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09C" w:rsidRDefault="00083EC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78.1pt" fillcolor="window">
            <v:imagedata r:id="rId8" o:title=""/>
          </v:shape>
        </w:pict>
      </w:r>
    </w:p>
    <w:p w:rsidR="0009409C" w:rsidRDefault="0009409C"/>
    <w:p w:rsidR="0009409C" w:rsidRDefault="0009409C" w:rsidP="0009409C">
      <w:pPr>
        <w:spacing w:line="240" w:lineRule="auto"/>
      </w:pPr>
    </w:p>
    <w:p w:rsidR="0009409C" w:rsidRDefault="0009409C" w:rsidP="0009409C"/>
    <w:p w:rsidR="0009409C" w:rsidRDefault="0009409C" w:rsidP="0009409C"/>
    <w:p w:rsidR="0009409C" w:rsidRDefault="0009409C" w:rsidP="0009409C"/>
    <w:p w:rsidR="0009409C" w:rsidRDefault="0009409C" w:rsidP="0009409C"/>
    <w:p w:rsidR="0048364F" w:rsidRPr="00583D52" w:rsidRDefault="007D6F9F" w:rsidP="0048364F">
      <w:pPr>
        <w:pStyle w:val="ShortT"/>
      </w:pPr>
      <w:r w:rsidRPr="00583D52">
        <w:t xml:space="preserve">Migration Amendment (Character and General Visa Cancellation) </w:t>
      </w:r>
      <w:r w:rsidR="0009409C">
        <w:t>Act</w:t>
      </w:r>
      <w:r w:rsidRPr="00583D52">
        <w:t xml:space="preserve"> 2014</w:t>
      </w:r>
    </w:p>
    <w:p w:rsidR="0048364F" w:rsidRPr="00583D52" w:rsidRDefault="0048364F" w:rsidP="0048364F"/>
    <w:p w:rsidR="0048364F" w:rsidRPr="00583D52" w:rsidRDefault="00C164CA" w:rsidP="0009409C">
      <w:pPr>
        <w:pStyle w:val="Actno"/>
        <w:spacing w:before="400"/>
      </w:pPr>
      <w:r w:rsidRPr="00583D52">
        <w:t>No.</w:t>
      </w:r>
      <w:r w:rsidR="00D3375C">
        <w:t xml:space="preserve"> 129</w:t>
      </w:r>
      <w:r w:rsidRPr="00583D52">
        <w:t>, 201</w:t>
      </w:r>
      <w:r w:rsidR="00A41E0B" w:rsidRPr="00583D52">
        <w:t>4</w:t>
      </w:r>
    </w:p>
    <w:p w:rsidR="0048364F" w:rsidRPr="00583D52" w:rsidRDefault="0048364F" w:rsidP="0048364F"/>
    <w:p w:rsidR="0009409C" w:rsidRDefault="0009409C" w:rsidP="0009409C"/>
    <w:p w:rsidR="0009409C" w:rsidRDefault="0009409C" w:rsidP="0009409C"/>
    <w:p w:rsidR="0009409C" w:rsidRDefault="0009409C" w:rsidP="0009409C"/>
    <w:p w:rsidR="0009409C" w:rsidRDefault="0009409C" w:rsidP="0009409C"/>
    <w:p w:rsidR="0048364F" w:rsidRPr="00583D52" w:rsidRDefault="0009409C" w:rsidP="0048364F">
      <w:pPr>
        <w:pStyle w:val="LongT"/>
      </w:pPr>
      <w:r>
        <w:t>An Act</w:t>
      </w:r>
      <w:r w:rsidR="0048364F" w:rsidRPr="00583D52">
        <w:t xml:space="preserve"> to </w:t>
      </w:r>
      <w:r w:rsidR="004A43FC" w:rsidRPr="00583D52">
        <w:t xml:space="preserve">amend the </w:t>
      </w:r>
      <w:r w:rsidR="004A43FC" w:rsidRPr="00583D52">
        <w:rPr>
          <w:i/>
        </w:rPr>
        <w:t>Migration Act 1958</w:t>
      </w:r>
      <w:r w:rsidR="0048364F" w:rsidRPr="00583D52">
        <w:t>, and for related purposes</w:t>
      </w:r>
    </w:p>
    <w:p w:rsidR="0048364F" w:rsidRPr="00583D52" w:rsidRDefault="0048364F" w:rsidP="00B6162C">
      <w:pPr>
        <w:pStyle w:val="Header"/>
        <w:tabs>
          <w:tab w:val="clear" w:pos="4150"/>
          <w:tab w:val="clear" w:pos="8307"/>
        </w:tabs>
      </w:pPr>
      <w:r w:rsidRPr="00583D52">
        <w:rPr>
          <w:rStyle w:val="CharAmSchNo"/>
        </w:rPr>
        <w:t xml:space="preserve"> </w:t>
      </w:r>
      <w:r w:rsidRPr="00583D52">
        <w:rPr>
          <w:rStyle w:val="CharAmSchText"/>
        </w:rPr>
        <w:t xml:space="preserve"> </w:t>
      </w:r>
    </w:p>
    <w:p w:rsidR="0048364F" w:rsidRPr="00583D52" w:rsidRDefault="0048364F" w:rsidP="00B6162C">
      <w:pPr>
        <w:pStyle w:val="Header"/>
        <w:tabs>
          <w:tab w:val="clear" w:pos="4150"/>
          <w:tab w:val="clear" w:pos="8307"/>
        </w:tabs>
      </w:pPr>
      <w:r w:rsidRPr="00583D52">
        <w:rPr>
          <w:rStyle w:val="CharAmPartNo"/>
        </w:rPr>
        <w:t xml:space="preserve"> </w:t>
      </w:r>
      <w:r w:rsidRPr="00583D52">
        <w:rPr>
          <w:rStyle w:val="CharAmPartText"/>
        </w:rPr>
        <w:t xml:space="preserve"> </w:t>
      </w:r>
    </w:p>
    <w:p w:rsidR="0048364F" w:rsidRPr="00583D52" w:rsidRDefault="0048364F" w:rsidP="0048364F">
      <w:pPr>
        <w:sectPr w:rsidR="0048364F" w:rsidRPr="00583D52" w:rsidSect="0009409C">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583D52" w:rsidRDefault="0048364F" w:rsidP="00C04E41">
      <w:pPr>
        <w:rPr>
          <w:sz w:val="36"/>
        </w:rPr>
      </w:pPr>
      <w:r w:rsidRPr="00583D52">
        <w:rPr>
          <w:sz w:val="36"/>
        </w:rPr>
        <w:lastRenderedPageBreak/>
        <w:t>Contents</w:t>
      </w:r>
    </w:p>
    <w:bookmarkStart w:id="0" w:name="BKCheck15B_1"/>
    <w:bookmarkEnd w:id="0"/>
    <w:p w:rsidR="00E71B42" w:rsidRDefault="00E71B4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71B42">
        <w:rPr>
          <w:noProof/>
        </w:rPr>
        <w:tab/>
      </w:r>
      <w:r w:rsidRPr="00E71B42">
        <w:rPr>
          <w:noProof/>
        </w:rPr>
        <w:fldChar w:fldCharType="begin"/>
      </w:r>
      <w:r w:rsidRPr="00E71B42">
        <w:rPr>
          <w:noProof/>
        </w:rPr>
        <w:instrText xml:space="preserve"> PAGEREF _Toc406418014 \h </w:instrText>
      </w:r>
      <w:r w:rsidRPr="00E71B42">
        <w:rPr>
          <w:noProof/>
        </w:rPr>
      </w:r>
      <w:r w:rsidRPr="00E71B42">
        <w:rPr>
          <w:noProof/>
        </w:rPr>
        <w:fldChar w:fldCharType="separate"/>
      </w:r>
      <w:r w:rsidR="00083ECC">
        <w:rPr>
          <w:noProof/>
        </w:rPr>
        <w:t>1</w:t>
      </w:r>
      <w:r w:rsidRPr="00E71B42">
        <w:rPr>
          <w:noProof/>
        </w:rPr>
        <w:fldChar w:fldCharType="end"/>
      </w:r>
    </w:p>
    <w:p w:rsidR="00E71B42" w:rsidRDefault="00E71B42">
      <w:pPr>
        <w:pStyle w:val="TOC5"/>
        <w:rPr>
          <w:rFonts w:asciiTheme="minorHAnsi" w:eastAsiaTheme="minorEastAsia" w:hAnsiTheme="minorHAnsi" w:cstheme="minorBidi"/>
          <w:noProof/>
          <w:kern w:val="0"/>
          <w:sz w:val="22"/>
          <w:szCs w:val="22"/>
        </w:rPr>
      </w:pPr>
      <w:r>
        <w:rPr>
          <w:noProof/>
        </w:rPr>
        <w:t>2</w:t>
      </w:r>
      <w:r>
        <w:rPr>
          <w:noProof/>
        </w:rPr>
        <w:tab/>
        <w:t>Commencement</w:t>
      </w:r>
      <w:r w:rsidRPr="00E71B42">
        <w:rPr>
          <w:noProof/>
        </w:rPr>
        <w:tab/>
      </w:r>
      <w:r w:rsidRPr="00E71B42">
        <w:rPr>
          <w:noProof/>
        </w:rPr>
        <w:fldChar w:fldCharType="begin"/>
      </w:r>
      <w:r w:rsidRPr="00E71B42">
        <w:rPr>
          <w:noProof/>
        </w:rPr>
        <w:instrText xml:space="preserve"> PAGEREF _Toc406418015 \h </w:instrText>
      </w:r>
      <w:r w:rsidRPr="00E71B42">
        <w:rPr>
          <w:noProof/>
        </w:rPr>
      </w:r>
      <w:r w:rsidRPr="00E71B42">
        <w:rPr>
          <w:noProof/>
        </w:rPr>
        <w:fldChar w:fldCharType="separate"/>
      </w:r>
      <w:r w:rsidR="00083ECC">
        <w:rPr>
          <w:noProof/>
        </w:rPr>
        <w:t>2</w:t>
      </w:r>
      <w:r w:rsidRPr="00E71B42">
        <w:rPr>
          <w:noProof/>
        </w:rPr>
        <w:fldChar w:fldCharType="end"/>
      </w:r>
    </w:p>
    <w:p w:rsidR="00E71B42" w:rsidRDefault="00E71B42">
      <w:pPr>
        <w:pStyle w:val="TOC5"/>
        <w:rPr>
          <w:rFonts w:asciiTheme="minorHAnsi" w:eastAsiaTheme="minorEastAsia" w:hAnsiTheme="minorHAnsi" w:cstheme="minorBidi"/>
          <w:noProof/>
          <w:kern w:val="0"/>
          <w:sz w:val="22"/>
          <w:szCs w:val="22"/>
        </w:rPr>
      </w:pPr>
      <w:r>
        <w:rPr>
          <w:noProof/>
        </w:rPr>
        <w:t>3</w:t>
      </w:r>
      <w:r>
        <w:rPr>
          <w:noProof/>
        </w:rPr>
        <w:tab/>
        <w:t>Schedules</w:t>
      </w:r>
      <w:r w:rsidRPr="00E71B42">
        <w:rPr>
          <w:noProof/>
        </w:rPr>
        <w:tab/>
      </w:r>
      <w:r w:rsidRPr="00E71B42">
        <w:rPr>
          <w:noProof/>
        </w:rPr>
        <w:fldChar w:fldCharType="begin"/>
      </w:r>
      <w:r w:rsidRPr="00E71B42">
        <w:rPr>
          <w:noProof/>
        </w:rPr>
        <w:instrText xml:space="preserve"> PAGEREF _Toc406418016 \h </w:instrText>
      </w:r>
      <w:r w:rsidRPr="00E71B42">
        <w:rPr>
          <w:noProof/>
        </w:rPr>
      </w:r>
      <w:r w:rsidRPr="00E71B42">
        <w:rPr>
          <w:noProof/>
        </w:rPr>
        <w:fldChar w:fldCharType="separate"/>
      </w:r>
      <w:r w:rsidR="00083ECC">
        <w:rPr>
          <w:noProof/>
        </w:rPr>
        <w:t>3</w:t>
      </w:r>
      <w:r w:rsidRPr="00E71B42">
        <w:rPr>
          <w:noProof/>
        </w:rPr>
        <w:fldChar w:fldCharType="end"/>
      </w:r>
    </w:p>
    <w:p w:rsidR="00E71B42" w:rsidRDefault="00E71B42">
      <w:pPr>
        <w:pStyle w:val="TOC6"/>
        <w:rPr>
          <w:rFonts w:asciiTheme="minorHAnsi" w:eastAsiaTheme="minorEastAsia" w:hAnsiTheme="minorHAnsi" w:cstheme="minorBidi"/>
          <w:b w:val="0"/>
          <w:noProof/>
          <w:kern w:val="0"/>
          <w:sz w:val="22"/>
          <w:szCs w:val="22"/>
        </w:rPr>
      </w:pPr>
      <w:r>
        <w:rPr>
          <w:noProof/>
        </w:rPr>
        <w:t>Schedule 1—Character test amendments</w:t>
      </w:r>
      <w:r w:rsidRPr="00E71B42">
        <w:rPr>
          <w:b w:val="0"/>
          <w:noProof/>
          <w:sz w:val="18"/>
        </w:rPr>
        <w:tab/>
      </w:r>
      <w:r w:rsidRPr="00E71B42">
        <w:rPr>
          <w:b w:val="0"/>
          <w:noProof/>
          <w:sz w:val="18"/>
        </w:rPr>
        <w:fldChar w:fldCharType="begin"/>
      </w:r>
      <w:r w:rsidRPr="00E71B42">
        <w:rPr>
          <w:b w:val="0"/>
          <w:noProof/>
          <w:sz w:val="18"/>
        </w:rPr>
        <w:instrText xml:space="preserve"> PAGEREF _Toc406418017 \h </w:instrText>
      </w:r>
      <w:r w:rsidRPr="00E71B42">
        <w:rPr>
          <w:b w:val="0"/>
          <w:noProof/>
          <w:sz w:val="18"/>
        </w:rPr>
      </w:r>
      <w:r w:rsidRPr="00E71B42">
        <w:rPr>
          <w:b w:val="0"/>
          <w:noProof/>
          <w:sz w:val="18"/>
        </w:rPr>
        <w:fldChar w:fldCharType="separate"/>
      </w:r>
      <w:r w:rsidR="00083ECC">
        <w:rPr>
          <w:b w:val="0"/>
          <w:noProof/>
          <w:sz w:val="18"/>
        </w:rPr>
        <w:t>4</w:t>
      </w:r>
      <w:r w:rsidRPr="00E71B42">
        <w:rPr>
          <w:b w:val="0"/>
          <w:noProof/>
          <w:sz w:val="18"/>
        </w:rPr>
        <w:fldChar w:fldCharType="end"/>
      </w:r>
    </w:p>
    <w:p w:rsidR="00E71B42" w:rsidRDefault="00E71B42">
      <w:pPr>
        <w:pStyle w:val="TOC9"/>
        <w:rPr>
          <w:rFonts w:asciiTheme="minorHAnsi" w:eastAsiaTheme="minorEastAsia" w:hAnsiTheme="minorHAnsi" w:cstheme="minorBidi"/>
          <w:i w:val="0"/>
          <w:noProof/>
          <w:kern w:val="0"/>
          <w:sz w:val="22"/>
          <w:szCs w:val="22"/>
        </w:rPr>
      </w:pPr>
      <w:r>
        <w:rPr>
          <w:noProof/>
        </w:rPr>
        <w:t>Migration Act 1958</w:t>
      </w:r>
      <w:r w:rsidRPr="00E71B42">
        <w:rPr>
          <w:i w:val="0"/>
          <w:noProof/>
          <w:sz w:val="18"/>
        </w:rPr>
        <w:tab/>
      </w:r>
      <w:r w:rsidRPr="00E71B42">
        <w:rPr>
          <w:i w:val="0"/>
          <w:noProof/>
          <w:sz w:val="18"/>
        </w:rPr>
        <w:fldChar w:fldCharType="begin"/>
      </w:r>
      <w:r w:rsidRPr="00E71B42">
        <w:rPr>
          <w:i w:val="0"/>
          <w:noProof/>
          <w:sz w:val="18"/>
        </w:rPr>
        <w:instrText xml:space="preserve"> PAGEREF _Toc406418018 \h </w:instrText>
      </w:r>
      <w:r w:rsidRPr="00E71B42">
        <w:rPr>
          <w:i w:val="0"/>
          <w:noProof/>
          <w:sz w:val="18"/>
        </w:rPr>
      </w:r>
      <w:r w:rsidRPr="00E71B42">
        <w:rPr>
          <w:i w:val="0"/>
          <w:noProof/>
          <w:sz w:val="18"/>
        </w:rPr>
        <w:fldChar w:fldCharType="separate"/>
      </w:r>
      <w:r w:rsidR="00083ECC">
        <w:rPr>
          <w:i w:val="0"/>
          <w:noProof/>
          <w:sz w:val="18"/>
        </w:rPr>
        <w:t>4</w:t>
      </w:r>
      <w:r w:rsidRPr="00E71B42">
        <w:rPr>
          <w:i w:val="0"/>
          <w:noProof/>
          <w:sz w:val="18"/>
        </w:rPr>
        <w:fldChar w:fldCharType="end"/>
      </w:r>
    </w:p>
    <w:p w:rsidR="00E71B42" w:rsidRDefault="00E71B42">
      <w:pPr>
        <w:pStyle w:val="TOC6"/>
        <w:rPr>
          <w:rFonts w:asciiTheme="minorHAnsi" w:eastAsiaTheme="minorEastAsia" w:hAnsiTheme="minorHAnsi" w:cstheme="minorBidi"/>
          <w:b w:val="0"/>
          <w:noProof/>
          <w:kern w:val="0"/>
          <w:sz w:val="22"/>
          <w:szCs w:val="22"/>
        </w:rPr>
      </w:pPr>
      <w:r>
        <w:rPr>
          <w:noProof/>
        </w:rPr>
        <w:t>Schedule 2—General visa cancellation amendments</w:t>
      </w:r>
      <w:r w:rsidRPr="00E71B42">
        <w:rPr>
          <w:b w:val="0"/>
          <w:noProof/>
          <w:sz w:val="18"/>
        </w:rPr>
        <w:tab/>
      </w:r>
      <w:r w:rsidRPr="00E71B42">
        <w:rPr>
          <w:b w:val="0"/>
          <w:noProof/>
          <w:sz w:val="18"/>
        </w:rPr>
        <w:fldChar w:fldCharType="begin"/>
      </w:r>
      <w:r w:rsidRPr="00E71B42">
        <w:rPr>
          <w:b w:val="0"/>
          <w:noProof/>
          <w:sz w:val="18"/>
        </w:rPr>
        <w:instrText xml:space="preserve"> PAGEREF _Toc406418022 \h </w:instrText>
      </w:r>
      <w:r w:rsidRPr="00E71B42">
        <w:rPr>
          <w:b w:val="0"/>
          <w:noProof/>
          <w:sz w:val="18"/>
        </w:rPr>
      </w:r>
      <w:r w:rsidRPr="00E71B42">
        <w:rPr>
          <w:b w:val="0"/>
          <w:noProof/>
          <w:sz w:val="18"/>
        </w:rPr>
        <w:fldChar w:fldCharType="separate"/>
      </w:r>
      <w:r w:rsidR="00083ECC">
        <w:rPr>
          <w:b w:val="0"/>
          <w:noProof/>
          <w:sz w:val="18"/>
        </w:rPr>
        <w:t>15</w:t>
      </w:r>
      <w:r w:rsidRPr="00E71B42">
        <w:rPr>
          <w:b w:val="0"/>
          <w:noProof/>
          <w:sz w:val="18"/>
        </w:rPr>
        <w:fldChar w:fldCharType="end"/>
      </w:r>
    </w:p>
    <w:p w:rsidR="00E71B42" w:rsidRDefault="00E71B42">
      <w:pPr>
        <w:pStyle w:val="TOC9"/>
        <w:rPr>
          <w:rFonts w:asciiTheme="minorHAnsi" w:eastAsiaTheme="minorEastAsia" w:hAnsiTheme="minorHAnsi" w:cstheme="minorBidi"/>
          <w:i w:val="0"/>
          <w:noProof/>
          <w:kern w:val="0"/>
          <w:sz w:val="22"/>
          <w:szCs w:val="22"/>
        </w:rPr>
      </w:pPr>
      <w:r>
        <w:rPr>
          <w:noProof/>
        </w:rPr>
        <w:t>Migration Act 1958</w:t>
      </w:r>
      <w:r w:rsidRPr="00E71B42">
        <w:rPr>
          <w:i w:val="0"/>
          <w:noProof/>
          <w:sz w:val="18"/>
        </w:rPr>
        <w:tab/>
      </w:r>
      <w:r w:rsidRPr="00E71B42">
        <w:rPr>
          <w:i w:val="0"/>
          <w:noProof/>
          <w:sz w:val="18"/>
        </w:rPr>
        <w:fldChar w:fldCharType="begin"/>
      </w:r>
      <w:r w:rsidRPr="00E71B42">
        <w:rPr>
          <w:i w:val="0"/>
          <w:noProof/>
          <w:sz w:val="18"/>
        </w:rPr>
        <w:instrText xml:space="preserve"> PAGEREF _Toc406418023 \h </w:instrText>
      </w:r>
      <w:r w:rsidRPr="00E71B42">
        <w:rPr>
          <w:i w:val="0"/>
          <w:noProof/>
          <w:sz w:val="18"/>
        </w:rPr>
      </w:r>
      <w:r w:rsidRPr="00E71B42">
        <w:rPr>
          <w:i w:val="0"/>
          <w:noProof/>
          <w:sz w:val="18"/>
        </w:rPr>
        <w:fldChar w:fldCharType="separate"/>
      </w:r>
      <w:r w:rsidR="00083ECC">
        <w:rPr>
          <w:i w:val="0"/>
          <w:noProof/>
          <w:sz w:val="18"/>
        </w:rPr>
        <w:t>15</w:t>
      </w:r>
      <w:r w:rsidRPr="00E71B42">
        <w:rPr>
          <w:i w:val="0"/>
          <w:noProof/>
          <w:sz w:val="18"/>
        </w:rPr>
        <w:fldChar w:fldCharType="end"/>
      </w:r>
    </w:p>
    <w:p w:rsidR="00055B5C" w:rsidRPr="00583D52" w:rsidRDefault="00E71B42" w:rsidP="0048364F">
      <w:r>
        <w:fldChar w:fldCharType="end"/>
      </w:r>
    </w:p>
    <w:p w:rsidR="00060FF9" w:rsidRPr="00583D52" w:rsidRDefault="00060FF9" w:rsidP="0048364F"/>
    <w:p w:rsidR="00FE7F93" w:rsidRPr="00583D52" w:rsidRDefault="00FE7F93" w:rsidP="0048364F">
      <w:pPr>
        <w:sectPr w:rsidR="00FE7F93" w:rsidRPr="00583D52" w:rsidSect="0009409C">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09409C" w:rsidRDefault="00083ECC">
      <w:r>
        <w:lastRenderedPageBreak/>
        <w:pict>
          <v:shape id="_x0000_i1027" type="#_x0000_t75" style="width:108pt;height:78.1pt" fillcolor="window">
            <v:imagedata r:id="rId8" o:title=""/>
          </v:shape>
        </w:pict>
      </w:r>
    </w:p>
    <w:p w:rsidR="0009409C" w:rsidRDefault="0009409C"/>
    <w:p w:rsidR="0009409C" w:rsidRDefault="0009409C" w:rsidP="0009409C">
      <w:pPr>
        <w:spacing w:line="240" w:lineRule="auto"/>
      </w:pPr>
    </w:p>
    <w:p w:rsidR="0009409C" w:rsidRDefault="00792DF9" w:rsidP="0009409C">
      <w:pPr>
        <w:pStyle w:val="ShortTP1"/>
      </w:pPr>
      <w:fldSimple w:instr=" STYLEREF ShortT ">
        <w:r w:rsidR="00083ECC">
          <w:rPr>
            <w:noProof/>
          </w:rPr>
          <w:t>Migration Amendment (Character and General Visa Cancellation) Act 2014</w:t>
        </w:r>
      </w:fldSimple>
    </w:p>
    <w:p w:rsidR="0009409C" w:rsidRDefault="00792DF9" w:rsidP="0009409C">
      <w:pPr>
        <w:pStyle w:val="ActNoP1"/>
      </w:pPr>
      <w:fldSimple w:instr=" STYLEREF Actno ">
        <w:r w:rsidR="00083ECC">
          <w:rPr>
            <w:noProof/>
          </w:rPr>
          <w:t>No. 129, 2014</w:t>
        </w:r>
      </w:fldSimple>
    </w:p>
    <w:p w:rsidR="0009409C" w:rsidRPr="009A0728" w:rsidRDefault="0009409C" w:rsidP="0009409C">
      <w:pPr>
        <w:pBdr>
          <w:bottom w:val="single" w:sz="6" w:space="0" w:color="auto"/>
        </w:pBdr>
        <w:spacing w:before="400" w:line="240" w:lineRule="auto"/>
        <w:rPr>
          <w:rFonts w:eastAsia="Times New Roman"/>
          <w:b/>
          <w:sz w:val="28"/>
        </w:rPr>
      </w:pPr>
    </w:p>
    <w:p w:rsidR="0009409C" w:rsidRPr="009A0728" w:rsidRDefault="0009409C" w:rsidP="0009409C">
      <w:pPr>
        <w:spacing w:line="40" w:lineRule="exact"/>
        <w:rPr>
          <w:rFonts w:eastAsia="Calibri"/>
          <w:b/>
          <w:sz w:val="28"/>
        </w:rPr>
      </w:pPr>
    </w:p>
    <w:p w:rsidR="0009409C" w:rsidRPr="009A0728" w:rsidRDefault="0009409C" w:rsidP="0009409C">
      <w:pPr>
        <w:pBdr>
          <w:top w:val="single" w:sz="12" w:space="0" w:color="auto"/>
        </w:pBdr>
        <w:spacing w:line="240" w:lineRule="auto"/>
        <w:rPr>
          <w:rFonts w:eastAsia="Times New Roman"/>
          <w:b/>
          <w:sz w:val="28"/>
        </w:rPr>
      </w:pPr>
    </w:p>
    <w:p w:rsidR="0048364F" w:rsidRPr="00583D52" w:rsidRDefault="0009409C" w:rsidP="00583D52">
      <w:pPr>
        <w:pStyle w:val="Page1"/>
      </w:pPr>
      <w:r>
        <w:t>An Act</w:t>
      </w:r>
      <w:r w:rsidR="00583D52" w:rsidRPr="00583D52">
        <w:t xml:space="preserve"> to amend the </w:t>
      </w:r>
      <w:r w:rsidR="00583D52" w:rsidRPr="00583D52">
        <w:rPr>
          <w:i/>
        </w:rPr>
        <w:t>Migration Act 1958</w:t>
      </w:r>
      <w:r w:rsidR="00583D52" w:rsidRPr="00583D52">
        <w:t>, and for related purposes</w:t>
      </w:r>
    </w:p>
    <w:p w:rsidR="00D3375C" w:rsidRDefault="00D3375C" w:rsidP="000C5962">
      <w:pPr>
        <w:pStyle w:val="AssentDt"/>
        <w:spacing w:before="240"/>
        <w:rPr>
          <w:sz w:val="24"/>
        </w:rPr>
      </w:pPr>
      <w:r>
        <w:rPr>
          <w:sz w:val="24"/>
        </w:rPr>
        <w:t>[</w:t>
      </w:r>
      <w:r>
        <w:rPr>
          <w:i/>
          <w:sz w:val="24"/>
        </w:rPr>
        <w:t>Assented to 10 December 2014</w:t>
      </w:r>
      <w:r>
        <w:rPr>
          <w:sz w:val="24"/>
        </w:rPr>
        <w:t>]</w:t>
      </w:r>
    </w:p>
    <w:p w:rsidR="0048364F" w:rsidRPr="00583D52" w:rsidRDefault="0048364F" w:rsidP="00583D52">
      <w:pPr>
        <w:spacing w:before="240" w:line="240" w:lineRule="auto"/>
        <w:rPr>
          <w:sz w:val="32"/>
        </w:rPr>
      </w:pPr>
      <w:r w:rsidRPr="00583D52">
        <w:rPr>
          <w:sz w:val="32"/>
        </w:rPr>
        <w:t>The Parliament of Australia enacts:</w:t>
      </w:r>
    </w:p>
    <w:p w:rsidR="0048364F" w:rsidRPr="00583D52" w:rsidRDefault="0048364F" w:rsidP="00583D52">
      <w:pPr>
        <w:pStyle w:val="ActHead5"/>
      </w:pPr>
      <w:bookmarkStart w:id="1" w:name="_Toc406418014"/>
      <w:r w:rsidRPr="00583D52">
        <w:rPr>
          <w:rStyle w:val="CharSectno"/>
        </w:rPr>
        <w:t>1</w:t>
      </w:r>
      <w:r w:rsidRPr="00583D52">
        <w:t xml:space="preserve">  Short title</w:t>
      </w:r>
      <w:bookmarkEnd w:id="1"/>
    </w:p>
    <w:p w:rsidR="0048364F" w:rsidRPr="00583D52" w:rsidRDefault="0048364F" w:rsidP="00583D52">
      <w:pPr>
        <w:pStyle w:val="subsection"/>
      </w:pPr>
      <w:r w:rsidRPr="00583D52">
        <w:tab/>
      </w:r>
      <w:r w:rsidRPr="00583D52">
        <w:tab/>
        <w:t xml:space="preserve">This Act may be cited as the </w:t>
      </w:r>
      <w:r w:rsidR="004A43FC" w:rsidRPr="00583D52">
        <w:rPr>
          <w:i/>
        </w:rPr>
        <w:t xml:space="preserve">Migration Amendment (Character and General Visa Cancellation) </w:t>
      </w:r>
      <w:r w:rsidR="00C04E41" w:rsidRPr="00583D52">
        <w:rPr>
          <w:i/>
        </w:rPr>
        <w:t>Act</w:t>
      </w:r>
      <w:r w:rsidR="004A43FC" w:rsidRPr="00583D52">
        <w:rPr>
          <w:i/>
        </w:rPr>
        <w:t xml:space="preserve"> 2014</w:t>
      </w:r>
      <w:r w:rsidRPr="00583D52">
        <w:t>.</w:t>
      </w:r>
    </w:p>
    <w:p w:rsidR="0048364F" w:rsidRPr="00583D52" w:rsidRDefault="0048364F" w:rsidP="00583D52">
      <w:pPr>
        <w:pStyle w:val="ActHead5"/>
      </w:pPr>
      <w:bookmarkStart w:id="2" w:name="_Toc406418015"/>
      <w:r w:rsidRPr="00583D52">
        <w:rPr>
          <w:rStyle w:val="CharSectno"/>
        </w:rPr>
        <w:lastRenderedPageBreak/>
        <w:t>2</w:t>
      </w:r>
      <w:r w:rsidRPr="00583D52">
        <w:t xml:space="preserve">  Commencement</w:t>
      </w:r>
      <w:bookmarkEnd w:id="2"/>
    </w:p>
    <w:p w:rsidR="00C04E41" w:rsidRPr="00583D52" w:rsidRDefault="00C04E41" w:rsidP="00583D52">
      <w:pPr>
        <w:pStyle w:val="subsection"/>
      </w:pPr>
      <w:r w:rsidRPr="00583D52">
        <w:tab/>
        <w:t>(1)</w:t>
      </w:r>
      <w:r w:rsidRPr="00583D52">
        <w:tab/>
        <w:t>Each provision of this Act specified in column 1 of the table commences, or is taken to have commenced, in accordance with column 2 of the table. Any other statement in column 2 has effect according to its terms.</w:t>
      </w:r>
    </w:p>
    <w:p w:rsidR="00C04E41" w:rsidRPr="00583D52" w:rsidRDefault="00C04E41" w:rsidP="00583D52">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C04E41" w:rsidRPr="00583D52" w:rsidTr="00EC213D">
        <w:trPr>
          <w:cantSplit/>
          <w:tblHeader/>
        </w:trPr>
        <w:tc>
          <w:tcPr>
            <w:tcW w:w="7111" w:type="dxa"/>
            <w:gridSpan w:val="3"/>
            <w:tcBorders>
              <w:top w:val="single" w:sz="12" w:space="0" w:color="auto"/>
              <w:left w:val="nil"/>
              <w:bottom w:val="single" w:sz="6" w:space="0" w:color="auto"/>
              <w:right w:val="nil"/>
            </w:tcBorders>
            <w:hideMark/>
          </w:tcPr>
          <w:p w:rsidR="00C04E41" w:rsidRPr="00583D52" w:rsidRDefault="00C04E41" w:rsidP="00583D52">
            <w:pPr>
              <w:pStyle w:val="TableHeading"/>
            </w:pPr>
            <w:r w:rsidRPr="00583D52">
              <w:t>Commencement information</w:t>
            </w:r>
          </w:p>
        </w:tc>
      </w:tr>
      <w:tr w:rsidR="00C04E41" w:rsidRPr="00583D52" w:rsidTr="00EC213D">
        <w:trPr>
          <w:cantSplit/>
          <w:tblHeader/>
        </w:trPr>
        <w:tc>
          <w:tcPr>
            <w:tcW w:w="1701" w:type="dxa"/>
            <w:tcBorders>
              <w:top w:val="single" w:sz="6" w:space="0" w:color="auto"/>
              <w:left w:val="nil"/>
              <w:bottom w:val="single" w:sz="6" w:space="0" w:color="auto"/>
              <w:right w:val="nil"/>
            </w:tcBorders>
            <w:hideMark/>
          </w:tcPr>
          <w:p w:rsidR="00C04E41" w:rsidRPr="00583D52" w:rsidRDefault="00C04E41" w:rsidP="00583D52">
            <w:pPr>
              <w:pStyle w:val="TableHeading"/>
            </w:pPr>
            <w:r w:rsidRPr="00583D52">
              <w:t>Column 1</w:t>
            </w:r>
          </w:p>
        </w:tc>
        <w:tc>
          <w:tcPr>
            <w:tcW w:w="3828" w:type="dxa"/>
            <w:tcBorders>
              <w:top w:val="single" w:sz="6" w:space="0" w:color="auto"/>
              <w:left w:val="nil"/>
              <w:bottom w:val="single" w:sz="6" w:space="0" w:color="auto"/>
              <w:right w:val="nil"/>
            </w:tcBorders>
            <w:hideMark/>
          </w:tcPr>
          <w:p w:rsidR="00C04E41" w:rsidRPr="00583D52" w:rsidRDefault="00C04E41" w:rsidP="00583D52">
            <w:pPr>
              <w:pStyle w:val="TableHeading"/>
            </w:pPr>
            <w:r w:rsidRPr="00583D52">
              <w:t>Column 2</w:t>
            </w:r>
          </w:p>
        </w:tc>
        <w:tc>
          <w:tcPr>
            <w:tcW w:w="1582" w:type="dxa"/>
            <w:tcBorders>
              <w:top w:val="single" w:sz="6" w:space="0" w:color="auto"/>
              <w:left w:val="nil"/>
              <w:bottom w:val="single" w:sz="6" w:space="0" w:color="auto"/>
              <w:right w:val="nil"/>
            </w:tcBorders>
            <w:hideMark/>
          </w:tcPr>
          <w:p w:rsidR="00C04E41" w:rsidRPr="00583D52" w:rsidRDefault="00C04E41" w:rsidP="00583D52">
            <w:pPr>
              <w:pStyle w:val="TableHeading"/>
            </w:pPr>
            <w:r w:rsidRPr="00583D52">
              <w:t>Column 3</w:t>
            </w:r>
          </w:p>
        </w:tc>
      </w:tr>
      <w:tr w:rsidR="00C04E41" w:rsidRPr="00583D52" w:rsidTr="00EC213D">
        <w:trPr>
          <w:cantSplit/>
          <w:tblHeader/>
        </w:trPr>
        <w:tc>
          <w:tcPr>
            <w:tcW w:w="1701" w:type="dxa"/>
            <w:tcBorders>
              <w:top w:val="single" w:sz="6" w:space="0" w:color="auto"/>
              <w:left w:val="nil"/>
              <w:bottom w:val="single" w:sz="12" w:space="0" w:color="auto"/>
              <w:right w:val="nil"/>
            </w:tcBorders>
            <w:hideMark/>
          </w:tcPr>
          <w:p w:rsidR="00C04E41" w:rsidRPr="00583D52" w:rsidRDefault="00C04E41" w:rsidP="00583D52">
            <w:pPr>
              <w:pStyle w:val="TableHeading"/>
            </w:pPr>
            <w:r w:rsidRPr="00583D52">
              <w:t>Provisions</w:t>
            </w:r>
          </w:p>
        </w:tc>
        <w:tc>
          <w:tcPr>
            <w:tcW w:w="3828" w:type="dxa"/>
            <w:tcBorders>
              <w:top w:val="single" w:sz="6" w:space="0" w:color="auto"/>
              <w:left w:val="nil"/>
              <w:bottom w:val="single" w:sz="12" w:space="0" w:color="auto"/>
              <w:right w:val="nil"/>
            </w:tcBorders>
            <w:hideMark/>
          </w:tcPr>
          <w:p w:rsidR="00C04E41" w:rsidRPr="00583D52" w:rsidRDefault="00C04E41" w:rsidP="00583D52">
            <w:pPr>
              <w:pStyle w:val="TableHeading"/>
            </w:pPr>
            <w:r w:rsidRPr="00583D52">
              <w:t>Commencement</w:t>
            </w:r>
          </w:p>
        </w:tc>
        <w:tc>
          <w:tcPr>
            <w:tcW w:w="1582" w:type="dxa"/>
            <w:tcBorders>
              <w:top w:val="single" w:sz="6" w:space="0" w:color="auto"/>
              <w:left w:val="nil"/>
              <w:bottom w:val="single" w:sz="12" w:space="0" w:color="auto"/>
              <w:right w:val="nil"/>
            </w:tcBorders>
            <w:hideMark/>
          </w:tcPr>
          <w:p w:rsidR="00C04E41" w:rsidRPr="00583D52" w:rsidRDefault="00C04E41" w:rsidP="00583D52">
            <w:pPr>
              <w:pStyle w:val="TableHeading"/>
            </w:pPr>
            <w:r w:rsidRPr="00583D52">
              <w:t>Date/Details</w:t>
            </w:r>
          </w:p>
        </w:tc>
      </w:tr>
      <w:tr w:rsidR="00C04E41" w:rsidRPr="00583D52" w:rsidTr="00EC213D">
        <w:trPr>
          <w:cantSplit/>
        </w:trPr>
        <w:tc>
          <w:tcPr>
            <w:tcW w:w="1701" w:type="dxa"/>
            <w:tcBorders>
              <w:top w:val="single" w:sz="12" w:space="0" w:color="auto"/>
              <w:left w:val="nil"/>
              <w:bottom w:val="single" w:sz="2" w:space="0" w:color="auto"/>
              <w:right w:val="nil"/>
            </w:tcBorders>
            <w:hideMark/>
          </w:tcPr>
          <w:p w:rsidR="00C04E41" w:rsidRPr="00583D52" w:rsidRDefault="00C04E41" w:rsidP="00583D52">
            <w:pPr>
              <w:pStyle w:val="Tabletext"/>
            </w:pPr>
            <w:r w:rsidRPr="00583D52">
              <w:t>1.  Sections</w:t>
            </w:r>
            <w:r w:rsidR="00583D52" w:rsidRPr="00583D52">
              <w:t> </w:t>
            </w:r>
            <w:r w:rsidRPr="00583D52">
              <w:t>1 to 3 and anything in this Act not elsewhere covered by this table</w:t>
            </w:r>
          </w:p>
        </w:tc>
        <w:tc>
          <w:tcPr>
            <w:tcW w:w="3828" w:type="dxa"/>
            <w:tcBorders>
              <w:top w:val="single" w:sz="12" w:space="0" w:color="auto"/>
              <w:left w:val="nil"/>
              <w:bottom w:val="single" w:sz="2" w:space="0" w:color="auto"/>
              <w:right w:val="nil"/>
            </w:tcBorders>
            <w:hideMark/>
          </w:tcPr>
          <w:p w:rsidR="00C04E41" w:rsidRPr="00583D52" w:rsidRDefault="00C04E41" w:rsidP="00583D52">
            <w:pPr>
              <w:pStyle w:val="Tabletext"/>
            </w:pPr>
            <w:r w:rsidRPr="00583D52">
              <w:t>The day this Act receives the Royal Assent.</w:t>
            </w:r>
          </w:p>
        </w:tc>
        <w:tc>
          <w:tcPr>
            <w:tcW w:w="1582" w:type="dxa"/>
            <w:tcBorders>
              <w:top w:val="single" w:sz="12" w:space="0" w:color="auto"/>
              <w:left w:val="nil"/>
              <w:bottom w:val="single" w:sz="2" w:space="0" w:color="auto"/>
              <w:right w:val="nil"/>
            </w:tcBorders>
          </w:tcPr>
          <w:p w:rsidR="00C04E41" w:rsidRPr="00583D52" w:rsidRDefault="004234E1" w:rsidP="00583D52">
            <w:pPr>
              <w:pStyle w:val="Tabletext"/>
            </w:pPr>
            <w:r w:rsidRPr="004234E1">
              <w:t>10 December 2014</w:t>
            </w:r>
          </w:p>
        </w:tc>
      </w:tr>
      <w:tr w:rsidR="002E0894" w:rsidRPr="00583D52" w:rsidTr="00EC213D">
        <w:trPr>
          <w:cantSplit/>
        </w:trPr>
        <w:tc>
          <w:tcPr>
            <w:tcW w:w="1701" w:type="dxa"/>
            <w:tcBorders>
              <w:top w:val="single" w:sz="2" w:space="0" w:color="auto"/>
              <w:left w:val="nil"/>
              <w:bottom w:val="single" w:sz="2" w:space="0" w:color="auto"/>
              <w:right w:val="nil"/>
            </w:tcBorders>
            <w:hideMark/>
          </w:tcPr>
          <w:p w:rsidR="002E0894" w:rsidRPr="00583D52" w:rsidRDefault="002E0894" w:rsidP="00583D52">
            <w:pPr>
              <w:pStyle w:val="Tabletext"/>
            </w:pPr>
            <w:r w:rsidRPr="00583D52">
              <w:t>2.  Schedule</w:t>
            </w:r>
            <w:r w:rsidR="00583D52" w:rsidRPr="00583D52">
              <w:t> </w:t>
            </w:r>
            <w:r w:rsidRPr="00583D52">
              <w:t>1, items</w:t>
            </w:r>
            <w:r w:rsidR="00583D52" w:rsidRPr="00583D52">
              <w:t> </w:t>
            </w:r>
            <w:r w:rsidRPr="00583D52">
              <w:t>1 to 25</w:t>
            </w:r>
          </w:p>
        </w:tc>
        <w:tc>
          <w:tcPr>
            <w:tcW w:w="3828" w:type="dxa"/>
            <w:tcBorders>
              <w:top w:val="single" w:sz="2" w:space="0" w:color="auto"/>
              <w:left w:val="nil"/>
              <w:bottom w:val="single" w:sz="2" w:space="0" w:color="auto"/>
              <w:right w:val="nil"/>
            </w:tcBorders>
          </w:tcPr>
          <w:p w:rsidR="002E0894" w:rsidRPr="00583D52" w:rsidRDefault="00CF08FB" w:rsidP="00583D52">
            <w:pPr>
              <w:pStyle w:val="Tabletext"/>
            </w:pPr>
            <w:r w:rsidRPr="00583D52">
              <w:t>The day after this Act receives the Royal Assent.</w:t>
            </w:r>
          </w:p>
        </w:tc>
        <w:tc>
          <w:tcPr>
            <w:tcW w:w="1582" w:type="dxa"/>
            <w:tcBorders>
              <w:top w:val="single" w:sz="2" w:space="0" w:color="auto"/>
              <w:left w:val="nil"/>
              <w:bottom w:val="single" w:sz="2" w:space="0" w:color="auto"/>
              <w:right w:val="nil"/>
            </w:tcBorders>
          </w:tcPr>
          <w:p w:rsidR="002E0894" w:rsidRPr="00583D52" w:rsidRDefault="004234E1" w:rsidP="004234E1">
            <w:pPr>
              <w:pStyle w:val="Tabletext"/>
            </w:pPr>
            <w:r w:rsidRPr="004234E1">
              <w:t>1</w:t>
            </w:r>
            <w:r>
              <w:t>1</w:t>
            </w:r>
            <w:r w:rsidRPr="004234E1">
              <w:t xml:space="preserve"> December 2014</w:t>
            </w:r>
          </w:p>
        </w:tc>
      </w:tr>
      <w:tr w:rsidR="002E0894" w:rsidRPr="00583D52" w:rsidTr="00EC213D">
        <w:trPr>
          <w:cantSplit/>
        </w:trPr>
        <w:tc>
          <w:tcPr>
            <w:tcW w:w="1701" w:type="dxa"/>
            <w:tcBorders>
              <w:top w:val="single" w:sz="2" w:space="0" w:color="auto"/>
              <w:left w:val="nil"/>
              <w:bottom w:val="single" w:sz="2" w:space="0" w:color="auto"/>
              <w:right w:val="nil"/>
            </w:tcBorders>
          </w:tcPr>
          <w:p w:rsidR="002E0894" w:rsidRPr="00583D52" w:rsidRDefault="002E0894" w:rsidP="00583D52">
            <w:pPr>
              <w:pStyle w:val="Tabletext"/>
            </w:pPr>
            <w:r w:rsidRPr="00583D52">
              <w:t>3.  Schedule</w:t>
            </w:r>
            <w:r w:rsidR="00583D52" w:rsidRPr="00583D52">
              <w:t> </w:t>
            </w:r>
            <w:r w:rsidRPr="00583D52">
              <w:t>1, items</w:t>
            </w:r>
            <w:r w:rsidR="00583D52" w:rsidRPr="00583D52">
              <w:t> </w:t>
            </w:r>
            <w:r w:rsidRPr="00583D52">
              <w:t>26 and 27</w:t>
            </w:r>
          </w:p>
        </w:tc>
        <w:tc>
          <w:tcPr>
            <w:tcW w:w="3828" w:type="dxa"/>
            <w:tcBorders>
              <w:top w:val="single" w:sz="2" w:space="0" w:color="auto"/>
              <w:left w:val="nil"/>
              <w:bottom w:val="single" w:sz="2" w:space="0" w:color="auto"/>
              <w:right w:val="nil"/>
            </w:tcBorders>
          </w:tcPr>
          <w:p w:rsidR="002E0894" w:rsidRPr="00583D52" w:rsidRDefault="002E0894" w:rsidP="00583D52">
            <w:pPr>
              <w:pStyle w:val="Tabletext"/>
            </w:pPr>
            <w:r w:rsidRPr="00583D52">
              <w:t>The day after this Act receives the Royal Assent.</w:t>
            </w:r>
          </w:p>
          <w:p w:rsidR="002E0894" w:rsidRPr="00583D52" w:rsidRDefault="002E0894" w:rsidP="00583D52">
            <w:pPr>
              <w:pStyle w:val="Tabletext"/>
            </w:pPr>
            <w:r w:rsidRPr="00583D52">
              <w:t>However, if items</w:t>
            </w:r>
            <w:r w:rsidR="00583D52" w:rsidRPr="00583D52">
              <w:t> </w:t>
            </w:r>
            <w:r w:rsidR="00EC213D" w:rsidRPr="00583D52">
              <w:t>16 and 17</w:t>
            </w:r>
            <w:r w:rsidRPr="00583D52">
              <w:t xml:space="preserve"> of Schedule</w:t>
            </w:r>
            <w:r w:rsidR="00583D52" w:rsidRPr="00583D52">
              <w:t> </w:t>
            </w:r>
            <w:r w:rsidR="00EC213D" w:rsidRPr="00583D52">
              <w:t>5</w:t>
            </w:r>
            <w:r w:rsidRPr="00583D52">
              <w:t xml:space="preserve"> to the </w:t>
            </w:r>
            <w:r w:rsidRPr="00583D52">
              <w:rPr>
                <w:i/>
              </w:rPr>
              <w:t>Migration and Maritime Powers Legislation Amendment (Resolving the Asylum Legacy Caseload) Act 2014</w:t>
            </w:r>
            <w:r w:rsidRPr="00583D52">
              <w:t xml:space="preserve"> commence on or before the day after this Act receives the Royal Assent, the provisions do not commence at all.</w:t>
            </w:r>
          </w:p>
        </w:tc>
        <w:tc>
          <w:tcPr>
            <w:tcW w:w="1582" w:type="dxa"/>
            <w:tcBorders>
              <w:top w:val="single" w:sz="2" w:space="0" w:color="auto"/>
              <w:left w:val="nil"/>
              <w:bottom w:val="single" w:sz="2" w:space="0" w:color="auto"/>
              <w:right w:val="nil"/>
            </w:tcBorders>
          </w:tcPr>
          <w:p w:rsidR="002E0894" w:rsidRPr="00583D52" w:rsidRDefault="006B5115" w:rsidP="00583D52">
            <w:pPr>
              <w:pStyle w:val="Tabletext"/>
            </w:pPr>
            <w:r w:rsidRPr="004234E1">
              <w:t>1</w:t>
            </w:r>
            <w:r>
              <w:t>1</w:t>
            </w:r>
            <w:r w:rsidRPr="004234E1">
              <w:t xml:space="preserve"> December 2014</w:t>
            </w:r>
          </w:p>
        </w:tc>
      </w:tr>
      <w:tr w:rsidR="002E0894" w:rsidRPr="00583D52" w:rsidTr="00EC213D">
        <w:trPr>
          <w:cantSplit/>
        </w:trPr>
        <w:tc>
          <w:tcPr>
            <w:tcW w:w="1701" w:type="dxa"/>
            <w:tcBorders>
              <w:top w:val="single" w:sz="2" w:space="0" w:color="auto"/>
              <w:left w:val="nil"/>
              <w:bottom w:val="single" w:sz="2" w:space="0" w:color="auto"/>
              <w:right w:val="nil"/>
            </w:tcBorders>
          </w:tcPr>
          <w:p w:rsidR="002E0894" w:rsidRPr="00583D52" w:rsidRDefault="002E0894" w:rsidP="00583D52">
            <w:pPr>
              <w:pStyle w:val="Tabletext"/>
            </w:pPr>
            <w:r w:rsidRPr="00583D52">
              <w:t>4.  Schedule</w:t>
            </w:r>
            <w:r w:rsidR="00583D52" w:rsidRPr="00583D52">
              <w:t> </w:t>
            </w:r>
            <w:r w:rsidRPr="00583D52">
              <w:t>1, items</w:t>
            </w:r>
            <w:r w:rsidR="00583D52" w:rsidRPr="00583D52">
              <w:t> </w:t>
            </w:r>
            <w:r w:rsidRPr="00583D52">
              <w:t>28 to 32</w:t>
            </w:r>
          </w:p>
        </w:tc>
        <w:tc>
          <w:tcPr>
            <w:tcW w:w="3828" w:type="dxa"/>
            <w:tcBorders>
              <w:top w:val="single" w:sz="2" w:space="0" w:color="auto"/>
              <w:left w:val="nil"/>
              <w:bottom w:val="single" w:sz="2" w:space="0" w:color="auto"/>
              <w:right w:val="nil"/>
            </w:tcBorders>
          </w:tcPr>
          <w:p w:rsidR="002E0894" w:rsidRPr="00583D52" w:rsidRDefault="00CF08FB" w:rsidP="00583D52">
            <w:pPr>
              <w:pStyle w:val="Tabletext"/>
            </w:pPr>
            <w:r w:rsidRPr="00583D52">
              <w:t>The day after this Act receives the Royal Assent.</w:t>
            </w:r>
          </w:p>
        </w:tc>
        <w:tc>
          <w:tcPr>
            <w:tcW w:w="1582" w:type="dxa"/>
            <w:tcBorders>
              <w:top w:val="single" w:sz="2" w:space="0" w:color="auto"/>
              <w:left w:val="nil"/>
              <w:bottom w:val="single" w:sz="2" w:space="0" w:color="auto"/>
              <w:right w:val="nil"/>
            </w:tcBorders>
          </w:tcPr>
          <w:p w:rsidR="002E0894" w:rsidRPr="00583D52" w:rsidRDefault="004234E1" w:rsidP="00583D52">
            <w:pPr>
              <w:pStyle w:val="Tabletext"/>
            </w:pPr>
            <w:r w:rsidRPr="004234E1">
              <w:t>1</w:t>
            </w:r>
            <w:r>
              <w:t>1</w:t>
            </w:r>
            <w:r w:rsidRPr="004234E1">
              <w:t xml:space="preserve"> December 2014</w:t>
            </w:r>
          </w:p>
        </w:tc>
      </w:tr>
      <w:tr w:rsidR="002E0894" w:rsidRPr="00583D52" w:rsidTr="00EC213D">
        <w:trPr>
          <w:cantSplit/>
        </w:trPr>
        <w:tc>
          <w:tcPr>
            <w:tcW w:w="1701" w:type="dxa"/>
            <w:tcBorders>
              <w:top w:val="single" w:sz="2" w:space="0" w:color="auto"/>
              <w:left w:val="nil"/>
              <w:bottom w:val="single" w:sz="12" w:space="0" w:color="auto"/>
              <w:right w:val="nil"/>
            </w:tcBorders>
            <w:hideMark/>
          </w:tcPr>
          <w:p w:rsidR="002E0894" w:rsidRPr="00583D52" w:rsidRDefault="002E0894" w:rsidP="00583D52">
            <w:pPr>
              <w:pStyle w:val="Tabletext"/>
            </w:pPr>
            <w:bookmarkStart w:id="3" w:name="_GoBack" w:colFirst="3" w:colLast="3"/>
            <w:r w:rsidRPr="00583D52">
              <w:t>5.  Schedule</w:t>
            </w:r>
            <w:r w:rsidR="00583D52" w:rsidRPr="00583D52">
              <w:t> </w:t>
            </w:r>
            <w:r w:rsidRPr="00583D52">
              <w:t>2</w:t>
            </w:r>
          </w:p>
        </w:tc>
        <w:tc>
          <w:tcPr>
            <w:tcW w:w="3828" w:type="dxa"/>
            <w:tcBorders>
              <w:top w:val="single" w:sz="2" w:space="0" w:color="auto"/>
              <w:left w:val="nil"/>
              <w:bottom w:val="single" w:sz="12" w:space="0" w:color="auto"/>
              <w:right w:val="nil"/>
            </w:tcBorders>
          </w:tcPr>
          <w:p w:rsidR="002E0894" w:rsidRPr="00583D52" w:rsidRDefault="0059642F" w:rsidP="00583D52">
            <w:pPr>
              <w:pStyle w:val="Tabletext"/>
            </w:pPr>
            <w:r w:rsidRPr="00583D52">
              <w:t>The day after this Act receives the Royal Assent.</w:t>
            </w:r>
          </w:p>
        </w:tc>
        <w:tc>
          <w:tcPr>
            <w:tcW w:w="1582" w:type="dxa"/>
            <w:tcBorders>
              <w:top w:val="single" w:sz="2" w:space="0" w:color="auto"/>
              <w:left w:val="nil"/>
              <w:bottom w:val="single" w:sz="12" w:space="0" w:color="auto"/>
              <w:right w:val="nil"/>
            </w:tcBorders>
          </w:tcPr>
          <w:p w:rsidR="002E0894" w:rsidRPr="00583D52" w:rsidRDefault="004234E1" w:rsidP="00583D52">
            <w:pPr>
              <w:pStyle w:val="Tabletext"/>
            </w:pPr>
            <w:r w:rsidRPr="004234E1">
              <w:t>1</w:t>
            </w:r>
            <w:r>
              <w:t>1</w:t>
            </w:r>
            <w:r w:rsidRPr="004234E1">
              <w:t xml:space="preserve"> December 2014</w:t>
            </w:r>
          </w:p>
        </w:tc>
      </w:tr>
    </w:tbl>
    <w:bookmarkEnd w:id="3"/>
    <w:p w:rsidR="00C04E41" w:rsidRPr="00583D52" w:rsidRDefault="00B6162C" w:rsidP="00583D52">
      <w:pPr>
        <w:pStyle w:val="notetext"/>
      </w:pPr>
      <w:r w:rsidRPr="00583D52">
        <w:rPr>
          <w:snapToGrid w:val="0"/>
          <w:lang w:eastAsia="en-US"/>
        </w:rPr>
        <w:t>Note:</w:t>
      </w:r>
      <w:r w:rsidR="00C04E41" w:rsidRPr="00583D52">
        <w:rPr>
          <w:snapToGrid w:val="0"/>
          <w:lang w:eastAsia="en-US"/>
        </w:rPr>
        <w:tab/>
        <w:t>This table relates only to the provisions of this Act as originally enacted. It will not be amended to deal with any later amendments of this Act.</w:t>
      </w:r>
    </w:p>
    <w:p w:rsidR="00C04E41" w:rsidRPr="00583D52" w:rsidRDefault="00C04E41" w:rsidP="00583D52">
      <w:pPr>
        <w:pStyle w:val="subsection"/>
      </w:pPr>
      <w:r w:rsidRPr="00583D52">
        <w:tab/>
        <w:t>(2)</w:t>
      </w:r>
      <w:r w:rsidRPr="00583D52">
        <w:tab/>
        <w:t>Any information in column 3 of the table is not part of this Act. Information may be inserted in this column, or information in it may be edited, in any published version of this Act.</w:t>
      </w:r>
    </w:p>
    <w:p w:rsidR="0048364F" w:rsidRPr="00583D52" w:rsidRDefault="0048364F" w:rsidP="00583D52">
      <w:pPr>
        <w:pStyle w:val="ActHead5"/>
      </w:pPr>
      <w:bookmarkStart w:id="4" w:name="_Toc406418016"/>
      <w:r w:rsidRPr="00583D52">
        <w:rPr>
          <w:rStyle w:val="CharSectno"/>
        </w:rPr>
        <w:t>3</w:t>
      </w:r>
      <w:r w:rsidR="00C04E41" w:rsidRPr="00583D52">
        <w:t xml:space="preserve">  Schedule</w:t>
      </w:r>
      <w:r w:rsidRPr="00583D52">
        <w:t>s</w:t>
      </w:r>
      <w:bookmarkEnd w:id="4"/>
    </w:p>
    <w:p w:rsidR="00D87EA4" w:rsidRPr="00583D52" w:rsidRDefault="00D87EA4" w:rsidP="00583D52">
      <w:pPr>
        <w:pStyle w:val="subsection"/>
      </w:pPr>
      <w:r w:rsidRPr="00583D52">
        <w:tab/>
      </w:r>
      <w:r w:rsidRPr="00583D52">
        <w:tab/>
        <w:t>Legislation that is specified in a Schedule to this Act is amended or repealed as set out in the applicable items in the Schedule concerned, and any other item in a Schedule to this Act has effect according to its terms.</w:t>
      </w:r>
    </w:p>
    <w:p w:rsidR="002E0894" w:rsidRPr="00583D52" w:rsidRDefault="002E0894" w:rsidP="00583D52">
      <w:pPr>
        <w:pStyle w:val="ActHead6"/>
        <w:pageBreakBefore/>
      </w:pPr>
      <w:bookmarkStart w:id="5" w:name="opcAmSched"/>
      <w:bookmarkStart w:id="6" w:name="_Toc406418017"/>
      <w:r w:rsidRPr="00583D52">
        <w:rPr>
          <w:rStyle w:val="CharAmSchNo"/>
        </w:rPr>
        <w:t>Schedule</w:t>
      </w:r>
      <w:r w:rsidR="00583D52" w:rsidRPr="00583D52">
        <w:rPr>
          <w:rStyle w:val="CharAmSchNo"/>
        </w:rPr>
        <w:t> </w:t>
      </w:r>
      <w:r w:rsidRPr="00583D52">
        <w:rPr>
          <w:rStyle w:val="CharAmSchNo"/>
        </w:rPr>
        <w:t>1</w:t>
      </w:r>
      <w:r w:rsidRPr="00583D52">
        <w:t>—</w:t>
      </w:r>
      <w:r w:rsidRPr="00583D52">
        <w:rPr>
          <w:rStyle w:val="CharAmSchText"/>
        </w:rPr>
        <w:t>Character test amendments</w:t>
      </w:r>
      <w:bookmarkEnd w:id="6"/>
    </w:p>
    <w:bookmarkEnd w:id="5"/>
    <w:p w:rsidR="002E0894" w:rsidRPr="00583D52" w:rsidRDefault="002E0894" w:rsidP="00583D52">
      <w:pPr>
        <w:pStyle w:val="Header"/>
      </w:pPr>
      <w:r w:rsidRPr="00583D52">
        <w:rPr>
          <w:rStyle w:val="CharAmPartNo"/>
        </w:rPr>
        <w:t xml:space="preserve"> </w:t>
      </w:r>
      <w:r w:rsidRPr="00583D52">
        <w:rPr>
          <w:rStyle w:val="CharAmPartText"/>
        </w:rPr>
        <w:t xml:space="preserve"> </w:t>
      </w:r>
    </w:p>
    <w:p w:rsidR="002E0894" w:rsidRPr="00583D52" w:rsidRDefault="002E0894" w:rsidP="00583D52">
      <w:pPr>
        <w:pStyle w:val="ActHead9"/>
        <w:rPr>
          <w:i w:val="0"/>
        </w:rPr>
      </w:pPr>
      <w:bookmarkStart w:id="7" w:name="_Toc406418018"/>
      <w:r w:rsidRPr="00583D52">
        <w:t>Migration Act 1958</w:t>
      </w:r>
      <w:bookmarkEnd w:id="7"/>
    </w:p>
    <w:p w:rsidR="002E0894" w:rsidRPr="00583D52" w:rsidRDefault="002E0894" w:rsidP="00583D52">
      <w:pPr>
        <w:pStyle w:val="ItemHead"/>
      </w:pPr>
      <w:r w:rsidRPr="00583D52">
        <w:t>1  Paragraph 5C(2)(d)</w:t>
      </w:r>
    </w:p>
    <w:p w:rsidR="002E0894" w:rsidRPr="00583D52" w:rsidRDefault="002E0894" w:rsidP="00583D52">
      <w:pPr>
        <w:pStyle w:val="Item"/>
      </w:pPr>
      <w:r w:rsidRPr="00583D52">
        <w:t>Omit “(whether on one or more occasions), and the total of those terms is 2 years”, substitute “, where the total of those terms is 12 months”.</w:t>
      </w:r>
    </w:p>
    <w:p w:rsidR="002E0894" w:rsidRPr="00583D52" w:rsidRDefault="002E0894" w:rsidP="00583D52">
      <w:pPr>
        <w:pStyle w:val="ItemHead"/>
      </w:pPr>
      <w:r w:rsidRPr="00583D52">
        <w:t>2  Paragraph 500(1)(a)</w:t>
      </w:r>
    </w:p>
    <w:p w:rsidR="002E0894" w:rsidRPr="00583D52" w:rsidRDefault="002E0894" w:rsidP="00583D52">
      <w:pPr>
        <w:pStyle w:val="Item"/>
      </w:pPr>
      <w:r w:rsidRPr="00583D52">
        <w:t>After “201”, insert “, other than decisions to which a certificate under section</w:t>
      </w:r>
      <w:r w:rsidR="00583D52" w:rsidRPr="00583D52">
        <w:t> </w:t>
      </w:r>
      <w:r w:rsidRPr="00583D52">
        <w:t>502 applies”.</w:t>
      </w:r>
    </w:p>
    <w:p w:rsidR="002E0894" w:rsidRPr="00583D52" w:rsidRDefault="002E0894" w:rsidP="00583D52">
      <w:pPr>
        <w:pStyle w:val="ItemHead"/>
      </w:pPr>
      <w:r w:rsidRPr="00583D52">
        <w:t>3  Paragraph 500(1)(b)</w:t>
      </w:r>
    </w:p>
    <w:p w:rsidR="002E0894" w:rsidRPr="00583D52" w:rsidRDefault="002E0894" w:rsidP="00583D52">
      <w:pPr>
        <w:pStyle w:val="Item"/>
      </w:pPr>
      <w:r w:rsidRPr="00583D52">
        <w:t xml:space="preserve">After “501”, insert “(subject to </w:t>
      </w:r>
      <w:r w:rsidR="00583D52" w:rsidRPr="00583D52">
        <w:t>subsection (</w:t>
      </w:r>
      <w:r w:rsidRPr="00583D52">
        <w:t>4A))”.</w:t>
      </w:r>
    </w:p>
    <w:p w:rsidR="002E0894" w:rsidRPr="00583D52" w:rsidRDefault="002E0894" w:rsidP="00583D52">
      <w:pPr>
        <w:pStyle w:val="ItemHead"/>
      </w:pPr>
      <w:r w:rsidRPr="00583D52">
        <w:t>4  After paragraph</w:t>
      </w:r>
      <w:r w:rsidR="00583D52" w:rsidRPr="00583D52">
        <w:t> </w:t>
      </w:r>
      <w:r w:rsidRPr="00583D52">
        <w:t>500(1)(b)</w:t>
      </w:r>
    </w:p>
    <w:p w:rsidR="002E0894" w:rsidRPr="00583D52" w:rsidRDefault="002E0894" w:rsidP="00583D52">
      <w:pPr>
        <w:pStyle w:val="Item"/>
      </w:pPr>
      <w:r w:rsidRPr="00583D52">
        <w:t>Insert:</w:t>
      </w:r>
    </w:p>
    <w:p w:rsidR="002E0894" w:rsidRPr="00583D52" w:rsidRDefault="002E0894" w:rsidP="00583D52">
      <w:pPr>
        <w:pStyle w:val="paragraph"/>
      </w:pPr>
      <w:r w:rsidRPr="00583D52">
        <w:tab/>
        <w:t>(ba)</w:t>
      </w:r>
      <w:r w:rsidRPr="00583D52">
        <w:tab/>
        <w:t>decisions of a delegate of the Minister under subsection</w:t>
      </w:r>
      <w:r w:rsidR="00583D52" w:rsidRPr="00583D52">
        <w:t> </w:t>
      </w:r>
      <w:r w:rsidRPr="00583D52">
        <w:t>501CA(4) not to revoke a decision to cancel a visa; or</w:t>
      </w:r>
    </w:p>
    <w:p w:rsidR="002E0894" w:rsidRPr="00583D52" w:rsidRDefault="002E0894" w:rsidP="00583D52">
      <w:pPr>
        <w:pStyle w:val="ItemHead"/>
      </w:pPr>
      <w:r w:rsidRPr="00583D52">
        <w:t>5  Paragraph 500(1)(c)</w:t>
      </w:r>
    </w:p>
    <w:p w:rsidR="002E0894" w:rsidRPr="00583D52" w:rsidRDefault="002E0894" w:rsidP="00583D52">
      <w:pPr>
        <w:pStyle w:val="Item"/>
      </w:pPr>
      <w:r w:rsidRPr="00583D52">
        <w:t>Omit “to refuse to grant a protection visa, or to cancel”, substitute “, other than a decision to which a certificate under section</w:t>
      </w:r>
      <w:r w:rsidR="00583D52" w:rsidRPr="00583D52">
        <w:t> </w:t>
      </w:r>
      <w:r w:rsidRPr="00583D52">
        <w:t>502 applies, to refuse under section</w:t>
      </w:r>
      <w:r w:rsidR="00583D52" w:rsidRPr="00583D52">
        <w:t> </w:t>
      </w:r>
      <w:r w:rsidRPr="00583D52">
        <w:t>65 to grant”.</w:t>
      </w:r>
    </w:p>
    <w:p w:rsidR="002E0894" w:rsidRPr="00583D52" w:rsidRDefault="002E0894" w:rsidP="00583D52">
      <w:pPr>
        <w:pStyle w:val="ItemHead"/>
      </w:pPr>
      <w:r w:rsidRPr="00583D52">
        <w:t>6  Subsection</w:t>
      </w:r>
      <w:r w:rsidR="00583D52" w:rsidRPr="00583D52">
        <w:t> </w:t>
      </w:r>
      <w:r w:rsidRPr="00583D52">
        <w:t>500(1)</w:t>
      </w:r>
    </w:p>
    <w:p w:rsidR="002E0894" w:rsidRPr="00583D52" w:rsidRDefault="002E0894" w:rsidP="00583D52">
      <w:pPr>
        <w:pStyle w:val="Item"/>
      </w:pPr>
      <w:r w:rsidRPr="00583D52">
        <w:t>Omit “; other than decisions to which a certificate under section</w:t>
      </w:r>
      <w:r w:rsidR="00583D52" w:rsidRPr="00583D52">
        <w:t> </w:t>
      </w:r>
      <w:r w:rsidRPr="00583D52">
        <w:t>502 applies”.</w:t>
      </w:r>
    </w:p>
    <w:p w:rsidR="002E0894" w:rsidRPr="00583D52" w:rsidRDefault="002E0894" w:rsidP="00583D52">
      <w:pPr>
        <w:pStyle w:val="ItemHead"/>
      </w:pPr>
      <w:r w:rsidRPr="00583D52">
        <w:t>7  At the end of subsection</w:t>
      </w:r>
      <w:r w:rsidR="00583D52" w:rsidRPr="00583D52">
        <w:t> </w:t>
      </w:r>
      <w:r w:rsidRPr="00583D52">
        <w:t>500(4A)</w:t>
      </w:r>
    </w:p>
    <w:p w:rsidR="002E0894" w:rsidRPr="00583D52" w:rsidRDefault="002E0894" w:rsidP="00583D52">
      <w:pPr>
        <w:pStyle w:val="Item"/>
      </w:pPr>
      <w:r w:rsidRPr="00583D52">
        <w:t>Add:</w:t>
      </w:r>
    </w:p>
    <w:p w:rsidR="002E0894" w:rsidRPr="00583D52" w:rsidRDefault="002E0894" w:rsidP="00583D52">
      <w:pPr>
        <w:pStyle w:val="paragraph"/>
      </w:pPr>
      <w:r w:rsidRPr="00583D52">
        <w:tab/>
        <w:t>; (c)</w:t>
      </w:r>
      <w:r w:rsidRPr="00583D52">
        <w:tab/>
        <w:t>a decision of a delegate of the Minister under subsection</w:t>
      </w:r>
      <w:r w:rsidR="00583D52" w:rsidRPr="00583D52">
        <w:t> </w:t>
      </w:r>
      <w:r w:rsidRPr="00583D52">
        <w:t>501(3A) to cancel a visa.</w:t>
      </w:r>
    </w:p>
    <w:p w:rsidR="002E0894" w:rsidRPr="00583D52" w:rsidRDefault="002E0894" w:rsidP="00583D52">
      <w:pPr>
        <w:pStyle w:val="ItemHead"/>
      </w:pPr>
      <w:r w:rsidRPr="00583D52">
        <w:t>8  After subsection</w:t>
      </w:r>
      <w:r w:rsidR="00583D52" w:rsidRPr="00583D52">
        <w:t> </w:t>
      </w:r>
      <w:r w:rsidRPr="00583D52">
        <w:t>501(3)</w:t>
      </w:r>
    </w:p>
    <w:p w:rsidR="002E0894" w:rsidRPr="00583D52" w:rsidRDefault="002E0894" w:rsidP="00583D52">
      <w:pPr>
        <w:pStyle w:val="Item"/>
      </w:pPr>
      <w:r w:rsidRPr="00583D52">
        <w:t>Insert:</w:t>
      </w:r>
    </w:p>
    <w:p w:rsidR="002E0894" w:rsidRPr="00583D52" w:rsidRDefault="002E0894" w:rsidP="00583D52">
      <w:pPr>
        <w:pStyle w:val="subsection"/>
      </w:pPr>
      <w:r w:rsidRPr="00583D52">
        <w:tab/>
        <w:t>(3A)</w:t>
      </w:r>
      <w:r w:rsidRPr="00583D52">
        <w:tab/>
        <w:t>The Minister must cancel a visa that has been granted to a person if:</w:t>
      </w:r>
    </w:p>
    <w:p w:rsidR="002E0894" w:rsidRPr="00583D52" w:rsidRDefault="002E0894" w:rsidP="00583D52">
      <w:pPr>
        <w:pStyle w:val="paragraph"/>
      </w:pPr>
      <w:r w:rsidRPr="00583D52">
        <w:tab/>
        <w:t>(a)</w:t>
      </w:r>
      <w:r w:rsidRPr="00583D52">
        <w:tab/>
        <w:t>the Minister is satisfied that the person does not pass the character test because of the operation of:</w:t>
      </w:r>
    </w:p>
    <w:p w:rsidR="002E0894" w:rsidRPr="00583D52" w:rsidRDefault="002E0894" w:rsidP="00583D52">
      <w:pPr>
        <w:pStyle w:val="paragraphsub"/>
      </w:pPr>
      <w:r w:rsidRPr="00583D52">
        <w:tab/>
        <w:t>(i)</w:t>
      </w:r>
      <w:r w:rsidRPr="00583D52">
        <w:tab/>
      </w:r>
      <w:r w:rsidR="00583D52" w:rsidRPr="00583D52">
        <w:t>paragraph (</w:t>
      </w:r>
      <w:r w:rsidRPr="00583D52">
        <w:t>6)(a) (substantial criminal record)</w:t>
      </w:r>
      <w:r w:rsidR="00F43AE9" w:rsidRPr="00583D52">
        <w:t xml:space="preserve">, </w:t>
      </w:r>
      <w:r w:rsidR="00073533" w:rsidRPr="00583D52">
        <w:t>on the basis</w:t>
      </w:r>
      <w:r w:rsidR="00F43AE9" w:rsidRPr="00583D52">
        <w:t xml:space="preserve"> of </w:t>
      </w:r>
      <w:r w:rsidR="00583D52" w:rsidRPr="00583D52">
        <w:t>paragraph (</w:t>
      </w:r>
      <w:r w:rsidR="00F43AE9" w:rsidRPr="00583D52">
        <w:t>7)(a), (b) or (c)</w:t>
      </w:r>
      <w:r w:rsidRPr="00583D52">
        <w:t>; or</w:t>
      </w:r>
    </w:p>
    <w:p w:rsidR="00F43AE9" w:rsidRPr="00583D52" w:rsidRDefault="002E0894" w:rsidP="00583D52">
      <w:pPr>
        <w:pStyle w:val="paragraphsub"/>
      </w:pPr>
      <w:r w:rsidRPr="00583D52">
        <w:tab/>
        <w:t>(ii)</w:t>
      </w:r>
      <w:r w:rsidRPr="00583D52">
        <w:tab/>
      </w:r>
      <w:r w:rsidR="00583D52" w:rsidRPr="00583D52">
        <w:t>paragraph (</w:t>
      </w:r>
      <w:r w:rsidRPr="00583D52">
        <w:t xml:space="preserve">6)(e) (sexually based offences </w:t>
      </w:r>
      <w:r w:rsidR="00702E7F" w:rsidRPr="00583D52">
        <w:t>involving a child</w:t>
      </w:r>
      <w:r w:rsidRPr="00583D52">
        <w:t xml:space="preserve">); </w:t>
      </w:r>
      <w:r w:rsidR="00486A64" w:rsidRPr="00583D52">
        <w:t>and</w:t>
      </w:r>
    </w:p>
    <w:p w:rsidR="002E0894" w:rsidRPr="00583D52" w:rsidRDefault="002E0894" w:rsidP="00583D52">
      <w:pPr>
        <w:pStyle w:val="paragraph"/>
      </w:pPr>
      <w:r w:rsidRPr="00583D52">
        <w:tab/>
        <w:t>(b)</w:t>
      </w:r>
      <w:r w:rsidRPr="00583D52">
        <w:tab/>
        <w:t>the person is serving a sentence of imprisonment, on a full</w:t>
      </w:r>
      <w:r w:rsidR="002C42E2">
        <w:noBreakHyphen/>
      </w:r>
      <w:r w:rsidRPr="00583D52">
        <w:t>time basis in a custodial institution, for an offence against a law of the Commonwealth, a State or a Territory.</w:t>
      </w:r>
    </w:p>
    <w:p w:rsidR="002E0894" w:rsidRPr="00583D52" w:rsidRDefault="002E0894" w:rsidP="00583D52">
      <w:pPr>
        <w:pStyle w:val="subsection"/>
      </w:pPr>
      <w:r w:rsidRPr="00583D52">
        <w:tab/>
        <w:t>(3B)</w:t>
      </w:r>
      <w:r w:rsidRPr="00583D52">
        <w:tab/>
      </w:r>
      <w:r w:rsidR="00583D52" w:rsidRPr="00583D52">
        <w:t>Subsection (</w:t>
      </w:r>
      <w:r w:rsidRPr="00583D52">
        <w:t xml:space="preserve">3A) does not limit </w:t>
      </w:r>
      <w:r w:rsidR="00583D52" w:rsidRPr="00583D52">
        <w:t>subsections (</w:t>
      </w:r>
      <w:r w:rsidRPr="00583D52">
        <w:t>2) and (3).</w:t>
      </w:r>
    </w:p>
    <w:p w:rsidR="002E0894" w:rsidRPr="00583D52" w:rsidRDefault="002E0894" w:rsidP="00583D52">
      <w:pPr>
        <w:pStyle w:val="ItemHead"/>
      </w:pPr>
      <w:r w:rsidRPr="00583D52">
        <w:t>9  Subsection</w:t>
      </w:r>
      <w:r w:rsidR="00583D52" w:rsidRPr="00583D52">
        <w:t> </w:t>
      </w:r>
      <w:r w:rsidRPr="00583D52">
        <w:t>501(5)</w:t>
      </w:r>
    </w:p>
    <w:p w:rsidR="002E0894" w:rsidRPr="00583D52" w:rsidRDefault="002E0894" w:rsidP="00583D52">
      <w:pPr>
        <w:pStyle w:val="Item"/>
      </w:pPr>
      <w:r w:rsidRPr="00583D52">
        <w:t>After “(3)”, insert “or (3A)”.</w:t>
      </w:r>
    </w:p>
    <w:p w:rsidR="002E0894" w:rsidRPr="00583D52" w:rsidRDefault="002E0894" w:rsidP="00583D52">
      <w:pPr>
        <w:pStyle w:val="ItemHead"/>
      </w:pPr>
      <w:r w:rsidRPr="00583D52">
        <w:t>10  Paragraph 501(6)(b)</w:t>
      </w:r>
    </w:p>
    <w:p w:rsidR="002E0894" w:rsidRPr="00583D52" w:rsidRDefault="002E0894" w:rsidP="00583D52">
      <w:pPr>
        <w:pStyle w:val="Item"/>
      </w:pPr>
      <w:r w:rsidRPr="00583D52">
        <w:t>Repeal the paragraph, substitute:</w:t>
      </w:r>
    </w:p>
    <w:p w:rsidR="002E0894" w:rsidRPr="00583D52" w:rsidRDefault="002E0894" w:rsidP="00583D52">
      <w:pPr>
        <w:pStyle w:val="paragraph"/>
      </w:pPr>
      <w:r w:rsidRPr="00583D52">
        <w:tab/>
        <w:t>(b)</w:t>
      </w:r>
      <w:r w:rsidRPr="00583D52">
        <w:tab/>
        <w:t>the Minister reasonably suspects:</w:t>
      </w:r>
    </w:p>
    <w:p w:rsidR="002E0894" w:rsidRPr="00583D52" w:rsidRDefault="002E0894" w:rsidP="00583D52">
      <w:pPr>
        <w:pStyle w:val="paragraphsub"/>
      </w:pPr>
      <w:r w:rsidRPr="00583D52">
        <w:tab/>
        <w:t>(i)</w:t>
      </w:r>
      <w:r w:rsidRPr="00583D52">
        <w:tab/>
        <w:t>that the person has been or is a member of a group or organisation, or has had or has an association with a group, organisation or person; and</w:t>
      </w:r>
    </w:p>
    <w:p w:rsidR="002E0894" w:rsidRPr="00583D52" w:rsidRDefault="002E0894" w:rsidP="00583D52">
      <w:pPr>
        <w:pStyle w:val="paragraphsub"/>
      </w:pPr>
      <w:r w:rsidRPr="00583D52">
        <w:tab/>
        <w:t>(ii)</w:t>
      </w:r>
      <w:r w:rsidRPr="00583D52">
        <w:tab/>
        <w:t>that the group, organisation or person has been or is involved in criminal conduct; or</w:t>
      </w:r>
    </w:p>
    <w:p w:rsidR="002E0894" w:rsidRPr="00583D52" w:rsidRDefault="002E0894" w:rsidP="00583D52">
      <w:pPr>
        <w:pStyle w:val="paragraph"/>
      </w:pPr>
      <w:r w:rsidRPr="00583D52">
        <w:tab/>
        <w:t>(ba)</w:t>
      </w:r>
      <w:r w:rsidRPr="00583D52">
        <w:tab/>
        <w:t>the Minister reasonably suspects that the person has been or is involved in conduct constituting one or more of the following:</w:t>
      </w:r>
    </w:p>
    <w:p w:rsidR="002E0894" w:rsidRPr="00583D52" w:rsidRDefault="002E0894" w:rsidP="00583D52">
      <w:pPr>
        <w:pStyle w:val="paragraphsub"/>
      </w:pPr>
      <w:r w:rsidRPr="00583D52">
        <w:tab/>
        <w:t>(i)</w:t>
      </w:r>
      <w:r w:rsidRPr="00583D52">
        <w:tab/>
        <w:t>an offence under one or more of sections</w:t>
      </w:r>
      <w:r w:rsidR="00583D52" w:rsidRPr="00583D52">
        <w:t> </w:t>
      </w:r>
      <w:r w:rsidRPr="00583D52">
        <w:t>233A to 234A (people smuggling);</w:t>
      </w:r>
    </w:p>
    <w:p w:rsidR="002E0894" w:rsidRPr="00583D52" w:rsidRDefault="002E0894" w:rsidP="00583D52">
      <w:pPr>
        <w:pStyle w:val="paragraphsub"/>
      </w:pPr>
      <w:r w:rsidRPr="00583D52">
        <w:tab/>
        <w:t>(ii)</w:t>
      </w:r>
      <w:r w:rsidRPr="00583D52">
        <w:tab/>
        <w:t>an offence of trafficking in persons;</w:t>
      </w:r>
    </w:p>
    <w:p w:rsidR="002E0894" w:rsidRPr="00583D52" w:rsidRDefault="002E0894" w:rsidP="00583D52">
      <w:pPr>
        <w:pStyle w:val="paragraphsub"/>
      </w:pPr>
      <w:r w:rsidRPr="00583D52">
        <w:tab/>
        <w:t>(iii)</w:t>
      </w:r>
      <w:r w:rsidRPr="00583D52">
        <w:tab/>
        <w:t>the crime of genocide, a crime against humanity, a war crime, a crime involving torture or slavery or a crime that is otherwise of serious international concern;</w:t>
      </w:r>
    </w:p>
    <w:p w:rsidR="002E0894" w:rsidRPr="00583D52" w:rsidRDefault="002E0894" w:rsidP="00583D52">
      <w:pPr>
        <w:pStyle w:val="paragraph"/>
      </w:pPr>
      <w:r w:rsidRPr="00583D52">
        <w:tab/>
      </w:r>
      <w:r w:rsidRPr="00583D52">
        <w:tab/>
        <w:t>whether or not the person, or another person, has been convicted of an offence constituted by the conduct; or</w:t>
      </w:r>
    </w:p>
    <w:p w:rsidR="002E0894" w:rsidRPr="00583D52" w:rsidRDefault="002E0894" w:rsidP="00583D52">
      <w:pPr>
        <w:pStyle w:val="ItemHead"/>
      </w:pPr>
      <w:r w:rsidRPr="00583D52">
        <w:t>11  Paragraph 501(6)(d)</w:t>
      </w:r>
    </w:p>
    <w:p w:rsidR="002E0894" w:rsidRPr="00583D52" w:rsidRDefault="002E0894" w:rsidP="00583D52">
      <w:pPr>
        <w:pStyle w:val="Item"/>
      </w:pPr>
      <w:r w:rsidRPr="00583D52">
        <w:t>Omit “significant”.</w:t>
      </w:r>
    </w:p>
    <w:p w:rsidR="002E0894" w:rsidRPr="00583D52" w:rsidRDefault="002E0894" w:rsidP="00583D52">
      <w:pPr>
        <w:pStyle w:val="ItemHead"/>
      </w:pPr>
      <w:r w:rsidRPr="00583D52">
        <w:t>12  After paragraph</w:t>
      </w:r>
      <w:r w:rsidR="00583D52" w:rsidRPr="00583D52">
        <w:t> </w:t>
      </w:r>
      <w:r w:rsidRPr="00583D52">
        <w:t>501(6)(d)</w:t>
      </w:r>
    </w:p>
    <w:p w:rsidR="002E0894" w:rsidRPr="00583D52" w:rsidRDefault="002E0894" w:rsidP="00583D52">
      <w:pPr>
        <w:pStyle w:val="Item"/>
      </w:pPr>
      <w:r w:rsidRPr="00583D52">
        <w:t>Insert:</w:t>
      </w:r>
    </w:p>
    <w:p w:rsidR="002E0894" w:rsidRPr="00583D52" w:rsidRDefault="002E0894" w:rsidP="00583D52">
      <w:pPr>
        <w:pStyle w:val="paragraph"/>
      </w:pPr>
      <w:r w:rsidRPr="00583D52">
        <w:tab/>
        <w:t>; or (e)</w:t>
      </w:r>
      <w:r w:rsidRPr="00583D52">
        <w:tab/>
        <w:t>a court in Australia or a foreign country has:</w:t>
      </w:r>
    </w:p>
    <w:p w:rsidR="002E0894" w:rsidRPr="00583D52" w:rsidRDefault="002E0894" w:rsidP="00583D52">
      <w:pPr>
        <w:pStyle w:val="paragraphsub"/>
      </w:pPr>
      <w:r w:rsidRPr="00583D52">
        <w:tab/>
        <w:t>(i)</w:t>
      </w:r>
      <w:r w:rsidRPr="00583D52">
        <w:tab/>
        <w:t>convicted the person of one or more sexually based offences involving a child; or</w:t>
      </w:r>
    </w:p>
    <w:p w:rsidR="002E0894" w:rsidRPr="00583D52" w:rsidRDefault="002E0894" w:rsidP="00583D52">
      <w:pPr>
        <w:pStyle w:val="paragraphsub"/>
      </w:pPr>
      <w:r w:rsidRPr="00583D52">
        <w:tab/>
        <w:t>(ii)</w:t>
      </w:r>
      <w:r w:rsidRPr="00583D52">
        <w:tab/>
        <w:t>found the person guilty of such an offence, or found a charge against the person proved for such an offence, even if the person was discharged without a conviction; or</w:t>
      </w:r>
    </w:p>
    <w:p w:rsidR="002E0894" w:rsidRPr="00583D52" w:rsidRDefault="002E0894" w:rsidP="00583D52">
      <w:pPr>
        <w:pStyle w:val="paragraph"/>
      </w:pPr>
      <w:r w:rsidRPr="00583D52">
        <w:tab/>
        <w:t>(f)</w:t>
      </w:r>
      <w:r w:rsidRPr="00583D52">
        <w:tab/>
        <w:t>the person has, in Australia or a foreign country, been charged with or indicted for one or more of the following:</w:t>
      </w:r>
    </w:p>
    <w:p w:rsidR="002E0894" w:rsidRPr="00583D52" w:rsidRDefault="002E0894" w:rsidP="00583D52">
      <w:pPr>
        <w:pStyle w:val="paragraphsub"/>
      </w:pPr>
      <w:r w:rsidRPr="00583D52">
        <w:tab/>
        <w:t>(i)</w:t>
      </w:r>
      <w:r w:rsidRPr="00583D52">
        <w:tab/>
        <w:t>the crime of genocide;</w:t>
      </w:r>
    </w:p>
    <w:p w:rsidR="002E0894" w:rsidRPr="00583D52" w:rsidRDefault="002E0894" w:rsidP="00583D52">
      <w:pPr>
        <w:pStyle w:val="paragraphsub"/>
      </w:pPr>
      <w:r w:rsidRPr="00583D52">
        <w:tab/>
        <w:t>(ii)</w:t>
      </w:r>
      <w:r w:rsidRPr="00583D52">
        <w:tab/>
        <w:t>a crime against humanity;</w:t>
      </w:r>
    </w:p>
    <w:p w:rsidR="002E0894" w:rsidRPr="00583D52" w:rsidRDefault="002E0894" w:rsidP="00583D52">
      <w:pPr>
        <w:pStyle w:val="paragraphsub"/>
      </w:pPr>
      <w:r w:rsidRPr="00583D52">
        <w:tab/>
        <w:t>(iii)</w:t>
      </w:r>
      <w:r w:rsidRPr="00583D52">
        <w:tab/>
        <w:t>a war crime;</w:t>
      </w:r>
    </w:p>
    <w:p w:rsidR="002E0894" w:rsidRPr="00583D52" w:rsidRDefault="002E0894" w:rsidP="00583D52">
      <w:pPr>
        <w:pStyle w:val="paragraphsub"/>
      </w:pPr>
      <w:r w:rsidRPr="00583D52">
        <w:tab/>
        <w:t>(iv)</w:t>
      </w:r>
      <w:r w:rsidRPr="00583D52">
        <w:tab/>
        <w:t>a crime involving torture or slavery;</w:t>
      </w:r>
    </w:p>
    <w:p w:rsidR="002E0894" w:rsidRPr="00583D52" w:rsidRDefault="002E0894" w:rsidP="00583D52">
      <w:pPr>
        <w:pStyle w:val="paragraphsub"/>
      </w:pPr>
      <w:r w:rsidRPr="00583D52">
        <w:tab/>
        <w:t>(v)</w:t>
      </w:r>
      <w:r w:rsidRPr="00583D52">
        <w:tab/>
        <w:t>a crime that is otherwise of serious international concern; or</w:t>
      </w:r>
    </w:p>
    <w:p w:rsidR="002E0894" w:rsidRPr="00583D52" w:rsidRDefault="002E0894" w:rsidP="00583D52">
      <w:pPr>
        <w:pStyle w:val="paragraph"/>
      </w:pPr>
      <w:r w:rsidRPr="00583D52">
        <w:tab/>
        <w:t>(g)</w:t>
      </w:r>
      <w:r w:rsidRPr="00583D52">
        <w:tab/>
        <w:t>the person has been assessed by the Australian Security Intelligence Organisation to be directly or indirectly a risk to security (within the meaning of section</w:t>
      </w:r>
      <w:r w:rsidR="00583D52" w:rsidRPr="00583D52">
        <w:t> </w:t>
      </w:r>
      <w:r w:rsidRPr="00583D52">
        <w:t xml:space="preserve">4 of the </w:t>
      </w:r>
      <w:r w:rsidRPr="00583D52">
        <w:rPr>
          <w:i/>
        </w:rPr>
        <w:t>Australian Security Intelligence Organisation Act 1979</w:t>
      </w:r>
      <w:r w:rsidRPr="00583D52">
        <w:t>); or</w:t>
      </w:r>
    </w:p>
    <w:p w:rsidR="002E0894" w:rsidRPr="00583D52" w:rsidRDefault="002E0894" w:rsidP="00583D52">
      <w:pPr>
        <w:pStyle w:val="paragraph"/>
      </w:pPr>
      <w:r w:rsidRPr="00583D52">
        <w:tab/>
        <w:t>(h)</w:t>
      </w:r>
      <w:r w:rsidRPr="00583D52">
        <w:tab/>
        <w:t>an Interpol notice in relation to the person, from which it is reasonable to infer that the person would present a risk to the Australian community or a segment of that community, is in force.</w:t>
      </w:r>
    </w:p>
    <w:p w:rsidR="002E0894" w:rsidRPr="00583D52" w:rsidRDefault="002E0894" w:rsidP="00583D52">
      <w:pPr>
        <w:pStyle w:val="ItemHead"/>
      </w:pPr>
      <w:r w:rsidRPr="00583D52">
        <w:t>13  Paragraph 501(7)(d)</w:t>
      </w:r>
    </w:p>
    <w:p w:rsidR="002E0894" w:rsidRPr="00583D52" w:rsidRDefault="002E0894" w:rsidP="00583D52">
      <w:pPr>
        <w:pStyle w:val="Item"/>
      </w:pPr>
      <w:r w:rsidRPr="00583D52">
        <w:t>Omit “(whether on one or more occasions), where the total of those terms is 2 years”, substitute “, where the total of those terms is 12 months”.</w:t>
      </w:r>
    </w:p>
    <w:p w:rsidR="002E0894" w:rsidRPr="00583D52" w:rsidRDefault="002E0894" w:rsidP="00583D52">
      <w:pPr>
        <w:pStyle w:val="ItemHead"/>
      </w:pPr>
      <w:r w:rsidRPr="00583D52">
        <w:t>14  At the end of subsection</w:t>
      </w:r>
      <w:r w:rsidR="00583D52" w:rsidRPr="00583D52">
        <w:t> </w:t>
      </w:r>
      <w:r w:rsidRPr="00583D52">
        <w:t>501(7)</w:t>
      </w:r>
    </w:p>
    <w:p w:rsidR="002E0894" w:rsidRPr="00583D52" w:rsidRDefault="002E0894" w:rsidP="00583D52">
      <w:pPr>
        <w:pStyle w:val="Item"/>
      </w:pPr>
      <w:r w:rsidRPr="00583D52">
        <w:t>Add:</w:t>
      </w:r>
    </w:p>
    <w:p w:rsidR="002E0894" w:rsidRPr="00583D52" w:rsidRDefault="002E0894" w:rsidP="00583D52">
      <w:pPr>
        <w:pStyle w:val="paragraph"/>
      </w:pPr>
      <w:r w:rsidRPr="00583D52">
        <w:tab/>
        <w:t>; or (f)</w:t>
      </w:r>
      <w:r w:rsidRPr="00583D52">
        <w:tab/>
        <w:t>the person has:</w:t>
      </w:r>
    </w:p>
    <w:p w:rsidR="002E0894" w:rsidRPr="00583D52" w:rsidRDefault="002E0894" w:rsidP="00583D52">
      <w:pPr>
        <w:pStyle w:val="paragraphsub"/>
      </w:pPr>
      <w:r w:rsidRPr="00583D52">
        <w:tab/>
        <w:t>(i)</w:t>
      </w:r>
      <w:r w:rsidRPr="00583D52">
        <w:tab/>
        <w:t>been found by a court to not be fit to plead, in relation to an offence; and</w:t>
      </w:r>
    </w:p>
    <w:p w:rsidR="002E0894" w:rsidRPr="00583D52" w:rsidRDefault="002E0894" w:rsidP="00583D52">
      <w:pPr>
        <w:pStyle w:val="paragraphsub"/>
      </w:pPr>
      <w:r w:rsidRPr="00583D52">
        <w:tab/>
        <w:t>(ii)</w:t>
      </w:r>
      <w:r w:rsidRPr="00583D52">
        <w:tab/>
        <w:t>the court has nonetheless found that on the evidence available the person committed the offence; and</w:t>
      </w:r>
    </w:p>
    <w:p w:rsidR="002E0894" w:rsidRPr="00583D52" w:rsidRDefault="002E0894" w:rsidP="00583D52">
      <w:pPr>
        <w:pStyle w:val="paragraphsub"/>
      </w:pPr>
      <w:r w:rsidRPr="00583D52">
        <w:tab/>
        <w:t>(iii)</w:t>
      </w:r>
      <w:r w:rsidRPr="00583D52">
        <w:tab/>
        <w:t>as a result, the person has been detained in a facility or institution.</w:t>
      </w:r>
    </w:p>
    <w:p w:rsidR="002E0894" w:rsidRPr="00583D52" w:rsidRDefault="002E0894" w:rsidP="00583D52">
      <w:pPr>
        <w:pStyle w:val="ItemHead"/>
      </w:pPr>
      <w:r w:rsidRPr="00583D52">
        <w:t>15  After subsection</w:t>
      </w:r>
      <w:r w:rsidR="00583D52" w:rsidRPr="00583D52">
        <w:t> </w:t>
      </w:r>
      <w:r w:rsidRPr="00583D52">
        <w:t>501(7)</w:t>
      </w:r>
    </w:p>
    <w:p w:rsidR="002E0894" w:rsidRPr="00583D52" w:rsidRDefault="002E0894" w:rsidP="00583D52">
      <w:pPr>
        <w:pStyle w:val="Item"/>
      </w:pPr>
      <w:r w:rsidRPr="00583D52">
        <w:t>Insert:</w:t>
      </w:r>
    </w:p>
    <w:p w:rsidR="002E0894" w:rsidRPr="00583D52" w:rsidRDefault="002E0894" w:rsidP="00583D52">
      <w:pPr>
        <w:pStyle w:val="SubsectionHead"/>
      </w:pPr>
      <w:r w:rsidRPr="00583D52">
        <w:t>Concurrent sentences</w:t>
      </w:r>
    </w:p>
    <w:p w:rsidR="002E0894" w:rsidRPr="00583D52" w:rsidRDefault="002E0894" w:rsidP="00583D52">
      <w:pPr>
        <w:pStyle w:val="subsection"/>
      </w:pPr>
      <w:r w:rsidRPr="00583D52">
        <w:tab/>
        <w:t>(7A)</w:t>
      </w:r>
      <w:r w:rsidRPr="00583D52">
        <w:tab/>
        <w:t>For the purposes of the character test, if a person has been sentenced to 2 or more terms of imprisonment to be served concurrently (whether in whole or in part), the whole of each term is to be counted in working out the total of the terms.</w:t>
      </w:r>
    </w:p>
    <w:p w:rsidR="002E0894" w:rsidRPr="00583D52" w:rsidRDefault="002E0894" w:rsidP="00583D52">
      <w:pPr>
        <w:pStyle w:val="notetext"/>
      </w:pPr>
      <w:r w:rsidRPr="00583D52">
        <w:t>Example:</w:t>
      </w:r>
      <w:r w:rsidRPr="00583D52">
        <w:tab/>
        <w:t>A person is sentenced to 2 terms of 3 months imprisonment for 2 offences, to be served concurrently. For the purposes of the character test, the total of those terms is 6 months.</w:t>
      </w:r>
    </w:p>
    <w:p w:rsidR="002E0894" w:rsidRPr="00583D52" w:rsidRDefault="002E0894" w:rsidP="00583D52">
      <w:pPr>
        <w:pStyle w:val="ItemHead"/>
      </w:pPr>
      <w:r w:rsidRPr="00583D52">
        <w:t>16  Paragraph 501(10)(b)</w:t>
      </w:r>
    </w:p>
    <w:p w:rsidR="002E0894" w:rsidRPr="00583D52" w:rsidRDefault="002E0894" w:rsidP="00583D52">
      <w:pPr>
        <w:pStyle w:val="Item"/>
      </w:pPr>
      <w:r w:rsidRPr="00583D52">
        <w:t>Repeal the paragraph, substitute:</w:t>
      </w:r>
    </w:p>
    <w:p w:rsidR="002E0894" w:rsidRPr="00583D52" w:rsidRDefault="002E0894" w:rsidP="00583D52">
      <w:pPr>
        <w:pStyle w:val="paragraph"/>
      </w:pPr>
      <w:r w:rsidRPr="00583D52">
        <w:tab/>
        <w:t>(b)</w:t>
      </w:r>
      <w:r w:rsidRPr="00583D52">
        <w:tab/>
        <w:t>both:</w:t>
      </w:r>
    </w:p>
    <w:p w:rsidR="002E0894" w:rsidRPr="00583D52" w:rsidRDefault="002E0894" w:rsidP="00583D52">
      <w:pPr>
        <w:pStyle w:val="paragraphsub"/>
      </w:pPr>
      <w:r w:rsidRPr="00583D52">
        <w:tab/>
        <w:t>(i)</w:t>
      </w:r>
      <w:r w:rsidRPr="00583D52">
        <w:tab/>
        <w:t>the person has been pardoned in relation to the conviction concerned; and</w:t>
      </w:r>
    </w:p>
    <w:p w:rsidR="002E0894" w:rsidRPr="00583D52" w:rsidRDefault="002E0894" w:rsidP="00583D52">
      <w:pPr>
        <w:pStyle w:val="paragraphsub"/>
      </w:pPr>
      <w:r w:rsidRPr="00583D52">
        <w:tab/>
        <w:t>(ii)</w:t>
      </w:r>
      <w:r w:rsidRPr="00583D52">
        <w:tab/>
        <w:t>the effect of that pardon is that the person is taken never to have been convicted of the offence.</w:t>
      </w:r>
    </w:p>
    <w:p w:rsidR="002E0894" w:rsidRPr="00583D52" w:rsidRDefault="002E0894" w:rsidP="00583D52">
      <w:pPr>
        <w:pStyle w:val="ItemHead"/>
      </w:pPr>
      <w:r w:rsidRPr="00583D52">
        <w:t>17  After section</w:t>
      </w:r>
      <w:r w:rsidR="00583D52" w:rsidRPr="00583D52">
        <w:t> </w:t>
      </w:r>
      <w:r w:rsidRPr="00583D52">
        <w:t>501B</w:t>
      </w:r>
    </w:p>
    <w:p w:rsidR="002E0894" w:rsidRPr="00583D52" w:rsidRDefault="002E0894" w:rsidP="00583D52">
      <w:pPr>
        <w:pStyle w:val="Item"/>
      </w:pPr>
      <w:r w:rsidRPr="00583D52">
        <w:t>Insert:</w:t>
      </w:r>
    </w:p>
    <w:p w:rsidR="002E0894" w:rsidRPr="00583D52" w:rsidRDefault="002E0894" w:rsidP="00583D52">
      <w:pPr>
        <w:pStyle w:val="ActHead5"/>
      </w:pPr>
      <w:bookmarkStart w:id="8" w:name="_Toc406418019"/>
      <w:r w:rsidRPr="00583D52">
        <w:rPr>
          <w:rStyle w:val="CharSectno"/>
        </w:rPr>
        <w:t>501BA</w:t>
      </w:r>
      <w:r w:rsidRPr="00583D52">
        <w:t xml:space="preserve">  Cancellation of visa—setting aside and substitution of non</w:t>
      </w:r>
      <w:r w:rsidR="002C42E2">
        <w:noBreakHyphen/>
      </w:r>
      <w:r w:rsidRPr="00583D52">
        <w:t>adverse decision under section</w:t>
      </w:r>
      <w:r w:rsidR="00583D52" w:rsidRPr="00583D52">
        <w:t> </w:t>
      </w:r>
      <w:r w:rsidRPr="00583D52">
        <w:t>501CA</w:t>
      </w:r>
      <w:bookmarkEnd w:id="8"/>
    </w:p>
    <w:p w:rsidR="002E0894" w:rsidRPr="00583D52" w:rsidRDefault="002E0894" w:rsidP="00583D52">
      <w:pPr>
        <w:pStyle w:val="subsection"/>
      </w:pPr>
      <w:r w:rsidRPr="00583D52">
        <w:tab/>
        <w:t>(1)</w:t>
      </w:r>
      <w:r w:rsidRPr="00583D52">
        <w:tab/>
        <w:t>This section applies if:</w:t>
      </w:r>
    </w:p>
    <w:p w:rsidR="002E0894" w:rsidRPr="00583D52" w:rsidRDefault="002E0894" w:rsidP="00583D52">
      <w:pPr>
        <w:pStyle w:val="paragraph"/>
      </w:pPr>
      <w:r w:rsidRPr="00583D52">
        <w:tab/>
        <w:t>(a)</w:t>
      </w:r>
      <w:r w:rsidRPr="00583D52">
        <w:tab/>
        <w:t>a delegate of the Minister; or</w:t>
      </w:r>
    </w:p>
    <w:p w:rsidR="002E0894" w:rsidRPr="00583D52" w:rsidRDefault="002E0894" w:rsidP="00583D52">
      <w:pPr>
        <w:pStyle w:val="paragraph"/>
      </w:pPr>
      <w:r w:rsidRPr="00583D52">
        <w:tab/>
        <w:t>(b)</w:t>
      </w:r>
      <w:r w:rsidRPr="00583D52">
        <w:tab/>
        <w:t>the Administrative Appeals Tribunal;</w:t>
      </w:r>
    </w:p>
    <w:p w:rsidR="002E0894" w:rsidRPr="00583D52" w:rsidRDefault="002E0894" w:rsidP="00583D52">
      <w:pPr>
        <w:pStyle w:val="subsection2"/>
      </w:pPr>
      <w:r w:rsidRPr="00583D52">
        <w:t>makes a decision under section</w:t>
      </w:r>
      <w:r w:rsidR="00583D52" w:rsidRPr="00583D52">
        <w:t> </w:t>
      </w:r>
      <w:r w:rsidRPr="00583D52">
        <w:t xml:space="preserve">501CA (the </w:t>
      </w:r>
      <w:r w:rsidRPr="00583D52">
        <w:rPr>
          <w:b/>
          <w:i/>
        </w:rPr>
        <w:t>original decision</w:t>
      </w:r>
      <w:r w:rsidRPr="00583D52">
        <w:t>) to revoke a decision under subsection</w:t>
      </w:r>
      <w:r w:rsidR="00583D52" w:rsidRPr="00583D52">
        <w:t> </w:t>
      </w:r>
      <w:r w:rsidRPr="00583D52">
        <w:t>501(3A) to cancel a visa that has been granted to a person.</w:t>
      </w:r>
    </w:p>
    <w:p w:rsidR="002E0894" w:rsidRPr="00583D52" w:rsidRDefault="002E0894" w:rsidP="00583D52">
      <w:pPr>
        <w:pStyle w:val="SubsectionHead"/>
      </w:pPr>
      <w:r w:rsidRPr="00583D52">
        <w:t>Action by Minister—natural justice does not apply</w:t>
      </w:r>
    </w:p>
    <w:p w:rsidR="002E0894" w:rsidRPr="00583D52" w:rsidRDefault="002E0894" w:rsidP="00583D52">
      <w:pPr>
        <w:pStyle w:val="subsection"/>
      </w:pPr>
      <w:r w:rsidRPr="00583D52">
        <w:tab/>
        <w:t>(2)</w:t>
      </w:r>
      <w:r w:rsidRPr="00583D52">
        <w:tab/>
        <w:t>The Minister may set aside the original decision and cancel a visa that has been granted to the person if:</w:t>
      </w:r>
    </w:p>
    <w:p w:rsidR="00702E7F" w:rsidRPr="00583D52" w:rsidRDefault="002E0894" w:rsidP="00583D52">
      <w:pPr>
        <w:pStyle w:val="paragraph"/>
      </w:pPr>
      <w:r w:rsidRPr="00583D52">
        <w:tab/>
        <w:t>(a)</w:t>
      </w:r>
      <w:r w:rsidRPr="00583D52">
        <w:tab/>
        <w:t>the Minister is satisfied that the person does not pass the character test because of the operation of</w:t>
      </w:r>
      <w:r w:rsidR="00702E7F" w:rsidRPr="00583D52">
        <w:t>:</w:t>
      </w:r>
    </w:p>
    <w:p w:rsidR="00702E7F" w:rsidRPr="00583D52" w:rsidRDefault="00702E7F" w:rsidP="00583D52">
      <w:pPr>
        <w:pStyle w:val="paragraphsub"/>
      </w:pPr>
      <w:r w:rsidRPr="00583D52">
        <w:tab/>
        <w:t>(i)</w:t>
      </w:r>
      <w:r w:rsidRPr="00583D52">
        <w:tab/>
      </w:r>
      <w:r w:rsidR="002E0894" w:rsidRPr="00583D52">
        <w:t>paragraph</w:t>
      </w:r>
      <w:r w:rsidR="00583D52" w:rsidRPr="00583D52">
        <w:t> </w:t>
      </w:r>
      <w:r w:rsidR="002E0894" w:rsidRPr="00583D52">
        <w:t>501(6)(a)</w:t>
      </w:r>
      <w:r w:rsidRPr="00583D52">
        <w:t>, on the basis of paragraph</w:t>
      </w:r>
      <w:r w:rsidR="00583D52" w:rsidRPr="00583D52">
        <w:t> </w:t>
      </w:r>
      <w:r w:rsidRPr="00583D52">
        <w:t>501(7)(a), (b) or (c);</w:t>
      </w:r>
      <w:r w:rsidR="0036459B" w:rsidRPr="00583D52">
        <w:t xml:space="preserve"> or</w:t>
      </w:r>
    </w:p>
    <w:p w:rsidR="002E0894" w:rsidRPr="00583D52" w:rsidRDefault="00702E7F" w:rsidP="00583D52">
      <w:pPr>
        <w:pStyle w:val="paragraphsub"/>
      </w:pPr>
      <w:r w:rsidRPr="00583D52">
        <w:tab/>
        <w:t>(ii)</w:t>
      </w:r>
      <w:r w:rsidRPr="00583D52">
        <w:tab/>
        <w:t>paragraph</w:t>
      </w:r>
      <w:r w:rsidR="00583D52" w:rsidRPr="00583D52">
        <w:t> </w:t>
      </w:r>
      <w:r w:rsidRPr="00583D52">
        <w:t>501(6)</w:t>
      </w:r>
      <w:r w:rsidR="002E0894" w:rsidRPr="00583D52">
        <w:t>(e); and</w:t>
      </w:r>
    </w:p>
    <w:p w:rsidR="002E0894" w:rsidRPr="00583D52" w:rsidRDefault="002E0894" w:rsidP="00583D52">
      <w:pPr>
        <w:pStyle w:val="paragraph"/>
      </w:pPr>
      <w:r w:rsidRPr="00583D52">
        <w:tab/>
        <w:t>(b)</w:t>
      </w:r>
      <w:r w:rsidRPr="00583D52">
        <w:tab/>
        <w:t>the Minister is satisfied that the cancellation is in the national interest.</w:t>
      </w:r>
    </w:p>
    <w:p w:rsidR="002E0894" w:rsidRPr="00583D52" w:rsidRDefault="002E0894" w:rsidP="00583D52">
      <w:pPr>
        <w:pStyle w:val="subsection"/>
      </w:pPr>
      <w:r w:rsidRPr="00583D52">
        <w:tab/>
        <w:t>(3)</w:t>
      </w:r>
      <w:r w:rsidRPr="00583D52">
        <w:tab/>
        <w:t xml:space="preserve">The rules of natural justice do not apply to a decision under </w:t>
      </w:r>
      <w:r w:rsidR="00583D52" w:rsidRPr="00583D52">
        <w:t>subsection (</w:t>
      </w:r>
      <w:r w:rsidRPr="00583D52">
        <w:t>2).</w:t>
      </w:r>
    </w:p>
    <w:p w:rsidR="002E0894" w:rsidRPr="00583D52" w:rsidRDefault="002E0894" w:rsidP="00583D52">
      <w:pPr>
        <w:pStyle w:val="SubsectionHead"/>
      </w:pPr>
      <w:r w:rsidRPr="00583D52">
        <w:t>Minister’s exercise of power</w:t>
      </w:r>
    </w:p>
    <w:p w:rsidR="002E0894" w:rsidRPr="00583D52" w:rsidRDefault="002E0894" w:rsidP="00583D52">
      <w:pPr>
        <w:pStyle w:val="subsection"/>
      </w:pPr>
      <w:r w:rsidRPr="00583D52">
        <w:tab/>
        <w:t>(4)</w:t>
      </w:r>
      <w:r w:rsidRPr="00583D52">
        <w:tab/>
        <w:t xml:space="preserve">The power under </w:t>
      </w:r>
      <w:r w:rsidR="00583D52" w:rsidRPr="00583D52">
        <w:t>subsection (</w:t>
      </w:r>
      <w:r w:rsidRPr="00583D52">
        <w:t>2) may only be exercised by the Minister personally.</w:t>
      </w:r>
    </w:p>
    <w:p w:rsidR="002E0894" w:rsidRPr="00583D52" w:rsidRDefault="002E0894" w:rsidP="00583D52">
      <w:pPr>
        <w:pStyle w:val="SubsectionHead"/>
      </w:pPr>
      <w:r w:rsidRPr="00583D52">
        <w:t>Decision not reviewable under Part</w:t>
      </w:r>
      <w:r w:rsidR="00583D52" w:rsidRPr="00583D52">
        <w:t> </w:t>
      </w:r>
      <w:r w:rsidRPr="00583D52">
        <w:t>5 or 7</w:t>
      </w:r>
    </w:p>
    <w:p w:rsidR="002E0894" w:rsidRPr="00583D52" w:rsidRDefault="002E0894" w:rsidP="00583D52">
      <w:pPr>
        <w:pStyle w:val="subsection"/>
      </w:pPr>
      <w:r w:rsidRPr="00583D52">
        <w:tab/>
        <w:t>(5)</w:t>
      </w:r>
      <w:r w:rsidRPr="00583D52">
        <w:tab/>
        <w:t xml:space="preserve">A decision under </w:t>
      </w:r>
      <w:r w:rsidR="00583D52" w:rsidRPr="00583D52">
        <w:t>subsection (</w:t>
      </w:r>
      <w:r w:rsidRPr="00583D52">
        <w:t>2) is not reviewable under Part</w:t>
      </w:r>
      <w:r w:rsidR="00583D52" w:rsidRPr="00583D52">
        <w:t> </w:t>
      </w:r>
      <w:r w:rsidRPr="00583D52">
        <w:t>5 or 7.</w:t>
      </w:r>
    </w:p>
    <w:p w:rsidR="002E0894" w:rsidRPr="00583D52" w:rsidRDefault="002E0894" w:rsidP="00583D52">
      <w:pPr>
        <w:pStyle w:val="notetext"/>
      </w:pPr>
      <w:r w:rsidRPr="00583D52">
        <w:t>Note:</w:t>
      </w:r>
      <w:r w:rsidRPr="00583D52">
        <w:tab/>
        <w:t xml:space="preserve">For notification of decisions under </w:t>
      </w:r>
      <w:r w:rsidR="00583D52" w:rsidRPr="00583D52">
        <w:t>subsection (</w:t>
      </w:r>
      <w:r w:rsidRPr="00583D52">
        <w:t>2), see section</w:t>
      </w:r>
      <w:r w:rsidR="00583D52" w:rsidRPr="00583D52">
        <w:t> </w:t>
      </w:r>
      <w:r w:rsidRPr="00583D52">
        <w:t>501G.</w:t>
      </w:r>
    </w:p>
    <w:p w:rsidR="002E0894" w:rsidRPr="00583D52" w:rsidRDefault="002E0894" w:rsidP="00583D52">
      <w:pPr>
        <w:pStyle w:val="ItemHead"/>
      </w:pPr>
      <w:r w:rsidRPr="00583D52">
        <w:t>18  After section</w:t>
      </w:r>
      <w:r w:rsidR="00583D52" w:rsidRPr="00583D52">
        <w:t> </w:t>
      </w:r>
      <w:r w:rsidRPr="00583D52">
        <w:t>501C</w:t>
      </w:r>
    </w:p>
    <w:p w:rsidR="002E0894" w:rsidRPr="00583D52" w:rsidRDefault="002E0894" w:rsidP="00583D52">
      <w:pPr>
        <w:pStyle w:val="Item"/>
      </w:pPr>
      <w:r w:rsidRPr="00583D52">
        <w:t>Insert:</w:t>
      </w:r>
    </w:p>
    <w:p w:rsidR="002E0894" w:rsidRPr="00583D52" w:rsidRDefault="002E0894" w:rsidP="00583D52">
      <w:pPr>
        <w:pStyle w:val="ActHead5"/>
      </w:pPr>
      <w:bookmarkStart w:id="9" w:name="_Toc406418020"/>
      <w:r w:rsidRPr="00583D52">
        <w:rPr>
          <w:rStyle w:val="CharSectno"/>
        </w:rPr>
        <w:t>501CA</w:t>
      </w:r>
      <w:r w:rsidRPr="00583D52">
        <w:t xml:space="preserve">  Cancellation of visa—revocation of decision under subsection</w:t>
      </w:r>
      <w:r w:rsidR="00583D52" w:rsidRPr="00583D52">
        <w:t> </w:t>
      </w:r>
      <w:r w:rsidRPr="00583D52">
        <w:t>501(3A) (person serving sentence of imprisonment)</w:t>
      </w:r>
      <w:bookmarkEnd w:id="9"/>
    </w:p>
    <w:p w:rsidR="002E0894" w:rsidRPr="00583D52" w:rsidRDefault="002E0894" w:rsidP="00583D52">
      <w:pPr>
        <w:pStyle w:val="subsection"/>
      </w:pPr>
      <w:r w:rsidRPr="00583D52">
        <w:tab/>
        <w:t>(1)</w:t>
      </w:r>
      <w:r w:rsidRPr="00583D52">
        <w:tab/>
        <w:t xml:space="preserve">This section applies if the Minister makes a decision (the </w:t>
      </w:r>
      <w:r w:rsidRPr="00583D52">
        <w:rPr>
          <w:b/>
          <w:i/>
        </w:rPr>
        <w:t>original decision</w:t>
      </w:r>
      <w:r w:rsidRPr="00583D52">
        <w:t>) under subsection</w:t>
      </w:r>
      <w:r w:rsidR="00583D52" w:rsidRPr="00583D52">
        <w:t> </w:t>
      </w:r>
      <w:r w:rsidRPr="00583D52">
        <w:t>501(3A) (person serving sentence of imprisonment) to cancel a visa that has been granted to a person.</w:t>
      </w:r>
    </w:p>
    <w:p w:rsidR="002E0894" w:rsidRPr="00583D52" w:rsidRDefault="002E0894" w:rsidP="00583D52">
      <w:pPr>
        <w:pStyle w:val="subsection"/>
      </w:pPr>
      <w:r w:rsidRPr="00583D52">
        <w:tab/>
        <w:t>(2)</w:t>
      </w:r>
      <w:r w:rsidRPr="00583D52">
        <w:tab/>
        <w:t xml:space="preserve">For the purposes of this section, </w:t>
      </w:r>
      <w:r w:rsidRPr="00583D52">
        <w:rPr>
          <w:b/>
          <w:i/>
        </w:rPr>
        <w:t>relevant information</w:t>
      </w:r>
      <w:r w:rsidRPr="00583D52">
        <w:t xml:space="preserve"> is information (other than non</w:t>
      </w:r>
      <w:r w:rsidR="002C42E2">
        <w:noBreakHyphen/>
      </w:r>
      <w:r w:rsidRPr="00583D52">
        <w:t>disclosable information) that the Minister considers:</w:t>
      </w:r>
    </w:p>
    <w:p w:rsidR="002E0894" w:rsidRPr="00583D52" w:rsidRDefault="002E0894" w:rsidP="00583D52">
      <w:pPr>
        <w:pStyle w:val="paragraph"/>
      </w:pPr>
      <w:r w:rsidRPr="00583D52">
        <w:tab/>
        <w:t>(a)</w:t>
      </w:r>
      <w:r w:rsidRPr="00583D52">
        <w:tab/>
        <w:t>would be the reason, or a part of the reason, for making the original decision; and</w:t>
      </w:r>
    </w:p>
    <w:p w:rsidR="002E0894" w:rsidRPr="00583D52" w:rsidRDefault="002E0894" w:rsidP="00583D52">
      <w:pPr>
        <w:pStyle w:val="paragraph"/>
      </w:pPr>
      <w:r w:rsidRPr="00583D52">
        <w:tab/>
        <w:t>(b)</w:t>
      </w:r>
      <w:r w:rsidRPr="00583D52">
        <w:tab/>
        <w:t>is specifically about the person or another person and is not just about a class of persons of which the person or other person is a member.</w:t>
      </w:r>
    </w:p>
    <w:p w:rsidR="002E0894" w:rsidRPr="00583D52" w:rsidRDefault="002E0894" w:rsidP="00583D52">
      <w:pPr>
        <w:pStyle w:val="subsection"/>
      </w:pPr>
      <w:r w:rsidRPr="00583D52">
        <w:tab/>
        <w:t>(3)</w:t>
      </w:r>
      <w:r w:rsidRPr="00583D52">
        <w:tab/>
        <w:t>As soon as practicable after making the original decision, the Minister must:</w:t>
      </w:r>
    </w:p>
    <w:p w:rsidR="002E0894" w:rsidRPr="00583D52" w:rsidRDefault="002E0894" w:rsidP="00583D52">
      <w:pPr>
        <w:pStyle w:val="paragraph"/>
      </w:pPr>
      <w:r w:rsidRPr="00583D52">
        <w:tab/>
        <w:t>(a)</w:t>
      </w:r>
      <w:r w:rsidRPr="00583D52">
        <w:tab/>
        <w:t>give the person, in the way that the Minister considers appropriate in the circumstances:</w:t>
      </w:r>
    </w:p>
    <w:p w:rsidR="002E0894" w:rsidRPr="00583D52" w:rsidRDefault="002E0894" w:rsidP="00583D52">
      <w:pPr>
        <w:pStyle w:val="paragraphsub"/>
      </w:pPr>
      <w:r w:rsidRPr="00583D52">
        <w:tab/>
        <w:t>(i)</w:t>
      </w:r>
      <w:r w:rsidRPr="00583D52">
        <w:tab/>
        <w:t>a written notice that sets out the original decision; and</w:t>
      </w:r>
    </w:p>
    <w:p w:rsidR="002E0894" w:rsidRPr="00583D52" w:rsidRDefault="002E0894" w:rsidP="00583D52">
      <w:pPr>
        <w:pStyle w:val="paragraphsub"/>
      </w:pPr>
      <w:r w:rsidRPr="00583D52">
        <w:tab/>
        <w:t>(ii)</w:t>
      </w:r>
      <w:r w:rsidRPr="00583D52">
        <w:tab/>
        <w:t>particulars of the relevant information; and</w:t>
      </w:r>
    </w:p>
    <w:p w:rsidR="002E0894" w:rsidRPr="00583D52" w:rsidRDefault="002E0894" w:rsidP="00583D52">
      <w:pPr>
        <w:pStyle w:val="paragraph"/>
      </w:pPr>
      <w:r w:rsidRPr="00583D52">
        <w:tab/>
        <w:t>(b)</w:t>
      </w:r>
      <w:r w:rsidRPr="00583D52">
        <w:tab/>
        <w:t>invite the person to make representations to the Minister, within the period and in the manner ascertained in accordance with the regulations, about revocation of the original decision.</w:t>
      </w:r>
    </w:p>
    <w:p w:rsidR="002E0894" w:rsidRPr="00583D52" w:rsidRDefault="002E0894" w:rsidP="00583D52">
      <w:pPr>
        <w:pStyle w:val="subsection"/>
      </w:pPr>
      <w:r w:rsidRPr="00583D52">
        <w:tab/>
        <w:t>(4)</w:t>
      </w:r>
      <w:r w:rsidRPr="00583D52">
        <w:tab/>
        <w:t>The Minister may revoke the original decision if:</w:t>
      </w:r>
    </w:p>
    <w:p w:rsidR="002E0894" w:rsidRPr="00583D52" w:rsidRDefault="002E0894" w:rsidP="00583D52">
      <w:pPr>
        <w:pStyle w:val="paragraph"/>
      </w:pPr>
      <w:r w:rsidRPr="00583D52">
        <w:tab/>
        <w:t>(a)</w:t>
      </w:r>
      <w:r w:rsidRPr="00583D52">
        <w:tab/>
        <w:t>the person makes representations in accordance with the invitation; and</w:t>
      </w:r>
    </w:p>
    <w:p w:rsidR="002E0894" w:rsidRPr="00583D52" w:rsidRDefault="002E0894" w:rsidP="00583D52">
      <w:pPr>
        <w:pStyle w:val="paragraph"/>
      </w:pPr>
      <w:r w:rsidRPr="00583D52">
        <w:tab/>
        <w:t>(b)</w:t>
      </w:r>
      <w:r w:rsidRPr="00583D52">
        <w:tab/>
        <w:t>the Minister is satisfied:</w:t>
      </w:r>
    </w:p>
    <w:p w:rsidR="002E0894" w:rsidRPr="00583D52" w:rsidRDefault="002E0894" w:rsidP="00583D52">
      <w:pPr>
        <w:pStyle w:val="paragraphsub"/>
      </w:pPr>
      <w:r w:rsidRPr="00583D52">
        <w:tab/>
        <w:t>(i)</w:t>
      </w:r>
      <w:r w:rsidRPr="00583D52">
        <w:tab/>
        <w:t>that the person passes the character test (as defined by section</w:t>
      </w:r>
      <w:r w:rsidR="00583D52" w:rsidRPr="00583D52">
        <w:t> </w:t>
      </w:r>
      <w:r w:rsidRPr="00583D52">
        <w:t>501); or</w:t>
      </w:r>
    </w:p>
    <w:p w:rsidR="002E0894" w:rsidRPr="00583D52" w:rsidRDefault="002E0894" w:rsidP="00583D52">
      <w:pPr>
        <w:pStyle w:val="paragraphsub"/>
      </w:pPr>
      <w:r w:rsidRPr="00583D52">
        <w:tab/>
        <w:t>(ii)</w:t>
      </w:r>
      <w:r w:rsidRPr="00583D52">
        <w:tab/>
        <w:t>that there is another reason why the original decision should be revoked.</w:t>
      </w:r>
    </w:p>
    <w:p w:rsidR="002E0894" w:rsidRPr="00583D52" w:rsidRDefault="002E0894" w:rsidP="00583D52">
      <w:pPr>
        <w:pStyle w:val="subsection"/>
      </w:pPr>
      <w:r w:rsidRPr="00583D52">
        <w:tab/>
        <w:t>(5)</w:t>
      </w:r>
      <w:r w:rsidRPr="00583D52">
        <w:tab/>
        <w:t>If the Minister revokes the original decision, the original decision is taken not to have been made.</w:t>
      </w:r>
    </w:p>
    <w:p w:rsidR="002E0894" w:rsidRPr="00583D52" w:rsidRDefault="002E0894" w:rsidP="00583D52">
      <w:pPr>
        <w:pStyle w:val="subsection"/>
      </w:pPr>
      <w:r w:rsidRPr="00583D52">
        <w:tab/>
        <w:t>(6)</w:t>
      </w:r>
      <w:r w:rsidRPr="00583D52">
        <w:tab/>
        <w:t>Any detention of the person that occurred during any part of the period:</w:t>
      </w:r>
    </w:p>
    <w:p w:rsidR="002E0894" w:rsidRPr="00583D52" w:rsidRDefault="002E0894" w:rsidP="00583D52">
      <w:pPr>
        <w:pStyle w:val="paragraph"/>
      </w:pPr>
      <w:r w:rsidRPr="00583D52">
        <w:tab/>
        <w:t>(a)</w:t>
      </w:r>
      <w:r w:rsidRPr="00583D52">
        <w:tab/>
        <w:t>beginning when the original decision was made; and</w:t>
      </w:r>
    </w:p>
    <w:p w:rsidR="002E0894" w:rsidRPr="00583D52" w:rsidRDefault="002E0894" w:rsidP="00583D52">
      <w:pPr>
        <w:pStyle w:val="paragraph"/>
      </w:pPr>
      <w:r w:rsidRPr="00583D52">
        <w:tab/>
        <w:t>(b)</w:t>
      </w:r>
      <w:r w:rsidRPr="00583D52">
        <w:tab/>
        <w:t>ending at the time of the revocation of the original decision;</w:t>
      </w:r>
    </w:p>
    <w:p w:rsidR="002E0894" w:rsidRPr="00583D52" w:rsidRDefault="002E0894" w:rsidP="00583D52">
      <w:pPr>
        <w:pStyle w:val="subsection2"/>
      </w:pPr>
      <w:r w:rsidRPr="00583D52">
        <w:t>is lawful and the person is not entitled to make any claim against the Commonwealth, an officer or any other person because of the detention.</w:t>
      </w:r>
    </w:p>
    <w:p w:rsidR="002E0894" w:rsidRPr="00583D52" w:rsidRDefault="002E0894" w:rsidP="00583D52">
      <w:pPr>
        <w:pStyle w:val="subsection"/>
      </w:pPr>
      <w:r w:rsidRPr="00583D52">
        <w:tab/>
        <w:t>(7)</w:t>
      </w:r>
      <w:r w:rsidRPr="00583D52">
        <w:tab/>
        <w:t xml:space="preserve">A decision not to exercise the power conferred by </w:t>
      </w:r>
      <w:r w:rsidR="00583D52" w:rsidRPr="00583D52">
        <w:t>subsection (</w:t>
      </w:r>
      <w:r w:rsidRPr="00583D52">
        <w:t>4) is not reviewable under Part</w:t>
      </w:r>
      <w:r w:rsidR="00583D52" w:rsidRPr="00583D52">
        <w:t> </w:t>
      </w:r>
      <w:r w:rsidRPr="00583D52">
        <w:t>5 or 7.</w:t>
      </w:r>
    </w:p>
    <w:p w:rsidR="00EC213D" w:rsidRPr="00583D52" w:rsidRDefault="00EC213D" w:rsidP="00583D52">
      <w:pPr>
        <w:pStyle w:val="notetext"/>
      </w:pPr>
      <w:r w:rsidRPr="00583D52">
        <w:t>Note:</w:t>
      </w:r>
      <w:r w:rsidRPr="00583D52">
        <w:tab/>
        <w:t xml:space="preserve">For notification </w:t>
      </w:r>
      <w:r w:rsidR="001906D3" w:rsidRPr="00583D52">
        <w:t xml:space="preserve">of decisions under </w:t>
      </w:r>
      <w:r w:rsidR="00583D52" w:rsidRPr="00583D52">
        <w:t>subsection (</w:t>
      </w:r>
      <w:r w:rsidR="001906D3" w:rsidRPr="00583D52">
        <w:t>4</w:t>
      </w:r>
      <w:r w:rsidRPr="00583D52">
        <w:t>)</w:t>
      </w:r>
      <w:r w:rsidR="003B41E7" w:rsidRPr="00583D52">
        <w:t xml:space="preserve"> to not revoke</w:t>
      </w:r>
      <w:r w:rsidRPr="00583D52">
        <w:t>, see section</w:t>
      </w:r>
      <w:r w:rsidR="00583D52" w:rsidRPr="00583D52">
        <w:t> </w:t>
      </w:r>
      <w:r w:rsidRPr="00583D52">
        <w:t>501G.</w:t>
      </w:r>
    </w:p>
    <w:p w:rsidR="002E0894" w:rsidRPr="00583D52" w:rsidRDefault="002E0894" w:rsidP="00583D52">
      <w:pPr>
        <w:pStyle w:val="ItemHead"/>
      </w:pPr>
      <w:r w:rsidRPr="00583D52">
        <w:t>19  At the end of section</w:t>
      </w:r>
      <w:r w:rsidR="00583D52" w:rsidRPr="00583D52">
        <w:t> </w:t>
      </w:r>
      <w:r w:rsidRPr="00583D52">
        <w:t>501E</w:t>
      </w:r>
    </w:p>
    <w:p w:rsidR="002E0894" w:rsidRPr="00583D52" w:rsidRDefault="002E0894" w:rsidP="00583D52">
      <w:pPr>
        <w:pStyle w:val="Item"/>
      </w:pPr>
      <w:r w:rsidRPr="00583D52">
        <w:t>Add:</w:t>
      </w:r>
    </w:p>
    <w:p w:rsidR="002E0894" w:rsidRPr="00583D52" w:rsidRDefault="002E0894" w:rsidP="00583D52">
      <w:pPr>
        <w:pStyle w:val="subsection"/>
      </w:pPr>
      <w:r w:rsidRPr="00583D52">
        <w:tab/>
        <w:t>(3)</w:t>
      </w:r>
      <w:r w:rsidRPr="00583D52">
        <w:tab/>
      </w:r>
      <w:r w:rsidR="00583D52" w:rsidRPr="00583D52">
        <w:t>Subsection (</w:t>
      </w:r>
      <w:r w:rsidRPr="00583D52">
        <w:t>1) does not prevent a person, at the application time, from making an application for a visa if, before the application time, the Minister had, acting personally, granted a permanent visa to the person.</w:t>
      </w:r>
    </w:p>
    <w:p w:rsidR="002E0894" w:rsidRPr="00583D52" w:rsidRDefault="002E0894" w:rsidP="00583D52">
      <w:pPr>
        <w:pStyle w:val="subsection"/>
      </w:pPr>
      <w:r w:rsidRPr="00583D52">
        <w:tab/>
        <w:t>(4)</w:t>
      </w:r>
      <w:r w:rsidRPr="00583D52">
        <w:tab/>
      </w:r>
      <w:r w:rsidR="00583D52" w:rsidRPr="00583D52">
        <w:t>Subsection (</w:t>
      </w:r>
      <w:r w:rsidRPr="00583D52">
        <w:t>1) does not prevent a person, at the application time, from making an application for a visa if:</w:t>
      </w:r>
    </w:p>
    <w:p w:rsidR="002E0894" w:rsidRPr="00583D52" w:rsidRDefault="002E0894" w:rsidP="00583D52">
      <w:pPr>
        <w:pStyle w:val="paragraph"/>
      </w:pPr>
      <w:r w:rsidRPr="00583D52">
        <w:tab/>
        <w:t>(a)</w:t>
      </w:r>
      <w:r w:rsidRPr="00583D52">
        <w:tab/>
        <w:t xml:space="preserve">before the application time, the person was granted a visa of a kind referred to in </w:t>
      </w:r>
      <w:r w:rsidR="00583D52" w:rsidRPr="00583D52">
        <w:t>subsection (</w:t>
      </w:r>
      <w:r w:rsidRPr="00583D52">
        <w:t>2) or (3); and</w:t>
      </w:r>
    </w:p>
    <w:p w:rsidR="002E0894" w:rsidRPr="00583D52" w:rsidRDefault="002E0894" w:rsidP="00583D52">
      <w:pPr>
        <w:pStyle w:val="paragraph"/>
      </w:pPr>
      <w:r w:rsidRPr="00583D52">
        <w:tab/>
        <w:t>(b)</w:t>
      </w:r>
      <w:r w:rsidRPr="00583D52">
        <w:tab/>
        <w:t xml:space="preserve">the person would, but for the operation of </w:t>
      </w:r>
      <w:r w:rsidR="00583D52" w:rsidRPr="00583D52">
        <w:t>subsection (</w:t>
      </w:r>
      <w:r w:rsidRPr="00583D52">
        <w:t>2) or (3), have been prevented from applying for that visa.</w:t>
      </w:r>
    </w:p>
    <w:p w:rsidR="002E0894" w:rsidRPr="00583D52" w:rsidRDefault="002E0894" w:rsidP="00583D52">
      <w:pPr>
        <w:pStyle w:val="ItemHead"/>
      </w:pPr>
      <w:r w:rsidRPr="00583D52">
        <w:t>20  Subsection</w:t>
      </w:r>
      <w:r w:rsidR="00583D52" w:rsidRPr="00583D52">
        <w:t> </w:t>
      </w:r>
      <w:r w:rsidRPr="00583D52">
        <w:t>501G(1)</w:t>
      </w:r>
    </w:p>
    <w:p w:rsidR="002E0894" w:rsidRPr="00583D52" w:rsidRDefault="002E0894" w:rsidP="00583D52">
      <w:pPr>
        <w:pStyle w:val="Item"/>
      </w:pPr>
      <w:r w:rsidRPr="00583D52">
        <w:t>After “501B”, insert “, 501BA, 501CA”.</w:t>
      </w:r>
    </w:p>
    <w:p w:rsidR="002E0894" w:rsidRPr="00583D52" w:rsidRDefault="002E0894" w:rsidP="00583D52">
      <w:pPr>
        <w:pStyle w:val="ItemHead"/>
      </w:pPr>
      <w:r w:rsidRPr="00583D52">
        <w:t>21  After paragraph</w:t>
      </w:r>
      <w:r w:rsidR="00583D52" w:rsidRPr="00583D52">
        <w:t> </w:t>
      </w:r>
      <w:r w:rsidRPr="00583D52">
        <w:t>501G(1)(b)</w:t>
      </w:r>
    </w:p>
    <w:p w:rsidR="002E0894" w:rsidRPr="00583D52" w:rsidRDefault="002E0894" w:rsidP="00583D52">
      <w:pPr>
        <w:pStyle w:val="Item"/>
      </w:pPr>
      <w:r w:rsidRPr="00583D52">
        <w:t>Insert:</w:t>
      </w:r>
    </w:p>
    <w:p w:rsidR="002E0894" w:rsidRPr="00583D52" w:rsidRDefault="002E0894" w:rsidP="00583D52">
      <w:pPr>
        <w:pStyle w:val="paragraph"/>
      </w:pPr>
      <w:r w:rsidRPr="00583D52">
        <w:tab/>
        <w:t>or (ba)</w:t>
      </w:r>
      <w:r w:rsidRPr="00583D52">
        <w:tab/>
        <w:t>not revoke a decision to cancel a visa that has been granted to a person;</w:t>
      </w:r>
    </w:p>
    <w:p w:rsidR="002E0894" w:rsidRPr="00583D52" w:rsidRDefault="002E0894" w:rsidP="00583D52">
      <w:pPr>
        <w:pStyle w:val="ItemHead"/>
      </w:pPr>
      <w:r w:rsidRPr="00583D52">
        <w:t>22  Paragraphs 501G(1)(f) and (2)(a)</w:t>
      </w:r>
    </w:p>
    <w:p w:rsidR="002E0894" w:rsidRPr="00583D52" w:rsidRDefault="002E0894" w:rsidP="00583D52">
      <w:pPr>
        <w:pStyle w:val="Item"/>
      </w:pPr>
      <w:r w:rsidRPr="00583D52">
        <w:t>After “(2)”, insert “or section</w:t>
      </w:r>
      <w:r w:rsidR="00583D52" w:rsidRPr="00583D52">
        <w:t> </w:t>
      </w:r>
      <w:r w:rsidRPr="00583D52">
        <w:t>501CA”.</w:t>
      </w:r>
    </w:p>
    <w:p w:rsidR="002E0894" w:rsidRPr="00583D52" w:rsidRDefault="002E0894" w:rsidP="00583D52">
      <w:pPr>
        <w:pStyle w:val="ItemHead"/>
      </w:pPr>
      <w:r w:rsidRPr="00583D52">
        <w:t>23  Subsection</w:t>
      </w:r>
      <w:r w:rsidR="00583D52" w:rsidRPr="00583D52">
        <w:t> </w:t>
      </w:r>
      <w:r w:rsidRPr="00583D52">
        <w:t>501H(1)</w:t>
      </w:r>
    </w:p>
    <w:p w:rsidR="002E0894" w:rsidRPr="00583D52" w:rsidRDefault="002E0894" w:rsidP="00583D52">
      <w:pPr>
        <w:pStyle w:val="Item"/>
      </w:pPr>
      <w:r w:rsidRPr="00583D52">
        <w:t>Omit “or 501B”, insert “, 501B or 501BA”.</w:t>
      </w:r>
    </w:p>
    <w:p w:rsidR="002E0894" w:rsidRPr="00583D52" w:rsidRDefault="002E0894" w:rsidP="00583D52">
      <w:pPr>
        <w:pStyle w:val="ItemHead"/>
      </w:pPr>
      <w:r w:rsidRPr="00583D52">
        <w:t>24  Subsection</w:t>
      </w:r>
      <w:r w:rsidR="00583D52" w:rsidRPr="00583D52">
        <w:t> </w:t>
      </w:r>
      <w:r w:rsidRPr="00583D52">
        <w:t>501H(2)</w:t>
      </w:r>
    </w:p>
    <w:p w:rsidR="002E0894" w:rsidRPr="00583D52" w:rsidRDefault="002E0894" w:rsidP="00583D52">
      <w:pPr>
        <w:pStyle w:val="Item"/>
      </w:pPr>
      <w:r w:rsidRPr="00583D52">
        <w:t>After “501B,”, insert “501BA, ”.</w:t>
      </w:r>
    </w:p>
    <w:p w:rsidR="002E0894" w:rsidRPr="00583D52" w:rsidRDefault="002E0894" w:rsidP="00583D52">
      <w:pPr>
        <w:pStyle w:val="ItemHead"/>
      </w:pPr>
      <w:r w:rsidRPr="00583D52">
        <w:t>25  After section</w:t>
      </w:r>
      <w:r w:rsidR="00583D52" w:rsidRPr="00583D52">
        <w:t> </w:t>
      </w:r>
      <w:r w:rsidRPr="00583D52">
        <w:t>501K</w:t>
      </w:r>
    </w:p>
    <w:p w:rsidR="002E0894" w:rsidRPr="00583D52" w:rsidRDefault="002E0894" w:rsidP="00583D52">
      <w:pPr>
        <w:pStyle w:val="Item"/>
      </w:pPr>
      <w:r w:rsidRPr="00583D52">
        <w:t>Insert:</w:t>
      </w:r>
    </w:p>
    <w:p w:rsidR="002E0894" w:rsidRPr="00583D52" w:rsidRDefault="002E0894" w:rsidP="00583D52">
      <w:pPr>
        <w:pStyle w:val="ActHead5"/>
      </w:pPr>
      <w:bookmarkStart w:id="10" w:name="_Toc406418021"/>
      <w:r w:rsidRPr="00583D52">
        <w:rPr>
          <w:rStyle w:val="CharSectno"/>
        </w:rPr>
        <w:t>501L</w:t>
      </w:r>
      <w:r w:rsidRPr="00583D52">
        <w:t xml:space="preserve">  Disclosure of information to the Minister</w:t>
      </w:r>
      <w:bookmarkEnd w:id="10"/>
    </w:p>
    <w:p w:rsidR="002E0894" w:rsidRPr="00583D52" w:rsidRDefault="002E0894" w:rsidP="00583D52">
      <w:pPr>
        <w:pStyle w:val="subsection"/>
      </w:pPr>
      <w:r w:rsidRPr="00583D52">
        <w:tab/>
        <w:t>(1)</w:t>
      </w:r>
      <w:r w:rsidRPr="00583D52">
        <w:tab/>
        <w:t>The Minister may, by written notice, require the head of an agency of a State or Territory to disclose to the Minister personal information that:</w:t>
      </w:r>
    </w:p>
    <w:p w:rsidR="002E0894" w:rsidRPr="00583D52" w:rsidRDefault="002E0894" w:rsidP="00583D52">
      <w:pPr>
        <w:pStyle w:val="paragraph"/>
      </w:pPr>
      <w:r w:rsidRPr="00583D52">
        <w:tab/>
        <w:t>(a)</w:t>
      </w:r>
      <w:r w:rsidRPr="00583D52">
        <w:tab/>
        <w:t>is of a kind specified in the notice; and</w:t>
      </w:r>
    </w:p>
    <w:p w:rsidR="002E0894" w:rsidRPr="00583D52" w:rsidRDefault="002E0894" w:rsidP="00583D52">
      <w:pPr>
        <w:pStyle w:val="paragraph"/>
      </w:pPr>
      <w:r w:rsidRPr="00583D52">
        <w:tab/>
        <w:t>(b)</w:t>
      </w:r>
      <w:r w:rsidRPr="00583D52">
        <w:tab/>
        <w:t>relates to a person, or to a person included in a class of persons, specified in the notice.</w:t>
      </w:r>
    </w:p>
    <w:p w:rsidR="002E0894" w:rsidRPr="00583D52" w:rsidRDefault="002E0894" w:rsidP="00583D52">
      <w:pPr>
        <w:pStyle w:val="subsection"/>
      </w:pPr>
      <w:r w:rsidRPr="00583D52">
        <w:tab/>
        <w:t>(2)</w:t>
      </w:r>
      <w:r w:rsidRPr="00583D52">
        <w:tab/>
        <w:t xml:space="preserve">The Minister must not give a notice under </w:t>
      </w:r>
      <w:r w:rsidR="00583D52" w:rsidRPr="00583D52">
        <w:t>subsection (</w:t>
      </w:r>
      <w:r w:rsidRPr="00583D52">
        <w:t>1) to the head of an agency of a State or Territory unless the Minister reasonably believes:</w:t>
      </w:r>
    </w:p>
    <w:p w:rsidR="002E0894" w:rsidRPr="00583D52" w:rsidRDefault="002E0894" w:rsidP="00583D52">
      <w:pPr>
        <w:pStyle w:val="paragraph"/>
      </w:pPr>
      <w:r w:rsidRPr="00583D52">
        <w:tab/>
        <w:t>(a)</w:t>
      </w:r>
      <w:r w:rsidRPr="00583D52">
        <w:tab/>
        <w:t>that the head of the agency has, or can reasonably acquire, the information; and</w:t>
      </w:r>
    </w:p>
    <w:p w:rsidR="002E0894" w:rsidRPr="00583D52" w:rsidRDefault="002E0894" w:rsidP="00583D52">
      <w:pPr>
        <w:pStyle w:val="paragraph"/>
      </w:pPr>
      <w:r w:rsidRPr="00583D52">
        <w:tab/>
        <w:t>(b)</w:t>
      </w:r>
      <w:r w:rsidRPr="00583D52">
        <w:tab/>
        <w:t>the information is relevant for the purposes of considering whether:</w:t>
      </w:r>
    </w:p>
    <w:p w:rsidR="002E0894" w:rsidRPr="00583D52" w:rsidRDefault="002E0894" w:rsidP="00583D52">
      <w:pPr>
        <w:pStyle w:val="paragraphsub"/>
      </w:pPr>
      <w:r w:rsidRPr="00583D52">
        <w:tab/>
        <w:t>(i)</w:t>
      </w:r>
      <w:r w:rsidRPr="00583D52">
        <w:tab/>
        <w:t>a person satisfies the Minister that the person passes the character test (as defined in section</w:t>
      </w:r>
      <w:r w:rsidR="00583D52" w:rsidRPr="00583D52">
        <w:t> </w:t>
      </w:r>
      <w:r w:rsidRPr="00583D52">
        <w:t>501); or</w:t>
      </w:r>
    </w:p>
    <w:p w:rsidR="002E0894" w:rsidRPr="00583D52" w:rsidRDefault="002E0894" w:rsidP="00583D52">
      <w:pPr>
        <w:pStyle w:val="paragraphsub"/>
      </w:pPr>
      <w:r w:rsidRPr="00583D52">
        <w:tab/>
        <w:t>(ii)</w:t>
      </w:r>
      <w:r w:rsidRPr="00583D52">
        <w:tab/>
        <w:t>the Minister reasonably suspects, or is satisfied, that a person does not pass the character test.</w:t>
      </w:r>
    </w:p>
    <w:p w:rsidR="002E0894" w:rsidRPr="00583D52" w:rsidRDefault="002E0894" w:rsidP="00583D52">
      <w:pPr>
        <w:pStyle w:val="subsection"/>
      </w:pPr>
      <w:r w:rsidRPr="00583D52">
        <w:tab/>
        <w:t>(3)</w:t>
      </w:r>
      <w:r w:rsidRPr="00583D52">
        <w:tab/>
        <w:t xml:space="preserve">The head of an agency of a State or Territory who is given a notice under </w:t>
      </w:r>
      <w:r w:rsidR="00583D52" w:rsidRPr="00583D52">
        <w:t>subsection (</w:t>
      </w:r>
      <w:r w:rsidRPr="00583D52">
        <w:t>1) must, as soon as practicable after the notice is given, comply with the notice to the extent that he or she has, or can reasonably acquire, the information specified in the notice.</w:t>
      </w:r>
    </w:p>
    <w:p w:rsidR="002E0894" w:rsidRPr="00583D52" w:rsidRDefault="002E0894" w:rsidP="00583D52">
      <w:pPr>
        <w:pStyle w:val="subsection"/>
      </w:pPr>
      <w:r w:rsidRPr="00583D52">
        <w:tab/>
        <w:t>(4)</w:t>
      </w:r>
      <w:r w:rsidRPr="00583D52">
        <w:tab/>
        <w:t xml:space="preserve">Despite </w:t>
      </w:r>
      <w:r w:rsidR="00583D52" w:rsidRPr="00583D52">
        <w:t>subsection (</w:t>
      </w:r>
      <w:r w:rsidRPr="00583D52">
        <w:t xml:space="preserve">3), the registrar (however described) of a court of a State or Territory is not required to comply with a notice under </w:t>
      </w:r>
      <w:r w:rsidR="00583D52" w:rsidRPr="00583D52">
        <w:t>subsection (</w:t>
      </w:r>
      <w:r w:rsidRPr="00583D52">
        <w:t>1) to the extent that the information specified in the notice, in relation to a person specified in the notice, is information that relates to proceedings that have not been finally determined by the court.</w:t>
      </w:r>
    </w:p>
    <w:p w:rsidR="002E0894" w:rsidRPr="00583D52" w:rsidRDefault="002E0894" w:rsidP="00583D52">
      <w:pPr>
        <w:pStyle w:val="subsection"/>
      </w:pPr>
      <w:r w:rsidRPr="00583D52">
        <w:tab/>
        <w:t>(5)</w:t>
      </w:r>
      <w:r w:rsidRPr="00583D52">
        <w:tab/>
        <w:t xml:space="preserve">The head of an agency of a State or Territory is not excused from complying with a notice under </w:t>
      </w:r>
      <w:r w:rsidR="00583D52" w:rsidRPr="00583D52">
        <w:t>subsection (</w:t>
      </w:r>
      <w:r w:rsidRPr="00583D52">
        <w:t>1) on the ground that disclosing the information specified in the notice would contravene a law of the Commonwealth, a State or a Territory that:</w:t>
      </w:r>
    </w:p>
    <w:p w:rsidR="002E0894" w:rsidRPr="00583D52" w:rsidRDefault="002E0894" w:rsidP="00583D52">
      <w:pPr>
        <w:pStyle w:val="paragraph"/>
      </w:pPr>
      <w:r w:rsidRPr="00583D52">
        <w:tab/>
        <w:t>(a)</w:t>
      </w:r>
      <w:r w:rsidRPr="00583D52">
        <w:tab/>
        <w:t>primarily relates to the protection of the privacy of individuals; and</w:t>
      </w:r>
    </w:p>
    <w:p w:rsidR="002E0894" w:rsidRPr="00583D52" w:rsidRDefault="002E0894" w:rsidP="00583D52">
      <w:pPr>
        <w:pStyle w:val="paragraph"/>
      </w:pPr>
      <w:r w:rsidRPr="00583D52">
        <w:tab/>
        <w:t>(b)</w:t>
      </w:r>
      <w:r w:rsidRPr="00583D52">
        <w:tab/>
        <w:t>prohibits or regulates the use or disclosure of personal information.</w:t>
      </w:r>
    </w:p>
    <w:p w:rsidR="002E0894" w:rsidRPr="00583D52" w:rsidRDefault="002E0894" w:rsidP="00583D52">
      <w:pPr>
        <w:pStyle w:val="SubsectionHead"/>
      </w:pPr>
      <w:r w:rsidRPr="00583D52">
        <w:t>Immunity from suit</w:t>
      </w:r>
    </w:p>
    <w:p w:rsidR="002E0894" w:rsidRPr="00583D52" w:rsidRDefault="002E0894" w:rsidP="00583D52">
      <w:pPr>
        <w:pStyle w:val="subsection"/>
      </w:pPr>
      <w:r w:rsidRPr="00583D52">
        <w:tab/>
        <w:t>(6)</w:t>
      </w:r>
      <w:r w:rsidRPr="00583D52">
        <w:tab/>
        <w:t>A person is not liable to:</w:t>
      </w:r>
    </w:p>
    <w:p w:rsidR="002E0894" w:rsidRPr="00583D52" w:rsidRDefault="002E0894" w:rsidP="00583D52">
      <w:pPr>
        <w:pStyle w:val="paragraph"/>
      </w:pPr>
      <w:r w:rsidRPr="00583D52">
        <w:tab/>
        <w:t>(a)</w:t>
      </w:r>
      <w:r w:rsidRPr="00583D52">
        <w:tab/>
        <w:t xml:space="preserve">any proceedings for contravening a provision of a law referred to in </w:t>
      </w:r>
      <w:r w:rsidR="00583D52" w:rsidRPr="00583D52">
        <w:t>subsection (</w:t>
      </w:r>
      <w:r w:rsidRPr="00583D52">
        <w:t>5); or</w:t>
      </w:r>
    </w:p>
    <w:p w:rsidR="002E0894" w:rsidRPr="00583D52" w:rsidRDefault="002E0894" w:rsidP="00583D52">
      <w:pPr>
        <w:pStyle w:val="paragraph"/>
      </w:pPr>
      <w:r w:rsidRPr="00583D52">
        <w:tab/>
        <w:t>(b)</w:t>
      </w:r>
      <w:r w:rsidRPr="00583D52">
        <w:tab/>
        <w:t>civil proceedings for loss, damage or injury of any kind suffered by another person;</w:t>
      </w:r>
    </w:p>
    <w:p w:rsidR="002E0894" w:rsidRPr="00583D52" w:rsidRDefault="002E0894" w:rsidP="00583D52">
      <w:pPr>
        <w:pStyle w:val="subsection2"/>
      </w:pPr>
      <w:r w:rsidRPr="00583D52">
        <w:t xml:space="preserve">merely because the person gives information to the Minister for the purposes of ensuring that the head of an agency of a State or Territory complies with a notice under </w:t>
      </w:r>
      <w:r w:rsidR="00583D52" w:rsidRPr="00583D52">
        <w:t>subsection (</w:t>
      </w:r>
      <w:r w:rsidRPr="00583D52">
        <w:t>1).</w:t>
      </w:r>
    </w:p>
    <w:p w:rsidR="002E0894" w:rsidRPr="00583D52" w:rsidRDefault="002E0894" w:rsidP="00583D52">
      <w:pPr>
        <w:pStyle w:val="subsection"/>
      </w:pPr>
      <w:r w:rsidRPr="00583D52">
        <w:tab/>
        <w:t>(7)</w:t>
      </w:r>
      <w:r w:rsidRPr="00583D52">
        <w:tab/>
        <w:t>In this section:</w:t>
      </w:r>
    </w:p>
    <w:p w:rsidR="002E0894" w:rsidRPr="00583D52" w:rsidRDefault="002E0894" w:rsidP="00583D52">
      <w:pPr>
        <w:pStyle w:val="Definition"/>
      </w:pPr>
      <w:r w:rsidRPr="00583D52">
        <w:rPr>
          <w:b/>
          <w:i/>
        </w:rPr>
        <w:t>agency</w:t>
      </w:r>
      <w:r w:rsidRPr="00583D52">
        <w:t xml:space="preserve"> of a State or Territory includes the following:</w:t>
      </w:r>
    </w:p>
    <w:p w:rsidR="002E0894" w:rsidRPr="00583D52" w:rsidRDefault="002E0894" w:rsidP="00583D52">
      <w:pPr>
        <w:pStyle w:val="paragraph"/>
      </w:pPr>
      <w:r w:rsidRPr="00583D52">
        <w:tab/>
        <w:t>(a)</w:t>
      </w:r>
      <w:r w:rsidRPr="00583D52">
        <w:tab/>
        <w:t>the Crown in right of a State or Territory;</w:t>
      </w:r>
    </w:p>
    <w:p w:rsidR="002E0894" w:rsidRPr="00583D52" w:rsidRDefault="002E0894" w:rsidP="00583D52">
      <w:pPr>
        <w:pStyle w:val="paragraph"/>
      </w:pPr>
      <w:r w:rsidRPr="00583D52">
        <w:tab/>
        <w:t>(b)</w:t>
      </w:r>
      <w:r w:rsidRPr="00583D52">
        <w:tab/>
        <w:t>a Minister of a State or Territory;</w:t>
      </w:r>
    </w:p>
    <w:p w:rsidR="002E0894" w:rsidRPr="00583D52" w:rsidRDefault="002E0894" w:rsidP="00583D52">
      <w:pPr>
        <w:pStyle w:val="paragraph"/>
      </w:pPr>
      <w:r w:rsidRPr="00583D52">
        <w:tab/>
        <w:t>(c)</w:t>
      </w:r>
      <w:r w:rsidRPr="00583D52">
        <w:tab/>
        <w:t>a State or Territory government department;</w:t>
      </w:r>
    </w:p>
    <w:p w:rsidR="002E0894" w:rsidRPr="00583D52" w:rsidRDefault="002E0894" w:rsidP="00583D52">
      <w:pPr>
        <w:pStyle w:val="paragraph"/>
      </w:pPr>
      <w:r w:rsidRPr="00583D52">
        <w:tab/>
        <w:t>(d)</w:t>
      </w:r>
      <w:r w:rsidRPr="00583D52">
        <w:tab/>
        <w:t>an instrumentality of a State or Territory, including a body corporate established for a public purpose by or under a law of a State or Territory;</w:t>
      </w:r>
    </w:p>
    <w:p w:rsidR="002E0894" w:rsidRPr="00583D52" w:rsidRDefault="002E0894" w:rsidP="00583D52">
      <w:pPr>
        <w:pStyle w:val="paragraph"/>
      </w:pPr>
      <w:r w:rsidRPr="00583D52">
        <w:tab/>
        <w:t>(e)</w:t>
      </w:r>
      <w:r w:rsidRPr="00583D52">
        <w:tab/>
        <w:t>a company in which a controlling interest is held by any one of the following persons, or by 2 or more of the following persons together:</w:t>
      </w:r>
    </w:p>
    <w:p w:rsidR="002E0894" w:rsidRPr="00583D52" w:rsidRDefault="002E0894" w:rsidP="00583D52">
      <w:pPr>
        <w:pStyle w:val="paragraphsub"/>
      </w:pPr>
      <w:r w:rsidRPr="00583D52">
        <w:tab/>
        <w:t>(i)</w:t>
      </w:r>
      <w:r w:rsidRPr="00583D52">
        <w:tab/>
        <w:t>the Crown in right of a State or Territory;</w:t>
      </w:r>
    </w:p>
    <w:p w:rsidR="002E0894" w:rsidRPr="00583D52" w:rsidRDefault="002E0894" w:rsidP="00583D52">
      <w:pPr>
        <w:pStyle w:val="paragraphsub"/>
      </w:pPr>
      <w:r w:rsidRPr="00583D52">
        <w:tab/>
        <w:t>(ii)</w:t>
      </w:r>
      <w:r w:rsidRPr="00583D52">
        <w:tab/>
        <w:t xml:space="preserve">a person or body covered by </w:t>
      </w:r>
      <w:r w:rsidR="00583D52" w:rsidRPr="00583D52">
        <w:t>paragraph (</w:t>
      </w:r>
      <w:r w:rsidRPr="00583D52">
        <w:t>b) or (d);</w:t>
      </w:r>
    </w:p>
    <w:p w:rsidR="002E0894" w:rsidRPr="00583D52" w:rsidRDefault="002E0894" w:rsidP="00583D52">
      <w:pPr>
        <w:pStyle w:val="paragraph"/>
      </w:pPr>
      <w:r w:rsidRPr="00583D52">
        <w:tab/>
        <w:t>(f)</w:t>
      </w:r>
      <w:r w:rsidRPr="00583D52">
        <w:tab/>
        <w:t>a State or Territory court;</w:t>
      </w:r>
    </w:p>
    <w:p w:rsidR="002E0894" w:rsidRPr="00583D52" w:rsidRDefault="002E0894" w:rsidP="00583D52">
      <w:pPr>
        <w:pStyle w:val="paragraph"/>
      </w:pPr>
      <w:r w:rsidRPr="00583D52">
        <w:tab/>
        <w:t>(g)</w:t>
      </w:r>
      <w:r w:rsidRPr="00583D52">
        <w:tab/>
        <w:t>a State or Territory tribunal;</w:t>
      </w:r>
    </w:p>
    <w:p w:rsidR="002E0894" w:rsidRPr="00583D52" w:rsidRDefault="002E0894" w:rsidP="00583D52">
      <w:pPr>
        <w:pStyle w:val="paragraph"/>
      </w:pPr>
      <w:r w:rsidRPr="00583D52">
        <w:tab/>
        <w:t>(h)</w:t>
      </w:r>
      <w:r w:rsidRPr="00583D52">
        <w:tab/>
        <w:t>a State or Territory parole board.</w:t>
      </w:r>
    </w:p>
    <w:p w:rsidR="002E0894" w:rsidRPr="00583D52" w:rsidRDefault="002E0894" w:rsidP="00583D52">
      <w:pPr>
        <w:pStyle w:val="Definition"/>
      </w:pPr>
      <w:r w:rsidRPr="00583D52">
        <w:rPr>
          <w:b/>
          <w:i/>
        </w:rPr>
        <w:t>head</w:t>
      </w:r>
      <w:r w:rsidRPr="00583D52">
        <w:t xml:space="preserve"> of an agency means:</w:t>
      </w:r>
    </w:p>
    <w:p w:rsidR="002E0894" w:rsidRPr="00583D52" w:rsidRDefault="002E0894" w:rsidP="00583D52">
      <w:pPr>
        <w:pStyle w:val="paragraph"/>
      </w:pPr>
      <w:r w:rsidRPr="00583D52">
        <w:tab/>
        <w:t>(a)</w:t>
      </w:r>
      <w:r w:rsidRPr="00583D52">
        <w:tab/>
        <w:t>if the agency is a State or Territory court—the registrar (however described) of the court; or</w:t>
      </w:r>
    </w:p>
    <w:p w:rsidR="002E0894" w:rsidRPr="00583D52" w:rsidRDefault="002E0894" w:rsidP="00583D52">
      <w:pPr>
        <w:pStyle w:val="paragraph"/>
      </w:pPr>
      <w:r w:rsidRPr="00583D52">
        <w:tab/>
        <w:t>(b)</w:t>
      </w:r>
      <w:r w:rsidRPr="00583D52">
        <w:tab/>
        <w:t>otherwise—the principal officer (however described) of the agency.</w:t>
      </w:r>
    </w:p>
    <w:p w:rsidR="002E0894" w:rsidRPr="00583D52" w:rsidRDefault="002E0894" w:rsidP="00583D52">
      <w:pPr>
        <w:pStyle w:val="ItemHead"/>
      </w:pPr>
      <w:r w:rsidRPr="00583D52">
        <w:t>26  Subparagraph 502(1)(a)(iii)</w:t>
      </w:r>
    </w:p>
    <w:p w:rsidR="002E0894" w:rsidRPr="00583D52" w:rsidRDefault="002E0894" w:rsidP="00583D52">
      <w:pPr>
        <w:pStyle w:val="Item"/>
      </w:pPr>
      <w:r w:rsidRPr="00583D52">
        <w:t>Omit “to refuse to grant a protection visa, or to cancel”, substitute “to refuse under section</w:t>
      </w:r>
      <w:r w:rsidR="00583D52" w:rsidRPr="00583D52">
        <w:t> </w:t>
      </w:r>
      <w:r w:rsidRPr="00583D52">
        <w:t>65 to grant”.</w:t>
      </w:r>
    </w:p>
    <w:p w:rsidR="002E0894" w:rsidRPr="00583D52" w:rsidRDefault="002E0894" w:rsidP="00583D52">
      <w:pPr>
        <w:pStyle w:val="ItemHead"/>
      </w:pPr>
      <w:r w:rsidRPr="00583D52">
        <w:t>27  Paragraph 503(1)(c)</w:t>
      </w:r>
    </w:p>
    <w:p w:rsidR="002E0894" w:rsidRPr="00583D52" w:rsidRDefault="002E0894" w:rsidP="00583D52">
      <w:pPr>
        <w:pStyle w:val="Item"/>
      </w:pPr>
      <w:r w:rsidRPr="00583D52">
        <w:t>Omit “to refuse to grant a protection visa, or to cancel”, substitute “to refuse under section</w:t>
      </w:r>
      <w:r w:rsidR="00583D52" w:rsidRPr="00583D52">
        <w:t> </w:t>
      </w:r>
      <w:r w:rsidRPr="00583D52">
        <w:t>65 to grant”.</w:t>
      </w:r>
    </w:p>
    <w:p w:rsidR="002E0894" w:rsidRPr="00583D52" w:rsidRDefault="002E0894" w:rsidP="00583D52">
      <w:pPr>
        <w:pStyle w:val="ItemHead"/>
      </w:pPr>
      <w:r w:rsidRPr="00583D52">
        <w:t>28  Subsection</w:t>
      </w:r>
      <w:r w:rsidR="00583D52" w:rsidRPr="00583D52">
        <w:t> </w:t>
      </w:r>
      <w:r w:rsidRPr="00583D52">
        <w:t>503(4)</w:t>
      </w:r>
    </w:p>
    <w:p w:rsidR="002E0894" w:rsidRPr="00583D52" w:rsidRDefault="002E0894" w:rsidP="00583D52">
      <w:pPr>
        <w:pStyle w:val="Item"/>
      </w:pPr>
      <w:r w:rsidRPr="00583D52">
        <w:t>After “visa”, insert “or to a holder of a permanent visa that was granted by the Minister acting personally”.</w:t>
      </w:r>
    </w:p>
    <w:p w:rsidR="002E0894" w:rsidRPr="00583D52" w:rsidRDefault="002E0894" w:rsidP="00583D52">
      <w:pPr>
        <w:pStyle w:val="ItemHead"/>
      </w:pPr>
      <w:r w:rsidRPr="00583D52">
        <w:t>29  Application of amendments made by items</w:t>
      </w:r>
      <w:r w:rsidR="00583D52" w:rsidRPr="00583D52">
        <w:t> </w:t>
      </w:r>
      <w:r w:rsidR="00E45C75" w:rsidRPr="00583D52">
        <w:t xml:space="preserve">1 and </w:t>
      </w:r>
      <w:r w:rsidRPr="00583D52">
        <w:t>10 to 16</w:t>
      </w:r>
    </w:p>
    <w:p w:rsidR="002E0894" w:rsidRPr="00583D52" w:rsidRDefault="002E0894" w:rsidP="00583D52">
      <w:pPr>
        <w:pStyle w:val="Item"/>
      </w:pPr>
      <w:r w:rsidRPr="00583D52">
        <w:t>The amendments made by items</w:t>
      </w:r>
      <w:r w:rsidR="00583D52" w:rsidRPr="00583D52">
        <w:t> </w:t>
      </w:r>
      <w:r w:rsidR="00E45C75" w:rsidRPr="00583D52">
        <w:t xml:space="preserve">1 and </w:t>
      </w:r>
      <w:r w:rsidRPr="00583D52">
        <w:t>10 to 16 of this Schedule apply to:</w:t>
      </w:r>
    </w:p>
    <w:p w:rsidR="002E0894" w:rsidRPr="00583D52" w:rsidRDefault="002E0894" w:rsidP="00583D52">
      <w:pPr>
        <w:pStyle w:val="paragraph"/>
      </w:pPr>
      <w:r w:rsidRPr="00583D52">
        <w:tab/>
        <w:t>(a)</w:t>
      </w:r>
      <w:r w:rsidRPr="00583D52">
        <w:tab/>
        <w:t>a decision to grant or refuse to grant a visa, if:</w:t>
      </w:r>
    </w:p>
    <w:p w:rsidR="002E0894" w:rsidRPr="00583D52" w:rsidRDefault="002E0894" w:rsidP="00583D52">
      <w:pPr>
        <w:pStyle w:val="paragraphsub"/>
      </w:pPr>
      <w:r w:rsidRPr="00583D52">
        <w:tab/>
        <w:t>(i)</w:t>
      </w:r>
      <w:r w:rsidRPr="00583D52">
        <w:tab/>
        <w:t>the application for the visa was made before the commencement of this item and had not been finally determined as at that commencement; or</w:t>
      </w:r>
    </w:p>
    <w:p w:rsidR="002E0894" w:rsidRPr="00583D52" w:rsidRDefault="002E0894" w:rsidP="00583D52">
      <w:pPr>
        <w:pStyle w:val="paragraphsub"/>
      </w:pPr>
      <w:r w:rsidRPr="00583D52">
        <w:tab/>
        <w:t>(ii)</w:t>
      </w:r>
      <w:r w:rsidRPr="00583D52">
        <w:tab/>
        <w:t>the application for the visa is made on or after the commencement of this item; and</w:t>
      </w:r>
    </w:p>
    <w:p w:rsidR="002E0894" w:rsidRPr="00583D52" w:rsidRDefault="002E0894" w:rsidP="00583D52">
      <w:pPr>
        <w:pStyle w:val="paragraph"/>
      </w:pPr>
      <w:r w:rsidRPr="00583D52">
        <w:tab/>
        <w:t>(b)</w:t>
      </w:r>
      <w:r w:rsidRPr="00583D52">
        <w:tab/>
        <w:t>a decision made on or after the commencement of this item to cancel a visa.</w:t>
      </w:r>
    </w:p>
    <w:p w:rsidR="002E0894" w:rsidRPr="00583D52" w:rsidRDefault="002E0894" w:rsidP="00583D52">
      <w:pPr>
        <w:pStyle w:val="ItemHead"/>
      </w:pPr>
      <w:r w:rsidRPr="00583D52">
        <w:t>30  Application of amendments made by items</w:t>
      </w:r>
      <w:r w:rsidR="00583D52" w:rsidRPr="00583D52">
        <w:t> </w:t>
      </w:r>
      <w:r w:rsidR="00E45C75" w:rsidRPr="00583D52">
        <w:t xml:space="preserve">2, </w:t>
      </w:r>
      <w:r w:rsidRPr="00583D52">
        <w:t>5</w:t>
      </w:r>
      <w:r w:rsidR="00EE70FC" w:rsidRPr="00583D52">
        <w:t xml:space="preserve">, </w:t>
      </w:r>
      <w:r w:rsidR="00E45C75" w:rsidRPr="00583D52">
        <w:t>6</w:t>
      </w:r>
      <w:r w:rsidRPr="00583D52">
        <w:t>, 19</w:t>
      </w:r>
      <w:r w:rsidR="00EE70FC" w:rsidRPr="00583D52">
        <w:t xml:space="preserve">, </w:t>
      </w:r>
      <w:r w:rsidRPr="00583D52">
        <w:t>26 and 27</w:t>
      </w:r>
    </w:p>
    <w:p w:rsidR="002E0894" w:rsidRPr="00583D52" w:rsidRDefault="002E0894" w:rsidP="00583D52">
      <w:pPr>
        <w:pStyle w:val="Item"/>
      </w:pPr>
      <w:r w:rsidRPr="00583D52">
        <w:t>The amendments made by items</w:t>
      </w:r>
      <w:r w:rsidR="00583D52" w:rsidRPr="00583D52">
        <w:t> </w:t>
      </w:r>
      <w:r w:rsidRPr="00583D52">
        <w:t>2</w:t>
      </w:r>
      <w:r w:rsidR="00E45C75" w:rsidRPr="00583D52">
        <w:t xml:space="preserve">, </w:t>
      </w:r>
      <w:r w:rsidRPr="00583D52">
        <w:t>5</w:t>
      </w:r>
      <w:r w:rsidR="00EE70FC" w:rsidRPr="00583D52">
        <w:t xml:space="preserve">, </w:t>
      </w:r>
      <w:r w:rsidR="00E45C75" w:rsidRPr="00583D52">
        <w:t>6</w:t>
      </w:r>
      <w:r w:rsidRPr="00583D52">
        <w:t>, 19</w:t>
      </w:r>
      <w:r w:rsidR="00EE70FC" w:rsidRPr="00583D52">
        <w:t xml:space="preserve">, </w:t>
      </w:r>
      <w:r w:rsidRPr="00583D52">
        <w:t>26 and 27 of this Schedule apply to a decision to refuse to grant a visa or to cancel a visa, or an application for a visa, (as the case requires) made on or after the commencement of this item.</w:t>
      </w:r>
    </w:p>
    <w:p w:rsidR="002E0894" w:rsidRPr="00583D52" w:rsidRDefault="002E0894" w:rsidP="00583D52">
      <w:pPr>
        <w:pStyle w:val="ItemHead"/>
      </w:pPr>
      <w:r w:rsidRPr="00583D52">
        <w:t>31  Application of amendment made by item</w:t>
      </w:r>
      <w:r w:rsidR="00583D52" w:rsidRPr="00583D52">
        <w:t> </w:t>
      </w:r>
      <w:r w:rsidRPr="00583D52">
        <w:t>28</w:t>
      </w:r>
    </w:p>
    <w:p w:rsidR="00EE70FC" w:rsidRPr="00583D52" w:rsidRDefault="002E0894" w:rsidP="00583D52">
      <w:pPr>
        <w:pStyle w:val="Item"/>
      </w:pPr>
      <w:r w:rsidRPr="00583D52">
        <w:t>The amendment made by item</w:t>
      </w:r>
      <w:r w:rsidR="00583D52" w:rsidRPr="00583D52">
        <w:t> </w:t>
      </w:r>
      <w:r w:rsidRPr="00583D52">
        <w:t>28 of this Schedule applies to a visa granted personally by the Minister whether before, on or after the commencement of this item.</w:t>
      </w:r>
    </w:p>
    <w:p w:rsidR="00EE70FC" w:rsidRPr="00583D52" w:rsidRDefault="00EE70FC" w:rsidP="00583D52">
      <w:pPr>
        <w:pStyle w:val="ItemHead"/>
      </w:pPr>
      <w:r w:rsidRPr="00583D52">
        <w:t>32  Application of amendments</w:t>
      </w:r>
      <w:r w:rsidR="00166F94" w:rsidRPr="00583D52">
        <w:t xml:space="preserve"> made by items</w:t>
      </w:r>
      <w:r w:rsidR="00583D52" w:rsidRPr="00583D52">
        <w:t> </w:t>
      </w:r>
      <w:r w:rsidR="00166F94" w:rsidRPr="00583D52">
        <w:t xml:space="preserve">3, 4, 7, </w:t>
      </w:r>
      <w:r w:rsidR="003B41E7" w:rsidRPr="00583D52">
        <w:t xml:space="preserve">8, </w:t>
      </w:r>
      <w:r w:rsidR="00166F94" w:rsidRPr="00583D52">
        <w:t>9, 17, 1</w:t>
      </w:r>
      <w:r w:rsidR="003C7F19" w:rsidRPr="00583D52">
        <w:t>8 and 20 to 24</w:t>
      </w:r>
    </w:p>
    <w:p w:rsidR="00EE70FC" w:rsidRPr="00583D52" w:rsidRDefault="00EE70FC" w:rsidP="00583D52">
      <w:pPr>
        <w:pStyle w:val="Subitem"/>
      </w:pPr>
      <w:r w:rsidRPr="00583D52">
        <w:t>(1)</w:t>
      </w:r>
      <w:r w:rsidRPr="00583D52">
        <w:tab/>
        <w:t>The amendments made by items</w:t>
      </w:r>
      <w:r w:rsidR="00583D52" w:rsidRPr="00583D52">
        <w:t> </w:t>
      </w:r>
      <w:r w:rsidRPr="00583D52">
        <w:t>3</w:t>
      </w:r>
      <w:r w:rsidR="00166F94" w:rsidRPr="00583D52">
        <w:t>,</w:t>
      </w:r>
      <w:r w:rsidRPr="00583D52">
        <w:t xml:space="preserve"> 4, 7</w:t>
      </w:r>
      <w:r w:rsidR="00166F94" w:rsidRPr="00583D52">
        <w:t>,</w:t>
      </w:r>
      <w:r w:rsidR="003B41E7" w:rsidRPr="00583D52">
        <w:t xml:space="preserve"> 8, </w:t>
      </w:r>
      <w:r w:rsidRPr="00583D52">
        <w:t>9, 17</w:t>
      </w:r>
      <w:r w:rsidR="00166F94" w:rsidRPr="00583D52">
        <w:t xml:space="preserve">, </w:t>
      </w:r>
      <w:r w:rsidRPr="00583D52">
        <w:t>18 and 20 to 24 of this Schedule apply to a decision made on or after the commencement of this item to cancel a visa under subsection</w:t>
      </w:r>
      <w:r w:rsidR="00583D52" w:rsidRPr="00583D52">
        <w:t> </w:t>
      </w:r>
      <w:r w:rsidRPr="00583D52">
        <w:t xml:space="preserve">501(3A) of the </w:t>
      </w:r>
      <w:r w:rsidRPr="00583D52">
        <w:rPr>
          <w:i/>
        </w:rPr>
        <w:t>Migration Act 1958,</w:t>
      </w:r>
      <w:r w:rsidRPr="00583D52">
        <w:t xml:space="preserve"> whether the sentence of imprisonment on the basis of which the visa is cancelled was imposed before, on or after the commencement of this item.</w:t>
      </w:r>
    </w:p>
    <w:p w:rsidR="00EE70FC" w:rsidRPr="00583D52" w:rsidRDefault="00EE70FC" w:rsidP="00583D52">
      <w:pPr>
        <w:pStyle w:val="Subitem"/>
      </w:pPr>
      <w:r w:rsidRPr="00583D52">
        <w:t>(2)</w:t>
      </w:r>
      <w:r w:rsidRPr="00583D52">
        <w:tab/>
        <w:t xml:space="preserve">Despite </w:t>
      </w:r>
      <w:r w:rsidR="00583D52" w:rsidRPr="00583D52">
        <w:t>subitem (</w:t>
      </w:r>
      <w:r w:rsidRPr="00583D52">
        <w:t>1), the Minister must not, under subsection</w:t>
      </w:r>
      <w:r w:rsidR="00583D52" w:rsidRPr="00583D52">
        <w:t> </w:t>
      </w:r>
      <w:r w:rsidRPr="00583D52">
        <w:t xml:space="preserve">501(3A) of the </w:t>
      </w:r>
      <w:r w:rsidRPr="00583D52">
        <w:rPr>
          <w:i/>
        </w:rPr>
        <w:t>Migration Act 1958,</w:t>
      </w:r>
      <w:r w:rsidR="00A85152" w:rsidRPr="00583D52">
        <w:rPr>
          <w:i/>
        </w:rPr>
        <w:t xml:space="preserve"> </w:t>
      </w:r>
      <w:r w:rsidRPr="00583D52">
        <w:t>cancel</w:t>
      </w:r>
      <w:r w:rsidRPr="00583D52">
        <w:rPr>
          <w:i/>
        </w:rPr>
        <w:t xml:space="preserve"> </w:t>
      </w:r>
      <w:r w:rsidRPr="00583D52">
        <w:t>the visa of a person who is serving a sentence of imprisonment, if:</w:t>
      </w:r>
    </w:p>
    <w:p w:rsidR="00EE70FC" w:rsidRPr="00583D52" w:rsidRDefault="00EE70FC" w:rsidP="00583D52">
      <w:pPr>
        <w:pStyle w:val="paragraph"/>
      </w:pPr>
      <w:r w:rsidRPr="00583D52">
        <w:tab/>
        <w:t>(a)</w:t>
      </w:r>
      <w:r w:rsidRPr="00583D52">
        <w:tab/>
        <w:t>before the commencement of this item, but during that imprisonment, the Minister considered cancelling the person’s visa under subsection</w:t>
      </w:r>
      <w:r w:rsidR="00583D52" w:rsidRPr="00583D52">
        <w:t> </w:t>
      </w:r>
      <w:r w:rsidRPr="00583D52">
        <w:t xml:space="preserve">501(2) of the </w:t>
      </w:r>
      <w:r w:rsidRPr="00583D52">
        <w:rPr>
          <w:i/>
        </w:rPr>
        <w:t xml:space="preserve">Migration Act 1958 </w:t>
      </w:r>
      <w:r w:rsidRPr="00583D52">
        <w:t>and decided not to cancel the visa; and</w:t>
      </w:r>
    </w:p>
    <w:p w:rsidR="00EE70FC" w:rsidRPr="00583D52" w:rsidRDefault="00EE70FC" w:rsidP="00583D52">
      <w:pPr>
        <w:pStyle w:val="paragraph"/>
      </w:pPr>
      <w:r w:rsidRPr="00583D52">
        <w:tab/>
        <w:t>(b)</w:t>
      </w:r>
      <w:r w:rsidRPr="00583D52">
        <w:tab/>
      </w:r>
      <w:r w:rsidR="0054300A" w:rsidRPr="00583D52">
        <w:t xml:space="preserve">since that decision, </w:t>
      </w:r>
      <w:r w:rsidRPr="00583D52">
        <w:t>no further sentence of imprisonment has been imposed on the person.</w:t>
      </w:r>
    </w:p>
    <w:p w:rsidR="002E0894" w:rsidRPr="00583D52" w:rsidRDefault="002E0894" w:rsidP="00583D52">
      <w:pPr>
        <w:pStyle w:val="ActHead6"/>
        <w:pageBreakBefore/>
      </w:pPr>
      <w:bookmarkStart w:id="11" w:name="opcCurrentFind"/>
      <w:bookmarkStart w:id="12" w:name="_Toc406418022"/>
      <w:r w:rsidRPr="00583D52">
        <w:rPr>
          <w:rStyle w:val="CharAmSchNo"/>
        </w:rPr>
        <w:t>Schedule</w:t>
      </w:r>
      <w:r w:rsidR="00583D52" w:rsidRPr="00583D52">
        <w:rPr>
          <w:rStyle w:val="CharAmSchNo"/>
        </w:rPr>
        <w:t> </w:t>
      </w:r>
      <w:r w:rsidRPr="00583D52">
        <w:rPr>
          <w:rStyle w:val="CharAmSchNo"/>
        </w:rPr>
        <w:t>2</w:t>
      </w:r>
      <w:r w:rsidRPr="00583D52">
        <w:t>—</w:t>
      </w:r>
      <w:r w:rsidRPr="00583D52">
        <w:rPr>
          <w:rStyle w:val="CharAmSchText"/>
        </w:rPr>
        <w:t>General visa cancellation amendments</w:t>
      </w:r>
      <w:bookmarkEnd w:id="12"/>
    </w:p>
    <w:bookmarkEnd w:id="11"/>
    <w:p w:rsidR="00B34AB6" w:rsidRPr="00583D52" w:rsidRDefault="00B34AB6" w:rsidP="00583D52">
      <w:pPr>
        <w:pStyle w:val="Header"/>
      </w:pPr>
      <w:r w:rsidRPr="00583D52">
        <w:rPr>
          <w:rStyle w:val="CharAmPartNo"/>
        </w:rPr>
        <w:t xml:space="preserve"> </w:t>
      </w:r>
      <w:r w:rsidRPr="00583D52">
        <w:rPr>
          <w:rStyle w:val="CharAmPartText"/>
        </w:rPr>
        <w:t xml:space="preserve"> </w:t>
      </w:r>
    </w:p>
    <w:p w:rsidR="002E0894" w:rsidRPr="00583D52" w:rsidRDefault="002E0894" w:rsidP="00583D52">
      <w:pPr>
        <w:pStyle w:val="ActHead9"/>
        <w:rPr>
          <w:i w:val="0"/>
        </w:rPr>
      </w:pPr>
      <w:bookmarkStart w:id="13" w:name="_Toc406418023"/>
      <w:r w:rsidRPr="00583D52">
        <w:t>Migration Act 1958</w:t>
      </w:r>
      <w:bookmarkEnd w:id="13"/>
    </w:p>
    <w:p w:rsidR="00886EF6" w:rsidRPr="00583D52" w:rsidRDefault="00886EF6" w:rsidP="00583D52">
      <w:pPr>
        <w:pStyle w:val="ItemHead"/>
      </w:pPr>
      <w:r w:rsidRPr="00583D52">
        <w:t>1  Subsection</w:t>
      </w:r>
      <w:r w:rsidR="00583D52" w:rsidRPr="00583D52">
        <w:t> </w:t>
      </w:r>
      <w:r w:rsidRPr="00583D52">
        <w:t>33(10)</w:t>
      </w:r>
    </w:p>
    <w:p w:rsidR="00886EF6" w:rsidRPr="00583D52" w:rsidRDefault="00886EF6" w:rsidP="00583D52">
      <w:pPr>
        <w:pStyle w:val="Item"/>
      </w:pPr>
      <w:r w:rsidRPr="00583D52">
        <w:t>After “F”, insert “, FA”.</w:t>
      </w:r>
    </w:p>
    <w:p w:rsidR="002E0894" w:rsidRPr="00583D52" w:rsidRDefault="00886EF6" w:rsidP="00583D52">
      <w:pPr>
        <w:pStyle w:val="ItemHead"/>
      </w:pPr>
      <w:r w:rsidRPr="00583D52">
        <w:t>2</w:t>
      </w:r>
      <w:r w:rsidR="002E0894" w:rsidRPr="00583D52">
        <w:t xml:space="preserve">  Subparagraph 48(1)(b)(ii)</w:t>
      </w:r>
    </w:p>
    <w:p w:rsidR="002E0894" w:rsidRPr="00583D52" w:rsidRDefault="002E0894" w:rsidP="00583D52">
      <w:pPr>
        <w:pStyle w:val="Item"/>
      </w:pPr>
      <w:r w:rsidRPr="00583D52">
        <w:t>After “116 (general power to cancel),”, insert “133A (Minister’s personal powers to cancel visas on section</w:t>
      </w:r>
      <w:r w:rsidR="00583D52" w:rsidRPr="00583D52">
        <w:t> </w:t>
      </w:r>
      <w:r w:rsidRPr="00583D52">
        <w:t>109 grounds), 133C (Minister’s personal powers to cancel visas on section</w:t>
      </w:r>
      <w:r w:rsidR="00583D52" w:rsidRPr="00583D52">
        <w:t> </w:t>
      </w:r>
      <w:r w:rsidRPr="00583D52">
        <w:t>116 grounds),”.</w:t>
      </w:r>
    </w:p>
    <w:p w:rsidR="002E0894" w:rsidRPr="00583D52" w:rsidRDefault="00886EF6" w:rsidP="00583D52">
      <w:pPr>
        <w:pStyle w:val="ItemHead"/>
      </w:pPr>
      <w:r w:rsidRPr="00583D52">
        <w:t>3</w:t>
      </w:r>
      <w:r w:rsidR="002E0894" w:rsidRPr="00583D52">
        <w:t xml:space="preserve">  Paragraph 116(1)(a)</w:t>
      </w:r>
    </w:p>
    <w:p w:rsidR="002E0894" w:rsidRPr="00583D52" w:rsidRDefault="002E0894" w:rsidP="00583D52">
      <w:pPr>
        <w:pStyle w:val="Item"/>
      </w:pPr>
      <w:r w:rsidRPr="00583D52">
        <w:t>Repeal the paragraph, substitute:</w:t>
      </w:r>
    </w:p>
    <w:p w:rsidR="002E0894" w:rsidRPr="00583D52" w:rsidRDefault="002E0894" w:rsidP="00583D52">
      <w:pPr>
        <w:pStyle w:val="paragraph"/>
      </w:pPr>
      <w:r w:rsidRPr="00583D52">
        <w:tab/>
        <w:t>(a)</w:t>
      </w:r>
      <w:r w:rsidRPr="00583D52">
        <w:tab/>
        <w:t>the decision to grant the visa was based, wholly or partly, on a particular fact or circumstance that is no longer the case or that no longer exists; or</w:t>
      </w:r>
    </w:p>
    <w:p w:rsidR="002E0894" w:rsidRPr="00583D52" w:rsidRDefault="002E0894" w:rsidP="00583D52">
      <w:pPr>
        <w:pStyle w:val="paragraph"/>
      </w:pPr>
      <w:r w:rsidRPr="00583D52">
        <w:tab/>
        <w:t>(aa)</w:t>
      </w:r>
      <w:r w:rsidRPr="00583D52">
        <w:tab/>
        <w:t>the decision to grant the visa was based, wholly or partly, on the existence of a particular fact or circumstance, and that fact or circumstance did not exist; or</w:t>
      </w:r>
    </w:p>
    <w:p w:rsidR="002E0894" w:rsidRPr="00583D52" w:rsidRDefault="00886EF6" w:rsidP="00583D52">
      <w:pPr>
        <w:pStyle w:val="ItemHead"/>
      </w:pPr>
      <w:r w:rsidRPr="00583D52">
        <w:t>4</w:t>
      </w:r>
      <w:r w:rsidR="002E0894" w:rsidRPr="00583D52">
        <w:t xml:space="preserve">  Paragraph 116(1)(e)</w:t>
      </w:r>
    </w:p>
    <w:p w:rsidR="002E0894" w:rsidRPr="00583D52" w:rsidRDefault="002E0894" w:rsidP="00583D52">
      <w:pPr>
        <w:pStyle w:val="Item"/>
      </w:pPr>
      <w:r w:rsidRPr="00583D52">
        <w:t>Repeal the paragraph, substitute:</w:t>
      </w:r>
    </w:p>
    <w:p w:rsidR="002E0894" w:rsidRPr="00583D52" w:rsidRDefault="002E0894" w:rsidP="00583D52">
      <w:pPr>
        <w:pStyle w:val="paragraph"/>
      </w:pPr>
      <w:r w:rsidRPr="00583D52">
        <w:tab/>
        <w:t>(e)</w:t>
      </w:r>
      <w:r w:rsidRPr="00583D52">
        <w:tab/>
        <w:t>the presence of its holder in Australia is or may be, or would or might be, a risk to:</w:t>
      </w:r>
    </w:p>
    <w:p w:rsidR="002E0894" w:rsidRPr="00583D52" w:rsidRDefault="002E0894" w:rsidP="00583D52">
      <w:pPr>
        <w:pStyle w:val="paragraphsub"/>
      </w:pPr>
      <w:r w:rsidRPr="00583D52">
        <w:tab/>
        <w:t>(i)</w:t>
      </w:r>
      <w:r w:rsidRPr="00583D52">
        <w:tab/>
        <w:t>the health, safety or good order of the Australian community or a segment of the Australian community; or</w:t>
      </w:r>
    </w:p>
    <w:p w:rsidR="002E0894" w:rsidRPr="00583D52" w:rsidRDefault="002E0894" w:rsidP="00583D52">
      <w:pPr>
        <w:pStyle w:val="paragraphsub"/>
      </w:pPr>
      <w:r w:rsidRPr="00583D52">
        <w:tab/>
        <w:t>(ii)</w:t>
      </w:r>
      <w:r w:rsidRPr="00583D52">
        <w:tab/>
        <w:t>the health or safety of an individual or individuals; or</w:t>
      </w:r>
    </w:p>
    <w:p w:rsidR="002E0894" w:rsidRPr="00583D52" w:rsidRDefault="00886EF6" w:rsidP="00583D52">
      <w:pPr>
        <w:pStyle w:val="ItemHead"/>
      </w:pPr>
      <w:r w:rsidRPr="00583D52">
        <w:t>5</w:t>
      </w:r>
      <w:r w:rsidR="002E0894" w:rsidRPr="00583D52">
        <w:t xml:space="preserve">  After subsection</w:t>
      </w:r>
      <w:r w:rsidR="00583D52" w:rsidRPr="00583D52">
        <w:t> </w:t>
      </w:r>
      <w:r w:rsidR="002E0894" w:rsidRPr="00583D52">
        <w:t>116(1)</w:t>
      </w:r>
    </w:p>
    <w:p w:rsidR="002E0894" w:rsidRPr="00583D52" w:rsidRDefault="002E0894" w:rsidP="00583D52">
      <w:pPr>
        <w:pStyle w:val="Item"/>
      </w:pPr>
      <w:r w:rsidRPr="00583D52">
        <w:t>Insert:</w:t>
      </w:r>
    </w:p>
    <w:p w:rsidR="002E0894" w:rsidRPr="00583D52" w:rsidRDefault="002E0894" w:rsidP="00583D52">
      <w:pPr>
        <w:pStyle w:val="subsection"/>
      </w:pPr>
      <w:r w:rsidRPr="00583D52">
        <w:tab/>
        <w:t>(1AA)</w:t>
      </w:r>
      <w:r w:rsidRPr="00583D52">
        <w:tab/>
        <w:t xml:space="preserve">Subject to </w:t>
      </w:r>
      <w:r w:rsidR="00583D52" w:rsidRPr="00583D52">
        <w:t>subsections (</w:t>
      </w:r>
      <w:r w:rsidRPr="00583D52">
        <w:t>2) and (3), the Minister may cancel a visa if he or she is not satisfied as to the visa holder’s identity.</w:t>
      </w:r>
    </w:p>
    <w:p w:rsidR="002E0894" w:rsidRPr="00583D52" w:rsidRDefault="002E0894" w:rsidP="00583D52">
      <w:pPr>
        <w:pStyle w:val="subsection"/>
      </w:pPr>
      <w:r w:rsidRPr="00583D52">
        <w:tab/>
        <w:t>(1AB)</w:t>
      </w:r>
      <w:r w:rsidRPr="00583D52">
        <w:tab/>
        <w:t xml:space="preserve">Subject to </w:t>
      </w:r>
      <w:r w:rsidR="00583D52" w:rsidRPr="00583D52">
        <w:t>subsections (</w:t>
      </w:r>
      <w:r w:rsidRPr="00583D52">
        <w:t xml:space="preserve">2) and (3), the Minister may cancel a visa (the </w:t>
      </w:r>
      <w:r w:rsidRPr="00583D52">
        <w:rPr>
          <w:b/>
          <w:i/>
        </w:rPr>
        <w:t>current visa</w:t>
      </w:r>
      <w:r w:rsidRPr="00583D52">
        <w:t>) if he or she is satisfied that:</w:t>
      </w:r>
    </w:p>
    <w:p w:rsidR="002E0894" w:rsidRPr="00583D52" w:rsidRDefault="002E0894" w:rsidP="00583D52">
      <w:pPr>
        <w:pStyle w:val="paragraph"/>
      </w:pPr>
      <w:r w:rsidRPr="00583D52">
        <w:tab/>
        <w:t>(a)</w:t>
      </w:r>
      <w:r w:rsidRPr="00583D52">
        <w:tab/>
        <w:t>incorrect information was given, by or on behalf of the person who holds the current visa, to:</w:t>
      </w:r>
    </w:p>
    <w:p w:rsidR="002E0894" w:rsidRPr="00583D52" w:rsidRDefault="002E0894" w:rsidP="00583D52">
      <w:pPr>
        <w:pStyle w:val="paragraphsub"/>
      </w:pPr>
      <w:r w:rsidRPr="00583D52">
        <w:tab/>
        <w:t>(i)</w:t>
      </w:r>
      <w:r w:rsidRPr="00583D52">
        <w:tab/>
        <w:t>an officer; or</w:t>
      </w:r>
    </w:p>
    <w:p w:rsidR="002E0894" w:rsidRPr="00583D52" w:rsidRDefault="002E0894" w:rsidP="00583D52">
      <w:pPr>
        <w:pStyle w:val="paragraphsub"/>
      </w:pPr>
      <w:r w:rsidRPr="00583D52">
        <w:tab/>
        <w:t>(ii)</w:t>
      </w:r>
      <w:r w:rsidRPr="00583D52">
        <w:tab/>
        <w:t>an authorised system; or</w:t>
      </w:r>
    </w:p>
    <w:p w:rsidR="002E0894" w:rsidRPr="00583D52" w:rsidRDefault="002E0894" w:rsidP="00583D52">
      <w:pPr>
        <w:pStyle w:val="paragraphsub"/>
      </w:pPr>
      <w:r w:rsidRPr="00583D52">
        <w:tab/>
        <w:t>(iii)</w:t>
      </w:r>
      <w:r w:rsidRPr="00583D52">
        <w:tab/>
        <w:t>the Minister; or</w:t>
      </w:r>
    </w:p>
    <w:p w:rsidR="002E0894" w:rsidRPr="00583D52" w:rsidRDefault="002E0894" w:rsidP="00583D52">
      <w:pPr>
        <w:pStyle w:val="paragraphsub"/>
      </w:pPr>
      <w:r w:rsidRPr="00583D52">
        <w:tab/>
        <w:t>(iv)</w:t>
      </w:r>
      <w:r w:rsidRPr="00583D52">
        <w:tab/>
        <w:t>any other person, or a tribunal, performing a function or purpose under this Act; or</w:t>
      </w:r>
    </w:p>
    <w:p w:rsidR="002E0894" w:rsidRPr="00583D52" w:rsidRDefault="002E0894" w:rsidP="00583D52">
      <w:pPr>
        <w:pStyle w:val="paragraphsub"/>
      </w:pPr>
      <w:r w:rsidRPr="00583D52">
        <w:tab/>
        <w:t>(v)</w:t>
      </w:r>
      <w:r w:rsidRPr="00583D52">
        <w:tab/>
        <w:t>any other person or body performing a function or purpose in an administrative process that occurred or occurs in relation to this Act; and</w:t>
      </w:r>
    </w:p>
    <w:p w:rsidR="002E0894" w:rsidRPr="00583D52" w:rsidRDefault="002E0894" w:rsidP="00583D52">
      <w:pPr>
        <w:pStyle w:val="paragraph"/>
      </w:pPr>
      <w:r w:rsidRPr="00583D52">
        <w:tab/>
        <w:t>(b)</w:t>
      </w:r>
      <w:r w:rsidRPr="00583D52">
        <w:tab/>
        <w:t>the incorrect information was taken into account in, or in connection with, making:</w:t>
      </w:r>
    </w:p>
    <w:p w:rsidR="002E0894" w:rsidRPr="00583D52" w:rsidRDefault="002E0894" w:rsidP="00583D52">
      <w:pPr>
        <w:pStyle w:val="paragraphsub"/>
      </w:pPr>
      <w:r w:rsidRPr="00583D52">
        <w:tab/>
        <w:t>(i)</w:t>
      </w:r>
      <w:r w:rsidRPr="00583D52">
        <w:tab/>
        <w:t>a decision that enabled the person to make a valid application for a visa; or</w:t>
      </w:r>
    </w:p>
    <w:p w:rsidR="002E0894" w:rsidRPr="00583D52" w:rsidRDefault="002E0894" w:rsidP="00583D52">
      <w:pPr>
        <w:pStyle w:val="paragraphsub"/>
      </w:pPr>
      <w:r w:rsidRPr="00583D52">
        <w:tab/>
        <w:t>(ii)</w:t>
      </w:r>
      <w:r w:rsidRPr="00583D52">
        <w:tab/>
        <w:t>a decision to grant a visa to the person; and</w:t>
      </w:r>
    </w:p>
    <w:p w:rsidR="002E0894" w:rsidRPr="00583D52" w:rsidRDefault="002E0894" w:rsidP="00583D52">
      <w:pPr>
        <w:pStyle w:val="paragraph"/>
      </w:pPr>
      <w:r w:rsidRPr="00583D52">
        <w:tab/>
        <w:t>(c)</w:t>
      </w:r>
      <w:r w:rsidRPr="00583D52">
        <w:tab/>
        <w:t>the giving of the incorrect information is not covered by Subdivision C.</w:t>
      </w:r>
    </w:p>
    <w:p w:rsidR="002E0894" w:rsidRPr="00583D52" w:rsidRDefault="002E0894" w:rsidP="00583D52">
      <w:pPr>
        <w:pStyle w:val="subsection2"/>
      </w:pPr>
      <w:r w:rsidRPr="00583D52">
        <w:t xml:space="preserve">This subsection applies whenever the incorrect information was given and whether the visa referred to in </w:t>
      </w:r>
      <w:r w:rsidR="00583D52" w:rsidRPr="00583D52">
        <w:t>subparagraph (</w:t>
      </w:r>
      <w:r w:rsidRPr="00583D52">
        <w:t>b)(i) or (ii) is the current visa or a previous visa that the person held.</w:t>
      </w:r>
    </w:p>
    <w:p w:rsidR="002E0894" w:rsidRPr="00583D52" w:rsidRDefault="00886EF6" w:rsidP="00583D52">
      <w:pPr>
        <w:pStyle w:val="ItemHead"/>
      </w:pPr>
      <w:r w:rsidRPr="00583D52">
        <w:t>6</w:t>
      </w:r>
      <w:r w:rsidR="002E0894" w:rsidRPr="00583D52">
        <w:t xml:space="preserve">  Subsection</w:t>
      </w:r>
      <w:r w:rsidR="00583D52" w:rsidRPr="00583D52">
        <w:t> </w:t>
      </w:r>
      <w:r w:rsidR="002E0894" w:rsidRPr="00583D52">
        <w:t>116(2)</w:t>
      </w:r>
    </w:p>
    <w:p w:rsidR="002E0894" w:rsidRPr="00583D52" w:rsidRDefault="002E0894" w:rsidP="00583D52">
      <w:pPr>
        <w:pStyle w:val="Item"/>
      </w:pPr>
      <w:r w:rsidRPr="00583D52">
        <w:t xml:space="preserve">After “cancel a visa”, insert “under </w:t>
      </w:r>
      <w:r w:rsidR="00583D52" w:rsidRPr="00583D52">
        <w:t>subsection (</w:t>
      </w:r>
      <w:r w:rsidRPr="00583D52">
        <w:t>1), (1AA) or (1AB)”.</w:t>
      </w:r>
    </w:p>
    <w:p w:rsidR="002E0894" w:rsidRPr="00583D52" w:rsidRDefault="00886EF6" w:rsidP="00583D52">
      <w:pPr>
        <w:pStyle w:val="ItemHead"/>
      </w:pPr>
      <w:r w:rsidRPr="00583D52">
        <w:t>7</w:t>
      </w:r>
      <w:r w:rsidR="002E0894" w:rsidRPr="00583D52">
        <w:t xml:space="preserve">  Subsection</w:t>
      </w:r>
      <w:r w:rsidR="00583D52" w:rsidRPr="00583D52">
        <w:t> </w:t>
      </w:r>
      <w:r w:rsidR="002E0894" w:rsidRPr="00583D52">
        <w:t>116(3)</w:t>
      </w:r>
    </w:p>
    <w:p w:rsidR="002E0894" w:rsidRPr="00583D52" w:rsidRDefault="002E0894" w:rsidP="00583D52">
      <w:pPr>
        <w:pStyle w:val="Item"/>
      </w:pPr>
      <w:r w:rsidRPr="00583D52">
        <w:t>After “</w:t>
      </w:r>
      <w:r w:rsidR="00583D52" w:rsidRPr="00583D52">
        <w:t>subsection (</w:t>
      </w:r>
      <w:r w:rsidRPr="00583D52">
        <w:t>1)”, insert “, (1AA) or (1AB)”.</w:t>
      </w:r>
    </w:p>
    <w:p w:rsidR="002E0894" w:rsidRPr="00583D52" w:rsidRDefault="00886EF6" w:rsidP="00583D52">
      <w:pPr>
        <w:pStyle w:val="ItemHead"/>
      </w:pPr>
      <w:r w:rsidRPr="00583D52">
        <w:t>8</w:t>
      </w:r>
      <w:r w:rsidR="002E0894" w:rsidRPr="00583D52">
        <w:t xml:space="preserve">  Subsection</w:t>
      </w:r>
      <w:r w:rsidR="00583D52" w:rsidRPr="00583D52">
        <w:t> </w:t>
      </w:r>
      <w:r w:rsidR="002E0894" w:rsidRPr="00583D52">
        <w:t>117(1)</w:t>
      </w:r>
    </w:p>
    <w:p w:rsidR="002E0894" w:rsidRPr="00583D52" w:rsidRDefault="002E0894" w:rsidP="00583D52">
      <w:pPr>
        <w:pStyle w:val="Item"/>
      </w:pPr>
      <w:r w:rsidRPr="00583D52">
        <w:t>Omit “section</w:t>
      </w:r>
      <w:r w:rsidR="00583D52" w:rsidRPr="00583D52">
        <w:t> </w:t>
      </w:r>
      <w:r w:rsidRPr="00583D52">
        <w:t>116”, substitute “subsection</w:t>
      </w:r>
      <w:r w:rsidR="00583D52" w:rsidRPr="00583D52">
        <w:t> </w:t>
      </w:r>
      <w:r w:rsidRPr="00583D52">
        <w:t>116(1), (1AA), or (1AB)”.</w:t>
      </w:r>
    </w:p>
    <w:p w:rsidR="002E0894" w:rsidRPr="00583D52" w:rsidRDefault="00886EF6" w:rsidP="00583D52">
      <w:pPr>
        <w:pStyle w:val="ItemHead"/>
      </w:pPr>
      <w:r w:rsidRPr="00583D52">
        <w:t>9</w:t>
      </w:r>
      <w:r w:rsidR="002E0894" w:rsidRPr="00583D52">
        <w:t xml:space="preserve">  Subsection</w:t>
      </w:r>
      <w:r w:rsidR="00583D52" w:rsidRPr="00583D52">
        <w:t> </w:t>
      </w:r>
      <w:r w:rsidR="002E0894" w:rsidRPr="00583D52">
        <w:t>117(2)</w:t>
      </w:r>
    </w:p>
    <w:p w:rsidR="002E0894" w:rsidRPr="00583D52" w:rsidRDefault="002E0894" w:rsidP="00583D52">
      <w:pPr>
        <w:pStyle w:val="Item"/>
      </w:pPr>
      <w:r w:rsidRPr="00583D52">
        <w:t>Omit “section</w:t>
      </w:r>
      <w:r w:rsidR="00583D52" w:rsidRPr="00583D52">
        <w:t> </w:t>
      </w:r>
      <w:r w:rsidRPr="00583D52">
        <w:t>116”, substitute “subsection</w:t>
      </w:r>
      <w:r w:rsidR="00583D52" w:rsidRPr="00583D52">
        <w:t> </w:t>
      </w:r>
      <w:r w:rsidRPr="00583D52">
        <w:t>116(1)”.</w:t>
      </w:r>
    </w:p>
    <w:p w:rsidR="002E0894" w:rsidRPr="00583D52" w:rsidRDefault="00886EF6" w:rsidP="00583D52">
      <w:pPr>
        <w:pStyle w:val="ItemHead"/>
      </w:pPr>
      <w:r w:rsidRPr="00583D52">
        <w:t>10</w:t>
      </w:r>
      <w:r w:rsidR="002E0894" w:rsidRPr="00583D52">
        <w:t xml:space="preserve">  After paragraph</w:t>
      </w:r>
      <w:r w:rsidR="00583D52" w:rsidRPr="00583D52">
        <w:t> </w:t>
      </w:r>
      <w:r w:rsidR="002E0894" w:rsidRPr="00583D52">
        <w:t>118(c)</w:t>
      </w:r>
    </w:p>
    <w:p w:rsidR="002E0894" w:rsidRPr="00583D52" w:rsidRDefault="002E0894" w:rsidP="00583D52">
      <w:pPr>
        <w:pStyle w:val="Item"/>
      </w:pPr>
      <w:r w:rsidRPr="00583D52">
        <w:t>Insert:</w:t>
      </w:r>
    </w:p>
    <w:p w:rsidR="002E0894" w:rsidRPr="00583D52" w:rsidRDefault="002E0894" w:rsidP="00583D52">
      <w:pPr>
        <w:pStyle w:val="paragraph"/>
      </w:pPr>
      <w:r w:rsidRPr="00583D52">
        <w:tab/>
        <w:t>(ca)</w:t>
      </w:r>
      <w:r w:rsidRPr="00583D52">
        <w:tab/>
        <w:t>section</w:t>
      </w:r>
      <w:r w:rsidR="00583D52" w:rsidRPr="00583D52">
        <w:t> </w:t>
      </w:r>
      <w:r w:rsidRPr="00583D52">
        <w:t>133A (Minister’s personal powers to cancel visas on section</w:t>
      </w:r>
      <w:r w:rsidR="00583D52" w:rsidRPr="00583D52">
        <w:t> </w:t>
      </w:r>
      <w:r w:rsidRPr="00583D52">
        <w:t>109 grounds); or</w:t>
      </w:r>
    </w:p>
    <w:p w:rsidR="002E0894" w:rsidRPr="00583D52" w:rsidRDefault="002E0894" w:rsidP="00583D52">
      <w:pPr>
        <w:pStyle w:val="paragraph"/>
      </w:pPr>
      <w:r w:rsidRPr="00583D52">
        <w:tab/>
        <w:t>(cb)</w:t>
      </w:r>
      <w:r w:rsidRPr="00583D52">
        <w:tab/>
        <w:t>section</w:t>
      </w:r>
      <w:r w:rsidR="00583D52" w:rsidRPr="00583D52">
        <w:t> </w:t>
      </w:r>
      <w:r w:rsidRPr="00583D52">
        <w:t>133C (Minister’s personal powers to cancel visas on section</w:t>
      </w:r>
      <w:r w:rsidR="00583D52" w:rsidRPr="00583D52">
        <w:t> </w:t>
      </w:r>
      <w:r w:rsidRPr="00583D52">
        <w:t>116 grounds); or</w:t>
      </w:r>
    </w:p>
    <w:p w:rsidR="002E0894" w:rsidRPr="00583D52" w:rsidRDefault="00886EF6" w:rsidP="00583D52">
      <w:pPr>
        <w:pStyle w:val="ItemHead"/>
      </w:pPr>
      <w:r w:rsidRPr="00583D52">
        <w:t>11</w:t>
      </w:r>
      <w:r w:rsidR="002E0894" w:rsidRPr="00583D52">
        <w:t xml:space="preserve">  Paragraph 118(f)</w:t>
      </w:r>
    </w:p>
    <w:p w:rsidR="002E0894" w:rsidRPr="00583D52" w:rsidRDefault="002E0894" w:rsidP="00583D52">
      <w:pPr>
        <w:pStyle w:val="Item"/>
      </w:pPr>
      <w:r w:rsidRPr="00583D52">
        <w:t>After “cancel”, insert “on character grounds”.</w:t>
      </w:r>
    </w:p>
    <w:p w:rsidR="002E0894" w:rsidRPr="00583D52" w:rsidRDefault="00886EF6" w:rsidP="00583D52">
      <w:pPr>
        <w:pStyle w:val="ItemHead"/>
      </w:pPr>
      <w:r w:rsidRPr="00583D52">
        <w:t>12</w:t>
      </w:r>
      <w:r w:rsidR="002E0894" w:rsidRPr="00583D52">
        <w:t xml:space="preserve">  After Subdivision F of Division</w:t>
      </w:r>
      <w:r w:rsidR="00583D52" w:rsidRPr="00583D52">
        <w:t> </w:t>
      </w:r>
      <w:r w:rsidR="002E0894" w:rsidRPr="00583D52">
        <w:t>3 of Part</w:t>
      </w:r>
      <w:r w:rsidR="00583D52" w:rsidRPr="00583D52">
        <w:t> </w:t>
      </w:r>
      <w:r w:rsidR="002E0894" w:rsidRPr="00583D52">
        <w:t>2</w:t>
      </w:r>
    </w:p>
    <w:p w:rsidR="002E0894" w:rsidRPr="00583D52" w:rsidRDefault="002E0894" w:rsidP="00583D52">
      <w:pPr>
        <w:pStyle w:val="Item"/>
      </w:pPr>
      <w:r w:rsidRPr="00583D52">
        <w:t>Insert:</w:t>
      </w:r>
    </w:p>
    <w:p w:rsidR="002E0894" w:rsidRPr="00583D52" w:rsidRDefault="002E0894" w:rsidP="00583D52">
      <w:pPr>
        <w:pStyle w:val="ActHead4"/>
      </w:pPr>
      <w:bookmarkStart w:id="14" w:name="_Toc406418024"/>
      <w:r w:rsidRPr="00583D52">
        <w:rPr>
          <w:rStyle w:val="CharSubdNo"/>
        </w:rPr>
        <w:t>Subdivision FA</w:t>
      </w:r>
      <w:r w:rsidRPr="00583D52">
        <w:t>—</w:t>
      </w:r>
      <w:r w:rsidRPr="00583D52">
        <w:rPr>
          <w:rStyle w:val="CharSubdText"/>
        </w:rPr>
        <w:t>Additional personal powers for Minister to cancel visas on section</w:t>
      </w:r>
      <w:r w:rsidR="00583D52" w:rsidRPr="00583D52">
        <w:rPr>
          <w:rStyle w:val="CharSubdText"/>
        </w:rPr>
        <w:t> </w:t>
      </w:r>
      <w:r w:rsidRPr="00583D52">
        <w:rPr>
          <w:rStyle w:val="CharSubdText"/>
        </w:rPr>
        <w:t>109 or 116 grounds</w:t>
      </w:r>
      <w:bookmarkEnd w:id="14"/>
    </w:p>
    <w:p w:rsidR="002E0894" w:rsidRPr="00583D52" w:rsidRDefault="002E0894" w:rsidP="00583D52">
      <w:pPr>
        <w:pStyle w:val="ActHead5"/>
      </w:pPr>
      <w:bookmarkStart w:id="15" w:name="_Toc406418025"/>
      <w:r w:rsidRPr="00583D52">
        <w:rPr>
          <w:rStyle w:val="CharSectno"/>
        </w:rPr>
        <w:t>133A</w:t>
      </w:r>
      <w:r w:rsidRPr="00583D52">
        <w:t xml:space="preserve">  Minister’s personal powers to cancel visas on section</w:t>
      </w:r>
      <w:r w:rsidR="00583D52" w:rsidRPr="00583D52">
        <w:t> </w:t>
      </w:r>
      <w:r w:rsidRPr="00583D52">
        <w:t>109 grounds</w:t>
      </w:r>
      <w:bookmarkEnd w:id="15"/>
    </w:p>
    <w:p w:rsidR="002E0894" w:rsidRPr="00583D52" w:rsidRDefault="002E0894" w:rsidP="00583D52">
      <w:pPr>
        <w:pStyle w:val="SubsectionHead"/>
      </w:pPr>
      <w:r w:rsidRPr="00583D52">
        <w:t>Action by Minister—natural justice applies</w:t>
      </w:r>
    </w:p>
    <w:p w:rsidR="002E0894" w:rsidRPr="00583D52" w:rsidRDefault="002E0894" w:rsidP="00583D52">
      <w:pPr>
        <w:pStyle w:val="subsection"/>
      </w:pPr>
      <w:r w:rsidRPr="00583D52">
        <w:tab/>
        <w:t>(1)</w:t>
      </w:r>
      <w:r w:rsidRPr="00583D52">
        <w:tab/>
        <w:t>If a notice was given under section</w:t>
      </w:r>
      <w:r w:rsidR="00583D52" w:rsidRPr="00583D52">
        <w:t> </w:t>
      </w:r>
      <w:r w:rsidRPr="00583D52">
        <w:t>107 to the holder of a visa in relation to a ground for cancelling the visa under section</w:t>
      </w:r>
      <w:r w:rsidR="00583D52" w:rsidRPr="00583D52">
        <w:t> </w:t>
      </w:r>
      <w:r w:rsidRPr="00583D52">
        <w:t>109, and the Migration Review Tribunal, the Refugee Review Tribunal, the Administrative Appeals Tribunal or a delegate of the Minister:</w:t>
      </w:r>
    </w:p>
    <w:p w:rsidR="002E0894" w:rsidRPr="00583D52" w:rsidRDefault="002E0894" w:rsidP="00583D52">
      <w:pPr>
        <w:pStyle w:val="paragraph"/>
      </w:pPr>
      <w:r w:rsidRPr="00583D52">
        <w:tab/>
        <w:t>(a)</w:t>
      </w:r>
      <w:r w:rsidRPr="00583D52">
        <w:tab/>
        <w:t>decided that the ground did not exist; or</w:t>
      </w:r>
    </w:p>
    <w:p w:rsidR="002E0894" w:rsidRPr="00583D52" w:rsidRDefault="002E0894" w:rsidP="00583D52">
      <w:pPr>
        <w:pStyle w:val="paragraph"/>
      </w:pPr>
      <w:r w:rsidRPr="00583D52">
        <w:tab/>
        <w:t>(b)</w:t>
      </w:r>
      <w:r w:rsidRPr="00583D52">
        <w:tab/>
        <w:t>decided not to exercise the power in subsection</w:t>
      </w:r>
      <w:r w:rsidR="00583D52" w:rsidRPr="00583D52">
        <w:t> </w:t>
      </w:r>
      <w:r w:rsidRPr="00583D52">
        <w:t>109(1) to cancel the visa (despite the existence of the ground);</w:t>
      </w:r>
    </w:p>
    <w:p w:rsidR="002E0894" w:rsidRPr="00583D52" w:rsidRDefault="002E0894" w:rsidP="00583D52">
      <w:pPr>
        <w:pStyle w:val="subsection2"/>
      </w:pPr>
      <w:r w:rsidRPr="00583D52">
        <w:t>the Minister may set aside that decision and cancel the visa, if:</w:t>
      </w:r>
    </w:p>
    <w:p w:rsidR="002E0894" w:rsidRPr="00583D52" w:rsidRDefault="002E0894" w:rsidP="00583D52">
      <w:pPr>
        <w:pStyle w:val="paragraph"/>
      </w:pPr>
      <w:r w:rsidRPr="00583D52">
        <w:tab/>
        <w:t>(c)</w:t>
      </w:r>
      <w:r w:rsidRPr="00583D52">
        <w:tab/>
        <w:t>the Minister considers that the ground exists; and</w:t>
      </w:r>
    </w:p>
    <w:p w:rsidR="002E0894" w:rsidRPr="00583D52" w:rsidRDefault="002E0894" w:rsidP="00583D52">
      <w:pPr>
        <w:pStyle w:val="paragraph"/>
      </w:pPr>
      <w:r w:rsidRPr="00583D52">
        <w:tab/>
        <w:t>(d)</w:t>
      </w:r>
      <w:r w:rsidRPr="00583D52">
        <w:tab/>
        <w:t>the visa holder does not satisfy the Minister that the ground does not exist; and</w:t>
      </w:r>
    </w:p>
    <w:p w:rsidR="002E0894" w:rsidRPr="00583D52" w:rsidRDefault="002E0894" w:rsidP="00583D52">
      <w:pPr>
        <w:pStyle w:val="paragraph"/>
      </w:pPr>
      <w:r w:rsidRPr="00583D52">
        <w:tab/>
        <w:t>(e)</w:t>
      </w:r>
      <w:r w:rsidRPr="00583D52">
        <w:tab/>
        <w:t>the Minister is satisfied that it would be in the public interest to cancel the visa.</w:t>
      </w:r>
    </w:p>
    <w:p w:rsidR="002E0894" w:rsidRPr="00583D52" w:rsidRDefault="002E0894" w:rsidP="00583D52">
      <w:pPr>
        <w:pStyle w:val="notetext"/>
      </w:pPr>
      <w:r w:rsidRPr="00583D52">
        <w:t>Note:</w:t>
      </w:r>
      <w:r w:rsidRPr="00583D52">
        <w:tab/>
        <w:t>The grounds for cancellation under section</w:t>
      </w:r>
      <w:r w:rsidR="00583D52" w:rsidRPr="00583D52">
        <w:t> </w:t>
      </w:r>
      <w:r w:rsidRPr="00583D52">
        <w:t>109 are non</w:t>
      </w:r>
      <w:r w:rsidR="002C42E2">
        <w:noBreakHyphen/>
      </w:r>
      <w:r w:rsidRPr="00583D52">
        <w:t>compliance with section</w:t>
      </w:r>
      <w:r w:rsidR="00583D52" w:rsidRPr="00583D52">
        <w:t> </w:t>
      </w:r>
      <w:r w:rsidRPr="00583D52">
        <w:t>101, 102, 103, 104 or 105.</w:t>
      </w:r>
    </w:p>
    <w:p w:rsidR="002E0894" w:rsidRPr="00583D52" w:rsidRDefault="002E0894" w:rsidP="00583D52">
      <w:pPr>
        <w:pStyle w:val="subsection"/>
      </w:pPr>
      <w:r w:rsidRPr="00583D52">
        <w:tab/>
        <w:t>(2)</w:t>
      </w:r>
      <w:r w:rsidRPr="00583D52">
        <w:tab/>
        <w:t xml:space="preserve">The procedure set out in Subdivision C does not apply to a decision under </w:t>
      </w:r>
      <w:r w:rsidR="00583D52" w:rsidRPr="00583D52">
        <w:t>subsection (</w:t>
      </w:r>
      <w:r w:rsidRPr="00583D52">
        <w:t>1).</w:t>
      </w:r>
    </w:p>
    <w:p w:rsidR="002E0894" w:rsidRPr="00583D52" w:rsidRDefault="002E0894" w:rsidP="00583D52">
      <w:pPr>
        <w:pStyle w:val="SubsectionHead"/>
      </w:pPr>
      <w:r w:rsidRPr="00583D52">
        <w:t>Action by Minister—natural justice does not apply</w:t>
      </w:r>
    </w:p>
    <w:p w:rsidR="002E0894" w:rsidRPr="00583D52" w:rsidRDefault="002E0894" w:rsidP="00583D52">
      <w:pPr>
        <w:pStyle w:val="subsection"/>
      </w:pPr>
      <w:r w:rsidRPr="00583D52">
        <w:tab/>
        <w:t>(3)</w:t>
      </w:r>
      <w:r w:rsidRPr="00583D52">
        <w:tab/>
        <w:t>The Minister may cancel a visa held by a person who has been immigration cleared (whether or not because of that visa) if:</w:t>
      </w:r>
    </w:p>
    <w:p w:rsidR="002E0894" w:rsidRPr="00583D52" w:rsidRDefault="002E0894" w:rsidP="00583D52">
      <w:pPr>
        <w:pStyle w:val="paragraph"/>
      </w:pPr>
      <w:r w:rsidRPr="00583D52">
        <w:tab/>
        <w:t>(a)</w:t>
      </w:r>
      <w:r w:rsidRPr="00583D52">
        <w:tab/>
        <w:t>the Minister is satisfied that a ground for cancelling the visa under section</w:t>
      </w:r>
      <w:r w:rsidR="00583D52" w:rsidRPr="00583D52">
        <w:t> </w:t>
      </w:r>
      <w:r w:rsidRPr="00583D52">
        <w:t>109 exists; and</w:t>
      </w:r>
    </w:p>
    <w:p w:rsidR="002E0894" w:rsidRPr="00583D52" w:rsidRDefault="002E0894" w:rsidP="00583D52">
      <w:pPr>
        <w:pStyle w:val="paragraph"/>
      </w:pPr>
      <w:r w:rsidRPr="00583D52">
        <w:tab/>
        <w:t>(b)</w:t>
      </w:r>
      <w:r w:rsidRPr="00583D52">
        <w:tab/>
        <w:t>the Minister is satisfied that it would be in the public interest to cancel the visa.</w:t>
      </w:r>
    </w:p>
    <w:p w:rsidR="002E0894" w:rsidRPr="00583D52" w:rsidRDefault="002E0894" w:rsidP="00583D52">
      <w:pPr>
        <w:pStyle w:val="notetext"/>
      </w:pPr>
      <w:r w:rsidRPr="00583D52">
        <w:t>Note:</w:t>
      </w:r>
      <w:r w:rsidRPr="00583D52">
        <w:tab/>
        <w:t>The grounds for cancellation under section</w:t>
      </w:r>
      <w:r w:rsidR="00583D52" w:rsidRPr="00583D52">
        <w:t> </w:t>
      </w:r>
      <w:r w:rsidRPr="00583D52">
        <w:t>109 are non</w:t>
      </w:r>
      <w:r w:rsidR="002C42E2">
        <w:noBreakHyphen/>
      </w:r>
      <w:r w:rsidRPr="00583D52">
        <w:t>compliance with section</w:t>
      </w:r>
      <w:r w:rsidR="00583D52" w:rsidRPr="00583D52">
        <w:t> </w:t>
      </w:r>
      <w:r w:rsidRPr="00583D52">
        <w:t>101, 102, 103, 104 or 105.</w:t>
      </w:r>
    </w:p>
    <w:p w:rsidR="002E0894" w:rsidRPr="00583D52" w:rsidRDefault="002E0894" w:rsidP="00583D52">
      <w:pPr>
        <w:pStyle w:val="subsection"/>
      </w:pPr>
      <w:r w:rsidRPr="00583D52">
        <w:tab/>
        <w:t>(4)</w:t>
      </w:r>
      <w:r w:rsidRPr="00583D52">
        <w:tab/>
        <w:t xml:space="preserve">The rules of natural justice, and the procedure set out in Subdivision C, do not apply to a decision under </w:t>
      </w:r>
      <w:r w:rsidR="00583D52" w:rsidRPr="00583D52">
        <w:t>subsection (</w:t>
      </w:r>
      <w:r w:rsidRPr="00583D52">
        <w:t>3).</w:t>
      </w:r>
    </w:p>
    <w:p w:rsidR="002E0894" w:rsidRPr="00583D52" w:rsidRDefault="002E0894" w:rsidP="00583D52">
      <w:pPr>
        <w:pStyle w:val="subsection"/>
      </w:pPr>
      <w:r w:rsidRPr="00583D52">
        <w:tab/>
        <w:t>(5)</w:t>
      </w:r>
      <w:r w:rsidRPr="00583D52">
        <w:tab/>
        <w:t xml:space="preserve">The Minister may cancel a visa under </w:t>
      </w:r>
      <w:r w:rsidR="00583D52" w:rsidRPr="00583D52">
        <w:t>subsection (</w:t>
      </w:r>
      <w:r w:rsidRPr="00583D52">
        <w:t>3) whether or not:</w:t>
      </w:r>
    </w:p>
    <w:p w:rsidR="002E0894" w:rsidRPr="00583D52" w:rsidRDefault="002E0894" w:rsidP="00583D52">
      <w:pPr>
        <w:pStyle w:val="paragraph"/>
      </w:pPr>
      <w:r w:rsidRPr="00583D52">
        <w:tab/>
        <w:t>(a)</w:t>
      </w:r>
      <w:r w:rsidRPr="00583D52">
        <w:tab/>
        <w:t>the visa holder was given a notice under section</w:t>
      </w:r>
      <w:r w:rsidR="00583D52" w:rsidRPr="00583D52">
        <w:t> </w:t>
      </w:r>
      <w:r w:rsidRPr="00583D52">
        <w:t>107 in relation to the ground for cancelling the visa; or</w:t>
      </w:r>
    </w:p>
    <w:p w:rsidR="002E0894" w:rsidRPr="00583D52" w:rsidRDefault="002E0894" w:rsidP="00583D52">
      <w:pPr>
        <w:pStyle w:val="paragraph"/>
      </w:pPr>
      <w:r w:rsidRPr="00583D52">
        <w:tab/>
        <w:t>(b)</w:t>
      </w:r>
      <w:r w:rsidRPr="00583D52">
        <w:tab/>
        <w:t>the visa holder responded to any such notice; or</w:t>
      </w:r>
    </w:p>
    <w:p w:rsidR="002E0894" w:rsidRPr="00583D52" w:rsidRDefault="002E0894" w:rsidP="00583D52">
      <w:pPr>
        <w:pStyle w:val="paragraph"/>
      </w:pPr>
      <w:r w:rsidRPr="00583D52">
        <w:tab/>
        <w:t>(c)</w:t>
      </w:r>
      <w:r w:rsidRPr="00583D52">
        <w:tab/>
        <w:t>the Migration Review Tribunal, the Refugee Review Tribunal, the Administrative Appeals Tribunal or a delegate of the Minister:</w:t>
      </w:r>
    </w:p>
    <w:p w:rsidR="002E0894" w:rsidRPr="00583D52" w:rsidRDefault="002E0894" w:rsidP="00583D52">
      <w:pPr>
        <w:pStyle w:val="paragraphsub"/>
      </w:pPr>
      <w:r w:rsidRPr="00583D52">
        <w:tab/>
        <w:t>(i)</w:t>
      </w:r>
      <w:r w:rsidRPr="00583D52">
        <w:tab/>
        <w:t>decided that the ground did not exist; or</w:t>
      </w:r>
    </w:p>
    <w:p w:rsidR="002E0894" w:rsidRPr="00583D52" w:rsidRDefault="002E0894" w:rsidP="00583D52">
      <w:pPr>
        <w:pStyle w:val="paragraphsub"/>
      </w:pPr>
      <w:r w:rsidRPr="00583D52">
        <w:tab/>
        <w:t>(ii)</w:t>
      </w:r>
      <w:r w:rsidRPr="00583D52">
        <w:tab/>
        <w:t>decided not to exercise the power in subsection</w:t>
      </w:r>
      <w:r w:rsidR="00583D52" w:rsidRPr="00583D52">
        <w:t> </w:t>
      </w:r>
      <w:r w:rsidRPr="00583D52">
        <w:t>109(1) to cancel the visa (despite the existence of the ground).</w:t>
      </w:r>
    </w:p>
    <w:p w:rsidR="002E0894" w:rsidRPr="00583D52" w:rsidRDefault="002E0894" w:rsidP="00583D52">
      <w:pPr>
        <w:pStyle w:val="subsection"/>
      </w:pPr>
      <w:r w:rsidRPr="00583D52">
        <w:tab/>
        <w:t>(6)</w:t>
      </w:r>
      <w:r w:rsidRPr="00583D52">
        <w:tab/>
        <w:t xml:space="preserve">If a decision was made as mentioned in </w:t>
      </w:r>
      <w:r w:rsidR="00583D52" w:rsidRPr="00583D52">
        <w:t>paragraph (</w:t>
      </w:r>
      <w:r w:rsidRPr="00583D52">
        <w:t xml:space="preserve">5)(c), the power under </w:t>
      </w:r>
      <w:r w:rsidR="00583D52" w:rsidRPr="00583D52">
        <w:t>subsection (</w:t>
      </w:r>
      <w:r w:rsidRPr="00583D52">
        <w:t>3) to cancel a visa is a power to set aside that decision and cancel the visa.</w:t>
      </w:r>
    </w:p>
    <w:p w:rsidR="002E0894" w:rsidRPr="00583D52" w:rsidRDefault="002E0894" w:rsidP="00583D52">
      <w:pPr>
        <w:pStyle w:val="SubsectionHead"/>
      </w:pPr>
      <w:r w:rsidRPr="00583D52">
        <w:t>Minister’s exercise of power</w:t>
      </w:r>
    </w:p>
    <w:p w:rsidR="002E0894" w:rsidRPr="00583D52" w:rsidRDefault="002E0894" w:rsidP="00583D52">
      <w:pPr>
        <w:pStyle w:val="subsection"/>
      </w:pPr>
      <w:r w:rsidRPr="00583D52">
        <w:tab/>
        <w:t>(7)</w:t>
      </w:r>
      <w:r w:rsidRPr="00583D52">
        <w:tab/>
        <w:t xml:space="preserve">The power in </w:t>
      </w:r>
      <w:r w:rsidR="00583D52" w:rsidRPr="00583D52">
        <w:t>subsection (</w:t>
      </w:r>
      <w:r w:rsidRPr="00583D52">
        <w:t>1) or (3) may only be exercised by the Minister personally.</w:t>
      </w:r>
    </w:p>
    <w:p w:rsidR="002E0894" w:rsidRPr="00583D52" w:rsidRDefault="002E0894" w:rsidP="00583D52">
      <w:pPr>
        <w:pStyle w:val="subsection"/>
      </w:pPr>
      <w:r w:rsidRPr="00583D52">
        <w:tab/>
        <w:t>(8)</w:t>
      </w:r>
      <w:r w:rsidRPr="00583D52">
        <w:tab/>
        <w:t xml:space="preserve">The Minister does not have a duty to consider whether to exercise the power in </w:t>
      </w:r>
      <w:r w:rsidR="00583D52" w:rsidRPr="00583D52">
        <w:t>subsection (</w:t>
      </w:r>
      <w:r w:rsidRPr="00583D52">
        <w:t>1) or (3), whether or not the Minister is requested to do so, or in any other circumstances.</w:t>
      </w:r>
    </w:p>
    <w:p w:rsidR="002E0894" w:rsidRPr="00583D52" w:rsidRDefault="002E0894" w:rsidP="00583D52">
      <w:pPr>
        <w:pStyle w:val="subsection"/>
      </w:pPr>
      <w:r w:rsidRPr="00583D52">
        <w:tab/>
        <w:t>(9)</w:t>
      </w:r>
      <w:r w:rsidRPr="00583D52">
        <w:tab/>
        <w:t>Subsection</w:t>
      </w:r>
      <w:r w:rsidR="00583D52" w:rsidRPr="00583D52">
        <w:t> </w:t>
      </w:r>
      <w:r w:rsidRPr="00583D52">
        <w:t>138(4) does not prevent the Minister setting aside a decision of a Tribunal or a delegate and cancelling a visa in accordance with this section.</w:t>
      </w:r>
    </w:p>
    <w:p w:rsidR="002E0894" w:rsidRPr="00583D52" w:rsidRDefault="002E0894" w:rsidP="00583D52">
      <w:pPr>
        <w:pStyle w:val="ActHead5"/>
      </w:pPr>
      <w:bookmarkStart w:id="16" w:name="_Toc406418026"/>
      <w:r w:rsidRPr="00583D52">
        <w:rPr>
          <w:rStyle w:val="CharSectno"/>
        </w:rPr>
        <w:t>133B</w:t>
      </w:r>
      <w:r w:rsidRPr="00583D52">
        <w:t xml:space="preserve">  Other provisions relating to the exercise of powers in section</w:t>
      </w:r>
      <w:r w:rsidR="00583D52" w:rsidRPr="00583D52">
        <w:t> </w:t>
      </w:r>
      <w:r w:rsidRPr="00583D52">
        <w:t>133A</w:t>
      </w:r>
      <w:bookmarkEnd w:id="16"/>
    </w:p>
    <w:p w:rsidR="002E0894" w:rsidRPr="00583D52" w:rsidRDefault="002E0894" w:rsidP="00583D52">
      <w:pPr>
        <w:pStyle w:val="subsection"/>
      </w:pPr>
      <w:r w:rsidRPr="00583D52">
        <w:tab/>
        <w:t>(1)</w:t>
      </w:r>
      <w:r w:rsidRPr="00583D52">
        <w:tab/>
        <w:t xml:space="preserve">Subject to </w:t>
      </w:r>
      <w:r w:rsidR="00583D52" w:rsidRPr="00583D52">
        <w:t>subsection (</w:t>
      </w:r>
      <w:r w:rsidRPr="00583D52">
        <w:t>2), the possible non</w:t>
      </w:r>
      <w:r w:rsidR="002C42E2">
        <w:noBreakHyphen/>
      </w:r>
      <w:r w:rsidRPr="00583D52">
        <w:t>compliances that can constitute a ground for the cancellation of a visa under subsection</w:t>
      </w:r>
      <w:r w:rsidR="00583D52" w:rsidRPr="00583D52">
        <w:t> </w:t>
      </w:r>
      <w:r w:rsidRPr="00583D52">
        <w:t>133A(1) or (3) include non</w:t>
      </w:r>
      <w:r w:rsidR="002C42E2">
        <w:noBreakHyphen/>
      </w:r>
      <w:r w:rsidRPr="00583D52">
        <w:t>compliances that occurred at any time (whether before or after the commencement of this section), including non</w:t>
      </w:r>
      <w:r w:rsidR="002C42E2">
        <w:noBreakHyphen/>
      </w:r>
      <w:r w:rsidRPr="00583D52">
        <w:t>compliances in respect of any previous visa held by the person.</w:t>
      </w:r>
    </w:p>
    <w:p w:rsidR="002E0894" w:rsidRPr="00583D52" w:rsidRDefault="002E0894" w:rsidP="00583D52">
      <w:pPr>
        <w:pStyle w:val="subsection"/>
      </w:pPr>
      <w:r w:rsidRPr="00583D52">
        <w:tab/>
        <w:t>(2)</w:t>
      </w:r>
      <w:r w:rsidRPr="00583D52">
        <w:tab/>
        <w:t>Section</w:t>
      </w:r>
      <w:r w:rsidR="00583D52" w:rsidRPr="00583D52">
        <w:t> </w:t>
      </w:r>
      <w:r w:rsidRPr="00583D52">
        <w:t>115 (application of Subdivision C) applies in relation to section</w:t>
      </w:r>
      <w:r w:rsidR="00583D52" w:rsidRPr="00583D52">
        <w:t> </w:t>
      </w:r>
      <w:r w:rsidRPr="00583D52">
        <w:t>133A in the same way that it applies in relation to Subdivision C.</w:t>
      </w:r>
    </w:p>
    <w:p w:rsidR="002E0894" w:rsidRPr="00583D52" w:rsidRDefault="002E0894" w:rsidP="00583D52">
      <w:pPr>
        <w:pStyle w:val="subsection"/>
      </w:pPr>
      <w:r w:rsidRPr="00583D52">
        <w:tab/>
        <w:t>(3)</w:t>
      </w:r>
      <w:r w:rsidRPr="00583D52">
        <w:tab/>
        <w:t>To avoid doubt, subsections</w:t>
      </w:r>
      <w:r w:rsidR="00583D52" w:rsidRPr="00583D52">
        <w:t> </w:t>
      </w:r>
      <w:r w:rsidRPr="00583D52">
        <w:t>133A(1) and (3) apply:</w:t>
      </w:r>
    </w:p>
    <w:p w:rsidR="002E0894" w:rsidRPr="00583D52" w:rsidRDefault="002E0894" w:rsidP="00583D52">
      <w:pPr>
        <w:pStyle w:val="paragraph"/>
      </w:pPr>
      <w:r w:rsidRPr="00583D52">
        <w:tab/>
        <w:t>(a)</w:t>
      </w:r>
      <w:r w:rsidRPr="00583D52">
        <w:tab/>
        <w:t>whether or not the Minister became aware of the ground for cancelling the visa because of information given by the visa holder; and</w:t>
      </w:r>
    </w:p>
    <w:p w:rsidR="002E0894" w:rsidRPr="00583D52" w:rsidRDefault="002E0894" w:rsidP="00583D52">
      <w:pPr>
        <w:pStyle w:val="paragraph"/>
      </w:pPr>
      <w:r w:rsidRPr="00583D52">
        <w:tab/>
        <w:t>(b)</w:t>
      </w:r>
      <w:r w:rsidRPr="00583D52">
        <w:tab/>
        <w:t>whether the non</w:t>
      </w:r>
      <w:r w:rsidR="002C42E2">
        <w:noBreakHyphen/>
      </w:r>
      <w:r w:rsidRPr="00583D52">
        <w:t>compliance because of which the ground is</w:t>
      </w:r>
      <w:r w:rsidRPr="00583D52">
        <w:rPr>
          <w:i/>
        </w:rPr>
        <w:t xml:space="preserve"> </w:t>
      </w:r>
      <w:r w:rsidRPr="00583D52">
        <w:t>considered to exist was deliberate or inadvertent.</w:t>
      </w:r>
    </w:p>
    <w:p w:rsidR="002E0894" w:rsidRPr="00583D52" w:rsidRDefault="002E0894" w:rsidP="00583D52">
      <w:pPr>
        <w:pStyle w:val="subsection"/>
      </w:pPr>
      <w:r w:rsidRPr="00583D52">
        <w:tab/>
        <w:t>(4)</w:t>
      </w:r>
      <w:r w:rsidRPr="00583D52">
        <w:tab/>
        <w:t>Steps taken for the purposes of the Minister exercising the power in subsection</w:t>
      </w:r>
      <w:r w:rsidR="00583D52" w:rsidRPr="00583D52">
        <w:t> </w:t>
      </w:r>
      <w:r w:rsidRPr="00583D52">
        <w:t>133A(1) or (3) in relation to an instance of possible non</w:t>
      </w:r>
      <w:r w:rsidR="002C42E2">
        <w:noBreakHyphen/>
      </w:r>
      <w:r w:rsidRPr="00583D52">
        <w:t>compliance by a person do not prevent:</w:t>
      </w:r>
    </w:p>
    <w:p w:rsidR="002E0894" w:rsidRPr="00583D52" w:rsidRDefault="002E0894" w:rsidP="00583D52">
      <w:pPr>
        <w:pStyle w:val="paragraph"/>
      </w:pPr>
      <w:r w:rsidRPr="00583D52">
        <w:tab/>
        <w:t>(a)</w:t>
      </w:r>
      <w:r w:rsidRPr="00583D52">
        <w:tab/>
        <w:t>a notice under section</w:t>
      </w:r>
      <w:r w:rsidR="00583D52" w:rsidRPr="00583D52">
        <w:t> </w:t>
      </w:r>
      <w:r w:rsidRPr="00583D52">
        <w:t>107 being given to that person because of another instance of possible non</w:t>
      </w:r>
      <w:r w:rsidR="002C42E2">
        <w:noBreakHyphen/>
      </w:r>
      <w:r w:rsidRPr="00583D52">
        <w:t>compliance; or</w:t>
      </w:r>
    </w:p>
    <w:p w:rsidR="002E0894" w:rsidRPr="00583D52" w:rsidRDefault="002E0894" w:rsidP="00583D52">
      <w:pPr>
        <w:pStyle w:val="paragraph"/>
      </w:pPr>
      <w:r w:rsidRPr="00583D52">
        <w:tab/>
        <w:t>(b)</w:t>
      </w:r>
      <w:r w:rsidRPr="00583D52">
        <w:tab/>
        <w:t>the exercise of the power in subsection</w:t>
      </w:r>
      <w:r w:rsidR="00583D52" w:rsidRPr="00583D52">
        <w:t> </w:t>
      </w:r>
      <w:r w:rsidRPr="00583D52">
        <w:t>133A(1) or (3) in relation to the person because of another instance of possible non</w:t>
      </w:r>
      <w:r w:rsidR="002C42E2">
        <w:noBreakHyphen/>
      </w:r>
      <w:r w:rsidRPr="00583D52">
        <w:t>compliance.</w:t>
      </w:r>
    </w:p>
    <w:p w:rsidR="002E0894" w:rsidRPr="00583D52" w:rsidRDefault="002E0894" w:rsidP="00583D52">
      <w:pPr>
        <w:pStyle w:val="subsection"/>
      </w:pPr>
      <w:r w:rsidRPr="00583D52">
        <w:tab/>
        <w:t>(5)</w:t>
      </w:r>
      <w:r w:rsidRPr="00583D52">
        <w:tab/>
        <w:t>The non</w:t>
      </w:r>
      <w:r w:rsidR="002C42E2">
        <w:noBreakHyphen/>
      </w:r>
      <w:r w:rsidRPr="00583D52">
        <w:t>cancellation of a visa under section</w:t>
      </w:r>
      <w:r w:rsidR="00583D52" w:rsidRPr="00583D52">
        <w:t> </w:t>
      </w:r>
      <w:r w:rsidRPr="00583D52">
        <w:t>133A despite an instance of non</w:t>
      </w:r>
      <w:r w:rsidR="002C42E2">
        <w:noBreakHyphen/>
      </w:r>
      <w:r w:rsidRPr="00583D52">
        <w:t>compliance does not prevent the cancellation, or steps for the cancellation, of the visa because of another instance of non</w:t>
      </w:r>
      <w:r w:rsidR="002C42E2">
        <w:noBreakHyphen/>
      </w:r>
      <w:r w:rsidRPr="00583D52">
        <w:t>compliance.</w:t>
      </w:r>
    </w:p>
    <w:p w:rsidR="002E0894" w:rsidRPr="00583D52" w:rsidRDefault="002E0894" w:rsidP="00583D52">
      <w:pPr>
        <w:pStyle w:val="ActHead5"/>
      </w:pPr>
      <w:bookmarkStart w:id="17" w:name="_Toc406418027"/>
      <w:r w:rsidRPr="00583D52">
        <w:rPr>
          <w:rStyle w:val="CharSectno"/>
        </w:rPr>
        <w:t>133C</w:t>
      </w:r>
      <w:r w:rsidRPr="00583D52">
        <w:t xml:space="preserve">  Minister’s personal powers to cancel visas on section</w:t>
      </w:r>
      <w:r w:rsidR="00583D52" w:rsidRPr="00583D52">
        <w:t> </w:t>
      </w:r>
      <w:r w:rsidRPr="00583D52">
        <w:t>116 grounds</w:t>
      </w:r>
      <w:bookmarkEnd w:id="17"/>
    </w:p>
    <w:p w:rsidR="002E0894" w:rsidRPr="00583D52" w:rsidRDefault="002E0894" w:rsidP="00583D52">
      <w:pPr>
        <w:pStyle w:val="SubsectionHead"/>
      </w:pPr>
      <w:r w:rsidRPr="00583D52">
        <w:t>Action by Minister—natural justice applies</w:t>
      </w:r>
    </w:p>
    <w:p w:rsidR="002E0894" w:rsidRPr="00583D52" w:rsidRDefault="002E0894" w:rsidP="00583D52">
      <w:pPr>
        <w:pStyle w:val="subsection"/>
      </w:pPr>
      <w:r w:rsidRPr="00583D52">
        <w:tab/>
        <w:t>(1)</w:t>
      </w:r>
      <w:r w:rsidRPr="00583D52">
        <w:tab/>
        <w:t>If a notification was given under section</w:t>
      </w:r>
      <w:r w:rsidR="00583D52" w:rsidRPr="00583D52">
        <w:t> </w:t>
      </w:r>
      <w:r w:rsidRPr="00583D52">
        <w:t>119 to the holder of a visa in relation to a ground for cancelling the visa under section</w:t>
      </w:r>
      <w:r w:rsidR="00583D52" w:rsidRPr="00583D52">
        <w:t> </w:t>
      </w:r>
      <w:r w:rsidRPr="00583D52">
        <w:t>116, and the Migration Review Tribunal, the Refugee Review Tribunal, the Administrative Appeals Tribunal or a delegate of the Minister:</w:t>
      </w:r>
    </w:p>
    <w:p w:rsidR="002E0894" w:rsidRPr="00583D52" w:rsidRDefault="002E0894" w:rsidP="00583D52">
      <w:pPr>
        <w:pStyle w:val="paragraph"/>
      </w:pPr>
      <w:r w:rsidRPr="00583D52">
        <w:tab/>
        <w:t>(a)</w:t>
      </w:r>
      <w:r w:rsidRPr="00583D52">
        <w:tab/>
        <w:t>decided that the ground did not exist; or</w:t>
      </w:r>
    </w:p>
    <w:p w:rsidR="002E0894" w:rsidRPr="00583D52" w:rsidRDefault="002E0894" w:rsidP="00583D52">
      <w:pPr>
        <w:pStyle w:val="paragraph"/>
      </w:pPr>
      <w:r w:rsidRPr="00583D52">
        <w:tab/>
        <w:t>(b)</w:t>
      </w:r>
      <w:r w:rsidRPr="00583D52">
        <w:tab/>
        <w:t>decided not to exercise the power in section</w:t>
      </w:r>
      <w:r w:rsidR="00583D52" w:rsidRPr="00583D52">
        <w:t> </w:t>
      </w:r>
      <w:r w:rsidRPr="00583D52">
        <w:t>116 to cancel the visa (despite the existence of the ground);</w:t>
      </w:r>
    </w:p>
    <w:p w:rsidR="002E0894" w:rsidRPr="00583D52" w:rsidRDefault="002E0894" w:rsidP="00583D52">
      <w:pPr>
        <w:pStyle w:val="subsection2"/>
      </w:pPr>
      <w:r w:rsidRPr="00583D52">
        <w:t>the Minister may set aside that decision and cancel the visa if:</w:t>
      </w:r>
    </w:p>
    <w:p w:rsidR="002E0894" w:rsidRPr="00583D52" w:rsidRDefault="002E0894" w:rsidP="00583D52">
      <w:pPr>
        <w:pStyle w:val="paragraph"/>
      </w:pPr>
      <w:r w:rsidRPr="00583D52">
        <w:tab/>
        <w:t>(c)</w:t>
      </w:r>
      <w:r w:rsidRPr="00583D52">
        <w:tab/>
        <w:t>the Minister considers that the ground exists; and</w:t>
      </w:r>
    </w:p>
    <w:p w:rsidR="002E0894" w:rsidRPr="00583D52" w:rsidRDefault="002E0894" w:rsidP="00583D52">
      <w:pPr>
        <w:pStyle w:val="paragraph"/>
      </w:pPr>
      <w:r w:rsidRPr="00583D52">
        <w:tab/>
        <w:t>(d)</w:t>
      </w:r>
      <w:r w:rsidRPr="00583D52">
        <w:tab/>
        <w:t>the visa holder does not satisfy the Minister that the ground does not exist; and</w:t>
      </w:r>
    </w:p>
    <w:p w:rsidR="002E0894" w:rsidRPr="00583D52" w:rsidRDefault="002E0894" w:rsidP="00583D52">
      <w:pPr>
        <w:pStyle w:val="paragraph"/>
      </w:pPr>
      <w:r w:rsidRPr="00583D52">
        <w:tab/>
        <w:t>(e)</w:t>
      </w:r>
      <w:r w:rsidRPr="00583D52">
        <w:tab/>
        <w:t>the Minister is satisfied that it would be in the public interest to cancel the visa.</w:t>
      </w:r>
    </w:p>
    <w:p w:rsidR="002E0894" w:rsidRPr="00583D52" w:rsidRDefault="002E0894" w:rsidP="00583D52">
      <w:pPr>
        <w:pStyle w:val="notetext"/>
      </w:pPr>
      <w:r w:rsidRPr="00583D52">
        <w:t>Note:</w:t>
      </w:r>
      <w:r w:rsidRPr="00583D52">
        <w:tab/>
        <w:t>The Minister’s power to cancel a visa under this subsection is subject to section</w:t>
      </w:r>
      <w:r w:rsidR="00583D52" w:rsidRPr="00583D52">
        <w:t> </w:t>
      </w:r>
      <w:r w:rsidRPr="00583D52">
        <w:t xml:space="preserve">117 (see </w:t>
      </w:r>
      <w:r w:rsidR="00583D52" w:rsidRPr="00583D52">
        <w:t>subsection (</w:t>
      </w:r>
      <w:r w:rsidRPr="00583D52">
        <w:t>9) of this section).</w:t>
      </w:r>
    </w:p>
    <w:p w:rsidR="002E0894" w:rsidRPr="00583D52" w:rsidRDefault="002E0894" w:rsidP="00583D52">
      <w:pPr>
        <w:pStyle w:val="subsection"/>
      </w:pPr>
      <w:r w:rsidRPr="00583D52">
        <w:tab/>
        <w:t>(2)</w:t>
      </w:r>
      <w:r w:rsidRPr="00583D52">
        <w:tab/>
        <w:t xml:space="preserve">The procedures set out in Subdivisions E and F do not apply to a decision under </w:t>
      </w:r>
      <w:r w:rsidR="00583D52" w:rsidRPr="00583D52">
        <w:t>subsection (</w:t>
      </w:r>
      <w:r w:rsidRPr="00583D52">
        <w:t>1).</w:t>
      </w:r>
    </w:p>
    <w:p w:rsidR="002E0894" w:rsidRPr="00583D52" w:rsidRDefault="002E0894" w:rsidP="00583D52">
      <w:pPr>
        <w:pStyle w:val="SubsectionHead"/>
      </w:pPr>
      <w:r w:rsidRPr="00583D52">
        <w:t>Action by Minister—natural justice does not apply</w:t>
      </w:r>
    </w:p>
    <w:p w:rsidR="002E0894" w:rsidRPr="00583D52" w:rsidRDefault="002E0894" w:rsidP="00583D52">
      <w:pPr>
        <w:pStyle w:val="subsection"/>
      </w:pPr>
      <w:r w:rsidRPr="00583D52">
        <w:tab/>
        <w:t>(3)</w:t>
      </w:r>
      <w:r w:rsidRPr="00583D52">
        <w:tab/>
        <w:t>The Minister may cancel a visa held by a person if:</w:t>
      </w:r>
    </w:p>
    <w:p w:rsidR="002E0894" w:rsidRPr="00583D52" w:rsidRDefault="002E0894" w:rsidP="00583D52">
      <w:pPr>
        <w:pStyle w:val="paragraph"/>
      </w:pPr>
      <w:r w:rsidRPr="00583D52">
        <w:tab/>
        <w:t>(a)</w:t>
      </w:r>
      <w:r w:rsidRPr="00583D52">
        <w:tab/>
        <w:t>the Minister is satisfied that a ground for cancelling the visa under section</w:t>
      </w:r>
      <w:r w:rsidR="00583D52" w:rsidRPr="00583D52">
        <w:t> </w:t>
      </w:r>
      <w:r w:rsidRPr="00583D52">
        <w:t>116 exists; and</w:t>
      </w:r>
    </w:p>
    <w:p w:rsidR="002E0894" w:rsidRPr="00583D52" w:rsidRDefault="002E0894" w:rsidP="00583D52">
      <w:pPr>
        <w:pStyle w:val="paragraph"/>
      </w:pPr>
      <w:r w:rsidRPr="00583D52">
        <w:tab/>
        <w:t>(b)</w:t>
      </w:r>
      <w:r w:rsidRPr="00583D52">
        <w:tab/>
        <w:t>the Minister is satisfied that it would be in the public interest to cancel the visa.</w:t>
      </w:r>
    </w:p>
    <w:p w:rsidR="002E0894" w:rsidRPr="00583D52" w:rsidRDefault="002E0894" w:rsidP="00583D52">
      <w:pPr>
        <w:pStyle w:val="notetext"/>
      </w:pPr>
      <w:r w:rsidRPr="00583D52">
        <w:t>Note:</w:t>
      </w:r>
      <w:r w:rsidRPr="00583D52">
        <w:tab/>
        <w:t>The Minister’s power to cancel a visa under this subsection is subject to section</w:t>
      </w:r>
      <w:r w:rsidR="00583D52" w:rsidRPr="00583D52">
        <w:t> </w:t>
      </w:r>
      <w:r w:rsidRPr="00583D52">
        <w:t xml:space="preserve">117 (see </w:t>
      </w:r>
      <w:r w:rsidR="00583D52" w:rsidRPr="00583D52">
        <w:t>subsection (</w:t>
      </w:r>
      <w:r w:rsidRPr="00583D52">
        <w:t>9) of this section).</w:t>
      </w:r>
    </w:p>
    <w:p w:rsidR="002E0894" w:rsidRPr="00583D52" w:rsidRDefault="002E0894" w:rsidP="00583D52">
      <w:pPr>
        <w:pStyle w:val="subsection"/>
      </w:pPr>
      <w:r w:rsidRPr="00583D52">
        <w:tab/>
        <w:t>(4)</w:t>
      </w:r>
      <w:r w:rsidRPr="00583D52">
        <w:tab/>
        <w:t xml:space="preserve">The rules of natural justice, and the procedures set out in Subdivisions E and F, do not apply to a decision under </w:t>
      </w:r>
      <w:r w:rsidR="00583D52" w:rsidRPr="00583D52">
        <w:t>subsection (</w:t>
      </w:r>
      <w:r w:rsidRPr="00583D52">
        <w:t>3).</w:t>
      </w:r>
    </w:p>
    <w:p w:rsidR="002E0894" w:rsidRPr="00583D52" w:rsidRDefault="002E0894" w:rsidP="00583D52">
      <w:pPr>
        <w:pStyle w:val="subsection"/>
      </w:pPr>
      <w:r w:rsidRPr="00583D52">
        <w:tab/>
        <w:t>(5)</w:t>
      </w:r>
      <w:r w:rsidRPr="00583D52">
        <w:tab/>
        <w:t xml:space="preserve">The Minister may cancel a visa under </w:t>
      </w:r>
      <w:r w:rsidR="00583D52" w:rsidRPr="00583D52">
        <w:t>subsection (</w:t>
      </w:r>
      <w:r w:rsidRPr="00583D52">
        <w:t>3) whether or not:</w:t>
      </w:r>
    </w:p>
    <w:p w:rsidR="002E0894" w:rsidRPr="00583D52" w:rsidRDefault="002E0894" w:rsidP="00583D52">
      <w:pPr>
        <w:pStyle w:val="paragraph"/>
      </w:pPr>
      <w:r w:rsidRPr="00583D52">
        <w:tab/>
        <w:t>(a)</w:t>
      </w:r>
      <w:r w:rsidRPr="00583D52">
        <w:tab/>
        <w:t>the visa holder was given a notification under section</w:t>
      </w:r>
      <w:r w:rsidR="00583D52" w:rsidRPr="00583D52">
        <w:t> </w:t>
      </w:r>
      <w:r w:rsidRPr="00583D52">
        <w:t>119 in relation to the ground for cancelling the visa; or</w:t>
      </w:r>
    </w:p>
    <w:p w:rsidR="002E0894" w:rsidRPr="00583D52" w:rsidRDefault="002E0894" w:rsidP="00583D52">
      <w:pPr>
        <w:pStyle w:val="paragraph"/>
      </w:pPr>
      <w:r w:rsidRPr="00583D52">
        <w:tab/>
        <w:t>(b)</w:t>
      </w:r>
      <w:r w:rsidRPr="00583D52">
        <w:tab/>
        <w:t>the visa holder responded to any such notification; or</w:t>
      </w:r>
    </w:p>
    <w:p w:rsidR="002E0894" w:rsidRPr="00583D52" w:rsidRDefault="002E0894" w:rsidP="00583D52">
      <w:pPr>
        <w:pStyle w:val="paragraph"/>
      </w:pPr>
      <w:r w:rsidRPr="00583D52">
        <w:tab/>
        <w:t>(c)</w:t>
      </w:r>
      <w:r w:rsidRPr="00583D52">
        <w:tab/>
        <w:t>the Migration Review Tribunal, the Refugee Review Tribunal, the Administrative Appeals Tribunal or a delegate of the Minister:</w:t>
      </w:r>
    </w:p>
    <w:p w:rsidR="002E0894" w:rsidRPr="00583D52" w:rsidRDefault="002E0894" w:rsidP="00583D52">
      <w:pPr>
        <w:pStyle w:val="paragraphsub"/>
      </w:pPr>
      <w:r w:rsidRPr="00583D52">
        <w:tab/>
        <w:t>(i)</w:t>
      </w:r>
      <w:r w:rsidRPr="00583D52">
        <w:tab/>
        <w:t>decided that the ground did not exist; or</w:t>
      </w:r>
    </w:p>
    <w:p w:rsidR="002E0894" w:rsidRPr="00583D52" w:rsidRDefault="002E0894" w:rsidP="00583D52">
      <w:pPr>
        <w:pStyle w:val="paragraphsub"/>
      </w:pPr>
      <w:r w:rsidRPr="00583D52">
        <w:tab/>
        <w:t>(ii)</w:t>
      </w:r>
      <w:r w:rsidRPr="00583D52">
        <w:tab/>
        <w:t>decided not to exercise the power in section</w:t>
      </w:r>
      <w:r w:rsidR="00583D52" w:rsidRPr="00583D52">
        <w:t> </w:t>
      </w:r>
      <w:r w:rsidRPr="00583D52">
        <w:t>116 to cancel the visa (despite the existence of the ground); or</w:t>
      </w:r>
    </w:p>
    <w:p w:rsidR="002E0894" w:rsidRPr="00583D52" w:rsidRDefault="002E0894" w:rsidP="00583D52">
      <w:pPr>
        <w:pStyle w:val="paragraph"/>
      </w:pPr>
      <w:r w:rsidRPr="00583D52">
        <w:tab/>
        <w:t>(d)</w:t>
      </w:r>
      <w:r w:rsidRPr="00583D52">
        <w:tab/>
        <w:t>a delegate of the Minister decided to revoke, under subsection</w:t>
      </w:r>
      <w:r w:rsidR="00583D52" w:rsidRPr="00583D52">
        <w:t> </w:t>
      </w:r>
      <w:r w:rsidRPr="00583D52">
        <w:t>131(1), a cancellation of the visa in accordance with section</w:t>
      </w:r>
      <w:r w:rsidR="00583D52" w:rsidRPr="00583D52">
        <w:t> </w:t>
      </w:r>
      <w:r w:rsidRPr="00583D52">
        <w:t>128 in relation to the ground.</w:t>
      </w:r>
    </w:p>
    <w:p w:rsidR="002E0894" w:rsidRPr="00583D52" w:rsidRDefault="002E0894" w:rsidP="00583D52">
      <w:pPr>
        <w:pStyle w:val="subsection"/>
      </w:pPr>
      <w:r w:rsidRPr="00583D52">
        <w:tab/>
        <w:t>(6)</w:t>
      </w:r>
      <w:r w:rsidRPr="00583D52">
        <w:tab/>
        <w:t xml:space="preserve">If a decision was made as mentioned in </w:t>
      </w:r>
      <w:r w:rsidR="00583D52" w:rsidRPr="00583D52">
        <w:t>paragraph (</w:t>
      </w:r>
      <w:r w:rsidRPr="00583D52">
        <w:t xml:space="preserve">5)(c), the power under </w:t>
      </w:r>
      <w:r w:rsidR="00583D52" w:rsidRPr="00583D52">
        <w:t>subsection (</w:t>
      </w:r>
      <w:r w:rsidRPr="00583D52">
        <w:t>3) to cancel a visa is a power to set aside that decision and cancel the visa.</w:t>
      </w:r>
    </w:p>
    <w:p w:rsidR="002E0894" w:rsidRPr="00583D52" w:rsidRDefault="002E0894" w:rsidP="00583D52">
      <w:pPr>
        <w:pStyle w:val="SubsectionHead"/>
      </w:pPr>
      <w:r w:rsidRPr="00583D52">
        <w:t>Minister’s exercise of power</w:t>
      </w:r>
    </w:p>
    <w:p w:rsidR="002E0894" w:rsidRPr="00583D52" w:rsidRDefault="002E0894" w:rsidP="00583D52">
      <w:pPr>
        <w:pStyle w:val="subsection"/>
      </w:pPr>
      <w:r w:rsidRPr="00583D52">
        <w:tab/>
        <w:t>(7)</w:t>
      </w:r>
      <w:r w:rsidRPr="00583D52">
        <w:tab/>
        <w:t xml:space="preserve">The power in </w:t>
      </w:r>
      <w:r w:rsidR="00583D52" w:rsidRPr="00583D52">
        <w:t>subsection (</w:t>
      </w:r>
      <w:r w:rsidRPr="00583D52">
        <w:t>1) or (3) may only be exercised by the Minister personally.</w:t>
      </w:r>
    </w:p>
    <w:p w:rsidR="002E0894" w:rsidRPr="00583D52" w:rsidRDefault="002E0894" w:rsidP="00583D52">
      <w:pPr>
        <w:pStyle w:val="subsection"/>
      </w:pPr>
      <w:r w:rsidRPr="00583D52">
        <w:tab/>
        <w:t>(8)</w:t>
      </w:r>
      <w:r w:rsidRPr="00583D52">
        <w:tab/>
        <w:t xml:space="preserve">The Minister does not have a duty to consider whether to exercise the power in </w:t>
      </w:r>
      <w:r w:rsidR="00583D52" w:rsidRPr="00583D52">
        <w:t>subsection (</w:t>
      </w:r>
      <w:r w:rsidRPr="00583D52">
        <w:t>1) or (3), whether or not the Minister is requested to do so, or in any other circumstances.</w:t>
      </w:r>
    </w:p>
    <w:p w:rsidR="002E0894" w:rsidRPr="00583D52" w:rsidRDefault="002E0894" w:rsidP="00583D52">
      <w:pPr>
        <w:pStyle w:val="subsection"/>
      </w:pPr>
      <w:r w:rsidRPr="00583D52">
        <w:tab/>
        <w:t>(9)</w:t>
      </w:r>
      <w:r w:rsidRPr="00583D52">
        <w:tab/>
        <w:t>Section</w:t>
      </w:r>
      <w:r w:rsidR="00583D52" w:rsidRPr="00583D52">
        <w:t> </w:t>
      </w:r>
      <w:r w:rsidRPr="00583D52">
        <w:t xml:space="preserve">117 applies in relation to the power in </w:t>
      </w:r>
      <w:r w:rsidR="00583D52" w:rsidRPr="00583D52">
        <w:t>subsection (</w:t>
      </w:r>
      <w:r w:rsidRPr="00583D52">
        <w:t>1) or (3) in the same way as it applies to the cancellation of a visa under section</w:t>
      </w:r>
      <w:r w:rsidR="00583D52" w:rsidRPr="00583D52">
        <w:t> </w:t>
      </w:r>
      <w:r w:rsidRPr="00583D52">
        <w:t>116.</w:t>
      </w:r>
    </w:p>
    <w:p w:rsidR="002E0894" w:rsidRPr="00583D52" w:rsidRDefault="002E0894" w:rsidP="00583D52">
      <w:pPr>
        <w:pStyle w:val="subsection"/>
      </w:pPr>
      <w:r w:rsidRPr="00583D52">
        <w:tab/>
        <w:t>(10)</w:t>
      </w:r>
      <w:r w:rsidRPr="00583D52">
        <w:tab/>
        <w:t>Subsection</w:t>
      </w:r>
      <w:r w:rsidR="00583D52" w:rsidRPr="00583D52">
        <w:t> </w:t>
      </w:r>
      <w:r w:rsidRPr="00583D52">
        <w:t>138(4) does not prevent the Minister setting aside a decision of a Tribunal or a delegate and cancelling a visa in accordance with this section.</w:t>
      </w:r>
    </w:p>
    <w:p w:rsidR="002E0894" w:rsidRPr="00583D52" w:rsidRDefault="002E0894" w:rsidP="00583D52">
      <w:pPr>
        <w:pStyle w:val="ActHead5"/>
      </w:pPr>
      <w:bookmarkStart w:id="18" w:name="_Toc406418028"/>
      <w:r w:rsidRPr="00583D52">
        <w:rPr>
          <w:rStyle w:val="CharSectno"/>
        </w:rPr>
        <w:t>133D</w:t>
      </w:r>
      <w:r w:rsidRPr="00583D52">
        <w:t xml:space="preserve">  Cancellation under subsection</w:t>
      </w:r>
      <w:r w:rsidR="00583D52" w:rsidRPr="00583D52">
        <w:t> </w:t>
      </w:r>
      <w:r w:rsidRPr="00583D52">
        <w:t>133A(1) or 133C(1)—method of satisfying Minister of matters</w:t>
      </w:r>
      <w:bookmarkEnd w:id="18"/>
    </w:p>
    <w:p w:rsidR="002E0894" w:rsidRPr="00583D52" w:rsidRDefault="002E0894" w:rsidP="00583D52">
      <w:pPr>
        <w:pStyle w:val="subsection"/>
      </w:pPr>
      <w:r w:rsidRPr="00583D52">
        <w:tab/>
      </w:r>
      <w:r w:rsidRPr="00583D52">
        <w:tab/>
        <w:t>The regulations may provide that, in determining for the purposes of subsection</w:t>
      </w:r>
      <w:r w:rsidR="00583D52" w:rsidRPr="00583D52">
        <w:t> </w:t>
      </w:r>
      <w:r w:rsidRPr="00583D52">
        <w:t>133A(1) or 133C(1) whether:</w:t>
      </w:r>
    </w:p>
    <w:p w:rsidR="002E0894" w:rsidRPr="00583D52" w:rsidRDefault="002E0894" w:rsidP="00583D52">
      <w:pPr>
        <w:pStyle w:val="paragraph"/>
      </w:pPr>
      <w:r w:rsidRPr="00583D52">
        <w:tab/>
        <w:t>(a)</w:t>
      </w:r>
      <w:r w:rsidRPr="00583D52">
        <w:tab/>
        <w:t>a person; or</w:t>
      </w:r>
    </w:p>
    <w:p w:rsidR="002E0894" w:rsidRPr="00583D52" w:rsidRDefault="002E0894" w:rsidP="00583D52">
      <w:pPr>
        <w:pStyle w:val="paragraph"/>
      </w:pPr>
      <w:r w:rsidRPr="00583D52">
        <w:tab/>
        <w:t>(b)</w:t>
      </w:r>
      <w:r w:rsidRPr="00583D52">
        <w:tab/>
        <w:t>a person included in a specified class of persons;</w:t>
      </w:r>
    </w:p>
    <w:p w:rsidR="002E0894" w:rsidRPr="00583D52" w:rsidRDefault="002E0894" w:rsidP="00583D52">
      <w:pPr>
        <w:pStyle w:val="subsection2"/>
      </w:pPr>
      <w:r w:rsidRPr="00583D52">
        <w:t>satisfies the Minister that a ground for cancelling the person’s visa does not exist, any information or material submitted by or on behalf of the person must not be considered by the Minister unless the information or material is submitted within the period, and in the manner, ascertained in accordance with the regulations.</w:t>
      </w:r>
    </w:p>
    <w:p w:rsidR="002E0894" w:rsidRPr="00583D52" w:rsidRDefault="002E0894" w:rsidP="00583D52">
      <w:pPr>
        <w:pStyle w:val="ActHead5"/>
      </w:pPr>
      <w:bookmarkStart w:id="19" w:name="_Toc406418029"/>
      <w:r w:rsidRPr="00583D52">
        <w:rPr>
          <w:rStyle w:val="CharSectno"/>
        </w:rPr>
        <w:t>133E</w:t>
      </w:r>
      <w:r w:rsidRPr="00583D52">
        <w:t xml:space="preserve">  Cancellation under subsection</w:t>
      </w:r>
      <w:r w:rsidR="00583D52" w:rsidRPr="00583D52">
        <w:t> </w:t>
      </w:r>
      <w:r w:rsidRPr="00583D52">
        <w:t>133A(1) or 133C(1)—notice of cancellation</w:t>
      </w:r>
      <w:bookmarkEnd w:id="19"/>
    </w:p>
    <w:p w:rsidR="002E0894" w:rsidRPr="00583D52" w:rsidRDefault="002E0894" w:rsidP="00583D52">
      <w:pPr>
        <w:pStyle w:val="subsection"/>
      </w:pPr>
      <w:r w:rsidRPr="00583D52">
        <w:tab/>
        <w:t>(1)</w:t>
      </w:r>
      <w:r w:rsidRPr="00583D52">
        <w:tab/>
        <w:t>If a decision is made under subsection</w:t>
      </w:r>
      <w:r w:rsidR="00583D52" w:rsidRPr="00583D52">
        <w:t> </w:t>
      </w:r>
      <w:r w:rsidRPr="00583D52">
        <w:t>133A(1) or 133C(1) to cancel a visa that has been granted to a person, the Minister must give the former holder of the visa a written notice that:</w:t>
      </w:r>
    </w:p>
    <w:p w:rsidR="002E0894" w:rsidRPr="00583D52" w:rsidRDefault="002E0894" w:rsidP="00583D52">
      <w:pPr>
        <w:pStyle w:val="paragraph"/>
      </w:pPr>
      <w:r w:rsidRPr="00583D52">
        <w:tab/>
        <w:t>(a)</w:t>
      </w:r>
      <w:r w:rsidRPr="00583D52">
        <w:tab/>
        <w:t>sets out the decision; and</w:t>
      </w:r>
    </w:p>
    <w:p w:rsidR="002E0894" w:rsidRPr="00583D52" w:rsidRDefault="002E0894" w:rsidP="00583D52">
      <w:pPr>
        <w:pStyle w:val="paragraph"/>
      </w:pPr>
      <w:r w:rsidRPr="00583D52">
        <w:tab/>
        <w:t>(b)</w:t>
      </w:r>
      <w:r w:rsidRPr="00583D52">
        <w:tab/>
        <w:t>specifies the provision under which the decision was made; and</w:t>
      </w:r>
    </w:p>
    <w:p w:rsidR="002E0894" w:rsidRPr="00583D52" w:rsidRDefault="002E0894" w:rsidP="00583D52">
      <w:pPr>
        <w:pStyle w:val="paragraph"/>
      </w:pPr>
      <w:r w:rsidRPr="00583D52">
        <w:tab/>
        <w:t>(c)</w:t>
      </w:r>
      <w:r w:rsidRPr="00583D52">
        <w:tab/>
        <w:t>sets out the reasons (other than non</w:t>
      </w:r>
      <w:r w:rsidR="002C42E2">
        <w:noBreakHyphen/>
      </w:r>
      <w:r w:rsidRPr="00583D52">
        <w:t>disclosable information) for the decision.</w:t>
      </w:r>
    </w:p>
    <w:p w:rsidR="002E0894" w:rsidRPr="00583D52" w:rsidRDefault="002E0894" w:rsidP="00583D52">
      <w:pPr>
        <w:pStyle w:val="subsection"/>
      </w:pPr>
      <w:r w:rsidRPr="00583D52">
        <w:tab/>
        <w:t>(2)</w:t>
      </w:r>
      <w:r w:rsidRPr="00583D52">
        <w:tab/>
        <w:t>The notice is to be given in the prescribed manner.</w:t>
      </w:r>
    </w:p>
    <w:p w:rsidR="002E0894" w:rsidRPr="00583D52" w:rsidRDefault="002E0894" w:rsidP="00583D52">
      <w:pPr>
        <w:pStyle w:val="subsection"/>
      </w:pPr>
      <w:r w:rsidRPr="00583D52">
        <w:tab/>
        <w:t>(3)</w:t>
      </w:r>
      <w:r w:rsidRPr="00583D52">
        <w:tab/>
        <w:t>A failure to comply with this section in relation to a decision does not affect the validity of the decision.</w:t>
      </w:r>
    </w:p>
    <w:p w:rsidR="002E0894" w:rsidRPr="00583D52" w:rsidRDefault="002E0894" w:rsidP="00583D52">
      <w:pPr>
        <w:pStyle w:val="ActHead5"/>
      </w:pPr>
      <w:bookmarkStart w:id="20" w:name="_Toc406418030"/>
      <w:r w:rsidRPr="00583D52">
        <w:rPr>
          <w:rStyle w:val="CharSectno"/>
        </w:rPr>
        <w:t>133F</w:t>
      </w:r>
      <w:r w:rsidRPr="00583D52">
        <w:t xml:space="preserve">  Cancellation under subsection</w:t>
      </w:r>
      <w:r w:rsidR="00583D52" w:rsidRPr="00583D52">
        <w:t> </w:t>
      </w:r>
      <w:r w:rsidRPr="00583D52">
        <w:t>133A(3) or 133C(3)—Minister may revoke cancellation in certain circumstances</w:t>
      </w:r>
      <w:bookmarkEnd w:id="20"/>
    </w:p>
    <w:p w:rsidR="002E0894" w:rsidRPr="00583D52" w:rsidRDefault="002E0894" w:rsidP="00583D52">
      <w:pPr>
        <w:pStyle w:val="subsection"/>
      </w:pPr>
      <w:r w:rsidRPr="00583D52">
        <w:tab/>
        <w:t>(1)</w:t>
      </w:r>
      <w:r w:rsidRPr="00583D52">
        <w:tab/>
        <w:t xml:space="preserve">This section applies if the Minister makes a decision (the </w:t>
      </w:r>
      <w:r w:rsidRPr="00583D52">
        <w:rPr>
          <w:b/>
          <w:i/>
        </w:rPr>
        <w:t>original decision</w:t>
      </w:r>
      <w:r w:rsidRPr="00583D52">
        <w:t>) under subsection</w:t>
      </w:r>
      <w:r w:rsidR="00583D52" w:rsidRPr="00583D52">
        <w:t> </w:t>
      </w:r>
      <w:r w:rsidRPr="00583D52">
        <w:t>133A(3) or 133C(3) to cancel a visa that has been granted to a person.</w:t>
      </w:r>
    </w:p>
    <w:p w:rsidR="002E0894" w:rsidRPr="00583D52" w:rsidRDefault="002E0894" w:rsidP="00583D52">
      <w:pPr>
        <w:pStyle w:val="subsection"/>
      </w:pPr>
      <w:r w:rsidRPr="00583D52">
        <w:tab/>
        <w:t>(2)</w:t>
      </w:r>
      <w:r w:rsidRPr="00583D52">
        <w:tab/>
        <w:t xml:space="preserve">For the purposes of this section, </w:t>
      </w:r>
      <w:r w:rsidRPr="00583D52">
        <w:rPr>
          <w:b/>
          <w:i/>
        </w:rPr>
        <w:t>relevant information</w:t>
      </w:r>
      <w:r w:rsidRPr="00583D52">
        <w:t xml:space="preserve"> is information (other than non</w:t>
      </w:r>
      <w:r w:rsidR="002C42E2">
        <w:noBreakHyphen/>
      </w:r>
      <w:r w:rsidRPr="00583D52">
        <w:t>disclosable information) that the Minister considers:</w:t>
      </w:r>
    </w:p>
    <w:p w:rsidR="002E0894" w:rsidRPr="00583D52" w:rsidRDefault="002E0894" w:rsidP="00583D52">
      <w:pPr>
        <w:pStyle w:val="paragraph"/>
      </w:pPr>
      <w:r w:rsidRPr="00583D52">
        <w:tab/>
        <w:t>(a)</w:t>
      </w:r>
      <w:r w:rsidRPr="00583D52">
        <w:tab/>
        <w:t>would be the reason, or a part of the reason, for making the original decision; and</w:t>
      </w:r>
    </w:p>
    <w:p w:rsidR="002E0894" w:rsidRPr="00583D52" w:rsidRDefault="002E0894" w:rsidP="00583D52">
      <w:pPr>
        <w:pStyle w:val="paragraph"/>
      </w:pPr>
      <w:r w:rsidRPr="00583D52">
        <w:tab/>
        <w:t>(b)</w:t>
      </w:r>
      <w:r w:rsidRPr="00583D52">
        <w:tab/>
        <w:t>is specifically about the person or another person and is not just about a class of persons of which the person or other person is a member.</w:t>
      </w:r>
    </w:p>
    <w:p w:rsidR="002E0894" w:rsidRPr="00583D52" w:rsidRDefault="002E0894" w:rsidP="00583D52">
      <w:pPr>
        <w:pStyle w:val="subsection"/>
      </w:pPr>
      <w:r w:rsidRPr="00583D52">
        <w:tab/>
        <w:t>(3)</w:t>
      </w:r>
      <w:r w:rsidRPr="00583D52">
        <w:tab/>
        <w:t>As soon as practicable after making the original decision, the Minister must:</w:t>
      </w:r>
    </w:p>
    <w:p w:rsidR="002E0894" w:rsidRPr="00583D52" w:rsidRDefault="002E0894" w:rsidP="00583D52">
      <w:pPr>
        <w:pStyle w:val="paragraph"/>
      </w:pPr>
      <w:r w:rsidRPr="00583D52">
        <w:tab/>
        <w:t>(a)</w:t>
      </w:r>
      <w:r w:rsidRPr="00583D52">
        <w:tab/>
        <w:t>give the person, in the way that the Minister considers appropriate in the circumstances:</w:t>
      </w:r>
    </w:p>
    <w:p w:rsidR="002E0894" w:rsidRPr="00583D52" w:rsidRDefault="002E0894" w:rsidP="00583D52">
      <w:pPr>
        <w:pStyle w:val="paragraphsub"/>
      </w:pPr>
      <w:r w:rsidRPr="00583D52">
        <w:tab/>
        <w:t>(i)</w:t>
      </w:r>
      <w:r w:rsidRPr="00583D52">
        <w:tab/>
        <w:t>a written notice that sets out the original decision; and</w:t>
      </w:r>
    </w:p>
    <w:p w:rsidR="002E0894" w:rsidRPr="00583D52" w:rsidRDefault="002E0894" w:rsidP="00583D52">
      <w:pPr>
        <w:pStyle w:val="paragraphsub"/>
      </w:pPr>
      <w:r w:rsidRPr="00583D52">
        <w:tab/>
        <w:t>(ii)</w:t>
      </w:r>
      <w:r w:rsidRPr="00583D52">
        <w:tab/>
        <w:t>particulars of the relevant information; and</w:t>
      </w:r>
    </w:p>
    <w:p w:rsidR="002E0894" w:rsidRPr="00583D52" w:rsidRDefault="002E0894" w:rsidP="00583D52">
      <w:pPr>
        <w:pStyle w:val="paragraph"/>
      </w:pPr>
      <w:r w:rsidRPr="00583D52">
        <w:tab/>
        <w:t>(b)</w:t>
      </w:r>
      <w:r w:rsidRPr="00583D52">
        <w:tab/>
        <w:t>invite the person to make representations to the Minister, within the period and in the manner ascertained in accordance with the regulations, about revocation of the original decision.</w:t>
      </w:r>
    </w:p>
    <w:p w:rsidR="002E0894" w:rsidRPr="00583D52" w:rsidRDefault="002E0894" w:rsidP="00583D52">
      <w:pPr>
        <w:pStyle w:val="subsection"/>
      </w:pPr>
      <w:r w:rsidRPr="00583D52">
        <w:tab/>
        <w:t>(4)</w:t>
      </w:r>
      <w:r w:rsidRPr="00583D52">
        <w:tab/>
        <w:t>The Minister may revoke the original decision if:</w:t>
      </w:r>
    </w:p>
    <w:p w:rsidR="002E0894" w:rsidRPr="00583D52" w:rsidRDefault="002E0894" w:rsidP="00583D52">
      <w:pPr>
        <w:pStyle w:val="paragraph"/>
      </w:pPr>
      <w:r w:rsidRPr="00583D52">
        <w:tab/>
        <w:t>(a)</w:t>
      </w:r>
      <w:r w:rsidRPr="00583D52">
        <w:tab/>
        <w:t>the person makes representations in accordance with the invitation; and</w:t>
      </w:r>
    </w:p>
    <w:p w:rsidR="002E0894" w:rsidRPr="00583D52" w:rsidRDefault="002E0894" w:rsidP="00583D52">
      <w:pPr>
        <w:pStyle w:val="paragraph"/>
      </w:pPr>
      <w:r w:rsidRPr="00583D52">
        <w:tab/>
        <w:t>(b)</w:t>
      </w:r>
      <w:r w:rsidRPr="00583D52">
        <w:tab/>
        <w:t>the person satisfies the Minister that the ground for cancelling the visa referred to in subsection</w:t>
      </w:r>
      <w:r w:rsidR="00583D52" w:rsidRPr="00583D52">
        <w:t> </w:t>
      </w:r>
      <w:r w:rsidRPr="00583D52">
        <w:t>133A(3) or 133C(3) (as the case requires) does not exist.</w:t>
      </w:r>
    </w:p>
    <w:p w:rsidR="002E0894" w:rsidRPr="00583D52" w:rsidRDefault="002E0894" w:rsidP="00583D52">
      <w:pPr>
        <w:pStyle w:val="subsection"/>
      </w:pPr>
      <w:r w:rsidRPr="00583D52">
        <w:tab/>
        <w:t>(5)</w:t>
      </w:r>
      <w:r w:rsidRPr="00583D52">
        <w:tab/>
        <w:t xml:space="preserve">The power in </w:t>
      </w:r>
      <w:r w:rsidR="00583D52" w:rsidRPr="00583D52">
        <w:t>subsection (</w:t>
      </w:r>
      <w:r w:rsidRPr="00583D52">
        <w:t>4) may only be exercised by the Minister personally.</w:t>
      </w:r>
    </w:p>
    <w:p w:rsidR="002E0894" w:rsidRPr="00583D52" w:rsidRDefault="002E0894" w:rsidP="00583D52">
      <w:pPr>
        <w:pStyle w:val="subsection"/>
      </w:pPr>
      <w:r w:rsidRPr="00583D52">
        <w:tab/>
        <w:t>(6)</w:t>
      </w:r>
      <w:r w:rsidRPr="00583D52">
        <w:tab/>
        <w:t xml:space="preserve">If the Minister revokes the original decision, the original decision is taken not to have been made. This subsection has effect subject to </w:t>
      </w:r>
      <w:r w:rsidR="00583D52" w:rsidRPr="00583D52">
        <w:t>subsection (</w:t>
      </w:r>
      <w:r w:rsidRPr="00583D52">
        <w:t>7).</w:t>
      </w:r>
    </w:p>
    <w:p w:rsidR="002E0894" w:rsidRPr="00583D52" w:rsidRDefault="002E0894" w:rsidP="00583D52">
      <w:pPr>
        <w:pStyle w:val="subsection"/>
      </w:pPr>
      <w:r w:rsidRPr="00583D52">
        <w:tab/>
        <w:t>(7)</w:t>
      </w:r>
      <w:r w:rsidRPr="00583D52">
        <w:tab/>
        <w:t>Any detention of the person that occurred during any part of the period:</w:t>
      </w:r>
    </w:p>
    <w:p w:rsidR="002E0894" w:rsidRPr="00583D52" w:rsidRDefault="002E0894" w:rsidP="00583D52">
      <w:pPr>
        <w:pStyle w:val="paragraph"/>
      </w:pPr>
      <w:r w:rsidRPr="00583D52">
        <w:tab/>
        <w:t>(a)</w:t>
      </w:r>
      <w:r w:rsidRPr="00583D52">
        <w:tab/>
        <w:t>beginning when the original decision was made; and</w:t>
      </w:r>
    </w:p>
    <w:p w:rsidR="002E0894" w:rsidRPr="00583D52" w:rsidRDefault="002E0894" w:rsidP="00583D52">
      <w:pPr>
        <w:pStyle w:val="paragraph"/>
      </w:pPr>
      <w:r w:rsidRPr="00583D52">
        <w:tab/>
        <w:t>(b)</w:t>
      </w:r>
      <w:r w:rsidRPr="00583D52">
        <w:tab/>
        <w:t>ending at the time of the revocation of the original decision;</w:t>
      </w:r>
    </w:p>
    <w:p w:rsidR="002E0894" w:rsidRPr="00583D52" w:rsidRDefault="002E0894" w:rsidP="00583D52">
      <w:pPr>
        <w:pStyle w:val="subsection2"/>
      </w:pPr>
      <w:r w:rsidRPr="00583D52">
        <w:t>is lawful and the person is not entitled to make any claim against the Commonwealth, an officer or any other person because of the detention.</w:t>
      </w:r>
    </w:p>
    <w:p w:rsidR="002E0894" w:rsidRPr="00583D52" w:rsidRDefault="00886EF6" w:rsidP="00583D52">
      <w:pPr>
        <w:pStyle w:val="ItemHead"/>
      </w:pPr>
      <w:r w:rsidRPr="00583D52">
        <w:t>13</w:t>
      </w:r>
      <w:r w:rsidR="002E0894" w:rsidRPr="00583D52">
        <w:t xml:space="preserve">  Paragraph 139(a)</w:t>
      </w:r>
    </w:p>
    <w:p w:rsidR="002E0894" w:rsidRPr="00583D52" w:rsidRDefault="002E0894" w:rsidP="00583D52">
      <w:pPr>
        <w:pStyle w:val="Item"/>
      </w:pPr>
      <w:r w:rsidRPr="00583D52">
        <w:t>Omit “E and F”, substitute “E, F and FA”.</w:t>
      </w:r>
    </w:p>
    <w:p w:rsidR="002E0894" w:rsidRPr="00583D52" w:rsidRDefault="00886EF6" w:rsidP="00583D52">
      <w:pPr>
        <w:pStyle w:val="ItemHead"/>
      </w:pPr>
      <w:r w:rsidRPr="00583D52">
        <w:t>14</w:t>
      </w:r>
      <w:r w:rsidR="002E0894" w:rsidRPr="00583D52">
        <w:t xml:space="preserve">  Subsections</w:t>
      </w:r>
      <w:r w:rsidR="00583D52" w:rsidRPr="00583D52">
        <w:t> </w:t>
      </w:r>
      <w:r w:rsidR="002E0894" w:rsidRPr="00583D52">
        <w:t>140(1) and (2)</w:t>
      </w:r>
    </w:p>
    <w:p w:rsidR="002E0894" w:rsidRPr="00583D52" w:rsidRDefault="002E0894" w:rsidP="00583D52">
      <w:pPr>
        <w:pStyle w:val="Item"/>
      </w:pPr>
      <w:r w:rsidRPr="00583D52">
        <w:t>Omit “116 or 128”, substitute “116 (general power to cancel), 128 (when holder outside Australia), 133A (Minister’s personal powers to cancel visas on section</w:t>
      </w:r>
      <w:r w:rsidR="00583D52" w:rsidRPr="00583D52">
        <w:t> </w:t>
      </w:r>
      <w:r w:rsidRPr="00583D52">
        <w:t>109 grounds), 133C (Minister’s personal powers to cancel visas on section</w:t>
      </w:r>
      <w:r w:rsidR="00583D52" w:rsidRPr="00583D52">
        <w:t> </w:t>
      </w:r>
      <w:r w:rsidRPr="00583D52">
        <w:t>116 grounds)”.</w:t>
      </w:r>
    </w:p>
    <w:p w:rsidR="002E0894" w:rsidRPr="00583D52" w:rsidRDefault="00886EF6" w:rsidP="00583D52">
      <w:pPr>
        <w:pStyle w:val="ItemHead"/>
      </w:pPr>
      <w:r w:rsidRPr="00583D52">
        <w:t>15</w:t>
      </w:r>
      <w:r w:rsidR="002E0894" w:rsidRPr="00583D52">
        <w:t xml:space="preserve">  Paragraph 140(4)(b)</w:t>
      </w:r>
    </w:p>
    <w:p w:rsidR="002E0894" w:rsidRPr="00583D52" w:rsidRDefault="002E0894" w:rsidP="00583D52">
      <w:pPr>
        <w:pStyle w:val="Item"/>
      </w:pPr>
      <w:r w:rsidRPr="00583D52">
        <w:t>After “131,”, insert “133F,”.</w:t>
      </w:r>
    </w:p>
    <w:p w:rsidR="002E0894" w:rsidRPr="00583D52" w:rsidRDefault="00886EF6" w:rsidP="00583D52">
      <w:pPr>
        <w:pStyle w:val="ItemHead"/>
      </w:pPr>
      <w:r w:rsidRPr="00583D52">
        <w:t>16</w:t>
      </w:r>
      <w:r w:rsidR="002E0894" w:rsidRPr="00583D52">
        <w:t xml:space="preserve">  Paragraph 191(2)(d)</w:t>
      </w:r>
    </w:p>
    <w:p w:rsidR="002E0894" w:rsidRPr="00583D52" w:rsidRDefault="002E0894" w:rsidP="00583D52">
      <w:pPr>
        <w:pStyle w:val="Item"/>
      </w:pPr>
      <w:r w:rsidRPr="00583D52">
        <w:t>After “Subdivision C, D”, insert “, FA”.</w:t>
      </w:r>
    </w:p>
    <w:p w:rsidR="002E0894" w:rsidRPr="00583D52" w:rsidRDefault="00886EF6" w:rsidP="00583D52">
      <w:pPr>
        <w:pStyle w:val="ItemHead"/>
      </w:pPr>
      <w:r w:rsidRPr="00583D52">
        <w:t>17</w:t>
      </w:r>
      <w:r w:rsidR="002E0894" w:rsidRPr="00583D52">
        <w:t xml:space="preserve">  Subsections</w:t>
      </w:r>
      <w:r w:rsidR="00583D52" w:rsidRPr="00583D52">
        <w:t> </w:t>
      </w:r>
      <w:r w:rsidR="002E0894" w:rsidRPr="00583D52">
        <w:t>192(1) and (4)</w:t>
      </w:r>
    </w:p>
    <w:p w:rsidR="002E0894" w:rsidRPr="00583D52" w:rsidRDefault="002E0894" w:rsidP="00583D52">
      <w:pPr>
        <w:pStyle w:val="Item"/>
      </w:pPr>
      <w:r w:rsidRPr="00583D52">
        <w:t>After “Subdivision C, D”, insert “, FA”.</w:t>
      </w:r>
    </w:p>
    <w:p w:rsidR="002E0894" w:rsidRPr="00583D52" w:rsidRDefault="00886EF6" w:rsidP="00583D52">
      <w:pPr>
        <w:pStyle w:val="ItemHead"/>
      </w:pPr>
      <w:r w:rsidRPr="00583D52">
        <w:t>18</w:t>
      </w:r>
      <w:r w:rsidR="002E0894" w:rsidRPr="00583D52">
        <w:t xml:space="preserve">  Paragraph 338(3)(c)</w:t>
      </w:r>
    </w:p>
    <w:p w:rsidR="002E0894" w:rsidRPr="00583D52" w:rsidRDefault="002E0894" w:rsidP="00583D52">
      <w:pPr>
        <w:pStyle w:val="Item"/>
      </w:pPr>
      <w:r w:rsidRPr="00583D52">
        <w:t>After “made under”, insert “section</w:t>
      </w:r>
      <w:r w:rsidR="00583D52" w:rsidRPr="00583D52">
        <w:t> </w:t>
      </w:r>
      <w:r w:rsidRPr="00583D52">
        <w:t>133A or 133C,”.</w:t>
      </w:r>
    </w:p>
    <w:p w:rsidR="002E0894" w:rsidRPr="00583D52" w:rsidRDefault="00886EF6" w:rsidP="00583D52">
      <w:pPr>
        <w:pStyle w:val="ItemHead"/>
      </w:pPr>
      <w:r w:rsidRPr="00583D52">
        <w:t>19</w:t>
      </w:r>
      <w:r w:rsidR="002E0894" w:rsidRPr="00583D52">
        <w:t xml:space="preserve">  At the end of subsection</w:t>
      </w:r>
      <w:r w:rsidR="00583D52" w:rsidRPr="00583D52">
        <w:t> </w:t>
      </w:r>
      <w:r w:rsidR="002E0894" w:rsidRPr="00583D52">
        <w:t>338(3)</w:t>
      </w:r>
    </w:p>
    <w:p w:rsidR="002E0894" w:rsidRPr="00583D52" w:rsidRDefault="002E0894" w:rsidP="00583D52">
      <w:pPr>
        <w:pStyle w:val="Item"/>
      </w:pPr>
      <w:r w:rsidRPr="00583D52">
        <w:t>Add:</w:t>
      </w:r>
    </w:p>
    <w:p w:rsidR="002E0894" w:rsidRPr="00583D52" w:rsidRDefault="002E0894" w:rsidP="00583D52">
      <w:pPr>
        <w:pStyle w:val="paragraph"/>
      </w:pPr>
      <w:r w:rsidRPr="00583D52">
        <w:tab/>
        <w:t>; or (d)</w:t>
      </w:r>
      <w:r w:rsidRPr="00583D52">
        <w:tab/>
        <w:t>was made personally by the Minister under section</w:t>
      </w:r>
      <w:r w:rsidR="00583D52" w:rsidRPr="00583D52">
        <w:t> </w:t>
      </w:r>
      <w:r w:rsidRPr="00583D52">
        <w:t>109 or 116 or subsection</w:t>
      </w:r>
      <w:r w:rsidR="00583D52" w:rsidRPr="00583D52">
        <w:t> </w:t>
      </w:r>
      <w:r w:rsidRPr="00583D52">
        <w:t>140(2).</w:t>
      </w:r>
    </w:p>
    <w:p w:rsidR="002E0894" w:rsidRPr="00583D52" w:rsidRDefault="00886EF6" w:rsidP="00583D52">
      <w:pPr>
        <w:pStyle w:val="ItemHead"/>
      </w:pPr>
      <w:r w:rsidRPr="00583D52">
        <w:t>20</w:t>
      </w:r>
      <w:r w:rsidR="002E0894" w:rsidRPr="00583D52">
        <w:t xml:space="preserve">  Paragraph 338(4)(b)</w:t>
      </w:r>
    </w:p>
    <w:p w:rsidR="002E0894" w:rsidRPr="00583D52" w:rsidRDefault="002E0894" w:rsidP="00583D52">
      <w:pPr>
        <w:pStyle w:val="Item"/>
      </w:pPr>
      <w:r w:rsidRPr="00583D52">
        <w:t>After “a decision”, insert “of a delegate of the Minister”.</w:t>
      </w:r>
    </w:p>
    <w:p w:rsidR="002E0894" w:rsidRPr="00583D52" w:rsidRDefault="00886EF6" w:rsidP="00583D52">
      <w:pPr>
        <w:pStyle w:val="ItemHead"/>
      </w:pPr>
      <w:r w:rsidRPr="00583D52">
        <w:t>21</w:t>
      </w:r>
      <w:r w:rsidR="002E0894" w:rsidRPr="00583D52">
        <w:t xml:space="preserve">  Before paragraph</w:t>
      </w:r>
      <w:r w:rsidR="00583D52" w:rsidRPr="00583D52">
        <w:t> </w:t>
      </w:r>
      <w:r w:rsidR="002E0894" w:rsidRPr="00583D52">
        <w:t>411(2)(a)</w:t>
      </w:r>
    </w:p>
    <w:p w:rsidR="002E0894" w:rsidRPr="00583D52" w:rsidRDefault="002E0894" w:rsidP="00583D52">
      <w:pPr>
        <w:pStyle w:val="Item"/>
      </w:pPr>
      <w:r w:rsidRPr="00583D52">
        <w:t>Insert:</w:t>
      </w:r>
    </w:p>
    <w:p w:rsidR="002E0894" w:rsidRPr="00583D52" w:rsidRDefault="002E0894" w:rsidP="00583D52">
      <w:pPr>
        <w:pStyle w:val="paragraphsub"/>
      </w:pPr>
      <w:r w:rsidRPr="00583D52">
        <w:tab/>
        <w:t>(aa)</w:t>
      </w:r>
      <w:r w:rsidRPr="00583D52">
        <w:tab/>
        <w:t>any decision to cancel a protection visa that is made personally by the Minister;</w:t>
      </w:r>
    </w:p>
    <w:p w:rsidR="002E0894" w:rsidRPr="00583D52" w:rsidRDefault="00886EF6" w:rsidP="00583D52">
      <w:pPr>
        <w:pStyle w:val="ItemHead"/>
      </w:pPr>
      <w:r w:rsidRPr="00583D52">
        <w:t>22</w:t>
      </w:r>
      <w:r w:rsidR="002E0894" w:rsidRPr="00583D52">
        <w:t xml:space="preserve">  Application of amendments made by items</w:t>
      </w:r>
      <w:r w:rsidR="00583D52" w:rsidRPr="00583D52">
        <w:t> </w:t>
      </w:r>
      <w:r w:rsidRPr="00583D52">
        <w:t>1 to 17</w:t>
      </w:r>
    </w:p>
    <w:p w:rsidR="002E0894" w:rsidRPr="00583D52" w:rsidRDefault="002E0894" w:rsidP="00583D52">
      <w:pPr>
        <w:pStyle w:val="Subitem"/>
      </w:pPr>
      <w:r w:rsidRPr="00583D52">
        <w:t>(1)</w:t>
      </w:r>
      <w:r w:rsidRPr="00583D52">
        <w:tab/>
        <w:t>The amendments made by items</w:t>
      </w:r>
      <w:r w:rsidR="00583D52" w:rsidRPr="00583D52">
        <w:t> </w:t>
      </w:r>
      <w:r w:rsidR="00886EF6" w:rsidRPr="00583D52">
        <w:t>1 to 17</w:t>
      </w:r>
      <w:r w:rsidRPr="00583D52">
        <w:t xml:space="preserve"> </w:t>
      </w:r>
      <w:r w:rsidR="00B34AB6" w:rsidRPr="00583D52">
        <w:t xml:space="preserve">of this Schedule </w:t>
      </w:r>
      <w:r w:rsidRPr="00583D52">
        <w:t>apply in relation to a visa held on or after the commencement of those items</w:t>
      </w:r>
      <w:r w:rsidRPr="00583D52">
        <w:rPr>
          <w:i/>
        </w:rPr>
        <w:t xml:space="preserve"> </w:t>
      </w:r>
      <w:r w:rsidRPr="00583D52">
        <w:t>(even if the visa was granted before that commencement).</w:t>
      </w:r>
    </w:p>
    <w:p w:rsidR="002E0894" w:rsidRPr="00583D52" w:rsidRDefault="002E0894" w:rsidP="00583D52">
      <w:pPr>
        <w:pStyle w:val="Subitem"/>
      </w:pPr>
      <w:r w:rsidRPr="00583D52">
        <w:t>(2)</w:t>
      </w:r>
      <w:r w:rsidRPr="00583D52">
        <w:tab/>
        <w:t>If a notification was given under section</w:t>
      </w:r>
      <w:r w:rsidR="00583D52" w:rsidRPr="00583D52">
        <w:t> </w:t>
      </w:r>
      <w:r w:rsidRPr="00583D52">
        <w:t xml:space="preserve">119 of the </w:t>
      </w:r>
      <w:r w:rsidRPr="00583D52">
        <w:rPr>
          <w:i/>
        </w:rPr>
        <w:t>Migration Act 1958</w:t>
      </w:r>
      <w:r w:rsidRPr="00583D52">
        <w:t xml:space="preserve"> before the commencement of the amendments made by items</w:t>
      </w:r>
      <w:r w:rsidR="00583D52" w:rsidRPr="00583D52">
        <w:t> </w:t>
      </w:r>
      <w:r w:rsidR="00886EF6" w:rsidRPr="00583D52">
        <w:t>3 and 4</w:t>
      </w:r>
      <w:r w:rsidR="00B34AB6" w:rsidRPr="00583D52">
        <w:t xml:space="preserve"> of this Schedule</w:t>
      </w:r>
      <w:r w:rsidRPr="00583D52">
        <w:t>, that Act continues to apply in relation to that notification as if those amendments had not been made.</w:t>
      </w:r>
    </w:p>
    <w:p w:rsidR="002E0894" w:rsidRPr="00583D52" w:rsidRDefault="002E0894" w:rsidP="00583D52">
      <w:pPr>
        <w:pStyle w:val="Subitem"/>
      </w:pPr>
      <w:r w:rsidRPr="00583D52">
        <w:t>(3)</w:t>
      </w:r>
      <w:r w:rsidRPr="00583D52">
        <w:tab/>
        <w:t>Subsection</w:t>
      </w:r>
      <w:r w:rsidR="00583D52" w:rsidRPr="00583D52">
        <w:t> </w:t>
      </w:r>
      <w:r w:rsidRPr="00583D52">
        <w:t xml:space="preserve">116(1AB) of the </w:t>
      </w:r>
      <w:r w:rsidRPr="00583D52">
        <w:rPr>
          <w:i/>
        </w:rPr>
        <w:t>Migration Act 1958</w:t>
      </w:r>
      <w:r w:rsidRPr="00583D52">
        <w:t>, as inserted by item</w:t>
      </w:r>
      <w:r w:rsidR="00583D52" w:rsidRPr="00583D52">
        <w:t> </w:t>
      </w:r>
      <w:r w:rsidR="00886EF6" w:rsidRPr="00583D52">
        <w:t>5</w:t>
      </w:r>
      <w:r w:rsidR="00B34AB6" w:rsidRPr="00583D52">
        <w:t xml:space="preserve"> of this Schedule</w:t>
      </w:r>
      <w:r w:rsidRPr="00583D52">
        <w:t>, applies to information given before, on or after commencement of that item.</w:t>
      </w:r>
    </w:p>
    <w:p w:rsidR="002E0894" w:rsidRPr="00583D52" w:rsidRDefault="002E0894" w:rsidP="00583D52">
      <w:pPr>
        <w:pStyle w:val="Subitem"/>
      </w:pPr>
      <w:r w:rsidRPr="00583D52">
        <w:t>(4)</w:t>
      </w:r>
      <w:r w:rsidRPr="00583D52">
        <w:tab/>
        <w:t xml:space="preserve">The Minister cannot set aside a decision and cancel a visa, under any of the following provisions of the </w:t>
      </w:r>
      <w:r w:rsidRPr="00583D52">
        <w:rPr>
          <w:i/>
        </w:rPr>
        <w:t>Migration Act 1958</w:t>
      </w:r>
      <w:r w:rsidRPr="00583D52">
        <w:t xml:space="preserve"> as amended by item</w:t>
      </w:r>
      <w:r w:rsidR="00583D52" w:rsidRPr="00583D52">
        <w:t> </w:t>
      </w:r>
      <w:r w:rsidR="00886EF6" w:rsidRPr="00583D52">
        <w:t>12</w:t>
      </w:r>
      <w:r w:rsidR="00B34AB6" w:rsidRPr="00583D52">
        <w:t xml:space="preserve"> of this Schedule</w:t>
      </w:r>
      <w:r w:rsidRPr="00583D52">
        <w:t>, if that decision was made before the commencement of that item:</w:t>
      </w:r>
    </w:p>
    <w:p w:rsidR="002E0894" w:rsidRPr="00583D52" w:rsidRDefault="002E0894" w:rsidP="00583D52">
      <w:pPr>
        <w:pStyle w:val="paragraph"/>
      </w:pPr>
      <w:r w:rsidRPr="00583D52">
        <w:tab/>
        <w:t>(a)</w:t>
      </w:r>
      <w:r w:rsidRPr="00583D52">
        <w:tab/>
        <w:t>subsection</w:t>
      </w:r>
      <w:r w:rsidR="00583D52" w:rsidRPr="00583D52">
        <w:t> </w:t>
      </w:r>
      <w:r w:rsidRPr="00583D52">
        <w:t>133A(1);</w:t>
      </w:r>
    </w:p>
    <w:p w:rsidR="002E0894" w:rsidRPr="00583D52" w:rsidRDefault="002E0894" w:rsidP="00583D52">
      <w:pPr>
        <w:pStyle w:val="paragraph"/>
      </w:pPr>
      <w:r w:rsidRPr="00583D52">
        <w:tab/>
        <w:t>(b)</w:t>
      </w:r>
      <w:r w:rsidRPr="00583D52">
        <w:tab/>
        <w:t>subsection</w:t>
      </w:r>
      <w:r w:rsidR="00583D52" w:rsidRPr="00583D52">
        <w:t> </w:t>
      </w:r>
      <w:r w:rsidRPr="00583D52">
        <w:t>133A(3), as it has effect because of subsection</w:t>
      </w:r>
      <w:r w:rsidR="00583D52" w:rsidRPr="00583D52">
        <w:t> </w:t>
      </w:r>
      <w:r w:rsidRPr="00583D52">
        <w:t>133A(6);</w:t>
      </w:r>
    </w:p>
    <w:p w:rsidR="002E0894" w:rsidRPr="00583D52" w:rsidRDefault="002E0894" w:rsidP="00583D52">
      <w:pPr>
        <w:pStyle w:val="paragraph"/>
      </w:pPr>
      <w:r w:rsidRPr="00583D52">
        <w:tab/>
        <w:t>(c)</w:t>
      </w:r>
      <w:r w:rsidRPr="00583D52">
        <w:tab/>
        <w:t>subsection</w:t>
      </w:r>
      <w:r w:rsidR="00583D52" w:rsidRPr="00583D52">
        <w:t> </w:t>
      </w:r>
      <w:r w:rsidRPr="00583D52">
        <w:t>133C(1);</w:t>
      </w:r>
    </w:p>
    <w:p w:rsidR="002E0894" w:rsidRPr="00583D52" w:rsidRDefault="002E0894" w:rsidP="00583D52">
      <w:pPr>
        <w:pStyle w:val="paragraph"/>
      </w:pPr>
      <w:r w:rsidRPr="00583D52">
        <w:tab/>
        <w:t>(d)</w:t>
      </w:r>
      <w:r w:rsidRPr="00583D52">
        <w:tab/>
        <w:t>subsection</w:t>
      </w:r>
      <w:r w:rsidR="00583D52" w:rsidRPr="00583D52">
        <w:t> </w:t>
      </w:r>
      <w:r w:rsidRPr="00583D52">
        <w:t>133C(3), as it has effect because of subsection</w:t>
      </w:r>
      <w:r w:rsidR="00583D52" w:rsidRPr="00583D52">
        <w:t> </w:t>
      </w:r>
      <w:r w:rsidRPr="00583D52">
        <w:t>133C(6).</w:t>
      </w:r>
    </w:p>
    <w:p w:rsidR="002E0894" w:rsidRPr="00583D52" w:rsidRDefault="00886EF6" w:rsidP="00583D52">
      <w:pPr>
        <w:pStyle w:val="ItemHead"/>
      </w:pPr>
      <w:r w:rsidRPr="00583D52">
        <w:t>23</w:t>
      </w:r>
      <w:r w:rsidR="002E0894" w:rsidRPr="00583D52">
        <w:t xml:space="preserve">  Application of amendments made by items</w:t>
      </w:r>
      <w:r w:rsidR="00583D52" w:rsidRPr="00583D52">
        <w:t> </w:t>
      </w:r>
      <w:r w:rsidRPr="00583D52">
        <w:t>18 to 21</w:t>
      </w:r>
    </w:p>
    <w:p w:rsidR="002C42E2" w:rsidRDefault="002E0894" w:rsidP="00583D52">
      <w:pPr>
        <w:pStyle w:val="Item"/>
      </w:pPr>
      <w:r w:rsidRPr="00583D52">
        <w:t>The amendments made by items</w:t>
      </w:r>
      <w:r w:rsidR="00583D52" w:rsidRPr="00583D52">
        <w:t> </w:t>
      </w:r>
      <w:r w:rsidR="00886EF6" w:rsidRPr="00583D52">
        <w:t>18 to 21</w:t>
      </w:r>
      <w:r w:rsidR="00B34AB6" w:rsidRPr="00583D52">
        <w:t xml:space="preserve"> of this Schedule</w:t>
      </w:r>
      <w:r w:rsidRPr="00583D52">
        <w:t xml:space="preserve"> apply to decisions made on or after the commencement of those items.</w:t>
      </w:r>
    </w:p>
    <w:p w:rsidR="0009409C" w:rsidRDefault="0009409C" w:rsidP="00D3375C"/>
    <w:p w:rsidR="0009409C" w:rsidRDefault="0009409C" w:rsidP="0009409C">
      <w:pPr>
        <w:pStyle w:val="AssentBk"/>
        <w:keepNext/>
      </w:pPr>
    </w:p>
    <w:p w:rsidR="0009409C" w:rsidRDefault="0009409C" w:rsidP="0009409C">
      <w:pPr>
        <w:pStyle w:val="AssentBk"/>
        <w:keepNext/>
      </w:pPr>
    </w:p>
    <w:p w:rsidR="00D3375C" w:rsidRDefault="00D3375C" w:rsidP="000C5962">
      <w:pPr>
        <w:pStyle w:val="2ndRd"/>
        <w:keepNext/>
        <w:pBdr>
          <w:top w:val="single" w:sz="2" w:space="1" w:color="auto"/>
        </w:pBdr>
      </w:pPr>
    </w:p>
    <w:p w:rsidR="00D3375C" w:rsidRDefault="00D3375C" w:rsidP="000C5962">
      <w:pPr>
        <w:pStyle w:val="2ndRd"/>
        <w:keepNext/>
        <w:spacing w:line="260" w:lineRule="atLeast"/>
        <w:rPr>
          <w:i/>
        </w:rPr>
      </w:pPr>
      <w:r>
        <w:t>[</w:t>
      </w:r>
      <w:r>
        <w:rPr>
          <w:i/>
        </w:rPr>
        <w:t>Minister’s second reading speech made in—</w:t>
      </w:r>
    </w:p>
    <w:p w:rsidR="00D3375C" w:rsidRDefault="00D3375C" w:rsidP="000C5962">
      <w:pPr>
        <w:pStyle w:val="2ndRd"/>
        <w:keepNext/>
        <w:spacing w:line="260" w:lineRule="atLeast"/>
        <w:rPr>
          <w:i/>
        </w:rPr>
      </w:pPr>
      <w:r>
        <w:rPr>
          <w:i/>
        </w:rPr>
        <w:t>House of Representatives on 24 September 2014</w:t>
      </w:r>
    </w:p>
    <w:p w:rsidR="00D3375C" w:rsidRDefault="00D3375C" w:rsidP="000C5962">
      <w:pPr>
        <w:pStyle w:val="2ndRd"/>
        <w:keepNext/>
        <w:spacing w:line="260" w:lineRule="atLeast"/>
        <w:rPr>
          <w:i/>
        </w:rPr>
      </w:pPr>
      <w:r>
        <w:rPr>
          <w:i/>
        </w:rPr>
        <w:t>Senate on 28 October 2014</w:t>
      </w:r>
      <w:r>
        <w:t>]</w:t>
      </w:r>
    </w:p>
    <w:p w:rsidR="00D3375C" w:rsidRDefault="00D3375C" w:rsidP="000C5962"/>
    <w:p w:rsidR="0009409C" w:rsidRPr="00D3375C" w:rsidRDefault="00D3375C" w:rsidP="00D3375C">
      <w:pPr>
        <w:framePr w:hSpace="180" w:wrap="around" w:vAnchor="text" w:hAnchor="page" w:x="2387" w:y="4414"/>
      </w:pPr>
      <w:r>
        <w:t>(208/14)</w:t>
      </w:r>
    </w:p>
    <w:p w:rsidR="00D3375C" w:rsidRDefault="00D3375C"/>
    <w:sectPr w:rsidR="00D3375C" w:rsidSect="0009409C">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09C" w:rsidRDefault="0009409C" w:rsidP="0048364F">
      <w:pPr>
        <w:spacing w:line="240" w:lineRule="auto"/>
      </w:pPr>
      <w:r>
        <w:separator/>
      </w:r>
    </w:p>
  </w:endnote>
  <w:endnote w:type="continuationSeparator" w:id="0">
    <w:p w:rsidR="0009409C" w:rsidRDefault="0009409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09C" w:rsidRPr="005F1388" w:rsidRDefault="0009409C" w:rsidP="00583D5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75C" w:rsidRDefault="00D3375C" w:rsidP="000C5962">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09409C" w:rsidRDefault="0009409C" w:rsidP="00583D52">
    <w:pPr>
      <w:pStyle w:val="Footer"/>
      <w:spacing w:before="120"/>
    </w:pPr>
  </w:p>
  <w:p w:rsidR="0009409C" w:rsidRPr="005F1388" w:rsidRDefault="0009409C"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09C" w:rsidRPr="00ED79B6" w:rsidRDefault="0009409C" w:rsidP="00583D5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09C" w:rsidRDefault="0009409C" w:rsidP="00583D5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9409C" w:rsidTr="00EC213D">
      <w:tc>
        <w:tcPr>
          <w:tcW w:w="646" w:type="dxa"/>
        </w:tcPr>
        <w:p w:rsidR="0009409C" w:rsidRDefault="0009409C" w:rsidP="00EC213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83ECC">
            <w:rPr>
              <w:i/>
              <w:noProof/>
              <w:sz w:val="18"/>
            </w:rPr>
            <w:t>xv</w:t>
          </w:r>
          <w:r w:rsidRPr="00ED79B6">
            <w:rPr>
              <w:i/>
              <w:sz w:val="18"/>
            </w:rPr>
            <w:fldChar w:fldCharType="end"/>
          </w:r>
        </w:p>
      </w:tc>
      <w:tc>
        <w:tcPr>
          <w:tcW w:w="5387" w:type="dxa"/>
        </w:tcPr>
        <w:p w:rsidR="0009409C" w:rsidRDefault="00FE1710" w:rsidP="00EC213D">
          <w:pPr>
            <w:jc w:val="center"/>
            <w:rPr>
              <w:sz w:val="18"/>
            </w:rPr>
          </w:pPr>
          <w:r>
            <w:rPr>
              <w:i/>
              <w:sz w:val="18"/>
            </w:rPr>
            <w:t>Migration Amendment (Character and General Visa Cancellation) Act 2014</w:t>
          </w:r>
        </w:p>
      </w:tc>
      <w:tc>
        <w:tcPr>
          <w:tcW w:w="1270" w:type="dxa"/>
        </w:tcPr>
        <w:p w:rsidR="0009409C" w:rsidRDefault="00FE1710" w:rsidP="00EC213D">
          <w:pPr>
            <w:jc w:val="right"/>
            <w:rPr>
              <w:sz w:val="18"/>
            </w:rPr>
          </w:pPr>
          <w:r>
            <w:rPr>
              <w:i/>
              <w:sz w:val="18"/>
            </w:rPr>
            <w:t>No.      , 2014</w:t>
          </w:r>
        </w:p>
      </w:tc>
    </w:tr>
  </w:tbl>
  <w:p w:rsidR="0009409C" w:rsidRDefault="0009409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09C" w:rsidRDefault="0009409C" w:rsidP="00583D5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9409C" w:rsidTr="00EC213D">
      <w:tc>
        <w:tcPr>
          <w:tcW w:w="1247" w:type="dxa"/>
        </w:tcPr>
        <w:p w:rsidR="0009409C" w:rsidRDefault="00FE1710" w:rsidP="009D237F">
          <w:pPr>
            <w:rPr>
              <w:i/>
              <w:sz w:val="18"/>
            </w:rPr>
          </w:pPr>
          <w:r>
            <w:rPr>
              <w:i/>
              <w:sz w:val="18"/>
            </w:rPr>
            <w:t xml:space="preserve">No. </w:t>
          </w:r>
          <w:r w:rsidR="009D237F">
            <w:rPr>
              <w:i/>
              <w:sz w:val="18"/>
            </w:rPr>
            <w:t>129</w:t>
          </w:r>
          <w:r>
            <w:rPr>
              <w:i/>
              <w:sz w:val="18"/>
            </w:rPr>
            <w:t>, 2014</w:t>
          </w:r>
        </w:p>
      </w:tc>
      <w:tc>
        <w:tcPr>
          <w:tcW w:w="5387" w:type="dxa"/>
        </w:tcPr>
        <w:p w:rsidR="0009409C" w:rsidRDefault="00FE1710" w:rsidP="00EC213D">
          <w:pPr>
            <w:jc w:val="center"/>
            <w:rPr>
              <w:i/>
              <w:sz w:val="18"/>
            </w:rPr>
          </w:pPr>
          <w:r>
            <w:rPr>
              <w:i/>
              <w:sz w:val="18"/>
            </w:rPr>
            <w:t>Migration Amendment (Character and General Visa Cancellation) Act 2014</w:t>
          </w:r>
        </w:p>
      </w:tc>
      <w:tc>
        <w:tcPr>
          <w:tcW w:w="669" w:type="dxa"/>
        </w:tcPr>
        <w:p w:rsidR="0009409C" w:rsidRDefault="0009409C" w:rsidP="00EC213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83ECC">
            <w:rPr>
              <w:i/>
              <w:noProof/>
              <w:sz w:val="18"/>
            </w:rPr>
            <w:t>i</w:t>
          </w:r>
          <w:r w:rsidRPr="00ED79B6">
            <w:rPr>
              <w:i/>
              <w:sz w:val="18"/>
            </w:rPr>
            <w:fldChar w:fldCharType="end"/>
          </w:r>
        </w:p>
      </w:tc>
    </w:tr>
  </w:tbl>
  <w:p w:rsidR="0009409C" w:rsidRPr="00ED79B6" w:rsidRDefault="0009409C"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09C" w:rsidRPr="00A961C4" w:rsidRDefault="0009409C" w:rsidP="00583D5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9409C" w:rsidTr="00583D52">
      <w:tc>
        <w:tcPr>
          <w:tcW w:w="646" w:type="dxa"/>
        </w:tcPr>
        <w:p w:rsidR="0009409C" w:rsidRDefault="0009409C" w:rsidP="00EC213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83ECC">
            <w:rPr>
              <w:i/>
              <w:noProof/>
              <w:sz w:val="18"/>
            </w:rPr>
            <w:t>2</w:t>
          </w:r>
          <w:r w:rsidRPr="007A1328">
            <w:rPr>
              <w:i/>
              <w:sz w:val="18"/>
            </w:rPr>
            <w:fldChar w:fldCharType="end"/>
          </w:r>
        </w:p>
      </w:tc>
      <w:tc>
        <w:tcPr>
          <w:tcW w:w="5387" w:type="dxa"/>
        </w:tcPr>
        <w:p w:rsidR="0009409C" w:rsidRDefault="00FE1710" w:rsidP="00EC213D">
          <w:pPr>
            <w:jc w:val="center"/>
            <w:rPr>
              <w:sz w:val="18"/>
            </w:rPr>
          </w:pPr>
          <w:r>
            <w:rPr>
              <w:i/>
              <w:sz w:val="18"/>
            </w:rPr>
            <w:t>Migration Amendment (Character and General Visa Cancellation) Act 2014</w:t>
          </w:r>
        </w:p>
      </w:tc>
      <w:tc>
        <w:tcPr>
          <w:tcW w:w="1270" w:type="dxa"/>
        </w:tcPr>
        <w:p w:rsidR="0009409C" w:rsidRDefault="009D237F" w:rsidP="00EC213D">
          <w:pPr>
            <w:jc w:val="right"/>
            <w:rPr>
              <w:sz w:val="18"/>
            </w:rPr>
          </w:pPr>
          <w:r>
            <w:rPr>
              <w:i/>
              <w:sz w:val="18"/>
            </w:rPr>
            <w:t>No. 129, 2014</w:t>
          </w:r>
        </w:p>
      </w:tc>
    </w:tr>
  </w:tbl>
  <w:p w:rsidR="0009409C" w:rsidRPr="00A961C4" w:rsidRDefault="0009409C"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09C" w:rsidRPr="00A961C4" w:rsidRDefault="0009409C" w:rsidP="00583D5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9409C" w:rsidTr="00583D52">
      <w:tc>
        <w:tcPr>
          <w:tcW w:w="1247" w:type="dxa"/>
        </w:tcPr>
        <w:p w:rsidR="0009409C" w:rsidRDefault="009D237F" w:rsidP="00EC213D">
          <w:pPr>
            <w:rPr>
              <w:sz w:val="18"/>
            </w:rPr>
          </w:pPr>
          <w:r>
            <w:rPr>
              <w:i/>
              <w:sz w:val="18"/>
            </w:rPr>
            <w:t>No. 129, 2014</w:t>
          </w:r>
        </w:p>
      </w:tc>
      <w:tc>
        <w:tcPr>
          <w:tcW w:w="5387" w:type="dxa"/>
        </w:tcPr>
        <w:p w:rsidR="0009409C" w:rsidRDefault="00FE1710" w:rsidP="00EC213D">
          <w:pPr>
            <w:jc w:val="center"/>
            <w:rPr>
              <w:sz w:val="18"/>
            </w:rPr>
          </w:pPr>
          <w:r>
            <w:rPr>
              <w:i/>
              <w:sz w:val="18"/>
            </w:rPr>
            <w:t>Migration Amendment (Character and General Visa Cancellation) Act 2014</w:t>
          </w:r>
        </w:p>
      </w:tc>
      <w:tc>
        <w:tcPr>
          <w:tcW w:w="669" w:type="dxa"/>
        </w:tcPr>
        <w:p w:rsidR="0009409C" w:rsidRDefault="0009409C" w:rsidP="00EC213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83ECC">
            <w:rPr>
              <w:i/>
              <w:noProof/>
              <w:sz w:val="18"/>
            </w:rPr>
            <w:t>25</w:t>
          </w:r>
          <w:r w:rsidRPr="007A1328">
            <w:rPr>
              <w:i/>
              <w:sz w:val="18"/>
            </w:rPr>
            <w:fldChar w:fldCharType="end"/>
          </w:r>
        </w:p>
      </w:tc>
    </w:tr>
  </w:tbl>
  <w:p w:rsidR="0009409C" w:rsidRPr="00055B5C" w:rsidRDefault="0009409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09C" w:rsidRPr="00A961C4" w:rsidRDefault="0009409C" w:rsidP="00583D5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9409C" w:rsidTr="00583D52">
      <w:tc>
        <w:tcPr>
          <w:tcW w:w="1247" w:type="dxa"/>
        </w:tcPr>
        <w:p w:rsidR="0009409C" w:rsidRDefault="009D237F" w:rsidP="00EC213D">
          <w:pPr>
            <w:rPr>
              <w:sz w:val="18"/>
            </w:rPr>
          </w:pPr>
          <w:r>
            <w:rPr>
              <w:i/>
              <w:sz w:val="18"/>
            </w:rPr>
            <w:t>No. 129, 2014</w:t>
          </w:r>
        </w:p>
      </w:tc>
      <w:tc>
        <w:tcPr>
          <w:tcW w:w="5387" w:type="dxa"/>
        </w:tcPr>
        <w:p w:rsidR="0009409C" w:rsidRDefault="00FE1710" w:rsidP="00EC213D">
          <w:pPr>
            <w:jc w:val="center"/>
            <w:rPr>
              <w:sz w:val="18"/>
            </w:rPr>
          </w:pPr>
          <w:r>
            <w:rPr>
              <w:i/>
              <w:sz w:val="18"/>
            </w:rPr>
            <w:t>Migration Amendment (Character and General Visa Cancellation) Act 2014</w:t>
          </w:r>
        </w:p>
      </w:tc>
      <w:tc>
        <w:tcPr>
          <w:tcW w:w="669" w:type="dxa"/>
        </w:tcPr>
        <w:p w:rsidR="0009409C" w:rsidRDefault="0009409C" w:rsidP="00EC213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83ECC">
            <w:rPr>
              <w:i/>
              <w:noProof/>
              <w:sz w:val="18"/>
            </w:rPr>
            <w:t>1</w:t>
          </w:r>
          <w:r w:rsidRPr="007A1328">
            <w:rPr>
              <w:i/>
              <w:sz w:val="18"/>
            </w:rPr>
            <w:fldChar w:fldCharType="end"/>
          </w:r>
        </w:p>
      </w:tc>
    </w:tr>
  </w:tbl>
  <w:p w:rsidR="0009409C" w:rsidRPr="00A961C4" w:rsidRDefault="0009409C"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09C" w:rsidRDefault="0009409C" w:rsidP="0048364F">
      <w:pPr>
        <w:spacing w:line="240" w:lineRule="auto"/>
      </w:pPr>
      <w:r>
        <w:separator/>
      </w:r>
    </w:p>
  </w:footnote>
  <w:footnote w:type="continuationSeparator" w:id="0">
    <w:p w:rsidR="0009409C" w:rsidRDefault="0009409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09C" w:rsidRPr="005F1388" w:rsidRDefault="0009409C"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09C" w:rsidRPr="005F1388" w:rsidRDefault="0009409C"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09C" w:rsidRPr="005F1388" w:rsidRDefault="0009409C"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09C" w:rsidRPr="00ED79B6" w:rsidRDefault="0009409C"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09C" w:rsidRPr="00ED79B6" w:rsidRDefault="0009409C"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09C" w:rsidRPr="00ED79B6" w:rsidRDefault="0009409C"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09C" w:rsidRPr="00A961C4" w:rsidRDefault="0009409C"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09409C" w:rsidRPr="00A961C4" w:rsidRDefault="0009409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09409C" w:rsidRPr="00A961C4" w:rsidRDefault="0009409C"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09C" w:rsidRPr="00A961C4" w:rsidRDefault="0009409C" w:rsidP="0048364F">
    <w:pPr>
      <w:jc w:val="right"/>
      <w:rPr>
        <w:sz w:val="20"/>
      </w:rPr>
    </w:pPr>
    <w:r w:rsidRPr="00A961C4">
      <w:rPr>
        <w:sz w:val="20"/>
      </w:rPr>
      <w:fldChar w:fldCharType="begin"/>
    </w:r>
    <w:r w:rsidRPr="00A961C4">
      <w:rPr>
        <w:sz w:val="20"/>
      </w:rPr>
      <w:instrText xml:space="preserve"> STYLEREF CharAmSchText </w:instrText>
    </w:r>
    <w:r w:rsidR="00083ECC">
      <w:rPr>
        <w:sz w:val="20"/>
      </w:rPr>
      <w:fldChar w:fldCharType="separate"/>
    </w:r>
    <w:r w:rsidR="00083ECC">
      <w:rPr>
        <w:noProof/>
        <w:sz w:val="20"/>
      </w:rPr>
      <w:t>General visa cancellation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083ECC">
      <w:rPr>
        <w:b/>
        <w:sz w:val="20"/>
      </w:rPr>
      <w:fldChar w:fldCharType="separate"/>
    </w:r>
    <w:r w:rsidR="00083ECC">
      <w:rPr>
        <w:b/>
        <w:noProof/>
        <w:sz w:val="20"/>
      </w:rPr>
      <w:t>Schedule 2</w:t>
    </w:r>
    <w:r>
      <w:rPr>
        <w:b/>
        <w:sz w:val="20"/>
      </w:rPr>
      <w:fldChar w:fldCharType="end"/>
    </w:r>
  </w:p>
  <w:p w:rsidR="0009409C" w:rsidRPr="00A961C4" w:rsidRDefault="0009409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09409C" w:rsidRPr="00A961C4" w:rsidRDefault="0009409C"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09C" w:rsidRPr="00A961C4" w:rsidRDefault="0009409C"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4A8E5C7F"/>
    <w:multiLevelType w:val="hybridMultilevel"/>
    <w:tmpl w:val="A1DE5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3FC"/>
    <w:rsid w:val="000032C2"/>
    <w:rsid w:val="000113BC"/>
    <w:rsid w:val="000136AF"/>
    <w:rsid w:val="000417C9"/>
    <w:rsid w:val="00055B5C"/>
    <w:rsid w:val="00060FF9"/>
    <w:rsid w:val="000614BF"/>
    <w:rsid w:val="00073533"/>
    <w:rsid w:val="00083ECC"/>
    <w:rsid w:val="0009409C"/>
    <w:rsid w:val="000B1FD2"/>
    <w:rsid w:val="000D05EF"/>
    <w:rsid w:val="000D4EA3"/>
    <w:rsid w:val="000F0B21"/>
    <w:rsid w:val="000F21C1"/>
    <w:rsid w:val="00101D90"/>
    <w:rsid w:val="0010745C"/>
    <w:rsid w:val="00113BD1"/>
    <w:rsid w:val="00122206"/>
    <w:rsid w:val="0015646E"/>
    <w:rsid w:val="001643C9"/>
    <w:rsid w:val="00165568"/>
    <w:rsid w:val="00166C2F"/>
    <w:rsid w:val="00166F94"/>
    <w:rsid w:val="001716C9"/>
    <w:rsid w:val="00173363"/>
    <w:rsid w:val="001736D9"/>
    <w:rsid w:val="00173B94"/>
    <w:rsid w:val="00177DBC"/>
    <w:rsid w:val="001854B4"/>
    <w:rsid w:val="001906D3"/>
    <w:rsid w:val="001939E1"/>
    <w:rsid w:val="00195382"/>
    <w:rsid w:val="001A3658"/>
    <w:rsid w:val="001A759A"/>
    <w:rsid w:val="001B7A5D"/>
    <w:rsid w:val="001C2418"/>
    <w:rsid w:val="001C69C4"/>
    <w:rsid w:val="001E3590"/>
    <w:rsid w:val="001E7407"/>
    <w:rsid w:val="00201D27"/>
    <w:rsid w:val="0022765A"/>
    <w:rsid w:val="00240749"/>
    <w:rsid w:val="0026314C"/>
    <w:rsid w:val="00263820"/>
    <w:rsid w:val="00293B89"/>
    <w:rsid w:val="00297ECB"/>
    <w:rsid w:val="002A4338"/>
    <w:rsid w:val="002B5A30"/>
    <w:rsid w:val="002C42E2"/>
    <w:rsid w:val="002D043A"/>
    <w:rsid w:val="002D395A"/>
    <w:rsid w:val="002D3AEC"/>
    <w:rsid w:val="002E0894"/>
    <w:rsid w:val="002F26C3"/>
    <w:rsid w:val="003415D3"/>
    <w:rsid w:val="00350417"/>
    <w:rsid w:val="00352B0F"/>
    <w:rsid w:val="00357F84"/>
    <w:rsid w:val="0036459B"/>
    <w:rsid w:val="00375C6C"/>
    <w:rsid w:val="003814FB"/>
    <w:rsid w:val="003B41E7"/>
    <w:rsid w:val="003C5F2B"/>
    <w:rsid w:val="003C7F19"/>
    <w:rsid w:val="003D0BFE"/>
    <w:rsid w:val="003D5700"/>
    <w:rsid w:val="003F5ABD"/>
    <w:rsid w:val="00405579"/>
    <w:rsid w:val="00410B8E"/>
    <w:rsid w:val="004116CD"/>
    <w:rsid w:val="00421FC1"/>
    <w:rsid w:val="004229C7"/>
    <w:rsid w:val="004234E1"/>
    <w:rsid w:val="00424CA9"/>
    <w:rsid w:val="00436785"/>
    <w:rsid w:val="00436BD5"/>
    <w:rsid w:val="00437E4B"/>
    <w:rsid w:val="0044291A"/>
    <w:rsid w:val="0046599D"/>
    <w:rsid w:val="0048196B"/>
    <w:rsid w:val="0048364F"/>
    <w:rsid w:val="00486A64"/>
    <w:rsid w:val="00496F97"/>
    <w:rsid w:val="004A43FC"/>
    <w:rsid w:val="004C4C91"/>
    <w:rsid w:val="004C7C8C"/>
    <w:rsid w:val="004E2A4A"/>
    <w:rsid w:val="004F0D23"/>
    <w:rsid w:val="004F1FAC"/>
    <w:rsid w:val="004F4973"/>
    <w:rsid w:val="00516B8D"/>
    <w:rsid w:val="00537FBC"/>
    <w:rsid w:val="0054300A"/>
    <w:rsid w:val="00543469"/>
    <w:rsid w:val="00551B54"/>
    <w:rsid w:val="00552198"/>
    <w:rsid w:val="005828C6"/>
    <w:rsid w:val="00583D52"/>
    <w:rsid w:val="00584811"/>
    <w:rsid w:val="00593AA6"/>
    <w:rsid w:val="00594161"/>
    <w:rsid w:val="00594749"/>
    <w:rsid w:val="0059642F"/>
    <w:rsid w:val="005A0D92"/>
    <w:rsid w:val="005B4067"/>
    <w:rsid w:val="005C3F41"/>
    <w:rsid w:val="005C5415"/>
    <w:rsid w:val="00600219"/>
    <w:rsid w:val="0063271B"/>
    <w:rsid w:val="00641DE5"/>
    <w:rsid w:val="00644E71"/>
    <w:rsid w:val="00656F0C"/>
    <w:rsid w:val="00673DF6"/>
    <w:rsid w:val="00677CC2"/>
    <w:rsid w:val="00681F92"/>
    <w:rsid w:val="006842C2"/>
    <w:rsid w:val="00685F42"/>
    <w:rsid w:val="0069207B"/>
    <w:rsid w:val="006B5115"/>
    <w:rsid w:val="006C2874"/>
    <w:rsid w:val="006C7F8C"/>
    <w:rsid w:val="006D380D"/>
    <w:rsid w:val="006E0135"/>
    <w:rsid w:val="006E303A"/>
    <w:rsid w:val="006E4C33"/>
    <w:rsid w:val="006F7E19"/>
    <w:rsid w:val="00700B2C"/>
    <w:rsid w:val="00702E7F"/>
    <w:rsid w:val="00712D8D"/>
    <w:rsid w:val="00713084"/>
    <w:rsid w:val="00714B26"/>
    <w:rsid w:val="00731E00"/>
    <w:rsid w:val="007440B7"/>
    <w:rsid w:val="007634AD"/>
    <w:rsid w:val="007715C9"/>
    <w:rsid w:val="00774EDD"/>
    <w:rsid w:val="007757EC"/>
    <w:rsid w:val="0077584A"/>
    <w:rsid w:val="00792DF9"/>
    <w:rsid w:val="007979B0"/>
    <w:rsid w:val="007C43B6"/>
    <w:rsid w:val="007D6F9F"/>
    <w:rsid w:val="007E7D4A"/>
    <w:rsid w:val="008006CC"/>
    <w:rsid w:val="00807F18"/>
    <w:rsid w:val="00831E8D"/>
    <w:rsid w:val="00856A31"/>
    <w:rsid w:val="00857D6B"/>
    <w:rsid w:val="008754D0"/>
    <w:rsid w:val="00877D48"/>
    <w:rsid w:val="00883781"/>
    <w:rsid w:val="00885570"/>
    <w:rsid w:val="00886EF6"/>
    <w:rsid w:val="00893958"/>
    <w:rsid w:val="008A2E77"/>
    <w:rsid w:val="008A58A4"/>
    <w:rsid w:val="008B2D8E"/>
    <w:rsid w:val="008C6F6F"/>
    <w:rsid w:val="008D0EE0"/>
    <w:rsid w:val="008F4F1C"/>
    <w:rsid w:val="008F77C4"/>
    <w:rsid w:val="009103F3"/>
    <w:rsid w:val="00932377"/>
    <w:rsid w:val="00967042"/>
    <w:rsid w:val="009704E7"/>
    <w:rsid w:val="00981B65"/>
    <w:rsid w:val="0098255A"/>
    <w:rsid w:val="009845BE"/>
    <w:rsid w:val="009969C9"/>
    <w:rsid w:val="009C56A4"/>
    <w:rsid w:val="009D237F"/>
    <w:rsid w:val="00A10775"/>
    <w:rsid w:val="00A231E2"/>
    <w:rsid w:val="00A246B7"/>
    <w:rsid w:val="00A36C48"/>
    <w:rsid w:val="00A41E0B"/>
    <w:rsid w:val="00A64912"/>
    <w:rsid w:val="00A70A74"/>
    <w:rsid w:val="00A85152"/>
    <w:rsid w:val="00AA3795"/>
    <w:rsid w:val="00AC1E75"/>
    <w:rsid w:val="00AD5641"/>
    <w:rsid w:val="00AD6FE5"/>
    <w:rsid w:val="00AE1088"/>
    <w:rsid w:val="00AF1552"/>
    <w:rsid w:val="00AF1BA4"/>
    <w:rsid w:val="00AF4B7A"/>
    <w:rsid w:val="00B032D8"/>
    <w:rsid w:val="00B33B3C"/>
    <w:rsid w:val="00B34AB6"/>
    <w:rsid w:val="00B41AE5"/>
    <w:rsid w:val="00B6162C"/>
    <w:rsid w:val="00B6382D"/>
    <w:rsid w:val="00BA5026"/>
    <w:rsid w:val="00BB40BF"/>
    <w:rsid w:val="00BE719A"/>
    <w:rsid w:val="00BE720A"/>
    <w:rsid w:val="00BF0461"/>
    <w:rsid w:val="00BF4944"/>
    <w:rsid w:val="00BF5284"/>
    <w:rsid w:val="00C04409"/>
    <w:rsid w:val="00C04E41"/>
    <w:rsid w:val="00C067E5"/>
    <w:rsid w:val="00C164CA"/>
    <w:rsid w:val="00C176CF"/>
    <w:rsid w:val="00C42BF8"/>
    <w:rsid w:val="00C460AE"/>
    <w:rsid w:val="00C50043"/>
    <w:rsid w:val="00C54E84"/>
    <w:rsid w:val="00C568C0"/>
    <w:rsid w:val="00C7573B"/>
    <w:rsid w:val="00C76CF3"/>
    <w:rsid w:val="00CE054B"/>
    <w:rsid w:val="00CE1E31"/>
    <w:rsid w:val="00CF08FB"/>
    <w:rsid w:val="00CF0BB2"/>
    <w:rsid w:val="00D00EAA"/>
    <w:rsid w:val="00D13441"/>
    <w:rsid w:val="00D243A3"/>
    <w:rsid w:val="00D26E78"/>
    <w:rsid w:val="00D3375C"/>
    <w:rsid w:val="00D40184"/>
    <w:rsid w:val="00D477C3"/>
    <w:rsid w:val="00D52EFE"/>
    <w:rsid w:val="00D63EF6"/>
    <w:rsid w:val="00D70DFB"/>
    <w:rsid w:val="00D73029"/>
    <w:rsid w:val="00D766DF"/>
    <w:rsid w:val="00D87EA4"/>
    <w:rsid w:val="00DE26D0"/>
    <w:rsid w:val="00DF7AE9"/>
    <w:rsid w:val="00E05704"/>
    <w:rsid w:val="00E24D66"/>
    <w:rsid w:val="00E45C75"/>
    <w:rsid w:val="00E54292"/>
    <w:rsid w:val="00E71B42"/>
    <w:rsid w:val="00E74DC7"/>
    <w:rsid w:val="00E87699"/>
    <w:rsid w:val="00EC213D"/>
    <w:rsid w:val="00ED492F"/>
    <w:rsid w:val="00EE70FC"/>
    <w:rsid w:val="00EF2E3A"/>
    <w:rsid w:val="00F047E2"/>
    <w:rsid w:val="00F078DC"/>
    <w:rsid w:val="00F13E86"/>
    <w:rsid w:val="00F17B00"/>
    <w:rsid w:val="00F43AE9"/>
    <w:rsid w:val="00F677A9"/>
    <w:rsid w:val="00F756D3"/>
    <w:rsid w:val="00F84CF5"/>
    <w:rsid w:val="00FA420B"/>
    <w:rsid w:val="00FB7A10"/>
    <w:rsid w:val="00FC1FC0"/>
    <w:rsid w:val="00FD1E13"/>
    <w:rsid w:val="00FE1710"/>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3D52"/>
    <w:pPr>
      <w:spacing w:line="260" w:lineRule="atLeast"/>
    </w:pPr>
    <w:rPr>
      <w:sz w:val="22"/>
    </w:rPr>
  </w:style>
  <w:style w:type="paragraph" w:styleId="Heading1">
    <w:name w:val="heading 1"/>
    <w:basedOn w:val="Normal"/>
    <w:next w:val="Normal"/>
    <w:link w:val="Heading1Char"/>
    <w:uiPriority w:val="9"/>
    <w:qFormat/>
    <w:rsid w:val="00C04E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04E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04E4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04E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04E4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04E4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04E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04E4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04E4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83D52"/>
  </w:style>
  <w:style w:type="paragraph" w:customStyle="1" w:styleId="OPCParaBase">
    <w:name w:val="OPCParaBase"/>
    <w:link w:val="OPCParaBaseChar"/>
    <w:qFormat/>
    <w:rsid w:val="00583D5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83D52"/>
    <w:pPr>
      <w:spacing w:line="240" w:lineRule="auto"/>
    </w:pPr>
    <w:rPr>
      <w:b/>
      <w:sz w:val="40"/>
    </w:rPr>
  </w:style>
  <w:style w:type="paragraph" w:customStyle="1" w:styleId="ActHead1">
    <w:name w:val="ActHead 1"/>
    <w:aliases w:val="c"/>
    <w:basedOn w:val="OPCParaBase"/>
    <w:next w:val="Normal"/>
    <w:qFormat/>
    <w:rsid w:val="00583D5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83D5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83D5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83D5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83D5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83D5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83D5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83D5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83D5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83D52"/>
  </w:style>
  <w:style w:type="paragraph" w:customStyle="1" w:styleId="Blocks">
    <w:name w:val="Blocks"/>
    <w:aliases w:val="bb"/>
    <w:basedOn w:val="OPCParaBase"/>
    <w:qFormat/>
    <w:rsid w:val="00583D52"/>
    <w:pPr>
      <w:spacing w:line="240" w:lineRule="auto"/>
    </w:pPr>
    <w:rPr>
      <w:sz w:val="24"/>
    </w:rPr>
  </w:style>
  <w:style w:type="paragraph" w:customStyle="1" w:styleId="BoxText">
    <w:name w:val="BoxText"/>
    <w:aliases w:val="bt"/>
    <w:basedOn w:val="OPCParaBase"/>
    <w:qFormat/>
    <w:rsid w:val="00583D5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83D52"/>
    <w:rPr>
      <w:b/>
    </w:rPr>
  </w:style>
  <w:style w:type="paragraph" w:customStyle="1" w:styleId="BoxHeadItalic">
    <w:name w:val="BoxHeadItalic"/>
    <w:aliases w:val="bhi"/>
    <w:basedOn w:val="BoxText"/>
    <w:next w:val="BoxStep"/>
    <w:qFormat/>
    <w:rsid w:val="00583D52"/>
    <w:rPr>
      <w:i/>
    </w:rPr>
  </w:style>
  <w:style w:type="paragraph" w:customStyle="1" w:styleId="BoxList">
    <w:name w:val="BoxList"/>
    <w:aliases w:val="bl"/>
    <w:basedOn w:val="BoxText"/>
    <w:qFormat/>
    <w:rsid w:val="00583D52"/>
    <w:pPr>
      <w:ind w:left="1559" w:hanging="425"/>
    </w:pPr>
  </w:style>
  <w:style w:type="paragraph" w:customStyle="1" w:styleId="BoxNote">
    <w:name w:val="BoxNote"/>
    <w:aliases w:val="bn"/>
    <w:basedOn w:val="BoxText"/>
    <w:qFormat/>
    <w:rsid w:val="00583D52"/>
    <w:pPr>
      <w:tabs>
        <w:tab w:val="left" w:pos="1985"/>
      </w:tabs>
      <w:spacing w:before="122" w:line="198" w:lineRule="exact"/>
      <w:ind w:left="2948" w:hanging="1814"/>
    </w:pPr>
    <w:rPr>
      <w:sz w:val="18"/>
    </w:rPr>
  </w:style>
  <w:style w:type="paragraph" w:customStyle="1" w:styleId="BoxPara">
    <w:name w:val="BoxPara"/>
    <w:aliases w:val="bp"/>
    <w:basedOn w:val="BoxText"/>
    <w:qFormat/>
    <w:rsid w:val="00583D52"/>
    <w:pPr>
      <w:tabs>
        <w:tab w:val="right" w:pos="2268"/>
      </w:tabs>
      <w:ind w:left="2552" w:hanging="1418"/>
    </w:pPr>
  </w:style>
  <w:style w:type="paragraph" w:customStyle="1" w:styleId="BoxStep">
    <w:name w:val="BoxStep"/>
    <w:aliases w:val="bs"/>
    <w:basedOn w:val="BoxText"/>
    <w:qFormat/>
    <w:rsid w:val="00583D52"/>
    <w:pPr>
      <w:ind w:left="1985" w:hanging="851"/>
    </w:pPr>
  </w:style>
  <w:style w:type="character" w:customStyle="1" w:styleId="CharAmPartNo">
    <w:name w:val="CharAmPartNo"/>
    <w:basedOn w:val="OPCCharBase"/>
    <w:qFormat/>
    <w:rsid w:val="00583D52"/>
  </w:style>
  <w:style w:type="character" w:customStyle="1" w:styleId="CharAmPartText">
    <w:name w:val="CharAmPartText"/>
    <w:basedOn w:val="OPCCharBase"/>
    <w:qFormat/>
    <w:rsid w:val="00583D52"/>
  </w:style>
  <w:style w:type="character" w:customStyle="1" w:styleId="CharAmSchNo">
    <w:name w:val="CharAmSchNo"/>
    <w:basedOn w:val="OPCCharBase"/>
    <w:qFormat/>
    <w:rsid w:val="00583D52"/>
  </w:style>
  <w:style w:type="character" w:customStyle="1" w:styleId="CharAmSchText">
    <w:name w:val="CharAmSchText"/>
    <w:basedOn w:val="OPCCharBase"/>
    <w:qFormat/>
    <w:rsid w:val="00583D52"/>
  </w:style>
  <w:style w:type="character" w:customStyle="1" w:styleId="CharBoldItalic">
    <w:name w:val="CharBoldItalic"/>
    <w:basedOn w:val="OPCCharBase"/>
    <w:uiPriority w:val="1"/>
    <w:qFormat/>
    <w:rsid w:val="00583D52"/>
    <w:rPr>
      <w:b/>
      <w:i/>
    </w:rPr>
  </w:style>
  <w:style w:type="character" w:customStyle="1" w:styleId="CharChapNo">
    <w:name w:val="CharChapNo"/>
    <w:basedOn w:val="OPCCharBase"/>
    <w:uiPriority w:val="1"/>
    <w:qFormat/>
    <w:rsid w:val="00583D52"/>
  </w:style>
  <w:style w:type="character" w:customStyle="1" w:styleId="CharChapText">
    <w:name w:val="CharChapText"/>
    <w:basedOn w:val="OPCCharBase"/>
    <w:uiPriority w:val="1"/>
    <w:qFormat/>
    <w:rsid w:val="00583D52"/>
  </w:style>
  <w:style w:type="character" w:customStyle="1" w:styleId="CharDivNo">
    <w:name w:val="CharDivNo"/>
    <w:basedOn w:val="OPCCharBase"/>
    <w:uiPriority w:val="1"/>
    <w:qFormat/>
    <w:rsid w:val="00583D52"/>
  </w:style>
  <w:style w:type="character" w:customStyle="1" w:styleId="CharDivText">
    <w:name w:val="CharDivText"/>
    <w:basedOn w:val="OPCCharBase"/>
    <w:uiPriority w:val="1"/>
    <w:qFormat/>
    <w:rsid w:val="00583D52"/>
  </w:style>
  <w:style w:type="character" w:customStyle="1" w:styleId="CharItalic">
    <w:name w:val="CharItalic"/>
    <w:basedOn w:val="OPCCharBase"/>
    <w:uiPriority w:val="1"/>
    <w:qFormat/>
    <w:rsid w:val="00583D52"/>
    <w:rPr>
      <w:i/>
    </w:rPr>
  </w:style>
  <w:style w:type="character" w:customStyle="1" w:styleId="CharPartNo">
    <w:name w:val="CharPartNo"/>
    <w:basedOn w:val="OPCCharBase"/>
    <w:uiPriority w:val="1"/>
    <w:qFormat/>
    <w:rsid w:val="00583D52"/>
  </w:style>
  <w:style w:type="character" w:customStyle="1" w:styleId="CharPartText">
    <w:name w:val="CharPartText"/>
    <w:basedOn w:val="OPCCharBase"/>
    <w:uiPriority w:val="1"/>
    <w:qFormat/>
    <w:rsid w:val="00583D52"/>
  </w:style>
  <w:style w:type="character" w:customStyle="1" w:styleId="CharSectno">
    <w:name w:val="CharSectno"/>
    <w:basedOn w:val="OPCCharBase"/>
    <w:qFormat/>
    <w:rsid w:val="00583D52"/>
  </w:style>
  <w:style w:type="character" w:customStyle="1" w:styleId="CharSubdNo">
    <w:name w:val="CharSubdNo"/>
    <w:basedOn w:val="OPCCharBase"/>
    <w:uiPriority w:val="1"/>
    <w:qFormat/>
    <w:rsid w:val="00583D52"/>
  </w:style>
  <w:style w:type="character" w:customStyle="1" w:styleId="CharSubdText">
    <w:name w:val="CharSubdText"/>
    <w:basedOn w:val="OPCCharBase"/>
    <w:uiPriority w:val="1"/>
    <w:qFormat/>
    <w:rsid w:val="00583D52"/>
  </w:style>
  <w:style w:type="paragraph" w:customStyle="1" w:styleId="CTA--">
    <w:name w:val="CTA --"/>
    <w:basedOn w:val="OPCParaBase"/>
    <w:next w:val="Normal"/>
    <w:rsid w:val="00583D52"/>
    <w:pPr>
      <w:spacing w:before="60" w:line="240" w:lineRule="atLeast"/>
      <w:ind w:left="142" w:hanging="142"/>
    </w:pPr>
    <w:rPr>
      <w:sz w:val="20"/>
    </w:rPr>
  </w:style>
  <w:style w:type="paragraph" w:customStyle="1" w:styleId="CTA-">
    <w:name w:val="CTA -"/>
    <w:basedOn w:val="OPCParaBase"/>
    <w:rsid w:val="00583D52"/>
    <w:pPr>
      <w:spacing w:before="60" w:line="240" w:lineRule="atLeast"/>
      <w:ind w:left="85" w:hanging="85"/>
    </w:pPr>
    <w:rPr>
      <w:sz w:val="20"/>
    </w:rPr>
  </w:style>
  <w:style w:type="paragraph" w:customStyle="1" w:styleId="CTA---">
    <w:name w:val="CTA ---"/>
    <w:basedOn w:val="OPCParaBase"/>
    <w:next w:val="Normal"/>
    <w:rsid w:val="00583D52"/>
    <w:pPr>
      <w:spacing w:before="60" w:line="240" w:lineRule="atLeast"/>
      <w:ind w:left="198" w:hanging="198"/>
    </w:pPr>
    <w:rPr>
      <w:sz w:val="20"/>
    </w:rPr>
  </w:style>
  <w:style w:type="paragraph" w:customStyle="1" w:styleId="CTA----">
    <w:name w:val="CTA ----"/>
    <w:basedOn w:val="OPCParaBase"/>
    <w:next w:val="Normal"/>
    <w:rsid w:val="00583D52"/>
    <w:pPr>
      <w:spacing w:before="60" w:line="240" w:lineRule="atLeast"/>
      <w:ind w:left="255" w:hanging="255"/>
    </w:pPr>
    <w:rPr>
      <w:sz w:val="20"/>
    </w:rPr>
  </w:style>
  <w:style w:type="paragraph" w:customStyle="1" w:styleId="CTA1a">
    <w:name w:val="CTA 1(a)"/>
    <w:basedOn w:val="OPCParaBase"/>
    <w:rsid w:val="00583D52"/>
    <w:pPr>
      <w:tabs>
        <w:tab w:val="right" w:pos="414"/>
      </w:tabs>
      <w:spacing w:before="40" w:line="240" w:lineRule="atLeast"/>
      <w:ind w:left="675" w:hanging="675"/>
    </w:pPr>
    <w:rPr>
      <w:sz w:val="20"/>
    </w:rPr>
  </w:style>
  <w:style w:type="paragraph" w:customStyle="1" w:styleId="CTA1ai">
    <w:name w:val="CTA 1(a)(i)"/>
    <w:basedOn w:val="OPCParaBase"/>
    <w:rsid w:val="00583D52"/>
    <w:pPr>
      <w:tabs>
        <w:tab w:val="right" w:pos="1004"/>
      </w:tabs>
      <w:spacing w:before="40" w:line="240" w:lineRule="atLeast"/>
      <w:ind w:left="1253" w:hanging="1253"/>
    </w:pPr>
    <w:rPr>
      <w:sz w:val="20"/>
    </w:rPr>
  </w:style>
  <w:style w:type="paragraph" w:customStyle="1" w:styleId="CTA2a">
    <w:name w:val="CTA 2(a)"/>
    <w:basedOn w:val="OPCParaBase"/>
    <w:rsid w:val="00583D52"/>
    <w:pPr>
      <w:tabs>
        <w:tab w:val="right" w:pos="482"/>
      </w:tabs>
      <w:spacing w:before="40" w:line="240" w:lineRule="atLeast"/>
      <w:ind w:left="748" w:hanging="748"/>
    </w:pPr>
    <w:rPr>
      <w:sz w:val="20"/>
    </w:rPr>
  </w:style>
  <w:style w:type="paragraph" w:customStyle="1" w:styleId="CTA2ai">
    <w:name w:val="CTA 2(a)(i)"/>
    <w:basedOn w:val="OPCParaBase"/>
    <w:rsid w:val="00583D52"/>
    <w:pPr>
      <w:tabs>
        <w:tab w:val="right" w:pos="1089"/>
      </w:tabs>
      <w:spacing w:before="40" w:line="240" w:lineRule="atLeast"/>
      <w:ind w:left="1327" w:hanging="1327"/>
    </w:pPr>
    <w:rPr>
      <w:sz w:val="20"/>
    </w:rPr>
  </w:style>
  <w:style w:type="paragraph" w:customStyle="1" w:styleId="CTA3a">
    <w:name w:val="CTA 3(a)"/>
    <w:basedOn w:val="OPCParaBase"/>
    <w:rsid w:val="00583D52"/>
    <w:pPr>
      <w:tabs>
        <w:tab w:val="right" w:pos="556"/>
      </w:tabs>
      <w:spacing w:before="40" w:line="240" w:lineRule="atLeast"/>
      <w:ind w:left="805" w:hanging="805"/>
    </w:pPr>
    <w:rPr>
      <w:sz w:val="20"/>
    </w:rPr>
  </w:style>
  <w:style w:type="paragraph" w:customStyle="1" w:styleId="CTA3ai">
    <w:name w:val="CTA 3(a)(i)"/>
    <w:basedOn w:val="OPCParaBase"/>
    <w:rsid w:val="00583D52"/>
    <w:pPr>
      <w:tabs>
        <w:tab w:val="right" w:pos="1140"/>
      </w:tabs>
      <w:spacing w:before="40" w:line="240" w:lineRule="atLeast"/>
      <w:ind w:left="1361" w:hanging="1361"/>
    </w:pPr>
    <w:rPr>
      <w:sz w:val="20"/>
    </w:rPr>
  </w:style>
  <w:style w:type="paragraph" w:customStyle="1" w:styleId="CTA4a">
    <w:name w:val="CTA 4(a)"/>
    <w:basedOn w:val="OPCParaBase"/>
    <w:rsid w:val="00583D52"/>
    <w:pPr>
      <w:tabs>
        <w:tab w:val="right" w:pos="624"/>
      </w:tabs>
      <w:spacing w:before="40" w:line="240" w:lineRule="atLeast"/>
      <w:ind w:left="873" w:hanging="873"/>
    </w:pPr>
    <w:rPr>
      <w:sz w:val="20"/>
    </w:rPr>
  </w:style>
  <w:style w:type="paragraph" w:customStyle="1" w:styleId="CTA4ai">
    <w:name w:val="CTA 4(a)(i)"/>
    <w:basedOn w:val="OPCParaBase"/>
    <w:rsid w:val="00583D52"/>
    <w:pPr>
      <w:tabs>
        <w:tab w:val="right" w:pos="1213"/>
      </w:tabs>
      <w:spacing w:before="40" w:line="240" w:lineRule="atLeast"/>
      <w:ind w:left="1452" w:hanging="1452"/>
    </w:pPr>
    <w:rPr>
      <w:sz w:val="20"/>
    </w:rPr>
  </w:style>
  <w:style w:type="paragraph" w:customStyle="1" w:styleId="CTACAPS">
    <w:name w:val="CTA CAPS"/>
    <w:basedOn w:val="OPCParaBase"/>
    <w:rsid w:val="00583D52"/>
    <w:pPr>
      <w:spacing w:before="60" w:line="240" w:lineRule="atLeast"/>
    </w:pPr>
    <w:rPr>
      <w:sz w:val="20"/>
    </w:rPr>
  </w:style>
  <w:style w:type="paragraph" w:customStyle="1" w:styleId="CTAright">
    <w:name w:val="CTA right"/>
    <w:basedOn w:val="OPCParaBase"/>
    <w:rsid w:val="00583D52"/>
    <w:pPr>
      <w:spacing w:before="60" w:line="240" w:lineRule="auto"/>
      <w:jc w:val="right"/>
    </w:pPr>
    <w:rPr>
      <w:sz w:val="20"/>
    </w:rPr>
  </w:style>
  <w:style w:type="paragraph" w:customStyle="1" w:styleId="subsection">
    <w:name w:val="subsection"/>
    <w:aliases w:val="ss"/>
    <w:basedOn w:val="OPCParaBase"/>
    <w:link w:val="subsectionChar"/>
    <w:rsid w:val="00583D52"/>
    <w:pPr>
      <w:tabs>
        <w:tab w:val="right" w:pos="1021"/>
      </w:tabs>
      <w:spacing w:before="180" w:line="240" w:lineRule="auto"/>
      <w:ind w:left="1134" w:hanging="1134"/>
    </w:pPr>
  </w:style>
  <w:style w:type="paragraph" w:customStyle="1" w:styleId="Definition">
    <w:name w:val="Definition"/>
    <w:aliases w:val="dd"/>
    <w:basedOn w:val="OPCParaBase"/>
    <w:rsid w:val="00583D52"/>
    <w:pPr>
      <w:spacing w:before="180" w:line="240" w:lineRule="auto"/>
      <w:ind w:left="1134"/>
    </w:pPr>
  </w:style>
  <w:style w:type="paragraph" w:customStyle="1" w:styleId="ETAsubitem">
    <w:name w:val="ETA(subitem)"/>
    <w:basedOn w:val="OPCParaBase"/>
    <w:rsid w:val="00583D52"/>
    <w:pPr>
      <w:tabs>
        <w:tab w:val="right" w:pos="340"/>
      </w:tabs>
      <w:spacing w:before="60" w:line="240" w:lineRule="auto"/>
      <w:ind w:left="454" w:hanging="454"/>
    </w:pPr>
    <w:rPr>
      <w:sz w:val="20"/>
    </w:rPr>
  </w:style>
  <w:style w:type="paragraph" w:customStyle="1" w:styleId="ETApara">
    <w:name w:val="ETA(para)"/>
    <w:basedOn w:val="OPCParaBase"/>
    <w:rsid w:val="00583D52"/>
    <w:pPr>
      <w:tabs>
        <w:tab w:val="right" w:pos="754"/>
      </w:tabs>
      <w:spacing w:before="60" w:line="240" w:lineRule="auto"/>
      <w:ind w:left="828" w:hanging="828"/>
    </w:pPr>
    <w:rPr>
      <w:sz w:val="20"/>
    </w:rPr>
  </w:style>
  <w:style w:type="paragraph" w:customStyle="1" w:styleId="ETAsubpara">
    <w:name w:val="ETA(subpara)"/>
    <w:basedOn w:val="OPCParaBase"/>
    <w:rsid w:val="00583D52"/>
    <w:pPr>
      <w:tabs>
        <w:tab w:val="right" w:pos="1083"/>
      </w:tabs>
      <w:spacing w:before="60" w:line="240" w:lineRule="auto"/>
      <w:ind w:left="1191" w:hanging="1191"/>
    </w:pPr>
    <w:rPr>
      <w:sz w:val="20"/>
    </w:rPr>
  </w:style>
  <w:style w:type="paragraph" w:customStyle="1" w:styleId="ETAsub-subpara">
    <w:name w:val="ETA(sub-subpara)"/>
    <w:basedOn w:val="OPCParaBase"/>
    <w:rsid w:val="00583D52"/>
    <w:pPr>
      <w:tabs>
        <w:tab w:val="right" w:pos="1412"/>
      </w:tabs>
      <w:spacing w:before="60" w:line="240" w:lineRule="auto"/>
      <w:ind w:left="1525" w:hanging="1525"/>
    </w:pPr>
    <w:rPr>
      <w:sz w:val="20"/>
    </w:rPr>
  </w:style>
  <w:style w:type="paragraph" w:customStyle="1" w:styleId="Formula">
    <w:name w:val="Formula"/>
    <w:basedOn w:val="OPCParaBase"/>
    <w:rsid w:val="00583D52"/>
    <w:pPr>
      <w:spacing w:line="240" w:lineRule="auto"/>
      <w:ind w:left="1134"/>
    </w:pPr>
    <w:rPr>
      <w:sz w:val="20"/>
    </w:rPr>
  </w:style>
  <w:style w:type="paragraph" w:styleId="Header">
    <w:name w:val="header"/>
    <w:basedOn w:val="OPCParaBase"/>
    <w:link w:val="HeaderChar"/>
    <w:unhideWhenUsed/>
    <w:rsid w:val="00583D5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83D52"/>
    <w:rPr>
      <w:rFonts w:eastAsia="Times New Roman" w:cs="Times New Roman"/>
      <w:sz w:val="16"/>
      <w:lang w:eastAsia="en-AU"/>
    </w:rPr>
  </w:style>
  <w:style w:type="paragraph" w:customStyle="1" w:styleId="House">
    <w:name w:val="House"/>
    <w:basedOn w:val="OPCParaBase"/>
    <w:rsid w:val="00583D52"/>
    <w:pPr>
      <w:spacing w:line="240" w:lineRule="auto"/>
    </w:pPr>
    <w:rPr>
      <w:sz w:val="28"/>
    </w:rPr>
  </w:style>
  <w:style w:type="paragraph" w:customStyle="1" w:styleId="Item">
    <w:name w:val="Item"/>
    <w:aliases w:val="i"/>
    <w:basedOn w:val="OPCParaBase"/>
    <w:next w:val="ItemHead"/>
    <w:rsid w:val="00583D52"/>
    <w:pPr>
      <w:keepLines/>
      <w:spacing w:before="80" w:line="240" w:lineRule="auto"/>
      <w:ind w:left="709"/>
    </w:pPr>
  </w:style>
  <w:style w:type="paragraph" w:customStyle="1" w:styleId="ItemHead">
    <w:name w:val="ItemHead"/>
    <w:aliases w:val="ih"/>
    <w:basedOn w:val="OPCParaBase"/>
    <w:next w:val="Item"/>
    <w:rsid w:val="00583D5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83D52"/>
    <w:pPr>
      <w:spacing w:line="240" w:lineRule="auto"/>
    </w:pPr>
    <w:rPr>
      <w:b/>
      <w:sz w:val="32"/>
    </w:rPr>
  </w:style>
  <w:style w:type="paragraph" w:customStyle="1" w:styleId="notedraft">
    <w:name w:val="note(draft)"/>
    <w:aliases w:val="nd"/>
    <w:basedOn w:val="OPCParaBase"/>
    <w:rsid w:val="00583D52"/>
    <w:pPr>
      <w:spacing w:before="240" w:line="240" w:lineRule="auto"/>
      <w:ind w:left="284" w:hanging="284"/>
    </w:pPr>
    <w:rPr>
      <w:i/>
      <w:sz w:val="24"/>
    </w:rPr>
  </w:style>
  <w:style w:type="paragraph" w:customStyle="1" w:styleId="notemargin">
    <w:name w:val="note(margin)"/>
    <w:aliases w:val="nm"/>
    <w:basedOn w:val="OPCParaBase"/>
    <w:rsid w:val="00583D52"/>
    <w:pPr>
      <w:tabs>
        <w:tab w:val="left" w:pos="709"/>
      </w:tabs>
      <w:spacing w:before="122" w:line="198" w:lineRule="exact"/>
      <w:ind w:left="709" w:hanging="709"/>
    </w:pPr>
    <w:rPr>
      <w:sz w:val="18"/>
    </w:rPr>
  </w:style>
  <w:style w:type="paragraph" w:customStyle="1" w:styleId="noteToPara">
    <w:name w:val="noteToPara"/>
    <w:aliases w:val="ntp"/>
    <w:basedOn w:val="OPCParaBase"/>
    <w:rsid w:val="00583D52"/>
    <w:pPr>
      <w:spacing w:before="122" w:line="198" w:lineRule="exact"/>
      <w:ind w:left="2353" w:hanging="709"/>
    </w:pPr>
    <w:rPr>
      <w:sz w:val="18"/>
    </w:rPr>
  </w:style>
  <w:style w:type="paragraph" w:customStyle="1" w:styleId="noteParlAmend">
    <w:name w:val="note(ParlAmend)"/>
    <w:aliases w:val="npp"/>
    <w:basedOn w:val="OPCParaBase"/>
    <w:next w:val="ParlAmend"/>
    <w:rsid w:val="00583D52"/>
    <w:pPr>
      <w:spacing w:line="240" w:lineRule="auto"/>
      <w:jc w:val="right"/>
    </w:pPr>
    <w:rPr>
      <w:rFonts w:ascii="Arial" w:hAnsi="Arial"/>
      <w:b/>
      <w:i/>
    </w:rPr>
  </w:style>
  <w:style w:type="paragraph" w:customStyle="1" w:styleId="Page1">
    <w:name w:val="Page1"/>
    <w:basedOn w:val="OPCParaBase"/>
    <w:rsid w:val="00583D52"/>
    <w:pPr>
      <w:spacing w:before="400" w:line="240" w:lineRule="auto"/>
    </w:pPr>
    <w:rPr>
      <w:b/>
      <w:sz w:val="32"/>
    </w:rPr>
  </w:style>
  <w:style w:type="paragraph" w:customStyle="1" w:styleId="PageBreak">
    <w:name w:val="PageBreak"/>
    <w:aliases w:val="pb"/>
    <w:basedOn w:val="OPCParaBase"/>
    <w:rsid w:val="00583D52"/>
    <w:pPr>
      <w:spacing w:line="240" w:lineRule="auto"/>
    </w:pPr>
    <w:rPr>
      <w:sz w:val="20"/>
    </w:rPr>
  </w:style>
  <w:style w:type="paragraph" w:customStyle="1" w:styleId="paragraphsub">
    <w:name w:val="paragraph(sub)"/>
    <w:aliases w:val="aa"/>
    <w:basedOn w:val="OPCParaBase"/>
    <w:rsid w:val="00583D52"/>
    <w:pPr>
      <w:tabs>
        <w:tab w:val="right" w:pos="1985"/>
      </w:tabs>
      <w:spacing w:before="40" w:line="240" w:lineRule="auto"/>
      <w:ind w:left="2098" w:hanging="2098"/>
    </w:pPr>
  </w:style>
  <w:style w:type="paragraph" w:customStyle="1" w:styleId="paragraphsub-sub">
    <w:name w:val="paragraph(sub-sub)"/>
    <w:aliases w:val="aaa"/>
    <w:basedOn w:val="OPCParaBase"/>
    <w:rsid w:val="00583D52"/>
    <w:pPr>
      <w:tabs>
        <w:tab w:val="right" w:pos="2722"/>
      </w:tabs>
      <w:spacing w:before="40" w:line="240" w:lineRule="auto"/>
      <w:ind w:left="2835" w:hanging="2835"/>
    </w:pPr>
  </w:style>
  <w:style w:type="paragraph" w:customStyle="1" w:styleId="paragraph">
    <w:name w:val="paragraph"/>
    <w:aliases w:val="a"/>
    <w:basedOn w:val="OPCParaBase"/>
    <w:link w:val="paragraphChar"/>
    <w:rsid w:val="00583D52"/>
    <w:pPr>
      <w:tabs>
        <w:tab w:val="right" w:pos="1531"/>
      </w:tabs>
      <w:spacing w:before="40" w:line="240" w:lineRule="auto"/>
      <w:ind w:left="1644" w:hanging="1644"/>
    </w:pPr>
  </w:style>
  <w:style w:type="paragraph" w:customStyle="1" w:styleId="ParlAmend">
    <w:name w:val="ParlAmend"/>
    <w:aliases w:val="pp"/>
    <w:basedOn w:val="OPCParaBase"/>
    <w:rsid w:val="00583D52"/>
    <w:pPr>
      <w:spacing w:before="240" w:line="240" w:lineRule="atLeast"/>
      <w:ind w:hanging="567"/>
    </w:pPr>
    <w:rPr>
      <w:sz w:val="24"/>
    </w:rPr>
  </w:style>
  <w:style w:type="paragraph" w:customStyle="1" w:styleId="Penalty">
    <w:name w:val="Penalty"/>
    <w:basedOn w:val="OPCParaBase"/>
    <w:rsid w:val="00583D52"/>
    <w:pPr>
      <w:tabs>
        <w:tab w:val="left" w:pos="2977"/>
      </w:tabs>
      <w:spacing w:before="180" w:line="240" w:lineRule="auto"/>
      <w:ind w:left="1985" w:hanging="851"/>
    </w:pPr>
  </w:style>
  <w:style w:type="paragraph" w:customStyle="1" w:styleId="Portfolio">
    <w:name w:val="Portfolio"/>
    <w:basedOn w:val="OPCParaBase"/>
    <w:rsid w:val="00583D52"/>
    <w:pPr>
      <w:spacing w:line="240" w:lineRule="auto"/>
    </w:pPr>
    <w:rPr>
      <w:i/>
      <w:sz w:val="20"/>
    </w:rPr>
  </w:style>
  <w:style w:type="paragraph" w:customStyle="1" w:styleId="Preamble">
    <w:name w:val="Preamble"/>
    <w:basedOn w:val="OPCParaBase"/>
    <w:next w:val="Normal"/>
    <w:rsid w:val="00583D5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83D52"/>
    <w:pPr>
      <w:spacing w:line="240" w:lineRule="auto"/>
    </w:pPr>
    <w:rPr>
      <w:i/>
      <w:sz w:val="20"/>
    </w:rPr>
  </w:style>
  <w:style w:type="paragraph" w:customStyle="1" w:styleId="Session">
    <w:name w:val="Session"/>
    <w:basedOn w:val="OPCParaBase"/>
    <w:rsid w:val="00583D52"/>
    <w:pPr>
      <w:spacing w:line="240" w:lineRule="auto"/>
    </w:pPr>
    <w:rPr>
      <w:sz w:val="28"/>
    </w:rPr>
  </w:style>
  <w:style w:type="paragraph" w:customStyle="1" w:styleId="Sponsor">
    <w:name w:val="Sponsor"/>
    <w:basedOn w:val="OPCParaBase"/>
    <w:rsid w:val="00583D52"/>
    <w:pPr>
      <w:spacing w:line="240" w:lineRule="auto"/>
    </w:pPr>
    <w:rPr>
      <w:i/>
    </w:rPr>
  </w:style>
  <w:style w:type="paragraph" w:customStyle="1" w:styleId="Subitem">
    <w:name w:val="Subitem"/>
    <w:aliases w:val="iss"/>
    <w:basedOn w:val="OPCParaBase"/>
    <w:rsid w:val="00583D52"/>
    <w:pPr>
      <w:spacing w:before="180" w:line="240" w:lineRule="auto"/>
      <w:ind w:left="709" w:hanging="709"/>
    </w:pPr>
  </w:style>
  <w:style w:type="paragraph" w:customStyle="1" w:styleId="SubitemHead">
    <w:name w:val="SubitemHead"/>
    <w:aliases w:val="issh"/>
    <w:basedOn w:val="OPCParaBase"/>
    <w:rsid w:val="00583D5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83D52"/>
    <w:pPr>
      <w:spacing w:before="40" w:line="240" w:lineRule="auto"/>
      <w:ind w:left="1134"/>
    </w:pPr>
  </w:style>
  <w:style w:type="paragraph" w:customStyle="1" w:styleId="SubsectionHead">
    <w:name w:val="SubsectionHead"/>
    <w:aliases w:val="ssh"/>
    <w:basedOn w:val="OPCParaBase"/>
    <w:next w:val="subsection"/>
    <w:rsid w:val="00583D52"/>
    <w:pPr>
      <w:keepNext/>
      <w:keepLines/>
      <w:spacing w:before="240" w:line="240" w:lineRule="auto"/>
      <w:ind w:left="1134"/>
    </w:pPr>
    <w:rPr>
      <w:i/>
    </w:rPr>
  </w:style>
  <w:style w:type="paragraph" w:customStyle="1" w:styleId="Tablea">
    <w:name w:val="Table(a)"/>
    <w:aliases w:val="ta"/>
    <w:basedOn w:val="OPCParaBase"/>
    <w:rsid w:val="00583D52"/>
    <w:pPr>
      <w:spacing w:before="60" w:line="240" w:lineRule="auto"/>
      <w:ind w:left="284" w:hanging="284"/>
    </w:pPr>
    <w:rPr>
      <w:sz w:val="20"/>
    </w:rPr>
  </w:style>
  <w:style w:type="paragraph" w:customStyle="1" w:styleId="TableAA">
    <w:name w:val="Table(AA)"/>
    <w:aliases w:val="taaa"/>
    <w:basedOn w:val="OPCParaBase"/>
    <w:rsid w:val="00583D5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83D5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83D52"/>
    <w:pPr>
      <w:spacing w:before="60" w:line="240" w:lineRule="atLeast"/>
    </w:pPr>
    <w:rPr>
      <w:sz w:val="20"/>
    </w:rPr>
  </w:style>
  <w:style w:type="paragraph" w:customStyle="1" w:styleId="TLPBoxTextnote">
    <w:name w:val="TLPBoxText(note"/>
    <w:aliases w:val="right)"/>
    <w:basedOn w:val="OPCParaBase"/>
    <w:rsid w:val="00583D5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83D5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83D52"/>
    <w:pPr>
      <w:spacing w:before="122" w:line="198" w:lineRule="exact"/>
      <w:ind w:left="1985" w:hanging="851"/>
      <w:jc w:val="right"/>
    </w:pPr>
    <w:rPr>
      <w:sz w:val="18"/>
    </w:rPr>
  </w:style>
  <w:style w:type="paragraph" w:customStyle="1" w:styleId="TLPTableBullet">
    <w:name w:val="TLPTableBullet"/>
    <w:aliases w:val="ttb"/>
    <w:basedOn w:val="OPCParaBase"/>
    <w:rsid w:val="00583D52"/>
    <w:pPr>
      <w:spacing w:line="240" w:lineRule="exact"/>
      <w:ind w:left="284" w:hanging="284"/>
    </w:pPr>
    <w:rPr>
      <w:sz w:val="20"/>
    </w:rPr>
  </w:style>
  <w:style w:type="paragraph" w:styleId="TOC1">
    <w:name w:val="toc 1"/>
    <w:basedOn w:val="OPCParaBase"/>
    <w:next w:val="Normal"/>
    <w:uiPriority w:val="39"/>
    <w:semiHidden/>
    <w:unhideWhenUsed/>
    <w:rsid w:val="00583D5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83D5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83D5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83D5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83D5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83D5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83D5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83D5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83D5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83D52"/>
    <w:pPr>
      <w:keepLines/>
      <w:spacing w:before="240" w:after="120" w:line="240" w:lineRule="auto"/>
      <w:ind w:left="794"/>
    </w:pPr>
    <w:rPr>
      <w:b/>
      <w:kern w:val="28"/>
      <w:sz w:val="20"/>
    </w:rPr>
  </w:style>
  <w:style w:type="paragraph" w:customStyle="1" w:styleId="TofSectsHeading">
    <w:name w:val="TofSects(Heading)"/>
    <w:basedOn w:val="OPCParaBase"/>
    <w:rsid w:val="00583D52"/>
    <w:pPr>
      <w:spacing w:before="240" w:after="120" w:line="240" w:lineRule="auto"/>
    </w:pPr>
    <w:rPr>
      <w:b/>
      <w:sz w:val="24"/>
    </w:rPr>
  </w:style>
  <w:style w:type="paragraph" w:customStyle="1" w:styleId="TofSectsSection">
    <w:name w:val="TofSects(Section)"/>
    <w:basedOn w:val="OPCParaBase"/>
    <w:rsid w:val="00583D52"/>
    <w:pPr>
      <w:keepLines/>
      <w:spacing w:before="40" w:line="240" w:lineRule="auto"/>
      <w:ind w:left="1588" w:hanging="794"/>
    </w:pPr>
    <w:rPr>
      <w:kern w:val="28"/>
      <w:sz w:val="18"/>
    </w:rPr>
  </w:style>
  <w:style w:type="paragraph" w:customStyle="1" w:styleId="TofSectsSubdiv">
    <w:name w:val="TofSects(Subdiv)"/>
    <w:basedOn w:val="OPCParaBase"/>
    <w:rsid w:val="00583D52"/>
    <w:pPr>
      <w:keepLines/>
      <w:spacing w:before="80" w:line="240" w:lineRule="auto"/>
      <w:ind w:left="1588" w:hanging="794"/>
    </w:pPr>
    <w:rPr>
      <w:kern w:val="28"/>
    </w:rPr>
  </w:style>
  <w:style w:type="paragraph" w:customStyle="1" w:styleId="WRStyle">
    <w:name w:val="WR Style"/>
    <w:aliases w:val="WR"/>
    <w:basedOn w:val="OPCParaBase"/>
    <w:rsid w:val="00583D52"/>
    <w:pPr>
      <w:spacing w:before="240" w:line="240" w:lineRule="auto"/>
      <w:ind w:left="284" w:hanging="284"/>
    </w:pPr>
    <w:rPr>
      <w:b/>
      <w:i/>
      <w:kern w:val="28"/>
      <w:sz w:val="24"/>
    </w:rPr>
  </w:style>
  <w:style w:type="paragraph" w:customStyle="1" w:styleId="notepara">
    <w:name w:val="note(para)"/>
    <w:aliases w:val="na"/>
    <w:basedOn w:val="OPCParaBase"/>
    <w:rsid w:val="00583D52"/>
    <w:pPr>
      <w:spacing w:before="40" w:line="198" w:lineRule="exact"/>
      <w:ind w:left="2354" w:hanging="369"/>
    </w:pPr>
    <w:rPr>
      <w:sz w:val="18"/>
    </w:rPr>
  </w:style>
  <w:style w:type="paragraph" w:styleId="Footer">
    <w:name w:val="footer"/>
    <w:link w:val="FooterChar"/>
    <w:rsid w:val="00583D5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83D52"/>
    <w:rPr>
      <w:rFonts w:eastAsia="Times New Roman" w:cs="Times New Roman"/>
      <w:sz w:val="22"/>
      <w:szCs w:val="24"/>
      <w:lang w:eastAsia="en-AU"/>
    </w:rPr>
  </w:style>
  <w:style w:type="character" w:styleId="LineNumber">
    <w:name w:val="line number"/>
    <w:basedOn w:val="OPCCharBase"/>
    <w:uiPriority w:val="99"/>
    <w:semiHidden/>
    <w:unhideWhenUsed/>
    <w:rsid w:val="00583D52"/>
    <w:rPr>
      <w:sz w:val="16"/>
    </w:rPr>
  </w:style>
  <w:style w:type="table" w:customStyle="1" w:styleId="CFlag">
    <w:name w:val="CFlag"/>
    <w:basedOn w:val="TableNormal"/>
    <w:uiPriority w:val="99"/>
    <w:rsid w:val="00583D52"/>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583D52"/>
    <w:rPr>
      <w:b/>
      <w:sz w:val="28"/>
      <w:szCs w:val="28"/>
    </w:rPr>
  </w:style>
  <w:style w:type="paragraph" w:customStyle="1" w:styleId="NotesHeading2">
    <w:name w:val="NotesHeading 2"/>
    <w:basedOn w:val="OPCParaBase"/>
    <w:next w:val="Normal"/>
    <w:rsid w:val="00583D52"/>
    <w:rPr>
      <w:b/>
      <w:sz w:val="28"/>
      <w:szCs w:val="28"/>
    </w:rPr>
  </w:style>
  <w:style w:type="paragraph" w:customStyle="1" w:styleId="SignCoverPageEnd">
    <w:name w:val="SignCoverPageEnd"/>
    <w:basedOn w:val="OPCParaBase"/>
    <w:next w:val="Normal"/>
    <w:rsid w:val="00583D5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83D52"/>
    <w:pPr>
      <w:pBdr>
        <w:top w:val="single" w:sz="4" w:space="1" w:color="auto"/>
      </w:pBdr>
      <w:spacing w:before="360"/>
      <w:ind w:right="397"/>
      <w:jc w:val="both"/>
    </w:pPr>
  </w:style>
  <w:style w:type="paragraph" w:customStyle="1" w:styleId="Paragraphsub-sub-sub">
    <w:name w:val="Paragraph(sub-sub-sub)"/>
    <w:aliases w:val="aaaa"/>
    <w:basedOn w:val="OPCParaBase"/>
    <w:rsid w:val="00583D5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83D5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83D5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83D5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83D5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83D52"/>
    <w:pPr>
      <w:spacing w:before="120"/>
    </w:pPr>
  </w:style>
  <w:style w:type="paragraph" w:customStyle="1" w:styleId="TableTextEndNotes">
    <w:name w:val="TableTextEndNotes"/>
    <w:aliases w:val="Tten"/>
    <w:basedOn w:val="Normal"/>
    <w:rsid w:val="00583D52"/>
    <w:pPr>
      <w:spacing w:before="60" w:line="240" w:lineRule="auto"/>
    </w:pPr>
    <w:rPr>
      <w:rFonts w:cs="Arial"/>
      <w:sz w:val="20"/>
      <w:szCs w:val="22"/>
    </w:rPr>
  </w:style>
  <w:style w:type="paragraph" w:customStyle="1" w:styleId="TableHeading">
    <w:name w:val="TableHeading"/>
    <w:aliases w:val="th"/>
    <w:basedOn w:val="OPCParaBase"/>
    <w:next w:val="Tabletext"/>
    <w:rsid w:val="00583D52"/>
    <w:pPr>
      <w:keepNext/>
      <w:spacing w:before="60" w:line="240" w:lineRule="atLeast"/>
    </w:pPr>
    <w:rPr>
      <w:b/>
      <w:sz w:val="20"/>
    </w:rPr>
  </w:style>
  <w:style w:type="paragraph" w:customStyle="1" w:styleId="NoteToSubpara">
    <w:name w:val="NoteToSubpara"/>
    <w:aliases w:val="nts"/>
    <w:basedOn w:val="OPCParaBase"/>
    <w:rsid w:val="00583D52"/>
    <w:pPr>
      <w:spacing w:before="40" w:line="198" w:lineRule="exact"/>
      <w:ind w:left="2835" w:hanging="709"/>
    </w:pPr>
    <w:rPr>
      <w:sz w:val="18"/>
    </w:rPr>
  </w:style>
  <w:style w:type="paragraph" w:customStyle="1" w:styleId="ENoteTableHeading">
    <w:name w:val="ENoteTableHeading"/>
    <w:aliases w:val="enth"/>
    <w:basedOn w:val="OPCParaBase"/>
    <w:rsid w:val="00583D52"/>
    <w:pPr>
      <w:keepNext/>
      <w:spacing w:before="60" w:line="240" w:lineRule="atLeast"/>
    </w:pPr>
    <w:rPr>
      <w:rFonts w:ascii="Arial" w:hAnsi="Arial"/>
      <w:b/>
      <w:sz w:val="16"/>
    </w:rPr>
  </w:style>
  <w:style w:type="paragraph" w:customStyle="1" w:styleId="ENoteTTi">
    <w:name w:val="ENoteTTi"/>
    <w:aliases w:val="entti"/>
    <w:basedOn w:val="OPCParaBase"/>
    <w:rsid w:val="00583D52"/>
    <w:pPr>
      <w:keepNext/>
      <w:spacing w:before="60" w:line="240" w:lineRule="atLeast"/>
      <w:ind w:left="170"/>
    </w:pPr>
    <w:rPr>
      <w:sz w:val="16"/>
    </w:rPr>
  </w:style>
  <w:style w:type="paragraph" w:customStyle="1" w:styleId="ENotesHeading1">
    <w:name w:val="ENotesHeading 1"/>
    <w:aliases w:val="Enh1"/>
    <w:basedOn w:val="OPCParaBase"/>
    <w:next w:val="Normal"/>
    <w:rsid w:val="00583D52"/>
    <w:pPr>
      <w:spacing w:before="120"/>
      <w:outlineLvl w:val="1"/>
    </w:pPr>
    <w:rPr>
      <w:b/>
      <w:sz w:val="28"/>
      <w:szCs w:val="28"/>
    </w:rPr>
  </w:style>
  <w:style w:type="paragraph" w:customStyle="1" w:styleId="ENotesHeading2">
    <w:name w:val="ENotesHeading 2"/>
    <w:aliases w:val="Enh2"/>
    <w:basedOn w:val="OPCParaBase"/>
    <w:next w:val="Normal"/>
    <w:rsid w:val="00583D52"/>
    <w:pPr>
      <w:spacing w:before="120" w:after="120"/>
      <w:outlineLvl w:val="2"/>
    </w:pPr>
    <w:rPr>
      <w:b/>
      <w:sz w:val="24"/>
      <w:szCs w:val="28"/>
    </w:rPr>
  </w:style>
  <w:style w:type="paragraph" w:customStyle="1" w:styleId="ENoteTTIndentHeading">
    <w:name w:val="ENoteTTIndentHeading"/>
    <w:aliases w:val="enTTHi"/>
    <w:basedOn w:val="OPCParaBase"/>
    <w:rsid w:val="00583D5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83D52"/>
    <w:pPr>
      <w:spacing w:before="60" w:line="240" w:lineRule="atLeast"/>
    </w:pPr>
    <w:rPr>
      <w:sz w:val="16"/>
    </w:rPr>
  </w:style>
  <w:style w:type="paragraph" w:customStyle="1" w:styleId="MadeunderText">
    <w:name w:val="MadeunderText"/>
    <w:basedOn w:val="OPCParaBase"/>
    <w:next w:val="Normal"/>
    <w:rsid w:val="00583D52"/>
    <w:pPr>
      <w:spacing w:before="240"/>
    </w:pPr>
    <w:rPr>
      <w:sz w:val="24"/>
      <w:szCs w:val="24"/>
    </w:rPr>
  </w:style>
  <w:style w:type="paragraph" w:customStyle="1" w:styleId="ENotesHeading3">
    <w:name w:val="ENotesHeading 3"/>
    <w:aliases w:val="Enh3"/>
    <w:basedOn w:val="OPCParaBase"/>
    <w:next w:val="Normal"/>
    <w:rsid w:val="00583D52"/>
    <w:pPr>
      <w:keepNext/>
      <w:spacing w:before="120" w:line="240" w:lineRule="auto"/>
      <w:outlineLvl w:val="4"/>
    </w:pPr>
    <w:rPr>
      <w:b/>
      <w:szCs w:val="24"/>
    </w:rPr>
  </w:style>
  <w:style w:type="paragraph" w:customStyle="1" w:styleId="SubPartCASA">
    <w:name w:val="SubPart(CASA)"/>
    <w:aliases w:val="csp"/>
    <w:basedOn w:val="OPCParaBase"/>
    <w:next w:val="ActHead3"/>
    <w:rsid w:val="00583D52"/>
    <w:pPr>
      <w:keepNext/>
      <w:keepLines/>
      <w:spacing w:before="280"/>
      <w:outlineLvl w:val="1"/>
    </w:pPr>
    <w:rPr>
      <w:b/>
      <w:kern w:val="28"/>
      <w:sz w:val="32"/>
    </w:rPr>
  </w:style>
  <w:style w:type="character" w:customStyle="1" w:styleId="CharSubPartTextCASA">
    <w:name w:val="CharSubPartText(CASA)"/>
    <w:basedOn w:val="OPCCharBase"/>
    <w:uiPriority w:val="1"/>
    <w:rsid w:val="00583D52"/>
  </w:style>
  <w:style w:type="character" w:customStyle="1" w:styleId="CharSubPartNoCASA">
    <w:name w:val="CharSubPartNo(CASA)"/>
    <w:basedOn w:val="OPCCharBase"/>
    <w:uiPriority w:val="1"/>
    <w:rsid w:val="00583D52"/>
  </w:style>
  <w:style w:type="paragraph" w:customStyle="1" w:styleId="ENoteTTIndentHeadingSub">
    <w:name w:val="ENoteTTIndentHeadingSub"/>
    <w:aliases w:val="enTTHis"/>
    <w:basedOn w:val="OPCParaBase"/>
    <w:rsid w:val="00583D52"/>
    <w:pPr>
      <w:keepNext/>
      <w:spacing w:before="60" w:line="240" w:lineRule="atLeast"/>
      <w:ind w:left="340"/>
    </w:pPr>
    <w:rPr>
      <w:b/>
      <w:sz w:val="16"/>
    </w:rPr>
  </w:style>
  <w:style w:type="paragraph" w:customStyle="1" w:styleId="ENoteTTiSub">
    <w:name w:val="ENoteTTiSub"/>
    <w:aliases w:val="enttis"/>
    <w:basedOn w:val="OPCParaBase"/>
    <w:rsid w:val="00583D52"/>
    <w:pPr>
      <w:keepNext/>
      <w:spacing w:before="60" w:line="240" w:lineRule="atLeast"/>
      <w:ind w:left="340"/>
    </w:pPr>
    <w:rPr>
      <w:sz w:val="16"/>
    </w:rPr>
  </w:style>
  <w:style w:type="paragraph" w:customStyle="1" w:styleId="SubDivisionMigration">
    <w:name w:val="SubDivisionMigration"/>
    <w:aliases w:val="sdm"/>
    <w:basedOn w:val="OPCParaBase"/>
    <w:rsid w:val="00583D5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83D52"/>
    <w:pPr>
      <w:keepNext/>
      <w:keepLines/>
      <w:spacing w:before="240" w:line="240" w:lineRule="auto"/>
      <w:ind w:left="1134" w:hanging="1134"/>
    </w:pPr>
    <w:rPr>
      <w:b/>
      <w:sz w:val="28"/>
    </w:rPr>
  </w:style>
  <w:style w:type="table" w:styleId="TableGrid">
    <w:name w:val="Table Grid"/>
    <w:basedOn w:val="TableNormal"/>
    <w:uiPriority w:val="59"/>
    <w:rsid w:val="00583D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583D52"/>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583D5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83D52"/>
    <w:rPr>
      <w:sz w:val="22"/>
    </w:rPr>
  </w:style>
  <w:style w:type="paragraph" w:customStyle="1" w:styleId="SOTextNote">
    <w:name w:val="SO TextNote"/>
    <w:aliases w:val="sont"/>
    <w:basedOn w:val="SOText"/>
    <w:qFormat/>
    <w:rsid w:val="00583D52"/>
    <w:pPr>
      <w:spacing w:before="122" w:line="198" w:lineRule="exact"/>
      <w:ind w:left="1843" w:hanging="709"/>
    </w:pPr>
    <w:rPr>
      <w:sz w:val="18"/>
    </w:rPr>
  </w:style>
  <w:style w:type="paragraph" w:customStyle="1" w:styleId="SOPara">
    <w:name w:val="SO Para"/>
    <w:aliases w:val="soa"/>
    <w:basedOn w:val="SOText"/>
    <w:link w:val="SOParaChar"/>
    <w:qFormat/>
    <w:rsid w:val="00583D52"/>
    <w:pPr>
      <w:tabs>
        <w:tab w:val="right" w:pos="1786"/>
      </w:tabs>
      <w:spacing w:before="40"/>
      <w:ind w:left="2070" w:hanging="936"/>
    </w:pPr>
  </w:style>
  <w:style w:type="character" w:customStyle="1" w:styleId="SOParaChar">
    <w:name w:val="SO Para Char"/>
    <w:aliases w:val="soa Char"/>
    <w:basedOn w:val="DefaultParagraphFont"/>
    <w:link w:val="SOPara"/>
    <w:rsid w:val="00583D52"/>
    <w:rPr>
      <w:sz w:val="22"/>
    </w:rPr>
  </w:style>
  <w:style w:type="paragraph" w:customStyle="1" w:styleId="FileName">
    <w:name w:val="FileName"/>
    <w:basedOn w:val="Normal"/>
    <w:rsid w:val="00583D52"/>
  </w:style>
  <w:style w:type="paragraph" w:customStyle="1" w:styleId="SOHeadBold">
    <w:name w:val="SO HeadBold"/>
    <w:aliases w:val="sohb"/>
    <w:basedOn w:val="SOText"/>
    <w:next w:val="SOText"/>
    <w:link w:val="SOHeadBoldChar"/>
    <w:qFormat/>
    <w:rsid w:val="00583D52"/>
    <w:rPr>
      <w:b/>
    </w:rPr>
  </w:style>
  <w:style w:type="character" w:customStyle="1" w:styleId="SOHeadBoldChar">
    <w:name w:val="SO HeadBold Char"/>
    <w:aliases w:val="sohb Char"/>
    <w:basedOn w:val="DefaultParagraphFont"/>
    <w:link w:val="SOHeadBold"/>
    <w:rsid w:val="00583D52"/>
    <w:rPr>
      <w:b/>
      <w:sz w:val="22"/>
    </w:rPr>
  </w:style>
  <w:style w:type="paragraph" w:customStyle="1" w:styleId="SOHeadItalic">
    <w:name w:val="SO HeadItalic"/>
    <w:aliases w:val="sohi"/>
    <w:basedOn w:val="SOText"/>
    <w:next w:val="SOText"/>
    <w:link w:val="SOHeadItalicChar"/>
    <w:qFormat/>
    <w:rsid w:val="00583D52"/>
    <w:rPr>
      <w:i/>
    </w:rPr>
  </w:style>
  <w:style w:type="character" w:customStyle="1" w:styleId="SOHeadItalicChar">
    <w:name w:val="SO HeadItalic Char"/>
    <w:aliases w:val="sohi Char"/>
    <w:basedOn w:val="DefaultParagraphFont"/>
    <w:link w:val="SOHeadItalic"/>
    <w:rsid w:val="00583D52"/>
    <w:rPr>
      <w:i/>
      <w:sz w:val="22"/>
    </w:rPr>
  </w:style>
  <w:style w:type="paragraph" w:customStyle="1" w:styleId="SOBullet">
    <w:name w:val="SO Bullet"/>
    <w:aliases w:val="sotb"/>
    <w:basedOn w:val="SOText"/>
    <w:link w:val="SOBulletChar"/>
    <w:qFormat/>
    <w:rsid w:val="00583D52"/>
    <w:pPr>
      <w:ind w:left="1559" w:hanging="425"/>
    </w:pPr>
  </w:style>
  <w:style w:type="character" w:customStyle="1" w:styleId="SOBulletChar">
    <w:name w:val="SO Bullet Char"/>
    <w:aliases w:val="sotb Char"/>
    <w:basedOn w:val="DefaultParagraphFont"/>
    <w:link w:val="SOBullet"/>
    <w:rsid w:val="00583D52"/>
    <w:rPr>
      <w:sz w:val="22"/>
    </w:rPr>
  </w:style>
  <w:style w:type="paragraph" w:customStyle="1" w:styleId="SOBulletNote">
    <w:name w:val="SO BulletNote"/>
    <w:aliases w:val="sonb"/>
    <w:basedOn w:val="SOTextNote"/>
    <w:link w:val="SOBulletNoteChar"/>
    <w:qFormat/>
    <w:rsid w:val="00583D52"/>
    <w:pPr>
      <w:tabs>
        <w:tab w:val="left" w:pos="1560"/>
      </w:tabs>
      <w:ind w:left="2268" w:hanging="1134"/>
    </w:pPr>
  </w:style>
  <w:style w:type="character" w:customStyle="1" w:styleId="SOBulletNoteChar">
    <w:name w:val="SO BulletNote Char"/>
    <w:aliases w:val="sonb Char"/>
    <w:basedOn w:val="DefaultParagraphFont"/>
    <w:link w:val="SOBulletNote"/>
    <w:rsid w:val="00583D52"/>
    <w:rPr>
      <w:sz w:val="18"/>
    </w:rPr>
  </w:style>
  <w:style w:type="paragraph" w:customStyle="1" w:styleId="SOText2">
    <w:name w:val="SO Text2"/>
    <w:aliases w:val="sot2"/>
    <w:basedOn w:val="Normal"/>
    <w:next w:val="SOText"/>
    <w:link w:val="SOText2Char"/>
    <w:rsid w:val="00583D5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83D52"/>
    <w:rPr>
      <w:sz w:val="22"/>
    </w:rPr>
  </w:style>
  <w:style w:type="character" w:customStyle="1" w:styleId="subsectionChar">
    <w:name w:val="subsection Char"/>
    <w:aliases w:val="ss Char"/>
    <w:basedOn w:val="DefaultParagraphFont"/>
    <w:link w:val="subsection"/>
    <w:locked/>
    <w:rsid w:val="00D87EA4"/>
    <w:rPr>
      <w:rFonts w:eastAsia="Times New Roman" w:cs="Times New Roman"/>
      <w:sz w:val="22"/>
      <w:lang w:eastAsia="en-AU"/>
    </w:rPr>
  </w:style>
  <w:style w:type="character" w:customStyle="1" w:styleId="Heading1Char">
    <w:name w:val="Heading 1 Char"/>
    <w:basedOn w:val="DefaultParagraphFont"/>
    <w:link w:val="Heading1"/>
    <w:uiPriority w:val="9"/>
    <w:rsid w:val="00C04E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04E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04E4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04E4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04E4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04E4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04E4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04E4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04E41"/>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2E0894"/>
    <w:rPr>
      <w:rFonts w:eastAsia="Times New Roman" w:cs="Times New Roman"/>
      <w:sz w:val="22"/>
      <w:lang w:eastAsia="en-AU"/>
    </w:rPr>
  </w:style>
  <w:style w:type="character" w:customStyle="1" w:styleId="ActHead5Char">
    <w:name w:val="ActHead 5 Char"/>
    <w:aliases w:val="s Char"/>
    <w:link w:val="ActHead5"/>
    <w:rsid w:val="002E0894"/>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886E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EF6"/>
    <w:rPr>
      <w:rFonts w:ascii="Tahoma" w:hAnsi="Tahoma" w:cs="Tahoma"/>
      <w:sz w:val="16"/>
      <w:szCs w:val="16"/>
    </w:rPr>
  </w:style>
  <w:style w:type="paragraph" w:customStyle="1" w:styleId="ShortTP1">
    <w:name w:val="ShortTP1"/>
    <w:basedOn w:val="ShortT"/>
    <w:link w:val="ShortTP1Char"/>
    <w:rsid w:val="0009409C"/>
    <w:pPr>
      <w:spacing w:before="800"/>
    </w:pPr>
  </w:style>
  <w:style w:type="character" w:customStyle="1" w:styleId="OPCParaBaseChar">
    <w:name w:val="OPCParaBase Char"/>
    <w:basedOn w:val="DefaultParagraphFont"/>
    <w:link w:val="OPCParaBase"/>
    <w:rsid w:val="0009409C"/>
    <w:rPr>
      <w:rFonts w:eastAsia="Times New Roman" w:cs="Times New Roman"/>
      <w:sz w:val="22"/>
      <w:lang w:eastAsia="en-AU"/>
    </w:rPr>
  </w:style>
  <w:style w:type="character" w:customStyle="1" w:styleId="ShortTChar">
    <w:name w:val="ShortT Char"/>
    <w:basedOn w:val="OPCParaBaseChar"/>
    <w:link w:val="ShortT"/>
    <w:rsid w:val="0009409C"/>
    <w:rPr>
      <w:rFonts w:eastAsia="Times New Roman" w:cs="Times New Roman"/>
      <w:b/>
      <w:sz w:val="40"/>
      <w:lang w:eastAsia="en-AU"/>
    </w:rPr>
  </w:style>
  <w:style w:type="character" w:customStyle="1" w:styleId="ShortTP1Char">
    <w:name w:val="ShortTP1 Char"/>
    <w:basedOn w:val="ShortTChar"/>
    <w:link w:val="ShortTP1"/>
    <w:rsid w:val="0009409C"/>
    <w:rPr>
      <w:rFonts w:eastAsia="Times New Roman" w:cs="Times New Roman"/>
      <w:b/>
      <w:sz w:val="40"/>
      <w:lang w:eastAsia="en-AU"/>
    </w:rPr>
  </w:style>
  <w:style w:type="paragraph" w:customStyle="1" w:styleId="ActNoP1">
    <w:name w:val="ActNoP1"/>
    <w:basedOn w:val="Actno"/>
    <w:link w:val="ActNoP1Char"/>
    <w:rsid w:val="0009409C"/>
    <w:pPr>
      <w:spacing w:before="800"/>
    </w:pPr>
    <w:rPr>
      <w:sz w:val="28"/>
    </w:rPr>
  </w:style>
  <w:style w:type="character" w:customStyle="1" w:styleId="ActnoChar">
    <w:name w:val="Actno Char"/>
    <w:basedOn w:val="ShortTChar"/>
    <w:link w:val="Actno"/>
    <w:rsid w:val="0009409C"/>
    <w:rPr>
      <w:rFonts w:eastAsia="Times New Roman" w:cs="Times New Roman"/>
      <w:b/>
      <w:sz w:val="40"/>
      <w:lang w:eastAsia="en-AU"/>
    </w:rPr>
  </w:style>
  <w:style w:type="character" w:customStyle="1" w:styleId="ActNoP1Char">
    <w:name w:val="ActNoP1 Char"/>
    <w:basedOn w:val="ActnoChar"/>
    <w:link w:val="ActNoP1"/>
    <w:rsid w:val="0009409C"/>
    <w:rPr>
      <w:rFonts w:eastAsia="Times New Roman" w:cs="Times New Roman"/>
      <w:b/>
      <w:sz w:val="28"/>
      <w:lang w:eastAsia="en-AU"/>
    </w:rPr>
  </w:style>
  <w:style w:type="paragraph" w:customStyle="1" w:styleId="ShortTCP">
    <w:name w:val="ShortTCP"/>
    <w:basedOn w:val="ShortT"/>
    <w:link w:val="ShortTCPChar"/>
    <w:rsid w:val="0009409C"/>
  </w:style>
  <w:style w:type="character" w:customStyle="1" w:styleId="ShortTCPChar">
    <w:name w:val="ShortTCP Char"/>
    <w:basedOn w:val="ShortTChar"/>
    <w:link w:val="ShortTCP"/>
    <w:rsid w:val="0009409C"/>
    <w:rPr>
      <w:rFonts w:eastAsia="Times New Roman" w:cs="Times New Roman"/>
      <w:b/>
      <w:sz w:val="40"/>
      <w:lang w:eastAsia="en-AU"/>
    </w:rPr>
  </w:style>
  <w:style w:type="paragraph" w:customStyle="1" w:styleId="ActNoCP">
    <w:name w:val="ActNoCP"/>
    <w:basedOn w:val="Actno"/>
    <w:link w:val="ActNoCPChar"/>
    <w:rsid w:val="0009409C"/>
    <w:pPr>
      <w:spacing w:before="400"/>
    </w:pPr>
  </w:style>
  <w:style w:type="character" w:customStyle="1" w:styleId="ActNoCPChar">
    <w:name w:val="ActNoCP Char"/>
    <w:basedOn w:val="ActnoChar"/>
    <w:link w:val="ActNoCP"/>
    <w:rsid w:val="0009409C"/>
    <w:rPr>
      <w:rFonts w:eastAsia="Times New Roman" w:cs="Times New Roman"/>
      <w:b/>
      <w:sz w:val="40"/>
      <w:lang w:eastAsia="en-AU"/>
    </w:rPr>
  </w:style>
  <w:style w:type="paragraph" w:customStyle="1" w:styleId="AssentBk">
    <w:name w:val="AssentBk"/>
    <w:basedOn w:val="Normal"/>
    <w:rsid w:val="0009409C"/>
    <w:pPr>
      <w:spacing w:line="240" w:lineRule="auto"/>
    </w:pPr>
    <w:rPr>
      <w:rFonts w:eastAsia="Times New Roman" w:cs="Times New Roman"/>
      <w:sz w:val="20"/>
      <w:lang w:eastAsia="en-AU"/>
    </w:rPr>
  </w:style>
  <w:style w:type="paragraph" w:customStyle="1" w:styleId="AssentDt">
    <w:name w:val="AssentDt"/>
    <w:basedOn w:val="Normal"/>
    <w:rsid w:val="00D3375C"/>
    <w:pPr>
      <w:spacing w:line="240" w:lineRule="auto"/>
    </w:pPr>
    <w:rPr>
      <w:rFonts w:eastAsia="Times New Roman" w:cs="Times New Roman"/>
      <w:sz w:val="20"/>
      <w:lang w:eastAsia="en-AU"/>
    </w:rPr>
  </w:style>
  <w:style w:type="paragraph" w:customStyle="1" w:styleId="2ndRd">
    <w:name w:val="2ndRd"/>
    <w:basedOn w:val="Normal"/>
    <w:rsid w:val="00D3375C"/>
    <w:pPr>
      <w:spacing w:line="240" w:lineRule="auto"/>
    </w:pPr>
    <w:rPr>
      <w:rFonts w:eastAsia="Times New Roman" w:cs="Times New Roman"/>
      <w:sz w:val="20"/>
      <w:lang w:eastAsia="en-AU"/>
    </w:rPr>
  </w:style>
  <w:style w:type="paragraph" w:customStyle="1" w:styleId="ScalePlusRef">
    <w:name w:val="ScalePlusRef"/>
    <w:basedOn w:val="Normal"/>
    <w:rsid w:val="00D3375C"/>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3D52"/>
    <w:pPr>
      <w:spacing w:line="260" w:lineRule="atLeast"/>
    </w:pPr>
    <w:rPr>
      <w:sz w:val="22"/>
    </w:rPr>
  </w:style>
  <w:style w:type="paragraph" w:styleId="Heading1">
    <w:name w:val="heading 1"/>
    <w:basedOn w:val="Normal"/>
    <w:next w:val="Normal"/>
    <w:link w:val="Heading1Char"/>
    <w:uiPriority w:val="9"/>
    <w:qFormat/>
    <w:rsid w:val="00C04E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04E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04E4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04E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04E4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04E4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04E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04E4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04E4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83D52"/>
  </w:style>
  <w:style w:type="paragraph" w:customStyle="1" w:styleId="OPCParaBase">
    <w:name w:val="OPCParaBase"/>
    <w:link w:val="OPCParaBaseChar"/>
    <w:qFormat/>
    <w:rsid w:val="00583D5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83D52"/>
    <w:pPr>
      <w:spacing w:line="240" w:lineRule="auto"/>
    </w:pPr>
    <w:rPr>
      <w:b/>
      <w:sz w:val="40"/>
    </w:rPr>
  </w:style>
  <w:style w:type="paragraph" w:customStyle="1" w:styleId="ActHead1">
    <w:name w:val="ActHead 1"/>
    <w:aliases w:val="c"/>
    <w:basedOn w:val="OPCParaBase"/>
    <w:next w:val="Normal"/>
    <w:qFormat/>
    <w:rsid w:val="00583D5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83D5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83D5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83D5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83D5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83D5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83D5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83D5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83D5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83D52"/>
  </w:style>
  <w:style w:type="paragraph" w:customStyle="1" w:styleId="Blocks">
    <w:name w:val="Blocks"/>
    <w:aliases w:val="bb"/>
    <w:basedOn w:val="OPCParaBase"/>
    <w:qFormat/>
    <w:rsid w:val="00583D52"/>
    <w:pPr>
      <w:spacing w:line="240" w:lineRule="auto"/>
    </w:pPr>
    <w:rPr>
      <w:sz w:val="24"/>
    </w:rPr>
  </w:style>
  <w:style w:type="paragraph" w:customStyle="1" w:styleId="BoxText">
    <w:name w:val="BoxText"/>
    <w:aliases w:val="bt"/>
    <w:basedOn w:val="OPCParaBase"/>
    <w:qFormat/>
    <w:rsid w:val="00583D5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83D52"/>
    <w:rPr>
      <w:b/>
    </w:rPr>
  </w:style>
  <w:style w:type="paragraph" w:customStyle="1" w:styleId="BoxHeadItalic">
    <w:name w:val="BoxHeadItalic"/>
    <w:aliases w:val="bhi"/>
    <w:basedOn w:val="BoxText"/>
    <w:next w:val="BoxStep"/>
    <w:qFormat/>
    <w:rsid w:val="00583D52"/>
    <w:rPr>
      <w:i/>
    </w:rPr>
  </w:style>
  <w:style w:type="paragraph" w:customStyle="1" w:styleId="BoxList">
    <w:name w:val="BoxList"/>
    <w:aliases w:val="bl"/>
    <w:basedOn w:val="BoxText"/>
    <w:qFormat/>
    <w:rsid w:val="00583D52"/>
    <w:pPr>
      <w:ind w:left="1559" w:hanging="425"/>
    </w:pPr>
  </w:style>
  <w:style w:type="paragraph" w:customStyle="1" w:styleId="BoxNote">
    <w:name w:val="BoxNote"/>
    <w:aliases w:val="bn"/>
    <w:basedOn w:val="BoxText"/>
    <w:qFormat/>
    <w:rsid w:val="00583D52"/>
    <w:pPr>
      <w:tabs>
        <w:tab w:val="left" w:pos="1985"/>
      </w:tabs>
      <w:spacing w:before="122" w:line="198" w:lineRule="exact"/>
      <w:ind w:left="2948" w:hanging="1814"/>
    </w:pPr>
    <w:rPr>
      <w:sz w:val="18"/>
    </w:rPr>
  </w:style>
  <w:style w:type="paragraph" w:customStyle="1" w:styleId="BoxPara">
    <w:name w:val="BoxPara"/>
    <w:aliases w:val="bp"/>
    <w:basedOn w:val="BoxText"/>
    <w:qFormat/>
    <w:rsid w:val="00583D52"/>
    <w:pPr>
      <w:tabs>
        <w:tab w:val="right" w:pos="2268"/>
      </w:tabs>
      <w:ind w:left="2552" w:hanging="1418"/>
    </w:pPr>
  </w:style>
  <w:style w:type="paragraph" w:customStyle="1" w:styleId="BoxStep">
    <w:name w:val="BoxStep"/>
    <w:aliases w:val="bs"/>
    <w:basedOn w:val="BoxText"/>
    <w:qFormat/>
    <w:rsid w:val="00583D52"/>
    <w:pPr>
      <w:ind w:left="1985" w:hanging="851"/>
    </w:pPr>
  </w:style>
  <w:style w:type="character" w:customStyle="1" w:styleId="CharAmPartNo">
    <w:name w:val="CharAmPartNo"/>
    <w:basedOn w:val="OPCCharBase"/>
    <w:qFormat/>
    <w:rsid w:val="00583D52"/>
  </w:style>
  <w:style w:type="character" w:customStyle="1" w:styleId="CharAmPartText">
    <w:name w:val="CharAmPartText"/>
    <w:basedOn w:val="OPCCharBase"/>
    <w:qFormat/>
    <w:rsid w:val="00583D52"/>
  </w:style>
  <w:style w:type="character" w:customStyle="1" w:styleId="CharAmSchNo">
    <w:name w:val="CharAmSchNo"/>
    <w:basedOn w:val="OPCCharBase"/>
    <w:qFormat/>
    <w:rsid w:val="00583D52"/>
  </w:style>
  <w:style w:type="character" w:customStyle="1" w:styleId="CharAmSchText">
    <w:name w:val="CharAmSchText"/>
    <w:basedOn w:val="OPCCharBase"/>
    <w:qFormat/>
    <w:rsid w:val="00583D52"/>
  </w:style>
  <w:style w:type="character" w:customStyle="1" w:styleId="CharBoldItalic">
    <w:name w:val="CharBoldItalic"/>
    <w:basedOn w:val="OPCCharBase"/>
    <w:uiPriority w:val="1"/>
    <w:qFormat/>
    <w:rsid w:val="00583D52"/>
    <w:rPr>
      <w:b/>
      <w:i/>
    </w:rPr>
  </w:style>
  <w:style w:type="character" w:customStyle="1" w:styleId="CharChapNo">
    <w:name w:val="CharChapNo"/>
    <w:basedOn w:val="OPCCharBase"/>
    <w:uiPriority w:val="1"/>
    <w:qFormat/>
    <w:rsid w:val="00583D52"/>
  </w:style>
  <w:style w:type="character" w:customStyle="1" w:styleId="CharChapText">
    <w:name w:val="CharChapText"/>
    <w:basedOn w:val="OPCCharBase"/>
    <w:uiPriority w:val="1"/>
    <w:qFormat/>
    <w:rsid w:val="00583D52"/>
  </w:style>
  <w:style w:type="character" w:customStyle="1" w:styleId="CharDivNo">
    <w:name w:val="CharDivNo"/>
    <w:basedOn w:val="OPCCharBase"/>
    <w:uiPriority w:val="1"/>
    <w:qFormat/>
    <w:rsid w:val="00583D52"/>
  </w:style>
  <w:style w:type="character" w:customStyle="1" w:styleId="CharDivText">
    <w:name w:val="CharDivText"/>
    <w:basedOn w:val="OPCCharBase"/>
    <w:uiPriority w:val="1"/>
    <w:qFormat/>
    <w:rsid w:val="00583D52"/>
  </w:style>
  <w:style w:type="character" w:customStyle="1" w:styleId="CharItalic">
    <w:name w:val="CharItalic"/>
    <w:basedOn w:val="OPCCharBase"/>
    <w:uiPriority w:val="1"/>
    <w:qFormat/>
    <w:rsid w:val="00583D52"/>
    <w:rPr>
      <w:i/>
    </w:rPr>
  </w:style>
  <w:style w:type="character" w:customStyle="1" w:styleId="CharPartNo">
    <w:name w:val="CharPartNo"/>
    <w:basedOn w:val="OPCCharBase"/>
    <w:uiPriority w:val="1"/>
    <w:qFormat/>
    <w:rsid w:val="00583D52"/>
  </w:style>
  <w:style w:type="character" w:customStyle="1" w:styleId="CharPartText">
    <w:name w:val="CharPartText"/>
    <w:basedOn w:val="OPCCharBase"/>
    <w:uiPriority w:val="1"/>
    <w:qFormat/>
    <w:rsid w:val="00583D52"/>
  </w:style>
  <w:style w:type="character" w:customStyle="1" w:styleId="CharSectno">
    <w:name w:val="CharSectno"/>
    <w:basedOn w:val="OPCCharBase"/>
    <w:qFormat/>
    <w:rsid w:val="00583D52"/>
  </w:style>
  <w:style w:type="character" w:customStyle="1" w:styleId="CharSubdNo">
    <w:name w:val="CharSubdNo"/>
    <w:basedOn w:val="OPCCharBase"/>
    <w:uiPriority w:val="1"/>
    <w:qFormat/>
    <w:rsid w:val="00583D52"/>
  </w:style>
  <w:style w:type="character" w:customStyle="1" w:styleId="CharSubdText">
    <w:name w:val="CharSubdText"/>
    <w:basedOn w:val="OPCCharBase"/>
    <w:uiPriority w:val="1"/>
    <w:qFormat/>
    <w:rsid w:val="00583D52"/>
  </w:style>
  <w:style w:type="paragraph" w:customStyle="1" w:styleId="CTA--">
    <w:name w:val="CTA --"/>
    <w:basedOn w:val="OPCParaBase"/>
    <w:next w:val="Normal"/>
    <w:rsid w:val="00583D52"/>
    <w:pPr>
      <w:spacing w:before="60" w:line="240" w:lineRule="atLeast"/>
      <w:ind w:left="142" w:hanging="142"/>
    </w:pPr>
    <w:rPr>
      <w:sz w:val="20"/>
    </w:rPr>
  </w:style>
  <w:style w:type="paragraph" w:customStyle="1" w:styleId="CTA-">
    <w:name w:val="CTA -"/>
    <w:basedOn w:val="OPCParaBase"/>
    <w:rsid w:val="00583D52"/>
    <w:pPr>
      <w:spacing w:before="60" w:line="240" w:lineRule="atLeast"/>
      <w:ind w:left="85" w:hanging="85"/>
    </w:pPr>
    <w:rPr>
      <w:sz w:val="20"/>
    </w:rPr>
  </w:style>
  <w:style w:type="paragraph" w:customStyle="1" w:styleId="CTA---">
    <w:name w:val="CTA ---"/>
    <w:basedOn w:val="OPCParaBase"/>
    <w:next w:val="Normal"/>
    <w:rsid w:val="00583D52"/>
    <w:pPr>
      <w:spacing w:before="60" w:line="240" w:lineRule="atLeast"/>
      <w:ind w:left="198" w:hanging="198"/>
    </w:pPr>
    <w:rPr>
      <w:sz w:val="20"/>
    </w:rPr>
  </w:style>
  <w:style w:type="paragraph" w:customStyle="1" w:styleId="CTA----">
    <w:name w:val="CTA ----"/>
    <w:basedOn w:val="OPCParaBase"/>
    <w:next w:val="Normal"/>
    <w:rsid w:val="00583D52"/>
    <w:pPr>
      <w:spacing w:before="60" w:line="240" w:lineRule="atLeast"/>
      <w:ind w:left="255" w:hanging="255"/>
    </w:pPr>
    <w:rPr>
      <w:sz w:val="20"/>
    </w:rPr>
  </w:style>
  <w:style w:type="paragraph" w:customStyle="1" w:styleId="CTA1a">
    <w:name w:val="CTA 1(a)"/>
    <w:basedOn w:val="OPCParaBase"/>
    <w:rsid w:val="00583D52"/>
    <w:pPr>
      <w:tabs>
        <w:tab w:val="right" w:pos="414"/>
      </w:tabs>
      <w:spacing w:before="40" w:line="240" w:lineRule="atLeast"/>
      <w:ind w:left="675" w:hanging="675"/>
    </w:pPr>
    <w:rPr>
      <w:sz w:val="20"/>
    </w:rPr>
  </w:style>
  <w:style w:type="paragraph" w:customStyle="1" w:styleId="CTA1ai">
    <w:name w:val="CTA 1(a)(i)"/>
    <w:basedOn w:val="OPCParaBase"/>
    <w:rsid w:val="00583D52"/>
    <w:pPr>
      <w:tabs>
        <w:tab w:val="right" w:pos="1004"/>
      </w:tabs>
      <w:spacing w:before="40" w:line="240" w:lineRule="atLeast"/>
      <w:ind w:left="1253" w:hanging="1253"/>
    </w:pPr>
    <w:rPr>
      <w:sz w:val="20"/>
    </w:rPr>
  </w:style>
  <w:style w:type="paragraph" w:customStyle="1" w:styleId="CTA2a">
    <w:name w:val="CTA 2(a)"/>
    <w:basedOn w:val="OPCParaBase"/>
    <w:rsid w:val="00583D52"/>
    <w:pPr>
      <w:tabs>
        <w:tab w:val="right" w:pos="482"/>
      </w:tabs>
      <w:spacing w:before="40" w:line="240" w:lineRule="atLeast"/>
      <w:ind w:left="748" w:hanging="748"/>
    </w:pPr>
    <w:rPr>
      <w:sz w:val="20"/>
    </w:rPr>
  </w:style>
  <w:style w:type="paragraph" w:customStyle="1" w:styleId="CTA2ai">
    <w:name w:val="CTA 2(a)(i)"/>
    <w:basedOn w:val="OPCParaBase"/>
    <w:rsid w:val="00583D52"/>
    <w:pPr>
      <w:tabs>
        <w:tab w:val="right" w:pos="1089"/>
      </w:tabs>
      <w:spacing w:before="40" w:line="240" w:lineRule="atLeast"/>
      <w:ind w:left="1327" w:hanging="1327"/>
    </w:pPr>
    <w:rPr>
      <w:sz w:val="20"/>
    </w:rPr>
  </w:style>
  <w:style w:type="paragraph" w:customStyle="1" w:styleId="CTA3a">
    <w:name w:val="CTA 3(a)"/>
    <w:basedOn w:val="OPCParaBase"/>
    <w:rsid w:val="00583D52"/>
    <w:pPr>
      <w:tabs>
        <w:tab w:val="right" w:pos="556"/>
      </w:tabs>
      <w:spacing w:before="40" w:line="240" w:lineRule="atLeast"/>
      <w:ind w:left="805" w:hanging="805"/>
    </w:pPr>
    <w:rPr>
      <w:sz w:val="20"/>
    </w:rPr>
  </w:style>
  <w:style w:type="paragraph" w:customStyle="1" w:styleId="CTA3ai">
    <w:name w:val="CTA 3(a)(i)"/>
    <w:basedOn w:val="OPCParaBase"/>
    <w:rsid w:val="00583D52"/>
    <w:pPr>
      <w:tabs>
        <w:tab w:val="right" w:pos="1140"/>
      </w:tabs>
      <w:spacing w:before="40" w:line="240" w:lineRule="atLeast"/>
      <w:ind w:left="1361" w:hanging="1361"/>
    </w:pPr>
    <w:rPr>
      <w:sz w:val="20"/>
    </w:rPr>
  </w:style>
  <w:style w:type="paragraph" w:customStyle="1" w:styleId="CTA4a">
    <w:name w:val="CTA 4(a)"/>
    <w:basedOn w:val="OPCParaBase"/>
    <w:rsid w:val="00583D52"/>
    <w:pPr>
      <w:tabs>
        <w:tab w:val="right" w:pos="624"/>
      </w:tabs>
      <w:spacing w:before="40" w:line="240" w:lineRule="atLeast"/>
      <w:ind w:left="873" w:hanging="873"/>
    </w:pPr>
    <w:rPr>
      <w:sz w:val="20"/>
    </w:rPr>
  </w:style>
  <w:style w:type="paragraph" w:customStyle="1" w:styleId="CTA4ai">
    <w:name w:val="CTA 4(a)(i)"/>
    <w:basedOn w:val="OPCParaBase"/>
    <w:rsid w:val="00583D52"/>
    <w:pPr>
      <w:tabs>
        <w:tab w:val="right" w:pos="1213"/>
      </w:tabs>
      <w:spacing w:before="40" w:line="240" w:lineRule="atLeast"/>
      <w:ind w:left="1452" w:hanging="1452"/>
    </w:pPr>
    <w:rPr>
      <w:sz w:val="20"/>
    </w:rPr>
  </w:style>
  <w:style w:type="paragraph" w:customStyle="1" w:styleId="CTACAPS">
    <w:name w:val="CTA CAPS"/>
    <w:basedOn w:val="OPCParaBase"/>
    <w:rsid w:val="00583D52"/>
    <w:pPr>
      <w:spacing w:before="60" w:line="240" w:lineRule="atLeast"/>
    </w:pPr>
    <w:rPr>
      <w:sz w:val="20"/>
    </w:rPr>
  </w:style>
  <w:style w:type="paragraph" w:customStyle="1" w:styleId="CTAright">
    <w:name w:val="CTA right"/>
    <w:basedOn w:val="OPCParaBase"/>
    <w:rsid w:val="00583D52"/>
    <w:pPr>
      <w:spacing w:before="60" w:line="240" w:lineRule="auto"/>
      <w:jc w:val="right"/>
    </w:pPr>
    <w:rPr>
      <w:sz w:val="20"/>
    </w:rPr>
  </w:style>
  <w:style w:type="paragraph" w:customStyle="1" w:styleId="subsection">
    <w:name w:val="subsection"/>
    <w:aliases w:val="ss"/>
    <w:basedOn w:val="OPCParaBase"/>
    <w:link w:val="subsectionChar"/>
    <w:rsid w:val="00583D52"/>
    <w:pPr>
      <w:tabs>
        <w:tab w:val="right" w:pos="1021"/>
      </w:tabs>
      <w:spacing w:before="180" w:line="240" w:lineRule="auto"/>
      <w:ind w:left="1134" w:hanging="1134"/>
    </w:pPr>
  </w:style>
  <w:style w:type="paragraph" w:customStyle="1" w:styleId="Definition">
    <w:name w:val="Definition"/>
    <w:aliases w:val="dd"/>
    <w:basedOn w:val="OPCParaBase"/>
    <w:rsid w:val="00583D52"/>
    <w:pPr>
      <w:spacing w:before="180" w:line="240" w:lineRule="auto"/>
      <w:ind w:left="1134"/>
    </w:pPr>
  </w:style>
  <w:style w:type="paragraph" w:customStyle="1" w:styleId="ETAsubitem">
    <w:name w:val="ETA(subitem)"/>
    <w:basedOn w:val="OPCParaBase"/>
    <w:rsid w:val="00583D52"/>
    <w:pPr>
      <w:tabs>
        <w:tab w:val="right" w:pos="340"/>
      </w:tabs>
      <w:spacing w:before="60" w:line="240" w:lineRule="auto"/>
      <w:ind w:left="454" w:hanging="454"/>
    </w:pPr>
    <w:rPr>
      <w:sz w:val="20"/>
    </w:rPr>
  </w:style>
  <w:style w:type="paragraph" w:customStyle="1" w:styleId="ETApara">
    <w:name w:val="ETA(para)"/>
    <w:basedOn w:val="OPCParaBase"/>
    <w:rsid w:val="00583D52"/>
    <w:pPr>
      <w:tabs>
        <w:tab w:val="right" w:pos="754"/>
      </w:tabs>
      <w:spacing w:before="60" w:line="240" w:lineRule="auto"/>
      <w:ind w:left="828" w:hanging="828"/>
    </w:pPr>
    <w:rPr>
      <w:sz w:val="20"/>
    </w:rPr>
  </w:style>
  <w:style w:type="paragraph" w:customStyle="1" w:styleId="ETAsubpara">
    <w:name w:val="ETA(subpara)"/>
    <w:basedOn w:val="OPCParaBase"/>
    <w:rsid w:val="00583D52"/>
    <w:pPr>
      <w:tabs>
        <w:tab w:val="right" w:pos="1083"/>
      </w:tabs>
      <w:spacing w:before="60" w:line="240" w:lineRule="auto"/>
      <w:ind w:left="1191" w:hanging="1191"/>
    </w:pPr>
    <w:rPr>
      <w:sz w:val="20"/>
    </w:rPr>
  </w:style>
  <w:style w:type="paragraph" w:customStyle="1" w:styleId="ETAsub-subpara">
    <w:name w:val="ETA(sub-subpara)"/>
    <w:basedOn w:val="OPCParaBase"/>
    <w:rsid w:val="00583D52"/>
    <w:pPr>
      <w:tabs>
        <w:tab w:val="right" w:pos="1412"/>
      </w:tabs>
      <w:spacing w:before="60" w:line="240" w:lineRule="auto"/>
      <w:ind w:left="1525" w:hanging="1525"/>
    </w:pPr>
    <w:rPr>
      <w:sz w:val="20"/>
    </w:rPr>
  </w:style>
  <w:style w:type="paragraph" w:customStyle="1" w:styleId="Formula">
    <w:name w:val="Formula"/>
    <w:basedOn w:val="OPCParaBase"/>
    <w:rsid w:val="00583D52"/>
    <w:pPr>
      <w:spacing w:line="240" w:lineRule="auto"/>
      <w:ind w:left="1134"/>
    </w:pPr>
    <w:rPr>
      <w:sz w:val="20"/>
    </w:rPr>
  </w:style>
  <w:style w:type="paragraph" w:styleId="Header">
    <w:name w:val="header"/>
    <w:basedOn w:val="OPCParaBase"/>
    <w:link w:val="HeaderChar"/>
    <w:unhideWhenUsed/>
    <w:rsid w:val="00583D5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83D52"/>
    <w:rPr>
      <w:rFonts w:eastAsia="Times New Roman" w:cs="Times New Roman"/>
      <w:sz w:val="16"/>
      <w:lang w:eastAsia="en-AU"/>
    </w:rPr>
  </w:style>
  <w:style w:type="paragraph" w:customStyle="1" w:styleId="House">
    <w:name w:val="House"/>
    <w:basedOn w:val="OPCParaBase"/>
    <w:rsid w:val="00583D52"/>
    <w:pPr>
      <w:spacing w:line="240" w:lineRule="auto"/>
    </w:pPr>
    <w:rPr>
      <w:sz w:val="28"/>
    </w:rPr>
  </w:style>
  <w:style w:type="paragraph" w:customStyle="1" w:styleId="Item">
    <w:name w:val="Item"/>
    <w:aliases w:val="i"/>
    <w:basedOn w:val="OPCParaBase"/>
    <w:next w:val="ItemHead"/>
    <w:rsid w:val="00583D52"/>
    <w:pPr>
      <w:keepLines/>
      <w:spacing w:before="80" w:line="240" w:lineRule="auto"/>
      <w:ind w:left="709"/>
    </w:pPr>
  </w:style>
  <w:style w:type="paragraph" w:customStyle="1" w:styleId="ItemHead">
    <w:name w:val="ItemHead"/>
    <w:aliases w:val="ih"/>
    <w:basedOn w:val="OPCParaBase"/>
    <w:next w:val="Item"/>
    <w:rsid w:val="00583D5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83D52"/>
    <w:pPr>
      <w:spacing w:line="240" w:lineRule="auto"/>
    </w:pPr>
    <w:rPr>
      <w:b/>
      <w:sz w:val="32"/>
    </w:rPr>
  </w:style>
  <w:style w:type="paragraph" w:customStyle="1" w:styleId="notedraft">
    <w:name w:val="note(draft)"/>
    <w:aliases w:val="nd"/>
    <w:basedOn w:val="OPCParaBase"/>
    <w:rsid w:val="00583D52"/>
    <w:pPr>
      <w:spacing w:before="240" w:line="240" w:lineRule="auto"/>
      <w:ind w:left="284" w:hanging="284"/>
    </w:pPr>
    <w:rPr>
      <w:i/>
      <w:sz w:val="24"/>
    </w:rPr>
  </w:style>
  <w:style w:type="paragraph" w:customStyle="1" w:styleId="notemargin">
    <w:name w:val="note(margin)"/>
    <w:aliases w:val="nm"/>
    <w:basedOn w:val="OPCParaBase"/>
    <w:rsid w:val="00583D52"/>
    <w:pPr>
      <w:tabs>
        <w:tab w:val="left" w:pos="709"/>
      </w:tabs>
      <w:spacing w:before="122" w:line="198" w:lineRule="exact"/>
      <w:ind w:left="709" w:hanging="709"/>
    </w:pPr>
    <w:rPr>
      <w:sz w:val="18"/>
    </w:rPr>
  </w:style>
  <w:style w:type="paragraph" w:customStyle="1" w:styleId="noteToPara">
    <w:name w:val="noteToPara"/>
    <w:aliases w:val="ntp"/>
    <w:basedOn w:val="OPCParaBase"/>
    <w:rsid w:val="00583D52"/>
    <w:pPr>
      <w:spacing w:before="122" w:line="198" w:lineRule="exact"/>
      <w:ind w:left="2353" w:hanging="709"/>
    </w:pPr>
    <w:rPr>
      <w:sz w:val="18"/>
    </w:rPr>
  </w:style>
  <w:style w:type="paragraph" w:customStyle="1" w:styleId="noteParlAmend">
    <w:name w:val="note(ParlAmend)"/>
    <w:aliases w:val="npp"/>
    <w:basedOn w:val="OPCParaBase"/>
    <w:next w:val="ParlAmend"/>
    <w:rsid w:val="00583D52"/>
    <w:pPr>
      <w:spacing w:line="240" w:lineRule="auto"/>
      <w:jc w:val="right"/>
    </w:pPr>
    <w:rPr>
      <w:rFonts w:ascii="Arial" w:hAnsi="Arial"/>
      <w:b/>
      <w:i/>
    </w:rPr>
  </w:style>
  <w:style w:type="paragraph" w:customStyle="1" w:styleId="Page1">
    <w:name w:val="Page1"/>
    <w:basedOn w:val="OPCParaBase"/>
    <w:rsid w:val="00583D52"/>
    <w:pPr>
      <w:spacing w:before="400" w:line="240" w:lineRule="auto"/>
    </w:pPr>
    <w:rPr>
      <w:b/>
      <w:sz w:val="32"/>
    </w:rPr>
  </w:style>
  <w:style w:type="paragraph" w:customStyle="1" w:styleId="PageBreak">
    <w:name w:val="PageBreak"/>
    <w:aliases w:val="pb"/>
    <w:basedOn w:val="OPCParaBase"/>
    <w:rsid w:val="00583D52"/>
    <w:pPr>
      <w:spacing w:line="240" w:lineRule="auto"/>
    </w:pPr>
    <w:rPr>
      <w:sz w:val="20"/>
    </w:rPr>
  </w:style>
  <w:style w:type="paragraph" w:customStyle="1" w:styleId="paragraphsub">
    <w:name w:val="paragraph(sub)"/>
    <w:aliases w:val="aa"/>
    <w:basedOn w:val="OPCParaBase"/>
    <w:rsid w:val="00583D52"/>
    <w:pPr>
      <w:tabs>
        <w:tab w:val="right" w:pos="1985"/>
      </w:tabs>
      <w:spacing w:before="40" w:line="240" w:lineRule="auto"/>
      <w:ind w:left="2098" w:hanging="2098"/>
    </w:pPr>
  </w:style>
  <w:style w:type="paragraph" w:customStyle="1" w:styleId="paragraphsub-sub">
    <w:name w:val="paragraph(sub-sub)"/>
    <w:aliases w:val="aaa"/>
    <w:basedOn w:val="OPCParaBase"/>
    <w:rsid w:val="00583D52"/>
    <w:pPr>
      <w:tabs>
        <w:tab w:val="right" w:pos="2722"/>
      </w:tabs>
      <w:spacing w:before="40" w:line="240" w:lineRule="auto"/>
      <w:ind w:left="2835" w:hanging="2835"/>
    </w:pPr>
  </w:style>
  <w:style w:type="paragraph" w:customStyle="1" w:styleId="paragraph">
    <w:name w:val="paragraph"/>
    <w:aliases w:val="a"/>
    <w:basedOn w:val="OPCParaBase"/>
    <w:link w:val="paragraphChar"/>
    <w:rsid w:val="00583D52"/>
    <w:pPr>
      <w:tabs>
        <w:tab w:val="right" w:pos="1531"/>
      </w:tabs>
      <w:spacing w:before="40" w:line="240" w:lineRule="auto"/>
      <w:ind w:left="1644" w:hanging="1644"/>
    </w:pPr>
  </w:style>
  <w:style w:type="paragraph" w:customStyle="1" w:styleId="ParlAmend">
    <w:name w:val="ParlAmend"/>
    <w:aliases w:val="pp"/>
    <w:basedOn w:val="OPCParaBase"/>
    <w:rsid w:val="00583D52"/>
    <w:pPr>
      <w:spacing w:before="240" w:line="240" w:lineRule="atLeast"/>
      <w:ind w:hanging="567"/>
    </w:pPr>
    <w:rPr>
      <w:sz w:val="24"/>
    </w:rPr>
  </w:style>
  <w:style w:type="paragraph" w:customStyle="1" w:styleId="Penalty">
    <w:name w:val="Penalty"/>
    <w:basedOn w:val="OPCParaBase"/>
    <w:rsid w:val="00583D52"/>
    <w:pPr>
      <w:tabs>
        <w:tab w:val="left" w:pos="2977"/>
      </w:tabs>
      <w:spacing w:before="180" w:line="240" w:lineRule="auto"/>
      <w:ind w:left="1985" w:hanging="851"/>
    </w:pPr>
  </w:style>
  <w:style w:type="paragraph" w:customStyle="1" w:styleId="Portfolio">
    <w:name w:val="Portfolio"/>
    <w:basedOn w:val="OPCParaBase"/>
    <w:rsid w:val="00583D52"/>
    <w:pPr>
      <w:spacing w:line="240" w:lineRule="auto"/>
    </w:pPr>
    <w:rPr>
      <w:i/>
      <w:sz w:val="20"/>
    </w:rPr>
  </w:style>
  <w:style w:type="paragraph" w:customStyle="1" w:styleId="Preamble">
    <w:name w:val="Preamble"/>
    <w:basedOn w:val="OPCParaBase"/>
    <w:next w:val="Normal"/>
    <w:rsid w:val="00583D5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83D52"/>
    <w:pPr>
      <w:spacing w:line="240" w:lineRule="auto"/>
    </w:pPr>
    <w:rPr>
      <w:i/>
      <w:sz w:val="20"/>
    </w:rPr>
  </w:style>
  <w:style w:type="paragraph" w:customStyle="1" w:styleId="Session">
    <w:name w:val="Session"/>
    <w:basedOn w:val="OPCParaBase"/>
    <w:rsid w:val="00583D52"/>
    <w:pPr>
      <w:spacing w:line="240" w:lineRule="auto"/>
    </w:pPr>
    <w:rPr>
      <w:sz w:val="28"/>
    </w:rPr>
  </w:style>
  <w:style w:type="paragraph" w:customStyle="1" w:styleId="Sponsor">
    <w:name w:val="Sponsor"/>
    <w:basedOn w:val="OPCParaBase"/>
    <w:rsid w:val="00583D52"/>
    <w:pPr>
      <w:spacing w:line="240" w:lineRule="auto"/>
    </w:pPr>
    <w:rPr>
      <w:i/>
    </w:rPr>
  </w:style>
  <w:style w:type="paragraph" w:customStyle="1" w:styleId="Subitem">
    <w:name w:val="Subitem"/>
    <w:aliases w:val="iss"/>
    <w:basedOn w:val="OPCParaBase"/>
    <w:rsid w:val="00583D52"/>
    <w:pPr>
      <w:spacing w:before="180" w:line="240" w:lineRule="auto"/>
      <w:ind w:left="709" w:hanging="709"/>
    </w:pPr>
  </w:style>
  <w:style w:type="paragraph" w:customStyle="1" w:styleId="SubitemHead">
    <w:name w:val="SubitemHead"/>
    <w:aliases w:val="issh"/>
    <w:basedOn w:val="OPCParaBase"/>
    <w:rsid w:val="00583D5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83D52"/>
    <w:pPr>
      <w:spacing w:before="40" w:line="240" w:lineRule="auto"/>
      <w:ind w:left="1134"/>
    </w:pPr>
  </w:style>
  <w:style w:type="paragraph" w:customStyle="1" w:styleId="SubsectionHead">
    <w:name w:val="SubsectionHead"/>
    <w:aliases w:val="ssh"/>
    <w:basedOn w:val="OPCParaBase"/>
    <w:next w:val="subsection"/>
    <w:rsid w:val="00583D52"/>
    <w:pPr>
      <w:keepNext/>
      <w:keepLines/>
      <w:spacing w:before="240" w:line="240" w:lineRule="auto"/>
      <w:ind w:left="1134"/>
    </w:pPr>
    <w:rPr>
      <w:i/>
    </w:rPr>
  </w:style>
  <w:style w:type="paragraph" w:customStyle="1" w:styleId="Tablea">
    <w:name w:val="Table(a)"/>
    <w:aliases w:val="ta"/>
    <w:basedOn w:val="OPCParaBase"/>
    <w:rsid w:val="00583D52"/>
    <w:pPr>
      <w:spacing w:before="60" w:line="240" w:lineRule="auto"/>
      <w:ind w:left="284" w:hanging="284"/>
    </w:pPr>
    <w:rPr>
      <w:sz w:val="20"/>
    </w:rPr>
  </w:style>
  <w:style w:type="paragraph" w:customStyle="1" w:styleId="TableAA">
    <w:name w:val="Table(AA)"/>
    <w:aliases w:val="taaa"/>
    <w:basedOn w:val="OPCParaBase"/>
    <w:rsid w:val="00583D5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83D5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83D52"/>
    <w:pPr>
      <w:spacing w:before="60" w:line="240" w:lineRule="atLeast"/>
    </w:pPr>
    <w:rPr>
      <w:sz w:val="20"/>
    </w:rPr>
  </w:style>
  <w:style w:type="paragraph" w:customStyle="1" w:styleId="TLPBoxTextnote">
    <w:name w:val="TLPBoxText(note"/>
    <w:aliases w:val="right)"/>
    <w:basedOn w:val="OPCParaBase"/>
    <w:rsid w:val="00583D5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83D5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83D52"/>
    <w:pPr>
      <w:spacing w:before="122" w:line="198" w:lineRule="exact"/>
      <w:ind w:left="1985" w:hanging="851"/>
      <w:jc w:val="right"/>
    </w:pPr>
    <w:rPr>
      <w:sz w:val="18"/>
    </w:rPr>
  </w:style>
  <w:style w:type="paragraph" w:customStyle="1" w:styleId="TLPTableBullet">
    <w:name w:val="TLPTableBullet"/>
    <w:aliases w:val="ttb"/>
    <w:basedOn w:val="OPCParaBase"/>
    <w:rsid w:val="00583D52"/>
    <w:pPr>
      <w:spacing w:line="240" w:lineRule="exact"/>
      <w:ind w:left="284" w:hanging="284"/>
    </w:pPr>
    <w:rPr>
      <w:sz w:val="20"/>
    </w:rPr>
  </w:style>
  <w:style w:type="paragraph" w:styleId="TOC1">
    <w:name w:val="toc 1"/>
    <w:basedOn w:val="OPCParaBase"/>
    <w:next w:val="Normal"/>
    <w:uiPriority w:val="39"/>
    <w:semiHidden/>
    <w:unhideWhenUsed/>
    <w:rsid w:val="00583D5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83D5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83D5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83D5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83D5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83D5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83D5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83D5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83D5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83D52"/>
    <w:pPr>
      <w:keepLines/>
      <w:spacing w:before="240" w:after="120" w:line="240" w:lineRule="auto"/>
      <w:ind w:left="794"/>
    </w:pPr>
    <w:rPr>
      <w:b/>
      <w:kern w:val="28"/>
      <w:sz w:val="20"/>
    </w:rPr>
  </w:style>
  <w:style w:type="paragraph" w:customStyle="1" w:styleId="TofSectsHeading">
    <w:name w:val="TofSects(Heading)"/>
    <w:basedOn w:val="OPCParaBase"/>
    <w:rsid w:val="00583D52"/>
    <w:pPr>
      <w:spacing w:before="240" w:after="120" w:line="240" w:lineRule="auto"/>
    </w:pPr>
    <w:rPr>
      <w:b/>
      <w:sz w:val="24"/>
    </w:rPr>
  </w:style>
  <w:style w:type="paragraph" w:customStyle="1" w:styleId="TofSectsSection">
    <w:name w:val="TofSects(Section)"/>
    <w:basedOn w:val="OPCParaBase"/>
    <w:rsid w:val="00583D52"/>
    <w:pPr>
      <w:keepLines/>
      <w:spacing w:before="40" w:line="240" w:lineRule="auto"/>
      <w:ind w:left="1588" w:hanging="794"/>
    </w:pPr>
    <w:rPr>
      <w:kern w:val="28"/>
      <w:sz w:val="18"/>
    </w:rPr>
  </w:style>
  <w:style w:type="paragraph" w:customStyle="1" w:styleId="TofSectsSubdiv">
    <w:name w:val="TofSects(Subdiv)"/>
    <w:basedOn w:val="OPCParaBase"/>
    <w:rsid w:val="00583D52"/>
    <w:pPr>
      <w:keepLines/>
      <w:spacing w:before="80" w:line="240" w:lineRule="auto"/>
      <w:ind w:left="1588" w:hanging="794"/>
    </w:pPr>
    <w:rPr>
      <w:kern w:val="28"/>
    </w:rPr>
  </w:style>
  <w:style w:type="paragraph" w:customStyle="1" w:styleId="WRStyle">
    <w:name w:val="WR Style"/>
    <w:aliases w:val="WR"/>
    <w:basedOn w:val="OPCParaBase"/>
    <w:rsid w:val="00583D52"/>
    <w:pPr>
      <w:spacing w:before="240" w:line="240" w:lineRule="auto"/>
      <w:ind w:left="284" w:hanging="284"/>
    </w:pPr>
    <w:rPr>
      <w:b/>
      <w:i/>
      <w:kern w:val="28"/>
      <w:sz w:val="24"/>
    </w:rPr>
  </w:style>
  <w:style w:type="paragraph" w:customStyle="1" w:styleId="notepara">
    <w:name w:val="note(para)"/>
    <w:aliases w:val="na"/>
    <w:basedOn w:val="OPCParaBase"/>
    <w:rsid w:val="00583D52"/>
    <w:pPr>
      <w:spacing w:before="40" w:line="198" w:lineRule="exact"/>
      <w:ind w:left="2354" w:hanging="369"/>
    </w:pPr>
    <w:rPr>
      <w:sz w:val="18"/>
    </w:rPr>
  </w:style>
  <w:style w:type="paragraph" w:styleId="Footer">
    <w:name w:val="footer"/>
    <w:link w:val="FooterChar"/>
    <w:rsid w:val="00583D5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83D52"/>
    <w:rPr>
      <w:rFonts w:eastAsia="Times New Roman" w:cs="Times New Roman"/>
      <w:sz w:val="22"/>
      <w:szCs w:val="24"/>
      <w:lang w:eastAsia="en-AU"/>
    </w:rPr>
  </w:style>
  <w:style w:type="character" w:styleId="LineNumber">
    <w:name w:val="line number"/>
    <w:basedOn w:val="OPCCharBase"/>
    <w:uiPriority w:val="99"/>
    <w:semiHidden/>
    <w:unhideWhenUsed/>
    <w:rsid w:val="00583D52"/>
    <w:rPr>
      <w:sz w:val="16"/>
    </w:rPr>
  </w:style>
  <w:style w:type="table" w:customStyle="1" w:styleId="CFlag">
    <w:name w:val="CFlag"/>
    <w:basedOn w:val="TableNormal"/>
    <w:uiPriority w:val="99"/>
    <w:rsid w:val="00583D52"/>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583D52"/>
    <w:rPr>
      <w:b/>
      <w:sz w:val="28"/>
      <w:szCs w:val="28"/>
    </w:rPr>
  </w:style>
  <w:style w:type="paragraph" w:customStyle="1" w:styleId="NotesHeading2">
    <w:name w:val="NotesHeading 2"/>
    <w:basedOn w:val="OPCParaBase"/>
    <w:next w:val="Normal"/>
    <w:rsid w:val="00583D52"/>
    <w:rPr>
      <w:b/>
      <w:sz w:val="28"/>
      <w:szCs w:val="28"/>
    </w:rPr>
  </w:style>
  <w:style w:type="paragraph" w:customStyle="1" w:styleId="SignCoverPageEnd">
    <w:name w:val="SignCoverPageEnd"/>
    <w:basedOn w:val="OPCParaBase"/>
    <w:next w:val="Normal"/>
    <w:rsid w:val="00583D5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83D52"/>
    <w:pPr>
      <w:pBdr>
        <w:top w:val="single" w:sz="4" w:space="1" w:color="auto"/>
      </w:pBdr>
      <w:spacing w:before="360"/>
      <w:ind w:right="397"/>
      <w:jc w:val="both"/>
    </w:pPr>
  </w:style>
  <w:style w:type="paragraph" w:customStyle="1" w:styleId="Paragraphsub-sub-sub">
    <w:name w:val="Paragraph(sub-sub-sub)"/>
    <w:aliases w:val="aaaa"/>
    <w:basedOn w:val="OPCParaBase"/>
    <w:rsid w:val="00583D5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83D5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83D5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83D5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83D5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83D52"/>
    <w:pPr>
      <w:spacing w:before="120"/>
    </w:pPr>
  </w:style>
  <w:style w:type="paragraph" w:customStyle="1" w:styleId="TableTextEndNotes">
    <w:name w:val="TableTextEndNotes"/>
    <w:aliases w:val="Tten"/>
    <w:basedOn w:val="Normal"/>
    <w:rsid w:val="00583D52"/>
    <w:pPr>
      <w:spacing w:before="60" w:line="240" w:lineRule="auto"/>
    </w:pPr>
    <w:rPr>
      <w:rFonts w:cs="Arial"/>
      <w:sz w:val="20"/>
      <w:szCs w:val="22"/>
    </w:rPr>
  </w:style>
  <w:style w:type="paragraph" w:customStyle="1" w:styleId="TableHeading">
    <w:name w:val="TableHeading"/>
    <w:aliases w:val="th"/>
    <w:basedOn w:val="OPCParaBase"/>
    <w:next w:val="Tabletext"/>
    <w:rsid w:val="00583D52"/>
    <w:pPr>
      <w:keepNext/>
      <w:spacing w:before="60" w:line="240" w:lineRule="atLeast"/>
    </w:pPr>
    <w:rPr>
      <w:b/>
      <w:sz w:val="20"/>
    </w:rPr>
  </w:style>
  <w:style w:type="paragraph" w:customStyle="1" w:styleId="NoteToSubpara">
    <w:name w:val="NoteToSubpara"/>
    <w:aliases w:val="nts"/>
    <w:basedOn w:val="OPCParaBase"/>
    <w:rsid w:val="00583D52"/>
    <w:pPr>
      <w:spacing w:before="40" w:line="198" w:lineRule="exact"/>
      <w:ind w:left="2835" w:hanging="709"/>
    </w:pPr>
    <w:rPr>
      <w:sz w:val="18"/>
    </w:rPr>
  </w:style>
  <w:style w:type="paragraph" w:customStyle="1" w:styleId="ENoteTableHeading">
    <w:name w:val="ENoteTableHeading"/>
    <w:aliases w:val="enth"/>
    <w:basedOn w:val="OPCParaBase"/>
    <w:rsid w:val="00583D52"/>
    <w:pPr>
      <w:keepNext/>
      <w:spacing w:before="60" w:line="240" w:lineRule="atLeast"/>
    </w:pPr>
    <w:rPr>
      <w:rFonts w:ascii="Arial" w:hAnsi="Arial"/>
      <w:b/>
      <w:sz w:val="16"/>
    </w:rPr>
  </w:style>
  <w:style w:type="paragraph" w:customStyle="1" w:styleId="ENoteTTi">
    <w:name w:val="ENoteTTi"/>
    <w:aliases w:val="entti"/>
    <w:basedOn w:val="OPCParaBase"/>
    <w:rsid w:val="00583D52"/>
    <w:pPr>
      <w:keepNext/>
      <w:spacing w:before="60" w:line="240" w:lineRule="atLeast"/>
      <w:ind w:left="170"/>
    </w:pPr>
    <w:rPr>
      <w:sz w:val="16"/>
    </w:rPr>
  </w:style>
  <w:style w:type="paragraph" w:customStyle="1" w:styleId="ENotesHeading1">
    <w:name w:val="ENotesHeading 1"/>
    <w:aliases w:val="Enh1"/>
    <w:basedOn w:val="OPCParaBase"/>
    <w:next w:val="Normal"/>
    <w:rsid w:val="00583D52"/>
    <w:pPr>
      <w:spacing w:before="120"/>
      <w:outlineLvl w:val="1"/>
    </w:pPr>
    <w:rPr>
      <w:b/>
      <w:sz w:val="28"/>
      <w:szCs w:val="28"/>
    </w:rPr>
  </w:style>
  <w:style w:type="paragraph" w:customStyle="1" w:styleId="ENotesHeading2">
    <w:name w:val="ENotesHeading 2"/>
    <w:aliases w:val="Enh2"/>
    <w:basedOn w:val="OPCParaBase"/>
    <w:next w:val="Normal"/>
    <w:rsid w:val="00583D52"/>
    <w:pPr>
      <w:spacing w:before="120" w:after="120"/>
      <w:outlineLvl w:val="2"/>
    </w:pPr>
    <w:rPr>
      <w:b/>
      <w:sz w:val="24"/>
      <w:szCs w:val="28"/>
    </w:rPr>
  </w:style>
  <w:style w:type="paragraph" w:customStyle="1" w:styleId="ENoteTTIndentHeading">
    <w:name w:val="ENoteTTIndentHeading"/>
    <w:aliases w:val="enTTHi"/>
    <w:basedOn w:val="OPCParaBase"/>
    <w:rsid w:val="00583D5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83D52"/>
    <w:pPr>
      <w:spacing w:before="60" w:line="240" w:lineRule="atLeast"/>
    </w:pPr>
    <w:rPr>
      <w:sz w:val="16"/>
    </w:rPr>
  </w:style>
  <w:style w:type="paragraph" w:customStyle="1" w:styleId="MadeunderText">
    <w:name w:val="MadeunderText"/>
    <w:basedOn w:val="OPCParaBase"/>
    <w:next w:val="Normal"/>
    <w:rsid w:val="00583D52"/>
    <w:pPr>
      <w:spacing w:before="240"/>
    </w:pPr>
    <w:rPr>
      <w:sz w:val="24"/>
      <w:szCs w:val="24"/>
    </w:rPr>
  </w:style>
  <w:style w:type="paragraph" w:customStyle="1" w:styleId="ENotesHeading3">
    <w:name w:val="ENotesHeading 3"/>
    <w:aliases w:val="Enh3"/>
    <w:basedOn w:val="OPCParaBase"/>
    <w:next w:val="Normal"/>
    <w:rsid w:val="00583D52"/>
    <w:pPr>
      <w:keepNext/>
      <w:spacing w:before="120" w:line="240" w:lineRule="auto"/>
      <w:outlineLvl w:val="4"/>
    </w:pPr>
    <w:rPr>
      <w:b/>
      <w:szCs w:val="24"/>
    </w:rPr>
  </w:style>
  <w:style w:type="paragraph" w:customStyle="1" w:styleId="SubPartCASA">
    <w:name w:val="SubPart(CASA)"/>
    <w:aliases w:val="csp"/>
    <w:basedOn w:val="OPCParaBase"/>
    <w:next w:val="ActHead3"/>
    <w:rsid w:val="00583D52"/>
    <w:pPr>
      <w:keepNext/>
      <w:keepLines/>
      <w:spacing w:before="280"/>
      <w:outlineLvl w:val="1"/>
    </w:pPr>
    <w:rPr>
      <w:b/>
      <w:kern w:val="28"/>
      <w:sz w:val="32"/>
    </w:rPr>
  </w:style>
  <w:style w:type="character" w:customStyle="1" w:styleId="CharSubPartTextCASA">
    <w:name w:val="CharSubPartText(CASA)"/>
    <w:basedOn w:val="OPCCharBase"/>
    <w:uiPriority w:val="1"/>
    <w:rsid w:val="00583D52"/>
  </w:style>
  <w:style w:type="character" w:customStyle="1" w:styleId="CharSubPartNoCASA">
    <w:name w:val="CharSubPartNo(CASA)"/>
    <w:basedOn w:val="OPCCharBase"/>
    <w:uiPriority w:val="1"/>
    <w:rsid w:val="00583D52"/>
  </w:style>
  <w:style w:type="paragraph" w:customStyle="1" w:styleId="ENoteTTIndentHeadingSub">
    <w:name w:val="ENoteTTIndentHeadingSub"/>
    <w:aliases w:val="enTTHis"/>
    <w:basedOn w:val="OPCParaBase"/>
    <w:rsid w:val="00583D52"/>
    <w:pPr>
      <w:keepNext/>
      <w:spacing w:before="60" w:line="240" w:lineRule="atLeast"/>
      <w:ind w:left="340"/>
    </w:pPr>
    <w:rPr>
      <w:b/>
      <w:sz w:val="16"/>
    </w:rPr>
  </w:style>
  <w:style w:type="paragraph" w:customStyle="1" w:styleId="ENoteTTiSub">
    <w:name w:val="ENoteTTiSub"/>
    <w:aliases w:val="enttis"/>
    <w:basedOn w:val="OPCParaBase"/>
    <w:rsid w:val="00583D52"/>
    <w:pPr>
      <w:keepNext/>
      <w:spacing w:before="60" w:line="240" w:lineRule="atLeast"/>
      <w:ind w:left="340"/>
    </w:pPr>
    <w:rPr>
      <w:sz w:val="16"/>
    </w:rPr>
  </w:style>
  <w:style w:type="paragraph" w:customStyle="1" w:styleId="SubDivisionMigration">
    <w:name w:val="SubDivisionMigration"/>
    <w:aliases w:val="sdm"/>
    <w:basedOn w:val="OPCParaBase"/>
    <w:rsid w:val="00583D5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83D52"/>
    <w:pPr>
      <w:keepNext/>
      <w:keepLines/>
      <w:spacing w:before="240" w:line="240" w:lineRule="auto"/>
      <w:ind w:left="1134" w:hanging="1134"/>
    </w:pPr>
    <w:rPr>
      <w:b/>
      <w:sz w:val="28"/>
    </w:rPr>
  </w:style>
  <w:style w:type="table" w:styleId="TableGrid">
    <w:name w:val="Table Grid"/>
    <w:basedOn w:val="TableNormal"/>
    <w:uiPriority w:val="59"/>
    <w:rsid w:val="00583D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583D52"/>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583D5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83D52"/>
    <w:rPr>
      <w:sz w:val="22"/>
    </w:rPr>
  </w:style>
  <w:style w:type="paragraph" w:customStyle="1" w:styleId="SOTextNote">
    <w:name w:val="SO TextNote"/>
    <w:aliases w:val="sont"/>
    <w:basedOn w:val="SOText"/>
    <w:qFormat/>
    <w:rsid w:val="00583D52"/>
    <w:pPr>
      <w:spacing w:before="122" w:line="198" w:lineRule="exact"/>
      <w:ind w:left="1843" w:hanging="709"/>
    </w:pPr>
    <w:rPr>
      <w:sz w:val="18"/>
    </w:rPr>
  </w:style>
  <w:style w:type="paragraph" w:customStyle="1" w:styleId="SOPara">
    <w:name w:val="SO Para"/>
    <w:aliases w:val="soa"/>
    <w:basedOn w:val="SOText"/>
    <w:link w:val="SOParaChar"/>
    <w:qFormat/>
    <w:rsid w:val="00583D52"/>
    <w:pPr>
      <w:tabs>
        <w:tab w:val="right" w:pos="1786"/>
      </w:tabs>
      <w:spacing w:before="40"/>
      <w:ind w:left="2070" w:hanging="936"/>
    </w:pPr>
  </w:style>
  <w:style w:type="character" w:customStyle="1" w:styleId="SOParaChar">
    <w:name w:val="SO Para Char"/>
    <w:aliases w:val="soa Char"/>
    <w:basedOn w:val="DefaultParagraphFont"/>
    <w:link w:val="SOPara"/>
    <w:rsid w:val="00583D52"/>
    <w:rPr>
      <w:sz w:val="22"/>
    </w:rPr>
  </w:style>
  <w:style w:type="paragraph" w:customStyle="1" w:styleId="FileName">
    <w:name w:val="FileName"/>
    <w:basedOn w:val="Normal"/>
    <w:rsid w:val="00583D52"/>
  </w:style>
  <w:style w:type="paragraph" w:customStyle="1" w:styleId="SOHeadBold">
    <w:name w:val="SO HeadBold"/>
    <w:aliases w:val="sohb"/>
    <w:basedOn w:val="SOText"/>
    <w:next w:val="SOText"/>
    <w:link w:val="SOHeadBoldChar"/>
    <w:qFormat/>
    <w:rsid w:val="00583D52"/>
    <w:rPr>
      <w:b/>
    </w:rPr>
  </w:style>
  <w:style w:type="character" w:customStyle="1" w:styleId="SOHeadBoldChar">
    <w:name w:val="SO HeadBold Char"/>
    <w:aliases w:val="sohb Char"/>
    <w:basedOn w:val="DefaultParagraphFont"/>
    <w:link w:val="SOHeadBold"/>
    <w:rsid w:val="00583D52"/>
    <w:rPr>
      <w:b/>
      <w:sz w:val="22"/>
    </w:rPr>
  </w:style>
  <w:style w:type="paragraph" w:customStyle="1" w:styleId="SOHeadItalic">
    <w:name w:val="SO HeadItalic"/>
    <w:aliases w:val="sohi"/>
    <w:basedOn w:val="SOText"/>
    <w:next w:val="SOText"/>
    <w:link w:val="SOHeadItalicChar"/>
    <w:qFormat/>
    <w:rsid w:val="00583D52"/>
    <w:rPr>
      <w:i/>
    </w:rPr>
  </w:style>
  <w:style w:type="character" w:customStyle="1" w:styleId="SOHeadItalicChar">
    <w:name w:val="SO HeadItalic Char"/>
    <w:aliases w:val="sohi Char"/>
    <w:basedOn w:val="DefaultParagraphFont"/>
    <w:link w:val="SOHeadItalic"/>
    <w:rsid w:val="00583D52"/>
    <w:rPr>
      <w:i/>
      <w:sz w:val="22"/>
    </w:rPr>
  </w:style>
  <w:style w:type="paragraph" w:customStyle="1" w:styleId="SOBullet">
    <w:name w:val="SO Bullet"/>
    <w:aliases w:val="sotb"/>
    <w:basedOn w:val="SOText"/>
    <w:link w:val="SOBulletChar"/>
    <w:qFormat/>
    <w:rsid w:val="00583D52"/>
    <w:pPr>
      <w:ind w:left="1559" w:hanging="425"/>
    </w:pPr>
  </w:style>
  <w:style w:type="character" w:customStyle="1" w:styleId="SOBulletChar">
    <w:name w:val="SO Bullet Char"/>
    <w:aliases w:val="sotb Char"/>
    <w:basedOn w:val="DefaultParagraphFont"/>
    <w:link w:val="SOBullet"/>
    <w:rsid w:val="00583D52"/>
    <w:rPr>
      <w:sz w:val="22"/>
    </w:rPr>
  </w:style>
  <w:style w:type="paragraph" w:customStyle="1" w:styleId="SOBulletNote">
    <w:name w:val="SO BulletNote"/>
    <w:aliases w:val="sonb"/>
    <w:basedOn w:val="SOTextNote"/>
    <w:link w:val="SOBulletNoteChar"/>
    <w:qFormat/>
    <w:rsid w:val="00583D52"/>
    <w:pPr>
      <w:tabs>
        <w:tab w:val="left" w:pos="1560"/>
      </w:tabs>
      <w:ind w:left="2268" w:hanging="1134"/>
    </w:pPr>
  </w:style>
  <w:style w:type="character" w:customStyle="1" w:styleId="SOBulletNoteChar">
    <w:name w:val="SO BulletNote Char"/>
    <w:aliases w:val="sonb Char"/>
    <w:basedOn w:val="DefaultParagraphFont"/>
    <w:link w:val="SOBulletNote"/>
    <w:rsid w:val="00583D52"/>
    <w:rPr>
      <w:sz w:val="18"/>
    </w:rPr>
  </w:style>
  <w:style w:type="paragraph" w:customStyle="1" w:styleId="SOText2">
    <w:name w:val="SO Text2"/>
    <w:aliases w:val="sot2"/>
    <w:basedOn w:val="Normal"/>
    <w:next w:val="SOText"/>
    <w:link w:val="SOText2Char"/>
    <w:rsid w:val="00583D5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83D52"/>
    <w:rPr>
      <w:sz w:val="22"/>
    </w:rPr>
  </w:style>
  <w:style w:type="character" w:customStyle="1" w:styleId="subsectionChar">
    <w:name w:val="subsection Char"/>
    <w:aliases w:val="ss Char"/>
    <w:basedOn w:val="DefaultParagraphFont"/>
    <w:link w:val="subsection"/>
    <w:locked/>
    <w:rsid w:val="00D87EA4"/>
    <w:rPr>
      <w:rFonts w:eastAsia="Times New Roman" w:cs="Times New Roman"/>
      <w:sz w:val="22"/>
      <w:lang w:eastAsia="en-AU"/>
    </w:rPr>
  </w:style>
  <w:style w:type="character" w:customStyle="1" w:styleId="Heading1Char">
    <w:name w:val="Heading 1 Char"/>
    <w:basedOn w:val="DefaultParagraphFont"/>
    <w:link w:val="Heading1"/>
    <w:uiPriority w:val="9"/>
    <w:rsid w:val="00C04E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04E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04E4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04E4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04E4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04E4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04E4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04E4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04E41"/>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2E0894"/>
    <w:rPr>
      <w:rFonts w:eastAsia="Times New Roman" w:cs="Times New Roman"/>
      <w:sz w:val="22"/>
      <w:lang w:eastAsia="en-AU"/>
    </w:rPr>
  </w:style>
  <w:style w:type="character" w:customStyle="1" w:styleId="ActHead5Char">
    <w:name w:val="ActHead 5 Char"/>
    <w:aliases w:val="s Char"/>
    <w:link w:val="ActHead5"/>
    <w:rsid w:val="002E0894"/>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886E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EF6"/>
    <w:rPr>
      <w:rFonts w:ascii="Tahoma" w:hAnsi="Tahoma" w:cs="Tahoma"/>
      <w:sz w:val="16"/>
      <w:szCs w:val="16"/>
    </w:rPr>
  </w:style>
  <w:style w:type="paragraph" w:customStyle="1" w:styleId="ShortTP1">
    <w:name w:val="ShortTP1"/>
    <w:basedOn w:val="ShortT"/>
    <w:link w:val="ShortTP1Char"/>
    <w:rsid w:val="0009409C"/>
    <w:pPr>
      <w:spacing w:before="800"/>
    </w:pPr>
  </w:style>
  <w:style w:type="character" w:customStyle="1" w:styleId="OPCParaBaseChar">
    <w:name w:val="OPCParaBase Char"/>
    <w:basedOn w:val="DefaultParagraphFont"/>
    <w:link w:val="OPCParaBase"/>
    <w:rsid w:val="0009409C"/>
    <w:rPr>
      <w:rFonts w:eastAsia="Times New Roman" w:cs="Times New Roman"/>
      <w:sz w:val="22"/>
      <w:lang w:eastAsia="en-AU"/>
    </w:rPr>
  </w:style>
  <w:style w:type="character" w:customStyle="1" w:styleId="ShortTChar">
    <w:name w:val="ShortT Char"/>
    <w:basedOn w:val="OPCParaBaseChar"/>
    <w:link w:val="ShortT"/>
    <w:rsid w:val="0009409C"/>
    <w:rPr>
      <w:rFonts w:eastAsia="Times New Roman" w:cs="Times New Roman"/>
      <w:b/>
      <w:sz w:val="40"/>
      <w:lang w:eastAsia="en-AU"/>
    </w:rPr>
  </w:style>
  <w:style w:type="character" w:customStyle="1" w:styleId="ShortTP1Char">
    <w:name w:val="ShortTP1 Char"/>
    <w:basedOn w:val="ShortTChar"/>
    <w:link w:val="ShortTP1"/>
    <w:rsid w:val="0009409C"/>
    <w:rPr>
      <w:rFonts w:eastAsia="Times New Roman" w:cs="Times New Roman"/>
      <w:b/>
      <w:sz w:val="40"/>
      <w:lang w:eastAsia="en-AU"/>
    </w:rPr>
  </w:style>
  <w:style w:type="paragraph" w:customStyle="1" w:styleId="ActNoP1">
    <w:name w:val="ActNoP1"/>
    <w:basedOn w:val="Actno"/>
    <w:link w:val="ActNoP1Char"/>
    <w:rsid w:val="0009409C"/>
    <w:pPr>
      <w:spacing w:before="800"/>
    </w:pPr>
    <w:rPr>
      <w:sz w:val="28"/>
    </w:rPr>
  </w:style>
  <w:style w:type="character" w:customStyle="1" w:styleId="ActnoChar">
    <w:name w:val="Actno Char"/>
    <w:basedOn w:val="ShortTChar"/>
    <w:link w:val="Actno"/>
    <w:rsid w:val="0009409C"/>
    <w:rPr>
      <w:rFonts w:eastAsia="Times New Roman" w:cs="Times New Roman"/>
      <w:b/>
      <w:sz w:val="40"/>
      <w:lang w:eastAsia="en-AU"/>
    </w:rPr>
  </w:style>
  <w:style w:type="character" w:customStyle="1" w:styleId="ActNoP1Char">
    <w:name w:val="ActNoP1 Char"/>
    <w:basedOn w:val="ActnoChar"/>
    <w:link w:val="ActNoP1"/>
    <w:rsid w:val="0009409C"/>
    <w:rPr>
      <w:rFonts w:eastAsia="Times New Roman" w:cs="Times New Roman"/>
      <w:b/>
      <w:sz w:val="28"/>
      <w:lang w:eastAsia="en-AU"/>
    </w:rPr>
  </w:style>
  <w:style w:type="paragraph" w:customStyle="1" w:styleId="ShortTCP">
    <w:name w:val="ShortTCP"/>
    <w:basedOn w:val="ShortT"/>
    <w:link w:val="ShortTCPChar"/>
    <w:rsid w:val="0009409C"/>
  </w:style>
  <w:style w:type="character" w:customStyle="1" w:styleId="ShortTCPChar">
    <w:name w:val="ShortTCP Char"/>
    <w:basedOn w:val="ShortTChar"/>
    <w:link w:val="ShortTCP"/>
    <w:rsid w:val="0009409C"/>
    <w:rPr>
      <w:rFonts w:eastAsia="Times New Roman" w:cs="Times New Roman"/>
      <w:b/>
      <w:sz w:val="40"/>
      <w:lang w:eastAsia="en-AU"/>
    </w:rPr>
  </w:style>
  <w:style w:type="paragraph" w:customStyle="1" w:styleId="ActNoCP">
    <w:name w:val="ActNoCP"/>
    <w:basedOn w:val="Actno"/>
    <w:link w:val="ActNoCPChar"/>
    <w:rsid w:val="0009409C"/>
    <w:pPr>
      <w:spacing w:before="400"/>
    </w:pPr>
  </w:style>
  <w:style w:type="character" w:customStyle="1" w:styleId="ActNoCPChar">
    <w:name w:val="ActNoCP Char"/>
    <w:basedOn w:val="ActnoChar"/>
    <w:link w:val="ActNoCP"/>
    <w:rsid w:val="0009409C"/>
    <w:rPr>
      <w:rFonts w:eastAsia="Times New Roman" w:cs="Times New Roman"/>
      <w:b/>
      <w:sz w:val="40"/>
      <w:lang w:eastAsia="en-AU"/>
    </w:rPr>
  </w:style>
  <w:style w:type="paragraph" w:customStyle="1" w:styleId="AssentBk">
    <w:name w:val="AssentBk"/>
    <w:basedOn w:val="Normal"/>
    <w:rsid w:val="0009409C"/>
    <w:pPr>
      <w:spacing w:line="240" w:lineRule="auto"/>
    </w:pPr>
    <w:rPr>
      <w:rFonts w:eastAsia="Times New Roman" w:cs="Times New Roman"/>
      <w:sz w:val="20"/>
      <w:lang w:eastAsia="en-AU"/>
    </w:rPr>
  </w:style>
  <w:style w:type="paragraph" w:customStyle="1" w:styleId="AssentDt">
    <w:name w:val="AssentDt"/>
    <w:basedOn w:val="Normal"/>
    <w:rsid w:val="00D3375C"/>
    <w:pPr>
      <w:spacing w:line="240" w:lineRule="auto"/>
    </w:pPr>
    <w:rPr>
      <w:rFonts w:eastAsia="Times New Roman" w:cs="Times New Roman"/>
      <w:sz w:val="20"/>
      <w:lang w:eastAsia="en-AU"/>
    </w:rPr>
  </w:style>
  <w:style w:type="paragraph" w:customStyle="1" w:styleId="2ndRd">
    <w:name w:val="2ndRd"/>
    <w:basedOn w:val="Normal"/>
    <w:rsid w:val="00D3375C"/>
    <w:pPr>
      <w:spacing w:line="240" w:lineRule="auto"/>
    </w:pPr>
    <w:rPr>
      <w:rFonts w:eastAsia="Times New Roman" w:cs="Times New Roman"/>
      <w:sz w:val="20"/>
      <w:lang w:eastAsia="en-AU"/>
    </w:rPr>
  </w:style>
  <w:style w:type="paragraph" w:customStyle="1" w:styleId="ScalePlusRef">
    <w:name w:val="ScalePlusRef"/>
    <w:basedOn w:val="Normal"/>
    <w:rsid w:val="00D3375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6187</Words>
  <Characters>27656</Characters>
  <Application>Microsoft Office Word</Application>
  <DocSecurity>0</DocSecurity>
  <PresentationFormat/>
  <Lines>2514</Lines>
  <Paragraphs>867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2014-12-15T03:34:00Z</dcterms:created>
  <dcterms:modified xsi:type="dcterms:W3CDTF">2014-12-15T03:49:00Z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5f085184-f687-4d4a-8d4a-7135acfe9d90</vt:lpwstr>
  </property>
  <property fmtid="{D5CDD505-2E9C-101B-9397-08002B2CF9AE}" pid="3" name="ShortT">
    <vt:lpwstr>Migration Amendment (Character and General Visa Cancellation) Act 2014</vt:lpwstr>
  </property>
  <property fmtid="{D5CDD505-2E9C-101B-9397-08002B2CF9AE}" pid="4" name="Actno">
    <vt:lpwstr>No. 129, 2014</vt:lpwstr>
  </property>
</Properties>
</file>