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21" w:rsidRDefault="00D80B21">
      <w:pPr>
        <w:spacing w:before="86"/>
        <w:ind w:left="14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80B21" w:rsidRDefault="00D80B21">
      <w:pPr>
        <w:spacing w:before="8" w:line="140" w:lineRule="exact"/>
        <w:rPr>
          <w:sz w:val="14"/>
          <w:szCs w:val="14"/>
        </w:rPr>
      </w:pPr>
    </w:p>
    <w:p w:rsidR="00D80B21" w:rsidRDefault="00D80B21">
      <w:pPr>
        <w:spacing w:line="200" w:lineRule="exact"/>
        <w:rPr>
          <w:sz w:val="20"/>
          <w:szCs w:val="20"/>
        </w:rPr>
      </w:pPr>
    </w:p>
    <w:p w:rsidR="00D80B21" w:rsidRDefault="00E9362D">
      <w:pPr>
        <w:spacing w:before="66" w:line="446" w:lineRule="exact"/>
        <w:ind w:left="10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Revocation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3"/>
          <w:sz w:val="40"/>
        </w:rPr>
        <w:t xml:space="preserve"> </w:t>
      </w:r>
      <w:proofErr w:type="spellStart"/>
      <w:r>
        <w:rPr>
          <w:rFonts w:ascii="Arial"/>
          <w:b/>
          <w:sz w:val="40"/>
        </w:rPr>
        <w:t>authorisation</w:t>
      </w:r>
      <w:proofErr w:type="spellEnd"/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carry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on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insurance</w:t>
      </w:r>
      <w:r>
        <w:rPr>
          <w:rFonts w:ascii="Arial"/>
          <w:b/>
          <w:spacing w:val="-38"/>
          <w:sz w:val="40"/>
        </w:rPr>
        <w:t xml:space="preserve"> </w:t>
      </w:r>
      <w:r>
        <w:rPr>
          <w:rFonts w:ascii="Arial"/>
          <w:b/>
          <w:spacing w:val="1"/>
          <w:sz w:val="40"/>
        </w:rPr>
        <w:t>business</w:t>
      </w:r>
    </w:p>
    <w:p w:rsidR="00D80B21" w:rsidRDefault="00D80B21">
      <w:pPr>
        <w:spacing w:before="4" w:line="220" w:lineRule="exact"/>
      </w:pPr>
    </w:p>
    <w:p w:rsidR="00D80B21" w:rsidRDefault="00E9362D">
      <w:pPr>
        <w:spacing w:before="63"/>
        <w:ind w:left="143"/>
        <w:rPr>
          <w:rFonts w:ascii="Arial" w:eastAsia="Arial" w:hAnsi="Arial" w:cs="Arial"/>
          <w:sz w:val="28"/>
          <w:szCs w:val="28"/>
        </w:rPr>
      </w:pPr>
      <w:r>
        <w:pict>
          <v:group id="_x0000_s1026" style="position:absolute;left:0;text-align:left;margin-left:73.4pt;margin-top:24.65pt;width:447.95pt;height:1.55pt;z-index:-251656192;mso-position-horizontal-relative:page" coordorigin="1468,493" coordsize="8959,31">
            <v:group id="_x0000_s1029" style="position:absolute;left:1478;top:503;width:8933;height:2" coordorigin="1478,503" coordsize="8933,2">
              <v:shape id="_x0000_s1030" style="position:absolute;left:1478;top:503;width:8933;height:2" coordorigin="1478,503" coordsize="8933,0" path="m1478,503r8933,e" filled="f" strokecolor="#7f7f7f" strokeweight="1.06pt">
                <v:path arrowok="t"/>
              </v:shape>
            </v:group>
            <v:group id="_x0000_s1027" style="position:absolute;left:1483;top:513;width:8933;height:2" coordorigin="1483,513" coordsize="8933,2">
              <v:shape id="_x0000_s1028" style="position:absolute;left:1483;top:513;width:8933;height:2" coordorigin="1483,513" coordsize="8933,0" path="m1483,513r8933,e" filled="f" strokecolor="#d4d0c8" strokeweight="1.06pt">
                <v:path arrowok="t"/>
              </v:shape>
            </v:group>
            <w10:wrap anchorx="page"/>
          </v:group>
        </w:pict>
      </w:r>
      <w:r>
        <w:rPr>
          <w:rFonts w:ascii="Arial"/>
          <w:i/>
          <w:sz w:val="28"/>
        </w:rPr>
        <w:t>Insurance</w:t>
      </w:r>
      <w:r>
        <w:rPr>
          <w:rFonts w:ascii="Arial"/>
          <w:i/>
          <w:spacing w:val="-14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12"/>
          <w:sz w:val="28"/>
        </w:rPr>
        <w:t xml:space="preserve"> </w:t>
      </w:r>
      <w:r>
        <w:rPr>
          <w:rFonts w:ascii="Arial"/>
          <w:i/>
          <w:sz w:val="28"/>
        </w:rPr>
        <w:t>1973</w:t>
      </w:r>
    </w:p>
    <w:p w:rsidR="00D80B21" w:rsidRDefault="00D80B21">
      <w:pPr>
        <w:spacing w:line="200" w:lineRule="exact"/>
        <w:rPr>
          <w:sz w:val="20"/>
          <w:szCs w:val="20"/>
        </w:rPr>
      </w:pPr>
    </w:p>
    <w:p w:rsidR="00D80B21" w:rsidRDefault="00D80B21">
      <w:pPr>
        <w:spacing w:before="17" w:line="280" w:lineRule="exact"/>
        <w:rPr>
          <w:sz w:val="28"/>
          <w:szCs w:val="28"/>
        </w:rPr>
      </w:pPr>
    </w:p>
    <w:p w:rsidR="00D80B21" w:rsidRDefault="00E9362D">
      <w:pPr>
        <w:pStyle w:val="BodyText"/>
        <w:spacing w:before="69"/>
      </w:pPr>
      <w:r>
        <w:rPr>
          <w:spacing w:val="-1"/>
        </w:rPr>
        <w:t>TO:</w:t>
      </w:r>
      <w:r>
        <w:rPr>
          <w:spacing w:val="-3"/>
        </w:rPr>
        <w:t xml:space="preserve"> </w:t>
      </w:r>
      <w:r>
        <w:t>Tower</w:t>
      </w:r>
      <w:r>
        <w:rPr>
          <w:spacing w:val="-5"/>
        </w:rPr>
        <w:t xml:space="preserve"> </w:t>
      </w:r>
      <w:r>
        <w:rPr>
          <w:spacing w:val="-1"/>
        </w:rPr>
        <w:t>Insurance</w:t>
      </w:r>
      <w:r>
        <w:rPr>
          <w:spacing w:val="-3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rPr>
          <w:spacing w:val="-1"/>
        </w:rPr>
        <w:t>ABN</w:t>
      </w:r>
      <w:r>
        <w:rPr>
          <w:spacing w:val="-5"/>
        </w:rPr>
        <w:t xml:space="preserve"> </w:t>
      </w:r>
      <w:r>
        <w:rPr>
          <w:spacing w:val="-1"/>
        </w:rPr>
        <w:t>51</w:t>
      </w:r>
      <w:r>
        <w:rPr>
          <w:spacing w:val="-4"/>
        </w:rPr>
        <w:t xml:space="preserve"> </w:t>
      </w:r>
      <w:r>
        <w:rPr>
          <w:spacing w:val="-1"/>
        </w:rPr>
        <w:t>000</w:t>
      </w:r>
      <w:r>
        <w:rPr>
          <w:spacing w:val="-5"/>
        </w:rPr>
        <w:t xml:space="preserve"> </w:t>
      </w:r>
      <w:r>
        <w:rPr>
          <w:spacing w:val="-1"/>
        </w:rPr>
        <w:t>000</w:t>
      </w:r>
      <w:r>
        <w:rPr>
          <w:spacing w:val="-4"/>
        </w:rPr>
        <w:t xml:space="preserve"> </w:t>
      </w:r>
      <w:r>
        <w:rPr>
          <w:spacing w:val="-1"/>
        </w:rPr>
        <w:t>680</w:t>
      </w:r>
      <w:r>
        <w:rPr>
          <w:spacing w:val="11"/>
        </w:rPr>
        <w:t xml:space="preserve"> </w:t>
      </w:r>
      <w:r>
        <w:rPr>
          <w:spacing w:val="-1"/>
        </w:rPr>
        <w:t>(the</w:t>
      </w:r>
      <w:r>
        <w:rPr>
          <w:spacing w:val="-2"/>
        </w:rPr>
        <w:t xml:space="preserve"> </w:t>
      </w:r>
      <w:r>
        <w:rPr>
          <w:spacing w:val="-1"/>
        </w:rPr>
        <w:t>insurer)</w:t>
      </w:r>
    </w:p>
    <w:p w:rsidR="00D80B21" w:rsidRDefault="00D80B21">
      <w:pPr>
        <w:spacing w:line="240" w:lineRule="exact"/>
        <w:rPr>
          <w:sz w:val="24"/>
          <w:szCs w:val="24"/>
        </w:rPr>
      </w:pPr>
    </w:p>
    <w:p w:rsidR="00D80B21" w:rsidRDefault="00D80B21">
      <w:pPr>
        <w:spacing w:line="300" w:lineRule="exact"/>
        <w:rPr>
          <w:sz w:val="30"/>
          <w:szCs w:val="30"/>
        </w:rPr>
      </w:pPr>
    </w:p>
    <w:p w:rsidR="00D80B21" w:rsidRDefault="00E9362D">
      <w:pPr>
        <w:pStyle w:val="BodyText"/>
      </w:pPr>
      <w:r>
        <w:rPr>
          <w:spacing w:val="-2"/>
        </w:rPr>
        <w:t>SINCE</w:t>
      </w:r>
    </w:p>
    <w:p w:rsidR="00D80B21" w:rsidRDefault="00D80B21">
      <w:pPr>
        <w:spacing w:before="8" w:line="180" w:lineRule="exact"/>
        <w:rPr>
          <w:sz w:val="18"/>
          <w:szCs w:val="18"/>
        </w:rPr>
      </w:pPr>
    </w:p>
    <w:p w:rsidR="00D80B21" w:rsidRDefault="00E9362D">
      <w:pPr>
        <w:pStyle w:val="BodyText"/>
        <w:numPr>
          <w:ilvl w:val="0"/>
          <w:numId w:val="1"/>
        </w:numPr>
        <w:tabs>
          <w:tab w:val="left" w:pos="820"/>
        </w:tabs>
        <w:spacing w:before="82" w:line="264" w:lineRule="exact"/>
        <w:ind w:right="192"/>
      </w:pPr>
      <w:r>
        <w:t>the</w:t>
      </w:r>
      <w:r>
        <w:rPr>
          <w:spacing w:val="-6"/>
        </w:rPr>
        <w:t xml:space="preserve"> </w:t>
      </w:r>
      <w:r>
        <w:t>insurer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authorised</w:t>
      </w:r>
      <w:proofErr w:type="spellEnd"/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subsection</w:t>
      </w:r>
      <w:r>
        <w:rPr>
          <w:spacing w:val="-5"/>
        </w:rPr>
        <w:t xml:space="preserve"> </w:t>
      </w:r>
      <w:r>
        <w:t>12(2)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i/>
        </w:rPr>
        <w:t>Insurance</w:t>
      </w:r>
      <w:r>
        <w:rPr>
          <w:i/>
          <w:spacing w:val="-7"/>
        </w:rPr>
        <w:t xml:space="preserve"> </w:t>
      </w:r>
      <w:r>
        <w:rPr>
          <w:i/>
        </w:rPr>
        <w:t>Act</w:t>
      </w:r>
      <w:r>
        <w:rPr>
          <w:i/>
          <w:spacing w:val="-7"/>
        </w:rPr>
        <w:t xml:space="preserve"> </w:t>
      </w:r>
      <w:r>
        <w:rPr>
          <w:i/>
        </w:rPr>
        <w:t>1973</w:t>
      </w:r>
      <w:r>
        <w:rPr>
          <w:i/>
          <w:spacing w:val="-2"/>
        </w:rPr>
        <w:t xml:space="preserve"> </w:t>
      </w:r>
      <w:r>
        <w:rPr>
          <w:spacing w:val="-1"/>
        </w:rPr>
        <w:t>(the</w:t>
      </w:r>
      <w:r>
        <w:rPr>
          <w:spacing w:val="-3"/>
        </w:rPr>
        <w:t xml:space="preserve"> </w:t>
      </w:r>
      <w:r>
        <w:rPr>
          <w:spacing w:val="-1"/>
        </w:rPr>
        <w:t>Act),</w:t>
      </w:r>
      <w:r>
        <w:rPr>
          <w:spacing w:val="21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Australia</w:t>
      </w:r>
      <w:r>
        <w:rPr>
          <w:spacing w:val="-5"/>
        </w:rPr>
        <w:t xml:space="preserve"> </w:t>
      </w:r>
      <w:r>
        <w:t>(the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1"/>
        </w:rPr>
        <w:t>);</w:t>
      </w:r>
      <w:r>
        <w:rPr>
          <w:spacing w:val="-5"/>
        </w:rPr>
        <w:t xml:space="preserve"> </w:t>
      </w:r>
      <w:r>
        <w:t>and</w:t>
      </w:r>
    </w:p>
    <w:p w:rsidR="00D80B21" w:rsidRDefault="00E9362D">
      <w:pPr>
        <w:pStyle w:val="BodyText"/>
        <w:numPr>
          <w:ilvl w:val="0"/>
          <w:numId w:val="1"/>
        </w:numPr>
        <w:tabs>
          <w:tab w:val="left" w:pos="820"/>
        </w:tabs>
        <w:spacing w:line="262" w:lineRule="exact"/>
      </w:pPr>
      <w:r>
        <w:t>the</w:t>
      </w:r>
      <w:r>
        <w:rPr>
          <w:spacing w:val="-5"/>
        </w:rPr>
        <w:t xml:space="preserve"> </w:t>
      </w:r>
      <w:r>
        <w:t>insurer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rPr>
          <w:spacing w:val="-1"/>
        </w:rPr>
        <w:t>APRA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revoke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1"/>
        </w:rPr>
        <w:t>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D80B21" w:rsidRDefault="00E9362D">
      <w:pPr>
        <w:pStyle w:val="BodyText"/>
        <w:numPr>
          <w:ilvl w:val="0"/>
          <w:numId w:val="1"/>
        </w:numPr>
        <w:tabs>
          <w:tab w:val="left" w:pos="820"/>
        </w:tabs>
        <w:spacing w:line="264" w:lineRule="exact"/>
      </w:pP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rPr>
          <w:spacing w:val="-1"/>
        </w:rPr>
        <w:t>satisfied</w:t>
      </w:r>
      <w:r>
        <w:rPr>
          <w:spacing w:val="-6"/>
        </w:rPr>
        <w:t xml:space="preserve"> </w:t>
      </w:r>
      <w:r>
        <w:rPr>
          <w:spacing w:val="-1"/>
        </w:rPr>
        <w:t>that:</w:t>
      </w:r>
    </w:p>
    <w:p w:rsidR="00D80B21" w:rsidRDefault="00E9362D">
      <w:pPr>
        <w:pStyle w:val="BodyText"/>
        <w:numPr>
          <w:ilvl w:val="1"/>
          <w:numId w:val="1"/>
        </w:numPr>
        <w:tabs>
          <w:tab w:val="left" w:pos="1483"/>
        </w:tabs>
        <w:spacing w:before="3" w:line="268" w:lineRule="exact"/>
        <w:ind w:right="105" w:hanging="662"/>
      </w:pPr>
      <w:r>
        <w:t>the</w:t>
      </w:r>
      <w:r>
        <w:rPr>
          <w:spacing w:val="-5"/>
        </w:rPr>
        <w:t xml:space="preserve"> </w:t>
      </w:r>
      <w:r>
        <w:t>insurer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liabilities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1"/>
        </w:rPr>
        <w:t>Australia;</w:t>
      </w:r>
      <w:r>
        <w:rPr>
          <w:spacing w:val="-15"/>
        </w:rPr>
        <w:t xml:space="preserve"> </w:t>
      </w:r>
      <w:r>
        <w:rPr>
          <w:spacing w:val="-1"/>
        </w:rPr>
        <w:t>and</w:t>
      </w:r>
    </w:p>
    <w:p w:rsidR="00D80B21" w:rsidRDefault="00E9362D">
      <w:pPr>
        <w:pStyle w:val="BodyText"/>
        <w:numPr>
          <w:ilvl w:val="1"/>
          <w:numId w:val="1"/>
        </w:numPr>
        <w:tabs>
          <w:tab w:val="left" w:pos="1483"/>
        </w:tabs>
        <w:spacing w:line="262" w:lineRule="exact"/>
        <w:ind w:hanging="662"/>
      </w:pPr>
      <w:r>
        <w:rPr>
          <w:spacing w:val="-1"/>
        </w:rPr>
        <w:t>revoking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contrary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interest,</w:t>
      </w:r>
    </w:p>
    <w:p w:rsidR="00D80B21" w:rsidRDefault="00D80B21">
      <w:pPr>
        <w:spacing w:before="9" w:line="280" w:lineRule="exact"/>
        <w:rPr>
          <w:sz w:val="28"/>
          <w:szCs w:val="28"/>
        </w:rPr>
      </w:pPr>
    </w:p>
    <w:p w:rsidR="00D80B21" w:rsidRDefault="00E9362D">
      <w:pPr>
        <w:pStyle w:val="BodyText"/>
        <w:spacing w:line="264" w:lineRule="exact"/>
      </w:pPr>
      <w:r>
        <w:rPr>
          <w:spacing w:val="-1"/>
        </w:rPr>
        <w:t>I,</w:t>
      </w:r>
      <w:r>
        <w:rPr>
          <w:spacing w:val="-2"/>
        </w:rPr>
        <w:t xml:space="preserve"> </w:t>
      </w:r>
      <w:r>
        <w:t>Brandon</w:t>
      </w:r>
      <w:r>
        <w:rPr>
          <w:spacing w:val="-4"/>
        </w:rPr>
        <w:t xml:space="preserve"> </w:t>
      </w:r>
      <w:r>
        <w:rPr>
          <w:spacing w:val="-1"/>
        </w:rPr>
        <w:t>Kong</w:t>
      </w:r>
      <w:r>
        <w:rPr>
          <w:spacing w:val="-4"/>
        </w:rPr>
        <w:t xml:space="preserve"> </w:t>
      </w:r>
      <w:r>
        <w:t>Leong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Khoo</w:t>
      </w:r>
      <w:proofErr w:type="spellEnd"/>
      <w:r>
        <w:rPr>
          <w:spacing w:val="-6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delegate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APRA,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subsection</w:t>
      </w:r>
      <w:r>
        <w:rPr>
          <w:spacing w:val="-3"/>
        </w:rPr>
        <w:t xml:space="preserve"> </w:t>
      </w:r>
      <w:r>
        <w:t>16(1)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Act,</w:t>
      </w:r>
      <w:r>
        <w:rPr>
          <w:spacing w:val="24"/>
          <w:w w:val="99"/>
        </w:rPr>
        <w:t xml:space="preserve"> </w:t>
      </w:r>
      <w:r>
        <w:rPr>
          <w:spacing w:val="-1"/>
        </w:rPr>
        <w:t>REVOKE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1"/>
        </w:rPr>
        <w:t>.</w:t>
      </w:r>
    </w:p>
    <w:p w:rsidR="00D80B21" w:rsidRDefault="00D80B21">
      <w:pPr>
        <w:spacing w:before="16" w:line="240" w:lineRule="exact"/>
        <w:rPr>
          <w:sz w:val="24"/>
          <w:szCs w:val="24"/>
        </w:rPr>
      </w:pPr>
    </w:p>
    <w:p w:rsidR="00D80B21" w:rsidRDefault="00E9362D">
      <w:pPr>
        <w:pStyle w:val="BodyText"/>
      </w:pPr>
      <w:r>
        <w:t>This</w:t>
      </w:r>
      <w:r>
        <w:rPr>
          <w:spacing w:val="-6"/>
        </w:rPr>
        <w:t xml:space="preserve"> </w:t>
      </w:r>
      <w:r>
        <w:t>Revocation</w:t>
      </w:r>
      <w:r>
        <w:rPr>
          <w:spacing w:val="-5"/>
        </w:rPr>
        <w:t xml:space="preserve"> </w:t>
      </w:r>
      <w:r>
        <w:t>takes</w:t>
      </w:r>
      <w:r>
        <w:rPr>
          <w:spacing w:val="-6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signed.</w:t>
      </w:r>
    </w:p>
    <w:p w:rsidR="00D80B21" w:rsidRDefault="00D80B21">
      <w:pPr>
        <w:spacing w:line="200" w:lineRule="exact"/>
        <w:rPr>
          <w:sz w:val="20"/>
          <w:szCs w:val="20"/>
        </w:rPr>
      </w:pPr>
    </w:p>
    <w:p w:rsidR="00D80B21" w:rsidRDefault="00D80B21">
      <w:pPr>
        <w:spacing w:before="11" w:line="260" w:lineRule="exact"/>
        <w:rPr>
          <w:sz w:val="26"/>
          <w:szCs w:val="26"/>
        </w:rPr>
      </w:pPr>
    </w:p>
    <w:p w:rsidR="00D80B21" w:rsidRDefault="00E9362D">
      <w:pPr>
        <w:pStyle w:val="BodyText"/>
        <w:spacing w:before="69"/>
        <w:rPr>
          <w:spacing w:val="-1"/>
        </w:rPr>
      </w:pPr>
      <w:r>
        <w:rPr>
          <w:spacing w:val="-1"/>
        </w:rPr>
        <w:t>Dated: 23 December 2013</w:t>
      </w:r>
    </w:p>
    <w:p w:rsidR="00E9362D" w:rsidRDefault="00E9362D">
      <w:pPr>
        <w:pStyle w:val="BodyText"/>
        <w:spacing w:before="69"/>
        <w:rPr>
          <w:spacing w:val="-1"/>
        </w:rPr>
      </w:pPr>
    </w:p>
    <w:p w:rsidR="00E9362D" w:rsidRDefault="00E9362D">
      <w:pPr>
        <w:pStyle w:val="BodyText"/>
        <w:spacing w:before="69"/>
      </w:pPr>
      <w:r>
        <w:rPr>
          <w:spacing w:val="-1"/>
        </w:rPr>
        <w:t>[Signed]</w:t>
      </w:r>
    </w:p>
    <w:p w:rsidR="00D80B21" w:rsidRDefault="00D80B21">
      <w:pPr>
        <w:spacing w:line="200" w:lineRule="exact"/>
        <w:rPr>
          <w:sz w:val="20"/>
          <w:szCs w:val="20"/>
        </w:rPr>
      </w:pPr>
    </w:p>
    <w:p w:rsidR="00D80B21" w:rsidRDefault="00D80B21">
      <w:pPr>
        <w:pStyle w:val="BodyText"/>
        <w:spacing w:before="69"/>
      </w:pPr>
    </w:p>
    <w:p w:rsidR="00D80B21" w:rsidRDefault="00D80B21">
      <w:pPr>
        <w:spacing w:before="20" w:line="240" w:lineRule="exact"/>
        <w:rPr>
          <w:sz w:val="24"/>
          <w:szCs w:val="24"/>
        </w:rPr>
      </w:pPr>
    </w:p>
    <w:p w:rsidR="00D80B21" w:rsidRDefault="00E9362D">
      <w:pPr>
        <w:pStyle w:val="BodyText"/>
        <w:spacing w:line="231" w:lineRule="auto"/>
        <w:ind w:right="5414"/>
      </w:pPr>
      <w:r>
        <w:t>Brandon</w:t>
      </w:r>
      <w:r>
        <w:rPr>
          <w:spacing w:val="-6"/>
        </w:rPr>
        <w:t xml:space="preserve"> </w:t>
      </w:r>
      <w:r>
        <w:rPr>
          <w:spacing w:val="-1"/>
        </w:rPr>
        <w:t>Kong</w:t>
      </w:r>
      <w:r>
        <w:rPr>
          <w:spacing w:val="-6"/>
        </w:rPr>
        <w:t xml:space="preserve"> </w:t>
      </w:r>
      <w:r>
        <w:t>Leong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Khoo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Executive</w:t>
      </w:r>
      <w:r>
        <w:rPr>
          <w:spacing w:val="-12"/>
        </w:rPr>
        <w:t xml:space="preserve"> </w:t>
      </w:r>
      <w:r>
        <w:rPr>
          <w:spacing w:val="-1"/>
        </w:rPr>
        <w:t>General</w:t>
      </w:r>
      <w:r>
        <w:rPr>
          <w:spacing w:val="-11"/>
        </w:rPr>
        <w:t xml:space="preserve"> </w:t>
      </w:r>
      <w:r>
        <w:rPr>
          <w:spacing w:val="-1"/>
        </w:rPr>
        <w:t>Manager</w:t>
      </w:r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Specialised</w:t>
      </w:r>
      <w:proofErr w:type="spellEnd"/>
      <w:r>
        <w:rPr>
          <w:spacing w:val="-15"/>
        </w:rPr>
        <w:t xml:space="preserve"> </w:t>
      </w:r>
      <w:r>
        <w:t>Institutions</w:t>
      </w:r>
      <w:r>
        <w:rPr>
          <w:spacing w:val="-15"/>
        </w:rPr>
        <w:t xml:space="preserve"> </w:t>
      </w:r>
      <w:r>
        <w:rPr>
          <w:spacing w:val="-1"/>
        </w:rPr>
        <w:t>Division</w:t>
      </w:r>
    </w:p>
    <w:p w:rsidR="00D80B21" w:rsidRDefault="00D80B21">
      <w:pPr>
        <w:spacing w:before="18" w:line="340" w:lineRule="exact"/>
        <w:rPr>
          <w:sz w:val="34"/>
          <w:szCs w:val="34"/>
        </w:rPr>
      </w:pPr>
    </w:p>
    <w:p w:rsidR="00D80B21" w:rsidRDefault="00E9362D">
      <w:pPr>
        <w:tabs>
          <w:tab w:val="left" w:pos="6829"/>
        </w:tabs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b/>
          <w:spacing w:val="-1"/>
          <w:position w:val="-4"/>
          <w:sz w:val="24"/>
        </w:rPr>
        <w:t>Interpretation</w:t>
      </w:r>
      <w:r>
        <w:rPr>
          <w:rFonts w:ascii="Arial"/>
          <w:b/>
          <w:spacing w:val="-1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211778</w:t>
      </w:r>
    </w:p>
    <w:p w:rsidR="00D80B21" w:rsidRDefault="00E9362D">
      <w:pPr>
        <w:pStyle w:val="BodyText"/>
        <w:spacing w:before="88"/>
        <w:ind w:left="162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</w:t>
      </w:r>
    </w:p>
    <w:p w:rsidR="00D80B21" w:rsidRDefault="00E9362D">
      <w:pPr>
        <w:pStyle w:val="BodyText"/>
        <w:spacing w:before="103"/>
        <w:ind w:left="162"/>
      </w:pPr>
      <w:r>
        <w:rPr>
          <w:b/>
          <w:i/>
          <w:spacing w:val="-1"/>
        </w:rPr>
        <w:t>APRA</w:t>
      </w:r>
      <w:r>
        <w:rPr>
          <w:b/>
          <w:i/>
          <w:spacing w:val="-14"/>
        </w:rPr>
        <w:t xml:space="preserve"> </w:t>
      </w:r>
      <w:r>
        <w:rPr>
          <w:spacing w:val="-1"/>
        </w:rPr>
        <w:t>means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Australian</w:t>
      </w:r>
      <w:r>
        <w:rPr>
          <w:spacing w:val="-8"/>
        </w:rPr>
        <w:t xml:space="preserve"> </w:t>
      </w:r>
      <w:r>
        <w:rPr>
          <w:spacing w:val="-1"/>
        </w:rPr>
        <w:t>Prudential</w:t>
      </w:r>
      <w:r>
        <w:rPr>
          <w:spacing w:val="-9"/>
        </w:rPr>
        <w:t xml:space="preserve"> </w:t>
      </w:r>
      <w:r>
        <w:rPr>
          <w:spacing w:val="-1"/>
        </w:rPr>
        <w:t>Regulation</w:t>
      </w:r>
      <w:r>
        <w:rPr>
          <w:spacing w:val="-8"/>
        </w:rPr>
        <w:t xml:space="preserve"> </w:t>
      </w:r>
      <w:r>
        <w:rPr>
          <w:spacing w:val="-1"/>
        </w:rPr>
        <w:t>Authority.</w:t>
      </w:r>
    </w:p>
    <w:p w:rsidR="00D80B21" w:rsidRDefault="00E9362D">
      <w:pPr>
        <w:spacing w:before="93"/>
        <w:ind w:left="16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t>insurance</w:t>
      </w:r>
      <w:proofErr w:type="gramEnd"/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business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Act.</w:t>
      </w:r>
    </w:p>
    <w:p w:rsidR="00D80B21" w:rsidRDefault="00D80B21">
      <w:pPr>
        <w:rPr>
          <w:rFonts w:ascii="Times New Roman" w:eastAsia="Times New Roman" w:hAnsi="Times New Roman" w:cs="Times New Roman"/>
          <w:sz w:val="24"/>
          <w:szCs w:val="24"/>
        </w:rPr>
        <w:sectPr w:rsidR="00D80B21">
          <w:headerReference w:type="default" r:id="rId8"/>
          <w:type w:val="continuous"/>
          <w:pgSz w:w="11910" w:h="16840"/>
          <w:pgMar w:top="1340" w:right="1460" w:bottom="280" w:left="1340" w:header="720" w:footer="720" w:gutter="0"/>
          <w:cols w:space="720"/>
        </w:sectPr>
      </w:pPr>
    </w:p>
    <w:p w:rsidR="00D80B21" w:rsidRDefault="00E9362D">
      <w:pPr>
        <w:spacing w:before="130"/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</w:t>
      </w:r>
    </w:p>
    <w:p w:rsidR="00D80B21" w:rsidRDefault="00E9362D">
      <w:pPr>
        <w:spacing w:before="126"/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lastRenderedPageBreak/>
        <w:t>Under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subsection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16(2)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Act,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APRA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revokes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general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insurer’s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9"/>
          <w:szCs w:val="19"/>
        </w:rPr>
        <w:t>authorisation</w:t>
      </w:r>
      <w:proofErr w:type="spellEnd"/>
      <w:r>
        <w:rPr>
          <w:rFonts w:ascii="Times New Roman" w:eastAsia="Times New Roman" w:hAnsi="Times New Roman" w:cs="Times New Roman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APRA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must</w:t>
      </w:r>
    </w:p>
    <w:p w:rsidR="00D80B21" w:rsidRDefault="00D80B21">
      <w:pPr>
        <w:rPr>
          <w:rFonts w:ascii="Times New Roman" w:eastAsia="Times New Roman" w:hAnsi="Times New Roman" w:cs="Times New Roman"/>
          <w:sz w:val="19"/>
          <w:szCs w:val="19"/>
        </w:rPr>
        <w:sectPr w:rsidR="00D80B21">
          <w:type w:val="continuous"/>
          <w:pgSz w:w="11910" w:h="16840"/>
          <w:pgMar w:top="1340" w:right="1460" w:bottom="280" w:left="1340" w:header="720" w:footer="720" w:gutter="0"/>
          <w:cols w:num="2" w:space="720" w:equalWidth="0">
            <w:col w:w="688" w:space="152"/>
            <w:col w:w="8270"/>
          </w:cols>
        </w:sectPr>
      </w:pPr>
    </w:p>
    <w:p w:rsidR="00D80B21" w:rsidRDefault="00E9362D">
      <w:pPr>
        <w:spacing w:before="2"/>
        <w:ind w:left="162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give</w:t>
      </w:r>
      <w:proofErr w:type="gramEnd"/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written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insurer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ensure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revocation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published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Gazette.</w:t>
      </w:r>
      <w:r>
        <w:rPr>
          <w:rFonts w:ascii="Times New Roman"/>
          <w:i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virtue</w:t>
      </w:r>
    </w:p>
    <w:p w:rsidR="00D80B21" w:rsidRDefault="00D80B21">
      <w:pPr>
        <w:rPr>
          <w:rFonts w:ascii="Times New Roman" w:eastAsia="Times New Roman" w:hAnsi="Times New Roman" w:cs="Times New Roman"/>
          <w:sz w:val="19"/>
          <w:szCs w:val="19"/>
        </w:rPr>
        <w:sectPr w:rsidR="00D80B21">
          <w:type w:val="continuous"/>
          <w:pgSz w:w="11910" w:h="16840"/>
          <w:pgMar w:top="1340" w:right="1460" w:bottom="280" w:left="1340" w:header="720" w:footer="720" w:gutter="0"/>
          <w:cols w:space="720"/>
        </w:sectPr>
      </w:pPr>
    </w:p>
    <w:p w:rsidR="00D80B21" w:rsidRDefault="00E9362D">
      <w:pPr>
        <w:spacing w:before="69" w:line="242" w:lineRule="auto"/>
        <w:ind w:left="102" w:right="108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of</w:t>
      </w:r>
      <w:proofErr w:type="gramEnd"/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16(3)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revocation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invalid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merely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because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failure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comply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with</w:t>
      </w:r>
      <w:r>
        <w:rPr>
          <w:rFonts w:ascii="Times New Roman"/>
          <w:spacing w:val="125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16(2)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Act.</w:t>
      </w:r>
    </w:p>
    <w:p w:rsidR="00D80B21" w:rsidRDefault="00D80B21">
      <w:pPr>
        <w:spacing w:line="242" w:lineRule="auto"/>
        <w:rPr>
          <w:rFonts w:ascii="Times New Roman" w:eastAsia="Times New Roman" w:hAnsi="Times New Roman" w:cs="Times New Roman"/>
          <w:sz w:val="19"/>
          <w:szCs w:val="19"/>
        </w:rPr>
        <w:sectPr w:rsidR="00D80B21" w:rsidSect="00E9362D">
          <w:pgSz w:w="11910" w:h="16840"/>
          <w:pgMar w:top="1420" w:right="1560" w:bottom="280" w:left="1400" w:header="720" w:footer="720" w:gutter="0"/>
          <w:cols w:space="720"/>
          <w:titlePg/>
          <w:docGrid w:linePitch="299"/>
        </w:sectPr>
      </w:pPr>
    </w:p>
    <w:p w:rsidR="00D80B21" w:rsidRDefault="00E9362D">
      <w:pPr>
        <w:spacing w:before="110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2</w:t>
      </w:r>
    </w:p>
    <w:p w:rsidR="00D80B21" w:rsidRDefault="00E9362D">
      <w:pPr>
        <w:spacing w:before="105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Under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16A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revocation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proofErr w:type="spellStart"/>
      <w:r>
        <w:rPr>
          <w:rFonts w:ascii="Times New Roman"/>
          <w:w w:val="105"/>
          <w:sz w:val="19"/>
        </w:rPr>
        <w:t>authorisation</w:t>
      </w:r>
      <w:proofErr w:type="spellEnd"/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may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state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the</w:t>
      </w:r>
    </w:p>
    <w:p w:rsidR="00D80B21" w:rsidRDefault="00D80B21">
      <w:pPr>
        <w:rPr>
          <w:rFonts w:ascii="Times New Roman" w:eastAsia="Times New Roman" w:hAnsi="Times New Roman" w:cs="Times New Roman"/>
          <w:sz w:val="19"/>
          <w:szCs w:val="19"/>
        </w:rPr>
        <w:sectPr w:rsidR="00D80B21">
          <w:type w:val="continuous"/>
          <w:pgSz w:w="11910" w:h="16840"/>
          <w:pgMar w:top="1340" w:right="1560" w:bottom="280" w:left="1400" w:header="720" w:footer="720" w:gutter="0"/>
          <w:cols w:num="2" w:space="720" w:equalWidth="0">
            <w:col w:w="628" w:space="260"/>
            <w:col w:w="8062"/>
          </w:cols>
        </w:sectPr>
      </w:pPr>
    </w:p>
    <w:p w:rsidR="00D80B21" w:rsidRDefault="00E9362D">
      <w:pPr>
        <w:spacing w:line="242" w:lineRule="auto"/>
        <w:ind w:left="102" w:right="108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/>
          <w:w w:val="105"/>
          <w:sz w:val="19"/>
        </w:rPr>
        <w:lastRenderedPageBreak/>
        <w:t>authorisation</w:t>
      </w:r>
      <w:proofErr w:type="spellEnd"/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continues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effect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relation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specified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matter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specified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period,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as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though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revocation</w:t>
      </w:r>
      <w:r>
        <w:rPr>
          <w:rFonts w:ascii="Times New Roman"/>
          <w:spacing w:val="143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had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happened,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purposes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specified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provision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regulations,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specified</w:t>
      </w:r>
      <w:r>
        <w:rPr>
          <w:rFonts w:ascii="Times New Roman"/>
          <w:spacing w:val="121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provision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another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law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Commonwealth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administered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APRA,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specified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provision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the</w:t>
      </w:r>
      <w:r>
        <w:rPr>
          <w:rFonts w:ascii="Times New Roman"/>
          <w:spacing w:val="139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prudential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standards,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statement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has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effect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accordingly.</w:t>
      </w:r>
    </w:p>
    <w:sectPr w:rsidR="00D80B21">
      <w:type w:val="continuous"/>
      <w:pgSz w:w="11910" w:h="16840"/>
      <w:pgMar w:top="1340" w:right="156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2D" w:rsidRDefault="00E9362D" w:rsidP="00E9362D">
      <w:r>
        <w:separator/>
      </w:r>
    </w:p>
  </w:endnote>
  <w:endnote w:type="continuationSeparator" w:id="0">
    <w:p w:rsidR="00E9362D" w:rsidRDefault="00E9362D" w:rsidP="00E9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2D" w:rsidRDefault="00E9362D" w:rsidP="00E9362D">
      <w:r>
        <w:separator/>
      </w:r>
    </w:p>
  </w:footnote>
  <w:footnote w:type="continuationSeparator" w:id="0">
    <w:p w:rsidR="00E9362D" w:rsidRDefault="00E9362D" w:rsidP="00E93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9362D" w:rsidRPr="00CE796A" w:rsidTr="00E9362D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9362D" w:rsidRPr="00CE796A" w:rsidRDefault="00E9362D" w:rsidP="007F1507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007AE18" wp14:editId="71AEC9E6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9362D" w:rsidRPr="00CE796A" w:rsidRDefault="00E9362D" w:rsidP="007F1507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9362D" w:rsidRPr="00CE796A" w:rsidRDefault="00E9362D" w:rsidP="007F1507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9362D" w:rsidRPr="00CE796A" w:rsidTr="00E9362D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E9362D" w:rsidRPr="00CE796A" w:rsidRDefault="00E9362D" w:rsidP="007F1507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E9362D" w:rsidRPr="00840A06" w:rsidRDefault="00E9362D" w:rsidP="007F1507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E9362D" w:rsidRDefault="00E9362D">
    <w:pPr>
      <w:pStyle w:val="Header"/>
    </w:pPr>
  </w:p>
  <w:p w:rsidR="00E9362D" w:rsidRDefault="00E936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349"/>
    <w:multiLevelType w:val="hybridMultilevel"/>
    <w:tmpl w:val="29B8D6A6"/>
    <w:lvl w:ilvl="0" w:tplc="164486FE">
      <w:start w:val="1"/>
      <w:numFmt w:val="upp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718B090">
      <w:start w:val="1"/>
      <w:numFmt w:val="lowerRoman"/>
      <w:lvlText w:val="(%2)"/>
      <w:lvlJc w:val="left"/>
      <w:pPr>
        <w:ind w:left="1482" w:hanging="663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24E02F86">
      <w:start w:val="1"/>
      <w:numFmt w:val="bullet"/>
      <w:lvlText w:val="•"/>
      <w:lvlJc w:val="left"/>
      <w:pPr>
        <w:ind w:left="2329" w:hanging="663"/>
      </w:pPr>
      <w:rPr>
        <w:rFonts w:hint="default"/>
      </w:rPr>
    </w:lvl>
    <w:lvl w:ilvl="3" w:tplc="80FEF192">
      <w:start w:val="1"/>
      <w:numFmt w:val="bullet"/>
      <w:lvlText w:val="•"/>
      <w:lvlJc w:val="left"/>
      <w:pPr>
        <w:ind w:left="3176" w:hanging="663"/>
      </w:pPr>
      <w:rPr>
        <w:rFonts w:hint="default"/>
      </w:rPr>
    </w:lvl>
    <w:lvl w:ilvl="4" w:tplc="009A5D98">
      <w:start w:val="1"/>
      <w:numFmt w:val="bullet"/>
      <w:lvlText w:val="•"/>
      <w:lvlJc w:val="left"/>
      <w:pPr>
        <w:ind w:left="4023" w:hanging="663"/>
      </w:pPr>
      <w:rPr>
        <w:rFonts w:hint="default"/>
      </w:rPr>
    </w:lvl>
    <w:lvl w:ilvl="5" w:tplc="E482D18A">
      <w:start w:val="1"/>
      <w:numFmt w:val="bullet"/>
      <w:lvlText w:val="•"/>
      <w:lvlJc w:val="left"/>
      <w:pPr>
        <w:ind w:left="4870" w:hanging="663"/>
      </w:pPr>
      <w:rPr>
        <w:rFonts w:hint="default"/>
      </w:rPr>
    </w:lvl>
    <w:lvl w:ilvl="6" w:tplc="1132FB58">
      <w:start w:val="1"/>
      <w:numFmt w:val="bullet"/>
      <w:lvlText w:val="•"/>
      <w:lvlJc w:val="left"/>
      <w:pPr>
        <w:ind w:left="5717" w:hanging="663"/>
      </w:pPr>
      <w:rPr>
        <w:rFonts w:hint="default"/>
      </w:rPr>
    </w:lvl>
    <w:lvl w:ilvl="7" w:tplc="E5CECFF6">
      <w:start w:val="1"/>
      <w:numFmt w:val="bullet"/>
      <w:lvlText w:val="•"/>
      <w:lvlJc w:val="left"/>
      <w:pPr>
        <w:ind w:left="6564" w:hanging="663"/>
      </w:pPr>
      <w:rPr>
        <w:rFonts w:hint="default"/>
      </w:rPr>
    </w:lvl>
    <w:lvl w:ilvl="8" w:tplc="BF1A040C">
      <w:start w:val="1"/>
      <w:numFmt w:val="bullet"/>
      <w:lvlText w:val="•"/>
      <w:lvlJc w:val="left"/>
      <w:pPr>
        <w:ind w:left="7411" w:hanging="6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0B21"/>
    <w:rsid w:val="00D80B21"/>
    <w:rsid w:val="00E9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6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62D"/>
  </w:style>
  <w:style w:type="paragraph" w:styleId="Footer">
    <w:name w:val="footer"/>
    <w:basedOn w:val="Normal"/>
    <w:link w:val="FooterChar"/>
    <w:uiPriority w:val="99"/>
    <w:unhideWhenUsed/>
    <w:rsid w:val="00E936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62D"/>
  </w:style>
  <w:style w:type="paragraph" w:styleId="BalloonText">
    <w:name w:val="Balloon Text"/>
    <w:basedOn w:val="Normal"/>
    <w:link w:val="BalloonTextChar"/>
    <w:uiPriority w:val="99"/>
    <w:semiHidden/>
    <w:unhideWhenUsed/>
    <w:rsid w:val="00E93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SIP0211778.htm</vt:lpstr>
    </vt:vector>
  </TitlesOfParts>
  <Company>APRA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SIP0211778.htm</dc:title>
  <cp:lastModifiedBy>Antonietta Discala</cp:lastModifiedBy>
  <cp:revision>2</cp:revision>
  <dcterms:created xsi:type="dcterms:W3CDTF">2014-01-08T07:26:00Z</dcterms:created>
  <dcterms:modified xsi:type="dcterms:W3CDTF">2014-01-07T20:27:00Z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2014-01-07T00:00:00Z</vt:filetime>
  </property>
</Properties>
</file>