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30" w:rsidRPr="00AD71C3" w:rsidRDefault="002B2030" w:rsidP="002B2030">
      <w:pPr>
        <w:tabs>
          <w:tab w:val="left" w:pos="2268"/>
          <w:tab w:val="left" w:pos="3686"/>
        </w:tabs>
        <w:jc w:val="center"/>
        <w:rPr>
          <w:b/>
          <w:color w:val="000000" w:themeColor="text1"/>
        </w:rPr>
      </w:pPr>
      <w:bookmarkStart w:id="0" w:name="_GoBack"/>
      <w:bookmarkEnd w:id="0"/>
      <w:r w:rsidRPr="00AD71C3">
        <w:rPr>
          <w:b/>
          <w:color w:val="000000" w:themeColor="text1"/>
        </w:rPr>
        <w:t xml:space="preserve">Australian Communications and Media Authority –                </w:t>
      </w:r>
      <w:r w:rsidRPr="00AD71C3">
        <w:rPr>
          <w:b/>
          <w:i/>
          <w:color w:val="000000" w:themeColor="text1"/>
        </w:rPr>
        <w:t>Telecommunications (Numbering Charges) Act 1997</w:t>
      </w:r>
      <w:r w:rsidRPr="00AD71C3">
        <w:rPr>
          <w:b/>
          <w:color w:val="000000" w:themeColor="text1"/>
        </w:rPr>
        <w:t xml:space="preserve"> – Subsection 18(2) – Determination for the purposes of subsection 18(1)</w:t>
      </w:r>
    </w:p>
    <w:p w:rsidR="002B2030" w:rsidRPr="00AD71C3" w:rsidRDefault="002B2030" w:rsidP="002B2030">
      <w:pPr>
        <w:pStyle w:val="ACMABodyText"/>
        <w:rPr>
          <w:color w:val="000000" w:themeColor="text1"/>
        </w:rPr>
      </w:pPr>
    </w:p>
    <w:p w:rsidR="002B2030" w:rsidRPr="00AD71C3" w:rsidRDefault="002B2030" w:rsidP="002B2030">
      <w:pPr>
        <w:tabs>
          <w:tab w:val="left" w:pos="2268"/>
          <w:tab w:val="left" w:pos="3686"/>
        </w:tabs>
        <w:rPr>
          <w:b/>
          <w:color w:val="000000" w:themeColor="text1"/>
        </w:rPr>
      </w:pPr>
      <w:r w:rsidRPr="00AD71C3">
        <w:rPr>
          <w:b/>
          <w:color w:val="000000" w:themeColor="text1"/>
        </w:rPr>
        <w:t>Enabling Legislation</w:t>
      </w:r>
    </w:p>
    <w:p w:rsidR="002B2030" w:rsidRPr="00AD71C3" w:rsidRDefault="002B2030" w:rsidP="002B2030">
      <w:pPr>
        <w:pStyle w:val="ACMABodyText"/>
        <w:numPr>
          <w:ilvl w:val="0"/>
          <w:numId w:val="1"/>
        </w:numPr>
        <w:spacing w:before="240"/>
        <w:ind w:left="567" w:hanging="567"/>
        <w:rPr>
          <w:color w:val="000000" w:themeColor="text1"/>
        </w:rPr>
      </w:pPr>
      <w:r w:rsidRPr="00AD71C3">
        <w:rPr>
          <w:color w:val="000000" w:themeColor="text1"/>
        </w:rPr>
        <w:t>The Australian Communications and Media Authority (</w:t>
      </w:r>
      <w:r w:rsidRPr="00AD71C3">
        <w:rPr>
          <w:b/>
          <w:color w:val="000000" w:themeColor="text1"/>
        </w:rPr>
        <w:t>the ACMA</w:t>
      </w:r>
      <w:r w:rsidRPr="00AD71C3">
        <w:rPr>
          <w:color w:val="000000" w:themeColor="text1"/>
        </w:rPr>
        <w:t>) makes this Determination under subsection 18(2) of the</w:t>
      </w:r>
      <w:r w:rsidRPr="00AD71C3">
        <w:rPr>
          <w:i/>
          <w:color w:val="000000" w:themeColor="text1"/>
        </w:rPr>
        <w:t xml:space="preserve"> Telecommunications (Numbering Charges) Act 1997</w:t>
      </w:r>
      <w:r w:rsidRPr="00AD71C3">
        <w:rPr>
          <w:color w:val="000000" w:themeColor="text1"/>
        </w:rPr>
        <w:t xml:space="preserve"> (</w:t>
      </w:r>
      <w:r w:rsidRPr="00AD71C3">
        <w:rPr>
          <w:b/>
          <w:color w:val="000000" w:themeColor="text1"/>
        </w:rPr>
        <w:t>the Act</w:t>
      </w:r>
      <w:r w:rsidRPr="00AD71C3">
        <w:rPr>
          <w:color w:val="000000" w:themeColor="text1"/>
        </w:rPr>
        <w:t>).</w:t>
      </w:r>
    </w:p>
    <w:p w:rsidR="002B2030" w:rsidRPr="00AD71C3" w:rsidRDefault="002B2030" w:rsidP="002B2030">
      <w:pPr>
        <w:pStyle w:val="ACMABodyText"/>
        <w:spacing w:before="240"/>
        <w:rPr>
          <w:b/>
          <w:color w:val="000000" w:themeColor="text1"/>
        </w:rPr>
      </w:pPr>
      <w:r w:rsidRPr="00AD71C3">
        <w:rPr>
          <w:b/>
          <w:color w:val="000000" w:themeColor="text1"/>
        </w:rPr>
        <w:t>Commencement</w:t>
      </w:r>
    </w:p>
    <w:p w:rsidR="002B2030" w:rsidRPr="00AD71C3" w:rsidRDefault="002B2030" w:rsidP="002B2030">
      <w:pPr>
        <w:pStyle w:val="ACMABodyText"/>
        <w:numPr>
          <w:ilvl w:val="0"/>
          <w:numId w:val="1"/>
        </w:numPr>
        <w:spacing w:before="240"/>
        <w:ind w:left="567" w:hanging="567"/>
        <w:rPr>
          <w:color w:val="000000" w:themeColor="text1"/>
        </w:rPr>
      </w:pPr>
      <w:r w:rsidRPr="00AD71C3">
        <w:rPr>
          <w:color w:val="000000" w:themeColor="text1"/>
        </w:rPr>
        <w:t>This Determination commences on the date it is made.</w:t>
      </w:r>
    </w:p>
    <w:p w:rsidR="002B2030" w:rsidRPr="00AD71C3" w:rsidRDefault="002B2030" w:rsidP="002B2030">
      <w:pPr>
        <w:tabs>
          <w:tab w:val="left" w:pos="2268"/>
          <w:tab w:val="left" w:pos="3686"/>
        </w:tabs>
        <w:rPr>
          <w:color w:val="000000" w:themeColor="text1"/>
        </w:rPr>
      </w:pPr>
    </w:p>
    <w:p w:rsidR="002B2030" w:rsidRPr="00AD71C3" w:rsidRDefault="002B2030" w:rsidP="002B2030">
      <w:pPr>
        <w:tabs>
          <w:tab w:val="left" w:pos="2268"/>
          <w:tab w:val="left" w:pos="3686"/>
        </w:tabs>
        <w:rPr>
          <w:b/>
          <w:color w:val="000000" w:themeColor="text1"/>
        </w:rPr>
      </w:pPr>
      <w:r w:rsidRPr="00AD71C3">
        <w:rPr>
          <w:b/>
          <w:color w:val="000000" w:themeColor="text1"/>
        </w:rPr>
        <w:t>Determination</w:t>
      </w:r>
    </w:p>
    <w:p w:rsidR="002B2030" w:rsidRPr="00AD71C3" w:rsidRDefault="002B2030" w:rsidP="002B2030">
      <w:pPr>
        <w:tabs>
          <w:tab w:val="left" w:pos="567"/>
        </w:tabs>
        <w:spacing w:before="240"/>
        <w:ind w:left="567" w:hanging="567"/>
        <w:rPr>
          <w:color w:val="000000" w:themeColor="text1"/>
        </w:rPr>
      </w:pPr>
      <w:r w:rsidRPr="00AD71C3">
        <w:rPr>
          <w:color w:val="000000" w:themeColor="text1"/>
        </w:rPr>
        <w:t>3.</w:t>
      </w:r>
      <w:r w:rsidRPr="00AD71C3">
        <w:rPr>
          <w:color w:val="000000" w:themeColor="text1"/>
        </w:rPr>
        <w:tab/>
        <w:t>For 2014, the ACMA determines 6 April to be the day for the purposes of subsection 18(1) of the Act.</w:t>
      </w:r>
    </w:p>
    <w:p w:rsidR="002B2030" w:rsidRPr="00AD71C3" w:rsidRDefault="002B2030" w:rsidP="002B2030">
      <w:pPr>
        <w:pStyle w:val="Header"/>
        <w:tabs>
          <w:tab w:val="left" w:pos="567"/>
          <w:tab w:val="left" w:pos="3686"/>
        </w:tabs>
        <w:spacing w:before="240"/>
        <w:ind w:left="567" w:hanging="567"/>
        <w:rPr>
          <w:color w:val="000000" w:themeColor="text1"/>
          <w:sz w:val="20"/>
        </w:rPr>
      </w:pPr>
      <w:r w:rsidRPr="00AD71C3">
        <w:rPr>
          <w:color w:val="000000" w:themeColor="text1"/>
        </w:rPr>
        <w:tab/>
      </w:r>
      <w:r w:rsidRPr="00AD71C3">
        <w:rPr>
          <w:color w:val="000000" w:themeColor="text1"/>
          <w:sz w:val="20"/>
        </w:rPr>
        <w:t>Note:  Under subsection 18(1) of the Act, if a carriage service provider holds an allocated number at the beginning of a day determined under subsection 18(2) of the Act, a charge is imposed by Part 3 of the Act on the number.</w:t>
      </w: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  <w:r w:rsidRPr="00AD71C3">
        <w:rPr>
          <w:color w:val="000000" w:themeColor="text1"/>
        </w:rPr>
        <w:t xml:space="preserve">Dated: </w:t>
      </w:r>
      <w:r>
        <w:rPr>
          <w:color w:val="000000" w:themeColor="text1"/>
        </w:rPr>
        <w:t xml:space="preserve">  </w:t>
      </w:r>
      <w:r w:rsidRPr="00B95D52">
        <w:rPr>
          <w:i/>
          <w:color w:val="000000" w:themeColor="text1"/>
        </w:rPr>
        <w:t>09/01/2014</w:t>
      </w: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</w:p>
    <w:p w:rsidR="002B2030" w:rsidRPr="00AD71C3" w:rsidRDefault="002B2030" w:rsidP="002B2030">
      <w:pPr>
        <w:pStyle w:val="BodyText"/>
        <w:rPr>
          <w:color w:val="000000" w:themeColor="text1"/>
          <w:sz w:val="24"/>
        </w:rPr>
      </w:pP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  <w:highlight w:val="yellow"/>
        </w:rPr>
      </w:pP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</w:p>
    <w:p w:rsidR="002B2030" w:rsidRPr="00AD71C3" w:rsidRDefault="00B95D52" w:rsidP="002B2030">
      <w:pPr>
        <w:pStyle w:val="Header"/>
        <w:tabs>
          <w:tab w:val="left" w:pos="3686"/>
        </w:tabs>
        <w:rPr>
          <w:color w:val="000000" w:themeColor="text1"/>
        </w:rPr>
      </w:pPr>
      <w:r w:rsidRPr="00B95D52">
        <w:rPr>
          <w:i/>
          <w:color w:val="000000" w:themeColor="text1"/>
        </w:rPr>
        <w:t xml:space="preserve">Martin </w:t>
      </w:r>
      <w:proofErr w:type="gramStart"/>
      <w:r w:rsidRPr="00B95D52">
        <w:rPr>
          <w:i/>
          <w:color w:val="000000" w:themeColor="text1"/>
        </w:rPr>
        <w:t>Venn</w:t>
      </w:r>
      <w:proofErr w:type="gramEnd"/>
      <w:r>
        <w:rPr>
          <w:color w:val="000000" w:themeColor="text1"/>
        </w:rPr>
        <w:br/>
        <w:t>[signed]</w:t>
      </w:r>
    </w:p>
    <w:p w:rsidR="002B2030" w:rsidRPr="00AD71C3" w:rsidRDefault="002B2030" w:rsidP="002B2030">
      <w:pPr>
        <w:spacing w:after="0"/>
        <w:rPr>
          <w:color w:val="000000" w:themeColor="text1"/>
        </w:rPr>
      </w:pPr>
      <w:r w:rsidRPr="00AD71C3">
        <w:rPr>
          <w:color w:val="000000" w:themeColor="text1"/>
        </w:rPr>
        <w:t>_______________________________</w:t>
      </w:r>
      <w:r w:rsidRPr="00AD71C3">
        <w:rPr>
          <w:color w:val="000000" w:themeColor="text1"/>
        </w:rPr>
        <w:tab/>
      </w: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  <w:r w:rsidRPr="00AD71C3">
        <w:rPr>
          <w:color w:val="000000" w:themeColor="text1"/>
        </w:rPr>
        <w:t>Signed by Martin Venn</w:t>
      </w:r>
      <w:r>
        <w:rPr>
          <w:color w:val="000000" w:themeColor="text1"/>
        </w:rPr>
        <w:t>, Acting EL2,</w:t>
      </w:r>
    </w:p>
    <w:p w:rsidR="002B2030" w:rsidRPr="00AD71C3" w:rsidRDefault="002B2030" w:rsidP="002B2030">
      <w:pPr>
        <w:pStyle w:val="Header"/>
        <w:tabs>
          <w:tab w:val="left" w:pos="3686"/>
        </w:tabs>
        <w:rPr>
          <w:color w:val="000000" w:themeColor="text1"/>
        </w:rPr>
      </w:pPr>
      <w:proofErr w:type="gramStart"/>
      <w:r w:rsidRPr="00AD71C3">
        <w:rPr>
          <w:color w:val="000000" w:themeColor="text1"/>
        </w:rPr>
        <w:t>as</w:t>
      </w:r>
      <w:proofErr w:type="gramEnd"/>
      <w:r w:rsidRPr="00AD71C3">
        <w:rPr>
          <w:color w:val="000000" w:themeColor="text1"/>
        </w:rPr>
        <w:t xml:space="preserve"> a delegate of the Australian Communications and Media Authority</w:t>
      </w:r>
    </w:p>
    <w:p w:rsidR="002B2030" w:rsidRPr="00AD71C3" w:rsidRDefault="002B2030" w:rsidP="002B2030">
      <w:pPr>
        <w:pStyle w:val="BodyText"/>
        <w:rPr>
          <w:color w:val="000000" w:themeColor="text1"/>
          <w:sz w:val="24"/>
        </w:rPr>
      </w:pPr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30" w:rsidRDefault="002B2030" w:rsidP="003A707F">
      <w:pPr>
        <w:spacing w:after="0" w:line="240" w:lineRule="auto"/>
      </w:pPr>
      <w:r>
        <w:separator/>
      </w:r>
    </w:p>
  </w:endnote>
  <w:endnote w:type="continuationSeparator" w:id="0">
    <w:p w:rsidR="002B2030" w:rsidRDefault="002B203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30" w:rsidRDefault="002B2030" w:rsidP="003A707F">
      <w:pPr>
        <w:spacing w:after="0" w:line="240" w:lineRule="auto"/>
      </w:pPr>
      <w:r>
        <w:separator/>
      </w:r>
    </w:p>
  </w:footnote>
  <w:footnote w:type="continuationSeparator" w:id="0">
    <w:p w:rsidR="002B2030" w:rsidRDefault="002B203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2ED3"/>
    <w:multiLevelType w:val="hybridMultilevel"/>
    <w:tmpl w:val="52E2F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95D52"/>
    <w:rsid w:val="000E1F2B"/>
    <w:rsid w:val="001C2AAD"/>
    <w:rsid w:val="001F6E54"/>
    <w:rsid w:val="00280BCD"/>
    <w:rsid w:val="002B2030"/>
    <w:rsid w:val="003A707F"/>
    <w:rsid w:val="003B0EC1"/>
    <w:rsid w:val="003B573B"/>
    <w:rsid w:val="003F2CBD"/>
    <w:rsid w:val="00424B97"/>
    <w:rsid w:val="004B2753"/>
    <w:rsid w:val="00520873"/>
    <w:rsid w:val="00573D44"/>
    <w:rsid w:val="006426F4"/>
    <w:rsid w:val="00840A06"/>
    <w:rsid w:val="008439B7"/>
    <w:rsid w:val="0087253F"/>
    <w:rsid w:val="008E4F6C"/>
    <w:rsid w:val="008F5647"/>
    <w:rsid w:val="009539C7"/>
    <w:rsid w:val="00A00F21"/>
    <w:rsid w:val="00B84226"/>
    <w:rsid w:val="00B95D52"/>
    <w:rsid w:val="00C63C4E"/>
    <w:rsid w:val="00D444E5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CMABodyText"/>
    <w:qFormat/>
    <w:rsid w:val="002B2030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ACMABodyText">
    <w:name w:val="ACMA Body Text"/>
    <w:rsid w:val="002B2030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2B2030"/>
    <w:pPr>
      <w:spacing w:after="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B203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zette_Template%5b1%5d1209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E9E8-F9E1-45B2-8E58-E2FDC0BD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Gazette_Template[1]120913.dotx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Turnbull</dc:creator>
  <cp:lastModifiedBy>Helen Turnbull</cp:lastModifiedBy>
  <cp:revision>1</cp:revision>
  <cp:lastPrinted>2013-06-24T01:35:00Z</cp:lastPrinted>
  <dcterms:created xsi:type="dcterms:W3CDTF">2014-01-09T23:11:00Z</dcterms:created>
  <dcterms:modified xsi:type="dcterms:W3CDTF">2014-01-09T23:24:00Z</dcterms:modified>
</cp:coreProperties>
</file>