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2013/7008</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Shire of Kalamunda/Tourism and recreation/Kalamunda/WA/</w:t>
            </w:r>
            <w:proofErr w:type="spellStart"/>
            <w:r>
              <w:rPr>
                <w:rFonts w:ascii="Calibri" w:hAnsi="Calibri" w:cs="Arial"/>
                <w:color w:val="000000"/>
                <w:sz w:val="16"/>
                <w:szCs w:val="16"/>
              </w:rPr>
              <w:t>Hartfield</w:t>
            </w:r>
            <w:proofErr w:type="spellEnd"/>
            <w:r>
              <w:rPr>
                <w:rFonts w:ascii="Calibri" w:hAnsi="Calibri" w:cs="Arial"/>
                <w:color w:val="000000"/>
                <w:sz w:val="16"/>
                <w:szCs w:val="16"/>
              </w:rPr>
              <w:t xml:space="preserve"> Park Sporting Field Extension </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14/02/2014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2014/7116</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APA (Pilbara Pipeline) Pty Ltd/Energy generation and supply (non-renewable)/</w:t>
            </w:r>
            <w:proofErr w:type="spellStart"/>
            <w:r>
              <w:rPr>
                <w:rFonts w:ascii="Calibri" w:hAnsi="Calibri" w:cs="Arial"/>
                <w:color w:val="000000"/>
                <w:sz w:val="16"/>
                <w:szCs w:val="16"/>
              </w:rPr>
              <w:t>Boodarie</w:t>
            </w:r>
            <w:proofErr w:type="spellEnd"/>
            <w:r>
              <w:rPr>
                <w:rFonts w:ascii="Calibri" w:hAnsi="Calibri" w:cs="Arial"/>
                <w:color w:val="000000"/>
                <w:sz w:val="16"/>
                <w:szCs w:val="16"/>
              </w:rPr>
              <w:t xml:space="preserve"> Strategic Industrial Area, South Hedland, WA/WA/150m </w:t>
            </w:r>
            <w:proofErr w:type="spellStart"/>
            <w:r>
              <w:rPr>
                <w:rFonts w:ascii="Calibri" w:hAnsi="Calibri" w:cs="Arial"/>
                <w:color w:val="000000"/>
                <w:sz w:val="16"/>
                <w:szCs w:val="16"/>
              </w:rPr>
              <w:t>Boodarie</w:t>
            </w:r>
            <w:proofErr w:type="spellEnd"/>
            <w:r>
              <w:rPr>
                <w:rFonts w:ascii="Calibri" w:hAnsi="Calibri" w:cs="Arial"/>
                <w:color w:val="000000"/>
                <w:sz w:val="16"/>
                <w:szCs w:val="16"/>
              </w:rPr>
              <w:t xml:space="preserve"> Gas Lateral Pipeline</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14/02/2014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2013/7097</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Wyndham City Council/Tourism and recreation/Diggers Road, Werribee south/VIC/Grahams Wetland Reserve walking bay trail connection, south of Werribee, Vic</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17/02/2014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2013/7105</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 xml:space="preserve">Keilor Valley Pty Ltd/Commercial development/Keilor, Victoria/VIC/Subdivision &amp; development at 7 Denbigh </w:t>
            </w:r>
            <w:proofErr w:type="spellStart"/>
            <w:r>
              <w:rPr>
                <w:rFonts w:ascii="Calibri" w:hAnsi="Calibri" w:cs="Arial"/>
                <w:color w:val="000000"/>
                <w:sz w:val="16"/>
                <w:szCs w:val="16"/>
              </w:rPr>
              <w:t>Crt</w:t>
            </w:r>
            <w:proofErr w:type="spellEnd"/>
            <w:r>
              <w:rPr>
                <w:rFonts w:ascii="Calibri" w:hAnsi="Calibri" w:cs="Arial"/>
                <w:color w:val="000000"/>
                <w:sz w:val="16"/>
                <w:szCs w:val="16"/>
              </w:rPr>
              <w:t>, Keilor, Victoria</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17/02/2014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2013/7084*</w:t>
            </w:r>
          </w:p>
        </w:tc>
        <w:tc>
          <w:tcPr>
            <w:tcW w:w="7513" w:type="dxa"/>
          </w:tcPr>
          <w:p w:rsidR="002B59AE" w:rsidRDefault="002B59AE" w:rsidP="002B59AE">
            <w:pPr>
              <w:rPr>
                <w:rFonts w:ascii="Calibri" w:hAnsi="Calibri" w:cs="Arial"/>
                <w:color w:val="000000"/>
                <w:sz w:val="16"/>
                <w:szCs w:val="16"/>
              </w:rPr>
            </w:pPr>
            <w:proofErr w:type="spellStart"/>
            <w:r>
              <w:rPr>
                <w:rFonts w:ascii="Calibri" w:hAnsi="Calibri" w:cs="Arial"/>
                <w:color w:val="000000"/>
                <w:sz w:val="16"/>
                <w:szCs w:val="16"/>
              </w:rPr>
              <w:t>Vonix</w:t>
            </w:r>
            <w:proofErr w:type="spellEnd"/>
            <w:r>
              <w:rPr>
                <w:rFonts w:ascii="Calibri" w:hAnsi="Calibri" w:cs="Arial"/>
                <w:color w:val="000000"/>
                <w:sz w:val="16"/>
                <w:szCs w:val="16"/>
              </w:rPr>
              <w:t xml:space="preserve"> Pty Ltd/Residential development/Bunyip/VIC/Residential Development 61-140 Nash Road Bunyip Vic</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18/02/2014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2013/7092*</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CGG Services (Australia) Pty Ltd/Exploration (mineral, oil and gas - marine)/North west of Dampier/WA/DAVROS MC 3D marine seismic survey northwest of Dampier, WA</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18/02/2014</w:t>
            </w:r>
          </w:p>
        </w:tc>
      </w:tr>
      <w:tr w:rsidR="002B59AE" w:rsidRPr="0059089C" w:rsidTr="002B59A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2014/7117*</w:t>
            </w:r>
          </w:p>
        </w:tc>
        <w:tc>
          <w:tcPr>
            <w:tcW w:w="7513"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 xml:space="preserve">GD Pork Holdings Pty Ltd/Agriculture and forestry/96 </w:t>
            </w:r>
            <w:proofErr w:type="spellStart"/>
            <w:r>
              <w:rPr>
                <w:rFonts w:ascii="Calibri" w:hAnsi="Calibri" w:cs="Arial"/>
                <w:color w:val="000000"/>
                <w:sz w:val="16"/>
                <w:szCs w:val="16"/>
              </w:rPr>
              <w:t>Rosamel</w:t>
            </w:r>
            <w:proofErr w:type="spellEnd"/>
            <w:r>
              <w:rPr>
                <w:rFonts w:ascii="Calibri" w:hAnsi="Calibri" w:cs="Arial"/>
                <w:color w:val="000000"/>
                <w:sz w:val="16"/>
                <w:szCs w:val="16"/>
              </w:rPr>
              <w:t xml:space="preserve"> Road, </w:t>
            </w:r>
            <w:proofErr w:type="spellStart"/>
            <w:r>
              <w:rPr>
                <w:rFonts w:ascii="Calibri" w:hAnsi="Calibri" w:cs="Arial"/>
                <w:color w:val="000000"/>
                <w:sz w:val="16"/>
                <w:szCs w:val="16"/>
              </w:rPr>
              <w:t>Parkfield</w:t>
            </w:r>
            <w:proofErr w:type="spellEnd"/>
            <w:r>
              <w:rPr>
                <w:rFonts w:ascii="Calibri" w:hAnsi="Calibri" w:cs="Arial"/>
                <w:color w:val="000000"/>
                <w:sz w:val="16"/>
                <w:szCs w:val="16"/>
              </w:rPr>
              <w:t>, Shire of Harvey /WA/Australind Piggery expansion</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18/02/2014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FA1D2E" w:rsidRDefault="00FA1D2E" w:rsidP="003B66E6">
      <w:pPr>
        <w:spacing w:after="0"/>
        <w:rPr>
          <w:caps/>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2B59AE" w:rsidRPr="0059089C" w:rsidTr="002B59AE">
        <w:tc>
          <w:tcPr>
            <w:tcW w:w="1134" w:type="dxa"/>
            <w:vAlign w:val="bottom"/>
          </w:tcPr>
          <w:p w:rsidR="002B59AE" w:rsidRDefault="002B59AE">
            <w:pPr>
              <w:rPr>
                <w:rFonts w:ascii="Calibri" w:hAnsi="Calibri" w:cs="Arial"/>
                <w:color w:val="000000"/>
                <w:sz w:val="16"/>
                <w:szCs w:val="16"/>
              </w:rPr>
            </w:pPr>
            <w:r>
              <w:rPr>
                <w:rFonts w:ascii="Calibri" w:hAnsi="Calibri" w:cs="Arial"/>
                <w:color w:val="000000"/>
                <w:sz w:val="16"/>
                <w:szCs w:val="16"/>
              </w:rPr>
              <w:t>2007/3343</w:t>
            </w:r>
          </w:p>
        </w:tc>
        <w:tc>
          <w:tcPr>
            <w:tcW w:w="7513" w:type="dxa"/>
            <w:vAlign w:val="bottom"/>
          </w:tcPr>
          <w:p w:rsidR="002B59AE" w:rsidRDefault="002B59AE">
            <w:pPr>
              <w:rPr>
                <w:rFonts w:ascii="Calibri" w:hAnsi="Calibri" w:cs="Arial"/>
                <w:color w:val="000000"/>
                <w:sz w:val="16"/>
                <w:szCs w:val="16"/>
              </w:rPr>
            </w:pPr>
            <w:r>
              <w:rPr>
                <w:rFonts w:ascii="Calibri" w:hAnsi="Calibri" w:cs="Arial"/>
                <w:color w:val="000000"/>
                <w:sz w:val="16"/>
                <w:szCs w:val="16"/>
              </w:rPr>
              <w:t>WEPL investments Pty Ltd/Commercial development/Tomago/NSW/Tomago Road Industrial Subdivision</w:t>
            </w:r>
          </w:p>
        </w:tc>
        <w:tc>
          <w:tcPr>
            <w:tcW w:w="992" w:type="dxa"/>
            <w:vAlign w:val="bottom"/>
          </w:tcPr>
          <w:p w:rsidR="002B59AE" w:rsidRDefault="002B59AE">
            <w:pPr>
              <w:rPr>
                <w:rFonts w:ascii="Calibri" w:hAnsi="Calibri" w:cs="Arial"/>
                <w:color w:val="000000"/>
                <w:sz w:val="16"/>
                <w:szCs w:val="16"/>
              </w:rPr>
            </w:pPr>
            <w:r>
              <w:rPr>
                <w:rFonts w:ascii="Calibri" w:hAnsi="Calibri" w:cs="Arial"/>
                <w:color w:val="000000"/>
                <w:sz w:val="16"/>
                <w:szCs w:val="16"/>
              </w:rPr>
              <w:t>12/01/2010</w:t>
            </w:r>
          </w:p>
        </w:tc>
      </w:tr>
      <w:tr w:rsidR="002B59AE" w:rsidRPr="0059089C" w:rsidTr="002B59AE">
        <w:tc>
          <w:tcPr>
            <w:tcW w:w="1134" w:type="dxa"/>
            <w:vAlign w:val="bottom"/>
          </w:tcPr>
          <w:p w:rsidR="002B59AE" w:rsidRDefault="002B59AE">
            <w:pPr>
              <w:rPr>
                <w:rFonts w:ascii="Calibri" w:hAnsi="Calibri" w:cs="Arial"/>
                <w:color w:val="000000"/>
                <w:sz w:val="16"/>
                <w:szCs w:val="16"/>
              </w:rPr>
            </w:pPr>
            <w:r>
              <w:rPr>
                <w:rFonts w:ascii="Calibri" w:hAnsi="Calibri" w:cs="Arial"/>
                <w:color w:val="000000"/>
                <w:sz w:val="16"/>
                <w:szCs w:val="16"/>
              </w:rPr>
              <w:t>2011/5898</w:t>
            </w:r>
          </w:p>
        </w:tc>
        <w:tc>
          <w:tcPr>
            <w:tcW w:w="7513" w:type="dxa"/>
            <w:vAlign w:val="bottom"/>
          </w:tcPr>
          <w:p w:rsidR="002B59AE" w:rsidRDefault="002B59AE">
            <w:pPr>
              <w:rPr>
                <w:rFonts w:ascii="Calibri" w:hAnsi="Calibri" w:cs="Arial"/>
                <w:color w:val="000000"/>
                <w:sz w:val="16"/>
                <w:szCs w:val="16"/>
              </w:rPr>
            </w:pPr>
            <w:proofErr w:type="spellStart"/>
            <w:r>
              <w:rPr>
                <w:rFonts w:ascii="Calibri" w:hAnsi="Calibri" w:cs="Arial"/>
                <w:color w:val="000000"/>
                <w:sz w:val="16"/>
                <w:szCs w:val="16"/>
              </w:rPr>
              <w:t>Huntlee</w:t>
            </w:r>
            <w:proofErr w:type="spellEnd"/>
            <w:r>
              <w:rPr>
                <w:rFonts w:ascii="Calibri" w:hAnsi="Calibri" w:cs="Arial"/>
                <w:color w:val="000000"/>
                <w:sz w:val="16"/>
                <w:szCs w:val="16"/>
              </w:rPr>
              <w:t xml:space="preserve"> Pty Ltd/Residential development/Wine Country Drive, North Rothbury/NSW/Residential development</w:t>
            </w:r>
          </w:p>
        </w:tc>
        <w:tc>
          <w:tcPr>
            <w:tcW w:w="992" w:type="dxa"/>
            <w:vAlign w:val="bottom"/>
          </w:tcPr>
          <w:p w:rsidR="002B59AE" w:rsidRDefault="002B59AE">
            <w:pPr>
              <w:rPr>
                <w:rFonts w:ascii="Calibri" w:hAnsi="Calibri" w:cs="Arial"/>
                <w:color w:val="000000"/>
                <w:sz w:val="16"/>
                <w:szCs w:val="16"/>
              </w:rPr>
            </w:pPr>
            <w:r>
              <w:rPr>
                <w:rFonts w:ascii="Calibri" w:hAnsi="Calibri" w:cs="Arial"/>
                <w:color w:val="000000"/>
                <w:sz w:val="16"/>
                <w:szCs w:val="16"/>
              </w:rPr>
              <w:t>17/02/2014</w:t>
            </w:r>
          </w:p>
        </w:tc>
      </w:tr>
      <w:bookmarkEnd w:id="2"/>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6379"/>
        <w:gridCol w:w="1134"/>
        <w:gridCol w:w="992"/>
      </w:tblGrid>
      <w:tr w:rsidR="008B3EB7" w:rsidRPr="0059089C" w:rsidTr="00FA1D2E">
        <w:tc>
          <w:tcPr>
            <w:tcW w:w="1134" w:type="dxa"/>
          </w:tcPr>
          <w:p w:rsidR="008B3EB7" w:rsidRPr="0059089C" w:rsidRDefault="008B3EB7" w:rsidP="002B59A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6379" w:type="dxa"/>
          </w:tcPr>
          <w:p w:rsidR="008B3EB7" w:rsidRPr="0059089C" w:rsidRDefault="008B3EB7" w:rsidP="002B59AE">
            <w:pPr>
              <w:spacing w:line="276" w:lineRule="auto"/>
              <w:rPr>
                <w:rFonts w:asciiTheme="minorHAnsi" w:hAnsiTheme="minorHAnsi"/>
                <w:b/>
                <w:sz w:val="16"/>
                <w:szCs w:val="16"/>
              </w:rPr>
            </w:pPr>
            <w:r w:rsidRPr="0059089C">
              <w:rPr>
                <w:rFonts w:asciiTheme="minorHAnsi" w:hAnsiTheme="minorHAnsi"/>
                <w:b/>
                <w:sz w:val="16"/>
                <w:szCs w:val="16"/>
              </w:rPr>
              <w:t>Title</w:t>
            </w:r>
          </w:p>
        </w:tc>
        <w:tc>
          <w:tcPr>
            <w:tcW w:w="1134" w:type="dxa"/>
          </w:tcPr>
          <w:p w:rsidR="008B3EB7" w:rsidRPr="0059089C" w:rsidRDefault="008B3EB7" w:rsidP="00FA1D2E">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FA1D2E">
              <w:rPr>
                <w:rFonts w:asciiTheme="minorHAnsi" w:hAnsiTheme="minorHAnsi"/>
                <w:b/>
                <w:sz w:val="16"/>
                <w:szCs w:val="16"/>
              </w:rPr>
              <w:t>to</w:t>
            </w:r>
          </w:p>
        </w:tc>
        <w:tc>
          <w:tcPr>
            <w:tcW w:w="992" w:type="dxa"/>
          </w:tcPr>
          <w:p w:rsidR="008B3EB7" w:rsidRPr="0059089C" w:rsidRDefault="008B3EB7" w:rsidP="002B59AE">
            <w:pPr>
              <w:spacing w:line="276" w:lineRule="auto"/>
              <w:rPr>
                <w:rFonts w:asciiTheme="minorHAnsi" w:hAnsiTheme="minorHAnsi"/>
                <w:b/>
                <w:sz w:val="16"/>
                <w:szCs w:val="16"/>
              </w:rPr>
            </w:pPr>
            <w:r w:rsidRPr="0059089C">
              <w:rPr>
                <w:rFonts w:asciiTheme="minorHAnsi" w:hAnsiTheme="minorHAnsi"/>
                <w:b/>
                <w:sz w:val="16"/>
                <w:szCs w:val="16"/>
              </w:rPr>
              <w:t>Date</w:t>
            </w:r>
          </w:p>
        </w:tc>
      </w:tr>
      <w:tr w:rsidR="002B59AE" w:rsidRPr="0059089C" w:rsidTr="00FA1D2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2012/6328</w:t>
            </w:r>
          </w:p>
        </w:tc>
        <w:tc>
          <w:tcPr>
            <w:tcW w:w="6379"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Project 28 Pty Ltd/Residential development/20km south of the Queensland border, 4km from Kingscliff/NSW/ Kings Forest Residential Development</w:t>
            </w:r>
          </w:p>
        </w:tc>
        <w:tc>
          <w:tcPr>
            <w:tcW w:w="1134" w:type="dxa"/>
          </w:tcPr>
          <w:p w:rsidR="002B59AE" w:rsidRDefault="00FA1D2E" w:rsidP="002B59AE">
            <w:pPr>
              <w:rPr>
                <w:rFonts w:ascii="Calibri" w:hAnsi="Calibri" w:cs="Arial"/>
                <w:color w:val="000000"/>
                <w:sz w:val="16"/>
                <w:szCs w:val="16"/>
              </w:rPr>
            </w:pPr>
            <w:r>
              <w:rPr>
                <w:rFonts w:ascii="Calibri" w:hAnsi="Calibri" w:cs="Arial"/>
                <w:color w:val="000000"/>
                <w:sz w:val="16"/>
                <w:szCs w:val="16"/>
              </w:rPr>
              <w:t>10/04/2014</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14/02/2014</w:t>
            </w:r>
          </w:p>
        </w:tc>
      </w:tr>
      <w:tr w:rsidR="002B59AE" w:rsidRPr="0059089C" w:rsidTr="00FA1D2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2010/5515</w:t>
            </w:r>
          </w:p>
        </w:tc>
        <w:tc>
          <w:tcPr>
            <w:tcW w:w="6379"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 xml:space="preserve">Point Grey Development Pty Ltd/Transport - water/12km south west of the Mandurah City Centre/WA/Point Grey Marina Project </w:t>
            </w:r>
          </w:p>
        </w:tc>
        <w:tc>
          <w:tcPr>
            <w:tcW w:w="1134" w:type="dxa"/>
          </w:tcPr>
          <w:p w:rsidR="002B59AE" w:rsidRDefault="00FA1D2E" w:rsidP="002B59AE">
            <w:pPr>
              <w:rPr>
                <w:rFonts w:ascii="Calibri" w:hAnsi="Calibri" w:cs="Arial"/>
                <w:color w:val="000000"/>
                <w:sz w:val="16"/>
                <w:szCs w:val="16"/>
              </w:rPr>
            </w:pPr>
            <w:r>
              <w:rPr>
                <w:rFonts w:ascii="Calibri" w:hAnsi="Calibri" w:cs="Arial"/>
                <w:color w:val="000000"/>
                <w:sz w:val="16"/>
                <w:szCs w:val="16"/>
              </w:rPr>
              <w:t>30/06/2014</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19/02/2014</w:t>
            </w:r>
          </w:p>
        </w:tc>
      </w:tr>
      <w:tr w:rsidR="002B59AE" w:rsidRPr="0059089C" w:rsidTr="00FA1D2E">
        <w:tc>
          <w:tcPr>
            <w:tcW w:w="1134"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2011/6229</w:t>
            </w:r>
          </w:p>
        </w:tc>
        <w:tc>
          <w:tcPr>
            <w:tcW w:w="6379"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SIMTA/Transport - land/Moorebank Avenue/NSW/Moorebank Intermodal Terminal Facility</w:t>
            </w:r>
          </w:p>
        </w:tc>
        <w:tc>
          <w:tcPr>
            <w:tcW w:w="1134" w:type="dxa"/>
          </w:tcPr>
          <w:p w:rsidR="002B59AE" w:rsidRDefault="00FA1D2E" w:rsidP="002B59AE">
            <w:pPr>
              <w:rPr>
                <w:rFonts w:ascii="Calibri" w:hAnsi="Calibri" w:cs="Arial"/>
                <w:color w:val="000000"/>
                <w:sz w:val="16"/>
                <w:szCs w:val="16"/>
              </w:rPr>
            </w:pPr>
            <w:r>
              <w:rPr>
                <w:rFonts w:ascii="Calibri" w:hAnsi="Calibri" w:cs="Arial"/>
                <w:color w:val="000000"/>
                <w:sz w:val="16"/>
                <w:szCs w:val="16"/>
              </w:rPr>
              <w:t>07/03/2014</w:t>
            </w:r>
          </w:p>
        </w:tc>
        <w:tc>
          <w:tcPr>
            <w:tcW w:w="992" w:type="dxa"/>
          </w:tcPr>
          <w:p w:rsidR="002B59AE" w:rsidRDefault="002B59AE" w:rsidP="002B59AE">
            <w:pPr>
              <w:rPr>
                <w:rFonts w:ascii="Calibri" w:hAnsi="Calibri" w:cs="Arial"/>
                <w:color w:val="000000"/>
                <w:sz w:val="16"/>
                <w:szCs w:val="16"/>
              </w:rPr>
            </w:pPr>
            <w:r>
              <w:rPr>
                <w:rFonts w:ascii="Calibri" w:hAnsi="Calibri" w:cs="Arial"/>
                <w:color w:val="000000"/>
                <w:sz w:val="16"/>
                <w:szCs w:val="16"/>
              </w:rPr>
              <w:t>20/02/2014</w:t>
            </w:r>
          </w:p>
        </w:tc>
      </w:tr>
    </w:tbl>
    <w:p w:rsidR="00FA1D2E" w:rsidRDefault="00FA1D2E" w:rsidP="003B66E6">
      <w:pPr>
        <w:spacing w:after="0"/>
        <w:rPr>
          <w:color w:val="000000"/>
          <w:sz w:val="18"/>
          <w:szCs w:val="18"/>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AE" w:rsidRDefault="002B59AE" w:rsidP="003A707F">
      <w:pPr>
        <w:spacing w:after="0" w:line="240" w:lineRule="auto"/>
      </w:pPr>
      <w:r>
        <w:separator/>
      </w:r>
    </w:p>
  </w:endnote>
  <w:endnote w:type="continuationSeparator" w:id="0">
    <w:p w:rsidR="002B59AE" w:rsidRDefault="002B59A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AE" w:rsidRDefault="002B59AE" w:rsidP="003A707F">
      <w:pPr>
        <w:spacing w:after="0" w:line="240" w:lineRule="auto"/>
      </w:pPr>
      <w:r>
        <w:separator/>
      </w:r>
    </w:p>
  </w:footnote>
  <w:footnote w:type="continuationSeparator" w:id="0">
    <w:p w:rsidR="002B59AE" w:rsidRDefault="002B59A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2B59AE"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B59AE" w:rsidRPr="00CE796A" w:rsidRDefault="002B59AE"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B59AE" w:rsidRPr="00CE796A" w:rsidRDefault="002B59A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2B59AE" w:rsidRPr="00CE796A" w:rsidRDefault="002B59A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B59AE"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B59AE" w:rsidRPr="00CE796A" w:rsidRDefault="002B59AE"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B59AE" w:rsidRPr="00840A06" w:rsidRDefault="002B59A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2B59AE" w:rsidRPr="003A707F" w:rsidRDefault="002B59AE" w:rsidP="00F40885">
    <w:pPr>
      <w:pStyle w:val="Header"/>
      <w:rPr>
        <w:sz w:val="2"/>
        <w:szCs w:val="2"/>
      </w:rPr>
    </w:pPr>
  </w:p>
  <w:p w:rsidR="002B59AE" w:rsidRPr="00F40885" w:rsidRDefault="002B59A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rsids>
    <w:rsidRoot w:val="008E4F6C"/>
    <w:rsid w:val="00034184"/>
    <w:rsid w:val="000A2BDB"/>
    <w:rsid w:val="000E1F2B"/>
    <w:rsid w:val="001454DF"/>
    <w:rsid w:val="001C2AAD"/>
    <w:rsid w:val="001D6157"/>
    <w:rsid w:val="001E3481"/>
    <w:rsid w:val="001F526E"/>
    <w:rsid w:val="001F6E54"/>
    <w:rsid w:val="00280BCD"/>
    <w:rsid w:val="002A21FB"/>
    <w:rsid w:val="002B59AE"/>
    <w:rsid w:val="002C4F3F"/>
    <w:rsid w:val="002E5F1D"/>
    <w:rsid w:val="003117F9"/>
    <w:rsid w:val="00365117"/>
    <w:rsid w:val="003A707F"/>
    <w:rsid w:val="003B0EC1"/>
    <w:rsid w:val="003B573B"/>
    <w:rsid w:val="003B66E6"/>
    <w:rsid w:val="003F2CBD"/>
    <w:rsid w:val="004021AD"/>
    <w:rsid w:val="00424B97"/>
    <w:rsid w:val="00445473"/>
    <w:rsid w:val="004B2753"/>
    <w:rsid w:val="00520873"/>
    <w:rsid w:val="00566CA3"/>
    <w:rsid w:val="00573D44"/>
    <w:rsid w:val="00656A10"/>
    <w:rsid w:val="0067768F"/>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466DD"/>
    <w:rsid w:val="00B610AC"/>
    <w:rsid w:val="00B83BBD"/>
    <w:rsid w:val="00B84226"/>
    <w:rsid w:val="00B97629"/>
    <w:rsid w:val="00BF4ECD"/>
    <w:rsid w:val="00BF4F72"/>
    <w:rsid w:val="00C23A3D"/>
    <w:rsid w:val="00C272B1"/>
    <w:rsid w:val="00C63C4E"/>
    <w:rsid w:val="00CC240A"/>
    <w:rsid w:val="00D04B83"/>
    <w:rsid w:val="00D77A88"/>
    <w:rsid w:val="00F11B12"/>
    <w:rsid w:val="00F40885"/>
    <w:rsid w:val="00F5559F"/>
    <w:rsid w:val="00F73882"/>
    <w:rsid w:val="00FA1D2E"/>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5697-E785-4728-B3C8-D09AE587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a16417</cp:lastModifiedBy>
  <cp:revision>2</cp:revision>
  <cp:lastPrinted>2013-06-24T01:35:00Z</cp:lastPrinted>
  <dcterms:created xsi:type="dcterms:W3CDTF">2014-02-24T03:40:00Z</dcterms:created>
  <dcterms:modified xsi:type="dcterms:W3CDTF">2014-02-24T03:40:00Z</dcterms:modified>
</cp:coreProperties>
</file>