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DE" w:rsidRDefault="006069DE" w:rsidP="006069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en-GB"/>
        </w:rPr>
      </w:pPr>
      <w:bookmarkStart w:id="0" w:name="_GoBack"/>
      <w:bookmarkEnd w:id="0"/>
      <w:r>
        <w:rPr>
          <w:b/>
          <w:bCs/>
          <w:lang w:val="en-GB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lang w:val="en-GB"/>
            </w:rPr>
            <w:t>Australia</w:t>
          </w:r>
        </w:smartTag>
      </w:smartTag>
    </w:p>
    <w:p w:rsidR="006069DE" w:rsidRDefault="006069DE" w:rsidP="006069DE">
      <w:pPr>
        <w:widowControl w:val="0"/>
        <w:autoSpaceDE w:val="0"/>
        <w:autoSpaceDN w:val="0"/>
        <w:adjustRightInd w:val="0"/>
        <w:jc w:val="center"/>
        <w:rPr>
          <w:b/>
          <w:bCs/>
          <w:lang w:val="en-GB"/>
        </w:rPr>
      </w:pPr>
    </w:p>
    <w:p w:rsidR="006069DE" w:rsidRDefault="006069DE" w:rsidP="006069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en-GB"/>
        </w:rPr>
      </w:pPr>
      <w:r>
        <w:rPr>
          <w:b/>
          <w:bCs/>
          <w:lang w:val="en-GB"/>
        </w:rPr>
        <w:t>AUSTRALIAN COMMUNICATIONS AND MEDIA AUTHORITY</w:t>
      </w:r>
    </w:p>
    <w:p w:rsidR="006069DE" w:rsidRDefault="006069DE" w:rsidP="006069DE">
      <w:pPr>
        <w:widowControl w:val="0"/>
        <w:autoSpaceDE w:val="0"/>
        <w:autoSpaceDN w:val="0"/>
        <w:adjustRightInd w:val="0"/>
        <w:jc w:val="center"/>
        <w:rPr>
          <w:b/>
          <w:bCs/>
          <w:lang w:val="en-GB"/>
        </w:rPr>
      </w:pPr>
    </w:p>
    <w:p w:rsidR="006069DE" w:rsidRDefault="006069DE" w:rsidP="006069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en-GB"/>
        </w:rPr>
      </w:pPr>
      <w:r>
        <w:rPr>
          <w:b/>
          <w:bCs/>
          <w:lang w:val="en-GB"/>
        </w:rPr>
        <w:t>Radiocommunications Act 1992</w:t>
      </w:r>
    </w:p>
    <w:p w:rsidR="006069DE" w:rsidRDefault="006069DE" w:rsidP="006069DE">
      <w:pPr>
        <w:widowControl w:val="0"/>
        <w:autoSpaceDE w:val="0"/>
        <w:autoSpaceDN w:val="0"/>
        <w:adjustRightInd w:val="0"/>
        <w:jc w:val="center"/>
      </w:pPr>
    </w:p>
    <w:p w:rsidR="006069DE" w:rsidRDefault="006069DE" w:rsidP="006069DE">
      <w:pPr>
        <w:widowControl w:val="0"/>
        <w:autoSpaceDE w:val="0"/>
        <w:autoSpaceDN w:val="0"/>
        <w:adjustRightInd w:val="0"/>
        <w:jc w:val="center"/>
        <w:outlineLvl w:val="0"/>
        <w:rPr>
          <w:i/>
          <w:iCs/>
        </w:rPr>
      </w:pPr>
      <w:r>
        <w:t xml:space="preserve">Notice under section 191 of the </w:t>
      </w:r>
      <w:r>
        <w:rPr>
          <w:i/>
          <w:iCs/>
        </w:rPr>
        <w:t>Radiocommunications Act 1992</w:t>
      </w:r>
    </w:p>
    <w:p w:rsidR="006069DE" w:rsidRDefault="006069DE" w:rsidP="006069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069DE" w:rsidRDefault="006069DE" w:rsidP="006069DE">
      <w:pPr>
        <w:widowControl w:val="0"/>
        <w:autoSpaceDE w:val="0"/>
        <w:autoSpaceDN w:val="0"/>
        <w:adjustRightInd w:val="0"/>
        <w:jc w:val="center"/>
        <w:rPr>
          <w:i/>
          <w:iCs/>
        </w:rPr>
      </w:pPr>
      <w:r>
        <w:t xml:space="preserve">NOTIFICATION OF PROPOSED </w:t>
      </w:r>
      <w:r>
        <w:rPr>
          <w:i/>
          <w:iCs/>
        </w:rPr>
        <w:t>RADIOCOMMUNICATIONS (PROHIBITED DEVICE</w:t>
      </w:r>
      <w:proofErr w:type="gramStart"/>
      <w:r>
        <w:rPr>
          <w:i/>
          <w:iCs/>
        </w:rPr>
        <w:t>)(</w:t>
      </w:r>
      <w:proofErr w:type="gramEnd"/>
      <w:r>
        <w:rPr>
          <w:i/>
          <w:iCs/>
        </w:rPr>
        <w:t>RNSS JAMMING DEVICES) DECLARATION 2014</w:t>
      </w:r>
    </w:p>
    <w:p w:rsidR="006069DE" w:rsidRDefault="006069DE" w:rsidP="006069DE">
      <w:pPr>
        <w:widowControl w:val="0"/>
        <w:autoSpaceDE w:val="0"/>
        <w:autoSpaceDN w:val="0"/>
        <w:adjustRightInd w:val="0"/>
        <w:jc w:val="center"/>
        <w:rPr>
          <w:lang w:val="en-GB"/>
        </w:rPr>
      </w:pPr>
    </w:p>
    <w:p w:rsidR="006069DE" w:rsidRDefault="006069DE" w:rsidP="006069DE">
      <w:pPr>
        <w:widowControl w:val="0"/>
        <w:autoSpaceDE w:val="0"/>
        <w:autoSpaceDN w:val="0"/>
        <w:adjustRightInd w:val="0"/>
        <w:rPr>
          <w:i/>
          <w:iCs/>
          <w:lang w:val="en-GB"/>
        </w:rPr>
      </w:pPr>
      <w:r>
        <w:rPr>
          <w:lang w:val="en-GB"/>
        </w:rPr>
        <w:t xml:space="preserve">Notice is given that the Australian Communications and Media Authority (ACMA) proposes to make the </w:t>
      </w:r>
      <w:r>
        <w:rPr>
          <w:i/>
          <w:lang w:val="en-GB"/>
        </w:rPr>
        <w:t>Radiocommunications (Prohibited Device) (RNSS Jamming Devices)</w:t>
      </w:r>
      <w:r w:rsidRPr="007E2278">
        <w:rPr>
          <w:i/>
          <w:lang w:val="en-GB"/>
        </w:rPr>
        <w:t xml:space="preserve"> </w:t>
      </w:r>
      <w:r>
        <w:rPr>
          <w:i/>
          <w:lang w:val="en-GB"/>
        </w:rPr>
        <w:t>Declaration 2014</w:t>
      </w:r>
      <w:r>
        <w:rPr>
          <w:lang w:val="en-GB"/>
        </w:rPr>
        <w:t xml:space="preserve"> </w:t>
      </w:r>
      <w:r w:rsidRPr="00C93BF1">
        <w:rPr>
          <w:lang w:val="en-GB"/>
        </w:rPr>
        <w:t>(the Proposed Declaration),</w:t>
      </w:r>
      <w:r>
        <w:rPr>
          <w:i/>
          <w:lang w:val="en-GB"/>
        </w:rPr>
        <w:t xml:space="preserve"> </w:t>
      </w:r>
      <w:r w:rsidRPr="008E7840">
        <w:rPr>
          <w:lang w:val="en-GB"/>
        </w:rPr>
        <w:t>under subsection 190(1) of the</w:t>
      </w:r>
      <w:r>
        <w:rPr>
          <w:lang w:val="en-GB"/>
        </w:rPr>
        <w:t xml:space="preserve"> </w:t>
      </w:r>
      <w:r>
        <w:rPr>
          <w:i/>
          <w:iCs/>
          <w:lang w:val="en-GB"/>
        </w:rPr>
        <w:t xml:space="preserve">Radiocommunications Act 1992 </w:t>
      </w:r>
      <w:r>
        <w:rPr>
          <w:lang w:val="en-GB"/>
        </w:rPr>
        <w:t>(the Act)</w:t>
      </w:r>
      <w:r>
        <w:rPr>
          <w:i/>
          <w:iCs/>
          <w:lang w:val="en-GB"/>
        </w:rPr>
        <w:t>.</w:t>
      </w:r>
      <w:r>
        <w:rPr>
          <w:lang w:val="en-GB"/>
        </w:rPr>
        <w:t xml:space="preserve">  </w:t>
      </w:r>
    </w:p>
    <w:p w:rsidR="006069DE" w:rsidRDefault="006069DE" w:rsidP="006069DE"/>
    <w:p w:rsidR="006069DE" w:rsidRDefault="006069DE" w:rsidP="006069DE">
      <w:r>
        <w:t xml:space="preserve">The Proposed Declaration prohibits the operation or supply, and possession for the purpose of operation or supply, of a radionavigation satellite service (RNSS) jamming device.  A RNSS jamming device is a device that is designed to have an adverse effect on, and would be likely substantially to interfere with, disrupt or disturb, the reception of RNSS </w:t>
      </w:r>
      <w:proofErr w:type="spellStart"/>
      <w:r>
        <w:t>radiocommunications</w:t>
      </w:r>
      <w:proofErr w:type="spellEnd"/>
      <w:r>
        <w:t xml:space="preserve">. </w:t>
      </w:r>
    </w:p>
    <w:p w:rsidR="006069DE" w:rsidRDefault="006069DE" w:rsidP="006069DE"/>
    <w:p w:rsidR="006069DE" w:rsidRDefault="006069DE" w:rsidP="006069DE">
      <w:pPr>
        <w:pStyle w:val="ZR1"/>
      </w:pPr>
      <w:r>
        <w:t>The reasons for prohibition of RNSS jamming devices are:</w:t>
      </w:r>
    </w:p>
    <w:p w:rsidR="006069DE" w:rsidRDefault="006069DE" w:rsidP="006069DE">
      <w:pPr>
        <w:pStyle w:val="P1"/>
        <w:keepNext/>
        <w:keepLines/>
      </w:pPr>
      <w:r>
        <w:tab/>
        <w:t>(a)</w:t>
      </w:r>
      <w:r>
        <w:tab/>
      </w:r>
      <w:proofErr w:type="gramStart"/>
      <w:r>
        <w:t>that</w:t>
      </w:r>
      <w:proofErr w:type="gramEnd"/>
      <w:r>
        <w:t xml:space="preserve"> the </w:t>
      </w:r>
      <w:proofErr w:type="spellStart"/>
      <w:r>
        <w:t>radiocommunications</w:t>
      </w:r>
      <w:proofErr w:type="spellEnd"/>
      <w:r>
        <w:t xml:space="preserve"> use of a RNSS jamming device serves no legitimate purpose;</w:t>
      </w:r>
    </w:p>
    <w:p w:rsidR="006069DE" w:rsidRDefault="006069DE" w:rsidP="006069DE">
      <w:pPr>
        <w:pStyle w:val="P1"/>
      </w:pPr>
      <w:r>
        <w:tab/>
        <w:t>(b)</w:t>
      </w:r>
      <w:r>
        <w:tab/>
        <w:t xml:space="preserve">that the primary purpose of a RNSS jamming device is to adversely affect, interfere with, disrupt or disturb the reception of RNSS </w:t>
      </w:r>
      <w:proofErr w:type="spellStart"/>
      <w:r>
        <w:t>radiocommunications</w:t>
      </w:r>
      <w:proofErr w:type="spellEnd"/>
      <w:r>
        <w:t xml:space="preserve"> by RNSS receivers;</w:t>
      </w:r>
    </w:p>
    <w:p w:rsidR="006069DE" w:rsidRDefault="006069DE" w:rsidP="006069DE">
      <w:pPr>
        <w:pStyle w:val="P1"/>
      </w:pPr>
      <w:r>
        <w:tab/>
        <w:t>(c)</w:t>
      </w:r>
      <w:r>
        <w:tab/>
      </w:r>
      <w:proofErr w:type="gramStart"/>
      <w:r>
        <w:t>that</w:t>
      </w:r>
      <w:proofErr w:type="gramEnd"/>
      <w:r>
        <w:t xml:space="preserve"> adversely affecting, interfering with, disrupting or disturbing RNSS </w:t>
      </w:r>
      <w:proofErr w:type="spellStart"/>
      <w:r>
        <w:t>radiocommunications</w:t>
      </w:r>
      <w:proofErr w:type="spellEnd"/>
      <w:r>
        <w:t xml:space="preserve"> would inconvenience RNSS users and could threaten public safety;</w:t>
      </w:r>
    </w:p>
    <w:p w:rsidR="006069DE" w:rsidRDefault="006069DE" w:rsidP="006069DE">
      <w:pPr>
        <w:pStyle w:val="P1"/>
      </w:pPr>
      <w:r>
        <w:tab/>
        <w:t>(d)</w:t>
      </w:r>
      <w:r>
        <w:tab/>
      </w:r>
      <w:proofErr w:type="gramStart"/>
      <w:r>
        <w:t>that</w:t>
      </w:r>
      <w:proofErr w:type="gramEnd"/>
      <w:r>
        <w:t xml:space="preserve"> the operation, or the possession for the purpose of operation, of a RNSS jamming device may contravene sections 46 and 47 of the Act;</w:t>
      </w:r>
    </w:p>
    <w:p w:rsidR="006069DE" w:rsidRDefault="006069DE" w:rsidP="006069DE">
      <w:pPr>
        <w:pStyle w:val="P1"/>
      </w:pPr>
      <w:r>
        <w:tab/>
        <w:t>(e)</w:t>
      </w:r>
      <w:r>
        <w:tab/>
      </w:r>
      <w:proofErr w:type="gramStart"/>
      <w:r>
        <w:t>that</w:t>
      </w:r>
      <w:proofErr w:type="gramEnd"/>
      <w:r>
        <w:t xml:space="preserve"> the operation of a RNSS jamming device may also contravene sections 192, 193, 194, 195 and 197 of the Act; and</w:t>
      </w:r>
    </w:p>
    <w:p w:rsidR="006069DE" w:rsidRDefault="006069DE" w:rsidP="006069DE">
      <w:pPr>
        <w:pStyle w:val="ZP1"/>
      </w:pPr>
      <w:r>
        <w:tab/>
        <w:t>(f)</w:t>
      </w:r>
      <w:r>
        <w:tab/>
      </w:r>
      <w:proofErr w:type="gramStart"/>
      <w:r>
        <w:t>that</w:t>
      </w:r>
      <w:proofErr w:type="gramEnd"/>
      <w:r>
        <w:t xml:space="preserve"> the prohibition of the operation or supply, or possession for the purpose of operation or supply, of a RNSS jamming device will:</w:t>
      </w:r>
    </w:p>
    <w:p w:rsidR="006069DE" w:rsidRDefault="006069DE" w:rsidP="006069DE">
      <w:pPr>
        <w:pStyle w:val="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ensure</w:t>
      </w:r>
      <w:proofErr w:type="gramEnd"/>
      <w:r>
        <w:t xml:space="preserve"> the reliability and quality of RNSS </w:t>
      </w:r>
      <w:proofErr w:type="spellStart"/>
      <w:r>
        <w:t>radiocommunications</w:t>
      </w:r>
      <w:proofErr w:type="spellEnd"/>
      <w:r>
        <w:t xml:space="preserve"> by minimising the potential for interference; and</w:t>
      </w:r>
    </w:p>
    <w:p w:rsidR="006069DE" w:rsidRDefault="006069DE" w:rsidP="006069DE">
      <w:pPr>
        <w:pStyle w:val="P2"/>
      </w:pPr>
      <w:r>
        <w:tab/>
        <w:t>(ii)</w:t>
      </w:r>
      <w:r>
        <w:tab/>
      </w:r>
      <w:proofErr w:type="gramStart"/>
      <w:r>
        <w:t>increase</w:t>
      </w:r>
      <w:proofErr w:type="gramEnd"/>
      <w:r>
        <w:t xml:space="preserve"> the awareness of the public and of suppliers of RNSS jamming devices, potentially minimising the need for regulatory action in relation to RNSS jamming devices.</w:t>
      </w:r>
    </w:p>
    <w:p w:rsidR="006069DE" w:rsidRDefault="006069DE" w:rsidP="006069DE"/>
    <w:p w:rsidR="006069DE" w:rsidRDefault="006069DE" w:rsidP="006069DE">
      <w:r>
        <w:t xml:space="preserve">The ACMA intends to make the Proposed Declaration in order to preserve the on-going effect of the </w:t>
      </w:r>
      <w:r>
        <w:rPr>
          <w:i/>
          <w:lang w:val="en-GB"/>
        </w:rPr>
        <w:t>Radiocommunications (Prohibited Device) (RNSS Jamming Devices)</w:t>
      </w:r>
      <w:r w:rsidRPr="007E2278">
        <w:rPr>
          <w:i/>
          <w:lang w:val="en-GB"/>
        </w:rPr>
        <w:t xml:space="preserve"> </w:t>
      </w:r>
      <w:r>
        <w:rPr>
          <w:i/>
          <w:lang w:val="en-GB"/>
        </w:rPr>
        <w:t>Declaration 2004</w:t>
      </w:r>
      <w:r w:rsidRPr="006222BA">
        <w:rPr>
          <w:lang w:val="en-GB"/>
        </w:rPr>
        <w:t>, which</w:t>
      </w:r>
      <w:r>
        <w:rPr>
          <w:i/>
          <w:lang w:val="en-GB"/>
        </w:rPr>
        <w:t xml:space="preserve"> </w:t>
      </w:r>
      <w:r>
        <w:t>will sunset on 1 April 2015 unless revoked and remade before that date. The ACMA proposes to remake this instrument in substantially the same form by making the Proposed Declaration.</w:t>
      </w:r>
    </w:p>
    <w:p w:rsidR="006069DE" w:rsidRDefault="006069DE" w:rsidP="006069DE">
      <w:pPr>
        <w:widowControl w:val="0"/>
        <w:autoSpaceDE w:val="0"/>
        <w:autoSpaceDN w:val="0"/>
        <w:adjustRightInd w:val="0"/>
        <w:outlineLvl w:val="0"/>
        <w:rPr>
          <w:b/>
          <w:bCs/>
          <w:lang w:val="en-GB"/>
        </w:rPr>
      </w:pPr>
    </w:p>
    <w:p w:rsidR="006069DE" w:rsidRDefault="006069DE" w:rsidP="006069DE">
      <w:pPr>
        <w:widowControl w:val="0"/>
        <w:autoSpaceDE w:val="0"/>
        <w:autoSpaceDN w:val="0"/>
        <w:adjustRightInd w:val="0"/>
        <w:outlineLvl w:val="0"/>
        <w:rPr>
          <w:b/>
          <w:bCs/>
          <w:lang w:val="en-GB"/>
        </w:rPr>
      </w:pPr>
      <w:r>
        <w:rPr>
          <w:b/>
          <w:bCs/>
          <w:lang w:val="en-GB"/>
        </w:rPr>
        <w:t>Comments</w:t>
      </w:r>
    </w:p>
    <w:p w:rsidR="006069DE" w:rsidRDefault="006069DE" w:rsidP="006069DE">
      <w:pPr>
        <w:widowControl w:val="0"/>
        <w:autoSpaceDE w:val="0"/>
        <w:autoSpaceDN w:val="0"/>
        <w:adjustRightInd w:val="0"/>
        <w:rPr>
          <w:lang w:val="en-GB"/>
        </w:rPr>
      </w:pPr>
    </w:p>
    <w:p w:rsidR="006069DE" w:rsidRDefault="006069DE" w:rsidP="006069DE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Pursuant to section 191of the </w:t>
      </w:r>
      <w:r>
        <w:rPr>
          <w:iCs/>
          <w:lang w:val="en-GB"/>
        </w:rPr>
        <w:t>Act</w:t>
      </w:r>
      <w:r>
        <w:rPr>
          <w:lang w:val="en-GB"/>
        </w:rPr>
        <w:t>, the ACMA is seeking representations about the Proposed Declaration.</w:t>
      </w:r>
    </w:p>
    <w:p w:rsidR="006069DE" w:rsidRDefault="006069DE" w:rsidP="006069DE">
      <w:pPr>
        <w:widowControl w:val="0"/>
        <w:autoSpaceDE w:val="0"/>
        <w:autoSpaceDN w:val="0"/>
        <w:adjustRightInd w:val="0"/>
        <w:rPr>
          <w:lang w:val="en-GB"/>
        </w:rPr>
      </w:pPr>
    </w:p>
    <w:p w:rsidR="006069DE" w:rsidRDefault="006069DE" w:rsidP="006069DE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Copies of the existing instrument are available at: </w:t>
      </w:r>
    </w:p>
    <w:p w:rsidR="006069DE" w:rsidRDefault="006069DE" w:rsidP="006069DE">
      <w:pPr>
        <w:widowControl w:val="0"/>
        <w:autoSpaceDE w:val="0"/>
        <w:autoSpaceDN w:val="0"/>
        <w:adjustRightInd w:val="0"/>
        <w:rPr>
          <w:lang w:val="en-GB"/>
        </w:rPr>
      </w:pPr>
      <w:hyperlink r:id="rId7" w:history="1">
        <w:r w:rsidRPr="0023328A">
          <w:rPr>
            <w:rStyle w:val="Hyperlink"/>
            <w:lang w:val="en-GB"/>
          </w:rPr>
          <w:t>http://www.comlaw.gov.au/Details/F2005B00098/</w:t>
        </w:r>
      </w:hyperlink>
    </w:p>
    <w:p w:rsidR="006069DE" w:rsidRDefault="006069DE" w:rsidP="006069DE">
      <w:pPr>
        <w:widowControl w:val="0"/>
        <w:autoSpaceDE w:val="0"/>
        <w:autoSpaceDN w:val="0"/>
        <w:adjustRightInd w:val="0"/>
        <w:rPr>
          <w:lang w:val="en-GB"/>
        </w:rPr>
      </w:pPr>
    </w:p>
    <w:p w:rsidR="006069DE" w:rsidRDefault="006069DE" w:rsidP="006069DE">
      <w:pPr>
        <w:widowControl w:val="0"/>
        <w:autoSpaceDE w:val="0"/>
        <w:autoSpaceDN w:val="0"/>
        <w:adjustRightInd w:val="0"/>
        <w:rPr>
          <w:lang w:val="en-GB"/>
        </w:rPr>
      </w:pPr>
      <w:r w:rsidRPr="005D23C1">
        <w:rPr>
          <w:lang w:val="en-GB"/>
        </w:rPr>
        <w:t>The Proposed Declaration and the associated consultation paper are available on the ACMA’s website at:</w:t>
      </w:r>
      <w:r w:rsidRPr="005D23C1">
        <w:t xml:space="preserve"> </w:t>
      </w:r>
      <w:hyperlink r:id="rId8" w:history="1">
        <w:r w:rsidRPr="00C859B7">
          <w:rPr>
            <w:rStyle w:val="Hyperlink"/>
            <w:lang w:val="en-GB"/>
          </w:rPr>
          <w:t>http://www.acma.gov.au/theACMA/Consultations/Consultations/Sunsetting/remaking-rnss-jamming-devices-declaration-exemption-determination</w:t>
        </w:r>
      </w:hyperlink>
    </w:p>
    <w:p w:rsidR="006069DE" w:rsidRPr="005D23C1" w:rsidRDefault="006069DE" w:rsidP="006069DE">
      <w:pPr>
        <w:widowControl w:val="0"/>
        <w:autoSpaceDE w:val="0"/>
        <w:autoSpaceDN w:val="0"/>
        <w:adjustRightInd w:val="0"/>
        <w:rPr>
          <w:lang w:val="en-GB"/>
        </w:rPr>
      </w:pPr>
    </w:p>
    <w:p w:rsidR="006069DE" w:rsidRDefault="006069DE" w:rsidP="006069DE">
      <w:pPr>
        <w:widowControl w:val="0"/>
        <w:autoSpaceDE w:val="0"/>
        <w:autoSpaceDN w:val="0"/>
        <w:adjustRightInd w:val="0"/>
        <w:rPr>
          <w:lang w:val="en-GB"/>
        </w:rPr>
      </w:pPr>
      <w:r w:rsidRPr="005D23C1">
        <w:rPr>
          <w:lang w:val="en-GB"/>
        </w:rPr>
        <w:t>Interested persons are invited to make representations about the Proposed Declaration no later than 27 March 2014.</w:t>
      </w:r>
      <w:r>
        <w:rPr>
          <w:lang w:val="en-GB"/>
        </w:rPr>
        <w:t xml:space="preserve"> Representations should be in writing and should be addressed to:</w:t>
      </w:r>
    </w:p>
    <w:p w:rsidR="006069DE" w:rsidRDefault="006069DE" w:rsidP="006069DE">
      <w:pPr>
        <w:widowControl w:val="0"/>
        <w:autoSpaceDE w:val="0"/>
        <w:autoSpaceDN w:val="0"/>
        <w:adjustRightInd w:val="0"/>
      </w:pPr>
    </w:p>
    <w:p w:rsidR="006069DE" w:rsidRDefault="006069DE" w:rsidP="006069DE">
      <w:pPr>
        <w:widowControl w:val="0"/>
        <w:autoSpaceDE w:val="0"/>
        <w:autoSpaceDN w:val="0"/>
        <w:adjustRightInd w:val="0"/>
        <w:ind w:left="720"/>
        <w:outlineLvl w:val="0"/>
      </w:pPr>
      <w:r>
        <w:t>The Manager</w:t>
      </w:r>
    </w:p>
    <w:p w:rsidR="006069DE" w:rsidRDefault="006069DE" w:rsidP="006069DE">
      <w:pPr>
        <w:widowControl w:val="0"/>
        <w:autoSpaceDE w:val="0"/>
        <w:autoSpaceDN w:val="0"/>
        <w:adjustRightInd w:val="0"/>
        <w:ind w:left="62" w:firstLine="658"/>
      </w:pPr>
      <w:proofErr w:type="spellStart"/>
      <w:r>
        <w:rPr>
          <w:lang w:val="en-GB"/>
        </w:rPr>
        <w:t>Radiocommunication</w:t>
      </w:r>
      <w:proofErr w:type="spellEnd"/>
      <w:r>
        <w:rPr>
          <w:lang w:val="en-GB"/>
        </w:rPr>
        <w:t xml:space="preserve"> Licensing Policy and Allocations Capability Section</w:t>
      </w:r>
    </w:p>
    <w:p w:rsidR="006069DE" w:rsidRDefault="006069DE" w:rsidP="006069DE">
      <w:pPr>
        <w:widowControl w:val="0"/>
        <w:autoSpaceDE w:val="0"/>
        <w:autoSpaceDN w:val="0"/>
        <w:adjustRightInd w:val="0"/>
        <w:ind w:left="720"/>
      </w:pPr>
      <w:r>
        <w:t>Australian Communications and Media Authority</w:t>
      </w:r>
    </w:p>
    <w:p w:rsidR="006069DE" w:rsidRDefault="006069DE" w:rsidP="006069DE">
      <w:pPr>
        <w:widowControl w:val="0"/>
        <w:autoSpaceDE w:val="0"/>
        <w:autoSpaceDN w:val="0"/>
        <w:adjustRightInd w:val="0"/>
        <w:ind w:left="62" w:firstLine="658"/>
        <w:rPr>
          <w:lang w:val="en-GB"/>
        </w:rPr>
      </w:pPr>
      <w:r>
        <w:rPr>
          <w:lang w:val="en-GB"/>
        </w:rPr>
        <w:t>PO BOX 78</w:t>
      </w:r>
    </w:p>
    <w:p w:rsidR="006069DE" w:rsidRDefault="006069DE" w:rsidP="006069DE">
      <w:pPr>
        <w:widowControl w:val="0"/>
        <w:autoSpaceDE w:val="0"/>
        <w:autoSpaceDN w:val="0"/>
        <w:adjustRightInd w:val="0"/>
        <w:ind w:left="62" w:firstLine="658"/>
        <w:rPr>
          <w:lang w:val="en-GB"/>
        </w:rPr>
      </w:pPr>
      <w:r>
        <w:rPr>
          <w:lang w:val="en-GB"/>
        </w:rPr>
        <w:t>BELCONNEN ACT 2616</w:t>
      </w:r>
    </w:p>
    <w:p w:rsidR="006069DE" w:rsidRDefault="006069DE" w:rsidP="006069DE">
      <w:pPr>
        <w:widowControl w:val="0"/>
        <w:autoSpaceDE w:val="0"/>
        <w:autoSpaceDN w:val="0"/>
        <w:adjustRightInd w:val="0"/>
        <w:ind w:left="720"/>
        <w:rPr>
          <w:lang w:val="en-GB"/>
        </w:rPr>
      </w:pPr>
      <w:r>
        <w:rPr>
          <w:lang w:val="en-GB"/>
        </w:rPr>
        <w:br/>
      </w:r>
      <w:proofErr w:type="gramStart"/>
      <w:r>
        <w:rPr>
          <w:lang w:val="en-GB"/>
        </w:rPr>
        <w:t>or</w:t>
      </w:r>
      <w:proofErr w:type="gramEnd"/>
      <w:r>
        <w:rPr>
          <w:lang w:val="en-GB"/>
        </w:rPr>
        <w:t xml:space="preserve"> by email to:</w:t>
      </w:r>
    </w:p>
    <w:p w:rsidR="006069DE" w:rsidRDefault="006069DE" w:rsidP="006069DE">
      <w:pPr>
        <w:widowControl w:val="0"/>
        <w:autoSpaceDE w:val="0"/>
        <w:autoSpaceDN w:val="0"/>
        <w:adjustRightInd w:val="0"/>
        <w:ind w:left="720"/>
      </w:pPr>
      <w:r>
        <w:t>Radiocommunications.Policy@acma.gov.au</w:t>
      </w:r>
    </w:p>
    <w:p w:rsidR="006069DE" w:rsidRDefault="006069DE" w:rsidP="006069DE">
      <w:pPr>
        <w:widowControl w:val="0"/>
        <w:autoSpaceDE w:val="0"/>
        <w:autoSpaceDN w:val="0"/>
        <w:adjustRightInd w:val="0"/>
        <w:ind w:left="720"/>
      </w:pPr>
    </w:p>
    <w:p w:rsidR="006069DE" w:rsidRDefault="006069DE" w:rsidP="006069DE"/>
    <w:p w:rsidR="004B2753" w:rsidRPr="00424B97" w:rsidRDefault="004B2753" w:rsidP="00424B97"/>
    <w:sectPr w:rsidR="004B2753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9DE" w:rsidRDefault="006069DE" w:rsidP="003A707F">
      <w:r>
        <w:separator/>
      </w:r>
    </w:p>
  </w:endnote>
  <w:endnote w:type="continuationSeparator" w:id="0">
    <w:p w:rsidR="006069DE" w:rsidRDefault="006069DE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9DE" w:rsidRDefault="006069DE" w:rsidP="003A707F">
      <w:r>
        <w:separator/>
      </w:r>
    </w:p>
  </w:footnote>
  <w:footnote w:type="continuationSeparator" w:id="0">
    <w:p w:rsidR="006069DE" w:rsidRDefault="006069DE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revisionView w:inkAnnotations="0"/>
  <w:documentProtection w:edit="forms" w:enforcement="0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069DE"/>
    <w:rsid w:val="006426F4"/>
    <w:rsid w:val="00840A06"/>
    <w:rsid w:val="008439B7"/>
    <w:rsid w:val="0087253F"/>
    <w:rsid w:val="008E4F6C"/>
    <w:rsid w:val="008F5647"/>
    <w:rsid w:val="009539C7"/>
    <w:rsid w:val="00A00F21"/>
    <w:rsid w:val="00B84226"/>
    <w:rsid w:val="00C63C4E"/>
    <w:rsid w:val="00D5378E"/>
    <w:rsid w:val="00D77A88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rsid w:val="006069DE"/>
    <w:rPr>
      <w:color w:val="0000FF"/>
      <w:u w:val="single"/>
    </w:rPr>
  </w:style>
  <w:style w:type="paragraph" w:customStyle="1" w:styleId="P1">
    <w:name w:val="P1"/>
    <w:aliases w:val="(a)"/>
    <w:basedOn w:val="Normal"/>
    <w:uiPriority w:val="99"/>
    <w:rsid w:val="006069DE"/>
    <w:pPr>
      <w:tabs>
        <w:tab w:val="right" w:pos="1191"/>
      </w:tabs>
      <w:autoSpaceDE w:val="0"/>
      <w:autoSpaceDN w:val="0"/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uiPriority w:val="99"/>
    <w:rsid w:val="006069DE"/>
    <w:pPr>
      <w:tabs>
        <w:tab w:val="right" w:pos="1758"/>
        <w:tab w:val="left" w:pos="2155"/>
      </w:tabs>
      <w:autoSpaceDE w:val="0"/>
      <w:autoSpaceDN w:val="0"/>
      <w:spacing w:before="60" w:line="260" w:lineRule="exact"/>
      <w:ind w:left="1985" w:hanging="1985"/>
      <w:jc w:val="both"/>
    </w:pPr>
  </w:style>
  <w:style w:type="paragraph" w:customStyle="1" w:styleId="ZP1">
    <w:name w:val="ZP1"/>
    <w:basedOn w:val="P1"/>
    <w:uiPriority w:val="99"/>
    <w:rsid w:val="006069DE"/>
    <w:pPr>
      <w:keepNext/>
    </w:pPr>
  </w:style>
  <w:style w:type="paragraph" w:customStyle="1" w:styleId="ZR1">
    <w:name w:val="ZR1"/>
    <w:basedOn w:val="Normal"/>
    <w:uiPriority w:val="99"/>
    <w:rsid w:val="006069DE"/>
    <w:pPr>
      <w:keepNext/>
      <w:tabs>
        <w:tab w:val="right" w:pos="794"/>
      </w:tabs>
      <w:autoSpaceDE w:val="0"/>
      <w:autoSpaceDN w:val="0"/>
      <w:spacing w:before="120" w:line="260" w:lineRule="exact"/>
      <w:ind w:left="964" w:hanging="96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ma.gov.au/theACMA/Consultations/Consultations/Sunsetting/remaking-rnss-jamming-devices-declaration-exemption-determin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law.gov.au/Details/F2005B0009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azette_Template%5b1%5d1209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0608-79EB-4AB9-A82F-E13CE959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Gazette_Template[1]120913.dotx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Turnbull</dc:creator>
  <cp:lastModifiedBy>Helen Turnbull</cp:lastModifiedBy>
  <cp:revision>1</cp:revision>
  <cp:lastPrinted>2013-06-24T01:35:00Z</cp:lastPrinted>
  <dcterms:created xsi:type="dcterms:W3CDTF">2014-02-20T04:46:00Z</dcterms:created>
  <dcterms:modified xsi:type="dcterms:W3CDTF">2014-02-20T04:48:00Z</dcterms:modified>
</cp:coreProperties>
</file>