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50" w:rsidRDefault="00225150" w:rsidP="0022515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AUSTRALIAN COMMUNICATIONS AND MEDIA AUTHORITY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Telecommunications Act 1997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Subsection 56 (3)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CARRIER LICENCE</w:t>
      </w: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Australian Communications and Media Authority gives notice under subsection 56(3) of the </w:t>
      </w:r>
      <w:r>
        <w:rPr>
          <w:rFonts w:ascii="Arial" w:hAnsi="Arial" w:cs="Arial"/>
          <w:i/>
        </w:rPr>
        <w:t xml:space="preserve">Telecommunications Act 1997 </w:t>
      </w:r>
      <w:r>
        <w:rPr>
          <w:rFonts w:ascii="Arial" w:hAnsi="Arial" w:cs="Arial"/>
        </w:rPr>
        <w:t xml:space="preserve">(“the Act”) that </w:t>
      </w:r>
      <w:r w:rsidRPr="00065A91">
        <w:rPr>
          <w:rFonts w:ascii="Arial" w:hAnsi="Arial" w:cs="Arial"/>
        </w:rPr>
        <w:t xml:space="preserve">on </w:t>
      </w:r>
      <w:r w:rsidR="003569B2">
        <w:rPr>
          <w:rFonts w:ascii="Arial" w:hAnsi="Arial" w:cs="Arial"/>
        </w:rPr>
        <w:t>19</w:t>
      </w:r>
      <w:r w:rsidR="002034BE">
        <w:rPr>
          <w:rFonts w:ascii="Arial" w:hAnsi="Arial" w:cs="Arial"/>
        </w:rPr>
        <w:t xml:space="preserve"> November</w:t>
      </w:r>
      <w:r w:rsidR="004D3CFA">
        <w:rPr>
          <w:rFonts w:ascii="Arial" w:hAnsi="Arial" w:cs="Arial"/>
        </w:rPr>
        <w:t xml:space="preserve"> </w:t>
      </w:r>
      <w:r w:rsidR="00BF7912" w:rsidRPr="00400891">
        <w:rPr>
          <w:rFonts w:ascii="Arial" w:hAnsi="Arial" w:cs="Arial"/>
        </w:rPr>
        <w:t>201</w:t>
      </w:r>
      <w:r w:rsidR="003031BA" w:rsidRPr="004008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carrier licence was granted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</w:t>
      </w:r>
      <w:r w:rsidR="002034BE">
        <w:rPr>
          <w:rFonts w:ascii="Arial" w:hAnsi="Arial" w:cs="Arial"/>
        </w:rPr>
        <w:t>Rowett Enterprises Pty Limited</w:t>
      </w:r>
      <w:r>
        <w:rPr>
          <w:rFonts w:ascii="Arial" w:hAnsi="Arial" w:cs="Arial"/>
        </w:rPr>
        <w:t xml:space="preserve"> </w:t>
      </w:r>
      <w:r w:rsidRPr="00D7349B">
        <w:rPr>
          <w:rFonts w:ascii="Arial" w:hAnsi="Arial" w:cs="Arial"/>
        </w:rPr>
        <w:t>ACN:</w:t>
      </w:r>
      <w:r>
        <w:rPr>
          <w:rFonts w:ascii="Arial" w:hAnsi="Arial" w:cs="Arial"/>
        </w:rPr>
        <w:t xml:space="preserve"> </w:t>
      </w:r>
      <w:r w:rsidR="002034BE">
        <w:rPr>
          <w:rFonts w:ascii="Arial" w:hAnsi="Arial" w:cs="Arial"/>
        </w:rPr>
        <w:t>600 486 511</w:t>
      </w:r>
      <w:r w:rsidR="004D3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subsection 56(1) of the Act</w:t>
      </w:r>
      <w:r>
        <w:rPr>
          <w:rFonts w:ascii="Arial" w:hAnsi="Arial" w:cs="Arial"/>
          <w:i/>
        </w:rPr>
        <w:t>.</w:t>
      </w: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- CONDITIONS OF CARRIER LICENCES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i/>
        </w:rPr>
        <w:t>Telecommunications Act 1997</w:t>
      </w:r>
      <w:r>
        <w:rPr>
          <w:rFonts w:ascii="Arial" w:hAnsi="Arial" w:cs="Arial"/>
        </w:rPr>
        <w:t xml:space="preserve"> ('the Act') carrier licences are subject to conditions as follows: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Section 61 of the Act provides that a carrier licence is subject to conditions specified in Schedule 1 to the Act.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Section 62 of the Act provides that a carrier licence is subject to the condition set out in section 152AZ of the </w:t>
      </w:r>
      <w:r w:rsidR="003569B2">
        <w:rPr>
          <w:rFonts w:ascii="Arial" w:hAnsi="Arial" w:cs="Arial"/>
          <w:i/>
        </w:rPr>
        <w:t>Competition and Consumer Act 2010</w:t>
      </w:r>
      <w:r>
        <w:rPr>
          <w:rFonts w:ascii="Arial" w:hAnsi="Arial" w:cs="Arial"/>
        </w:rPr>
        <w:t xml:space="preserve">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Section 63 of the Act provides that a carrier licence may be subject to any conditions declared by the Minister administering the Act including: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conditions, in addition to those referred to under sections 61 and 62 of the Act, applying to all carrier licences; and</w:t>
      </w: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conditions applying to specified carrier licences (the licences can be specified by name, by class or in any other way).</w:t>
      </w:r>
    </w:p>
    <w:p w:rsidR="004B2753" w:rsidRPr="00424B97" w:rsidRDefault="004B2753" w:rsidP="00424B97"/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58" w:rsidRDefault="00E60458" w:rsidP="003A707F">
      <w:r>
        <w:separator/>
      </w:r>
    </w:p>
  </w:endnote>
  <w:endnote w:type="continuationSeparator" w:id="0">
    <w:p w:rsidR="00E60458" w:rsidRDefault="00E60458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58" w:rsidRDefault="00E60458" w:rsidP="003A707F">
      <w:r>
        <w:separator/>
      </w:r>
    </w:p>
  </w:footnote>
  <w:footnote w:type="continuationSeparator" w:id="0">
    <w:p w:rsidR="00E60458" w:rsidRDefault="00E60458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65A91"/>
    <w:rsid w:val="00066BE2"/>
    <w:rsid w:val="00080825"/>
    <w:rsid w:val="000B1B67"/>
    <w:rsid w:val="000E1F2B"/>
    <w:rsid w:val="00157D38"/>
    <w:rsid w:val="00161E84"/>
    <w:rsid w:val="00186E17"/>
    <w:rsid w:val="001C2AAD"/>
    <w:rsid w:val="001F6E54"/>
    <w:rsid w:val="002034BE"/>
    <w:rsid w:val="00225150"/>
    <w:rsid w:val="00280BCD"/>
    <w:rsid w:val="003031BA"/>
    <w:rsid w:val="003569B2"/>
    <w:rsid w:val="0037682C"/>
    <w:rsid w:val="003A4EF2"/>
    <w:rsid w:val="003A707F"/>
    <w:rsid w:val="003B0EC1"/>
    <w:rsid w:val="003B573B"/>
    <w:rsid w:val="003E5CBA"/>
    <w:rsid w:val="003F2CBD"/>
    <w:rsid w:val="00400891"/>
    <w:rsid w:val="004028E7"/>
    <w:rsid w:val="00424B97"/>
    <w:rsid w:val="00490A2B"/>
    <w:rsid w:val="004B2753"/>
    <w:rsid w:val="004C4AD5"/>
    <w:rsid w:val="004D3CFA"/>
    <w:rsid w:val="004F1275"/>
    <w:rsid w:val="00520873"/>
    <w:rsid w:val="005245FC"/>
    <w:rsid w:val="00546C69"/>
    <w:rsid w:val="00573D44"/>
    <w:rsid w:val="005819CC"/>
    <w:rsid w:val="005907A7"/>
    <w:rsid w:val="00592A3F"/>
    <w:rsid w:val="00640B31"/>
    <w:rsid w:val="006A30D4"/>
    <w:rsid w:val="006E4A15"/>
    <w:rsid w:val="006F1B8D"/>
    <w:rsid w:val="006F7C58"/>
    <w:rsid w:val="00703464"/>
    <w:rsid w:val="007207BB"/>
    <w:rsid w:val="0073043E"/>
    <w:rsid w:val="00740386"/>
    <w:rsid w:val="0075230D"/>
    <w:rsid w:val="007646E0"/>
    <w:rsid w:val="007649C5"/>
    <w:rsid w:val="007C1E5B"/>
    <w:rsid w:val="007C433D"/>
    <w:rsid w:val="007D2D30"/>
    <w:rsid w:val="008040B9"/>
    <w:rsid w:val="00833CD8"/>
    <w:rsid w:val="00840A06"/>
    <w:rsid w:val="008439B7"/>
    <w:rsid w:val="0087253F"/>
    <w:rsid w:val="008E4F6C"/>
    <w:rsid w:val="0093733C"/>
    <w:rsid w:val="00947B73"/>
    <w:rsid w:val="009539C7"/>
    <w:rsid w:val="00977078"/>
    <w:rsid w:val="009B19F7"/>
    <w:rsid w:val="00A00F21"/>
    <w:rsid w:val="00A12724"/>
    <w:rsid w:val="00A23755"/>
    <w:rsid w:val="00A25959"/>
    <w:rsid w:val="00A606DF"/>
    <w:rsid w:val="00A60B00"/>
    <w:rsid w:val="00AD0F42"/>
    <w:rsid w:val="00AD72A5"/>
    <w:rsid w:val="00B0074C"/>
    <w:rsid w:val="00B07AAC"/>
    <w:rsid w:val="00B36131"/>
    <w:rsid w:val="00B406FE"/>
    <w:rsid w:val="00B84226"/>
    <w:rsid w:val="00BA3B6B"/>
    <w:rsid w:val="00BE3265"/>
    <w:rsid w:val="00BF7912"/>
    <w:rsid w:val="00C37ED3"/>
    <w:rsid w:val="00C63C4E"/>
    <w:rsid w:val="00C71930"/>
    <w:rsid w:val="00C830A7"/>
    <w:rsid w:val="00CD233E"/>
    <w:rsid w:val="00CD71A5"/>
    <w:rsid w:val="00CF34F1"/>
    <w:rsid w:val="00D05CC8"/>
    <w:rsid w:val="00D41E4A"/>
    <w:rsid w:val="00D7349B"/>
    <w:rsid w:val="00D77A88"/>
    <w:rsid w:val="00DA238C"/>
    <w:rsid w:val="00DE41ED"/>
    <w:rsid w:val="00DE44AA"/>
    <w:rsid w:val="00E60458"/>
    <w:rsid w:val="00E751B2"/>
    <w:rsid w:val="00E9714B"/>
    <w:rsid w:val="00F27BDD"/>
    <w:rsid w:val="00F40885"/>
    <w:rsid w:val="00F61782"/>
    <w:rsid w:val="00F72E64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CA12642-C8EC-4CA7-980E-B9B8CEB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290C-1DC3-47E8-B2B8-3B3F5060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cp:lastModifiedBy>Peter Jones</cp:lastModifiedBy>
  <cp:revision>2</cp:revision>
  <cp:lastPrinted>2014-11-21T01:03:00Z</cp:lastPrinted>
  <dcterms:created xsi:type="dcterms:W3CDTF">2014-11-24T02:45:00Z</dcterms:created>
  <dcterms:modified xsi:type="dcterms:W3CDTF">2014-11-24T02:45:00Z</dcterms:modified>
</cp:coreProperties>
</file>