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F21" w:rsidRPr="001430BD" w:rsidRDefault="00724F21" w:rsidP="00724F21">
      <w:r w:rsidRPr="001430BD">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9.5pt" o:ole="" fillcolor="window">
            <v:imagedata r:id="rId8" o:title=""/>
          </v:shape>
          <o:OLEObject Type="Embed" ProgID="Word.Picture.8" ShapeID="_x0000_i1025" DrawAspect="Content" ObjectID="_1550306443" r:id="rId9"/>
        </w:object>
      </w:r>
    </w:p>
    <w:p w:rsidR="00724F21" w:rsidRPr="001430BD" w:rsidRDefault="00724F21" w:rsidP="00724F21">
      <w:pPr>
        <w:pStyle w:val="ShortT"/>
        <w:spacing w:before="240"/>
      </w:pPr>
      <w:r w:rsidRPr="001430BD">
        <w:t>Treasury Legislation Amendment (Repeal Day) Act 2015</w:t>
      </w:r>
    </w:p>
    <w:p w:rsidR="00724F21" w:rsidRPr="001430BD" w:rsidRDefault="00724F21" w:rsidP="00724F21">
      <w:pPr>
        <w:pStyle w:val="CompiledActNo"/>
        <w:spacing w:before="240"/>
      </w:pPr>
      <w:r w:rsidRPr="001430BD">
        <w:t>No.</w:t>
      </w:r>
      <w:r w:rsidR="001430BD">
        <w:t> </w:t>
      </w:r>
      <w:r w:rsidRPr="001430BD">
        <w:t>2, 2015</w:t>
      </w:r>
    </w:p>
    <w:p w:rsidR="00724F21" w:rsidRPr="001430BD" w:rsidRDefault="00724F21" w:rsidP="008F41A7">
      <w:pPr>
        <w:spacing w:before="1000"/>
        <w:rPr>
          <w:rFonts w:cs="Arial"/>
          <w:b/>
          <w:sz w:val="32"/>
          <w:szCs w:val="32"/>
        </w:rPr>
      </w:pPr>
      <w:r w:rsidRPr="001430BD">
        <w:rPr>
          <w:rFonts w:cs="Arial"/>
          <w:b/>
          <w:sz w:val="32"/>
          <w:szCs w:val="32"/>
        </w:rPr>
        <w:t>Compilation No.</w:t>
      </w:r>
      <w:r w:rsidR="001430BD">
        <w:rPr>
          <w:rFonts w:cs="Arial"/>
          <w:b/>
          <w:sz w:val="32"/>
          <w:szCs w:val="32"/>
        </w:rPr>
        <w:t> </w:t>
      </w:r>
      <w:r w:rsidRPr="001430BD">
        <w:rPr>
          <w:rFonts w:cs="Arial"/>
          <w:b/>
          <w:sz w:val="32"/>
          <w:szCs w:val="32"/>
        </w:rPr>
        <w:fldChar w:fldCharType="begin"/>
      </w:r>
      <w:r w:rsidRPr="001430BD">
        <w:rPr>
          <w:rFonts w:cs="Arial"/>
          <w:b/>
          <w:sz w:val="32"/>
          <w:szCs w:val="32"/>
        </w:rPr>
        <w:instrText xml:space="preserve"> DOCPROPERTY  CompilationNumber </w:instrText>
      </w:r>
      <w:r w:rsidRPr="001430BD">
        <w:rPr>
          <w:rFonts w:cs="Arial"/>
          <w:b/>
          <w:sz w:val="32"/>
          <w:szCs w:val="32"/>
        </w:rPr>
        <w:fldChar w:fldCharType="separate"/>
      </w:r>
      <w:r w:rsidR="001430BD">
        <w:rPr>
          <w:rFonts w:cs="Arial"/>
          <w:b/>
          <w:sz w:val="32"/>
          <w:szCs w:val="32"/>
        </w:rPr>
        <w:t>2</w:t>
      </w:r>
      <w:r w:rsidRPr="001430BD">
        <w:rPr>
          <w:rFonts w:cs="Arial"/>
          <w:b/>
          <w:sz w:val="32"/>
          <w:szCs w:val="32"/>
        </w:rPr>
        <w:fldChar w:fldCharType="end"/>
      </w:r>
    </w:p>
    <w:p w:rsidR="00724F21" w:rsidRPr="001430BD" w:rsidRDefault="003B4B3F" w:rsidP="008F41A7">
      <w:pPr>
        <w:spacing w:before="480"/>
        <w:rPr>
          <w:rFonts w:cs="Arial"/>
          <w:sz w:val="24"/>
        </w:rPr>
      </w:pPr>
      <w:r w:rsidRPr="001430BD">
        <w:rPr>
          <w:rFonts w:cs="Arial"/>
          <w:b/>
          <w:sz w:val="24"/>
        </w:rPr>
        <w:t>Compilation date:</w:t>
      </w:r>
      <w:r w:rsidR="00724F21" w:rsidRPr="001430BD">
        <w:rPr>
          <w:rFonts w:cs="Arial"/>
          <w:b/>
          <w:sz w:val="24"/>
        </w:rPr>
        <w:tab/>
      </w:r>
      <w:r w:rsidR="00724F21" w:rsidRPr="001430BD">
        <w:rPr>
          <w:rFonts w:cs="Arial"/>
          <w:b/>
          <w:sz w:val="24"/>
        </w:rPr>
        <w:tab/>
      </w:r>
      <w:r w:rsidR="00724F21" w:rsidRPr="001430BD">
        <w:rPr>
          <w:rFonts w:cs="Arial"/>
          <w:b/>
          <w:sz w:val="24"/>
        </w:rPr>
        <w:tab/>
      </w:r>
      <w:r w:rsidR="00724F21" w:rsidRPr="001430BD">
        <w:rPr>
          <w:rFonts w:cs="Arial"/>
          <w:sz w:val="24"/>
        </w:rPr>
        <w:fldChar w:fldCharType="begin"/>
      </w:r>
      <w:r w:rsidR="00724F21" w:rsidRPr="001430BD">
        <w:rPr>
          <w:rFonts w:cs="Arial"/>
          <w:sz w:val="24"/>
        </w:rPr>
        <w:instrText xml:space="preserve"> DOCPROPERTY StartDate \@ "d MMMM yyyy" \*MERGEFORMAT </w:instrText>
      </w:r>
      <w:r w:rsidR="00724F21" w:rsidRPr="001430BD">
        <w:rPr>
          <w:rFonts w:cs="Arial"/>
          <w:sz w:val="24"/>
        </w:rPr>
        <w:fldChar w:fldCharType="separate"/>
      </w:r>
      <w:r w:rsidR="001430BD" w:rsidRPr="001430BD">
        <w:rPr>
          <w:rFonts w:cs="Arial"/>
          <w:bCs/>
          <w:sz w:val="24"/>
        </w:rPr>
        <w:t>25</w:t>
      </w:r>
      <w:r w:rsidR="001430BD">
        <w:rPr>
          <w:rFonts w:cs="Arial"/>
          <w:sz w:val="24"/>
        </w:rPr>
        <w:t xml:space="preserve"> February 2015</w:t>
      </w:r>
      <w:r w:rsidR="00724F21" w:rsidRPr="001430BD">
        <w:rPr>
          <w:rFonts w:cs="Arial"/>
          <w:sz w:val="24"/>
        </w:rPr>
        <w:fldChar w:fldCharType="end"/>
      </w:r>
    </w:p>
    <w:p w:rsidR="00B350B7" w:rsidRPr="001430BD" w:rsidRDefault="00B350B7" w:rsidP="00B350B7">
      <w:pPr>
        <w:spacing w:before="240"/>
        <w:rPr>
          <w:rFonts w:cs="Arial"/>
          <w:sz w:val="24"/>
        </w:rPr>
      </w:pPr>
      <w:r w:rsidRPr="001430BD">
        <w:rPr>
          <w:rFonts w:cs="Arial"/>
          <w:b/>
          <w:sz w:val="24"/>
        </w:rPr>
        <w:t>Includes amendments up to:</w:t>
      </w:r>
      <w:r w:rsidRPr="001430BD">
        <w:rPr>
          <w:rFonts w:cs="Arial"/>
          <w:b/>
          <w:sz w:val="24"/>
        </w:rPr>
        <w:tab/>
      </w:r>
      <w:r w:rsidRPr="001430BD">
        <w:rPr>
          <w:rFonts w:cs="Arial"/>
          <w:sz w:val="24"/>
        </w:rPr>
        <w:fldChar w:fldCharType="begin"/>
      </w:r>
      <w:r w:rsidRPr="001430BD">
        <w:rPr>
          <w:rFonts w:cs="Arial"/>
          <w:sz w:val="24"/>
        </w:rPr>
        <w:instrText xml:space="preserve"> DOCPROPERTY IncludesUpTo </w:instrText>
      </w:r>
      <w:r w:rsidRPr="001430BD">
        <w:rPr>
          <w:rFonts w:cs="Arial"/>
          <w:sz w:val="24"/>
        </w:rPr>
        <w:fldChar w:fldCharType="separate"/>
      </w:r>
      <w:r w:rsidR="001430BD">
        <w:rPr>
          <w:rFonts w:cs="Arial"/>
          <w:sz w:val="24"/>
        </w:rPr>
        <w:t>Act No. 15, 2017</w:t>
      </w:r>
      <w:r w:rsidRPr="001430BD">
        <w:rPr>
          <w:rFonts w:cs="Arial"/>
          <w:sz w:val="24"/>
        </w:rPr>
        <w:fldChar w:fldCharType="end"/>
      </w:r>
    </w:p>
    <w:p w:rsidR="00724F21" w:rsidRPr="001430BD" w:rsidRDefault="00724F21" w:rsidP="008F41A7">
      <w:pPr>
        <w:spacing w:before="240"/>
        <w:rPr>
          <w:rFonts w:cs="Arial"/>
          <w:sz w:val="28"/>
          <w:szCs w:val="28"/>
        </w:rPr>
      </w:pPr>
      <w:r w:rsidRPr="001430BD">
        <w:rPr>
          <w:rFonts w:cs="Arial"/>
          <w:b/>
          <w:sz w:val="24"/>
        </w:rPr>
        <w:t>Registered:</w:t>
      </w:r>
      <w:r w:rsidRPr="001430BD">
        <w:rPr>
          <w:rFonts w:cs="Arial"/>
          <w:b/>
          <w:sz w:val="24"/>
        </w:rPr>
        <w:tab/>
      </w:r>
      <w:r w:rsidRPr="001430BD">
        <w:rPr>
          <w:rFonts w:cs="Arial"/>
          <w:b/>
          <w:sz w:val="24"/>
        </w:rPr>
        <w:tab/>
      </w:r>
      <w:r w:rsidRPr="001430BD">
        <w:rPr>
          <w:rFonts w:cs="Arial"/>
          <w:b/>
          <w:sz w:val="24"/>
        </w:rPr>
        <w:tab/>
      </w:r>
      <w:r w:rsidRPr="001430BD">
        <w:rPr>
          <w:rFonts w:cs="Arial"/>
          <w:b/>
          <w:sz w:val="24"/>
        </w:rPr>
        <w:tab/>
      </w:r>
      <w:r w:rsidRPr="001430BD">
        <w:rPr>
          <w:rFonts w:cs="Arial"/>
          <w:sz w:val="24"/>
        </w:rPr>
        <w:fldChar w:fldCharType="begin"/>
      </w:r>
      <w:r w:rsidRPr="001430BD">
        <w:rPr>
          <w:rFonts w:cs="Arial"/>
          <w:sz w:val="24"/>
        </w:rPr>
        <w:instrText xml:space="preserve"> IF </w:instrText>
      </w:r>
      <w:r w:rsidRPr="001430BD">
        <w:rPr>
          <w:rFonts w:cs="Arial"/>
          <w:sz w:val="24"/>
        </w:rPr>
        <w:fldChar w:fldCharType="begin"/>
      </w:r>
      <w:r w:rsidRPr="001430BD">
        <w:rPr>
          <w:rFonts w:cs="Arial"/>
          <w:sz w:val="24"/>
        </w:rPr>
        <w:instrText xml:space="preserve"> DOCPROPERTY RegisteredDate </w:instrText>
      </w:r>
      <w:r w:rsidRPr="001430BD">
        <w:rPr>
          <w:rFonts w:cs="Arial"/>
          <w:sz w:val="24"/>
        </w:rPr>
        <w:fldChar w:fldCharType="separate"/>
      </w:r>
      <w:r w:rsidR="001430BD">
        <w:rPr>
          <w:rFonts w:cs="Arial"/>
          <w:sz w:val="24"/>
        </w:rPr>
        <w:instrText>6/03/2017</w:instrText>
      </w:r>
      <w:r w:rsidRPr="001430BD">
        <w:rPr>
          <w:rFonts w:cs="Arial"/>
          <w:sz w:val="24"/>
        </w:rPr>
        <w:fldChar w:fldCharType="end"/>
      </w:r>
      <w:r w:rsidRPr="001430BD">
        <w:rPr>
          <w:rFonts w:cs="Arial"/>
          <w:sz w:val="24"/>
        </w:rPr>
        <w:instrText xml:space="preserve"> = #1/1/1901# "Unknown" </w:instrText>
      </w:r>
      <w:r w:rsidRPr="001430BD">
        <w:rPr>
          <w:rFonts w:cs="Arial"/>
          <w:sz w:val="24"/>
        </w:rPr>
        <w:fldChar w:fldCharType="begin"/>
      </w:r>
      <w:r w:rsidRPr="001430BD">
        <w:rPr>
          <w:rFonts w:cs="Arial"/>
          <w:sz w:val="24"/>
        </w:rPr>
        <w:instrText xml:space="preserve"> DOCPROPERTY RegisteredDate \@ "d MMMM yyyy" </w:instrText>
      </w:r>
      <w:r w:rsidRPr="001430BD">
        <w:rPr>
          <w:rFonts w:cs="Arial"/>
          <w:sz w:val="24"/>
        </w:rPr>
        <w:fldChar w:fldCharType="separate"/>
      </w:r>
      <w:r w:rsidR="001430BD">
        <w:rPr>
          <w:rFonts w:cs="Arial"/>
          <w:sz w:val="24"/>
        </w:rPr>
        <w:instrText>6 March 2017</w:instrText>
      </w:r>
      <w:r w:rsidRPr="001430BD">
        <w:rPr>
          <w:rFonts w:cs="Arial"/>
          <w:sz w:val="24"/>
        </w:rPr>
        <w:fldChar w:fldCharType="end"/>
      </w:r>
      <w:r w:rsidRPr="001430BD">
        <w:rPr>
          <w:rFonts w:cs="Arial"/>
          <w:sz w:val="24"/>
        </w:rPr>
        <w:instrText xml:space="preserve"> \*MERGEFORMAT </w:instrText>
      </w:r>
      <w:r w:rsidRPr="001430BD">
        <w:rPr>
          <w:rFonts w:cs="Arial"/>
          <w:sz w:val="24"/>
        </w:rPr>
        <w:fldChar w:fldCharType="separate"/>
      </w:r>
      <w:r w:rsidR="001430BD" w:rsidRPr="001430BD">
        <w:rPr>
          <w:rFonts w:cs="Arial"/>
          <w:bCs/>
          <w:noProof/>
          <w:sz w:val="24"/>
        </w:rPr>
        <w:t>6</w:t>
      </w:r>
      <w:r w:rsidR="001430BD">
        <w:rPr>
          <w:rFonts w:cs="Arial"/>
          <w:noProof/>
          <w:sz w:val="24"/>
        </w:rPr>
        <w:t xml:space="preserve"> March 2017</w:t>
      </w:r>
      <w:r w:rsidRPr="001430BD">
        <w:rPr>
          <w:rFonts w:cs="Arial"/>
          <w:sz w:val="24"/>
        </w:rPr>
        <w:fldChar w:fldCharType="end"/>
      </w:r>
    </w:p>
    <w:p w:rsidR="00724F21" w:rsidRPr="001430BD" w:rsidRDefault="00724F21" w:rsidP="008F41A7">
      <w:pPr>
        <w:rPr>
          <w:b/>
          <w:szCs w:val="22"/>
        </w:rPr>
      </w:pPr>
    </w:p>
    <w:p w:rsidR="002A6645" w:rsidRPr="001430BD" w:rsidRDefault="002A6645" w:rsidP="008F41A7">
      <w:pPr>
        <w:rPr>
          <w:b/>
          <w:szCs w:val="22"/>
        </w:rPr>
      </w:pPr>
    </w:p>
    <w:p w:rsidR="002A6645" w:rsidRPr="001430BD" w:rsidRDefault="002A6645" w:rsidP="008F41A7">
      <w:pPr>
        <w:rPr>
          <w:b/>
          <w:szCs w:val="22"/>
        </w:rPr>
      </w:pPr>
    </w:p>
    <w:p w:rsidR="002A6645" w:rsidRPr="001430BD" w:rsidRDefault="002A6645" w:rsidP="008F41A7">
      <w:pPr>
        <w:rPr>
          <w:b/>
          <w:szCs w:val="22"/>
        </w:rPr>
      </w:pPr>
    </w:p>
    <w:p w:rsidR="002A6645" w:rsidRPr="001430BD" w:rsidRDefault="002A6645" w:rsidP="008F41A7">
      <w:pPr>
        <w:rPr>
          <w:b/>
          <w:szCs w:val="22"/>
        </w:rPr>
      </w:pPr>
    </w:p>
    <w:p w:rsidR="002A6645" w:rsidRPr="001430BD" w:rsidRDefault="002A6645" w:rsidP="008F41A7">
      <w:pPr>
        <w:rPr>
          <w:b/>
          <w:szCs w:val="22"/>
        </w:rPr>
      </w:pPr>
    </w:p>
    <w:p w:rsidR="002A6645" w:rsidRPr="001430BD" w:rsidRDefault="002A6645" w:rsidP="008F41A7">
      <w:pPr>
        <w:rPr>
          <w:b/>
          <w:szCs w:val="22"/>
        </w:rPr>
      </w:pPr>
    </w:p>
    <w:p w:rsidR="002A6645" w:rsidRPr="001430BD" w:rsidRDefault="002A6645" w:rsidP="008F41A7">
      <w:pPr>
        <w:rPr>
          <w:b/>
          <w:szCs w:val="22"/>
        </w:rPr>
      </w:pPr>
    </w:p>
    <w:p w:rsidR="002A6645" w:rsidRPr="001430BD" w:rsidRDefault="002A6645" w:rsidP="008F41A7">
      <w:pPr>
        <w:rPr>
          <w:b/>
          <w:szCs w:val="22"/>
        </w:rPr>
      </w:pPr>
    </w:p>
    <w:p w:rsidR="002A6645" w:rsidRPr="001430BD" w:rsidRDefault="002A6645" w:rsidP="008F41A7">
      <w:pPr>
        <w:rPr>
          <w:b/>
          <w:szCs w:val="22"/>
        </w:rPr>
      </w:pPr>
      <w:r w:rsidRPr="001430BD">
        <w:rPr>
          <w:b/>
          <w:szCs w:val="22"/>
        </w:rPr>
        <w:t>This compilation includes a retrospective amendment made by Act No.</w:t>
      </w:r>
      <w:r w:rsidR="001430BD">
        <w:rPr>
          <w:b/>
          <w:szCs w:val="22"/>
        </w:rPr>
        <w:t> </w:t>
      </w:r>
      <w:r w:rsidRPr="001430BD">
        <w:rPr>
          <w:b/>
          <w:szCs w:val="22"/>
        </w:rPr>
        <w:t>15, 2017</w:t>
      </w:r>
    </w:p>
    <w:p w:rsidR="002A6645" w:rsidRPr="001430BD" w:rsidRDefault="002A6645" w:rsidP="008F41A7">
      <w:pPr>
        <w:rPr>
          <w:b/>
          <w:szCs w:val="22"/>
        </w:rPr>
      </w:pPr>
    </w:p>
    <w:p w:rsidR="00CE3F82" w:rsidRPr="001430BD" w:rsidRDefault="00CE3F82" w:rsidP="00CE3F82">
      <w:pPr>
        <w:pageBreakBefore/>
        <w:rPr>
          <w:rFonts w:cs="Arial"/>
          <w:b/>
          <w:sz w:val="32"/>
          <w:szCs w:val="32"/>
        </w:rPr>
      </w:pPr>
      <w:r w:rsidRPr="001430BD">
        <w:rPr>
          <w:rFonts w:cs="Arial"/>
          <w:b/>
          <w:sz w:val="32"/>
          <w:szCs w:val="32"/>
        </w:rPr>
        <w:lastRenderedPageBreak/>
        <w:t>About this compilation</w:t>
      </w:r>
    </w:p>
    <w:p w:rsidR="00CE3F82" w:rsidRPr="001430BD" w:rsidRDefault="00CE3F82" w:rsidP="00CE3F82">
      <w:pPr>
        <w:spacing w:before="240"/>
        <w:rPr>
          <w:rFonts w:cs="Arial"/>
        </w:rPr>
      </w:pPr>
      <w:r w:rsidRPr="001430BD">
        <w:rPr>
          <w:rFonts w:cs="Arial"/>
          <w:b/>
          <w:szCs w:val="22"/>
        </w:rPr>
        <w:t>This compilation</w:t>
      </w:r>
    </w:p>
    <w:p w:rsidR="00CE3F82" w:rsidRPr="001430BD" w:rsidRDefault="00CE3F82" w:rsidP="00CE3F82">
      <w:pPr>
        <w:spacing w:before="120" w:after="120"/>
        <w:rPr>
          <w:rFonts w:cs="Arial"/>
          <w:szCs w:val="22"/>
        </w:rPr>
      </w:pPr>
      <w:r w:rsidRPr="001430BD">
        <w:rPr>
          <w:rFonts w:cs="Arial"/>
          <w:szCs w:val="22"/>
        </w:rPr>
        <w:t xml:space="preserve">This is a compilation of the </w:t>
      </w:r>
      <w:r w:rsidRPr="001430BD">
        <w:rPr>
          <w:rFonts w:cs="Arial"/>
          <w:i/>
          <w:szCs w:val="22"/>
        </w:rPr>
        <w:fldChar w:fldCharType="begin"/>
      </w:r>
      <w:r w:rsidRPr="001430BD">
        <w:rPr>
          <w:rFonts w:cs="Arial"/>
          <w:i/>
          <w:szCs w:val="22"/>
        </w:rPr>
        <w:instrText xml:space="preserve"> STYLEREF  ShortT </w:instrText>
      </w:r>
      <w:r w:rsidRPr="001430BD">
        <w:rPr>
          <w:rFonts w:cs="Arial"/>
          <w:i/>
          <w:szCs w:val="22"/>
        </w:rPr>
        <w:fldChar w:fldCharType="separate"/>
      </w:r>
      <w:r w:rsidR="001430BD">
        <w:rPr>
          <w:rFonts w:cs="Arial"/>
          <w:i/>
          <w:noProof/>
          <w:szCs w:val="22"/>
        </w:rPr>
        <w:t>Treasury Legislation Amendment (Repeal Day) Act 2015</w:t>
      </w:r>
      <w:r w:rsidRPr="001430BD">
        <w:rPr>
          <w:rFonts w:cs="Arial"/>
          <w:i/>
          <w:szCs w:val="22"/>
        </w:rPr>
        <w:fldChar w:fldCharType="end"/>
      </w:r>
      <w:r w:rsidRPr="001430BD">
        <w:rPr>
          <w:rFonts w:cs="Arial"/>
          <w:szCs w:val="22"/>
        </w:rPr>
        <w:t xml:space="preserve"> that shows the text of the law as amended and in force on </w:t>
      </w:r>
      <w:r w:rsidRPr="001430BD">
        <w:rPr>
          <w:rFonts w:cs="Arial"/>
          <w:szCs w:val="22"/>
        </w:rPr>
        <w:fldChar w:fldCharType="begin"/>
      </w:r>
      <w:r w:rsidRPr="001430BD">
        <w:rPr>
          <w:rFonts w:cs="Arial"/>
          <w:szCs w:val="22"/>
        </w:rPr>
        <w:instrText xml:space="preserve"> DOCPROPERTY StartDate \@ "d MMMM yyyy" </w:instrText>
      </w:r>
      <w:r w:rsidRPr="001430BD">
        <w:rPr>
          <w:rFonts w:cs="Arial"/>
          <w:szCs w:val="22"/>
        </w:rPr>
        <w:fldChar w:fldCharType="separate"/>
      </w:r>
      <w:r w:rsidR="001430BD">
        <w:rPr>
          <w:rFonts w:cs="Arial"/>
          <w:szCs w:val="22"/>
        </w:rPr>
        <w:t>25 February 2015</w:t>
      </w:r>
      <w:r w:rsidRPr="001430BD">
        <w:rPr>
          <w:rFonts w:cs="Arial"/>
          <w:szCs w:val="22"/>
        </w:rPr>
        <w:fldChar w:fldCharType="end"/>
      </w:r>
      <w:r w:rsidRPr="001430BD">
        <w:rPr>
          <w:rFonts w:cs="Arial"/>
          <w:szCs w:val="22"/>
        </w:rPr>
        <w:t xml:space="preserve"> (the </w:t>
      </w:r>
      <w:r w:rsidRPr="001430BD">
        <w:rPr>
          <w:rFonts w:cs="Arial"/>
          <w:b/>
          <w:i/>
          <w:szCs w:val="22"/>
        </w:rPr>
        <w:t>compilation date</w:t>
      </w:r>
      <w:r w:rsidRPr="001430BD">
        <w:rPr>
          <w:rFonts w:cs="Arial"/>
          <w:szCs w:val="22"/>
        </w:rPr>
        <w:t>).</w:t>
      </w:r>
    </w:p>
    <w:p w:rsidR="00CE3F82" w:rsidRPr="001430BD" w:rsidRDefault="00CE3F82" w:rsidP="00CE3F82">
      <w:pPr>
        <w:spacing w:after="120"/>
        <w:rPr>
          <w:rFonts w:cs="Arial"/>
          <w:szCs w:val="22"/>
        </w:rPr>
      </w:pPr>
      <w:r w:rsidRPr="001430BD">
        <w:rPr>
          <w:rFonts w:cs="Arial"/>
          <w:szCs w:val="22"/>
        </w:rPr>
        <w:t xml:space="preserve">The notes at the end of this compilation (the </w:t>
      </w:r>
      <w:r w:rsidRPr="001430BD">
        <w:rPr>
          <w:rFonts w:cs="Arial"/>
          <w:b/>
          <w:i/>
          <w:szCs w:val="22"/>
        </w:rPr>
        <w:t>endnotes</w:t>
      </w:r>
      <w:r w:rsidRPr="001430BD">
        <w:rPr>
          <w:rFonts w:cs="Arial"/>
          <w:szCs w:val="22"/>
        </w:rPr>
        <w:t>) include information about amending laws and the amendment history of provisions of the compiled law.</w:t>
      </w:r>
    </w:p>
    <w:p w:rsidR="00CE3F82" w:rsidRPr="001430BD" w:rsidRDefault="00CE3F82" w:rsidP="00CE3F82">
      <w:pPr>
        <w:tabs>
          <w:tab w:val="left" w:pos="5640"/>
        </w:tabs>
        <w:spacing w:before="120" w:after="120"/>
        <w:rPr>
          <w:rFonts w:cs="Arial"/>
          <w:b/>
          <w:szCs w:val="22"/>
        </w:rPr>
      </w:pPr>
      <w:r w:rsidRPr="001430BD">
        <w:rPr>
          <w:rFonts w:cs="Arial"/>
          <w:b/>
          <w:szCs w:val="22"/>
        </w:rPr>
        <w:t>Uncommenced amendments</w:t>
      </w:r>
    </w:p>
    <w:p w:rsidR="00CE3F82" w:rsidRPr="001430BD" w:rsidRDefault="00CE3F82" w:rsidP="00CE3F82">
      <w:pPr>
        <w:spacing w:after="120"/>
        <w:rPr>
          <w:rFonts w:cs="Arial"/>
          <w:szCs w:val="22"/>
        </w:rPr>
      </w:pPr>
      <w:r w:rsidRPr="001430BD">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CE3F82" w:rsidRPr="001430BD" w:rsidRDefault="00CE3F82" w:rsidP="00CE3F82">
      <w:pPr>
        <w:spacing w:before="120" w:after="120"/>
        <w:rPr>
          <w:rFonts w:cs="Arial"/>
          <w:b/>
          <w:szCs w:val="22"/>
        </w:rPr>
      </w:pPr>
      <w:r w:rsidRPr="001430BD">
        <w:rPr>
          <w:rFonts w:cs="Arial"/>
          <w:b/>
          <w:szCs w:val="22"/>
        </w:rPr>
        <w:t>Application, saving and transitional provisions for provisions and amendments</w:t>
      </w:r>
    </w:p>
    <w:p w:rsidR="00CE3F82" w:rsidRPr="001430BD" w:rsidRDefault="00CE3F82" w:rsidP="00CE3F82">
      <w:pPr>
        <w:spacing w:after="120"/>
        <w:rPr>
          <w:rFonts w:cs="Arial"/>
          <w:szCs w:val="22"/>
        </w:rPr>
      </w:pPr>
      <w:r w:rsidRPr="001430BD">
        <w:rPr>
          <w:rFonts w:cs="Arial"/>
          <w:szCs w:val="22"/>
        </w:rPr>
        <w:t>If the operation of a provision or amendment of the compiled law is affected by an application, saving or transitional provision that is not included in this compilation, details are included in the endnotes.</w:t>
      </w:r>
    </w:p>
    <w:p w:rsidR="00CE3F82" w:rsidRPr="001430BD" w:rsidRDefault="00CE3F82" w:rsidP="00CE3F82">
      <w:pPr>
        <w:spacing w:after="120"/>
        <w:rPr>
          <w:rFonts w:cs="Arial"/>
          <w:b/>
          <w:szCs w:val="22"/>
        </w:rPr>
      </w:pPr>
      <w:r w:rsidRPr="001430BD">
        <w:rPr>
          <w:rFonts w:cs="Arial"/>
          <w:b/>
          <w:szCs w:val="22"/>
        </w:rPr>
        <w:t>Editorial changes</w:t>
      </w:r>
    </w:p>
    <w:p w:rsidR="00CE3F82" w:rsidRPr="001430BD" w:rsidRDefault="00CE3F82" w:rsidP="00CE3F82">
      <w:pPr>
        <w:spacing w:after="120"/>
        <w:rPr>
          <w:rFonts w:cs="Arial"/>
          <w:szCs w:val="22"/>
        </w:rPr>
      </w:pPr>
      <w:r w:rsidRPr="001430BD">
        <w:rPr>
          <w:rFonts w:cs="Arial"/>
          <w:szCs w:val="22"/>
        </w:rPr>
        <w:t>For more information about any editorial changes made in this compilation, see the endnotes.</w:t>
      </w:r>
    </w:p>
    <w:p w:rsidR="00CE3F82" w:rsidRPr="001430BD" w:rsidRDefault="00CE3F82" w:rsidP="00CE3F82">
      <w:pPr>
        <w:spacing w:before="120" w:after="120"/>
        <w:rPr>
          <w:rFonts w:cs="Arial"/>
          <w:b/>
          <w:szCs w:val="22"/>
        </w:rPr>
      </w:pPr>
      <w:r w:rsidRPr="001430BD">
        <w:rPr>
          <w:rFonts w:cs="Arial"/>
          <w:b/>
          <w:szCs w:val="22"/>
        </w:rPr>
        <w:t>Modifications</w:t>
      </w:r>
    </w:p>
    <w:p w:rsidR="00CE3F82" w:rsidRPr="001430BD" w:rsidRDefault="00CE3F82" w:rsidP="00CE3F82">
      <w:pPr>
        <w:spacing w:after="120"/>
        <w:rPr>
          <w:rFonts w:cs="Arial"/>
          <w:szCs w:val="22"/>
        </w:rPr>
      </w:pPr>
      <w:r w:rsidRPr="001430BD">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CE3F82" w:rsidRPr="001430BD" w:rsidRDefault="00CE3F82" w:rsidP="00CE3F82">
      <w:pPr>
        <w:spacing w:before="80" w:after="120"/>
        <w:rPr>
          <w:rFonts w:cs="Arial"/>
          <w:b/>
          <w:szCs w:val="22"/>
        </w:rPr>
      </w:pPr>
      <w:r w:rsidRPr="001430BD">
        <w:rPr>
          <w:rFonts w:cs="Arial"/>
          <w:b/>
          <w:szCs w:val="22"/>
        </w:rPr>
        <w:t>Self</w:t>
      </w:r>
      <w:r w:rsidR="001430BD">
        <w:rPr>
          <w:rFonts w:cs="Arial"/>
          <w:b/>
          <w:szCs w:val="22"/>
        </w:rPr>
        <w:noBreakHyphen/>
      </w:r>
      <w:r w:rsidRPr="001430BD">
        <w:rPr>
          <w:rFonts w:cs="Arial"/>
          <w:b/>
          <w:szCs w:val="22"/>
        </w:rPr>
        <w:t>repealing provisions</w:t>
      </w:r>
    </w:p>
    <w:p w:rsidR="00CE3F82" w:rsidRPr="001430BD" w:rsidRDefault="00CE3F82" w:rsidP="00CE3F82">
      <w:pPr>
        <w:spacing w:after="120"/>
        <w:rPr>
          <w:rFonts w:cs="Arial"/>
          <w:szCs w:val="22"/>
        </w:rPr>
      </w:pPr>
      <w:r w:rsidRPr="001430BD">
        <w:rPr>
          <w:rFonts w:cs="Arial"/>
          <w:szCs w:val="22"/>
        </w:rPr>
        <w:t>If a provision of the compiled law has been repealed in accordance with a provision of the law, details are included in the endnotes.</w:t>
      </w:r>
    </w:p>
    <w:p w:rsidR="00724F21" w:rsidRPr="001430BD" w:rsidRDefault="00724F21" w:rsidP="008F41A7">
      <w:pPr>
        <w:pStyle w:val="Header"/>
        <w:tabs>
          <w:tab w:val="clear" w:pos="4150"/>
          <w:tab w:val="clear" w:pos="8307"/>
        </w:tabs>
      </w:pPr>
      <w:r w:rsidRPr="001430BD">
        <w:rPr>
          <w:rStyle w:val="CharAmSchNo"/>
        </w:rPr>
        <w:t xml:space="preserve"> </w:t>
      </w:r>
      <w:r w:rsidRPr="001430BD">
        <w:rPr>
          <w:rStyle w:val="CharAmSchText"/>
        </w:rPr>
        <w:t xml:space="preserve"> </w:t>
      </w:r>
    </w:p>
    <w:p w:rsidR="00724F21" w:rsidRPr="001430BD" w:rsidRDefault="00724F21" w:rsidP="008F41A7">
      <w:pPr>
        <w:pStyle w:val="Header"/>
        <w:tabs>
          <w:tab w:val="clear" w:pos="4150"/>
          <w:tab w:val="clear" w:pos="8307"/>
        </w:tabs>
      </w:pPr>
      <w:r w:rsidRPr="001430BD">
        <w:rPr>
          <w:rStyle w:val="CharAmPartNo"/>
        </w:rPr>
        <w:t xml:space="preserve"> </w:t>
      </w:r>
      <w:r w:rsidRPr="001430BD">
        <w:rPr>
          <w:rStyle w:val="CharAmPartText"/>
        </w:rPr>
        <w:t xml:space="preserve"> </w:t>
      </w:r>
    </w:p>
    <w:p w:rsidR="00724F21" w:rsidRPr="001430BD" w:rsidRDefault="00724F21" w:rsidP="008F41A7">
      <w:pPr>
        <w:pStyle w:val="Header"/>
        <w:tabs>
          <w:tab w:val="clear" w:pos="4150"/>
          <w:tab w:val="clear" w:pos="8307"/>
        </w:tabs>
      </w:pPr>
      <w:r w:rsidRPr="001430BD">
        <w:t xml:space="preserve">  </w:t>
      </w:r>
    </w:p>
    <w:p w:rsidR="00724F21" w:rsidRPr="001430BD" w:rsidRDefault="00724F21" w:rsidP="008F41A7">
      <w:pPr>
        <w:sectPr w:rsidR="00724F21" w:rsidRPr="001430BD" w:rsidSect="00B85BF5">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48364F" w:rsidRPr="001430BD" w:rsidRDefault="0048364F" w:rsidP="006F6F4F">
      <w:pPr>
        <w:rPr>
          <w:sz w:val="36"/>
        </w:rPr>
      </w:pPr>
      <w:r w:rsidRPr="001430BD">
        <w:rPr>
          <w:sz w:val="36"/>
        </w:rPr>
        <w:lastRenderedPageBreak/>
        <w:t>Contents</w:t>
      </w:r>
    </w:p>
    <w:bookmarkStart w:id="0" w:name="BKCheck15B_1"/>
    <w:bookmarkEnd w:id="0"/>
    <w:p w:rsidR="001430BD" w:rsidRDefault="008C0D95">
      <w:pPr>
        <w:pStyle w:val="TOC5"/>
        <w:rPr>
          <w:rFonts w:asciiTheme="minorHAnsi" w:eastAsiaTheme="minorEastAsia" w:hAnsiTheme="minorHAnsi" w:cstheme="minorBidi"/>
          <w:noProof/>
          <w:kern w:val="0"/>
          <w:sz w:val="22"/>
          <w:szCs w:val="22"/>
        </w:rPr>
      </w:pPr>
      <w:r w:rsidRPr="001430BD">
        <w:fldChar w:fldCharType="begin"/>
      </w:r>
      <w:r w:rsidRPr="001430BD">
        <w:instrText xml:space="preserve"> TOC \o "1-9" </w:instrText>
      </w:r>
      <w:r w:rsidRPr="001430BD">
        <w:fldChar w:fldCharType="separate"/>
      </w:r>
      <w:r w:rsidR="001430BD">
        <w:rPr>
          <w:noProof/>
        </w:rPr>
        <w:t>1</w:t>
      </w:r>
      <w:r w:rsidR="001430BD">
        <w:rPr>
          <w:noProof/>
        </w:rPr>
        <w:tab/>
        <w:t>Short title</w:t>
      </w:r>
      <w:r w:rsidR="001430BD" w:rsidRPr="001430BD">
        <w:rPr>
          <w:noProof/>
        </w:rPr>
        <w:tab/>
      </w:r>
      <w:r w:rsidR="001430BD" w:rsidRPr="001430BD">
        <w:rPr>
          <w:noProof/>
        </w:rPr>
        <w:fldChar w:fldCharType="begin"/>
      </w:r>
      <w:r w:rsidR="001430BD" w:rsidRPr="001430BD">
        <w:rPr>
          <w:noProof/>
        </w:rPr>
        <w:instrText xml:space="preserve"> PAGEREF _Toc476564016 \h </w:instrText>
      </w:r>
      <w:r w:rsidR="001430BD" w:rsidRPr="001430BD">
        <w:rPr>
          <w:noProof/>
        </w:rPr>
      </w:r>
      <w:r w:rsidR="001430BD" w:rsidRPr="001430BD">
        <w:rPr>
          <w:noProof/>
        </w:rPr>
        <w:fldChar w:fldCharType="separate"/>
      </w:r>
      <w:r w:rsidR="001430BD" w:rsidRPr="001430BD">
        <w:rPr>
          <w:noProof/>
        </w:rPr>
        <w:t>1</w:t>
      </w:r>
      <w:r w:rsidR="001430BD" w:rsidRPr="001430BD">
        <w:rPr>
          <w:noProof/>
        </w:rPr>
        <w:fldChar w:fldCharType="end"/>
      </w:r>
    </w:p>
    <w:p w:rsidR="001430BD" w:rsidRDefault="001430BD">
      <w:pPr>
        <w:pStyle w:val="TOC5"/>
        <w:rPr>
          <w:rFonts w:asciiTheme="minorHAnsi" w:eastAsiaTheme="minorEastAsia" w:hAnsiTheme="minorHAnsi" w:cstheme="minorBidi"/>
          <w:noProof/>
          <w:kern w:val="0"/>
          <w:sz w:val="22"/>
          <w:szCs w:val="22"/>
        </w:rPr>
      </w:pPr>
      <w:r>
        <w:rPr>
          <w:noProof/>
        </w:rPr>
        <w:t>2</w:t>
      </w:r>
      <w:r>
        <w:rPr>
          <w:noProof/>
        </w:rPr>
        <w:tab/>
        <w:t>Commencement</w:t>
      </w:r>
      <w:r w:rsidRPr="001430BD">
        <w:rPr>
          <w:noProof/>
        </w:rPr>
        <w:tab/>
      </w:r>
      <w:r w:rsidRPr="001430BD">
        <w:rPr>
          <w:noProof/>
        </w:rPr>
        <w:fldChar w:fldCharType="begin"/>
      </w:r>
      <w:r w:rsidRPr="001430BD">
        <w:rPr>
          <w:noProof/>
        </w:rPr>
        <w:instrText xml:space="preserve"> PAGEREF _Toc476564017 \h </w:instrText>
      </w:r>
      <w:r w:rsidRPr="001430BD">
        <w:rPr>
          <w:noProof/>
        </w:rPr>
      </w:r>
      <w:r w:rsidRPr="001430BD">
        <w:rPr>
          <w:noProof/>
        </w:rPr>
        <w:fldChar w:fldCharType="separate"/>
      </w:r>
      <w:r w:rsidRPr="001430BD">
        <w:rPr>
          <w:noProof/>
        </w:rPr>
        <w:t>1</w:t>
      </w:r>
      <w:r w:rsidRPr="001430BD">
        <w:rPr>
          <w:noProof/>
        </w:rPr>
        <w:fldChar w:fldCharType="end"/>
      </w:r>
    </w:p>
    <w:p w:rsidR="001430BD" w:rsidRDefault="001430BD">
      <w:pPr>
        <w:pStyle w:val="TOC5"/>
        <w:rPr>
          <w:rFonts w:asciiTheme="minorHAnsi" w:eastAsiaTheme="minorEastAsia" w:hAnsiTheme="minorHAnsi" w:cstheme="minorBidi"/>
          <w:noProof/>
          <w:kern w:val="0"/>
          <w:sz w:val="22"/>
          <w:szCs w:val="22"/>
        </w:rPr>
      </w:pPr>
      <w:r>
        <w:rPr>
          <w:noProof/>
        </w:rPr>
        <w:t>3</w:t>
      </w:r>
      <w:r>
        <w:rPr>
          <w:noProof/>
        </w:rPr>
        <w:tab/>
        <w:t>Schedules</w:t>
      </w:r>
      <w:r w:rsidRPr="001430BD">
        <w:rPr>
          <w:noProof/>
        </w:rPr>
        <w:tab/>
      </w:r>
      <w:r w:rsidRPr="001430BD">
        <w:rPr>
          <w:noProof/>
        </w:rPr>
        <w:fldChar w:fldCharType="begin"/>
      </w:r>
      <w:r w:rsidRPr="001430BD">
        <w:rPr>
          <w:noProof/>
        </w:rPr>
        <w:instrText xml:space="preserve"> PAGEREF _Toc476564018 \h </w:instrText>
      </w:r>
      <w:r w:rsidRPr="001430BD">
        <w:rPr>
          <w:noProof/>
        </w:rPr>
      </w:r>
      <w:r w:rsidRPr="001430BD">
        <w:rPr>
          <w:noProof/>
        </w:rPr>
        <w:fldChar w:fldCharType="separate"/>
      </w:r>
      <w:r w:rsidRPr="001430BD">
        <w:rPr>
          <w:noProof/>
        </w:rPr>
        <w:t>2</w:t>
      </w:r>
      <w:r w:rsidRPr="001430BD">
        <w:rPr>
          <w:noProof/>
        </w:rPr>
        <w:fldChar w:fldCharType="end"/>
      </w:r>
    </w:p>
    <w:p w:rsidR="001430BD" w:rsidRDefault="001430BD">
      <w:pPr>
        <w:pStyle w:val="TOC6"/>
        <w:rPr>
          <w:rFonts w:asciiTheme="minorHAnsi" w:eastAsiaTheme="minorEastAsia" w:hAnsiTheme="minorHAnsi" w:cstheme="minorBidi"/>
          <w:b w:val="0"/>
          <w:noProof/>
          <w:kern w:val="0"/>
          <w:sz w:val="22"/>
          <w:szCs w:val="22"/>
        </w:rPr>
      </w:pPr>
      <w:r>
        <w:rPr>
          <w:noProof/>
        </w:rPr>
        <w:t>Schedule 1—Employer reporting of superannuation contributions on payslips</w:t>
      </w:r>
      <w:r w:rsidRPr="001430BD">
        <w:rPr>
          <w:b w:val="0"/>
          <w:noProof/>
          <w:sz w:val="18"/>
        </w:rPr>
        <w:tab/>
      </w:r>
      <w:r w:rsidRPr="001430BD">
        <w:rPr>
          <w:b w:val="0"/>
          <w:noProof/>
          <w:sz w:val="18"/>
        </w:rPr>
        <w:fldChar w:fldCharType="begin"/>
      </w:r>
      <w:r w:rsidRPr="001430BD">
        <w:rPr>
          <w:b w:val="0"/>
          <w:noProof/>
          <w:sz w:val="18"/>
        </w:rPr>
        <w:instrText xml:space="preserve"> PAGEREF _Toc476564019 \h </w:instrText>
      </w:r>
      <w:r w:rsidRPr="001430BD">
        <w:rPr>
          <w:b w:val="0"/>
          <w:noProof/>
          <w:sz w:val="18"/>
        </w:rPr>
      </w:r>
      <w:r w:rsidRPr="001430BD">
        <w:rPr>
          <w:b w:val="0"/>
          <w:noProof/>
          <w:sz w:val="18"/>
        </w:rPr>
        <w:fldChar w:fldCharType="separate"/>
      </w:r>
      <w:r w:rsidRPr="001430BD">
        <w:rPr>
          <w:b w:val="0"/>
          <w:noProof/>
          <w:sz w:val="18"/>
        </w:rPr>
        <w:t>3</w:t>
      </w:r>
      <w:r w:rsidRPr="001430BD">
        <w:rPr>
          <w:b w:val="0"/>
          <w:noProof/>
          <w:sz w:val="18"/>
        </w:rPr>
        <w:fldChar w:fldCharType="end"/>
      </w:r>
    </w:p>
    <w:p w:rsidR="001430BD" w:rsidRDefault="001430BD">
      <w:pPr>
        <w:pStyle w:val="TOC9"/>
        <w:rPr>
          <w:rFonts w:asciiTheme="minorHAnsi" w:eastAsiaTheme="minorEastAsia" w:hAnsiTheme="minorHAnsi" w:cstheme="minorBidi"/>
          <w:i w:val="0"/>
          <w:noProof/>
          <w:kern w:val="0"/>
          <w:sz w:val="22"/>
          <w:szCs w:val="22"/>
        </w:rPr>
      </w:pPr>
      <w:r>
        <w:rPr>
          <w:noProof/>
        </w:rPr>
        <w:t>Superannuation Industry (Supervision) Act 1993</w:t>
      </w:r>
      <w:r w:rsidRPr="001430BD">
        <w:rPr>
          <w:i w:val="0"/>
          <w:noProof/>
          <w:sz w:val="18"/>
        </w:rPr>
        <w:tab/>
      </w:r>
      <w:r w:rsidRPr="001430BD">
        <w:rPr>
          <w:i w:val="0"/>
          <w:noProof/>
          <w:sz w:val="18"/>
        </w:rPr>
        <w:fldChar w:fldCharType="begin"/>
      </w:r>
      <w:r w:rsidRPr="001430BD">
        <w:rPr>
          <w:i w:val="0"/>
          <w:noProof/>
          <w:sz w:val="18"/>
        </w:rPr>
        <w:instrText xml:space="preserve"> PAGEREF _Toc476564020 \h </w:instrText>
      </w:r>
      <w:r w:rsidRPr="001430BD">
        <w:rPr>
          <w:i w:val="0"/>
          <w:noProof/>
          <w:sz w:val="18"/>
        </w:rPr>
      </w:r>
      <w:r w:rsidRPr="001430BD">
        <w:rPr>
          <w:i w:val="0"/>
          <w:noProof/>
          <w:sz w:val="18"/>
        </w:rPr>
        <w:fldChar w:fldCharType="separate"/>
      </w:r>
      <w:r w:rsidRPr="001430BD">
        <w:rPr>
          <w:i w:val="0"/>
          <w:noProof/>
          <w:sz w:val="18"/>
        </w:rPr>
        <w:t>3</w:t>
      </w:r>
      <w:r w:rsidRPr="001430BD">
        <w:rPr>
          <w:i w:val="0"/>
          <w:noProof/>
          <w:sz w:val="18"/>
        </w:rPr>
        <w:fldChar w:fldCharType="end"/>
      </w:r>
    </w:p>
    <w:p w:rsidR="001430BD" w:rsidRDefault="001430BD">
      <w:pPr>
        <w:pStyle w:val="TOC6"/>
        <w:rPr>
          <w:rFonts w:asciiTheme="minorHAnsi" w:eastAsiaTheme="minorEastAsia" w:hAnsiTheme="minorHAnsi" w:cstheme="minorBidi"/>
          <w:b w:val="0"/>
          <w:noProof/>
          <w:kern w:val="0"/>
          <w:sz w:val="22"/>
          <w:szCs w:val="22"/>
        </w:rPr>
      </w:pPr>
      <w:r>
        <w:rPr>
          <w:noProof/>
        </w:rPr>
        <w:t>Schedule 2—Consolidation and repeal of tax provisions</w:t>
      </w:r>
      <w:r w:rsidRPr="001430BD">
        <w:rPr>
          <w:b w:val="0"/>
          <w:noProof/>
          <w:sz w:val="18"/>
        </w:rPr>
        <w:tab/>
      </w:r>
      <w:r w:rsidRPr="001430BD">
        <w:rPr>
          <w:b w:val="0"/>
          <w:noProof/>
          <w:sz w:val="18"/>
        </w:rPr>
        <w:fldChar w:fldCharType="begin"/>
      </w:r>
      <w:r w:rsidRPr="001430BD">
        <w:rPr>
          <w:b w:val="0"/>
          <w:noProof/>
          <w:sz w:val="18"/>
        </w:rPr>
        <w:instrText xml:space="preserve"> PAGEREF _Toc476564021 \h </w:instrText>
      </w:r>
      <w:r w:rsidRPr="001430BD">
        <w:rPr>
          <w:b w:val="0"/>
          <w:noProof/>
          <w:sz w:val="18"/>
        </w:rPr>
      </w:r>
      <w:r w:rsidRPr="001430BD">
        <w:rPr>
          <w:b w:val="0"/>
          <w:noProof/>
          <w:sz w:val="18"/>
        </w:rPr>
        <w:fldChar w:fldCharType="separate"/>
      </w:r>
      <w:r w:rsidRPr="001430BD">
        <w:rPr>
          <w:b w:val="0"/>
          <w:noProof/>
          <w:sz w:val="18"/>
        </w:rPr>
        <w:t>4</w:t>
      </w:r>
      <w:r w:rsidRPr="001430BD">
        <w:rPr>
          <w:b w:val="0"/>
          <w:noProof/>
          <w:sz w:val="18"/>
        </w:rPr>
        <w:fldChar w:fldCharType="end"/>
      </w:r>
    </w:p>
    <w:p w:rsidR="001430BD" w:rsidRDefault="001430BD">
      <w:pPr>
        <w:pStyle w:val="TOC7"/>
        <w:rPr>
          <w:rFonts w:asciiTheme="minorHAnsi" w:eastAsiaTheme="minorEastAsia" w:hAnsiTheme="minorHAnsi" w:cstheme="minorBidi"/>
          <w:noProof/>
          <w:kern w:val="0"/>
          <w:sz w:val="22"/>
          <w:szCs w:val="22"/>
        </w:rPr>
      </w:pPr>
      <w:r>
        <w:rPr>
          <w:noProof/>
        </w:rPr>
        <w:t>Part 1—Administrative provisions</w:t>
      </w:r>
      <w:r w:rsidRPr="001430BD">
        <w:rPr>
          <w:noProof/>
          <w:sz w:val="18"/>
        </w:rPr>
        <w:tab/>
      </w:r>
      <w:r w:rsidRPr="001430BD">
        <w:rPr>
          <w:noProof/>
          <w:sz w:val="18"/>
        </w:rPr>
        <w:fldChar w:fldCharType="begin"/>
      </w:r>
      <w:r w:rsidRPr="001430BD">
        <w:rPr>
          <w:noProof/>
          <w:sz w:val="18"/>
        </w:rPr>
        <w:instrText xml:space="preserve"> PAGEREF _Toc476564022 \h </w:instrText>
      </w:r>
      <w:r w:rsidRPr="001430BD">
        <w:rPr>
          <w:noProof/>
          <w:sz w:val="18"/>
        </w:rPr>
      </w:r>
      <w:r w:rsidRPr="001430BD">
        <w:rPr>
          <w:noProof/>
          <w:sz w:val="18"/>
        </w:rPr>
        <w:fldChar w:fldCharType="separate"/>
      </w:r>
      <w:r w:rsidRPr="001430BD">
        <w:rPr>
          <w:noProof/>
          <w:sz w:val="18"/>
        </w:rPr>
        <w:t>4</w:t>
      </w:r>
      <w:r w:rsidRPr="001430BD">
        <w:rPr>
          <w:noProof/>
          <w:sz w:val="18"/>
        </w:rPr>
        <w:fldChar w:fldCharType="end"/>
      </w:r>
    </w:p>
    <w:p w:rsidR="001430BD" w:rsidRDefault="001430BD">
      <w:pPr>
        <w:pStyle w:val="TOC8"/>
        <w:rPr>
          <w:rFonts w:asciiTheme="minorHAnsi" w:eastAsiaTheme="minorEastAsia" w:hAnsiTheme="minorHAnsi" w:cstheme="minorBidi"/>
          <w:noProof/>
          <w:kern w:val="0"/>
          <w:sz w:val="22"/>
          <w:szCs w:val="22"/>
        </w:rPr>
      </w:pPr>
      <w:r>
        <w:rPr>
          <w:noProof/>
        </w:rPr>
        <w:t>Division 1—Consolidation of administrative provisions</w:t>
      </w:r>
      <w:r w:rsidRPr="001430BD">
        <w:rPr>
          <w:noProof/>
          <w:sz w:val="18"/>
        </w:rPr>
        <w:tab/>
      </w:r>
      <w:r w:rsidRPr="001430BD">
        <w:rPr>
          <w:noProof/>
          <w:sz w:val="18"/>
        </w:rPr>
        <w:fldChar w:fldCharType="begin"/>
      </w:r>
      <w:r w:rsidRPr="001430BD">
        <w:rPr>
          <w:noProof/>
          <w:sz w:val="18"/>
        </w:rPr>
        <w:instrText xml:space="preserve"> PAGEREF _Toc476564023 \h </w:instrText>
      </w:r>
      <w:r w:rsidRPr="001430BD">
        <w:rPr>
          <w:noProof/>
          <w:sz w:val="18"/>
        </w:rPr>
      </w:r>
      <w:r w:rsidRPr="001430BD">
        <w:rPr>
          <w:noProof/>
          <w:sz w:val="18"/>
        </w:rPr>
        <w:fldChar w:fldCharType="separate"/>
      </w:r>
      <w:r w:rsidRPr="001430BD">
        <w:rPr>
          <w:noProof/>
          <w:sz w:val="18"/>
        </w:rPr>
        <w:t>4</w:t>
      </w:r>
      <w:r w:rsidRPr="001430BD">
        <w:rPr>
          <w:noProof/>
          <w:sz w:val="18"/>
        </w:rPr>
        <w:fldChar w:fldCharType="end"/>
      </w:r>
    </w:p>
    <w:p w:rsidR="001430BD" w:rsidRDefault="001430BD">
      <w:pPr>
        <w:pStyle w:val="TOC9"/>
        <w:rPr>
          <w:rFonts w:asciiTheme="minorHAnsi" w:eastAsiaTheme="minorEastAsia" w:hAnsiTheme="minorHAnsi" w:cstheme="minorBidi"/>
          <w:i w:val="0"/>
          <w:noProof/>
          <w:kern w:val="0"/>
          <w:sz w:val="22"/>
          <w:szCs w:val="22"/>
        </w:rPr>
      </w:pPr>
      <w:r>
        <w:rPr>
          <w:noProof/>
        </w:rPr>
        <w:t>Income Tax Assessment Act 1997</w:t>
      </w:r>
      <w:r w:rsidRPr="001430BD">
        <w:rPr>
          <w:i w:val="0"/>
          <w:noProof/>
          <w:sz w:val="18"/>
        </w:rPr>
        <w:tab/>
      </w:r>
      <w:r w:rsidRPr="001430BD">
        <w:rPr>
          <w:i w:val="0"/>
          <w:noProof/>
          <w:sz w:val="18"/>
        </w:rPr>
        <w:fldChar w:fldCharType="begin"/>
      </w:r>
      <w:r w:rsidRPr="001430BD">
        <w:rPr>
          <w:i w:val="0"/>
          <w:noProof/>
          <w:sz w:val="18"/>
        </w:rPr>
        <w:instrText xml:space="preserve"> PAGEREF _Toc476564024 \h </w:instrText>
      </w:r>
      <w:r w:rsidRPr="001430BD">
        <w:rPr>
          <w:i w:val="0"/>
          <w:noProof/>
          <w:sz w:val="18"/>
        </w:rPr>
      </w:r>
      <w:r w:rsidRPr="001430BD">
        <w:rPr>
          <w:i w:val="0"/>
          <w:noProof/>
          <w:sz w:val="18"/>
        </w:rPr>
        <w:fldChar w:fldCharType="separate"/>
      </w:r>
      <w:r w:rsidRPr="001430BD">
        <w:rPr>
          <w:i w:val="0"/>
          <w:noProof/>
          <w:sz w:val="18"/>
        </w:rPr>
        <w:t>4</w:t>
      </w:r>
      <w:r w:rsidRPr="001430BD">
        <w:rPr>
          <w:i w:val="0"/>
          <w:noProof/>
          <w:sz w:val="18"/>
        </w:rPr>
        <w:fldChar w:fldCharType="end"/>
      </w:r>
    </w:p>
    <w:p w:rsidR="001430BD" w:rsidRDefault="001430BD">
      <w:pPr>
        <w:pStyle w:val="TOC9"/>
        <w:rPr>
          <w:rFonts w:asciiTheme="minorHAnsi" w:eastAsiaTheme="minorEastAsia" w:hAnsiTheme="minorHAnsi" w:cstheme="minorBidi"/>
          <w:i w:val="0"/>
          <w:noProof/>
          <w:kern w:val="0"/>
          <w:sz w:val="22"/>
          <w:szCs w:val="22"/>
        </w:rPr>
      </w:pPr>
      <w:r>
        <w:rPr>
          <w:noProof/>
        </w:rPr>
        <w:t>Petroleum Resource Rent Tax Assessment Act 1987</w:t>
      </w:r>
      <w:r w:rsidRPr="001430BD">
        <w:rPr>
          <w:i w:val="0"/>
          <w:noProof/>
          <w:sz w:val="18"/>
        </w:rPr>
        <w:tab/>
      </w:r>
      <w:r w:rsidRPr="001430BD">
        <w:rPr>
          <w:i w:val="0"/>
          <w:noProof/>
          <w:sz w:val="18"/>
        </w:rPr>
        <w:fldChar w:fldCharType="begin"/>
      </w:r>
      <w:r w:rsidRPr="001430BD">
        <w:rPr>
          <w:i w:val="0"/>
          <w:noProof/>
          <w:sz w:val="18"/>
        </w:rPr>
        <w:instrText xml:space="preserve"> PAGEREF _Toc476564025 \h </w:instrText>
      </w:r>
      <w:r w:rsidRPr="001430BD">
        <w:rPr>
          <w:i w:val="0"/>
          <w:noProof/>
          <w:sz w:val="18"/>
        </w:rPr>
      </w:r>
      <w:r w:rsidRPr="001430BD">
        <w:rPr>
          <w:i w:val="0"/>
          <w:noProof/>
          <w:sz w:val="18"/>
        </w:rPr>
        <w:fldChar w:fldCharType="separate"/>
      </w:r>
      <w:r w:rsidRPr="001430BD">
        <w:rPr>
          <w:i w:val="0"/>
          <w:noProof/>
          <w:sz w:val="18"/>
        </w:rPr>
        <w:t>4</w:t>
      </w:r>
      <w:r w:rsidRPr="001430BD">
        <w:rPr>
          <w:i w:val="0"/>
          <w:noProof/>
          <w:sz w:val="18"/>
        </w:rPr>
        <w:fldChar w:fldCharType="end"/>
      </w:r>
    </w:p>
    <w:p w:rsidR="001430BD" w:rsidRDefault="001430BD">
      <w:pPr>
        <w:pStyle w:val="TOC9"/>
        <w:rPr>
          <w:rFonts w:asciiTheme="minorHAnsi" w:eastAsiaTheme="minorEastAsia" w:hAnsiTheme="minorHAnsi" w:cstheme="minorBidi"/>
          <w:i w:val="0"/>
          <w:noProof/>
          <w:kern w:val="0"/>
          <w:sz w:val="22"/>
          <w:szCs w:val="22"/>
        </w:rPr>
      </w:pPr>
      <w:r>
        <w:rPr>
          <w:noProof/>
        </w:rPr>
        <w:t>Product Grants and Benefits Administration Act 2000</w:t>
      </w:r>
      <w:r w:rsidRPr="001430BD">
        <w:rPr>
          <w:i w:val="0"/>
          <w:noProof/>
          <w:sz w:val="18"/>
        </w:rPr>
        <w:tab/>
      </w:r>
      <w:r w:rsidRPr="001430BD">
        <w:rPr>
          <w:i w:val="0"/>
          <w:noProof/>
          <w:sz w:val="18"/>
        </w:rPr>
        <w:fldChar w:fldCharType="begin"/>
      </w:r>
      <w:r w:rsidRPr="001430BD">
        <w:rPr>
          <w:i w:val="0"/>
          <w:noProof/>
          <w:sz w:val="18"/>
        </w:rPr>
        <w:instrText xml:space="preserve"> PAGEREF _Toc476564026 \h </w:instrText>
      </w:r>
      <w:r w:rsidRPr="001430BD">
        <w:rPr>
          <w:i w:val="0"/>
          <w:noProof/>
          <w:sz w:val="18"/>
        </w:rPr>
      </w:r>
      <w:r w:rsidRPr="001430BD">
        <w:rPr>
          <w:i w:val="0"/>
          <w:noProof/>
          <w:sz w:val="18"/>
        </w:rPr>
        <w:fldChar w:fldCharType="separate"/>
      </w:r>
      <w:r w:rsidRPr="001430BD">
        <w:rPr>
          <w:i w:val="0"/>
          <w:noProof/>
          <w:sz w:val="18"/>
        </w:rPr>
        <w:t>4</w:t>
      </w:r>
      <w:r w:rsidRPr="001430BD">
        <w:rPr>
          <w:i w:val="0"/>
          <w:noProof/>
          <w:sz w:val="18"/>
        </w:rPr>
        <w:fldChar w:fldCharType="end"/>
      </w:r>
    </w:p>
    <w:p w:rsidR="001430BD" w:rsidRDefault="001430BD">
      <w:pPr>
        <w:pStyle w:val="TOC9"/>
        <w:rPr>
          <w:rFonts w:asciiTheme="minorHAnsi" w:eastAsiaTheme="minorEastAsia" w:hAnsiTheme="minorHAnsi" w:cstheme="minorBidi"/>
          <w:i w:val="0"/>
          <w:noProof/>
          <w:kern w:val="0"/>
          <w:sz w:val="22"/>
          <w:szCs w:val="22"/>
        </w:rPr>
      </w:pPr>
      <w:r>
        <w:rPr>
          <w:noProof/>
        </w:rPr>
        <w:t>Superannuation (Government Co</w:t>
      </w:r>
      <w:r>
        <w:rPr>
          <w:noProof/>
        </w:rPr>
        <w:noBreakHyphen/>
        <w:t>contribution for Low Income Earners) Act 2003</w:t>
      </w:r>
      <w:r w:rsidRPr="001430BD">
        <w:rPr>
          <w:i w:val="0"/>
          <w:noProof/>
          <w:sz w:val="18"/>
        </w:rPr>
        <w:tab/>
      </w:r>
      <w:r w:rsidRPr="001430BD">
        <w:rPr>
          <w:i w:val="0"/>
          <w:noProof/>
          <w:sz w:val="18"/>
        </w:rPr>
        <w:fldChar w:fldCharType="begin"/>
      </w:r>
      <w:r w:rsidRPr="001430BD">
        <w:rPr>
          <w:i w:val="0"/>
          <w:noProof/>
          <w:sz w:val="18"/>
        </w:rPr>
        <w:instrText xml:space="preserve"> PAGEREF _Toc476564027 \h </w:instrText>
      </w:r>
      <w:r w:rsidRPr="001430BD">
        <w:rPr>
          <w:i w:val="0"/>
          <w:noProof/>
          <w:sz w:val="18"/>
        </w:rPr>
      </w:r>
      <w:r w:rsidRPr="001430BD">
        <w:rPr>
          <w:i w:val="0"/>
          <w:noProof/>
          <w:sz w:val="18"/>
        </w:rPr>
        <w:fldChar w:fldCharType="separate"/>
      </w:r>
      <w:r w:rsidRPr="001430BD">
        <w:rPr>
          <w:i w:val="0"/>
          <w:noProof/>
          <w:sz w:val="18"/>
        </w:rPr>
        <w:t>5</w:t>
      </w:r>
      <w:r w:rsidRPr="001430BD">
        <w:rPr>
          <w:i w:val="0"/>
          <w:noProof/>
          <w:sz w:val="18"/>
        </w:rPr>
        <w:fldChar w:fldCharType="end"/>
      </w:r>
    </w:p>
    <w:p w:rsidR="001430BD" w:rsidRDefault="001430BD">
      <w:pPr>
        <w:pStyle w:val="TOC9"/>
        <w:rPr>
          <w:rFonts w:asciiTheme="minorHAnsi" w:eastAsiaTheme="minorEastAsia" w:hAnsiTheme="minorHAnsi" w:cstheme="minorBidi"/>
          <w:i w:val="0"/>
          <w:noProof/>
          <w:kern w:val="0"/>
          <w:sz w:val="22"/>
          <w:szCs w:val="22"/>
        </w:rPr>
      </w:pPr>
      <w:r>
        <w:rPr>
          <w:noProof/>
        </w:rPr>
        <w:t>Taxation Administration Act 1953</w:t>
      </w:r>
      <w:r w:rsidRPr="001430BD">
        <w:rPr>
          <w:i w:val="0"/>
          <w:noProof/>
          <w:sz w:val="18"/>
        </w:rPr>
        <w:tab/>
      </w:r>
      <w:r w:rsidRPr="001430BD">
        <w:rPr>
          <w:i w:val="0"/>
          <w:noProof/>
          <w:sz w:val="18"/>
        </w:rPr>
        <w:fldChar w:fldCharType="begin"/>
      </w:r>
      <w:r w:rsidRPr="001430BD">
        <w:rPr>
          <w:i w:val="0"/>
          <w:noProof/>
          <w:sz w:val="18"/>
        </w:rPr>
        <w:instrText xml:space="preserve"> PAGEREF _Toc476564028 \h </w:instrText>
      </w:r>
      <w:r w:rsidRPr="001430BD">
        <w:rPr>
          <w:i w:val="0"/>
          <w:noProof/>
          <w:sz w:val="18"/>
        </w:rPr>
      </w:r>
      <w:r w:rsidRPr="001430BD">
        <w:rPr>
          <w:i w:val="0"/>
          <w:noProof/>
          <w:sz w:val="18"/>
        </w:rPr>
        <w:fldChar w:fldCharType="separate"/>
      </w:r>
      <w:r w:rsidRPr="001430BD">
        <w:rPr>
          <w:i w:val="0"/>
          <w:noProof/>
          <w:sz w:val="18"/>
        </w:rPr>
        <w:t>5</w:t>
      </w:r>
      <w:r w:rsidRPr="001430BD">
        <w:rPr>
          <w:i w:val="0"/>
          <w:noProof/>
          <w:sz w:val="18"/>
        </w:rPr>
        <w:fldChar w:fldCharType="end"/>
      </w:r>
    </w:p>
    <w:p w:rsidR="001430BD" w:rsidRDefault="001430BD">
      <w:pPr>
        <w:pStyle w:val="TOC8"/>
        <w:rPr>
          <w:rFonts w:asciiTheme="minorHAnsi" w:eastAsiaTheme="minorEastAsia" w:hAnsiTheme="minorHAnsi" w:cstheme="minorBidi"/>
          <w:noProof/>
          <w:kern w:val="0"/>
          <w:sz w:val="22"/>
          <w:szCs w:val="22"/>
        </w:rPr>
      </w:pPr>
      <w:r>
        <w:rPr>
          <w:noProof/>
        </w:rPr>
        <w:t>Division 2—Repeals of administrative provisions</w:t>
      </w:r>
      <w:r w:rsidRPr="001430BD">
        <w:rPr>
          <w:noProof/>
          <w:sz w:val="18"/>
        </w:rPr>
        <w:tab/>
      </w:r>
      <w:r w:rsidRPr="001430BD">
        <w:rPr>
          <w:noProof/>
          <w:sz w:val="18"/>
        </w:rPr>
        <w:fldChar w:fldCharType="begin"/>
      </w:r>
      <w:r w:rsidRPr="001430BD">
        <w:rPr>
          <w:noProof/>
          <w:sz w:val="18"/>
        </w:rPr>
        <w:instrText xml:space="preserve"> PAGEREF _Toc476564032 \h </w:instrText>
      </w:r>
      <w:r w:rsidRPr="001430BD">
        <w:rPr>
          <w:noProof/>
          <w:sz w:val="18"/>
        </w:rPr>
      </w:r>
      <w:r w:rsidRPr="001430BD">
        <w:rPr>
          <w:noProof/>
          <w:sz w:val="18"/>
        </w:rPr>
        <w:fldChar w:fldCharType="separate"/>
      </w:r>
      <w:r w:rsidRPr="001430BD">
        <w:rPr>
          <w:noProof/>
          <w:sz w:val="18"/>
        </w:rPr>
        <w:t>7</w:t>
      </w:r>
      <w:r w:rsidRPr="001430BD">
        <w:rPr>
          <w:noProof/>
          <w:sz w:val="18"/>
        </w:rPr>
        <w:fldChar w:fldCharType="end"/>
      </w:r>
    </w:p>
    <w:p w:rsidR="001430BD" w:rsidRDefault="001430BD">
      <w:pPr>
        <w:pStyle w:val="TOC9"/>
        <w:rPr>
          <w:rFonts w:asciiTheme="minorHAnsi" w:eastAsiaTheme="minorEastAsia" w:hAnsiTheme="minorHAnsi" w:cstheme="minorBidi"/>
          <w:i w:val="0"/>
          <w:noProof/>
          <w:kern w:val="0"/>
          <w:sz w:val="22"/>
          <w:szCs w:val="22"/>
        </w:rPr>
      </w:pPr>
      <w:r>
        <w:rPr>
          <w:noProof/>
        </w:rPr>
        <w:t>A New Tax System (Goods and Services Tax) Act 1999</w:t>
      </w:r>
      <w:r w:rsidRPr="001430BD">
        <w:rPr>
          <w:i w:val="0"/>
          <w:noProof/>
          <w:sz w:val="18"/>
        </w:rPr>
        <w:tab/>
      </w:r>
      <w:r w:rsidRPr="001430BD">
        <w:rPr>
          <w:i w:val="0"/>
          <w:noProof/>
          <w:sz w:val="18"/>
        </w:rPr>
        <w:fldChar w:fldCharType="begin"/>
      </w:r>
      <w:r w:rsidRPr="001430BD">
        <w:rPr>
          <w:i w:val="0"/>
          <w:noProof/>
          <w:sz w:val="18"/>
        </w:rPr>
        <w:instrText xml:space="preserve"> PAGEREF _Toc476564033 \h </w:instrText>
      </w:r>
      <w:r w:rsidRPr="001430BD">
        <w:rPr>
          <w:i w:val="0"/>
          <w:noProof/>
          <w:sz w:val="18"/>
        </w:rPr>
      </w:r>
      <w:r w:rsidRPr="001430BD">
        <w:rPr>
          <w:i w:val="0"/>
          <w:noProof/>
          <w:sz w:val="18"/>
        </w:rPr>
        <w:fldChar w:fldCharType="separate"/>
      </w:r>
      <w:r w:rsidRPr="001430BD">
        <w:rPr>
          <w:i w:val="0"/>
          <w:noProof/>
          <w:sz w:val="18"/>
        </w:rPr>
        <w:t>7</w:t>
      </w:r>
      <w:r w:rsidRPr="001430BD">
        <w:rPr>
          <w:i w:val="0"/>
          <w:noProof/>
          <w:sz w:val="18"/>
        </w:rPr>
        <w:fldChar w:fldCharType="end"/>
      </w:r>
    </w:p>
    <w:p w:rsidR="001430BD" w:rsidRDefault="001430BD">
      <w:pPr>
        <w:pStyle w:val="TOC9"/>
        <w:rPr>
          <w:rFonts w:asciiTheme="minorHAnsi" w:eastAsiaTheme="minorEastAsia" w:hAnsiTheme="minorHAnsi" w:cstheme="minorBidi"/>
          <w:i w:val="0"/>
          <w:noProof/>
          <w:kern w:val="0"/>
          <w:sz w:val="22"/>
          <w:szCs w:val="22"/>
        </w:rPr>
      </w:pPr>
      <w:r>
        <w:rPr>
          <w:noProof/>
        </w:rPr>
        <w:t>Fringe Benefits Tax Assessment Act 1986</w:t>
      </w:r>
      <w:r w:rsidRPr="001430BD">
        <w:rPr>
          <w:i w:val="0"/>
          <w:noProof/>
          <w:sz w:val="18"/>
        </w:rPr>
        <w:tab/>
      </w:r>
      <w:r w:rsidRPr="001430BD">
        <w:rPr>
          <w:i w:val="0"/>
          <w:noProof/>
          <w:sz w:val="18"/>
        </w:rPr>
        <w:fldChar w:fldCharType="begin"/>
      </w:r>
      <w:r w:rsidRPr="001430BD">
        <w:rPr>
          <w:i w:val="0"/>
          <w:noProof/>
          <w:sz w:val="18"/>
        </w:rPr>
        <w:instrText xml:space="preserve"> PAGEREF _Toc476564034 \h </w:instrText>
      </w:r>
      <w:r w:rsidRPr="001430BD">
        <w:rPr>
          <w:i w:val="0"/>
          <w:noProof/>
          <w:sz w:val="18"/>
        </w:rPr>
      </w:r>
      <w:r w:rsidRPr="001430BD">
        <w:rPr>
          <w:i w:val="0"/>
          <w:noProof/>
          <w:sz w:val="18"/>
        </w:rPr>
        <w:fldChar w:fldCharType="separate"/>
      </w:r>
      <w:r w:rsidRPr="001430BD">
        <w:rPr>
          <w:i w:val="0"/>
          <w:noProof/>
          <w:sz w:val="18"/>
        </w:rPr>
        <w:t>7</w:t>
      </w:r>
      <w:r w:rsidRPr="001430BD">
        <w:rPr>
          <w:i w:val="0"/>
          <w:noProof/>
          <w:sz w:val="18"/>
        </w:rPr>
        <w:fldChar w:fldCharType="end"/>
      </w:r>
    </w:p>
    <w:p w:rsidR="001430BD" w:rsidRDefault="001430BD">
      <w:pPr>
        <w:pStyle w:val="TOC9"/>
        <w:rPr>
          <w:rFonts w:asciiTheme="minorHAnsi" w:eastAsiaTheme="minorEastAsia" w:hAnsiTheme="minorHAnsi" w:cstheme="minorBidi"/>
          <w:i w:val="0"/>
          <w:noProof/>
          <w:kern w:val="0"/>
          <w:sz w:val="22"/>
          <w:szCs w:val="22"/>
        </w:rPr>
      </w:pPr>
      <w:r>
        <w:rPr>
          <w:noProof/>
        </w:rPr>
        <w:t>Fuel Tax Act 2006</w:t>
      </w:r>
      <w:r w:rsidRPr="001430BD">
        <w:rPr>
          <w:i w:val="0"/>
          <w:noProof/>
          <w:sz w:val="18"/>
        </w:rPr>
        <w:tab/>
      </w:r>
      <w:r w:rsidRPr="001430BD">
        <w:rPr>
          <w:i w:val="0"/>
          <w:noProof/>
          <w:sz w:val="18"/>
        </w:rPr>
        <w:fldChar w:fldCharType="begin"/>
      </w:r>
      <w:r w:rsidRPr="001430BD">
        <w:rPr>
          <w:i w:val="0"/>
          <w:noProof/>
          <w:sz w:val="18"/>
        </w:rPr>
        <w:instrText xml:space="preserve"> PAGEREF _Toc476564035 \h </w:instrText>
      </w:r>
      <w:r w:rsidRPr="001430BD">
        <w:rPr>
          <w:i w:val="0"/>
          <w:noProof/>
          <w:sz w:val="18"/>
        </w:rPr>
      </w:r>
      <w:r w:rsidRPr="001430BD">
        <w:rPr>
          <w:i w:val="0"/>
          <w:noProof/>
          <w:sz w:val="18"/>
        </w:rPr>
        <w:fldChar w:fldCharType="separate"/>
      </w:r>
      <w:r w:rsidRPr="001430BD">
        <w:rPr>
          <w:i w:val="0"/>
          <w:noProof/>
          <w:sz w:val="18"/>
        </w:rPr>
        <w:t>8</w:t>
      </w:r>
      <w:r w:rsidRPr="001430BD">
        <w:rPr>
          <w:i w:val="0"/>
          <w:noProof/>
          <w:sz w:val="18"/>
        </w:rPr>
        <w:fldChar w:fldCharType="end"/>
      </w:r>
    </w:p>
    <w:p w:rsidR="001430BD" w:rsidRDefault="001430BD">
      <w:pPr>
        <w:pStyle w:val="TOC9"/>
        <w:rPr>
          <w:rFonts w:asciiTheme="minorHAnsi" w:eastAsiaTheme="minorEastAsia" w:hAnsiTheme="minorHAnsi" w:cstheme="minorBidi"/>
          <w:i w:val="0"/>
          <w:noProof/>
          <w:kern w:val="0"/>
          <w:sz w:val="22"/>
          <w:szCs w:val="22"/>
        </w:rPr>
      </w:pPr>
      <w:r>
        <w:rPr>
          <w:noProof/>
        </w:rPr>
        <w:t>Income Tax Assessment Act 1936</w:t>
      </w:r>
      <w:r w:rsidRPr="001430BD">
        <w:rPr>
          <w:i w:val="0"/>
          <w:noProof/>
          <w:sz w:val="18"/>
        </w:rPr>
        <w:tab/>
      </w:r>
      <w:r w:rsidRPr="001430BD">
        <w:rPr>
          <w:i w:val="0"/>
          <w:noProof/>
          <w:sz w:val="18"/>
        </w:rPr>
        <w:fldChar w:fldCharType="begin"/>
      </w:r>
      <w:r w:rsidRPr="001430BD">
        <w:rPr>
          <w:i w:val="0"/>
          <w:noProof/>
          <w:sz w:val="18"/>
        </w:rPr>
        <w:instrText xml:space="preserve"> PAGEREF _Toc476564036 \h </w:instrText>
      </w:r>
      <w:r w:rsidRPr="001430BD">
        <w:rPr>
          <w:i w:val="0"/>
          <w:noProof/>
          <w:sz w:val="18"/>
        </w:rPr>
      </w:r>
      <w:r w:rsidRPr="001430BD">
        <w:rPr>
          <w:i w:val="0"/>
          <w:noProof/>
          <w:sz w:val="18"/>
        </w:rPr>
        <w:fldChar w:fldCharType="separate"/>
      </w:r>
      <w:r w:rsidRPr="001430BD">
        <w:rPr>
          <w:i w:val="0"/>
          <w:noProof/>
          <w:sz w:val="18"/>
        </w:rPr>
        <w:t>8</w:t>
      </w:r>
      <w:r w:rsidRPr="001430BD">
        <w:rPr>
          <w:i w:val="0"/>
          <w:noProof/>
          <w:sz w:val="18"/>
        </w:rPr>
        <w:fldChar w:fldCharType="end"/>
      </w:r>
    </w:p>
    <w:p w:rsidR="001430BD" w:rsidRDefault="001430BD">
      <w:pPr>
        <w:pStyle w:val="TOC9"/>
        <w:rPr>
          <w:rFonts w:asciiTheme="minorHAnsi" w:eastAsiaTheme="minorEastAsia" w:hAnsiTheme="minorHAnsi" w:cstheme="minorBidi"/>
          <w:i w:val="0"/>
          <w:noProof/>
          <w:kern w:val="0"/>
          <w:sz w:val="22"/>
          <w:szCs w:val="22"/>
        </w:rPr>
      </w:pPr>
      <w:r>
        <w:rPr>
          <w:noProof/>
        </w:rPr>
        <w:t>Income Tax Assessment Act 1997</w:t>
      </w:r>
      <w:r w:rsidRPr="001430BD">
        <w:rPr>
          <w:i w:val="0"/>
          <w:noProof/>
          <w:sz w:val="18"/>
        </w:rPr>
        <w:tab/>
      </w:r>
      <w:r w:rsidRPr="001430BD">
        <w:rPr>
          <w:i w:val="0"/>
          <w:noProof/>
          <w:sz w:val="18"/>
        </w:rPr>
        <w:fldChar w:fldCharType="begin"/>
      </w:r>
      <w:r w:rsidRPr="001430BD">
        <w:rPr>
          <w:i w:val="0"/>
          <w:noProof/>
          <w:sz w:val="18"/>
        </w:rPr>
        <w:instrText xml:space="preserve"> PAGEREF _Toc476564037 \h </w:instrText>
      </w:r>
      <w:r w:rsidRPr="001430BD">
        <w:rPr>
          <w:i w:val="0"/>
          <w:noProof/>
          <w:sz w:val="18"/>
        </w:rPr>
      </w:r>
      <w:r w:rsidRPr="001430BD">
        <w:rPr>
          <w:i w:val="0"/>
          <w:noProof/>
          <w:sz w:val="18"/>
        </w:rPr>
        <w:fldChar w:fldCharType="separate"/>
      </w:r>
      <w:r w:rsidRPr="001430BD">
        <w:rPr>
          <w:i w:val="0"/>
          <w:noProof/>
          <w:sz w:val="18"/>
        </w:rPr>
        <w:t>8</w:t>
      </w:r>
      <w:r w:rsidRPr="001430BD">
        <w:rPr>
          <w:i w:val="0"/>
          <w:noProof/>
          <w:sz w:val="18"/>
        </w:rPr>
        <w:fldChar w:fldCharType="end"/>
      </w:r>
    </w:p>
    <w:p w:rsidR="001430BD" w:rsidRDefault="001430BD">
      <w:pPr>
        <w:pStyle w:val="TOC9"/>
        <w:rPr>
          <w:rFonts w:asciiTheme="minorHAnsi" w:eastAsiaTheme="minorEastAsia" w:hAnsiTheme="minorHAnsi" w:cstheme="minorBidi"/>
          <w:i w:val="0"/>
          <w:noProof/>
          <w:kern w:val="0"/>
          <w:sz w:val="22"/>
          <w:szCs w:val="22"/>
        </w:rPr>
      </w:pPr>
      <w:r>
        <w:rPr>
          <w:noProof/>
        </w:rPr>
        <w:t>Income Tax (Transitional Provisions) Act 1997</w:t>
      </w:r>
      <w:r w:rsidRPr="001430BD">
        <w:rPr>
          <w:i w:val="0"/>
          <w:noProof/>
          <w:sz w:val="18"/>
        </w:rPr>
        <w:tab/>
      </w:r>
      <w:r w:rsidRPr="001430BD">
        <w:rPr>
          <w:i w:val="0"/>
          <w:noProof/>
          <w:sz w:val="18"/>
        </w:rPr>
        <w:fldChar w:fldCharType="begin"/>
      </w:r>
      <w:r w:rsidRPr="001430BD">
        <w:rPr>
          <w:i w:val="0"/>
          <w:noProof/>
          <w:sz w:val="18"/>
        </w:rPr>
        <w:instrText xml:space="preserve"> PAGEREF _Toc476564039 \h </w:instrText>
      </w:r>
      <w:r w:rsidRPr="001430BD">
        <w:rPr>
          <w:i w:val="0"/>
          <w:noProof/>
          <w:sz w:val="18"/>
        </w:rPr>
      </w:r>
      <w:r w:rsidRPr="001430BD">
        <w:rPr>
          <w:i w:val="0"/>
          <w:noProof/>
          <w:sz w:val="18"/>
        </w:rPr>
        <w:fldChar w:fldCharType="separate"/>
      </w:r>
      <w:r w:rsidRPr="001430BD">
        <w:rPr>
          <w:i w:val="0"/>
          <w:noProof/>
          <w:sz w:val="18"/>
        </w:rPr>
        <w:t>9</w:t>
      </w:r>
      <w:r w:rsidRPr="001430BD">
        <w:rPr>
          <w:i w:val="0"/>
          <w:noProof/>
          <w:sz w:val="18"/>
        </w:rPr>
        <w:fldChar w:fldCharType="end"/>
      </w:r>
    </w:p>
    <w:p w:rsidR="001430BD" w:rsidRDefault="001430BD">
      <w:pPr>
        <w:pStyle w:val="TOC9"/>
        <w:rPr>
          <w:rFonts w:asciiTheme="minorHAnsi" w:eastAsiaTheme="minorEastAsia" w:hAnsiTheme="minorHAnsi" w:cstheme="minorBidi"/>
          <w:i w:val="0"/>
          <w:noProof/>
          <w:kern w:val="0"/>
          <w:sz w:val="22"/>
          <w:szCs w:val="22"/>
        </w:rPr>
      </w:pPr>
      <w:r>
        <w:rPr>
          <w:noProof/>
        </w:rPr>
        <w:t>Petroleum Resource Rent Tax Assessment Act 1987</w:t>
      </w:r>
      <w:r w:rsidRPr="001430BD">
        <w:rPr>
          <w:i w:val="0"/>
          <w:noProof/>
          <w:sz w:val="18"/>
        </w:rPr>
        <w:tab/>
      </w:r>
      <w:r w:rsidRPr="001430BD">
        <w:rPr>
          <w:i w:val="0"/>
          <w:noProof/>
          <w:sz w:val="18"/>
        </w:rPr>
        <w:fldChar w:fldCharType="begin"/>
      </w:r>
      <w:r w:rsidRPr="001430BD">
        <w:rPr>
          <w:i w:val="0"/>
          <w:noProof/>
          <w:sz w:val="18"/>
        </w:rPr>
        <w:instrText xml:space="preserve"> PAGEREF _Toc476564040 \h </w:instrText>
      </w:r>
      <w:r w:rsidRPr="001430BD">
        <w:rPr>
          <w:i w:val="0"/>
          <w:noProof/>
          <w:sz w:val="18"/>
        </w:rPr>
      </w:r>
      <w:r w:rsidRPr="001430BD">
        <w:rPr>
          <w:i w:val="0"/>
          <w:noProof/>
          <w:sz w:val="18"/>
        </w:rPr>
        <w:fldChar w:fldCharType="separate"/>
      </w:r>
      <w:r w:rsidRPr="001430BD">
        <w:rPr>
          <w:i w:val="0"/>
          <w:noProof/>
          <w:sz w:val="18"/>
        </w:rPr>
        <w:t>9</w:t>
      </w:r>
      <w:r w:rsidRPr="001430BD">
        <w:rPr>
          <w:i w:val="0"/>
          <w:noProof/>
          <w:sz w:val="18"/>
        </w:rPr>
        <w:fldChar w:fldCharType="end"/>
      </w:r>
    </w:p>
    <w:p w:rsidR="001430BD" w:rsidRDefault="001430BD">
      <w:pPr>
        <w:pStyle w:val="TOC9"/>
        <w:rPr>
          <w:rFonts w:asciiTheme="minorHAnsi" w:eastAsiaTheme="minorEastAsia" w:hAnsiTheme="minorHAnsi" w:cstheme="minorBidi"/>
          <w:i w:val="0"/>
          <w:noProof/>
          <w:kern w:val="0"/>
          <w:sz w:val="22"/>
          <w:szCs w:val="22"/>
        </w:rPr>
      </w:pPr>
      <w:r>
        <w:rPr>
          <w:noProof/>
        </w:rPr>
        <w:t>Product Grants and Benefits Administration Act 2000</w:t>
      </w:r>
      <w:r w:rsidRPr="001430BD">
        <w:rPr>
          <w:i w:val="0"/>
          <w:noProof/>
          <w:sz w:val="18"/>
        </w:rPr>
        <w:tab/>
      </w:r>
      <w:r w:rsidRPr="001430BD">
        <w:rPr>
          <w:i w:val="0"/>
          <w:noProof/>
          <w:sz w:val="18"/>
        </w:rPr>
        <w:fldChar w:fldCharType="begin"/>
      </w:r>
      <w:r w:rsidRPr="001430BD">
        <w:rPr>
          <w:i w:val="0"/>
          <w:noProof/>
          <w:sz w:val="18"/>
        </w:rPr>
        <w:instrText xml:space="preserve"> PAGEREF _Toc476564041 \h </w:instrText>
      </w:r>
      <w:r w:rsidRPr="001430BD">
        <w:rPr>
          <w:i w:val="0"/>
          <w:noProof/>
          <w:sz w:val="18"/>
        </w:rPr>
      </w:r>
      <w:r w:rsidRPr="001430BD">
        <w:rPr>
          <w:i w:val="0"/>
          <w:noProof/>
          <w:sz w:val="18"/>
        </w:rPr>
        <w:fldChar w:fldCharType="separate"/>
      </w:r>
      <w:r w:rsidRPr="001430BD">
        <w:rPr>
          <w:i w:val="0"/>
          <w:noProof/>
          <w:sz w:val="18"/>
        </w:rPr>
        <w:t>9</w:t>
      </w:r>
      <w:r w:rsidRPr="001430BD">
        <w:rPr>
          <w:i w:val="0"/>
          <w:noProof/>
          <w:sz w:val="18"/>
        </w:rPr>
        <w:fldChar w:fldCharType="end"/>
      </w:r>
    </w:p>
    <w:p w:rsidR="001430BD" w:rsidRDefault="001430BD">
      <w:pPr>
        <w:pStyle w:val="TOC9"/>
        <w:rPr>
          <w:rFonts w:asciiTheme="minorHAnsi" w:eastAsiaTheme="minorEastAsia" w:hAnsiTheme="minorHAnsi" w:cstheme="minorBidi"/>
          <w:i w:val="0"/>
          <w:noProof/>
          <w:kern w:val="0"/>
          <w:sz w:val="22"/>
          <w:szCs w:val="22"/>
        </w:rPr>
      </w:pPr>
      <w:r>
        <w:rPr>
          <w:noProof/>
        </w:rPr>
        <w:t>Superannuation Contributions Tax (Assessment and Collection) Act 1997</w:t>
      </w:r>
      <w:r w:rsidRPr="001430BD">
        <w:rPr>
          <w:i w:val="0"/>
          <w:noProof/>
          <w:sz w:val="18"/>
        </w:rPr>
        <w:tab/>
      </w:r>
      <w:r w:rsidRPr="001430BD">
        <w:rPr>
          <w:i w:val="0"/>
          <w:noProof/>
          <w:sz w:val="18"/>
        </w:rPr>
        <w:fldChar w:fldCharType="begin"/>
      </w:r>
      <w:r w:rsidRPr="001430BD">
        <w:rPr>
          <w:i w:val="0"/>
          <w:noProof/>
          <w:sz w:val="18"/>
        </w:rPr>
        <w:instrText xml:space="preserve"> PAGEREF _Toc476564042 \h </w:instrText>
      </w:r>
      <w:r w:rsidRPr="001430BD">
        <w:rPr>
          <w:i w:val="0"/>
          <w:noProof/>
          <w:sz w:val="18"/>
        </w:rPr>
      </w:r>
      <w:r w:rsidRPr="001430BD">
        <w:rPr>
          <w:i w:val="0"/>
          <w:noProof/>
          <w:sz w:val="18"/>
        </w:rPr>
        <w:fldChar w:fldCharType="separate"/>
      </w:r>
      <w:r w:rsidRPr="001430BD">
        <w:rPr>
          <w:i w:val="0"/>
          <w:noProof/>
          <w:sz w:val="18"/>
        </w:rPr>
        <w:t>10</w:t>
      </w:r>
      <w:r w:rsidRPr="001430BD">
        <w:rPr>
          <w:i w:val="0"/>
          <w:noProof/>
          <w:sz w:val="18"/>
        </w:rPr>
        <w:fldChar w:fldCharType="end"/>
      </w:r>
    </w:p>
    <w:p w:rsidR="001430BD" w:rsidRDefault="001430BD">
      <w:pPr>
        <w:pStyle w:val="TOC9"/>
        <w:rPr>
          <w:rFonts w:asciiTheme="minorHAnsi" w:eastAsiaTheme="minorEastAsia" w:hAnsiTheme="minorHAnsi" w:cstheme="minorBidi"/>
          <w:i w:val="0"/>
          <w:noProof/>
          <w:kern w:val="0"/>
          <w:sz w:val="22"/>
          <w:szCs w:val="22"/>
        </w:rPr>
      </w:pPr>
      <w:r>
        <w:rPr>
          <w:noProof/>
        </w:rPr>
        <w:t>Superannuation Contributions Tax (Members of Constitutionally Protected Superannuation Funds) Assessment and Collection Act 1997</w:t>
      </w:r>
      <w:r w:rsidRPr="001430BD">
        <w:rPr>
          <w:i w:val="0"/>
          <w:noProof/>
          <w:sz w:val="18"/>
        </w:rPr>
        <w:tab/>
      </w:r>
      <w:r w:rsidRPr="001430BD">
        <w:rPr>
          <w:i w:val="0"/>
          <w:noProof/>
          <w:sz w:val="18"/>
        </w:rPr>
        <w:fldChar w:fldCharType="begin"/>
      </w:r>
      <w:r w:rsidRPr="001430BD">
        <w:rPr>
          <w:i w:val="0"/>
          <w:noProof/>
          <w:sz w:val="18"/>
        </w:rPr>
        <w:instrText xml:space="preserve"> PAGEREF _Toc476564043 \h </w:instrText>
      </w:r>
      <w:r w:rsidRPr="001430BD">
        <w:rPr>
          <w:i w:val="0"/>
          <w:noProof/>
          <w:sz w:val="18"/>
        </w:rPr>
      </w:r>
      <w:r w:rsidRPr="001430BD">
        <w:rPr>
          <w:i w:val="0"/>
          <w:noProof/>
          <w:sz w:val="18"/>
        </w:rPr>
        <w:fldChar w:fldCharType="separate"/>
      </w:r>
      <w:r w:rsidRPr="001430BD">
        <w:rPr>
          <w:i w:val="0"/>
          <w:noProof/>
          <w:sz w:val="18"/>
        </w:rPr>
        <w:t>11</w:t>
      </w:r>
      <w:r w:rsidRPr="001430BD">
        <w:rPr>
          <w:i w:val="0"/>
          <w:noProof/>
          <w:sz w:val="18"/>
        </w:rPr>
        <w:fldChar w:fldCharType="end"/>
      </w:r>
    </w:p>
    <w:p w:rsidR="001430BD" w:rsidRDefault="001430BD">
      <w:pPr>
        <w:pStyle w:val="TOC9"/>
        <w:rPr>
          <w:rFonts w:asciiTheme="minorHAnsi" w:eastAsiaTheme="minorEastAsia" w:hAnsiTheme="minorHAnsi" w:cstheme="minorBidi"/>
          <w:i w:val="0"/>
          <w:noProof/>
          <w:kern w:val="0"/>
          <w:sz w:val="22"/>
          <w:szCs w:val="22"/>
        </w:rPr>
      </w:pPr>
      <w:r>
        <w:rPr>
          <w:noProof/>
        </w:rPr>
        <w:t>Superannuation (Government Co</w:t>
      </w:r>
      <w:r>
        <w:rPr>
          <w:noProof/>
        </w:rPr>
        <w:noBreakHyphen/>
        <w:t>contribution for Low Income Earners) Act 2003</w:t>
      </w:r>
      <w:r w:rsidRPr="001430BD">
        <w:rPr>
          <w:i w:val="0"/>
          <w:noProof/>
          <w:sz w:val="18"/>
        </w:rPr>
        <w:tab/>
      </w:r>
      <w:r w:rsidRPr="001430BD">
        <w:rPr>
          <w:i w:val="0"/>
          <w:noProof/>
          <w:sz w:val="18"/>
        </w:rPr>
        <w:fldChar w:fldCharType="begin"/>
      </w:r>
      <w:r w:rsidRPr="001430BD">
        <w:rPr>
          <w:i w:val="0"/>
          <w:noProof/>
          <w:sz w:val="18"/>
        </w:rPr>
        <w:instrText xml:space="preserve"> PAGEREF _Toc476564044 \h </w:instrText>
      </w:r>
      <w:r w:rsidRPr="001430BD">
        <w:rPr>
          <w:i w:val="0"/>
          <w:noProof/>
          <w:sz w:val="18"/>
        </w:rPr>
      </w:r>
      <w:r w:rsidRPr="001430BD">
        <w:rPr>
          <w:i w:val="0"/>
          <w:noProof/>
          <w:sz w:val="18"/>
        </w:rPr>
        <w:fldChar w:fldCharType="separate"/>
      </w:r>
      <w:r w:rsidRPr="001430BD">
        <w:rPr>
          <w:i w:val="0"/>
          <w:noProof/>
          <w:sz w:val="18"/>
        </w:rPr>
        <w:t>11</w:t>
      </w:r>
      <w:r w:rsidRPr="001430BD">
        <w:rPr>
          <w:i w:val="0"/>
          <w:noProof/>
          <w:sz w:val="18"/>
        </w:rPr>
        <w:fldChar w:fldCharType="end"/>
      </w:r>
    </w:p>
    <w:p w:rsidR="001430BD" w:rsidRDefault="001430BD">
      <w:pPr>
        <w:pStyle w:val="TOC9"/>
        <w:rPr>
          <w:rFonts w:asciiTheme="minorHAnsi" w:eastAsiaTheme="minorEastAsia" w:hAnsiTheme="minorHAnsi" w:cstheme="minorBidi"/>
          <w:i w:val="0"/>
          <w:noProof/>
          <w:kern w:val="0"/>
          <w:sz w:val="22"/>
          <w:szCs w:val="22"/>
        </w:rPr>
      </w:pPr>
      <w:r>
        <w:rPr>
          <w:noProof/>
        </w:rPr>
        <w:t>Superannuation Guarantee (Administration) Act 1992</w:t>
      </w:r>
      <w:r w:rsidRPr="001430BD">
        <w:rPr>
          <w:i w:val="0"/>
          <w:noProof/>
          <w:sz w:val="18"/>
        </w:rPr>
        <w:tab/>
      </w:r>
      <w:r w:rsidRPr="001430BD">
        <w:rPr>
          <w:i w:val="0"/>
          <w:noProof/>
          <w:sz w:val="18"/>
        </w:rPr>
        <w:fldChar w:fldCharType="begin"/>
      </w:r>
      <w:r w:rsidRPr="001430BD">
        <w:rPr>
          <w:i w:val="0"/>
          <w:noProof/>
          <w:sz w:val="18"/>
        </w:rPr>
        <w:instrText xml:space="preserve"> PAGEREF _Toc476564047 \h </w:instrText>
      </w:r>
      <w:r w:rsidRPr="001430BD">
        <w:rPr>
          <w:i w:val="0"/>
          <w:noProof/>
          <w:sz w:val="18"/>
        </w:rPr>
      </w:r>
      <w:r w:rsidRPr="001430BD">
        <w:rPr>
          <w:i w:val="0"/>
          <w:noProof/>
          <w:sz w:val="18"/>
        </w:rPr>
        <w:fldChar w:fldCharType="separate"/>
      </w:r>
      <w:r w:rsidRPr="001430BD">
        <w:rPr>
          <w:i w:val="0"/>
          <w:noProof/>
          <w:sz w:val="18"/>
        </w:rPr>
        <w:t>12</w:t>
      </w:r>
      <w:r w:rsidRPr="001430BD">
        <w:rPr>
          <w:i w:val="0"/>
          <w:noProof/>
          <w:sz w:val="18"/>
        </w:rPr>
        <w:fldChar w:fldCharType="end"/>
      </w:r>
    </w:p>
    <w:p w:rsidR="001430BD" w:rsidRDefault="001430BD">
      <w:pPr>
        <w:pStyle w:val="TOC9"/>
        <w:rPr>
          <w:rFonts w:asciiTheme="minorHAnsi" w:eastAsiaTheme="minorEastAsia" w:hAnsiTheme="minorHAnsi" w:cstheme="minorBidi"/>
          <w:i w:val="0"/>
          <w:noProof/>
          <w:kern w:val="0"/>
          <w:sz w:val="22"/>
          <w:szCs w:val="22"/>
        </w:rPr>
      </w:pPr>
      <w:r>
        <w:rPr>
          <w:noProof/>
        </w:rPr>
        <w:t>Superannuation (Unclaimed Money and Lost Members) Act 1999</w:t>
      </w:r>
      <w:r w:rsidRPr="001430BD">
        <w:rPr>
          <w:i w:val="0"/>
          <w:noProof/>
          <w:sz w:val="18"/>
        </w:rPr>
        <w:tab/>
      </w:r>
      <w:r w:rsidRPr="001430BD">
        <w:rPr>
          <w:i w:val="0"/>
          <w:noProof/>
          <w:sz w:val="18"/>
        </w:rPr>
        <w:fldChar w:fldCharType="begin"/>
      </w:r>
      <w:r w:rsidRPr="001430BD">
        <w:rPr>
          <w:i w:val="0"/>
          <w:noProof/>
          <w:sz w:val="18"/>
        </w:rPr>
        <w:instrText xml:space="preserve"> PAGEREF _Toc476564048 \h </w:instrText>
      </w:r>
      <w:r w:rsidRPr="001430BD">
        <w:rPr>
          <w:i w:val="0"/>
          <w:noProof/>
          <w:sz w:val="18"/>
        </w:rPr>
      </w:r>
      <w:r w:rsidRPr="001430BD">
        <w:rPr>
          <w:i w:val="0"/>
          <w:noProof/>
          <w:sz w:val="18"/>
        </w:rPr>
        <w:fldChar w:fldCharType="separate"/>
      </w:r>
      <w:r w:rsidRPr="001430BD">
        <w:rPr>
          <w:i w:val="0"/>
          <w:noProof/>
          <w:sz w:val="18"/>
        </w:rPr>
        <w:t>12</w:t>
      </w:r>
      <w:r w:rsidRPr="001430BD">
        <w:rPr>
          <w:i w:val="0"/>
          <w:noProof/>
          <w:sz w:val="18"/>
        </w:rPr>
        <w:fldChar w:fldCharType="end"/>
      </w:r>
    </w:p>
    <w:p w:rsidR="001430BD" w:rsidRDefault="001430BD">
      <w:pPr>
        <w:pStyle w:val="TOC9"/>
        <w:rPr>
          <w:rFonts w:asciiTheme="minorHAnsi" w:eastAsiaTheme="minorEastAsia" w:hAnsiTheme="minorHAnsi" w:cstheme="minorBidi"/>
          <w:i w:val="0"/>
          <w:noProof/>
          <w:kern w:val="0"/>
          <w:sz w:val="22"/>
          <w:szCs w:val="22"/>
        </w:rPr>
      </w:pPr>
      <w:r>
        <w:rPr>
          <w:noProof/>
        </w:rPr>
        <w:t>Taxation Administration Act 1953</w:t>
      </w:r>
      <w:r w:rsidRPr="001430BD">
        <w:rPr>
          <w:i w:val="0"/>
          <w:noProof/>
          <w:sz w:val="18"/>
        </w:rPr>
        <w:tab/>
      </w:r>
      <w:r w:rsidRPr="001430BD">
        <w:rPr>
          <w:i w:val="0"/>
          <w:noProof/>
          <w:sz w:val="18"/>
        </w:rPr>
        <w:fldChar w:fldCharType="begin"/>
      </w:r>
      <w:r w:rsidRPr="001430BD">
        <w:rPr>
          <w:i w:val="0"/>
          <w:noProof/>
          <w:sz w:val="18"/>
        </w:rPr>
        <w:instrText xml:space="preserve"> PAGEREF _Toc476564049 \h </w:instrText>
      </w:r>
      <w:r w:rsidRPr="001430BD">
        <w:rPr>
          <w:i w:val="0"/>
          <w:noProof/>
          <w:sz w:val="18"/>
        </w:rPr>
      </w:r>
      <w:r w:rsidRPr="001430BD">
        <w:rPr>
          <w:i w:val="0"/>
          <w:noProof/>
          <w:sz w:val="18"/>
        </w:rPr>
        <w:fldChar w:fldCharType="separate"/>
      </w:r>
      <w:r w:rsidRPr="001430BD">
        <w:rPr>
          <w:i w:val="0"/>
          <w:noProof/>
          <w:sz w:val="18"/>
        </w:rPr>
        <w:t>13</w:t>
      </w:r>
      <w:r w:rsidRPr="001430BD">
        <w:rPr>
          <w:i w:val="0"/>
          <w:noProof/>
          <w:sz w:val="18"/>
        </w:rPr>
        <w:fldChar w:fldCharType="end"/>
      </w:r>
    </w:p>
    <w:p w:rsidR="001430BD" w:rsidRDefault="001430BD">
      <w:pPr>
        <w:pStyle w:val="TOC7"/>
        <w:rPr>
          <w:rFonts w:asciiTheme="minorHAnsi" w:eastAsiaTheme="minorEastAsia" w:hAnsiTheme="minorHAnsi" w:cstheme="minorBidi"/>
          <w:noProof/>
          <w:kern w:val="0"/>
          <w:sz w:val="22"/>
          <w:szCs w:val="22"/>
        </w:rPr>
      </w:pPr>
      <w:r>
        <w:rPr>
          <w:noProof/>
        </w:rPr>
        <w:t>Part 2—Reports by investment bodies</w:t>
      </w:r>
      <w:r w:rsidRPr="001430BD">
        <w:rPr>
          <w:noProof/>
          <w:sz w:val="18"/>
        </w:rPr>
        <w:tab/>
      </w:r>
      <w:r w:rsidRPr="001430BD">
        <w:rPr>
          <w:noProof/>
          <w:sz w:val="18"/>
        </w:rPr>
        <w:fldChar w:fldCharType="begin"/>
      </w:r>
      <w:r w:rsidRPr="001430BD">
        <w:rPr>
          <w:noProof/>
          <w:sz w:val="18"/>
        </w:rPr>
        <w:instrText xml:space="preserve"> PAGEREF _Toc476564050 \h </w:instrText>
      </w:r>
      <w:r w:rsidRPr="001430BD">
        <w:rPr>
          <w:noProof/>
          <w:sz w:val="18"/>
        </w:rPr>
      </w:r>
      <w:r w:rsidRPr="001430BD">
        <w:rPr>
          <w:noProof/>
          <w:sz w:val="18"/>
        </w:rPr>
        <w:fldChar w:fldCharType="separate"/>
      </w:r>
      <w:r w:rsidRPr="001430BD">
        <w:rPr>
          <w:noProof/>
          <w:sz w:val="18"/>
        </w:rPr>
        <w:t>14</w:t>
      </w:r>
      <w:r w:rsidRPr="001430BD">
        <w:rPr>
          <w:noProof/>
          <w:sz w:val="18"/>
        </w:rPr>
        <w:fldChar w:fldCharType="end"/>
      </w:r>
    </w:p>
    <w:p w:rsidR="001430BD" w:rsidRDefault="001430BD">
      <w:pPr>
        <w:pStyle w:val="TOC9"/>
        <w:rPr>
          <w:rFonts w:asciiTheme="minorHAnsi" w:eastAsiaTheme="minorEastAsia" w:hAnsiTheme="minorHAnsi" w:cstheme="minorBidi"/>
          <w:i w:val="0"/>
          <w:noProof/>
          <w:kern w:val="0"/>
          <w:sz w:val="22"/>
          <w:szCs w:val="22"/>
        </w:rPr>
      </w:pPr>
      <w:r>
        <w:rPr>
          <w:noProof/>
        </w:rPr>
        <w:t>Taxation Administration Act 1953</w:t>
      </w:r>
      <w:r w:rsidRPr="001430BD">
        <w:rPr>
          <w:i w:val="0"/>
          <w:noProof/>
          <w:sz w:val="18"/>
        </w:rPr>
        <w:tab/>
      </w:r>
      <w:r w:rsidRPr="001430BD">
        <w:rPr>
          <w:i w:val="0"/>
          <w:noProof/>
          <w:sz w:val="18"/>
        </w:rPr>
        <w:fldChar w:fldCharType="begin"/>
      </w:r>
      <w:r w:rsidRPr="001430BD">
        <w:rPr>
          <w:i w:val="0"/>
          <w:noProof/>
          <w:sz w:val="18"/>
        </w:rPr>
        <w:instrText xml:space="preserve"> PAGEREF _Toc476564051 \h </w:instrText>
      </w:r>
      <w:r w:rsidRPr="001430BD">
        <w:rPr>
          <w:i w:val="0"/>
          <w:noProof/>
          <w:sz w:val="18"/>
        </w:rPr>
      </w:r>
      <w:r w:rsidRPr="001430BD">
        <w:rPr>
          <w:i w:val="0"/>
          <w:noProof/>
          <w:sz w:val="18"/>
        </w:rPr>
        <w:fldChar w:fldCharType="separate"/>
      </w:r>
      <w:r w:rsidRPr="001430BD">
        <w:rPr>
          <w:i w:val="0"/>
          <w:noProof/>
          <w:sz w:val="18"/>
        </w:rPr>
        <w:t>14</w:t>
      </w:r>
      <w:r w:rsidRPr="001430BD">
        <w:rPr>
          <w:i w:val="0"/>
          <w:noProof/>
          <w:sz w:val="18"/>
        </w:rPr>
        <w:fldChar w:fldCharType="end"/>
      </w:r>
    </w:p>
    <w:p w:rsidR="001430BD" w:rsidRDefault="001430BD">
      <w:pPr>
        <w:pStyle w:val="TOC7"/>
        <w:rPr>
          <w:rFonts w:asciiTheme="minorHAnsi" w:eastAsiaTheme="minorEastAsia" w:hAnsiTheme="minorHAnsi" w:cstheme="minorBidi"/>
          <w:noProof/>
          <w:kern w:val="0"/>
          <w:sz w:val="22"/>
          <w:szCs w:val="22"/>
        </w:rPr>
      </w:pPr>
      <w:r>
        <w:rPr>
          <w:noProof/>
        </w:rPr>
        <w:t>Part 3—Repeals of penalty tax provisions</w:t>
      </w:r>
      <w:r w:rsidRPr="001430BD">
        <w:rPr>
          <w:noProof/>
          <w:sz w:val="18"/>
        </w:rPr>
        <w:tab/>
      </w:r>
      <w:r w:rsidRPr="001430BD">
        <w:rPr>
          <w:noProof/>
          <w:sz w:val="18"/>
        </w:rPr>
        <w:fldChar w:fldCharType="begin"/>
      </w:r>
      <w:r w:rsidRPr="001430BD">
        <w:rPr>
          <w:noProof/>
          <w:sz w:val="18"/>
        </w:rPr>
        <w:instrText xml:space="preserve"> PAGEREF _Toc476564058 \h </w:instrText>
      </w:r>
      <w:r w:rsidRPr="001430BD">
        <w:rPr>
          <w:noProof/>
          <w:sz w:val="18"/>
        </w:rPr>
      </w:r>
      <w:r w:rsidRPr="001430BD">
        <w:rPr>
          <w:noProof/>
          <w:sz w:val="18"/>
        </w:rPr>
        <w:fldChar w:fldCharType="separate"/>
      </w:r>
      <w:r w:rsidRPr="001430BD">
        <w:rPr>
          <w:noProof/>
          <w:sz w:val="18"/>
        </w:rPr>
        <w:t>17</w:t>
      </w:r>
      <w:r w:rsidRPr="001430BD">
        <w:rPr>
          <w:noProof/>
          <w:sz w:val="18"/>
        </w:rPr>
        <w:fldChar w:fldCharType="end"/>
      </w:r>
    </w:p>
    <w:p w:rsidR="001430BD" w:rsidRDefault="001430BD">
      <w:pPr>
        <w:pStyle w:val="TOC8"/>
        <w:rPr>
          <w:rFonts w:asciiTheme="minorHAnsi" w:eastAsiaTheme="minorEastAsia" w:hAnsiTheme="minorHAnsi" w:cstheme="minorBidi"/>
          <w:noProof/>
          <w:kern w:val="0"/>
          <w:sz w:val="22"/>
          <w:szCs w:val="22"/>
        </w:rPr>
      </w:pPr>
      <w:r>
        <w:rPr>
          <w:noProof/>
        </w:rPr>
        <w:t>Division 1—Amendments</w:t>
      </w:r>
      <w:r w:rsidRPr="001430BD">
        <w:rPr>
          <w:noProof/>
          <w:sz w:val="18"/>
        </w:rPr>
        <w:tab/>
      </w:r>
      <w:r w:rsidRPr="001430BD">
        <w:rPr>
          <w:noProof/>
          <w:sz w:val="18"/>
        </w:rPr>
        <w:fldChar w:fldCharType="begin"/>
      </w:r>
      <w:r w:rsidRPr="001430BD">
        <w:rPr>
          <w:noProof/>
          <w:sz w:val="18"/>
        </w:rPr>
        <w:instrText xml:space="preserve"> PAGEREF _Toc476564059 \h </w:instrText>
      </w:r>
      <w:r w:rsidRPr="001430BD">
        <w:rPr>
          <w:noProof/>
          <w:sz w:val="18"/>
        </w:rPr>
      </w:r>
      <w:r w:rsidRPr="001430BD">
        <w:rPr>
          <w:noProof/>
          <w:sz w:val="18"/>
        </w:rPr>
        <w:fldChar w:fldCharType="separate"/>
      </w:r>
      <w:r w:rsidRPr="001430BD">
        <w:rPr>
          <w:noProof/>
          <w:sz w:val="18"/>
        </w:rPr>
        <w:t>17</w:t>
      </w:r>
      <w:r w:rsidRPr="001430BD">
        <w:rPr>
          <w:noProof/>
          <w:sz w:val="18"/>
        </w:rPr>
        <w:fldChar w:fldCharType="end"/>
      </w:r>
    </w:p>
    <w:p w:rsidR="001430BD" w:rsidRDefault="001430BD">
      <w:pPr>
        <w:pStyle w:val="TOC9"/>
        <w:rPr>
          <w:rFonts w:asciiTheme="minorHAnsi" w:eastAsiaTheme="minorEastAsia" w:hAnsiTheme="minorHAnsi" w:cstheme="minorBidi"/>
          <w:i w:val="0"/>
          <w:noProof/>
          <w:kern w:val="0"/>
          <w:sz w:val="22"/>
          <w:szCs w:val="22"/>
        </w:rPr>
      </w:pPr>
      <w:r>
        <w:rPr>
          <w:noProof/>
        </w:rPr>
        <w:t>Crimes (Taxation Offences) Act 1980</w:t>
      </w:r>
      <w:r w:rsidRPr="001430BD">
        <w:rPr>
          <w:i w:val="0"/>
          <w:noProof/>
          <w:sz w:val="18"/>
        </w:rPr>
        <w:tab/>
      </w:r>
      <w:r w:rsidRPr="001430BD">
        <w:rPr>
          <w:i w:val="0"/>
          <w:noProof/>
          <w:sz w:val="18"/>
        </w:rPr>
        <w:fldChar w:fldCharType="begin"/>
      </w:r>
      <w:r w:rsidRPr="001430BD">
        <w:rPr>
          <w:i w:val="0"/>
          <w:noProof/>
          <w:sz w:val="18"/>
        </w:rPr>
        <w:instrText xml:space="preserve"> PAGEREF _Toc476564060 \h </w:instrText>
      </w:r>
      <w:r w:rsidRPr="001430BD">
        <w:rPr>
          <w:i w:val="0"/>
          <w:noProof/>
          <w:sz w:val="18"/>
        </w:rPr>
      </w:r>
      <w:r w:rsidRPr="001430BD">
        <w:rPr>
          <w:i w:val="0"/>
          <w:noProof/>
          <w:sz w:val="18"/>
        </w:rPr>
        <w:fldChar w:fldCharType="separate"/>
      </w:r>
      <w:r w:rsidRPr="001430BD">
        <w:rPr>
          <w:i w:val="0"/>
          <w:noProof/>
          <w:sz w:val="18"/>
        </w:rPr>
        <w:t>17</w:t>
      </w:r>
      <w:r w:rsidRPr="001430BD">
        <w:rPr>
          <w:i w:val="0"/>
          <w:noProof/>
          <w:sz w:val="18"/>
        </w:rPr>
        <w:fldChar w:fldCharType="end"/>
      </w:r>
    </w:p>
    <w:p w:rsidR="001430BD" w:rsidRDefault="001430BD">
      <w:pPr>
        <w:pStyle w:val="TOC9"/>
        <w:rPr>
          <w:rFonts w:asciiTheme="minorHAnsi" w:eastAsiaTheme="minorEastAsia" w:hAnsiTheme="minorHAnsi" w:cstheme="minorBidi"/>
          <w:i w:val="0"/>
          <w:noProof/>
          <w:kern w:val="0"/>
          <w:sz w:val="22"/>
          <w:szCs w:val="22"/>
        </w:rPr>
      </w:pPr>
      <w:r>
        <w:rPr>
          <w:noProof/>
        </w:rPr>
        <w:t>Fringe Benefits Tax Assessment Act 1986</w:t>
      </w:r>
      <w:r w:rsidRPr="001430BD">
        <w:rPr>
          <w:i w:val="0"/>
          <w:noProof/>
          <w:sz w:val="18"/>
        </w:rPr>
        <w:tab/>
      </w:r>
      <w:r w:rsidRPr="001430BD">
        <w:rPr>
          <w:i w:val="0"/>
          <w:noProof/>
          <w:sz w:val="18"/>
        </w:rPr>
        <w:fldChar w:fldCharType="begin"/>
      </w:r>
      <w:r w:rsidRPr="001430BD">
        <w:rPr>
          <w:i w:val="0"/>
          <w:noProof/>
          <w:sz w:val="18"/>
        </w:rPr>
        <w:instrText xml:space="preserve"> PAGEREF _Toc476564061 \h </w:instrText>
      </w:r>
      <w:r w:rsidRPr="001430BD">
        <w:rPr>
          <w:i w:val="0"/>
          <w:noProof/>
          <w:sz w:val="18"/>
        </w:rPr>
      </w:r>
      <w:r w:rsidRPr="001430BD">
        <w:rPr>
          <w:i w:val="0"/>
          <w:noProof/>
          <w:sz w:val="18"/>
        </w:rPr>
        <w:fldChar w:fldCharType="separate"/>
      </w:r>
      <w:r w:rsidRPr="001430BD">
        <w:rPr>
          <w:i w:val="0"/>
          <w:noProof/>
          <w:sz w:val="18"/>
        </w:rPr>
        <w:t>17</w:t>
      </w:r>
      <w:r w:rsidRPr="001430BD">
        <w:rPr>
          <w:i w:val="0"/>
          <w:noProof/>
          <w:sz w:val="18"/>
        </w:rPr>
        <w:fldChar w:fldCharType="end"/>
      </w:r>
    </w:p>
    <w:p w:rsidR="001430BD" w:rsidRDefault="001430BD">
      <w:pPr>
        <w:pStyle w:val="TOC9"/>
        <w:rPr>
          <w:rFonts w:asciiTheme="minorHAnsi" w:eastAsiaTheme="minorEastAsia" w:hAnsiTheme="minorHAnsi" w:cstheme="minorBidi"/>
          <w:i w:val="0"/>
          <w:noProof/>
          <w:kern w:val="0"/>
          <w:sz w:val="22"/>
          <w:szCs w:val="22"/>
        </w:rPr>
      </w:pPr>
      <w:r>
        <w:rPr>
          <w:noProof/>
        </w:rPr>
        <w:t>Petroleum Resource Rent Tax Assessment Act 1987</w:t>
      </w:r>
      <w:r w:rsidRPr="001430BD">
        <w:rPr>
          <w:i w:val="0"/>
          <w:noProof/>
          <w:sz w:val="18"/>
        </w:rPr>
        <w:tab/>
      </w:r>
      <w:r w:rsidRPr="001430BD">
        <w:rPr>
          <w:i w:val="0"/>
          <w:noProof/>
          <w:sz w:val="18"/>
        </w:rPr>
        <w:fldChar w:fldCharType="begin"/>
      </w:r>
      <w:r w:rsidRPr="001430BD">
        <w:rPr>
          <w:i w:val="0"/>
          <w:noProof/>
          <w:sz w:val="18"/>
        </w:rPr>
        <w:instrText xml:space="preserve"> PAGEREF _Toc476564062 \h </w:instrText>
      </w:r>
      <w:r w:rsidRPr="001430BD">
        <w:rPr>
          <w:i w:val="0"/>
          <w:noProof/>
          <w:sz w:val="18"/>
        </w:rPr>
      </w:r>
      <w:r w:rsidRPr="001430BD">
        <w:rPr>
          <w:i w:val="0"/>
          <w:noProof/>
          <w:sz w:val="18"/>
        </w:rPr>
        <w:fldChar w:fldCharType="separate"/>
      </w:r>
      <w:r w:rsidRPr="001430BD">
        <w:rPr>
          <w:i w:val="0"/>
          <w:noProof/>
          <w:sz w:val="18"/>
        </w:rPr>
        <w:t>18</w:t>
      </w:r>
      <w:r w:rsidRPr="001430BD">
        <w:rPr>
          <w:i w:val="0"/>
          <w:noProof/>
          <w:sz w:val="18"/>
        </w:rPr>
        <w:fldChar w:fldCharType="end"/>
      </w:r>
    </w:p>
    <w:p w:rsidR="001430BD" w:rsidRDefault="001430BD">
      <w:pPr>
        <w:pStyle w:val="TOC9"/>
        <w:rPr>
          <w:rFonts w:asciiTheme="minorHAnsi" w:eastAsiaTheme="minorEastAsia" w:hAnsiTheme="minorHAnsi" w:cstheme="minorBidi"/>
          <w:i w:val="0"/>
          <w:noProof/>
          <w:kern w:val="0"/>
          <w:sz w:val="22"/>
          <w:szCs w:val="22"/>
        </w:rPr>
      </w:pPr>
      <w:r>
        <w:rPr>
          <w:noProof/>
        </w:rPr>
        <w:t>Taxation Administration Act 1953</w:t>
      </w:r>
      <w:r w:rsidRPr="001430BD">
        <w:rPr>
          <w:i w:val="0"/>
          <w:noProof/>
          <w:sz w:val="18"/>
        </w:rPr>
        <w:tab/>
      </w:r>
      <w:r w:rsidRPr="001430BD">
        <w:rPr>
          <w:i w:val="0"/>
          <w:noProof/>
          <w:sz w:val="18"/>
        </w:rPr>
        <w:fldChar w:fldCharType="begin"/>
      </w:r>
      <w:r w:rsidRPr="001430BD">
        <w:rPr>
          <w:i w:val="0"/>
          <w:noProof/>
          <w:sz w:val="18"/>
        </w:rPr>
        <w:instrText xml:space="preserve"> PAGEREF _Toc476564063 \h </w:instrText>
      </w:r>
      <w:r w:rsidRPr="001430BD">
        <w:rPr>
          <w:i w:val="0"/>
          <w:noProof/>
          <w:sz w:val="18"/>
        </w:rPr>
      </w:r>
      <w:r w:rsidRPr="001430BD">
        <w:rPr>
          <w:i w:val="0"/>
          <w:noProof/>
          <w:sz w:val="18"/>
        </w:rPr>
        <w:fldChar w:fldCharType="separate"/>
      </w:r>
      <w:r w:rsidRPr="001430BD">
        <w:rPr>
          <w:i w:val="0"/>
          <w:noProof/>
          <w:sz w:val="18"/>
        </w:rPr>
        <w:t>19</w:t>
      </w:r>
      <w:r w:rsidRPr="001430BD">
        <w:rPr>
          <w:i w:val="0"/>
          <w:noProof/>
          <w:sz w:val="18"/>
        </w:rPr>
        <w:fldChar w:fldCharType="end"/>
      </w:r>
    </w:p>
    <w:p w:rsidR="001430BD" w:rsidRDefault="001430BD">
      <w:pPr>
        <w:pStyle w:val="TOC8"/>
        <w:rPr>
          <w:rFonts w:asciiTheme="minorHAnsi" w:eastAsiaTheme="minorEastAsia" w:hAnsiTheme="minorHAnsi" w:cstheme="minorBidi"/>
          <w:noProof/>
          <w:kern w:val="0"/>
          <w:sz w:val="22"/>
          <w:szCs w:val="22"/>
        </w:rPr>
      </w:pPr>
      <w:r>
        <w:rPr>
          <w:noProof/>
        </w:rPr>
        <w:t>Division 2—Savings provisions</w:t>
      </w:r>
      <w:r w:rsidRPr="001430BD">
        <w:rPr>
          <w:noProof/>
          <w:sz w:val="18"/>
        </w:rPr>
        <w:tab/>
      </w:r>
      <w:r w:rsidRPr="001430BD">
        <w:rPr>
          <w:noProof/>
          <w:sz w:val="18"/>
        </w:rPr>
        <w:fldChar w:fldCharType="begin"/>
      </w:r>
      <w:r w:rsidRPr="001430BD">
        <w:rPr>
          <w:noProof/>
          <w:sz w:val="18"/>
        </w:rPr>
        <w:instrText xml:space="preserve"> PAGEREF _Toc476564064 \h </w:instrText>
      </w:r>
      <w:r w:rsidRPr="001430BD">
        <w:rPr>
          <w:noProof/>
          <w:sz w:val="18"/>
        </w:rPr>
      </w:r>
      <w:r w:rsidRPr="001430BD">
        <w:rPr>
          <w:noProof/>
          <w:sz w:val="18"/>
        </w:rPr>
        <w:fldChar w:fldCharType="separate"/>
      </w:r>
      <w:r w:rsidRPr="001430BD">
        <w:rPr>
          <w:noProof/>
          <w:sz w:val="18"/>
        </w:rPr>
        <w:t>19</w:t>
      </w:r>
      <w:r w:rsidRPr="001430BD">
        <w:rPr>
          <w:noProof/>
          <w:sz w:val="18"/>
        </w:rPr>
        <w:fldChar w:fldCharType="end"/>
      </w:r>
    </w:p>
    <w:p w:rsidR="001430BD" w:rsidRDefault="001430BD">
      <w:pPr>
        <w:pStyle w:val="TOC7"/>
        <w:rPr>
          <w:rFonts w:asciiTheme="minorHAnsi" w:eastAsiaTheme="minorEastAsia" w:hAnsiTheme="minorHAnsi" w:cstheme="minorBidi"/>
          <w:noProof/>
          <w:kern w:val="0"/>
          <w:sz w:val="22"/>
          <w:szCs w:val="22"/>
        </w:rPr>
      </w:pPr>
      <w:r>
        <w:rPr>
          <w:noProof/>
        </w:rPr>
        <w:t>Part 4—Other repeals and amendments</w:t>
      </w:r>
      <w:r w:rsidRPr="001430BD">
        <w:rPr>
          <w:noProof/>
          <w:sz w:val="18"/>
        </w:rPr>
        <w:tab/>
      </w:r>
      <w:r w:rsidRPr="001430BD">
        <w:rPr>
          <w:noProof/>
          <w:sz w:val="18"/>
        </w:rPr>
        <w:fldChar w:fldCharType="begin"/>
      </w:r>
      <w:r w:rsidRPr="001430BD">
        <w:rPr>
          <w:noProof/>
          <w:sz w:val="18"/>
        </w:rPr>
        <w:instrText xml:space="preserve"> PAGEREF _Toc476564065 \h </w:instrText>
      </w:r>
      <w:r w:rsidRPr="001430BD">
        <w:rPr>
          <w:noProof/>
          <w:sz w:val="18"/>
        </w:rPr>
      </w:r>
      <w:r w:rsidRPr="001430BD">
        <w:rPr>
          <w:noProof/>
          <w:sz w:val="18"/>
        </w:rPr>
        <w:fldChar w:fldCharType="separate"/>
      </w:r>
      <w:r w:rsidRPr="001430BD">
        <w:rPr>
          <w:noProof/>
          <w:sz w:val="18"/>
        </w:rPr>
        <w:t>21</w:t>
      </w:r>
      <w:r w:rsidRPr="001430BD">
        <w:rPr>
          <w:noProof/>
          <w:sz w:val="18"/>
        </w:rPr>
        <w:fldChar w:fldCharType="end"/>
      </w:r>
    </w:p>
    <w:p w:rsidR="001430BD" w:rsidRDefault="001430BD">
      <w:pPr>
        <w:pStyle w:val="TOC9"/>
        <w:rPr>
          <w:rFonts w:asciiTheme="minorHAnsi" w:eastAsiaTheme="minorEastAsia" w:hAnsiTheme="minorHAnsi" w:cstheme="minorBidi"/>
          <w:i w:val="0"/>
          <w:noProof/>
          <w:kern w:val="0"/>
          <w:sz w:val="22"/>
          <w:szCs w:val="22"/>
        </w:rPr>
      </w:pPr>
      <w:r>
        <w:rPr>
          <w:noProof/>
        </w:rPr>
        <w:t>Income Tax Assessment Act 1936</w:t>
      </w:r>
      <w:r w:rsidRPr="001430BD">
        <w:rPr>
          <w:i w:val="0"/>
          <w:noProof/>
          <w:sz w:val="18"/>
        </w:rPr>
        <w:tab/>
      </w:r>
      <w:r w:rsidRPr="001430BD">
        <w:rPr>
          <w:i w:val="0"/>
          <w:noProof/>
          <w:sz w:val="18"/>
        </w:rPr>
        <w:fldChar w:fldCharType="begin"/>
      </w:r>
      <w:r w:rsidRPr="001430BD">
        <w:rPr>
          <w:i w:val="0"/>
          <w:noProof/>
          <w:sz w:val="18"/>
        </w:rPr>
        <w:instrText xml:space="preserve"> PAGEREF _Toc476564066 \h </w:instrText>
      </w:r>
      <w:r w:rsidRPr="001430BD">
        <w:rPr>
          <w:i w:val="0"/>
          <w:noProof/>
          <w:sz w:val="18"/>
        </w:rPr>
      </w:r>
      <w:r w:rsidRPr="001430BD">
        <w:rPr>
          <w:i w:val="0"/>
          <w:noProof/>
          <w:sz w:val="18"/>
        </w:rPr>
        <w:fldChar w:fldCharType="separate"/>
      </w:r>
      <w:r w:rsidRPr="001430BD">
        <w:rPr>
          <w:i w:val="0"/>
          <w:noProof/>
          <w:sz w:val="18"/>
        </w:rPr>
        <w:t>21</w:t>
      </w:r>
      <w:r w:rsidRPr="001430BD">
        <w:rPr>
          <w:i w:val="0"/>
          <w:noProof/>
          <w:sz w:val="18"/>
        </w:rPr>
        <w:fldChar w:fldCharType="end"/>
      </w:r>
    </w:p>
    <w:p w:rsidR="001430BD" w:rsidRDefault="001430BD">
      <w:pPr>
        <w:pStyle w:val="TOC9"/>
        <w:rPr>
          <w:rFonts w:asciiTheme="minorHAnsi" w:eastAsiaTheme="minorEastAsia" w:hAnsiTheme="minorHAnsi" w:cstheme="minorBidi"/>
          <w:i w:val="0"/>
          <w:noProof/>
          <w:kern w:val="0"/>
          <w:sz w:val="22"/>
          <w:szCs w:val="22"/>
        </w:rPr>
      </w:pPr>
      <w:r>
        <w:rPr>
          <w:noProof/>
        </w:rPr>
        <w:t>Income Tax Assessment Act 1997</w:t>
      </w:r>
      <w:r w:rsidRPr="001430BD">
        <w:rPr>
          <w:i w:val="0"/>
          <w:noProof/>
          <w:sz w:val="18"/>
        </w:rPr>
        <w:tab/>
      </w:r>
      <w:r w:rsidRPr="001430BD">
        <w:rPr>
          <w:i w:val="0"/>
          <w:noProof/>
          <w:sz w:val="18"/>
        </w:rPr>
        <w:fldChar w:fldCharType="begin"/>
      </w:r>
      <w:r w:rsidRPr="001430BD">
        <w:rPr>
          <w:i w:val="0"/>
          <w:noProof/>
          <w:sz w:val="18"/>
        </w:rPr>
        <w:instrText xml:space="preserve"> PAGEREF _Toc476564067 \h </w:instrText>
      </w:r>
      <w:r w:rsidRPr="001430BD">
        <w:rPr>
          <w:i w:val="0"/>
          <w:noProof/>
          <w:sz w:val="18"/>
        </w:rPr>
      </w:r>
      <w:r w:rsidRPr="001430BD">
        <w:rPr>
          <w:i w:val="0"/>
          <w:noProof/>
          <w:sz w:val="18"/>
        </w:rPr>
        <w:fldChar w:fldCharType="separate"/>
      </w:r>
      <w:r w:rsidRPr="001430BD">
        <w:rPr>
          <w:i w:val="0"/>
          <w:noProof/>
          <w:sz w:val="18"/>
        </w:rPr>
        <w:t>22</w:t>
      </w:r>
      <w:r w:rsidRPr="001430BD">
        <w:rPr>
          <w:i w:val="0"/>
          <w:noProof/>
          <w:sz w:val="18"/>
        </w:rPr>
        <w:fldChar w:fldCharType="end"/>
      </w:r>
    </w:p>
    <w:p w:rsidR="001430BD" w:rsidRDefault="001430BD">
      <w:pPr>
        <w:pStyle w:val="TOC9"/>
        <w:rPr>
          <w:rFonts w:asciiTheme="minorHAnsi" w:eastAsiaTheme="minorEastAsia" w:hAnsiTheme="minorHAnsi" w:cstheme="minorBidi"/>
          <w:i w:val="0"/>
          <w:noProof/>
          <w:kern w:val="0"/>
          <w:sz w:val="22"/>
          <w:szCs w:val="22"/>
        </w:rPr>
      </w:pPr>
      <w:r>
        <w:rPr>
          <w:noProof/>
        </w:rPr>
        <w:t>Superannuation (Government Co</w:t>
      </w:r>
      <w:r>
        <w:rPr>
          <w:noProof/>
        </w:rPr>
        <w:noBreakHyphen/>
        <w:t>contribution for Low Income Earners) Act 2003</w:t>
      </w:r>
      <w:r w:rsidRPr="001430BD">
        <w:rPr>
          <w:i w:val="0"/>
          <w:noProof/>
          <w:sz w:val="18"/>
        </w:rPr>
        <w:tab/>
      </w:r>
      <w:r w:rsidRPr="001430BD">
        <w:rPr>
          <w:i w:val="0"/>
          <w:noProof/>
          <w:sz w:val="18"/>
        </w:rPr>
        <w:fldChar w:fldCharType="begin"/>
      </w:r>
      <w:r w:rsidRPr="001430BD">
        <w:rPr>
          <w:i w:val="0"/>
          <w:noProof/>
          <w:sz w:val="18"/>
        </w:rPr>
        <w:instrText xml:space="preserve"> PAGEREF _Toc476564068 \h </w:instrText>
      </w:r>
      <w:r w:rsidRPr="001430BD">
        <w:rPr>
          <w:i w:val="0"/>
          <w:noProof/>
          <w:sz w:val="18"/>
        </w:rPr>
      </w:r>
      <w:r w:rsidRPr="001430BD">
        <w:rPr>
          <w:i w:val="0"/>
          <w:noProof/>
          <w:sz w:val="18"/>
        </w:rPr>
        <w:fldChar w:fldCharType="separate"/>
      </w:r>
      <w:r w:rsidRPr="001430BD">
        <w:rPr>
          <w:i w:val="0"/>
          <w:noProof/>
          <w:sz w:val="18"/>
        </w:rPr>
        <w:t>22</w:t>
      </w:r>
      <w:r w:rsidRPr="001430BD">
        <w:rPr>
          <w:i w:val="0"/>
          <w:noProof/>
          <w:sz w:val="18"/>
        </w:rPr>
        <w:fldChar w:fldCharType="end"/>
      </w:r>
    </w:p>
    <w:p w:rsidR="001430BD" w:rsidRDefault="001430BD">
      <w:pPr>
        <w:pStyle w:val="TOC9"/>
        <w:rPr>
          <w:rFonts w:asciiTheme="minorHAnsi" w:eastAsiaTheme="minorEastAsia" w:hAnsiTheme="minorHAnsi" w:cstheme="minorBidi"/>
          <w:i w:val="0"/>
          <w:noProof/>
          <w:kern w:val="0"/>
          <w:sz w:val="22"/>
          <w:szCs w:val="22"/>
        </w:rPr>
      </w:pPr>
      <w:r>
        <w:rPr>
          <w:noProof/>
        </w:rPr>
        <w:t>Superannuation Guarantee (Administration) Act 1992</w:t>
      </w:r>
      <w:r w:rsidRPr="001430BD">
        <w:rPr>
          <w:i w:val="0"/>
          <w:noProof/>
          <w:sz w:val="18"/>
        </w:rPr>
        <w:tab/>
      </w:r>
      <w:r w:rsidRPr="001430BD">
        <w:rPr>
          <w:i w:val="0"/>
          <w:noProof/>
          <w:sz w:val="18"/>
        </w:rPr>
        <w:fldChar w:fldCharType="begin"/>
      </w:r>
      <w:r w:rsidRPr="001430BD">
        <w:rPr>
          <w:i w:val="0"/>
          <w:noProof/>
          <w:sz w:val="18"/>
        </w:rPr>
        <w:instrText xml:space="preserve"> PAGEREF _Toc476564069 \h </w:instrText>
      </w:r>
      <w:r w:rsidRPr="001430BD">
        <w:rPr>
          <w:i w:val="0"/>
          <w:noProof/>
          <w:sz w:val="18"/>
        </w:rPr>
      </w:r>
      <w:r w:rsidRPr="001430BD">
        <w:rPr>
          <w:i w:val="0"/>
          <w:noProof/>
          <w:sz w:val="18"/>
        </w:rPr>
        <w:fldChar w:fldCharType="separate"/>
      </w:r>
      <w:r w:rsidRPr="001430BD">
        <w:rPr>
          <w:i w:val="0"/>
          <w:noProof/>
          <w:sz w:val="18"/>
        </w:rPr>
        <w:t>23</w:t>
      </w:r>
      <w:r w:rsidRPr="001430BD">
        <w:rPr>
          <w:i w:val="0"/>
          <w:noProof/>
          <w:sz w:val="18"/>
        </w:rPr>
        <w:fldChar w:fldCharType="end"/>
      </w:r>
    </w:p>
    <w:p w:rsidR="001430BD" w:rsidRDefault="001430BD">
      <w:pPr>
        <w:pStyle w:val="TOC6"/>
        <w:rPr>
          <w:rFonts w:asciiTheme="minorHAnsi" w:eastAsiaTheme="minorEastAsia" w:hAnsiTheme="minorHAnsi" w:cstheme="minorBidi"/>
          <w:b w:val="0"/>
          <w:noProof/>
          <w:kern w:val="0"/>
          <w:sz w:val="22"/>
          <w:szCs w:val="22"/>
        </w:rPr>
      </w:pPr>
      <w:r>
        <w:rPr>
          <w:noProof/>
        </w:rPr>
        <w:t>Schedule 3—Amendment of the Financial Sector (Shareholdings) Act 1998</w:t>
      </w:r>
      <w:r w:rsidRPr="001430BD">
        <w:rPr>
          <w:b w:val="0"/>
          <w:noProof/>
          <w:sz w:val="18"/>
        </w:rPr>
        <w:tab/>
      </w:r>
      <w:r w:rsidRPr="001430BD">
        <w:rPr>
          <w:b w:val="0"/>
          <w:noProof/>
          <w:sz w:val="18"/>
        </w:rPr>
        <w:fldChar w:fldCharType="begin"/>
      </w:r>
      <w:r w:rsidRPr="001430BD">
        <w:rPr>
          <w:b w:val="0"/>
          <w:noProof/>
          <w:sz w:val="18"/>
        </w:rPr>
        <w:instrText xml:space="preserve"> PAGEREF _Toc476564070 \h </w:instrText>
      </w:r>
      <w:r w:rsidRPr="001430BD">
        <w:rPr>
          <w:b w:val="0"/>
          <w:noProof/>
          <w:sz w:val="18"/>
        </w:rPr>
      </w:r>
      <w:r w:rsidRPr="001430BD">
        <w:rPr>
          <w:b w:val="0"/>
          <w:noProof/>
          <w:sz w:val="18"/>
        </w:rPr>
        <w:fldChar w:fldCharType="separate"/>
      </w:r>
      <w:r w:rsidRPr="001430BD">
        <w:rPr>
          <w:b w:val="0"/>
          <w:noProof/>
          <w:sz w:val="18"/>
        </w:rPr>
        <w:t>24</w:t>
      </w:r>
      <w:r w:rsidRPr="001430BD">
        <w:rPr>
          <w:b w:val="0"/>
          <w:noProof/>
          <w:sz w:val="18"/>
        </w:rPr>
        <w:fldChar w:fldCharType="end"/>
      </w:r>
    </w:p>
    <w:p w:rsidR="001430BD" w:rsidRDefault="001430BD">
      <w:pPr>
        <w:pStyle w:val="TOC9"/>
        <w:rPr>
          <w:rFonts w:asciiTheme="minorHAnsi" w:eastAsiaTheme="minorEastAsia" w:hAnsiTheme="minorHAnsi" w:cstheme="minorBidi"/>
          <w:i w:val="0"/>
          <w:noProof/>
          <w:kern w:val="0"/>
          <w:sz w:val="22"/>
          <w:szCs w:val="22"/>
        </w:rPr>
      </w:pPr>
      <w:r>
        <w:rPr>
          <w:noProof/>
        </w:rPr>
        <w:t>Financial Sector (Shareholdings) Act 1998</w:t>
      </w:r>
      <w:r w:rsidRPr="001430BD">
        <w:rPr>
          <w:i w:val="0"/>
          <w:noProof/>
          <w:sz w:val="18"/>
        </w:rPr>
        <w:tab/>
      </w:r>
      <w:r w:rsidRPr="001430BD">
        <w:rPr>
          <w:i w:val="0"/>
          <w:noProof/>
          <w:sz w:val="18"/>
        </w:rPr>
        <w:fldChar w:fldCharType="begin"/>
      </w:r>
      <w:r w:rsidRPr="001430BD">
        <w:rPr>
          <w:i w:val="0"/>
          <w:noProof/>
          <w:sz w:val="18"/>
        </w:rPr>
        <w:instrText xml:space="preserve"> PAGEREF _Toc476564071 \h </w:instrText>
      </w:r>
      <w:r w:rsidRPr="001430BD">
        <w:rPr>
          <w:i w:val="0"/>
          <w:noProof/>
          <w:sz w:val="18"/>
        </w:rPr>
      </w:r>
      <w:r w:rsidRPr="001430BD">
        <w:rPr>
          <w:i w:val="0"/>
          <w:noProof/>
          <w:sz w:val="18"/>
        </w:rPr>
        <w:fldChar w:fldCharType="separate"/>
      </w:r>
      <w:r w:rsidRPr="001430BD">
        <w:rPr>
          <w:i w:val="0"/>
          <w:noProof/>
          <w:sz w:val="18"/>
        </w:rPr>
        <w:t>24</w:t>
      </w:r>
      <w:r w:rsidRPr="001430BD">
        <w:rPr>
          <w:i w:val="0"/>
          <w:noProof/>
          <w:sz w:val="18"/>
        </w:rPr>
        <w:fldChar w:fldCharType="end"/>
      </w:r>
    </w:p>
    <w:p w:rsidR="001430BD" w:rsidRDefault="001430BD">
      <w:pPr>
        <w:pStyle w:val="TOC6"/>
        <w:rPr>
          <w:rFonts w:asciiTheme="minorHAnsi" w:eastAsiaTheme="minorEastAsia" w:hAnsiTheme="minorHAnsi" w:cstheme="minorBidi"/>
          <w:b w:val="0"/>
          <w:noProof/>
          <w:kern w:val="0"/>
          <w:sz w:val="22"/>
          <w:szCs w:val="22"/>
        </w:rPr>
      </w:pPr>
      <w:r>
        <w:rPr>
          <w:noProof/>
        </w:rPr>
        <w:t>Schedule 4—Definition of Australia</w:t>
      </w:r>
      <w:r w:rsidRPr="001430BD">
        <w:rPr>
          <w:b w:val="0"/>
          <w:noProof/>
          <w:sz w:val="18"/>
        </w:rPr>
        <w:tab/>
      </w:r>
      <w:r w:rsidRPr="001430BD">
        <w:rPr>
          <w:b w:val="0"/>
          <w:noProof/>
          <w:sz w:val="18"/>
        </w:rPr>
        <w:fldChar w:fldCharType="begin"/>
      </w:r>
      <w:r w:rsidRPr="001430BD">
        <w:rPr>
          <w:b w:val="0"/>
          <w:noProof/>
          <w:sz w:val="18"/>
        </w:rPr>
        <w:instrText xml:space="preserve"> PAGEREF _Toc476564074 \h </w:instrText>
      </w:r>
      <w:r w:rsidRPr="001430BD">
        <w:rPr>
          <w:b w:val="0"/>
          <w:noProof/>
          <w:sz w:val="18"/>
        </w:rPr>
      </w:r>
      <w:r w:rsidRPr="001430BD">
        <w:rPr>
          <w:b w:val="0"/>
          <w:noProof/>
          <w:sz w:val="18"/>
        </w:rPr>
        <w:fldChar w:fldCharType="separate"/>
      </w:r>
      <w:r w:rsidRPr="001430BD">
        <w:rPr>
          <w:b w:val="0"/>
          <w:noProof/>
          <w:sz w:val="18"/>
        </w:rPr>
        <w:t>27</w:t>
      </w:r>
      <w:r w:rsidRPr="001430BD">
        <w:rPr>
          <w:b w:val="0"/>
          <w:noProof/>
          <w:sz w:val="18"/>
        </w:rPr>
        <w:fldChar w:fldCharType="end"/>
      </w:r>
    </w:p>
    <w:p w:rsidR="001430BD" w:rsidRDefault="001430BD">
      <w:pPr>
        <w:pStyle w:val="TOC7"/>
        <w:rPr>
          <w:rFonts w:asciiTheme="minorHAnsi" w:eastAsiaTheme="minorEastAsia" w:hAnsiTheme="minorHAnsi" w:cstheme="minorBidi"/>
          <w:noProof/>
          <w:kern w:val="0"/>
          <w:sz w:val="22"/>
          <w:szCs w:val="22"/>
        </w:rPr>
      </w:pPr>
      <w:r>
        <w:rPr>
          <w:noProof/>
        </w:rPr>
        <w:t>Part 1—Income Tax Assessment Act 1997</w:t>
      </w:r>
      <w:r w:rsidRPr="001430BD">
        <w:rPr>
          <w:noProof/>
          <w:sz w:val="18"/>
        </w:rPr>
        <w:tab/>
      </w:r>
      <w:r w:rsidRPr="001430BD">
        <w:rPr>
          <w:noProof/>
          <w:sz w:val="18"/>
        </w:rPr>
        <w:fldChar w:fldCharType="begin"/>
      </w:r>
      <w:r w:rsidRPr="001430BD">
        <w:rPr>
          <w:noProof/>
          <w:sz w:val="18"/>
        </w:rPr>
        <w:instrText xml:space="preserve"> PAGEREF _Toc476564075 \h </w:instrText>
      </w:r>
      <w:r w:rsidRPr="001430BD">
        <w:rPr>
          <w:noProof/>
          <w:sz w:val="18"/>
        </w:rPr>
      </w:r>
      <w:r w:rsidRPr="001430BD">
        <w:rPr>
          <w:noProof/>
          <w:sz w:val="18"/>
        </w:rPr>
        <w:fldChar w:fldCharType="separate"/>
      </w:r>
      <w:r w:rsidRPr="001430BD">
        <w:rPr>
          <w:noProof/>
          <w:sz w:val="18"/>
        </w:rPr>
        <w:t>27</w:t>
      </w:r>
      <w:r w:rsidRPr="001430BD">
        <w:rPr>
          <w:noProof/>
          <w:sz w:val="18"/>
        </w:rPr>
        <w:fldChar w:fldCharType="end"/>
      </w:r>
    </w:p>
    <w:p w:rsidR="001430BD" w:rsidRDefault="001430BD">
      <w:pPr>
        <w:pStyle w:val="TOC7"/>
        <w:rPr>
          <w:rFonts w:asciiTheme="minorHAnsi" w:eastAsiaTheme="minorEastAsia" w:hAnsiTheme="minorHAnsi" w:cstheme="minorBidi"/>
          <w:noProof/>
          <w:kern w:val="0"/>
          <w:sz w:val="22"/>
          <w:szCs w:val="22"/>
        </w:rPr>
      </w:pPr>
      <w:r>
        <w:rPr>
          <w:noProof/>
        </w:rPr>
        <w:t>Part 2—Income Tax Assessment Act 1936</w:t>
      </w:r>
      <w:r w:rsidRPr="001430BD">
        <w:rPr>
          <w:noProof/>
          <w:sz w:val="18"/>
        </w:rPr>
        <w:tab/>
      </w:r>
      <w:r w:rsidRPr="001430BD">
        <w:rPr>
          <w:noProof/>
          <w:sz w:val="18"/>
        </w:rPr>
        <w:fldChar w:fldCharType="begin"/>
      </w:r>
      <w:r w:rsidRPr="001430BD">
        <w:rPr>
          <w:noProof/>
          <w:sz w:val="18"/>
        </w:rPr>
        <w:instrText xml:space="preserve"> PAGEREF _Toc476564083 \h </w:instrText>
      </w:r>
      <w:r w:rsidRPr="001430BD">
        <w:rPr>
          <w:noProof/>
          <w:sz w:val="18"/>
        </w:rPr>
      </w:r>
      <w:r w:rsidRPr="001430BD">
        <w:rPr>
          <w:noProof/>
          <w:sz w:val="18"/>
        </w:rPr>
        <w:fldChar w:fldCharType="separate"/>
      </w:r>
      <w:r w:rsidRPr="001430BD">
        <w:rPr>
          <w:noProof/>
          <w:sz w:val="18"/>
        </w:rPr>
        <w:t>31</w:t>
      </w:r>
      <w:r w:rsidRPr="001430BD">
        <w:rPr>
          <w:noProof/>
          <w:sz w:val="18"/>
        </w:rPr>
        <w:fldChar w:fldCharType="end"/>
      </w:r>
      <w:bookmarkStart w:id="1" w:name="_GoBack"/>
      <w:bookmarkEnd w:id="1"/>
    </w:p>
    <w:p w:rsidR="001430BD" w:rsidRDefault="001430BD">
      <w:pPr>
        <w:pStyle w:val="TOC7"/>
        <w:rPr>
          <w:rFonts w:asciiTheme="minorHAnsi" w:eastAsiaTheme="minorEastAsia" w:hAnsiTheme="minorHAnsi" w:cstheme="minorBidi"/>
          <w:noProof/>
          <w:kern w:val="0"/>
          <w:sz w:val="22"/>
          <w:szCs w:val="22"/>
        </w:rPr>
      </w:pPr>
      <w:r>
        <w:rPr>
          <w:noProof/>
        </w:rPr>
        <w:t>Part 3—A New Tax System (Goods and Services Tax) Act 1999</w:t>
      </w:r>
      <w:r w:rsidRPr="001430BD">
        <w:rPr>
          <w:noProof/>
          <w:sz w:val="18"/>
        </w:rPr>
        <w:tab/>
      </w:r>
      <w:r w:rsidRPr="001430BD">
        <w:rPr>
          <w:noProof/>
          <w:sz w:val="18"/>
        </w:rPr>
        <w:fldChar w:fldCharType="begin"/>
      </w:r>
      <w:r w:rsidRPr="001430BD">
        <w:rPr>
          <w:noProof/>
          <w:sz w:val="18"/>
        </w:rPr>
        <w:instrText xml:space="preserve"> PAGEREF _Toc476564084 \h </w:instrText>
      </w:r>
      <w:r w:rsidRPr="001430BD">
        <w:rPr>
          <w:noProof/>
          <w:sz w:val="18"/>
        </w:rPr>
      </w:r>
      <w:r w:rsidRPr="001430BD">
        <w:rPr>
          <w:noProof/>
          <w:sz w:val="18"/>
        </w:rPr>
        <w:fldChar w:fldCharType="separate"/>
      </w:r>
      <w:r w:rsidRPr="001430BD">
        <w:rPr>
          <w:noProof/>
          <w:sz w:val="18"/>
        </w:rPr>
        <w:t>33</w:t>
      </w:r>
      <w:r w:rsidRPr="001430BD">
        <w:rPr>
          <w:noProof/>
          <w:sz w:val="18"/>
        </w:rPr>
        <w:fldChar w:fldCharType="end"/>
      </w:r>
    </w:p>
    <w:p w:rsidR="001430BD" w:rsidRDefault="001430BD">
      <w:pPr>
        <w:pStyle w:val="TOC7"/>
        <w:rPr>
          <w:rFonts w:asciiTheme="minorHAnsi" w:eastAsiaTheme="minorEastAsia" w:hAnsiTheme="minorHAnsi" w:cstheme="minorBidi"/>
          <w:noProof/>
          <w:kern w:val="0"/>
          <w:sz w:val="22"/>
          <w:szCs w:val="22"/>
        </w:rPr>
      </w:pPr>
      <w:r>
        <w:rPr>
          <w:noProof/>
        </w:rPr>
        <w:t>Part 4—Other amendments</w:t>
      </w:r>
      <w:r w:rsidRPr="001430BD">
        <w:rPr>
          <w:noProof/>
          <w:sz w:val="18"/>
        </w:rPr>
        <w:tab/>
      </w:r>
      <w:r w:rsidRPr="001430BD">
        <w:rPr>
          <w:noProof/>
          <w:sz w:val="18"/>
        </w:rPr>
        <w:fldChar w:fldCharType="begin"/>
      </w:r>
      <w:r w:rsidRPr="001430BD">
        <w:rPr>
          <w:noProof/>
          <w:sz w:val="18"/>
        </w:rPr>
        <w:instrText xml:space="preserve"> PAGEREF _Toc476564085 \h </w:instrText>
      </w:r>
      <w:r w:rsidRPr="001430BD">
        <w:rPr>
          <w:noProof/>
          <w:sz w:val="18"/>
        </w:rPr>
      </w:r>
      <w:r w:rsidRPr="001430BD">
        <w:rPr>
          <w:noProof/>
          <w:sz w:val="18"/>
        </w:rPr>
        <w:fldChar w:fldCharType="separate"/>
      </w:r>
      <w:r w:rsidRPr="001430BD">
        <w:rPr>
          <w:noProof/>
          <w:sz w:val="18"/>
        </w:rPr>
        <w:t>40</w:t>
      </w:r>
      <w:r w:rsidRPr="001430BD">
        <w:rPr>
          <w:noProof/>
          <w:sz w:val="18"/>
        </w:rPr>
        <w:fldChar w:fldCharType="end"/>
      </w:r>
    </w:p>
    <w:p w:rsidR="001430BD" w:rsidRDefault="001430BD">
      <w:pPr>
        <w:pStyle w:val="TOC9"/>
        <w:rPr>
          <w:rFonts w:asciiTheme="minorHAnsi" w:eastAsiaTheme="minorEastAsia" w:hAnsiTheme="minorHAnsi" w:cstheme="minorBidi"/>
          <w:i w:val="0"/>
          <w:noProof/>
          <w:kern w:val="0"/>
          <w:sz w:val="22"/>
          <w:szCs w:val="22"/>
        </w:rPr>
      </w:pPr>
      <w:r>
        <w:rPr>
          <w:noProof/>
        </w:rPr>
        <w:t>A New Tax System (Australian Business Number) Act 1999</w:t>
      </w:r>
      <w:r w:rsidRPr="001430BD">
        <w:rPr>
          <w:i w:val="0"/>
          <w:noProof/>
          <w:sz w:val="18"/>
        </w:rPr>
        <w:tab/>
      </w:r>
      <w:r w:rsidRPr="001430BD">
        <w:rPr>
          <w:i w:val="0"/>
          <w:noProof/>
          <w:sz w:val="18"/>
        </w:rPr>
        <w:fldChar w:fldCharType="begin"/>
      </w:r>
      <w:r w:rsidRPr="001430BD">
        <w:rPr>
          <w:i w:val="0"/>
          <w:noProof/>
          <w:sz w:val="18"/>
        </w:rPr>
        <w:instrText xml:space="preserve"> PAGEREF _Toc476564086 \h </w:instrText>
      </w:r>
      <w:r w:rsidRPr="001430BD">
        <w:rPr>
          <w:i w:val="0"/>
          <w:noProof/>
          <w:sz w:val="18"/>
        </w:rPr>
      </w:r>
      <w:r w:rsidRPr="001430BD">
        <w:rPr>
          <w:i w:val="0"/>
          <w:noProof/>
          <w:sz w:val="18"/>
        </w:rPr>
        <w:fldChar w:fldCharType="separate"/>
      </w:r>
      <w:r w:rsidRPr="001430BD">
        <w:rPr>
          <w:i w:val="0"/>
          <w:noProof/>
          <w:sz w:val="18"/>
        </w:rPr>
        <w:t>40</w:t>
      </w:r>
      <w:r w:rsidRPr="001430BD">
        <w:rPr>
          <w:i w:val="0"/>
          <w:noProof/>
          <w:sz w:val="18"/>
        </w:rPr>
        <w:fldChar w:fldCharType="end"/>
      </w:r>
    </w:p>
    <w:p w:rsidR="001430BD" w:rsidRDefault="001430BD">
      <w:pPr>
        <w:pStyle w:val="TOC9"/>
        <w:rPr>
          <w:rFonts w:asciiTheme="minorHAnsi" w:eastAsiaTheme="minorEastAsia" w:hAnsiTheme="minorHAnsi" w:cstheme="minorBidi"/>
          <w:i w:val="0"/>
          <w:noProof/>
          <w:kern w:val="0"/>
          <w:sz w:val="22"/>
          <w:szCs w:val="22"/>
        </w:rPr>
      </w:pPr>
      <w:r>
        <w:rPr>
          <w:noProof/>
        </w:rPr>
        <w:t>A New Tax System (Luxury Car Tax) Act 1999</w:t>
      </w:r>
      <w:r w:rsidRPr="001430BD">
        <w:rPr>
          <w:i w:val="0"/>
          <w:noProof/>
          <w:sz w:val="18"/>
        </w:rPr>
        <w:tab/>
      </w:r>
      <w:r w:rsidRPr="001430BD">
        <w:rPr>
          <w:i w:val="0"/>
          <w:noProof/>
          <w:sz w:val="18"/>
        </w:rPr>
        <w:fldChar w:fldCharType="begin"/>
      </w:r>
      <w:r w:rsidRPr="001430BD">
        <w:rPr>
          <w:i w:val="0"/>
          <w:noProof/>
          <w:sz w:val="18"/>
        </w:rPr>
        <w:instrText xml:space="preserve"> PAGEREF _Toc476564087 \h </w:instrText>
      </w:r>
      <w:r w:rsidRPr="001430BD">
        <w:rPr>
          <w:i w:val="0"/>
          <w:noProof/>
          <w:sz w:val="18"/>
        </w:rPr>
      </w:r>
      <w:r w:rsidRPr="001430BD">
        <w:rPr>
          <w:i w:val="0"/>
          <w:noProof/>
          <w:sz w:val="18"/>
        </w:rPr>
        <w:fldChar w:fldCharType="separate"/>
      </w:r>
      <w:r w:rsidRPr="001430BD">
        <w:rPr>
          <w:i w:val="0"/>
          <w:noProof/>
          <w:sz w:val="18"/>
        </w:rPr>
        <w:t>40</w:t>
      </w:r>
      <w:r w:rsidRPr="001430BD">
        <w:rPr>
          <w:i w:val="0"/>
          <w:noProof/>
          <w:sz w:val="18"/>
        </w:rPr>
        <w:fldChar w:fldCharType="end"/>
      </w:r>
    </w:p>
    <w:p w:rsidR="001430BD" w:rsidRDefault="001430BD">
      <w:pPr>
        <w:pStyle w:val="TOC9"/>
        <w:rPr>
          <w:rFonts w:asciiTheme="minorHAnsi" w:eastAsiaTheme="minorEastAsia" w:hAnsiTheme="minorHAnsi" w:cstheme="minorBidi"/>
          <w:i w:val="0"/>
          <w:noProof/>
          <w:kern w:val="0"/>
          <w:sz w:val="22"/>
          <w:szCs w:val="22"/>
        </w:rPr>
      </w:pPr>
      <w:r>
        <w:rPr>
          <w:noProof/>
        </w:rPr>
        <w:t>A New Tax System (Wine Equalisation Tax) Act 1999</w:t>
      </w:r>
      <w:r w:rsidRPr="001430BD">
        <w:rPr>
          <w:i w:val="0"/>
          <w:noProof/>
          <w:sz w:val="18"/>
        </w:rPr>
        <w:tab/>
      </w:r>
      <w:r w:rsidRPr="001430BD">
        <w:rPr>
          <w:i w:val="0"/>
          <w:noProof/>
          <w:sz w:val="18"/>
        </w:rPr>
        <w:fldChar w:fldCharType="begin"/>
      </w:r>
      <w:r w:rsidRPr="001430BD">
        <w:rPr>
          <w:i w:val="0"/>
          <w:noProof/>
          <w:sz w:val="18"/>
        </w:rPr>
        <w:instrText xml:space="preserve"> PAGEREF _Toc476564088 \h </w:instrText>
      </w:r>
      <w:r w:rsidRPr="001430BD">
        <w:rPr>
          <w:i w:val="0"/>
          <w:noProof/>
          <w:sz w:val="18"/>
        </w:rPr>
      </w:r>
      <w:r w:rsidRPr="001430BD">
        <w:rPr>
          <w:i w:val="0"/>
          <w:noProof/>
          <w:sz w:val="18"/>
        </w:rPr>
        <w:fldChar w:fldCharType="separate"/>
      </w:r>
      <w:r w:rsidRPr="001430BD">
        <w:rPr>
          <w:i w:val="0"/>
          <w:noProof/>
          <w:sz w:val="18"/>
        </w:rPr>
        <w:t>42</w:t>
      </w:r>
      <w:r w:rsidRPr="001430BD">
        <w:rPr>
          <w:i w:val="0"/>
          <w:noProof/>
          <w:sz w:val="18"/>
        </w:rPr>
        <w:fldChar w:fldCharType="end"/>
      </w:r>
    </w:p>
    <w:p w:rsidR="001430BD" w:rsidRDefault="001430BD">
      <w:pPr>
        <w:pStyle w:val="TOC9"/>
        <w:rPr>
          <w:rFonts w:asciiTheme="minorHAnsi" w:eastAsiaTheme="minorEastAsia" w:hAnsiTheme="minorHAnsi" w:cstheme="minorBidi"/>
          <w:i w:val="0"/>
          <w:noProof/>
          <w:kern w:val="0"/>
          <w:sz w:val="22"/>
          <w:szCs w:val="22"/>
        </w:rPr>
      </w:pPr>
      <w:r>
        <w:rPr>
          <w:noProof/>
        </w:rPr>
        <w:t>Child Support (Assessment) Act 1989</w:t>
      </w:r>
      <w:r w:rsidRPr="001430BD">
        <w:rPr>
          <w:i w:val="0"/>
          <w:noProof/>
          <w:sz w:val="18"/>
        </w:rPr>
        <w:tab/>
      </w:r>
      <w:r w:rsidRPr="001430BD">
        <w:rPr>
          <w:i w:val="0"/>
          <w:noProof/>
          <w:sz w:val="18"/>
        </w:rPr>
        <w:fldChar w:fldCharType="begin"/>
      </w:r>
      <w:r w:rsidRPr="001430BD">
        <w:rPr>
          <w:i w:val="0"/>
          <w:noProof/>
          <w:sz w:val="18"/>
        </w:rPr>
        <w:instrText xml:space="preserve"> PAGEREF _Toc476564091 \h </w:instrText>
      </w:r>
      <w:r w:rsidRPr="001430BD">
        <w:rPr>
          <w:i w:val="0"/>
          <w:noProof/>
          <w:sz w:val="18"/>
        </w:rPr>
      </w:r>
      <w:r w:rsidRPr="001430BD">
        <w:rPr>
          <w:i w:val="0"/>
          <w:noProof/>
          <w:sz w:val="18"/>
        </w:rPr>
        <w:fldChar w:fldCharType="separate"/>
      </w:r>
      <w:r w:rsidRPr="001430BD">
        <w:rPr>
          <w:i w:val="0"/>
          <w:noProof/>
          <w:sz w:val="18"/>
        </w:rPr>
        <w:t>44</w:t>
      </w:r>
      <w:r w:rsidRPr="001430BD">
        <w:rPr>
          <w:i w:val="0"/>
          <w:noProof/>
          <w:sz w:val="18"/>
        </w:rPr>
        <w:fldChar w:fldCharType="end"/>
      </w:r>
    </w:p>
    <w:p w:rsidR="001430BD" w:rsidRDefault="001430BD">
      <w:pPr>
        <w:pStyle w:val="TOC9"/>
        <w:rPr>
          <w:rFonts w:asciiTheme="minorHAnsi" w:eastAsiaTheme="minorEastAsia" w:hAnsiTheme="minorHAnsi" w:cstheme="minorBidi"/>
          <w:i w:val="0"/>
          <w:noProof/>
          <w:kern w:val="0"/>
          <w:sz w:val="22"/>
          <w:szCs w:val="22"/>
        </w:rPr>
      </w:pPr>
      <w:r>
        <w:rPr>
          <w:noProof/>
        </w:rPr>
        <w:t>Child Support (Registration and Collection) Act 1988</w:t>
      </w:r>
      <w:r w:rsidRPr="001430BD">
        <w:rPr>
          <w:i w:val="0"/>
          <w:noProof/>
          <w:sz w:val="18"/>
        </w:rPr>
        <w:tab/>
      </w:r>
      <w:r w:rsidRPr="001430BD">
        <w:rPr>
          <w:i w:val="0"/>
          <w:noProof/>
          <w:sz w:val="18"/>
        </w:rPr>
        <w:fldChar w:fldCharType="begin"/>
      </w:r>
      <w:r w:rsidRPr="001430BD">
        <w:rPr>
          <w:i w:val="0"/>
          <w:noProof/>
          <w:sz w:val="18"/>
        </w:rPr>
        <w:instrText xml:space="preserve"> PAGEREF _Toc476564092 \h </w:instrText>
      </w:r>
      <w:r w:rsidRPr="001430BD">
        <w:rPr>
          <w:i w:val="0"/>
          <w:noProof/>
          <w:sz w:val="18"/>
        </w:rPr>
      </w:r>
      <w:r w:rsidRPr="001430BD">
        <w:rPr>
          <w:i w:val="0"/>
          <w:noProof/>
          <w:sz w:val="18"/>
        </w:rPr>
        <w:fldChar w:fldCharType="separate"/>
      </w:r>
      <w:r w:rsidRPr="001430BD">
        <w:rPr>
          <w:i w:val="0"/>
          <w:noProof/>
          <w:sz w:val="18"/>
        </w:rPr>
        <w:t>44</w:t>
      </w:r>
      <w:r w:rsidRPr="001430BD">
        <w:rPr>
          <w:i w:val="0"/>
          <w:noProof/>
          <w:sz w:val="18"/>
        </w:rPr>
        <w:fldChar w:fldCharType="end"/>
      </w:r>
    </w:p>
    <w:p w:rsidR="001430BD" w:rsidRDefault="001430BD">
      <w:pPr>
        <w:pStyle w:val="TOC9"/>
        <w:rPr>
          <w:rFonts w:asciiTheme="minorHAnsi" w:eastAsiaTheme="minorEastAsia" w:hAnsiTheme="minorHAnsi" w:cstheme="minorBidi"/>
          <w:i w:val="0"/>
          <w:noProof/>
          <w:kern w:val="0"/>
          <w:sz w:val="22"/>
          <w:szCs w:val="22"/>
        </w:rPr>
      </w:pPr>
      <w:r>
        <w:rPr>
          <w:noProof/>
        </w:rPr>
        <w:t>Fringe Benefits Tax Assessment Act 1986</w:t>
      </w:r>
      <w:r w:rsidRPr="001430BD">
        <w:rPr>
          <w:i w:val="0"/>
          <w:noProof/>
          <w:sz w:val="18"/>
        </w:rPr>
        <w:tab/>
      </w:r>
      <w:r w:rsidRPr="001430BD">
        <w:rPr>
          <w:i w:val="0"/>
          <w:noProof/>
          <w:sz w:val="18"/>
        </w:rPr>
        <w:fldChar w:fldCharType="begin"/>
      </w:r>
      <w:r w:rsidRPr="001430BD">
        <w:rPr>
          <w:i w:val="0"/>
          <w:noProof/>
          <w:sz w:val="18"/>
        </w:rPr>
        <w:instrText xml:space="preserve"> PAGEREF _Toc476564093 \h </w:instrText>
      </w:r>
      <w:r w:rsidRPr="001430BD">
        <w:rPr>
          <w:i w:val="0"/>
          <w:noProof/>
          <w:sz w:val="18"/>
        </w:rPr>
      </w:r>
      <w:r w:rsidRPr="001430BD">
        <w:rPr>
          <w:i w:val="0"/>
          <w:noProof/>
          <w:sz w:val="18"/>
        </w:rPr>
        <w:fldChar w:fldCharType="separate"/>
      </w:r>
      <w:r w:rsidRPr="001430BD">
        <w:rPr>
          <w:i w:val="0"/>
          <w:noProof/>
          <w:sz w:val="18"/>
        </w:rPr>
        <w:t>44</w:t>
      </w:r>
      <w:r w:rsidRPr="001430BD">
        <w:rPr>
          <w:i w:val="0"/>
          <w:noProof/>
          <w:sz w:val="18"/>
        </w:rPr>
        <w:fldChar w:fldCharType="end"/>
      </w:r>
    </w:p>
    <w:p w:rsidR="001430BD" w:rsidRDefault="001430BD">
      <w:pPr>
        <w:pStyle w:val="TOC9"/>
        <w:rPr>
          <w:rFonts w:asciiTheme="minorHAnsi" w:eastAsiaTheme="minorEastAsia" w:hAnsiTheme="minorHAnsi" w:cstheme="minorBidi"/>
          <w:i w:val="0"/>
          <w:noProof/>
          <w:kern w:val="0"/>
          <w:sz w:val="22"/>
          <w:szCs w:val="22"/>
        </w:rPr>
      </w:pPr>
      <w:r>
        <w:rPr>
          <w:noProof/>
        </w:rPr>
        <w:t>Petroleum Resource Rent Tax Assessment Act 1987</w:t>
      </w:r>
      <w:r w:rsidRPr="001430BD">
        <w:rPr>
          <w:i w:val="0"/>
          <w:noProof/>
          <w:sz w:val="18"/>
        </w:rPr>
        <w:tab/>
      </w:r>
      <w:r w:rsidRPr="001430BD">
        <w:rPr>
          <w:i w:val="0"/>
          <w:noProof/>
          <w:sz w:val="18"/>
        </w:rPr>
        <w:fldChar w:fldCharType="begin"/>
      </w:r>
      <w:r w:rsidRPr="001430BD">
        <w:rPr>
          <w:i w:val="0"/>
          <w:noProof/>
          <w:sz w:val="18"/>
        </w:rPr>
        <w:instrText xml:space="preserve"> PAGEREF _Toc476564095 \h </w:instrText>
      </w:r>
      <w:r w:rsidRPr="001430BD">
        <w:rPr>
          <w:i w:val="0"/>
          <w:noProof/>
          <w:sz w:val="18"/>
        </w:rPr>
      </w:r>
      <w:r w:rsidRPr="001430BD">
        <w:rPr>
          <w:i w:val="0"/>
          <w:noProof/>
          <w:sz w:val="18"/>
        </w:rPr>
        <w:fldChar w:fldCharType="separate"/>
      </w:r>
      <w:r w:rsidRPr="001430BD">
        <w:rPr>
          <w:i w:val="0"/>
          <w:noProof/>
          <w:sz w:val="18"/>
        </w:rPr>
        <w:t>45</w:t>
      </w:r>
      <w:r w:rsidRPr="001430BD">
        <w:rPr>
          <w:i w:val="0"/>
          <w:noProof/>
          <w:sz w:val="18"/>
        </w:rPr>
        <w:fldChar w:fldCharType="end"/>
      </w:r>
    </w:p>
    <w:p w:rsidR="001430BD" w:rsidRDefault="001430BD">
      <w:pPr>
        <w:pStyle w:val="TOC9"/>
        <w:rPr>
          <w:rFonts w:asciiTheme="minorHAnsi" w:eastAsiaTheme="minorEastAsia" w:hAnsiTheme="minorHAnsi" w:cstheme="minorBidi"/>
          <w:i w:val="0"/>
          <w:noProof/>
          <w:kern w:val="0"/>
          <w:sz w:val="22"/>
          <w:szCs w:val="22"/>
        </w:rPr>
      </w:pPr>
      <w:r>
        <w:rPr>
          <w:noProof/>
        </w:rPr>
        <w:t>Superannuation Guarantee (Administration) Act 1992</w:t>
      </w:r>
      <w:r w:rsidRPr="001430BD">
        <w:rPr>
          <w:i w:val="0"/>
          <w:noProof/>
          <w:sz w:val="18"/>
        </w:rPr>
        <w:tab/>
      </w:r>
      <w:r w:rsidRPr="001430BD">
        <w:rPr>
          <w:i w:val="0"/>
          <w:noProof/>
          <w:sz w:val="18"/>
        </w:rPr>
        <w:fldChar w:fldCharType="begin"/>
      </w:r>
      <w:r w:rsidRPr="001430BD">
        <w:rPr>
          <w:i w:val="0"/>
          <w:noProof/>
          <w:sz w:val="18"/>
        </w:rPr>
        <w:instrText xml:space="preserve"> PAGEREF _Toc476564096 \h </w:instrText>
      </w:r>
      <w:r w:rsidRPr="001430BD">
        <w:rPr>
          <w:i w:val="0"/>
          <w:noProof/>
          <w:sz w:val="18"/>
        </w:rPr>
      </w:r>
      <w:r w:rsidRPr="001430BD">
        <w:rPr>
          <w:i w:val="0"/>
          <w:noProof/>
          <w:sz w:val="18"/>
        </w:rPr>
        <w:fldChar w:fldCharType="separate"/>
      </w:r>
      <w:r w:rsidRPr="001430BD">
        <w:rPr>
          <w:i w:val="0"/>
          <w:noProof/>
          <w:sz w:val="18"/>
        </w:rPr>
        <w:t>45</w:t>
      </w:r>
      <w:r w:rsidRPr="001430BD">
        <w:rPr>
          <w:i w:val="0"/>
          <w:noProof/>
          <w:sz w:val="18"/>
        </w:rPr>
        <w:fldChar w:fldCharType="end"/>
      </w:r>
    </w:p>
    <w:p w:rsidR="001430BD" w:rsidRDefault="001430BD">
      <w:pPr>
        <w:pStyle w:val="TOC9"/>
        <w:rPr>
          <w:rFonts w:asciiTheme="minorHAnsi" w:eastAsiaTheme="minorEastAsia" w:hAnsiTheme="minorHAnsi" w:cstheme="minorBidi"/>
          <w:i w:val="0"/>
          <w:noProof/>
          <w:kern w:val="0"/>
          <w:sz w:val="22"/>
          <w:szCs w:val="22"/>
        </w:rPr>
      </w:pPr>
      <w:r>
        <w:rPr>
          <w:noProof/>
        </w:rPr>
        <w:t>Taxation Administration Act 1953</w:t>
      </w:r>
      <w:r w:rsidRPr="001430BD">
        <w:rPr>
          <w:i w:val="0"/>
          <w:noProof/>
          <w:sz w:val="18"/>
        </w:rPr>
        <w:tab/>
      </w:r>
      <w:r w:rsidRPr="001430BD">
        <w:rPr>
          <w:i w:val="0"/>
          <w:noProof/>
          <w:sz w:val="18"/>
        </w:rPr>
        <w:fldChar w:fldCharType="begin"/>
      </w:r>
      <w:r w:rsidRPr="001430BD">
        <w:rPr>
          <w:i w:val="0"/>
          <w:noProof/>
          <w:sz w:val="18"/>
        </w:rPr>
        <w:instrText xml:space="preserve"> PAGEREF _Toc476564098 \h </w:instrText>
      </w:r>
      <w:r w:rsidRPr="001430BD">
        <w:rPr>
          <w:i w:val="0"/>
          <w:noProof/>
          <w:sz w:val="18"/>
        </w:rPr>
      </w:r>
      <w:r w:rsidRPr="001430BD">
        <w:rPr>
          <w:i w:val="0"/>
          <w:noProof/>
          <w:sz w:val="18"/>
        </w:rPr>
        <w:fldChar w:fldCharType="separate"/>
      </w:r>
      <w:r w:rsidRPr="001430BD">
        <w:rPr>
          <w:i w:val="0"/>
          <w:noProof/>
          <w:sz w:val="18"/>
        </w:rPr>
        <w:t>46</w:t>
      </w:r>
      <w:r w:rsidRPr="001430BD">
        <w:rPr>
          <w:i w:val="0"/>
          <w:noProof/>
          <w:sz w:val="18"/>
        </w:rPr>
        <w:fldChar w:fldCharType="end"/>
      </w:r>
    </w:p>
    <w:p w:rsidR="001430BD" w:rsidRDefault="001430BD">
      <w:pPr>
        <w:pStyle w:val="TOC7"/>
        <w:rPr>
          <w:rFonts w:asciiTheme="minorHAnsi" w:eastAsiaTheme="minorEastAsia" w:hAnsiTheme="minorHAnsi" w:cstheme="minorBidi"/>
          <w:noProof/>
          <w:kern w:val="0"/>
          <w:sz w:val="22"/>
          <w:szCs w:val="22"/>
        </w:rPr>
      </w:pPr>
      <w:r>
        <w:rPr>
          <w:noProof/>
        </w:rPr>
        <w:t>Part 5—Application</w:t>
      </w:r>
      <w:r w:rsidRPr="001430BD">
        <w:rPr>
          <w:noProof/>
          <w:sz w:val="18"/>
        </w:rPr>
        <w:tab/>
      </w:r>
      <w:r w:rsidRPr="001430BD">
        <w:rPr>
          <w:noProof/>
          <w:sz w:val="18"/>
        </w:rPr>
        <w:fldChar w:fldCharType="begin"/>
      </w:r>
      <w:r w:rsidRPr="001430BD">
        <w:rPr>
          <w:noProof/>
          <w:sz w:val="18"/>
        </w:rPr>
        <w:instrText xml:space="preserve"> PAGEREF _Toc476564100 \h </w:instrText>
      </w:r>
      <w:r w:rsidRPr="001430BD">
        <w:rPr>
          <w:noProof/>
          <w:sz w:val="18"/>
        </w:rPr>
      </w:r>
      <w:r w:rsidRPr="001430BD">
        <w:rPr>
          <w:noProof/>
          <w:sz w:val="18"/>
        </w:rPr>
        <w:fldChar w:fldCharType="separate"/>
      </w:r>
      <w:r w:rsidRPr="001430BD">
        <w:rPr>
          <w:noProof/>
          <w:sz w:val="18"/>
        </w:rPr>
        <w:t>48</w:t>
      </w:r>
      <w:r w:rsidRPr="001430BD">
        <w:rPr>
          <w:noProof/>
          <w:sz w:val="18"/>
        </w:rPr>
        <w:fldChar w:fldCharType="end"/>
      </w:r>
    </w:p>
    <w:p w:rsidR="001430BD" w:rsidRDefault="001430BD" w:rsidP="001430BD">
      <w:pPr>
        <w:pStyle w:val="TOC2"/>
        <w:rPr>
          <w:rFonts w:asciiTheme="minorHAnsi" w:eastAsiaTheme="minorEastAsia" w:hAnsiTheme="minorHAnsi" w:cstheme="minorBidi"/>
          <w:b w:val="0"/>
          <w:noProof/>
          <w:kern w:val="0"/>
          <w:sz w:val="22"/>
          <w:szCs w:val="22"/>
        </w:rPr>
      </w:pPr>
      <w:r>
        <w:rPr>
          <w:noProof/>
        </w:rPr>
        <w:t>Endnotes</w:t>
      </w:r>
      <w:r w:rsidRPr="001430BD">
        <w:rPr>
          <w:b w:val="0"/>
          <w:noProof/>
          <w:sz w:val="18"/>
        </w:rPr>
        <w:tab/>
      </w:r>
      <w:r w:rsidRPr="001430BD">
        <w:rPr>
          <w:b w:val="0"/>
          <w:noProof/>
          <w:sz w:val="18"/>
        </w:rPr>
        <w:fldChar w:fldCharType="begin"/>
      </w:r>
      <w:r w:rsidRPr="001430BD">
        <w:rPr>
          <w:b w:val="0"/>
          <w:noProof/>
          <w:sz w:val="18"/>
        </w:rPr>
        <w:instrText xml:space="preserve"> PAGEREF _Toc476564101 \h </w:instrText>
      </w:r>
      <w:r w:rsidRPr="001430BD">
        <w:rPr>
          <w:b w:val="0"/>
          <w:noProof/>
          <w:sz w:val="18"/>
        </w:rPr>
      </w:r>
      <w:r w:rsidRPr="001430BD">
        <w:rPr>
          <w:b w:val="0"/>
          <w:noProof/>
          <w:sz w:val="18"/>
        </w:rPr>
        <w:fldChar w:fldCharType="separate"/>
      </w:r>
      <w:r w:rsidRPr="001430BD">
        <w:rPr>
          <w:b w:val="0"/>
          <w:noProof/>
          <w:sz w:val="18"/>
        </w:rPr>
        <w:t>49</w:t>
      </w:r>
      <w:r w:rsidRPr="001430BD">
        <w:rPr>
          <w:b w:val="0"/>
          <w:noProof/>
          <w:sz w:val="18"/>
        </w:rPr>
        <w:fldChar w:fldCharType="end"/>
      </w:r>
    </w:p>
    <w:p w:rsidR="001430BD" w:rsidRDefault="001430BD">
      <w:pPr>
        <w:pStyle w:val="TOC3"/>
        <w:rPr>
          <w:rFonts w:asciiTheme="minorHAnsi" w:eastAsiaTheme="minorEastAsia" w:hAnsiTheme="minorHAnsi" w:cstheme="minorBidi"/>
          <w:b w:val="0"/>
          <w:noProof/>
          <w:kern w:val="0"/>
          <w:szCs w:val="22"/>
        </w:rPr>
      </w:pPr>
      <w:r>
        <w:rPr>
          <w:noProof/>
        </w:rPr>
        <w:t>Endnote 1—About the endnotes</w:t>
      </w:r>
      <w:r w:rsidRPr="001430BD">
        <w:rPr>
          <w:b w:val="0"/>
          <w:noProof/>
          <w:sz w:val="18"/>
        </w:rPr>
        <w:tab/>
      </w:r>
      <w:r w:rsidRPr="001430BD">
        <w:rPr>
          <w:b w:val="0"/>
          <w:noProof/>
          <w:sz w:val="18"/>
        </w:rPr>
        <w:fldChar w:fldCharType="begin"/>
      </w:r>
      <w:r w:rsidRPr="001430BD">
        <w:rPr>
          <w:b w:val="0"/>
          <w:noProof/>
          <w:sz w:val="18"/>
        </w:rPr>
        <w:instrText xml:space="preserve"> PAGEREF _Toc476564102 \h </w:instrText>
      </w:r>
      <w:r w:rsidRPr="001430BD">
        <w:rPr>
          <w:b w:val="0"/>
          <w:noProof/>
          <w:sz w:val="18"/>
        </w:rPr>
      </w:r>
      <w:r w:rsidRPr="001430BD">
        <w:rPr>
          <w:b w:val="0"/>
          <w:noProof/>
          <w:sz w:val="18"/>
        </w:rPr>
        <w:fldChar w:fldCharType="separate"/>
      </w:r>
      <w:r w:rsidRPr="001430BD">
        <w:rPr>
          <w:b w:val="0"/>
          <w:noProof/>
          <w:sz w:val="18"/>
        </w:rPr>
        <w:t>49</w:t>
      </w:r>
      <w:r w:rsidRPr="001430BD">
        <w:rPr>
          <w:b w:val="0"/>
          <w:noProof/>
          <w:sz w:val="18"/>
        </w:rPr>
        <w:fldChar w:fldCharType="end"/>
      </w:r>
    </w:p>
    <w:p w:rsidR="001430BD" w:rsidRDefault="001430BD">
      <w:pPr>
        <w:pStyle w:val="TOC3"/>
        <w:rPr>
          <w:rFonts w:asciiTheme="minorHAnsi" w:eastAsiaTheme="minorEastAsia" w:hAnsiTheme="minorHAnsi" w:cstheme="minorBidi"/>
          <w:b w:val="0"/>
          <w:noProof/>
          <w:kern w:val="0"/>
          <w:szCs w:val="22"/>
        </w:rPr>
      </w:pPr>
      <w:r>
        <w:rPr>
          <w:noProof/>
        </w:rPr>
        <w:t>Endnote 2—Abbreviation key</w:t>
      </w:r>
      <w:r w:rsidRPr="001430BD">
        <w:rPr>
          <w:b w:val="0"/>
          <w:noProof/>
          <w:sz w:val="18"/>
        </w:rPr>
        <w:tab/>
      </w:r>
      <w:r w:rsidRPr="001430BD">
        <w:rPr>
          <w:b w:val="0"/>
          <w:noProof/>
          <w:sz w:val="18"/>
        </w:rPr>
        <w:fldChar w:fldCharType="begin"/>
      </w:r>
      <w:r w:rsidRPr="001430BD">
        <w:rPr>
          <w:b w:val="0"/>
          <w:noProof/>
          <w:sz w:val="18"/>
        </w:rPr>
        <w:instrText xml:space="preserve"> PAGEREF _Toc476564103 \h </w:instrText>
      </w:r>
      <w:r w:rsidRPr="001430BD">
        <w:rPr>
          <w:b w:val="0"/>
          <w:noProof/>
          <w:sz w:val="18"/>
        </w:rPr>
      </w:r>
      <w:r w:rsidRPr="001430BD">
        <w:rPr>
          <w:b w:val="0"/>
          <w:noProof/>
          <w:sz w:val="18"/>
        </w:rPr>
        <w:fldChar w:fldCharType="separate"/>
      </w:r>
      <w:r w:rsidRPr="001430BD">
        <w:rPr>
          <w:b w:val="0"/>
          <w:noProof/>
          <w:sz w:val="18"/>
        </w:rPr>
        <w:t>51</w:t>
      </w:r>
      <w:r w:rsidRPr="001430BD">
        <w:rPr>
          <w:b w:val="0"/>
          <w:noProof/>
          <w:sz w:val="18"/>
        </w:rPr>
        <w:fldChar w:fldCharType="end"/>
      </w:r>
    </w:p>
    <w:p w:rsidR="001430BD" w:rsidRDefault="001430BD">
      <w:pPr>
        <w:pStyle w:val="TOC3"/>
        <w:rPr>
          <w:rFonts w:asciiTheme="minorHAnsi" w:eastAsiaTheme="minorEastAsia" w:hAnsiTheme="minorHAnsi" w:cstheme="minorBidi"/>
          <w:b w:val="0"/>
          <w:noProof/>
          <w:kern w:val="0"/>
          <w:szCs w:val="22"/>
        </w:rPr>
      </w:pPr>
      <w:r>
        <w:rPr>
          <w:noProof/>
        </w:rPr>
        <w:t>Endnote 3—Legislation history</w:t>
      </w:r>
      <w:r w:rsidRPr="001430BD">
        <w:rPr>
          <w:b w:val="0"/>
          <w:noProof/>
          <w:sz w:val="18"/>
        </w:rPr>
        <w:tab/>
      </w:r>
      <w:r w:rsidRPr="001430BD">
        <w:rPr>
          <w:b w:val="0"/>
          <w:noProof/>
          <w:sz w:val="18"/>
        </w:rPr>
        <w:fldChar w:fldCharType="begin"/>
      </w:r>
      <w:r w:rsidRPr="001430BD">
        <w:rPr>
          <w:b w:val="0"/>
          <w:noProof/>
          <w:sz w:val="18"/>
        </w:rPr>
        <w:instrText xml:space="preserve"> PAGEREF _Toc476564104 \h </w:instrText>
      </w:r>
      <w:r w:rsidRPr="001430BD">
        <w:rPr>
          <w:b w:val="0"/>
          <w:noProof/>
          <w:sz w:val="18"/>
        </w:rPr>
      </w:r>
      <w:r w:rsidRPr="001430BD">
        <w:rPr>
          <w:b w:val="0"/>
          <w:noProof/>
          <w:sz w:val="18"/>
        </w:rPr>
        <w:fldChar w:fldCharType="separate"/>
      </w:r>
      <w:r w:rsidRPr="001430BD">
        <w:rPr>
          <w:b w:val="0"/>
          <w:noProof/>
          <w:sz w:val="18"/>
        </w:rPr>
        <w:t>52</w:t>
      </w:r>
      <w:r w:rsidRPr="001430BD">
        <w:rPr>
          <w:b w:val="0"/>
          <w:noProof/>
          <w:sz w:val="18"/>
        </w:rPr>
        <w:fldChar w:fldCharType="end"/>
      </w:r>
    </w:p>
    <w:p w:rsidR="001430BD" w:rsidRDefault="001430BD">
      <w:pPr>
        <w:pStyle w:val="TOC3"/>
        <w:rPr>
          <w:rFonts w:asciiTheme="minorHAnsi" w:eastAsiaTheme="minorEastAsia" w:hAnsiTheme="minorHAnsi" w:cstheme="minorBidi"/>
          <w:b w:val="0"/>
          <w:noProof/>
          <w:kern w:val="0"/>
          <w:szCs w:val="22"/>
        </w:rPr>
      </w:pPr>
      <w:r>
        <w:rPr>
          <w:noProof/>
        </w:rPr>
        <w:t>Endnote 4—Amendment history</w:t>
      </w:r>
      <w:r w:rsidRPr="001430BD">
        <w:rPr>
          <w:b w:val="0"/>
          <w:noProof/>
          <w:sz w:val="18"/>
        </w:rPr>
        <w:tab/>
      </w:r>
      <w:r w:rsidRPr="001430BD">
        <w:rPr>
          <w:b w:val="0"/>
          <w:noProof/>
          <w:sz w:val="18"/>
        </w:rPr>
        <w:fldChar w:fldCharType="begin"/>
      </w:r>
      <w:r w:rsidRPr="001430BD">
        <w:rPr>
          <w:b w:val="0"/>
          <w:noProof/>
          <w:sz w:val="18"/>
        </w:rPr>
        <w:instrText xml:space="preserve"> PAGEREF _Toc476564105 \h </w:instrText>
      </w:r>
      <w:r w:rsidRPr="001430BD">
        <w:rPr>
          <w:b w:val="0"/>
          <w:noProof/>
          <w:sz w:val="18"/>
        </w:rPr>
      </w:r>
      <w:r w:rsidRPr="001430BD">
        <w:rPr>
          <w:b w:val="0"/>
          <w:noProof/>
          <w:sz w:val="18"/>
        </w:rPr>
        <w:fldChar w:fldCharType="separate"/>
      </w:r>
      <w:r w:rsidRPr="001430BD">
        <w:rPr>
          <w:b w:val="0"/>
          <w:noProof/>
          <w:sz w:val="18"/>
        </w:rPr>
        <w:t>53</w:t>
      </w:r>
      <w:r w:rsidRPr="001430BD">
        <w:rPr>
          <w:b w:val="0"/>
          <w:noProof/>
          <w:sz w:val="18"/>
        </w:rPr>
        <w:fldChar w:fldCharType="end"/>
      </w:r>
    </w:p>
    <w:p w:rsidR="00FE7F93" w:rsidRPr="001430BD" w:rsidRDefault="008C0D95" w:rsidP="00287855">
      <w:pPr>
        <w:pStyle w:val="TOC7"/>
        <w:sectPr w:rsidR="00FE7F93" w:rsidRPr="001430BD" w:rsidSect="00B85BF5">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r w:rsidRPr="001430BD">
        <w:rPr>
          <w:sz w:val="18"/>
        </w:rPr>
        <w:fldChar w:fldCharType="end"/>
      </w:r>
    </w:p>
    <w:p w:rsidR="0048364F" w:rsidRPr="001430BD" w:rsidRDefault="00382030" w:rsidP="00724F21">
      <w:pPr>
        <w:pStyle w:val="LongT"/>
      </w:pPr>
      <w:r w:rsidRPr="001430BD">
        <w:lastRenderedPageBreak/>
        <w:t>An Act</w:t>
      </w:r>
      <w:r w:rsidR="00C60716" w:rsidRPr="001430BD">
        <w:t xml:space="preserve"> to amend the law relating to taxation, superannuation and shareholdings in certain financial sector companies, and for related purposes</w:t>
      </w:r>
    </w:p>
    <w:p w:rsidR="0048364F" w:rsidRPr="001430BD" w:rsidRDefault="0048364F" w:rsidP="00C60716">
      <w:pPr>
        <w:pStyle w:val="ActHead5"/>
      </w:pPr>
      <w:bookmarkStart w:id="2" w:name="_Toc476564016"/>
      <w:r w:rsidRPr="001430BD">
        <w:rPr>
          <w:rStyle w:val="CharSectno"/>
        </w:rPr>
        <w:t>1</w:t>
      </w:r>
      <w:r w:rsidRPr="001430BD">
        <w:t xml:space="preserve">  Short title</w:t>
      </w:r>
      <w:bookmarkEnd w:id="2"/>
    </w:p>
    <w:p w:rsidR="0048364F" w:rsidRPr="001430BD" w:rsidRDefault="0048364F" w:rsidP="00C60716">
      <w:pPr>
        <w:pStyle w:val="subsection"/>
      </w:pPr>
      <w:r w:rsidRPr="001430BD">
        <w:tab/>
      </w:r>
      <w:r w:rsidRPr="001430BD">
        <w:tab/>
        <w:t xml:space="preserve">This Act may be cited as the </w:t>
      </w:r>
      <w:r w:rsidR="00E54B5E" w:rsidRPr="001430BD">
        <w:rPr>
          <w:i/>
        </w:rPr>
        <w:t>Treasury Legislation Amendment (Repeal Day)</w:t>
      </w:r>
      <w:r w:rsidR="00C164CA" w:rsidRPr="001430BD">
        <w:rPr>
          <w:i/>
        </w:rPr>
        <w:t xml:space="preserve"> Act 201</w:t>
      </w:r>
      <w:r w:rsidR="00E23688" w:rsidRPr="001430BD">
        <w:rPr>
          <w:i/>
        </w:rPr>
        <w:t>5</w:t>
      </w:r>
      <w:r w:rsidRPr="001430BD">
        <w:t>.</w:t>
      </w:r>
    </w:p>
    <w:p w:rsidR="0048364F" w:rsidRPr="001430BD" w:rsidRDefault="0048364F" w:rsidP="00C60716">
      <w:pPr>
        <w:pStyle w:val="ActHead5"/>
      </w:pPr>
      <w:bookmarkStart w:id="3" w:name="_Toc476564017"/>
      <w:r w:rsidRPr="001430BD">
        <w:rPr>
          <w:rStyle w:val="CharSectno"/>
        </w:rPr>
        <w:t>2</w:t>
      </w:r>
      <w:r w:rsidRPr="001430BD">
        <w:t xml:space="preserve">  Commencement</w:t>
      </w:r>
      <w:bookmarkEnd w:id="3"/>
    </w:p>
    <w:p w:rsidR="0048364F" w:rsidRPr="001430BD" w:rsidRDefault="0048364F" w:rsidP="00C60716">
      <w:pPr>
        <w:pStyle w:val="subsection"/>
      </w:pPr>
      <w:r w:rsidRPr="001430BD">
        <w:tab/>
        <w:t>(1)</w:t>
      </w:r>
      <w:r w:rsidRPr="001430BD">
        <w:tab/>
        <w:t>Each provision of this Act specified in column 1 of the table commences, or is taken to have commenced, in accordance with column 2 of the table. Any other statement in column 2 has effect according to its terms.</w:t>
      </w:r>
    </w:p>
    <w:p w:rsidR="0048364F" w:rsidRPr="001430BD" w:rsidRDefault="0048364F" w:rsidP="00C60716">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1430BD" w:rsidTr="00C056FE">
        <w:trPr>
          <w:tblHeader/>
        </w:trPr>
        <w:tc>
          <w:tcPr>
            <w:tcW w:w="7111" w:type="dxa"/>
            <w:gridSpan w:val="3"/>
            <w:tcBorders>
              <w:top w:val="single" w:sz="12" w:space="0" w:color="auto"/>
              <w:bottom w:val="single" w:sz="6" w:space="0" w:color="auto"/>
            </w:tcBorders>
            <w:shd w:val="clear" w:color="auto" w:fill="auto"/>
          </w:tcPr>
          <w:p w:rsidR="0048364F" w:rsidRPr="001430BD" w:rsidRDefault="0048364F" w:rsidP="00C60716">
            <w:pPr>
              <w:pStyle w:val="TableHeading"/>
            </w:pPr>
            <w:r w:rsidRPr="001430BD">
              <w:t>Commencement information</w:t>
            </w:r>
          </w:p>
        </w:tc>
      </w:tr>
      <w:tr w:rsidR="0048364F" w:rsidRPr="001430BD" w:rsidTr="00C056FE">
        <w:trPr>
          <w:tblHeader/>
        </w:trPr>
        <w:tc>
          <w:tcPr>
            <w:tcW w:w="1701" w:type="dxa"/>
            <w:tcBorders>
              <w:top w:val="single" w:sz="6" w:space="0" w:color="auto"/>
              <w:bottom w:val="single" w:sz="6" w:space="0" w:color="auto"/>
            </w:tcBorders>
            <w:shd w:val="clear" w:color="auto" w:fill="auto"/>
          </w:tcPr>
          <w:p w:rsidR="0048364F" w:rsidRPr="001430BD" w:rsidRDefault="0048364F" w:rsidP="00C60716">
            <w:pPr>
              <w:pStyle w:val="TableHeading"/>
            </w:pPr>
            <w:r w:rsidRPr="001430BD">
              <w:t>Column 1</w:t>
            </w:r>
          </w:p>
        </w:tc>
        <w:tc>
          <w:tcPr>
            <w:tcW w:w="3828" w:type="dxa"/>
            <w:tcBorders>
              <w:top w:val="single" w:sz="6" w:space="0" w:color="auto"/>
              <w:bottom w:val="single" w:sz="6" w:space="0" w:color="auto"/>
            </w:tcBorders>
            <w:shd w:val="clear" w:color="auto" w:fill="auto"/>
          </w:tcPr>
          <w:p w:rsidR="0048364F" w:rsidRPr="001430BD" w:rsidRDefault="0048364F" w:rsidP="00C60716">
            <w:pPr>
              <w:pStyle w:val="TableHeading"/>
            </w:pPr>
            <w:r w:rsidRPr="001430BD">
              <w:t>Column 2</w:t>
            </w:r>
          </w:p>
        </w:tc>
        <w:tc>
          <w:tcPr>
            <w:tcW w:w="1582" w:type="dxa"/>
            <w:tcBorders>
              <w:top w:val="single" w:sz="6" w:space="0" w:color="auto"/>
              <w:bottom w:val="single" w:sz="6" w:space="0" w:color="auto"/>
            </w:tcBorders>
            <w:shd w:val="clear" w:color="auto" w:fill="auto"/>
          </w:tcPr>
          <w:p w:rsidR="0048364F" w:rsidRPr="001430BD" w:rsidRDefault="0048364F" w:rsidP="00C60716">
            <w:pPr>
              <w:pStyle w:val="TableHeading"/>
            </w:pPr>
            <w:r w:rsidRPr="001430BD">
              <w:t>Column 3</w:t>
            </w:r>
          </w:p>
        </w:tc>
      </w:tr>
      <w:tr w:rsidR="0048364F" w:rsidRPr="001430BD" w:rsidTr="00C056FE">
        <w:trPr>
          <w:tblHeader/>
        </w:trPr>
        <w:tc>
          <w:tcPr>
            <w:tcW w:w="1701" w:type="dxa"/>
            <w:tcBorders>
              <w:top w:val="single" w:sz="6" w:space="0" w:color="auto"/>
              <w:bottom w:val="single" w:sz="12" w:space="0" w:color="auto"/>
            </w:tcBorders>
            <w:shd w:val="clear" w:color="auto" w:fill="auto"/>
          </w:tcPr>
          <w:p w:rsidR="0048364F" w:rsidRPr="001430BD" w:rsidRDefault="00A711E3" w:rsidP="00C60716">
            <w:pPr>
              <w:pStyle w:val="TableHeading"/>
            </w:pPr>
            <w:r w:rsidRPr="001430BD">
              <w:t>Provision</w:t>
            </w:r>
            <w:r w:rsidR="0048364F" w:rsidRPr="001430BD">
              <w:t>s</w:t>
            </w:r>
          </w:p>
        </w:tc>
        <w:tc>
          <w:tcPr>
            <w:tcW w:w="3828" w:type="dxa"/>
            <w:tcBorders>
              <w:top w:val="single" w:sz="6" w:space="0" w:color="auto"/>
              <w:bottom w:val="single" w:sz="12" w:space="0" w:color="auto"/>
            </w:tcBorders>
            <w:shd w:val="clear" w:color="auto" w:fill="auto"/>
          </w:tcPr>
          <w:p w:rsidR="0048364F" w:rsidRPr="001430BD" w:rsidRDefault="0048364F" w:rsidP="00C60716">
            <w:pPr>
              <w:pStyle w:val="TableHeading"/>
            </w:pPr>
            <w:r w:rsidRPr="001430BD">
              <w:t>Commencement</w:t>
            </w:r>
          </w:p>
        </w:tc>
        <w:tc>
          <w:tcPr>
            <w:tcW w:w="1582" w:type="dxa"/>
            <w:tcBorders>
              <w:top w:val="single" w:sz="6" w:space="0" w:color="auto"/>
              <w:bottom w:val="single" w:sz="12" w:space="0" w:color="auto"/>
            </w:tcBorders>
            <w:shd w:val="clear" w:color="auto" w:fill="auto"/>
          </w:tcPr>
          <w:p w:rsidR="0048364F" w:rsidRPr="001430BD" w:rsidRDefault="0048364F" w:rsidP="00C60716">
            <w:pPr>
              <w:pStyle w:val="TableHeading"/>
            </w:pPr>
            <w:r w:rsidRPr="001430BD">
              <w:t>Date/Details</w:t>
            </w:r>
          </w:p>
        </w:tc>
      </w:tr>
      <w:tr w:rsidR="0048364F" w:rsidRPr="001430BD" w:rsidTr="00C056FE">
        <w:tc>
          <w:tcPr>
            <w:tcW w:w="1701" w:type="dxa"/>
            <w:tcBorders>
              <w:top w:val="single" w:sz="12" w:space="0" w:color="auto"/>
            </w:tcBorders>
            <w:shd w:val="clear" w:color="auto" w:fill="auto"/>
          </w:tcPr>
          <w:p w:rsidR="0048364F" w:rsidRPr="001430BD" w:rsidRDefault="0048364F" w:rsidP="00C60716">
            <w:pPr>
              <w:pStyle w:val="Tabletext"/>
            </w:pPr>
            <w:r w:rsidRPr="001430BD">
              <w:t>1.  Sections</w:t>
            </w:r>
            <w:r w:rsidR="001430BD">
              <w:t> </w:t>
            </w:r>
            <w:r w:rsidRPr="001430BD">
              <w:t>1 to 3 and anything in this Act not elsewhere covered by this table</w:t>
            </w:r>
          </w:p>
        </w:tc>
        <w:tc>
          <w:tcPr>
            <w:tcW w:w="3828" w:type="dxa"/>
            <w:tcBorders>
              <w:top w:val="single" w:sz="12" w:space="0" w:color="auto"/>
            </w:tcBorders>
            <w:shd w:val="clear" w:color="auto" w:fill="auto"/>
          </w:tcPr>
          <w:p w:rsidR="0048364F" w:rsidRPr="001430BD" w:rsidRDefault="0048364F" w:rsidP="00C60716">
            <w:pPr>
              <w:pStyle w:val="Tabletext"/>
            </w:pPr>
            <w:r w:rsidRPr="001430BD">
              <w:t>The day this Act receives the Royal Assent.</w:t>
            </w:r>
          </w:p>
        </w:tc>
        <w:tc>
          <w:tcPr>
            <w:tcW w:w="1582" w:type="dxa"/>
            <w:tcBorders>
              <w:top w:val="single" w:sz="12" w:space="0" w:color="auto"/>
            </w:tcBorders>
            <w:shd w:val="clear" w:color="auto" w:fill="auto"/>
          </w:tcPr>
          <w:p w:rsidR="0048364F" w:rsidRPr="001430BD" w:rsidRDefault="00563C48" w:rsidP="00C60716">
            <w:pPr>
              <w:pStyle w:val="Tabletext"/>
            </w:pPr>
            <w:r w:rsidRPr="001430BD">
              <w:t>25</w:t>
            </w:r>
            <w:r w:rsidR="001430BD">
              <w:t> </w:t>
            </w:r>
            <w:r w:rsidRPr="001430BD">
              <w:t>February 2015</w:t>
            </w:r>
          </w:p>
        </w:tc>
      </w:tr>
      <w:tr w:rsidR="0048364F" w:rsidRPr="001430BD" w:rsidTr="00C056FE">
        <w:tc>
          <w:tcPr>
            <w:tcW w:w="1701" w:type="dxa"/>
            <w:shd w:val="clear" w:color="auto" w:fill="auto"/>
          </w:tcPr>
          <w:p w:rsidR="0048364F" w:rsidRPr="001430BD" w:rsidRDefault="0048364F" w:rsidP="00C60716">
            <w:pPr>
              <w:pStyle w:val="Tabletext"/>
            </w:pPr>
            <w:r w:rsidRPr="001430BD">
              <w:t xml:space="preserve">2.  </w:t>
            </w:r>
            <w:r w:rsidR="00C056FE" w:rsidRPr="001430BD">
              <w:t>Schedule</w:t>
            </w:r>
            <w:r w:rsidR="001430BD">
              <w:t> </w:t>
            </w:r>
            <w:r w:rsidR="00C056FE" w:rsidRPr="001430BD">
              <w:t>1</w:t>
            </w:r>
          </w:p>
        </w:tc>
        <w:tc>
          <w:tcPr>
            <w:tcW w:w="3828" w:type="dxa"/>
            <w:shd w:val="clear" w:color="auto" w:fill="auto"/>
          </w:tcPr>
          <w:p w:rsidR="0048364F" w:rsidRPr="001430BD" w:rsidRDefault="00C056FE" w:rsidP="00C60716">
            <w:pPr>
              <w:pStyle w:val="Tabletext"/>
            </w:pPr>
            <w:r w:rsidRPr="001430BD">
              <w:t>The day this Act receives the Royal Assent.</w:t>
            </w:r>
          </w:p>
        </w:tc>
        <w:tc>
          <w:tcPr>
            <w:tcW w:w="1582" w:type="dxa"/>
            <w:shd w:val="clear" w:color="auto" w:fill="auto"/>
          </w:tcPr>
          <w:p w:rsidR="0048364F" w:rsidRPr="001430BD" w:rsidRDefault="00563C48" w:rsidP="00C60716">
            <w:pPr>
              <w:pStyle w:val="Tabletext"/>
            </w:pPr>
            <w:r w:rsidRPr="001430BD">
              <w:t>25</w:t>
            </w:r>
            <w:r w:rsidR="001430BD">
              <w:t> </w:t>
            </w:r>
            <w:r w:rsidRPr="001430BD">
              <w:t>February 2015</w:t>
            </w:r>
          </w:p>
        </w:tc>
      </w:tr>
      <w:tr w:rsidR="0060591B" w:rsidRPr="001430BD" w:rsidTr="00C056FE">
        <w:tc>
          <w:tcPr>
            <w:tcW w:w="1701" w:type="dxa"/>
            <w:shd w:val="clear" w:color="auto" w:fill="auto"/>
          </w:tcPr>
          <w:p w:rsidR="0060591B" w:rsidRPr="001430BD" w:rsidRDefault="0060591B" w:rsidP="00C60716">
            <w:pPr>
              <w:pStyle w:val="Tabletext"/>
            </w:pPr>
            <w:r w:rsidRPr="001430BD">
              <w:t>3.  Schedule</w:t>
            </w:r>
            <w:r w:rsidR="001430BD">
              <w:t> </w:t>
            </w:r>
            <w:r w:rsidRPr="001430BD">
              <w:t>2, Part</w:t>
            </w:r>
            <w:r w:rsidR="001430BD">
              <w:t> </w:t>
            </w:r>
            <w:r w:rsidRPr="001430BD">
              <w:t>1, Division</w:t>
            </w:r>
            <w:r w:rsidR="001430BD">
              <w:t> </w:t>
            </w:r>
            <w:r w:rsidRPr="001430BD">
              <w:t>1</w:t>
            </w:r>
          </w:p>
        </w:tc>
        <w:tc>
          <w:tcPr>
            <w:tcW w:w="3828" w:type="dxa"/>
            <w:shd w:val="clear" w:color="auto" w:fill="auto"/>
          </w:tcPr>
          <w:p w:rsidR="0060591B" w:rsidRPr="001430BD" w:rsidRDefault="0060591B" w:rsidP="00C60716">
            <w:pPr>
              <w:pStyle w:val="Tabletext"/>
            </w:pPr>
            <w:r w:rsidRPr="001430BD">
              <w:t>The day this Act receives the Royal Assent.</w:t>
            </w:r>
          </w:p>
        </w:tc>
        <w:tc>
          <w:tcPr>
            <w:tcW w:w="1582" w:type="dxa"/>
            <w:shd w:val="clear" w:color="auto" w:fill="auto"/>
          </w:tcPr>
          <w:p w:rsidR="0060591B" w:rsidRPr="001430BD" w:rsidRDefault="00563C48" w:rsidP="00C60716">
            <w:pPr>
              <w:pStyle w:val="Tabletext"/>
            </w:pPr>
            <w:r w:rsidRPr="001430BD">
              <w:t>25</w:t>
            </w:r>
            <w:r w:rsidR="001430BD">
              <w:t> </w:t>
            </w:r>
            <w:r w:rsidRPr="001430BD">
              <w:t>February 2015</w:t>
            </w:r>
          </w:p>
        </w:tc>
      </w:tr>
      <w:tr w:rsidR="0060591B" w:rsidRPr="001430BD" w:rsidTr="00C056FE">
        <w:tc>
          <w:tcPr>
            <w:tcW w:w="1701" w:type="dxa"/>
            <w:shd w:val="clear" w:color="auto" w:fill="auto"/>
          </w:tcPr>
          <w:p w:rsidR="0060591B" w:rsidRPr="001430BD" w:rsidRDefault="0060591B" w:rsidP="00C60716">
            <w:pPr>
              <w:pStyle w:val="Tabletext"/>
            </w:pPr>
            <w:r w:rsidRPr="001430BD">
              <w:t>4.  Schedule</w:t>
            </w:r>
            <w:r w:rsidR="001430BD">
              <w:t> </w:t>
            </w:r>
            <w:r w:rsidRPr="001430BD">
              <w:t>2, Part</w:t>
            </w:r>
            <w:r w:rsidR="001430BD">
              <w:t> </w:t>
            </w:r>
            <w:r w:rsidRPr="001430BD">
              <w:t>1, Division</w:t>
            </w:r>
            <w:r w:rsidR="001430BD">
              <w:t> </w:t>
            </w:r>
            <w:r w:rsidRPr="001430BD">
              <w:t>2</w:t>
            </w:r>
          </w:p>
        </w:tc>
        <w:tc>
          <w:tcPr>
            <w:tcW w:w="3828" w:type="dxa"/>
            <w:shd w:val="clear" w:color="auto" w:fill="auto"/>
          </w:tcPr>
          <w:p w:rsidR="0060591B" w:rsidRPr="001430BD" w:rsidRDefault="0060591B" w:rsidP="00C60716">
            <w:pPr>
              <w:pStyle w:val="Tabletext"/>
            </w:pPr>
            <w:r w:rsidRPr="001430BD">
              <w:t>The later of:</w:t>
            </w:r>
          </w:p>
          <w:p w:rsidR="0060591B" w:rsidRPr="001430BD" w:rsidRDefault="0060591B" w:rsidP="00C60716">
            <w:pPr>
              <w:pStyle w:val="Tablea"/>
            </w:pPr>
            <w:r w:rsidRPr="001430BD">
              <w:t>(a) 90 days after the day this Act receives the Royal Assent; and</w:t>
            </w:r>
          </w:p>
          <w:p w:rsidR="0060591B" w:rsidRPr="001430BD" w:rsidRDefault="0060591B" w:rsidP="00C60716">
            <w:pPr>
              <w:pStyle w:val="Tablea"/>
            </w:pPr>
            <w:r w:rsidRPr="001430BD">
              <w:t>(b) 1</w:t>
            </w:r>
            <w:r w:rsidR="001430BD">
              <w:t> </w:t>
            </w:r>
            <w:r w:rsidRPr="001430BD">
              <w:t>July 2015.</w:t>
            </w:r>
          </w:p>
        </w:tc>
        <w:tc>
          <w:tcPr>
            <w:tcW w:w="1582" w:type="dxa"/>
            <w:shd w:val="clear" w:color="auto" w:fill="auto"/>
          </w:tcPr>
          <w:p w:rsidR="008C0D95" w:rsidRPr="001430BD" w:rsidRDefault="008C0D95" w:rsidP="00C60716">
            <w:pPr>
              <w:pStyle w:val="Tabletext"/>
            </w:pPr>
            <w:r w:rsidRPr="001430BD">
              <w:t>1</w:t>
            </w:r>
            <w:r w:rsidR="001430BD">
              <w:t> </w:t>
            </w:r>
            <w:r w:rsidRPr="001430BD">
              <w:t>July 2015</w:t>
            </w:r>
          </w:p>
          <w:p w:rsidR="0060591B" w:rsidRPr="001430BD" w:rsidRDefault="008C0D95" w:rsidP="00C60716">
            <w:pPr>
              <w:pStyle w:val="Tabletext"/>
            </w:pPr>
            <w:r w:rsidRPr="001430BD">
              <w:t>(</w:t>
            </w:r>
            <w:r w:rsidR="001430BD">
              <w:t>paragraph (</w:t>
            </w:r>
            <w:r w:rsidRPr="001430BD">
              <w:t>b) applies)</w:t>
            </w:r>
          </w:p>
        </w:tc>
      </w:tr>
      <w:tr w:rsidR="0060591B" w:rsidRPr="001430BD" w:rsidTr="00C056FE">
        <w:tc>
          <w:tcPr>
            <w:tcW w:w="1701" w:type="dxa"/>
            <w:shd w:val="clear" w:color="auto" w:fill="auto"/>
          </w:tcPr>
          <w:p w:rsidR="0060591B" w:rsidRPr="001430BD" w:rsidRDefault="0060591B" w:rsidP="00C60716">
            <w:pPr>
              <w:pStyle w:val="Tabletext"/>
            </w:pPr>
            <w:r w:rsidRPr="001430BD">
              <w:t>5.  Schedule</w:t>
            </w:r>
            <w:r w:rsidR="001430BD">
              <w:t> </w:t>
            </w:r>
            <w:r w:rsidRPr="001430BD">
              <w:t>2, Parts</w:t>
            </w:r>
            <w:r w:rsidR="001430BD">
              <w:t> </w:t>
            </w:r>
            <w:r w:rsidRPr="001430BD">
              <w:t xml:space="preserve">2 </w:t>
            </w:r>
            <w:r w:rsidR="00995412" w:rsidRPr="001430BD">
              <w:t>to 4</w:t>
            </w:r>
          </w:p>
        </w:tc>
        <w:tc>
          <w:tcPr>
            <w:tcW w:w="3828" w:type="dxa"/>
            <w:shd w:val="clear" w:color="auto" w:fill="auto"/>
          </w:tcPr>
          <w:p w:rsidR="0060591B" w:rsidRPr="001430BD" w:rsidRDefault="0060591B" w:rsidP="00C60716">
            <w:pPr>
              <w:pStyle w:val="Tabletext"/>
            </w:pPr>
            <w:r w:rsidRPr="001430BD">
              <w:t>The day this Act receives the Royal Assent.</w:t>
            </w:r>
          </w:p>
        </w:tc>
        <w:tc>
          <w:tcPr>
            <w:tcW w:w="1582" w:type="dxa"/>
            <w:shd w:val="clear" w:color="auto" w:fill="auto"/>
          </w:tcPr>
          <w:p w:rsidR="0060591B" w:rsidRPr="001430BD" w:rsidRDefault="00563C48" w:rsidP="00C60716">
            <w:pPr>
              <w:pStyle w:val="Tabletext"/>
            </w:pPr>
            <w:r w:rsidRPr="001430BD">
              <w:t>25</w:t>
            </w:r>
            <w:r w:rsidR="001430BD">
              <w:t> </w:t>
            </w:r>
            <w:r w:rsidRPr="001430BD">
              <w:t>February 2015</w:t>
            </w:r>
          </w:p>
        </w:tc>
      </w:tr>
      <w:tr w:rsidR="0048364F" w:rsidRPr="001430BD" w:rsidTr="00C056FE">
        <w:tc>
          <w:tcPr>
            <w:tcW w:w="1701" w:type="dxa"/>
            <w:tcBorders>
              <w:bottom w:val="single" w:sz="12" w:space="0" w:color="auto"/>
            </w:tcBorders>
            <w:shd w:val="clear" w:color="auto" w:fill="auto"/>
          </w:tcPr>
          <w:p w:rsidR="0048364F" w:rsidRPr="001430BD" w:rsidRDefault="001B3A4C" w:rsidP="00C60716">
            <w:pPr>
              <w:pStyle w:val="Tabletext"/>
            </w:pPr>
            <w:r w:rsidRPr="001430BD">
              <w:t>6</w:t>
            </w:r>
            <w:r w:rsidR="0048364F" w:rsidRPr="001430BD">
              <w:t xml:space="preserve">.  </w:t>
            </w:r>
            <w:r w:rsidR="00C056FE" w:rsidRPr="001430BD">
              <w:t>Schedule</w:t>
            </w:r>
            <w:r w:rsidRPr="001430BD">
              <w:t>s</w:t>
            </w:r>
            <w:r w:rsidR="001430BD">
              <w:t> </w:t>
            </w:r>
            <w:r w:rsidRPr="001430BD">
              <w:t xml:space="preserve">3 </w:t>
            </w:r>
            <w:r w:rsidRPr="001430BD">
              <w:lastRenderedPageBreak/>
              <w:t xml:space="preserve">and </w:t>
            </w:r>
            <w:r w:rsidR="00C056FE" w:rsidRPr="001430BD">
              <w:t>4</w:t>
            </w:r>
          </w:p>
        </w:tc>
        <w:tc>
          <w:tcPr>
            <w:tcW w:w="3828" w:type="dxa"/>
            <w:tcBorders>
              <w:bottom w:val="single" w:sz="12" w:space="0" w:color="auto"/>
            </w:tcBorders>
            <w:shd w:val="clear" w:color="auto" w:fill="auto"/>
          </w:tcPr>
          <w:p w:rsidR="0048364F" w:rsidRPr="001430BD" w:rsidRDefault="009C75C8" w:rsidP="00C60716">
            <w:pPr>
              <w:pStyle w:val="Tabletext"/>
            </w:pPr>
            <w:r w:rsidRPr="001430BD">
              <w:lastRenderedPageBreak/>
              <w:t>The day this Act receives the Royal Assent.</w:t>
            </w:r>
          </w:p>
        </w:tc>
        <w:tc>
          <w:tcPr>
            <w:tcW w:w="1582" w:type="dxa"/>
            <w:tcBorders>
              <w:bottom w:val="single" w:sz="12" w:space="0" w:color="auto"/>
            </w:tcBorders>
            <w:shd w:val="clear" w:color="auto" w:fill="auto"/>
          </w:tcPr>
          <w:p w:rsidR="0048364F" w:rsidRPr="001430BD" w:rsidRDefault="00563C48" w:rsidP="00C60716">
            <w:pPr>
              <w:pStyle w:val="Tabletext"/>
            </w:pPr>
            <w:r w:rsidRPr="001430BD">
              <w:t>25</w:t>
            </w:r>
            <w:r w:rsidR="001430BD">
              <w:t> </w:t>
            </w:r>
            <w:r w:rsidRPr="001430BD">
              <w:t xml:space="preserve">February </w:t>
            </w:r>
            <w:r w:rsidRPr="001430BD">
              <w:lastRenderedPageBreak/>
              <w:t>2015</w:t>
            </w:r>
          </w:p>
        </w:tc>
      </w:tr>
    </w:tbl>
    <w:p w:rsidR="0048364F" w:rsidRPr="001430BD" w:rsidRDefault="00201D27" w:rsidP="00C60716">
      <w:pPr>
        <w:pStyle w:val="notetext"/>
      </w:pPr>
      <w:r w:rsidRPr="001430BD">
        <w:lastRenderedPageBreak/>
        <w:t>Note:</w:t>
      </w:r>
      <w:r w:rsidRPr="001430BD">
        <w:tab/>
        <w:t>This table relates only to the provisions of this Act as originally enacted. It will not be amended to deal with any later amendments of this Act.</w:t>
      </w:r>
    </w:p>
    <w:p w:rsidR="0048364F" w:rsidRPr="001430BD" w:rsidRDefault="0048364F" w:rsidP="00C60716">
      <w:pPr>
        <w:pStyle w:val="subsection"/>
      </w:pPr>
      <w:r w:rsidRPr="001430BD">
        <w:tab/>
        <w:t>(2)</w:t>
      </w:r>
      <w:r w:rsidRPr="001430BD">
        <w:tab/>
      </w:r>
      <w:r w:rsidR="00201D27" w:rsidRPr="001430BD">
        <w:t xml:space="preserve">Any information in </w:t>
      </w:r>
      <w:r w:rsidR="00877D48" w:rsidRPr="001430BD">
        <w:t>c</w:t>
      </w:r>
      <w:r w:rsidR="00201D27" w:rsidRPr="001430BD">
        <w:t>olumn 3 of the table is not part of this Act. Information may be inserted in this column, or information in it may be edited, in any published version of this Act.</w:t>
      </w:r>
    </w:p>
    <w:p w:rsidR="0048364F" w:rsidRPr="001430BD" w:rsidRDefault="0048364F" w:rsidP="00C60716">
      <w:pPr>
        <w:pStyle w:val="ActHead5"/>
      </w:pPr>
      <w:bookmarkStart w:id="4" w:name="_Toc476564018"/>
      <w:r w:rsidRPr="001430BD">
        <w:rPr>
          <w:rStyle w:val="CharSectno"/>
        </w:rPr>
        <w:t>3</w:t>
      </w:r>
      <w:r w:rsidR="00A711E3" w:rsidRPr="001430BD">
        <w:t xml:space="preserve">  Schedule</w:t>
      </w:r>
      <w:r w:rsidRPr="001430BD">
        <w:t>s</w:t>
      </w:r>
      <w:bookmarkEnd w:id="4"/>
    </w:p>
    <w:p w:rsidR="00A711E3" w:rsidRPr="001430BD" w:rsidRDefault="00A711E3" w:rsidP="00C60716">
      <w:pPr>
        <w:pStyle w:val="subsection"/>
      </w:pPr>
      <w:r w:rsidRPr="001430BD">
        <w:tab/>
      </w:r>
      <w:r w:rsidRPr="001430BD">
        <w:tab/>
        <w:t>Legislation that is specified in a Schedule to this Act is amended or repealed as set out in the applicable items in the Schedule concerned, and any other item in a Schedule to this Act has effect according to its terms.</w:t>
      </w:r>
    </w:p>
    <w:p w:rsidR="00C75AA2" w:rsidRPr="001430BD" w:rsidRDefault="00C75AA2" w:rsidP="00C60716">
      <w:pPr>
        <w:pStyle w:val="ActHead6"/>
        <w:pageBreakBefore/>
      </w:pPr>
      <w:bookmarkStart w:id="5" w:name="opcAmSched"/>
      <w:bookmarkStart w:id="6" w:name="_Toc476564019"/>
      <w:r w:rsidRPr="001430BD">
        <w:rPr>
          <w:rStyle w:val="CharAmSchNo"/>
        </w:rPr>
        <w:lastRenderedPageBreak/>
        <w:t>Schedule</w:t>
      </w:r>
      <w:r w:rsidR="001430BD" w:rsidRPr="001430BD">
        <w:rPr>
          <w:rStyle w:val="CharAmSchNo"/>
        </w:rPr>
        <w:t> </w:t>
      </w:r>
      <w:r w:rsidRPr="001430BD">
        <w:rPr>
          <w:rStyle w:val="CharAmSchNo"/>
        </w:rPr>
        <w:t>1</w:t>
      </w:r>
      <w:r w:rsidRPr="001430BD">
        <w:t>—</w:t>
      </w:r>
      <w:r w:rsidRPr="001430BD">
        <w:rPr>
          <w:rStyle w:val="CharAmSchText"/>
        </w:rPr>
        <w:t>Employer reporting of superannuation contributions on payslips</w:t>
      </w:r>
      <w:bookmarkEnd w:id="6"/>
    </w:p>
    <w:bookmarkEnd w:id="5"/>
    <w:p w:rsidR="00C75AA2" w:rsidRPr="001430BD" w:rsidRDefault="00C75AA2" w:rsidP="00C60716">
      <w:pPr>
        <w:pStyle w:val="Header"/>
      </w:pPr>
      <w:r w:rsidRPr="001430BD">
        <w:rPr>
          <w:rStyle w:val="CharAmPartNo"/>
        </w:rPr>
        <w:t xml:space="preserve"> </w:t>
      </w:r>
      <w:r w:rsidRPr="001430BD">
        <w:rPr>
          <w:rStyle w:val="CharAmPartText"/>
        </w:rPr>
        <w:t xml:space="preserve"> </w:t>
      </w:r>
    </w:p>
    <w:p w:rsidR="00C75AA2" w:rsidRPr="001430BD" w:rsidRDefault="00C75AA2" w:rsidP="00C60716">
      <w:pPr>
        <w:pStyle w:val="ActHead9"/>
        <w:rPr>
          <w:i w:val="0"/>
        </w:rPr>
      </w:pPr>
      <w:bookmarkStart w:id="7" w:name="_Toc476564020"/>
      <w:r w:rsidRPr="001430BD">
        <w:t>Superannuation Industry (Supervision) Act 1993</w:t>
      </w:r>
      <w:bookmarkEnd w:id="7"/>
    </w:p>
    <w:p w:rsidR="00C75AA2" w:rsidRPr="001430BD" w:rsidRDefault="00C75AA2" w:rsidP="00C60716">
      <w:pPr>
        <w:pStyle w:val="ItemHead"/>
      </w:pPr>
      <w:r w:rsidRPr="001430BD">
        <w:t>1  Section</w:t>
      </w:r>
      <w:r w:rsidR="001430BD">
        <w:t> </w:t>
      </w:r>
      <w:r w:rsidRPr="001430BD">
        <w:t>4 (table item dealing with Part No.</w:t>
      </w:r>
      <w:r w:rsidR="001430BD">
        <w:t> </w:t>
      </w:r>
      <w:r w:rsidRPr="001430BD">
        <w:t>29B)</w:t>
      </w:r>
    </w:p>
    <w:p w:rsidR="00C75AA2" w:rsidRPr="001430BD" w:rsidRDefault="00C75AA2" w:rsidP="00C60716">
      <w:pPr>
        <w:pStyle w:val="Item"/>
      </w:pPr>
      <w:r w:rsidRPr="001430BD">
        <w:t>Repeal the item.</w:t>
      </w:r>
    </w:p>
    <w:p w:rsidR="00C75AA2" w:rsidRPr="001430BD" w:rsidRDefault="00C75AA2" w:rsidP="00C60716">
      <w:pPr>
        <w:pStyle w:val="ItemHead"/>
      </w:pPr>
      <w:r w:rsidRPr="001430BD">
        <w:t>2  Subparagraph 6(1)(g)(ii)</w:t>
      </w:r>
    </w:p>
    <w:p w:rsidR="00C75AA2" w:rsidRPr="001430BD" w:rsidRDefault="00C75AA2" w:rsidP="00C60716">
      <w:pPr>
        <w:pStyle w:val="Item"/>
      </w:pPr>
      <w:r w:rsidRPr="001430BD">
        <w:t>Omit “numbers); and”, substitute “numbers).”.</w:t>
      </w:r>
    </w:p>
    <w:p w:rsidR="00C75AA2" w:rsidRPr="001430BD" w:rsidRDefault="00C75AA2" w:rsidP="00C60716">
      <w:pPr>
        <w:pStyle w:val="ItemHead"/>
      </w:pPr>
      <w:r w:rsidRPr="001430BD">
        <w:t>3  Paragraph 6(1)(h)</w:t>
      </w:r>
    </w:p>
    <w:p w:rsidR="00C75AA2" w:rsidRPr="001430BD" w:rsidRDefault="00C75AA2" w:rsidP="00C60716">
      <w:pPr>
        <w:pStyle w:val="Item"/>
      </w:pPr>
      <w:r w:rsidRPr="001430BD">
        <w:t>Repeal the paragraph.</w:t>
      </w:r>
    </w:p>
    <w:p w:rsidR="00C75AA2" w:rsidRPr="001430BD" w:rsidRDefault="00C75AA2" w:rsidP="00C60716">
      <w:pPr>
        <w:pStyle w:val="ItemHead"/>
      </w:pPr>
      <w:r w:rsidRPr="001430BD">
        <w:t>4  Subsection</w:t>
      </w:r>
      <w:r w:rsidR="001430BD">
        <w:t> </w:t>
      </w:r>
      <w:r w:rsidRPr="001430BD">
        <w:t xml:space="preserve">10(1) (definition of </w:t>
      </w:r>
      <w:r w:rsidRPr="001430BD">
        <w:rPr>
          <w:i/>
        </w:rPr>
        <w:t>Fair Work Inspector</w:t>
      </w:r>
      <w:r w:rsidRPr="001430BD">
        <w:t>)</w:t>
      </w:r>
    </w:p>
    <w:p w:rsidR="00C75AA2" w:rsidRPr="001430BD" w:rsidRDefault="00C75AA2" w:rsidP="00C60716">
      <w:pPr>
        <w:pStyle w:val="Item"/>
      </w:pPr>
      <w:r w:rsidRPr="001430BD">
        <w:t>Repeal the definition.</w:t>
      </w:r>
    </w:p>
    <w:p w:rsidR="00C75AA2" w:rsidRPr="001430BD" w:rsidRDefault="00C75AA2" w:rsidP="00C60716">
      <w:pPr>
        <w:pStyle w:val="ItemHead"/>
      </w:pPr>
      <w:r w:rsidRPr="001430BD">
        <w:t>5  Subsection</w:t>
      </w:r>
      <w:r w:rsidR="001430BD">
        <w:t> </w:t>
      </w:r>
      <w:r w:rsidRPr="001430BD">
        <w:t xml:space="preserve">10(1) (definition of </w:t>
      </w:r>
      <w:r w:rsidRPr="001430BD">
        <w:rPr>
          <w:i/>
        </w:rPr>
        <w:t>industrial instrument</w:t>
      </w:r>
      <w:r w:rsidRPr="001430BD">
        <w:t>)</w:t>
      </w:r>
    </w:p>
    <w:p w:rsidR="00C75AA2" w:rsidRPr="001430BD" w:rsidRDefault="00C75AA2" w:rsidP="00C60716">
      <w:pPr>
        <w:pStyle w:val="Item"/>
      </w:pPr>
      <w:r w:rsidRPr="001430BD">
        <w:t>Repeal the definition.</w:t>
      </w:r>
    </w:p>
    <w:p w:rsidR="00C75AA2" w:rsidRPr="001430BD" w:rsidRDefault="00C75AA2" w:rsidP="00C60716">
      <w:pPr>
        <w:pStyle w:val="ItemHead"/>
      </w:pPr>
      <w:r w:rsidRPr="001430BD">
        <w:t>6  Part</w:t>
      </w:r>
      <w:r w:rsidR="001430BD">
        <w:t> </w:t>
      </w:r>
      <w:r w:rsidRPr="001430BD">
        <w:t>29B</w:t>
      </w:r>
    </w:p>
    <w:p w:rsidR="00C75AA2" w:rsidRPr="001430BD" w:rsidRDefault="00C75AA2" w:rsidP="00C60716">
      <w:pPr>
        <w:pStyle w:val="Item"/>
      </w:pPr>
      <w:r w:rsidRPr="001430BD">
        <w:t>Repeal the Part.</w:t>
      </w:r>
    </w:p>
    <w:p w:rsidR="00471D38" w:rsidRPr="001430BD" w:rsidRDefault="00AB7E01" w:rsidP="00C60716">
      <w:pPr>
        <w:pStyle w:val="ActHead6"/>
        <w:pageBreakBefore/>
      </w:pPr>
      <w:bookmarkStart w:id="8" w:name="_Toc476564021"/>
      <w:r w:rsidRPr="001430BD">
        <w:rPr>
          <w:rStyle w:val="CharAmSchNo"/>
        </w:rPr>
        <w:lastRenderedPageBreak/>
        <w:t>Schedule</w:t>
      </w:r>
      <w:r w:rsidR="001430BD" w:rsidRPr="001430BD">
        <w:rPr>
          <w:rStyle w:val="CharAmSchNo"/>
        </w:rPr>
        <w:t> </w:t>
      </w:r>
      <w:r w:rsidRPr="001430BD">
        <w:rPr>
          <w:rStyle w:val="CharAmSchNo"/>
        </w:rPr>
        <w:t>2</w:t>
      </w:r>
      <w:r w:rsidR="00471D38" w:rsidRPr="001430BD">
        <w:t>—</w:t>
      </w:r>
      <w:r w:rsidR="00471D38" w:rsidRPr="001430BD">
        <w:rPr>
          <w:rStyle w:val="CharAmSchText"/>
        </w:rPr>
        <w:t>Consolidation and repeal of tax provisions</w:t>
      </w:r>
      <w:bookmarkEnd w:id="8"/>
    </w:p>
    <w:p w:rsidR="00471D38" w:rsidRPr="001430BD" w:rsidRDefault="00471D38" w:rsidP="00C60716">
      <w:pPr>
        <w:pStyle w:val="ActHead7"/>
      </w:pPr>
      <w:bookmarkStart w:id="9" w:name="_Toc476564022"/>
      <w:r w:rsidRPr="001430BD">
        <w:rPr>
          <w:rStyle w:val="CharAmPartNo"/>
        </w:rPr>
        <w:t>Part</w:t>
      </w:r>
      <w:r w:rsidR="001430BD" w:rsidRPr="001430BD">
        <w:rPr>
          <w:rStyle w:val="CharAmPartNo"/>
        </w:rPr>
        <w:t> </w:t>
      </w:r>
      <w:r w:rsidRPr="001430BD">
        <w:rPr>
          <w:rStyle w:val="CharAmPartNo"/>
        </w:rPr>
        <w:t>1</w:t>
      </w:r>
      <w:r w:rsidRPr="001430BD">
        <w:t>—</w:t>
      </w:r>
      <w:r w:rsidRPr="001430BD">
        <w:rPr>
          <w:rStyle w:val="CharAmPartText"/>
        </w:rPr>
        <w:t>Administrative provisions</w:t>
      </w:r>
      <w:bookmarkEnd w:id="9"/>
    </w:p>
    <w:p w:rsidR="00471D38" w:rsidRPr="001430BD" w:rsidRDefault="00471D38" w:rsidP="00C60716">
      <w:pPr>
        <w:pStyle w:val="ActHead8"/>
      </w:pPr>
      <w:bookmarkStart w:id="10" w:name="_Toc476564023"/>
      <w:r w:rsidRPr="001430BD">
        <w:t>Division</w:t>
      </w:r>
      <w:r w:rsidR="001430BD">
        <w:t> </w:t>
      </w:r>
      <w:r w:rsidRPr="001430BD">
        <w:t>1—Consolidation of administrative provisions</w:t>
      </w:r>
      <w:bookmarkEnd w:id="10"/>
    </w:p>
    <w:p w:rsidR="00471D38" w:rsidRPr="001430BD" w:rsidRDefault="00471D38" w:rsidP="00C60716">
      <w:pPr>
        <w:pStyle w:val="ActHead9"/>
        <w:rPr>
          <w:i w:val="0"/>
        </w:rPr>
      </w:pPr>
      <w:bookmarkStart w:id="11" w:name="_Toc476564024"/>
      <w:r w:rsidRPr="001430BD">
        <w:t>Income Tax Assessment Act 1997</w:t>
      </w:r>
      <w:bookmarkEnd w:id="11"/>
    </w:p>
    <w:p w:rsidR="00471D38" w:rsidRPr="001430BD" w:rsidRDefault="000C4C1B" w:rsidP="00C60716">
      <w:pPr>
        <w:pStyle w:val="ItemHead"/>
      </w:pPr>
      <w:r w:rsidRPr="001430BD">
        <w:t>1</w:t>
      </w:r>
      <w:r w:rsidR="00471D38" w:rsidRPr="001430BD">
        <w:t xml:space="preserve">  Subsection</w:t>
      </w:r>
      <w:r w:rsidR="001430BD">
        <w:t> </w:t>
      </w:r>
      <w:r w:rsidR="00471D38" w:rsidRPr="001430BD">
        <w:t>214</w:t>
      </w:r>
      <w:r w:rsidR="001430BD">
        <w:noBreakHyphen/>
      </w:r>
      <w:r w:rsidR="00471D38" w:rsidRPr="001430BD">
        <w:t>5(6)</w:t>
      </w:r>
    </w:p>
    <w:p w:rsidR="00471D38" w:rsidRPr="001430BD" w:rsidRDefault="00471D38" w:rsidP="00C60716">
      <w:pPr>
        <w:pStyle w:val="Item"/>
      </w:pPr>
      <w:r w:rsidRPr="001430BD">
        <w:t>Omit “and sections</w:t>
      </w:r>
      <w:r w:rsidR="001430BD">
        <w:t> </w:t>
      </w:r>
      <w:r w:rsidRPr="001430BD">
        <w:t>214</w:t>
      </w:r>
      <w:r w:rsidR="001430BD">
        <w:noBreakHyphen/>
      </w:r>
      <w:r w:rsidRPr="001430BD">
        <w:t>50 and 214</w:t>
      </w:r>
      <w:r w:rsidR="001430BD">
        <w:noBreakHyphen/>
      </w:r>
      <w:r w:rsidRPr="001430BD">
        <w:t>85 of this Act”, substitute “, sections</w:t>
      </w:r>
      <w:r w:rsidR="001430BD">
        <w:t> </w:t>
      </w:r>
      <w:r w:rsidRPr="001430BD">
        <w:t>214</w:t>
      </w:r>
      <w:r w:rsidR="001430BD">
        <w:noBreakHyphen/>
      </w:r>
      <w:r w:rsidRPr="001430BD">
        <w:t>50 and 214</w:t>
      </w:r>
      <w:r w:rsidR="001430BD">
        <w:noBreakHyphen/>
      </w:r>
      <w:r w:rsidRPr="001430BD">
        <w:t>85 of this Act and section</w:t>
      </w:r>
      <w:r w:rsidR="001430BD">
        <w:t> </w:t>
      </w:r>
      <w:r w:rsidRPr="001430BD">
        <w:t>350</w:t>
      </w:r>
      <w:r w:rsidR="001430BD">
        <w:noBreakHyphen/>
      </w:r>
      <w:r w:rsidRPr="001430BD">
        <w:t>10 in Schedule</w:t>
      </w:r>
      <w:r w:rsidR="001430BD">
        <w:t> </w:t>
      </w:r>
      <w:r w:rsidRPr="001430BD">
        <w:t xml:space="preserve">1 to the </w:t>
      </w:r>
      <w:r w:rsidRPr="001430BD">
        <w:rPr>
          <w:i/>
        </w:rPr>
        <w:t>Taxation Administration Act 1953</w:t>
      </w:r>
      <w:r w:rsidRPr="001430BD">
        <w:t>”.</w:t>
      </w:r>
    </w:p>
    <w:p w:rsidR="00471D38" w:rsidRPr="001430BD" w:rsidRDefault="00471D38" w:rsidP="00C60716">
      <w:pPr>
        <w:pStyle w:val="ActHead9"/>
        <w:rPr>
          <w:i w:val="0"/>
        </w:rPr>
      </w:pPr>
      <w:bookmarkStart w:id="12" w:name="_Toc476564025"/>
      <w:r w:rsidRPr="001430BD">
        <w:t>Petroleum Resource Rent Tax Assessment Act 1987</w:t>
      </w:r>
      <w:bookmarkEnd w:id="12"/>
    </w:p>
    <w:p w:rsidR="00471D38" w:rsidRPr="001430BD" w:rsidRDefault="000C4C1B" w:rsidP="00C60716">
      <w:pPr>
        <w:pStyle w:val="ItemHead"/>
      </w:pPr>
      <w:r w:rsidRPr="001430BD">
        <w:t>2</w:t>
      </w:r>
      <w:r w:rsidR="00471D38" w:rsidRPr="001430BD">
        <w:t xml:space="preserve">  Subsection</w:t>
      </w:r>
      <w:r w:rsidR="001430BD">
        <w:t> </w:t>
      </w:r>
      <w:r w:rsidR="00471D38" w:rsidRPr="001430BD">
        <w:t>98C(3) (note)</w:t>
      </w:r>
    </w:p>
    <w:p w:rsidR="00471D38" w:rsidRPr="001430BD" w:rsidRDefault="00471D38" w:rsidP="00C60716">
      <w:pPr>
        <w:pStyle w:val="Item"/>
      </w:pPr>
      <w:r w:rsidRPr="001430BD">
        <w:t>Omit “section</w:t>
      </w:r>
      <w:r w:rsidR="001430BD">
        <w:t> </w:t>
      </w:r>
      <w:r w:rsidRPr="001430BD">
        <w:t>106”, substitute “section</w:t>
      </w:r>
      <w:r w:rsidR="001430BD">
        <w:t> </w:t>
      </w:r>
      <w:r w:rsidRPr="001430BD">
        <w:t>106 of this Act and section</w:t>
      </w:r>
      <w:r w:rsidR="001430BD">
        <w:t> </w:t>
      </w:r>
      <w:r w:rsidRPr="001430BD">
        <w:t>350</w:t>
      </w:r>
      <w:r w:rsidR="001430BD">
        <w:noBreakHyphen/>
      </w:r>
      <w:r w:rsidRPr="001430BD">
        <w:t>10 in Schedule</w:t>
      </w:r>
      <w:r w:rsidR="001430BD">
        <w:t> </w:t>
      </w:r>
      <w:r w:rsidRPr="001430BD">
        <w:t xml:space="preserve">1 to the </w:t>
      </w:r>
      <w:r w:rsidRPr="001430BD">
        <w:rPr>
          <w:i/>
        </w:rPr>
        <w:t>Taxation Administration Act 1953</w:t>
      </w:r>
      <w:r w:rsidRPr="001430BD">
        <w:t>”.</w:t>
      </w:r>
    </w:p>
    <w:p w:rsidR="00471D38" w:rsidRPr="001430BD" w:rsidRDefault="000C4C1B" w:rsidP="00C60716">
      <w:pPr>
        <w:pStyle w:val="ItemHead"/>
      </w:pPr>
      <w:r w:rsidRPr="001430BD">
        <w:t>4</w:t>
      </w:r>
      <w:r w:rsidR="00471D38" w:rsidRPr="001430BD">
        <w:t xml:space="preserve">  Paragraph 23(4)(d) of Schedule</w:t>
      </w:r>
      <w:r w:rsidR="001430BD">
        <w:t> </w:t>
      </w:r>
      <w:r w:rsidR="00471D38" w:rsidRPr="001430BD">
        <w:t>2</w:t>
      </w:r>
    </w:p>
    <w:p w:rsidR="00471D38" w:rsidRPr="001430BD" w:rsidRDefault="00471D38" w:rsidP="00C60716">
      <w:pPr>
        <w:pStyle w:val="Item"/>
      </w:pPr>
      <w:r w:rsidRPr="001430BD">
        <w:t>Omit “(evidence)”, substitute “of this Act and section</w:t>
      </w:r>
      <w:r w:rsidR="001430BD">
        <w:t> </w:t>
      </w:r>
      <w:r w:rsidRPr="001430BD">
        <w:t>350</w:t>
      </w:r>
      <w:r w:rsidR="001430BD">
        <w:noBreakHyphen/>
      </w:r>
      <w:r w:rsidRPr="001430BD">
        <w:t>10 in Schedule</w:t>
      </w:r>
      <w:r w:rsidR="001430BD">
        <w:t> </w:t>
      </w:r>
      <w:r w:rsidRPr="001430BD">
        <w:t xml:space="preserve">1 to the </w:t>
      </w:r>
      <w:r w:rsidRPr="001430BD">
        <w:rPr>
          <w:i/>
        </w:rPr>
        <w:t>Taxation Administration Act 1953</w:t>
      </w:r>
      <w:r w:rsidRPr="001430BD">
        <w:t xml:space="preserve"> (evidence)”.</w:t>
      </w:r>
    </w:p>
    <w:p w:rsidR="00695D9F" w:rsidRPr="001430BD" w:rsidRDefault="00695D9F" w:rsidP="00C60716">
      <w:pPr>
        <w:pStyle w:val="ActHead9"/>
        <w:rPr>
          <w:i w:val="0"/>
        </w:rPr>
      </w:pPr>
      <w:bookmarkStart w:id="13" w:name="_Toc476564026"/>
      <w:r w:rsidRPr="001430BD">
        <w:t>Product Grants and Benefits Administration Act 2000</w:t>
      </w:r>
      <w:bookmarkEnd w:id="13"/>
    </w:p>
    <w:p w:rsidR="00A13685" w:rsidRPr="001430BD" w:rsidRDefault="000C4C1B" w:rsidP="00C60716">
      <w:pPr>
        <w:pStyle w:val="ItemHead"/>
      </w:pPr>
      <w:r w:rsidRPr="001430BD">
        <w:t>5</w:t>
      </w:r>
      <w:r w:rsidR="00A13685" w:rsidRPr="001430BD">
        <w:t xml:space="preserve">  </w:t>
      </w:r>
      <w:r w:rsidR="006C4B6A" w:rsidRPr="001430BD">
        <w:t>Section</w:t>
      </w:r>
      <w:r w:rsidR="001430BD">
        <w:t> </w:t>
      </w:r>
      <w:r w:rsidR="006C4B6A" w:rsidRPr="001430BD">
        <w:t xml:space="preserve">5 (definition of </w:t>
      </w:r>
      <w:r w:rsidR="006C4B6A" w:rsidRPr="001430BD">
        <w:rPr>
          <w:i/>
        </w:rPr>
        <w:t>false statement</w:t>
      </w:r>
      <w:r w:rsidR="006C4B6A" w:rsidRPr="001430BD">
        <w:t>)</w:t>
      </w:r>
    </w:p>
    <w:p w:rsidR="006C4B6A" w:rsidRPr="001430BD" w:rsidRDefault="00165C5C" w:rsidP="00C60716">
      <w:pPr>
        <w:pStyle w:val="Item"/>
      </w:pPr>
      <w:r w:rsidRPr="001430BD">
        <w:t>After</w:t>
      </w:r>
      <w:r w:rsidR="006C4B6A" w:rsidRPr="001430BD">
        <w:t xml:space="preserve"> “paragraph</w:t>
      </w:r>
      <w:r w:rsidR="001430BD">
        <w:t> </w:t>
      </w:r>
      <w:r w:rsidR="006C4B6A" w:rsidRPr="001430BD">
        <w:t xml:space="preserve">42(2)(b) or (c)”, </w:t>
      </w:r>
      <w:r w:rsidRPr="001430BD">
        <w:t>insert</w:t>
      </w:r>
      <w:r w:rsidR="006C4B6A" w:rsidRPr="001430BD">
        <w:t xml:space="preserve"> “</w:t>
      </w:r>
      <w:r w:rsidRPr="001430BD">
        <w:t xml:space="preserve">of this Act or </w:t>
      </w:r>
      <w:r w:rsidR="006C4B6A" w:rsidRPr="001430BD">
        <w:t>paragraph</w:t>
      </w:r>
      <w:r w:rsidR="001430BD">
        <w:t> </w:t>
      </w:r>
      <w:r w:rsidR="006C4B6A" w:rsidRPr="001430BD">
        <w:t>353</w:t>
      </w:r>
      <w:r w:rsidR="001430BD">
        <w:noBreakHyphen/>
      </w:r>
      <w:r w:rsidR="006C4B6A" w:rsidRPr="001430BD">
        <w:t>10(1)(b) or (c) in Schedule</w:t>
      </w:r>
      <w:r w:rsidR="001430BD">
        <w:t> </w:t>
      </w:r>
      <w:r w:rsidR="006C4B6A" w:rsidRPr="001430BD">
        <w:t xml:space="preserve">1 to the </w:t>
      </w:r>
      <w:r w:rsidR="006C4B6A" w:rsidRPr="001430BD">
        <w:rPr>
          <w:i/>
        </w:rPr>
        <w:t>Taxation Administration Act 1953</w:t>
      </w:r>
      <w:r w:rsidR="006C4B6A" w:rsidRPr="001430BD">
        <w:t>)”.</w:t>
      </w:r>
    </w:p>
    <w:p w:rsidR="009401DB" w:rsidRPr="001430BD" w:rsidRDefault="000C4C1B" w:rsidP="00C60716">
      <w:pPr>
        <w:pStyle w:val="ItemHead"/>
      </w:pPr>
      <w:r w:rsidRPr="001430BD">
        <w:t>6</w:t>
      </w:r>
      <w:r w:rsidR="00CD1BE1" w:rsidRPr="001430BD">
        <w:t xml:space="preserve">  Subsection</w:t>
      </w:r>
      <w:r w:rsidR="001430BD">
        <w:t> </w:t>
      </w:r>
      <w:r w:rsidR="00CD1BE1" w:rsidRPr="001430BD">
        <w:t>42(2A)</w:t>
      </w:r>
    </w:p>
    <w:p w:rsidR="00CD1BE1" w:rsidRPr="001430BD" w:rsidRDefault="00165C5C" w:rsidP="00C60716">
      <w:pPr>
        <w:pStyle w:val="Item"/>
      </w:pPr>
      <w:r w:rsidRPr="001430BD">
        <w:t>After</w:t>
      </w:r>
      <w:r w:rsidR="00CD1BE1" w:rsidRPr="001430BD">
        <w:t xml:space="preserve"> “</w:t>
      </w:r>
      <w:r w:rsidR="001430BD">
        <w:t>subsection (</w:t>
      </w:r>
      <w:r w:rsidR="00CD1BE1" w:rsidRPr="001430BD">
        <w:t xml:space="preserve">2)”, </w:t>
      </w:r>
      <w:r w:rsidRPr="001430BD">
        <w:t>insert</w:t>
      </w:r>
      <w:r w:rsidR="00CD1BE1" w:rsidRPr="001430BD">
        <w:t xml:space="preserve"> “</w:t>
      </w:r>
      <w:r w:rsidRPr="001430BD">
        <w:t xml:space="preserve">of this section or </w:t>
      </w:r>
      <w:r w:rsidR="00CD1BE1" w:rsidRPr="001430BD">
        <w:t>section</w:t>
      </w:r>
      <w:r w:rsidR="001430BD">
        <w:t> </w:t>
      </w:r>
      <w:r w:rsidR="00CD1BE1" w:rsidRPr="001430BD">
        <w:t>350</w:t>
      </w:r>
      <w:r w:rsidR="001430BD">
        <w:noBreakHyphen/>
      </w:r>
      <w:r w:rsidR="00CD1BE1" w:rsidRPr="001430BD">
        <w:t>10 in Schedule</w:t>
      </w:r>
      <w:r w:rsidR="001430BD">
        <w:t> </w:t>
      </w:r>
      <w:r w:rsidR="00CD1BE1" w:rsidRPr="001430BD">
        <w:t xml:space="preserve">1 to the </w:t>
      </w:r>
      <w:r w:rsidR="00CD1BE1" w:rsidRPr="001430BD">
        <w:rPr>
          <w:i/>
        </w:rPr>
        <w:t>Taxation Administration Act 1953</w:t>
      </w:r>
      <w:r w:rsidR="00CD1BE1" w:rsidRPr="001430BD">
        <w:t>”.</w:t>
      </w:r>
    </w:p>
    <w:p w:rsidR="00471D38" w:rsidRPr="001430BD" w:rsidRDefault="00471D38" w:rsidP="00C60716">
      <w:pPr>
        <w:pStyle w:val="ActHead9"/>
        <w:rPr>
          <w:i w:val="0"/>
        </w:rPr>
      </w:pPr>
      <w:bookmarkStart w:id="14" w:name="_Toc476564027"/>
      <w:r w:rsidRPr="001430BD">
        <w:lastRenderedPageBreak/>
        <w:t>Superannuation (Government Co</w:t>
      </w:r>
      <w:r w:rsidR="001430BD">
        <w:noBreakHyphen/>
      </w:r>
      <w:r w:rsidRPr="001430BD">
        <w:t>contribution for Low Income Earners) Act 2003</w:t>
      </w:r>
      <w:bookmarkEnd w:id="14"/>
    </w:p>
    <w:p w:rsidR="00471D38" w:rsidRPr="001430BD" w:rsidRDefault="000C4C1B" w:rsidP="00C60716">
      <w:pPr>
        <w:pStyle w:val="ItemHead"/>
      </w:pPr>
      <w:r w:rsidRPr="001430BD">
        <w:t>7</w:t>
      </w:r>
      <w:r w:rsidR="00471D38" w:rsidRPr="001430BD">
        <w:t xml:space="preserve">  Paragraph 14(1)(c)</w:t>
      </w:r>
    </w:p>
    <w:p w:rsidR="00471D38" w:rsidRPr="001430BD" w:rsidRDefault="00471D38" w:rsidP="00C60716">
      <w:pPr>
        <w:pStyle w:val="Item"/>
      </w:pPr>
      <w:r w:rsidRPr="001430BD">
        <w:t>After “sections</w:t>
      </w:r>
      <w:r w:rsidR="001430BD">
        <w:t> </w:t>
      </w:r>
      <w:r w:rsidRPr="001430BD">
        <w:t>30 and 31 of this Act”, insert “, or requirements by the Commissioner under paragraph</w:t>
      </w:r>
      <w:r w:rsidR="001430BD">
        <w:t> </w:t>
      </w:r>
      <w:r w:rsidRPr="001430BD">
        <w:t>353</w:t>
      </w:r>
      <w:r w:rsidR="001430BD">
        <w:noBreakHyphen/>
      </w:r>
      <w:r w:rsidRPr="001430BD">
        <w:t>10(1)(a) in Schedule</w:t>
      </w:r>
      <w:r w:rsidR="001430BD">
        <w:t> </w:t>
      </w:r>
      <w:r w:rsidRPr="001430BD">
        <w:t xml:space="preserve">1 to the </w:t>
      </w:r>
      <w:r w:rsidRPr="001430BD">
        <w:rPr>
          <w:i/>
        </w:rPr>
        <w:t>Taxation Administration Act 1953</w:t>
      </w:r>
      <w:r w:rsidRPr="001430BD">
        <w:t xml:space="preserve"> for the purpose of the administration or operation of this Act”.</w:t>
      </w:r>
    </w:p>
    <w:p w:rsidR="00471D38" w:rsidRPr="001430BD" w:rsidRDefault="00471D38" w:rsidP="00C60716">
      <w:pPr>
        <w:pStyle w:val="ActHead9"/>
        <w:rPr>
          <w:i w:val="0"/>
        </w:rPr>
      </w:pPr>
      <w:bookmarkStart w:id="15" w:name="_Toc476564028"/>
      <w:r w:rsidRPr="001430BD">
        <w:t>Taxation Administration Act 1953</w:t>
      </w:r>
      <w:bookmarkEnd w:id="15"/>
    </w:p>
    <w:p w:rsidR="00471D38" w:rsidRPr="001430BD" w:rsidRDefault="000C4C1B" w:rsidP="00C60716">
      <w:pPr>
        <w:pStyle w:val="ItemHead"/>
      </w:pPr>
      <w:r w:rsidRPr="001430BD">
        <w:t>8</w:t>
      </w:r>
      <w:r w:rsidR="00471D38" w:rsidRPr="001430BD">
        <w:t xml:space="preserve">  After section</w:t>
      </w:r>
      <w:r w:rsidR="001430BD">
        <w:t> </w:t>
      </w:r>
      <w:r w:rsidR="00471D38" w:rsidRPr="001430BD">
        <w:t>2A</w:t>
      </w:r>
    </w:p>
    <w:p w:rsidR="00471D38" w:rsidRPr="001430BD" w:rsidRDefault="00471D38" w:rsidP="00C60716">
      <w:pPr>
        <w:pStyle w:val="Item"/>
      </w:pPr>
      <w:bookmarkStart w:id="16" w:name="BK_DDB_S1P3L3C1"/>
      <w:bookmarkEnd w:id="16"/>
      <w:r w:rsidRPr="001430BD">
        <w:t>Insert:</w:t>
      </w:r>
    </w:p>
    <w:p w:rsidR="00471D38" w:rsidRPr="001430BD" w:rsidRDefault="00471D38" w:rsidP="00C60716">
      <w:pPr>
        <w:pStyle w:val="ActHead5"/>
      </w:pPr>
      <w:bookmarkStart w:id="17" w:name="_Toc476564029"/>
      <w:r w:rsidRPr="001430BD">
        <w:rPr>
          <w:rStyle w:val="CharSectno"/>
        </w:rPr>
        <w:t>2B</w:t>
      </w:r>
      <w:r w:rsidRPr="001430BD">
        <w:t xml:space="preserve">  Act binds the Crown</w:t>
      </w:r>
      <w:bookmarkEnd w:id="17"/>
    </w:p>
    <w:p w:rsidR="00471D38" w:rsidRPr="001430BD" w:rsidRDefault="00471D38" w:rsidP="00C60716">
      <w:pPr>
        <w:pStyle w:val="subsection"/>
      </w:pPr>
      <w:r w:rsidRPr="001430BD">
        <w:tab/>
      </w:r>
      <w:r w:rsidRPr="001430BD">
        <w:tab/>
        <w:t>This Act binds the Crown in each of its capacities. However, it does not make the Crown liable to a pecuniary penalty or to be prosecuted for an offence.</w:t>
      </w:r>
    </w:p>
    <w:p w:rsidR="00471D38" w:rsidRPr="001430BD" w:rsidRDefault="000C4C1B" w:rsidP="00C60716">
      <w:pPr>
        <w:pStyle w:val="ItemHead"/>
      </w:pPr>
      <w:r w:rsidRPr="001430BD">
        <w:t>9</w:t>
      </w:r>
      <w:r w:rsidR="00471D38" w:rsidRPr="001430BD">
        <w:t xml:space="preserve">  Section</w:t>
      </w:r>
      <w:r w:rsidR="001430BD">
        <w:t> </w:t>
      </w:r>
      <w:r w:rsidR="00471D38" w:rsidRPr="001430BD">
        <w:t>350</w:t>
      </w:r>
      <w:r w:rsidR="001430BD">
        <w:noBreakHyphen/>
      </w:r>
      <w:r w:rsidR="00471D38" w:rsidRPr="001430BD">
        <w:t>1 in Schedule</w:t>
      </w:r>
      <w:r w:rsidR="001430BD">
        <w:t> </w:t>
      </w:r>
      <w:r w:rsidR="00471D38" w:rsidRPr="001430BD">
        <w:t>1</w:t>
      </w:r>
    </w:p>
    <w:p w:rsidR="00471D38" w:rsidRPr="001430BD" w:rsidRDefault="00471D38" w:rsidP="00C60716">
      <w:pPr>
        <w:pStyle w:val="Item"/>
      </w:pPr>
      <w:r w:rsidRPr="001430BD">
        <w:t>Omit “certain”.</w:t>
      </w:r>
    </w:p>
    <w:p w:rsidR="00471D38" w:rsidRPr="001430BD" w:rsidRDefault="000C4C1B" w:rsidP="00C60716">
      <w:pPr>
        <w:pStyle w:val="ItemHead"/>
      </w:pPr>
      <w:r w:rsidRPr="001430BD">
        <w:t>10</w:t>
      </w:r>
      <w:r w:rsidR="00471D38" w:rsidRPr="001430BD">
        <w:t xml:space="preserve">  Section</w:t>
      </w:r>
      <w:r w:rsidR="001430BD">
        <w:t> </w:t>
      </w:r>
      <w:r w:rsidR="00471D38" w:rsidRPr="001430BD">
        <w:t>350</w:t>
      </w:r>
      <w:r w:rsidR="001430BD">
        <w:noBreakHyphen/>
      </w:r>
      <w:r w:rsidR="00471D38" w:rsidRPr="001430BD">
        <w:t>5 in Schedule</w:t>
      </w:r>
      <w:r w:rsidR="001430BD">
        <w:t> </w:t>
      </w:r>
      <w:r w:rsidR="00471D38" w:rsidRPr="001430BD">
        <w:t>1</w:t>
      </w:r>
    </w:p>
    <w:p w:rsidR="00471D38" w:rsidRPr="001430BD" w:rsidRDefault="00471D38" w:rsidP="00C60716">
      <w:pPr>
        <w:pStyle w:val="Item"/>
      </w:pPr>
      <w:bookmarkStart w:id="18" w:name="BK_DDB_S1P3L11C1"/>
      <w:bookmarkEnd w:id="18"/>
      <w:r w:rsidRPr="001430BD">
        <w:t>Repeal the section, substitute:</w:t>
      </w:r>
    </w:p>
    <w:p w:rsidR="00471D38" w:rsidRPr="001430BD" w:rsidRDefault="00471D38" w:rsidP="00C60716">
      <w:pPr>
        <w:pStyle w:val="ActHead5"/>
      </w:pPr>
      <w:bookmarkStart w:id="19" w:name="_Toc476564030"/>
      <w:r w:rsidRPr="001430BD">
        <w:rPr>
          <w:rStyle w:val="CharSectno"/>
        </w:rPr>
        <w:t>350</w:t>
      </w:r>
      <w:r w:rsidR="001430BD" w:rsidRPr="001430BD">
        <w:rPr>
          <w:rStyle w:val="CharSectno"/>
        </w:rPr>
        <w:noBreakHyphen/>
      </w:r>
      <w:r w:rsidRPr="001430BD">
        <w:rPr>
          <w:rStyle w:val="CharSectno"/>
        </w:rPr>
        <w:t>5</w:t>
      </w:r>
      <w:r w:rsidRPr="001430BD">
        <w:t xml:space="preserve">  Application of Subdivision</w:t>
      </w:r>
      <w:bookmarkEnd w:id="19"/>
    </w:p>
    <w:p w:rsidR="00471D38" w:rsidRPr="001430BD" w:rsidRDefault="00471D38" w:rsidP="00C60716">
      <w:pPr>
        <w:pStyle w:val="subsection"/>
      </w:pPr>
      <w:r w:rsidRPr="001430BD">
        <w:tab/>
      </w:r>
      <w:r w:rsidRPr="001430BD">
        <w:tab/>
        <w:t xml:space="preserve">This Subdivision applies in relation to all </w:t>
      </w:r>
      <w:r w:rsidR="001430BD" w:rsidRPr="001430BD">
        <w:rPr>
          <w:position w:val="6"/>
          <w:sz w:val="16"/>
        </w:rPr>
        <w:t>*</w:t>
      </w:r>
      <w:r w:rsidRPr="001430BD">
        <w:t>taxation laws.</w:t>
      </w:r>
    </w:p>
    <w:p w:rsidR="00471D38" w:rsidRPr="001430BD" w:rsidRDefault="000C4C1B" w:rsidP="00C60716">
      <w:pPr>
        <w:pStyle w:val="ItemHead"/>
      </w:pPr>
      <w:r w:rsidRPr="001430BD">
        <w:t>11</w:t>
      </w:r>
      <w:r w:rsidR="00471D38" w:rsidRPr="001430BD">
        <w:t xml:space="preserve">  Subsection</w:t>
      </w:r>
      <w:r w:rsidR="001430BD">
        <w:t> </w:t>
      </w:r>
      <w:r w:rsidR="00471D38" w:rsidRPr="001430BD">
        <w:t>350</w:t>
      </w:r>
      <w:r w:rsidR="001430BD">
        <w:noBreakHyphen/>
      </w:r>
      <w:r w:rsidR="00471D38" w:rsidRPr="001430BD">
        <w:t>10(1) in Schedule</w:t>
      </w:r>
      <w:r w:rsidR="001430BD">
        <w:t> </w:t>
      </w:r>
      <w:r w:rsidR="00471D38" w:rsidRPr="001430BD">
        <w:t>1 (table item</w:t>
      </w:r>
      <w:r w:rsidR="001430BD">
        <w:t> </w:t>
      </w:r>
      <w:r w:rsidR="00471D38" w:rsidRPr="001430BD">
        <w:t>2)</w:t>
      </w:r>
    </w:p>
    <w:p w:rsidR="00471D38" w:rsidRPr="001430BD" w:rsidRDefault="00471D38" w:rsidP="00C60716">
      <w:pPr>
        <w:pStyle w:val="Item"/>
      </w:pPr>
      <w:r w:rsidRPr="001430BD">
        <w:t>Repeal the item, substitute:</w:t>
      </w:r>
    </w:p>
    <w:tbl>
      <w:tblPr>
        <w:tblW w:w="0" w:type="auto"/>
        <w:tblInd w:w="109" w:type="dxa"/>
        <w:tblLayout w:type="fixed"/>
        <w:tblLook w:val="0000" w:firstRow="0" w:lastRow="0" w:firstColumn="0" w:lastColumn="0" w:noHBand="0" w:noVBand="0"/>
      </w:tblPr>
      <w:tblGrid>
        <w:gridCol w:w="714"/>
        <w:gridCol w:w="3186"/>
        <w:gridCol w:w="3190"/>
      </w:tblGrid>
      <w:tr w:rsidR="00471D38" w:rsidRPr="001430BD" w:rsidTr="00E25605">
        <w:tc>
          <w:tcPr>
            <w:tcW w:w="714" w:type="dxa"/>
            <w:shd w:val="clear" w:color="auto" w:fill="auto"/>
          </w:tcPr>
          <w:p w:rsidR="00471D38" w:rsidRPr="001430BD" w:rsidRDefault="00471D38" w:rsidP="00C60716">
            <w:pPr>
              <w:pStyle w:val="Tabletext"/>
            </w:pPr>
            <w:r w:rsidRPr="001430BD">
              <w:t>2</w:t>
            </w:r>
          </w:p>
        </w:tc>
        <w:tc>
          <w:tcPr>
            <w:tcW w:w="3186" w:type="dxa"/>
            <w:shd w:val="clear" w:color="auto" w:fill="auto"/>
          </w:tcPr>
          <w:p w:rsidR="00471D38" w:rsidRPr="001430BD" w:rsidRDefault="00471D38" w:rsidP="00C60716">
            <w:pPr>
              <w:pStyle w:val="Tablea"/>
            </w:pPr>
            <w:r w:rsidRPr="001430BD">
              <w:t xml:space="preserve">(a) a notice of </w:t>
            </w:r>
            <w:r w:rsidR="001430BD" w:rsidRPr="001430BD">
              <w:rPr>
                <w:position w:val="6"/>
                <w:sz w:val="16"/>
              </w:rPr>
              <w:t>*</w:t>
            </w:r>
            <w:r w:rsidRPr="001430BD">
              <w:t xml:space="preserve">assessment under a </w:t>
            </w:r>
            <w:r w:rsidR="001430BD" w:rsidRPr="001430BD">
              <w:rPr>
                <w:position w:val="6"/>
                <w:sz w:val="16"/>
              </w:rPr>
              <w:t>*</w:t>
            </w:r>
            <w:r w:rsidRPr="001430BD">
              <w:t>taxation law; or</w:t>
            </w:r>
          </w:p>
          <w:p w:rsidR="00471D38" w:rsidRPr="001430BD" w:rsidRDefault="00471D38" w:rsidP="00C60716">
            <w:pPr>
              <w:pStyle w:val="Tablea"/>
            </w:pPr>
            <w:r w:rsidRPr="001430BD">
              <w:t>(b) a declaration under:</w:t>
            </w:r>
          </w:p>
          <w:p w:rsidR="00471D38" w:rsidRPr="001430BD" w:rsidRDefault="00471D38" w:rsidP="00C60716">
            <w:pPr>
              <w:pStyle w:val="Tablei"/>
            </w:pPr>
            <w:r w:rsidRPr="001430BD">
              <w:t>(i) subsection</w:t>
            </w:r>
            <w:r w:rsidR="001430BD">
              <w:t> </w:t>
            </w:r>
            <w:r w:rsidRPr="001430BD">
              <w:t>165</w:t>
            </w:r>
            <w:r w:rsidR="001430BD">
              <w:noBreakHyphen/>
            </w:r>
            <w:r w:rsidRPr="001430BD">
              <w:t>40(1) or 165</w:t>
            </w:r>
            <w:r w:rsidR="001430BD">
              <w:noBreakHyphen/>
            </w:r>
            <w:r w:rsidRPr="001430BD">
              <w:t xml:space="preserve">45(3) of the </w:t>
            </w:r>
            <w:r w:rsidR="001430BD" w:rsidRPr="001430BD">
              <w:rPr>
                <w:position w:val="6"/>
                <w:sz w:val="16"/>
              </w:rPr>
              <w:t>*</w:t>
            </w:r>
            <w:r w:rsidRPr="001430BD">
              <w:t>GST Act; or</w:t>
            </w:r>
          </w:p>
          <w:p w:rsidR="00471D38" w:rsidRPr="001430BD" w:rsidRDefault="00471D38" w:rsidP="00C60716">
            <w:pPr>
              <w:pStyle w:val="Tablei"/>
            </w:pPr>
            <w:r w:rsidRPr="001430BD">
              <w:lastRenderedPageBreak/>
              <w:t>(ii) subsection</w:t>
            </w:r>
            <w:r w:rsidR="001430BD">
              <w:t> </w:t>
            </w:r>
            <w:r w:rsidRPr="001430BD">
              <w:t>75</w:t>
            </w:r>
            <w:r w:rsidR="001430BD">
              <w:noBreakHyphen/>
            </w:r>
            <w:r w:rsidRPr="001430BD">
              <w:t>40(1) or 75</w:t>
            </w:r>
            <w:r w:rsidR="001430BD">
              <w:noBreakHyphen/>
            </w:r>
            <w:r w:rsidRPr="001430BD">
              <w:t xml:space="preserve">45(3) of the </w:t>
            </w:r>
            <w:r w:rsidRPr="001430BD">
              <w:rPr>
                <w:i/>
              </w:rPr>
              <w:t>Fuel Tax Act 2006</w:t>
            </w:r>
            <w:r w:rsidRPr="001430BD">
              <w:t>; or</w:t>
            </w:r>
          </w:p>
          <w:p w:rsidR="00471D38" w:rsidRPr="001430BD" w:rsidRDefault="00471D38" w:rsidP="00C60716">
            <w:pPr>
              <w:pStyle w:val="Tablea"/>
            </w:pPr>
            <w:r w:rsidRPr="001430BD">
              <w:t>(c) a notice under section</w:t>
            </w:r>
            <w:r w:rsidR="001430BD">
              <w:t> </w:t>
            </w:r>
            <w:r w:rsidRPr="001430BD">
              <w:t>18</w:t>
            </w:r>
            <w:r w:rsidR="001430BD">
              <w:noBreakHyphen/>
            </w:r>
            <w:r w:rsidRPr="001430BD">
              <w:t>140 in this Schedule, or under section</w:t>
            </w:r>
            <w:r w:rsidR="001430BD">
              <w:t> </w:t>
            </w:r>
            <w:r w:rsidRPr="001430BD">
              <w:t xml:space="preserve">102UR, 177EA or 177EB of the </w:t>
            </w:r>
            <w:r w:rsidRPr="001430BD">
              <w:rPr>
                <w:i/>
              </w:rPr>
              <w:t>Income Tax Assessment Act 1936</w:t>
            </w:r>
            <w:r w:rsidRPr="001430BD">
              <w:t>;</w:t>
            </w:r>
          </w:p>
        </w:tc>
        <w:tc>
          <w:tcPr>
            <w:tcW w:w="3190" w:type="dxa"/>
            <w:shd w:val="clear" w:color="auto" w:fill="auto"/>
          </w:tcPr>
          <w:p w:rsidR="00471D38" w:rsidRPr="001430BD" w:rsidRDefault="00471D38" w:rsidP="00C60716">
            <w:pPr>
              <w:pStyle w:val="Tablea"/>
            </w:pPr>
            <w:r w:rsidRPr="001430BD">
              <w:lastRenderedPageBreak/>
              <w:t>(a) the assessment or declaration was properly made, or the notice was properly given; and</w:t>
            </w:r>
          </w:p>
          <w:p w:rsidR="00471D38" w:rsidRPr="001430BD" w:rsidRDefault="00471D38" w:rsidP="00C60716">
            <w:pPr>
              <w:pStyle w:val="Tablea"/>
            </w:pPr>
            <w:r w:rsidRPr="001430BD">
              <w:t>(b) except in proceedings under Part</w:t>
            </w:r>
            <w:r w:rsidR="00C60716" w:rsidRPr="001430BD">
              <w:t> </w:t>
            </w:r>
            <w:r w:rsidRPr="001430BD">
              <w:t xml:space="preserve">IVC of this Act on a review or appeal relating to the </w:t>
            </w:r>
            <w:r w:rsidRPr="001430BD">
              <w:lastRenderedPageBreak/>
              <w:t>assessment, declaration or notice—the amounts and particulars of the assessment, declaration or notice are correct.</w:t>
            </w:r>
          </w:p>
        </w:tc>
      </w:tr>
    </w:tbl>
    <w:p w:rsidR="00471D38" w:rsidRPr="001430BD" w:rsidRDefault="000C4C1B" w:rsidP="00C60716">
      <w:pPr>
        <w:pStyle w:val="ItemHead"/>
      </w:pPr>
      <w:r w:rsidRPr="001430BD">
        <w:lastRenderedPageBreak/>
        <w:t>12</w:t>
      </w:r>
      <w:r w:rsidR="00471D38" w:rsidRPr="001430BD">
        <w:t xml:space="preserve">  After subsection</w:t>
      </w:r>
      <w:r w:rsidR="001430BD">
        <w:t> </w:t>
      </w:r>
      <w:r w:rsidR="00471D38" w:rsidRPr="001430BD">
        <w:t>350</w:t>
      </w:r>
      <w:r w:rsidR="001430BD">
        <w:noBreakHyphen/>
      </w:r>
      <w:r w:rsidR="00471D38" w:rsidRPr="001430BD">
        <w:t>10(3) in Schedule</w:t>
      </w:r>
      <w:r w:rsidR="001430BD">
        <w:t> </w:t>
      </w:r>
      <w:r w:rsidR="00471D38" w:rsidRPr="001430BD">
        <w:t>1</w:t>
      </w:r>
    </w:p>
    <w:p w:rsidR="00471D38" w:rsidRPr="001430BD" w:rsidRDefault="00471D38" w:rsidP="00C60716">
      <w:pPr>
        <w:pStyle w:val="Item"/>
      </w:pPr>
      <w:r w:rsidRPr="001430BD">
        <w:t>Insert:</w:t>
      </w:r>
    </w:p>
    <w:p w:rsidR="00471D38" w:rsidRPr="001430BD" w:rsidRDefault="00471D38" w:rsidP="00C60716">
      <w:pPr>
        <w:pStyle w:val="subsection"/>
      </w:pPr>
      <w:r w:rsidRPr="001430BD">
        <w:tab/>
        <w:t>(3A)</w:t>
      </w:r>
      <w:r w:rsidRPr="001430BD">
        <w:tab/>
        <w:t xml:space="preserve">A document that is provided to the Commissioner under a </w:t>
      </w:r>
      <w:r w:rsidR="001430BD" w:rsidRPr="001430BD">
        <w:rPr>
          <w:position w:val="6"/>
          <w:sz w:val="16"/>
        </w:rPr>
        <w:t>*</w:t>
      </w:r>
      <w:r w:rsidRPr="001430BD">
        <w:t>taxation law, and that purports to be made or signed by or on behalf of an entity, is prima facie evidence that the document was made by the entity or with the authority of the entity.</w:t>
      </w:r>
    </w:p>
    <w:p w:rsidR="00471D38" w:rsidRPr="001430BD" w:rsidRDefault="000C4C1B" w:rsidP="00C60716">
      <w:pPr>
        <w:pStyle w:val="ItemHead"/>
      </w:pPr>
      <w:r w:rsidRPr="001430BD">
        <w:t>13</w:t>
      </w:r>
      <w:r w:rsidR="00471D38" w:rsidRPr="001430BD">
        <w:t xml:space="preserve">  Subsection</w:t>
      </w:r>
      <w:r w:rsidR="001430BD">
        <w:t> </w:t>
      </w:r>
      <w:r w:rsidR="00471D38" w:rsidRPr="001430BD">
        <w:t>353</w:t>
      </w:r>
      <w:r w:rsidR="001430BD">
        <w:noBreakHyphen/>
      </w:r>
      <w:r w:rsidR="00471D38" w:rsidRPr="001430BD">
        <w:t>10(1) in Schedule</w:t>
      </w:r>
      <w:r w:rsidR="001430BD">
        <w:t> </w:t>
      </w:r>
      <w:r w:rsidR="00471D38" w:rsidRPr="001430BD">
        <w:t>1</w:t>
      </w:r>
    </w:p>
    <w:p w:rsidR="00471D38" w:rsidRPr="001430BD" w:rsidRDefault="00471D38" w:rsidP="00C60716">
      <w:pPr>
        <w:pStyle w:val="Item"/>
      </w:pPr>
      <w:bookmarkStart w:id="20" w:name="BK_DDB_S1P4L6C1"/>
      <w:bookmarkEnd w:id="20"/>
      <w:r w:rsidRPr="001430BD">
        <w:t>Repeal the subsection, substitute:</w:t>
      </w:r>
    </w:p>
    <w:p w:rsidR="00471D38" w:rsidRPr="001430BD" w:rsidRDefault="00471D38" w:rsidP="00C60716">
      <w:pPr>
        <w:pStyle w:val="subsection"/>
      </w:pPr>
      <w:r w:rsidRPr="001430BD">
        <w:tab/>
        <w:t>(1)</w:t>
      </w:r>
      <w:r w:rsidRPr="001430BD">
        <w:tab/>
        <w:t>The Commissioner may by notice in writing require you to do all or any of the following:</w:t>
      </w:r>
    </w:p>
    <w:p w:rsidR="00471D38" w:rsidRPr="001430BD" w:rsidRDefault="00471D38" w:rsidP="00C60716">
      <w:pPr>
        <w:pStyle w:val="paragraph"/>
      </w:pPr>
      <w:r w:rsidRPr="001430BD">
        <w:tab/>
        <w:t>(a)</w:t>
      </w:r>
      <w:r w:rsidRPr="001430BD">
        <w:tab/>
        <w:t xml:space="preserve">to give the Commissioner any information that the Commissioner requires for the purpose of the administration or operation of a </w:t>
      </w:r>
      <w:r w:rsidR="001430BD" w:rsidRPr="001430BD">
        <w:rPr>
          <w:position w:val="6"/>
          <w:sz w:val="16"/>
        </w:rPr>
        <w:t>*</w:t>
      </w:r>
      <w:r w:rsidRPr="001430BD">
        <w:t>taxation law;</w:t>
      </w:r>
    </w:p>
    <w:p w:rsidR="00471D38" w:rsidRPr="001430BD" w:rsidRDefault="00471D38" w:rsidP="00C60716">
      <w:pPr>
        <w:pStyle w:val="paragraph"/>
      </w:pPr>
      <w:r w:rsidRPr="001430BD">
        <w:tab/>
        <w:t>(b)</w:t>
      </w:r>
      <w:r w:rsidRPr="001430BD">
        <w:tab/>
        <w:t>to attend and give evidence before the Commissioner, or an individual authorised by the Commissioner, for the purpose of the administration or operation of a taxation law;</w:t>
      </w:r>
    </w:p>
    <w:p w:rsidR="00471D38" w:rsidRPr="001430BD" w:rsidRDefault="00471D38" w:rsidP="00C60716">
      <w:pPr>
        <w:pStyle w:val="paragraph"/>
      </w:pPr>
      <w:r w:rsidRPr="001430BD">
        <w:tab/>
        <w:t>(c)</w:t>
      </w:r>
      <w:r w:rsidRPr="001430BD">
        <w:tab/>
        <w:t>to produce to the Commissioner any documents in your custody or under your control for the purpose of the administration or operation of a taxation law.</w:t>
      </w:r>
    </w:p>
    <w:p w:rsidR="00471D38" w:rsidRPr="001430BD" w:rsidRDefault="00471D38" w:rsidP="00C60716">
      <w:pPr>
        <w:pStyle w:val="notetext"/>
      </w:pPr>
      <w:r w:rsidRPr="001430BD">
        <w:t>Note:</w:t>
      </w:r>
      <w:r w:rsidRPr="001430BD">
        <w:tab/>
        <w:t>Failing to comply with a requirement can be an offence under section</w:t>
      </w:r>
      <w:r w:rsidR="001430BD">
        <w:t> </w:t>
      </w:r>
      <w:r w:rsidRPr="001430BD">
        <w:t>8C or 8D.</w:t>
      </w:r>
    </w:p>
    <w:p w:rsidR="00471D38" w:rsidRPr="001430BD" w:rsidRDefault="000C4C1B" w:rsidP="00C60716">
      <w:pPr>
        <w:pStyle w:val="ItemHead"/>
      </w:pPr>
      <w:r w:rsidRPr="001430BD">
        <w:t>14</w:t>
      </w:r>
      <w:r w:rsidR="00471D38" w:rsidRPr="001430BD">
        <w:t xml:space="preserve">  Section</w:t>
      </w:r>
      <w:r w:rsidR="001430BD">
        <w:t> </w:t>
      </w:r>
      <w:r w:rsidR="00471D38" w:rsidRPr="001430BD">
        <w:t>353</w:t>
      </w:r>
      <w:r w:rsidR="001430BD">
        <w:noBreakHyphen/>
      </w:r>
      <w:r w:rsidR="00471D38" w:rsidRPr="001430BD">
        <w:t>15 in Schedule</w:t>
      </w:r>
      <w:r w:rsidR="001430BD">
        <w:t> </w:t>
      </w:r>
      <w:r w:rsidR="00471D38" w:rsidRPr="001430BD">
        <w:t>1 (heading)</w:t>
      </w:r>
    </w:p>
    <w:p w:rsidR="00471D38" w:rsidRPr="001430BD" w:rsidRDefault="00471D38" w:rsidP="00C60716">
      <w:pPr>
        <w:pStyle w:val="Item"/>
      </w:pPr>
      <w:bookmarkStart w:id="21" w:name="BK_DDB_S1P4L21C1"/>
      <w:bookmarkEnd w:id="21"/>
      <w:r w:rsidRPr="001430BD">
        <w:t>Repeal the heading, substitute:</w:t>
      </w:r>
    </w:p>
    <w:p w:rsidR="00471D38" w:rsidRPr="001430BD" w:rsidRDefault="00471D38" w:rsidP="00C60716">
      <w:pPr>
        <w:pStyle w:val="ActHead5"/>
      </w:pPr>
      <w:bookmarkStart w:id="22" w:name="_Toc476564031"/>
      <w:r w:rsidRPr="001430BD">
        <w:rPr>
          <w:rStyle w:val="CharSectno"/>
        </w:rPr>
        <w:lastRenderedPageBreak/>
        <w:t>353</w:t>
      </w:r>
      <w:r w:rsidR="001430BD" w:rsidRPr="001430BD">
        <w:rPr>
          <w:rStyle w:val="CharSectno"/>
        </w:rPr>
        <w:noBreakHyphen/>
      </w:r>
      <w:r w:rsidRPr="001430BD">
        <w:rPr>
          <w:rStyle w:val="CharSectno"/>
        </w:rPr>
        <w:t>15</w:t>
      </w:r>
      <w:r w:rsidRPr="001430BD">
        <w:t xml:space="preserve">  Access to premises, documents etc.</w:t>
      </w:r>
      <w:bookmarkEnd w:id="22"/>
    </w:p>
    <w:p w:rsidR="00471D38" w:rsidRPr="001430BD" w:rsidRDefault="000C4C1B" w:rsidP="00C60716">
      <w:pPr>
        <w:pStyle w:val="ItemHead"/>
      </w:pPr>
      <w:r w:rsidRPr="001430BD">
        <w:t>15</w:t>
      </w:r>
      <w:r w:rsidR="00471D38" w:rsidRPr="001430BD">
        <w:t xml:space="preserve">  Subsection</w:t>
      </w:r>
      <w:r w:rsidR="001430BD">
        <w:t> </w:t>
      </w:r>
      <w:r w:rsidR="00471D38" w:rsidRPr="001430BD">
        <w:t>353</w:t>
      </w:r>
      <w:r w:rsidR="001430BD">
        <w:noBreakHyphen/>
      </w:r>
      <w:r w:rsidR="00471D38" w:rsidRPr="001430BD">
        <w:t>15(1) in Schedule</w:t>
      </w:r>
      <w:r w:rsidR="001430BD">
        <w:t> </w:t>
      </w:r>
      <w:r w:rsidR="00471D38" w:rsidRPr="001430BD">
        <w:t>1</w:t>
      </w:r>
    </w:p>
    <w:p w:rsidR="00471D38" w:rsidRPr="001430BD" w:rsidRDefault="00471D38" w:rsidP="00C60716">
      <w:pPr>
        <w:pStyle w:val="Item"/>
      </w:pPr>
      <w:bookmarkStart w:id="23" w:name="BK_DDB_S1P4L24C1"/>
      <w:bookmarkEnd w:id="23"/>
      <w:r w:rsidRPr="001430BD">
        <w:t xml:space="preserve">Omit “an </w:t>
      </w:r>
      <w:r w:rsidR="001430BD" w:rsidRPr="001430BD">
        <w:rPr>
          <w:position w:val="6"/>
          <w:sz w:val="16"/>
        </w:rPr>
        <w:t>*</w:t>
      </w:r>
      <w:r w:rsidRPr="001430BD">
        <w:t xml:space="preserve">indirect tax law, the </w:t>
      </w:r>
      <w:r w:rsidR="001430BD" w:rsidRPr="001430BD">
        <w:rPr>
          <w:position w:val="6"/>
          <w:sz w:val="16"/>
        </w:rPr>
        <w:t>*</w:t>
      </w:r>
      <w:r w:rsidRPr="001430BD">
        <w:t xml:space="preserve">MRRT law or the </w:t>
      </w:r>
      <w:r w:rsidR="001430BD" w:rsidRPr="001430BD">
        <w:rPr>
          <w:position w:val="6"/>
          <w:sz w:val="16"/>
        </w:rPr>
        <w:t>*</w:t>
      </w:r>
      <w:r w:rsidRPr="001430BD">
        <w:t>Division</w:t>
      </w:r>
      <w:r w:rsidR="001430BD">
        <w:t> </w:t>
      </w:r>
      <w:r w:rsidRPr="001430BD">
        <w:t xml:space="preserve">293 tax law”, substitute “a </w:t>
      </w:r>
      <w:r w:rsidR="001430BD" w:rsidRPr="001430BD">
        <w:rPr>
          <w:position w:val="6"/>
          <w:sz w:val="16"/>
        </w:rPr>
        <w:t>*</w:t>
      </w:r>
      <w:r w:rsidRPr="001430BD">
        <w:t>taxation law”.</w:t>
      </w:r>
    </w:p>
    <w:p w:rsidR="00471D38" w:rsidRPr="001430BD" w:rsidRDefault="000C4C1B" w:rsidP="00C60716">
      <w:pPr>
        <w:pStyle w:val="ItemHead"/>
      </w:pPr>
      <w:r w:rsidRPr="001430BD">
        <w:t>16</w:t>
      </w:r>
      <w:r w:rsidR="00471D38" w:rsidRPr="001430BD">
        <w:t xml:space="preserve">  Paragraph 353</w:t>
      </w:r>
      <w:r w:rsidR="001430BD">
        <w:noBreakHyphen/>
      </w:r>
      <w:r w:rsidR="00471D38" w:rsidRPr="001430BD">
        <w:t>15(1)(a) in Schedule</w:t>
      </w:r>
      <w:r w:rsidR="001430BD">
        <w:t> </w:t>
      </w:r>
      <w:r w:rsidR="00471D38" w:rsidRPr="001430BD">
        <w:t>1</w:t>
      </w:r>
    </w:p>
    <w:p w:rsidR="00471D38" w:rsidRPr="001430BD" w:rsidRDefault="00471D38" w:rsidP="00C60716">
      <w:pPr>
        <w:pStyle w:val="Item"/>
      </w:pPr>
      <w:bookmarkStart w:id="24" w:name="BK_DDB_S1P4L27C1"/>
      <w:bookmarkEnd w:id="24"/>
      <w:r w:rsidRPr="001430BD">
        <w:t>Omit “or premises”, substitute “, premises or place”.</w:t>
      </w:r>
    </w:p>
    <w:p w:rsidR="00471D38" w:rsidRPr="001430BD" w:rsidRDefault="000C4C1B" w:rsidP="00C60716">
      <w:pPr>
        <w:pStyle w:val="ItemHead"/>
      </w:pPr>
      <w:r w:rsidRPr="001430BD">
        <w:t>17</w:t>
      </w:r>
      <w:r w:rsidR="00471D38" w:rsidRPr="001430BD">
        <w:t xml:space="preserve">  Subsection</w:t>
      </w:r>
      <w:r w:rsidR="001430BD">
        <w:t> </w:t>
      </w:r>
      <w:r w:rsidR="00471D38" w:rsidRPr="001430BD">
        <w:t>353</w:t>
      </w:r>
      <w:r w:rsidR="001430BD">
        <w:noBreakHyphen/>
      </w:r>
      <w:r w:rsidR="00471D38" w:rsidRPr="001430BD">
        <w:t>15(2) in Schedule</w:t>
      </w:r>
      <w:r w:rsidR="001430BD">
        <w:t> </w:t>
      </w:r>
      <w:r w:rsidR="00471D38" w:rsidRPr="001430BD">
        <w:t>1</w:t>
      </w:r>
    </w:p>
    <w:p w:rsidR="00471D38" w:rsidRPr="001430BD" w:rsidRDefault="00471D38" w:rsidP="00C60716">
      <w:pPr>
        <w:pStyle w:val="Item"/>
      </w:pPr>
      <w:r w:rsidRPr="001430BD">
        <w:t>Omit “or premises”, substitute “, premises or place”.</w:t>
      </w:r>
    </w:p>
    <w:p w:rsidR="00471D38" w:rsidRPr="001430BD" w:rsidRDefault="000C4C1B" w:rsidP="00C60716">
      <w:pPr>
        <w:pStyle w:val="ItemHead"/>
      </w:pPr>
      <w:r w:rsidRPr="001430BD">
        <w:t>18</w:t>
      </w:r>
      <w:r w:rsidR="00471D38" w:rsidRPr="001430BD">
        <w:t xml:space="preserve">  Paragraph 353</w:t>
      </w:r>
      <w:r w:rsidR="001430BD">
        <w:noBreakHyphen/>
      </w:r>
      <w:r w:rsidR="00471D38" w:rsidRPr="001430BD">
        <w:t>15(3)(a) in Schedule</w:t>
      </w:r>
      <w:r w:rsidR="001430BD">
        <w:t> </w:t>
      </w:r>
      <w:r w:rsidR="00471D38" w:rsidRPr="001430BD">
        <w:t>1</w:t>
      </w:r>
    </w:p>
    <w:p w:rsidR="00471D38" w:rsidRPr="001430BD" w:rsidRDefault="00471D38" w:rsidP="00C60716">
      <w:pPr>
        <w:pStyle w:val="Item"/>
      </w:pPr>
      <w:bookmarkStart w:id="25" w:name="BK_DDB_S1P4L31C1"/>
      <w:bookmarkEnd w:id="25"/>
      <w:r w:rsidRPr="001430BD">
        <w:t>Omit “or premises”, substitute “, premises or a place”.</w:t>
      </w:r>
    </w:p>
    <w:p w:rsidR="00471D38" w:rsidRPr="001430BD" w:rsidRDefault="000C4C1B" w:rsidP="00C60716">
      <w:pPr>
        <w:pStyle w:val="ItemHead"/>
      </w:pPr>
      <w:r w:rsidRPr="001430BD">
        <w:t>19</w:t>
      </w:r>
      <w:r w:rsidR="00471D38" w:rsidRPr="001430BD">
        <w:t xml:space="preserve">  Paragraph 353</w:t>
      </w:r>
      <w:r w:rsidR="001430BD">
        <w:noBreakHyphen/>
      </w:r>
      <w:r w:rsidR="00471D38" w:rsidRPr="001430BD">
        <w:t>15(3)(b) in Schedule</w:t>
      </w:r>
      <w:r w:rsidR="001430BD">
        <w:t> </w:t>
      </w:r>
      <w:r w:rsidR="00471D38" w:rsidRPr="001430BD">
        <w:t>1</w:t>
      </w:r>
    </w:p>
    <w:p w:rsidR="00471D38" w:rsidRPr="001430BD" w:rsidRDefault="00471D38" w:rsidP="00C60716">
      <w:pPr>
        <w:pStyle w:val="Item"/>
      </w:pPr>
      <w:bookmarkStart w:id="26" w:name="BK_DDB_S1P5L2C1"/>
      <w:bookmarkEnd w:id="26"/>
      <w:r w:rsidRPr="001430BD">
        <w:t>Omit “or premises”, substitute “, premises or place”.</w:t>
      </w:r>
    </w:p>
    <w:p w:rsidR="00471D38" w:rsidRPr="001430BD" w:rsidRDefault="000C4C1B" w:rsidP="00C60716">
      <w:pPr>
        <w:pStyle w:val="ItemHead"/>
      </w:pPr>
      <w:r w:rsidRPr="001430BD">
        <w:t>20</w:t>
      </w:r>
      <w:r w:rsidR="00471D38" w:rsidRPr="001430BD">
        <w:t xml:space="preserve">  Section</w:t>
      </w:r>
      <w:r w:rsidR="001430BD">
        <w:t> </w:t>
      </w:r>
      <w:r w:rsidR="00471D38" w:rsidRPr="001430BD">
        <w:t>355</w:t>
      </w:r>
      <w:r w:rsidR="001430BD">
        <w:noBreakHyphen/>
      </w:r>
      <w:r w:rsidR="00471D38" w:rsidRPr="001430BD">
        <w:t>200 in Schedule</w:t>
      </w:r>
      <w:r w:rsidR="001430BD">
        <w:t> </w:t>
      </w:r>
      <w:r w:rsidR="00471D38" w:rsidRPr="001430BD">
        <w:t>1 (example)</w:t>
      </w:r>
    </w:p>
    <w:p w:rsidR="00471D38" w:rsidRPr="001430BD" w:rsidRDefault="00471D38" w:rsidP="00C60716">
      <w:pPr>
        <w:pStyle w:val="Item"/>
      </w:pPr>
      <w:r w:rsidRPr="001430BD">
        <w:t>Omit “section</w:t>
      </w:r>
      <w:r w:rsidR="001430BD">
        <w:t> </w:t>
      </w:r>
      <w:r w:rsidRPr="001430BD">
        <w:t xml:space="preserve">264 of the </w:t>
      </w:r>
      <w:r w:rsidRPr="001430BD">
        <w:rPr>
          <w:i/>
        </w:rPr>
        <w:t>Income Tax Assessment Act 1936</w:t>
      </w:r>
      <w:r w:rsidRPr="001430BD">
        <w:t>”, substitute “paragraph</w:t>
      </w:r>
      <w:r w:rsidR="001430BD">
        <w:t> </w:t>
      </w:r>
      <w:r w:rsidRPr="001430BD">
        <w:t>353</w:t>
      </w:r>
      <w:r w:rsidR="001430BD">
        <w:noBreakHyphen/>
      </w:r>
      <w:r w:rsidRPr="001430BD">
        <w:t>10(1)(c)”.</w:t>
      </w:r>
    </w:p>
    <w:p w:rsidR="00471D38" w:rsidRPr="001430BD" w:rsidRDefault="00471D38" w:rsidP="00C60716">
      <w:pPr>
        <w:pStyle w:val="ActHead8"/>
      </w:pPr>
      <w:bookmarkStart w:id="27" w:name="_Toc476564032"/>
      <w:r w:rsidRPr="001430BD">
        <w:t>Division</w:t>
      </w:r>
      <w:r w:rsidR="001430BD">
        <w:t> </w:t>
      </w:r>
      <w:r w:rsidRPr="001430BD">
        <w:t>2—Repeals of administrative provisions</w:t>
      </w:r>
      <w:bookmarkEnd w:id="27"/>
    </w:p>
    <w:p w:rsidR="00471D38" w:rsidRPr="001430BD" w:rsidRDefault="00471D38" w:rsidP="00C60716">
      <w:pPr>
        <w:pStyle w:val="ActHead9"/>
        <w:rPr>
          <w:i w:val="0"/>
        </w:rPr>
      </w:pPr>
      <w:bookmarkStart w:id="28" w:name="_Toc476564033"/>
      <w:r w:rsidRPr="001430BD">
        <w:t>A New Tax System (Goods and Services Tax) Act 1999</w:t>
      </w:r>
      <w:bookmarkEnd w:id="28"/>
    </w:p>
    <w:p w:rsidR="00471D38" w:rsidRPr="001430BD" w:rsidRDefault="000C4C1B" w:rsidP="00C60716">
      <w:pPr>
        <w:pStyle w:val="ItemHead"/>
      </w:pPr>
      <w:r w:rsidRPr="001430BD">
        <w:t>21</w:t>
      </w:r>
      <w:r w:rsidR="00471D38" w:rsidRPr="001430BD">
        <w:t xml:space="preserve">  Section</w:t>
      </w:r>
      <w:r w:rsidR="001430BD">
        <w:t> </w:t>
      </w:r>
      <w:r w:rsidR="00471D38" w:rsidRPr="001430BD">
        <w:t>31</w:t>
      </w:r>
      <w:r w:rsidR="001430BD">
        <w:noBreakHyphen/>
      </w:r>
      <w:r w:rsidR="00471D38" w:rsidRPr="001430BD">
        <w:t>30</w:t>
      </w:r>
    </w:p>
    <w:p w:rsidR="00471D38" w:rsidRPr="001430BD" w:rsidRDefault="00471D38" w:rsidP="00C60716">
      <w:pPr>
        <w:pStyle w:val="Item"/>
      </w:pPr>
      <w:r w:rsidRPr="001430BD">
        <w:t>Repeal the section.</w:t>
      </w:r>
    </w:p>
    <w:p w:rsidR="00471D38" w:rsidRPr="001430BD" w:rsidRDefault="00471D38" w:rsidP="00C60716">
      <w:pPr>
        <w:pStyle w:val="ActHead9"/>
        <w:rPr>
          <w:i w:val="0"/>
        </w:rPr>
      </w:pPr>
      <w:bookmarkStart w:id="29" w:name="_Toc476564034"/>
      <w:r w:rsidRPr="001430BD">
        <w:t>Fringe Benefits Tax Assessment Act 1986</w:t>
      </w:r>
      <w:bookmarkEnd w:id="29"/>
    </w:p>
    <w:p w:rsidR="00471D38" w:rsidRPr="001430BD" w:rsidRDefault="000C4C1B" w:rsidP="00C60716">
      <w:pPr>
        <w:pStyle w:val="ItemHead"/>
      </w:pPr>
      <w:r w:rsidRPr="001430BD">
        <w:t>22</w:t>
      </w:r>
      <w:r w:rsidR="00471D38" w:rsidRPr="001430BD">
        <w:t xml:space="preserve">  Sections</w:t>
      </w:r>
      <w:r w:rsidR="001430BD">
        <w:t> </w:t>
      </w:r>
      <w:r w:rsidR="00471D38" w:rsidRPr="001430BD">
        <w:t>125 to 128</w:t>
      </w:r>
    </w:p>
    <w:p w:rsidR="00471D38" w:rsidRPr="001430BD" w:rsidRDefault="00471D38" w:rsidP="00C60716">
      <w:pPr>
        <w:pStyle w:val="Item"/>
      </w:pPr>
      <w:r w:rsidRPr="001430BD">
        <w:t>Repeal the sections.</w:t>
      </w:r>
    </w:p>
    <w:p w:rsidR="00471D38" w:rsidRPr="001430BD" w:rsidRDefault="00471D38" w:rsidP="00C60716">
      <w:pPr>
        <w:pStyle w:val="ActHead9"/>
        <w:rPr>
          <w:i w:val="0"/>
        </w:rPr>
      </w:pPr>
      <w:bookmarkStart w:id="30" w:name="_Toc476564035"/>
      <w:r w:rsidRPr="001430BD">
        <w:lastRenderedPageBreak/>
        <w:t>Fuel Tax Act 2006</w:t>
      </w:r>
      <w:bookmarkEnd w:id="30"/>
    </w:p>
    <w:p w:rsidR="00471D38" w:rsidRPr="001430BD" w:rsidRDefault="000C4C1B" w:rsidP="00C60716">
      <w:pPr>
        <w:pStyle w:val="ItemHead"/>
      </w:pPr>
      <w:r w:rsidRPr="001430BD">
        <w:t>23</w:t>
      </w:r>
      <w:r w:rsidR="00471D38" w:rsidRPr="001430BD">
        <w:t xml:space="preserve">  Section</w:t>
      </w:r>
      <w:r w:rsidR="001430BD">
        <w:t> </w:t>
      </w:r>
      <w:r w:rsidR="00471D38" w:rsidRPr="001430BD">
        <w:t>61</w:t>
      </w:r>
      <w:r w:rsidR="001430BD">
        <w:noBreakHyphen/>
      </w:r>
      <w:r w:rsidR="00471D38" w:rsidRPr="001430BD">
        <w:t>17</w:t>
      </w:r>
    </w:p>
    <w:p w:rsidR="00471D38" w:rsidRPr="001430BD" w:rsidRDefault="00471D38" w:rsidP="00C60716">
      <w:pPr>
        <w:pStyle w:val="Item"/>
      </w:pPr>
      <w:r w:rsidRPr="001430BD">
        <w:t>Repeal the section.</w:t>
      </w:r>
    </w:p>
    <w:p w:rsidR="00471D38" w:rsidRPr="001430BD" w:rsidRDefault="00471D38" w:rsidP="00C60716">
      <w:pPr>
        <w:pStyle w:val="ActHead9"/>
        <w:rPr>
          <w:i w:val="0"/>
        </w:rPr>
      </w:pPr>
      <w:bookmarkStart w:id="31" w:name="_Toc476564036"/>
      <w:r w:rsidRPr="001430BD">
        <w:t>Income Tax Assessment Act 1936</w:t>
      </w:r>
      <w:bookmarkEnd w:id="31"/>
    </w:p>
    <w:p w:rsidR="00471D38" w:rsidRPr="001430BD" w:rsidRDefault="000C4C1B" w:rsidP="00C60716">
      <w:pPr>
        <w:pStyle w:val="ItemHead"/>
      </w:pPr>
      <w:r w:rsidRPr="001430BD">
        <w:t>24</w:t>
      </w:r>
      <w:r w:rsidR="00471D38" w:rsidRPr="001430BD">
        <w:t xml:space="preserve">  Sections</w:t>
      </w:r>
      <w:r w:rsidR="001430BD">
        <w:t> </w:t>
      </w:r>
      <w:r w:rsidR="00471D38" w:rsidRPr="001430BD">
        <w:t>102US, 128Q, 128X, 164, 176 and 177</w:t>
      </w:r>
    </w:p>
    <w:p w:rsidR="00471D38" w:rsidRPr="001430BD" w:rsidRDefault="00471D38" w:rsidP="00C60716">
      <w:pPr>
        <w:pStyle w:val="Item"/>
      </w:pPr>
      <w:r w:rsidRPr="001430BD">
        <w:t>Repeal the sections.</w:t>
      </w:r>
    </w:p>
    <w:p w:rsidR="00471D38" w:rsidRPr="001430BD" w:rsidRDefault="000C4C1B" w:rsidP="00C60716">
      <w:pPr>
        <w:pStyle w:val="ItemHead"/>
      </w:pPr>
      <w:r w:rsidRPr="001430BD">
        <w:t>25</w:t>
      </w:r>
      <w:r w:rsidR="00471D38" w:rsidRPr="001430BD">
        <w:t xml:space="preserve">  Subsections</w:t>
      </w:r>
      <w:r w:rsidR="001430BD">
        <w:t> </w:t>
      </w:r>
      <w:r w:rsidR="00471D38" w:rsidRPr="001430BD">
        <w:t>177EA(8) and 177EB(8)</w:t>
      </w:r>
    </w:p>
    <w:p w:rsidR="00471D38" w:rsidRPr="001430BD" w:rsidRDefault="00471D38" w:rsidP="00C60716">
      <w:pPr>
        <w:pStyle w:val="Item"/>
      </w:pPr>
      <w:r w:rsidRPr="001430BD">
        <w:t>Repeal the subsections.</w:t>
      </w:r>
    </w:p>
    <w:p w:rsidR="00471D38" w:rsidRPr="001430BD" w:rsidRDefault="000C4C1B" w:rsidP="00C60716">
      <w:pPr>
        <w:pStyle w:val="ItemHead"/>
      </w:pPr>
      <w:r w:rsidRPr="001430BD">
        <w:t>26</w:t>
      </w:r>
      <w:r w:rsidR="00471D38" w:rsidRPr="001430BD">
        <w:t xml:space="preserve">  Sections</w:t>
      </w:r>
      <w:r w:rsidR="001430BD">
        <w:t> </w:t>
      </w:r>
      <w:r w:rsidR="00471D38" w:rsidRPr="001430BD">
        <w:t>263 and 264</w:t>
      </w:r>
    </w:p>
    <w:p w:rsidR="00471D38" w:rsidRPr="001430BD" w:rsidRDefault="00471D38" w:rsidP="00C60716">
      <w:pPr>
        <w:pStyle w:val="Item"/>
      </w:pPr>
      <w:r w:rsidRPr="001430BD">
        <w:t>Repeal the sections.</w:t>
      </w:r>
    </w:p>
    <w:p w:rsidR="00471D38" w:rsidRPr="001430BD" w:rsidRDefault="000C4C1B" w:rsidP="00C60716">
      <w:pPr>
        <w:pStyle w:val="ItemHead"/>
      </w:pPr>
      <w:r w:rsidRPr="001430BD">
        <w:t>27</w:t>
      </w:r>
      <w:r w:rsidR="00471D38" w:rsidRPr="001430BD">
        <w:t xml:space="preserve">  Subsection</w:t>
      </w:r>
      <w:r w:rsidR="001430BD">
        <w:t> </w:t>
      </w:r>
      <w:r w:rsidR="00471D38" w:rsidRPr="001430BD">
        <w:t>264A(18)</w:t>
      </w:r>
    </w:p>
    <w:p w:rsidR="00471D38" w:rsidRPr="001430BD" w:rsidRDefault="00471D38" w:rsidP="00C60716">
      <w:pPr>
        <w:pStyle w:val="Item"/>
      </w:pPr>
      <w:r w:rsidRPr="001430BD">
        <w:t>Omit “section</w:t>
      </w:r>
      <w:r w:rsidR="001430BD">
        <w:t> </w:t>
      </w:r>
      <w:r w:rsidRPr="001430BD">
        <w:t>264”, substitute “section</w:t>
      </w:r>
      <w:r w:rsidR="001430BD">
        <w:t> </w:t>
      </w:r>
      <w:r w:rsidRPr="001430BD">
        <w:t>353</w:t>
      </w:r>
      <w:r w:rsidR="001430BD">
        <w:noBreakHyphen/>
      </w:r>
      <w:r w:rsidRPr="001430BD">
        <w:t>10 in Schedule</w:t>
      </w:r>
      <w:r w:rsidR="001430BD">
        <w:t> </w:t>
      </w:r>
      <w:r w:rsidRPr="001430BD">
        <w:t xml:space="preserve">1 to the </w:t>
      </w:r>
      <w:r w:rsidRPr="001430BD">
        <w:rPr>
          <w:i/>
        </w:rPr>
        <w:t>Taxation Administration Act 1953</w:t>
      </w:r>
      <w:r w:rsidRPr="001430BD">
        <w:t>”.</w:t>
      </w:r>
    </w:p>
    <w:p w:rsidR="00471D38" w:rsidRPr="001430BD" w:rsidRDefault="000C4C1B" w:rsidP="00C60716">
      <w:pPr>
        <w:pStyle w:val="ItemHead"/>
      </w:pPr>
      <w:r w:rsidRPr="001430BD">
        <w:t>28</w:t>
      </w:r>
      <w:r w:rsidR="00471D38" w:rsidRPr="001430BD">
        <w:t xml:space="preserve">  Subsection</w:t>
      </w:r>
      <w:r w:rsidR="001430BD">
        <w:t> </w:t>
      </w:r>
      <w:r w:rsidR="00471D38" w:rsidRPr="001430BD">
        <w:t>264A(24)</w:t>
      </w:r>
    </w:p>
    <w:p w:rsidR="00471D38" w:rsidRPr="001430BD" w:rsidRDefault="00471D38" w:rsidP="00C60716">
      <w:pPr>
        <w:pStyle w:val="Item"/>
      </w:pPr>
      <w:r w:rsidRPr="001430BD">
        <w:t>Omit “section</w:t>
      </w:r>
      <w:r w:rsidR="001430BD">
        <w:t> </w:t>
      </w:r>
      <w:r w:rsidRPr="001430BD">
        <w:t>264 and nothing in section</w:t>
      </w:r>
      <w:r w:rsidR="001430BD">
        <w:t> </w:t>
      </w:r>
      <w:r w:rsidRPr="001430BD">
        <w:t>264”, substitute “section</w:t>
      </w:r>
      <w:r w:rsidR="001430BD">
        <w:t> </w:t>
      </w:r>
      <w:r w:rsidRPr="001430BD">
        <w:t>353</w:t>
      </w:r>
      <w:r w:rsidR="001430BD">
        <w:noBreakHyphen/>
      </w:r>
      <w:r w:rsidRPr="001430BD">
        <w:t>10 in Schedule</w:t>
      </w:r>
      <w:r w:rsidR="001430BD">
        <w:t> </w:t>
      </w:r>
      <w:r w:rsidRPr="001430BD">
        <w:t xml:space="preserve">1 to the </w:t>
      </w:r>
      <w:r w:rsidRPr="001430BD">
        <w:rPr>
          <w:i/>
        </w:rPr>
        <w:t>Taxation Administration Act 1953</w:t>
      </w:r>
      <w:r w:rsidRPr="001430BD">
        <w:t xml:space="preserve"> and nothing in that section”.</w:t>
      </w:r>
    </w:p>
    <w:p w:rsidR="00471D38" w:rsidRPr="001430BD" w:rsidRDefault="00471D38" w:rsidP="00C60716">
      <w:pPr>
        <w:pStyle w:val="ActHead9"/>
        <w:rPr>
          <w:i w:val="0"/>
        </w:rPr>
      </w:pPr>
      <w:bookmarkStart w:id="32" w:name="_Toc476564037"/>
      <w:r w:rsidRPr="001430BD">
        <w:t>Income Tax Assessment Act 1997</w:t>
      </w:r>
      <w:bookmarkEnd w:id="32"/>
    </w:p>
    <w:p w:rsidR="00471D38" w:rsidRPr="001430BD" w:rsidRDefault="000C4C1B" w:rsidP="00C60716">
      <w:pPr>
        <w:pStyle w:val="ItemHead"/>
      </w:pPr>
      <w:r w:rsidRPr="001430BD">
        <w:t>29</w:t>
      </w:r>
      <w:r w:rsidR="00471D38" w:rsidRPr="001430BD">
        <w:t xml:space="preserve">  Subsection</w:t>
      </w:r>
      <w:r w:rsidR="001430BD">
        <w:t> </w:t>
      </w:r>
      <w:r w:rsidR="00471D38" w:rsidRPr="001430BD">
        <w:t>214</w:t>
      </w:r>
      <w:r w:rsidR="001430BD">
        <w:noBreakHyphen/>
      </w:r>
      <w:r w:rsidR="00471D38" w:rsidRPr="001430BD">
        <w:t>5(6)</w:t>
      </w:r>
    </w:p>
    <w:p w:rsidR="00471D38" w:rsidRPr="001430BD" w:rsidRDefault="00471D38" w:rsidP="00C60716">
      <w:pPr>
        <w:pStyle w:val="Item"/>
      </w:pPr>
      <w:r w:rsidRPr="001430BD">
        <w:t>Omit “section</w:t>
      </w:r>
      <w:r w:rsidR="001430BD">
        <w:t> </w:t>
      </w:r>
      <w:r w:rsidRPr="001430BD">
        <w:t xml:space="preserve">177 of the </w:t>
      </w:r>
      <w:r w:rsidRPr="001430BD">
        <w:rPr>
          <w:i/>
        </w:rPr>
        <w:t>Income Tax Assessment Act 1936</w:t>
      </w:r>
      <w:r w:rsidRPr="001430BD">
        <w:t>, sections</w:t>
      </w:r>
      <w:r w:rsidR="001430BD">
        <w:t> </w:t>
      </w:r>
      <w:r w:rsidRPr="001430BD">
        <w:t>214</w:t>
      </w:r>
      <w:r w:rsidR="001430BD">
        <w:noBreakHyphen/>
      </w:r>
      <w:r w:rsidRPr="001430BD">
        <w:t>50 and 214</w:t>
      </w:r>
      <w:r w:rsidR="001430BD">
        <w:noBreakHyphen/>
      </w:r>
      <w:r w:rsidRPr="001430BD">
        <w:t>85 of this Act and”.</w:t>
      </w:r>
    </w:p>
    <w:p w:rsidR="00471D38" w:rsidRPr="001430BD" w:rsidRDefault="000C4C1B" w:rsidP="00C60716">
      <w:pPr>
        <w:pStyle w:val="ItemHead"/>
      </w:pPr>
      <w:r w:rsidRPr="001430BD">
        <w:t>30</w:t>
      </w:r>
      <w:r w:rsidR="00471D38" w:rsidRPr="001430BD">
        <w:t xml:space="preserve">  Sections</w:t>
      </w:r>
      <w:r w:rsidR="001430BD">
        <w:t> </w:t>
      </w:r>
      <w:r w:rsidR="00471D38" w:rsidRPr="001430BD">
        <w:t>214</w:t>
      </w:r>
      <w:r w:rsidR="001430BD">
        <w:noBreakHyphen/>
      </w:r>
      <w:r w:rsidR="00471D38" w:rsidRPr="001430BD">
        <w:t>50</w:t>
      </w:r>
      <w:r w:rsidR="00DF526E" w:rsidRPr="001430BD">
        <w:t xml:space="preserve"> and</w:t>
      </w:r>
      <w:r w:rsidR="00471D38" w:rsidRPr="001430BD">
        <w:t xml:space="preserve"> 214</w:t>
      </w:r>
      <w:r w:rsidR="001430BD">
        <w:noBreakHyphen/>
      </w:r>
      <w:r w:rsidR="00471D38" w:rsidRPr="001430BD">
        <w:t>85</w:t>
      </w:r>
    </w:p>
    <w:p w:rsidR="00471D38" w:rsidRPr="001430BD" w:rsidRDefault="00471D38" w:rsidP="00C60716">
      <w:pPr>
        <w:pStyle w:val="Item"/>
      </w:pPr>
      <w:r w:rsidRPr="001430BD">
        <w:t>Repeal the sections.</w:t>
      </w:r>
    </w:p>
    <w:p w:rsidR="00DF526E" w:rsidRPr="001430BD" w:rsidRDefault="000C4C1B" w:rsidP="00C60716">
      <w:pPr>
        <w:pStyle w:val="ItemHead"/>
      </w:pPr>
      <w:r w:rsidRPr="001430BD">
        <w:t>31</w:t>
      </w:r>
      <w:r w:rsidR="00DF526E" w:rsidRPr="001430BD">
        <w:t xml:space="preserve">  Subdivision</w:t>
      </w:r>
      <w:r w:rsidR="001430BD">
        <w:t> </w:t>
      </w:r>
      <w:r w:rsidR="00DF526E" w:rsidRPr="001430BD">
        <w:t>214</w:t>
      </w:r>
      <w:r w:rsidR="001430BD">
        <w:noBreakHyphen/>
      </w:r>
      <w:r w:rsidR="00DF526E" w:rsidRPr="001430BD">
        <w:t>E (heading)</w:t>
      </w:r>
    </w:p>
    <w:p w:rsidR="00DF526E" w:rsidRPr="001430BD" w:rsidRDefault="00DF526E" w:rsidP="00C60716">
      <w:pPr>
        <w:pStyle w:val="Item"/>
      </w:pPr>
      <w:r w:rsidRPr="001430BD">
        <w:t>Repeal the heading, substitute:</w:t>
      </w:r>
    </w:p>
    <w:p w:rsidR="00DF526E" w:rsidRPr="001430BD" w:rsidRDefault="00DF526E" w:rsidP="00C60716">
      <w:pPr>
        <w:pStyle w:val="ActHead4"/>
      </w:pPr>
      <w:bookmarkStart w:id="33" w:name="_Toc476564038"/>
      <w:r w:rsidRPr="001430BD">
        <w:rPr>
          <w:rStyle w:val="CharSubdNo"/>
        </w:rPr>
        <w:lastRenderedPageBreak/>
        <w:t>Subdivision</w:t>
      </w:r>
      <w:r w:rsidR="001430BD" w:rsidRPr="001430BD">
        <w:rPr>
          <w:rStyle w:val="CharSubdNo"/>
        </w:rPr>
        <w:t> </w:t>
      </w:r>
      <w:r w:rsidRPr="001430BD">
        <w:rPr>
          <w:rStyle w:val="CharSubdNo"/>
        </w:rPr>
        <w:t>214</w:t>
      </w:r>
      <w:r w:rsidR="001430BD" w:rsidRPr="001430BD">
        <w:rPr>
          <w:rStyle w:val="CharSubdNo"/>
        </w:rPr>
        <w:noBreakHyphen/>
      </w:r>
      <w:r w:rsidRPr="001430BD">
        <w:rPr>
          <w:rStyle w:val="CharSubdNo"/>
        </w:rPr>
        <w:t>E</w:t>
      </w:r>
      <w:r w:rsidRPr="001430BD">
        <w:t>—</w:t>
      </w:r>
      <w:r w:rsidRPr="001430BD">
        <w:rPr>
          <w:rStyle w:val="CharSubdText"/>
        </w:rPr>
        <w:t>Records</w:t>
      </w:r>
      <w:bookmarkEnd w:id="33"/>
    </w:p>
    <w:p w:rsidR="00DF526E" w:rsidRPr="001430BD" w:rsidRDefault="000C4C1B" w:rsidP="00C60716">
      <w:pPr>
        <w:pStyle w:val="ItemHead"/>
      </w:pPr>
      <w:r w:rsidRPr="001430BD">
        <w:t>32</w:t>
      </w:r>
      <w:r w:rsidR="00DF526E" w:rsidRPr="001430BD">
        <w:t xml:space="preserve">  Section</w:t>
      </w:r>
      <w:r w:rsidR="001430BD">
        <w:t> </w:t>
      </w:r>
      <w:r w:rsidR="00DF526E" w:rsidRPr="001430BD">
        <w:t>214</w:t>
      </w:r>
      <w:r w:rsidR="001430BD">
        <w:noBreakHyphen/>
      </w:r>
      <w:r w:rsidR="00165C5C" w:rsidRPr="001430BD">
        <w:t>1</w:t>
      </w:r>
      <w:r w:rsidR="00DF526E" w:rsidRPr="001430BD">
        <w:t>70</w:t>
      </w:r>
    </w:p>
    <w:p w:rsidR="00DF526E" w:rsidRPr="001430BD" w:rsidRDefault="00DF526E" w:rsidP="00C60716">
      <w:pPr>
        <w:pStyle w:val="Item"/>
      </w:pPr>
      <w:r w:rsidRPr="001430BD">
        <w:t>Omit “, information gathering and tax agents”.</w:t>
      </w:r>
    </w:p>
    <w:p w:rsidR="00DF526E" w:rsidRPr="001430BD" w:rsidRDefault="000C4C1B" w:rsidP="00C60716">
      <w:pPr>
        <w:pStyle w:val="ItemHead"/>
      </w:pPr>
      <w:r w:rsidRPr="001430BD">
        <w:t>33</w:t>
      </w:r>
      <w:r w:rsidR="00DF526E" w:rsidRPr="001430BD">
        <w:t xml:space="preserve">  Sections</w:t>
      </w:r>
      <w:r w:rsidR="001430BD">
        <w:t> </w:t>
      </w:r>
      <w:r w:rsidR="00DF526E" w:rsidRPr="001430BD">
        <w:t>214</w:t>
      </w:r>
      <w:r w:rsidR="001430BD">
        <w:noBreakHyphen/>
      </w:r>
      <w:r w:rsidR="00DF526E" w:rsidRPr="001430BD">
        <w:t>180, 292</w:t>
      </w:r>
      <w:r w:rsidR="001430BD">
        <w:noBreakHyphen/>
      </w:r>
      <w:r w:rsidR="00DF526E" w:rsidRPr="001430BD">
        <w:t>250 and 292</w:t>
      </w:r>
      <w:r w:rsidR="001430BD">
        <w:noBreakHyphen/>
      </w:r>
      <w:r w:rsidR="00DF526E" w:rsidRPr="001430BD">
        <w:t>470</w:t>
      </w:r>
    </w:p>
    <w:p w:rsidR="00DF526E" w:rsidRPr="001430BD" w:rsidRDefault="00DF526E" w:rsidP="00C60716">
      <w:pPr>
        <w:pStyle w:val="Item"/>
      </w:pPr>
      <w:r w:rsidRPr="001430BD">
        <w:t>Repeal the sections.</w:t>
      </w:r>
    </w:p>
    <w:p w:rsidR="00471D38" w:rsidRPr="001430BD" w:rsidRDefault="00471D38" w:rsidP="00C60716">
      <w:pPr>
        <w:pStyle w:val="ActHead9"/>
        <w:rPr>
          <w:i w:val="0"/>
        </w:rPr>
      </w:pPr>
      <w:bookmarkStart w:id="34" w:name="_Toc476564039"/>
      <w:r w:rsidRPr="001430BD">
        <w:t>Income Tax (Transitional Provisions) Act 1997</w:t>
      </w:r>
      <w:bookmarkEnd w:id="34"/>
    </w:p>
    <w:p w:rsidR="00471D38" w:rsidRPr="001430BD" w:rsidRDefault="000C4C1B" w:rsidP="00C60716">
      <w:pPr>
        <w:pStyle w:val="ItemHead"/>
      </w:pPr>
      <w:r w:rsidRPr="001430BD">
        <w:t>34</w:t>
      </w:r>
      <w:r w:rsidR="00471D38" w:rsidRPr="001430BD">
        <w:t xml:space="preserve">  Section</w:t>
      </w:r>
      <w:r w:rsidR="001430BD">
        <w:t> </w:t>
      </w:r>
      <w:r w:rsidR="00471D38" w:rsidRPr="001430BD">
        <w:t>214</w:t>
      </w:r>
      <w:r w:rsidR="001430BD">
        <w:noBreakHyphen/>
      </w:r>
      <w:r w:rsidR="00471D38" w:rsidRPr="001430BD">
        <w:t>95</w:t>
      </w:r>
    </w:p>
    <w:p w:rsidR="00471D38" w:rsidRPr="001430BD" w:rsidRDefault="00471D38" w:rsidP="00C60716">
      <w:pPr>
        <w:pStyle w:val="Item"/>
      </w:pPr>
      <w:r w:rsidRPr="001430BD">
        <w:t>Repeal the section.</w:t>
      </w:r>
    </w:p>
    <w:p w:rsidR="00471D38" w:rsidRPr="001430BD" w:rsidRDefault="00471D38" w:rsidP="00C60716">
      <w:pPr>
        <w:pStyle w:val="ActHead9"/>
        <w:rPr>
          <w:i w:val="0"/>
        </w:rPr>
      </w:pPr>
      <w:bookmarkStart w:id="35" w:name="_Toc476564040"/>
      <w:r w:rsidRPr="001430BD">
        <w:t>Petroleum Resource Rent Tax Assessment Act 1987</w:t>
      </w:r>
      <w:bookmarkEnd w:id="35"/>
    </w:p>
    <w:p w:rsidR="00471D38" w:rsidRPr="001430BD" w:rsidRDefault="000C4C1B" w:rsidP="00C60716">
      <w:pPr>
        <w:pStyle w:val="ItemHead"/>
      </w:pPr>
      <w:r w:rsidRPr="001430BD">
        <w:t>35</w:t>
      </w:r>
      <w:r w:rsidR="00471D38" w:rsidRPr="001430BD">
        <w:t xml:space="preserve">  Subsection</w:t>
      </w:r>
      <w:r w:rsidR="001430BD">
        <w:t> </w:t>
      </w:r>
      <w:r w:rsidR="00471D38" w:rsidRPr="001430BD">
        <w:t>98C(3) (note)</w:t>
      </w:r>
    </w:p>
    <w:p w:rsidR="00471D38" w:rsidRPr="001430BD" w:rsidRDefault="00471D38" w:rsidP="00C60716">
      <w:pPr>
        <w:pStyle w:val="Item"/>
      </w:pPr>
      <w:r w:rsidRPr="001430BD">
        <w:t>Omit “section</w:t>
      </w:r>
      <w:r w:rsidR="001430BD">
        <w:t> </w:t>
      </w:r>
      <w:r w:rsidRPr="001430BD">
        <w:t>106 of this Act and”.</w:t>
      </w:r>
    </w:p>
    <w:p w:rsidR="00471D38" w:rsidRPr="001430BD" w:rsidRDefault="000C4C1B" w:rsidP="00C60716">
      <w:pPr>
        <w:pStyle w:val="ItemHead"/>
      </w:pPr>
      <w:r w:rsidRPr="001430BD">
        <w:t>36</w:t>
      </w:r>
      <w:r w:rsidR="00471D38" w:rsidRPr="001430BD">
        <w:t xml:space="preserve">  Subsection</w:t>
      </w:r>
      <w:r w:rsidR="001430BD">
        <w:t> </w:t>
      </w:r>
      <w:r w:rsidR="00471D38" w:rsidRPr="001430BD">
        <w:t>102(3)</w:t>
      </w:r>
    </w:p>
    <w:p w:rsidR="00471D38" w:rsidRPr="001430BD" w:rsidRDefault="00471D38" w:rsidP="00C60716">
      <w:pPr>
        <w:pStyle w:val="Item"/>
      </w:pPr>
      <w:r w:rsidRPr="001430BD">
        <w:t>Omit “paragraph</w:t>
      </w:r>
      <w:r w:rsidR="001430BD">
        <w:t> </w:t>
      </w:r>
      <w:r w:rsidRPr="001430BD">
        <w:t>108(1)(c) of this Act or”.</w:t>
      </w:r>
    </w:p>
    <w:p w:rsidR="00471D38" w:rsidRPr="001430BD" w:rsidRDefault="000C4C1B" w:rsidP="00C60716">
      <w:pPr>
        <w:pStyle w:val="ItemHead"/>
      </w:pPr>
      <w:r w:rsidRPr="001430BD">
        <w:t>37</w:t>
      </w:r>
      <w:r w:rsidR="00471D38" w:rsidRPr="001430BD">
        <w:t xml:space="preserve">  Sections</w:t>
      </w:r>
      <w:r w:rsidR="001430BD">
        <w:t> </w:t>
      </w:r>
      <w:r w:rsidR="00471D38" w:rsidRPr="001430BD">
        <w:t>105, 106, 107 and 108</w:t>
      </w:r>
    </w:p>
    <w:p w:rsidR="00471D38" w:rsidRPr="001430BD" w:rsidRDefault="00471D38" w:rsidP="00C60716">
      <w:pPr>
        <w:pStyle w:val="Item"/>
      </w:pPr>
      <w:r w:rsidRPr="001430BD">
        <w:t>Repeal the sections.</w:t>
      </w:r>
    </w:p>
    <w:p w:rsidR="00471D38" w:rsidRPr="001430BD" w:rsidRDefault="000C4C1B" w:rsidP="00C60716">
      <w:pPr>
        <w:pStyle w:val="ItemHead"/>
      </w:pPr>
      <w:r w:rsidRPr="001430BD">
        <w:t>38</w:t>
      </w:r>
      <w:r w:rsidR="00471D38" w:rsidRPr="001430BD">
        <w:t xml:space="preserve">  Paragraph 23(4)(d) of Schedule</w:t>
      </w:r>
      <w:r w:rsidR="001430BD">
        <w:t> </w:t>
      </w:r>
      <w:r w:rsidR="00471D38" w:rsidRPr="001430BD">
        <w:t>2</w:t>
      </w:r>
    </w:p>
    <w:p w:rsidR="00471D38" w:rsidRPr="001430BD" w:rsidRDefault="00471D38" w:rsidP="00C60716">
      <w:pPr>
        <w:pStyle w:val="Item"/>
      </w:pPr>
      <w:r w:rsidRPr="001430BD">
        <w:t>Omit “section</w:t>
      </w:r>
      <w:r w:rsidR="001430BD">
        <w:t> </w:t>
      </w:r>
      <w:r w:rsidRPr="001430BD">
        <w:t>106 of this Act and”.</w:t>
      </w:r>
    </w:p>
    <w:p w:rsidR="00CD1BE1" w:rsidRPr="001430BD" w:rsidRDefault="00CD1BE1" w:rsidP="00C60716">
      <w:pPr>
        <w:pStyle w:val="ActHead9"/>
        <w:rPr>
          <w:i w:val="0"/>
        </w:rPr>
      </w:pPr>
      <w:bookmarkStart w:id="36" w:name="_Toc476564041"/>
      <w:r w:rsidRPr="001430BD">
        <w:t>Product Grants and Benefits Administration Act 2000</w:t>
      </w:r>
      <w:bookmarkEnd w:id="36"/>
    </w:p>
    <w:p w:rsidR="00165C5C" w:rsidRPr="001430BD" w:rsidRDefault="000C4C1B" w:rsidP="00C60716">
      <w:pPr>
        <w:pStyle w:val="ItemHead"/>
      </w:pPr>
      <w:r w:rsidRPr="001430BD">
        <w:t>39</w:t>
      </w:r>
      <w:r w:rsidR="00165C5C" w:rsidRPr="001430BD">
        <w:t xml:space="preserve">  Section</w:t>
      </w:r>
      <w:r w:rsidR="001430BD">
        <w:t> </w:t>
      </w:r>
      <w:r w:rsidR="00165C5C" w:rsidRPr="001430BD">
        <w:t xml:space="preserve">5 (definition of </w:t>
      </w:r>
      <w:r w:rsidR="00165C5C" w:rsidRPr="001430BD">
        <w:rPr>
          <w:i/>
        </w:rPr>
        <w:t>authorised officer</w:t>
      </w:r>
      <w:r w:rsidR="00165C5C" w:rsidRPr="001430BD">
        <w:t>)</w:t>
      </w:r>
    </w:p>
    <w:p w:rsidR="00165C5C" w:rsidRPr="001430BD" w:rsidRDefault="00165C5C" w:rsidP="00C60716">
      <w:pPr>
        <w:pStyle w:val="Item"/>
      </w:pPr>
      <w:r w:rsidRPr="001430BD">
        <w:t>Repeal the definition.</w:t>
      </w:r>
    </w:p>
    <w:p w:rsidR="00165C5C" w:rsidRPr="001430BD" w:rsidRDefault="000C4C1B" w:rsidP="00C60716">
      <w:pPr>
        <w:pStyle w:val="ItemHead"/>
      </w:pPr>
      <w:r w:rsidRPr="001430BD">
        <w:t>40</w:t>
      </w:r>
      <w:r w:rsidR="00165C5C" w:rsidRPr="001430BD">
        <w:t xml:space="preserve">  Section</w:t>
      </w:r>
      <w:r w:rsidR="001430BD">
        <w:t> </w:t>
      </w:r>
      <w:r w:rsidR="00165C5C" w:rsidRPr="001430BD">
        <w:t xml:space="preserve">5 (definition of </w:t>
      </w:r>
      <w:r w:rsidR="00165C5C" w:rsidRPr="001430BD">
        <w:rPr>
          <w:i/>
        </w:rPr>
        <w:t>false statement</w:t>
      </w:r>
      <w:r w:rsidR="00165C5C" w:rsidRPr="001430BD">
        <w:t>)</w:t>
      </w:r>
    </w:p>
    <w:p w:rsidR="00165C5C" w:rsidRPr="001430BD" w:rsidRDefault="00165C5C" w:rsidP="00C60716">
      <w:pPr>
        <w:pStyle w:val="Item"/>
      </w:pPr>
      <w:r w:rsidRPr="001430BD">
        <w:t>Omit “paragraph</w:t>
      </w:r>
      <w:r w:rsidR="001430BD">
        <w:t> </w:t>
      </w:r>
      <w:r w:rsidRPr="001430BD">
        <w:t>42(2)(b) or (c) of this Act or”.</w:t>
      </w:r>
    </w:p>
    <w:p w:rsidR="00CD1BE1" w:rsidRPr="001430BD" w:rsidRDefault="000C4C1B" w:rsidP="00C60716">
      <w:pPr>
        <w:pStyle w:val="ItemHead"/>
      </w:pPr>
      <w:r w:rsidRPr="001430BD">
        <w:lastRenderedPageBreak/>
        <w:t>41</w:t>
      </w:r>
      <w:r w:rsidR="00CD1BE1" w:rsidRPr="001430BD">
        <w:t xml:space="preserve">  Section</w:t>
      </w:r>
      <w:r w:rsidR="001430BD">
        <w:t> </w:t>
      </w:r>
      <w:r w:rsidR="00CD1BE1" w:rsidRPr="001430BD">
        <w:t>5</w:t>
      </w:r>
    </w:p>
    <w:p w:rsidR="00CD1BE1" w:rsidRPr="001430BD" w:rsidRDefault="00CD1BE1" w:rsidP="00C60716">
      <w:pPr>
        <w:pStyle w:val="Item"/>
      </w:pPr>
      <w:r w:rsidRPr="001430BD">
        <w:t xml:space="preserve">Repeal the </w:t>
      </w:r>
      <w:r w:rsidR="00AC570B" w:rsidRPr="001430BD">
        <w:t xml:space="preserve">following </w:t>
      </w:r>
      <w:r w:rsidRPr="001430BD">
        <w:t>definition</w:t>
      </w:r>
      <w:r w:rsidR="00AC570B" w:rsidRPr="001430BD">
        <w:t>s:</w:t>
      </w:r>
    </w:p>
    <w:p w:rsidR="00A13685" w:rsidRPr="001430BD" w:rsidRDefault="00A13685" w:rsidP="00C60716">
      <w:pPr>
        <w:pStyle w:val="paragraph"/>
      </w:pPr>
      <w:r w:rsidRPr="001430BD">
        <w:tab/>
        <w:t>(</w:t>
      </w:r>
      <w:r w:rsidR="00165C5C" w:rsidRPr="001430BD">
        <w:t>a</w:t>
      </w:r>
      <w:r w:rsidRPr="001430BD">
        <w:t>)</w:t>
      </w:r>
      <w:r w:rsidRPr="001430BD">
        <w:tab/>
        <w:t xml:space="preserve">definition of </w:t>
      </w:r>
      <w:r w:rsidRPr="001430BD">
        <w:rPr>
          <w:b/>
          <w:i/>
        </w:rPr>
        <w:t>occupier</w:t>
      </w:r>
      <w:r w:rsidRPr="001430BD">
        <w:t>;</w:t>
      </w:r>
    </w:p>
    <w:p w:rsidR="00A13685" w:rsidRPr="001430BD" w:rsidRDefault="00165C5C" w:rsidP="00C60716">
      <w:pPr>
        <w:pStyle w:val="paragraph"/>
      </w:pPr>
      <w:r w:rsidRPr="001430BD">
        <w:tab/>
        <w:t>(b</w:t>
      </w:r>
      <w:r w:rsidR="00A13685" w:rsidRPr="001430BD">
        <w:t>)</w:t>
      </w:r>
      <w:r w:rsidR="00A13685" w:rsidRPr="001430BD">
        <w:tab/>
        <w:t xml:space="preserve">definition of </w:t>
      </w:r>
      <w:r w:rsidR="00A13685" w:rsidRPr="001430BD">
        <w:rPr>
          <w:b/>
          <w:i/>
        </w:rPr>
        <w:t>premises</w:t>
      </w:r>
      <w:r w:rsidR="00A13685" w:rsidRPr="001430BD">
        <w:t>.</w:t>
      </w:r>
    </w:p>
    <w:p w:rsidR="00CD1BE1" w:rsidRPr="001430BD" w:rsidRDefault="000C4C1B" w:rsidP="00C60716">
      <w:pPr>
        <w:pStyle w:val="ItemHead"/>
      </w:pPr>
      <w:r w:rsidRPr="001430BD">
        <w:t>42</w:t>
      </w:r>
      <w:r w:rsidR="00A13685" w:rsidRPr="001430BD">
        <w:t xml:space="preserve">  Section</w:t>
      </w:r>
      <w:r w:rsidR="001430BD">
        <w:t> </w:t>
      </w:r>
      <w:r w:rsidR="00A13685" w:rsidRPr="001430BD">
        <w:t>22</w:t>
      </w:r>
    </w:p>
    <w:p w:rsidR="00A13685" w:rsidRPr="001430BD" w:rsidRDefault="00A13685" w:rsidP="00C60716">
      <w:pPr>
        <w:pStyle w:val="Item"/>
      </w:pPr>
      <w:r w:rsidRPr="001430BD">
        <w:t>Repeal the section.</w:t>
      </w:r>
    </w:p>
    <w:p w:rsidR="00A13685" w:rsidRPr="001430BD" w:rsidRDefault="000C4C1B" w:rsidP="00C60716">
      <w:pPr>
        <w:pStyle w:val="ItemHead"/>
      </w:pPr>
      <w:r w:rsidRPr="001430BD">
        <w:t>43</w:t>
      </w:r>
      <w:r w:rsidR="00A13685" w:rsidRPr="001430BD">
        <w:t xml:space="preserve">  Subsections</w:t>
      </w:r>
      <w:r w:rsidR="001430BD">
        <w:t> </w:t>
      </w:r>
      <w:r w:rsidR="00A13685" w:rsidRPr="001430BD">
        <w:t>42(1) and (2)</w:t>
      </w:r>
    </w:p>
    <w:p w:rsidR="00A13685" w:rsidRPr="001430BD" w:rsidRDefault="00A13685" w:rsidP="00C60716">
      <w:pPr>
        <w:pStyle w:val="Item"/>
      </w:pPr>
      <w:r w:rsidRPr="001430BD">
        <w:t>Repeal the subsections.</w:t>
      </w:r>
    </w:p>
    <w:p w:rsidR="00A13685" w:rsidRPr="001430BD" w:rsidRDefault="000C4C1B" w:rsidP="00C60716">
      <w:pPr>
        <w:pStyle w:val="ItemHead"/>
      </w:pPr>
      <w:r w:rsidRPr="001430BD">
        <w:t>44</w:t>
      </w:r>
      <w:r w:rsidR="00A13685" w:rsidRPr="001430BD">
        <w:t xml:space="preserve">  Subsection</w:t>
      </w:r>
      <w:r w:rsidR="001430BD">
        <w:t> </w:t>
      </w:r>
      <w:r w:rsidR="00A13685" w:rsidRPr="001430BD">
        <w:t>42(2A)</w:t>
      </w:r>
    </w:p>
    <w:p w:rsidR="00A13685" w:rsidRPr="001430BD" w:rsidRDefault="00A13685" w:rsidP="00C60716">
      <w:pPr>
        <w:pStyle w:val="Item"/>
      </w:pPr>
      <w:r w:rsidRPr="001430BD">
        <w:t>Omit “(2A)”.</w:t>
      </w:r>
    </w:p>
    <w:p w:rsidR="00165C5C" w:rsidRPr="001430BD" w:rsidRDefault="000C4C1B" w:rsidP="00C60716">
      <w:pPr>
        <w:pStyle w:val="ItemHead"/>
      </w:pPr>
      <w:r w:rsidRPr="001430BD">
        <w:t>45</w:t>
      </w:r>
      <w:r w:rsidR="00165C5C" w:rsidRPr="001430BD">
        <w:t xml:space="preserve">  Subsection</w:t>
      </w:r>
      <w:r w:rsidR="001430BD">
        <w:t> </w:t>
      </w:r>
      <w:r w:rsidR="00165C5C" w:rsidRPr="001430BD">
        <w:t>42(2A)</w:t>
      </w:r>
    </w:p>
    <w:p w:rsidR="00165C5C" w:rsidRPr="001430BD" w:rsidRDefault="00165C5C" w:rsidP="00C60716">
      <w:pPr>
        <w:pStyle w:val="Item"/>
      </w:pPr>
      <w:r w:rsidRPr="001430BD">
        <w:t>Omit “</w:t>
      </w:r>
      <w:r w:rsidR="001430BD">
        <w:t>subsection (</w:t>
      </w:r>
      <w:r w:rsidRPr="001430BD">
        <w:t>2) of this section or”.</w:t>
      </w:r>
    </w:p>
    <w:p w:rsidR="00A13685" w:rsidRPr="001430BD" w:rsidRDefault="000C4C1B" w:rsidP="00C60716">
      <w:pPr>
        <w:pStyle w:val="ItemHead"/>
      </w:pPr>
      <w:r w:rsidRPr="001430BD">
        <w:t>46</w:t>
      </w:r>
      <w:r w:rsidR="00A13685" w:rsidRPr="001430BD">
        <w:t xml:space="preserve">  Subsection</w:t>
      </w:r>
      <w:r w:rsidR="001430BD">
        <w:t> </w:t>
      </w:r>
      <w:r w:rsidR="00A13685" w:rsidRPr="001430BD">
        <w:t>42(3)</w:t>
      </w:r>
    </w:p>
    <w:p w:rsidR="00A13685" w:rsidRPr="001430BD" w:rsidRDefault="00A13685" w:rsidP="00C60716">
      <w:pPr>
        <w:pStyle w:val="Item"/>
      </w:pPr>
      <w:r w:rsidRPr="001430BD">
        <w:t>Repeal the subsection.</w:t>
      </w:r>
    </w:p>
    <w:p w:rsidR="00A13685" w:rsidRPr="001430BD" w:rsidRDefault="000C4C1B" w:rsidP="00C60716">
      <w:pPr>
        <w:pStyle w:val="ItemHead"/>
      </w:pPr>
      <w:r w:rsidRPr="001430BD">
        <w:t>47</w:t>
      </w:r>
      <w:r w:rsidR="006C4B6A" w:rsidRPr="001430BD">
        <w:t xml:space="preserve">  Sections</w:t>
      </w:r>
      <w:r w:rsidR="001430BD">
        <w:t> </w:t>
      </w:r>
      <w:r w:rsidR="006C4B6A" w:rsidRPr="001430BD">
        <w:t>43 to 45</w:t>
      </w:r>
    </w:p>
    <w:p w:rsidR="006C4B6A" w:rsidRPr="001430BD" w:rsidRDefault="006C4B6A" w:rsidP="00C60716">
      <w:pPr>
        <w:pStyle w:val="Item"/>
      </w:pPr>
      <w:r w:rsidRPr="001430BD">
        <w:t>Repeal the sections.</w:t>
      </w:r>
    </w:p>
    <w:p w:rsidR="006C4B6A" w:rsidRPr="001430BD" w:rsidRDefault="000C4C1B" w:rsidP="00C60716">
      <w:pPr>
        <w:pStyle w:val="ItemHead"/>
      </w:pPr>
      <w:r w:rsidRPr="001430BD">
        <w:t>48</w:t>
      </w:r>
      <w:r w:rsidR="006C4B6A" w:rsidRPr="001430BD">
        <w:t xml:space="preserve">  Part</w:t>
      </w:r>
      <w:r w:rsidR="001430BD">
        <w:t> </w:t>
      </w:r>
      <w:r w:rsidR="006C4B6A" w:rsidRPr="001430BD">
        <w:t>11</w:t>
      </w:r>
    </w:p>
    <w:p w:rsidR="006C4B6A" w:rsidRPr="001430BD" w:rsidRDefault="006C4B6A" w:rsidP="00C60716">
      <w:pPr>
        <w:pStyle w:val="Item"/>
      </w:pPr>
      <w:r w:rsidRPr="001430BD">
        <w:t>Repeal the Part.</w:t>
      </w:r>
    </w:p>
    <w:p w:rsidR="006C4B6A" w:rsidRPr="001430BD" w:rsidRDefault="000C4C1B" w:rsidP="00C60716">
      <w:pPr>
        <w:pStyle w:val="ItemHead"/>
      </w:pPr>
      <w:r w:rsidRPr="001430BD">
        <w:t>49</w:t>
      </w:r>
      <w:r w:rsidR="00634B91" w:rsidRPr="001430BD">
        <w:t xml:space="preserve">  Sections</w:t>
      </w:r>
      <w:r w:rsidR="001430BD">
        <w:t> </w:t>
      </w:r>
      <w:r w:rsidR="00634B91" w:rsidRPr="001430BD">
        <w:t>57 and 59</w:t>
      </w:r>
    </w:p>
    <w:p w:rsidR="00634B91" w:rsidRPr="001430BD" w:rsidRDefault="00634B91" w:rsidP="00C60716">
      <w:pPr>
        <w:pStyle w:val="Item"/>
      </w:pPr>
      <w:r w:rsidRPr="001430BD">
        <w:t>Repeal the sections.</w:t>
      </w:r>
    </w:p>
    <w:p w:rsidR="00471D38" w:rsidRPr="001430BD" w:rsidRDefault="00471D38" w:rsidP="00C60716">
      <w:pPr>
        <w:pStyle w:val="ActHead9"/>
        <w:rPr>
          <w:i w:val="0"/>
        </w:rPr>
      </w:pPr>
      <w:bookmarkStart w:id="37" w:name="_Toc476564042"/>
      <w:r w:rsidRPr="001430BD">
        <w:t>Superannuation Contributions Tax (Assessment and Collection) Act 1997</w:t>
      </w:r>
      <w:bookmarkEnd w:id="37"/>
    </w:p>
    <w:p w:rsidR="00471D38" w:rsidRPr="001430BD" w:rsidRDefault="000C4C1B" w:rsidP="00C60716">
      <w:pPr>
        <w:pStyle w:val="ItemHead"/>
      </w:pPr>
      <w:r w:rsidRPr="001430BD">
        <w:t>50</w:t>
      </w:r>
      <w:r w:rsidR="00471D38" w:rsidRPr="001430BD">
        <w:t xml:space="preserve">  Sections</w:t>
      </w:r>
      <w:r w:rsidR="001430BD">
        <w:t> </w:t>
      </w:r>
      <w:r w:rsidR="00471D38" w:rsidRPr="001430BD">
        <w:t>36 to 39</w:t>
      </w:r>
    </w:p>
    <w:p w:rsidR="00471D38" w:rsidRPr="001430BD" w:rsidRDefault="00471D38" w:rsidP="00C60716">
      <w:pPr>
        <w:pStyle w:val="Item"/>
      </w:pPr>
      <w:r w:rsidRPr="001430BD">
        <w:t>Repeal the sections.</w:t>
      </w:r>
    </w:p>
    <w:p w:rsidR="00471D38" w:rsidRPr="001430BD" w:rsidRDefault="000C4C1B" w:rsidP="00C60716">
      <w:pPr>
        <w:pStyle w:val="ItemHead"/>
      </w:pPr>
      <w:r w:rsidRPr="001430BD">
        <w:lastRenderedPageBreak/>
        <w:t>51</w:t>
      </w:r>
      <w:r w:rsidR="00471D38" w:rsidRPr="001430BD">
        <w:t xml:space="preserve">  Section</w:t>
      </w:r>
      <w:r w:rsidR="001430BD">
        <w:t> </w:t>
      </w:r>
      <w:r w:rsidR="00471D38" w:rsidRPr="001430BD">
        <w:t xml:space="preserve">43 (definition of </w:t>
      </w:r>
      <w:r w:rsidR="00471D38" w:rsidRPr="001430BD">
        <w:rPr>
          <w:i/>
        </w:rPr>
        <w:t>authorised officer</w:t>
      </w:r>
      <w:r w:rsidR="00471D38" w:rsidRPr="001430BD">
        <w:t>)</w:t>
      </w:r>
    </w:p>
    <w:p w:rsidR="00471D38" w:rsidRPr="001430BD" w:rsidRDefault="00471D38" w:rsidP="00C60716">
      <w:pPr>
        <w:pStyle w:val="Item"/>
      </w:pPr>
      <w:r w:rsidRPr="001430BD">
        <w:t>Repeal the definition.</w:t>
      </w:r>
    </w:p>
    <w:p w:rsidR="00471D38" w:rsidRPr="001430BD" w:rsidRDefault="00471D38" w:rsidP="00C60716">
      <w:pPr>
        <w:pStyle w:val="ActHead9"/>
        <w:rPr>
          <w:i w:val="0"/>
        </w:rPr>
      </w:pPr>
      <w:bookmarkStart w:id="38" w:name="_Toc476564043"/>
      <w:r w:rsidRPr="001430BD">
        <w:t>Superannuation Contributions Tax (Members of Constitutionally Protected Superannuation Funds) Assessment and Collection Act 1997</w:t>
      </w:r>
      <w:bookmarkEnd w:id="38"/>
    </w:p>
    <w:p w:rsidR="00471D38" w:rsidRPr="001430BD" w:rsidRDefault="000C4C1B" w:rsidP="00C60716">
      <w:pPr>
        <w:pStyle w:val="ItemHead"/>
      </w:pPr>
      <w:r w:rsidRPr="001430BD">
        <w:t>52</w:t>
      </w:r>
      <w:r w:rsidR="00471D38" w:rsidRPr="001430BD">
        <w:t xml:space="preserve">  Section</w:t>
      </w:r>
      <w:r w:rsidR="001430BD">
        <w:t> </w:t>
      </w:r>
      <w:r w:rsidR="00471D38" w:rsidRPr="001430BD">
        <w:t>29</w:t>
      </w:r>
    </w:p>
    <w:p w:rsidR="00471D38" w:rsidRPr="001430BD" w:rsidRDefault="00471D38" w:rsidP="00C60716">
      <w:pPr>
        <w:pStyle w:val="Item"/>
      </w:pPr>
      <w:r w:rsidRPr="001430BD">
        <w:t>Repeal the section.</w:t>
      </w:r>
    </w:p>
    <w:p w:rsidR="00471D38" w:rsidRPr="001430BD" w:rsidRDefault="000C4C1B" w:rsidP="00C60716">
      <w:pPr>
        <w:pStyle w:val="ItemHead"/>
      </w:pPr>
      <w:r w:rsidRPr="001430BD">
        <w:t>53</w:t>
      </w:r>
      <w:r w:rsidR="00471D38" w:rsidRPr="001430BD">
        <w:t xml:space="preserve">  Sections</w:t>
      </w:r>
      <w:r w:rsidR="001430BD">
        <w:t> </w:t>
      </w:r>
      <w:r w:rsidR="00471D38" w:rsidRPr="001430BD">
        <w:t>31 to 33</w:t>
      </w:r>
    </w:p>
    <w:p w:rsidR="00471D38" w:rsidRPr="001430BD" w:rsidRDefault="00471D38" w:rsidP="00C60716">
      <w:pPr>
        <w:pStyle w:val="Item"/>
      </w:pPr>
      <w:r w:rsidRPr="001430BD">
        <w:t>Repeal the sections.</w:t>
      </w:r>
    </w:p>
    <w:p w:rsidR="00471D38" w:rsidRPr="001430BD" w:rsidRDefault="000C4C1B" w:rsidP="00C60716">
      <w:pPr>
        <w:pStyle w:val="ItemHead"/>
      </w:pPr>
      <w:r w:rsidRPr="001430BD">
        <w:t>54</w:t>
      </w:r>
      <w:r w:rsidR="00471D38" w:rsidRPr="001430BD">
        <w:t xml:space="preserve">  Section</w:t>
      </w:r>
      <w:r w:rsidR="001430BD">
        <w:t> </w:t>
      </w:r>
      <w:r w:rsidR="00471D38" w:rsidRPr="001430BD">
        <w:t xml:space="preserve">38 (definition of </w:t>
      </w:r>
      <w:r w:rsidR="00471D38" w:rsidRPr="001430BD">
        <w:rPr>
          <w:i/>
        </w:rPr>
        <w:t>authorised officer</w:t>
      </w:r>
      <w:r w:rsidR="00471D38" w:rsidRPr="001430BD">
        <w:t>)</w:t>
      </w:r>
    </w:p>
    <w:p w:rsidR="00471D38" w:rsidRPr="001430BD" w:rsidRDefault="00471D38" w:rsidP="00C60716">
      <w:pPr>
        <w:pStyle w:val="Item"/>
      </w:pPr>
      <w:r w:rsidRPr="001430BD">
        <w:t>Repeal the definition.</w:t>
      </w:r>
    </w:p>
    <w:p w:rsidR="00471D38" w:rsidRPr="001430BD" w:rsidRDefault="00471D38" w:rsidP="00C60716">
      <w:pPr>
        <w:pStyle w:val="ActHead9"/>
        <w:rPr>
          <w:i w:val="0"/>
        </w:rPr>
      </w:pPr>
      <w:bookmarkStart w:id="39" w:name="_Toc476564044"/>
      <w:r w:rsidRPr="001430BD">
        <w:t>Superannuation (Government Co</w:t>
      </w:r>
      <w:r w:rsidR="001430BD">
        <w:noBreakHyphen/>
      </w:r>
      <w:r w:rsidRPr="001430BD">
        <w:t>contribution for Low Income Earners) Act 2003</w:t>
      </w:r>
      <w:bookmarkEnd w:id="39"/>
    </w:p>
    <w:p w:rsidR="00471D38" w:rsidRPr="001430BD" w:rsidRDefault="000C4C1B" w:rsidP="00C60716">
      <w:pPr>
        <w:pStyle w:val="ItemHead"/>
      </w:pPr>
      <w:r w:rsidRPr="001430BD">
        <w:t>55</w:t>
      </w:r>
      <w:r w:rsidR="00471D38" w:rsidRPr="001430BD">
        <w:t xml:space="preserve">  Subsection</w:t>
      </w:r>
      <w:r w:rsidR="001430BD">
        <w:t> </w:t>
      </w:r>
      <w:r w:rsidR="00471D38" w:rsidRPr="001430BD">
        <w:t>5(2)</w:t>
      </w:r>
    </w:p>
    <w:p w:rsidR="00471D38" w:rsidRPr="001430BD" w:rsidRDefault="00471D38" w:rsidP="00C60716">
      <w:pPr>
        <w:pStyle w:val="Item"/>
      </w:pPr>
      <w:bookmarkStart w:id="40" w:name="BK_DDB_S1P7L15C1"/>
      <w:bookmarkEnd w:id="40"/>
      <w:r w:rsidRPr="001430BD">
        <w:t>Omit:</w:t>
      </w:r>
    </w:p>
    <w:p w:rsidR="00471D38" w:rsidRPr="001430BD" w:rsidRDefault="00471D38" w:rsidP="00C60716">
      <w:pPr>
        <w:pStyle w:val="SOBullet"/>
      </w:pPr>
      <w:r w:rsidRPr="001430BD">
        <w:t>•</w:t>
      </w:r>
      <w:r w:rsidRPr="001430BD">
        <w:tab/>
        <w:t>Part</w:t>
      </w:r>
      <w:r w:rsidR="001430BD">
        <w:t> </w:t>
      </w:r>
      <w:r w:rsidRPr="001430BD">
        <w:t>6 (sections</w:t>
      </w:r>
      <w:r w:rsidR="001430BD">
        <w:t> </w:t>
      </w:r>
      <w:r w:rsidRPr="001430BD">
        <w:t>30 to 45) tells you how the Commissioner of Taxation gathers some of the information needed for making decisions about Government co</w:t>
      </w:r>
      <w:r w:rsidR="001430BD">
        <w:noBreakHyphen/>
      </w:r>
      <w:r w:rsidRPr="001430BD">
        <w:t>contributions.</w:t>
      </w:r>
    </w:p>
    <w:p w:rsidR="00471D38" w:rsidRPr="001430BD" w:rsidRDefault="00471D38" w:rsidP="00C60716">
      <w:pPr>
        <w:pStyle w:val="Item"/>
      </w:pPr>
      <w:r w:rsidRPr="001430BD">
        <w:t>substitute:</w:t>
      </w:r>
    </w:p>
    <w:p w:rsidR="00471D38" w:rsidRPr="001430BD" w:rsidRDefault="00471D38" w:rsidP="00C60716">
      <w:pPr>
        <w:pStyle w:val="SOBullet"/>
      </w:pPr>
      <w:r w:rsidRPr="001430BD">
        <w:t>•</w:t>
      </w:r>
      <w:r w:rsidRPr="001430BD">
        <w:tab/>
        <w:t>Part</w:t>
      </w:r>
      <w:r w:rsidR="001430BD">
        <w:t> </w:t>
      </w:r>
      <w:r w:rsidRPr="001430BD">
        <w:t>6 (sections</w:t>
      </w:r>
      <w:r w:rsidR="001430BD">
        <w:t> </w:t>
      </w:r>
      <w:r w:rsidRPr="001430BD">
        <w:t>32 to 39) sets out record keeping obligations and provides for infringement notices).</w:t>
      </w:r>
    </w:p>
    <w:p w:rsidR="00471D38" w:rsidRPr="001430BD" w:rsidRDefault="000C4C1B" w:rsidP="00C60716">
      <w:pPr>
        <w:pStyle w:val="ItemHead"/>
      </w:pPr>
      <w:r w:rsidRPr="001430BD">
        <w:t>56</w:t>
      </w:r>
      <w:r w:rsidR="00471D38" w:rsidRPr="001430BD">
        <w:t xml:space="preserve">  Paragraph 14(1)(c)</w:t>
      </w:r>
    </w:p>
    <w:p w:rsidR="00471D38" w:rsidRPr="001430BD" w:rsidRDefault="00471D38" w:rsidP="00C60716">
      <w:pPr>
        <w:pStyle w:val="Item"/>
      </w:pPr>
      <w:r w:rsidRPr="001430BD">
        <w:t>Omit “requests by the Commissioner under sections</w:t>
      </w:r>
      <w:r w:rsidR="001430BD">
        <w:t> </w:t>
      </w:r>
      <w:r w:rsidRPr="001430BD">
        <w:t>30 and 31 of this Act, or”.</w:t>
      </w:r>
    </w:p>
    <w:p w:rsidR="001F321C" w:rsidRPr="001430BD" w:rsidRDefault="000C4C1B" w:rsidP="00C60716">
      <w:pPr>
        <w:pStyle w:val="ItemHead"/>
      </w:pPr>
      <w:r w:rsidRPr="001430BD">
        <w:lastRenderedPageBreak/>
        <w:t>57</w:t>
      </w:r>
      <w:r w:rsidR="001F321C" w:rsidRPr="001430BD">
        <w:t xml:space="preserve">  Part</w:t>
      </w:r>
      <w:r w:rsidR="001430BD">
        <w:t> </w:t>
      </w:r>
      <w:r w:rsidR="001F321C" w:rsidRPr="001430BD">
        <w:t>6 (heading)</w:t>
      </w:r>
    </w:p>
    <w:p w:rsidR="001F321C" w:rsidRPr="001430BD" w:rsidRDefault="001F321C" w:rsidP="00C60716">
      <w:pPr>
        <w:pStyle w:val="Item"/>
      </w:pPr>
      <w:r w:rsidRPr="001430BD">
        <w:t>Repeal the heading, substitute:</w:t>
      </w:r>
    </w:p>
    <w:p w:rsidR="001F321C" w:rsidRPr="001430BD" w:rsidRDefault="001F321C" w:rsidP="00C60716">
      <w:pPr>
        <w:pStyle w:val="ActHead2"/>
      </w:pPr>
      <w:bookmarkStart w:id="41" w:name="f_Check_Lines_above"/>
      <w:bookmarkStart w:id="42" w:name="_Toc476564045"/>
      <w:bookmarkEnd w:id="41"/>
      <w:r w:rsidRPr="001430BD">
        <w:rPr>
          <w:rStyle w:val="CharPartNo"/>
        </w:rPr>
        <w:t>Part</w:t>
      </w:r>
      <w:r w:rsidR="001430BD" w:rsidRPr="001430BD">
        <w:rPr>
          <w:rStyle w:val="CharPartNo"/>
        </w:rPr>
        <w:t> </w:t>
      </w:r>
      <w:r w:rsidRPr="001430BD">
        <w:rPr>
          <w:rStyle w:val="CharPartNo"/>
        </w:rPr>
        <w:t>6</w:t>
      </w:r>
      <w:r w:rsidRPr="001430BD">
        <w:t>—</w:t>
      </w:r>
      <w:r w:rsidRPr="001430BD">
        <w:rPr>
          <w:rStyle w:val="CharPartText"/>
        </w:rPr>
        <w:t>Enforcement</w:t>
      </w:r>
      <w:bookmarkEnd w:id="42"/>
    </w:p>
    <w:p w:rsidR="00471D38" w:rsidRPr="001430BD" w:rsidRDefault="000C4C1B" w:rsidP="00C60716">
      <w:pPr>
        <w:pStyle w:val="ItemHead"/>
      </w:pPr>
      <w:r w:rsidRPr="001430BD">
        <w:t>58</w:t>
      </w:r>
      <w:r w:rsidR="00471D38" w:rsidRPr="001430BD">
        <w:t xml:space="preserve">  Division</w:t>
      </w:r>
      <w:r w:rsidR="001430BD">
        <w:t> </w:t>
      </w:r>
      <w:r w:rsidR="00471D38" w:rsidRPr="001430BD">
        <w:t>1 of Part</w:t>
      </w:r>
      <w:r w:rsidR="001430BD">
        <w:t> </w:t>
      </w:r>
      <w:r w:rsidR="00471D38" w:rsidRPr="001430BD">
        <w:t>6 (heading)</w:t>
      </w:r>
    </w:p>
    <w:p w:rsidR="00471D38" w:rsidRPr="001430BD" w:rsidRDefault="00471D38" w:rsidP="00C60716">
      <w:pPr>
        <w:pStyle w:val="Item"/>
      </w:pPr>
      <w:r w:rsidRPr="001430BD">
        <w:t>Repeal the heading, substitute:</w:t>
      </w:r>
    </w:p>
    <w:p w:rsidR="00471D38" w:rsidRPr="001430BD" w:rsidRDefault="00471D38" w:rsidP="00C60716">
      <w:pPr>
        <w:pStyle w:val="ActHead3"/>
      </w:pPr>
      <w:bookmarkStart w:id="43" w:name="_Toc476564046"/>
      <w:r w:rsidRPr="001430BD">
        <w:rPr>
          <w:rStyle w:val="CharDivNo"/>
        </w:rPr>
        <w:t>Division</w:t>
      </w:r>
      <w:r w:rsidR="001430BD" w:rsidRPr="001430BD">
        <w:rPr>
          <w:rStyle w:val="CharDivNo"/>
        </w:rPr>
        <w:t> </w:t>
      </w:r>
      <w:r w:rsidRPr="001430BD">
        <w:rPr>
          <w:rStyle w:val="CharDivNo"/>
        </w:rPr>
        <w:t>1</w:t>
      </w:r>
      <w:r w:rsidRPr="001430BD">
        <w:t>—</w:t>
      </w:r>
      <w:r w:rsidRPr="001430BD">
        <w:rPr>
          <w:rStyle w:val="CharDivText"/>
        </w:rPr>
        <w:t>Record keeping obligations</w:t>
      </w:r>
      <w:bookmarkEnd w:id="43"/>
    </w:p>
    <w:p w:rsidR="00471D38" w:rsidRPr="001430BD" w:rsidRDefault="000C4C1B" w:rsidP="00C60716">
      <w:pPr>
        <w:pStyle w:val="ItemHead"/>
      </w:pPr>
      <w:r w:rsidRPr="001430BD">
        <w:t>59</w:t>
      </w:r>
      <w:r w:rsidR="00471D38" w:rsidRPr="001430BD">
        <w:t xml:space="preserve">  Sections</w:t>
      </w:r>
      <w:r w:rsidR="001430BD">
        <w:t> </w:t>
      </w:r>
      <w:r w:rsidR="00471D38" w:rsidRPr="001430BD">
        <w:t>30 and 31</w:t>
      </w:r>
    </w:p>
    <w:p w:rsidR="00471D38" w:rsidRPr="001430BD" w:rsidRDefault="00471D38" w:rsidP="00C60716">
      <w:pPr>
        <w:pStyle w:val="Item"/>
      </w:pPr>
      <w:r w:rsidRPr="001430BD">
        <w:t>Repeal the sections.</w:t>
      </w:r>
    </w:p>
    <w:p w:rsidR="00471D38" w:rsidRPr="001430BD" w:rsidRDefault="000C4C1B" w:rsidP="00C60716">
      <w:pPr>
        <w:pStyle w:val="ItemHead"/>
      </w:pPr>
      <w:r w:rsidRPr="001430BD">
        <w:t>60</w:t>
      </w:r>
      <w:r w:rsidR="00471D38" w:rsidRPr="001430BD">
        <w:t xml:space="preserve">  Division</w:t>
      </w:r>
      <w:r w:rsidR="001430BD">
        <w:t> </w:t>
      </w:r>
      <w:r w:rsidR="00471D38" w:rsidRPr="001430BD">
        <w:t>3 of Part</w:t>
      </w:r>
      <w:r w:rsidR="001430BD">
        <w:t> </w:t>
      </w:r>
      <w:r w:rsidR="00471D38" w:rsidRPr="001430BD">
        <w:t>6</w:t>
      </w:r>
    </w:p>
    <w:p w:rsidR="00471D38" w:rsidRPr="001430BD" w:rsidRDefault="00471D38" w:rsidP="00C60716">
      <w:pPr>
        <w:pStyle w:val="Item"/>
      </w:pPr>
      <w:r w:rsidRPr="001430BD">
        <w:t>Repeal the Division.</w:t>
      </w:r>
    </w:p>
    <w:p w:rsidR="00471D38" w:rsidRPr="001430BD" w:rsidRDefault="000C4C1B" w:rsidP="00C60716">
      <w:pPr>
        <w:pStyle w:val="ItemHead"/>
      </w:pPr>
      <w:r w:rsidRPr="001430BD">
        <w:t>61</w:t>
      </w:r>
      <w:r w:rsidR="00471D38" w:rsidRPr="001430BD">
        <w:t xml:space="preserve">  Section</w:t>
      </w:r>
      <w:r w:rsidR="001430BD">
        <w:t> </w:t>
      </w:r>
      <w:r w:rsidR="00471D38" w:rsidRPr="001430BD">
        <w:t xml:space="preserve">56 (definition of </w:t>
      </w:r>
      <w:r w:rsidR="00471D38" w:rsidRPr="001430BD">
        <w:rPr>
          <w:i/>
        </w:rPr>
        <w:t>authorised person</w:t>
      </w:r>
      <w:r w:rsidR="00471D38" w:rsidRPr="001430BD">
        <w:t>)</w:t>
      </w:r>
    </w:p>
    <w:p w:rsidR="00471D38" w:rsidRPr="001430BD" w:rsidRDefault="00471D38" w:rsidP="00C60716">
      <w:pPr>
        <w:pStyle w:val="Item"/>
      </w:pPr>
      <w:bookmarkStart w:id="44" w:name="BK_DDB_S1P8L7C1"/>
      <w:bookmarkEnd w:id="44"/>
      <w:r w:rsidRPr="001430BD">
        <w:t>Repeal the definition.</w:t>
      </w:r>
    </w:p>
    <w:p w:rsidR="00471D38" w:rsidRPr="001430BD" w:rsidRDefault="00471D38" w:rsidP="00C60716">
      <w:pPr>
        <w:pStyle w:val="ActHead9"/>
        <w:rPr>
          <w:i w:val="0"/>
        </w:rPr>
      </w:pPr>
      <w:bookmarkStart w:id="45" w:name="_Toc476564047"/>
      <w:r w:rsidRPr="001430BD">
        <w:t>Superannuation Guarantee (Administration) Act 1992</w:t>
      </w:r>
      <w:bookmarkEnd w:id="45"/>
    </w:p>
    <w:p w:rsidR="00471D38" w:rsidRPr="001430BD" w:rsidRDefault="000C4C1B" w:rsidP="00C60716">
      <w:pPr>
        <w:pStyle w:val="ItemHead"/>
      </w:pPr>
      <w:r w:rsidRPr="001430BD">
        <w:t>62</w:t>
      </w:r>
      <w:r w:rsidR="00471D38" w:rsidRPr="001430BD">
        <w:t xml:space="preserve">  Subsection</w:t>
      </w:r>
      <w:r w:rsidR="001430BD">
        <w:t> </w:t>
      </w:r>
      <w:r w:rsidR="00471D38" w:rsidRPr="001430BD">
        <w:t xml:space="preserve">6(1) (definition of </w:t>
      </w:r>
      <w:r w:rsidR="00471D38" w:rsidRPr="001430BD">
        <w:rPr>
          <w:i/>
        </w:rPr>
        <w:t>authorised officer</w:t>
      </w:r>
      <w:r w:rsidR="00471D38" w:rsidRPr="001430BD">
        <w:t>)</w:t>
      </w:r>
    </w:p>
    <w:p w:rsidR="00471D38" w:rsidRPr="001430BD" w:rsidRDefault="00471D38" w:rsidP="00C60716">
      <w:pPr>
        <w:pStyle w:val="Item"/>
      </w:pPr>
      <w:r w:rsidRPr="001430BD">
        <w:t>Repeal the definition.</w:t>
      </w:r>
    </w:p>
    <w:p w:rsidR="00471D38" w:rsidRPr="001430BD" w:rsidRDefault="000C4C1B" w:rsidP="00C60716">
      <w:pPr>
        <w:pStyle w:val="ItemHead"/>
      </w:pPr>
      <w:r w:rsidRPr="001430BD">
        <w:t>63</w:t>
      </w:r>
      <w:r w:rsidR="00471D38" w:rsidRPr="001430BD">
        <w:t xml:space="preserve">  Sections</w:t>
      </w:r>
      <w:r w:rsidR="001430BD">
        <w:t> </w:t>
      </w:r>
      <w:r w:rsidR="00471D38" w:rsidRPr="001430BD">
        <w:t>74 to 77</w:t>
      </w:r>
    </w:p>
    <w:p w:rsidR="00471D38" w:rsidRPr="001430BD" w:rsidRDefault="00471D38" w:rsidP="00C60716">
      <w:pPr>
        <w:pStyle w:val="Item"/>
      </w:pPr>
      <w:r w:rsidRPr="001430BD">
        <w:t>Repeal the sections.</w:t>
      </w:r>
    </w:p>
    <w:p w:rsidR="00471D38" w:rsidRPr="001430BD" w:rsidRDefault="00471D38" w:rsidP="00C60716">
      <w:pPr>
        <w:pStyle w:val="ActHead9"/>
        <w:rPr>
          <w:i w:val="0"/>
        </w:rPr>
      </w:pPr>
      <w:bookmarkStart w:id="46" w:name="_Toc476564048"/>
      <w:r w:rsidRPr="001430BD">
        <w:t>Superannuation (Unclaimed Money and Lost Members) Act 1999</w:t>
      </w:r>
      <w:bookmarkEnd w:id="46"/>
    </w:p>
    <w:p w:rsidR="00471D38" w:rsidRPr="001430BD" w:rsidRDefault="000C4C1B" w:rsidP="00C60716">
      <w:pPr>
        <w:pStyle w:val="ItemHead"/>
      </w:pPr>
      <w:r w:rsidRPr="001430BD">
        <w:t>64</w:t>
      </w:r>
      <w:r w:rsidR="00471D38" w:rsidRPr="001430BD">
        <w:t xml:space="preserve">  Section</w:t>
      </w:r>
      <w:r w:rsidR="001430BD">
        <w:t> </w:t>
      </w:r>
      <w:r w:rsidR="00471D38" w:rsidRPr="001430BD">
        <w:t xml:space="preserve">8 (definition of </w:t>
      </w:r>
      <w:r w:rsidR="00471D38" w:rsidRPr="001430BD">
        <w:rPr>
          <w:i/>
        </w:rPr>
        <w:t>authorised officer</w:t>
      </w:r>
      <w:r w:rsidR="00471D38" w:rsidRPr="001430BD">
        <w:t>)</w:t>
      </w:r>
    </w:p>
    <w:p w:rsidR="00471D38" w:rsidRPr="001430BD" w:rsidRDefault="00471D38" w:rsidP="00C60716">
      <w:pPr>
        <w:pStyle w:val="Item"/>
      </w:pPr>
      <w:r w:rsidRPr="001430BD">
        <w:t>Repeal the definition.</w:t>
      </w:r>
    </w:p>
    <w:p w:rsidR="00471D38" w:rsidRPr="001430BD" w:rsidRDefault="000C4C1B" w:rsidP="00C60716">
      <w:pPr>
        <w:pStyle w:val="ItemHead"/>
      </w:pPr>
      <w:r w:rsidRPr="001430BD">
        <w:t>65</w:t>
      </w:r>
      <w:r w:rsidR="00471D38" w:rsidRPr="001430BD">
        <w:t xml:space="preserve">  Sections</w:t>
      </w:r>
      <w:r w:rsidR="001430BD">
        <w:t> </w:t>
      </w:r>
      <w:r w:rsidR="00471D38" w:rsidRPr="001430BD">
        <w:t>45 to 47</w:t>
      </w:r>
    </w:p>
    <w:p w:rsidR="00471D38" w:rsidRPr="001430BD" w:rsidRDefault="00471D38" w:rsidP="00C60716">
      <w:pPr>
        <w:pStyle w:val="Item"/>
      </w:pPr>
      <w:r w:rsidRPr="001430BD">
        <w:t>Repeal the sections.</w:t>
      </w:r>
    </w:p>
    <w:p w:rsidR="00471D38" w:rsidRPr="001430BD" w:rsidRDefault="00471D38" w:rsidP="00C60716">
      <w:pPr>
        <w:pStyle w:val="ActHead9"/>
        <w:rPr>
          <w:i w:val="0"/>
        </w:rPr>
      </w:pPr>
      <w:bookmarkStart w:id="47" w:name="_Toc476564049"/>
      <w:r w:rsidRPr="001430BD">
        <w:lastRenderedPageBreak/>
        <w:t>Taxation Administration Act 1953</w:t>
      </w:r>
      <w:bookmarkEnd w:id="47"/>
    </w:p>
    <w:p w:rsidR="00471D38" w:rsidRPr="001430BD" w:rsidRDefault="000C4C1B" w:rsidP="00C60716">
      <w:pPr>
        <w:pStyle w:val="ItemHead"/>
      </w:pPr>
      <w:r w:rsidRPr="001430BD">
        <w:t>66</w:t>
      </w:r>
      <w:r w:rsidR="00471D38" w:rsidRPr="001430BD">
        <w:t xml:space="preserve">  Paragraph 8J(2)(ha)</w:t>
      </w:r>
    </w:p>
    <w:p w:rsidR="00471D38" w:rsidRPr="001430BD" w:rsidRDefault="00471D38" w:rsidP="00C60716">
      <w:pPr>
        <w:pStyle w:val="Item"/>
      </w:pPr>
      <w:r w:rsidRPr="001430BD">
        <w:t>Repeal the paragraph.</w:t>
      </w:r>
    </w:p>
    <w:p w:rsidR="00471D38" w:rsidRPr="001430BD" w:rsidRDefault="000C4C1B" w:rsidP="00C60716">
      <w:pPr>
        <w:pStyle w:val="ItemHead"/>
      </w:pPr>
      <w:r w:rsidRPr="001430BD">
        <w:t>67</w:t>
      </w:r>
      <w:r w:rsidR="00471D38" w:rsidRPr="001430BD">
        <w:t xml:space="preserve">  Paragraph 8J(2)(k)</w:t>
      </w:r>
    </w:p>
    <w:p w:rsidR="00471D38" w:rsidRPr="001430BD" w:rsidRDefault="00471D38" w:rsidP="00C60716">
      <w:pPr>
        <w:pStyle w:val="Item"/>
      </w:pPr>
      <w:r w:rsidRPr="001430BD">
        <w:t>Omit “264(1)(b) or”.</w:t>
      </w:r>
    </w:p>
    <w:p w:rsidR="00471D38" w:rsidRPr="001430BD" w:rsidRDefault="000C4C1B" w:rsidP="00C60716">
      <w:pPr>
        <w:pStyle w:val="ItemHead"/>
      </w:pPr>
      <w:r w:rsidRPr="001430BD">
        <w:t>68</w:t>
      </w:r>
      <w:r w:rsidR="00471D38" w:rsidRPr="001430BD">
        <w:t xml:space="preserve">  Paragraphs 8J(2)(ma)</w:t>
      </w:r>
      <w:r w:rsidR="000069AE" w:rsidRPr="001430BD">
        <w:t>, (mb)</w:t>
      </w:r>
      <w:r w:rsidR="00471D38" w:rsidRPr="001430BD">
        <w:t xml:space="preserve"> and (nb)</w:t>
      </w:r>
    </w:p>
    <w:p w:rsidR="00471D38" w:rsidRPr="001430BD" w:rsidRDefault="00471D38" w:rsidP="00C60716">
      <w:pPr>
        <w:pStyle w:val="Item"/>
      </w:pPr>
      <w:r w:rsidRPr="001430BD">
        <w:t>Repeal the paragraphs.</w:t>
      </w:r>
    </w:p>
    <w:p w:rsidR="00471D38" w:rsidRPr="001430BD" w:rsidRDefault="000C4C1B" w:rsidP="00C60716">
      <w:pPr>
        <w:pStyle w:val="ItemHead"/>
      </w:pPr>
      <w:r w:rsidRPr="001430BD">
        <w:t>69</w:t>
      </w:r>
      <w:r w:rsidR="00471D38" w:rsidRPr="001430BD">
        <w:t xml:space="preserve">  Subsection</w:t>
      </w:r>
      <w:r w:rsidR="001430BD">
        <w:t> </w:t>
      </w:r>
      <w:r w:rsidR="00471D38" w:rsidRPr="001430BD">
        <w:t>18</w:t>
      </w:r>
      <w:r w:rsidR="001430BD">
        <w:noBreakHyphen/>
      </w:r>
      <w:r w:rsidR="00471D38" w:rsidRPr="001430BD">
        <w:t>155(1) in Schedule</w:t>
      </w:r>
      <w:r w:rsidR="001430BD">
        <w:t> </w:t>
      </w:r>
      <w:r w:rsidR="00471D38" w:rsidRPr="001430BD">
        <w:t>1</w:t>
      </w:r>
    </w:p>
    <w:p w:rsidR="00471D38" w:rsidRPr="001430BD" w:rsidRDefault="00471D38" w:rsidP="00C60716">
      <w:pPr>
        <w:pStyle w:val="Item"/>
      </w:pPr>
      <w:r w:rsidRPr="001430BD">
        <w:t>Omit “(1)”.</w:t>
      </w:r>
    </w:p>
    <w:p w:rsidR="00471D38" w:rsidRPr="001430BD" w:rsidRDefault="000C4C1B" w:rsidP="00C60716">
      <w:pPr>
        <w:pStyle w:val="ItemHead"/>
      </w:pPr>
      <w:r w:rsidRPr="001430BD">
        <w:t>70</w:t>
      </w:r>
      <w:r w:rsidR="00471D38" w:rsidRPr="001430BD">
        <w:t xml:space="preserve">  Subsection</w:t>
      </w:r>
      <w:r w:rsidR="001430BD">
        <w:t> </w:t>
      </w:r>
      <w:r w:rsidR="00471D38" w:rsidRPr="001430BD">
        <w:t>18</w:t>
      </w:r>
      <w:r w:rsidR="001430BD">
        <w:noBreakHyphen/>
      </w:r>
      <w:r w:rsidR="00471D38" w:rsidRPr="001430BD">
        <w:t>155(2) in Schedule</w:t>
      </w:r>
      <w:r w:rsidR="001430BD">
        <w:t> </w:t>
      </w:r>
      <w:r w:rsidR="00471D38" w:rsidRPr="001430BD">
        <w:t>1</w:t>
      </w:r>
    </w:p>
    <w:p w:rsidR="00471D38" w:rsidRPr="001430BD" w:rsidRDefault="00471D38" w:rsidP="00C60716">
      <w:pPr>
        <w:pStyle w:val="Item"/>
      </w:pPr>
      <w:r w:rsidRPr="001430BD">
        <w:t>Repeal the subsection.</w:t>
      </w:r>
    </w:p>
    <w:p w:rsidR="00471D38" w:rsidRPr="001430BD" w:rsidRDefault="000C4C1B" w:rsidP="00C60716">
      <w:pPr>
        <w:pStyle w:val="ItemHead"/>
      </w:pPr>
      <w:r w:rsidRPr="001430BD">
        <w:t>71</w:t>
      </w:r>
      <w:r w:rsidR="00471D38" w:rsidRPr="001430BD">
        <w:t xml:space="preserve">  Subsections</w:t>
      </w:r>
      <w:r w:rsidR="001430BD">
        <w:t> </w:t>
      </w:r>
      <w:r w:rsidR="00471D38" w:rsidRPr="001430BD">
        <w:t>298</w:t>
      </w:r>
      <w:r w:rsidR="001430BD">
        <w:noBreakHyphen/>
      </w:r>
      <w:r w:rsidR="00471D38" w:rsidRPr="001430BD">
        <w:t>30(3) and (4) in Schedule</w:t>
      </w:r>
      <w:r w:rsidR="001430BD">
        <w:t> </w:t>
      </w:r>
      <w:r w:rsidR="00471D38" w:rsidRPr="001430BD">
        <w:t>1</w:t>
      </w:r>
    </w:p>
    <w:p w:rsidR="00471D38" w:rsidRPr="001430BD" w:rsidRDefault="00471D38" w:rsidP="00C60716">
      <w:pPr>
        <w:pStyle w:val="Item"/>
      </w:pPr>
      <w:r w:rsidRPr="001430BD">
        <w:t>Repeal the subsections.</w:t>
      </w:r>
    </w:p>
    <w:p w:rsidR="00995412" w:rsidRPr="001430BD" w:rsidRDefault="00995412" w:rsidP="00C60716">
      <w:pPr>
        <w:pStyle w:val="ActHead7"/>
        <w:pageBreakBefore/>
      </w:pPr>
      <w:bookmarkStart w:id="48" w:name="_Toc476564050"/>
      <w:r w:rsidRPr="001430BD">
        <w:rPr>
          <w:rStyle w:val="CharAmPartNo"/>
        </w:rPr>
        <w:lastRenderedPageBreak/>
        <w:t>Part</w:t>
      </w:r>
      <w:r w:rsidR="001430BD" w:rsidRPr="001430BD">
        <w:rPr>
          <w:rStyle w:val="CharAmPartNo"/>
        </w:rPr>
        <w:t> </w:t>
      </w:r>
      <w:r w:rsidRPr="001430BD">
        <w:rPr>
          <w:rStyle w:val="CharAmPartNo"/>
        </w:rPr>
        <w:t>2</w:t>
      </w:r>
      <w:r w:rsidRPr="001430BD">
        <w:t>—</w:t>
      </w:r>
      <w:r w:rsidRPr="001430BD">
        <w:rPr>
          <w:rStyle w:val="CharAmPartText"/>
        </w:rPr>
        <w:t>Reports by investment bodies</w:t>
      </w:r>
      <w:bookmarkEnd w:id="48"/>
    </w:p>
    <w:p w:rsidR="00995412" w:rsidRPr="001430BD" w:rsidRDefault="00995412" w:rsidP="00C60716">
      <w:pPr>
        <w:pStyle w:val="ActHead9"/>
        <w:rPr>
          <w:i w:val="0"/>
        </w:rPr>
      </w:pPr>
      <w:bookmarkStart w:id="49" w:name="_Toc476564051"/>
      <w:r w:rsidRPr="001430BD">
        <w:t>Taxation Administration Act 1953</w:t>
      </w:r>
      <w:bookmarkEnd w:id="49"/>
    </w:p>
    <w:p w:rsidR="00995412" w:rsidRPr="001430BD" w:rsidRDefault="000C4C1B" w:rsidP="00C60716">
      <w:pPr>
        <w:pStyle w:val="ItemHead"/>
      </w:pPr>
      <w:r w:rsidRPr="001430BD">
        <w:t>72</w:t>
      </w:r>
      <w:r w:rsidR="00995412" w:rsidRPr="001430BD">
        <w:t xml:space="preserve">  After Division</w:t>
      </w:r>
      <w:r w:rsidR="001430BD">
        <w:t> </w:t>
      </w:r>
      <w:r w:rsidR="00995412" w:rsidRPr="001430BD">
        <w:t>392</w:t>
      </w:r>
    </w:p>
    <w:p w:rsidR="00995412" w:rsidRPr="001430BD" w:rsidRDefault="00995412" w:rsidP="00C60716">
      <w:pPr>
        <w:pStyle w:val="Item"/>
      </w:pPr>
      <w:r w:rsidRPr="001430BD">
        <w:t>Insert:</w:t>
      </w:r>
    </w:p>
    <w:p w:rsidR="00995412" w:rsidRPr="001430BD" w:rsidRDefault="00995412" w:rsidP="00C60716">
      <w:pPr>
        <w:pStyle w:val="ActHead3"/>
      </w:pPr>
      <w:bookmarkStart w:id="50" w:name="_Toc476564052"/>
      <w:r w:rsidRPr="001430BD">
        <w:rPr>
          <w:rStyle w:val="CharDivNo"/>
        </w:rPr>
        <w:t>Division</w:t>
      </w:r>
      <w:r w:rsidR="001430BD" w:rsidRPr="001430BD">
        <w:rPr>
          <w:rStyle w:val="CharDivNo"/>
        </w:rPr>
        <w:t> </w:t>
      </w:r>
      <w:r w:rsidRPr="001430BD">
        <w:rPr>
          <w:rStyle w:val="CharDivNo"/>
        </w:rPr>
        <w:t>393</w:t>
      </w:r>
      <w:r w:rsidRPr="001430BD">
        <w:t>—</w:t>
      </w:r>
      <w:r w:rsidRPr="001430BD">
        <w:rPr>
          <w:rStyle w:val="CharDivText"/>
        </w:rPr>
        <w:t>Reports by investment bodies</w:t>
      </w:r>
      <w:bookmarkEnd w:id="50"/>
    </w:p>
    <w:p w:rsidR="00995412" w:rsidRPr="001430BD" w:rsidRDefault="00995412" w:rsidP="00C60716">
      <w:pPr>
        <w:pStyle w:val="ActHead4"/>
      </w:pPr>
      <w:bookmarkStart w:id="51" w:name="_Toc476564053"/>
      <w:r w:rsidRPr="001430BD">
        <w:rPr>
          <w:rStyle w:val="CharSubdNo"/>
        </w:rPr>
        <w:t>Guide to Division</w:t>
      </w:r>
      <w:r w:rsidR="001430BD" w:rsidRPr="001430BD">
        <w:rPr>
          <w:rStyle w:val="CharSubdNo"/>
        </w:rPr>
        <w:t> </w:t>
      </w:r>
      <w:r w:rsidRPr="001430BD">
        <w:rPr>
          <w:rStyle w:val="CharSubdNo"/>
        </w:rPr>
        <w:t>3</w:t>
      </w:r>
      <w:r w:rsidRPr="001430BD">
        <w:rPr>
          <w:rStyle w:val="CharSubdText"/>
        </w:rPr>
        <w:t>9</w:t>
      </w:r>
      <w:r w:rsidRPr="001430BD">
        <w:t>3</w:t>
      </w:r>
      <w:bookmarkEnd w:id="51"/>
    </w:p>
    <w:p w:rsidR="00995412" w:rsidRPr="001430BD" w:rsidRDefault="00995412" w:rsidP="00C60716">
      <w:pPr>
        <w:pStyle w:val="ActHead5"/>
      </w:pPr>
      <w:bookmarkStart w:id="52" w:name="_Toc476564054"/>
      <w:r w:rsidRPr="001430BD">
        <w:rPr>
          <w:rStyle w:val="CharSectno"/>
        </w:rPr>
        <w:t>393</w:t>
      </w:r>
      <w:r w:rsidR="001430BD" w:rsidRPr="001430BD">
        <w:rPr>
          <w:rStyle w:val="CharSectno"/>
        </w:rPr>
        <w:noBreakHyphen/>
      </w:r>
      <w:r w:rsidRPr="001430BD">
        <w:rPr>
          <w:rStyle w:val="CharSectno"/>
        </w:rPr>
        <w:t>1</w:t>
      </w:r>
      <w:r w:rsidRPr="001430BD">
        <w:t xml:space="preserve">  What this Division is about</w:t>
      </w:r>
      <w:bookmarkEnd w:id="52"/>
    </w:p>
    <w:p w:rsidR="00995412" w:rsidRPr="001430BD" w:rsidRDefault="003C4C53" w:rsidP="00C60716">
      <w:pPr>
        <w:pStyle w:val="SOText"/>
      </w:pPr>
      <w:r w:rsidRPr="001430BD">
        <w:t>An investment body must give to the Commissioner quarterly reports about the quoting of investors’ tax file numbers and ABNs, and annual reports on Part</w:t>
      </w:r>
      <w:r w:rsidR="00C60716" w:rsidRPr="001430BD">
        <w:t> </w:t>
      </w:r>
      <w:r w:rsidRPr="001430BD">
        <w:t>VA investments.</w:t>
      </w:r>
    </w:p>
    <w:p w:rsidR="00995412" w:rsidRPr="001430BD" w:rsidRDefault="00995412" w:rsidP="00C60716">
      <w:pPr>
        <w:pStyle w:val="TofSectsHeading"/>
        <w:keepNext/>
        <w:keepLines/>
      </w:pPr>
      <w:r w:rsidRPr="001430BD">
        <w:t>Table of sections</w:t>
      </w:r>
    </w:p>
    <w:p w:rsidR="00995412" w:rsidRPr="001430BD" w:rsidRDefault="00995412" w:rsidP="00C60716">
      <w:pPr>
        <w:pStyle w:val="TofSectsSection"/>
      </w:pPr>
      <w:r w:rsidRPr="001430BD">
        <w:t>393</w:t>
      </w:r>
      <w:r w:rsidR="001430BD">
        <w:noBreakHyphen/>
      </w:r>
      <w:r w:rsidRPr="001430BD">
        <w:t>5</w:t>
      </w:r>
      <w:r w:rsidRPr="001430BD">
        <w:tab/>
      </w:r>
      <w:r w:rsidR="00345DE0" w:rsidRPr="001430BD">
        <w:t>Reports about quoting tax file numbers and ABNs</w:t>
      </w:r>
    </w:p>
    <w:p w:rsidR="00995412" w:rsidRPr="001430BD" w:rsidRDefault="00995412" w:rsidP="00C60716">
      <w:pPr>
        <w:pStyle w:val="TofSectsSection"/>
      </w:pPr>
      <w:r w:rsidRPr="001430BD">
        <w:t>393</w:t>
      </w:r>
      <w:r w:rsidR="001430BD">
        <w:noBreakHyphen/>
      </w:r>
      <w:r w:rsidRPr="001430BD">
        <w:t>10</w:t>
      </w:r>
      <w:r w:rsidRPr="001430BD">
        <w:tab/>
      </w:r>
      <w:r w:rsidR="00345DE0" w:rsidRPr="001430BD">
        <w:t>Annual investment income reports</w:t>
      </w:r>
    </w:p>
    <w:p w:rsidR="00500005" w:rsidRPr="001430BD" w:rsidRDefault="003C4C53" w:rsidP="00C60716">
      <w:pPr>
        <w:pStyle w:val="TofSectsSection"/>
      </w:pPr>
      <w:r w:rsidRPr="001430BD">
        <w:t>393</w:t>
      </w:r>
      <w:r w:rsidR="001430BD">
        <w:noBreakHyphen/>
      </w:r>
      <w:r w:rsidRPr="001430BD">
        <w:t>15</w:t>
      </w:r>
      <w:r w:rsidRPr="001430BD">
        <w:tab/>
        <w:t>Errors in reports</w:t>
      </w:r>
    </w:p>
    <w:p w:rsidR="00995412" w:rsidRPr="001430BD" w:rsidRDefault="00995412" w:rsidP="00C60716">
      <w:pPr>
        <w:pStyle w:val="ActHead5"/>
      </w:pPr>
      <w:bookmarkStart w:id="53" w:name="_Toc476564055"/>
      <w:r w:rsidRPr="001430BD">
        <w:rPr>
          <w:rStyle w:val="CharSectno"/>
        </w:rPr>
        <w:t>393</w:t>
      </w:r>
      <w:r w:rsidR="001430BD" w:rsidRPr="001430BD">
        <w:rPr>
          <w:rStyle w:val="CharSectno"/>
        </w:rPr>
        <w:noBreakHyphen/>
      </w:r>
      <w:r w:rsidRPr="001430BD">
        <w:rPr>
          <w:rStyle w:val="CharSectno"/>
        </w:rPr>
        <w:t>5</w:t>
      </w:r>
      <w:r w:rsidRPr="001430BD">
        <w:t xml:space="preserve">  </w:t>
      </w:r>
      <w:r w:rsidR="00345DE0" w:rsidRPr="001430BD">
        <w:t>Reports</w:t>
      </w:r>
      <w:r w:rsidRPr="001430BD">
        <w:t xml:space="preserve"> about </w:t>
      </w:r>
      <w:r w:rsidR="00345DE0" w:rsidRPr="001430BD">
        <w:t>quoting tax file numbers and ABNs</w:t>
      </w:r>
      <w:bookmarkEnd w:id="53"/>
    </w:p>
    <w:p w:rsidR="0044301E" w:rsidRPr="001430BD" w:rsidRDefault="00362B44" w:rsidP="00C60716">
      <w:pPr>
        <w:pStyle w:val="subsection"/>
      </w:pPr>
      <w:r w:rsidRPr="001430BD">
        <w:tab/>
        <w:t>(1)</w:t>
      </w:r>
      <w:r w:rsidRPr="001430BD">
        <w:tab/>
        <w:t xml:space="preserve">If an entity is an </w:t>
      </w:r>
      <w:r w:rsidR="001430BD" w:rsidRPr="001430BD">
        <w:rPr>
          <w:position w:val="6"/>
          <w:sz w:val="16"/>
        </w:rPr>
        <w:t>*</w:t>
      </w:r>
      <w:r w:rsidRPr="001430BD">
        <w:t xml:space="preserve">investment body in relation to a </w:t>
      </w:r>
      <w:r w:rsidR="001430BD" w:rsidRPr="001430BD">
        <w:rPr>
          <w:position w:val="6"/>
          <w:sz w:val="16"/>
        </w:rPr>
        <w:t>*</w:t>
      </w:r>
      <w:r w:rsidRPr="001430BD">
        <w:t>Part</w:t>
      </w:r>
      <w:r w:rsidR="00C60716" w:rsidRPr="001430BD">
        <w:t> </w:t>
      </w:r>
      <w:r w:rsidRPr="001430BD">
        <w:t xml:space="preserve">VA investment </w:t>
      </w:r>
      <w:r w:rsidR="00F40F68" w:rsidRPr="001430BD">
        <w:t>for</w:t>
      </w:r>
      <w:r w:rsidRPr="001430BD">
        <w:t xml:space="preserve"> which </w:t>
      </w:r>
      <w:r w:rsidR="00F40F68" w:rsidRPr="001430BD">
        <w:t xml:space="preserve">either of the following occurs during a </w:t>
      </w:r>
      <w:r w:rsidR="001430BD" w:rsidRPr="001430BD">
        <w:rPr>
          <w:position w:val="6"/>
          <w:sz w:val="16"/>
        </w:rPr>
        <w:t>*</w:t>
      </w:r>
      <w:r w:rsidR="00F40F68" w:rsidRPr="001430BD">
        <w:t>quarter:</w:t>
      </w:r>
    </w:p>
    <w:p w:rsidR="00F40F68" w:rsidRPr="001430BD" w:rsidRDefault="00F40F68" w:rsidP="00C60716">
      <w:pPr>
        <w:pStyle w:val="paragraph"/>
      </w:pPr>
      <w:r w:rsidRPr="001430BD">
        <w:tab/>
        <w:t>(a)</w:t>
      </w:r>
      <w:r w:rsidRPr="001430BD">
        <w:tab/>
        <w:t xml:space="preserve">an </w:t>
      </w:r>
      <w:r w:rsidR="001430BD" w:rsidRPr="001430BD">
        <w:rPr>
          <w:position w:val="6"/>
          <w:sz w:val="16"/>
        </w:rPr>
        <w:t>*</w:t>
      </w:r>
      <w:r w:rsidRPr="001430BD">
        <w:t xml:space="preserve">investor’s </w:t>
      </w:r>
      <w:r w:rsidR="001430BD" w:rsidRPr="001430BD">
        <w:rPr>
          <w:position w:val="6"/>
          <w:sz w:val="16"/>
        </w:rPr>
        <w:t>*</w:t>
      </w:r>
      <w:r w:rsidRPr="001430BD">
        <w:t xml:space="preserve">tax file number is </w:t>
      </w:r>
      <w:r w:rsidR="001430BD" w:rsidRPr="001430BD">
        <w:rPr>
          <w:position w:val="6"/>
          <w:sz w:val="16"/>
        </w:rPr>
        <w:t>*</w:t>
      </w:r>
      <w:r w:rsidRPr="001430BD">
        <w:t>quoted in connection with the investment;</w:t>
      </w:r>
    </w:p>
    <w:p w:rsidR="00F40F68" w:rsidRPr="001430BD" w:rsidRDefault="00F40F68" w:rsidP="00C60716">
      <w:pPr>
        <w:pStyle w:val="paragraph"/>
      </w:pPr>
      <w:r w:rsidRPr="001430BD">
        <w:tab/>
        <w:t>(b)</w:t>
      </w:r>
      <w:r w:rsidRPr="001430BD">
        <w:tab/>
        <w:t xml:space="preserve">an investor’s </w:t>
      </w:r>
      <w:r w:rsidR="001430BD" w:rsidRPr="001430BD">
        <w:rPr>
          <w:position w:val="6"/>
          <w:sz w:val="16"/>
        </w:rPr>
        <w:t>*</w:t>
      </w:r>
      <w:r w:rsidRPr="001430BD">
        <w:t>ABN is quoted in connection with the investment;</w:t>
      </w:r>
    </w:p>
    <w:p w:rsidR="00F40F68" w:rsidRPr="001430BD" w:rsidRDefault="00F40F68" w:rsidP="00C60716">
      <w:pPr>
        <w:pStyle w:val="subsection2"/>
      </w:pPr>
      <w:r w:rsidRPr="001430BD">
        <w:t>the entity must give to the Commissioner a report on all Part</w:t>
      </w:r>
      <w:r w:rsidR="00C60716" w:rsidRPr="001430BD">
        <w:t> </w:t>
      </w:r>
      <w:r w:rsidRPr="001430BD">
        <w:t>VA investments, in relation to which the entity is an investment body, for which either of those events occurs during the quarter.</w:t>
      </w:r>
    </w:p>
    <w:p w:rsidR="00F40F68" w:rsidRPr="001430BD" w:rsidRDefault="00F40F68" w:rsidP="00C60716">
      <w:pPr>
        <w:pStyle w:val="subsection"/>
      </w:pPr>
      <w:r w:rsidRPr="001430BD">
        <w:tab/>
        <w:t>(2)</w:t>
      </w:r>
      <w:r w:rsidRPr="001430BD">
        <w:tab/>
        <w:t xml:space="preserve">The report must be in the </w:t>
      </w:r>
      <w:r w:rsidR="001430BD" w:rsidRPr="001430BD">
        <w:rPr>
          <w:position w:val="6"/>
          <w:sz w:val="16"/>
        </w:rPr>
        <w:t>*</w:t>
      </w:r>
      <w:r w:rsidRPr="001430BD">
        <w:t>approved form.</w:t>
      </w:r>
    </w:p>
    <w:p w:rsidR="00F40F68" w:rsidRPr="001430BD" w:rsidRDefault="00F40F68" w:rsidP="00C60716">
      <w:pPr>
        <w:pStyle w:val="subsection"/>
      </w:pPr>
      <w:r w:rsidRPr="001430BD">
        <w:lastRenderedPageBreak/>
        <w:tab/>
        <w:t>(3)</w:t>
      </w:r>
      <w:r w:rsidRPr="001430BD">
        <w:tab/>
      </w:r>
      <w:r w:rsidR="00345DE0" w:rsidRPr="001430BD">
        <w:t xml:space="preserve">The report must be given to the Commissioner no later than 28 days after the end of the </w:t>
      </w:r>
      <w:r w:rsidR="001430BD" w:rsidRPr="001430BD">
        <w:rPr>
          <w:position w:val="6"/>
          <w:sz w:val="16"/>
        </w:rPr>
        <w:t>*</w:t>
      </w:r>
      <w:r w:rsidR="00345DE0" w:rsidRPr="001430BD">
        <w:t>quarter.</w:t>
      </w:r>
    </w:p>
    <w:p w:rsidR="00345DE0" w:rsidRPr="001430BD" w:rsidRDefault="00345DE0" w:rsidP="00C60716">
      <w:pPr>
        <w:pStyle w:val="notetext"/>
      </w:pPr>
      <w:r w:rsidRPr="001430BD">
        <w:t>Note:</w:t>
      </w:r>
      <w:r w:rsidRPr="001430BD">
        <w:tab/>
        <w:t>Section</w:t>
      </w:r>
      <w:r w:rsidR="001430BD">
        <w:t> </w:t>
      </w:r>
      <w:r w:rsidRPr="001430BD">
        <w:t>388</w:t>
      </w:r>
      <w:r w:rsidR="001430BD">
        <w:noBreakHyphen/>
      </w:r>
      <w:r w:rsidRPr="001430BD">
        <w:t>55 allows the Commissioner to defer the time for giving an approved form.</w:t>
      </w:r>
    </w:p>
    <w:p w:rsidR="00E415FA" w:rsidRPr="001430BD" w:rsidRDefault="00E415FA" w:rsidP="00C60716">
      <w:pPr>
        <w:pStyle w:val="subsection"/>
      </w:pPr>
      <w:r w:rsidRPr="001430BD">
        <w:tab/>
        <w:t>(4)</w:t>
      </w:r>
      <w:r w:rsidRPr="001430BD">
        <w:tab/>
      </w:r>
      <w:r w:rsidR="001430BD">
        <w:t>Subsection (</w:t>
      </w:r>
      <w:r w:rsidRPr="001430BD">
        <w:t xml:space="preserve">1) does not apply to an </w:t>
      </w:r>
      <w:r w:rsidR="001430BD" w:rsidRPr="001430BD">
        <w:rPr>
          <w:position w:val="6"/>
          <w:sz w:val="16"/>
        </w:rPr>
        <w:t>*</w:t>
      </w:r>
      <w:r w:rsidRPr="001430BD">
        <w:t xml:space="preserve">investment body in relation to a </w:t>
      </w:r>
      <w:r w:rsidR="001430BD" w:rsidRPr="001430BD">
        <w:rPr>
          <w:position w:val="6"/>
          <w:sz w:val="16"/>
        </w:rPr>
        <w:t>*</w:t>
      </w:r>
      <w:r w:rsidRPr="001430BD">
        <w:t xml:space="preserve">quarter </w:t>
      </w:r>
      <w:r w:rsidR="00B14A8B" w:rsidRPr="001430BD">
        <w:t>for</w:t>
      </w:r>
      <w:r w:rsidRPr="001430BD">
        <w:t xml:space="preserve"> which the investment body has complied with an </w:t>
      </w:r>
      <w:r w:rsidR="001430BD" w:rsidRPr="001430BD">
        <w:rPr>
          <w:position w:val="6"/>
          <w:sz w:val="16"/>
        </w:rPr>
        <w:t>*</w:t>
      </w:r>
      <w:r w:rsidRPr="001430BD">
        <w:t xml:space="preserve">arrangement in force between the investment body and the Commissioner relating to the reporting of </w:t>
      </w:r>
      <w:r w:rsidR="001430BD" w:rsidRPr="001430BD">
        <w:rPr>
          <w:position w:val="6"/>
          <w:sz w:val="16"/>
        </w:rPr>
        <w:t>*</w:t>
      </w:r>
      <w:r w:rsidRPr="001430BD">
        <w:t xml:space="preserve">tax file numbers and </w:t>
      </w:r>
      <w:r w:rsidR="001430BD" w:rsidRPr="001430BD">
        <w:rPr>
          <w:position w:val="6"/>
          <w:sz w:val="16"/>
        </w:rPr>
        <w:t>*</w:t>
      </w:r>
      <w:r w:rsidRPr="001430BD">
        <w:t>ABNs.</w:t>
      </w:r>
    </w:p>
    <w:p w:rsidR="00345DE0" w:rsidRPr="001430BD" w:rsidRDefault="00345DE0" w:rsidP="00C60716">
      <w:pPr>
        <w:pStyle w:val="ActHead5"/>
      </w:pPr>
      <w:bookmarkStart w:id="54" w:name="_Toc476564056"/>
      <w:r w:rsidRPr="001430BD">
        <w:rPr>
          <w:rStyle w:val="CharSectno"/>
        </w:rPr>
        <w:t>393</w:t>
      </w:r>
      <w:r w:rsidR="001430BD" w:rsidRPr="001430BD">
        <w:rPr>
          <w:rStyle w:val="CharSectno"/>
        </w:rPr>
        <w:noBreakHyphen/>
      </w:r>
      <w:r w:rsidRPr="001430BD">
        <w:rPr>
          <w:rStyle w:val="CharSectno"/>
        </w:rPr>
        <w:t>10</w:t>
      </w:r>
      <w:r w:rsidRPr="001430BD">
        <w:t xml:space="preserve">  Annual investment income reports</w:t>
      </w:r>
      <w:bookmarkEnd w:id="54"/>
    </w:p>
    <w:p w:rsidR="00337866" w:rsidRPr="001430BD" w:rsidRDefault="00337866" w:rsidP="00C60716">
      <w:pPr>
        <w:pStyle w:val="subsection"/>
      </w:pPr>
      <w:r w:rsidRPr="001430BD">
        <w:tab/>
        <w:t>(1)</w:t>
      </w:r>
      <w:r w:rsidRPr="001430BD">
        <w:tab/>
        <w:t xml:space="preserve">An entity must give to the Commissioner a report, for a </w:t>
      </w:r>
      <w:r w:rsidR="001430BD" w:rsidRPr="001430BD">
        <w:rPr>
          <w:position w:val="6"/>
          <w:sz w:val="16"/>
        </w:rPr>
        <w:t>*</w:t>
      </w:r>
      <w:r w:rsidRPr="001430BD">
        <w:t xml:space="preserve">financial year, on all </w:t>
      </w:r>
      <w:r w:rsidR="001430BD" w:rsidRPr="001430BD">
        <w:rPr>
          <w:position w:val="6"/>
          <w:sz w:val="16"/>
        </w:rPr>
        <w:t>*</w:t>
      </w:r>
      <w:r w:rsidRPr="001430BD">
        <w:t>Part</w:t>
      </w:r>
      <w:r w:rsidR="00C60716" w:rsidRPr="001430BD">
        <w:t> </w:t>
      </w:r>
      <w:r w:rsidRPr="001430BD">
        <w:t xml:space="preserve">VA investments in relation to which it was an </w:t>
      </w:r>
      <w:r w:rsidR="001430BD" w:rsidRPr="001430BD">
        <w:rPr>
          <w:position w:val="6"/>
          <w:sz w:val="16"/>
        </w:rPr>
        <w:t>*</w:t>
      </w:r>
      <w:r w:rsidRPr="001430BD">
        <w:t>investment body at any time during the year.</w:t>
      </w:r>
    </w:p>
    <w:p w:rsidR="00337866" w:rsidRPr="001430BD" w:rsidRDefault="00337866" w:rsidP="00C60716">
      <w:pPr>
        <w:pStyle w:val="subsection"/>
      </w:pPr>
      <w:r w:rsidRPr="001430BD">
        <w:tab/>
        <w:t>(2)</w:t>
      </w:r>
      <w:r w:rsidRPr="001430BD">
        <w:tab/>
        <w:t xml:space="preserve">The report must be in the </w:t>
      </w:r>
      <w:r w:rsidR="001430BD" w:rsidRPr="001430BD">
        <w:rPr>
          <w:position w:val="6"/>
          <w:sz w:val="16"/>
        </w:rPr>
        <w:t>*</w:t>
      </w:r>
      <w:r w:rsidRPr="001430BD">
        <w:t>approved form.</w:t>
      </w:r>
    </w:p>
    <w:p w:rsidR="00F464BA" w:rsidRPr="001430BD" w:rsidRDefault="00F464BA" w:rsidP="00C60716">
      <w:pPr>
        <w:pStyle w:val="subsection"/>
      </w:pPr>
      <w:r w:rsidRPr="001430BD">
        <w:tab/>
        <w:t>(3)</w:t>
      </w:r>
      <w:r w:rsidRPr="001430BD">
        <w:tab/>
        <w:t xml:space="preserve">The report must be given to the Commissioner within the following period after the end of the </w:t>
      </w:r>
      <w:r w:rsidR="001430BD" w:rsidRPr="001430BD">
        <w:rPr>
          <w:position w:val="6"/>
          <w:sz w:val="16"/>
        </w:rPr>
        <w:t>*</w:t>
      </w:r>
      <w:r w:rsidRPr="001430BD">
        <w:t>financial year:</w:t>
      </w:r>
    </w:p>
    <w:p w:rsidR="00F464BA" w:rsidRPr="001430BD" w:rsidRDefault="00F464BA" w:rsidP="00C60716">
      <w:pPr>
        <w:pStyle w:val="paragraph"/>
      </w:pPr>
      <w:r w:rsidRPr="001430BD">
        <w:tab/>
        <w:t>(a)</w:t>
      </w:r>
      <w:r w:rsidRPr="001430BD">
        <w:tab/>
        <w:t>the period the Commissioner specifies by legislative instrument; or</w:t>
      </w:r>
    </w:p>
    <w:p w:rsidR="00F464BA" w:rsidRPr="001430BD" w:rsidRDefault="00F464BA" w:rsidP="00C60716">
      <w:pPr>
        <w:pStyle w:val="paragraph"/>
      </w:pPr>
      <w:r w:rsidRPr="001430BD">
        <w:tab/>
        <w:t>(b)</w:t>
      </w:r>
      <w:r w:rsidRPr="001430BD">
        <w:tab/>
        <w:t>otherwise—4 months.</w:t>
      </w:r>
    </w:p>
    <w:p w:rsidR="00F464BA" w:rsidRPr="001430BD" w:rsidRDefault="00F464BA" w:rsidP="00C60716">
      <w:pPr>
        <w:pStyle w:val="notetext"/>
      </w:pPr>
      <w:r w:rsidRPr="001430BD">
        <w:t>Note:</w:t>
      </w:r>
      <w:r w:rsidRPr="001430BD">
        <w:tab/>
        <w:t>Section</w:t>
      </w:r>
      <w:r w:rsidR="001430BD">
        <w:t> </w:t>
      </w:r>
      <w:r w:rsidRPr="001430BD">
        <w:t>388</w:t>
      </w:r>
      <w:r w:rsidR="001430BD">
        <w:noBreakHyphen/>
      </w:r>
      <w:r w:rsidRPr="001430BD">
        <w:t>55 allows the Commissioner to defer the time for giving an approved form.</w:t>
      </w:r>
    </w:p>
    <w:p w:rsidR="00337866" w:rsidRPr="001430BD" w:rsidRDefault="00F464BA" w:rsidP="00C60716">
      <w:pPr>
        <w:pStyle w:val="subsection"/>
      </w:pPr>
      <w:r w:rsidRPr="001430BD">
        <w:tab/>
        <w:t>(4)</w:t>
      </w:r>
      <w:r w:rsidRPr="001430BD">
        <w:tab/>
        <w:t xml:space="preserve">The report need not </w:t>
      </w:r>
      <w:r w:rsidR="00500005" w:rsidRPr="001430BD">
        <w:t xml:space="preserve">include particulars of an investment for which the return during the </w:t>
      </w:r>
      <w:r w:rsidR="001430BD" w:rsidRPr="001430BD">
        <w:rPr>
          <w:position w:val="6"/>
          <w:sz w:val="16"/>
        </w:rPr>
        <w:t>*</w:t>
      </w:r>
      <w:r w:rsidR="00500005" w:rsidRPr="001430BD">
        <w:t>financial year was less than $1.</w:t>
      </w:r>
    </w:p>
    <w:p w:rsidR="00500005" w:rsidRPr="001430BD" w:rsidRDefault="00500005" w:rsidP="00C60716">
      <w:pPr>
        <w:pStyle w:val="subsection"/>
      </w:pPr>
      <w:r w:rsidRPr="001430BD">
        <w:tab/>
        <w:t>(5)</w:t>
      </w:r>
      <w:r w:rsidRPr="001430BD">
        <w:tab/>
        <w:t xml:space="preserve">Despite </w:t>
      </w:r>
      <w:r w:rsidR="001430BD">
        <w:t>subsection (</w:t>
      </w:r>
      <w:r w:rsidRPr="001430BD">
        <w:t xml:space="preserve">1), the entity need not give to the Commissioner a report, for a </w:t>
      </w:r>
      <w:r w:rsidR="001430BD" w:rsidRPr="001430BD">
        <w:rPr>
          <w:position w:val="6"/>
          <w:sz w:val="16"/>
        </w:rPr>
        <w:t>*</w:t>
      </w:r>
      <w:r w:rsidRPr="001430BD">
        <w:t xml:space="preserve">financial year during which the total number of </w:t>
      </w:r>
      <w:r w:rsidR="001430BD" w:rsidRPr="001430BD">
        <w:rPr>
          <w:position w:val="6"/>
          <w:sz w:val="16"/>
        </w:rPr>
        <w:t>*</w:t>
      </w:r>
      <w:r w:rsidRPr="001430BD">
        <w:t>Part</w:t>
      </w:r>
      <w:r w:rsidR="00C60716" w:rsidRPr="001430BD">
        <w:t> </w:t>
      </w:r>
      <w:r w:rsidRPr="001430BD">
        <w:t xml:space="preserve">VA investments in relation to which it was an </w:t>
      </w:r>
      <w:r w:rsidR="001430BD" w:rsidRPr="001430BD">
        <w:rPr>
          <w:position w:val="6"/>
          <w:sz w:val="16"/>
        </w:rPr>
        <w:t>*</w:t>
      </w:r>
      <w:r w:rsidRPr="001430BD">
        <w:t>investment body is less than:</w:t>
      </w:r>
    </w:p>
    <w:p w:rsidR="00500005" w:rsidRPr="001430BD" w:rsidRDefault="00500005" w:rsidP="00C60716">
      <w:pPr>
        <w:pStyle w:val="paragraph"/>
      </w:pPr>
      <w:r w:rsidRPr="001430BD">
        <w:tab/>
        <w:t>(a)</w:t>
      </w:r>
      <w:r w:rsidRPr="001430BD">
        <w:tab/>
        <w:t>the number the Commissioner specifies by legislative instrument; or</w:t>
      </w:r>
    </w:p>
    <w:p w:rsidR="00500005" w:rsidRPr="001430BD" w:rsidRDefault="00500005" w:rsidP="00C60716">
      <w:pPr>
        <w:pStyle w:val="paragraph"/>
      </w:pPr>
      <w:r w:rsidRPr="001430BD">
        <w:tab/>
        <w:t>(b)</w:t>
      </w:r>
      <w:r w:rsidRPr="001430BD">
        <w:tab/>
        <w:t>otherwise—10.</w:t>
      </w:r>
    </w:p>
    <w:p w:rsidR="00E415FA" w:rsidRPr="001430BD" w:rsidRDefault="00E415FA" w:rsidP="00C60716">
      <w:pPr>
        <w:pStyle w:val="subsection"/>
      </w:pPr>
      <w:r w:rsidRPr="001430BD">
        <w:tab/>
        <w:t>(6)</w:t>
      </w:r>
      <w:r w:rsidRPr="001430BD">
        <w:tab/>
      </w:r>
      <w:r w:rsidR="001430BD">
        <w:t>Subsection (</w:t>
      </w:r>
      <w:r w:rsidRPr="001430BD">
        <w:t xml:space="preserve">1) does not apply to an </w:t>
      </w:r>
      <w:r w:rsidR="001430BD" w:rsidRPr="001430BD">
        <w:rPr>
          <w:position w:val="6"/>
          <w:sz w:val="16"/>
        </w:rPr>
        <w:t>*</w:t>
      </w:r>
      <w:r w:rsidRPr="001430BD">
        <w:t xml:space="preserve">investment body in relation to a </w:t>
      </w:r>
      <w:r w:rsidR="001430BD" w:rsidRPr="001430BD">
        <w:rPr>
          <w:position w:val="6"/>
          <w:sz w:val="16"/>
        </w:rPr>
        <w:t>*</w:t>
      </w:r>
      <w:r w:rsidRPr="001430BD">
        <w:t xml:space="preserve">financial year </w:t>
      </w:r>
      <w:r w:rsidR="00B14A8B" w:rsidRPr="001430BD">
        <w:t>for</w:t>
      </w:r>
      <w:r w:rsidRPr="001430BD">
        <w:t xml:space="preserve"> which the investment body has complied with </w:t>
      </w:r>
      <w:r w:rsidRPr="001430BD">
        <w:lastRenderedPageBreak/>
        <w:t xml:space="preserve">an </w:t>
      </w:r>
      <w:r w:rsidR="001430BD" w:rsidRPr="001430BD">
        <w:rPr>
          <w:position w:val="6"/>
          <w:sz w:val="16"/>
        </w:rPr>
        <w:t>*</w:t>
      </w:r>
      <w:r w:rsidRPr="001430BD">
        <w:t>arrangement in force between the investment body and the Commissioner relating to the reporting</w:t>
      </w:r>
      <w:r w:rsidR="0051175A" w:rsidRPr="001430BD">
        <w:t xml:space="preserve"> on</w:t>
      </w:r>
      <w:r w:rsidRPr="001430BD">
        <w:t xml:space="preserve"> </w:t>
      </w:r>
      <w:r w:rsidR="001430BD" w:rsidRPr="001430BD">
        <w:rPr>
          <w:position w:val="6"/>
          <w:sz w:val="16"/>
        </w:rPr>
        <w:t>*</w:t>
      </w:r>
      <w:r w:rsidRPr="001430BD">
        <w:t>Part</w:t>
      </w:r>
      <w:r w:rsidR="00C60716" w:rsidRPr="001430BD">
        <w:t> </w:t>
      </w:r>
      <w:r w:rsidRPr="001430BD">
        <w:t>VA investments.</w:t>
      </w:r>
    </w:p>
    <w:p w:rsidR="00500005" w:rsidRPr="001430BD" w:rsidRDefault="00500005" w:rsidP="00C60716">
      <w:pPr>
        <w:pStyle w:val="ActHead5"/>
      </w:pPr>
      <w:bookmarkStart w:id="55" w:name="_Toc476564057"/>
      <w:r w:rsidRPr="001430BD">
        <w:rPr>
          <w:rStyle w:val="CharSectno"/>
        </w:rPr>
        <w:t>393</w:t>
      </w:r>
      <w:r w:rsidR="001430BD" w:rsidRPr="001430BD">
        <w:rPr>
          <w:rStyle w:val="CharSectno"/>
        </w:rPr>
        <w:noBreakHyphen/>
      </w:r>
      <w:r w:rsidRPr="001430BD">
        <w:rPr>
          <w:rStyle w:val="CharSectno"/>
        </w:rPr>
        <w:t>15</w:t>
      </w:r>
      <w:r w:rsidRPr="001430BD">
        <w:t xml:space="preserve">  Errors in reports</w:t>
      </w:r>
      <w:bookmarkEnd w:id="55"/>
    </w:p>
    <w:p w:rsidR="00500005" w:rsidRPr="001430BD" w:rsidRDefault="00500005" w:rsidP="00C60716">
      <w:pPr>
        <w:pStyle w:val="subsection"/>
      </w:pPr>
      <w:r w:rsidRPr="001430BD">
        <w:tab/>
        <w:t>(1)</w:t>
      </w:r>
      <w:r w:rsidRPr="001430BD">
        <w:tab/>
        <w:t>An entity must give to the Commissioner a corrected report if:</w:t>
      </w:r>
    </w:p>
    <w:p w:rsidR="00500005" w:rsidRPr="001430BD" w:rsidRDefault="00500005" w:rsidP="00C60716">
      <w:pPr>
        <w:pStyle w:val="paragraph"/>
      </w:pPr>
      <w:r w:rsidRPr="001430BD">
        <w:tab/>
        <w:t>(a)</w:t>
      </w:r>
      <w:r w:rsidRPr="001430BD">
        <w:tab/>
        <w:t xml:space="preserve">the entity </w:t>
      </w:r>
      <w:r w:rsidR="00727E89" w:rsidRPr="001430BD">
        <w:t>has given a report to the Commissioner under this Division; and</w:t>
      </w:r>
    </w:p>
    <w:p w:rsidR="00727E89" w:rsidRPr="001430BD" w:rsidRDefault="00727E89" w:rsidP="00C60716">
      <w:pPr>
        <w:pStyle w:val="paragraph"/>
      </w:pPr>
      <w:r w:rsidRPr="001430BD">
        <w:tab/>
        <w:t>(b)</w:t>
      </w:r>
      <w:r w:rsidRPr="001430BD">
        <w:tab/>
        <w:t xml:space="preserve">after giving the report, the entity </w:t>
      </w:r>
      <w:r w:rsidR="00C110C3" w:rsidRPr="001430BD">
        <w:t>becomes aware of</w:t>
      </w:r>
      <w:r w:rsidRPr="001430BD">
        <w:t xml:space="preserve"> a material error in it.</w:t>
      </w:r>
    </w:p>
    <w:p w:rsidR="00727E89" w:rsidRPr="001430BD" w:rsidRDefault="00727E89" w:rsidP="00C60716">
      <w:pPr>
        <w:pStyle w:val="subsection"/>
      </w:pPr>
      <w:r w:rsidRPr="001430BD">
        <w:tab/>
        <w:t>(2)</w:t>
      </w:r>
      <w:r w:rsidRPr="001430BD">
        <w:tab/>
        <w:t xml:space="preserve">The report must be in the </w:t>
      </w:r>
      <w:r w:rsidR="001430BD" w:rsidRPr="001430BD">
        <w:rPr>
          <w:position w:val="6"/>
          <w:sz w:val="16"/>
        </w:rPr>
        <w:t>*</w:t>
      </w:r>
      <w:r w:rsidRPr="001430BD">
        <w:t>approved form.</w:t>
      </w:r>
    </w:p>
    <w:p w:rsidR="00727E89" w:rsidRPr="001430BD" w:rsidRDefault="00727E89" w:rsidP="00C60716">
      <w:pPr>
        <w:pStyle w:val="subsection"/>
      </w:pPr>
      <w:r w:rsidRPr="001430BD">
        <w:tab/>
        <w:t>(3)</w:t>
      </w:r>
      <w:r w:rsidRPr="001430BD">
        <w:tab/>
        <w:t xml:space="preserve">The report must be given to the Commissioner no later than 28 days after the entity </w:t>
      </w:r>
      <w:r w:rsidR="00C110C3" w:rsidRPr="001430BD">
        <w:t>becomes aware of</w:t>
      </w:r>
      <w:r w:rsidRPr="001430BD">
        <w:t xml:space="preserve"> the error.</w:t>
      </w:r>
    </w:p>
    <w:p w:rsidR="00727E89" w:rsidRPr="001430BD" w:rsidRDefault="00727E89" w:rsidP="00C60716">
      <w:pPr>
        <w:pStyle w:val="notetext"/>
      </w:pPr>
      <w:r w:rsidRPr="001430BD">
        <w:t>Note:</w:t>
      </w:r>
      <w:r w:rsidRPr="001430BD">
        <w:tab/>
        <w:t>Section</w:t>
      </w:r>
      <w:r w:rsidR="001430BD">
        <w:t> </w:t>
      </w:r>
      <w:r w:rsidRPr="001430BD">
        <w:t>388</w:t>
      </w:r>
      <w:r w:rsidR="001430BD">
        <w:noBreakHyphen/>
      </w:r>
      <w:r w:rsidRPr="001430BD">
        <w:t>55 allows the Commissioner to defer the time for giving an approved form.</w:t>
      </w:r>
    </w:p>
    <w:p w:rsidR="00AB01FF" w:rsidRPr="001430BD" w:rsidRDefault="000C4C1B" w:rsidP="00C60716">
      <w:pPr>
        <w:pStyle w:val="ItemHead"/>
      </w:pPr>
      <w:r w:rsidRPr="001430BD">
        <w:t>73</w:t>
      </w:r>
      <w:r w:rsidR="00AB01FF" w:rsidRPr="001430BD">
        <w:t xml:space="preserve">  Application</w:t>
      </w:r>
    </w:p>
    <w:p w:rsidR="00EA3263" w:rsidRPr="001430BD" w:rsidRDefault="00EA3263" w:rsidP="00EA3263">
      <w:pPr>
        <w:pStyle w:val="Item"/>
      </w:pPr>
      <w:r w:rsidRPr="001430BD">
        <w:t>The amendments made by this Part of this Schedule apply in relation to quarters or financial years (as the case requires) beginning on or after 1</w:t>
      </w:r>
      <w:r w:rsidR="001430BD">
        <w:t> </w:t>
      </w:r>
      <w:r w:rsidRPr="001430BD">
        <w:t>July 2015.</w:t>
      </w:r>
    </w:p>
    <w:p w:rsidR="00471D38" w:rsidRPr="001430BD" w:rsidRDefault="00471D38" w:rsidP="00C60716">
      <w:pPr>
        <w:pStyle w:val="ActHead7"/>
        <w:pageBreakBefore/>
      </w:pPr>
      <w:bookmarkStart w:id="56" w:name="_Toc476564058"/>
      <w:r w:rsidRPr="001430BD">
        <w:rPr>
          <w:rStyle w:val="CharAmPartNo"/>
        </w:rPr>
        <w:lastRenderedPageBreak/>
        <w:t>Part</w:t>
      </w:r>
      <w:r w:rsidR="001430BD" w:rsidRPr="001430BD">
        <w:rPr>
          <w:rStyle w:val="CharAmPartNo"/>
        </w:rPr>
        <w:t> </w:t>
      </w:r>
      <w:r w:rsidR="00995412" w:rsidRPr="001430BD">
        <w:rPr>
          <w:rStyle w:val="CharAmPartNo"/>
        </w:rPr>
        <w:t>3</w:t>
      </w:r>
      <w:r w:rsidRPr="001430BD">
        <w:t>—</w:t>
      </w:r>
      <w:r w:rsidRPr="001430BD">
        <w:rPr>
          <w:rStyle w:val="CharAmPartText"/>
        </w:rPr>
        <w:t>Repeals of penalty tax provisions</w:t>
      </w:r>
      <w:bookmarkEnd w:id="56"/>
    </w:p>
    <w:p w:rsidR="00471D38" w:rsidRPr="001430BD" w:rsidRDefault="00471D38" w:rsidP="00C60716">
      <w:pPr>
        <w:pStyle w:val="ActHead8"/>
      </w:pPr>
      <w:bookmarkStart w:id="57" w:name="_Toc476564059"/>
      <w:r w:rsidRPr="001430BD">
        <w:t>Division</w:t>
      </w:r>
      <w:r w:rsidR="001430BD">
        <w:t> </w:t>
      </w:r>
      <w:r w:rsidRPr="001430BD">
        <w:t>1—Amendments</w:t>
      </w:r>
      <w:bookmarkEnd w:id="57"/>
    </w:p>
    <w:p w:rsidR="00471D38" w:rsidRPr="001430BD" w:rsidRDefault="00471D38" w:rsidP="00C60716">
      <w:pPr>
        <w:pStyle w:val="ActHead9"/>
        <w:rPr>
          <w:i w:val="0"/>
        </w:rPr>
      </w:pPr>
      <w:bookmarkStart w:id="58" w:name="_Toc476564060"/>
      <w:r w:rsidRPr="001430BD">
        <w:t>Crimes (Taxation Offences) Act 1980</w:t>
      </w:r>
      <w:bookmarkEnd w:id="58"/>
    </w:p>
    <w:p w:rsidR="00471D38" w:rsidRPr="001430BD" w:rsidRDefault="000C4C1B" w:rsidP="00C60716">
      <w:pPr>
        <w:pStyle w:val="ItemHead"/>
      </w:pPr>
      <w:r w:rsidRPr="001430BD">
        <w:t>74</w:t>
      </w:r>
      <w:r w:rsidR="00471D38" w:rsidRPr="001430BD">
        <w:t xml:space="preserve">  Subsection</w:t>
      </w:r>
      <w:r w:rsidR="001430BD">
        <w:t> </w:t>
      </w:r>
      <w:r w:rsidR="00471D38" w:rsidRPr="001430BD">
        <w:t>3(1) (</w:t>
      </w:r>
      <w:r w:rsidR="001430BD">
        <w:t>paragraph (</w:t>
      </w:r>
      <w:r w:rsidR="00471D38" w:rsidRPr="001430BD">
        <w:t xml:space="preserve">b) of the definition of </w:t>
      </w:r>
      <w:r w:rsidR="00471D38" w:rsidRPr="001430BD">
        <w:rPr>
          <w:i/>
        </w:rPr>
        <w:t>fringe benefits tax</w:t>
      </w:r>
      <w:r w:rsidR="00471D38" w:rsidRPr="001430BD">
        <w:t>)</w:t>
      </w:r>
    </w:p>
    <w:p w:rsidR="00471D38" w:rsidRPr="001430BD" w:rsidRDefault="00471D38" w:rsidP="00C60716">
      <w:pPr>
        <w:pStyle w:val="Item"/>
      </w:pPr>
      <w:bookmarkStart w:id="59" w:name="BK_DDB_S1P10L6C1"/>
      <w:bookmarkEnd w:id="59"/>
      <w:r w:rsidRPr="001430BD">
        <w:t>Omit “, subsection</w:t>
      </w:r>
      <w:r w:rsidR="001430BD">
        <w:t> </w:t>
      </w:r>
      <w:r w:rsidRPr="001430BD">
        <w:t>112(4) or Part</w:t>
      </w:r>
      <w:r w:rsidR="00C60716" w:rsidRPr="001430BD">
        <w:t> </w:t>
      </w:r>
      <w:r w:rsidRPr="001430BD">
        <w:t>VIII”, substitute “or subsection</w:t>
      </w:r>
      <w:r w:rsidR="001430BD">
        <w:t> </w:t>
      </w:r>
      <w:r w:rsidRPr="001430BD">
        <w:t>112B(4)”.</w:t>
      </w:r>
    </w:p>
    <w:p w:rsidR="00471D38" w:rsidRPr="001430BD" w:rsidRDefault="000C4C1B" w:rsidP="00C60716">
      <w:pPr>
        <w:pStyle w:val="ItemHead"/>
      </w:pPr>
      <w:r w:rsidRPr="001430BD">
        <w:t>75</w:t>
      </w:r>
      <w:r w:rsidR="00471D38" w:rsidRPr="001430BD">
        <w:t xml:space="preserve">  Subsection</w:t>
      </w:r>
      <w:r w:rsidR="001430BD">
        <w:t> </w:t>
      </w:r>
      <w:r w:rsidR="00471D38" w:rsidRPr="001430BD">
        <w:t>3(1) (</w:t>
      </w:r>
      <w:r w:rsidR="001430BD">
        <w:t>paragraph (</w:t>
      </w:r>
      <w:r w:rsidR="00471D38" w:rsidRPr="001430BD">
        <w:t xml:space="preserve">b) of the definition of </w:t>
      </w:r>
      <w:r w:rsidR="00471D38" w:rsidRPr="001430BD">
        <w:rPr>
          <w:i/>
        </w:rPr>
        <w:t>petroleum resource rent tax</w:t>
      </w:r>
      <w:r w:rsidR="00471D38" w:rsidRPr="001430BD">
        <w:t>)</w:t>
      </w:r>
    </w:p>
    <w:p w:rsidR="00471D38" w:rsidRPr="001430BD" w:rsidRDefault="00471D38" w:rsidP="00C60716">
      <w:pPr>
        <w:pStyle w:val="Item"/>
      </w:pPr>
      <w:bookmarkStart w:id="60" w:name="BK_DDB_S1P10L10C1"/>
      <w:bookmarkEnd w:id="60"/>
      <w:r w:rsidRPr="001430BD">
        <w:t>Omit “or Part</w:t>
      </w:r>
      <w:r w:rsidR="00C60716" w:rsidRPr="001430BD">
        <w:t> </w:t>
      </w:r>
      <w:r w:rsidRPr="001430BD">
        <w:t>IX”.</w:t>
      </w:r>
    </w:p>
    <w:p w:rsidR="00471D38" w:rsidRPr="001430BD" w:rsidRDefault="00471D38" w:rsidP="00C60716">
      <w:pPr>
        <w:pStyle w:val="ActHead9"/>
        <w:rPr>
          <w:i w:val="0"/>
        </w:rPr>
      </w:pPr>
      <w:bookmarkStart w:id="61" w:name="_Toc476564061"/>
      <w:r w:rsidRPr="001430BD">
        <w:t>Fringe Benefits Tax Assessment Act 1986</w:t>
      </w:r>
      <w:bookmarkEnd w:id="61"/>
    </w:p>
    <w:p w:rsidR="00471D38" w:rsidRPr="001430BD" w:rsidRDefault="000C4C1B" w:rsidP="00C60716">
      <w:pPr>
        <w:pStyle w:val="ItemHead"/>
      </w:pPr>
      <w:r w:rsidRPr="001430BD">
        <w:t>76</w:t>
      </w:r>
      <w:r w:rsidR="00471D38" w:rsidRPr="001430BD">
        <w:t xml:space="preserve">  Subsection</w:t>
      </w:r>
      <w:r w:rsidR="001430BD">
        <w:t> </w:t>
      </w:r>
      <w:r w:rsidR="00471D38" w:rsidRPr="001430BD">
        <w:t>74(8)</w:t>
      </w:r>
    </w:p>
    <w:p w:rsidR="00471D38" w:rsidRPr="001430BD" w:rsidRDefault="00471D38" w:rsidP="00C60716">
      <w:pPr>
        <w:pStyle w:val="Item"/>
      </w:pPr>
      <w:r w:rsidRPr="001430BD">
        <w:t>Repeal the subsection.</w:t>
      </w:r>
    </w:p>
    <w:p w:rsidR="00471D38" w:rsidRPr="001430BD" w:rsidRDefault="000C4C1B" w:rsidP="00C60716">
      <w:pPr>
        <w:pStyle w:val="ItemHead"/>
      </w:pPr>
      <w:r w:rsidRPr="001430BD">
        <w:t>77</w:t>
      </w:r>
      <w:r w:rsidR="00471D38" w:rsidRPr="001430BD">
        <w:t xml:space="preserve">  Subsection</w:t>
      </w:r>
      <w:r w:rsidR="001430BD">
        <w:t> </w:t>
      </w:r>
      <w:r w:rsidR="00471D38" w:rsidRPr="001430BD">
        <w:t>75(2)</w:t>
      </w:r>
    </w:p>
    <w:p w:rsidR="00471D38" w:rsidRPr="001430BD" w:rsidRDefault="00471D38" w:rsidP="00C60716">
      <w:pPr>
        <w:pStyle w:val="Item"/>
      </w:pPr>
      <w:r w:rsidRPr="001430BD">
        <w:t>Omit “or Part</w:t>
      </w:r>
      <w:r w:rsidR="00C60716" w:rsidRPr="001430BD">
        <w:t> </w:t>
      </w:r>
      <w:r w:rsidRPr="001430BD">
        <w:t>VIII”.</w:t>
      </w:r>
    </w:p>
    <w:p w:rsidR="00471D38" w:rsidRPr="001430BD" w:rsidRDefault="000C4C1B" w:rsidP="00C60716">
      <w:pPr>
        <w:pStyle w:val="ItemHead"/>
      </w:pPr>
      <w:r w:rsidRPr="001430BD">
        <w:t>78</w:t>
      </w:r>
      <w:r w:rsidR="00471D38" w:rsidRPr="001430BD">
        <w:t xml:space="preserve">  Subsection</w:t>
      </w:r>
      <w:r w:rsidR="001430BD">
        <w:t> </w:t>
      </w:r>
      <w:r w:rsidR="00471D38" w:rsidRPr="001430BD">
        <w:t>90(1)</w:t>
      </w:r>
    </w:p>
    <w:p w:rsidR="00471D38" w:rsidRPr="001430BD" w:rsidRDefault="00471D38" w:rsidP="00C60716">
      <w:pPr>
        <w:pStyle w:val="Item"/>
      </w:pPr>
      <w:r w:rsidRPr="001430BD">
        <w:t>Omit “(1)”.</w:t>
      </w:r>
    </w:p>
    <w:p w:rsidR="00471D38" w:rsidRPr="001430BD" w:rsidRDefault="000C4C1B" w:rsidP="00C60716">
      <w:pPr>
        <w:pStyle w:val="ItemHead"/>
      </w:pPr>
      <w:r w:rsidRPr="001430BD">
        <w:t>79</w:t>
      </w:r>
      <w:r w:rsidR="00471D38" w:rsidRPr="001430BD">
        <w:t xml:space="preserve">  Subsection</w:t>
      </w:r>
      <w:r w:rsidR="001430BD">
        <w:t> </w:t>
      </w:r>
      <w:r w:rsidR="00471D38" w:rsidRPr="001430BD">
        <w:t>90(2)</w:t>
      </w:r>
    </w:p>
    <w:p w:rsidR="00471D38" w:rsidRPr="001430BD" w:rsidRDefault="00471D38" w:rsidP="00C60716">
      <w:pPr>
        <w:pStyle w:val="Item"/>
      </w:pPr>
      <w:r w:rsidRPr="001430BD">
        <w:t xml:space="preserve">Repeal the </w:t>
      </w:r>
      <w:r w:rsidR="001430BD">
        <w:t>subsection (</w:t>
      </w:r>
      <w:r w:rsidRPr="001430BD">
        <w:t>not including the note).</w:t>
      </w:r>
    </w:p>
    <w:p w:rsidR="00471D38" w:rsidRPr="001430BD" w:rsidRDefault="000C4C1B" w:rsidP="00C60716">
      <w:pPr>
        <w:pStyle w:val="ItemHead"/>
      </w:pPr>
      <w:r w:rsidRPr="001430BD">
        <w:t>80</w:t>
      </w:r>
      <w:r w:rsidR="00471D38" w:rsidRPr="001430BD">
        <w:t xml:space="preserve">  Subsection</w:t>
      </w:r>
      <w:r w:rsidR="001430BD">
        <w:t> </w:t>
      </w:r>
      <w:r w:rsidR="00471D38" w:rsidRPr="001430BD">
        <w:t>90(2) (note)</w:t>
      </w:r>
    </w:p>
    <w:p w:rsidR="00471D38" w:rsidRPr="001430BD" w:rsidRDefault="00471D38" w:rsidP="00C60716">
      <w:pPr>
        <w:pStyle w:val="Item"/>
      </w:pPr>
      <w:r w:rsidRPr="001430BD">
        <w:t>Omit “and additional tax”.</w:t>
      </w:r>
    </w:p>
    <w:p w:rsidR="00471D38" w:rsidRPr="001430BD" w:rsidRDefault="000C4C1B" w:rsidP="00C60716">
      <w:pPr>
        <w:pStyle w:val="ItemHead"/>
      </w:pPr>
      <w:r w:rsidRPr="001430BD">
        <w:t>81</w:t>
      </w:r>
      <w:r w:rsidR="00471D38" w:rsidRPr="001430BD">
        <w:t xml:space="preserve">  Subsection</w:t>
      </w:r>
      <w:r w:rsidR="001430BD">
        <w:t> </w:t>
      </w:r>
      <w:r w:rsidR="00471D38" w:rsidRPr="001430BD">
        <w:t>93(1)</w:t>
      </w:r>
    </w:p>
    <w:p w:rsidR="00471D38" w:rsidRPr="001430BD" w:rsidRDefault="00471D38" w:rsidP="00C60716">
      <w:pPr>
        <w:pStyle w:val="Item"/>
      </w:pPr>
      <w:r w:rsidRPr="001430BD">
        <w:t>Omit “, or the additional tax under Part</w:t>
      </w:r>
      <w:r w:rsidR="00C60716" w:rsidRPr="001430BD">
        <w:t> </w:t>
      </w:r>
      <w:r w:rsidRPr="001430BD">
        <w:t>VIII,”, substitute “( including additional tax)”.</w:t>
      </w:r>
    </w:p>
    <w:p w:rsidR="00471D38" w:rsidRPr="001430BD" w:rsidRDefault="000C4C1B" w:rsidP="00C60716">
      <w:pPr>
        <w:pStyle w:val="ItemHead"/>
      </w:pPr>
      <w:r w:rsidRPr="001430BD">
        <w:lastRenderedPageBreak/>
        <w:t>82</w:t>
      </w:r>
      <w:r w:rsidR="00471D38" w:rsidRPr="001430BD">
        <w:t xml:space="preserve">  Subsection</w:t>
      </w:r>
      <w:r w:rsidR="001430BD">
        <w:t> </w:t>
      </w:r>
      <w:r w:rsidR="00471D38" w:rsidRPr="001430BD">
        <w:t>93(1)</w:t>
      </w:r>
    </w:p>
    <w:p w:rsidR="00471D38" w:rsidRPr="001430BD" w:rsidRDefault="00471D38" w:rsidP="00C60716">
      <w:pPr>
        <w:pStyle w:val="Item"/>
      </w:pPr>
      <w:r w:rsidRPr="001430BD">
        <w:t>Omit “or the additional tax” (wherever occurring).</w:t>
      </w:r>
    </w:p>
    <w:p w:rsidR="00471D38" w:rsidRPr="001430BD" w:rsidRDefault="000C4C1B" w:rsidP="00C60716">
      <w:pPr>
        <w:pStyle w:val="ItemHead"/>
      </w:pPr>
      <w:r w:rsidRPr="001430BD">
        <w:t>83</w:t>
      </w:r>
      <w:r w:rsidR="00471D38" w:rsidRPr="001430BD">
        <w:t xml:space="preserve">  Subsection</w:t>
      </w:r>
      <w:r w:rsidR="001430BD">
        <w:t> </w:t>
      </w:r>
      <w:r w:rsidR="00471D38" w:rsidRPr="001430BD">
        <w:t>93(2)</w:t>
      </w:r>
    </w:p>
    <w:p w:rsidR="00471D38" w:rsidRPr="001430BD" w:rsidRDefault="00471D38" w:rsidP="00C60716">
      <w:pPr>
        <w:pStyle w:val="Item"/>
      </w:pPr>
      <w:r w:rsidRPr="001430BD">
        <w:t>Omit “</w:t>
      </w:r>
      <w:r w:rsidRPr="001430BD">
        <w:rPr>
          <w:b/>
          <w:i/>
        </w:rPr>
        <w:t>additional tax</w:t>
      </w:r>
      <w:r w:rsidRPr="001430BD">
        <w:t>”, substitute “additional tax”.</w:t>
      </w:r>
    </w:p>
    <w:p w:rsidR="00471D38" w:rsidRPr="001430BD" w:rsidRDefault="000C4C1B" w:rsidP="00C60716">
      <w:pPr>
        <w:pStyle w:val="ItemHead"/>
      </w:pPr>
      <w:r w:rsidRPr="001430BD">
        <w:t>84</w:t>
      </w:r>
      <w:r w:rsidR="00471D38" w:rsidRPr="001430BD">
        <w:t xml:space="preserve">  Subsection</w:t>
      </w:r>
      <w:r w:rsidR="001430BD">
        <w:t> </w:t>
      </w:r>
      <w:r w:rsidR="00471D38" w:rsidRPr="001430BD">
        <w:t>100(4)</w:t>
      </w:r>
    </w:p>
    <w:p w:rsidR="00471D38" w:rsidRPr="001430BD" w:rsidRDefault="00471D38" w:rsidP="00C60716">
      <w:pPr>
        <w:pStyle w:val="Item"/>
      </w:pPr>
      <w:r w:rsidRPr="001430BD">
        <w:t>Omit “or Part</w:t>
      </w:r>
      <w:r w:rsidR="00C60716" w:rsidRPr="001430BD">
        <w:t> </w:t>
      </w:r>
      <w:r w:rsidRPr="001430BD">
        <w:t>VIII”.</w:t>
      </w:r>
    </w:p>
    <w:p w:rsidR="00471D38" w:rsidRPr="001430BD" w:rsidRDefault="000C4C1B" w:rsidP="00C60716">
      <w:pPr>
        <w:pStyle w:val="ItemHead"/>
      </w:pPr>
      <w:r w:rsidRPr="001430BD">
        <w:t>85</w:t>
      </w:r>
      <w:r w:rsidR="00471D38" w:rsidRPr="001430BD">
        <w:t xml:space="preserve">  Part</w:t>
      </w:r>
      <w:r w:rsidR="00C60716" w:rsidRPr="001430BD">
        <w:t> </w:t>
      </w:r>
      <w:r w:rsidR="00471D38" w:rsidRPr="001430BD">
        <w:t>VIII</w:t>
      </w:r>
    </w:p>
    <w:p w:rsidR="00471D38" w:rsidRPr="001430BD" w:rsidRDefault="00471D38" w:rsidP="00C60716">
      <w:pPr>
        <w:pStyle w:val="Item"/>
      </w:pPr>
      <w:r w:rsidRPr="001430BD">
        <w:t>Repeal the Part.</w:t>
      </w:r>
    </w:p>
    <w:p w:rsidR="00471D38" w:rsidRPr="001430BD" w:rsidRDefault="000C4C1B" w:rsidP="00C60716">
      <w:pPr>
        <w:pStyle w:val="ItemHead"/>
      </w:pPr>
      <w:r w:rsidRPr="001430BD">
        <w:t>86</w:t>
      </w:r>
      <w:r w:rsidR="00471D38" w:rsidRPr="001430BD">
        <w:t xml:space="preserve">  Subsection</w:t>
      </w:r>
      <w:r w:rsidR="001430BD">
        <w:t> </w:t>
      </w:r>
      <w:r w:rsidR="00471D38" w:rsidRPr="001430BD">
        <w:t>129(5)</w:t>
      </w:r>
    </w:p>
    <w:p w:rsidR="00471D38" w:rsidRPr="001430BD" w:rsidRDefault="00471D38" w:rsidP="00C60716">
      <w:pPr>
        <w:pStyle w:val="Item"/>
      </w:pPr>
      <w:r w:rsidRPr="001430BD">
        <w:t>Omit “or Part</w:t>
      </w:r>
      <w:r w:rsidR="00C60716" w:rsidRPr="001430BD">
        <w:t> </w:t>
      </w:r>
      <w:r w:rsidRPr="001430BD">
        <w:t>VIII”.</w:t>
      </w:r>
    </w:p>
    <w:p w:rsidR="00471D38" w:rsidRPr="001430BD" w:rsidRDefault="000C4C1B" w:rsidP="00C60716">
      <w:pPr>
        <w:pStyle w:val="ItemHead"/>
      </w:pPr>
      <w:r w:rsidRPr="001430BD">
        <w:t>87</w:t>
      </w:r>
      <w:r w:rsidR="00471D38" w:rsidRPr="001430BD">
        <w:t xml:space="preserve">  Subsection</w:t>
      </w:r>
      <w:r w:rsidR="001430BD">
        <w:t> </w:t>
      </w:r>
      <w:r w:rsidR="00471D38" w:rsidRPr="001430BD">
        <w:t xml:space="preserve">136(1) (definition of </w:t>
      </w:r>
      <w:r w:rsidR="00471D38" w:rsidRPr="001430BD">
        <w:rPr>
          <w:i/>
        </w:rPr>
        <w:t>assessment</w:t>
      </w:r>
      <w:r w:rsidR="00471D38" w:rsidRPr="001430BD">
        <w:t>)</w:t>
      </w:r>
    </w:p>
    <w:p w:rsidR="00471D38" w:rsidRPr="001430BD" w:rsidRDefault="00471D38" w:rsidP="00C60716">
      <w:pPr>
        <w:pStyle w:val="Item"/>
      </w:pPr>
      <w:r w:rsidRPr="001430BD">
        <w:t>Repeal the definition, substitute:</w:t>
      </w:r>
    </w:p>
    <w:p w:rsidR="00471D38" w:rsidRPr="001430BD" w:rsidRDefault="00471D38" w:rsidP="00C60716">
      <w:pPr>
        <w:pStyle w:val="Definition"/>
      </w:pPr>
      <w:r w:rsidRPr="001430BD">
        <w:rPr>
          <w:b/>
          <w:i/>
        </w:rPr>
        <w:t>assessment</w:t>
      </w:r>
      <w:r w:rsidRPr="001430BD">
        <w:t xml:space="preserve"> means the ascertainment of the fringe benefits taxable amount of an employer of a year of tax and of the tax payable on that amount.</w:t>
      </w:r>
    </w:p>
    <w:p w:rsidR="00471D38" w:rsidRPr="001430BD" w:rsidRDefault="00471D38" w:rsidP="00C60716">
      <w:pPr>
        <w:pStyle w:val="ActHead9"/>
        <w:rPr>
          <w:i w:val="0"/>
        </w:rPr>
      </w:pPr>
      <w:bookmarkStart w:id="62" w:name="_Toc476564062"/>
      <w:r w:rsidRPr="001430BD">
        <w:t>Petroleum Resource Rent Tax Assessment Act 1987</w:t>
      </w:r>
      <w:bookmarkEnd w:id="62"/>
    </w:p>
    <w:p w:rsidR="00471D38" w:rsidRPr="001430BD" w:rsidRDefault="000C4C1B" w:rsidP="00C60716">
      <w:pPr>
        <w:pStyle w:val="ItemHead"/>
      </w:pPr>
      <w:r w:rsidRPr="001430BD">
        <w:t>88</w:t>
      </w:r>
      <w:r w:rsidR="00471D38" w:rsidRPr="001430BD">
        <w:t xml:space="preserve">  Section</w:t>
      </w:r>
      <w:r w:rsidR="001430BD">
        <w:t> </w:t>
      </w:r>
      <w:r w:rsidR="00471D38" w:rsidRPr="001430BD">
        <w:t xml:space="preserve">2 (definition of </w:t>
      </w:r>
      <w:r w:rsidR="00471D38" w:rsidRPr="001430BD">
        <w:rPr>
          <w:i/>
        </w:rPr>
        <w:t>assessment</w:t>
      </w:r>
      <w:r w:rsidR="00471D38" w:rsidRPr="001430BD">
        <w:t>)</w:t>
      </w:r>
    </w:p>
    <w:p w:rsidR="00471D38" w:rsidRPr="001430BD" w:rsidRDefault="00471D38" w:rsidP="00C60716">
      <w:pPr>
        <w:pStyle w:val="Item"/>
      </w:pPr>
      <w:bookmarkStart w:id="63" w:name="BK_DDB_S1P11L16C1"/>
      <w:bookmarkEnd w:id="63"/>
      <w:r w:rsidRPr="001430BD">
        <w:t>Repeal the definition, substitute:</w:t>
      </w:r>
    </w:p>
    <w:p w:rsidR="00471D38" w:rsidRPr="001430BD" w:rsidRDefault="00471D38" w:rsidP="00C60716">
      <w:pPr>
        <w:pStyle w:val="Definition"/>
      </w:pPr>
      <w:r w:rsidRPr="001430BD">
        <w:rPr>
          <w:b/>
          <w:i/>
        </w:rPr>
        <w:t>assessment</w:t>
      </w:r>
      <w:r w:rsidRPr="001430BD">
        <w:t xml:space="preserve"> means the ascertainment of the amount of a person’s taxable profit (or that a person has no taxable profit) in relation to a year of tax and a petroleum project, and of the tax payable on that amount (or that no tax is payable).</w:t>
      </w:r>
    </w:p>
    <w:p w:rsidR="00471D38" w:rsidRPr="001430BD" w:rsidRDefault="00471D38" w:rsidP="00C60716">
      <w:pPr>
        <w:pStyle w:val="notetext"/>
      </w:pPr>
      <w:r w:rsidRPr="001430BD">
        <w:t>Note:</w:t>
      </w:r>
      <w:r w:rsidRPr="001430BD">
        <w:tab/>
        <w:t>Under clause</w:t>
      </w:r>
      <w:r w:rsidR="001430BD">
        <w:t> </w:t>
      </w:r>
      <w:r w:rsidRPr="001430BD">
        <w:t>23 of Schedule</w:t>
      </w:r>
      <w:r w:rsidR="001430BD">
        <w:t> </w:t>
      </w:r>
      <w:r w:rsidRPr="001430BD">
        <w:t>2, assessments may also be made for starting base purposes.</w:t>
      </w:r>
    </w:p>
    <w:p w:rsidR="00471D38" w:rsidRPr="001430BD" w:rsidRDefault="000C4C1B" w:rsidP="00C60716">
      <w:pPr>
        <w:pStyle w:val="ItemHead"/>
      </w:pPr>
      <w:r w:rsidRPr="001430BD">
        <w:t>89</w:t>
      </w:r>
      <w:r w:rsidR="00471D38" w:rsidRPr="001430BD">
        <w:t xml:space="preserve">  Part</w:t>
      </w:r>
      <w:r w:rsidR="00C60716" w:rsidRPr="001430BD">
        <w:t> </w:t>
      </w:r>
      <w:r w:rsidR="00471D38" w:rsidRPr="001430BD">
        <w:t>IX</w:t>
      </w:r>
    </w:p>
    <w:p w:rsidR="00471D38" w:rsidRPr="001430BD" w:rsidRDefault="00471D38" w:rsidP="00C60716">
      <w:pPr>
        <w:pStyle w:val="Item"/>
      </w:pPr>
      <w:r w:rsidRPr="001430BD">
        <w:t>Repeal the Part.</w:t>
      </w:r>
    </w:p>
    <w:p w:rsidR="00471D38" w:rsidRPr="001430BD" w:rsidRDefault="00471D38" w:rsidP="00C60716">
      <w:pPr>
        <w:pStyle w:val="ActHead9"/>
        <w:rPr>
          <w:i w:val="0"/>
        </w:rPr>
      </w:pPr>
      <w:bookmarkStart w:id="64" w:name="_Toc476564063"/>
      <w:r w:rsidRPr="001430BD">
        <w:lastRenderedPageBreak/>
        <w:t>Taxation Administration Act 1953</w:t>
      </w:r>
      <w:bookmarkEnd w:id="64"/>
    </w:p>
    <w:p w:rsidR="00471D38" w:rsidRPr="001430BD" w:rsidRDefault="000C4C1B" w:rsidP="00C60716">
      <w:pPr>
        <w:pStyle w:val="ItemHead"/>
      </w:pPr>
      <w:r w:rsidRPr="001430BD">
        <w:t>90</w:t>
      </w:r>
      <w:r w:rsidR="00471D38" w:rsidRPr="001430BD">
        <w:t xml:space="preserve">  Subsection</w:t>
      </w:r>
      <w:r w:rsidR="001430BD">
        <w:t> </w:t>
      </w:r>
      <w:r w:rsidR="00471D38" w:rsidRPr="001430BD">
        <w:t>8AAB(4) (table item</w:t>
      </w:r>
      <w:r w:rsidR="001430BD">
        <w:t> </w:t>
      </w:r>
      <w:r w:rsidR="00471D38" w:rsidRPr="001430BD">
        <w:t>5, column 3)</w:t>
      </w:r>
    </w:p>
    <w:p w:rsidR="00471D38" w:rsidRPr="001430BD" w:rsidRDefault="00471D38" w:rsidP="00C60716">
      <w:pPr>
        <w:pStyle w:val="Item"/>
      </w:pPr>
      <w:bookmarkStart w:id="65" w:name="BK_DDB_S1P11L27C1"/>
      <w:bookmarkEnd w:id="65"/>
      <w:r w:rsidRPr="001430BD">
        <w:t>Omit “or penalty tax”.</w:t>
      </w:r>
    </w:p>
    <w:p w:rsidR="00471D38" w:rsidRPr="001430BD" w:rsidRDefault="000C4C1B" w:rsidP="00C60716">
      <w:pPr>
        <w:pStyle w:val="ItemHead"/>
      </w:pPr>
      <w:r w:rsidRPr="001430BD">
        <w:t>91</w:t>
      </w:r>
      <w:r w:rsidR="00471D38" w:rsidRPr="001430BD">
        <w:t xml:space="preserve">  Subsection</w:t>
      </w:r>
      <w:r w:rsidR="001430BD">
        <w:t> </w:t>
      </w:r>
      <w:r w:rsidR="00471D38" w:rsidRPr="001430BD">
        <w:t>250</w:t>
      </w:r>
      <w:r w:rsidR="001430BD">
        <w:noBreakHyphen/>
      </w:r>
      <w:r w:rsidR="00471D38" w:rsidRPr="001430BD">
        <w:t>10(2) in Schedule</w:t>
      </w:r>
      <w:r w:rsidR="001430BD">
        <w:t> </w:t>
      </w:r>
      <w:r w:rsidR="00471D38" w:rsidRPr="001430BD">
        <w:t>1 (cell at table item</w:t>
      </w:r>
      <w:r w:rsidR="001430BD">
        <w:t> </w:t>
      </w:r>
      <w:r w:rsidR="00471D38" w:rsidRPr="001430BD">
        <w:t>25, column headed “Provision”)</w:t>
      </w:r>
    </w:p>
    <w:p w:rsidR="00471D38" w:rsidRPr="001430BD" w:rsidRDefault="00471D38" w:rsidP="00C60716">
      <w:pPr>
        <w:pStyle w:val="Item"/>
      </w:pPr>
      <w:bookmarkStart w:id="66" w:name="BK_DDB_S1P12L3C1"/>
      <w:bookmarkEnd w:id="66"/>
      <w:r w:rsidRPr="001430BD">
        <w:t>Repeal the cell, substitute:</w:t>
      </w:r>
    </w:p>
    <w:tbl>
      <w:tblPr>
        <w:tblW w:w="1276" w:type="dxa"/>
        <w:tblInd w:w="816" w:type="dxa"/>
        <w:tblLayout w:type="fixed"/>
        <w:tblCellMar>
          <w:left w:w="107" w:type="dxa"/>
          <w:right w:w="107" w:type="dxa"/>
        </w:tblCellMar>
        <w:tblLook w:val="0000" w:firstRow="0" w:lastRow="0" w:firstColumn="0" w:lastColumn="0" w:noHBand="0" w:noVBand="0"/>
      </w:tblPr>
      <w:tblGrid>
        <w:gridCol w:w="1276"/>
      </w:tblGrid>
      <w:tr w:rsidR="00471D38" w:rsidRPr="001430BD" w:rsidTr="00E25605">
        <w:trPr>
          <w:cantSplit/>
        </w:trPr>
        <w:tc>
          <w:tcPr>
            <w:tcW w:w="1276" w:type="dxa"/>
            <w:shd w:val="clear" w:color="auto" w:fill="auto"/>
          </w:tcPr>
          <w:p w:rsidR="00471D38" w:rsidRPr="001430BD" w:rsidRDefault="00471D38" w:rsidP="00C60716">
            <w:pPr>
              <w:pStyle w:val="Tabletext"/>
              <w:ind w:left="-107" w:right="-532"/>
            </w:pPr>
            <w:r w:rsidRPr="001430BD">
              <w:t>90</w:t>
            </w:r>
          </w:p>
        </w:tc>
      </w:tr>
    </w:tbl>
    <w:p w:rsidR="00471D38" w:rsidRPr="001430BD" w:rsidRDefault="000C4C1B" w:rsidP="00C60716">
      <w:pPr>
        <w:pStyle w:val="ItemHead"/>
      </w:pPr>
      <w:r w:rsidRPr="001430BD">
        <w:t>92</w:t>
      </w:r>
      <w:r w:rsidR="00471D38" w:rsidRPr="001430BD">
        <w:t xml:space="preserve">  Subsection</w:t>
      </w:r>
      <w:r w:rsidR="001430BD">
        <w:t> </w:t>
      </w:r>
      <w:r w:rsidR="00471D38" w:rsidRPr="001430BD">
        <w:t>250</w:t>
      </w:r>
      <w:r w:rsidR="001430BD">
        <w:noBreakHyphen/>
      </w:r>
      <w:r w:rsidR="00471D38" w:rsidRPr="001430BD">
        <w:t>10(2) in Schedule</w:t>
      </w:r>
      <w:r w:rsidR="001430BD">
        <w:t> </w:t>
      </w:r>
      <w:r w:rsidR="00471D38" w:rsidRPr="001430BD">
        <w:t>1 (table item</w:t>
      </w:r>
      <w:r w:rsidR="001430BD">
        <w:t> </w:t>
      </w:r>
      <w:r w:rsidR="00471D38" w:rsidRPr="001430BD">
        <w:t>30)</w:t>
      </w:r>
    </w:p>
    <w:p w:rsidR="00471D38" w:rsidRPr="001430BD" w:rsidRDefault="00471D38" w:rsidP="00C60716">
      <w:pPr>
        <w:pStyle w:val="Item"/>
      </w:pPr>
      <w:bookmarkStart w:id="67" w:name="BK_DDB_S1P12L6C1"/>
      <w:bookmarkEnd w:id="67"/>
      <w:r w:rsidRPr="001430BD">
        <w:t>Repeal the item.</w:t>
      </w:r>
    </w:p>
    <w:p w:rsidR="00471D38" w:rsidRPr="001430BD" w:rsidRDefault="000C4C1B" w:rsidP="00C60716">
      <w:pPr>
        <w:pStyle w:val="ItemHead"/>
      </w:pPr>
      <w:r w:rsidRPr="001430BD">
        <w:t>93</w:t>
      </w:r>
      <w:r w:rsidR="00471D38" w:rsidRPr="001430BD">
        <w:t xml:space="preserve">  Subsection</w:t>
      </w:r>
      <w:r w:rsidR="001430BD">
        <w:t> </w:t>
      </w:r>
      <w:r w:rsidR="00471D38" w:rsidRPr="001430BD">
        <w:t>250</w:t>
      </w:r>
      <w:r w:rsidR="001430BD">
        <w:noBreakHyphen/>
      </w:r>
      <w:r w:rsidR="00471D38" w:rsidRPr="001430BD">
        <w:t>10(2) in Schedule</w:t>
      </w:r>
      <w:r w:rsidR="001430BD">
        <w:t> </w:t>
      </w:r>
      <w:r w:rsidR="00471D38" w:rsidRPr="001430BD">
        <w:t>1 (table item</w:t>
      </w:r>
      <w:r w:rsidR="001430BD">
        <w:t> </w:t>
      </w:r>
      <w:r w:rsidR="00471D38" w:rsidRPr="001430BD">
        <w:t>40, column headed “Topic”)</w:t>
      </w:r>
    </w:p>
    <w:p w:rsidR="00471D38" w:rsidRPr="001430BD" w:rsidRDefault="00471D38" w:rsidP="00C60716">
      <w:pPr>
        <w:pStyle w:val="Item"/>
      </w:pPr>
      <w:bookmarkStart w:id="68" w:name="BK_DDB_S1P12L9C1"/>
      <w:bookmarkEnd w:id="68"/>
      <w:r w:rsidRPr="001430BD">
        <w:t>Omit “and additional tax”.</w:t>
      </w:r>
    </w:p>
    <w:p w:rsidR="00471D38" w:rsidRPr="001430BD" w:rsidRDefault="000C4C1B" w:rsidP="00C60716">
      <w:pPr>
        <w:pStyle w:val="ItemHead"/>
      </w:pPr>
      <w:r w:rsidRPr="001430BD">
        <w:t>94</w:t>
      </w:r>
      <w:r w:rsidR="00471D38" w:rsidRPr="001430BD">
        <w:t xml:space="preserve">  Subsection</w:t>
      </w:r>
      <w:r w:rsidR="001430BD">
        <w:t> </w:t>
      </w:r>
      <w:r w:rsidR="00471D38" w:rsidRPr="001430BD">
        <w:t>340</w:t>
      </w:r>
      <w:r w:rsidR="001430BD">
        <w:noBreakHyphen/>
      </w:r>
      <w:r w:rsidR="00471D38" w:rsidRPr="001430BD">
        <w:t>10(2) in Schedule</w:t>
      </w:r>
      <w:r w:rsidR="001430BD">
        <w:t> </w:t>
      </w:r>
      <w:r w:rsidR="00471D38" w:rsidRPr="001430BD">
        <w:t>1 (table item</w:t>
      </w:r>
      <w:r w:rsidR="001430BD">
        <w:t> </w:t>
      </w:r>
      <w:r w:rsidR="00471D38" w:rsidRPr="001430BD">
        <w:t>1, column headed “Provision(s)</w:t>
      </w:r>
      <w:r w:rsidR="0004536C" w:rsidRPr="001430BD">
        <w:t>”</w:t>
      </w:r>
      <w:r w:rsidR="00471D38" w:rsidRPr="001430BD">
        <w:t>)</w:t>
      </w:r>
    </w:p>
    <w:p w:rsidR="00471D38" w:rsidRPr="001430BD" w:rsidRDefault="00471D38" w:rsidP="00C60716">
      <w:pPr>
        <w:pStyle w:val="Item"/>
      </w:pPr>
      <w:r w:rsidRPr="001430BD">
        <w:t>Omit “or Part</w:t>
      </w:r>
      <w:r w:rsidR="00C60716" w:rsidRPr="001430BD">
        <w:t> </w:t>
      </w:r>
      <w:r w:rsidRPr="001430BD">
        <w:t>VIII”.</w:t>
      </w:r>
    </w:p>
    <w:p w:rsidR="00471D38" w:rsidRPr="001430BD" w:rsidRDefault="00471D38" w:rsidP="00C60716">
      <w:pPr>
        <w:pStyle w:val="ActHead8"/>
      </w:pPr>
      <w:bookmarkStart w:id="69" w:name="_Toc476564064"/>
      <w:r w:rsidRPr="001430BD">
        <w:t>Division</w:t>
      </w:r>
      <w:r w:rsidR="001430BD">
        <w:t> </w:t>
      </w:r>
      <w:r w:rsidRPr="001430BD">
        <w:t>2—Savings provisions</w:t>
      </w:r>
      <w:bookmarkEnd w:id="69"/>
    </w:p>
    <w:p w:rsidR="00471D38" w:rsidRPr="001430BD" w:rsidRDefault="000C4C1B" w:rsidP="00C60716">
      <w:pPr>
        <w:pStyle w:val="ItemHead"/>
      </w:pPr>
      <w:r w:rsidRPr="001430BD">
        <w:t>95</w:t>
      </w:r>
      <w:r w:rsidR="00471D38" w:rsidRPr="001430BD">
        <w:t xml:space="preserve">  Object</w:t>
      </w:r>
    </w:p>
    <w:p w:rsidR="00471D38" w:rsidRPr="001430BD" w:rsidRDefault="00471D38" w:rsidP="00C60716">
      <w:pPr>
        <w:pStyle w:val="Item"/>
      </w:pPr>
      <w:r w:rsidRPr="001430BD">
        <w:t>The object of this Division is to ensure that, despite the repeals and amendments made by Division</w:t>
      </w:r>
      <w:r w:rsidR="001430BD">
        <w:t> </w:t>
      </w:r>
      <w:r w:rsidRPr="001430BD">
        <w:t>1 of this Part, the full legal and administrative consequences of:</w:t>
      </w:r>
    </w:p>
    <w:p w:rsidR="00471D38" w:rsidRPr="001430BD" w:rsidRDefault="00471D38" w:rsidP="00C60716">
      <w:pPr>
        <w:pStyle w:val="paragraph"/>
      </w:pPr>
      <w:r w:rsidRPr="001430BD">
        <w:tab/>
        <w:t>(a)</w:t>
      </w:r>
      <w:r w:rsidRPr="001430BD">
        <w:tab/>
        <w:t>any act done or omitted to be done; or</w:t>
      </w:r>
    </w:p>
    <w:p w:rsidR="00471D38" w:rsidRPr="001430BD" w:rsidRDefault="00471D38" w:rsidP="00C60716">
      <w:pPr>
        <w:pStyle w:val="paragraph"/>
      </w:pPr>
      <w:r w:rsidRPr="001430BD">
        <w:tab/>
        <w:t>(b)</w:t>
      </w:r>
      <w:r w:rsidRPr="001430BD">
        <w:tab/>
        <w:t>any state of affairs existing; or</w:t>
      </w:r>
    </w:p>
    <w:p w:rsidR="00471D38" w:rsidRPr="001430BD" w:rsidRDefault="00471D38" w:rsidP="00C60716">
      <w:pPr>
        <w:pStyle w:val="paragraph"/>
      </w:pPr>
      <w:r w:rsidRPr="001430BD">
        <w:tab/>
        <w:t>(c)</w:t>
      </w:r>
      <w:r w:rsidRPr="001430BD">
        <w:tab/>
        <w:t>any period ending;</w:t>
      </w:r>
    </w:p>
    <w:p w:rsidR="00471D38" w:rsidRPr="001430BD" w:rsidRDefault="00471D38" w:rsidP="00C60716">
      <w:pPr>
        <w:pStyle w:val="Item"/>
      </w:pPr>
      <w:r w:rsidRPr="001430BD">
        <w:t>before such a repeal or amendment commences, can continue to arise and be carried out, directly or indirectly through an indefinite number of steps, even if some or all of those steps are taken after the repeal or amendment commences.</w:t>
      </w:r>
    </w:p>
    <w:p w:rsidR="00471D38" w:rsidRPr="001430BD" w:rsidRDefault="000C4C1B" w:rsidP="00C60716">
      <w:pPr>
        <w:pStyle w:val="ItemHead"/>
      </w:pPr>
      <w:r w:rsidRPr="001430BD">
        <w:lastRenderedPageBreak/>
        <w:t>96</w:t>
      </w:r>
      <w:r w:rsidR="00471D38" w:rsidRPr="001430BD">
        <w:t xml:space="preserve">  Making and amending assessments, and doing other things, in relation to past matters</w:t>
      </w:r>
    </w:p>
    <w:p w:rsidR="00471D38" w:rsidRPr="001430BD" w:rsidRDefault="00471D38" w:rsidP="00C60716">
      <w:pPr>
        <w:pStyle w:val="Item"/>
      </w:pPr>
      <w:r w:rsidRPr="001430BD">
        <w:t>Even though an Act is amended by Division</w:t>
      </w:r>
      <w:r w:rsidR="001430BD">
        <w:t> </w:t>
      </w:r>
      <w:r w:rsidRPr="001430BD">
        <w:t>1 of this Part, the amendment is disregarded for the purpose of doing any of the following under any Act or legislative instrument:</w:t>
      </w:r>
    </w:p>
    <w:p w:rsidR="00471D38" w:rsidRPr="001430BD" w:rsidRDefault="00471D38" w:rsidP="00C60716">
      <w:pPr>
        <w:pStyle w:val="paragraph"/>
      </w:pPr>
      <w:r w:rsidRPr="001430BD">
        <w:tab/>
        <w:t>(a)</w:t>
      </w:r>
      <w:r w:rsidRPr="001430BD">
        <w:tab/>
        <w:t>making or amending an assessment (including under a provision that is itself repealed or amended);</w:t>
      </w:r>
    </w:p>
    <w:p w:rsidR="00471D38" w:rsidRPr="001430BD" w:rsidRDefault="00471D38" w:rsidP="00C60716">
      <w:pPr>
        <w:pStyle w:val="paragraph"/>
      </w:pPr>
      <w:r w:rsidRPr="001430BD">
        <w:tab/>
        <w:t>(b)</w:t>
      </w:r>
      <w:r w:rsidRPr="001430BD">
        <w:tab/>
        <w:t>exercising any right or power, performing any obligation or duty or doing any other thing (including under a provision that is itself repealed or amended);</w:t>
      </w:r>
    </w:p>
    <w:p w:rsidR="00471D38" w:rsidRPr="001430BD" w:rsidRDefault="00471D38" w:rsidP="00C60716">
      <w:pPr>
        <w:pStyle w:val="Item"/>
      </w:pPr>
      <w:r w:rsidRPr="001430BD">
        <w:t>in relation to any act done or omitted to be done, any state of affairs existing, or any period ending, before the amendment commences.</w:t>
      </w:r>
    </w:p>
    <w:p w:rsidR="00471D38" w:rsidRPr="001430BD" w:rsidRDefault="000C4C1B" w:rsidP="00C60716">
      <w:pPr>
        <w:pStyle w:val="ItemHead"/>
      </w:pPr>
      <w:r w:rsidRPr="001430BD">
        <w:t>97</w:t>
      </w:r>
      <w:r w:rsidR="00471D38" w:rsidRPr="001430BD">
        <w:t xml:space="preserve">  Saving of provisions about effect of assessments</w:t>
      </w:r>
    </w:p>
    <w:p w:rsidR="00471D38" w:rsidRPr="001430BD" w:rsidRDefault="00471D38" w:rsidP="00C60716">
      <w:pPr>
        <w:pStyle w:val="Item"/>
      </w:pPr>
      <w:r w:rsidRPr="001430BD">
        <w:t>If a provision or part of a provision that is repealed or amended by Division</w:t>
      </w:r>
      <w:r w:rsidR="001430BD">
        <w:t> </w:t>
      </w:r>
      <w:r w:rsidRPr="001430BD">
        <w:t>1 of this Part deals with the effect of an assessment, the repeal or amendment is disregarded in relation to assessments made, before or after the repeal or amendment commences, in relation to any act done or omitted to be done, any state of affairs existing, or any period ending, before the repeal or amendment commences.</w:t>
      </w:r>
    </w:p>
    <w:p w:rsidR="00471D38" w:rsidRPr="001430BD" w:rsidRDefault="000C4C1B" w:rsidP="00C60716">
      <w:pPr>
        <w:pStyle w:val="ItemHead"/>
      </w:pPr>
      <w:r w:rsidRPr="001430BD">
        <w:t>98</w:t>
      </w:r>
      <w:r w:rsidR="00471D38" w:rsidRPr="001430BD">
        <w:t xml:space="preserve">  Repeals disregarded for the purposes of dependent provisions</w:t>
      </w:r>
    </w:p>
    <w:p w:rsidR="00471D38" w:rsidRPr="001430BD" w:rsidRDefault="00471D38" w:rsidP="00C60716">
      <w:pPr>
        <w:pStyle w:val="Item"/>
      </w:pPr>
      <w:r w:rsidRPr="001430BD">
        <w:t xml:space="preserve">If the operation of a provision (the </w:t>
      </w:r>
      <w:r w:rsidRPr="001430BD">
        <w:rPr>
          <w:b/>
          <w:i/>
        </w:rPr>
        <w:t>subject provision</w:t>
      </w:r>
      <w:r w:rsidRPr="001430BD">
        <w:t>) of any Act or legislative instrument depends to any extent on a provision of an Act, and that provision is repealed by Division</w:t>
      </w:r>
      <w:r w:rsidR="001430BD">
        <w:t> </w:t>
      </w:r>
      <w:r w:rsidRPr="001430BD">
        <w:t>1 of this Part, the repeal is disregarded so far as it affects the operation of the subject provision.</w:t>
      </w:r>
    </w:p>
    <w:p w:rsidR="00471D38" w:rsidRPr="001430BD" w:rsidRDefault="000C4C1B" w:rsidP="00C60716">
      <w:pPr>
        <w:pStyle w:val="ItemHead"/>
      </w:pPr>
      <w:r w:rsidRPr="001430BD">
        <w:t>99</w:t>
      </w:r>
      <w:r w:rsidR="00471D38" w:rsidRPr="001430BD">
        <w:t xml:space="preserve">  Division does not limit operation of section</w:t>
      </w:r>
      <w:r w:rsidR="001430BD">
        <w:t> </w:t>
      </w:r>
      <w:r w:rsidR="00471D38" w:rsidRPr="001430BD">
        <w:t xml:space="preserve">7 of the </w:t>
      </w:r>
      <w:r w:rsidR="00471D38" w:rsidRPr="001430BD">
        <w:rPr>
          <w:i/>
        </w:rPr>
        <w:t>Acts Interpretation Act 1901</w:t>
      </w:r>
    </w:p>
    <w:p w:rsidR="00471D38" w:rsidRPr="001430BD" w:rsidRDefault="00471D38" w:rsidP="00C60716">
      <w:pPr>
        <w:pStyle w:val="Item"/>
      </w:pPr>
      <w:r w:rsidRPr="001430BD">
        <w:t>This Division does not limit the operation of section</w:t>
      </w:r>
      <w:r w:rsidR="001430BD">
        <w:t> </w:t>
      </w:r>
      <w:r w:rsidRPr="001430BD">
        <w:t xml:space="preserve">7 of the </w:t>
      </w:r>
      <w:r w:rsidRPr="001430BD">
        <w:rPr>
          <w:i/>
        </w:rPr>
        <w:t>Acts Interpretation Act 1901</w:t>
      </w:r>
      <w:r w:rsidRPr="001430BD">
        <w:t>.</w:t>
      </w:r>
    </w:p>
    <w:p w:rsidR="00471D38" w:rsidRPr="001430BD" w:rsidRDefault="00471D38" w:rsidP="00C60716">
      <w:pPr>
        <w:pStyle w:val="ActHead7"/>
        <w:pageBreakBefore/>
      </w:pPr>
      <w:bookmarkStart w:id="70" w:name="_Toc476564065"/>
      <w:r w:rsidRPr="001430BD">
        <w:rPr>
          <w:rStyle w:val="CharAmPartNo"/>
        </w:rPr>
        <w:lastRenderedPageBreak/>
        <w:t>Part</w:t>
      </w:r>
      <w:r w:rsidR="001430BD" w:rsidRPr="001430BD">
        <w:rPr>
          <w:rStyle w:val="CharAmPartNo"/>
        </w:rPr>
        <w:t> </w:t>
      </w:r>
      <w:r w:rsidR="00995412" w:rsidRPr="001430BD">
        <w:rPr>
          <w:rStyle w:val="CharAmPartNo"/>
        </w:rPr>
        <w:t>4</w:t>
      </w:r>
      <w:r w:rsidRPr="001430BD">
        <w:t>—</w:t>
      </w:r>
      <w:r w:rsidRPr="001430BD">
        <w:rPr>
          <w:rStyle w:val="CharAmPartText"/>
        </w:rPr>
        <w:t>Other repeals and amendments</w:t>
      </w:r>
      <w:bookmarkEnd w:id="70"/>
    </w:p>
    <w:p w:rsidR="00471D38" w:rsidRPr="001430BD" w:rsidRDefault="00471D38" w:rsidP="00C60716">
      <w:pPr>
        <w:pStyle w:val="ActHead9"/>
        <w:rPr>
          <w:i w:val="0"/>
        </w:rPr>
      </w:pPr>
      <w:bookmarkStart w:id="71" w:name="_Toc476564066"/>
      <w:r w:rsidRPr="001430BD">
        <w:t>Income Tax Assessment Act 1936</w:t>
      </w:r>
      <w:bookmarkEnd w:id="71"/>
    </w:p>
    <w:p w:rsidR="00471D38" w:rsidRPr="001430BD" w:rsidRDefault="000C4C1B" w:rsidP="00C60716">
      <w:pPr>
        <w:pStyle w:val="ItemHead"/>
      </w:pPr>
      <w:r w:rsidRPr="001430BD">
        <w:t>100</w:t>
      </w:r>
      <w:r w:rsidR="00471D38" w:rsidRPr="001430BD">
        <w:t xml:space="preserve">  Section</w:t>
      </w:r>
      <w:r w:rsidR="001430BD">
        <w:t> </w:t>
      </w:r>
      <w:r w:rsidR="00471D38" w:rsidRPr="001430BD">
        <w:t>23AC</w:t>
      </w:r>
    </w:p>
    <w:p w:rsidR="00471D38" w:rsidRPr="001430BD" w:rsidRDefault="00471D38" w:rsidP="00C60716">
      <w:pPr>
        <w:pStyle w:val="Item"/>
      </w:pPr>
      <w:r w:rsidRPr="001430BD">
        <w:t>Repeal the section.</w:t>
      </w:r>
    </w:p>
    <w:p w:rsidR="00471D38" w:rsidRPr="001430BD" w:rsidRDefault="000C4C1B" w:rsidP="00C60716">
      <w:pPr>
        <w:pStyle w:val="ItemHead"/>
      </w:pPr>
      <w:r w:rsidRPr="001430BD">
        <w:t>101</w:t>
      </w:r>
      <w:r w:rsidR="00471D38" w:rsidRPr="001430BD">
        <w:t xml:space="preserve">  Subsection</w:t>
      </w:r>
      <w:r w:rsidR="001430BD">
        <w:t> </w:t>
      </w:r>
      <w:r w:rsidR="00471D38" w:rsidRPr="001430BD">
        <w:t>79B(3A)</w:t>
      </w:r>
    </w:p>
    <w:p w:rsidR="00471D38" w:rsidRPr="001430BD" w:rsidRDefault="00471D38" w:rsidP="00C60716">
      <w:pPr>
        <w:pStyle w:val="Item"/>
      </w:pPr>
      <w:r w:rsidRPr="001430BD">
        <w:t>Omit “23AC,”.</w:t>
      </w:r>
    </w:p>
    <w:p w:rsidR="00471D38" w:rsidRPr="001430BD" w:rsidRDefault="000C4C1B" w:rsidP="00C60716">
      <w:pPr>
        <w:pStyle w:val="ItemHead"/>
      </w:pPr>
      <w:r w:rsidRPr="001430BD">
        <w:t>102</w:t>
      </w:r>
      <w:r w:rsidR="00471D38" w:rsidRPr="001430BD">
        <w:t xml:space="preserve">  Subsection</w:t>
      </w:r>
      <w:r w:rsidR="001430BD">
        <w:t> </w:t>
      </w:r>
      <w:r w:rsidR="00471D38" w:rsidRPr="001430BD">
        <w:t>82L(1)</w:t>
      </w:r>
    </w:p>
    <w:p w:rsidR="00471D38" w:rsidRPr="001430BD" w:rsidRDefault="00471D38" w:rsidP="00C60716">
      <w:pPr>
        <w:pStyle w:val="Item"/>
      </w:pPr>
      <w:r w:rsidRPr="001430BD">
        <w:t>Insert:</w:t>
      </w:r>
    </w:p>
    <w:p w:rsidR="00471D38" w:rsidRPr="001430BD" w:rsidRDefault="00471D38" w:rsidP="00C60716">
      <w:pPr>
        <w:pStyle w:val="Definition"/>
      </w:pPr>
      <w:r w:rsidRPr="001430BD">
        <w:rPr>
          <w:b/>
          <w:i/>
        </w:rPr>
        <w:t>prescribed stock exchange</w:t>
      </w:r>
      <w:r w:rsidRPr="001430BD">
        <w:t xml:space="preserve"> means an approved stock exchange (within the meaning of the </w:t>
      </w:r>
      <w:r w:rsidRPr="001430BD">
        <w:rPr>
          <w:i/>
        </w:rPr>
        <w:t>Income Tax Assessment Act 1997</w:t>
      </w:r>
      <w:r w:rsidRPr="001430BD">
        <w:t>) operating in Australia.</w:t>
      </w:r>
    </w:p>
    <w:p w:rsidR="00471D38" w:rsidRPr="001430BD" w:rsidRDefault="000C4C1B" w:rsidP="00C60716">
      <w:pPr>
        <w:pStyle w:val="ItemHead"/>
      </w:pPr>
      <w:r w:rsidRPr="001430BD">
        <w:t>103</w:t>
      </w:r>
      <w:r w:rsidR="00471D38" w:rsidRPr="001430BD">
        <w:t xml:space="preserve">  Section</w:t>
      </w:r>
      <w:r w:rsidR="001430BD">
        <w:t> </w:t>
      </w:r>
      <w:r w:rsidR="00471D38" w:rsidRPr="001430BD">
        <w:t>82N</w:t>
      </w:r>
    </w:p>
    <w:p w:rsidR="00471D38" w:rsidRPr="001430BD" w:rsidRDefault="00471D38" w:rsidP="00C60716">
      <w:pPr>
        <w:pStyle w:val="Item"/>
      </w:pPr>
      <w:r w:rsidRPr="001430BD">
        <w:t>Repeal the section.</w:t>
      </w:r>
    </w:p>
    <w:p w:rsidR="00471D38" w:rsidRPr="001430BD" w:rsidRDefault="000C4C1B" w:rsidP="00C60716">
      <w:pPr>
        <w:pStyle w:val="ItemHead"/>
      </w:pPr>
      <w:r w:rsidRPr="001430BD">
        <w:t>104</w:t>
      </w:r>
      <w:r w:rsidR="00471D38" w:rsidRPr="001430BD">
        <w:t xml:space="preserve">  Paragraph 128F(8)(c)</w:t>
      </w:r>
    </w:p>
    <w:p w:rsidR="00471D38" w:rsidRPr="001430BD" w:rsidRDefault="00471D38" w:rsidP="00C60716">
      <w:pPr>
        <w:pStyle w:val="Item"/>
      </w:pPr>
      <w:r w:rsidRPr="001430BD">
        <w:t>Omit “in a country”, substitute “in the United States of America or in another country”.</w:t>
      </w:r>
    </w:p>
    <w:p w:rsidR="00471D38" w:rsidRPr="001430BD" w:rsidRDefault="000C4C1B" w:rsidP="00C60716">
      <w:pPr>
        <w:pStyle w:val="ItemHead"/>
      </w:pPr>
      <w:r w:rsidRPr="001430BD">
        <w:t>105</w:t>
      </w:r>
      <w:r w:rsidR="00471D38" w:rsidRPr="001430BD">
        <w:t xml:space="preserve">  Section</w:t>
      </w:r>
      <w:r w:rsidR="001430BD">
        <w:t> </w:t>
      </w:r>
      <w:r w:rsidR="00471D38" w:rsidRPr="001430BD">
        <w:t>202DA</w:t>
      </w:r>
    </w:p>
    <w:p w:rsidR="00471D38" w:rsidRPr="001430BD" w:rsidRDefault="00471D38" w:rsidP="00C60716">
      <w:pPr>
        <w:pStyle w:val="Item"/>
      </w:pPr>
      <w:r w:rsidRPr="001430BD">
        <w:t>Repeal the section.</w:t>
      </w:r>
    </w:p>
    <w:p w:rsidR="00471D38" w:rsidRPr="001430BD" w:rsidRDefault="000C4C1B" w:rsidP="00C60716">
      <w:pPr>
        <w:pStyle w:val="ItemHead"/>
      </w:pPr>
      <w:r w:rsidRPr="001430BD">
        <w:t>106</w:t>
      </w:r>
      <w:r w:rsidR="00471D38" w:rsidRPr="001430BD">
        <w:t xml:space="preserve">  Subsection</w:t>
      </w:r>
      <w:r w:rsidR="001430BD">
        <w:t> </w:t>
      </w:r>
      <w:r w:rsidR="00471D38" w:rsidRPr="001430BD">
        <w:t>202DB(1)</w:t>
      </w:r>
    </w:p>
    <w:p w:rsidR="00471D38" w:rsidRPr="001430BD" w:rsidRDefault="00471D38" w:rsidP="00C60716">
      <w:pPr>
        <w:pStyle w:val="Item"/>
      </w:pPr>
      <w:r w:rsidRPr="001430BD">
        <w:t>Omit “, at any time after the beginning of the phasing</w:t>
      </w:r>
      <w:r w:rsidR="001430BD">
        <w:noBreakHyphen/>
      </w:r>
      <w:r w:rsidRPr="001430BD">
        <w:t>in period for this Division,”.</w:t>
      </w:r>
    </w:p>
    <w:p w:rsidR="00471D38" w:rsidRPr="001430BD" w:rsidRDefault="000C4C1B" w:rsidP="00C60716">
      <w:pPr>
        <w:pStyle w:val="ItemHead"/>
      </w:pPr>
      <w:r w:rsidRPr="001430BD">
        <w:t>107</w:t>
      </w:r>
      <w:r w:rsidR="00471D38" w:rsidRPr="001430BD">
        <w:t xml:space="preserve">  Paragraph 202DB(2)(a)</w:t>
      </w:r>
    </w:p>
    <w:p w:rsidR="00471D38" w:rsidRPr="001430BD" w:rsidRDefault="00471D38" w:rsidP="00C60716">
      <w:pPr>
        <w:pStyle w:val="Item"/>
      </w:pPr>
      <w:r w:rsidRPr="001430BD">
        <w:t>Omit “, at any time after the beginning of the phasing</w:t>
      </w:r>
      <w:r w:rsidR="001430BD">
        <w:noBreakHyphen/>
      </w:r>
      <w:r w:rsidRPr="001430BD">
        <w:t>in period for this Division,”.</w:t>
      </w:r>
    </w:p>
    <w:p w:rsidR="00471D38" w:rsidRPr="001430BD" w:rsidRDefault="000C4C1B" w:rsidP="00C60716">
      <w:pPr>
        <w:pStyle w:val="ItemHead"/>
      </w:pPr>
      <w:r w:rsidRPr="001430BD">
        <w:lastRenderedPageBreak/>
        <w:t>108</w:t>
      </w:r>
      <w:r w:rsidR="00471D38" w:rsidRPr="001430BD">
        <w:t xml:space="preserve">  Subsection</w:t>
      </w:r>
      <w:r w:rsidR="001430BD">
        <w:t> </w:t>
      </w:r>
      <w:r w:rsidR="00471D38" w:rsidRPr="001430BD">
        <w:t>202DC(3)</w:t>
      </w:r>
    </w:p>
    <w:p w:rsidR="00471D38" w:rsidRPr="001430BD" w:rsidRDefault="00471D38" w:rsidP="00C60716">
      <w:pPr>
        <w:pStyle w:val="Item"/>
      </w:pPr>
      <w:r w:rsidRPr="001430BD">
        <w:t>Omit “, after the beginning of the phasing</w:t>
      </w:r>
      <w:r w:rsidR="001430BD">
        <w:noBreakHyphen/>
      </w:r>
      <w:r w:rsidRPr="001430BD">
        <w:t>in period for this Division,”.</w:t>
      </w:r>
    </w:p>
    <w:p w:rsidR="001F321C" w:rsidRPr="001430BD" w:rsidRDefault="000C4C1B" w:rsidP="00C60716">
      <w:pPr>
        <w:pStyle w:val="ItemHead"/>
      </w:pPr>
      <w:r w:rsidRPr="001430BD">
        <w:t>109</w:t>
      </w:r>
      <w:r w:rsidR="001F321C" w:rsidRPr="001430BD">
        <w:t xml:space="preserve">  Paragraph 202DDB(1)(b)</w:t>
      </w:r>
    </w:p>
    <w:p w:rsidR="001F321C" w:rsidRPr="001430BD" w:rsidRDefault="001F321C" w:rsidP="00C60716">
      <w:pPr>
        <w:pStyle w:val="Item"/>
      </w:pPr>
      <w:r w:rsidRPr="001430BD">
        <w:t>Repeal the paragraph, substitute:</w:t>
      </w:r>
    </w:p>
    <w:p w:rsidR="001F321C" w:rsidRPr="001430BD" w:rsidRDefault="001F321C" w:rsidP="00C60716">
      <w:pPr>
        <w:pStyle w:val="paragraph"/>
      </w:pPr>
      <w:r w:rsidRPr="001430BD">
        <w:tab/>
        <w:t>(b)</w:t>
      </w:r>
      <w:r w:rsidRPr="001430BD">
        <w:tab/>
        <w:t>either:</w:t>
      </w:r>
    </w:p>
    <w:p w:rsidR="001F321C" w:rsidRPr="001430BD" w:rsidRDefault="001F321C" w:rsidP="00C60716">
      <w:pPr>
        <w:pStyle w:val="paragraphsub"/>
        <w:rPr>
          <w:szCs w:val="22"/>
        </w:rPr>
      </w:pPr>
      <w:r w:rsidRPr="001430BD">
        <w:rPr>
          <w:szCs w:val="22"/>
        </w:rPr>
        <w:tab/>
        <w:t>(i)</w:t>
      </w:r>
      <w:r w:rsidRPr="001430BD">
        <w:rPr>
          <w:szCs w:val="22"/>
        </w:rPr>
        <w:tab/>
        <w:t>the secondary investment has a descriptive title which identifies all the primary investors; or</w:t>
      </w:r>
    </w:p>
    <w:p w:rsidR="001F321C" w:rsidRPr="001430BD" w:rsidRDefault="001F321C" w:rsidP="00C60716">
      <w:pPr>
        <w:pStyle w:val="paragraphsub"/>
        <w:rPr>
          <w:szCs w:val="22"/>
        </w:rPr>
      </w:pPr>
      <w:r w:rsidRPr="001430BD">
        <w:rPr>
          <w:szCs w:val="22"/>
        </w:rPr>
        <w:tab/>
        <w:t>(ii)</w:t>
      </w:r>
      <w:r w:rsidRPr="001430BD">
        <w:rPr>
          <w:szCs w:val="22"/>
        </w:rPr>
        <w:tab/>
        <w:t>the conditions set out in the regulations are satisfied;</w:t>
      </w:r>
    </w:p>
    <w:p w:rsidR="00471D38" w:rsidRPr="001430BD" w:rsidRDefault="000C4C1B" w:rsidP="00C60716">
      <w:pPr>
        <w:pStyle w:val="ItemHead"/>
      </w:pPr>
      <w:r w:rsidRPr="001430BD">
        <w:t>110</w:t>
      </w:r>
      <w:r w:rsidR="00471D38" w:rsidRPr="001430BD">
        <w:t xml:space="preserve">  Paragraph 202DE(a)</w:t>
      </w:r>
    </w:p>
    <w:p w:rsidR="00471D38" w:rsidRPr="001430BD" w:rsidRDefault="00471D38" w:rsidP="00C60716">
      <w:pPr>
        <w:pStyle w:val="Item"/>
      </w:pPr>
      <w:r w:rsidRPr="001430BD">
        <w:t>Omit “after the beginning of the phasing</w:t>
      </w:r>
      <w:r w:rsidR="001430BD">
        <w:noBreakHyphen/>
      </w:r>
      <w:r w:rsidRPr="001430BD">
        <w:t>in period for this Division,”.</w:t>
      </w:r>
    </w:p>
    <w:p w:rsidR="00471D38" w:rsidRPr="001430BD" w:rsidRDefault="00471D38" w:rsidP="00C60716">
      <w:pPr>
        <w:pStyle w:val="ActHead9"/>
        <w:rPr>
          <w:i w:val="0"/>
        </w:rPr>
      </w:pPr>
      <w:bookmarkStart w:id="72" w:name="_Toc476564067"/>
      <w:r w:rsidRPr="001430BD">
        <w:t>Income Tax Assessment Act 1997</w:t>
      </w:r>
      <w:bookmarkEnd w:id="72"/>
    </w:p>
    <w:p w:rsidR="00471D38" w:rsidRPr="001430BD" w:rsidRDefault="000C4C1B" w:rsidP="00C60716">
      <w:pPr>
        <w:pStyle w:val="ItemHead"/>
      </w:pPr>
      <w:r w:rsidRPr="001430BD">
        <w:t>111</w:t>
      </w:r>
      <w:r w:rsidR="00471D38" w:rsidRPr="001430BD">
        <w:t xml:space="preserve">  Section</w:t>
      </w:r>
      <w:r w:rsidR="001430BD">
        <w:t> </w:t>
      </w:r>
      <w:r w:rsidR="00471D38" w:rsidRPr="001430BD">
        <w:t>11</w:t>
      </w:r>
      <w:r w:rsidR="001430BD">
        <w:noBreakHyphen/>
      </w:r>
      <w:r w:rsidR="00471D38" w:rsidRPr="001430BD">
        <w:t>15 (table item headed “foreign aspects of income taxation”)</w:t>
      </w:r>
    </w:p>
    <w:p w:rsidR="00471D38" w:rsidRPr="001430BD" w:rsidRDefault="00471D38" w:rsidP="00C60716">
      <w:pPr>
        <w:pStyle w:val="Item"/>
      </w:pPr>
      <w:bookmarkStart w:id="73" w:name="BK_DDB_S1P15L6C1"/>
      <w:bookmarkEnd w:id="73"/>
      <w:r w:rsidRPr="001430BD">
        <w:t>Omit:</w:t>
      </w:r>
    </w:p>
    <w:tbl>
      <w:tblPr>
        <w:tblW w:w="7203" w:type="dxa"/>
        <w:tblInd w:w="106" w:type="dxa"/>
        <w:tblLayout w:type="fixed"/>
        <w:tblCellMar>
          <w:left w:w="107" w:type="dxa"/>
          <w:right w:w="107" w:type="dxa"/>
        </w:tblCellMar>
        <w:tblLook w:val="0000" w:firstRow="0" w:lastRow="0" w:firstColumn="0" w:lastColumn="0" w:noHBand="0" w:noVBand="0"/>
      </w:tblPr>
      <w:tblGrid>
        <w:gridCol w:w="5224"/>
        <w:gridCol w:w="1979"/>
      </w:tblGrid>
      <w:tr w:rsidR="00471D38" w:rsidRPr="001430BD" w:rsidTr="00E25605">
        <w:trPr>
          <w:cantSplit/>
        </w:trPr>
        <w:tc>
          <w:tcPr>
            <w:tcW w:w="5224" w:type="dxa"/>
          </w:tcPr>
          <w:p w:rsidR="00471D38" w:rsidRPr="001430BD" w:rsidRDefault="00471D38" w:rsidP="00C60716">
            <w:pPr>
              <w:pStyle w:val="tableIndentText"/>
            </w:pPr>
            <w:r w:rsidRPr="001430BD">
              <w:rPr>
                <w:rFonts w:ascii="Times New Roman" w:hAnsi="Times New Roman"/>
              </w:rPr>
              <w:t xml:space="preserve">Defence Force member, pay and allowances from performing duties in operational areas </w:t>
            </w:r>
            <w:r w:rsidRPr="001430BD">
              <w:rPr>
                <w:rFonts w:ascii="Times New Roman" w:hAnsi="Times New Roman"/>
              </w:rPr>
              <w:tab/>
            </w:r>
          </w:p>
        </w:tc>
        <w:tc>
          <w:tcPr>
            <w:tcW w:w="1979" w:type="dxa"/>
          </w:tcPr>
          <w:p w:rsidR="00471D38" w:rsidRPr="001430BD" w:rsidRDefault="00471D38" w:rsidP="00C60716">
            <w:pPr>
              <w:pStyle w:val="tableText0"/>
              <w:spacing w:line="240" w:lineRule="auto"/>
            </w:pPr>
            <w:r w:rsidRPr="001430BD">
              <w:rPr>
                <w:b/>
              </w:rPr>
              <w:br/>
              <w:t>23AC</w:t>
            </w:r>
          </w:p>
        </w:tc>
      </w:tr>
    </w:tbl>
    <w:p w:rsidR="00471D38" w:rsidRPr="001430BD" w:rsidRDefault="00471D38" w:rsidP="00C60716">
      <w:pPr>
        <w:pStyle w:val="Tabletext"/>
      </w:pPr>
    </w:p>
    <w:p w:rsidR="00E743E9" w:rsidRPr="001430BD" w:rsidRDefault="00E743E9" w:rsidP="00C60716">
      <w:pPr>
        <w:pStyle w:val="ActHead9"/>
        <w:rPr>
          <w:i w:val="0"/>
        </w:rPr>
      </w:pPr>
      <w:bookmarkStart w:id="74" w:name="_Toc476564068"/>
      <w:r w:rsidRPr="001430BD">
        <w:t>Superannuation (Government Co</w:t>
      </w:r>
      <w:r w:rsidR="001430BD">
        <w:noBreakHyphen/>
      </w:r>
      <w:r w:rsidRPr="001430BD">
        <w:t>contribution for Low Income Earners) Act 2003</w:t>
      </w:r>
      <w:bookmarkEnd w:id="74"/>
    </w:p>
    <w:p w:rsidR="00E743E9" w:rsidRPr="001430BD" w:rsidRDefault="000C4C1B" w:rsidP="00C60716">
      <w:pPr>
        <w:pStyle w:val="ItemHead"/>
      </w:pPr>
      <w:r w:rsidRPr="001430BD">
        <w:t>112</w:t>
      </w:r>
      <w:r w:rsidR="00E743E9" w:rsidRPr="001430BD">
        <w:t xml:space="preserve">  Paragraph</w:t>
      </w:r>
      <w:r w:rsidR="002C153D" w:rsidRPr="001430BD">
        <w:t>s</w:t>
      </w:r>
      <w:r w:rsidR="00E743E9" w:rsidRPr="001430BD">
        <w:t xml:space="preserve"> 16(1)(d)</w:t>
      </w:r>
      <w:r w:rsidR="002C153D" w:rsidRPr="001430BD">
        <w:t xml:space="preserve"> and 20(1)(d)</w:t>
      </w:r>
    </w:p>
    <w:p w:rsidR="00E743E9" w:rsidRPr="001430BD" w:rsidRDefault="00E743E9" w:rsidP="00C60716">
      <w:pPr>
        <w:pStyle w:val="Item"/>
      </w:pPr>
      <w:r w:rsidRPr="001430BD">
        <w:t>Omit “the prescribed information”, substitute “a statement, in the approved form”.</w:t>
      </w:r>
    </w:p>
    <w:p w:rsidR="00E743E9" w:rsidRPr="001430BD" w:rsidRDefault="000C4C1B" w:rsidP="00C60716">
      <w:pPr>
        <w:pStyle w:val="ItemHead"/>
      </w:pPr>
      <w:r w:rsidRPr="001430BD">
        <w:t>113</w:t>
      </w:r>
      <w:r w:rsidR="002C153D" w:rsidRPr="001430BD">
        <w:t xml:space="preserve">  Section</w:t>
      </w:r>
      <w:r w:rsidR="001430BD">
        <w:t> </w:t>
      </w:r>
      <w:r w:rsidR="002C153D" w:rsidRPr="001430BD">
        <w:t>56</w:t>
      </w:r>
    </w:p>
    <w:p w:rsidR="002C153D" w:rsidRPr="001430BD" w:rsidRDefault="002C153D" w:rsidP="00C60716">
      <w:pPr>
        <w:pStyle w:val="Item"/>
      </w:pPr>
      <w:r w:rsidRPr="001430BD">
        <w:t>Insert:</w:t>
      </w:r>
    </w:p>
    <w:p w:rsidR="002C153D" w:rsidRPr="001430BD" w:rsidRDefault="002C153D" w:rsidP="00C60716">
      <w:pPr>
        <w:pStyle w:val="Definition"/>
      </w:pPr>
      <w:r w:rsidRPr="001430BD">
        <w:rPr>
          <w:b/>
          <w:i/>
        </w:rPr>
        <w:t>approved form</w:t>
      </w:r>
      <w:r w:rsidRPr="001430BD">
        <w:t xml:space="preserve"> </w:t>
      </w:r>
      <w:r w:rsidR="00B21445" w:rsidRPr="001430BD">
        <w:t>has the meaning given by section</w:t>
      </w:r>
      <w:r w:rsidR="001430BD">
        <w:t> </w:t>
      </w:r>
      <w:r w:rsidR="00B21445" w:rsidRPr="001430BD">
        <w:t>388</w:t>
      </w:r>
      <w:r w:rsidR="001430BD">
        <w:noBreakHyphen/>
      </w:r>
      <w:r w:rsidR="00B21445" w:rsidRPr="001430BD">
        <w:t>50 in Schedule</w:t>
      </w:r>
      <w:r w:rsidR="001430BD">
        <w:t> </w:t>
      </w:r>
      <w:r w:rsidR="00B21445" w:rsidRPr="001430BD">
        <w:t xml:space="preserve">1 to the </w:t>
      </w:r>
      <w:r w:rsidR="00B21445" w:rsidRPr="001430BD">
        <w:rPr>
          <w:i/>
        </w:rPr>
        <w:t>Taxation Administration Act 1953</w:t>
      </w:r>
      <w:r w:rsidRPr="001430BD">
        <w:t>.</w:t>
      </w:r>
    </w:p>
    <w:p w:rsidR="003D7CCA" w:rsidRPr="001430BD" w:rsidRDefault="003D7CCA" w:rsidP="00C60716">
      <w:pPr>
        <w:pStyle w:val="ActHead9"/>
        <w:rPr>
          <w:i w:val="0"/>
        </w:rPr>
      </w:pPr>
      <w:bookmarkStart w:id="75" w:name="_Toc476564069"/>
      <w:r w:rsidRPr="001430BD">
        <w:lastRenderedPageBreak/>
        <w:t>Superannuation Guarantee (Administration) Act 1992</w:t>
      </w:r>
      <w:bookmarkEnd w:id="75"/>
    </w:p>
    <w:p w:rsidR="003D7CCA" w:rsidRPr="001430BD" w:rsidRDefault="000C4C1B" w:rsidP="00C60716">
      <w:pPr>
        <w:pStyle w:val="ItemHead"/>
      </w:pPr>
      <w:r w:rsidRPr="001430BD">
        <w:t>114</w:t>
      </w:r>
      <w:r w:rsidR="003D7CCA" w:rsidRPr="001430BD">
        <w:t xml:space="preserve">  Subsections</w:t>
      </w:r>
      <w:r w:rsidR="001430BD">
        <w:t> </w:t>
      </w:r>
      <w:r w:rsidR="003D7CCA" w:rsidRPr="001430BD">
        <w:t>33(2) and (3)</w:t>
      </w:r>
    </w:p>
    <w:p w:rsidR="003D7CCA" w:rsidRPr="001430BD" w:rsidRDefault="003D7CCA" w:rsidP="00C60716">
      <w:pPr>
        <w:pStyle w:val="Item"/>
      </w:pPr>
      <w:r w:rsidRPr="001430BD">
        <w:t>Repeal the subsections, substitute:</w:t>
      </w:r>
    </w:p>
    <w:p w:rsidR="003D7CCA" w:rsidRPr="001430BD" w:rsidRDefault="003D7CCA" w:rsidP="00C60716">
      <w:pPr>
        <w:pStyle w:val="subsection"/>
      </w:pPr>
      <w:r w:rsidRPr="001430BD">
        <w:tab/>
        <w:t>(2)</w:t>
      </w:r>
      <w:r w:rsidRPr="001430BD">
        <w:tab/>
        <w:t>The statement must be in the approved form.</w:t>
      </w:r>
    </w:p>
    <w:p w:rsidR="003D7CCA" w:rsidRPr="001430BD" w:rsidRDefault="000C4C1B" w:rsidP="00C60716">
      <w:pPr>
        <w:pStyle w:val="ItemHead"/>
      </w:pPr>
      <w:r w:rsidRPr="001430BD">
        <w:t>115</w:t>
      </w:r>
      <w:r w:rsidR="003D7CCA" w:rsidRPr="001430BD">
        <w:t xml:space="preserve">  Section</w:t>
      </w:r>
      <w:r w:rsidR="001430BD">
        <w:t> </w:t>
      </w:r>
      <w:r w:rsidR="003D7CCA" w:rsidRPr="001430BD">
        <w:t>34</w:t>
      </w:r>
    </w:p>
    <w:p w:rsidR="003D7CCA" w:rsidRPr="001430BD" w:rsidRDefault="003D7CCA" w:rsidP="00C60716">
      <w:pPr>
        <w:pStyle w:val="Item"/>
      </w:pPr>
      <w:r w:rsidRPr="001430BD">
        <w:t>After “matters”, insert “set out in the approved form”.</w:t>
      </w:r>
    </w:p>
    <w:p w:rsidR="009B2299" w:rsidRPr="001430BD" w:rsidRDefault="00941D6B" w:rsidP="00C60716">
      <w:pPr>
        <w:pStyle w:val="ActHead6"/>
        <w:pageBreakBefore/>
      </w:pPr>
      <w:bookmarkStart w:id="76" w:name="_Toc476564070"/>
      <w:r w:rsidRPr="001430BD">
        <w:rPr>
          <w:rStyle w:val="CharAmSchNo"/>
        </w:rPr>
        <w:lastRenderedPageBreak/>
        <w:t>Schedule</w:t>
      </w:r>
      <w:r w:rsidR="001430BD" w:rsidRPr="001430BD">
        <w:rPr>
          <w:rStyle w:val="CharAmSchNo"/>
        </w:rPr>
        <w:t> </w:t>
      </w:r>
      <w:r w:rsidRPr="001430BD">
        <w:rPr>
          <w:rStyle w:val="CharAmSchNo"/>
        </w:rPr>
        <w:t>3</w:t>
      </w:r>
      <w:r w:rsidR="009B2299" w:rsidRPr="001430BD">
        <w:t>—</w:t>
      </w:r>
      <w:r w:rsidR="009B2299" w:rsidRPr="001430BD">
        <w:rPr>
          <w:rStyle w:val="CharAmSchText"/>
        </w:rPr>
        <w:t>Amendment of the Financial Sector (Shareholdings) Act 1998</w:t>
      </w:r>
      <w:bookmarkEnd w:id="76"/>
    </w:p>
    <w:p w:rsidR="009B2299" w:rsidRPr="001430BD" w:rsidRDefault="009B2299" w:rsidP="00C60716">
      <w:pPr>
        <w:pStyle w:val="Header"/>
      </w:pPr>
      <w:r w:rsidRPr="001430BD">
        <w:rPr>
          <w:rStyle w:val="CharAmPartNo"/>
        </w:rPr>
        <w:t xml:space="preserve"> </w:t>
      </w:r>
      <w:r w:rsidRPr="001430BD">
        <w:rPr>
          <w:rStyle w:val="CharAmPartText"/>
        </w:rPr>
        <w:t xml:space="preserve"> </w:t>
      </w:r>
    </w:p>
    <w:p w:rsidR="009B2299" w:rsidRPr="001430BD" w:rsidRDefault="009B2299" w:rsidP="00C60716">
      <w:pPr>
        <w:pStyle w:val="ActHead9"/>
        <w:rPr>
          <w:i w:val="0"/>
        </w:rPr>
      </w:pPr>
      <w:bookmarkStart w:id="77" w:name="_Toc476564071"/>
      <w:r w:rsidRPr="001430BD">
        <w:t>Financial Sector (Shareholdings) Act 1998</w:t>
      </w:r>
      <w:bookmarkEnd w:id="77"/>
    </w:p>
    <w:p w:rsidR="009B2299" w:rsidRPr="001430BD" w:rsidRDefault="009B2299" w:rsidP="00C60716">
      <w:pPr>
        <w:pStyle w:val="ItemHead"/>
      </w:pPr>
      <w:r w:rsidRPr="001430BD">
        <w:t>1  Section</w:t>
      </w:r>
      <w:r w:rsidR="001430BD">
        <w:t> </w:t>
      </w:r>
      <w:r w:rsidRPr="001430BD">
        <w:t>8</w:t>
      </w:r>
    </w:p>
    <w:p w:rsidR="009B2299" w:rsidRPr="001430BD" w:rsidRDefault="009B2299" w:rsidP="00C60716">
      <w:pPr>
        <w:pStyle w:val="Item"/>
      </w:pPr>
      <w:r w:rsidRPr="001430BD">
        <w:t>Repeal the section, substitute:</w:t>
      </w:r>
    </w:p>
    <w:p w:rsidR="009B2299" w:rsidRPr="001430BD" w:rsidRDefault="009B2299" w:rsidP="00C60716">
      <w:pPr>
        <w:pStyle w:val="ActHead5"/>
      </w:pPr>
      <w:bookmarkStart w:id="78" w:name="_Toc476564072"/>
      <w:r w:rsidRPr="001430BD">
        <w:rPr>
          <w:rStyle w:val="CharSectno"/>
        </w:rPr>
        <w:t>8</w:t>
      </w:r>
      <w:r w:rsidRPr="001430BD">
        <w:t xml:space="preserve">  Simplified outline of this Part</w:t>
      </w:r>
      <w:bookmarkEnd w:id="78"/>
    </w:p>
    <w:p w:rsidR="009B2299" w:rsidRPr="001430BD" w:rsidRDefault="009B2299" w:rsidP="00C60716">
      <w:pPr>
        <w:pStyle w:val="SOText"/>
      </w:pPr>
      <w:r w:rsidRPr="001430BD">
        <w:t>If a person holds a stake in a financial sector company that exceeds the allowed percentage, the Federal Court may make orders to ensure that the situation ceases to exist.</w:t>
      </w:r>
    </w:p>
    <w:p w:rsidR="009B2299" w:rsidRPr="001430BD" w:rsidRDefault="009B2299" w:rsidP="00C60716">
      <w:pPr>
        <w:pStyle w:val="SOText"/>
      </w:pPr>
      <w:r w:rsidRPr="001430BD">
        <w:t>A person commits an offence if, by acquiring shares in a company (alone or under an arrangement with others), the person causes or worsens such a situation.</w:t>
      </w:r>
    </w:p>
    <w:p w:rsidR="009B2299" w:rsidRPr="001430BD" w:rsidRDefault="009B2299" w:rsidP="00C60716">
      <w:pPr>
        <w:pStyle w:val="SOText"/>
      </w:pPr>
      <w:r w:rsidRPr="001430BD">
        <w:t>A person’s stake is the percentage of voting power in the company controlled by the person and the person’s associates.</w:t>
      </w:r>
    </w:p>
    <w:p w:rsidR="009B2299" w:rsidRPr="001430BD" w:rsidRDefault="009B2299" w:rsidP="00C60716">
      <w:pPr>
        <w:pStyle w:val="SOText"/>
      </w:pPr>
      <w:r w:rsidRPr="001430BD">
        <w:t>The allowed percentage is 15% or a higher percentage approved by the Treasurer for the person on national interest grounds.</w:t>
      </w:r>
    </w:p>
    <w:p w:rsidR="009B2299" w:rsidRPr="001430BD" w:rsidRDefault="009B2299" w:rsidP="00C60716">
      <w:pPr>
        <w:pStyle w:val="SOText"/>
      </w:pPr>
      <w:r w:rsidRPr="001430BD">
        <w:t>A person who holds a stake of no more than 15% of a financial sector company may be declared by the Treasurer to have practical control of the company. The person must then take steps to end that control.</w:t>
      </w:r>
    </w:p>
    <w:p w:rsidR="009B2299" w:rsidRPr="001430BD" w:rsidRDefault="009B2299" w:rsidP="00C60716">
      <w:pPr>
        <w:pStyle w:val="SOText"/>
      </w:pPr>
      <w:r w:rsidRPr="001430BD">
        <w:t>The regulations may require records to be kept, and information to be given, for purposes relating to these restrictions.</w:t>
      </w:r>
    </w:p>
    <w:p w:rsidR="009B2299" w:rsidRPr="001430BD" w:rsidRDefault="009B2299" w:rsidP="00C60716">
      <w:pPr>
        <w:pStyle w:val="ItemHead"/>
      </w:pPr>
      <w:r w:rsidRPr="001430BD">
        <w:t>2  Subparagraph 23(1)(b)(i)</w:t>
      </w:r>
    </w:p>
    <w:p w:rsidR="009B2299" w:rsidRPr="001430BD" w:rsidRDefault="009B2299" w:rsidP="00C60716">
      <w:pPr>
        <w:pStyle w:val="Item"/>
      </w:pPr>
      <w:r w:rsidRPr="001430BD">
        <w:t>Omit “have any”, substitute “hold a”.</w:t>
      </w:r>
    </w:p>
    <w:p w:rsidR="009B2299" w:rsidRPr="001430BD" w:rsidRDefault="009B2299" w:rsidP="00C60716">
      <w:pPr>
        <w:pStyle w:val="ItemHead"/>
      </w:pPr>
      <w:r w:rsidRPr="001430BD">
        <w:lastRenderedPageBreak/>
        <w:t>3  Subparagraph 23(1)(b)(ii)</w:t>
      </w:r>
    </w:p>
    <w:p w:rsidR="009B2299" w:rsidRPr="001430BD" w:rsidRDefault="009B2299" w:rsidP="00C60716">
      <w:pPr>
        <w:pStyle w:val="Item"/>
      </w:pPr>
      <w:r w:rsidRPr="001430BD">
        <w:t>Omit “has”, substitute “holds”.</w:t>
      </w:r>
    </w:p>
    <w:p w:rsidR="009B2299" w:rsidRPr="001430BD" w:rsidRDefault="009B2299" w:rsidP="00C60716">
      <w:pPr>
        <w:pStyle w:val="ItemHead"/>
      </w:pPr>
      <w:r w:rsidRPr="001430BD">
        <w:t>4  Subparagraph 24(1)(c)(i)</w:t>
      </w:r>
    </w:p>
    <w:p w:rsidR="009B2299" w:rsidRPr="001430BD" w:rsidRDefault="009B2299" w:rsidP="00C60716">
      <w:pPr>
        <w:pStyle w:val="Item"/>
      </w:pPr>
      <w:r w:rsidRPr="001430BD">
        <w:t>Omit “have any”, substitute “hold a”.</w:t>
      </w:r>
    </w:p>
    <w:p w:rsidR="009B2299" w:rsidRPr="001430BD" w:rsidRDefault="009B2299" w:rsidP="00C60716">
      <w:pPr>
        <w:pStyle w:val="ItemHead"/>
      </w:pPr>
      <w:r w:rsidRPr="001430BD">
        <w:t>5  Subparagraph 24(1)(c)(ii)</w:t>
      </w:r>
    </w:p>
    <w:p w:rsidR="009B2299" w:rsidRPr="001430BD" w:rsidRDefault="009B2299" w:rsidP="00C60716">
      <w:pPr>
        <w:pStyle w:val="Item"/>
      </w:pPr>
      <w:r w:rsidRPr="001430BD">
        <w:t>Omit “has”, substitute “holds”.</w:t>
      </w:r>
    </w:p>
    <w:p w:rsidR="009B2299" w:rsidRPr="001430BD" w:rsidRDefault="009B2299" w:rsidP="00C60716">
      <w:pPr>
        <w:pStyle w:val="ItemHead"/>
      </w:pPr>
      <w:r w:rsidRPr="001430BD">
        <w:t>6  Subparagraph 25(1)(c)(i)</w:t>
      </w:r>
    </w:p>
    <w:p w:rsidR="009B2299" w:rsidRPr="001430BD" w:rsidRDefault="009B2299" w:rsidP="00C60716">
      <w:pPr>
        <w:pStyle w:val="Item"/>
      </w:pPr>
      <w:r w:rsidRPr="001430BD">
        <w:t>Omit “have any”, substitute “hold a”.</w:t>
      </w:r>
    </w:p>
    <w:p w:rsidR="009B2299" w:rsidRPr="001430BD" w:rsidRDefault="009B2299" w:rsidP="00C60716">
      <w:pPr>
        <w:pStyle w:val="ItemHead"/>
      </w:pPr>
      <w:r w:rsidRPr="001430BD">
        <w:t>7  Subparagraph 25(1)(c)(ii)</w:t>
      </w:r>
    </w:p>
    <w:p w:rsidR="009B2299" w:rsidRPr="001430BD" w:rsidRDefault="009B2299" w:rsidP="00C60716">
      <w:pPr>
        <w:pStyle w:val="Item"/>
      </w:pPr>
      <w:r w:rsidRPr="001430BD">
        <w:t>Omit “has”, substitute “holds”.</w:t>
      </w:r>
    </w:p>
    <w:p w:rsidR="009B2299" w:rsidRPr="001430BD" w:rsidRDefault="009B2299" w:rsidP="00C60716">
      <w:pPr>
        <w:pStyle w:val="ItemHead"/>
      </w:pPr>
      <w:r w:rsidRPr="001430BD">
        <w:t>8  Subparagraph 25(1)(f)(i)</w:t>
      </w:r>
    </w:p>
    <w:p w:rsidR="009B2299" w:rsidRPr="001430BD" w:rsidRDefault="009B2299" w:rsidP="00C60716">
      <w:pPr>
        <w:pStyle w:val="Item"/>
      </w:pPr>
      <w:r w:rsidRPr="001430BD">
        <w:t>Omit “have any”, substitute “hold a”.</w:t>
      </w:r>
    </w:p>
    <w:p w:rsidR="009B2299" w:rsidRPr="001430BD" w:rsidRDefault="009B2299" w:rsidP="00C60716">
      <w:pPr>
        <w:pStyle w:val="ItemHead"/>
      </w:pPr>
      <w:r w:rsidRPr="001430BD">
        <w:t>9  Subparagraph 25(1)(f)(ii)</w:t>
      </w:r>
    </w:p>
    <w:p w:rsidR="009B2299" w:rsidRPr="001430BD" w:rsidRDefault="009B2299" w:rsidP="00C60716">
      <w:pPr>
        <w:pStyle w:val="Item"/>
      </w:pPr>
      <w:r w:rsidRPr="001430BD">
        <w:t>Omit “has”, substitute “holds”.</w:t>
      </w:r>
    </w:p>
    <w:p w:rsidR="009B2299" w:rsidRPr="001430BD" w:rsidRDefault="009B2299" w:rsidP="00C60716">
      <w:pPr>
        <w:pStyle w:val="ItemHead"/>
      </w:pPr>
      <w:r w:rsidRPr="001430BD">
        <w:t>10  Paragraph 31(1)(c)</w:t>
      </w:r>
    </w:p>
    <w:p w:rsidR="009B2299" w:rsidRPr="001430BD" w:rsidRDefault="009B2299" w:rsidP="00C60716">
      <w:pPr>
        <w:pStyle w:val="Item"/>
      </w:pPr>
      <w:r w:rsidRPr="001430BD">
        <w:t>Omit “stakeholder’s stake”, substitute “stake the stakeholder holds”.</w:t>
      </w:r>
    </w:p>
    <w:p w:rsidR="009B2299" w:rsidRPr="001430BD" w:rsidRDefault="009B2299" w:rsidP="00C60716">
      <w:pPr>
        <w:pStyle w:val="ItemHead"/>
      </w:pPr>
      <w:r w:rsidRPr="001430BD">
        <w:t>11  Subsection</w:t>
      </w:r>
      <w:r w:rsidR="001430BD">
        <w:t> </w:t>
      </w:r>
      <w:r w:rsidRPr="001430BD">
        <w:t>31(3)</w:t>
      </w:r>
    </w:p>
    <w:p w:rsidR="009B2299" w:rsidRPr="001430BD" w:rsidRDefault="009B2299" w:rsidP="00C60716">
      <w:pPr>
        <w:pStyle w:val="Item"/>
      </w:pPr>
      <w:r w:rsidRPr="001430BD">
        <w:t>Insert:</w:t>
      </w:r>
    </w:p>
    <w:p w:rsidR="009B2299" w:rsidRPr="001430BD" w:rsidRDefault="009B2299" w:rsidP="00C60716">
      <w:pPr>
        <w:pStyle w:val="Definition"/>
      </w:pPr>
      <w:r w:rsidRPr="001430BD">
        <w:rPr>
          <w:b/>
          <w:i/>
        </w:rPr>
        <w:t>hold</w:t>
      </w:r>
      <w:r w:rsidRPr="001430BD">
        <w:t>, in relation to a stake in a company, has the same meaning as in Schedule</w:t>
      </w:r>
      <w:r w:rsidR="001430BD">
        <w:t> </w:t>
      </w:r>
      <w:r w:rsidRPr="001430BD">
        <w:t>1.</w:t>
      </w:r>
    </w:p>
    <w:p w:rsidR="009B2299" w:rsidRPr="001430BD" w:rsidRDefault="009B2299" w:rsidP="00C60716">
      <w:pPr>
        <w:pStyle w:val="ItemHead"/>
      </w:pPr>
      <w:r w:rsidRPr="001430BD">
        <w:t>12  Subsection</w:t>
      </w:r>
      <w:r w:rsidR="001430BD">
        <w:t> </w:t>
      </w:r>
      <w:r w:rsidRPr="001430BD">
        <w:t xml:space="preserve">31(3) (definition of </w:t>
      </w:r>
      <w:r w:rsidRPr="001430BD">
        <w:rPr>
          <w:i/>
        </w:rPr>
        <w:t>increase</w:t>
      </w:r>
      <w:r w:rsidRPr="001430BD">
        <w:t>)</w:t>
      </w:r>
    </w:p>
    <w:p w:rsidR="009B2299" w:rsidRPr="001430BD" w:rsidRDefault="009B2299" w:rsidP="00C60716">
      <w:pPr>
        <w:pStyle w:val="Item"/>
      </w:pPr>
      <w:r w:rsidRPr="001430BD">
        <w:t>After “stake”, insert “held”.</w:t>
      </w:r>
    </w:p>
    <w:p w:rsidR="009B2299" w:rsidRPr="001430BD" w:rsidRDefault="009B2299" w:rsidP="00C60716">
      <w:pPr>
        <w:pStyle w:val="ItemHead"/>
      </w:pPr>
      <w:r w:rsidRPr="001430BD">
        <w:t>13  Subclause</w:t>
      </w:r>
      <w:r w:rsidR="001430BD">
        <w:t> </w:t>
      </w:r>
      <w:r w:rsidRPr="001430BD">
        <w:t>2(1) of Schedule</w:t>
      </w:r>
      <w:r w:rsidR="001430BD">
        <w:t> </w:t>
      </w:r>
      <w:r w:rsidRPr="001430BD">
        <w:t>1</w:t>
      </w:r>
    </w:p>
    <w:p w:rsidR="009B2299" w:rsidRPr="001430BD" w:rsidRDefault="009B2299" w:rsidP="00C60716">
      <w:pPr>
        <w:pStyle w:val="Item"/>
      </w:pPr>
      <w:r w:rsidRPr="001430BD">
        <w:t>Insert:</w:t>
      </w:r>
    </w:p>
    <w:p w:rsidR="009B2299" w:rsidRPr="001430BD" w:rsidRDefault="009B2299" w:rsidP="00C60716">
      <w:pPr>
        <w:pStyle w:val="Definition"/>
      </w:pPr>
      <w:r w:rsidRPr="001430BD">
        <w:rPr>
          <w:b/>
          <w:i/>
        </w:rPr>
        <w:lastRenderedPageBreak/>
        <w:t>hold</w:t>
      </w:r>
      <w:r w:rsidRPr="001430BD">
        <w:t>, in relation to a stake in a company, has the meaning given by subclause</w:t>
      </w:r>
      <w:r w:rsidR="001430BD">
        <w:t> </w:t>
      </w:r>
      <w:r w:rsidRPr="001430BD">
        <w:t>10(1A).</w:t>
      </w:r>
    </w:p>
    <w:p w:rsidR="009B2299" w:rsidRPr="001430BD" w:rsidRDefault="009B2299" w:rsidP="00C60716">
      <w:pPr>
        <w:pStyle w:val="ItemHead"/>
      </w:pPr>
      <w:r w:rsidRPr="001430BD">
        <w:t>14  Subclause</w:t>
      </w:r>
      <w:r w:rsidR="001430BD">
        <w:t> </w:t>
      </w:r>
      <w:r w:rsidRPr="001430BD">
        <w:t>2(1) of Schedule</w:t>
      </w:r>
      <w:r w:rsidR="001430BD">
        <w:t> </w:t>
      </w:r>
      <w:r w:rsidRPr="001430BD">
        <w:t xml:space="preserve">1 (definition of </w:t>
      </w:r>
      <w:r w:rsidRPr="001430BD">
        <w:rPr>
          <w:i/>
        </w:rPr>
        <w:t>increase</w:t>
      </w:r>
      <w:r w:rsidRPr="001430BD">
        <w:t>)</w:t>
      </w:r>
    </w:p>
    <w:p w:rsidR="009B2299" w:rsidRPr="001430BD" w:rsidRDefault="009B2299" w:rsidP="00C60716">
      <w:pPr>
        <w:pStyle w:val="Item"/>
      </w:pPr>
      <w:r w:rsidRPr="001430BD">
        <w:t>After “stake”, insert “held”.</w:t>
      </w:r>
    </w:p>
    <w:p w:rsidR="009B2299" w:rsidRPr="001430BD" w:rsidRDefault="009B2299" w:rsidP="00C60716">
      <w:pPr>
        <w:pStyle w:val="ItemHead"/>
      </w:pPr>
      <w:r w:rsidRPr="001430BD">
        <w:t>15  Clause</w:t>
      </w:r>
      <w:r w:rsidR="001430BD">
        <w:t> </w:t>
      </w:r>
      <w:r w:rsidRPr="001430BD">
        <w:t>10 of Schedule</w:t>
      </w:r>
      <w:r w:rsidR="001430BD">
        <w:t> </w:t>
      </w:r>
      <w:r w:rsidRPr="001430BD">
        <w:t>1 (heading)</w:t>
      </w:r>
    </w:p>
    <w:p w:rsidR="009B2299" w:rsidRPr="001430BD" w:rsidRDefault="009B2299" w:rsidP="00C60716">
      <w:pPr>
        <w:pStyle w:val="Item"/>
      </w:pPr>
      <w:r w:rsidRPr="001430BD">
        <w:t>Repeal the heading, substitute:</w:t>
      </w:r>
    </w:p>
    <w:p w:rsidR="009B2299" w:rsidRPr="001430BD" w:rsidRDefault="009B2299" w:rsidP="00C60716">
      <w:pPr>
        <w:pStyle w:val="ActHead5"/>
      </w:pPr>
      <w:bookmarkStart w:id="79" w:name="_Toc476564073"/>
      <w:r w:rsidRPr="001430BD">
        <w:rPr>
          <w:rStyle w:val="CharSectno"/>
        </w:rPr>
        <w:t>10</w:t>
      </w:r>
      <w:r w:rsidRPr="001430BD">
        <w:t xml:space="preserve">  Holding a stake in a company</w:t>
      </w:r>
      <w:bookmarkEnd w:id="79"/>
    </w:p>
    <w:p w:rsidR="009B2299" w:rsidRPr="001430BD" w:rsidRDefault="009B2299" w:rsidP="00C60716">
      <w:pPr>
        <w:pStyle w:val="ItemHead"/>
      </w:pPr>
      <w:r w:rsidRPr="001430BD">
        <w:t>16  Before subclause</w:t>
      </w:r>
      <w:r w:rsidR="001430BD">
        <w:t> </w:t>
      </w:r>
      <w:r w:rsidRPr="001430BD">
        <w:t>10(1) of Schedule</w:t>
      </w:r>
      <w:r w:rsidR="001430BD">
        <w:t> </w:t>
      </w:r>
      <w:r w:rsidRPr="001430BD">
        <w:t>1</w:t>
      </w:r>
    </w:p>
    <w:p w:rsidR="009B2299" w:rsidRPr="001430BD" w:rsidRDefault="009B2299" w:rsidP="00C60716">
      <w:pPr>
        <w:pStyle w:val="Item"/>
      </w:pPr>
      <w:r w:rsidRPr="001430BD">
        <w:t>Insert:</w:t>
      </w:r>
    </w:p>
    <w:p w:rsidR="009B2299" w:rsidRPr="001430BD" w:rsidRDefault="009B2299" w:rsidP="00C60716">
      <w:pPr>
        <w:pStyle w:val="subsection"/>
      </w:pPr>
      <w:r w:rsidRPr="001430BD">
        <w:tab/>
        <w:t>(1A)</w:t>
      </w:r>
      <w:r w:rsidRPr="001430BD">
        <w:tab/>
        <w:t xml:space="preserve">A person </w:t>
      </w:r>
      <w:r w:rsidRPr="001430BD">
        <w:rPr>
          <w:b/>
          <w:i/>
        </w:rPr>
        <w:t>holds</w:t>
      </w:r>
      <w:r w:rsidRPr="001430BD">
        <w:t xml:space="preserve"> a stake in a company at a particular time only if the person holds a direct control interest in the company.</w:t>
      </w:r>
    </w:p>
    <w:p w:rsidR="009B2299" w:rsidRPr="001430BD" w:rsidRDefault="009B2299" w:rsidP="00C60716">
      <w:pPr>
        <w:pStyle w:val="ItemHead"/>
      </w:pPr>
      <w:r w:rsidRPr="001430BD">
        <w:t>17  Application</w:t>
      </w:r>
    </w:p>
    <w:p w:rsidR="009B2299" w:rsidRPr="001430BD" w:rsidRDefault="009B2299" w:rsidP="00C60716">
      <w:pPr>
        <w:pStyle w:val="Item"/>
      </w:pPr>
      <w:r w:rsidRPr="001430BD">
        <w:t>The amendments made by this Schedule apply for the purposes of determining, after the commencement of this item:</w:t>
      </w:r>
    </w:p>
    <w:p w:rsidR="009B2299" w:rsidRPr="001430BD" w:rsidRDefault="009B2299" w:rsidP="00C60716">
      <w:pPr>
        <w:pStyle w:val="paragraph"/>
      </w:pPr>
      <w:r w:rsidRPr="001430BD">
        <w:tab/>
        <w:t>(a)</w:t>
      </w:r>
      <w:r w:rsidRPr="001430BD">
        <w:tab/>
        <w:t>whether a person holds a stake in a company; and</w:t>
      </w:r>
    </w:p>
    <w:p w:rsidR="009B2299" w:rsidRPr="001430BD" w:rsidRDefault="009B2299" w:rsidP="00C60716">
      <w:pPr>
        <w:pStyle w:val="paragraph"/>
      </w:pPr>
      <w:r w:rsidRPr="001430BD">
        <w:tab/>
        <w:t>(b)</w:t>
      </w:r>
      <w:r w:rsidRPr="001430BD">
        <w:tab/>
        <w:t>if the person does—the percentage stake.</w:t>
      </w:r>
    </w:p>
    <w:p w:rsidR="00313E76" w:rsidRPr="001430BD" w:rsidRDefault="00AB7E01" w:rsidP="00C60716">
      <w:pPr>
        <w:pStyle w:val="ActHead6"/>
        <w:pageBreakBefore/>
      </w:pPr>
      <w:bookmarkStart w:id="80" w:name="opcCurrentFind"/>
      <w:bookmarkStart w:id="81" w:name="_Toc476564074"/>
      <w:r w:rsidRPr="001430BD">
        <w:rPr>
          <w:rStyle w:val="CharAmSchNo"/>
        </w:rPr>
        <w:lastRenderedPageBreak/>
        <w:t>Schedule</w:t>
      </w:r>
      <w:r w:rsidR="001430BD" w:rsidRPr="001430BD">
        <w:rPr>
          <w:rStyle w:val="CharAmSchNo"/>
        </w:rPr>
        <w:t> </w:t>
      </w:r>
      <w:r w:rsidRPr="001430BD">
        <w:rPr>
          <w:rStyle w:val="CharAmSchNo"/>
        </w:rPr>
        <w:t>4</w:t>
      </w:r>
      <w:r w:rsidR="00313E76" w:rsidRPr="001430BD">
        <w:t>—</w:t>
      </w:r>
      <w:r w:rsidR="00313E76" w:rsidRPr="001430BD">
        <w:rPr>
          <w:rStyle w:val="CharAmSchText"/>
        </w:rPr>
        <w:t>Definition of Australia</w:t>
      </w:r>
      <w:bookmarkEnd w:id="81"/>
    </w:p>
    <w:p w:rsidR="00A505DE" w:rsidRPr="001430BD" w:rsidRDefault="00A505DE" w:rsidP="00C60716">
      <w:pPr>
        <w:pStyle w:val="ActHead7"/>
      </w:pPr>
      <w:bookmarkStart w:id="82" w:name="_Toc476564075"/>
      <w:bookmarkEnd w:id="80"/>
      <w:r w:rsidRPr="001430BD">
        <w:rPr>
          <w:rStyle w:val="CharAmPartNo"/>
        </w:rPr>
        <w:t>Part</w:t>
      </w:r>
      <w:r w:rsidR="001430BD" w:rsidRPr="001430BD">
        <w:rPr>
          <w:rStyle w:val="CharAmPartNo"/>
        </w:rPr>
        <w:t> </w:t>
      </w:r>
      <w:r w:rsidRPr="001430BD">
        <w:rPr>
          <w:rStyle w:val="CharAmPartNo"/>
        </w:rPr>
        <w:t>1</w:t>
      </w:r>
      <w:r w:rsidRPr="001430BD">
        <w:t>—</w:t>
      </w:r>
      <w:r w:rsidRPr="001430BD">
        <w:rPr>
          <w:rStyle w:val="CharAmPartText"/>
        </w:rPr>
        <w:t>Income Tax Assessment Act 1997</w:t>
      </w:r>
      <w:bookmarkEnd w:id="82"/>
    </w:p>
    <w:p w:rsidR="00A505DE" w:rsidRPr="001430BD" w:rsidRDefault="00587EDF" w:rsidP="00C60716">
      <w:pPr>
        <w:pStyle w:val="ItemHead"/>
      </w:pPr>
      <w:r w:rsidRPr="001430BD">
        <w:t>1</w:t>
      </w:r>
      <w:r w:rsidR="00A505DE" w:rsidRPr="001430BD">
        <w:t xml:space="preserve">  After section</w:t>
      </w:r>
      <w:r w:rsidR="001430BD">
        <w:t> </w:t>
      </w:r>
      <w:r w:rsidR="00A505DE" w:rsidRPr="001430BD">
        <w:t>1</w:t>
      </w:r>
      <w:r w:rsidR="001430BD">
        <w:noBreakHyphen/>
      </w:r>
      <w:r w:rsidR="00A505DE" w:rsidRPr="001430BD">
        <w:t>3</w:t>
      </w:r>
    </w:p>
    <w:p w:rsidR="00A505DE" w:rsidRPr="001430BD" w:rsidRDefault="00A505DE" w:rsidP="00C60716">
      <w:pPr>
        <w:pStyle w:val="Item"/>
      </w:pPr>
      <w:r w:rsidRPr="001430BD">
        <w:t>Insert:</w:t>
      </w:r>
    </w:p>
    <w:p w:rsidR="00A505DE" w:rsidRPr="001430BD" w:rsidRDefault="00A505DE" w:rsidP="00C60716">
      <w:pPr>
        <w:pStyle w:val="ActHead5"/>
      </w:pPr>
      <w:bookmarkStart w:id="83" w:name="_Toc476564076"/>
      <w:r w:rsidRPr="001430BD">
        <w:rPr>
          <w:rStyle w:val="CharSectno"/>
        </w:rPr>
        <w:t>1</w:t>
      </w:r>
      <w:r w:rsidR="001430BD" w:rsidRPr="001430BD">
        <w:rPr>
          <w:rStyle w:val="CharSectno"/>
        </w:rPr>
        <w:noBreakHyphen/>
      </w:r>
      <w:r w:rsidRPr="001430BD">
        <w:rPr>
          <w:rStyle w:val="CharSectno"/>
        </w:rPr>
        <w:t>4</w:t>
      </w:r>
      <w:r w:rsidRPr="001430BD">
        <w:t xml:space="preserve">  Application</w:t>
      </w:r>
      <w:bookmarkEnd w:id="83"/>
    </w:p>
    <w:p w:rsidR="00A505DE" w:rsidRPr="001430BD" w:rsidRDefault="00A505DE" w:rsidP="00C60716">
      <w:pPr>
        <w:pStyle w:val="subsection"/>
      </w:pPr>
      <w:r w:rsidRPr="001430BD">
        <w:tab/>
      </w:r>
      <w:r w:rsidRPr="001430BD">
        <w:tab/>
        <w:t xml:space="preserve">This Act extends to every external Territory referred to in the definition of </w:t>
      </w:r>
      <w:r w:rsidRPr="001430BD">
        <w:rPr>
          <w:b/>
          <w:i/>
        </w:rPr>
        <w:t>Australia</w:t>
      </w:r>
      <w:r w:rsidRPr="001430BD">
        <w:t>.</w:t>
      </w:r>
    </w:p>
    <w:p w:rsidR="00A505DE" w:rsidRPr="001430BD" w:rsidRDefault="00587EDF" w:rsidP="00C60716">
      <w:pPr>
        <w:pStyle w:val="ItemHead"/>
      </w:pPr>
      <w:r w:rsidRPr="001430BD">
        <w:t>2</w:t>
      </w:r>
      <w:r w:rsidR="00A505DE" w:rsidRPr="001430BD">
        <w:t xml:space="preserve">  Subsection</w:t>
      </w:r>
      <w:r w:rsidR="001430BD">
        <w:t> </w:t>
      </w:r>
      <w:r w:rsidR="00A505DE" w:rsidRPr="001430BD">
        <w:t>2</w:t>
      </w:r>
      <w:r w:rsidR="001430BD">
        <w:noBreakHyphen/>
      </w:r>
      <w:r w:rsidR="00A505DE" w:rsidRPr="001430BD">
        <w:t>15(3) (table headed “</w:t>
      </w:r>
      <w:r w:rsidR="00A505DE" w:rsidRPr="001430BD">
        <w:rPr>
          <w:i/>
        </w:rPr>
        <w:t>Core concepts</w:t>
      </w:r>
      <w:r w:rsidR="00A505DE" w:rsidRPr="001430BD">
        <w:t>”, after item</w:t>
      </w:r>
      <w:r w:rsidR="001430BD">
        <w:t> </w:t>
      </w:r>
      <w:r w:rsidR="00A505DE" w:rsidRPr="001430BD">
        <w:t>3)</w:t>
      </w:r>
    </w:p>
    <w:p w:rsidR="00A505DE" w:rsidRPr="001430BD" w:rsidRDefault="00A505DE" w:rsidP="00C60716">
      <w:pPr>
        <w:pStyle w:val="Item"/>
      </w:pPr>
      <w:r w:rsidRPr="001430BD">
        <w:t>Insert:</w:t>
      </w:r>
    </w:p>
    <w:tbl>
      <w:tblPr>
        <w:tblW w:w="0" w:type="auto"/>
        <w:tblInd w:w="1276" w:type="dxa"/>
        <w:tblLayout w:type="fixed"/>
        <w:tblCellMar>
          <w:left w:w="107" w:type="dxa"/>
          <w:right w:w="107" w:type="dxa"/>
        </w:tblCellMar>
        <w:tblLook w:val="0000" w:firstRow="0" w:lastRow="0" w:firstColumn="0" w:lastColumn="0" w:noHBand="0" w:noVBand="0"/>
      </w:tblPr>
      <w:tblGrid>
        <w:gridCol w:w="674"/>
        <w:gridCol w:w="1985"/>
        <w:gridCol w:w="1842"/>
      </w:tblGrid>
      <w:tr w:rsidR="00A505DE" w:rsidRPr="001430BD" w:rsidTr="002635FA">
        <w:trPr>
          <w:cantSplit/>
          <w:trHeight w:val="195"/>
        </w:trPr>
        <w:tc>
          <w:tcPr>
            <w:tcW w:w="674" w:type="dxa"/>
            <w:shd w:val="clear" w:color="auto" w:fill="auto"/>
          </w:tcPr>
          <w:p w:rsidR="00A505DE" w:rsidRPr="001430BD" w:rsidRDefault="00A505DE" w:rsidP="00C60716">
            <w:pPr>
              <w:pStyle w:val="Tabletext"/>
            </w:pPr>
            <w:r w:rsidRPr="001430BD">
              <w:t>3A.</w:t>
            </w:r>
          </w:p>
        </w:tc>
        <w:tc>
          <w:tcPr>
            <w:tcW w:w="1985" w:type="dxa"/>
            <w:shd w:val="clear" w:color="auto" w:fill="auto"/>
          </w:tcPr>
          <w:p w:rsidR="00A505DE" w:rsidRPr="001430BD" w:rsidRDefault="00A505DE" w:rsidP="00C60716">
            <w:pPr>
              <w:pStyle w:val="Tabletext"/>
            </w:pPr>
            <w:r w:rsidRPr="001430BD">
              <w:t>Australia</w:t>
            </w:r>
          </w:p>
        </w:tc>
        <w:tc>
          <w:tcPr>
            <w:tcW w:w="1842" w:type="dxa"/>
            <w:shd w:val="clear" w:color="auto" w:fill="auto"/>
          </w:tcPr>
          <w:p w:rsidR="00A505DE" w:rsidRPr="001430BD" w:rsidRDefault="00A505DE" w:rsidP="00C60716">
            <w:pPr>
              <w:pStyle w:val="Tabletext"/>
            </w:pPr>
            <w:r w:rsidRPr="001430BD">
              <w:t>Subdivision</w:t>
            </w:r>
            <w:r w:rsidR="001430BD">
              <w:t> </w:t>
            </w:r>
            <w:r w:rsidRPr="001430BD">
              <w:t>960</w:t>
            </w:r>
            <w:r w:rsidR="001430BD">
              <w:noBreakHyphen/>
            </w:r>
            <w:r w:rsidRPr="001430BD">
              <w:t>T</w:t>
            </w:r>
          </w:p>
        </w:tc>
      </w:tr>
    </w:tbl>
    <w:p w:rsidR="00150BE0" w:rsidRPr="001430BD" w:rsidRDefault="00587EDF" w:rsidP="00C60716">
      <w:pPr>
        <w:pStyle w:val="ItemHead"/>
      </w:pPr>
      <w:r w:rsidRPr="001430BD">
        <w:t>3</w:t>
      </w:r>
      <w:r w:rsidR="00150BE0" w:rsidRPr="001430BD">
        <w:t xml:space="preserve">  Section</w:t>
      </w:r>
      <w:r w:rsidR="001430BD">
        <w:t> </w:t>
      </w:r>
      <w:r w:rsidR="00150BE0" w:rsidRPr="001430BD">
        <w:t>11</w:t>
      </w:r>
      <w:r w:rsidR="001430BD">
        <w:noBreakHyphen/>
      </w:r>
      <w:r w:rsidR="00150BE0" w:rsidRPr="001430BD">
        <w:t>55 (table item headed “foreign aspects of income taxation”)</w:t>
      </w:r>
    </w:p>
    <w:p w:rsidR="00150BE0" w:rsidRPr="001430BD" w:rsidRDefault="00150BE0" w:rsidP="00C60716">
      <w:pPr>
        <w:pStyle w:val="Item"/>
      </w:pPr>
      <w:r w:rsidRPr="001430BD">
        <w:t>After:</w:t>
      </w:r>
    </w:p>
    <w:tbl>
      <w:tblPr>
        <w:tblW w:w="7202" w:type="dxa"/>
        <w:tblInd w:w="107" w:type="dxa"/>
        <w:tblLayout w:type="fixed"/>
        <w:tblCellMar>
          <w:left w:w="107" w:type="dxa"/>
          <w:right w:w="107" w:type="dxa"/>
        </w:tblCellMar>
        <w:tblLook w:val="0000" w:firstRow="0" w:lastRow="0" w:firstColumn="0" w:lastColumn="0" w:noHBand="0" w:noVBand="0"/>
      </w:tblPr>
      <w:tblGrid>
        <w:gridCol w:w="5223"/>
        <w:gridCol w:w="1979"/>
      </w:tblGrid>
      <w:tr w:rsidR="00150BE0" w:rsidRPr="001430BD" w:rsidTr="009C7974">
        <w:trPr>
          <w:cantSplit/>
        </w:trPr>
        <w:tc>
          <w:tcPr>
            <w:tcW w:w="5223" w:type="dxa"/>
          </w:tcPr>
          <w:p w:rsidR="00150BE0" w:rsidRPr="001430BD" w:rsidRDefault="00150BE0" w:rsidP="00C60716">
            <w:pPr>
              <w:pStyle w:val="tableIndentText"/>
              <w:rPr>
                <w:rFonts w:ascii="Times New Roman" w:hAnsi="Times New Roman"/>
              </w:rPr>
            </w:pPr>
            <w:r w:rsidRPr="001430BD">
              <w:rPr>
                <w:rFonts w:ascii="Times New Roman" w:hAnsi="Times New Roman"/>
              </w:rPr>
              <w:t>distributions of conduit foreign income</w:t>
            </w:r>
            <w:r w:rsidRPr="001430BD">
              <w:rPr>
                <w:rFonts w:ascii="Times New Roman" w:hAnsi="Times New Roman"/>
              </w:rPr>
              <w:tab/>
            </w:r>
          </w:p>
        </w:tc>
        <w:tc>
          <w:tcPr>
            <w:tcW w:w="1979" w:type="dxa"/>
          </w:tcPr>
          <w:p w:rsidR="00150BE0" w:rsidRPr="001430BD" w:rsidRDefault="00150BE0" w:rsidP="00C60716">
            <w:pPr>
              <w:pStyle w:val="tableText0"/>
              <w:tabs>
                <w:tab w:val="left" w:leader="dot" w:pos="5245"/>
              </w:tabs>
              <w:spacing w:line="240" w:lineRule="auto"/>
            </w:pPr>
            <w:r w:rsidRPr="001430BD">
              <w:t>802</w:t>
            </w:r>
            <w:r w:rsidR="001430BD">
              <w:noBreakHyphen/>
            </w:r>
            <w:r w:rsidRPr="001430BD">
              <w:t>20</w:t>
            </w:r>
          </w:p>
        </w:tc>
      </w:tr>
    </w:tbl>
    <w:p w:rsidR="00150BE0" w:rsidRPr="001430BD" w:rsidRDefault="00931814" w:rsidP="00C60716">
      <w:pPr>
        <w:pStyle w:val="Item"/>
      </w:pPr>
      <w:r w:rsidRPr="001430BD">
        <w:t>i</w:t>
      </w:r>
      <w:r w:rsidR="00150BE0" w:rsidRPr="001430BD">
        <w:t>nsert:</w:t>
      </w:r>
    </w:p>
    <w:tbl>
      <w:tblPr>
        <w:tblW w:w="7202" w:type="dxa"/>
        <w:tblInd w:w="107" w:type="dxa"/>
        <w:tblLayout w:type="fixed"/>
        <w:tblCellMar>
          <w:left w:w="107" w:type="dxa"/>
          <w:right w:w="107" w:type="dxa"/>
        </w:tblCellMar>
        <w:tblLook w:val="0000" w:firstRow="0" w:lastRow="0" w:firstColumn="0" w:lastColumn="0" w:noHBand="0" w:noVBand="0"/>
      </w:tblPr>
      <w:tblGrid>
        <w:gridCol w:w="5223"/>
        <w:gridCol w:w="1979"/>
      </w:tblGrid>
      <w:tr w:rsidR="00150BE0" w:rsidRPr="001430BD" w:rsidTr="009C7974">
        <w:trPr>
          <w:cantSplit/>
        </w:trPr>
        <w:tc>
          <w:tcPr>
            <w:tcW w:w="5223" w:type="dxa"/>
          </w:tcPr>
          <w:p w:rsidR="00150BE0" w:rsidRPr="001430BD" w:rsidRDefault="00150BE0" w:rsidP="00C60716">
            <w:pPr>
              <w:pStyle w:val="tableIndentText"/>
              <w:rPr>
                <w:rFonts w:ascii="Times New Roman" w:hAnsi="Times New Roman"/>
              </w:rPr>
            </w:pPr>
            <w:r w:rsidRPr="001430BD">
              <w:t>income derived by foreign residents in exclusive economic zone or on or above continental shelf</w:t>
            </w:r>
            <w:r w:rsidRPr="001430BD">
              <w:rPr>
                <w:rFonts w:ascii="Times New Roman" w:hAnsi="Times New Roman"/>
              </w:rPr>
              <w:tab/>
            </w:r>
          </w:p>
        </w:tc>
        <w:tc>
          <w:tcPr>
            <w:tcW w:w="1979" w:type="dxa"/>
          </w:tcPr>
          <w:p w:rsidR="00150BE0" w:rsidRPr="001430BD" w:rsidRDefault="00150BE0" w:rsidP="00C60716">
            <w:pPr>
              <w:pStyle w:val="tableText0"/>
              <w:tabs>
                <w:tab w:val="left" w:leader="dot" w:pos="5245"/>
              </w:tabs>
              <w:spacing w:line="240" w:lineRule="auto"/>
            </w:pPr>
            <w:r w:rsidRPr="001430BD">
              <w:t>768</w:t>
            </w:r>
            <w:r w:rsidR="001430BD">
              <w:noBreakHyphen/>
            </w:r>
            <w:r w:rsidRPr="001430BD">
              <w:t>110</w:t>
            </w:r>
          </w:p>
        </w:tc>
      </w:tr>
    </w:tbl>
    <w:p w:rsidR="00A505DE" w:rsidRPr="001430BD" w:rsidRDefault="00587EDF" w:rsidP="00C60716">
      <w:pPr>
        <w:pStyle w:val="ItemHead"/>
      </w:pPr>
      <w:r w:rsidRPr="001430BD">
        <w:t>4</w:t>
      </w:r>
      <w:r w:rsidR="00A505DE" w:rsidRPr="001430BD">
        <w:t xml:space="preserve">  Paragraph 40</w:t>
      </w:r>
      <w:r w:rsidR="001430BD">
        <w:noBreakHyphen/>
      </w:r>
      <w:r w:rsidR="00A505DE" w:rsidRPr="001430BD">
        <w:t>865(1)(b)</w:t>
      </w:r>
    </w:p>
    <w:p w:rsidR="00A505DE" w:rsidRPr="001430BD" w:rsidRDefault="00A505DE" w:rsidP="00C60716">
      <w:pPr>
        <w:pStyle w:val="Item"/>
      </w:pPr>
      <w:r w:rsidRPr="001430BD">
        <w:t>Omit “in a Petroleum Act offshore area or an Installations Act adjacent area within the meaning of section</w:t>
      </w:r>
      <w:r w:rsidR="001430BD">
        <w:t> </w:t>
      </w:r>
      <w:r w:rsidRPr="001430BD">
        <w:t xml:space="preserve">6AA of the </w:t>
      </w:r>
      <w:r w:rsidRPr="001430BD">
        <w:rPr>
          <w:i/>
        </w:rPr>
        <w:t>Income Tax Assessment Act 1936</w:t>
      </w:r>
      <w:r w:rsidRPr="001430BD">
        <w:t>”, substitute “in an area referred to in subsection</w:t>
      </w:r>
      <w:r w:rsidR="001430BD">
        <w:t> </w:t>
      </w:r>
      <w:r w:rsidRPr="001430BD">
        <w:t>960</w:t>
      </w:r>
      <w:r w:rsidR="001430BD">
        <w:noBreakHyphen/>
      </w:r>
      <w:r w:rsidRPr="001430BD">
        <w:t>505(2) (about offshore areas, the Joint Petroleum Development Area and installations)”.</w:t>
      </w:r>
    </w:p>
    <w:p w:rsidR="00A505DE" w:rsidRPr="001430BD" w:rsidRDefault="00587EDF" w:rsidP="00C60716">
      <w:pPr>
        <w:pStyle w:val="ItemHead"/>
      </w:pPr>
      <w:r w:rsidRPr="001430BD">
        <w:t>5</w:t>
      </w:r>
      <w:r w:rsidR="00A505DE" w:rsidRPr="001430BD">
        <w:t xml:space="preserve">  </w:t>
      </w:r>
      <w:r w:rsidR="007113EB" w:rsidRPr="001430BD">
        <w:t>At the end of Subdivision</w:t>
      </w:r>
      <w:r w:rsidR="001430BD">
        <w:t> </w:t>
      </w:r>
      <w:r w:rsidR="007113EB" w:rsidRPr="001430BD">
        <w:t>768</w:t>
      </w:r>
      <w:r w:rsidR="001430BD">
        <w:noBreakHyphen/>
      </w:r>
      <w:r w:rsidR="007113EB" w:rsidRPr="001430BD">
        <w:t>B</w:t>
      </w:r>
    </w:p>
    <w:p w:rsidR="00A505DE" w:rsidRPr="001430BD" w:rsidRDefault="007113EB" w:rsidP="00C60716">
      <w:pPr>
        <w:pStyle w:val="Item"/>
      </w:pPr>
      <w:r w:rsidRPr="001430BD">
        <w:t>Add</w:t>
      </w:r>
      <w:r w:rsidR="00A505DE" w:rsidRPr="001430BD">
        <w:t>:</w:t>
      </w:r>
    </w:p>
    <w:p w:rsidR="00A505DE" w:rsidRPr="001430BD" w:rsidRDefault="00A505DE" w:rsidP="00C60716">
      <w:pPr>
        <w:pStyle w:val="ActHead5"/>
      </w:pPr>
      <w:bookmarkStart w:id="84" w:name="_Toc476564077"/>
      <w:r w:rsidRPr="001430BD">
        <w:rPr>
          <w:rStyle w:val="CharSectno"/>
        </w:rPr>
        <w:lastRenderedPageBreak/>
        <w:t>768</w:t>
      </w:r>
      <w:r w:rsidR="001430BD" w:rsidRPr="001430BD">
        <w:rPr>
          <w:rStyle w:val="CharSectno"/>
        </w:rPr>
        <w:noBreakHyphen/>
      </w:r>
      <w:r w:rsidRPr="001430BD">
        <w:rPr>
          <w:rStyle w:val="CharSectno"/>
        </w:rPr>
        <w:t>110</w:t>
      </w:r>
      <w:r w:rsidRPr="001430BD">
        <w:t xml:space="preserve">  Foreign residents deriving income from certain activities in Australia’s exclusive economic zone or </w:t>
      </w:r>
      <w:r w:rsidR="00F57C9B" w:rsidRPr="001430BD">
        <w:t xml:space="preserve">on or above Australia’s </w:t>
      </w:r>
      <w:r w:rsidRPr="001430BD">
        <w:t>continental shelf</w:t>
      </w:r>
      <w:bookmarkEnd w:id="84"/>
    </w:p>
    <w:p w:rsidR="00A505DE" w:rsidRPr="001430BD" w:rsidRDefault="00A505DE" w:rsidP="00C60716">
      <w:pPr>
        <w:pStyle w:val="subsection"/>
      </w:pPr>
      <w:r w:rsidRPr="001430BD">
        <w:tab/>
        <w:t>(1)</w:t>
      </w:r>
      <w:r w:rsidRPr="001430BD">
        <w:tab/>
        <w:t xml:space="preserve">The object of this section is to ensure Australia’s compliance with certain provisions of the </w:t>
      </w:r>
      <w:r w:rsidR="001430BD" w:rsidRPr="001430BD">
        <w:rPr>
          <w:position w:val="6"/>
          <w:sz w:val="16"/>
        </w:rPr>
        <w:t>*</w:t>
      </w:r>
      <w:r w:rsidRPr="001430BD">
        <w:t>United Nations Convention on the Law of the Sea.</w:t>
      </w:r>
    </w:p>
    <w:p w:rsidR="00DA5E26" w:rsidRPr="001430BD" w:rsidRDefault="00A505DE" w:rsidP="00C60716">
      <w:pPr>
        <w:pStyle w:val="notetext"/>
      </w:pPr>
      <w:r w:rsidRPr="001430BD">
        <w:t>Note:</w:t>
      </w:r>
      <w:r w:rsidRPr="001430BD">
        <w:tab/>
        <w:t>The text of the</w:t>
      </w:r>
      <w:r w:rsidR="00DA5E26" w:rsidRPr="001430BD">
        <w:t xml:space="preserve"> United Nations Convention on the Law of the Sea is in Australian Treaty Series</w:t>
      </w:r>
      <w:r w:rsidR="00164564" w:rsidRPr="001430BD">
        <w:t xml:space="preserve"> 1994 No.</w:t>
      </w:r>
      <w:r w:rsidR="001430BD">
        <w:t> </w:t>
      </w:r>
      <w:r w:rsidR="00164564" w:rsidRPr="001430BD">
        <w:t xml:space="preserve">31 ([1994] ATS 31) </w:t>
      </w:r>
      <w:r w:rsidR="00DA5E26" w:rsidRPr="001430BD">
        <w:t>and could in 2014 be viewed in the Australian Treaties Library on the AustLII website (http://www.austlii.edu.au).</w:t>
      </w:r>
    </w:p>
    <w:p w:rsidR="00A505DE" w:rsidRPr="001430BD" w:rsidRDefault="00A505DE" w:rsidP="00C60716">
      <w:pPr>
        <w:pStyle w:val="subsection"/>
      </w:pPr>
      <w:r w:rsidRPr="001430BD">
        <w:tab/>
        <w:t>(2)</w:t>
      </w:r>
      <w:r w:rsidRPr="001430BD">
        <w:tab/>
        <w:t xml:space="preserve">If you are a foreign resident, your </w:t>
      </w:r>
      <w:r w:rsidR="001430BD" w:rsidRPr="001430BD">
        <w:rPr>
          <w:position w:val="6"/>
          <w:sz w:val="16"/>
        </w:rPr>
        <w:t>*</w:t>
      </w:r>
      <w:r w:rsidRPr="001430BD">
        <w:t xml:space="preserve">ordinary income and </w:t>
      </w:r>
      <w:r w:rsidR="001430BD" w:rsidRPr="001430BD">
        <w:rPr>
          <w:position w:val="6"/>
          <w:sz w:val="16"/>
        </w:rPr>
        <w:t>*</w:t>
      </w:r>
      <w:r w:rsidRPr="001430BD">
        <w:t xml:space="preserve">statutory income is </w:t>
      </w:r>
      <w:r w:rsidR="009A386C" w:rsidRPr="001430BD">
        <w:t xml:space="preserve">neither assessable income, nor </w:t>
      </w:r>
      <w:r w:rsidR="001430BD" w:rsidRPr="001430BD">
        <w:rPr>
          <w:position w:val="6"/>
          <w:sz w:val="16"/>
        </w:rPr>
        <w:t>*</w:t>
      </w:r>
      <w:r w:rsidR="009A386C" w:rsidRPr="001430BD">
        <w:t>exempt income</w:t>
      </w:r>
      <w:r w:rsidR="00A03C25" w:rsidRPr="001430BD">
        <w:t>,</w:t>
      </w:r>
      <w:r w:rsidRPr="001430BD">
        <w:t xml:space="preserve"> to the extent that:</w:t>
      </w:r>
    </w:p>
    <w:p w:rsidR="00A505DE" w:rsidRPr="001430BD" w:rsidRDefault="00A505DE" w:rsidP="00C60716">
      <w:pPr>
        <w:pStyle w:val="paragraph"/>
      </w:pPr>
      <w:r w:rsidRPr="001430BD">
        <w:tab/>
        <w:t>(a)</w:t>
      </w:r>
      <w:r w:rsidRPr="001430BD">
        <w:tab/>
        <w:t>the income</w:t>
      </w:r>
      <w:r w:rsidR="00461F82" w:rsidRPr="001430BD">
        <w:t xml:space="preserve"> is from</w:t>
      </w:r>
      <w:r w:rsidRPr="001430BD">
        <w:t xml:space="preserve"> an activity carried on in an area that is:</w:t>
      </w:r>
    </w:p>
    <w:p w:rsidR="00A505DE" w:rsidRPr="001430BD" w:rsidRDefault="00A505DE" w:rsidP="00C60716">
      <w:pPr>
        <w:pStyle w:val="paragraphsub"/>
      </w:pPr>
      <w:r w:rsidRPr="001430BD">
        <w:tab/>
        <w:t>(i)</w:t>
      </w:r>
      <w:r w:rsidRPr="001430BD">
        <w:tab/>
        <w:t>part of Australia’s exclusive economic zone; or</w:t>
      </w:r>
    </w:p>
    <w:p w:rsidR="00A505DE" w:rsidRPr="001430BD" w:rsidRDefault="00A505DE" w:rsidP="00C60716">
      <w:pPr>
        <w:pStyle w:val="paragraphsub"/>
      </w:pPr>
      <w:r w:rsidRPr="001430BD">
        <w:tab/>
        <w:t>(ii)</w:t>
      </w:r>
      <w:r w:rsidRPr="001430BD">
        <w:tab/>
        <w:t>part of, or above, Australia’s continental shelf; and</w:t>
      </w:r>
    </w:p>
    <w:p w:rsidR="00A505DE" w:rsidRPr="001430BD" w:rsidRDefault="00A505DE" w:rsidP="00C60716">
      <w:pPr>
        <w:pStyle w:val="paragraph"/>
      </w:pPr>
      <w:r w:rsidRPr="001430BD">
        <w:tab/>
        <w:t>(b)</w:t>
      </w:r>
      <w:r w:rsidRPr="001430BD">
        <w:tab/>
        <w:t xml:space="preserve">the activity is </w:t>
      </w:r>
      <w:r w:rsidR="002F5EC3" w:rsidRPr="001430BD">
        <w:t>specified</w:t>
      </w:r>
      <w:r w:rsidR="002635FA" w:rsidRPr="001430BD">
        <w:t xml:space="preserve"> by regulation to be </w:t>
      </w:r>
      <w:r w:rsidRPr="001430BD">
        <w:t>a prescribed activity for the purpose of this section.</w:t>
      </w:r>
    </w:p>
    <w:p w:rsidR="00A505DE" w:rsidRPr="001430BD" w:rsidRDefault="00587EDF" w:rsidP="00C60716">
      <w:pPr>
        <w:pStyle w:val="ItemHead"/>
      </w:pPr>
      <w:r w:rsidRPr="001430BD">
        <w:t>6</w:t>
      </w:r>
      <w:r w:rsidR="00A505DE" w:rsidRPr="001430BD">
        <w:t xml:space="preserve">  At the end of Division</w:t>
      </w:r>
      <w:r w:rsidR="001430BD">
        <w:t> </w:t>
      </w:r>
      <w:r w:rsidR="00A505DE" w:rsidRPr="001430BD">
        <w:t>960 of Part</w:t>
      </w:r>
      <w:r w:rsidR="001430BD">
        <w:t> </w:t>
      </w:r>
      <w:r w:rsidR="00A505DE" w:rsidRPr="001430BD">
        <w:t>6</w:t>
      </w:r>
      <w:r w:rsidR="001430BD">
        <w:noBreakHyphen/>
      </w:r>
      <w:r w:rsidR="00A505DE" w:rsidRPr="001430BD">
        <w:t>1</w:t>
      </w:r>
    </w:p>
    <w:p w:rsidR="00A505DE" w:rsidRPr="001430BD" w:rsidRDefault="00A505DE" w:rsidP="00C60716">
      <w:pPr>
        <w:pStyle w:val="Item"/>
      </w:pPr>
      <w:r w:rsidRPr="001430BD">
        <w:t>Add:</w:t>
      </w:r>
    </w:p>
    <w:p w:rsidR="00A505DE" w:rsidRPr="001430BD" w:rsidRDefault="00A505DE" w:rsidP="00C60716">
      <w:pPr>
        <w:pStyle w:val="ActHead4"/>
      </w:pPr>
      <w:bookmarkStart w:id="85" w:name="_Toc476564078"/>
      <w:r w:rsidRPr="001430BD">
        <w:rPr>
          <w:rStyle w:val="CharSubdNo"/>
        </w:rPr>
        <w:t>Subdivision</w:t>
      </w:r>
      <w:r w:rsidR="001430BD" w:rsidRPr="001430BD">
        <w:rPr>
          <w:rStyle w:val="CharSubdNo"/>
        </w:rPr>
        <w:t> </w:t>
      </w:r>
      <w:r w:rsidRPr="001430BD">
        <w:rPr>
          <w:rStyle w:val="CharSubdNo"/>
        </w:rPr>
        <w:t>960</w:t>
      </w:r>
      <w:r w:rsidR="001430BD" w:rsidRPr="001430BD">
        <w:rPr>
          <w:rStyle w:val="CharSubdNo"/>
        </w:rPr>
        <w:noBreakHyphen/>
      </w:r>
      <w:r w:rsidRPr="001430BD">
        <w:rPr>
          <w:rStyle w:val="CharSubdNo"/>
        </w:rPr>
        <w:t>T</w:t>
      </w:r>
      <w:r w:rsidRPr="001430BD">
        <w:t>—</w:t>
      </w:r>
      <w:r w:rsidRPr="001430BD">
        <w:rPr>
          <w:rStyle w:val="CharSubdText"/>
        </w:rPr>
        <w:t>Meaning of Australia</w:t>
      </w:r>
      <w:bookmarkEnd w:id="85"/>
    </w:p>
    <w:p w:rsidR="00A505DE" w:rsidRPr="001430BD" w:rsidRDefault="00A505DE" w:rsidP="00C60716">
      <w:pPr>
        <w:pStyle w:val="ActHead4"/>
      </w:pPr>
      <w:bookmarkStart w:id="86" w:name="_Toc476564079"/>
      <w:r w:rsidRPr="001430BD">
        <w:rPr>
          <w:rStyle w:val="CharSubdNo"/>
        </w:rPr>
        <w:t>Guide to Subdivision</w:t>
      </w:r>
      <w:r w:rsidR="001430BD" w:rsidRPr="001430BD">
        <w:rPr>
          <w:rStyle w:val="CharSubdNo"/>
        </w:rPr>
        <w:t> </w:t>
      </w:r>
      <w:r w:rsidRPr="001430BD">
        <w:rPr>
          <w:rStyle w:val="CharSubdNo"/>
        </w:rPr>
        <w:t>960</w:t>
      </w:r>
      <w:r w:rsidR="001430BD" w:rsidRPr="001430BD">
        <w:rPr>
          <w:rStyle w:val="CharSubdText"/>
        </w:rPr>
        <w:noBreakHyphen/>
      </w:r>
      <w:r w:rsidRPr="001430BD">
        <w:t>T</w:t>
      </w:r>
      <w:bookmarkEnd w:id="86"/>
    </w:p>
    <w:p w:rsidR="00A505DE" w:rsidRPr="001430BD" w:rsidRDefault="00A505DE" w:rsidP="00C60716">
      <w:pPr>
        <w:pStyle w:val="ActHead5"/>
      </w:pPr>
      <w:bookmarkStart w:id="87" w:name="_Toc476564080"/>
      <w:r w:rsidRPr="001430BD">
        <w:rPr>
          <w:rStyle w:val="CharSectno"/>
        </w:rPr>
        <w:t>960</w:t>
      </w:r>
      <w:r w:rsidR="001430BD" w:rsidRPr="001430BD">
        <w:rPr>
          <w:rStyle w:val="CharSectno"/>
        </w:rPr>
        <w:noBreakHyphen/>
      </w:r>
      <w:r w:rsidRPr="001430BD">
        <w:rPr>
          <w:rStyle w:val="CharSectno"/>
        </w:rPr>
        <w:t>500</w:t>
      </w:r>
      <w:r w:rsidRPr="001430BD">
        <w:t xml:space="preserve">  What this Subdivision is about</w:t>
      </w:r>
      <w:bookmarkEnd w:id="87"/>
    </w:p>
    <w:p w:rsidR="00A505DE" w:rsidRPr="001430BD" w:rsidRDefault="00A505DE" w:rsidP="00C60716">
      <w:pPr>
        <w:pStyle w:val="SOText"/>
      </w:pPr>
      <w:r w:rsidRPr="001430BD">
        <w:t>This Subdivision includes rules about the meaning of Australia when used in a geographical sense.</w:t>
      </w:r>
    </w:p>
    <w:p w:rsidR="00A505DE" w:rsidRPr="001430BD" w:rsidRDefault="00A505DE" w:rsidP="00C60716">
      <w:pPr>
        <w:pStyle w:val="SOText"/>
      </w:pPr>
      <w:r w:rsidRPr="001430BD">
        <w:t>The ordinary meaning of Australia includes each State and internal Territory of Australia and their internal waters and any islands that are part of those State and Territories.</w:t>
      </w:r>
    </w:p>
    <w:p w:rsidR="00A505DE" w:rsidRPr="001430BD" w:rsidRDefault="00A505DE" w:rsidP="00C60716">
      <w:pPr>
        <w:pStyle w:val="SOText"/>
      </w:pPr>
      <w:r w:rsidRPr="001430BD">
        <w:t xml:space="preserve">This Subdivision extends the ordinary meaning of Australia to include each external Territory of Australia (other than the </w:t>
      </w:r>
      <w:r w:rsidRPr="001430BD">
        <w:lastRenderedPageBreak/>
        <w:t>Australian Antarctic Territory) and certain offshore areas and certain offshore installations.</w:t>
      </w:r>
    </w:p>
    <w:p w:rsidR="00A505DE" w:rsidRPr="001430BD" w:rsidRDefault="00A505DE" w:rsidP="00C60716">
      <w:pPr>
        <w:pStyle w:val="TofSectsHeading"/>
        <w:keepNext/>
      </w:pPr>
      <w:r w:rsidRPr="001430BD">
        <w:t>Table of sections</w:t>
      </w:r>
    </w:p>
    <w:p w:rsidR="00A505DE" w:rsidRPr="001430BD" w:rsidRDefault="00A505DE" w:rsidP="00C60716">
      <w:pPr>
        <w:pStyle w:val="TofSectsGroupHeading"/>
        <w:keepNext/>
      </w:pPr>
      <w:r w:rsidRPr="001430BD">
        <w:t>Operative provisions</w:t>
      </w:r>
    </w:p>
    <w:p w:rsidR="00A505DE" w:rsidRPr="001430BD" w:rsidRDefault="00A505DE" w:rsidP="00C60716">
      <w:pPr>
        <w:pStyle w:val="TofSectsSection"/>
      </w:pPr>
      <w:r w:rsidRPr="001430BD">
        <w:t>960</w:t>
      </w:r>
      <w:r w:rsidR="001430BD">
        <w:noBreakHyphen/>
      </w:r>
      <w:r w:rsidRPr="001430BD">
        <w:t>505</w:t>
      </w:r>
      <w:r w:rsidRPr="001430BD">
        <w:tab/>
        <w:t>Meaning of Australia</w:t>
      </w:r>
    </w:p>
    <w:p w:rsidR="00A505DE" w:rsidRPr="001430BD" w:rsidRDefault="00A505DE" w:rsidP="00C60716">
      <w:pPr>
        <w:pStyle w:val="ActHead4"/>
      </w:pPr>
      <w:bookmarkStart w:id="88" w:name="_Toc476564081"/>
      <w:r w:rsidRPr="001430BD">
        <w:rPr>
          <w:rStyle w:val="CharSubdNo"/>
        </w:rPr>
        <w:t>Operative provisio</w:t>
      </w:r>
      <w:r w:rsidRPr="001430BD">
        <w:rPr>
          <w:rStyle w:val="CharSubdText"/>
        </w:rPr>
        <w:t>n</w:t>
      </w:r>
      <w:r w:rsidRPr="001430BD">
        <w:t>s</w:t>
      </w:r>
      <w:bookmarkEnd w:id="88"/>
    </w:p>
    <w:p w:rsidR="00A505DE" w:rsidRPr="001430BD" w:rsidRDefault="00A505DE" w:rsidP="00C60716">
      <w:pPr>
        <w:pStyle w:val="ActHead5"/>
      </w:pPr>
      <w:bookmarkStart w:id="89" w:name="_Toc476564082"/>
      <w:r w:rsidRPr="001430BD">
        <w:rPr>
          <w:rStyle w:val="CharSectno"/>
        </w:rPr>
        <w:t>960</w:t>
      </w:r>
      <w:r w:rsidR="001430BD" w:rsidRPr="001430BD">
        <w:rPr>
          <w:rStyle w:val="CharSectno"/>
        </w:rPr>
        <w:noBreakHyphen/>
      </w:r>
      <w:r w:rsidRPr="001430BD">
        <w:rPr>
          <w:rStyle w:val="CharSectno"/>
        </w:rPr>
        <w:t>505</w:t>
      </w:r>
      <w:r w:rsidRPr="001430BD">
        <w:t xml:space="preserve">  Meaning of Australia</w:t>
      </w:r>
      <w:bookmarkEnd w:id="89"/>
    </w:p>
    <w:p w:rsidR="00A505DE" w:rsidRPr="001430BD" w:rsidRDefault="00A505DE" w:rsidP="00C60716">
      <w:pPr>
        <w:pStyle w:val="SubsectionHead"/>
      </w:pPr>
      <w:r w:rsidRPr="001430BD">
        <w:t>Territories</w:t>
      </w:r>
    </w:p>
    <w:p w:rsidR="00A505DE" w:rsidRPr="001430BD" w:rsidRDefault="00A505DE" w:rsidP="00C60716">
      <w:pPr>
        <w:pStyle w:val="subsection"/>
      </w:pPr>
      <w:r w:rsidRPr="001430BD">
        <w:tab/>
        <w:t>(1)</w:t>
      </w:r>
      <w:r w:rsidRPr="001430BD">
        <w:tab/>
      </w:r>
      <w:r w:rsidRPr="001430BD">
        <w:rPr>
          <w:b/>
          <w:i/>
        </w:rPr>
        <w:t>Australia</w:t>
      </w:r>
      <w:r w:rsidRPr="001430BD">
        <w:t>, when used in a geographical sense, includes each of the following:</w:t>
      </w:r>
    </w:p>
    <w:p w:rsidR="00A505DE" w:rsidRPr="001430BD" w:rsidRDefault="00A505DE" w:rsidP="00C60716">
      <w:pPr>
        <w:pStyle w:val="paragraph"/>
      </w:pPr>
      <w:r w:rsidRPr="001430BD">
        <w:tab/>
        <w:t>(a)</w:t>
      </w:r>
      <w:r w:rsidRPr="001430BD">
        <w:tab/>
        <w:t>Norfolk Island;</w:t>
      </w:r>
    </w:p>
    <w:p w:rsidR="00A505DE" w:rsidRPr="001430BD" w:rsidRDefault="00A505DE" w:rsidP="00C60716">
      <w:pPr>
        <w:pStyle w:val="paragraph"/>
      </w:pPr>
      <w:r w:rsidRPr="001430BD">
        <w:tab/>
        <w:t>(b)</w:t>
      </w:r>
      <w:r w:rsidRPr="001430BD">
        <w:tab/>
        <w:t>the Coral Sea Islands Territory;</w:t>
      </w:r>
    </w:p>
    <w:p w:rsidR="00A505DE" w:rsidRPr="001430BD" w:rsidRDefault="00A505DE" w:rsidP="00C60716">
      <w:pPr>
        <w:pStyle w:val="paragraph"/>
      </w:pPr>
      <w:r w:rsidRPr="001430BD">
        <w:tab/>
        <w:t>(c)</w:t>
      </w:r>
      <w:r w:rsidRPr="001430BD">
        <w:tab/>
        <w:t>the Territory of Ashmore and Cartier Islands;</w:t>
      </w:r>
    </w:p>
    <w:p w:rsidR="00A505DE" w:rsidRPr="001430BD" w:rsidRDefault="00A505DE" w:rsidP="00C60716">
      <w:pPr>
        <w:pStyle w:val="paragraph"/>
      </w:pPr>
      <w:r w:rsidRPr="001430BD">
        <w:tab/>
        <w:t>(d)</w:t>
      </w:r>
      <w:r w:rsidRPr="001430BD">
        <w:tab/>
        <w:t>the Territory of Christmas Island;</w:t>
      </w:r>
    </w:p>
    <w:p w:rsidR="00A505DE" w:rsidRPr="001430BD" w:rsidRDefault="00A505DE" w:rsidP="00C60716">
      <w:pPr>
        <w:pStyle w:val="paragraph"/>
      </w:pPr>
      <w:r w:rsidRPr="001430BD">
        <w:tab/>
        <w:t>(e)</w:t>
      </w:r>
      <w:r w:rsidRPr="001430BD">
        <w:tab/>
        <w:t>the Territory of Cocos (Keeling) Islands;</w:t>
      </w:r>
    </w:p>
    <w:p w:rsidR="00A505DE" w:rsidRPr="001430BD" w:rsidRDefault="00A505DE" w:rsidP="00C60716">
      <w:pPr>
        <w:pStyle w:val="paragraph"/>
      </w:pPr>
      <w:r w:rsidRPr="001430BD">
        <w:tab/>
        <w:t>(f)</w:t>
      </w:r>
      <w:r w:rsidRPr="001430BD">
        <w:tab/>
        <w:t>the Territory of Heard Island and the McDonald Islands.</w:t>
      </w:r>
    </w:p>
    <w:p w:rsidR="00A505DE" w:rsidRPr="001430BD" w:rsidRDefault="00A505DE" w:rsidP="00C60716">
      <w:pPr>
        <w:pStyle w:val="notetext"/>
      </w:pPr>
      <w:r w:rsidRPr="001430BD">
        <w:t>Note 1:</w:t>
      </w:r>
      <w:r w:rsidRPr="001430BD">
        <w:tab/>
        <w:t>Section</w:t>
      </w:r>
      <w:r w:rsidR="001430BD">
        <w:t> </w:t>
      </w:r>
      <w:r w:rsidRPr="001430BD">
        <w:t xml:space="preserve">15B of the </w:t>
      </w:r>
      <w:r w:rsidRPr="001430BD">
        <w:rPr>
          <w:i/>
        </w:rPr>
        <w:t>Acts Interpretation Act 1901</w:t>
      </w:r>
      <w:r w:rsidRPr="001430BD">
        <w:t xml:space="preserve"> provides that an Act is taken to have effect in the coastal sea of Australia as if the coastal sea were part of Australia.</w:t>
      </w:r>
    </w:p>
    <w:p w:rsidR="00A505DE" w:rsidRPr="001430BD" w:rsidRDefault="00A505DE" w:rsidP="00C60716">
      <w:pPr>
        <w:pStyle w:val="notetext"/>
        <w:rPr>
          <w:szCs w:val="18"/>
        </w:rPr>
      </w:pPr>
      <w:r w:rsidRPr="001430BD">
        <w:rPr>
          <w:szCs w:val="18"/>
        </w:rPr>
        <w:t>Note 2:</w:t>
      </w:r>
      <w:r w:rsidRPr="001430BD">
        <w:rPr>
          <w:szCs w:val="18"/>
        </w:rPr>
        <w:tab/>
        <w:t>Division</w:t>
      </w:r>
      <w:r w:rsidR="001430BD">
        <w:rPr>
          <w:szCs w:val="18"/>
        </w:rPr>
        <w:t> </w:t>
      </w:r>
      <w:r w:rsidRPr="001430BD">
        <w:rPr>
          <w:szCs w:val="18"/>
        </w:rPr>
        <w:t>1A of Part</w:t>
      </w:r>
      <w:r w:rsidR="00C60716" w:rsidRPr="001430BD">
        <w:rPr>
          <w:szCs w:val="18"/>
        </w:rPr>
        <w:t> </w:t>
      </w:r>
      <w:r w:rsidRPr="001430BD">
        <w:rPr>
          <w:szCs w:val="18"/>
        </w:rPr>
        <w:t xml:space="preserve">III of the </w:t>
      </w:r>
      <w:r w:rsidRPr="001430BD">
        <w:rPr>
          <w:i/>
          <w:iCs/>
          <w:szCs w:val="18"/>
        </w:rPr>
        <w:t>Income Tax Assessment Act 1936</w:t>
      </w:r>
      <w:r w:rsidRPr="001430BD">
        <w:rPr>
          <w:szCs w:val="18"/>
        </w:rPr>
        <w:t xml:space="preserve"> provides special rules in relation to residents of Norfolk Island.</w:t>
      </w:r>
    </w:p>
    <w:p w:rsidR="00A505DE" w:rsidRPr="001430BD" w:rsidRDefault="00A505DE" w:rsidP="00C60716">
      <w:pPr>
        <w:pStyle w:val="SubsectionHead"/>
      </w:pPr>
      <w:r w:rsidRPr="001430BD">
        <w:t>Offshore areas</w:t>
      </w:r>
    </w:p>
    <w:p w:rsidR="00A505DE" w:rsidRPr="001430BD" w:rsidRDefault="00A505DE" w:rsidP="00C60716">
      <w:pPr>
        <w:pStyle w:val="subsection"/>
      </w:pPr>
      <w:r w:rsidRPr="001430BD">
        <w:tab/>
        <w:t>(2)</w:t>
      </w:r>
      <w:r w:rsidRPr="001430BD">
        <w:tab/>
      </w:r>
      <w:r w:rsidRPr="001430BD">
        <w:rPr>
          <w:b/>
          <w:i/>
        </w:rPr>
        <w:t>Australia</w:t>
      </w:r>
      <w:r w:rsidRPr="001430BD">
        <w:t>, when used in a geographical sense, includes each of the following areas:</w:t>
      </w:r>
    </w:p>
    <w:p w:rsidR="00A505DE" w:rsidRPr="001430BD" w:rsidRDefault="00A505DE" w:rsidP="00C60716">
      <w:pPr>
        <w:pStyle w:val="paragraph"/>
      </w:pPr>
      <w:r w:rsidRPr="001430BD">
        <w:tab/>
        <w:t>(a)</w:t>
      </w:r>
      <w:r w:rsidRPr="001430BD">
        <w:tab/>
        <w:t xml:space="preserve">an offshore area for the purpose of the </w:t>
      </w:r>
      <w:r w:rsidRPr="001430BD">
        <w:rPr>
          <w:i/>
        </w:rPr>
        <w:t>Offshore Petroleum and Greenhouse Gas Storage Act 2006</w:t>
      </w:r>
      <w:r w:rsidRPr="001430BD">
        <w:t>;</w:t>
      </w:r>
    </w:p>
    <w:p w:rsidR="00A505DE" w:rsidRPr="001430BD" w:rsidRDefault="00A505DE" w:rsidP="00C60716">
      <w:pPr>
        <w:pStyle w:val="paragraph"/>
        <w:rPr>
          <w:szCs w:val="22"/>
        </w:rPr>
      </w:pPr>
      <w:r w:rsidRPr="001430BD">
        <w:tab/>
        <w:t>(b)</w:t>
      </w:r>
      <w:r w:rsidRPr="001430BD">
        <w:tab/>
        <w:t xml:space="preserve">the Joint Petroleum Development Area (within the meaning of the </w:t>
      </w:r>
      <w:r w:rsidRPr="001430BD">
        <w:rPr>
          <w:i/>
        </w:rPr>
        <w:t>Petroleum (Timor Sea Treaty) Act 2003</w:t>
      </w:r>
      <w:r w:rsidRPr="001430BD">
        <w:t>).</w:t>
      </w:r>
    </w:p>
    <w:p w:rsidR="00A505DE" w:rsidRPr="001430BD" w:rsidRDefault="00A505DE" w:rsidP="00C60716">
      <w:pPr>
        <w:pStyle w:val="notetext"/>
      </w:pPr>
      <w:r w:rsidRPr="001430BD">
        <w:t>Note 1:</w:t>
      </w:r>
      <w:r w:rsidRPr="001430BD">
        <w:tab/>
        <w:t xml:space="preserve">The offshore area and the Joint Petroleum Development Area include all things located in those areas, including all installations and </w:t>
      </w:r>
      <w:r w:rsidRPr="001430BD">
        <w:lastRenderedPageBreak/>
        <w:t>structures such as oil and gas rigs. The areas also extend to the airspace over, and the sea</w:t>
      </w:r>
      <w:r w:rsidR="001430BD">
        <w:noBreakHyphen/>
      </w:r>
      <w:r w:rsidRPr="001430BD">
        <w:t>bed and subsoil beneath, those areas.</w:t>
      </w:r>
    </w:p>
    <w:p w:rsidR="00A505DE" w:rsidRPr="001430BD" w:rsidRDefault="00A505DE" w:rsidP="00C60716">
      <w:pPr>
        <w:pStyle w:val="notetext"/>
      </w:pPr>
      <w:r w:rsidRPr="001430BD">
        <w:t>Note 2:</w:t>
      </w:r>
      <w:r w:rsidRPr="001430BD">
        <w:tab/>
        <w:t>The offshore area and the Joint Petroleum Development Area include the exclusive economic zone and the continental shelf of Australia.</w:t>
      </w:r>
    </w:p>
    <w:p w:rsidR="00A505DE" w:rsidRPr="001430BD" w:rsidRDefault="00587EDF" w:rsidP="00C60716">
      <w:pPr>
        <w:pStyle w:val="ItemHead"/>
      </w:pPr>
      <w:r w:rsidRPr="001430BD">
        <w:t>7</w:t>
      </w:r>
      <w:r w:rsidR="00A505DE" w:rsidRPr="001430BD">
        <w:t xml:space="preserve">  Subsection</w:t>
      </w:r>
      <w:r w:rsidR="001430BD">
        <w:t> </w:t>
      </w:r>
      <w:r w:rsidR="00A505DE" w:rsidRPr="001430BD">
        <w:t>995</w:t>
      </w:r>
      <w:r w:rsidR="001430BD">
        <w:noBreakHyphen/>
      </w:r>
      <w:r w:rsidR="00A505DE" w:rsidRPr="001430BD">
        <w:t>1(1)</w:t>
      </w:r>
    </w:p>
    <w:p w:rsidR="00A505DE" w:rsidRPr="001430BD" w:rsidRDefault="00A505DE" w:rsidP="00C60716">
      <w:pPr>
        <w:pStyle w:val="Item"/>
      </w:pPr>
      <w:r w:rsidRPr="001430BD">
        <w:t>Insert:</w:t>
      </w:r>
    </w:p>
    <w:p w:rsidR="00A505DE" w:rsidRPr="001430BD" w:rsidRDefault="00A505DE" w:rsidP="00C60716">
      <w:pPr>
        <w:pStyle w:val="Definition"/>
      </w:pPr>
      <w:r w:rsidRPr="001430BD">
        <w:rPr>
          <w:b/>
          <w:i/>
        </w:rPr>
        <w:t>Australia</w:t>
      </w:r>
      <w:r w:rsidRPr="001430BD">
        <w:t xml:space="preserve"> has the meaning affected by section</w:t>
      </w:r>
      <w:r w:rsidR="001430BD">
        <w:t> </w:t>
      </w:r>
      <w:r w:rsidRPr="001430BD">
        <w:t>960</w:t>
      </w:r>
      <w:r w:rsidR="001430BD">
        <w:noBreakHyphen/>
      </w:r>
      <w:r w:rsidRPr="001430BD">
        <w:t>505.</w:t>
      </w:r>
    </w:p>
    <w:p w:rsidR="0029755C" w:rsidRPr="001430BD" w:rsidRDefault="00587EDF" w:rsidP="00C60716">
      <w:pPr>
        <w:pStyle w:val="ItemHead"/>
      </w:pPr>
      <w:r w:rsidRPr="001430BD">
        <w:t>8</w:t>
      </w:r>
      <w:r w:rsidR="0029755C" w:rsidRPr="001430BD">
        <w:t xml:space="preserve">  Subsection</w:t>
      </w:r>
      <w:r w:rsidR="001430BD">
        <w:t> </w:t>
      </w:r>
      <w:r w:rsidR="0029755C" w:rsidRPr="001430BD">
        <w:t>995</w:t>
      </w:r>
      <w:r w:rsidR="001430BD">
        <w:noBreakHyphen/>
      </w:r>
      <w:r w:rsidR="0029755C" w:rsidRPr="001430BD">
        <w:t>1(1)</w:t>
      </w:r>
    </w:p>
    <w:p w:rsidR="0029755C" w:rsidRPr="001430BD" w:rsidRDefault="0029755C" w:rsidP="00C60716">
      <w:pPr>
        <w:pStyle w:val="Item"/>
      </w:pPr>
      <w:r w:rsidRPr="001430BD">
        <w:t>Insert:</w:t>
      </w:r>
    </w:p>
    <w:p w:rsidR="00811220" w:rsidRPr="001430BD" w:rsidRDefault="00811220" w:rsidP="00C60716">
      <w:pPr>
        <w:pStyle w:val="Definition"/>
      </w:pPr>
      <w:r w:rsidRPr="001430BD">
        <w:rPr>
          <w:b/>
          <w:i/>
        </w:rPr>
        <w:t>United Nations Convention on the Law of the Sea</w:t>
      </w:r>
      <w:r w:rsidRPr="001430BD">
        <w:t xml:space="preserve"> means the United Nations Convention on the Law of the Sea, done at Montego Bay on 10</w:t>
      </w:r>
      <w:r w:rsidR="001430BD">
        <w:t> </w:t>
      </w:r>
      <w:r w:rsidRPr="001430BD">
        <w:t>December 1982.</w:t>
      </w:r>
    </w:p>
    <w:p w:rsidR="00164564" w:rsidRPr="001430BD" w:rsidRDefault="00164564" w:rsidP="00C60716">
      <w:pPr>
        <w:pStyle w:val="notetext"/>
      </w:pPr>
      <w:r w:rsidRPr="001430BD">
        <w:t>Note:</w:t>
      </w:r>
      <w:r w:rsidRPr="001430BD">
        <w:tab/>
        <w:t>The text of the United Nations Convention on the Law of the Sea is in Australian Treaty Series 1994 No.</w:t>
      </w:r>
      <w:r w:rsidR="001430BD">
        <w:t> </w:t>
      </w:r>
      <w:r w:rsidRPr="001430BD">
        <w:t>31 ([1994] ATS 31) and could in 2014 be viewed in the Australian Treaties Library on the AustLII website (http://www.austlii.edu.au).</w:t>
      </w:r>
    </w:p>
    <w:p w:rsidR="00A505DE" w:rsidRPr="001430BD" w:rsidRDefault="00A505DE" w:rsidP="00C60716">
      <w:pPr>
        <w:pStyle w:val="ActHead7"/>
        <w:pageBreakBefore/>
      </w:pPr>
      <w:bookmarkStart w:id="90" w:name="_Toc476564083"/>
      <w:r w:rsidRPr="001430BD">
        <w:rPr>
          <w:rStyle w:val="CharAmPartNo"/>
        </w:rPr>
        <w:lastRenderedPageBreak/>
        <w:t>Part</w:t>
      </w:r>
      <w:r w:rsidR="001430BD" w:rsidRPr="001430BD">
        <w:rPr>
          <w:rStyle w:val="CharAmPartNo"/>
        </w:rPr>
        <w:t> </w:t>
      </w:r>
      <w:r w:rsidRPr="001430BD">
        <w:rPr>
          <w:rStyle w:val="CharAmPartNo"/>
        </w:rPr>
        <w:t>2</w:t>
      </w:r>
      <w:r w:rsidRPr="001430BD">
        <w:t>—</w:t>
      </w:r>
      <w:r w:rsidRPr="001430BD">
        <w:rPr>
          <w:rStyle w:val="CharAmPartText"/>
        </w:rPr>
        <w:t>Income Tax Assessment Act 1936</w:t>
      </w:r>
      <w:bookmarkEnd w:id="90"/>
    </w:p>
    <w:p w:rsidR="00A505DE" w:rsidRPr="001430BD" w:rsidRDefault="00587EDF" w:rsidP="00C60716">
      <w:pPr>
        <w:pStyle w:val="ItemHead"/>
      </w:pPr>
      <w:r w:rsidRPr="001430BD">
        <w:t>9</w:t>
      </w:r>
      <w:r w:rsidR="00A505DE" w:rsidRPr="001430BD">
        <w:t xml:space="preserve">  Subsection</w:t>
      </w:r>
      <w:r w:rsidR="001430BD">
        <w:t> </w:t>
      </w:r>
      <w:r w:rsidR="00A505DE" w:rsidRPr="001430BD">
        <w:t>6(1)</w:t>
      </w:r>
    </w:p>
    <w:p w:rsidR="00A505DE" w:rsidRPr="001430BD" w:rsidRDefault="00A505DE" w:rsidP="00C60716">
      <w:pPr>
        <w:pStyle w:val="Item"/>
      </w:pPr>
      <w:r w:rsidRPr="001430BD">
        <w:t>Insert:</w:t>
      </w:r>
    </w:p>
    <w:p w:rsidR="00A505DE" w:rsidRPr="001430BD" w:rsidRDefault="00A505DE" w:rsidP="00C60716">
      <w:pPr>
        <w:pStyle w:val="Definition"/>
      </w:pPr>
      <w:r w:rsidRPr="001430BD">
        <w:rPr>
          <w:b/>
          <w:i/>
        </w:rPr>
        <w:t xml:space="preserve">Australia </w:t>
      </w:r>
      <w:r w:rsidRPr="001430BD">
        <w:t xml:space="preserve">has the same meaning as in the </w:t>
      </w:r>
      <w:r w:rsidRPr="001430BD">
        <w:rPr>
          <w:i/>
        </w:rPr>
        <w:t>Income Tax Assessment Act 1997</w:t>
      </w:r>
      <w:r w:rsidRPr="001430BD">
        <w:t>.</w:t>
      </w:r>
    </w:p>
    <w:p w:rsidR="00A505DE" w:rsidRPr="001430BD" w:rsidRDefault="00587EDF" w:rsidP="00C60716">
      <w:pPr>
        <w:pStyle w:val="ItemHead"/>
      </w:pPr>
      <w:r w:rsidRPr="001430BD">
        <w:t>10</w:t>
      </w:r>
      <w:r w:rsidR="00A505DE" w:rsidRPr="001430BD">
        <w:t xml:space="preserve">  Section</w:t>
      </w:r>
      <w:r w:rsidR="001430BD">
        <w:t> </w:t>
      </w:r>
      <w:r w:rsidR="00A505DE" w:rsidRPr="001430BD">
        <w:t>6AA</w:t>
      </w:r>
    </w:p>
    <w:p w:rsidR="00A505DE" w:rsidRPr="001430BD" w:rsidRDefault="00A505DE" w:rsidP="00C60716">
      <w:pPr>
        <w:pStyle w:val="Item"/>
      </w:pPr>
      <w:r w:rsidRPr="001430BD">
        <w:t>Repeal the section.</w:t>
      </w:r>
    </w:p>
    <w:p w:rsidR="00A505DE" w:rsidRPr="001430BD" w:rsidRDefault="00587EDF" w:rsidP="00C60716">
      <w:pPr>
        <w:pStyle w:val="ItemHead"/>
      </w:pPr>
      <w:r w:rsidRPr="001430BD">
        <w:t>11</w:t>
      </w:r>
      <w:r w:rsidR="00A505DE" w:rsidRPr="001430BD">
        <w:t xml:space="preserve">  Section</w:t>
      </w:r>
      <w:r w:rsidR="001430BD">
        <w:t> </w:t>
      </w:r>
      <w:r w:rsidR="00A505DE" w:rsidRPr="001430BD">
        <w:t>7A</w:t>
      </w:r>
    </w:p>
    <w:p w:rsidR="00A505DE" w:rsidRPr="001430BD" w:rsidRDefault="00A505DE" w:rsidP="00C60716">
      <w:pPr>
        <w:pStyle w:val="Item"/>
      </w:pPr>
      <w:r w:rsidRPr="001430BD">
        <w:t>Repeal the section.</w:t>
      </w:r>
    </w:p>
    <w:p w:rsidR="00A505DE" w:rsidRPr="001430BD" w:rsidRDefault="00587EDF" w:rsidP="00C60716">
      <w:pPr>
        <w:pStyle w:val="ItemHead"/>
      </w:pPr>
      <w:r w:rsidRPr="001430BD">
        <w:t>12</w:t>
      </w:r>
      <w:r w:rsidR="00A505DE" w:rsidRPr="001430BD">
        <w:t xml:space="preserve">  Subsection</w:t>
      </w:r>
      <w:r w:rsidR="001430BD">
        <w:t> </w:t>
      </w:r>
      <w:r w:rsidR="00A505DE" w:rsidRPr="001430BD">
        <w:t xml:space="preserve">23AA(1) (definition of </w:t>
      </w:r>
      <w:r w:rsidR="00A505DE" w:rsidRPr="001430BD">
        <w:rPr>
          <w:i/>
        </w:rPr>
        <w:t>Australia</w:t>
      </w:r>
      <w:r w:rsidR="00A505DE" w:rsidRPr="001430BD">
        <w:t>)</w:t>
      </w:r>
    </w:p>
    <w:p w:rsidR="00A505DE" w:rsidRPr="001430BD" w:rsidRDefault="00A505DE" w:rsidP="00C60716">
      <w:pPr>
        <w:pStyle w:val="Item"/>
      </w:pPr>
      <w:r w:rsidRPr="001430BD">
        <w:t>Repeal the definition.</w:t>
      </w:r>
    </w:p>
    <w:p w:rsidR="00A505DE" w:rsidRPr="001430BD" w:rsidRDefault="00587EDF" w:rsidP="00C60716">
      <w:pPr>
        <w:pStyle w:val="ItemHead"/>
      </w:pPr>
      <w:r w:rsidRPr="001430BD">
        <w:t>13</w:t>
      </w:r>
      <w:r w:rsidR="00A505DE" w:rsidRPr="001430BD">
        <w:t xml:space="preserve">  Paragraph 24C(b)</w:t>
      </w:r>
    </w:p>
    <w:p w:rsidR="00A505DE" w:rsidRPr="001430BD" w:rsidRDefault="00A505DE" w:rsidP="00C60716">
      <w:pPr>
        <w:pStyle w:val="Item"/>
      </w:pPr>
      <w:r w:rsidRPr="001430BD">
        <w:t>Repeal the paragraph, substitute:</w:t>
      </w:r>
    </w:p>
    <w:p w:rsidR="00A505DE" w:rsidRPr="001430BD" w:rsidRDefault="00A505DE" w:rsidP="00C60716">
      <w:pPr>
        <w:pStyle w:val="paragraph"/>
      </w:pPr>
      <w:r w:rsidRPr="001430BD">
        <w:tab/>
        <w:t>(b)</w:t>
      </w:r>
      <w:r w:rsidRPr="001430BD">
        <w:tab/>
        <w:t xml:space="preserve">is a resident of Australia only because the definition of </w:t>
      </w:r>
      <w:r w:rsidRPr="001430BD">
        <w:rPr>
          <w:b/>
          <w:i/>
        </w:rPr>
        <w:t>Australia</w:t>
      </w:r>
      <w:r w:rsidRPr="001430BD">
        <w:t xml:space="preserve"> includes a reference to the prescribed Territory.</w:t>
      </w:r>
    </w:p>
    <w:p w:rsidR="00A505DE" w:rsidRPr="001430BD" w:rsidRDefault="00587EDF" w:rsidP="00C60716">
      <w:pPr>
        <w:pStyle w:val="ItemHead"/>
      </w:pPr>
      <w:r w:rsidRPr="001430BD">
        <w:t>14</w:t>
      </w:r>
      <w:r w:rsidR="00A505DE" w:rsidRPr="001430BD">
        <w:t xml:space="preserve">  Subsection</w:t>
      </w:r>
      <w:r w:rsidR="001430BD">
        <w:t> </w:t>
      </w:r>
      <w:r w:rsidR="00A505DE" w:rsidRPr="001430BD">
        <w:t>24F(2)</w:t>
      </w:r>
    </w:p>
    <w:p w:rsidR="00A505DE" w:rsidRPr="001430BD" w:rsidRDefault="00A505DE" w:rsidP="00C60716">
      <w:pPr>
        <w:pStyle w:val="Item"/>
      </w:pPr>
      <w:r w:rsidRPr="001430BD">
        <w:t>Omit “of the operation of subsection</w:t>
      </w:r>
      <w:r w:rsidR="001430BD">
        <w:t> </w:t>
      </w:r>
      <w:r w:rsidRPr="001430BD">
        <w:t xml:space="preserve">7A(2)”, substitute “because the definition of </w:t>
      </w:r>
      <w:r w:rsidRPr="001430BD">
        <w:rPr>
          <w:b/>
          <w:i/>
        </w:rPr>
        <w:t>Australia</w:t>
      </w:r>
      <w:r w:rsidRPr="001430BD">
        <w:t xml:space="preserve"> includes a reference to the prescribed Territory”.</w:t>
      </w:r>
    </w:p>
    <w:p w:rsidR="00A505DE" w:rsidRPr="001430BD" w:rsidRDefault="00587EDF" w:rsidP="00C60716">
      <w:pPr>
        <w:pStyle w:val="ItemHead"/>
      </w:pPr>
      <w:r w:rsidRPr="001430BD">
        <w:t>15</w:t>
      </w:r>
      <w:r w:rsidR="00A505DE" w:rsidRPr="001430BD">
        <w:t xml:space="preserve">  Subsection</w:t>
      </w:r>
      <w:r w:rsidR="001430BD">
        <w:t> </w:t>
      </w:r>
      <w:r w:rsidR="00A505DE" w:rsidRPr="001430BD">
        <w:t>24L(5)</w:t>
      </w:r>
    </w:p>
    <w:p w:rsidR="00A505DE" w:rsidRPr="001430BD" w:rsidRDefault="00A505DE" w:rsidP="00C60716">
      <w:pPr>
        <w:pStyle w:val="Item"/>
      </w:pPr>
      <w:r w:rsidRPr="001430BD">
        <w:t>Omit “if subsection</w:t>
      </w:r>
      <w:r w:rsidR="001430BD">
        <w:t> </w:t>
      </w:r>
      <w:r w:rsidRPr="001430BD">
        <w:t xml:space="preserve">7A(2) did not refer to Norfolk Island”, substitute “if the definition of </w:t>
      </w:r>
      <w:r w:rsidRPr="001430BD">
        <w:rPr>
          <w:b/>
          <w:i/>
        </w:rPr>
        <w:t>Australia</w:t>
      </w:r>
      <w:r w:rsidRPr="001430BD">
        <w:t xml:space="preserve"> did not include a reference to the prescribed Territory”.</w:t>
      </w:r>
    </w:p>
    <w:p w:rsidR="00A505DE" w:rsidRPr="001430BD" w:rsidRDefault="00587EDF" w:rsidP="00C60716">
      <w:pPr>
        <w:pStyle w:val="ItemHead"/>
      </w:pPr>
      <w:r w:rsidRPr="001430BD">
        <w:t>16</w:t>
      </w:r>
      <w:r w:rsidR="00A505DE" w:rsidRPr="001430BD">
        <w:t xml:space="preserve">  Subsection</w:t>
      </w:r>
      <w:r w:rsidR="001430BD">
        <w:t> </w:t>
      </w:r>
      <w:r w:rsidR="00A505DE" w:rsidRPr="001430BD">
        <w:t>251S(1)</w:t>
      </w:r>
    </w:p>
    <w:p w:rsidR="00A505DE" w:rsidRPr="001430BD" w:rsidRDefault="00A505DE" w:rsidP="00C60716">
      <w:pPr>
        <w:pStyle w:val="Item"/>
      </w:pPr>
      <w:r w:rsidRPr="001430BD">
        <w:t>Omit “, for the financial year that commenced on 1</w:t>
      </w:r>
      <w:r w:rsidR="001430BD">
        <w:t> </w:t>
      </w:r>
      <w:r w:rsidRPr="001430BD">
        <w:t>July 1983, and for each succeeding financial year,”, substitute “for a financial year”.</w:t>
      </w:r>
    </w:p>
    <w:p w:rsidR="00A505DE" w:rsidRPr="001430BD" w:rsidRDefault="00587EDF" w:rsidP="00C60716">
      <w:pPr>
        <w:pStyle w:val="ItemHead"/>
      </w:pPr>
      <w:r w:rsidRPr="001430BD">
        <w:lastRenderedPageBreak/>
        <w:t>17</w:t>
      </w:r>
      <w:r w:rsidR="00A505DE" w:rsidRPr="001430BD">
        <w:t xml:space="preserve">  Paragraphs 251S(1)(a) and (b)</w:t>
      </w:r>
    </w:p>
    <w:p w:rsidR="00A505DE" w:rsidRPr="001430BD" w:rsidRDefault="00A505DE" w:rsidP="00C60716">
      <w:pPr>
        <w:pStyle w:val="Item"/>
      </w:pPr>
      <w:r w:rsidRPr="001430BD">
        <w:t>Omit “otherwise than by virtue of subsection</w:t>
      </w:r>
      <w:r w:rsidR="001430BD">
        <w:t> </w:t>
      </w:r>
      <w:r w:rsidRPr="001430BD">
        <w:t>7A(2)”, substitute “other than a Territory resident (within the meaning of section</w:t>
      </w:r>
      <w:r w:rsidR="001430BD">
        <w:t> </w:t>
      </w:r>
      <w:r w:rsidRPr="001430BD">
        <w:t>24C)”.</w:t>
      </w:r>
    </w:p>
    <w:p w:rsidR="00A505DE" w:rsidRPr="001430BD" w:rsidRDefault="00587EDF" w:rsidP="00C60716">
      <w:pPr>
        <w:pStyle w:val="ItemHead"/>
      </w:pPr>
      <w:r w:rsidRPr="001430BD">
        <w:t>18</w:t>
      </w:r>
      <w:r w:rsidR="00A505DE" w:rsidRPr="001430BD">
        <w:t xml:space="preserve">  Subsections</w:t>
      </w:r>
      <w:r w:rsidR="001430BD">
        <w:t> </w:t>
      </w:r>
      <w:r w:rsidR="00A505DE" w:rsidRPr="001430BD">
        <w:t>251S(3) and (4)</w:t>
      </w:r>
    </w:p>
    <w:p w:rsidR="00A505DE" w:rsidRPr="001430BD" w:rsidRDefault="00A505DE" w:rsidP="00C60716">
      <w:pPr>
        <w:pStyle w:val="Item"/>
      </w:pPr>
      <w:r w:rsidRPr="001430BD">
        <w:t>Repeal the subsections.</w:t>
      </w:r>
    </w:p>
    <w:p w:rsidR="00A505DE" w:rsidRPr="001430BD" w:rsidRDefault="00587EDF" w:rsidP="00C60716">
      <w:pPr>
        <w:pStyle w:val="ItemHead"/>
      </w:pPr>
      <w:r w:rsidRPr="001430BD">
        <w:t>19</w:t>
      </w:r>
      <w:r w:rsidR="00A505DE" w:rsidRPr="001430BD">
        <w:t xml:space="preserve">  Paragraph 251U(1)(d)</w:t>
      </w:r>
    </w:p>
    <w:p w:rsidR="00A505DE" w:rsidRPr="001430BD" w:rsidRDefault="00A505DE" w:rsidP="00C60716">
      <w:pPr>
        <w:pStyle w:val="Item"/>
        <w:rPr>
          <w:szCs w:val="22"/>
        </w:rPr>
      </w:pPr>
      <w:r w:rsidRPr="001430BD">
        <w:rPr>
          <w:szCs w:val="22"/>
        </w:rPr>
        <w:t>Omit “solely because subsection</w:t>
      </w:r>
      <w:r w:rsidR="001430BD">
        <w:rPr>
          <w:szCs w:val="22"/>
        </w:rPr>
        <w:t> </w:t>
      </w:r>
      <w:r w:rsidRPr="001430BD">
        <w:rPr>
          <w:szCs w:val="22"/>
        </w:rPr>
        <w:t xml:space="preserve">7A(2) treats Norfolk Island as part of Australia”, substitute “only </w:t>
      </w:r>
      <w:r w:rsidRPr="001430BD">
        <w:t xml:space="preserve">because the definition of </w:t>
      </w:r>
      <w:r w:rsidRPr="001430BD">
        <w:rPr>
          <w:b/>
          <w:i/>
        </w:rPr>
        <w:t>Australia</w:t>
      </w:r>
      <w:r w:rsidRPr="001430BD">
        <w:t xml:space="preserve"> includes the prescribed Territory (within the meaning of section</w:t>
      </w:r>
      <w:r w:rsidR="001430BD">
        <w:t> </w:t>
      </w:r>
      <w:r w:rsidRPr="001430BD">
        <w:t>24B)”.</w:t>
      </w:r>
    </w:p>
    <w:p w:rsidR="00A505DE" w:rsidRPr="001430BD" w:rsidRDefault="00587EDF" w:rsidP="00C60716">
      <w:pPr>
        <w:pStyle w:val="ItemHead"/>
      </w:pPr>
      <w:r w:rsidRPr="001430BD">
        <w:t>20</w:t>
      </w:r>
      <w:r w:rsidR="00A505DE" w:rsidRPr="001430BD">
        <w:t xml:space="preserve">  Paragraph 252(2)(b)</w:t>
      </w:r>
    </w:p>
    <w:p w:rsidR="00A505DE" w:rsidRPr="001430BD" w:rsidRDefault="00A505DE" w:rsidP="00C60716">
      <w:pPr>
        <w:pStyle w:val="Item"/>
      </w:pPr>
      <w:r w:rsidRPr="001430BD">
        <w:t>Repeal the paragraph, substitute:</w:t>
      </w:r>
    </w:p>
    <w:p w:rsidR="00A505DE" w:rsidRPr="001430BD" w:rsidRDefault="00AD1975" w:rsidP="00C60716">
      <w:pPr>
        <w:pStyle w:val="paragraph"/>
      </w:pPr>
      <w:r w:rsidRPr="001430BD">
        <w:tab/>
      </w:r>
      <w:r w:rsidR="00A505DE" w:rsidRPr="001430BD">
        <w:t>and (b)</w:t>
      </w:r>
      <w:r w:rsidR="00A505DE" w:rsidRPr="001430BD">
        <w:tab/>
        <w:t>is ordinarily resident in Australia; and</w:t>
      </w:r>
    </w:p>
    <w:p w:rsidR="00A505DE" w:rsidRPr="001430BD" w:rsidRDefault="00587EDF" w:rsidP="00C60716">
      <w:pPr>
        <w:pStyle w:val="ItemHead"/>
      </w:pPr>
      <w:r w:rsidRPr="001430BD">
        <w:t>21</w:t>
      </w:r>
      <w:r w:rsidR="00A505DE" w:rsidRPr="001430BD">
        <w:t xml:space="preserve">  Subsection</w:t>
      </w:r>
      <w:r w:rsidR="001430BD">
        <w:t> </w:t>
      </w:r>
      <w:r w:rsidR="00A505DE" w:rsidRPr="001430BD">
        <w:t>252(6)</w:t>
      </w:r>
    </w:p>
    <w:p w:rsidR="00A505DE" w:rsidRPr="001430BD" w:rsidRDefault="00A505DE" w:rsidP="00C60716">
      <w:pPr>
        <w:pStyle w:val="Item"/>
      </w:pPr>
      <w:r w:rsidRPr="001430BD">
        <w:t>Repeal the subsection.</w:t>
      </w:r>
    </w:p>
    <w:p w:rsidR="00A505DE" w:rsidRPr="001430BD" w:rsidRDefault="00587EDF" w:rsidP="00C60716">
      <w:pPr>
        <w:pStyle w:val="ItemHead"/>
      </w:pPr>
      <w:r w:rsidRPr="001430BD">
        <w:t>22</w:t>
      </w:r>
      <w:r w:rsidR="00A505DE" w:rsidRPr="001430BD">
        <w:t xml:space="preserve">  </w:t>
      </w:r>
      <w:r w:rsidR="0004536C" w:rsidRPr="001430BD">
        <w:t xml:space="preserve">Paragraph </w:t>
      </w:r>
      <w:r w:rsidR="00A505DE" w:rsidRPr="001430BD">
        <w:t>252A(2A)(b)</w:t>
      </w:r>
    </w:p>
    <w:p w:rsidR="00A505DE" w:rsidRPr="001430BD" w:rsidRDefault="00A505DE" w:rsidP="00C60716">
      <w:pPr>
        <w:pStyle w:val="Item"/>
      </w:pPr>
      <w:r w:rsidRPr="001430BD">
        <w:t>Repeal the paragraph, substitute:</w:t>
      </w:r>
    </w:p>
    <w:p w:rsidR="00A505DE" w:rsidRPr="001430BD" w:rsidRDefault="00AD1975" w:rsidP="00C60716">
      <w:pPr>
        <w:pStyle w:val="paragraph"/>
      </w:pPr>
      <w:r w:rsidRPr="001430BD">
        <w:tab/>
      </w:r>
      <w:r w:rsidR="00A505DE" w:rsidRPr="001430BD">
        <w:t>and (b)</w:t>
      </w:r>
      <w:r w:rsidR="00A505DE" w:rsidRPr="001430BD">
        <w:tab/>
        <w:t>is ordinarily resident in Australia; and</w:t>
      </w:r>
    </w:p>
    <w:p w:rsidR="00A505DE" w:rsidRPr="001430BD" w:rsidRDefault="00587EDF" w:rsidP="00C60716">
      <w:pPr>
        <w:pStyle w:val="ItemHead"/>
      </w:pPr>
      <w:r w:rsidRPr="001430BD">
        <w:t>23</w:t>
      </w:r>
      <w:r w:rsidR="00A505DE" w:rsidRPr="001430BD">
        <w:t xml:space="preserve">  Subsection</w:t>
      </w:r>
      <w:r w:rsidR="001430BD">
        <w:t> </w:t>
      </w:r>
      <w:r w:rsidR="00A505DE" w:rsidRPr="001430BD">
        <w:t>252A(15)</w:t>
      </w:r>
    </w:p>
    <w:p w:rsidR="00A505DE" w:rsidRPr="001430BD" w:rsidRDefault="00A505DE" w:rsidP="00C60716">
      <w:pPr>
        <w:pStyle w:val="Item"/>
      </w:pPr>
      <w:r w:rsidRPr="001430BD">
        <w:t>Repeal the subsection.</w:t>
      </w:r>
    </w:p>
    <w:p w:rsidR="00A505DE" w:rsidRPr="001430BD" w:rsidRDefault="00A505DE" w:rsidP="00C60716">
      <w:pPr>
        <w:pStyle w:val="ActHead7"/>
        <w:pageBreakBefore/>
      </w:pPr>
      <w:bookmarkStart w:id="91" w:name="_Toc476564084"/>
      <w:r w:rsidRPr="001430BD">
        <w:rPr>
          <w:rStyle w:val="CharAmPartNo"/>
        </w:rPr>
        <w:lastRenderedPageBreak/>
        <w:t>Part</w:t>
      </w:r>
      <w:r w:rsidR="001430BD" w:rsidRPr="001430BD">
        <w:rPr>
          <w:rStyle w:val="CharAmPartNo"/>
        </w:rPr>
        <w:t> </w:t>
      </w:r>
      <w:r w:rsidRPr="001430BD">
        <w:rPr>
          <w:rStyle w:val="CharAmPartNo"/>
        </w:rPr>
        <w:t>3</w:t>
      </w:r>
      <w:r w:rsidRPr="001430BD">
        <w:t>—</w:t>
      </w:r>
      <w:r w:rsidRPr="001430BD">
        <w:rPr>
          <w:rStyle w:val="CharAmPartText"/>
        </w:rPr>
        <w:t>A New Tax System (Goods and Services Tax) Act 1999</w:t>
      </w:r>
      <w:bookmarkEnd w:id="91"/>
    </w:p>
    <w:p w:rsidR="00A505DE" w:rsidRPr="001430BD" w:rsidRDefault="00587EDF" w:rsidP="00C60716">
      <w:pPr>
        <w:pStyle w:val="ItemHead"/>
      </w:pPr>
      <w:r w:rsidRPr="001430BD">
        <w:t>24</w:t>
      </w:r>
      <w:r w:rsidR="00A505DE" w:rsidRPr="001430BD">
        <w:t xml:space="preserve">  Subsection</w:t>
      </w:r>
      <w:r w:rsidR="001430BD">
        <w:t> </w:t>
      </w:r>
      <w:r w:rsidR="00A505DE" w:rsidRPr="001430BD">
        <w:t>3</w:t>
      </w:r>
      <w:r w:rsidR="001430BD">
        <w:noBreakHyphen/>
      </w:r>
      <w:r w:rsidR="00A505DE" w:rsidRPr="001430BD">
        <w:t>5(3) (table)</w:t>
      </w:r>
    </w:p>
    <w:p w:rsidR="00A505DE" w:rsidRPr="001430BD" w:rsidRDefault="00A505DE" w:rsidP="00C60716">
      <w:pPr>
        <w:pStyle w:val="Item"/>
      </w:pPr>
      <w:r w:rsidRPr="001430BD">
        <w:t>Repeal the table, substitute:</w:t>
      </w: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402"/>
      </w:tblGrid>
      <w:tr w:rsidR="00A505DE" w:rsidRPr="001430BD" w:rsidTr="002635FA">
        <w:trPr>
          <w:tblHeader/>
        </w:trPr>
        <w:tc>
          <w:tcPr>
            <w:tcW w:w="4111" w:type="dxa"/>
            <w:gridSpan w:val="2"/>
            <w:tcBorders>
              <w:top w:val="single" w:sz="12" w:space="0" w:color="auto"/>
              <w:bottom w:val="single" w:sz="6" w:space="0" w:color="auto"/>
            </w:tcBorders>
            <w:shd w:val="clear" w:color="auto" w:fill="auto"/>
          </w:tcPr>
          <w:p w:rsidR="00A505DE" w:rsidRPr="001430BD" w:rsidRDefault="00A505DE" w:rsidP="00C60716">
            <w:pPr>
              <w:pStyle w:val="TableHeading"/>
            </w:pPr>
            <w:r w:rsidRPr="001430BD">
              <w:t>Common definitions that are not asterisked</w:t>
            </w:r>
          </w:p>
        </w:tc>
      </w:tr>
      <w:tr w:rsidR="00A505DE" w:rsidRPr="001430BD" w:rsidTr="002635FA">
        <w:trPr>
          <w:tblHeader/>
        </w:trPr>
        <w:tc>
          <w:tcPr>
            <w:tcW w:w="709" w:type="dxa"/>
            <w:tcBorders>
              <w:top w:val="single" w:sz="6" w:space="0" w:color="auto"/>
              <w:bottom w:val="single" w:sz="12" w:space="0" w:color="auto"/>
            </w:tcBorders>
            <w:shd w:val="clear" w:color="auto" w:fill="auto"/>
          </w:tcPr>
          <w:p w:rsidR="00A505DE" w:rsidRPr="001430BD" w:rsidRDefault="00A505DE" w:rsidP="00C60716">
            <w:pPr>
              <w:pStyle w:val="TableHeading"/>
            </w:pPr>
            <w:r w:rsidRPr="001430BD">
              <w:t>Item</w:t>
            </w:r>
          </w:p>
        </w:tc>
        <w:tc>
          <w:tcPr>
            <w:tcW w:w="3402" w:type="dxa"/>
            <w:tcBorders>
              <w:top w:val="single" w:sz="6" w:space="0" w:color="auto"/>
              <w:bottom w:val="single" w:sz="12" w:space="0" w:color="auto"/>
            </w:tcBorders>
            <w:shd w:val="clear" w:color="auto" w:fill="auto"/>
          </w:tcPr>
          <w:p w:rsidR="00A505DE" w:rsidRPr="001430BD" w:rsidRDefault="00A505DE" w:rsidP="00C60716">
            <w:pPr>
              <w:pStyle w:val="TableHeading"/>
            </w:pPr>
            <w:r w:rsidRPr="001430BD">
              <w:t>This term:</w:t>
            </w:r>
          </w:p>
        </w:tc>
      </w:tr>
      <w:tr w:rsidR="00A505DE" w:rsidRPr="001430BD" w:rsidTr="002635FA">
        <w:tc>
          <w:tcPr>
            <w:tcW w:w="709" w:type="dxa"/>
            <w:tcBorders>
              <w:top w:val="single" w:sz="12" w:space="0" w:color="auto"/>
            </w:tcBorders>
            <w:shd w:val="clear" w:color="auto" w:fill="auto"/>
          </w:tcPr>
          <w:p w:rsidR="00A505DE" w:rsidRPr="001430BD" w:rsidRDefault="00A505DE" w:rsidP="00C60716">
            <w:pPr>
              <w:pStyle w:val="Tabletext"/>
            </w:pPr>
            <w:r w:rsidRPr="001430BD">
              <w:t>1</w:t>
            </w:r>
          </w:p>
        </w:tc>
        <w:tc>
          <w:tcPr>
            <w:tcW w:w="3402" w:type="dxa"/>
            <w:tcBorders>
              <w:top w:val="single" w:sz="12" w:space="0" w:color="auto"/>
            </w:tcBorders>
            <w:shd w:val="clear" w:color="auto" w:fill="auto"/>
          </w:tcPr>
          <w:p w:rsidR="00A505DE" w:rsidRPr="001430BD" w:rsidRDefault="00A505DE" w:rsidP="00C60716">
            <w:pPr>
              <w:pStyle w:val="Tabletext"/>
            </w:pPr>
            <w:r w:rsidRPr="001430BD">
              <w:t>acquisition</w:t>
            </w:r>
          </w:p>
        </w:tc>
      </w:tr>
      <w:tr w:rsidR="00A505DE" w:rsidRPr="001430BD" w:rsidTr="002635FA">
        <w:tc>
          <w:tcPr>
            <w:tcW w:w="709" w:type="dxa"/>
            <w:shd w:val="clear" w:color="auto" w:fill="auto"/>
          </w:tcPr>
          <w:p w:rsidR="00A505DE" w:rsidRPr="001430BD" w:rsidRDefault="00A505DE" w:rsidP="00C60716">
            <w:pPr>
              <w:pStyle w:val="Tabletext"/>
            </w:pPr>
            <w:r w:rsidRPr="001430BD">
              <w:t>2</w:t>
            </w:r>
          </w:p>
        </w:tc>
        <w:tc>
          <w:tcPr>
            <w:tcW w:w="3402" w:type="dxa"/>
            <w:shd w:val="clear" w:color="auto" w:fill="auto"/>
          </w:tcPr>
          <w:p w:rsidR="00A505DE" w:rsidRPr="001430BD" w:rsidRDefault="00A505DE" w:rsidP="00C60716">
            <w:pPr>
              <w:pStyle w:val="Tabletext"/>
            </w:pPr>
            <w:r w:rsidRPr="001430BD">
              <w:t>amount</w:t>
            </w:r>
          </w:p>
        </w:tc>
      </w:tr>
      <w:tr w:rsidR="00A505DE" w:rsidRPr="001430BD" w:rsidTr="002635FA">
        <w:tc>
          <w:tcPr>
            <w:tcW w:w="709" w:type="dxa"/>
            <w:shd w:val="clear" w:color="auto" w:fill="auto"/>
          </w:tcPr>
          <w:p w:rsidR="00A505DE" w:rsidRPr="001430BD" w:rsidRDefault="00A505DE" w:rsidP="00C60716">
            <w:pPr>
              <w:pStyle w:val="Tabletext"/>
            </w:pPr>
            <w:r w:rsidRPr="001430BD">
              <w:t>3</w:t>
            </w:r>
          </w:p>
        </w:tc>
        <w:tc>
          <w:tcPr>
            <w:tcW w:w="3402" w:type="dxa"/>
            <w:shd w:val="clear" w:color="auto" w:fill="auto"/>
          </w:tcPr>
          <w:p w:rsidR="00A505DE" w:rsidRPr="001430BD" w:rsidRDefault="00A505DE" w:rsidP="00C60716">
            <w:pPr>
              <w:pStyle w:val="Tabletext"/>
            </w:pPr>
            <w:r w:rsidRPr="001430BD">
              <w:t>Commissioner</w:t>
            </w:r>
          </w:p>
        </w:tc>
      </w:tr>
      <w:tr w:rsidR="00A505DE" w:rsidRPr="001430BD" w:rsidTr="002635FA">
        <w:tc>
          <w:tcPr>
            <w:tcW w:w="709" w:type="dxa"/>
            <w:shd w:val="clear" w:color="auto" w:fill="auto"/>
          </w:tcPr>
          <w:p w:rsidR="00A505DE" w:rsidRPr="001430BD" w:rsidRDefault="00A505DE" w:rsidP="00C60716">
            <w:pPr>
              <w:pStyle w:val="Tabletext"/>
            </w:pPr>
            <w:r w:rsidRPr="001430BD">
              <w:t>4</w:t>
            </w:r>
          </w:p>
        </w:tc>
        <w:tc>
          <w:tcPr>
            <w:tcW w:w="3402" w:type="dxa"/>
            <w:shd w:val="clear" w:color="auto" w:fill="auto"/>
          </w:tcPr>
          <w:p w:rsidR="00A505DE" w:rsidRPr="001430BD" w:rsidRDefault="00A505DE" w:rsidP="00C60716">
            <w:pPr>
              <w:pStyle w:val="Tabletext"/>
            </w:pPr>
            <w:r w:rsidRPr="001430BD">
              <w:t>entity</w:t>
            </w:r>
          </w:p>
        </w:tc>
      </w:tr>
      <w:tr w:rsidR="00A505DE" w:rsidRPr="001430BD" w:rsidTr="002635FA">
        <w:tc>
          <w:tcPr>
            <w:tcW w:w="709" w:type="dxa"/>
            <w:shd w:val="clear" w:color="auto" w:fill="auto"/>
          </w:tcPr>
          <w:p w:rsidR="00A505DE" w:rsidRPr="001430BD" w:rsidRDefault="00A505DE" w:rsidP="00C60716">
            <w:pPr>
              <w:pStyle w:val="Tabletext"/>
            </w:pPr>
            <w:r w:rsidRPr="001430BD">
              <w:t>5</w:t>
            </w:r>
          </w:p>
        </w:tc>
        <w:tc>
          <w:tcPr>
            <w:tcW w:w="3402" w:type="dxa"/>
            <w:shd w:val="clear" w:color="auto" w:fill="auto"/>
          </w:tcPr>
          <w:p w:rsidR="00A505DE" w:rsidRPr="001430BD" w:rsidRDefault="00A505DE" w:rsidP="00C60716">
            <w:pPr>
              <w:pStyle w:val="Tabletext"/>
            </w:pPr>
            <w:r w:rsidRPr="001430BD">
              <w:t>goods</w:t>
            </w:r>
          </w:p>
        </w:tc>
      </w:tr>
      <w:tr w:rsidR="00A505DE" w:rsidRPr="001430BD" w:rsidTr="002635FA">
        <w:tc>
          <w:tcPr>
            <w:tcW w:w="709" w:type="dxa"/>
            <w:shd w:val="clear" w:color="auto" w:fill="auto"/>
          </w:tcPr>
          <w:p w:rsidR="00A505DE" w:rsidRPr="001430BD" w:rsidRDefault="00A505DE" w:rsidP="00C60716">
            <w:pPr>
              <w:pStyle w:val="Tabletext"/>
            </w:pPr>
            <w:r w:rsidRPr="001430BD">
              <w:t>6</w:t>
            </w:r>
          </w:p>
        </w:tc>
        <w:tc>
          <w:tcPr>
            <w:tcW w:w="3402" w:type="dxa"/>
            <w:shd w:val="clear" w:color="auto" w:fill="auto"/>
          </w:tcPr>
          <w:p w:rsidR="00A505DE" w:rsidRPr="001430BD" w:rsidRDefault="00A505DE" w:rsidP="00C60716">
            <w:pPr>
              <w:pStyle w:val="Tabletext"/>
            </w:pPr>
            <w:r w:rsidRPr="001430BD">
              <w:t>GST</w:t>
            </w:r>
          </w:p>
        </w:tc>
      </w:tr>
      <w:tr w:rsidR="00A505DE" w:rsidRPr="001430BD" w:rsidTr="002635FA">
        <w:tc>
          <w:tcPr>
            <w:tcW w:w="709" w:type="dxa"/>
            <w:shd w:val="clear" w:color="auto" w:fill="auto"/>
          </w:tcPr>
          <w:p w:rsidR="00A505DE" w:rsidRPr="001430BD" w:rsidRDefault="00A505DE" w:rsidP="00C60716">
            <w:pPr>
              <w:pStyle w:val="Tabletext"/>
            </w:pPr>
            <w:r w:rsidRPr="001430BD">
              <w:t>7</w:t>
            </w:r>
          </w:p>
        </w:tc>
        <w:tc>
          <w:tcPr>
            <w:tcW w:w="3402" w:type="dxa"/>
            <w:shd w:val="clear" w:color="auto" w:fill="auto"/>
          </w:tcPr>
          <w:p w:rsidR="00A505DE" w:rsidRPr="001430BD" w:rsidRDefault="00A505DE" w:rsidP="00C60716">
            <w:pPr>
              <w:pStyle w:val="Tabletext"/>
            </w:pPr>
            <w:r w:rsidRPr="001430BD">
              <w:t>import</w:t>
            </w:r>
          </w:p>
        </w:tc>
      </w:tr>
      <w:tr w:rsidR="00A505DE" w:rsidRPr="001430BD" w:rsidTr="002635FA">
        <w:tc>
          <w:tcPr>
            <w:tcW w:w="709" w:type="dxa"/>
            <w:shd w:val="clear" w:color="auto" w:fill="auto"/>
          </w:tcPr>
          <w:p w:rsidR="00A505DE" w:rsidRPr="001430BD" w:rsidRDefault="00A505DE" w:rsidP="00C60716">
            <w:pPr>
              <w:pStyle w:val="Tabletext"/>
            </w:pPr>
            <w:r w:rsidRPr="001430BD">
              <w:t>8</w:t>
            </w:r>
          </w:p>
        </w:tc>
        <w:tc>
          <w:tcPr>
            <w:tcW w:w="3402" w:type="dxa"/>
            <w:shd w:val="clear" w:color="auto" w:fill="auto"/>
          </w:tcPr>
          <w:p w:rsidR="00A505DE" w:rsidRPr="001430BD" w:rsidRDefault="00A505DE" w:rsidP="00C60716">
            <w:pPr>
              <w:pStyle w:val="Tabletext"/>
            </w:pPr>
            <w:r w:rsidRPr="001430BD">
              <w:t>indirect tax zone</w:t>
            </w:r>
          </w:p>
        </w:tc>
      </w:tr>
      <w:tr w:rsidR="00A505DE" w:rsidRPr="001430BD" w:rsidTr="002635FA">
        <w:tc>
          <w:tcPr>
            <w:tcW w:w="709" w:type="dxa"/>
            <w:shd w:val="clear" w:color="auto" w:fill="auto"/>
          </w:tcPr>
          <w:p w:rsidR="00A505DE" w:rsidRPr="001430BD" w:rsidRDefault="00A505DE" w:rsidP="00C60716">
            <w:pPr>
              <w:pStyle w:val="Tabletext"/>
            </w:pPr>
            <w:r w:rsidRPr="001430BD">
              <w:t>9</w:t>
            </w:r>
          </w:p>
        </w:tc>
        <w:tc>
          <w:tcPr>
            <w:tcW w:w="3402" w:type="dxa"/>
            <w:shd w:val="clear" w:color="auto" w:fill="auto"/>
          </w:tcPr>
          <w:p w:rsidR="00A505DE" w:rsidRPr="001430BD" w:rsidRDefault="00A505DE" w:rsidP="00C60716">
            <w:pPr>
              <w:pStyle w:val="Tabletext"/>
            </w:pPr>
            <w:r w:rsidRPr="001430BD">
              <w:t>individual</w:t>
            </w:r>
          </w:p>
        </w:tc>
      </w:tr>
      <w:tr w:rsidR="00A505DE" w:rsidRPr="001430BD" w:rsidTr="002635FA">
        <w:tc>
          <w:tcPr>
            <w:tcW w:w="709" w:type="dxa"/>
            <w:shd w:val="clear" w:color="auto" w:fill="auto"/>
          </w:tcPr>
          <w:p w:rsidR="00A505DE" w:rsidRPr="001430BD" w:rsidRDefault="00A505DE" w:rsidP="00C60716">
            <w:pPr>
              <w:pStyle w:val="Tabletext"/>
            </w:pPr>
            <w:r w:rsidRPr="001430BD">
              <w:t>10</w:t>
            </w:r>
          </w:p>
        </w:tc>
        <w:tc>
          <w:tcPr>
            <w:tcW w:w="3402" w:type="dxa"/>
            <w:shd w:val="clear" w:color="auto" w:fill="auto"/>
          </w:tcPr>
          <w:p w:rsidR="00A505DE" w:rsidRPr="001430BD" w:rsidRDefault="00A505DE" w:rsidP="00C60716">
            <w:pPr>
              <w:pStyle w:val="Tabletext"/>
            </w:pPr>
            <w:r w:rsidRPr="001430BD">
              <w:t>input tax credit</w:t>
            </w:r>
          </w:p>
        </w:tc>
      </w:tr>
      <w:tr w:rsidR="00A505DE" w:rsidRPr="001430BD" w:rsidTr="002635FA">
        <w:tc>
          <w:tcPr>
            <w:tcW w:w="709" w:type="dxa"/>
            <w:shd w:val="clear" w:color="auto" w:fill="auto"/>
          </w:tcPr>
          <w:p w:rsidR="00A505DE" w:rsidRPr="001430BD" w:rsidRDefault="00A505DE" w:rsidP="00C60716">
            <w:pPr>
              <w:pStyle w:val="Tabletext"/>
            </w:pPr>
            <w:r w:rsidRPr="001430BD">
              <w:t>11</w:t>
            </w:r>
          </w:p>
        </w:tc>
        <w:tc>
          <w:tcPr>
            <w:tcW w:w="3402" w:type="dxa"/>
            <w:shd w:val="clear" w:color="auto" w:fill="auto"/>
          </w:tcPr>
          <w:p w:rsidR="00A505DE" w:rsidRPr="001430BD" w:rsidRDefault="00A505DE" w:rsidP="00C60716">
            <w:pPr>
              <w:pStyle w:val="Tabletext"/>
            </w:pPr>
            <w:r w:rsidRPr="001430BD">
              <w:t>supply</w:t>
            </w:r>
          </w:p>
        </w:tc>
      </w:tr>
      <w:tr w:rsidR="00A505DE" w:rsidRPr="001430BD" w:rsidTr="002635FA">
        <w:tc>
          <w:tcPr>
            <w:tcW w:w="709" w:type="dxa"/>
            <w:shd w:val="clear" w:color="auto" w:fill="auto"/>
          </w:tcPr>
          <w:p w:rsidR="00A505DE" w:rsidRPr="001430BD" w:rsidRDefault="00A505DE" w:rsidP="00C60716">
            <w:pPr>
              <w:pStyle w:val="Tabletext"/>
            </w:pPr>
            <w:r w:rsidRPr="001430BD">
              <w:t>12</w:t>
            </w:r>
          </w:p>
        </w:tc>
        <w:tc>
          <w:tcPr>
            <w:tcW w:w="3402" w:type="dxa"/>
            <w:shd w:val="clear" w:color="auto" w:fill="auto"/>
          </w:tcPr>
          <w:p w:rsidR="00A505DE" w:rsidRPr="001430BD" w:rsidRDefault="00A505DE" w:rsidP="00C60716">
            <w:pPr>
              <w:pStyle w:val="Tabletext"/>
            </w:pPr>
            <w:r w:rsidRPr="001430BD">
              <w:t>tax period</w:t>
            </w:r>
          </w:p>
        </w:tc>
      </w:tr>
      <w:tr w:rsidR="00A505DE" w:rsidRPr="001430BD" w:rsidTr="002635FA">
        <w:tc>
          <w:tcPr>
            <w:tcW w:w="709" w:type="dxa"/>
            <w:shd w:val="clear" w:color="auto" w:fill="auto"/>
          </w:tcPr>
          <w:p w:rsidR="00A505DE" w:rsidRPr="001430BD" w:rsidRDefault="00A505DE" w:rsidP="00C60716">
            <w:pPr>
              <w:pStyle w:val="Tabletext"/>
            </w:pPr>
            <w:r w:rsidRPr="001430BD">
              <w:t>13</w:t>
            </w:r>
          </w:p>
        </w:tc>
        <w:tc>
          <w:tcPr>
            <w:tcW w:w="3402" w:type="dxa"/>
            <w:shd w:val="clear" w:color="auto" w:fill="auto"/>
          </w:tcPr>
          <w:p w:rsidR="00A505DE" w:rsidRPr="001430BD" w:rsidRDefault="00A505DE" w:rsidP="00C60716">
            <w:pPr>
              <w:pStyle w:val="Tabletext"/>
            </w:pPr>
            <w:r w:rsidRPr="001430BD">
              <w:t>thing</w:t>
            </w:r>
          </w:p>
        </w:tc>
      </w:tr>
      <w:tr w:rsidR="00A505DE" w:rsidRPr="001430BD" w:rsidTr="002635FA">
        <w:tc>
          <w:tcPr>
            <w:tcW w:w="709" w:type="dxa"/>
            <w:tcBorders>
              <w:bottom w:val="single" w:sz="12" w:space="0" w:color="auto"/>
            </w:tcBorders>
            <w:shd w:val="clear" w:color="auto" w:fill="auto"/>
          </w:tcPr>
          <w:p w:rsidR="00A505DE" w:rsidRPr="001430BD" w:rsidRDefault="00A505DE" w:rsidP="00C60716">
            <w:pPr>
              <w:pStyle w:val="Tabletext"/>
            </w:pPr>
            <w:r w:rsidRPr="001430BD">
              <w:t>14</w:t>
            </w:r>
          </w:p>
        </w:tc>
        <w:tc>
          <w:tcPr>
            <w:tcW w:w="3402" w:type="dxa"/>
            <w:tcBorders>
              <w:bottom w:val="single" w:sz="12" w:space="0" w:color="auto"/>
            </w:tcBorders>
            <w:shd w:val="clear" w:color="auto" w:fill="auto"/>
          </w:tcPr>
          <w:p w:rsidR="00A505DE" w:rsidRPr="001430BD" w:rsidRDefault="00A505DE" w:rsidP="00C60716">
            <w:pPr>
              <w:pStyle w:val="Tabletext"/>
            </w:pPr>
            <w:r w:rsidRPr="001430BD">
              <w:t>you</w:t>
            </w:r>
          </w:p>
        </w:tc>
      </w:tr>
    </w:tbl>
    <w:p w:rsidR="00A505DE" w:rsidRPr="001430BD" w:rsidRDefault="00587EDF" w:rsidP="00C60716">
      <w:pPr>
        <w:pStyle w:val="ItemHead"/>
      </w:pPr>
      <w:r w:rsidRPr="001430BD">
        <w:t>25</w:t>
      </w:r>
      <w:r w:rsidR="00A505DE" w:rsidRPr="001430BD">
        <w:t xml:space="preserve">  Section</w:t>
      </w:r>
      <w:r w:rsidR="001430BD">
        <w:t> </w:t>
      </w:r>
      <w:r w:rsidR="00A505DE" w:rsidRPr="001430BD">
        <w:t>195</w:t>
      </w:r>
      <w:r w:rsidR="001430BD">
        <w:noBreakHyphen/>
      </w:r>
      <w:r w:rsidR="00A505DE" w:rsidRPr="001430BD">
        <w:t xml:space="preserve">1 (definition of </w:t>
      </w:r>
      <w:r w:rsidR="00A505DE" w:rsidRPr="001430BD">
        <w:rPr>
          <w:i/>
        </w:rPr>
        <w:t>Australia</w:t>
      </w:r>
      <w:r w:rsidR="00A505DE" w:rsidRPr="001430BD">
        <w:t>)</w:t>
      </w:r>
    </w:p>
    <w:p w:rsidR="00A505DE" w:rsidRPr="001430BD" w:rsidRDefault="00A505DE" w:rsidP="00C60716">
      <w:pPr>
        <w:pStyle w:val="Item"/>
      </w:pPr>
      <w:r w:rsidRPr="001430BD">
        <w:t>Repeal the definition.</w:t>
      </w:r>
    </w:p>
    <w:p w:rsidR="008956B5" w:rsidRPr="001430BD" w:rsidRDefault="00587EDF" w:rsidP="00C60716">
      <w:pPr>
        <w:pStyle w:val="ItemHead"/>
      </w:pPr>
      <w:r w:rsidRPr="001430BD">
        <w:t>26</w:t>
      </w:r>
      <w:r w:rsidR="008956B5" w:rsidRPr="001430BD">
        <w:t xml:space="preserve">  Section</w:t>
      </w:r>
      <w:r w:rsidR="001430BD">
        <w:t> </w:t>
      </w:r>
      <w:r w:rsidR="008956B5" w:rsidRPr="001430BD">
        <w:t>195</w:t>
      </w:r>
      <w:r w:rsidR="001430BD">
        <w:noBreakHyphen/>
      </w:r>
      <w:r w:rsidR="008956B5" w:rsidRPr="001430BD">
        <w:t xml:space="preserve">1 (definition of </w:t>
      </w:r>
      <w:r w:rsidR="008956B5" w:rsidRPr="001430BD">
        <w:rPr>
          <w:i/>
        </w:rPr>
        <w:t>carried on in Australia</w:t>
      </w:r>
      <w:r w:rsidR="008956B5" w:rsidRPr="001430BD">
        <w:t>)</w:t>
      </w:r>
    </w:p>
    <w:p w:rsidR="008956B5" w:rsidRPr="001430BD" w:rsidRDefault="008956B5" w:rsidP="00C60716">
      <w:pPr>
        <w:pStyle w:val="Item"/>
      </w:pPr>
      <w:r w:rsidRPr="001430BD">
        <w:t>Repeal the definition.</w:t>
      </w:r>
    </w:p>
    <w:p w:rsidR="008956B5" w:rsidRPr="001430BD" w:rsidRDefault="00587EDF" w:rsidP="00C60716">
      <w:pPr>
        <w:pStyle w:val="ItemHead"/>
      </w:pPr>
      <w:r w:rsidRPr="001430BD">
        <w:t>27</w:t>
      </w:r>
      <w:r w:rsidR="008956B5" w:rsidRPr="001430BD">
        <w:t xml:space="preserve">  Section</w:t>
      </w:r>
      <w:r w:rsidR="001430BD">
        <w:t> </w:t>
      </w:r>
      <w:r w:rsidR="008956B5" w:rsidRPr="001430BD">
        <w:t>195</w:t>
      </w:r>
      <w:r w:rsidR="001430BD">
        <w:noBreakHyphen/>
      </w:r>
      <w:r w:rsidR="008956B5" w:rsidRPr="001430BD">
        <w:t>1</w:t>
      </w:r>
    </w:p>
    <w:p w:rsidR="008956B5" w:rsidRPr="001430BD" w:rsidRDefault="008956B5" w:rsidP="00C60716">
      <w:pPr>
        <w:pStyle w:val="Item"/>
      </w:pPr>
      <w:r w:rsidRPr="001430BD">
        <w:t>Insert:</w:t>
      </w:r>
    </w:p>
    <w:p w:rsidR="008956B5" w:rsidRPr="001430BD" w:rsidRDefault="008956B5" w:rsidP="00C60716">
      <w:pPr>
        <w:pStyle w:val="Definition"/>
      </w:pPr>
      <w:r w:rsidRPr="001430BD">
        <w:rPr>
          <w:b/>
          <w:i/>
        </w:rPr>
        <w:t>carried on in the indirect tax zone</w:t>
      </w:r>
      <w:r w:rsidRPr="001430BD">
        <w:t xml:space="preserve">, in relation to an </w:t>
      </w:r>
      <w:r w:rsidR="001430BD" w:rsidRPr="001430BD">
        <w:rPr>
          <w:position w:val="6"/>
          <w:sz w:val="16"/>
        </w:rPr>
        <w:t>*</w:t>
      </w:r>
      <w:r w:rsidRPr="001430BD">
        <w:t>enterprise, has the meaning given by subsection</w:t>
      </w:r>
      <w:r w:rsidR="001430BD">
        <w:t> </w:t>
      </w:r>
      <w:r w:rsidRPr="001430BD">
        <w:t>9</w:t>
      </w:r>
      <w:r w:rsidR="001430BD">
        <w:noBreakHyphen/>
      </w:r>
      <w:r w:rsidRPr="001430BD">
        <w:t>25(6).</w:t>
      </w:r>
    </w:p>
    <w:p w:rsidR="008956B5" w:rsidRPr="001430BD" w:rsidRDefault="00587EDF" w:rsidP="00C60716">
      <w:pPr>
        <w:pStyle w:val="ItemHead"/>
      </w:pPr>
      <w:r w:rsidRPr="001430BD">
        <w:lastRenderedPageBreak/>
        <w:t>28</w:t>
      </w:r>
      <w:r w:rsidR="008956B5" w:rsidRPr="001430BD">
        <w:t xml:space="preserve">  Section</w:t>
      </w:r>
      <w:r w:rsidR="001430BD">
        <w:t> </w:t>
      </w:r>
      <w:r w:rsidR="008956B5" w:rsidRPr="001430BD">
        <w:t>195</w:t>
      </w:r>
      <w:r w:rsidR="001430BD">
        <w:noBreakHyphen/>
      </w:r>
      <w:r w:rsidR="008956B5" w:rsidRPr="001430BD">
        <w:t xml:space="preserve">1 (definition of </w:t>
      </w:r>
      <w:r w:rsidR="008956B5" w:rsidRPr="001430BD">
        <w:rPr>
          <w:i/>
        </w:rPr>
        <w:t>connected with Australia</w:t>
      </w:r>
      <w:r w:rsidR="008956B5" w:rsidRPr="001430BD">
        <w:t>)</w:t>
      </w:r>
    </w:p>
    <w:p w:rsidR="008956B5" w:rsidRPr="001430BD" w:rsidRDefault="008956B5" w:rsidP="00C60716">
      <w:pPr>
        <w:pStyle w:val="Item"/>
      </w:pPr>
      <w:r w:rsidRPr="001430BD">
        <w:t>Repeal the definition.</w:t>
      </w:r>
    </w:p>
    <w:p w:rsidR="008956B5" w:rsidRPr="001430BD" w:rsidRDefault="00587EDF" w:rsidP="00C60716">
      <w:pPr>
        <w:pStyle w:val="ItemHead"/>
      </w:pPr>
      <w:r w:rsidRPr="001430BD">
        <w:t>29</w:t>
      </w:r>
      <w:r w:rsidR="008956B5" w:rsidRPr="001430BD">
        <w:t xml:space="preserve">  Section</w:t>
      </w:r>
      <w:r w:rsidR="001430BD">
        <w:t> </w:t>
      </w:r>
      <w:r w:rsidR="008956B5" w:rsidRPr="001430BD">
        <w:t>195</w:t>
      </w:r>
      <w:r w:rsidR="001430BD">
        <w:noBreakHyphen/>
      </w:r>
      <w:r w:rsidR="008956B5" w:rsidRPr="001430BD">
        <w:t>1</w:t>
      </w:r>
    </w:p>
    <w:p w:rsidR="008956B5" w:rsidRPr="001430BD" w:rsidRDefault="007D4F9D" w:rsidP="00C60716">
      <w:pPr>
        <w:pStyle w:val="Item"/>
      </w:pPr>
      <w:r w:rsidRPr="001430BD">
        <w:t>Insert</w:t>
      </w:r>
      <w:r w:rsidR="008956B5" w:rsidRPr="001430BD">
        <w:t>:</w:t>
      </w:r>
    </w:p>
    <w:p w:rsidR="008956B5" w:rsidRPr="001430BD" w:rsidRDefault="008956B5" w:rsidP="00C60716">
      <w:pPr>
        <w:pStyle w:val="Definition"/>
      </w:pPr>
      <w:r w:rsidRPr="001430BD">
        <w:rPr>
          <w:b/>
          <w:i/>
        </w:rPr>
        <w:t>connected with the indirect tax zone</w:t>
      </w:r>
      <w:r w:rsidRPr="001430BD">
        <w:t>, in relation to a supply, has the meaning given by sections</w:t>
      </w:r>
      <w:r w:rsidR="001430BD">
        <w:t> </w:t>
      </w:r>
      <w:r w:rsidRPr="001430BD">
        <w:t>9</w:t>
      </w:r>
      <w:r w:rsidR="001430BD">
        <w:noBreakHyphen/>
      </w:r>
      <w:r w:rsidRPr="001430BD">
        <w:t>25 and 85</w:t>
      </w:r>
      <w:r w:rsidR="001430BD">
        <w:noBreakHyphen/>
      </w:r>
      <w:r w:rsidRPr="001430BD">
        <w:t>5.</w:t>
      </w:r>
    </w:p>
    <w:p w:rsidR="008956B5" w:rsidRPr="001430BD" w:rsidRDefault="008956B5" w:rsidP="00C60716">
      <w:pPr>
        <w:pStyle w:val="notetext"/>
      </w:pPr>
      <w:r w:rsidRPr="001430BD">
        <w:t>Note:</w:t>
      </w:r>
      <w:r w:rsidRPr="001430BD">
        <w:tab/>
        <w:t>This meaning is also affected by section</w:t>
      </w:r>
      <w:r w:rsidR="001430BD">
        <w:t> </w:t>
      </w:r>
      <w:r w:rsidRPr="001430BD">
        <w:t>96</w:t>
      </w:r>
      <w:r w:rsidR="001430BD">
        <w:noBreakHyphen/>
      </w:r>
      <w:r w:rsidRPr="001430BD">
        <w:t>5.</w:t>
      </w:r>
    </w:p>
    <w:p w:rsidR="00A505DE" w:rsidRPr="001430BD" w:rsidRDefault="00587EDF" w:rsidP="00C60716">
      <w:pPr>
        <w:pStyle w:val="ItemHead"/>
      </w:pPr>
      <w:r w:rsidRPr="001430BD">
        <w:t>30</w:t>
      </w:r>
      <w:r w:rsidR="00A505DE" w:rsidRPr="001430BD">
        <w:t xml:space="preserve">  Section</w:t>
      </w:r>
      <w:r w:rsidR="001430BD">
        <w:t> </w:t>
      </w:r>
      <w:r w:rsidR="00A505DE" w:rsidRPr="001430BD">
        <w:t>195</w:t>
      </w:r>
      <w:r w:rsidR="001430BD">
        <w:noBreakHyphen/>
      </w:r>
      <w:r w:rsidR="00A505DE" w:rsidRPr="001430BD">
        <w:t>1</w:t>
      </w:r>
    </w:p>
    <w:p w:rsidR="00A505DE" w:rsidRPr="001430BD" w:rsidRDefault="00A505DE" w:rsidP="00C60716">
      <w:pPr>
        <w:pStyle w:val="Item"/>
      </w:pPr>
      <w:r w:rsidRPr="001430BD">
        <w:t>Insert:</w:t>
      </w:r>
    </w:p>
    <w:p w:rsidR="00A505DE" w:rsidRPr="001430BD" w:rsidRDefault="00A505DE" w:rsidP="00C60716">
      <w:pPr>
        <w:pStyle w:val="Definition"/>
      </w:pPr>
      <w:r w:rsidRPr="001430BD">
        <w:rPr>
          <w:b/>
          <w:i/>
        </w:rPr>
        <w:t>indirect tax zone</w:t>
      </w:r>
      <w:r w:rsidRPr="001430BD">
        <w:t xml:space="preserve"> means Australia (within the meaning of the </w:t>
      </w:r>
      <w:r w:rsidR="001430BD" w:rsidRPr="001430BD">
        <w:rPr>
          <w:position w:val="6"/>
          <w:sz w:val="16"/>
        </w:rPr>
        <w:t>*</w:t>
      </w:r>
      <w:r w:rsidRPr="001430BD">
        <w:t>ITAA 1997), but does not include any of the following:</w:t>
      </w:r>
    </w:p>
    <w:p w:rsidR="00A505DE" w:rsidRPr="001430BD" w:rsidRDefault="00A505DE" w:rsidP="00C60716">
      <w:pPr>
        <w:pStyle w:val="paragraph"/>
      </w:pPr>
      <w:r w:rsidRPr="001430BD">
        <w:tab/>
        <w:t>(a)</w:t>
      </w:r>
      <w:r w:rsidRPr="001430BD">
        <w:tab/>
        <w:t>the external Territories;</w:t>
      </w:r>
    </w:p>
    <w:p w:rsidR="00A505DE" w:rsidRPr="001430BD" w:rsidRDefault="00A505DE" w:rsidP="00C60716">
      <w:pPr>
        <w:pStyle w:val="paragraph"/>
      </w:pPr>
      <w:r w:rsidRPr="001430BD">
        <w:tab/>
        <w:t>(b)</w:t>
      </w:r>
      <w:r w:rsidRPr="001430BD">
        <w:tab/>
        <w:t xml:space="preserve">an offshore area for the purpose of the </w:t>
      </w:r>
      <w:r w:rsidRPr="001430BD">
        <w:rPr>
          <w:i/>
        </w:rPr>
        <w:t>Offshore Petroleum and Greenhouse Gas Storage Act 2006</w:t>
      </w:r>
      <w:r w:rsidRPr="001430BD">
        <w:t>;</w:t>
      </w:r>
    </w:p>
    <w:p w:rsidR="00A505DE" w:rsidRPr="001430BD" w:rsidRDefault="00A505DE" w:rsidP="00C60716">
      <w:pPr>
        <w:pStyle w:val="paragraph"/>
      </w:pPr>
      <w:r w:rsidRPr="001430BD">
        <w:tab/>
        <w:t>(c)</w:t>
      </w:r>
      <w:r w:rsidRPr="001430BD">
        <w:tab/>
        <w:t xml:space="preserve">the Joint Petroleum Development Area (within the meaning of the </w:t>
      </w:r>
      <w:r w:rsidRPr="001430BD">
        <w:rPr>
          <w:i/>
        </w:rPr>
        <w:t>Petroleum (Timor Sea Treaty) Act 2003</w:t>
      </w:r>
      <w:r w:rsidRPr="001430BD">
        <w:t>);</w:t>
      </w:r>
    </w:p>
    <w:p w:rsidR="00A505DE" w:rsidRPr="001430BD" w:rsidRDefault="00A505DE" w:rsidP="00C60716">
      <w:pPr>
        <w:pStyle w:val="subsection2"/>
      </w:pPr>
      <w:r w:rsidRPr="001430BD">
        <w:t xml:space="preserve">other than an installation (within the meaning of the </w:t>
      </w:r>
      <w:r w:rsidRPr="001430BD">
        <w:rPr>
          <w:i/>
        </w:rPr>
        <w:t>Customs Act 1901</w:t>
      </w:r>
      <w:r w:rsidRPr="001430BD">
        <w:t>) that is deemed by section</w:t>
      </w:r>
      <w:r w:rsidR="001430BD">
        <w:t> </w:t>
      </w:r>
      <w:r w:rsidRPr="001430BD">
        <w:t xml:space="preserve">5C of the </w:t>
      </w:r>
      <w:r w:rsidRPr="001430BD">
        <w:rPr>
          <w:i/>
        </w:rPr>
        <w:t>Customs Act 1901</w:t>
      </w:r>
      <w:r w:rsidRPr="001430BD">
        <w:t xml:space="preserve"> to be part of Australia and that is located in an offshore area or the Joint Petroleum Development Area.</w:t>
      </w:r>
    </w:p>
    <w:p w:rsidR="00A505DE" w:rsidRPr="001430BD" w:rsidRDefault="00587EDF" w:rsidP="00C60716">
      <w:pPr>
        <w:pStyle w:val="ItemHead"/>
        <w:ind w:left="720"/>
      </w:pPr>
      <w:r w:rsidRPr="001430BD">
        <w:t>31</w:t>
      </w:r>
      <w:r w:rsidR="00A505DE" w:rsidRPr="001430BD">
        <w:t xml:space="preserve">  Amendments of listed provisions</w:t>
      </w:r>
    </w:p>
    <w:p w:rsidR="00A505DE" w:rsidRPr="001430BD" w:rsidRDefault="00A505DE" w:rsidP="00C60716">
      <w:pPr>
        <w:pStyle w:val="Tabletext"/>
      </w:pPr>
    </w:p>
    <w:tbl>
      <w:tblPr>
        <w:tblW w:w="7139"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0"/>
        <w:gridCol w:w="2478"/>
        <w:gridCol w:w="1854"/>
        <w:gridCol w:w="2177"/>
      </w:tblGrid>
      <w:tr w:rsidR="00A505DE" w:rsidRPr="001430BD" w:rsidTr="0004536C">
        <w:trPr>
          <w:tblHeader/>
        </w:trPr>
        <w:tc>
          <w:tcPr>
            <w:tcW w:w="7139" w:type="dxa"/>
            <w:gridSpan w:val="4"/>
            <w:tcBorders>
              <w:top w:val="single" w:sz="12" w:space="0" w:color="auto"/>
              <w:bottom w:val="single" w:sz="6" w:space="0" w:color="auto"/>
            </w:tcBorders>
            <w:shd w:val="clear" w:color="auto" w:fill="auto"/>
          </w:tcPr>
          <w:p w:rsidR="00A505DE" w:rsidRPr="001430BD" w:rsidRDefault="00A505DE" w:rsidP="00C60716">
            <w:pPr>
              <w:pStyle w:val="TableHeading"/>
            </w:pPr>
            <w:r w:rsidRPr="001430BD">
              <w:t>Further amendments</w:t>
            </w:r>
          </w:p>
        </w:tc>
      </w:tr>
      <w:tr w:rsidR="00A505DE" w:rsidRPr="001430BD" w:rsidTr="0004536C">
        <w:trPr>
          <w:tblHeader/>
        </w:trPr>
        <w:tc>
          <w:tcPr>
            <w:tcW w:w="630" w:type="dxa"/>
            <w:tcBorders>
              <w:top w:val="single" w:sz="6" w:space="0" w:color="auto"/>
              <w:bottom w:val="single" w:sz="12" w:space="0" w:color="auto"/>
            </w:tcBorders>
            <w:shd w:val="clear" w:color="auto" w:fill="auto"/>
          </w:tcPr>
          <w:p w:rsidR="00A505DE" w:rsidRPr="001430BD" w:rsidRDefault="00A505DE" w:rsidP="00C60716">
            <w:pPr>
              <w:pStyle w:val="TableHeading"/>
            </w:pPr>
            <w:r w:rsidRPr="001430BD">
              <w:t>Item</w:t>
            </w:r>
          </w:p>
        </w:tc>
        <w:tc>
          <w:tcPr>
            <w:tcW w:w="2478" w:type="dxa"/>
            <w:tcBorders>
              <w:top w:val="single" w:sz="6" w:space="0" w:color="auto"/>
              <w:bottom w:val="single" w:sz="12" w:space="0" w:color="auto"/>
            </w:tcBorders>
            <w:shd w:val="clear" w:color="auto" w:fill="auto"/>
          </w:tcPr>
          <w:p w:rsidR="00A505DE" w:rsidRPr="001430BD" w:rsidRDefault="00A505DE" w:rsidP="00C60716">
            <w:pPr>
              <w:pStyle w:val="TableHeading"/>
            </w:pPr>
            <w:r w:rsidRPr="001430BD">
              <w:t>Provision</w:t>
            </w:r>
          </w:p>
        </w:tc>
        <w:tc>
          <w:tcPr>
            <w:tcW w:w="1854" w:type="dxa"/>
            <w:tcBorders>
              <w:top w:val="single" w:sz="6" w:space="0" w:color="auto"/>
              <w:bottom w:val="single" w:sz="12" w:space="0" w:color="auto"/>
            </w:tcBorders>
            <w:shd w:val="clear" w:color="auto" w:fill="auto"/>
          </w:tcPr>
          <w:p w:rsidR="00A505DE" w:rsidRPr="001430BD" w:rsidRDefault="00A505DE" w:rsidP="00C60716">
            <w:pPr>
              <w:pStyle w:val="TableHeading"/>
            </w:pPr>
            <w:r w:rsidRPr="001430BD">
              <w:t>Omit</w:t>
            </w:r>
          </w:p>
        </w:tc>
        <w:tc>
          <w:tcPr>
            <w:tcW w:w="2177" w:type="dxa"/>
            <w:tcBorders>
              <w:top w:val="single" w:sz="6" w:space="0" w:color="auto"/>
              <w:bottom w:val="single" w:sz="12" w:space="0" w:color="auto"/>
            </w:tcBorders>
            <w:shd w:val="clear" w:color="auto" w:fill="auto"/>
          </w:tcPr>
          <w:p w:rsidR="00A505DE" w:rsidRPr="001430BD" w:rsidRDefault="00A505DE" w:rsidP="00C60716">
            <w:pPr>
              <w:pStyle w:val="TableHeading"/>
            </w:pPr>
            <w:r w:rsidRPr="001430BD">
              <w:t>Substitute</w:t>
            </w:r>
          </w:p>
        </w:tc>
      </w:tr>
      <w:tr w:rsidR="00A505DE" w:rsidRPr="001430BD" w:rsidTr="0004536C">
        <w:tc>
          <w:tcPr>
            <w:tcW w:w="630" w:type="dxa"/>
            <w:shd w:val="clear" w:color="auto" w:fill="auto"/>
          </w:tcPr>
          <w:p w:rsidR="00A505DE" w:rsidRPr="001430BD" w:rsidRDefault="00A505DE" w:rsidP="00C60716">
            <w:pPr>
              <w:pStyle w:val="Tabletext"/>
            </w:pPr>
            <w:r w:rsidRPr="001430BD">
              <w:t>1</w:t>
            </w:r>
          </w:p>
        </w:tc>
        <w:tc>
          <w:tcPr>
            <w:tcW w:w="2478" w:type="dxa"/>
            <w:shd w:val="clear" w:color="auto" w:fill="auto"/>
          </w:tcPr>
          <w:p w:rsidR="00A505DE" w:rsidRPr="001430BD" w:rsidRDefault="00A505DE" w:rsidP="00C60716">
            <w:pPr>
              <w:pStyle w:val="Tabletext"/>
            </w:pPr>
            <w:r w:rsidRPr="001430BD">
              <w:t>Paragraph 9</w:t>
            </w:r>
            <w:r w:rsidR="001430BD">
              <w:noBreakHyphen/>
            </w:r>
            <w:r w:rsidRPr="001430BD">
              <w:t>5(c)</w:t>
            </w:r>
          </w:p>
        </w:tc>
        <w:tc>
          <w:tcPr>
            <w:tcW w:w="1854" w:type="dxa"/>
            <w:shd w:val="clear" w:color="auto" w:fill="auto"/>
          </w:tcPr>
          <w:p w:rsidR="00A505DE" w:rsidRPr="001430BD" w:rsidRDefault="00A505DE" w:rsidP="00C60716">
            <w:pPr>
              <w:pStyle w:val="Tabletext"/>
            </w:pPr>
            <w:r w:rsidRPr="001430BD">
              <w:t>Australia</w:t>
            </w:r>
          </w:p>
        </w:tc>
        <w:tc>
          <w:tcPr>
            <w:tcW w:w="2177" w:type="dxa"/>
            <w:shd w:val="clear" w:color="auto" w:fill="auto"/>
          </w:tcPr>
          <w:p w:rsidR="00A505DE" w:rsidRPr="001430BD" w:rsidRDefault="00A505DE" w:rsidP="00C60716">
            <w:pPr>
              <w:pStyle w:val="Tabletext"/>
            </w:pPr>
            <w:r w:rsidRPr="001430BD">
              <w:t>the indirect tax zone</w:t>
            </w:r>
          </w:p>
        </w:tc>
      </w:tr>
      <w:tr w:rsidR="00A505DE" w:rsidRPr="001430BD" w:rsidTr="0004536C">
        <w:tc>
          <w:tcPr>
            <w:tcW w:w="630" w:type="dxa"/>
            <w:shd w:val="clear" w:color="auto" w:fill="auto"/>
          </w:tcPr>
          <w:p w:rsidR="00A505DE" w:rsidRPr="001430BD" w:rsidRDefault="00A505DE" w:rsidP="00C60716">
            <w:pPr>
              <w:pStyle w:val="Tabletext"/>
            </w:pPr>
            <w:r w:rsidRPr="001430BD">
              <w:t>2</w:t>
            </w:r>
          </w:p>
        </w:tc>
        <w:tc>
          <w:tcPr>
            <w:tcW w:w="2478" w:type="dxa"/>
            <w:shd w:val="clear" w:color="auto" w:fill="auto"/>
          </w:tcPr>
          <w:p w:rsidR="00A505DE" w:rsidRPr="001430BD" w:rsidRDefault="00A505DE" w:rsidP="00C60716">
            <w:pPr>
              <w:pStyle w:val="Tabletext"/>
            </w:pPr>
            <w:r w:rsidRPr="001430BD">
              <w:t>Section</w:t>
            </w:r>
            <w:r w:rsidR="001430BD">
              <w:t> </w:t>
            </w:r>
            <w:r w:rsidRPr="001430BD">
              <w:t>9</w:t>
            </w:r>
            <w:r w:rsidR="001430BD">
              <w:noBreakHyphen/>
            </w:r>
            <w:r w:rsidRPr="001430BD">
              <w:t>25 (heading)</w:t>
            </w:r>
          </w:p>
        </w:tc>
        <w:tc>
          <w:tcPr>
            <w:tcW w:w="1854" w:type="dxa"/>
            <w:shd w:val="clear" w:color="auto" w:fill="auto"/>
          </w:tcPr>
          <w:p w:rsidR="00A505DE" w:rsidRPr="001430BD" w:rsidRDefault="00A505DE" w:rsidP="00C60716">
            <w:pPr>
              <w:pStyle w:val="Tabletext"/>
              <w:rPr>
                <w:b/>
              </w:rPr>
            </w:pPr>
            <w:r w:rsidRPr="001430BD">
              <w:rPr>
                <w:b/>
              </w:rPr>
              <w:t>Australia</w:t>
            </w:r>
          </w:p>
        </w:tc>
        <w:tc>
          <w:tcPr>
            <w:tcW w:w="2177" w:type="dxa"/>
            <w:shd w:val="clear" w:color="auto" w:fill="auto"/>
          </w:tcPr>
          <w:p w:rsidR="00A505DE" w:rsidRPr="001430BD" w:rsidRDefault="00A505DE" w:rsidP="00C60716">
            <w:pPr>
              <w:pStyle w:val="Tabletext"/>
              <w:rPr>
                <w:b/>
              </w:rPr>
            </w:pPr>
            <w:r w:rsidRPr="001430BD">
              <w:rPr>
                <w:b/>
              </w:rPr>
              <w:t>the indirect tax zone</w:t>
            </w:r>
          </w:p>
        </w:tc>
      </w:tr>
      <w:tr w:rsidR="00A505DE" w:rsidRPr="001430BD" w:rsidTr="0004536C">
        <w:tc>
          <w:tcPr>
            <w:tcW w:w="630" w:type="dxa"/>
            <w:shd w:val="clear" w:color="auto" w:fill="auto"/>
          </w:tcPr>
          <w:p w:rsidR="00A505DE" w:rsidRPr="001430BD" w:rsidRDefault="00A505DE" w:rsidP="00C60716">
            <w:pPr>
              <w:pStyle w:val="Tabletext"/>
            </w:pPr>
            <w:r w:rsidRPr="001430BD">
              <w:t>3</w:t>
            </w:r>
          </w:p>
        </w:tc>
        <w:tc>
          <w:tcPr>
            <w:tcW w:w="2478" w:type="dxa"/>
            <w:shd w:val="clear" w:color="auto" w:fill="auto"/>
          </w:tcPr>
          <w:p w:rsidR="00A505DE" w:rsidRPr="001430BD" w:rsidRDefault="00A505DE" w:rsidP="00C60716">
            <w:pPr>
              <w:pStyle w:val="Tabletext"/>
            </w:pPr>
            <w:r w:rsidRPr="001430BD">
              <w:t>Subsection</w:t>
            </w:r>
            <w:r w:rsidR="001430BD">
              <w:t> </w:t>
            </w:r>
            <w:r w:rsidRPr="001430BD">
              <w:t>9</w:t>
            </w:r>
            <w:r w:rsidR="001430BD">
              <w:noBreakHyphen/>
            </w:r>
            <w:r w:rsidRPr="001430BD">
              <w:t>25(1) (heading)</w:t>
            </w:r>
          </w:p>
        </w:tc>
        <w:tc>
          <w:tcPr>
            <w:tcW w:w="1854" w:type="dxa"/>
            <w:shd w:val="clear" w:color="auto" w:fill="auto"/>
          </w:tcPr>
          <w:p w:rsidR="00A505DE" w:rsidRPr="001430BD" w:rsidRDefault="00A505DE" w:rsidP="00C60716">
            <w:pPr>
              <w:pStyle w:val="Tabletext"/>
              <w:rPr>
                <w:i/>
              </w:rPr>
            </w:pPr>
            <w:r w:rsidRPr="001430BD">
              <w:rPr>
                <w:i/>
              </w:rPr>
              <w:t>Australia</w:t>
            </w:r>
          </w:p>
        </w:tc>
        <w:tc>
          <w:tcPr>
            <w:tcW w:w="2177" w:type="dxa"/>
            <w:shd w:val="clear" w:color="auto" w:fill="auto"/>
          </w:tcPr>
          <w:p w:rsidR="00A505DE" w:rsidRPr="001430BD" w:rsidRDefault="00A505DE" w:rsidP="00C60716">
            <w:pPr>
              <w:pStyle w:val="Tabletext"/>
              <w:rPr>
                <w:i/>
              </w:rPr>
            </w:pPr>
            <w:r w:rsidRPr="001430BD">
              <w:rPr>
                <w:i/>
              </w:rPr>
              <w:t>the indirect tax zone</w:t>
            </w:r>
          </w:p>
        </w:tc>
      </w:tr>
      <w:tr w:rsidR="00A505DE" w:rsidRPr="001430BD" w:rsidTr="0004536C">
        <w:tc>
          <w:tcPr>
            <w:tcW w:w="630" w:type="dxa"/>
            <w:shd w:val="clear" w:color="auto" w:fill="auto"/>
          </w:tcPr>
          <w:p w:rsidR="00A505DE" w:rsidRPr="001430BD" w:rsidRDefault="00A505DE" w:rsidP="00C60716">
            <w:pPr>
              <w:pStyle w:val="Tabletext"/>
            </w:pPr>
            <w:r w:rsidRPr="001430BD">
              <w:t>4</w:t>
            </w:r>
          </w:p>
        </w:tc>
        <w:tc>
          <w:tcPr>
            <w:tcW w:w="2478" w:type="dxa"/>
            <w:shd w:val="clear" w:color="auto" w:fill="auto"/>
          </w:tcPr>
          <w:p w:rsidR="00A505DE" w:rsidRPr="001430BD" w:rsidRDefault="00A505DE" w:rsidP="00C60716">
            <w:pPr>
              <w:pStyle w:val="Tabletext"/>
            </w:pPr>
            <w:r w:rsidRPr="001430BD">
              <w:t>Subsection</w:t>
            </w:r>
            <w:r w:rsidR="001430BD">
              <w:t> </w:t>
            </w:r>
            <w:r w:rsidRPr="001430BD">
              <w:t>9</w:t>
            </w:r>
            <w:r w:rsidR="001430BD">
              <w:noBreakHyphen/>
            </w:r>
            <w:r w:rsidRPr="001430BD">
              <w:t>25(1)</w:t>
            </w:r>
          </w:p>
        </w:tc>
        <w:tc>
          <w:tcPr>
            <w:tcW w:w="1854" w:type="dxa"/>
            <w:shd w:val="clear" w:color="auto" w:fill="auto"/>
          </w:tcPr>
          <w:p w:rsidR="00A505DE" w:rsidRPr="001430BD" w:rsidRDefault="00A505DE" w:rsidP="00C60716">
            <w:pPr>
              <w:pStyle w:val="Tabletext"/>
              <w:rPr>
                <w:b/>
                <w:i/>
              </w:rPr>
            </w:pPr>
            <w:r w:rsidRPr="001430BD">
              <w:rPr>
                <w:b/>
                <w:i/>
              </w:rPr>
              <w:t>Australia</w:t>
            </w:r>
          </w:p>
        </w:tc>
        <w:tc>
          <w:tcPr>
            <w:tcW w:w="2177" w:type="dxa"/>
            <w:shd w:val="clear" w:color="auto" w:fill="auto"/>
          </w:tcPr>
          <w:p w:rsidR="00A505DE" w:rsidRPr="001430BD" w:rsidRDefault="00A505DE" w:rsidP="00C60716">
            <w:pPr>
              <w:pStyle w:val="Tabletext"/>
              <w:rPr>
                <w:b/>
                <w:i/>
              </w:rPr>
            </w:pPr>
            <w:r w:rsidRPr="001430BD">
              <w:rPr>
                <w:b/>
                <w:i/>
              </w:rPr>
              <w:t>the indirect tax zone</w:t>
            </w:r>
          </w:p>
        </w:tc>
      </w:tr>
      <w:tr w:rsidR="00A505DE" w:rsidRPr="001430BD" w:rsidTr="0004536C">
        <w:tc>
          <w:tcPr>
            <w:tcW w:w="630" w:type="dxa"/>
            <w:shd w:val="clear" w:color="auto" w:fill="auto"/>
          </w:tcPr>
          <w:p w:rsidR="00A505DE" w:rsidRPr="001430BD" w:rsidRDefault="00A505DE" w:rsidP="00C60716">
            <w:pPr>
              <w:pStyle w:val="Tabletext"/>
            </w:pPr>
            <w:r w:rsidRPr="001430BD">
              <w:t>5</w:t>
            </w:r>
          </w:p>
        </w:tc>
        <w:tc>
          <w:tcPr>
            <w:tcW w:w="2478" w:type="dxa"/>
            <w:shd w:val="clear" w:color="auto" w:fill="auto"/>
          </w:tcPr>
          <w:p w:rsidR="00A505DE" w:rsidRPr="001430BD" w:rsidRDefault="00A505DE" w:rsidP="00C60716">
            <w:pPr>
              <w:pStyle w:val="Tabletext"/>
            </w:pPr>
            <w:r w:rsidRPr="001430BD">
              <w:t>Subsection</w:t>
            </w:r>
            <w:r w:rsidR="001430BD">
              <w:t> </w:t>
            </w:r>
            <w:r w:rsidRPr="001430BD">
              <w:t>9</w:t>
            </w:r>
            <w:r w:rsidR="001430BD">
              <w:noBreakHyphen/>
            </w:r>
            <w:r w:rsidRPr="001430BD">
              <w:t>25(1)</w:t>
            </w:r>
          </w:p>
        </w:tc>
        <w:tc>
          <w:tcPr>
            <w:tcW w:w="1854" w:type="dxa"/>
            <w:shd w:val="clear" w:color="auto" w:fill="auto"/>
          </w:tcPr>
          <w:p w:rsidR="00A505DE" w:rsidRPr="001430BD" w:rsidRDefault="00A505DE" w:rsidP="00C60716">
            <w:pPr>
              <w:pStyle w:val="Tabletext"/>
            </w:pPr>
            <w:r w:rsidRPr="001430BD">
              <w:t>Australia</w:t>
            </w:r>
          </w:p>
        </w:tc>
        <w:tc>
          <w:tcPr>
            <w:tcW w:w="2177" w:type="dxa"/>
            <w:shd w:val="clear" w:color="auto" w:fill="auto"/>
          </w:tcPr>
          <w:p w:rsidR="00A505DE" w:rsidRPr="001430BD" w:rsidRDefault="00A505DE" w:rsidP="00C60716">
            <w:pPr>
              <w:pStyle w:val="Tabletext"/>
            </w:pPr>
            <w:r w:rsidRPr="001430BD">
              <w:t>the indirect tax zone</w:t>
            </w:r>
          </w:p>
        </w:tc>
      </w:tr>
      <w:tr w:rsidR="00A505DE" w:rsidRPr="001430BD" w:rsidTr="0004536C">
        <w:tc>
          <w:tcPr>
            <w:tcW w:w="630" w:type="dxa"/>
            <w:shd w:val="clear" w:color="auto" w:fill="auto"/>
          </w:tcPr>
          <w:p w:rsidR="00A505DE" w:rsidRPr="001430BD" w:rsidRDefault="00A505DE" w:rsidP="00C60716">
            <w:pPr>
              <w:pStyle w:val="Tabletext"/>
            </w:pPr>
            <w:r w:rsidRPr="001430BD">
              <w:t>6</w:t>
            </w:r>
          </w:p>
        </w:tc>
        <w:tc>
          <w:tcPr>
            <w:tcW w:w="2478" w:type="dxa"/>
            <w:shd w:val="clear" w:color="auto" w:fill="auto"/>
          </w:tcPr>
          <w:p w:rsidR="00A505DE" w:rsidRPr="001430BD" w:rsidRDefault="00A505DE" w:rsidP="00C60716">
            <w:pPr>
              <w:pStyle w:val="Tabletext"/>
            </w:pPr>
            <w:r w:rsidRPr="001430BD">
              <w:t>Subsection</w:t>
            </w:r>
            <w:r w:rsidR="001430BD">
              <w:t> </w:t>
            </w:r>
            <w:r w:rsidRPr="001430BD">
              <w:t>9</w:t>
            </w:r>
            <w:r w:rsidR="001430BD">
              <w:noBreakHyphen/>
            </w:r>
            <w:r w:rsidRPr="001430BD">
              <w:t>25(2) (heading)</w:t>
            </w:r>
          </w:p>
        </w:tc>
        <w:tc>
          <w:tcPr>
            <w:tcW w:w="1854" w:type="dxa"/>
            <w:shd w:val="clear" w:color="auto" w:fill="auto"/>
          </w:tcPr>
          <w:p w:rsidR="00A505DE" w:rsidRPr="001430BD" w:rsidRDefault="00A505DE" w:rsidP="00C60716">
            <w:pPr>
              <w:pStyle w:val="Tabletext"/>
              <w:rPr>
                <w:i/>
              </w:rPr>
            </w:pPr>
            <w:r w:rsidRPr="001430BD">
              <w:rPr>
                <w:i/>
              </w:rPr>
              <w:t>Australia</w:t>
            </w:r>
          </w:p>
        </w:tc>
        <w:tc>
          <w:tcPr>
            <w:tcW w:w="2177" w:type="dxa"/>
            <w:shd w:val="clear" w:color="auto" w:fill="auto"/>
          </w:tcPr>
          <w:p w:rsidR="00A505DE" w:rsidRPr="001430BD" w:rsidRDefault="00A505DE" w:rsidP="00C60716">
            <w:pPr>
              <w:pStyle w:val="Tabletext"/>
              <w:rPr>
                <w:i/>
              </w:rPr>
            </w:pPr>
            <w:r w:rsidRPr="001430BD">
              <w:rPr>
                <w:i/>
              </w:rPr>
              <w:t>the indirect tax zone</w:t>
            </w:r>
          </w:p>
        </w:tc>
      </w:tr>
      <w:tr w:rsidR="00A505DE" w:rsidRPr="001430BD" w:rsidTr="0004536C">
        <w:tc>
          <w:tcPr>
            <w:tcW w:w="630" w:type="dxa"/>
            <w:tcBorders>
              <w:bottom w:val="single" w:sz="4" w:space="0" w:color="auto"/>
            </w:tcBorders>
            <w:shd w:val="clear" w:color="auto" w:fill="auto"/>
          </w:tcPr>
          <w:p w:rsidR="00A505DE" w:rsidRPr="001430BD" w:rsidRDefault="00A505DE" w:rsidP="00C60716">
            <w:pPr>
              <w:pStyle w:val="Tabletext"/>
            </w:pPr>
            <w:r w:rsidRPr="001430BD">
              <w:lastRenderedPageBreak/>
              <w:t>7</w:t>
            </w:r>
          </w:p>
        </w:tc>
        <w:tc>
          <w:tcPr>
            <w:tcW w:w="2478" w:type="dxa"/>
            <w:tcBorders>
              <w:bottom w:val="single" w:sz="4" w:space="0" w:color="auto"/>
            </w:tcBorders>
            <w:shd w:val="clear" w:color="auto" w:fill="auto"/>
          </w:tcPr>
          <w:p w:rsidR="00A505DE" w:rsidRPr="001430BD" w:rsidRDefault="00A505DE" w:rsidP="00C60716">
            <w:pPr>
              <w:pStyle w:val="Tabletext"/>
            </w:pPr>
            <w:r w:rsidRPr="001430BD">
              <w:t>Subsection</w:t>
            </w:r>
            <w:r w:rsidR="001430BD">
              <w:t> </w:t>
            </w:r>
            <w:r w:rsidRPr="001430BD">
              <w:t>9</w:t>
            </w:r>
            <w:r w:rsidR="001430BD">
              <w:noBreakHyphen/>
            </w:r>
            <w:r w:rsidRPr="001430BD">
              <w:t>25(2)</w:t>
            </w:r>
          </w:p>
        </w:tc>
        <w:tc>
          <w:tcPr>
            <w:tcW w:w="1854" w:type="dxa"/>
            <w:tcBorders>
              <w:bottom w:val="single" w:sz="4" w:space="0" w:color="auto"/>
            </w:tcBorders>
            <w:shd w:val="clear" w:color="auto" w:fill="auto"/>
          </w:tcPr>
          <w:p w:rsidR="00A505DE" w:rsidRPr="001430BD" w:rsidRDefault="00A505DE" w:rsidP="00C60716">
            <w:pPr>
              <w:pStyle w:val="Tabletext"/>
            </w:pPr>
            <w:r w:rsidRPr="001430BD">
              <w:t>Australia</w:t>
            </w:r>
          </w:p>
        </w:tc>
        <w:tc>
          <w:tcPr>
            <w:tcW w:w="2177" w:type="dxa"/>
            <w:tcBorders>
              <w:bottom w:val="single" w:sz="4" w:space="0" w:color="auto"/>
            </w:tcBorders>
            <w:shd w:val="clear" w:color="auto" w:fill="auto"/>
          </w:tcPr>
          <w:p w:rsidR="00A505DE" w:rsidRPr="001430BD" w:rsidRDefault="00A505DE" w:rsidP="00C60716">
            <w:pPr>
              <w:pStyle w:val="Tabletext"/>
            </w:pPr>
            <w:r w:rsidRPr="001430BD">
              <w:t>the indirect tax zone</w:t>
            </w:r>
          </w:p>
        </w:tc>
      </w:tr>
      <w:tr w:rsidR="00A505DE" w:rsidRPr="001430BD" w:rsidTr="0004536C">
        <w:tc>
          <w:tcPr>
            <w:tcW w:w="630" w:type="dxa"/>
            <w:tcBorders>
              <w:bottom w:val="single" w:sz="4" w:space="0" w:color="auto"/>
            </w:tcBorders>
            <w:shd w:val="clear" w:color="auto" w:fill="auto"/>
          </w:tcPr>
          <w:p w:rsidR="00A505DE" w:rsidRPr="001430BD" w:rsidRDefault="00A505DE" w:rsidP="00C60716">
            <w:pPr>
              <w:pStyle w:val="Tabletext"/>
            </w:pPr>
            <w:r w:rsidRPr="001430BD">
              <w:t>8</w:t>
            </w:r>
          </w:p>
        </w:tc>
        <w:tc>
          <w:tcPr>
            <w:tcW w:w="2478" w:type="dxa"/>
            <w:tcBorders>
              <w:bottom w:val="single" w:sz="4" w:space="0" w:color="auto"/>
            </w:tcBorders>
            <w:shd w:val="clear" w:color="auto" w:fill="auto"/>
          </w:tcPr>
          <w:p w:rsidR="00A505DE" w:rsidRPr="001430BD" w:rsidRDefault="00A505DE" w:rsidP="00C60716">
            <w:pPr>
              <w:pStyle w:val="Tabletext"/>
            </w:pPr>
            <w:r w:rsidRPr="001430BD">
              <w:t>Subsection</w:t>
            </w:r>
            <w:r w:rsidR="001430BD">
              <w:t> </w:t>
            </w:r>
            <w:r w:rsidRPr="001430BD">
              <w:t>9</w:t>
            </w:r>
            <w:r w:rsidR="001430BD">
              <w:noBreakHyphen/>
            </w:r>
            <w:r w:rsidRPr="001430BD">
              <w:t>25(2)</w:t>
            </w:r>
          </w:p>
        </w:tc>
        <w:tc>
          <w:tcPr>
            <w:tcW w:w="1854" w:type="dxa"/>
            <w:tcBorders>
              <w:bottom w:val="single" w:sz="4" w:space="0" w:color="auto"/>
            </w:tcBorders>
            <w:shd w:val="clear" w:color="auto" w:fill="auto"/>
          </w:tcPr>
          <w:p w:rsidR="00A505DE" w:rsidRPr="001430BD" w:rsidRDefault="00A505DE" w:rsidP="00C60716">
            <w:pPr>
              <w:pStyle w:val="Tabletext"/>
              <w:rPr>
                <w:b/>
                <w:i/>
              </w:rPr>
            </w:pPr>
            <w:r w:rsidRPr="001430BD">
              <w:rPr>
                <w:b/>
                <w:i/>
              </w:rPr>
              <w:t>Australia</w:t>
            </w:r>
          </w:p>
        </w:tc>
        <w:tc>
          <w:tcPr>
            <w:tcW w:w="2177" w:type="dxa"/>
            <w:tcBorders>
              <w:bottom w:val="single" w:sz="4" w:space="0" w:color="auto"/>
            </w:tcBorders>
            <w:shd w:val="clear" w:color="auto" w:fill="auto"/>
          </w:tcPr>
          <w:p w:rsidR="00A505DE" w:rsidRPr="001430BD" w:rsidRDefault="00A505DE" w:rsidP="00C60716">
            <w:pPr>
              <w:pStyle w:val="Tabletext"/>
              <w:rPr>
                <w:b/>
                <w:i/>
              </w:rPr>
            </w:pPr>
            <w:r w:rsidRPr="001430BD">
              <w:rPr>
                <w:b/>
                <w:i/>
              </w:rPr>
              <w:t>the indirect tax zone</w:t>
            </w:r>
          </w:p>
        </w:tc>
      </w:tr>
      <w:tr w:rsidR="00A505DE" w:rsidRPr="001430BD" w:rsidTr="0004536C">
        <w:tc>
          <w:tcPr>
            <w:tcW w:w="630" w:type="dxa"/>
            <w:shd w:val="clear" w:color="auto" w:fill="auto"/>
          </w:tcPr>
          <w:p w:rsidR="00A505DE" w:rsidRPr="001430BD" w:rsidRDefault="00A505DE" w:rsidP="00C60716">
            <w:pPr>
              <w:pStyle w:val="Tabletext"/>
            </w:pPr>
            <w:r w:rsidRPr="001430BD">
              <w:t>9</w:t>
            </w:r>
          </w:p>
        </w:tc>
        <w:tc>
          <w:tcPr>
            <w:tcW w:w="2478" w:type="dxa"/>
            <w:shd w:val="clear" w:color="auto" w:fill="auto"/>
          </w:tcPr>
          <w:p w:rsidR="00A505DE" w:rsidRPr="001430BD" w:rsidRDefault="00A505DE" w:rsidP="00C60716">
            <w:pPr>
              <w:pStyle w:val="Tabletext"/>
            </w:pPr>
            <w:r w:rsidRPr="001430BD">
              <w:t>Subsection</w:t>
            </w:r>
            <w:r w:rsidR="001430BD">
              <w:t> </w:t>
            </w:r>
            <w:r w:rsidRPr="001430BD">
              <w:t>9</w:t>
            </w:r>
            <w:r w:rsidR="001430BD">
              <w:noBreakHyphen/>
            </w:r>
            <w:r w:rsidRPr="001430BD">
              <w:t>25(3) (heading)</w:t>
            </w:r>
          </w:p>
        </w:tc>
        <w:tc>
          <w:tcPr>
            <w:tcW w:w="1854" w:type="dxa"/>
            <w:shd w:val="clear" w:color="auto" w:fill="auto"/>
          </w:tcPr>
          <w:p w:rsidR="00A505DE" w:rsidRPr="001430BD" w:rsidRDefault="00A505DE" w:rsidP="00C60716">
            <w:pPr>
              <w:pStyle w:val="Tabletext"/>
              <w:rPr>
                <w:i/>
              </w:rPr>
            </w:pPr>
            <w:r w:rsidRPr="001430BD">
              <w:rPr>
                <w:i/>
              </w:rPr>
              <w:t>Australia</w:t>
            </w:r>
          </w:p>
        </w:tc>
        <w:tc>
          <w:tcPr>
            <w:tcW w:w="2177" w:type="dxa"/>
            <w:shd w:val="clear" w:color="auto" w:fill="auto"/>
          </w:tcPr>
          <w:p w:rsidR="00A505DE" w:rsidRPr="001430BD" w:rsidRDefault="00A505DE" w:rsidP="00C60716">
            <w:pPr>
              <w:pStyle w:val="Tabletext"/>
              <w:rPr>
                <w:i/>
              </w:rPr>
            </w:pPr>
            <w:r w:rsidRPr="001430BD">
              <w:rPr>
                <w:i/>
              </w:rPr>
              <w:t>the indirect tax zone</w:t>
            </w:r>
          </w:p>
        </w:tc>
      </w:tr>
      <w:tr w:rsidR="00A505DE" w:rsidRPr="001430BD" w:rsidTr="0004536C">
        <w:tc>
          <w:tcPr>
            <w:tcW w:w="630" w:type="dxa"/>
            <w:shd w:val="clear" w:color="auto" w:fill="auto"/>
          </w:tcPr>
          <w:p w:rsidR="00A505DE" w:rsidRPr="001430BD" w:rsidRDefault="00A505DE" w:rsidP="00C60716">
            <w:pPr>
              <w:pStyle w:val="Tabletext"/>
            </w:pPr>
            <w:r w:rsidRPr="001430BD">
              <w:t>10</w:t>
            </w:r>
          </w:p>
        </w:tc>
        <w:tc>
          <w:tcPr>
            <w:tcW w:w="2478" w:type="dxa"/>
            <w:shd w:val="clear" w:color="auto" w:fill="auto"/>
          </w:tcPr>
          <w:p w:rsidR="00A505DE" w:rsidRPr="001430BD" w:rsidRDefault="00A505DE" w:rsidP="00C60716">
            <w:pPr>
              <w:pStyle w:val="Tabletext"/>
            </w:pPr>
            <w:r w:rsidRPr="001430BD">
              <w:t>Subsection</w:t>
            </w:r>
            <w:r w:rsidR="001430BD">
              <w:t> </w:t>
            </w:r>
            <w:r w:rsidRPr="001430BD">
              <w:t>9</w:t>
            </w:r>
            <w:r w:rsidR="001430BD">
              <w:noBreakHyphen/>
            </w:r>
            <w:r w:rsidRPr="001430BD">
              <w:t>25(3)</w:t>
            </w:r>
          </w:p>
        </w:tc>
        <w:tc>
          <w:tcPr>
            <w:tcW w:w="1854" w:type="dxa"/>
            <w:shd w:val="clear" w:color="auto" w:fill="auto"/>
          </w:tcPr>
          <w:p w:rsidR="00A505DE" w:rsidRPr="001430BD" w:rsidRDefault="00A505DE" w:rsidP="00C60716">
            <w:pPr>
              <w:pStyle w:val="Tabletext"/>
            </w:pPr>
            <w:r w:rsidRPr="001430BD">
              <w:t>Australia (wherever occurring)</w:t>
            </w:r>
          </w:p>
        </w:tc>
        <w:tc>
          <w:tcPr>
            <w:tcW w:w="2177" w:type="dxa"/>
            <w:shd w:val="clear" w:color="auto" w:fill="auto"/>
          </w:tcPr>
          <w:p w:rsidR="00A505DE" w:rsidRPr="001430BD" w:rsidRDefault="00A505DE" w:rsidP="00C60716">
            <w:pPr>
              <w:pStyle w:val="Tabletext"/>
            </w:pPr>
            <w:r w:rsidRPr="001430BD">
              <w:t>the indirect tax zone</w:t>
            </w:r>
          </w:p>
        </w:tc>
      </w:tr>
      <w:tr w:rsidR="00A505DE" w:rsidRPr="001430BD" w:rsidTr="0004536C">
        <w:tc>
          <w:tcPr>
            <w:tcW w:w="630" w:type="dxa"/>
            <w:shd w:val="clear" w:color="auto" w:fill="auto"/>
          </w:tcPr>
          <w:p w:rsidR="00A505DE" w:rsidRPr="001430BD" w:rsidRDefault="00A505DE" w:rsidP="00C60716">
            <w:pPr>
              <w:pStyle w:val="Tabletext"/>
            </w:pPr>
            <w:r w:rsidRPr="001430BD">
              <w:t>11</w:t>
            </w:r>
          </w:p>
        </w:tc>
        <w:tc>
          <w:tcPr>
            <w:tcW w:w="2478" w:type="dxa"/>
            <w:shd w:val="clear" w:color="auto" w:fill="auto"/>
          </w:tcPr>
          <w:p w:rsidR="00A505DE" w:rsidRPr="001430BD" w:rsidRDefault="00A505DE" w:rsidP="00C60716">
            <w:pPr>
              <w:pStyle w:val="Tabletext"/>
            </w:pPr>
            <w:r w:rsidRPr="001430BD">
              <w:t>Subsection</w:t>
            </w:r>
            <w:r w:rsidR="001430BD">
              <w:t> </w:t>
            </w:r>
            <w:r w:rsidRPr="001430BD">
              <w:t>9</w:t>
            </w:r>
            <w:r w:rsidR="001430BD">
              <w:noBreakHyphen/>
            </w:r>
            <w:r w:rsidRPr="001430BD">
              <w:t>25(3)</w:t>
            </w:r>
          </w:p>
        </w:tc>
        <w:tc>
          <w:tcPr>
            <w:tcW w:w="1854" w:type="dxa"/>
            <w:shd w:val="clear" w:color="auto" w:fill="auto"/>
          </w:tcPr>
          <w:p w:rsidR="00A505DE" w:rsidRPr="001430BD" w:rsidRDefault="00A505DE" w:rsidP="00C60716">
            <w:pPr>
              <w:pStyle w:val="Tabletext"/>
              <w:rPr>
                <w:b/>
                <w:i/>
              </w:rPr>
            </w:pPr>
            <w:r w:rsidRPr="001430BD">
              <w:rPr>
                <w:b/>
                <w:i/>
              </w:rPr>
              <w:t>Australia</w:t>
            </w:r>
          </w:p>
        </w:tc>
        <w:tc>
          <w:tcPr>
            <w:tcW w:w="2177" w:type="dxa"/>
            <w:shd w:val="clear" w:color="auto" w:fill="auto"/>
          </w:tcPr>
          <w:p w:rsidR="00A505DE" w:rsidRPr="001430BD" w:rsidRDefault="00A505DE" w:rsidP="00C60716">
            <w:pPr>
              <w:pStyle w:val="Tabletext"/>
              <w:rPr>
                <w:b/>
                <w:i/>
              </w:rPr>
            </w:pPr>
            <w:r w:rsidRPr="001430BD">
              <w:rPr>
                <w:b/>
                <w:i/>
              </w:rPr>
              <w:t>the indirect tax zone</w:t>
            </w:r>
          </w:p>
        </w:tc>
      </w:tr>
      <w:tr w:rsidR="00A505DE" w:rsidRPr="001430BD" w:rsidTr="0004536C">
        <w:tc>
          <w:tcPr>
            <w:tcW w:w="630" w:type="dxa"/>
            <w:shd w:val="clear" w:color="auto" w:fill="auto"/>
          </w:tcPr>
          <w:p w:rsidR="00A505DE" w:rsidRPr="001430BD" w:rsidRDefault="00A505DE" w:rsidP="00C60716">
            <w:pPr>
              <w:pStyle w:val="Tabletext"/>
            </w:pPr>
            <w:r w:rsidRPr="001430BD">
              <w:t>12</w:t>
            </w:r>
          </w:p>
        </w:tc>
        <w:tc>
          <w:tcPr>
            <w:tcW w:w="2478" w:type="dxa"/>
            <w:shd w:val="clear" w:color="auto" w:fill="auto"/>
          </w:tcPr>
          <w:p w:rsidR="00A505DE" w:rsidRPr="001430BD" w:rsidRDefault="00A505DE" w:rsidP="00C60716">
            <w:pPr>
              <w:pStyle w:val="Tabletext"/>
            </w:pPr>
            <w:r w:rsidRPr="001430BD">
              <w:t>Subsection</w:t>
            </w:r>
            <w:r w:rsidR="001430BD">
              <w:t> </w:t>
            </w:r>
            <w:r w:rsidRPr="001430BD">
              <w:t>9</w:t>
            </w:r>
            <w:r w:rsidR="001430BD">
              <w:noBreakHyphen/>
            </w:r>
            <w:r w:rsidRPr="001430BD">
              <w:t>25(4)</w:t>
            </w:r>
          </w:p>
        </w:tc>
        <w:tc>
          <w:tcPr>
            <w:tcW w:w="1854" w:type="dxa"/>
            <w:shd w:val="clear" w:color="auto" w:fill="auto"/>
          </w:tcPr>
          <w:p w:rsidR="00A505DE" w:rsidRPr="001430BD" w:rsidRDefault="00A505DE" w:rsidP="00C60716">
            <w:pPr>
              <w:pStyle w:val="Tabletext"/>
              <w:rPr>
                <w:b/>
                <w:i/>
              </w:rPr>
            </w:pPr>
            <w:r w:rsidRPr="001430BD">
              <w:rPr>
                <w:b/>
                <w:i/>
              </w:rPr>
              <w:t>Australia</w:t>
            </w:r>
          </w:p>
        </w:tc>
        <w:tc>
          <w:tcPr>
            <w:tcW w:w="2177" w:type="dxa"/>
            <w:shd w:val="clear" w:color="auto" w:fill="auto"/>
          </w:tcPr>
          <w:p w:rsidR="00A505DE" w:rsidRPr="001430BD" w:rsidRDefault="00A505DE" w:rsidP="00C60716">
            <w:pPr>
              <w:pStyle w:val="Tabletext"/>
              <w:rPr>
                <w:b/>
                <w:i/>
              </w:rPr>
            </w:pPr>
            <w:r w:rsidRPr="001430BD">
              <w:rPr>
                <w:b/>
                <w:i/>
              </w:rPr>
              <w:t>the indirect tax zone</w:t>
            </w:r>
          </w:p>
        </w:tc>
      </w:tr>
      <w:tr w:rsidR="00A505DE" w:rsidRPr="001430BD" w:rsidTr="0004536C">
        <w:tc>
          <w:tcPr>
            <w:tcW w:w="630" w:type="dxa"/>
            <w:shd w:val="clear" w:color="auto" w:fill="auto"/>
          </w:tcPr>
          <w:p w:rsidR="00A505DE" w:rsidRPr="001430BD" w:rsidRDefault="00A505DE" w:rsidP="00C60716">
            <w:pPr>
              <w:pStyle w:val="Tabletext"/>
            </w:pPr>
            <w:r w:rsidRPr="001430BD">
              <w:t>13</w:t>
            </w:r>
          </w:p>
        </w:tc>
        <w:tc>
          <w:tcPr>
            <w:tcW w:w="2478" w:type="dxa"/>
            <w:shd w:val="clear" w:color="auto" w:fill="auto"/>
          </w:tcPr>
          <w:p w:rsidR="00A505DE" w:rsidRPr="001430BD" w:rsidRDefault="00A505DE" w:rsidP="00C60716">
            <w:pPr>
              <w:pStyle w:val="Tabletext"/>
            </w:pPr>
            <w:r w:rsidRPr="001430BD">
              <w:t>Subsection</w:t>
            </w:r>
            <w:r w:rsidR="001430BD">
              <w:t> </w:t>
            </w:r>
            <w:r w:rsidRPr="001430BD">
              <w:t>9</w:t>
            </w:r>
            <w:r w:rsidR="001430BD">
              <w:noBreakHyphen/>
            </w:r>
            <w:r w:rsidRPr="001430BD">
              <w:t>25(4)</w:t>
            </w:r>
          </w:p>
        </w:tc>
        <w:tc>
          <w:tcPr>
            <w:tcW w:w="1854" w:type="dxa"/>
            <w:shd w:val="clear" w:color="auto" w:fill="auto"/>
          </w:tcPr>
          <w:p w:rsidR="00A505DE" w:rsidRPr="001430BD" w:rsidRDefault="00A505DE" w:rsidP="00C60716">
            <w:pPr>
              <w:pStyle w:val="Tabletext"/>
            </w:pPr>
            <w:r w:rsidRPr="001430BD">
              <w:t>Australia</w:t>
            </w:r>
          </w:p>
        </w:tc>
        <w:tc>
          <w:tcPr>
            <w:tcW w:w="2177" w:type="dxa"/>
            <w:shd w:val="clear" w:color="auto" w:fill="auto"/>
          </w:tcPr>
          <w:p w:rsidR="00A505DE" w:rsidRPr="001430BD" w:rsidRDefault="00A505DE" w:rsidP="00C60716">
            <w:pPr>
              <w:pStyle w:val="Tabletext"/>
            </w:pPr>
            <w:r w:rsidRPr="001430BD">
              <w:t>the indirect tax zone</w:t>
            </w:r>
          </w:p>
        </w:tc>
      </w:tr>
      <w:tr w:rsidR="00A505DE" w:rsidRPr="001430BD" w:rsidTr="0004536C">
        <w:tc>
          <w:tcPr>
            <w:tcW w:w="630" w:type="dxa"/>
            <w:shd w:val="clear" w:color="auto" w:fill="auto"/>
          </w:tcPr>
          <w:p w:rsidR="00A505DE" w:rsidRPr="001430BD" w:rsidRDefault="00A505DE" w:rsidP="00C60716">
            <w:pPr>
              <w:pStyle w:val="Tabletext"/>
            </w:pPr>
            <w:r w:rsidRPr="001430BD">
              <w:t>14</w:t>
            </w:r>
          </w:p>
        </w:tc>
        <w:tc>
          <w:tcPr>
            <w:tcW w:w="2478" w:type="dxa"/>
            <w:shd w:val="clear" w:color="auto" w:fill="auto"/>
          </w:tcPr>
          <w:p w:rsidR="00A505DE" w:rsidRPr="001430BD" w:rsidRDefault="00A505DE" w:rsidP="00C60716">
            <w:pPr>
              <w:pStyle w:val="Tabletext"/>
            </w:pPr>
            <w:r w:rsidRPr="001430BD">
              <w:t>Subsection</w:t>
            </w:r>
            <w:r w:rsidR="001430BD">
              <w:t> </w:t>
            </w:r>
            <w:r w:rsidRPr="001430BD">
              <w:t>9</w:t>
            </w:r>
            <w:r w:rsidR="001430BD">
              <w:noBreakHyphen/>
            </w:r>
            <w:r w:rsidRPr="001430BD">
              <w:t>25(5)</w:t>
            </w:r>
          </w:p>
        </w:tc>
        <w:tc>
          <w:tcPr>
            <w:tcW w:w="1854" w:type="dxa"/>
            <w:shd w:val="clear" w:color="auto" w:fill="auto"/>
          </w:tcPr>
          <w:p w:rsidR="00A505DE" w:rsidRPr="001430BD" w:rsidRDefault="00A505DE" w:rsidP="00C60716">
            <w:pPr>
              <w:pStyle w:val="Tabletext"/>
              <w:rPr>
                <w:b/>
                <w:i/>
              </w:rPr>
            </w:pPr>
            <w:r w:rsidRPr="001430BD">
              <w:rPr>
                <w:b/>
                <w:i/>
              </w:rPr>
              <w:t>Australia</w:t>
            </w:r>
          </w:p>
        </w:tc>
        <w:tc>
          <w:tcPr>
            <w:tcW w:w="2177" w:type="dxa"/>
            <w:shd w:val="clear" w:color="auto" w:fill="auto"/>
          </w:tcPr>
          <w:p w:rsidR="00A505DE" w:rsidRPr="001430BD" w:rsidRDefault="00A505DE" w:rsidP="00C60716">
            <w:pPr>
              <w:pStyle w:val="Tabletext"/>
              <w:rPr>
                <w:b/>
                <w:i/>
              </w:rPr>
            </w:pPr>
            <w:r w:rsidRPr="001430BD">
              <w:rPr>
                <w:b/>
                <w:i/>
              </w:rPr>
              <w:t>the indirect tax zone</w:t>
            </w:r>
          </w:p>
        </w:tc>
      </w:tr>
      <w:tr w:rsidR="00A505DE" w:rsidRPr="001430BD" w:rsidTr="0004536C">
        <w:tc>
          <w:tcPr>
            <w:tcW w:w="630" w:type="dxa"/>
            <w:shd w:val="clear" w:color="auto" w:fill="auto"/>
          </w:tcPr>
          <w:p w:rsidR="00A505DE" w:rsidRPr="001430BD" w:rsidRDefault="00A505DE" w:rsidP="00C60716">
            <w:pPr>
              <w:pStyle w:val="Tabletext"/>
            </w:pPr>
            <w:r w:rsidRPr="001430BD">
              <w:t>15</w:t>
            </w:r>
          </w:p>
        </w:tc>
        <w:tc>
          <w:tcPr>
            <w:tcW w:w="2478" w:type="dxa"/>
            <w:shd w:val="clear" w:color="auto" w:fill="auto"/>
          </w:tcPr>
          <w:p w:rsidR="00A505DE" w:rsidRPr="001430BD" w:rsidRDefault="00A505DE" w:rsidP="00C60716">
            <w:pPr>
              <w:pStyle w:val="Tabletext"/>
            </w:pPr>
            <w:r w:rsidRPr="001430BD">
              <w:t>Paragraphs 9</w:t>
            </w:r>
            <w:r w:rsidR="001430BD">
              <w:noBreakHyphen/>
            </w:r>
            <w:r w:rsidRPr="001430BD">
              <w:t>25(5)(a) to (c)</w:t>
            </w:r>
          </w:p>
        </w:tc>
        <w:tc>
          <w:tcPr>
            <w:tcW w:w="1854" w:type="dxa"/>
            <w:shd w:val="clear" w:color="auto" w:fill="auto"/>
          </w:tcPr>
          <w:p w:rsidR="00A505DE" w:rsidRPr="001430BD" w:rsidRDefault="00A505DE" w:rsidP="00C60716">
            <w:pPr>
              <w:pStyle w:val="Tabletext"/>
            </w:pPr>
            <w:r w:rsidRPr="001430BD">
              <w:t>Australia (wherever occurring)</w:t>
            </w:r>
          </w:p>
        </w:tc>
        <w:tc>
          <w:tcPr>
            <w:tcW w:w="2177" w:type="dxa"/>
            <w:shd w:val="clear" w:color="auto" w:fill="auto"/>
          </w:tcPr>
          <w:p w:rsidR="00A505DE" w:rsidRPr="001430BD" w:rsidRDefault="00A505DE" w:rsidP="00C60716">
            <w:pPr>
              <w:pStyle w:val="Tabletext"/>
            </w:pPr>
            <w:r w:rsidRPr="001430BD">
              <w:t>the indirect tax zone</w:t>
            </w:r>
          </w:p>
        </w:tc>
      </w:tr>
      <w:tr w:rsidR="00A505DE" w:rsidRPr="001430BD" w:rsidTr="0004536C">
        <w:tc>
          <w:tcPr>
            <w:tcW w:w="630" w:type="dxa"/>
            <w:shd w:val="clear" w:color="auto" w:fill="auto"/>
          </w:tcPr>
          <w:p w:rsidR="00A505DE" w:rsidRPr="001430BD" w:rsidRDefault="00A505DE" w:rsidP="00C60716">
            <w:pPr>
              <w:pStyle w:val="Tabletext"/>
            </w:pPr>
            <w:r w:rsidRPr="001430BD">
              <w:t>16</w:t>
            </w:r>
          </w:p>
        </w:tc>
        <w:tc>
          <w:tcPr>
            <w:tcW w:w="2478" w:type="dxa"/>
            <w:shd w:val="clear" w:color="auto" w:fill="auto"/>
          </w:tcPr>
          <w:p w:rsidR="00A505DE" w:rsidRPr="001430BD" w:rsidRDefault="00A505DE" w:rsidP="00C60716">
            <w:pPr>
              <w:pStyle w:val="Tabletext"/>
            </w:pPr>
            <w:r w:rsidRPr="001430BD">
              <w:t>Subsection</w:t>
            </w:r>
            <w:r w:rsidR="001430BD">
              <w:t> </w:t>
            </w:r>
            <w:r w:rsidRPr="001430BD">
              <w:t>9</w:t>
            </w:r>
            <w:r w:rsidR="001430BD">
              <w:noBreakHyphen/>
            </w:r>
            <w:r w:rsidRPr="001430BD">
              <w:t>25(5) (example)</w:t>
            </w:r>
          </w:p>
        </w:tc>
        <w:tc>
          <w:tcPr>
            <w:tcW w:w="1854" w:type="dxa"/>
            <w:shd w:val="clear" w:color="auto" w:fill="auto"/>
          </w:tcPr>
          <w:p w:rsidR="00A505DE" w:rsidRPr="001430BD" w:rsidRDefault="00A505DE" w:rsidP="00C60716">
            <w:pPr>
              <w:pStyle w:val="Tabletext"/>
            </w:pPr>
            <w:r w:rsidRPr="001430BD">
              <w:t xml:space="preserve">for Australia that is supplied overseas might be connected with Australia under </w:t>
            </w:r>
            <w:r w:rsidR="001430BD">
              <w:t>paragraph (</w:t>
            </w:r>
            <w:r w:rsidRPr="001430BD">
              <w:t>5)(c).</w:t>
            </w:r>
          </w:p>
        </w:tc>
        <w:tc>
          <w:tcPr>
            <w:tcW w:w="2177" w:type="dxa"/>
            <w:shd w:val="clear" w:color="auto" w:fill="auto"/>
          </w:tcPr>
          <w:p w:rsidR="00A505DE" w:rsidRPr="001430BD" w:rsidRDefault="00A505DE" w:rsidP="00C60716">
            <w:pPr>
              <w:pStyle w:val="Tabletext"/>
            </w:pPr>
            <w:r w:rsidRPr="001430BD">
              <w:t xml:space="preserve">for a trip to Queensland that is supplied by a travel operator in Japan will be connected with the indirect tax zone under </w:t>
            </w:r>
            <w:r w:rsidR="001430BD">
              <w:t>paragraph (</w:t>
            </w:r>
            <w:r w:rsidRPr="001430BD">
              <w:t>5)(c).</w:t>
            </w:r>
          </w:p>
        </w:tc>
      </w:tr>
      <w:tr w:rsidR="00A505DE" w:rsidRPr="001430BD" w:rsidTr="0004536C">
        <w:tc>
          <w:tcPr>
            <w:tcW w:w="630" w:type="dxa"/>
            <w:shd w:val="clear" w:color="auto" w:fill="auto"/>
          </w:tcPr>
          <w:p w:rsidR="00A505DE" w:rsidRPr="001430BD" w:rsidRDefault="00A505DE" w:rsidP="00C60716">
            <w:pPr>
              <w:pStyle w:val="Tabletext"/>
            </w:pPr>
            <w:r w:rsidRPr="001430BD">
              <w:t>17</w:t>
            </w:r>
          </w:p>
        </w:tc>
        <w:tc>
          <w:tcPr>
            <w:tcW w:w="2478" w:type="dxa"/>
            <w:shd w:val="clear" w:color="auto" w:fill="auto"/>
          </w:tcPr>
          <w:p w:rsidR="00A505DE" w:rsidRPr="001430BD" w:rsidRDefault="00A505DE" w:rsidP="00C60716">
            <w:pPr>
              <w:pStyle w:val="Tabletext"/>
            </w:pPr>
            <w:r w:rsidRPr="001430BD">
              <w:t>Subsection</w:t>
            </w:r>
            <w:r w:rsidR="001430BD">
              <w:t> </w:t>
            </w:r>
            <w:r w:rsidRPr="001430BD">
              <w:t>9</w:t>
            </w:r>
            <w:r w:rsidR="001430BD">
              <w:noBreakHyphen/>
            </w:r>
            <w:r w:rsidRPr="001430BD">
              <w:t>25(6) (heading)</w:t>
            </w:r>
          </w:p>
        </w:tc>
        <w:tc>
          <w:tcPr>
            <w:tcW w:w="1854" w:type="dxa"/>
            <w:shd w:val="clear" w:color="auto" w:fill="auto"/>
          </w:tcPr>
          <w:p w:rsidR="00A505DE" w:rsidRPr="001430BD" w:rsidRDefault="00A505DE" w:rsidP="00C60716">
            <w:pPr>
              <w:pStyle w:val="Tabletext"/>
              <w:rPr>
                <w:i/>
              </w:rPr>
            </w:pPr>
            <w:r w:rsidRPr="001430BD">
              <w:rPr>
                <w:i/>
              </w:rPr>
              <w:t>Australia</w:t>
            </w:r>
          </w:p>
        </w:tc>
        <w:tc>
          <w:tcPr>
            <w:tcW w:w="2177" w:type="dxa"/>
            <w:shd w:val="clear" w:color="auto" w:fill="auto"/>
          </w:tcPr>
          <w:p w:rsidR="00A505DE" w:rsidRPr="001430BD" w:rsidRDefault="00A505DE" w:rsidP="00C60716">
            <w:pPr>
              <w:pStyle w:val="Tabletext"/>
              <w:rPr>
                <w:i/>
              </w:rPr>
            </w:pPr>
            <w:r w:rsidRPr="001430BD">
              <w:rPr>
                <w:i/>
              </w:rPr>
              <w:t>the indirect tax zone</w:t>
            </w:r>
          </w:p>
        </w:tc>
      </w:tr>
      <w:tr w:rsidR="00A505DE" w:rsidRPr="001430BD" w:rsidTr="0004536C">
        <w:tc>
          <w:tcPr>
            <w:tcW w:w="630" w:type="dxa"/>
            <w:shd w:val="clear" w:color="auto" w:fill="auto"/>
          </w:tcPr>
          <w:p w:rsidR="00A505DE" w:rsidRPr="001430BD" w:rsidRDefault="00A505DE" w:rsidP="00C60716">
            <w:pPr>
              <w:pStyle w:val="Tabletext"/>
            </w:pPr>
            <w:r w:rsidRPr="001430BD">
              <w:t>18</w:t>
            </w:r>
          </w:p>
        </w:tc>
        <w:tc>
          <w:tcPr>
            <w:tcW w:w="2478" w:type="dxa"/>
            <w:shd w:val="clear" w:color="auto" w:fill="auto"/>
          </w:tcPr>
          <w:p w:rsidR="00A505DE" w:rsidRPr="001430BD" w:rsidRDefault="00A505DE" w:rsidP="00C60716">
            <w:pPr>
              <w:pStyle w:val="Tabletext"/>
            </w:pPr>
            <w:r w:rsidRPr="001430BD">
              <w:t>Subsection</w:t>
            </w:r>
            <w:r w:rsidR="001430BD">
              <w:t> </w:t>
            </w:r>
            <w:r w:rsidRPr="001430BD">
              <w:t>9</w:t>
            </w:r>
            <w:r w:rsidR="001430BD">
              <w:noBreakHyphen/>
            </w:r>
            <w:r w:rsidRPr="001430BD">
              <w:t>25(6)</w:t>
            </w:r>
          </w:p>
        </w:tc>
        <w:tc>
          <w:tcPr>
            <w:tcW w:w="1854" w:type="dxa"/>
            <w:shd w:val="clear" w:color="auto" w:fill="auto"/>
          </w:tcPr>
          <w:p w:rsidR="00A505DE" w:rsidRPr="001430BD" w:rsidRDefault="00A505DE" w:rsidP="00C60716">
            <w:pPr>
              <w:pStyle w:val="Tabletext"/>
              <w:rPr>
                <w:b/>
                <w:i/>
              </w:rPr>
            </w:pPr>
            <w:r w:rsidRPr="001430BD">
              <w:rPr>
                <w:b/>
                <w:i/>
              </w:rPr>
              <w:t>Australia</w:t>
            </w:r>
          </w:p>
        </w:tc>
        <w:tc>
          <w:tcPr>
            <w:tcW w:w="2177" w:type="dxa"/>
            <w:shd w:val="clear" w:color="auto" w:fill="auto"/>
          </w:tcPr>
          <w:p w:rsidR="00A505DE" w:rsidRPr="001430BD" w:rsidRDefault="00A505DE" w:rsidP="00C60716">
            <w:pPr>
              <w:pStyle w:val="Tabletext"/>
              <w:rPr>
                <w:b/>
                <w:i/>
              </w:rPr>
            </w:pPr>
            <w:r w:rsidRPr="001430BD">
              <w:rPr>
                <w:b/>
                <w:i/>
              </w:rPr>
              <w:t>the indirect tax zone</w:t>
            </w:r>
          </w:p>
        </w:tc>
      </w:tr>
      <w:tr w:rsidR="00A505DE" w:rsidRPr="001430BD" w:rsidTr="0004536C">
        <w:tc>
          <w:tcPr>
            <w:tcW w:w="630" w:type="dxa"/>
            <w:shd w:val="clear" w:color="auto" w:fill="auto"/>
          </w:tcPr>
          <w:p w:rsidR="00A505DE" w:rsidRPr="001430BD" w:rsidRDefault="00A505DE" w:rsidP="00C60716">
            <w:pPr>
              <w:pStyle w:val="Tabletext"/>
            </w:pPr>
            <w:r w:rsidRPr="001430BD">
              <w:t>19</w:t>
            </w:r>
          </w:p>
        </w:tc>
        <w:tc>
          <w:tcPr>
            <w:tcW w:w="2478" w:type="dxa"/>
            <w:shd w:val="clear" w:color="auto" w:fill="auto"/>
          </w:tcPr>
          <w:p w:rsidR="00A505DE" w:rsidRPr="001430BD" w:rsidRDefault="00A505DE" w:rsidP="00C60716">
            <w:pPr>
              <w:pStyle w:val="Tabletext"/>
            </w:pPr>
            <w:r w:rsidRPr="001430BD">
              <w:t>Paragraph 9</w:t>
            </w:r>
            <w:r w:rsidR="001430BD">
              <w:noBreakHyphen/>
            </w:r>
            <w:r w:rsidRPr="001430BD">
              <w:t>25(6)(a)</w:t>
            </w:r>
          </w:p>
        </w:tc>
        <w:tc>
          <w:tcPr>
            <w:tcW w:w="1854" w:type="dxa"/>
            <w:shd w:val="clear" w:color="auto" w:fill="auto"/>
          </w:tcPr>
          <w:p w:rsidR="00A505DE" w:rsidRPr="001430BD" w:rsidRDefault="00A505DE" w:rsidP="00C60716">
            <w:pPr>
              <w:pStyle w:val="Tabletext"/>
            </w:pPr>
            <w:r w:rsidRPr="001430BD">
              <w:rPr>
                <w:i/>
              </w:rPr>
              <w:t>1936</w:t>
            </w:r>
            <w:r w:rsidRPr="001430BD">
              <w:t>)</w:t>
            </w:r>
          </w:p>
        </w:tc>
        <w:tc>
          <w:tcPr>
            <w:tcW w:w="2177" w:type="dxa"/>
            <w:shd w:val="clear" w:color="auto" w:fill="auto"/>
          </w:tcPr>
          <w:p w:rsidR="00A505DE" w:rsidRPr="001430BD" w:rsidRDefault="00A505DE" w:rsidP="00C60716">
            <w:pPr>
              <w:pStyle w:val="Tabletext"/>
            </w:pPr>
            <w:r w:rsidRPr="001430BD">
              <w:rPr>
                <w:i/>
              </w:rPr>
              <w:t>1936</w:t>
            </w:r>
            <w:r w:rsidRPr="001430BD">
              <w:t>) in the indirect tax zone</w:t>
            </w:r>
          </w:p>
        </w:tc>
      </w:tr>
      <w:tr w:rsidR="00A505DE" w:rsidRPr="001430BD" w:rsidTr="0004536C">
        <w:tc>
          <w:tcPr>
            <w:tcW w:w="630" w:type="dxa"/>
            <w:shd w:val="clear" w:color="auto" w:fill="auto"/>
          </w:tcPr>
          <w:p w:rsidR="00A505DE" w:rsidRPr="001430BD" w:rsidRDefault="00A505DE" w:rsidP="00C60716">
            <w:pPr>
              <w:pStyle w:val="Tabletext"/>
            </w:pPr>
            <w:r w:rsidRPr="001430BD">
              <w:t>20</w:t>
            </w:r>
          </w:p>
        </w:tc>
        <w:tc>
          <w:tcPr>
            <w:tcW w:w="2478" w:type="dxa"/>
            <w:shd w:val="clear" w:color="auto" w:fill="auto"/>
          </w:tcPr>
          <w:p w:rsidR="00A505DE" w:rsidRPr="001430BD" w:rsidRDefault="00A505DE" w:rsidP="00C60716">
            <w:pPr>
              <w:pStyle w:val="Tabletext"/>
            </w:pPr>
            <w:r w:rsidRPr="001430BD">
              <w:t>Section</w:t>
            </w:r>
            <w:r w:rsidR="001430BD">
              <w:t> </w:t>
            </w:r>
            <w:r w:rsidRPr="001430BD">
              <w:t>9</w:t>
            </w:r>
            <w:r w:rsidR="001430BD">
              <w:noBreakHyphen/>
            </w:r>
            <w:r w:rsidRPr="001430BD">
              <w:t>39 (table item</w:t>
            </w:r>
            <w:r w:rsidR="001430BD">
              <w:t> </w:t>
            </w:r>
            <w:r w:rsidRPr="001430BD">
              <w:t>11, column headed “For this case …”)</w:t>
            </w:r>
          </w:p>
        </w:tc>
        <w:tc>
          <w:tcPr>
            <w:tcW w:w="1854" w:type="dxa"/>
            <w:shd w:val="clear" w:color="auto" w:fill="auto"/>
          </w:tcPr>
          <w:p w:rsidR="00A505DE" w:rsidRPr="001430BD" w:rsidRDefault="00A505DE" w:rsidP="00C60716">
            <w:pPr>
              <w:pStyle w:val="Tabletext"/>
            </w:pPr>
            <w:r w:rsidRPr="001430BD">
              <w:t>Australia</w:t>
            </w:r>
          </w:p>
        </w:tc>
        <w:tc>
          <w:tcPr>
            <w:tcW w:w="2177" w:type="dxa"/>
            <w:shd w:val="clear" w:color="auto" w:fill="auto"/>
          </w:tcPr>
          <w:p w:rsidR="00A505DE" w:rsidRPr="001430BD" w:rsidRDefault="00A505DE" w:rsidP="00C60716">
            <w:pPr>
              <w:pStyle w:val="Tabletext"/>
            </w:pPr>
            <w:r w:rsidRPr="001430BD">
              <w:t>the indirect tax zone</w:t>
            </w:r>
          </w:p>
        </w:tc>
      </w:tr>
      <w:tr w:rsidR="00A505DE" w:rsidRPr="001430BD" w:rsidTr="0004536C">
        <w:tc>
          <w:tcPr>
            <w:tcW w:w="630" w:type="dxa"/>
            <w:shd w:val="clear" w:color="auto" w:fill="auto"/>
          </w:tcPr>
          <w:p w:rsidR="00A505DE" w:rsidRPr="001430BD" w:rsidRDefault="00A505DE" w:rsidP="00C60716">
            <w:pPr>
              <w:pStyle w:val="Tabletext"/>
            </w:pPr>
            <w:r w:rsidRPr="001430BD">
              <w:t>21</w:t>
            </w:r>
          </w:p>
        </w:tc>
        <w:tc>
          <w:tcPr>
            <w:tcW w:w="2478" w:type="dxa"/>
            <w:shd w:val="clear" w:color="auto" w:fill="auto"/>
          </w:tcPr>
          <w:p w:rsidR="00A505DE" w:rsidRPr="001430BD" w:rsidRDefault="00A505DE" w:rsidP="00C60716">
            <w:pPr>
              <w:pStyle w:val="Tabletext"/>
            </w:pPr>
            <w:r w:rsidRPr="001430BD">
              <w:t>Section</w:t>
            </w:r>
            <w:r w:rsidR="001430BD">
              <w:t> </w:t>
            </w:r>
            <w:r w:rsidRPr="001430BD">
              <w:t>9</w:t>
            </w:r>
            <w:r w:rsidR="001430BD">
              <w:noBreakHyphen/>
            </w:r>
            <w:r w:rsidRPr="001430BD">
              <w:t>69 (table item</w:t>
            </w:r>
            <w:r w:rsidR="001430BD">
              <w:t> </w:t>
            </w:r>
            <w:r w:rsidRPr="001430BD">
              <w:t>4A, column headed “For this case …”)</w:t>
            </w:r>
          </w:p>
        </w:tc>
        <w:tc>
          <w:tcPr>
            <w:tcW w:w="1854" w:type="dxa"/>
            <w:shd w:val="clear" w:color="auto" w:fill="auto"/>
          </w:tcPr>
          <w:p w:rsidR="00A505DE" w:rsidRPr="001430BD" w:rsidRDefault="00A505DE" w:rsidP="00C60716">
            <w:pPr>
              <w:pStyle w:val="Tabletext"/>
            </w:pPr>
            <w:r w:rsidRPr="001430BD">
              <w:t>Australia</w:t>
            </w:r>
          </w:p>
        </w:tc>
        <w:tc>
          <w:tcPr>
            <w:tcW w:w="2177" w:type="dxa"/>
            <w:shd w:val="clear" w:color="auto" w:fill="auto"/>
          </w:tcPr>
          <w:p w:rsidR="00A505DE" w:rsidRPr="001430BD" w:rsidRDefault="00A505DE" w:rsidP="00C60716">
            <w:pPr>
              <w:pStyle w:val="Tabletext"/>
            </w:pPr>
            <w:r w:rsidRPr="001430BD">
              <w:t>the indirect tax zone</w:t>
            </w:r>
          </w:p>
        </w:tc>
      </w:tr>
      <w:tr w:rsidR="00A505DE" w:rsidRPr="001430BD" w:rsidTr="0004536C">
        <w:tc>
          <w:tcPr>
            <w:tcW w:w="630" w:type="dxa"/>
            <w:shd w:val="clear" w:color="auto" w:fill="auto"/>
          </w:tcPr>
          <w:p w:rsidR="00A505DE" w:rsidRPr="001430BD" w:rsidRDefault="00A505DE" w:rsidP="00C60716">
            <w:pPr>
              <w:pStyle w:val="Tabletext"/>
            </w:pPr>
            <w:r w:rsidRPr="001430BD">
              <w:t>22</w:t>
            </w:r>
          </w:p>
        </w:tc>
        <w:tc>
          <w:tcPr>
            <w:tcW w:w="2478" w:type="dxa"/>
            <w:shd w:val="clear" w:color="auto" w:fill="auto"/>
          </w:tcPr>
          <w:p w:rsidR="00A505DE" w:rsidRPr="001430BD" w:rsidRDefault="00A505DE" w:rsidP="00C60716">
            <w:pPr>
              <w:pStyle w:val="Tabletext"/>
            </w:pPr>
            <w:r w:rsidRPr="001430BD">
              <w:t>Section</w:t>
            </w:r>
            <w:r w:rsidR="001430BD">
              <w:t> </w:t>
            </w:r>
            <w:r w:rsidRPr="001430BD">
              <w:t>9</w:t>
            </w:r>
            <w:r w:rsidR="001430BD">
              <w:noBreakHyphen/>
            </w:r>
            <w:r w:rsidRPr="001430BD">
              <w:t>99 (table items</w:t>
            </w:r>
            <w:r w:rsidR="001430BD">
              <w:t> </w:t>
            </w:r>
            <w:r w:rsidRPr="001430BD">
              <w:t>4AA and 7, column headed “For this case …”)</w:t>
            </w:r>
          </w:p>
        </w:tc>
        <w:tc>
          <w:tcPr>
            <w:tcW w:w="1854" w:type="dxa"/>
            <w:shd w:val="clear" w:color="auto" w:fill="auto"/>
          </w:tcPr>
          <w:p w:rsidR="00A505DE" w:rsidRPr="001430BD" w:rsidRDefault="00A505DE" w:rsidP="00C60716">
            <w:pPr>
              <w:pStyle w:val="Tabletext"/>
            </w:pPr>
            <w:r w:rsidRPr="001430BD">
              <w:t>Australia</w:t>
            </w:r>
          </w:p>
        </w:tc>
        <w:tc>
          <w:tcPr>
            <w:tcW w:w="2177" w:type="dxa"/>
            <w:shd w:val="clear" w:color="auto" w:fill="auto"/>
          </w:tcPr>
          <w:p w:rsidR="00A505DE" w:rsidRPr="001430BD" w:rsidRDefault="00A505DE" w:rsidP="00C60716">
            <w:pPr>
              <w:pStyle w:val="Tabletext"/>
            </w:pPr>
            <w:r w:rsidRPr="001430BD">
              <w:t>the indirect tax zone</w:t>
            </w:r>
          </w:p>
        </w:tc>
      </w:tr>
      <w:tr w:rsidR="00A505DE" w:rsidRPr="001430BD" w:rsidTr="0004536C">
        <w:tc>
          <w:tcPr>
            <w:tcW w:w="630" w:type="dxa"/>
            <w:shd w:val="clear" w:color="auto" w:fill="auto"/>
          </w:tcPr>
          <w:p w:rsidR="00A505DE" w:rsidRPr="001430BD" w:rsidRDefault="00A505DE" w:rsidP="00C60716">
            <w:pPr>
              <w:pStyle w:val="Tabletext"/>
            </w:pPr>
            <w:r w:rsidRPr="001430BD">
              <w:t>23</w:t>
            </w:r>
          </w:p>
        </w:tc>
        <w:tc>
          <w:tcPr>
            <w:tcW w:w="2478" w:type="dxa"/>
            <w:shd w:val="clear" w:color="auto" w:fill="auto"/>
          </w:tcPr>
          <w:p w:rsidR="00A505DE" w:rsidRPr="001430BD" w:rsidRDefault="00A505DE" w:rsidP="00C60716">
            <w:pPr>
              <w:pStyle w:val="Tabletext"/>
            </w:pPr>
            <w:r w:rsidRPr="001430BD">
              <w:t>Subsection</w:t>
            </w:r>
            <w:r w:rsidR="001430BD">
              <w:t> </w:t>
            </w:r>
            <w:r w:rsidRPr="001430BD">
              <w:t>11</w:t>
            </w:r>
            <w:r w:rsidR="001430BD">
              <w:noBreakHyphen/>
            </w:r>
            <w:r w:rsidRPr="001430BD">
              <w:t>15(3)</w:t>
            </w:r>
          </w:p>
        </w:tc>
        <w:tc>
          <w:tcPr>
            <w:tcW w:w="1854" w:type="dxa"/>
            <w:shd w:val="clear" w:color="auto" w:fill="auto"/>
          </w:tcPr>
          <w:p w:rsidR="00A505DE" w:rsidRPr="001430BD" w:rsidRDefault="00A505DE" w:rsidP="00C60716">
            <w:pPr>
              <w:pStyle w:val="Tabletext"/>
            </w:pPr>
            <w:r w:rsidRPr="001430BD">
              <w:t>Australia</w:t>
            </w:r>
          </w:p>
        </w:tc>
        <w:tc>
          <w:tcPr>
            <w:tcW w:w="2177" w:type="dxa"/>
            <w:shd w:val="clear" w:color="auto" w:fill="auto"/>
          </w:tcPr>
          <w:p w:rsidR="00A505DE" w:rsidRPr="001430BD" w:rsidRDefault="00A505DE" w:rsidP="00C60716">
            <w:pPr>
              <w:pStyle w:val="Tabletext"/>
            </w:pPr>
            <w:r w:rsidRPr="001430BD">
              <w:t>the indirect tax zone</w:t>
            </w:r>
          </w:p>
        </w:tc>
      </w:tr>
      <w:tr w:rsidR="00A505DE" w:rsidRPr="001430BD" w:rsidTr="0004536C">
        <w:tc>
          <w:tcPr>
            <w:tcW w:w="630" w:type="dxa"/>
            <w:shd w:val="clear" w:color="auto" w:fill="auto"/>
          </w:tcPr>
          <w:p w:rsidR="00A505DE" w:rsidRPr="001430BD" w:rsidRDefault="00A505DE" w:rsidP="00C60716">
            <w:pPr>
              <w:pStyle w:val="Tabletext"/>
            </w:pPr>
            <w:r w:rsidRPr="001430BD">
              <w:t>24</w:t>
            </w:r>
          </w:p>
        </w:tc>
        <w:tc>
          <w:tcPr>
            <w:tcW w:w="2478" w:type="dxa"/>
            <w:shd w:val="clear" w:color="auto" w:fill="auto"/>
          </w:tcPr>
          <w:p w:rsidR="00A505DE" w:rsidRPr="001430BD" w:rsidRDefault="00A505DE" w:rsidP="00C60716">
            <w:pPr>
              <w:pStyle w:val="Tabletext"/>
            </w:pPr>
            <w:r w:rsidRPr="001430BD">
              <w:t>Section</w:t>
            </w:r>
            <w:r w:rsidR="001430BD">
              <w:t> </w:t>
            </w:r>
            <w:r w:rsidRPr="001430BD">
              <w:t>13</w:t>
            </w:r>
            <w:r w:rsidR="001430BD">
              <w:noBreakHyphen/>
            </w:r>
            <w:r w:rsidRPr="001430BD">
              <w:t>1 (note 2)</w:t>
            </w:r>
          </w:p>
        </w:tc>
        <w:tc>
          <w:tcPr>
            <w:tcW w:w="1854" w:type="dxa"/>
            <w:shd w:val="clear" w:color="auto" w:fill="auto"/>
          </w:tcPr>
          <w:p w:rsidR="00A505DE" w:rsidRPr="001430BD" w:rsidRDefault="00A505DE" w:rsidP="00C60716">
            <w:pPr>
              <w:pStyle w:val="Tabletext"/>
            </w:pPr>
            <w:r w:rsidRPr="001430BD">
              <w:t>Australia</w:t>
            </w:r>
          </w:p>
        </w:tc>
        <w:tc>
          <w:tcPr>
            <w:tcW w:w="2177" w:type="dxa"/>
            <w:shd w:val="clear" w:color="auto" w:fill="auto"/>
          </w:tcPr>
          <w:p w:rsidR="00A505DE" w:rsidRPr="001430BD" w:rsidRDefault="00A505DE" w:rsidP="00C60716">
            <w:pPr>
              <w:pStyle w:val="Tabletext"/>
            </w:pPr>
            <w:r w:rsidRPr="001430BD">
              <w:t>the indirect tax zone</w:t>
            </w:r>
          </w:p>
        </w:tc>
      </w:tr>
      <w:tr w:rsidR="00A505DE" w:rsidRPr="001430BD" w:rsidTr="0004536C">
        <w:tc>
          <w:tcPr>
            <w:tcW w:w="630" w:type="dxa"/>
            <w:shd w:val="clear" w:color="auto" w:fill="auto"/>
          </w:tcPr>
          <w:p w:rsidR="00A505DE" w:rsidRPr="001430BD" w:rsidRDefault="00A505DE" w:rsidP="00C60716">
            <w:pPr>
              <w:pStyle w:val="Tabletext"/>
            </w:pPr>
            <w:r w:rsidRPr="001430BD">
              <w:lastRenderedPageBreak/>
              <w:t>25</w:t>
            </w:r>
          </w:p>
        </w:tc>
        <w:tc>
          <w:tcPr>
            <w:tcW w:w="2478" w:type="dxa"/>
            <w:shd w:val="clear" w:color="auto" w:fill="auto"/>
          </w:tcPr>
          <w:p w:rsidR="00A505DE" w:rsidRPr="001430BD" w:rsidRDefault="00A505DE" w:rsidP="00C60716">
            <w:pPr>
              <w:pStyle w:val="Tabletext"/>
            </w:pPr>
            <w:r w:rsidRPr="001430BD">
              <w:t>Subsection</w:t>
            </w:r>
            <w:r w:rsidR="001430BD">
              <w:t> </w:t>
            </w:r>
            <w:r w:rsidRPr="001430BD">
              <w:t>13</w:t>
            </w:r>
            <w:r w:rsidR="001430BD">
              <w:noBreakHyphen/>
            </w:r>
            <w:r w:rsidRPr="001430BD">
              <w:t>5(3)</w:t>
            </w:r>
          </w:p>
        </w:tc>
        <w:tc>
          <w:tcPr>
            <w:tcW w:w="1854" w:type="dxa"/>
            <w:shd w:val="clear" w:color="auto" w:fill="auto"/>
          </w:tcPr>
          <w:p w:rsidR="00A505DE" w:rsidRPr="001430BD" w:rsidRDefault="00A505DE" w:rsidP="00C60716">
            <w:pPr>
              <w:pStyle w:val="Tabletext"/>
            </w:pPr>
            <w:r w:rsidRPr="001430BD">
              <w:t>Australia</w:t>
            </w:r>
          </w:p>
        </w:tc>
        <w:tc>
          <w:tcPr>
            <w:tcW w:w="2177" w:type="dxa"/>
            <w:shd w:val="clear" w:color="auto" w:fill="auto"/>
          </w:tcPr>
          <w:p w:rsidR="00A505DE" w:rsidRPr="001430BD" w:rsidRDefault="00A505DE" w:rsidP="00C60716">
            <w:pPr>
              <w:pStyle w:val="Tabletext"/>
            </w:pPr>
            <w:r w:rsidRPr="001430BD">
              <w:t>the indirect tax zone</w:t>
            </w:r>
          </w:p>
        </w:tc>
      </w:tr>
      <w:tr w:rsidR="00A505DE" w:rsidRPr="001430BD" w:rsidTr="0004536C">
        <w:tc>
          <w:tcPr>
            <w:tcW w:w="630" w:type="dxa"/>
            <w:shd w:val="clear" w:color="auto" w:fill="auto"/>
          </w:tcPr>
          <w:p w:rsidR="00A505DE" w:rsidRPr="001430BD" w:rsidRDefault="00A505DE" w:rsidP="00C60716">
            <w:pPr>
              <w:pStyle w:val="Tabletext"/>
            </w:pPr>
            <w:r w:rsidRPr="001430BD">
              <w:t>26</w:t>
            </w:r>
          </w:p>
        </w:tc>
        <w:tc>
          <w:tcPr>
            <w:tcW w:w="2478" w:type="dxa"/>
            <w:shd w:val="clear" w:color="auto" w:fill="auto"/>
          </w:tcPr>
          <w:p w:rsidR="00A505DE" w:rsidRPr="001430BD" w:rsidRDefault="00A505DE" w:rsidP="00C60716">
            <w:pPr>
              <w:pStyle w:val="Tabletext"/>
            </w:pPr>
            <w:r w:rsidRPr="001430BD">
              <w:t>Subparagraph 13</w:t>
            </w:r>
            <w:r w:rsidR="001430BD">
              <w:noBreakHyphen/>
            </w:r>
            <w:r w:rsidRPr="001430BD">
              <w:t>20(2)(b)(i)</w:t>
            </w:r>
          </w:p>
        </w:tc>
        <w:tc>
          <w:tcPr>
            <w:tcW w:w="1854" w:type="dxa"/>
            <w:shd w:val="clear" w:color="auto" w:fill="auto"/>
          </w:tcPr>
          <w:p w:rsidR="00A505DE" w:rsidRPr="001430BD" w:rsidRDefault="00A505DE" w:rsidP="00C60716">
            <w:pPr>
              <w:pStyle w:val="Tabletext"/>
            </w:pPr>
            <w:r w:rsidRPr="001430BD">
              <w:t>Australia</w:t>
            </w:r>
          </w:p>
        </w:tc>
        <w:tc>
          <w:tcPr>
            <w:tcW w:w="2177" w:type="dxa"/>
            <w:shd w:val="clear" w:color="auto" w:fill="auto"/>
          </w:tcPr>
          <w:p w:rsidR="00A505DE" w:rsidRPr="001430BD" w:rsidRDefault="00A505DE" w:rsidP="00C60716">
            <w:pPr>
              <w:pStyle w:val="Tabletext"/>
            </w:pPr>
            <w:r w:rsidRPr="001430BD">
              <w:t>the indirect tax zone</w:t>
            </w:r>
          </w:p>
        </w:tc>
      </w:tr>
      <w:tr w:rsidR="00A505DE" w:rsidRPr="001430BD" w:rsidTr="0004536C">
        <w:tc>
          <w:tcPr>
            <w:tcW w:w="630" w:type="dxa"/>
            <w:shd w:val="clear" w:color="auto" w:fill="auto"/>
          </w:tcPr>
          <w:p w:rsidR="00A505DE" w:rsidRPr="001430BD" w:rsidRDefault="00A505DE" w:rsidP="00C60716">
            <w:pPr>
              <w:pStyle w:val="Tabletext"/>
            </w:pPr>
            <w:r w:rsidRPr="001430BD">
              <w:t>27</w:t>
            </w:r>
          </w:p>
        </w:tc>
        <w:tc>
          <w:tcPr>
            <w:tcW w:w="2478" w:type="dxa"/>
            <w:shd w:val="clear" w:color="auto" w:fill="auto"/>
          </w:tcPr>
          <w:p w:rsidR="00A505DE" w:rsidRPr="001430BD" w:rsidRDefault="00A505DE" w:rsidP="00C60716">
            <w:pPr>
              <w:pStyle w:val="Tabletext"/>
            </w:pPr>
            <w:r w:rsidRPr="001430BD">
              <w:t>Subsection</w:t>
            </w:r>
            <w:r w:rsidR="001430BD">
              <w:t> </w:t>
            </w:r>
            <w:r w:rsidRPr="001430BD">
              <w:t>15</w:t>
            </w:r>
            <w:r w:rsidR="001430BD">
              <w:noBreakHyphen/>
            </w:r>
            <w:r w:rsidRPr="001430BD">
              <w:t>10(3)</w:t>
            </w:r>
          </w:p>
        </w:tc>
        <w:tc>
          <w:tcPr>
            <w:tcW w:w="1854" w:type="dxa"/>
            <w:shd w:val="clear" w:color="auto" w:fill="auto"/>
          </w:tcPr>
          <w:p w:rsidR="00A505DE" w:rsidRPr="001430BD" w:rsidRDefault="00A505DE" w:rsidP="00C60716">
            <w:pPr>
              <w:pStyle w:val="Tabletext"/>
            </w:pPr>
            <w:r w:rsidRPr="001430BD">
              <w:t>Australia</w:t>
            </w:r>
          </w:p>
        </w:tc>
        <w:tc>
          <w:tcPr>
            <w:tcW w:w="2177" w:type="dxa"/>
            <w:shd w:val="clear" w:color="auto" w:fill="auto"/>
          </w:tcPr>
          <w:p w:rsidR="00A505DE" w:rsidRPr="001430BD" w:rsidRDefault="00A505DE" w:rsidP="00C60716">
            <w:pPr>
              <w:pStyle w:val="Tabletext"/>
            </w:pPr>
            <w:r w:rsidRPr="001430BD">
              <w:t>the indirect tax zone</w:t>
            </w:r>
          </w:p>
        </w:tc>
      </w:tr>
      <w:tr w:rsidR="00A505DE" w:rsidRPr="001430BD" w:rsidTr="0004536C">
        <w:tc>
          <w:tcPr>
            <w:tcW w:w="630" w:type="dxa"/>
            <w:shd w:val="clear" w:color="auto" w:fill="auto"/>
          </w:tcPr>
          <w:p w:rsidR="00A505DE" w:rsidRPr="001430BD" w:rsidRDefault="00A505DE" w:rsidP="00C60716">
            <w:pPr>
              <w:pStyle w:val="Tabletext"/>
            </w:pPr>
            <w:r w:rsidRPr="001430BD">
              <w:t>28</w:t>
            </w:r>
          </w:p>
        </w:tc>
        <w:tc>
          <w:tcPr>
            <w:tcW w:w="2478" w:type="dxa"/>
            <w:shd w:val="clear" w:color="auto" w:fill="auto"/>
          </w:tcPr>
          <w:p w:rsidR="00A505DE" w:rsidRPr="001430BD" w:rsidRDefault="00A505DE" w:rsidP="00C60716">
            <w:pPr>
              <w:pStyle w:val="Tabletext"/>
            </w:pPr>
            <w:r w:rsidRPr="001430BD">
              <w:t>Section</w:t>
            </w:r>
            <w:r w:rsidR="001430BD">
              <w:t> </w:t>
            </w:r>
            <w:r w:rsidRPr="001430BD">
              <w:t>25</w:t>
            </w:r>
            <w:r w:rsidR="001430BD">
              <w:noBreakHyphen/>
            </w:r>
            <w:r w:rsidRPr="001430BD">
              <w:t>49 (table item</w:t>
            </w:r>
            <w:r w:rsidR="001430BD">
              <w:t> </w:t>
            </w:r>
            <w:r w:rsidRPr="001430BD">
              <w:t>3, column headed “For this case …”)</w:t>
            </w:r>
          </w:p>
        </w:tc>
        <w:tc>
          <w:tcPr>
            <w:tcW w:w="1854" w:type="dxa"/>
            <w:shd w:val="clear" w:color="auto" w:fill="auto"/>
          </w:tcPr>
          <w:p w:rsidR="00A505DE" w:rsidRPr="001430BD" w:rsidRDefault="00A505DE" w:rsidP="00C60716">
            <w:pPr>
              <w:pStyle w:val="Tabletext"/>
            </w:pPr>
            <w:r w:rsidRPr="001430BD">
              <w:t>Australia</w:t>
            </w:r>
          </w:p>
        </w:tc>
        <w:tc>
          <w:tcPr>
            <w:tcW w:w="2177" w:type="dxa"/>
            <w:shd w:val="clear" w:color="auto" w:fill="auto"/>
          </w:tcPr>
          <w:p w:rsidR="00A505DE" w:rsidRPr="001430BD" w:rsidRDefault="00A505DE" w:rsidP="00C60716">
            <w:pPr>
              <w:pStyle w:val="Tabletext"/>
            </w:pPr>
            <w:r w:rsidRPr="001430BD">
              <w:t>the indirect tax zone</w:t>
            </w:r>
          </w:p>
        </w:tc>
      </w:tr>
      <w:tr w:rsidR="00A505DE" w:rsidRPr="001430BD" w:rsidTr="0004536C">
        <w:tc>
          <w:tcPr>
            <w:tcW w:w="630" w:type="dxa"/>
            <w:shd w:val="clear" w:color="auto" w:fill="auto"/>
          </w:tcPr>
          <w:p w:rsidR="00A505DE" w:rsidRPr="001430BD" w:rsidRDefault="00A505DE" w:rsidP="00C60716">
            <w:pPr>
              <w:pStyle w:val="Tabletext"/>
            </w:pPr>
            <w:r w:rsidRPr="001430BD">
              <w:t>29</w:t>
            </w:r>
          </w:p>
        </w:tc>
        <w:tc>
          <w:tcPr>
            <w:tcW w:w="2478" w:type="dxa"/>
            <w:shd w:val="clear" w:color="auto" w:fill="auto"/>
          </w:tcPr>
          <w:p w:rsidR="00A505DE" w:rsidRPr="001430BD" w:rsidRDefault="00A505DE" w:rsidP="00C60716">
            <w:pPr>
              <w:pStyle w:val="Tabletext"/>
            </w:pPr>
            <w:r w:rsidRPr="001430BD">
              <w:t>Paragraph 27</w:t>
            </w:r>
            <w:r w:rsidR="001430BD">
              <w:noBreakHyphen/>
            </w:r>
            <w:r w:rsidRPr="001430BD">
              <w:t>15(1)(b)</w:t>
            </w:r>
          </w:p>
        </w:tc>
        <w:tc>
          <w:tcPr>
            <w:tcW w:w="1854" w:type="dxa"/>
            <w:shd w:val="clear" w:color="auto" w:fill="auto"/>
          </w:tcPr>
          <w:p w:rsidR="00A505DE" w:rsidRPr="001430BD" w:rsidRDefault="00A505DE" w:rsidP="00C60716">
            <w:pPr>
              <w:pStyle w:val="Tabletext"/>
            </w:pPr>
            <w:r w:rsidRPr="001430BD">
              <w:t>Australia</w:t>
            </w:r>
          </w:p>
        </w:tc>
        <w:tc>
          <w:tcPr>
            <w:tcW w:w="2177" w:type="dxa"/>
            <w:shd w:val="clear" w:color="auto" w:fill="auto"/>
          </w:tcPr>
          <w:p w:rsidR="00A505DE" w:rsidRPr="001430BD" w:rsidRDefault="00A505DE" w:rsidP="00C60716">
            <w:pPr>
              <w:pStyle w:val="Tabletext"/>
            </w:pPr>
            <w:r w:rsidRPr="001430BD">
              <w:t>the indirect tax zone</w:t>
            </w:r>
          </w:p>
        </w:tc>
      </w:tr>
      <w:tr w:rsidR="00A505DE" w:rsidRPr="001430BD" w:rsidTr="0004536C">
        <w:tc>
          <w:tcPr>
            <w:tcW w:w="630" w:type="dxa"/>
            <w:shd w:val="clear" w:color="auto" w:fill="auto"/>
          </w:tcPr>
          <w:p w:rsidR="00A505DE" w:rsidRPr="001430BD" w:rsidRDefault="00A505DE" w:rsidP="00C60716">
            <w:pPr>
              <w:pStyle w:val="Tabletext"/>
            </w:pPr>
            <w:r w:rsidRPr="001430BD">
              <w:t>30</w:t>
            </w:r>
          </w:p>
        </w:tc>
        <w:tc>
          <w:tcPr>
            <w:tcW w:w="2478" w:type="dxa"/>
            <w:shd w:val="clear" w:color="auto" w:fill="auto"/>
          </w:tcPr>
          <w:p w:rsidR="00A505DE" w:rsidRPr="001430BD" w:rsidRDefault="00A505DE" w:rsidP="00C60716">
            <w:pPr>
              <w:pStyle w:val="Tabletext"/>
            </w:pPr>
            <w:r w:rsidRPr="001430BD">
              <w:t>Section</w:t>
            </w:r>
            <w:r w:rsidR="001430BD">
              <w:t> </w:t>
            </w:r>
            <w:r w:rsidRPr="001430BD">
              <w:t>29</w:t>
            </w:r>
            <w:r w:rsidR="001430BD">
              <w:noBreakHyphen/>
            </w:r>
            <w:r w:rsidRPr="001430BD">
              <w:t>99 (table item</w:t>
            </w:r>
            <w:r w:rsidR="001430BD">
              <w:t> </w:t>
            </w:r>
            <w:r w:rsidRPr="001430BD">
              <w:t>4, column headed “For this case …”)</w:t>
            </w:r>
          </w:p>
        </w:tc>
        <w:tc>
          <w:tcPr>
            <w:tcW w:w="1854" w:type="dxa"/>
            <w:shd w:val="clear" w:color="auto" w:fill="auto"/>
          </w:tcPr>
          <w:p w:rsidR="00A505DE" w:rsidRPr="001430BD" w:rsidRDefault="00A505DE" w:rsidP="00C60716">
            <w:pPr>
              <w:pStyle w:val="Tabletext"/>
            </w:pPr>
            <w:r w:rsidRPr="001430BD">
              <w:t>Australia</w:t>
            </w:r>
          </w:p>
        </w:tc>
        <w:tc>
          <w:tcPr>
            <w:tcW w:w="2177" w:type="dxa"/>
            <w:shd w:val="clear" w:color="auto" w:fill="auto"/>
          </w:tcPr>
          <w:p w:rsidR="00A505DE" w:rsidRPr="001430BD" w:rsidRDefault="00A505DE" w:rsidP="00C60716">
            <w:pPr>
              <w:pStyle w:val="Tabletext"/>
            </w:pPr>
            <w:r w:rsidRPr="001430BD">
              <w:t>the indirect tax zone</w:t>
            </w:r>
          </w:p>
        </w:tc>
      </w:tr>
      <w:tr w:rsidR="00A505DE" w:rsidRPr="001430BD" w:rsidTr="0004536C">
        <w:tc>
          <w:tcPr>
            <w:tcW w:w="630" w:type="dxa"/>
            <w:shd w:val="clear" w:color="auto" w:fill="auto"/>
          </w:tcPr>
          <w:p w:rsidR="00A505DE" w:rsidRPr="001430BD" w:rsidRDefault="00A505DE" w:rsidP="00C60716">
            <w:pPr>
              <w:pStyle w:val="Tabletext"/>
            </w:pPr>
            <w:r w:rsidRPr="001430BD">
              <w:t>31</w:t>
            </w:r>
          </w:p>
        </w:tc>
        <w:tc>
          <w:tcPr>
            <w:tcW w:w="2478" w:type="dxa"/>
            <w:shd w:val="clear" w:color="auto" w:fill="auto"/>
          </w:tcPr>
          <w:p w:rsidR="00A505DE" w:rsidRPr="001430BD" w:rsidRDefault="00A505DE" w:rsidP="00C60716">
            <w:pPr>
              <w:pStyle w:val="Tabletext"/>
            </w:pPr>
            <w:r w:rsidRPr="001430BD">
              <w:t>Section</w:t>
            </w:r>
            <w:r w:rsidR="001430BD">
              <w:t> </w:t>
            </w:r>
            <w:r w:rsidRPr="001430BD">
              <w:t>37</w:t>
            </w:r>
            <w:r w:rsidR="001430BD">
              <w:noBreakHyphen/>
            </w:r>
            <w:r w:rsidRPr="001430BD">
              <w:t>1 (table)</w:t>
            </w:r>
          </w:p>
        </w:tc>
        <w:tc>
          <w:tcPr>
            <w:tcW w:w="1854" w:type="dxa"/>
            <w:shd w:val="clear" w:color="auto" w:fill="auto"/>
          </w:tcPr>
          <w:p w:rsidR="00A505DE" w:rsidRPr="001430BD" w:rsidRDefault="00A505DE" w:rsidP="00C60716">
            <w:pPr>
              <w:pStyle w:val="Tabletext"/>
            </w:pPr>
            <w:r w:rsidRPr="001430BD">
              <w:t>Australia (wherever occurring)</w:t>
            </w:r>
          </w:p>
        </w:tc>
        <w:tc>
          <w:tcPr>
            <w:tcW w:w="2177" w:type="dxa"/>
            <w:shd w:val="clear" w:color="auto" w:fill="auto"/>
          </w:tcPr>
          <w:p w:rsidR="00A505DE" w:rsidRPr="001430BD" w:rsidRDefault="00A505DE" w:rsidP="00C60716">
            <w:pPr>
              <w:pStyle w:val="Tabletext"/>
            </w:pPr>
            <w:r w:rsidRPr="001430BD">
              <w:t>the indirect tax zone</w:t>
            </w:r>
          </w:p>
        </w:tc>
      </w:tr>
      <w:tr w:rsidR="00A505DE" w:rsidRPr="001430BD" w:rsidTr="0004536C">
        <w:tc>
          <w:tcPr>
            <w:tcW w:w="630" w:type="dxa"/>
            <w:shd w:val="clear" w:color="auto" w:fill="auto"/>
          </w:tcPr>
          <w:p w:rsidR="00A505DE" w:rsidRPr="001430BD" w:rsidRDefault="00A505DE" w:rsidP="00C60716">
            <w:pPr>
              <w:pStyle w:val="Tabletext"/>
            </w:pPr>
            <w:r w:rsidRPr="001430BD">
              <w:t>32</w:t>
            </w:r>
          </w:p>
        </w:tc>
        <w:tc>
          <w:tcPr>
            <w:tcW w:w="2478" w:type="dxa"/>
            <w:shd w:val="clear" w:color="auto" w:fill="auto"/>
          </w:tcPr>
          <w:p w:rsidR="00A505DE" w:rsidRPr="001430BD" w:rsidRDefault="00A505DE" w:rsidP="00C60716">
            <w:pPr>
              <w:pStyle w:val="Tabletext"/>
            </w:pPr>
            <w:r w:rsidRPr="001430BD">
              <w:t>Subdivision</w:t>
            </w:r>
            <w:r w:rsidR="001430BD">
              <w:t> </w:t>
            </w:r>
            <w:r w:rsidRPr="001430BD">
              <w:t>38</w:t>
            </w:r>
            <w:r w:rsidR="001430BD">
              <w:noBreakHyphen/>
            </w:r>
            <w:r w:rsidRPr="001430BD">
              <w:t>E (heading)</w:t>
            </w:r>
          </w:p>
        </w:tc>
        <w:tc>
          <w:tcPr>
            <w:tcW w:w="1854" w:type="dxa"/>
            <w:shd w:val="clear" w:color="auto" w:fill="auto"/>
          </w:tcPr>
          <w:p w:rsidR="00A505DE" w:rsidRPr="001430BD" w:rsidRDefault="00A505DE" w:rsidP="00C60716">
            <w:pPr>
              <w:pStyle w:val="Tabletext"/>
              <w:rPr>
                <w:b/>
              </w:rPr>
            </w:pPr>
            <w:r w:rsidRPr="001430BD">
              <w:rPr>
                <w:b/>
              </w:rPr>
              <w:t>Australia</w:t>
            </w:r>
          </w:p>
        </w:tc>
        <w:tc>
          <w:tcPr>
            <w:tcW w:w="2177" w:type="dxa"/>
            <w:shd w:val="clear" w:color="auto" w:fill="auto"/>
          </w:tcPr>
          <w:p w:rsidR="00A505DE" w:rsidRPr="001430BD" w:rsidRDefault="00A505DE" w:rsidP="00C60716">
            <w:pPr>
              <w:pStyle w:val="Tabletext"/>
              <w:rPr>
                <w:b/>
              </w:rPr>
            </w:pPr>
            <w:r w:rsidRPr="001430BD">
              <w:rPr>
                <w:b/>
              </w:rPr>
              <w:t>the indirect tax zone</w:t>
            </w:r>
          </w:p>
        </w:tc>
      </w:tr>
      <w:tr w:rsidR="00A505DE" w:rsidRPr="001430BD" w:rsidTr="0004536C">
        <w:tc>
          <w:tcPr>
            <w:tcW w:w="630" w:type="dxa"/>
            <w:shd w:val="clear" w:color="auto" w:fill="auto"/>
          </w:tcPr>
          <w:p w:rsidR="00A505DE" w:rsidRPr="001430BD" w:rsidRDefault="00A505DE" w:rsidP="00C60716">
            <w:pPr>
              <w:pStyle w:val="Tabletext"/>
            </w:pPr>
            <w:r w:rsidRPr="001430BD">
              <w:t>33</w:t>
            </w:r>
          </w:p>
        </w:tc>
        <w:tc>
          <w:tcPr>
            <w:tcW w:w="2478" w:type="dxa"/>
            <w:shd w:val="clear" w:color="auto" w:fill="auto"/>
          </w:tcPr>
          <w:p w:rsidR="00A505DE" w:rsidRPr="001430BD" w:rsidRDefault="00A505DE" w:rsidP="00C60716">
            <w:pPr>
              <w:pStyle w:val="Tabletext"/>
            </w:pPr>
            <w:r w:rsidRPr="001430BD">
              <w:t>Subsection</w:t>
            </w:r>
            <w:r w:rsidR="001430BD">
              <w:t> </w:t>
            </w:r>
            <w:r w:rsidRPr="001430BD">
              <w:t>38</w:t>
            </w:r>
            <w:r w:rsidR="001430BD">
              <w:noBreakHyphen/>
            </w:r>
            <w:r w:rsidRPr="001430BD">
              <w:t>185(1) (table)</w:t>
            </w:r>
          </w:p>
        </w:tc>
        <w:tc>
          <w:tcPr>
            <w:tcW w:w="1854" w:type="dxa"/>
            <w:shd w:val="clear" w:color="auto" w:fill="auto"/>
          </w:tcPr>
          <w:p w:rsidR="00A505DE" w:rsidRPr="001430BD" w:rsidRDefault="00A505DE" w:rsidP="00C60716">
            <w:pPr>
              <w:pStyle w:val="Tabletext"/>
            </w:pPr>
            <w:r w:rsidRPr="001430BD">
              <w:t>Australia (wherever occurring)</w:t>
            </w:r>
          </w:p>
        </w:tc>
        <w:tc>
          <w:tcPr>
            <w:tcW w:w="2177" w:type="dxa"/>
            <w:shd w:val="clear" w:color="auto" w:fill="auto"/>
          </w:tcPr>
          <w:p w:rsidR="00A505DE" w:rsidRPr="001430BD" w:rsidRDefault="00A505DE" w:rsidP="00C60716">
            <w:pPr>
              <w:pStyle w:val="Tabletext"/>
            </w:pPr>
            <w:r w:rsidRPr="001430BD">
              <w:t>the indirect tax zone</w:t>
            </w:r>
          </w:p>
        </w:tc>
      </w:tr>
      <w:tr w:rsidR="00A505DE" w:rsidRPr="001430BD" w:rsidTr="0004536C">
        <w:tc>
          <w:tcPr>
            <w:tcW w:w="630" w:type="dxa"/>
            <w:shd w:val="clear" w:color="auto" w:fill="auto"/>
          </w:tcPr>
          <w:p w:rsidR="00A505DE" w:rsidRPr="001430BD" w:rsidRDefault="00A505DE" w:rsidP="00C60716">
            <w:pPr>
              <w:pStyle w:val="Tabletext"/>
            </w:pPr>
            <w:r w:rsidRPr="001430BD">
              <w:t>34</w:t>
            </w:r>
          </w:p>
        </w:tc>
        <w:tc>
          <w:tcPr>
            <w:tcW w:w="2478" w:type="dxa"/>
            <w:shd w:val="clear" w:color="auto" w:fill="auto"/>
          </w:tcPr>
          <w:p w:rsidR="00A505DE" w:rsidRPr="001430BD" w:rsidRDefault="00A505DE" w:rsidP="00C60716">
            <w:pPr>
              <w:pStyle w:val="Tabletext"/>
            </w:pPr>
            <w:r w:rsidRPr="001430BD">
              <w:t>Subsections</w:t>
            </w:r>
            <w:r w:rsidR="001430BD">
              <w:t> </w:t>
            </w:r>
            <w:r w:rsidRPr="001430BD">
              <w:t>38</w:t>
            </w:r>
            <w:r w:rsidR="001430BD">
              <w:noBreakHyphen/>
            </w:r>
            <w:r w:rsidRPr="001430BD">
              <w:t>185(2), (3), (4) and (6)</w:t>
            </w:r>
          </w:p>
        </w:tc>
        <w:tc>
          <w:tcPr>
            <w:tcW w:w="1854" w:type="dxa"/>
            <w:shd w:val="clear" w:color="auto" w:fill="auto"/>
          </w:tcPr>
          <w:p w:rsidR="00A505DE" w:rsidRPr="001430BD" w:rsidRDefault="00A505DE" w:rsidP="00C60716">
            <w:pPr>
              <w:pStyle w:val="Tabletext"/>
            </w:pPr>
            <w:r w:rsidRPr="001430BD">
              <w:t>Australia (wherever occurring)</w:t>
            </w:r>
          </w:p>
        </w:tc>
        <w:tc>
          <w:tcPr>
            <w:tcW w:w="2177" w:type="dxa"/>
            <w:shd w:val="clear" w:color="auto" w:fill="auto"/>
          </w:tcPr>
          <w:p w:rsidR="00A505DE" w:rsidRPr="001430BD" w:rsidRDefault="00A505DE" w:rsidP="00C60716">
            <w:pPr>
              <w:pStyle w:val="Tabletext"/>
            </w:pPr>
            <w:r w:rsidRPr="001430BD">
              <w:t>the indirect tax zone</w:t>
            </w:r>
          </w:p>
        </w:tc>
      </w:tr>
      <w:tr w:rsidR="00A505DE" w:rsidRPr="001430BD" w:rsidTr="0004536C">
        <w:tc>
          <w:tcPr>
            <w:tcW w:w="630" w:type="dxa"/>
            <w:shd w:val="clear" w:color="auto" w:fill="auto"/>
          </w:tcPr>
          <w:p w:rsidR="00A505DE" w:rsidRPr="001430BD" w:rsidRDefault="00A505DE" w:rsidP="00C60716">
            <w:pPr>
              <w:pStyle w:val="Tabletext"/>
            </w:pPr>
            <w:r w:rsidRPr="001430BD">
              <w:t>35</w:t>
            </w:r>
          </w:p>
        </w:tc>
        <w:tc>
          <w:tcPr>
            <w:tcW w:w="2478" w:type="dxa"/>
            <w:shd w:val="clear" w:color="auto" w:fill="auto"/>
          </w:tcPr>
          <w:p w:rsidR="00A505DE" w:rsidRPr="001430BD" w:rsidRDefault="00A505DE" w:rsidP="00C60716">
            <w:pPr>
              <w:pStyle w:val="Tabletext"/>
            </w:pPr>
            <w:r w:rsidRPr="001430BD">
              <w:t>Section</w:t>
            </w:r>
            <w:r w:rsidR="001430BD">
              <w:t> </w:t>
            </w:r>
            <w:r w:rsidRPr="001430BD">
              <w:t>38</w:t>
            </w:r>
            <w:r w:rsidR="001430BD">
              <w:noBreakHyphen/>
            </w:r>
            <w:r w:rsidRPr="001430BD">
              <w:t>187 (heading)</w:t>
            </w:r>
          </w:p>
        </w:tc>
        <w:tc>
          <w:tcPr>
            <w:tcW w:w="1854" w:type="dxa"/>
            <w:shd w:val="clear" w:color="auto" w:fill="auto"/>
          </w:tcPr>
          <w:p w:rsidR="00A505DE" w:rsidRPr="001430BD" w:rsidRDefault="00A505DE" w:rsidP="00C60716">
            <w:pPr>
              <w:pStyle w:val="Tabletext"/>
              <w:rPr>
                <w:b/>
              </w:rPr>
            </w:pPr>
            <w:r w:rsidRPr="001430BD">
              <w:rPr>
                <w:b/>
              </w:rPr>
              <w:t>Australia</w:t>
            </w:r>
          </w:p>
        </w:tc>
        <w:tc>
          <w:tcPr>
            <w:tcW w:w="2177" w:type="dxa"/>
            <w:shd w:val="clear" w:color="auto" w:fill="auto"/>
          </w:tcPr>
          <w:p w:rsidR="00A505DE" w:rsidRPr="001430BD" w:rsidRDefault="00A505DE" w:rsidP="00C60716">
            <w:pPr>
              <w:pStyle w:val="Tabletext"/>
              <w:rPr>
                <w:b/>
              </w:rPr>
            </w:pPr>
            <w:r w:rsidRPr="001430BD">
              <w:rPr>
                <w:b/>
              </w:rPr>
              <w:t>the indirect tax zone</w:t>
            </w:r>
          </w:p>
        </w:tc>
      </w:tr>
      <w:tr w:rsidR="00A505DE" w:rsidRPr="001430BD" w:rsidTr="0004536C">
        <w:tc>
          <w:tcPr>
            <w:tcW w:w="630" w:type="dxa"/>
            <w:shd w:val="clear" w:color="auto" w:fill="auto"/>
          </w:tcPr>
          <w:p w:rsidR="00A505DE" w:rsidRPr="001430BD" w:rsidRDefault="00A505DE" w:rsidP="00C60716">
            <w:pPr>
              <w:pStyle w:val="Tabletext"/>
            </w:pPr>
            <w:r w:rsidRPr="001430BD">
              <w:t>36</w:t>
            </w:r>
          </w:p>
        </w:tc>
        <w:tc>
          <w:tcPr>
            <w:tcW w:w="2478" w:type="dxa"/>
            <w:shd w:val="clear" w:color="auto" w:fill="auto"/>
          </w:tcPr>
          <w:p w:rsidR="00A505DE" w:rsidRPr="001430BD" w:rsidRDefault="00A505DE" w:rsidP="00C60716">
            <w:pPr>
              <w:pStyle w:val="Tabletext"/>
            </w:pPr>
            <w:r w:rsidRPr="001430BD">
              <w:t>Paragraph 38</w:t>
            </w:r>
            <w:r w:rsidR="001430BD">
              <w:noBreakHyphen/>
            </w:r>
            <w:r w:rsidRPr="001430BD">
              <w:t>187(b)</w:t>
            </w:r>
          </w:p>
        </w:tc>
        <w:tc>
          <w:tcPr>
            <w:tcW w:w="1854" w:type="dxa"/>
            <w:shd w:val="clear" w:color="auto" w:fill="auto"/>
          </w:tcPr>
          <w:p w:rsidR="00A505DE" w:rsidRPr="001430BD" w:rsidRDefault="00A505DE" w:rsidP="00C60716">
            <w:pPr>
              <w:pStyle w:val="Tabletext"/>
            </w:pPr>
            <w:r w:rsidRPr="001430BD">
              <w:t>Australia</w:t>
            </w:r>
          </w:p>
        </w:tc>
        <w:tc>
          <w:tcPr>
            <w:tcW w:w="2177" w:type="dxa"/>
            <w:shd w:val="clear" w:color="auto" w:fill="auto"/>
          </w:tcPr>
          <w:p w:rsidR="00A505DE" w:rsidRPr="001430BD" w:rsidRDefault="00A505DE" w:rsidP="00C60716">
            <w:pPr>
              <w:pStyle w:val="Tabletext"/>
            </w:pPr>
            <w:r w:rsidRPr="001430BD">
              <w:t>the indirect tax zone</w:t>
            </w:r>
          </w:p>
        </w:tc>
      </w:tr>
      <w:tr w:rsidR="00A505DE" w:rsidRPr="001430BD" w:rsidTr="0004536C">
        <w:tc>
          <w:tcPr>
            <w:tcW w:w="630" w:type="dxa"/>
            <w:shd w:val="clear" w:color="auto" w:fill="auto"/>
          </w:tcPr>
          <w:p w:rsidR="00A505DE" w:rsidRPr="001430BD" w:rsidRDefault="00A505DE" w:rsidP="00C60716">
            <w:pPr>
              <w:pStyle w:val="Tabletext"/>
            </w:pPr>
            <w:r w:rsidRPr="001430BD">
              <w:t>37</w:t>
            </w:r>
          </w:p>
        </w:tc>
        <w:tc>
          <w:tcPr>
            <w:tcW w:w="2478" w:type="dxa"/>
            <w:shd w:val="clear" w:color="auto" w:fill="auto"/>
          </w:tcPr>
          <w:p w:rsidR="00A505DE" w:rsidRPr="001430BD" w:rsidRDefault="00A505DE" w:rsidP="00C60716">
            <w:pPr>
              <w:pStyle w:val="Tabletext"/>
            </w:pPr>
            <w:r w:rsidRPr="001430BD">
              <w:t>Section</w:t>
            </w:r>
            <w:r w:rsidR="001430BD">
              <w:t> </w:t>
            </w:r>
            <w:r w:rsidRPr="001430BD">
              <w:t>38</w:t>
            </w:r>
            <w:r w:rsidR="001430BD">
              <w:noBreakHyphen/>
            </w:r>
            <w:r w:rsidRPr="001430BD">
              <w:t>187 (note)</w:t>
            </w:r>
          </w:p>
        </w:tc>
        <w:tc>
          <w:tcPr>
            <w:tcW w:w="1854" w:type="dxa"/>
            <w:shd w:val="clear" w:color="auto" w:fill="auto"/>
          </w:tcPr>
          <w:p w:rsidR="00A505DE" w:rsidRPr="001430BD" w:rsidRDefault="00A505DE" w:rsidP="00C60716">
            <w:pPr>
              <w:pStyle w:val="Tabletext"/>
            </w:pPr>
            <w:r w:rsidRPr="001430BD">
              <w:t>Australia (wherever occurring)</w:t>
            </w:r>
          </w:p>
        </w:tc>
        <w:tc>
          <w:tcPr>
            <w:tcW w:w="2177" w:type="dxa"/>
            <w:shd w:val="clear" w:color="auto" w:fill="auto"/>
          </w:tcPr>
          <w:p w:rsidR="00A505DE" w:rsidRPr="001430BD" w:rsidRDefault="00A505DE" w:rsidP="00C60716">
            <w:pPr>
              <w:pStyle w:val="Tabletext"/>
            </w:pPr>
            <w:r w:rsidRPr="001430BD">
              <w:t>the indirect tax zone</w:t>
            </w:r>
          </w:p>
        </w:tc>
      </w:tr>
      <w:tr w:rsidR="00A505DE" w:rsidRPr="001430BD" w:rsidTr="0004536C">
        <w:tc>
          <w:tcPr>
            <w:tcW w:w="630" w:type="dxa"/>
            <w:shd w:val="clear" w:color="auto" w:fill="auto"/>
          </w:tcPr>
          <w:p w:rsidR="00A505DE" w:rsidRPr="001430BD" w:rsidRDefault="00A505DE" w:rsidP="00C60716">
            <w:pPr>
              <w:pStyle w:val="Tabletext"/>
            </w:pPr>
            <w:r w:rsidRPr="001430BD">
              <w:t>38</w:t>
            </w:r>
          </w:p>
        </w:tc>
        <w:tc>
          <w:tcPr>
            <w:tcW w:w="2478" w:type="dxa"/>
            <w:shd w:val="clear" w:color="auto" w:fill="auto"/>
          </w:tcPr>
          <w:p w:rsidR="00A505DE" w:rsidRPr="001430BD" w:rsidRDefault="00A505DE" w:rsidP="00C60716">
            <w:pPr>
              <w:pStyle w:val="Tabletext"/>
            </w:pPr>
            <w:r w:rsidRPr="001430BD">
              <w:t>Paragraph 38</w:t>
            </w:r>
            <w:r w:rsidR="001430BD">
              <w:noBreakHyphen/>
            </w:r>
            <w:r w:rsidRPr="001430BD">
              <w:t>188(b)</w:t>
            </w:r>
          </w:p>
        </w:tc>
        <w:tc>
          <w:tcPr>
            <w:tcW w:w="1854" w:type="dxa"/>
            <w:shd w:val="clear" w:color="auto" w:fill="auto"/>
          </w:tcPr>
          <w:p w:rsidR="00A505DE" w:rsidRPr="001430BD" w:rsidRDefault="00A505DE" w:rsidP="00C60716">
            <w:pPr>
              <w:pStyle w:val="Tabletext"/>
            </w:pPr>
            <w:r w:rsidRPr="001430BD">
              <w:t>Australia (wherever occurring)</w:t>
            </w:r>
          </w:p>
        </w:tc>
        <w:tc>
          <w:tcPr>
            <w:tcW w:w="2177" w:type="dxa"/>
            <w:shd w:val="clear" w:color="auto" w:fill="auto"/>
          </w:tcPr>
          <w:p w:rsidR="00A505DE" w:rsidRPr="001430BD" w:rsidRDefault="00A505DE" w:rsidP="00C60716">
            <w:pPr>
              <w:pStyle w:val="Tabletext"/>
            </w:pPr>
            <w:r w:rsidRPr="001430BD">
              <w:t>the indirect tax zone</w:t>
            </w:r>
          </w:p>
        </w:tc>
      </w:tr>
      <w:tr w:rsidR="00A505DE" w:rsidRPr="001430BD" w:rsidTr="0004536C">
        <w:tc>
          <w:tcPr>
            <w:tcW w:w="630" w:type="dxa"/>
            <w:shd w:val="clear" w:color="auto" w:fill="auto"/>
          </w:tcPr>
          <w:p w:rsidR="00A505DE" w:rsidRPr="001430BD" w:rsidRDefault="00A505DE" w:rsidP="00C60716">
            <w:pPr>
              <w:pStyle w:val="Tabletext"/>
            </w:pPr>
            <w:r w:rsidRPr="001430BD">
              <w:t>39</w:t>
            </w:r>
          </w:p>
        </w:tc>
        <w:tc>
          <w:tcPr>
            <w:tcW w:w="2478" w:type="dxa"/>
            <w:shd w:val="clear" w:color="auto" w:fill="auto"/>
          </w:tcPr>
          <w:p w:rsidR="00A505DE" w:rsidRPr="001430BD" w:rsidRDefault="00A505DE" w:rsidP="00C60716">
            <w:pPr>
              <w:pStyle w:val="Tabletext"/>
            </w:pPr>
            <w:r w:rsidRPr="001430BD">
              <w:t>Section</w:t>
            </w:r>
            <w:r w:rsidR="001430BD">
              <w:t> </w:t>
            </w:r>
            <w:r w:rsidRPr="001430BD">
              <w:t>38</w:t>
            </w:r>
            <w:r w:rsidR="001430BD">
              <w:noBreakHyphen/>
            </w:r>
            <w:r w:rsidRPr="001430BD">
              <w:t>190 (heading)</w:t>
            </w:r>
          </w:p>
        </w:tc>
        <w:tc>
          <w:tcPr>
            <w:tcW w:w="1854" w:type="dxa"/>
            <w:shd w:val="clear" w:color="auto" w:fill="auto"/>
          </w:tcPr>
          <w:p w:rsidR="00A505DE" w:rsidRPr="001430BD" w:rsidRDefault="00A505DE" w:rsidP="00C60716">
            <w:pPr>
              <w:pStyle w:val="Tabletext"/>
              <w:rPr>
                <w:b/>
              </w:rPr>
            </w:pPr>
            <w:r w:rsidRPr="001430BD">
              <w:rPr>
                <w:b/>
              </w:rPr>
              <w:t>Australia</w:t>
            </w:r>
          </w:p>
        </w:tc>
        <w:tc>
          <w:tcPr>
            <w:tcW w:w="2177" w:type="dxa"/>
            <w:shd w:val="clear" w:color="auto" w:fill="auto"/>
          </w:tcPr>
          <w:p w:rsidR="00A505DE" w:rsidRPr="001430BD" w:rsidRDefault="00A505DE" w:rsidP="00C60716">
            <w:pPr>
              <w:pStyle w:val="Tabletext"/>
              <w:rPr>
                <w:b/>
              </w:rPr>
            </w:pPr>
            <w:r w:rsidRPr="001430BD">
              <w:rPr>
                <w:b/>
              </w:rPr>
              <w:t>the indirect tax zone</w:t>
            </w:r>
          </w:p>
        </w:tc>
      </w:tr>
      <w:tr w:rsidR="00A505DE" w:rsidRPr="001430BD" w:rsidTr="0004536C">
        <w:tc>
          <w:tcPr>
            <w:tcW w:w="630" w:type="dxa"/>
            <w:shd w:val="clear" w:color="auto" w:fill="auto"/>
          </w:tcPr>
          <w:p w:rsidR="00A505DE" w:rsidRPr="001430BD" w:rsidRDefault="00A505DE" w:rsidP="00C60716">
            <w:pPr>
              <w:pStyle w:val="Tabletext"/>
            </w:pPr>
            <w:r w:rsidRPr="001430BD">
              <w:t>40</w:t>
            </w:r>
          </w:p>
        </w:tc>
        <w:tc>
          <w:tcPr>
            <w:tcW w:w="2478" w:type="dxa"/>
            <w:shd w:val="clear" w:color="auto" w:fill="auto"/>
          </w:tcPr>
          <w:p w:rsidR="00A505DE" w:rsidRPr="001430BD" w:rsidRDefault="00A505DE" w:rsidP="00C60716">
            <w:pPr>
              <w:pStyle w:val="Tabletext"/>
            </w:pPr>
            <w:r w:rsidRPr="001430BD">
              <w:t>Subsection</w:t>
            </w:r>
            <w:r w:rsidR="001430BD">
              <w:t> </w:t>
            </w:r>
            <w:r w:rsidRPr="001430BD">
              <w:t>38</w:t>
            </w:r>
            <w:r w:rsidR="001430BD">
              <w:noBreakHyphen/>
            </w:r>
            <w:r w:rsidRPr="001430BD">
              <w:t>190(1) (table heading)</w:t>
            </w:r>
          </w:p>
        </w:tc>
        <w:tc>
          <w:tcPr>
            <w:tcW w:w="1854" w:type="dxa"/>
            <w:shd w:val="clear" w:color="auto" w:fill="auto"/>
          </w:tcPr>
          <w:p w:rsidR="00A505DE" w:rsidRPr="001430BD" w:rsidRDefault="00A505DE" w:rsidP="00C60716">
            <w:pPr>
              <w:pStyle w:val="Tabletext"/>
              <w:rPr>
                <w:b/>
              </w:rPr>
            </w:pPr>
            <w:r w:rsidRPr="001430BD">
              <w:rPr>
                <w:b/>
              </w:rPr>
              <w:t>Australia</w:t>
            </w:r>
          </w:p>
        </w:tc>
        <w:tc>
          <w:tcPr>
            <w:tcW w:w="2177" w:type="dxa"/>
            <w:shd w:val="clear" w:color="auto" w:fill="auto"/>
          </w:tcPr>
          <w:p w:rsidR="00A505DE" w:rsidRPr="001430BD" w:rsidRDefault="00A505DE" w:rsidP="00C60716">
            <w:pPr>
              <w:pStyle w:val="Tabletext"/>
              <w:rPr>
                <w:b/>
              </w:rPr>
            </w:pPr>
            <w:r w:rsidRPr="001430BD">
              <w:rPr>
                <w:b/>
              </w:rPr>
              <w:t>the indirect tax zone</w:t>
            </w:r>
          </w:p>
        </w:tc>
      </w:tr>
      <w:tr w:rsidR="00A505DE" w:rsidRPr="001430BD" w:rsidTr="0004536C">
        <w:tc>
          <w:tcPr>
            <w:tcW w:w="630" w:type="dxa"/>
            <w:shd w:val="clear" w:color="auto" w:fill="auto"/>
          </w:tcPr>
          <w:p w:rsidR="00A505DE" w:rsidRPr="001430BD" w:rsidRDefault="00A505DE" w:rsidP="00C60716">
            <w:pPr>
              <w:pStyle w:val="Tabletext"/>
            </w:pPr>
            <w:r w:rsidRPr="001430BD">
              <w:t>41</w:t>
            </w:r>
          </w:p>
        </w:tc>
        <w:tc>
          <w:tcPr>
            <w:tcW w:w="2478" w:type="dxa"/>
            <w:shd w:val="clear" w:color="auto" w:fill="auto"/>
          </w:tcPr>
          <w:p w:rsidR="00A505DE" w:rsidRPr="001430BD" w:rsidRDefault="00A505DE" w:rsidP="00C60716">
            <w:pPr>
              <w:pStyle w:val="Tabletext"/>
            </w:pPr>
            <w:r w:rsidRPr="001430BD">
              <w:t>Subsection</w:t>
            </w:r>
            <w:r w:rsidR="001430BD">
              <w:t> </w:t>
            </w:r>
            <w:r w:rsidRPr="001430BD">
              <w:t>38</w:t>
            </w:r>
            <w:r w:rsidR="001430BD">
              <w:noBreakHyphen/>
            </w:r>
            <w:r w:rsidRPr="001430BD">
              <w:t>190(1) (table)</w:t>
            </w:r>
          </w:p>
        </w:tc>
        <w:tc>
          <w:tcPr>
            <w:tcW w:w="1854" w:type="dxa"/>
            <w:shd w:val="clear" w:color="auto" w:fill="auto"/>
          </w:tcPr>
          <w:p w:rsidR="00A505DE" w:rsidRPr="001430BD" w:rsidRDefault="00A505DE" w:rsidP="00C60716">
            <w:pPr>
              <w:pStyle w:val="Tabletext"/>
            </w:pPr>
            <w:r w:rsidRPr="001430BD">
              <w:t>Australia (wherever occurring)</w:t>
            </w:r>
          </w:p>
        </w:tc>
        <w:tc>
          <w:tcPr>
            <w:tcW w:w="2177" w:type="dxa"/>
            <w:shd w:val="clear" w:color="auto" w:fill="auto"/>
          </w:tcPr>
          <w:p w:rsidR="00A505DE" w:rsidRPr="001430BD" w:rsidRDefault="00A505DE" w:rsidP="00C60716">
            <w:pPr>
              <w:pStyle w:val="Tabletext"/>
            </w:pPr>
            <w:r w:rsidRPr="001430BD">
              <w:t>the indirect tax zone</w:t>
            </w:r>
          </w:p>
        </w:tc>
      </w:tr>
      <w:tr w:rsidR="00A505DE" w:rsidRPr="001430BD" w:rsidTr="0004536C">
        <w:tc>
          <w:tcPr>
            <w:tcW w:w="630" w:type="dxa"/>
            <w:shd w:val="clear" w:color="auto" w:fill="auto"/>
          </w:tcPr>
          <w:p w:rsidR="00A505DE" w:rsidRPr="001430BD" w:rsidRDefault="00A505DE" w:rsidP="00C60716">
            <w:pPr>
              <w:pStyle w:val="Tabletext"/>
            </w:pPr>
            <w:r w:rsidRPr="001430BD">
              <w:t>42</w:t>
            </w:r>
          </w:p>
        </w:tc>
        <w:tc>
          <w:tcPr>
            <w:tcW w:w="2478" w:type="dxa"/>
            <w:shd w:val="clear" w:color="auto" w:fill="auto"/>
          </w:tcPr>
          <w:p w:rsidR="00A505DE" w:rsidRPr="001430BD" w:rsidRDefault="00A505DE" w:rsidP="00C60716">
            <w:pPr>
              <w:pStyle w:val="Tabletext"/>
            </w:pPr>
            <w:r w:rsidRPr="001430BD">
              <w:t>Subsections</w:t>
            </w:r>
            <w:r w:rsidR="001430BD">
              <w:t> </w:t>
            </w:r>
            <w:r w:rsidRPr="001430BD">
              <w:t>38</w:t>
            </w:r>
            <w:r w:rsidR="001430BD">
              <w:noBreakHyphen/>
            </w:r>
            <w:r w:rsidRPr="001430BD">
              <w:t>190(2) to (5)</w:t>
            </w:r>
          </w:p>
        </w:tc>
        <w:tc>
          <w:tcPr>
            <w:tcW w:w="1854" w:type="dxa"/>
            <w:shd w:val="clear" w:color="auto" w:fill="auto"/>
          </w:tcPr>
          <w:p w:rsidR="00A505DE" w:rsidRPr="001430BD" w:rsidRDefault="00A505DE" w:rsidP="00C60716">
            <w:pPr>
              <w:pStyle w:val="Tabletext"/>
            </w:pPr>
            <w:r w:rsidRPr="001430BD">
              <w:t>Australia (wherever occurring)</w:t>
            </w:r>
          </w:p>
        </w:tc>
        <w:tc>
          <w:tcPr>
            <w:tcW w:w="2177" w:type="dxa"/>
            <w:shd w:val="clear" w:color="auto" w:fill="auto"/>
          </w:tcPr>
          <w:p w:rsidR="00A505DE" w:rsidRPr="001430BD" w:rsidRDefault="00A505DE" w:rsidP="00C60716">
            <w:pPr>
              <w:pStyle w:val="Tabletext"/>
            </w:pPr>
            <w:r w:rsidRPr="001430BD">
              <w:t>the indirect tax zone</w:t>
            </w:r>
          </w:p>
        </w:tc>
      </w:tr>
      <w:tr w:rsidR="00A505DE" w:rsidRPr="001430BD" w:rsidTr="0004536C">
        <w:tc>
          <w:tcPr>
            <w:tcW w:w="630" w:type="dxa"/>
            <w:shd w:val="clear" w:color="auto" w:fill="auto"/>
          </w:tcPr>
          <w:p w:rsidR="00A505DE" w:rsidRPr="001430BD" w:rsidRDefault="00A505DE" w:rsidP="00C60716">
            <w:pPr>
              <w:pStyle w:val="Tabletext"/>
            </w:pPr>
            <w:r w:rsidRPr="001430BD">
              <w:t>43</w:t>
            </w:r>
          </w:p>
        </w:tc>
        <w:tc>
          <w:tcPr>
            <w:tcW w:w="2478" w:type="dxa"/>
            <w:shd w:val="clear" w:color="auto" w:fill="auto"/>
          </w:tcPr>
          <w:p w:rsidR="00A505DE" w:rsidRPr="001430BD" w:rsidRDefault="00A505DE" w:rsidP="00C60716">
            <w:pPr>
              <w:pStyle w:val="Tabletext"/>
            </w:pPr>
            <w:r w:rsidRPr="001430BD">
              <w:t>Subsection</w:t>
            </w:r>
            <w:r w:rsidR="001430BD">
              <w:t> </w:t>
            </w:r>
            <w:r w:rsidRPr="001430BD">
              <w:t>38</w:t>
            </w:r>
            <w:r w:rsidR="001430BD">
              <w:noBreakHyphen/>
            </w:r>
            <w:r w:rsidRPr="001430BD">
              <w:t>355(1) (table)</w:t>
            </w:r>
          </w:p>
        </w:tc>
        <w:tc>
          <w:tcPr>
            <w:tcW w:w="1854" w:type="dxa"/>
            <w:shd w:val="clear" w:color="auto" w:fill="auto"/>
          </w:tcPr>
          <w:p w:rsidR="00A505DE" w:rsidRPr="001430BD" w:rsidRDefault="00A505DE" w:rsidP="00C60716">
            <w:pPr>
              <w:pStyle w:val="Tabletext"/>
            </w:pPr>
            <w:r w:rsidRPr="001430BD">
              <w:t>Australia (wherever occurring)</w:t>
            </w:r>
          </w:p>
        </w:tc>
        <w:tc>
          <w:tcPr>
            <w:tcW w:w="2177" w:type="dxa"/>
            <w:shd w:val="clear" w:color="auto" w:fill="auto"/>
          </w:tcPr>
          <w:p w:rsidR="00A505DE" w:rsidRPr="001430BD" w:rsidRDefault="00A505DE" w:rsidP="00C60716">
            <w:pPr>
              <w:pStyle w:val="Tabletext"/>
            </w:pPr>
            <w:r w:rsidRPr="001430BD">
              <w:t>the indirect tax zone</w:t>
            </w:r>
          </w:p>
        </w:tc>
      </w:tr>
      <w:tr w:rsidR="00A505DE" w:rsidRPr="001430BD" w:rsidTr="0004536C">
        <w:tc>
          <w:tcPr>
            <w:tcW w:w="630" w:type="dxa"/>
            <w:shd w:val="clear" w:color="auto" w:fill="auto"/>
          </w:tcPr>
          <w:p w:rsidR="00A505DE" w:rsidRPr="001430BD" w:rsidRDefault="00A505DE" w:rsidP="00C60716">
            <w:pPr>
              <w:pStyle w:val="Tabletext"/>
            </w:pPr>
            <w:r w:rsidRPr="001430BD">
              <w:t>44</w:t>
            </w:r>
          </w:p>
        </w:tc>
        <w:tc>
          <w:tcPr>
            <w:tcW w:w="2478" w:type="dxa"/>
            <w:shd w:val="clear" w:color="auto" w:fill="auto"/>
          </w:tcPr>
          <w:p w:rsidR="00A505DE" w:rsidRPr="001430BD" w:rsidRDefault="00A505DE" w:rsidP="00C60716">
            <w:pPr>
              <w:pStyle w:val="Tabletext"/>
            </w:pPr>
            <w:r w:rsidRPr="001430BD">
              <w:t>Subsection</w:t>
            </w:r>
            <w:r w:rsidR="001430BD">
              <w:t> </w:t>
            </w:r>
            <w:r w:rsidRPr="001430BD">
              <w:t>38</w:t>
            </w:r>
            <w:r w:rsidR="001430BD">
              <w:noBreakHyphen/>
            </w:r>
            <w:r w:rsidRPr="001430BD">
              <w:t>355(2)</w:t>
            </w:r>
          </w:p>
        </w:tc>
        <w:tc>
          <w:tcPr>
            <w:tcW w:w="1854" w:type="dxa"/>
            <w:shd w:val="clear" w:color="auto" w:fill="auto"/>
          </w:tcPr>
          <w:p w:rsidR="00A505DE" w:rsidRPr="001430BD" w:rsidRDefault="00A505DE" w:rsidP="00C60716">
            <w:pPr>
              <w:pStyle w:val="Tabletext"/>
            </w:pPr>
            <w:r w:rsidRPr="001430BD">
              <w:t xml:space="preserve">Australia (wherever </w:t>
            </w:r>
            <w:r w:rsidRPr="001430BD">
              <w:lastRenderedPageBreak/>
              <w:t>occurring)</w:t>
            </w:r>
          </w:p>
        </w:tc>
        <w:tc>
          <w:tcPr>
            <w:tcW w:w="2177" w:type="dxa"/>
            <w:shd w:val="clear" w:color="auto" w:fill="auto"/>
          </w:tcPr>
          <w:p w:rsidR="00A505DE" w:rsidRPr="001430BD" w:rsidRDefault="00A505DE" w:rsidP="00C60716">
            <w:pPr>
              <w:pStyle w:val="Tabletext"/>
            </w:pPr>
            <w:r w:rsidRPr="001430BD">
              <w:lastRenderedPageBreak/>
              <w:t>the indirect tax zone</w:t>
            </w:r>
          </w:p>
        </w:tc>
      </w:tr>
      <w:tr w:rsidR="00A505DE" w:rsidRPr="001430BD" w:rsidTr="0004536C">
        <w:tc>
          <w:tcPr>
            <w:tcW w:w="630" w:type="dxa"/>
            <w:shd w:val="clear" w:color="auto" w:fill="auto"/>
          </w:tcPr>
          <w:p w:rsidR="00A505DE" w:rsidRPr="001430BD" w:rsidRDefault="00A505DE" w:rsidP="00C60716">
            <w:pPr>
              <w:pStyle w:val="Tabletext"/>
            </w:pPr>
            <w:r w:rsidRPr="001430BD">
              <w:lastRenderedPageBreak/>
              <w:t>45</w:t>
            </w:r>
          </w:p>
        </w:tc>
        <w:tc>
          <w:tcPr>
            <w:tcW w:w="2478" w:type="dxa"/>
            <w:shd w:val="clear" w:color="auto" w:fill="auto"/>
          </w:tcPr>
          <w:p w:rsidR="00A505DE" w:rsidRPr="001430BD" w:rsidRDefault="00A505DE" w:rsidP="00C60716">
            <w:pPr>
              <w:pStyle w:val="Tabletext"/>
            </w:pPr>
            <w:r w:rsidRPr="001430BD">
              <w:t>Paragraph 38</w:t>
            </w:r>
            <w:r w:rsidR="001430BD">
              <w:noBreakHyphen/>
            </w:r>
            <w:r w:rsidRPr="001430BD">
              <w:t>360(b)</w:t>
            </w:r>
          </w:p>
        </w:tc>
        <w:tc>
          <w:tcPr>
            <w:tcW w:w="1854" w:type="dxa"/>
            <w:shd w:val="clear" w:color="auto" w:fill="auto"/>
          </w:tcPr>
          <w:p w:rsidR="00A505DE" w:rsidRPr="001430BD" w:rsidRDefault="00A505DE" w:rsidP="00C60716">
            <w:pPr>
              <w:pStyle w:val="Tabletext"/>
            </w:pPr>
            <w:r w:rsidRPr="001430BD">
              <w:t>Australia</w:t>
            </w:r>
          </w:p>
        </w:tc>
        <w:tc>
          <w:tcPr>
            <w:tcW w:w="2177" w:type="dxa"/>
            <w:shd w:val="clear" w:color="auto" w:fill="auto"/>
          </w:tcPr>
          <w:p w:rsidR="00A505DE" w:rsidRPr="001430BD" w:rsidRDefault="00A505DE" w:rsidP="00C60716">
            <w:pPr>
              <w:pStyle w:val="Tabletext"/>
            </w:pPr>
            <w:r w:rsidRPr="001430BD">
              <w:t>the indirect tax zone</w:t>
            </w:r>
          </w:p>
        </w:tc>
      </w:tr>
      <w:tr w:rsidR="00A505DE" w:rsidRPr="001430BD" w:rsidTr="0004536C">
        <w:tc>
          <w:tcPr>
            <w:tcW w:w="630" w:type="dxa"/>
            <w:shd w:val="clear" w:color="auto" w:fill="auto"/>
          </w:tcPr>
          <w:p w:rsidR="00A505DE" w:rsidRPr="001430BD" w:rsidRDefault="00A505DE" w:rsidP="00C60716">
            <w:pPr>
              <w:pStyle w:val="Tabletext"/>
            </w:pPr>
            <w:r w:rsidRPr="001430BD">
              <w:t>46</w:t>
            </w:r>
          </w:p>
        </w:tc>
        <w:tc>
          <w:tcPr>
            <w:tcW w:w="2478" w:type="dxa"/>
            <w:shd w:val="clear" w:color="auto" w:fill="auto"/>
          </w:tcPr>
          <w:p w:rsidR="00A505DE" w:rsidRPr="001430BD" w:rsidRDefault="00A505DE" w:rsidP="00C60716">
            <w:pPr>
              <w:pStyle w:val="Tabletext"/>
            </w:pPr>
            <w:r w:rsidRPr="001430BD">
              <w:t>Section</w:t>
            </w:r>
            <w:r w:rsidR="001430BD">
              <w:t> </w:t>
            </w:r>
            <w:r w:rsidRPr="001430BD">
              <w:t>38</w:t>
            </w:r>
            <w:r w:rsidR="001430BD">
              <w:noBreakHyphen/>
            </w:r>
            <w:r w:rsidRPr="001430BD">
              <w:t>540</w:t>
            </w:r>
          </w:p>
        </w:tc>
        <w:tc>
          <w:tcPr>
            <w:tcW w:w="1854" w:type="dxa"/>
            <w:shd w:val="clear" w:color="auto" w:fill="auto"/>
          </w:tcPr>
          <w:p w:rsidR="00A505DE" w:rsidRPr="001430BD" w:rsidRDefault="00A505DE" w:rsidP="00C60716">
            <w:pPr>
              <w:pStyle w:val="Tabletext"/>
            </w:pPr>
            <w:r w:rsidRPr="001430BD">
              <w:t>Australia (wherever occurring)</w:t>
            </w:r>
          </w:p>
        </w:tc>
        <w:tc>
          <w:tcPr>
            <w:tcW w:w="2177" w:type="dxa"/>
            <w:shd w:val="clear" w:color="auto" w:fill="auto"/>
          </w:tcPr>
          <w:p w:rsidR="00A505DE" w:rsidRPr="001430BD" w:rsidRDefault="00A505DE" w:rsidP="00C60716">
            <w:pPr>
              <w:pStyle w:val="Tabletext"/>
            </w:pPr>
            <w:r w:rsidRPr="001430BD">
              <w:t>the indirect tax zone</w:t>
            </w:r>
          </w:p>
        </w:tc>
      </w:tr>
      <w:tr w:rsidR="00A505DE" w:rsidRPr="001430BD" w:rsidTr="0004536C">
        <w:tc>
          <w:tcPr>
            <w:tcW w:w="630" w:type="dxa"/>
            <w:shd w:val="clear" w:color="auto" w:fill="auto"/>
          </w:tcPr>
          <w:p w:rsidR="00A505DE" w:rsidRPr="001430BD" w:rsidRDefault="00A505DE" w:rsidP="00C60716">
            <w:pPr>
              <w:pStyle w:val="Tabletext"/>
            </w:pPr>
            <w:r w:rsidRPr="001430BD">
              <w:t>47</w:t>
            </w:r>
          </w:p>
        </w:tc>
        <w:tc>
          <w:tcPr>
            <w:tcW w:w="2478" w:type="dxa"/>
            <w:shd w:val="clear" w:color="auto" w:fill="auto"/>
          </w:tcPr>
          <w:p w:rsidR="00A505DE" w:rsidRPr="001430BD" w:rsidRDefault="00A505DE" w:rsidP="00C60716">
            <w:pPr>
              <w:pStyle w:val="Tabletext"/>
            </w:pPr>
            <w:r w:rsidRPr="001430BD">
              <w:t>Subdivision</w:t>
            </w:r>
            <w:r w:rsidR="001430BD">
              <w:t> </w:t>
            </w:r>
            <w:r w:rsidRPr="001430BD">
              <w:t>38</w:t>
            </w:r>
            <w:r w:rsidR="001430BD">
              <w:noBreakHyphen/>
            </w:r>
            <w:r w:rsidRPr="001430BD">
              <w:t>R (heading)</w:t>
            </w:r>
          </w:p>
        </w:tc>
        <w:tc>
          <w:tcPr>
            <w:tcW w:w="1854" w:type="dxa"/>
            <w:shd w:val="clear" w:color="auto" w:fill="auto"/>
          </w:tcPr>
          <w:p w:rsidR="00A505DE" w:rsidRPr="001430BD" w:rsidRDefault="00A505DE" w:rsidP="00C60716">
            <w:pPr>
              <w:pStyle w:val="Tabletext"/>
              <w:rPr>
                <w:b/>
              </w:rPr>
            </w:pPr>
            <w:r w:rsidRPr="001430BD">
              <w:rPr>
                <w:b/>
              </w:rPr>
              <w:t>Australia</w:t>
            </w:r>
          </w:p>
        </w:tc>
        <w:tc>
          <w:tcPr>
            <w:tcW w:w="2177" w:type="dxa"/>
            <w:shd w:val="clear" w:color="auto" w:fill="auto"/>
          </w:tcPr>
          <w:p w:rsidR="00A505DE" w:rsidRPr="001430BD" w:rsidRDefault="00A505DE" w:rsidP="00C60716">
            <w:pPr>
              <w:pStyle w:val="Tabletext"/>
              <w:rPr>
                <w:b/>
              </w:rPr>
            </w:pPr>
            <w:r w:rsidRPr="001430BD">
              <w:rPr>
                <w:b/>
              </w:rPr>
              <w:t>the indirect tax zone</w:t>
            </w:r>
          </w:p>
        </w:tc>
      </w:tr>
      <w:tr w:rsidR="00A505DE" w:rsidRPr="001430BD" w:rsidTr="0004536C">
        <w:tc>
          <w:tcPr>
            <w:tcW w:w="630" w:type="dxa"/>
            <w:shd w:val="clear" w:color="auto" w:fill="auto"/>
          </w:tcPr>
          <w:p w:rsidR="00A505DE" w:rsidRPr="001430BD" w:rsidRDefault="00A505DE" w:rsidP="00C60716">
            <w:pPr>
              <w:pStyle w:val="Tabletext"/>
            </w:pPr>
            <w:r w:rsidRPr="001430BD">
              <w:t>48</w:t>
            </w:r>
          </w:p>
        </w:tc>
        <w:tc>
          <w:tcPr>
            <w:tcW w:w="2478" w:type="dxa"/>
            <w:shd w:val="clear" w:color="auto" w:fill="auto"/>
          </w:tcPr>
          <w:p w:rsidR="00A505DE" w:rsidRPr="001430BD" w:rsidRDefault="00A505DE" w:rsidP="00C60716">
            <w:pPr>
              <w:pStyle w:val="Tabletext"/>
            </w:pPr>
            <w:r w:rsidRPr="001430BD">
              <w:t>Section</w:t>
            </w:r>
            <w:r w:rsidR="001430BD">
              <w:t> </w:t>
            </w:r>
            <w:r w:rsidRPr="001430BD">
              <w:t>38</w:t>
            </w:r>
            <w:r w:rsidR="001430BD">
              <w:noBreakHyphen/>
            </w:r>
            <w:r w:rsidRPr="001430BD">
              <w:t>570 (heading)</w:t>
            </w:r>
          </w:p>
        </w:tc>
        <w:tc>
          <w:tcPr>
            <w:tcW w:w="1854" w:type="dxa"/>
            <w:shd w:val="clear" w:color="auto" w:fill="auto"/>
          </w:tcPr>
          <w:p w:rsidR="00A505DE" w:rsidRPr="001430BD" w:rsidRDefault="00A505DE" w:rsidP="00C60716">
            <w:pPr>
              <w:pStyle w:val="Tabletext"/>
              <w:rPr>
                <w:b/>
              </w:rPr>
            </w:pPr>
            <w:r w:rsidRPr="001430BD">
              <w:rPr>
                <w:b/>
              </w:rPr>
              <w:t>Australia</w:t>
            </w:r>
          </w:p>
        </w:tc>
        <w:tc>
          <w:tcPr>
            <w:tcW w:w="2177" w:type="dxa"/>
            <w:shd w:val="clear" w:color="auto" w:fill="auto"/>
          </w:tcPr>
          <w:p w:rsidR="00A505DE" w:rsidRPr="001430BD" w:rsidRDefault="00A505DE" w:rsidP="00C60716">
            <w:pPr>
              <w:pStyle w:val="Tabletext"/>
              <w:rPr>
                <w:b/>
              </w:rPr>
            </w:pPr>
            <w:r w:rsidRPr="001430BD">
              <w:rPr>
                <w:b/>
              </w:rPr>
              <w:t>the indirect tax zone</w:t>
            </w:r>
          </w:p>
        </w:tc>
      </w:tr>
      <w:tr w:rsidR="00A505DE" w:rsidRPr="001430BD" w:rsidTr="0004536C">
        <w:tc>
          <w:tcPr>
            <w:tcW w:w="630" w:type="dxa"/>
            <w:shd w:val="clear" w:color="auto" w:fill="auto"/>
          </w:tcPr>
          <w:p w:rsidR="00A505DE" w:rsidRPr="001430BD" w:rsidRDefault="00A505DE" w:rsidP="00C60716">
            <w:pPr>
              <w:pStyle w:val="Tabletext"/>
            </w:pPr>
            <w:r w:rsidRPr="001430BD">
              <w:t>49</w:t>
            </w:r>
          </w:p>
        </w:tc>
        <w:tc>
          <w:tcPr>
            <w:tcW w:w="2478" w:type="dxa"/>
            <w:shd w:val="clear" w:color="auto" w:fill="auto"/>
          </w:tcPr>
          <w:p w:rsidR="00A505DE" w:rsidRPr="001430BD" w:rsidRDefault="00A505DE" w:rsidP="00C60716">
            <w:pPr>
              <w:pStyle w:val="Tabletext"/>
            </w:pPr>
            <w:r w:rsidRPr="001430BD">
              <w:t>Section</w:t>
            </w:r>
            <w:r w:rsidR="001430BD">
              <w:t> </w:t>
            </w:r>
            <w:r w:rsidRPr="001430BD">
              <w:t>38</w:t>
            </w:r>
            <w:r w:rsidR="001430BD">
              <w:noBreakHyphen/>
            </w:r>
            <w:r w:rsidRPr="001430BD">
              <w:t>570</w:t>
            </w:r>
          </w:p>
        </w:tc>
        <w:tc>
          <w:tcPr>
            <w:tcW w:w="1854" w:type="dxa"/>
            <w:shd w:val="clear" w:color="auto" w:fill="auto"/>
          </w:tcPr>
          <w:p w:rsidR="00A505DE" w:rsidRPr="001430BD" w:rsidRDefault="00A505DE" w:rsidP="00C60716">
            <w:pPr>
              <w:pStyle w:val="Tabletext"/>
            </w:pPr>
            <w:r w:rsidRPr="001430BD">
              <w:t>Australia (wherever occurring)</w:t>
            </w:r>
          </w:p>
        </w:tc>
        <w:tc>
          <w:tcPr>
            <w:tcW w:w="2177" w:type="dxa"/>
            <w:shd w:val="clear" w:color="auto" w:fill="auto"/>
          </w:tcPr>
          <w:p w:rsidR="00A505DE" w:rsidRPr="001430BD" w:rsidRDefault="00A505DE" w:rsidP="00C60716">
            <w:pPr>
              <w:pStyle w:val="Tabletext"/>
            </w:pPr>
            <w:r w:rsidRPr="001430BD">
              <w:t>the indirect tax zone</w:t>
            </w:r>
          </w:p>
        </w:tc>
      </w:tr>
      <w:tr w:rsidR="00A505DE" w:rsidRPr="001430BD" w:rsidTr="0004536C">
        <w:tc>
          <w:tcPr>
            <w:tcW w:w="630" w:type="dxa"/>
            <w:shd w:val="clear" w:color="auto" w:fill="auto"/>
          </w:tcPr>
          <w:p w:rsidR="00A505DE" w:rsidRPr="001430BD" w:rsidRDefault="00A505DE" w:rsidP="00C60716">
            <w:pPr>
              <w:pStyle w:val="Tabletext"/>
            </w:pPr>
            <w:r w:rsidRPr="001430BD">
              <w:t>50</w:t>
            </w:r>
          </w:p>
        </w:tc>
        <w:tc>
          <w:tcPr>
            <w:tcW w:w="2478" w:type="dxa"/>
            <w:shd w:val="clear" w:color="auto" w:fill="auto"/>
          </w:tcPr>
          <w:p w:rsidR="00A505DE" w:rsidRPr="001430BD" w:rsidRDefault="00A505DE" w:rsidP="00C60716">
            <w:pPr>
              <w:pStyle w:val="Tabletext"/>
            </w:pPr>
            <w:r w:rsidRPr="001430BD">
              <w:t>Paragraph 42</w:t>
            </w:r>
            <w:r w:rsidR="001430BD">
              <w:noBreakHyphen/>
            </w:r>
            <w:r w:rsidRPr="001430BD">
              <w:t>5(1A)(b)</w:t>
            </w:r>
          </w:p>
        </w:tc>
        <w:tc>
          <w:tcPr>
            <w:tcW w:w="1854" w:type="dxa"/>
            <w:shd w:val="clear" w:color="auto" w:fill="auto"/>
          </w:tcPr>
          <w:p w:rsidR="00A505DE" w:rsidRPr="001430BD" w:rsidRDefault="00A505DE" w:rsidP="00C60716">
            <w:pPr>
              <w:pStyle w:val="Tabletext"/>
            </w:pPr>
            <w:r w:rsidRPr="001430BD">
              <w:t>Australia</w:t>
            </w:r>
          </w:p>
        </w:tc>
        <w:tc>
          <w:tcPr>
            <w:tcW w:w="2177" w:type="dxa"/>
            <w:shd w:val="clear" w:color="auto" w:fill="auto"/>
          </w:tcPr>
          <w:p w:rsidR="00A505DE" w:rsidRPr="001430BD" w:rsidRDefault="00A505DE" w:rsidP="00C60716">
            <w:pPr>
              <w:pStyle w:val="Tabletext"/>
            </w:pPr>
            <w:r w:rsidRPr="001430BD">
              <w:t>the indirect tax zone</w:t>
            </w:r>
          </w:p>
        </w:tc>
      </w:tr>
      <w:tr w:rsidR="00A505DE" w:rsidRPr="001430BD" w:rsidTr="0004536C">
        <w:tc>
          <w:tcPr>
            <w:tcW w:w="630" w:type="dxa"/>
            <w:shd w:val="clear" w:color="auto" w:fill="auto"/>
          </w:tcPr>
          <w:p w:rsidR="00A505DE" w:rsidRPr="001430BD" w:rsidRDefault="00A505DE" w:rsidP="00C60716">
            <w:pPr>
              <w:pStyle w:val="Tabletext"/>
            </w:pPr>
            <w:r w:rsidRPr="001430BD">
              <w:t>51</w:t>
            </w:r>
          </w:p>
        </w:tc>
        <w:tc>
          <w:tcPr>
            <w:tcW w:w="2478" w:type="dxa"/>
            <w:shd w:val="clear" w:color="auto" w:fill="auto"/>
          </w:tcPr>
          <w:p w:rsidR="00A505DE" w:rsidRPr="001430BD" w:rsidRDefault="00A505DE" w:rsidP="00C60716">
            <w:pPr>
              <w:pStyle w:val="Tabletext"/>
            </w:pPr>
            <w:r w:rsidRPr="001430BD">
              <w:t>Section</w:t>
            </w:r>
            <w:r w:rsidR="001430BD">
              <w:t> </w:t>
            </w:r>
            <w:r w:rsidRPr="001430BD">
              <w:t>42</w:t>
            </w:r>
            <w:r w:rsidR="001430BD">
              <w:noBreakHyphen/>
            </w:r>
            <w:r w:rsidRPr="001430BD">
              <w:t>10 (heading)</w:t>
            </w:r>
          </w:p>
        </w:tc>
        <w:tc>
          <w:tcPr>
            <w:tcW w:w="1854" w:type="dxa"/>
            <w:shd w:val="clear" w:color="auto" w:fill="auto"/>
          </w:tcPr>
          <w:p w:rsidR="00A505DE" w:rsidRPr="001430BD" w:rsidRDefault="00A505DE" w:rsidP="00C60716">
            <w:pPr>
              <w:pStyle w:val="Tabletext"/>
              <w:rPr>
                <w:b/>
              </w:rPr>
            </w:pPr>
            <w:r w:rsidRPr="001430BD">
              <w:rPr>
                <w:b/>
              </w:rPr>
              <w:t>Australia</w:t>
            </w:r>
          </w:p>
        </w:tc>
        <w:tc>
          <w:tcPr>
            <w:tcW w:w="2177" w:type="dxa"/>
            <w:shd w:val="clear" w:color="auto" w:fill="auto"/>
          </w:tcPr>
          <w:p w:rsidR="00A505DE" w:rsidRPr="001430BD" w:rsidRDefault="00A505DE" w:rsidP="00C60716">
            <w:pPr>
              <w:pStyle w:val="Tabletext"/>
              <w:rPr>
                <w:b/>
              </w:rPr>
            </w:pPr>
            <w:r w:rsidRPr="001430BD">
              <w:rPr>
                <w:b/>
              </w:rPr>
              <w:t>the indirect tax zone</w:t>
            </w:r>
          </w:p>
        </w:tc>
      </w:tr>
      <w:tr w:rsidR="00A505DE" w:rsidRPr="001430BD" w:rsidTr="0004536C">
        <w:tc>
          <w:tcPr>
            <w:tcW w:w="630" w:type="dxa"/>
            <w:shd w:val="clear" w:color="auto" w:fill="auto"/>
          </w:tcPr>
          <w:p w:rsidR="00A505DE" w:rsidRPr="001430BD" w:rsidRDefault="00A505DE" w:rsidP="00C60716">
            <w:pPr>
              <w:pStyle w:val="Tabletext"/>
            </w:pPr>
            <w:r w:rsidRPr="001430BD">
              <w:t>52</w:t>
            </w:r>
          </w:p>
        </w:tc>
        <w:tc>
          <w:tcPr>
            <w:tcW w:w="2478" w:type="dxa"/>
            <w:shd w:val="clear" w:color="auto" w:fill="auto"/>
          </w:tcPr>
          <w:p w:rsidR="00A505DE" w:rsidRPr="001430BD" w:rsidRDefault="00A505DE" w:rsidP="00C60716">
            <w:pPr>
              <w:pStyle w:val="Tabletext"/>
            </w:pPr>
            <w:r w:rsidRPr="001430BD">
              <w:t>Section</w:t>
            </w:r>
            <w:r w:rsidR="001430BD">
              <w:t> </w:t>
            </w:r>
            <w:r w:rsidRPr="001430BD">
              <w:t>42</w:t>
            </w:r>
            <w:r w:rsidR="001430BD">
              <w:noBreakHyphen/>
            </w:r>
            <w:r w:rsidRPr="001430BD">
              <w:t>10</w:t>
            </w:r>
          </w:p>
        </w:tc>
        <w:tc>
          <w:tcPr>
            <w:tcW w:w="1854" w:type="dxa"/>
            <w:shd w:val="clear" w:color="auto" w:fill="auto"/>
          </w:tcPr>
          <w:p w:rsidR="00A505DE" w:rsidRPr="001430BD" w:rsidRDefault="00A505DE" w:rsidP="00C60716">
            <w:pPr>
              <w:pStyle w:val="Tabletext"/>
            </w:pPr>
            <w:r w:rsidRPr="001430BD">
              <w:t>Australia (wherever occurring)</w:t>
            </w:r>
          </w:p>
        </w:tc>
        <w:tc>
          <w:tcPr>
            <w:tcW w:w="2177" w:type="dxa"/>
            <w:shd w:val="clear" w:color="auto" w:fill="auto"/>
          </w:tcPr>
          <w:p w:rsidR="00A505DE" w:rsidRPr="001430BD" w:rsidRDefault="00A505DE" w:rsidP="00C60716">
            <w:pPr>
              <w:pStyle w:val="Tabletext"/>
            </w:pPr>
            <w:r w:rsidRPr="001430BD">
              <w:t>the indirect tax zone</w:t>
            </w:r>
          </w:p>
        </w:tc>
      </w:tr>
      <w:tr w:rsidR="00A505DE" w:rsidRPr="001430BD" w:rsidTr="0004536C">
        <w:tc>
          <w:tcPr>
            <w:tcW w:w="630" w:type="dxa"/>
            <w:shd w:val="clear" w:color="auto" w:fill="auto"/>
          </w:tcPr>
          <w:p w:rsidR="00A505DE" w:rsidRPr="001430BD" w:rsidRDefault="00A505DE" w:rsidP="00C60716">
            <w:pPr>
              <w:pStyle w:val="Tabletext"/>
            </w:pPr>
            <w:r w:rsidRPr="001430BD">
              <w:t>53</w:t>
            </w:r>
          </w:p>
        </w:tc>
        <w:tc>
          <w:tcPr>
            <w:tcW w:w="2478" w:type="dxa"/>
            <w:shd w:val="clear" w:color="auto" w:fill="auto"/>
          </w:tcPr>
          <w:p w:rsidR="00A505DE" w:rsidRPr="001430BD" w:rsidRDefault="00A505DE" w:rsidP="00C60716">
            <w:pPr>
              <w:pStyle w:val="Tabletext"/>
            </w:pPr>
            <w:r w:rsidRPr="001430BD">
              <w:t>Subsection</w:t>
            </w:r>
            <w:r w:rsidR="001430BD">
              <w:t> </w:t>
            </w:r>
            <w:r w:rsidRPr="001430BD">
              <w:t>60</w:t>
            </w:r>
            <w:r w:rsidR="001430BD">
              <w:noBreakHyphen/>
            </w:r>
            <w:r w:rsidRPr="001430BD">
              <w:t>20(3)</w:t>
            </w:r>
          </w:p>
        </w:tc>
        <w:tc>
          <w:tcPr>
            <w:tcW w:w="1854" w:type="dxa"/>
            <w:shd w:val="clear" w:color="auto" w:fill="auto"/>
          </w:tcPr>
          <w:p w:rsidR="00A505DE" w:rsidRPr="001430BD" w:rsidRDefault="00A505DE" w:rsidP="00C60716">
            <w:pPr>
              <w:pStyle w:val="Tabletext"/>
            </w:pPr>
            <w:r w:rsidRPr="001430BD">
              <w:t>Australia</w:t>
            </w:r>
          </w:p>
        </w:tc>
        <w:tc>
          <w:tcPr>
            <w:tcW w:w="2177" w:type="dxa"/>
            <w:shd w:val="clear" w:color="auto" w:fill="auto"/>
          </w:tcPr>
          <w:p w:rsidR="00A505DE" w:rsidRPr="001430BD" w:rsidRDefault="00A505DE" w:rsidP="00C60716">
            <w:pPr>
              <w:pStyle w:val="Tabletext"/>
            </w:pPr>
            <w:r w:rsidRPr="001430BD">
              <w:t>the indirect tax zone</w:t>
            </w:r>
          </w:p>
        </w:tc>
      </w:tr>
      <w:tr w:rsidR="00A505DE" w:rsidRPr="001430BD" w:rsidTr="0004536C">
        <w:tc>
          <w:tcPr>
            <w:tcW w:w="630" w:type="dxa"/>
            <w:shd w:val="clear" w:color="auto" w:fill="auto"/>
          </w:tcPr>
          <w:p w:rsidR="00A505DE" w:rsidRPr="001430BD" w:rsidRDefault="00A505DE" w:rsidP="00C60716">
            <w:pPr>
              <w:pStyle w:val="Tabletext"/>
            </w:pPr>
            <w:r w:rsidRPr="001430BD">
              <w:t>54</w:t>
            </w:r>
          </w:p>
        </w:tc>
        <w:tc>
          <w:tcPr>
            <w:tcW w:w="2478" w:type="dxa"/>
            <w:shd w:val="clear" w:color="auto" w:fill="auto"/>
          </w:tcPr>
          <w:p w:rsidR="00A505DE" w:rsidRPr="001430BD" w:rsidRDefault="00A505DE" w:rsidP="00C60716">
            <w:pPr>
              <w:pStyle w:val="Tabletext"/>
            </w:pPr>
            <w:r w:rsidRPr="001430BD">
              <w:t>Subsection</w:t>
            </w:r>
            <w:r w:rsidR="001430BD">
              <w:t> </w:t>
            </w:r>
            <w:r w:rsidRPr="001430BD">
              <w:t>72</w:t>
            </w:r>
            <w:r w:rsidR="001430BD">
              <w:noBreakHyphen/>
            </w:r>
            <w:r w:rsidRPr="001430BD">
              <w:t>15(1)</w:t>
            </w:r>
          </w:p>
        </w:tc>
        <w:tc>
          <w:tcPr>
            <w:tcW w:w="1854" w:type="dxa"/>
            <w:shd w:val="clear" w:color="auto" w:fill="auto"/>
          </w:tcPr>
          <w:p w:rsidR="00A505DE" w:rsidRPr="001430BD" w:rsidRDefault="00A505DE" w:rsidP="00C60716">
            <w:pPr>
              <w:pStyle w:val="Tabletext"/>
            </w:pPr>
            <w:r w:rsidRPr="001430BD">
              <w:t>Australia</w:t>
            </w:r>
          </w:p>
        </w:tc>
        <w:tc>
          <w:tcPr>
            <w:tcW w:w="2177" w:type="dxa"/>
            <w:shd w:val="clear" w:color="auto" w:fill="auto"/>
          </w:tcPr>
          <w:p w:rsidR="00A505DE" w:rsidRPr="001430BD" w:rsidRDefault="00A505DE" w:rsidP="00C60716">
            <w:pPr>
              <w:pStyle w:val="Tabletext"/>
            </w:pPr>
            <w:r w:rsidRPr="001430BD">
              <w:t>the indirect tax zone</w:t>
            </w:r>
          </w:p>
        </w:tc>
      </w:tr>
      <w:tr w:rsidR="00A505DE" w:rsidRPr="001430BD" w:rsidTr="0004536C">
        <w:tc>
          <w:tcPr>
            <w:tcW w:w="630" w:type="dxa"/>
            <w:shd w:val="clear" w:color="auto" w:fill="auto"/>
          </w:tcPr>
          <w:p w:rsidR="00A505DE" w:rsidRPr="001430BD" w:rsidRDefault="00A505DE" w:rsidP="00C60716">
            <w:pPr>
              <w:pStyle w:val="Tabletext"/>
            </w:pPr>
            <w:r w:rsidRPr="001430BD">
              <w:t>55</w:t>
            </w:r>
          </w:p>
        </w:tc>
        <w:tc>
          <w:tcPr>
            <w:tcW w:w="2478" w:type="dxa"/>
            <w:shd w:val="clear" w:color="auto" w:fill="auto"/>
          </w:tcPr>
          <w:p w:rsidR="00A505DE" w:rsidRPr="001430BD" w:rsidRDefault="00A505DE" w:rsidP="00C60716">
            <w:pPr>
              <w:pStyle w:val="Tabletext"/>
            </w:pPr>
            <w:r w:rsidRPr="001430BD">
              <w:t>Subsection</w:t>
            </w:r>
            <w:r w:rsidR="001430BD">
              <w:t> </w:t>
            </w:r>
            <w:r w:rsidRPr="001430BD">
              <w:t>72</w:t>
            </w:r>
            <w:r w:rsidR="001430BD">
              <w:noBreakHyphen/>
            </w:r>
            <w:r w:rsidRPr="001430BD">
              <w:t>50(1)</w:t>
            </w:r>
          </w:p>
        </w:tc>
        <w:tc>
          <w:tcPr>
            <w:tcW w:w="1854" w:type="dxa"/>
            <w:shd w:val="clear" w:color="auto" w:fill="auto"/>
          </w:tcPr>
          <w:p w:rsidR="00A505DE" w:rsidRPr="001430BD" w:rsidRDefault="00A505DE" w:rsidP="00C60716">
            <w:pPr>
              <w:pStyle w:val="Tabletext"/>
            </w:pPr>
            <w:r w:rsidRPr="001430BD">
              <w:t>Australia</w:t>
            </w:r>
          </w:p>
        </w:tc>
        <w:tc>
          <w:tcPr>
            <w:tcW w:w="2177" w:type="dxa"/>
            <w:shd w:val="clear" w:color="auto" w:fill="auto"/>
          </w:tcPr>
          <w:p w:rsidR="00A505DE" w:rsidRPr="001430BD" w:rsidRDefault="00A505DE" w:rsidP="00C60716">
            <w:pPr>
              <w:pStyle w:val="Tabletext"/>
            </w:pPr>
            <w:r w:rsidRPr="001430BD">
              <w:t>the indirect tax zone</w:t>
            </w:r>
          </w:p>
        </w:tc>
      </w:tr>
      <w:tr w:rsidR="00A505DE" w:rsidRPr="001430BD" w:rsidTr="0004536C">
        <w:tc>
          <w:tcPr>
            <w:tcW w:w="630" w:type="dxa"/>
            <w:shd w:val="clear" w:color="auto" w:fill="auto"/>
          </w:tcPr>
          <w:p w:rsidR="00A505DE" w:rsidRPr="001430BD" w:rsidRDefault="00A505DE" w:rsidP="00C60716">
            <w:pPr>
              <w:pStyle w:val="Tabletext"/>
            </w:pPr>
            <w:r w:rsidRPr="001430BD">
              <w:t>56</w:t>
            </w:r>
          </w:p>
        </w:tc>
        <w:tc>
          <w:tcPr>
            <w:tcW w:w="2478" w:type="dxa"/>
            <w:shd w:val="clear" w:color="auto" w:fill="auto"/>
          </w:tcPr>
          <w:p w:rsidR="00A505DE" w:rsidRPr="001430BD" w:rsidRDefault="00A505DE" w:rsidP="00C60716">
            <w:pPr>
              <w:pStyle w:val="Tabletext"/>
            </w:pPr>
            <w:r w:rsidRPr="001430BD">
              <w:t>Division</w:t>
            </w:r>
            <w:r w:rsidR="001430BD">
              <w:t> </w:t>
            </w:r>
            <w:r w:rsidRPr="001430BD">
              <w:t>83 (heading)</w:t>
            </w:r>
          </w:p>
        </w:tc>
        <w:tc>
          <w:tcPr>
            <w:tcW w:w="1854" w:type="dxa"/>
            <w:shd w:val="clear" w:color="auto" w:fill="auto"/>
          </w:tcPr>
          <w:p w:rsidR="00A505DE" w:rsidRPr="001430BD" w:rsidRDefault="00A505DE" w:rsidP="00C60716">
            <w:pPr>
              <w:pStyle w:val="Tabletext"/>
              <w:rPr>
                <w:b/>
              </w:rPr>
            </w:pPr>
            <w:r w:rsidRPr="001430BD">
              <w:rPr>
                <w:b/>
              </w:rPr>
              <w:t>Australia</w:t>
            </w:r>
          </w:p>
        </w:tc>
        <w:tc>
          <w:tcPr>
            <w:tcW w:w="2177" w:type="dxa"/>
            <w:shd w:val="clear" w:color="auto" w:fill="auto"/>
          </w:tcPr>
          <w:p w:rsidR="00A505DE" w:rsidRPr="001430BD" w:rsidRDefault="00A505DE" w:rsidP="00C60716">
            <w:pPr>
              <w:pStyle w:val="Tabletext"/>
              <w:rPr>
                <w:b/>
              </w:rPr>
            </w:pPr>
            <w:r w:rsidRPr="001430BD">
              <w:rPr>
                <w:b/>
              </w:rPr>
              <w:t>the indirect tax zone</w:t>
            </w:r>
          </w:p>
        </w:tc>
      </w:tr>
      <w:tr w:rsidR="00A505DE" w:rsidRPr="001430BD" w:rsidTr="0004536C">
        <w:tc>
          <w:tcPr>
            <w:tcW w:w="630" w:type="dxa"/>
            <w:shd w:val="clear" w:color="auto" w:fill="auto"/>
          </w:tcPr>
          <w:p w:rsidR="00A505DE" w:rsidRPr="001430BD" w:rsidRDefault="00A505DE" w:rsidP="00C60716">
            <w:pPr>
              <w:pStyle w:val="Tabletext"/>
            </w:pPr>
            <w:r w:rsidRPr="001430BD">
              <w:t>57</w:t>
            </w:r>
          </w:p>
        </w:tc>
        <w:tc>
          <w:tcPr>
            <w:tcW w:w="2478" w:type="dxa"/>
            <w:shd w:val="clear" w:color="auto" w:fill="auto"/>
          </w:tcPr>
          <w:p w:rsidR="00A505DE" w:rsidRPr="001430BD" w:rsidRDefault="00A505DE" w:rsidP="00C60716">
            <w:pPr>
              <w:pStyle w:val="Tabletext"/>
            </w:pPr>
            <w:r w:rsidRPr="001430BD">
              <w:t>Paragraph 83</w:t>
            </w:r>
            <w:r w:rsidR="001430BD">
              <w:noBreakHyphen/>
            </w:r>
            <w:r w:rsidRPr="001430BD">
              <w:t>5(1)(b)</w:t>
            </w:r>
          </w:p>
        </w:tc>
        <w:tc>
          <w:tcPr>
            <w:tcW w:w="1854" w:type="dxa"/>
            <w:shd w:val="clear" w:color="auto" w:fill="auto"/>
          </w:tcPr>
          <w:p w:rsidR="00A505DE" w:rsidRPr="001430BD" w:rsidRDefault="00A505DE" w:rsidP="00C60716">
            <w:pPr>
              <w:pStyle w:val="Tabletext"/>
            </w:pPr>
            <w:r w:rsidRPr="001430BD">
              <w:t>Australia</w:t>
            </w:r>
          </w:p>
        </w:tc>
        <w:tc>
          <w:tcPr>
            <w:tcW w:w="2177" w:type="dxa"/>
            <w:shd w:val="clear" w:color="auto" w:fill="auto"/>
          </w:tcPr>
          <w:p w:rsidR="00A505DE" w:rsidRPr="001430BD" w:rsidRDefault="00A505DE" w:rsidP="00C60716">
            <w:pPr>
              <w:pStyle w:val="Tabletext"/>
            </w:pPr>
            <w:r w:rsidRPr="001430BD">
              <w:t>the indirect tax zone</w:t>
            </w:r>
          </w:p>
        </w:tc>
      </w:tr>
      <w:tr w:rsidR="00A505DE" w:rsidRPr="001430BD" w:rsidTr="0004536C">
        <w:tc>
          <w:tcPr>
            <w:tcW w:w="630" w:type="dxa"/>
            <w:shd w:val="clear" w:color="auto" w:fill="auto"/>
          </w:tcPr>
          <w:p w:rsidR="00A505DE" w:rsidRPr="001430BD" w:rsidRDefault="00A505DE" w:rsidP="00C60716">
            <w:pPr>
              <w:pStyle w:val="Tabletext"/>
            </w:pPr>
            <w:r w:rsidRPr="001430BD">
              <w:t>58</w:t>
            </w:r>
          </w:p>
        </w:tc>
        <w:tc>
          <w:tcPr>
            <w:tcW w:w="2478" w:type="dxa"/>
            <w:shd w:val="clear" w:color="auto" w:fill="auto"/>
          </w:tcPr>
          <w:p w:rsidR="00A505DE" w:rsidRPr="001430BD" w:rsidRDefault="00A505DE" w:rsidP="00C60716">
            <w:pPr>
              <w:pStyle w:val="Tabletext"/>
            </w:pPr>
            <w:r w:rsidRPr="001430BD">
              <w:t>Section</w:t>
            </w:r>
            <w:r w:rsidR="001430BD">
              <w:t> </w:t>
            </w:r>
            <w:r w:rsidRPr="001430BD">
              <w:t>84</w:t>
            </w:r>
            <w:r w:rsidR="001430BD">
              <w:noBreakHyphen/>
            </w:r>
            <w:r w:rsidRPr="001430BD">
              <w:t>1</w:t>
            </w:r>
          </w:p>
        </w:tc>
        <w:tc>
          <w:tcPr>
            <w:tcW w:w="1854" w:type="dxa"/>
            <w:shd w:val="clear" w:color="auto" w:fill="auto"/>
          </w:tcPr>
          <w:p w:rsidR="00A505DE" w:rsidRPr="001430BD" w:rsidRDefault="00A505DE" w:rsidP="00C60716">
            <w:pPr>
              <w:pStyle w:val="Tabletext"/>
            </w:pPr>
            <w:r w:rsidRPr="001430BD">
              <w:t>Australia</w:t>
            </w:r>
          </w:p>
        </w:tc>
        <w:tc>
          <w:tcPr>
            <w:tcW w:w="2177" w:type="dxa"/>
            <w:shd w:val="clear" w:color="auto" w:fill="auto"/>
          </w:tcPr>
          <w:p w:rsidR="00A505DE" w:rsidRPr="001430BD" w:rsidRDefault="00A505DE" w:rsidP="00C60716">
            <w:pPr>
              <w:pStyle w:val="Tabletext"/>
            </w:pPr>
            <w:r w:rsidRPr="001430BD">
              <w:t>the indirect tax zone</w:t>
            </w:r>
          </w:p>
        </w:tc>
      </w:tr>
      <w:tr w:rsidR="00A505DE" w:rsidRPr="001430BD" w:rsidTr="0004536C">
        <w:tc>
          <w:tcPr>
            <w:tcW w:w="630" w:type="dxa"/>
            <w:shd w:val="clear" w:color="auto" w:fill="auto"/>
          </w:tcPr>
          <w:p w:rsidR="00A505DE" w:rsidRPr="001430BD" w:rsidRDefault="00A505DE" w:rsidP="00C60716">
            <w:pPr>
              <w:pStyle w:val="Tabletext"/>
            </w:pPr>
            <w:r w:rsidRPr="001430BD">
              <w:t>59</w:t>
            </w:r>
          </w:p>
        </w:tc>
        <w:tc>
          <w:tcPr>
            <w:tcW w:w="2478" w:type="dxa"/>
            <w:shd w:val="clear" w:color="auto" w:fill="auto"/>
          </w:tcPr>
          <w:p w:rsidR="00A505DE" w:rsidRPr="001430BD" w:rsidRDefault="00A505DE" w:rsidP="00C60716">
            <w:pPr>
              <w:pStyle w:val="Tabletext"/>
            </w:pPr>
            <w:r w:rsidRPr="001430BD">
              <w:t>Subsection</w:t>
            </w:r>
            <w:r w:rsidR="001430BD">
              <w:t> </w:t>
            </w:r>
            <w:r w:rsidRPr="001430BD">
              <w:t>84</w:t>
            </w:r>
            <w:r w:rsidR="001430BD">
              <w:noBreakHyphen/>
            </w:r>
            <w:r w:rsidRPr="001430BD">
              <w:t>5(1)</w:t>
            </w:r>
          </w:p>
        </w:tc>
        <w:tc>
          <w:tcPr>
            <w:tcW w:w="1854" w:type="dxa"/>
            <w:shd w:val="clear" w:color="auto" w:fill="auto"/>
          </w:tcPr>
          <w:p w:rsidR="00A505DE" w:rsidRPr="001430BD" w:rsidRDefault="00A505DE" w:rsidP="00C60716">
            <w:pPr>
              <w:pStyle w:val="Tabletext"/>
            </w:pPr>
            <w:r w:rsidRPr="001430BD">
              <w:t>Australia (wherever occurring)</w:t>
            </w:r>
          </w:p>
        </w:tc>
        <w:tc>
          <w:tcPr>
            <w:tcW w:w="2177" w:type="dxa"/>
            <w:shd w:val="clear" w:color="auto" w:fill="auto"/>
          </w:tcPr>
          <w:p w:rsidR="00A505DE" w:rsidRPr="001430BD" w:rsidRDefault="00A505DE" w:rsidP="00C60716">
            <w:pPr>
              <w:pStyle w:val="Tabletext"/>
            </w:pPr>
            <w:r w:rsidRPr="001430BD">
              <w:t>the indirect tax zone</w:t>
            </w:r>
          </w:p>
        </w:tc>
      </w:tr>
      <w:tr w:rsidR="00A505DE" w:rsidRPr="001430BD" w:rsidTr="0004536C">
        <w:tc>
          <w:tcPr>
            <w:tcW w:w="630" w:type="dxa"/>
            <w:shd w:val="clear" w:color="auto" w:fill="auto"/>
          </w:tcPr>
          <w:p w:rsidR="00A505DE" w:rsidRPr="001430BD" w:rsidRDefault="00A505DE" w:rsidP="00C60716">
            <w:pPr>
              <w:pStyle w:val="Tabletext"/>
            </w:pPr>
            <w:r w:rsidRPr="001430BD">
              <w:t>60</w:t>
            </w:r>
          </w:p>
        </w:tc>
        <w:tc>
          <w:tcPr>
            <w:tcW w:w="2478" w:type="dxa"/>
            <w:shd w:val="clear" w:color="auto" w:fill="auto"/>
          </w:tcPr>
          <w:p w:rsidR="00A505DE" w:rsidRPr="001430BD" w:rsidRDefault="00A505DE" w:rsidP="00C60716">
            <w:pPr>
              <w:pStyle w:val="Tabletext"/>
            </w:pPr>
            <w:r w:rsidRPr="001430BD">
              <w:t>Section</w:t>
            </w:r>
            <w:r w:rsidR="001430BD">
              <w:t> </w:t>
            </w:r>
            <w:r w:rsidRPr="001430BD">
              <w:t>84</w:t>
            </w:r>
            <w:r w:rsidR="001430BD">
              <w:noBreakHyphen/>
            </w:r>
            <w:r w:rsidRPr="001430BD">
              <w:t>15</w:t>
            </w:r>
          </w:p>
          <w:p w:rsidR="00A505DE" w:rsidRPr="001430BD" w:rsidRDefault="00A505DE" w:rsidP="00C60716">
            <w:pPr>
              <w:pStyle w:val="Tabletext"/>
            </w:pPr>
          </w:p>
        </w:tc>
        <w:tc>
          <w:tcPr>
            <w:tcW w:w="1854" w:type="dxa"/>
            <w:shd w:val="clear" w:color="auto" w:fill="auto"/>
          </w:tcPr>
          <w:p w:rsidR="00A505DE" w:rsidRPr="001430BD" w:rsidRDefault="00A505DE" w:rsidP="00C60716">
            <w:pPr>
              <w:pStyle w:val="Tabletext"/>
            </w:pPr>
            <w:r w:rsidRPr="001430BD">
              <w:t>Australia (wherever occurring)</w:t>
            </w:r>
          </w:p>
        </w:tc>
        <w:tc>
          <w:tcPr>
            <w:tcW w:w="2177" w:type="dxa"/>
            <w:shd w:val="clear" w:color="auto" w:fill="auto"/>
          </w:tcPr>
          <w:p w:rsidR="00A505DE" w:rsidRPr="001430BD" w:rsidRDefault="00A505DE" w:rsidP="00C60716">
            <w:pPr>
              <w:pStyle w:val="Tabletext"/>
            </w:pPr>
            <w:r w:rsidRPr="001430BD">
              <w:t>the indirect tax zone</w:t>
            </w:r>
          </w:p>
        </w:tc>
      </w:tr>
      <w:tr w:rsidR="00A505DE" w:rsidRPr="001430BD" w:rsidTr="0004536C">
        <w:tc>
          <w:tcPr>
            <w:tcW w:w="630" w:type="dxa"/>
            <w:shd w:val="clear" w:color="auto" w:fill="auto"/>
          </w:tcPr>
          <w:p w:rsidR="00A505DE" w:rsidRPr="001430BD" w:rsidRDefault="00A505DE" w:rsidP="00C60716">
            <w:pPr>
              <w:pStyle w:val="Tabletext"/>
            </w:pPr>
            <w:r w:rsidRPr="001430BD">
              <w:t>61</w:t>
            </w:r>
          </w:p>
        </w:tc>
        <w:tc>
          <w:tcPr>
            <w:tcW w:w="2478" w:type="dxa"/>
            <w:shd w:val="clear" w:color="auto" w:fill="auto"/>
          </w:tcPr>
          <w:p w:rsidR="00A505DE" w:rsidRPr="001430BD" w:rsidRDefault="00A505DE" w:rsidP="00C60716">
            <w:pPr>
              <w:pStyle w:val="Tabletext"/>
            </w:pPr>
            <w:r w:rsidRPr="001430BD">
              <w:t>Section</w:t>
            </w:r>
            <w:r w:rsidR="001430BD">
              <w:t> </w:t>
            </w:r>
            <w:r w:rsidRPr="001430BD">
              <w:t>85</w:t>
            </w:r>
            <w:r w:rsidR="001430BD">
              <w:noBreakHyphen/>
            </w:r>
            <w:r w:rsidRPr="001430BD">
              <w:t>1</w:t>
            </w:r>
          </w:p>
        </w:tc>
        <w:tc>
          <w:tcPr>
            <w:tcW w:w="1854" w:type="dxa"/>
            <w:shd w:val="clear" w:color="auto" w:fill="auto"/>
          </w:tcPr>
          <w:p w:rsidR="00A505DE" w:rsidRPr="001430BD" w:rsidRDefault="00A505DE" w:rsidP="00C60716">
            <w:pPr>
              <w:pStyle w:val="Tabletext"/>
            </w:pPr>
            <w:r w:rsidRPr="001430BD">
              <w:t>Australia</w:t>
            </w:r>
          </w:p>
        </w:tc>
        <w:tc>
          <w:tcPr>
            <w:tcW w:w="2177" w:type="dxa"/>
            <w:shd w:val="clear" w:color="auto" w:fill="auto"/>
          </w:tcPr>
          <w:p w:rsidR="00A505DE" w:rsidRPr="001430BD" w:rsidRDefault="00A505DE" w:rsidP="00C60716">
            <w:pPr>
              <w:pStyle w:val="Tabletext"/>
            </w:pPr>
            <w:r w:rsidRPr="001430BD">
              <w:t>the indirect tax zone</w:t>
            </w:r>
          </w:p>
        </w:tc>
      </w:tr>
      <w:tr w:rsidR="00A505DE" w:rsidRPr="001430BD" w:rsidTr="0004536C">
        <w:tc>
          <w:tcPr>
            <w:tcW w:w="630" w:type="dxa"/>
            <w:shd w:val="clear" w:color="auto" w:fill="auto"/>
          </w:tcPr>
          <w:p w:rsidR="00A505DE" w:rsidRPr="001430BD" w:rsidRDefault="00A505DE" w:rsidP="00C60716">
            <w:pPr>
              <w:pStyle w:val="Tabletext"/>
            </w:pPr>
            <w:r w:rsidRPr="001430BD">
              <w:t>62</w:t>
            </w:r>
          </w:p>
        </w:tc>
        <w:tc>
          <w:tcPr>
            <w:tcW w:w="2478" w:type="dxa"/>
            <w:shd w:val="clear" w:color="auto" w:fill="auto"/>
          </w:tcPr>
          <w:p w:rsidR="00A505DE" w:rsidRPr="001430BD" w:rsidRDefault="00A505DE" w:rsidP="00C60716">
            <w:pPr>
              <w:pStyle w:val="Tabletext"/>
            </w:pPr>
            <w:r w:rsidRPr="001430BD">
              <w:t>Section</w:t>
            </w:r>
            <w:r w:rsidR="001430BD">
              <w:t> </w:t>
            </w:r>
            <w:r w:rsidRPr="001430BD">
              <w:t>85</w:t>
            </w:r>
            <w:r w:rsidR="001430BD">
              <w:noBreakHyphen/>
            </w:r>
            <w:r w:rsidRPr="001430BD">
              <w:t>5 (heading)</w:t>
            </w:r>
          </w:p>
        </w:tc>
        <w:tc>
          <w:tcPr>
            <w:tcW w:w="1854" w:type="dxa"/>
            <w:shd w:val="clear" w:color="auto" w:fill="auto"/>
          </w:tcPr>
          <w:p w:rsidR="00A505DE" w:rsidRPr="001430BD" w:rsidRDefault="00A505DE" w:rsidP="00C60716">
            <w:pPr>
              <w:pStyle w:val="Tabletext"/>
              <w:rPr>
                <w:b/>
              </w:rPr>
            </w:pPr>
            <w:r w:rsidRPr="001430BD">
              <w:rPr>
                <w:b/>
              </w:rPr>
              <w:t>Australia</w:t>
            </w:r>
          </w:p>
        </w:tc>
        <w:tc>
          <w:tcPr>
            <w:tcW w:w="2177" w:type="dxa"/>
            <w:shd w:val="clear" w:color="auto" w:fill="auto"/>
          </w:tcPr>
          <w:p w:rsidR="00A505DE" w:rsidRPr="001430BD" w:rsidRDefault="00A505DE" w:rsidP="00C60716">
            <w:pPr>
              <w:pStyle w:val="Tabletext"/>
              <w:rPr>
                <w:b/>
              </w:rPr>
            </w:pPr>
            <w:r w:rsidRPr="001430BD">
              <w:rPr>
                <w:b/>
              </w:rPr>
              <w:t>the indirect tax zone</w:t>
            </w:r>
          </w:p>
        </w:tc>
      </w:tr>
      <w:tr w:rsidR="00A505DE" w:rsidRPr="001430BD" w:rsidTr="0004536C">
        <w:tc>
          <w:tcPr>
            <w:tcW w:w="630" w:type="dxa"/>
            <w:shd w:val="clear" w:color="auto" w:fill="auto"/>
          </w:tcPr>
          <w:p w:rsidR="00A505DE" w:rsidRPr="001430BD" w:rsidRDefault="00A505DE" w:rsidP="00C60716">
            <w:pPr>
              <w:pStyle w:val="Tabletext"/>
            </w:pPr>
            <w:r w:rsidRPr="001430BD">
              <w:t>63</w:t>
            </w:r>
          </w:p>
        </w:tc>
        <w:tc>
          <w:tcPr>
            <w:tcW w:w="2478" w:type="dxa"/>
            <w:shd w:val="clear" w:color="auto" w:fill="auto"/>
          </w:tcPr>
          <w:p w:rsidR="00A505DE" w:rsidRPr="001430BD" w:rsidRDefault="00A505DE" w:rsidP="00C60716">
            <w:pPr>
              <w:pStyle w:val="Tabletext"/>
            </w:pPr>
            <w:r w:rsidRPr="001430BD">
              <w:t>Subsection</w:t>
            </w:r>
            <w:r w:rsidR="001430BD">
              <w:t> </w:t>
            </w:r>
            <w:r w:rsidRPr="001430BD">
              <w:t>85</w:t>
            </w:r>
            <w:r w:rsidR="001430BD">
              <w:noBreakHyphen/>
            </w:r>
            <w:r w:rsidRPr="001430BD">
              <w:t>5(1)</w:t>
            </w:r>
          </w:p>
        </w:tc>
        <w:tc>
          <w:tcPr>
            <w:tcW w:w="1854" w:type="dxa"/>
            <w:shd w:val="clear" w:color="auto" w:fill="auto"/>
          </w:tcPr>
          <w:p w:rsidR="00A505DE" w:rsidRPr="001430BD" w:rsidRDefault="00A505DE" w:rsidP="00C60716">
            <w:pPr>
              <w:pStyle w:val="Tabletext"/>
              <w:rPr>
                <w:b/>
                <w:i/>
              </w:rPr>
            </w:pPr>
            <w:r w:rsidRPr="001430BD">
              <w:rPr>
                <w:b/>
                <w:i/>
              </w:rPr>
              <w:t>Australia</w:t>
            </w:r>
          </w:p>
        </w:tc>
        <w:tc>
          <w:tcPr>
            <w:tcW w:w="2177" w:type="dxa"/>
            <w:shd w:val="clear" w:color="auto" w:fill="auto"/>
          </w:tcPr>
          <w:p w:rsidR="00A505DE" w:rsidRPr="001430BD" w:rsidRDefault="00A505DE" w:rsidP="00C60716">
            <w:pPr>
              <w:pStyle w:val="Tabletext"/>
              <w:rPr>
                <w:b/>
                <w:i/>
              </w:rPr>
            </w:pPr>
            <w:r w:rsidRPr="001430BD">
              <w:rPr>
                <w:b/>
                <w:i/>
              </w:rPr>
              <w:t>the indirect tax zone</w:t>
            </w:r>
          </w:p>
        </w:tc>
      </w:tr>
      <w:tr w:rsidR="00A505DE" w:rsidRPr="001430BD" w:rsidTr="0004536C">
        <w:tc>
          <w:tcPr>
            <w:tcW w:w="630" w:type="dxa"/>
            <w:shd w:val="clear" w:color="auto" w:fill="auto"/>
          </w:tcPr>
          <w:p w:rsidR="00A505DE" w:rsidRPr="001430BD" w:rsidRDefault="00A505DE" w:rsidP="00C60716">
            <w:pPr>
              <w:pStyle w:val="Tabletext"/>
            </w:pPr>
            <w:r w:rsidRPr="001430BD">
              <w:t>64</w:t>
            </w:r>
          </w:p>
        </w:tc>
        <w:tc>
          <w:tcPr>
            <w:tcW w:w="2478" w:type="dxa"/>
            <w:shd w:val="clear" w:color="auto" w:fill="auto"/>
          </w:tcPr>
          <w:p w:rsidR="00A505DE" w:rsidRPr="001430BD" w:rsidRDefault="00A505DE" w:rsidP="00C60716">
            <w:pPr>
              <w:pStyle w:val="Tabletext"/>
            </w:pPr>
            <w:r w:rsidRPr="001430BD">
              <w:t>Section</w:t>
            </w:r>
            <w:r w:rsidR="001430BD">
              <w:t> </w:t>
            </w:r>
            <w:r w:rsidRPr="001430BD">
              <w:t>85</w:t>
            </w:r>
            <w:r w:rsidR="001430BD">
              <w:noBreakHyphen/>
            </w:r>
            <w:r w:rsidRPr="001430BD">
              <w:t>5</w:t>
            </w:r>
          </w:p>
        </w:tc>
        <w:tc>
          <w:tcPr>
            <w:tcW w:w="1854" w:type="dxa"/>
            <w:shd w:val="clear" w:color="auto" w:fill="auto"/>
          </w:tcPr>
          <w:p w:rsidR="00A505DE" w:rsidRPr="001430BD" w:rsidRDefault="00A505DE" w:rsidP="00C60716">
            <w:pPr>
              <w:pStyle w:val="Tabletext"/>
            </w:pPr>
            <w:r w:rsidRPr="001430BD">
              <w:t>Australia (wherever occurring)</w:t>
            </w:r>
          </w:p>
        </w:tc>
        <w:tc>
          <w:tcPr>
            <w:tcW w:w="2177" w:type="dxa"/>
            <w:shd w:val="clear" w:color="auto" w:fill="auto"/>
          </w:tcPr>
          <w:p w:rsidR="00A505DE" w:rsidRPr="001430BD" w:rsidRDefault="00A505DE" w:rsidP="00C60716">
            <w:pPr>
              <w:pStyle w:val="Tabletext"/>
            </w:pPr>
            <w:r w:rsidRPr="001430BD">
              <w:t>the indirect tax zone</w:t>
            </w:r>
          </w:p>
        </w:tc>
      </w:tr>
      <w:tr w:rsidR="00A505DE" w:rsidRPr="001430BD" w:rsidTr="0004536C">
        <w:tc>
          <w:tcPr>
            <w:tcW w:w="630" w:type="dxa"/>
            <w:shd w:val="clear" w:color="auto" w:fill="auto"/>
          </w:tcPr>
          <w:p w:rsidR="00A505DE" w:rsidRPr="001430BD" w:rsidRDefault="00A505DE" w:rsidP="00C60716">
            <w:pPr>
              <w:pStyle w:val="Tabletext"/>
            </w:pPr>
            <w:r w:rsidRPr="001430BD">
              <w:t>65</w:t>
            </w:r>
          </w:p>
        </w:tc>
        <w:tc>
          <w:tcPr>
            <w:tcW w:w="2478" w:type="dxa"/>
            <w:shd w:val="clear" w:color="auto" w:fill="auto"/>
          </w:tcPr>
          <w:p w:rsidR="00A505DE" w:rsidRPr="001430BD" w:rsidRDefault="00A505DE" w:rsidP="00C60716">
            <w:pPr>
              <w:pStyle w:val="Tabletext"/>
            </w:pPr>
            <w:r w:rsidRPr="001430BD">
              <w:t>Division</w:t>
            </w:r>
            <w:r w:rsidR="001430BD">
              <w:t> </w:t>
            </w:r>
            <w:r w:rsidRPr="001430BD">
              <w:t>96 (heading)</w:t>
            </w:r>
          </w:p>
        </w:tc>
        <w:tc>
          <w:tcPr>
            <w:tcW w:w="1854" w:type="dxa"/>
            <w:shd w:val="clear" w:color="auto" w:fill="auto"/>
          </w:tcPr>
          <w:p w:rsidR="00A505DE" w:rsidRPr="001430BD" w:rsidRDefault="00A505DE" w:rsidP="00C60716">
            <w:pPr>
              <w:pStyle w:val="Tabletext"/>
              <w:rPr>
                <w:b/>
              </w:rPr>
            </w:pPr>
            <w:r w:rsidRPr="001430BD">
              <w:rPr>
                <w:b/>
              </w:rPr>
              <w:t>Australia</w:t>
            </w:r>
          </w:p>
        </w:tc>
        <w:tc>
          <w:tcPr>
            <w:tcW w:w="2177" w:type="dxa"/>
            <w:shd w:val="clear" w:color="auto" w:fill="auto"/>
          </w:tcPr>
          <w:p w:rsidR="00A505DE" w:rsidRPr="001430BD" w:rsidRDefault="00A505DE" w:rsidP="00C60716">
            <w:pPr>
              <w:pStyle w:val="Tabletext"/>
              <w:rPr>
                <w:b/>
              </w:rPr>
            </w:pPr>
            <w:r w:rsidRPr="001430BD">
              <w:rPr>
                <w:b/>
              </w:rPr>
              <w:t>the indirect tax zone</w:t>
            </w:r>
          </w:p>
        </w:tc>
      </w:tr>
      <w:tr w:rsidR="00A505DE" w:rsidRPr="001430BD" w:rsidTr="0004536C">
        <w:tc>
          <w:tcPr>
            <w:tcW w:w="630" w:type="dxa"/>
            <w:shd w:val="clear" w:color="auto" w:fill="auto"/>
          </w:tcPr>
          <w:p w:rsidR="00A505DE" w:rsidRPr="001430BD" w:rsidRDefault="00A505DE" w:rsidP="00C60716">
            <w:pPr>
              <w:pStyle w:val="Tabletext"/>
            </w:pPr>
            <w:r w:rsidRPr="001430BD">
              <w:t>66</w:t>
            </w:r>
          </w:p>
        </w:tc>
        <w:tc>
          <w:tcPr>
            <w:tcW w:w="2478" w:type="dxa"/>
            <w:shd w:val="clear" w:color="auto" w:fill="auto"/>
          </w:tcPr>
          <w:p w:rsidR="00A505DE" w:rsidRPr="001430BD" w:rsidRDefault="00A505DE" w:rsidP="00C60716">
            <w:pPr>
              <w:pStyle w:val="Tabletext"/>
            </w:pPr>
            <w:r w:rsidRPr="001430BD">
              <w:t>Section</w:t>
            </w:r>
            <w:r w:rsidR="001430BD">
              <w:t> </w:t>
            </w:r>
            <w:r w:rsidRPr="001430BD">
              <w:t>96</w:t>
            </w:r>
            <w:r w:rsidR="001430BD">
              <w:noBreakHyphen/>
            </w:r>
            <w:r w:rsidRPr="001430BD">
              <w:t>1</w:t>
            </w:r>
          </w:p>
        </w:tc>
        <w:tc>
          <w:tcPr>
            <w:tcW w:w="1854" w:type="dxa"/>
            <w:shd w:val="clear" w:color="auto" w:fill="auto"/>
          </w:tcPr>
          <w:p w:rsidR="00A505DE" w:rsidRPr="001430BD" w:rsidRDefault="00A505DE" w:rsidP="00C60716">
            <w:pPr>
              <w:pStyle w:val="Tabletext"/>
            </w:pPr>
            <w:r w:rsidRPr="001430BD">
              <w:t>Australia (wherever occurring)</w:t>
            </w:r>
          </w:p>
        </w:tc>
        <w:tc>
          <w:tcPr>
            <w:tcW w:w="2177" w:type="dxa"/>
            <w:shd w:val="clear" w:color="auto" w:fill="auto"/>
          </w:tcPr>
          <w:p w:rsidR="00A505DE" w:rsidRPr="001430BD" w:rsidRDefault="00A505DE" w:rsidP="00C60716">
            <w:pPr>
              <w:pStyle w:val="Tabletext"/>
            </w:pPr>
            <w:r w:rsidRPr="001430BD">
              <w:t>the indirect tax zone</w:t>
            </w:r>
          </w:p>
        </w:tc>
      </w:tr>
      <w:tr w:rsidR="00A505DE" w:rsidRPr="001430BD" w:rsidTr="0004536C">
        <w:tc>
          <w:tcPr>
            <w:tcW w:w="630" w:type="dxa"/>
            <w:shd w:val="clear" w:color="auto" w:fill="auto"/>
          </w:tcPr>
          <w:p w:rsidR="00A505DE" w:rsidRPr="001430BD" w:rsidRDefault="00A505DE" w:rsidP="00C60716">
            <w:pPr>
              <w:pStyle w:val="Tabletext"/>
            </w:pPr>
            <w:r w:rsidRPr="001430BD">
              <w:t>67</w:t>
            </w:r>
          </w:p>
        </w:tc>
        <w:tc>
          <w:tcPr>
            <w:tcW w:w="2478" w:type="dxa"/>
            <w:shd w:val="clear" w:color="auto" w:fill="auto"/>
          </w:tcPr>
          <w:p w:rsidR="00A505DE" w:rsidRPr="001430BD" w:rsidRDefault="00A505DE" w:rsidP="00C60716">
            <w:pPr>
              <w:pStyle w:val="Tabletext"/>
            </w:pPr>
            <w:r w:rsidRPr="001430BD">
              <w:t>Section</w:t>
            </w:r>
            <w:r w:rsidR="001430BD">
              <w:t> </w:t>
            </w:r>
            <w:r w:rsidRPr="001430BD">
              <w:t>96</w:t>
            </w:r>
            <w:r w:rsidR="001430BD">
              <w:noBreakHyphen/>
            </w:r>
            <w:r w:rsidRPr="001430BD">
              <w:t>5 (heading)</w:t>
            </w:r>
          </w:p>
        </w:tc>
        <w:tc>
          <w:tcPr>
            <w:tcW w:w="1854" w:type="dxa"/>
            <w:shd w:val="clear" w:color="auto" w:fill="auto"/>
          </w:tcPr>
          <w:p w:rsidR="00A505DE" w:rsidRPr="001430BD" w:rsidRDefault="00A505DE" w:rsidP="00C60716">
            <w:pPr>
              <w:pStyle w:val="Tabletext"/>
              <w:rPr>
                <w:b/>
              </w:rPr>
            </w:pPr>
            <w:r w:rsidRPr="001430BD">
              <w:rPr>
                <w:b/>
              </w:rPr>
              <w:t>Australia</w:t>
            </w:r>
          </w:p>
        </w:tc>
        <w:tc>
          <w:tcPr>
            <w:tcW w:w="2177" w:type="dxa"/>
            <w:shd w:val="clear" w:color="auto" w:fill="auto"/>
          </w:tcPr>
          <w:p w:rsidR="00A505DE" w:rsidRPr="001430BD" w:rsidRDefault="00A505DE" w:rsidP="00C60716">
            <w:pPr>
              <w:pStyle w:val="Tabletext"/>
              <w:rPr>
                <w:b/>
              </w:rPr>
            </w:pPr>
            <w:r w:rsidRPr="001430BD">
              <w:rPr>
                <w:b/>
              </w:rPr>
              <w:t>the indirect tax zone</w:t>
            </w:r>
          </w:p>
        </w:tc>
      </w:tr>
      <w:tr w:rsidR="00A505DE" w:rsidRPr="001430BD" w:rsidTr="0004536C">
        <w:tc>
          <w:tcPr>
            <w:tcW w:w="630" w:type="dxa"/>
            <w:shd w:val="clear" w:color="auto" w:fill="auto"/>
          </w:tcPr>
          <w:p w:rsidR="00A505DE" w:rsidRPr="001430BD" w:rsidRDefault="00A505DE" w:rsidP="00C60716">
            <w:pPr>
              <w:pStyle w:val="Tabletext"/>
            </w:pPr>
            <w:r w:rsidRPr="001430BD">
              <w:t>68</w:t>
            </w:r>
          </w:p>
        </w:tc>
        <w:tc>
          <w:tcPr>
            <w:tcW w:w="2478" w:type="dxa"/>
            <w:shd w:val="clear" w:color="auto" w:fill="auto"/>
          </w:tcPr>
          <w:p w:rsidR="00A505DE" w:rsidRPr="001430BD" w:rsidRDefault="00A505DE" w:rsidP="00C60716">
            <w:pPr>
              <w:pStyle w:val="Tabletext"/>
            </w:pPr>
            <w:r w:rsidRPr="001430BD">
              <w:t>Section</w:t>
            </w:r>
            <w:r w:rsidR="001430BD">
              <w:t> </w:t>
            </w:r>
            <w:r w:rsidRPr="001430BD">
              <w:t>96</w:t>
            </w:r>
            <w:r w:rsidR="001430BD">
              <w:noBreakHyphen/>
            </w:r>
            <w:r w:rsidRPr="001430BD">
              <w:t>5</w:t>
            </w:r>
          </w:p>
        </w:tc>
        <w:tc>
          <w:tcPr>
            <w:tcW w:w="1854" w:type="dxa"/>
            <w:shd w:val="clear" w:color="auto" w:fill="auto"/>
          </w:tcPr>
          <w:p w:rsidR="00A505DE" w:rsidRPr="001430BD" w:rsidRDefault="00A505DE" w:rsidP="00C60716">
            <w:pPr>
              <w:pStyle w:val="Tabletext"/>
            </w:pPr>
            <w:r w:rsidRPr="001430BD">
              <w:t xml:space="preserve">Australia (wherever </w:t>
            </w:r>
            <w:r w:rsidRPr="001430BD">
              <w:lastRenderedPageBreak/>
              <w:t>occurring)</w:t>
            </w:r>
          </w:p>
        </w:tc>
        <w:tc>
          <w:tcPr>
            <w:tcW w:w="2177" w:type="dxa"/>
            <w:shd w:val="clear" w:color="auto" w:fill="auto"/>
          </w:tcPr>
          <w:p w:rsidR="00A505DE" w:rsidRPr="001430BD" w:rsidRDefault="00A505DE" w:rsidP="00C60716">
            <w:pPr>
              <w:pStyle w:val="Tabletext"/>
            </w:pPr>
            <w:r w:rsidRPr="001430BD">
              <w:lastRenderedPageBreak/>
              <w:t>the indirect tax zone</w:t>
            </w:r>
          </w:p>
        </w:tc>
      </w:tr>
      <w:tr w:rsidR="00A505DE" w:rsidRPr="001430BD" w:rsidTr="0004536C">
        <w:tc>
          <w:tcPr>
            <w:tcW w:w="630" w:type="dxa"/>
            <w:shd w:val="clear" w:color="auto" w:fill="auto"/>
          </w:tcPr>
          <w:p w:rsidR="00A505DE" w:rsidRPr="001430BD" w:rsidRDefault="00A505DE" w:rsidP="00C60716">
            <w:pPr>
              <w:pStyle w:val="Tabletext"/>
            </w:pPr>
            <w:r w:rsidRPr="001430BD">
              <w:lastRenderedPageBreak/>
              <w:t>69</w:t>
            </w:r>
          </w:p>
        </w:tc>
        <w:tc>
          <w:tcPr>
            <w:tcW w:w="2478" w:type="dxa"/>
            <w:shd w:val="clear" w:color="auto" w:fill="auto"/>
          </w:tcPr>
          <w:p w:rsidR="00A505DE" w:rsidRPr="001430BD" w:rsidRDefault="00A505DE" w:rsidP="00C60716">
            <w:pPr>
              <w:pStyle w:val="Tabletext"/>
            </w:pPr>
            <w:r w:rsidRPr="001430BD">
              <w:t>Section</w:t>
            </w:r>
            <w:r w:rsidR="001430BD">
              <w:t> </w:t>
            </w:r>
            <w:r w:rsidRPr="001430BD">
              <w:t>96</w:t>
            </w:r>
            <w:r w:rsidR="001430BD">
              <w:noBreakHyphen/>
            </w:r>
            <w:r w:rsidRPr="001430BD">
              <w:t>10 (heading)</w:t>
            </w:r>
          </w:p>
        </w:tc>
        <w:tc>
          <w:tcPr>
            <w:tcW w:w="1854" w:type="dxa"/>
            <w:shd w:val="clear" w:color="auto" w:fill="auto"/>
          </w:tcPr>
          <w:p w:rsidR="00A505DE" w:rsidRPr="001430BD" w:rsidRDefault="00A505DE" w:rsidP="00C60716">
            <w:pPr>
              <w:pStyle w:val="Tabletext"/>
              <w:rPr>
                <w:b/>
              </w:rPr>
            </w:pPr>
            <w:r w:rsidRPr="001430BD">
              <w:rPr>
                <w:b/>
              </w:rPr>
              <w:t>Australia</w:t>
            </w:r>
          </w:p>
        </w:tc>
        <w:tc>
          <w:tcPr>
            <w:tcW w:w="2177" w:type="dxa"/>
            <w:shd w:val="clear" w:color="auto" w:fill="auto"/>
          </w:tcPr>
          <w:p w:rsidR="00A505DE" w:rsidRPr="001430BD" w:rsidRDefault="00A505DE" w:rsidP="00C60716">
            <w:pPr>
              <w:pStyle w:val="Tabletext"/>
              <w:rPr>
                <w:b/>
              </w:rPr>
            </w:pPr>
            <w:r w:rsidRPr="001430BD">
              <w:rPr>
                <w:b/>
              </w:rPr>
              <w:t>the indirect tax zone</w:t>
            </w:r>
          </w:p>
        </w:tc>
      </w:tr>
      <w:tr w:rsidR="00A505DE" w:rsidRPr="001430BD" w:rsidTr="0004536C">
        <w:tc>
          <w:tcPr>
            <w:tcW w:w="630" w:type="dxa"/>
            <w:shd w:val="clear" w:color="auto" w:fill="auto"/>
          </w:tcPr>
          <w:p w:rsidR="00A505DE" w:rsidRPr="001430BD" w:rsidRDefault="00A505DE" w:rsidP="00C60716">
            <w:pPr>
              <w:pStyle w:val="Tabletext"/>
            </w:pPr>
            <w:r w:rsidRPr="001430BD">
              <w:t>70</w:t>
            </w:r>
          </w:p>
        </w:tc>
        <w:tc>
          <w:tcPr>
            <w:tcW w:w="2478" w:type="dxa"/>
            <w:shd w:val="clear" w:color="auto" w:fill="auto"/>
          </w:tcPr>
          <w:p w:rsidR="00A505DE" w:rsidRPr="001430BD" w:rsidRDefault="00A505DE" w:rsidP="00C60716">
            <w:pPr>
              <w:pStyle w:val="Tabletext"/>
            </w:pPr>
            <w:r w:rsidRPr="001430BD">
              <w:t>Paragraph 96</w:t>
            </w:r>
            <w:r w:rsidR="001430BD">
              <w:noBreakHyphen/>
            </w:r>
            <w:r w:rsidRPr="001430BD">
              <w:t>10(1)(b)</w:t>
            </w:r>
          </w:p>
        </w:tc>
        <w:tc>
          <w:tcPr>
            <w:tcW w:w="1854" w:type="dxa"/>
            <w:shd w:val="clear" w:color="auto" w:fill="auto"/>
          </w:tcPr>
          <w:p w:rsidR="00A505DE" w:rsidRPr="001430BD" w:rsidRDefault="00A505DE" w:rsidP="00C60716">
            <w:pPr>
              <w:pStyle w:val="Tabletext"/>
            </w:pPr>
            <w:r w:rsidRPr="001430BD">
              <w:t>Australia</w:t>
            </w:r>
          </w:p>
        </w:tc>
        <w:tc>
          <w:tcPr>
            <w:tcW w:w="2177" w:type="dxa"/>
            <w:shd w:val="clear" w:color="auto" w:fill="auto"/>
          </w:tcPr>
          <w:p w:rsidR="00A505DE" w:rsidRPr="001430BD" w:rsidRDefault="00A505DE" w:rsidP="00C60716">
            <w:pPr>
              <w:pStyle w:val="Tabletext"/>
            </w:pPr>
            <w:r w:rsidRPr="001430BD">
              <w:t>the indirect tax zone</w:t>
            </w:r>
          </w:p>
        </w:tc>
      </w:tr>
      <w:tr w:rsidR="00A505DE" w:rsidRPr="001430BD" w:rsidTr="0004536C">
        <w:tc>
          <w:tcPr>
            <w:tcW w:w="630" w:type="dxa"/>
            <w:shd w:val="clear" w:color="auto" w:fill="auto"/>
          </w:tcPr>
          <w:p w:rsidR="00A505DE" w:rsidRPr="001430BD" w:rsidRDefault="00A505DE" w:rsidP="00C60716">
            <w:pPr>
              <w:pStyle w:val="Tabletext"/>
            </w:pPr>
            <w:r w:rsidRPr="001430BD">
              <w:t>71</w:t>
            </w:r>
          </w:p>
        </w:tc>
        <w:tc>
          <w:tcPr>
            <w:tcW w:w="2478" w:type="dxa"/>
            <w:shd w:val="clear" w:color="auto" w:fill="auto"/>
          </w:tcPr>
          <w:p w:rsidR="00A505DE" w:rsidRPr="001430BD" w:rsidRDefault="00A505DE" w:rsidP="00C60716">
            <w:pPr>
              <w:pStyle w:val="Tabletext"/>
            </w:pPr>
            <w:r w:rsidRPr="001430BD">
              <w:t>Section</w:t>
            </w:r>
            <w:r w:rsidR="001430BD">
              <w:t> </w:t>
            </w:r>
            <w:r w:rsidRPr="001430BD">
              <w:t>100</w:t>
            </w:r>
            <w:r w:rsidR="001430BD">
              <w:noBreakHyphen/>
            </w:r>
            <w:r w:rsidRPr="001430BD">
              <w:t>20 (heading)</w:t>
            </w:r>
          </w:p>
        </w:tc>
        <w:tc>
          <w:tcPr>
            <w:tcW w:w="1854" w:type="dxa"/>
            <w:shd w:val="clear" w:color="auto" w:fill="auto"/>
          </w:tcPr>
          <w:p w:rsidR="00A505DE" w:rsidRPr="001430BD" w:rsidRDefault="00A505DE" w:rsidP="00C60716">
            <w:pPr>
              <w:pStyle w:val="Tabletext"/>
              <w:rPr>
                <w:b/>
              </w:rPr>
            </w:pPr>
            <w:r w:rsidRPr="001430BD">
              <w:rPr>
                <w:b/>
              </w:rPr>
              <w:t>Australia</w:t>
            </w:r>
          </w:p>
        </w:tc>
        <w:tc>
          <w:tcPr>
            <w:tcW w:w="2177" w:type="dxa"/>
            <w:shd w:val="clear" w:color="auto" w:fill="auto"/>
          </w:tcPr>
          <w:p w:rsidR="00A505DE" w:rsidRPr="001430BD" w:rsidRDefault="00A505DE" w:rsidP="00C60716">
            <w:pPr>
              <w:pStyle w:val="Tabletext"/>
              <w:rPr>
                <w:b/>
              </w:rPr>
            </w:pPr>
            <w:r w:rsidRPr="001430BD">
              <w:rPr>
                <w:b/>
              </w:rPr>
              <w:t>the indirect tax zone</w:t>
            </w:r>
          </w:p>
        </w:tc>
      </w:tr>
      <w:tr w:rsidR="00A505DE" w:rsidRPr="001430BD" w:rsidTr="0004536C">
        <w:tc>
          <w:tcPr>
            <w:tcW w:w="630" w:type="dxa"/>
            <w:shd w:val="clear" w:color="auto" w:fill="auto"/>
          </w:tcPr>
          <w:p w:rsidR="00A505DE" w:rsidRPr="001430BD" w:rsidRDefault="00A505DE" w:rsidP="00C60716">
            <w:pPr>
              <w:pStyle w:val="Tabletext"/>
            </w:pPr>
            <w:r w:rsidRPr="001430BD">
              <w:t>72</w:t>
            </w:r>
          </w:p>
        </w:tc>
        <w:tc>
          <w:tcPr>
            <w:tcW w:w="2478" w:type="dxa"/>
            <w:shd w:val="clear" w:color="auto" w:fill="auto"/>
          </w:tcPr>
          <w:p w:rsidR="00A505DE" w:rsidRPr="001430BD" w:rsidRDefault="00A505DE" w:rsidP="00C60716">
            <w:pPr>
              <w:pStyle w:val="Tabletext"/>
            </w:pPr>
            <w:r w:rsidRPr="001430BD">
              <w:t>Paragraph 108</w:t>
            </w:r>
            <w:r w:rsidR="001430BD">
              <w:noBreakHyphen/>
            </w:r>
            <w:r w:rsidRPr="001430BD">
              <w:t>5(1)(b)</w:t>
            </w:r>
          </w:p>
        </w:tc>
        <w:tc>
          <w:tcPr>
            <w:tcW w:w="1854" w:type="dxa"/>
            <w:shd w:val="clear" w:color="auto" w:fill="auto"/>
          </w:tcPr>
          <w:p w:rsidR="00A505DE" w:rsidRPr="001430BD" w:rsidRDefault="00A505DE" w:rsidP="00C60716">
            <w:pPr>
              <w:pStyle w:val="Tabletext"/>
            </w:pPr>
            <w:r w:rsidRPr="001430BD">
              <w:t>Australia</w:t>
            </w:r>
          </w:p>
        </w:tc>
        <w:tc>
          <w:tcPr>
            <w:tcW w:w="2177" w:type="dxa"/>
            <w:shd w:val="clear" w:color="auto" w:fill="auto"/>
          </w:tcPr>
          <w:p w:rsidR="00A505DE" w:rsidRPr="001430BD" w:rsidRDefault="00A505DE" w:rsidP="00C60716">
            <w:pPr>
              <w:pStyle w:val="Tabletext"/>
            </w:pPr>
            <w:r w:rsidRPr="001430BD">
              <w:t>the indirect tax zone</w:t>
            </w:r>
          </w:p>
        </w:tc>
      </w:tr>
      <w:tr w:rsidR="00A505DE" w:rsidRPr="001430BD" w:rsidTr="0004536C">
        <w:tc>
          <w:tcPr>
            <w:tcW w:w="630" w:type="dxa"/>
            <w:shd w:val="clear" w:color="auto" w:fill="auto"/>
          </w:tcPr>
          <w:p w:rsidR="00A505DE" w:rsidRPr="001430BD" w:rsidRDefault="00A505DE" w:rsidP="00C60716">
            <w:pPr>
              <w:pStyle w:val="Tabletext"/>
            </w:pPr>
            <w:r w:rsidRPr="001430BD">
              <w:t>73</w:t>
            </w:r>
          </w:p>
        </w:tc>
        <w:tc>
          <w:tcPr>
            <w:tcW w:w="2478" w:type="dxa"/>
            <w:shd w:val="clear" w:color="auto" w:fill="auto"/>
          </w:tcPr>
          <w:p w:rsidR="00A505DE" w:rsidRPr="001430BD" w:rsidRDefault="00A505DE" w:rsidP="00C60716">
            <w:pPr>
              <w:pStyle w:val="Tabletext"/>
            </w:pPr>
            <w:r w:rsidRPr="001430BD">
              <w:t>Subsection</w:t>
            </w:r>
            <w:r w:rsidR="001430BD">
              <w:t> </w:t>
            </w:r>
            <w:r w:rsidRPr="001430BD">
              <w:t>114</w:t>
            </w:r>
            <w:r w:rsidR="001430BD">
              <w:noBreakHyphen/>
            </w:r>
            <w:r w:rsidRPr="001430BD">
              <w:t>5(1) (table items</w:t>
            </w:r>
            <w:r w:rsidR="001430BD">
              <w:t> </w:t>
            </w:r>
            <w:r w:rsidRPr="001430BD">
              <w:t>15 and 16, column headed “Circumstance”)</w:t>
            </w:r>
          </w:p>
        </w:tc>
        <w:tc>
          <w:tcPr>
            <w:tcW w:w="1854" w:type="dxa"/>
            <w:shd w:val="clear" w:color="auto" w:fill="auto"/>
          </w:tcPr>
          <w:p w:rsidR="00A505DE" w:rsidRPr="001430BD" w:rsidRDefault="00A505DE" w:rsidP="00C60716">
            <w:pPr>
              <w:pStyle w:val="Tabletext"/>
            </w:pPr>
            <w:r w:rsidRPr="001430BD">
              <w:t>Australia</w:t>
            </w:r>
          </w:p>
        </w:tc>
        <w:tc>
          <w:tcPr>
            <w:tcW w:w="2177" w:type="dxa"/>
            <w:shd w:val="clear" w:color="auto" w:fill="auto"/>
          </w:tcPr>
          <w:p w:rsidR="00A505DE" w:rsidRPr="001430BD" w:rsidRDefault="00A505DE" w:rsidP="00C60716">
            <w:pPr>
              <w:pStyle w:val="Tabletext"/>
            </w:pPr>
            <w:r w:rsidRPr="001430BD">
              <w:t>the indirect tax zone</w:t>
            </w:r>
          </w:p>
        </w:tc>
      </w:tr>
      <w:tr w:rsidR="00A505DE" w:rsidRPr="001430BD" w:rsidTr="0004536C">
        <w:tc>
          <w:tcPr>
            <w:tcW w:w="630" w:type="dxa"/>
            <w:shd w:val="clear" w:color="auto" w:fill="auto"/>
          </w:tcPr>
          <w:p w:rsidR="00A505DE" w:rsidRPr="001430BD" w:rsidRDefault="00A505DE" w:rsidP="00C60716">
            <w:pPr>
              <w:pStyle w:val="Tabletext"/>
            </w:pPr>
            <w:r w:rsidRPr="001430BD">
              <w:t>74</w:t>
            </w:r>
          </w:p>
        </w:tc>
        <w:tc>
          <w:tcPr>
            <w:tcW w:w="2478" w:type="dxa"/>
            <w:shd w:val="clear" w:color="auto" w:fill="auto"/>
          </w:tcPr>
          <w:p w:rsidR="00A505DE" w:rsidRPr="001430BD" w:rsidRDefault="00A505DE" w:rsidP="00C60716">
            <w:pPr>
              <w:pStyle w:val="Tabletext"/>
            </w:pPr>
            <w:r w:rsidRPr="001430BD">
              <w:t>Subsection</w:t>
            </w:r>
            <w:r w:rsidR="001430BD">
              <w:t> </w:t>
            </w:r>
            <w:r w:rsidRPr="001430BD">
              <w:t>114</w:t>
            </w:r>
            <w:r w:rsidR="001430BD">
              <w:noBreakHyphen/>
            </w:r>
            <w:r w:rsidRPr="001430BD">
              <w:t>10</w:t>
            </w:r>
          </w:p>
        </w:tc>
        <w:tc>
          <w:tcPr>
            <w:tcW w:w="1854" w:type="dxa"/>
            <w:shd w:val="clear" w:color="auto" w:fill="auto"/>
          </w:tcPr>
          <w:p w:rsidR="00A505DE" w:rsidRPr="001430BD" w:rsidRDefault="00A505DE" w:rsidP="00C60716">
            <w:pPr>
              <w:pStyle w:val="Tabletext"/>
            </w:pPr>
            <w:r w:rsidRPr="001430BD">
              <w:t>Australia</w:t>
            </w:r>
          </w:p>
        </w:tc>
        <w:tc>
          <w:tcPr>
            <w:tcW w:w="2177" w:type="dxa"/>
            <w:shd w:val="clear" w:color="auto" w:fill="auto"/>
          </w:tcPr>
          <w:p w:rsidR="00A505DE" w:rsidRPr="001430BD" w:rsidRDefault="00A505DE" w:rsidP="00C60716">
            <w:pPr>
              <w:pStyle w:val="Tabletext"/>
            </w:pPr>
            <w:r w:rsidRPr="001430BD">
              <w:t>the indirect tax zone</w:t>
            </w:r>
          </w:p>
        </w:tc>
      </w:tr>
      <w:tr w:rsidR="00A505DE" w:rsidRPr="001430BD" w:rsidTr="0004536C">
        <w:tc>
          <w:tcPr>
            <w:tcW w:w="630" w:type="dxa"/>
            <w:shd w:val="clear" w:color="auto" w:fill="auto"/>
          </w:tcPr>
          <w:p w:rsidR="00A505DE" w:rsidRPr="001430BD" w:rsidRDefault="00A505DE" w:rsidP="00C60716">
            <w:pPr>
              <w:pStyle w:val="Tabletext"/>
            </w:pPr>
            <w:r w:rsidRPr="001430BD">
              <w:t>75</w:t>
            </w:r>
          </w:p>
        </w:tc>
        <w:tc>
          <w:tcPr>
            <w:tcW w:w="2478" w:type="dxa"/>
            <w:shd w:val="clear" w:color="auto" w:fill="auto"/>
          </w:tcPr>
          <w:p w:rsidR="00A505DE" w:rsidRPr="001430BD" w:rsidRDefault="00A505DE" w:rsidP="00C60716">
            <w:pPr>
              <w:pStyle w:val="Tabletext"/>
            </w:pPr>
            <w:r w:rsidRPr="001430BD">
              <w:t>Paragraph 114</w:t>
            </w:r>
            <w:r w:rsidR="001430BD">
              <w:noBreakHyphen/>
            </w:r>
            <w:r w:rsidRPr="001430BD">
              <w:t>15(1)(a)</w:t>
            </w:r>
          </w:p>
        </w:tc>
        <w:tc>
          <w:tcPr>
            <w:tcW w:w="1854" w:type="dxa"/>
            <w:shd w:val="clear" w:color="auto" w:fill="auto"/>
          </w:tcPr>
          <w:p w:rsidR="00A505DE" w:rsidRPr="001430BD" w:rsidRDefault="00A505DE" w:rsidP="00C60716">
            <w:pPr>
              <w:pStyle w:val="Tabletext"/>
            </w:pPr>
            <w:r w:rsidRPr="001430BD">
              <w:t>Australia</w:t>
            </w:r>
          </w:p>
        </w:tc>
        <w:tc>
          <w:tcPr>
            <w:tcW w:w="2177" w:type="dxa"/>
            <w:shd w:val="clear" w:color="auto" w:fill="auto"/>
          </w:tcPr>
          <w:p w:rsidR="00A505DE" w:rsidRPr="001430BD" w:rsidRDefault="00A505DE" w:rsidP="00C60716">
            <w:pPr>
              <w:pStyle w:val="Tabletext"/>
            </w:pPr>
            <w:r w:rsidRPr="001430BD">
              <w:t>the indirect tax zone</w:t>
            </w:r>
          </w:p>
        </w:tc>
      </w:tr>
      <w:tr w:rsidR="00A505DE" w:rsidRPr="001430BD" w:rsidTr="0004536C">
        <w:tc>
          <w:tcPr>
            <w:tcW w:w="630" w:type="dxa"/>
            <w:shd w:val="clear" w:color="auto" w:fill="auto"/>
          </w:tcPr>
          <w:p w:rsidR="00A505DE" w:rsidRPr="001430BD" w:rsidRDefault="00A505DE" w:rsidP="00C60716">
            <w:pPr>
              <w:pStyle w:val="Tabletext"/>
            </w:pPr>
            <w:r w:rsidRPr="001430BD">
              <w:t>76</w:t>
            </w:r>
          </w:p>
        </w:tc>
        <w:tc>
          <w:tcPr>
            <w:tcW w:w="2478" w:type="dxa"/>
            <w:shd w:val="clear" w:color="auto" w:fill="auto"/>
          </w:tcPr>
          <w:p w:rsidR="00A505DE" w:rsidRPr="001430BD" w:rsidRDefault="00A505DE" w:rsidP="00C60716">
            <w:pPr>
              <w:pStyle w:val="Tabletext"/>
            </w:pPr>
            <w:r w:rsidRPr="001430BD">
              <w:t>Paragraph 114</w:t>
            </w:r>
            <w:r w:rsidR="001430BD">
              <w:noBreakHyphen/>
            </w:r>
            <w:r w:rsidRPr="001430BD">
              <w:t>20(1)(a)</w:t>
            </w:r>
          </w:p>
        </w:tc>
        <w:tc>
          <w:tcPr>
            <w:tcW w:w="1854" w:type="dxa"/>
            <w:shd w:val="clear" w:color="auto" w:fill="auto"/>
          </w:tcPr>
          <w:p w:rsidR="00A505DE" w:rsidRPr="001430BD" w:rsidRDefault="00A505DE" w:rsidP="00C60716">
            <w:pPr>
              <w:pStyle w:val="Tabletext"/>
            </w:pPr>
            <w:r w:rsidRPr="001430BD">
              <w:t>Australia</w:t>
            </w:r>
          </w:p>
        </w:tc>
        <w:tc>
          <w:tcPr>
            <w:tcW w:w="2177" w:type="dxa"/>
            <w:shd w:val="clear" w:color="auto" w:fill="auto"/>
          </w:tcPr>
          <w:p w:rsidR="00A505DE" w:rsidRPr="001430BD" w:rsidRDefault="00A505DE" w:rsidP="00C60716">
            <w:pPr>
              <w:pStyle w:val="Tabletext"/>
            </w:pPr>
            <w:r w:rsidRPr="001430BD">
              <w:t>the indirect tax zone</w:t>
            </w:r>
          </w:p>
        </w:tc>
      </w:tr>
      <w:tr w:rsidR="00A505DE" w:rsidRPr="001430BD" w:rsidTr="0004536C">
        <w:tc>
          <w:tcPr>
            <w:tcW w:w="630" w:type="dxa"/>
            <w:shd w:val="clear" w:color="auto" w:fill="auto"/>
          </w:tcPr>
          <w:p w:rsidR="00A505DE" w:rsidRPr="001430BD" w:rsidRDefault="00A505DE" w:rsidP="00C60716">
            <w:pPr>
              <w:pStyle w:val="Tabletext"/>
            </w:pPr>
            <w:r w:rsidRPr="001430BD">
              <w:t>77</w:t>
            </w:r>
          </w:p>
        </w:tc>
        <w:tc>
          <w:tcPr>
            <w:tcW w:w="2478" w:type="dxa"/>
            <w:shd w:val="clear" w:color="auto" w:fill="auto"/>
          </w:tcPr>
          <w:p w:rsidR="00A505DE" w:rsidRPr="001430BD" w:rsidRDefault="00A505DE" w:rsidP="00C60716">
            <w:pPr>
              <w:pStyle w:val="Tabletext"/>
            </w:pPr>
            <w:r w:rsidRPr="001430BD">
              <w:t>Section</w:t>
            </w:r>
            <w:r w:rsidR="001430BD">
              <w:t> </w:t>
            </w:r>
            <w:r w:rsidRPr="001430BD">
              <w:t>117</w:t>
            </w:r>
            <w:r w:rsidR="001430BD">
              <w:noBreakHyphen/>
            </w:r>
            <w:r w:rsidRPr="001430BD">
              <w:t>5</w:t>
            </w:r>
          </w:p>
        </w:tc>
        <w:tc>
          <w:tcPr>
            <w:tcW w:w="1854" w:type="dxa"/>
            <w:shd w:val="clear" w:color="auto" w:fill="auto"/>
          </w:tcPr>
          <w:p w:rsidR="00A505DE" w:rsidRPr="001430BD" w:rsidRDefault="00A505DE" w:rsidP="00C60716">
            <w:pPr>
              <w:pStyle w:val="Tabletext"/>
            </w:pPr>
            <w:r w:rsidRPr="001430BD">
              <w:t>Australia (wherever occurring)</w:t>
            </w:r>
          </w:p>
        </w:tc>
        <w:tc>
          <w:tcPr>
            <w:tcW w:w="2177" w:type="dxa"/>
            <w:shd w:val="clear" w:color="auto" w:fill="auto"/>
          </w:tcPr>
          <w:p w:rsidR="00A505DE" w:rsidRPr="001430BD" w:rsidRDefault="00A505DE" w:rsidP="00C60716">
            <w:pPr>
              <w:pStyle w:val="Tabletext"/>
            </w:pPr>
            <w:r w:rsidRPr="001430BD">
              <w:t>the indirect tax zone</w:t>
            </w:r>
          </w:p>
        </w:tc>
      </w:tr>
      <w:tr w:rsidR="00A505DE" w:rsidRPr="001430BD" w:rsidTr="0004536C">
        <w:tc>
          <w:tcPr>
            <w:tcW w:w="630" w:type="dxa"/>
            <w:shd w:val="clear" w:color="auto" w:fill="auto"/>
          </w:tcPr>
          <w:p w:rsidR="00A505DE" w:rsidRPr="001430BD" w:rsidRDefault="00A505DE" w:rsidP="00C60716">
            <w:pPr>
              <w:pStyle w:val="Tabletext"/>
            </w:pPr>
            <w:r w:rsidRPr="001430BD">
              <w:t>78</w:t>
            </w:r>
          </w:p>
        </w:tc>
        <w:tc>
          <w:tcPr>
            <w:tcW w:w="2478" w:type="dxa"/>
            <w:shd w:val="clear" w:color="auto" w:fill="auto"/>
          </w:tcPr>
          <w:p w:rsidR="00A505DE" w:rsidRPr="001430BD" w:rsidRDefault="00A505DE" w:rsidP="00C60716">
            <w:pPr>
              <w:pStyle w:val="Tabletext"/>
            </w:pPr>
            <w:r w:rsidRPr="001430BD">
              <w:t>Subsection</w:t>
            </w:r>
            <w:r w:rsidR="001430BD">
              <w:t> </w:t>
            </w:r>
            <w:r w:rsidRPr="001430BD">
              <w:t>129</w:t>
            </w:r>
            <w:r w:rsidR="001430BD">
              <w:noBreakHyphen/>
            </w:r>
            <w:r w:rsidRPr="001430BD">
              <w:t>50(3)</w:t>
            </w:r>
          </w:p>
        </w:tc>
        <w:tc>
          <w:tcPr>
            <w:tcW w:w="1854" w:type="dxa"/>
            <w:shd w:val="clear" w:color="auto" w:fill="auto"/>
          </w:tcPr>
          <w:p w:rsidR="00A505DE" w:rsidRPr="001430BD" w:rsidRDefault="00A505DE" w:rsidP="00C60716">
            <w:pPr>
              <w:pStyle w:val="Tabletext"/>
            </w:pPr>
            <w:r w:rsidRPr="001430BD">
              <w:t>Australia</w:t>
            </w:r>
          </w:p>
        </w:tc>
        <w:tc>
          <w:tcPr>
            <w:tcW w:w="2177" w:type="dxa"/>
            <w:shd w:val="clear" w:color="auto" w:fill="auto"/>
          </w:tcPr>
          <w:p w:rsidR="00A505DE" w:rsidRPr="001430BD" w:rsidRDefault="00A505DE" w:rsidP="00C60716">
            <w:pPr>
              <w:pStyle w:val="Tabletext"/>
            </w:pPr>
            <w:r w:rsidRPr="001430BD">
              <w:t>the indirect tax zone</w:t>
            </w:r>
          </w:p>
        </w:tc>
      </w:tr>
      <w:tr w:rsidR="00A505DE" w:rsidRPr="001430BD" w:rsidTr="0004536C">
        <w:tc>
          <w:tcPr>
            <w:tcW w:w="630" w:type="dxa"/>
            <w:shd w:val="clear" w:color="auto" w:fill="auto"/>
          </w:tcPr>
          <w:p w:rsidR="00A505DE" w:rsidRPr="001430BD" w:rsidRDefault="00A505DE" w:rsidP="00C60716">
            <w:pPr>
              <w:pStyle w:val="Tabletext"/>
            </w:pPr>
            <w:r w:rsidRPr="001430BD">
              <w:t>79</w:t>
            </w:r>
          </w:p>
        </w:tc>
        <w:tc>
          <w:tcPr>
            <w:tcW w:w="2478" w:type="dxa"/>
            <w:shd w:val="clear" w:color="auto" w:fill="auto"/>
          </w:tcPr>
          <w:p w:rsidR="00A505DE" w:rsidRPr="001430BD" w:rsidRDefault="00A505DE" w:rsidP="00C60716">
            <w:pPr>
              <w:pStyle w:val="Tabletext"/>
            </w:pPr>
            <w:r w:rsidRPr="001430BD">
              <w:t>Subsection</w:t>
            </w:r>
            <w:r w:rsidR="001430BD">
              <w:t> </w:t>
            </w:r>
            <w:r w:rsidRPr="001430BD">
              <w:t>134</w:t>
            </w:r>
            <w:r w:rsidR="001430BD">
              <w:noBreakHyphen/>
            </w:r>
            <w:r w:rsidRPr="001430BD">
              <w:t>5(1A)</w:t>
            </w:r>
          </w:p>
        </w:tc>
        <w:tc>
          <w:tcPr>
            <w:tcW w:w="1854" w:type="dxa"/>
            <w:shd w:val="clear" w:color="auto" w:fill="auto"/>
          </w:tcPr>
          <w:p w:rsidR="00A505DE" w:rsidRPr="001430BD" w:rsidRDefault="00A505DE" w:rsidP="00C60716">
            <w:pPr>
              <w:pStyle w:val="Tabletext"/>
            </w:pPr>
            <w:r w:rsidRPr="001430BD">
              <w:t>Australia (wherever occurring)</w:t>
            </w:r>
          </w:p>
        </w:tc>
        <w:tc>
          <w:tcPr>
            <w:tcW w:w="2177" w:type="dxa"/>
            <w:shd w:val="clear" w:color="auto" w:fill="auto"/>
          </w:tcPr>
          <w:p w:rsidR="00A505DE" w:rsidRPr="001430BD" w:rsidRDefault="00A505DE" w:rsidP="00C60716">
            <w:pPr>
              <w:pStyle w:val="Tabletext"/>
            </w:pPr>
            <w:r w:rsidRPr="001430BD">
              <w:t>the indirect tax zone</w:t>
            </w:r>
          </w:p>
        </w:tc>
      </w:tr>
      <w:tr w:rsidR="00A505DE" w:rsidRPr="001430BD" w:rsidTr="0004536C">
        <w:tc>
          <w:tcPr>
            <w:tcW w:w="630" w:type="dxa"/>
            <w:shd w:val="clear" w:color="auto" w:fill="auto"/>
          </w:tcPr>
          <w:p w:rsidR="00A505DE" w:rsidRPr="001430BD" w:rsidRDefault="00A505DE" w:rsidP="00C60716">
            <w:pPr>
              <w:pStyle w:val="Tabletext"/>
            </w:pPr>
            <w:r w:rsidRPr="001430BD">
              <w:t>80</w:t>
            </w:r>
          </w:p>
        </w:tc>
        <w:tc>
          <w:tcPr>
            <w:tcW w:w="2478" w:type="dxa"/>
            <w:shd w:val="clear" w:color="auto" w:fill="auto"/>
          </w:tcPr>
          <w:p w:rsidR="00A505DE" w:rsidRPr="001430BD" w:rsidRDefault="00A505DE" w:rsidP="00C60716">
            <w:pPr>
              <w:pStyle w:val="Tabletext"/>
            </w:pPr>
            <w:r w:rsidRPr="001430BD">
              <w:t>Section</w:t>
            </w:r>
            <w:r w:rsidR="001430BD">
              <w:t> </w:t>
            </w:r>
            <w:r w:rsidRPr="001430BD">
              <w:t>156</w:t>
            </w:r>
            <w:r w:rsidR="001430BD">
              <w:noBreakHyphen/>
            </w:r>
            <w:r w:rsidRPr="001430BD">
              <w:t>15 (heading)</w:t>
            </w:r>
          </w:p>
        </w:tc>
        <w:tc>
          <w:tcPr>
            <w:tcW w:w="1854" w:type="dxa"/>
            <w:shd w:val="clear" w:color="auto" w:fill="auto"/>
          </w:tcPr>
          <w:p w:rsidR="00A505DE" w:rsidRPr="001430BD" w:rsidRDefault="00A505DE" w:rsidP="00C60716">
            <w:pPr>
              <w:pStyle w:val="Tabletext"/>
              <w:rPr>
                <w:b/>
              </w:rPr>
            </w:pPr>
            <w:r w:rsidRPr="001430BD">
              <w:rPr>
                <w:b/>
              </w:rPr>
              <w:t>Australia</w:t>
            </w:r>
          </w:p>
        </w:tc>
        <w:tc>
          <w:tcPr>
            <w:tcW w:w="2177" w:type="dxa"/>
            <w:shd w:val="clear" w:color="auto" w:fill="auto"/>
          </w:tcPr>
          <w:p w:rsidR="00A505DE" w:rsidRPr="001430BD" w:rsidRDefault="00A505DE" w:rsidP="00C60716">
            <w:pPr>
              <w:pStyle w:val="Tabletext"/>
              <w:rPr>
                <w:b/>
              </w:rPr>
            </w:pPr>
            <w:r w:rsidRPr="001430BD">
              <w:rPr>
                <w:b/>
              </w:rPr>
              <w:t>the indirect tax zone</w:t>
            </w:r>
          </w:p>
        </w:tc>
      </w:tr>
      <w:tr w:rsidR="00A505DE" w:rsidRPr="001430BD" w:rsidTr="0004536C">
        <w:tc>
          <w:tcPr>
            <w:tcW w:w="630" w:type="dxa"/>
            <w:shd w:val="clear" w:color="auto" w:fill="auto"/>
          </w:tcPr>
          <w:p w:rsidR="00A505DE" w:rsidRPr="001430BD" w:rsidRDefault="00A505DE" w:rsidP="00C60716">
            <w:pPr>
              <w:pStyle w:val="Tabletext"/>
            </w:pPr>
            <w:r w:rsidRPr="001430BD">
              <w:t>81</w:t>
            </w:r>
          </w:p>
        </w:tc>
        <w:tc>
          <w:tcPr>
            <w:tcW w:w="2478" w:type="dxa"/>
            <w:shd w:val="clear" w:color="auto" w:fill="auto"/>
          </w:tcPr>
          <w:p w:rsidR="00A505DE" w:rsidRPr="001430BD" w:rsidRDefault="00A505DE" w:rsidP="00C60716">
            <w:pPr>
              <w:pStyle w:val="Tabletext"/>
            </w:pPr>
            <w:r w:rsidRPr="001430BD">
              <w:t>Section</w:t>
            </w:r>
            <w:r w:rsidR="001430BD">
              <w:t> </w:t>
            </w:r>
            <w:r w:rsidRPr="001430BD">
              <w:t>156</w:t>
            </w:r>
            <w:r w:rsidR="001430BD">
              <w:noBreakHyphen/>
            </w:r>
            <w:r w:rsidRPr="001430BD">
              <w:t>15</w:t>
            </w:r>
          </w:p>
        </w:tc>
        <w:tc>
          <w:tcPr>
            <w:tcW w:w="1854" w:type="dxa"/>
            <w:shd w:val="clear" w:color="auto" w:fill="auto"/>
          </w:tcPr>
          <w:p w:rsidR="00A505DE" w:rsidRPr="001430BD" w:rsidRDefault="00A505DE" w:rsidP="00C60716">
            <w:pPr>
              <w:pStyle w:val="Tabletext"/>
            </w:pPr>
            <w:r w:rsidRPr="001430BD">
              <w:t>Australia (wherever occurring)</w:t>
            </w:r>
          </w:p>
        </w:tc>
        <w:tc>
          <w:tcPr>
            <w:tcW w:w="2177" w:type="dxa"/>
            <w:shd w:val="clear" w:color="auto" w:fill="auto"/>
          </w:tcPr>
          <w:p w:rsidR="00A505DE" w:rsidRPr="001430BD" w:rsidRDefault="00A505DE" w:rsidP="00C60716">
            <w:pPr>
              <w:pStyle w:val="Tabletext"/>
            </w:pPr>
            <w:r w:rsidRPr="001430BD">
              <w:t>the indirect tax zone</w:t>
            </w:r>
          </w:p>
        </w:tc>
      </w:tr>
      <w:tr w:rsidR="00A505DE" w:rsidRPr="001430BD" w:rsidTr="0004536C">
        <w:tc>
          <w:tcPr>
            <w:tcW w:w="630" w:type="dxa"/>
            <w:shd w:val="clear" w:color="auto" w:fill="auto"/>
          </w:tcPr>
          <w:p w:rsidR="00A505DE" w:rsidRPr="001430BD" w:rsidRDefault="00A505DE" w:rsidP="00C60716">
            <w:pPr>
              <w:pStyle w:val="Tabletext"/>
            </w:pPr>
            <w:r w:rsidRPr="001430BD">
              <w:t>82</w:t>
            </w:r>
          </w:p>
        </w:tc>
        <w:tc>
          <w:tcPr>
            <w:tcW w:w="2478" w:type="dxa"/>
            <w:shd w:val="clear" w:color="auto" w:fill="auto"/>
          </w:tcPr>
          <w:p w:rsidR="00A505DE" w:rsidRPr="001430BD" w:rsidRDefault="00A505DE" w:rsidP="00C60716">
            <w:pPr>
              <w:pStyle w:val="Tabletext"/>
            </w:pPr>
            <w:r w:rsidRPr="001430BD">
              <w:t>Section</w:t>
            </w:r>
            <w:r w:rsidR="001430BD">
              <w:t> </w:t>
            </w:r>
            <w:r w:rsidRPr="001430BD">
              <w:t>168</w:t>
            </w:r>
            <w:r w:rsidR="001430BD">
              <w:noBreakHyphen/>
            </w:r>
            <w:r w:rsidRPr="001430BD">
              <w:t>5</w:t>
            </w:r>
          </w:p>
        </w:tc>
        <w:tc>
          <w:tcPr>
            <w:tcW w:w="1854" w:type="dxa"/>
            <w:shd w:val="clear" w:color="auto" w:fill="auto"/>
          </w:tcPr>
          <w:p w:rsidR="00A505DE" w:rsidRPr="001430BD" w:rsidRDefault="00A505DE" w:rsidP="00C60716">
            <w:pPr>
              <w:pStyle w:val="Tabletext"/>
            </w:pPr>
            <w:r w:rsidRPr="001430BD">
              <w:t>Australia (wherever occurring)</w:t>
            </w:r>
          </w:p>
        </w:tc>
        <w:tc>
          <w:tcPr>
            <w:tcW w:w="2177" w:type="dxa"/>
            <w:shd w:val="clear" w:color="auto" w:fill="auto"/>
          </w:tcPr>
          <w:p w:rsidR="00A505DE" w:rsidRPr="001430BD" w:rsidRDefault="00A505DE" w:rsidP="00C60716">
            <w:pPr>
              <w:pStyle w:val="Tabletext"/>
            </w:pPr>
            <w:r w:rsidRPr="001430BD">
              <w:t>the indirect tax zone</w:t>
            </w:r>
          </w:p>
        </w:tc>
      </w:tr>
      <w:tr w:rsidR="00A505DE" w:rsidRPr="001430BD" w:rsidTr="0004536C">
        <w:tc>
          <w:tcPr>
            <w:tcW w:w="630" w:type="dxa"/>
            <w:shd w:val="clear" w:color="auto" w:fill="auto"/>
          </w:tcPr>
          <w:p w:rsidR="00A505DE" w:rsidRPr="001430BD" w:rsidRDefault="00A505DE" w:rsidP="00C60716">
            <w:pPr>
              <w:pStyle w:val="Tabletext"/>
            </w:pPr>
            <w:r w:rsidRPr="001430BD">
              <w:t>83</w:t>
            </w:r>
          </w:p>
        </w:tc>
        <w:tc>
          <w:tcPr>
            <w:tcW w:w="2478" w:type="dxa"/>
            <w:shd w:val="clear" w:color="auto" w:fill="auto"/>
          </w:tcPr>
          <w:p w:rsidR="00A505DE" w:rsidRPr="001430BD" w:rsidRDefault="00A505DE" w:rsidP="00C60716">
            <w:pPr>
              <w:pStyle w:val="Tabletext"/>
            </w:pPr>
            <w:r w:rsidRPr="001430BD">
              <w:t>Subsection</w:t>
            </w:r>
            <w:r w:rsidR="001430BD">
              <w:t> </w:t>
            </w:r>
            <w:r w:rsidRPr="001430BD">
              <w:t>188</w:t>
            </w:r>
            <w:r w:rsidR="001430BD">
              <w:noBreakHyphen/>
            </w:r>
            <w:r w:rsidRPr="001430BD">
              <w:t>15(3)</w:t>
            </w:r>
          </w:p>
        </w:tc>
        <w:tc>
          <w:tcPr>
            <w:tcW w:w="1854" w:type="dxa"/>
            <w:shd w:val="clear" w:color="auto" w:fill="auto"/>
          </w:tcPr>
          <w:p w:rsidR="00A505DE" w:rsidRPr="001430BD" w:rsidRDefault="00A505DE" w:rsidP="00C60716">
            <w:pPr>
              <w:pStyle w:val="Tabletext"/>
            </w:pPr>
            <w:r w:rsidRPr="001430BD">
              <w:t>Australia (wherever occurring)</w:t>
            </w:r>
          </w:p>
        </w:tc>
        <w:tc>
          <w:tcPr>
            <w:tcW w:w="2177" w:type="dxa"/>
            <w:shd w:val="clear" w:color="auto" w:fill="auto"/>
          </w:tcPr>
          <w:p w:rsidR="00A505DE" w:rsidRPr="001430BD" w:rsidRDefault="00A505DE" w:rsidP="00C60716">
            <w:pPr>
              <w:pStyle w:val="Tabletext"/>
            </w:pPr>
            <w:r w:rsidRPr="001430BD">
              <w:t>the indirect tax zone</w:t>
            </w:r>
          </w:p>
        </w:tc>
      </w:tr>
      <w:tr w:rsidR="00A505DE" w:rsidRPr="001430BD" w:rsidTr="0004536C">
        <w:tc>
          <w:tcPr>
            <w:tcW w:w="630" w:type="dxa"/>
            <w:shd w:val="clear" w:color="auto" w:fill="auto"/>
          </w:tcPr>
          <w:p w:rsidR="00A505DE" w:rsidRPr="001430BD" w:rsidRDefault="00A505DE" w:rsidP="00C60716">
            <w:pPr>
              <w:pStyle w:val="Tabletext"/>
            </w:pPr>
            <w:r w:rsidRPr="001430BD">
              <w:t>84</w:t>
            </w:r>
          </w:p>
        </w:tc>
        <w:tc>
          <w:tcPr>
            <w:tcW w:w="2478" w:type="dxa"/>
            <w:shd w:val="clear" w:color="auto" w:fill="auto"/>
          </w:tcPr>
          <w:p w:rsidR="00A505DE" w:rsidRPr="001430BD" w:rsidRDefault="00A505DE" w:rsidP="00C60716">
            <w:pPr>
              <w:pStyle w:val="Tabletext"/>
            </w:pPr>
            <w:r w:rsidRPr="001430BD">
              <w:t>Subsection</w:t>
            </w:r>
            <w:r w:rsidR="001430BD">
              <w:t> </w:t>
            </w:r>
            <w:r w:rsidRPr="001430BD">
              <w:t>188</w:t>
            </w:r>
            <w:r w:rsidR="001430BD">
              <w:noBreakHyphen/>
            </w:r>
            <w:r w:rsidRPr="001430BD">
              <w:t>20(3)</w:t>
            </w:r>
          </w:p>
        </w:tc>
        <w:tc>
          <w:tcPr>
            <w:tcW w:w="1854" w:type="dxa"/>
            <w:shd w:val="clear" w:color="auto" w:fill="auto"/>
          </w:tcPr>
          <w:p w:rsidR="00A505DE" w:rsidRPr="001430BD" w:rsidRDefault="00A505DE" w:rsidP="00C60716">
            <w:pPr>
              <w:pStyle w:val="Tabletext"/>
            </w:pPr>
            <w:r w:rsidRPr="001430BD">
              <w:t>Australia (wherever occurring)</w:t>
            </w:r>
          </w:p>
        </w:tc>
        <w:tc>
          <w:tcPr>
            <w:tcW w:w="2177" w:type="dxa"/>
            <w:shd w:val="clear" w:color="auto" w:fill="auto"/>
          </w:tcPr>
          <w:p w:rsidR="00A505DE" w:rsidRPr="001430BD" w:rsidRDefault="00A505DE" w:rsidP="00C60716">
            <w:pPr>
              <w:pStyle w:val="Tabletext"/>
            </w:pPr>
            <w:r w:rsidRPr="001430BD">
              <w:t>the indirect tax zone</w:t>
            </w:r>
          </w:p>
        </w:tc>
      </w:tr>
      <w:tr w:rsidR="00A505DE" w:rsidRPr="001430BD" w:rsidTr="0004536C">
        <w:tc>
          <w:tcPr>
            <w:tcW w:w="630" w:type="dxa"/>
            <w:shd w:val="clear" w:color="auto" w:fill="auto"/>
          </w:tcPr>
          <w:p w:rsidR="00A505DE" w:rsidRPr="001430BD" w:rsidRDefault="00A505DE" w:rsidP="00C60716">
            <w:pPr>
              <w:pStyle w:val="Tabletext"/>
            </w:pPr>
            <w:r w:rsidRPr="001430BD">
              <w:t>85</w:t>
            </w:r>
          </w:p>
        </w:tc>
        <w:tc>
          <w:tcPr>
            <w:tcW w:w="2478" w:type="dxa"/>
            <w:shd w:val="clear" w:color="auto" w:fill="auto"/>
          </w:tcPr>
          <w:p w:rsidR="00A505DE" w:rsidRPr="001430BD" w:rsidRDefault="00A505DE" w:rsidP="00C60716">
            <w:pPr>
              <w:pStyle w:val="Tabletext"/>
            </w:pPr>
            <w:r w:rsidRPr="001430BD">
              <w:t>Paragraph 188</w:t>
            </w:r>
            <w:r w:rsidR="001430BD">
              <w:noBreakHyphen/>
            </w:r>
            <w:r w:rsidRPr="001430BD">
              <w:t>40(1)(c)</w:t>
            </w:r>
          </w:p>
        </w:tc>
        <w:tc>
          <w:tcPr>
            <w:tcW w:w="1854" w:type="dxa"/>
            <w:shd w:val="clear" w:color="auto" w:fill="auto"/>
          </w:tcPr>
          <w:p w:rsidR="00A505DE" w:rsidRPr="001430BD" w:rsidRDefault="00A505DE" w:rsidP="00C60716">
            <w:pPr>
              <w:pStyle w:val="Tabletext"/>
            </w:pPr>
            <w:r w:rsidRPr="001430BD">
              <w:t>Australia</w:t>
            </w:r>
          </w:p>
        </w:tc>
        <w:tc>
          <w:tcPr>
            <w:tcW w:w="2177" w:type="dxa"/>
            <w:shd w:val="clear" w:color="auto" w:fill="auto"/>
          </w:tcPr>
          <w:p w:rsidR="00A505DE" w:rsidRPr="001430BD" w:rsidRDefault="00A505DE" w:rsidP="00C60716">
            <w:pPr>
              <w:pStyle w:val="Tabletext"/>
            </w:pPr>
            <w:r w:rsidRPr="001430BD">
              <w:t>the indirect tax zone</w:t>
            </w:r>
          </w:p>
        </w:tc>
      </w:tr>
      <w:tr w:rsidR="00A505DE" w:rsidRPr="001430BD" w:rsidTr="0004536C">
        <w:tc>
          <w:tcPr>
            <w:tcW w:w="630" w:type="dxa"/>
            <w:shd w:val="clear" w:color="auto" w:fill="auto"/>
          </w:tcPr>
          <w:p w:rsidR="00A505DE" w:rsidRPr="001430BD" w:rsidRDefault="008E43C6" w:rsidP="00C60716">
            <w:pPr>
              <w:pStyle w:val="Tabletext"/>
            </w:pPr>
            <w:r w:rsidRPr="001430BD">
              <w:t>86</w:t>
            </w:r>
          </w:p>
        </w:tc>
        <w:tc>
          <w:tcPr>
            <w:tcW w:w="2478" w:type="dxa"/>
            <w:shd w:val="clear" w:color="auto" w:fill="auto"/>
          </w:tcPr>
          <w:p w:rsidR="00A505DE" w:rsidRPr="001430BD" w:rsidRDefault="00A505DE" w:rsidP="00C60716">
            <w:pPr>
              <w:pStyle w:val="Tabletext"/>
            </w:pPr>
            <w:r w:rsidRPr="001430BD">
              <w:t>Section</w:t>
            </w:r>
            <w:r w:rsidR="001430BD">
              <w:t> </w:t>
            </w:r>
            <w:r w:rsidRPr="001430BD">
              <w:t>195</w:t>
            </w:r>
            <w:r w:rsidR="001430BD">
              <w:noBreakHyphen/>
            </w:r>
            <w:r w:rsidRPr="001430BD">
              <w:t xml:space="preserve">1 (definition of </w:t>
            </w:r>
            <w:r w:rsidRPr="001430BD">
              <w:rPr>
                <w:b/>
                <w:i/>
              </w:rPr>
              <w:t>import</w:t>
            </w:r>
            <w:r w:rsidRPr="001430BD">
              <w:t>)</w:t>
            </w:r>
          </w:p>
        </w:tc>
        <w:tc>
          <w:tcPr>
            <w:tcW w:w="1854" w:type="dxa"/>
            <w:shd w:val="clear" w:color="auto" w:fill="auto"/>
          </w:tcPr>
          <w:p w:rsidR="00A505DE" w:rsidRPr="001430BD" w:rsidRDefault="00A505DE" w:rsidP="00C60716">
            <w:pPr>
              <w:pStyle w:val="Tabletext"/>
            </w:pPr>
            <w:r w:rsidRPr="001430BD">
              <w:t>Australia</w:t>
            </w:r>
          </w:p>
        </w:tc>
        <w:tc>
          <w:tcPr>
            <w:tcW w:w="2177" w:type="dxa"/>
            <w:shd w:val="clear" w:color="auto" w:fill="auto"/>
          </w:tcPr>
          <w:p w:rsidR="00A505DE" w:rsidRPr="001430BD" w:rsidRDefault="00A505DE" w:rsidP="00C60716">
            <w:pPr>
              <w:pStyle w:val="Tabletext"/>
            </w:pPr>
            <w:r w:rsidRPr="001430BD">
              <w:t>the indirect tax zone</w:t>
            </w:r>
          </w:p>
        </w:tc>
      </w:tr>
      <w:tr w:rsidR="00A505DE" w:rsidRPr="001430BD" w:rsidTr="0004536C">
        <w:tc>
          <w:tcPr>
            <w:tcW w:w="630" w:type="dxa"/>
            <w:shd w:val="clear" w:color="auto" w:fill="auto"/>
          </w:tcPr>
          <w:p w:rsidR="00A505DE" w:rsidRPr="001430BD" w:rsidRDefault="008E43C6" w:rsidP="00C60716">
            <w:pPr>
              <w:pStyle w:val="Tabletext"/>
            </w:pPr>
            <w:r w:rsidRPr="001430BD">
              <w:t>87</w:t>
            </w:r>
          </w:p>
        </w:tc>
        <w:tc>
          <w:tcPr>
            <w:tcW w:w="2478" w:type="dxa"/>
            <w:shd w:val="clear" w:color="auto" w:fill="auto"/>
          </w:tcPr>
          <w:p w:rsidR="00A505DE" w:rsidRPr="001430BD" w:rsidRDefault="00A505DE" w:rsidP="00C60716">
            <w:pPr>
              <w:pStyle w:val="Tabletext"/>
            </w:pPr>
            <w:r w:rsidRPr="001430BD">
              <w:t>Section</w:t>
            </w:r>
            <w:r w:rsidR="001430BD">
              <w:t> </w:t>
            </w:r>
            <w:r w:rsidRPr="001430BD">
              <w:t>195</w:t>
            </w:r>
            <w:r w:rsidR="001430BD">
              <w:noBreakHyphen/>
            </w:r>
            <w:r w:rsidRPr="001430BD">
              <w:t xml:space="preserve">1 (definition of </w:t>
            </w:r>
            <w:r w:rsidRPr="001430BD">
              <w:rPr>
                <w:b/>
                <w:i/>
              </w:rPr>
              <w:t>international transport</w:t>
            </w:r>
            <w:r w:rsidRPr="001430BD">
              <w:t>)</w:t>
            </w:r>
          </w:p>
        </w:tc>
        <w:tc>
          <w:tcPr>
            <w:tcW w:w="1854" w:type="dxa"/>
            <w:shd w:val="clear" w:color="auto" w:fill="auto"/>
          </w:tcPr>
          <w:p w:rsidR="00A505DE" w:rsidRPr="001430BD" w:rsidRDefault="00A505DE" w:rsidP="00C60716">
            <w:pPr>
              <w:pStyle w:val="Tabletext"/>
            </w:pPr>
            <w:r w:rsidRPr="001430BD">
              <w:t>Australia (wherever occurring)</w:t>
            </w:r>
          </w:p>
        </w:tc>
        <w:tc>
          <w:tcPr>
            <w:tcW w:w="2177" w:type="dxa"/>
            <w:shd w:val="clear" w:color="auto" w:fill="auto"/>
          </w:tcPr>
          <w:p w:rsidR="00A505DE" w:rsidRPr="001430BD" w:rsidRDefault="00A505DE" w:rsidP="00C60716">
            <w:pPr>
              <w:pStyle w:val="Tabletext"/>
            </w:pPr>
            <w:r w:rsidRPr="001430BD">
              <w:t>the indirect tax zone</w:t>
            </w:r>
          </w:p>
        </w:tc>
      </w:tr>
      <w:tr w:rsidR="00A505DE" w:rsidRPr="001430BD" w:rsidTr="0004536C">
        <w:tc>
          <w:tcPr>
            <w:tcW w:w="630" w:type="dxa"/>
            <w:shd w:val="clear" w:color="auto" w:fill="auto"/>
          </w:tcPr>
          <w:p w:rsidR="00A505DE" w:rsidRPr="001430BD" w:rsidRDefault="008E43C6" w:rsidP="00C60716">
            <w:pPr>
              <w:pStyle w:val="Tabletext"/>
            </w:pPr>
            <w:r w:rsidRPr="001430BD">
              <w:t>88</w:t>
            </w:r>
          </w:p>
        </w:tc>
        <w:tc>
          <w:tcPr>
            <w:tcW w:w="2478" w:type="dxa"/>
            <w:shd w:val="clear" w:color="auto" w:fill="auto"/>
          </w:tcPr>
          <w:p w:rsidR="00A505DE" w:rsidRPr="001430BD" w:rsidRDefault="00A505DE" w:rsidP="00C60716">
            <w:pPr>
              <w:pStyle w:val="Tabletext"/>
            </w:pPr>
            <w:r w:rsidRPr="001430BD">
              <w:t>Section</w:t>
            </w:r>
            <w:r w:rsidR="001430BD">
              <w:t> </w:t>
            </w:r>
            <w:r w:rsidRPr="001430BD">
              <w:t>195</w:t>
            </w:r>
            <w:r w:rsidR="001430BD">
              <w:noBreakHyphen/>
            </w:r>
            <w:r w:rsidRPr="001430BD">
              <w:t>1 (</w:t>
            </w:r>
            <w:r w:rsidR="001430BD">
              <w:t>paragraph (</w:t>
            </w:r>
            <w:r w:rsidRPr="001430BD">
              <w:t xml:space="preserve">a) of the definition of </w:t>
            </w:r>
            <w:r w:rsidRPr="001430BD">
              <w:rPr>
                <w:b/>
                <w:i/>
              </w:rPr>
              <w:t>place of consignment</w:t>
            </w:r>
            <w:r w:rsidRPr="001430BD">
              <w:t>)</w:t>
            </w:r>
          </w:p>
        </w:tc>
        <w:tc>
          <w:tcPr>
            <w:tcW w:w="1854" w:type="dxa"/>
            <w:shd w:val="clear" w:color="auto" w:fill="auto"/>
          </w:tcPr>
          <w:p w:rsidR="00A505DE" w:rsidRPr="001430BD" w:rsidRDefault="00A505DE" w:rsidP="00C60716">
            <w:pPr>
              <w:pStyle w:val="Tabletext"/>
            </w:pPr>
            <w:r w:rsidRPr="001430BD">
              <w:t>Australia (first occurring)</w:t>
            </w:r>
          </w:p>
        </w:tc>
        <w:tc>
          <w:tcPr>
            <w:tcW w:w="2177" w:type="dxa"/>
            <w:shd w:val="clear" w:color="auto" w:fill="auto"/>
          </w:tcPr>
          <w:p w:rsidR="00A505DE" w:rsidRPr="001430BD" w:rsidRDefault="00A505DE" w:rsidP="00C60716">
            <w:pPr>
              <w:pStyle w:val="Tabletext"/>
            </w:pPr>
            <w:r w:rsidRPr="001430BD">
              <w:t>a place in the indirect tax zone</w:t>
            </w:r>
          </w:p>
        </w:tc>
      </w:tr>
      <w:tr w:rsidR="00A505DE" w:rsidRPr="001430BD" w:rsidTr="0004536C">
        <w:tc>
          <w:tcPr>
            <w:tcW w:w="630" w:type="dxa"/>
            <w:shd w:val="clear" w:color="auto" w:fill="auto"/>
          </w:tcPr>
          <w:p w:rsidR="00A505DE" w:rsidRPr="001430BD" w:rsidRDefault="008E43C6" w:rsidP="00C60716">
            <w:pPr>
              <w:pStyle w:val="Tabletext"/>
            </w:pPr>
            <w:r w:rsidRPr="001430BD">
              <w:lastRenderedPageBreak/>
              <w:t>89</w:t>
            </w:r>
          </w:p>
        </w:tc>
        <w:tc>
          <w:tcPr>
            <w:tcW w:w="2478" w:type="dxa"/>
            <w:shd w:val="clear" w:color="auto" w:fill="auto"/>
          </w:tcPr>
          <w:p w:rsidR="00A505DE" w:rsidRPr="001430BD" w:rsidRDefault="00A505DE" w:rsidP="00C60716">
            <w:pPr>
              <w:pStyle w:val="Tabletext"/>
            </w:pPr>
            <w:r w:rsidRPr="001430BD">
              <w:t>Section</w:t>
            </w:r>
            <w:r w:rsidR="001430BD">
              <w:t> </w:t>
            </w:r>
            <w:r w:rsidRPr="001430BD">
              <w:t>195</w:t>
            </w:r>
            <w:r w:rsidR="001430BD">
              <w:noBreakHyphen/>
            </w:r>
            <w:r w:rsidRPr="001430BD">
              <w:t>1 (</w:t>
            </w:r>
            <w:r w:rsidR="001430BD">
              <w:t>paragraph (</w:t>
            </w:r>
            <w:r w:rsidRPr="001430BD">
              <w:t xml:space="preserve">a) of the definition of </w:t>
            </w:r>
            <w:r w:rsidRPr="001430BD">
              <w:rPr>
                <w:b/>
                <w:i/>
              </w:rPr>
              <w:t>place of consignment</w:t>
            </w:r>
            <w:r w:rsidRPr="001430BD">
              <w:t>)</w:t>
            </w:r>
          </w:p>
        </w:tc>
        <w:tc>
          <w:tcPr>
            <w:tcW w:w="1854" w:type="dxa"/>
            <w:shd w:val="clear" w:color="auto" w:fill="auto"/>
          </w:tcPr>
          <w:p w:rsidR="00A505DE" w:rsidRPr="001430BD" w:rsidRDefault="00A505DE" w:rsidP="00C60716">
            <w:pPr>
              <w:pStyle w:val="Tabletext"/>
            </w:pPr>
            <w:r w:rsidRPr="001430BD">
              <w:t>Australia (second occurring)</w:t>
            </w:r>
          </w:p>
        </w:tc>
        <w:tc>
          <w:tcPr>
            <w:tcW w:w="2177" w:type="dxa"/>
            <w:shd w:val="clear" w:color="auto" w:fill="auto"/>
          </w:tcPr>
          <w:p w:rsidR="00A505DE" w:rsidRPr="001430BD" w:rsidRDefault="00A505DE" w:rsidP="00C60716">
            <w:pPr>
              <w:pStyle w:val="Tabletext"/>
            </w:pPr>
            <w:r w:rsidRPr="001430BD">
              <w:t>the indirect tax zone</w:t>
            </w:r>
          </w:p>
        </w:tc>
      </w:tr>
      <w:tr w:rsidR="00A505DE" w:rsidRPr="001430BD" w:rsidTr="0004536C">
        <w:tc>
          <w:tcPr>
            <w:tcW w:w="630" w:type="dxa"/>
            <w:shd w:val="clear" w:color="auto" w:fill="auto"/>
          </w:tcPr>
          <w:p w:rsidR="00A505DE" w:rsidRPr="001430BD" w:rsidRDefault="008E43C6" w:rsidP="00C60716">
            <w:pPr>
              <w:pStyle w:val="Tabletext"/>
            </w:pPr>
            <w:r w:rsidRPr="001430BD">
              <w:t>90</w:t>
            </w:r>
          </w:p>
        </w:tc>
        <w:tc>
          <w:tcPr>
            <w:tcW w:w="2478" w:type="dxa"/>
            <w:shd w:val="clear" w:color="auto" w:fill="auto"/>
          </w:tcPr>
          <w:p w:rsidR="00A505DE" w:rsidRPr="001430BD" w:rsidRDefault="00A505DE" w:rsidP="00C60716">
            <w:pPr>
              <w:pStyle w:val="Tabletext"/>
            </w:pPr>
            <w:r w:rsidRPr="001430BD">
              <w:t>Section</w:t>
            </w:r>
            <w:r w:rsidR="001430BD">
              <w:t> </w:t>
            </w:r>
            <w:r w:rsidRPr="001430BD">
              <w:t>195</w:t>
            </w:r>
            <w:r w:rsidR="001430BD">
              <w:noBreakHyphen/>
            </w:r>
            <w:r w:rsidRPr="001430BD">
              <w:t>1 (</w:t>
            </w:r>
            <w:r w:rsidR="001430BD">
              <w:t>paragraph (</w:t>
            </w:r>
            <w:r w:rsidRPr="001430BD">
              <w:t xml:space="preserve">aa) of the definition of </w:t>
            </w:r>
            <w:r w:rsidRPr="001430BD">
              <w:rPr>
                <w:b/>
                <w:i/>
              </w:rPr>
              <w:t>place of consignment</w:t>
            </w:r>
            <w:r w:rsidRPr="001430BD">
              <w:t>)</w:t>
            </w:r>
          </w:p>
        </w:tc>
        <w:tc>
          <w:tcPr>
            <w:tcW w:w="1854" w:type="dxa"/>
            <w:shd w:val="clear" w:color="auto" w:fill="auto"/>
          </w:tcPr>
          <w:p w:rsidR="00A505DE" w:rsidRPr="001430BD" w:rsidRDefault="00A505DE" w:rsidP="00C60716">
            <w:pPr>
              <w:pStyle w:val="Tabletext"/>
            </w:pPr>
            <w:r w:rsidRPr="001430BD">
              <w:t>in Australia (first occurring)</w:t>
            </w:r>
          </w:p>
        </w:tc>
        <w:tc>
          <w:tcPr>
            <w:tcW w:w="2177" w:type="dxa"/>
            <w:shd w:val="clear" w:color="auto" w:fill="auto"/>
          </w:tcPr>
          <w:p w:rsidR="00A505DE" w:rsidRPr="001430BD" w:rsidRDefault="00A505DE" w:rsidP="00C60716">
            <w:pPr>
              <w:pStyle w:val="Tabletext"/>
            </w:pPr>
            <w:r w:rsidRPr="001430BD">
              <w:t>to a place in the indirect tax zone</w:t>
            </w:r>
          </w:p>
        </w:tc>
      </w:tr>
      <w:tr w:rsidR="00A505DE" w:rsidRPr="001430BD" w:rsidTr="0004536C">
        <w:tc>
          <w:tcPr>
            <w:tcW w:w="630" w:type="dxa"/>
            <w:shd w:val="clear" w:color="auto" w:fill="auto"/>
          </w:tcPr>
          <w:p w:rsidR="00A505DE" w:rsidRPr="001430BD" w:rsidRDefault="008E43C6" w:rsidP="00C60716">
            <w:pPr>
              <w:pStyle w:val="Tabletext"/>
            </w:pPr>
            <w:r w:rsidRPr="001430BD">
              <w:t>91</w:t>
            </w:r>
          </w:p>
        </w:tc>
        <w:tc>
          <w:tcPr>
            <w:tcW w:w="2478" w:type="dxa"/>
            <w:shd w:val="clear" w:color="auto" w:fill="auto"/>
          </w:tcPr>
          <w:p w:rsidR="00A505DE" w:rsidRPr="001430BD" w:rsidRDefault="00A505DE" w:rsidP="00C60716">
            <w:pPr>
              <w:pStyle w:val="Tabletext"/>
            </w:pPr>
            <w:r w:rsidRPr="001430BD">
              <w:t>Section</w:t>
            </w:r>
            <w:r w:rsidR="001430BD">
              <w:t> </w:t>
            </w:r>
            <w:r w:rsidRPr="001430BD">
              <w:t>195</w:t>
            </w:r>
            <w:r w:rsidR="001430BD">
              <w:noBreakHyphen/>
            </w:r>
            <w:r w:rsidRPr="001430BD">
              <w:t>1 (</w:t>
            </w:r>
            <w:r w:rsidR="001430BD">
              <w:t>paragraph (</w:t>
            </w:r>
            <w:r w:rsidRPr="001430BD">
              <w:t xml:space="preserve">aa) of the definition of </w:t>
            </w:r>
            <w:r w:rsidRPr="001430BD">
              <w:rPr>
                <w:b/>
                <w:i/>
              </w:rPr>
              <w:t>place of consignment</w:t>
            </w:r>
            <w:r w:rsidRPr="001430BD">
              <w:t>)</w:t>
            </w:r>
          </w:p>
        </w:tc>
        <w:tc>
          <w:tcPr>
            <w:tcW w:w="1854" w:type="dxa"/>
            <w:shd w:val="clear" w:color="auto" w:fill="auto"/>
          </w:tcPr>
          <w:p w:rsidR="00A505DE" w:rsidRPr="001430BD" w:rsidRDefault="00A505DE" w:rsidP="00C60716">
            <w:pPr>
              <w:pStyle w:val="Tabletext"/>
            </w:pPr>
            <w:r w:rsidRPr="001430BD">
              <w:t>in Australia (second occurring)</w:t>
            </w:r>
          </w:p>
        </w:tc>
        <w:tc>
          <w:tcPr>
            <w:tcW w:w="2177" w:type="dxa"/>
            <w:shd w:val="clear" w:color="auto" w:fill="auto"/>
          </w:tcPr>
          <w:p w:rsidR="00A505DE" w:rsidRPr="001430BD" w:rsidRDefault="00A505DE" w:rsidP="00C60716">
            <w:pPr>
              <w:pStyle w:val="Tabletext"/>
            </w:pPr>
            <w:r w:rsidRPr="001430BD">
              <w:t>in the indirect tax zone</w:t>
            </w:r>
          </w:p>
        </w:tc>
      </w:tr>
      <w:tr w:rsidR="00A505DE" w:rsidRPr="001430BD" w:rsidTr="0004536C">
        <w:tc>
          <w:tcPr>
            <w:tcW w:w="630" w:type="dxa"/>
            <w:shd w:val="clear" w:color="auto" w:fill="auto"/>
          </w:tcPr>
          <w:p w:rsidR="00A505DE" w:rsidRPr="001430BD" w:rsidRDefault="008E43C6" w:rsidP="00C60716">
            <w:pPr>
              <w:pStyle w:val="Tabletext"/>
            </w:pPr>
            <w:r w:rsidRPr="001430BD">
              <w:t>92</w:t>
            </w:r>
          </w:p>
        </w:tc>
        <w:tc>
          <w:tcPr>
            <w:tcW w:w="2478" w:type="dxa"/>
            <w:shd w:val="clear" w:color="auto" w:fill="auto"/>
          </w:tcPr>
          <w:p w:rsidR="00A505DE" w:rsidRPr="001430BD" w:rsidRDefault="00A505DE" w:rsidP="00C60716">
            <w:pPr>
              <w:pStyle w:val="Tabletext"/>
            </w:pPr>
            <w:r w:rsidRPr="001430BD">
              <w:t>Section</w:t>
            </w:r>
            <w:r w:rsidR="001430BD">
              <w:t> </w:t>
            </w:r>
            <w:r w:rsidRPr="001430BD">
              <w:t>195</w:t>
            </w:r>
            <w:r w:rsidR="001430BD">
              <w:noBreakHyphen/>
            </w:r>
            <w:r w:rsidRPr="001430BD">
              <w:t>1 (</w:t>
            </w:r>
            <w:r w:rsidR="001430BD">
              <w:t>paragraph (</w:t>
            </w:r>
            <w:r w:rsidRPr="001430BD">
              <w:t xml:space="preserve">ab) of the definition of </w:t>
            </w:r>
            <w:r w:rsidRPr="001430BD">
              <w:rPr>
                <w:b/>
                <w:i/>
              </w:rPr>
              <w:t>place of consignment</w:t>
            </w:r>
            <w:r w:rsidRPr="001430BD">
              <w:t>)</w:t>
            </w:r>
          </w:p>
        </w:tc>
        <w:tc>
          <w:tcPr>
            <w:tcW w:w="1854" w:type="dxa"/>
            <w:shd w:val="clear" w:color="auto" w:fill="auto"/>
          </w:tcPr>
          <w:p w:rsidR="00A505DE" w:rsidRPr="001430BD" w:rsidRDefault="00A505DE" w:rsidP="00C60716">
            <w:pPr>
              <w:pStyle w:val="Tabletext"/>
            </w:pPr>
            <w:r w:rsidRPr="001430BD">
              <w:t>Australia (wherever occurring)</w:t>
            </w:r>
          </w:p>
        </w:tc>
        <w:tc>
          <w:tcPr>
            <w:tcW w:w="2177" w:type="dxa"/>
            <w:shd w:val="clear" w:color="auto" w:fill="auto"/>
          </w:tcPr>
          <w:p w:rsidR="00A505DE" w:rsidRPr="001430BD" w:rsidRDefault="00A505DE" w:rsidP="00C60716">
            <w:pPr>
              <w:pStyle w:val="Tabletext"/>
            </w:pPr>
            <w:r w:rsidRPr="001430BD">
              <w:t>the indirect tax zone</w:t>
            </w:r>
          </w:p>
        </w:tc>
      </w:tr>
      <w:tr w:rsidR="00A505DE" w:rsidRPr="001430BD" w:rsidTr="0004536C">
        <w:tc>
          <w:tcPr>
            <w:tcW w:w="630" w:type="dxa"/>
            <w:shd w:val="clear" w:color="auto" w:fill="auto"/>
          </w:tcPr>
          <w:p w:rsidR="00A505DE" w:rsidRPr="001430BD" w:rsidRDefault="008E43C6" w:rsidP="00C60716">
            <w:pPr>
              <w:pStyle w:val="Tabletext"/>
            </w:pPr>
            <w:r w:rsidRPr="001430BD">
              <w:t>93</w:t>
            </w:r>
          </w:p>
        </w:tc>
        <w:tc>
          <w:tcPr>
            <w:tcW w:w="2478" w:type="dxa"/>
            <w:shd w:val="clear" w:color="auto" w:fill="auto"/>
          </w:tcPr>
          <w:p w:rsidR="00A505DE" w:rsidRPr="001430BD" w:rsidRDefault="00A505DE" w:rsidP="00C60716">
            <w:pPr>
              <w:pStyle w:val="Tabletext"/>
            </w:pPr>
            <w:r w:rsidRPr="001430BD">
              <w:t>Section</w:t>
            </w:r>
            <w:r w:rsidR="001430BD">
              <w:t> </w:t>
            </w:r>
            <w:r w:rsidRPr="001430BD">
              <w:t>195</w:t>
            </w:r>
            <w:r w:rsidR="001430BD">
              <w:noBreakHyphen/>
            </w:r>
            <w:r w:rsidRPr="001430BD">
              <w:t xml:space="preserve">1 (definition of </w:t>
            </w:r>
            <w:r w:rsidRPr="001430BD">
              <w:rPr>
                <w:b/>
                <w:i/>
              </w:rPr>
              <w:t>place of export</w:t>
            </w:r>
            <w:r w:rsidRPr="001430BD">
              <w:t>)</w:t>
            </w:r>
          </w:p>
        </w:tc>
        <w:tc>
          <w:tcPr>
            <w:tcW w:w="1854" w:type="dxa"/>
            <w:shd w:val="clear" w:color="auto" w:fill="auto"/>
          </w:tcPr>
          <w:p w:rsidR="00A505DE" w:rsidRPr="001430BD" w:rsidRDefault="00A505DE" w:rsidP="00C60716">
            <w:pPr>
              <w:pStyle w:val="Tabletext"/>
            </w:pPr>
            <w:r w:rsidRPr="001430BD">
              <w:t>Australia (first occurring)</w:t>
            </w:r>
          </w:p>
        </w:tc>
        <w:tc>
          <w:tcPr>
            <w:tcW w:w="2177" w:type="dxa"/>
            <w:shd w:val="clear" w:color="auto" w:fill="auto"/>
          </w:tcPr>
          <w:p w:rsidR="00A505DE" w:rsidRPr="001430BD" w:rsidRDefault="00A505DE" w:rsidP="00C60716">
            <w:pPr>
              <w:pStyle w:val="Tabletext"/>
            </w:pPr>
            <w:r w:rsidRPr="001430BD">
              <w:t>a place in the indirect tax zone</w:t>
            </w:r>
          </w:p>
        </w:tc>
      </w:tr>
      <w:tr w:rsidR="00A505DE" w:rsidRPr="001430BD" w:rsidTr="0004536C">
        <w:tc>
          <w:tcPr>
            <w:tcW w:w="630" w:type="dxa"/>
            <w:tcBorders>
              <w:bottom w:val="single" w:sz="12" w:space="0" w:color="auto"/>
            </w:tcBorders>
            <w:shd w:val="clear" w:color="auto" w:fill="auto"/>
          </w:tcPr>
          <w:p w:rsidR="00A505DE" w:rsidRPr="001430BD" w:rsidRDefault="008E43C6" w:rsidP="00C60716">
            <w:pPr>
              <w:pStyle w:val="Tabletext"/>
            </w:pPr>
            <w:r w:rsidRPr="001430BD">
              <w:t>94</w:t>
            </w:r>
          </w:p>
        </w:tc>
        <w:tc>
          <w:tcPr>
            <w:tcW w:w="2478" w:type="dxa"/>
            <w:tcBorders>
              <w:bottom w:val="single" w:sz="12" w:space="0" w:color="auto"/>
            </w:tcBorders>
            <w:shd w:val="clear" w:color="auto" w:fill="auto"/>
          </w:tcPr>
          <w:p w:rsidR="00A505DE" w:rsidRPr="001430BD" w:rsidRDefault="00A505DE" w:rsidP="00C60716">
            <w:pPr>
              <w:pStyle w:val="Tabletext"/>
            </w:pPr>
            <w:r w:rsidRPr="001430BD">
              <w:t>Section</w:t>
            </w:r>
            <w:r w:rsidR="001430BD">
              <w:t> </w:t>
            </w:r>
            <w:r w:rsidRPr="001430BD">
              <w:t>195</w:t>
            </w:r>
            <w:r w:rsidR="001430BD">
              <w:noBreakHyphen/>
            </w:r>
            <w:r w:rsidRPr="001430BD">
              <w:t xml:space="preserve">1 (definition of </w:t>
            </w:r>
            <w:r w:rsidRPr="001430BD">
              <w:rPr>
                <w:b/>
                <w:i/>
              </w:rPr>
              <w:t>place of export</w:t>
            </w:r>
            <w:r w:rsidRPr="001430BD">
              <w:t>)</w:t>
            </w:r>
          </w:p>
        </w:tc>
        <w:tc>
          <w:tcPr>
            <w:tcW w:w="1854" w:type="dxa"/>
            <w:tcBorders>
              <w:bottom w:val="single" w:sz="12" w:space="0" w:color="auto"/>
            </w:tcBorders>
            <w:shd w:val="clear" w:color="auto" w:fill="auto"/>
          </w:tcPr>
          <w:p w:rsidR="00A505DE" w:rsidRPr="001430BD" w:rsidRDefault="00A505DE" w:rsidP="00C60716">
            <w:pPr>
              <w:pStyle w:val="Tabletext"/>
            </w:pPr>
            <w:r w:rsidRPr="001430BD">
              <w:t>Australia (second and third occurring)</w:t>
            </w:r>
          </w:p>
        </w:tc>
        <w:tc>
          <w:tcPr>
            <w:tcW w:w="2177" w:type="dxa"/>
            <w:tcBorders>
              <w:bottom w:val="single" w:sz="12" w:space="0" w:color="auto"/>
            </w:tcBorders>
            <w:shd w:val="clear" w:color="auto" w:fill="auto"/>
          </w:tcPr>
          <w:p w:rsidR="00A505DE" w:rsidRPr="001430BD" w:rsidRDefault="00A505DE" w:rsidP="00C60716">
            <w:pPr>
              <w:pStyle w:val="Tabletext"/>
            </w:pPr>
            <w:r w:rsidRPr="001430BD">
              <w:t>the indirect tax zone</w:t>
            </w:r>
          </w:p>
        </w:tc>
      </w:tr>
    </w:tbl>
    <w:p w:rsidR="00A505DE" w:rsidRPr="001430BD" w:rsidRDefault="00A505DE" w:rsidP="00C60716">
      <w:pPr>
        <w:pStyle w:val="ActHead7"/>
        <w:pageBreakBefore/>
      </w:pPr>
      <w:bookmarkStart w:id="92" w:name="_Toc476564085"/>
      <w:r w:rsidRPr="001430BD">
        <w:rPr>
          <w:rStyle w:val="CharAmPartNo"/>
        </w:rPr>
        <w:lastRenderedPageBreak/>
        <w:t>Part</w:t>
      </w:r>
      <w:r w:rsidR="001430BD" w:rsidRPr="001430BD">
        <w:rPr>
          <w:rStyle w:val="CharAmPartNo"/>
        </w:rPr>
        <w:t> </w:t>
      </w:r>
      <w:r w:rsidRPr="001430BD">
        <w:rPr>
          <w:rStyle w:val="CharAmPartNo"/>
        </w:rPr>
        <w:t>4</w:t>
      </w:r>
      <w:r w:rsidRPr="001430BD">
        <w:t>—</w:t>
      </w:r>
      <w:r w:rsidRPr="001430BD">
        <w:rPr>
          <w:rStyle w:val="CharAmPartText"/>
        </w:rPr>
        <w:t>Other amendments</w:t>
      </w:r>
      <w:bookmarkEnd w:id="92"/>
    </w:p>
    <w:p w:rsidR="00A505DE" w:rsidRPr="001430BD" w:rsidRDefault="00A505DE" w:rsidP="00C60716">
      <w:pPr>
        <w:pStyle w:val="ActHead9"/>
        <w:rPr>
          <w:i w:val="0"/>
        </w:rPr>
      </w:pPr>
      <w:bookmarkStart w:id="93" w:name="_Toc476564086"/>
      <w:r w:rsidRPr="001430BD">
        <w:t>A New Tax System (Australian Business Number) Act 1999</w:t>
      </w:r>
      <w:bookmarkEnd w:id="93"/>
    </w:p>
    <w:p w:rsidR="00A505DE" w:rsidRPr="001430BD" w:rsidRDefault="00587EDF" w:rsidP="00C60716">
      <w:pPr>
        <w:pStyle w:val="ItemHead"/>
      </w:pPr>
      <w:r w:rsidRPr="001430BD">
        <w:t>32</w:t>
      </w:r>
      <w:r w:rsidR="00A505DE" w:rsidRPr="001430BD">
        <w:t xml:space="preserve">  Paragraph 8(1)(b)</w:t>
      </w:r>
    </w:p>
    <w:p w:rsidR="00A505DE" w:rsidRPr="001430BD" w:rsidRDefault="00A505DE" w:rsidP="00C60716">
      <w:pPr>
        <w:pStyle w:val="Item"/>
      </w:pPr>
      <w:r w:rsidRPr="001430BD">
        <w:t>Omit “</w:t>
      </w:r>
      <w:r w:rsidR="001430BD" w:rsidRPr="001430BD">
        <w:rPr>
          <w:position w:val="6"/>
          <w:sz w:val="16"/>
        </w:rPr>
        <w:t>*</w:t>
      </w:r>
      <w:r w:rsidRPr="001430BD">
        <w:t>connected with Australia”, substitute “</w:t>
      </w:r>
      <w:r w:rsidR="001430BD" w:rsidRPr="001430BD">
        <w:rPr>
          <w:position w:val="6"/>
          <w:sz w:val="16"/>
        </w:rPr>
        <w:t>*</w:t>
      </w:r>
      <w:r w:rsidRPr="001430BD">
        <w:t>connected with the indirect tax zone”.</w:t>
      </w:r>
    </w:p>
    <w:p w:rsidR="00A505DE" w:rsidRPr="001430BD" w:rsidRDefault="00587EDF" w:rsidP="00C60716">
      <w:pPr>
        <w:pStyle w:val="ItemHead"/>
      </w:pPr>
      <w:r w:rsidRPr="001430BD">
        <w:t>33</w:t>
      </w:r>
      <w:r w:rsidR="00A505DE" w:rsidRPr="001430BD">
        <w:t xml:space="preserve">  Subsections</w:t>
      </w:r>
      <w:r w:rsidR="001430BD">
        <w:t> </w:t>
      </w:r>
      <w:r w:rsidR="00A505DE" w:rsidRPr="001430BD">
        <w:t>8(1A), (1B) and (1C)</w:t>
      </w:r>
    </w:p>
    <w:p w:rsidR="00A505DE" w:rsidRPr="001430BD" w:rsidRDefault="00A505DE" w:rsidP="00C60716">
      <w:pPr>
        <w:pStyle w:val="Item"/>
      </w:pPr>
      <w:r w:rsidRPr="001430BD">
        <w:t>Repeal the subsections.</w:t>
      </w:r>
    </w:p>
    <w:p w:rsidR="00A505DE" w:rsidRPr="001430BD" w:rsidRDefault="00587EDF" w:rsidP="00C60716">
      <w:pPr>
        <w:pStyle w:val="ItemHead"/>
      </w:pPr>
      <w:r w:rsidRPr="001430BD">
        <w:t>34</w:t>
      </w:r>
      <w:r w:rsidR="00A505DE" w:rsidRPr="001430BD">
        <w:t xml:space="preserve">  Section</w:t>
      </w:r>
      <w:r w:rsidR="001430BD">
        <w:t> </w:t>
      </w:r>
      <w:r w:rsidR="00A505DE" w:rsidRPr="001430BD">
        <w:t xml:space="preserve">41 (definition of </w:t>
      </w:r>
      <w:r w:rsidR="00A505DE" w:rsidRPr="001430BD">
        <w:rPr>
          <w:i/>
        </w:rPr>
        <w:t>Australia</w:t>
      </w:r>
      <w:r w:rsidR="00A505DE" w:rsidRPr="001430BD">
        <w:t>)</w:t>
      </w:r>
    </w:p>
    <w:p w:rsidR="00A505DE" w:rsidRPr="001430BD" w:rsidRDefault="00A505DE" w:rsidP="00C60716">
      <w:pPr>
        <w:pStyle w:val="Item"/>
      </w:pPr>
      <w:r w:rsidRPr="001430BD">
        <w:t>Repeal the definition, substitute:</w:t>
      </w:r>
    </w:p>
    <w:p w:rsidR="00A505DE" w:rsidRPr="001430BD" w:rsidRDefault="00A505DE" w:rsidP="00C60716">
      <w:pPr>
        <w:pStyle w:val="Definition"/>
      </w:pPr>
      <w:r w:rsidRPr="001430BD">
        <w:rPr>
          <w:b/>
          <w:i/>
        </w:rPr>
        <w:t>Australia</w:t>
      </w:r>
      <w:r w:rsidRPr="001430BD">
        <w:t xml:space="preserve">, when used in a geographical sense, has the same meaning as in the </w:t>
      </w:r>
      <w:r w:rsidR="001430BD" w:rsidRPr="001430BD">
        <w:rPr>
          <w:position w:val="6"/>
          <w:sz w:val="16"/>
        </w:rPr>
        <w:t>*</w:t>
      </w:r>
      <w:r w:rsidRPr="001430BD">
        <w:t>ITAA 1997.</w:t>
      </w:r>
    </w:p>
    <w:p w:rsidR="00A505DE" w:rsidRPr="001430BD" w:rsidRDefault="00587EDF" w:rsidP="00C60716">
      <w:pPr>
        <w:pStyle w:val="ItemHead"/>
      </w:pPr>
      <w:r w:rsidRPr="001430BD">
        <w:t>35</w:t>
      </w:r>
      <w:r w:rsidR="00A505DE" w:rsidRPr="001430BD">
        <w:t xml:space="preserve">  Section</w:t>
      </w:r>
      <w:r w:rsidR="001430BD">
        <w:t> </w:t>
      </w:r>
      <w:r w:rsidR="00A505DE" w:rsidRPr="001430BD">
        <w:t xml:space="preserve">41 (definition of </w:t>
      </w:r>
      <w:r w:rsidR="00A505DE" w:rsidRPr="001430BD">
        <w:rPr>
          <w:i/>
        </w:rPr>
        <w:t>connected with Australia</w:t>
      </w:r>
      <w:r w:rsidR="00A505DE" w:rsidRPr="001430BD">
        <w:t>)</w:t>
      </w:r>
    </w:p>
    <w:p w:rsidR="00A505DE" w:rsidRPr="001430BD" w:rsidRDefault="00A505DE" w:rsidP="00C60716">
      <w:pPr>
        <w:pStyle w:val="Item"/>
      </w:pPr>
      <w:r w:rsidRPr="001430BD">
        <w:t>Repeal the definition.</w:t>
      </w:r>
    </w:p>
    <w:p w:rsidR="00A505DE" w:rsidRPr="001430BD" w:rsidRDefault="00587EDF" w:rsidP="00C60716">
      <w:pPr>
        <w:pStyle w:val="ItemHead"/>
      </w:pPr>
      <w:r w:rsidRPr="001430BD">
        <w:t>36</w:t>
      </w:r>
      <w:r w:rsidR="00A505DE" w:rsidRPr="001430BD">
        <w:t xml:space="preserve">  Section</w:t>
      </w:r>
      <w:r w:rsidR="001430BD">
        <w:t> </w:t>
      </w:r>
      <w:r w:rsidR="00A505DE" w:rsidRPr="001430BD">
        <w:t>41</w:t>
      </w:r>
    </w:p>
    <w:p w:rsidR="00A505DE" w:rsidRPr="001430BD" w:rsidRDefault="00A505DE" w:rsidP="00C60716">
      <w:pPr>
        <w:pStyle w:val="Item"/>
      </w:pPr>
      <w:r w:rsidRPr="001430BD">
        <w:t>Insert:</w:t>
      </w:r>
    </w:p>
    <w:p w:rsidR="00A505DE" w:rsidRPr="001430BD" w:rsidRDefault="00A505DE" w:rsidP="00C60716">
      <w:pPr>
        <w:pStyle w:val="Definition"/>
      </w:pPr>
      <w:r w:rsidRPr="001430BD">
        <w:rPr>
          <w:b/>
          <w:i/>
        </w:rPr>
        <w:t>connected with the indirect tax zone</w:t>
      </w:r>
      <w:r w:rsidRPr="001430BD">
        <w:t xml:space="preserve">, in relation to a </w:t>
      </w:r>
      <w:r w:rsidR="001430BD" w:rsidRPr="001430BD">
        <w:rPr>
          <w:position w:val="6"/>
          <w:sz w:val="16"/>
        </w:rPr>
        <w:t>*</w:t>
      </w:r>
      <w:r w:rsidRPr="001430BD">
        <w:t>supply, has the meaning given by section</w:t>
      </w:r>
      <w:r w:rsidR="001430BD">
        <w:t> </w:t>
      </w:r>
      <w:r w:rsidRPr="001430BD">
        <w:t>195</w:t>
      </w:r>
      <w:r w:rsidR="001430BD">
        <w:noBreakHyphen/>
      </w:r>
      <w:r w:rsidRPr="001430BD">
        <w:t xml:space="preserve">1 of the </w:t>
      </w:r>
      <w:r w:rsidRPr="001430BD">
        <w:rPr>
          <w:i/>
        </w:rPr>
        <w:t>A New Tax System (Goods and Services Tax) Act 1999</w:t>
      </w:r>
      <w:r w:rsidRPr="001430BD">
        <w:t>.</w:t>
      </w:r>
    </w:p>
    <w:p w:rsidR="00A505DE" w:rsidRPr="001430BD" w:rsidRDefault="00587EDF" w:rsidP="00C60716">
      <w:pPr>
        <w:pStyle w:val="ItemHead"/>
      </w:pPr>
      <w:r w:rsidRPr="001430BD">
        <w:t>37</w:t>
      </w:r>
      <w:r w:rsidR="00A505DE" w:rsidRPr="001430BD">
        <w:t xml:space="preserve">  Section</w:t>
      </w:r>
      <w:r w:rsidR="001430BD">
        <w:t> </w:t>
      </w:r>
      <w:r w:rsidR="00A505DE" w:rsidRPr="001430BD">
        <w:t>41</w:t>
      </w:r>
    </w:p>
    <w:p w:rsidR="00A505DE" w:rsidRPr="001430BD" w:rsidRDefault="00A505DE" w:rsidP="00C60716">
      <w:pPr>
        <w:pStyle w:val="Item"/>
      </w:pPr>
      <w:r w:rsidRPr="001430BD">
        <w:t>Insert:</w:t>
      </w:r>
    </w:p>
    <w:p w:rsidR="00A505DE" w:rsidRPr="001430BD" w:rsidRDefault="00A505DE" w:rsidP="00C60716">
      <w:pPr>
        <w:pStyle w:val="Definition"/>
        <w:rPr>
          <w:u w:val="double"/>
        </w:rPr>
      </w:pPr>
      <w:r w:rsidRPr="001430BD">
        <w:rPr>
          <w:b/>
          <w:i/>
        </w:rPr>
        <w:t>indirect tax zone</w:t>
      </w:r>
      <w:r w:rsidRPr="001430BD">
        <w:t xml:space="preserve"> has the meaning given by section</w:t>
      </w:r>
      <w:r w:rsidR="001430BD">
        <w:t> </w:t>
      </w:r>
      <w:r w:rsidRPr="001430BD">
        <w:t>195</w:t>
      </w:r>
      <w:r w:rsidR="001430BD">
        <w:noBreakHyphen/>
      </w:r>
      <w:r w:rsidRPr="001430BD">
        <w:t xml:space="preserve">1 of the </w:t>
      </w:r>
      <w:r w:rsidRPr="001430BD">
        <w:rPr>
          <w:i/>
        </w:rPr>
        <w:t>A New Tax System (Goods and Services Tax) Act 1999</w:t>
      </w:r>
      <w:r w:rsidRPr="001430BD">
        <w:t>.</w:t>
      </w:r>
    </w:p>
    <w:p w:rsidR="00A505DE" w:rsidRPr="001430BD" w:rsidRDefault="00A505DE" w:rsidP="00C60716">
      <w:pPr>
        <w:pStyle w:val="ActHead9"/>
        <w:rPr>
          <w:i w:val="0"/>
        </w:rPr>
      </w:pPr>
      <w:bookmarkStart w:id="94" w:name="_Toc476564087"/>
      <w:r w:rsidRPr="001430BD">
        <w:t>A New Tax System (Luxury Car Tax) Act 1999</w:t>
      </w:r>
      <w:bookmarkEnd w:id="94"/>
    </w:p>
    <w:p w:rsidR="00A505DE" w:rsidRPr="001430BD" w:rsidRDefault="00587EDF" w:rsidP="00C60716">
      <w:pPr>
        <w:pStyle w:val="ItemHead"/>
      </w:pPr>
      <w:r w:rsidRPr="001430BD">
        <w:t>38</w:t>
      </w:r>
      <w:r w:rsidR="00A505DE" w:rsidRPr="001430BD">
        <w:t xml:space="preserve">  Subsection</w:t>
      </w:r>
      <w:r w:rsidR="001430BD">
        <w:t> </w:t>
      </w:r>
      <w:r w:rsidR="00A505DE" w:rsidRPr="001430BD">
        <w:t>3</w:t>
      </w:r>
      <w:r w:rsidR="001430BD">
        <w:noBreakHyphen/>
      </w:r>
      <w:r w:rsidR="00A505DE" w:rsidRPr="001430BD">
        <w:t>5(3) (table)</w:t>
      </w:r>
    </w:p>
    <w:p w:rsidR="00A505DE" w:rsidRPr="001430BD" w:rsidRDefault="00A505DE" w:rsidP="00C60716">
      <w:pPr>
        <w:pStyle w:val="Item"/>
      </w:pPr>
      <w:r w:rsidRPr="001430BD">
        <w:t>Repeal the table, substitute:</w:t>
      </w:r>
    </w:p>
    <w:tbl>
      <w:tblPr>
        <w:tblW w:w="0" w:type="auto"/>
        <w:tblInd w:w="108" w:type="dxa"/>
        <w:tblBorders>
          <w:top w:val="single" w:sz="4" w:space="0" w:color="auto"/>
          <w:bottom w:val="single" w:sz="2" w:space="0" w:color="auto"/>
          <w:insideH w:val="single" w:sz="4" w:space="0" w:color="auto"/>
        </w:tblBorders>
        <w:tblLayout w:type="fixed"/>
        <w:tblLook w:val="0020" w:firstRow="1" w:lastRow="0" w:firstColumn="0" w:lastColumn="0" w:noHBand="0" w:noVBand="0"/>
      </w:tblPr>
      <w:tblGrid>
        <w:gridCol w:w="709"/>
        <w:gridCol w:w="3402"/>
      </w:tblGrid>
      <w:tr w:rsidR="00A505DE" w:rsidRPr="001430BD" w:rsidTr="002635FA">
        <w:trPr>
          <w:tblHeader/>
        </w:trPr>
        <w:tc>
          <w:tcPr>
            <w:tcW w:w="4111" w:type="dxa"/>
            <w:gridSpan w:val="2"/>
            <w:tcBorders>
              <w:top w:val="single" w:sz="12" w:space="0" w:color="auto"/>
              <w:bottom w:val="single" w:sz="6" w:space="0" w:color="auto"/>
            </w:tcBorders>
            <w:shd w:val="clear" w:color="auto" w:fill="auto"/>
          </w:tcPr>
          <w:p w:rsidR="00A505DE" w:rsidRPr="001430BD" w:rsidRDefault="00A505DE" w:rsidP="00C60716">
            <w:pPr>
              <w:pStyle w:val="TableHeading"/>
            </w:pPr>
            <w:r w:rsidRPr="001430BD">
              <w:lastRenderedPageBreak/>
              <w:t>Common definitions that are not asterisked</w:t>
            </w:r>
          </w:p>
        </w:tc>
      </w:tr>
      <w:tr w:rsidR="00A505DE" w:rsidRPr="001430BD" w:rsidTr="002635FA">
        <w:trPr>
          <w:tblHeader/>
        </w:trPr>
        <w:tc>
          <w:tcPr>
            <w:tcW w:w="709" w:type="dxa"/>
            <w:tcBorders>
              <w:top w:val="single" w:sz="6" w:space="0" w:color="auto"/>
              <w:bottom w:val="single" w:sz="12" w:space="0" w:color="auto"/>
            </w:tcBorders>
            <w:shd w:val="clear" w:color="auto" w:fill="auto"/>
          </w:tcPr>
          <w:p w:rsidR="00A505DE" w:rsidRPr="001430BD" w:rsidRDefault="00A505DE" w:rsidP="00C60716">
            <w:pPr>
              <w:pStyle w:val="TableHeading"/>
            </w:pPr>
            <w:r w:rsidRPr="001430BD">
              <w:t>Item</w:t>
            </w:r>
          </w:p>
        </w:tc>
        <w:tc>
          <w:tcPr>
            <w:tcW w:w="3402" w:type="dxa"/>
            <w:tcBorders>
              <w:top w:val="single" w:sz="6" w:space="0" w:color="auto"/>
              <w:bottom w:val="single" w:sz="12" w:space="0" w:color="auto"/>
            </w:tcBorders>
            <w:shd w:val="clear" w:color="auto" w:fill="auto"/>
          </w:tcPr>
          <w:p w:rsidR="00A505DE" w:rsidRPr="001430BD" w:rsidRDefault="00A505DE" w:rsidP="00C60716">
            <w:pPr>
              <w:pStyle w:val="TableHeading"/>
            </w:pPr>
            <w:r w:rsidRPr="001430BD">
              <w:t>This term:</w:t>
            </w:r>
          </w:p>
        </w:tc>
      </w:tr>
      <w:tr w:rsidR="00A505DE" w:rsidRPr="001430BD" w:rsidTr="002635FA">
        <w:tc>
          <w:tcPr>
            <w:tcW w:w="709" w:type="dxa"/>
            <w:tcBorders>
              <w:top w:val="single" w:sz="12" w:space="0" w:color="auto"/>
            </w:tcBorders>
            <w:shd w:val="clear" w:color="auto" w:fill="auto"/>
          </w:tcPr>
          <w:p w:rsidR="00A505DE" w:rsidRPr="001430BD" w:rsidRDefault="00A505DE" w:rsidP="00C60716">
            <w:pPr>
              <w:pStyle w:val="Tabletext"/>
            </w:pPr>
            <w:r w:rsidRPr="001430BD">
              <w:t>1</w:t>
            </w:r>
          </w:p>
        </w:tc>
        <w:tc>
          <w:tcPr>
            <w:tcW w:w="3402" w:type="dxa"/>
            <w:tcBorders>
              <w:top w:val="single" w:sz="12" w:space="0" w:color="auto"/>
            </w:tcBorders>
            <w:shd w:val="clear" w:color="auto" w:fill="auto"/>
          </w:tcPr>
          <w:p w:rsidR="00A505DE" w:rsidRPr="001430BD" w:rsidRDefault="00A505DE" w:rsidP="00C60716">
            <w:pPr>
              <w:pStyle w:val="Tabletext"/>
            </w:pPr>
            <w:r w:rsidRPr="001430BD">
              <w:t>indirect tax zone</w:t>
            </w:r>
          </w:p>
        </w:tc>
      </w:tr>
      <w:tr w:rsidR="00A505DE" w:rsidRPr="001430BD" w:rsidTr="002635FA">
        <w:tc>
          <w:tcPr>
            <w:tcW w:w="709" w:type="dxa"/>
            <w:tcBorders>
              <w:bottom w:val="single" w:sz="4" w:space="0" w:color="auto"/>
            </w:tcBorders>
            <w:shd w:val="clear" w:color="auto" w:fill="auto"/>
          </w:tcPr>
          <w:p w:rsidR="00A505DE" w:rsidRPr="001430BD" w:rsidRDefault="00A505DE" w:rsidP="00C60716">
            <w:pPr>
              <w:pStyle w:val="Tabletext"/>
            </w:pPr>
            <w:r w:rsidRPr="001430BD">
              <w:t>2</w:t>
            </w:r>
          </w:p>
        </w:tc>
        <w:tc>
          <w:tcPr>
            <w:tcW w:w="3402" w:type="dxa"/>
            <w:tcBorders>
              <w:bottom w:val="single" w:sz="4" w:space="0" w:color="auto"/>
            </w:tcBorders>
            <w:shd w:val="clear" w:color="auto" w:fill="auto"/>
          </w:tcPr>
          <w:p w:rsidR="00A505DE" w:rsidRPr="001430BD" w:rsidRDefault="00A505DE" w:rsidP="00C60716">
            <w:pPr>
              <w:pStyle w:val="Tabletext"/>
            </w:pPr>
            <w:r w:rsidRPr="001430BD">
              <w:t>luxury car tax</w:t>
            </w:r>
          </w:p>
        </w:tc>
      </w:tr>
      <w:tr w:rsidR="00A505DE" w:rsidRPr="001430BD" w:rsidTr="002635FA">
        <w:tc>
          <w:tcPr>
            <w:tcW w:w="709" w:type="dxa"/>
            <w:tcBorders>
              <w:bottom w:val="single" w:sz="4" w:space="0" w:color="auto"/>
            </w:tcBorders>
            <w:shd w:val="clear" w:color="auto" w:fill="auto"/>
          </w:tcPr>
          <w:p w:rsidR="00A505DE" w:rsidRPr="001430BD" w:rsidRDefault="00A505DE" w:rsidP="00C60716">
            <w:pPr>
              <w:pStyle w:val="Tabletext"/>
            </w:pPr>
            <w:r w:rsidRPr="001430BD">
              <w:t>3</w:t>
            </w:r>
          </w:p>
        </w:tc>
        <w:tc>
          <w:tcPr>
            <w:tcW w:w="3402" w:type="dxa"/>
            <w:tcBorders>
              <w:bottom w:val="single" w:sz="4" w:space="0" w:color="auto"/>
            </w:tcBorders>
            <w:shd w:val="clear" w:color="auto" w:fill="auto"/>
          </w:tcPr>
          <w:p w:rsidR="00A505DE" w:rsidRPr="001430BD" w:rsidRDefault="00A505DE" w:rsidP="00C60716">
            <w:pPr>
              <w:pStyle w:val="Tabletext"/>
            </w:pPr>
            <w:r w:rsidRPr="001430BD">
              <w:t>supply</w:t>
            </w:r>
          </w:p>
        </w:tc>
      </w:tr>
      <w:tr w:rsidR="00A505DE" w:rsidRPr="001430BD" w:rsidTr="002635FA">
        <w:tc>
          <w:tcPr>
            <w:tcW w:w="709" w:type="dxa"/>
            <w:tcBorders>
              <w:bottom w:val="single" w:sz="12" w:space="0" w:color="auto"/>
            </w:tcBorders>
            <w:shd w:val="clear" w:color="auto" w:fill="auto"/>
          </w:tcPr>
          <w:p w:rsidR="00A505DE" w:rsidRPr="001430BD" w:rsidRDefault="00A505DE" w:rsidP="00C60716">
            <w:pPr>
              <w:pStyle w:val="Tabletext"/>
            </w:pPr>
            <w:r w:rsidRPr="001430BD">
              <w:t>4</w:t>
            </w:r>
          </w:p>
        </w:tc>
        <w:tc>
          <w:tcPr>
            <w:tcW w:w="3402" w:type="dxa"/>
            <w:tcBorders>
              <w:bottom w:val="single" w:sz="12" w:space="0" w:color="auto"/>
            </w:tcBorders>
            <w:shd w:val="clear" w:color="auto" w:fill="auto"/>
          </w:tcPr>
          <w:p w:rsidR="00A505DE" w:rsidRPr="001430BD" w:rsidRDefault="00A505DE" w:rsidP="00C60716">
            <w:pPr>
              <w:pStyle w:val="Tabletext"/>
            </w:pPr>
            <w:r w:rsidRPr="001430BD">
              <w:t>you</w:t>
            </w:r>
          </w:p>
        </w:tc>
      </w:tr>
    </w:tbl>
    <w:p w:rsidR="00A505DE" w:rsidRPr="001430BD" w:rsidRDefault="00587EDF" w:rsidP="00C60716">
      <w:pPr>
        <w:pStyle w:val="ItemHead"/>
      </w:pPr>
      <w:r w:rsidRPr="001430BD">
        <w:t>39</w:t>
      </w:r>
      <w:r w:rsidR="00A505DE" w:rsidRPr="001430BD">
        <w:t xml:space="preserve">  Paragraph 5</w:t>
      </w:r>
      <w:r w:rsidR="001430BD">
        <w:noBreakHyphen/>
      </w:r>
      <w:r w:rsidR="00A505DE" w:rsidRPr="001430BD">
        <w:t>10(1)(c)</w:t>
      </w:r>
    </w:p>
    <w:p w:rsidR="00A505DE" w:rsidRPr="001430BD" w:rsidRDefault="00A505DE" w:rsidP="00C60716">
      <w:pPr>
        <w:pStyle w:val="Item"/>
      </w:pPr>
      <w:r w:rsidRPr="001430BD">
        <w:t>Omit “Australia”, substitute “the indirect tax zone”.</w:t>
      </w:r>
    </w:p>
    <w:p w:rsidR="00A505DE" w:rsidRPr="001430BD" w:rsidRDefault="00587EDF" w:rsidP="00C60716">
      <w:pPr>
        <w:pStyle w:val="ItemHead"/>
      </w:pPr>
      <w:r w:rsidRPr="001430BD">
        <w:t>40</w:t>
      </w:r>
      <w:r w:rsidR="00A505DE" w:rsidRPr="001430BD">
        <w:t xml:space="preserve">  Subsection</w:t>
      </w:r>
      <w:r w:rsidR="001430BD">
        <w:t> </w:t>
      </w:r>
      <w:r w:rsidR="00A505DE" w:rsidRPr="001430BD">
        <w:t>7</w:t>
      </w:r>
      <w:r w:rsidR="001430BD">
        <w:noBreakHyphen/>
      </w:r>
      <w:r w:rsidR="00A505DE" w:rsidRPr="001430BD">
        <w:t>15(1) (</w:t>
      </w:r>
      <w:r w:rsidR="001430BD">
        <w:t>subparagraph (</w:t>
      </w:r>
      <w:r w:rsidR="00A505DE" w:rsidRPr="001430BD">
        <w:t xml:space="preserve">b)(i) of the definition of </w:t>
      </w:r>
      <w:r w:rsidR="00A505DE" w:rsidRPr="001430BD">
        <w:rPr>
          <w:i/>
        </w:rPr>
        <w:t>luxury car tax value</w:t>
      </w:r>
      <w:r w:rsidR="00A505DE" w:rsidRPr="001430BD">
        <w:t>)</w:t>
      </w:r>
    </w:p>
    <w:p w:rsidR="00A505DE" w:rsidRPr="001430BD" w:rsidRDefault="00A505DE" w:rsidP="00C60716">
      <w:pPr>
        <w:pStyle w:val="Item"/>
      </w:pPr>
      <w:r w:rsidRPr="001430BD">
        <w:t>Omit “Australia”, substitute “the indirect tax zone”.</w:t>
      </w:r>
    </w:p>
    <w:p w:rsidR="00A505DE" w:rsidRPr="001430BD" w:rsidRDefault="00587EDF" w:rsidP="00C60716">
      <w:pPr>
        <w:pStyle w:val="ItemHead"/>
      </w:pPr>
      <w:r w:rsidRPr="001430BD">
        <w:t>41</w:t>
      </w:r>
      <w:r w:rsidR="00A505DE" w:rsidRPr="001430BD">
        <w:t xml:space="preserve">  Paragraph 7</w:t>
      </w:r>
      <w:r w:rsidR="001430BD">
        <w:noBreakHyphen/>
      </w:r>
      <w:r w:rsidR="00A505DE" w:rsidRPr="001430BD">
        <w:t>20(1)(a)</w:t>
      </w:r>
    </w:p>
    <w:p w:rsidR="00A505DE" w:rsidRPr="001430BD" w:rsidRDefault="00A505DE" w:rsidP="00C60716">
      <w:pPr>
        <w:pStyle w:val="Item"/>
      </w:pPr>
      <w:r w:rsidRPr="001430BD">
        <w:t>Omit “Australia” (wherever occurring), substitute “the indirect tax zone”.</w:t>
      </w:r>
    </w:p>
    <w:p w:rsidR="00A505DE" w:rsidRPr="001430BD" w:rsidRDefault="00587EDF" w:rsidP="00C60716">
      <w:pPr>
        <w:pStyle w:val="ItemHead"/>
      </w:pPr>
      <w:r w:rsidRPr="001430BD">
        <w:t>42</w:t>
      </w:r>
      <w:r w:rsidR="00A505DE" w:rsidRPr="001430BD">
        <w:t xml:space="preserve">  Paragraphs 7</w:t>
      </w:r>
      <w:r w:rsidR="001430BD">
        <w:noBreakHyphen/>
      </w:r>
      <w:r w:rsidR="00A505DE" w:rsidRPr="001430BD">
        <w:t>20(2)(b), (c) and (d)</w:t>
      </w:r>
    </w:p>
    <w:p w:rsidR="00A505DE" w:rsidRPr="001430BD" w:rsidRDefault="00A505DE" w:rsidP="00C60716">
      <w:pPr>
        <w:pStyle w:val="Item"/>
      </w:pPr>
      <w:r w:rsidRPr="001430BD">
        <w:t>Omit “Australia”, substitute “the indirect tax zone”.</w:t>
      </w:r>
    </w:p>
    <w:p w:rsidR="00A505DE" w:rsidRPr="001430BD" w:rsidRDefault="00587EDF" w:rsidP="00C60716">
      <w:pPr>
        <w:pStyle w:val="ItemHead"/>
      </w:pPr>
      <w:r w:rsidRPr="001430BD">
        <w:t>43</w:t>
      </w:r>
      <w:r w:rsidR="00A505DE" w:rsidRPr="001430BD">
        <w:t xml:space="preserve">  Section</w:t>
      </w:r>
      <w:r w:rsidR="001430BD">
        <w:t> </w:t>
      </w:r>
      <w:r w:rsidR="00A505DE" w:rsidRPr="001430BD">
        <w:t>27</w:t>
      </w:r>
      <w:r w:rsidR="001430BD">
        <w:noBreakHyphen/>
      </w:r>
      <w:r w:rsidR="00A505DE" w:rsidRPr="001430BD">
        <w:t xml:space="preserve">1 (definition of </w:t>
      </w:r>
      <w:r w:rsidR="00A505DE" w:rsidRPr="001430BD">
        <w:rPr>
          <w:i/>
        </w:rPr>
        <w:t>Australia</w:t>
      </w:r>
      <w:r w:rsidR="00A505DE" w:rsidRPr="001430BD">
        <w:t>)</w:t>
      </w:r>
    </w:p>
    <w:p w:rsidR="00A505DE" w:rsidRPr="001430BD" w:rsidRDefault="00A505DE" w:rsidP="00C60716">
      <w:pPr>
        <w:pStyle w:val="Item"/>
      </w:pPr>
      <w:r w:rsidRPr="001430BD">
        <w:t>Repeal the definition.</w:t>
      </w:r>
    </w:p>
    <w:p w:rsidR="00A505DE" w:rsidRPr="001430BD" w:rsidRDefault="00587EDF" w:rsidP="00C60716">
      <w:pPr>
        <w:pStyle w:val="ItemHead"/>
      </w:pPr>
      <w:r w:rsidRPr="001430BD">
        <w:t>44</w:t>
      </w:r>
      <w:r w:rsidR="00A505DE" w:rsidRPr="001430BD">
        <w:t xml:space="preserve">  Section</w:t>
      </w:r>
      <w:r w:rsidR="001430BD">
        <w:t> </w:t>
      </w:r>
      <w:r w:rsidR="00A505DE" w:rsidRPr="001430BD">
        <w:t>27</w:t>
      </w:r>
      <w:r w:rsidR="001430BD">
        <w:noBreakHyphen/>
      </w:r>
      <w:r w:rsidR="00A505DE" w:rsidRPr="001430BD">
        <w:t xml:space="preserve">1 (definition of </w:t>
      </w:r>
      <w:r w:rsidR="00A505DE" w:rsidRPr="001430BD">
        <w:rPr>
          <w:i/>
        </w:rPr>
        <w:t>connected with Australia</w:t>
      </w:r>
      <w:r w:rsidR="00A505DE" w:rsidRPr="001430BD">
        <w:t>)</w:t>
      </w:r>
    </w:p>
    <w:p w:rsidR="00A505DE" w:rsidRPr="001430BD" w:rsidRDefault="00A505DE" w:rsidP="00C60716">
      <w:pPr>
        <w:pStyle w:val="Item"/>
      </w:pPr>
      <w:r w:rsidRPr="001430BD">
        <w:t>Repeal the definition.</w:t>
      </w:r>
    </w:p>
    <w:p w:rsidR="00A505DE" w:rsidRPr="001430BD" w:rsidRDefault="00587EDF" w:rsidP="00C60716">
      <w:pPr>
        <w:pStyle w:val="ItemHead"/>
      </w:pPr>
      <w:r w:rsidRPr="001430BD">
        <w:t>45</w:t>
      </w:r>
      <w:r w:rsidR="00A505DE" w:rsidRPr="001430BD">
        <w:t xml:space="preserve">  Section</w:t>
      </w:r>
      <w:r w:rsidR="001430BD">
        <w:t> </w:t>
      </w:r>
      <w:r w:rsidR="00A505DE" w:rsidRPr="001430BD">
        <w:t>27</w:t>
      </w:r>
      <w:r w:rsidR="001430BD">
        <w:noBreakHyphen/>
      </w:r>
      <w:r w:rsidR="00A505DE" w:rsidRPr="001430BD">
        <w:t>1</w:t>
      </w:r>
    </w:p>
    <w:p w:rsidR="00A505DE" w:rsidRPr="001430BD" w:rsidRDefault="00A505DE" w:rsidP="00C60716">
      <w:pPr>
        <w:pStyle w:val="Item"/>
      </w:pPr>
      <w:r w:rsidRPr="001430BD">
        <w:t>Insert:</w:t>
      </w:r>
    </w:p>
    <w:p w:rsidR="00A505DE" w:rsidRPr="001430BD" w:rsidRDefault="00A505DE" w:rsidP="00C60716">
      <w:pPr>
        <w:pStyle w:val="Definition"/>
      </w:pPr>
      <w:r w:rsidRPr="001430BD">
        <w:rPr>
          <w:b/>
          <w:i/>
        </w:rPr>
        <w:t>connected with the indirect tax zone</w:t>
      </w:r>
      <w:r w:rsidRPr="001430BD">
        <w:t>, in relation to a supply, has the meaning given by section</w:t>
      </w:r>
      <w:r w:rsidR="001430BD">
        <w:t> </w:t>
      </w:r>
      <w:r w:rsidRPr="001430BD">
        <w:t>195</w:t>
      </w:r>
      <w:r w:rsidR="001430BD">
        <w:noBreakHyphen/>
      </w:r>
      <w:r w:rsidRPr="001430BD">
        <w:t xml:space="preserve">1 of the </w:t>
      </w:r>
      <w:r w:rsidR="001430BD" w:rsidRPr="001430BD">
        <w:rPr>
          <w:position w:val="6"/>
          <w:sz w:val="16"/>
        </w:rPr>
        <w:t>*</w:t>
      </w:r>
      <w:r w:rsidRPr="001430BD">
        <w:t>GST Act.</w:t>
      </w:r>
    </w:p>
    <w:p w:rsidR="00A505DE" w:rsidRPr="001430BD" w:rsidRDefault="00587EDF" w:rsidP="00C60716">
      <w:pPr>
        <w:pStyle w:val="ItemHead"/>
        <w:rPr>
          <w:i/>
        </w:rPr>
      </w:pPr>
      <w:r w:rsidRPr="001430BD">
        <w:t>46</w:t>
      </w:r>
      <w:r w:rsidR="00A505DE" w:rsidRPr="001430BD">
        <w:t xml:space="preserve">  Section</w:t>
      </w:r>
      <w:r w:rsidR="001430BD">
        <w:t> </w:t>
      </w:r>
      <w:r w:rsidR="00A505DE" w:rsidRPr="001430BD">
        <w:t>27</w:t>
      </w:r>
      <w:r w:rsidR="001430BD">
        <w:noBreakHyphen/>
      </w:r>
      <w:r w:rsidR="00A505DE" w:rsidRPr="001430BD">
        <w:t xml:space="preserve">1 (definition of </w:t>
      </w:r>
      <w:r w:rsidR="00A505DE" w:rsidRPr="001430BD">
        <w:rPr>
          <w:i/>
        </w:rPr>
        <w:t>import</w:t>
      </w:r>
      <w:r w:rsidR="00A505DE" w:rsidRPr="001430BD">
        <w:t>)</w:t>
      </w:r>
    </w:p>
    <w:p w:rsidR="00A505DE" w:rsidRPr="001430BD" w:rsidRDefault="00A505DE" w:rsidP="00C60716">
      <w:pPr>
        <w:pStyle w:val="Item"/>
      </w:pPr>
      <w:r w:rsidRPr="001430BD">
        <w:t>Repeal the definition, substitute:</w:t>
      </w:r>
    </w:p>
    <w:p w:rsidR="00A505DE" w:rsidRPr="001430BD" w:rsidRDefault="00A505DE" w:rsidP="00C60716">
      <w:pPr>
        <w:pStyle w:val="Definition"/>
      </w:pPr>
      <w:r w:rsidRPr="001430BD">
        <w:rPr>
          <w:b/>
          <w:i/>
        </w:rPr>
        <w:t>import</w:t>
      </w:r>
      <w:r w:rsidRPr="001430BD">
        <w:t xml:space="preserve"> means import goods into the indirect tax zone.</w:t>
      </w:r>
    </w:p>
    <w:p w:rsidR="00A505DE" w:rsidRPr="001430BD" w:rsidRDefault="00587EDF" w:rsidP="00C60716">
      <w:pPr>
        <w:pStyle w:val="ItemHead"/>
      </w:pPr>
      <w:r w:rsidRPr="001430BD">
        <w:lastRenderedPageBreak/>
        <w:t>47</w:t>
      </w:r>
      <w:r w:rsidR="00A505DE" w:rsidRPr="001430BD">
        <w:t xml:space="preserve">  Section</w:t>
      </w:r>
      <w:r w:rsidR="001430BD">
        <w:t> </w:t>
      </w:r>
      <w:r w:rsidR="00A505DE" w:rsidRPr="001430BD">
        <w:t>27</w:t>
      </w:r>
      <w:r w:rsidR="001430BD">
        <w:noBreakHyphen/>
      </w:r>
      <w:r w:rsidR="00A505DE" w:rsidRPr="001430BD">
        <w:t>1</w:t>
      </w:r>
    </w:p>
    <w:p w:rsidR="00A505DE" w:rsidRPr="001430BD" w:rsidRDefault="00A505DE" w:rsidP="00C60716">
      <w:pPr>
        <w:pStyle w:val="Item"/>
      </w:pPr>
      <w:r w:rsidRPr="001430BD">
        <w:t>Insert:</w:t>
      </w:r>
    </w:p>
    <w:p w:rsidR="00A505DE" w:rsidRPr="001430BD" w:rsidRDefault="00A505DE" w:rsidP="00C60716">
      <w:pPr>
        <w:pStyle w:val="Definition"/>
      </w:pPr>
      <w:r w:rsidRPr="001430BD">
        <w:rPr>
          <w:b/>
          <w:i/>
        </w:rPr>
        <w:t xml:space="preserve">indirect tax zone </w:t>
      </w:r>
      <w:r w:rsidRPr="001430BD">
        <w:t>has the meaning given by section</w:t>
      </w:r>
      <w:r w:rsidR="001430BD">
        <w:t> </w:t>
      </w:r>
      <w:r w:rsidRPr="001430BD">
        <w:t>195</w:t>
      </w:r>
      <w:r w:rsidR="001430BD">
        <w:noBreakHyphen/>
      </w:r>
      <w:r w:rsidRPr="001430BD">
        <w:t xml:space="preserve">1 of the </w:t>
      </w:r>
      <w:r w:rsidR="001430BD" w:rsidRPr="001430BD">
        <w:rPr>
          <w:position w:val="6"/>
          <w:sz w:val="16"/>
        </w:rPr>
        <w:t>*</w:t>
      </w:r>
      <w:r w:rsidRPr="001430BD">
        <w:t>GST Act.</w:t>
      </w:r>
    </w:p>
    <w:p w:rsidR="00A505DE" w:rsidRPr="001430BD" w:rsidRDefault="00A505DE" w:rsidP="00C60716">
      <w:pPr>
        <w:pStyle w:val="ActHead9"/>
        <w:rPr>
          <w:i w:val="0"/>
        </w:rPr>
      </w:pPr>
      <w:bookmarkStart w:id="95" w:name="_Toc476564088"/>
      <w:r w:rsidRPr="001430BD">
        <w:t>A New Tax System (Wine Equalisation Tax) Act 1999</w:t>
      </w:r>
      <w:bookmarkEnd w:id="95"/>
    </w:p>
    <w:p w:rsidR="00A505DE" w:rsidRPr="001430BD" w:rsidRDefault="00587EDF" w:rsidP="00C60716">
      <w:pPr>
        <w:pStyle w:val="ItemHead"/>
      </w:pPr>
      <w:r w:rsidRPr="001430BD">
        <w:t>48</w:t>
      </w:r>
      <w:r w:rsidR="00A505DE" w:rsidRPr="001430BD">
        <w:t xml:space="preserve">  Section</w:t>
      </w:r>
      <w:r w:rsidR="001430BD">
        <w:t> </w:t>
      </w:r>
      <w:r w:rsidR="00A505DE" w:rsidRPr="001430BD">
        <w:t>1</w:t>
      </w:r>
      <w:r w:rsidR="001430BD">
        <w:noBreakHyphen/>
      </w:r>
      <w:r w:rsidR="00A505DE" w:rsidRPr="001430BD">
        <w:t>3 (heading)</w:t>
      </w:r>
    </w:p>
    <w:p w:rsidR="00A505DE" w:rsidRPr="001430BD" w:rsidRDefault="00A505DE" w:rsidP="00C60716">
      <w:pPr>
        <w:pStyle w:val="Item"/>
      </w:pPr>
      <w:r w:rsidRPr="001430BD">
        <w:t>Repeal the heading, substitute:</w:t>
      </w:r>
    </w:p>
    <w:p w:rsidR="00A505DE" w:rsidRPr="001430BD" w:rsidRDefault="00A505DE" w:rsidP="00C60716">
      <w:pPr>
        <w:pStyle w:val="ActHead5"/>
      </w:pPr>
      <w:bookmarkStart w:id="96" w:name="_Toc476564089"/>
      <w:r w:rsidRPr="001430BD">
        <w:rPr>
          <w:rStyle w:val="CharSectno"/>
        </w:rPr>
        <w:t>1</w:t>
      </w:r>
      <w:r w:rsidR="001430BD" w:rsidRPr="001430BD">
        <w:rPr>
          <w:rStyle w:val="CharSectno"/>
        </w:rPr>
        <w:noBreakHyphen/>
      </w:r>
      <w:r w:rsidRPr="001430BD">
        <w:rPr>
          <w:rStyle w:val="CharSectno"/>
        </w:rPr>
        <w:t>3</w:t>
      </w:r>
      <w:r w:rsidRPr="001430BD">
        <w:t xml:space="preserve">  How the wine tax law applies to things outside the indirect tax zone and things happening before commencement</w:t>
      </w:r>
      <w:bookmarkEnd w:id="96"/>
    </w:p>
    <w:p w:rsidR="00A505DE" w:rsidRPr="001430BD" w:rsidRDefault="00587EDF" w:rsidP="00C60716">
      <w:pPr>
        <w:pStyle w:val="ItemHead"/>
      </w:pPr>
      <w:r w:rsidRPr="001430BD">
        <w:t>49</w:t>
      </w:r>
      <w:r w:rsidR="00A505DE" w:rsidRPr="001430BD">
        <w:t xml:space="preserve">  Subsection</w:t>
      </w:r>
      <w:r w:rsidR="001430BD">
        <w:t> </w:t>
      </w:r>
      <w:r w:rsidR="00A505DE" w:rsidRPr="001430BD">
        <w:t>1</w:t>
      </w:r>
      <w:r w:rsidR="001430BD">
        <w:noBreakHyphen/>
      </w:r>
      <w:r w:rsidR="00A505DE" w:rsidRPr="001430BD">
        <w:t>3(1)</w:t>
      </w:r>
    </w:p>
    <w:p w:rsidR="00A505DE" w:rsidRPr="001430BD" w:rsidRDefault="00A505DE" w:rsidP="00C60716">
      <w:pPr>
        <w:pStyle w:val="Item"/>
      </w:pPr>
      <w:r w:rsidRPr="001430BD">
        <w:t>Omit “</w:t>
      </w:r>
      <w:r w:rsidR="001430BD" w:rsidRPr="001430BD">
        <w:rPr>
          <w:position w:val="6"/>
          <w:sz w:val="16"/>
        </w:rPr>
        <w:t>*</w:t>
      </w:r>
      <w:r w:rsidRPr="001430BD">
        <w:t xml:space="preserve">Australia”, substitute “Australia (within the meaning of the </w:t>
      </w:r>
      <w:r w:rsidR="001430BD" w:rsidRPr="001430BD">
        <w:rPr>
          <w:position w:val="6"/>
          <w:sz w:val="16"/>
        </w:rPr>
        <w:t>*</w:t>
      </w:r>
      <w:r w:rsidRPr="001430BD">
        <w:t>ITAA 1997)”.</w:t>
      </w:r>
    </w:p>
    <w:p w:rsidR="00A505DE" w:rsidRPr="001430BD" w:rsidRDefault="00587EDF" w:rsidP="00C60716">
      <w:pPr>
        <w:pStyle w:val="ItemHead"/>
      </w:pPr>
      <w:r w:rsidRPr="001430BD">
        <w:t>50</w:t>
      </w:r>
      <w:r w:rsidR="00A505DE" w:rsidRPr="001430BD">
        <w:t xml:space="preserve">  Subsection</w:t>
      </w:r>
      <w:r w:rsidR="001430BD">
        <w:t> </w:t>
      </w:r>
      <w:r w:rsidR="00A505DE" w:rsidRPr="001430BD">
        <w:t>3</w:t>
      </w:r>
      <w:r w:rsidR="001430BD">
        <w:noBreakHyphen/>
      </w:r>
      <w:r w:rsidR="00A505DE" w:rsidRPr="001430BD">
        <w:t>5(3) (after table item</w:t>
      </w:r>
      <w:r w:rsidR="001430BD">
        <w:t> </w:t>
      </w:r>
      <w:r w:rsidR="00A505DE" w:rsidRPr="001430BD">
        <w:t>3)</w:t>
      </w:r>
    </w:p>
    <w:p w:rsidR="00A505DE" w:rsidRPr="001430BD" w:rsidRDefault="00A505DE" w:rsidP="00C60716">
      <w:pPr>
        <w:pStyle w:val="Item"/>
      </w:pPr>
      <w:r w:rsidRPr="001430BD">
        <w:t>Insert:</w:t>
      </w:r>
    </w:p>
    <w:tbl>
      <w:tblPr>
        <w:tblW w:w="0" w:type="auto"/>
        <w:tblInd w:w="108" w:type="dxa"/>
        <w:tblLayout w:type="fixed"/>
        <w:tblLook w:val="0020" w:firstRow="1" w:lastRow="0" w:firstColumn="0" w:lastColumn="0" w:noHBand="0" w:noVBand="0"/>
      </w:tblPr>
      <w:tblGrid>
        <w:gridCol w:w="709"/>
        <w:gridCol w:w="3402"/>
      </w:tblGrid>
      <w:tr w:rsidR="00A505DE" w:rsidRPr="001430BD" w:rsidTr="002635FA">
        <w:tc>
          <w:tcPr>
            <w:tcW w:w="709" w:type="dxa"/>
            <w:shd w:val="clear" w:color="auto" w:fill="auto"/>
          </w:tcPr>
          <w:p w:rsidR="00A505DE" w:rsidRPr="001430BD" w:rsidRDefault="00A505DE" w:rsidP="00C60716">
            <w:pPr>
              <w:pStyle w:val="Tabletext"/>
            </w:pPr>
            <w:r w:rsidRPr="001430BD">
              <w:t>3A</w:t>
            </w:r>
          </w:p>
        </w:tc>
        <w:tc>
          <w:tcPr>
            <w:tcW w:w="3402" w:type="dxa"/>
            <w:shd w:val="clear" w:color="auto" w:fill="auto"/>
          </w:tcPr>
          <w:p w:rsidR="00A505DE" w:rsidRPr="001430BD" w:rsidRDefault="00A505DE" w:rsidP="00C60716">
            <w:pPr>
              <w:pStyle w:val="Tabletext"/>
            </w:pPr>
            <w:r w:rsidRPr="001430BD">
              <w:t>indirect tax zone</w:t>
            </w:r>
          </w:p>
        </w:tc>
      </w:tr>
    </w:tbl>
    <w:p w:rsidR="00A505DE" w:rsidRPr="001430BD" w:rsidRDefault="00587EDF" w:rsidP="00C60716">
      <w:pPr>
        <w:pStyle w:val="ItemHead"/>
      </w:pPr>
      <w:r w:rsidRPr="001430BD">
        <w:t>51</w:t>
      </w:r>
      <w:r w:rsidR="00A505DE" w:rsidRPr="001430BD">
        <w:t xml:space="preserve">  Subsection</w:t>
      </w:r>
      <w:r w:rsidR="001430BD">
        <w:t> </w:t>
      </w:r>
      <w:r w:rsidR="00A505DE" w:rsidRPr="001430BD">
        <w:t>5</w:t>
      </w:r>
      <w:r w:rsidR="001430BD">
        <w:noBreakHyphen/>
      </w:r>
      <w:r w:rsidR="00A505DE" w:rsidRPr="001430BD">
        <w:t>5(4)</w:t>
      </w:r>
    </w:p>
    <w:p w:rsidR="00A505DE" w:rsidRPr="001430BD" w:rsidRDefault="00A505DE" w:rsidP="00C60716">
      <w:pPr>
        <w:pStyle w:val="Item"/>
      </w:pPr>
      <w:r w:rsidRPr="001430BD">
        <w:t>Omit “</w:t>
      </w:r>
      <w:r w:rsidR="001430BD" w:rsidRPr="001430BD">
        <w:rPr>
          <w:position w:val="6"/>
          <w:sz w:val="16"/>
        </w:rPr>
        <w:t>*</w:t>
      </w:r>
      <w:r w:rsidRPr="001430BD">
        <w:t>Australia”, substitute “the indirect tax zone”.</w:t>
      </w:r>
    </w:p>
    <w:p w:rsidR="00A505DE" w:rsidRPr="001430BD" w:rsidRDefault="00587EDF" w:rsidP="00C60716">
      <w:pPr>
        <w:pStyle w:val="ItemHead"/>
      </w:pPr>
      <w:r w:rsidRPr="001430BD">
        <w:t>52</w:t>
      </w:r>
      <w:r w:rsidR="00A505DE" w:rsidRPr="001430BD">
        <w:t xml:space="preserve">  Section</w:t>
      </w:r>
      <w:r w:rsidR="001430BD">
        <w:t> </w:t>
      </w:r>
      <w:r w:rsidR="00A505DE" w:rsidRPr="001430BD">
        <w:t>7</w:t>
      </w:r>
      <w:r w:rsidR="001430BD">
        <w:noBreakHyphen/>
      </w:r>
      <w:r w:rsidR="00A505DE" w:rsidRPr="001430BD">
        <w:t>25 (heading)</w:t>
      </w:r>
    </w:p>
    <w:p w:rsidR="00A505DE" w:rsidRPr="001430BD" w:rsidRDefault="00A505DE" w:rsidP="00C60716">
      <w:pPr>
        <w:pStyle w:val="Item"/>
      </w:pPr>
      <w:r w:rsidRPr="001430BD">
        <w:t>Repeal the heading, substitute:</w:t>
      </w:r>
    </w:p>
    <w:p w:rsidR="00A505DE" w:rsidRPr="001430BD" w:rsidRDefault="00A505DE" w:rsidP="00C60716">
      <w:pPr>
        <w:pStyle w:val="ActHead5"/>
      </w:pPr>
      <w:bookmarkStart w:id="97" w:name="_Toc476564090"/>
      <w:r w:rsidRPr="001430BD">
        <w:rPr>
          <w:rStyle w:val="CharSectno"/>
        </w:rPr>
        <w:t>7</w:t>
      </w:r>
      <w:r w:rsidR="001430BD" w:rsidRPr="001430BD">
        <w:rPr>
          <w:rStyle w:val="CharSectno"/>
        </w:rPr>
        <w:noBreakHyphen/>
      </w:r>
      <w:r w:rsidRPr="001430BD">
        <w:rPr>
          <w:rStyle w:val="CharSectno"/>
        </w:rPr>
        <w:t>25</w:t>
      </w:r>
      <w:r w:rsidRPr="001430BD">
        <w:t xml:space="preserve">  Goods returned to the indirect tax zone in an unaltered condition</w:t>
      </w:r>
      <w:bookmarkEnd w:id="97"/>
    </w:p>
    <w:p w:rsidR="00A505DE" w:rsidRPr="001430BD" w:rsidRDefault="00587EDF" w:rsidP="00C60716">
      <w:pPr>
        <w:pStyle w:val="ItemHead"/>
      </w:pPr>
      <w:r w:rsidRPr="001430BD">
        <w:t>53</w:t>
      </w:r>
      <w:r w:rsidR="00A505DE" w:rsidRPr="001430BD">
        <w:t xml:space="preserve">  Section</w:t>
      </w:r>
      <w:r w:rsidR="001430BD">
        <w:t> </w:t>
      </w:r>
      <w:r w:rsidR="00A505DE" w:rsidRPr="001430BD">
        <w:t>7</w:t>
      </w:r>
      <w:r w:rsidR="001430BD">
        <w:noBreakHyphen/>
      </w:r>
      <w:r w:rsidR="00A505DE" w:rsidRPr="001430BD">
        <w:t>25</w:t>
      </w:r>
    </w:p>
    <w:p w:rsidR="00A505DE" w:rsidRPr="001430BD" w:rsidRDefault="00A505DE" w:rsidP="00C60716">
      <w:pPr>
        <w:pStyle w:val="Item"/>
      </w:pPr>
      <w:r w:rsidRPr="001430BD">
        <w:t>Omit “Australia” (wherever occurring), substitute “the indirect tax zone”.</w:t>
      </w:r>
    </w:p>
    <w:p w:rsidR="00A505DE" w:rsidRPr="001430BD" w:rsidRDefault="00587EDF" w:rsidP="00C60716">
      <w:pPr>
        <w:pStyle w:val="ItemHead"/>
      </w:pPr>
      <w:r w:rsidRPr="001430BD">
        <w:t>54</w:t>
      </w:r>
      <w:r w:rsidR="00A505DE" w:rsidRPr="001430BD">
        <w:t xml:space="preserve">  Paragraph 13</w:t>
      </w:r>
      <w:r w:rsidR="001430BD">
        <w:noBreakHyphen/>
      </w:r>
      <w:r w:rsidR="00A505DE" w:rsidRPr="001430BD">
        <w:t>5(1)(a)</w:t>
      </w:r>
    </w:p>
    <w:p w:rsidR="00A505DE" w:rsidRPr="001430BD" w:rsidRDefault="00A505DE" w:rsidP="00C60716">
      <w:pPr>
        <w:pStyle w:val="Item"/>
      </w:pPr>
      <w:r w:rsidRPr="001430BD">
        <w:t>Omit “</w:t>
      </w:r>
      <w:r w:rsidR="001430BD" w:rsidRPr="001430BD">
        <w:rPr>
          <w:position w:val="6"/>
          <w:sz w:val="16"/>
        </w:rPr>
        <w:t>*</w:t>
      </w:r>
      <w:r w:rsidRPr="001430BD">
        <w:t>Australia”, substitute “the indirect tax zone”.</w:t>
      </w:r>
    </w:p>
    <w:p w:rsidR="00A505DE" w:rsidRPr="001430BD" w:rsidRDefault="00587EDF" w:rsidP="00C60716">
      <w:pPr>
        <w:pStyle w:val="ItemHead"/>
      </w:pPr>
      <w:r w:rsidRPr="001430BD">
        <w:lastRenderedPageBreak/>
        <w:t>55</w:t>
      </w:r>
      <w:r w:rsidR="00A505DE" w:rsidRPr="001430BD">
        <w:t xml:space="preserve">  Paragraphs 13</w:t>
      </w:r>
      <w:r w:rsidR="001430BD">
        <w:noBreakHyphen/>
      </w:r>
      <w:r w:rsidR="00A505DE" w:rsidRPr="001430BD">
        <w:t>5(1)(b) and 17</w:t>
      </w:r>
      <w:r w:rsidR="001430BD">
        <w:noBreakHyphen/>
      </w:r>
      <w:r w:rsidR="00A505DE" w:rsidRPr="001430BD">
        <w:t>37(1)(a)</w:t>
      </w:r>
    </w:p>
    <w:p w:rsidR="00A505DE" w:rsidRPr="001430BD" w:rsidRDefault="00A505DE" w:rsidP="00C60716">
      <w:pPr>
        <w:pStyle w:val="Item"/>
      </w:pPr>
      <w:r w:rsidRPr="001430BD">
        <w:t>Omit “Australia”, substitute “the indirect tax zone”.</w:t>
      </w:r>
    </w:p>
    <w:p w:rsidR="00A505DE" w:rsidRPr="001430BD" w:rsidRDefault="00587EDF" w:rsidP="00C60716">
      <w:pPr>
        <w:pStyle w:val="ItemHead"/>
      </w:pPr>
      <w:r w:rsidRPr="001430BD">
        <w:t>56</w:t>
      </w:r>
      <w:r w:rsidR="00A505DE" w:rsidRPr="001430BD">
        <w:t xml:space="preserve">  Paragraphs 19</w:t>
      </w:r>
      <w:r w:rsidR="001430BD">
        <w:noBreakHyphen/>
      </w:r>
      <w:r w:rsidR="00A505DE" w:rsidRPr="001430BD">
        <w:t>5(2)(b), 19</w:t>
      </w:r>
      <w:r w:rsidR="001430BD">
        <w:noBreakHyphen/>
      </w:r>
      <w:r w:rsidR="00A505DE" w:rsidRPr="001430BD">
        <w:t>7(2)(b) and 19</w:t>
      </w:r>
      <w:r w:rsidR="001430BD">
        <w:noBreakHyphen/>
      </w:r>
      <w:r w:rsidR="00A505DE" w:rsidRPr="001430BD">
        <w:t>10(3)(a)</w:t>
      </w:r>
    </w:p>
    <w:p w:rsidR="00A505DE" w:rsidRPr="001430BD" w:rsidRDefault="00A505DE" w:rsidP="00C60716">
      <w:pPr>
        <w:pStyle w:val="Item"/>
      </w:pPr>
      <w:r w:rsidRPr="001430BD">
        <w:t>Omit “</w:t>
      </w:r>
      <w:r w:rsidR="001430BD" w:rsidRPr="001430BD">
        <w:rPr>
          <w:position w:val="6"/>
          <w:sz w:val="16"/>
        </w:rPr>
        <w:t>*</w:t>
      </w:r>
      <w:r w:rsidRPr="001430BD">
        <w:t>Australia”, substitute “the indirect tax zone”.</w:t>
      </w:r>
    </w:p>
    <w:p w:rsidR="00A505DE" w:rsidRPr="001430BD" w:rsidRDefault="00587EDF" w:rsidP="00C60716">
      <w:pPr>
        <w:pStyle w:val="ItemHead"/>
      </w:pPr>
      <w:r w:rsidRPr="001430BD">
        <w:t>57</w:t>
      </w:r>
      <w:r w:rsidR="00A505DE" w:rsidRPr="001430BD">
        <w:t xml:space="preserve">  Subsection</w:t>
      </w:r>
      <w:r w:rsidR="001430BD">
        <w:t> </w:t>
      </w:r>
      <w:r w:rsidR="00A505DE" w:rsidRPr="001430BD">
        <w:t>19</w:t>
      </w:r>
      <w:r w:rsidR="001430BD">
        <w:noBreakHyphen/>
      </w:r>
      <w:r w:rsidR="00A505DE" w:rsidRPr="001430BD">
        <w:t>15(1C) (</w:t>
      </w:r>
      <w:r w:rsidR="001430BD">
        <w:t>paragraph (</w:t>
      </w:r>
      <w:r w:rsidR="00A505DE" w:rsidRPr="001430BD">
        <w:t xml:space="preserve">a) of the definition of </w:t>
      </w:r>
      <w:r w:rsidR="00A505DE" w:rsidRPr="001430BD">
        <w:rPr>
          <w:i/>
        </w:rPr>
        <w:t>approved selling price</w:t>
      </w:r>
      <w:r w:rsidR="00A505DE" w:rsidRPr="001430BD">
        <w:t>)</w:t>
      </w:r>
    </w:p>
    <w:p w:rsidR="00A505DE" w:rsidRPr="001430BD" w:rsidRDefault="00A505DE" w:rsidP="00C60716">
      <w:pPr>
        <w:pStyle w:val="Item"/>
      </w:pPr>
      <w:r w:rsidRPr="001430BD">
        <w:t>Omit “</w:t>
      </w:r>
      <w:r w:rsidR="001430BD" w:rsidRPr="001430BD">
        <w:rPr>
          <w:position w:val="6"/>
          <w:sz w:val="16"/>
        </w:rPr>
        <w:t>*</w:t>
      </w:r>
      <w:r w:rsidRPr="001430BD">
        <w:t>Australia”, substitute “the indirect tax zone”.</w:t>
      </w:r>
    </w:p>
    <w:p w:rsidR="00A505DE" w:rsidRPr="001430BD" w:rsidRDefault="00587EDF" w:rsidP="00C60716">
      <w:pPr>
        <w:pStyle w:val="ItemHead"/>
      </w:pPr>
      <w:r w:rsidRPr="001430BD">
        <w:t>58</w:t>
      </w:r>
      <w:r w:rsidR="00A505DE" w:rsidRPr="001430BD">
        <w:t xml:space="preserve">  Paragraph 25</w:t>
      </w:r>
      <w:r w:rsidR="001430BD">
        <w:noBreakHyphen/>
      </w:r>
      <w:r w:rsidR="00A505DE" w:rsidRPr="001430BD">
        <w:t>5(1)(c)</w:t>
      </w:r>
    </w:p>
    <w:p w:rsidR="00A505DE" w:rsidRPr="001430BD" w:rsidRDefault="00A505DE" w:rsidP="00C60716">
      <w:pPr>
        <w:pStyle w:val="Item"/>
      </w:pPr>
      <w:r w:rsidRPr="001430BD">
        <w:t>Omit “Australia” (wherever occurring), substitute “the indirect tax zone”.</w:t>
      </w:r>
    </w:p>
    <w:p w:rsidR="00A505DE" w:rsidRPr="001430BD" w:rsidRDefault="00587EDF" w:rsidP="00C60716">
      <w:pPr>
        <w:pStyle w:val="ItemHead"/>
      </w:pPr>
      <w:r w:rsidRPr="001430BD">
        <w:t>59</w:t>
      </w:r>
      <w:r w:rsidR="00A505DE" w:rsidRPr="001430BD">
        <w:t xml:space="preserve">  Section</w:t>
      </w:r>
      <w:r w:rsidR="001430BD">
        <w:t> </w:t>
      </w:r>
      <w:r w:rsidR="00A505DE" w:rsidRPr="001430BD">
        <w:t>33</w:t>
      </w:r>
      <w:r w:rsidR="001430BD">
        <w:noBreakHyphen/>
      </w:r>
      <w:r w:rsidR="00A505DE" w:rsidRPr="001430BD">
        <w:t xml:space="preserve">1 (definition of </w:t>
      </w:r>
      <w:r w:rsidR="00A505DE" w:rsidRPr="001430BD">
        <w:rPr>
          <w:i/>
        </w:rPr>
        <w:t>Australia</w:t>
      </w:r>
      <w:r w:rsidR="00A505DE" w:rsidRPr="001430BD">
        <w:t>)</w:t>
      </w:r>
    </w:p>
    <w:p w:rsidR="00A505DE" w:rsidRPr="001430BD" w:rsidRDefault="00A505DE" w:rsidP="00C60716">
      <w:pPr>
        <w:pStyle w:val="Item"/>
      </w:pPr>
      <w:r w:rsidRPr="001430BD">
        <w:t>Repeal the definition.</w:t>
      </w:r>
    </w:p>
    <w:p w:rsidR="00A505DE" w:rsidRPr="001430BD" w:rsidRDefault="00587EDF" w:rsidP="00C60716">
      <w:pPr>
        <w:pStyle w:val="ItemHead"/>
      </w:pPr>
      <w:r w:rsidRPr="001430BD">
        <w:t>60</w:t>
      </w:r>
      <w:r w:rsidR="00A505DE" w:rsidRPr="001430BD">
        <w:t xml:space="preserve">  Section</w:t>
      </w:r>
      <w:r w:rsidR="001430BD">
        <w:t> </w:t>
      </w:r>
      <w:r w:rsidR="00A505DE" w:rsidRPr="001430BD">
        <w:t>33</w:t>
      </w:r>
      <w:r w:rsidR="001430BD">
        <w:noBreakHyphen/>
      </w:r>
      <w:r w:rsidR="00A505DE" w:rsidRPr="001430BD">
        <w:t xml:space="preserve">1 (definition of </w:t>
      </w:r>
      <w:r w:rsidR="00A505DE" w:rsidRPr="001430BD">
        <w:rPr>
          <w:i/>
        </w:rPr>
        <w:t>Australian wine</w:t>
      </w:r>
      <w:r w:rsidR="00A505DE" w:rsidRPr="001430BD">
        <w:t>)</w:t>
      </w:r>
    </w:p>
    <w:p w:rsidR="00A505DE" w:rsidRPr="001430BD" w:rsidRDefault="00A505DE" w:rsidP="00C60716">
      <w:pPr>
        <w:pStyle w:val="Item"/>
      </w:pPr>
      <w:r w:rsidRPr="001430BD">
        <w:t>Repeal the definition, substitute:</w:t>
      </w:r>
    </w:p>
    <w:p w:rsidR="00A505DE" w:rsidRPr="001430BD" w:rsidRDefault="00A505DE" w:rsidP="00C60716">
      <w:pPr>
        <w:pStyle w:val="Definition"/>
      </w:pPr>
      <w:r w:rsidRPr="001430BD">
        <w:rPr>
          <w:b/>
          <w:i/>
        </w:rPr>
        <w:t>Australian wine</w:t>
      </w:r>
      <w:r w:rsidRPr="001430BD">
        <w:t xml:space="preserve"> means wine that has been </w:t>
      </w:r>
      <w:r w:rsidR="001430BD" w:rsidRPr="001430BD">
        <w:rPr>
          <w:position w:val="6"/>
          <w:sz w:val="16"/>
        </w:rPr>
        <w:t>*</w:t>
      </w:r>
      <w:r w:rsidRPr="001430BD">
        <w:t xml:space="preserve">manufactured in the indirect tax zone, but does not include </w:t>
      </w:r>
      <w:r w:rsidR="001430BD" w:rsidRPr="001430BD">
        <w:rPr>
          <w:position w:val="6"/>
          <w:sz w:val="16"/>
        </w:rPr>
        <w:t>*</w:t>
      </w:r>
      <w:r w:rsidRPr="001430BD">
        <w:t>imported wine.</w:t>
      </w:r>
    </w:p>
    <w:p w:rsidR="00A505DE" w:rsidRPr="001430BD" w:rsidRDefault="00587EDF" w:rsidP="00C60716">
      <w:pPr>
        <w:pStyle w:val="ItemHead"/>
      </w:pPr>
      <w:r w:rsidRPr="001430BD">
        <w:t>61</w:t>
      </w:r>
      <w:r w:rsidR="00A505DE" w:rsidRPr="001430BD">
        <w:t xml:space="preserve">  Section</w:t>
      </w:r>
      <w:r w:rsidR="001430BD">
        <w:t> </w:t>
      </w:r>
      <w:r w:rsidR="00A505DE" w:rsidRPr="001430BD">
        <w:t>33</w:t>
      </w:r>
      <w:r w:rsidR="001430BD">
        <w:noBreakHyphen/>
      </w:r>
      <w:r w:rsidR="00A505DE" w:rsidRPr="001430BD">
        <w:t xml:space="preserve">1 (definition of </w:t>
      </w:r>
      <w:r w:rsidR="00A505DE" w:rsidRPr="001430BD">
        <w:rPr>
          <w:i/>
        </w:rPr>
        <w:t>export</w:t>
      </w:r>
      <w:r w:rsidR="00A505DE" w:rsidRPr="001430BD">
        <w:t>)</w:t>
      </w:r>
    </w:p>
    <w:p w:rsidR="00A505DE" w:rsidRPr="001430BD" w:rsidRDefault="00A505DE" w:rsidP="00C60716">
      <w:pPr>
        <w:pStyle w:val="Item"/>
      </w:pPr>
      <w:r w:rsidRPr="001430BD">
        <w:t>Repeal the definition, substitute:</w:t>
      </w:r>
    </w:p>
    <w:p w:rsidR="00A505DE" w:rsidRPr="001430BD" w:rsidRDefault="00A505DE" w:rsidP="00C60716">
      <w:pPr>
        <w:pStyle w:val="Definition"/>
      </w:pPr>
      <w:r w:rsidRPr="001430BD">
        <w:rPr>
          <w:b/>
          <w:i/>
        </w:rPr>
        <w:t>export</w:t>
      </w:r>
      <w:r w:rsidRPr="001430BD">
        <w:t>, in relation to wine, means export the wine from the indirect tax zone.</w:t>
      </w:r>
    </w:p>
    <w:p w:rsidR="00A505DE" w:rsidRPr="001430BD" w:rsidRDefault="00587EDF" w:rsidP="00C60716">
      <w:pPr>
        <w:pStyle w:val="ItemHead"/>
      </w:pPr>
      <w:r w:rsidRPr="001430BD">
        <w:t>62</w:t>
      </w:r>
      <w:r w:rsidR="00A505DE" w:rsidRPr="001430BD">
        <w:t xml:space="preserve">  Section</w:t>
      </w:r>
      <w:r w:rsidR="001430BD">
        <w:t> </w:t>
      </w:r>
      <w:r w:rsidR="00A505DE" w:rsidRPr="001430BD">
        <w:t>33</w:t>
      </w:r>
      <w:r w:rsidR="001430BD">
        <w:noBreakHyphen/>
      </w:r>
      <w:r w:rsidR="00A505DE" w:rsidRPr="001430BD">
        <w:t xml:space="preserve">1 (definition of </w:t>
      </w:r>
      <w:r w:rsidR="00A505DE" w:rsidRPr="001430BD">
        <w:rPr>
          <w:i/>
        </w:rPr>
        <w:t>import</w:t>
      </w:r>
      <w:r w:rsidR="00A505DE" w:rsidRPr="001430BD">
        <w:t>)</w:t>
      </w:r>
    </w:p>
    <w:p w:rsidR="00A505DE" w:rsidRPr="001430BD" w:rsidRDefault="00A505DE" w:rsidP="00C60716">
      <w:pPr>
        <w:pStyle w:val="Item"/>
      </w:pPr>
      <w:r w:rsidRPr="001430BD">
        <w:t>Repeal the definition, substitute:</w:t>
      </w:r>
    </w:p>
    <w:p w:rsidR="00A505DE" w:rsidRPr="001430BD" w:rsidRDefault="00A505DE" w:rsidP="00C60716">
      <w:pPr>
        <w:pStyle w:val="Definition"/>
        <w:rPr>
          <w:b/>
        </w:rPr>
      </w:pPr>
      <w:r w:rsidRPr="001430BD">
        <w:rPr>
          <w:b/>
          <w:i/>
        </w:rPr>
        <w:t>import</w:t>
      </w:r>
      <w:r w:rsidRPr="001430BD">
        <w:t xml:space="preserve"> means import goods into the indirect tax zone.</w:t>
      </w:r>
    </w:p>
    <w:p w:rsidR="00A505DE" w:rsidRPr="001430BD" w:rsidRDefault="00587EDF" w:rsidP="00C60716">
      <w:pPr>
        <w:pStyle w:val="ItemHead"/>
      </w:pPr>
      <w:r w:rsidRPr="001430BD">
        <w:t>63</w:t>
      </w:r>
      <w:r w:rsidR="00A505DE" w:rsidRPr="001430BD">
        <w:t xml:space="preserve">  Section</w:t>
      </w:r>
      <w:r w:rsidR="001430BD">
        <w:t> </w:t>
      </w:r>
      <w:r w:rsidR="00A505DE" w:rsidRPr="001430BD">
        <w:t>33</w:t>
      </w:r>
      <w:r w:rsidR="001430BD">
        <w:noBreakHyphen/>
      </w:r>
      <w:r w:rsidR="00A505DE" w:rsidRPr="001430BD">
        <w:t xml:space="preserve">1 (definition of </w:t>
      </w:r>
      <w:r w:rsidR="00A505DE" w:rsidRPr="001430BD">
        <w:rPr>
          <w:i/>
        </w:rPr>
        <w:t>imported wine</w:t>
      </w:r>
      <w:r w:rsidR="00A505DE" w:rsidRPr="001430BD">
        <w:t>)</w:t>
      </w:r>
    </w:p>
    <w:p w:rsidR="00A505DE" w:rsidRPr="001430BD" w:rsidRDefault="00A505DE" w:rsidP="00C60716">
      <w:pPr>
        <w:pStyle w:val="Item"/>
      </w:pPr>
      <w:r w:rsidRPr="001430BD">
        <w:t>Repeal the definition, substitute:</w:t>
      </w:r>
    </w:p>
    <w:p w:rsidR="00A505DE" w:rsidRPr="001430BD" w:rsidRDefault="00A505DE" w:rsidP="00C60716">
      <w:pPr>
        <w:pStyle w:val="Definition"/>
      </w:pPr>
      <w:r w:rsidRPr="001430BD">
        <w:rPr>
          <w:b/>
          <w:i/>
        </w:rPr>
        <w:lastRenderedPageBreak/>
        <w:t>imported wine</w:t>
      </w:r>
      <w:r w:rsidRPr="001430BD">
        <w:t xml:space="preserve"> means wine that has been </w:t>
      </w:r>
      <w:r w:rsidR="001430BD" w:rsidRPr="001430BD">
        <w:rPr>
          <w:position w:val="6"/>
          <w:sz w:val="16"/>
        </w:rPr>
        <w:t>*</w:t>
      </w:r>
      <w:r w:rsidRPr="001430BD">
        <w:t xml:space="preserve">imported (whether or not the wine was </w:t>
      </w:r>
      <w:r w:rsidR="001430BD" w:rsidRPr="001430BD">
        <w:rPr>
          <w:position w:val="6"/>
          <w:sz w:val="16"/>
        </w:rPr>
        <w:t>*</w:t>
      </w:r>
      <w:r w:rsidRPr="001430BD">
        <w:t>manufactured in the indirect tax zone).</w:t>
      </w:r>
    </w:p>
    <w:p w:rsidR="00A505DE" w:rsidRPr="001430BD" w:rsidRDefault="00587EDF" w:rsidP="00C60716">
      <w:pPr>
        <w:pStyle w:val="ItemHead"/>
      </w:pPr>
      <w:r w:rsidRPr="001430BD">
        <w:t>64</w:t>
      </w:r>
      <w:r w:rsidR="00A505DE" w:rsidRPr="001430BD">
        <w:t xml:space="preserve">  Section</w:t>
      </w:r>
      <w:r w:rsidR="001430BD">
        <w:t> </w:t>
      </w:r>
      <w:r w:rsidR="00A505DE" w:rsidRPr="001430BD">
        <w:t>33</w:t>
      </w:r>
      <w:r w:rsidR="001430BD">
        <w:noBreakHyphen/>
      </w:r>
      <w:r w:rsidR="00A505DE" w:rsidRPr="001430BD">
        <w:t>1</w:t>
      </w:r>
    </w:p>
    <w:p w:rsidR="00A505DE" w:rsidRPr="001430BD" w:rsidRDefault="00A505DE" w:rsidP="00C60716">
      <w:pPr>
        <w:pStyle w:val="Item"/>
      </w:pPr>
      <w:r w:rsidRPr="001430BD">
        <w:t>Insert:</w:t>
      </w:r>
    </w:p>
    <w:p w:rsidR="00A505DE" w:rsidRPr="001430BD" w:rsidRDefault="00A505DE" w:rsidP="00C60716">
      <w:pPr>
        <w:pStyle w:val="Definition"/>
      </w:pPr>
      <w:r w:rsidRPr="001430BD">
        <w:rPr>
          <w:b/>
          <w:i/>
        </w:rPr>
        <w:t xml:space="preserve">indirect tax zone </w:t>
      </w:r>
      <w:r w:rsidRPr="001430BD">
        <w:t>has the meaning given by section</w:t>
      </w:r>
      <w:r w:rsidR="001430BD">
        <w:t> </w:t>
      </w:r>
      <w:r w:rsidRPr="001430BD">
        <w:t>195</w:t>
      </w:r>
      <w:r w:rsidR="001430BD">
        <w:noBreakHyphen/>
      </w:r>
      <w:r w:rsidRPr="001430BD">
        <w:t xml:space="preserve">1 of the </w:t>
      </w:r>
      <w:r w:rsidR="001430BD" w:rsidRPr="001430BD">
        <w:rPr>
          <w:position w:val="6"/>
          <w:sz w:val="16"/>
        </w:rPr>
        <w:t>*</w:t>
      </w:r>
      <w:r w:rsidRPr="001430BD">
        <w:t>GST Act.</w:t>
      </w:r>
    </w:p>
    <w:p w:rsidR="00A505DE" w:rsidRPr="001430BD" w:rsidRDefault="00A505DE" w:rsidP="00C60716">
      <w:pPr>
        <w:pStyle w:val="ActHead9"/>
        <w:rPr>
          <w:i w:val="0"/>
        </w:rPr>
      </w:pPr>
      <w:bookmarkStart w:id="98" w:name="_Toc476564091"/>
      <w:r w:rsidRPr="001430BD">
        <w:t>Child Support (Assessment) Act 1989</w:t>
      </w:r>
      <w:bookmarkEnd w:id="98"/>
    </w:p>
    <w:p w:rsidR="00A505DE" w:rsidRPr="001430BD" w:rsidRDefault="00587EDF" w:rsidP="00C60716">
      <w:pPr>
        <w:pStyle w:val="ItemHead"/>
      </w:pPr>
      <w:r w:rsidRPr="001430BD">
        <w:t>65</w:t>
      </w:r>
      <w:r w:rsidR="00A505DE" w:rsidRPr="001430BD">
        <w:t xml:space="preserve">  Section</w:t>
      </w:r>
      <w:r w:rsidR="001430BD">
        <w:t> </w:t>
      </w:r>
      <w:r w:rsidR="00A505DE" w:rsidRPr="001430BD">
        <w:t>10</w:t>
      </w:r>
    </w:p>
    <w:p w:rsidR="00A505DE" w:rsidRPr="001430BD" w:rsidRDefault="00A505DE" w:rsidP="00C60716">
      <w:pPr>
        <w:pStyle w:val="Item"/>
      </w:pPr>
      <w:r w:rsidRPr="001430BD">
        <w:t>Omit “otherwise than because of subsection</w:t>
      </w:r>
      <w:r w:rsidR="001430BD">
        <w:t> </w:t>
      </w:r>
      <w:r w:rsidRPr="001430BD">
        <w:t xml:space="preserve">7A(2) of that Act”, substitute “(other than a person who is a resident of Australia solely because the definition of </w:t>
      </w:r>
      <w:r w:rsidRPr="001430BD">
        <w:rPr>
          <w:b/>
          <w:i/>
        </w:rPr>
        <w:t>Australia</w:t>
      </w:r>
      <w:r w:rsidRPr="001430BD">
        <w:t xml:space="preserve"> </w:t>
      </w:r>
      <w:r w:rsidR="00AD1975" w:rsidRPr="001430BD">
        <w:t xml:space="preserve">in that Act </w:t>
      </w:r>
      <w:r w:rsidRPr="001430BD">
        <w:t>includes the external Territories)”.</w:t>
      </w:r>
    </w:p>
    <w:p w:rsidR="00A505DE" w:rsidRPr="001430BD" w:rsidRDefault="00A505DE" w:rsidP="00C60716">
      <w:pPr>
        <w:pStyle w:val="ActHead9"/>
        <w:rPr>
          <w:i w:val="0"/>
        </w:rPr>
      </w:pPr>
      <w:bookmarkStart w:id="99" w:name="_Toc476564092"/>
      <w:r w:rsidRPr="001430BD">
        <w:t>Child Support (Registration and Collection) Act 1988</w:t>
      </w:r>
      <w:bookmarkEnd w:id="99"/>
    </w:p>
    <w:p w:rsidR="00A505DE" w:rsidRPr="001430BD" w:rsidRDefault="00587EDF" w:rsidP="00C60716">
      <w:pPr>
        <w:pStyle w:val="ItemHead"/>
      </w:pPr>
      <w:r w:rsidRPr="001430BD">
        <w:t>66</w:t>
      </w:r>
      <w:r w:rsidR="00A505DE" w:rsidRPr="001430BD">
        <w:t xml:space="preserve">  Subsection</w:t>
      </w:r>
      <w:r w:rsidR="001430BD">
        <w:t> </w:t>
      </w:r>
      <w:r w:rsidR="00A505DE" w:rsidRPr="001430BD">
        <w:t>4(1) (</w:t>
      </w:r>
      <w:r w:rsidR="001430BD">
        <w:t>paragraph (</w:t>
      </w:r>
      <w:r w:rsidR="00A505DE" w:rsidRPr="001430BD">
        <w:t xml:space="preserve">a) of the definition of </w:t>
      </w:r>
      <w:r w:rsidR="00A505DE" w:rsidRPr="001430BD">
        <w:rPr>
          <w:i/>
        </w:rPr>
        <w:t>resident of Australia</w:t>
      </w:r>
      <w:r w:rsidR="00A505DE" w:rsidRPr="001430BD">
        <w:t>)</w:t>
      </w:r>
    </w:p>
    <w:p w:rsidR="00A505DE" w:rsidRPr="001430BD" w:rsidRDefault="00A505DE" w:rsidP="00C60716">
      <w:pPr>
        <w:pStyle w:val="Item"/>
      </w:pPr>
      <w:r w:rsidRPr="001430BD">
        <w:t>Repeal the paragraph, substitute:</w:t>
      </w:r>
    </w:p>
    <w:p w:rsidR="00A505DE" w:rsidRPr="001430BD" w:rsidRDefault="00A505DE" w:rsidP="00C60716">
      <w:pPr>
        <w:pStyle w:val="paragraph"/>
      </w:pPr>
      <w:r w:rsidRPr="001430BD">
        <w:tab/>
        <w:t>(a)</w:t>
      </w:r>
      <w:r w:rsidRPr="001430BD">
        <w:tab/>
        <w:t xml:space="preserve">means a person who is a resident of Australia for the purposes of the </w:t>
      </w:r>
      <w:r w:rsidRPr="001430BD">
        <w:rPr>
          <w:i/>
        </w:rPr>
        <w:t>Income Tax Assessment Act 1936</w:t>
      </w:r>
      <w:r w:rsidRPr="001430BD">
        <w:t xml:space="preserve"> (other than a person who is a resident of Australia solely because the definition of </w:t>
      </w:r>
      <w:r w:rsidRPr="001430BD">
        <w:rPr>
          <w:b/>
          <w:i/>
        </w:rPr>
        <w:t>Australia</w:t>
      </w:r>
      <w:r w:rsidRPr="001430BD">
        <w:t xml:space="preserve"> in that Act includes the external Territories); and</w:t>
      </w:r>
    </w:p>
    <w:p w:rsidR="00A505DE" w:rsidRPr="001430BD" w:rsidRDefault="00A505DE" w:rsidP="00C60716">
      <w:pPr>
        <w:pStyle w:val="ActHead9"/>
        <w:rPr>
          <w:i w:val="0"/>
        </w:rPr>
      </w:pPr>
      <w:bookmarkStart w:id="100" w:name="_Toc476564093"/>
      <w:r w:rsidRPr="001430BD">
        <w:t>Fringe Benefits Tax Assessment Act 1986</w:t>
      </w:r>
      <w:bookmarkEnd w:id="100"/>
    </w:p>
    <w:p w:rsidR="00A505DE" w:rsidRPr="001430BD" w:rsidRDefault="00587EDF" w:rsidP="00C60716">
      <w:pPr>
        <w:pStyle w:val="ItemHead"/>
      </w:pPr>
      <w:r w:rsidRPr="001430BD">
        <w:t>67</w:t>
      </w:r>
      <w:r w:rsidR="00A505DE" w:rsidRPr="001430BD">
        <w:t xml:space="preserve">  </w:t>
      </w:r>
      <w:r w:rsidR="005257B9" w:rsidRPr="001430BD">
        <w:t>At the end of Part</w:t>
      </w:r>
      <w:r w:rsidR="00C60716" w:rsidRPr="001430BD">
        <w:t> </w:t>
      </w:r>
      <w:r w:rsidR="005257B9" w:rsidRPr="001430BD">
        <w:t>I</w:t>
      </w:r>
    </w:p>
    <w:p w:rsidR="00A505DE" w:rsidRPr="001430BD" w:rsidRDefault="005257B9" w:rsidP="00C60716">
      <w:pPr>
        <w:pStyle w:val="Item"/>
      </w:pPr>
      <w:r w:rsidRPr="001430BD">
        <w:t>Add</w:t>
      </w:r>
      <w:r w:rsidR="00A505DE" w:rsidRPr="001430BD">
        <w:t>:</w:t>
      </w:r>
    </w:p>
    <w:p w:rsidR="00A505DE" w:rsidRPr="001430BD" w:rsidRDefault="00A505DE" w:rsidP="00C60716">
      <w:pPr>
        <w:pStyle w:val="ActHead5"/>
      </w:pPr>
      <w:bookmarkStart w:id="101" w:name="_Toc476564094"/>
      <w:r w:rsidRPr="001430BD">
        <w:rPr>
          <w:rStyle w:val="CharSectno"/>
        </w:rPr>
        <w:t>2B</w:t>
      </w:r>
      <w:r w:rsidR="00F57C9B" w:rsidRPr="001430BD">
        <w:t xml:space="preserve">  Application</w:t>
      </w:r>
      <w:bookmarkEnd w:id="101"/>
    </w:p>
    <w:p w:rsidR="00811220" w:rsidRPr="001430BD" w:rsidRDefault="00A505DE" w:rsidP="00C60716">
      <w:pPr>
        <w:pStyle w:val="subsection"/>
      </w:pPr>
      <w:r w:rsidRPr="001430BD">
        <w:tab/>
        <w:t>(1)</w:t>
      </w:r>
      <w:r w:rsidRPr="001430BD">
        <w:tab/>
        <w:t xml:space="preserve">This Act extends to every external Territory referred to in the definition of </w:t>
      </w:r>
      <w:r w:rsidRPr="001430BD">
        <w:rPr>
          <w:b/>
          <w:i/>
        </w:rPr>
        <w:t>Australia</w:t>
      </w:r>
      <w:r w:rsidR="00811220" w:rsidRPr="001430BD">
        <w:rPr>
          <w:i/>
        </w:rPr>
        <w:t>.</w:t>
      </w:r>
    </w:p>
    <w:p w:rsidR="00A505DE" w:rsidRPr="001430BD" w:rsidRDefault="00811220" w:rsidP="00C60716">
      <w:pPr>
        <w:pStyle w:val="subsection"/>
      </w:pPr>
      <w:r w:rsidRPr="001430BD">
        <w:lastRenderedPageBreak/>
        <w:tab/>
        <w:t>(2)</w:t>
      </w:r>
      <w:r w:rsidRPr="001430BD">
        <w:tab/>
        <w:t>E</w:t>
      </w:r>
      <w:r w:rsidR="00A505DE" w:rsidRPr="001430BD">
        <w:t xml:space="preserve">xcept so far as the contrary intention appears, </w:t>
      </w:r>
      <w:r w:rsidRPr="001430BD">
        <w:t>this Act extends to</w:t>
      </w:r>
      <w:r w:rsidR="00A505DE" w:rsidRPr="001430BD">
        <w:t xml:space="preserve"> acts, omissions, matters and things outside Australia, whether or not in a foreign country.</w:t>
      </w:r>
    </w:p>
    <w:p w:rsidR="00A505DE" w:rsidRPr="001430BD" w:rsidRDefault="001654CE" w:rsidP="00C60716">
      <w:pPr>
        <w:pStyle w:val="subsection"/>
      </w:pPr>
      <w:r w:rsidRPr="001430BD">
        <w:tab/>
        <w:t>(3</w:t>
      </w:r>
      <w:r w:rsidR="00A505DE" w:rsidRPr="001430BD">
        <w:t>)</w:t>
      </w:r>
      <w:r w:rsidR="00A505DE" w:rsidRPr="001430BD">
        <w:tab/>
        <w:t>Except where otherwise expressly provided, this Act extends to matters and things whether occurring before or after the commencement of this Act.</w:t>
      </w:r>
    </w:p>
    <w:p w:rsidR="00FD176D" w:rsidRPr="001430BD" w:rsidRDefault="001654CE" w:rsidP="00C60716">
      <w:pPr>
        <w:pStyle w:val="subsection"/>
      </w:pPr>
      <w:r w:rsidRPr="001430BD">
        <w:tab/>
        <w:t>(4</w:t>
      </w:r>
      <w:r w:rsidR="00A505DE" w:rsidRPr="001430BD">
        <w:t>)</w:t>
      </w:r>
      <w:r w:rsidR="00A505DE" w:rsidRPr="001430BD">
        <w:tab/>
      </w:r>
      <w:r w:rsidR="00FD176D" w:rsidRPr="001430BD">
        <w:t>This Act binds the Crown in each of its capacities.</w:t>
      </w:r>
    </w:p>
    <w:p w:rsidR="00A505DE" w:rsidRPr="001430BD" w:rsidRDefault="00587EDF" w:rsidP="00C60716">
      <w:pPr>
        <w:pStyle w:val="ItemHead"/>
        <w:rPr>
          <w:b w:val="0"/>
        </w:rPr>
      </w:pPr>
      <w:r w:rsidRPr="001430BD">
        <w:t>68</w:t>
      </w:r>
      <w:r w:rsidR="00A505DE" w:rsidRPr="001430BD">
        <w:t xml:space="preserve">  Subsection</w:t>
      </w:r>
      <w:r w:rsidR="001430BD">
        <w:t> </w:t>
      </w:r>
      <w:r w:rsidR="00A505DE" w:rsidRPr="001430BD">
        <w:t xml:space="preserve">136(1) (definition of </w:t>
      </w:r>
      <w:r w:rsidR="00A505DE" w:rsidRPr="001430BD">
        <w:rPr>
          <w:i/>
        </w:rPr>
        <w:t>Australia</w:t>
      </w:r>
      <w:r w:rsidR="00A505DE" w:rsidRPr="001430BD">
        <w:rPr>
          <w:b w:val="0"/>
        </w:rPr>
        <w:t>)</w:t>
      </w:r>
    </w:p>
    <w:p w:rsidR="00A505DE" w:rsidRPr="001430BD" w:rsidRDefault="00A505DE" w:rsidP="00C60716">
      <w:pPr>
        <w:pStyle w:val="Item"/>
      </w:pPr>
      <w:r w:rsidRPr="001430BD">
        <w:t>Repeal the definition, substitute:</w:t>
      </w:r>
    </w:p>
    <w:p w:rsidR="00A505DE" w:rsidRPr="001430BD" w:rsidRDefault="00A505DE" w:rsidP="00C60716">
      <w:pPr>
        <w:pStyle w:val="Definition"/>
      </w:pPr>
      <w:r w:rsidRPr="001430BD">
        <w:rPr>
          <w:b/>
          <w:i/>
        </w:rPr>
        <w:t>Australia</w:t>
      </w:r>
      <w:r w:rsidRPr="001430BD">
        <w:t xml:space="preserve">, when used in a geographical sense, has the same meaning as in the </w:t>
      </w:r>
      <w:r w:rsidRPr="001430BD">
        <w:rPr>
          <w:i/>
        </w:rPr>
        <w:t>Income Tax Assessment Act 1997</w:t>
      </w:r>
      <w:r w:rsidRPr="001430BD">
        <w:t>.</w:t>
      </w:r>
    </w:p>
    <w:p w:rsidR="00A505DE" w:rsidRPr="001430BD" w:rsidRDefault="00587EDF" w:rsidP="00C60716">
      <w:pPr>
        <w:pStyle w:val="ItemHead"/>
      </w:pPr>
      <w:r w:rsidRPr="001430BD">
        <w:t>69</w:t>
      </w:r>
      <w:r w:rsidR="00A505DE" w:rsidRPr="001430BD">
        <w:t xml:space="preserve">  Section</w:t>
      </w:r>
      <w:r w:rsidR="001430BD">
        <w:t> </w:t>
      </w:r>
      <w:r w:rsidR="00A505DE" w:rsidRPr="001430BD">
        <w:t>163</w:t>
      </w:r>
    </w:p>
    <w:p w:rsidR="00A505DE" w:rsidRPr="001430BD" w:rsidRDefault="00A505DE" w:rsidP="00C60716">
      <w:pPr>
        <w:pStyle w:val="Item"/>
      </w:pPr>
      <w:r w:rsidRPr="001430BD">
        <w:t>Repeal the section.</w:t>
      </w:r>
    </w:p>
    <w:p w:rsidR="00AC339A" w:rsidRPr="001430BD" w:rsidRDefault="00AC339A" w:rsidP="00C60716">
      <w:pPr>
        <w:pStyle w:val="ActHead9"/>
        <w:rPr>
          <w:i w:val="0"/>
        </w:rPr>
      </w:pPr>
      <w:bookmarkStart w:id="102" w:name="_Toc476564095"/>
      <w:r w:rsidRPr="001430BD">
        <w:t>Petroleum Resource Rent Tax Assessment Act 1987</w:t>
      </w:r>
      <w:bookmarkEnd w:id="102"/>
    </w:p>
    <w:p w:rsidR="00AC339A" w:rsidRPr="001430BD" w:rsidRDefault="00587EDF" w:rsidP="00C60716">
      <w:pPr>
        <w:pStyle w:val="ItemHead"/>
      </w:pPr>
      <w:r w:rsidRPr="001430BD">
        <w:t>70</w:t>
      </w:r>
      <w:r w:rsidR="00AC339A" w:rsidRPr="001430BD">
        <w:t xml:space="preserve">  Section</w:t>
      </w:r>
      <w:r w:rsidR="001430BD">
        <w:t> </w:t>
      </w:r>
      <w:r w:rsidR="00AC339A" w:rsidRPr="001430BD">
        <w:t xml:space="preserve">2 (definition of </w:t>
      </w:r>
      <w:r w:rsidR="00AC339A" w:rsidRPr="001430BD">
        <w:rPr>
          <w:i/>
        </w:rPr>
        <w:t>Australia</w:t>
      </w:r>
      <w:r w:rsidR="00AC339A" w:rsidRPr="001430BD">
        <w:t>)</w:t>
      </w:r>
    </w:p>
    <w:p w:rsidR="00AC339A" w:rsidRPr="001430BD" w:rsidRDefault="00AC339A" w:rsidP="00C60716">
      <w:pPr>
        <w:pStyle w:val="Item"/>
      </w:pPr>
      <w:r w:rsidRPr="001430BD">
        <w:t>Repeal the definition, substitute:</w:t>
      </w:r>
    </w:p>
    <w:p w:rsidR="00AC339A" w:rsidRPr="001430BD" w:rsidRDefault="00AC339A" w:rsidP="00C60716">
      <w:pPr>
        <w:pStyle w:val="Definition"/>
      </w:pPr>
      <w:r w:rsidRPr="001430BD">
        <w:rPr>
          <w:b/>
          <w:i/>
        </w:rPr>
        <w:t>Australia</w:t>
      </w:r>
      <w:r w:rsidRPr="001430BD">
        <w:t xml:space="preserve">, when used in a geographical sense, has the same meaning as in the </w:t>
      </w:r>
      <w:r w:rsidRPr="001430BD">
        <w:rPr>
          <w:i/>
        </w:rPr>
        <w:t>Income Tax Assessment Act 1997</w:t>
      </w:r>
      <w:r w:rsidRPr="001430BD">
        <w:t>.</w:t>
      </w:r>
    </w:p>
    <w:p w:rsidR="00A505DE" w:rsidRPr="001430BD" w:rsidRDefault="00A505DE" w:rsidP="00C60716">
      <w:pPr>
        <w:pStyle w:val="ActHead9"/>
        <w:rPr>
          <w:i w:val="0"/>
        </w:rPr>
      </w:pPr>
      <w:bookmarkStart w:id="103" w:name="_Toc476564096"/>
      <w:r w:rsidRPr="001430BD">
        <w:t>Superannuation Guarantee (Administration) Act 1992</w:t>
      </w:r>
      <w:bookmarkEnd w:id="103"/>
    </w:p>
    <w:p w:rsidR="00A505DE" w:rsidRPr="001430BD" w:rsidRDefault="00587EDF" w:rsidP="00C60716">
      <w:pPr>
        <w:pStyle w:val="ItemHead"/>
      </w:pPr>
      <w:r w:rsidRPr="001430BD">
        <w:t>71</w:t>
      </w:r>
      <w:r w:rsidR="00A505DE" w:rsidRPr="001430BD">
        <w:t xml:space="preserve">  Section</w:t>
      </w:r>
      <w:r w:rsidR="001430BD">
        <w:t> </w:t>
      </w:r>
      <w:r w:rsidR="00A505DE" w:rsidRPr="001430BD">
        <w:t>4</w:t>
      </w:r>
    </w:p>
    <w:p w:rsidR="00A505DE" w:rsidRPr="001430BD" w:rsidRDefault="00A505DE" w:rsidP="00C60716">
      <w:pPr>
        <w:pStyle w:val="Item"/>
      </w:pPr>
      <w:r w:rsidRPr="001430BD">
        <w:t>Repeal the section, substitute:</w:t>
      </w:r>
    </w:p>
    <w:p w:rsidR="00A505DE" w:rsidRPr="001430BD" w:rsidRDefault="00A505DE" w:rsidP="00C60716">
      <w:pPr>
        <w:pStyle w:val="ActHead5"/>
      </w:pPr>
      <w:bookmarkStart w:id="104" w:name="_Toc476564097"/>
      <w:r w:rsidRPr="001430BD">
        <w:rPr>
          <w:rStyle w:val="CharSectno"/>
        </w:rPr>
        <w:t>4</w:t>
      </w:r>
      <w:r w:rsidRPr="001430BD">
        <w:t xml:space="preserve">  Application</w:t>
      </w:r>
      <w:bookmarkEnd w:id="104"/>
    </w:p>
    <w:p w:rsidR="00A505DE" w:rsidRPr="001430BD" w:rsidRDefault="00A505DE" w:rsidP="00C60716">
      <w:pPr>
        <w:pStyle w:val="subsection"/>
      </w:pPr>
      <w:r w:rsidRPr="001430BD">
        <w:tab/>
      </w:r>
      <w:r w:rsidRPr="001430BD">
        <w:tab/>
        <w:t xml:space="preserve">This Act extends to every external Territory referred to in the definition of </w:t>
      </w:r>
      <w:r w:rsidRPr="001430BD">
        <w:rPr>
          <w:b/>
          <w:i/>
        </w:rPr>
        <w:t>Australia</w:t>
      </w:r>
      <w:r w:rsidRPr="001430BD">
        <w:t>.</w:t>
      </w:r>
    </w:p>
    <w:p w:rsidR="00A505DE" w:rsidRPr="001430BD" w:rsidRDefault="00587EDF" w:rsidP="00C60716">
      <w:pPr>
        <w:pStyle w:val="ItemHead"/>
      </w:pPr>
      <w:r w:rsidRPr="001430BD">
        <w:t>72</w:t>
      </w:r>
      <w:r w:rsidR="00A505DE" w:rsidRPr="001430BD">
        <w:t xml:space="preserve">  Section</w:t>
      </w:r>
      <w:r w:rsidR="001430BD">
        <w:t> </w:t>
      </w:r>
      <w:r w:rsidR="00A505DE" w:rsidRPr="001430BD">
        <w:t>4A</w:t>
      </w:r>
    </w:p>
    <w:p w:rsidR="00A505DE" w:rsidRPr="001430BD" w:rsidRDefault="00A505DE" w:rsidP="00C60716">
      <w:pPr>
        <w:pStyle w:val="Item"/>
      </w:pPr>
      <w:r w:rsidRPr="001430BD">
        <w:t>Repeal the section.</w:t>
      </w:r>
    </w:p>
    <w:p w:rsidR="00A505DE" w:rsidRPr="001430BD" w:rsidRDefault="00587EDF" w:rsidP="00C60716">
      <w:pPr>
        <w:pStyle w:val="ItemHead"/>
      </w:pPr>
      <w:r w:rsidRPr="001430BD">
        <w:lastRenderedPageBreak/>
        <w:t>73</w:t>
      </w:r>
      <w:r w:rsidR="00A505DE" w:rsidRPr="001430BD">
        <w:t xml:space="preserve">  Subsection</w:t>
      </w:r>
      <w:r w:rsidR="001430BD">
        <w:t> </w:t>
      </w:r>
      <w:r w:rsidR="00A505DE" w:rsidRPr="001430BD">
        <w:t>6(1)</w:t>
      </w:r>
    </w:p>
    <w:p w:rsidR="00A505DE" w:rsidRPr="001430BD" w:rsidRDefault="00A505DE" w:rsidP="00C60716">
      <w:pPr>
        <w:pStyle w:val="Item"/>
      </w:pPr>
      <w:r w:rsidRPr="001430BD">
        <w:t>Insert:</w:t>
      </w:r>
    </w:p>
    <w:p w:rsidR="00A505DE" w:rsidRPr="001430BD" w:rsidRDefault="00A505DE" w:rsidP="00C60716">
      <w:pPr>
        <w:pStyle w:val="Definition"/>
      </w:pPr>
      <w:r w:rsidRPr="001430BD">
        <w:rPr>
          <w:b/>
          <w:i/>
        </w:rPr>
        <w:t>Australia</w:t>
      </w:r>
      <w:r w:rsidRPr="001430BD">
        <w:t xml:space="preserve">, when used in a geographical sense, has the same meaning as in the </w:t>
      </w:r>
      <w:r w:rsidRPr="001430BD">
        <w:rPr>
          <w:i/>
        </w:rPr>
        <w:t>Income Tax Assessment Act 1997</w:t>
      </w:r>
      <w:r w:rsidRPr="001430BD">
        <w:t>.</w:t>
      </w:r>
    </w:p>
    <w:p w:rsidR="00A505DE" w:rsidRPr="001430BD" w:rsidRDefault="00587EDF" w:rsidP="00C60716">
      <w:pPr>
        <w:pStyle w:val="ItemHead"/>
      </w:pPr>
      <w:r w:rsidRPr="001430BD">
        <w:t>74</w:t>
      </w:r>
      <w:r w:rsidR="00A505DE" w:rsidRPr="001430BD">
        <w:t xml:space="preserve">  Paragraphs 27(1)(b) and (c)</w:t>
      </w:r>
    </w:p>
    <w:p w:rsidR="00A505DE" w:rsidRPr="001430BD" w:rsidRDefault="00A505DE" w:rsidP="00C60716">
      <w:pPr>
        <w:pStyle w:val="Item"/>
      </w:pPr>
      <w:r w:rsidRPr="001430BD">
        <w:t>Repeal the paragraphs, substitute:</w:t>
      </w:r>
    </w:p>
    <w:p w:rsidR="00A505DE" w:rsidRPr="001430BD" w:rsidRDefault="00A505DE" w:rsidP="00C60716">
      <w:pPr>
        <w:pStyle w:val="paragraph"/>
      </w:pPr>
      <w:r w:rsidRPr="001430BD">
        <w:tab/>
        <w:t>(b)</w:t>
      </w:r>
      <w:r w:rsidRPr="001430BD">
        <w:tab/>
        <w:t>salary or wages paid to an employee:</w:t>
      </w:r>
    </w:p>
    <w:p w:rsidR="00A505DE" w:rsidRPr="001430BD" w:rsidRDefault="00A505DE" w:rsidP="00C60716">
      <w:pPr>
        <w:pStyle w:val="paragraphsub"/>
      </w:pPr>
      <w:r w:rsidRPr="001430BD">
        <w:tab/>
        <w:t>(i)</w:t>
      </w:r>
      <w:r w:rsidRPr="001430BD">
        <w:tab/>
        <w:t>who is not a resident of Australia for work done outside Australia (except to the extent that the salary or wages relate to employment covered by a certificate under section</w:t>
      </w:r>
      <w:r w:rsidR="001430BD">
        <w:t> </w:t>
      </w:r>
      <w:r w:rsidRPr="001430BD">
        <w:t>15C); or</w:t>
      </w:r>
    </w:p>
    <w:p w:rsidR="00A505DE" w:rsidRPr="001430BD" w:rsidRDefault="00A505DE" w:rsidP="00C60716">
      <w:pPr>
        <w:pStyle w:val="paragraphsub"/>
      </w:pPr>
      <w:r w:rsidRPr="001430BD">
        <w:tab/>
        <w:t>(ii)</w:t>
      </w:r>
      <w:r w:rsidRPr="001430BD">
        <w:tab/>
        <w:t>who is a resident of Norfolk Island for work done in Norfolk Island or outside Australia;</w:t>
      </w:r>
    </w:p>
    <w:p w:rsidR="00A505DE" w:rsidRPr="001430BD" w:rsidRDefault="00A505DE" w:rsidP="00C60716">
      <w:pPr>
        <w:pStyle w:val="paragraph"/>
      </w:pPr>
      <w:r w:rsidRPr="001430BD">
        <w:tab/>
        <w:t>(c)</w:t>
      </w:r>
      <w:r w:rsidRPr="001430BD">
        <w:tab/>
        <w:t>salary or wages paid by an employer:</w:t>
      </w:r>
    </w:p>
    <w:p w:rsidR="00A505DE" w:rsidRPr="001430BD" w:rsidRDefault="00A505DE" w:rsidP="00C60716">
      <w:pPr>
        <w:pStyle w:val="paragraphsub"/>
      </w:pPr>
      <w:r w:rsidRPr="001430BD">
        <w:tab/>
        <w:t>(i)</w:t>
      </w:r>
      <w:r w:rsidRPr="001430BD">
        <w:tab/>
        <w:t>who is not a resident of Australia to an employee who is a resident of Australia for work done outside Australia; or</w:t>
      </w:r>
    </w:p>
    <w:p w:rsidR="00A505DE" w:rsidRPr="001430BD" w:rsidRDefault="00A505DE" w:rsidP="00C60716">
      <w:pPr>
        <w:pStyle w:val="paragraphsub"/>
      </w:pPr>
      <w:r w:rsidRPr="001430BD">
        <w:tab/>
        <w:t>(ii)</w:t>
      </w:r>
      <w:r w:rsidRPr="001430BD">
        <w:tab/>
        <w:t>who is a resident of Norfolk Island to an employee who is a resident of Australia for work done in Norfolk Island;</w:t>
      </w:r>
    </w:p>
    <w:p w:rsidR="00A505DE" w:rsidRPr="001430BD" w:rsidRDefault="00A505DE" w:rsidP="00C60716">
      <w:pPr>
        <w:pStyle w:val="ActHead9"/>
        <w:rPr>
          <w:i w:val="0"/>
        </w:rPr>
      </w:pPr>
      <w:bookmarkStart w:id="105" w:name="_Toc476564098"/>
      <w:r w:rsidRPr="001430BD">
        <w:t>Taxation Administration Act 1953</w:t>
      </w:r>
      <w:bookmarkEnd w:id="105"/>
    </w:p>
    <w:p w:rsidR="00A505DE" w:rsidRPr="001430BD" w:rsidRDefault="00587EDF" w:rsidP="00C60716">
      <w:pPr>
        <w:pStyle w:val="ItemHead"/>
      </w:pPr>
      <w:r w:rsidRPr="001430BD">
        <w:t>75</w:t>
      </w:r>
      <w:r w:rsidR="00A505DE" w:rsidRPr="001430BD">
        <w:t xml:space="preserve">  Subsection</w:t>
      </w:r>
      <w:r w:rsidR="001430BD">
        <w:t> </w:t>
      </w:r>
      <w:r w:rsidR="00A505DE" w:rsidRPr="001430BD">
        <w:t>2(1)</w:t>
      </w:r>
    </w:p>
    <w:p w:rsidR="00A505DE" w:rsidRPr="001430BD" w:rsidRDefault="00A505DE" w:rsidP="00C60716">
      <w:pPr>
        <w:pStyle w:val="Item"/>
      </w:pPr>
      <w:bookmarkStart w:id="106" w:name="BK_DDB_S1P8L5C1"/>
      <w:bookmarkEnd w:id="106"/>
      <w:r w:rsidRPr="001430BD">
        <w:t>Insert:</w:t>
      </w:r>
    </w:p>
    <w:p w:rsidR="00A505DE" w:rsidRPr="001430BD" w:rsidRDefault="00A505DE" w:rsidP="00C60716">
      <w:pPr>
        <w:pStyle w:val="Definition"/>
      </w:pPr>
      <w:r w:rsidRPr="001430BD">
        <w:rPr>
          <w:b/>
          <w:i/>
        </w:rPr>
        <w:t>Australia</w:t>
      </w:r>
      <w:r w:rsidRPr="001430BD">
        <w:t xml:space="preserve">, when used in a geographical sense, has the same meaning as in the </w:t>
      </w:r>
      <w:r w:rsidRPr="001430BD">
        <w:rPr>
          <w:i/>
        </w:rPr>
        <w:t>Income Tax Assessment Act 1997</w:t>
      </w:r>
      <w:r w:rsidRPr="001430BD">
        <w:t>.</w:t>
      </w:r>
    </w:p>
    <w:p w:rsidR="00A505DE" w:rsidRPr="001430BD" w:rsidRDefault="00587EDF" w:rsidP="00C60716">
      <w:pPr>
        <w:pStyle w:val="ItemHead"/>
      </w:pPr>
      <w:r w:rsidRPr="001430BD">
        <w:t>76</w:t>
      </w:r>
      <w:r w:rsidR="00A505DE" w:rsidRPr="001430BD">
        <w:t xml:space="preserve">  Section</w:t>
      </w:r>
      <w:r w:rsidR="001430BD">
        <w:t> </w:t>
      </w:r>
      <w:r w:rsidR="00A505DE" w:rsidRPr="001430BD">
        <w:t>3</w:t>
      </w:r>
    </w:p>
    <w:p w:rsidR="00A505DE" w:rsidRPr="001430BD" w:rsidRDefault="00A505DE" w:rsidP="00C60716">
      <w:pPr>
        <w:pStyle w:val="Item"/>
      </w:pPr>
      <w:r w:rsidRPr="001430BD">
        <w:t>Repeal the section, substitute:</w:t>
      </w:r>
    </w:p>
    <w:p w:rsidR="00A505DE" w:rsidRPr="001430BD" w:rsidRDefault="00A505DE" w:rsidP="00C60716">
      <w:pPr>
        <w:pStyle w:val="ActHead5"/>
      </w:pPr>
      <w:bookmarkStart w:id="107" w:name="_Toc476564099"/>
      <w:r w:rsidRPr="001430BD">
        <w:rPr>
          <w:rStyle w:val="CharSectno"/>
        </w:rPr>
        <w:t>3</w:t>
      </w:r>
      <w:r w:rsidRPr="001430BD">
        <w:t xml:space="preserve">  Application</w:t>
      </w:r>
      <w:bookmarkEnd w:id="107"/>
    </w:p>
    <w:p w:rsidR="00A505DE" w:rsidRPr="001430BD" w:rsidRDefault="00A505DE" w:rsidP="00C60716">
      <w:pPr>
        <w:pStyle w:val="subsection"/>
      </w:pPr>
      <w:r w:rsidRPr="001430BD">
        <w:tab/>
      </w:r>
      <w:r w:rsidRPr="001430BD">
        <w:tab/>
        <w:t xml:space="preserve">This Act extends to every external Territory referred to in the definition of </w:t>
      </w:r>
      <w:r w:rsidRPr="001430BD">
        <w:rPr>
          <w:b/>
          <w:i/>
        </w:rPr>
        <w:t>Australia</w:t>
      </w:r>
      <w:r w:rsidRPr="001430BD">
        <w:t>.</w:t>
      </w:r>
    </w:p>
    <w:p w:rsidR="00A505DE" w:rsidRPr="001430BD" w:rsidRDefault="00587EDF" w:rsidP="00C60716">
      <w:pPr>
        <w:pStyle w:val="ItemHead"/>
      </w:pPr>
      <w:r w:rsidRPr="001430BD">
        <w:lastRenderedPageBreak/>
        <w:t>77</w:t>
      </w:r>
      <w:r w:rsidR="00A505DE" w:rsidRPr="001430BD">
        <w:t xml:space="preserve">  Subsection</w:t>
      </w:r>
      <w:r w:rsidR="001430BD">
        <w:t> </w:t>
      </w:r>
      <w:r w:rsidR="00A505DE" w:rsidRPr="001430BD">
        <w:t xml:space="preserve">14Q(1) (definition of </w:t>
      </w:r>
      <w:r w:rsidR="00A505DE" w:rsidRPr="001430BD">
        <w:rPr>
          <w:i/>
        </w:rPr>
        <w:t>Australia</w:t>
      </w:r>
      <w:r w:rsidR="00A505DE" w:rsidRPr="001430BD">
        <w:t>)</w:t>
      </w:r>
    </w:p>
    <w:p w:rsidR="00A505DE" w:rsidRPr="001430BD" w:rsidRDefault="00A505DE" w:rsidP="00C60716">
      <w:pPr>
        <w:pStyle w:val="Item"/>
      </w:pPr>
      <w:r w:rsidRPr="001430BD">
        <w:t>Repeal the definition.</w:t>
      </w:r>
    </w:p>
    <w:p w:rsidR="00A505DE" w:rsidRPr="001430BD" w:rsidRDefault="00587EDF" w:rsidP="00C60716">
      <w:pPr>
        <w:pStyle w:val="ItemHead"/>
      </w:pPr>
      <w:r w:rsidRPr="001430BD">
        <w:t>78</w:t>
      </w:r>
      <w:r w:rsidR="00A505DE" w:rsidRPr="001430BD">
        <w:t xml:space="preserve">  Subsection</w:t>
      </w:r>
      <w:r w:rsidR="001430BD">
        <w:t> </w:t>
      </w:r>
      <w:r w:rsidR="00A505DE" w:rsidRPr="001430BD">
        <w:t>12</w:t>
      </w:r>
      <w:r w:rsidR="001430BD">
        <w:noBreakHyphen/>
      </w:r>
      <w:r w:rsidR="00A505DE" w:rsidRPr="001430BD">
        <w:t>190(7) in Schedule</w:t>
      </w:r>
      <w:r w:rsidR="001430BD">
        <w:t> </w:t>
      </w:r>
      <w:r w:rsidR="00A505DE" w:rsidRPr="001430BD">
        <w:t>1</w:t>
      </w:r>
    </w:p>
    <w:p w:rsidR="00A505DE" w:rsidRPr="001430BD" w:rsidRDefault="00A505DE" w:rsidP="00C60716">
      <w:pPr>
        <w:pStyle w:val="Item"/>
      </w:pPr>
      <w:r w:rsidRPr="001430BD">
        <w:t xml:space="preserve">Repeal the </w:t>
      </w:r>
      <w:r w:rsidR="001430BD">
        <w:t>subsection (</w:t>
      </w:r>
      <w:r w:rsidRPr="001430BD">
        <w:t>including the note), substitute:</w:t>
      </w:r>
    </w:p>
    <w:p w:rsidR="00A505DE" w:rsidRPr="001430BD" w:rsidRDefault="00A505DE" w:rsidP="00C60716">
      <w:pPr>
        <w:pStyle w:val="subsection"/>
      </w:pPr>
      <w:r w:rsidRPr="001430BD">
        <w:tab/>
        <w:t>(7)</w:t>
      </w:r>
      <w:r w:rsidRPr="001430BD">
        <w:tab/>
        <w:t xml:space="preserve">In working out, for the purposes of this section, whether an enterprise is </w:t>
      </w:r>
      <w:r w:rsidR="001430BD" w:rsidRPr="001430BD">
        <w:rPr>
          <w:position w:val="6"/>
          <w:sz w:val="16"/>
        </w:rPr>
        <w:t>*</w:t>
      </w:r>
      <w:r w:rsidRPr="001430BD">
        <w:t xml:space="preserve">carried on in Australia, ignore any part of Australia that is not in the indirect tax zone (within the meaning of the </w:t>
      </w:r>
      <w:r w:rsidR="001430BD" w:rsidRPr="001430BD">
        <w:rPr>
          <w:position w:val="6"/>
          <w:sz w:val="16"/>
        </w:rPr>
        <w:t>*</w:t>
      </w:r>
      <w:r w:rsidRPr="001430BD">
        <w:t>GST Act).</w:t>
      </w:r>
    </w:p>
    <w:p w:rsidR="00A505DE" w:rsidRPr="001430BD" w:rsidRDefault="00A505DE" w:rsidP="00C60716">
      <w:pPr>
        <w:pStyle w:val="notetext"/>
      </w:pPr>
      <w:r w:rsidRPr="001430BD">
        <w:t>Note:</w:t>
      </w:r>
      <w:r w:rsidRPr="001430BD">
        <w:tab/>
        <w:t xml:space="preserve">The effect of this subsection is to treat an enterprise as carried on in Australia only where it would be treated as carried on in the indirect tax zone under the </w:t>
      </w:r>
      <w:r w:rsidRPr="001430BD">
        <w:rPr>
          <w:i/>
        </w:rPr>
        <w:t>A New Tax System (Australian Business Number) Act 1999</w:t>
      </w:r>
      <w:r w:rsidRPr="001430BD">
        <w:t>.</w:t>
      </w:r>
    </w:p>
    <w:p w:rsidR="00676148" w:rsidRPr="001430BD" w:rsidRDefault="00676148" w:rsidP="00C60716">
      <w:pPr>
        <w:pStyle w:val="ActHead7"/>
        <w:pageBreakBefore/>
      </w:pPr>
      <w:bookmarkStart w:id="108" w:name="_Toc476564100"/>
      <w:r w:rsidRPr="001430BD">
        <w:rPr>
          <w:rStyle w:val="CharAmPartNo"/>
        </w:rPr>
        <w:lastRenderedPageBreak/>
        <w:t>Part</w:t>
      </w:r>
      <w:r w:rsidR="001430BD" w:rsidRPr="001430BD">
        <w:rPr>
          <w:rStyle w:val="CharAmPartNo"/>
        </w:rPr>
        <w:t> </w:t>
      </w:r>
      <w:r w:rsidRPr="001430BD">
        <w:rPr>
          <w:rStyle w:val="CharAmPartNo"/>
        </w:rPr>
        <w:t>5</w:t>
      </w:r>
      <w:r w:rsidRPr="001430BD">
        <w:t>—</w:t>
      </w:r>
      <w:r w:rsidRPr="001430BD">
        <w:rPr>
          <w:rStyle w:val="CharAmPartText"/>
        </w:rPr>
        <w:t>Application</w:t>
      </w:r>
      <w:bookmarkEnd w:id="108"/>
    </w:p>
    <w:p w:rsidR="00A505DE" w:rsidRPr="001430BD" w:rsidRDefault="00587EDF" w:rsidP="00C60716">
      <w:pPr>
        <w:pStyle w:val="ItemHead"/>
      </w:pPr>
      <w:r w:rsidRPr="001430BD">
        <w:t>79</w:t>
      </w:r>
      <w:r w:rsidR="00676148" w:rsidRPr="001430BD">
        <w:t xml:space="preserve">  Application</w:t>
      </w:r>
    </w:p>
    <w:p w:rsidR="00A505DE" w:rsidRPr="001430BD" w:rsidRDefault="00A505DE" w:rsidP="00C60716">
      <w:pPr>
        <w:pStyle w:val="Subitem"/>
      </w:pPr>
      <w:r w:rsidRPr="001430BD">
        <w:rPr>
          <w:lang w:eastAsia="en-US"/>
        </w:rPr>
        <w:t>(1)</w:t>
      </w:r>
      <w:r w:rsidRPr="001430BD">
        <w:rPr>
          <w:lang w:eastAsia="en-US"/>
        </w:rPr>
        <w:tab/>
        <w:t>The amendments made by this Schedule apply to an income</w:t>
      </w:r>
      <w:r w:rsidRPr="001430BD">
        <w:t xml:space="preserve"> year, a year of income, a tax period</w:t>
      </w:r>
      <w:r w:rsidRPr="001430BD">
        <w:rPr>
          <w:sz w:val="24"/>
        </w:rPr>
        <w:t xml:space="preserve"> or an FBT year</w:t>
      </w:r>
      <w:r w:rsidRPr="001430BD">
        <w:t xml:space="preserve"> that commences on or after 1</w:t>
      </w:r>
      <w:r w:rsidR="001430BD">
        <w:t> </w:t>
      </w:r>
      <w:r w:rsidRPr="001430BD">
        <w:t>July 2015.</w:t>
      </w:r>
    </w:p>
    <w:p w:rsidR="00A505DE" w:rsidRPr="001430BD" w:rsidRDefault="00A505DE" w:rsidP="00C60716">
      <w:pPr>
        <w:pStyle w:val="Subitem"/>
      </w:pPr>
      <w:r w:rsidRPr="001430BD">
        <w:t>(2)</w:t>
      </w:r>
      <w:r w:rsidRPr="001430BD">
        <w:tab/>
        <w:t xml:space="preserve">The amendments to the </w:t>
      </w:r>
      <w:r w:rsidRPr="001430BD">
        <w:rPr>
          <w:i/>
        </w:rPr>
        <w:t xml:space="preserve">A New Tax System (Australian Business Number) Act 1999 </w:t>
      </w:r>
      <w:r w:rsidRPr="001430BD">
        <w:t>made by this Schedule apply from 1</w:t>
      </w:r>
      <w:r w:rsidR="001430BD">
        <w:t> </w:t>
      </w:r>
      <w:r w:rsidRPr="001430BD">
        <w:t>July 2015.</w:t>
      </w:r>
    </w:p>
    <w:p w:rsidR="00A505DE" w:rsidRPr="001430BD" w:rsidRDefault="00A505DE" w:rsidP="00C60716">
      <w:pPr>
        <w:pStyle w:val="Subitem"/>
      </w:pPr>
      <w:r w:rsidRPr="001430BD">
        <w:t>(3)</w:t>
      </w:r>
      <w:r w:rsidRPr="001430BD">
        <w:tab/>
        <w:t xml:space="preserve">The amendments to the </w:t>
      </w:r>
      <w:r w:rsidR="00BF5940" w:rsidRPr="001430BD">
        <w:rPr>
          <w:i/>
        </w:rPr>
        <w:t>Child Support (Assessment) Act 1989</w:t>
      </w:r>
      <w:r w:rsidR="00724244" w:rsidRPr="001430BD">
        <w:t>,</w:t>
      </w:r>
      <w:r w:rsidR="00BF5940" w:rsidRPr="001430BD">
        <w:t xml:space="preserve"> the </w:t>
      </w:r>
      <w:r w:rsidRPr="001430BD">
        <w:rPr>
          <w:i/>
        </w:rPr>
        <w:t>Child Support (Registration and Collection) Act 1988</w:t>
      </w:r>
      <w:r w:rsidRPr="001430BD">
        <w:t xml:space="preserve"> </w:t>
      </w:r>
      <w:r w:rsidR="00724244" w:rsidRPr="001430BD">
        <w:t xml:space="preserve">and the </w:t>
      </w:r>
      <w:r w:rsidR="00724244" w:rsidRPr="001430BD">
        <w:rPr>
          <w:i/>
        </w:rPr>
        <w:t xml:space="preserve">Taxation Administration Act 1953 </w:t>
      </w:r>
      <w:r w:rsidRPr="001430BD">
        <w:t>made by this Schedule apply from 1</w:t>
      </w:r>
      <w:r w:rsidR="001430BD">
        <w:t> </w:t>
      </w:r>
      <w:r w:rsidRPr="001430BD">
        <w:t>July 2015.</w:t>
      </w:r>
    </w:p>
    <w:p w:rsidR="005C0CCD" w:rsidRPr="001430BD" w:rsidRDefault="00A505DE" w:rsidP="00C60716">
      <w:pPr>
        <w:pStyle w:val="Subitem"/>
      </w:pPr>
      <w:r w:rsidRPr="001430BD">
        <w:t>(4)</w:t>
      </w:r>
      <w:r w:rsidRPr="001430BD">
        <w:tab/>
      </w:r>
      <w:r w:rsidRPr="001430BD">
        <w:rPr>
          <w:lang w:eastAsia="en-US"/>
        </w:rPr>
        <w:t xml:space="preserve">The amendments made to the </w:t>
      </w:r>
      <w:r w:rsidRPr="001430BD">
        <w:rPr>
          <w:i/>
        </w:rPr>
        <w:t>Superannuation Guarantee (Administration) Act 1992</w:t>
      </w:r>
      <w:r w:rsidRPr="001430BD">
        <w:t xml:space="preserve"> </w:t>
      </w:r>
      <w:r w:rsidRPr="001430BD">
        <w:rPr>
          <w:lang w:eastAsia="en-US"/>
        </w:rPr>
        <w:t>apply to a quarter</w:t>
      </w:r>
      <w:r w:rsidRPr="001430BD">
        <w:t xml:space="preserve"> that commences on or after 1</w:t>
      </w:r>
      <w:r w:rsidR="001430BD">
        <w:t> </w:t>
      </w:r>
      <w:r w:rsidRPr="001430BD">
        <w:t>July 2015.</w:t>
      </w:r>
    </w:p>
    <w:p w:rsidR="00724F21" w:rsidRPr="001430BD" w:rsidRDefault="00724F21" w:rsidP="00563C48">
      <w:pPr>
        <w:sectPr w:rsidR="00724F21" w:rsidRPr="001430BD" w:rsidSect="00B85BF5">
          <w:headerReference w:type="even" r:id="rId21"/>
          <w:headerReference w:type="default" r:id="rId22"/>
          <w:footerReference w:type="even" r:id="rId23"/>
          <w:footerReference w:type="default" r:id="rId24"/>
          <w:headerReference w:type="first" r:id="rId25"/>
          <w:footerReference w:type="first" r:id="rId26"/>
          <w:pgSz w:w="11907" w:h="16839"/>
          <w:pgMar w:top="1871" w:right="2409" w:bottom="4252" w:left="2409" w:header="720" w:footer="3402" w:gutter="0"/>
          <w:pgNumType w:start="1"/>
          <w:cols w:space="708"/>
          <w:docGrid w:linePitch="360"/>
        </w:sectPr>
      </w:pPr>
    </w:p>
    <w:p w:rsidR="00287855" w:rsidRPr="001430BD" w:rsidRDefault="00287855" w:rsidP="00287855">
      <w:pPr>
        <w:pStyle w:val="ENotesHeading1"/>
        <w:pageBreakBefore/>
        <w:outlineLvl w:val="9"/>
      </w:pPr>
      <w:bookmarkStart w:id="109" w:name="_Toc476564101"/>
      <w:r w:rsidRPr="001430BD">
        <w:lastRenderedPageBreak/>
        <w:t>Endnotes</w:t>
      </w:r>
      <w:bookmarkEnd w:id="109"/>
    </w:p>
    <w:p w:rsidR="00287855" w:rsidRPr="001430BD" w:rsidRDefault="00287855" w:rsidP="00287855">
      <w:pPr>
        <w:pStyle w:val="ENotesHeading2"/>
        <w:spacing w:line="240" w:lineRule="auto"/>
        <w:outlineLvl w:val="9"/>
      </w:pPr>
      <w:bookmarkStart w:id="110" w:name="_Toc476564102"/>
      <w:r w:rsidRPr="001430BD">
        <w:t>Endnote 1—About the endnotes</w:t>
      </w:r>
      <w:bookmarkEnd w:id="110"/>
    </w:p>
    <w:p w:rsidR="00287855" w:rsidRPr="001430BD" w:rsidRDefault="00287855" w:rsidP="00287855">
      <w:pPr>
        <w:spacing w:after="120"/>
      </w:pPr>
      <w:r w:rsidRPr="001430BD">
        <w:t>The endnotes provide information about this compilation and the compiled law.</w:t>
      </w:r>
    </w:p>
    <w:p w:rsidR="00287855" w:rsidRPr="001430BD" w:rsidRDefault="00287855" w:rsidP="00287855">
      <w:pPr>
        <w:spacing w:after="120"/>
      </w:pPr>
      <w:r w:rsidRPr="001430BD">
        <w:t>The following endnotes are included in every compilation:</w:t>
      </w:r>
    </w:p>
    <w:p w:rsidR="00287855" w:rsidRPr="001430BD" w:rsidRDefault="00287855" w:rsidP="00287855">
      <w:r w:rsidRPr="001430BD">
        <w:t>Endnote 1—About the endnotes</w:t>
      </w:r>
    </w:p>
    <w:p w:rsidR="00287855" w:rsidRPr="001430BD" w:rsidRDefault="00287855" w:rsidP="00287855">
      <w:r w:rsidRPr="001430BD">
        <w:t>Endnote 2—Abbreviation key</w:t>
      </w:r>
    </w:p>
    <w:p w:rsidR="00287855" w:rsidRPr="001430BD" w:rsidRDefault="00287855" w:rsidP="00287855">
      <w:r w:rsidRPr="001430BD">
        <w:t>Endnote 3—Legislation history</w:t>
      </w:r>
    </w:p>
    <w:p w:rsidR="00287855" w:rsidRPr="001430BD" w:rsidRDefault="00287855" w:rsidP="00287855">
      <w:pPr>
        <w:spacing w:after="120"/>
      </w:pPr>
      <w:r w:rsidRPr="001430BD">
        <w:t>Endnote 4—Amendment history</w:t>
      </w:r>
    </w:p>
    <w:p w:rsidR="00287855" w:rsidRPr="001430BD" w:rsidRDefault="00287855" w:rsidP="00287855">
      <w:r w:rsidRPr="001430BD">
        <w:rPr>
          <w:b/>
        </w:rPr>
        <w:t>Abbreviation key—Endnote 2</w:t>
      </w:r>
    </w:p>
    <w:p w:rsidR="00287855" w:rsidRPr="001430BD" w:rsidRDefault="00287855" w:rsidP="00287855">
      <w:pPr>
        <w:spacing w:after="120"/>
      </w:pPr>
      <w:r w:rsidRPr="001430BD">
        <w:t>The abbreviation key sets out abbreviations that may be used in the endnotes.</w:t>
      </w:r>
    </w:p>
    <w:p w:rsidR="00287855" w:rsidRPr="001430BD" w:rsidRDefault="00287855" w:rsidP="00287855">
      <w:pPr>
        <w:rPr>
          <w:b/>
        </w:rPr>
      </w:pPr>
      <w:r w:rsidRPr="001430BD">
        <w:rPr>
          <w:b/>
        </w:rPr>
        <w:t>Legislation history and amendment history—Endnotes 3 and 4</w:t>
      </w:r>
    </w:p>
    <w:p w:rsidR="00287855" w:rsidRPr="001430BD" w:rsidRDefault="00287855" w:rsidP="00287855">
      <w:pPr>
        <w:spacing w:after="120"/>
      </w:pPr>
      <w:r w:rsidRPr="001430BD">
        <w:t>Amending laws are annotated in the legislation history and amendment history.</w:t>
      </w:r>
    </w:p>
    <w:p w:rsidR="00287855" w:rsidRPr="001430BD" w:rsidRDefault="00287855" w:rsidP="00287855">
      <w:pPr>
        <w:spacing w:after="120"/>
      </w:pPr>
      <w:r w:rsidRPr="001430BD">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287855" w:rsidRPr="001430BD" w:rsidRDefault="00287855" w:rsidP="00287855">
      <w:pPr>
        <w:spacing w:after="120"/>
      </w:pPr>
      <w:r w:rsidRPr="001430BD">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287855" w:rsidRPr="001430BD" w:rsidRDefault="00287855" w:rsidP="00287855">
      <w:pPr>
        <w:rPr>
          <w:b/>
        </w:rPr>
      </w:pPr>
      <w:r w:rsidRPr="001430BD">
        <w:rPr>
          <w:b/>
        </w:rPr>
        <w:t>Editorial changes</w:t>
      </w:r>
    </w:p>
    <w:p w:rsidR="00287855" w:rsidRPr="001430BD" w:rsidRDefault="00287855" w:rsidP="00287855">
      <w:pPr>
        <w:spacing w:after="120"/>
      </w:pPr>
      <w:r w:rsidRPr="001430BD">
        <w:t xml:space="preserve">The </w:t>
      </w:r>
      <w:r w:rsidRPr="001430BD">
        <w:rPr>
          <w:i/>
        </w:rPr>
        <w:t>Legislation Act 2003</w:t>
      </w:r>
      <w:r w:rsidRPr="001430BD">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287855" w:rsidRPr="001430BD" w:rsidRDefault="00287855" w:rsidP="00287855">
      <w:pPr>
        <w:spacing w:after="120"/>
      </w:pPr>
      <w:r w:rsidRPr="001430BD">
        <w:t xml:space="preserve">If the compilation includes editorial changes, the endnotes include a brief outline of the changes in general terms. Full details of any changes can be obtained from the Office of Parliamentary Counsel. </w:t>
      </w:r>
    </w:p>
    <w:p w:rsidR="00287855" w:rsidRPr="001430BD" w:rsidRDefault="00287855" w:rsidP="00287855">
      <w:pPr>
        <w:keepNext/>
      </w:pPr>
      <w:r w:rsidRPr="001430BD">
        <w:rPr>
          <w:b/>
        </w:rPr>
        <w:t>Misdescribed amendments</w:t>
      </w:r>
    </w:p>
    <w:p w:rsidR="00287855" w:rsidRPr="001430BD" w:rsidRDefault="00287855" w:rsidP="00287855">
      <w:pPr>
        <w:spacing w:after="120"/>
      </w:pPr>
      <w:r w:rsidRPr="001430BD">
        <w:t xml:space="preserve">A misdescribed amendment is an amendment that does not accurately describe the amendment to be made. If, despite the misdescription, the amendment can </w:t>
      </w:r>
      <w:r w:rsidRPr="001430BD">
        <w:lastRenderedPageBreak/>
        <w:t xml:space="preserve">be given effect as intended, the amendment is incorporated into the compiled law and the abbreviation “(md)” added to the details of the amendment included in the amendment history. </w:t>
      </w:r>
    </w:p>
    <w:p w:rsidR="00287855" w:rsidRPr="001430BD" w:rsidRDefault="00287855" w:rsidP="00287855">
      <w:pPr>
        <w:spacing w:before="120"/>
      </w:pPr>
      <w:r w:rsidRPr="001430BD">
        <w:t>If a misdescribed amendment cannot be given effect as intended, the abbreviation “(md not incorp)” is added to the details of the amendment included in the amendment history.</w:t>
      </w:r>
    </w:p>
    <w:p w:rsidR="00C92A61" w:rsidRPr="001430BD" w:rsidRDefault="00C92A61" w:rsidP="00C92A61">
      <w:pPr>
        <w:pStyle w:val="ENotesHeading2"/>
        <w:pageBreakBefore/>
        <w:outlineLvl w:val="9"/>
      </w:pPr>
      <w:bookmarkStart w:id="111" w:name="_Toc476564103"/>
      <w:r w:rsidRPr="001430BD">
        <w:lastRenderedPageBreak/>
        <w:t>Endnote 2—Abbreviation key</w:t>
      </w:r>
      <w:bookmarkEnd w:id="111"/>
    </w:p>
    <w:p w:rsidR="00287855" w:rsidRPr="001430BD" w:rsidRDefault="00287855" w:rsidP="00287855">
      <w:pPr>
        <w:pStyle w:val="Tabletext"/>
      </w:pPr>
    </w:p>
    <w:tbl>
      <w:tblPr>
        <w:tblW w:w="7939" w:type="dxa"/>
        <w:tblInd w:w="108" w:type="dxa"/>
        <w:tblLayout w:type="fixed"/>
        <w:tblLook w:val="0000" w:firstRow="0" w:lastRow="0" w:firstColumn="0" w:lastColumn="0" w:noHBand="0" w:noVBand="0"/>
      </w:tblPr>
      <w:tblGrid>
        <w:gridCol w:w="4253"/>
        <w:gridCol w:w="3686"/>
      </w:tblGrid>
      <w:tr w:rsidR="00287855" w:rsidRPr="001430BD" w:rsidTr="00287855">
        <w:tc>
          <w:tcPr>
            <w:tcW w:w="4253" w:type="dxa"/>
            <w:shd w:val="clear" w:color="auto" w:fill="auto"/>
          </w:tcPr>
          <w:p w:rsidR="00287855" w:rsidRPr="001430BD" w:rsidRDefault="00287855" w:rsidP="00287855">
            <w:pPr>
              <w:spacing w:before="60"/>
              <w:ind w:left="34"/>
              <w:rPr>
                <w:sz w:val="20"/>
              </w:rPr>
            </w:pPr>
            <w:r w:rsidRPr="001430BD">
              <w:rPr>
                <w:sz w:val="20"/>
              </w:rPr>
              <w:t>ad = added or inserted</w:t>
            </w:r>
          </w:p>
        </w:tc>
        <w:tc>
          <w:tcPr>
            <w:tcW w:w="3686" w:type="dxa"/>
            <w:shd w:val="clear" w:color="auto" w:fill="auto"/>
          </w:tcPr>
          <w:p w:rsidR="00287855" w:rsidRPr="001430BD" w:rsidRDefault="00287855" w:rsidP="00287855">
            <w:pPr>
              <w:spacing w:before="60"/>
              <w:ind w:left="34"/>
              <w:rPr>
                <w:sz w:val="20"/>
              </w:rPr>
            </w:pPr>
            <w:r w:rsidRPr="001430BD">
              <w:rPr>
                <w:sz w:val="20"/>
              </w:rPr>
              <w:t>o = order(s)</w:t>
            </w:r>
          </w:p>
        </w:tc>
      </w:tr>
      <w:tr w:rsidR="00287855" w:rsidRPr="001430BD" w:rsidTr="00287855">
        <w:tc>
          <w:tcPr>
            <w:tcW w:w="4253" w:type="dxa"/>
            <w:shd w:val="clear" w:color="auto" w:fill="auto"/>
          </w:tcPr>
          <w:p w:rsidR="00287855" w:rsidRPr="001430BD" w:rsidRDefault="00287855" w:rsidP="00287855">
            <w:pPr>
              <w:spacing w:before="60"/>
              <w:ind w:left="34"/>
              <w:rPr>
                <w:sz w:val="20"/>
              </w:rPr>
            </w:pPr>
            <w:r w:rsidRPr="001430BD">
              <w:rPr>
                <w:sz w:val="20"/>
              </w:rPr>
              <w:t>am = amended</w:t>
            </w:r>
          </w:p>
        </w:tc>
        <w:tc>
          <w:tcPr>
            <w:tcW w:w="3686" w:type="dxa"/>
            <w:shd w:val="clear" w:color="auto" w:fill="auto"/>
          </w:tcPr>
          <w:p w:rsidR="00287855" w:rsidRPr="001430BD" w:rsidRDefault="00287855" w:rsidP="00287855">
            <w:pPr>
              <w:spacing w:before="60"/>
              <w:ind w:left="34"/>
              <w:rPr>
                <w:sz w:val="20"/>
              </w:rPr>
            </w:pPr>
            <w:r w:rsidRPr="001430BD">
              <w:rPr>
                <w:sz w:val="20"/>
              </w:rPr>
              <w:t>Ord = Ordinance</w:t>
            </w:r>
          </w:p>
        </w:tc>
      </w:tr>
      <w:tr w:rsidR="00287855" w:rsidRPr="001430BD" w:rsidTr="00287855">
        <w:tc>
          <w:tcPr>
            <w:tcW w:w="4253" w:type="dxa"/>
            <w:shd w:val="clear" w:color="auto" w:fill="auto"/>
          </w:tcPr>
          <w:p w:rsidR="00287855" w:rsidRPr="001430BD" w:rsidRDefault="00287855" w:rsidP="00287855">
            <w:pPr>
              <w:spacing w:before="60"/>
              <w:ind w:left="34"/>
              <w:rPr>
                <w:sz w:val="20"/>
              </w:rPr>
            </w:pPr>
            <w:r w:rsidRPr="001430BD">
              <w:rPr>
                <w:sz w:val="20"/>
              </w:rPr>
              <w:t>amdt = amendment</w:t>
            </w:r>
          </w:p>
        </w:tc>
        <w:tc>
          <w:tcPr>
            <w:tcW w:w="3686" w:type="dxa"/>
            <w:shd w:val="clear" w:color="auto" w:fill="auto"/>
          </w:tcPr>
          <w:p w:rsidR="00287855" w:rsidRPr="001430BD" w:rsidRDefault="00287855" w:rsidP="00287855">
            <w:pPr>
              <w:spacing w:before="60"/>
              <w:ind w:left="34"/>
              <w:rPr>
                <w:sz w:val="20"/>
              </w:rPr>
            </w:pPr>
            <w:r w:rsidRPr="001430BD">
              <w:rPr>
                <w:sz w:val="20"/>
              </w:rPr>
              <w:t>orig = original</w:t>
            </w:r>
          </w:p>
        </w:tc>
      </w:tr>
      <w:tr w:rsidR="00287855" w:rsidRPr="001430BD" w:rsidTr="00287855">
        <w:tc>
          <w:tcPr>
            <w:tcW w:w="4253" w:type="dxa"/>
            <w:shd w:val="clear" w:color="auto" w:fill="auto"/>
          </w:tcPr>
          <w:p w:rsidR="00287855" w:rsidRPr="001430BD" w:rsidRDefault="00287855" w:rsidP="00287855">
            <w:pPr>
              <w:spacing w:before="60"/>
              <w:ind w:left="34"/>
              <w:rPr>
                <w:sz w:val="20"/>
              </w:rPr>
            </w:pPr>
            <w:r w:rsidRPr="001430BD">
              <w:rPr>
                <w:sz w:val="20"/>
              </w:rPr>
              <w:t>c = clause(s)</w:t>
            </w:r>
          </w:p>
        </w:tc>
        <w:tc>
          <w:tcPr>
            <w:tcW w:w="3686" w:type="dxa"/>
            <w:shd w:val="clear" w:color="auto" w:fill="auto"/>
          </w:tcPr>
          <w:p w:rsidR="00287855" w:rsidRPr="001430BD" w:rsidRDefault="00287855" w:rsidP="00287855">
            <w:pPr>
              <w:spacing w:before="60"/>
              <w:ind w:left="34"/>
              <w:rPr>
                <w:sz w:val="20"/>
              </w:rPr>
            </w:pPr>
            <w:r w:rsidRPr="001430BD">
              <w:rPr>
                <w:sz w:val="20"/>
              </w:rPr>
              <w:t>par = paragraph(s)/subparagraph(s)</w:t>
            </w:r>
          </w:p>
        </w:tc>
      </w:tr>
      <w:tr w:rsidR="00287855" w:rsidRPr="001430BD" w:rsidTr="00287855">
        <w:tc>
          <w:tcPr>
            <w:tcW w:w="4253" w:type="dxa"/>
            <w:shd w:val="clear" w:color="auto" w:fill="auto"/>
          </w:tcPr>
          <w:p w:rsidR="00287855" w:rsidRPr="001430BD" w:rsidRDefault="00287855" w:rsidP="00287855">
            <w:pPr>
              <w:spacing w:before="60"/>
              <w:ind w:left="34"/>
              <w:rPr>
                <w:sz w:val="20"/>
              </w:rPr>
            </w:pPr>
            <w:r w:rsidRPr="001430BD">
              <w:rPr>
                <w:sz w:val="20"/>
              </w:rPr>
              <w:t>C[x] = Compilation No. x</w:t>
            </w:r>
          </w:p>
        </w:tc>
        <w:tc>
          <w:tcPr>
            <w:tcW w:w="3686" w:type="dxa"/>
            <w:shd w:val="clear" w:color="auto" w:fill="auto"/>
          </w:tcPr>
          <w:p w:rsidR="00287855" w:rsidRPr="001430BD" w:rsidRDefault="00287855" w:rsidP="00287855">
            <w:pPr>
              <w:ind w:left="34"/>
              <w:rPr>
                <w:sz w:val="20"/>
              </w:rPr>
            </w:pPr>
            <w:r w:rsidRPr="001430BD">
              <w:rPr>
                <w:sz w:val="20"/>
              </w:rPr>
              <w:t xml:space="preserve">    /sub</w:t>
            </w:r>
            <w:r w:rsidR="001430BD">
              <w:rPr>
                <w:sz w:val="20"/>
              </w:rPr>
              <w:noBreakHyphen/>
            </w:r>
            <w:r w:rsidRPr="001430BD">
              <w:rPr>
                <w:sz w:val="20"/>
              </w:rPr>
              <w:t>subparagraph(s)</w:t>
            </w:r>
          </w:p>
        </w:tc>
      </w:tr>
      <w:tr w:rsidR="00287855" w:rsidRPr="001430BD" w:rsidTr="00287855">
        <w:tc>
          <w:tcPr>
            <w:tcW w:w="4253" w:type="dxa"/>
            <w:shd w:val="clear" w:color="auto" w:fill="auto"/>
          </w:tcPr>
          <w:p w:rsidR="00287855" w:rsidRPr="001430BD" w:rsidRDefault="00287855" w:rsidP="00287855">
            <w:pPr>
              <w:spacing w:before="60"/>
              <w:ind w:left="34"/>
              <w:rPr>
                <w:sz w:val="20"/>
              </w:rPr>
            </w:pPr>
            <w:r w:rsidRPr="001430BD">
              <w:rPr>
                <w:sz w:val="20"/>
              </w:rPr>
              <w:t>Ch = Chapter(s)</w:t>
            </w:r>
          </w:p>
        </w:tc>
        <w:tc>
          <w:tcPr>
            <w:tcW w:w="3686" w:type="dxa"/>
            <w:shd w:val="clear" w:color="auto" w:fill="auto"/>
          </w:tcPr>
          <w:p w:rsidR="00287855" w:rsidRPr="001430BD" w:rsidRDefault="00287855" w:rsidP="00287855">
            <w:pPr>
              <w:spacing w:before="60"/>
              <w:ind w:left="34"/>
              <w:rPr>
                <w:sz w:val="20"/>
              </w:rPr>
            </w:pPr>
            <w:r w:rsidRPr="001430BD">
              <w:rPr>
                <w:sz w:val="20"/>
              </w:rPr>
              <w:t>pres = present</w:t>
            </w:r>
          </w:p>
        </w:tc>
      </w:tr>
      <w:tr w:rsidR="00287855" w:rsidRPr="001430BD" w:rsidTr="00287855">
        <w:tc>
          <w:tcPr>
            <w:tcW w:w="4253" w:type="dxa"/>
            <w:shd w:val="clear" w:color="auto" w:fill="auto"/>
          </w:tcPr>
          <w:p w:rsidR="00287855" w:rsidRPr="001430BD" w:rsidRDefault="00287855" w:rsidP="00287855">
            <w:pPr>
              <w:spacing w:before="60"/>
              <w:ind w:left="34"/>
              <w:rPr>
                <w:sz w:val="20"/>
              </w:rPr>
            </w:pPr>
            <w:r w:rsidRPr="001430BD">
              <w:rPr>
                <w:sz w:val="20"/>
              </w:rPr>
              <w:t>def = definition(s)</w:t>
            </w:r>
          </w:p>
        </w:tc>
        <w:tc>
          <w:tcPr>
            <w:tcW w:w="3686" w:type="dxa"/>
            <w:shd w:val="clear" w:color="auto" w:fill="auto"/>
          </w:tcPr>
          <w:p w:rsidR="00287855" w:rsidRPr="001430BD" w:rsidRDefault="00287855" w:rsidP="00287855">
            <w:pPr>
              <w:spacing w:before="60"/>
              <w:ind w:left="34"/>
              <w:rPr>
                <w:sz w:val="20"/>
              </w:rPr>
            </w:pPr>
            <w:r w:rsidRPr="001430BD">
              <w:rPr>
                <w:sz w:val="20"/>
              </w:rPr>
              <w:t>prev = previous</w:t>
            </w:r>
          </w:p>
        </w:tc>
      </w:tr>
      <w:tr w:rsidR="00287855" w:rsidRPr="001430BD" w:rsidTr="00287855">
        <w:tc>
          <w:tcPr>
            <w:tcW w:w="4253" w:type="dxa"/>
            <w:shd w:val="clear" w:color="auto" w:fill="auto"/>
          </w:tcPr>
          <w:p w:rsidR="00287855" w:rsidRPr="001430BD" w:rsidRDefault="00287855" w:rsidP="00287855">
            <w:pPr>
              <w:spacing w:before="60"/>
              <w:ind w:left="34"/>
              <w:rPr>
                <w:sz w:val="20"/>
              </w:rPr>
            </w:pPr>
            <w:r w:rsidRPr="001430BD">
              <w:rPr>
                <w:sz w:val="20"/>
              </w:rPr>
              <w:t>Dict = Dictionary</w:t>
            </w:r>
          </w:p>
        </w:tc>
        <w:tc>
          <w:tcPr>
            <w:tcW w:w="3686" w:type="dxa"/>
            <w:shd w:val="clear" w:color="auto" w:fill="auto"/>
          </w:tcPr>
          <w:p w:rsidR="00287855" w:rsidRPr="001430BD" w:rsidRDefault="00287855" w:rsidP="00287855">
            <w:pPr>
              <w:spacing w:before="60"/>
              <w:ind w:left="34"/>
              <w:rPr>
                <w:sz w:val="20"/>
              </w:rPr>
            </w:pPr>
            <w:r w:rsidRPr="001430BD">
              <w:rPr>
                <w:sz w:val="20"/>
              </w:rPr>
              <w:t>(prev…) = previously</w:t>
            </w:r>
          </w:p>
        </w:tc>
      </w:tr>
      <w:tr w:rsidR="00287855" w:rsidRPr="001430BD" w:rsidTr="00287855">
        <w:tc>
          <w:tcPr>
            <w:tcW w:w="4253" w:type="dxa"/>
            <w:shd w:val="clear" w:color="auto" w:fill="auto"/>
          </w:tcPr>
          <w:p w:rsidR="00287855" w:rsidRPr="001430BD" w:rsidRDefault="00287855" w:rsidP="00287855">
            <w:pPr>
              <w:spacing w:before="60"/>
              <w:ind w:left="34"/>
              <w:rPr>
                <w:sz w:val="20"/>
              </w:rPr>
            </w:pPr>
            <w:r w:rsidRPr="001430BD">
              <w:rPr>
                <w:sz w:val="20"/>
              </w:rPr>
              <w:t>disallowed = disallowed by Parliament</w:t>
            </w:r>
          </w:p>
        </w:tc>
        <w:tc>
          <w:tcPr>
            <w:tcW w:w="3686" w:type="dxa"/>
            <w:shd w:val="clear" w:color="auto" w:fill="auto"/>
          </w:tcPr>
          <w:p w:rsidR="00287855" w:rsidRPr="001430BD" w:rsidRDefault="00287855" w:rsidP="00287855">
            <w:pPr>
              <w:spacing w:before="60"/>
              <w:ind w:left="34"/>
              <w:rPr>
                <w:sz w:val="20"/>
              </w:rPr>
            </w:pPr>
            <w:r w:rsidRPr="001430BD">
              <w:rPr>
                <w:sz w:val="20"/>
              </w:rPr>
              <w:t>Pt = Part(s)</w:t>
            </w:r>
          </w:p>
        </w:tc>
      </w:tr>
      <w:tr w:rsidR="00287855" w:rsidRPr="001430BD" w:rsidTr="00287855">
        <w:tc>
          <w:tcPr>
            <w:tcW w:w="4253" w:type="dxa"/>
            <w:shd w:val="clear" w:color="auto" w:fill="auto"/>
          </w:tcPr>
          <w:p w:rsidR="00287855" w:rsidRPr="001430BD" w:rsidRDefault="00287855" w:rsidP="00287855">
            <w:pPr>
              <w:spacing w:before="60"/>
              <w:ind w:left="34"/>
              <w:rPr>
                <w:sz w:val="20"/>
              </w:rPr>
            </w:pPr>
            <w:r w:rsidRPr="001430BD">
              <w:rPr>
                <w:sz w:val="20"/>
              </w:rPr>
              <w:t>Div = Division(s)</w:t>
            </w:r>
          </w:p>
        </w:tc>
        <w:tc>
          <w:tcPr>
            <w:tcW w:w="3686" w:type="dxa"/>
            <w:shd w:val="clear" w:color="auto" w:fill="auto"/>
          </w:tcPr>
          <w:p w:rsidR="00287855" w:rsidRPr="001430BD" w:rsidRDefault="00287855" w:rsidP="00287855">
            <w:pPr>
              <w:spacing w:before="60"/>
              <w:ind w:left="34"/>
              <w:rPr>
                <w:sz w:val="20"/>
              </w:rPr>
            </w:pPr>
            <w:r w:rsidRPr="001430BD">
              <w:rPr>
                <w:sz w:val="20"/>
              </w:rPr>
              <w:t>r = regulation(s)/rule(s)</w:t>
            </w:r>
          </w:p>
        </w:tc>
      </w:tr>
      <w:tr w:rsidR="00287855" w:rsidRPr="001430BD" w:rsidTr="00287855">
        <w:tc>
          <w:tcPr>
            <w:tcW w:w="4253" w:type="dxa"/>
            <w:shd w:val="clear" w:color="auto" w:fill="auto"/>
          </w:tcPr>
          <w:p w:rsidR="00287855" w:rsidRPr="001430BD" w:rsidRDefault="00287855" w:rsidP="00287855">
            <w:pPr>
              <w:spacing w:before="60"/>
              <w:ind w:left="34"/>
              <w:rPr>
                <w:sz w:val="20"/>
              </w:rPr>
            </w:pPr>
            <w:r w:rsidRPr="001430BD">
              <w:rPr>
                <w:sz w:val="20"/>
              </w:rPr>
              <w:t>ed = editorial change</w:t>
            </w:r>
          </w:p>
        </w:tc>
        <w:tc>
          <w:tcPr>
            <w:tcW w:w="3686" w:type="dxa"/>
            <w:shd w:val="clear" w:color="auto" w:fill="auto"/>
          </w:tcPr>
          <w:p w:rsidR="00287855" w:rsidRPr="001430BD" w:rsidRDefault="00287855" w:rsidP="00287855">
            <w:pPr>
              <w:spacing w:before="60"/>
              <w:ind w:left="34"/>
              <w:rPr>
                <w:sz w:val="20"/>
              </w:rPr>
            </w:pPr>
            <w:r w:rsidRPr="001430BD">
              <w:rPr>
                <w:sz w:val="20"/>
              </w:rPr>
              <w:t>reloc = relocated</w:t>
            </w:r>
          </w:p>
        </w:tc>
      </w:tr>
      <w:tr w:rsidR="00287855" w:rsidRPr="001430BD" w:rsidTr="00287855">
        <w:tc>
          <w:tcPr>
            <w:tcW w:w="4253" w:type="dxa"/>
            <w:shd w:val="clear" w:color="auto" w:fill="auto"/>
          </w:tcPr>
          <w:p w:rsidR="00287855" w:rsidRPr="001430BD" w:rsidRDefault="00287855" w:rsidP="00287855">
            <w:pPr>
              <w:spacing w:before="60"/>
              <w:ind w:left="34"/>
              <w:rPr>
                <w:sz w:val="20"/>
              </w:rPr>
            </w:pPr>
            <w:r w:rsidRPr="001430BD">
              <w:rPr>
                <w:sz w:val="20"/>
              </w:rPr>
              <w:t>exp = expires/expired or ceases/ceased to have</w:t>
            </w:r>
          </w:p>
        </w:tc>
        <w:tc>
          <w:tcPr>
            <w:tcW w:w="3686" w:type="dxa"/>
            <w:shd w:val="clear" w:color="auto" w:fill="auto"/>
          </w:tcPr>
          <w:p w:rsidR="00287855" w:rsidRPr="001430BD" w:rsidRDefault="00287855" w:rsidP="00287855">
            <w:pPr>
              <w:spacing w:before="60"/>
              <w:ind w:left="34"/>
              <w:rPr>
                <w:sz w:val="20"/>
              </w:rPr>
            </w:pPr>
            <w:r w:rsidRPr="001430BD">
              <w:rPr>
                <w:sz w:val="20"/>
              </w:rPr>
              <w:t>renum = renumbered</w:t>
            </w:r>
          </w:p>
        </w:tc>
      </w:tr>
      <w:tr w:rsidR="00287855" w:rsidRPr="001430BD" w:rsidTr="00287855">
        <w:tc>
          <w:tcPr>
            <w:tcW w:w="4253" w:type="dxa"/>
            <w:shd w:val="clear" w:color="auto" w:fill="auto"/>
          </w:tcPr>
          <w:p w:rsidR="00287855" w:rsidRPr="001430BD" w:rsidRDefault="00287855" w:rsidP="00287855">
            <w:pPr>
              <w:ind w:left="34"/>
              <w:rPr>
                <w:sz w:val="20"/>
              </w:rPr>
            </w:pPr>
            <w:r w:rsidRPr="001430BD">
              <w:rPr>
                <w:sz w:val="20"/>
              </w:rPr>
              <w:t xml:space="preserve">    effect</w:t>
            </w:r>
          </w:p>
        </w:tc>
        <w:tc>
          <w:tcPr>
            <w:tcW w:w="3686" w:type="dxa"/>
            <w:shd w:val="clear" w:color="auto" w:fill="auto"/>
          </w:tcPr>
          <w:p w:rsidR="00287855" w:rsidRPr="001430BD" w:rsidRDefault="00287855" w:rsidP="00287855">
            <w:pPr>
              <w:spacing w:before="60"/>
              <w:ind w:left="34"/>
              <w:rPr>
                <w:sz w:val="20"/>
              </w:rPr>
            </w:pPr>
            <w:r w:rsidRPr="001430BD">
              <w:rPr>
                <w:sz w:val="20"/>
              </w:rPr>
              <w:t>rep = repealed</w:t>
            </w:r>
          </w:p>
        </w:tc>
      </w:tr>
      <w:tr w:rsidR="00287855" w:rsidRPr="001430BD" w:rsidTr="00287855">
        <w:tc>
          <w:tcPr>
            <w:tcW w:w="4253" w:type="dxa"/>
            <w:shd w:val="clear" w:color="auto" w:fill="auto"/>
          </w:tcPr>
          <w:p w:rsidR="00287855" w:rsidRPr="001430BD" w:rsidRDefault="00287855" w:rsidP="00287855">
            <w:pPr>
              <w:spacing w:before="60"/>
              <w:ind w:left="34"/>
              <w:rPr>
                <w:sz w:val="20"/>
              </w:rPr>
            </w:pPr>
            <w:r w:rsidRPr="001430BD">
              <w:rPr>
                <w:sz w:val="20"/>
              </w:rPr>
              <w:t>F = Federal Register of Legislation</w:t>
            </w:r>
          </w:p>
        </w:tc>
        <w:tc>
          <w:tcPr>
            <w:tcW w:w="3686" w:type="dxa"/>
            <w:shd w:val="clear" w:color="auto" w:fill="auto"/>
          </w:tcPr>
          <w:p w:rsidR="00287855" w:rsidRPr="001430BD" w:rsidRDefault="00287855" w:rsidP="00287855">
            <w:pPr>
              <w:spacing w:before="60"/>
              <w:ind w:left="34"/>
              <w:rPr>
                <w:sz w:val="20"/>
              </w:rPr>
            </w:pPr>
            <w:r w:rsidRPr="001430BD">
              <w:rPr>
                <w:sz w:val="20"/>
              </w:rPr>
              <w:t>rs = repealed and substituted</w:t>
            </w:r>
          </w:p>
        </w:tc>
      </w:tr>
      <w:tr w:rsidR="00287855" w:rsidRPr="001430BD" w:rsidTr="00287855">
        <w:tc>
          <w:tcPr>
            <w:tcW w:w="4253" w:type="dxa"/>
            <w:shd w:val="clear" w:color="auto" w:fill="auto"/>
          </w:tcPr>
          <w:p w:rsidR="00287855" w:rsidRPr="001430BD" w:rsidRDefault="00287855" w:rsidP="00287855">
            <w:pPr>
              <w:spacing w:before="60"/>
              <w:ind w:left="34"/>
              <w:rPr>
                <w:sz w:val="20"/>
              </w:rPr>
            </w:pPr>
            <w:r w:rsidRPr="001430BD">
              <w:rPr>
                <w:sz w:val="20"/>
              </w:rPr>
              <w:t>gaz = gazette</w:t>
            </w:r>
          </w:p>
        </w:tc>
        <w:tc>
          <w:tcPr>
            <w:tcW w:w="3686" w:type="dxa"/>
            <w:shd w:val="clear" w:color="auto" w:fill="auto"/>
          </w:tcPr>
          <w:p w:rsidR="00287855" w:rsidRPr="001430BD" w:rsidRDefault="00287855" w:rsidP="00287855">
            <w:pPr>
              <w:spacing w:before="60"/>
              <w:ind w:left="34"/>
              <w:rPr>
                <w:sz w:val="20"/>
              </w:rPr>
            </w:pPr>
            <w:r w:rsidRPr="001430BD">
              <w:rPr>
                <w:sz w:val="20"/>
              </w:rPr>
              <w:t>s = section(s)/subsection(s)</w:t>
            </w:r>
          </w:p>
        </w:tc>
      </w:tr>
      <w:tr w:rsidR="00287855" w:rsidRPr="001430BD" w:rsidTr="00287855">
        <w:tc>
          <w:tcPr>
            <w:tcW w:w="4253" w:type="dxa"/>
            <w:shd w:val="clear" w:color="auto" w:fill="auto"/>
          </w:tcPr>
          <w:p w:rsidR="00287855" w:rsidRPr="001430BD" w:rsidRDefault="00287855" w:rsidP="00287855">
            <w:pPr>
              <w:spacing w:before="60"/>
              <w:ind w:left="34"/>
              <w:rPr>
                <w:sz w:val="20"/>
              </w:rPr>
            </w:pPr>
            <w:r w:rsidRPr="001430BD">
              <w:rPr>
                <w:sz w:val="20"/>
              </w:rPr>
              <w:t xml:space="preserve">LA = </w:t>
            </w:r>
            <w:r w:rsidRPr="001430BD">
              <w:rPr>
                <w:i/>
                <w:sz w:val="20"/>
              </w:rPr>
              <w:t>Legislation Act 2003</w:t>
            </w:r>
          </w:p>
        </w:tc>
        <w:tc>
          <w:tcPr>
            <w:tcW w:w="3686" w:type="dxa"/>
            <w:shd w:val="clear" w:color="auto" w:fill="auto"/>
          </w:tcPr>
          <w:p w:rsidR="00287855" w:rsidRPr="001430BD" w:rsidRDefault="00287855" w:rsidP="00287855">
            <w:pPr>
              <w:spacing w:before="60"/>
              <w:ind w:left="34"/>
              <w:rPr>
                <w:sz w:val="20"/>
              </w:rPr>
            </w:pPr>
            <w:r w:rsidRPr="001430BD">
              <w:rPr>
                <w:sz w:val="20"/>
              </w:rPr>
              <w:t>Sch = Schedule(s)</w:t>
            </w:r>
          </w:p>
        </w:tc>
      </w:tr>
      <w:tr w:rsidR="00287855" w:rsidRPr="001430BD" w:rsidTr="00287855">
        <w:tc>
          <w:tcPr>
            <w:tcW w:w="4253" w:type="dxa"/>
            <w:shd w:val="clear" w:color="auto" w:fill="auto"/>
          </w:tcPr>
          <w:p w:rsidR="00287855" w:rsidRPr="001430BD" w:rsidRDefault="00287855" w:rsidP="00287855">
            <w:pPr>
              <w:spacing w:before="60"/>
              <w:ind w:left="34"/>
              <w:rPr>
                <w:sz w:val="20"/>
              </w:rPr>
            </w:pPr>
            <w:r w:rsidRPr="001430BD">
              <w:rPr>
                <w:sz w:val="20"/>
              </w:rPr>
              <w:t xml:space="preserve">LIA = </w:t>
            </w:r>
            <w:r w:rsidRPr="001430BD">
              <w:rPr>
                <w:i/>
                <w:sz w:val="20"/>
              </w:rPr>
              <w:t>Legislative Instruments Act 2003</w:t>
            </w:r>
          </w:p>
        </w:tc>
        <w:tc>
          <w:tcPr>
            <w:tcW w:w="3686" w:type="dxa"/>
            <w:shd w:val="clear" w:color="auto" w:fill="auto"/>
          </w:tcPr>
          <w:p w:rsidR="00287855" w:rsidRPr="001430BD" w:rsidRDefault="00287855" w:rsidP="00287855">
            <w:pPr>
              <w:spacing w:before="60"/>
              <w:ind w:left="34"/>
              <w:rPr>
                <w:sz w:val="20"/>
              </w:rPr>
            </w:pPr>
            <w:r w:rsidRPr="001430BD">
              <w:rPr>
                <w:sz w:val="20"/>
              </w:rPr>
              <w:t>Sdiv = Subdivision(s)</w:t>
            </w:r>
          </w:p>
        </w:tc>
      </w:tr>
      <w:tr w:rsidR="00287855" w:rsidRPr="001430BD" w:rsidTr="00287855">
        <w:tc>
          <w:tcPr>
            <w:tcW w:w="4253" w:type="dxa"/>
            <w:shd w:val="clear" w:color="auto" w:fill="auto"/>
          </w:tcPr>
          <w:p w:rsidR="00287855" w:rsidRPr="001430BD" w:rsidRDefault="00287855" w:rsidP="00287855">
            <w:pPr>
              <w:spacing w:before="60"/>
              <w:ind w:left="34"/>
              <w:rPr>
                <w:sz w:val="20"/>
              </w:rPr>
            </w:pPr>
            <w:r w:rsidRPr="001430BD">
              <w:rPr>
                <w:sz w:val="20"/>
              </w:rPr>
              <w:t>(md) = misdescribed amendment can be given</w:t>
            </w:r>
          </w:p>
        </w:tc>
        <w:tc>
          <w:tcPr>
            <w:tcW w:w="3686" w:type="dxa"/>
            <w:shd w:val="clear" w:color="auto" w:fill="auto"/>
          </w:tcPr>
          <w:p w:rsidR="00287855" w:rsidRPr="001430BD" w:rsidRDefault="00287855" w:rsidP="00287855">
            <w:pPr>
              <w:spacing w:before="60"/>
              <w:ind w:left="34"/>
              <w:rPr>
                <w:sz w:val="20"/>
              </w:rPr>
            </w:pPr>
            <w:r w:rsidRPr="001430BD">
              <w:rPr>
                <w:sz w:val="20"/>
              </w:rPr>
              <w:t>SLI = Select Legislative Instrument</w:t>
            </w:r>
          </w:p>
        </w:tc>
      </w:tr>
      <w:tr w:rsidR="00287855" w:rsidRPr="001430BD" w:rsidTr="00287855">
        <w:tc>
          <w:tcPr>
            <w:tcW w:w="4253" w:type="dxa"/>
            <w:shd w:val="clear" w:color="auto" w:fill="auto"/>
          </w:tcPr>
          <w:p w:rsidR="00287855" w:rsidRPr="001430BD" w:rsidRDefault="00287855" w:rsidP="00287855">
            <w:pPr>
              <w:ind w:left="34"/>
              <w:rPr>
                <w:sz w:val="20"/>
              </w:rPr>
            </w:pPr>
            <w:r w:rsidRPr="001430BD">
              <w:rPr>
                <w:sz w:val="20"/>
              </w:rPr>
              <w:t xml:space="preserve">    effect</w:t>
            </w:r>
          </w:p>
        </w:tc>
        <w:tc>
          <w:tcPr>
            <w:tcW w:w="3686" w:type="dxa"/>
            <w:shd w:val="clear" w:color="auto" w:fill="auto"/>
          </w:tcPr>
          <w:p w:rsidR="00287855" w:rsidRPr="001430BD" w:rsidRDefault="00287855" w:rsidP="00287855">
            <w:pPr>
              <w:spacing w:before="60"/>
              <w:ind w:left="34"/>
              <w:rPr>
                <w:sz w:val="20"/>
              </w:rPr>
            </w:pPr>
            <w:r w:rsidRPr="001430BD">
              <w:rPr>
                <w:sz w:val="20"/>
              </w:rPr>
              <w:t>SR = Statutory Rules</w:t>
            </w:r>
          </w:p>
        </w:tc>
      </w:tr>
      <w:tr w:rsidR="00287855" w:rsidRPr="001430BD" w:rsidTr="00287855">
        <w:tc>
          <w:tcPr>
            <w:tcW w:w="4253" w:type="dxa"/>
            <w:shd w:val="clear" w:color="auto" w:fill="auto"/>
          </w:tcPr>
          <w:p w:rsidR="00287855" w:rsidRPr="001430BD" w:rsidRDefault="00287855" w:rsidP="00287855">
            <w:pPr>
              <w:spacing w:before="60"/>
              <w:ind w:left="34"/>
              <w:rPr>
                <w:sz w:val="20"/>
              </w:rPr>
            </w:pPr>
            <w:r w:rsidRPr="001430BD">
              <w:rPr>
                <w:sz w:val="20"/>
              </w:rPr>
              <w:t>(md not incorp) = misdescribed amendment</w:t>
            </w:r>
          </w:p>
        </w:tc>
        <w:tc>
          <w:tcPr>
            <w:tcW w:w="3686" w:type="dxa"/>
            <w:shd w:val="clear" w:color="auto" w:fill="auto"/>
          </w:tcPr>
          <w:p w:rsidR="00287855" w:rsidRPr="001430BD" w:rsidRDefault="00287855" w:rsidP="00287855">
            <w:pPr>
              <w:spacing w:before="60"/>
              <w:ind w:left="34"/>
              <w:rPr>
                <w:sz w:val="20"/>
              </w:rPr>
            </w:pPr>
            <w:r w:rsidRPr="001430BD">
              <w:rPr>
                <w:sz w:val="20"/>
              </w:rPr>
              <w:t>Sub</w:t>
            </w:r>
            <w:r w:rsidR="001430BD">
              <w:rPr>
                <w:sz w:val="20"/>
              </w:rPr>
              <w:noBreakHyphen/>
            </w:r>
            <w:r w:rsidRPr="001430BD">
              <w:rPr>
                <w:sz w:val="20"/>
              </w:rPr>
              <w:t>Ch = Sub</w:t>
            </w:r>
            <w:r w:rsidR="001430BD">
              <w:rPr>
                <w:sz w:val="20"/>
              </w:rPr>
              <w:noBreakHyphen/>
            </w:r>
            <w:r w:rsidRPr="001430BD">
              <w:rPr>
                <w:sz w:val="20"/>
              </w:rPr>
              <w:t>Chapter(s)</w:t>
            </w:r>
          </w:p>
        </w:tc>
      </w:tr>
      <w:tr w:rsidR="00287855" w:rsidRPr="001430BD" w:rsidTr="00287855">
        <w:tc>
          <w:tcPr>
            <w:tcW w:w="4253" w:type="dxa"/>
            <w:shd w:val="clear" w:color="auto" w:fill="auto"/>
          </w:tcPr>
          <w:p w:rsidR="00287855" w:rsidRPr="001430BD" w:rsidRDefault="00287855" w:rsidP="00287855">
            <w:pPr>
              <w:ind w:left="34"/>
              <w:rPr>
                <w:sz w:val="20"/>
              </w:rPr>
            </w:pPr>
            <w:r w:rsidRPr="001430BD">
              <w:rPr>
                <w:sz w:val="20"/>
              </w:rPr>
              <w:t xml:space="preserve">    cannot be given effect</w:t>
            </w:r>
          </w:p>
        </w:tc>
        <w:tc>
          <w:tcPr>
            <w:tcW w:w="3686" w:type="dxa"/>
            <w:shd w:val="clear" w:color="auto" w:fill="auto"/>
          </w:tcPr>
          <w:p w:rsidR="00287855" w:rsidRPr="001430BD" w:rsidRDefault="00287855" w:rsidP="00287855">
            <w:pPr>
              <w:spacing w:before="60"/>
              <w:ind w:left="34"/>
              <w:rPr>
                <w:sz w:val="20"/>
              </w:rPr>
            </w:pPr>
            <w:r w:rsidRPr="001430BD">
              <w:rPr>
                <w:sz w:val="20"/>
              </w:rPr>
              <w:t>SubPt = Subpart(s)</w:t>
            </w:r>
          </w:p>
        </w:tc>
      </w:tr>
      <w:tr w:rsidR="00287855" w:rsidRPr="001430BD" w:rsidTr="00287855">
        <w:tc>
          <w:tcPr>
            <w:tcW w:w="4253" w:type="dxa"/>
            <w:shd w:val="clear" w:color="auto" w:fill="auto"/>
          </w:tcPr>
          <w:p w:rsidR="00287855" w:rsidRPr="001430BD" w:rsidRDefault="00287855" w:rsidP="00287855">
            <w:pPr>
              <w:spacing w:before="60"/>
              <w:ind w:left="34"/>
              <w:rPr>
                <w:sz w:val="20"/>
              </w:rPr>
            </w:pPr>
            <w:r w:rsidRPr="001430BD">
              <w:rPr>
                <w:sz w:val="20"/>
              </w:rPr>
              <w:t>mod = modified/modification</w:t>
            </w:r>
          </w:p>
        </w:tc>
        <w:tc>
          <w:tcPr>
            <w:tcW w:w="3686" w:type="dxa"/>
            <w:shd w:val="clear" w:color="auto" w:fill="auto"/>
          </w:tcPr>
          <w:p w:rsidR="00287855" w:rsidRPr="001430BD" w:rsidRDefault="00287855" w:rsidP="00287855">
            <w:pPr>
              <w:spacing w:before="60"/>
              <w:ind w:left="34"/>
              <w:rPr>
                <w:sz w:val="20"/>
              </w:rPr>
            </w:pPr>
            <w:r w:rsidRPr="001430BD">
              <w:rPr>
                <w:sz w:val="20"/>
                <w:u w:val="single"/>
              </w:rPr>
              <w:t>underlining</w:t>
            </w:r>
            <w:r w:rsidRPr="001430BD">
              <w:rPr>
                <w:sz w:val="20"/>
              </w:rPr>
              <w:t xml:space="preserve"> = whole or part not</w:t>
            </w:r>
          </w:p>
        </w:tc>
      </w:tr>
      <w:tr w:rsidR="00287855" w:rsidRPr="001430BD" w:rsidTr="00287855">
        <w:tc>
          <w:tcPr>
            <w:tcW w:w="4253" w:type="dxa"/>
            <w:shd w:val="clear" w:color="auto" w:fill="auto"/>
          </w:tcPr>
          <w:p w:rsidR="00287855" w:rsidRPr="001430BD" w:rsidRDefault="00287855" w:rsidP="00287855">
            <w:pPr>
              <w:spacing w:before="60"/>
              <w:ind w:left="34"/>
              <w:rPr>
                <w:sz w:val="20"/>
              </w:rPr>
            </w:pPr>
            <w:r w:rsidRPr="001430BD">
              <w:rPr>
                <w:sz w:val="20"/>
              </w:rPr>
              <w:t>No. = Number(s)</w:t>
            </w:r>
          </w:p>
        </w:tc>
        <w:tc>
          <w:tcPr>
            <w:tcW w:w="3686" w:type="dxa"/>
            <w:shd w:val="clear" w:color="auto" w:fill="auto"/>
          </w:tcPr>
          <w:p w:rsidR="00287855" w:rsidRPr="001430BD" w:rsidRDefault="00287855" w:rsidP="00287855">
            <w:pPr>
              <w:ind w:left="34"/>
              <w:rPr>
                <w:sz w:val="20"/>
              </w:rPr>
            </w:pPr>
            <w:r w:rsidRPr="001430BD">
              <w:rPr>
                <w:sz w:val="20"/>
              </w:rPr>
              <w:t xml:space="preserve">    commenced or to be commenced</w:t>
            </w:r>
          </w:p>
        </w:tc>
      </w:tr>
    </w:tbl>
    <w:p w:rsidR="00287855" w:rsidRPr="001430BD" w:rsidRDefault="00287855" w:rsidP="00287855">
      <w:pPr>
        <w:pStyle w:val="Tabletext"/>
      </w:pPr>
    </w:p>
    <w:p w:rsidR="00724F21" w:rsidRPr="001430BD" w:rsidRDefault="00724F21" w:rsidP="00462832">
      <w:pPr>
        <w:pStyle w:val="ENotesHeading2"/>
        <w:pageBreakBefore/>
        <w:outlineLvl w:val="9"/>
      </w:pPr>
      <w:bookmarkStart w:id="112" w:name="_Toc476564104"/>
      <w:r w:rsidRPr="001430BD">
        <w:lastRenderedPageBreak/>
        <w:t>Endnote 3—Legislation history</w:t>
      </w:r>
      <w:bookmarkEnd w:id="112"/>
    </w:p>
    <w:p w:rsidR="00724F21" w:rsidRPr="001430BD" w:rsidRDefault="00724F21" w:rsidP="00724F21">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724F21" w:rsidRPr="001430BD" w:rsidTr="00724F21">
        <w:trPr>
          <w:cantSplit/>
          <w:tblHeader/>
        </w:trPr>
        <w:tc>
          <w:tcPr>
            <w:tcW w:w="1838" w:type="dxa"/>
            <w:tcBorders>
              <w:top w:val="single" w:sz="12" w:space="0" w:color="auto"/>
              <w:bottom w:val="single" w:sz="12" w:space="0" w:color="auto"/>
            </w:tcBorders>
            <w:shd w:val="clear" w:color="auto" w:fill="auto"/>
          </w:tcPr>
          <w:p w:rsidR="00724F21" w:rsidRPr="001430BD" w:rsidRDefault="00724F21" w:rsidP="00724F21">
            <w:pPr>
              <w:pStyle w:val="ENoteTableHeading"/>
            </w:pPr>
            <w:r w:rsidRPr="001430BD">
              <w:t>Act</w:t>
            </w:r>
          </w:p>
        </w:tc>
        <w:tc>
          <w:tcPr>
            <w:tcW w:w="992" w:type="dxa"/>
            <w:tcBorders>
              <w:top w:val="single" w:sz="12" w:space="0" w:color="auto"/>
              <w:bottom w:val="single" w:sz="12" w:space="0" w:color="auto"/>
            </w:tcBorders>
            <w:shd w:val="clear" w:color="auto" w:fill="auto"/>
          </w:tcPr>
          <w:p w:rsidR="00724F21" w:rsidRPr="001430BD" w:rsidRDefault="00724F21" w:rsidP="00724F21">
            <w:pPr>
              <w:pStyle w:val="ENoteTableHeading"/>
            </w:pPr>
            <w:r w:rsidRPr="001430BD">
              <w:t>Number and year</w:t>
            </w:r>
          </w:p>
        </w:tc>
        <w:tc>
          <w:tcPr>
            <w:tcW w:w="993" w:type="dxa"/>
            <w:tcBorders>
              <w:top w:val="single" w:sz="12" w:space="0" w:color="auto"/>
              <w:bottom w:val="single" w:sz="12" w:space="0" w:color="auto"/>
            </w:tcBorders>
            <w:shd w:val="clear" w:color="auto" w:fill="auto"/>
          </w:tcPr>
          <w:p w:rsidR="00724F21" w:rsidRPr="001430BD" w:rsidRDefault="00724F21" w:rsidP="00724F21">
            <w:pPr>
              <w:pStyle w:val="ENoteTableHeading"/>
            </w:pPr>
            <w:r w:rsidRPr="001430BD">
              <w:t>Assent</w:t>
            </w:r>
          </w:p>
        </w:tc>
        <w:tc>
          <w:tcPr>
            <w:tcW w:w="1845" w:type="dxa"/>
            <w:tcBorders>
              <w:top w:val="single" w:sz="12" w:space="0" w:color="auto"/>
              <w:bottom w:val="single" w:sz="12" w:space="0" w:color="auto"/>
            </w:tcBorders>
            <w:shd w:val="clear" w:color="auto" w:fill="auto"/>
          </w:tcPr>
          <w:p w:rsidR="00724F21" w:rsidRPr="001430BD" w:rsidRDefault="00724F21" w:rsidP="00724F21">
            <w:pPr>
              <w:pStyle w:val="ENoteTableHeading"/>
            </w:pPr>
            <w:r w:rsidRPr="001430BD">
              <w:t>Commencement</w:t>
            </w:r>
          </w:p>
        </w:tc>
        <w:tc>
          <w:tcPr>
            <w:tcW w:w="1417" w:type="dxa"/>
            <w:tcBorders>
              <w:top w:val="single" w:sz="12" w:space="0" w:color="auto"/>
              <w:bottom w:val="single" w:sz="12" w:space="0" w:color="auto"/>
            </w:tcBorders>
            <w:shd w:val="clear" w:color="auto" w:fill="auto"/>
          </w:tcPr>
          <w:p w:rsidR="00724F21" w:rsidRPr="001430BD" w:rsidRDefault="00724F21" w:rsidP="00724F21">
            <w:pPr>
              <w:pStyle w:val="ENoteTableHeading"/>
            </w:pPr>
            <w:r w:rsidRPr="001430BD">
              <w:t>Application, saving and transitional provisions</w:t>
            </w:r>
          </w:p>
        </w:tc>
      </w:tr>
      <w:tr w:rsidR="00724F21" w:rsidRPr="001430BD" w:rsidTr="00724F21">
        <w:trPr>
          <w:cantSplit/>
        </w:trPr>
        <w:tc>
          <w:tcPr>
            <w:tcW w:w="1838" w:type="dxa"/>
            <w:tcBorders>
              <w:top w:val="single" w:sz="12" w:space="0" w:color="auto"/>
              <w:bottom w:val="single" w:sz="4" w:space="0" w:color="auto"/>
            </w:tcBorders>
            <w:shd w:val="clear" w:color="auto" w:fill="auto"/>
          </w:tcPr>
          <w:p w:rsidR="00724F21" w:rsidRPr="001430BD" w:rsidRDefault="00724F21" w:rsidP="00724F21">
            <w:pPr>
              <w:pStyle w:val="ENoteTableText"/>
            </w:pPr>
            <w:r w:rsidRPr="001430BD">
              <w:t>Treasury Legislation Amendment (Repeal Day) Act 2015</w:t>
            </w:r>
          </w:p>
        </w:tc>
        <w:tc>
          <w:tcPr>
            <w:tcW w:w="992" w:type="dxa"/>
            <w:tcBorders>
              <w:top w:val="single" w:sz="12" w:space="0" w:color="auto"/>
              <w:bottom w:val="single" w:sz="4" w:space="0" w:color="auto"/>
            </w:tcBorders>
            <w:shd w:val="clear" w:color="auto" w:fill="auto"/>
          </w:tcPr>
          <w:p w:rsidR="00724F21" w:rsidRPr="001430BD" w:rsidRDefault="00724F21" w:rsidP="00724F21">
            <w:pPr>
              <w:pStyle w:val="ENoteTableText"/>
            </w:pPr>
            <w:r w:rsidRPr="001430BD">
              <w:t>2, 2015</w:t>
            </w:r>
          </w:p>
        </w:tc>
        <w:tc>
          <w:tcPr>
            <w:tcW w:w="993" w:type="dxa"/>
            <w:tcBorders>
              <w:top w:val="single" w:sz="12" w:space="0" w:color="auto"/>
              <w:bottom w:val="single" w:sz="4" w:space="0" w:color="auto"/>
            </w:tcBorders>
            <w:shd w:val="clear" w:color="auto" w:fill="auto"/>
          </w:tcPr>
          <w:p w:rsidR="00724F21" w:rsidRPr="001430BD" w:rsidRDefault="00724F21" w:rsidP="00724F21">
            <w:pPr>
              <w:pStyle w:val="ENoteTableText"/>
            </w:pPr>
            <w:r w:rsidRPr="001430BD">
              <w:t>25 Feb 2015</w:t>
            </w:r>
          </w:p>
        </w:tc>
        <w:tc>
          <w:tcPr>
            <w:tcW w:w="1845" w:type="dxa"/>
            <w:tcBorders>
              <w:top w:val="single" w:sz="12" w:space="0" w:color="auto"/>
              <w:bottom w:val="single" w:sz="4" w:space="0" w:color="auto"/>
            </w:tcBorders>
            <w:shd w:val="clear" w:color="auto" w:fill="auto"/>
          </w:tcPr>
          <w:p w:rsidR="00724F21" w:rsidRPr="001430BD" w:rsidRDefault="00724F21" w:rsidP="00724F21">
            <w:pPr>
              <w:pStyle w:val="ENoteTableText"/>
            </w:pPr>
            <w:r w:rsidRPr="001430BD">
              <w:t>Sch 2 (items</w:t>
            </w:r>
            <w:r w:rsidR="001430BD">
              <w:t> </w:t>
            </w:r>
            <w:r w:rsidRPr="001430BD">
              <w:t>21–71): 1</w:t>
            </w:r>
            <w:r w:rsidR="001430BD">
              <w:t> </w:t>
            </w:r>
            <w:r w:rsidRPr="001430BD">
              <w:t>July 2015 (s 2(1) item</w:t>
            </w:r>
            <w:r w:rsidR="001430BD">
              <w:t> </w:t>
            </w:r>
            <w:r w:rsidRPr="001430BD">
              <w:t>4)</w:t>
            </w:r>
            <w:r w:rsidRPr="001430BD">
              <w:br/>
              <w:t>Remainder: 25 Feb 2015 (s 2(1) items</w:t>
            </w:r>
            <w:r w:rsidR="001430BD">
              <w:t> </w:t>
            </w:r>
            <w:r w:rsidRPr="001430BD">
              <w:t>1–3, 5, 6)</w:t>
            </w:r>
          </w:p>
        </w:tc>
        <w:tc>
          <w:tcPr>
            <w:tcW w:w="1417" w:type="dxa"/>
            <w:tcBorders>
              <w:top w:val="single" w:sz="12" w:space="0" w:color="auto"/>
              <w:bottom w:val="single" w:sz="4" w:space="0" w:color="auto"/>
            </w:tcBorders>
            <w:shd w:val="clear" w:color="auto" w:fill="auto"/>
          </w:tcPr>
          <w:p w:rsidR="00724F21" w:rsidRPr="001430BD" w:rsidRDefault="00724F21" w:rsidP="00724F21">
            <w:pPr>
              <w:pStyle w:val="ENoteTableText"/>
            </w:pPr>
          </w:p>
        </w:tc>
      </w:tr>
      <w:tr w:rsidR="00724F21" w:rsidRPr="001430BD" w:rsidTr="003B4B3F">
        <w:trPr>
          <w:cantSplit/>
        </w:trPr>
        <w:tc>
          <w:tcPr>
            <w:tcW w:w="1838" w:type="dxa"/>
            <w:shd w:val="clear" w:color="auto" w:fill="auto"/>
          </w:tcPr>
          <w:p w:rsidR="00724F21" w:rsidRPr="001430BD" w:rsidRDefault="00724F21" w:rsidP="00724F21">
            <w:pPr>
              <w:pStyle w:val="ENoteTableText"/>
            </w:pPr>
            <w:r w:rsidRPr="001430BD">
              <w:t>Tax and Superannuation Laws Amendment (2015 Measures No.</w:t>
            </w:r>
            <w:r w:rsidR="001430BD">
              <w:t> </w:t>
            </w:r>
            <w:r w:rsidRPr="001430BD">
              <w:t>1) Act 2015</w:t>
            </w:r>
          </w:p>
        </w:tc>
        <w:tc>
          <w:tcPr>
            <w:tcW w:w="992" w:type="dxa"/>
            <w:shd w:val="clear" w:color="auto" w:fill="auto"/>
          </w:tcPr>
          <w:p w:rsidR="00724F21" w:rsidRPr="001430BD" w:rsidRDefault="00724F21" w:rsidP="00724F21">
            <w:pPr>
              <w:pStyle w:val="ENoteTableText"/>
            </w:pPr>
            <w:r w:rsidRPr="001430BD">
              <w:t>70, 2015</w:t>
            </w:r>
          </w:p>
        </w:tc>
        <w:tc>
          <w:tcPr>
            <w:tcW w:w="993" w:type="dxa"/>
            <w:shd w:val="clear" w:color="auto" w:fill="auto"/>
          </w:tcPr>
          <w:p w:rsidR="00724F21" w:rsidRPr="001430BD" w:rsidRDefault="00724F21" w:rsidP="00724F21">
            <w:pPr>
              <w:pStyle w:val="ENoteTableText"/>
            </w:pPr>
            <w:r w:rsidRPr="001430BD">
              <w:t>25</w:t>
            </w:r>
            <w:r w:rsidR="001430BD">
              <w:t> </w:t>
            </w:r>
            <w:r w:rsidRPr="001430BD">
              <w:t>June 2015</w:t>
            </w:r>
          </w:p>
        </w:tc>
        <w:tc>
          <w:tcPr>
            <w:tcW w:w="1845" w:type="dxa"/>
            <w:shd w:val="clear" w:color="auto" w:fill="auto"/>
          </w:tcPr>
          <w:p w:rsidR="00724F21" w:rsidRPr="001430BD" w:rsidRDefault="00724F21" w:rsidP="00724F21">
            <w:pPr>
              <w:pStyle w:val="ENoteTableText"/>
            </w:pPr>
            <w:r w:rsidRPr="001430BD">
              <w:t>Sch 6 (item</w:t>
            </w:r>
            <w:r w:rsidR="001430BD">
              <w:t> </w:t>
            </w:r>
            <w:r w:rsidRPr="001430BD">
              <w:t>64): 25 Feb 2015 (s 2(1) item</w:t>
            </w:r>
            <w:r w:rsidR="001430BD">
              <w:t> </w:t>
            </w:r>
            <w:r w:rsidRPr="001430BD">
              <w:t>18)</w:t>
            </w:r>
          </w:p>
        </w:tc>
        <w:tc>
          <w:tcPr>
            <w:tcW w:w="1417" w:type="dxa"/>
            <w:shd w:val="clear" w:color="auto" w:fill="auto"/>
          </w:tcPr>
          <w:p w:rsidR="00724F21" w:rsidRPr="001430BD" w:rsidRDefault="00724F21" w:rsidP="00724F21">
            <w:pPr>
              <w:pStyle w:val="ENoteTableText"/>
            </w:pPr>
            <w:r w:rsidRPr="001430BD">
              <w:t>—</w:t>
            </w:r>
          </w:p>
        </w:tc>
      </w:tr>
      <w:tr w:rsidR="00C91B4E" w:rsidRPr="001430BD" w:rsidTr="00724F21">
        <w:trPr>
          <w:cantSplit/>
        </w:trPr>
        <w:tc>
          <w:tcPr>
            <w:tcW w:w="1838" w:type="dxa"/>
            <w:tcBorders>
              <w:bottom w:val="single" w:sz="12" w:space="0" w:color="auto"/>
            </w:tcBorders>
            <w:shd w:val="clear" w:color="auto" w:fill="auto"/>
          </w:tcPr>
          <w:p w:rsidR="00C91B4E" w:rsidRPr="001430BD" w:rsidRDefault="00C91B4E" w:rsidP="00724F21">
            <w:pPr>
              <w:pStyle w:val="ENoteTableText"/>
            </w:pPr>
            <w:r w:rsidRPr="001430BD">
              <w:t>Tax and Superannuation Laws Amendment (2016 Measures No.</w:t>
            </w:r>
            <w:r w:rsidR="001430BD">
              <w:t> </w:t>
            </w:r>
            <w:r w:rsidRPr="001430BD">
              <w:t>2) Act 2017</w:t>
            </w:r>
          </w:p>
        </w:tc>
        <w:tc>
          <w:tcPr>
            <w:tcW w:w="992" w:type="dxa"/>
            <w:tcBorders>
              <w:bottom w:val="single" w:sz="12" w:space="0" w:color="auto"/>
            </w:tcBorders>
            <w:shd w:val="clear" w:color="auto" w:fill="auto"/>
          </w:tcPr>
          <w:p w:rsidR="00C91B4E" w:rsidRPr="001430BD" w:rsidRDefault="00C91B4E" w:rsidP="00724F21">
            <w:pPr>
              <w:pStyle w:val="ENoteTableText"/>
            </w:pPr>
            <w:r w:rsidRPr="001430BD">
              <w:t>15, 2017</w:t>
            </w:r>
          </w:p>
        </w:tc>
        <w:tc>
          <w:tcPr>
            <w:tcW w:w="993" w:type="dxa"/>
            <w:tcBorders>
              <w:bottom w:val="single" w:sz="12" w:space="0" w:color="auto"/>
            </w:tcBorders>
            <w:shd w:val="clear" w:color="auto" w:fill="auto"/>
          </w:tcPr>
          <w:p w:rsidR="00C91B4E" w:rsidRPr="001430BD" w:rsidRDefault="00C91B4E" w:rsidP="00724F21">
            <w:pPr>
              <w:pStyle w:val="ENoteTableText"/>
            </w:pPr>
            <w:r w:rsidRPr="001430BD">
              <w:t>28 Feb 2017</w:t>
            </w:r>
          </w:p>
        </w:tc>
        <w:tc>
          <w:tcPr>
            <w:tcW w:w="1845" w:type="dxa"/>
            <w:tcBorders>
              <w:bottom w:val="single" w:sz="12" w:space="0" w:color="auto"/>
            </w:tcBorders>
            <w:shd w:val="clear" w:color="auto" w:fill="auto"/>
          </w:tcPr>
          <w:p w:rsidR="00C91B4E" w:rsidRPr="001430BD" w:rsidRDefault="00C91B4E" w:rsidP="00724F21">
            <w:pPr>
              <w:pStyle w:val="ENoteTableText"/>
            </w:pPr>
            <w:r w:rsidRPr="001430BD">
              <w:t>Sch 4 (item</w:t>
            </w:r>
            <w:r w:rsidR="001430BD">
              <w:t> </w:t>
            </w:r>
            <w:r w:rsidRPr="001430BD">
              <w:t>97): 25 Feb 2015 (s 2(1) item</w:t>
            </w:r>
            <w:r w:rsidR="001430BD">
              <w:t> </w:t>
            </w:r>
            <w:r w:rsidRPr="001430BD">
              <w:t>13)</w:t>
            </w:r>
            <w:r w:rsidRPr="001430BD">
              <w:br/>
              <w:t>Sch 4 (item</w:t>
            </w:r>
            <w:r w:rsidR="001430BD">
              <w:t> </w:t>
            </w:r>
            <w:r w:rsidRPr="001430BD">
              <w:t xml:space="preserve">98): </w:t>
            </w:r>
            <w:r w:rsidRPr="001430BD">
              <w:rPr>
                <w:u w:val="single"/>
              </w:rPr>
              <w:t>1</w:t>
            </w:r>
            <w:r w:rsidR="001430BD">
              <w:rPr>
                <w:u w:val="single"/>
              </w:rPr>
              <w:t> </w:t>
            </w:r>
            <w:r w:rsidRPr="001430BD">
              <w:rPr>
                <w:u w:val="single"/>
              </w:rPr>
              <w:t>July 2015 (s 2(1) item</w:t>
            </w:r>
            <w:r w:rsidR="001430BD">
              <w:rPr>
                <w:u w:val="single"/>
              </w:rPr>
              <w:t> </w:t>
            </w:r>
            <w:r w:rsidRPr="001430BD">
              <w:rPr>
                <w:u w:val="single"/>
              </w:rPr>
              <w:t>14)</w:t>
            </w:r>
          </w:p>
        </w:tc>
        <w:tc>
          <w:tcPr>
            <w:tcW w:w="1417" w:type="dxa"/>
            <w:tcBorders>
              <w:bottom w:val="single" w:sz="12" w:space="0" w:color="auto"/>
            </w:tcBorders>
            <w:shd w:val="clear" w:color="auto" w:fill="auto"/>
          </w:tcPr>
          <w:p w:rsidR="00C91B4E" w:rsidRPr="001430BD" w:rsidRDefault="00C91B4E" w:rsidP="00724F21">
            <w:pPr>
              <w:pStyle w:val="ENoteTableText"/>
            </w:pPr>
            <w:r w:rsidRPr="001430BD">
              <w:t>—</w:t>
            </w:r>
          </w:p>
        </w:tc>
      </w:tr>
    </w:tbl>
    <w:p w:rsidR="00724F21" w:rsidRPr="001430BD" w:rsidRDefault="00724F21" w:rsidP="00724F21">
      <w:pPr>
        <w:pStyle w:val="Tabletext"/>
      </w:pPr>
    </w:p>
    <w:p w:rsidR="00724F21" w:rsidRPr="001430BD" w:rsidRDefault="00724F21" w:rsidP="00462832">
      <w:pPr>
        <w:pStyle w:val="ENotesHeading2"/>
        <w:pageBreakBefore/>
        <w:outlineLvl w:val="9"/>
      </w:pPr>
      <w:bookmarkStart w:id="113" w:name="_Toc476564105"/>
      <w:r w:rsidRPr="001430BD">
        <w:lastRenderedPageBreak/>
        <w:t>Endnote 4—Amendment history</w:t>
      </w:r>
      <w:bookmarkEnd w:id="113"/>
    </w:p>
    <w:p w:rsidR="00724F21" w:rsidRPr="001430BD" w:rsidRDefault="00724F21" w:rsidP="00724F21">
      <w:pPr>
        <w:pStyle w:val="Tabletext"/>
      </w:pPr>
    </w:p>
    <w:tbl>
      <w:tblPr>
        <w:tblW w:w="7082" w:type="dxa"/>
        <w:tblInd w:w="113" w:type="dxa"/>
        <w:tblLayout w:type="fixed"/>
        <w:tblLook w:val="0000" w:firstRow="0" w:lastRow="0" w:firstColumn="0" w:lastColumn="0" w:noHBand="0" w:noVBand="0"/>
      </w:tblPr>
      <w:tblGrid>
        <w:gridCol w:w="2139"/>
        <w:gridCol w:w="4943"/>
      </w:tblGrid>
      <w:tr w:rsidR="00724F21" w:rsidRPr="001430BD" w:rsidTr="00724F21">
        <w:trPr>
          <w:cantSplit/>
          <w:tblHeader/>
        </w:trPr>
        <w:tc>
          <w:tcPr>
            <w:tcW w:w="2139" w:type="dxa"/>
            <w:tcBorders>
              <w:top w:val="single" w:sz="12" w:space="0" w:color="auto"/>
              <w:bottom w:val="single" w:sz="12" w:space="0" w:color="auto"/>
            </w:tcBorders>
            <w:shd w:val="clear" w:color="auto" w:fill="auto"/>
          </w:tcPr>
          <w:p w:rsidR="00724F21" w:rsidRPr="001430BD" w:rsidRDefault="00724F21" w:rsidP="00724F21">
            <w:pPr>
              <w:pStyle w:val="ENoteTableHeading"/>
              <w:tabs>
                <w:tab w:val="center" w:leader="dot" w:pos="2268"/>
              </w:tabs>
            </w:pPr>
            <w:r w:rsidRPr="001430BD">
              <w:t>Provision affected</w:t>
            </w:r>
          </w:p>
        </w:tc>
        <w:tc>
          <w:tcPr>
            <w:tcW w:w="4943" w:type="dxa"/>
            <w:tcBorders>
              <w:top w:val="single" w:sz="12" w:space="0" w:color="auto"/>
              <w:bottom w:val="single" w:sz="12" w:space="0" w:color="auto"/>
            </w:tcBorders>
            <w:shd w:val="clear" w:color="auto" w:fill="auto"/>
          </w:tcPr>
          <w:p w:rsidR="00724F21" w:rsidRPr="001430BD" w:rsidRDefault="00724F21" w:rsidP="00724F21">
            <w:pPr>
              <w:pStyle w:val="ENoteTableHeading"/>
              <w:tabs>
                <w:tab w:val="center" w:leader="dot" w:pos="2268"/>
              </w:tabs>
            </w:pPr>
            <w:r w:rsidRPr="001430BD">
              <w:t>How affected</w:t>
            </w:r>
          </w:p>
        </w:tc>
      </w:tr>
      <w:tr w:rsidR="00724F21" w:rsidRPr="001430BD" w:rsidTr="00724F21">
        <w:trPr>
          <w:cantSplit/>
        </w:trPr>
        <w:tc>
          <w:tcPr>
            <w:tcW w:w="2139" w:type="dxa"/>
            <w:tcBorders>
              <w:top w:val="single" w:sz="12" w:space="0" w:color="auto"/>
            </w:tcBorders>
            <w:shd w:val="clear" w:color="auto" w:fill="auto"/>
          </w:tcPr>
          <w:p w:rsidR="00724F21" w:rsidRPr="001430BD" w:rsidRDefault="00724F21" w:rsidP="00724F21">
            <w:pPr>
              <w:pStyle w:val="ENoteTableText"/>
              <w:tabs>
                <w:tab w:val="center" w:leader="dot" w:pos="2268"/>
              </w:tabs>
              <w:rPr>
                <w:b/>
              </w:rPr>
            </w:pPr>
            <w:r w:rsidRPr="001430BD">
              <w:rPr>
                <w:b/>
              </w:rPr>
              <w:t>Schedule</w:t>
            </w:r>
            <w:r w:rsidR="001430BD">
              <w:rPr>
                <w:b/>
              </w:rPr>
              <w:t> </w:t>
            </w:r>
            <w:r w:rsidRPr="001430BD">
              <w:rPr>
                <w:b/>
              </w:rPr>
              <w:t>2</w:t>
            </w:r>
          </w:p>
        </w:tc>
        <w:tc>
          <w:tcPr>
            <w:tcW w:w="4943" w:type="dxa"/>
            <w:tcBorders>
              <w:top w:val="single" w:sz="12" w:space="0" w:color="auto"/>
            </w:tcBorders>
            <w:shd w:val="clear" w:color="auto" w:fill="auto"/>
          </w:tcPr>
          <w:p w:rsidR="00724F21" w:rsidRPr="001430BD" w:rsidRDefault="00724F21" w:rsidP="00724F21">
            <w:pPr>
              <w:pStyle w:val="ENoteTableText"/>
              <w:tabs>
                <w:tab w:val="center" w:leader="dot" w:pos="2268"/>
              </w:tabs>
            </w:pPr>
          </w:p>
        </w:tc>
      </w:tr>
      <w:tr w:rsidR="005A26B2" w:rsidRPr="001430BD" w:rsidTr="005A26B2">
        <w:trPr>
          <w:cantSplit/>
        </w:trPr>
        <w:tc>
          <w:tcPr>
            <w:tcW w:w="2139" w:type="dxa"/>
            <w:shd w:val="clear" w:color="auto" w:fill="auto"/>
          </w:tcPr>
          <w:p w:rsidR="005A26B2" w:rsidRPr="001430BD" w:rsidRDefault="005A26B2" w:rsidP="00724F21">
            <w:pPr>
              <w:pStyle w:val="ENoteTableText"/>
              <w:tabs>
                <w:tab w:val="center" w:leader="dot" w:pos="2268"/>
              </w:tabs>
            </w:pPr>
            <w:r w:rsidRPr="001430BD">
              <w:rPr>
                <w:b/>
              </w:rPr>
              <w:t>Part</w:t>
            </w:r>
            <w:r w:rsidR="001430BD">
              <w:rPr>
                <w:b/>
              </w:rPr>
              <w:t> </w:t>
            </w:r>
            <w:r w:rsidRPr="001430BD">
              <w:rPr>
                <w:b/>
              </w:rPr>
              <w:t>1</w:t>
            </w:r>
          </w:p>
        </w:tc>
        <w:tc>
          <w:tcPr>
            <w:tcW w:w="4943" w:type="dxa"/>
            <w:shd w:val="clear" w:color="auto" w:fill="auto"/>
          </w:tcPr>
          <w:p w:rsidR="005A26B2" w:rsidRPr="001430BD" w:rsidRDefault="005A26B2" w:rsidP="00724F21">
            <w:pPr>
              <w:pStyle w:val="ENoteTableText"/>
            </w:pPr>
          </w:p>
        </w:tc>
      </w:tr>
      <w:tr w:rsidR="00505723" w:rsidRPr="001430BD" w:rsidTr="005A26B2">
        <w:trPr>
          <w:cantSplit/>
        </w:trPr>
        <w:tc>
          <w:tcPr>
            <w:tcW w:w="2139" w:type="dxa"/>
            <w:shd w:val="clear" w:color="auto" w:fill="auto"/>
          </w:tcPr>
          <w:p w:rsidR="00505723" w:rsidRPr="001430BD" w:rsidRDefault="00505723" w:rsidP="00724F21">
            <w:pPr>
              <w:pStyle w:val="ENoteTableText"/>
              <w:tabs>
                <w:tab w:val="center" w:leader="dot" w:pos="2268"/>
              </w:tabs>
              <w:rPr>
                <w:b/>
              </w:rPr>
            </w:pPr>
            <w:r w:rsidRPr="001430BD">
              <w:rPr>
                <w:b/>
              </w:rPr>
              <w:t>Division</w:t>
            </w:r>
            <w:r w:rsidR="001430BD">
              <w:rPr>
                <w:b/>
              </w:rPr>
              <w:t> </w:t>
            </w:r>
            <w:r w:rsidRPr="001430BD">
              <w:rPr>
                <w:b/>
              </w:rPr>
              <w:t>1</w:t>
            </w:r>
          </w:p>
        </w:tc>
        <w:tc>
          <w:tcPr>
            <w:tcW w:w="4943" w:type="dxa"/>
            <w:shd w:val="clear" w:color="auto" w:fill="auto"/>
          </w:tcPr>
          <w:p w:rsidR="00505723" w:rsidRPr="001430BD" w:rsidRDefault="00505723" w:rsidP="00724F21">
            <w:pPr>
              <w:pStyle w:val="ENoteTableText"/>
            </w:pPr>
          </w:p>
        </w:tc>
      </w:tr>
      <w:tr w:rsidR="005A26B2" w:rsidRPr="001430BD" w:rsidTr="005A26B2">
        <w:trPr>
          <w:cantSplit/>
        </w:trPr>
        <w:tc>
          <w:tcPr>
            <w:tcW w:w="2139" w:type="dxa"/>
            <w:shd w:val="clear" w:color="auto" w:fill="auto"/>
          </w:tcPr>
          <w:p w:rsidR="005A26B2" w:rsidRPr="001430BD" w:rsidRDefault="005A26B2" w:rsidP="00724F21">
            <w:pPr>
              <w:pStyle w:val="ENoteTableText"/>
              <w:tabs>
                <w:tab w:val="center" w:leader="dot" w:pos="2268"/>
              </w:tabs>
            </w:pPr>
            <w:r w:rsidRPr="001430BD">
              <w:t>item</w:t>
            </w:r>
            <w:r w:rsidR="001430BD">
              <w:t> </w:t>
            </w:r>
            <w:r w:rsidRPr="001430BD">
              <w:t>3</w:t>
            </w:r>
            <w:r w:rsidRPr="001430BD">
              <w:tab/>
            </w:r>
          </w:p>
        </w:tc>
        <w:tc>
          <w:tcPr>
            <w:tcW w:w="4943" w:type="dxa"/>
            <w:shd w:val="clear" w:color="auto" w:fill="auto"/>
          </w:tcPr>
          <w:p w:rsidR="005A26B2" w:rsidRPr="001430BD" w:rsidRDefault="005A26B2" w:rsidP="00044302">
            <w:pPr>
              <w:pStyle w:val="ENoteTableText"/>
            </w:pPr>
            <w:r w:rsidRPr="001430BD">
              <w:t>rep No 15, 2017</w:t>
            </w:r>
          </w:p>
        </w:tc>
      </w:tr>
      <w:tr w:rsidR="00505723" w:rsidRPr="001430BD" w:rsidTr="005A26B2">
        <w:trPr>
          <w:cantSplit/>
        </w:trPr>
        <w:tc>
          <w:tcPr>
            <w:tcW w:w="2139" w:type="dxa"/>
            <w:shd w:val="clear" w:color="auto" w:fill="auto"/>
          </w:tcPr>
          <w:p w:rsidR="00505723" w:rsidRPr="001430BD" w:rsidRDefault="00505723" w:rsidP="00724F21">
            <w:pPr>
              <w:pStyle w:val="ENoteTableText"/>
              <w:tabs>
                <w:tab w:val="center" w:leader="dot" w:pos="2268"/>
              </w:tabs>
            </w:pPr>
            <w:r w:rsidRPr="001430BD">
              <w:rPr>
                <w:b/>
              </w:rPr>
              <w:t>Division</w:t>
            </w:r>
            <w:r w:rsidR="001430BD">
              <w:rPr>
                <w:b/>
              </w:rPr>
              <w:t> </w:t>
            </w:r>
            <w:r w:rsidRPr="001430BD">
              <w:rPr>
                <w:b/>
              </w:rPr>
              <w:t>2</w:t>
            </w:r>
          </w:p>
        </w:tc>
        <w:tc>
          <w:tcPr>
            <w:tcW w:w="4943" w:type="dxa"/>
            <w:shd w:val="clear" w:color="auto" w:fill="auto"/>
          </w:tcPr>
          <w:p w:rsidR="00505723" w:rsidRPr="001430BD" w:rsidRDefault="00505723" w:rsidP="00044302">
            <w:pPr>
              <w:pStyle w:val="ENoteTableText"/>
            </w:pPr>
          </w:p>
        </w:tc>
      </w:tr>
      <w:tr w:rsidR="003D4600" w:rsidRPr="001430BD" w:rsidTr="005A26B2">
        <w:trPr>
          <w:cantSplit/>
        </w:trPr>
        <w:tc>
          <w:tcPr>
            <w:tcW w:w="2139" w:type="dxa"/>
            <w:shd w:val="clear" w:color="auto" w:fill="auto"/>
          </w:tcPr>
          <w:p w:rsidR="003D4600" w:rsidRPr="001430BD" w:rsidRDefault="003D4600" w:rsidP="00724F21">
            <w:pPr>
              <w:pStyle w:val="ENoteTableText"/>
              <w:tabs>
                <w:tab w:val="center" w:leader="dot" w:pos="2268"/>
              </w:tabs>
            </w:pPr>
            <w:r w:rsidRPr="001430BD">
              <w:t>item</w:t>
            </w:r>
            <w:r w:rsidR="001430BD">
              <w:t> </w:t>
            </w:r>
            <w:r w:rsidRPr="001430BD">
              <w:t>36</w:t>
            </w:r>
            <w:r w:rsidRPr="001430BD">
              <w:tab/>
            </w:r>
          </w:p>
        </w:tc>
        <w:tc>
          <w:tcPr>
            <w:tcW w:w="4943" w:type="dxa"/>
            <w:shd w:val="clear" w:color="auto" w:fill="auto"/>
          </w:tcPr>
          <w:p w:rsidR="003D4600" w:rsidRPr="001430BD" w:rsidRDefault="003D4600" w:rsidP="005A26B2">
            <w:pPr>
              <w:pStyle w:val="ENoteTableText"/>
            </w:pPr>
            <w:r w:rsidRPr="001430BD">
              <w:t xml:space="preserve">rep </w:t>
            </w:r>
            <w:r w:rsidRPr="001430BD">
              <w:rPr>
                <w:u w:val="single"/>
              </w:rPr>
              <w:t>No 15, 2017</w:t>
            </w:r>
          </w:p>
        </w:tc>
      </w:tr>
      <w:tr w:rsidR="003D4600" w:rsidRPr="001430BD" w:rsidTr="005A26B2">
        <w:trPr>
          <w:cantSplit/>
        </w:trPr>
        <w:tc>
          <w:tcPr>
            <w:tcW w:w="2139" w:type="dxa"/>
            <w:shd w:val="clear" w:color="auto" w:fill="auto"/>
          </w:tcPr>
          <w:p w:rsidR="003D4600" w:rsidRPr="001430BD" w:rsidRDefault="003D4600" w:rsidP="00724F21">
            <w:pPr>
              <w:pStyle w:val="ENoteTableText"/>
              <w:tabs>
                <w:tab w:val="center" w:leader="dot" w:pos="2268"/>
              </w:tabs>
            </w:pPr>
            <w:r w:rsidRPr="001430BD">
              <w:rPr>
                <w:b/>
              </w:rPr>
              <w:t>Part</w:t>
            </w:r>
            <w:r w:rsidR="001430BD">
              <w:rPr>
                <w:b/>
              </w:rPr>
              <w:t> </w:t>
            </w:r>
            <w:r w:rsidRPr="001430BD">
              <w:rPr>
                <w:b/>
              </w:rPr>
              <w:t>2</w:t>
            </w:r>
          </w:p>
        </w:tc>
        <w:tc>
          <w:tcPr>
            <w:tcW w:w="4943" w:type="dxa"/>
            <w:shd w:val="clear" w:color="auto" w:fill="auto"/>
          </w:tcPr>
          <w:p w:rsidR="003D4600" w:rsidRPr="001430BD" w:rsidRDefault="003D4600" w:rsidP="00724F21">
            <w:pPr>
              <w:pStyle w:val="ENoteTableText"/>
            </w:pPr>
          </w:p>
        </w:tc>
      </w:tr>
      <w:tr w:rsidR="003D4600" w:rsidRPr="001430BD" w:rsidTr="00724F21">
        <w:trPr>
          <w:cantSplit/>
        </w:trPr>
        <w:tc>
          <w:tcPr>
            <w:tcW w:w="2139" w:type="dxa"/>
            <w:tcBorders>
              <w:bottom w:val="single" w:sz="12" w:space="0" w:color="auto"/>
            </w:tcBorders>
            <w:shd w:val="clear" w:color="auto" w:fill="auto"/>
          </w:tcPr>
          <w:p w:rsidR="003D4600" w:rsidRPr="001430BD" w:rsidRDefault="003D4600" w:rsidP="00724F21">
            <w:pPr>
              <w:pStyle w:val="ENoteTableText"/>
              <w:tabs>
                <w:tab w:val="center" w:leader="dot" w:pos="2268"/>
              </w:tabs>
            </w:pPr>
            <w:r w:rsidRPr="001430BD">
              <w:t>item</w:t>
            </w:r>
            <w:r w:rsidR="001430BD">
              <w:t> </w:t>
            </w:r>
            <w:r w:rsidRPr="001430BD">
              <w:t>73</w:t>
            </w:r>
            <w:r w:rsidRPr="001430BD">
              <w:tab/>
            </w:r>
          </w:p>
        </w:tc>
        <w:tc>
          <w:tcPr>
            <w:tcW w:w="4943" w:type="dxa"/>
            <w:tcBorders>
              <w:bottom w:val="single" w:sz="12" w:space="0" w:color="auto"/>
            </w:tcBorders>
            <w:shd w:val="clear" w:color="auto" w:fill="auto"/>
          </w:tcPr>
          <w:p w:rsidR="003D4600" w:rsidRPr="001430BD" w:rsidRDefault="003D4600" w:rsidP="00724F21">
            <w:pPr>
              <w:pStyle w:val="ENoteTableText"/>
            </w:pPr>
            <w:r w:rsidRPr="001430BD">
              <w:t>am No 70, 2015</w:t>
            </w:r>
          </w:p>
        </w:tc>
      </w:tr>
    </w:tbl>
    <w:p w:rsidR="00724F21" w:rsidRPr="001430BD" w:rsidRDefault="00724F21" w:rsidP="00724F21">
      <w:pPr>
        <w:sectPr w:rsidR="00724F21" w:rsidRPr="001430BD" w:rsidSect="00B85BF5">
          <w:headerReference w:type="even" r:id="rId27"/>
          <w:headerReference w:type="default" r:id="rId28"/>
          <w:footerReference w:type="even" r:id="rId29"/>
          <w:footerReference w:type="default" r:id="rId30"/>
          <w:footerReference w:type="first" r:id="rId31"/>
          <w:pgSz w:w="11907" w:h="16839"/>
          <w:pgMar w:top="2381" w:right="2410" w:bottom="4252" w:left="2410" w:header="720" w:footer="3402" w:gutter="0"/>
          <w:cols w:space="708"/>
          <w:docGrid w:linePitch="360"/>
        </w:sectPr>
      </w:pPr>
    </w:p>
    <w:p w:rsidR="00724F21" w:rsidRPr="001430BD" w:rsidRDefault="00724F21" w:rsidP="00724F21"/>
    <w:sectPr w:rsidR="00724F21" w:rsidRPr="001430BD" w:rsidSect="00B85BF5">
      <w:type w:val="continuous"/>
      <w:pgSz w:w="11907" w:h="16839"/>
      <w:pgMar w:top="1871" w:right="2409" w:bottom="4252" w:left="2409"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0BD" w:rsidRDefault="001430BD" w:rsidP="0048364F">
      <w:pPr>
        <w:spacing w:line="240" w:lineRule="auto"/>
      </w:pPr>
      <w:r>
        <w:separator/>
      </w:r>
    </w:p>
  </w:endnote>
  <w:endnote w:type="continuationSeparator" w:id="0">
    <w:p w:rsidR="001430BD" w:rsidRDefault="001430BD"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embedRegular r:id="rId1" w:subsetted="1" w:fontKey="{F54560FA-4003-4C04-9FCC-09C9E4330AF5}"/>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BD" w:rsidRDefault="001430BD">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BD" w:rsidRPr="007B3B51" w:rsidRDefault="001430BD" w:rsidP="008F41A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430BD" w:rsidRPr="007B3B51" w:rsidTr="008F41A7">
      <w:tc>
        <w:tcPr>
          <w:tcW w:w="1247" w:type="dxa"/>
        </w:tcPr>
        <w:p w:rsidR="001430BD" w:rsidRPr="007B3B51" w:rsidRDefault="001430BD" w:rsidP="008F41A7">
          <w:pPr>
            <w:rPr>
              <w:i/>
              <w:sz w:val="16"/>
              <w:szCs w:val="16"/>
            </w:rPr>
          </w:pPr>
        </w:p>
      </w:tc>
      <w:tc>
        <w:tcPr>
          <w:tcW w:w="5387" w:type="dxa"/>
          <w:gridSpan w:val="3"/>
        </w:tcPr>
        <w:p w:rsidR="001430BD" w:rsidRPr="007B3B51" w:rsidRDefault="001430BD" w:rsidP="008F41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85BF5">
            <w:rPr>
              <w:i/>
              <w:noProof/>
              <w:sz w:val="16"/>
              <w:szCs w:val="16"/>
            </w:rPr>
            <w:t>Treasury Legislation Amendment (Repeal Day) Act 2015</w:t>
          </w:r>
          <w:r w:rsidRPr="007B3B51">
            <w:rPr>
              <w:i/>
              <w:sz w:val="16"/>
              <w:szCs w:val="16"/>
            </w:rPr>
            <w:fldChar w:fldCharType="end"/>
          </w:r>
        </w:p>
      </w:tc>
      <w:tc>
        <w:tcPr>
          <w:tcW w:w="669" w:type="dxa"/>
        </w:tcPr>
        <w:p w:rsidR="001430BD" w:rsidRPr="007B3B51" w:rsidRDefault="001430BD" w:rsidP="008F41A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85BF5">
            <w:rPr>
              <w:i/>
              <w:noProof/>
              <w:sz w:val="16"/>
              <w:szCs w:val="16"/>
            </w:rPr>
            <w:t>53</w:t>
          </w:r>
          <w:r w:rsidRPr="007B3B51">
            <w:rPr>
              <w:i/>
              <w:sz w:val="16"/>
              <w:szCs w:val="16"/>
            </w:rPr>
            <w:fldChar w:fldCharType="end"/>
          </w:r>
        </w:p>
      </w:tc>
    </w:tr>
    <w:tr w:rsidR="001430BD" w:rsidRPr="00130F37" w:rsidTr="008F41A7">
      <w:tc>
        <w:tcPr>
          <w:tcW w:w="2190" w:type="dxa"/>
          <w:gridSpan w:val="2"/>
        </w:tcPr>
        <w:p w:rsidR="001430BD" w:rsidRPr="00130F37" w:rsidRDefault="001430BD" w:rsidP="008F41A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w:t>
          </w:r>
          <w:r w:rsidRPr="00130F37">
            <w:rPr>
              <w:sz w:val="16"/>
              <w:szCs w:val="16"/>
            </w:rPr>
            <w:fldChar w:fldCharType="end"/>
          </w:r>
        </w:p>
      </w:tc>
      <w:tc>
        <w:tcPr>
          <w:tcW w:w="2920" w:type="dxa"/>
        </w:tcPr>
        <w:p w:rsidR="001430BD" w:rsidRPr="00130F37" w:rsidRDefault="001430BD" w:rsidP="008F41A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25/2/15</w:t>
          </w:r>
          <w:r w:rsidRPr="00130F37">
            <w:rPr>
              <w:sz w:val="16"/>
              <w:szCs w:val="16"/>
            </w:rPr>
            <w:fldChar w:fldCharType="end"/>
          </w:r>
        </w:p>
      </w:tc>
      <w:tc>
        <w:tcPr>
          <w:tcW w:w="2193" w:type="dxa"/>
          <w:gridSpan w:val="2"/>
        </w:tcPr>
        <w:p w:rsidR="001430BD" w:rsidRPr="00130F37" w:rsidRDefault="001430BD" w:rsidP="008F41A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6/03/2017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6/3/17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6/3/17</w:t>
          </w:r>
          <w:r w:rsidRPr="00130F37">
            <w:rPr>
              <w:sz w:val="16"/>
              <w:szCs w:val="16"/>
            </w:rPr>
            <w:fldChar w:fldCharType="end"/>
          </w:r>
        </w:p>
      </w:tc>
    </w:tr>
  </w:tbl>
  <w:p w:rsidR="001430BD" w:rsidRPr="00724F21" w:rsidRDefault="001430BD" w:rsidP="00724F21">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BD" w:rsidRPr="007A1328" w:rsidRDefault="001430BD" w:rsidP="008F41A7">
    <w:pPr>
      <w:pBdr>
        <w:top w:val="single" w:sz="6" w:space="1" w:color="auto"/>
      </w:pBdr>
      <w:spacing w:before="120"/>
      <w:rPr>
        <w:sz w:val="18"/>
      </w:rPr>
    </w:pPr>
  </w:p>
  <w:p w:rsidR="001430BD" w:rsidRPr="007A1328" w:rsidRDefault="001430BD" w:rsidP="008F41A7">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Treasury Legislation Amendment (Repeal Day) Act 2015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53</w:t>
    </w:r>
    <w:r w:rsidRPr="007A1328">
      <w:rPr>
        <w:i/>
        <w:sz w:val="18"/>
      </w:rPr>
      <w:fldChar w:fldCharType="end"/>
    </w:r>
  </w:p>
  <w:p w:rsidR="001430BD" w:rsidRPr="007A1328" w:rsidRDefault="001430BD" w:rsidP="008F41A7">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BD" w:rsidRDefault="001430BD" w:rsidP="008F41A7">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BD" w:rsidRPr="00ED79B6" w:rsidRDefault="001430BD" w:rsidP="008F41A7">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BD" w:rsidRPr="007B3B51" w:rsidRDefault="001430BD" w:rsidP="008F41A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430BD" w:rsidRPr="007B3B51" w:rsidTr="008F41A7">
      <w:tc>
        <w:tcPr>
          <w:tcW w:w="1247" w:type="dxa"/>
        </w:tcPr>
        <w:p w:rsidR="001430BD" w:rsidRPr="007B3B51" w:rsidRDefault="001430BD" w:rsidP="008F41A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85BF5">
            <w:rPr>
              <w:i/>
              <w:noProof/>
              <w:sz w:val="16"/>
              <w:szCs w:val="16"/>
            </w:rPr>
            <w:t>ii</w:t>
          </w:r>
          <w:r w:rsidRPr="007B3B51">
            <w:rPr>
              <w:i/>
              <w:sz w:val="16"/>
              <w:szCs w:val="16"/>
            </w:rPr>
            <w:fldChar w:fldCharType="end"/>
          </w:r>
        </w:p>
      </w:tc>
      <w:tc>
        <w:tcPr>
          <w:tcW w:w="5387" w:type="dxa"/>
          <w:gridSpan w:val="3"/>
        </w:tcPr>
        <w:p w:rsidR="001430BD" w:rsidRPr="007B3B51" w:rsidRDefault="001430BD" w:rsidP="008F41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85BF5">
            <w:rPr>
              <w:i/>
              <w:noProof/>
              <w:sz w:val="16"/>
              <w:szCs w:val="16"/>
            </w:rPr>
            <w:t>Treasury Legislation Amendment (Repeal Day) Act 2015</w:t>
          </w:r>
          <w:r w:rsidRPr="007B3B51">
            <w:rPr>
              <w:i/>
              <w:sz w:val="16"/>
              <w:szCs w:val="16"/>
            </w:rPr>
            <w:fldChar w:fldCharType="end"/>
          </w:r>
        </w:p>
      </w:tc>
      <w:tc>
        <w:tcPr>
          <w:tcW w:w="669" w:type="dxa"/>
        </w:tcPr>
        <w:p w:rsidR="001430BD" w:rsidRPr="007B3B51" w:rsidRDefault="001430BD" w:rsidP="008F41A7">
          <w:pPr>
            <w:jc w:val="right"/>
            <w:rPr>
              <w:sz w:val="16"/>
              <w:szCs w:val="16"/>
            </w:rPr>
          </w:pPr>
        </w:p>
      </w:tc>
    </w:tr>
    <w:tr w:rsidR="001430BD" w:rsidRPr="0055472E" w:rsidTr="008F41A7">
      <w:tc>
        <w:tcPr>
          <w:tcW w:w="2190" w:type="dxa"/>
          <w:gridSpan w:val="2"/>
        </w:tcPr>
        <w:p w:rsidR="001430BD" w:rsidRPr="0055472E" w:rsidRDefault="001430BD" w:rsidP="008F41A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w:t>
          </w:r>
          <w:r w:rsidRPr="0055472E">
            <w:rPr>
              <w:sz w:val="16"/>
              <w:szCs w:val="16"/>
            </w:rPr>
            <w:fldChar w:fldCharType="end"/>
          </w:r>
        </w:p>
      </w:tc>
      <w:tc>
        <w:tcPr>
          <w:tcW w:w="2920" w:type="dxa"/>
        </w:tcPr>
        <w:p w:rsidR="001430BD" w:rsidRPr="0055472E" w:rsidRDefault="001430BD" w:rsidP="008F41A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25/2/15</w:t>
          </w:r>
          <w:r w:rsidRPr="0055472E">
            <w:rPr>
              <w:sz w:val="16"/>
              <w:szCs w:val="16"/>
            </w:rPr>
            <w:fldChar w:fldCharType="end"/>
          </w:r>
        </w:p>
      </w:tc>
      <w:tc>
        <w:tcPr>
          <w:tcW w:w="2193" w:type="dxa"/>
          <w:gridSpan w:val="2"/>
        </w:tcPr>
        <w:p w:rsidR="001430BD" w:rsidRPr="0055472E" w:rsidRDefault="001430BD" w:rsidP="008F41A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6/03/2017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6/3/17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6/3/17</w:t>
          </w:r>
          <w:r w:rsidRPr="0055472E">
            <w:rPr>
              <w:sz w:val="16"/>
              <w:szCs w:val="16"/>
            </w:rPr>
            <w:fldChar w:fldCharType="end"/>
          </w:r>
        </w:p>
      </w:tc>
    </w:tr>
  </w:tbl>
  <w:p w:rsidR="001430BD" w:rsidRPr="00724F21" w:rsidRDefault="001430BD" w:rsidP="00724F2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BD" w:rsidRPr="007B3B51" w:rsidRDefault="001430BD" w:rsidP="008F41A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430BD" w:rsidRPr="007B3B51" w:rsidTr="008F41A7">
      <w:tc>
        <w:tcPr>
          <w:tcW w:w="1247" w:type="dxa"/>
        </w:tcPr>
        <w:p w:rsidR="001430BD" w:rsidRPr="007B3B51" w:rsidRDefault="001430BD" w:rsidP="008F41A7">
          <w:pPr>
            <w:rPr>
              <w:i/>
              <w:sz w:val="16"/>
              <w:szCs w:val="16"/>
            </w:rPr>
          </w:pPr>
        </w:p>
      </w:tc>
      <w:tc>
        <w:tcPr>
          <w:tcW w:w="5387" w:type="dxa"/>
          <w:gridSpan w:val="3"/>
        </w:tcPr>
        <w:p w:rsidR="001430BD" w:rsidRPr="007B3B51" w:rsidRDefault="001430BD" w:rsidP="008F41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85BF5">
            <w:rPr>
              <w:i/>
              <w:noProof/>
              <w:sz w:val="16"/>
              <w:szCs w:val="16"/>
            </w:rPr>
            <w:t>Treasury Legislation Amendment (Repeal Day) Act 2015</w:t>
          </w:r>
          <w:r w:rsidRPr="007B3B51">
            <w:rPr>
              <w:i/>
              <w:sz w:val="16"/>
              <w:szCs w:val="16"/>
            </w:rPr>
            <w:fldChar w:fldCharType="end"/>
          </w:r>
        </w:p>
      </w:tc>
      <w:tc>
        <w:tcPr>
          <w:tcW w:w="669" w:type="dxa"/>
        </w:tcPr>
        <w:p w:rsidR="001430BD" w:rsidRPr="007B3B51" w:rsidRDefault="001430BD" w:rsidP="008F41A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85BF5">
            <w:rPr>
              <w:i/>
              <w:noProof/>
              <w:sz w:val="16"/>
              <w:szCs w:val="16"/>
            </w:rPr>
            <w:t>iii</w:t>
          </w:r>
          <w:r w:rsidRPr="007B3B51">
            <w:rPr>
              <w:i/>
              <w:sz w:val="16"/>
              <w:szCs w:val="16"/>
            </w:rPr>
            <w:fldChar w:fldCharType="end"/>
          </w:r>
        </w:p>
      </w:tc>
    </w:tr>
    <w:tr w:rsidR="001430BD" w:rsidRPr="00130F37" w:rsidTr="008F41A7">
      <w:tc>
        <w:tcPr>
          <w:tcW w:w="2190" w:type="dxa"/>
          <w:gridSpan w:val="2"/>
        </w:tcPr>
        <w:p w:rsidR="001430BD" w:rsidRPr="00130F37" w:rsidRDefault="001430BD" w:rsidP="008F41A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w:t>
          </w:r>
          <w:r w:rsidRPr="00130F37">
            <w:rPr>
              <w:sz w:val="16"/>
              <w:szCs w:val="16"/>
            </w:rPr>
            <w:fldChar w:fldCharType="end"/>
          </w:r>
        </w:p>
      </w:tc>
      <w:tc>
        <w:tcPr>
          <w:tcW w:w="2920" w:type="dxa"/>
        </w:tcPr>
        <w:p w:rsidR="001430BD" w:rsidRPr="00130F37" w:rsidRDefault="001430BD" w:rsidP="008F41A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25/2/15</w:t>
          </w:r>
          <w:r w:rsidRPr="00130F37">
            <w:rPr>
              <w:sz w:val="16"/>
              <w:szCs w:val="16"/>
            </w:rPr>
            <w:fldChar w:fldCharType="end"/>
          </w:r>
        </w:p>
      </w:tc>
      <w:tc>
        <w:tcPr>
          <w:tcW w:w="2193" w:type="dxa"/>
          <w:gridSpan w:val="2"/>
        </w:tcPr>
        <w:p w:rsidR="001430BD" w:rsidRPr="00130F37" w:rsidRDefault="001430BD" w:rsidP="008F41A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6/03/2017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6/3/17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6/3/17</w:t>
          </w:r>
          <w:r w:rsidRPr="00130F37">
            <w:rPr>
              <w:sz w:val="16"/>
              <w:szCs w:val="16"/>
            </w:rPr>
            <w:fldChar w:fldCharType="end"/>
          </w:r>
        </w:p>
      </w:tc>
    </w:tr>
  </w:tbl>
  <w:p w:rsidR="001430BD" w:rsidRPr="00724F21" w:rsidRDefault="001430BD" w:rsidP="00724F2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BD" w:rsidRPr="007B3B51" w:rsidRDefault="001430BD" w:rsidP="008F41A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430BD" w:rsidRPr="007B3B51" w:rsidTr="008F41A7">
      <w:tc>
        <w:tcPr>
          <w:tcW w:w="1247" w:type="dxa"/>
        </w:tcPr>
        <w:p w:rsidR="001430BD" w:rsidRPr="007B3B51" w:rsidRDefault="001430BD" w:rsidP="008F41A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85BF5">
            <w:rPr>
              <w:i/>
              <w:noProof/>
              <w:sz w:val="16"/>
              <w:szCs w:val="16"/>
            </w:rPr>
            <w:t>48</w:t>
          </w:r>
          <w:r w:rsidRPr="007B3B51">
            <w:rPr>
              <w:i/>
              <w:sz w:val="16"/>
              <w:szCs w:val="16"/>
            </w:rPr>
            <w:fldChar w:fldCharType="end"/>
          </w:r>
        </w:p>
      </w:tc>
      <w:tc>
        <w:tcPr>
          <w:tcW w:w="5387" w:type="dxa"/>
          <w:gridSpan w:val="3"/>
        </w:tcPr>
        <w:p w:rsidR="001430BD" w:rsidRPr="007B3B51" w:rsidRDefault="001430BD" w:rsidP="008F41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85BF5">
            <w:rPr>
              <w:i/>
              <w:noProof/>
              <w:sz w:val="16"/>
              <w:szCs w:val="16"/>
            </w:rPr>
            <w:t>Treasury Legislation Amendment (Repeal Day) Act 2015</w:t>
          </w:r>
          <w:r w:rsidRPr="007B3B51">
            <w:rPr>
              <w:i/>
              <w:sz w:val="16"/>
              <w:szCs w:val="16"/>
            </w:rPr>
            <w:fldChar w:fldCharType="end"/>
          </w:r>
        </w:p>
      </w:tc>
      <w:tc>
        <w:tcPr>
          <w:tcW w:w="669" w:type="dxa"/>
        </w:tcPr>
        <w:p w:rsidR="001430BD" w:rsidRPr="007B3B51" w:rsidRDefault="001430BD" w:rsidP="008F41A7">
          <w:pPr>
            <w:jc w:val="right"/>
            <w:rPr>
              <w:sz w:val="16"/>
              <w:szCs w:val="16"/>
            </w:rPr>
          </w:pPr>
        </w:p>
      </w:tc>
    </w:tr>
    <w:tr w:rsidR="001430BD" w:rsidRPr="0055472E" w:rsidTr="008F41A7">
      <w:tc>
        <w:tcPr>
          <w:tcW w:w="2190" w:type="dxa"/>
          <w:gridSpan w:val="2"/>
        </w:tcPr>
        <w:p w:rsidR="001430BD" w:rsidRPr="0055472E" w:rsidRDefault="001430BD" w:rsidP="008F41A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w:t>
          </w:r>
          <w:r w:rsidRPr="0055472E">
            <w:rPr>
              <w:sz w:val="16"/>
              <w:szCs w:val="16"/>
            </w:rPr>
            <w:fldChar w:fldCharType="end"/>
          </w:r>
        </w:p>
      </w:tc>
      <w:tc>
        <w:tcPr>
          <w:tcW w:w="2920" w:type="dxa"/>
        </w:tcPr>
        <w:p w:rsidR="001430BD" w:rsidRPr="0055472E" w:rsidRDefault="001430BD" w:rsidP="008F41A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25/2/15</w:t>
          </w:r>
          <w:r w:rsidRPr="0055472E">
            <w:rPr>
              <w:sz w:val="16"/>
              <w:szCs w:val="16"/>
            </w:rPr>
            <w:fldChar w:fldCharType="end"/>
          </w:r>
        </w:p>
      </w:tc>
      <w:tc>
        <w:tcPr>
          <w:tcW w:w="2193" w:type="dxa"/>
          <w:gridSpan w:val="2"/>
        </w:tcPr>
        <w:p w:rsidR="001430BD" w:rsidRPr="0055472E" w:rsidRDefault="001430BD" w:rsidP="008F41A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6/03/2017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6/3/17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6/3/17</w:t>
          </w:r>
          <w:r w:rsidRPr="0055472E">
            <w:rPr>
              <w:sz w:val="16"/>
              <w:szCs w:val="16"/>
            </w:rPr>
            <w:fldChar w:fldCharType="end"/>
          </w:r>
        </w:p>
      </w:tc>
    </w:tr>
  </w:tbl>
  <w:p w:rsidR="001430BD" w:rsidRPr="00724F21" w:rsidRDefault="001430BD" w:rsidP="00724F2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BD" w:rsidRPr="007B3B51" w:rsidRDefault="001430BD" w:rsidP="008F41A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430BD" w:rsidRPr="007B3B51" w:rsidTr="008F41A7">
      <w:tc>
        <w:tcPr>
          <w:tcW w:w="1247" w:type="dxa"/>
        </w:tcPr>
        <w:p w:rsidR="001430BD" w:rsidRPr="007B3B51" w:rsidRDefault="001430BD" w:rsidP="008F41A7">
          <w:pPr>
            <w:rPr>
              <w:i/>
              <w:sz w:val="16"/>
              <w:szCs w:val="16"/>
            </w:rPr>
          </w:pPr>
        </w:p>
      </w:tc>
      <w:tc>
        <w:tcPr>
          <w:tcW w:w="5387" w:type="dxa"/>
          <w:gridSpan w:val="3"/>
        </w:tcPr>
        <w:p w:rsidR="001430BD" w:rsidRPr="007B3B51" w:rsidRDefault="001430BD" w:rsidP="008F41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85BF5">
            <w:rPr>
              <w:i/>
              <w:noProof/>
              <w:sz w:val="16"/>
              <w:szCs w:val="16"/>
            </w:rPr>
            <w:t>Treasury Legislation Amendment (Repeal Day) Act 2015</w:t>
          </w:r>
          <w:r w:rsidRPr="007B3B51">
            <w:rPr>
              <w:i/>
              <w:sz w:val="16"/>
              <w:szCs w:val="16"/>
            </w:rPr>
            <w:fldChar w:fldCharType="end"/>
          </w:r>
        </w:p>
      </w:tc>
      <w:tc>
        <w:tcPr>
          <w:tcW w:w="669" w:type="dxa"/>
        </w:tcPr>
        <w:p w:rsidR="001430BD" w:rsidRPr="007B3B51" w:rsidRDefault="001430BD" w:rsidP="008F41A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85BF5">
            <w:rPr>
              <w:i/>
              <w:noProof/>
              <w:sz w:val="16"/>
              <w:szCs w:val="16"/>
            </w:rPr>
            <w:t>47</w:t>
          </w:r>
          <w:r w:rsidRPr="007B3B51">
            <w:rPr>
              <w:i/>
              <w:sz w:val="16"/>
              <w:szCs w:val="16"/>
            </w:rPr>
            <w:fldChar w:fldCharType="end"/>
          </w:r>
        </w:p>
      </w:tc>
    </w:tr>
    <w:tr w:rsidR="001430BD" w:rsidRPr="00130F37" w:rsidTr="008F41A7">
      <w:tc>
        <w:tcPr>
          <w:tcW w:w="2190" w:type="dxa"/>
          <w:gridSpan w:val="2"/>
        </w:tcPr>
        <w:p w:rsidR="001430BD" w:rsidRPr="00130F37" w:rsidRDefault="001430BD" w:rsidP="008F41A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w:t>
          </w:r>
          <w:r w:rsidRPr="00130F37">
            <w:rPr>
              <w:sz w:val="16"/>
              <w:szCs w:val="16"/>
            </w:rPr>
            <w:fldChar w:fldCharType="end"/>
          </w:r>
        </w:p>
      </w:tc>
      <w:tc>
        <w:tcPr>
          <w:tcW w:w="2920" w:type="dxa"/>
        </w:tcPr>
        <w:p w:rsidR="001430BD" w:rsidRPr="00130F37" w:rsidRDefault="001430BD" w:rsidP="008F41A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25/2/15</w:t>
          </w:r>
          <w:r w:rsidRPr="00130F37">
            <w:rPr>
              <w:sz w:val="16"/>
              <w:szCs w:val="16"/>
            </w:rPr>
            <w:fldChar w:fldCharType="end"/>
          </w:r>
        </w:p>
      </w:tc>
      <w:tc>
        <w:tcPr>
          <w:tcW w:w="2193" w:type="dxa"/>
          <w:gridSpan w:val="2"/>
        </w:tcPr>
        <w:p w:rsidR="001430BD" w:rsidRPr="00130F37" w:rsidRDefault="001430BD" w:rsidP="008F41A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6/03/2017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6/3/17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6/3/17</w:t>
          </w:r>
          <w:r w:rsidRPr="00130F37">
            <w:rPr>
              <w:sz w:val="16"/>
              <w:szCs w:val="16"/>
            </w:rPr>
            <w:fldChar w:fldCharType="end"/>
          </w:r>
        </w:p>
      </w:tc>
    </w:tr>
  </w:tbl>
  <w:p w:rsidR="001430BD" w:rsidRPr="00724F21" w:rsidRDefault="001430BD" w:rsidP="00724F2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BD" w:rsidRPr="00A961C4" w:rsidRDefault="001430BD" w:rsidP="00C6071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1430BD" w:rsidTr="00C60716">
      <w:tc>
        <w:tcPr>
          <w:tcW w:w="1247" w:type="dxa"/>
        </w:tcPr>
        <w:p w:rsidR="001430BD" w:rsidRDefault="001430BD" w:rsidP="00E25605">
          <w:pPr>
            <w:rPr>
              <w:sz w:val="18"/>
            </w:rPr>
          </w:pPr>
        </w:p>
      </w:tc>
      <w:tc>
        <w:tcPr>
          <w:tcW w:w="5387" w:type="dxa"/>
        </w:tcPr>
        <w:p w:rsidR="001430BD" w:rsidRDefault="001430BD" w:rsidP="00E25605">
          <w:pPr>
            <w:jc w:val="center"/>
            <w:rPr>
              <w:sz w:val="18"/>
            </w:rPr>
          </w:pPr>
          <w:r>
            <w:rPr>
              <w:i/>
              <w:sz w:val="18"/>
            </w:rPr>
            <w:t>Treasury Legislation Amendment (Repeal Day) Act 2015</w:t>
          </w:r>
        </w:p>
      </w:tc>
      <w:tc>
        <w:tcPr>
          <w:tcW w:w="669" w:type="dxa"/>
        </w:tcPr>
        <w:p w:rsidR="001430BD" w:rsidRDefault="001430BD" w:rsidP="00E2560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53</w:t>
          </w:r>
          <w:r w:rsidRPr="007A1328">
            <w:rPr>
              <w:i/>
              <w:sz w:val="18"/>
            </w:rPr>
            <w:fldChar w:fldCharType="end"/>
          </w:r>
        </w:p>
      </w:tc>
    </w:tr>
  </w:tbl>
  <w:p w:rsidR="001430BD" w:rsidRPr="00A961C4" w:rsidRDefault="001430BD" w:rsidP="00055B5C">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BD" w:rsidRPr="007B3B51" w:rsidRDefault="001430BD" w:rsidP="008F41A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430BD" w:rsidRPr="007B3B51" w:rsidTr="008F41A7">
      <w:tc>
        <w:tcPr>
          <w:tcW w:w="1247" w:type="dxa"/>
        </w:tcPr>
        <w:p w:rsidR="001430BD" w:rsidRPr="007B3B51" w:rsidRDefault="001430BD" w:rsidP="008F41A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85BF5">
            <w:rPr>
              <w:i/>
              <w:noProof/>
              <w:sz w:val="16"/>
              <w:szCs w:val="16"/>
            </w:rPr>
            <w:t>52</w:t>
          </w:r>
          <w:r w:rsidRPr="007B3B51">
            <w:rPr>
              <w:i/>
              <w:sz w:val="16"/>
              <w:szCs w:val="16"/>
            </w:rPr>
            <w:fldChar w:fldCharType="end"/>
          </w:r>
        </w:p>
      </w:tc>
      <w:tc>
        <w:tcPr>
          <w:tcW w:w="5387" w:type="dxa"/>
          <w:gridSpan w:val="3"/>
        </w:tcPr>
        <w:p w:rsidR="001430BD" w:rsidRPr="007B3B51" w:rsidRDefault="001430BD" w:rsidP="008F41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85BF5">
            <w:rPr>
              <w:i/>
              <w:noProof/>
              <w:sz w:val="16"/>
              <w:szCs w:val="16"/>
            </w:rPr>
            <w:t>Treasury Legislation Amendment (Repeal Day) Act 2015</w:t>
          </w:r>
          <w:r w:rsidRPr="007B3B51">
            <w:rPr>
              <w:i/>
              <w:sz w:val="16"/>
              <w:szCs w:val="16"/>
            </w:rPr>
            <w:fldChar w:fldCharType="end"/>
          </w:r>
        </w:p>
      </w:tc>
      <w:tc>
        <w:tcPr>
          <w:tcW w:w="669" w:type="dxa"/>
        </w:tcPr>
        <w:p w:rsidR="001430BD" w:rsidRPr="007B3B51" w:rsidRDefault="001430BD" w:rsidP="008F41A7">
          <w:pPr>
            <w:jc w:val="right"/>
            <w:rPr>
              <w:sz w:val="16"/>
              <w:szCs w:val="16"/>
            </w:rPr>
          </w:pPr>
        </w:p>
      </w:tc>
    </w:tr>
    <w:tr w:rsidR="001430BD" w:rsidRPr="0055472E" w:rsidTr="008F41A7">
      <w:tc>
        <w:tcPr>
          <w:tcW w:w="2190" w:type="dxa"/>
          <w:gridSpan w:val="2"/>
        </w:tcPr>
        <w:p w:rsidR="001430BD" w:rsidRPr="0055472E" w:rsidRDefault="001430BD" w:rsidP="008F41A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w:t>
          </w:r>
          <w:r w:rsidRPr="0055472E">
            <w:rPr>
              <w:sz w:val="16"/>
              <w:szCs w:val="16"/>
            </w:rPr>
            <w:fldChar w:fldCharType="end"/>
          </w:r>
        </w:p>
      </w:tc>
      <w:tc>
        <w:tcPr>
          <w:tcW w:w="2920" w:type="dxa"/>
        </w:tcPr>
        <w:p w:rsidR="001430BD" w:rsidRPr="0055472E" w:rsidRDefault="001430BD" w:rsidP="008F41A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25/2/15</w:t>
          </w:r>
          <w:r w:rsidRPr="0055472E">
            <w:rPr>
              <w:sz w:val="16"/>
              <w:szCs w:val="16"/>
            </w:rPr>
            <w:fldChar w:fldCharType="end"/>
          </w:r>
        </w:p>
      </w:tc>
      <w:tc>
        <w:tcPr>
          <w:tcW w:w="2193" w:type="dxa"/>
          <w:gridSpan w:val="2"/>
        </w:tcPr>
        <w:p w:rsidR="001430BD" w:rsidRPr="0055472E" w:rsidRDefault="001430BD" w:rsidP="008F41A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6/03/2017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6/3/17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6/3/17</w:t>
          </w:r>
          <w:r w:rsidRPr="0055472E">
            <w:rPr>
              <w:sz w:val="16"/>
              <w:szCs w:val="16"/>
            </w:rPr>
            <w:fldChar w:fldCharType="end"/>
          </w:r>
        </w:p>
      </w:tc>
    </w:tr>
  </w:tbl>
  <w:p w:rsidR="001430BD" w:rsidRPr="00724F21" w:rsidRDefault="001430BD" w:rsidP="00724F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0BD" w:rsidRDefault="001430BD" w:rsidP="0048364F">
      <w:pPr>
        <w:spacing w:line="240" w:lineRule="auto"/>
      </w:pPr>
      <w:r>
        <w:separator/>
      </w:r>
    </w:p>
  </w:footnote>
  <w:footnote w:type="continuationSeparator" w:id="0">
    <w:p w:rsidR="001430BD" w:rsidRDefault="001430BD"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BD" w:rsidRDefault="001430BD" w:rsidP="008F41A7">
    <w:pPr>
      <w:pStyle w:val="Header"/>
      <w:pBdr>
        <w:bottom w:val="single" w:sz="6" w:space="1" w:color="auto"/>
      </w:pBdr>
    </w:pPr>
  </w:p>
  <w:p w:rsidR="001430BD" w:rsidRDefault="001430BD" w:rsidP="008F41A7">
    <w:pPr>
      <w:pStyle w:val="Header"/>
      <w:pBdr>
        <w:bottom w:val="single" w:sz="6" w:space="1" w:color="auto"/>
      </w:pBdr>
    </w:pPr>
  </w:p>
  <w:p w:rsidR="001430BD" w:rsidRPr="001E77D2" w:rsidRDefault="001430BD" w:rsidP="008F41A7">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BD" w:rsidRPr="007E528B" w:rsidRDefault="001430BD" w:rsidP="008F41A7">
    <w:pPr>
      <w:rPr>
        <w:sz w:val="26"/>
        <w:szCs w:val="26"/>
      </w:rPr>
    </w:pPr>
  </w:p>
  <w:p w:rsidR="001430BD" w:rsidRPr="00750516" w:rsidRDefault="001430BD" w:rsidP="008F41A7">
    <w:pPr>
      <w:rPr>
        <w:b/>
        <w:sz w:val="20"/>
      </w:rPr>
    </w:pPr>
    <w:r w:rsidRPr="00750516">
      <w:rPr>
        <w:b/>
        <w:sz w:val="20"/>
      </w:rPr>
      <w:t>Endnotes</w:t>
    </w:r>
  </w:p>
  <w:p w:rsidR="001430BD" w:rsidRPr="007A1328" w:rsidRDefault="001430BD" w:rsidP="008F41A7">
    <w:pPr>
      <w:rPr>
        <w:sz w:val="20"/>
      </w:rPr>
    </w:pPr>
  </w:p>
  <w:p w:rsidR="001430BD" w:rsidRPr="007A1328" w:rsidRDefault="001430BD" w:rsidP="008F41A7">
    <w:pPr>
      <w:rPr>
        <w:b/>
        <w:sz w:val="24"/>
      </w:rPr>
    </w:pPr>
  </w:p>
  <w:p w:rsidR="001430BD" w:rsidRPr="007E528B" w:rsidRDefault="001430BD" w:rsidP="008F41A7">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B85BF5">
      <w:rPr>
        <w:noProof/>
        <w:szCs w:val="22"/>
      </w:rPr>
      <w:t>Endnote 3—Legislation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BD" w:rsidRPr="007E528B" w:rsidRDefault="001430BD" w:rsidP="008F41A7">
    <w:pPr>
      <w:jc w:val="right"/>
      <w:rPr>
        <w:sz w:val="26"/>
        <w:szCs w:val="26"/>
      </w:rPr>
    </w:pPr>
  </w:p>
  <w:p w:rsidR="001430BD" w:rsidRPr="00750516" w:rsidRDefault="001430BD" w:rsidP="008F41A7">
    <w:pPr>
      <w:jc w:val="right"/>
      <w:rPr>
        <w:b/>
        <w:sz w:val="20"/>
      </w:rPr>
    </w:pPr>
    <w:r w:rsidRPr="00750516">
      <w:rPr>
        <w:b/>
        <w:sz w:val="20"/>
      </w:rPr>
      <w:t>Endnotes</w:t>
    </w:r>
  </w:p>
  <w:p w:rsidR="001430BD" w:rsidRPr="007A1328" w:rsidRDefault="001430BD" w:rsidP="008F41A7">
    <w:pPr>
      <w:jc w:val="right"/>
      <w:rPr>
        <w:sz w:val="20"/>
      </w:rPr>
    </w:pPr>
  </w:p>
  <w:p w:rsidR="001430BD" w:rsidRPr="007A1328" w:rsidRDefault="001430BD" w:rsidP="008F41A7">
    <w:pPr>
      <w:jc w:val="right"/>
      <w:rPr>
        <w:b/>
        <w:sz w:val="24"/>
      </w:rPr>
    </w:pPr>
  </w:p>
  <w:p w:rsidR="001430BD" w:rsidRPr="007E528B" w:rsidRDefault="001430BD" w:rsidP="008F41A7">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B85BF5">
      <w:rPr>
        <w:noProof/>
        <w:szCs w:val="22"/>
      </w:rPr>
      <w:t>Endnote 4—Amendment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BD" w:rsidRDefault="001430BD" w:rsidP="008F41A7">
    <w:pPr>
      <w:pStyle w:val="Header"/>
      <w:pBdr>
        <w:bottom w:val="single" w:sz="4" w:space="1" w:color="auto"/>
      </w:pBdr>
    </w:pPr>
  </w:p>
  <w:p w:rsidR="001430BD" w:rsidRDefault="001430BD" w:rsidP="008F41A7">
    <w:pPr>
      <w:pStyle w:val="Header"/>
      <w:pBdr>
        <w:bottom w:val="single" w:sz="4" w:space="1" w:color="auto"/>
      </w:pBdr>
    </w:pPr>
  </w:p>
  <w:p w:rsidR="001430BD" w:rsidRPr="001E77D2" w:rsidRDefault="001430BD" w:rsidP="008F41A7">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BD" w:rsidRPr="005F1388" w:rsidRDefault="001430BD" w:rsidP="008F41A7">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BD" w:rsidRPr="00ED79B6" w:rsidRDefault="001430BD"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BD" w:rsidRPr="00ED79B6" w:rsidRDefault="001430BD"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BD" w:rsidRPr="00ED79B6" w:rsidRDefault="001430BD"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BD" w:rsidRPr="00A961C4" w:rsidRDefault="001430BD" w:rsidP="0048364F">
    <w:pPr>
      <w:rPr>
        <w:b/>
        <w:sz w:val="20"/>
      </w:rPr>
    </w:pPr>
    <w:r>
      <w:rPr>
        <w:b/>
        <w:sz w:val="20"/>
      </w:rPr>
      <w:fldChar w:fldCharType="begin"/>
    </w:r>
    <w:r>
      <w:rPr>
        <w:b/>
        <w:sz w:val="20"/>
      </w:rPr>
      <w:instrText xml:space="preserve"> STYLEREF CharAmSchNo </w:instrText>
    </w:r>
    <w:r w:rsidR="00B85BF5">
      <w:rPr>
        <w:b/>
        <w:sz w:val="20"/>
      </w:rPr>
      <w:fldChar w:fldCharType="separate"/>
    </w:r>
    <w:r w:rsidR="00B85BF5">
      <w:rPr>
        <w:b/>
        <w:noProof/>
        <w:sz w:val="20"/>
      </w:rPr>
      <w:t>Schedule 4</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B85BF5">
      <w:rPr>
        <w:sz w:val="20"/>
      </w:rPr>
      <w:fldChar w:fldCharType="separate"/>
    </w:r>
    <w:r w:rsidR="00B85BF5">
      <w:rPr>
        <w:noProof/>
        <w:sz w:val="20"/>
      </w:rPr>
      <w:t>Definition of Australia</w:t>
    </w:r>
    <w:r>
      <w:rPr>
        <w:sz w:val="20"/>
      </w:rPr>
      <w:fldChar w:fldCharType="end"/>
    </w:r>
  </w:p>
  <w:p w:rsidR="001430BD" w:rsidRPr="00A961C4" w:rsidRDefault="001430BD" w:rsidP="0048364F">
    <w:pPr>
      <w:rPr>
        <w:b/>
        <w:sz w:val="20"/>
      </w:rPr>
    </w:pPr>
    <w:r>
      <w:rPr>
        <w:b/>
        <w:sz w:val="20"/>
      </w:rPr>
      <w:fldChar w:fldCharType="begin"/>
    </w:r>
    <w:r>
      <w:rPr>
        <w:b/>
        <w:sz w:val="20"/>
      </w:rPr>
      <w:instrText xml:space="preserve"> STYLEREF CharAmPartNo </w:instrText>
    </w:r>
    <w:r w:rsidR="00B85BF5">
      <w:rPr>
        <w:b/>
        <w:sz w:val="20"/>
      </w:rPr>
      <w:fldChar w:fldCharType="separate"/>
    </w:r>
    <w:r w:rsidR="00B85BF5">
      <w:rPr>
        <w:b/>
        <w:noProof/>
        <w:sz w:val="20"/>
      </w:rPr>
      <w:t>Part 5</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B85BF5">
      <w:rPr>
        <w:sz w:val="20"/>
      </w:rPr>
      <w:fldChar w:fldCharType="separate"/>
    </w:r>
    <w:r w:rsidR="00B85BF5">
      <w:rPr>
        <w:noProof/>
        <w:sz w:val="20"/>
      </w:rPr>
      <w:t>Application</w:t>
    </w:r>
    <w:r>
      <w:rPr>
        <w:sz w:val="20"/>
      </w:rPr>
      <w:fldChar w:fldCharType="end"/>
    </w:r>
  </w:p>
  <w:p w:rsidR="001430BD" w:rsidRPr="00A961C4" w:rsidRDefault="001430BD"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BD" w:rsidRPr="00A961C4" w:rsidRDefault="001430BD" w:rsidP="0048364F">
    <w:pPr>
      <w:jc w:val="right"/>
      <w:rPr>
        <w:sz w:val="20"/>
      </w:rPr>
    </w:pPr>
    <w:r w:rsidRPr="00A961C4">
      <w:rPr>
        <w:sz w:val="20"/>
      </w:rPr>
      <w:fldChar w:fldCharType="begin"/>
    </w:r>
    <w:r w:rsidRPr="00A961C4">
      <w:rPr>
        <w:sz w:val="20"/>
      </w:rPr>
      <w:instrText xml:space="preserve"> STYLEREF CharAmSchText </w:instrText>
    </w:r>
    <w:r w:rsidR="00B85BF5">
      <w:rPr>
        <w:sz w:val="20"/>
      </w:rPr>
      <w:fldChar w:fldCharType="separate"/>
    </w:r>
    <w:r w:rsidR="00B85BF5">
      <w:rPr>
        <w:noProof/>
        <w:sz w:val="20"/>
      </w:rPr>
      <w:t>Definition of Australia</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B85BF5">
      <w:rPr>
        <w:b/>
        <w:sz w:val="20"/>
      </w:rPr>
      <w:fldChar w:fldCharType="separate"/>
    </w:r>
    <w:r w:rsidR="00B85BF5">
      <w:rPr>
        <w:b/>
        <w:noProof/>
        <w:sz w:val="20"/>
      </w:rPr>
      <w:t>Schedule 4</w:t>
    </w:r>
    <w:r>
      <w:rPr>
        <w:b/>
        <w:sz w:val="20"/>
      </w:rPr>
      <w:fldChar w:fldCharType="end"/>
    </w:r>
  </w:p>
  <w:p w:rsidR="001430BD" w:rsidRPr="00A961C4" w:rsidRDefault="001430BD" w:rsidP="0048364F">
    <w:pPr>
      <w:jc w:val="right"/>
      <w:rPr>
        <w:b/>
        <w:sz w:val="20"/>
      </w:rPr>
    </w:pPr>
    <w:r w:rsidRPr="00A961C4">
      <w:rPr>
        <w:sz w:val="20"/>
      </w:rPr>
      <w:fldChar w:fldCharType="begin"/>
    </w:r>
    <w:r w:rsidRPr="00A961C4">
      <w:rPr>
        <w:sz w:val="20"/>
      </w:rPr>
      <w:instrText xml:space="preserve"> STYLEREF CharAmPartText </w:instrText>
    </w:r>
    <w:r w:rsidR="00B85BF5">
      <w:rPr>
        <w:sz w:val="20"/>
      </w:rPr>
      <w:fldChar w:fldCharType="separate"/>
    </w:r>
    <w:r w:rsidR="00B85BF5">
      <w:rPr>
        <w:noProof/>
        <w:sz w:val="20"/>
      </w:rPr>
      <w:t>Other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B85BF5">
      <w:rPr>
        <w:b/>
        <w:sz w:val="20"/>
      </w:rPr>
      <w:fldChar w:fldCharType="separate"/>
    </w:r>
    <w:r w:rsidR="00B85BF5">
      <w:rPr>
        <w:b/>
        <w:noProof/>
        <w:sz w:val="20"/>
      </w:rPr>
      <w:t>Part 4</w:t>
    </w:r>
    <w:r w:rsidRPr="00A961C4">
      <w:rPr>
        <w:b/>
        <w:sz w:val="20"/>
      </w:rPr>
      <w:fldChar w:fldCharType="end"/>
    </w:r>
  </w:p>
  <w:p w:rsidR="001430BD" w:rsidRPr="00A961C4" w:rsidRDefault="001430BD"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BD" w:rsidRPr="00A961C4" w:rsidRDefault="001430BD"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31C"/>
    <w:rsid w:val="000069AE"/>
    <w:rsid w:val="000113BC"/>
    <w:rsid w:val="000136AF"/>
    <w:rsid w:val="000335A8"/>
    <w:rsid w:val="00036F6C"/>
    <w:rsid w:val="000417C9"/>
    <w:rsid w:val="00044302"/>
    <w:rsid w:val="0004536C"/>
    <w:rsid w:val="00055B5C"/>
    <w:rsid w:val="00060FF9"/>
    <w:rsid w:val="000614BF"/>
    <w:rsid w:val="000674F2"/>
    <w:rsid w:val="0008112A"/>
    <w:rsid w:val="000A47F5"/>
    <w:rsid w:val="000A5294"/>
    <w:rsid w:val="000B1FD2"/>
    <w:rsid w:val="000C1CA1"/>
    <w:rsid w:val="000C4C1B"/>
    <w:rsid w:val="000D05EF"/>
    <w:rsid w:val="000D4748"/>
    <w:rsid w:val="000E1388"/>
    <w:rsid w:val="000E2417"/>
    <w:rsid w:val="000F21C1"/>
    <w:rsid w:val="00101D90"/>
    <w:rsid w:val="0010745C"/>
    <w:rsid w:val="00110521"/>
    <w:rsid w:val="0011280B"/>
    <w:rsid w:val="00113BD1"/>
    <w:rsid w:val="00122206"/>
    <w:rsid w:val="001430BD"/>
    <w:rsid w:val="00150BE0"/>
    <w:rsid w:val="00152AC3"/>
    <w:rsid w:val="0015646E"/>
    <w:rsid w:val="00162C1B"/>
    <w:rsid w:val="001643C9"/>
    <w:rsid w:val="00164564"/>
    <w:rsid w:val="001654CE"/>
    <w:rsid w:val="00165568"/>
    <w:rsid w:val="00165C5C"/>
    <w:rsid w:val="00166C2F"/>
    <w:rsid w:val="00167323"/>
    <w:rsid w:val="001716C9"/>
    <w:rsid w:val="00173363"/>
    <w:rsid w:val="00173B94"/>
    <w:rsid w:val="001854B4"/>
    <w:rsid w:val="001939E1"/>
    <w:rsid w:val="00195382"/>
    <w:rsid w:val="0019631C"/>
    <w:rsid w:val="001A3658"/>
    <w:rsid w:val="001A759A"/>
    <w:rsid w:val="001B3A4C"/>
    <w:rsid w:val="001B7A5D"/>
    <w:rsid w:val="001C023D"/>
    <w:rsid w:val="001C2418"/>
    <w:rsid w:val="001C39D7"/>
    <w:rsid w:val="001C69C4"/>
    <w:rsid w:val="001E3590"/>
    <w:rsid w:val="001E7407"/>
    <w:rsid w:val="001F321C"/>
    <w:rsid w:val="001F4586"/>
    <w:rsid w:val="002018A8"/>
    <w:rsid w:val="00201D27"/>
    <w:rsid w:val="0020287A"/>
    <w:rsid w:val="002033CA"/>
    <w:rsid w:val="00232B09"/>
    <w:rsid w:val="0023537C"/>
    <w:rsid w:val="00240749"/>
    <w:rsid w:val="00247F1F"/>
    <w:rsid w:val="002635FA"/>
    <w:rsid w:val="00263820"/>
    <w:rsid w:val="00275206"/>
    <w:rsid w:val="00287855"/>
    <w:rsid w:val="00293068"/>
    <w:rsid w:val="00293B89"/>
    <w:rsid w:val="0029755C"/>
    <w:rsid w:val="00297ECB"/>
    <w:rsid w:val="002A6645"/>
    <w:rsid w:val="002B5A30"/>
    <w:rsid w:val="002C153D"/>
    <w:rsid w:val="002C7590"/>
    <w:rsid w:val="002D043A"/>
    <w:rsid w:val="002D395A"/>
    <w:rsid w:val="002D493F"/>
    <w:rsid w:val="002F5EC3"/>
    <w:rsid w:val="00313E76"/>
    <w:rsid w:val="00314994"/>
    <w:rsid w:val="0032622D"/>
    <w:rsid w:val="00337866"/>
    <w:rsid w:val="003415D3"/>
    <w:rsid w:val="00345DE0"/>
    <w:rsid w:val="00350417"/>
    <w:rsid w:val="00352B0F"/>
    <w:rsid w:val="00362B44"/>
    <w:rsid w:val="00375C6C"/>
    <w:rsid w:val="00382030"/>
    <w:rsid w:val="003A3B0F"/>
    <w:rsid w:val="003B4B3F"/>
    <w:rsid w:val="003C4C53"/>
    <w:rsid w:val="003C5F2B"/>
    <w:rsid w:val="003D0BFE"/>
    <w:rsid w:val="003D4600"/>
    <w:rsid w:val="003D4D8E"/>
    <w:rsid w:val="003D5700"/>
    <w:rsid w:val="003D7CCA"/>
    <w:rsid w:val="003E572C"/>
    <w:rsid w:val="00405579"/>
    <w:rsid w:val="00410B8E"/>
    <w:rsid w:val="004116CD"/>
    <w:rsid w:val="00421FC1"/>
    <w:rsid w:val="004229C7"/>
    <w:rsid w:val="00423DDB"/>
    <w:rsid w:val="00424CA9"/>
    <w:rsid w:val="00436785"/>
    <w:rsid w:val="00436BD5"/>
    <w:rsid w:val="00437E4B"/>
    <w:rsid w:val="0044291A"/>
    <w:rsid w:val="0044301E"/>
    <w:rsid w:val="00461F82"/>
    <w:rsid w:val="00462832"/>
    <w:rsid w:val="00467E76"/>
    <w:rsid w:val="00471D38"/>
    <w:rsid w:val="0048196B"/>
    <w:rsid w:val="0048364F"/>
    <w:rsid w:val="00496F97"/>
    <w:rsid w:val="004B7A5A"/>
    <w:rsid w:val="004C7C8C"/>
    <w:rsid w:val="004D45F3"/>
    <w:rsid w:val="004E2A4A"/>
    <w:rsid w:val="004F0D23"/>
    <w:rsid w:val="004F1FAC"/>
    <w:rsid w:val="00500005"/>
    <w:rsid w:val="00501992"/>
    <w:rsid w:val="00502044"/>
    <w:rsid w:val="00505723"/>
    <w:rsid w:val="0051175A"/>
    <w:rsid w:val="00516B8D"/>
    <w:rsid w:val="00522FD1"/>
    <w:rsid w:val="005257B9"/>
    <w:rsid w:val="00537FBC"/>
    <w:rsid w:val="00543469"/>
    <w:rsid w:val="00551B54"/>
    <w:rsid w:val="005532CD"/>
    <w:rsid w:val="00563C48"/>
    <w:rsid w:val="00584811"/>
    <w:rsid w:val="005870D4"/>
    <w:rsid w:val="00587EDF"/>
    <w:rsid w:val="00591CBE"/>
    <w:rsid w:val="00593AA6"/>
    <w:rsid w:val="00594161"/>
    <w:rsid w:val="00594749"/>
    <w:rsid w:val="0059661D"/>
    <w:rsid w:val="005A0D92"/>
    <w:rsid w:val="005A1B00"/>
    <w:rsid w:val="005A1D51"/>
    <w:rsid w:val="005A26B2"/>
    <w:rsid w:val="005B4067"/>
    <w:rsid w:val="005C0CCD"/>
    <w:rsid w:val="005C3F41"/>
    <w:rsid w:val="005E40DE"/>
    <w:rsid w:val="00600219"/>
    <w:rsid w:val="00603E0F"/>
    <w:rsid w:val="0060591B"/>
    <w:rsid w:val="00634B91"/>
    <w:rsid w:val="00641DE5"/>
    <w:rsid w:val="00656F0C"/>
    <w:rsid w:val="00676148"/>
    <w:rsid w:val="00677CC2"/>
    <w:rsid w:val="00681F92"/>
    <w:rsid w:val="00683470"/>
    <w:rsid w:val="006842C2"/>
    <w:rsid w:val="00685F42"/>
    <w:rsid w:val="0069207B"/>
    <w:rsid w:val="00694635"/>
    <w:rsid w:val="00695D9F"/>
    <w:rsid w:val="006A61B2"/>
    <w:rsid w:val="006A6ECF"/>
    <w:rsid w:val="006C2874"/>
    <w:rsid w:val="006C4B6A"/>
    <w:rsid w:val="006C4BC4"/>
    <w:rsid w:val="006C519C"/>
    <w:rsid w:val="006C7F8C"/>
    <w:rsid w:val="006D380D"/>
    <w:rsid w:val="006E0135"/>
    <w:rsid w:val="006E303A"/>
    <w:rsid w:val="006F6F4F"/>
    <w:rsid w:val="006F7E19"/>
    <w:rsid w:val="00700B2C"/>
    <w:rsid w:val="007113EB"/>
    <w:rsid w:val="00712D8D"/>
    <w:rsid w:val="00713084"/>
    <w:rsid w:val="00714B26"/>
    <w:rsid w:val="00724244"/>
    <w:rsid w:val="00724F21"/>
    <w:rsid w:val="00727E89"/>
    <w:rsid w:val="00731E00"/>
    <w:rsid w:val="007440B7"/>
    <w:rsid w:val="007634AD"/>
    <w:rsid w:val="007715C9"/>
    <w:rsid w:val="00774EDD"/>
    <w:rsid w:val="007757EC"/>
    <w:rsid w:val="007A6ADC"/>
    <w:rsid w:val="007C6ADB"/>
    <w:rsid w:val="007D4F9D"/>
    <w:rsid w:val="007D57AF"/>
    <w:rsid w:val="007E7D4A"/>
    <w:rsid w:val="008006CC"/>
    <w:rsid w:val="00804A75"/>
    <w:rsid w:val="00807F18"/>
    <w:rsid w:val="00811220"/>
    <w:rsid w:val="00831E8D"/>
    <w:rsid w:val="00843A32"/>
    <w:rsid w:val="00853CB0"/>
    <w:rsid w:val="00856A31"/>
    <w:rsid w:val="00857C72"/>
    <w:rsid w:val="00857D6B"/>
    <w:rsid w:val="008754D0"/>
    <w:rsid w:val="00877D48"/>
    <w:rsid w:val="00883781"/>
    <w:rsid w:val="00885570"/>
    <w:rsid w:val="00891032"/>
    <w:rsid w:val="00893958"/>
    <w:rsid w:val="008956B5"/>
    <w:rsid w:val="008962C4"/>
    <w:rsid w:val="008A2E77"/>
    <w:rsid w:val="008C0D95"/>
    <w:rsid w:val="008C6F6F"/>
    <w:rsid w:val="008D0EE0"/>
    <w:rsid w:val="008D4256"/>
    <w:rsid w:val="008E43C6"/>
    <w:rsid w:val="008E7280"/>
    <w:rsid w:val="008F41A7"/>
    <w:rsid w:val="008F4F1C"/>
    <w:rsid w:val="008F5A06"/>
    <w:rsid w:val="008F77C4"/>
    <w:rsid w:val="009103F3"/>
    <w:rsid w:val="00931814"/>
    <w:rsid w:val="00932377"/>
    <w:rsid w:val="00935C8B"/>
    <w:rsid w:val="009401DB"/>
    <w:rsid w:val="00941D6B"/>
    <w:rsid w:val="00944047"/>
    <w:rsid w:val="0094638C"/>
    <w:rsid w:val="009508CD"/>
    <w:rsid w:val="009571CD"/>
    <w:rsid w:val="009618AC"/>
    <w:rsid w:val="00967042"/>
    <w:rsid w:val="0098255A"/>
    <w:rsid w:val="009845BE"/>
    <w:rsid w:val="00995412"/>
    <w:rsid w:val="009969C9"/>
    <w:rsid w:val="009A34E0"/>
    <w:rsid w:val="009A386C"/>
    <w:rsid w:val="009B2299"/>
    <w:rsid w:val="009C30DC"/>
    <w:rsid w:val="009C75C8"/>
    <w:rsid w:val="009C7974"/>
    <w:rsid w:val="00A02BB5"/>
    <w:rsid w:val="00A03C25"/>
    <w:rsid w:val="00A10775"/>
    <w:rsid w:val="00A13685"/>
    <w:rsid w:val="00A21B78"/>
    <w:rsid w:val="00A231E2"/>
    <w:rsid w:val="00A35580"/>
    <w:rsid w:val="00A36C48"/>
    <w:rsid w:val="00A41E0B"/>
    <w:rsid w:val="00A505DE"/>
    <w:rsid w:val="00A64912"/>
    <w:rsid w:val="00A64AB4"/>
    <w:rsid w:val="00A70A74"/>
    <w:rsid w:val="00A711E3"/>
    <w:rsid w:val="00A81C58"/>
    <w:rsid w:val="00AA3795"/>
    <w:rsid w:val="00AB01FF"/>
    <w:rsid w:val="00AB7E01"/>
    <w:rsid w:val="00AC00FE"/>
    <w:rsid w:val="00AC1E75"/>
    <w:rsid w:val="00AC339A"/>
    <w:rsid w:val="00AC570B"/>
    <w:rsid w:val="00AD1975"/>
    <w:rsid w:val="00AD5641"/>
    <w:rsid w:val="00AE1088"/>
    <w:rsid w:val="00AF1BA4"/>
    <w:rsid w:val="00B0087D"/>
    <w:rsid w:val="00B032D8"/>
    <w:rsid w:val="00B11AAA"/>
    <w:rsid w:val="00B11F66"/>
    <w:rsid w:val="00B14A8B"/>
    <w:rsid w:val="00B21445"/>
    <w:rsid w:val="00B27ADB"/>
    <w:rsid w:val="00B32BC4"/>
    <w:rsid w:val="00B33B3C"/>
    <w:rsid w:val="00B350B7"/>
    <w:rsid w:val="00B40327"/>
    <w:rsid w:val="00B6382D"/>
    <w:rsid w:val="00B63BD8"/>
    <w:rsid w:val="00B660BF"/>
    <w:rsid w:val="00B85BF5"/>
    <w:rsid w:val="00BA5026"/>
    <w:rsid w:val="00BB2079"/>
    <w:rsid w:val="00BB40BF"/>
    <w:rsid w:val="00BB6E4B"/>
    <w:rsid w:val="00BE33FC"/>
    <w:rsid w:val="00BE719A"/>
    <w:rsid w:val="00BE720A"/>
    <w:rsid w:val="00BF0461"/>
    <w:rsid w:val="00BF4944"/>
    <w:rsid w:val="00BF5940"/>
    <w:rsid w:val="00C00C9F"/>
    <w:rsid w:val="00C04409"/>
    <w:rsid w:val="00C056FE"/>
    <w:rsid w:val="00C067E5"/>
    <w:rsid w:val="00C07D24"/>
    <w:rsid w:val="00C110C3"/>
    <w:rsid w:val="00C164CA"/>
    <w:rsid w:val="00C176CF"/>
    <w:rsid w:val="00C42BF8"/>
    <w:rsid w:val="00C4441B"/>
    <w:rsid w:val="00C460AE"/>
    <w:rsid w:val="00C50043"/>
    <w:rsid w:val="00C50D1C"/>
    <w:rsid w:val="00C54E84"/>
    <w:rsid w:val="00C60716"/>
    <w:rsid w:val="00C639AD"/>
    <w:rsid w:val="00C7573B"/>
    <w:rsid w:val="00C75AA2"/>
    <w:rsid w:val="00C76CF3"/>
    <w:rsid w:val="00C91B4E"/>
    <w:rsid w:val="00C92A61"/>
    <w:rsid w:val="00CD1BE1"/>
    <w:rsid w:val="00CE1E31"/>
    <w:rsid w:val="00CE3F82"/>
    <w:rsid w:val="00CF0BB2"/>
    <w:rsid w:val="00CF2F8C"/>
    <w:rsid w:val="00D00EAA"/>
    <w:rsid w:val="00D13441"/>
    <w:rsid w:val="00D243A3"/>
    <w:rsid w:val="00D31F22"/>
    <w:rsid w:val="00D40C8D"/>
    <w:rsid w:val="00D44B27"/>
    <w:rsid w:val="00D477C3"/>
    <w:rsid w:val="00D52EFE"/>
    <w:rsid w:val="00D63EF6"/>
    <w:rsid w:val="00D64FCB"/>
    <w:rsid w:val="00D659A7"/>
    <w:rsid w:val="00D707AE"/>
    <w:rsid w:val="00D70DFB"/>
    <w:rsid w:val="00D73029"/>
    <w:rsid w:val="00D766DF"/>
    <w:rsid w:val="00DA5E26"/>
    <w:rsid w:val="00DA7FCB"/>
    <w:rsid w:val="00DD66E4"/>
    <w:rsid w:val="00DF419A"/>
    <w:rsid w:val="00DF526E"/>
    <w:rsid w:val="00DF7AE9"/>
    <w:rsid w:val="00E04270"/>
    <w:rsid w:val="00E05704"/>
    <w:rsid w:val="00E13576"/>
    <w:rsid w:val="00E23688"/>
    <w:rsid w:val="00E24D66"/>
    <w:rsid w:val="00E25605"/>
    <w:rsid w:val="00E341E6"/>
    <w:rsid w:val="00E415FA"/>
    <w:rsid w:val="00E531B6"/>
    <w:rsid w:val="00E54292"/>
    <w:rsid w:val="00E54B5E"/>
    <w:rsid w:val="00E57668"/>
    <w:rsid w:val="00E743E9"/>
    <w:rsid w:val="00E74DC7"/>
    <w:rsid w:val="00E87699"/>
    <w:rsid w:val="00E936D3"/>
    <w:rsid w:val="00E96C05"/>
    <w:rsid w:val="00EA2AB6"/>
    <w:rsid w:val="00EA31FE"/>
    <w:rsid w:val="00EA3263"/>
    <w:rsid w:val="00EB232E"/>
    <w:rsid w:val="00ED492F"/>
    <w:rsid w:val="00EE67FE"/>
    <w:rsid w:val="00EF2E3A"/>
    <w:rsid w:val="00F047E2"/>
    <w:rsid w:val="00F078DC"/>
    <w:rsid w:val="00F13E86"/>
    <w:rsid w:val="00F17B00"/>
    <w:rsid w:val="00F40F68"/>
    <w:rsid w:val="00F464BA"/>
    <w:rsid w:val="00F57C9B"/>
    <w:rsid w:val="00F6117E"/>
    <w:rsid w:val="00F677A9"/>
    <w:rsid w:val="00F80E6B"/>
    <w:rsid w:val="00F84CF5"/>
    <w:rsid w:val="00F90E4B"/>
    <w:rsid w:val="00FA420B"/>
    <w:rsid w:val="00FA4F2C"/>
    <w:rsid w:val="00FD176D"/>
    <w:rsid w:val="00FD1E13"/>
    <w:rsid w:val="00FE41C9"/>
    <w:rsid w:val="00FE6780"/>
    <w:rsid w:val="00FE77E2"/>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430BD"/>
    <w:pPr>
      <w:spacing w:line="260" w:lineRule="atLeast"/>
    </w:pPr>
    <w:rPr>
      <w:sz w:val="22"/>
    </w:rPr>
  </w:style>
  <w:style w:type="paragraph" w:styleId="Heading1">
    <w:name w:val="heading 1"/>
    <w:basedOn w:val="Normal"/>
    <w:next w:val="Normal"/>
    <w:link w:val="Heading1Char"/>
    <w:uiPriority w:val="9"/>
    <w:qFormat/>
    <w:rsid w:val="003820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8203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8203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8203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8203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8203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8203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8203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8203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rsid w:val="001430B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430BD"/>
  </w:style>
  <w:style w:type="character" w:customStyle="1" w:styleId="OPCCharBase">
    <w:name w:val="OPCCharBase"/>
    <w:uiPriority w:val="1"/>
    <w:qFormat/>
    <w:rsid w:val="001430BD"/>
  </w:style>
  <w:style w:type="paragraph" w:customStyle="1" w:styleId="OPCParaBase">
    <w:name w:val="OPCParaBase"/>
    <w:link w:val="OPCParaBaseChar"/>
    <w:qFormat/>
    <w:rsid w:val="001430BD"/>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1430BD"/>
    <w:pPr>
      <w:spacing w:line="240" w:lineRule="auto"/>
    </w:pPr>
    <w:rPr>
      <w:b/>
      <w:sz w:val="40"/>
    </w:rPr>
  </w:style>
  <w:style w:type="paragraph" w:customStyle="1" w:styleId="ActHead1">
    <w:name w:val="ActHead 1"/>
    <w:aliases w:val="c"/>
    <w:basedOn w:val="OPCParaBase"/>
    <w:next w:val="Normal"/>
    <w:qFormat/>
    <w:rsid w:val="001430B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430B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430B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1430B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430B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430B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430B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430B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430BD"/>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1430BD"/>
  </w:style>
  <w:style w:type="paragraph" w:customStyle="1" w:styleId="Blocks">
    <w:name w:val="Blocks"/>
    <w:aliases w:val="bb"/>
    <w:basedOn w:val="OPCParaBase"/>
    <w:qFormat/>
    <w:rsid w:val="001430BD"/>
    <w:pPr>
      <w:spacing w:line="240" w:lineRule="auto"/>
    </w:pPr>
    <w:rPr>
      <w:sz w:val="24"/>
    </w:rPr>
  </w:style>
  <w:style w:type="paragraph" w:customStyle="1" w:styleId="BoxText">
    <w:name w:val="BoxText"/>
    <w:aliases w:val="bt"/>
    <w:basedOn w:val="OPCParaBase"/>
    <w:qFormat/>
    <w:rsid w:val="001430B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430BD"/>
    <w:rPr>
      <w:b/>
    </w:rPr>
  </w:style>
  <w:style w:type="paragraph" w:customStyle="1" w:styleId="BoxHeadItalic">
    <w:name w:val="BoxHeadItalic"/>
    <w:aliases w:val="bhi"/>
    <w:basedOn w:val="BoxText"/>
    <w:next w:val="BoxStep"/>
    <w:qFormat/>
    <w:rsid w:val="001430BD"/>
    <w:rPr>
      <w:i/>
    </w:rPr>
  </w:style>
  <w:style w:type="paragraph" w:customStyle="1" w:styleId="BoxList">
    <w:name w:val="BoxList"/>
    <w:aliases w:val="bl"/>
    <w:basedOn w:val="BoxText"/>
    <w:qFormat/>
    <w:rsid w:val="001430BD"/>
    <w:pPr>
      <w:ind w:left="1559" w:hanging="425"/>
    </w:pPr>
  </w:style>
  <w:style w:type="paragraph" w:customStyle="1" w:styleId="BoxNote">
    <w:name w:val="BoxNote"/>
    <w:aliases w:val="bn"/>
    <w:basedOn w:val="BoxText"/>
    <w:qFormat/>
    <w:rsid w:val="001430BD"/>
    <w:pPr>
      <w:tabs>
        <w:tab w:val="left" w:pos="1985"/>
      </w:tabs>
      <w:spacing w:before="122" w:line="198" w:lineRule="exact"/>
      <w:ind w:left="2948" w:hanging="1814"/>
    </w:pPr>
    <w:rPr>
      <w:sz w:val="18"/>
    </w:rPr>
  </w:style>
  <w:style w:type="paragraph" w:customStyle="1" w:styleId="BoxPara">
    <w:name w:val="BoxPara"/>
    <w:aliases w:val="bp"/>
    <w:basedOn w:val="BoxText"/>
    <w:qFormat/>
    <w:rsid w:val="001430BD"/>
    <w:pPr>
      <w:tabs>
        <w:tab w:val="right" w:pos="2268"/>
      </w:tabs>
      <w:ind w:left="2552" w:hanging="1418"/>
    </w:pPr>
  </w:style>
  <w:style w:type="paragraph" w:customStyle="1" w:styleId="BoxStep">
    <w:name w:val="BoxStep"/>
    <w:aliases w:val="bs"/>
    <w:basedOn w:val="BoxText"/>
    <w:qFormat/>
    <w:rsid w:val="001430BD"/>
    <w:pPr>
      <w:ind w:left="1985" w:hanging="851"/>
    </w:pPr>
  </w:style>
  <w:style w:type="character" w:customStyle="1" w:styleId="CharAmPartNo">
    <w:name w:val="CharAmPartNo"/>
    <w:basedOn w:val="OPCCharBase"/>
    <w:qFormat/>
    <w:rsid w:val="001430BD"/>
  </w:style>
  <w:style w:type="character" w:customStyle="1" w:styleId="CharAmPartText">
    <w:name w:val="CharAmPartText"/>
    <w:basedOn w:val="OPCCharBase"/>
    <w:qFormat/>
    <w:rsid w:val="001430BD"/>
  </w:style>
  <w:style w:type="character" w:customStyle="1" w:styleId="CharAmSchNo">
    <w:name w:val="CharAmSchNo"/>
    <w:basedOn w:val="OPCCharBase"/>
    <w:qFormat/>
    <w:rsid w:val="001430BD"/>
  </w:style>
  <w:style w:type="character" w:customStyle="1" w:styleId="CharAmSchText">
    <w:name w:val="CharAmSchText"/>
    <w:basedOn w:val="OPCCharBase"/>
    <w:qFormat/>
    <w:rsid w:val="001430BD"/>
  </w:style>
  <w:style w:type="character" w:customStyle="1" w:styleId="CharBoldItalic">
    <w:name w:val="CharBoldItalic"/>
    <w:basedOn w:val="OPCCharBase"/>
    <w:uiPriority w:val="1"/>
    <w:qFormat/>
    <w:rsid w:val="001430BD"/>
    <w:rPr>
      <w:b/>
      <w:i/>
    </w:rPr>
  </w:style>
  <w:style w:type="character" w:customStyle="1" w:styleId="CharChapNo">
    <w:name w:val="CharChapNo"/>
    <w:basedOn w:val="OPCCharBase"/>
    <w:qFormat/>
    <w:rsid w:val="001430BD"/>
  </w:style>
  <w:style w:type="character" w:customStyle="1" w:styleId="CharChapText">
    <w:name w:val="CharChapText"/>
    <w:basedOn w:val="OPCCharBase"/>
    <w:qFormat/>
    <w:rsid w:val="001430BD"/>
  </w:style>
  <w:style w:type="character" w:customStyle="1" w:styleId="CharDivNo">
    <w:name w:val="CharDivNo"/>
    <w:basedOn w:val="OPCCharBase"/>
    <w:qFormat/>
    <w:rsid w:val="001430BD"/>
  </w:style>
  <w:style w:type="character" w:customStyle="1" w:styleId="CharDivText">
    <w:name w:val="CharDivText"/>
    <w:basedOn w:val="OPCCharBase"/>
    <w:qFormat/>
    <w:rsid w:val="001430BD"/>
  </w:style>
  <w:style w:type="character" w:customStyle="1" w:styleId="CharItalic">
    <w:name w:val="CharItalic"/>
    <w:basedOn w:val="OPCCharBase"/>
    <w:uiPriority w:val="1"/>
    <w:qFormat/>
    <w:rsid w:val="001430BD"/>
    <w:rPr>
      <w:i/>
    </w:rPr>
  </w:style>
  <w:style w:type="character" w:customStyle="1" w:styleId="CharPartNo">
    <w:name w:val="CharPartNo"/>
    <w:basedOn w:val="OPCCharBase"/>
    <w:qFormat/>
    <w:rsid w:val="001430BD"/>
  </w:style>
  <w:style w:type="character" w:customStyle="1" w:styleId="CharPartText">
    <w:name w:val="CharPartText"/>
    <w:basedOn w:val="OPCCharBase"/>
    <w:qFormat/>
    <w:rsid w:val="001430BD"/>
  </w:style>
  <w:style w:type="character" w:customStyle="1" w:styleId="CharSectno">
    <w:name w:val="CharSectno"/>
    <w:basedOn w:val="OPCCharBase"/>
    <w:qFormat/>
    <w:rsid w:val="001430BD"/>
  </w:style>
  <w:style w:type="character" w:customStyle="1" w:styleId="CharSubdNo">
    <w:name w:val="CharSubdNo"/>
    <w:basedOn w:val="OPCCharBase"/>
    <w:uiPriority w:val="1"/>
    <w:qFormat/>
    <w:rsid w:val="001430BD"/>
  </w:style>
  <w:style w:type="character" w:customStyle="1" w:styleId="CharSubdText">
    <w:name w:val="CharSubdText"/>
    <w:basedOn w:val="OPCCharBase"/>
    <w:uiPriority w:val="1"/>
    <w:qFormat/>
    <w:rsid w:val="001430BD"/>
  </w:style>
  <w:style w:type="paragraph" w:customStyle="1" w:styleId="CTA--">
    <w:name w:val="CTA --"/>
    <w:basedOn w:val="OPCParaBase"/>
    <w:next w:val="Normal"/>
    <w:rsid w:val="001430BD"/>
    <w:pPr>
      <w:spacing w:before="60" w:line="240" w:lineRule="atLeast"/>
      <w:ind w:left="142" w:hanging="142"/>
    </w:pPr>
    <w:rPr>
      <w:sz w:val="20"/>
    </w:rPr>
  </w:style>
  <w:style w:type="paragraph" w:customStyle="1" w:styleId="CTA-">
    <w:name w:val="CTA -"/>
    <w:basedOn w:val="OPCParaBase"/>
    <w:rsid w:val="001430BD"/>
    <w:pPr>
      <w:spacing w:before="60" w:line="240" w:lineRule="atLeast"/>
      <w:ind w:left="85" w:hanging="85"/>
    </w:pPr>
    <w:rPr>
      <w:sz w:val="20"/>
    </w:rPr>
  </w:style>
  <w:style w:type="paragraph" w:customStyle="1" w:styleId="CTA---">
    <w:name w:val="CTA ---"/>
    <w:basedOn w:val="OPCParaBase"/>
    <w:next w:val="Normal"/>
    <w:rsid w:val="001430BD"/>
    <w:pPr>
      <w:spacing w:before="60" w:line="240" w:lineRule="atLeast"/>
      <w:ind w:left="198" w:hanging="198"/>
    </w:pPr>
    <w:rPr>
      <w:sz w:val="20"/>
    </w:rPr>
  </w:style>
  <w:style w:type="paragraph" w:customStyle="1" w:styleId="CTA----">
    <w:name w:val="CTA ----"/>
    <w:basedOn w:val="OPCParaBase"/>
    <w:next w:val="Normal"/>
    <w:rsid w:val="001430BD"/>
    <w:pPr>
      <w:spacing w:before="60" w:line="240" w:lineRule="atLeast"/>
      <w:ind w:left="255" w:hanging="255"/>
    </w:pPr>
    <w:rPr>
      <w:sz w:val="20"/>
    </w:rPr>
  </w:style>
  <w:style w:type="paragraph" w:customStyle="1" w:styleId="CTA1a">
    <w:name w:val="CTA 1(a)"/>
    <w:basedOn w:val="OPCParaBase"/>
    <w:rsid w:val="001430BD"/>
    <w:pPr>
      <w:tabs>
        <w:tab w:val="right" w:pos="414"/>
      </w:tabs>
      <w:spacing w:before="40" w:line="240" w:lineRule="atLeast"/>
      <w:ind w:left="675" w:hanging="675"/>
    </w:pPr>
    <w:rPr>
      <w:sz w:val="20"/>
    </w:rPr>
  </w:style>
  <w:style w:type="paragraph" w:customStyle="1" w:styleId="CTA1ai">
    <w:name w:val="CTA 1(a)(i)"/>
    <w:basedOn w:val="OPCParaBase"/>
    <w:rsid w:val="001430BD"/>
    <w:pPr>
      <w:tabs>
        <w:tab w:val="right" w:pos="1004"/>
      </w:tabs>
      <w:spacing w:before="40" w:line="240" w:lineRule="atLeast"/>
      <w:ind w:left="1253" w:hanging="1253"/>
    </w:pPr>
    <w:rPr>
      <w:sz w:val="20"/>
    </w:rPr>
  </w:style>
  <w:style w:type="paragraph" w:customStyle="1" w:styleId="CTA2a">
    <w:name w:val="CTA 2(a)"/>
    <w:basedOn w:val="OPCParaBase"/>
    <w:rsid w:val="001430BD"/>
    <w:pPr>
      <w:tabs>
        <w:tab w:val="right" w:pos="482"/>
      </w:tabs>
      <w:spacing w:before="40" w:line="240" w:lineRule="atLeast"/>
      <w:ind w:left="748" w:hanging="748"/>
    </w:pPr>
    <w:rPr>
      <w:sz w:val="20"/>
    </w:rPr>
  </w:style>
  <w:style w:type="paragraph" w:customStyle="1" w:styleId="CTA2ai">
    <w:name w:val="CTA 2(a)(i)"/>
    <w:basedOn w:val="OPCParaBase"/>
    <w:rsid w:val="001430BD"/>
    <w:pPr>
      <w:tabs>
        <w:tab w:val="right" w:pos="1089"/>
      </w:tabs>
      <w:spacing w:before="40" w:line="240" w:lineRule="atLeast"/>
      <w:ind w:left="1327" w:hanging="1327"/>
    </w:pPr>
    <w:rPr>
      <w:sz w:val="20"/>
    </w:rPr>
  </w:style>
  <w:style w:type="paragraph" w:customStyle="1" w:styleId="CTA3a">
    <w:name w:val="CTA 3(a)"/>
    <w:basedOn w:val="OPCParaBase"/>
    <w:rsid w:val="001430BD"/>
    <w:pPr>
      <w:tabs>
        <w:tab w:val="right" w:pos="556"/>
      </w:tabs>
      <w:spacing w:before="40" w:line="240" w:lineRule="atLeast"/>
      <w:ind w:left="805" w:hanging="805"/>
    </w:pPr>
    <w:rPr>
      <w:sz w:val="20"/>
    </w:rPr>
  </w:style>
  <w:style w:type="paragraph" w:customStyle="1" w:styleId="CTA3ai">
    <w:name w:val="CTA 3(a)(i)"/>
    <w:basedOn w:val="OPCParaBase"/>
    <w:rsid w:val="001430BD"/>
    <w:pPr>
      <w:tabs>
        <w:tab w:val="right" w:pos="1140"/>
      </w:tabs>
      <w:spacing w:before="40" w:line="240" w:lineRule="atLeast"/>
      <w:ind w:left="1361" w:hanging="1361"/>
    </w:pPr>
    <w:rPr>
      <w:sz w:val="20"/>
    </w:rPr>
  </w:style>
  <w:style w:type="paragraph" w:customStyle="1" w:styleId="CTA4a">
    <w:name w:val="CTA 4(a)"/>
    <w:basedOn w:val="OPCParaBase"/>
    <w:rsid w:val="001430BD"/>
    <w:pPr>
      <w:tabs>
        <w:tab w:val="right" w:pos="624"/>
      </w:tabs>
      <w:spacing w:before="40" w:line="240" w:lineRule="atLeast"/>
      <w:ind w:left="873" w:hanging="873"/>
    </w:pPr>
    <w:rPr>
      <w:sz w:val="20"/>
    </w:rPr>
  </w:style>
  <w:style w:type="paragraph" w:customStyle="1" w:styleId="CTA4ai">
    <w:name w:val="CTA 4(a)(i)"/>
    <w:basedOn w:val="OPCParaBase"/>
    <w:rsid w:val="001430BD"/>
    <w:pPr>
      <w:tabs>
        <w:tab w:val="right" w:pos="1213"/>
      </w:tabs>
      <w:spacing w:before="40" w:line="240" w:lineRule="atLeast"/>
      <w:ind w:left="1452" w:hanging="1452"/>
    </w:pPr>
    <w:rPr>
      <w:sz w:val="20"/>
    </w:rPr>
  </w:style>
  <w:style w:type="paragraph" w:customStyle="1" w:styleId="CTACAPS">
    <w:name w:val="CTA CAPS"/>
    <w:basedOn w:val="OPCParaBase"/>
    <w:rsid w:val="001430BD"/>
    <w:pPr>
      <w:spacing w:before="60" w:line="240" w:lineRule="atLeast"/>
    </w:pPr>
    <w:rPr>
      <w:sz w:val="20"/>
    </w:rPr>
  </w:style>
  <w:style w:type="paragraph" w:customStyle="1" w:styleId="CTAright">
    <w:name w:val="CTA right"/>
    <w:basedOn w:val="OPCParaBase"/>
    <w:rsid w:val="001430BD"/>
    <w:pPr>
      <w:spacing w:before="60" w:line="240" w:lineRule="auto"/>
      <w:jc w:val="right"/>
    </w:pPr>
    <w:rPr>
      <w:sz w:val="20"/>
    </w:rPr>
  </w:style>
  <w:style w:type="paragraph" w:customStyle="1" w:styleId="subsection">
    <w:name w:val="subsection"/>
    <w:aliases w:val="ss"/>
    <w:basedOn w:val="OPCParaBase"/>
    <w:link w:val="subsectionChar"/>
    <w:rsid w:val="001430BD"/>
    <w:pPr>
      <w:tabs>
        <w:tab w:val="right" w:pos="1021"/>
      </w:tabs>
      <w:spacing w:before="180" w:line="240" w:lineRule="auto"/>
      <w:ind w:left="1134" w:hanging="1134"/>
    </w:pPr>
  </w:style>
  <w:style w:type="paragraph" w:customStyle="1" w:styleId="Definition">
    <w:name w:val="Definition"/>
    <w:aliases w:val="dd"/>
    <w:basedOn w:val="OPCParaBase"/>
    <w:rsid w:val="001430BD"/>
    <w:pPr>
      <w:spacing w:before="180" w:line="240" w:lineRule="auto"/>
      <w:ind w:left="1134"/>
    </w:pPr>
  </w:style>
  <w:style w:type="paragraph" w:customStyle="1" w:styleId="ETAsubitem">
    <w:name w:val="ETA(subitem)"/>
    <w:basedOn w:val="OPCParaBase"/>
    <w:rsid w:val="001430BD"/>
    <w:pPr>
      <w:tabs>
        <w:tab w:val="right" w:pos="340"/>
      </w:tabs>
      <w:spacing w:before="60" w:line="240" w:lineRule="auto"/>
      <w:ind w:left="454" w:hanging="454"/>
    </w:pPr>
    <w:rPr>
      <w:sz w:val="20"/>
    </w:rPr>
  </w:style>
  <w:style w:type="paragraph" w:customStyle="1" w:styleId="ETApara">
    <w:name w:val="ETA(para)"/>
    <w:basedOn w:val="OPCParaBase"/>
    <w:rsid w:val="001430BD"/>
    <w:pPr>
      <w:tabs>
        <w:tab w:val="right" w:pos="754"/>
      </w:tabs>
      <w:spacing w:before="60" w:line="240" w:lineRule="auto"/>
      <w:ind w:left="828" w:hanging="828"/>
    </w:pPr>
    <w:rPr>
      <w:sz w:val="20"/>
    </w:rPr>
  </w:style>
  <w:style w:type="paragraph" w:customStyle="1" w:styleId="ETAsubpara">
    <w:name w:val="ETA(subpara)"/>
    <w:basedOn w:val="OPCParaBase"/>
    <w:rsid w:val="001430BD"/>
    <w:pPr>
      <w:tabs>
        <w:tab w:val="right" w:pos="1083"/>
      </w:tabs>
      <w:spacing w:before="60" w:line="240" w:lineRule="auto"/>
      <w:ind w:left="1191" w:hanging="1191"/>
    </w:pPr>
    <w:rPr>
      <w:sz w:val="20"/>
    </w:rPr>
  </w:style>
  <w:style w:type="paragraph" w:customStyle="1" w:styleId="ETAsub-subpara">
    <w:name w:val="ETA(sub-subpara)"/>
    <w:basedOn w:val="OPCParaBase"/>
    <w:rsid w:val="001430BD"/>
    <w:pPr>
      <w:tabs>
        <w:tab w:val="right" w:pos="1412"/>
      </w:tabs>
      <w:spacing w:before="60" w:line="240" w:lineRule="auto"/>
      <w:ind w:left="1525" w:hanging="1525"/>
    </w:pPr>
    <w:rPr>
      <w:sz w:val="20"/>
    </w:rPr>
  </w:style>
  <w:style w:type="paragraph" w:customStyle="1" w:styleId="Formula">
    <w:name w:val="Formula"/>
    <w:basedOn w:val="OPCParaBase"/>
    <w:rsid w:val="001430BD"/>
    <w:pPr>
      <w:spacing w:line="240" w:lineRule="auto"/>
      <w:ind w:left="1134"/>
    </w:pPr>
    <w:rPr>
      <w:sz w:val="20"/>
    </w:rPr>
  </w:style>
  <w:style w:type="paragraph" w:styleId="Header">
    <w:name w:val="header"/>
    <w:basedOn w:val="OPCParaBase"/>
    <w:link w:val="HeaderChar"/>
    <w:unhideWhenUsed/>
    <w:rsid w:val="001430B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430BD"/>
    <w:rPr>
      <w:rFonts w:eastAsia="Times New Roman" w:cs="Times New Roman"/>
      <w:sz w:val="16"/>
      <w:lang w:eastAsia="en-AU"/>
    </w:rPr>
  </w:style>
  <w:style w:type="paragraph" w:customStyle="1" w:styleId="House">
    <w:name w:val="House"/>
    <w:basedOn w:val="OPCParaBase"/>
    <w:rsid w:val="001430BD"/>
    <w:pPr>
      <w:spacing w:line="240" w:lineRule="auto"/>
    </w:pPr>
    <w:rPr>
      <w:sz w:val="28"/>
    </w:rPr>
  </w:style>
  <w:style w:type="paragraph" w:customStyle="1" w:styleId="Item">
    <w:name w:val="Item"/>
    <w:aliases w:val="i"/>
    <w:basedOn w:val="OPCParaBase"/>
    <w:next w:val="ItemHead"/>
    <w:link w:val="ItemChar"/>
    <w:rsid w:val="001430BD"/>
    <w:pPr>
      <w:keepLines/>
      <w:spacing w:before="80" w:line="240" w:lineRule="auto"/>
      <w:ind w:left="709"/>
    </w:pPr>
  </w:style>
  <w:style w:type="paragraph" w:customStyle="1" w:styleId="ItemHead">
    <w:name w:val="ItemHead"/>
    <w:aliases w:val="ih"/>
    <w:basedOn w:val="OPCParaBase"/>
    <w:next w:val="Item"/>
    <w:link w:val="ItemHeadChar"/>
    <w:rsid w:val="001430B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430BD"/>
    <w:pPr>
      <w:spacing w:line="240" w:lineRule="auto"/>
    </w:pPr>
    <w:rPr>
      <w:b/>
      <w:sz w:val="32"/>
    </w:rPr>
  </w:style>
  <w:style w:type="paragraph" w:customStyle="1" w:styleId="notedraft">
    <w:name w:val="note(draft)"/>
    <w:aliases w:val="nd"/>
    <w:basedOn w:val="OPCParaBase"/>
    <w:rsid w:val="001430BD"/>
    <w:pPr>
      <w:spacing w:before="240" w:line="240" w:lineRule="auto"/>
      <w:ind w:left="284" w:hanging="284"/>
    </w:pPr>
    <w:rPr>
      <w:i/>
      <w:sz w:val="24"/>
    </w:rPr>
  </w:style>
  <w:style w:type="paragraph" w:customStyle="1" w:styleId="notemargin">
    <w:name w:val="note(margin)"/>
    <w:aliases w:val="nm"/>
    <w:basedOn w:val="OPCParaBase"/>
    <w:rsid w:val="001430BD"/>
    <w:pPr>
      <w:tabs>
        <w:tab w:val="left" w:pos="709"/>
      </w:tabs>
      <w:spacing w:before="122" w:line="198" w:lineRule="exact"/>
      <w:ind w:left="709" w:hanging="709"/>
    </w:pPr>
    <w:rPr>
      <w:sz w:val="18"/>
    </w:rPr>
  </w:style>
  <w:style w:type="paragraph" w:customStyle="1" w:styleId="noteToPara">
    <w:name w:val="noteToPara"/>
    <w:aliases w:val="ntp"/>
    <w:basedOn w:val="OPCParaBase"/>
    <w:rsid w:val="001430BD"/>
    <w:pPr>
      <w:spacing w:before="122" w:line="198" w:lineRule="exact"/>
      <w:ind w:left="2353" w:hanging="709"/>
    </w:pPr>
    <w:rPr>
      <w:sz w:val="18"/>
    </w:rPr>
  </w:style>
  <w:style w:type="paragraph" w:customStyle="1" w:styleId="noteParlAmend">
    <w:name w:val="note(ParlAmend)"/>
    <w:aliases w:val="npp"/>
    <w:basedOn w:val="OPCParaBase"/>
    <w:next w:val="ParlAmend"/>
    <w:rsid w:val="001430BD"/>
    <w:pPr>
      <w:spacing w:line="240" w:lineRule="auto"/>
      <w:jc w:val="right"/>
    </w:pPr>
    <w:rPr>
      <w:rFonts w:ascii="Arial" w:hAnsi="Arial"/>
      <w:b/>
      <w:i/>
    </w:rPr>
  </w:style>
  <w:style w:type="paragraph" w:customStyle="1" w:styleId="Page1">
    <w:name w:val="Page1"/>
    <w:basedOn w:val="OPCParaBase"/>
    <w:rsid w:val="001430BD"/>
    <w:pPr>
      <w:spacing w:before="5600" w:line="240" w:lineRule="auto"/>
    </w:pPr>
    <w:rPr>
      <w:b/>
      <w:sz w:val="32"/>
    </w:rPr>
  </w:style>
  <w:style w:type="paragraph" w:customStyle="1" w:styleId="PageBreak">
    <w:name w:val="PageBreak"/>
    <w:aliases w:val="pb"/>
    <w:basedOn w:val="OPCParaBase"/>
    <w:rsid w:val="001430BD"/>
    <w:pPr>
      <w:spacing w:line="240" w:lineRule="auto"/>
    </w:pPr>
    <w:rPr>
      <w:sz w:val="20"/>
    </w:rPr>
  </w:style>
  <w:style w:type="paragraph" w:customStyle="1" w:styleId="paragraphsub">
    <w:name w:val="paragraph(sub)"/>
    <w:aliases w:val="aa"/>
    <w:basedOn w:val="OPCParaBase"/>
    <w:rsid w:val="001430BD"/>
    <w:pPr>
      <w:tabs>
        <w:tab w:val="right" w:pos="1985"/>
      </w:tabs>
      <w:spacing w:before="40" w:line="240" w:lineRule="auto"/>
      <w:ind w:left="2098" w:hanging="2098"/>
    </w:pPr>
  </w:style>
  <w:style w:type="paragraph" w:customStyle="1" w:styleId="paragraphsub-sub">
    <w:name w:val="paragraph(sub-sub)"/>
    <w:aliases w:val="aaa"/>
    <w:basedOn w:val="OPCParaBase"/>
    <w:rsid w:val="001430BD"/>
    <w:pPr>
      <w:tabs>
        <w:tab w:val="right" w:pos="2722"/>
      </w:tabs>
      <w:spacing w:before="40" w:line="240" w:lineRule="auto"/>
      <w:ind w:left="2835" w:hanging="2835"/>
    </w:pPr>
  </w:style>
  <w:style w:type="paragraph" w:customStyle="1" w:styleId="paragraph">
    <w:name w:val="paragraph"/>
    <w:aliases w:val="a"/>
    <w:basedOn w:val="OPCParaBase"/>
    <w:rsid w:val="001430BD"/>
    <w:pPr>
      <w:tabs>
        <w:tab w:val="right" w:pos="1531"/>
      </w:tabs>
      <w:spacing w:before="40" w:line="240" w:lineRule="auto"/>
      <w:ind w:left="1644" w:hanging="1644"/>
    </w:pPr>
  </w:style>
  <w:style w:type="paragraph" w:customStyle="1" w:styleId="ParlAmend">
    <w:name w:val="ParlAmend"/>
    <w:aliases w:val="pp"/>
    <w:basedOn w:val="OPCParaBase"/>
    <w:rsid w:val="001430BD"/>
    <w:pPr>
      <w:spacing w:before="240" w:line="240" w:lineRule="atLeast"/>
      <w:ind w:hanging="567"/>
    </w:pPr>
    <w:rPr>
      <w:sz w:val="24"/>
    </w:rPr>
  </w:style>
  <w:style w:type="paragraph" w:customStyle="1" w:styleId="Penalty">
    <w:name w:val="Penalty"/>
    <w:basedOn w:val="OPCParaBase"/>
    <w:rsid w:val="001430BD"/>
    <w:pPr>
      <w:tabs>
        <w:tab w:val="left" w:pos="2977"/>
      </w:tabs>
      <w:spacing w:before="180" w:line="240" w:lineRule="auto"/>
      <w:ind w:left="1985" w:hanging="851"/>
    </w:pPr>
  </w:style>
  <w:style w:type="paragraph" w:customStyle="1" w:styleId="Portfolio">
    <w:name w:val="Portfolio"/>
    <w:basedOn w:val="OPCParaBase"/>
    <w:rsid w:val="001430BD"/>
    <w:pPr>
      <w:spacing w:line="240" w:lineRule="auto"/>
    </w:pPr>
    <w:rPr>
      <w:i/>
      <w:sz w:val="20"/>
    </w:rPr>
  </w:style>
  <w:style w:type="paragraph" w:customStyle="1" w:styleId="Preamble">
    <w:name w:val="Preamble"/>
    <w:basedOn w:val="OPCParaBase"/>
    <w:next w:val="Normal"/>
    <w:rsid w:val="001430B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430BD"/>
    <w:pPr>
      <w:spacing w:line="240" w:lineRule="auto"/>
    </w:pPr>
    <w:rPr>
      <w:i/>
      <w:sz w:val="20"/>
    </w:rPr>
  </w:style>
  <w:style w:type="paragraph" w:customStyle="1" w:styleId="Session">
    <w:name w:val="Session"/>
    <w:basedOn w:val="OPCParaBase"/>
    <w:rsid w:val="001430BD"/>
    <w:pPr>
      <w:spacing w:line="240" w:lineRule="auto"/>
    </w:pPr>
    <w:rPr>
      <w:sz w:val="28"/>
    </w:rPr>
  </w:style>
  <w:style w:type="paragraph" w:customStyle="1" w:styleId="Sponsor">
    <w:name w:val="Sponsor"/>
    <w:basedOn w:val="OPCParaBase"/>
    <w:rsid w:val="001430BD"/>
    <w:pPr>
      <w:spacing w:line="240" w:lineRule="auto"/>
    </w:pPr>
    <w:rPr>
      <w:i/>
    </w:rPr>
  </w:style>
  <w:style w:type="paragraph" w:customStyle="1" w:styleId="Subitem">
    <w:name w:val="Subitem"/>
    <w:aliases w:val="iss"/>
    <w:basedOn w:val="OPCParaBase"/>
    <w:rsid w:val="001430BD"/>
    <w:pPr>
      <w:spacing w:before="180" w:line="240" w:lineRule="auto"/>
      <w:ind w:left="709" w:hanging="709"/>
    </w:pPr>
  </w:style>
  <w:style w:type="paragraph" w:customStyle="1" w:styleId="SubitemHead">
    <w:name w:val="SubitemHead"/>
    <w:aliases w:val="issh"/>
    <w:basedOn w:val="OPCParaBase"/>
    <w:rsid w:val="001430B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430BD"/>
    <w:pPr>
      <w:spacing w:before="40" w:line="240" w:lineRule="auto"/>
      <w:ind w:left="1134"/>
    </w:pPr>
  </w:style>
  <w:style w:type="paragraph" w:customStyle="1" w:styleId="SubsectionHead">
    <w:name w:val="SubsectionHead"/>
    <w:aliases w:val="ssh"/>
    <w:basedOn w:val="OPCParaBase"/>
    <w:next w:val="subsection"/>
    <w:rsid w:val="001430BD"/>
    <w:pPr>
      <w:keepNext/>
      <w:keepLines/>
      <w:spacing w:before="240" w:line="240" w:lineRule="auto"/>
      <w:ind w:left="1134"/>
    </w:pPr>
    <w:rPr>
      <w:i/>
    </w:rPr>
  </w:style>
  <w:style w:type="paragraph" w:customStyle="1" w:styleId="Tablea">
    <w:name w:val="Table(a)"/>
    <w:aliases w:val="ta"/>
    <w:basedOn w:val="OPCParaBase"/>
    <w:rsid w:val="001430BD"/>
    <w:pPr>
      <w:spacing w:before="60" w:line="240" w:lineRule="auto"/>
      <w:ind w:left="284" w:hanging="284"/>
    </w:pPr>
    <w:rPr>
      <w:sz w:val="20"/>
    </w:rPr>
  </w:style>
  <w:style w:type="paragraph" w:customStyle="1" w:styleId="TableAA">
    <w:name w:val="Table(AA)"/>
    <w:aliases w:val="taaa"/>
    <w:basedOn w:val="OPCParaBase"/>
    <w:rsid w:val="001430B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430B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430BD"/>
    <w:pPr>
      <w:spacing w:before="60" w:line="240" w:lineRule="atLeast"/>
    </w:pPr>
    <w:rPr>
      <w:sz w:val="20"/>
    </w:rPr>
  </w:style>
  <w:style w:type="paragraph" w:customStyle="1" w:styleId="TLPBoxTextnote">
    <w:name w:val="TLPBoxText(note"/>
    <w:aliases w:val="right)"/>
    <w:basedOn w:val="OPCParaBase"/>
    <w:rsid w:val="001430B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430B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430BD"/>
    <w:pPr>
      <w:spacing w:before="122" w:line="198" w:lineRule="exact"/>
      <w:ind w:left="1985" w:hanging="851"/>
      <w:jc w:val="right"/>
    </w:pPr>
    <w:rPr>
      <w:sz w:val="18"/>
    </w:rPr>
  </w:style>
  <w:style w:type="paragraph" w:customStyle="1" w:styleId="TLPTableBullet">
    <w:name w:val="TLPTableBullet"/>
    <w:aliases w:val="ttb"/>
    <w:basedOn w:val="OPCParaBase"/>
    <w:rsid w:val="001430BD"/>
    <w:pPr>
      <w:spacing w:line="240" w:lineRule="exact"/>
      <w:ind w:left="284" w:hanging="284"/>
    </w:pPr>
    <w:rPr>
      <w:sz w:val="20"/>
    </w:rPr>
  </w:style>
  <w:style w:type="paragraph" w:styleId="TOC1">
    <w:name w:val="toc 1"/>
    <w:basedOn w:val="OPCParaBase"/>
    <w:next w:val="Normal"/>
    <w:uiPriority w:val="39"/>
    <w:semiHidden/>
    <w:unhideWhenUsed/>
    <w:rsid w:val="001430B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430B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430B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430B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430B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430B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430B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430B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430B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430BD"/>
    <w:pPr>
      <w:keepLines/>
      <w:spacing w:before="240" w:after="120" w:line="240" w:lineRule="auto"/>
      <w:ind w:left="794"/>
    </w:pPr>
    <w:rPr>
      <w:b/>
      <w:kern w:val="28"/>
      <w:sz w:val="20"/>
    </w:rPr>
  </w:style>
  <w:style w:type="paragraph" w:customStyle="1" w:styleId="TofSectsHeading">
    <w:name w:val="TofSects(Heading)"/>
    <w:basedOn w:val="OPCParaBase"/>
    <w:rsid w:val="001430BD"/>
    <w:pPr>
      <w:spacing w:before="240" w:after="120" w:line="240" w:lineRule="auto"/>
    </w:pPr>
    <w:rPr>
      <w:b/>
      <w:sz w:val="24"/>
    </w:rPr>
  </w:style>
  <w:style w:type="paragraph" w:customStyle="1" w:styleId="TofSectsSection">
    <w:name w:val="TofSects(Section)"/>
    <w:basedOn w:val="OPCParaBase"/>
    <w:rsid w:val="001430BD"/>
    <w:pPr>
      <w:keepLines/>
      <w:spacing w:before="40" w:line="240" w:lineRule="auto"/>
      <w:ind w:left="1588" w:hanging="794"/>
    </w:pPr>
    <w:rPr>
      <w:kern w:val="28"/>
      <w:sz w:val="18"/>
    </w:rPr>
  </w:style>
  <w:style w:type="paragraph" w:customStyle="1" w:styleId="TofSectsSubdiv">
    <w:name w:val="TofSects(Subdiv)"/>
    <w:basedOn w:val="OPCParaBase"/>
    <w:rsid w:val="001430BD"/>
    <w:pPr>
      <w:keepLines/>
      <w:spacing w:before="80" w:line="240" w:lineRule="auto"/>
      <w:ind w:left="1588" w:hanging="794"/>
    </w:pPr>
    <w:rPr>
      <w:kern w:val="28"/>
    </w:rPr>
  </w:style>
  <w:style w:type="paragraph" w:customStyle="1" w:styleId="WRStyle">
    <w:name w:val="WR Style"/>
    <w:aliases w:val="WR"/>
    <w:basedOn w:val="OPCParaBase"/>
    <w:rsid w:val="001430BD"/>
    <w:pPr>
      <w:spacing w:before="240" w:line="240" w:lineRule="auto"/>
      <w:ind w:left="284" w:hanging="284"/>
    </w:pPr>
    <w:rPr>
      <w:b/>
      <w:i/>
      <w:kern w:val="28"/>
      <w:sz w:val="24"/>
    </w:rPr>
  </w:style>
  <w:style w:type="paragraph" w:customStyle="1" w:styleId="notepara">
    <w:name w:val="note(para)"/>
    <w:aliases w:val="na"/>
    <w:basedOn w:val="OPCParaBase"/>
    <w:rsid w:val="001430BD"/>
    <w:pPr>
      <w:spacing w:before="40" w:line="198" w:lineRule="exact"/>
      <w:ind w:left="2354" w:hanging="369"/>
    </w:pPr>
    <w:rPr>
      <w:sz w:val="18"/>
    </w:rPr>
  </w:style>
  <w:style w:type="paragraph" w:styleId="Footer">
    <w:name w:val="footer"/>
    <w:link w:val="FooterChar"/>
    <w:rsid w:val="001430B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430BD"/>
    <w:rPr>
      <w:rFonts w:eastAsia="Times New Roman" w:cs="Times New Roman"/>
      <w:sz w:val="22"/>
      <w:szCs w:val="24"/>
      <w:lang w:eastAsia="en-AU"/>
    </w:rPr>
  </w:style>
  <w:style w:type="character" w:styleId="LineNumber">
    <w:name w:val="line number"/>
    <w:basedOn w:val="OPCCharBase"/>
    <w:uiPriority w:val="99"/>
    <w:semiHidden/>
    <w:unhideWhenUsed/>
    <w:rsid w:val="001430BD"/>
    <w:rPr>
      <w:sz w:val="16"/>
    </w:rPr>
  </w:style>
  <w:style w:type="table" w:customStyle="1" w:styleId="CFlag">
    <w:name w:val="CFlag"/>
    <w:basedOn w:val="TableNormal"/>
    <w:uiPriority w:val="99"/>
    <w:rsid w:val="001430BD"/>
    <w:rPr>
      <w:rFonts w:eastAsia="Times New Roman" w:cs="Times New Roman"/>
      <w:lang w:eastAsia="en-AU"/>
    </w:rPr>
    <w:tblPr/>
  </w:style>
  <w:style w:type="paragraph" w:customStyle="1" w:styleId="NotesHeading1">
    <w:name w:val="NotesHeading 1"/>
    <w:basedOn w:val="OPCParaBase"/>
    <w:next w:val="Normal"/>
    <w:rsid w:val="001430BD"/>
    <w:rPr>
      <w:b/>
      <w:sz w:val="28"/>
      <w:szCs w:val="28"/>
    </w:rPr>
  </w:style>
  <w:style w:type="paragraph" w:customStyle="1" w:styleId="NotesHeading2">
    <w:name w:val="NotesHeading 2"/>
    <w:basedOn w:val="OPCParaBase"/>
    <w:next w:val="Normal"/>
    <w:rsid w:val="001430BD"/>
    <w:rPr>
      <w:b/>
      <w:sz w:val="28"/>
      <w:szCs w:val="28"/>
    </w:rPr>
  </w:style>
  <w:style w:type="paragraph" w:customStyle="1" w:styleId="SignCoverPageEnd">
    <w:name w:val="SignCoverPageEnd"/>
    <w:basedOn w:val="OPCParaBase"/>
    <w:next w:val="Normal"/>
    <w:rsid w:val="001430B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430BD"/>
    <w:pPr>
      <w:pBdr>
        <w:top w:val="single" w:sz="4" w:space="1" w:color="auto"/>
      </w:pBdr>
      <w:spacing w:before="360"/>
      <w:ind w:right="397"/>
      <w:jc w:val="both"/>
    </w:pPr>
  </w:style>
  <w:style w:type="paragraph" w:customStyle="1" w:styleId="Paragraphsub-sub-sub">
    <w:name w:val="Paragraph(sub-sub-sub)"/>
    <w:aliases w:val="aaaa"/>
    <w:basedOn w:val="OPCParaBase"/>
    <w:rsid w:val="001430B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430B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430B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430B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430BD"/>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1430BD"/>
    <w:pPr>
      <w:spacing w:before="120"/>
    </w:pPr>
  </w:style>
  <w:style w:type="paragraph" w:customStyle="1" w:styleId="TableTextEndNotes">
    <w:name w:val="TableTextEndNotes"/>
    <w:aliases w:val="Tten"/>
    <w:basedOn w:val="Normal"/>
    <w:rsid w:val="001430BD"/>
    <w:pPr>
      <w:spacing w:before="60" w:line="240" w:lineRule="auto"/>
    </w:pPr>
    <w:rPr>
      <w:rFonts w:cs="Arial"/>
      <w:sz w:val="20"/>
      <w:szCs w:val="22"/>
    </w:rPr>
  </w:style>
  <w:style w:type="paragraph" w:customStyle="1" w:styleId="TableHeading">
    <w:name w:val="TableHeading"/>
    <w:aliases w:val="th"/>
    <w:basedOn w:val="OPCParaBase"/>
    <w:next w:val="Tabletext"/>
    <w:rsid w:val="001430BD"/>
    <w:pPr>
      <w:keepNext/>
      <w:spacing w:before="60" w:line="240" w:lineRule="atLeast"/>
    </w:pPr>
    <w:rPr>
      <w:b/>
      <w:sz w:val="20"/>
    </w:rPr>
  </w:style>
  <w:style w:type="paragraph" w:customStyle="1" w:styleId="NoteToSubpara">
    <w:name w:val="NoteToSubpara"/>
    <w:aliases w:val="nts"/>
    <w:basedOn w:val="OPCParaBase"/>
    <w:rsid w:val="001430BD"/>
    <w:pPr>
      <w:spacing w:before="40" w:line="198" w:lineRule="exact"/>
      <w:ind w:left="2835" w:hanging="709"/>
    </w:pPr>
    <w:rPr>
      <w:sz w:val="18"/>
    </w:rPr>
  </w:style>
  <w:style w:type="paragraph" w:customStyle="1" w:styleId="ENoteTableHeading">
    <w:name w:val="ENoteTableHeading"/>
    <w:aliases w:val="enth"/>
    <w:basedOn w:val="OPCParaBase"/>
    <w:rsid w:val="001430BD"/>
    <w:pPr>
      <w:keepNext/>
      <w:spacing w:before="60" w:line="240" w:lineRule="atLeast"/>
    </w:pPr>
    <w:rPr>
      <w:rFonts w:ascii="Arial" w:hAnsi="Arial"/>
      <w:b/>
      <w:sz w:val="16"/>
    </w:rPr>
  </w:style>
  <w:style w:type="paragraph" w:customStyle="1" w:styleId="ENoteTTi">
    <w:name w:val="ENoteTTi"/>
    <w:aliases w:val="entti"/>
    <w:basedOn w:val="OPCParaBase"/>
    <w:rsid w:val="001430BD"/>
    <w:pPr>
      <w:keepNext/>
      <w:spacing w:before="60" w:line="240" w:lineRule="atLeast"/>
      <w:ind w:left="170"/>
    </w:pPr>
    <w:rPr>
      <w:sz w:val="16"/>
    </w:rPr>
  </w:style>
  <w:style w:type="paragraph" w:customStyle="1" w:styleId="ENotesHeading1">
    <w:name w:val="ENotesHeading 1"/>
    <w:aliases w:val="Enh1"/>
    <w:basedOn w:val="OPCParaBase"/>
    <w:next w:val="Normal"/>
    <w:rsid w:val="001430BD"/>
    <w:pPr>
      <w:spacing w:before="120"/>
      <w:outlineLvl w:val="1"/>
    </w:pPr>
    <w:rPr>
      <w:b/>
      <w:sz w:val="28"/>
      <w:szCs w:val="28"/>
    </w:rPr>
  </w:style>
  <w:style w:type="paragraph" w:customStyle="1" w:styleId="ENotesHeading2">
    <w:name w:val="ENotesHeading 2"/>
    <w:aliases w:val="Enh2"/>
    <w:basedOn w:val="OPCParaBase"/>
    <w:next w:val="Normal"/>
    <w:rsid w:val="001430BD"/>
    <w:pPr>
      <w:spacing w:before="120" w:after="120"/>
      <w:outlineLvl w:val="2"/>
    </w:pPr>
    <w:rPr>
      <w:b/>
      <w:sz w:val="24"/>
      <w:szCs w:val="28"/>
    </w:rPr>
  </w:style>
  <w:style w:type="paragraph" w:customStyle="1" w:styleId="ENoteTTIndentHeading">
    <w:name w:val="ENoteTTIndentHeading"/>
    <w:aliases w:val="enTTHi"/>
    <w:basedOn w:val="OPCParaBase"/>
    <w:rsid w:val="001430B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430BD"/>
    <w:pPr>
      <w:spacing w:before="60" w:line="240" w:lineRule="atLeast"/>
    </w:pPr>
    <w:rPr>
      <w:sz w:val="16"/>
    </w:rPr>
  </w:style>
  <w:style w:type="paragraph" w:customStyle="1" w:styleId="MadeunderText">
    <w:name w:val="MadeunderText"/>
    <w:basedOn w:val="OPCParaBase"/>
    <w:next w:val="Normal"/>
    <w:rsid w:val="001430BD"/>
    <w:pPr>
      <w:spacing w:before="240"/>
    </w:pPr>
    <w:rPr>
      <w:sz w:val="24"/>
      <w:szCs w:val="24"/>
    </w:rPr>
  </w:style>
  <w:style w:type="paragraph" w:customStyle="1" w:styleId="ENotesHeading3">
    <w:name w:val="ENotesHeading 3"/>
    <w:aliases w:val="Enh3"/>
    <w:basedOn w:val="OPCParaBase"/>
    <w:next w:val="Normal"/>
    <w:rsid w:val="001430BD"/>
    <w:pPr>
      <w:keepNext/>
      <w:spacing w:before="120" w:line="240" w:lineRule="auto"/>
      <w:outlineLvl w:val="4"/>
    </w:pPr>
    <w:rPr>
      <w:b/>
      <w:szCs w:val="24"/>
    </w:rPr>
  </w:style>
  <w:style w:type="paragraph" w:customStyle="1" w:styleId="SubPartCASA">
    <w:name w:val="SubPart(CASA)"/>
    <w:aliases w:val="csp"/>
    <w:basedOn w:val="OPCParaBase"/>
    <w:next w:val="ActHead3"/>
    <w:rsid w:val="001430BD"/>
    <w:pPr>
      <w:keepNext/>
      <w:keepLines/>
      <w:spacing w:before="280"/>
      <w:outlineLvl w:val="1"/>
    </w:pPr>
    <w:rPr>
      <w:b/>
      <w:kern w:val="28"/>
      <w:sz w:val="32"/>
    </w:rPr>
  </w:style>
  <w:style w:type="character" w:customStyle="1" w:styleId="CharSubPartTextCASA">
    <w:name w:val="CharSubPartText(CASA)"/>
    <w:basedOn w:val="OPCCharBase"/>
    <w:uiPriority w:val="1"/>
    <w:rsid w:val="001430BD"/>
  </w:style>
  <w:style w:type="character" w:customStyle="1" w:styleId="CharSubPartNoCASA">
    <w:name w:val="CharSubPartNo(CASA)"/>
    <w:basedOn w:val="OPCCharBase"/>
    <w:uiPriority w:val="1"/>
    <w:rsid w:val="001430BD"/>
  </w:style>
  <w:style w:type="paragraph" w:customStyle="1" w:styleId="ENoteTTIndentHeadingSub">
    <w:name w:val="ENoteTTIndentHeadingSub"/>
    <w:aliases w:val="enTTHis"/>
    <w:basedOn w:val="OPCParaBase"/>
    <w:rsid w:val="001430BD"/>
    <w:pPr>
      <w:keepNext/>
      <w:spacing w:before="60" w:line="240" w:lineRule="atLeast"/>
      <w:ind w:left="340"/>
    </w:pPr>
    <w:rPr>
      <w:b/>
      <w:sz w:val="16"/>
    </w:rPr>
  </w:style>
  <w:style w:type="paragraph" w:customStyle="1" w:styleId="ENoteTTiSub">
    <w:name w:val="ENoteTTiSub"/>
    <w:aliases w:val="enttis"/>
    <w:basedOn w:val="OPCParaBase"/>
    <w:rsid w:val="001430BD"/>
    <w:pPr>
      <w:keepNext/>
      <w:spacing w:before="60" w:line="240" w:lineRule="atLeast"/>
      <w:ind w:left="340"/>
    </w:pPr>
    <w:rPr>
      <w:sz w:val="16"/>
    </w:rPr>
  </w:style>
  <w:style w:type="paragraph" w:customStyle="1" w:styleId="SubDivisionMigration">
    <w:name w:val="SubDivisionMigration"/>
    <w:aliases w:val="sdm"/>
    <w:basedOn w:val="OPCParaBase"/>
    <w:rsid w:val="001430B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430BD"/>
    <w:pPr>
      <w:keepNext/>
      <w:keepLines/>
      <w:spacing w:before="240" w:line="240" w:lineRule="auto"/>
      <w:ind w:left="1134" w:hanging="1134"/>
    </w:pPr>
    <w:rPr>
      <w:b/>
      <w:sz w:val="28"/>
    </w:rPr>
  </w:style>
  <w:style w:type="table" w:styleId="TableGrid">
    <w:name w:val="Table Grid"/>
    <w:basedOn w:val="TableNormal"/>
    <w:uiPriority w:val="59"/>
    <w:rsid w:val="00143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1430BD"/>
    <w:pPr>
      <w:spacing w:before="122" w:line="240" w:lineRule="auto"/>
      <w:ind w:left="1985" w:hanging="851"/>
    </w:pPr>
    <w:rPr>
      <w:sz w:val="18"/>
    </w:rPr>
  </w:style>
  <w:style w:type="paragraph" w:customStyle="1" w:styleId="FreeForm">
    <w:name w:val="FreeForm"/>
    <w:rsid w:val="001430BD"/>
    <w:rPr>
      <w:rFonts w:ascii="Arial" w:hAnsi="Arial"/>
      <w:sz w:val="22"/>
    </w:rPr>
  </w:style>
  <w:style w:type="paragraph" w:customStyle="1" w:styleId="SOText">
    <w:name w:val="SO Text"/>
    <w:aliases w:val="sot"/>
    <w:link w:val="SOTextChar"/>
    <w:rsid w:val="001430B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430BD"/>
    <w:rPr>
      <w:sz w:val="22"/>
    </w:rPr>
  </w:style>
  <w:style w:type="paragraph" w:customStyle="1" w:styleId="SOTextNote">
    <w:name w:val="SO TextNote"/>
    <w:aliases w:val="sont"/>
    <w:basedOn w:val="SOText"/>
    <w:qFormat/>
    <w:rsid w:val="001430BD"/>
    <w:pPr>
      <w:spacing w:before="122" w:line="198" w:lineRule="exact"/>
      <w:ind w:left="1843" w:hanging="709"/>
    </w:pPr>
    <w:rPr>
      <w:sz w:val="18"/>
    </w:rPr>
  </w:style>
  <w:style w:type="paragraph" w:customStyle="1" w:styleId="SOPara">
    <w:name w:val="SO Para"/>
    <w:aliases w:val="soa"/>
    <w:basedOn w:val="SOText"/>
    <w:link w:val="SOParaChar"/>
    <w:qFormat/>
    <w:rsid w:val="001430BD"/>
    <w:pPr>
      <w:tabs>
        <w:tab w:val="right" w:pos="1786"/>
      </w:tabs>
      <w:spacing w:before="40"/>
      <w:ind w:left="2070" w:hanging="936"/>
    </w:pPr>
  </w:style>
  <w:style w:type="character" w:customStyle="1" w:styleId="SOParaChar">
    <w:name w:val="SO Para Char"/>
    <w:aliases w:val="soa Char"/>
    <w:basedOn w:val="DefaultParagraphFont"/>
    <w:link w:val="SOPara"/>
    <w:rsid w:val="001430BD"/>
    <w:rPr>
      <w:sz w:val="22"/>
    </w:rPr>
  </w:style>
  <w:style w:type="paragraph" w:customStyle="1" w:styleId="FileName">
    <w:name w:val="FileName"/>
    <w:basedOn w:val="Normal"/>
    <w:rsid w:val="001430BD"/>
  </w:style>
  <w:style w:type="paragraph" w:customStyle="1" w:styleId="SOHeadBold">
    <w:name w:val="SO HeadBold"/>
    <w:aliases w:val="sohb"/>
    <w:basedOn w:val="SOText"/>
    <w:next w:val="SOText"/>
    <w:link w:val="SOHeadBoldChar"/>
    <w:qFormat/>
    <w:rsid w:val="001430BD"/>
    <w:rPr>
      <w:b/>
    </w:rPr>
  </w:style>
  <w:style w:type="character" w:customStyle="1" w:styleId="SOHeadBoldChar">
    <w:name w:val="SO HeadBold Char"/>
    <w:aliases w:val="sohb Char"/>
    <w:basedOn w:val="DefaultParagraphFont"/>
    <w:link w:val="SOHeadBold"/>
    <w:rsid w:val="001430BD"/>
    <w:rPr>
      <w:b/>
      <w:sz w:val="22"/>
    </w:rPr>
  </w:style>
  <w:style w:type="paragraph" w:customStyle="1" w:styleId="SOHeadItalic">
    <w:name w:val="SO HeadItalic"/>
    <w:aliases w:val="sohi"/>
    <w:basedOn w:val="SOText"/>
    <w:next w:val="SOText"/>
    <w:link w:val="SOHeadItalicChar"/>
    <w:qFormat/>
    <w:rsid w:val="001430BD"/>
    <w:rPr>
      <w:i/>
    </w:rPr>
  </w:style>
  <w:style w:type="character" w:customStyle="1" w:styleId="SOHeadItalicChar">
    <w:name w:val="SO HeadItalic Char"/>
    <w:aliases w:val="sohi Char"/>
    <w:basedOn w:val="DefaultParagraphFont"/>
    <w:link w:val="SOHeadItalic"/>
    <w:rsid w:val="001430BD"/>
    <w:rPr>
      <w:i/>
      <w:sz w:val="22"/>
    </w:rPr>
  </w:style>
  <w:style w:type="paragraph" w:customStyle="1" w:styleId="SOBullet">
    <w:name w:val="SO Bullet"/>
    <w:aliases w:val="sotb"/>
    <w:basedOn w:val="SOText"/>
    <w:link w:val="SOBulletChar"/>
    <w:qFormat/>
    <w:rsid w:val="001430BD"/>
    <w:pPr>
      <w:ind w:left="1559" w:hanging="425"/>
    </w:pPr>
  </w:style>
  <w:style w:type="character" w:customStyle="1" w:styleId="SOBulletChar">
    <w:name w:val="SO Bullet Char"/>
    <w:aliases w:val="sotb Char"/>
    <w:basedOn w:val="DefaultParagraphFont"/>
    <w:link w:val="SOBullet"/>
    <w:rsid w:val="001430BD"/>
    <w:rPr>
      <w:sz w:val="22"/>
    </w:rPr>
  </w:style>
  <w:style w:type="paragraph" w:customStyle="1" w:styleId="SOBulletNote">
    <w:name w:val="SO BulletNote"/>
    <w:aliases w:val="sonb"/>
    <w:basedOn w:val="SOTextNote"/>
    <w:link w:val="SOBulletNoteChar"/>
    <w:qFormat/>
    <w:rsid w:val="001430BD"/>
    <w:pPr>
      <w:tabs>
        <w:tab w:val="left" w:pos="1560"/>
      </w:tabs>
      <w:ind w:left="2268" w:hanging="1134"/>
    </w:pPr>
  </w:style>
  <w:style w:type="character" w:customStyle="1" w:styleId="SOBulletNoteChar">
    <w:name w:val="SO BulletNote Char"/>
    <w:aliases w:val="sonb Char"/>
    <w:basedOn w:val="DefaultParagraphFont"/>
    <w:link w:val="SOBulletNote"/>
    <w:rsid w:val="001430BD"/>
    <w:rPr>
      <w:sz w:val="18"/>
    </w:rPr>
  </w:style>
  <w:style w:type="character" w:customStyle="1" w:styleId="subsectionChar">
    <w:name w:val="subsection Char"/>
    <w:aliases w:val="ss Char"/>
    <w:basedOn w:val="DefaultParagraphFont"/>
    <w:link w:val="subsection"/>
    <w:locked/>
    <w:rsid w:val="00A711E3"/>
    <w:rPr>
      <w:rFonts w:eastAsia="Times New Roman" w:cs="Times New Roman"/>
      <w:sz w:val="22"/>
      <w:lang w:eastAsia="en-AU"/>
    </w:rPr>
  </w:style>
  <w:style w:type="numbering" w:customStyle="1" w:styleId="OPCBodyList">
    <w:name w:val="OPCBodyList"/>
    <w:uiPriority w:val="99"/>
    <w:rsid w:val="00C4441B"/>
    <w:pPr>
      <w:numPr>
        <w:numId w:val="13"/>
      </w:numPr>
    </w:pPr>
  </w:style>
  <w:style w:type="paragraph" w:customStyle="1" w:styleId="tableText0">
    <w:name w:val="table.Text"/>
    <w:basedOn w:val="Normal"/>
    <w:rsid w:val="00471D38"/>
    <w:pPr>
      <w:spacing w:before="24" w:after="24"/>
    </w:pPr>
    <w:rPr>
      <w:rFonts w:eastAsia="Calibri" w:cs="Arial"/>
      <w:sz w:val="20"/>
    </w:rPr>
  </w:style>
  <w:style w:type="paragraph" w:customStyle="1" w:styleId="tableIndentText">
    <w:name w:val="table.Indent.Text"/>
    <w:rsid w:val="00471D38"/>
    <w:pPr>
      <w:tabs>
        <w:tab w:val="left" w:leader="dot" w:pos="5245"/>
      </w:tabs>
      <w:spacing w:before="24" w:after="24"/>
      <w:ind w:left="851" w:hanging="284"/>
    </w:pPr>
    <w:rPr>
      <w:rFonts w:ascii="Times" w:eastAsia="Times New Roman" w:hAnsi="Times" w:cs="Times New Roman"/>
    </w:rPr>
  </w:style>
  <w:style w:type="character" w:customStyle="1" w:styleId="ItemHeadChar">
    <w:name w:val="ItemHead Char"/>
    <w:aliases w:val="ih Char"/>
    <w:basedOn w:val="DefaultParagraphFont"/>
    <w:link w:val="ItemHead"/>
    <w:rsid w:val="00313E76"/>
    <w:rPr>
      <w:rFonts w:ascii="Arial" w:eastAsia="Times New Roman" w:hAnsi="Arial" w:cs="Times New Roman"/>
      <w:b/>
      <w:kern w:val="28"/>
      <w:sz w:val="24"/>
      <w:lang w:eastAsia="en-AU"/>
    </w:rPr>
  </w:style>
  <w:style w:type="character" w:customStyle="1" w:styleId="ActHead4Char">
    <w:name w:val="ActHead 4 Char"/>
    <w:aliases w:val="sd Char"/>
    <w:link w:val="ActHead4"/>
    <w:rsid w:val="00313E76"/>
    <w:rPr>
      <w:rFonts w:eastAsia="Times New Roman" w:cs="Times New Roman"/>
      <w:b/>
      <w:kern w:val="28"/>
      <w:sz w:val="26"/>
      <w:lang w:eastAsia="en-AU"/>
    </w:rPr>
  </w:style>
  <w:style w:type="paragraph" w:styleId="BalloonText">
    <w:name w:val="Balloon Text"/>
    <w:basedOn w:val="Normal"/>
    <w:link w:val="BalloonTextChar"/>
    <w:uiPriority w:val="99"/>
    <w:semiHidden/>
    <w:unhideWhenUsed/>
    <w:rsid w:val="001430B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0BD"/>
    <w:rPr>
      <w:rFonts w:ascii="Tahoma" w:hAnsi="Tahoma" w:cs="Tahoma"/>
      <w:sz w:val="16"/>
      <w:szCs w:val="16"/>
    </w:rPr>
  </w:style>
  <w:style w:type="character" w:styleId="Hyperlink">
    <w:name w:val="Hyperlink"/>
    <w:basedOn w:val="DefaultParagraphFont"/>
    <w:uiPriority w:val="99"/>
    <w:semiHidden/>
    <w:unhideWhenUsed/>
    <w:rsid w:val="00A505DE"/>
    <w:rPr>
      <w:color w:val="0000FF"/>
      <w:u w:val="single"/>
    </w:rPr>
  </w:style>
  <w:style w:type="character" w:styleId="FollowedHyperlink">
    <w:name w:val="FollowedHyperlink"/>
    <w:basedOn w:val="DefaultParagraphFont"/>
    <w:uiPriority w:val="99"/>
    <w:semiHidden/>
    <w:unhideWhenUsed/>
    <w:rsid w:val="00A505DE"/>
    <w:rPr>
      <w:color w:val="800080" w:themeColor="followedHyperlink"/>
      <w:u w:val="single"/>
    </w:rPr>
  </w:style>
  <w:style w:type="character" w:customStyle="1" w:styleId="ItemChar">
    <w:name w:val="Item Char"/>
    <w:aliases w:val="i Char"/>
    <w:basedOn w:val="DefaultParagraphFont"/>
    <w:link w:val="Item"/>
    <w:rsid w:val="00150BE0"/>
    <w:rPr>
      <w:rFonts w:eastAsia="Times New Roman" w:cs="Times New Roman"/>
      <w:sz w:val="22"/>
      <w:lang w:eastAsia="en-AU"/>
    </w:rPr>
  </w:style>
  <w:style w:type="character" w:customStyle="1" w:styleId="Heading1Char">
    <w:name w:val="Heading 1 Char"/>
    <w:basedOn w:val="DefaultParagraphFont"/>
    <w:link w:val="Heading1"/>
    <w:uiPriority w:val="9"/>
    <w:rsid w:val="0038203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8203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8203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8203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8203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8203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8203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8203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82030"/>
    <w:rPr>
      <w:rFonts w:asciiTheme="majorHAnsi" w:eastAsiaTheme="majorEastAsia" w:hAnsiTheme="majorHAnsi" w:cstheme="majorBidi"/>
      <w:i/>
      <w:iCs/>
      <w:color w:val="404040" w:themeColor="text1" w:themeTint="BF"/>
    </w:rPr>
  </w:style>
  <w:style w:type="character" w:customStyle="1" w:styleId="OPCParaBaseChar">
    <w:name w:val="OPCParaBase Char"/>
    <w:basedOn w:val="DefaultParagraphFont"/>
    <w:link w:val="OPCParaBase"/>
    <w:rsid w:val="00382030"/>
    <w:rPr>
      <w:rFonts w:eastAsia="Times New Roman" w:cs="Times New Roman"/>
      <w:sz w:val="22"/>
      <w:lang w:eastAsia="en-AU"/>
    </w:rPr>
  </w:style>
  <w:style w:type="character" w:customStyle="1" w:styleId="ShortTChar">
    <w:name w:val="ShortT Char"/>
    <w:basedOn w:val="OPCParaBaseChar"/>
    <w:link w:val="ShortT"/>
    <w:rsid w:val="00382030"/>
    <w:rPr>
      <w:rFonts w:eastAsia="Times New Roman" w:cs="Times New Roman"/>
      <w:b/>
      <w:sz w:val="40"/>
      <w:lang w:eastAsia="en-AU"/>
    </w:rPr>
  </w:style>
  <w:style w:type="character" w:customStyle="1" w:styleId="ActnoChar">
    <w:name w:val="Actno Char"/>
    <w:basedOn w:val="ShortTChar"/>
    <w:link w:val="Actno"/>
    <w:rsid w:val="00382030"/>
    <w:rPr>
      <w:rFonts w:eastAsia="Times New Roman" w:cs="Times New Roman"/>
      <w:b/>
      <w:sz w:val="40"/>
      <w:lang w:eastAsia="en-AU"/>
    </w:rPr>
  </w:style>
  <w:style w:type="paragraph" w:styleId="Title">
    <w:name w:val="Title"/>
    <w:basedOn w:val="Normal"/>
    <w:next w:val="Normal"/>
    <w:link w:val="TitleChar"/>
    <w:uiPriority w:val="10"/>
    <w:qFormat/>
    <w:rsid w:val="00CF2F8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F2F8C"/>
    <w:rPr>
      <w:rFonts w:asciiTheme="majorHAnsi" w:eastAsiaTheme="majorEastAsia" w:hAnsiTheme="majorHAnsi" w:cstheme="majorBidi"/>
      <w:color w:val="17365D" w:themeColor="text2" w:themeShade="BF"/>
      <w:spacing w:val="5"/>
      <w:kern w:val="28"/>
      <w:sz w:val="52"/>
      <w:szCs w:val="52"/>
    </w:rPr>
  </w:style>
  <w:style w:type="paragraph" w:customStyle="1" w:styleId="CompiledActNo">
    <w:name w:val="CompiledActNo"/>
    <w:basedOn w:val="Normal"/>
    <w:next w:val="Normal"/>
    <w:rsid w:val="001430BD"/>
    <w:rPr>
      <w:rFonts w:eastAsia="Times New Roman" w:cs="Times New Roman"/>
      <w:b/>
      <w:sz w:val="24"/>
      <w:szCs w:val="24"/>
      <w:lang w:eastAsia="en-AU"/>
    </w:rPr>
  </w:style>
  <w:style w:type="paragraph" w:customStyle="1" w:styleId="ActHead10">
    <w:name w:val="ActHead 10"/>
    <w:aliases w:val="sp"/>
    <w:basedOn w:val="OPCParaBase"/>
    <w:next w:val="ActHead3"/>
    <w:rsid w:val="001430BD"/>
    <w:pPr>
      <w:keepNext/>
      <w:spacing w:before="280" w:line="240" w:lineRule="auto"/>
      <w:outlineLvl w:val="1"/>
    </w:pPr>
    <w:rPr>
      <w:b/>
      <w:sz w:val="32"/>
      <w:szCs w:val="30"/>
    </w:rPr>
  </w:style>
  <w:style w:type="paragraph" w:styleId="Revision">
    <w:name w:val="Revision"/>
    <w:hidden/>
    <w:uiPriority w:val="99"/>
    <w:semiHidden/>
    <w:rsid w:val="00044302"/>
    <w:rPr>
      <w:sz w:val="22"/>
    </w:rPr>
  </w:style>
  <w:style w:type="paragraph" w:customStyle="1" w:styleId="EnStatement">
    <w:name w:val="EnStatement"/>
    <w:basedOn w:val="Normal"/>
    <w:rsid w:val="001430BD"/>
    <w:pPr>
      <w:numPr>
        <w:numId w:val="15"/>
      </w:numPr>
    </w:pPr>
    <w:rPr>
      <w:rFonts w:eastAsia="Times New Roman" w:cs="Times New Roman"/>
      <w:lang w:eastAsia="en-AU"/>
    </w:rPr>
  </w:style>
  <w:style w:type="paragraph" w:customStyle="1" w:styleId="EnStatementHeading">
    <w:name w:val="EnStatementHeading"/>
    <w:basedOn w:val="Normal"/>
    <w:rsid w:val="001430BD"/>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430BD"/>
    <w:pPr>
      <w:spacing w:line="260" w:lineRule="atLeast"/>
    </w:pPr>
    <w:rPr>
      <w:sz w:val="22"/>
    </w:rPr>
  </w:style>
  <w:style w:type="paragraph" w:styleId="Heading1">
    <w:name w:val="heading 1"/>
    <w:basedOn w:val="Normal"/>
    <w:next w:val="Normal"/>
    <w:link w:val="Heading1Char"/>
    <w:uiPriority w:val="9"/>
    <w:qFormat/>
    <w:rsid w:val="003820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8203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8203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8203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8203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8203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8203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8203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8203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rsid w:val="001430B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430BD"/>
  </w:style>
  <w:style w:type="character" w:customStyle="1" w:styleId="OPCCharBase">
    <w:name w:val="OPCCharBase"/>
    <w:uiPriority w:val="1"/>
    <w:qFormat/>
    <w:rsid w:val="001430BD"/>
  </w:style>
  <w:style w:type="paragraph" w:customStyle="1" w:styleId="OPCParaBase">
    <w:name w:val="OPCParaBase"/>
    <w:link w:val="OPCParaBaseChar"/>
    <w:qFormat/>
    <w:rsid w:val="001430BD"/>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1430BD"/>
    <w:pPr>
      <w:spacing w:line="240" w:lineRule="auto"/>
    </w:pPr>
    <w:rPr>
      <w:b/>
      <w:sz w:val="40"/>
    </w:rPr>
  </w:style>
  <w:style w:type="paragraph" w:customStyle="1" w:styleId="ActHead1">
    <w:name w:val="ActHead 1"/>
    <w:aliases w:val="c"/>
    <w:basedOn w:val="OPCParaBase"/>
    <w:next w:val="Normal"/>
    <w:qFormat/>
    <w:rsid w:val="001430B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430B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430B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1430B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430B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430B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430B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430B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430BD"/>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1430BD"/>
  </w:style>
  <w:style w:type="paragraph" w:customStyle="1" w:styleId="Blocks">
    <w:name w:val="Blocks"/>
    <w:aliases w:val="bb"/>
    <w:basedOn w:val="OPCParaBase"/>
    <w:qFormat/>
    <w:rsid w:val="001430BD"/>
    <w:pPr>
      <w:spacing w:line="240" w:lineRule="auto"/>
    </w:pPr>
    <w:rPr>
      <w:sz w:val="24"/>
    </w:rPr>
  </w:style>
  <w:style w:type="paragraph" w:customStyle="1" w:styleId="BoxText">
    <w:name w:val="BoxText"/>
    <w:aliases w:val="bt"/>
    <w:basedOn w:val="OPCParaBase"/>
    <w:qFormat/>
    <w:rsid w:val="001430B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430BD"/>
    <w:rPr>
      <w:b/>
    </w:rPr>
  </w:style>
  <w:style w:type="paragraph" w:customStyle="1" w:styleId="BoxHeadItalic">
    <w:name w:val="BoxHeadItalic"/>
    <w:aliases w:val="bhi"/>
    <w:basedOn w:val="BoxText"/>
    <w:next w:val="BoxStep"/>
    <w:qFormat/>
    <w:rsid w:val="001430BD"/>
    <w:rPr>
      <w:i/>
    </w:rPr>
  </w:style>
  <w:style w:type="paragraph" w:customStyle="1" w:styleId="BoxList">
    <w:name w:val="BoxList"/>
    <w:aliases w:val="bl"/>
    <w:basedOn w:val="BoxText"/>
    <w:qFormat/>
    <w:rsid w:val="001430BD"/>
    <w:pPr>
      <w:ind w:left="1559" w:hanging="425"/>
    </w:pPr>
  </w:style>
  <w:style w:type="paragraph" w:customStyle="1" w:styleId="BoxNote">
    <w:name w:val="BoxNote"/>
    <w:aliases w:val="bn"/>
    <w:basedOn w:val="BoxText"/>
    <w:qFormat/>
    <w:rsid w:val="001430BD"/>
    <w:pPr>
      <w:tabs>
        <w:tab w:val="left" w:pos="1985"/>
      </w:tabs>
      <w:spacing w:before="122" w:line="198" w:lineRule="exact"/>
      <w:ind w:left="2948" w:hanging="1814"/>
    </w:pPr>
    <w:rPr>
      <w:sz w:val="18"/>
    </w:rPr>
  </w:style>
  <w:style w:type="paragraph" w:customStyle="1" w:styleId="BoxPara">
    <w:name w:val="BoxPara"/>
    <w:aliases w:val="bp"/>
    <w:basedOn w:val="BoxText"/>
    <w:qFormat/>
    <w:rsid w:val="001430BD"/>
    <w:pPr>
      <w:tabs>
        <w:tab w:val="right" w:pos="2268"/>
      </w:tabs>
      <w:ind w:left="2552" w:hanging="1418"/>
    </w:pPr>
  </w:style>
  <w:style w:type="paragraph" w:customStyle="1" w:styleId="BoxStep">
    <w:name w:val="BoxStep"/>
    <w:aliases w:val="bs"/>
    <w:basedOn w:val="BoxText"/>
    <w:qFormat/>
    <w:rsid w:val="001430BD"/>
    <w:pPr>
      <w:ind w:left="1985" w:hanging="851"/>
    </w:pPr>
  </w:style>
  <w:style w:type="character" w:customStyle="1" w:styleId="CharAmPartNo">
    <w:name w:val="CharAmPartNo"/>
    <w:basedOn w:val="OPCCharBase"/>
    <w:qFormat/>
    <w:rsid w:val="001430BD"/>
  </w:style>
  <w:style w:type="character" w:customStyle="1" w:styleId="CharAmPartText">
    <w:name w:val="CharAmPartText"/>
    <w:basedOn w:val="OPCCharBase"/>
    <w:qFormat/>
    <w:rsid w:val="001430BD"/>
  </w:style>
  <w:style w:type="character" w:customStyle="1" w:styleId="CharAmSchNo">
    <w:name w:val="CharAmSchNo"/>
    <w:basedOn w:val="OPCCharBase"/>
    <w:qFormat/>
    <w:rsid w:val="001430BD"/>
  </w:style>
  <w:style w:type="character" w:customStyle="1" w:styleId="CharAmSchText">
    <w:name w:val="CharAmSchText"/>
    <w:basedOn w:val="OPCCharBase"/>
    <w:qFormat/>
    <w:rsid w:val="001430BD"/>
  </w:style>
  <w:style w:type="character" w:customStyle="1" w:styleId="CharBoldItalic">
    <w:name w:val="CharBoldItalic"/>
    <w:basedOn w:val="OPCCharBase"/>
    <w:uiPriority w:val="1"/>
    <w:qFormat/>
    <w:rsid w:val="001430BD"/>
    <w:rPr>
      <w:b/>
      <w:i/>
    </w:rPr>
  </w:style>
  <w:style w:type="character" w:customStyle="1" w:styleId="CharChapNo">
    <w:name w:val="CharChapNo"/>
    <w:basedOn w:val="OPCCharBase"/>
    <w:qFormat/>
    <w:rsid w:val="001430BD"/>
  </w:style>
  <w:style w:type="character" w:customStyle="1" w:styleId="CharChapText">
    <w:name w:val="CharChapText"/>
    <w:basedOn w:val="OPCCharBase"/>
    <w:qFormat/>
    <w:rsid w:val="001430BD"/>
  </w:style>
  <w:style w:type="character" w:customStyle="1" w:styleId="CharDivNo">
    <w:name w:val="CharDivNo"/>
    <w:basedOn w:val="OPCCharBase"/>
    <w:qFormat/>
    <w:rsid w:val="001430BD"/>
  </w:style>
  <w:style w:type="character" w:customStyle="1" w:styleId="CharDivText">
    <w:name w:val="CharDivText"/>
    <w:basedOn w:val="OPCCharBase"/>
    <w:qFormat/>
    <w:rsid w:val="001430BD"/>
  </w:style>
  <w:style w:type="character" w:customStyle="1" w:styleId="CharItalic">
    <w:name w:val="CharItalic"/>
    <w:basedOn w:val="OPCCharBase"/>
    <w:uiPriority w:val="1"/>
    <w:qFormat/>
    <w:rsid w:val="001430BD"/>
    <w:rPr>
      <w:i/>
    </w:rPr>
  </w:style>
  <w:style w:type="character" w:customStyle="1" w:styleId="CharPartNo">
    <w:name w:val="CharPartNo"/>
    <w:basedOn w:val="OPCCharBase"/>
    <w:qFormat/>
    <w:rsid w:val="001430BD"/>
  </w:style>
  <w:style w:type="character" w:customStyle="1" w:styleId="CharPartText">
    <w:name w:val="CharPartText"/>
    <w:basedOn w:val="OPCCharBase"/>
    <w:qFormat/>
    <w:rsid w:val="001430BD"/>
  </w:style>
  <w:style w:type="character" w:customStyle="1" w:styleId="CharSectno">
    <w:name w:val="CharSectno"/>
    <w:basedOn w:val="OPCCharBase"/>
    <w:qFormat/>
    <w:rsid w:val="001430BD"/>
  </w:style>
  <w:style w:type="character" w:customStyle="1" w:styleId="CharSubdNo">
    <w:name w:val="CharSubdNo"/>
    <w:basedOn w:val="OPCCharBase"/>
    <w:uiPriority w:val="1"/>
    <w:qFormat/>
    <w:rsid w:val="001430BD"/>
  </w:style>
  <w:style w:type="character" w:customStyle="1" w:styleId="CharSubdText">
    <w:name w:val="CharSubdText"/>
    <w:basedOn w:val="OPCCharBase"/>
    <w:uiPriority w:val="1"/>
    <w:qFormat/>
    <w:rsid w:val="001430BD"/>
  </w:style>
  <w:style w:type="paragraph" w:customStyle="1" w:styleId="CTA--">
    <w:name w:val="CTA --"/>
    <w:basedOn w:val="OPCParaBase"/>
    <w:next w:val="Normal"/>
    <w:rsid w:val="001430BD"/>
    <w:pPr>
      <w:spacing w:before="60" w:line="240" w:lineRule="atLeast"/>
      <w:ind w:left="142" w:hanging="142"/>
    </w:pPr>
    <w:rPr>
      <w:sz w:val="20"/>
    </w:rPr>
  </w:style>
  <w:style w:type="paragraph" w:customStyle="1" w:styleId="CTA-">
    <w:name w:val="CTA -"/>
    <w:basedOn w:val="OPCParaBase"/>
    <w:rsid w:val="001430BD"/>
    <w:pPr>
      <w:spacing w:before="60" w:line="240" w:lineRule="atLeast"/>
      <w:ind w:left="85" w:hanging="85"/>
    </w:pPr>
    <w:rPr>
      <w:sz w:val="20"/>
    </w:rPr>
  </w:style>
  <w:style w:type="paragraph" w:customStyle="1" w:styleId="CTA---">
    <w:name w:val="CTA ---"/>
    <w:basedOn w:val="OPCParaBase"/>
    <w:next w:val="Normal"/>
    <w:rsid w:val="001430BD"/>
    <w:pPr>
      <w:spacing w:before="60" w:line="240" w:lineRule="atLeast"/>
      <w:ind w:left="198" w:hanging="198"/>
    </w:pPr>
    <w:rPr>
      <w:sz w:val="20"/>
    </w:rPr>
  </w:style>
  <w:style w:type="paragraph" w:customStyle="1" w:styleId="CTA----">
    <w:name w:val="CTA ----"/>
    <w:basedOn w:val="OPCParaBase"/>
    <w:next w:val="Normal"/>
    <w:rsid w:val="001430BD"/>
    <w:pPr>
      <w:spacing w:before="60" w:line="240" w:lineRule="atLeast"/>
      <w:ind w:left="255" w:hanging="255"/>
    </w:pPr>
    <w:rPr>
      <w:sz w:val="20"/>
    </w:rPr>
  </w:style>
  <w:style w:type="paragraph" w:customStyle="1" w:styleId="CTA1a">
    <w:name w:val="CTA 1(a)"/>
    <w:basedOn w:val="OPCParaBase"/>
    <w:rsid w:val="001430BD"/>
    <w:pPr>
      <w:tabs>
        <w:tab w:val="right" w:pos="414"/>
      </w:tabs>
      <w:spacing w:before="40" w:line="240" w:lineRule="atLeast"/>
      <w:ind w:left="675" w:hanging="675"/>
    </w:pPr>
    <w:rPr>
      <w:sz w:val="20"/>
    </w:rPr>
  </w:style>
  <w:style w:type="paragraph" w:customStyle="1" w:styleId="CTA1ai">
    <w:name w:val="CTA 1(a)(i)"/>
    <w:basedOn w:val="OPCParaBase"/>
    <w:rsid w:val="001430BD"/>
    <w:pPr>
      <w:tabs>
        <w:tab w:val="right" w:pos="1004"/>
      </w:tabs>
      <w:spacing w:before="40" w:line="240" w:lineRule="atLeast"/>
      <w:ind w:left="1253" w:hanging="1253"/>
    </w:pPr>
    <w:rPr>
      <w:sz w:val="20"/>
    </w:rPr>
  </w:style>
  <w:style w:type="paragraph" w:customStyle="1" w:styleId="CTA2a">
    <w:name w:val="CTA 2(a)"/>
    <w:basedOn w:val="OPCParaBase"/>
    <w:rsid w:val="001430BD"/>
    <w:pPr>
      <w:tabs>
        <w:tab w:val="right" w:pos="482"/>
      </w:tabs>
      <w:spacing w:before="40" w:line="240" w:lineRule="atLeast"/>
      <w:ind w:left="748" w:hanging="748"/>
    </w:pPr>
    <w:rPr>
      <w:sz w:val="20"/>
    </w:rPr>
  </w:style>
  <w:style w:type="paragraph" w:customStyle="1" w:styleId="CTA2ai">
    <w:name w:val="CTA 2(a)(i)"/>
    <w:basedOn w:val="OPCParaBase"/>
    <w:rsid w:val="001430BD"/>
    <w:pPr>
      <w:tabs>
        <w:tab w:val="right" w:pos="1089"/>
      </w:tabs>
      <w:spacing w:before="40" w:line="240" w:lineRule="atLeast"/>
      <w:ind w:left="1327" w:hanging="1327"/>
    </w:pPr>
    <w:rPr>
      <w:sz w:val="20"/>
    </w:rPr>
  </w:style>
  <w:style w:type="paragraph" w:customStyle="1" w:styleId="CTA3a">
    <w:name w:val="CTA 3(a)"/>
    <w:basedOn w:val="OPCParaBase"/>
    <w:rsid w:val="001430BD"/>
    <w:pPr>
      <w:tabs>
        <w:tab w:val="right" w:pos="556"/>
      </w:tabs>
      <w:spacing w:before="40" w:line="240" w:lineRule="atLeast"/>
      <w:ind w:left="805" w:hanging="805"/>
    </w:pPr>
    <w:rPr>
      <w:sz w:val="20"/>
    </w:rPr>
  </w:style>
  <w:style w:type="paragraph" w:customStyle="1" w:styleId="CTA3ai">
    <w:name w:val="CTA 3(a)(i)"/>
    <w:basedOn w:val="OPCParaBase"/>
    <w:rsid w:val="001430BD"/>
    <w:pPr>
      <w:tabs>
        <w:tab w:val="right" w:pos="1140"/>
      </w:tabs>
      <w:spacing w:before="40" w:line="240" w:lineRule="atLeast"/>
      <w:ind w:left="1361" w:hanging="1361"/>
    </w:pPr>
    <w:rPr>
      <w:sz w:val="20"/>
    </w:rPr>
  </w:style>
  <w:style w:type="paragraph" w:customStyle="1" w:styleId="CTA4a">
    <w:name w:val="CTA 4(a)"/>
    <w:basedOn w:val="OPCParaBase"/>
    <w:rsid w:val="001430BD"/>
    <w:pPr>
      <w:tabs>
        <w:tab w:val="right" w:pos="624"/>
      </w:tabs>
      <w:spacing w:before="40" w:line="240" w:lineRule="atLeast"/>
      <w:ind w:left="873" w:hanging="873"/>
    </w:pPr>
    <w:rPr>
      <w:sz w:val="20"/>
    </w:rPr>
  </w:style>
  <w:style w:type="paragraph" w:customStyle="1" w:styleId="CTA4ai">
    <w:name w:val="CTA 4(a)(i)"/>
    <w:basedOn w:val="OPCParaBase"/>
    <w:rsid w:val="001430BD"/>
    <w:pPr>
      <w:tabs>
        <w:tab w:val="right" w:pos="1213"/>
      </w:tabs>
      <w:spacing w:before="40" w:line="240" w:lineRule="atLeast"/>
      <w:ind w:left="1452" w:hanging="1452"/>
    </w:pPr>
    <w:rPr>
      <w:sz w:val="20"/>
    </w:rPr>
  </w:style>
  <w:style w:type="paragraph" w:customStyle="1" w:styleId="CTACAPS">
    <w:name w:val="CTA CAPS"/>
    <w:basedOn w:val="OPCParaBase"/>
    <w:rsid w:val="001430BD"/>
    <w:pPr>
      <w:spacing w:before="60" w:line="240" w:lineRule="atLeast"/>
    </w:pPr>
    <w:rPr>
      <w:sz w:val="20"/>
    </w:rPr>
  </w:style>
  <w:style w:type="paragraph" w:customStyle="1" w:styleId="CTAright">
    <w:name w:val="CTA right"/>
    <w:basedOn w:val="OPCParaBase"/>
    <w:rsid w:val="001430BD"/>
    <w:pPr>
      <w:spacing w:before="60" w:line="240" w:lineRule="auto"/>
      <w:jc w:val="right"/>
    </w:pPr>
    <w:rPr>
      <w:sz w:val="20"/>
    </w:rPr>
  </w:style>
  <w:style w:type="paragraph" w:customStyle="1" w:styleId="subsection">
    <w:name w:val="subsection"/>
    <w:aliases w:val="ss"/>
    <w:basedOn w:val="OPCParaBase"/>
    <w:link w:val="subsectionChar"/>
    <w:rsid w:val="001430BD"/>
    <w:pPr>
      <w:tabs>
        <w:tab w:val="right" w:pos="1021"/>
      </w:tabs>
      <w:spacing w:before="180" w:line="240" w:lineRule="auto"/>
      <w:ind w:left="1134" w:hanging="1134"/>
    </w:pPr>
  </w:style>
  <w:style w:type="paragraph" w:customStyle="1" w:styleId="Definition">
    <w:name w:val="Definition"/>
    <w:aliases w:val="dd"/>
    <w:basedOn w:val="OPCParaBase"/>
    <w:rsid w:val="001430BD"/>
    <w:pPr>
      <w:spacing w:before="180" w:line="240" w:lineRule="auto"/>
      <w:ind w:left="1134"/>
    </w:pPr>
  </w:style>
  <w:style w:type="paragraph" w:customStyle="1" w:styleId="ETAsubitem">
    <w:name w:val="ETA(subitem)"/>
    <w:basedOn w:val="OPCParaBase"/>
    <w:rsid w:val="001430BD"/>
    <w:pPr>
      <w:tabs>
        <w:tab w:val="right" w:pos="340"/>
      </w:tabs>
      <w:spacing w:before="60" w:line="240" w:lineRule="auto"/>
      <w:ind w:left="454" w:hanging="454"/>
    </w:pPr>
    <w:rPr>
      <w:sz w:val="20"/>
    </w:rPr>
  </w:style>
  <w:style w:type="paragraph" w:customStyle="1" w:styleId="ETApara">
    <w:name w:val="ETA(para)"/>
    <w:basedOn w:val="OPCParaBase"/>
    <w:rsid w:val="001430BD"/>
    <w:pPr>
      <w:tabs>
        <w:tab w:val="right" w:pos="754"/>
      </w:tabs>
      <w:spacing w:before="60" w:line="240" w:lineRule="auto"/>
      <w:ind w:left="828" w:hanging="828"/>
    </w:pPr>
    <w:rPr>
      <w:sz w:val="20"/>
    </w:rPr>
  </w:style>
  <w:style w:type="paragraph" w:customStyle="1" w:styleId="ETAsubpara">
    <w:name w:val="ETA(subpara)"/>
    <w:basedOn w:val="OPCParaBase"/>
    <w:rsid w:val="001430BD"/>
    <w:pPr>
      <w:tabs>
        <w:tab w:val="right" w:pos="1083"/>
      </w:tabs>
      <w:spacing w:before="60" w:line="240" w:lineRule="auto"/>
      <w:ind w:left="1191" w:hanging="1191"/>
    </w:pPr>
    <w:rPr>
      <w:sz w:val="20"/>
    </w:rPr>
  </w:style>
  <w:style w:type="paragraph" w:customStyle="1" w:styleId="ETAsub-subpara">
    <w:name w:val="ETA(sub-subpara)"/>
    <w:basedOn w:val="OPCParaBase"/>
    <w:rsid w:val="001430BD"/>
    <w:pPr>
      <w:tabs>
        <w:tab w:val="right" w:pos="1412"/>
      </w:tabs>
      <w:spacing w:before="60" w:line="240" w:lineRule="auto"/>
      <w:ind w:left="1525" w:hanging="1525"/>
    </w:pPr>
    <w:rPr>
      <w:sz w:val="20"/>
    </w:rPr>
  </w:style>
  <w:style w:type="paragraph" w:customStyle="1" w:styleId="Formula">
    <w:name w:val="Formula"/>
    <w:basedOn w:val="OPCParaBase"/>
    <w:rsid w:val="001430BD"/>
    <w:pPr>
      <w:spacing w:line="240" w:lineRule="auto"/>
      <w:ind w:left="1134"/>
    </w:pPr>
    <w:rPr>
      <w:sz w:val="20"/>
    </w:rPr>
  </w:style>
  <w:style w:type="paragraph" w:styleId="Header">
    <w:name w:val="header"/>
    <w:basedOn w:val="OPCParaBase"/>
    <w:link w:val="HeaderChar"/>
    <w:unhideWhenUsed/>
    <w:rsid w:val="001430B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430BD"/>
    <w:rPr>
      <w:rFonts w:eastAsia="Times New Roman" w:cs="Times New Roman"/>
      <w:sz w:val="16"/>
      <w:lang w:eastAsia="en-AU"/>
    </w:rPr>
  </w:style>
  <w:style w:type="paragraph" w:customStyle="1" w:styleId="House">
    <w:name w:val="House"/>
    <w:basedOn w:val="OPCParaBase"/>
    <w:rsid w:val="001430BD"/>
    <w:pPr>
      <w:spacing w:line="240" w:lineRule="auto"/>
    </w:pPr>
    <w:rPr>
      <w:sz w:val="28"/>
    </w:rPr>
  </w:style>
  <w:style w:type="paragraph" w:customStyle="1" w:styleId="Item">
    <w:name w:val="Item"/>
    <w:aliases w:val="i"/>
    <w:basedOn w:val="OPCParaBase"/>
    <w:next w:val="ItemHead"/>
    <w:link w:val="ItemChar"/>
    <w:rsid w:val="001430BD"/>
    <w:pPr>
      <w:keepLines/>
      <w:spacing w:before="80" w:line="240" w:lineRule="auto"/>
      <w:ind w:left="709"/>
    </w:pPr>
  </w:style>
  <w:style w:type="paragraph" w:customStyle="1" w:styleId="ItemHead">
    <w:name w:val="ItemHead"/>
    <w:aliases w:val="ih"/>
    <w:basedOn w:val="OPCParaBase"/>
    <w:next w:val="Item"/>
    <w:link w:val="ItemHeadChar"/>
    <w:rsid w:val="001430B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430BD"/>
    <w:pPr>
      <w:spacing w:line="240" w:lineRule="auto"/>
    </w:pPr>
    <w:rPr>
      <w:b/>
      <w:sz w:val="32"/>
    </w:rPr>
  </w:style>
  <w:style w:type="paragraph" w:customStyle="1" w:styleId="notedraft">
    <w:name w:val="note(draft)"/>
    <w:aliases w:val="nd"/>
    <w:basedOn w:val="OPCParaBase"/>
    <w:rsid w:val="001430BD"/>
    <w:pPr>
      <w:spacing w:before="240" w:line="240" w:lineRule="auto"/>
      <w:ind w:left="284" w:hanging="284"/>
    </w:pPr>
    <w:rPr>
      <w:i/>
      <w:sz w:val="24"/>
    </w:rPr>
  </w:style>
  <w:style w:type="paragraph" w:customStyle="1" w:styleId="notemargin">
    <w:name w:val="note(margin)"/>
    <w:aliases w:val="nm"/>
    <w:basedOn w:val="OPCParaBase"/>
    <w:rsid w:val="001430BD"/>
    <w:pPr>
      <w:tabs>
        <w:tab w:val="left" w:pos="709"/>
      </w:tabs>
      <w:spacing w:before="122" w:line="198" w:lineRule="exact"/>
      <w:ind w:left="709" w:hanging="709"/>
    </w:pPr>
    <w:rPr>
      <w:sz w:val="18"/>
    </w:rPr>
  </w:style>
  <w:style w:type="paragraph" w:customStyle="1" w:styleId="noteToPara">
    <w:name w:val="noteToPara"/>
    <w:aliases w:val="ntp"/>
    <w:basedOn w:val="OPCParaBase"/>
    <w:rsid w:val="001430BD"/>
    <w:pPr>
      <w:spacing w:before="122" w:line="198" w:lineRule="exact"/>
      <w:ind w:left="2353" w:hanging="709"/>
    </w:pPr>
    <w:rPr>
      <w:sz w:val="18"/>
    </w:rPr>
  </w:style>
  <w:style w:type="paragraph" w:customStyle="1" w:styleId="noteParlAmend">
    <w:name w:val="note(ParlAmend)"/>
    <w:aliases w:val="npp"/>
    <w:basedOn w:val="OPCParaBase"/>
    <w:next w:val="ParlAmend"/>
    <w:rsid w:val="001430BD"/>
    <w:pPr>
      <w:spacing w:line="240" w:lineRule="auto"/>
      <w:jc w:val="right"/>
    </w:pPr>
    <w:rPr>
      <w:rFonts w:ascii="Arial" w:hAnsi="Arial"/>
      <w:b/>
      <w:i/>
    </w:rPr>
  </w:style>
  <w:style w:type="paragraph" w:customStyle="1" w:styleId="Page1">
    <w:name w:val="Page1"/>
    <w:basedOn w:val="OPCParaBase"/>
    <w:rsid w:val="001430BD"/>
    <w:pPr>
      <w:spacing w:before="5600" w:line="240" w:lineRule="auto"/>
    </w:pPr>
    <w:rPr>
      <w:b/>
      <w:sz w:val="32"/>
    </w:rPr>
  </w:style>
  <w:style w:type="paragraph" w:customStyle="1" w:styleId="PageBreak">
    <w:name w:val="PageBreak"/>
    <w:aliases w:val="pb"/>
    <w:basedOn w:val="OPCParaBase"/>
    <w:rsid w:val="001430BD"/>
    <w:pPr>
      <w:spacing w:line="240" w:lineRule="auto"/>
    </w:pPr>
    <w:rPr>
      <w:sz w:val="20"/>
    </w:rPr>
  </w:style>
  <w:style w:type="paragraph" w:customStyle="1" w:styleId="paragraphsub">
    <w:name w:val="paragraph(sub)"/>
    <w:aliases w:val="aa"/>
    <w:basedOn w:val="OPCParaBase"/>
    <w:rsid w:val="001430BD"/>
    <w:pPr>
      <w:tabs>
        <w:tab w:val="right" w:pos="1985"/>
      </w:tabs>
      <w:spacing w:before="40" w:line="240" w:lineRule="auto"/>
      <w:ind w:left="2098" w:hanging="2098"/>
    </w:pPr>
  </w:style>
  <w:style w:type="paragraph" w:customStyle="1" w:styleId="paragraphsub-sub">
    <w:name w:val="paragraph(sub-sub)"/>
    <w:aliases w:val="aaa"/>
    <w:basedOn w:val="OPCParaBase"/>
    <w:rsid w:val="001430BD"/>
    <w:pPr>
      <w:tabs>
        <w:tab w:val="right" w:pos="2722"/>
      </w:tabs>
      <w:spacing w:before="40" w:line="240" w:lineRule="auto"/>
      <w:ind w:left="2835" w:hanging="2835"/>
    </w:pPr>
  </w:style>
  <w:style w:type="paragraph" w:customStyle="1" w:styleId="paragraph">
    <w:name w:val="paragraph"/>
    <w:aliases w:val="a"/>
    <w:basedOn w:val="OPCParaBase"/>
    <w:rsid w:val="001430BD"/>
    <w:pPr>
      <w:tabs>
        <w:tab w:val="right" w:pos="1531"/>
      </w:tabs>
      <w:spacing w:before="40" w:line="240" w:lineRule="auto"/>
      <w:ind w:left="1644" w:hanging="1644"/>
    </w:pPr>
  </w:style>
  <w:style w:type="paragraph" w:customStyle="1" w:styleId="ParlAmend">
    <w:name w:val="ParlAmend"/>
    <w:aliases w:val="pp"/>
    <w:basedOn w:val="OPCParaBase"/>
    <w:rsid w:val="001430BD"/>
    <w:pPr>
      <w:spacing w:before="240" w:line="240" w:lineRule="atLeast"/>
      <w:ind w:hanging="567"/>
    </w:pPr>
    <w:rPr>
      <w:sz w:val="24"/>
    </w:rPr>
  </w:style>
  <w:style w:type="paragraph" w:customStyle="1" w:styleId="Penalty">
    <w:name w:val="Penalty"/>
    <w:basedOn w:val="OPCParaBase"/>
    <w:rsid w:val="001430BD"/>
    <w:pPr>
      <w:tabs>
        <w:tab w:val="left" w:pos="2977"/>
      </w:tabs>
      <w:spacing w:before="180" w:line="240" w:lineRule="auto"/>
      <w:ind w:left="1985" w:hanging="851"/>
    </w:pPr>
  </w:style>
  <w:style w:type="paragraph" w:customStyle="1" w:styleId="Portfolio">
    <w:name w:val="Portfolio"/>
    <w:basedOn w:val="OPCParaBase"/>
    <w:rsid w:val="001430BD"/>
    <w:pPr>
      <w:spacing w:line="240" w:lineRule="auto"/>
    </w:pPr>
    <w:rPr>
      <w:i/>
      <w:sz w:val="20"/>
    </w:rPr>
  </w:style>
  <w:style w:type="paragraph" w:customStyle="1" w:styleId="Preamble">
    <w:name w:val="Preamble"/>
    <w:basedOn w:val="OPCParaBase"/>
    <w:next w:val="Normal"/>
    <w:rsid w:val="001430B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430BD"/>
    <w:pPr>
      <w:spacing w:line="240" w:lineRule="auto"/>
    </w:pPr>
    <w:rPr>
      <w:i/>
      <w:sz w:val="20"/>
    </w:rPr>
  </w:style>
  <w:style w:type="paragraph" w:customStyle="1" w:styleId="Session">
    <w:name w:val="Session"/>
    <w:basedOn w:val="OPCParaBase"/>
    <w:rsid w:val="001430BD"/>
    <w:pPr>
      <w:spacing w:line="240" w:lineRule="auto"/>
    </w:pPr>
    <w:rPr>
      <w:sz w:val="28"/>
    </w:rPr>
  </w:style>
  <w:style w:type="paragraph" w:customStyle="1" w:styleId="Sponsor">
    <w:name w:val="Sponsor"/>
    <w:basedOn w:val="OPCParaBase"/>
    <w:rsid w:val="001430BD"/>
    <w:pPr>
      <w:spacing w:line="240" w:lineRule="auto"/>
    </w:pPr>
    <w:rPr>
      <w:i/>
    </w:rPr>
  </w:style>
  <w:style w:type="paragraph" w:customStyle="1" w:styleId="Subitem">
    <w:name w:val="Subitem"/>
    <w:aliases w:val="iss"/>
    <w:basedOn w:val="OPCParaBase"/>
    <w:rsid w:val="001430BD"/>
    <w:pPr>
      <w:spacing w:before="180" w:line="240" w:lineRule="auto"/>
      <w:ind w:left="709" w:hanging="709"/>
    </w:pPr>
  </w:style>
  <w:style w:type="paragraph" w:customStyle="1" w:styleId="SubitemHead">
    <w:name w:val="SubitemHead"/>
    <w:aliases w:val="issh"/>
    <w:basedOn w:val="OPCParaBase"/>
    <w:rsid w:val="001430B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430BD"/>
    <w:pPr>
      <w:spacing w:before="40" w:line="240" w:lineRule="auto"/>
      <w:ind w:left="1134"/>
    </w:pPr>
  </w:style>
  <w:style w:type="paragraph" w:customStyle="1" w:styleId="SubsectionHead">
    <w:name w:val="SubsectionHead"/>
    <w:aliases w:val="ssh"/>
    <w:basedOn w:val="OPCParaBase"/>
    <w:next w:val="subsection"/>
    <w:rsid w:val="001430BD"/>
    <w:pPr>
      <w:keepNext/>
      <w:keepLines/>
      <w:spacing w:before="240" w:line="240" w:lineRule="auto"/>
      <w:ind w:left="1134"/>
    </w:pPr>
    <w:rPr>
      <w:i/>
    </w:rPr>
  </w:style>
  <w:style w:type="paragraph" w:customStyle="1" w:styleId="Tablea">
    <w:name w:val="Table(a)"/>
    <w:aliases w:val="ta"/>
    <w:basedOn w:val="OPCParaBase"/>
    <w:rsid w:val="001430BD"/>
    <w:pPr>
      <w:spacing w:before="60" w:line="240" w:lineRule="auto"/>
      <w:ind w:left="284" w:hanging="284"/>
    </w:pPr>
    <w:rPr>
      <w:sz w:val="20"/>
    </w:rPr>
  </w:style>
  <w:style w:type="paragraph" w:customStyle="1" w:styleId="TableAA">
    <w:name w:val="Table(AA)"/>
    <w:aliases w:val="taaa"/>
    <w:basedOn w:val="OPCParaBase"/>
    <w:rsid w:val="001430B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430B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430BD"/>
    <w:pPr>
      <w:spacing w:before="60" w:line="240" w:lineRule="atLeast"/>
    </w:pPr>
    <w:rPr>
      <w:sz w:val="20"/>
    </w:rPr>
  </w:style>
  <w:style w:type="paragraph" w:customStyle="1" w:styleId="TLPBoxTextnote">
    <w:name w:val="TLPBoxText(note"/>
    <w:aliases w:val="right)"/>
    <w:basedOn w:val="OPCParaBase"/>
    <w:rsid w:val="001430B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430B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430BD"/>
    <w:pPr>
      <w:spacing w:before="122" w:line="198" w:lineRule="exact"/>
      <w:ind w:left="1985" w:hanging="851"/>
      <w:jc w:val="right"/>
    </w:pPr>
    <w:rPr>
      <w:sz w:val="18"/>
    </w:rPr>
  </w:style>
  <w:style w:type="paragraph" w:customStyle="1" w:styleId="TLPTableBullet">
    <w:name w:val="TLPTableBullet"/>
    <w:aliases w:val="ttb"/>
    <w:basedOn w:val="OPCParaBase"/>
    <w:rsid w:val="001430BD"/>
    <w:pPr>
      <w:spacing w:line="240" w:lineRule="exact"/>
      <w:ind w:left="284" w:hanging="284"/>
    </w:pPr>
    <w:rPr>
      <w:sz w:val="20"/>
    </w:rPr>
  </w:style>
  <w:style w:type="paragraph" w:styleId="TOC1">
    <w:name w:val="toc 1"/>
    <w:basedOn w:val="OPCParaBase"/>
    <w:next w:val="Normal"/>
    <w:uiPriority w:val="39"/>
    <w:semiHidden/>
    <w:unhideWhenUsed/>
    <w:rsid w:val="001430B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430B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430B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430B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430B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430B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430B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430B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430B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430BD"/>
    <w:pPr>
      <w:keepLines/>
      <w:spacing w:before="240" w:after="120" w:line="240" w:lineRule="auto"/>
      <w:ind w:left="794"/>
    </w:pPr>
    <w:rPr>
      <w:b/>
      <w:kern w:val="28"/>
      <w:sz w:val="20"/>
    </w:rPr>
  </w:style>
  <w:style w:type="paragraph" w:customStyle="1" w:styleId="TofSectsHeading">
    <w:name w:val="TofSects(Heading)"/>
    <w:basedOn w:val="OPCParaBase"/>
    <w:rsid w:val="001430BD"/>
    <w:pPr>
      <w:spacing w:before="240" w:after="120" w:line="240" w:lineRule="auto"/>
    </w:pPr>
    <w:rPr>
      <w:b/>
      <w:sz w:val="24"/>
    </w:rPr>
  </w:style>
  <w:style w:type="paragraph" w:customStyle="1" w:styleId="TofSectsSection">
    <w:name w:val="TofSects(Section)"/>
    <w:basedOn w:val="OPCParaBase"/>
    <w:rsid w:val="001430BD"/>
    <w:pPr>
      <w:keepLines/>
      <w:spacing w:before="40" w:line="240" w:lineRule="auto"/>
      <w:ind w:left="1588" w:hanging="794"/>
    </w:pPr>
    <w:rPr>
      <w:kern w:val="28"/>
      <w:sz w:val="18"/>
    </w:rPr>
  </w:style>
  <w:style w:type="paragraph" w:customStyle="1" w:styleId="TofSectsSubdiv">
    <w:name w:val="TofSects(Subdiv)"/>
    <w:basedOn w:val="OPCParaBase"/>
    <w:rsid w:val="001430BD"/>
    <w:pPr>
      <w:keepLines/>
      <w:spacing w:before="80" w:line="240" w:lineRule="auto"/>
      <w:ind w:left="1588" w:hanging="794"/>
    </w:pPr>
    <w:rPr>
      <w:kern w:val="28"/>
    </w:rPr>
  </w:style>
  <w:style w:type="paragraph" w:customStyle="1" w:styleId="WRStyle">
    <w:name w:val="WR Style"/>
    <w:aliases w:val="WR"/>
    <w:basedOn w:val="OPCParaBase"/>
    <w:rsid w:val="001430BD"/>
    <w:pPr>
      <w:spacing w:before="240" w:line="240" w:lineRule="auto"/>
      <w:ind w:left="284" w:hanging="284"/>
    </w:pPr>
    <w:rPr>
      <w:b/>
      <w:i/>
      <w:kern w:val="28"/>
      <w:sz w:val="24"/>
    </w:rPr>
  </w:style>
  <w:style w:type="paragraph" w:customStyle="1" w:styleId="notepara">
    <w:name w:val="note(para)"/>
    <w:aliases w:val="na"/>
    <w:basedOn w:val="OPCParaBase"/>
    <w:rsid w:val="001430BD"/>
    <w:pPr>
      <w:spacing w:before="40" w:line="198" w:lineRule="exact"/>
      <w:ind w:left="2354" w:hanging="369"/>
    </w:pPr>
    <w:rPr>
      <w:sz w:val="18"/>
    </w:rPr>
  </w:style>
  <w:style w:type="paragraph" w:styleId="Footer">
    <w:name w:val="footer"/>
    <w:link w:val="FooterChar"/>
    <w:rsid w:val="001430B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430BD"/>
    <w:rPr>
      <w:rFonts w:eastAsia="Times New Roman" w:cs="Times New Roman"/>
      <w:sz w:val="22"/>
      <w:szCs w:val="24"/>
      <w:lang w:eastAsia="en-AU"/>
    </w:rPr>
  </w:style>
  <w:style w:type="character" w:styleId="LineNumber">
    <w:name w:val="line number"/>
    <w:basedOn w:val="OPCCharBase"/>
    <w:uiPriority w:val="99"/>
    <w:semiHidden/>
    <w:unhideWhenUsed/>
    <w:rsid w:val="001430BD"/>
    <w:rPr>
      <w:sz w:val="16"/>
    </w:rPr>
  </w:style>
  <w:style w:type="table" w:customStyle="1" w:styleId="CFlag">
    <w:name w:val="CFlag"/>
    <w:basedOn w:val="TableNormal"/>
    <w:uiPriority w:val="99"/>
    <w:rsid w:val="001430BD"/>
    <w:rPr>
      <w:rFonts w:eastAsia="Times New Roman" w:cs="Times New Roman"/>
      <w:lang w:eastAsia="en-AU"/>
    </w:rPr>
    <w:tblPr/>
  </w:style>
  <w:style w:type="paragraph" w:customStyle="1" w:styleId="NotesHeading1">
    <w:name w:val="NotesHeading 1"/>
    <w:basedOn w:val="OPCParaBase"/>
    <w:next w:val="Normal"/>
    <w:rsid w:val="001430BD"/>
    <w:rPr>
      <w:b/>
      <w:sz w:val="28"/>
      <w:szCs w:val="28"/>
    </w:rPr>
  </w:style>
  <w:style w:type="paragraph" w:customStyle="1" w:styleId="NotesHeading2">
    <w:name w:val="NotesHeading 2"/>
    <w:basedOn w:val="OPCParaBase"/>
    <w:next w:val="Normal"/>
    <w:rsid w:val="001430BD"/>
    <w:rPr>
      <w:b/>
      <w:sz w:val="28"/>
      <w:szCs w:val="28"/>
    </w:rPr>
  </w:style>
  <w:style w:type="paragraph" w:customStyle="1" w:styleId="SignCoverPageEnd">
    <w:name w:val="SignCoverPageEnd"/>
    <w:basedOn w:val="OPCParaBase"/>
    <w:next w:val="Normal"/>
    <w:rsid w:val="001430B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430BD"/>
    <w:pPr>
      <w:pBdr>
        <w:top w:val="single" w:sz="4" w:space="1" w:color="auto"/>
      </w:pBdr>
      <w:spacing w:before="360"/>
      <w:ind w:right="397"/>
      <w:jc w:val="both"/>
    </w:pPr>
  </w:style>
  <w:style w:type="paragraph" w:customStyle="1" w:styleId="Paragraphsub-sub-sub">
    <w:name w:val="Paragraph(sub-sub-sub)"/>
    <w:aliases w:val="aaaa"/>
    <w:basedOn w:val="OPCParaBase"/>
    <w:rsid w:val="001430B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430B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430B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430B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430BD"/>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1430BD"/>
    <w:pPr>
      <w:spacing w:before="120"/>
    </w:pPr>
  </w:style>
  <w:style w:type="paragraph" w:customStyle="1" w:styleId="TableTextEndNotes">
    <w:name w:val="TableTextEndNotes"/>
    <w:aliases w:val="Tten"/>
    <w:basedOn w:val="Normal"/>
    <w:rsid w:val="001430BD"/>
    <w:pPr>
      <w:spacing w:before="60" w:line="240" w:lineRule="auto"/>
    </w:pPr>
    <w:rPr>
      <w:rFonts w:cs="Arial"/>
      <w:sz w:val="20"/>
      <w:szCs w:val="22"/>
    </w:rPr>
  </w:style>
  <w:style w:type="paragraph" w:customStyle="1" w:styleId="TableHeading">
    <w:name w:val="TableHeading"/>
    <w:aliases w:val="th"/>
    <w:basedOn w:val="OPCParaBase"/>
    <w:next w:val="Tabletext"/>
    <w:rsid w:val="001430BD"/>
    <w:pPr>
      <w:keepNext/>
      <w:spacing w:before="60" w:line="240" w:lineRule="atLeast"/>
    </w:pPr>
    <w:rPr>
      <w:b/>
      <w:sz w:val="20"/>
    </w:rPr>
  </w:style>
  <w:style w:type="paragraph" w:customStyle="1" w:styleId="NoteToSubpara">
    <w:name w:val="NoteToSubpara"/>
    <w:aliases w:val="nts"/>
    <w:basedOn w:val="OPCParaBase"/>
    <w:rsid w:val="001430BD"/>
    <w:pPr>
      <w:spacing w:before="40" w:line="198" w:lineRule="exact"/>
      <w:ind w:left="2835" w:hanging="709"/>
    </w:pPr>
    <w:rPr>
      <w:sz w:val="18"/>
    </w:rPr>
  </w:style>
  <w:style w:type="paragraph" w:customStyle="1" w:styleId="ENoteTableHeading">
    <w:name w:val="ENoteTableHeading"/>
    <w:aliases w:val="enth"/>
    <w:basedOn w:val="OPCParaBase"/>
    <w:rsid w:val="001430BD"/>
    <w:pPr>
      <w:keepNext/>
      <w:spacing w:before="60" w:line="240" w:lineRule="atLeast"/>
    </w:pPr>
    <w:rPr>
      <w:rFonts w:ascii="Arial" w:hAnsi="Arial"/>
      <w:b/>
      <w:sz w:val="16"/>
    </w:rPr>
  </w:style>
  <w:style w:type="paragraph" w:customStyle="1" w:styleId="ENoteTTi">
    <w:name w:val="ENoteTTi"/>
    <w:aliases w:val="entti"/>
    <w:basedOn w:val="OPCParaBase"/>
    <w:rsid w:val="001430BD"/>
    <w:pPr>
      <w:keepNext/>
      <w:spacing w:before="60" w:line="240" w:lineRule="atLeast"/>
      <w:ind w:left="170"/>
    </w:pPr>
    <w:rPr>
      <w:sz w:val="16"/>
    </w:rPr>
  </w:style>
  <w:style w:type="paragraph" w:customStyle="1" w:styleId="ENotesHeading1">
    <w:name w:val="ENotesHeading 1"/>
    <w:aliases w:val="Enh1"/>
    <w:basedOn w:val="OPCParaBase"/>
    <w:next w:val="Normal"/>
    <w:rsid w:val="001430BD"/>
    <w:pPr>
      <w:spacing w:before="120"/>
      <w:outlineLvl w:val="1"/>
    </w:pPr>
    <w:rPr>
      <w:b/>
      <w:sz w:val="28"/>
      <w:szCs w:val="28"/>
    </w:rPr>
  </w:style>
  <w:style w:type="paragraph" w:customStyle="1" w:styleId="ENotesHeading2">
    <w:name w:val="ENotesHeading 2"/>
    <w:aliases w:val="Enh2"/>
    <w:basedOn w:val="OPCParaBase"/>
    <w:next w:val="Normal"/>
    <w:rsid w:val="001430BD"/>
    <w:pPr>
      <w:spacing w:before="120" w:after="120"/>
      <w:outlineLvl w:val="2"/>
    </w:pPr>
    <w:rPr>
      <w:b/>
      <w:sz w:val="24"/>
      <w:szCs w:val="28"/>
    </w:rPr>
  </w:style>
  <w:style w:type="paragraph" w:customStyle="1" w:styleId="ENoteTTIndentHeading">
    <w:name w:val="ENoteTTIndentHeading"/>
    <w:aliases w:val="enTTHi"/>
    <w:basedOn w:val="OPCParaBase"/>
    <w:rsid w:val="001430B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430BD"/>
    <w:pPr>
      <w:spacing w:before="60" w:line="240" w:lineRule="atLeast"/>
    </w:pPr>
    <w:rPr>
      <w:sz w:val="16"/>
    </w:rPr>
  </w:style>
  <w:style w:type="paragraph" w:customStyle="1" w:styleId="MadeunderText">
    <w:name w:val="MadeunderText"/>
    <w:basedOn w:val="OPCParaBase"/>
    <w:next w:val="Normal"/>
    <w:rsid w:val="001430BD"/>
    <w:pPr>
      <w:spacing w:before="240"/>
    </w:pPr>
    <w:rPr>
      <w:sz w:val="24"/>
      <w:szCs w:val="24"/>
    </w:rPr>
  </w:style>
  <w:style w:type="paragraph" w:customStyle="1" w:styleId="ENotesHeading3">
    <w:name w:val="ENotesHeading 3"/>
    <w:aliases w:val="Enh3"/>
    <w:basedOn w:val="OPCParaBase"/>
    <w:next w:val="Normal"/>
    <w:rsid w:val="001430BD"/>
    <w:pPr>
      <w:keepNext/>
      <w:spacing w:before="120" w:line="240" w:lineRule="auto"/>
      <w:outlineLvl w:val="4"/>
    </w:pPr>
    <w:rPr>
      <w:b/>
      <w:szCs w:val="24"/>
    </w:rPr>
  </w:style>
  <w:style w:type="paragraph" w:customStyle="1" w:styleId="SubPartCASA">
    <w:name w:val="SubPart(CASA)"/>
    <w:aliases w:val="csp"/>
    <w:basedOn w:val="OPCParaBase"/>
    <w:next w:val="ActHead3"/>
    <w:rsid w:val="001430BD"/>
    <w:pPr>
      <w:keepNext/>
      <w:keepLines/>
      <w:spacing w:before="280"/>
      <w:outlineLvl w:val="1"/>
    </w:pPr>
    <w:rPr>
      <w:b/>
      <w:kern w:val="28"/>
      <w:sz w:val="32"/>
    </w:rPr>
  </w:style>
  <w:style w:type="character" w:customStyle="1" w:styleId="CharSubPartTextCASA">
    <w:name w:val="CharSubPartText(CASA)"/>
    <w:basedOn w:val="OPCCharBase"/>
    <w:uiPriority w:val="1"/>
    <w:rsid w:val="001430BD"/>
  </w:style>
  <w:style w:type="character" w:customStyle="1" w:styleId="CharSubPartNoCASA">
    <w:name w:val="CharSubPartNo(CASA)"/>
    <w:basedOn w:val="OPCCharBase"/>
    <w:uiPriority w:val="1"/>
    <w:rsid w:val="001430BD"/>
  </w:style>
  <w:style w:type="paragraph" w:customStyle="1" w:styleId="ENoteTTIndentHeadingSub">
    <w:name w:val="ENoteTTIndentHeadingSub"/>
    <w:aliases w:val="enTTHis"/>
    <w:basedOn w:val="OPCParaBase"/>
    <w:rsid w:val="001430BD"/>
    <w:pPr>
      <w:keepNext/>
      <w:spacing w:before="60" w:line="240" w:lineRule="atLeast"/>
      <w:ind w:left="340"/>
    </w:pPr>
    <w:rPr>
      <w:b/>
      <w:sz w:val="16"/>
    </w:rPr>
  </w:style>
  <w:style w:type="paragraph" w:customStyle="1" w:styleId="ENoteTTiSub">
    <w:name w:val="ENoteTTiSub"/>
    <w:aliases w:val="enttis"/>
    <w:basedOn w:val="OPCParaBase"/>
    <w:rsid w:val="001430BD"/>
    <w:pPr>
      <w:keepNext/>
      <w:spacing w:before="60" w:line="240" w:lineRule="atLeast"/>
      <w:ind w:left="340"/>
    </w:pPr>
    <w:rPr>
      <w:sz w:val="16"/>
    </w:rPr>
  </w:style>
  <w:style w:type="paragraph" w:customStyle="1" w:styleId="SubDivisionMigration">
    <w:name w:val="SubDivisionMigration"/>
    <w:aliases w:val="sdm"/>
    <w:basedOn w:val="OPCParaBase"/>
    <w:rsid w:val="001430B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430BD"/>
    <w:pPr>
      <w:keepNext/>
      <w:keepLines/>
      <w:spacing w:before="240" w:line="240" w:lineRule="auto"/>
      <w:ind w:left="1134" w:hanging="1134"/>
    </w:pPr>
    <w:rPr>
      <w:b/>
      <w:sz w:val="28"/>
    </w:rPr>
  </w:style>
  <w:style w:type="table" w:styleId="TableGrid">
    <w:name w:val="Table Grid"/>
    <w:basedOn w:val="TableNormal"/>
    <w:uiPriority w:val="59"/>
    <w:rsid w:val="00143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1430BD"/>
    <w:pPr>
      <w:spacing w:before="122" w:line="240" w:lineRule="auto"/>
      <w:ind w:left="1985" w:hanging="851"/>
    </w:pPr>
    <w:rPr>
      <w:sz w:val="18"/>
    </w:rPr>
  </w:style>
  <w:style w:type="paragraph" w:customStyle="1" w:styleId="FreeForm">
    <w:name w:val="FreeForm"/>
    <w:rsid w:val="001430BD"/>
    <w:rPr>
      <w:rFonts w:ascii="Arial" w:hAnsi="Arial"/>
      <w:sz w:val="22"/>
    </w:rPr>
  </w:style>
  <w:style w:type="paragraph" w:customStyle="1" w:styleId="SOText">
    <w:name w:val="SO Text"/>
    <w:aliases w:val="sot"/>
    <w:link w:val="SOTextChar"/>
    <w:rsid w:val="001430B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430BD"/>
    <w:rPr>
      <w:sz w:val="22"/>
    </w:rPr>
  </w:style>
  <w:style w:type="paragraph" w:customStyle="1" w:styleId="SOTextNote">
    <w:name w:val="SO TextNote"/>
    <w:aliases w:val="sont"/>
    <w:basedOn w:val="SOText"/>
    <w:qFormat/>
    <w:rsid w:val="001430BD"/>
    <w:pPr>
      <w:spacing w:before="122" w:line="198" w:lineRule="exact"/>
      <w:ind w:left="1843" w:hanging="709"/>
    </w:pPr>
    <w:rPr>
      <w:sz w:val="18"/>
    </w:rPr>
  </w:style>
  <w:style w:type="paragraph" w:customStyle="1" w:styleId="SOPara">
    <w:name w:val="SO Para"/>
    <w:aliases w:val="soa"/>
    <w:basedOn w:val="SOText"/>
    <w:link w:val="SOParaChar"/>
    <w:qFormat/>
    <w:rsid w:val="001430BD"/>
    <w:pPr>
      <w:tabs>
        <w:tab w:val="right" w:pos="1786"/>
      </w:tabs>
      <w:spacing w:before="40"/>
      <w:ind w:left="2070" w:hanging="936"/>
    </w:pPr>
  </w:style>
  <w:style w:type="character" w:customStyle="1" w:styleId="SOParaChar">
    <w:name w:val="SO Para Char"/>
    <w:aliases w:val="soa Char"/>
    <w:basedOn w:val="DefaultParagraphFont"/>
    <w:link w:val="SOPara"/>
    <w:rsid w:val="001430BD"/>
    <w:rPr>
      <w:sz w:val="22"/>
    </w:rPr>
  </w:style>
  <w:style w:type="paragraph" w:customStyle="1" w:styleId="FileName">
    <w:name w:val="FileName"/>
    <w:basedOn w:val="Normal"/>
    <w:rsid w:val="001430BD"/>
  </w:style>
  <w:style w:type="paragraph" w:customStyle="1" w:styleId="SOHeadBold">
    <w:name w:val="SO HeadBold"/>
    <w:aliases w:val="sohb"/>
    <w:basedOn w:val="SOText"/>
    <w:next w:val="SOText"/>
    <w:link w:val="SOHeadBoldChar"/>
    <w:qFormat/>
    <w:rsid w:val="001430BD"/>
    <w:rPr>
      <w:b/>
    </w:rPr>
  </w:style>
  <w:style w:type="character" w:customStyle="1" w:styleId="SOHeadBoldChar">
    <w:name w:val="SO HeadBold Char"/>
    <w:aliases w:val="sohb Char"/>
    <w:basedOn w:val="DefaultParagraphFont"/>
    <w:link w:val="SOHeadBold"/>
    <w:rsid w:val="001430BD"/>
    <w:rPr>
      <w:b/>
      <w:sz w:val="22"/>
    </w:rPr>
  </w:style>
  <w:style w:type="paragraph" w:customStyle="1" w:styleId="SOHeadItalic">
    <w:name w:val="SO HeadItalic"/>
    <w:aliases w:val="sohi"/>
    <w:basedOn w:val="SOText"/>
    <w:next w:val="SOText"/>
    <w:link w:val="SOHeadItalicChar"/>
    <w:qFormat/>
    <w:rsid w:val="001430BD"/>
    <w:rPr>
      <w:i/>
    </w:rPr>
  </w:style>
  <w:style w:type="character" w:customStyle="1" w:styleId="SOHeadItalicChar">
    <w:name w:val="SO HeadItalic Char"/>
    <w:aliases w:val="sohi Char"/>
    <w:basedOn w:val="DefaultParagraphFont"/>
    <w:link w:val="SOHeadItalic"/>
    <w:rsid w:val="001430BD"/>
    <w:rPr>
      <w:i/>
      <w:sz w:val="22"/>
    </w:rPr>
  </w:style>
  <w:style w:type="paragraph" w:customStyle="1" w:styleId="SOBullet">
    <w:name w:val="SO Bullet"/>
    <w:aliases w:val="sotb"/>
    <w:basedOn w:val="SOText"/>
    <w:link w:val="SOBulletChar"/>
    <w:qFormat/>
    <w:rsid w:val="001430BD"/>
    <w:pPr>
      <w:ind w:left="1559" w:hanging="425"/>
    </w:pPr>
  </w:style>
  <w:style w:type="character" w:customStyle="1" w:styleId="SOBulletChar">
    <w:name w:val="SO Bullet Char"/>
    <w:aliases w:val="sotb Char"/>
    <w:basedOn w:val="DefaultParagraphFont"/>
    <w:link w:val="SOBullet"/>
    <w:rsid w:val="001430BD"/>
    <w:rPr>
      <w:sz w:val="22"/>
    </w:rPr>
  </w:style>
  <w:style w:type="paragraph" w:customStyle="1" w:styleId="SOBulletNote">
    <w:name w:val="SO BulletNote"/>
    <w:aliases w:val="sonb"/>
    <w:basedOn w:val="SOTextNote"/>
    <w:link w:val="SOBulletNoteChar"/>
    <w:qFormat/>
    <w:rsid w:val="001430BD"/>
    <w:pPr>
      <w:tabs>
        <w:tab w:val="left" w:pos="1560"/>
      </w:tabs>
      <w:ind w:left="2268" w:hanging="1134"/>
    </w:pPr>
  </w:style>
  <w:style w:type="character" w:customStyle="1" w:styleId="SOBulletNoteChar">
    <w:name w:val="SO BulletNote Char"/>
    <w:aliases w:val="sonb Char"/>
    <w:basedOn w:val="DefaultParagraphFont"/>
    <w:link w:val="SOBulletNote"/>
    <w:rsid w:val="001430BD"/>
    <w:rPr>
      <w:sz w:val="18"/>
    </w:rPr>
  </w:style>
  <w:style w:type="character" w:customStyle="1" w:styleId="subsectionChar">
    <w:name w:val="subsection Char"/>
    <w:aliases w:val="ss Char"/>
    <w:basedOn w:val="DefaultParagraphFont"/>
    <w:link w:val="subsection"/>
    <w:locked/>
    <w:rsid w:val="00A711E3"/>
    <w:rPr>
      <w:rFonts w:eastAsia="Times New Roman" w:cs="Times New Roman"/>
      <w:sz w:val="22"/>
      <w:lang w:eastAsia="en-AU"/>
    </w:rPr>
  </w:style>
  <w:style w:type="numbering" w:customStyle="1" w:styleId="OPCBodyList">
    <w:name w:val="OPCBodyList"/>
    <w:uiPriority w:val="99"/>
    <w:rsid w:val="00C4441B"/>
    <w:pPr>
      <w:numPr>
        <w:numId w:val="13"/>
      </w:numPr>
    </w:pPr>
  </w:style>
  <w:style w:type="paragraph" w:customStyle="1" w:styleId="tableText0">
    <w:name w:val="table.Text"/>
    <w:basedOn w:val="Normal"/>
    <w:rsid w:val="00471D38"/>
    <w:pPr>
      <w:spacing w:before="24" w:after="24"/>
    </w:pPr>
    <w:rPr>
      <w:rFonts w:eastAsia="Calibri" w:cs="Arial"/>
      <w:sz w:val="20"/>
    </w:rPr>
  </w:style>
  <w:style w:type="paragraph" w:customStyle="1" w:styleId="tableIndentText">
    <w:name w:val="table.Indent.Text"/>
    <w:rsid w:val="00471D38"/>
    <w:pPr>
      <w:tabs>
        <w:tab w:val="left" w:leader="dot" w:pos="5245"/>
      </w:tabs>
      <w:spacing w:before="24" w:after="24"/>
      <w:ind w:left="851" w:hanging="284"/>
    </w:pPr>
    <w:rPr>
      <w:rFonts w:ascii="Times" w:eastAsia="Times New Roman" w:hAnsi="Times" w:cs="Times New Roman"/>
    </w:rPr>
  </w:style>
  <w:style w:type="character" w:customStyle="1" w:styleId="ItemHeadChar">
    <w:name w:val="ItemHead Char"/>
    <w:aliases w:val="ih Char"/>
    <w:basedOn w:val="DefaultParagraphFont"/>
    <w:link w:val="ItemHead"/>
    <w:rsid w:val="00313E76"/>
    <w:rPr>
      <w:rFonts w:ascii="Arial" w:eastAsia="Times New Roman" w:hAnsi="Arial" w:cs="Times New Roman"/>
      <w:b/>
      <w:kern w:val="28"/>
      <w:sz w:val="24"/>
      <w:lang w:eastAsia="en-AU"/>
    </w:rPr>
  </w:style>
  <w:style w:type="character" w:customStyle="1" w:styleId="ActHead4Char">
    <w:name w:val="ActHead 4 Char"/>
    <w:aliases w:val="sd Char"/>
    <w:link w:val="ActHead4"/>
    <w:rsid w:val="00313E76"/>
    <w:rPr>
      <w:rFonts w:eastAsia="Times New Roman" w:cs="Times New Roman"/>
      <w:b/>
      <w:kern w:val="28"/>
      <w:sz w:val="26"/>
      <w:lang w:eastAsia="en-AU"/>
    </w:rPr>
  </w:style>
  <w:style w:type="paragraph" w:styleId="BalloonText">
    <w:name w:val="Balloon Text"/>
    <w:basedOn w:val="Normal"/>
    <w:link w:val="BalloonTextChar"/>
    <w:uiPriority w:val="99"/>
    <w:semiHidden/>
    <w:unhideWhenUsed/>
    <w:rsid w:val="001430B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0BD"/>
    <w:rPr>
      <w:rFonts w:ascii="Tahoma" w:hAnsi="Tahoma" w:cs="Tahoma"/>
      <w:sz w:val="16"/>
      <w:szCs w:val="16"/>
    </w:rPr>
  </w:style>
  <w:style w:type="character" w:styleId="Hyperlink">
    <w:name w:val="Hyperlink"/>
    <w:basedOn w:val="DefaultParagraphFont"/>
    <w:uiPriority w:val="99"/>
    <w:semiHidden/>
    <w:unhideWhenUsed/>
    <w:rsid w:val="00A505DE"/>
    <w:rPr>
      <w:color w:val="0000FF"/>
      <w:u w:val="single"/>
    </w:rPr>
  </w:style>
  <w:style w:type="character" w:styleId="FollowedHyperlink">
    <w:name w:val="FollowedHyperlink"/>
    <w:basedOn w:val="DefaultParagraphFont"/>
    <w:uiPriority w:val="99"/>
    <w:semiHidden/>
    <w:unhideWhenUsed/>
    <w:rsid w:val="00A505DE"/>
    <w:rPr>
      <w:color w:val="800080" w:themeColor="followedHyperlink"/>
      <w:u w:val="single"/>
    </w:rPr>
  </w:style>
  <w:style w:type="character" w:customStyle="1" w:styleId="ItemChar">
    <w:name w:val="Item Char"/>
    <w:aliases w:val="i Char"/>
    <w:basedOn w:val="DefaultParagraphFont"/>
    <w:link w:val="Item"/>
    <w:rsid w:val="00150BE0"/>
    <w:rPr>
      <w:rFonts w:eastAsia="Times New Roman" w:cs="Times New Roman"/>
      <w:sz w:val="22"/>
      <w:lang w:eastAsia="en-AU"/>
    </w:rPr>
  </w:style>
  <w:style w:type="character" w:customStyle="1" w:styleId="Heading1Char">
    <w:name w:val="Heading 1 Char"/>
    <w:basedOn w:val="DefaultParagraphFont"/>
    <w:link w:val="Heading1"/>
    <w:uiPriority w:val="9"/>
    <w:rsid w:val="0038203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8203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8203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8203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8203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8203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8203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8203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82030"/>
    <w:rPr>
      <w:rFonts w:asciiTheme="majorHAnsi" w:eastAsiaTheme="majorEastAsia" w:hAnsiTheme="majorHAnsi" w:cstheme="majorBidi"/>
      <w:i/>
      <w:iCs/>
      <w:color w:val="404040" w:themeColor="text1" w:themeTint="BF"/>
    </w:rPr>
  </w:style>
  <w:style w:type="character" w:customStyle="1" w:styleId="OPCParaBaseChar">
    <w:name w:val="OPCParaBase Char"/>
    <w:basedOn w:val="DefaultParagraphFont"/>
    <w:link w:val="OPCParaBase"/>
    <w:rsid w:val="00382030"/>
    <w:rPr>
      <w:rFonts w:eastAsia="Times New Roman" w:cs="Times New Roman"/>
      <w:sz w:val="22"/>
      <w:lang w:eastAsia="en-AU"/>
    </w:rPr>
  </w:style>
  <w:style w:type="character" w:customStyle="1" w:styleId="ShortTChar">
    <w:name w:val="ShortT Char"/>
    <w:basedOn w:val="OPCParaBaseChar"/>
    <w:link w:val="ShortT"/>
    <w:rsid w:val="00382030"/>
    <w:rPr>
      <w:rFonts w:eastAsia="Times New Roman" w:cs="Times New Roman"/>
      <w:b/>
      <w:sz w:val="40"/>
      <w:lang w:eastAsia="en-AU"/>
    </w:rPr>
  </w:style>
  <w:style w:type="character" w:customStyle="1" w:styleId="ActnoChar">
    <w:name w:val="Actno Char"/>
    <w:basedOn w:val="ShortTChar"/>
    <w:link w:val="Actno"/>
    <w:rsid w:val="00382030"/>
    <w:rPr>
      <w:rFonts w:eastAsia="Times New Roman" w:cs="Times New Roman"/>
      <w:b/>
      <w:sz w:val="40"/>
      <w:lang w:eastAsia="en-AU"/>
    </w:rPr>
  </w:style>
  <w:style w:type="paragraph" w:styleId="Title">
    <w:name w:val="Title"/>
    <w:basedOn w:val="Normal"/>
    <w:next w:val="Normal"/>
    <w:link w:val="TitleChar"/>
    <w:uiPriority w:val="10"/>
    <w:qFormat/>
    <w:rsid w:val="00CF2F8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F2F8C"/>
    <w:rPr>
      <w:rFonts w:asciiTheme="majorHAnsi" w:eastAsiaTheme="majorEastAsia" w:hAnsiTheme="majorHAnsi" w:cstheme="majorBidi"/>
      <w:color w:val="17365D" w:themeColor="text2" w:themeShade="BF"/>
      <w:spacing w:val="5"/>
      <w:kern w:val="28"/>
      <w:sz w:val="52"/>
      <w:szCs w:val="52"/>
    </w:rPr>
  </w:style>
  <w:style w:type="paragraph" w:customStyle="1" w:styleId="CompiledActNo">
    <w:name w:val="CompiledActNo"/>
    <w:basedOn w:val="Normal"/>
    <w:next w:val="Normal"/>
    <w:rsid w:val="001430BD"/>
    <w:rPr>
      <w:rFonts w:eastAsia="Times New Roman" w:cs="Times New Roman"/>
      <w:b/>
      <w:sz w:val="24"/>
      <w:szCs w:val="24"/>
      <w:lang w:eastAsia="en-AU"/>
    </w:rPr>
  </w:style>
  <w:style w:type="paragraph" w:customStyle="1" w:styleId="ActHead10">
    <w:name w:val="ActHead 10"/>
    <w:aliases w:val="sp"/>
    <w:basedOn w:val="OPCParaBase"/>
    <w:next w:val="ActHead3"/>
    <w:rsid w:val="001430BD"/>
    <w:pPr>
      <w:keepNext/>
      <w:spacing w:before="280" w:line="240" w:lineRule="auto"/>
      <w:outlineLvl w:val="1"/>
    </w:pPr>
    <w:rPr>
      <w:b/>
      <w:sz w:val="32"/>
      <w:szCs w:val="30"/>
    </w:rPr>
  </w:style>
  <w:style w:type="paragraph" w:styleId="Revision">
    <w:name w:val="Revision"/>
    <w:hidden/>
    <w:uiPriority w:val="99"/>
    <w:semiHidden/>
    <w:rsid w:val="00044302"/>
    <w:rPr>
      <w:sz w:val="22"/>
    </w:rPr>
  </w:style>
  <w:style w:type="paragraph" w:customStyle="1" w:styleId="EnStatement">
    <w:name w:val="EnStatement"/>
    <w:basedOn w:val="Normal"/>
    <w:rsid w:val="001430BD"/>
    <w:pPr>
      <w:numPr>
        <w:numId w:val="15"/>
      </w:numPr>
    </w:pPr>
    <w:rPr>
      <w:rFonts w:eastAsia="Times New Roman" w:cs="Times New Roman"/>
      <w:lang w:eastAsia="en-AU"/>
    </w:rPr>
  </w:style>
  <w:style w:type="paragraph" w:customStyle="1" w:styleId="EnStatementHeading">
    <w:name w:val="EnStatementHeading"/>
    <w:basedOn w:val="Normal"/>
    <w:rsid w:val="001430BD"/>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1799">
      <w:bodyDiv w:val="1"/>
      <w:marLeft w:val="0"/>
      <w:marRight w:val="0"/>
      <w:marTop w:val="0"/>
      <w:marBottom w:val="0"/>
      <w:divBdr>
        <w:top w:val="none" w:sz="0" w:space="0" w:color="auto"/>
        <w:left w:val="none" w:sz="0" w:space="0" w:color="auto"/>
        <w:bottom w:val="none" w:sz="0" w:space="0" w:color="auto"/>
        <w:right w:val="none" w:sz="0" w:space="0" w:color="auto"/>
      </w:divBdr>
    </w:div>
    <w:div w:id="270935688">
      <w:bodyDiv w:val="1"/>
      <w:marLeft w:val="0"/>
      <w:marRight w:val="0"/>
      <w:marTop w:val="0"/>
      <w:marBottom w:val="0"/>
      <w:divBdr>
        <w:top w:val="none" w:sz="0" w:space="0" w:color="auto"/>
        <w:left w:val="none" w:sz="0" w:space="0" w:color="auto"/>
        <w:bottom w:val="none" w:sz="0" w:space="0" w:color="auto"/>
        <w:right w:val="none" w:sz="0" w:space="0" w:color="auto"/>
      </w:divBdr>
    </w:div>
    <w:div w:id="337923951">
      <w:bodyDiv w:val="1"/>
      <w:marLeft w:val="0"/>
      <w:marRight w:val="0"/>
      <w:marTop w:val="0"/>
      <w:marBottom w:val="0"/>
      <w:divBdr>
        <w:top w:val="none" w:sz="0" w:space="0" w:color="auto"/>
        <w:left w:val="none" w:sz="0" w:space="0" w:color="auto"/>
        <w:bottom w:val="none" w:sz="0" w:space="0" w:color="auto"/>
        <w:right w:val="none" w:sz="0" w:space="0" w:color="auto"/>
      </w:divBdr>
    </w:div>
    <w:div w:id="121958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ConsolAct_amd.DOTX</Template>
  <TotalTime>0</TotalTime>
  <Pages>59</Pages>
  <Words>8786</Words>
  <Characters>46568</Characters>
  <Application>Microsoft Office Word</Application>
  <DocSecurity>0</DocSecurity>
  <PresentationFormat/>
  <Lines>1825</Lines>
  <Paragraphs>1327</Paragraphs>
  <ScaleCrop>false</ScaleCrop>
  <HeadingPairs>
    <vt:vector size="2" baseType="variant">
      <vt:variant>
        <vt:lpstr>Title</vt:lpstr>
      </vt:variant>
      <vt:variant>
        <vt:i4>1</vt:i4>
      </vt:variant>
    </vt:vector>
  </HeadingPairs>
  <TitlesOfParts>
    <vt:vector size="1" baseType="lpstr">
      <vt:lpstr>Treasury Legislation Amendment (Repeal Day) Act 2015</vt:lpstr>
    </vt:vector>
  </TitlesOfParts>
  <Manager/>
  <Company/>
  <LinksUpToDate>false</LinksUpToDate>
  <CharactersWithSpaces>54344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Treasury Legislation Amendment (Repeal Day) Act 2015</dc:title>
  <dc:subject/>
  <dc:creator/>
  <cp:keywords/>
  <dc:description/>
  <cp:lastModifiedBy/>
  <cp:revision>1</cp:revision>
  <dcterms:created xsi:type="dcterms:W3CDTF">2017-03-06T00:53:00Z</dcterms:created>
  <dcterms:modified xsi:type="dcterms:W3CDTF">2017-03-06T00:53:00Z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Treasury Legislation Amendment (Repeal Day) Act 2015</vt:lpwstr>
  </property>
  <property fmtid="{D5CDD505-2E9C-101B-9397-08002B2CF9AE}" pid="3" name="Actno">
    <vt:lpwstr/>
  </property>
  <property fmtid="{D5CDD505-2E9C-101B-9397-08002B2CF9AE}" pid="4" name="Converted">
    <vt:bool>false</vt:bool>
  </property>
  <property fmtid="{D5CDD505-2E9C-101B-9397-08002B2CF9AE}" pid="5" name="Classification">
    <vt:lpwstr>UNCLASSIFIED</vt:lpwstr>
  </property>
  <property fmtid="{D5CDD505-2E9C-101B-9397-08002B2CF9AE}" pid="6" name="DLM">
    <vt:lpwstr>No DLM</vt:lpwstr>
  </property>
  <property fmtid="{D5CDD505-2E9C-101B-9397-08002B2CF9AE}" pid="7" name="Compilation">
    <vt:lpwstr>Yes</vt:lpwstr>
  </property>
  <property fmtid="{D5CDD505-2E9C-101B-9397-08002B2CF9AE}" pid="8" name="Type">
    <vt:lpwstr>BILL</vt:lpwstr>
  </property>
  <property fmtid="{D5CDD505-2E9C-101B-9397-08002B2CF9AE}" pid="9" name="DocType">
    <vt:lpwstr>AMD</vt:lpwstr>
  </property>
  <property fmtid="{D5CDD505-2E9C-101B-9397-08002B2CF9AE}" pid="10" name="CompilationNumber">
    <vt:lpwstr>2</vt:lpwstr>
  </property>
  <property fmtid="{D5CDD505-2E9C-101B-9397-08002B2CF9AE}" pid="11" name="StartDate">
    <vt:filetime>2015-02-24T13:00:00Z</vt:filetime>
  </property>
  <property fmtid="{D5CDD505-2E9C-101B-9397-08002B2CF9AE}" pid="12" name="PreparedDate">
    <vt:filetime>2015-06-30T14:00:00Z</vt:filetime>
  </property>
  <property fmtid="{D5CDD505-2E9C-101B-9397-08002B2CF9AE}" pid="13" name="RegisteredDate">
    <vt:filetime>2017-03-05T13:00:00Z</vt:filetime>
  </property>
  <property fmtid="{D5CDD505-2E9C-101B-9397-08002B2CF9AE}" pid="14" name="CompilationVersion">
    <vt:i4>2</vt:i4>
  </property>
  <property fmtid="{D5CDD505-2E9C-101B-9397-08002B2CF9AE}" pid="15" name="Class">
    <vt:lpwstr/>
  </property>
  <property fmtid="{D5CDD505-2E9C-101B-9397-08002B2CF9AE}" pid="16" name="IncludesUpTo">
    <vt:lpwstr>Act No. 15, 2017</vt:lpwstr>
  </property>
</Properties>
</file>