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75" w:rsidRDefault="0081516A">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133975" w:rsidRDefault="00133975"/>
    <w:p w:rsidR="00133975" w:rsidRDefault="00133975" w:rsidP="00133975">
      <w:pPr>
        <w:spacing w:line="240" w:lineRule="auto"/>
      </w:pPr>
    </w:p>
    <w:p w:rsidR="00133975" w:rsidRDefault="00133975" w:rsidP="00133975"/>
    <w:p w:rsidR="00133975" w:rsidRDefault="00133975" w:rsidP="00133975"/>
    <w:p w:rsidR="00133975" w:rsidRDefault="00133975" w:rsidP="00133975"/>
    <w:p w:rsidR="00133975" w:rsidRDefault="00133975" w:rsidP="00133975"/>
    <w:p w:rsidR="00715914" w:rsidRPr="00133975" w:rsidRDefault="005E3672" w:rsidP="00715914">
      <w:pPr>
        <w:pStyle w:val="ShortT"/>
      </w:pPr>
      <w:r w:rsidRPr="00133975">
        <w:t xml:space="preserve">Enhancing Online Safety for Children </w:t>
      </w:r>
      <w:r w:rsidR="00133975">
        <w:t>Act</w:t>
      </w:r>
      <w:r w:rsidR="001F5D5E" w:rsidRPr="00133975">
        <w:t xml:space="preserve"> 201</w:t>
      </w:r>
      <w:r w:rsidR="007E41B1" w:rsidRPr="00133975">
        <w:t>5</w:t>
      </w:r>
    </w:p>
    <w:p w:rsidR="00715914" w:rsidRPr="00133975" w:rsidRDefault="00715914" w:rsidP="00715914"/>
    <w:p w:rsidR="00715914" w:rsidRPr="00133975" w:rsidRDefault="00715914" w:rsidP="00133975">
      <w:pPr>
        <w:pStyle w:val="Actno"/>
        <w:spacing w:before="400"/>
      </w:pPr>
      <w:r w:rsidRPr="00133975">
        <w:t>No.</w:t>
      </w:r>
      <w:r w:rsidR="00D8355D">
        <w:t xml:space="preserve"> 24</w:t>
      </w:r>
      <w:r w:rsidR="001F5D5E" w:rsidRPr="00133975">
        <w:t>, 201</w:t>
      </w:r>
      <w:r w:rsidR="007E41B1" w:rsidRPr="00133975">
        <w:t>5</w:t>
      </w:r>
    </w:p>
    <w:p w:rsidR="00715914" w:rsidRPr="00133975" w:rsidRDefault="00715914" w:rsidP="00715914"/>
    <w:p w:rsidR="00133975" w:rsidRDefault="00133975" w:rsidP="00133975"/>
    <w:p w:rsidR="00133975" w:rsidRDefault="00133975" w:rsidP="00133975"/>
    <w:p w:rsidR="00133975" w:rsidRDefault="00133975" w:rsidP="00133975"/>
    <w:p w:rsidR="00133975" w:rsidRDefault="00133975" w:rsidP="00133975"/>
    <w:p w:rsidR="00F63B02" w:rsidRPr="00133975" w:rsidRDefault="00133975" w:rsidP="0096345D">
      <w:pPr>
        <w:pStyle w:val="LongT"/>
      </w:pPr>
      <w:r>
        <w:t>An Act</w:t>
      </w:r>
      <w:r w:rsidR="00F63B02" w:rsidRPr="00133975">
        <w:t xml:space="preserve"> to enhance online safety for children, and for other purposes</w:t>
      </w:r>
    </w:p>
    <w:p w:rsidR="00715914" w:rsidRPr="00133975" w:rsidRDefault="00715914" w:rsidP="00672B76">
      <w:pPr>
        <w:pStyle w:val="Header"/>
        <w:tabs>
          <w:tab w:val="clear" w:pos="4150"/>
          <w:tab w:val="clear" w:pos="8307"/>
        </w:tabs>
      </w:pPr>
      <w:r w:rsidRPr="00133975">
        <w:rPr>
          <w:rStyle w:val="CharChapNo"/>
        </w:rPr>
        <w:t xml:space="preserve"> </w:t>
      </w:r>
      <w:r w:rsidRPr="00133975">
        <w:rPr>
          <w:rStyle w:val="CharChapText"/>
        </w:rPr>
        <w:t xml:space="preserve"> </w:t>
      </w:r>
    </w:p>
    <w:p w:rsidR="00715914" w:rsidRPr="00133975" w:rsidRDefault="00715914" w:rsidP="00672B76">
      <w:pPr>
        <w:pStyle w:val="Header"/>
        <w:tabs>
          <w:tab w:val="clear" w:pos="4150"/>
          <w:tab w:val="clear" w:pos="8307"/>
        </w:tabs>
      </w:pPr>
      <w:r w:rsidRPr="00133975">
        <w:rPr>
          <w:rStyle w:val="CharPartNo"/>
        </w:rPr>
        <w:t xml:space="preserve"> </w:t>
      </w:r>
      <w:r w:rsidRPr="00133975">
        <w:rPr>
          <w:rStyle w:val="CharPartText"/>
        </w:rPr>
        <w:t xml:space="preserve"> </w:t>
      </w:r>
    </w:p>
    <w:p w:rsidR="00715914" w:rsidRPr="00133975" w:rsidRDefault="00715914" w:rsidP="00672B76">
      <w:pPr>
        <w:pStyle w:val="Header"/>
        <w:tabs>
          <w:tab w:val="clear" w:pos="4150"/>
          <w:tab w:val="clear" w:pos="8307"/>
        </w:tabs>
      </w:pPr>
      <w:r w:rsidRPr="00133975">
        <w:rPr>
          <w:rStyle w:val="CharDivNo"/>
        </w:rPr>
        <w:t xml:space="preserve"> </w:t>
      </w:r>
      <w:r w:rsidRPr="00133975">
        <w:rPr>
          <w:rStyle w:val="CharDivText"/>
        </w:rPr>
        <w:t xml:space="preserve"> </w:t>
      </w:r>
    </w:p>
    <w:p w:rsidR="00715914" w:rsidRPr="00133975" w:rsidRDefault="00715914" w:rsidP="00715914">
      <w:pPr>
        <w:sectPr w:rsidR="00715914" w:rsidRPr="00133975" w:rsidSect="0013397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64FB8" w:rsidRPr="00133975" w:rsidRDefault="00D64FB8" w:rsidP="00F87933">
      <w:pPr>
        <w:rPr>
          <w:sz w:val="36"/>
        </w:rPr>
      </w:pPr>
      <w:r w:rsidRPr="00133975">
        <w:rPr>
          <w:sz w:val="36"/>
        </w:rPr>
        <w:lastRenderedPageBreak/>
        <w:t>Contents</w:t>
      </w:r>
    </w:p>
    <w:bookmarkStart w:id="1" w:name="BKCheck15B_1"/>
    <w:bookmarkEnd w:id="1"/>
    <w:p w:rsidR="002F7C65" w:rsidRDefault="002F7C6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F7C65">
        <w:rPr>
          <w:b w:val="0"/>
          <w:noProof/>
          <w:sz w:val="18"/>
        </w:rPr>
        <w:tab/>
      </w:r>
      <w:r w:rsidRPr="002F7C65">
        <w:rPr>
          <w:b w:val="0"/>
          <w:noProof/>
          <w:sz w:val="18"/>
        </w:rPr>
        <w:fldChar w:fldCharType="begin"/>
      </w:r>
      <w:r w:rsidRPr="002F7C65">
        <w:rPr>
          <w:b w:val="0"/>
          <w:noProof/>
          <w:sz w:val="18"/>
        </w:rPr>
        <w:instrText xml:space="preserve"> PAGEREF _Toc415219239 \h </w:instrText>
      </w:r>
      <w:r w:rsidRPr="002F7C65">
        <w:rPr>
          <w:b w:val="0"/>
          <w:noProof/>
          <w:sz w:val="18"/>
        </w:rPr>
      </w:r>
      <w:r w:rsidRPr="002F7C65">
        <w:rPr>
          <w:b w:val="0"/>
          <w:noProof/>
          <w:sz w:val="18"/>
        </w:rPr>
        <w:fldChar w:fldCharType="separate"/>
      </w:r>
      <w:r w:rsidR="00C90C6C">
        <w:rPr>
          <w:b w:val="0"/>
          <w:noProof/>
          <w:sz w:val="18"/>
        </w:rPr>
        <w:t>2</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w:t>
      </w:r>
      <w:r>
        <w:rPr>
          <w:noProof/>
        </w:rPr>
        <w:tab/>
        <w:t>Short title</w:t>
      </w:r>
      <w:r w:rsidRPr="002F7C65">
        <w:rPr>
          <w:noProof/>
        </w:rPr>
        <w:tab/>
      </w:r>
      <w:r w:rsidRPr="002F7C65">
        <w:rPr>
          <w:noProof/>
        </w:rPr>
        <w:fldChar w:fldCharType="begin"/>
      </w:r>
      <w:r w:rsidRPr="002F7C65">
        <w:rPr>
          <w:noProof/>
        </w:rPr>
        <w:instrText xml:space="preserve"> PAGEREF _Toc415219240 \h </w:instrText>
      </w:r>
      <w:r w:rsidRPr="002F7C65">
        <w:rPr>
          <w:noProof/>
        </w:rPr>
      </w:r>
      <w:r w:rsidRPr="002F7C65">
        <w:rPr>
          <w:noProof/>
        </w:rPr>
        <w:fldChar w:fldCharType="separate"/>
      </w:r>
      <w:r w:rsidR="00C90C6C">
        <w:rPr>
          <w:noProof/>
        </w:rPr>
        <w:t>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w:t>
      </w:r>
      <w:r>
        <w:rPr>
          <w:noProof/>
        </w:rPr>
        <w:tab/>
        <w:t>Commencement</w:t>
      </w:r>
      <w:r w:rsidRPr="002F7C65">
        <w:rPr>
          <w:noProof/>
        </w:rPr>
        <w:tab/>
      </w:r>
      <w:r w:rsidRPr="002F7C65">
        <w:rPr>
          <w:noProof/>
        </w:rPr>
        <w:fldChar w:fldCharType="begin"/>
      </w:r>
      <w:r w:rsidRPr="002F7C65">
        <w:rPr>
          <w:noProof/>
        </w:rPr>
        <w:instrText xml:space="preserve"> PAGEREF _Toc415219241 \h </w:instrText>
      </w:r>
      <w:r w:rsidRPr="002F7C65">
        <w:rPr>
          <w:noProof/>
        </w:rPr>
      </w:r>
      <w:r w:rsidRPr="002F7C65">
        <w:rPr>
          <w:noProof/>
        </w:rPr>
        <w:fldChar w:fldCharType="separate"/>
      </w:r>
      <w:r w:rsidR="00C90C6C">
        <w:rPr>
          <w:noProof/>
        </w:rPr>
        <w:t>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2F7C65">
        <w:rPr>
          <w:noProof/>
        </w:rPr>
        <w:tab/>
      </w:r>
      <w:r w:rsidRPr="002F7C65">
        <w:rPr>
          <w:noProof/>
        </w:rPr>
        <w:fldChar w:fldCharType="begin"/>
      </w:r>
      <w:r w:rsidRPr="002F7C65">
        <w:rPr>
          <w:noProof/>
        </w:rPr>
        <w:instrText xml:space="preserve"> PAGEREF _Toc415219242 \h </w:instrText>
      </w:r>
      <w:r w:rsidRPr="002F7C65">
        <w:rPr>
          <w:noProof/>
        </w:rPr>
      </w:r>
      <w:r w:rsidRPr="002F7C65">
        <w:rPr>
          <w:noProof/>
        </w:rPr>
        <w:fldChar w:fldCharType="separate"/>
      </w:r>
      <w:r w:rsidR="00C90C6C">
        <w:rPr>
          <w:noProof/>
        </w:rPr>
        <w:t>3</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w:t>
      </w:r>
      <w:r>
        <w:rPr>
          <w:noProof/>
        </w:rPr>
        <w:tab/>
        <w:t>Definitions</w:t>
      </w:r>
      <w:r w:rsidRPr="002F7C65">
        <w:rPr>
          <w:noProof/>
        </w:rPr>
        <w:tab/>
      </w:r>
      <w:r w:rsidRPr="002F7C65">
        <w:rPr>
          <w:noProof/>
        </w:rPr>
        <w:fldChar w:fldCharType="begin"/>
      </w:r>
      <w:r w:rsidRPr="002F7C65">
        <w:rPr>
          <w:noProof/>
        </w:rPr>
        <w:instrText xml:space="preserve"> PAGEREF _Toc415219243 \h </w:instrText>
      </w:r>
      <w:r w:rsidRPr="002F7C65">
        <w:rPr>
          <w:noProof/>
        </w:rPr>
      </w:r>
      <w:r w:rsidRPr="002F7C65">
        <w:rPr>
          <w:noProof/>
        </w:rPr>
        <w:fldChar w:fldCharType="separate"/>
      </w:r>
      <w:r w:rsidR="00C90C6C">
        <w:rPr>
          <w:noProof/>
        </w:rPr>
        <w:t>3</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w:t>
      </w:r>
      <w:r>
        <w:rPr>
          <w:noProof/>
        </w:rPr>
        <w:tab/>
        <w:t>Cyber</w:t>
      </w:r>
      <w:r>
        <w:rPr>
          <w:noProof/>
        </w:rPr>
        <w:noBreakHyphen/>
        <w:t>bullying material targeted at an Australian child</w:t>
      </w:r>
      <w:r w:rsidRPr="002F7C65">
        <w:rPr>
          <w:noProof/>
        </w:rPr>
        <w:tab/>
      </w:r>
      <w:r w:rsidRPr="002F7C65">
        <w:rPr>
          <w:noProof/>
        </w:rPr>
        <w:fldChar w:fldCharType="begin"/>
      </w:r>
      <w:r w:rsidRPr="002F7C65">
        <w:rPr>
          <w:noProof/>
        </w:rPr>
        <w:instrText xml:space="preserve"> PAGEREF _Toc415219244 \h </w:instrText>
      </w:r>
      <w:r w:rsidRPr="002F7C65">
        <w:rPr>
          <w:noProof/>
        </w:rPr>
      </w:r>
      <w:r w:rsidRPr="002F7C65">
        <w:rPr>
          <w:noProof/>
        </w:rPr>
        <w:fldChar w:fldCharType="separate"/>
      </w:r>
      <w:r w:rsidR="00C90C6C">
        <w:rPr>
          <w:noProof/>
        </w:rPr>
        <w:t>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w:t>
      </w:r>
      <w:r>
        <w:rPr>
          <w:noProof/>
        </w:rPr>
        <w:tab/>
        <w:t>When material is provided on a social media service or relevant electronic service</w:t>
      </w:r>
      <w:r w:rsidRPr="002F7C65">
        <w:rPr>
          <w:noProof/>
        </w:rPr>
        <w:tab/>
      </w:r>
      <w:r w:rsidRPr="002F7C65">
        <w:rPr>
          <w:noProof/>
        </w:rPr>
        <w:fldChar w:fldCharType="begin"/>
      </w:r>
      <w:r w:rsidRPr="002F7C65">
        <w:rPr>
          <w:noProof/>
        </w:rPr>
        <w:instrText xml:space="preserve"> PAGEREF _Toc415219245 \h </w:instrText>
      </w:r>
      <w:r w:rsidRPr="002F7C65">
        <w:rPr>
          <w:noProof/>
        </w:rPr>
      </w:r>
      <w:r w:rsidRPr="002F7C65">
        <w:rPr>
          <w:noProof/>
        </w:rPr>
        <w:fldChar w:fldCharType="separate"/>
      </w:r>
      <w:r w:rsidR="00C90C6C">
        <w:rPr>
          <w:noProof/>
        </w:rPr>
        <w:t>8</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w:t>
      </w:r>
      <w:r>
        <w:rPr>
          <w:noProof/>
        </w:rPr>
        <w:tab/>
        <w:t>When material is posted by an end</w:t>
      </w:r>
      <w:r>
        <w:rPr>
          <w:noProof/>
        </w:rPr>
        <w:noBreakHyphen/>
        <w:t>user of a social media service or relevant electronic service</w:t>
      </w:r>
      <w:r w:rsidRPr="002F7C65">
        <w:rPr>
          <w:noProof/>
        </w:rPr>
        <w:tab/>
      </w:r>
      <w:r w:rsidRPr="002F7C65">
        <w:rPr>
          <w:noProof/>
        </w:rPr>
        <w:fldChar w:fldCharType="begin"/>
      </w:r>
      <w:r w:rsidRPr="002F7C65">
        <w:rPr>
          <w:noProof/>
        </w:rPr>
        <w:instrText xml:space="preserve"> PAGEREF _Toc415219246 \h </w:instrText>
      </w:r>
      <w:r w:rsidRPr="002F7C65">
        <w:rPr>
          <w:noProof/>
        </w:rPr>
      </w:r>
      <w:r w:rsidRPr="002F7C65">
        <w:rPr>
          <w:noProof/>
        </w:rPr>
        <w:fldChar w:fldCharType="separate"/>
      </w:r>
      <w:r w:rsidR="00C90C6C">
        <w:rPr>
          <w:noProof/>
        </w:rPr>
        <w:t>8</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w:t>
      </w:r>
      <w:r>
        <w:rPr>
          <w:noProof/>
        </w:rPr>
        <w:tab/>
        <w:t>When material is removed from a social media service or relevant electronic service</w:t>
      </w:r>
      <w:r w:rsidRPr="002F7C65">
        <w:rPr>
          <w:noProof/>
        </w:rPr>
        <w:tab/>
      </w:r>
      <w:r w:rsidRPr="002F7C65">
        <w:rPr>
          <w:noProof/>
        </w:rPr>
        <w:fldChar w:fldCharType="begin"/>
      </w:r>
      <w:r w:rsidRPr="002F7C65">
        <w:rPr>
          <w:noProof/>
        </w:rPr>
        <w:instrText xml:space="preserve"> PAGEREF _Toc415219247 \h </w:instrText>
      </w:r>
      <w:r w:rsidRPr="002F7C65">
        <w:rPr>
          <w:noProof/>
        </w:rPr>
      </w:r>
      <w:r w:rsidRPr="002F7C65">
        <w:rPr>
          <w:noProof/>
        </w:rPr>
        <w:fldChar w:fldCharType="separate"/>
      </w:r>
      <w:r w:rsidR="00C90C6C">
        <w:rPr>
          <w:noProof/>
        </w:rPr>
        <w:t>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w:t>
      </w:r>
      <w:r>
        <w:rPr>
          <w:noProof/>
        </w:rPr>
        <w:tab/>
        <w:t>Social media service</w:t>
      </w:r>
      <w:r w:rsidRPr="002F7C65">
        <w:rPr>
          <w:noProof/>
        </w:rPr>
        <w:tab/>
      </w:r>
      <w:r w:rsidRPr="002F7C65">
        <w:rPr>
          <w:noProof/>
        </w:rPr>
        <w:fldChar w:fldCharType="begin"/>
      </w:r>
      <w:r w:rsidRPr="002F7C65">
        <w:rPr>
          <w:noProof/>
        </w:rPr>
        <w:instrText xml:space="preserve"> PAGEREF _Toc415219248 \h </w:instrText>
      </w:r>
      <w:r w:rsidRPr="002F7C65">
        <w:rPr>
          <w:noProof/>
        </w:rPr>
      </w:r>
      <w:r w:rsidRPr="002F7C65">
        <w:rPr>
          <w:noProof/>
        </w:rPr>
        <w:fldChar w:fldCharType="separate"/>
      </w:r>
      <w:r w:rsidR="00C90C6C">
        <w:rPr>
          <w:noProof/>
        </w:rPr>
        <w:t>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w:t>
      </w:r>
      <w:r>
        <w:rPr>
          <w:noProof/>
        </w:rPr>
        <w:tab/>
        <w:t>Crown to be bound</w:t>
      </w:r>
      <w:r w:rsidRPr="002F7C65">
        <w:rPr>
          <w:noProof/>
        </w:rPr>
        <w:tab/>
      </w:r>
      <w:r w:rsidRPr="002F7C65">
        <w:rPr>
          <w:noProof/>
        </w:rPr>
        <w:fldChar w:fldCharType="begin"/>
      </w:r>
      <w:r w:rsidRPr="002F7C65">
        <w:rPr>
          <w:noProof/>
        </w:rPr>
        <w:instrText xml:space="preserve"> PAGEREF _Toc415219249 \h </w:instrText>
      </w:r>
      <w:r w:rsidRPr="002F7C65">
        <w:rPr>
          <w:noProof/>
        </w:rPr>
      </w:r>
      <w:r w:rsidRPr="002F7C65">
        <w:rPr>
          <w:noProof/>
        </w:rPr>
        <w:fldChar w:fldCharType="separate"/>
      </w:r>
      <w:r w:rsidR="00C90C6C">
        <w:rPr>
          <w:noProof/>
        </w:rPr>
        <w:t>10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11</w:t>
      </w:r>
      <w:r>
        <w:rPr>
          <w:noProof/>
        </w:rPr>
        <w:tab/>
        <w:t>Application of this Act</w:t>
      </w:r>
      <w:r w:rsidRPr="002F7C65">
        <w:rPr>
          <w:noProof/>
        </w:rPr>
        <w:tab/>
      </w:r>
      <w:r w:rsidRPr="002F7C65">
        <w:rPr>
          <w:noProof/>
        </w:rPr>
        <w:fldChar w:fldCharType="begin"/>
      </w:r>
      <w:r w:rsidRPr="002F7C65">
        <w:rPr>
          <w:noProof/>
        </w:rPr>
        <w:instrText xml:space="preserve"> PAGEREF _Toc415219250 \h </w:instrText>
      </w:r>
      <w:r w:rsidRPr="002F7C65">
        <w:rPr>
          <w:noProof/>
        </w:rPr>
      </w:r>
      <w:r w:rsidRPr="002F7C65">
        <w:rPr>
          <w:noProof/>
        </w:rPr>
        <w:fldChar w:fldCharType="separate"/>
      </w:r>
      <w:r w:rsidR="00C90C6C">
        <w:rPr>
          <w:noProof/>
        </w:rPr>
        <w:t>10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12</w:t>
      </w:r>
      <w:r>
        <w:rPr>
          <w:noProof/>
        </w:rPr>
        <w:tab/>
        <w:t>Convention on the Rights of the Child</w:t>
      </w:r>
      <w:r w:rsidRPr="002F7C65">
        <w:rPr>
          <w:noProof/>
        </w:rPr>
        <w:tab/>
      </w:r>
      <w:r w:rsidRPr="002F7C65">
        <w:rPr>
          <w:noProof/>
        </w:rPr>
        <w:fldChar w:fldCharType="begin"/>
      </w:r>
      <w:r w:rsidRPr="002F7C65">
        <w:rPr>
          <w:noProof/>
        </w:rPr>
        <w:instrText xml:space="preserve"> PAGEREF _Toc415219251 \h </w:instrText>
      </w:r>
      <w:r w:rsidRPr="002F7C65">
        <w:rPr>
          <w:noProof/>
        </w:rPr>
      </w:r>
      <w:r w:rsidRPr="002F7C65">
        <w:rPr>
          <w:noProof/>
        </w:rPr>
        <w:fldChar w:fldCharType="separate"/>
      </w:r>
      <w:r w:rsidR="00C90C6C">
        <w:rPr>
          <w:noProof/>
        </w:rPr>
        <w:t>10</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2—Children’s e</w:t>
      </w:r>
      <w:r>
        <w:rPr>
          <w:noProof/>
        </w:rPr>
        <w:noBreakHyphen/>
        <w:t>Safety Commissioner</w:t>
      </w:r>
      <w:r w:rsidRPr="002F7C65">
        <w:rPr>
          <w:b w:val="0"/>
          <w:noProof/>
          <w:sz w:val="18"/>
        </w:rPr>
        <w:tab/>
      </w:r>
      <w:r w:rsidRPr="002F7C65">
        <w:rPr>
          <w:b w:val="0"/>
          <w:noProof/>
          <w:sz w:val="18"/>
        </w:rPr>
        <w:fldChar w:fldCharType="begin"/>
      </w:r>
      <w:r w:rsidRPr="002F7C65">
        <w:rPr>
          <w:b w:val="0"/>
          <w:noProof/>
          <w:sz w:val="18"/>
        </w:rPr>
        <w:instrText xml:space="preserve"> PAGEREF _Toc415219252 \h </w:instrText>
      </w:r>
      <w:r w:rsidRPr="002F7C65">
        <w:rPr>
          <w:b w:val="0"/>
          <w:noProof/>
          <w:sz w:val="18"/>
        </w:rPr>
      </w:r>
      <w:r w:rsidRPr="002F7C65">
        <w:rPr>
          <w:b w:val="0"/>
          <w:noProof/>
          <w:sz w:val="18"/>
        </w:rPr>
        <w:fldChar w:fldCharType="separate"/>
      </w:r>
      <w:r w:rsidR="00C90C6C">
        <w:rPr>
          <w:b w:val="0"/>
          <w:noProof/>
          <w:sz w:val="18"/>
        </w:rPr>
        <w:t>11</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2F7C65">
        <w:rPr>
          <w:noProof/>
        </w:rPr>
        <w:tab/>
      </w:r>
      <w:r w:rsidRPr="002F7C65">
        <w:rPr>
          <w:noProof/>
        </w:rPr>
        <w:fldChar w:fldCharType="begin"/>
      </w:r>
      <w:r w:rsidRPr="002F7C65">
        <w:rPr>
          <w:noProof/>
        </w:rPr>
        <w:instrText xml:space="preserve"> PAGEREF _Toc415219253 \h </w:instrText>
      </w:r>
      <w:r w:rsidRPr="002F7C65">
        <w:rPr>
          <w:noProof/>
        </w:rPr>
      </w:r>
      <w:r w:rsidRPr="002F7C65">
        <w:rPr>
          <w:noProof/>
        </w:rPr>
        <w:fldChar w:fldCharType="separate"/>
      </w:r>
      <w:r w:rsidR="00C90C6C">
        <w:rPr>
          <w:noProof/>
        </w:rPr>
        <w:t>11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14</w:t>
      </w:r>
      <w:r>
        <w:rPr>
          <w:noProof/>
        </w:rPr>
        <w:tab/>
        <w:t>Children’s e</w:t>
      </w:r>
      <w:r>
        <w:rPr>
          <w:noProof/>
        </w:rPr>
        <w:noBreakHyphen/>
        <w:t>Safety Commissioner</w:t>
      </w:r>
      <w:r w:rsidRPr="002F7C65">
        <w:rPr>
          <w:noProof/>
        </w:rPr>
        <w:tab/>
      </w:r>
      <w:r w:rsidRPr="002F7C65">
        <w:rPr>
          <w:noProof/>
        </w:rPr>
        <w:fldChar w:fldCharType="begin"/>
      </w:r>
      <w:r w:rsidRPr="002F7C65">
        <w:rPr>
          <w:noProof/>
        </w:rPr>
        <w:instrText xml:space="preserve"> PAGEREF _Toc415219254 \h </w:instrText>
      </w:r>
      <w:r w:rsidRPr="002F7C65">
        <w:rPr>
          <w:noProof/>
        </w:rPr>
      </w:r>
      <w:r w:rsidRPr="002F7C65">
        <w:rPr>
          <w:noProof/>
        </w:rPr>
        <w:fldChar w:fldCharType="separate"/>
      </w:r>
      <w:r w:rsidR="00C90C6C">
        <w:rPr>
          <w:noProof/>
        </w:rPr>
        <w:t>11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15</w:t>
      </w:r>
      <w:r>
        <w:rPr>
          <w:noProof/>
        </w:rPr>
        <w:tab/>
        <w:t>Functions of the Commissioner</w:t>
      </w:r>
      <w:r w:rsidRPr="002F7C65">
        <w:rPr>
          <w:noProof/>
        </w:rPr>
        <w:tab/>
      </w:r>
      <w:r w:rsidRPr="002F7C65">
        <w:rPr>
          <w:noProof/>
        </w:rPr>
        <w:fldChar w:fldCharType="begin"/>
      </w:r>
      <w:r w:rsidRPr="002F7C65">
        <w:rPr>
          <w:noProof/>
        </w:rPr>
        <w:instrText xml:space="preserve"> PAGEREF _Toc415219255 \h </w:instrText>
      </w:r>
      <w:r w:rsidRPr="002F7C65">
        <w:rPr>
          <w:noProof/>
        </w:rPr>
      </w:r>
      <w:r w:rsidRPr="002F7C65">
        <w:rPr>
          <w:noProof/>
        </w:rPr>
        <w:fldChar w:fldCharType="separate"/>
      </w:r>
      <w:r w:rsidR="00C90C6C">
        <w:rPr>
          <w:noProof/>
        </w:rPr>
        <w:t>11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16</w:t>
      </w:r>
      <w:r>
        <w:rPr>
          <w:noProof/>
        </w:rPr>
        <w:tab/>
        <w:t>Powers of the Commissioner</w:t>
      </w:r>
      <w:r w:rsidRPr="002F7C65">
        <w:rPr>
          <w:noProof/>
        </w:rPr>
        <w:tab/>
      </w:r>
      <w:r w:rsidRPr="002F7C65">
        <w:rPr>
          <w:noProof/>
        </w:rPr>
        <w:fldChar w:fldCharType="begin"/>
      </w:r>
      <w:r w:rsidRPr="002F7C65">
        <w:rPr>
          <w:noProof/>
        </w:rPr>
        <w:instrText xml:space="preserve"> PAGEREF _Toc415219256 \h </w:instrText>
      </w:r>
      <w:r w:rsidRPr="002F7C65">
        <w:rPr>
          <w:noProof/>
        </w:rPr>
      </w:r>
      <w:r w:rsidRPr="002F7C65">
        <w:rPr>
          <w:noProof/>
        </w:rPr>
        <w:fldChar w:fldCharType="separate"/>
      </w:r>
      <w:r w:rsidR="00C90C6C">
        <w:rPr>
          <w:noProof/>
        </w:rPr>
        <w:t>13</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3—Complaints about cyber</w:t>
      </w:r>
      <w:r>
        <w:rPr>
          <w:noProof/>
        </w:rPr>
        <w:noBreakHyphen/>
        <w:t>bullying material</w:t>
      </w:r>
      <w:r w:rsidRPr="002F7C65">
        <w:rPr>
          <w:b w:val="0"/>
          <w:noProof/>
          <w:sz w:val="18"/>
        </w:rPr>
        <w:tab/>
      </w:r>
      <w:r w:rsidRPr="002F7C65">
        <w:rPr>
          <w:b w:val="0"/>
          <w:noProof/>
          <w:sz w:val="18"/>
        </w:rPr>
        <w:fldChar w:fldCharType="begin"/>
      </w:r>
      <w:r w:rsidRPr="002F7C65">
        <w:rPr>
          <w:b w:val="0"/>
          <w:noProof/>
          <w:sz w:val="18"/>
        </w:rPr>
        <w:instrText xml:space="preserve"> PAGEREF _Toc415219257 \h </w:instrText>
      </w:r>
      <w:r w:rsidRPr="002F7C65">
        <w:rPr>
          <w:b w:val="0"/>
          <w:noProof/>
          <w:sz w:val="18"/>
        </w:rPr>
      </w:r>
      <w:r w:rsidRPr="002F7C65">
        <w:rPr>
          <w:b w:val="0"/>
          <w:noProof/>
          <w:sz w:val="18"/>
        </w:rPr>
        <w:fldChar w:fldCharType="separate"/>
      </w:r>
      <w:r w:rsidR="00C90C6C">
        <w:rPr>
          <w:b w:val="0"/>
          <w:noProof/>
          <w:sz w:val="18"/>
        </w:rPr>
        <w:t>14</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2F7C65">
        <w:rPr>
          <w:noProof/>
        </w:rPr>
        <w:tab/>
      </w:r>
      <w:r w:rsidRPr="002F7C65">
        <w:rPr>
          <w:noProof/>
        </w:rPr>
        <w:fldChar w:fldCharType="begin"/>
      </w:r>
      <w:r w:rsidRPr="002F7C65">
        <w:rPr>
          <w:noProof/>
        </w:rPr>
        <w:instrText xml:space="preserve"> PAGEREF _Toc415219258 \h </w:instrText>
      </w:r>
      <w:r w:rsidRPr="002F7C65">
        <w:rPr>
          <w:noProof/>
        </w:rPr>
      </w:r>
      <w:r w:rsidRPr="002F7C65">
        <w:rPr>
          <w:noProof/>
        </w:rPr>
        <w:fldChar w:fldCharType="separate"/>
      </w:r>
      <w:r w:rsidR="00C90C6C">
        <w:rPr>
          <w:noProof/>
        </w:rPr>
        <w:t>14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18</w:t>
      </w:r>
      <w:r>
        <w:rPr>
          <w:noProof/>
        </w:rPr>
        <w:tab/>
        <w:t>Complaints about cyber</w:t>
      </w:r>
      <w:r>
        <w:rPr>
          <w:noProof/>
        </w:rPr>
        <w:noBreakHyphen/>
        <w:t>bullying material</w:t>
      </w:r>
      <w:r w:rsidRPr="002F7C65">
        <w:rPr>
          <w:noProof/>
        </w:rPr>
        <w:tab/>
      </w:r>
      <w:r w:rsidRPr="002F7C65">
        <w:rPr>
          <w:noProof/>
        </w:rPr>
        <w:fldChar w:fldCharType="begin"/>
      </w:r>
      <w:r w:rsidRPr="002F7C65">
        <w:rPr>
          <w:noProof/>
        </w:rPr>
        <w:instrText xml:space="preserve"> PAGEREF _Toc415219259 \h </w:instrText>
      </w:r>
      <w:r w:rsidRPr="002F7C65">
        <w:rPr>
          <w:noProof/>
        </w:rPr>
      </w:r>
      <w:r w:rsidRPr="002F7C65">
        <w:rPr>
          <w:noProof/>
        </w:rPr>
        <w:fldChar w:fldCharType="separate"/>
      </w:r>
      <w:r w:rsidR="00C90C6C">
        <w:rPr>
          <w:noProof/>
        </w:rPr>
        <w:t>14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19</w:t>
      </w:r>
      <w:r>
        <w:rPr>
          <w:noProof/>
        </w:rPr>
        <w:tab/>
        <w:t>Investigation of complaints</w:t>
      </w:r>
      <w:r w:rsidRPr="002F7C65">
        <w:rPr>
          <w:noProof/>
        </w:rPr>
        <w:tab/>
      </w:r>
      <w:r w:rsidRPr="002F7C65">
        <w:rPr>
          <w:noProof/>
        </w:rPr>
        <w:fldChar w:fldCharType="begin"/>
      </w:r>
      <w:r w:rsidRPr="002F7C65">
        <w:rPr>
          <w:noProof/>
        </w:rPr>
        <w:instrText xml:space="preserve"> PAGEREF _Toc415219260 \h </w:instrText>
      </w:r>
      <w:r w:rsidRPr="002F7C65">
        <w:rPr>
          <w:noProof/>
        </w:rPr>
      </w:r>
      <w:r w:rsidRPr="002F7C65">
        <w:rPr>
          <w:noProof/>
        </w:rPr>
        <w:fldChar w:fldCharType="separate"/>
      </w:r>
      <w:r w:rsidR="00C90C6C">
        <w:rPr>
          <w:noProof/>
        </w:rPr>
        <w:t>16</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4—Social media services</w:t>
      </w:r>
      <w:r w:rsidRPr="002F7C65">
        <w:rPr>
          <w:b w:val="0"/>
          <w:noProof/>
          <w:sz w:val="18"/>
        </w:rPr>
        <w:tab/>
      </w:r>
      <w:r w:rsidRPr="002F7C65">
        <w:rPr>
          <w:b w:val="0"/>
          <w:noProof/>
          <w:sz w:val="18"/>
        </w:rPr>
        <w:fldChar w:fldCharType="begin"/>
      </w:r>
      <w:r w:rsidRPr="002F7C65">
        <w:rPr>
          <w:b w:val="0"/>
          <w:noProof/>
          <w:sz w:val="18"/>
        </w:rPr>
        <w:instrText xml:space="preserve"> PAGEREF _Toc415219261 \h </w:instrText>
      </w:r>
      <w:r w:rsidRPr="002F7C65">
        <w:rPr>
          <w:b w:val="0"/>
          <w:noProof/>
          <w:sz w:val="18"/>
        </w:rPr>
      </w:r>
      <w:r w:rsidRPr="002F7C65">
        <w:rPr>
          <w:b w:val="0"/>
          <w:noProof/>
          <w:sz w:val="18"/>
        </w:rPr>
        <w:fldChar w:fldCharType="separate"/>
      </w:r>
      <w:r w:rsidR="00C90C6C">
        <w:rPr>
          <w:b w:val="0"/>
          <w:noProof/>
          <w:sz w:val="18"/>
        </w:rPr>
        <w:t>17</w:t>
      </w:r>
      <w:r w:rsidRPr="002F7C65">
        <w:rPr>
          <w:b w:val="0"/>
          <w:noProof/>
          <w:sz w:val="18"/>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1—Introduction</w:t>
      </w:r>
      <w:r w:rsidRPr="002F7C65">
        <w:rPr>
          <w:b w:val="0"/>
          <w:noProof/>
          <w:sz w:val="18"/>
        </w:rPr>
        <w:tab/>
      </w:r>
      <w:r w:rsidRPr="002F7C65">
        <w:rPr>
          <w:b w:val="0"/>
          <w:noProof/>
          <w:sz w:val="18"/>
        </w:rPr>
        <w:fldChar w:fldCharType="begin"/>
      </w:r>
      <w:r w:rsidRPr="002F7C65">
        <w:rPr>
          <w:b w:val="0"/>
          <w:noProof/>
          <w:sz w:val="18"/>
        </w:rPr>
        <w:instrText xml:space="preserve"> PAGEREF _Toc415219262 \h </w:instrText>
      </w:r>
      <w:r w:rsidRPr="002F7C65">
        <w:rPr>
          <w:b w:val="0"/>
          <w:noProof/>
          <w:sz w:val="18"/>
        </w:rPr>
      </w:r>
      <w:r w:rsidRPr="002F7C65">
        <w:rPr>
          <w:b w:val="0"/>
          <w:noProof/>
          <w:sz w:val="18"/>
        </w:rPr>
        <w:fldChar w:fldCharType="separate"/>
      </w:r>
      <w:r w:rsidR="00C90C6C">
        <w:rPr>
          <w:b w:val="0"/>
          <w:noProof/>
          <w:sz w:val="18"/>
        </w:rPr>
        <w:t>17</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2F7C65">
        <w:rPr>
          <w:noProof/>
        </w:rPr>
        <w:tab/>
      </w:r>
      <w:r w:rsidRPr="002F7C65">
        <w:rPr>
          <w:noProof/>
        </w:rPr>
        <w:fldChar w:fldCharType="begin"/>
      </w:r>
      <w:r w:rsidRPr="002F7C65">
        <w:rPr>
          <w:noProof/>
        </w:rPr>
        <w:instrText xml:space="preserve"> PAGEREF _Toc415219263 \h </w:instrText>
      </w:r>
      <w:r w:rsidRPr="002F7C65">
        <w:rPr>
          <w:noProof/>
        </w:rPr>
      </w:r>
      <w:r w:rsidRPr="002F7C65">
        <w:rPr>
          <w:noProof/>
        </w:rPr>
        <w:fldChar w:fldCharType="separate"/>
      </w:r>
      <w:r w:rsidR="00C90C6C">
        <w:rPr>
          <w:noProof/>
        </w:rPr>
        <w:t>17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21</w:t>
      </w:r>
      <w:r>
        <w:rPr>
          <w:noProof/>
        </w:rPr>
        <w:tab/>
        <w:t>Basic online safety requirements</w:t>
      </w:r>
      <w:r w:rsidRPr="002F7C65">
        <w:rPr>
          <w:noProof/>
        </w:rPr>
        <w:tab/>
      </w:r>
      <w:r w:rsidRPr="002F7C65">
        <w:rPr>
          <w:noProof/>
        </w:rPr>
        <w:fldChar w:fldCharType="begin"/>
      </w:r>
      <w:r w:rsidRPr="002F7C65">
        <w:rPr>
          <w:noProof/>
        </w:rPr>
        <w:instrText xml:space="preserve"> PAGEREF _Toc415219264 \h </w:instrText>
      </w:r>
      <w:r w:rsidRPr="002F7C65">
        <w:rPr>
          <w:noProof/>
        </w:rPr>
      </w:r>
      <w:r w:rsidRPr="002F7C65">
        <w:rPr>
          <w:noProof/>
        </w:rPr>
        <w:fldChar w:fldCharType="separate"/>
      </w:r>
      <w:r w:rsidR="00C90C6C">
        <w:rPr>
          <w:noProof/>
        </w:rPr>
        <w:t>17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22</w:t>
      </w:r>
      <w:r>
        <w:rPr>
          <w:noProof/>
        </w:rPr>
        <w:tab/>
        <w:t>Statement of Parliamentary expectations</w:t>
      </w:r>
      <w:r w:rsidRPr="002F7C65">
        <w:rPr>
          <w:noProof/>
        </w:rPr>
        <w:tab/>
      </w:r>
      <w:r w:rsidRPr="002F7C65">
        <w:rPr>
          <w:noProof/>
        </w:rPr>
        <w:fldChar w:fldCharType="begin"/>
      </w:r>
      <w:r w:rsidRPr="002F7C65">
        <w:rPr>
          <w:noProof/>
        </w:rPr>
        <w:instrText xml:space="preserve"> PAGEREF _Toc415219265 \h </w:instrText>
      </w:r>
      <w:r w:rsidRPr="002F7C65">
        <w:rPr>
          <w:noProof/>
        </w:rPr>
      </w:r>
      <w:r w:rsidRPr="002F7C65">
        <w:rPr>
          <w:noProof/>
        </w:rPr>
        <w:fldChar w:fldCharType="separate"/>
      </w:r>
      <w:r w:rsidR="00C90C6C">
        <w:rPr>
          <w:noProof/>
        </w:rPr>
        <w:t>18</w:t>
      </w:r>
      <w:r w:rsidRPr="002F7C65">
        <w:rPr>
          <w:noProof/>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2—Tier 1 social media services</w:t>
      </w:r>
      <w:r w:rsidRPr="002F7C65">
        <w:rPr>
          <w:b w:val="0"/>
          <w:noProof/>
          <w:sz w:val="18"/>
        </w:rPr>
        <w:tab/>
      </w:r>
      <w:r w:rsidRPr="002F7C65">
        <w:rPr>
          <w:b w:val="0"/>
          <w:noProof/>
          <w:sz w:val="18"/>
        </w:rPr>
        <w:fldChar w:fldCharType="begin"/>
      </w:r>
      <w:r w:rsidRPr="002F7C65">
        <w:rPr>
          <w:b w:val="0"/>
          <w:noProof/>
          <w:sz w:val="18"/>
        </w:rPr>
        <w:instrText xml:space="preserve"> PAGEREF _Toc415219266 \h </w:instrText>
      </w:r>
      <w:r w:rsidRPr="002F7C65">
        <w:rPr>
          <w:b w:val="0"/>
          <w:noProof/>
          <w:sz w:val="18"/>
        </w:rPr>
      </w:r>
      <w:r w:rsidRPr="002F7C65">
        <w:rPr>
          <w:b w:val="0"/>
          <w:noProof/>
          <w:sz w:val="18"/>
        </w:rPr>
        <w:fldChar w:fldCharType="separate"/>
      </w:r>
      <w:r w:rsidR="00C90C6C">
        <w:rPr>
          <w:b w:val="0"/>
          <w:noProof/>
          <w:sz w:val="18"/>
        </w:rPr>
        <w:t>19</w:t>
      </w:r>
      <w:r w:rsidRPr="002F7C65">
        <w:rPr>
          <w:b w:val="0"/>
          <w:noProof/>
          <w:sz w:val="18"/>
        </w:rPr>
        <w:fldChar w:fldCharType="end"/>
      </w:r>
    </w:p>
    <w:p w:rsidR="002F7C65" w:rsidRDefault="002F7C65">
      <w:pPr>
        <w:pStyle w:val="TOC4"/>
        <w:rPr>
          <w:rFonts w:asciiTheme="minorHAnsi" w:eastAsiaTheme="minorEastAsia" w:hAnsiTheme="minorHAnsi" w:cstheme="minorBidi"/>
          <w:b w:val="0"/>
          <w:noProof/>
          <w:kern w:val="0"/>
          <w:sz w:val="22"/>
          <w:szCs w:val="22"/>
        </w:rPr>
      </w:pPr>
      <w:r>
        <w:rPr>
          <w:noProof/>
        </w:rPr>
        <w:t>Subdivision A—Declaration of tier 1 social media service</w:t>
      </w:r>
      <w:r w:rsidRPr="002F7C65">
        <w:rPr>
          <w:b w:val="0"/>
          <w:noProof/>
          <w:sz w:val="18"/>
        </w:rPr>
        <w:tab/>
      </w:r>
      <w:r w:rsidRPr="002F7C65">
        <w:rPr>
          <w:b w:val="0"/>
          <w:noProof/>
          <w:sz w:val="18"/>
        </w:rPr>
        <w:fldChar w:fldCharType="begin"/>
      </w:r>
      <w:r w:rsidRPr="002F7C65">
        <w:rPr>
          <w:b w:val="0"/>
          <w:noProof/>
          <w:sz w:val="18"/>
        </w:rPr>
        <w:instrText xml:space="preserve"> PAGEREF _Toc415219267 \h </w:instrText>
      </w:r>
      <w:r w:rsidRPr="002F7C65">
        <w:rPr>
          <w:b w:val="0"/>
          <w:noProof/>
          <w:sz w:val="18"/>
        </w:rPr>
      </w:r>
      <w:r w:rsidRPr="002F7C65">
        <w:rPr>
          <w:b w:val="0"/>
          <w:noProof/>
          <w:sz w:val="18"/>
        </w:rPr>
        <w:fldChar w:fldCharType="separate"/>
      </w:r>
      <w:r w:rsidR="00C90C6C">
        <w:rPr>
          <w:b w:val="0"/>
          <w:noProof/>
          <w:sz w:val="18"/>
        </w:rPr>
        <w:t>19</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23</w:t>
      </w:r>
      <w:r>
        <w:rPr>
          <w:noProof/>
        </w:rPr>
        <w:tab/>
        <w:t>Declaration of tier 1 social media service</w:t>
      </w:r>
      <w:r w:rsidRPr="002F7C65">
        <w:rPr>
          <w:noProof/>
        </w:rPr>
        <w:tab/>
      </w:r>
      <w:r w:rsidRPr="002F7C65">
        <w:rPr>
          <w:noProof/>
        </w:rPr>
        <w:fldChar w:fldCharType="begin"/>
      </w:r>
      <w:r w:rsidRPr="002F7C65">
        <w:rPr>
          <w:noProof/>
        </w:rPr>
        <w:instrText xml:space="preserve"> PAGEREF _Toc415219268 \h </w:instrText>
      </w:r>
      <w:r w:rsidRPr="002F7C65">
        <w:rPr>
          <w:noProof/>
        </w:rPr>
      </w:r>
      <w:r w:rsidRPr="002F7C65">
        <w:rPr>
          <w:noProof/>
        </w:rPr>
        <w:fldChar w:fldCharType="separate"/>
      </w:r>
      <w:r w:rsidR="00C90C6C">
        <w:rPr>
          <w:noProof/>
        </w:rPr>
        <w:t>19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24</w:t>
      </w:r>
      <w:r>
        <w:rPr>
          <w:noProof/>
        </w:rPr>
        <w:tab/>
        <w:t>Variation of declaration of tier 1 social media service—change of name</w:t>
      </w:r>
      <w:r w:rsidRPr="002F7C65">
        <w:rPr>
          <w:noProof/>
        </w:rPr>
        <w:tab/>
      </w:r>
      <w:r w:rsidRPr="002F7C65">
        <w:rPr>
          <w:noProof/>
        </w:rPr>
        <w:fldChar w:fldCharType="begin"/>
      </w:r>
      <w:r w:rsidRPr="002F7C65">
        <w:rPr>
          <w:noProof/>
        </w:rPr>
        <w:instrText xml:space="preserve"> PAGEREF _Toc415219269 \h </w:instrText>
      </w:r>
      <w:r w:rsidRPr="002F7C65">
        <w:rPr>
          <w:noProof/>
        </w:rPr>
      </w:r>
      <w:r w:rsidRPr="002F7C65">
        <w:rPr>
          <w:noProof/>
        </w:rPr>
        <w:fldChar w:fldCharType="separate"/>
      </w:r>
      <w:r w:rsidR="00C90C6C">
        <w:rPr>
          <w:noProof/>
        </w:rPr>
        <w:t>20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lastRenderedPageBreak/>
        <w:t>25</w:t>
      </w:r>
      <w:r>
        <w:rPr>
          <w:noProof/>
        </w:rPr>
        <w:tab/>
        <w:t>Revocation of declaration of social media service as a tier 1 social media service</w:t>
      </w:r>
      <w:r w:rsidRPr="002F7C65">
        <w:rPr>
          <w:noProof/>
        </w:rPr>
        <w:tab/>
      </w:r>
      <w:r w:rsidRPr="002F7C65">
        <w:rPr>
          <w:noProof/>
        </w:rPr>
        <w:fldChar w:fldCharType="begin"/>
      </w:r>
      <w:r w:rsidRPr="002F7C65">
        <w:rPr>
          <w:noProof/>
        </w:rPr>
        <w:instrText xml:space="preserve"> PAGEREF _Toc415219270 \h </w:instrText>
      </w:r>
      <w:r w:rsidRPr="002F7C65">
        <w:rPr>
          <w:noProof/>
        </w:rPr>
      </w:r>
      <w:r w:rsidRPr="002F7C65">
        <w:rPr>
          <w:noProof/>
        </w:rPr>
        <w:fldChar w:fldCharType="separate"/>
      </w:r>
      <w:r w:rsidR="00C90C6C">
        <w:rPr>
          <w:noProof/>
        </w:rPr>
        <w:t>20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26</w:t>
      </w:r>
      <w:r>
        <w:rPr>
          <w:noProof/>
        </w:rPr>
        <w:tab/>
        <w:t>Notification of changes to terms of use of tier 1 social media service</w:t>
      </w:r>
      <w:r w:rsidRPr="002F7C65">
        <w:rPr>
          <w:noProof/>
        </w:rPr>
        <w:tab/>
      </w:r>
      <w:r w:rsidRPr="002F7C65">
        <w:rPr>
          <w:noProof/>
        </w:rPr>
        <w:fldChar w:fldCharType="begin"/>
      </w:r>
      <w:r w:rsidRPr="002F7C65">
        <w:rPr>
          <w:noProof/>
        </w:rPr>
        <w:instrText xml:space="preserve"> PAGEREF _Toc415219271 \h </w:instrText>
      </w:r>
      <w:r w:rsidRPr="002F7C65">
        <w:rPr>
          <w:noProof/>
        </w:rPr>
      </w:r>
      <w:r w:rsidRPr="002F7C65">
        <w:rPr>
          <w:noProof/>
        </w:rPr>
        <w:fldChar w:fldCharType="separate"/>
      </w:r>
      <w:r w:rsidR="00C90C6C">
        <w:rPr>
          <w:noProof/>
        </w:rPr>
        <w:t>21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27</w:t>
      </w:r>
      <w:r>
        <w:rPr>
          <w:noProof/>
        </w:rPr>
        <w:tab/>
        <w:t>Notification of change of contact person etc.</w:t>
      </w:r>
      <w:r w:rsidRPr="002F7C65">
        <w:rPr>
          <w:noProof/>
        </w:rPr>
        <w:tab/>
      </w:r>
      <w:r w:rsidRPr="002F7C65">
        <w:rPr>
          <w:noProof/>
        </w:rPr>
        <w:fldChar w:fldCharType="begin"/>
      </w:r>
      <w:r w:rsidRPr="002F7C65">
        <w:rPr>
          <w:noProof/>
        </w:rPr>
        <w:instrText xml:space="preserve"> PAGEREF _Toc415219272 \h </w:instrText>
      </w:r>
      <w:r w:rsidRPr="002F7C65">
        <w:rPr>
          <w:noProof/>
        </w:rPr>
      </w:r>
      <w:r w:rsidRPr="002F7C65">
        <w:rPr>
          <w:noProof/>
        </w:rPr>
        <w:fldChar w:fldCharType="separate"/>
      </w:r>
      <w:r w:rsidR="00C90C6C">
        <w:rPr>
          <w:noProof/>
        </w:rPr>
        <w:t>21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28</w:t>
      </w:r>
      <w:r>
        <w:rPr>
          <w:noProof/>
        </w:rPr>
        <w:tab/>
        <w:t>Register of Tier 1 Social Media Services</w:t>
      </w:r>
      <w:r w:rsidRPr="002F7C65">
        <w:rPr>
          <w:noProof/>
        </w:rPr>
        <w:tab/>
      </w:r>
      <w:r w:rsidRPr="002F7C65">
        <w:rPr>
          <w:noProof/>
        </w:rPr>
        <w:fldChar w:fldCharType="begin"/>
      </w:r>
      <w:r w:rsidRPr="002F7C65">
        <w:rPr>
          <w:noProof/>
        </w:rPr>
        <w:instrText xml:space="preserve"> PAGEREF _Toc415219273 \h </w:instrText>
      </w:r>
      <w:r w:rsidRPr="002F7C65">
        <w:rPr>
          <w:noProof/>
        </w:rPr>
      </w:r>
      <w:r w:rsidRPr="002F7C65">
        <w:rPr>
          <w:noProof/>
        </w:rPr>
        <w:fldChar w:fldCharType="separate"/>
      </w:r>
      <w:r w:rsidR="00C90C6C">
        <w:rPr>
          <w:noProof/>
        </w:rPr>
        <w:t>22</w:t>
      </w:r>
      <w:r w:rsidRPr="002F7C65">
        <w:rPr>
          <w:noProof/>
        </w:rPr>
        <w:fldChar w:fldCharType="end"/>
      </w:r>
    </w:p>
    <w:p w:rsidR="002F7C65" w:rsidRDefault="002F7C65">
      <w:pPr>
        <w:pStyle w:val="TOC4"/>
        <w:rPr>
          <w:rFonts w:asciiTheme="minorHAnsi" w:eastAsiaTheme="minorEastAsia" w:hAnsiTheme="minorHAnsi" w:cstheme="minorBidi"/>
          <w:b w:val="0"/>
          <w:noProof/>
          <w:kern w:val="0"/>
          <w:sz w:val="22"/>
          <w:szCs w:val="22"/>
        </w:rPr>
      </w:pPr>
      <w:r>
        <w:rPr>
          <w:noProof/>
        </w:rPr>
        <w:t>Subdivision B—Request for removal of cyber</w:t>
      </w:r>
      <w:r>
        <w:rPr>
          <w:noProof/>
        </w:rPr>
        <w:noBreakHyphen/>
        <w:t>bullying material</w:t>
      </w:r>
      <w:r w:rsidRPr="002F7C65">
        <w:rPr>
          <w:b w:val="0"/>
          <w:noProof/>
          <w:sz w:val="18"/>
        </w:rPr>
        <w:tab/>
      </w:r>
      <w:r w:rsidRPr="002F7C65">
        <w:rPr>
          <w:b w:val="0"/>
          <w:noProof/>
          <w:sz w:val="18"/>
        </w:rPr>
        <w:fldChar w:fldCharType="begin"/>
      </w:r>
      <w:r w:rsidRPr="002F7C65">
        <w:rPr>
          <w:b w:val="0"/>
          <w:noProof/>
          <w:sz w:val="18"/>
        </w:rPr>
        <w:instrText xml:space="preserve"> PAGEREF _Toc415219274 \h </w:instrText>
      </w:r>
      <w:r w:rsidRPr="002F7C65">
        <w:rPr>
          <w:b w:val="0"/>
          <w:noProof/>
          <w:sz w:val="18"/>
        </w:rPr>
      </w:r>
      <w:r w:rsidRPr="002F7C65">
        <w:rPr>
          <w:b w:val="0"/>
          <w:noProof/>
          <w:sz w:val="18"/>
        </w:rPr>
        <w:fldChar w:fldCharType="separate"/>
      </w:r>
      <w:r w:rsidR="00C90C6C">
        <w:rPr>
          <w:b w:val="0"/>
          <w:noProof/>
          <w:sz w:val="18"/>
        </w:rPr>
        <w:t>22</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29</w:t>
      </w:r>
      <w:r>
        <w:rPr>
          <w:noProof/>
        </w:rPr>
        <w:tab/>
        <w:t>Request for removal of cyber</w:t>
      </w:r>
      <w:r>
        <w:rPr>
          <w:noProof/>
        </w:rPr>
        <w:noBreakHyphen/>
        <w:t>bullying material</w:t>
      </w:r>
      <w:r w:rsidRPr="002F7C65">
        <w:rPr>
          <w:noProof/>
        </w:rPr>
        <w:tab/>
      </w:r>
      <w:r w:rsidRPr="002F7C65">
        <w:rPr>
          <w:noProof/>
        </w:rPr>
        <w:fldChar w:fldCharType="begin"/>
      </w:r>
      <w:r w:rsidRPr="002F7C65">
        <w:rPr>
          <w:noProof/>
        </w:rPr>
        <w:instrText xml:space="preserve"> PAGEREF _Toc415219275 \h </w:instrText>
      </w:r>
      <w:r w:rsidRPr="002F7C65">
        <w:rPr>
          <w:noProof/>
        </w:rPr>
      </w:r>
      <w:r w:rsidRPr="002F7C65">
        <w:rPr>
          <w:noProof/>
        </w:rPr>
        <w:fldChar w:fldCharType="separate"/>
      </w:r>
      <w:r w:rsidR="00C90C6C">
        <w:rPr>
          <w:noProof/>
        </w:rPr>
        <w:t>22</w:t>
      </w:r>
      <w:r w:rsidRPr="002F7C65">
        <w:rPr>
          <w:noProof/>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3—Tier 2 social media services</w:t>
      </w:r>
      <w:r w:rsidRPr="002F7C65">
        <w:rPr>
          <w:b w:val="0"/>
          <w:noProof/>
          <w:sz w:val="18"/>
        </w:rPr>
        <w:tab/>
      </w:r>
      <w:r w:rsidRPr="002F7C65">
        <w:rPr>
          <w:b w:val="0"/>
          <w:noProof/>
          <w:sz w:val="18"/>
        </w:rPr>
        <w:fldChar w:fldCharType="begin"/>
      </w:r>
      <w:r w:rsidRPr="002F7C65">
        <w:rPr>
          <w:b w:val="0"/>
          <w:noProof/>
          <w:sz w:val="18"/>
        </w:rPr>
        <w:instrText xml:space="preserve"> PAGEREF _Toc415219276 \h </w:instrText>
      </w:r>
      <w:r w:rsidRPr="002F7C65">
        <w:rPr>
          <w:b w:val="0"/>
          <w:noProof/>
          <w:sz w:val="18"/>
        </w:rPr>
      </w:r>
      <w:r w:rsidRPr="002F7C65">
        <w:rPr>
          <w:b w:val="0"/>
          <w:noProof/>
          <w:sz w:val="18"/>
        </w:rPr>
        <w:fldChar w:fldCharType="separate"/>
      </w:r>
      <w:r w:rsidR="00C90C6C">
        <w:rPr>
          <w:b w:val="0"/>
          <w:noProof/>
          <w:sz w:val="18"/>
        </w:rPr>
        <w:t>25</w:t>
      </w:r>
      <w:r w:rsidRPr="002F7C65">
        <w:rPr>
          <w:b w:val="0"/>
          <w:noProof/>
          <w:sz w:val="18"/>
        </w:rPr>
        <w:fldChar w:fldCharType="end"/>
      </w:r>
    </w:p>
    <w:p w:rsidR="002F7C65" w:rsidRDefault="002F7C65">
      <w:pPr>
        <w:pStyle w:val="TOC4"/>
        <w:rPr>
          <w:rFonts w:asciiTheme="minorHAnsi" w:eastAsiaTheme="minorEastAsia" w:hAnsiTheme="minorHAnsi" w:cstheme="minorBidi"/>
          <w:b w:val="0"/>
          <w:noProof/>
          <w:kern w:val="0"/>
          <w:sz w:val="22"/>
          <w:szCs w:val="22"/>
        </w:rPr>
      </w:pPr>
      <w:r>
        <w:rPr>
          <w:noProof/>
        </w:rPr>
        <w:t>Subdivision A—Declaration of tier 2 social media service</w:t>
      </w:r>
      <w:r w:rsidRPr="002F7C65">
        <w:rPr>
          <w:b w:val="0"/>
          <w:noProof/>
          <w:sz w:val="18"/>
        </w:rPr>
        <w:tab/>
      </w:r>
      <w:r w:rsidRPr="002F7C65">
        <w:rPr>
          <w:b w:val="0"/>
          <w:noProof/>
          <w:sz w:val="18"/>
        </w:rPr>
        <w:fldChar w:fldCharType="begin"/>
      </w:r>
      <w:r w:rsidRPr="002F7C65">
        <w:rPr>
          <w:b w:val="0"/>
          <w:noProof/>
          <w:sz w:val="18"/>
        </w:rPr>
        <w:instrText xml:space="preserve"> PAGEREF _Toc415219277 \h </w:instrText>
      </w:r>
      <w:r w:rsidRPr="002F7C65">
        <w:rPr>
          <w:b w:val="0"/>
          <w:noProof/>
          <w:sz w:val="18"/>
        </w:rPr>
      </w:r>
      <w:r w:rsidRPr="002F7C65">
        <w:rPr>
          <w:b w:val="0"/>
          <w:noProof/>
          <w:sz w:val="18"/>
        </w:rPr>
        <w:fldChar w:fldCharType="separate"/>
      </w:r>
      <w:r w:rsidR="00C90C6C">
        <w:rPr>
          <w:b w:val="0"/>
          <w:noProof/>
          <w:sz w:val="18"/>
        </w:rPr>
        <w:t>25</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30</w:t>
      </w:r>
      <w:r>
        <w:rPr>
          <w:noProof/>
        </w:rPr>
        <w:tab/>
        <w:t>Declaration of tier 2 social media service</w:t>
      </w:r>
      <w:r w:rsidRPr="002F7C65">
        <w:rPr>
          <w:noProof/>
        </w:rPr>
        <w:tab/>
      </w:r>
      <w:r w:rsidRPr="002F7C65">
        <w:rPr>
          <w:noProof/>
        </w:rPr>
        <w:fldChar w:fldCharType="begin"/>
      </w:r>
      <w:r w:rsidRPr="002F7C65">
        <w:rPr>
          <w:noProof/>
        </w:rPr>
        <w:instrText xml:space="preserve"> PAGEREF _Toc415219278 \h </w:instrText>
      </w:r>
      <w:r w:rsidRPr="002F7C65">
        <w:rPr>
          <w:noProof/>
        </w:rPr>
      </w:r>
      <w:r w:rsidRPr="002F7C65">
        <w:rPr>
          <w:noProof/>
        </w:rPr>
        <w:fldChar w:fldCharType="separate"/>
      </w:r>
      <w:r w:rsidR="00C90C6C">
        <w:rPr>
          <w:noProof/>
        </w:rPr>
        <w:t>25</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31</w:t>
      </w:r>
      <w:r>
        <w:rPr>
          <w:noProof/>
        </w:rPr>
        <w:tab/>
        <w:t>Recommendation about declaration of a tier 2 social media service</w:t>
      </w:r>
      <w:r w:rsidRPr="002F7C65">
        <w:rPr>
          <w:noProof/>
        </w:rPr>
        <w:tab/>
      </w:r>
      <w:r w:rsidRPr="002F7C65">
        <w:rPr>
          <w:noProof/>
        </w:rPr>
        <w:fldChar w:fldCharType="begin"/>
      </w:r>
      <w:r w:rsidRPr="002F7C65">
        <w:rPr>
          <w:noProof/>
        </w:rPr>
        <w:instrText xml:space="preserve"> PAGEREF _Toc415219279 \h </w:instrText>
      </w:r>
      <w:r w:rsidRPr="002F7C65">
        <w:rPr>
          <w:noProof/>
        </w:rPr>
      </w:r>
      <w:r w:rsidRPr="002F7C65">
        <w:rPr>
          <w:noProof/>
        </w:rPr>
        <w:fldChar w:fldCharType="separate"/>
      </w:r>
      <w:r w:rsidR="00C90C6C">
        <w:rPr>
          <w:noProof/>
        </w:rPr>
        <w:t>25</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32</w:t>
      </w:r>
      <w:r>
        <w:rPr>
          <w:noProof/>
        </w:rPr>
        <w:tab/>
        <w:t>Variation of declaration of tier 2 social media service—change of name</w:t>
      </w:r>
      <w:r w:rsidRPr="002F7C65">
        <w:rPr>
          <w:noProof/>
        </w:rPr>
        <w:tab/>
      </w:r>
      <w:r w:rsidRPr="002F7C65">
        <w:rPr>
          <w:noProof/>
        </w:rPr>
        <w:fldChar w:fldCharType="begin"/>
      </w:r>
      <w:r w:rsidRPr="002F7C65">
        <w:rPr>
          <w:noProof/>
        </w:rPr>
        <w:instrText xml:space="preserve"> PAGEREF _Toc415219280 \h </w:instrText>
      </w:r>
      <w:r w:rsidRPr="002F7C65">
        <w:rPr>
          <w:noProof/>
        </w:rPr>
      </w:r>
      <w:r w:rsidRPr="002F7C65">
        <w:rPr>
          <w:noProof/>
        </w:rPr>
        <w:fldChar w:fldCharType="separate"/>
      </w:r>
      <w:r w:rsidR="00C90C6C">
        <w:rPr>
          <w:noProof/>
        </w:rPr>
        <w:t>27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33</w:t>
      </w:r>
      <w:r>
        <w:rPr>
          <w:noProof/>
        </w:rPr>
        <w:tab/>
        <w:t>Revocation of declaration of social media service as a tier 2 social media service</w:t>
      </w:r>
      <w:r w:rsidRPr="002F7C65">
        <w:rPr>
          <w:noProof/>
        </w:rPr>
        <w:tab/>
      </w:r>
      <w:r w:rsidRPr="002F7C65">
        <w:rPr>
          <w:noProof/>
        </w:rPr>
        <w:fldChar w:fldCharType="begin"/>
      </w:r>
      <w:r w:rsidRPr="002F7C65">
        <w:rPr>
          <w:noProof/>
        </w:rPr>
        <w:instrText xml:space="preserve"> PAGEREF _Toc415219281 \h </w:instrText>
      </w:r>
      <w:r w:rsidRPr="002F7C65">
        <w:rPr>
          <w:noProof/>
        </w:rPr>
      </w:r>
      <w:r w:rsidRPr="002F7C65">
        <w:rPr>
          <w:noProof/>
        </w:rPr>
        <w:fldChar w:fldCharType="separate"/>
      </w:r>
      <w:r w:rsidR="00C90C6C">
        <w:rPr>
          <w:noProof/>
        </w:rPr>
        <w:t>27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34</w:t>
      </w:r>
      <w:r>
        <w:rPr>
          <w:noProof/>
        </w:rPr>
        <w:tab/>
        <w:t>Register of Tier 2 Social Media Services</w:t>
      </w:r>
      <w:r w:rsidRPr="002F7C65">
        <w:rPr>
          <w:noProof/>
        </w:rPr>
        <w:tab/>
      </w:r>
      <w:r w:rsidRPr="002F7C65">
        <w:rPr>
          <w:noProof/>
        </w:rPr>
        <w:fldChar w:fldCharType="begin"/>
      </w:r>
      <w:r w:rsidRPr="002F7C65">
        <w:rPr>
          <w:noProof/>
        </w:rPr>
        <w:instrText xml:space="preserve"> PAGEREF _Toc415219282 \h </w:instrText>
      </w:r>
      <w:r w:rsidRPr="002F7C65">
        <w:rPr>
          <w:noProof/>
        </w:rPr>
      </w:r>
      <w:r w:rsidRPr="002F7C65">
        <w:rPr>
          <w:noProof/>
        </w:rPr>
        <w:fldChar w:fldCharType="separate"/>
      </w:r>
      <w:r w:rsidR="00C90C6C">
        <w:rPr>
          <w:noProof/>
        </w:rPr>
        <w:t>28</w:t>
      </w:r>
      <w:r w:rsidRPr="002F7C65">
        <w:rPr>
          <w:noProof/>
        </w:rPr>
        <w:fldChar w:fldCharType="end"/>
      </w:r>
    </w:p>
    <w:p w:rsidR="002F7C65" w:rsidRDefault="002F7C65">
      <w:pPr>
        <w:pStyle w:val="TOC4"/>
        <w:rPr>
          <w:rFonts w:asciiTheme="minorHAnsi" w:eastAsiaTheme="minorEastAsia" w:hAnsiTheme="minorHAnsi" w:cstheme="minorBidi"/>
          <w:b w:val="0"/>
          <w:noProof/>
          <w:kern w:val="0"/>
          <w:sz w:val="22"/>
          <w:szCs w:val="22"/>
        </w:rPr>
      </w:pPr>
      <w:r>
        <w:rPr>
          <w:noProof/>
        </w:rPr>
        <w:t>Subdivision B—Social media service notices</w:t>
      </w:r>
      <w:r w:rsidRPr="002F7C65">
        <w:rPr>
          <w:b w:val="0"/>
          <w:noProof/>
          <w:sz w:val="18"/>
        </w:rPr>
        <w:tab/>
      </w:r>
      <w:r w:rsidRPr="002F7C65">
        <w:rPr>
          <w:b w:val="0"/>
          <w:noProof/>
          <w:sz w:val="18"/>
        </w:rPr>
        <w:fldChar w:fldCharType="begin"/>
      </w:r>
      <w:r w:rsidRPr="002F7C65">
        <w:rPr>
          <w:b w:val="0"/>
          <w:noProof/>
          <w:sz w:val="18"/>
        </w:rPr>
        <w:instrText xml:space="preserve"> PAGEREF _Toc415219283 \h </w:instrText>
      </w:r>
      <w:r w:rsidRPr="002F7C65">
        <w:rPr>
          <w:b w:val="0"/>
          <w:noProof/>
          <w:sz w:val="18"/>
        </w:rPr>
      </w:r>
      <w:r w:rsidRPr="002F7C65">
        <w:rPr>
          <w:b w:val="0"/>
          <w:noProof/>
          <w:sz w:val="18"/>
        </w:rPr>
        <w:fldChar w:fldCharType="separate"/>
      </w:r>
      <w:r w:rsidR="00C90C6C">
        <w:rPr>
          <w:b w:val="0"/>
          <w:noProof/>
          <w:sz w:val="18"/>
        </w:rPr>
        <w:t>28</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35</w:t>
      </w:r>
      <w:r>
        <w:rPr>
          <w:noProof/>
        </w:rPr>
        <w:tab/>
        <w:t>Social media service notice</w:t>
      </w:r>
      <w:r w:rsidRPr="002F7C65">
        <w:rPr>
          <w:noProof/>
        </w:rPr>
        <w:tab/>
      </w:r>
      <w:r w:rsidRPr="002F7C65">
        <w:rPr>
          <w:noProof/>
        </w:rPr>
        <w:fldChar w:fldCharType="begin"/>
      </w:r>
      <w:r w:rsidRPr="002F7C65">
        <w:rPr>
          <w:noProof/>
        </w:rPr>
        <w:instrText xml:space="preserve"> PAGEREF _Toc415219284 \h </w:instrText>
      </w:r>
      <w:r w:rsidRPr="002F7C65">
        <w:rPr>
          <w:noProof/>
        </w:rPr>
      </w:r>
      <w:r w:rsidRPr="002F7C65">
        <w:rPr>
          <w:noProof/>
        </w:rPr>
        <w:fldChar w:fldCharType="separate"/>
      </w:r>
      <w:r w:rsidR="00C90C6C">
        <w:rPr>
          <w:noProof/>
        </w:rPr>
        <w:t>28</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36</w:t>
      </w:r>
      <w:r>
        <w:rPr>
          <w:noProof/>
        </w:rPr>
        <w:tab/>
        <w:t>Compliance with social media service notice</w:t>
      </w:r>
      <w:r w:rsidRPr="002F7C65">
        <w:rPr>
          <w:noProof/>
        </w:rPr>
        <w:tab/>
      </w:r>
      <w:r w:rsidRPr="002F7C65">
        <w:rPr>
          <w:noProof/>
        </w:rPr>
        <w:fldChar w:fldCharType="begin"/>
      </w:r>
      <w:r w:rsidRPr="002F7C65">
        <w:rPr>
          <w:noProof/>
        </w:rPr>
        <w:instrText xml:space="preserve"> PAGEREF _Toc415219285 \h </w:instrText>
      </w:r>
      <w:r w:rsidRPr="002F7C65">
        <w:rPr>
          <w:noProof/>
        </w:rPr>
      </w:r>
      <w:r w:rsidRPr="002F7C65">
        <w:rPr>
          <w:noProof/>
        </w:rPr>
        <w:fldChar w:fldCharType="separate"/>
      </w:r>
      <w:r w:rsidR="00C90C6C">
        <w:rPr>
          <w:noProof/>
        </w:rPr>
        <w:t>29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37</w:t>
      </w:r>
      <w:r>
        <w:rPr>
          <w:noProof/>
        </w:rPr>
        <w:tab/>
        <w:t>Formal warning</w:t>
      </w:r>
      <w:r w:rsidRPr="002F7C65">
        <w:rPr>
          <w:noProof/>
        </w:rPr>
        <w:tab/>
      </w:r>
      <w:r w:rsidRPr="002F7C65">
        <w:rPr>
          <w:noProof/>
        </w:rPr>
        <w:fldChar w:fldCharType="begin"/>
      </w:r>
      <w:r w:rsidRPr="002F7C65">
        <w:rPr>
          <w:noProof/>
        </w:rPr>
        <w:instrText xml:space="preserve"> PAGEREF _Toc415219286 \h </w:instrText>
      </w:r>
      <w:r w:rsidRPr="002F7C65">
        <w:rPr>
          <w:noProof/>
        </w:rPr>
      </w:r>
      <w:r w:rsidRPr="002F7C65">
        <w:rPr>
          <w:noProof/>
        </w:rPr>
        <w:fldChar w:fldCharType="separate"/>
      </w:r>
      <w:r w:rsidR="00C90C6C">
        <w:rPr>
          <w:noProof/>
        </w:rPr>
        <w:t>29</w:t>
      </w:r>
      <w:r w:rsidRPr="002F7C65">
        <w:rPr>
          <w:noProof/>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4—Non</w:t>
      </w:r>
      <w:r>
        <w:rPr>
          <w:noProof/>
        </w:rPr>
        <w:noBreakHyphen/>
        <w:t>compliant social media services</w:t>
      </w:r>
      <w:r w:rsidRPr="002F7C65">
        <w:rPr>
          <w:b w:val="0"/>
          <w:noProof/>
          <w:sz w:val="18"/>
        </w:rPr>
        <w:tab/>
      </w:r>
      <w:r w:rsidRPr="002F7C65">
        <w:rPr>
          <w:b w:val="0"/>
          <w:noProof/>
          <w:sz w:val="18"/>
        </w:rPr>
        <w:fldChar w:fldCharType="begin"/>
      </w:r>
      <w:r w:rsidRPr="002F7C65">
        <w:rPr>
          <w:b w:val="0"/>
          <w:noProof/>
          <w:sz w:val="18"/>
        </w:rPr>
        <w:instrText xml:space="preserve"> PAGEREF _Toc415219287 \h </w:instrText>
      </w:r>
      <w:r w:rsidRPr="002F7C65">
        <w:rPr>
          <w:b w:val="0"/>
          <w:noProof/>
          <w:sz w:val="18"/>
        </w:rPr>
      </w:r>
      <w:r w:rsidRPr="002F7C65">
        <w:rPr>
          <w:b w:val="0"/>
          <w:noProof/>
          <w:sz w:val="18"/>
        </w:rPr>
        <w:fldChar w:fldCharType="separate"/>
      </w:r>
      <w:r w:rsidR="00C90C6C">
        <w:rPr>
          <w:b w:val="0"/>
          <w:noProof/>
          <w:sz w:val="18"/>
        </w:rPr>
        <w:t>30</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38</w:t>
      </w:r>
      <w:r>
        <w:rPr>
          <w:noProof/>
        </w:rPr>
        <w:tab/>
        <w:t>Non</w:t>
      </w:r>
      <w:r>
        <w:rPr>
          <w:noProof/>
        </w:rPr>
        <w:noBreakHyphen/>
        <w:t>compliance with the basic online safety requirements</w:t>
      </w:r>
      <w:r w:rsidRPr="002F7C65">
        <w:rPr>
          <w:noProof/>
        </w:rPr>
        <w:tab/>
      </w:r>
      <w:r w:rsidRPr="002F7C65">
        <w:rPr>
          <w:noProof/>
        </w:rPr>
        <w:fldChar w:fldCharType="begin"/>
      </w:r>
      <w:r w:rsidRPr="002F7C65">
        <w:rPr>
          <w:noProof/>
        </w:rPr>
        <w:instrText xml:space="preserve"> PAGEREF _Toc415219288 \h </w:instrText>
      </w:r>
      <w:r w:rsidRPr="002F7C65">
        <w:rPr>
          <w:noProof/>
        </w:rPr>
      </w:r>
      <w:r w:rsidRPr="002F7C65">
        <w:rPr>
          <w:noProof/>
        </w:rPr>
        <w:fldChar w:fldCharType="separate"/>
      </w:r>
      <w:r w:rsidR="00C90C6C">
        <w:rPr>
          <w:noProof/>
        </w:rPr>
        <w:t>30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39</w:t>
      </w:r>
      <w:r>
        <w:rPr>
          <w:noProof/>
        </w:rPr>
        <w:tab/>
        <w:t>Non</w:t>
      </w:r>
      <w:r>
        <w:rPr>
          <w:noProof/>
        </w:rPr>
        <w:noBreakHyphen/>
        <w:t>compliance with a request for removal of cyber</w:t>
      </w:r>
      <w:r>
        <w:rPr>
          <w:noProof/>
        </w:rPr>
        <w:noBreakHyphen/>
        <w:t>bullying material</w:t>
      </w:r>
      <w:r w:rsidRPr="002F7C65">
        <w:rPr>
          <w:noProof/>
        </w:rPr>
        <w:tab/>
      </w:r>
      <w:r w:rsidRPr="002F7C65">
        <w:rPr>
          <w:noProof/>
        </w:rPr>
        <w:fldChar w:fldCharType="begin"/>
      </w:r>
      <w:r w:rsidRPr="002F7C65">
        <w:rPr>
          <w:noProof/>
        </w:rPr>
        <w:instrText xml:space="preserve"> PAGEREF _Toc415219289 \h </w:instrText>
      </w:r>
      <w:r w:rsidRPr="002F7C65">
        <w:rPr>
          <w:noProof/>
        </w:rPr>
      </w:r>
      <w:r w:rsidRPr="002F7C65">
        <w:rPr>
          <w:noProof/>
        </w:rPr>
        <w:fldChar w:fldCharType="separate"/>
      </w:r>
      <w:r w:rsidR="00C90C6C">
        <w:rPr>
          <w:noProof/>
        </w:rPr>
        <w:t>30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40</w:t>
      </w:r>
      <w:r>
        <w:rPr>
          <w:noProof/>
        </w:rPr>
        <w:tab/>
        <w:t>Non</w:t>
      </w:r>
      <w:r>
        <w:rPr>
          <w:noProof/>
        </w:rPr>
        <w:noBreakHyphen/>
        <w:t>compliance with a social media service notice</w:t>
      </w:r>
      <w:r w:rsidRPr="002F7C65">
        <w:rPr>
          <w:noProof/>
        </w:rPr>
        <w:tab/>
      </w:r>
      <w:r w:rsidRPr="002F7C65">
        <w:rPr>
          <w:noProof/>
        </w:rPr>
        <w:fldChar w:fldCharType="begin"/>
      </w:r>
      <w:r w:rsidRPr="002F7C65">
        <w:rPr>
          <w:noProof/>
        </w:rPr>
        <w:instrText xml:space="preserve"> PAGEREF _Toc415219290 \h </w:instrText>
      </w:r>
      <w:r w:rsidRPr="002F7C65">
        <w:rPr>
          <w:noProof/>
        </w:rPr>
      </w:r>
      <w:r w:rsidRPr="002F7C65">
        <w:rPr>
          <w:noProof/>
        </w:rPr>
        <w:fldChar w:fldCharType="separate"/>
      </w:r>
      <w:r w:rsidR="00C90C6C">
        <w:rPr>
          <w:noProof/>
        </w:rPr>
        <w:t>30</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5—End</w:t>
      </w:r>
      <w:r>
        <w:rPr>
          <w:noProof/>
        </w:rPr>
        <w:noBreakHyphen/>
        <w:t>user notices</w:t>
      </w:r>
      <w:r w:rsidRPr="002F7C65">
        <w:rPr>
          <w:b w:val="0"/>
          <w:noProof/>
          <w:sz w:val="18"/>
        </w:rPr>
        <w:tab/>
      </w:r>
      <w:r w:rsidRPr="002F7C65">
        <w:rPr>
          <w:b w:val="0"/>
          <w:noProof/>
          <w:sz w:val="18"/>
        </w:rPr>
        <w:fldChar w:fldCharType="begin"/>
      </w:r>
      <w:r w:rsidRPr="002F7C65">
        <w:rPr>
          <w:b w:val="0"/>
          <w:noProof/>
          <w:sz w:val="18"/>
        </w:rPr>
        <w:instrText xml:space="preserve"> PAGEREF _Toc415219291 \h </w:instrText>
      </w:r>
      <w:r w:rsidRPr="002F7C65">
        <w:rPr>
          <w:b w:val="0"/>
          <w:noProof/>
          <w:sz w:val="18"/>
        </w:rPr>
      </w:r>
      <w:r w:rsidRPr="002F7C65">
        <w:rPr>
          <w:b w:val="0"/>
          <w:noProof/>
          <w:sz w:val="18"/>
        </w:rPr>
        <w:fldChar w:fldCharType="separate"/>
      </w:r>
      <w:r w:rsidR="00C90C6C">
        <w:rPr>
          <w:b w:val="0"/>
          <w:noProof/>
          <w:sz w:val="18"/>
        </w:rPr>
        <w:t>31</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41</w:t>
      </w:r>
      <w:r>
        <w:rPr>
          <w:noProof/>
        </w:rPr>
        <w:tab/>
        <w:t>Simplified outline of this Part</w:t>
      </w:r>
      <w:r w:rsidRPr="002F7C65">
        <w:rPr>
          <w:noProof/>
        </w:rPr>
        <w:tab/>
      </w:r>
      <w:r w:rsidRPr="002F7C65">
        <w:rPr>
          <w:noProof/>
        </w:rPr>
        <w:fldChar w:fldCharType="begin"/>
      </w:r>
      <w:r w:rsidRPr="002F7C65">
        <w:rPr>
          <w:noProof/>
        </w:rPr>
        <w:instrText xml:space="preserve"> PAGEREF _Toc415219292 \h </w:instrText>
      </w:r>
      <w:r w:rsidRPr="002F7C65">
        <w:rPr>
          <w:noProof/>
        </w:rPr>
      </w:r>
      <w:r w:rsidRPr="002F7C65">
        <w:rPr>
          <w:noProof/>
        </w:rPr>
        <w:fldChar w:fldCharType="separate"/>
      </w:r>
      <w:r w:rsidR="00C90C6C">
        <w:rPr>
          <w:noProof/>
        </w:rPr>
        <w:t>31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42</w:t>
      </w:r>
      <w:r>
        <w:rPr>
          <w:noProof/>
        </w:rPr>
        <w:tab/>
        <w:t>End</w:t>
      </w:r>
      <w:r>
        <w:rPr>
          <w:noProof/>
        </w:rPr>
        <w:noBreakHyphen/>
        <w:t>user notice</w:t>
      </w:r>
      <w:r w:rsidRPr="002F7C65">
        <w:rPr>
          <w:noProof/>
        </w:rPr>
        <w:tab/>
      </w:r>
      <w:r w:rsidRPr="002F7C65">
        <w:rPr>
          <w:noProof/>
        </w:rPr>
        <w:fldChar w:fldCharType="begin"/>
      </w:r>
      <w:r w:rsidRPr="002F7C65">
        <w:rPr>
          <w:noProof/>
        </w:rPr>
        <w:instrText xml:space="preserve"> PAGEREF _Toc415219293 \h </w:instrText>
      </w:r>
      <w:r w:rsidRPr="002F7C65">
        <w:rPr>
          <w:noProof/>
        </w:rPr>
      </w:r>
      <w:r w:rsidRPr="002F7C65">
        <w:rPr>
          <w:noProof/>
        </w:rPr>
        <w:fldChar w:fldCharType="separate"/>
      </w:r>
      <w:r w:rsidR="00C90C6C">
        <w:rPr>
          <w:noProof/>
        </w:rPr>
        <w:t>31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43</w:t>
      </w:r>
      <w:r>
        <w:rPr>
          <w:noProof/>
        </w:rPr>
        <w:tab/>
        <w:t>Compliance with end</w:t>
      </w:r>
      <w:r>
        <w:rPr>
          <w:noProof/>
        </w:rPr>
        <w:noBreakHyphen/>
        <w:t>user notice</w:t>
      </w:r>
      <w:r w:rsidRPr="002F7C65">
        <w:rPr>
          <w:noProof/>
        </w:rPr>
        <w:tab/>
      </w:r>
      <w:r w:rsidRPr="002F7C65">
        <w:rPr>
          <w:noProof/>
        </w:rPr>
        <w:fldChar w:fldCharType="begin"/>
      </w:r>
      <w:r w:rsidRPr="002F7C65">
        <w:rPr>
          <w:noProof/>
        </w:rPr>
        <w:instrText xml:space="preserve"> PAGEREF _Toc415219294 \h </w:instrText>
      </w:r>
      <w:r w:rsidRPr="002F7C65">
        <w:rPr>
          <w:noProof/>
        </w:rPr>
      </w:r>
      <w:r w:rsidRPr="002F7C65">
        <w:rPr>
          <w:noProof/>
        </w:rPr>
        <w:fldChar w:fldCharType="separate"/>
      </w:r>
      <w:r w:rsidR="00C90C6C">
        <w:rPr>
          <w:noProof/>
        </w:rPr>
        <w:t>32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44</w:t>
      </w:r>
      <w:r>
        <w:rPr>
          <w:noProof/>
        </w:rPr>
        <w:tab/>
        <w:t>Formal warning</w:t>
      </w:r>
      <w:r w:rsidRPr="002F7C65">
        <w:rPr>
          <w:noProof/>
        </w:rPr>
        <w:tab/>
      </w:r>
      <w:r w:rsidRPr="002F7C65">
        <w:rPr>
          <w:noProof/>
        </w:rPr>
        <w:fldChar w:fldCharType="begin"/>
      </w:r>
      <w:r w:rsidRPr="002F7C65">
        <w:rPr>
          <w:noProof/>
        </w:rPr>
        <w:instrText xml:space="preserve"> PAGEREF _Toc415219295 \h </w:instrText>
      </w:r>
      <w:r w:rsidRPr="002F7C65">
        <w:rPr>
          <w:noProof/>
        </w:rPr>
      </w:r>
      <w:r w:rsidRPr="002F7C65">
        <w:rPr>
          <w:noProof/>
        </w:rPr>
        <w:fldChar w:fldCharType="separate"/>
      </w:r>
      <w:r w:rsidR="00C90C6C">
        <w:rPr>
          <w:noProof/>
        </w:rPr>
        <w:t>32</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6—Enforcement</w:t>
      </w:r>
      <w:r w:rsidRPr="002F7C65">
        <w:rPr>
          <w:b w:val="0"/>
          <w:noProof/>
          <w:sz w:val="18"/>
        </w:rPr>
        <w:tab/>
      </w:r>
      <w:r w:rsidRPr="002F7C65">
        <w:rPr>
          <w:b w:val="0"/>
          <w:noProof/>
          <w:sz w:val="18"/>
        </w:rPr>
        <w:fldChar w:fldCharType="begin"/>
      </w:r>
      <w:r w:rsidRPr="002F7C65">
        <w:rPr>
          <w:b w:val="0"/>
          <w:noProof/>
          <w:sz w:val="18"/>
        </w:rPr>
        <w:instrText xml:space="preserve"> PAGEREF _Toc415219296 \h </w:instrText>
      </w:r>
      <w:r w:rsidRPr="002F7C65">
        <w:rPr>
          <w:b w:val="0"/>
          <w:noProof/>
          <w:sz w:val="18"/>
        </w:rPr>
      </w:r>
      <w:r w:rsidRPr="002F7C65">
        <w:rPr>
          <w:b w:val="0"/>
          <w:noProof/>
          <w:sz w:val="18"/>
        </w:rPr>
        <w:fldChar w:fldCharType="separate"/>
      </w:r>
      <w:r w:rsidR="00C90C6C">
        <w:rPr>
          <w:b w:val="0"/>
          <w:noProof/>
          <w:sz w:val="18"/>
        </w:rPr>
        <w:t>33</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45</w:t>
      </w:r>
      <w:r>
        <w:rPr>
          <w:noProof/>
        </w:rPr>
        <w:tab/>
        <w:t>Simplified outline of this Part</w:t>
      </w:r>
      <w:r w:rsidRPr="002F7C65">
        <w:rPr>
          <w:noProof/>
        </w:rPr>
        <w:tab/>
      </w:r>
      <w:r w:rsidRPr="002F7C65">
        <w:rPr>
          <w:noProof/>
        </w:rPr>
        <w:fldChar w:fldCharType="begin"/>
      </w:r>
      <w:r w:rsidRPr="002F7C65">
        <w:rPr>
          <w:noProof/>
        </w:rPr>
        <w:instrText xml:space="preserve"> PAGEREF _Toc415219297 \h </w:instrText>
      </w:r>
      <w:r w:rsidRPr="002F7C65">
        <w:rPr>
          <w:noProof/>
        </w:rPr>
      </w:r>
      <w:r w:rsidRPr="002F7C65">
        <w:rPr>
          <w:noProof/>
        </w:rPr>
        <w:fldChar w:fldCharType="separate"/>
      </w:r>
      <w:r w:rsidR="00C90C6C">
        <w:rPr>
          <w:noProof/>
        </w:rPr>
        <w:t>33</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46</w:t>
      </w:r>
      <w:r>
        <w:rPr>
          <w:noProof/>
        </w:rPr>
        <w:tab/>
        <w:t>Civil penalty provision</w:t>
      </w:r>
      <w:r w:rsidRPr="002F7C65">
        <w:rPr>
          <w:noProof/>
        </w:rPr>
        <w:tab/>
      </w:r>
      <w:r w:rsidRPr="002F7C65">
        <w:rPr>
          <w:noProof/>
        </w:rPr>
        <w:fldChar w:fldCharType="begin"/>
      </w:r>
      <w:r w:rsidRPr="002F7C65">
        <w:rPr>
          <w:noProof/>
        </w:rPr>
        <w:instrText xml:space="preserve"> PAGEREF _Toc415219298 \h </w:instrText>
      </w:r>
      <w:r w:rsidRPr="002F7C65">
        <w:rPr>
          <w:noProof/>
        </w:rPr>
      </w:r>
      <w:r w:rsidRPr="002F7C65">
        <w:rPr>
          <w:noProof/>
        </w:rPr>
        <w:fldChar w:fldCharType="separate"/>
      </w:r>
      <w:r w:rsidR="00C90C6C">
        <w:rPr>
          <w:noProof/>
        </w:rPr>
        <w:t>33</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47</w:t>
      </w:r>
      <w:r>
        <w:rPr>
          <w:noProof/>
        </w:rPr>
        <w:tab/>
        <w:t>Enforceable undertakings</w:t>
      </w:r>
      <w:r w:rsidRPr="002F7C65">
        <w:rPr>
          <w:noProof/>
        </w:rPr>
        <w:tab/>
      </w:r>
      <w:r w:rsidRPr="002F7C65">
        <w:rPr>
          <w:noProof/>
        </w:rPr>
        <w:fldChar w:fldCharType="begin"/>
      </w:r>
      <w:r w:rsidRPr="002F7C65">
        <w:rPr>
          <w:noProof/>
        </w:rPr>
        <w:instrText xml:space="preserve"> PAGEREF _Toc415219299 \h </w:instrText>
      </w:r>
      <w:r w:rsidRPr="002F7C65">
        <w:rPr>
          <w:noProof/>
        </w:rPr>
      </w:r>
      <w:r w:rsidRPr="002F7C65">
        <w:rPr>
          <w:noProof/>
        </w:rPr>
        <w:fldChar w:fldCharType="separate"/>
      </w:r>
      <w:r w:rsidR="00C90C6C">
        <w:rPr>
          <w:noProof/>
        </w:rPr>
        <w:t>34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48</w:t>
      </w:r>
      <w:r>
        <w:rPr>
          <w:noProof/>
        </w:rPr>
        <w:tab/>
        <w:t>Injunctions</w:t>
      </w:r>
      <w:r w:rsidRPr="002F7C65">
        <w:rPr>
          <w:noProof/>
        </w:rPr>
        <w:tab/>
      </w:r>
      <w:r w:rsidRPr="002F7C65">
        <w:rPr>
          <w:noProof/>
        </w:rPr>
        <w:fldChar w:fldCharType="begin"/>
      </w:r>
      <w:r w:rsidRPr="002F7C65">
        <w:rPr>
          <w:noProof/>
        </w:rPr>
        <w:instrText xml:space="preserve"> PAGEREF _Toc415219300 \h </w:instrText>
      </w:r>
      <w:r w:rsidRPr="002F7C65">
        <w:rPr>
          <w:noProof/>
        </w:rPr>
      </w:r>
      <w:r w:rsidRPr="002F7C65">
        <w:rPr>
          <w:noProof/>
        </w:rPr>
        <w:fldChar w:fldCharType="separate"/>
      </w:r>
      <w:r w:rsidR="00C90C6C">
        <w:rPr>
          <w:noProof/>
        </w:rPr>
        <w:t>35</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7—Administrative provisions relating to the Commissioner</w:t>
      </w:r>
      <w:r w:rsidRPr="002F7C65">
        <w:rPr>
          <w:b w:val="0"/>
          <w:noProof/>
          <w:sz w:val="18"/>
        </w:rPr>
        <w:tab/>
      </w:r>
      <w:r w:rsidRPr="002F7C65">
        <w:rPr>
          <w:b w:val="0"/>
          <w:noProof/>
          <w:sz w:val="18"/>
        </w:rPr>
        <w:fldChar w:fldCharType="begin"/>
      </w:r>
      <w:r w:rsidRPr="002F7C65">
        <w:rPr>
          <w:b w:val="0"/>
          <w:noProof/>
          <w:sz w:val="18"/>
        </w:rPr>
        <w:instrText xml:space="preserve"> PAGEREF _Toc415219301 \h </w:instrText>
      </w:r>
      <w:r w:rsidRPr="002F7C65">
        <w:rPr>
          <w:b w:val="0"/>
          <w:noProof/>
          <w:sz w:val="18"/>
        </w:rPr>
      </w:r>
      <w:r w:rsidRPr="002F7C65">
        <w:rPr>
          <w:b w:val="0"/>
          <w:noProof/>
          <w:sz w:val="18"/>
        </w:rPr>
        <w:fldChar w:fldCharType="separate"/>
      </w:r>
      <w:r w:rsidR="00C90C6C">
        <w:rPr>
          <w:b w:val="0"/>
          <w:noProof/>
          <w:sz w:val="18"/>
        </w:rPr>
        <w:t>36</w:t>
      </w:r>
      <w:r w:rsidRPr="002F7C65">
        <w:rPr>
          <w:b w:val="0"/>
          <w:noProof/>
          <w:sz w:val="18"/>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1—Introduction</w:t>
      </w:r>
      <w:r w:rsidRPr="002F7C65">
        <w:rPr>
          <w:b w:val="0"/>
          <w:noProof/>
          <w:sz w:val="18"/>
        </w:rPr>
        <w:tab/>
      </w:r>
      <w:r w:rsidRPr="002F7C65">
        <w:rPr>
          <w:b w:val="0"/>
          <w:noProof/>
          <w:sz w:val="18"/>
        </w:rPr>
        <w:fldChar w:fldCharType="begin"/>
      </w:r>
      <w:r w:rsidRPr="002F7C65">
        <w:rPr>
          <w:b w:val="0"/>
          <w:noProof/>
          <w:sz w:val="18"/>
        </w:rPr>
        <w:instrText xml:space="preserve"> PAGEREF _Toc415219302 \h </w:instrText>
      </w:r>
      <w:r w:rsidRPr="002F7C65">
        <w:rPr>
          <w:b w:val="0"/>
          <w:noProof/>
          <w:sz w:val="18"/>
        </w:rPr>
      </w:r>
      <w:r w:rsidRPr="002F7C65">
        <w:rPr>
          <w:b w:val="0"/>
          <w:noProof/>
          <w:sz w:val="18"/>
        </w:rPr>
        <w:fldChar w:fldCharType="separate"/>
      </w:r>
      <w:r w:rsidR="00C90C6C">
        <w:rPr>
          <w:b w:val="0"/>
          <w:noProof/>
          <w:sz w:val="18"/>
        </w:rPr>
        <w:t>36</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49</w:t>
      </w:r>
      <w:r>
        <w:rPr>
          <w:noProof/>
        </w:rPr>
        <w:tab/>
        <w:t>Simplified outline of this Part</w:t>
      </w:r>
      <w:r w:rsidRPr="002F7C65">
        <w:rPr>
          <w:noProof/>
        </w:rPr>
        <w:tab/>
      </w:r>
      <w:r w:rsidRPr="002F7C65">
        <w:rPr>
          <w:noProof/>
        </w:rPr>
        <w:fldChar w:fldCharType="begin"/>
      </w:r>
      <w:r w:rsidRPr="002F7C65">
        <w:rPr>
          <w:noProof/>
        </w:rPr>
        <w:instrText xml:space="preserve"> PAGEREF _Toc415219303 \h </w:instrText>
      </w:r>
      <w:r w:rsidRPr="002F7C65">
        <w:rPr>
          <w:noProof/>
        </w:rPr>
      </w:r>
      <w:r w:rsidRPr="002F7C65">
        <w:rPr>
          <w:noProof/>
        </w:rPr>
        <w:fldChar w:fldCharType="separate"/>
      </w:r>
      <w:r w:rsidR="00C90C6C">
        <w:rPr>
          <w:noProof/>
        </w:rPr>
        <w:t>36</w:t>
      </w:r>
      <w:r w:rsidRPr="002F7C65">
        <w:rPr>
          <w:noProof/>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2—Appointment of the Commissioner</w:t>
      </w:r>
      <w:r w:rsidRPr="002F7C65">
        <w:rPr>
          <w:b w:val="0"/>
          <w:noProof/>
          <w:sz w:val="18"/>
        </w:rPr>
        <w:tab/>
      </w:r>
      <w:r w:rsidRPr="002F7C65">
        <w:rPr>
          <w:b w:val="0"/>
          <w:noProof/>
          <w:sz w:val="18"/>
        </w:rPr>
        <w:fldChar w:fldCharType="begin"/>
      </w:r>
      <w:r w:rsidRPr="002F7C65">
        <w:rPr>
          <w:b w:val="0"/>
          <w:noProof/>
          <w:sz w:val="18"/>
        </w:rPr>
        <w:instrText xml:space="preserve"> PAGEREF _Toc415219304 \h </w:instrText>
      </w:r>
      <w:r w:rsidRPr="002F7C65">
        <w:rPr>
          <w:b w:val="0"/>
          <w:noProof/>
          <w:sz w:val="18"/>
        </w:rPr>
      </w:r>
      <w:r w:rsidRPr="002F7C65">
        <w:rPr>
          <w:b w:val="0"/>
          <w:noProof/>
          <w:sz w:val="18"/>
        </w:rPr>
        <w:fldChar w:fldCharType="separate"/>
      </w:r>
      <w:r w:rsidR="00C90C6C">
        <w:rPr>
          <w:b w:val="0"/>
          <w:noProof/>
          <w:sz w:val="18"/>
        </w:rPr>
        <w:t>37</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50</w:t>
      </w:r>
      <w:r>
        <w:rPr>
          <w:noProof/>
        </w:rPr>
        <w:tab/>
        <w:t>Appointment of the Commissioner</w:t>
      </w:r>
      <w:r w:rsidRPr="002F7C65">
        <w:rPr>
          <w:noProof/>
        </w:rPr>
        <w:tab/>
      </w:r>
      <w:r w:rsidRPr="002F7C65">
        <w:rPr>
          <w:noProof/>
        </w:rPr>
        <w:fldChar w:fldCharType="begin"/>
      </w:r>
      <w:r w:rsidRPr="002F7C65">
        <w:rPr>
          <w:noProof/>
        </w:rPr>
        <w:instrText xml:space="preserve"> PAGEREF _Toc415219305 \h </w:instrText>
      </w:r>
      <w:r w:rsidRPr="002F7C65">
        <w:rPr>
          <w:noProof/>
        </w:rPr>
      </w:r>
      <w:r w:rsidRPr="002F7C65">
        <w:rPr>
          <w:noProof/>
        </w:rPr>
        <w:fldChar w:fldCharType="separate"/>
      </w:r>
      <w:r w:rsidR="00C90C6C">
        <w:rPr>
          <w:noProof/>
        </w:rPr>
        <w:t>37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51</w:t>
      </w:r>
      <w:r>
        <w:rPr>
          <w:noProof/>
        </w:rPr>
        <w:tab/>
        <w:t>Period of appointment for the Commissioner</w:t>
      </w:r>
      <w:r w:rsidRPr="002F7C65">
        <w:rPr>
          <w:noProof/>
        </w:rPr>
        <w:tab/>
      </w:r>
      <w:r w:rsidRPr="002F7C65">
        <w:rPr>
          <w:noProof/>
        </w:rPr>
        <w:fldChar w:fldCharType="begin"/>
      </w:r>
      <w:r w:rsidRPr="002F7C65">
        <w:rPr>
          <w:noProof/>
        </w:rPr>
        <w:instrText xml:space="preserve"> PAGEREF _Toc415219306 \h </w:instrText>
      </w:r>
      <w:r w:rsidRPr="002F7C65">
        <w:rPr>
          <w:noProof/>
        </w:rPr>
      </w:r>
      <w:r w:rsidRPr="002F7C65">
        <w:rPr>
          <w:noProof/>
        </w:rPr>
        <w:fldChar w:fldCharType="separate"/>
      </w:r>
      <w:r w:rsidR="00C90C6C">
        <w:rPr>
          <w:noProof/>
        </w:rPr>
        <w:t>37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52</w:t>
      </w:r>
      <w:r>
        <w:rPr>
          <w:noProof/>
        </w:rPr>
        <w:tab/>
        <w:t>Acting appointments</w:t>
      </w:r>
      <w:r w:rsidRPr="002F7C65">
        <w:rPr>
          <w:noProof/>
        </w:rPr>
        <w:tab/>
      </w:r>
      <w:r w:rsidRPr="002F7C65">
        <w:rPr>
          <w:noProof/>
        </w:rPr>
        <w:fldChar w:fldCharType="begin"/>
      </w:r>
      <w:r w:rsidRPr="002F7C65">
        <w:rPr>
          <w:noProof/>
        </w:rPr>
        <w:instrText xml:space="preserve"> PAGEREF _Toc415219307 \h </w:instrText>
      </w:r>
      <w:r w:rsidRPr="002F7C65">
        <w:rPr>
          <w:noProof/>
        </w:rPr>
      </w:r>
      <w:r w:rsidRPr="002F7C65">
        <w:rPr>
          <w:noProof/>
        </w:rPr>
        <w:fldChar w:fldCharType="separate"/>
      </w:r>
      <w:r w:rsidR="00C90C6C">
        <w:rPr>
          <w:noProof/>
        </w:rPr>
        <w:t>37</w:t>
      </w:r>
      <w:r w:rsidRPr="002F7C65">
        <w:rPr>
          <w:noProof/>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3—Terms and conditions for the Commissioner</w:t>
      </w:r>
      <w:r w:rsidRPr="002F7C65">
        <w:rPr>
          <w:b w:val="0"/>
          <w:noProof/>
          <w:sz w:val="18"/>
        </w:rPr>
        <w:tab/>
      </w:r>
      <w:r w:rsidRPr="002F7C65">
        <w:rPr>
          <w:b w:val="0"/>
          <w:noProof/>
          <w:sz w:val="18"/>
        </w:rPr>
        <w:fldChar w:fldCharType="begin"/>
      </w:r>
      <w:r w:rsidRPr="002F7C65">
        <w:rPr>
          <w:b w:val="0"/>
          <w:noProof/>
          <w:sz w:val="18"/>
        </w:rPr>
        <w:instrText xml:space="preserve"> PAGEREF _Toc415219308 \h </w:instrText>
      </w:r>
      <w:r w:rsidRPr="002F7C65">
        <w:rPr>
          <w:b w:val="0"/>
          <w:noProof/>
          <w:sz w:val="18"/>
        </w:rPr>
      </w:r>
      <w:r w:rsidRPr="002F7C65">
        <w:rPr>
          <w:b w:val="0"/>
          <w:noProof/>
          <w:sz w:val="18"/>
        </w:rPr>
        <w:fldChar w:fldCharType="separate"/>
      </w:r>
      <w:r w:rsidR="00C90C6C">
        <w:rPr>
          <w:b w:val="0"/>
          <w:noProof/>
          <w:sz w:val="18"/>
        </w:rPr>
        <w:t>39</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53</w:t>
      </w:r>
      <w:r>
        <w:rPr>
          <w:noProof/>
        </w:rPr>
        <w:tab/>
        <w:t>Remuneration and allowances</w:t>
      </w:r>
      <w:r w:rsidRPr="002F7C65">
        <w:rPr>
          <w:noProof/>
        </w:rPr>
        <w:tab/>
      </w:r>
      <w:r w:rsidRPr="002F7C65">
        <w:rPr>
          <w:noProof/>
        </w:rPr>
        <w:fldChar w:fldCharType="begin"/>
      </w:r>
      <w:r w:rsidRPr="002F7C65">
        <w:rPr>
          <w:noProof/>
        </w:rPr>
        <w:instrText xml:space="preserve"> PAGEREF _Toc415219309 \h </w:instrText>
      </w:r>
      <w:r w:rsidRPr="002F7C65">
        <w:rPr>
          <w:noProof/>
        </w:rPr>
      </w:r>
      <w:r w:rsidRPr="002F7C65">
        <w:rPr>
          <w:noProof/>
        </w:rPr>
        <w:fldChar w:fldCharType="separate"/>
      </w:r>
      <w:r w:rsidR="00C90C6C">
        <w:rPr>
          <w:noProof/>
        </w:rPr>
        <w:t>39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54</w:t>
      </w:r>
      <w:r>
        <w:rPr>
          <w:noProof/>
        </w:rPr>
        <w:tab/>
        <w:t>Leave of absence</w:t>
      </w:r>
      <w:r w:rsidRPr="002F7C65">
        <w:rPr>
          <w:noProof/>
        </w:rPr>
        <w:tab/>
      </w:r>
      <w:r w:rsidRPr="002F7C65">
        <w:rPr>
          <w:noProof/>
        </w:rPr>
        <w:fldChar w:fldCharType="begin"/>
      </w:r>
      <w:r w:rsidRPr="002F7C65">
        <w:rPr>
          <w:noProof/>
        </w:rPr>
        <w:instrText xml:space="preserve"> PAGEREF _Toc415219310 \h </w:instrText>
      </w:r>
      <w:r w:rsidRPr="002F7C65">
        <w:rPr>
          <w:noProof/>
        </w:rPr>
      </w:r>
      <w:r w:rsidRPr="002F7C65">
        <w:rPr>
          <w:noProof/>
        </w:rPr>
        <w:fldChar w:fldCharType="separate"/>
      </w:r>
      <w:r w:rsidR="00C90C6C">
        <w:rPr>
          <w:noProof/>
        </w:rPr>
        <w:t>39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55</w:t>
      </w:r>
      <w:r>
        <w:rPr>
          <w:noProof/>
        </w:rPr>
        <w:tab/>
        <w:t>Outside employment</w:t>
      </w:r>
      <w:r w:rsidRPr="002F7C65">
        <w:rPr>
          <w:noProof/>
        </w:rPr>
        <w:tab/>
      </w:r>
      <w:r w:rsidRPr="002F7C65">
        <w:rPr>
          <w:noProof/>
        </w:rPr>
        <w:fldChar w:fldCharType="begin"/>
      </w:r>
      <w:r w:rsidRPr="002F7C65">
        <w:rPr>
          <w:noProof/>
        </w:rPr>
        <w:instrText xml:space="preserve"> PAGEREF _Toc415219311 \h </w:instrText>
      </w:r>
      <w:r w:rsidRPr="002F7C65">
        <w:rPr>
          <w:noProof/>
        </w:rPr>
      </w:r>
      <w:r w:rsidRPr="002F7C65">
        <w:rPr>
          <w:noProof/>
        </w:rPr>
        <w:fldChar w:fldCharType="separate"/>
      </w:r>
      <w:r w:rsidR="00C90C6C">
        <w:rPr>
          <w:noProof/>
        </w:rPr>
        <w:t>39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56</w:t>
      </w:r>
      <w:r>
        <w:rPr>
          <w:noProof/>
        </w:rPr>
        <w:tab/>
        <w:t>Disclosure of interests to the Minister</w:t>
      </w:r>
      <w:r w:rsidRPr="002F7C65">
        <w:rPr>
          <w:noProof/>
        </w:rPr>
        <w:tab/>
      </w:r>
      <w:r w:rsidRPr="002F7C65">
        <w:rPr>
          <w:noProof/>
        </w:rPr>
        <w:fldChar w:fldCharType="begin"/>
      </w:r>
      <w:r w:rsidRPr="002F7C65">
        <w:rPr>
          <w:noProof/>
        </w:rPr>
        <w:instrText xml:space="preserve"> PAGEREF _Toc415219312 \h </w:instrText>
      </w:r>
      <w:r w:rsidRPr="002F7C65">
        <w:rPr>
          <w:noProof/>
        </w:rPr>
      </w:r>
      <w:r w:rsidRPr="002F7C65">
        <w:rPr>
          <w:noProof/>
        </w:rPr>
        <w:fldChar w:fldCharType="separate"/>
      </w:r>
      <w:r w:rsidR="00C90C6C">
        <w:rPr>
          <w:noProof/>
        </w:rPr>
        <w:t>39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57</w:t>
      </w:r>
      <w:r>
        <w:rPr>
          <w:noProof/>
        </w:rPr>
        <w:tab/>
        <w:t>Resignation</w:t>
      </w:r>
      <w:r w:rsidRPr="002F7C65">
        <w:rPr>
          <w:noProof/>
        </w:rPr>
        <w:tab/>
      </w:r>
      <w:r w:rsidRPr="002F7C65">
        <w:rPr>
          <w:noProof/>
        </w:rPr>
        <w:fldChar w:fldCharType="begin"/>
      </w:r>
      <w:r w:rsidRPr="002F7C65">
        <w:rPr>
          <w:noProof/>
        </w:rPr>
        <w:instrText xml:space="preserve"> PAGEREF _Toc415219313 \h </w:instrText>
      </w:r>
      <w:r w:rsidRPr="002F7C65">
        <w:rPr>
          <w:noProof/>
        </w:rPr>
      </w:r>
      <w:r w:rsidRPr="002F7C65">
        <w:rPr>
          <w:noProof/>
        </w:rPr>
        <w:fldChar w:fldCharType="separate"/>
      </w:r>
      <w:r w:rsidR="00C90C6C">
        <w:rPr>
          <w:noProof/>
        </w:rPr>
        <w:t>40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58</w:t>
      </w:r>
      <w:r>
        <w:rPr>
          <w:noProof/>
        </w:rPr>
        <w:tab/>
        <w:t>Termination of appointment</w:t>
      </w:r>
      <w:r w:rsidRPr="002F7C65">
        <w:rPr>
          <w:noProof/>
        </w:rPr>
        <w:tab/>
      </w:r>
      <w:r w:rsidRPr="002F7C65">
        <w:rPr>
          <w:noProof/>
        </w:rPr>
        <w:fldChar w:fldCharType="begin"/>
      </w:r>
      <w:r w:rsidRPr="002F7C65">
        <w:rPr>
          <w:noProof/>
        </w:rPr>
        <w:instrText xml:space="preserve"> PAGEREF _Toc415219314 \h </w:instrText>
      </w:r>
      <w:r w:rsidRPr="002F7C65">
        <w:rPr>
          <w:noProof/>
        </w:rPr>
      </w:r>
      <w:r w:rsidRPr="002F7C65">
        <w:rPr>
          <w:noProof/>
        </w:rPr>
        <w:fldChar w:fldCharType="separate"/>
      </w:r>
      <w:r w:rsidR="00C90C6C">
        <w:rPr>
          <w:noProof/>
        </w:rPr>
        <w:t>40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59</w:t>
      </w:r>
      <w:r>
        <w:rPr>
          <w:noProof/>
        </w:rPr>
        <w:tab/>
        <w:t>Other terms and conditions</w:t>
      </w:r>
      <w:r w:rsidRPr="002F7C65">
        <w:rPr>
          <w:noProof/>
        </w:rPr>
        <w:tab/>
      </w:r>
      <w:r w:rsidRPr="002F7C65">
        <w:rPr>
          <w:noProof/>
        </w:rPr>
        <w:fldChar w:fldCharType="begin"/>
      </w:r>
      <w:r w:rsidRPr="002F7C65">
        <w:rPr>
          <w:noProof/>
        </w:rPr>
        <w:instrText xml:space="preserve"> PAGEREF _Toc415219315 \h </w:instrText>
      </w:r>
      <w:r w:rsidRPr="002F7C65">
        <w:rPr>
          <w:noProof/>
        </w:rPr>
      </w:r>
      <w:r w:rsidRPr="002F7C65">
        <w:rPr>
          <w:noProof/>
        </w:rPr>
        <w:fldChar w:fldCharType="separate"/>
      </w:r>
      <w:r w:rsidR="00C90C6C">
        <w:rPr>
          <w:noProof/>
        </w:rPr>
        <w:t>40</w:t>
      </w:r>
      <w:r w:rsidRPr="002F7C65">
        <w:rPr>
          <w:noProof/>
        </w:rPr>
        <w:fldChar w:fldCharType="end"/>
      </w:r>
    </w:p>
    <w:p w:rsidR="002F7C65" w:rsidRDefault="002F7C65">
      <w:pPr>
        <w:pStyle w:val="TOC3"/>
        <w:rPr>
          <w:rFonts w:asciiTheme="minorHAnsi" w:eastAsiaTheme="minorEastAsia" w:hAnsiTheme="minorHAnsi" w:cstheme="minorBidi"/>
          <w:b w:val="0"/>
          <w:noProof/>
          <w:kern w:val="0"/>
          <w:szCs w:val="22"/>
        </w:rPr>
      </w:pPr>
      <w:r>
        <w:rPr>
          <w:noProof/>
        </w:rPr>
        <w:t>Division 4—Other matters</w:t>
      </w:r>
      <w:r w:rsidRPr="002F7C65">
        <w:rPr>
          <w:b w:val="0"/>
          <w:noProof/>
          <w:sz w:val="18"/>
        </w:rPr>
        <w:tab/>
      </w:r>
      <w:r w:rsidRPr="002F7C65">
        <w:rPr>
          <w:b w:val="0"/>
          <w:noProof/>
          <w:sz w:val="18"/>
        </w:rPr>
        <w:fldChar w:fldCharType="begin"/>
      </w:r>
      <w:r w:rsidRPr="002F7C65">
        <w:rPr>
          <w:b w:val="0"/>
          <w:noProof/>
          <w:sz w:val="18"/>
        </w:rPr>
        <w:instrText xml:space="preserve"> PAGEREF _Toc415219316 \h </w:instrText>
      </w:r>
      <w:r w:rsidRPr="002F7C65">
        <w:rPr>
          <w:b w:val="0"/>
          <w:noProof/>
          <w:sz w:val="18"/>
        </w:rPr>
      </w:r>
      <w:r w:rsidRPr="002F7C65">
        <w:rPr>
          <w:b w:val="0"/>
          <w:noProof/>
          <w:sz w:val="18"/>
        </w:rPr>
        <w:fldChar w:fldCharType="separate"/>
      </w:r>
      <w:r w:rsidR="00C90C6C">
        <w:rPr>
          <w:b w:val="0"/>
          <w:noProof/>
          <w:sz w:val="18"/>
        </w:rPr>
        <w:t>41</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60</w:t>
      </w:r>
      <w:r>
        <w:rPr>
          <w:noProof/>
        </w:rPr>
        <w:tab/>
        <w:t>Supplementary powers</w:t>
      </w:r>
      <w:r w:rsidRPr="002F7C65">
        <w:rPr>
          <w:noProof/>
        </w:rPr>
        <w:tab/>
      </w:r>
      <w:r w:rsidRPr="002F7C65">
        <w:rPr>
          <w:noProof/>
        </w:rPr>
        <w:fldChar w:fldCharType="begin"/>
      </w:r>
      <w:r w:rsidRPr="002F7C65">
        <w:rPr>
          <w:noProof/>
        </w:rPr>
        <w:instrText xml:space="preserve"> PAGEREF _Toc415219317 \h </w:instrText>
      </w:r>
      <w:r w:rsidRPr="002F7C65">
        <w:rPr>
          <w:noProof/>
        </w:rPr>
      </w:r>
      <w:r w:rsidRPr="002F7C65">
        <w:rPr>
          <w:noProof/>
        </w:rPr>
        <w:fldChar w:fldCharType="separate"/>
      </w:r>
      <w:r w:rsidR="00C90C6C">
        <w:rPr>
          <w:noProof/>
        </w:rPr>
        <w:t>41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61</w:t>
      </w:r>
      <w:r>
        <w:rPr>
          <w:noProof/>
        </w:rPr>
        <w:tab/>
        <w:t>Commissioner’s liabilities are Commonwealth liabilities</w:t>
      </w:r>
      <w:r w:rsidRPr="002F7C65">
        <w:rPr>
          <w:noProof/>
        </w:rPr>
        <w:tab/>
      </w:r>
      <w:r w:rsidRPr="002F7C65">
        <w:rPr>
          <w:noProof/>
        </w:rPr>
        <w:fldChar w:fldCharType="begin"/>
      </w:r>
      <w:r w:rsidRPr="002F7C65">
        <w:rPr>
          <w:noProof/>
        </w:rPr>
        <w:instrText xml:space="preserve"> PAGEREF _Toc415219318 \h </w:instrText>
      </w:r>
      <w:r w:rsidRPr="002F7C65">
        <w:rPr>
          <w:noProof/>
        </w:rPr>
      </w:r>
      <w:r w:rsidRPr="002F7C65">
        <w:rPr>
          <w:noProof/>
        </w:rPr>
        <w:fldChar w:fldCharType="separate"/>
      </w:r>
      <w:r w:rsidR="00C90C6C">
        <w:rPr>
          <w:noProof/>
        </w:rPr>
        <w:t>41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62</w:t>
      </w:r>
      <w:r>
        <w:rPr>
          <w:noProof/>
        </w:rPr>
        <w:tab/>
        <w:t>Commissioner has privileges and immunities of the Crown</w:t>
      </w:r>
      <w:r w:rsidRPr="002F7C65">
        <w:rPr>
          <w:noProof/>
        </w:rPr>
        <w:tab/>
      </w:r>
      <w:r w:rsidRPr="002F7C65">
        <w:rPr>
          <w:noProof/>
        </w:rPr>
        <w:fldChar w:fldCharType="begin"/>
      </w:r>
      <w:r w:rsidRPr="002F7C65">
        <w:rPr>
          <w:noProof/>
        </w:rPr>
        <w:instrText xml:space="preserve"> PAGEREF _Toc415219319 \h </w:instrText>
      </w:r>
      <w:r w:rsidRPr="002F7C65">
        <w:rPr>
          <w:noProof/>
        </w:rPr>
      </w:r>
      <w:r w:rsidRPr="002F7C65">
        <w:rPr>
          <w:noProof/>
        </w:rPr>
        <w:fldChar w:fldCharType="separate"/>
      </w:r>
      <w:r w:rsidR="00C90C6C">
        <w:rPr>
          <w:noProof/>
        </w:rPr>
        <w:t>41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63</w:t>
      </w:r>
      <w:r>
        <w:rPr>
          <w:noProof/>
        </w:rPr>
        <w:tab/>
        <w:t>Delegation by the Commissioner to a member of the staff of the ACMA etc.</w:t>
      </w:r>
      <w:r w:rsidRPr="002F7C65">
        <w:rPr>
          <w:noProof/>
        </w:rPr>
        <w:tab/>
      </w:r>
      <w:r w:rsidRPr="002F7C65">
        <w:rPr>
          <w:noProof/>
        </w:rPr>
        <w:fldChar w:fldCharType="begin"/>
      </w:r>
      <w:r w:rsidRPr="002F7C65">
        <w:rPr>
          <w:noProof/>
        </w:rPr>
        <w:instrText xml:space="preserve"> PAGEREF _Toc415219320 \h </w:instrText>
      </w:r>
      <w:r w:rsidRPr="002F7C65">
        <w:rPr>
          <w:noProof/>
        </w:rPr>
      </w:r>
      <w:r w:rsidRPr="002F7C65">
        <w:rPr>
          <w:noProof/>
        </w:rPr>
        <w:fldChar w:fldCharType="separate"/>
      </w:r>
      <w:r w:rsidR="00C90C6C">
        <w:rPr>
          <w:noProof/>
        </w:rPr>
        <w:t>42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64</w:t>
      </w:r>
      <w:r>
        <w:rPr>
          <w:noProof/>
        </w:rPr>
        <w:tab/>
        <w:t>Delegation by the Commissioner to a body corporate</w:t>
      </w:r>
      <w:r w:rsidRPr="002F7C65">
        <w:rPr>
          <w:noProof/>
        </w:rPr>
        <w:tab/>
      </w:r>
      <w:r w:rsidRPr="002F7C65">
        <w:rPr>
          <w:noProof/>
        </w:rPr>
        <w:fldChar w:fldCharType="begin"/>
      </w:r>
      <w:r w:rsidRPr="002F7C65">
        <w:rPr>
          <w:noProof/>
        </w:rPr>
        <w:instrText xml:space="preserve"> PAGEREF _Toc415219321 \h </w:instrText>
      </w:r>
      <w:r w:rsidRPr="002F7C65">
        <w:rPr>
          <w:noProof/>
        </w:rPr>
      </w:r>
      <w:r w:rsidRPr="002F7C65">
        <w:rPr>
          <w:noProof/>
        </w:rPr>
        <w:fldChar w:fldCharType="separate"/>
      </w:r>
      <w:r w:rsidR="00C90C6C">
        <w:rPr>
          <w:noProof/>
        </w:rPr>
        <w:t>42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65</w:t>
      </w:r>
      <w:r>
        <w:rPr>
          <w:noProof/>
        </w:rPr>
        <w:tab/>
        <w:t>Sub</w:t>
      </w:r>
      <w:r>
        <w:rPr>
          <w:noProof/>
        </w:rPr>
        <w:noBreakHyphen/>
        <w:t>delegation by body corporate</w:t>
      </w:r>
      <w:r w:rsidRPr="002F7C65">
        <w:rPr>
          <w:noProof/>
        </w:rPr>
        <w:tab/>
      </w:r>
      <w:r w:rsidRPr="002F7C65">
        <w:rPr>
          <w:noProof/>
        </w:rPr>
        <w:fldChar w:fldCharType="begin"/>
      </w:r>
      <w:r w:rsidRPr="002F7C65">
        <w:rPr>
          <w:noProof/>
        </w:rPr>
        <w:instrText xml:space="preserve"> PAGEREF _Toc415219322 \h </w:instrText>
      </w:r>
      <w:r w:rsidRPr="002F7C65">
        <w:rPr>
          <w:noProof/>
        </w:rPr>
      </w:r>
      <w:r w:rsidRPr="002F7C65">
        <w:rPr>
          <w:noProof/>
        </w:rPr>
        <w:fldChar w:fldCharType="separate"/>
      </w:r>
      <w:r w:rsidR="00C90C6C">
        <w:rPr>
          <w:noProof/>
        </w:rPr>
        <w:t>44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66</w:t>
      </w:r>
      <w:r>
        <w:rPr>
          <w:noProof/>
        </w:rPr>
        <w:tab/>
        <w:t>Annual report</w:t>
      </w:r>
      <w:r w:rsidRPr="002F7C65">
        <w:rPr>
          <w:noProof/>
        </w:rPr>
        <w:tab/>
      </w:r>
      <w:r w:rsidRPr="002F7C65">
        <w:rPr>
          <w:noProof/>
        </w:rPr>
        <w:fldChar w:fldCharType="begin"/>
      </w:r>
      <w:r w:rsidRPr="002F7C65">
        <w:rPr>
          <w:noProof/>
        </w:rPr>
        <w:instrText xml:space="preserve"> PAGEREF _Toc415219323 \h </w:instrText>
      </w:r>
      <w:r w:rsidRPr="002F7C65">
        <w:rPr>
          <w:noProof/>
        </w:rPr>
      </w:r>
      <w:r w:rsidRPr="002F7C65">
        <w:rPr>
          <w:noProof/>
        </w:rPr>
        <w:fldChar w:fldCharType="separate"/>
      </w:r>
      <w:r w:rsidR="00C90C6C">
        <w:rPr>
          <w:noProof/>
        </w:rPr>
        <w:t>44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67</w:t>
      </w:r>
      <w:r>
        <w:rPr>
          <w:noProof/>
        </w:rPr>
        <w:tab/>
        <w:t>Assistance to the Commissioner</w:t>
      </w:r>
      <w:r w:rsidRPr="002F7C65">
        <w:rPr>
          <w:noProof/>
        </w:rPr>
        <w:tab/>
      </w:r>
      <w:r w:rsidRPr="002F7C65">
        <w:rPr>
          <w:noProof/>
        </w:rPr>
        <w:fldChar w:fldCharType="begin"/>
      </w:r>
      <w:r w:rsidRPr="002F7C65">
        <w:rPr>
          <w:noProof/>
        </w:rPr>
        <w:instrText xml:space="preserve"> PAGEREF _Toc415219324 \h </w:instrText>
      </w:r>
      <w:r w:rsidRPr="002F7C65">
        <w:rPr>
          <w:noProof/>
        </w:rPr>
      </w:r>
      <w:r w:rsidRPr="002F7C65">
        <w:rPr>
          <w:noProof/>
        </w:rPr>
        <w:fldChar w:fldCharType="separate"/>
      </w:r>
      <w:r w:rsidR="00C90C6C">
        <w:rPr>
          <w:noProof/>
        </w:rPr>
        <w:t>44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68</w:t>
      </w:r>
      <w:r>
        <w:rPr>
          <w:noProof/>
        </w:rPr>
        <w:tab/>
        <w:t>Commissioner not subject to direction by the ACMA</w:t>
      </w:r>
      <w:r w:rsidRPr="002F7C65">
        <w:rPr>
          <w:noProof/>
        </w:rPr>
        <w:tab/>
      </w:r>
      <w:r w:rsidRPr="002F7C65">
        <w:rPr>
          <w:noProof/>
        </w:rPr>
        <w:fldChar w:fldCharType="begin"/>
      </w:r>
      <w:r w:rsidRPr="002F7C65">
        <w:rPr>
          <w:noProof/>
        </w:rPr>
        <w:instrText xml:space="preserve"> PAGEREF _Toc415219325 \h </w:instrText>
      </w:r>
      <w:r w:rsidRPr="002F7C65">
        <w:rPr>
          <w:noProof/>
        </w:rPr>
      </w:r>
      <w:r w:rsidRPr="002F7C65">
        <w:rPr>
          <w:noProof/>
        </w:rPr>
        <w:fldChar w:fldCharType="separate"/>
      </w:r>
      <w:r w:rsidR="00C90C6C">
        <w:rPr>
          <w:noProof/>
        </w:rPr>
        <w:t>45</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69</w:t>
      </w:r>
      <w:r>
        <w:rPr>
          <w:noProof/>
        </w:rPr>
        <w:tab/>
        <w:t>Consultants</w:t>
      </w:r>
      <w:r w:rsidRPr="002F7C65">
        <w:rPr>
          <w:noProof/>
        </w:rPr>
        <w:tab/>
      </w:r>
      <w:r w:rsidRPr="002F7C65">
        <w:rPr>
          <w:noProof/>
        </w:rPr>
        <w:fldChar w:fldCharType="begin"/>
      </w:r>
      <w:r w:rsidRPr="002F7C65">
        <w:rPr>
          <w:noProof/>
        </w:rPr>
        <w:instrText xml:space="preserve"> PAGEREF _Toc415219326 \h </w:instrText>
      </w:r>
      <w:r w:rsidRPr="002F7C65">
        <w:rPr>
          <w:noProof/>
        </w:rPr>
      </w:r>
      <w:r w:rsidRPr="002F7C65">
        <w:rPr>
          <w:noProof/>
        </w:rPr>
        <w:fldChar w:fldCharType="separate"/>
      </w:r>
      <w:r w:rsidR="00C90C6C">
        <w:rPr>
          <w:noProof/>
        </w:rPr>
        <w:t>46</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70</w:t>
      </w:r>
      <w:r>
        <w:rPr>
          <w:noProof/>
        </w:rPr>
        <w:tab/>
        <w:t>Minister may give directions to the Commissioner</w:t>
      </w:r>
      <w:r w:rsidRPr="002F7C65">
        <w:rPr>
          <w:noProof/>
        </w:rPr>
        <w:tab/>
      </w:r>
      <w:r w:rsidRPr="002F7C65">
        <w:rPr>
          <w:noProof/>
        </w:rPr>
        <w:fldChar w:fldCharType="begin"/>
      </w:r>
      <w:r w:rsidRPr="002F7C65">
        <w:rPr>
          <w:noProof/>
        </w:rPr>
        <w:instrText xml:space="preserve"> PAGEREF _Toc415219327 \h </w:instrText>
      </w:r>
      <w:r w:rsidRPr="002F7C65">
        <w:rPr>
          <w:noProof/>
        </w:rPr>
      </w:r>
      <w:r w:rsidRPr="002F7C65">
        <w:rPr>
          <w:noProof/>
        </w:rPr>
        <w:fldChar w:fldCharType="separate"/>
      </w:r>
      <w:r w:rsidR="00C90C6C">
        <w:rPr>
          <w:noProof/>
        </w:rPr>
        <w:t>46</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8—Children’s Online Safety Special Account</w:t>
      </w:r>
      <w:r w:rsidRPr="002F7C65">
        <w:rPr>
          <w:b w:val="0"/>
          <w:noProof/>
          <w:sz w:val="18"/>
        </w:rPr>
        <w:tab/>
      </w:r>
      <w:r w:rsidRPr="002F7C65">
        <w:rPr>
          <w:b w:val="0"/>
          <w:noProof/>
          <w:sz w:val="18"/>
        </w:rPr>
        <w:fldChar w:fldCharType="begin"/>
      </w:r>
      <w:r w:rsidRPr="002F7C65">
        <w:rPr>
          <w:b w:val="0"/>
          <w:noProof/>
          <w:sz w:val="18"/>
        </w:rPr>
        <w:instrText xml:space="preserve"> PAGEREF _Toc415219328 \h </w:instrText>
      </w:r>
      <w:r w:rsidRPr="002F7C65">
        <w:rPr>
          <w:b w:val="0"/>
          <w:noProof/>
          <w:sz w:val="18"/>
        </w:rPr>
      </w:r>
      <w:r w:rsidRPr="002F7C65">
        <w:rPr>
          <w:b w:val="0"/>
          <w:noProof/>
          <w:sz w:val="18"/>
        </w:rPr>
        <w:fldChar w:fldCharType="separate"/>
      </w:r>
      <w:r w:rsidR="00C90C6C">
        <w:rPr>
          <w:b w:val="0"/>
          <w:noProof/>
          <w:sz w:val="18"/>
        </w:rPr>
        <w:t>47</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71</w:t>
      </w:r>
      <w:r>
        <w:rPr>
          <w:noProof/>
        </w:rPr>
        <w:tab/>
        <w:t>Simplified outline of this Part</w:t>
      </w:r>
      <w:r w:rsidRPr="002F7C65">
        <w:rPr>
          <w:noProof/>
        </w:rPr>
        <w:tab/>
      </w:r>
      <w:r w:rsidRPr="002F7C65">
        <w:rPr>
          <w:noProof/>
        </w:rPr>
        <w:fldChar w:fldCharType="begin"/>
      </w:r>
      <w:r w:rsidRPr="002F7C65">
        <w:rPr>
          <w:noProof/>
        </w:rPr>
        <w:instrText xml:space="preserve"> PAGEREF _Toc415219329 \h </w:instrText>
      </w:r>
      <w:r w:rsidRPr="002F7C65">
        <w:rPr>
          <w:noProof/>
        </w:rPr>
      </w:r>
      <w:r w:rsidRPr="002F7C65">
        <w:rPr>
          <w:noProof/>
        </w:rPr>
        <w:fldChar w:fldCharType="separate"/>
      </w:r>
      <w:r w:rsidR="00C90C6C">
        <w:rPr>
          <w:noProof/>
        </w:rPr>
        <w:t>47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72</w:t>
      </w:r>
      <w:r>
        <w:rPr>
          <w:noProof/>
        </w:rPr>
        <w:tab/>
        <w:t>Children’s Online Safety Special Account</w:t>
      </w:r>
      <w:r w:rsidRPr="002F7C65">
        <w:rPr>
          <w:noProof/>
        </w:rPr>
        <w:tab/>
      </w:r>
      <w:r w:rsidRPr="002F7C65">
        <w:rPr>
          <w:noProof/>
        </w:rPr>
        <w:fldChar w:fldCharType="begin"/>
      </w:r>
      <w:r w:rsidRPr="002F7C65">
        <w:rPr>
          <w:noProof/>
        </w:rPr>
        <w:instrText xml:space="preserve"> PAGEREF _Toc415219330 \h </w:instrText>
      </w:r>
      <w:r w:rsidRPr="002F7C65">
        <w:rPr>
          <w:noProof/>
        </w:rPr>
      </w:r>
      <w:r w:rsidRPr="002F7C65">
        <w:rPr>
          <w:noProof/>
        </w:rPr>
        <w:fldChar w:fldCharType="separate"/>
      </w:r>
      <w:r w:rsidR="00C90C6C">
        <w:rPr>
          <w:noProof/>
        </w:rPr>
        <w:t>47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73</w:t>
      </w:r>
      <w:r>
        <w:rPr>
          <w:noProof/>
        </w:rPr>
        <w:tab/>
        <w:t>Credits to the Account</w:t>
      </w:r>
      <w:r w:rsidRPr="002F7C65">
        <w:rPr>
          <w:noProof/>
        </w:rPr>
        <w:tab/>
      </w:r>
      <w:r w:rsidRPr="002F7C65">
        <w:rPr>
          <w:noProof/>
        </w:rPr>
        <w:fldChar w:fldCharType="begin"/>
      </w:r>
      <w:r w:rsidRPr="002F7C65">
        <w:rPr>
          <w:noProof/>
        </w:rPr>
        <w:instrText xml:space="preserve"> PAGEREF _Toc415219331 \h </w:instrText>
      </w:r>
      <w:r w:rsidRPr="002F7C65">
        <w:rPr>
          <w:noProof/>
        </w:rPr>
      </w:r>
      <w:r w:rsidRPr="002F7C65">
        <w:rPr>
          <w:noProof/>
        </w:rPr>
        <w:fldChar w:fldCharType="separate"/>
      </w:r>
      <w:r w:rsidR="00C90C6C">
        <w:rPr>
          <w:noProof/>
        </w:rPr>
        <w:t>47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74</w:t>
      </w:r>
      <w:r>
        <w:rPr>
          <w:noProof/>
        </w:rPr>
        <w:tab/>
        <w:t>Purposes of the Account</w:t>
      </w:r>
      <w:r w:rsidRPr="002F7C65">
        <w:rPr>
          <w:noProof/>
        </w:rPr>
        <w:tab/>
      </w:r>
      <w:r w:rsidRPr="002F7C65">
        <w:rPr>
          <w:noProof/>
        </w:rPr>
        <w:fldChar w:fldCharType="begin"/>
      </w:r>
      <w:r w:rsidRPr="002F7C65">
        <w:rPr>
          <w:noProof/>
        </w:rPr>
        <w:instrText xml:space="preserve"> PAGEREF _Toc415219332 \h </w:instrText>
      </w:r>
      <w:r w:rsidRPr="002F7C65">
        <w:rPr>
          <w:noProof/>
        </w:rPr>
      </w:r>
      <w:r w:rsidRPr="002F7C65">
        <w:rPr>
          <w:noProof/>
        </w:rPr>
        <w:fldChar w:fldCharType="separate"/>
      </w:r>
      <w:r w:rsidR="00C90C6C">
        <w:rPr>
          <w:noProof/>
        </w:rPr>
        <w:t>48</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9—Disclosure of information</w:t>
      </w:r>
      <w:r w:rsidRPr="002F7C65">
        <w:rPr>
          <w:b w:val="0"/>
          <w:noProof/>
          <w:sz w:val="18"/>
        </w:rPr>
        <w:tab/>
      </w:r>
      <w:r w:rsidRPr="002F7C65">
        <w:rPr>
          <w:b w:val="0"/>
          <w:noProof/>
          <w:sz w:val="18"/>
        </w:rPr>
        <w:fldChar w:fldCharType="begin"/>
      </w:r>
      <w:r w:rsidRPr="002F7C65">
        <w:rPr>
          <w:b w:val="0"/>
          <w:noProof/>
          <w:sz w:val="18"/>
        </w:rPr>
        <w:instrText xml:space="preserve"> PAGEREF _Toc415219333 \h </w:instrText>
      </w:r>
      <w:r w:rsidRPr="002F7C65">
        <w:rPr>
          <w:b w:val="0"/>
          <w:noProof/>
          <w:sz w:val="18"/>
        </w:rPr>
      </w:r>
      <w:r w:rsidRPr="002F7C65">
        <w:rPr>
          <w:b w:val="0"/>
          <w:noProof/>
          <w:sz w:val="18"/>
        </w:rPr>
        <w:fldChar w:fldCharType="separate"/>
      </w:r>
      <w:r w:rsidR="00C90C6C">
        <w:rPr>
          <w:b w:val="0"/>
          <w:noProof/>
          <w:sz w:val="18"/>
        </w:rPr>
        <w:t>49</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75</w:t>
      </w:r>
      <w:r>
        <w:rPr>
          <w:noProof/>
        </w:rPr>
        <w:tab/>
        <w:t>Simplified outline of this Part</w:t>
      </w:r>
      <w:r w:rsidRPr="002F7C65">
        <w:rPr>
          <w:noProof/>
        </w:rPr>
        <w:tab/>
      </w:r>
      <w:r w:rsidRPr="002F7C65">
        <w:rPr>
          <w:noProof/>
        </w:rPr>
        <w:fldChar w:fldCharType="begin"/>
      </w:r>
      <w:r w:rsidRPr="002F7C65">
        <w:rPr>
          <w:noProof/>
        </w:rPr>
        <w:instrText xml:space="preserve"> PAGEREF _Toc415219334 \h </w:instrText>
      </w:r>
      <w:r w:rsidRPr="002F7C65">
        <w:rPr>
          <w:noProof/>
        </w:rPr>
      </w:r>
      <w:r w:rsidRPr="002F7C65">
        <w:rPr>
          <w:noProof/>
        </w:rPr>
        <w:fldChar w:fldCharType="separate"/>
      </w:r>
      <w:r w:rsidR="00C90C6C">
        <w:rPr>
          <w:noProof/>
        </w:rPr>
        <w:t>49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76</w:t>
      </w:r>
      <w:r>
        <w:rPr>
          <w:noProof/>
        </w:rPr>
        <w:tab/>
        <w:t>Scope</w:t>
      </w:r>
      <w:r w:rsidRPr="002F7C65">
        <w:rPr>
          <w:noProof/>
        </w:rPr>
        <w:tab/>
      </w:r>
      <w:r w:rsidRPr="002F7C65">
        <w:rPr>
          <w:noProof/>
        </w:rPr>
        <w:fldChar w:fldCharType="begin"/>
      </w:r>
      <w:r w:rsidRPr="002F7C65">
        <w:rPr>
          <w:noProof/>
        </w:rPr>
        <w:instrText xml:space="preserve"> PAGEREF _Toc415219335 \h </w:instrText>
      </w:r>
      <w:r w:rsidRPr="002F7C65">
        <w:rPr>
          <w:noProof/>
        </w:rPr>
      </w:r>
      <w:r w:rsidRPr="002F7C65">
        <w:rPr>
          <w:noProof/>
        </w:rPr>
        <w:fldChar w:fldCharType="separate"/>
      </w:r>
      <w:r w:rsidR="00C90C6C">
        <w:rPr>
          <w:noProof/>
        </w:rPr>
        <w:t>49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77</w:t>
      </w:r>
      <w:r>
        <w:rPr>
          <w:noProof/>
        </w:rPr>
        <w:tab/>
        <w:t>Disclosure to Minister</w:t>
      </w:r>
      <w:r w:rsidRPr="002F7C65">
        <w:rPr>
          <w:noProof/>
        </w:rPr>
        <w:tab/>
      </w:r>
      <w:r w:rsidRPr="002F7C65">
        <w:rPr>
          <w:noProof/>
        </w:rPr>
        <w:fldChar w:fldCharType="begin"/>
      </w:r>
      <w:r w:rsidRPr="002F7C65">
        <w:rPr>
          <w:noProof/>
        </w:rPr>
        <w:instrText xml:space="preserve"> PAGEREF _Toc415219336 \h </w:instrText>
      </w:r>
      <w:r w:rsidRPr="002F7C65">
        <w:rPr>
          <w:noProof/>
        </w:rPr>
      </w:r>
      <w:r w:rsidRPr="002F7C65">
        <w:rPr>
          <w:noProof/>
        </w:rPr>
        <w:fldChar w:fldCharType="separate"/>
      </w:r>
      <w:r w:rsidR="00C90C6C">
        <w:rPr>
          <w:noProof/>
        </w:rPr>
        <w:t>49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78</w:t>
      </w:r>
      <w:r>
        <w:rPr>
          <w:noProof/>
        </w:rPr>
        <w:tab/>
        <w:t>Disclosure to APS employees for advising the Minister</w:t>
      </w:r>
      <w:r w:rsidRPr="002F7C65">
        <w:rPr>
          <w:noProof/>
        </w:rPr>
        <w:tab/>
      </w:r>
      <w:r w:rsidRPr="002F7C65">
        <w:rPr>
          <w:noProof/>
        </w:rPr>
        <w:fldChar w:fldCharType="begin"/>
      </w:r>
      <w:r w:rsidRPr="002F7C65">
        <w:rPr>
          <w:noProof/>
        </w:rPr>
        <w:instrText xml:space="preserve"> PAGEREF _Toc415219337 \h </w:instrText>
      </w:r>
      <w:r w:rsidRPr="002F7C65">
        <w:rPr>
          <w:noProof/>
        </w:rPr>
      </w:r>
      <w:r w:rsidRPr="002F7C65">
        <w:rPr>
          <w:noProof/>
        </w:rPr>
        <w:fldChar w:fldCharType="separate"/>
      </w:r>
      <w:r w:rsidR="00C90C6C">
        <w:rPr>
          <w:noProof/>
        </w:rPr>
        <w:t>49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79</w:t>
      </w:r>
      <w:r>
        <w:rPr>
          <w:noProof/>
        </w:rPr>
        <w:tab/>
        <w:t>Disclosure to Royal Commissions</w:t>
      </w:r>
      <w:r w:rsidRPr="002F7C65">
        <w:rPr>
          <w:noProof/>
        </w:rPr>
        <w:tab/>
      </w:r>
      <w:r w:rsidRPr="002F7C65">
        <w:rPr>
          <w:noProof/>
        </w:rPr>
        <w:fldChar w:fldCharType="begin"/>
      </w:r>
      <w:r w:rsidRPr="002F7C65">
        <w:rPr>
          <w:noProof/>
        </w:rPr>
        <w:instrText xml:space="preserve"> PAGEREF _Toc415219338 \h </w:instrText>
      </w:r>
      <w:r w:rsidRPr="002F7C65">
        <w:rPr>
          <w:noProof/>
        </w:rPr>
      </w:r>
      <w:r w:rsidRPr="002F7C65">
        <w:rPr>
          <w:noProof/>
        </w:rPr>
        <w:fldChar w:fldCharType="separate"/>
      </w:r>
      <w:r w:rsidR="00C90C6C">
        <w:rPr>
          <w:noProof/>
        </w:rPr>
        <w:t>49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80</w:t>
      </w:r>
      <w:r>
        <w:rPr>
          <w:noProof/>
        </w:rPr>
        <w:tab/>
        <w:t>Disclosure to certain authorities</w:t>
      </w:r>
      <w:r w:rsidRPr="002F7C65">
        <w:rPr>
          <w:noProof/>
        </w:rPr>
        <w:tab/>
      </w:r>
      <w:r w:rsidRPr="002F7C65">
        <w:rPr>
          <w:noProof/>
        </w:rPr>
        <w:fldChar w:fldCharType="begin"/>
      </w:r>
      <w:r w:rsidRPr="002F7C65">
        <w:rPr>
          <w:noProof/>
        </w:rPr>
        <w:instrText xml:space="preserve"> PAGEREF _Toc415219339 \h </w:instrText>
      </w:r>
      <w:r w:rsidRPr="002F7C65">
        <w:rPr>
          <w:noProof/>
        </w:rPr>
      </w:r>
      <w:r w:rsidRPr="002F7C65">
        <w:rPr>
          <w:noProof/>
        </w:rPr>
        <w:fldChar w:fldCharType="separate"/>
      </w:r>
      <w:r w:rsidR="00C90C6C">
        <w:rPr>
          <w:noProof/>
        </w:rPr>
        <w:t>50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81</w:t>
      </w:r>
      <w:r>
        <w:rPr>
          <w:noProof/>
        </w:rPr>
        <w:tab/>
        <w:t>Disclosure to teachers or school principals</w:t>
      </w:r>
      <w:r w:rsidRPr="002F7C65">
        <w:rPr>
          <w:noProof/>
        </w:rPr>
        <w:tab/>
      </w:r>
      <w:r w:rsidRPr="002F7C65">
        <w:rPr>
          <w:noProof/>
        </w:rPr>
        <w:fldChar w:fldCharType="begin"/>
      </w:r>
      <w:r w:rsidRPr="002F7C65">
        <w:rPr>
          <w:noProof/>
        </w:rPr>
        <w:instrText xml:space="preserve"> PAGEREF _Toc415219340 \h </w:instrText>
      </w:r>
      <w:r w:rsidRPr="002F7C65">
        <w:rPr>
          <w:noProof/>
        </w:rPr>
      </w:r>
      <w:r w:rsidRPr="002F7C65">
        <w:rPr>
          <w:noProof/>
        </w:rPr>
        <w:fldChar w:fldCharType="separate"/>
      </w:r>
      <w:r w:rsidR="00C90C6C">
        <w:rPr>
          <w:noProof/>
        </w:rPr>
        <w:t>51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82</w:t>
      </w:r>
      <w:r>
        <w:rPr>
          <w:noProof/>
        </w:rPr>
        <w:tab/>
        <w:t>Disclosure to parents or guardians</w:t>
      </w:r>
      <w:r w:rsidRPr="002F7C65">
        <w:rPr>
          <w:noProof/>
        </w:rPr>
        <w:tab/>
      </w:r>
      <w:r w:rsidRPr="002F7C65">
        <w:rPr>
          <w:noProof/>
        </w:rPr>
        <w:fldChar w:fldCharType="begin"/>
      </w:r>
      <w:r w:rsidRPr="002F7C65">
        <w:rPr>
          <w:noProof/>
        </w:rPr>
        <w:instrText xml:space="preserve"> PAGEREF _Toc415219341 \h </w:instrText>
      </w:r>
      <w:r w:rsidRPr="002F7C65">
        <w:rPr>
          <w:noProof/>
        </w:rPr>
      </w:r>
      <w:r w:rsidRPr="002F7C65">
        <w:rPr>
          <w:noProof/>
        </w:rPr>
        <w:fldChar w:fldCharType="separate"/>
      </w:r>
      <w:r w:rsidR="00C90C6C">
        <w:rPr>
          <w:noProof/>
        </w:rPr>
        <w:t>51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83</w:t>
      </w:r>
      <w:r>
        <w:rPr>
          <w:noProof/>
        </w:rPr>
        <w:tab/>
        <w:t>Disclosure with consent</w:t>
      </w:r>
      <w:r w:rsidRPr="002F7C65">
        <w:rPr>
          <w:noProof/>
        </w:rPr>
        <w:tab/>
      </w:r>
      <w:r w:rsidRPr="002F7C65">
        <w:rPr>
          <w:noProof/>
        </w:rPr>
        <w:fldChar w:fldCharType="begin"/>
      </w:r>
      <w:r w:rsidRPr="002F7C65">
        <w:rPr>
          <w:noProof/>
        </w:rPr>
        <w:instrText xml:space="preserve"> PAGEREF _Toc415219342 \h </w:instrText>
      </w:r>
      <w:r w:rsidRPr="002F7C65">
        <w:rPr>
          <w:noProof/>
        </w:rPr>
      </w:r>
      <w:r w:rsidRPr="002F7C65">
        <w:rPr>
          <w:noProof/>
        </w:rPr>
        <w:fldChar w:fldCharType="separate"/>
      </w:r>
      <w:r w:rsidR="00C90C6C">
        <w:rPr>
          <w:noProof/>
        </w:rPr>
        <w:t>51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84</w:t>
      </w:r>
      <w:r>
        <w:rPr>
          <w:noProof/>
        </w:rPr>
        <w:tab/>
        <w:t>Disclosure of publicly available information</w:t>
      </w:r>
      <w:r w:rsidRPr="002F7C65">
        <w:rPr>
          <w:noProof/>
        </w:rPr>
        <w:tab/>
      </w:r>
      <w:r w:rsidRPr="002F7C65">
        <w:rPr>
          <w:noProof/>
        </w:rPr>
        <w:fldChar w:fldCharType="begin"/>
      </w:r>
      <w:r w:rsidRPr="002F7C65">
        <w:rPr>
          <w:noProof/>
        </w:rPr>
        <w:instrText xml:space="preserve"> PAGEREF _Toc415219343 \h </w:instrText>
      </w:r>
      <w:r w:rsidRPr="002F7C65">
        <w:rPr>
          <w:noProof/>
        </w:rPr>
      </w:r>
      <w:r w:rsidRPr="002F7C65">
        <w:rPr>
          <w:noProof/>
        </w:rPr>
        <w:fldChar w:fldCharType="separate"/>
      </w:r>
      <w:r w:rsidR="00C90C6C">
        <w:rPr>
          <w:noProof/>
        </w:rPr>
        <w:t>52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85</w:t>
      </w:r>
      <w:r>
        <w:rPr>
          <w:noProof/>
        </w:rPr>
        <w:tab/>
        <w:t>Disclosure of summaries and statistics</w:t>
      </w:r>
      <w:r w:rsidRPr="002F7C65">
        <w:rPr>
          <w:noProof/>
        </w:rPr>
        <w:tab/>
      </w:r>
      <w:r w:rsidRPr="002F7C65">
        <w:rPr>
          <w:noProof/>
        </w:rPr>
        <w:fldChar w:fldCharType="begin"/>
      </w:r>
      <w:r w:rsidRPr="002F7C65">
        <w:rPr>
          <w:noProof/>
        </w:rPr>
        <w:instrText xml:space="preserve"> PAGEREF _Toc415219344 \h </w:instrText>
      </w:r>
      <w:r w:rsidRPr="002F7C65">
        <w:rPr>
          <w:noProof/>
        </w:rPr>
      </w:r>
      <w:r w:rsidRPr="002F7C65">
        <w:rPr>
          <w:noProof/>
        </w:rPr>
        <w:fldChar w:fldCharType="separate"/>
      </w:r>
      <w:r w:rsidR="00C90C6C">
        <w:rPr>
          <w:noProof/>
        </w:rPr>
        <w:t>52</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86</w:t>
      </w:r>
      <w:r>
        <w:rPr>
          <w:noProof/>
        </w:rPr>
        <w:tab/>
        <w:t xml:space="preserve">Relationship with Part 13 of the </w:t>
      </w:r>
      <w:r w:rsidRPr="00843F3B">
        <w:rPr>
          <w:i/>
          <w:noProof/>
        </w:rPr>
        <w:t>Telecommunications Act 1997</w:t>
      </w:r>
      <w:r w:rsidRPr="002F7C65">
        <w:rPr>
          <w:noProof/>
        </w:rPr>
        <w:tab/>
      </w:r>
      <w:r w:rsidRPr="002F7C65">
        <w:rPr>
          <w:noProof/>
        </w:rPr>
        <w:fldChar w:fldCharType="begin"/>
      </w:r>
      <w:r w:rsidRPr="002F7C65">
        <w:rPr>
          <w:noProof/>
        </w:rPr>
        <w:instrText xml:space="preserve"> PAGEREF _Toc415219345 \h </w:instrText>
      </w:r>
      <w:r w:rsidRPr="002F7C65">
        <w:rPr>
          <w:noProof/>
        </w:rPr>
      </w:r>
      <w:r w:rsidRPr="002F7C65">
        <w:rPr>
          <w:noProof/>
        </w:rPr>
        <w:fldChar w:fldCharType="separate"/>
      </w:r>
      <w:r w:rsidR="00C90C6C">
        <w:rPr>
          <w:noProof/>
        </w:rPr>
        <w:t>52</w:t>
      </w:r>
      <w:r w:rsidRPr="002F7C65">
        <w:rPr>
          <w:noProof/>
        </w:rPr>
        <w:fldChar w:fldCharType="end"/>
      </w:r>
    </w:p>
    <w:p w:rsidR="002F7C65" w:rsidRDefault="002F7C65">
      <w:pPr>
        <w:pStyle w:val="TOC2"/>
        <w:rPr>
          <w:rFonts w:asciiTheme="minorHAnsi" w:eastAsiaTheme="minorEastAsia" w:hAnsiTheme="minorHAnsi" w:cstheme="minorBidi"/>
          <w:b w:val="0"/>
          <w:noProof/>
          <w:kern w:val="0"/>
          <w:sz w:val="22"/>
          <w:szCs w:val="22"/>
        </w:rPr>
      </w:pPr>
      <w:r>
        <w:rPr>
          <w:noProof/>
        </w:rPr>
        <w:t>Part 10—Miscellaneous</w:t>
      </w:r>
      <w:r w:rsidRPr="002F7C65">
        <w:rPr>
          <w:b w:val="0"/>
          <w:noProof/>
          <w:sz w:val="18"/>
        </w:rPr>
        <w:tab/>
      </w:r>
      <w:r w:rsidRPr="002F7C65">
        <w:rPr>
          <w:b w:val="0"/>
          <w:noProof/>
          <w:sz w:val="18"/>
        </w:rPr>
        <w:fldChar w:fldCharType="begin"/>
      </w:r>
      <w:r w:rsidRPr="002F7C65">
        <w:rPr>
          <w:b w:val="0"/>
          <w:noProof/>
          <w:sz w:val="18"/>
        </w:rPr>
        <w:instrText xml:space="preserve"> PAGEREF _Toc415219346 \h </w:instrText>
      </w:r>
      <w:r w:rsidRPr="002F7C65">
        <w:rPr>
          <w:b w:val="0"/>
          <w:noProof/>
          <w:sz w:val="18"/>
        </w:rPr>
      </w:r>
      <w:r w:rsidRPr="002F7C65">
        <w:rPr>
          <w:b w:val="0"/>
          <w:noProof/>
          <w:sz w:val="18"/>
        </w:rPr>
        <w:fldChar w:fldCharType="separate"/>
      </w:r>
      <w:r w:rsidR="00C90C6C">
        <w:rPr>
          <w:b w:val="0"/>
          <w:noProof/>
          <w:sz w:val="18"/>
        </w:rPr>
        <w:t>53</w:t>
      </w:r>
      <w:r w:rsidRPr="002F7C65">
        <w:rPr>
          <w:b w:val="0"/>
          <w:noProof/>
          <w:sz w:val="18"/>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87</w:t>
      </w:r>
      <w:r>
        <w:rPr>
          <w:noProof/>
        </w:rPr>
        <w:tab/>
        <w:t>Simplified outline of this Part</w:t>
      </w:r>
      <w:r w:rsidRPr="002F7C65">
        <w:rPr>
          <w:noProof/>
        </w:rPr>
        <w:tab/>
      </w:r>
      <w:r w:rsidRPr="002F7C65">
        <w:rPr>
          <w:noProof/>
        </w:rPr>
        <w:fldChar w:fldCharType="begin"/>
      </w:r>
      <w:r w:rsidRPr="002F7C65">
        <w:rPr>
          <w:noProof/>
        </w:rPr>
        <w:instrText xml:space="preserve"> PAGEREF _Toc415219347 \h </w:instrText>
      </w:r>
      <w:r w:rsidRPr="002F7C65">
        <w:rPr>
          <w:noProof/>
        </w:rPr>
      </w:r>
      <w:r w:rsidRPr="002F7C65">
        <w:rPr>
          <w:noProof/>
        </w:rPr>
        <w:fldChar w:fldCharType="separate"/>
      </w:r>
      <w:r w:rsidR="00C90C6C">
        <w:rPr>
          <w:noProof/>
        </w:rPr>
        <w:t>53</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88</w:t>
      </w:r>
      <w:r>
        <w:rPr>
          <w:noProof/>
        </w:rPr>
        <w:tab/>
        <w:t>Review of decisions</w:t>
      </w:r>
      <w:r w:rsidRPr="002F7C65">
        <w:rPr>
          <w:noProof/>
        </w:rPr>
        <w:tab/>
      </w:r>
      <w:r w:rsidRPr="002F7C65">
        <w:rPr>
          <w:noProof/>
        </w:rPr>
        <w:fldChar w:fldCharType="begin"/>
      </w:r>
      <w:r w:rsidRPr="002F7C65">
        <w:rPr>
          <w:noProof/>
        </w:rPr>
        <w:instrText xml:space="preserve"> PAGEREF _Toc415219348 \h </w:instrText>
      </w:r>
      <w:r w:rsidRPr="002F7C65">
        <w:rPr>
          <w:noProof/>
        </w:rPr>
      </w:r>
      <w:r w:rsidRPr="002F7C65">
        <w:rPr>
          <w:noProof/>
        </w:rPr>
        <w:fldChar w:fldCharType="separate"/>
      </w:r>
      <w:r w:rsidR="00C90C6C">
        <w:rPr>
          <w:noProof/>
        </w:rPr>
        <w:t>53</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89</w:t>
      </w:r>
      <w:r>
        <w:rPr>
          <w:noProof/>
        </w:rPr>
        <w:tab/>
        <w:t>Protection from civil proceedings</w:t>
      </w:r>
      <w:r w:rsidRPr="002F7C65">
        <w:rPr>
          <w:noProof/>
        </w:rPr>
        <w:tab/>
      </w:r>
      <w:r w:rsidRPr="002F7C65">
        <w:rPr>
          <w:noProof/>
        </w:rPr>
        <w:fldChar w:fldCharType="begin"/>
      </w:r>
      <w:r w:rsidRPr="002F7C65">
        <w:rPr>
          <w:noProof/>
        </w:rPr>
        <w:instrText xml:space="preserve"> PAGEREF _Toc415219349 \h </w:instrText>
      </w:r>
      <w:r w:rsidRPr="002F7C65">
        <w:rPr>
          <w:noProof/>
        </w:rPr>
      </w:r>
      <w:r w:rsidRPr="002F7C65">
        <w:rPr>
          <w:noProof/>
        </w:rPr>
        <w:fldChar w:fldCharType="separate"/>
      </w:r>
      <w:r w:rsidR="00C90C6C">
        <w:rPr>
          <w:noProof/>
        </w:rPr>
        <w:t>54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90</w:t>
      </w:r>
      <w:r>
        <w:rPr>
          <w:noProof/>
        </w:rPr>
        <w:tab/>
        <w:t>Liability for damages</w:t>
      </w:r>
      <w:r w:rsidRPr="002F7C65">
        <w:rPr>
          <w:noProof/>
        </w:rPr>
        <w:tab/>
      </w:r>
      <w:r w:rsidRPr="002F7C65">
        <w:rPr>
          <w:noProof/>
        </w:rPr>
        <w:fldChar w:fldCharType="begin"/>
      </w:r>
      <w:r w:rsidRPr="002F7C65">
        <w:rPr>
          <w:noProof/>
        </w:rPr>
        <w:instrText xml:space="preserve"> PAGEREF _Toc415219350 \h </w:instrText>
      </w:r>
      <w:r w:rsidRPr="002F7C65">
        <w:rPr>
          <w:noProof/>
        </w:rPr>
      </w:r>
      <w:r w:rsidRPr="002F7C65">
        <w:rPr>
          <w:noProof/>
        </w:rPr>
        <w:fldChar w:fldCharType="separate"/>
      </w:r>
      <w:r w:rsidR="00C90C6C">
        <w:rPr>
          <w:noProof/>
        </w:rPr>
        <w:t>54</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91</w:t>
      </w:r>
      <w:r>
        <w:rPr>
          <w:noProof/>
        </w:rPr>
        <w:tab/>
        <w:t>Protection from criminal proceedings—Commissioner etc.</w:t>
      </w:r>
      <w:r w:rsidRPr="002F7C65">
        <w:rPr>
          <w:noProof/>
        </w:rPr>
        <w:tab/>
      </w:r>
      <w:r w:rsidRPr="002F7C65">
        <w:rPr>
          <w:noProof/>
        </w:rPr>
        <w:fldChar w:fldCharType="begin"/>
      </w:r>
      <w:r w:rsidRPr="002F7C65">
        <w:rPr>
          <w:noProof/>
        </w:rPr>
        <w:instrText xml:space="preserve"> PAGEREF _Toc415219351 \h </w:instrText>
      </w:r>
      <w:r w:rsidRPr="002F7C65">
        <w:rPr>
          <w:noProof/>
        </w:rPr>
      </w:r>
      <w:r w:rsidRPr="002F7C65">
        <w:rPr>
          <w:noProof/>
        </w:rPr>
        <w:fldChar w:fldCharType="separate"/>
      </w:r>
      <w:r w:rsidR="00C90C6C">
        <w:rPr>
          <w:noProof/>
        </w:rPr>
        <w:t>55</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92</w:t>
      </w:r>
      <w:r>
        <w:rPr>
          <w:noProof/>
        </w:rPr>
        <w:tab/>
        <w:t>Referral of matters to law enforcement agencies</w:t>
      </w:r>
      <w:r w:rsidRPr="002F7C65">
        <w:rPr>
          <w:noProof/>
        </w:rPr>
        <w:tab/>
      </w:r>
      <w:r w:rsidRPr="002F7C65">
        <w:rPr>
          <w:noProof/>
        </w:rPr>
        <w:fldChar w:fldCharType="begin"/>
      </w:r>
      <w:r w:rsidRPr="002F7C65">
        <w:rPr>
          <w:noProof/>
        </w:rPr>
        <w:instrText xml:space="preserve"> PAGEREF _Toc415219352 \h </w:instrText>
      </w:r>
      <w:r w:rsidRPr="002F7C65">
        <w:rPr>
          <w:noProof/>
        </w:rPr>
      </w:r>
      <w:r w:rsidRPr="002F7C65">
        <w:rPr>
          <w:noProof/>
        </w:rPr>
        <w:fldChar w:fldCharType="separate"/>
      </w:r>
      <w:r w:rsidR="00C90C6C">
        <w:rPr>
          <w:noProof/>
        </w:rPr>
        <w:t>56</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93</w:t>
      </w:r>
      <w:r>
        <w:rPr>
          <w:noProof/>
        </w:rPr>
        <w:tab/>
        <w:t>Deferral of action in order to avoid prejudicing a criminal investigation</w:t>
      </w:r>
      <w:r w:rsidRPr="002F7C65">
        <w:rPr>
          <w:noProof/>
        </w:rPr>
        <w:tab/>
      </w:r>
      <w:r w:rsidRPr="002F7C65">
        <w:rPr>
          <w:noProof/>
        </w:rPr>
        <w:fldChar w:fldCharType="begin"/>
      </w:r>
      <w:r w:rsidRPr="002F7C65">
        <w:rPr>
          <w:noProof/>
        </w:rPr>
        <w:instrText xml:space="preserve"> PAGEREF _Toc415219353 \h </w:instrText>
      </w:r>
      <w:r w:rsidRPr="002F7C65">
        <w:rPr>
          <w:noProof/>
        </w:rPr>
      </w:r>
      <w:r w:rsidRPr="002F7C65">
        <w:rPr>
          <w:noProof/>
        </w:rPr>
        <w:fldChar w:fldCharType="separate"/>
      </w:r>
      <w:r w:rsidR="00C90C6C">
        <w:rPr>
          <w:noProof/>
        </w:rPr>
        <w:t>57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94</w:t>
      </w:r>
      <w:r>
        <w:rPr>
          <w:noProof/>
        </w:rPr>
        <w:tab/>
        <w:t>Copies of material</w:t>
      </w:r>
      <w:r w:rsidRPr="002F7C65">
        <w:rPr>
          <w:noProof/>
        </w:rPr>
        <w:tab/>
      </w:r>
      <w:r w:rsidRPr="002F7C65">
        <w:rPr>
          <w:noProof/>
        </w:rPr>
        <w:fldChar w:fldCharType="begin"/>
      </w:r>
      <w:r w:rsidRPr="002F7C65">
        <w:rPr>
          <w:noProof/>
        </w:rPr>
        <w:instrText xml:space="preserve"> PAGEREF _Toc415219354 \h </w:instrText>
      </w:r>
      <w:r w:rsidRPr="002F7C65">
        <w:rPr>
          <w:noProof/>
        </w:rPr>
      </w:r>
      <w:r w:rsidRPr="002F7C65">
        <w:rPr>
          <w:noProof/>
        </w:rPr>
        <w:fldChar w:fldCharType="separate"/>
      </w:r>
      <w:r w:rsidR="00C90C6C">
        <w:rPr>
          <w:noProof/>
        </w:rPr>
        <w:t>57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95</w:t>
      </w:r>
      <w:r>
        <w:rPr>
          <w:noProof/>
        </w:rPr>
        <w:tab/>
        <w:t>Compensation for acquisition of property</w:t>
      </w:r>
      <w:r w:rsidRPr="002F7C65">
        <w:rPr>
          <w:noProof/>
        </w:rPr>
        <w:tab/>
      </w:r>
      <w:r w:rsidRPr="002F7C65">
        <w:rPr>
          <w:noProof/>
        </w:rPr>
        <w:fldChar w:fldCharType="begin"/>
      </w:r>
      <w:r w:rsidRPr="002F7C65">
        <w:rPr>
          <w:noProof/>
        </w:rPr>
        <w:instrText xml:space="preserve"> PAGEREF _Toc415219355 \h </w:instrText>
      </w:r>
      <w:r w:rsidRPr="002F7C65">
        <w:rPr>
          <w:noProof/>
        </w:rPr>
      </w:r>
      <w:r w:rsidRPr="002F7C65">
        <w:rPr>
          <w:noProof/>
        </w:rPr>
        <w:fldChar w:fldCharType="separate"/>
      </w:r>
      <w:r w:rsidR="00C90C6C">
        <w:rPr>
          <w:noProof/>
        </w:rPr>
        <w:t>57</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96</w:t>
      </w:r>
      <w:r>
        <w:rPr>
          <w:noProof/>
        </w:rPr>
        <w:tab/>
        <w:t>Service of notices by electronic means</w:t>
      </w:r>
      <w:r w:rsidRPr="002F7C65">
        <w:rPr>
          <w:noProof/>
        </w:rPr>
        <w:tab/>
      </w:r>
      <w:r w:rsidRPr="002F7C65">
        <w:rPr>
          <w:noProof/>
        </w:rPr>
        <w:fldChar w:fldCharType="begin"/>
      </w:r>
      <w:r w:rsidRPr="002F7C65">
        <w:rPr>
          <w:noProof/>
        </w:rPr>
        <w:instrText xml:space="preserve"> PAGEREF _Toc415219356 \h </w:instrText>
      </w:r>
      <w:r w:rsidRPr="002F7C65">
        <w:rPr>
          <w:noProof/>
        </w:rPr>
      </w:r>
      <w:r w:rsidRPr="002F7C65">
        <w:rPr>
          <w:noProof/>
        </w:rPr>
        <w:fldChar w:fldCharType="separate"/>
      </w:r>
      <w:r w:rsidR="00C90C6C">
        <w:rPr>
          <w:noProof/>
        </w:rPr>
        <w:t>58</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97</w:t>
      </w:r>
      <w:r>
        <w:rPr>
          <w:noProof/>
        </w:rPr>
        <w:tab/>
        <w:t>Service of notices on contact person etc.</w:t>
      </w:r>
      <w:r w:rsidRPr="002F7C65">
        <w:rPr>
          <w:noProof/>
        </w:rPr>
        <w:tab/>
      </w:r>
      <w:r w:rsidRPr="002F7C65">
        <w:rPr>
          <w:noProof/>
        </w:rPr>
        <w:fldChar w:fldCharType="begin"/>
      </w:r>
      <w:r w:rsidRPr="002F7C65">
        <w:rPr>
          <w:noProof/>
        </w:rPr>
        <w:instrText xml:space="preserve"> PAGEREF _Toc415219357 \h </w:instrText>
      </w:r>
      <w:r w:rsidRPr="002F7C65">
        <w:rPr>
          <w:noProof/>
        </w:rPr>
      </w:r>
      <w:r w:rsidRPr="002F7C65">
        <w:rPr>
          <w:noProof/>
        </w:rPr>
        <w:fldChar w:fldCharType="separate"/>
      </w:r>
      <w:r w:rsidR="00C90C6C">
        <w:rPr>
          <w:noProof/>
        </w:rPr>
        <w:t>58</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98</w:t>
      </w:r>
      <w:r>
        <w:rPr>
          <w:noProof/>
        </w:rPr>
        <w:tab/>
        <w:t xml:space="preserve">This Act does not limit Schedule 5 or 7 to the </w:t>
      </w:r>
      <w:r w:rsidRPr="00843F3B">
        <w:rPr>
          <w:i/>
          <w:noProof/>
        </w:rPr>
        <w:t>Broadcasting Services Act 1992</w:t>
      </w:r>
      <w:r w:rsidRPr="002F7C65">
        <w:rPr>
          <w:noProof/>
        </w:rPr>
        <w:tab/>
      </w:r>
      <w:r w:rsidRPr="002F7C65">
        <w:rPr>
          <w:noProof/>
        </w:rPr>
        <w:fldChar w:fldCharType="begin"/>
      </w:r>
      <w:r w:rsidRPr="002F7C65">
        <w:rPr>
          <w:noProof/>
        </w:rPr>
        <w:instrText xml:space="preserve"> PAGEREF _Toc415219358 \h </w:instrText>
      </w:r>
      <w:r w:rsidRPr="002F7C65">
        <w:rPr>
          <w:noProof/>
        </w:rPr>
      </w:r>
      <w:r w:rsidRPr="002F7C65">
        <w:rPr>
          <w:noProof/>
        </w:rPr>
        <w:fldChar w:fldCharType="separate"/>
      </w:r>
      <w:r w:rsidR="00C90C6C">
        <w:rPr>
          <w:noProof/>
        </w:rPr>
        <w:t>59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99</w:t>
      </w:r>
      <w:r>
        <w:rPr>
          <w:noProof/>
        </w:rPr>
        <w:tab/>
        <w:t xml:space="preserve">This Act does not limit the </w:t>
      </w:r>
      <w:r w:rsidRPr="00843F3B">
        <w:rPr>
          <w:i/>
          <w:noProof/>
        </w:rPr>
        <w:t>Telecommunications Act 1997</w:t>
      </w:r>
      <w:r w:rsidRPr="002F7C65">
        <w:rPr>
          <w:noProof/>
        </w:rPr>
        <w:tab/>
      </w:r>
      <w:r w:rsidRPr="002F7C65">
        <w:rPr>
          <w:noProof/>
        </w:rPr>
        <w:fldChar w:fldCharType="begin"/>
      </w:r>
      <w:r w:rsidRPr="002F7C65">
        <w:rPr>
          <w:noProof/>
        </w:rPr>
        <w:instrText xml:space="preserve"> PAGEREF _Toc415219359 \h </w:instrText>
      </w:r>
      <w:r w:rsidRPr="002F7C65">
        <w:rPr>
          <w:noProof/>
        </w:rPr>
      </w:r>
      <w:r w:rsidRPr="002F7C65">
        <w:rPr>
          <w:noProof/>
        </w:rPr>
        <w:fldChar w:fldCharType="separate"/>
      </w:r>
      <w:r w:rsidR="00C90C6C">
        <w:rPr>
          <w:noProof/>
        </w:rPr>
        <w:t>59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100</w:t>
      </w:r>
      <w:r>
        <w:rPr>
          <w:noProof/>
        </w:rPr>
        <w:tab/>
        <w:t>Implied freedom of political communication</w:t>
      </w:r>
      <w:r w:rsidRPr="002F7C65">
        <w:rPr>
          <w:noProof/>
        </w:rPr>
        <w:tab/>
      </w:r>
      <w:r w:rsidRPr="002F7C65">
        <w:rPr>
          <w:noProof/>
        </w:rPr>
        <w:fldChar w:fldCharType="begin"/>
      </w:r>
      <w:r w:rsidRPr="002F7C65">
        <w:rPr>
          <w:noProof/>
        </w:rPr>
        <w:instrText xml:space="preserve"> PAGEREF _Toc415219360 \h </w:instrText>
      </w:r>
      <w:r w:rsidRPr="002F7C65">
        <w:rPr>
          <w:noProof/>
        </w:rPr>
      </w:r>
      <w:r w:rsidRPr="002F7C65">
        <w:rPr>
          <w:noProof/>
        </w:rPr>
        <w:fldChar w:fldCharType="separate"/>
      </w:r>
      <w:r w:rsidR="00C90C6C">
        <w:rPr>
          <w:noProof/>
        </w:rPr>
        <w:t>59</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101</w:t>
      </w:r>
      <w:r>
        <w:rPr>
          <w:noProof/>
        </w:rPr>
        <w:tab/>
        <w:t>Concurrent operation of State and Territory laws</w:t>
      </w:r>
      <w:r w:rsidRPr="002F7C65">
        <w:rPr>
          <w:noProof/>
        </w:rPr>
        <w:tab/>
      </w:r>
      <w:r w:rsidRPr="002F7C65">
        <w:rPr>
          <w:noProof/>
        </w:rPr>
        <w:fldChar w:fldCharType="begin"/>
      </w:r>
      <w:r w:rsidRPr="002F7C65">
        <w:rPr>
          <w:noProof/>
        </w:rPr>
        <w:instrText xml:space="preserve"> PAGEREF _Toc415219361 \h </w:instrText>
      </w:r>
      <w:r w:rsidRPr="002F7C65">
        <w:rPr>
          <w:noProof/>
        </w:rPr>
      </w:r>
      <w:r w:rsidRPr="002F7C65">
        <w:rPr>
          <w:noProof/>
        </w:rPr>
        <w:fldChar w:fldCharType="separate"/>
      </w:r>
      <w:r w:rsidR="00C90C6C">
        <w:rPr>
          <w:noProof/>
        </w:rPr>
        <w:t>60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102</w:t>
      </w:r>
      <w:r>
        <w:rPr>
          <w:noProof/>
        </w:rPr>
        <w:tab/>
        <w:t>This Act not to affect performance of State or Territory functions</w:t>
      </w:r>
      <w:r w:rsidRPr="002F7C65">
        <w:rPr>
          <w:noProof/>
        </w:rPr>
        <w:tab/>
      </w:r>
      <w:r w:rsidRPr="002F7C65">
        <w:rPr>
          <w:noProof/>
        </w:rPr>
        <w:fldChar w:fldCharType="begin"/>
      </w:r>
      <w:r w:rsidRPr="002F7C65">
        <w:rPr>
          <w:noProof/>
        </w:rPr>
        <w:instrText xml:space="preserve"> PAGEREF _Toc415219362 \h </w:instrText>
      </w:r>
      <w:r w:rsidRPr="002F7C65">
        <w:rPr>
          <w:noProof/>
        </w:rPr>
      </w:r>
      <w:r w:rsidRPr="002F7C65">
        <w:rPr>
          <w:noProof/>
        </w:rPr>
        <w:fldChar w:fldCharType="separate"/>
      </w:r>
      <w:r w:rsidR="00C90C6C">
        <w:rPr>
          <w:noProof/>
        </w:rPr>
        <w:t>60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103</w:t>
      </w:r>
      <w:r>
        <w:rPr>
          <w:noProof/>
        </w:rPr>
        <w:tab/>
        <w:t>Revocation or variation of instruments</w:t>
      </w:r>
      <w:r w:rsidRPr="002F7C65">
        <w:rPr>
          <w:noProof/>
        </w:rPr>
        <w:tab/>
      </w:r>
      <w:r w:rsidRPr="002F7C65">
        <w:rPr>
          <w:noProof/>
        </w:rPr>
        <w:fldChar w:fldCharType="begin"/>
      </w:r>
      <w:r w:rsidRPr="002F7C65">
        <w:rPr>
          <w:noProof/>
        </w:rPr>
        <w:instrText xml:space="preserve"> PAGEREF _Toc415219363 \h </w:instrText>
      </w:r>
      <w:r w:rsidRPr="002F7C65">
        <w:rPr>
          <w:noProof/>
        </w:rPr>
      </w:r>
      <w:r w:rsidRPr="002F7C65">
        <w:rPr>
          <w:noProof/>
        </w:rPr>
        <w:fldChar w:fldCharType="separate"/>
      </w:r>
      <w:r w:rsidR="00C90C6C">
        <w:rPr>
          <w:noProof/>
        </w:rPr>
        <w:t>60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104</w:t>
      </w:r>
      <w:r>
        <w:rPr>
          <w:noProof/>
        </w:rPr>
        <w:tab/>
        <w:t>Terms of use of a social media service</w:t>
      </w:r>
      <w:r w:rsidRPr="002F7C65">
        <w:rPr>
          <w:noProof/>
        </w:rPr>
        <w:tab/>
      </w:r>
      <w:r w:rsidRPr="002F7C65">
        <w:rPr>
          <w:noProof/>
        </w:rPr>
        <w:fldChar w:fldCharType="begin"/>
      </w:r>
      <w:r w:rsidRPr="002F7C65">
        <w:rPr>
          <w:noProof/>
        </w:rPr>
        <w:instrText xml:space="preserve"> PAGEREF _Toc415219364 \h </w:instrText>
      </w:r>
      <w:r w:rsidRPr="002F7C65">
        <w:rPr>
          <w:noProof/>
        </w:rPr>
      </w:r>
      <w:r w:rsidRPr="002F7C65">
        <w:rPr>
          <w:noProof/>
        </w:rPr>
        <w:fldChar w:fldCharType="separate"/>
      </w:r>
      <w:r w:rsidR="00C90C6C">
        <w:rPr>
          <w:noProof/>
        </w:rPr>
        <w:t>60</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105</w:t>
      </w:r>
      <w:r>
        <w:rPr>
          <w:noProof/>
        </w:rPr>
        <w:tab/>
        <w:t>Provider of social media service or relevant electronic service</w:t>
      </w:r>
      <w:r w:rsidRPr="002F7C65">
        <w:rPr>
          <w:noProof/>
        </w:rPr>
        <w:tab/>
      </w:r>
      <w:r w:rsidRPr="002F7C65">
        <w:rPr>
          <w:noProof/>
        </w:rPr>
        <w:fldChar w:fldCharType="begin"/>
      </w:r>
      <w:r w:rsidRPr="002F7C65">
        <w:rPr>
          <w:noProof/>
        </w:rPr>
        <w:instrText xml:space="preserve"> PAGEREF _Toc415219365 \h </w:instrText>
      </w:r>
      <w:r w:rsidRPr="002F7C65">
        <w:rPr>
          <w:noProof/>
        </w:rPr>
      </w:r>
      <w:r w:rsidRPr="002F7C65">
        <w:rPr>
          <w:noProof/>
        </w:rPr>
        <w:fldChar w:fldCharType="separate"/>
      </w:r>
      <w:r w:rsidR="00C90C6C">
        <w:rPr>
          <w:noProof/>
        </w:rPr>
        <w:t>61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106</w:t>
      </w:r>
      <w:r>
        <w:rPr>
          <w:noProof/>
        </w:rPr>
        <w:tab/>
        <w:t>Extended meaning of use</w:t>
      </w:r>
      <w:r w:rsidRPr="002F7C65">
        <w:rPr>
          <w:noProof/>
        </w:rPr>
        <w:tab/>
      </w:r>
      <w:r w:rsidRPr="002F7C65">
        <w:rPr>
          <w:noProof/>
        </w:rPr>
        <w:fldChar w:fldCharType="begin"/>
      </w:r>
      <w:r w:rsidRPr="002F7C65">
        <w:rPr>
          <w:noProof/>
        </w:rPr>
        <w:instrText xml:space="preserve"> PAGEREF _Toc415219366 \h </w:instrText>
      </w:r>
      <w:r w:rsidRPr="002F7C65">
        <w:rPr>
          <w:noProof/>
        </w:rPr>
      </w:r>
      <w:r w:rsidRPr="002F7C65">
        <w:rPr>
          <w:noProof/>
        </w:rPr>
        <w:fldChar w:fldCharType="separate"/>
      </w:r>
      <w:r w:rsidR="00C90C6C">
        <w:rPr>
          <w:noProof/>
        </w:rPr>
        <w:t>61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107</w:t>
      </w:r>
      <w:r>
        <w:rPr>
          <w:noProof/>
        </w:rPr>
        <w:tab/>
        <w:t>Review of this Act etc.</w:t>
      </w:r>
      <w:r w:rsidRPr="002F7C65">
        <w:rPr>
          <w:noProof/>
        </w:rPr>
        <w:tab/>
      </w:r>
      <w:r w:rsidRPr="002F7C65">
        <w:rPr>
          <w:noProof/>
        </w:rPr>
        <w:fldChar w:fldCharType="begin"/>
      </w:r>
      <w:r w:rsidRPr="002F7C65">
        <w:rPr>
          <w:noProof/>
        </w:rPr>
        <w:instrText xml:space="preserve"> PAGEREF _Toc415219367 \h </w:instrText>
      </w:r>
      <w:r w:rsidRPr="002F7C65">
        <w:rPr>
          <w:noProof/>
        </w:rPr>
      </w:r>
      <w:r w:rsidRPr="002F7C65">
        <w:rPr>
          <w:noProof/>
        </w:rPr>
        <w:fldChar w:fldCharType="separate"/>
      </w:r>
      <w:r w:rsidR="00C90C6C">
        <w:rPr>
          <w:noProof/>
        </w:rPr>
        <w:t>61</w:t>
      </w:r>
      <w:r w:rsidRPr="002F7C65">
        <w:rPr>
          <w:noProof/>
        </w:rPr>
        <w:fldChar w:fldCharType="end"/>
      </w:r>
    </w:p>
    <w:p w:rsidR="002F7C65" w:rsidRDefault="002F7C65">
      <w:pPr>
        <w:pStyle w:val="TOC5"/>
        <w:rPr>
          <w:rFonts w:asciiTheme="minorHAnsi" w:eastAsiaTheme="minorEastAsia" w:hAnsiTheme="minorHAnsi" w:cstheme="minorBidi"/>
          <w:noProof/>
          <w:kern w:val="0"/>
          <w:sz w:val="22"/>
          <w:szCs w:val="22"/>
        </w:rPr>
      </w:pPr>
      <w:r>
        <w:rPr>
          <w:noProof/>
        </w:rPr>
        <w:t>108</w:t>
      </w:r>
      <w:r>
        <w:rPr>
          <w:noProof/>
        </w:rPr>
        <w:tab/>
        <w:t>Legislative rules</w:t>
      </w:r>
      <w:r w:rsidRPr="002F7C65">
        <w:rPr>
          <w:noProof/>
        </w:rPr>
        <w:tab/>
      </w:r>
      <w:r w:rsidRPr="002F7C65">
        <w:rPr>
          <w:noProof/>
        </w:rPr>
        <w:fldChar w:fldCharType="begin"/>
      </w:r>
      <w:r w:rsidRPr="002F7C65">
        <w:rPr>
          <w:noProof/>
        </w:rPr>
        <w:instrText xml:space="preserve"> PAGEREF _Toc415219368 \h </w:instrText>
      </w:r>
      <w:r w:rsidRPr="002F7C65">
        <w:rPr>
          <w:noProof/>
        </w:rPr>
      </w:r>
      <w:r w:rsidRPr="002F7C65">
        <w:rPr>
          <w:noProof/>
        </w:rPr>
        <w:fldChar w:fldCharType="separate"/>
      </w:r>
      <w:r w:rsidR="00C90C6C">
        <w:rPr>
          <w:noProof/>
        </w:rPr>
        <w:t>62</w:t>
      </w:r>
      <w:r w:rsidRPr="002F7C65">
        <w:rPr>
          <w:noProof/>
        </w:rPr>
        <w:fldChar w:fldCharType="end"/>
      </w:r>
    </w:p>
    <w:p w:rsidR="005D7042" w:rsidRPr="00133975" w:rsidRDefault="002F7C65" w:rsidP="00715914">
      <w:r>
        <w:fldChar w:fldCharType="end"/>
      </w:r>
    </w:p>
    <w:p w:rsidR="00374B0A" w:rsidRPr="00133975" w:rsidRDefault="00374B0A" w:rsidP="00715914">
      <w:pPr>
        <w:sectPr w:rsidR="00374B0A" w:rsidRPr="00133975" w:rsidSect="0013397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33975" w:rsidRDefault="0081516A">
      <w:r>
        <w:pict>
          <v:shape id="_x0000_i1026" type="#_x0000_t75" style="width:109.5pt;height:79.5pt" fillcolor="window">
            <v:imagedata r:id="rId9" o:title=""/>
          </v:shape>
        </w:pict>
      </w:r>
    </w:p>
    <w:p w:rsidR="00133975" w:rsidRDefault="00133975"/>
    <w:p w:rsidR="00133975" w:rsidRDefault="00133975" w:rsidP="00133975">
      <w:pPr>
        <w:spacing w:line="240" w:lineRule="auto"/>
      </w:pPr>
    </w:p>
    <w:p w:rsidR="00133975" w:rsidRDefault="00C90C6C" w:rsidP="00133975">
      <w:pPr>
        <w:pStyle w:val="ShortTP1"/>
      </w:pPr>
      <w:fldSimple w:instr=" STYLEREF ShortT ">
        <w:r>
          <w:rPr>
            <w:noProof/>
          </w:rPr>
          <w:t>Enhancing Online Safety for Children Act 2015</w:t>
        </w:r>
      </w:fldSimple>
    </w:p>
    <w:p w:rsidR="00133975" w:rsidRDefault="00C90C6C" w:rsidP="00133975">
      <w:pPr>
        <w:pStyle w:val="ActNoP1"/>
      </w:pPr>
      <w:fldSimple w:instr=" STYLEREF Actno ">
        <w:r>
          <w:rPr>
            <w:noProof/>
          </w:rPr>
          <w:t>No. 24, 2015</w:t>
        </w:r>
      </w:fldSimple>
    </w:p>
    <w:p w:rsidR="00133975" w:rsidRPr="009A0728" w:rsidRDefault="00133975" w:rsidP="009A0728">
      <w:pPr>
        <w:pBdr>
          <w:bottom w:val="single" w:sz="6" w:space="0" w:color="auto"/>
        </w:pBdr>
        <w:spacing w:before="400" w:line="240" w:lineRule="auto"/>
        <w:rPr>
          <w:rFonts w:eastAsia="Times New Roman"/>
          <w:b/>
          <w:sz w:val="28"/>
        </w:rPr>
      </w:pPr>
    </w:p>
    <w:p w:rsidR="00133975" w:rsidRPr="009A0728" w:rsidRDefault="00133975" w:rsidP="009A0728">
      <w:pPr>
        <w:spacing w:line="40" w:lineRule="exact"/>
        <w:rPr>
          <w:rFonts w:eastAsia="Calibri"/>
          <w:b/>
          <w:sz w:val="28"/>
        </w:rPr>
      </w:pPr>
    </w:p>
    <w:p w:rsidR="00133975" w:rsidRPr="009A0728" w:rsidRDefault="00133975" w:rsidP="009A0728">
      <w:pPr>
        <w:pBdr>
          <w:top w:val="single" w:sz="12" w:space="0" w:color="auto"/>
        </w:pBdr>
        <w:spacing w:line="240" w:lineRule="auto"/>
        <w:rPr>
          <w:rFonts w:eastAsia="Times New Roman"/>
          <w:b/>
          <w:sz w:val="28"/>
        </w:rPr>
      </w:pPr>
    </w:p>
    <w:p w:rsidR="00715914" w:rsidRPr="00133975" w:rsidRDefault="00133975" w:rsidP="00133975">
      <w:pPr>
        <w:pStyle w:val="Page1"/>
      </w:pPr>
      <w:r>
        <w:t>An Act</w:t>
      </w:r>
      <w:r w:rsidR="00C769F2" w:rsidRPr="00133975">
        <w:t xml:space="preserve"> to enhance online safety for children, and for other purposes</w:t>
      </w:r>
    </w:p>
    <w:p w:rsidR="00D8355D" w:rsidRDefault="00D8355D" w:rsidP="003B1CD0">
      <w:pPr>
        <w:pStyle w:val="AssentDt"/>
        <w:spacing w:before="240"/>
        <w:rPr>
          <w:sz w:val="24"/>
        </w:rPr>
      </w:pPr>
      <w:r>
        <w:rPr>
          <w:sz w:val="24"/>
        </w:rPr>
        <w:t>[</w:t>
      </w:r>
      <w:r>
        <w:rPr>
          <w:i/>
          <w:sz w:val="24"/>
        </w:rPr>
        <w:t>Assented to 24 March 2015</w:t>
      </w:r>
      <w:r>
        <w:rPr>
          <w:sz w:val="24"/>
        </w:rPr>
        <w:t>]</w:t>
      </w:r>
    </w:p>
    <w:p w:rsidR="00715914" w:rsidRPr="00133975" w:rsidRDefault="00715914" w:rsidP="00133975">
      <w:pPr>
        <w:spacing w:before="240" w:line="240" w:lineRule="auto"/>
        <w:rPr>
          <w:sz w:val="32"/>
        </w:rPr>
      </w:pPr>
      <w:r w:rsidRPr="00133975">
        <w:rPr>
          <w:sz w:val="32"/>
        </w:rPr>
        <w:t>The Parliament of Australia enacts:</w:t>
      </w:r>
    </w:p>
    <w:p w:rsidR="00715914" w:rsidRPr="00133975" w:rsidRDefault="00715914" w:rsidP="00133975">
      <w:pPr>
        <w:pStyle w:val="ActHead2"/>
      </w:pPr>
      <w:bookmarkStart w:id="2" w:name="_Toc415219239"/>
      <w:r w:rsidRPr="00133975">
        <w:rPr>
          <w:rStyle w:val="CharPartNo"/>
        </w:rPr>
        <w:t>Part</w:t>
      </w:r>
      <w:r w:rsidR="00133975" w:rsidRPr="00133975">
        <w:rPr>
          <w:rStyle w:val="CharPartNo"/>
        </w:rPr>
        <w:t> </w:t>
      </w:r>
      <w:r w:rsidRPr="00133975">
        <w:rPr>
          <w:rStyle w:val="CharPartNo"/>
        </w:rPr>
        <w:t>1</w:t>
      </w:r>
      <w:r w:rsidRPr="00133975">
        <w:t>—</w:t>
      </w:r>
      <w:r w:rsidRPr="00133975">
        <w:rPr>
          <w:rStyle w:val="CharPartText"/>
        </w:rPr>
        <w:t>Preliminary</w:t>
      </w:r>
      <w:bookmarkEnd w:id="2"/>
    </w:p>
    <w:p w:rsidR="00715914" w:rsidRPr="00133975" w:rsidRDefault="00715914" w:rsidP="00133975">
      <w:pPr>
        <w:pStyle w:val="Header"/>
      </w:pPr>
      <w:r w:rsidRPr="00133975">
        <w:rPr>
          <w:rStyle w:val="CharDivNo"/>
        </w:rPr>
        <w:t xml:space="preserve"> </w:t>
      </w:r>
      <w:r w:rsidRPr="00133975">
        <w:rPr>
          <w:rStyle w:val="CharDivText"/>
        </w:rPr>
        <w:t xml:space="preserve"> </w:t>
      </w:r>
    </w:p>
    <w:p w:rsidR="00715914" w:rsidRPr="00133975" w:rsidRDefault="009D0072" w:rsidP="00133975">
      <w:pPr>
        <w:pStyle w:val="ActHead5"/>
      </w:pPr>
      <w:bookmarkStart w:id="3" w:name="_Toc415219240"/>
      <w:r w:rsidRPr="00133975">
        <w:rPr>
          <w:rStyle w:val="CharSectno"/>
        </w:rPr>
        <w:t>1</w:t>
      </w:r>
      <w:r w:rsidR="00715914" w:rsidRPr="00133975">
        <w:t xml:space="preserve">  Short title</w:t>
      </w:r>
      <w:bookmarkEnd w:id="3"/>
    </w:p>
    <w:p w:rsidR="00715914" w:rsidRPr="00133975" w:rsidRDefault="00715914" w:rsidP="00133975">
      <w:pPr>
        <w:pStyle w:val="subsection"/>
      </w:pPr>
      <w:r w:rsidRPr="00133975">
        <w:tab/>
      </w:r>
      <w:r w:rsidRPr="00133975">
        <w:tab/>
        <w:t xml:space="preserve">This Act may be cited as the </w:t>
      </w:r>
      <w:r w:rsidR="00F63B02" w:rsidRPr="00133975">
        <w:rPr>
          <w:i/>
        </w:rPr>
        <w:t xml:space="preserve">Enhancing Online Safety for Children </w:t>
      </w:r>
      <w:r w:rsidR="001F5D5E" w:rsidRPr="00133975">
        <w:rPr>
          <w:i/>
        </w:rPr>
        <w:t>Act 201</w:t>
      </w:r>
      <w:r w:rsidR="007E41B1" w:rsidRPr="00133975">
        <w:rPr>
          <w:i/>
        </w:rPr>
        <w:t>5</w:t>
      </w:r>
      <w:r w:rsidRPr="00133975">
        <w:t>.</w:t>
      </w:r>
    </w:p>
    <w:p w:rsidR="00715914" w:rsidRPr="00133975" w:rsidRDefault="009D0072" w:rsidP="00133975">
      <w:pPr>
        <w:pStyle w:val="ActHead5"/>
      </w:pPr>
      <w:bookmarkStart w:id="4" w:name="_Toc415219241"/>
      <w:r w:rsidRPr="00133975">
        <w:rPr>
          <w:rStyle w:val="CharSectno"/>
        </w:rPr>
        <w:t>2</w:t>
      </w:r>
      <w:r w:rsidR="00715914" w:rsidRPr="00133975">
        <w:t xml:space="preserve">  Commencement</w:t>
      </w:r>
      <w:bookmarkEnd w:id="4"/>
    </w:p>
    <w:p w:rsidR="00715914" w:rsidRPr="00133975" w:rsidRDefault="00715914" w:rsidP="00133975">
      <w:pPr>
        <w:pStyle w:val="subsection"/>
      </w:pPr>
      <w:r w:rsidRPr="00133975">
        <w:tab/>
        <w:t>(1)</w:t>
      </w:r>
      <w:r w:rsidRPr="00133975">
        <w:tab/>
        <w:t>Each provision of this Act specified in column 1 of the table commences, or is taken to have commenced, in accordance with column 2 of the table. Any other statement in column 2 has effect according to its terms.</w:t>
      </w:r>
    </w:p>
    <w:p w:rsidR="00715914" w:rsidRPr="00133975" w:rsidRDefault="00715914" w:rsidP="0013397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33975" w:rsidTr="002D1446">
        <w:trPr>
          <w:tblHeader/>
        </w:trPr>
        <w:tc>
          <w:tcPr>
            <w:tcW w:w="7111" w:type="dxa"/>
            <w:gridSpan w:val="3"/>
            <w:tcBorders>
              <w:top w:val="single" w:sz="12" w:space="0" w:color="auto"/>
              <w:bottom w:val="single" w:sz="6" w:space="0" w:color="auto"/>
            </w:tcBorders>
            <w:shd w:val="clear" w:color="auto" w:fill="auto"/>
          </w:tcPr>
          <w:p w:rsidR="00715914" w:rsidRPr="00133975" w:rsidRDefault="00715914" w:rsidP="00133975">
            <w:pPr>
              <w:pStyle w:val="TableHeading"/>
            </w:pPr>
            <w:r w:rsidRPr="00133975">
              <w:t>Commencement information</w:t>
            </w:r>
          </w:p>
        </w:tc>
      </w:tr>
      <w:tr w:rsidR="00715914" w:rsidRPr="00133975" w:rsidTr="002D1446">
        <w:trPr>
          <w:tblHeader/>
        </w:trPr>
        <w:tc>
          <w:tcPr>
            <w:tcW w:w="1701" w:type="dxa"/>
            <w:tcBorders>
              <w:top w:val="single" w:sz="6" w:space="0" w:color="auto"/>
              <w:bottom w:val="single" w:sz="6" w:space="0" w:color="auto"/>
            </w:tcBorders>
            <w:shd w:val="clear" w:color="auto" w:fill="auto"/>
          </w:tcPr>
          <w:p w:rsidR="00715914" w:rsidRPr="00133975" w:rsidRDefault="00715914" w:rsidP="00133975">
            <w:pPr>
              <w:pStyle w:val="TableHeading"/>
            </w:pPr>
            <w:r w:rsidRPr="00133975">
              <w:t>Column 1</w:t>
            </w:r>
          </w:p>
        </w:tc>
        <w:tc>
          <w:tcPr>
            <w:tcW w:w="3828" w:type="dxa"/>
            <w:tcBorders>
              <w:top w:val="single" w:sz="6" w:space="0" w:color="auto"/>
              <w:bottom w:val="single" w:sz="6" w:space="0" w:color="auto"/>
            </w:tcBorders>
            <w:shd w:val="clear" w:color="auto" w:fill="auto"/>
          </w:tcPr>
          <w:p w:rsidR="00715914" w:rsidRPr="00133975" w:rsidRDefault="00715914" w:rsidP="00133975">
            <w:pPr>
              <w:pStyle w:val="TableHeading"/>
            </w:pPr>
            <w:r w:rsidRPr="00133975">
              <w:t>Column 2</w:t>
            </w:r>
          </w:p>
        </w:tc>
        <w:tc>
          <w:tcPr>
            <w:tcW w:w="1582" w:type="dxa"/>
            <w:tcBorders>
              <w:top w:val="single" w:sz="6" w:space="0" w:color="auto"/>
              <w:bottom w:val="single" w:sz="6" w:space="0" w:color="auto"/>
            </w:tcBorders>
            <w:shd w:val="clear" w:color="auto" w:fill="auto"/>
          </w:tcPr>
          <w:p w:rsidR="00715914" w:rsidRPr="00133975" w:rsidRDefault="00715914" w:rsidP="00133975">
            <w:pPr>
              <w:pStyle w:val="TableHeading"/>
            </w:pPr>
            <w:r w:rsidRPr="00133975">
              <w:t>Column 3</w:t>
            </w:r>
          </w:p>
        </w:tc>
      </w:tr>
      <w:tr w:rsidR="00715914" w:rsidRPr="00133975" w:rsidTr="002D1446">
        <w:trPr>
          <w:tblHeader/>
        </w:trPr>
        <w:tc>
          <w:tcPr>
            <w:tcW w:w="1701" w:type="dxa"/>
            <w:tcBorders>
              <w:top w:val="single" w:sz="6" w:space="0" w:color="auto"/>
              <w:bottom w:val="single" w:sz="12" w:space="0" w:color="auto"/>
            </w:tcBorders>
            <w:shd w:val="clear" w:color="auto" w:fill="auto"/>
          </w:tcPr>
          <w:p w:rsidR="00715914" w:rsidRPr="00133975" w:rsidRDefault="00715914" w:rsidP="00133975">
            <w:pPr>
              <w:pStyle w:val="TableHeading"/>
            </w:pPr>
            <w:r w:rsidRPr="00133975">
              <w:t>Provisions</w:t>
            </w:r>
          </w:p>
        </w:tc>
        <w:tc>
          <w:tcPr>
            <w:tcW w:w="3828" w:type="dxa"/>
            <w:tcBorders>
              <w:top w:val="single" w:sz="6" w:space="0" w:color="auto"/>
              <w:bottom w:val="single" w:sz="12" w:space="0" w:color="auto"/>
            </w:tcBorders>
            <w:shd w:val="clear" w:color="auto" w:fill="auto"/>
          </w:tcPr>
          <w:p w:rsidR="00715914" w:rsidRPr="00133975" w:rsidRDefault="00715914" w:rsidP="00133975">
            <w:pPr>
              <w:pStyle w:val="TableHeading"/>
            </w:pPr>
            <w:r w:rsidRPr="00133975">
              <w:t>Commencement</w:t>
            </w:r>
          </w:p>
        </w:tc>
        <w:tc>
          <w:tcPr>
            <w:tcW w:w="1582" w:type="dxa"/>
            <w:tcBorders>
              <w:top w:val="single" w:sz="6" w:space="0" w:color="auto"/>
              <w:bottom w:val="single" w:sz="12" w:space="0" w:color="auto"/>
            </w:tcBorders>
            <w:shd w:val="clear" w:color="auto" w:fill="auto"/>
          </w:tcPr>
          <w:p w:rsidR="00715914" w:rsidRPr="00133975" w:rsidRDefault="00715914" w:rsidP="00133975">
            <w:pPr>
              <w:pStyle w:val="TableHeading"/>
            </w:pPr>
            <w:r w:rsidRPr="00133975">
              <w:t>Date/Details</w:t>
            </w:r>
          </w:p>
        </w:tc>
      </w:tr>
      <w:tr w:rsidR="00715914" w:rsidRPr="00133975" w:rsidTr="002D1446">
        <w:tc>
          <w:tcPr>
            <w:tcW w:w="1701" w:type="dxa"/>
            <w:tcBorders>
              <w:top w:val="single" w:sz="12" w:space="0" w:color="auto"/>
            </w:tcBorders>
            <w:shd w:val="clear" w:color="auto" w:fill="auto"/>
          </w:tcPr>
          <w:p w:rsidR="00715914" w:rsidRPr="00133975" w:rsidRDefault="00715914" w:rsidP="00133975">
            <w:pPr>
              <w:pStyle w:val="Tabletext"/>
            </w:pPr>
            <w:r w:rsidRPr="00133975">
              <w:t>1.  Sections</w:t>
            </w:r>
            <w:r w:rsidR="00133975" w:rsidRPr="00133975">
              <w:t> </w:t>
            </w:r>
            <w:r w:rsidR="009D0072" w:rsidRPr="00133975">
              <w:t>1</w:t>
            </w:r>
            <w:r w:rsidRPr="00133975">
              <w:t xml:space="preserve"> and </w:t>
            </w:r>
            <w:r w:rsidR="009D0072" w:rsidRPr="00133975">
              <w:t>2</w:t>
            </w:r>
            <w:r w:rsidRPr="00133975">
              <w:t xml:space="preserve"> and anything in this Act not elsewhere covered by this table</w:t>
            </w:r>
          </w:p>
        </w:tc>
        <w:tc>
          <w:tcPr>
            <w:tcW w:w="3828" w:type="dxa"/>
            <w:tcBorders>
              <w:top w:val="single" w:sz="12" w:space="0" w:color="auto"/>
            </w:tcBorders>
            <w:shd w:val="clear" w:color="auto" w:fill="auto"/>
          </w:tcPr>
          <w:p w:rsidR="00715914" w:rsidRPr="00133975" w:rsidRDefault="00715914" w:rsidP="00133975">
            <w:pPr>
              <w:pStyle w:val="Tabletext"/>
            </w:pPr>
            <w:r w:rsidRPr="00133975">
              <w:t>The day this Act receives the Royal Assent.</w:t>
            </w:r>
          </w:p>
        </w:tc>
        <w:tc>
          <w:tcPr>
            <w:tcW w:w="1582" w:type="dxa"/>
            <w:tcBorders>
              <w:top w:val="single" w:sz="12" w:space="0" w:color="auto"/>
            </w:tcBorders>
            <w:shd w:val="clear" w:color="auto" w:fill="auto"/>
          </w:tcPr>
          <w:p w:rsidR="00715914" w:rsidRPr="00133975" w:rsidRDefault="0069771B" w:rsidP="00133975">
            <w:pPr>
              <w:pStyle w:val="Tabletext"/>
            </w:pPr>
            <w:r>
              <w:t>24 March 2015</w:t>
            </w:r>
          </w:p>
        </w:tc>
      </w:tr>
      <w:tr w:rsidR="00715914" w:rsidRPr="00133975" w:rsidTr="002D1446">
        <w:tc>
          <w:tcPr>
            <w:tcW w:w="1701" w:type="dxa"/>
            <w:tcBorders>
              <w:bottom w:val="single" w:sz="12" w:space="0" w:color="auto"/>
            </w:tcBorders>
            <w:shd w:val="clear" w:color="auto" w:fill="auto"/>
          </w:tcPr>
          <w:p w:rsidR="00715914" w:rsidRPr="00133975" w:rsidRDefault="001A6A87" w:rsidP="00133975">
            <w:pPr>
              <w:pStyle w:val="Tabletext"/>
            </w:pPr>
            <w:r w:rsidRPr="00133975">
              <w:t>2</w:t>
            </w:r>
            <w:r w:rsidR="00715914" w:rsidRPr="00133975">
              <w:t xml:space="preserve">.  </w:t>
            </w:r>
            <w:r w:rsidR="00F92E14" w:rsidRPr="00133975">
              <w:t>Sections</w:t>
            </w:r>
            <w:r w:rsidR="00133975" w:rsidRPr="00133975">
              <w:t> </w:t>
            </w:r>
            <w:r w:rsidR="009D0072" w:rsidRPr="00133975">
              <w:t>3</w:t>
            </w:r>
            <w:r w:rsidR="00F92E14" w:rsidRPr="00133975">
              <w:t xml:space="preserve"> to </w:t>
            </w:r>
            <w:r w:rsidR="009D0072" w:rsidRPr="00133975">
              <w:t>108</w:t>
            </w:r>
          </w:p>
        </w:tc>
        <w:tc>
          <w:tcPr>
            <w:tcW w:w="3828" w:type="dxa"/>
            <w:tcBorders>
              <w:bottom w:val="single" w:sz="12" w:space="0" w:color="auto"/>
            </w:tcBorders>
            <w:shd w:val="clear" w:color="auto" w:fill="auto"/>
          </w:tcPr>
          <w:p w:rsidR="001A6A87" w:rsidRPr="00133975" w:rsidRDefault="001A6A87" w:rsidP="00133975">
            <w:pPr>
              <w:pStyle w:val="Tabletext"/>
            </w:pPr>
            <w:r w:rsidRPr="00133975">
              <w:t>A single day to be fixed by Proclamation.</w:t>
            </w:r>
          </w:p>
          <w:p w:rsidR="00715914" w:rsidRPr="00133975" w:rsidRDefault="001A6A87" w:rsidP="00133975">
            <w:pPr>
              <w:pStyle w:val="Tabletext"/>
            </w:pPr>
            <w:r w:rsidRPr="00133975">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15914" w:rsidRDefault="0081516A" w:rsidP="00133975">
            <w:pPr>
              <w:pStyle w:val="Tabletext"/>
            </w:pPr>
            <w:r>
              <w:t>1 July 2015</w:t>
            </w:r>
          </w:p>
          <w:p w:rsidR="0081516A" w:rsidRPr="00133975" w:rsidRDefault="0081516A" w:rsidP="00133975">
            <w:pPr>
              <w:pStyle w:val="Tabletext"/>
            </w:pPr>
            <w:r>
              <w:t>(F2015L00768)</w:t>
            </w:r>
          </w:p>
        </w:tc>
      </w:tr>
    </w:tbl>
    <w:p w:rsidR="00715914" w:rsidRPr="00133975" w:rsidRDefault="00B80199" w:rsidP="00133975">
      <w:pPr>
        <w:pStyle w:val="notetext"/>
      </w:pPr>
      <w:r w:rsidRPr="00133975">
        <w:t>Note:</w:t>
      </w:r>
      <w:r w:rsidRPr="00133975">
        <w:tab/>
        <w:t>This table relates only to the provisions of this Act as originally enacted. It will not be amended to deal with any later amendments of this Act.</w:t>
      </w:r>
    </w:p>
    <w:p w:rsidR="00715914" w:rsidRPr="00133975" w:rsidRDefault="00715914" w:rsidP="00133975">
      <w:pPr>
        <w:pStyle w:val="subsection"/>
      </w:pPr>
      <w:r w:rsidRPr="00133975">
        <w:tab/>
        <w:t>(2)</w:t>
      </w:r>
      <w:r w:rsidRPr="00133975">
        <w:tab/>
      </w:r>
      <w:r w:rsidR="00B80199" w:rsidRPr="00133975">
        <w:t xml:space="preserve">Any information in </w:t>
      </w:r>
      <w:r w:rsidR="009532A5" w:rsidRPr="00133975">
        <w:t>c</w:t>
      </w:r>
      <w:r w:rsidR="00B80199" w:rsidRPr="00133975">
        <w:t>olumn 3 of the table is not part of this Act. Information may be inserted in this column, or information in it may be edited, in any published version of this Act.</w:t>
      </w:r>
    </w:p>
    <w:p w:rsidR="00F91403" w:rsidRPr="00133975" w:rsidRDefault="009D0072" w:rsidP="00133975">
      <w:pPr>
        <w:pStyle w:val="ActHead5"/>
      </w:pPr>
      <w:bookmarkStart w:id="5" w:name="_Toc415219242"/>
      <w:r w:rsidRPr="00133975">
        <w:rPr>
          <w:rStyle w:val="CharSectno"/>
        </w:rPr>
        <w:t>3</w:t>
      </w:r>
      <w:r w:rsidR="00F91403" w:rsidRPr="00133975">
        <w:t xml:space="preserve">  Simplified outline of this Act</w:t>
      </w:r>
      <w:bookmarkEnd w:id="5"/>
    </w:p>
    <w:p w:rsidR="006C3D0F" w:rsidRPr="00133975" w:rsidRDefault="006C3D0F" w:rsidP="00133975">
      <w:pPr>
        <w:pStyle w:val="SOBullet"/>
      </w:pPr>
      <w:r w:rsidRPr="00133975">
        <w:t>•</w:t>
      </w:r>
      <w:r w:rsidRPr="00133975">
        <w:tab/>
        <w:t xml:space="preserve">There is </w:t>
      </w:r>
      <w:r w:rsidR="002401D3" w:rsidRPr="00133975">
        <w:t xml:space="preserve">to be </w:t>
      </w:r>
      <w:r w:rsidRPr="00133975">
        <w:t xml:space="preserve">a </w:t>
      </w:r>
      <w:r w:rsidR="000C3E25" w:rsidRPr="00133975">
        <w:t>Children</w:t>
      </w:r>
      <w:r w:rsidR="0050294A" w:rsidRPr="00133975">
        <w:t>’</w:t>
      </w:r>
      <w:r w:rsidR="000C3E25" w:rsidRPr="00133975">
        <w:t>s</w:t>
      </w:r>
      <w:r w:rsidRPr="00133975">
        <w:t xml:space="preserve"> e</w:t>
      </w:r>
      <w:r w:rsidR="00133975">
        <w:noBreakHyphen/>
      </w:r>
      <w:r w:rsidRPr="00133975">
        <w:t>Safety Commissioner.</w:t>
      </w:r>
    </w:p>
    <w:p w:rsidR="00720CC0" w:rsidRPr="00133975" w:rsidRDefault="006C3D0F" w:rsidP="00133975">
      <w:pPr>
        <w:pStyle w:val="SOBullet"/>
      </w:pPr>
      <w:r w:rsidRPr="00133975">
        <w:t>•</w:t>
      </w:r>
      <w:r w:rsidRPr="00133975">
        <w:tab/>
      </w:r>
      <w:r w:rsidR="00D6744F" w:rsidRPr="00133975">
        <w:t>A key</w:t>
      </w:r>
      <w:r w:rsidR="003856B2" w:rsidRPr="00133975">
        <w:t xml:space="preserve"> function</w:t>
      </w:r>
      <w:r w:rsidRPr="00133975">
        <w:t xml:space="preserve"> of the Commissioner </w:t>
      </w:r>
      <w:r w:rsidR="003856B2" w:rsidRPr="00133975">
        <w:t>is to administer</w:t>
      </w:r>
      <w:r w:rsidR="00720CC0" w:rsidRPr="00133975">
        <w:t xml:space="preserve"> a complaints system for cyber</w:t>
      </w:r>
      <w:r w:rsidR="00133975">
        <w:noBreakHyphen/>
      </w:r>
      <w:r w:rsidR="00720CC0" w:rsidRPr="00133975">
        <w:t>bullying material targeted at an Australian child.</w:t>
      </w:r>
    </w:p>
    <w:p w:rsidR="00FD720D" w:rsidRPr="00133975" w:rsidRDefault="00720CC0" w:rsidP="00133975">
      <w:pPr>
        <w:pStyle w:val="SOBullet"/>
      </w:pPr>
      <w:r w:rsidRPr="00133975">
        <w:rPr>
          <w:szCs w:val="22"/>
        </w:rPr>
        <w:t>•</w:t>
      </w:r>
      <w:r w:rsidRPr="00133975">
        <w:rPr>
          <w:sz w:val="28"/>
        </w:rPr>
        <w:tab/>
      </w:r>
      <w:r w:rsidRPr="00133975">
        <w:t>The</w:t>
      </w:r>
      <w:r w:rsidR="004C5513" w:rsidRPr="00133975">
        <w:t xml:space="preserve"> </w:t>
      </w:r>
      <w:r w:rsidRPr="00133975">
        <w:t xml:space="preserve">complaints system </w:t>
      </w:r>
      <w:r w:rsidR="00FD720D" w:rsidRPr="00133975">
        <w:t>includes the following components:</w:t>
      </w:r>
    </w:p>
    <w:p w:rsidR="00FD720D" w:rsidRPr="00133975" w:rsidRDefault="00FD720D" w:rsidP="00133975">
      <w:pPr>
        <w:pStyle w:val="SOPara"/>
      </w:pPr>
      <w:r w:rsidRPr="00133975">
        <w:tab/>
        <w:t>(a)</w:t>
      </w:r>
      <w:r w:rsidRPr="00133975">
        <w:tab/>
        <w:t>a 2</w:t>
      </w:r>
      <w:r w:rsidR="00133975">
        <w:noBreakHyphen/>
      </w:r>
      <w:r w:rsidRPr="00133975">
        <w:t xml:space="preserve">tiered scheme for the rapid removal </w:t>
      </w:r>
      <w:r w:rsidR="00BE0A26" w:rsidRPr="00133975">
        <w:t>from social media services of cyber</w:t>
      </w:r>
      <w:r w:rsidR="00133975">
        <w:noBreakHyphen/>
      </w:r>
      <w:r w:rsidR="00BE0A26" w:rsidRPr="00133975">
        <w:t>bullying material targeted at an Australian child</w:t>
      </w:r>
      <w:r w:rsidRPr="00133975">
        <w:t>;</w:t>
      </w:r>
    </w:p>
    <w:p w:rsidR="00FD720D" w:rsidRPr="00133975" w:rsidRDefault="00FD720D" w:rsidP="00133975">
      <w:pPr>
        <w:pStyle w:val="SOPara"/>
      </w:pPr>
      <w:r w:rsidRPr="00133975">
        <w:tab/>
        <w:t>(b)</w:t>
      </w:r>
      <w:r w:rsidRPr="00133975">
        <w:tab/>
        <w:t xml:space="preserve">a tier 1 social media service may be requested to remove </w:t>
      </w:r>
      <w:r w:rsidR="00BE0A26" w:rsidRPr="00133975">
        <w:t>from the service cyber</w:t>
      </w:r>
      <w:r w:rsidR="00133975">
        <w:noBreakHyphen/>
      </w:r>
      <w:r w:rsidR="00BE0A26" w:rsidRPr="00133975">
        <w:t>bullying material targeted at an Australian child</w:t>
      </w:r>
      <w:r w:rsidRPr="00133975">
        <w:t>;</w:t>
      </w:r>
    </w:p>
    <w:p w:rsidR="00FD720D" w:rsidRPr="00133975" w:rsidRDefault="004C5513" w:rsidP="00133975">
      <w:pPr>
        <w:pStyle w:val="SOPara"/>
      </w:pPr>
      <w:r w:rsidRPr="00133975">
        <w:tab/>
        <w:t>(c</w:t>
      </w:r>
      <w:r w:rsidR="00FD720D" w:rsidRPr="00133975">
        <w:t>)</w:t>
      </w:r>
      <w:r w:rsidR="00FD720D" w:rsidRPr="00133975">
        <w:tab/>
        <w:t xml:space="preserve">a tier 2 social media service may be given a notice (a </w:t>
      </w:r>
      <w:r w:rsidR="00FD720D" w:rsidRPr="00133975">
        <w:rPr>
          <w:b/>
          <w:i/>
        </w:rPr>
        <w:t>social media service notice</w:t>
      </w:r>
      <w:r w:rsidR="00FD720D" w:rsidRPr="00133975">
        <w:t xml:space="preserve">) requiring the removal </w:t>
      </w:r>
      <w:r w:rsidR="00BE0A26" w:rsidRPr="00133975">
        <w:t>from the service of cyber</w:t>
      </w:r>
      <w:r w:rsidR="00133975">
        <w:noBreakHyphen/>
      </w:r>
      <w:r w:rsidR="00BE0A26" w:rsidRPr="00133975">
        <w:t>bullying material targeted at an Australian child</w:t>
      </w:r>
      <w:r w:rsidR="00FD720D" w:rsidRPr="00133975">
        <w:t>;</w:t>
      </w:r>
    </w:p>
    <w:p w:rsidR="00FD720D" w:rsidRPr="00133975" w:rsidRDefault="004C5513" w:rsidP="00133975">
      <w:pPr>
        <w:pStyle w:val="SOPara"/>
      </w:pPr>
      <w:r w:rsidRPr="00133975">
        <w:tab/>
        <w:t>(d</w:t>
      </w:r>
      <w:r w:rsidR="00FD720D" w:rsidRPr="00133975">
        <w:t>)</w:t>
      </w:r>
      <w:r w:rsidR="00FD720D" w:rsidRPr="00133975">
        <w:tab/>
      </w:r>
      <w:r w:rsidR="003A47EE" w:rsidRPr="00133975">
        <w:t xml:space="preserve">a </w:t>
      </w:r>
      <w:r w:rsidR="00FD720D" w:rsidRPr="00133975">
        <w:t>person who posts cyber</w:t>
      </w:r>
      <w:r w:rsidR="00133975">
        <w:noBreakHyphen/>
      </w:r>
      <w:r w:rsidR="00FD720D" w:rsidRPr="00133975">
        <w:t xml:space="preserve">bullying material </w:t>
      </w:r>
      <w:r w:rsidR="00BE0A26" w:rsidRPr="00133975">
        <w:t xml:space="preserve">targeted at an Australian child </w:t>
      </w:r>
      <w:r w:rsidR="00FD720D" w:rsidRPr="00133975">
        <w:t>may be given a notice (</w:t>
      </w:r>
      <w:r w:rsidR="009F28B9" w:rsidRPr="00133975">
        <w:t xml:space="preserve">an </w:t>
      </w:r>
      <w:r w:rsidR="009F28B9" w:rsidRPr="00133975">
        <w:rPr>
          <w:b/>
          <w:i/>
        </w:rPr>
        <w:t>end</w:t>
      </w:r>
      <w:r w:rsidR="00133975">
        <w:rPr>
          <w:b/>
          <w:i/>
        </w:rPr>
        <w:noBreakHyphen/>
      </w:r>
      <w:r w:rsidR="009F28B9" w:rsidRPr="00133975">
        <w:rPr>
          <w:b/>
          <w:i/>
        </w:rPr>
        <w:t>user</w:t>
      </w:r>
      <w:r w:rsidR="00FD720D" w:rsidRPr="00133975">
        <w:rPr>
          <w:b/>
          <w:i/>
        </w:rPr>
        <w:t xml:space="preserve"> notice</w:t>
      </w:r>
      <w:r w:rsidR="00FD720D" w:rsidRPr="00133975">
        <w:t>) requiring the person to remove the material, refrain from posting cyber</w:t>
      </w:r>
      <w:r w:rsidR="00133975">
        <w:noBreakHyphen/>
      </w:r>
      <w:r w:rsidR="00FD720D" w:rsidRPr="00133975">
        <w:t>bullying material or apologise for posting the material.</w:t>
      </w:r>
    </w:p>
    <w:p w:rsidR="00720CC0" w:rsidRPr="00133975" w:rsidRDefault="00720CC0" w:rsidP="00133975">
      <w:pPr>
        <w:pStyle w:val="SOBullet"/>
      </w:pPr>
      <w:r w:rsidRPr="00133975">
        <w:t>•</w:t>
      </w:r>
      <w:r w:rsidRPr="00133975">
        <w:tab/>
        <w:t>The functions of the Commissioner also include:</w:t>
      </w:r>
    </w:p>
    <w:p w:rsidR="00A9223B" w:rsidRPr="00133975" w:rsidRDefault="00720CC0" w:rsidP="00133975">
      <w:pPr>
        <w:pStyle w:val="SOPara"/>
      </w:pPr>
      <w:r w:rsidRPr="00133975">
        <w:tab/>
        <w:t>(a</w:t>
      </w:r>
      <w:r w:rsidR="00A9223B" w:rsidRPr="00133975">
        <w:t>)</w:t>
      </w:r>
      <w:r w:rsidR="00A9223B" w:rsidRPr="00133975">
        <w:tab/>
        <w:t>promoting online safety for children; and</w:t>
      </w:r>
    </w:p>
    <w:p w:rsidR="00A9223B" w:rsidRPr="00133975" w:rsidRDefault="00720CC0" w:rsidP="00133975">
      <w:pPr>
        <w:pStyle w:val="SOPara"/>
      </w:pPr>
      <w:r w:rsidRPr="00133975">
        <w:tab/>
        <w:t>(b</w:t>
      </w:r>
      <w:r w:rsidR="00A9223B" w:rsidRPr="00133975">
        <w:t>)</w:t>
      </w:r>
      <w:r w:rsidR="00A9223B" w:rsidRPr="00133975">
        <w:tab/>
        <w:t>coordinating activities of Commonwealth Departments, authorities and agencies relating to online safe</w:t>
      </w:r>
      <w:r w:rsidRPr="00133975">
        <w:t>ty for children; and</w:t>
      </w:r>
    </w:p>
    <w:p w:rsidR="00720CC0" w:rsidRPr="00133975" w:rsidRDefault="00720CC0" w:rsidP="00133975">
      <w:pPr>
        <w:pStyle w:val="SOPara"/>
      </w:pPr>
      <w:r w:rsidRPr="00133975">
        <w:tab/>
        <w:t>(c)</w:t>
      </w:r>
      <w:r w:rsidRPr="00133975">
        <w:tab/>
        <w:t xml:space="preserve">administering the online content scheme </w:t>
      </w:r>
      <w:r w:rsidR="00D6744F" w:rsidRPr="00133975">
        <w:t>that was previously administered by the ACMA</w:t>
      </w:r>
      <w:r w:rsidRPr="00133975">
        <w:t>.</w:t>
      </w:r>
    </w:p>
    <w:p w:rsidR="00F63B02" w:rsidRPr="00133975" w:rsidRDefault="009D0072" w:rsidP="00133975">
      <w:pPr>
        <w:pStyle w:val="ActHead5"/>
      </w:pPr>
      <w:bookmarkStart w:id="6" w:name="_Toc415219243"/>
      <w:r w:rsidRPr="00133975">
        <w:rPr>
          <w:rStyle w:val="CharSectno"/>
        </w:rPr>
        <w:t>4</w:t>
      </w:r>
      <w:r w:rsidR="00F63B02" w:rsidRPr="00133975">
        <w:t xml:space="preserve">  Definitions</w:t>
      </w:r>
      <w:bookmarkEnd w:id="6"/>
    </w:p>
    <w:p w:rsidR="00F63B02" w:rsidRPr="00133975" w:rsidRDefault="00F63B02" w:rsidP="00133975">
      <w:pPr>
        <w:pStyle w:val="subsection"/>
      </w:pPr>
      <w:r w:rsidRPr="00133975">
        <w:tab/>
      </w:r>
      <w:r w:rsidRPr="00133975">
        <w:tab/>
        <w:t>In this Act:</w:t>
      </w:r>
    </w:p>
    <w:p w:rsidR="00F63B02" w:rsidRPr="00133975" w:rsidRDefault="00F63B02" w:rsidP="00133975">
      <w:pPr>
        <w:pStyle w:val="Definition"/>
        <w:keepNext/>
      </w:pPr>
      <w:r w:rsidRPr="00133975">
        <w:rPr>
          <w:b/>
          <w:i/>
        </w:rPr>
        <w:t xml:space="preserve">access </w:t>
      </w:r>
      <w:r w:rsidRPr="00133975">
        <w:t>includes:</w:t>
      </w:r>
    </w:p>
    <w:p w:rsidR="00F63B02" w:rsidRPr="00133975" w:rsidRDefault="00F63B02" w:rsidP="00133975">
      <w:pPr>
        <w:pStyle w:val="paragraph"/>
      </w:pPr>
      <w:r w:rsidRPr="00133975">
        <w:tab/>
        <w:t>(a)</w:t>
      </w:r>
      <w:r w:rsidRPr="00133975">
        <w:tab/>
        <w:t>access that is subject to a pre</w:t>
      </w:r>
      <w:r w:rsidR="00133975">
        <w:noBreakHyphen/>
      </w:r>
      <w:r w:rsidRPr="00133975">
        <w:t>condition (for example, the use of a password); and</w:t>
      </w:r>
    </w:p>
    <w:p w:rsidR="00F63B02" w:rsidRPr="00133975" w:rsidRDefault="00F63B02" w:rsidP="00133975">
      <w:pPr>
        <w:pStyle w:val="paragraph"/>
      </w:pPr>
      <w:r w:rsidRPr="00133975">
        <w:tab/>
        <w:t>(b)</w:t>
      </w:r>
      <w:r w:rsidRPr="00133975">
        <w:tab/>
        <w:t>access by way of push technology; and</w:t>
      </w:r>
    </w:p>
    <w:p w:rsidR="00F63B02" w:rsidRPr="00133975" w:rsidRDefault="00F63B02" w:rsidP="00133975">
      <w:pPr>
        <w:pStyle w:val="paragraph"/>
      </w:pPr>
      <w:r w:rsidRPr="00133975">
        <w:tab/>
        <w:t>(c)</w:t>
      </w:r>
      <w:r w:rsidRPr="00133975">
        <w:tab/>
        <w:t>access by way of a standing request.</w:t>
      </w:r>
    </w:p>
    <w:p w:rsidR="005019E1" w:rsidRPr="00133975" w:rsidRDefault="005019E1" w:rsidP="00133975">
      <w:pPr>
        <w:pStyle w:val="Definition"/>
      </w:pPr>
      <w:r w:rsidRPr="00133975">
        <w:rPr>
          <w:b/>
          <w:i/>
        </w:rPr>
        <w:t>account</w:t>
      </w:r>
      <w:r w:rsidRPr="00133975">
        <w:t xml:space="preserve"> includes:</w:t>
      </w:r>
    </w:p>
    <w:p w:rsidR="005019E1" w:rsidRPr="00133975" w:rsidRDefault="005019E1" w:rsidP="00133975">
      <w:pPr>
        <w:pStyle w:val="paragraph"/>
      </w:pPr>
      <w:r w:rsidRPr="00133975">
        <w:tab/>
        <w:t>(a)</w:t>
      </w:r>
      <w:r w:rsidRPr="00133975">
        <w:tab/>
        <w:t>a free account; and</w:t>
      </w:r>
    </w:p>
    <w:p w:rsidR="005019E1" w:rsidRPr="00133975" w:rsidRDefault="005019E1" w:rsidP="00133975">
      <w:pPr>
        <w:pStyle w:val="paragraph"/>
      </w:pPr>
      <w:r w:rsidRPr="00133975">
        <w:tab/>
        <w:t>(b)</w:t>
      </w:r>
      <w:r w:rsidRPr="00133975">
        <w:tab/>
        <w:t>a pre</w:t>
      </w:r>
      <w:r w:rsidR="00133975">
        <w:noBreakHyphen/>
      </w:r>
      <w:r w:rsidRPr="00133975">
        <w:t>paid account; and</w:t>
      </w:r>
    </w:p>
    <w:p w:rsidR="005019E1" w:rsidRPr="00133975" w:rsidRDefault="005019E1" w:rsidP="00133975">
      <w:pPr>
        <w:pStyle w:val="paragraph"/>
      </w:pPr>
      <w:r w:rsidRPr="00133975">
        <w:tab/>
        <w:t>(c)</w:t>
      </w:r>
      <w:r w:rsidRPr="00133975">
        <w:tab/>
        <w:t>anything that may reasonably be regarded as the equivalent of an account.</w:t>
      </w:r>
    </w:p>
    <w:p w:rsidR="005557F6" w:rsidRPr="00133975" w:rsidRDefault="005557F6" w:rsidP="00133975">
      <w:pPr>
        <w:pStyle w:val="Definition"/>
      </w:pPr>
      <w:r w:rsidRPr="00133975">
        <w:rPr>
          <w:b/>
          <w:i/>
        </w:rPr>
        <w:t>ACMA</w:t>
      </w:r>
      <w:r w:rsidRPr="00133975">
        <w:t xml:space="preserve"> means the Australian Communications and Media Authority.</w:t>
      </w:r>
    </w:p>
    <w:p w:rsidR="004E2540" w:rsidRPr="00133975" w:rsidRDefault="004E2540" w:rsidP="00133975">
      <w:pPr>
        <w:pStyle w:val="Definition"/>
      </w:pPr>
      <w:r w:rsidRPr="00133975">
        <w:rPr>
          <w:b/>
          <w:i/>
        </w:rPr>
        <w:t>adult</w:t>
      </w:r>
      <w:r w:rsidRPr="00133975">
        <w:t xml:space="preserve"> means an individual who is 18 or older.</w:t>
      </w:r>
    </w:p>
    <w:p w:rsidR="00F10915" w:rsidRPr="00133975" w:rsidRDefault="00F10915" w:rsidP="00133975">
      <w:pPr>
        <w:pStyle w:val="Definition"/>
        <w:rPr>
          <w:b/>
          <w:i/>
        </w:rPr>
      </w:pPr>
      <w:r w:rsidRPr="00133975">
        <w:rPr>
          <w:b/>
          <w:i/>
        </w:rPr>
        <w:t>Appropriation Act</w:t>
      </w:r>
      <w:r w:rsidRPr="00133975">
        <w:t xml:space="preserve"> means an Act appropriating money for expenditure out of the Consolidated Revenue Fund.</w:t>
      </w:r>
    </w:p>
    <w:p w:rsidR="00F63B02" w:rsidRPr="00133975" w:rsidRDefault="00F63B02" w:rsidP="00133975">
      <w:pPr>
        <w:pStyle w:val="Definition"/>
      </w:pPr>
      <w:r w:rsidRPr="00133975">
        <w:rPr>
          <w:b/>
          <w:i/>
        </w:rPr>
        <w:t>Australia</w:t>
      </w:r>
      <w:r w:rsidRPr="00133975">
        <w:t>, when used in a geographical sense, includes all the external Territories.</w:t>
      </w:r>
    </w:p>
    <w:p w:rsidR="00321835" w:rsidRPr="00133975" w:rsidRDefault="00321835" w:rsidP="00133975">
      <w:pPr>
        <w:pStyle w:val="Definition"/>
      </w:pPr>
      <w:r w:rsidRPr="00133975">
        <w:rPr>
          <w:b/>
          <w:i/>
        </w:rPr>
        <w:t>Australian child</w:t>
      </w:r>
      <w:r w:rsidRPr="00133975">
        <w:t xml:space="preserve"> means a child who is ordinarily resident in Australia.</w:t>
      </w:r>
    </w:p>
    <w:p w:rsidR="00F63B02" w:rsidRPr="00133975" w:rsidRDefault="00F63B02" w:rsidP="00133975">
      <w:pPr>
        <w:pStyle w:val="Definition"/>
      </w:pPr>
      <w:r w:rsidRPr="00133975">
        <w:rPr>
          <w:b/>
          <w:i/>
        </w:rPr>
        <w:t>Australian police force</w:t>
      </w:r>
      <w:r w:rsidRPr="00133975">
        <w:t xml:space="preserve"> means:</w:t>
      </w:r>
    </w:p>
    <w:p w:rsidR="00F63B02" w:rsidRPr="00133975" w:rsidRDefault="00F63B02" w:rsidP="00133975">
      <w:pPr>
        <w:pStyle w:val="paragraph"/>
      </w:pPr>
      <w:r w:rsidRPr="00133975">
        <w:tab/>
        <w:t>(a)</w:t>
      </w:r>
      <w:r w:rsidRPr="00133975">
        <w:tab/>
        <w:t>the Australian Federal Police; or</w:t>
      </w:r>
    </w:p>
    <w:p w:rsidR="00F63B02" w:rsidRPr="00133975" w:rsidRDefault="00F63B02" w:rsidP="00133975">
      <w:pPr>
        <w:pStyle w:val="paragraph"/>
      </w:pPr>
      <w:r w:rsidRPr="00133975">
        <w:tab/>
        <w:t>(b)</w:t>
      </w:r>
      <w:r w:rsidRPr="00133975">
        <w:tab/>
        <w:t>the police force of a State or Territory.</w:t>
      </w:r>
    </w:p>
    <w:p w:rsidR="001F5A37" w:rsidRPr="00133975" w:rsidRDefault="00066913" w:rsidP="00133975">
      <w:pPr>
        <w:pStyle w:val="Definition"/>
      </w:pPr>
      <w:r w:rsidRPr="00133975">
        <w:rPr>
          <w:b/>
          <w:i/>
        </w:rPr>
        <w:t>b</w:t>
      </w:r>
      <w:r w:rsidR="001F5A37" w:rsidRPr="00133975">
        <w:rPr>
          <w:b/>
          <w:i/>
        </w:rPr>
        <w:t>asic online safety requirements</w:t>
      </w:r>
      <w:r w:rsidRPr="00133975">
        <w:t xml:space="preserve"> has the meaning given b</w:t>
      </w:r>
      <w:r w:rsidR="001F5A37" w:rsidRPr="00133975">
        <w:t>y section</w:t>
      </w:r>
      <w:r w:rsidR="00133975" w:rsidRPr="00133975">
        <w:t> </w:t>
      </w:r>
      <w:r w:rsidR="009D0072" w:rsidRPr="00133975">
        <w:t>21</w:t>
      </w:r>
      <w:r w:rsidR="001F5A37" w:rsidRPr="00133975">
        <w:t>.</w:t>
      </w:r>
    </w:p>
    <w:p w:rsidR="002265E2" w:rsidRPr="00133975" w:rsidRDefault="002265E2" w:rsidP="00133975">
      <w:pPr>
        <w:pStyle w:val="Definition"/>
      </w:pPr>
      <w:r w:rsidRPr="00133975">
        <w:rPr>
          <w:b/>
          <w:i/>
        </w:rPr>
        <w:t>carriage service</w:t>
      </w:r>
      <w:r w:rsidRPr="00133975">
        <w:t xml:space="preserve"> has the same meaning as in the </w:t>
      </w:r>
      <w:r w:rsidRPr="00133975">
        <w:rPr>
          <w:i/>
          <w:iCs/>
        </w:rPr>
        <w:t>Telecommunications Act 1997</w:t>
      </w:r>
      <w:r w:rsidRPr="00133975">
        <w:t>.</w:t>
      </w:r>
    </w:p>
    <w:p w:rsidR="00F63B02" w:rsidRPr="00133975" w:rsidRDefault="00F63B02" w:rsidP="00133975">
      <w:pPr>
        <w:pStyle w:val="Definition"/>
      </w:pPr>
      <w:r w:rsidRPr="00133975">
        <w:rPr>
          <w:b/>
          <w:i/>
        </w:rPr>
        <w:t>child</w:t>
      </w:r>
      <w:r w:rsidRPr="00133975">
        <w:t xml:space="preserve"> means an individual who has not reached 18 years.</w:t>
      </w:r>
    </w:p>
    <w:p w:rsidR="00F41D55" w:rsidRPr="00133975" w:rsidRDefault="000C3E25" w:rsidP="00133975">
      <w:pPr>
        <w:pStyle w:val="Definition"/>
      </w:pPr>
      <w:r w:rsidRPr="00133975">
        <w:rPr>
          <w:b/>
          <w:i/>
        </w:rPr>
        <w:t>Children</w:t>
      </w:r>
      <w:r w:rsidR="0050294A" w:rsidRPr="00133975">
        <w:rPr>
          <w:b/>
          <w:i/>
        </w:rPr>
        <w:t>’</w:t>
      </w:r>
      <w:r w:rsidRPr="00133975">
        <w:rPr>
          <w:b/>
          <w:i/>
        </w:rPr>
        <w:t>s</w:t>
      </w:r>
      <w:r w:rsidR="00F41D55" w:rsidRPr="00133975">
        <w:rPr>
          <w:b/>
          <w:i/>
        </w:rPr>
        <w:t xml:space="preserve"> Online Safety Special Account </w:t>
      </w:r>
      <w:r w:rsidR="00F41D55" w:rsidRPr="00133975">
        <w:t xml:space="preserve">means the </w:t>
      </w:r>
      <w:r w:rsidRPr="00133975">
        <w:t>Children</w:t>
      </w:r>
      <w:r w:rsidR="0050294A" w:rsidRPr="00133975">
        <w:t>’</w:t>
      </w:r>
      <w:r w:rsidRPr="00133975">
        <w:t>s</w:t>
      </w:r>
      <w:r w:rsidR="00F41D55" w:rsidRPr="00133975">
        <w:t xml:space="preserve"> Online Safety Special Account established by section</w:t>
      </w:r>
      <w:r w:rsidR="00133975" w:rsidRPr="00133975">
        <w:t> </w:t>
      </w:r>
      <w:r w:rsidR="009D0072" w:rsidRPr="00133975">
        <w:t>72</w:t>
      </w:r>
      <w:r w:rsidR="00F41D55" w:rsidRPr="00133975">
        <w:t>.</w:t>
      </w:r>
    </w:p>
    <w:p w:rsidR="00F63B02" w:rsidRPr="00133975" w:rsidRDefault="00F63B02" w:rsidP="00133975">
      <w:pPr>
        <w:pStyle w:val="Definition"/>
      </w:pPr>
      <w:r w:rsidRPr="00133975">
        <w:rPr>
          <w:b/>
          <w:i/>
        </w:rPr>
        <w:t>civil proceeding</w:t>
      </w:r>
      <w:r w:rsidRPr="00133975">
        <w:t xml:space="preserve"> includes a civil action.</w:t>
      </w:r>
    </w:p>
    <w:p w:rsidR="001F5A37" w:rsidRPr="00133975" w:rsidRDefault="001F5A37" w:rsidP="00133975">
      <w:pPr>
        <w:pStyle w:val="Definition"/>
      </w:pPr>
      <w:r w:rsidRPr="00133975">
        <w:rPr>
          <w:b/>
          <w:i/>
        </w:rPr>
        <w:t>Commissioner</w:t>
      </w:r>
      <w:r w:rsidRPr="00133975">
        <w:t xml:space="preserve"> means the </w:t>
      </w:r>
      <w:r w:rsidR="000C3E25" w:rsidRPr="00133975">
        <w:t>Children</w:t>
      </w:r>
      <w:r w:rsidR="0050294A" w:rsidRPr="00133975">
        <w:t>’</w:t>
      </w:r>
      <w:r w:rsidR="000C3E25" w:rsidRPr="00133975">
        <w:t>s</w:t>
      </w:r>
      <w:r w:rsidRPr="00133975">
        <w:t xml:space="preserve"> e</w:t>
      </w:r>
      <w:r w:rsidR="00133975">
        <w:noBreakHyphen/>
      </w:r>
      <w:r w:rsidR="00147D73" w:rsidRPr="00133975">
        <w:t>S</w:t>
      </w:r>
      <w:r w:rsidRPr="00133975">
        <w:t>afety Commissioner.</w:t>
      </w:r>
    </w:p>
    <w:p w:rsidR="001F5A37" w:rsidRPr="00133975" w:rsidRDefault="001F5A37" w:rsidP="00133975">
      <w:pPr>
        <w:pStyle w:val="notetext"/>
      </w:pPr>
      <w:r w:rsidRPr="00133975">
        <w:t>Note:</w:t>
      </w:r>
      <w:r w:rsidRPr="00133975">
        <w:tab/>
        <w:t>See section</w:t>
      </w:r>
      <w:r w:rsidR="00133975" w:rsidRPr="00133975">
        <w:t> </w:t>
      </w:r>
      <w:r w:rsidR="009D0072" w:rsidRPr="00133975">
        <w:t>14</w:t>
      </w:r>
      <w:r w:rsidRPr="00133975">
        <w:t>.</w:t>
      </w:r>
    </w:p>
    <w:p w:rsidR="00D63079" w:rsidRPr="00133975" w:rsidRDefault="00D63079" w:rsidP="00133975">
      <w:pPr>
        <w:pStyle w:val="Definition"/>
      </w:pPr>
      <w:r w:rsidRPr="00133975">
        <w:rPr>
          <w:b/>
          <w:i/>
        </w:rPr>
        <w:t>Convention on the Rights of the Child</w:t>
      </w:r>
      <w:r w:rsidRPr="00133975">
        <w:t xml:space="preserve"> means the Convention on the Rights of the Child done at New York on 20</w:t>
      </w:r>
      <w:r w:rsidR="00133975" w:rsidRPr="00133975">
        <w:t> </w:t>
      </w:r>
      <w:r w:rsidRPr="00133975">
        <w:t>November 1989.</w:t>
      </w:r>
    </w:p>
    <w:p w:rsidR="00D63079" w:rsidRPr="00133975" w:rsidRDefault="00D63079" w:rsidP="00133975">
      <w:pPr>
        <w:pStyle w:val="notetext"/>
      </w:pPr>
      <w:r w:rsidRPr="00133975">
        <w:t>Note:</w:t>
      </w:r>
      <w:r w:rsidRPr="00133975">
        <w:tab/>
        <w:t>The Convention is in Australian Treaty Series 1991 No.</w:t>
      </w:r>
      <w:r w:rsidR="00133975" w:rsidRPr="00133975">
        <w:t> </w:t>
      </w:r>
      <w:r w:rsidRPr="00133975">
        <w:t>4 ([1991] ATS 4) and could in 2014 be viewed in the Australian Treaties Library on the AustLII website (http://www.austlii.edu.au).</w:t>
      </w:r>
    </w:p>
    <w:p w:rsidR="00596CB2" w:rsidRPr="00133975" w:rsidRDefault="00D6744F" w:rsidP="00133975">
      <w:pPr>
        <w:pStyle w:val="Definition"/>
      </w:pPr>
      <w:r w:rsidRPr="00133975">
        <w:rPr>
          <w:b/>
          <w:i/>
        </w:rPr>
        <w:t>cyber</w:t>
      </w:r>
      <w:r w:rsidR="00133975">
        <w:rPr>
          <w:b/>
          <w:i/>
        </w:rPr>
        <w:noBreakHyphen/>
      </w:r>
      <w:r w:rsidRPr="00133975">
        <w:rPr>
          <w:b/>
          <w:i/>
        </w:rPr>
        <w:t>bullying material targeted at an Australian child</w:t>
      </w:r>
      <w:r w:rsidR="00596CB2" w:rsidRPr="00133975">
        <w:t xml:space="preserve"> has t</w:t>
      </w:r>
      <w:r w:rsidR="00D80687" w:rsidRPr="00133975">
        <w:t>he meaning given by section</w:t>
      </w:r>
      <w:r w:rsidR="00133975" w:rsidRPr="00133975">
        <w:t> </w:t>
      </w:r>
      <w:r w:rsidR="009D0072" w:rsidRPr="00133975">
        <w:t>5</w:t>
      </w:r>
      <w:r w:rsidR="00D80687" w:rsidRPr="00133975">
        <w:t>.</w:t>
      </w:r>
    </w:p>
    <w:p w:rsidR="00F10915" w:rsidRPr="00133975" w:rsidRDefault="00D6744F" w:rsidP="00133975">
      <w:pPr>
        <w:pStyle w:val="Definition"/>
      </w:pPr>
      <w:r w:rsidRPr="00133975">
        <w:rPr>
          <w:b/>
          <w:i/>
        </w:rPr>
        <w:t>de</w:t>
      </w:r>
      <w:r w:rsidR="00133975">
        <w:rPr>
          <w:b/>
          <w:i/>
        </w:rPr>
        <w:noBreakHyphen/>
      </w:r>
      <w:r w:rsidRPr="00133975">
        <w:rPr>
          <w:b/>
          <w:i/>
        </w:rPr>
        <w:t>identified</w:t>
      </w:r>
      <w:r w:rsidRPr="00133975">
        <w:t xml:space="preserve">: information is </w:t>
      </w:r>
      <w:r w:rsidRPr="00133975">
        <w:rPr>
          <w:b/>
          <w:i/>
        </w:rPr>
        <w:t>de</w:t>
      </w:r>
      <w:r w:rsidR="00133975">
        <w:rPr>
          <w:b/>
          <w:i/>
        </w:rPr>
        <w:noBreakHyphen/>
      </w:r>
      <w:r w:rsidRPr="00133975">
        <w:rPr>
          <w:b/>
          <w:i/>
        </w:rPr>
        <w:t>identified</w:t>
      </w:r>
      <w:r w:rsidRPr="00133975">
        <w:t xml:space="preserve"> if the information is no longer about</w:t>
      </w:r>
      <w:r w:rsidR="00F10915" w:rsidRPr="00133975">
        <w:t>:</w:t>
      </w:r>
    </w:p>
    <w:p w:rsidR="00F10915" w:rsidRPr="00133975" w:rsidRDefault="00F10915" w:rsidP="00133975">
      <w:pPr>
        <w:pStyle w:val="paragraph"/>
      </w:pPr>
      <w:r w:rsidRPr="00133975">
        <w:tab/>
        <w:t>(a)</w:t>
      </w:r>
      <w:r w:rsidRPr="00133975">
        <w:tab/>
      </w:r>
      <w:r w:rsidR="00D6744F" w:rsidRPr="00133975">
        <w:t>an identifiable individual</w:t>
      </w:r>
      <w:r w:rsidRPr="00133975">
        <w:t>;</w:t>
      </w:r>
      <w:r w:rsidR="00D6744F" w:rsidRPr="00133975">
        <w:t xml:space="preserve"> or</w:t>
      </w:r>
    </w:p>
    <w:p w:rsidR="00D6744F" w:rsidRPr="00133975" w:rsidRDefault="00F10915" w:rsidP="00133975">
      <w:pPr>
        <w:pStyle w:val="paragraph"/>
      </w:pPr>
      <w:r w:rsidRPr="00133975">
        <w:tab/>
        <w:t>(b)</w:t>
      </w:r>
      <w:r w:rsidRPr="00133975">
        <w:tab/>
      </w:r>
      <w:r w:rsidR="00D6744F" w:rsidRPr="00133975">
        <w:t>an individual who is reasonably identifiable.</w:t>
      </w:r>
    </w:p>
    <w:p w:rsidR="00147D73" w:rsidRPr="00133975" w:rsidRDefault="002B4197" w:rsidP="00133975">
      <w:pPr>
        <w:pStyle w:val="Definition"/>
      </w:pPr>
      <w:r w:rsidRPr="00133975">
        <w:rPr>
          <w:b/>
          <w:i/>
        </w:rPr>
        <w:t>electronic service</w:t>
      </w:r>
      <w:r w:rsidR="00C82A3F" w:rsidRPr="00133975">
        <w:rPr>
          <w:b/>
          <w:i/>
        </w:rPr>
        <w:t xml:space="preserve"> </w:t>
      </w:r>
      <w:r w:rsidR="00C82A3F" w:rsidRPr="00133975">
        <w:t>means</w:t>
      </w:r>
      <w:r w:rsidR="00147D73" w:rsidRPr="00133975">
        <w:t>:</w:t>
      </w:r>
    </w:p>
    <w:p w:rsidR="00147D73" w:rsidRPr="00133975" w:rsidRDefault="004A6E34" w:rsidP="00133975">
      <w:pPr>
        <w:pStyle w:val="paragraph"/>
      </w:pPr>
      <w:r w:rsidRPr="00133975">
        <w:tab/>
        <w:t>(a)</w:t>
      </w:r>
      <w:r w:rsidRPr="00133975">
        <w:tab/>
      </w:r>
      <w:r w:rsidR="00C82A3F" w:rsidRPr="00133975">
        <w:t>a service that allows end</w:t>
      </w:r>
      <w:r w:rsidR="00133975">
        <w:noBreakHyphen/>
      </w:r>
      <w:r w:rsidR="00C82A3F" w:rsidRPr="00133975">
        <w:t>users to access material using a carriag</w:t>
      </w:r>
      <w:r w:rsidR="00CD2A10" w:rsidRPr="00133975">
        <w:t>e service</w:t>
      </w:r>
      <w:r w:rsidR="00147D73" w:rsidRPr="00133975">
        <w:t>; or</w:t>
      </w:r>
    </w:p>
    <w:p w:rsidR="00147D73" w:rsidRPr="00133975" w:rsidRDefault="004A6E34" w:rsidP="00133975">
      <w:pPr>
        <w:pStyle w:val="paragraph"/>
      </w:pPr>
      <w:r w:rsidRPr="00133975">
        <w:tab/>
        <w:t>(b)</w:t>
      </w:r>
      <w:r w:rsidRPr="00133975">
        <w:tab/>
      </w:r>
      <w:r w:rsidR="00147D73" w:rsidRPr="00133975">
        <w:t>a service that delivers material to persons having equipment appropriate for receiving that material, where the delivery of the service is</w:t>
      </w:r>
      <w:r w:rsidR="006B2129" w:rsidRPr="00133975">
        <w:t xml:space="preserve"> by means of a carriage ser</w:t>
      </w:r>
      <w:r w:rsidR="00C95FF8" w:rsidRPr="00133975">
        <w:t>vice;</w:t>
      </w:r>
    </w:p>
    <w:p w:rsidR="00C95FF8" w:rsidRPr="00133975" w:rsidRDefault="00C95FF8" w:rsidP="00133975">
      <w:pPr>
        <w:pStyle w:val="subsection2"/>
      </w:pPr>
      <w:r w:rsidRPr="00133975">
        <w:t>but does not include:</w:t>
      </w:r>
    </w:p>
    <w:p w:rsidR="00C95FF8" w:rsidRPr="00133975" w:rsidRDefault="00C95FF8" w:rsidP="00133975">
      <w:pPr>
        <w:pStyle w:val="paragraph"/>
      </w:pPr>
      <w:r w:rsidRPr="00133975">
        <w:tab/>
        <w:t>(c)</w:t>
      </w:r>
      <w:r w:rsidRPr="00133975">
        <w:tab/>
        <w:t xml:space="preserve">a broadcasting service (within the meaning of the </w:t>
      </w:r>
      <w:r w:rsidRPr="00133975">
        <w:rPr>
          <w:i/>
          <w:iCs/>
        </w:rPr>
        <w:t>Broadcasting Services Act 1992</w:t>
      </w:r>
      <w:r w:rsidRPr="00133975">
        <w:rPr>
          <w:iCs/>
        </w:rPr>
        <w:t>)</w:t>
      </w:r>
      <w:r w:rsidRPr="00133975">
        <w:t>; or</w:t>
      </w:r>
    </w:p>
    <w:p w:rsidR="00C95FF8" w:rsidRPr="00133975" w:rsidRDefault="00C95FF8" w:rsidP="00133975">
      <w:pPr>
        <w:pStyle w:val="paragraph"/>
      </w:pPr>
      <w:r w:rsidRPr="00133975">
        <w:tab/>
        <w:t>(d)</w:t>
      </w:r>
      <w:r w:rsidRPr="00133975">
        <w:tab/>
        <w:t>a datacasting service (within the meaning of that Act</w:t>
      </w:r>
      <w:r w:rsidRPr="00133975">
        <w:rPr>
          <w:iCs/>
        </w:rPr>
        <w:t>)</w:t>
      </w:r>
      <w:r w:rsidRPr="00133975">
        <w:t>.</w:t>
      </w:r>
    </w:p>
    <w:p w:rsidR="00581289" w:rsidRPr="00133975" w:rsidRDefault="00581289" w:rsidP="00133975">
      <w:pPr>
        <w:pStyle w:val="Definition"/>
      </w:pPr>
      <w:r w:rsidRPr="00133975">
        <w:rPr>
          <w:b/>
          <w:i/>
        </w:rPr>
        <w:t>end</w:t>
      </w:r>
      <w:r w:rsidR="00133975">
        <w:rPr>
          <w:b/>
          <w:i/>
        </w:rPr>
        <w:noBreakHyphen/>
      </w:r>
      <w:r w:rsidRPr="00133975">
        <w:rPr>
          <w:b/>
          <w:i/>
        </w:rPr>
        <w:t>user notice</w:t>
      </w:r>
      <w:r w:rsidRPr="00133975">
        <w:t xml:space="preserve"> means a notice under </w:t>
      </w:r>
      <w:r w:rsidR="003C784E" w:rsidRPr="00133975">
        <w:t>subsection</w:t>
      </w:r>
      <w:r w:rsidR="00133975" w:rsidRPr="00133975">
        <w:t> </w:t>
      </w:r>
      <w:r w:rsidR="009D0072" w:rsidRPr="00133975">
        <w:t>42</w:t>
      </w:r>
      <w:r w:rsidR="003C784E" w:rsidRPr="00133975">
        <w:t>(1)</w:t>
      </w:r>
      <w:r w:rsidRPr="00133975">
        <w:t>.</w:t>
      </w:r>
    </w:p>
    <w:p w:rsidR="00271577" w:rsidRPr="00133975" w:rsidRDefault="00271577" w:rsidP="00133975">
      <w:pPr>
        <w:pStyle w:val="Definition"/>
      </w:pPr>
      <w:r w:rsidRPr="00133975">
        <w:rPr>
          <w:b/>
          <w:i/>
        </w:rPr>
        <w:t>legislative rules</w:t>
      </w:r>
      <w:r w:rsidRPr="00133975">
        <w:t xml:space="preserve"> means rules made under section</w:t>
      </w:r>
      <w:r w:rsidR="00133975" w:rsidRPr="00133975">
        <w:t> </w:t>
      </w:r>
      <w:r w:rsidR="009D0072" w:rsidRPr="00133975">
        <w:t>108</w:t>
      </w:r>
      <w:r w:rsidRPr="00133975">
        <w:t>.</w:t>
      </w:r>
    </w:p>
    <w:p w:rsidR="00CD2A10" w:rsidRPr="00133975" w:rsidRDefault="00CD2A10" w:rsidP="00133975">
      <w:pPr>
        <w:pStyle w:val="Definition"/>
      </w:pPr>
      <w:r w:rsidRPr="00133975">
        <w:rPr>
          <w:b/>
          <w:i/>
        </w:rPr>
        <w:t>material</w:t>
      </w:r>
      <w:r w:rsidRPr="00133975">
        <w:t xml:space="preserve"> means material:</w:t>
      </w:r>
    </w:p>
    <w:p w:rsidR="00CD2A10" w:rsidRPr="00133975" w:rsidRDefault="006B2129" w:rsidP="00133975">
      <w:pPr>
        <w:pStyle w:val="paragraph"/>
      </w:pPr>
      <w:r w:rsidRPr="00133975">
        <w:tab/>
        <w:t>(a)</w:t>
      </w:r>
      <w:r w:rsidRPr="00133975">
        <w:tab/>
      </w:r>
      <w:r w:rsidR="00CD2A10" w:rsidRPr="00133975">
        <w:t>whether in the form of text; or</w:t>
      </w:r>
    </w:p>
    <w:p w:rsidR="00CD2A10" w:rsidRPr="00133975" w:rsidRDefault="006B2129" w:rsidP="00133975">
      <w:pPr>
        <w:pStyle w:val="paragraph"/>
      </w:pPr>
      <w:r w:rsidRPr="00133975">
        <w:tab/>
        <w:t>(b)</w:t>
      </w:r>
      <w:r w:rsidRPr="00133975">
        <w:tab/>
      </w:r>
      <w:r w:rsidR="00CD2A10" w:rsidRPr="00133975">
        <w:t>whether in the form of data; or</w:t>
      </w:r>
    </w:p>
    <w:p w:rsidR="00CD2A10" w:rsidRPr="00133975" w:rsidRDefault="006B2129" w:rsidP="00133975">
      <w:pPr>
        <w:pStyle w:val="paragraph"/>
      </w:pPr>
      <w:r w:rsidRPr="00133975">
        <w:tab/>
        <w:t>(c)</w:t>
      </w:r>
      <w:r w:rsidRPr="00133975">
        <w:tab/>
      </w:r>
      <w:r w:rsidR="00CD2A10" w:rsidRPr="00133975">
        <w:t>whether in the form of speech, music or other sounds; or</w:t>
      </w:r>
    </w:p>
    <w:p w:rsidR="00CD2A10" w:rsidRPr="00133975" w:rsidRDefault="006B2129" w:rsidP="00133975">
      <w:pPr>
        <w:pStyle w:val="paragraph"/>
      </w:pPr>
      <w:r w:rsidRPr="00133975">
        <w:tab/>
        <w:t>(d)</w:t>
      </w:r>
      <w:r w:rsidRPr="00133975">
        <w:tab/>
      </w:r>
      <w:r w:rsidR="00CD2A10" w:rsidRPr="00133975">
        <w:t>whether in the form of visual images (</w:t>
      </w:r>
      <w:r w:rsidR="00A3624C" w:rsidRPr="00133975">
        <w:t>moving</w:t>
      </w:r>
      <w:r w:rsidR="00CD2A10" w:rsidRPr="00133975">
        <w:t xml:space="preserve"> or otherwise); or</w:t>
      </w:r>
    </w:p>
    <w:p w:rsidR="00CD2A10" w:rsidRPr="00133975" w:rsidRDefault="006B2129" w:rsidP="00133975">
      <w:pPr>
        <w:pStyle w:val="paragraph"/>
      </w:pPr>
      <w:r w:rsidRPr="00133975">
        <w:tab/>
        <w:t>(e)</w:t>
      </w:r>
      <w:r w:rsidRPr="00133975">
        <w:tab/>
      </w:r>
      <w:r w:rsidR="00CD2A10" w:rsidRPr="00133975">
        <w:t>whether in any other form; or</w:t>
      </w:r>
    </w:p>
    <w:p w:rsidR="00CD2A10" w:rsidRPr="00133975" w:rsidRDefault="006B2129" w:rsidP="00133975">
      <w:pPr>
        <w:pStyle w:val="paragraph"/>
      </w:pPr>
      <w:r w:rsidRPr="00133975">
        <w:tab/>
        <w:t>(f)</w:t>
      </w:r>
      <w:r w:rsidRPr="00133975">
        <w:tab/>
      </w:r>
      <w:r w:rsidR="00CD2A10" w:rsidRPr="00133975">
        <w:t>whether in any combination of forms.</w:t>
      </w:r>
    </w:p>
    <w:p w:rsidR="00CD2A10" w:rsidRPr="00133975" w:rsidRDefault="00EC5CB9" w:rsidP="00133975">
      <w:pPr>
        <w:pStyle w:val="Definition"/>
      </w:pPr>
      <w:r w:rsidRPr="00133975">
        <w:rPr>
          <w:b/>
          <w:i/>
        </w:rPr>
        <w:t xml:space="preserve">online safety </w:t>
      </w:r>
      <w:r w:rsidR="002265E2" w:rsidRPr="00133975">
        <w:rPr>
          <w:b/>
          <w:i/>
        </w:rPr>
        <w:t>for children</w:t>
      </w:r>
      <w:r w:rsidR="002265E2" w:rsidRPr="00133975">
        <w:t xml:space="preserve"> means</w:t>
      </w:r>
      <w:r w:rsidR="00CE70EB" w:rsidRPr="00133975">
        <w:t xml:space="preserve"> the capacity of Australian children to use</w:t>
      </w:r>
      <w:r w:rsidR="00DE501B" w:rsidRPr="00133975">
        <w:t xml:space="preserve"> </w:t>
      </w:r>
      <w:r w:rsidR="005379CA" w:rsidRPr="00133975">
        <w:t>social media services and electronic services</w:t>
      </w:r>
      <w:r w:rsidR="00DE501B" w:rsidRPr="00133975">
        <w:t xml:space="preserve"> </w:t>
      </w:r>
      <w:r w:rsidR="00CE70EB" w:rsidRPr="00133975">
        <w:t>i</w:t>
      </w:r>
      <w:r w:rsidR="00CD2A10" w:rsidRPr="00133975">
        <w:t>n a safe manner</w:t>
      </w:r>
      <w:r w:rsidR="00CE70EB" w:rsidRPr="00133975">
        <w:t>,</w:t>
      </w:r>
      <w:r w:rsidR="00CD2A10" w:rsidRPr="00133975">
        <w:t xml:space="preserve"> and</w:t>
      </w:r>
      <w:r w:rsidR="00CE70EB" w:rsidRPr="00133975">
        <w:t xml:space="preserve"> includes </w:t>
      </w:r>
      <w:r w:rsidR="00CD2A10" w:rsidRPr="00133975">
        <w:t xml:space="preserve">the protection of Australian children </w:t>
      </w:r>
      <w:r w:rsidR="0066198F" w:rsidRPr="00133975">
        <w:t xml:space="preserve">using those services </w:t>
      </w:r>
      <w:r w:rsidR="00CD2A10" w:rsidRPr="00133975">
        <w:t xml:space="preserve">from </w:t>
      </w:r>
      <w:r w:rsidR="00D6744F" w:rsidRPr="00133975">
        <w:t>cyber</w:t>
      </w:r>
      <w:r w:rsidR="00133975">
        <w:noBreakHyphen/>
      </w:r>
      <w:r w:rsidR="00D6744F" w:rsidRPr="00133975">
        <w:t>bullying material targeted at an Australian child</w:t>
      </w:r>
      <w:r w:rsidR="00CD2A10" w:rsidRPr="00133975">
        <w:t>.</w:t>
      </w:r>
    </w:p>
    <w:p w:rsidR="005E0AAA" w:rsidRPr="00133975" w:rsidRDefault="005E0AAA" w:rsidP="00133975">
      <w:pPr>
        <w:pStyle w:val="Definition"/>
      </w:pPr>
      <w:r w:rsidRPr="00133975">
        <w:rPr>
          <w:b/>
          <w:i/>
        </w:rPr>
        <w:t>parent</w:t>
      </w:r>
      <w:r w:rsidRPr="00133975">
        <w:t xml:space="preserve">: without limiting who is a parent of anyone for the purposes of this Act, a person is the parent of another person if the other person is a child of the person within the meaning of the </w:t>
      </w:r>
      <w:r w:rsidRPr="00133975">
        <w:rPr>
          <w:i/>
        </w:rPr>
        <w:t>Family Law Act 1975</w:t>
      </w:r>
      <w:r w:rsidRPr="00133975">
        <w:t>.</w:t>
      </w:r>
    </w:p>
    <w:p w:rsidR="002550D6" w:rsidRPr="00133975" w:rsidRDefault="002550D6" w:rsidP="00133975">
      <w:pPr>
        <w:pStyle w:val="Definition"/>
      </w:pPr>
      <w:r w:rsidRPr="00133975">
        <w:rPr>
          <w:b/>
          <w:i/>
        </w:rPr>
        <w:t>posted</w:t>
      </w:r>
      <w:r w:rsidRPr="00133975">
        <w:t xml:space="preserve"> by an end</w:t>
      </w:r>
      <w:r w:rsidR="00133975">
        <w:noBreakHyphen/>
      </w:r>
      <w:r w:rsidRPr="00133975">
        <w:t xml:space="preserve">user of a </w:t>
      </w:r>
      <w:r w:rsidR="006B2129" w:rsidRPr="00133975">
        <w:t xml:space="preserve">social media service </w:t>
      </w:r>
      <w:r w:rsidR="005379CA" w:rsidRPr="00133975">
        <w:t>or relevant</w:t>
      </w:r>
      <w:r w:rsidR="006B2129" w:rsidRPr="00133975">
        <w:t xml:space="preserve"> electronic service</w:t>
      </w:r>
      <w:r w:rsidRPr="00133975">
        <w:t xml:space="preserve"> has the meaning given by section</w:t>
      </w:r>
      <w:r w:rsidR="00133975" w:rsidRPr="00133975">
        <w:t> </w:t>
      </w:r>
      <w:r w:rsidR="009D0072" w:rsidRPr="00133975">
        <w:t>7</w:t>
      </w:r>
      <w:r w:rsidRPr="00133975">
        <w:t>.</w:t>
      </w:r>
    </w:p>
    <w:p w:rsidR="002550D6" w:rsidRPr="00133975" w:rsidRDefault="002550D6" w:rsidP="00133975">
      <w:pPr>
        <w:pStyle w:val="Definition"/>
      </w:pPr>
      <w:r w:rsidRPr="00133975">
        <w:rPr>
          <w:b/>
          <w:i/>
        </w:rPr>
        <w:t>provided</w:t>
      </w:r>
      <w:r w:rsidRPr="00133975">
        <w:t xml:space="preserve"> </w:t>
      </w:r>
      <w:r w:rsidR="00376D66" w:rsidRPr="00133975">
        <w:t>on</w:t>
      </w:r>
      <w:r w:rsidRPr="00133975">
        <w:t xml:space="preserve"> a </w:t>
      </w:r>
      <w:r w:rsidR="006B2129" w:rsidRPr="00133975">
        <w:t xml:space="preserve">social media service </w:t>
      </w:r>
      <w:r w:rsidR="005379CA" w:rsidRPr="00133975">
        <w:t>or relevant</w:t>
      </w:r>
      <w:r w:rsidR="006B2129" w:rsidRPr="00133975">
        <w:t xml:space="preserve"> electronic service</w:t>
      </w:r>
      <w:r w:rsidRPr="00133975">
        <w:t xml:space="preserve"> has the meaning given by section</w:t>
      </w:r>
      <w:r w:rsidR="00133975" w:rsidRPr="00133975">
        <w:t> </w:t>
      </w:r>
      <w:r w:rsidR="009D0072" w:rsidRPr="00133975">
        <w:t>6</w:t>
      </w:r>
      <w:r w:rsidRPr="00133975">
        <w:t>.</w:t>
      </w:r>
    </w:p>
    <w:p w:rsidR="004F1041" w:rsidRPr="00133975" w:rsidRDefault="004F1041" w:rsidP="00133975">
      <w:pPr>
        <w:pStyle w:val="Definition"/>
      </w:pPr>
      <w:r w:rsidRPr="00133975">
        <w:rPr>
          <w:b/>
          <w:i/>
        </w:rPr>
        <w:t>provider</w:t>
      </w:r>
      <w:r w:rsidRPr="00133975">
        <w:t xml:space="preserve"> of a </w:t>
      </w:r>
      <w:r w:rsidR="006B2129" w:rsidRPr="00133975">
        <w:t xml:space="preserve">social media service </w:t>
      </w:r>
      <w:r w:rsidR="005379CA" w:rsidRPr="00133975">
        <w:t>or relevant</w:t>
      </w:r>
      <w:r w:rsidR="006B2129" w:rsidRPr="00133975">
        <w:t xml:space="preserve"> electronic service</w:t>
      </w:r>
      <w:r w:rsidRPr="00133975">
        <w:t xml:space="preserve"> has a meaning affected by section</w:t>
      </w:r>
      <w:r w:rsidR="00133975" w:rsidRPr="00133975">
        <w:t> </w:t>
      </w:r>
      <w:r w:rsidR="009D0072" w:rsidRPr="00133975">
        <w:t>105</w:t>
      </w:r>
      <w:r w:rsidRPr="00133975">
        <w:t>.</w:t>
      </w:r>
    </w:p>
    <w:p w:rsidR="006B2129" w:rsidRPr="00133975" w:rsidRDefault="006B2129" w:rsidP="00133975">
      <w:pPr>
        <w:pStyle w:val="Definition"/>
      </w:pPr>
      <w:r w:rsidRPr="00133975">
        <w:rPr>
          <w:b/>
          <w:i/>
        </w:rPr>
        <w:t xml:space="preserve">relevant electronic service </w:t>
      </w:r>
      <w:r w:rsidRPr="00133975">
        <w:t>means any of the following electronic services:</w:t>
      </w:r>
    </w:p>
    <w:p w:rsidR="006B2129" w:rsidRPr="00133975" w:rsidRDefault="000756DC" w:rsidP="00133975">
      <w:pPr>
        <w:pStyle w:val="paragraph"/>
      </w:pPr>
      <w:r w:rsidRPr="00133975">
        <w:tab/>
        <w:t>(a)</w:t>
      </w:r>
      <w:r w:rsidRPr="00133975">
        <w:tab/>
      </w:r>
      <w:r w:rsidR="006B2129" w:rsidRPr="00133975">
        <w:t>a service that enables end</w:t>
      </w:r>
      <w:r w:rsidR="00133975">
        <w:noBreakHyphen/>
      </w:r>
      <w:r w:rsidR="006B2129" w:rsidRPr="00133975">
        <w:t>users to communicate, by means of email, with other end</w:t>
      </w:r>
      <w:r w:rsidR="00133975">
        <w:noBreakHyphen/>
      </w:r>
      <w:r w:rsidR="006B2129" w:rsidRPr="00133975">
        <w:t>users;</w:t>
      </w:r>
    </w:p>
    <w:p w:rsidR="006B2129" w:rsidRPr="00133975" w:rsidRDefault="000756DC" w:rsidP="00133975">
      <w:pPr>
        <w:pStyle w:val="paragraph"/>
      </w:pPr>
      <w:r w:rsidRPr="00133975">
        <w:tab/>
        <w:t>(b)</w:t>
      </w:r>
      <w:r w:rsidRPr="00133975">
        <w:tab/>
      </w:r>
      <w:r w:rsidR="006B2129" w:rsidRPr="00133975">
        <w:t>an instant messaging service that enables end</w:t>
      </w:r>
      <w:r w:rsidR="00133975">
        <w:noBreakHyphen/>
      </w:r>
      <w:r w:rsidR="006B2129" w:rsidRPr="00133975">
        <w:t>users to communicate with other end</w:t>
      </w:r>
      <w:r w:rsidR="00133975">
        <w:noBreakHyphen/>
      </w:r>
      <w:r w:rsidR="006B2129" w:rsidRPr="00133975">
        <w:t>users;</w:t>
      </w:r>
    </w:p>
    <w:p w:rsidR="006B2129" w:rsidRPr="00133975" w:rsidRDefault="000756DC" w:rsidP="00133975">
      <w:pPr>
        <w:pStyle w:val="paragraph"/>
      </w:pPr>
      <w:r w:rsidRPr="00133975">
        <w:tab/>
        <w:t>(c)</w:t>
      </w:r>
      <w:r w:rsidRPr="00133975">
        <w:tab/>
      </w:r>
      <w:r w:rsidR="006B2129" w:rsidRPr="00133975">
        <w:t>an SMS service that enables end</w:t>
      </w:r>
      <w:r w:rsidR="00133975">
        <w:noBreakHyphen/>
      </w:r>
      <w:r w:rsidR="006B2129" w:rsidRPr="00133975">
        <w:t>users to communicate with other end</w:t>
      </w:r>
      <w:r w:rsidR="00133975">
        <w:noBreakHyphen/>
      </w:r>
      <w:r w:rsidR="006B2129" w:rsidRPr="00133975">
        <w:t>users;</w:t>
      </w:r>
    </w:p>
    <w:p w:rsidR="006B2129" w:rsidRPr="00133975" w:rsidRDefault="000756DC" w:rsidP="00133975">
      <w:pPr>
        <w:pStyle w:val="paragraph"/>
      </w:pPr>
      <w:r w:rsidRPr="00133975">
        <w:tab/>
        <w:t>(d)</w:t>
      </w:r>
      <w:r w:rsidRPr="00133975">
        <w:tab/>
      </w:r>
      <w:r w:rsidR="006B2129" w:rsidRPr="00133975">
        <w:t>an MMS service that enables end</w:t>
      </w:r>
      <w:r w:rsidR="00133975">
        <w:noBreakHyphen/>
      </w:r>
      <w:r w:rsidR="006B2129" w:rsidRPr="00133975">
        <w:t>users to communicate with other end</w:t>
      </w:r>
      <w:r w:rsidR="00133975">
        <w:noBreakHyphen/>
      </w:r>
      <w:r w:rsidR="006B2129" w:rsidRPr="00133975">
        <w:t>users;</w:t>
      </w:r>
    </w:p>
    <w:p w:rsidR="000756DC" w:rsidRPr="00133975" w:rsidRDefault="000756DC" w:rsidP="00133975">
      <w:pPr>
        <w:pStyle w:val="paragraph"/>
      </w:pPr>
      <w:r w:rsidRPr="00133975">
        <w:tab/>
        <w:t>(e)</w:t>
      </w:r>
      <w:r w:rsidRPr="00133975">
        <w:tab/>
        <w:t>a chat service that enables end</w:t>
      </w:r>
      <w:r w:rsidR="00133975">
        <w:noBreakHyphen/>
      </w:r>
      <w:r w:rsidRPr="00133975">
        <w:t>users to communicate with other end</w:t>
      </w:r>
      <w:r w:rsidR="00133975">
        <w:noBreakHyphen/>
      </w:r>
      <w:r w:rsidRPr="00133975">
        <w:t>users;</w:t>
      </w:r>
    </w:p>
    <w:p w:rsidR="00C95FF8" w:rsidRPr="00133975" w:rsidRDefault="000756DC" w:rsidP="00133975">
      <w:pPr>
        <w:pStyle w:val="paragraph"/>
      </w:pPr>
      <w:r w:rsidRPr="00133975">
        <w:tab/>
        <w:t>(f)</w:t>
      </w:r>
      <w:r w:rsidRPr="00133975">
        <w:tab/>
      </w:r>
      <w:r w:rsidR="008D3DE0" w:rsidRPr="00133975">
        <w:t>a</w:t>
      </w:r>
      <w:r w:rsidR="00C95FF8" w:rsidRPr="00133975">
        <w:t xml:space="preserve"> service that enables end</w:t>
      </w:r>
      <w:r w:rsidR="00133975">
        <w:noBreakHyphen/>
      </w:r>
      <w:r w:rsidR="00C95FF8" w:rsidRPr="00133975">
        <w:t>users to play online games with other end</w:t>
      </w:r>
      <w:r w:rsidR="00133975">
        <w:noBreakHyphen/>
      </w:r>
      <w:r w:rsidR="00C95FF8" w:rsidRPr="00133975">
        <w:t>users;</w:t>
      </w:r>
    </w:p>
    <w:p w:rsidR="006B2129" w:rsidRPr="00133975" w:rsidRDefault="000756DC" w:rsidP="00133975">
      <w:pPr>
        <w:pStyle w:val="paragraph"/>
      </w:pPr>
      <w:r w:rsidRPr="00133975">
        <w:tab/>
        <w:t>(g)</w:t>
      </w:r>
      <w:r w:rsidRPr="00133975">
        <w:tab/>
      </w:r>
      <w:r w:rsidR="006B2129" w:rsidRPr="00133975">
        <w:t>a</w:t>
      </w:r>
      <w:r w:rsidR="00192398" w:rsidRPr="00133975">
        <w:t>n</w:t>
      </w:r>
      <w:r w:rsidR="006B2129" w:rsidRPr="00133975">
        <w:t xml:space="preserve"> </w:t>
      </w:r>
      <w:r w:rsidR="00192398" w:rsidRPr="00133975">
        <w:t xml:space="preserve">electronic </w:t>
      </w:r>
      <w:r w:rsidR="006B2129" w:rsidRPr="00133975">
        <w:t>service specified in the legislative rules.</w:t>
      </w:r>
    </w:p>
    <w:p w:rsidR="006B2129" w:rsidRPr="00133975" w:rsidRDefault="006B2129" w:rsidP="00133975">
      <w:pPr>
        <w:pStyle w:val="notetext"/>
      </w:pPr>
      <w:r w:rsidRPr="00133975">
        <w:t>Note 1:</w:t>
      </w:r>
      <w:r w:rsidRPr="00133975">
        <w:tab/>
      </w:r>
      <w:r w:rsidRPr="00133975">
        <w:rPr>
          <w:b/>
          <w:i/>
        </w:rPr>
        <w:t>SMS</w:t>
      </w:r>
      <w:r w:rsidRPr="00133975">
        <w:t xml:space="preserve"> is short for short message service.</w:t>
      </w:r>
    </w:p>
    <w:p w:rsidR="006B2129" w:rsidRPr="00133975" w:rsidRDefault="006B2129" w:rsidP="00133975">
      <w:pPr>
        <w:pStyle w:val="notetext"/>
      </w:pPr>
      <w:r w:rsidRPr="00133975">
        <w:t>Note 2:</w:t>
      </w:r>
      <w:r w:rsidRPr="00133975">
        <w:tab/>
      </w:r>
      <w:r w:rsidRPr="00133975">
        <w:rPr>
          <w:b/>
          <w:i/>
        </w:rPr>
        <w:t>MMS</w:t>
      </w:r>
      <w:r w:rsidRPr="00133975">
        <w:t xml:space="preserve"> is short for multimedia message service.</w:t>
      </w:r>
    </w:p>
    <w:p w:rsidR="002550D6" w:rsidRPr="00133975" w:rsidRDefault="002550D6" w:rsidP="00133975">
      <w:pPr>
        <w:pStyle w:val="Definition"/>
      </w:pPr>
      <w:r w:rsidRPr="00133975">
        <w:rPr>
          <w:b/>
          <w:i/>
        </w:rPr>
        <w:t>removed</w:t>
      </w:r>
      <w:r w:rsidRPr="00133975">
        <w:t xml:space="preserve"> from a </w:t>
      </w:r>
      <w:r w:rsidR="006B2129" w:rsidRPr="00133975">
        <w:t xml:space="preserve">social media service </w:t>
      </w:r>
      <w:r w:rsidR="005379CA" w:rsidRPr="00133975">
        <w:t>or relevant</w:t>
      </w:r>
      <w:r w:rsidR="006B2129" w:rsidRPr="00133975">
        <w:t xml:space="preserve"> electronic service</w:t>
      </w:r>
      <w:r w:rsidRPr="00133975">
        <w:t xml:space="preserve"> has the meaning given by section</w:t>
      </w:r>
      <w:r w:rsidR="00133975" w:rsidRPr="00133975">
        <w:t> </w:t>
      </w:r>
      <w:r w:rsidR="009D0072" w:rsidRPr="00133975">
        <w:t>8</w:t>
      </w:r>
      <w:r w:rsidRPr="00133975">
        <w:t>.</w:t>
      </w:r>
    </w:p>
    <w:p w:rsidR="00F63B02" w:rsidRPr="00133975" w:rsidRDefault="00F63B02" w:rsidP="00133975">
      <w:pPr>
        <w:pStyle w:val="Definition"/>
      </w:pPr>
      <w:r w:rsidRPr="00133975">
        <w:rPr>
          <w:b/>
          <w:i/>
        </w:rPr>
        <w:t>service</w:t>
      </w:r>
      <w:r w:rsidRPr="00133975">
        <w:t xml:space="preserve"> includes a website.</w:t>
      </w:r>
    </w:p>
    <w:p w:rsidR="00661FD2" w:rsidRPr="00133975" w:rsidRDefault="00661FD2" w:rsidP="00133975">
      <w:pPr>
        <w:pStyle w:val="Definition"/>
      </w:pPr>
      <w:r w:rsidRPr="00133975">
        <w:rPr>
          <w:b/>
          <w:i/>
        </w:rPr>
        <w:t>social media service</w:t>
      </w:r>
      <w:r w:rsidRPr="00133975">
        <w:t xml:space="preserve"> has the meaning given by section</w:t>
      </w:r>
      <w:r w:rsidR="00133975" w:rsidRPr="00133975">
        <w:t> </w:t>
      </w:r>
      <w:r w:rsidR="009D0072" w:rsidRPr="00133975">
        <w:t>9</w:t>
      </w:r>
      <w:r w:rsidRPr="00133975">
        <w:t>.</w:t>
      </w:r>
    </w:p>
    <w:p w:rsidR="00581289" w:rsidRPr="00133975" w:rsidRDefault="00581289" w:rsidP="00133975">
      <w:pPr>
        <w:pStyle w:val="Definition"/>
      </w:pPr>
      <w:r w:rsidRPr="00133975">
        <w:rPr>
          <w:b/>
          <w:i/>
        </w:rPr>
        <w:t>social media service notice</w:t>
      </w:r>
      <w:r w:rsidRPr="00133975">
        <w:t xml:space="preserve"> means a notice under s</w:t>
      </w:r>
      <w:r w:rsidR="003C784E" w:rsidRPr="00133975">
        <w:t>ubs</w:t>
      </w:r>
      <w:r w:rsidRPr="00133975">
        <w:t>ection</w:t>
      </w:r>
      <w:r w:rsidR="00133975" w:rsidRPr="00133975">
        <w:t> </w:t>
      </w:r>
      <w:r w:rsidR="009D0072" w:rsidRPr="00133975">
        <w:t>35</w:t>
      </w:r>
      <w:r w:rsidR="003C784E" w:rsidRPr="00133975">
        <w:t>(1)</w:t>
      </w:r>
      <w:r w:rsidRPr="00133975">
        <w:t>.</w:t>
      </w:r>
    </w:p>
    <w:p w:rsidR="005464D4" w:rsidRPr="00133975" w:rsidRDefault="005464D4" w:rsidP="00133975">
      <w:pPr>
        <w:pStyle w:val="Definition"/>
      </w:pPr>
      <w:r w:rsidRPr="00133975">
        <w:rPr>
          <w:b/>
          <w:i/>
        </w:rPr>
        <w:t>target</w:t>
      </w:r>
      <w:r w:rsidRPr="00133975">
        <w:t xml:space="preserve"> of cyber</w:t>
      </w:r>
      <w:r w:rsidR="00133975">
        <w:noBreakHyphen/>
      </w:r>
      <w:r w:rsidRPr="00133975">
        <w:t>bullying material has the meaning given by section</w:t>
      </w:r>
      <w:r w:rsidR="00133975" w:rsidRPr="00133975">
        <w:t> </w:t>
      </w:r>
      <w:r w:rsidR="009D0072" w:rsidRPr="00133975">
        <w:t>5</w:t>
      </w:r>
      <w:r w:rsidRPr="00133975">
        <w:t>.</w:t>
      </w:r>
    </w:p>
    <w:p w:rsidR="00084064" w:rsidRPr="00133975" w:rsidRDefault="00084064" w:rsidP="00133975">
      <w:pPr>
        <w:pStyle w:val="Definition"/>
      </w:pPr>
      <w:r w:rsidRPr="00133975">
        <w:rPr>
          <w:b/>
          <w:i/>
        </w:rPr>
        <w:t>terms of use</w:t>
      </w:r>
      <w:r w:rsidRPr="00133975">
        <w:t xml:space="preserve"> </w:t>
      </w:r>
      <w:r w:rsidR="00D64FB8" w:rsidRPr="00133975">
        <w:t xml:space="preserve">includes </w:t>
      </w:r>
      <w:r w:rsidRPr="00133975">
        <w:t xml:space="preserve">anything that may be reasonably regarded as </w:t>
      </w:r>
      <w:r w:rsidR="00D80687" w:rsidRPr="00133975">
        <w:t>the equivalent of</w:t>
      </w:r>
      <w:r w:rsidR="00D64FB8" w:rsidRPr="00133975">
        <w:t xml:space="preserve"> terms of use.</w:t>
      </w:r>
    </w:p>
    <w:p w:rsidR="00A524CD" w:rsidRPr="00133975" w:rsidRDefault="00A524CD" w:rsidP="00133975">
      <w:pPr>
        <w:pStyle w:val="Definition"/>
      </w:pPr>
      <w:r w:rsidRPr="00133975">
        <w:rPr>
          <w:b/>
          <w:i/>
        </w:rPr>
        <w:t>tier 1 social media service</w:t>
      </w:r>
      <w:r w:rsidRPr="00133975">
        <w:t xml:space="preserve"> mean</w:t>
      </w:r>
      <w:r w:rsidR="00DA792A" w:rsidRPr="00133975">
        <w:t>s a social media service covered by a declaration under subsection</w:t>
      </w:r>
      <w:r w:rsidR="00133975" w:rsidRPr="00133975">
        <w:t> </w:t>
      </w:r>
      <w:r w:rsidR="009D0072" w:rsidRPr="00133975">
        <w:t>23</w:t>
      </w:r>
      <w:r w:rsidR="00DA792A" w:rsidRPr="00133975">
        <w:t>(4)</w:t>
      </w:r>
      <w:r w:rsidRPr="00133975">
        <w:t>.</w:t>
      </w:r>
    </w:p>
    <w:p w:rsidR="00A524CD" w:rsidRPr="00133975" w:rsidRDefault="00A524CD" w:rsidP="00133975">
      <w:pPr>
        <w:pStyle w:val="Definition"/>
      </w:pPr>
      <w:r w:rsidRPr="00133975">
        <w:rPr>
          <w:b/>
          <w:i/>
        </w:rPr>
        <w:t>tier 2 social media service</w:t>
      </w:r>
      <w:r w:rsidRPr="00133975">
        <w:t xml:space="preserve"> </w:t>
      </w:r>
      <w:r w:rsidR="00DA792A" w:rsidRPr="00133975">
        <w:t>means a social media service covered by a declaration under sub</w:t>
      </w:r>
      <w:r w:rsidRPr="00133975">
        <w:t>section</w:t>
      </w:r>
      <w:r w:rsidR="00133975" w:rsidRPr="00133975">
        <w:t> </w:t>
      </w:r>
      <w:r w:rsidR="009D0072" w:rsidRPr="00133975">
        <w:t>30</w:t>
      </w:r>
      <w:r w:rsidR="00DA792A" w:rsidRPr="00133975">
        <w:t>(1)</w:t>
      </w:r>
      <w:r w:rsidRPr="00133975">
        <w:t>.</w:t>
      </w:r>
    </w:p>
    <w:p w:rsidR="004F1041" w:rsidRPr="00133975" w:rsidRDefault="004F1041" w:rsidP="00133975">
      <w:pPr>
        <w:pStyle w:val="Definition"/>
      </w:pPr>
      <w:r w:rsidRPr="00133975">
        <w:rPr>
          <w:b/>
          <w:i/>
        </w:rPr>
        <w:t>use</w:t>
      </w:r>
      <w:r w:rsidRPr="00133975">
        <w:t xml:space="preserve"> </w:t>
      </w:r>
      <w:r w:rsidR="00E639F5" w:rsidRPr="00133975">
        <w:t>has a meaning affected by section</w:t>
      </w:r>
      <w:r w:rsidR="00133975" w:rsidRPr="00133975">
        <w:t> </w:t>
      </w:r>
      <w:r w:rsidR="009D0072" w:rsidRPr="00133975">
        <w:t>106</w:t>
      </w:r>
      <w:r w:rsidR="00E639F5" w:rsidRPr="00133975">
        <w:t>.</w:t>
      </w:r>
    </w:p>
    <w:p w:rsidR="00596CB2" w:rsidRPr="00133975" w:rsidRDefault="009D0072" w:rsidP="00133975">
      <w:pPr>
        <w:pStyle w:val="ActHead5"/>
      </w:pPr>
      <w:bookmarkStart w:id="7" w:name="_Toc415219244"/>
      <w:r w:rsidRPr="00133975">
        <w:rPr>
          <w:rStyle w:val="CharSectno"/>
        </w:rPr>
        <w:t>5</w:t>
      </w:r>
      <w:r w:rsidR="00596CB2" w:rsidRPr="00133975">
        <w:t xml:space="preserve">  </w:t>
      </w:r>
      <w:r w:rsidR="00CB12AC" w:rsidRPr="00133975">
        <w:t>C</w:t>
      </w:r>
      <w:r w:rsidR="00596CB2" w:rsidRPr="00133975">
        <w:t>yber</w:t>
      </w:r>
      <w:r w:rsidR="00133975">
        <w:noBreakHyphen/>
      </w:r>
      <w:r w:rsidR="00596CB2" w:rsidRPr="00133975">
        <w:t>bullying material</w:t>
      </w:r>
      <w:r w:rsidR="00D6744F" w:rsidRPr="00133975">
        <w:t xml:space="preserve"> targeted at an Australian child</w:t>
      </w:r>
      <w:bookmarkEnd w:id="7"/>
    </w:p>
    <w:p w:rsidR="005464D4" w:rsidRPr="00133975" w:rsidRDefault="00E2345A" w:rsidP="00133975">
      <w:pPr>
        <w:pStyle w:val="subsection"/>
      </w:pPr>
      <w:r w:rsidRPr="00133975">
        <w:tab/>
      </w:r>
      <w:r w:rsidR="00164C91" w:rsidRPr="00133975">
        <w:t>(1)</w:t>
      </w:r>
      <w:r w:rsidR="00596CB2" w:rsidRPr="00133975">
        <w:tab/>
        <w:t>For the purposes of this Act</w:t>
      </w:r>
      <w:r w:rsidR="004F1041" w:rsidRPr="00133975">
        <w:t xml:space="preserve">, </w:t>
      </w:r>
      <w:r w:rsidR="005464D4" w:rsidRPr="00133975">
        <w:t xml:space="preserve">if </w:t>
      </w:r>
      <w:r w:rsidR="00596CB2" w:rsidRPr="00133975">
        <w:t xml:space="preserve">material </w:t>
      </w:r>
      <w:r w:rsidR="005464D4" w:rsidRPr="00133975">
        <w:t>satisfies the following conditions:</w:t>
      </w:r>
    </w:p>
    <w:p w:rsidR="00CB12AC" w:rsidRPr="00133975" w:rsidRDefault="00FA1A5E" w:rsidP="00133975">
      <w:pPr>
        <w:pStyle w:val="paragraph"/>
      </w:pPr>
      <w:r w:rsidRPr="00133975">
        <w:tab/>
        <w:t>(a)</w:t>
      </w:r>
      <w:r w:rsidRPr="00133975">
        <w:tab/>
      </w:r>
      <w:r w:rsidR="00CB12AC" w:rsidRPr="00133975">
        <w:t>the material is provided on a social media service or relevant electronic service;</w:t>
      </w:r>
    </w:p>
    <w:p w:rsidR="00FB5D9F" w:rsidRPr="00133975" w:rsidRDefault="00FA1A5E" w:rsidP="00133975">
      <w:pPr>
        <w:pStyle w:val="paragraph"/>
      </w:pPr>
      <w:r w:rsidRPr="00133975">
        <w:tab/>
        <w:t>(b)</w:t>
      </w:r>
      <w:r w:rsidRPr="00133975">
        <w:tab/>
      </w:r>
      <w:r w:rsidR="00CB12AC" w:rsidRPr="00133975">
        <w:t>an ordinary reason</w:t>
      </w:r>
      <w:r w:rsidR="00FB5D9F" w:rsidRPr="00133975">
        <w:t>able person would conclude that:</w:t>
      </w:r>
    </w:p>
    <w:p w:rsidR="00CB12AC" w:rsidRPr="00133975" w:rsidRDefault="00FB5D9F" w:rsidP="00133975">
      <w:pPr>
        <w:pStyle w:val="paragraphsub"/>
      </w:pPr>
      <w:r w:rsidRPr="00133975">
        <w:tab/>
        <w:t>(i)</w:t>
      </w:r>
      <w:r w:rsidRPr="00133975">
        <w:tab/>
        <w:t xml:space="preserve">it is likely that </w:t>
      </w:r>
      <w:r w:rsidR="00CB12AC" w:rsidRPr="00133975">
        <w:t>the material was intended to have an effect on a particular Australian child;</w:t>
      </w:r>
      <w:r w:rsidRPr="00133975">
        <w:t xml:space="preserve"> and</w:t>
      </w:r>
    </w:p>
    <w:p w:rsidR="00FB5D9F" w:rsidRPr="00133975" w:rsidRDefault="00FB5D9F" w:rsidP="00133975">
      <w:pPr>
        <w:pStyle w:val="paragraphsub"/>
      </w:pPr>
      <w:r w:rsidRPr="00133975">
        <w:tab/>
        <w:t>(ii)</w:t>
      </w:r>
      <w:r w:rsidRPr="00133975">
        <w:tab/>
        <w:t xml:space="preserve">the material would be likely to have the effect on the Australian child of seriously threatening, </w:t>
      </w:r>
      <w:r w:rsidR="001A7F4A" w:rsidRPr="00133975">
        <w:t xml:space="preserve">seriously </w:t>
      </w:r>
      <w:r w:rsidRPr="00133975">
        <w:t xml:space="preserve">intimidating, </w:t>
      </w:r>
      <w:r w:rsidR="001A7F4A" w:rsidRPr="00133975">
        <w:t xml:space="preserve">seriously </w:t>
      </w:r>
      <w:r w:rsidRPr="00133975">
        <w:t xml:space="preserve">harassing or </w:t>
      </w:r>
      <w:r w:rsidR="001A7F4A" w:rsidRPr="00133975">
        <w:t xml:space="preserve">seriously </w:t>
      </w:r>
      <w:r w:rsidRPr="00133975">
        <w:t>humiliating the Australian child;</w:t>
      </w:r>
    </w:p>
    <w:p w:rsidR="00FA1A5E" w:rsidRPr="00133975" w:rsidRDefault="00FA1A5E" w:rsidP="00133975">
      <w:pPr>
        <w:pStyle w:val="paragraph"/>
      </w:pPr>
      <w:r w:rsidRPr="00133975">
        <w:tab/>
        <w:t>(c)</w:t>
      </w:r>
      <w:r w:rsidRPr="00133975">
        <w:tab/>
        <w:t>such other conditions (if any) as are set out in the legislative rules;</w:t>
      </w:r>
    </w:p>
    <w:p w:rsidR="005464D4" w:rsidRPr="00133975" w:rsidRDefault="005464D4" w:rsidP="00133975">
      <w:pPr>
        <w:pStyle w:val="subsection2"/>
      </w:pPr>
      <w:r w:rsidRPr="00133975">
        <w:t>then:</w:t>
      </w:r>
    </w:p>
    <w:p w:rsidR="005464D4" w:rsidRPr="00133975" w:rsidRDefault="00FA1A5E" w:rsidP="00133975">
      <w:pPr>
        <w:pStyle w:val="paragraph"/>
      </w:pPr>
      <w:r w:rsidRPr="00133975">
        <w:tab/>
        <w:t>(d)</w:t>
      </w:r>
      <w:r w:rsidRPr="00133975">
        <w:tab/>
      </w:r>
      <w:r w:rsidR="005464D4" w:rsidRPr="00133975">
        <w:t xml:space="preserve">the material </w:t>
      </w:r>
      <w:r w:rsidR="00D6744F" w:rsidRPr="00133975">
        <w:t>is</w:t>
      </w:r>
      <w:r w:rsidR="00CE5556" w:rsidRPr="00133975">
        <w:t xml:space="preserve"> cyber</w:t>
      </w:r>
      <w:r w:rsidR="00133975">
        <w:noBreakHyphen/>
      </w:r>
      <w:r w:rsidR="00CE5556" w:rsidRPr="00133975">
        <w:t xml:space="preserve">bullying material </w:t>
      </w:r>
      <w:r w:rsidR="00D6744F" w:rsidRPr="00133975">
        <w:t xml:space="preserve">targeted at </w:t>
      </w:r>
      <w:r w:rsidR="005464D4" w:rsidRPr="00133975">
        <w:t>the</w:t>
      </w:r>
      <w:r w:rsidR="00D6744F" w:rsidRPr="00133975">
        <w:t xml:space="preserve"> Australian child</w:t>
      </w:r>
      <w:r w:rsidR="005464D4" w:rsidRPr="00133975">
        <w:t>; and</w:t>
      </w:r>
    </w:p>
    <w:p w:rsidR="00596CB2" w:rsidRPr="00133975" w:rsidRDefault="00FA1A5E" w:rsidP="00133975">
      <w:pPr>
        <w:pStyle w:val="paragraph"/>
      </w:pPr>
      <w:r w:rsidRPr="00133975">
        <w:tab/>
        <w:t>(e)</w:t>
      </w:r>
      <w:r w:rsidRPr="00133975">
        <w:tab/>
      </w:r>
      <w:r w:rsidR="005464D4" w:rsidRPr="00133975">
        <w:t xml:space="preserve">the </w:t>
      </w:r>
      <w:r w:rsidR="00CB12AC" w:rsidRPr="00133975">
        <w:t xml:space="preserve">Australian </w:t>
      </w:r>
      <w:r w:rsidR="005464D4" w:rsidRPr="00133975">
        <w:t xml:space="preserve">child is the target of </w:t>
      </w:r>
      <w:r w:rsidR="00D6744F" w:rsidRPr="00133975">
        <w:t xml:space="preserve">the </w:t>
      </w:r>
      <w:r w:rsidR="00596CB2" w:rsidRPr="00133975">
        <w:t>material</w:t>
      </w:r>
      <w:r w:rsidR="005464D4" w:rsidRPr="00133975">
        <w:t>.</w:t>
      </w:r>
    </w:p>
    <w:p w:rsidR="00CE5556" w:rsidRPr="00133975" w:rsidRDefault="00CE5556" w:rsidP="00133975">
      <w:pPr>
        <w:pStyle w:val="subsection"/>
      </w:pPr>
      <w:r w:rsidRPr="00133975">
        <w:tab/>
        <w:t>(</w:t>
      </w:r>
      <w:r w:rsidR="00CB12AC" w:rsidRPr="00133975">
        <w:t>2</w:t>
      </w:r>
      <w:r w:rsidRPr="00133975">
        <w:t>)</w:t>
      </w:r>
      <w:r w:rsidRPr="00133975">
        <w:tab/>
        <w:t xml:space="preserve">An effect mentioned in </w:t>
      </w:r>
      <w:r w:rsidR="00133975" w:rsidRPr="00133975">
        <w:t>subsection (</w:t>
      </w:r>
      <w:r w:rsidRPr="00133975">
        <w:t>1) may be:</w:t>
      </w:r>
    </w:p>
    <w:p w:rsidR="00CE5556" w:rsidRPr="00133975" w:rsidRDefault="00FA1A5E" w:rsidP="00133975">
      <w:pPr>
        <w:pStyle w:val="paragraph"/>
      </w:pPr>
      <w:r w:rsidRPr="00133975">
        <w:tab/>
        <w:t>(a)</w:t>
      </w:r>
      <w:r w:rsidRPr="00133975">
        <w:tab/>
      </w:r>
      <w:r w:rsidR="0036218B" w:rsidRPr="00133975">
        <w:rPr>
          <w:rFonts w:eastAsiaTheme="minorHAnsi"/>
          <w:szCs w:val="22"/>
        </w:rPr>
        <w:t xml:space="preserve">a direct result of the material being accessed by, or delivered to, </w:t>
      </w:r>
      <w:r w:rsidR="00CE5556" w:rsidRPr="00133975">
        <w:t xml:space="preserve">the </w:t>
      </w:r>
      <w:r w:rsidR="00CB12AC" w:rsidRPr="00133975">
        <w:t>Australian</w:t>
      </w:r>
      <w:r w:rsidR="0036218B" w:rsidRPr="00133975">
        <w:t xml:space="preserve"> child</w:t>
      </w:r>
      <w:r w:rsidR="00CE5556" w:rsidRPr="00133975">
        <w:t>; or</w:t>
      </w:r>
    </w:p>
    <w:p w:rsidR="00CE5556" w:rsidRPr="00133975" w:rsidRDefault="00FA1A5E" w:rsidP="00133975">
      <w:pPr>
        <w:pStyle w:val="paragraph"/>
      </w:pPr>
      <w:r w:rsidRPr="00133975">
        <w:tab/>
        <w:t>(b)</w:t>
      </w:r>
      <w:r w:rsidRPr="00133975">
        <w:tab/>
      </w:r>
      <w:r w:rsidR="0036218B" w:rsidRPr="00133975">
        <w:rPr>
          <w:rFonts w:eastAsiaTheme="minorHAnsi"/>
          <w:szCs w:val="22"/>
        </w:rPr>
        <w:t>an indirect result of the material being accessed by, or delivered to, one or more other persons</w:t>
      </w:r>
      <w:r w:rsidR="00CE5556" w:rsidRPr="00133975">
        <w:t>.</w:t>
      </w:r>
    </w:p>
    <w:p w:rsidR="00E262CC" w:rsidRPr="00133975" w:rsidRDefault="00E262CC" w:rsidP="00133975">
      <w:pPr>
        <w:pStyle w:val="subsection"/>
      </w:pPr>
      <w:r w:rsidRPr="00133975">
        <w:tab/>
        <w:t>(3)</w:t>
      </w:r>
      <w:r w:rsidRPr="00133975">
        <w:tab/>
      </w:r>
      <w:r w:rsidR="00133975" w:rsidRPr="00133975">
        <w:t>Subsection (</w:t>
      </w:r>
      <w:r w:rsidRPr="00133975">
        <w:t xml:space="preserve">1) has effect subject to </w:t>
      </w:r>
      <w:r w:rsidR="00133975" w:rsidRPr="00133975">
        <w:t>subsection (</w:t>
      </w:r>
      <w:r w:rsidRPr="00133975">
        <w:t>4).</w:t>
      </w:r>
    </w:p>
    <w:p w:rsidR="00C109F7" w:rsidRPr="00133975" w:rsidRDefault="00E262CC" w:rsidP="00133975">
      <w:pPr>
        <w:pStyle w:val="subsection"/>
      </w:pPr>
      <w:r w:rsidRPr="00133975">
        <w:tab/>
        <w:t>(4</w:t>
      </w:r>
      <w:r w:rsidR="00C109F7" w:rsidRPr="00133975">
        <w:t>)</w:t>
      </w:r>
      <w:r w:rsidR="00C109F7" w:rsidRPr="00133975">
        <w:tab/>
        <w:t xml:space="preserve">For the purposes of </w:t>
      </w:r>
      <w:r w:rsidRPr="00133975">
        <w:t>this Act</w:t>
      </w:r>
      <w:r w:rsidR="00C109F7" w:rsidRPr="00133975">
        <w:t>, if:</w:t>
      </w:r>
    </w:p>
    <w:p w:rsidR="001F2EED" w:rsidRPr="00133975" w:rsidRDefault="00FA1A5E" w:rsidP="00133975">
      <w:pPr>
        <w:pStyle w:val="paragraph"/>
      </w:pPr>
      <w:r w:rsidRPr="00133975">
        <w:tab/>
        <w:t>(a)</w:t>
      </w:r>
      <w:r w:rsidRPr="00133975">
        <w:tab/>
      </w:r>
      <w:r w:rsidR="00C109F7" w:rsidRPr="00133975">
        <w:t>a person is</w:t>
      </w:r>
      <w:r w:rsidR="001F2EED" w:rsidRPr="00133975">
        <w:t>:</w:t>
      </w:r>
    </w:p>
    <w:p w:rsidR="00C109F7" w:rsidRPr="00133975" w:rsidRDefault="001F2EED" w:rsidP="00133975">
      <w:pPr>
        <w:pStyle w:val="paragraphsub"/>
      </w:pPr>
      <w:r w:rsidRPr="00133975">
        <w:tab/>
        <w:t>(i)</w:t>
      </w:r>
      <w:r w:rsidRPr="00133975">
        <w:tab/>
      </w:r>
      <w:r w:rsidR="00C109F7" w:rsidRPr="00133975">
        <w:t>in a position of authority over an Australian child; and</w:t>
      </w:r>
    </w:p>
    <w:p w:rsidR="001F2EED" w:rsidRPr="00133975" w:rsidRDefault="001F2EED" w:rsidP="00133975">
      <w:pPr>
        <w:pStyle w:val="paragraphsub"/>
      </w:pPr>
      <w:r w:rsidRPr="00133975">
        <w:tab/>
        <w:t>(ii)</w:t>
      </w:r>
      <w:r w:rsidRPr="00133975">
        <w:tab/>
        <w:t>an end</w:t>
      </w:r>
      <w:r w:rsidR="00133975">
        <w:noBreakHyphen/>
      </w:r>
      <w:r w:rsidRPr="00133975">
        <w:t>user of a social media service or relevant electronic service; and</w:t>
      </w:r>
    </w:p>
    <w:p w:rsidR="00E80910" w:rsidRPr="00133975" w:rsidRDefault="00FA1A5E" w:rsidP="00133975">
      <w:pPr>
        <w:pStyle w:val="paragraph"/>
      </w:pPr>
      <w:r w:rsidRPr="00133975">
        <w:tab/>
        <w:t>(b)</w:t>
      </w:r>
      <w:r w:rsidRPr="00133975">
        <w:tab/>
      </w:r>
      <w:r w:rsidR="001F2EED" w:rsidRPr="00133975">
        <w:t>in the lawful exercise of that authority</w:t>
      </w:r>
      <w:r w:rsidR="00C109F7" w:rsidRPr="00133975">
        <w:t xml:space="preserve">, the person </w:t>
      </w:r>
      <w:r w:rsidR="00E80910" w:rsidRPr="00133975">
        <w:t xml:space="preserve">posts material on </w:t>
      </w:r>
      <w:r w:rsidR="001F2EED" w:rsidRPr="00133975">
        <w:t>the</w:t>
      </w:r>
      <w:r w:rsidR="00E80910" w:rsidRPr="00133975">
        <w:t xml:space="preserve"> service; and</w:t>
      </w:r>
    </w:p>
    <w:p w:rsidR="00C109F7" w:rsidRPr="00133975" w:rsidRDefault="00FA1A5E" w:rsidP="00133975">
      <w:pPr>
        <w:pStyle w:val="paragraph"/>
      </w:pPr>
      <w:r w:rsidRPr="00133975">
        <w:tab/>
        <w:t>(c)</w:t>
      </w:r>
      <w:r w:rsidRPr="00133975">
        <w:tab/>
      </w:r>
      <w:r w:rsidR="00C109F7" w:rsidRPr="00133975">
        <w:t xml:space="preserve">the </w:t>
      </w:r>
      <w:r w:rsidR="00E80910" w:rsidRPr="00133975">
        <w:t>posting of the material is reasonable action taken in a reasonable manner;</w:t>
      </w:r>
    </w:p>
    <w:p w:rsidR="00C109F7" w:rsidRPr="00133975" w:rsidRDefault="00E80910" w:rsidP="00133975">
      <w:pPr>
        <w:pStyle w:val="subsection2"/>
      </w:pPr>
      <w:r w:rsidRPr="00133975">
        <w:t>the</w:t>
      </w:r>
      <w:r w:rsidR="00C109F7" w:rsidRPr="00133975">
        <w:t xml:space="preserve"> </w:t>
      </w:r>
      <w:r w:rsidR="00E262CC" w:rsidRPr="00133975">
        <w:t>material is taken not to be cyber</w:t>
      </w:r>
      <w:r w:rsidR="00133975">
        <w:noBreakHyphen/>
      </w:r>
      <w:r w:rsidR="00E262CC" w:rsidRPr="00133975">
        <w:t>bullying material targeted at the Australian child</w:t>
      </w:r>
      <w:r w:rsidR="00C109F7" w:rsidRPr="00133975">
        <w:t>.</w:t>
      </w:r>
    </w:p>
    <w:p w:rsidR="00E77F7A" w:rsidRPr="00133975" w:rsidRDefault="009D0072" w:rsidP="00133975">
      <w:pPr>
        <w:pStyle w:val="ActHead5"/>
      </w:pPr>
      <w:bookmarkStart w:id="8" w:name="_Toc415219245"/>
      <w:r w:rsidRPr="00133975">
        <w:rPr>
          <w:rStyle w:val="CharSectno"/>
        </w:rPr>
        <w:t>6</w:t>
      </w:r>
      <w:r w:rsidR="00E77F7A" w:rsidRPr="00133975">
        <w:t xml:space="preserve">  When </w:t>
      </w:r>
      <w:r w:rsidR="00C82A3F" w:rsidRPr="00133975">
        <w:t>material</w:t>
      </w:r>
      <w:r w:rsidR="00E77F7A" w:rsidRPr="00133975">
        <w:t xml:space="preserve"> is </w:t>
      </w:r>
      <w:r w:rsidR="00C82A3F" w:rsidRPr="00133975">
        <w:t>provided on</w:t>
      </w:r>
      <w:r w:rsidR="00E77F7A" w:rsidRPr="00133975">
        <w:t xml:space="preserve"> a </w:t>
      </w:r>
      <w:r w:rsidR="006B2129" w:rsidRPr="00133975">
        <w:t xml:space="preserve">social media service </w:t>
      </w:r>
      <w:r w:rsidR="005379CA" w:rsidRPr="00133975">
        <w:t>or relevant</w:t>
      </w:r>
      <w:r w:rsidR="006B2129" w:rsidRPr="00133975">
        <w:t xml:space="preserve"> electronic service</w:t>
      </w:r>
      <w:bookmarkEnd w:id="8"/>
    </w:p>
    <w:p w:rsidR="00E77F7A" w:rsidRPr="00133975" w:rsidRDefault="00E77F7A" w:rsidP="00133975">
      <w:pPr>
        <w:pStyle w:val="subsection"/>
      </w:pPr>
      <w:r w:rsidRPr="00133975">
        <w:tab/>
      </w:r>
      <w:r w:rsidRPr="00133975">
        <w:tab/>
        <w:t xml:space="preserve">For the purposes of </w:t>
      </w:r>
      <w:r w:rsidR="00215A34" w:rsidRPr="00133975">
        <w:t>this Act</w:t>
      </w:r>
      <w:r w:rsidRPr="00133975">
        <w:t xml:space="preserve">, </w:t>
      </w:r>
      <w:r w:rsidR="00C82A3F" w:rsidRPr="00133975">
        <w:t>material</w:t>
      </w:r>
      <w:r w:rsidRPr="00133975">
        <w:t xml:space="preserve"> is </w:t>
      </w:r>
      <w:r w:rsidR="00C82A3F" w:rsidRPr="00133975">
        <w:rPr>
          <w:b/>
          <w:i/>
        </w:rPr>
        <w:t>provided</w:t>
      </w:r>
      <w:r w:rsidR="00C82A3F" w:rsidRPr="00133975">
        <w:rPr>
          <w:bCs/>
          <w:iCs/>
        </w:rPr>
        <w:t xml:space="preserve"> on</w:t>
      </w:r>
      <w:r w:rsidRPr="00133975">
        <w:t xml:space="preserve"> a </w:t>
      </w:r>
      <w:r w:rsidR="006B2129" w:rsidRPr="00133975">
        <w:t xml:space="preserve">social media service </w:t>
      </w:r>
      <w:r w:rsidR="005379CA" w:rsidRPr="00133975">
        <w:t>or relevant</w:t>
      </w:r>
      <w:r w:rsidR="006B2129" w:rsidRPr="00133975">
        <w:t xml:space="preserve"> electronic service</w:t>
      </w:r>
      <w:r w:rsidRPr="00133975">
        <w:t xml:space="preserve"> if the </w:t>
      </w:r>
      <w:r w:rsidR="00C82A3F" w:rsidRPr="00133975">
        <w:t>material</w:t>
      </w:r>
      <w:r w:rsidRPr="00133975">
        <w:t xml:space="preserve"> is accessible to</w:t>
      </w:r>
      <w:r w:rsidR="00147D73" w:rsidRPr="00133975">
        <w:t>, or delivered to,</w:t>
      </w:r>
      <w:r w:rsidRPr="00133975">
        <w:t xml:space="preserve"> </w:t>
      </w:r>
      <w:r w:rsidR="00FA7E62" w:rsidRPr="00133975">
        <w:t xml:space="preserve">one or more of the </w:t>
      </w:r>
      <w:r w:rsidRPr="00133975">
        <w:t>end</w:t>
      </w:r>
      <w:r w:rsidR="00133975">
        <w:noBreakHyphen/>
      </w:r>
      <w:r w:rsidR="00321835" w:rsidRPr="00133975">
        <w:t>users using</w:t>
      </w:r>
      <w:r w:rsidRPr="00133975">
        <w:t xml:space="preserve"> the </w:t>
      </w:r>
      <w:r w:rsidR="002B4197" w:rsidRPr="00133975">
        <w:t>service</w:t>
      </w:r>
      <w:r w:rsidRPr="00133975">
        <w:t>.</w:t>
      </w:r>
    </w:p>
    <w:p w:rsidR="003D5956" w:rsidRPr="00133975" w:rsidRDefault="009D0072" w:rsidP="00133975">
      <w:pPr>
        <w:pStyle w:val="ActHead5"/>
      </w:pPr>
      <w:bookmarkStart w:id="9" w:name="_Toc415219246"/>
      <w:r w:rsidRPr="00133975">
        <w:rPr>
          <w:rStyle w:val="CharSectno"/>
        </w:rPr>
        <w:t>7</w:t>
      </w:r>
      <w:r w:rsidR="003D5956" w:rsidRPr="00133975">
        <w:t xml:space="preserve">  When </w:t>
      </w:r>
      <w:r w:rsidR="00C82A3F" w:rsidRPr="00133975">
        <w:t>material</w:t>
      </w:r>
      <w:r w:rsidR="003D5956" w:rsidRPr="00133975">
        <w:t xml:space="preserve"> is posted by an end</w:t>
      </w:r>
      <w:r w:rsidR="00133975">
        <w:noBreakHyphen/>
      </w:r>
      <w:r w:rsidR="003D5956" w:rsidRPr="00133975">
        <w:t xml:space="preserve">user of a </w:t>
      </w:r>
      <w:r w:rsidR="006B2129" w:rsidRPr="00133975">
        <w:t xml:space="preserve">social media service </w:t>
      </w:r>
      <w:r w:rsidR="005379CA" w:rsidRPr="00133975">
        <w:t>or relevant</w:t>
      </w:r>
      <w:r w:rsidR="006B2129" w:rsidRPr="00133975">
        <w:t xml:space="preserve"> electronic service</w:t>
      </w:r>
      <w:bookmarkEnd w:id="9"/>
    </w:p>
    <w:p w:rsidR="003D5956" w:rsidRPr="00133975" w:rsidRDefault="003D5956" w:rsidP="00133975">
      <w:pPr>
        <w:pStyle w:val="subsection"/>
      </w:pPr>
      <w:r w:rsidRPr="00133975">
        <w:tab/>
      </w:r>
      <w:r w:rsidRPr="00133975">
        <w:tab/>
        <w:t xml:space="preserve">For the purposes of this Act, </w:t>
      </w:r>
      <w:r w:rsidR="00C82A3F" w:rsidRPr="00133975">
        <w:t>material</w:t>
      </w:r>
      <w:r w:rsidRPr="00133975">
        <w:t xml:space="preserve"> is </w:t>
      </w:r>
      <w:r w:rsidRPr="00133975">
        <w:rPr>
          <w:b/>
          <w:bCs/>
          <w:i/>
          <w:iCs/>
        </w:rPr>
        <w:t>posted</w:t>
      </w:r>
      <w:r w:rsidRPr="00133975">
        <w:t xml:space="preserve"> </w:t>
      </w:r>
      <w:r w:rsidR="006176D1" w:rsidRPr="00133975">
        <w:t>on a</w:t>
      </w:r>
      <w:r w:rsidRPr="00133975">
        <w:t xml:space="preserve"> </w:t>
      </w:r>
      <w:r w:rsidR="006B2129" w:rsidRPr="00133975">
        <w:t xml:space="preserve">social media service </w:t>
      </w:r>
      <w:r w:rsidR="005379CA" w:rsidRPr="00133975">
        <w:t>or relevant</w:t>
      </w:r>
      <w:r w:rsidR="006B2129" w:rsidRPr="00133975">
        <w:t xml:space="preserve"> electronic service</w:t>
      </w:r>
      <w:r w:rsidRPr="00133975">
        <w:t xml:space="preserve"> </w:t>
      </w:r>
      <w:r w:rsidR="006176D1" w:rsidRPr="00133975">
        <w:t>by an end</w:t>
      </w:r>
      <w:r w:rsidR="00133975">
        <w:noBreakHyphen/>
      </w:r>
      <w:r w:rsidR="006176D1" w:rsidRPr="00133975">
        <w:t xml:space="preserve">user </w:t>
      </w:r>
      <w:r w:rsidR="0068632B" w:rsidRPr="00133975">
        <w:t>i</w:t>
      </w:r>
      <w:r w:rsidRPr="00133975">
        <w:t>f the end</w:t>
      </w:r>
      <w:r w:rsidR="00133975">
        <w:noBreakHyphen/>
      </w:r>
      <w:r w:rsidRPr="00133975">
        <w:t xml:space="preserve">user causes the </w:t>
      </w:r>
      <w:r w:rsidR="00C82A3F" w:rsidRPr="00133975">
        <w:t>material</w:t>
      </w:r>
      <w:r w:rsidRPr="00133975">
        <w:t xml:space="preserve"> to be accessible to</w:t>
      </w:r>
      <w:r w:rsidR="00147D73" w:rsidRPr="00133975">
        <w:t>, or delivered to,</w:t>
      </w:r>
      <w:r w:rsidRPr="00133975">
        <w:t xml:space="preserve"> one or more </w:t>
      </w:r>
      <w:r w:rsidR="00431DBB" w:rsidRPr="00133975">
        <w:t xml:space="preserve">other </w:t>
      </w:r>
      <w:r w:rsidRPr="00133975">
        <w:t>end</w:t>
      </w:r>
      <w:r w:rsidR="00133975">
        <w:noBreakHyphen/>
      </w:r>
      <w:r w:rsidRPr="00133975">
        <w:t xml:space="preserve">users using the </w:t>
      </w:r>
      <w:r w:rsidR="002B4197" w:rsidRPr="00133975">
        <w:t>service</w:t>
      </w:r>
      <w:r w:rsidRPr="00133975">
        <w:t>.</w:t>
      </w:r>
    </w:p>
    <w:p w:rsidR="00A524CD" w:rsidRPr="00133975" w:rsidRDefault="009D0072" w:rsidP="00133975">
      <w:pPr>
        <w:pStyle w:val="ActHead5"/>
      </w:pPr>
      <w:bookmarkStart w:id="10" w:name="_Toc415219247"/>
      <w:r w:rsidRPr="00133975">
        <w:rPr>
          <w:rStyle w:val="CharSectno"/>
        </w:rPr>
        <w:t>8</w:t>
      </w:r>
      <w:r w:rsidR="00A524CD" w:rsidRPr="00133975">
        <w:t xml:space="preserve">  When </w:t>
      </w:r>
      <w:r w:rsidR="00C82A3F" w:rsidRPr="00133975">
        <w:t>material</w:t>
      </w:r>
      <w:r w:rsidR="00A524CD" w:rsidRPr="00133975">
        <w:t xml:space="preserve"> is removed from a </w:t>
      </w:r>
      <w:r w:rsidR="006B2129" w:rsidRPr="00133975">
        <w:t xml:space="preserve">social media service </w:t>
      </w:r>
      <w:r w:rsidR="005379CA" w:rsidRPr="00133975">
        <w:t>or relevant</w:t>
      </w:r>
      <w:r w:rsidR="006B2129" w:rsidRPr="00133975">
        <w:t xml:space="preserve"> electronic service</w:t>
      </w:r>
      <w:bookmarkEnd w:id="10"/>
    </w:p>
    <w:p w:rsidR="00A524CD" w:rsidRPr="00133975" w:rsidRDefault="00A524CD" w:rsidP="00133975">
      <w:pPr>
        <w:pStyle w:val="subsection"/>
      </w:pPr>
      <w:r w:rsidRPr="00133975">
        <w:tab/>
      </w:r>
      <w:r w:rsidRPr="00133975">
        <w:tab/>
        <w:t xml:space="preserve">For the purposes of this Act, </w:t>
      </w:r>
      <w:r w:rsidR="00C82A3F" w:rsidRPr="00133975">
        <w:t>material</w:t>
      </w:r>
      <w:r w:rsidRPr="00133975">
        <w:t xml:space="preserve"> is </w:t>
      </w:r>
      <w:r w:rsidRPr="00133975">
        <w:rPr>
          <w:b/>
          <w:bCs/>
          <w:i/>
          <w:iCs/>
        </w:rPr>
        <w:t>removed</w:t>
      </w:r>
      <w:r w:rsidRPr="00133975">
        <w:t xml:space="preserve"> from a </w:t>
      </w:r>
      <w:r w:rsidR="006B2129" w:rsidRPr="00133975">
        <w:t xml:space="preserve">social media service </w:t>
      </w:r>
      <w:r w:rsidR="005379CA" w:rsidRPr="00133975">
        <w:t>or relevant</w:t>
      </w:r>
      <w:r w:rsidR="006B2129" w:rsidRPr="00133975">
        <w:t xml:space="preserve"> electronic service</w:t>
      </w:r>
      <w:r w:rsidRPr="00133975">
        <w:t xml:space="preserve"> if the </w:t>
      </w:r>
      <w:r w:rsidR="00C82A3F" w:rsidRPr="00133975">
        <w:t>material</w:t>
      </w:r>
      <w:r w:rsidR="003856B2" w:rsidRPr="00133975">
        <w:t xml:space="preserve"> is</w:t>
      </w:r>
      <w:r w:rsidRPr="00133975">
        <w:t xml:space="preserve"> </w:t>
      </w:r>
      <w:r w:rsidR="003856B2" w:rsidRPr="00133975">
        <w:t xml:space="preserve">neither </w:t>
      </w:r>
      <w:r w:rsidR="00FA7E62" w:rsidRPr="00133975">
        <w:t>accessible to</w:t>
      </w:r>
      <w:r w:rsidR="00147D73" w:rsidRPr="00133975">
        <w:t xml:space="preserve">, </w:t>
      </w:r>
      <w:r w:rsidR="003856B2" w:rsidRPr="00133975">
        <w:t>n</w:t>
      </w:r>
      <w:r w:rsidR="00147D73" w:rsidRPr="00133975">
        <w:t>or delivered to,</w:t>
      </w:r>
      <w:r w:rsidR="00FA7E62" w:rsidRPr="00133975">
        <w:t xml:space="preserve"> any of the end</w:t>
      </w:r>
      <w:r w:rsidR="00133975">
        <w:noBreakHyphen/>
      </w:r>
      <w:r w:rsidR="00FA7E62" w:rsidRPr="00133975">
        <w:t>users</w:t>
      </w:r>
      <w:r w:rsidR="00147D73" w:rsidRPr="00133975">
        <w:t xml:space="preserve"> in Australia</w:t>
      </w:r>
      <w:r w:rsidR="00FA7E62" w:rsidRPr="00133975">
        <w:t xml:space="preserve"> using</w:t>
      </w:r>
      <w:r w:rsidR="003856B2" w:rsidRPr="00133975">
        <w:t xml:space="preserve"> the</w:t>
      </w:r>
      <w:r w:rsidR="002B4197" w:rsidRPr="00133975">
        <w:t xml:space="preserve"> service</w:t>
      </w:r>
      <w:r w:rsidRPr="00133975">
        <w:t>.</w:t>
      </w:r>
    </w:p>
    <w:p w:rsidR="00661FD2" w:rsidRPr="00133975" w:rsidRDefault="009D0072" w:rsidP="00133975">
      <w:pPr>
        <w:pStyle w:val="ActHead5"/>
      </w:pPr>
      <w:bookmarkStart w:id="11" w:name="_Toc415219248"/>
      <w:r w:rsidRPr="00133975">
        <w:rPr>
          <w:rStyle w:val="CharSectno"/>
        </w:rPr>
        <w:t>9</w:t>
      </w:r>
      <w:r w:rsidR="00661FD2" w:rsidRPr="00133975">
        <w:t xml:space="preserve">  Social media service</w:t>
      </w:r>
      <w:bookmarkEnd w:id="11"/>
    </w:p>
    <w:p w:rsidR="00661FD2" w:rsidRPr="00133975" w:rsidRDefault="000756DC" w:rsidP="00133975">
      <w:pPr>
        <w:pStyle w:val="subsection"/>
      </w:pPr>
      <w:r w:rsidRPr="00133975">
        <w:tab/>
        <w:t>(1)</w:t>
      </w:r>
      <w:r w:rsidRPr="00133975">
        <w:tab/>
      </w:r>
      <w:r w:rsidR="00661FD2" w:rsidRPr="00133975">
        <w:t xml:space="preserve">For the purposes of this Act, </w:t>
      </w:r>
      <w:r w:rsidR="00661FD2" w:rsidRPr="00133975">
        <w:rPr>
          <w:b/>
          <w:i/>
        </w:rPr>
        <w:t>social media service</w:t>
      </w:r>
      <w:r w:rsidR="00661FD2" w:rsidRPr="00133975">
        <w:t xml:space="preserve"> means:</w:t>
      </w:r>
    </w:p>
    <w:p w:rsidR="003B60E6" w:rsidRPr="00133975" w:rsidRDefault="003B60E6" w:rsidP="00133975">
      <w:pPr>
        <w:pStyle w:val="paragraph"/>
      </w:pPr>
      <w:r w:rsidRPr="00133975">
        <w:tab/>
        <w:t>(a)</w:t>
      </w:r>
      <w:r w:rsidRPr="00133975">
        <w:tab/>
        <w:t>an electronic service that satisfies the following conditions:</w:t>
      </w:r>
    </w:p>
    <w:p w:rsidR="003B60E6" w:rsidRPr="00133975" w:rsidRDefault="003B60E6" w:rsidP="00133975">
      <w:pPr>
        <w:pStyle w:val="paragraphsub"/>
      </w:pPr>
      <w:r w:rsidRPr="00133975">
        <w:tab/>
        <w:t>(i)</w:t>
      </w:r>
      <w:r w:rsidRPr="00133975">
        <w:tab/>
        <w:t>the sole or primary purpose of the service is to enable online social interaction between 2 or more end</w:t>
      </w:r>
      <w:r w:rsidR="00133975">
        <w:noBreakHyphen/>
      </w:r>
      <w:r w:rsidRPr="00133975">
        <w:t>users;</w:t>
      </w:r>
    </w:p>
    <w:p w:rsidR="003B60E6" w:rsidRPr="00133975" w:rsidRDefault="003B60E6" w:rsidP="00133975">
      <w:pPr>
        <w:pStyle w:val="paragraphsub"/>
      </w:pPr>
      <w:r w:rsidRPr="00133975">
        <w:tab/>
        <w:t>(ii)</w:t>
      </w:r>
      <w:r w:rsidRPr="00133975">
        <w:tab/>
        <w:t>the service allows end</w:t>
      </w:r>
      <w:r w:rsidR="00133975">
        <w:noBreakHyphen/>
      </w:r>
      <w:r w:rsidRPr="00133975">
        <w:t>users to link to, or interact with, some or all of the other end</w:t>
      </w:r>
      <w:r w:rsidR="00133975">
        <w:noBreakHyphen/>
      </w:r>
      <w:r w:rsidRPr="00133975">
        <w:t>users;</w:t>
      </w:r>
    </w:p>
    <w:p w:rsidR="003B60E6" w:rsidRPr="00133975" w:rsidRDefault="003B60E6" w:rsidP="00133975">
      <w:pPr>
        <w:pStyle w:val="paragraphsub"/>
      </w:pPr>
      <w:r w:rsidRPr="00133975">
        <w:tab/>
        <w:t>(iii)</w:t>
      </w:r>
      <w:r w:rsidRPr="00133975">
        <w:tab/>
        <w:t>the service allows end</w:t>
      </w:r>
      <w:r w:rsidR="00133975">
        <w:noBreakHyphen/>
      </w:r>
      <w:r w:rsidRPr="00133975">
        <w:t>users to post material on the service;</w:t>
      </w:r>
    </w:p>
    <w:p w:rsidR="003B60E6" w:rsidRPr="00133975" w:rsidRDefault="003B60E6" w:rsidP="00133975">
      <w:pPr>
        <w:pStyle w:val="paragraphsub"/>
      </w:pPr>
      <w:r w:rsidRPr="00133975">
        <w:tab/>
        <w:t>(iv)</w:t>
      </w:r>
      <w:r w:rsidRPr="00133975">
        <w:tab/>
        <w:t>such other conditions (if any) as are set out in the legislative rules; or</w:t>
      </w:r>
    </w:p>
    <w:p w:rsidR="003B60E6" w:rsidRPr="00133975" w:rsidRDefault="003B60E6" w:rsidP="00133975">
      <w:pPr>
        <w:pStyle w:val="paragraph"/>
      </w:pPr>
      <w:r w:rsidRPr="00133975">
        <w:tab/>
        <w:t>(b)</w:t>
      </w:r>
      <w:r w:rsidRPr="00133975">
        <w:tab/>
        <w:t>an electronic service specified in the legislative rules;</w:t>
      </w:r>
    </w:p>
    <w:p w:rsidR="00D274A0" w:rsidRPr="00133975" w:rsidRDefault="00661FD2" w:rsidP="00133975">
      <w:pPr>
        <w:pStyle w:val="subsection2"/>
      </w:pPr>
      <w:r w:rsidRPr="00133975">
        <w:t>but does not include</w:t>
      </w:r>
      <w:r w:rsidR="005A39A3" w:rsidRPr="00133975">
        <w:t xml:space="preserve"> a</w:t>
      </w:r>
      <w:r w:rsidR="00D274A0" w:rsidRPr="00133975">
        <w:t xml:space="preserve">n exempt service (as defined by </w:t>
      </w:r>
      <w:r w:rsidR="00133975" w:rsidRPr="00133975">
        <w:t>subsection (</w:t>
      </w:r>
      <w:r w:rsidR="000756DC" w:rsidRPr="00133975">
        <w:t>4</w:t>
      </w:r>
      <w:r w:rsidR="005A39A3" w:rsidRPr="00133975">
        <w:t>)</w:t>
      </w:r>
      <w:r w:rsidR="000756DC" w:rsidRPr="00133975">
        <w:t xml:space="preserve"> or (5</w:t>
      </w:r>
      <w:r w:rsidR="006D784B" w:rsidRPr="00133975">
        <w:t>)</w:t>
      </w:r>
      <w:r w:rsidR="005A39A3" w:rsidRPr="00133975">
        <w:t>).</w:t>
      </w:r>
    </w:p>
    <w:p w:rsidR="002D3DB3" w:rsidRPr="00133975" w:rsidRDefault="002D3DB3" w:rsidP="00133975">
      <w:pPr>
        <w:pStyle w:val="notetext"/>
      </w:pPr>
      <w:r w:rsidRPr="00133975">
        <w:t>Note:</w:t>
      </w:r>
      <w:r w:rsidRPr="00133975">
        <w:tab/>
        <w:t>Online social interaction does not include (for example) online business interaction.</w:t>
      </w:r>
    </w:p>
    <w:p w:rsidR="000756DC" w:rsidRPr="00133975" w:rsidRDefault="000756DC" w:rsidP="00133975">
      <w:pPr>
        <w:pStyle w:val="subsection"/>
      </w:pPr>
      <w:r w:rsidRPr="00133975">
        <w:tab/>
        <w:t>(2)</w:t>
      </w:r>
      <w:r w:rsidRPr="00133975">
        <w:tab/>
        <w:t xml:space="preserve">For the purposes of </w:t>
      </w:r>
      <w:r w:rsidR="00133975" w:rsidRPr="00133975">
        <w:t>subparagraph (</w:t>
      </w:r>
      <w:r w:rsidR="003B60E6" w:rsidRPr="00133975">
        <w:t>1)(a)(i)</w:t>
      </w:r>
      <w:r w:rsidRPr="00133975">
        <w:t>, online social interaction includes online interaction that enables end</w:t>
      </w:r>
      <w:r w:rsidR="00133975">
        <w:noBreakHyphen/>
      </w:r>
      <w:r w:rsidRPr="00133975">
        <w:t>users to share material</w:t>
      </w:r>
      <w:r w:rsidR="003B60E6" w:rsidRPr="00133975">
        <w:t xml:space="preserve"> for social purposes</w:t>
      </w:r>
      <w:r w:rsidRPr="00133975">
        <w:t>.</w:t>
      </w:r>
    </w:p>
    <w:p w:rsidR="003B60E6" w:rsidRPr="00133975" w:rsidRDefault="003B60E6" w:rsidP="00133975">
      <w:pPr>
        <w:pStyle w:val="notetext"/>
      </w:pPr>
      <w:r w:rsidRPr="00133975">
        <w:t>Note:</w:t>
      </w:r>
      <w:r w:rsidRPr="00133975">
        <w:tab/>
        <w:t>Social purposes does not include (for example) business purposes.</w:t>
      </w:r>
    </w:p>
    <w:p w:rsidR="00C95FF8" w:rsidRPr="00133975" w:rsidRDefault="000756DC" w:rsidP="00133975">
      <w:pPr>
        <w:pStyle w:val="subsection"/>
      </w:pPr>
      <w:r w:rsidRPr="00133975">
        <w:tab/>
        <w:t>(3)</w:t>
      </w:r>
      <w:r w:rsidRPr="00133975">
        <w:tab/>
      </w:r>
      <w:r w:rsidR="003856B2" w:rsidRPr="00133975">
        <w:t xml:space="preserve">In determining whether </w:t>
      </w:r>
      <w:r w:rsidRPr="00133975">
        <w:t>the</w:t>
      </w:r>
      <w:r w:rsidR="001E2322" w:rsidRPr="00133975">
        <w:t xml:space="preserve"> condition set out in </w:t>
      </w:r>
      <w:r w:rsidR="00133975" w:rsidRPr="00133975">
        <w:t>subparagraph (</w:t>
      </w:r>
      <w:r w:rsidR="001E2322" w:rsidRPr="00133975">
        <w:t>1)(a)(i)</w:t>
      </w:r>
      <w:r w:rsidR="00C95FF8" w:rsidRPr="00133975">
        <w:t xml:space="preserve"> </w:t>
      </w:r>
      <w:r w:rsidR="003856B2" w:rsidRPr="00133975">
        <w:t>is satisfied,</w:t>
      </w:r>
      <w:r w:rsidR="00661FD2" w:rsidRPr="00133975">
        <w:t xml:space="preserve"> disregard any </w:t>
      </w:r>
      <w:r w:rsidR="004E1770" w:rsidRPr="00133975">
        <w:t xml:space="preserve">of the following </w:t>
      </w:r>
      <w:r w:rsidR="00C95FF8" w:rsidRPr="00133975">
        <w:t>purpose</w:t>
      </w:r>
      <w:r w:rsidR="004E1770" w:rsidRPr="00133975">
        <w:t>s</w:t>
      </w:r>
      <w:r w:rsidR="00C95FF8" w:rsidRPr="00133975">
        <w:t>:</w:t>
      </w:r>
    </w:p>
    <w:p w:rsidR="00661FD2" w:rsidRPr="00133975" w:rsidRDefault="000756DC" w:rsidP="00133975">
      <w:pPr>
        <w:pStyle w:val="paragraph"/>
      </w:pPr>
      <w:r w:rsidRPr="00133975">
        <w:tab/>
        <w:t>(a)</w:t>
      </w:r>
      <w:r w:rsidRPr="00133975">
        <w:tab/>
      </w:r>
      <w:r w:rsidR="00C95FF8" w:rsidRPr="00133975">
        <w:t xml:space="preserve">the provision of </w:t>
      </w:r>
      <w:r w:rsidR="00661FD2" w:rsidRPr="00133975">
        <w:t>advertising material on the service</w:t>
      </w:r>
      <w:r w:rsidR="004E1770" w:rsidRPr="00133975">
        <w:t>;</w:t>
      </w:r>
    </w:p>
    <w:p w:rsidR="00C95FF8" w:rsidRPr="00133975" w:rsidRDefault="000756DC" w:rsidP="00133975">
      <w:pPr>
        <w:pStyle w:val="paragraph"/>
      </w:pPr>
      <w:r w:rsidRPr="00133975">
        <w:tab/>
        <w:t>(b)</w:t>
      </w:r>
      <w:r w:rsidRPr="00133975">
        <w:tab/>
      </w:r>
      <w:r w:rsidR="00C95FF8" w:rsidRPr="00133975">
        <w:t>the generation of revenue from the provision of advertising material on the service.</w:t>
      </w:r>
    </w:p>
    <w:p w:rsidR="008266F9" w:rsidRPr="00133975" w:rsidRDefault="008266F9" w:rsidP="00133975">
      <w:pPr>
        <w:pStyle w:val="SubsectionHead"/>
      </w:pPr>
      <w:r w:rsidRPr="00133975">
        <w:t>Ex</w:t>
      </w:r>
      <w:r w:rsidR="00D274A0" w:rsidRPr="00133975">
        <w:t>empt service</w:t>
      </w:r>
      <w:r w:rsidRPr="00133975">
        <w:t>s</w:t>
      </w:r>
    </w:p>
    <w:p w:rsidR="008266F9" w:rsidRPr="00133975" w:rsidRDefault="000756DC" w:rsidP="00133975">
      <w:pPr>
        <w:pStyle w:val="subsection"/>
      </w:pPr>
      <w:r w:rsidRPr="00133975">
        <w:tab/>
        <w:t>(4)</w:t>
      </w:r>
      <w:r w:rsidRPr="00133975">
        <w:tab/>
      </w:r>
      <w:r w:rsidR="00D274A0" w:rsidRPr="00133975">
        <w:t xml:space="preserve">For the purposes of this section, a service is an </w:t>
      </w:r>
      <w:r w:rsidR="00D274A0" w:rsidRPr="00133975">
        <w:rPr>
          <w:b/>
          <w:i/>
        </w:rPr>
        <w:t>exempt service</w:t>
      </w:r>
      <w:r w:rsidR="00D274A0" w:rsidRPr="00133975">
        <w:t xml:space="preserve"> </w:t>
      </w:r>
      <w:r w:rsidR="008266F9" w:rsidRPr="00133975">
        <w:t>if:</w:t>
      </w:r>
    </w:p>
    <w:p w:rsidR="008266F9" w:rsidRPr="00133975" w:rsidRDefault="000756DC" w:rsidP="00133975">
      <w:pPr>
        <w:pStyle w:val="paragraph"/>
      </w:pPr>
      <w:r w:rsidRPr="00133975">
        <w:tab/>
        <w:t>(a)</w:t>
      </w:r>
      <w:r w:rsidRPr="00133975">
        <w:tab/>
      </w:r>
      <w:r w:rsidR="008266F9" w:rsidRPr="00133975">
        <w:t>none of the material on the service is accessible to, or delivered to, one or more end</w:t>
      </w:r>
      <w:r w:rsidR="00133975">
        <w:noBreakHyphen/>
      </w:r>
      <w:r w:rsidR="008266F9" w:rsidRPr="00133975">
        <w:t>users in Australia; or</w:t>
      </w:r>
    </w:p>
    <w:p w:rsidR="005A39A3" w:rsidRPr="00133975" w:rsidRDefault="000756DC" w:rsidP="00133975">
      <w:pPr>
        <w:pStyle w:val="paragraph"/>
      </w:pPr>
      <w:r w:rsidRPr="00133975">
        <w:tab/>
        <w:t>(b)</w:t>
      </w:r>
      <w:r w:rsidRPr="00133975">
        <w:tab/>
      </w:r>
      <w:r w:rsidR="005A39A3" w:rsidRPr="00133975">
        <w:t>the service is specified in the legislative rules.</w:t>
      </w:r>
    </w:p>
    <w:p w:rsidR="006D784B" w:rsidRPr="00133975" w:rsidRDefault="000756DC" w:rsidP="00133975">
      <w:pPr>
        <w:pStyle w:val="subsection"/>
      </w:pPr>
      <w:r w:rsidRPr="00133975">
        <w:tab/>
        <w:t>(5)</w:t>
      </w:r>
      <w:r w:rsidRPr="00133975">
        <w:tab/>
      </w:r>
      <w:r w:rsidR="006D784B" w:rsidRPr="00133975">
        <w:t>If the Commissioner is satisfied that:</w:t>
      </w:r>
    </w:p>
    <w:p w:rsidR="00106B5B" w:rsidRPr="00133975" w:rsidRDefault="000756DC" w:rsidP="00133975">
      <w:pPr>
        <w:pStyle w:val="paragraph"/>
      </w:pPr>
      <w:r w:rsidRPr="00133975">
        <w:tab/>
        <w:t>(a)</w:t>
      </w:r>
      <w:r w:rsidRPr="00133975">
        <w:tab/>
      </w:r>
      <w:r w:rsidR="006D784B" w:rsidRPr="00133975">
        <w:t>an electronic service has controls on</w:t>
      </w:r>
      <w:r w:rsidR="00106B5B" w:rsidRPr="00133975">
        <w:t>:</w:t>
      </w:r>
    </w:p>
    <w:p w:rsidR="006D784B" w:rsidRPr="00133975" w:rsidRDefault="00106B5B" w:rsidP="00133975">
      <w:pPr>
        <w:pStyle w:val="paragraphsub"/>
      </w:pPr>
      <w:r w:rsidRPr="00133975">
        <w:tab/>
        <w:t>(i)</w:t>
      </w:r>
      <w:r w:rsidRPr="00133975">
        <w:tab/>
      </w:r>
      <w:r w:rsidR="006D784B" w:rsidRPr="00133975">
        <w:t>who can access material</w:t>
      </w:r>
      <w:r w:rsidRPr="00133975">
        <w:t>, or who can be delivered material,</w:t>
      </w:r>
      <w:r w:rsidR="006D784B" w:rsidRPr="00133975">
        <w:t xml:space="preserve"> provided on the service; </w:t>
      </w:r>
      <w:r w:rsidRPr="00133975">
        <w:t>or</w:t>
      </w:r>
    </w:p>
    <w:p w:rsidR="00106B5B" w:rsidRPr="00133975" w:rsidRDefault="00106B5B" w:rsidP="00133975">
      <w:pPr>
        <w:pStyle w:val="paragraphsub"/>
      </w:pPr>
      <w:r w:rsidRPr="00133975">
        <w:tab/>
        <w:t>(ii)</w:t>
      </w:r>
      <w:r w:rsidRPr="00133975">
        <w:tab/>
        <w:t>the material that can be posted on the service; and</w:t>
      </w:r>
    </w:p>
    <w:p w:rsidR="006D784B" w:rsidRPr="00133975" w:rsidRDefault="000756DC" w:rsidP="00133975">
      <w:pPr>
        <w:pStyle w:val="paragraph"/>
      </w:pPr>
      <w:r w:rsidRPr="00133975">
        <w:tab/>
        <w:t>(b)</w:t>
      </w:r>
      <w:r w:rsidRPr="00133975">
        <w:tab/>
      </w:r>
      <w:r w:rsidR="006D784B" w:rsidRPr="00133975">
        <w:t xml:space="preserve">those controls </w:t>
      </w:r>
      <w:r w:rsidR="00106B5B" w:rsidRPr="00133975">
        <w:t>will be effective in achieving the result</w:t>
      </w:r>
      <w:r w:rsidR="006D784B" w:rsidRPr="00133975">
        <w:t xml:space="preserve"> that </w:t>
      </w:r>
      <w:r w:rsidR="00106B5B" w:rsidRPr="00133975">
        <w:t xml:space="preserve">none of the </w:t>
      </w:r>
      <w:r w:rsidR="006D784B" w:rsidRPr="00133975">
        <w:t xml:space="preserve">material provided on the service </w:t>
      </w:r>
      <w:r w:rsidR="007E1E93" w:rsidRPr="00133975">
        <w:t>could</w:t>
      </w:r>
      <w:r w:rsidR="00106B5B" w:rsidRPr="00133975">
        <w:t xml:space="preserve"> be</w:t>
      </w:r>
      <w:r w:rsidR="006D784B" w:rsidRPr="00133975">
        <w:t xml:space="preserve"> cyber</w:t>
      </w:r>
      <w:r w:rsidR="00133975">
        <w:noBreakHyphen/>
      </w:r>
      <w:r w:rsidR="006D784B" w:rsidRPr="00133975">
        <w:t xml:space="preserve">bullying material targeted at </w:t>
      </w:r>
      <w:r w:rsidR="00C923BB" w:rsidRPr="00133975">
        <w:t>an</w:t>
      </w:r>
      <w:r w:rsidR="006D784B" w:rsidRPr="00133975">
        <w:t xml:space="preserve"> Australian child;</w:t>
      </w:r>
    </w:p>
    <w:p w:rsidR="006D784B" w:rsidRPr="00133975" w:rsidRDefault="006D784B" w:rsidP="00133975">
      <w:pPr>
        <w:pStyle w:val="subsection2"/>
      </w:pPr>
      <w:r w:rsidRPr="00133975">
        <w:t xml:space="preserve">the Commissioner may, by writing, declare that the service is an </w:t>
      </w:r>
      <w:r w:rsidRPr="00133975">
        <w:rPr>
          <w:b/>
          <w:i/>
        </w:rPr>
        <w:t>exempt service</w:t>
      </w:r>
      <w:r w:rsidRPr="00133975">
        <w:t xml:space="preserve"> for the purposes of this section.</w:t>
      </w:r>
    </w:p>
    <w:p w:rsidR="001A7F4A" w:rsidRPr="00133975" w:rsidRDefault="001A7F4A" w:rsidP="00133975">
      <w:pPr>
        <w:pStyle w:val="subsection"/>
      </w:pPr>
      <w:r w:rsidRPr="00133975">
        <w:tab/>
        <w:t>(6)</w:t>
      </w:r>
      <w:r w:rsidRPr="00133975">
        <w:tab/>
        <w:t xml:space="preserve">A declaration made under </w:t>
      </w:r>
      <w:r w:rsidR="00133975" w:rsidRPr="00133975">
        <w:t>subsection (</w:t>
      </w:r>
      <w:r w:rsidRPr="00133975">
        <w:t>5) is not a legislative instrument.</w:t>
      </w:r>
    </w:p>
    <w:p w:rsidR="00271577" w:rsidRPr="00133975" w:rsidRDefault="009D0072" w:rsidP="00133975">
      <w:pPr>
        <w:pStyle w:val="ActHead5"/>
      </w:pPr>
      <w:bookmarkStart w:id="12" w:name="_Toc415219249"/>
      <w:r w:rsidRPr="00133975">
        <w:rPr>
          <w:rStyle w:val="CharSectno"/>
        </w:rPr>
        <w:t>10</w:t>
      </w:r>
      <w:r w:rsidR="00271577" w:rsidRPr="00133975">
        <w:t xml:space="preserve">  Crown to be bound</w:t>
      </w:r>
      <w:bookmarkEnd w:id="12"/>
    </w:p>
    <w:p w:rsidR="00271577" w:rsidRPr="00133975" w:rsidRDefault="00271577" w:rsidP="00133975">
      <w:pPr>
        <w:pStyle w:val="subsection"/>
      </w:pPr>
      <w:r w:rsidRPr="00133975">
        <w:tab/>
      </w:r>
      <w:r w:rsidRPr="00133975">
        <w:tab/>
        <w:t>This Act binds the Crown in each of its capacities.</w:t>
      </w:r>
    </w:p>
    <w:p w:rsidR="00271577" w:rsidRPr="00133975" w:rsidRDefault="009D0072" w:rsidP="00133975">
      <w:pPr>
        <w:pStyle w:val="ActHead5"/>
      </w:pPr>
      <w:bookmarkStart w:id="13" w:name="_Toc415219250"/>
      <w:r w:rsidRPr="00133975">
        <w:rPr>
          <w:rStyle w:val="CharSectno"/>
        </w:rPr>
        <w:t>11</w:t>
      </w:r>
      <w:r w:rsidR="00271577" w:rsidRPr="00133975">
        <w:t xml:space="preserve">  </w:t>
      </w:r>
      <w:r w:rsidR="008D3DE0" w:rsidRPr="00133975">
        <w:t>Application of this Act</w:t>
      </w:r>
      <w:bookmarkEnd w:id="13"/>
    </w:p>
    <w:p w:rsidR="00271577" w:rsidRPr="00133975" w:rsidRDefault="00271577" w:rsidP="00133975">
      <w:pPr>
        <w:pStyle w:val="subsection"/>
      </w:pPr>
      <w:r w:rsidRPr="00133975">
        <w:tab/>
      </w:r>
      <w:r w:rsidR="008D3DE0" w:rsidRPr="00133975">
        <w:t>(1)</w:t>
      </w:r>
      <w:r w:rsidRPr="00133975">
        <w:tab/>
        <w:t>This Act extends to every external Territory.</w:t>
      </w:r>
    </w:p>
    <w:p w:rsidR="00E77F7A" w:rsidRPr="00133975" w:rsidRDefault="00215A34" w:rsidP="00133975">
      <w:pPr>
        <w:pStyle w:val="subsection"/>
      </w:pPr>
      <w:r w:rsidRPr="00133975">
        <w:tab/>
      </w:r>
      <w:r w:rsidR="008D3DE0" w:rsidRPr="00133975">
        <w:t>(2)</w:t>
      </w:r>
      <w:r w:rsidR="00E77F7A" w:rsidRPr="00133975">
        <w:tab/>
      </w:r>
      <w:r w:rsidR="00485EF6" w:rsidRPr="00133975">
        <w:t>T</w:t>
      </w:r>
      <w:r w:rsidRPr="00133975">
        <w:t>his Act</w:t>
      </w:r>
      <w:r w:rsidR="00E77F7A" w:rsidRPr="00133975">
        <w:t xml:space="preserve"> extends to acts, omissions, matters and things outside Australia.</w:t>
      </w:r>
    </w:p>
    <w:p w:rsidR="00AB396B" w:rsidRPr="00133975" w:rsidRDefault="008D3DE0" w:rsidP="00133975">
      <w:pPr>
        <w:pStyle w:val="ActHead5"/>
      </w:pPr>
      <w:bookmarkStart w:id="14" w:name="_Toc415219251"/>
      <w:r w:rsidRPr="00133975">
        <w:rPr>
          <w:rStyle w:val="CharSectno"/>
        </w:rPr>
        <w:t>12</w:t>
      </w:r>
      <w:r w:rsidR="00AB396B" w:rsidRPr="00133975">
        <w:t xml:space="preserve">  Convention on the Rights of the Child</w:t>
      </w:r>
      <w:bookmarkEnd w:id="14"/>
    </w:p>
    <w:p w:rsidR="00AB396B" w:rsidRPr="00133975" w:rsidRDefault="00AB396B" w:rsidP="00133975">
      <w:pPr>
        <w:pStyle w:val="subsection"/>
      </w:pPr>
      <w:r w:rsidRPr="00133975">
        <w:tab/>
        <w:t>(1)</w:t>
      </w:r>
      <w:r w:rsidRPr="00133975">
        <w:tab/>
        <w:t>In the performance of functions conferred by or under this Act, the Commissioner must, as appropriate, have regard to the Convention on the Rights of the Child.</w:t>
      </w:r>
    </w:p>
    <w:p w:rsidR="00AB396B" w:rsidRPr="00133975" w:rsidRDefault="00AB396B" w:rsidP="00133975">
      <w:pPr>
        <w:pStyle w:val="subsection"/>
      </w:pPr>
      <w:r w:rsidRPr="00133975">
        <w:tab/>
        <w:t>(2)</w:t>
      </w:r>
      <w:r w:rsidRPr="00133975">
        <w:tab/>
      </w:r>
      <w:r w:rsidR="00133975" w:rsidRPr="00133975">
        <w:t>Subsection (</w:t>
      </w:r>
      <w:r w:rsidRPr="00133975">
        <w:t>1) does not limit the matters to which the Commissioner may have regard.</w:t>
      </w:r>
    </w:p>
    <w:p w:rsidR="006C3D0F" w:rsidRPr="00133975" w:rsidRDefault="006C3D0F" w:rsidP="00133975">
      <w:pPr>
        <w:pStyle w:val="ActHead2"/>
        <w:pageBreakBefore/>
      </w:pPr>
      <w:bookmarkStart w:id="15" w:name="_Toc415219252"/>
      <w:r w:rsidRPr="00133975">
        <w:rPr>
          <w:rStyle w:val="CharPartNo"/>
        </w:rPr>
        <w:t>Part</w:t>
      </w:r>
      <w:r w:rsidR="00133975" w:rsidRPr="00133975">
        <w:rPr>
          <w:rStyle w:val="CharPartNo"/>
        </w:rPr>
        <w:t> </w:t>
      </w:r>
      <w:r w:rsidR="00B0062A" w:rsidRPr="00133975">
        <w:rPr>
          <w:rStyle w:val="CharPartNo"/>
        </w:rPr>
        <w:t>2</w:t>
      </w:r>
      <w:r w:rsidRPr="00133975">
        <w:t>—</w:t>
      </w:r>
      <w:r w:rsidR="000C3E25" w:rsidRPr="00133975">
        <w:rPr>
          <w:rStyle w:val="CharPartText"/>
        </w:rPr>
        <w:t>Children</w:t>
      </w:r>
      <w:r w:rsidR="0050294A" w:rsidRPr="00133975">
        <w:rPr>
          <w:rStyle w:val="CharPartText"/>
        </w:rPr>
        <w:t>’</w:t>
      </w:r>
      <w:r w:rsidR="000C3E25" w:rsidRPr="00133975">
        <w:rPr>
          <w:rStyle w:val="CharPartText"/>
        </w:rPr>
        <w:t>s</w:t>
      </w:r>
      <w:r w:rsidRPr="00133975">
        <w:rPr>
          <w:rStyle w:val="CharPartText"/>
        </w:rPr>
        <w:t xml:space="preserve"> e</w:t>
      </w:r>
      <w:r w:rsidR="00133975" w:rsidRPr="00133975">
        <w:rPr>
          <w:rStyle w:val="CharPartText"/>
        </w:rPr>
        <w:noBreakHyphen/>
      </w:r>
      <w:r w:rsidRPr="00133975">
        <w:rPr>
          <w:rStyle w:val="CharPartText"/>
        </w:rPr>
        <w:t>Safety Commissioner</w:t>
      </w:r>
      <w:bookmarkEnd w:id="15"/>
    </w:p>
    <w:p w:rsidR="00B0062A" w:rsidRPr="00133975" w:rsidRDefault="00B0062A" w:rsidP="00133975">
      <w:pPr>
        <w:pStyle w:val="Header"/>
      </w:pPr>
      <w:r w:rsidRPr="00133975">
        <w:rPr>
          <w:rStyle w:val="CharDivNo"/>
        </w:rPr>
        <w:t xml:space="preserve"> </w:t>
      </w:r>
      <w:r w:rsidRPr="00133975">
        <w:rPr>
          <w:rStyle w:val="CharDivText"/>
        </w:rPr>
        <w:t xml:space="preserve"> </w:t>
      </w:r>
    </w:p>
    <w:p w:rsidR="006C3D0F" w:rsidRPr="00133975" w:rsidRDefault="009D0072" w:rsidP="00133975">
      <w:pPr>
        <w:pStyle w:val="ActHead5"/>
      </w:pPr>
      <w:bookmarkStart w:id="16" w:name="_Toc415219253"/>
      <w:r w:rsidRPr="00133975">
        <w:rPr>
          <w:rStyle w:val="CharSectno"/>
        </w:rPr>
        <w:t>13</w:t>
      </w:r>
      <w:r w:rsidR="006C3D0F" w:rsidRPr="00133975">
        <w:t xml:space="preserve">  Simplified outline of this Part</w:t>
      </w:r>
      <w:bookmarkEnd w:id="16"/>
    </w:p>
    <w:p w:rsidR="006C3D0F" w:rsidRPr="00133975" w:rsidRDefault="006C3D0F" w:rsidP="00133975">
      <w:pPr>
        <w:pStyle w:val="SOBullet"/>
      </w:pPr>
      <w:r w:rsidRPr="00133975">
        <w:t>•</w:t>
      </w:r>
      <w:r w:rsidRPr="00133975">
        <w:tab/>
        <w:t xml:space="preserve">There is </w:t>
      </w:r>
      <w:r w:rsidR="002401D3" w:rsidRPr="00133975">
        <w:t xml:space="preserve">to be </w:t>
      </w:r>
      <w:r w:rsidRPr="00133975">
        <w:t xml:space="preserve">a </w:t>
      </w:r>
      <w:r w:rsidR="000C3E25" w:rsidRPr="00133975">
        <w:t>Children</w:t>
      </w:r>
      <w:r w:rsidR="0050294A" w:rsidRPr="00133975">
        <w:t>’</w:t>
      </w:r>
      <w:r w:rsidR="000C3E25" w:rsidRPr="00133975">
        <w:t>s</w:t>
      </w:r>
      <w:r w:rsidRPr="00133975">
        <w:t xml:space="preserve"> e</w:t>
      </w:r>
      <w:r w:rsidR="00133975">
        <w:noBreakHyphen/>
      </w:r>
      <w:r w:rsidRPr="00133975">
        <w:t>Safety Commissioner.</w:t>
      </w:r>
    </w:p>
    <w:p w:rsidR="006C7A3E" w:rsidRPr="00133975" w:rsidRDefault="006C7A3E" w:rsidP="00133975">
      <w:pPr>
        <w:pStyle w:val="SOBullet"/>
      </w:pPr>
      <w:r w:rsidRPr="00133975">
        <w:t>•</w:t>
      </w:r>
      <w:r w:rsidRPr="00133975">
        <w:tab/>
      </w:r>
      <w:r w:rsidR="00D6744F" w:rsidRPr="00133975">
        <w:t>A key</w:t>
      </w:r>
      <w:r w:rsidR="00BC50AB" w:rsidRPr="00133975">
        <w:t xml:space="preserve"> function</w:t>
      </w:r>
      <w:r w:rsidRPr="00133975">
        <w:t xml:space="preserve"> of the Commissioner </w:t>
      </w:r>
      <w:r w:rsidR="00BC50AB" w:rsidRPr="00133975">
        <w:t>is to administer</w:t>
      </w:r>
      <w:r w:rsidRPr="00133975">
        <w:t xml:space="preserve"> a complaints system for cyber</w:t>
      </w:r>
      <w:r w:rsidR="00133975">
        <w:noBreakHyphen/>
      </w:r>
      <w:r w:rsidRPr="00133975">
        <w:t>bullying material targeted at an Australian child.</w:t>
      </w:r>
    </w:p>
    <w:p w:rsidR="006C7A3E" w:rsidRPr="00133975" w:rsidRDefault="006C7A3E" w:rsidP="00133975">
      <w:pPr>
        <w:pStyle w:val="SOBullet"/>
      </w:pPr>
      <w:r w:rsidRPr="00133975">
        <w:t>•</w:t>
      </w:r>
      <w:r w:rsidRPr="00133975">
        <w:tab/>
        <w:t>The functions of the Commissioner also include:</w:t>
      </w:r>
    </w:p>
    <w:p w:rsidR="006C7A3E" w:rsidRPr="00133975" w:rsidRDefault="006C7A3E" w:rsidP="00133975">
      <w:pPr>
        <w:pStyle w:val="SOPara"/>
      </w:pPr>
      <w:r w:rsidRPr="00133975">
        <w:tab/>
        <w:t>(a)</w:t>
      </w:r>
      <w:r w:rsidRPr="00133975">
        <w:tab/>
        <w:t>promoting online safety for children; and</w:t>
      </w:r>
    </w:p>
    <w:p w:rsidR="006C7A3E" w:rsidRPr="00133975" w:rsidRDefault="006C7A3E" w:rsidP="00133975">
      <w:pPr>
        <w:pStyle w:val="SOPara"/>
      </w:pPr>
      <w:r w:rsidRPr="00133975">
        <w:tab/>
        <w:t>(b)</w:t>
      </w:r>
      <w:r w:rsidRPr="00133975">
        <w:tab/>
        <w:t>coordinating activities of Commonwealth Departments, authorities and agencies relating to online safety for children; and</w:t>
      </w:r>
    </w:p>
    <w:p w:rsidR="00D6744F" w:rsidRPr="00133975" w:rsidRDefault="00D6744F" w:rsidP="00133975">
      <w:pPr>
        <w:pStyle w:val="SOPara"/>
      </w:pPr>
      <w:r w:rsidRPr="00133975">
        <w:tab/>
        <w:t>(c)</w:t>
      </w:r>
      <w:r w:rsidRPr="00133975">
        <w:tab/>
        <w:t>administering the online content scheme that was previously administered by the ACMA.</w:t>
      </w:r>
    </w:p>
    <w:p w:rsidR="00947BFD" w:rsidRPr="00133975" w:rsidRDefault="00947BFD" w:rsidP="00133975">
      <w:pPr>
        <w:pStyle w:val="notetext"/>
      </w:pPr>
      <w:r w:rsidRPr="00133975">
        <w:t>Note:</w:t>
      </w:r>
      <w:r w:rsidRPr="00133975">
        <w:tab/>
        <w:t>For a</w:t>
      </w:r>
      <w:r w:rsidRPr="00133975">
        <w:rPr>
          <w:noProof/>
        </w:rPr>
        <w:t>dministrative provisions relating to the Commissioner, see Part</w:t>
      </w:r>
      <w:r w:rsidR="00133975" w:rsidRPr="00133975">
        <w:rPr>
          <w:noProof/>
        </w:rPr>
        <w:t> </w:t>
      </w:r>
      <w:r w:rsidRPr="00133975">
        <w:rPr>
          <w:noProof/>
        </w:rPr>
        <w:t>7.</w:t>
      </w:r>
    </w:p>
    <w:p w:rsidR="006C3D0F" w:rsidRPr="00133975" w:rsidRDefault="009D0072" w:rsidP="00133975">
      <w:pPr>
        <w:pStyle w:val="ActHead5"/>
      </w:pPr>
      <w:bookmarkStart w:id="17" w:name="_Toc415219254"/>
      <w:r w:rsidRPr="00133975">
        <w:rPr>
          <w:rStyle w:val="CharSectno"/>
        </w:rPr>
        <w:t>14</w:t>
      </w:r>
      <w:r w:rsidR="006C3D0F" w:rsidRPr="00133975">
        <w:t xml:space="preserve">  </w:t>
      </w:r>
      <w:r w:rsidR="000C3E25" w:rsidRPr="00133975">
        <w:t>Children</w:t>
      </w:r>
      <w:r w:rsidR="0050294A" w:rsidRPr="00133975">
        <w:t>’</w:t>
      </w:r>
      <w:r w:rsidR="000C3E25" w:rsidRPr="00133975">
        <w:t>s</w:t>
      </w:r>
      <w:r w:rsidR="006C3D0F" w:rsidRPr="00133975">
        <w:t xml:space="preserve"> e</w:t>
      </w:r>
      <w:r w:rsidR="00133975">
        <w:noBreakHyphen/>
      </w:r>
      <w:r w:rsidR="006C3D0F" w:rsidRPr="00133975">
        <w:t>Safety Commissioner</w:t>
      </w:r>
      <w:bookmarkEnd w:id="17"/>
    </w:p>
    <w:p w:rsidR="006C3D0F" w:rsidRPr="00133975" w:rsidRDefault="006C3D0F" w:rsidP="00133975">
      <w:pPr>
        <w:pStyle w:val="subsection"/>
      </w:pPr>
      <w:r w:rsidRPr="00133975">
        <w:tab/>
      </w:r>
      <w:r w:rsidRPr="00133975">
        <w:tab/>
        <w:t xml:space="preserve">There is to be a </w:t>
      </w:r>
      <w:r w:rsidR="000C3E25" w:rsidRPr="00133975">
        <w:t>Children</w:t>
      </w:r>
      <w:r w:rsidR="0050294A" w:rsidRPr="00133975">
        <w:t>’</w:t>
      </w:r>
      <w:r w:rsidR="000C3E25" w:rsidRPr="00133975">
        <w:t>s</w:t>
      </w:r>
      <w:r w:rsidRPr="00133975">
        <w:t xml:space="preserve"> e</w:t>
      </w:r>
      <w:r w:rsidR="00133975">
        <w:noBreakHyphen/>
      </w:r>
      <w:r w:rsidRPr="00133975">
        <w:t>Safety Commissioner.</w:t>
      </w:r>
    </w:p>
    <w:p w:rsidR="006C3D0F" w:rsidRPr="00133975" w:rsidRDefault="006C3D0F" w:rsidP="00133975">
      <w:pPr>
        <w:pStyle w:val="notetext"/>
      </w:pPr>
      <w:r w:rsidRPr="00133975">
        <w:t>Note:</w:t>
      </w:r>
      <w:r w:rsidRPr="00133975">
        <w:tab/>
        <w:t xml:space="preserve">In this Act, </w:t>
      </w:r>
      <w:r w:rsidRPr="00133975">
        <w:rPr>
          <w:b/>
          <w:i/>
        </w:rPr>
        <w:t>Commissioner</w:t>
      </w:r>
      <w:r w:rsidRPr="00133975">
        <w:t xml:space="preserve"> means the </w:t>
      </w:r>
      <w:r w:rsidR="000C3E25" w:rsidRPr="00133975">
        <w:t>Children</w:t>
      </w:r>
      <w:r w:rsidR="0050294A" w:rsidRPr="00133975">
        <w:t>’</w:t>
      </w:r>
      <w:r w:rsidR="000C3E25" w:rsidRPr="00133975">
        <w:t>s</w:t>
      </w:r>
      <w:r w:rsidRPr="00133975">
        <w:t xml:space="preserve"> e</w:t>
      </w:r>
      <w:r w:rsidR="00133975">
        <w:noBreakHyphen/>
      </w:r>
      <w:r w:rsidRPr="00133975">
        <w:t>Safety Commissioner (see section</w:t>
      </w:r>
      <w:r w:rsidR="00133975" w:rsidRPr="00133975">
        <w:t> </w:t>
      </w:r>
      <w:r w:rsidR="009D0072" w:rsidRPr="00133975">
        <w:t>4</w:t>
      </w:r>
      <w:r w:rsidRPr="00133975">
        <w:t>).</w:t>
      </w:r>
    </w:p>
    <w:p w:rsidR="006C3D0F" w:rsidRPr="00133975" w:rsidRDefault="009D0072" w:rsidP="00133975">
      <w:pPr>
        <w:pStyle w:val="ActHead5"/>
      </w:pPr>
      <w:bookmarkStart w:id="18" w:name="_Toc415219255"/>
      <w:r w:rsidRPr="00133975">
        <w:rPr>
          <w:rStyle w:val="CharSectno"/>
        </w:rPr>
        <w:t>15</w:t>
      </w:r>
      <w:r w:rsidR="006C3D0F" w:rsidRPr="00133975">
        <w:t xml:space="preserve">  Functions of the Commissioner</w:t>
      </w:r>
      <w:bookmarkEnd w:id="18"/>
    </w:p>
    <w:p w:rsidR="006C3D0F" w:rsidRPr="00133975" w:rsidRDefault="006C3D0F" w:rsidP="00133975">
      <w:pPr>
        <w:pStyle w:val="subsection"/>
      </w:pPr>
      <w:r w:rsidRPr="00133975">
        <w:tab/>
        <w:t>(1)</w:t>
      </w:r>
      <w:r w:rsidRPr="00133975">
        <w:tab/>
        <w:t>The functions of the Commissioner are:</w:t>
      </w:r>
    </w:p>
    <w:p w:rsidR="006C3D0F" w:rsidRPr="00133975" w:rsidRDefault="00161DCB" w:rsidP="00133975">
      <w:pPr>
        <w:pStyle w:val="paragraph"/>
      </w:pPr>
      <w:r w:rsidRPr="00133975">
        <w:tab/>
        <w:t>(a)</w:t>
      </w:r>
      <w:r w:rsidRPr="00133975">
        <w:tab/>
      </w:r>
      <w:r w:rsidR="006C3D0F" w:rsidRPr="00133975">
        <w:t>such functions as are conferred on the Commissioner by:</w:t>
      </w:r>
    </w:p>
    <w:p w:rsidR="006C3D0F" w:rsidRPr="00133975" w:rsidRDefault="006C3D0F" w:rsidP="00133975">
      <w:pPr>
        <w:pStyle w:val="paragraphsub"/>
      </w:pPr>
      <w:r w:rsidRPr="00133975">
        <w:tab/>
        <w:t>(i)</w:t>
      </w:r>
      <w:r w:rsidRPr="00133975">
        <w:tab/>
        <w:t>this Act; or</w:t>
      </w:r>
    </w:p>
    <w:p w:rsidR="006C3D0F" w:rsidRPr="00133975" w:rsidRDefault="006C3D0F" w:rsidP="00133975">
      <w:pPr>
        <w:pStyle w:val="paragraphsub"/>
      </w:pPr>
      <w:r w:rsidRPr="00133975">
        <w:tab/>
        <w:t>(ii)</w:t>
      </w:r>
      <w:r w:rsidRPr="00133975">
        <w:tab/>
        <w:t>Schedules</w:t>
      </w:r>
      <w:r w:rsidR="00133975" w:rsidRPr="00133975">
        <w:t> </w:t>
      </w:r>
      <w:r w:rsidRPr="00133975">
        <w:t xml:space="preserve">5 and 7 to the </w:t>
      </w:r>
      <w:r w:rsidRPr="00133975">
        <w:rPr>
          <w:i/>
          <w:iCs/>
        </w:rPr>
        <w:t>Broadcasting Services Act 1992</w:t>
      </w:r>
      <w:r w:rsidRPr="00133975">
        <w:t>; or</w:t>
      </w:r>
    </w:p>
    <w:p w:rsidR="006C3D0F" w:rsidRPr="00133975" w:rsidRDefault="006C3D0F" w:rsidP="00133975">
      <w:pPr>
        <w:pStyle w:val="paragraphsub"/>
      </w:pPr>
      <w:r w:rsidRPr="00133975">
        <w:tab/>
        <w:t>(iii)</w:t>
      </w:r>
      <w:r w:rsidRPr="00133975">
        <w:tab/>
        <w:t>any other law of the Commonwealth; and</w:t>
      </w:r>
    </w:p>
    <w:p w:rsidR="006C3D0F" w:rsidRPr="00133975" w:rsidRDefault="00161DCB" w:rsidP="00133975">
      <w:pPr>
        <w:pStyle w:val="paragraph"/>
      </w:pPr>
      <w:r w:rsidRPr="00133975">
        <w:tab/>
        <w:t>(b)</w:t>
      </w:r>
      <w:r w:rsidRPr="00133975">
        <w:tab/>
      </w:r>
      <w:r w:rsidR="006C3D0F" w:rsidRPr="00133975">
        <w:t>to promote online safety for children; and</w:t>
      </w:r>
    </w:p>
    <w:p w:rsidR="006C3D0F" w:rsidRPr="00133975" w:rsidRDefault="00161DCB" w:rsidP="00133975">
      <w:pPr>
        <w:pStyle w:val="paragraph"/>
      </w:pPr>
      <w:r w:rsidRPr="00133975">
        <w:tab/>
        <w:t>(c)</w:t>
      </w:r>
      <w:r w:rsidRPr="00133975">
        <w:tab/>
      </w:r>
      <w:r w:rsidR="006C3D0F" w:rsidRPr="00133975">
        <w:t>to support and encourage the implementation of measures to improve online safety for children; and</w:t>
      </w:r>
    </w:p>
    <w:p w:rsidR="006C3D0F" w:rsidRPr="00133975" w:rsidRDefault="00161DCB" w:rsidP="00133975">
      <w:pPr>
        <w:pStyle w:val="paragraph"/>
      </w:pPr>
      <w:r w:rsidRPr="00133975">
        <w:tab/>
        <w:t>(d)</w:t>
      </w:r>
      <w:r w:rsidRPr="00133975">
        <w:tab/>
      </w:r>
      <w:r w:rsidR="006C3D0F" w:rsidRPr="00133975">
        <w:t>to coordinate activities of Commonwealth Departments, authorities and agencies relating to online safety for children; and</w:t>
      </w:r>
    </w:p>
    <w:p w:rsidR="006C3D0F" w:rsidRPr="00133975" w:rsidRDefault="00161DCB" w:rsidP="00133975">
      <w:pPr>
        <w:pStyle w:val="paragraph"/>
      </w:pPr>
      <w:r w:rsidRPr="00133975">
        <w:tab/>
        <w:t>(e)</w:t>
      </w:r>
      <w:r w:rsidRPr="00133975">
        <w:tab/>
      </w:r>
      <w:r w:rsidR="006C3D0F" w:rsidRPr="00133975">
        <w:t>to collect, analyse, interpret and disseminate information relating to online safety for children; and</w:t>
      </w:r>
    </w:p>
    <w:p w:rsidR="006C3D0F" w:rsidRPr="00133975" w:rsidRDefault="00161DCB" w:rsidP="00133975">
      <w:pPr>
        <w:pStyle w:val="paragraph"/>
      </w:pPr>
      <w:r w:rsidRPr="00133975">
        <w:tab/>
        <w:t>(f)</w:t>
      </w:r>
      <w:r w:rsidRPr="00133975">
        <w:tab/>
      </w:r>
      <w:r w:rsidR="006C3D0F" w:rsidRPr="00133975">
        <w:t>to support, encourage, conduct, accredit and evaluate educational, promotional and community awareness programs that are relevant to online safety for children; and</w:t>
      </w:r>
    </w:p>
    <w:p w:rsidR="006C3D0F" w:rsidRPr="00133975" w:rsidRDefault="00161DCB" w:rsidP="00133975">
      <w:pPr>
        <w:pStyle w:val="paragraph"/>
      </w:pPr>
      <w:r w:rsidRPr="00133975">
        <w:tab/>
        <w:t>(g)</w:t>
      </w:r>
      <w:r w:rsidRPr="00133975">
        <w:tab/>
      </w:r>
      <w:r w:rsidR="006C3D0F" w:rsidRPr="00133975">
        <w:t>to make, on behalf of the Commonwealth, grants of financial assistance in relation to online safety for children; and</w:t>
      </w:r>
    </w:p>
    <w:p w:rsidR="006C3D0F" w:rsidRPr="00133975" w:rsidRDefault="00161DCB" w:rsidP="00133975">
      <w:pPr>
        <w:pStyle w:val="paragraph"/>
      </w:pPr>
      <w:r w:rsidRPr="00133975">
        <w:tab/>
        <w:t>(h)</w:t>
      </w:r>
      <w:r w:rsidRPr="00133975">
        <w:tab/>
      </w:r>
      <w:r w:rsidR="006C3D0F" w:rsidRPr="00133975">
        <w:t>to support, encourage, conduct and evaluate research about online safety for children; and</w:t>
      </w:r>
    </w:p>
    <w:p w:rsidR="006C3D0F" w:rsidRPr="00133975" w:rsidRDefault="00161DCB" w:rsidP="00133975">
      <w:pPr>
        <w:pStyle w:val="paragraph"/>
      </w:pPr>
      <w:r w:rsidRPr="00133975">
        <w:tab/>
        <w:t>(i)</w:t>
      </w:r>
      <w:r w:rsidRPr="00133975">
        <w:tab/>
      </w:r>
      <w:r w:rsidR="006C3D0F" w:rsidRPr="00133975">
        <w:t>to publish (whether on the internet or otherwise) reports and papers relating to online safety for children; and</w:t>
      </w:r>
    </w:p>
    <w:p w:rsidR="006C3D0F" w:rsidRPr="00133975" w:rsidRDefault="00161DCB" w:rsidP="00133975">
      <w:pPr>
        <w:pStyle w:val="paragraph"/>
      </w:pPr>
      <w:r w:rsidRPr="00133975">
        <w:tab/>
        <w:t>(j)</w:t>
      </w:r>
      <w:r w:rsidRPr="00133975">
        <w:tab/>
      </w:r>
      <w:r w:rsidR="006C3D0F" w:rsidRPr="00133975">
        <w:t>to give the Minister reports about online safety for children; and</w:t>
      </w:r>
    </w:p>
    <w:p w:rsidR="006C3D0F" w:rsidRPr="00133975" w:rsidRDefault="00161DCB" w:rsidP="00133975">
      <w:pPr>
        <w:pStyle w:val="paragraph"/>
      </w:pPr>
      <w:r w:rsidRPr="00133975">
        <w:tab/>
        <w:t>(k)</w:t>
      </w:r>
      <w:r w:rsidRPr="00133975">
        <w:tab/>
      </w:r>
      <w:r w:rsidR="006C3D0F" w:rsidRPr="00133975">
        <w:t>to advise the Minister about online safety for children; and</w:t>
      </w:r>
    </w:p>
    <w:p w:rsidR="006C3D0F" w:rsidRPr="00133975" w:rsidRDefault="00161DCB" w:rsidP="00133975">
      <w:pPr>
        <w:pStyle w:val="paragraph"/>
      </w:pPr>
      <w:r w:rsidRPr="00133975">
        <w:tab/>
        <w:t>(l)</w:t>
      </w:r>
      <w:r w:rsidRPr="00133975">
        <w:tab/>
      </w:r>
      <w:r w:rsidR="006C3D0F" w:rsidRPr="00133975">
        <w:t>to consult and cooperate with other persons, organisations and governments on online safety for children; and</w:t>
      </w:r>
    </w:p>
    <w:p w:rsidR="006C3D0F" w:rsidRPr="00133975" w:rsidRDefault="00161DCB" w:rsidP="00133975">
      <w:pPr>
        <w:pStyle w:val="paragraph"/>
      </w:pPr>
      <w:r w:rsidRPr="00133975">
        <w:tab/>
        <w:t>(m)</w:t>
      </w:r>
      <w:r w:rsidRPr="00133975">
        <w:tab/>
      </w:r>
      <w:r w:rsidR="006C3D0F" w:rsidRPr="00133975">
        <w:t>to advise and assist persons in relation to their obligations under this Act; and</w:t>
      </w:r>
    </w:p>
    <w:p w:rsidR="006C3D0F" w:rsidRPr="00133975" w:rsidRDefault="00161DCB" w:rsidP="00133975">
      <w:pPr>
        <w:pStyle w:val="paragraph"/>
      </w:pPr>
      <w:r w:rsidRPr="00133975">
        <w:tab/>
        <w:t>(n)</w:t>
      </w:r>
      <w:r w:rsidRPr="00133975">
        <w:tab/>
      </w:r>
      <w:r w:rsidR="006C3D0F" w:rsidRPr="00133975">
        <w:t>to monitor compliance with this Act; and</w:t>
      </w:r>
    </w:p>
    <w:p w:rsidR="006C3D0F" w:rsidRPr="00133975" w:rsidRDefault="00161DCB" w:rsidP="00133975">
      <w:pPr>
        <w:pStyle w:val="paragraph"/>
      </w:pPr>
      <w:r w:rsidRPr="00133975">
        <w:tab/>
        <w:t>(o)</w:t>
      </w:r>
      <w:r w:rsidRPr="00133975">
        <w:tab/>
      </w:r>
      <w:r w:rsidR="006C3D0F" w:rsidRPr="00133975">
        <w:t>to promote compliance with this Act; and</w:t>
      </w:r>
    </w:p>
    <w:p w:rsidR="00FB5D9F" w:rsidRPr="00133975" w:rsidRDefault="00161DCB" w:rsidP="00133975">
      <w:pPr>
        <w:pStyle w:val="paragraph"/>
      </w:pPr>
      <w:r w:rsidRPr="00133975">
        <w:tab/>
        <w:t>(p)</w:t>
      </w:r>
      <w:r w:rsidRPr="00133975">
        <w:tab/>
      </w:r>
      <w:r w:rsidR="00FB5D9F" w:rsidRPr="00133975">
        <w:t>to formulate, in writing, guidelines or statemen</w:t>
      </w:r>
      <w:r w:rsidRPr="00133975">
        <w:t>ts that:</w:t>
      </w:r>
    </w:p>
    <w:p w:rsidR="00161DCB" w:rsidRPr="00133975" w:rsidRDefault="00161DCB" w:rsidP="00133975">
      <w:pPr>
        <w:pStyle w:val="paragraphsub"/>
      </w:pPr>
      <w:r w:rsidRPr="00133975">
        <w:tab/>
        <w:t>(i)</w:t>
      </w:r>
      <w:r w:rsidRPr="00133975">
        <w:tab/>
        <w:t xml:space="preserve">recommend best practices for </w:t>
      </w:r>
      <w:r w:rsidR="0050294A" w:rsidRPr="00133975">
        <w:t>persons and bodies</w:t>
      </w:r>
      <w:r w:rsidRPr="00133975">
        <w:t xml:space="preserve"> involved in online safety for children; and</w:t>
      </w:r>
    </w:p>
    <w:p w:rsidR="00161DCB" w:rsidRPr="00133975" w:rsidRDefault="00161DCB" w:rsidP="00133975">
      <w:pPr>
        <w:pStyle w:val="paragraphsub"/>
      </w:pPr>
      <w:r w:rsidRPr="00133975">
        <w:tab/>
        <w:t>(ii)</w:t>
      </w:r>
      <w:r w:rsidRPr="00133975">
        <w:tab/>
        <w:t>are directed towards facilitating the timely and appropriate resolution of incidents involving cyber</w:t>
      </w:r>
      <w:r w:rsidR="00133975">
        <w:noBreakHyphen/>
      </w:r>
      <w:r w:rsidRPr="00133975">
        <w:t>bullying material targeted at an Australian child;</w:t>
      </w:r>
      <w:r w:rsidR="003D5CA3" w:rsidRPr="00133975">
        <w:t xml:space="preserve"> and</w:t>
      </w:r>
    </w:p>
    <w:p w:rsidR="00161DCB" w:rsidRPr="00133975" w:rsidRDefault="00161DCB" w:rsidP="00133975">
      <w:pPr>
        <w:pStyle w:val="paragraph"/>
      </w:pPr>
      <w:r w:rsidRPr="00133975">
        <w:tab/>
        <w:t>(q)</w:t>
      </w:r>
      <w:r w:rsidRPr="00133975">
        <w:tab/>
        <w:t xml:space="preserve">to promote guidelines </w:t>
      </w:r>
      <w:r w:rsidR="0050294A" w:rsidRPr="00133975">
        <w:t>and</w:t>
      </w:r>
      <w:r w:rsidRPr="00133975">
        <w:t xml:space="preserve"> statements formulated under </w:t>
      </w:r>
      <w:r w:rsidR="00133975" w:rsidRPr="00133975">
        <w:t>paragraph (</w:t>
      </w:r>
      <w:r w:rsidRPr="00133975">
        <w:t>p);</w:t>
      </w:r>
      <w:r w:rsidR="003D5CA3" w:rsidRPr="00133975">
        <w:t xml:space="preserve"> and</w:t>
      </w:r>
    </w:p>
    <w:p w:rsidR="006C3D0F" w:rsidRPr="00133975" w:rsidRDefault="00161DCB" w:rsidP="00133975">
      <w:pPr>
        <w:pStyle w:val="paragraph"/>
      </w:pPr>
      <w:r w:rsidRPr="00133975">
        <w:tab/>
        <w:t>(r)</w:t>
      </w:r>
      <w:r w:rsidRPr="00133975">
        <w:tab/>
      </w:r>
      <w:r w:rsidR="006C3D0F" w:rsidRPr="00133975">
        <w:t>such other functions (if any) as are specified in the legislative rules; and</w:t>
      </w:r>
    </w:p>
    <w:p w:rsidR="006C3D0F" w:rsidRPr="00133975" w:rsidRDefault="00161DCB" w:rsidP="00133975">
      <w:pPr>
        <w:pStyle w:val="paragraph"/>
      </w:pPr>
      <w:r w:rsidRPr="00133975">
        <w:tab/>
        <w:t>(s)</w:t>
      </w:r>
      <w:r w:rsidRPr="00133975">
        <w:tab/>
      </w:r>
      <w:r w:rsidR="006C3D0F" w:rsidRPr="00133975">
        <w:t>to do anything incidental to or conducive to the performance of any of the above functions.</w:t>
      </w:r>
    </w:p>
    <w:p w:rsidR="006C3D0F" w:rsidRPr="00133975" w:rsidRDefault="006C3D0F" w:rsidP="00133975">
      <w:pPr>
        <w:pStyle w:val="SubsectionHead"/>
      </w:pPr>
      <w:r w:rsidRPr="00133975">
        <w:t>Grants</w:t>
      </w:r>
    </w:p>
    <w:p w:rsidR="006C3D0F" w:rsidRPr="00133975" w:rsidRDefault="006C3D0F" w:rsidP="00133975">
      <w:pPr>
        <w:pStyle w:val="subsection"/>
      </w:pPr>
      <w:r w:rsidRPr="00133975">
        <w:tab/>
        <w:t>(2)</w:t>
      </w:r>
      <w:r w:rsidRPr="00133975">
        <w:tab/>
        <w:t xml:space="preserve">Financial assistance may be granted under </w:t>
      </w:r>
      <w:r w:rsidR="00133975" w:rsidRPr="00133975">
        <w:t>paragraph (</w:t>
      </w:r>
      <w:r w:rsidRPr="00133975">
        <w:t>1)(g) to:</w:t>
      </w:r>
    </w:p>
    <w:p w:rsidR="006C3D0F" w:rsidRPr="00133975" w:rsidRDefault="00161DCB" w:rsidP="00133975">
      <w:pPr>
        <w:pStyle w:val="paragraph"/>
      </w:pPr>
      <w:r w:rsidRPr="00133975">
        <w:tab/>
        <w:t>(a)</w:t>
      </w:r>
      <w:r w:rsidRPr="00133975">
        <w:tab/>
      </w:r>
      <w:r w:rsidR="006C3D0F" w:rsidRPr="00133975">
        <w:t>a State; or</w:t>
      </w:r>
    </w:p>
    <w:p w:rsidR="006C3D0F" w:rsidRPr="00133975" w:rsidRDefault="00161DCB" w:rsidP="00133975">
      <w:pPr>
        <w:pStyle w:val="paragraph"/>
      </w:pPr>
      <w:r w:rsidRPr="00133975">
        <w:tab/>
        <w:t>(b)</w:t>
      </w:r>
      <w:r w:rsidRPr="00133975">
        <w:tab/>
      </w:r>
      <w:r w:rsidR="006C3D0F" w:rsidRPr="00133975">
        <w:t>a Territory; or</w:t>
      </w:r>
    </w:p>
    <w:p w:rsidR="006C3D0F" w:rsidRPr="00133975" w:rsidRDefault="00161DCB" w:rsidP="00133975">
      <w:pPr>
        <w:pStyle w:val="paragraph"/>
      </w:pPr>
      <w:r w:rsidRPr="00133975">
        <w:tab/>
        <w:t>(c)</w:t>
      </w:r>
      <w:r w:rsidRPr="00133975">
        <w:tab/>
      </w:r>
      <w:r w:rsidR="006C3D0F" w:rsidRPr="00133975">
        <w:t>a person other than a State or Territory.</w:t>
      </w:r>
    </w:p>
    <w:p w:rsidR="006C3D0F" w:rsidRPr="00133975" w:rsidRDefault="006C3D0F" w:rsidP="00133975">
      <w:pPr>
        <w:pStyle w:val="subsection"/>
      </w:pPr>
      <w:r w:rsidRPr="00133975">
        <w:tab/>
        <w:t>(3)</w:t>
      </w:r>
      <w:r w:rsidRPr="00133975">
        <w:tab/>
        <w:t xml:space="preserve">The terms and conditions on which financial assistance is granted under </w:t>
      </w:r>
      <w:r w:rsidR="00133975" w:rsidRPr="00133975">
        <w:t>paragraph (</w:t>
      </w:r>
      <w:r w:rsidRPr="00133975">
        <w:t>1)(g) are to be set out in a written agreement between the Commonwealth and the grant recipient.</w:t>
      </w:r>
    </w:p>
    <w:p w:rsidR="006C3D0F" w:rsidRPr="00133975" w:rsidRDefault="006C3D0F" w:rsidP="00133975">
      <w:pPr>
        <w:pStyle w:val="subsection"/>
      </w:pPr>
      <w:r w:rsidRPr="00133975">
        <w:tab/>
        <w:t>(4)</w:t>
      </w:r>
      <w:r w:rsidRPr="00133975">
        <w:tab/>
        <w:t xml:space="preserve">An agreement under </w:t>
      </w:r>
      <w:r w:rsidR="00133975" w:rsidRPr="00133975">
        <w:t>subsection (</w:t>
      </w:r>
      <w:r w:rsidRPr="00133975">
        <w:t>3) is to be entered into by the Commissioner on behalf of the Commonwealth.</w:t>
      </w:r>
    </w:p>
    <w:p w:rsidR="00161DCB" w:rsidRPr="00133975" w:rsidRDefault="008D3DE0" w:rsidP="00133975">
      <w:pPr>
        <w:pStyle w:val="SubsectionHead"/>
      </w:pPr>
      <w:r w:rsidRPr="00133975">
        <w:t>Guidelines and statements are not l</w:t>
      </w:r>
      <w:r w:rsidR="00161DCB" w:rsidRPr="00133975">
        <w:t>egislative instruments</w:t>
      </w:r>
    </w:p>
    <w:p w:rsidR="00161DCB" w:rsidRPr="00133975" w:rsidRDefault="00161DCB" w:rsidP="00133975">
      <w:pPr>
        <w:pStyle w:val="subsection"/>
      </w:pPr>
      <w:r w:rsidRPr="00133975">
        <w:tab/>
        <w:t>(5)</w:t>
      </w:r>
      <w:r w:rsidRPr="00133975">
        <w:tab/>
        <w:t xml:space="preserve">Guidelines </w:t>
      </w:r>
      <w:r w:rsidR="00AB396B" w:rsidRPr="00133975">
        <w:t>and</w:t>
      </w:r>
      <w:r w:rsidRPr="00133975">
        <w:t xml:space="preserve"> statements formulated under </w:t>
      </w:r>
      <w:r w:rsidR="00133975" w:rsidRPr="00133975">
        <w:t>paragraph (</w:t>
      </w:r>
      <w:r w:rsidRPr="00133975">
        <w:t>1)(p) are not legislative instruments.</w:t>
      </w:r>
    </w:p>
    <w:p w:rsidR="006C3D0F" w:rsidRPr="00133975" w:rsidRDefault="009D0072" w:rsidP="00133975">
      <w:pPr>
        <w:pStyle w:val="ActHead5"/>
      </w:pPr>
      <w:bookmarkStart w:id="19" w:name="_Toc415219256"/>
      <w:r w:rsidRPr="00133975">
        <w:rPr>
          <w:rStyle w:val="CharSectno"/>
        </w:rPr>
        <w:t>16</w:t>
      </w:r>
      <w:r w:rsidR="006C3D0F" w:rsidRPr="00133975">
        <w:t xml:space="preserve">  Powers of the Commissioner</w:t>
      </w:r>
      <w:bookmarkEnd w:id="19"/>
    </w:p>
    <w:p w:rsidR="006C3D0F" w:rsidRPr="00133975" w:rsidRDefault="006C3D0F" w:rsidP="00133975">
      <w:pPr>
        <w:pStyle w:val="subsection"/>
      </w:pPr>
      <w:r w:rsidRPr="00133975">
        <w:tab/>
      </w:r>
      <w:r w:rsidRPr="00133975">
        <w:tab/>
        <w:t>The Commissioner has power to do all things necessary or convenient to be done for or in connection with the performance of his or her functions.</w:t>
      </w:r>
    </w:p>
    <w:p w:rsidR="009630FD" w:rsidRPr="00133975" w:rsidRDefault="009630FD" w:rsidP="00133975">
      <w:pPr>
        <w:pStyle w:val="notetext"/>
      </w:pPr>
      <w:r w:rsidRPr="00133975">
        <w:t>Note:</w:t>
      </w:r>
      <w:r w:rsidRPr="00133975">
        <w:tab/>
        <w:t>For supplementary powers, see section</w:t>
      </w:r>
      <w:r w:rsidR="00133975" w:rsidRPr="00133975">
        <w:t> </w:t>
      </w:r>
      <w:r w:rsidR="009D0072" w:rsidRPr="00133975">
        <w:t>60</w:t>
      </w:r>
      <w:r w:rsidRPr="00133975">
        <w:t>.</w:t>
      </w:r>
    </w:p>
    <w:p w:rsidR="009A595C" w:rsidRPr="00133975" w:rsidRDefault="009A595C" w:rsidP="00133975">
      <w:pPr>
        <w:pStyle w:val="ActHead2"/>
        <w:pageBreakBefore/>
      </w:pPr>
      <w:bookmarkStart w:id="20" w:name="_Toc415219257"/>
      <w:r w:rsidRPr="00133975">
        <w:rPr>
          <w:rStyle w:val="CharPartNo"/>
        </w:rPr>
        <w:t>Part</w:t>
      </w:r>
      <w:r w:rsidR="00133975" w:rsidRPr="00133975">
        <w:rPr>
          <w:rStyle w:val="CharPartNo"/>
        </w:rPr>
        <w:t> </w:t>
      </w:r>
      <w:r w:rsidR="006C3D0F" w:rsidRPr="00133975">
        <w:rPr>
          <w:rStyle w:val="CharPartNo"/>
        </w:rPr>
        <w:t>3</w:t>
      </w:r>
      <w:r w:rsidRPr="00133975">
        <w:t>—</w:t>
      </w:r>
      <w:r w:rsidRPr="00133975">
        <w:rPr>
          <w:rStyle w:val="CharPartText"/>
        </w:rPr>
        <w:t>Complaints about cyber</w:t>
      </w:r>
      <w:r w:rsidR="00133975" w:rsidRPr="00133975">
        <w:rPr>
          <w:rStyle w:val="CharPartText"/>
        </w:rPr>
        <w:noBreakHyphen/>
      </w:r>
      <w:r w:rsidRPr="00133975">
        <w:rPr>
          <w:rStyle w:val="CharPartText"/>
        </w:rPr>
        <w:t xml:space="preserve">bullying </w:t>
      </w:r>
      <w:r w:rsidR="00C82A3F" w:rsidRPr="00133975">
        <w:rPr>
          <w:rStyle w:val="CharPartText"/>
        </w:rPr>
        <w:t>material</w:t>
      </w:r>
      <w:bookmarkEnd w:id="20"/>
    </w:p>
    <w:p w:rsidR="00A04C4A" w:rsidRPr="00133975" w:rsidRDefault="00A04C4A" w:rsidP="00133975">
      <w:pPr>
        <w:pStyle w:val="Header"/>
      </w:pPr>
      <w:r w:rsidRPr="00133975">
        <w:rPr>
          <w:rStyle w:val="CharDivNo"/>
        </w:rPr>
        <w:t xml:space="preserve"> </w:t>
      </w:r>
      <w:r w:rsidRPr="00133975">
        <w:rPr>
          <w:rStyle w:val="CharDivText"/>
        </w:rPr>
        <w:t xml:space="preserve"> </w:t>
      </w:r>
    </w:p>
    <w:p w:rsidR="00126121" w:rsidRPr="00133975" w:rsidRDefault="009D0072" w:rsidP="00133975">
      <w:pPr>
        <w:pStyle w:val="ActHead5"/>
      </w:pPr>
      <w:bookmarkStart w:id="21" w:name="_Toc415219258"/>
      <w:r w:rsidRPr="00133975">
        <w:rPr>
          <w:rStyle w:val="CharSectno"/>
        </w:rPr>
        <w:t>17</w:t>
      </w:r>
      <w:r w:rsidR="00126121" w:rsidRPr="00133975">
        <w:t xml:space="preserve">  Simplified outline of this Part</w:t>
      </w:r>
      <w:bookmarkEnd w:id="21"/>
    </w:p>
    <w:p w:rsidR="00CE70EB" w:rsidRPr="00133975" w:rsidRDefault="00CE70EB" w:rsidP="00133975">
      <w:pPr>
        <w:pStyle w:val="SOBullet"/>
      </w:pPr>
      <w:r w:rsidRPr="00133975">
        <w:rPr>
          <w:szCs w:val="22"/>
        </w:rPr>
        <w:t>•</w:t>
      </w:r>
      <w:r w:rsidRPr="00133975">
        <w:rPr>
          <w:sz w:val="28"/>
        </w:rPr>
        <w:tab/>
      </w:r>
      <w:r w:rsidRPr="00133975">
        <w:t>There is a complaints system for cyber</w:t>
      </w:r>
      <w:r w:rsidR="00133975">
        <w:noBreakHyphen/>
      </w:r>
      <w:r w:rsidRPr="00133975">
        <w:t>bullying material</w:t>
      </w:r>
      <w:r w:rsidR="00303707" w:rsidRPr="00133975">
        <w:t xml:space="preserve"> targeted at </w:t>
      </w:r>
      <w:r w:rsidR="009454C8" w:rsidRPr="00133975">
        <w:t>an Australian child</w:t>
      </w:r>
      <w:r w:rsidRPr="00133975">
        <w:t>.</w:t>
      </w:r>
    </w:p>
    <w:p w:rsidR="009A595C" w:rsidRPr="00133975" w:rsidRDefault="009D0072" w:rsidP="00133975">
      <w:pPr>
        <w:pStyle w:val="ActHead5"/>
      </w:pPr>
      <w:bookmarkStart w:id="22" w:name="_Toc415219259"/>
      <w:r w:rsidRPr="00133975">
        <w:rPr>
          <w:rStyle w:val="CharSectno"/>
        </w:rPr>
        <w:t>18</w:t>
      </w:r>
      <w:r w:rsidR="009A595C" w:rsidRPr="00133975">
        <w:t xml:space="preserve">  Complaints about cyber</w:t>
      </w:r>
      <w:r w:rsidR="00133975">
        <w:noBreakHyphen/>
      </w:r>
      <w:r w:rsidR="009A595C" w:rsidRPr="00133975">
        <w:t xml:space="preserve">bullying </w:t>
      </w:r>
      <w:r w:rsidR="00C82A3F" w:rsidRPr="00133975">
        <w:t>material</w:t>
      </w:r>
      <w:bookmarkEnd w:id="22"/>
    </w:p>
    <w:p w:rsidR="00BE0A26" w:rsidRPr="00133975" w:rsidRDefault="00BE0A26" w:rsidP="00133975">
      <w:pPr>
        <w:pStyle w:val="SubsectionHead"/>
      </w:pPr>
      <w:r w:rsidRPr="00133975">
        <w:t>Complaint made by an Australian child</w:t>
      </w:r>
    </w:p>
    <w:p w:rsidR="00153FDB" w:rsidRPr="00133975" w:rsidRDefault="007B36A7" w:rsidP="00133975">
      <w:pPr>
        <w:pStyle w:val="subsection"/>
      </w:pPr>
      <w:r w:rsidRPr="00133975">
        <w:tab/>
        <w:t>(1)</w:t>
      </w:r>
      <w:r w:rsidRPr="00133975">
        <w:tab/>
        <w:t>If</w:t>
      </w:r>
      <w:r w:rsidR="005464D4" w:rsidRPr="00133975">
        <w:t xml:space="preserve"> an Australian child</w:t>
      </w:r>
      <w:r w:rsidR="00153FDB" w:rsidRPr="00133975">
        <w:t xml:space="preserve"> has reason to believe that </w:t>
      </w:r>
      <w:r w:rsidR="005464D4" w:rsidRPr="00133975">
        <w:t xml:space="preserve">he or she was or is the target of </w:t>
      </w:r>
      <w:r w:rsidR="00153FDB" w:rsidRPr="00133975">
        <w:t>cyber</w:t>
      </w:r>
      <w:r w:rsidR="00133975">
        <w:noBreakHyphen/>
      </w:r>
      <w:r w:rsidR="00153FDB" w:rsidRPr="00133975">
        <w:t>bullying material</w:t>
      </w:r>
      <w:r w:rsidR="005464D4" w:rsidRPr="00133975">
        <w:t xml:space="preserve"> that </w:t>
      </w:r>
      <w:r w:rsidR="00153FDB" w:rsidRPr="00133975">
        <w:t xml:space="preserve">has been, or is being, provided on a particular </w:t>
      </w:r>
      <w:r w:rsidR="005379CA" w:rsidRPr="00133975">
        <w:t>social media service or relevant electronic service</w:t>
      </w:r>
      <w:r w:rsidR="005464D4" w:rsidRPr="00133975">
        <w:t xml:space="preserve">, </w:t>
      </w:r>
      <w:r w:rsidR="00153FDB" w:rsidRPr="00133975">
        <w:t>the child</w:t>
      </w:r>
      <w:r w:rsidR="005464D4" w:rsidRPr="00133975">
        <w:t xml:space="preserve"> </w:t>
      </w:r>
      <w:r w:rsidR="00153FDB" w:rsidRPr="00133975">
        <w:t>may make a complaint to the Commissioner about the matter.</w:t>
      </w:r>
    </w:p>
    <w:p w:rsidR="00BE0A26" w:rsidRPr="00133975" w:rsidRDefault="00BE0A26" w:rsidP="00133975">
      <w:pPr>
        <w:pStyle w:val="SubsectionHead"/>
      </w:pPr>
      <w:r w:rsidRPr="00133975">
        <w:t>Complaint made on behalf of an Australian child</w:t>
      </w:r>
    </w:p>
    <w:p w:rsidR="00303707" w:rsidRPr="00133975" w:rsidRDefault="007B36A7" w:rsidP="00133975">
      <w:pPr>
        <w:pStyle w:val="subsection"/>
      </w:pPr>
      <w:r w:rsidRPr="00133975">
        <w:tab/>
        <w:t>(2)</w:t>
      </w:r>
      <w:r w:rsidRPr="00133975">
        <w:tab/>
        <w:t>If</w:t>
      </w:r>
      <w:r w:rsidR="00303707" w:rsidRPr="00133975">
        <w:t>:</w:t>
      </w:r>
    </w:p>
    <w:p w:rsidR="009A595C" w:rsidRPr="00133975" w:rsidRDefault="00303707" w:rsidP="00133975">
      <w:pPr>
        <w:pStyle w:val="paragraph"/>
      </w:pPr>
      <w:r w:rsidRPr="00133975">
        <w:tab/>
        <w:t>(a)</w:t>
      </w:r>
      <w:r w:rsidRPr="00133975">
        <w:tab/>
      </w:r>
      <w:r w:rsidR="009A595C" w:rsidRPr="00133975">
        <w:t>a person</w:t>
      </w:r>
      <w:r w:rsidRPr="00133975">
        <w:t xml:space="preserve"> (the </w:t>
      </w:r>
      <w:r w:rsidRPr="00133975">
        <w:rPr>
          <w:b/>
          <w:bCs/>
          <w:i/>
          <w:iCs/>
        </w:rPr>
        <w:t>responsible person</w:t>
      </w:r>
      <w:r w:rsidRPr="00133975">
        <w:t>)</w:t>
      </w:r>
      <w:r w:rsidR="009A595C" w:rsidRPr="00133975">
        <w:t xml:space="preserve"> has reason to </w:t>
      </w:r>
      <w:r w:rsidR="00FA7E62" w:rsidRPr="00133975">
        <w:t>believe that</w:t>
      </w:r>
      <w:r w:rsidR="00E819C5" w:rsidRPr="00133975">
        <w:t xml:space="preserve"> </w:t>
      </w:r>
      <w:r w:rsidR="00D6744F" w:rsidRPr="00133975">
        <w:t>cyber</w:t>
      </w:r>
      <w:r w:rsidR="00133975">
        <w:noBreakHyphen/>
      </w:r>
      <w:r w:rsidR="00D6744F" w:rsidRPr="00133975">
        <w:t>bullying material targeted at an Australian child</w:t>
      </w:r>
      <w:r w:rsidR="009A595C" w:rsidRPr="00133975">
        <w:t xml:space="preserve"> has been, or is being, </w:t>
      </w:r>
      <w:r w:rsidR="00C82A3F" w:rsidRPr="00133975">
        <w:t>provided on</w:t>
      </w:r>
      <w:r w:rsidR="009A595C" w:rsidRPr="00133975">
        <w:t xml:space="preserve"> a </w:t>
      </w:r>
      <w:r w:rsidR="00431DBB" w:rsidRPr="00133975">
        <w:t xml:space="preserve">particular </w:t>
      </w:r>
      <w:r w:rsidR="005379CA" w:rsidRPr="00133975">
        <w:t>social media service or relevant electronic service</w:t>
      </w:r>
      <w:r w:rsidR="009A595C" w:rsidRPr="00133975">
        <w:t>; and</w:t>
      </w:r>
    </w:p>
    <w:p w:rsidR="00303707" w:rsidRPr="00133975" w:rsidRDefault="00303707" w:rsidP="00133975">
      <w:pPr>
        <w:pStyle w:val="paragraph"/>
      </w:pPr>
      <w:r w:rsidRPr="00133975">
        <w:tab/>
        <w:t>(b)</w:t>
      </w:r>
      <w:r w:rsidRPr="00133975">
        <w:tab/>
        <w:t>either:</w:t>
      </w:r>
    </w:p>
    <w:p w:rsidR="00303707" w:rsidRPr="00133975" w:rsidRDefault="00303707" w:rsidP="00133975">
      <w:pPr>
        <w:pStyle w:val="paragraphsub"/>
      </w:pPr>
      <w:r w:rsidRPr="00133975">
        <w:tab/>
        <w:t>(i)</w:t>
      </w:r>
      <w:r w:rsidRPr="00133975">
        <w:tab/>
        <w:t xml:space="preserve">the responsible person is a parent or guardian of the </w:t>
      </w:r>
      <w:r w:rsidR="00E819C5" w:rsidRPr="00133975">
        <w:t>child</w:t>
      </w:r>
      <w:r w:rsidRPr="00133975">
        <w:t>; or</w:t>
      </w:r>
    </w:p>
    <w:p w:rsidR="00303707" w:rsidRPr="00133975" w:rsidRDefault="00303707" w:rsidP="00133975">
      <w:pPr>
        <w:pStyle w:val="paragraphsub"/>
      </w:pPr>
      <w:r w:rsidRPr="00133975">
        <w:tab/>
        <w:t>(ii)</w:t>
      </w:r>
      <w:r w:rsidRPr="00133975">
        <w:tab/>
        <w:t xml:space="preserve">the </w:t>
      </w:r>
      <w:r w:rsidR="00E819C5" w:rsidRPr="00133975">
        <w:t xml:space="preserve">child </w:t>
      </w:r>
      <w:r w:rsidRPr="00133975">
        <w:t>has authorised the responsible person to make a complaint about the matter;</w:t>
      </w:r>
    </w:p>
    <w:p w:rsidR="009A595C" w:rsidRPr="00133975" w:rsidRDefault="009A595C" w:rsidP="00133975">
      <w:pPr>
        <w:pStyle w:val="subsection2"/>
      </w:pPr>
      <w:r w:rsidRPr="00133975">
        <w:t xml:space="preserve">the </w:t>
      </w:r>
      <w:r w:rsidR="00303707" w:rsidRPr="00133975">
        <w:t>responsible</w:t>
      </w:r>
      <w:r w:rsidR="00B700BD" w:rsidRPr="00133975">
        <w:t xml:space="preserve"> </w:t>
      </w:r>
      <w:r w:rsidRPr="00133975">
        <w:t>person may</w:t>
      </w:r>
      <w:r w:rsidR="007B36A7" w:rsidRPr="00133975">
        <w:t xml:space="preserve">, on behalf of the </w:t>
      </w:r>
      <w:r w:rsidR="00E819C5" w:rsidRPr="00133975">
        <w:t>child</w:t>
      </w:r>
      <w:r w:rsidR="007F5AAA" w:rsidRPr="00133975">
        <w:t>,</w:t>
      </w:r>
      <w:r w:rsidRPr="00133975">
        <w:t xml:space="preserve"> make a complaint to the </w:t>
      </w:r>
      <w:r w:rsidR="00392203" w:rsidRPr="00133975">
        <w:t>Commissioner</w:t>
      </w:r>
      <w:r w:rsidRPr="00133975">
        <w:t xml:space="preserve"> about the matter.</w:t>
      </w:r>
    </w:p>
    <w:p w:rsidR="00BE0A26" w:rsidRPr="00133975" w:rsidRDefault="00BE0A26" w:rsidP="00133975">
      <w:pPr>
        <w:pStyle w:val="SubsectionHead"/>
      </w:pPr>
      <w:r w:rsidRPr="00133975">
        <w:t>Complaint made by an adult who was an Australian child</w:t>
      </w:r>
    </w:p>
    <w:p w:rsidR="00E819C5" w:rsidRPr="00133975" w:rsidRDefault="00E819C5" w:rsidP="00133975">
      <w:pPr>
        <w:pStyle w:val="subsection"/>
      </w:pPr>
      <w:r w:rsidRPr="00133975">
        <w:tab/>
        <w:t>(3</w:t>
      </w:r>
      <w:r w:rsidR="006A6264" w:rsidRPr="00133975">
        <w:t>)</w:t>
      </w:r>
      <w:r w:rsidR="006A6264" w:rsidRPr="00133975">
        <w:tab/>
        <w:t>If</w:t>
      </w:r>
      <w:r w:rsidRPr="00133975">
        <w:t>:</w:t>
      </w:r>
    </w:p>
    <w:p w:rsidR="0066198F" w:rsidRPr="00133975" w:rsidRDefault="0066198F" w:rsidP="00133975">
      <w:pPr>
        <w:pStyle w:val="paragraph"/>
      </w:pPr>
      <w:r w:rsidRPr="00133975">
        <w:tab/>
        <w:t>(a)</w:t>
      </w:r>
      <w:r w:rsidRPr="00133975">
        <w:tab/>
      </w:r>
      <w:r w:rsidR="00B25802" w:rsidRPr="00133975">
        <w:t>a person is an adult</w:t>
      </w:r>
      <w:r w:rsidRPr="00133975">
        <w:t>; and</w:t>
      </w:r>
    </w:p>
    <w:p w:rsidR="0066198F" w:rsidRPr="00133975" w:rsidRDefault="0066198F" w:rsidP="00133975">
      <w:pPr>
        <w:pStyle w:val="paragraph"/>
      </w:pPr>
      <w:r w:rsidRPr="00133975">
        <w:tab/>
        <w:t>(b)</w:t>
      </w:r>
      <w:r w:rsidRPr="00133975">
        <w:tab/>
        <w:t xml:space="preserve">the person </w:t>
      </w:r>
      <w:r w:rsidR="00B25802" w:rsidRPr="00133975">
        <w:t>has reason to believe that</w:t>
      </w:r>
      <w:r w:rsidR="005464D4" w:rsidRPr="00133975">
        <w:t xml:space="preserve">, when he or she was </w:t>
      </w:r>
      <w:r w:rsidR="00BE0A26" w:rsidRPr="00133975">
        <w:t xml:space="preserve">an Australian child, </w:t>
      </w:r>
      <w:r w:rsidR="005464D4" w:rsidRPr="00133975">
        <w:t>he or she was the target of cyber</w:t>
      </w:r>
      <w:r w:rsidR="00133975">
        <w:noBreakHyphen/>
      </w:r>
      <w:r w:rsidR="005464D4" w:rsidRPr="00133975">
        <w:t xml:space="preserve">bullying material that </w:t>
      </w:r>
      <w:r w:rsidR="00BE0A26" w:rsidRPr="00133975">
        <w:t>was</w:t>
      </w:r>
      <w:r w:rsidR="005464D4" w:rsidRPr="00133975">
        <w:t xml:space="preserve"> provided on a particular </w:t>
      </w:r>
      <w:r w:rsidR="005379CA" w:rsidRPr="00133975">
        <w:t>social media service or relevant electronic service</w:t>
      </w:r>
      <w:r w:rsidR="00BE0A26" w:rsidRPr="00133975">
        <w:t>;</w:t>
      </w:r>
    </w:p>
    <w:p w:rsidR="0047321F" w:rsidRPr="00133975" w:rsidRDefault="006A6264" w:rsidP="00133975">
      <w:pPr>
        <w:pStyle w:val="subsection2"/>
      </w:pPr>
      <w:r w:rsidRPr="00133975">
        <w:t>the person may make a complaint to the Commissioner about the matter</w:t>
      </w:r>
      <w:r w:rsidR="005A4269" w:rsidRPr="00133975">
        <w:t>, so l</w:t>
      </w:r>
      <w:r w:rsidR="0047321F" w:rsidRPr="00133975">
        <w:t>ong as:</w:t>
      </w:r>
    </w:p>
    <w:p w:rsidR="006A6264" w:rsidRPr="00133975" w:rsidRDefault="0047321F" w:rsidP="00133975">
      <w:pPr>
        <w:pStyle w:val="paragraph"/>
      </w:pPr>
      <w:r w:rsidRPr="00133975">
        <w:tab/>
        <w:t>(c)</w:t>
      </w:r>
      <w:r w:rsidRPr="00133975">
        <w:tab/>
      </w:r>
      <w:r w:rsidR="005A4269" w:rsidRPr="00133975">
        <w:t xml:space="preserve">the complaint is made within a reasonable time after the </w:t>
      </w:r>
      <w:r w:rsidR="00BE0A26" w:rsidRPr="00133975">
        <w:t>person became aware of the matter</w:t>
      </w:r>
      <w:r w:rsidRPr="00133975">
        <w:t>; and</w:t>
      </w:r>
    </w:p>
    <w:p w:rsidR="0047321F" w:rsidRPr="00133975" w:rsidRDefault="0047321F" w:rsidP="00133975">
      <w:pPr>
        <w:pStyle w:val="paragraph"/>
      </w:pPr>
      <w:r w:rsidRPr="00133975">
        <w:tab/>
        <w:t>(d)</w:t>
      </w:r>
      <w:r w:rsidRPr="00133975">
        <w:tab/>
        <w:t>the complaint is made within 6 months after the person reached 18 years.</w:t>
      </w:r>
    </w:p>
    <w:p w:rsidR="004C62A2" w:rsidRPr="00133975" w:rsidRDefault="004C62A2" w:rsidP="00133975">
      <w:pPr>
        <w:pStyle w:val="SubsectionHead"/>
      </w:pPr>
      <w:r w:rsidRPr="00133975">
        <w:t>Complaint about material that was provided on a social media service</w:t>
      </w:r>
    </w:p>
    <w:p w:rsidR="004C62A2" w:rsidRPr="00133975" w:rsidRDefault="004C62A2" w:rsidP="00133975">
      <w:pPr>
        <w:pStyle w:val="subsection"/>
      </w:pPr>
      <w:r w:rsidRPr="00133975">
        <w:tab/>
        <w:t>(4)</w:t>
      </w:r>
      <w:r w:rsidRPr="00133975">
        <w:tab/>
        <w:t>If:</w:t>
      </w:r>
    </w:p>
    <w:p w:rsidR="004C62A2" w:rsidRPr="00133975" w:rsidRDefault="004C62A2" w:rsidP="00133975">
      <w:pPr>
        <w:pStyle w:val="paragraph"/>
      </w:pPr>
      <w:r w:rsidRPr="00133975">
        <w:tab/>
        <w:t>(a)</w:t>
      </w:r>
      <w:r w:rsidRPr="00133975">
        <w:tab/>
      </w:r>
      <w:r w:rsidR="00427D4F" w:rsidRPr="00133975">
        <w:t xml:space="preserve">a </w:t>
      </w:r>
      <w:r w:rsidRPr="00133975">
        <w:t>complaint made by a person under this section concerns material that has been, or is being, provided on a tier 1 social media service; and</w:t>
      </w:r>
    </w:p>
    <w:p w:rsidR="004C62A2" w:rsidRPr="00133975" w:rsidRDefault="004C62A2" w:rsidP="00133975">
      <w:pPr>
        <w:pStyle w:val="paragraph"/>
      </w:pPr>
      <w:r w:rsidRPr="00133975">
        <w:tab/>
        <w:t>(b)</w:t>
      </w:r>
      <w:r w:rsidRPr="00133975">
        <w:tab/>
        <w:t>the person wants the Commissioner to give the provider of the service a notice under section</w:t>
      </w:r>
      <w:r w:rsidR="00133975" w:rsidRPr="00133975">
        <w:t> </w:t>
      </w:r>
      <w:r w:rsidRPr="00133975">
        <w:t>29 requesting the provider to remove the material from the service;</w:t>
      </w:r>
    </w:p>
    <w:p w:rsidR="004C62A2" w:rsidRPr="00133975" w:rsidRDefault="004C62A2" w:rsidP="00133975">
      <w:pPr>
        <w:pStyle w:val="subsection2"/>
      </w:pPr>
      <w:r w:rsidRPr="00133975">
        <w:t xml:space="preserve">the complaint </w:t>
      </w:r>
      <w:r w:rsidR="00AB396B" w:rsidRPr="00133975">
        <w:t xml:space="preserve">under this section </w:t>
      </w:r>
      <w:r w:rsidRPr="00133975">
        <w:t>must be accompanied by evidence that</w:t>
      </w:r>
      <w:r w:rsidR="00AB396B" w:rsidRPr="00133975">
        <w:t xml:space="preserve"> </w:t>
      </w:r>
      <w:r w:rsidRPr="00133975">
        <w:t xml:space="preserve">the material was the subject of a complaint that was previously made under the </w:t>
      </w:r>
      <w:r w:rsidR="00AB396B" w:rsidRPr="00133975">
        <w:t>service’s complaints scheme.</w:t>
      </w:r>
    </w:p>
    <w:p w:rsidR="004C62A2" w:rsidRPr="00133975" w:rsidRDefault="004C62A2" w:rsidP="00133975">
      <w:pPr>
        <w:pStyle w:val="subsection"/>
      </w:pPr>
      <w:r w:rsidRPr="00133975">
        <w:tab/>
        <w:t>(</w:t>
      </w:r>
      <w:r w:rsidR="00AB396B" w:rsidRPr="00133975">
        <w:t>5</w:t>
      </w:r>
      <w:r w:rsidRPr="00133975">
        <w:t>)</w:t>
      </w:r>
      <w:r w:rsidRPr="00133975">
        <w:tab/>
        <w:t>If:</w:t>
      </w:r>
    </w:p>
    <w:p w:rsidR="004C62A2" w:rsidRPr="00133975" w:rsidRDefault="004C62A2" w:rsidP="00133975">
      <w:pPr>
        <w:pStyle w:val="paragraph"/>
      </w:pPr>
      <w:r w:rsidRPr="00133975">
        <w:tab/>
        <w:t>(a)</w:t>
      </w:r>
      <w:r w:rsidRPr="00133975">
        <w:tab/>
      </w:r>
      <w:r w:rsidR="00427D4F" w:rsidRPr="00133975">
        <w:t xml:space="preserve">a </w:t>
      </w:r>
      <w:r w:rsidRPr="00133975">
        <w:t>complaint made by a person under this section concerns material that has been, or is being, provided on a tier 2 social media service; and</w:t>
      </w:r>
    </w:p>
    <w:p w:rsidR="004C62A2" w:rsidRPr="00133975" w:rsidRDefault="004C62A2" w:rsidP="00133975">
      <w:pPr>
        <w:pStyle w:val="paragraph"/>
      </w:pPr>
      <w:r w:rsidRPr="00133975">
        <w:tab/>
        <w:t>(b)</w:t>
      </w:r>
      <w:r w:rsidRPr="00133975">
        <w:tab/>
        <w:t>the person wants the Commissioner to give the provider of the service a social media service notice requiring the provider to remove the material from the service;</w:t>
      </w:r>
    </w:p>
    <w:p w:rsidR="00AB396B" w:rsidRPr="00133975" w:rsidRDefault="00AB396B" w:rsidP="00133975">
      <w:pPr>
        <w:pStyle w:val="subsection2"/>
      </w:pPr>
      <w:r w:rsidRPr="00133975">
        <w:t>the complaint under this section must be accompanied by evidence that the material was the subject of a complaint that was previously made under the service’s complaints scheme.</w:t>
      </w:r>
    </w:p>
    <w:p w:rsidR="00AB396B" w:rsidRPr="00133975" w:rsidRDefault="00AB396B" w:rsidP="00133975">
      <w:pPr>
        <w:pStyle w:val="notetext"/>
      </w:pPr>
      <w:r w:rsidRPr="00133975">
        <w:t>Note:</w:t>
      </w:r>
      <w:r w:rsidRPr="00133975">
        <w:tab/>
        <w:t>A social media service notice is given under section</w:t>
      </w:r>
      <w:r w:rsidR="00133975" w:rsidRPr="00133975">
        <w:t> </w:t>
      </w:r>
      <w:r w:rsidRPr="00133975">
        <w:t>35.</w:t>
      </w:r>
    </w:p>
    <w:p w:rsidR="006D784B" w:rsidRPr="00133975" w:rsidRDefault="006D784B" w:rsidP="00133975">
      <w:pPr>
        <w:pStyle w:val="subsection"/>
      </w:pPr>
      <w:r w:rsidRPr="00133975">
        <w:tab/>
        <w:t>(6)</w:t>
      </w:r>
      <w:r w:rsidRPr="00133975">
        <w:tab/>
        <w:t xml:space="preserve">For the purposes of </w:t>
      </w:r>
      <w:r w:rsidR="00133975" w:rsidRPr="00133975">
        <w:t>subsections (</w:t>
      </w:r>
      <w:r w:rsidRPr="00133975">
        <w:t>4) and (5), evidence m</w:t>
      </w:r>
      <w:r w:rsidR="000756DC" w:rsidRPr="00133975">
        <w:t>ust</w:t>
      </w:r>
      <w:r w:rsidRPr="00133975">
        <w:t xml:space="preserve"> be in </w:t>
      </w:r>
      <w:r w:rsidR="000756DC" w:rsidRPr="00133975">
        <w:t>a</w:t>
      </w:r>
      <w:r w:rsidRPr="00133975">
        <w:t xml:space="preserve"> form </w:t>
      </w:r>
      <w:r w:rsidR="000756DC" w:rsidRPr="00133975">
        <w:t>required by the Commissioner</w:t>
      </w:r>
      <w:r w:rsidRPr="00133975">
        <w:t>.</w:t>
      </w:r>
    </w:p>
    <w:p w:rsidR="000756DC" w:rsidRPr="00133975" w:rsidRDefault="000756DC" w:rsidP="00133975">
      <w:pPr>
        <w:pStyle w:val="subsection"/>
      </w:pPr>
      <w:r w:rsidRPr="00133975">
        <w:tab/>
        <w:t>(7)</w:t>
      </w:r>
      <w:r w:rsidRPr="00133975">
        <w:tab/>
        <w:t>If a social media service issues a receipt or complaint number to a complainant as part of its ordinary business processes, the Commissioner may require evidence to be in the form of the receipt or complaint number.</w:t>
      </w:r>
    </w:p>
    <w:p w:rsidR="000756DC" w:rsidRPr="00133975" w:rsidRDefault="000756DC" w:rsidP="00133975">
      <w:pPr>
        <w:pStyle w:val="subsection"/>
      </w:pPr>
      <w:r w:rsidRPr="00133975">
        <w:tab/>
        <w:t>(8)</w:t>
      </w:r>
      <w:r w:rsidRPr="00133975">
        <w:tab/>
        <w:t>If a social media service does not issue a receipt or complaint number to a complainant as part of its ordinary business processes, the Commissi</w:t>
      </w:r>
      <w:r w:rsidR="002D3C54" w:rsidRPr="00133975">
        <w:t>oner may require evidence to be</w:t>
      </w:r>
      <w:r w:rsidRPr="00133975">
        <w:t>:</w:t>
      </w:r>
    </w:p>
    <w:p w:rsidR="000756DC" w:rsidRPr="00133975" w:rsidRDefault="000756DC" w:rsidP="00133975">
      <w:pPr>
        <w:pStyle w:val="paragraph"/>
      </w:pPr>
      <w:r w:rsidRPr="00133975">
        <w:tab/>
        <w:t>(a)</w:t>
      </w:r>
      <w:r w:rsidRPr="00133975">
        <w:tab/>
      </w:r>
      <w:r w:rsidR="002D3C54" w:rsidRPr="00133975">
        <w:t xml:space="preserve">in the form of </w:t>
      </w:r>
      <w:r w:rsidRPr="00133975">
        <w:t>a screen shot; or</w:t>
      </w:r>
    </w:p>
    <w:p w:rsidR="000756DC" w:rsidRPr="00133975" w:rsidRDefault="000756DC" w:rsidP="00133975">
      <w:pPr>
        <w:pStyle w:val="paragraph"/>
      </w:pPr>
      <w:r w:rsidRPr="00133975">
        <w:tab/>
        <w:t>(b)</w:t>
      </w:r>
      <w:r w:rsidRPr="00133975">
        <w:tab/>
      </w:r>
      <w:r w:rsidR="002D3C54" w:rsidRPr="00133975">
        <w:t>in the form of a statutory declaration; or</w:t>
      </w:r>
    </w:p>
    <w:p w:rsidR="002D3C54" w:rsidRPr="00133975" w:rsidRDefault="002D3C54" w:rsidP="00133975">
      <w:pPr>
        <w:pStyle w:val="paragraph"/>
      </w:pPr>
      <w:r w:rsidRPr="00133975">
        <w:tab/>
        <w:t>(c)</w:t>
      </w:r>
      <w:r w:rsidRPr="00133975">
        <w:tab/>
        <w:t>in such other form as the Commissioner specifies.</w:t>
      </w:r>
    </w:p>
    <w:p w:rsidR="006D784B" w:rsidRPr="00133975" w:rsidRDefault="000756DC" w:rsidP="00133975">
      <w:pPr>
        <w:pStyle w:val="subsection"/>
      </w:pPr>
      <w:r w:rsidRPr="00133975">
        <w:tab/>
        <w:t>(9</w:t>
      </w:r>
      <w:r w:rsidR="006D784B" w:rsidRPr="00133975">
        <w:t>)</w:t>
      </w:r>
      <w:r w:rsidR="006D784B" w:rsidRPr="00133975">
        <w:tab/>
      </w:r>
      <w:r w:rsidR="00133975" w:rsidRPr="00133975">
        <w:t>Subsections (</w:t>
      </w:r>
      <w:r w:rsidRPr="00133975">
        <w:t>7</w:t>
      </w:r>
      <w:r w:rsidR="006D784B" w:rsidRPr="00133975">
        <w:t xml:space="preserve">) </w:t>
      </w:r>
      <w:r w:rsidRPr="00133975">
        <w:t xml:space="preserve">and (8) </w:t>
      </w:r>
      <w:r w:rsidR="006D784B" w:rsidRPr="00133975">
        <w:t xml:space="preserve">do not limit </w:t>
      </w:r>
      <w:r w:rsidR="00133975" w:rsidRPr="00133975">
        <w:t>subsection (</w:t>
      </w:r>
      <w:r w:rsidRPr="00133975">
        <w:t>6</w:t>
      </w:r>
      <w:r w:rsidR="006D784B" w:rsidRPr="00133975">
        <w:t>).</w:t>
      </w:r>
    </w:p>
    <w:p w:rsidR="002D3C54" w:rsidRPr="00133975" w:rsidRDefault="002D3C54" w:rsidP="00133975">
      <w:pPr>
        <w:pStyle w:val="subsection"/>
      </w:pPr>
      <w:r w:rsidRPr="00133975">
        <w:tab/>
        <w:t>(10)</w:t>
      </w:r>
      <w:r w:rsidRPr="00133975">
        <w:tab/>
        <w:t xml:space="preserve">A requirement under </w:t>
      </w:r>
      <w:r w:rsidR="00133975" w:rsidRPr="00133975">
        <w:t>subsection (</w:t>
      </w:r>
      <w:r w:rsidRPr="00133975">
        <w:t>6), (7) or (8)</w:t>
      </w:r>
      <w:r w:rsidR="00175A44" w:rsidRPr="00133975">
        <w:t xml:space="preserve"> </w:t>
      </w:r>
      <w:r w:rsidRPr="00133975">
        <w:t>is not a legislative instrument.</w:t>
      </w:r>
    </w:p>
    <w:p w:rsidR="00FA57B0" w:rsidRPr="00133975" w:rsidRDefault="009D0072" w:rsidP="00133975">
      <w:pPr>
        <w:pStyle w:val="ActHead5"/>
      </w:pPr>
      <w:bookmarkStart w:id="23" w:name="_Toc415219260"/>
      <w:r w:rsidRPr="00133975">
        <w:rPr>
          <w:rStyle w:val="CharSectno"/>
        </w:rPr>
        <w:t>19</w:t>
      </w:r>
      <w:r w:rsidR="00FA57B0" w:rsidRPr="00133975">
        <w:t xml:space="preserve">  Investigation of complaints</w:t>
      </w:r>
      <w:bookmarkEnd w:id="23"/>
    </w:p>
    <w:p w:rsidR="009A595C" w:rsidRPr="00133975" w:rsidRDefault="00FA57B0" w:rsidP="00133975">
      <w:pPr>
        <w:pStyle w:val="subsection"/>
      </w:pPr>
      <w:r w:rsidRPr="00133975">
        <w:tab/>
      </w:r>
      <w:r w:rsidR="005923E9" w:rsidRPr="00133975">
        <w:t>(1)</w:t>
      </w:r>
      <w:r w:rsidR="009A595C" w:rsidRPr="00133975">
        <w:tab/>
        <w:t xml:space="preserve">The </w:t>
      </w:r>
      <w:r w:rsidR="00392203" w:rsidRPr="00133975">
        <w:t>Commissioner</w:t>
      </w:r>
      <w:r w:rsidR="009A595C" w:rsidRPr="00133975">
        <w:t xml:space="preserve"> may investigate a complaint made under </w:t>
      </w:r>
      <w:r w:rsidR="007B36A7" w:rsidRPr="00133975">
        <w:t>section</w:t>
      </w:r>
      <w:r w:rsidR="00133975" w:rsidRPr="00133975">
        <w:t> </w:t>
      </w:r>
      <w:r w:rsidR="009D0072" w:rsidRPr="00133975">
        <w:t>18</w:t>
      </w:r>
      <w:r w:rsidR="00A059CF" w:rsidRPr="00133975">
        <w:t>.</w:t>
      </w:r>
    </w:p>
    <w:p w:rsidR="00303707" w:rsidRPr="00133975" w:rsidRDefault="00303707" w:rsidP="00133975">
      <w:pPr>
        <w:pStyle w:val="subsection"/>
      </w:pPr>
      <w:r w:rsidRPr="00133975">
        <w:tab/>
        <w:t>(2)</w:t>
      </w:r>
      <w:r w:rsidRPr="00133975">
        <w:tab/>
        <w:t>An investigation under this section is to be conducted as the Commissioner thinks fit.</w:t>
      </w:r>
    </w:p>
    <w:p w:rsidR="005923E9" w:rsidRPr="00133975" w:rsidRDefault="00303707" w:rsidP="00133975">
      <w:pPr>
        <w:pStyle w:val="subsection"/>
      </w:pPr>
      <w:r w:rsidRPr="00133975">
        <w:tab/>
        <w:t>(3</w:t>
      </w:r>
      <w:r w:rsidR="005923E9" w:rsidRPr="00133975">
        <w:t>)</w:t>
      </w:r>
      <w:r w:rsidR="005923E9" w:rsidRPr="00133975">
        <w:tab/>
        <w:t>The Commissioner may, for the purposes of an investigation, obtain information from such persons, and make such inquiries, as he or she thinks fit.</w:t>
      </w:r>
    </w:p>
    <w:p w:rsidR="00303707" w:rsidRPr="00133975" w:rsidRDefault="00303707" w:rsidP="00133975">
      <w:pPr>
        <w:pStyle w:val="subsection"/>
      </w:pPr>
      <w:r w:rsidRPr="00133975">
        <w:tab/>
        <w:t>(4)</w:t>
      </w:r>
      <w:r w:rsidRPr="00133975">
        <w:tab/>
      </w:r>
      <w:r w:rsidR="00133975" w:rsidRPr="00133975">
        <w:t>Subsections (</w:t>
      </w:r>
      <w:r w:rsidR="008D3DE0" w:rsidRPr="00133975">
        <w:t>1), (2) and (3)</w:t>
      </w:r>
      <w:r w:rsidRPr="00133975">
        <w:t xml:space="preserve"> ha</w:t>
      </w:r>
      <w:r w:rsidR="008D3DE0" w:rsidRPr="00133975">
        <w:t>ve</w:t>
      </w:r>
      <w:r w:rsidRPr="00133975">
        <w:t xml:space="preserve"> effect </w:t>
      </w:r>
      <w:r w:rsidR="002B4197" w:rsidRPr="00133975">
        <w:t xml:space="preserve">subject </w:t>
      </w:r>
      <w:r w:rsidRPr="00133975">
        <w:t>to Part</w:t>
      </w:r>
      <w:r w:rsidR="00133975" w:rsidRPr="00133975">
        <w:t> </w:t>
      </w:r>
      <w:r w:rsidRPr="00133975">
        <w:t xml:space="preserve">13 of the </w:t>
      </w:r>
      <w:r w:rsidRPr="00133975">
        <w:rPr>
          <w:i/>
          <w:iCs/>
        </w:rPr>
        <w:t>Broadcasting Services Act 1992</w:t>
      </w:r>
      <w:r w:rsidRPr="00133975">
        <w:t xml:space="preserve"> (which confers certain investigative powers on the Commissioner).</w:t>
      </w:r>
    </w:p>
    <w:p w:rsidR="00C231F4" w:rsidRPr="00133975" w:rsidRDefault="00C231F4" w:rsidP="00133975">
      <w:pPr>
        <w:pStyle w:val="SubsectionHead"/>
      </w:pPr>
      <w:r w:rsidRPr="00133975">
        <w:t xml:space="preserve">Termination of </w:t>
      </w:r>
      <w:r w:rsidR="00DD73AE" w:rsidRPr="00133975">
        <w:t>investigation</w:t>
      </w:r>
    </w:p>
    <w:p w:rsidR="00C231F4" w:rsidRPr="00133975" w:rsidRDefault="00C231F4" w:rsidP="00133975">
      <w:pPr>
        <w:pStyle w:val="subsection"/>
      </w:pPr>
      <w:r w:rsidRPr="00133975">
        <w:tab/>
      </w:r>
      <w:r w:rsidR="008D3DE0" w:rsidRPr="00133975">
        <w:t>(5)</w:t>
      </w:r>
      <w:r w:rsidRPr="00133975">
        <w:tab/>
        <w:t xml:space="preserve">The Commissioner may terminate an investigation under </w:t>
      </w:r>
      <w:r w:rsidR="00BA0773" w:rsidRPr="00133975">
        <w:t>this section</w:t>
      </w:r>
      <w:r w:rsidRPr="00133975">
        <w:t>.</w:t>
      </w:r>
    </w:p>
    <w:p w:rsidR="008E6F48" w:rsidRPr="00133975" w:rsidRDefault="008E6F48" w:rsidP="00133975">
      <w:pPr>
        <w:pStyle w:val="ActHead2"/>
        <w:pageBreakBefore/>
      </w:pPr>
      <w:bookmarkStart w:id="24" w:name="_Toc415219261"/>
      <w:r w:rsidRPr="00133975">
        <w:rPr>
          <w:rStyle w:val="CharPartNo"/>
        </w:rPr>
        <w:t>Part</w:t>
      </w:r>
      <w:r w:rsidR="00133975" w:rsidRPr="00133975">
        <w:rPr>
          <w:rStyle w:val="CharPartNo"/>
        </w:rPr>
        <w:t> </w:t>
      </w:r>
      <w:r w:rsidR="006C3D0F" w:rsidRPr="00133975">
        <w:rPr>
          <w:rStyle w:val="CharPartNo"/>
        </w:rPr>
        <w:t>4</w:t>
      </w:r>
      <w:r w:rsidRPr="00133975">
        <w:t>—</w:t>
      </w:r>
      <w:r w:rsidRPr="00133975">
        <w:rPr>
          <w:rStyle w:val="CharPartText"/>
        </w:rPr>
        <w:t>Social media services</w:t>
      </w:r>
      <w:bookmarkEnd w:id="24"/>
    </w:p>
    <w:p w:rsidR="008E6F48" w:rsidRPr="00133975" w:rsidRDefault="008E6F48" w:rsidP="00133975">
      <w:pPr>
        <w:pStyle w:val="ActHead3"/>
      </w:pPr>
      <w:bookmarkStart w:id="25" w:name="_Toc415219262"/>
      <w:r w:rsidRPr="00133975">
        <w:rPr>
          <w:rStyle w:val="CharDivNo"/>
        </w:rPr>
        <w:t>Division</w:t>
      </w:r>
      <w:r w:rsidR="00133975" w:rsidRPr="00133975">
        <w:rPr>
          <w:rStyle w:val="CharDivNo"/>
        </w:rPr>
        <w:t> </w:t>
      </w:r>
      <w:r w:rsidRPr="00133975">
        <w:rPr>
          <w:rStyle w:val="CharDivNo"/>
        </w:rPr>
        <w:t>1</w:t>
      </w:r>
      <w:r w:rsidRPr="00133975">
        <w:t>—</w:t>
      </w:r>
      <w:r w:rsidRPr="00133975">
        <w:rPr>
          <w:rStyle w:val="CharDivText"/>
        </w:rPr>
        <w:t>Introduction</w:t>
      </w:r>
      <w:bookmarkEnd w:id="25"/>
    </w:p>
    <w:p w:rsidR="008E6F48" w:rsidRPr="00133975" w:rsidRDefault="009D0072" w:rsidP="00133975">
      <w:pPr>
        <w:pStyle w:val="ActHead5"/>
      </w:pPr>
      <w:bookmarkStart w:id="26" w:name="_Toc415219263"/>
      <w:r w:rsidRPr="00133975">
        <w:rPr>
          <w:rStyle w:val="CharSectno"/>
        </w:rPr>
        <w:t>20</w:t>
      </w:r>
      <w:r w:rsidR="008E6F48" w:rsidRPr="00133975">
        <w:t xml:space="preserve">  Simplified outline of this Part</w:t>
      </w:r>
      <w:bookmarkEnd w:id="26"/>
    </w:p>
    <w:p w:rsidR="00CE70EB" w:rsidRPr="00133975" w:rsidRDefault="00CE70EB" w:rsidP="00133975">
      <w:pPr>
        <w:pStyle w:val="SOBullet"/>
      </w:pPr>
      <w:r w:rsidRPr="00133975">
        <w:rPr>
          <w:szCs w:val="22"/>
        </w:rPr>
        <w:t>•</w:t>
      </w:r>
      <w:r w:rsidRPr="00133975">
        <w:rPr>
          <w:sz w:val="28"/>
        </w:rPr>
        <w:tab/>
      </w:r>
      <w:r w:rsidRPr="00133975">
        <w:t>The Parliament expects that each social media service will comply with the basic online safety requirements.</w:t>
      </w:r>
    </w:p>
    <w:p w:rsidR="00CE70EB" w:rsidRPr="00133975" w:rsidRDefault="00CE70EB" w:rsidP="00133975">
      <w:pPr>
        <w:pStyle w:val="SOBullet"/>
      </w:pPr>
      <w:r w:rsidRPr="00133975">
        <w:rPr>
          <w:szCs w:val="22"/>
        </w:rPr>
        <w:t>•</w:t>
      </w:r>
      <w:r w:rsidRPr="00133975">
        <w:rPr>
          <w:sz w:val="28"/>
        </w:rPr>
        <w:tab/>
      </w:r>
      <w:r w:rsidRPr="00133975">
        <w:t>There is a 2</w:t>
      </w:r>
      <w:r w:rsidR="00133975">
        <w:noBreakHyphen/>
      </w:r>
      <w:r w:rsidRPr="00133975">
        <w:t>tiered scheme for the rapid removal from social media services</w:t>
      </w:r>
      <w:r w:rsidR="00BE0A26" w:rsidRPr="00133975">
        <w:t xml:space="preserve"> of cyber</w:t>
      </w:r>
      <w:r w:rsidR="00133975">
        <w:noBreakHyphen/>
      </w:r>
      <w:r w:rsidR="00BE0A26" w:rsidRPr="00133975">
        <w:t>bullying material targeted at an Australian child</w:t>
      </w:r>
      <w:r w:rsidRPr="00133975">
        <w:t>.</w:t>
      </w:r>
    </w:p>
    <w:p w:rsidR="00CE70EB" w:rsidRPr="00133975" w:rsidRDefault="00CE70EB" w:rsidP="00133975">
      <w:pPr>
        <w:pStyle w:val="SOBullet"/>
      </w:pPr>
      <w:r w:rsidRPr="00133975">
        <w:rPr>
          <w:szCs w:val="22"/>
        </w:rPr>
        <w:t>•</w:t>
      </w:r>
      <w:r w:rsidRPr="00133975">
        <w:rPr>
          <w:sz w:val="28"/>
        </w:rPr>
        <w:tab/>
      </w:r>
      <w:r w:rsidRPr="00133975">
        <w:t xml:space="preserve">A tier 1 social media service may be requested to remove </w:t>
      </w:r>
      <w:r w:rsidR="00BE0A26" w:rsidRPr="00133975">
        <w:t xml:space="preserve">from the service </w:t>
      </w:r>
      <w:r w:rsidRPr="00133975">
        <w:t>cyber</w:t>
      </w:r>
      <w:r w:rsidR="00133975">
        <w:noBreakHyphen/>
      </w:r>
      <w:r w:rsidRPr="00133975">
        <w:t xml:space="preserve">bullying material </w:t>
      </w:r>
      <w:r w:rsidR="00BE0A26" w:rsidRPr="00133975">
        <w:t>targeted at an Australian child</w:t>
      </w:r>
      <w:r w:rsidRPr="00133975">
        <w:t>.</w:t>
      </w:r>
    </w:p>
    <w:p w:rsidR="00CE70EB" w:rsidRPr="00133975" w:rsidRDefault="00CE70EB" w:rsidP="00133975">
      <w:pPr>
        <w:pStyle w:val="SOBullet"/>
      </w:pPr>
      <w:r w:rsidRPr="00133975">
        <w:rPr>
          <w:szCs w:val="22"/>
        </w:rPr>
        <w:t>•</w:t>
      </w:r>
      <w:r w:rsidRPr="00133975">
        <w:rPr>
          <w:sz w:val="28"/>
        </w:rPr>
        <w:tab/>
      </w:r>
      <w:r w:rsidRPr="00133975">
        <w:t xml:space="preserve">A tier 2 social media service may be given a notice (a </w:t>
      </w:r>
      <w:r w:rsidR="00581289" w:rsidRPr="00133975">
        <w:rPr>
          <w:b/>
          <w:i/>
        </w:rPr>
        <w:t>social media service notice</w:t>
      </w:r>
      <w:r w:rsidRPr="00133975">
        <w:t xml:space="preserve">) requiring the removal </w:t>
      </w:r>
      <w:r w:rsidR="00BE0A26" w:rsidRPr="00133975">
        <w:t>from the service of cyber</w:t>
      </w:r>
      <w:r w:rsidR="00133975">
        <w:noBreakHyphen/>
      </w:r>
      <w:r w:rsidR="00BE0A26" w:rsidRPr="00133975">
        <w:t>bullying material targeted at an Australian child</w:t>
      </w:r>
      <w:r w:rsidRPr="00133975">
        <w:t>.</w:t>
      </w:r>
    </w:p>
    <w:p w:rsidR="001F5A37" w:rsidRPr="00133975" w:rsidRDefault="009D0072" w:rsidP="00133975">
      <w:pPr>
        <w:pStyle w:val="ActHead5"/>
      </w:pPr>
      <w:bookmarkStart w:id="27" w:name="_Toc415219264"/>
      <w:r w:rsidRPr="00133975">
        <w:rPr>
          <w:rStyle w:val="CharSectno"/>
        </w:rPr>
        <w:t>21</w:t>
      </w:r>
      <w:r w:rsidR="001F5A37" w:rsidRPr="00133975">
        <w:t xml:space="preserve">  Basic online safety requirements</w:t>
      </w:r>
      <w:bookmarkEnd w:id="27"/>
    </w:p>
    <w:p w:rsidR="001F5A37" w:rsidRPr="00133975" w:rsidRDefault="001F5A37" w:rsidP="00133975">
      <w:pPr>
        <w:pStyle w:val="subsection"/>
      </w:pPr>
      <w:r w:rsidRPr="00133975">
        <w:tab/>
      </w:r>
      <w:r w:rsidR="0047321F" w:rsidRPr="00133975">
        <w:t>(1)</w:t>
      </w:r>
      <w:r w:rsidRPr="00133975">
        <w:tab/>
        <w:t xml:space="preserve">For the purposes of this Act, the </w:t>
      </w:r>
      <w:r w:rsidRPr="00133975">
        <w:rPr>
          <w:b/>
          <w:bCs/>
          <w:i/>
          <w:iCs/>
        </w:rPr>
        <w:t>basic online safety requirements</w:t>
      </w:r>
      <w:r w:rsidRPr="00133975">
        <w:t xml:space="preserve"> </w:t>
      </w:r>
      <w:r w:rsidR="00376D66" w:rsidRPr="00133975">
        <w:t xml:space="preserve">for a social media service </w:t>
      </w:r>
      <w:r w:rsidRPr="00133975">
        <w:t>are as follows:</w:t>
      </w:r>
    </w:p>
    <w:p w:rsidR="00996813" w:rsidRPr="00133975" w:rsidRDefault="001F5A37" w:rsidP="00133975">
      <w:pPr>
        <w:pStyle w:val="paragraph"/>
      </w:pPr>
      <w:r w:rsidRPr="00133975">
        <w:tab/>
        <w:t>(a)</w:t>
      </w:r>
      <w:r w:rsidRPr="00133975">
        <w:tab/>
        <w:t>the service</w:t>
      </w:r>
      <w:r w:rsidR="0050294A" w:rsidRPr="00133975">
        <w:t>’</w:t>
      </w:r>
      <w:r w:rsidRPr="00133975">
        <w:t xml:space="preserve">s terms of use must </w:t>
      </w:r>
      <w:r w:rsidR="00996813" w:rsidRPr="00133975">
        <w:t>contain:</w:t>
      </w:r>
    </w:p>
    <w:p w:rsidR="00996813" w:rsidRPr="00133975" w:rsidRDefault="00996813" w:rsidP="00133975">
      <w:pPr>
        <w:pStyle w:val="paragraphsub"/>
      </w:pPr>
      <w:r w:rsidRPr="00133975">
        <w:tab/>
        <w:t>(i)</w:t>
      </w:r>
      <w:r w:rsidRPr="00133975">
        <w:tab/>
      </w:r>
      <w:r w:rsidR="007F5AAA" w:rsidRPr="00133975">
        <w:t xml:space="preserve">a provision that </w:t>
      </w:r>
      <w:r w:rsidR="001F5A37" w:rsidRPr="00133975">
        <w:t>prohibit</w:t>
      </w:r>
      <w:r w:rsidRPr="00133975">
        <w:t>s</w:t>
      </w:r>
      <w:r w:rsidR="001F5A37" w:rsidRPr="00133975">
        <w:t xml:space="preserve"> </w:t>
      </w:r>
      <w:r w:rsidR="00066913" w:rsidRPr="00133975">
        <w:t>end</w:t>
      </w:r>
      <w:r w:rsidR="00133975">
        <w:noBreakHyphen/>
      </w:r>
      <w:r w:rsidR="00066913" w:rsidRPr="00133975">
        <w:t xml:space="preserve">users from posting </w:t>
      </w:r>
      <w:r w:rsidR="004E1770" w:rsidRPr="00133975">
        <w:t>cyber</w:t>
      </w:r>
      <w:r w:rsidR="00133975">
        <w:noBreakHyphen/>
      </w:r>
      <w:r w:rsidR="004E1770" w:rsidRPr="00133975">
        <w:t xml:space="preserve">bullying material </w:t>
      </w:r>
      <w:r w:rsidR="003D5CA3" w:rsidRPr="00133975">
        <w:t>on the service</w:t>
      </w:r>
      <w:r w:rsidR="001F5A37" w:rsidRPr="00133975">
        <w:t>;</w:t>
      </w:r>
      <w:r w:rsidRPr="00133975">
        <w:t xml:space="preserve"> or</w:t>
      </w:r>
    </w:p>
    <w:p w:rsidR="007F5AAA" w:rsidRPr="00133975" w:rsidRDefault="007F5AAA" w:rsidP="00133975">
      <w:pPr>
        <w:pStyle w:val="paragraphsub"/>
      </w:pPr>
      <w:r w:rsidRPr="00133975">
        <w:tab/>
        <w:t>(ii)</w:t>
      </w:r>
      <w:r w:rsidRPr="00133975">
        <w:tab/>
        <w:t>a provision</w:t>
      </w:r>
      <w:r w:rsidR="002550D6" w:rsidRPr="00133975">
        <w:t xml:space="preserve"> that may reasonably be regarded as the equivalent of a provision covered by </w:t>
      </w:r>
      <w:r w:rsidR="00133975" w:rsidRPr="00133975">
        <w:t>subparagraph (</w:t>
      </w:r>
      <w:r w:rsidR="002550D6" w:rsidRPr="00133975">
        <w:t>i)</w:t>
      </w:r>
      <w:r w:rsidRPr="00133975">
        <w:t>;</w:t>
      </w:r>
    </w:p>
    <w:p w:rsidR="001F5A37" w:rsidRPr="00133975" w:rsidRDefault="001F5A37" w:rsidP="00133975">
      <w:pPr>
        <w:pStyle w:val="paragraph"/>
      </w:pPr>
      <w:r w:rsidRPr="00133975">
        <w:tab/>
        <w:t>(b)</w:t>
      </w:r>
      <w:r w:rsidRPr="00133975">
        <w:tab/>
      </w:r>
      <w:r w:rsidR="00485EF6" w:rsidRPr="00133975">
        <w:t>the service must have a</w:t>
      </w:r>
      <w:r w:rsidRPr="00133975">
        <w:t xml:space="preserve"> complaints scheme under which end</w:t>
      </w:r>
      <w:r w:rsidR="00133975">
        <w:noBreakHyphen/>
      </w:r>
      <w:r w:rsidRPr="00133975">
        <w:t xml:space="preserve">users of the service can </w:t>
      </w:r>
      <w:r w:rsidR="00485EF6" w:rsidRPr="00133975">
        <w:t>request the removal from the service of</w:t>
      </w:r>
      <w:r w:rsidRPr="00133975">
        <w:t xml:space="preserve"> </w:t>
      </w:r>
      <w:r w:rsidR="00690571" w:rsidRPr="00133975">
        <w:t>cyber</w:t>
      </w:r>
      <w:r w:rsidR="00133975">
        <w:noBreakHyphen/>
      </w:r>
      <w:r w:rsidR="00690571" w:rsidRPr="00133975">
        <w:t xml:space="preserve">bullying </w:t>
      </w:r>
      <w:r w:rsidR="00C82A3F" w:rsidRPr="00133975">
        <w:t>material</w:t>
      </w:r>
      <w:r w:rsidRPr="00133975">
        <w:t xml:space="preserve"> that breaches the service</w:t>
      </w:r>
      <w:r w:rsidR="0050294A" w:rsidRPr="00133975">
        <w:t>’</w:t>
      </w:r>
      <w:r w:rsidR="00485EF6" w:rsidRPr="00133975">
        <w:t>s terms of use</w:t>
      </w:r>
      <w:r w:rsidR="007F5AAA" w:rsidRPr="00133975">
        <w:t>;</w:t>
      </w:r>
    </w:p>
    <w:p w:rsidR="0065714E" w:rsidRPr="00133975" w:rsidRDefault="0065714E" w:rsidP="00133975">
      <w:pPr>
        <w:pStyle w:val="paragraph"/>
      </w:pPr>
      <w:r w:rsidRPr="00133975">
        <w:tab/>
        <w:t>(c)</w:t>
      </w:r>
      <w:r w:rsidRPr="00133975">
        <w:tab/>
        <w:t>there must be an individual who</w:t>
      </w:r>
      <w:r w:rsidR="002550D6" w:rsidRPr="00133975">
        <w:t xml:space="preserve"> is</w:t>
      </w:r>
      <w:r w:rsidRPr="00133975">
        <w:t>:</w:t>
      </w:r>
    </w:p>
    <w:p w:rsidR="0065714E" w:rsidRPr="00133975" w:rsidRDefault="002550D6" w:rsidP="00133975">
      <w:pPr>
        <w:pStyle w:val="paragraphsub"/>
      </w:pPr>
      <w:r w:rsidRPr="00133975">
        <w:tab/>
        <w:t>(i)</w:t>
      </w:r>
      <w:r w:rsidRPr="00133975">
        <w:tab/>
      </w:r>
      <w:r w:rsidR="0065714E" w:rsidRPr="00133975">
        <w:t>an employee or agent of the provider of the service; and</w:t>
      </w:r>
    </w:p>
    <w:p w:rsidR="0065714E" w:rsidRPr="00133975" w:rsidRDefault="0065714E" w:rsidP="00133975">
      <w:pPr>
        <w:pStyle w:val="paragraphsub"/>
      </w:pPr>
      <w:r w:rsidRPr="00133975">
        <w:tab/>
        <w:t>(ii)</w:t>
      </w:r>
      <w:r w:rsidRPr="00133975">
        <w:tab/>
        <w:t xml:space="preserve">designated as the </w:t>
      </w:r>
      <w:r w:rsidR="002550D6" w:rsidRPr="00133975">
        <w:t>service</w:t>
      </w:r>
      <w:r w:rsidR="0050294A" w:rsidRPr="00133975">
        <w:t>’</w:t>
      </w:r>
      <w:r w:rsidR="002550D6" w:rsidRPr="00133975">
        <w:t xml:space="preserve">s </w:t>
      </w:r>
      <w:r w:rsidRPr="00133975">
        <w:t xml:space="preserve">contact person for the purposes of </w:t>
      </w:r>
      <w:r w:rsidR="002550D6" w:rsidRPr="00133975">
        <w:t>this Act</w:t>
      </w:r>
      <w:r w:rsidR="007F5AAA" w:rsidRPr="00133975">
        <w:t>;</w:t>
      </w:r>
    </w:p>
    <w:p w:rsidR="0065714E" w:rsidRPr="00133975" w:rsidRDefault="0065714E" w:rsidP="00133975">
      <w:pPr>
        <w:pStyle w:val="paragraph"/>
      </w:pPr>
      <w:r w:rsidRPr="00133975">
        <w:tab/>
        <w:t>(d)</w:t>
      </w:r>
      <w:r w:rsidRPr="00133975">
        <w:tab/>
        <w:t xml:space="preserve">the </w:t>
      </w:r>
      <w:r w:rsidR="002550D6" w:rsidRPr="00133975">
        <w:t xml:space="preserve">contact details of the </w:t>
      </w:r>
      <w:r w:rsidRPr="00133975">
        <w:t xml:space="preserve">contact person </w:t>
      </w:r>
      <w:r w:rsidR="00D64FB8" w:rsidRPr="00133975">
        <w:t xml:space="preserve">must be notified </w:t>
      </w:r>
      <w:r w:rsidRPr="00133975">
        <w:t xml:space="preserve">to the </w:t>
      </w:r>
      <w:r w:rsidR="002550D6" w:rsidRPr="00133975">
        <w:t>Commissioner</w:t>
      </w:r>
      <w:r w:rsidRPr="00133975">
        <w:t>.</w:t>
      </w:r>
    </w:p>
    <w:p w:rsidR="00045361" w:rsidRPr="00133975" w:rsidRDefault="00045361" w:rsidP="00133975">
      <w:pPr>
        <w:pStyle w:val="notetext"/>
      </w:pPr>
      <w:r w:rsidRPr="00133975">
        <w:t>Note:</w:t>
      </w:r>
      <w:r w:rsidRPr="00133975">
        <w:tab/>
        <w:t>See also section</w:t>
      </w:r>
      <w:r w:rsidR="00133975" w:rsidRPr="00133975">
        <w:t> </w:t>
      </w:r>
      <w:r w:rsidR="009D0072" w:rsidRPr="00133975">
        <w:t>104</w:t>
      </w:r>
      <w:r w:rsidRPr="00133975">
        <w:t xml:space="preserve"> (terms of use).</w:t>
      </w:r>
    </w:p>
    <w:p w:rsidR="0047321F" w:rsidRPr="00133975" w:rsidRDefault="0047321F" w:rsidP="00133975">
      <w:pPr>
        <w:pStyle w:val="subsection"/>
      </w:pPr>
      <w:r w:rsidRPr="00133975">
        <w:tab/>
        <w:t>(2)</w:t>
      </w:r>
      <w:r w:rsidRPr="00133975">
        <w:tab/>
      </w:r>
      <w:r w:rsidR="003D5CA3" w:rsidRPr="00133975">
        <w:t>For the purpose</w:t>
      </w:r>
      <w:r w:rsidR="002D3C54" w:rsidRPr="00133975">
        <w:t>s</w:t>
      </w:r>
      <w:r w:rsidR="003D5CA3" w:rsidRPr="00133975">
        <w:t xml:space="preserve"> of</w:t>
      </w:r>
      <w:r w:rsidRPr="00133975">
        <w:t xml:space="preserve"> this section</w:t>
      </w:r>
      <w:r w:rsidR="003D5CA3" w:rsidRPr="00133975">
        <w:t xml:space="preserve">, </w:t>
      </w:r>
      <w:r w:rsidR="003D5CA3" w:rsidRPr="00133975">
        <w:rPr>
          <w:b/>
          <w:i/>
        </w:rPr>
        <w:t>cyber</w:t>
      </w:r>
      <w:r w:rsidR="00133975">
        <w:rPr>
          <w:b/>
          <w:i/>
        </w:rPr>
        <w:noBreakHyphen/>
      </w:r>
      <w:r w:rsidR="003D5CA3" w:rsidRPr="00133975">
        <w:rPr>
          <w:b/>
          <w:i/>
        </w:rPr>
        <w:t>bullying material</w:t>
      </w:r>
      <w:r w:rsidR="003D5CA3" w:rsidRPr="00133975">
        <w:t xml:space="preserve"> has its ordinary meaning</w:t>
      </w:r>
      <w:r w:rsidRPr="00133975">
        <w:t>.</w:t>
      </w:r>
    </w:p>
    <w:p w:rsidR="00895B50" w:rsidRPr="00133975" w:rsidRDefault="009D0072" w:rsidP="00133975">
      <w:pPr>
        <w:pStyle w:val="ActHead5"/>
      </w:pPr>
      <w:bookmarkStart w:id="28" w:name="_Toc415219265"/>
      <w:r w:rsidRPr="00133975">
        <w:rPr>
          <w:rStyle w:val="CharSectno"/>
        </w:rPr>
        <w:t>22</w:t>
      </w:r>
      <w:r w:rsidR="00431DBB" w:rsidRPr="00133975">
        <w:t xml:space="preserve">  Statement of P</w:t>
      </w:r>
      <w:r w:rsidR="00895B50" w:rsidRPr="00133975">
        <w:t>a</w:t>
      </w:r>
      <w:r w:rsidR="00431DBB" w:rsidRPr="00133975">
        <w:t>rliamentary expectation</w:t>
      </w:r>
      <w:r w:rsidR="00FF5BF3" w:rsidRPr="00133975">
        <w:t>s</w:t>
      </w:r>
      <w:bookmarkEnd w:id="28"/>
    </w:p>
    <w:p w:rsidR="00895B50" w:rsidRPr="00133975" w:rsidRDefault="00431DBB" w:rsidP="00133975">
      <w:pPr>
        <w:pStyle w:val="subsection"/>
      </w:pPr>
      <w:r w:rsidRPr="00133975">
        <w:tab/>
        <w:t>(1)</w:t>
      </w:r>
      <w:r w:rsidRPr="00133975">
        <w:tab/>
        <w:t>The Parliament expects</w:t>
      </w:r>
      <w:r w:rsidR="00CE70EB" w:rsidRPr="00133975">
        <w:t xml:space="preserve"> that</w:t>
      </w:r>
      <w:r w:rsidR="00066913" w:rsidRPr="00133975">
        <w:t xml:space="preserve"> each </w:t>
      </w:r>
      <w:r w:rsidR="00895B50" w:rsidRPr="00133975">
        <w:t xml:space="preserve">social media service </w:t>
      </w:r>
      <w:r w:rsidR="00066913" w:rsidRPr="00133975">
        <w:t>will</w:t>
      </w:r>
      <w:r w:rsidR="00895B50" w:rsidRPr="00133975">
        <w:t xml:space="preserve"> </w:t>
      </w:r>
      <w:r w:rsidRPr="00133975">
        <w:t xml:space="preserve">comply with the </w:t>
      </w:r>
      <w:r w:rsidR="001F5A37" w:rsidRPr="00133975">
        <w:t>basic online safety requirement</w:t>
      </w:r>
      <w:r w:rsidR="00066913" w:rsidRPr="00133975">
        <w:t>s</w:t>
      </w:r>
      <w:r w:rsidR="001F5A37" w:rsidRPr="00133975">
        <w:t>.</w:t>
      </w:r>
    </w:p>
    <w:p w:rsidR="00066913" w:rsidRPr="00133975" w:rsidRDefault="00066913" w:rsidP="00133975">
      <w:pPr>
        <w:pStyle w:val="subsection"/>
      </w:pPr>
      <w:r w:rsidRPr="00133975">
        <w:tab/>
        <w:t>(2)</w:t>
      </w:r>
      <w:r w:rsidRPr="00133975">
        <w:tab/>
        <w:t>The Commissioner should, as far as is practicable, communicate that expectation to providers of social media services.</w:t>
      </w:r>
    </w:p>
    <w:p w:rsidR="008F6092" w:rsidRPr="00133975" w:rsidRDefault="00066913" w:rsidP="00133975">
      <w:pPr>
        <w:pStyle w:val="subsection"/>
      </w:pPr>
      <w:r w:rsidRPr="00133975">
        <w:tab/>
        <w:t>(3</w:t>
      </w:r>
      <w:r w:rsidR="00895B50" w:rsidRPr="00133975">
        <w:t>)</w:t>
      </w:r>
      <w:r w:rsidR="00895B50" w:rsidRPr="00133975">
        <w:tab/>
      </w:r>
      <w:r w:rsidR="00133975" w:rsidRPr="00133975">
        <w:t>Subsections (</w:t>
      </w:r>
      <w:r w:rsidR="00895B50" w:rsidRPr="00133975">
        <w:t>1)</w:t>
      </w:r>
      <w:r w:rsidR="00147D73" w:rsidRPr="00133975">
        <w:t xml:space="preserve"> and (2) do</w:t>
      </w:r>
      <w:r w:rsidR="00895B50" w:rsidRPr="00133975">
        <w:t xml:space="preserve"> not impose a duty that is enforceable by proceedings in a court.</w:t>
      </w:r>
    </w:p>
    <w:p w:rsidR="008E6F48" w:rsidRPr="00133975" w:rsidRDefault="008E6F48" w:rsidP="00133975">
      <w:pPr>
        <w:pStyle w:val="ActHead3"/>
        <w:pageBreakBefore/>
      </w:pPr>
      <w:bookmarkStart w:id="29" w:name="_Toc415219266"/>
      <w:r w:rsidRPr="00133975">
        <w:rPr>
          <w:rStyle w:val="CharDivNo"/>
        </w:rPr>
        <w:t>Division</w:t>
      </w:r>
      <w:r w:rsidR="00133975" w:rsidRPr="00133975">
        <w:rPr>
          <w:rStyle w:val="CharDivNo"/>
        </w:rPr>
        <w:t> </w:t>
      </w:r>
      <w:r w:rsidRPr="00133975">
        <w:rPr>
          <w:rStyle w:val="CharDivNo"/>
        </w:rPr>
        <w:t>2</w:t>
      </w:r>
      <w:r w:rsidRPr="00133975">
        <w:t>—</w:t>
      </w:r>
      <w:r w:rsidR="001C3A72" w:rsidRPr="00133975">
        <w:rPr>
          <w:rStyle w:val="CharDivText"/>
        </w:rPr>
        <w:t>Tier 1 social media services</w:t>
      </w:r>
      <w:bookmarkEnd w:id="29"/>
    </w:p>
    <w:p w:rsidR="00DA792A" w:rsidRPr="00133975" w:rsidRDefault="00F974AB" w:rsidP="00133975">
      <w:pPr>
        <w:pStyle w:val="ActHead4"/>
      </w:pPr>
      <w:bookmarkStart w:id="30" w:name="_Toc415219267"/>
      <w:r w:rsidRPr="00133975">
        <w:rPr>
          <w:rStyle w:val="CharSubdNo"/>
        </w:rPr>
        <w:t>Subdivision A</w:t>
      </w:r>
      <w:r w:rsidR="00DA792A" w:rsidRPr="00133975">
        <w:t>—</w:t>
      </w:r>
      <w:r w:rsidR="00DA792A" w:rsidRPr="00133975">
        <w:rPr>
          <w:rStyle w:val="CharSubdText"/>
        </w:rPr>
        <w:t>Declaration of tier 1 social media service</w:t>
      </w:r>
      <w:bookmarkEnd w:id="30"/>
    </w:p>
    <w:p w:rsidR="008E6F48" w:rsidRPr="00133975" w:rsidRDefault="009D0072" w:rsidP="00133975">
      <w:pPr>
        <w:pStyle w:val="ActHead5"/>
      </w:pPr>
      <w:bookmarkStart w:id="31" w:name="_Toc415219268"/>
      <w:r w:rsidRPr="00133975">
        <w:rPr>
          <w:rStyle w:val="CharSectno"/>
        </w:rPr>
        <w:t>23</w:t>
      </w:r>
      <w:r w:rsidR="008E6F48" w:rsidRPr="00133975">
        <w:t xml:space="preserve">  </w:t>
      </w:r>
      <w:r w:rsidR="00CE70EB" w:rsidRPr="00133975">
        <w:t>D</w:t>
      </w:r>
      <w:r w:rsidR="008E6F48" w:rsidRPr="00133975">
        <w:t xml:space="preserve">eclaration of </w:t>
      </w:r>
      <w:r w:rsidR="00C875F8" w:rsidRPr="00133975">
        <w:t xml:space="preserve">tier 1 </w:t>
      </w:r>
      <w:r w:rsidR="008E6F48" w:rsidRPr="00133975">
        <w:t>social media service</w:t>
      </w:r>
      <w:bookmarkEnd w:id="31"/>
    </w:p>
    <w:p w:rsidR="00CE70EB" w:rsidRPr="00133975" w:rsidRDefault="00CE70EB" w:rsidP="00133975">
      <w:pPr>
        <w:pStyle w:val="SubsectionHead"/>
      </w:pPr>
      <w:r w:rsidRPr="00133975">
        <w:t>Application</w:t>
      </w:r>
    </w:p>
    <w:p w:rsidR="008E6F48" w:rsidRPr="00133975" w:rsidRDefault="000477C2" w:rsidP="00133975">
      <w:pPr>
        <w:pStyle w:val="subsection"/>
      </w:pPr>
      <w:r w:rsidRPr="00133975">
        <w:tab/>
        <w:t>(1)</w:t>
      </w:r>
      <w:r w:rsidRPr="00133975">
        <w:tab/>
      </w:r>
      <w:r w:rsidR="008E6F48" w:rsidRPr="00133975">
        <w:t xml:space="preserve">The provider of a social media service may apply to the </w:t>
      </w:r>
      <w:r w:rsidR="00392203" w:rsidRPr="00133975">
        <w:t>Commissioner</w:t>
      </w:r>
      <w:r w:rsidR="008E6F48" w:rsidRPr="00133975">
        <w:t xml:space="preserve"> for the declaration of the service as a tier 1 </w:t>
      </w:r>
      <w:r w:rsidR="00321835" w:rsidRPr="00133975">
        <w:t xml:space="preserve">social media </w:t>
      </w:r>
      <w:r w:rsidR="008E6F48" w:rsidRPr="00133975">
        <w:t>service.</w:t>
      </w:r>
    </w:p>
    <w:p w:rsidR="008E6F48" w:rsidRPr="00133975" w:rsidRDefault="000477C2" w:rsidP="00133975">
      <w:pPr>
        <w:pStyle w:val="subsection"/>
      </w:pPr>
      <w:r w:rsidRPr="00133975">
        <w:tab/>
        <w:t>(2)</w:t>
      </w:r>
      <w:r w:rsidRPr="00133975">
        <w:tab/>
      </w:r>
      <w:r w:rsidR="008E6F48" w:rsidRPr="00133975">
        <w:t>An application must:</w:t>
      </w:r>
    </w:p>
    <w:p w:rsidR="008E6F48" w:rsidRPr="00133975" w:rsidRDefault="008E6F48" w:rsidP="00133975">
      <w:pPr>
        <w:pStyle w:val="paragraph"/>
      </w:pPr>
      <w:r w:rsidRPr="00133975">
        <w:tab/>
        <w:t>(a)</w:t>
      </w:r>
      <w:r w:rsidRPr="00133975">
        <w:tab/>
        <w:t>be in writing; and</w:t>
      </w:r>
    </w:p>
    <w:p w:rsidR="008E6F48" w:rsidRPr="00133975" w:rsidRDefault="008E6F48" w:rsidP="00133975">
      <w:pPr>
        <w:pStyle w:val="paragraph"/>
      </w:pPr>
      <w:r w:rsidRPr="00133975">
        <w:tab/>
        <w:t>(b)</w:t>
      </w:r>
      <w:r w:rsidRPr="00133975">
        <w:tab/>
        <w:t xml:space="preserve">be in a form approved, in writing, by the </w:t>
      </w:r>
      <w:r w:rsidR="00392203" w:rsidRPr="00133975">
        <w:t>Commissioner</w:t>
      </w:r>
      <w:r w:rsidRPr="00133975">
        <w:t>; and</w:t>
      </w:r>
    </w:p>
    <w:p w:rsidR="00083218" w:rsidRPr="00133975" w:rsidRDefault="008E6F48" w:rsidP="00133975">
      <w:pPr>
        <w:pStyle w:val="paragraph"/>
      </w:pPr>
      <w:r w:rsidRPr="00133975">
        <w:tab/>
        <w:t>(c)</w:t>
      </w:r>
      <w:r w:rsidRPr="00133975">
        <w:tab/>
        <w:t xml:space="preserve">be accompanied by such information as is specified in the </w:t>
      </w:r>
      <w:r w:rsidR="00083218" w:rsidRPr="00133975">
        <w:t>legislative rules.</w:t>
      </w:r>
    </w:p>
    <w:p w:rsidR="003E6740" w:rsidRPr="00133975" w:rsidRDefault="000477C2" w:rsidP="00133975">
      <w:pPr>
        <w:pStyle w:val="subsection"/>
      </w:pPr>
      <w:r w:rsidRPr="00133975">
        <w:tab/>
        <w:t>(3)</w:t>
      </w:r>
      <w:r w:rsidRPr="00133975">
        <w:tab/>
      </w:r>
      <w:r w:rsidR="00DA792A" w:rsidRPr="00133975">
        <w:t>An</w:t>
      </w:r>
      <w:r w:rsidR="006E6D1C" w:rsidRPr="00133975">
        <w:t xml:space="preserve"> application may contain a statement that</w:t>
      </w:r>
      <w:r w:rsidR="003E6740" w:rsidRPr="00133975">
        <w:t xml:space="preserve"> any request given to the provider of the service under section</w:t>
      </w:r>
      <w:r w:rsidR="00133975" w:rsidRPr="00133975">
        <w:t> </w:t>
      </w:r>
      <w:r w:rsidR="009D0072" w:rsidRPr="00133975">
        <w:t>29</w:t>
      </w:r>
      <w:r w:rsidR="003E6740" w:rsidRPr="00133975">
        <w:t xml:space="preserve"> should be given under subsection</w:t>
      </w:r>
      <w:r w:rsidR="00133975" w:rsidRPr="00133975">
        <w:t> </w:t>
      </w:r>
      <w:r w:rsidR="009D0072" w:rsidRPr="00133975">
        <w:t>29</w:t>
      </w:r>
      <w:r w:rsidR="003E6740" w:rsidRPr="00133975">
        <w:t>(2).</w:t>
      </w:r>
    </w:p>
    <w:p w:rsidR="008E6F48" w:rsidRPr="00133975" w:rsidRDefault="008E6F48" w:rsidP="00133975">
      <w:pPr>
        <w:pStyle w:val="SubsectionHead"/>
      </w:pPr>
      <w:r w:rsidRPr="00133975">
        <w:t>Declaration</w:t>
      </w:r>
    </w:p>
    <w:p w:rsidR="00DA792A" w:rsidRPr="00133975" w:rsidRDefault="000477C2" w:rsidP="00133975">
      <w:pPr>
        <w:pStyle w:val="subsection"/>
      </w:pPr>
      <w:r w:rsidRPr="00133975">
        <w:tab/>
        <w:t>(4)</w:t>
      </w:r>
      <w:r w:rsidRPr="00133975">
        <w:tab/>
      </w:r>
      <w:r w:rsidR="00DA792A" w:rsidRPr="00133975">
        <w:t>If:</w:t>
      </w:r>
    </w:p>
    <w:p w:rsidR="00DA792A" w:rsidRPr="00133975" w:rsidRDefault="00666B48" w:rsidP="00133975">
      <w:pPr>
        <w:pStyle w:val="paragraph"/>
      </w:pPr>
      <w:r w:rsidRPr="00133975">
        <w:tab/>
        <w:t>(a)</w:t>
      </w:r>
      <w:r w:rsidRPr="00133975">
        <w:tab/>
      </w:r>
      <w:r w:rsidR="00DA792A" w:rsidRPr="00133975">
        <w:t xml:space="preserve">an application has been made under </w:t>
      </w:r>
      <w:r w:rsidR="00133975" w:rsidRPr="00133975">
        <w:t>subsection (</w:t>
      </w:r>
      <w:r w:rsidR="00DA792A" w:rsidRPr="00133975">
        <w:t xml:space="preserve">1) for </w:t>
      </w:r>
      <w:r w:rsidR="00C153A6" w:rsidRPr="00133975">
        <w:t>the</w:t>
      </w:r>
      <w:r w:rsidR="00DA792A" w:rsidRPr="00133975">
        <w:t xml:space="preserve"> declaration of a social media service as a tier 1 social media service; and</w:t>
      </w:r>
    </w:p>
    <w:p w:rsidR="00DA792A" w:rsidRPr="00133975" w:rsidRDefault="00666B48" w:rsidP="00133975">
      <w:pPr>
        <w:pStyle w:val="paragraph"/>
      </w:pPr>
      <w:r w:rsidRPr="00133975">
        <w:tab/>
        <w:t>(b)</w:t>
      </w:r>
      <w:r w:rsidRPr="00133975">
        <w:tab/>
      </w:r>
      <w:r w:rsidR="00DA792A" w:rsidRPr="00133975">
        <w:t xml:space="preserve">the </w:t>
      </w:r>
      <w:r w:rsidR="00392203" w:rsidRPr="00133975">
        <w:t>Commissioner</w:t>
      </w:r>
      <w:r w:rsidR="00DA792A" w:rsidRPr="00133975">
        <w:t xml:space="preserve"> is satisfied that the service complies with the basic online safety requirements;</w:t>
      </w:r>
      <w:r w:rsidR="002A427F" w:rsidRPr="00133975">
        <w:t xml:space="preserve"> and</w:t>
      </w:r>
    </w:p>
    <w:p w:rsidR="002A427F" w:rsidRPr="00133975" w:rsidRDefault="002A427F" w:rsidP="00133975">
      <w:pPr>
        <w:pStyle w:val="paragraph"/>
      </w:pPr>
      <w:r w:rsidRPr="00133975">
        <w:tab/>
        <w:t>(c)</w:t>
      </w:r>
      <w:r w:rsidRPr="00133975">
        <w:tab/>
        <w:t>the service is not a tier 2 social media service;</w:t>
      </w:r>
    </w:p>
    <w:p w:rsidR="008E6F48" w:rsidRPr="00133975" w:rsidRDefault="00DA792A" w:rsidP="00133975">
      <w:pPr>
        <w:pStyle w:val="subsection2"/>
      </w:pPr>
      <w:r w:rsidRPr="00133975">
        <w:t>t</w:t>
      </w:r>
      <w:r w:rsidR="008E6F48" w:rsidRPr="00133975">
        <w:t xml:space="preserve">he </w:t>
      </w:r>
      <w:r w:rsidR="00392203" w:rsidRPr="00133975">
        <w:t>Commissioner</w:t>
      </w:r>
      <w:r w:rsidR="008E6F48" w:rsidRPr="00133975">
        <w:t xml:space="preserve"> m</w:t>
      </w:r>
      <w:r w:rsidR="004547B5" w:rsidRPr="00133975">
        <w:t>ust</w:t>
      </w:r>
      <w:r w:rsidR="008E6F48" w:rsidRPr="00133975">
        <w:t xml:space="preserve">, by writing, declare that the social media service is a </w:t>
      </w:r>
      <w:r w:rsidR="008E6F48" w:rsidRPr="00133975">
        <w:rPr>
          <w:b/>
          <w:bCs/>
          <w:i/>
          <w:iCs/>
        </w:rPr>
        <w:t>tier 1 social media service</w:t>
      </w:r>
      <w:r w:rsidR="008E6F48" w:rsidRPr="00133975">
        <w:t xml:space="preserve"> for the purposes of this Act.</w:t>
      </w:r>
    </w:p>
    <w:p w:rsidR="00BE379E" w:rsidRPr="00133975" w:rsidRDefault="00BE379E" w:rsidP="00133975">
      <w:pPr>
        <w:pStyle w:val="notetext"/>
      </w:pPr>
      <w:r w:rsidRPr="00133975">
        <w:t>Note:</w:t>
      </w:r>
      <w:r w:rsidRPr="00133975">
        <w:tab/>
        <w:t>See also subsection</w:t>
      </w:r>
      <w:r w:rsidR="00133975" w:rsidRPr="00133975">
        <w:t> </w:t>
      </w:r>
      <w:r w:rsidR="009D0072" w:rsidRPr="00133975">
        <w:t>33</w:t>
      </w:r>
      <w:r w:rsidRPr="00133975">
        <w:t>(3).</w:t>
      </w:r>
    </w:p>
    <w:p w:rsidR="004A4EF8" w:rsidRPr="00133975" w:rsidRDefault="004A4EF8" w:rsidP="00133975">
      <w:pPr>
        <w:pStyle w:val="SubsectionHead"/>
      </w:pPr>
      <w:r w:rsidRPr="00133975">
        <w:t>Refusal</w:t>
      </w:r>
    </w:p>
    <w:p w:rsidR="00690571" w:rsidRPr="00133975" w:rsidRDefault="00690571" w:rsidP="00133975">
      <w:pPr>
        <w:pStyle w:val="subsection"/>
      </w:pPr>
      <w:r w:rsidRPr="00133975">
        <w:tab/>
        <w:t>(5)</w:t>
      </w:r>
      <w:r w:rsidRPr="00133975">
        <w:tab/>
        <w:t>If:</w:t>
      </w:r>
    </w:p>
    <w:p w:rsidR="00690571" w:rsidRPr="00133975" w:rsidRDefault="00690571" w:rsidP="00133975">
      <w:pPr>
        <w:pStyle w:val="paragraph"/>
      </w:pPr>
      <w:r w:rsidRPr="00133975">
        <w:tab/>
        <w:t>(a)</w:t>
      </w:r>
      <w:r w:rsidRPr="00133975">
        <w:tab/>
        <w:t xml:space="preserve">an application has been made under </w:t>
      </w:r>
      <w:r w:rsidR="00133975" w:rsidRPr="00133975">
        <w:t>subsection (</w:t>
      </w:r>
      <w:r w:rsidRPr="00133975">
        <w:t>1) for the declaration of a social media service as a tier 1 social media service; and</w:t>
      </w:r>
    </w:p>
    <w:p w:rsidR="00690571" w:rsidRPr="00133975" w:rsidRDefault="00690571" w:rsidP="00133975">
      <w:pPr>
        <w:pStyle w:val="paragraph"/>
      </w:pPr>
      <w:r w:rsidRPr="00133975">
        <w:tab/>
        <w:t>(b)</w:t>
      </w:r>
      <w:r w:rsidRPr="00133975">
        <w:tab/>
      </w:r>
      <w:r w:rsidR="003C0768" w:rsidRPr="00133975">
        <w:t xml:space="preserve">the Commissioner is not required by </w:t>
      </w:r>
      <w:r w:rsidR="00133975" w:rsidRPr="00133975">
        <w:t>subsection (</w:t>
      </w:r>
      <w:r w:rsidR="003C0768" w:rsidRPr="00133975">
        <w:t>4) to make the declaration;</w:t>
      </w:r>
    </w:p>
    <w:p w:rsidR="004A4EF8" w:rsidRPr="00133975" w:rsidRDefault="00690571" w:rsidP="00133975">
      <w:pPr>
        <w:pStyle w:val="subsection2"/>
      </w:pPr>
      <w:r w:rsidRPr="00133975">
        <w:t>the Commissioner must</w:t>
      </w:r>
      <w:r w:rsidR="004A4EF8" w:rsidRPr="00133975">
        <w:t>:</w:t>
      </w:r>
    </w:p>
    <w:p w:rsidR="00690571" w:rsidRPr="00133975" w:rsidRDefault="004A4EF8" w:rsidP="00133975">
      <w:pPr>
        <w:pStyle w:val="paragraph"/>
      </w:pPr>
      <w:r w:rsidRPr="00133975">
        <w:tab/>
        <w:t>(c)</w:t>
      </w:r>
      <w:r w:rsidRPr="00133975">
        <w:tab/>
      </w:r>
      <w:r w:rsidR="00690571" w:rsidRPr="00133975">
        <w:t>refuse to declare the social media service a</w:t>
      </w:r>
      <w:r w:rsidRPr="00133975">
        <w:t>s a tier 1 social media service; and</w:t>
      </w:r>
    </w:p>
    <w:p w:rsidR="004A4EF8" w:rsidRPr="00133975" w:rsidRDefault="004A4EF8" w:rsidP="00133975">
      <w:pPr>
        <w:pStyle w:val="paragraph"/>
      </w:pPr>
      <w:r w:rsidRPr="00133975">
        <w:tab/>
        <w:t>(d)</w:t>
      </w:r>
      <w:r w:rsidRPr="00133975">
        <w:tab/>
        <w:t>give written notice of the refusal to the applicant.</w:t>
      </w:r>
    </w:p>
    <w:p w:rsidR="00D34ECC" w:rsidRPr="00133975" w:rsidRDefault="00D34ECC" w:rsidP="00133975">
      <w:pPr>
        <w:pStyle w:val="SubsectionHead"/>
      </w:pPr>
      <w:r w:rsidRPr="00133975">
        <w:t>Declaration is not a legislative instrument</w:t>
      </w:r>
    </w:p>
    <w:p w:rsidR="00D34ECC" w:rsidRPr="00133975" w:rsidRDefault="000477C2" w:rsidP="00133975">
      <w:pPr>
        <w:pStyle w:val="subsection"/>
      </w:pPr>
      <w:r w:rsidRPr="00133975">
        <w:tab/>
        <w:t>(</w:t>
      </w:r>
      <w:r w:rsidR="004A4EF8" w:rsidRPr="00133975">
        <w:t>6</w:t>
      </w:r>
      <w:r w:rsidRPr="00133975">
        <w:t>)</w:t>
      </w:r>
      <w:r w:rsidRPr="00133975">
        <w:tab/>
      </w:r>
      <w:r w:rsidR="00D34ECC" w:rsidRPr="00133975">
        <w:t xml:space="preserve">A declaration made under </w:t>
      </w:r>
      <w:r w:rsidR="00133975" w:rsidRPr="00133975">
        <w:t>subsection (</w:t>
      </w:r>
      <w:r w:rsidR="00DA792A" w:rsidRPr="00133975">
        <w:t>4</w:t>
      </w:r>
      <w:r w:rsidR="00D34ECC" w:rsidRPr="00133975">
        <w:t>) is not a legislative instrument.</w:t>
      </w:r>
    </w:p>
    <w:p w:rsidR="00E826ED" w:rsidRPr="00133975" w:rsidRDefault="009D0072" w:rsidP="00133975">
      <w:pPr>
        <w:pStyle w:val="ActHead5"/>
      </w:pPr>
      <w:bookmarkStart w:id="32" w:name="_Toc415219269"/>
      <w:r w:rsidRPr="00133975">
        <w:rPr>
          <w:rStyle w:val="CharSectno"/>
        </w:rPr>
        <w:t>24</w:t>
      </w:r>
      <w:r w:rsidR="00E826ED" w:rsidRPr="00133975">
        <w:t xml:space="preserve">  Variation of declaration of tier 1 social media service—change of name</w:t>
      </w:r>
      <w:bookmarkEnd w:id="32"/>
    </w:p>
    <w:p w:rsidR="00E826ED" w:rsidRPr="00133975" w:rsidRDefault="00E826ED" w:rsidP="00133975">
      <w:pPr>
        <w:pStyle w:val="subsection"/>
      </w:pPr>
      <w:r w:rsidRPr="00133975">
        <w:tab/>
      </w:r>
      <w:r w:rsidR="004547B5" w:rsidRPr="00133975">
        <w:t>(1)</w:t>
      </w:r>
      <w:r w:rsidRPr="00133975">
        <w:tab/>
        <w:t>If:</w:t>
      </w:r>
    </w:p>
    <w:p w:rsidR="00E826ED" w:rsidRPr="00133975" w:rsidRDefault="00E826ED" w:rsidP="00133975">
      <w:pPr>
        <w:pStyle w:val="paragraph"/>
      </w:pPr>
      <w:r w:rsidRPr="00133975">
        <w:tab/>
        <w:t>(a)</w:t>
      </w:r>
      <w:r w:rsidRPr="00133975">
        <w:tab/>
        <w:t>a declaration is in force under s</w:t>
      </w:r>
      <w:r w:rsidR="00C74F6C" w:rsidRPr="00133975">
        <w:t>ubs</w:t>
      </w:r>
      <w:r w:rsidRPr="00133975">
        <w:t>ection</w:t>
      </w:r>
      <w:r w:rsidR="00133975" w:rsidRPr="00133975">
        <w:t> </w:t>
      </w:r>
      <w:r w:rsidR="009D0072" w:rsidRPr="00133975">
        <w:t>23</w:t>
      </w:r>
      <w:r w:rsidR="00C74F6C" w:rsidRPr="00133975">
        <w:t>(4)</w:t>
      </w:r>
      <w:r w:rsidRPr="00133975">
        <w:t xml:space="preserve"> in relation to a social media service; and</w:t>
      </w:r>
    </w:p>
    <w:p w:rsidR="00E826ED" w:rsidRPr="00133975" w:rsidRDefault="00E826ED" w:rsidP="00133975">
      <w:pPr>
        <w:pStyle w:val="paragraph"/>
      </w:pPr>
      <w:r w:rsidRPr="00133975">
        <w:tab/>
        <w:t>(b)</w:t>
      </w:r>
      <w:r w:rsidRPr="00133975">
        <w:tab/>
        <w:t>the service changes its name;</w:t>
      </w:r>
    </w:p>
    <w:p w:rsidR="00E826ED" w:rsidRPr="00133975" w:rsidRDefault="007F5AAA" w:rsidP="00133975">
      <w:pPr>
        <w:pStyle w:val="subsection2"/>
      </w:pPr>
      <w:r w:rsidRPr="00133975">
        <w:t>t</w:t>
      </w:r>
      <w:r w:rsidR="00E826ED" w:rsidRPr="00133975">
        <w:t xml:space="preserve">he </w:t>
      </w:r>
      <w:r w:rsidR="00392203" w:rsidRPr="00133975">
        <w:t>Commissioner</w:t>
      </w:r>
      <w:r w:rsidR="00E826ED" w:rsidRPr="00133975">
        <w:t xml:space="preserve"> may, by writing, vary the declaration to reflect the new name of the service.</w:t>
      </w:r>
    </w:p>
    <w:p w:rsidR="00A06DC3" w:rsidRPr="00133975" w:rsidRDefault="00A06DC3" w:rsidP="00133975">
      <w:pPr>
        <w:pStyle w:val="subsection"/>
      </w:pPr>
      <w:r w:rsidRPr="00133975">
        <w:tab/>
        <w:t>(2)</w:t>
      </w:r>
      <w:r w:rsidRPr="00133975">
        <w:tab/>
        <w:t>If the Commissioner varies the declaration, the Commissioner must give written notice of the variation to the provider of the service.</w:t>
      </w:r>
    </w:p>
    <w:p w:rsidR="004547B5" w:rsidRPr="00133975" w:rsidRDefault="004547B5" w:rsidP="00133975">
      <w:pPr>
        <w:pStyle w:val="SubsectionHead"/>
      </w:pPr>
      <w:r w:rsidRPr="00133975">
        <w:t>Variation is not a legislative instrument</w:t>
      </w:r>
    </w:p>
    <w:p w:rsidR="004547B5" w:rsidRPr="00133975" w:rsidRDefault="00A06DC3" w:rsidP="00133975">
      <w:pPr>
        <w:pStyle w:val="subsection"/>
      </w:pPr>
      <w:r w:rsidRPr="00133975">
        <w:tab/>
        <w:t>(3</w:t>
      </w:r>
      <w:r w:rsidR="004547B5" w:rsidRPr="00133975">
        <w:t>)</w:t>
      </w:r>
      <w:r w:rsidR="004547B5" w:rsidRPr="00133975">
        <w:tab/>
        <w:t xml:space="preserve">A variation under </w:t>
      </w:r>
      <w:r w:rsidR="00133975" w:rsidRPr="00133975">
        <w:t>subsection (</w:t>
      </w:r>
      <w:r w:rsidR="004547B5" w:rsidRPr="00133975">
        <w:t>1) is not a legislative instrument.</w:t>
      </w:r>
    </w:p>
    <w:p w:rsidR="00321835" w:rsidRPr="00133975" w:rsidRDefault="009D0072" w:rsidP="00133975">
      <w:pPr>
        <w:pStyle w:val="ActHead5"/>
      </w:pPr>
      <w:bookmarkStart w:id="33" w:name="_Toc415219270"/>
      <w:r w:rsidRPr="00133975">
        <w:rPr>
          <w:rStyle w:val="CharSectno"/>
        </w:rPr>
        <w:t>25</w:t>
      </w:r>
      <w:r w:rsidR="00321835" w:rsidRPr="00133975">
        <w:t xml:space="preserve">  Revocation of declaration of social media service as a tier 1 social media service</w:t>
      </w:r>
      <w:bookmarkEnd w:id="33"/>
    </w:p>
    <w:p w:rsidR="00A30617" w:rsidRPr="00133975" w:rsidRDefault="004A4EF8" w:rsidP="00133975">
      <w:pPr>
        <w:pStyle w:val="subsection"/>
      </w:pPr>
      <w:r w:rsidRPr="00133975">
        <w:tab/>
        <w:t>(1)</w:t>
      </w:r>
      <w:r w:rsidRPr="00133975">
        <w:tab/>
        <w:t>The Commissioner may, by writing, revoke a subsection</w:t>
      </w:r>
      <w:r w:rsidR="00133975" w:rsidRPr="00133975">
        <w:t> </w:t>
      </w:r>
      <w:r w:rsidR="009D0072" w:rsidRPr="00133975">
        <w:t>23</w:t>
      </w:r>
      <w:r w:rsidRPr="00133975">
        <w:t>(4) declaration that relates to a social media service if</w:t>
      </w:r>
      <w:r w:rsidR="00A30617" w:rsidRPr="00133975">
        <w:t>:</w:t>
      </w:r>
    </w:p>
    <w:p w:rsidR="00A30617" w:rsidRPr="00133975" w:rsidRDefault="00A30617" w:rsidP="00133975">
      <w:pPr>
        <w:pStyle w:val="paragraph"/>
      </w:pPr>
      <w:r w:rsidRPr="00133975">
        <w:tab/>
        <w:t>(a)</w:t>
      </w:r>
      <w:r w:rsidRPr="00133975">
        <w:tab/>
        <w:t>both:</w:t>
      </w:r>
    </w:p>
    <w:p w:rsidR="0031092C" w:rsidRPr="00133975" w:rsidRDefault="00A30617" w:rsidP="00133975">
      <w:pPr>
        <w:pStyle w:val="paragraphsub"/>
      </w:pPr>
      <w:r w:rsidRPr="00133975">
        <w:tab/>
        <w:t>(i</w:t>
      </w:r>
      <w:r w:rsidR="0031092C" w:rsidRPr="00133975">
        <w:t>)</w:t>
      </w:r>
      <w:r w:rsidR="0031092C" w:rsidRPr="00133975">
        <w:tab/>
        <w:t>at least 12 months have passed since the declaration was made; and</w:t>
      </w:r>
    </w:p>
    <w:p w:rsidR="001F5A37" w:rsidRPr="00133975" w:rsidRDefault="00A30617" w:rsidP="00133975">
      <w:pPr>
        <w:pStyle w:val="paragraphsub"/>
      </w:pPr>
      <w:r w:rsidRPr="00133975">
        <w:tab/>
        <w:t>(ii</w:t>
      </w:r>
      <w:r w:rsidR="00321835" w:rsidRPr="00133975">
        <w:t>)</w:t>
      </w:r>
      <w:r w:rsidR="00321835" w:rsidRPr="00133975">
        <w:tab/>
      </w:r>
      <w:r w:rsidR="0031092C" w:rsidRPr="00133975">
        <w:t xml:space="preserve">during the preceding 12 months, </w:t>
      </w:r>
      <w:r w:rsidR="00321835" w:rsidRPr="00133975">
        <w:t xml:space="preserve">the provider of the service </w:t>
      </w:r>
      <w:r w:rsidR="00D361AE" w:rsidRPr="00133975">
        <w:t xml:space="preserve">has </w:t>
      </w:r>
      <w:r w:rsidR="00BC2C09" w:rsidRPr="00133975">
        <w:t xml:space="preserve">repeatedly </w:t>
      </w:r>
      <w:r w:rsidR="00321835" w:rsidRPr="00133975">
        <w:t>failed to comply with request</w:t>
      </w:r>
      <w:r w:rsidR="00D361AE" w:rsidRPr="00133975">
        <w:t>s</w:t>
      </w:r>
      <w:r w:rsidR="00321835" w:rsidRPr="00133975">
        <w:t xml:space="preserve"> given</w:t>
      </w:r>
      <w:r w:rsidR="00485EF6" w:rsidRPr="00133975">
        <w:t xml:space="preserve"> </w:t>
      </w:r>
      <w:r w:rsidR="00321835" w:rsidRPr="00133975">
        <w:t>to the provider under section</w:t>
      </w:r>
      <w:r w:rsidR="00133975" w:rsidRPr="00133975">
        <w:t> </w:t>
      </w:r>
      <w:r w:rsidR="009D0072" w:rsidRPr="00133975">
        <w:t>29</w:t>
      </w:r>
      <w:r w:rsidR="00321835" w:rsidRPr="00133975">
        <w:t>;</w:t>
      </w:r>
      <w:r w:rsidRPr="00133975">
        <w:t xml:space="preserve"> or</w:t>
      </w:r>
    </w:p>
    <w:p w:rsidR="00251CB1" w:rsidRPr="00133975" w:rsidRDefault="00251CB1" w:rsidP="00133975">
      <w:pPr>
        <w:pStyle w:val="paragraph"/>
      </w:pPr>
      <w:r w:rsidRPr="00133975">
        <w:tab/>
        <w:t>(b)</w:t>
      </w:r>
      <w:r w:rsidRPr="00133975">
        <w:tab/>
        <w:t xml:space="preserve">the Commissioner is satisfied that the service </w:t>
      </w:r>
      <w:r w:rsidR="006279A2" w:rsidRPr="00133975">
        <w:t xml:space="preserve">does not </w:t>
      </w:r>
      <w:r w:rsidRPr="00133975">
        <w:t>compl</w:t>
      </w:r>
      <w:r w:rsidR="006279A2" w:rsidRPr="00133975">
        <w:t>y</w:t>
      </w:r>
      <w:r w:rsidRPr="00133975">
        <w:t xml:space="preserve"> with the b</w:t>
      </w:r>
      <w:r w:rsidR="004A4EF8" w:rsidRPr="00133975">
        <w:t>asic online safety requirements.</w:t>
      </w:r>
    </w:p>
    <w:p w:rsidR="00321835" w:rsidRPr="00133975" w:rsidRDefault="004A4EF8" w:rsidP="00133975">
      <w:pPr>
        <w:pStyle w:val="subsection"/>
      </w:pPr>
      <w:r w:rsidRPr="00133975">
        <w:tab/>
        <w:t>(2)</w:t>
      </w:r>
      <w:r w:rsidRPr="00133975">
        <w:tab/>
      </w:r>
      <w:r w:rsidR="00321835" w:rsidRPr="00133975">
        <w:t xml:space="preserve">If the </w:t>
      </w:r>
      <w:r w:rsidR="00392203" w:rsidRPr="00133975">
        <w:t>Commissioner</w:t>
      </w:r>
      <w:r w:rsidR="00321835" w:rsidRPr="00133975">
        <w:t xml:space="preserve"> revokes the declaration, the </w:t>
      </w:r>
      <w:r w:rsidR="00392203" w:rsidRPr="00133975">
        <w:t>Commissioner</w:t>
      </w:r>
      <w:r w:rsidR="00321835" w:rsidRPr="00133975">
        <w:t xml:space="preserve"> must give written notice of the revocation to the provider</w:t>
      </w:r>
      <w:r w:rsidR="001F5A37" w:rsidRPr="00133975">
        <w:t xml:space="preserve"> of the service</w:t>
      </w:r>
      <w:r w:rsidR="00321835" w:rsidRPr="00133975">
        <w:t>.</w:t>
      </w:r>
    </w:p>
    <w:p w:rsidR="00BC2C09" w:rsidRPr="00133975" w:rsidRDefault="004A4EF8" w:rsidP="00133975">
      <w:pPr>
        <w:pStyle w:val="subsection"/>
      </w:pPr>
      <w:r w:rsidRPr="00133975">
        <w:tab/>
        <w:t>(3)</w:t>
      </w:r>
      <w:r w:rsidRPr="00133975">
        <w:tab/>
      </w:r>
      <w:r w:rsidR="00BC6E02" w:rsidRPr="00133975">
        <w:t>If the Commissioner revokes the declaration, the provider of the service is not entitled to make an application under subsection</w:t>
      </w:r>
      <w:r w:rsidR="00133975" w:rsidRPr="00133975">
        <w:t> </w:t>
      </w:r>
      <w:r w:rsidR="009D0072" w:rsidRPr="00133975">
        <w:t>23</w:t>
      </w:r>
      <w:r w:rsidR="00BC6E02" w:rsidRPr="00133975">
        <w:t xml:space="preserve">(1) </w:t>
      </w:r>
      <w:r w:rsidR="0082649E" w:rsidRPr="00133975">
        <w:t xml:space="preserve">in relation to the service </w:t>
      </w:r>
      <w:r w:rsidR="00BF75BA" w:rsidRPr="00133975">
        <w:t>during the 28</w:t>
      </w:r>
      <w:r w:rsidR="00133975">
        <w:noBreakHyphen/>
      </w:r>
      <w:r w:rsidR="00BF75BA" w:rsidRPr="00133975">
        <w:t>day period that began when the instrument of revocation was made.</w:t>
      </w:r>
    </w:p>
    <w:p w:rsidR="004547B5" w:rsidRPr="00133975" w:rsidRDefault="004547B5" w:rsidP="00133975">
      <w:pPr>
        <w:pStyle w:val="SubsectionHead"/>
      </w:pPr>
      <w:r w:rsidRPr="00133975">
        <w:t>Revocation is not a legislative instrument</w:t>
      </w:r>
    </w:p>
    <w:p w:rsidR="004547B5" w:rsidRPr="00133975" w:rsidRDefault="004A4EF8" w:rsidP="00133975">
      <w:pPr>
        <w:pStyle w:val="subsection"/>
      </w:pPr>
      <w:r w:rsidRPr="00133975">
        <w:tab/>
        <w:t>(4)</w:t>
      </w:r>
      <w:r w:rsidRPr="00133975">
        <w:tab/>
      </w:r>
      <w:r w:rsidR="004547B5" w:rsidRPr="00133975">
        <w:t xml:space="preserve">A revocation under </w:t>
      </w:r>
      <w:r w:rsidR="00133975" w:rsidRPr="00133975">
        <w:t>subsection (</w:t>
      </w:r>
      <w:r w:rsidR="00515BC8" w:rsidRPr="00133975">
        <w:t>1</w:t>
      </w:r>
      <w:r w:rsidR="004547B5" w:rsidRPr="00133975">
        <w:t>) is not a legislative instrument.</w:t>
      </w:r>
    </w:p>
    <w:p w:rsidR="00DA792A" w:rsidRPr="00133975" w:rsidRDefault="009D0072" w:rsidP="00133975">
      <w:pPr>
        <w:pStyle w:val="ActHead5"/>
      </w:pPr>
      <w:bookmarkStart w:id="34" w:name="_Toc415219271"/>
      <w:r w:rsidRPr="00133975">
        <w:rPr>
          <w:rStyle w:val="CharSectno"/>
        </w:rPr>
        <w:t>26</w:t>
      </w:r>
      <w:r w:rsidR="00DA792A" w:rsidRPr="00133975">
        <w:t xml:space="preserve">  Notification of changes to terms of use of tier 1 social media service</w:t>
      </w:r>
      <w:bookmarkEnd w:id="34"/>
    </w:p>
    <w:p w:rsidR="00DA792A" w:rsidRPr="00133975" w:rsidRDefault="00DA792A" w:rsidP="00133975">
      <w:pPr>
        <w:pStyle w:val="subsection"/>
      </w:pPr>
      <w:r w:rsidRPr="00133975">
        <w:tab/>
      </w:r>
      <w:r w:rsidR="00F262AF" w:rsidRPr="00133975">
        <w:t>(1)</w:t>
      </w:r>
      <w:r w:rsidRPr="00133975">
        <w:tab/>
        <w:t>If:</w:t>
      </w:r>
    </w:p>
    <w:p w:rsidR="00DA792A" w:rsidRPr="00133975" w:rsidRDefault="00DA792A" w:rsidP="00133975">
      <w:pPr>
        <w:pStyle w:val="paragraph"/>
      </w:pPr>
      <w:r w:rsidRPr="00133975">
        <w:tab/>
        <w:t>(a)</w:t>
      </w:r>
      <w:r w:rsidRPr="00133975">
        <w:tab/>
        <w:t>there is a change to the terms of use of a tier 1 social media service; and</w:t>
      </w:r>
    </w:p>
    <w:p w:rsidR="00DA792A" w:rsidRPr="00133975" w:rsidRDefault="00DA792A" w:rsidP="00133975">
      <w:pPr>
        <w:pStyle w:val="paragraph"/>
      </w:pPr>
      <w:r w:rsidRPr="00133975">
        <w:tab/>
        <w:t>(b)</w:t>
      </w:r>
      <w:r w:rsidRPr="00133975">
        <w:tab/>
        <w:t xml:space="preserve">the change </w:t>
      </w:r>
      <w:r w:rsidR="004E1770" w:rsidRPr="00133975">
        <w:t>could affect</w:t>
      </w:r>
      <w:r w:rsidRPr="00133975">
        <w:t xml:space="preserve"> cyber</w:t>
      </w:r>
      <w:r w:rsidR="00133975">
        <w:noBreakHyphen/>
      </w:r>
      <w:r w:rsidRPr="00133975">
        <w:t>bullying material;</w:t>
      </w:r>
    </w:p>
    <w:p w:rsidR="00DA792A" w:rsidRPr="00133975" w:rsidRDefault="00DA792A" w:rsidP="00133975">
      <w:pPr>
        <w:pStyle w:val="subsection2"/>
      </w:pPr>
      <w:r w:rsidRPr="00133975">
        <w:t>the provider of the service must:</w:t>
      </w:r>
    </w:p>
    <w:p w:rsidR="00DA792A" w:rsidRPr="00133975" w:rsidRDefault="00DA792A" w:rsidP="00133975">
      <w:pPr>
        <w:pStyle w:val="paragraph"/>
      </w:pPr>
      <w:r w:rsidRPr="00133975">
        <w:tab/>
        <w:t>(c)</w:t>
      </w:r>
      <w:r w:rsidRPr="00133975">
        <w:tab/>
        <w:t xml:space="preserve">give the </w:t>
      </w:r>
      <w:r w:rsidR="00392203" w:rsidRPr="00133975">
        <w:t>Commissioner</w:t>
      </w:r>
      <w:r w:rsidRPr="00133975">
        <w:t xml:space="preserve"> written notice of the change; and</w:t>
      </w:r>
    </w:p>
    <w:p w:rsidR="00DA792A" w:rsidRPr="00133975" w:rsidRDefault="00DA792A" w:rsidP="00133975">
      <w:pPr>
        <w:pStyle w:val="paragraph"/>
      </w:pPr>
      <w:r w:rsidRPr="00133975">
        <w:tab/>
        <w:t>(d)</w:t>
      </w:r>
      <w:r w:rsidRPr="00133975">
        <w:tab/>
        <w:t>do so within 14 days after the change.</w:t>
      </w:r>
    </w:p>
    <w:p w:rsidR="003656CF" w:rsidRPr="00133975" w:rsidRDefault="003656CF" w:rsidP="00133975">
      <w:pPr>
        <w:pStyle w:val="notetext"/>
      </w:pPr>
      <w:r w:rsidRPr="00133975">
        <w:t>Note:</w:t>
      </w:r>
      <w:r w:rsidRPr="00133975">
        <w:tab/>
      </w:r>
      <w:r w:rsidR="00412774" w:rsidRPr="00133975">
        <w:t xml:space="preserve">The notice may be given by electronic means—see </w:t>
      </w:r>
      <w:r w:rsidR="00C03164" w:rsidRPr="00133975">
        <w:t xml:space="preserve">the </w:t>
      </w:r>
      <w:r w:rsidR="00C03164" w:rsidRPr="00133975">
        <w:rPr>
          <w:i/>
        </w:rPr>
        <w:t>Electronic Transactions Act 1999</w:t>
      </w:r>
      <w:r w:rsidR="00C03164" w:rsidRPr="00133975">
        <w:t xml:space="preserve"> and </w:t>
      </w:r>
      <w:r w:rsidR="00412774" w:rsidRPr="00133975">
        <w:t>section</w:t>
      </w:r>
      <w:r w:rsidR="00133975" w:rsidRPr="00133975">
        <w:t> </w:t>
      </w:r>
      <w:r w:rsidR="009D0072" w:rsidRPr="00133975">
        <w:t>96</w:t>
      </w:r>
      <w:r w:rsidR="00C03164" w:rsidRPr="00133975">
        <w:t xml:space="preserve"> of this Act</w:t>
      </w:r>
      <w:r w:rsidRPr="00133975">
        <w:t>.</w:t>
      </w:r>
    </w:p>
    <w:p w:rsidR="003D5CA3" w:rsidRPr="00133975" w:rsidRDefault="003D5CA3" w:rsidP="00133975">
      <w:pPr>
        <w:pStyle w:val="subsection"/>
      </w:pPr>
      <w:r w:rsidRPr="00133975">
        <w:tab/>
        <w:t>(2)</w:t>
      </w:r>
      <w:r w:rsidRPr="00133975">
        <w:tab/>
        <w:t>For the purpose</w:t>
      </w:r>
      <w:r w:rsidR="002D3C54" w:rsidRPr="00133975">
        <w:t>s</w:t>
      </w:r>
      <w:r w:rsidRPr="00133975">
        <w:t xml:space="preserve"> of this section, </w:t>
      </w:r>
      <w:r w:rsidRPr="00133975">
        <w:rPr>
          <w:b/>
          <w:i/>
        </w:rPr>
        <w:t>cyber</w:t>
      </w:r>
      <w:r w:rsidR="00133975">
        <w:rPr>
          <w:b/>
          <w:i/>
        </w:rPr>
        <w:noBreakHyphen/>
      </w:r>
      <w:r w:rsidRPr="00133975">
        <w:rPr>
          <w:b/>
          <w:i/>
        </w:rPr>
        <w:t>bullying material</w:t>
      </w:r>
      <w:r w:rsidRPr="00133975">
        <w:t xml:space="preserve"> has its ordinary meaning.</w:t>
      </w:r>
    </w:p>
    <w:p w:rsidR="00251CB1" w:rsidRPr="00133975" w:rsidRDefault="009D0072" w:rsidP="00133975">
      <w:pPr>
        <w:pStyle w:val="ActHead5"/>
      </w:pPr>
      <w:bookmarkStart w:id="35" w:name="_Toc415219272"/>
      <w:r w:rsidRPr="00133975">
        <w:rPr>
          <w:rStyle w:val="CharSectno"/>
        </w:rPr>
        <w:t>27</w:t>
      </w:r>
      <w:r w:rsidR="00251CB1" w:rsidRPr="00133975">
        <w:t xml:space="preserve">  Notification of change of contact person etc.</w:t>
      </w:r>
      <w:bookmarkEnd w:id="35"/>
    </w:p>
    <w:p w:rsidR="005C452D" w:rsidRPr="00133975" w:rsidRDefault="00251CB1" w:rsidP="00133975">
      <w:pPr>
        <w:pStyle w:val="subsection"/>
      </w:pPr>
      <w:r w:rsidRPr="00133975">
        <w:tab/>
      </w:r>
      <w:r w:rsidRPr="00133975">
        <w:tab/>
        <w:t>If</w:t>
      </w:r>
      <w:r w:rsidR="005C452D" w:rsidRPr="00133975">
        <w:t>:</w:t>
      </w:r>
    </w:p>
    <w:p w:rsidR="005C452D" w:rsidRPr="00133975" w:rsidRDefault="005C452D" w:rsidP="00133975">
      <w:pPr>
        <w:pStyle w:val="paragraph"/>
      </w:pPr>
      <w:r w:rsidRPr="00133975">
        <w:tab/>
        <w:t>(a)</w:t>
      </w:r>
      <w:r w:rsidRPr="00133975">
        <w:tab/>
        <w:t>a social media service is a tier 1 social media service; and</w:t>
      </w:r>
    </w:p>
    <w:p w:rsidR="004A4EF8" w:rsidRPr="00133975" w:rsidRDefault="005C452D" w:rsidP="00133975">
      <w:pPr>
        <w:pStyle w:val="paragraph"/>
      </w:pPr>
      <w:r w:rsidRPr="00133975">
        <w:tab/>
        <w:t>(b)</w:t>
      </w:r>
      <w:r w:rsidRPr="00133975">
        <w:tab/>
      </w:r>
      <w:r w:rsidR="00251CB1" w:rsidRPr="00133975">
        <w:t>there is a change to</w:t>
      </w:r>
      <w:r w:rsidR="004A4EF8" w:rsidRPr="00133975">
        <w:t>:</w:t>
      </w:r>
    </w:p>
    <w:p w:rsidR="004A4EF8" w:rsidRPr="00133975" w:rsidRDefault="005C452D" w:rsidP="00133975">
      <w:pPr>
        <w:pStyle w:val="paragraphsub"/>
      </w:pPr>
      <w:r w:rsidRPr="00133975">
        <w:tab/>
        <w:t>(i</w:t>
      </w:r>
      <w:r w:rsidR="004A4EF8" w:rsidRPr="00133975">
        <w:t>)</w:t>
      </w:r>
      <w:r w:rsidR="004A4EF8" w:rsidRPr="00133975">
        <w:tab/>
      </w:r>
      <w:r w:rsidR="00251CB1" w:rsidRPr="00133975">
        <w:t>the identity</w:t>
      </w:r>
      <w:r w:rsidR="004A4EF8" w:rsidRPr="00133975">
        <w:t>;</w:t>
      </w:r>
      <w:r w:rsidR="00251CB1" w:rsidRPr="00133975">
        <w:t xml:space="preserve"> or</w:t>
      </w:r>
    </w:p>
    <w:p w:rsidR="004A4EF8" w:rsidRPr="00133975" w:rsidRDefault="005C452D" w:rsidP="00133975">
      <w:pPr>
        <w:pStyle w:val="paragraphsub"/>
      </w:pPr>
      <w:r w:rsidRPr="00133975">
        <w:tab/>
        <w:t>(ii</w:t>
      </w:r>
      <w:r w:rsidR="004A4EF8" w:rsidRPr="00133975">
        <w:t>)</w:t>
      </w:r>
      <w:r w:rsidR="004A4EF8" w:rsidRPr="00133975">
        <w:tab/>
      </w:r>
      <w:r w:rsidR="00251CB1" w:rsidRPr="00133975">
        <w:t>the contact details</w:t>
      </w:r>
      <w:r w:rsidR="004A4EF8" w:rsidRPr="00133975">
        <w:t>;</w:t>
      </w:r>
    </w:p>
    <w:p w:rsidR="005C452D" w:rsidRPr="00133975" w:rsidRDefault="005C452D" w:rsidP="00133975">
      <w:pPr>
        <w:pStyle w:val="paragraph"/>
      </w:pPr>
      <w:r w:rsidRPr="00133975">
        <w:tab/>
      </w:r>
      <w:r w:rsidRPr="00133975">
        <w:tab/>
        <w:t xml:space="preserve">of the individual designated as </w:t>
      </w:r>
      <w:r w:rsidR="00AF6B53" w:rsidRPr="00133975">
        <w:t xml:space="preserve">the </w:t>
      </w:r>
      <w:r w:rsidRPr="00133975">
        <w:t>service</w:t>
      </w:r>
      <w:r w:rsidR="0050294A" w:rsidRPr="00133975">
        <w:t>’</w:t>
      </w:r>
      <w:r w:rsidRPr="00133975">
        <w:t>s contact person for the purposes of this Act</w:t>
      </w:r>
      <w:r w:rsidR="00AF6B53" w:rsidRPr="00133975">
        <w:t>;</w:t>
      </w:r>
    </w:p>
    <w:p w:rsidR="00251CB1" w:rsidRPr="00133975" w:rsidRDefault="00251CB1" w:rsidP="00133975">
      <w:pPr>
        <w:pStyle w:val="subsection2"/>
      </w:pPr>
      <w:r w:rsidRPr="00133975">
        <w:t>the provider of the service must:</w:t>
      </w:r>
    </w:p>
    <w:p w:rsidR="00251CB1" w:rsidRPr="00133975" w:rsidRDefault="004A4EF8" w:rsidP="00133975">
      <w:pPr>
        <w:pStyle w:val="paragraph"/>
      </w:pPr>
      <w:r w:rsidRPr="00133975">
        <w:tab/>
        <w:t>(c)</w:t>
      </w:r>
      <w:r w:rsidRPr="00133975">
        <w:tab/>
      </w:r>
      <w:r w:rsidR="00251CB1" w:rsidRPr="00133975">
        <w:t>give the Commissioner written notice of the change; and</w:t>
      </w:r>
    </w:p>
    <w:p w:rsidR="00251CB1" w:rsidRPr="00133975" w:rsidRDefault="004A4EF8" w:rsidP="00133975">
      <w:pPr>
        <w:pStyle w:val="paragraph"/>
      </w:pPr>
      <w:r w:rsidRPr="00133975">
        <w:tab/>
        <w:t>(d)</w:t>
      </w:r>
      <w:r w:rsidRPr="00133975">
        <w:tab/>
      </w:r>
      <w:r w:rsidR="00251CB1" w:rsidRPr="00133975">
        <w:t>do so within 14 days after the change.</w:t>
      </w:r>
    </w:p>
    <w:p w:rsidR="00251CB1" w:rsidRPr="00133975" w:rsidRDefault="00251CB1" w:rsidP="00133975">
      <w:pPr>
        <w:pStyle w:val="notetext"/>
      </w:pPr>
      <w:r w:rsidRPr="00133975">
        <w:t>Note:</w:t>
      </w:r>
      <w:r w:rsidRPr="00133975">
        <w:tab/>
        <w:t xml:space="preserve">The notice may be given by electronic means—see the </w:t>
      </w:r>
      <w:r w:rsidRPr="00133975">
        <w:rPr>
          <w:i/>
        </w:rPr>
        <w:t>Electronic Transactions Act 1999</w:t>
      </w:r>
      <w:r w:rsidRPr="00133975">
        <w:t xml:space="preserve"> and section</w:t>
      </w:r>
      <w:r w:rsidR="00133975" w:rsidRPr="00133975">
        <w:t> </w:t>
      </w:r>
      <w:r w:rsidR="009D0072" w:rsidRPr="00133975">
        <w:t>96</w:t>
      </w:r>
      <w:r w:rsidRPr="00133975">
        <w:t xml:space="preserve"> of this Act.</w:t>
      </w:r>
    </w:p>
    <w:p w:rsidR="00BA63D7" w:rsidRPr="00133975" w:rsidRDefault="009D0072" w:rsidP="00133975">
      <w:pPr>
        <w:pStyle w:val="ActHead5"/>
      </w:pPr>
      <w:bookmarkStart w:id="36" w:name="_Toc415219273"/>
      <w:r w:rsidRPr="00133975">
        <w:rPr>
          <w:rStyle w:val="CharSectno"/>
        </w:rPr>
        <w:t>28</w:t>
      </w:r>
      <w:r w:rsidR="001F5A37" w:rsidRPr="00133975">
        <w:t xml:space="preserve">  Register of Tier 1 Social Media S</w:t>
      </w:r>
      <w:r w:rsidR="00BA63D7" w:rsidRPr="00133975">
        <w:t>ervices</w:t>
      </w:r>
      <w:bookmarkEnd w:id="36"/>
    </w:p>
    <w:p w:rsidR="00BA63D7" w:rsidRPr="00133975" w:rsidRDefault="00BA63D7" w:rsidP="00133975">
      <w:pPr>
        <w:pStyle w:val="subsection"/>
      </w:pPr>
      <w:r w:rsidRPr="00133975">
        <w:tab/>
        <w:t>(1)</w:t>
      </w:r>
      <w:r w:rsidRPr="00133975">
        <w:tab/>
        <w:t xml:space="preserve">The </w:t>
      </w:r>
      <w:r w:rsidR="00392203" w:rsidRPr="00133975">
        <w:t>Commissioner</w:t>
      </w:r>
      <w:r w:rsidRPr="00133975">
        <w:t xml:space="preserve"> is to maintain a register, to be known as the Register of Tier 1 Social Media Services, in which the </w:t>
      </w:r>
      <w:r w:rsidR="00392203" w:rsidRPr="00133975">
        <w:t>Commissioner</w:t>
      </w:r>
      <w:r w:rsidRPr="00133975">
        <w:t xml:space="preserve"> includes the names of each tier 1 social media service.</w:t>
      </w:r>
    </w:p>
    <w:p w:rsidR="00BA63D7" w:rsidRPr="00133975" w:rsidRDefault="001D4991" w:rsidP="00133975">
      <w:pPr>
        <w:pStyle w:val="subsection"/>
      </w:pPr>
      <w:r w:rsidRPr="00133975">
        <w:tab/>
        <w:t>(2</w:t>
      </w:r>
      <w:r w:rsidR="00BA63D7" w:rsidRPr="00133975">
        <w:t>)</w:t>
      </w:r>
      <w:r w:rsidR="00BA63D7" w:rsidRPr="00133975">
        <w:tab/>
        <w:t>The Register of Tier 1 Social Media Services is to be maintained by electronic means.</w:t>
      </w:r>
    </w:p>
    <w:p w:rsidR="00BA63D7" w:rsidRPr="00133975" w:rsidRDefault="001D4991" w:rsidP="00133975">
      <w:pPr>
        <w:pStyle w:val="subsection"/>
      </w:pPr>
      <w:r w:rsidRPr="00133975">
        <w:tab/>
        <w:t>(3</w:t>
      </w:r>
      <w:r w:rsidR="00BA63D7" w:rsidRPr="00133975">
        <w:t>)</w:t>
      </w:r>
      <w:r w:rsidR="00BA63D7" w:rsidRPr="00133975">
        <w:tab/>
        <w:t xml:space="preserve">The Register of Tier 1 Social Media Services is to be made available for inspection on the </w:t>
      </w:r>
      <w:r w:rsidR="00392203" w:rsidRPr="00133975">
        <w:t>Commissioner</w:t>
      </w:r>
      <w:r w:rsidR="0050294A" w:rsidRPr="00133975">
        <w:t>’</w:t>
      </w:r>
      <w:r w:rsidR="00BA63D7" w:rsidRPr="00133975">
        <w:t>s website.</w:t>
      </w:r>
    </w:p>
    <w:p w:rsidR="00BA63D7" w:rsidRPr="00133975" w:rsidRDefault="001D4991" w:rsidP="00133975">
      <w:pPr>
        <w:pStyle w:val="subsection"/>
      </w:pPr>
      <w:r w:rsidRPr="00133975">
        <w:tab/>
        <w:t>(4</w:t>
      </w:r>
      <w:r w:rsidR="00BA63D7" w:rsidRPr="00133975">
        <w:t>)</w:t>
      </w:r>
      <w:r w:rsidR="00BA63D7" w:rsidRPr="00133975">
        <w:tab/>
        <w:t>The Register of Tier 1 Social Media Services is not a legislative instrument.</w:t>
      </w:r>
    </w:p>
    <w:p w:rsidR="00F974AB" w:rsidRPr="00133975" w:rsidRDefault="00F974AB" w:rsidP="00133975">
      <w:pPr>
        <w:pStyle w:val="ActHead4"/>
      </w:pPr>
      <w:bookmarkStart w:id="37" w:name="_Toc415219274"/>
      <w:r w:rsidRPr="00133975">
        <w:rPr>
          <w:rStyle w:val="CharSubdNo"/>
        </w:rPr>
        <w:t>Subdivision B</w:t>
      </w:r>
      <w:r w:rsidRPr="00133975">
        <w:t>—</w:t>
      </w:r>
      <w:r w:rsidRPr="00133975">
        <w:rPr>
          <w:rStyle w:val="CharSubdText"/>
        </w:rPr>
        <w:t>Request for removal of cyber</w:t>
      </w:r>
      <w:r w:rsidR="00133975" w:rsidRPr="00133975">
        <w:rPr>
          <w:rStyle w:val="CharSubdText"/>
        </w:rPr>
        <w:noBreakHyphen/>
      </w:r>
      <w:r w:rsidRPr="00133975">
        <w:rPr>
          <w:rStyle w:val="CharSubdText"/>
        </w:rPr>
        <w:t>bullying material</w:t>
      </w:r>
      <w:bookmarkEnd w:id="37"/>
    </w:p>
    <w:p w:rsidR="00F974AB" w:rsidRPr="00133975" w:rsidRDefault="009D0072" w:rsidP="00133975">
      <w:pPr>
        <w:pStyle w:val="ActHead5"/>
      </w:pPr>
      <w:bookmarkStart w:id="38" w:name="_Toc415219275"/>
      <w:r w:rsidRPr="00133975">
        <w:rPr>
          <w:rStyle w:val="CharSectno"/>
        </w:rPr>
        <w:t>29</w:t>
      </w:r>
      <w:r w:rsidR="00F974AB" w:rsidRPr="00133975">
        <w:t xml:space="preserve">  Request for removal of cyber</w:t>
      </w:r>
      <w:r w:rsidR="00133975">
        <w:noBreakHyphen/>
      </w:r>
      <w:r w:rsidR="00F974AB" w:rsidRPr="00133975">
        <w:t>bullying material</w:t>
      </w:r>
      <w:bookmarkEnd w:id="38"/>
    </w:p>
    <w:p w:rsidR="00F974AB" w:rsidRPr="00133975" w:rsidRDefault="00F974AB" w:rsidP="00133975">
      <w:pPr>
        <w:pStyle w:val="SubsectionHead"/>
      </w:pPr>
      <w:r w:rsidRPr="00133975">
        <w:t>Default rule</w:t>
      </w:r>
    </w:p>
    <w:p w:rsidR="00F974AB" w:rsidRPr="00133975" w:rsidRDefault="00F974AB" w:rsidP="00133975">
      <w:pPr>
        <w:pStyle w:val="subsection"/>
      </w:pPr>
      <w:r w:rsidRPr="00133975">
        <w:tab/>
        <w:t>(1)</w:t>
      </w:r>
      <w:r w:rsidRPr="00133975">
        <w:tab/>
        <w:t>If:</w:t>
      </w:r>
    </w:p>
    <w:p w:rsidR="00F974AB" w:rsidRPr="00133975" w:rsidRDefault="00535E28" w:rsidP="00133975">
      <w:pPr>
        <w:pStyle w:val="paragraph"/>
      </w:pPr>
      <w:r w:rsidRPr="00133975">
        <w:tab/>
        <w:t>(a)</w:t>
      </w:r>
      <w:r w:rsidRPr="00133975">
        <w:tab/>
      </w:r>
      <w:r w:rsidR="00F974AB" w:rsidRPr="00133975">
        <w:t>material is provided on a tier 1 social media service; and</w:t>
      </w:r>
    </w:p>
    <w:p w:rsidR="00F974AB" w:rsidRPr="00133975" w:rsidRDefault="00535E28" w:rsidP="00133975">
      <w:pPr>
        <w:pStyle w:val="paragraph"/>
      </w:pPr>
      <w:r w:rsidRPr="00133975">
        <w:tab/>
        <w:t>(b)</w:t>
      </w:r>
      <w:r w:rsidRPr="00133975">
        <w:tab/>
      </w:r>
      <w:r w:rsidR="00F974AB" w:rsidRPr="00133975">
        <w:t>the material was the subject of a complaint that was made under the service</w:t>
      </w:r>
      <w:r w:rsidR="0050294A" w:rsidRPr="00133975">
        <w:t>’</w:t>
      </w:r>
      <w:r w:rsidR="00F974AB" w:rsidRPr="00133975">
        <w:t>s complaints scheme; and</w:t>
      </w:r>
    </w:p>
    <w:p w:rsidR="00A3624C" w:rsidRPr="00133975" w:rsidRDefault="00535E28" w:rsidP="00133975">
      <w:pPr>
        <w:pStyle w:val="paragraph"/>
      </w:pPr>
      <w:r w:rsidRPr="00133975">
        <w:tab/>
        <w:t>(c)</w:t>
      </w:r>
      <w:r w:rsidRPr="00133975">
        <w:tab/>
      </w:r>
      <w:r w:rsidR="00F974AB" w:rsidRPr="00133975">
        <w:t>the material was not removed from the service within</w:t>
      </w:r>
      <w:r w:rsidR="00A3624C" w:rsidRPr="00133975">
        <w:t>:</w:t>
      </w:r>
    </w:p>
    <w:p w:rsidR="00F974AB" w:rsidRPr="00133975" w:rsidRDefault="00A3624C" w:rsidP="00133975">
      <w:pPr>
        <w:pStyle w:val="paragraphsub"/>
      </w:pPr>
      <w:r w:rsidRPr="00133975">
        <w:tab/>
        <w:t>(i)</w:t>
      </w:r>
      <w:r w:rsidRPr="00133975">
        <w:tab/>
        <w:t xml:space="preserve">48 </w:t>
      </w:r>
      <w:r w:rsidR="00F974AB" w:rsidRPr="00133975">
        <w:t xml:space="preserve">hours after the complaint was made; </w:t>
      </w:r>
      <w:r w:rsidRPr="00133975">
        <w:t>or</w:t>
      </w:r>
    </w:p>
    <w:p w:rsidR="00A3624C" w:rsidRPr="00133975" w:rsidRDefault="00A3624C" w:rsidP="00133975">
      <w:pPr>
        <w:pStyle w:val="paragraphsub"/>
      </w:pPr>
      <w:r w:rsidRPr="00133975">
        <w:tab/>
        <w:t>(ii)</w:t>
      </w:r>
      <w:r w:rsidRPr="00133975">
        <w:tab/>
        <w:t xml:space="preserve">such longer period as the Commissioner </w:t>
      </w:r>
      <w:r w:rsidR="00D63079" w:rsidRPr="00133975">
        <w:t>allows;</w:t>
      </w:r>
      <w:r w:rsidRPr="00133975">
        <w:t xml:space="preserve"> and</w:t>
      </w:r>
    </w:p>
    <w:p w:rsidR="00F974AB" w:rsidRPr="00133975" w:rsidRDefault="00535E28" w:rsidP="00133975">
      <w:pPr>
        <w:pStyle w:val="paragraph"/>
      </w:pPr>
      <w:r w:rsidRPr="00133975">
        <w:tab/>
        <w:t>(d)</w:t>
      </w:r>
      <w:r w:rsidRPr="00133975">
        <w:tab/>
      </w:r>
      <w:r w:rsidR="00F974AB" w:rsidRPr="00133975">
        <w:t>a complaint has been made to the Commissioner under section</w:t>
      </w:r>
      <w:r w:rsidR="00133975" w:rsidRPr="00133975">
        <w:t> </w:t>
      </w:r>
      <w:r w:rsidR="009D0072" w:rsidRPr="00133975">
        <w:t>18</w:t>
      </w:r>
      <w:r w:rsidR="00F974AB" w:rsidRPr="00133975">
        <w:t xml:space="preserve"> about the material; and</w:t>
      </w:r>
    </w:p>
    <w:p w:rsidR="00F974AB" w:rsidRPr="00133975" w:rsidRDefault="00535E28" w:rsidP="00133975">
      <w:pPr>
        <w:pStyle w:val="paragraph"/>
      </w:pPr>
      <w:r w:rsidRPr="00133975">
        <w:tab/>
        <w:t>(e)</w:t>
      </w:r>
      <w:r w:rsidRPr="00133975">
        <w:tab/>
      </w:r>
      <w:r w:rsidR="00F974AB" w:rsidRPr="00133975">
        <w:t xml:space="preserve">the Commissioner is satisfied that the material is </w:t>
      </w:r>
      <w:r w:rsidR="009257C8" w:rsidRPr="00133975">
        <w:t xml:space="preserve">or was </w:t>
      </w:r>
      <w:r w:rsidR="00D6744F" w:rsidRPr="00133975">
        <w:t>cyber</w:t>
      </w:r>
      <w:r w:rsidR="00133975">
        <w:noBreakHyphen/>
      </w:r>
      <w:r w:rsidR="00D6744F" w:rsidRPr="00133975">
        <w:t>bullying material targeted at an Australian child</w:t>
      </w:r>
      <w:r w:rsidR="00F974AB" w:rsidRPr="00133975">
        <w:t>; and</w:t>
      </w:r>
    </w:p>
    <w:p w:rsidR="00F974AB" w:rsidRPr="00133975" w:rsidRDefault="00535E28" w:rsidP="00133975">
      <w:pPr>
        <w:pStyle w:val="paragraph"/>
      </w:pPr>
      <w:r w:rsidRPr="00133975">
        <w:tab/>
        <w:t>(f)</w:t>
      </w:r>
      <w:r w:rsidRPr="00133975">
        <w:tab/>
      </w:r>
      <w:r w:rsidR="00F974AB" w:rsidRPr="00133975">
        <w:t>the application for the declaration of the service as a tier 1 social media service did not contain a statement covered by subsection</w:t>
      </w:r>
      <w:r w:rsidR="00133975" w:rsidRPr="00133975">
        <w:t> </w:t>
      </w:r>
      <w:r w:rsidR="009D0072" w:rsidRPr="00133975">
        <w:t>23</w:t>
      </w:r>
      <w:r w:rsidR="00F974AB" w:rsidRPr="00133975">
        <w:t>(3);</w:t>
      </w:r>
    </w:p>
    <w:p w:rsidR="00F974AB" w:rsidRPr="00133975" w:rsidRDefault="00F974AB" w:rsidP="00133975">
      <w:pPr>
        <w:pStyle w:val="subsection2"/>
      </w:pPr>
      <w:r w:rsidRPr="00133975">
        <w:t>the Commissioner may give the provider of the service a written notice requesting the provider to:</w:t>
      </w:r>
    </w:p>
    <w:p w:rsidR="00F974AB" w:rsidRPr="00133975" w:rsidRDefault="00535E28" w:rsidP="00133975">
      <w:pPr>
        <w:pStyle w:val="paragraph"/>
      </w:pPr>
      <w:r w:rsidRPr="00133975">
        <w:tab/>
        <w:t>(g)</w:t>
      </w:r>
      <w:r w:rsidRPr="00133975">
        <w:tab/>
      </w:r>
      <w:r w:rsidR="00F974AB" w:rsidRPr="00133975">
        <w:t>remove the material from the service; and</w:t>
      </w:r>
    </w:p>
    <w:p w:rsidR="00F974AB" w:rsidRPr="00133975" w:rsidRDefault="00535E28" w:rsidP="00133975">
      <w:pPr>
        <w:pStyle w:val="paragraph"/>
      </w:pPr>
      <w:r w:rsidRPr="00133975">
        <w:tab/>
        <w:t>(h)</w:t>
      </w:r>
      <w:r w:rsidRPr="00133975">
        <w:tab/>
      </w:r>
      <w:r w:rsidR="00F974AB" w:rsidRPr="00133975">
        <w:t>do so within 48 hours after the notice was given to the provider.</w:t>
      </w:r>
    </w:p>
    <w:p w:rsidR="00F974AB" w:rsidRPr="00133975" w:rsidRDefault="00F974AB" w:rsidP="00133975">
      <w:pPr>
        <w:pStyle w:val="notetext"/>
      </w:pPr>
      <w:r w:rsidRPr="00133975">
        <w:t>Note:</w:t>
      </w:r>
      <w:r w:rsidRPr="00133975">
        <w:tab/>
        <w:t>For declaration of a tier 1 social media service, see section</w:t>
      </w:r>
      <w:r w:rsidR="00133975" w:rsidRPr="00133975">
        <w:t> </w:t>
      </w:r>
      <w:r w:rsidR="009D0072" w:rsidRPr="00133975">
        <w:t>23</w:t>
      </w:r>
      <w:r w:rsidRPr="00133975">
        <w:t>.</w:t>
      </w:r>
    </w:p>
    <w:p w:rsidR="00F974AB" w:rsidRPr="00133975" w:rsidRDefault="00F974AB" w:rsidP="00133975">
      <w:pPr>
        <w:pStyle w:val="SubsectionHead"/>
      </w:pPr>
      <w:r w:rsidRPr="00133975">
        <w:t>Special rule</w:t>
      </w:r>
    </w:p>
    <w:p w:rsidR="00F974AB" w:rsidRPr="00133975" w:rsidRDefault="00F974AB" w:rsidP="00133975">
      <w:pPr>
        <w:pStyle w:val="subsection"/>
      </w:pPr>
      <w:r w:rsidRPr="00133975">
        <w:tab/>
        <w:t>(2)</w:t>
      </w:r>
      <w:r w:rsidRPr="00133975">
        <w:tab/>
        <w:t>If:</w:t>
      </w:r>
    </w:p>
    <w:p w:rsidR="00F974AB" w:rsidRPr="00133975" w:rsidRDefault="00535E28" w:rsidP="00133975">
      <w:pPr>
        <w:pStyle w:val="paragraph"/>
      </w:pPr>
      <w:r w:rsidRPr="00133975">
        <w:tab/>
        <w:t>(a)</w:t>
      </w:r>
      <w:r w:rsidRPr="00133975">
        <w:tab/>
      </w:r>
      <w:r w:rsidR="00F974AB" w:rsidRPr="00133975">
        <w:t>material is provided on a tier 1 social media service; and</w:t>
      </w:r>
    </w:p>
    <w:p w:rsidR="00F974AB" w:rsidRPr="00133975" w:rsidRDefault="00535E28" w:rsidP="00133975">
      <w:pPr>
        <w:pStyle w:val="paragraph"/>
      </w:pPr>
      <w:r w:rsidRPr="00133975">
        <w:tab/>
        <w:t>(b)</w:t>
      </w:r>
      <w:r w:rsidRPr="00133975">
        <w:tab/>
      </w:r>
      <w:r w:rsidR="00F974AB" w:rsidRPr="00133975">
        <w:t>the service</w:t>
      </w:r>
      <w:r w:rsidR="0050294A" w:rsidRPr="00133975">
        <w:t>’</w:t>
      </w:r>
      <w:r w:rsidR="00F974AB" w:rsidRPr="00133975">
        <w:t>s terms of use contains:</w:t>
      </w:r>
    </w:p>
    <w:p w:rsidR="00F974AB" w:rsidRPr="00133975" w:rsidRDefault="00F974AB" w:rsidP="00133975">
      <w:pPr>
        <w:pStyle w:val="paragraphsub"/>
      </w:pPr>
      <w:r w:rsidRPr="00133975">
        <w:tab/>
        <w:t>(i)</w:t>
      </w:r>
      <w:r w:rsidRPr="00133975">
        <w:tab/>
        <w:t>a provision that prohibits end</w:t>
      </w:r>
      <w:r w:rsidR="00133975">
        <w:noBreakHyphen/>
      </w:r>
      <w:r w:rsidRPr="00133975">
        <w:t xml:space="preserve">users from </w:t>
      </w:r>
      <w:r w:rsidR="009B2CDB" w:rsidRPr="00133975">
        <w:t xml:space="preserve">posting </w:t>
      </w:r>
      <w:r w:rsidR="00F262AF" w:rsidRPr="00133975">
        <w:t>cyber</w:t>
      </w:r>
      <w:r w:rsidR="00133975">
        <w:noBreakHyphen/>
      </w:r>
      <w:r w:rsidR="00F262AF" w:rsidRPr="00133975">
        <w:t>bullying material on the service</w:t>
      </w:r>
      <w:r w:rsidRPr="00133975">
        <w:t>; or</w:t>
      </w:r>
    </w:p>
    <w:p w:rsidR="00F974AB" w:rsidRPr="00133975" w:rsidRDefault="00F974AB" w:rsidP="00133975">
      <w:pPr>
        <w:pStyle w:val="paragraphsub"/>
      </w:pPr>
      <w:r w:rsidRPr="00133975">
        <w:tab/>
        <w:t>(ii)</w:t>
      </w:r>
      <w:r w:rsidRPr="00133975">
        <w:tab/>
        <w:t xml:space="preserve">a provision that may reasonably be regarded as the equivalent of a provision covered by </w:t>
      </w:r>
      <w:r w:rsidR="00133975" w:rsidRPr="00133975">
        <w:t>subparagraph (</w:t>
      </w:r>
      <w:r w:rsidRPr="00133975">
        <w:t>i); and</w:t>
      </w:r>
    </w:p>
    <w:p w:rsidR="00F974AB" w:rsidRPr="00133975" w:rsidRDefault="00535E28" w:rsidP="00133975">
      <w:pPr>
        <w:pStyle w:val="paragraph"/>
      </w:pPr>
      <w:r w:rsidRPr="00133975">
        <w:tab/>
        <w:t>(c)</w:t>
      </w:r>
      <w:r w:rsidRPr="00133975">
        <w:tab/>
      </w:r>
      <w:r w:rsidR="00F974AB" w:rsidRPr="00133975">
        <w:t>the Commissioner is satisfied that the material breaches that provision of the service</w:t>
      </w:r>
      <w:r w:rsidR="0050294A" w:rsidRPr="00133975">
        <w:t>’</w:t>
      </w:r>
      <w:r w:rsidR="00F974AB" w:rsidRPr="00133975">
        <w:t>s terms of use; and</w:t>
      </w:r>
    </w:p>
    <w:p w:rsidR="00F974AB" w:rsidRPr="00133975" w:rsidRDefault="00535E28" w:rsidP="00133975">
      <w:pPr>
        <w:pStyle w:val="paragraph"/>
      </w:pPr>
      <w:r w:rsidRPr="00133975">
        <w:tab/>
        <w:t>(d)</w:t>
      </w:r>
      <w:r w:rsidRPr="00133975">
        <w:tab/>
      </w:r>
      <w:r w:rsidR="00F974AB" w:rsidRPr="00133975">
        <w:t>the material was the subject of a complaint that was made under the service</w:t>
      </w:r>
      <w:r w:rsidR="0050294A" w:rsidRPr="00133975">
        <w:t>’</w:t>
      </w:r>
      <w:r w:rsidR="00F974AB" w:rsidRPr="00133975">
        <w:t>s complaints scheme; and</w:t>
      </w:r>
    </w:p>
    <w:p w:rsidR="00FA1A5E" w:rsidRPr="00133975" w:rsidRDefault="00FA1A5E" w:rsidP="00133975">
      <w:pPr>
        <w:pStyle w:val="paragraph"/>
      </w:pPr>
      <w:r w:rsidRPr="00133975">
        <w:tab/>
        <w:t>(e)</w:t>
      </w:r>
      <w:r w:rsidRPr="00133975">
        <w:tab/>
        <w:t>the material was not removed from the service within:</w:t>
      </w:r>
    </w:p>
    <w:p w:rsidR="00FA1A5E" w:rsidRPr="00133975" w:rsidRDefault="00FA1A5E" w:rsidP="00133975">
      <w:pPr>
        <w:pStyle w:val="paragraphsub"/>
      </w:pPr>
      <w:r w:rsidRPr="00133975">
        <w:tab/>
        <w:t>(i)</w:t>
      </w:r>
      <w:r w:rsidRPr="00133975">
        <w:tab/>
        <w:t>48 hours after the complaint was made; or</w:t>
      </w:r>
    </w:p>
    <w:p w:rsidR="00FA1A5E" w:rsidRPr="00133975" w:rsidRDefault="00FA1A5E" w:rsidP="00133975">
      <w:pPr>
        <w:pStyle w:val="paragraphsub"/>
      </w:pPr>
      <w:r w:rsidRPr="00133975">
        <w:tab/>
        <w:t>(ii)</w:t>
      </w:r>
      <w:r w:rsidRPr="00133975">
        <w:tab/>
        <w:t xml:space="preserve">such longer period as the Commissioner </w:t>
      </w:r>
      <w:r w:rsidR="00D63079" w:rsidRPr="00133975">
        <w:t>allows;</w:t>
      </w:r>
      <w:r w:rsidRPr="00133975">
        <w:t xml:space="preserve"> and</w:t>
      </w:r>
    </w:p>
    <w:p w:rsidR="00F974AB" w:rsidRPr="00133975" w:rsidRDefault="00535E28" w:rsidP="00133975">
      <w:pPr>
        <w:pStyle w:val="paragraph"/>
      </w:pPr>
      <w:r w:rsidRPr="00133975">
        <w:tab/>
        <w:t>(f)</w:t>
      </w:r>
      <w:r w:rsidRPr="00133975">
        <w:tab/>
      </w:r>
      <w:r w:rsidR="00F974AB" w:rsidRPr="00133975">
        <w:t>a complaint has been made to the Commissioner under section</w:t>
      </w:r>
      <w:r w:rsidR="00133975" w:rsidRPr="00133975">
        <w:t> </w:t>
      </w:r>
      <w:r w:rsidR="009D0072" w:rsidRPr="00133975">
        <w:t>18</w:t>
      </w:r>
      <w:r w:rsidR="00F974AB" w:rsidRPr="00133975">
        <w:t xml:space="preserve"> about the material; and</w:t>
      </w:r>
    </w:p>
    <w:p w:rsidR="00F974AB" w:rsidRPr="00133975" w:rsidRDefault="00535E28" w:rsidP="00133975">
      <w:pPr>
        <w:pStyle w:val="paragraph"/>
      </w:pPr>
      <w:r w:rsidRPr="00133975">
        <w:tab/>
        <w:t>(g)</w:t>
      </w:r>
      <w:r w:rsidRPr="00133975">
        <w:tab/>
      </w:r>
      <w:r w:rsidR="00F974AB" w:rsidRPr="00133975">
        <w:t xml:space="preserve">the Commissioner is satisfied that the material is </w:t>
      </w:r>
      <w:r w:rsidR="009257C8" w:rsidRPr="00133975">
        <w:t xml:space="preserve">or was </w:t>
      </w:r>
      <w:r w:rsidR="00D6744F" w:rsidRPr="00133975">
        <w:t>cyber</w:t>
      </w:r>
      <w:r w:rsidR="00133975">
        <w:noBreakHyphen/>
      </w:r>
      <w:r w:rsidR="00D6744F" w:rsidRPr="00133975">
        <w:t>bullying material targeted at an Australian child</w:t>
      </w:r>
      <w:r w:rsidR="00F974AB" w:rsidRPr="00133975">
        <w:t>; and</w:t>
      </w:r>
    </w:p>
    <w:p w:rsidR="00F974AB" w:rsidRPr="00133975" w:rsidRDefault="00535E28" w:rsidP="00133975">
      <w:pPr>
        <w:pStyle w:val="paragraph"/>
      </w:pPr>
      <w:r w:rsidRPr="00133975">
        <w:tab/>
        <w:t>(h)</w:t>
      </w:r>
      <w:r w:rsidRPr="00133975">
        <w:tab/>
      </w:r>
      <w:r w:rsidR="00F974AB" w:rsidRPr="00133975">
        <w:t>the application for the declaration of the service as a tier 1 social media service contained a statement covered by subsection</w:t>
      </w:r>
      <w:r w:rsidR="00133975" w:rsidRPr="00133975">
        <w:t> </w:t>
      </w:r>
      <w:r w:rsidR="009D0072" w:rsidRPr="00133975">
        <w:t>23</w:t>
      </w:r>
      <w:r w:rsidR="00F974AB" w:rsidRPr="00133975">
        <w:t>(3);</w:t>
      </w:r>
    </w:p>
    <w:p w:rsidR="00F974AB" w:rsidRPr="00133975" w:rsidRDefault="00F974AB" w:rsidP="00133975">
      <w:pPr>
        <w:pStyle w:val="subsection2"/>
      </w:pPr>
      <w:r w:rsidRPr="00133975">
        <w:t>the Commissioner may give the provider of the service a written notice requesting the provider to:</w:t>
      </w:r>
    </w:p>
    <w:p w:rsidR="00F974AB" w:rsidRPr="00133975" w:rsidRDefault="00535E28" w:rsidP="00133975">
      <w:pPr>
        <w:pStyle w:val="paragraph"/>
      </w:pPr>
      <w:r w:rsidRPr="00133975">
        <w:tab/>
        <w:t>(i)</w:t>
      </w:r>
      <w:r w:rsidRPr="00133975">
        <w:tab/>
      </w:r>
      <w:r w:rsidR="00F974AB" w:rsidRPr="00133975">
        <w:t>remove the material from the service; and</w:t>
      </w:r>
    </w:p>
    <w:p w:rsidR="00F974AB" w:rsidRPr="00133975" w:rsidRDefault="00535E28" w:rsidP="00133975">
      <w:pPr>
        <w:pStyle w:val="paragraph"/>
      </w:pPr>
      <w:r w:rsidRPr="00133975">
        <w:tab/>
        <w:t>(j)</w:t>
      </w:r>
      <w:r w:rsidRPr="00133975">
        <w:tab/>
      </w:r>
      <w:r w:rsidR="00F974AB" w:rsidRPr="00133975">
        <w:t>do so within 48 hours after the notice was given to the provider.</w:t>
      </w:r>
    </w:p>
    <w:p w:rsidR="00F974AB" w:rsidRPr="00133975" w:rsidRDefault="00F974AB" w:rsidP="00133975">
      <w:pPr>
        <w:pStyle w:val="notetext"/>
      </w:pPr>
      <w:r w:rsidRPr="00133975">
        <w:t>Note</w:t>
      </w:r>
      <w:r w:rsidR="002A427F" w:rsidRPr="00133975">
        <w:t xml:space="preserve"> 1</w:t>
      </w:r>
      <w:r w:rsidRPr="00133975">
        <w:t>:</w:t>
      </w:r>
      <w:r w:rsidRPr="00133975">
        <w:tab/>
        <w:t>For declaration of a tier 1 social media service, see section</w:t>
      </w:r>
      <w:r w:rsidR="00133975" w:rsidRPr="00133975">
        <w:t> </w:t>
      </w:r>
      <w:r w:rsidR="009D0072" w:rsidRPr="00133975">
        <w:t>23</w:t>
      </w:r>
      <w:r w:rsidRPr="00133975">
        <w:t>.</w:t>
      </w:r>
    </w:p>
    <w:p w:rsidR="002A427F" w:rsidRPr="00133975" w:rsidRDefault="002A427F" w:rsidP="00133975">
      <w:pPr>
        <w:pStyle w:val="notetext"/>
      </w:pPr>
      <w:r w:rsidRPr="00133975">
        <w:t>Note 2:</w:t>
      </w:r>
      <w:r w:rsidRPr="00133975">
        <w:tab/>
        <w:t>See also section</w:t>
      </w:r>
      <w:r w:rsidR="00133975" w:rsidRPr="00133975">
        <w:t> </w:t>
      </w:r>
      <w:r w:rsidR="009D0072" w:rsidRPr="00133975">
        <w:t>104</w:t>
      </w:r>
      <w:r w:rsidRPr="00133975">
        <w:t xml:space="preserve"> (terms of use).</w:t>
      </w:r>
    </w:p>
    <w:p w:rsidR="00F974AB" w:rsidRPr="00133975" w:rsidRDefault="00F974AB" w:rsidP="00133975">
      <w:pPr>
        <w:pStyle w:val="SubsectionHead"/>
      </w:pPr>
      <w:r w:rsidRPr="00133975">
        <w:t>Statement covered by subsection</w:t>
      </w:r>
      <w:r w:rsidR="00133975" w:rsidRPr="00133975">
        <w:t> </w:t>
      </w:r>
      <w:r w:rsidR="009D0072" w:rsidRPr="00133975">
        <w:t>23</w:t>
      </w:r>
      <w:r w:rsidRPr="00133975">
        <w:t>(3)</w:t>
      </w:r>
    </w:p>
    <w:p w:rsidR="00F974AB" w:rsidRPr="00133975" w:rsidRDefault="00F974AB" w:rsidP="00133975">
      <w:pPr>
        <w:pStyle w:val="subsection"/>
      </w:pPr>
      <w:r w:rsidRPr="00133975">
        <w:tab/>
        <w:t>(3)</w:t>
      </w:r>
      <w:r w:rsidRPr="00133975">
        <w:tab/>
        <w:t>If:</w:t>
      </w:r>
    </w:p>
    <w:p w:rsidR="00F974AB" w:rsidRPr="00133975" w:rsidRDefault="00535E28" w:rsidP="00133975">
      <w:pPr>
        <w:pStyle w:val="paragraph"/>
      </w:pPr>
      <w:r w:rsidRPr="00133975">
        <w:tab/>
        <w:t>(a)</w:t>
      </w:r>
      <w:r w:rsidRPr="00133975">
        <w:tab/>
      </w:r>
      <w:r w:rsidR="00F974AB" w:rsidRPr="00133975">
        <w:t>the application for the declaration of a service as a tier 1 social media service contained a statement covered by subsection</w:t>
      </w:r>
      <w:r w:rsidR="00133975" w:rsidRPr="00133975">
        <w:t> </w:t>
      </w:r>
      <w:r w:rsidR="009D0072" w:rsidRPr="00133975">
        <w:t>23</w:t>
      </w:r>
      <w:r w:rsidR="00F974AB" w:rsidRPr="00133975">
        <w:t>(3); and</w:t>
      </w:r>
    </w:p>
    <w:p w:rsidR="00F974AB" w:rsidRPr="00133975" w:rsidRDefault="00535E28" w:rsidP="00133975">
      <w:pPr>
        <w:pStyle w:val="paragraph"/>
      </w:pPr>
      <w:r w:rsidRPr="00133975">
        <w:tab/>
        <w:t>(b)</w:t>
      </w:r>
      <w:r w:rsidRPr="00133975">
        <w:tab/>
      </w:r>
      <w:r w:rsidR="00F974AB" w:rsidRPr="00133975">
        <w:t>the service</w:t>
      </w:r>
      <w:r w:rsidR="0050294A" w:rsidRPr="00133975">
        <w:t>’</w:t>
      </w:r>
      <w:r w:rsidR="00F974AB" w:rsidRPr="00133975">
        <w:t>s terms of use does not contain:</w:t>
      </w:r>
    </w:p>
    <w:p w:rsidR="00F974AB" w:rsidRPr="00133975" w:rsidRDefault="00F974AB" w:rsidP="00133975">
      <w:pPr>
        <w:pStyle w:val="paragraphsub"/>
      </w:pPr>
      <w:r w:rsidRPr="00133975">
        <w:tab/>
        <w:t>(i)</w:t>
      </w:r>
      <w:r w:rsidRPr="00133975">
        <w:tab/>
        <w:t>a provision that prohibits end</w:t>
      </w:r>
      <w:r w:rsidR="00133975">
        <w:noBreakHyphen/>
      </w:r>
      <w:r w:rsidRPr="00133975">
        <w:t xml:space="preserve">users from posting </w:t>
      </w:r>
      <w:r w:rsidR="00F262AF" w:rsidRPr="00133975">
        <w:t>cyber</w:t>
      </w:r>
      <w:r w:rsidR="00133975">
        <w:noBreakHyphen/>
      </w:r>
      <w:r w:rsidR="00F262AF" w:rsidRPr="00133975">
        <w:t xml:space="preserve">bullying material </w:t>
      </w:r>
      <w:r w:rsidR="009B2CDB" w:rsidRPr="00133975">
        <w:t>on the service</w:t>
      </w:r>
      <w:r w:rsidRPr="00133975">
        <w:t>; or</w:t>
      </w:r>
    </w:p>
    <w:p w:rsidR="00F974AB" w:rsidRPr="00133975" w:rsidRDefault="00F974AB" w:rsidP="00133975">
      <w:pPr>
        <w:pStyle w:val="paragraphsub"/>
      </w:pPr>
      <w:r w:rsidRPr="00133975">
        <w:tab/>
        <w:t>(ii)</w:t>
      </w:r>
      <w:r w:rsidRPr="00133975">
        <w:tab/>
        <w:t xml:space="preserve">a provision that may reasonably be regarded as the equivalent of a provision covered by </w:t>
      </w:r>
      <w:r w:rsidR="00133975" w:rsidRPr="00133975">
        <w:t>subparagraph (</w:t>
      </w:r>
      <w:r w:rsidRPr="00133975">
        <w:t>i);</w:t>
      </w:r>
    </w:p>
    <w:p w:rsidR="00F974AB" w:rsidRPr="00133975" w:rsidRDefault="00F974AB" w:rsidP="00133975">
      <w:pPr>
        <w:pStyle w:val="subsection2"/>
      </w:pPr>
      <w:r w:rsidRPr="00133975">
        <w:t>disregard the statement.</w:t>
      </w:r>
    </w:p>
    <w:p w:rsidR="002A427F" w:rsidRPr="00133975" w:rsidRDefault="002A427F" w:rsidP="00133975">
      <w:pPr>
        <w:pStyle w:val="notetext"/>
      </w:pPr>
      <w:r w:rsidRPr="00133975">
        <w:t>Note:</w:t>
      </w:r>
      <w:r w:rsidRPr="00133975">
        <w:tab/>
        <w:t>See also section</w:t>
      </w:r>
      <w:r w:rsidR="00133975" w:rsidRPr="00133975">
        <w:t> </w:t>
      </w:r>
      <w:r w:rsidR="009D0072" w:rsidRPr="00133975">
        <w:t>104</w:t>
      </w:r>
      <w:r w:rsidRPr="00133975">
        <w:t xml:space="preserve"> (terms of use).</w:t>
      </w:r>
    </w:p>
    <w:p w:rsidR="00DD73AE" w:rsidRPr="00133975" w:rsidRDefault="00DD73AE" w:rsidP="00133975">
      <w:pPr>
        <w:pStyle w:val="SubsectionHead"/>
      </w:pPr>
      <w:r w:rsidRPr="00133975">
        <w:t>Cyber</w:t>
      </w:r>
      <w:r w:rsidR="00133975">
        <w:noBreakHyphen/>
      </w:r>
      <w:r w:rsidRPr="00133975">
        <w:t>bullying material</w:t>
      </w:r>
    </w:p>
    <w:p w:rsidR="003D5CA3" w:rsidRPr="00133975" w:rsidRDefault="003D5CA3" w:rsidP="00133975">
      <w:pPr>
        <w:pStyle w:val="subsection"/>
      </w:pPr>
      <w:r w:rsidRPr="00133975">
        <w:tab/>
        <w:t>(4)</w:t>
      </w:r>
      <w:r w:rsidRPr="00133975">
        <w:tab/>
        <w:t>For the purpose</w:t>
      </w:r>
      <w:r w:rsidR="002D3C54" w:rsidRPr="00133975">
        <w:t>s</w:t>
      </w:r>
      <w:r w:rsidRPr="00133975">
        <w:t xml:space="preserve"> of </w:t>
      </w:r>
      <w:r w:rsidR="00133975" w:rsidRPr="00133975">
        <w:t>paragraphs (</w:t>
      </w:r>
      <w:r w:rsidR="002D3C54" w:rsidRPr="00133975">
        <w:t>2)(b) and (3)(b)</w:t>
      </w:r>
      <w:r w:rsidRPr="00133975">
        <w:t xml:space="preserve">, </w:t>
      </w:r>
      <w:r w:rsidRPr="00133975">
        <w:rPr>
          <w:b/>
          <w:i/>
        </w:rPr>
        <w:t>cyber</w:t>
      </w:r>
      <w:r w:rsidR="00133975">
        <w:rPr>
          <w:b/>
          <w:i/>
        </w:rPr>
        <w:noBreakHyphen/>
      </w:r>
      <w:r w:rsidRPr="00133975">
        <w:rPr>
          <w:b/>
          <w:i/>
        </w:rPr>
        <w:t>bullying material</w:t>
      </w:r>
      <w:r w:rsidRPr="00133975">
        <w:t xml:space="preserve"> has its ordinary meaning.</w:t>
      </w:r>
    </w:p>
    <w:p w:rsidR="00770A15" w:rsidRPr="00133975" w:rsidRDefault="00770A15" w:rsidP="00133975">
      <w:pPr>
        <w:pStyle w:val="ActHead3"/>
        <w:pageBreakBefore/>
      </w:pPr>
      <w:bookmarkStart w:id="39" w:name="_Toc415219276"/>
      <w:r w:rsidRPr="00133975">
        <w:rPr>
          <w:rStyle w:val="CharDivNo"/>
        </w:rPr>
        <w:t>Division</w:t>
      </w:r>
      <w:r w:rsidR="00133975" w:rsidRPr="00133975">
        <w:rPr>
          <w:rStyle w:val="CharDivNo"/>
        </w:rPr>
        <w:t> </w:t>
      </w:r>
      <w:r w:rsidRPr="00133975">
        <w:rPr>
          <w:rStyle w:val="CharDivNo"/>
        </w:rPr>
        <w:t>3</w:t>
      </w:r>
      <w:r w:rsidRPr="00133975">
        <w:t>—</w:t>
      </w:r>
      <w:r w:rsidR="001C3A72" w:rsidRPr="00133975">
        <w:rPr>
          <w:rStyle w:val="CharDivText"/>
        </w:rPr>
        <w:t>Tier 2 social media services</w:t>
      </w:r>
      <w:bookmarkEnd w:id="39"/>
    </w:p>
    <w:p w:rsidR="006F0659" w:rsidRPr="00133975" w:rsidRDefault="00F974AB" w:rsidP="00133975">
      <w:pPr>
        <w:pStyle w:val="ActHead4"/>
      </w:pPr>
      <w:bookmarkStart w:id="40" w:name="_Toc415219277"/>
      <w:r w:rsidRPr="00133975">
        <w:rPr>
          <w:rStyle w:val="CharSubdNo"/>
        </w:rPr>
        <w:t>Subdivision A</w:t>
      </w:r>
      <w:r w:rsidR="006F0659" w:rsidRPr="00133975">
        <w:t>—</w:t>
      </w:r>
      <w:r w:rsidR="006F0659" w:rsidRPr="00133975">
        <w:rPr>
          <w:rStyle w:val="CharSubdText"/>
        </w:rPr>
        <w:t>Declaration of tier 2 social media service</w:t>
      </w:r>
      <w:bookmarkEnd w:id="40"/>
    </w:p>
    <w:p w:rsidR="00C875F8" w:rsidRPr="00133975" w:rsidRDefault="009D0072" w:rsidP="00133975">
      <w:pPr>
        <w:pStyle w:val="ActHead5"/>
      </w:pPr>
      <w:bookmarkStart w:id="41" w:name="_Toc415219278"/>
      <w:r w:rsidRPr="00133975">
        <w:rPr>
          <w:rStyle w:val="CharSectno"/>
        </w:rPr>
        <w:t>30</w:t>
      </w:r>
      <w:r w:rsidR="00C875F8" w:rsidRPr="00133975">
        <w:t xml:space="preserve">  </w:t>
      </w:r>
      <w:r w:rsidR="006176D1" w:rsidRPr="00133975">
        <w:t>Declaration of t</w:t>
      </w:r>
      <w:r w:rsidR="00C875F8" w:rsidRPr="00133975">
        <w:t>ier 2 social media service</w:t>
      </w:r>
      <w:bookmarkEnd w:id="41"/>
    </w:p>
    <w:p w:rsidR="00770A15" w:rsidRPr="00133975" w:rsidRDefault="00770A15" w:rsidP="00133975">
      <w:pPr>
        <w:pStyle w:val="subsection"/>
      </w:pPr>
      <w:r w:rsidRPr="00133975">
        <w:tab/>
        <w:t>(1)</w:t>
      </w:r>
      <w:r w:rsidRPr="00133975">
        <w:tab/>
      </w:r>
      <w:r w:rsidR="009E0AC0" w:rsidRPr="00133975">
        <w:t xml:space="preserve">The Minister may, by legislative instrument, declare that a specified social media service is a </w:t>
      </w:r>
      <w:r w:rsidR="009E0AC0" w:rsidRPr="00133975">
        <w:rPr>
          <w:b/>
          <w:bCs/>
          <w:i/>
          <w:iCs/>
        </w:rPr>
        <w:t>tier 2 social media service</w:t>
      </w:r>
      <w:r w:rsidR="009E0AC0" w:rsidRPr="00133975">
        <w:t xml:space="preserve"> for the purposes of this Act.</w:t>
      </w:r>
    </w:p>
    <w:p w:rsidR="009E0AC0" w:rsidRPr="00133975" w:rsidRDefault="009E0AC0" w:rsidP="00133975">
      <w:pPr>
        <w:pStyle w:val="subsection"/>
      </w:pPr>
      <w:r w:rsidRPr="00133975">
        <w:tab/>
        <w:t>(2)</w:t>
      </w:r>
      <w:r w:rsidRPr="00133975">
        <w:tab/>
        <w:t>The Minister must not declare that a social media service is a tier 2 social media service unless</w:t>
      </w:r>
      <w:r w:rsidR="00687B3C" w:rsidRPr="00133975">
        <w:t xml:space="preserve"> </w:t>
      </w:r>
      <w:r w:rsidRPr="00133975">
        <w:t xml:space="preserve">the </w:t>
      </w:r>
      <w:r w:rsidR="00392203" w:rsidRPr="00133975">
        <w:t>Commissioner</w:t>
      </w:r>
      <w:r w:rsidR="00FA426B" w:rsidRPr="00133975">
        <w:t xml:space="preserve"> has, under section</w:t>
      </w:r>
      <w:r w:rsidR="00133975" w:rsidRPr="00133975">
        <w:t> </w:t>
      </w:r>
      <w:r w:rsidR="009D0072" w:rsidRPr="00133975">
        <w:t>31</w:t>
      </w:r>
      <w:r w:rsidR="00FA426B" w:rsidRPr="00133975">
        <w:t xml:space="preserve">, </w:t>
      </w:r>
      <w:r w:rsidRPr="00133975">
        <w:t>recommende</w:t>
      </w:r>
      <w:r w:rsidR="00C875F8" w:rsidRPr="00133975">
        <w:t>d th</w:t>
      </w:r>
      <w:r w:rsidR="00687B3C" w:rsidRPr="00133975">
        <w:t>e making of the declaration.</w:t>
      </w:r>
    </w:p>
    <w:p w:rsidR="009E0AC0" w:rsidRPr="00133975" w:rsidRDefault="009D0072" w:rsidP="00133975">
      <w:pPr>
        <w:pStyle w:val="ActHead5"/>
      </w:pPr>
      <w:bookmarkStart w:id="42" w:name="_Toc415219279"/>
      <w:r w:rsidRPr="00133975">
        <w:rPr>
          <w:rStyle w:val="CharSectno"/>
        </w:rPr>
        <w:t>31</w:t>
      </w:r>
      <w:r w:rsidR="007C62AC" w:rsidRPr="00133975">
        <w:t xml:space="preserve">  </w:t>
      </w:r>
      <w:r w:rsidR="009E0AC0" w:rsidRPr="00133975">
        <w:t>Recommendation</w:t>
      </w:r>
      <w:r w:rsidR="007C62AC" w:rsidRPr="00133975">
        <w:t xml:space="preserve"> about declaration of a tier 2 social media service</w:t>
      </w:r>
      <w:bookmarkEnd w:id="42"/>
    </w:p>
    <w:p w:rsidR="009E0AC0" w:rsidRPr="00133975" w:rsidRDefault="00DE501B" w:rsidP="00133975">
      <w:pPr>
        <w:pStyle w:val="subsection"/>
      </w:pPr>
      <w:r w:rsidRPr="00133975">
        <w:tab/>
        <w:t>(1)</w:t>
      </w:r>
      <w:r w:rsidRPr="00133975">
        <w:tab/>
      </w:r>
      <w:r w:rsidR="009E0AC0" w:rsidRPr="00133975">
        <w:t xml:space="preserve">The </w:t>
      </w:r>
      <w:r w:rsidR="00392203" w:rsidRPr="00133975">
        <w:t>Commissioner</w:t>
      </w:r>
      <w:r w:rsidR="009E0AC0" w:rsidRPr="00133975">
        <w:t xml:space="preserve"> may recommend that the Minister make a declaration under </w:t>
      </w:r>
      <w:r w:rsidR="00846307" w:rsidRPr="00133975">
        <w:t>subsection</w:t>
      </w:r>
      <w:r w:rsidR="00133975" w:rsidRPr="00133975">
        <w:t> </w:t>
      </w:r>
      <w:r w:rsidR="009D0072" w:rsidRPr="00133975">
        <w:t>30</w:t>
      </w:r>
      <w:r w:rsidR="00846307" w:rsidRPr="00133975">
        <w:t>(</w:t>
      </w:r>
      <w:r w:rsidR="009E0AC0" w:rsidRPr="00133975">
        <w:t>1) in relation to a specified social media service.</w:t>
      </w:r>
    </w:p>
    <w:p w:rsidR="00F974AB" w:rsidRPr="00133975" w:rsidRDefault="00F974AB" w:rsidP="00133975">
      <w:pPr>
        <w:pStyle w:val="SubsectionHead"/>
      </w:pPr>
      <w:r w:rsidRPr="00133975">
        <w:t>Criteria for recommendation</w:t>
      </w:r>
    </w:p>
    <w:p w:rsidR="00B36B7A" w:rsidRPr="00133975" w:rsidRDefault="00DE501B" w:rsidP="00133975">
      <w:pPr>
        <w:pStyle w:val="subsection"/>
      </w:pPr>
      <w:r w:rsidRPr="00133975">
        <w:tab/>
        <w:t>(2)</w:t>
      </w:r>
      <w:r w:rsidRPr="00133975">
        <w:tab/>
      </w:r>
      <w:r w:rsidR="00B36B7A" w:rsidRPr="00133975">
        <w:t xml:space="preserve">The </w:t>
      </w:r>
      <w:r w:rsidR="00392203" w:rsidRPr="00133975">
        <w:t>Commissioner</w:t>
      </w:r>
      <w:r w:rsidR="00B36B7A" w:rsidRPr="00133975">
        <w:t xml:space="preserve"> must not make a recommendation under </w:t>
      </w:r>
      <w:r w:rsidR="00133975" w:rsidRPr="00133975">
        <w:t>subsection (</w:t>
      </w:r>
      <w:r w:rsidR="00B36B7A" w:rsidRPr="00133975">
        <w:t>1) in relation to a social media service if the service is a tier 1 social media service.</w:t>
      </w:r>
    </w:p>
    <w:p w:rsidR="009E0AC0" w:rsidRPr="00133975" w:rsidRDefault="00DE501B" w:rsidP="00133975">
      <w:pPr>
        <w:pStyle w:val="subsection"/>
      </w:pPr>
      <w:r w:rsidRPr="00133975">
        <w:tab/>
        <w:t>(3)</w:t>
      </w:r>
      <w:r w:rsidRPr="00133975">
        <w:tab/>
      </w:r>
      <w:r w:rsidR="009E0AC0" w:rsidRPr="00133975">
        <w:t>The</w:t>
      </w:r>
      <w:r w:rsidR="00687B3C" w:rsidRPr="00133975">
        <w:t xml:space="preserve"> </w:t>
      </w:r>
      <w:r w:rsidR="00392203" w:rsidRPr="00133975">
        <w:t>Commissioner</w:t>
      </w:r>
      <w:r w:rsidR="00687B3C" w:rsidRPr="00133975">
        <w:t xml:space="preserve"> must not make</w:t>
      </w:r>
      <w:r w:rsidR="009E0AC0" w:rsidRPr="00133975">
        <w:t xml:space="preserve"> a recommendation </w:t>
      </w:r>
      <w:r w:rsidR="007C62AC" w:rsidRPr="00133975">
        <w:t xml:space="preserve">under </w:t>
      </w:r>
      <w:r w:rsidR="00133975" w:rsidRPr="00133975">
        <w:t>subsection (</w:t>
      </w:r>
      <w:r w:rsidR="007C62AC" w:rsidRPr="00133975">
        <w:t>1</w:t>
      </w:r>
      <w:r w:rsidR="00E20CAD" w:rsidRPr="00133975">
        <w:t xml:space="preserve">) in relation to a social media service </w:t>
      </w:r>
      <w:r w:rsidR="009E0AC0" w:rsidRPr="00133975">
        <w:t>unless</w:t>
      </w:r>
      <w:r w:rsidR="00757B7B" w:rsidRPr="00133975">
        <w:t>:</w:t>
      </w:r>
    </w:p>
    <w:p w:rsidR="00757B7B" w:rsidRPr="00133975" w:rsidRDefault="00757B7B" w:rsidP="00133975">
      <w:pPr>
        <w:pStyle w:val="paragraph"/>
      </w:pPr>
      <w:r w:rsidRPr="00133975">
        <w:tab/>
        <w:t>(a)</w:t>
      </w:r>
      <w:r w:rsidRPr="00133975">
        <w:tab/>
        <w:t xml:space="preserve">the </w:t>
      </w:r>
      <w:r w:rsidR="00392203" w:rsidRPr="00133975">
        <w:t>Commissioner</w:t>
      </w:r>
      <w:r w:rsidRPr="00133975">
        <w:t xml:space="preserve"> is satisfied that the social media service is a large social media service; or</w:t>
      </w:r>
    </w:p>
    <w:p w:rsidR="00757B7B" w:rsidRPr="00133975" w:rsidRDefault="00757B7B" w:rsidP="00133975">
      <w:pPr>
        <w:pStyle w:val="paragraph"/>
      </w:pPr>
      <w:r w:rsidRPr="00133975">
        <w:tab/>
        <w:t>(b)</w:t>
      </w:r>
      <w:r w:rsidRPr="00133975">
        <w:tab/>
        <w:t xml:space="preserve">the provider of the social media service has requested the </w:t>
      </w:r>
      <w:r w:rsidR="00392203" w:rsidRPr="00133975">
        <w:t>Commissioner</w:t>
      </w:r>
      <w:r w:rsidRPr="00133975">
        <w:t xml:space="preserve"> </w:t>
      </w:r>
      <w:r w:rsidR="00C875F8" w:rsidRPr="00133975">
        <w:t>to make the recommendation.</w:t>
      </w:r>
    </w:p>
    <w:p w:rsidR="00687B3C" w:rsidRPr="00133975" w:rsidRDefault="00DE501B" w:rsidP="00133975">
      <w:pPr>
        <w:pStyle w:val="subsection"/>
      </w:pPr>
      <w:r w:rsidRPr="00133975">
        <w:tab/>
        <w:t>(4)</w:t>
      </w:r>
      <w:r w:rsidRPr="00133975">
        <w:tab/>
      </w:r>
      <w:r w:rsidR="00687B3C" w:rsidRPr="00133975">
        <w:t>If</w:t>
      </w:r>
      <w:r w:rsidRPr="00133975">
        <w:t xml:space="preserve"> a social media service has never been a tier 1 social media service, </w:t>
      </w:r>
      <w:r w:rsidR="00687B3C" w:rsidRPr="00133975">
        <w:t xml:space="preserve">the </w:t>
      </w:r>
      <w:r w:rsidR="00392203" w:rsidRPr="00133975">
        <w:t>Commissioner</w:t>
      </w:r>
      <w:r w:rsidR="00687B3C" w:rsidRPr="00133975">
        <w:t xml:space="preserve"> must not make a re</w:t>
      </w:r>
      <w:r w:rsidR="007C62AC" w:rsidRPr="00133975">
        <w:t xml:space="preserve">commendation under </w:t>
      </w:r>
      <w:r w:rsidR="00133975" w:rsidRPr="00133975">
        <w:t>subsection (</w:t>
      </w:r>
      <w:r w:rsidR="007C62AC" w:rsidRPr="00133975">
        <w:t>1</w:t>
      </w:r>
      <w:r w:rsidR="00687B3C" w:rsidRPr="00133975">
        <w:t>) in relation to the service unless:</w:t>
      </w:r>
    </w:p>
    <w:p w:rsidR="00687B3C" w:rsidRPr="00133975" w:rsidRDefault="00DE501B" w:rsidP="00133975">
      <w:pPr>
        <w:pStyle w:val="paragraph"/>
      </w:pPr>
      <w:r w:rsidRPr="00133975">
        <w:tab/>
        <w:t>(a)</w:t>
      </w:r>
      <w:r w:rsidRPr="00133975">
        <w:tab/>
      </w:r>
      <w:r w:rsidR="007C62AC" w:rsidRPr="00133975">
        <w:t>at least 28</w:t>
      </w:r>
      <w:r w:rsidR="00687B3C" w:rsidRPr="00133975">
        <w:t xml:space="preserve"> days before making the recommendation, the </w:t>
      </w:r>
      <w:r w:rsidR="00392203" w:rsidRPr="00133975">
        <w:t>Commissioner</w:t>
      </w:r>
      <w:r w:rsidR="00687B3C" w:rsidRPr="00133975">
        <w:t xml:space="preserve"> gave t</w:t>
      </w:r>
      <w:r w:rsidR="008D6865" w:rsidRPr="00133975">
        <w:t xml:space="preserve">he provider of the </w:t>
      </w:r>
      <w:r w:rsidR="00687B3C" w:rsidRPr="00133975">
        <w:t xml:space="preserve">service a written invitation to apply under </w:t>
      </w:r>
      <w:r w:rsidR="00792BFB" w:rsidRPr="00133975">
        <w:t>subsection</w:t>
      </w:r>
      <w:r w:rsidR="00133975" w:rsidRPr="00133975">
        <w:t> </w:t>
      </w:r>
      <w:r w:rsidR="009D0072" w:rsidRPr="00133975">
        <w:t>23</w:t>
      </w:r>
      <w:r w:rsidR="00792BFB" w:rsidRPr="00133975">
        <w:t xml:space="preserve">(1) </w:t>
      </w:r>
      <w:r w:rsidR="00687B3C" w:rsidRPr="00133975">
        <w:t>for the declaration of the service as a tier 1 social media service; and</w:t>
      </w:r>
    </w:p>
    <w:p w:rsidR="00687B3C" w:rsidRPr="00133975" w:rsidRDefault="00DE501B" w:rsidP="00133975">
      <w:pPr>
        <w:pStyle w:val="paragraph"/>
      </w:pPr>
      <w:r w:rsidRPr="00133975">
        <w:tab/>
        <w:t>(b)</w:t>
      </w:r>
      <w:r w:rsidRPr="00133975">
        <w:tab/>
      </w:r>
      <w:r w:rsidR="00687B3C" w:rsidRPr="00133975">
        <w:t>the provider failed to make such an application</w:t>
      </w:r>
      <w:r w:rsidR="00042A75" w:rsidRPr="00133975">
        <w:t>.</w:t>
      </w:r>
    </w:p>
    <w:p w:rsidR="00042A75" w:rsidRPr="00133975" w:rsidRDefault="00DE501B" w:rsidP="00133975">
      <w:pPr>
        <w:pStyle w:val="subsection"/>
      </w:pPr>
      <w:r w:rsidRPr="00133975">
        <w:tab/>
        <w:t>(5)</w:t>
      </w:r>
      <w:r w:rsidRPr="00133975">
        <w:tab/>
        <w:t>I</w:t>
      </w:r>
      <w:r w:rsidR="008D6865" w:rsidRPr="00133975">
        <w:t>n</w:t>
      </w:r>
      <w:r w:rsidR="00042A75" w:rsidRPr="00133975">
        <w:t xml:space="preserve"> deciding whether to make a recommendation</w:t>
      </w:r>
      <w:r w:rsidR="007C62AC" w:rsidRPr="00133975">
        <w:t xml:space="preserve"> under </w:t>
      </w:r>
      <w:r w:rsidR="00133975" w:rsidRPr="00133975">
        <w:t>subsection (</w:t>
      </w:r>
      <w:r w:rsidR="007C62AC" w:rsidRPr="00133975">
        <w:t>1</w:t>
      </w:r>
      <w:r w:rsidR="008D6865" w:rsidRPr="00133975">
        <w:t xml:space="preserve">) in relation to </w:t>
      </w:r>
      <w:r w:rsidRPr="00133975">
        <w:t xml:space="preserve">a social media </w:t>
      </w:r>
      <w:r w:rsidR="00042A75" w:rsidRPr="00133975">
        <w:t xml:space="preserve">service, the </w:t>
      </w:r>
      <w:r w:rsidR="00392203" w:rsidRPr="00133975">
        <w:t>Commissioner</w:t>
      </w:r>
      <w:r w:rsidR="00042A75" w:rsidRPr="00133975">
        <w:t xml:space="preserve"> must have regard to:</w:t>
      </w:r>
    </w:p>
    <w:p w:rsidR="00B36B7A" w:rsidRPr="00133975" w:rsidRDefault="00DE501B" w:rsidP="00133975">
      <w:pPr>
        <w:pStyle w:val="paragraph"/>
      </w:pPr>
      <w:r w:rsidRPr="00133975">
        <w:tab/>
        <w:t>(a)</w:t>
      </w:r>
      <w:r w:rsidRPr="00133975">
        <w:tab/>
      </w:r>
      <w:r w:rsidR="00B36B7A" w:rsidRPr="00133975">
        <w:t>whether the service complies with the basic online safety requirements; and</w:t>
      </w:r>
    </w:p>
    <w:p w:rsidR="00042A75" w:rsidRPr="00133975" w:rsidRDefault="00DE501B" w:rsidP="00133975">
      <w:pPr>
        <w:pStyle w:val="paragraph"/>
      </w:pPr>
      <w:r w:rsidRPr="00133975">
        <w:tab/>
        <w:t>(b)</w:t>
      </w:r>
      <w:r w:rsidRPr="00133975">
        <w:tab/>
      </w:r>
      <w:r w:rsidR="00042A75" w:rsidRPr="00133975">
        <w:t xml:space="preserve">whether the provider of the service has failed to make an application under </w:t>
      </w:r>
      <w:r w:rsidR="00B36B7A" w:rsidRPr="00133975">
        <w:t>subsection</w:t>
      </w:r>
      <w:r w:rsidR="00133975" w:rsidRPr="00133975">
        <w:t> </w:t>
      </w:r>
      <w:r w:rsidR="009D0072" w:rsidRPr="00133975">
        <w:t>23</w:t>
      </w:r>
      <w:r w:rsidR="00792BFB" w:rsidRPr="00133975">
        <w:t>(1</w:t>
      </w:r>
      <w:r w:rsidR="00B36B7A" w:rsidRPr="00133975">
        <w:t>)</w:t>
      </w:r>
      <w:r w:rsidR="00042A75" w:rsidRPr="00133975">
        <w:t xml:space="preserve"> for a declaration of the service as a tier 1 social media service; and</w:t>
      </w:r>
    </w:p>
    <w:p w:rsidR="00042A75" w:rsidRPr="00133975" w:rsidRDefault="00DE501B" w:rsidP="00133975">
      <w:pPr>
        <w:pStyle w:val="paragraph"/>
      </w:pPr>
      <w:r w:rsidRPr="00133975">
        <w:tab/>
        <w:t>(c)</w:t>
      </w:r>
      <w:r w:rsidRPr="00133975">
        <w:tab/>
      </w:r>
      <w:r w:rsidR="00042A75" w:rsidRPr="00133975">
        <w:t xml:space="preserve">whether a </w:t>
      </w:r>
      <w:r w:rsidR="00B36B7A" w:rsidRPr="00133975">
        <w:t>sub</w:t>
      </w:r>
      <w:r w:rsidR="00042A75" w:rsidRPr="00133975">
        <w:t>section</w:t>
      </w:r>
      <w:r w:rsidR="00133975" w:rsidRPr="00133975">
        <w:t> </w:t>
      </w:r>
      <w:r w:rsidR="009D0072" w:rsidRPr="00133975">
        <w:t>23</w:t>
      </w:r>
      <w:r w:rsidR="00B36B7A" w:rsidRPr="00133975">
        <w:t>(4)</w:t>
      </w:r>
      <w:r w:rsidR="00042A75" w:rsidRPr="00133975">
        <w:t xml:space="preserve"> declaration relating to the service has been revoked under section</w:t>
      </w:r>
      <w:r w:rsidR="00133975" w:rsidRPr="00133975">
        <w:t> </w:t>
      </w:r>
      <w:r w:rsidR="009D0072" w:rsidRPr="00133975">
        <w:t>25</w:t>
      </w:r>
      <w:r w:rsidR="00042A75" w:rsidRPr="00133975">
        <w:t>; and</w:t>
      </w:r>
    </w:p>
    <w:p w:rsidR="00042A75" w:rsidRPr="00133975" w:rsidRDefault="00DE0394" w:rsidP="00133975">
      <w:pPr>
        <w:pStyle w:val="paragraph"/>
      </w:pPr>
      <w:r w:rsidRPr="00133975">
        <w:tab/>
        <w:t>(d</w:t>
      </w:r>
      <w:r w:rsidR="00DE501B" w:rsidRPr="00133975">
        <w:t>)</w:t>
      </w:r>
      <w:r w:rsidR="00DE501B" w:rsidRPr="00133975">
        <w:tab/>
      </w:r>
      <w:r w:rsidR="00042A75" w:rsidRPr="00133975">
        <w:t xml:space="preserve">such other matters (if any) as the </w:t>
      </w:r>
      <w:r w:rsidR="00392203" w:rsidRPr="00133975">
        <w:t>Commissioner</w:t>
      </w:r>
      <w:r w:rsidR="00042A75" w:rsidRPr="00133975">
        <w:t xml:space="preserve"> considers relevant.</w:t>
      </w:r>
    </w:p>
    <w:p w:rsidR="00757B7B" w:rsidRPr="00133975" w:rsidRDefault="00DE501B" w:rsidP="00133975">
      <w:pPr>
        <w:pStyle w:val="subsection"/>
      </w:pPr>
      <w:r w:rsidRPr="00133975">
        <w:tab/>
        <w:t>(6)</w:t>
      </w:r>
      <w:r w:rsidRPr="00133975">
        <w:tab/>
        <w:t>B</w:t>
      </w:r>
      <w:r w:rsidR="00757B7B" w:rsidRPr="00133975">
        <w:t>efore making a recommendation</w:t>
      </w:r>
      <w:r w:rsidR="007C62AC" w:rsidRPr="00133975">
        <w:t xml:space="preserve"> under </w:t>
      </w:r>
      <w:r w:rsidR="00133975" w:rsidRPr="00133975">
        <w:t>subsection (</w:t>
      </w:r>
      <w:r w:rsidR="007C62AC" w:rsidRPr="00133975">
        <w:t>1</w:t>
      </w:r>
      <w:r w:rsidR="00E20CAD" w:rsidRPr="00133975">
        <w:t xml:space="preserve">) in relation to </w:t>
      </w:r>
      <w:r w:rsidRPr="00133975">
        <w:t xml:space="preserve">a social media </w:t>
      </w:r>
      <w:r w:rsidR="00E20CAD" w:rsidRPr="00133975">
        <w:t>service</w:t>
      </w:r>
      <w:r w:rsidR="00757B7B" w:rsidRPr="00133975">
        <w:t xml:space="preserve">, the </w:t>
      </w:r>
      <w:r w:rsidR="00392203" w:rsidRPr="00133975">
        <w:t>Commissioner</w:t>
      </w:r>
      <w:r w:rsidR="00757B7B" w:rsidRPr="00133975">
        <w:t xml:space="preserve"> must consult the provider of the service.</w:t>
      </w:r>
    </w:p>
    <w:p w:rsidR="00DE501B" w:rsidRPr="00133975" w:rsidRDefault="00DE501B" w:rsidP="00133975">
      <w:pPr>
        <w:pStyle w:val="subsection"/>
      </w:pPr>
      <w:r w:rsidRPr="00133975">
        <w:tab/>
        <w:t>(7)</w:t>
      </w:r>
      <w:r w:rsidRPr="00133975">
        <w:tab/>
      </w:r>
      <w:r w:rsidR="00133975" w:rsidRPr="00133975">
        <w:t>Subsections (</w:t>
      </w:r>
      <w:r w:rsidRPr="00133975">
        <w:t>4), (5) and (6) do not apply to a social media service if the provider of the service has requested the Commissioner to make the recommendation concerned.</w:t>
      </w:r>
    </w:p>
    <w:p w:rsidR="00D41F06" w:rsidRPr="00133975" w:rsidRDefault="00D41F06" w:rsidP="00133975">
      <w:pPr>
        <w:pStyle w:val="SubsectionHead"/>
      </w:pPr>
      <w:r w:rsidRPr="00133975">
        <w:t>Large social media service</w:t>
      </w:r>
    </w:p>
    <w:p w:rsidR="00D41F06" w:rsidRPr="00133975" w:rsidRDefault="00DE501B" w:rsidP="00133975">
      <w:pPr>
        <w:pStyle w:val="subsection"/>
      </w:pPr>
      <w:r w:rsidRPr="00133975">
        <w:tab/>
        <w:t>(8)</w:t>
      </w:r>
      <w:r w:rsidRPr="00133975">
        <w:tab/>
      </w:r>
      <w:r w:rsidR="00D41F06" w:rsidRPr="00133975">
        <w:t xml:space="preserve">In determining whether a social media service is a large </w:t>
      </w:r>
      <w:r w:rsidR="00D424B1" w:rsidRPr="00133975">
        <w:t xml:space="preserve">social </w:t>
      </w:r>
      <w:r w:rsidR="00D41F06" w:rsidRPr="00133975">
        <w:t xml:space="preserve">media service, the </w:t>
      </w:r>
      <w:r w:rsidR="00392203" w:rsidRPr="00133975">
        <w:t>Commissioner</w:t>
      </w:r>
      <w:r w:rsidR="00D41F06" w:rsidRPr="00133975">
        <w:t xml:space="preserve"> must have regard to:</w:t>
      </w:r>
    </w:p>
    <w:p w:rsidR="00D41F06" w:rsidRPr="00133975" w:rsidRDefault="00DE501B" w:rsidP="00133975">
      <w:pPr>
        <w:pStyle w:val="paragraph"/>
      </w:pPr>
      <w:r w:rsidRPr="00133975">
        <w:tab/>
        <w:t>(a)</w:t>
      </w:r>
      <w:r w:rsidRPr="00133975">
        <w:tab/>
      </w:r>
      <w:r w:rsidR="00F60AC9" w:rsidRPr="00133975">
        <w:t>if the service has accounts for end</w:t>
      </w:r>
      <w:r w:rsidR="00133975">
        <w:noBreakHyphen/>
      </w:r>
      <w:r w:rsidR="00F60AC9" w:rsidRPr="00133975">
        <w:t>users:</w:t>
      </w:r>
    </w:p>
    <w:p w:rsidR="00F60AC9" w:rsidRPr="00133975" w:rsidRDefault="00F60AC9" w:rsidP="00133975">
      <w:pPr>
        <w:pStyle w:val="paragraphsub"/>
      </w:pPr>
      <w:r w:rsidRPr="00133975">
        <w:tab/>
        <w:t>(i)</w:t>
      </w:r>
      <w:r w:rsidRPr="00133975">
        <w:tab/>
        <w:t>the number of accounts that are held by end</w:t>
      </w:r>
      <w:r w:rsidR="00133975">
        <w:noBreakHyphen/>
      </w:r>
      <w:r w:rsidRPr="00133975">
        <w:t xml:space="preserve">users </w:t>
      </w:r>
      <w:r w:rsidR="00D361AE" w:rsidRPr="00133975">
        <w:t xml:space="preserve">who are ordinarily </w:t>
      </w:r>
      <w:r w:rsidR="006E63C5" w:rsidRPr="00133975">
        <w:t>resident</w:t>
      </w:r>
      <w:r w:rsidR="00D361AE" w:rsidRPr="00133975">
        <w:t xml:space="preserve"> </w:t>
      </w:r>
      <w:r w:rsidRPr="00133975">
        <w:t>in Australia; and</w:t>
      </w:r>
    </w:p>
    <w:p w:rsidR="00F60AC9" w:rsidRPr="00133975" w:rsidRDefault="00F60AC9" w:rsidP="00133975">
      <w:pPr>
        <w:pStyle w:val="paragraphsub"/>
      </w:pPr>
      <w:r w:rsidRPr="00133975">
        <w:tab/>
        <w:t>(ii)</w:t>
      </w:r>
      <w:r w:rsidRPr="00133975">
        <w:tab/>
        <w:t>the number of accounts that are held by end</w:t>
      </w:r>
      <w:r w:rsidR="00133975">
        <w:noBreakHyphen/>
      </w:r>
      <w:r w:rsidRPr="00133975">
        <w:t>users who are Australian children;</w:t>
      </w:r>
      <w:r w:rsidR="00D361AE" w:rsidRPr="00133975">
        <w:t xml:space="preserve"> and</w:t>
      </w:r>
    </w:p>
    <w:p w:rsidR="00F60AC9" w:rsidRPr="00133975" w:rsidRDefault="00DE501B" w:rsidP="00133975">
      <w:pPr>
        <w:pStyle w:val="paragraph"/>
      </w:pPr>
      <w:r w:rsidRPr="00133975">
        <w:tab/>
        <w:t>(b)</w:t>
      </w:r>
      <w:r w:rsidRPr="00133975">
        <w:tab/>
      </w:r>
      <w:r w:rsidR="00F60AC9" w:rsidRPr="00133975">
        <w:t xml:space="preserve">such other matters (if any) as the </w:t>
      </w:r>
      <w:r w:rsidR="00392203" w:rsidRPr="00133975">
        <w:t>Commissioner</w:t>
      </w:r>
      <w:r w:rsidR="00F60AC9" w:rsidRPr="00133975">
        <w:t xml:space="preserve"> considers relevant.</w:t>
      </w:r>
    </w:p>
    <w:p w:rsidR="002550D6" w:rsidRPr="00133975" w:rsidRDefault="00DE501B" w:rsidP="00133975">
      <w:pPr>
        <w:pStyle w:val="subsection"/>
      </w:pPr>
      <w:r w:rsidRPr="00133975">
        <w:tab/>
        <w:t>(9)</w:t>
      </w:r>
      <w:r w:rsidRPr="00133975">
        <w:tab/>
      </w:r>
      <w:r w:rsidR="00B36B7A" w:rsidRPr="00133975">
        <w:t xml:space="preserve">For the purposes of </w:t>
      </w:r>
      <w:r w:rsidR="00133975" w:rsidRPr="00133975">
        <w:t>paragraph (</w:t>
      </w:r>
      <w:r w:rsidRPr="00133975">
        <w:t>8</w:t>
      </w:r>
      <w:r w:rsidR="002550D6" w:rsidRPr="00133975">
        <w:t>)(a), the Commissioner may make such assumptions and estimates as the Commissioner considers reasonable.</w:t>
      </w:r>
    </w:p>
    <w:p w:rsidR="00211FC3" w:rsidRPr="00133975" w:rsidRDefault="00DE501B" w:rsidP="00133975">
      <w:pPr>
        <w:pStyle w:val="subsection"/>
      </w:pPr>
      <w:r w:rsidRPr="00133975">
        <w:tab/>
        <w:t>(10)</w:t>
      </w:r>
      <w:r w:rsidRPr="00133975">
        <w:tab/>
      </w:r>
      <w:r w:rsidR="00211FC3" w:rsidRPr="00133975">
        <w:t>The Commissioner m</w:t>
      </w:r>
      <w:r w:rsidR="003A47EE" w:rsidRPr="00133975">
        <w:t>ay</w:t>
      </w:r>
      <w:r w:rsidR="00211FC3" w:rsidRPr="00133975">
        <w:t xml:space="preserve"> publish on the Commissioner</w:t>
      </w:r>
      <w:r w:rsidR="0050294A" w:rsidRPr="00133975">
        <w:t>’</w:t>
      </w:r>
      <w:r w:rsidR="00211FC3" w:rsidRPr="00133975">
        <w:t xml:space="preserve">s website </w:t>
      </w:r>
      <w:r w:rsidR="005A29E0" w:rsidRPr="00133975">
        <w:t>a</w:t>
      </w:r>
      <w:r w:rsidR="008D6865" w:rsidRPr="00133975">
        <w:t xml:space="preserve"> </w:t>
      </w:r>
      <w:r w:rsidR="00211FC3" w:rsidRPr="00133975">
        <w:t xml:space="preserve">statement </w:t>
      </w:r>
      <w:r w:rsidRPr="00133975">
        <w:t xml:space="preserve">that explains </w:t>
      </w:r>
      <w:r w:rsidR="008D6865" w:rsidRPr="00133975">
        <w:t>the</w:t>
      </w:r>
      <w:r w:rsidR="00211FC3" w:rsidRPr="00133975">
        <w:t xml:space="preserve"> Commissioner</w:t>
      </w:r>
      <w:r w:rsidR="0050294A" w:rsidRPr="00133975">
        <w:t>’</w:t>
      </w:r>
      <w:r w:rsidR="008D6865" w:rsidRPr="00133975">
        <w:t xml:space="preserve">s </w:t>
      </w:r>
      <w:r w:rsidRPr="00133975">
        <w:t xml:space="preserve">approach to the </w:t>
      </w:r>
      <w:r w:rsidR="008D6865" w:rsidRPr="00133975">
        <w:t xml:space="preserve">administration of </w:t>
      </w:r>
      <w:r w:rsidR="00133975" w:rsidRPr="00133975">
        <w:t>subsections (</w:t>
      </w:r>
      <w:r w:rsidRPr="00133975">
        <w:t>8</w:t>
      </w:r>
      <w:r w:rsidR="00211FC3" w:rsidRPr="00133975">
        <w:t>)</w:t>
      </w:r>
      <w:r w:rsidRPr="00133975">
        <w:t xml:space="preserve"> and (9</w:t>
      </w:r>
      <w:r w:rsidR="008D6865" w:rsidRPr="00133975">
        <w:t>)</w:t>
      </w:r>
      <w:r w:rsidR="00211FC3" w:rsidRPr="00133975">
        <w:t>.</w:t>
      </w:r>
    </w:p>
    <w:p w:rsidR="008A169E" w:rsidRPr="00133975" w:rsidRDefault="008A169E" w:rsidP="00133975">
      <w:pPr>
        <w:pStyle w:val="subsection"/>
      </w:pPr>
      <w:r w:rsidRPr="00133975">
        <w:tab/>
        <w:t>(11)</w:t>
      </w:r>
      <w:r w:rsidRPr="00133975">
        <w:tab/>
        <w:t xml:space="preserve">A statement under </w:t>
      </w:r>
      <w:r w:rsidR="00133975" w:rsidRPr="00133975">
        <w:t>subsection (</w:t>
      </w:r>
      <w:r w:rsidRPr="00133975">
        <w:t>10) is not a legislative instrument.</w:t>
      </w:r>
    </w:p>
    <w:p w:rsidR="00DA792A" w:rsidRPr="00133975" w:rsidRDefault="009D0072" w:rsidP="00133975">
      <w:pPr>
        <w:pStyle w:val="ActHead5"/>
      </w:pPr>
      <w:bookmarkStart w:id="43" w:name="_Toc415219280"/>
      <w:r w:rsidRPr="00133975">
        <w:rPr>
          <w:rStyle w:val="CharSectno"/>
        </w:rPr>
        <w:t>32</w:t>
      </w:r>
      <w:r w:rsidR="00DA792A" w:rsidRPr="00133975">
        <w:t xml:space="preserve">  Variation of declaration of tier 2 social media service—change of name</w:t>
      </w:r>
      <w:bookmarkEnd w:id="43"/>
    </w:p>
    <w:p w:rsidR="00DA792A" w:rsidRPr="00133975" w:rsidRDefault="00DA792A" w:rsidP="00133975">
      <w:pPr>
        <w:pStyle w:val="subsection"/>
      </w:pPr>
      <w:r w:rsidRPr="00133975">
        <w:tab/>
      </w:r>
      <w:r w:rsidRPr="00133975">
        <w:tab/>
        <w:t>If:</w:t>
      </w:r>
    </w:p>
    <w:p w:rsidR="00DA792A" w:rsidRPr="00133975" w:rsidRDefault="00DA792A" w:rsidP="00133975">
      <w:pPr>
        <w:pStyle w:val="paragraph"/>
      </w:pPr>
      <w:r w:rsidRPr="00133975">
        <w:tab/>
        <w:t>(a)</w:t>
      </w:r>
      <w:r w:rsidRPr="00133975">
        <w:tab/>
        <w:t>a declaration is in force under subsection</w:t>
      </w:r>
      <w:r w:rsidR="00133975" w:rsidRPr="00133975">
        <w:t> </w:t>
      </w:r>
      <w:r w:rsidR="009D0072" w:rsidRPr="00133975">
        <w:t>30</w:t>
      </w:r>
      <w:r w:rsidRPr="00133975">
        <w:t>(</w:t>
      </w:r>
      <w:r w:rsidR="006F0659" w:rsidRPr="00133975">
        <w:t>1</w:t>
      </w:r>
      <w:r w:rsidRPr="00133975">
        <w:t>) in relation to a social media service; and</w:t>
      </w:r>
    </w:p>
    <w:p w:rsidR="00DA792A" w:rsidRPr="00133975" w:rsidRDefault="00DA792A" w:rsidP="00133975">
      <w:pPr>
        <w:pStyle w:val="paragraph"/>
      </w:pPr>
      <w:r w:rsidRPr="00133975">
        <w:tab/>
        <w:t>(b)</w:t>
      </w:r>
      <w:r w:rsidRPr="00133975">
        <w:tab/>
        <w:t>the service changes its name;</w:t>
      </w:r>
    </w:p>
    <w:p w:rsidR="00DA792A" w:rsidRPr="00133975" w:rsidRDefault="00DA792A" w:rsidP="00133975">
      <w:pPr>
        <w:pStyle w:val="subsection2"/>
      </w:pPr>
      <w:r w:rsidRPr="00133975">
        <w:t>the Minister may, by legislative instrument, vary the declaration to reflect the new name of the service.</w:t>
      </w:r>
    </w:p>
    <w:p w:rsidR="00F27AF3" w:rsidRPr="00133975" w:rsidRDefault="009D0072" w:rsidP="00133975">
      <w:pPr>
        <w:pStyle w:val="ActHead5"/>
      </w:pPr>
      <w:bookmarkStart w:id="44" w:name="_Toc415219281"/>
      <w:r w:rsidRPr="00133975">
        <w:rPr>
          <w:rStyle w:val="CharSectno"/>
        </w:rPr>
        <w:t>33</w:t>
      </w:r>
      <w:r w:rsidR="00F27AF3" w:rsidRPr="00133975">
        <w:t xml:space="preserve">  Revocation of declaration of social media service as a tier 2 social media service</w:t>
      </w:r>
      <w:bookmarkEnd w:id="44"/>
    </w:p>
    <w:p w:rsidR="00F27AF3" w:rsidRPr="00133975" w:rsidRDefault="00F27AF3" w:rsidP="00133975">
      <w:pPr>
        <w:pStyle w:val="subsection"/>
      </w:pPr>
      <w:r w:rsidRPr="00133975">
        <w:tab/>
        <w:t>(1)</w:t>
      </w:r>
      <w:r w:rsidRPr="00133975">
        <w:tab/>
        <w:t>If:</w:t>
      </w:r>
    </w:p>
    <w:p w:rsidR="00F27AF3" w:rsidRPr="00133975" w:rsidRDefault="00F27AF3" w:rsidP="00133975">
      <w:pPr>
        <w:pStyle w:val="paragraph"/>
      </w:pPr>
      <w:r w:rsidRPr="00133975">
        <w:tab/>
        <w:t>(a)</w:t>
      </w:r>
      <w:r w:rsidRPr="00133975">
        <w:tab/>
        <w:t>a declaration is in force under s</w:t>
      </w:r>
      <w:r w:rsidR="006F0659" w:rsidRPr="00133975">
        <w:t>ubs</w:t>
      </w:r>
      <w:r w:rsidRPr="00133975">
        <w:t>ection</w:t>
      </w:r>
      <w:r w:rsidR="00133975" w:rsidRPr="00133975">
        <w:t> </w:t>
      </w:r>
      <w:r w:rsidR="009D0072" w:rsidRPr="00133975">
        <w:t>30</w:t>
      </w:r>
      <w:r w:rsidR="006F0659" w:rsidRPr="00133975">
        <w:t>(1)</w:t>
      </w:r>
      <w:r w:rsidRPr="00133975">
        <w:t xml:space="preserve"> in relation to a social media service; and</w:t>
      </w:r>
    </w:p>
    <w:p w:rsidR="00F27AF3" w:rsidRPr="00133975" w:rsidRDefault="00F27AF3" w:rsidP="00133975">
      <w:pPr>
        <w:pStyle w:val="paragraph"/>
      </w:pPr>
      <w:r w:rsidRPr="00133975">
        <w:tab/>
        <w:t>(b)</w:t>
      </w:r>
      <w:r w:rsidRPr="00133975">
        <w:tab/>
        <w:t>the service complies with the basic online safety requirements; and</w:t>
      </w:r>
    </w:p>
    <w:p w:rsidR="00F27AF3" w:rsidRPr="00133975" w:rsidRDefault="0047321F" w:rsidP="00133975">
      <w:pPr>
        <w:pStyle w:val="paragraph"/>
      </w:pPr>
      <w:r w:rsidRPr="00133975">
        <w:tab/>
        <w:t>(c)</w:t>
      </w:r>
      <w:r w:rsidRPr="00133975">
        <w:tab/>
        <w:t>at least 3</w:t>
      </w:r>
      <w:r w:rsidR="00F27AF3" w:rsidRPr="00133975">
        <w:t xml:space="preserve"> months have passed since the declaration was made; and</w:t>
      </w:r>
    </w:p>
    <w:p w:rsidR="00F27AF3" w:rsidRPr="00133975" w:rsidRDefault="00F27AF3" w:rsidP="00133975">
      <w:pPr>
        <w:pStyle w:val="paragraph"/>
      </w:pPr>
      <w:r w:rsidRPr="00133975">
        <w:tab/>
        <w:t>(d)</w:t>
      </w:r>
      <w:r w:rsidRPr="00133975">
        <w:tab/>
        <w:t xml:space="preserve">if one or more </w:t>
      </w:r>
      <w:r w:rsidR="00581289" w:rsidRPr="00133975">
        <w:t>social media service notice</w:t>
      </w:r>
      <w:r w:rsidRPr="00133975">
        <w:t xml:space="preserve">s were given to the provider of the service at any time during the </w:t>
      </w:r>
      <w:r w:rsidR="00D361AE" w:rsidRPr="00133975">
        <w:t xml:space="preserve">preceding </w:t>
      </w:r>
      <w:r w:rsidR="0047321F" w:rsidRPr="00133975">
        <w:t>3</w:t>
      </w:r>
      <w:r w:rsidR="00D361AE" w:rsidRPr="00133975">
        <w:t xml:space="preserve"> </w:t>
      </w:r>
      <w:r w:rsidRPr="00133975">
        <w:t>month</w:t>
      </w:r>
      <w:r w:rsidR="00D361AE" w:rsidRPr="00133975">
        <w:t>s</w:t>
      </w:r>
      <w:r w:rsidRPr="00133975">
        <w:t>—</w:t>
      </w:r>
      <w:r w:rsidR="00675376" w:rsidRPr="00133975">
        <w:t xml:space="preserve">the provider complied with all, or nearly all, </w:t>
      </w:r>
      <w:r w:rsidRPr="00133975">
        <w:t>of those notices;</w:t>
      </w:r>
      <w:r w:rsidR="00FB5D9F" w:rsidRPr="00133975">
        <w:t xml:space="preserve"> and</w:t>
      </w:r>
    </w:p>
    <w:p w:rsidR="00FB5D9F" w:rsidRPr="00133975" w:rsidRDefault="00FB5D9F" w:rsidP="00133975">
      <w:pPr>
        <w:pStyle w:val="paragraph"/>
      </w:pPr>
      <w:r w:rsidRPr="00133975">
        <w:tab/>
        <w:t>(e)</w:t>
      </w:r>
      <w:r w:rsidRPr="00133975">
        <w:tab/>
        <w:t>the Commissioner has recommended the revocation of the declaration;</w:t>
      </w:r>
    </w:p>
    <w:p w:rsidR="00F27AF3" w:rsidRPr="00133975" w:rsidRDefault="00F27AF3" w:rsidP="00133975">
      <w:pPr>
        <w:pStyle w:val="subsection2"/>
      </w:pPr>
      <w:r w:rsidRPr="00133975">
        <w:t>the Minister may, by legislative instrument, revoke the declaration.</w:t>
      </w:r>
    </w:p>
    <w:p w:rsidR="00F27AF3" w:rsidRPr="00133975" w:rsidRDefault="00F27AF3" w:rsidP="00133975">
      <w:pPr>
        <w:pStyle w:val="subsection"/>
      </w:pPr>
      <w:r w:rsidRPr="00133975">
        <w:tab/>
        <w:t>(2)</w:t>
      </w:r>
      <w:r w:rsidRPr="00133975">
        <w:tab/>
      </w:r>
      <w:r w:rsidR="00426D0E" w:rsidRPr="00133975">
        <w:t xml:space="preserve">The </w:t>
      </w:r>
      <w:r w:rsidRPr="00133975">
        <w:t>revocation takes effect at the end of the 28</w:t>
      </w:r>
      <w:r w:rsidR="00133975">
        <w:noBreakHyphen/>
      </w:r>
      <w:r w:rsidRPr="00133975">
        <w:t>day period that began at the end of the day on which the instrument was made.</w:t>
      </w:r>
    </w:p>
    <w:p w:rsidR="00BC6E02" w:rsidRPr="00133975" w:rsidRDefault="00BC6E02" w:rsidP="00133975">
      <w:pPr>
        <w:pStyle w:val="subsection"/>
      </w:pPr>
      <w:r w:rsidRPr="00133975">
        <w:tab/>
        <w:t>(3)</w:t>
      </w:r>
      <w:r w:rsidRPr="00133975">
        <w:tab/>
        <w:t>If, during that 28</w:t>
      </w:r>
      <w:r w:rsidR="00133975">
        <w:noBreakHyphen/>
      </w:r>
      <w:r w:rsidRPr="00133975">
        <w:t>day period</w:t>
      </w:r>
      <w:r w:rsidR="000477C2" w:rsidRPr="00133975">
        <w:t xml:space="preserve">, </w:t>
      </w:r>
      <w:r w:rsidRPr="00133975">
        <w:t>the provider of the service applies under subsection</w:t>
      </w:r>
      <w:r w:rsidR="00133975" w:rsidRPr="00133975">
        <w:t> </w:t>
      </w:r>
      <w:r w:rsidR="009D0072" w:rsidRPr="00133975">
        <w:t>23</w:t>
      </w:r>
      <w:r w:rsidRPr="00133975">
        <w:t xml:space="preserve">(1) for the declaration of the service as a </w:t>
      </w:r>
      <w:r w:rsidR="000477C2" w:rsidRPr="00133975">
        <w:t>tier 1 social media service:</w:t>
      </w:r>
    </w:p>
    <w:p w:rsidR="000477C2" w:rsidRPr="00133975" w:rsidRDefault="007B4C24" w:rsidP="00133975">
      <w:pPr>
        <w:pStyle w:val="paragraph"/>
      </w:pPr>
      <w:r w:rsidRPr="00133975">
        <w:tab/>
        <w:t>(a)</w:t>
      </w:r>
      <w:r w:rsidRPr="00133975">
        <w:tab/>
        <w:t>paragraph</w:t>
      </w:r>
      <w:r w:rsidR="00133975" w:rsidRPr="00133975">
        <w:t> </w:t>
      </w:r>
      <w:r w:rsidR="009D0072" w:rsidRPr="00133975">
        <w:t>23</w:t>
      </w:r>
      <w:r w:rsidRPr="00133975">
        <w:t>(4)(c) do</w:t>
      </w:r>
      <w:r w:rsidR="003C0768" w:rsidRPr="00133975">
        <w:t>es</w:t>
      </w:r>
      <w:r w:rsidR="000477C2" w:rsidRPr="00133975">
        <w:t xml:space="preserve"> not apply to the making of a subsection</w:t>
      </w:r>
      <w:r w:rsidR="00133975" w:rsidRPr="00133975">
        <w:t> </w:t>
      </w:r>
      <w:r w:rsidR="009D0072" w:rsidRPr="00133975">
        <w:t>23</w:t>
      </w:r>
      <w:r w:rsidR="000477C2" w:rsidRPr="00133975">
        <w:t>(4) declaration in relation to the service; and</w:t>
      </w:r>
    </w:p>
    <w:p w:rsidR="00BC6E02" w:rsidRPr="00133975" w:rsidRDefault="00BC6E02" w:rsidP="00133975">
      <w:pPr>
        <w:pStyle w:val="paragraph"/>
      </w:pPr>
      <w:r w:rsidRPr="00133975">
        <w:tab/>
        <w:t>(b)</w:t>
      </w:r>
      <w:r w:rsidRPr="00133975">
        <w:tab/>
      </w:r>
      <w:r w:rsidR="000477C2" w:rsidRPr="00133975">
        <w:t xml:space="preserve">if </w:t>
      </w:r>
      <w:r w:rsidRPr="00133975">
        <w:t>a subsection</w:t>
      </w:r>
      <w:r w:rsidR="00133975" w:rsidRPr="00133975">
        <w:t> </w:t>
      </w:r>
      <w:r w:rsidR="009D0072" w:rsidRPr="00133975">
        <w:t>23</w:t>
      </w:r>
      <w:r w:rsidRPr="00133975">
        <w:t>(4) declaration is made in relation to the service</w:t>
      </w:r>
      <w:r w:rsidR="000477C2" w:rsidRPr="00133975">
        <w:t>—</w:t>
      </w:r>
      <w:r w:rsidRPr="00133975">
        <w:t>the subsection</w:t>
      </w:r>
      <w:r w:rsidR="00133975" w:rsidRPr="00133975">
        <w:t> </w:t>
      </w:r>
      <w:r w:rsidR="009D0072" w:rsidRPr="00133975">
        <w:t>23</w:t>
      </w:r>
      <w:r w:rsidRPr="00133975">
        <w:t>(4) declaration takes effect immediately after the end of that 28</w:t>
      </w:r>
      <w:r w:rsidR="00133975">
        <w:noBreakHyphen/>
      </w:r>
      <w:r w:rsidRPr="00133975">
        <w:t>day period.</w:t>
      </w:r>
    </w:p>
    <w:p w:rsidR="00BA63D7" w:rsidRPr="00133975" w:rsidRDefault="009D0072" w:rsidP="00133975">
      <w:pPr>
        <w:pStyle w:val="ActHead5"/>
      </w:pPr>
      <w:bookmarkStart w:id="45" w:name="_Toc415219282"/>
      <w:r w:rsidRPr="00133975">
        <w:rPr>
          <w:rStyle w:val="CharSectno"/>
        </w:rPr>
        <w:t>34</w:t>
      </w:r>
      <w:r w:rsidR="00042A75" w:rsidRPr="00133975">
        <w:t xml:space="preserve">  Register of Tier 2 Social Media S</w:t>
      </w:r>
      <w:r w:rsidR="00BA63D7" w:rsidRPr="00133975">
        <w:t>ervices</w:t>
      </w:r>
      <w:bookmarkEnd w:id="45"/>
    </w:p>
    <w:p w:rsidR="00BA63D7" w:rsidRPr="00133975" w:rsidRDefault="00BA63D7" w:rsidP="00133975">
      <w:pPr>
        <w:pStyle w:val="subsection"/>
      </w:pPr>
      <w:r w:rsidRPr="00133975">
        <w:tab/>
        <w:t>(1)</w:t>
      </w:r>
      <w:r w:rsidRPr="00133975">
        <w:tab/>
        <w:t>The Commissioner is to maintain a register, to be known as the Register of Tier 2 Social Media Services, in which the Commissioner i</w:t>
      </w:r>
      <w:r w:rsidR="00B86D6D" w:rsidRPr="00133975">
        <w:t>ncludes the names of each tier 2</w:t>
      </w:r>
      <w:r w:rsidRPr="00133975">
        <w:t xml:space="preserve"> social media service.</w:t>
      </w:r>
    </w:p>
    <w:p w:rsidR="00BA63D7" w:rsidRPr="00133975" w:rsidRDefault="00B86D6D" w:rsidP="00133975">
      <w:pPr>
        <w:pStyle w:val="subsection"/>
      </w:pPr>
      <w:r w:rsidRPr="00133975">
        <w:tab/>
        <w:t>(2</w:t>
      </w:r>
      <w:r w:rsidR="00BA63D7" w:rsidRPr="00133975">
        <w:t>)</w:t>
      </w:r>
      <w:r w:rsidR="00BA63D7" w:rsidRPr="00133975">
        <w:tab/>
        <w:t>The Register of Tier 2 Social Media Services is to be maintained by electronic means.</w:t>
      </w:r>
    </w:p>
    <w:p w:rsidR="00BA63D7" w:rsidRPr="00133975" w:rsidRDefault="00B86D6D" w:rsidP="00133975">
      <w:pPr>
        <w:pStyle w:val="subsection"/>
      </w:pPr>
      <w:r w:rsidRPr="00133975">
        <w:tab/>
        <w:t>(3</w:t>
      </w:r>
      <w:r w:rsidR="00BA63D7" w:rsidRPr="00133975">
        <w:t>)</w:t>
      </w:r>
      <w:r w:rsidR="00BA63D7" w:rsidRPr="00133975">
        <w:tab/>
        <w:t xml:space="preserve">The Register of Tier 2 Social Media Services is to be made available for inspection on the </w:t>
      </w:r>
      <w:r w:rsidRPr="00133975">
        <w:t>Commissioner</w:t>
      </w:r>
      <w:r w:rsidR="0050294A" w:rsidRPr="00133975">
        <w:t>’</w:t>
      </w:r>
      <w:r w:rsidR="00BA63D7" w:rsidRPr="00133975">
        <w:t>s website.</w:t>
      </w:r>
    </w:p>
    <w:p w:rsidR="00BA63D7" w:rsidRPr="00133975" w:rsidRDefault="00B86D6D" w:rsidP="00133975">
      <w:pPr>
        <w:pStyle w:val="subsection"/>
      </w:pPr>
      <w:r w:rsidRPr="00133975">
        <w:tab/>
        <w:t>(4</w:t>
      </w:r>
      <w:r w:rsidR="00BA63D7" w:rsidRPr="00133975">
        <w:t>)</w:t>
      </w:r>
      <w:r w:rsidR="00BA63D7" w:rsidRPr="00133975">
        <w:tab/>
        <w:t>The Register of Tier 2 Social Media Services is not a legislative instrument.</w:t>
      </w:r>
    </w:p>
    <w:p w:rsidR="00F974AB" w:rsidRPr="00133975" w:rsidRDefault="00F974AB" w:rsidP="00133975">
      <w:pPr>
        <w:pStyle w:val="ActHead4"/>
      </w:pPr>
      <w:bookmarkStart w:id="46" w:name="_Toc415219283"/>
      <w:r w:rsidRPr="00133975">
        <w:rPr>
          <w:rStyle w:val="CharSubdNo"/>
        </w:rPr>
        <w:t>Subdivision B</w:t>
      </w:r>
      <w:r w:rsidRPr="00133975">
        <w:t>—</w:t>
      </w:r>
      <w:r w:rsidRPr="00133975">
        <w:rPr>
          <w:rStyle w:val="CharSubdText"/>
        </w:rPr>
        <w:t>Social media service notices</w:t>
      </w:r>
      <w:bookmarkEnd w:id="46"/>
    </w:p>
    <w:p w:rsidR="00F974AB" w:rsidRPr="00133975" w:rsidRDefault="009D0072" w:rsidP="00133975">
      <w:pPr>
        <w:pStyle w:val="ActHead5"/>
      </w:pPr>
      <w:bookmarkStart w:id="47" w:name="_Toc415219284"/>
      <w:r w:rsidRPr="00133975">
        <w:rPr>
          <w:rStyle w:val="CharSectno"/>
        </w:rPr>
        <w:t>35</w:t>
      </w:r>
      <w:r w:rsidR="00F974AB" w:rsidRPr="00133975">
        <w:t xml:space="preserve">  Social media service notice</w:t>
      </w:r>
      <w:bookmarkEnd w:id="47"/>
    </w:p>
    <w:p w:rsidR="00F974AB" w:rsidRPr="00133975" w:rsidRDefault="00F974AB" w:rsidP="00133975">
      <w:pPr>
        <w:pStyle w:val="subsection"/>
      </w:pPr>
      <w:r w:rsidRPr="00133975">
        <w:tab/>
      </w:r>
      <w:r w:rsidR="009630FD" w:rsidRPr="00133975">
        <w:t>(1)</w:t>
      </w:r>
      <w:r w:rsidRPr="00133975">
        <w:tab/>
        <w:t>If:</w:t>
      </w:r>
    </w:p>
    <w:p w:rsidR="00F974AB" w:rsidRPr="00133975" w:rsidRDefault="00535E28" w:rsidP="00133975">
      <w:pPr>
        <w:pStyle w:val="paragraph"/>
      </w:pPr>
      <w:r w:rsidRPr="00133975">
        <w:tab/>
        <w:t>(a)</w:t>
      </w:r>
      <w:r w:rsidRPr="00133975">
        <w:tab/>
      </w:r>
      <w:r w:rsidR="00F974AB" w:rsidRPr="00133975">
        <w:t>material is provided on a tier 2 social media service; and</w:t>
      </w:r>
    </w:p>
    <w:p w:rsidR="00F974AB" w:rsidRPr="00133975" w:rsidRDefault="00535E28" w:rsidP="00133975">
      <w:pPr>
        <w:pStyle w:val="paragraph"/>
      </w:pPr>
      <w:r w:rsidRPr="00133975">
        <w:tab/>
        <w:t>(b)</w:t>
      </w:r>
      <w:r w:rsidRPr="00133975">
        <w:tab/>
      </w:r>
      <w:r w:rsidR="00F974AB" w:rsidRPr="00133975">
        <w:t>the material was the subject of a complaint that was made under the service</w:t>
      </w:r>
      <w:r w:rsidR="0050294A" w:rsidRPr="00133975">
        <w:t>’</w:t>
      </w:r>
      <w:r w:rsidR="00F974AB" w:rsidRPr="00133975">
        <w:t>s complaints scheme; and</w:t>
      </w:r>
    </w:p>
    <w:p w:rsidR="00FA1A5E" w:rsidRPr="00133975" w:rsidRDefault="00FA1A5E" w:rsidP="00133975">
      <w:pPr>
        <w:pStyle w:val="paragraph"/>
      </w:pPr>
      <w:r w:rsidRPr="00133975">
        <w:tab/>
        <w:t>(c)</w:t>
      </w:r>
      <w:r w:rsidRPr="00133975">
        <w:tab/>
        <w:t>the material was not removed from the service within:</w:t>
      </w:r>
    </w:p>
    <w:p w:rsidR="00FA1A5E" w:rsidRPr="00133975" w:rsidRDefault="00FA1A5E" w:rsidP="00133975">
      <w:pPr>
        <w:pStyle w:val="paragraphsub"/>
      </w:pPr>
      <w:r w:rsidRPr="00133975">
        <w:tab/>
        <w:t>(i)</w:t>
      </w:r>
      <w:r w:rsidRPr="00133975">
        <w:tab/>
        <w:t>48 hours after the complaint was made; or</w:t>
      </w:r>
    </w:p>
    <w:p w:rsidR="00FA1A5E" w:rsidRPr="00133975" w:rsidRDefault="00FA1A5E" w:rsidP="00133975">
      <w:pPr>
        <w:pStyle w:val="paragraphsub"/>
      </w:pPr>
      <w:r w:rsidRPr="00133975">
        <w:tab/>
        <w:t>(ii)</w:t>
      </w:r>
      <w:r w:rsidRPr="00133975">
        <w:tab/>
        <w:t xml:space="preserve">such longer period as the Commissioner </w:t>
      </w:r>
      <w:r w:rsidR="00D63079" w:rsidRPr="00133975">
        <w:t>allows;</w:t>
      </w:r>
      <w:r w:rsidRPr="00133975">
        <w:t xml:space="preserve"> and</w:t>
      </w:r>
    </w:p>
    <w:p w:rsidR="00F974AB" w:rsidRPr="00133975" w:rsidRDefault="00535E28" w:rsidP="00133975">
      <w:pPr>
        <w:pStyle w:val="paragraph"/>
      </w:pPr>
      <w:r w:rsidRPr="00133975">
        <w:tab/>
        <w:t>(d)</w:t>
      </w:r>
      <w:r w:rsidRPr="00133975">
        <w:tab/>
      </w:r>
      <w:r w:rsidR="00F974AB" w:rsidRPr="00133975">
        <w:t>a complaint has been made to the Commissioner under section</w:t>
      </w:r>
      <w:r w:rsidR="00133975" w:rsidRPr="00133975">
        <w:t> </w:t>
      </w:r>
      <w:r w:rsidR="009D0072" w:rsidRPr="00133975">
        <w:t>18</w:t>
      </w:r>
      <w:r w:rsidR="00F974AB" w:rsidRPr="00133975">
        <w:t xml:space="preserve"> about the material; and</w:t>
      </w:r>
    </w:p>
    <w:p w:rsidR="00F974AB" w:rsidRPr="00133975" w:rsidRDefault="00535E28" w:rsidP="00133975">
      <w:pPr>
        <w:pStyle w:val="paragraph"/>
      </w:pPr>
      <w:r w:rsidRPr="00133975">
        <w:tab/>
        <w:t>(e)</w:t>
      </w:r>
      <w:r w:rsidRPr="00133975">
        <w:tab/>
      </w:r>
      <w:r w:rsidR="00F974AB" w:rsidRPr="00133975">
        <w:t xml:space="preserve">the Commissioner is satisfied that the material is </w:t>
      </w:r>
      <w:r w:rsidR="009257C8" w:rsidRPr="00133975">
        <w:t xml:space="preserve">or was </w:t>
      </w:r>
      <w:r w:rsidR="00D6744F" w:rsidRPr="00133975">
        <w:t>cyber</w:t>
      </w:r>
      <w:r w:rsidR="00133975">
        <w:noBreakHyphen/>
      </w:r>
      <w:r w:rsidR="00D6744F" w:rsidRPr="00133975">
        <w:t>bullying material targeted at an Australian child</w:t>
      </w:r>
      <w:r w:rsidR="00F974AB" w:rsidRPr="00133975">
        <w:t>;</w:t>
      </w:r>
    </w:p>
    <w:p w:rsidR="00F974AB" w:rsidRPr="00133975" w:rsidRDefault="00F974AB" w:rsidP="00133975">
      <w:pPr>
        <w:pStyle w:val="subsection2"/>
      </w:pPr>
      <w:r w:rsidRPr="00133975">
        <w:t xml:space="preserve">the Commissioner may give the provider of the service a written notice (a </w:t>
      </w:r>
      <w:r w:rsidRPr="00133975">
        <w:rPr>
          <w:b/>
          <w:bCs/>
          <w:i/>
          <w:iCs/>
        </w:rPr>
        <w:t>social media service notice</w:t>
      </w:r>
      <w:r w:rsidRPr="00133975">
        <w:t>) requiring the provider to:</w:t>
      </w:r>
    </w:p>
    <w:p w:rsidR="00F974AB" w:rsidRPr="00133975" w:rsidRDefault="00535E28" w:rsidP="00133975">
      <w:pPr>
        <w:pStyle w:val="paragraph"/>
      </w:pPr>
      <w:r w:rsidRPr="00133975">
        <w:tab/>
        <w:t>(f)</w:t>
      </w:r>
      <w:r w:rsidRPr="00133975">
        <w:tab/>
      </w:r>
      <w:r w:rsidR="00F974AB" w:rsidRPr="00133975">
        <w:t>remove the material from the service; and</w:t>
      </w:r>
    </w:p>
    <w:p w:rsidR="00F974AB" w:rsidRPr="00133975" w:rsidRDefault="00535E28" w:rsidP="00133975">
      <w:pPr>
        <w:pStyle w:val="paragraph"/>
      </w:pPr>
      <w:r w:rsidRPr="00133975">
        <w:tab/>
        <w:t>(g)</w:t>
      </w:r>
      <w:r w:rsidRPr="00133975">
        <w:tab/>
      </w:r>
      <w:r w:rsidR="00F974AB" w:rsidRPr="00133975">
        <w:t>do so within 48 hours after the social media service notice was given to the provider.</w:t>
      </w:r>
    </w:p>
    <w:p w:rsidR="00F974AB" w:rsidRPr="00133975" w:rsidRDefault="00F974AB" w:rsidP="00133975">
      <w:pPr>
        <w:pStyle w:val="notetext"/>
      </w:pPr>
      <w:r w:rsidRPr="00133975">
        <w:t>Note 1:</w:t>
      </w:r>
      <w:r w:rsidRPr="00133975">
        <w:tab/>
        <w:t>For declaration of a tier 2 social media service, see section</w:t>
      </w:r>
      <w:r w:rsidR="00133975" w:rsidRPr="00133975">
        <w:t> </w:t>
      </w:r>
      <w:r w:rsidR="009D0072" w:rsidRPr="00133975">
        <w:t>30</w:t>
      </w:r>
      <w:r w:rsidRPr="00133975">
        <w:t>.</w:t>
      </w:r>
    </w:p>
    <w:p w:rsidR="00F974AB" w:rsidRPr="00133975" w:rsidRDefault="00F974AB" w:rsidP="00133975">
      <w:pPr>
        <w:pStyle w:val="notetext"/>
      </w:pPr>
      <w:r w:rsidRPr="00133975">
        <w:t>Note 2:</w:t>
      </w:r>
      <w:r w:rsidRPr="00133975">
        <w:tab/>
        <w:t>For enforcement, see:</w:t>
      </w:r>
    </w:p>
    <w:p w:rsidR="00F974AB" w:rsidRPr="00133975" w:rsidRDefault="00F974AB" w:rsidP="00133975">
      <w:pPr>
        <w:pStyle w:val="notepara"/>
      </w:pPr>
      <w:r w:rsidRPr="00133975">
        <w:t>(a)</w:t>
      </w:r>
      <w:r w:rsidRPr="00133975">
        <w:tab/>
        <w:t>sections</w:t>
      </w:r>
      <w:r w:rsidR="00133975" w:rsidRPr="00133975">
        <w:t> </w:t>
      </w:r>
      <w:r w:rsidR="009D0072" w:rsidRPr="00133975">
        <w:t>36</w:t>
      </w:r>
      <w:r w:rsidRPr="00133975">
        <w:t xml:space="preserve"> and </w:t>
      </w:r>
      <w:r w:rsidR="009D0072" w:rsidRPr="00133975">
        <w:t>46</w:t>
      </w:r>
      <w:r w:rsidRPr="00133975">
        <w:t xml:space="preserve"> (civil penalty); and</w:t>
      </w:r>
    </w:p>
    <w:p w:rsidR="00F974AB" w:rsidRPr="00133975" w:rsidRDefault="00F974AB" w:rsidP="00133975">
      <w:pPr>
        <w:pStyle w:val="notepara"/>
      </w:pPr>
      <w:r w:rsidRPr="00133975">
        <w:t>(b)</w:t>
      </w:r>
      <w:r w:rsidRPr="00133975">
        <w:tab/>
        <w:t>section</w:t>
      </w:r>
      <w:r w:rsidR="00133975" w:rsidRPr="00133975">
        <w:t> </w:t>
      </w:r>
      <w:r w:rsidR="009D0072" w:rsidRPr="00133975">
        <w:t>47</w:t>
      </w:r>
      <w:r w:rsidRPr="00133975">
        <w:t xml:space="preserve"> (enforceable undertakings); and</w:t>
      </w:r>
    </w:p>
    <w:p w:rsidR="00F974AB" w:rsidRPr="00133975" w:rsidRDefault="00F974AB" w:rsidP="00133975">
      <w:pPr>
        <w:pStyle w:val="notepara"/>
      </w:pPr>
      <w:r w:rsidRPr="00133975">
        <w:t>(c)</w:t>
      </w:r>
      <w:r w:rsidRPr="00133975">
        <w:tab/>
        <w:t>section</w:t>
      </w:r>
      <w:r w:rsidR="00133975" w:rsidRPr="00133975">
        <w:t> </w:t>
      </w:r>
      <w:r w:rsidR="009D0072" w:rsidRPr="00133975">
        <w:t>48</w:t>
      </w:r>
      <w:r w:rsidRPr="00133975">
        <w:t xml:space="preserve"> (injunctions).</w:t>
      </w:r>
    </w:p>
    <w:p w:rsidR="009630FD" w:rsidRPr="00133975" w:rsidRDefault="009630FD" w:rsidP="00133975">
      <w:pPr>
        <w:pStyle w:val="SubsectionHead"/>
      </w:pPr>
      <w:r w:rsidRPr="00133975">
        <w:t>Notice of refusal to give a social media service notice</w:t>
      </w:r>
    </w:p>
    <w:p w:rsidR="009630FD" w:rsidRPr="00133975" w:rsidRDefault="009630FD" w:rsidP="00133975">
      <w:pPr>
        <w:pStyle w:val="subsection"/>
      </w:pPr>
      <w:r w:rsidRPr="00133975">
        <w:tab/>
        <w:t>(2)</w:t>
      </w:r>
      <w:r w:rsidRPr="00133975">
        <w:tab/>
        <w:t>If the Commissioner decides to refuse to give a social media service notice to the provider of a social media service, the Commissioner must give written notice of the refusal to</w:t>
      </w:r>
      <w:r w:rsidR="00B2236D" w:rsidRPr="00133975">
        <w:t xml:space="preserve"> the </w:t>
      </w:r>
      <w:r w:rsidRPr="00133975">
        <w:t>person who made a section</w:t>
      </w:r>
      <w:r w:rsidR="00133975" w:rsidRPr="00133975">
        <w:t> </w:t>
      </w:r>
      <w:r w:rsidR="009D0072" w:rsidRPr="00133975">
        <w:t>18</w:t>
      </w:r>
      <w:r w:rsidRPr="00133975">
        <w:t xml:space="preserve"> complaint about the material </w:t>
      </w:r>
      <w:r w:rsidR="003C784E" w:rsidRPr="00133975">
        <w:t>concerned</w:t>
      </w:r>
      <w:r w:rsidR="00B2236D" w:rsidRPr="00133975">
        <w:t>.</w:t>
      </w:r>
    </w:p>
    <w:p w:rsidR="00F974AB" w:rsidRPr="00133975" w:rsidRDefault="009D0072" w:rsidP="00133975">
      <w:pPr>
        <w:pStyle w:val="ActHead5"/>
      </w:pPr>
      <w:bookmarkStart w:id="48" w:name="_Toc415219285"/>
      <w:r w:rsidRPr="00133975">
        <w:rPr>
          <w:rStyle w:val="CharSectno"/>
        </w:rPr>
        <w:t>36</w:t>
      </w:r>
      <w:r w:rsidR="00F974AB" w:rsidRPr="00133975">
        <w:t xml:space="preserve">  Compliance with social media service notice</w:t>
      </w:r>
      <w:bookmarkEnd w:id="48"/>
    </w:p>
    <w:p w:rsidR="00F974AB" w:rsidRPr="00133975" w:rsidRDefault="00F974AB" w:rsidP="00133975">
      <w:pPr>
        <w:pStyle w:val="subsection"/>
      </w:pPr>
      <w:r w:rsidRPr="00133975">
        <w:tab/>
      </w:r>
      <w:r w:rsidRPr="00133975">
        <w:tab/>
        <w:t>A person must comply with a requirement under a social media service notice to the extent that the person is capable of doing so.</w:t>
      </w:r>
    </w:p>
    <w:p w:rsidR="00F974AB" w:rsidRPr="00133975" w:rsidRDefault="00F974AB" w:rsidP="00133975">
      <w:pPr>
        <w:pStyle w:val="Penalty"/>
      </w:pPr>
      <w:r w:rsidRPr="00133975">
        <w:t>Civil penalty:</w:t>
      </w:r>
      <w:r w:rsidRPr="00133975">
        <w:tab/>
        <w:t>100 penalty units.</w:t>
      </w:r>
    </w:p>
    <w:p w:rsidR="00F974AB" w:rsidRPr="00133975" w:rsidRDefault="009D0072" w:rsidP="00133975">
      <w:pPr>
        <w:pStyle w:val="ActHead5"/>
      </w:pPr>
      <w:bookmarkStart w:id="49" w:name="_Toc415219286"/>
      <w:r w:rsidRPr="00133975">
        <w:rPr>
          <w:rStyle w:val="CharSectno"/>
        </w:rPr>
        <w:t>37</w:t>
      </w:r>
      <w:r w:rsidR="00F974AB" w:rsidRPr="00133975">
        <w:t xml:space="preserve">  Formal warning</w:t>
      </w:r>
      <w:bookmarkEnd w:id="49"/>
    </w:p>
    <w:p w:rsidR="00F974AB" w:rsidRPr="00133975" w:rsidRDefault="00F974AB" w:rsidP="00133975">
      <w:pPr>
        <w:pStyle w:val="subsection"/>
      </w:pPr>
      <w:r w:rsidRPr="00133975">
        <w:tab/>
      </w:r>
      <w:r w:rsidRPr="00133975">
        <w:tab/>
        <w:t>The Commissioner may issue a formal warning if a person contravenes section</w:t>
      </w:r>
      <w:r w:rsidR="00133975" w:rsidRPr="00133975">
        <w:t> </w:t>
      </w:r>
      <w:r w:rsidR="009D0072" w:rsidRPr="00133975">
        <w:t>36</w:t>
      </w:r>
      <w:r w:rsidRPr="00133975">
        <w:t>.</w:t>
      </w:r>
    </w:p>
    <w:p w:rsidR="00364697" w:rsidRPr="00133975" w:rsidRDefault="008D6865" w:rsidP="00133975">
      <w:pPr>
        <w:pStyle w:val="ActHead3"/>
        <w:pageBreakBefore/>
      </w:pPr>
      <w:bookmarkStart w:id="50" w:name="_Toc415219287"/>
      <w:r w:rsidRPr="00133975">
        <w:rPr>
          <w:rStyle w:val="CharDivNo"/>
        </w:rPr>
        <w:t>Division</w:t>
      </w:r>
      <w:r w:rsidR="00133975" w:rsidRPr="00133975">
        <w:rPr>
          <w:rStyle w:val="CharDivNo"/>
        </w:rPr>
        <w:t> </w:t>
      </w:r>
      <w:r w:rsidRPr="00133975">
        <w:rPr>
          <w:rStyle w:val="CharDivNo"/>
        </w:rPr>
        <w:t>4</w:t>
      </w:r>
      <w:r w:rsidRPr="00133975">
        <w:t>—</w:t>
      </w:r>
      <w:r w:rsidRPr="00133975">
        <w:rPr>
          <w:rStyle w:val="CharDivText"/>
        </w:rPr>
        <w:t>Non</w:t>
      </w:r>
      <w:r w:rsidR="00133975" w:rsidRPr="00133975">
        <w:rPr>
          <w:rStyle w:val="CharDivText"/>
        </w:rPr>
        <w:noBreakHyphen/>
      </w:r>
      <w:r w:rsidRPr="00133975">
        <w:rPr>
          <w:rStyle w:val="CharDivText"/>
        </w:rPr>
        <w:t>compliant</w:t>
      </w:r>
      <w:r w:rsidR="00364697" w:rsidRPr="00133975">
        <w:rPr>
          <w:rStyle w:val="CharDivText"/>
        </w:rPr>
        <w:t xml:space="preserve"> social media services</w:t>
      </w:r>
      <w:bookmarkEnd w:id="50"/>
    </w:p>
    <w:p w:rsidR="00364697" w:rsidRPr="00133975" w:rsidRDefault="009D0072" w:rsidP="00133975">
      <w:pPr>
        <w:pStyle w:val="ActHead5"/>
      </w:pPr>
      <w:bookmarkStart w:id="51" w:name="_Toc415219288"/>
      <w:r w:rsidRPr="00133975">
        <w:rPr>
          <w:rStyle w:val="CharSectno"/>
        </w:rPr>
        <w:t>38</w:t>
      </w:r>
      <w:r w:rsidR="00364697" w:rsidRPr="00133975">
        <w:t xml:space="preserve">  </w:t>
      </w:r>
      <w:r w:rsidR="00DE501B" w:rsidRPr="00133975">
        <w:t>Non</w:t>
      </w:r>
      <w:r w:rsidR="00133975">
        <w:noBreakHyphen/>
      </w:r>
      <w:r w:rsidR="00DE501B" w:rsidRPr="00133975">
        <w:t>compliance with the basic online safety requirements</w:t>
      </w:r>
      <w:bookmarkEnd w:id="51"/>
    </w:p>
    <w:p w:rsidR="00364697" w:rsidRPr="00133975" w:rsidRDefault="00364697" w:rsidP="00133975">
      <w:pPr>
        <w:pStyle w:val="subsection"/>
      </w:pPr>
      <w:r w:rsidRPr="00133975">
        <w:tab/>
        <w:t>(1)</w:t>
      </w:r>
      <w:r w:rsidRPr="00133975">
        <w:tab/>
        <w:t>If the Commissioner is satisfied that a social media service does not comply with the basic online safety requirements, the Commissioner may:</w:t>
      </w:r>
    </w:p>
    <w:p w:rsidR="00364697" w:rsidRPr="00133975" w:rsidRDefault="00364697" w:rsidP="00133975">
      <w:pPr>
        <w:pStyle w:val="paragraph"/>
      </w:pPr>
      <w:r w:rsidRPr="00133975">
        <w:tab/>
        <w:t>(a)</w:t>
      </w:r>
      <w:r w:rsidRPr="00133975">
        <w:tab/>
        <w:t>prepare a statement to that effect; and</w:t>
      </w:r>
    </w:p>
    <w:p w:rsidR="00364697" w:rsidRPr="00133975" w:rsidRDefault="00364697" w:rsidP="00133975">
      <w:pPr>
        <w:pStyle w:val="paragraph"/>
      </w:pPr>
      <w:r w:rsidRPr="00133975">
        <w:tab/>
        <w:t>(b)</w:t>
      </w:r>
      <w:r w:rsidRPr="00133975">
        <w:tab/>
        <w:t>publish the statement on the Commissioner</w:t>
      </w:r>
      <w:r w:rsidR="0050294A" w:rsidRPr="00133975">
        <w:t>’</w:t>
      </w:r>
      <w:r w:rsidRPr="00133975">
        <w:t>s website.</w:t>
      </w:r>
    </w:p>
    <w:p w:rsidR="00364697" w:rsidRPr="00133975" w:rsidRDefault="00364697" w:rsidP="00133975">
      <w:pPr>
        <w:pStyle w:val="subsection"/>
      </w:pPr>
      <w:r w:rsidRPr="00133975">
        <w:tab/>
        <w:t>(2)</w:t>
      </w:r>
      <w:r w:rsidRPr="00133975">
        <w:tab/>
        <w:t>If:</w:t>
      </w:r>
    </w:p>
    <w:p w:rsidR="00364697" w:rsidRPr="00133975" w:rsidRDefault="00364697" w:rsidP="00133975">
      <w:pPr>
        <w:pStyle w:val="paragraph"/>
      </w:pPr>
      <w:r w:rsidRPr="00133975">
        <w:tab/>
        <w:t>(a)</w:t>
      </w:r>
      <w:r w:rsidRPr="00133975">
        <w:tab/>
        <w:t xml:space="preserve">the Commissioner has prepared a statement under </w:t>
      </w:r>
      <w:r w:rsidR="00133975" w:rsidRPr="00133975">
        <w:t>subsection (</w:t>
      </w:r>
      <w:r w:rsidRPr="00133975">
        <w:t>1) in relation to a social media service; and</w:t>
      </w:r>
    </w:p>
    <w:p w:rsidR="00364697" w:rsidRPr="00133975" w:rsidRDefault="00364697" w:rsidP="00133975">
      <w:pPr>
        <w:pStyle w:val="paragraph"/>
      </w:pPr>
      <w:r w:rsidRPr="00133975">
        <w:tab/>
        <w:t>(b)</w:t>
      </w:r>
      <w:r w:rsidRPr="00133975">
        <w:tab/>
        <w:t>the statement has been published on the Commissioner</w:t>
      </w:r>
      <w:r w:rsidR="0050294A" w:rsidRPr="00133975">
        <w:t>’</w:t>
      </w:r>
      <w:r w:rsidRPr="00133975">
        <w:t>s website; and</w:t>
      </w:r>
    </w:p>
    <w:p w:rsidR="00364697" w:rsidRPr="00133975" w:rsidRDefault="00364697" w:rsidP="00133975">
      <w:pPr>
        <w:pStyle w:val="paragraph"/>
      </w:pPr>
      <w:r w:rsidRPr="00133975">
        <w:tab/>
        <w:t>(c)</w:t>
      </w:r>
      <w:r w:rsidRPr="00133975">
        <w:tab/>
        <w:t>the Commissioner is satisfied that the service complies with the basic online safety requirements;</w:t>
      </w:r>
    </w:p>
    <w:p w:rsidR="00364697" w:rsidRPr="00133975" w:rsidRDefault="00364697" w:rsidP="00133975">
      <w:pPr>
        <w:pStyle w:val="subsection2"/>
      </w:pPr>
      <w:r w:rsidRPr="00133975">
        <w:t>the Commissioner must remove the statement from the Commissioner</w:t>
      </w:r>
      <w:r w:rsidR="0050294A" w:rsidRPr="00133975">
        <w:t>’</w:t>
      </w:r>
      <w:r w:rsidRPr="00133975">
        <w:t>s website.</w:t>
      </w:r>
    </w:p>
    <w:p w:rsidR="00DE501B" w:rsidRPr="00133975" w:rsidRDefault="009D0072" w:rsidP="00133975">
      <w:pPr>
        <w:pStyle w:val="ActHead5"/>
      </w:pPr>
      <w:bookmarkStart w:id="52" w:name="_Toc415219289"/>
      <w:r w:rsidRPr="00133975">
        <w:rPr>
          <w:rStyle w:val="CharSectno"/>
        </w:rPr>
        <w:t>39</w:t>
      </w:r>
      <w:r w:rsidR="00DE501B" w:rsidRPr="00133975">
        <w:t xml:space="preserve">  Non</w:t>
      </w:r>
      <w:r w:rsidR="00133975">
        <w:noBreakHyphen/>
      </w:r>
      <w:r w:rsidR="00DE501B" w:rsidRPr="00133975">
        <w:t>compliance with a request for removal of cyber</w:t>
      </w:r>
      <w:r w:rsidR="00133975">
        <w:noBreakHyphen/>
      </w:r>
      <w:r w:rsidR="00DE501B" w:rsidRPr="00133975">
        <w:t>bullying material</w:t>
      </w:r>
      <w:bookmarkEnd w:id="52"/>
    </w:p>
    <w:p w:rsidR="00364697" w:rsidRPr="00133975" w:rsidRDefault="00DE501B" w:rsidP="00133975">
      <w:pPr>
        <w:pStyle w:val="subsection"/>
      </w:pPr>
      <w:r w:rsidRPr="00133975">
        <w:tab/>
      </w:r>
      <w:r w:rsidR="00364697" w:rsidRPr="00133975">
        <w:tab/>
        <w:t>If the Commissioner is satisfied that the provider of a social media service has not complied with a request under section</w:t>
      </w:r>
      <w:r w:rsidR="00133975" w:rsidRPr="00133975">
        <w:t> </w:t>
      </w:r>
      <w:r w:rsidR="009D0072" w:rsidRPr="00133975">
        <w:t>29</w:t>
      </w:r>
      <w:r w:rsidR="00364697" w:rsidRPr="00133975">
        <w:t>, the Commissioner may:</w:t>
      </w:r>
    </w:p>
    <w:p w:rsidR="00364697" w:rsidRPr="00133975" w:rsidRDefault="00364697" w:rsidP="00133975">
      <w:pPr>
        <w:pStyle w:val="paragraph"/>
      </w:pPr>
      <w:r w:rsidRPr="00133975">
        <w:tab/>
        <w:t>(a)</w:t>
      </w:r>
      <w:r w:rsidRPr="00133975">
        <w:tab/>
        <w:t>prepare a statement to that effect; and</w:t>
      </w:r>
    </w:p>
    <w:p w:rsidR="00364697" w:rsidRPr="00133975" w:rsidRDefault="00364697" w:rsidP="00133975">
      <w:pPr>
        <w:pStyle w:val="paragraph"/>
      </w:pPr>
      <w:r w:rsidRPr="00133975">
        <w:tab/>
        <w:t>(b)</w:t>
      </w:r>
      <w:r w:rsidRPr="00133975">
        <w:tab/>
        <w:t>publish the statement on the Commissioner</w:t>
      </w:r>
      <w:r w:rsidR="0050294A" w:rsidRPr="00133975">
        <w:t>’</w:t>
      </w:r>
      <w:r w:rsidRPr="00133975">
        <w:t>s website.</w:t>
      </w:r>
    </w:p>
    <w:p w:rsidR="00DE501B" w:rsidRPr="00133975" w:rsidRDefault="009D0072" w:rsidP="00133975">
      <w:pPr>
        <w:pStyle w:val="ActHead5"/>
      </w:pPr>
      <w:bookmarkStart w:id="53" w:name="_Toc415219290"/>
      <w:r w:rsidRPr="00133975">
        <w:rPr>
          <w:rStyle w:val="CharSectno"/>
        </w:rPr>
        <w:t>40</w:t>
      </w:r>
      <w:r w:rsidR="00DE501B" w:rsidRPr="00133975">
        <w:t xml:space="preserve">  Non</w:t>
      </w:r>
      <w:r w:rsidR="00133975">
        <w:noBreakHyphen/>
      </w:r>
      <w:r w:rsidR="00DE501B" w:rsidRPr="00133975">
        <w:t>compliance with a social media service notice</w:t>
      </w:r>
      <w:bookmarkEnd w:id="53"/>
    </w:p>
    <w:p w:rsidR="00364697" w:rsidRPr="00133975" w:rsidRDefault="00DE501B" w:rsidP="00133975">
      <w:pPr>
        <w:pStyle w:val="subsection"/>
      </w:pPr>
      <w:r w:rsidRPr="00133975">
        <w:tab/>
      </w:r>
      <w:r w:rsidR="00364697" w:rsidRPr="00133975">
        <w:tab/>
        <w:t xml:space="preserve">If the Commissioner is satisfied that the provider of a social media service has not complied with a </w:t>
      </w:r>
      <w:r w:rsidR="00581289" w:rsidRPr="00133975">
        <w:t>social media service notice</w:t>
      </w:r>
      <w:r w:rsidR="00364697" w:rsidRPr="00133975">
        <w:t>, the Commissioner may:</w:t>
      </w:r>
    </w:p>
    <w:p w:rsidR="00364697" w:rsidRPr="00133975" w:rsidRDefault="00364697" w:rsidP="00133975">
      <w:pPr>
        <w:pStyle w:val="paragraph"/>
      </w:pPr>
      <w:r w:rsidRPr="00133975">
        <w:tab/>
        <w:t>(a)</w:t>
      </w:r>
      <w:r w:rsidRPr="00133975">
        <w:tab/>
        <w:t>prepare a statement to that effect; and</w:t>
      </w:r>
    </w:p>
    <w:p w:rsidR="00364697" w:rsidRPr="00133975" w:rsidRDefault="00364697" w:rsidP="00133975">
      <w:pPr>
        <w:pStyle w:val="paragraph"/>
      </w:pPr>
      <w:r w:rsidRPr="00133975">
        <w:tab/>
        <w:t>(b)</w:t>
      </w:r>
      <w:r w:rsidRPr="00133975">
        <w:tab/>
        <w:t>publish the statement on the Commissioner</w:t>
      </w:r>
      <w:r w:rsidR="0050294A" w:rsidRPr="00133975">
        <w:t>’</w:t>
      </w:r>
      <w:r w:rsidRPr="00133975">
        <w:t>s website.</w:t>
      </w:r>
    </w:p>
    <w:p w:rsidR="00A524CD" w:rsidRPr="00133975" w:rsidRDefault="00A524CD" w:rsidP="00133975">
      <w:pPr>
        <w:pStyle w:val="ActHead2"/>
        <w:pageBreakBefore/>
      </w:pPr>
      <w:bookmarkStart w:id="54" w:name="_Toc415219291"/>
      <w:r w:rsidRPr="00133975">
        <w:rPr>
          <w:rStyle w:val="CharPartNo"/>
        </w:rPr>
        <w:t>Part</w:t>
      </w:r>
      <w:r w:rsidR="00133975" w:rsidRPr="00133975">
        <w:rPr>
          <w:rStyle w:val="CharPartNo"/>
        </w:rPr>
        <w:t> </w:t>
      </w:r>
      <w:r w:rsidR="006C3D0F" w:rsidRPr="00133975">
        <w:rPr>
          <w:rStyle w:val="CharPartNo"/>
        </w:rPr>
        <w:t>5</w:t>
      </w:r>
      <w:r w:rsidRPr="00133975">
        <w:t>—</w:t>
      </w:r>
      <w:r w:rsidR="00581289" w:rsidRPr="00133975">
        <w:rPr>
          <w:rStyle w:val="CharPartText"/>
        </w:rPr>
        <w:t>End</w:t>
      </w:r>
      <w:r w:rsidR="00133975" w:rsidRPr="00133975">
        <w:rPr>
          <w:rStyle w:val="CharPartText"/>
        </w:rPr>
        <w:noBreakHyphen/>
      </w:r>
      <w:r w:rsidR="00581289" w:rsidRPr="00133975">
        <w:rPr>
          <w:rStyle w:val="CharPartText"/>
        </w:rPr>
        <w:t>user notice</w:t>
      </w:r>
      <w:r w:rsidR="00FF5BF3" w:rsidRPr="00133975">
        <w:rPr>
          <w:rStyle w:val="CharPartText"/>
        </w:rPr>
        <w:t>s</w:t>
      </w:r>
      <w:bookmarkEnd w:id="54"/>
    </w:p>
    <w:p w:rsidR="00A04C4A" w:rsidRPr="00133975" w:rsidRDefault="00A04C4A" w:rsidP="00133975">
      <w:pPr>
        <w:pStyle w:val="Header"/>
      </w:pPr>
      <w:r w:rsidRPr="00133975">
        <w:rPr>
          <w:rStyle w:val="CharDivNo"/>
        </w:rPr>
        <w:t xml:space="preserve"> </w:t>
      </w:r>
      <w:r w:rsidRPr="00133975">
        <w:rPr>
          <w:rStyle w:val="CharDivText"/>
        </w:rPr>
        <w:t xml:space="preserve"> </w:t>
      </w:r>
    </w:p>
    <w:p w:rsidR="00126121" w:rsidRPr="00133975" w:rsidRDefault="009D0072" w:rsidP="00133975">
      <w:pPr>
        <w:pStyle w:val="ActHead5"/>
      </w:pPr>
      <w:bookmarkStart w:id="55" w:name="_Toc415219292"/>
      <w:r w:rsidRPr="00133975">
        <w:rPr>
          <w:rStyle w:val="CharSectno"/>
        </w:rPr>
        <w:t>41</w:t>
      </w:r>
      <w:r w:rsidR="00126121" w:rsidRPr="00133975">
        <w:t xml:space="preserve">  Simplified outline of this Part</w:t>
      </w:r>
      <w:bookmarkEnd w:id="55"/>
    </w:p>
    <w:p w:rsidR="00ED1231" w:rsidRPr="00133975" w:rsidRDefault="00ED1231" w:rsidP="00133975">
      <w:pPr>
        <w:pStyle w:val="SOBullet"/>
      </w:pPr>
      <w:r w:rsidRPr="00133975">
        <w:rPr>
          <w:szCs w:val="22"/>
        </w:rPr>
        <w:t>•</w:t>
      </w:r>
      <w:r w:rsidRPr="00133975">
        <w:rPr>
          <w:sz w:val="28"/>
        </w:rPr>
        <w:tab/>
      </w:r>
      <w:r w:rsidRPr="00133975">
        <w:t>A person who posts cyber</w:t>
      </w:r>
      <w:r w:rsidR="00133975">
        <w:noBreakHyphen/>
      </w:r>
      <w:r w:rsidRPr="00133975">
        <w:t xml:space="preserve">bullying material </w:t>
      </w:r>
      <w:r w:rsidR="00BE0A26" w:rsidRPr="00133975">
        <w:t xml:space="preserve">targeted at an Australian child </w:t>
      </w:r>
      <w:r w:rsidRPr="00133975">
        <w:t>may be given a notice (</w:t>
      </w:r>
      <w:r w:rsidR="009F28B9" w:rsidRPr="00133975">
        <w:t xml:space="preserve">an </w:t>
      </w:r>
      <w:r w:rsidR="009F28B9" w:rsidRPr="00133975">
        <w:rPr>
          <w:b/>
          <w:bCs/>
          <w:i/>
          <w:iCs/>
        </w:rPr>
        <w:t>end</w:t>
      </w:r>
      <w:r w:rsidR="00133975">
        <w:rPr>
          <w:b/>
          <w:bCs/>
          <w:i/>
          <w:iCs/>
        </w:rPr>
        <w:noBreakHyphen/>
      </w:r>
      <w:r w:rsidR="009F28B9" w:rsidRPr="00133975">
        <w:rPr>
          <w:b/>
          <w:bCs/>
          <w:i/>
          <w:iCs/>
        </w:rPr>
        <w:t>user</w:t>
      </w:r>
      <w:r w:rsidR="00581289" w:rsidRPr="00133975">
        <w:rPr>
          <w:b/>
          <w:i/>
        </w:rPr>
        <w:t xml:space="preserve"> notice</w:t>
      </w:r>
      <w:r w:rsidRPr="00133975">
        <w:t>) requiring the person to do any or all of the following:</w:t>
      </w:r>
    </w:p>
    <w:p w:rsidR="00ED1231" w:rsidRPr="00133975" w:rsidRDefault="00ED1231" w:rsidP="00133975">
      <w:pPr>
        <w:pStyle w:val="SOPara"/>
      </w:pPr>
      <w:r w:rsidRPr="00133975">
        <w:tab/>
        <w:t>(a)</w:t>
      </w:r>
      <w:r w:rsidRPr="00133975">
        <w:tab/>
        <w:t>take all reasonable steps to ensure the removal of the material;</w:t>
      </w:r>
    </w:p>
    <w:p w:rsidR="00ED1231" w:rsidRPr="00133975" w:rsidRDefault="00ED1231" w:rsidP="00133975">
      <w:pPr>
        <w:pStyle w:val="SOPara"/>
      </w:pPr>
      <w:r w:rsidRPr="00133975">
        <w:tab/>
        <w:t>(b)</w:t>
      </w:r>
      <w:r w:rsidRPr="00133975">
        <w:tab/>
      </w:r>
      <w:r w:rsidR="00E56EB2" w:rsidRPr="00133975">
        <w:t>refrain from posting</w:t>
      </w:r>
      <w:r w:rsidRPr="00133975">
        <w:t xml:space="preserve"> any cyber</w:t>
      </w:r>
      <w:r w:rsidR="00133975">
        <w:noBreakHyphen/>
      </w:r>
      <w:r w:rsidRPr="00133975">
        <w:t>bullying material</w:t>
      </w:r>
      <w:r w:rsidR="009454C8" w:rsidRPr="00133975">
        <w:t xml:space="preserve"> for which the child is the target</w:t>
      </w:r>
      <w:r w:rsidRPr="00133975">
        <w:t>;</w:t>
      </w:r>
    </w:p>
    <w:p w:rsidR="00ED1231" w:rsidRPr="00133975" w:rsidRDefault="00ED1231" w:rsidP="00133975">
      <w:pPr>
        <w:pStyle w:val="SOPara"/>
      </w:pPr>
      <w:r w:rsidRPr="00133975">
        <w:tab/>
        <w:t>(c)</w:t>
      </w:r>
      <w:r w:rsidRPr="00133975">
        <w:tab/>
        <w:t>apologise for posting the material.</w:t>
      </w:r>
    </w:p>
    <w:p w:rsidR="00A524CD" w:rsidRPr="00133975" w:rsidRDefault="009D0072" w:rsidP="00133975">
      <w:pPr>
        <w:pStyle w:val="ActHead5"/>
      </w:pPr>
      <w:bookmarkStart w:id="56" w:name="_Toc415219293"/>
      <w:r w:rsidRPr="00133975">
        <w:rPr>
          <w:rStyle w:val="CharSectno"/>
        </w:rPr>
        <w:t>42</w:t>
      </w:r>
      <w:r w:rsidR="00A524CD" w:rsidRPr="00133975">
        <w:t xml:space="preserve">  </w:t>
      </w:r>
      <w:r w:rsidR="00581289" w:rsidRPr="00133975">
        <w:t>End</w:t>
      </w:r>
      <w:r w:rsidR="00133975">
        <w:noBreakHyphen/>
      </w:r>
      <w:r w:rsidR="00581289" w:rsidRPr="00133975">
        <w:t>user notice</w:t>
      </w:r>
      <w:bookmarkEnd w:id="56"/>
    </w:p>
    <w:p w:rsidR="00A524CD" w:rsidRPr="00133975" w:rsidRDefault="00764F03" w:rsidP="00133975">
      <w:pPr>
        <w:pStyle w:val="subsection"/>
      </w:pPr>
      <w:r w:rsidRPr="00133975">
        <w:tab/>
        <w:t>(1)</w:t>
      </w:r>
      <w:r w:rsidRPr="00133975">
        <w:tab/>
      </w:r>
      <w:r w:rsidR="00920DEA" w:rsidRPr="00133975">
        <w:t>I</w:t>
      </w:r>
      <w:r w:rsidR="00A524CD" w:rsidRPr="00133975">
        <w:t>f:</w:t>
      </w:r>
    </w:p>
    <w:p w:rsidR="00A524CD" w:rsidRPr="00133975" w:rsidRDefault="005F100D" w:rsidP="00133975">
      <w:pPr>
        <w:pStyle w:val="paragraph"/>
      </w:pPr>
      <w:r w:rsidRPr="00133975">
        <w:tab/>
        <w:t>(a)</w:t>
      </w:r>
      <w:r w:rsidRPr="00133975">
        <w:tab/>
      </w:r>
      <w:r w:rsidR="00C82A3F" w:rsidRPr="00133975">
        <w:t>material</w:t>
      </w:r>
      <w:r w:rsidR="00A524CD" w:rsidRPr="00133975">
        <w:t xml:space="preserve"> is, or has been, </w:t>
      </w:r>
      <w:r w:rsidR="00C82A3F" w:rsidRPr="00133975">
        <w:t>provided on</w:t>
      </w:r>
      <w:r w:rsidR="00A524CD" w:rsidRPr="00133975">
        <w:t xml:space="preserve"> a </w:t>
      </w:r>
      <w:r w:rsidR="005379CA" w:rsidRPr="00133975">
        <w:t>social media service or relevant electronic service</w:t>
      </w:r>
      <w:r w:rsidR="00A524CD" w:rsidRPr="00133975">
        <w:t>; and</w:t>
      </w:r>
    </w:p>
    <w:p w:rsidR="00764F03" w:rsidRPr="00133975" w:rsidRDefault="005F100D" w:rsidP="00133975">
      <w:pPr>
        <w:pStyle w:val="paragraph"/>
      </w:pPr>
      <w:r w:rsidRPr="00133975">
        <w:tab/>
        <w:t>(b)</w:t>
      </w:r>
      <w:r w:rsidRPr="00133975">
        <w:tab/>
      </w:r>
      <w:r w:rsidR="00764F03" w:rsidRPr="00133975">
        <w:t>a complaint has been made to the Commissioner under section</w:t>
      </w:r>
      <w:r w:rsidR="00133975" w:rsidRPr="00133975">
        <w:t> </w:t>
      </w:r>
      <w:r w:rsidR="009D0072" w:rsidRPr="00133975">
        <w:t>18</w:t>
      </w:r>
      <w:r w:rsidR="00764F03" w:rsidRPr="00133975">
        <w:t xml:space="preserve"> about the material; and</w:t>
      </w:r>
    </w:p>
    <w:p w:rsidR="00625131" w:rsidRPr="00133975" w:rsidRDefault="005F100D" w:rsidP="00133975">
      <w:pPr>
        <w:pStyle w:val="paragraph"/>
      </w:pPr>
      <w:r w:rsidRPr="00133975">
        <w:tab/>
        <w:t>(c)</w:t>
      </w:r>
      <w:r w:rsidRPr="00133975">
        <w:tab/>
      </w:r>
      <w:r w:rsidR="00FD720D" w:rsidRPr="00133975">
        <w:t>the Commissioner is satisfied</w:t>
      </w:r>
      <w:r w:rsidR="00625131" w:rsidRPr="00133975">
        <w:t xml:space="preserve"> that the material is </w:t>
      </w:r>
      <w:r w:rsidR="009257C8" w:rsidRPr="00133975">
        <w:t xml:space="preserve">or was </w:t>
      </w:r>
      <w:r w:rsidR="00D6744F" w:rsidRPr="00133975">
        <w:t>cyber</w:t>
      </w:r>
      <w:r w:rsidR="00133975">
        <w:noBreakHyphen/>
      </w:r>
      <w:r w:rsidR="00D6744F" w:rsidRPr="00133975">
        <w:t>bullying material targeted at an Australian child</w:t>
      </w:r>
      <w:r w:rsidR="00625131" w:rsidRPr="00133975">
        <w:t>; and</w:t>
      </w:r>
    </w:p>
    <w:p w:rsidR="006F438F" w:rsidRPr="00133975" w:rsidRDefault="005F100D" w:rsidP="00133975">
      <w:pPr>
        <w:pStyle w:val="paragraph"/>
      </w:pPr>
      <w:r w:rsidRPr="00133975">
        <w:tab/>
        <w:t>(d)</w:t>
      </w:r>
      <w:r w:rsidRPr="00133975">
        <w:tab/>
      </w:r>
      <w:r w:rsidR="006D7780" w:rsidRPr="00133975">
        <w:t xml:space="preserve">the </w:t>
      </w:r>
      <w:r w:rsidR="00C82A3F" w:rsidRPr="00133975">
        <w:t>material</w:t>
      </w:r>
      <w:r w:rsidR="006D7780" w:rsidRPr="00133975">
        <w:t xml:space="preserve"> </w:t>
      </w:r>
      <w:r w:rsidR="006F438F" w:rsidRPr="00133975">
        <w:t>was posted on the service by a particular end</w:t>
      </w:r>
      <w:r w:rsidR="00133975">
        <w:noBreakHyphen/>
      </w:r>
      <w:r w:rsidR="006D7780" w:rsidRPr="00133975">
        <w:t>use</w:t>
      </w:r>
      <w:r w:rsidR="00045361" w:rsidRPr="00133975">
        <w:t>r of the service;</w:t>
      </w:r>
    </w:p>
    <w:p w:rsidR="00A524CD" w:rsidRPr="00133975" w:rsidRDefault="00920DEA" w:rsidP="00133975">
      <w:pPr>
        <w:pStyle w:val="subsection2"/>
      </w:pPr>
      <w:r w:rsidRPr="00133975">
        <w:t>t</w:t>
      </w:r>
      <w:r w:rsidR="00A524CD" w:rsidRPr="00133975">
        <w:t xml:space="preserve">he Commissioner may give the </w:t>
      </w:r>
      <w:r w:rsidR="006F438F" w:rsidRPr="00133975">
        <w:t>end</w:t>
      </w:r>
      <w:r w:rsidR="00133975">
        <w:noBreakHyphen/>
      </w:r>
      <w:r w:rsidR="006F438F" w:rsidRPr="00133975">
        <w:t>user</w:t>
      </w:r>
      <w:r w:rsidR="00A524CD" w:rsidRPr="00133975">
        <w:t xml:space="preserve"> a written notice (</w:t>
      </w:r>
      <w:r w:rsidR="009F28B9" w:rsidRPr="00133975">
        <w:t xml:space="preserve">an </w:t>
      </w:r>
      <w:r w:rsidR="009F28B9" w:rsidRPr="00133975">
        <w:rPr>
          <w:b/>
          <w:i/>
        </w:rPr>
        <w:t>end</w:t>
      </w:r>
      <w:r w:rsidR="00133975">
        <w:rPr>
          <w:b/>
          <w:i/>
        </w:rPr>
        <w:noBreakHyphen/>
      </w:r>
      <w:r w:rsidR="009F28B9" w:rsidRPr="00133975">
        <w:rPr>
          <w:b/>
          <w:i/>
        </w:rPr>
        <w:t>user</w:t>
      </w:r>
      <w:r w:rsidR="00581289" w:rsidRPr="00133975">
        <w:rPr>
          <w:b/>
          <w:bCs/>
          <w:i/>
          <w:iCs/>
        </w:rPr>
        <w:t xml:space="preserve"> notice</w:t>
      </w:r>
      <w:r w:rsidR="00A524CD" w:rsidRPr="00133975">
        <w:t xml:space="preserve">) requiring the </w:t>
      </w:r>
      <w:r w:rsidR="006F438F" w:rsidRPr="00133975">
        <w:t>end</w:t>
      </w:r>
      <w:r w:rsidR="00133975">
        <w:noBreakHyphen/>
      </w:r>
      <w:r w:rsidR="006F438F" w:rsidRPr="00133975">
        <w:t>user</w:t>
      </w:r>
      <w:r w:rsidR="00A524CD" w:rsidRPr="00133975">
        <w:t xml:space="preserve"> to do any or all of the following:</w:t>
      </w:r>
    </w:p>
    <w:p w:rsidR="00376D66" w:rsidRPr="00133975" w:rsidRDefault="005F100D" w:rsidP="00133975">
      <w:pPr>
        <w:pStyle w:val="paragraph"/>
      </w:pPr>
      <w:r w:rsidRPr="00133975">
        <w:tab/>
        <w:t>(e)</w:t>
      </w:r>
      <w:r w:rsidRPr="00133975">
        <w:tab/>
      </w:r>
      <w:r w:rsidR="003262AF" w:rsidRPr="00133975">
        <w:t xml:space="preserve">if the material is provided on the </w:t>
      </w:r>
      <w:r w:rsidR="002B4197" w:rsidRPr="00133975">
        <w:t>service</w:t>
      </w:r>
      <w:r w:rsidR="003262AF" w:rsidRPr="00133975">
        <w:t>—</w:t>
      </w:r>
      <w:r w:rsidR="00376D66" w:rsidRPr="00133975">
        <w:t>to:</w:t>
      </w:r>
    </w:p>
    <w:p w:rsidR="00A524CD" w:rsidRPr="00133975" w:rsidRDefault="00376D66" w:rsidP="00133975">
      <w:pPr>
        <w:pStyle w:val="paragraphsub"/>
      </w:pPr>
      <w:r w:rsidRPr="00133975">
        <w:tab/>
        <w:t>(i)</w:t>
      </w:r>
      <w:r w:rsidRPr="00133975">
        <w:tab/>
      </w:r>
      <w:r w:rsidR="00920DEA" w:rsidRPr="00133975">
        <w:t xml:space="preserve">take </w:t>
      </w:r>
      <w:r w:rsidR="009F5CB6" w:rsidRPr="00133975">
        <w:t xml:space="preserve">all reasonable steps to ensure </w:t>
      </w:r>
      <w:r w:rsidR="00920DEA" w:rsidRPr="00133975">
        <w:t>the removal of</w:t>
      </w:r>
      <w:r w:rsidR="006F438F" w:rsidRPr="00133975">
        <w:t xml:space="preserve"> </w:t>
      </w:r>
      <w:r w:rsidR="00A524CD" w:rsidRPr="00133975">
        <w:t xml:space="preserve">the </w:t>
      </w:r>
      <w:r w:rsidR="00C82A3F" w:rsidRPr="00133975">
        <w:t>material</w:t>
      </w:r>
      <w:r w:rsidR="00A524CD" w:rsidRPr="00133975">
        <w:t xml:space="preserve"> </w:t>
      </w:r>
      <w:r w:rsidR="006F438F" w:rsidRPr="00133975">
        <w:t xml:space="preserve">from </w:t>
      </w:r>
      <w:r w:rsidR="00A524CD" w:rsidRPr="00133975">
        <w:t xml:space="preserve">the </w:t>
      </w:r>
      <w:r w:rsidR="002B4197" w:rsidRPr="00133975">
        <w:t>service</w:t>
      </w:r>
      <w:r w:rsidR="00A524CD" w:rsidRPr="00133975">
        <w:t>;</w:t>
      </w:r>
      <w:r w:rsidRPr="00133975">
        <w:t xml:space="preserve"> and</w:t>
      </w:r>
    </w:p>
    <w:p w:rsidR="00376D66" w:rsidRPr="00133975" w:rsidRDefault="00376D66" w:rsidP="00133975">
      <w:pPr>
        <w:pStyle w:val="paragraphsub"/>
      </w:pPr>
      <w:r w:rsidRPr="00133975">
        <w:tab/>
        <w:t>(ii)</w:t>
      </w:r>
      <w:r w:rsidRPr="00133975">
        <w:tab/>
        <w:t>do so within the period specified in the notice;</w:t>
      </w:r>
    </w:p>
    <w:p w:rsidR="006F438F" w:rsidRPr="00133975" w:rsidRDefault="005F100D" w:rsidP="00133975">
      <w:pPr>
        <w:pStyle w:val="paragraph"/>
      </w:pPr>
      <w:r w:rsidRPr="00133975">
        <w:tab/>
        <w:t>(f)</w:t>
      </w:r>
      <w:r w:rsidRPr="00133975">
        <w:tab/>
      </w:r>
      <w:r w:rsidR="004C5513" w:rsidRPr="00133975">
        <w:t>in any case—</w:t>
      </w:r>
      <w:r w:rsidR="00E56EB2" w:rsidRPr="00133975">
        <w:t>to refrain from</w:t>
      </w:r>
      <w:r w:rsidR="006F438F" w:rsidRPr="00133975">
        <w:t xml:space="preserve"> post</w:t>
      </w:r>
      <w:r w:rsidR="00E56EB2" w:rsidRPr="00133975">
        <w:t>ing</w:t>
      </w:r>
      <w:r w:rsidR="006F438F" w:rsidRPr="00133975">
        <w:t xml:space="preserve"> any </w:t>
      </w:r>
      <w:r w:rsidR="00D6744F" w:rsidRPr="00133975">
        <w:t>cyber</w:t>
      </w:r>
      <w:r w:rsidR="00133975">
        <w:noBreakHyphen/>
      </w:r>
      <w:r w:rsidR="00D6744F" w:rsidRPr="00133975">
        <w:t xml:space="preserve">bullying material </w:t>
      </w:r>
      <w:r w:rsidR="00045361" w:rsidRPr="00133975">
        <w:t xml:space="preserve">for which the child is the </w:t>
      </w:r>
      <w:r w:rsidR="00D6744F" w:rsidRPr="00133975">
        <w:t>targe</w:t>
      </w:r>
      <w:r w:rsidR="00045361" w:rsidRPr="00133975">
        <w:t>t;</w:t>
      </w:r>
    </w:p>
    <w:p w:rsidR="006F438F" w:rsidRPr="00133975" w:rsidRDefault="005F100D" w:rsidP="00133975">
      <w:pPr>
        <w:pStyle w:val="paragraph"/>
      </w:pPr>
      <w:r w:rsidRPr="00133975">
        <w:tab/>
        <w:t>(g)</w:t>
      </w:r>
      <w:r w:rsidRPr="00133975">
        <w:tab/>
      </w:r>
      <w:r w:rsidR="004C5513" w:rsidRPr="00133975">
        <w:t>in any case—</w:t>
      </w:r>
      <w:r w:rsidR="006F438F" w:rsidRPr="00133975">
        <w:t>to:</w:t>
      </w:r>
    </w:p>
    <w:p w:rsidR="006F438F" w:rsidRPr="00133975" w:rsidRDefault="006F438F" w:rsidP="00133975">
      <w:pPr>
        <w:pStyle w:val="paragraphsub"/>
      </w:pPr>
      <w:r w:rsidRPr="00133975">
        <w:tab/>
        <w:t>(i)</w:t>
      </w:r>
      <w:r w:rsidRPr="00133975">
        <w:tab/>
        <w:t xml:space="preserve">apologise to </w:t>
      </w:r>
      <w:r w:rsidR="00792BFB" w:rsidRPr="00133975">
        <w:t xml:space="preserve">the </w:t>
      </w:r>
      <w:r w:rsidR="00045361" w:rsidRPr="00133975">
        <w:t xml:space="preserve">child </w:t>
      </w:r>
      <w:r w:rsidR="00FA2A74" w:rsidRPr="00133975">
        <w:t xml:space="preserve">(or, if the child has become an adult, </w:t>
      </w:r>
      <w:r w:rsidR="00A87B29" w:rsidRPr="00133975">
        <w:t xml:space="preserve">to </w:t>
      </w:r>
      <w:r w:rsidR="00FA2A74" w:rsidRPr="00133975">
        <w:t xml:space="preserve">the adult) </w:t>
      </w:r>
      <w:r w:rsidRPr="00133975">
        <w:t xml:space="preserve">for posting the </w:t>
      </w:r>
      <w:r w:rsidR="00C82A3F" w:rsidRPr="00133975">
        <w:t>material</w:t>
      </w:r>
      <w:r w:rsidRPr="00133975">
        <w:t>; and</w:t>
      </w:r>
    </w:p>
    <w:p w:rsidR="00A524CD" w:rsidRPr="00133975" w:rsidRDefault="006F438F" w:rsidP="00133975">
      <w:pPr>
        <w:pStyle w:val="paragraphsub"/>
      </w:pPr>
      <w:r w:rsidRPr="00133975">
        <w:tab/>
        <w:t>(ii)</w:t>
      </w:r>
      <w:r w:rsidRPr="00133975">
        <w:tab/>
        <w:t>do so</w:t>
      </w:r>
      <w:r w:rsidR="006D7780" w:rsidRPr="00133975">
        <w:t xml:space="preserve"> in the manner, and</w:t>
      </w:r>
      <w:r w:rsidRPr="00133975">
        <w:t xml:space="preserve"> within the period</w:t>
      </w:r>
      <w:r w:rsidR="006D7780" w:rsidRPr="00133975">
        <w:t>,</w:t>
      </w:r>
      <w:r w:rsidRPr="00133975">
        <w:t xml:space="preserve"> specified in the notice</w:t>
      </w:r>
      <w:r w:rsidR="00A3624C" w:rsidRPr="00133975">
        <w:t>.</w:t>
      </w:r>
    </w:p>
    <w:p w:rsidR="00764F03" w:rsidRPr="00133975" w:rsidRDefault="00764F03" w:rsidP="00133975">
      <w:pPr>
        <w:pStyle w:val="SubsectionHead"/>
      </w:pPr>
      <w:r w:rsidRPr="00133975">
        <w:t>Transitional</w:t>
      </w:r>
    </w:p>
    <w:p w:rsidR="00764F03" w:rsidRPr="00133975" w:rsidRDefault="00324BA1" w:rsidP="00133975">
      <w:pPr>
        <w:pStyle w:val="subsection"/>
      </w:pPr>
      <w:r w:rsidRPr="00133975">
        <w:tab/>
        <w:t>(2</w:t>
      </w:r>
      <w:r w:rsidR="00764F03" w:rsidRPr="00133975">
        <w:t>)</w:t>
      </w:r>
      <w:r w:rsidR="00764F03" w:rsidRPr="00133975">
        <w:tab/>
      </w:r>
      <w:r w:rsidR="00E8219F" w:rsidRPr="00133975">
        <w:t xml:space="preserve">If material was posted on a social media service or relevant electronic service before the commencement of this section, </w:t>
      </w:r>
      <w:r w:rsidR="00133975" w:rsidRPr="00133975">
        <w:t>paragraph (</w:t>
      </w:r>
      <w:r w:rsidR="003C784E" w:rsidRPr="00133975">
        <w:t>1)(a)</w:t>
      </w:r>
      <w:r w:rsidR="00E8219F" w:rsidRPr="00133975">
        <w:t xml:space="preserve"> does not apply to the material unless the material was provided on the service after</w:t>
      </w:r>
      <w:r w:rsidR="003C784E" w:rsidRPr="00133975">
        <w:t xml:space="preserve"> the commencement of this section.</w:t>
      </w:r>
    </w:p>
    <w:p w:rsidR="00A524CD" w:rsidRPr="00133975" w:rsidRDefault="009D0072" w:rsidP="00133975">
      <w:pPr>
        <w:pStyle w:val="ActHead5"/>
      </w:pPr>
      <w:bookmarkStart w:id="57" w:name="_Toc415219294"/>
      <w:r w:rsidRPr="00133975">
        <w:rPr>
          <w:rStyle w:val="CharSectno"/>
        </w:rPr>
        <w:t>43</w:t>
      </w:r>
      <w:r w:rsidR="006F438F" w:rsidRPr="00133975">
        <w:t xml:space="preserve">  </w:t>
      </w:r>
      <w:r w:rsidR="00A524CD" w:rsidRPr="00133975">
        <w:t xml:space="preserve">Compliance with </w:t>
      </w:r>
      <w:r w:rsidR="00581289" w:rsidRPr="00133975">
        <w:t>end</w:t>
      </w:r>
      <w:r w:rsidR="00133975">
        <w:noBreakHyphen/>
      </w:r>
      <w:r w:rsidR="00581289" w:rsidRPr="00133975">
        <w:t>user notice</w:t>
      </w:r>
      <w:bookmarkEnd w:id="57"/>
    </w:p>
    <w:p w:rsidR="00A524CD" w:rsidRPr="00133975" w:rsidRDefault="006F438F" w:rsidP="00133975">
      <w:pPr>
        <w:pStyle w:val="subsection"/>
      </w:pPr>
      <w:r w:rsidRPr="00133975">
        <w:tab/>
      </w:r>
      <w:r w:rsidR="00A524CD" w:rsidRPr="00133975">
        <w:tab/>
        <w:t xml:space="preserve">A person must comply with a requirement under </w:t>
      </w:r>
      <w:r w:rsidR="009F28B9" w:rsidRPr="00133975">
        <w:t>an end</w:t>
      </w:r>
      <w:r w:rsidR="00133975">
        <w:noBreakHyphen/>
      </w:r>
      <w:r w:rsidR="009F28B9" w:rsidRPr="00133975">
        <w:t>user</w:t>
      </w:r>
      <w:r w:rsidR="00581289" w:rsidRPr="00133975">
        <w:t xml:space="preserve"> notice</w:t>
      </w:r>
      <w:r w:rsidR="00A524CD" w:rsidRPr="00133975">
        <w:t xml:space="preserve"> to the extent that the person is capable of doing so.</w:t>
      </w:r>
    </w:p>
    <w:p w:rsidR="007569FB" w:rsidRPr="00133975" w:rsidRDefault="007569FB" w:rsidP="00133975">
      <w:pPr>
        <w:pStyle w:val="notetext"/>
      </w:pPr>
      <w:r w:rsidRPr="00133975">
        <w:t>Note:</w:t>
      </w:r>
      <w:r w:rsidRPr="00133975">
        <w:tab/>
        <w:t>F</w:t>
      </w:r>
      <w:r w:rsidR="00426D0E" w:rsidRPr="00133975">
        <w:t>or enforcement, see section</w:t>
      </w:r>
      <w:r w:rsidR="00133975" w:rsidRPr="00133975">
        <w:t> </w:t>
      </w:r>
      <w:r w:rsidR="009D0072" w:rsidRPr="00133975">
        <w:t>48</w:t>
      </w:r>
      <w:r w:rsidR="007B2013" w:rsidRPr="00133975">
        <w:t xml:space="preserve"> (injunctions)</w:t>
      </w:r>
      <w:r w:rsidRPr="00133975">
        <w:t>.</w:t>
      </w:r>
    </w:p>
    <w:p w:rsidR="003262AF" w:rsidRPr="00133975" w:rsidRDefault="009D0072" w:rsidP="00133975">
      <w:pPr>
        <w:pStyle w:val="ActHead5"/>
      </w:pPr>
      <w:bookmarkStart w:id="58" w:name="_Toc415219295"/>
      <w:r w:rsidRPr="00133975">
        <w:rPr>
          <w:rStyle w:val="CharSectno"/>
        </w:rPr>
        <w:t>44</w:t>
      </w:r>
      <w:r w:rsidR="003262AF" w:rsidRPr="00133975">
        <w:t xml:space="preserve">  Formal warning</w:t>
      </w:r>
      <w:bookmarkEnd w:id="58"/>
    </w:p>
    <w:p w:rsidR="003262AF" w:rsidRPr="00133975" w:rsidRDefault="003262AF" w:rsidP="00133975">
      <w:pPr>
        <w:pStyle w:val="subsection"/>
      </w:pPr>
      <w:r w:rsidRPr="00133975">
        <w:tab/>
      </w:r>
      <w:r w:rsidRPr="00133975">
        <w:tab/>
        <w:t>The Commissioner may issue a formal warning if a person contravenes section</w:t>
      </w:r>
      <w:r w:rsidR="00133975" w:rsidRPr="00133975">
        <w:t> </w:t>
      </w:r>
      <w:r w:rsidR="009D0072" w:rsidRPr="00133975">
        <w:t>43</w:t>
      </w:r>
      <w:r w:rsidRPr="00133975">
        <w:t>.</w:t>
      </w:r>
    </w:p>
    <w:p w:rsidR="00A524CD" w:rsidRPr="00133975" w:rsidRDefault="00A524CD" w:rsidP="00133975">
      <w:pPr>
        <w:pStyle w:val="ActHead2"/>
        <w:pageBreakBefore/>
      </w:pPr>
      <w:bookmarkStart w:id="59" w:name="f_Check_Lines_above"/>
      <w:bookmarkStart w:id="60" w:name="_Toc415219296"/>
      <w:bookmarkEnd w:id="59"/>
      <w:r w:rsidRPr="00133975">
        <w:rPr>
          <w:rStyle w:val="CharPartNo"/>
        </w:rPr>
        <w:t>Part</w:t>
      </w:r>
      <w:r w:rsidR="00133975" w:rsidRPr="00133975">
        <w:rPr>
          <w:rStyle w:val="CharPartNo"/>
        </w:rPr>
        <w:t> </w:t>
      </w:r>
      <w:r w:rsidR="006C3D0F" w:rsidRPr="00133975">
        <w:rPr>
          <w:rStyle w:val="CharPartNo"/>
        </w:rPr>
        <w:t>6</w:t>
      </w:r>
      <w:r w:rsidRPr="00133975">
        <w:t>—</w:t>
      </w:r>
      <w:r w:rsidRPr="00133975">
        <w:rPr>
          <w:rStyle w:val="CharPartText"/>
        </w:rPr>
        <w:t>Enforcement</w:t>
      </w:r>
      <w:bookmarkEnd w:id="60"/>
    </w:p>
    <w:p w:rsidR="00A04C4A" w:rsidRPr="00133975" w:rsidRDefault="00A04C4A" w:rsidP="00133975">
      <w:pPr>
        <w:pStyle w:val="Header"/>
      </w:pPr>
      <w:r w:rsidRPr="00133975">
        <w:rPr>
          <w:rStyle w:val="CharDivNo"/>
        </w:rPr>
        <w:t xml:space="preserve"> </w:t>
      </w:r>
      <w:r w:rsidRPr="00133975">
        <w:rPr>
          <w:rStyle w:val="CharDivText"/>
        </w:rPr>
        <w:t xml:space="preserve"> </w:t>
      </w:r>
    </w:p>
    <w:p w:rsidR="00126121" w:rsidRPr="00133975" w:rsidRDefault="009D0072" w:rsidP="00133975">
      <w:pPr>
        <w:pStyle w:val="ActHead5"/>
      </w:pPr>
      <w:bookmarkStart w:id="61" w:name="_Toc415219297"/>
      <w:r w:rsidRPr="00133975">
        <w:rPr>
          <w:rStyle w:val="CharSectno"/>
        </w:rPr>
        <w:t>45</w:t>
      </w:r>
      <w:r w:rsidR="00126121" w:rsidRPr="00133975">
        <w:t xml:space="preserve">  Simplified outline of this Part</w:t>
      </w:r>
      <w:bookmarkEnd w:id="61"/>
    </w:p>
    <w:p w:rsidR="00ED1231" w:rsidRPr="00133975" w:rsidRDefault="00ED1231" w:rsidP="00133975">
      <w:pPr>
        <w:pStyle w:val="SOBullet"/>
      </w:pPr>
      <w:r w:rsidRPr="00133975">
        <w:rPr>
          <w:szCs w:val="22"/>
        </w:rPr>
        <w:t>•</w:t>
      </w:r>
      <w:r w:rsidRPr="00133975">
        <w:rPr>
          <w:sz w:val="28"/>
        </w:rPr>
        <w:tab/>
      </w:r>
      <w:r w:rsidRPr="00133975">
        <w:t xml:space="preserve">A civil penalty provision in this Act is </w:t>
      </w:r>
      <w:r w:rsidRPr="00133975">
        <w:rPr>
          <w:bCs/>
          <w:iCs/>
        </w:rPr>
        <w:t>enforceable</w:t>
      </w:r>
      <w:r w:rsidRPr="00133975">
        <w:t xml:space="preserve"> under Part</w:t>
      </w:r>
      <w:r w:rsidR="00133975" w:rsidRPr="00133975">
        <w:t> </w:t>
      </w:r>
      <w:r w:rsidRPr="00133975">
        <w:t xml:space="preserve">4 of the </w:t>
      </w:r>
      <w:r w:rsidRPr="00133975">
        <w:rPr>
          <w:i/>
        </w:rPr>
        <w:t>Regulatory Powers (Standard Provisions) Act 2014</w:t>
      </w:r>
      <w:r w:rsidRPr="00133975">
        <w:t>.</w:t>
      </w:r>
    </w:p>
    <w:p w:rsidR="00ED1231" w:rsidRPr="00133975" w:rsidRDefault="00ED1231" w:rsidP="00133975">
      <w:pPr>
        <w:pStyle w:val="SOBullet"/>
      </w:pPr>
      <w:r w:rsidRPr="00133975">
        <w:rPr>
          <w:szCs w:val="22"/>
        </w:rPr>
        <w:t>•</w:t>
      </w:r>
      <w:r w:rsidRPr="00133975">
        <w:rPr>
          <w:sz w:val="28"/>
        </w:rPr>
        <w:tab/>
      </w:r>
      <w:r w:rsidRPr="00133975">
        <w:t>The Commissioner may accept an enforceable undertaking under Part</w:t>
      </w:r>
      <w:r w:rsidR="00133975" w:rsidRPr="00133975">
        <w:t> </w:t>
      </w:r>
      <w:r w:rsidRPr="00133975">
        <w:t xml:space="preserve">6 of the </w:t>
      </w:r>
      <w:r w:rsidRPr="00133975">
        <w:rPr>
          <w:i/>
        </w:rPr>
        <w:t>Regulatory Powers (Standard Provisions) Act 2014</w:t>
      </w:r>
      <w:r w:rsidRPr="00133975">
        <w:t xml:space="preserve"> that relates to </w:t>
      </w:r>
      <w:r w:rsidR="003E2284" w:rsidRPr="00133975">
        <w:t xml:space="preserve">a </w:t>
      </w:r>
      <w:r w:rsidR="00581289" w:rsidRPr="00133975">
        <w:t>social media service notice</w:t>
      </w:r>
      <w:r w:rsidRPr="00133975">
        <w:t>.</w:t>
      </w:r>
    </w:p>
    <w:p w:rsidR="00ED1231" w:rsidRPr="00133975" w:rsidRDefault="00ED1231" w:rsidP="00133975">
      <w:pPr>
        <w:pStyle w:val="SOBullet"/>
      </w:pPr>
      <w:r w:rsidRPr="00133975">
        <w:rPr>
          <w:szCs w:val="22"/>
        </w:rPr>
        <w:t>•</w:t>
      </w:r>
      <w:r w:rsidRPr="00133975">
        <w:rPr>
          <w:sz w:val="28"/>
        </w:rPr>
        <w:tab/>
      </w:r>
      <w:r w:rsidRPr="00133975">
        <w:t>The Commissioner may seek an injunction under Part</w:t>
      </w:r>
      <w:r w:rsidR="00133975" w:rsidRPr="00133975">
        <w:t> </w:t>
      </w:r>
      <w:r w:rsidRPr="00133975">
        <w:t xml:space="preserve">7 of the </w:t>
      </w:r>
      <w:r w:rsidRPr="00133975">
        <w:rPr>
          <w:i/>
        </w:rPr>
        <w:t>Regulatory Powers (Standard Provisions) Act 2014</w:t>
      </w:r>
      <w:r w:rsidRPr="00133975">
        <w:t xml:space="preserve"> that relates to:</w:t>
      </w:r>
    </w:p>
    <w:p w:rsidR="00ED1231" w:rsidRPr="00133975" w:rsidRDefault="00ED1231" w:rsidP="00133975">
      <w:pPr>
        <w:pStyle w:val="SOPara"/>
      </w:pPr>
      <w:r w:rsidRPr="00133975">
        <w:tab/>
        <w:t>(a)</w:t>
      </w:r>
      <w:r w:rsidRPr="00133975">
        <w:tab/>
        <w:t xml:space="preserve">a </w:t>
      </w:r>
      <w:r w:rsidR="00581289" w:rsidRPr="00133975">
        <w:t>social media service notice</w:t>
      </w:r>
      <w:r w:rsidRPr="00133975">
        <w:t>; or</w:t>
      </w:r>
    </w:p>
    <w:p w:rsidR="00ED1231" w:rsidRPr="00133975" w:rsidRDefault="00ED1231" w:rsidP="00133975">
      <w:pPr>
        <w:pStyle w:val="SOPara"/>
      </w:pPr>
      <w:r w:rsidRPr="00133975">
        <w:tab/>
        <w:t>(b)</w:t>
      </w:r>
      <w:r w:rsidRPr="00133975">
        <w:tab/>
      </w:r>
      <w:r w:rsidR="009F28B9" w:rsidRPr="00133975">
        <w:t>an end</w:t>
      </w:r>
      <w:r w:rsidR="00133975">
        <w:noBreakHyphen/>
      </w:r>
      <w:r w:rsidR="009F28B9" w:rsidRPr="00133975">
        <w:t>user</w:t>
      </w:r>
      <w:r w:rsidR="00581289" w:rsidRPr="00133975">
        <w:t xml:space="preserve"> notice</w:t>
      </w:r>
      <w:r w:rsidRPr="00133975">
        <w:t>.</w:t>
      </w:r>
    </w:p>
    <w:p w:rsidR="00A524CD" w:rsidRPr="00133975" w:rsidRDefault="009D0072" w:rsidP="00133975">
      <w:pPr>
        <w:pStyle w:val="ActHead5"/>
      </w:pPr>
      <w:bookmarkStart w:id="62" w:name="_Toc415219298"/>
      <w:r w:rsidRPr="00133975">
        <w:rPr>
          <w:rStyle w:val="CharSectno"/>
        </w:rPr>
        <w:t>46</w:t>
      </w:r>
      <w:r w:rsidR="00A524CD" w:rsidRPr="00133975">
        <w:t xml:space="preserve">  Civil penalty provision</w:t>
      </w:r>
      <w:bookmarkEnd w:id="62"/>
    </w:p>
    <w:p w:rsidR="00A524CD" w:rsidRPr="00133975" w:rsidRDefault="00A524CD" w:rsidP="00133975">
      <w:pPr>
        <w:pStyle w:val="SubsectionHead"/>
      </w:pPr>
      <w:r w:rsidRPr="00133975">
        <w:t>Enfo</w:t>
      </w:r>
      <w:r w:rsidR="00A9223B" w:rsidRPr="00133975">
        <w:t>rceable civil penalty provision</w:t>
      </w:r>
    </w:p>
    <w:p w:rsidR="00A524CD" w:rsidRPr="00133975" w:rsidRDefault="000C3E25" w:rsidP="00133975">
      <w:pPr>
        <w:pStyle w:val="subsection"/>
      </w:pPr>
      <w:r w:rsidRPr="00133975">
        <w:tab/>
        <w:t>(1)</w:t>
      </w:r>
      <w:r w:rsidRPr="00133975">
        <w:tab/>
      </w:r>
      <w:r w:rsidR="00A524CD" w:rsidRPr="00133975">
        <w:t xml:space="preserve">A civil penalty provision in this Act is </w:t>
      </w:r>
      <w:r w:rsidR="00A524CD" w:rsidRPr="00133975">
        <w:rPr>
          <w:bCs/>
          <w:iCs/>
        </w:rPr>
        <w:t>enforceable</w:t>
      </w:r>
      <w:r w:rsidR="00A524CD" w:rsidRPr="00133975">
        <w:t xml:space="preserve"> under Part</w:t>
      </w:r>
      <w:r w:rsidR="00133975" w:rsidRPr="00133975">
        <w:t> </w:t>
      </w:r>
      <w:r w:rsidR="00A524CD" w:rsidRPr="00133975">
        <w:t xml:space="preserve">4 of the </w:t>
      </w:r>
      <w:r w:rsidR="00A524CD" w:rsidRPr="00133975">
        <w:rPr>
          <w:i/>
        </w:rPr>
        <w:t>Regulatory Powers (Standard Provisions) Act 2014</w:t>
      </w:r>
      <w:r w:rsidR="00A524CD" w:rsidRPr="00133975">
        <w:t>.</w:t>
      </w:r>
    </w:p>
    <w:p w:rsidR="00A524CD" w:rsidRPr="00133975" w:rsidRDefault="00A524CD" w:rsidP="00133975">
      <w:pPr>
        <w:pStyle w:val="notetext"/>
      </w:pPr>
      <w:r w:rsidRPr="00133975">
        <w:t>Note:</w:t>
      </w:r>
      <w:r w:rsidRPr="00133975">
        <w:tab/>
        <w:t>Part</w:t>
      </w:r>
      <w:r w:rsidR="00133975" w:rsidRPr="00133975">
        <w:t> </w:t>
      </w:r>
      <w:r w:rsidRPr="00133975">
        <w:t xml:space="preserve">4 of the </w:t>
      </w:r>
      <w:r w:rsidR="00344D8C" w:rsidRPr="00133975">
        <w:rPr>
          <w:i/>
        </w:rPr>
        <w:t>Regulatory Powers (Standard Provisions) Act 2014</w:t>
      </w:r>
      <w:r w:rsidRPr="00133975">
        <w:t xml:space="preserve"> allows a civil penalty provision to be enforced by obtaining an order for a person to pay a pecuniary penalty for the contravention of the provision.</w:t>
      </w:r>
    </w:p>
    <w:p w:rsidR="00A524CD" w:rsidRPr="00133975" w:rsidRDefault="00A524CD" w:rsidP="00133975">
      <w:pPr>
        <w:pStyle w:val="SubsectionHead"/>
      </w:pPr>
      <w:r w:rsidRPr="00133975">
        <w:t>Authorised applicant</w:t>
      </w:r>
    </w:p>
    <w:p w:rsidR="00A524CD" w:rsidRPr="00133975" w:rsidRDefault="000C3E25" w:rsidP="00133975">
      <w:pPr>
        <w:pStyle w:val="subsection"/>
      </w:pPr>
      <w:r w:rsidRPr="00133975">
        <w:tab/>
        <w:t>(2)</w:t>
      </w:r>
      <w:r w:rsidRPr="00133975">
        <w:tab/>
      </w:r>
      <w:r w:rsidR="00A524CD" w:rsidRPr="00133975">
        <w:t>For the purposes of Part</w:t>
      </w:r>
      <w:r w:rsidR="00133975" w:rsidRPr="00133975">
        <w:t> </w:t>
      </w:r>
      <w:r w:rsidR="00A524CD" w:rsidRPr="00133975">
        <w:t xml:space="preserve">4 of the </w:t>
      </w:r>
      <w:r w:rsidR="00A524CD" w:rsidRPr="00133975">
        <w:rPr>
          <w:i/>
        </w:rPr>
        <w:t>Regulatory Powers (Standard Provisions) Act 2014</w:t>
      </w:r>
      <w:r w:rsidR="00A524CD" w:rsidRPr="00133975">
        <w:t>, the Commissioner is an</w:t>
      </w:r>
      <w:r w:rsidR="00A524CD" w:rsidRPr="00133975">
        <w:rPr>
          <w:bCs/>
          <w:iCs/>
        </w:rPr>
        <w:t xml:space="preserve"> authorised applicant</w:t>
      </w:r>
      <w:r w:rsidR="00B86D6D" w:rsidRPr="00133975">
        <w:t xml:space="preserve"> in relation to a civil penalty provision</w:t>
      </w:r>
      <w:r w:rsidR="00A524CD" w:rsidRPr="00133975">
        <w:t xml:space="preserve"> in this Act.</w:t>
      </w:r>
    </w:p>
    <w:p w:rsidR="00A524CD" w:rsidRPr="00133975" w:rsidRDefault="00A524CD" w:rsidP="00133975">
      <w:pPr>
        <w:pStyle w:val="SubsectionHead"/>
      </w:pPr>
      <w:r w:rsidRPr="00133975">
        <w:t>Relevant court</w:t>
      </w:r>
    </w:p>
    <w:p w:rsidR="00A524CD" w:rsidRPr="00133975" w:rsidRDefault="000C3E25" w:rsidP="00133975">
      <w:pPr>
        <w:pStyle w:val="subsection"/>
      </w:pPr>
      <w:r w:rsidRPr="00133975">
        <w:tab/>
        <w:t>(3)</w:t>
      </w:r>
      <w:r w:rsidRPr="00133975">
        <w:tab/>
      </w:r>
      <w:r w:rsidR="00A524CD" w:rsidRPr="00133975">
        <w:t>For the purposes of Part</w:t>
      </w:r>
      <w:r w:rsidR="00133975" w:rsidRPr="00133975">
        <w:t> </w:t>
      </w:r>
      <w:r w:rsidR="00A524CD" w:rsidRPr="00133975">
        <w:t xml:space="preserve">4 of the </w:t>
      </w:r>
      <w:r w:rsidR="00A524CD" w:rsidRPr="00133975">
        <w:rPr>
          <w:i/>
        </w:rPr>
        <w:t>Regulatory Powers (Standard Provisions) Act 2014</w:t>
      </w:r>
      <w:r w:rsidR="00A524CD" w:rsidRPr="00133975">
        <w:t xml:space="preserve">, the Federal </w:t>
      </w:r>
      <w:r w:rsidR="003E2284" w:rsidRPr="00133975">
        <w:t xml:space="preserve">Circuit </w:t>
      </w:r>
      <w:r w:rsidR="00A524CD" w:rsidRPr="00133975">
        <w:t xml:space="preserve">Court of Australia is a </w:t>
      </w:r>
      <w:r w:rsidR="00A524CD" w:rsidRPr="00133975">
        <w:rPr>
          <w:bCs/>
          <w:iCs/>
        </w:rPr>
        <w:t>relevant court</w:t>
      </w:r>
      <w:r w:rsidR="00B86D6D" w:rsidRPr="00133975">
        <w:t xml:space="preserve"> in relation to a</w:t>
      </w:r>
      <w:r w:rsidR="00A524CD" w:rsidRPr="00133975">
        <w:t xml:space="preserve"> civil </w:t>
      </w:r>
      <w:r w:rsidR="00B86D6D" w:rsidRPr="00133975">
        <w:t>penalty provision</w:t>
      </w:r>
      <w:r w:rsidR="00A524CD" w:rsidRPr="00133975">
        <w:t xml:space="preserve"> in this Act.</w:t>
      </w:r>
    </w:p>
    <w:p w:rsidR="00A524CD" w:rsidRPr="00133975" w:rsidRDefault="00A524CD" w:rsidP="00133975">
      <w:pPr>
        <w:pStyle w:val="SubsectionHead"/>
      </w:pPr>
      <w:r w:rsidRPr="00133975">
        <w:t>Extension to external Territories</w:t>
      </w:r>
      <w:r w:rsidR="00E279B0" w:rsidRPr="00133975">
        <w:t xml:space="preserve"> etc.</w:t>
      </w:r>
    </w:p>
    <w:p w:rsidR="00E279B0" w:rsidRPr="00133975" w:rsidRDefault="000C3E25" w:rsidP="00133975">
      <w:pPr>
        <w:pStyle w:val="subsection"/>
      </w:pPr>
      <w:r w:rsidRPr="00133975">
        <w:tab/>
        <w:t>(4)</w:t>
      </w:r>
      <w:r w:rsidRPr="00133975">
        <w:tab/>
      </w:r>
      <w:r w:rsidR="00A524CD" w:rsidRPr="00133975">
        <w:t>Part</w:t>
      </w:r>
      <w:r w:rsidR="00133975" w:rsidRPr="00133975">
        <w:t> </w:t>
      </w:r>
      <w:r w:rsidR="00A524CD" w:rsidRPr="00133975">
        <w:t xml:space="preserve">4 of the </w:t>
      </w:r>
      <w:r w:rsidR="00A524CD" w:rsidRPr="00133975">
        <w:rPr>
          <w:i/>
        </w:rPr>
        <w:t>Regulatory Powers (Standard Provisions) Act 2014</w:t>
      </w:r>
      <w:r w:rsidR="00A524CD" w:rsidRPr="00133975">
        <w:t xml:space="preserve">, </w:t>
      </w:r>
      <w:r w:rsidR="00B86D6D" w:rsidRPr="00133975">
        <w:t>as it applies in relation to a civil penalty provision</w:t>
      </w:r>
      <w:r w:rsidR="00A524CD" w:rsidRPr="00133975">
        <w:t xml:space="preserve"> in this Act, extends to</w:t>
      </w:r>
      <w:r w:rsidR="00E279B0" w:rsidRPr="00133975">
        <w:t>:</w:t>
      </w:r>
    </w:p>
    <w:p w:rsidR="00E279B0" w:rsidRPr="00133975" w:rsidRDefault="00E279B0" w:rsidP="00133975">
      <w:pPr>
        <w:pStyle w:val="paragraph"/>
      </w:pPr>
      <w:r w:rsidRPr="00133975">
        <w:tab/>
        <w:t>(a)</w:t>
      </w:r>
      <w:r w:rsidRPr="00133975">
        <w:tab/>
      </w:r>
      <w:r w:rsidR="00A524CD" w:rsidRPr="00133975">
        <w:t>every external Territory</w:t>
      </w:r>
      <w:r w:rsidRPr="00133975">
        <w:t>; and</w:t>
      </w:r>
    </w:p>
    <w:p w:rsidR="00A524CD" w:rsidRPr="00133975" w:rsidRDefault="00E279B0" w:rsidP="00133975">
      <w:pPr>
        <w:pStyle w:val="paragraph"/>
      </w:pPr>
      <w:r w:rsidRPr="00133975">
        <w:tab/>
        <w:t>(b)</w:t>
      </w:r>
      <w:r w:rsidRPr="00133975">
        <w:tab/>
        <w:t>acts, omissions, matters and things outside Australia</w:t>
      </w:r>
      <w:r w:rsidR="00A524CD" w:rsidRPr="00133975">
        <w:t>.</w:t>
      </w:r>
    </w:p>
    <w:p w:rsidR="00A524CD" w:rsidRPr="00133975" w:rsidRDefault="009D0072" w:rsidP="00133975">
      <w:pPr>
        <w:pStyle w:val="ActHead5"/>
      </w:pPr>
      <w:bookmarkStart w:id="63" w:name="_Toc415219299"/>
      <w:r w:rsidRPr="00133975">
        <w:rPr>
          <w:rStyle w:val="CharSectno"/>
        </w:rPr>
        <w:t>47</w:t>
      </w:r>
      <w:r w:rsidR="00A524CD" w:rsidRPr="00133975">
        <w:t xml:space="preserve">  Enforceable undertakings</w:t>
      </w:r>
      <w:bookmarkEnd w:id="63"/>
    </w:p>
    <w:p w:rsidR="00A524CD" w:rsidRPr="00133975" w:rsidRDefault="00A524CD" w:rsidP="00133975">
      <w:pPr>
        <w:pStyle w:val="SubsectionHead"/>
      </w:pPr>
      <w:r w:rsidRPr="00133975">
        <w:t>Enforceable provisions</w:t>
      </w:r>
    </w:p>
    <w:p w:rsidR="00A524CD" w:rsidRPr="00133975" w:rsidRDefault="00B86D6D" w:rsidP="00133975">
      <w:pPr>
        <w:pStyle w:val="subsection"/>
      </w:pPr>
      <w:r w:rsidRPr="00133975">
        <w:tab/>
        <w:t>(1)</w:t>
      </w:r>
      <w:r w:rsidRPr="00133975">
        <w:tab/>
      </w:r>
      <w:r w:rsidR="003E2284" w:rsidRPr="00133975">
        <w:t>Section</w:t>
      </w:r>
      <w:r w:rsidR="00133975" w:rsidRPr="00133975">
        <w:t> </w:t>
      </w:r>
      <w:r w:rsidR="009D0072" w:rsidRPr="00133975">
        <w:t>36</w:t>
      </w:r>
      <w:r w:rsidR="003E2284" w:rsidRPr="00133975">
        <w:t xml:space="preserve"> of</w:t>
      </w:r>
      <w:r w:rsidRPr="00133975">
        <w:t xml:space="preserve"> this Act</w:t>
      </w:r>
      <w:r w:rsidR="00A524CD" w:rsidRPr="00133975">
        <w:t xml:space="preserve"> is enforceable under Part</w:t>
      </w:r>
      <w:r w:rsidR="00133975" w:rsidRPr="00133975">
        <w:t> </w:t>
      </w:r>
      <w:r w:rsidR="00A524CD" w:rsidRPr="00133975">
        <w:t xml:space="preserve">6 of the </w:t>
      </w:r>
      <w:r w:rsidR="00A524CD" w:rsidRPr="00133975">
        <w:rPr>
          <w:i/>
        </w:rPr>
        <w:t>Regulatory Powers (Standard Provisions) Act 2014</w:t>
      </w:r>
      <w:r w:rsidR="00A524CD" w:rsidRPr="00133975">
        <w:t>.</w:t>
      </w:r>
    </w:p>
    <w:p w:rsidR="00A524CD" w:rsidRPr="00133975" w:rsidRDefault="00A524CD" w:rsidP="00133975">
      <w:pPr>
        <w:pStyle w:val="SubsectionHead"/>
      </w:pPr>
      <w:r w:rsidRPr="00133975">
        <w:t>Authorised person</w:t>
      </w:r>
    </w:p>
    <w:p w:rsidR="00A524CD" w:rsidRPr="00133975" w:rsidRDefault="00B86D6D" w:rsidP="00133975">
      <w:pPr>
        <w:pStyle w:val="subsection"/>
      </w:pPr>
      <w:r w:rsidRPr="00133975">
        <w:tab/>
        <w:t>(2</w:t>
      </w:r>
      <w:r w:rsidR="00A524CD" w:rsidRPr="00133975">
        <w:t>)</w:t>
      </w:r>
      <w:r w:rsidR="00A524CD" w:rsidRPr="00133975">
        <w:tab/>
        <w:t xml:space="preserve">The Commissioner is an authorised person in relation to </w:t>
      </w:r>
      <w:r w:rsidR="003E2284" w:rsidRPr="00133975">
        <w:t>section</w:t>
      </w:r>
      <w:r w:rsidR="00133975" w:rsidRPr="00133975">
        <w:t> </w:t>
      </w:r>
      <w:r w:rsidR="009D0072" w:rsidRPr="00133975">
        <w:t>36</w:t>
      </w:r>
      <w:r w:rsidR="003E2284" w:rsidRPr="00133975">
        <w:t xml:space="preserve"> of this Act </w:t>
      </w:r>
      <w:r w:rsidR="00A524CD" w:rsidRPr="00133975">
        <w:t>for the purposes of Part</w:t>
      </w:r>
      <w:r w:rsidR="00133975" w:rsidRPr="00133975">
        <w:t> </w:t>
      </w:r>
      <w:r w:rsidR="00A524CD" w:rsidRPr="00133975">
        <w:t xml:space="preserve">6 of the </w:t>
      </w:r>
      <w:r w:rsidR="00A524CD" w:rsidRPr="00133975">
        <w:rPr>
          <w:i/>
        </w:rPr>
        <w:t>Regulatory Powers (Standard Provisions) Act 2014</w:t>
      </w:r>
      <w:r w:rsidR="00A524CD" w:rsidRPr="00133975">
        <w:t>.</w:t>
      </w:r>
    </w:p>
    <w:p w:rsidR="00A524CD" w:rsidRPr="00133975" w:rsidRDefault="00A524CD" w:rsidP="00133975">
      <w:pPr>
        <w:pStyle w:val="SubsectionHead"/>
      </w:pPr>
      <w:r w:rsidRPr="00133975">
        <w:t>Relevant court</w:t>
      </w:r>
    </w:p>
    <w:p w:rsidR="00A524CD" w:rsidRPr="00133975" w:rsidRDefault="00B86D6D" w:rsidP="00133975">
      <w:pPr>
        <w:pStyle w:val="subsection"/>
      </w:pPr>
      <w:r w:rsidRPr="00133975">
        <w:tab/>
        <w:t>(3</w:t>
      </w:r>
      <w:r w:rsidR="00A524CD" w:rsidRPr="00133975">
        <w:t>)</w:t>
      </w:r>
      <w:r w:rsidR="00A524CD" w:rsidRPr="00133975">
        <w:tab/>
        <w:t xml:space="preserve">The Federal Circuit Court of Australia is a relevant court in relation to </w:t>
      </w:r>
      <w:r w:rsidR="003E2284" w:rsidRPr="00133975">
        <w:t>section</w:t>
      </w:r>
      <w:r w:rsidR="00133975" w:rsidRPr="00133975">
        <w:t> </w:t>
      </w:r>
      <w:r w:rsidR="009D0072" w:rsidRPr="00133975">
        <w:t>36</w:t>
      </w:r>
      <w:r w:rsidR="003E2284" w:rsidRPr="00133975">
        <w:t xml:space="preserve"> of this Act</w:t>
      </w:r>
      <w:r w:rsidR="00A524CD" w:rsidRPr="00133975">
        <w:t xml:space="preserve"> for the purposes of Part</w:t>
      </w:r>
      <w:r w:rsidR="00133975" w:rsidRPr="00133975">
        <w:t> </w:t>
      </w:r>
      <w:r w:rsidR="00A524CD" w:rsidRPr="00133975">
        <w:t xml:space="preserve">6 of the </w:t>
      </w:r>
      <w:r w:rsidR="00A524CD" w:rsidRPr="00133975">
        <w:rPr>
          <w:i/>
        </w:rPr>
        <w:t>Regulatory Powers (Standard Provisions) Act 2014</w:t>
      </w:r>
      <w:r w:rsidR="00A524CD" w:rsidRPr="00133975">
        <w:t>.</w:t>
      </w:r>
    </w:p>
    <w:p w:rsidR="00A524CD" w:rsidRPr="00133975" w:rsidRDefault="00A524CD" w:rsidP="00133975">
      <w:pPr>
        <w:pStyle w:val="SubsectionHead"/>
      </w:pPr>
      <w:r w:rsidRPr="00133975">
        <w:t>Extension to external Territories</w:t>
      </w:r>
      <w:r w:rsidR="00E279B0" w:rsidRPr="00133975">
        <w:t xml:space="preserve"> etc.</w:t>
      </w:r>
    </w:p>
    <w:p w:rsidR="00E279B0" w:rsidRPr="00133975" w:rsidRDefault="00B86D6D" w:rsidP="00133975">
      <w:pPr>
        <w:pStyle w:val="subsection"/>
      </w:pPr>
      <w:r w:rsidRPr="00133975">
        <w:tab/>
        <w:t>(4</w:t>
      </w:r>
      <w:r w:rsidR="00A524CD" w:rsidRPr="00133975">
        <w:t>)</w:t>
      </w:r>
      <w:r w:rsidR="00A524CD" w:rsidRPr="00133975">
        <w:tab/>
        <w:t>Part</w:t>
      </w:r>
      <w:r w:rsidR="00133975" w:rsidRPr="00133975">
        <w:t> </w:t>
      </w:r>
      <w:r w:rsidR="00A524CD" w:rsidRPr="00133975">
        <w:t xml:space="preserve">6 of the </w:t>
      </w:r>
      <w:r w:rsidR="00A524CD" w:rsidRPr="00133975">
        <w:rPr>
          <w:i/>
        </w:rPr>
        <w:t>Regulatory Powers (Standard Provisions) Act 2014</w:t>
      </w:r>
      <w:r w:rsidR="00A524CD" w:rsidRPr="00133975">
        <w:t xml:space="preserve">, as it applies </w:t>
      </w:r>
      <w:r w:rsidRPr="00133975">
        <w:t xml:space="preserve">in relation to </w:t>
      </w:r>
      <w:r w:rsidR="003E2284" w:rsidRPr="00133975">
        <w:t>section</w:t>
      </w:r>
      <w:r w:rsidR="00133975" w:rsidRPr="00133975">
        <w:t> </w:t>
      </w:r>
      <w:r w:rsidR="009D0072" w:rsidRPr="00133975">
        <w:t>36</w:t>
      </w:r>
      <w:r w:rsidR="003E2284" w:rsidRPr="00133975">
        <w:t xml:space="preserve"> of this Act</w:t>
      </w:r>
      <w:r w:rsidR="00A524CD" w:rsidRPr="00133975">
        <w:t>, extends to</w:t>
      </w:r>
      <w:r w:rsidR="00FA426B" w:rsidRPr="00133975">
        <w:t>:</w:t>
      </w:r>
    </w:p>
    <w:p w:rsidR="00E279B0" w:rsidRPr="00133975" w:rsidRDefault="00E279B0" w:rsidP="00133975">
      <w:pPr>
        <w:pStyle w:val="paragraph"/>
      </w:pPr>
      <w:r w:rsidRPr="00133975">
        <w:tab/>
        <w:t>(a)</w:t>
      </w:r>
      <w:r w:rsidRPr="00133975">
        <w:tab/>
        <w:t>every external Territory; and</w:t>
      </w:r>
    </w:p>
    <w:p w:rsidR="00E279B0" w:rsidRPr="00133975" w:rsidRDefault="00E279B0" w:rsidP="00133975">
      <w:pPr>
        <w:pStyle w:val="paragraph"/>
      </w:pPr>
      <w:r w:rsidRPr="00133975">
        <w:tab/>
        <w:t>(b)</w:t>
      </w:r>
      <w:r w:rsidRPr="00133975">
        <w:tab/>
        <w:t>acts, omissions, matters and things outside Australia.</w:t>
      </w:r>
    </w:p>
    <w:p w:rsidR="00A524CD" w:rsidRPr="00133975" w:rsidRDefault="009D0072" w:rsidP="00133975">
      <w:pPr>
        <w:pStyle w:val="ActHead5"/>
      </w:pPr>
      <w:bookmarkStart w:id="64" w:name="_Toc415219300"/>
      <w:r w:rsidRPr="00133975">
        <w:rPr>
          <w:rStyle w:val="CharSectno"/>
        </w:rPr>
        <w:t>48</w:t>
      </w:r>
      <w:r w:rsidR="00A524CD" w:rsidRPr="00133975">
        <w:t xml:space="preserve">  Injunctions</w:t>
      </w:r>
      <w:bookmarkEnd w:id="64"/>
    </w:p>
    <w:p w:rsidR="00A524CD" w:rsidRPr="00133975" w:rsidRDefault="00A524CD" w:rsidP="00133975">
      <w:pPr>
        <w:pStyle w:val="SubsectionHead"/>
      </w:pPr>
      <w:r w:rsidRPr="00133975">
        <w:t>Enforceable provisions</w:t>
      </w:r>
    </w:p>
    <w:p w:rsidR="00A524CD" w:rsidRPr="00133975" w:rsidRDefault="003E2284" w:rsidP="00133975">
      <w:pPr>
        <w:pStyle w:val="subsection"/>
      </w:pPr>
      <w:r w:rsidRPr="00133975">
        <w:tab/>
        <w:t>(1)</w:t>
      </w:r>
      <w:r w:rsidRPr="00133975">
        <w:tab/>
      </w:r>
      <w:r w:rsidR="00A524CD" w:rsidRPr="00133975">
        <w:t xml:space="preserve">The </w:t>
      </w:r>
      <w:r w:rsidR="00B36B7A" w:rsidRPr="00133975">
        <w:t xml:space="preserve">following </w:t>
      </w:r>
      <w:r w:rsidR="00A524CD" w:rsidRPr="00133975">
        <w:t>provision</w:t>
      </w:r>
      <w:r w:rsidR="00B36B7A" w:rsidRPr="00133975">
        <w:t>s are</w:t>
      </w:r>
      <w:r w:rsidR="00A524CD" w:rsidRPr="00133975">
        <w:t xml:space="preserve"> enforceable under Part</w:t>
      </w:r>
      <w:r w:rsidR="00133975" w:rsidRPr="00133975">
        <w:t> </w:t>
      </w:r>
      <w:r w:rsidR="00A524CD" w:rsidRPr="00133975">
        <w:t xml:space="preserve">7 of the </w:t>
      </w:r>
      <w:r w:rsidR="00A524CD" w:rsidRPr="00133975">
        <w:rPr>
          <w:i/>
        </w:rPr>
        <w:t>Regulatory Powers (Standard Provisions) Act 2014</w:t>
      </w:r>
      <w:r w:rsidR="00B36B7A" w:rsidRPr="00133975">
        <w:t>:</w:t>
      </w:r>
    </w:p>
    <w:p w:rsidR="00B36B7A" w:rsidRPr="00133975" w:rsidRDefault="00B36B7A" w:rsidP="00133975">
      <w:pPr>
        <w:pStyle w:val="paragraph"/>
      </w:pPr>
      <w:r w:rsidRPr="00133975">
        <w:tab/>
        <w:t>(a)</w:t>
      </w:r>
      <w:r w:rsidRPr="00133975">
        <w:tab/>
        <w:t>section</w:t>
      </w:r>
      <w:r w:rsidR="00133975" w:rsidRPr="00133975">
        <w:t> </w:t>
      </w:r>
      <w:r w:rsidR="009D0072" w:rsidRPr="00133975">
        <w:t>36</w:t>
      </w:r>
      <w:r w:rsidRPr="00133975">
        <w:t>;</w:t>
      </w:r>
    </w:p>
    <w:p w:rsidR="00B36B7A" w:rsidRPr="00133975" w:rsidRDefault="00B36B7A" w:rsidP="00133975">
      <w:pPr>
        <w:pStyle w:val="paragraph"/>
      </w:pPr>
      <w:r w:rsidRPr="00133975">
        <w:tab/>
        <w:t>(b)</w:t>
      </w:r>
      <w:r w:rsidRPr="00133975">
        <w:tab/>
        <w:t>section</w:t>
      </w:r>
      <w:r w:rsidR="00133975" w:rsidRPr="00133975">
        <w:t> </w:t>
      </w:r>
      <w:r w:rsidR="009D0072" w:rsidRPr="00133975">
        <w:t>43</w:t>
      </w:r>
      <w:r w:rsidRPr="00133975">
        <w:t>.</w:t>
      </w:r>
    </w:p>
    <w:p w:rsidR="00A524CD" w:rsidRPr="00133975" w:rsidRDefault="00A524CD" w:rsidP="00133975">
      <w:pPr>
        <w:pStyle w:val="SubsectionHead"/>
      </w:pPr>
      <w:r w:rsidRPr="00133975">
        <w:t>Authorised person</w:t>
      </w:r>
    </w:p>
    <w:p w:rsidR="00A524CD" w:rsidRPr="00133975" w:rsidRDefault="003E2284" w:rsidP="00133975">
      <w:pPr>
        <w:pStyle w:val="subsection"/>
      </w:pPr>
      <w:r w:rsidRPr="00133975">
        <w:tab/>
        <w:t>(2)</w:t>
      </w:r>
      <w:r w:rsidRPr="00133975">
        <w:tab/>
      </w:r>
      <w:r w:rsidR="00A524CD" w:rsidRPr="00133975">
        <w:t xml:space="preserve">The Commissioner is an authorised person in relation to the </w:t>
      </w:r>
      <w:r w:rsidRPr="00133975">
        <w:t xml:space="preserve">provisions mentioned in </w:t>
      </w:r>
      <w:r w:rsidR="00133975" w:rsidRPr="00133975">
        <w:t>subsection (</w:t>
      </w:r>
      <w:r w:rsidRPr="00133975">
        <w:t xml:space="preserve">1) </w:t>
      </w:r>
      <w:r w:rsidR="00A524CD" w:rsidRPr="00133975">
        <w:t>for the purposes of Part</w:t>
      </w:r>
      <w:r w:rsidR="00133975" w:rsidRPr="00133975">
        <w:t> </w:t>
      </w:r>
      <w:r w:rsidR="00A524CD" w:rsidRPr="00133975">
        <w:t xml:space="preserve">7 of the </w:t>
      </w:r>
      <w:r w:rsidR="00A524CD" w:rsidRPr="00133975">
        <w:rPr>
          <w:i/>
        </w:rPr>
        <w:t>Regulatory Powers (Standard Provisions) Act 2014</w:t>
      </w:r>
      <w:r w:rsidR="00A524CD" w:rsidRPr="00133975">
        <w:t>.</w:t>
      </w:r>
    </w:p>
    <w:p w:rsidR="00A524CD" w:rsidRPr="00133975" w:rsidRDefault="00A524CD" w:rsidP="00133975">
      <w:pPr>
        <w:pStyle w:val="SubsectionHead"/>
      </w:pPr>
      <w:r w:rsidRPr="00133975">
        <w:t>Relevant court</w:t>
      </w:r>
    </w:p>
    <w:p w:rsidR="00A524CD" w:rsidRPr="00133975" w:rsidRDefault="003E2284" w:rsidP="00133975">
      <w:pPr>
        <w:pStyle w:val="subsection"/>
      </w:pPr>
      <w:r w:rsidRPr="00133975">
        <w:tab/>
        <w:t>(3)</w:t>
      </w:r>
      <w:r w:rsidRPr="00133975">
        <w:tab/>
      </w:r>
      <w:r w:rsidR="00A524CD" w:rsidRPr="00133975">
        <w:t>The Federal Circuit Court of Australia is a relevant court in relation to the provision</w:t>
      </w:r>
      <w:r w:rsidRPr="00133975">
        <w:t xml:space="preserve">s mentioned in </w:t>
      </w:r>
      <w:r w:rsidR="00133975" w:rsidRPr="00133975">
        <w:t>subsection (</w:t>
      </w:r>
      <w:r w:rsidRPr="00133975">
        <w:t>1)</w:t>
      </w:r>
      <w:r w:rsidR="00A524CD" w:rsidRPr="00133975">
        <w:t xml:space="preserve"> for the purposes of Part</w:t>
      </w:r>
      <w:r w:rsidR="00133975" w:rsidRPr="00133975">
        <w:t> </w:t>
      </w:r>
      <w:r w:rsidR="00A524CD" w:rsidRPr="00133975">
        <w:t xml:space="preserve">7 of the </w:t>
      </w:r>
      <w:r w:rsidR="00A524CD" w:rsidRPr="00133975">
        <w:rPr>
          <w:i/>
        </w:rPr>
        <w:t>Regulatory Powers (Standard Provisions) Act 2014</w:t>
      </w:r>
      <w:r w:rsidR="00A524CD" w:rsidRPr="00133975">
        <w:t>.</w:t>
      </w:r>
    </w:p>
    <w:p w:rsidR="00570320" w:rsidRPr="00133975" w:rsidRDefault="00A524CD" w:rsidP="00133975">
      <w:pPr>
        <w:pStyle w:val="SubsectionHead"/>
      </w:pPr>
      <w:r w:rsidRPr="00133975">
        <w:t>Ex</w:t>
      </w:r>
      <w:r w:rsidR="00931F4B" w:rsidRPr="00133975">
        <w:t>tension to external Territories</w:t>
      </w:r>
      <w:r w:rsidR="00E279B0" w:rsidRPr="00133975">
        <w:t xml:space="preserve"> etc.</w:t>
      </w:r>
    </w:p>
    <w:p w:rsidR="00E279B0" w:rsidRPr="00133975" w:rsidRDefault="003E2284" w:rsidP="00133975">
      <w:pPr>
        <w:pStyle w:val="subsection"/>
      </w:pPr>
      <w:r w:rsidRPr="00133975">
        <w:tab/>
        <w:t>(4)</w:t>
      </w:r>
      <w:r w:rsidRPr="00133975">
        <w:tab/>
      </w:r>
      <w:r w:rsidR="00022DE6" w:rsidRPr="00133975">
        <w:t>Part</w:t>
      </w:r>
      <w:r w:rsidR="00133975" w:rsidRPr="00133975">
        <w:t> </w:t>
      </w:r>
      <w:r w:rsidR="00022DE6" w:rsidRPr="00133975">
        <w:t xml:space="preserve">7 of the </w:t>
      </w:r>
      <w:r w:rsidR="00022DE6" w:rsidRPr="00133975">
        <w:rPr>
          <w:i/>
        </w:rPr>
        <w:t>Regulatory Powers (Standard Provisions) Act 2014</w:t>
      </w:r>
      <w:r w:rsidR="00022DE6" w:rsidRPr="00133975">
        <w:t xml:space="preserve">, as it applies in relation to the </w:t>
      </w:r>
      <w:r w:rsidRPr="00133975">
        <w:t xml:space="preserve">provisions mentioned in </w:t>
      </w:r>
      <w:r w:rsidR="00133975" w:rsidRPr="00133975">
        <w:t>subsection (</w:t>
      </w:r>
      <w:r w:rsidRPr="00133975">
        <w:t>1)</w:t>
      </w:r>
      <w:r w:rsidR="00022DE6" w:rsidRPr="00133975">
        <w:t>, extends to</w:t>
      </w:r>
      <w:r w:rsidR="00E279B0" w:rsidRPr="00133975">
        <w:t>:</w:t>
      </w:r>
    </w:p>
    <w:p w:rsidR="00E279B0" w:rsidRPr="00133975" w:rsidRDefault="00E279B0" w:rsidP="00133975">
      <w:pPr>
        <w:pStyle w:val="paragraph"/>
      </w:pPr>
      <w:r w:rsidRPr="00133975">
        <w:tab/>
        <w:t>(a)</w:t>
      </w:r>
      <w:r w:rsidRPr="00133975">
        <w:tab/>
        <w:t>every external Territory; and</w:t>
      </w:r>
    </w:p>
    <w:p w:rsidR="00E279B0" w:rsidRPr="00133975" w:rsidRDefault="00E279B0" w:rsidP="00133975">
      <w:pPr>
        <w:pStyle w:val="paragraph"/>
      </w:pPr>
      <w:r w:rsidRPr="00133975">
        <w:tab/>
        <w:t>(b)</w:t>
      </w:r>
      <w:r w:rsidRPr="00133975">
        <w:tab/>
        <w:t>acts, omissions, matters and things outside Australia.</w:t>
      </w:r>
    </w:p>
    <w:p w:rsidR="006C3D0F" w:rsidRPr="00133975" w:rsidRDefault="006C3D0F" w:rsidP="00133975">
      <w:pPr>
        <w:pStyle w:val="ActHead2"/>
        <w:pageBreakBefore/>
      </w:pPr>
      <w:bookmarkStart w:id="65" w:name="_Toc415219301"/>
      <w:r w:rsidRPr="00133975">
        <w:rPr>
          <w:rStyle w:val="CharPartNo"/>
        </w:rPr>
        <w:t>Part</w:t>
      </w:r>
      <w:r w:rsidR="00133975" w:rsidRPr="00133975">
        <w:rPr>
          <w:rStyle w:val="CharPartNo"/>
        </w:rPr>
        <w:t> </w:t>
      </w:r>
      <w:r w:rsidR="00B0062A" w:rsidRPr="00133975">
        <w:rPr>
          <w:rStyle w:val="CharPartNo"/>
        </w:rPr>
        <w:t>7</w:t>
      </w:r>
      <w:r w:rsidRPr="00133975">
        <w:t>—</w:t>
      </w:r>
      <w:r w:rsidRPr="00133975">
        <w:rPr>
          <w:rStyle w:val="CharPartText"/>
        </w:rPr>
        <w:t>Administrative provisions relating to the Commissioner</w:t>
      </w:r>
      <w:bookmarkEnd w:id="65"/>
    </w:p>
    <w:p w:rsidR="006C3D0F" w:rsidRPr="00133975" w:rsidRDefault="006C3D0F" w:rsidP="00133975">
      <w:pPr>
        <w:pStyle w:val="ActHead3"/>
      </w:pPr>
      <w:bookmarkStart w:id="66" w:name="_Toc415219302"/>
      <w:r w:rsidRPr="00133975">
        <w:rPr>
          <w:rStyle w:val="CharDivNo"/>
        </w:rPr>
        <w:t>Division</w:t>
      </w:r>
      <w:r w:rsidR="00133975" w:rsidRPr="00133975">
        <w:rPr>
          <w:rStyle w:val="CharDivNo"/>
        </w:rPr>
        <w:t> </w:t>
      </w:r>
      <w:r w:rsidRPr="00133975">
        <w:rPr>
          <w:rStyle w:val="CharDivNo"/>
        </w:rPr>
        <w:t>1</w:t>
      </w:r>
      <w:r w:rsidRPr="00133975">
        <w:t>—</w:t>
      </w:r>
      <w:r w:rsidRPr="00133975">
        <w:rPr>
          <w:rStyle w:val="CharDivText"/>
        </w:rPr>
        <w:t>Introduction</w:t>
      </w:r>
      <w:bookmarkEnd w:id="66"/>
    </w:p>
    <w:p w:rsidR="006C3D0F" w:rsidRPr="00133975" w:rsidRDefault="009D0072" w:rsidP="00133975">
      <w:pPr>
        <w:pStyle w:val="ActHead5"/>
      </w:pPr>
      <w:bookmarkStart w:id="67" w:name="_Toc415219303"/>
      <w:r w:rsidRPr="00133975">
        <w:rPr>
          <w:rStyle w:val="CharSectno"/>
        </w:rPr>
        <w:t>49</w:t>
      </w:r>
      <w:r w:rsidR="006C3D0F" w:rsidRPr="00133975">
        <w:t xml:space="preserve">  Simplified outline of this Part</w:t>
      </w:r>
      <w:bookmarkEnd w:id="67"/>
    </w:p>
    <w:p w:rsidR="006C3D0F" w:rsidRPr="00133975" w:rsidRDefault="006C3D0F" w:rsidP="00133975">
      <w:pPr>
        <w:pStyle w:val="SOBullet"/>
      </w:pPr>
      <w:r w:rsidRPr="00133975">
        <w:t>•</w:t>
      </w:r>
      <w:r w:rsidRPr="00133975">
        <w:tab/>
        <w:t>The Commissioner</w:t>
      </w:r>
      <w:r w:rsidR="00B0062A" w:rsidRPr="00133975">
        <w:t xml:space="preserve"> is </w:t>
      </w:r>
      <w:r w:rsidR="00A9223B" w:rsidRPr="00133975">
        <w:t xml:space="preserve">to be </w:t>
      </w:r>
      <w:r w:rsidR="00B0062A" w:rsidRPr="00133975">
        <w:t>appointed by the Minister</w:t>
      </w:r>
      <w:r w:rsidRPr="00133975">
        <w:t>.</w:t>
      </w:r>
    </w:p>
    <w:p w:rsidR="006C3D0F" w:rsidRPr="00133975" w:rsidRDefault="006C3D0F" w:rsidP="00133975">
      <w:pPr>
        <w:pStyle w:val="SOBullet"/>
      </w:pPr>
      <w:r w:rsidRPr="00133975">
        <w:t>•</w:t>
      </w:r>
      <w:r w:rsidRPr="00133975">
        <w:tab/>
        <w:t xml:space="preserve">The Commissioner </w:t>
      </w:r>
      <w:r w:rsidR="00B0062A" w:rsidRPr="00133975">
        <w:t>may delegate his or her functions and powers.</w:t>
      </w:r>
    </w:p>
    <w:p w:rsidR="00B0062A" w:rsidRPr="00133975" w:rsidRDefault="00B0062A" w:rsidP="00133975">
      <w:pPr>
        <w:pStyle w:val="SOBullet"/>
      </w:pPr>
      <w:r w:rsidRPr="00133975">
        <w:t>•</w:t>
      </w:r>
      <w:r w:rsidRPr="00133975">
        <w:tab/>
        <w:t>The Commissioner must prepare an annual report.</w:t>
      </w:r>
    </w:p>
    <w:p w:rsidR="006C3D0F" w:rsidRPr="00133975" w:rsidRDefault="006C3D0F" w:rsidP="00133975">
      <w:pPr>
        <w:pStyle w:val="SOBullet"/>
      </w:pPr>
      <w:r w:rsidRPr="00133975">
        <w:t>•</w:t>
      </w:r>
      <w:r w:rsidRPr="00133975">
        <w:tab/>
        <w:t>The ACMA must assist the Commissioner.</w:t>
      </w:r>
    </w:p>
    <w:p w:rsidR="00B0062A" w:rsidRPr="00133975" w:rsidRDefault="00B0062A" w:rsidP="00133975">
      <w:pPr>
        <w:pStyle w:val="SOBullet"/>
      </w:pPr>
      <w:r w:rsidRPr="00133975">
        <w:t>•</w:t>
      </w:r>
      <w:r w:rsidRPr="00133975">
        <w:tab/>
        <w:t>The Minister may give directions to the Commissioner.</w:t>
      </w:r>
    </w:p>
    <w:p w:rsidR="00B0062A" w:rsidRPr="00133975" w:rsidRDefault="00B0062A" w:rsidP="00133975">
      <w:pPr>
        <w:pStyle w:val="ActHead3"/>
        <w:pageBreakBefore/>
      </w:pPr>
      <w:bookmarkStart w:id="68" w:name="_Toc415219304"/>
      <w:r w:rsidRPr="00133975">
        <w:rPr>
          <w:rStyle w:val="CharDivNo"/>
        </w:rPr>
        <w:t>Division</w:t>
      </w:r>
      <w:r w:rsidR="00133975" w:rsidRPr="00133975">
        <w:rPr>
          <w:rStyle w:val="CharDivNo"/>
        </w:rPr>
        <w:t> </w:t>
      </w:r>
      <w:r w:rsidRPr="00133975">
        <w:rPr>
          <w:rStyle w:val="CharDivNo"/>
        </w:rPr>
        <w:t>2</w:t>
      </w:r>
      <w:r w:rsidRPr="00133975">
        <w:t>—</w:t>
      </w:r>
      <w:r w:rsidRPr="00133975">
        <w:rPr>
          <w:rStyle w:val="CharDivText"/>
        </w:rPr>
        <w:t>Appointment of the Commissioner</w:t>
      </w:r>
      <w:bookmarkEnd w:id="68"/>
    </w:p>
    <w:p w:rsidR="00B0062A" w:rsidRPr="00133975" w:rsidRDefault="009D0072" w:rsidP="00133975">
      <w:pPr>
        <w:pStyle w:val="ActHead5"/>
      </w:pPr>
      <w:bookmarkStart w:id="69" w:name="_Toc415219305"/>
      <w:r w:rsidRPr="00133975">
        <w:rPr>
          <w:rStyle w:val="CharSectno"/>
        </w:rPr>
        <w:t>50</w:t>
      </w:r>
      <w:r w:rsidR="00B0062A" w:rsidRPr="00133975">
        <w:t xml:space="preserve">  Appointment of the Commissioner</w:t>
      </w:r>
      <w:bookmarkEnd w:id="69"/>
    </w:p>
    <w:p w:rsidR="00B0062A" w:rsidRPr="00133975" w:rsidRDefault="00B0062A" w:rsidP="00133975">
      <w:pPr>
        <w:pStyle w:val="subsection"/>
      </w:pPr>
      <w:r w:rsidRPr="00133975">
        <w:tab/>
        <w:t>(1)</w:t>
      </w:r>
      <w:r w:rsidRPr="00133975">
        <w:tab/>
        <w:t>The Commissioner is to be appointed by the Minister by written instrument.</w:t>
      </w:r>
    </w:p>
    <w:p w:rsidR="00B0062A" w:rsidRPr="00133975" w:rsidRDefault="00B0062A" w:rsidP="00133975">
      <w:pPr>
        <w:pStyle w:val="subsection"/>
      </w:pPr>
      <w:r w:rsidRPr="00133975">
        <w:tab/>
        <w:t>(2)</w:t>
      </w:r>
      <w:r w:rsidRPr="00133975">
        <w:tab/>
        <w:t>A person is not eligible for appointment as the Commissioner unless the Minister is satisfied that the person has:</w:t>
      </w:r>
    </w:p>
    <w:p w:rsidR="00B0062A" w:rsidRPr="00133975" w:rsidRDefault="00B0062A" w:rsidP="00133975">
      <w:pPr>
        <w:pStyle w:val="paragraph"/>
      </w:pPr>
      <w:r w:rsidRPr="00133975">
        <w:tab/>
        <w:t>(a)</w:t>
      </w:r>
      <w:r w:rsidRPr="00133975">
        <w:tab/>
        <w:t>substantial experience or knowledge; and</w:t>
      </w:r>
    </w:p>
    <w:p w:rsidR="00B0062A" w:rsidRPr="00133975" w:rsidRDefault="00B0062A" w:rsidP="00133975">
      <w:pPr>
        <w:pStyle w:val="paragraph"/>
      </w:pPr>
      <w:r w:rsidRPr="00133975">
        <w:tab/>
        <w:t>(b)</w:t>
      </w:r>
      <w:r w:rsidRPr="00133975">
        <w:tab/>
        <w:t>significant standing;</w:t>
      </w:r>
    </w:p>
    <w:p w:rsidR="00B0062A" w:rsidRPr="00133975" w:rsidRDefault="00B0062A" w:rsidP="00133975">
      <w:pPr>
        <w:pStyle w:val="subsection2"/>
      </w:pPr>
      <w:r w:rsidRPr="00133975">
        <w:t>in at least one of the following fields:</w:t>
      </w:r>
    </w:p>
    <w:p w:rsidR="00B0062A" w:rsidRPr="00133975" w:rsidRDefault="00B0062A" w:rsidP="00133975">
      <w:pPr>
        <w:pStyle w:val="paragraph"/>
      </w:pPr>
      <w:r w:rsidRPr="00133975">
        <w:tab/>
        <w:t>(c)</w:t>
      </w:r>
      <w:r w:rsidRPr="00133975">
        <w:tab/>
        <w:t>the operation of social media services;</w:t>
      </w:r>
    </w:p>
    <w:p w:rsidR="00B0062A" w:rsidRPr="00133975" w:rsidRDefault="00B0062A" w:rsidP="00133975">
      <w:pPr>
        <w:pStyle w:val="paragraph"/>
      </w:pPr>
      <w:r w:rsidRPr="00133975">
        <w:tab/>
        <w:t>(d)</w:t>
      </w:r>
      <w:r w:rsidRPr="00133975">
        <w:tab/>
        <w:t>the operation of the internet industry;</w:t>
      </w:r>
    </w:p>
    <w:p w:rsidR="00B0062A" w:rsidRPr="00133975" w:rsidRDefault="00B0062A" w:rsidP="00133975">
      <w:pPr>
        <w:pStyle w:val="paragraph"/>
      </w:pPr>
      <w:r w:rsidRPr="00133975">
        <w:tab/>
        <w:t>(e)</w:t>
      </w:r>
      <w:r w:rsidRPr="00133975">
        <w:tab/>
        <w:t>public engagement on issues relating to online safety;</w:t>
      </w:r>
    </w:p>
    <w:p w:rsidR="00B0062A" w:rsidRPr="00133975" w:rsidRDefault="00B0062A" w:rsidP="00133975">
      <w:pPr>
        <w:pStyle w:val="paragraph"/>
      </w:pPr>
      <w:r w:rsidRPr="00133975">
        <w:tab/>
        <w:t>(f)</w:t>
      </w:r>
      <w:r w:rsidRPr="00133975">
        <w:tab/>
        <w:t>public policy in relati</w:t>
      </w:r>
      <w:r w:rsidR="000756DC" w:rsidRPr="00133975">
        <w:t xml:space="preserve">on to the communications </w:t>
      </w:r>
      <w:r w:rsidR="005D209F" w:rsidRPr="00133975">
        <w:t>sector;</w:t>
      </w:r>
    </w:p>
    <w:p w:rsidR="00AC4E54" w:rsidRPr="00133975" w:rsidRDefault="00AC4E54" w:rsidP="00133975">
      <w:pPr>
        <w:pStyle w:val="paragraph"/>
      </w:pPr>
      <w:r w:rsidRPr="00133975">
        <w:tab/>
        <w:t>(g)</w:t>
      </w:r>
      <w:r w:rsidRPr="00133975">
        <w:tab/>
        <w:t>child welfare or child wellbeing.</w:t>
      </w:r>
    </w:p>
    <w:p w:rsidR="00B0062A" w:rsidRPr="00133975" w:rsidRDefault="00B0062A" w:rsidP="00133975">
      <w:pPr>
        <w:pStyle w:val="subsection"/>
      </w:pPr>
      <w:r w:rsidRPr="00133975">
        <w:tab/>
        <w:t>(3)</w:t>
      </w:r>
      <w:r w:rsidRPr="00133975">
        <w:tab/>
        <w:t>The Commissioner holds office on a full</w:t>
      </w:r>
      <w:r w:rsidR="00133975">
        <w:noBreakHyphen/>
      </w:r>
      <w:r w:rsidRPr="00133975">
        <w:t>time basis.</w:t>
      </w:r>
    </w:p>
    <w:p w:rsidR="00B0062A" w:rsidRPr="00133975" w:rsidRDefault="009D0072" w:rsidP="00133975">
      <w:pPr>
        <w:pStyle w:val="ActHead5"/>
      </w:pPr>
      <w:bookmarkStart w:id="70" w:name="_Toc415219306"/>
      <w:r w:rsidRPr="00133975">
        <w:rPr>
          <w:rStyle w:val="CharSectno"/>
        </w:rPr>
        <w:t>51</w:t>
      </w:r>
      <w:r w:rsidR="00B0062A" w:rsidRPr="00133975">
        <w:t xml:space="preserve">  Period of appointment for the Commissioner</w:t>
      </w:r>
      <w:bookmarkEnd w:id="70"/>
    </w:p>
    <w:p w:rsidR="00B0062A" w:rsidRPr="00133975" w:rsidRDefault="00B0062A" w:rsidP="00133975">
      <w:pPr>
        <w:pStyle w:val="subsection"/>
      </w:pPr>
      <w:r w:rsidRPr="00133975">
        <w:tab/>
      </w:r>
      <w:r w:rsidRPr="00133975">
        <w:tab/>
        <w:t>The Commissioner holds office for the period specified in the instrument of appointment. The period must not exceed 5 years.</w:t>
      </w:r>
    </w:p>
    <w:p w:rsidR="00B0062A" w:rsidRPr="00133975" w:rsidRDefault="00B0062A" w:rsidP="00133975">
      <w:pPr>
        <w:pStyle w:val="notetext"/>
      </w:pPr>
      <w:r w:rsidRPr="00133975">
        <w:t>Note:</w:t>
      </w:r>
      <w:r w:rsidRPr="00133975">
        <w:tab/>
        <w:t xml:space="preserve">The Commissioner may be reappointed: see the </w:t>
      </w:r>
      <w:r w:rsidRPr="00133975">
        <w:rPr>
          <w:i/>
        </w:rPr>
        <w:t>Acts Interpretation Act 1901</w:t>
      </w:r>
      <w:r w:rsidRPr="00133975">
        <w:t>.</w:t>
      </w:r>
    </w:p>
    <w:p w:rsidR="00B0062A" w:rsidRPr="00133975" w:rsidRDefault="009D0072" w:rsidP="00133975">
      <w:pPr>
        <w:pStyle w:val="ActHead5"/>
      </w:pPr>
      <w:bookmarkStart w:id="71" w:name="_Toc415219307"/>
      <w:r w:rsidRPr="00133975">
        <w:rPr>
          <w:rStyle w:val="CharSectno"/>
        </w:rPr>
        <w:t>52</w:t>
      </w:r>
      <w:r w:rsidR="00B0062A" w:rsidRPr="00133975">
        <w:t xml:space="preserve">  Acting appointments</w:t>
      </w:r>
      <w:bookmarkEnd w:id="71"/>
    </w:p>
    <w:p w:rsidR="00B0062A" w:rsidRPr="00133975" w:rsidRDefault="00B0062A" w:rsidP="00133975">
      <w:pPr>
        <w:pStyle w:val="subsection"/>
      </w:pPr>
      <w:r w:rsidRPr="00133975">
        <w:tab/>
        <w:t>(1)</w:t>
      </w:r>
      <w:r w:rsidRPr="00133975">
        <w:tab/>
        <w:t>The Minister may appoint a person to act as the Commissioner:</w:t>
      </w:r>
    </w:p>
    <w:p w:rsidR="00B0062A" w:rsidRPr="00133975" w:rsidRDefault="00B0062A" w:rsidP="00133975">
      <w:pPr>
        <w:pStyle w:val="paragraph"/>
      </w:pPr>
      <w:r w:rsidRPr="00133975">
        <w:tab/>
        <w:t>(a)</w:t>
      </w:r>
      <w:r w:rsidRPr="00133975">
        <w:tab/>
        <w:t>during a vacancy in the office of the Commissioner (whether or not an appointment has previously been made to the office); or</w:t>
      </w:r>
    </w:p>
    <w:p w:rsidR="00B0062A" w:rsidRPr="00133975" w:rsidRDefault="00B0062A" w:rsidP="00133975">
      <w:pPr>
        <w:pStyle w:val="paragraph"/>
      </w:pPr>
      <w:r w:rsidRPr="00133975">
        <w:tab/>
        <w:t>(b)</w:t>
      </w:r>
      <w:r w:rsidRPr="00133975">
        <w:tab/>
        <w:t>during any period, or during all periods, when the Commissioner:</w:t>
      </w:r>
    </w:p>
    <w:p w:rsidR="00B0062A" w:rsidRPr="00133975" w:rsidRDefault="00B0062A" w:rsidP="00133975">
      <w:pPr>
        <w:pStyle w:val="paragraphsub"/>
      </w:pPr>
      <w:r w:rsidRPr="00133975">
        <w:tab/>
        <w:t>(i)</w:t>
      </w:r>
      <w:r w:rsidRPr="00133975">
        <w:tab/>
        <w:t>is absent from duty or from Australia; or</w:t>
      </w:r>
    </w:p>
    <w:p w:rsidR="00B0062A" w:rsidRPr="00133975" w:rsidRDefault="00B0062A" w:rsidP="00133975">
      <w:pPr>
        <w:pStyle w:val="paragraphsub"/>
      </w:pPr>
      <w:r w:rsidRPr="00133975">
        <w:tab/>
        <w:t>(ii)</w:t>
      </w:r>
      <w:r w:rsidRPr="00133975">
        <w:tab/>
        <w:t>is, for any reason, unable to perform the duties of the office.</w:t>
      </w:r>
    </w:p>
    <w:p w:rsidR="00B0062A" w:rsidRPr="00133975" w:rsidRDefault="00B0062A" w:rsidP="00133975">
      <w:pPr>
        <w:pStyle w:val="notetext"/>
      </w:pPr>
      <w:r w:rsidRPr="00133975">
        <w:t>Note:</w:t>
      </w:r>
      <w:r w:rsidRPr="00133975">
        <w:tab/>
        <w:t>For rules that apply to acting appointments, see section</w:t>
      </w:r>
      <w:r w:rsidR="00133975" w:rsidRPr="00133975">
        <w:t> </w:t>
      </w:r>
      <w:r w:rsidRPr="00133975">
        <w:t xml:space="preserve">33A of the </w:t>
      </w:r>
      <w:r w:rsidRPr="00133975">
        <w:rPr>
          <w:i/>
        </w:rPr>
        <w:t>Acts Interpretation Act 1901</w:t>
      </w:r>
      <w:r w:rsidRPr="00133975">
        <w:t>.</w:t>
      </w:r>
    </w:p>
    <w:p w:rsidR="00B0062A" w:rsidRPr="00133975" w:rsidRDefault="00B0062A" w:rsidP="00133975">
      <w:pPr>
        <w:pStyle w:val="subsection"/>
      </w:pPr>
      <w:r w:rsidRPr="00133975">
        <w:tab/>
        <w:t>(2)</w:t>
      </w:r>
      <w:r w:rsidRPr="00133975">
        <w:tab/>
        <w:t>A person is not eligible for appointment to act as the Commissioner unless the person is eligible for appointment as the Commissioner.</w:t>
      </w:r>
    </w:p>
    <w:p w:rsidR="001A6A87" w:rsidRPr="00133975" w:rsidRDefault="001A6A87" w:rsidP="00133975">
      <w:pPr>
        <w:pStyle w:val="ActHead3"/>
        <w:pageBreakBefore/>
      </w:pPr>
      <w:bookmarkStart w:id="72" w:name="_Toc415219308"/>
      <w:r w:rsidRPr="00133975">
        <w:rPr>
          <w:rStyle w:val="CharDivNo"/>
        </w:rPr>
        <w:t>Division</w:t>
      </w:r>
      <w:r w:rsidR="00133975" w:rsidRPr="00133975">
        <w:rPr>
          <w:rStyle w:val="CharDivNo"/>
        </w:rPr>
        <w:t> </w:t>
      </w:r>
      <w:r w:rsidR="00B0062A" w:rsidRPr="00133975">
        <w:rPr>
          <w:rStyle w:val="CharDivNo"/>
        </w:rPr>
        <w:t>3</w:t>
      </w:r>
      <w:r w:rsidRPr="00133975">
        <w:t>—</w:t>
      </w:r>
      <w:r w:rsidRPr="00133975">
        <w:rPr>
          <w:rStyle w:val="CharDivText"/>
        </w:rPr>
        <w:t>Terms and conditions for the Commissioner</w:t>
      </w:r>
      <w:bookmarkEnd w:id="72"/>
    </w:p>
    <w:p w:rsidR="001A6A87" w:rsidRPr="00133975" w:rsidRDefault="009D0072" w:rsidP="00133975">
      <w:pPr>
        <w:pStyle w:val="ActHead5"/>
      </w:pPr>
      <w:bookmarkStart w:id="73" w:name="_Toc415219309"/>
      <w:r w:rsidRPr="00133975">
        <w:rPr>
          <w:rStyle w:val="CharSectno"/>
        </w:rPr>
        <w:t>53</w:t>
      </w:r>
      <w:r w:rsidR="001A6A87" w:rsidRPr="00133975">
        <w:t xml:space="preserve">  Remuneration and allowances</w:t>
      </w:r>
      <w:bookmarkEnd w:id="73"/>
    </w:p>
    <w:p w:rsidR="001A6A87" w:rsidRPr="00133975" w:rsidRDefault="001A6A87" w:rsidP="00133975">
      <w:pPr>
        <w:pStyle w:val="subsection"/>
      </w:pPr>
      <w:r w:rsidRPr="00133975">
        <w:tab/>
        <w:t>(1)</w:t>
      </w:r>
      <w:r w:rsidRPr="00133975">
        <w:tab/>
        <w:t>The Commissioner is to be paid the remuneration that is determined by the Remuneration Tribunal. If no determination of that remuneration by the Tribunal is in operation, the Commissioner is to be paid the remuneration that is prescribed by the legislative rules.</w:t>
      </w:r>
    </w:p>
    <w:p w:rsidR="001A6A87" w:rsidRPr="00133975" w:rsidRDefault="001A6A87" w:rsidP="00133975">
      <w:pPr>
        <w:pStyle w:val="subsection"/>
      </w:pPr>
      <w:r w:rsidRPr="00133975">
        <w:tab/>
        <w:t>(2)</w:t>
      </w:r>
      <w:r w:rsidRPr="00133975">
        <w:tab/>
        <w:t>The Commissioner is to be paid the allowances that are prescribed by the legislative rules.</w:t>
      </w:r>
    </w:p>
    <w:p w:rsidR="001A6A87" w:rsidRPr="00133975" w:rsidRDefault="001A6A87" w:rsidP="00133975">
      <w:pPr>
        <w:pStyle w:val="subsection"/>
      </w:pPr>
      <w:r w:rsidRPr="00133975">
        <w:tab/>
        <w:t>(3)</w:t>
      </w:r>
      <w:r w:rsidRPr="00133975">
        <w:tab/>
        <w:t xml:space="preserve">This section has effect subject to the </w:t>
      </w:r>
      <w:r w:rsidRPr="00133975">
        <w:rPr>
          <w:i/>
        </w:rPr>
        <w:t>Remuneration Tribunal Act 1973</w:t>
      </w:r>
      <w:r w:rsidRPr="00133975">
        <w:t>.</w:t>
      </w:r>
    </w:p>
    <w:p w:rsidR="001A6A87" w:rsidRPr="00133975" w:rsidRDefault="009D0072" w:rsidP="00133975">
      <w:pPr>
        <w:pStyle w:val="ActHead5"/>
      </w:pPr>
      <w:bookmarkStart w:id="74" w:name="_Toc415219310"/>
      <w:r w:rsidRPr="00133975">
        <w:rPr>
          <w:rStyle w:val="CharSectno"/>
        </w:rPr>
        <w:t>54</w:t>
      </w:r>
      <w:r w:rsidR="001A6A87" w:rsidRPr="00133975">
        <w:t xml:space="preserve">  Leave of absence</w:t>
      </w:r>
      <w:bookmarkEnd w:id="74"/>
    </w:p>
    <w:p w:rsidR="001A6A87" w:rsidRPr="00133975" w:rsidRDefault="001A6A87" w:rsidP="00133975">
      <w:pPr>
        <w:pStyle w:val="subsection"/>
      </w:pPr>
      <w:r w:rsidRPr="00133975">
        <w:tab/>
        <w:t>(1)</w:t>
      </w:r>
      <w:r w:rsidRPr="00133975">
        <w:tab/>
        <w:t>The Commissioner has the recreation leave entitlements that are determined by the Remuneration Tribunal.</w:t>
      </w:r>
    </w:p>
    <w:p w:rsidR="001A6A87" w:rsidRPr="00133975" w:rsidRDefault="001A6A87" w:rsidP="00133975">
      <w:pPr>
        <w:pStyle w:val="subsection"/>
      </w:pPr>
      <w:r w:rsidRPr="00133975">
        <w:tab/>
        <w:t>(2)</w:t>
      </w:r>
      <w:r w:rsidRPr="00133975">
        <w:tab/>
        <w:t xml:space="preserve">The Minister may grant the Commissioner leave of absence </w:t>
      </w:r>
      <w:r w:rsidR="000C3E25" w:rsidRPr="00133975">
        <w:t>(</w:t>
      </w:r>
      <w:r w:rsidRPr="00133975">
        <w:t>other than recreation leave</w:t>
      </w:r>
      <w:r w:rsidR="000C3E25" w:rsidRPr="00133975">
        <w:t>)</w:t>
      </w:r>
      <w:r w:rsidRPr="00133975">
        <w:t xml:space="preserve"> on the terms and conditions</w:t>
      </w:r>
      <w:r w:rsidR="000C3E25" w:rsidRPr="00133975">
        <w:t>,</w:t>
      </w:r>
      <w:r w:rsidRPr="00133975">
        <w:t xml:space="preserve"> as to remuneration or otherwise</w:t>
      </w:r>
      <w:r w:rsidR="000C3E25" w:rsidRPr="00133975">
        <w:t>,</w:t>
      </w:r>
      <w:r w:rsidRPr="00133975">
        <w:t xml:space="preserve"> that the Minister determines.</w:t>
      </w:r>
    </w:p>
    <w:p w:rsidR="001A6A87" w:rsidRPr="00133975" w:rsidRDefault="009D0072" w:rsidP="00133975">
      <w:pPr>
        <w:pStyle w:val="ActHead5"/>
      </w:pPr>
      <w:bookmarkStart w:id="75" w:name="_Toc415219311"/>
      <w:r w:rsidRPr="00133975">
        <w:rPr>
          <w:rStyle w:val="CharSectno"/>
        </w:rPr>
        <w:t>55</w:t>
      </w:r>
      <w:r w:rsidR="001A6A87" w:rsidRPr="00133975">
        <w:t xml:space="preserve">  Outside employment</w:t>
      </w:r>
      <w:bookmarkEnd w:id="75"/>
    </w:p>
    <w:p w:rsidR="001A6A87" w:rsidRPr="00133975" w:rsidRDefault="001A6A87" w:rsidP="00133975">
      <w:pPr>
        <w:pStyle w:val="subsection"/>
      </w:pPr>
      <w:r w:rsidRPr="00133975">
        <w:tab/>
      </w:r>
      <w:r w:rsidRPr="00133975">
        <w:tab/>
        <w:t>The Commissioner must not engage in paid employment outside the duties of his or her office without the Minister</w:t>
      </w:r>
      <w:r w:rsidR="0050294A" w:rsidRPr="00133975">
        <w:t>’</w:t>
      </w:r>
      <w:r w:rsidRPr="00133975">
        <w:t>s approval.</w:t>
      </w:r>
    </w:p>
    <w:p w:rsidR="001A6A87" w:rsidRPr="00133975" w:rsidRDefault="009D0072" w:rsidP="00133975">
      <w:pPr>
        <w:pStyle w:val="ActHead5"/>
      </w:pPr>
      <w:bookmarkStart w:id="76" w:name="_Toc415219312"/>
      <w:r w:rsidRPr="00133975">
        <w:rPr>
          <w:rStyle w:val="CharSectno"/>
        </w:rPr>
        <w:t>56</w:t>
      </w:r>
      <w:r w:rsidR="001A6A87" w:rsidRPr="00133975">
        <w:t xml:space="preserve">  Disclosure of interests to the Minister</w:t>
      </w:r>
      <w:bookmarkEnd w:id="76"/>
    </w:p>
    <w:p w:rsidR="001A6A87" w:rsidRPr="00133975" w:rsidRDefault="001A6A87" w:rsidP="00133975">
      <w:pPr>
        <w:pStyle w:val="subsection"/>
      </w:pPr>
      <w:r w:rsidRPr="00133975">
        <w:tab/>
      </w:r>
      <w:r w:rsidRPr="00133975">
        <w:tab/>
        <w:t>The Commissioner must give written notice to the Minister of all interests, pecuniary or otherwise, that the Commissioner has or acquires</w:t>
      </w:r>
      <w:r w:rsidR="007C5A27" w:rsidRPr="00133975">
        <w:t>,</w:t>
      </w:r>
      <w:r w:rsidRPr="00133975">
        <w:t xml:space="preserve"> and that conflict or could conflict with the proper performance of the Commissioner</w:t>
      </w:r>
      <w:r w:rsidR="0050294A" w:rsidRPr="00133975">
        <w:t>’</w:t>
      </w:r>
      <w:r w:rsidRPr="00133975">
        <w:t>s functions.</w:t>
      </w:r>
    </w:p>
    <w:p w:rsidR="001A6A87" w:rsidRPr="00133975" w:rsidRDefault="009D0072" w:rsidP="00133975">
      <w:pPr>
        <w:pStyle w:val="ActHead5"/>
      </w:pPr>
      <w:bookmarkStart w:id="77" w:name="_Toc415219313"/>
      <w:r w:rsidRPr="00133975">
        <w:rPr>
          <w:rStyle w:val="CharSectno"/>
        </w:rPr>
        <w:t>57</w:t>
      </w:r>
      <w:r w:rsidR="001A6A87" w:rsidRPr="00133975">
        <w:t xml:space="preserve">  Resignation</w:t>
      </w:r>
      <w:bookmarkEnd w:id="77"/>
    </w:p>
    <w:p w:rsidR="001A6A87" w:rsidRPr="00133975" w:rsidRDefault="001A6A87" w:rsidP="00133975">
      <w:pPr>
        <w:pStyle w:val="subsection"/>
      </w:pPr>
      <w:r w:rsidRPr="00133975">
        <w:tab/>
        <w:t>(1)</w:t>
      </w:r>
      <w:r w:rsidRPr="00133975">
        <w:tab/>
        <w:t>The Commissioner may resign his or her appointment by giving the Minister a written resignation.</w:t>
      </w:r>
    </w:p>
    <w:p w:rsidR="001A6A87" w:rsidRPr="00133975" w:rsidRDefault="001A6A87" w:rsidP="00133975">
      <w:pPr>
        <w:pStyle w:val="subsection"/>
      </w:pPr>
      <w:r w:rsidRPr="00133975">
        <w:tab/>
        <w:t>(2)</w:t>
      </w:r>
      <w:r w:rsidRPr="00133975">
        <w:tab/>
        <w:t>The resignation takes effect on the day it is received by the Minister or, if a later day is specified in the resignation, on that later day.</w:t>
      </w:r>
    </w:p>
    <w:p w:rsidR="001A6A87" w:rsidRPr="00133975" w:rsidRDefault="009D0072" w:rsidP="00133975">
      <w:pPr>
        <w:pStyle w:val="ActHead5"/>
      </w:pPr>
      <w:bookmarkStart w:id="78" w:name="_Toc415219314"/>
      <w:r w:rsidRPr="00133975">
        <w:rPr>
          <w:rStyle w:val="CharSectno"/>
        </w:rPr>
        <w:t>58</w:t>
      </w:r>
      <w:r w:rsidR="001A6A87" w:rsidRPr="00133975">
        <w:t xml:space="preserve">  Termination of appointment</w:t>
      </w:r>
      <w:bookmarkEnd w:id="78"/>
    </w:p>
    <w:p w:rsidR="001A6A87" w:rsidRPr="00133975" w:rsidRDefault="001A6A87" w:rsidP="00133975">
      <w:pPr>
        <w:pStyle w:val="subsection"/>
      </w:pPr>
      <w:r w:rsidRPr="00133975">
        <w:tab/>
        <w:t>(1)</w:t>
      </w:r>
      <w:r w:rsidRPr="00133975">
        <w:tab/>
        <w:t>The Minister may terminate the appointment of the Commissioner:</w:t>
      </w:r>
    </w:p>
    <w:p w:rsidR="001A6A87" w:rsidRPr="00133975" w:rsidRDefault="001A6A87" w:rsidP="00133975">
      <w:pPr>
        <w:pStyle w:val="paragraph"/>
      </w:pPr>
      <w:r w:rsidRPr="00133975">
        <w:tab/>
        <w:t>(a)</w:t>
      </w:r>
      <w:r w:rsidRPr="00133975">
        <w:tab/>
        <w:t>for misbehaviour; or</w:t>
      </w:r>
    </w:p>
    <w:p w:rsidR="001A6A87" w:rsidRPr="00133975" w:rsidRDefault="001A6A87" w:rsidP="00133975">
      <w:pPr>
        <w:pStyle w:val="paragraph"/>
      </w:pPr>
      <w:r w:rsidRPr="00133975">
        <w:tab/>
        <w:t>(b)</w:t>
      </w:r>
      <w:r w:rsidRPr="00133975">
        <w:tab/>
        <w:t>if the Commissioner is unable to perform the duties of his or her office because of physical or mental incapacity.</w:t>
      </w:r>
    </w:p>
    <w:p w:rsidR="001A6A87" w:rsidRPr="00133975" w:rsidRDefault="001A6A87" w:rsidP="00133975">
      <w:pPr>
        <w:pStyle w:val="subsection"/>
      </w:pPr>
      <w:r w:rsidRPr="00133975">
        <w:tab/>
        <w:t>(2)</w:t>
      </w:r>
      <w:r w:rsidRPr="00133975">
        <w:tab/>
        <w:t>The Minister may terminate the appointment of the Commissioner if:</w:t>
      </w:r>
    </w:p>
    <w:p w:rsidR="001A6A87" w:rsidRPr="00133975" w:rsidRDefault="001A6A87" w:rsidP="00133975">
      <w:pPr>
        <w:pStyle w:val="paragraph"/>
      </w:pPr>
      <w:r w:rsidRPr="00133975">
        <w:tab/>
        <w:t>(a)</w:t>
      </w:r>
      <w:r w:rsidRPr="00133975">
        <w:tab/>
        <w:t>the Commissioner:</w:t>
      </w:r>
    </w:p>
    <w:p w:rsidR="001A6A87" w:rsidRPr="00133975" w:rsidRDefault="001A6A87" w:rsidP="00133975">
      <w:pPr>
        <w:pStyle w:val="paragraphsub"/>
      </w:pPr>
      <w:r w:rsidRPr="00133975">
        <w:tab/>
        <w:t>(i)</w:t>
      </w:r>
      <w:r w:rsidRPr="00133975">
        <w:tab/>
        <w:t>becomes bankrupt; or</w:t>
      </w:r>
    </w:p>
    <w:p w:rsidR="001A6A87" w:rsidRPr="00133975" w:rsidRDefault="001A6A87" w:rsidP="00133975">
      <w:pPr>
        <w:pStyle w:val="paragraphsub"/>
      </w:pPr>
      <w:r w:rsidRPr="00133975">
        <w:tab/>
        <w:t>(ii)</w:t>
      </w:r>
      <w:r w:rsidRPr="00133975">
        <w:tab/>
        <w:t>applies to take the benefit of any law for the relief of bankrupt or insolvent debtors; or</w:t>
      </w:r>
    </w:p>
    <w:p w:rsidR="001A6A87" w:rsidRPr="00133975" w:rsidRDefault="001A6A87" w:rsidP="00133975">
      <w:pPr>
        <w:pStyle w:val="paragraphsub"/>
      </w:pPr>
      <w:r w:rsidRPr="00133975">
        <w:tab/>
        <w:t>(iii)</w:t>
      </w:r>
      <w:r w:rsidRPr="00133975">
        <w:tab/>
        <w:t>compounds with his or her creditors; or</w:t>
      </w:r>
    </w:p>
    <w:p w:rsidR="001A6A87" w:rsidRPr="00133975" w:rsidRDefault="001A6A87" w:rsidP="00133975">
      <w:pPr>
        <w:pStyle w:val="paragraphsub"/>
      </w:pPr>
      <w:r w:rsidRPr="00133975">
        <w:tab/>
        <w:t>(iv)</w:t>
      </w:r>
      <w:r w:rsidRPr="00133975">
        <w:tab/>
        <w:t>makes an assignment of his or her remuneration for the benefit of his or her creditors; or</w:t>
      </w:r>
    </w:p>
    <w:p w:rsidR="001A6A87" w:rsidRPr="00133975" w:rsidRDefault="001A6A87" w:rsidP="00133975">
      <w:pPr>
        <w:pStyle w:val="paragraph"/>
      </w:pPr>
      <w:r w:rsidRPr="00133975">
        <w:tab/>
        <w:t>(b)</w:t>
      </w:r>
      <w:r w:rsidRPr="00133975">
        <w:tab/>
        <w:t>the Commissioner is absent, except on leave of absence, for 14 consecutive days or for 28 days in any 12 months; or</w:t>
      </w:r>
    </w:p>
    <w:p w:rsidR="001A6A87" w:rsidRPr="00133975" w:rsidRDefault="001A6A87" w:rsidP="00133975">
      <w:pPr>
        <w:pStyle w:val="paragraph"/>
      </w:pPr>
      <w:r w:rsidRPr="00133975">
        <w:tab/>
        <w:t>(c)</w:t>
      </w:r>
      <w:r w:rsidRPr="00133975">
        <w:tab/>
        <w:t>the Commissioner engages, except with the Minister</w:t>
      </w:r>
      <w:r w:rsidR="0050294A" w:rsidRPr="00133975">
        <w:t>’</w:t>
      </w:r>
      <w:r w:rsidRPr="00133975">
        <w:t>s approval, in paid employment outside the duties of his or her office (see section</w:t>
      </w:r>
      <w:r w:rsidR="00133975" w:rsidRPr="00133975">
        <w:t> </w:t>
      </w:r>
      <w:r w:rsidR="009D0072" w:rsidRPr="00133975">
        <w:t>55</w:t>
      </w:r>
      <w:r w:rsidRPr="00133975">
        <w:t>); or</w:t>
      </w:r>
    </w:p>
    <w:p w:rsidR="001A6A87" w:rsidRPr="00133975" w:rsidRDefault="001A6A87" w:rsidP="00133975">
      <w:pPr>
        <w:pStyle w:val="paragraph"/>
      </w:pPr>
      <w:r w:rsidRPr="00133975">
        <w:tab/>
        <w:t>(d)</w:t>
      </w:r>
      <w:r w:rsidRPr="00133975">
        <w:tab/>
        <w:t>the Commissioner fails, without reasonable excuse, to comply with section</w:t>
      </w:r>
      <w:r w:rsidR="00133975" w:rsidRPr="00133975">
        <w:t> </w:t>
      </w:r>
      <w:r w:rsidR="009D0072" w:rsidRPr="00133975">
        <w:t>56</w:t>
      </w:r>
      <w:r w:rsidRPr="00133975">
        <w:t>.</w:t>
      </w:r>
    </w:p>
    <w:p w:rsidR="001A6A87" w:rsidRPr="00133975" w:rsidRDefault="009D0072" w:rsidP="00133975">
      <w:pPr>
        <w:pStyle w:val="ActHead5"/>
      </w:pPr>
      <w:bookmarkStart w:id="79" w:name="_Toc415219315"/>
      <w:r w:rsidRPr="00133975">
        <w:rPr>
          <w:rStyle w:val="CharSectno"/>
        </w:rPr>
        <w:t>59</w:t>
      </w:r>
      <w:r w:rsidR="001A6A87" w:rsidRPr="00133975">
        <w:t xml:space="preserve">  Other terms and conditions</w:t>
      </w:r>
      <w:bookmarkEnd w:id="79"/>
    </w:p>
    <w:p w:rsidR="001A6A87" w:rsidRPr="00133975" w:rsidRDefault="001A6A87" w:rsidP="00133975">
      <w:pPr>
        <w:pStyle w:val="subsection"/>
      </w:pPr>
      <w:r w:rsidRPr="00133975">
        <w:tab/>
      </w:r>
      <w:r w:rsidRPr="00133975">
        <w:tab/>
        <w:t>The Commissioner holds office on the terms and conditions (if any) in relation to matters not covered by this Act that are determined by the Minister.</w:t>
      </w:r>
    </w:p>
    <w:p w:rsidR="001A6A87" w:rsidRPr="00133975" w:rsidRDefault="001A6A87" w:rsidP="00133975">
      <w:pPr>
        <w:pStyle w:val="ActHead3"/>
        <w:pageBreakBefore/>
      </w:pPr>
      <w:bookmarkStart w:id="80" w:name="_Toc415219316"/>
      <w:r w:rsidRPr="00133975">
        <w:rPr>
          <w:rStyle w:val="CharDivNo"/>
        </w:rPr>
        <w:t>Division</w:t>
      </w:r>
      <w:r w:rsidR="00133975" w:rsidRPr="00133975">
        <w:rPr>
          <w:rStyle w:val="CharDivNo"/>
        </w:rPr>
        <w:t> </w:t>
      </w:r>
      <w:r w:rsidR="00B0062A" w:rsidRPr="00133975">
        <w:rPr>
          <w:rStyle w:val="CharDivNo"/>
        </w:rPr>
        <w:t>4</w:t>
      </w:r>
      <w:r w:rsidRPr="00133975">
        <w:t>—</w:t>
      </w:r>
      <w:r w:rsidR="007647DF" w:rsidRPr="00133975">
        <w:rPr>
          <w:rStyle w:val="CharDivText"/>
        </w:rPr>
        <w:t>Other matters</w:t>
      </w:r>
      <w:bookmarkEnd w:id="80"/>
    </w:p>
    <w:p w:rsidR="009630FD" w:rsidRPr="00133975" w:rsidRDefault="009D0072" w:rsidP="00133975">
      <w:pPr>
        <w:pStyle w:val="ActHead5"/>
      </w:pPr>
      <w:bookmarkStart w:id="81" w:name="_Toc415219317"/>
      <w:r w:rsidRPr="00133975">
        <w:rPr>
          <w:rStyle w:val="CharSectno"/>
        </w:rPr>
        <w:t>60</w:t>
      </w:r>
      <w:r w:rsidR="009630FD" w:rsidRPr="00133975">
        <w:t xml:space="preserve">  Supplementary powers</w:t>
      </w:r>
      <w:bookmarkEnd w:id="81"/>
    </w:p>
    <w:p w:rsidR="009630FD" w:rsidRPr="00133975" w:rsidRDefault="009630FD" w:rsidP="00133975">
      <w:pPr>
        <w:pStyle w:val="subsection"/>
      </w:pPr>
      <w:r w:rsidRPr="00133975">
        <w:tab/>
        <w:t>(1)</w:t>
      </w:r>
      <w:r w:rsidRPr="00133975">
        <w:tab/>
        <w:t>The powers of the Commissioner include, but are not limited to, the power to enter into contracts.</w:t>
      </w:r>
    </w:p>
    <w:p w:rsidR="009630FD" w:rsidRPr="00133975" w:rsidRDefault="009630FD" w:rsidP="00133975">
      <w:pPr>
        <w:pStyle w:val="subsection"/>
      </w:pPr>
      <w:r w:rsidRPr="00133975">
        <w:tab/>
        <w:t>(2)</w:t>
      </w:r>
      <w:r w:rsidRPr="00133975">
        <w:tab/>
        <w:t>Any contract entered into by the Commissioner is to be entered into on behalf of the Commonwealth.</w:t>
      </w:r>
    </w:p>
    <w:p w:rsidR="009630FD" w:rsidRPr="00133975" w:rsidRDefault="009630FD" w:rsidP="00133975">
      <w:pPr>
        <w:pStyle w:val="subsection"/>
      </w:pPr>
      <w:r w:rsidRPr="00133975">
        <w:tab/>
        <w:t>(3)</w:t>
      </w:r>
      <w:r w:rsidRPr="00133975">
        <w:tab/>
        <w:t>Any real or personal property held by the Commissioner</w:t>
      </w:r>
      <w:r w:rsidRPr="00133975">
        <w:rPr>
          <w:i/>
        </w:rPr>
        <w:t xml:space="preserve"> </w:t>
      </w:r>
      <w:r w:rsidRPr="00133975">
        <w:t>is held for and on behalf of the Commonwealth.</w:t>
      </w:r>
    </w:p>
    <w:p w:rsidR="009630FD" w:rsidRPr="00133975" w:rsidRDefault="009630FD" w:rsidP="00133975">
      <w:pPr>
        <w:pStyle w:val="subsection"/>
      </w:pPr>
      <w:r w:rsidRPr="00133975">
        <w:tab/>
        <w:t>(4)</w:t>
      </w:r>
      <w:r w:rsidRPr="00133975">
        <w:tab/>
        <w:t>Any money received by the Commissioner is received for and on behalf of the Commonwealth.</w:t>
      </w:r>
    </w:p>
    <w:p w:rsidR="009630FD" w:rsidRPr="00133975" w:rsidRDefault="009630FD" w:rsidP="00133975">
      <w:pPr>
        <w:pStyle w:val="subsection"/>
      </w:pPr>
      <w:r w:rsidRPr="00133975">
        <w:tab/>
        <w:t>(5)</w:t>
      </w:r>
      <w:r w:rsidRPr="00133975">
        <w:tab/>
        <w:t>The Commissioner cannot hold real or personal property, or money, on trust for a person other than the Commonwealth.</w:t>
      </w:r>
    </w:p>
    <w:p w:rsidR="009630FD" w:rsidRPr="00133975" w:rsidRDefault="009630FD" w:rsidP="00133975">
      <w:pPr>
        <w:pStyle w:val="notetext"/>
      </w:pPr>
      <w:r w:rsidRPr="00133975">
        <w:t>Note:</w:t>
      </w:r>
      <w:r w:rsidRPr="00133975">
        <w:tab/>
        <w:t>The Commonwealth may hold real or personal property or money on trust.</w:t>
      </w:r>
    </w:p>
    <w:p w:rsidR="009630FD" w:rsidRPr="00133975" w:rsidRDefault="009630FD" w:rsidP="00133975">
      <w:pPr>
        <w:pStyle w:val="subsection"/>
      </w:pPr>
      <w:r w:rsidRPr="00133975">
        <w:tab/>
        <w:t>(6)</w:t>
      </w:r>
      <w:r w:rsidRPr="00133975">
        <w:tab/>
        <w:t xml:space="preserve">To avoid doubt, a right to sue is taken not to be personal property for the purposes of </w:t>
      </w:r>
      <w:r w:rsidR="00133975" w:rsidRPr="00133975">
        <w:t>subsection (</w:t>
      </w:r>
      <w:r w:rsidRPr="00133975">
        <w:t>3).</w:t>
      </w:r>
    </w:p>
    <w:p w:rsidR="009630FD" w:rsidRPr="00133975" w:rsidRDefault="009D0072" w:rsidP="00133975">
      <w:pPr>
        <w:pStyle w:val="ActHead5"/>
      </w:pPr>
      <w:bookmarkStart w:id="82" w:name="_Toc415219318"/>
      <w:r w:rsidRPr="00133975">
        <w:rPr>
          <w:rStyle w:val="CharSectno"/>
        </w:rPr>
        <w:t>61</w:t>
      </w:r>
      <w:r w:rsidR="009630FD" w:rsidRPr="00133975">
        <w:t xml:space="preserve">  Commissioner</w:t>
      </w:r>
      <w:r w:rsidR="0050294A" w:rsidRPr="00133975">
        <w:t>’</w:t>
      </w:r>
      <w:r w:rsidR="009630FD" w:rsidRPr="00133975">
        <w:t>s liabilities are Commonwealth liabilities</w:t>
      </w:r>
      <w:bookmarkEnd w:id="82"/>
    </w:p>
    <w:p w:rsidR="009630FD" w:rsidRPr="00133975" w:rsidRDefault="009630FD" w:rsidP="00133975">
      <w:pPr>
        <w:pStyle w:val="subsection"/>
      </w:pPr>
      <w:r w:rsidRPr="00133975">
        <w:tab/>
        <w:t>(1)</w:t>
      </w:r>
      <w:r w:rsidRPr="00133975">
        <w:tab/>
        <w:t>Any financial liabilities of the Commissioner are taken to be liabilities of the Commonwealth.</w:t>
      </w:r>
    </w:p>
    <w:p w:rsidR="009630FD" w:rsidRPr="00133975" w:rsidRDefault="009630FD" w:rsidP="00133975">
      <w:pPr>
        <w:pStyle w:val="subsection"/>
      </w:pPr>
      <w:r w:rsidRPr="00133975">
        <w:tab/>
        <w:t>(2)</w:t>
      </w:r>
      <w:r w:rsidRPr="00133975">
        <w:tab/>
        <w:t xml:space="preserve">For the purposes of this section, </w:t>
      </w:r>
      <w:r w:rsidRPr="00133975">
        <w:rPr>
          <w:b/>
          <w:i/>
        </w:rPr>
        <w:t xml:space="preserve">financial liability </w:t>
      </w:r>
      <w:r w:rsidRPr="00133975">
        <w:t>means a liability to pay a person an amount, where the amount, or the method for working out the amount, has been determined.</w:t>
      </w:r>
    </w:p>
    <w:p w:rsidR="009630FD" w:rsidRPr="00133975" w:rsidRDefault="009D0072" w:rsidP="00133975">
      <w:pPr>
        <w:pStyle w:val="ActHead5"/>
      </w:pPr>
      <w:bookmarkStart w:id="83" w:name="_Toc415219319"/>
      <w:r w:rsidRPr="00133975">
        <w:rPr>
          <w:rStyle w:val="CharSectno"/>
        </w:rPr>
        <w:t>62</w:t>
      </w:r>
      <w:r w:rsidR="009630FD" w:rsidRPr="00133975">
        <w:t xml:space="preserve">  Commissioner has privileges and immunities of the Crown</w:t>
      </w:r>
      <w:bookmarkEnd w:id="83"/>
    </w:p>
    <w:p w:rsidR="009630FD" w:rsidRPr="00133975" w:rsidRDefault="009630FD" w:rsidP="00133975">
      <w:pPr>
        <w:pStyle w:val="subsection"/>
      </w:pPr>
      <w:r w:rsidRPr="00133975">
        <w:tab/>
      </w:r>
      <w:r w:rsidRPr="00133975">
        <w:tab/>
        <w:t>The Commissioner has the privileges and immunities of the Crown in right of the Commonwealth.</w:t>
      </w:r>
    </w:p>
    <w:p w:rsidR="001A6A87" w:rsidRPr="00133975" w:rsidRDefault="009D0072" w:rsidP="00133975">
      <w:pPr>
        <w:pStyle w:val="ActHead5"/>
      </w:pPr>
      <w:bookmarkStart w:id="84" w:name="_Toc415219320"/>
      <w:r w:rsidRPr="00133975">
        <w:rPr>
          <w:rStyle w:val="CharSectno"/>
        </w:rPr>
        <w:t>63</w:t>
      </w:r>
      <w:r w:rsidR="001A6A87" w:rsidRPr="00133975">
        <w:t xml:space="preserve">  Delegation by </w:t>
      </w:r>
      <w:r w:rsidR="00426D0E" w:rsidRPr="00133975">
        <w:t xml:space="preserve">the </w:t>
      </w:r>
      <w:r w:rsidR="001A6A87" w:rsidRPr="00133975">
        <w:t>Commissioner</w:t>
      </w:r>
      <w:r w:rsidR="004F7810" w:rsidRPr="00133975">
        <w:t xml:space="preserve"> to a member of the staff of the ACMA</w:t>
      </w:r>
      <w:r w:rsidR="008F3305" w:rsidRPr="00133975">
        <w:t xml:space="preserve"> etc.</w:t>
      </w:r>
      <w:bookmarkEnd w:id="84"/>
    </w:p>
    <w:p w:rsidR="008A169E" w:rsidRPr="00133975" w:rsidRDefault="004A4EF8" w:rsidP="00133975">
      <w:pPr>
        <w:pStyle w:val="subsection"/>
      </w:pPr>
      <w:r w:rsidRPr="00133975">
        <w:tab/>
        <w:t>(1)</w:t>
      </w:r>
      <w:r w:rsidRPr="00133975">
        <w:tab/>
      </w:r>
      <w:r w:rsidR="001A6A87" w:rsidRPr="00133975">
        <w:t>The Commissioner may, by writing, delegate any or all of the Commissioner</w:t>
      </w:r>
      <w:r w:rsidR="0050294A" w:rsidRPr="00133975">
        <w:t>’</w:t>
      </w:r>
      <w:r w:rsidR="001A6A87" w:rsidRPr="00133975">
        <w:t>s functions or powers</w:t>
      </w:r>
      <w:r w:rsidR="008A169E" w:rsidRPr="00133975">
        <w:t xml:space="preserve"> to:</w:t>
      </w:r>
    </w:p>
    <w:p w:rsidR="008A169E" w:rsidRPr="00133975" w:rsidRDefault="004A4EF8" w:rsidP="00133975">
      <w:pPr>
        <w:pStyle w:val="paragraph"/>
      </w:pPr>
      <w:r w:rsidRPr="00133975">
        <w:tab/>
        <w:t>(a)</w:t>
      </w:r>
      <w:r w:rsidRPr="00133975">
        <w:tab/>
      </w:r>
      <w:r w:rsidR="005557F6" w:rsidRPr="00133975">
        <w:t>a member of the staff of the ACMA</w:t>
      </w:r>
      <w:r w:rsidR="008A169E" w:rsidRPr="00133975">
        <w:t>; or</w:t>
      </w:r>
    </w:p>
    <w:p w:rsidR="008A169E" w:rsidRPr="00133975" w:rsidRDefault="004A4EF8" w:rsidP="00133975">
      <w:pPr>
        <w:pStyle w:val="paragraph"/>
      </w:pPr>
      <w:r w:rsidRPr="00133975">
        <w:tab/>
        <w:t>(b)</w:t>
      </w:r>
      <w:r w:rsidRPr="00133975">
        <w:tab/>
      </w:r>
      <w:r w:rsidR="00AF6B53" w:rsidRPr="00133975">
        <w:t>a person</w:t>
      </w:r>
      <w:r w:rsidR="008F3305" w:rsidRPr="00133975">
        <w:t xml:space="preserve"> whose services are made available to the ACMA under paragraph</w:t>
      </w:r>
      <w:r w:rsidR="00133975" w:rsidRPr="00133975">
        <w:t> </w:t>
      </w:r>
      <w:r w:rsidR="008F3305" w:rsidRPr="00133975">
        <w:t xml:space="preserve">55(1)(a) of </w:t>
      </w:r>
      <w:r w:rsidR="008A169E" w:rsidRPr="00133975">
        <w:t xml:space="preserve">the </w:t>
      </w:r>
      <w:r w:rsidR="008A169E" w:rsidRPr="00133975">
        <w:rPr>
          <w:i/>
          <w:iCs/>
        </w:rPr>
        <w:t>Australian Communications and Media Authority Act 2005</w:t>
      </w:r>
      <w:r w:rsidRPr="00133975">
        <w:t>;</w:t>
      </w:r>
    </w:p>
    <w:p w:rsidR="004A4EF8" w:rsidRPr="00133975" w:rsidRDefault="004A4EF8" w:rsidP="00133975">
      <w:pPr>
        <w:pStyle w:val="subsection2"/>
      </w:pPr>
      <w:r w:rsidRPr="00133975">
        <w:t>if the member</w:t>
      </w:r>
      <w:r w:rsidR="008F3305" w:rsidRPr="00133975">
        <w:t xml:space="preserve"> or </w:t>
      </w:r>
      <w:r w:rsidR="00AF6B53" w:rsidRPr="00133975">
        <w:t xml:space="preserve">person </w:t>
      </w:r>
      <w:r w:rsidRPr="00133975">
        <w:t>is:</w:t>
      </w:r>
    </w:p>
    <w:p w:rsidR="001A6A87" w:rsidRPr="00133975" w:rsidRDefault="004A4EF8" w:rsidP="00133975">
      <w:pPr>
        <w:pStyle w:val="paragraph"/>
      </w:pPr>
      <w:r w:rsidRPr="00133975">
        <w:tab/>
        <w:t>(c)</w:t>
      </w:r>
      <w:r w:rsidRPr="00133975">
        <w:tab/>
      </w:r>
      <w:r w:rsidR="001A6A87" w:rsidRPr="00133975">
        <w:t>an SES employee; or</w:t>
      </w:r>
    </w:p>
    <w:p w:rsidR="001A6A87" w:rsidRPr="00133975" w:rsidRDefault="004A4EF8" w:rsidP="00133975">
      <w:pPr>
        <w:pStyle w:val="paragraph"/>
      </w:pPr>
      <w:r w:rsidRPr="00133975">
        <w:tab/>
        <w:t>(d)</w:t>
      </w:r>
      <w:r w:rsidRPr="00133975">
        <w:tab/>
      </w:r>
      <w:r w:rsidR="001A6A87" w:rsidRPr="00133975">
        <w:t>an acting SES employee; or</w:t>
      </w:r>
    </w:p>
    <w:p w:rsidR="001A6A87" w:rsidRPr="00133975" w:rsidRDefault="004A4EF8" w:rsidP="00133975">
      <w:pPr>
        <w:pStyle w:val="paragraph"/>
      </w:pPr>
      <w:r w:rsidRPr="00133975">
        <w:tab/>
        <w:t>(e)</w:t>
      </w:r>
      <w:r w:rsidRPr="00133975">
        <w:tab/>
      </w:r>
      <w:r w:rsidR="001A6A87" w:rsidRPr="00133975">
        <w:t>an APS employee who holds or performs the duties of:</w:t>
      </w:r>
    </w:p>
    <w:p w:rsidR="001A6A87" w:rsidRPr="00133975" w:rsidRDefault="007647DF" w:rsidP="00133975">
      <w:pPr>
        <w:pStyle w:val="paragraphsub"/>
      </w:pPr>
      <w:r w:rsidRPr="00133975">
        <w:tab/>
        <w:t>(i)</w:t>
      </w:r>
      <w:r w:rsidRPr="00133975">
        <w:tab/>
        <w:t>an Executive Level 1</w:t>
      </w:r>
      <w:r w:rsidR="00426D0E" w:rsidRPr="00133975">
        <w:t xml:space="preserve"> or 2</w:t>
      </w:r>
      <w:r w:rsidR="001A6A87" w:rsidRPr="00133975">
        <w:t xml:space="preserve"> position; or</w:t>
      </w:r>
    </w:p>
    <w:p w:rsidR="001A6A87" w:rsidRPr="00133975" w:rsidRDefault="001A6A87" w:rsidP="00133975">
      <w:pPr>
        <w:pStyle w:val="paragraphsub"/>
      </w:pPr>
      <w:r w:rsidRPr="00133975">
        <w:tab/>
        <w:t>(ii)</w:t>
      </w:r>
      <w:r w:rsidRPr="00133975">
        <w:tab/>
        <w:t>an equivalent position</w:t>
      </w:r>
      <w:r w:rsidR="00A77F33" w:rsidRPr="00133975">
        <w:t>; or</w:t>
      </w:r>
    </w:p>
    <w:p w:rsidR="00183C19" w:rsidRPr="00133975" w:rsidRDefault="004A4EF8" w:rsidP="00133975">
      <w:pPr>
        <w:pStyle w:val="paragraph"/>
      </w:pPr>
      <w:r w:rsidRPr="00133975">
        <w:tab/>
        <w:t>(f)</w:t>
      </w:r>
      <w:r w:rsidRPr="00133975">
        <w:tab/>
      </w:r>
      <w:r w:rsidR="00183C19" w:rsidRPr="00133975">
        <w:t>an APS employee who holds or performs the duties of:</w:t>
      </w:r>
    </w:p>
    <w:p w:rsidR="00183C19" w:rsidRPr="00133975" w:rsidRDefault="00183C19" w:rsidP="00133975">
      <w:pPr>
        <w:pStyle w:val="paragraphsub"/>
      </w:pPr>
      <w:r w:rsidRPr="00133975">
        <w:tab/>
        <w:t>(i)</w:t>
      </w:r>
      <w:r w:rsidRPr="00133975">
        <w:tab/>
        <w:t xml:space="preserve">an </w:t>
      </w:r>
      <w:r w:rsidR="00A77F33" w:rsidRPr="00133975">
        <w:t xml:space="preserve">APS 6 </w:t>
      </w:r>
      <w:r w:rsidRPr="00133975">
        <w:t>position; or</w:t>
      </w:r>
    </w:p>
    <w:p w:rsidR="004F7810" w:rsidRPr="00133975" w:rsidRDefault="00183C19" w:rsidP="00133975">
      <w:pPr>
        <w:pStyle w:val="paragraphsub"/>
      </w:pPr>
      <w:r w:rsidRPr="00133975">
        <w:tab/>
        <w:t>(ii)</w:t>
      </w:r>
      <w:r w:rsidRPr="00133975">
        <w:tab/>
        <w:t>an equivalent position</w:t>
      </w:r>
      <w:r w:rsidR="004F7810" w:rsidRPr="00133975">
        <w:t>.</w:t>
      </w:r>
    </w:p>
    <w:p w:rsidR="001A6A87" w:rsidRPr="00133975" w:rsidRDefault="001A6A87" w:rsidP="00133975">
      <w:pPr>
        <w:pStyle w:val="notetext"/>
      </w:pPr>
      <w:r w:rsidRPr="00133975">
        <w:t>Note:</w:t>
      </w:r>
      <w:r w:rsidRPr="00133975">
        <w:tab/>
        <w:t xml:space="preserve">The expressions </w:t>
      </w:r>
      <w:r w:rsidRPr="00133975">
        <w:rPr>
          <w:b/>
          <w:i/>
        </w:rPr>
        <w:t>SES employee</w:t>
      </w:r>
      <w:r w:rsidRPr="00133975">
        <w:t xml:space="preserve"> and </w:t>
      </w:r>
      <w:r w:rsidRPr="00133975">
        <w:rPr>
          <w:b/>
          <w:i/>
        </w:rPr>
        <w:t>acting SES employee</w:t>
      </w:r>
      <w:r w:rsidRPr="00133975">
        <w:t xml:space="preserve"> are defined in the </w:t>
      </w:r>
      <w:r w:rsidRPr="00133975">
        <w:rPr>
          <w:i/>
        </w:rPr>
        <w:t>Acts Interpretation Act 1901</w:t>
      </w:r>
      <w:r w:rsidRPr="00133975">
        <w:t>.</w:t>
      </w:r>
    </w:p>
    <w:p w:rsidR="001A6A87" w:rsidRPr="00133975" w:rsidRDefault="004A4EF8" w:rsidP="00133975">
      <w:pPr>
        <w:pStyle w:val="subsection"/>
      </w:pPr>
      <w:r w:rsidRPr="00133975">
        <w:tab/>
        <w:t>(2)</w:t>
      </w:r>
      <w:r w:rsidRPr="00133975">
        <w:tab/>
      </w:r>
      <w:r w:rsidR="001A6A87" w:rsidRPr="00133975">
        <w:t>A delegate must comply with any written directions of the Commissioner.</w:t>
      </w:r>
    </w:p>
    <w:p w:rsidR="005B5C51" w:rsidRPr="00133975" w:rsidRDefault="004A4EF8" w:rsidP="00133975">
      <w:pPr>
        <w:pStyle w:val="subsection"/>
      </w:pPr>
      <w:r w:rsidRPr="00133975">
        <w:tab/>
        <w:t>(3)</w:t>
      </w:r>
      <w:r w:rsidRPr="00133975">
        <w:tab/>
      </w:r>
      <w:r w:rsidR="00133975" w:rsidRPr="00133975">
        <w:t>Subsection (</w:t>
      </w:r>
      <w:r w:rsidR="005B5C51" w:rsidRPr="00133975">
        <w:t>1) does not apply to a power to make, vary or revoke a legislative instrument.</w:t>
      </w:r>
    </w:p>
    <w:p w:rsidR="004F7810" w:rsidRPr="00133975" w:rsidRDefault="009D0072" w:rsidP="00133975">
      <w:pPr>
        <w:pStyle w:val="ActHead5"/>
      </w:pPr>
      <w:bookmarkStart w:id="85" w:name="_Toc415219321"/>
      <w:r w:rsidRPr="00133975">
        <w:rPr>
          <w:rStyle w:val="CharSectno"/>
        </w:rPr>
        <w:t>64</w:t>
      </w:r>
      <w:r w:rsidR="004F7810" w:rsidRPr="00133975">
        <w:t xml:space="preserve">  Delegation by the Commissioner to a body corporate</w:t>
      </w:r>
      <w:bookmarkEnd w:id="85"/>
    </w:p>
    <w:p w:rsidR="004F7810" w:rsidRPr="00133975" w:rsidRDefault="00392203" w:rsidP="00133975">
      <w:pPr>
        <w:pStyle w:val="subsection"/>
      </w:pPr>
      <w:r w:rsidRPr="00133975">
        <w:tab/>
        <w:t>(1)</w:t>
      </w:r>
      <w:r w:rsidRPr="00133975">
        <w:tab/>
      </w:r>
      <w:r w:rsidR="004F7810" w:rsidRPr="00133975">
        <w:t>The Commissioner may, by writing, delegate any or all of the Commissioner</w:t>
      </w:r>
      <w:r w:rsidR="0050294A" w:rsidRPr="00133975">
        <w:t>’</w:t>
      </w:r>
      <w:r w:rsidR="004F7810" w:rsidRPr="00133975">
        <w:t>s functions or powers under:</w:t>
      </w:r>
    </w:p>
    <w:p w:rsidR="004F7810" w:rsidRPr="00133975" w:rsidRDefault="00A9223B" w:rsidP="00133975">
      <w:pPr>
        <w:pStyle w:val="paragraph"/>
      </w:pPr>
      <w:r w:rsidRPr="00133975">
        <w:tab/>
        <w:t>(a)</w:t>
      </w:r>
      <w:r w:rsidRPr="00133975">
        <w:tab/>
        <w:t>Part</w:t>
      </w:r>
      <w:r w:rsidR="00133975" w:rsidRPr="00133975">
        <w:t> </w:t>
      </w:r>
      <w:r w:rsidRPr="00133975">
        <w:t>3</w:t>
      </w:r>
      <w:r w:rsidR="004F7810" w:rsidRPr="00133975">
        <w:t>; or</w:t>
      </w:r>
    </w:p>
    <w:p w:rsidR="004F7810" w:rsidRPr="00133975" w:rsidRDefault="00A9223B" w:rsidP="00133975">
      <w:pPr>
        <w:pStyle w:val="paragraph"/>
      </w:pPr>
      <w:r w:rsidRPr="00133975">
        <w:tab/>
        <w:t>(b)</w:t>
      </w:r>
      <w:r w:rsidRPr="00133975">
        <w:tab/>
        <w:t>Part</w:t>
      </w:r>
      <w:r w:rsidR="00133975" w:rsidRPr="00133975">
        <w:t> </w:t>
      </w:r>
      <w:r w:rsidRPr="00133975">
        <w:t>4</w:t>
      </w:r>
      <w:r w:rsidR="004F7810" w:rsidRPr="00133975">
        <w:t xml:space="preserve"> (other than section</w:t>
      </w:r>
      <w:r w:rsidR="00133975" w:rsidRPr="00133975">
        <w:t> </w:t>
      </w:r>
      <w:r w:rsidR="009D0072" w:rsidRPr="00133975">
        <w:t>35</w:t>
      </w:r>
      <w:r w:rsidR="00A06DC3" w:rsidRPr="00133975">
        <w:t xml:space="preserve"> or </w:t>
      </w:r>
      <w:r w:rsidR="009D0072" w:rsidRPr="00133975">
        <w:t>37</w:t>
      </w:r>
      <w:r w:rsidR="004F7810" w:rsidRPr="00133975">
        <w:t>);</w:t>
      </w:r>
    </w:p>
    <w:p w:rsidR="00D424B1" w:rsidRPr="00133975" w:rsidRDefault="004F7810" w:rsidP="00133975">
      <w:pPr>
        <w:pStyle w:val="subsection2"/>
      </w:pPr>
      <w:r w:rsidRPr="00133975">
        <w:t>to a body corporate</w:t>
      </w:r>
      <w:r w:rsidR="00D424B1" w:rsidRPr="00133975">
        <w:t xml:space="preserve"> that is:</w:t>
      </w:r>
    </w:p>
    <w:p w:rsidR="004F7810" w:rsidRPr="00133975" w:rsidRDefault="00D424B1" w:rsidP="00133975">
      <w:pPr>
        <w:pStyle w:val="paragraph"/>
      </w:pPr>
      <w:r w:rsidRPr="00133975">
        <w:tab/>
        <w:t>(c)</w:t>
      </w:r>
      <w:r w:rsidRPr="00133975">
        <w:tab/>
      </w:r>
      <w:r w:rsidR="004F7810" w:rsidRPr="00133975">
        <w:t>specified in the legislative rules</w:t>
      </w:r>
      <w:r w:rsidRPr="00133975">
        <w:t>; and</w:t>
      </w:r>
    </w:p>
    <w:p w:rsidR="00D424B1" w:rsidRPr="00133975" w:rsidRDefault="00D424B1" w:rsidP="00133975">
      <w:pPr>
        <w:pStyle w:val="paragraph"/>
      </w:pPr>
      <w:r w:rsidRPr="00133975">
        <w:tab/>
        <w:t>(d)</w:t>
      </w:r>
      <w:r w:rsidRPr="00133975">
        <w:tab/>
        <w:t>a company that is registered under Part</w:t>
      </w:r>
      <w:r w:rsidR="00133975" w:rsidRPr="00133975">
        <w:t> </w:t>
      </w:r>
      <w:r w:rsidRPr="00133975">
        <w:t xml:space="preserve">2A.2 of the </w:t>
      </w:r>
      <w:r w:rsidRPr="00133975">
        <w:rPr>
          <w:i/>
        </w:rPr>
        <w:t>Corporations Act 2001</w:t>
      </w:r>
      <w:r w:rsidRPr="00133975">
        <w:t>; and</w:t>
      </w:r>
    </w:p>
    <w:p w:rsidR="00D424B1" w:rsidRPr="00133975" w:rsidRDefault="00D424B1" w:rsidP="00133975">
      <w:pPr>
        <w:pStyle w:val="paragraph"/>
      </w:pPr>
      <w:r w:rsidRPr="00133975">
        <w:tab/>
        <w:t>(e)</w:t>
      </w:r>
      <w:r w:rsidRPr="00133975">
        <w:tab/>
        <w:t>a company limited by guarantee.</w:t>
      </w:r>
    </w:p>
    <w:p w:rsidR="004F7810" w:rsidRPr="00133975" w:rsidRDefault="00392203" w:rsidP="00133975">
      <w:pPr>
        <w:pStyle w:val="subsection"/>
      </w:pPr>
      <w:r w:rsidRPr="00133975">
        <w:tab/>
        <w:t>(2)</w:t>
      </w:r>
      <w:r w:rsidRPr="00133975">
        <w:tab/>
      </w:r>
      <w:r w:rsidR="004F7810" w:rsidRPr="00133975">
        <w:t>A delegate must comply with any written directions of the Commissioner.</w:t>
      </w:r>
    </w:p>
    <w:p w:rsidR="00392203" w:rsidRPr="00133975" w:rsidRDefault="00392203" w:rsidP="00133975">
      <w:pPr>
        <w:pStyle w:val="SubsectionHead"/>
      </w:pPr>
      <w:r w:rsidRPr="00133975">
        <w:t>Information</w:t>
      </w:r>
    </w:p>
    <w:p w:rsidR="00392203" w:rsidRPr="00133975" w:rsidRDefault="00392203" w:rsidP="00133975">
      <w:pPr>
        <w:pStyle w:val="subsection"/>
      </w:pPr>
      <w:r w:rsidRPr="00133975">
        <w:tab/>
        <w:t>(3)</w:t>
      </w:r>
      <w:r w:rsidRPr="00133975">
        <w:tab/>
        <w:t xml:space="preserve">If, under </w:t>
      </w:r>
      <w:r w:rsidR="00133975" w:rsidRPr="00133975">
        <w:t>subsection (</w:t>
      </w:r>
      <w:r w:rsidRPr="00133975">
        <w:t xml:space="preserve">1), the Commissioner delegates </w:t>
      </w:r>
      <w:r w:rsidR="00A9223B" w:rsidRPr="00133975">
        <w:t xml:space="preserve">one or more </w:t>
      </w:r>
      <w:r w:rsidRPr="00133975">
        <w:t>functions or powers to a body corporate:</w:t>
      </w:r>
    </w:p>
    <w:p w:rsidR="00392203" w:rsidRPr="00133975" w:rsidRDefault="00392203" w:rsidP="00133975">
      <w:pPr>
        <w:pStyle w:val="paragraph"/>
      </w:pPr>
      <w:r w:rsidRPr="00133975">
        <w:tab/>
        <w:t>(a)</w:t>
      </w:r>
      <w:r w:rsidRPr="00133975">
        <w:tab/>
        <w:t>the body corporate may give the Commissioner information and documents that are relevant to the performance of the Commissioner</w:t>
      </w:r>
      <w:r w:rsidR="0050294A" w:rsidRPr="00133975">
        <w:t>’</w:t>
      </w:r>
      <w:r w:rsidRPr="00133975">
        <w:t>s functions, or the exercise of the Commissioner</w:t>
      </w:r>
      <w:r w:rsidR="0050294A" w:rsidRPr="00133975">
        <w:t>’</w:t>
      </w:r>
      <w:r w:rsidRPr="00133975">
        <w:t>s powers, under this Act; and</w:t>
      </w:r>
    </w:p>
    <w:p w:rsidR="00392203" w:rsidRPr="00133975" w:rsidRDefault="00392203" w:rsidP="00133975">
      <w:pPr>
        <w:pStyle w:val="paragraph"/>
      </w:pPr>
      <w:r w:rsidRPr="00133975">
        <w:tab/>
        <w:t>(b)</w:t>
      </w:r>
      <w:r w:rsidRPr="00133975">
        <w:tab/>
        <w:t>the Commissioner may give the body corporate information and documents that are relevant to the performance of the functions, or the exercise of the powers, delegated to the body corporate.</w:t>
      </w:r>
    </w:p>
    <w:p w:rsidR="00392203" w:rsidRPr="00133975" w:rsidRDefault="00392203" w:rsidP="00133975">
      <w:pPr>
        <w:pStyle w:val="SubsectionHead"/>
      </w:pPr>
      <w:r w:rsidRPr="00133975">
        <w:t>Operation of other laws of the Commonwealth</w:t>
      </w:r>
    </w:p>
    <w:p w:rsidR="00392203" w:rsidRPr="00133975" w:rsidRDefault="00392203" w:rsidP="00133975">
      <w:pPr>
        <w:pStyle w:val="subsection"/>
      </w:pPr>
      <w:r w:rsidRPr="00133975">
        <w:tab/>
        <w:t>(4)</w:t>
      </w:r>
      <w:r w:rsidRPr="00133975">
        <w:tab/>
        <w:t xml:space="preserve">The legislative rules may provide that if, under </w:t>
      </w:r>
      <w:r w:rsidR="00133975" w:rsidRPr="00133975">
        <w:t>subsection (</w:t>
      </w:r>
      <w:r w:rsidRPr="00133975">
        <w:t xml:space="preserve">1), the Commissioner delegates </w:t>
      </w:r>
      <w:r w:rsidR="00A9223B" w:rsidRPr="00133975">
        <w:t xml:space="preserve">one or more </w:t>
      </w:r>
      <w:r w:rsidRPr="00133975">
        <w:t>functions or powers to a body corporate, the body corporate is taken, for the purposes of a specified law of the Commonwealth (other than this Act) to be a body corporate established for a public purpose by this Act.</w:t>
      </w:r>
    </w:p>
    <w:p w:rsidR="00392203" w:rsidRPr="00133975" w:rsidRDefault="00392203" w:rsidP="00133975">
      <w:pPr>
        <w:pStyle w:val="SubsectionHead"/>
      </w:pPr>
      <w:r w:rsidRPr="00133975">
        <w:t>Funding agreement</w:t>
      </w:r>
    </w:p>
    <w:p w:rsidR="00392203" w:rsidRPr="00133975" w:rsidRDefault="00392203" w:rsidP="00133975">
      <w:pPr>
        <w:pStyle w:val="subsection"/>
      </w:pPr>
      <w:r w:rsidRPr="00133975">
        <w:tab/>
        <w:t>(5)</w:t>
      </w:r>
      <w:r w:rsidRPr="00133975">
        <w:tab/>
        <w:t xml:space="preserve">If, under </w:t>
      </w:r>
      <w:r w:rsidR="00133975" w:rsidRPr="00133975">
        <w:t>subsection (</w:t>
      </w:r>
      <w:r w:rsidRPr="00133975">
        <w:t xml:space="preserve">1), the Commissioner </w:t>
      </w:r>
      <w:r w:rsidR="00A9223B" w:rsidRPr="00133975">
        <w:t xml:space="preserve">delegates one or more </w:t>
      </w:r>
      <w:r w:rsidRPr="00133975">
        <w:t xml:space="preserve">functions or powers to a body corporate, the Minister may, on behalf of the Commonwealth, enter into an agreement with the body corporate for the payment to the </w:t>
      </w:r>
      <w:r w:rsidR="00376D66" w:rsidRPr="00133975">
        <w:t xml:space="preserve">body corporate </w:t>
      </w:r>
      <w:r w:rsidRPr="00133975">
        <w:t>of amounts in respect of the performance of the functions, and the exercise of the powers, delegated to the body corporate.</w:t>
      </w:r>
    </w:p>
    <w:p w:rsidR="008A57A3" w:rsidRPr="00133975" w:rsidRDefault="009D0072" w:rsidP="00914FB2">
      <w:pPr>
        <w:pStyle w:val="ActHead5"/>
      </w:pPr>
      <w:bookmarkStart w:id="86" w:name="_Toc415219322"/>
      <w:r w:rsidRPr="00133975">
        <w:rPr>
          <w:rStyle w:val="CharSectno"/>
        </w:rPr>
        <w:t>65</w:t>
      </w:r>
      <w:r w:rsidR="008A57A3" w:rsidRPr="00133975">
        <w:t xml:space="preserve">  Sub</w:t>
      </w:r>
      <w:r w:rsidR="00133975">
        <w:noBreakHyphen/>
      </w:r>
      <w:r w:rsidR="008A57A3" w:rsidRPr="00133975">
        <w:t>delegation by body corporate</w:t>
      </w:r>
      <w:bookmarkEnd w:id="86"/>
    </w:p>
    <w:p w:rsidR="008A57A3" w:rsidRPr="00133975" w:rsidRDefault="00392203" w:rsidP="00914FB2">
      <w:pPr>
        <w:pStyle w:val="subsection"/>
        <w:keepNext/>
        <w:keepLines/>
      </w:pPr>
      <w:r w:rsidRPr="00133975">
        <w:tab/>
        <w:t>(1)</w:t>
      </w:r>
      <w:r w:rsidRPr="00133975">
        <w:tab/>
      </w:r>
      <w:r w:rsidR="008A57A3" w:rsidRPr="00133975">
        <w:t>If, under subsection</w:t>
      </w:r>
      <w:r w:rsidR="00133975" w:rsidRPr="00133975">
        <w:t> </w:t>
      </w:r>
      <w:r w:rsidR="009D0072" w:rsidRPr="00133975">
        <w:t>64</w:t>
      </w:r>
      <w:r w:rsidR="008A57A3" w:rsidRPr="00133975">
        <w:t>(1), the Commissioner delegates a function or power to a body corporate, the body corporate may, by writing, sub</w:t>
      </w:r>
      <w:r w:rsidR="00133975">
        <w:noBreakHyphen/>
      </w:r>
      <w:r w:rsidR="008A57A3" w:rsidRPr="00133975">
        <w:t>delegate the function or power to a person who:</w:t>
      </w:r>
    </w:p>
    <w:p w:rsidR="008A57A3" w:rsidRPr="00133975" w:rsidRDefault="008A57A3" w:rsidP="00914FB2">
      <w:pPr>
        <w:pStyle w:val="paragraph"/>
        <w:keepNext/>
        <w:keepLines/>
      </w:pPr>
      <w:r w:rsidRPr="00133975">
        <w:tab/>
        <w:t>(a)</w:t>
      </w:r>
      <w:r w:rsidRPr="00133975">
        <w:tab/>
        <w:t xml:space="preserve">is </w:t>
      </w:r>
      <w:r w:rsidR="006B4471" w:rsidRPr="00133975">
        <w:t xml:space="preserve">a director or </w:t>
      </w:r>
      <w:r w:rsidRPr="00133975">
        <w:t>employee of the body corporate; and</w:t>
      </w:r>
    </w:p>
    <w:p w:rsidR="008A57A3" w:rsidRPr="00133975" w:rsidRDefault="008A57A3" w:rsidP="00133975">
      <w:pPr>
        <w:pStyle w:val="paragraph"/>
      </w:pPr>
      <w:r w:rsidRPr="00133975">
        <w:tab/>
        <w:t>(b)</w:t>
      </w:r>
      <w:r w:rsidRPr="00133975">
        <w:tab/>
        <w:t>satisfies the conditions set out in the legislative rules.</w:t>
      </w:r>
    </w:p>
    <w:p w:rsidR="00A06DC3" w:rsidRPr="00133975" w:rsidRDefault="00392203" w:rsidP="00133975">
      <w:pPr>
        <w:pStyle w:val="subsection"/>
      </w:pPr>
      <w:r w:rsidRPr="00133975">
        <w:tab/>
        <w:t>(2)</w:t>
      </w:r>
      <w:r w:rsidRPr="00133975">
        <w:tab/>
      </w:r>
      <w:r w:rsidR="008A57A3" w:rsidRPr="00133975">
        <w:t>A sub</w:t>
      </w:r>
      <w:r w:rsidR="00133975">
        <w:noBreakHyphen/>
      </w:r>
      <w:r w:rsidR="008A57A3" w:rsidRPr="00133975">
        <w:t>delegate must comply with any written directions of</w:t>
      </w:r>
      <w:r w:rsidR="00A06DC3" w:rsidRPr="00133975">
        <w:t>:</w:t>
      </w:r>
    </w:p>
    <w:p w:rsidR="00A06DC3" w:rsidRPr="00133975" w:rsidRDefault="00A06DC3" w:rsidP="00133975">
      <w:pPr>
        <w:pStyle w:val="paragraph"/>
      </w:pPr>
      <w:r w:rsidRPr="00133975">
        <w:tab/>
        <w:t>(a)</w:t>
      </w:r>
      <w:r w:rsidRPr="00133975">
        <w:tab/>
      </w:r>
      <w:r w:rsidR="008A57A3" w:rsidRPr="00133975">
        <w:t>the body corporate</w:t>
      </w:r>
      <w:r w:rsidRPr="00133975">
        <w:t>; or</w:t>
      </w:r>
    </w:p>
    <w:p w:rsidR="008A57A3" w:rsidRPr="00133975" w:rsidRDefault="00A06DC3" w:rsidP="00133975">
      <w:pPr>
        <w:pStyle w:val="paragraph"/>
      </w:pPr>
      <w:r w:rsidRPr="00133975">
        <w:tab/>
        <w:t>(b)</w:t>
      </w:r>
      <w:r w:rsidRPr="00133975">
        <w:tab/>
        <w:t>the Commissioner</w:t>
      </w:r>
      <w:r w:rsidR="008A57A3" w:rsidRPr="00133975">
        <w:t>.</w:t>
      </w:r>
    </w:p>
    <w:p w:rsidR="008A57A3" w:rsidRPr="00133975" w:rsidRDefault="00392203" w:rsidP="00133975">
      <w:pPr>
        <w:pStyle w:val="subsection"/>
      </w:pPr>
      <w:r w:rsidRPr="00133975">
        <w:tab/>
        <w:t>(3)</w:t>
      </w:r>
      <w:r w:rsidRPr="00133975">
        <w:tab/>
      </w:r>
      <w:r w:rsidR="008A57A3" w:rsidRPr="00133975">
        <w:t>Sections</w:t>
      </w:r>
      <w:r w:rsidR="00133975" w:rsidRPr="00133975">
        <w:t> </w:t>
      </w:r>
      <w:r w:rsidR="008A57A3" w:rsidRPr="00133975">
        <w:t xml:space="preserve">34AA, 34AB and 34A of the </w:t>
      </w:r>
      <w:r w:rsidR="008A57A3" w:rsidRPr="00133975">
        <w:rPr>
          <w:i/>
        </w:rPr>
        <w:t>Acts Interpretation Act 1901</w:t>
      </w:r>
      <w:r w:rsidR="008A57A3" w:rsidRPr="00133975">
        <w:t xml:space="preserve"> apply in relation to a sub</w:t>
      </w:r>
      <w:r w:rsidR="00133975">
        <w:noBreakHyphen/>
      </w:r>
      <w:r w:rsidR="008A57A3" w:rsidRPr="00133975">
        <w:t>delegation in a corresponding way to the way in which they apply to a delegation.</w:t>
      </w:r>
    </w:p>
    <w:p w:rsidR="001A6A87" w:rsidRPr="00133975" w:rsidRDefault="009D0072" w:rsidP="00133975">
      <w:pPr>
        <w:pStyle w:val="ActHead5"/>
      </w:pPr>
      <w:bookmarkStart w:id="87" w:name="_Toc415219323"/>
      <w:r w:rsidRPr="00133975">
        <w:rPr>
          <w:rStyle w:val="CharSectno"/>
        </w:rPr>
        <w:t>66</w:t>
      </w:r>
      <w:r w:rsidR="001A6A87" w:rsidRPr="00133975">
        <w:t xml:space="preserve">  Annual report</w:t>
      </w:r>
      <w:bookmarkEnd w:id="87"/>
    </w:p>
    <w:p w:rsidR="001A6A87" w:rsidRPr="00133975" w:rsidRDefault="001A6A87" w:rsidP="00133975">
      <w:pPr>
        <w:pStyle w:val="subsection"/>
      </w:pPr>
      <w:r w:rsidRPr="00133975">
        <w:tab/>
      </w:r>
      <w:r w:rsidR="00A9223B" w:rsidRPr="00133975">
        <w:t>(1)</w:t>
      </w:r>
      <w:r w:rsidRPr="00133975">
        <w:tab/>
        <w:t>The Commissioner must, as soon as practicable after the end of each financial year, prepare and give to the Minister, for presentation to the Parliament, a report on the operations of the Commissioner during that year.</w:t>
      </w:r>
    </w:p>
    <w:p w:rsidR="001A6A87" w:rsidRPr="00133975" w:rsidRDefault="001A6A87" w:rsidP="00133975">
      <w:pPr>
        <w:pStyle w:val="notetext"/>
      </w:pPr>
      <w:r w:rsidRPr="00133975">
        <w:t>Note:</w:t>
      </w:r>
      <w:r w:rsidRPr="00133975">
        <w:tab/>
        <w:t>See also section</w:t>
      </w:r>
      <w:r w:rsidR="00133975" w:rsidRPr="00133975">
        <w:t> </w:t>
      </w:r>
      <w:r w:rsidRPr="00133975">
        <w:t xml:space="preserve">34C of the </w:t>
      </w:r>
      <w:r w:rsidRPr="00133975">
        <w:rPr>
          <w:i/>
        </w:rPr>
        <w:t>Acts Interpretation Act 1901</w:t>
      </w:r>
      <w:r w:rsidRPr="00133975">
        <w:t>, which contains extra rules about annual reports.</w:t>
      </w:r>
    </w:p>
    <w:p w:rsidR="00A9223B" w:rsidRPr="00133975" w:rsidRDefault="00A9223B" w:rsidP="00133975">
      <w:pPr>
        <w:pStyle w:val="subsection"/>
      </w:pPr>
      <w:r w:rsidRPr="00133975">
        <w:tab/>
        <w:t>(2)</w:t>
      </w:r>
      <w:r w:rsidRPr="00133975">
        <w:tab/>
        <w:t>If, under subsection</w:t>
      </w:r>
      <w:r w:rsidR="00133975" w:rsidRPr="00133975">
        <w:t> </w:t>
      </w:r>
      <w:r w:rsidR="009D0072" w:rsidRPr="00133975">
        <w:t>64</w:t>
      </w:r>
      <w:r w:rsidRPr="00133975">
        <w:t xml:space="preserve">(1), the Commissioner delegates one or more functions or powers to a body corporate, a report under </w:t>
      </w:r>
      <w:r w:rsidR="00133975" w:rsidRPr="00133975">
        <w:t>subsection (</w:t>
      </w:r>
      <w:r w:rsidRPr="00133975">
        <w:t xml:space="preserve">1) of this section </w:t>
      </w:r>
      <w:r w:rsidR="006B4471" w:rsidRPr="00133975">
        <w:t xml:space="preserve">for a financial year </w:t>
      </w:r>
      <w:r w:rsidRPr="00133975">
        <w:t xml:space="preserve">must include a report on the operations of the body corporate under this Act during the </w:t>
      </w:r>
      <w:r w:rsidR="006B4471" w:rsidRPr="00133975">
        <w:t>year.</w:t>
      </w:r>
    </w:p>
    <w:p w:rsidR="00305F38" w:rsidRPr="00133975" w:rsidRDefault="009D0072" w:rsidP="00133975">
      <w:pPr>
        <w:pStyle w:val="ActHead5"/>
      </w:pPr>
      <w:bookmarkStart w:id="88" w:name="_Toc415219324"/>
      <w:r w:rsidRPr="00133975">
        <w:rPr>
          <w:rStyle w:val="CharSectno"/>
        </w:rPr>
        <w:t>67</w:t>
      </w:r>
      <w:r w:rsidR="00305F38" w:rsidRPr="00133975">
        <w:t xml:space="preserve">  Assistance to the Commissioner</w:t>
      </w:r>
      <w:bookmarkEnd w:id="88"/>
    </w:p>
    <w:p w:rsidR="00B84620" w:rsidRPr="00133975" w:rsidRDefault="006E63C5" w:rsidP="00133975">
      <w:pPr>
        <w:pStyle w:val="subsection"/>
      </w:pPr>
      <w:r w:rsidRPr="00133975">
        <w:tab/>
        <w:t>(1)</w:t>
      </w:r>
      <w:r w:rsidRPr="00133975">
        <w:tab/>
      </w:r>
      <w:r w:rsidR="005557F6" w:rsidRPr="00133975">
        <w:t>The ACMA must</w:t>
      </w:r>
      <w:r w:rsidR="00B84620" w:rsidRPr="00133975">
        <w:t>:</w:t>
      </w:r>
    </w:p>
    <w:p w:rsidR="005557F6" w:rsidRPr="00133975" w:rsidRDefault="00B84620" w:rsidP="00133975">
      <w:pPr>
        <w:pStyle w:val="paragraph"/>
      </w:pPr>
      <w:r w:rsidRPr="00133975">
        <w:tab/>
        <w:t>(a)</w:t>
      </w:r>
      <w:r w:rsidRPr="00133975">
        <w:tab/>
      </w:r>
      <w:r w:rsidR="005557F6" w:rsidRPr="00133975">
        <w:t>assist the Commissioner to perform his or her functions</w:t>
      </w:r>
      <w:r w:rsidR="00A06DC3" w:rsidRPr="00133975">
        <w:t xml:space="preserve"> and exercise his or her powers</w:t>
      </w:r>
      <w:r w:rsidRPr="00133975">
        <w:t>; and</w:t>
      </w:r>
    </w:p>
    <w:p w:rsidR="00B84620" w:rsidRPr="00133975" w:rsidRDefault="00B84620" w:rsidP="00133975">
      <w:pPr>
        <w:pStyle w:val="paragraph"/>
      </w:pPr>
      <w:r w:rsidRPr="00133975">
        <w:tab/>
        <w:t>(b)</w:t>
      </w:r>
      <w:r w:rsidRPr="00133975">
        <w:tab/>
        <w:t>do so to such extent as the Commissioner reasonably requires.</w:t>
      </w:r>
    </w:p>
    <w:p w:rsidR="00305F38" w:rsidRPr="00133975" w:rsidRDefault="006E63C5" w:rsidP="00133975">
      <w:pPr>
        <w:pStyle w:val="subsection"/>
      </w:pPr>
      <w:r w:rsidRPr="00133975">
        <w:tab/>
        <w:t>(2)</w:t>
      </w:r>
      <w:r w:rsidRPr="00133975">
        <w:tab/>
      </w:r>
      <w:r w:rsidR="00305F38" w:rsidRPr="00133975">
        <w:t>The assistance may include the following:</w:t>
      </w:r>
    </w:p>
    <w:p w:rsidR="00305F38" w:rsidRPr="00133975" w:rsidRDefault="005557F6" w:rsidP="00133975">
      <w:pPr>
        <w:pStyle w:val="paragraph"/>
      </w:pPr>
      <w:r w:rsidRPr="00133975">
        <w:tab/>
        <w:t>(a</w:t>
      </w:r>
      <w:r w:rsidR="00305F38" w:rsidRPr="00133975">
        <w:t>)</w:t>
      </w:r>
      <w:r w:rsidR="00305F38" w:rsidRPr="00133975">
        <w:tab/>
        <w:t>the provision of advice;</w:t>
      </w:r>
    </w:p>
    <w:p w:rsidR="00305F38" w:rsidRPr="00133975" w:rsidRDefault="005557F6" w:rsidP="00133975">
      <w:pPr>
        <w:pStyle w:val="paragraph"/>
      </w:pPr>
      <w:r w:rsidRPr="00133975">
        <w:tab/>
        <w:t>(b</w:t>
      </w:r>
      <w:r w:rsidR="00305F38" w:rsidRPr="00133975">
        <w:t>)</w:t>
      </w:r>
      <w:r w:rsidR="00305F38" w:rsidRPr="00133975">
        <w:tab/>
        <w:t>the making available of resources and facilities.</w:t>
      </w:r>
    </w:p>
    <w:p w:rsidR="00B84620" w:rsidRPr="00133975" w:rsidRDefault="006E63C5" w:rsidP="00133975">
      <w:pPr>
        <w:pStyle w:val="subsection"/>
      </w:pPr>
      <w:r w:rsidRPr="00133975">
        <w:tab/>
        <w:t>(3)</w:t>
      </w:r>
      <w:r w:rsidRPr="00133975">
        <w:tab/>
      </w:r>
      <w:r w:rsidR="005557F6" w:rsidRPr="00133975">
        <w:t>The ACMA must</w:t>
      </w:r>
      <w:r w:rsidR="00B84620" w:rsidRPr="00133975">
        <w:t>:</w:t>
      </w:r>
    </w:p>
    <w:p w:rsidR="00B84620" w:rsidRPr="00133975" w:rsidRDefault="00B84620" w:rsidP="00133975">
      <w:pPr>
        <w:pStyle w:val="paragraph"/>
      </w:pPr>
      <w:r w:rsidRPr="00133975">
        <w:tab/>
        <w:t>(a)</w:t>
      </w:r>
      <w:r w:rsidRPr="00133975">
        <w:tab/>
      </w:r>
      <w:r w:rsidR="005557F6" w:rsidRPr="00133975">
        <w:t>make available members of the staff of the ACMA to assist the Commissioner to perform his or her functions</w:t>
      </w:r>
      <w:r w:rsidR="00F74BEC" w:rsidRPr="00133975">
        <w:t xml:space="preserve"> and exercise his or her powers</w:t>
      </w:r>
      <w:r w:rsidRPr="00133975">
        <w:t>; and</w:t>
      </w:r>
    </w:p>
    <w:p w:rsidR="00B84620" w:rsidRPr="00133975" w:rsidRDefault="00B84620" w:rsidP="00133975">
      <w:pPr>
        <w:pStyle w:val="paragraph"/>
      </w:pPr>
      <w:r w:rsidRPr="00133975">
        <w:tab/>
        <w:t>(b)</w:t>
      </w:r>
      <w:r w:rsidRPr="00133975">
        <w:tab/>
        <w:t>do so to such extent as the Commissioner reasonably requires.</w:t>
      </w:r>
    </w:p>
    <w:p w:rsidR="00F74BEC" w:rsidRPr="00133975" w:rsidRDefault="006E63C5" w:rsidP="00133975">
      <w:pPr>
        <w:pStyle w:val="subsection"/>
      </w:pPr>
      <w:r w:rsidRPr="00133975">
        <w:tab/>
        <w:t>(4)</w:t>
      </w:r>
      <w:r w:rsidRPr="00133975">
        <w:tab/>
      </w:r>
      <w:r w:rsidR="00F74BEC" w:rsidRPr="00133975">
        <w:t>The Minister may, by legislative instrument, give directions to the ACMA in relation to the performance of its functions</w:t>
      </w:r>
      <w:r w:rsidR="00426D0E" w:rsidRPr="00133975">
        <w:t>, or</w:t>
      </w:r>
      <w:r w:rsidR="00F74BEC" w:rsidRPr="00133975">
        <w:t xml:space="preserve"> the exercise of its powers, under this section.</w:t>
      </w:r>
    </w:p>
    <w:p w:rsidR="00F74BEC" w:rsidRPr="00133975" w:rsidRDefault="00F74BEC" w:rsidP="00133975">
      <w:pPr>
        <w:pStyle w:val="notetext"/>
      </w:pPr>
      <w:r w:rsidRPr="00133975">
        <w:t>Note 1:</w:t>
      </w:r>
      <w:r w:rsidRPr="00133975">
        <w:tab/>
        <w:t>For variation and revocation, see subsection</w:t>
      </w:r>
      <w:r w:rsidR="00133975" w:rsidRPr="00133975">
        <w:t> </w:t>
      </w:r>
      <w:r w:rsidRPr="00133975">
        <w:t xml:space="preserve">33(3) of the </w:t>
      </w:r>
      <w:r w:rsidRPr="00133975">
        <w:rPr>
          <w:i/>
        </w:rPr>
        <w:t>Acts Interpretation Act 1901</w:t>
      </w:r>
      <w:r w:rsidRPr="00133975">
        <w:t>.</w:t>
      </w:r>
    </w:p>
    <w:p w:rsidR="00F74BEC" w:rsidRPr="00133975" w:rsidRDefault="00F74BEC" w:rsidP="00133975">
      <w:pPr>
        <w:pStyle w:val="notetext"/>
      </w:pPr>
      <w:r w:rsidRPr="00133975">
        <w:t>Note 2:</w:t>
      </w:r>
      <w:r w:rsidRPr="00133975">
        <w:tab/>
        <w:t>Section</w:t>
      </w:r>
      <w:r w:rsidR="00133975" w:rsidRPr="00133975">
        <w:t> </w:t>
      </w:r>
      <w:r w:rsidRPr="00133975">
        <w:t>42 (disallowance) and Part</w:t>
      </w:r>
      <w:r w:rsidR="00133975" w:rsidRPr="00133975">
        <w:t> </w:t>
      </w:r>
      <w:r w:rsidRPr="00133975">
        <w:t xml:space="preserve">6 (sunsetting) of the </w:t>
      </w:r>
      <w:r w:rsidR="008D3DE0" w:rsidRPr="00133975">
        <w:rPr>
          <w:i/>
        </w:rPr>
        <w:t>Legislative Instruments Act 2003</w:t>
      </w:r>
      <w:r w:rsidRPr="00133975">
        <w:t xml:space="preserve"> do not apply to the direction (see sections</w:t>
      </w:r>
      <w:r w:rsidR="00133975" w:rsidRPr="00133975">
        <w:t> </w:t>
      </w:r>
      <w:r w:rsidRPr="00133975">
        <w:t>44 and 54 of that Act).</w:t>
      </w:r>
    </w:p>
    <w:p w:rsidR="00F74BEC" w:rsidRPr="00133975" w:rsidRDefault="006E63C5" w:rsidP="00133975">
      <w:pPr>
        <w:pStyle w:val="subsection"/>
      </w:pPr>
      <w:r w:rsidRPr="00133975">
        <w:tab/>
        <w:t>(5)</w:t>
      </w:r>
      <w:r w:rsidRPr="00133975">
        <w:tab/>
      </w:r>
      <w:r w:rsidR="00F74BEC" w:rsidRPr="00133975">
        <w:t xml:space="preserve">The ACMA must comply with a direction under </w:t>
      </w:r>
      <w:r w:rsidR="00133975" w:rsidRPr="00133975">
        <w:t>subsection (</w:t>
      </w:r>
      <w:r w:rsidRPr="00133975">
        <w:t>4</w:t>
      </w:r>
      <w:r w:rsidR="00F74BEC" w:rsidRPr="00133975">
        <w:t>).</w:t>
      </w:r>
    </w:p>
    <w:p w:rsidR="006E63C5" w:rsidRPr="00133975" w:rsidRDefault="006E63C5" w:rsidP="00133975">
      <w:pPr>
        <w:pStyle w:val="subsection"/>
      </w:pPr>
      <w:r w:rsidRPr="00133975">
        <w:tab/>
        <w:t>(6)</w:t>
      </w:r>
      <w:r w:rsidRPr="00133975">
        <w:tab/>
        <w:t>For the purposes of this section, if a person is an officer or employee whose services are made available to the ACMA under paragraph</w:t>
      </w:r>
      <w:r w:rsidR="00133975" w:rsidRPr="00133975">
        <w:t> </w:t>
      </w:r>
      <w:r w:rsidRPr="00133975">
        <w:t xml:space="preserve">55(1)(a) of the </w:t>
      </w:r>
      <w:r w:rsidRPr="00133975">
        <w:rPr>
          <w:i/>
        </w:rPr>
        <w:t>Australian Communications and Media Authority Act 2005</w:t>
      </w:r>
      <w:r w:rsidRPr="00133975">
        <w:t>,</w:t>
      </w:r>
      <w:r w:rsidRPr="00133975">
        <w:rPr>
          <w:i/>
        </w:rPr>
        <w:t xml:space="preserve"> </w:t>
      </w:r>
      <w:r w:rsidRPr="00133975">
        <w:t>the person is taken to be a member of the staff of the ACMA.</w:t>
      </w:r>
    </w:p>
    <w:p w:rsidR="00824884" w:rsidRPr="00133975" w:rsidRDefault="009D0072" w:rsidP="00133975">
      <w:pPr>
        <w:pStyle w:val="ActHead5"/>
      </w:pPr>
      <w:bookmarkStart w:id="89" w:name="_Toc415219325"/>
      <w:r w:rsidRPr="00133975">
        <w:rPr>
          <w:rStyle w:val="CharSectno"/>
        </w:rPr>
        <w:t>68</w:t>
      </w:r>
      <w:r w:rsidR="00824884" w:rsidRPr="00133975">
        <w:t xml:space="preserve">  Commissioner not subject to direction by the ACMA</w:t>
      </w:r>
      <w:bookmarkEnd w:id="89"/>
    </w:p>
    <w:p w:rsidR="00824884" w:rsidRPr="00133975" w:rsidRDefault="00824884" w:rsidP="00133975">
      <w:pPr>
        <w:pStyle w:val="subsection"/>
      </w:pPr>
      <w:r w:rsidRPr="00133975">
        <w:tab/>
      </w:r>
      <w:r w:rsidRPr="00133975">
        <w:tab/>
        <w:t>To avoid doubt, the Commissioner is not subject to direction by:</w:t>
      </w:r>
    </w:p>
    <w:p w:rsidR="00824884" w:rsidRPr="00133975" w:rsidRDefault="00824884" w:rsidP="00133975">
      <w:pPr>
        <w:pStyle w:val="paragraph"/>
      </w:pPr>
      <w:r w:rsidRPr="00133975">
        <w:tab/>
        <w:t>(a)</w:t>
      </w:r>
      <w:r w:rsidRPr="00133975">
        <w:tab/>
        <w:t>the ACMA; or</w:t>
      </w:r>
    </w:p>
    <w:p w:rsidR="00824884" w:rsidRPr="00133975" w:rsidRDefault="00824884" w:rsidP="00133975">
      <w:pPr>
        <w:pStyle w:val="paragraph"/>
      </w:pPr>
      <w:r w:rsidRPr="00133975">
        <w:tab/>
        <w:t>(b)</w:t>
      </w:r>
      <w:r w:rsidRPr="00133975">
        <w:tab/>
        <w:t>a member or associate member of the ACMA; or</w:t>
      </w:r>
    </w:p>
    <w:p w:rsidR="00824884" w:rsidRPr="00133975" w:rsidRDefault="00824884" w:rsidP="00133975">
      <w:pPr>
        <w:pStyle w:val="paragraph"/>
      </w:pPr>
      <w:r w:rsidRPr="00133975">
        <w:tab/>
        <w:t>(c)</w:t>
      </w:r>
      <w:r w:rsidRPr="00133975">
        <w:tab/>
        <w:t>a member of the staff of the ACMA;</w:t>
      </w:r>
    </w:p>
    <w:p w:rsidR="00824884" w:rsidRPr="00133975" w:rsidRDefault="00824884" w:rsidP="00133975">
      <w:pPr>
        <w:pStyle w:val="subsection2"/>
      </w:pPr>
      <w:r w:rsidRPr="00133975">
        <w:t>in relation to the performance of a function, or the exercise of a power, by the Commissioner.</w:t>
      </w:r>
    </w:p>
    <w:p w:rsidR="00F74BEC" w:rsidRPr="00133975" w:rsidRDefault="009D0072" w:rsidP="00133975">
      <w:pPr>
        <w:pStyle w:val="ActHead5"/>
      </w:pPr>
      <w:bookmarkStart w:id="90" w:name="_Toc415219326"/>
      <w:r w:rsidRPr="00133975">
        <w:rPr>
          <w:rStyle w:val="CharSectno"/>
        </w:rPr>
        <w:t>69</w:t>
      </w:r>
      <w:r w:rsidR="00F74BEC" w:rsidRPr="00133975">
        <w:t xml:space="preserve">  Consultants</w:t>
      </w:r>
      <w:bookmarkEnd w:id="90"/>
    </w:p>
    <w:p w:rsidR="00F74BEC" w:rsidRPr="00133975" w:rsidRDefault="00F74BEC" w:rsidP="00133975">
      <w:pPr>
        <w:pStyle w:val="subsection"/>
      </w:pPr>
      <w:r w:rsidRPr="00133975">
        <w:tab/>
        <w:t>(1)</w:t>
      </w:r>
      <w:r w:rsidRPr="00133975">
        <w:tab/>
        <w:t xml:space="preserve">The Commissioner may, on behalf of the Commonwealth, engage persons having suitable qualifications and experience as </w:t>
      </w:r>
      <w:r w:rsidR="005347F1" w:rsidRPr="00133975">
        <w:t>consultants to the Commissioner</w:t>
      </w:r>
      <w:r w:rsidRPr="00133975">
        <w:t>.</w:t>
      </w:r>
    </w:p>
    <w:p w:rsidR="00F74BEC" w:rsidRPr="00133975" w:rsidRDefault="00F74BEC" w:rsidP="00133975">
      <w:pPr>
        <w:pStyle w:val="subsection"/>
      </w:pPr>
      <w:r w:rsidRPr="00133975">
        <w:tab/>
        <w:t>(2)</w:t>
      </w:r>
      <w:r w:rsidRPr="00133975">
        <w:tab/>
        <w:t>The consultants are to be engaged on the terms and conditions that the Commissioner determines in writing.</w:t>
      </w:r>
    </w:p>
    <w:p w:rsidR="001A6A87" w:rsidRPr="00133975" w:rsidRDefault="009D0072" w:rsidP="00133975">
      <w:pPr>
        <w:pStyle w:val="ActHead5"/>
      </w:pPr>
      <w:bookmarkStart w:id="91" w:name="_Toc415219327"/>
      <w:r w:rsidRPr="00133975">
        <w:rPr>
          <w:rStyle w:val="CharSectno"/>
        </w:rPr>
        <w:t>70</w:t>
      </w:r>
      <w:r w:rsidR="001A6A87" w:rsidRPr="00133975">
        <w:t xml:space="preserve">  Minister may give directions to the Commissioner</w:t>
      </w:r>
      <w:bookmarkEnd w:id="91"/>
    </w:p>
    <w:p w:rsidR="001A6A87" w:rsidRPr="00133975" w:rsidRDefault="001A6A87" w:rsidP="00133975">
      <w:pPr>
        <w:pStyle w:val="subsection"/>
      </w:pPr>
      <w:r w:rsidRPr="00133975">
        <w:tab/>
        <w:t>(1)</w:t>
      </w:r>
      <w:r w:rsidRPr="00133975">
        <w:tab/>
        <w:t>The Minister may, by legislative instrument, give directions to the Commissioner about the performance of the Commissioner</w:t>
      </w:r>
      <w:r w:rsidR="0050294A" w:rsidRPr="00133975">
        <w:t>’</w:t>
      </w:r>
      <w:r w:rsidRPr="00133975">
        <w:t>s functions</w:t>
      </w:r>
      <w:r w:rsidR="00426D0E" w:rsidRPr="00133975">
        <w:t xml:space="preserve"> or the exercise </w:t>
      </w:r>
      <w:r w:rsidR="00670006" w:rsidRPr="00133975">
        <w:t>of the Commissioner</w:t>
      </w:r>
      <w:r w:rsidR="0050294A" w:rsidRPr="00133975">
        <w:t>’</w:t>
      </w:r>
      <w:r w:rsidR="00670006" w:rsidRPr="00133975">
        <w:t>s powers</w:t>
      </w:r>
      <w:r w:rsidRPr="00133975">
        <w:t>.</w:t>
      </w:r>
    </w:p>
    <w:p w:rsidR="001A6A87" w:rsidRPr="00133975" w:rsidRDefault="001A6A87" w:rsidP="00133975">
      <w:pPr>
        <w:pStyle w:val="notetext"/>
      </w:pPr>
      <w:r w:rsidRPr="00133975">
        <w:t>Note 1:</w:t>
      </w:r>
      <w:r w:rsidRPr="00133975">
        <w:tab/>
        <w:t xml:space="preserve">For variation and revocation, see the </w:t>
      </w:r>
      <w:r w:rsidRPr="00133975">
        <w:rPr>
          <w:i/>
        </w:rPr>
        <w:t>Acts Interpretation Act 1901</w:t>
      </w:r>
      <w:r w:rsidRPr="00133975">
        <w:t>.</w:t>
      </w:r>
    </w:p>
    <w:p w:rsidR="001A6A87" w:rsidRPr="00133975" w:rsidRDefault="001A6A87" w:rsidP="00133975">
      <w:pPr>
        <w:pStyle w:val="notetext"/>
      </w:pPr>
      <w:r w:rsidRPr="00133975">
        <w:t>Note 2:</w:t>
      </w:r>
      <w:r w:rsidRPr="00133975">
        <w:tab/>
        <w:t>Section</w:t>
      </w:r>
      <w:r w:rsidR="00133975" w:rsidRPr="00133975">
        <w:t> </w:t>
      </w:r>
      <w:r w:rsidRPr="00133975">
        <w:t>42 (disallowance) and Part</w:t>
      </w:r>
      <w:r w:rsidR="00133975" w:rsidRPr="00133975">
        <w:t> </w:t>
      </w:r>
      <w:r w:rsidRPr="00133975">
        <w:t xml:space="preserve">6 (sunsetting) of the </w:t>
      </w:r>
      <w:r w:rsidRPr="00133975">
        <w:rPr>
          <w:i/>
        </w:rPr>
        <w:t>Legislative Instruments Act 2003</w:t>
      </w:r>
      <w:r w:rsidRPr="00133975">
        <w:t xml:space="preserve"> do not apply to the direction (see sections</w:t>
      </w:r>
      <w:r w:rsidR="00133975" w:rsidRPr="00133975">
        <w:t> </w:t>
      </w:r>
      <w:r w:rsidRPr="00133975">
        <w:t>44 and 54 of that Act).</w:t>
      </w:r>
    </w:p>
    <w:p w:rsidR="001A6A87" w:rsidRPr="00133975" w:rsidRDefault="001A6A87" w:rsidP="00133975">
      <w:pPr>
        <w:pStyle w:val="subsection"/>
      </w:pPr>
      <w:r w:rsidRPr="00133975">
        <w:tab/>
        <w:t>(2)</w:t>
      </w:r>
      <w:r w:rsidRPr="00133975">
        <w:tab/>
        <w:t xml:space="preserve">A direction under </w:t>
      </w:r>
      <w:r w:rsidR="00133975" w:rsidRPr="00133975">
        <w:t>subsection (</w:t>
      </w:r>
      <w:r w:rsidRPr="00133975">
        <w:t>1) must be of a general nature only.</w:t>
      </w:r>
    </w:p>
    <w:p w:rsidR="00392203" w:rsidRPr="00133975" w:rsidRDefault="00392203" w:rsidP="00133975">
      <w:pPr>
        <w:pStyle w:val="subsection"/>
      </w:pPr>
      <w:r w:rsidRPr="00133975">
        <w:tab/>
        <w:t>(3)</w:t>
      </w:r>
      <w:r w:rsidRPr="00133975">
        <w:tab/>
      </w:r>
      <w:r w:rsidR="00133975" w:rsidRPr="00133975">
        <w:t>Subsection (</w:t>
      </w:r>
      <w:r w:rsidRPr="00133975">
        <w:t>2) of this section does not apply to the Commissioner</w:t>
      </w:r>
      <w:r w:rsidR="0050294A" w:rsidRPr="00133975">
        <w:t>’</w:t>
      </w:r>
      <w:r w:rsidRPr="00133975">
        <w:t>s powers under subsection</w:t>
      </w:r>
      <w:r w:rsidR="00133975" w:rsidRPr="00133975">
        <w:t> </w:t>
      </w:r>
      <w:r w:rsidR="009D0072" w:rsidRPr="00133975">
        <w:t>64</w:t>
      </w:r>
      <w:r w:rsidRPr="00133975">
        <w:t>(1).</w:t>
      </w:r>
    </w:p>
    <w:p w:rsidR="00392203" w:rsidRPr="00133975" w:rsidRDefault="00392203" w:rsidP="00133975">
      <w:pPr>
        <w:pStyle w:val="notetext"/>
      </w:pPr>
      <w:r w:rsidRPr="00133975">
        <w:t>Note:</w:t>
      </w:r>
      <w:r w:rsidRPr="00133975">
        <w:tab/>
        <w:t>Subsection</w:t>
      </w:r>
      <w:r w:rsidR="00133975" w:rsidRPr="00133975">
        <w:t> </w:t>
      </w:r>
      <w:r w:rsidR="009D0072" w:rsidRPr="00133975">
        <w:t>64</w:t>
      </w:r>
      <w:r w:rsidRPr="00133975">
        <w:t>(1) deals with delegation to a body corporate.</w:t>
      </w:r>
    </w:p>
    <w:p w:rsidR="001A6A87" w:rsidRPr="00133975" w:rsidRDefault="00392203" w:rsidP="00133975">
      <w:pPr>
        <w:pStyle w:val="subsection"/>
      </w:pPr>
      <w:r w:rsidRPr="00133975">
        <w:tab/>
        <w:t>(4</w:t>
      </w:r>
      <w:r w:rsidR="001A6A87" w:rsidRPr="00133975">
        <w:t>)</w:t>
      </w:r>
      <w:r w:rsidR="001A6A87" w:rsidRPr="00133975">
        <w:tab/>
        <w:t xml:space="preserve">The Commissioner must comply with a direction under </w:t>
      </w:r>
      <w:r w:rsidR="00133975" w:rsidRPr="00133975">
        <w:t>subsection (</w:t>
      </w:r>
      <w:r w:rsidR="001A6A87" w:rsidRPr="00133975">
        <w:t>1).</w:t>
      </w:r>
    </w:p>
    <w:p w:rsidR="00931F4B" w:rsidRPr="00133975" w:rsidRDefault="00931F4B" w:rsidP="00133975">
      <w:pPr>
        <w:pStyle w:val="ActHead2"/>
        <w:pageBreakBefore/>
      </w:pPr>
      <w:bookmarkStart w:id="92" w:name="_Toc415219328"/>
      <w:r w:rsidRPr="00133975">
        <w:rPr>
          <w:rStyle w:val="CharPartNo"/>
        </w:rPr>
        <w:t>Part</w:t>
      </w:r>
      <w:r w:rsidR="00133975" w:rsidRPr="00133975">
        <w:rPr>
          <w:rStyle w:val="CharPartNo"/>
        </w:rPr>
        <w:t> </w:t>
      </w:r>
      <w:r w:rsidR="00B0062A" w:rsidRPr="00133975">
        <w:rPr>
          <w:rStyle w:val="CharPartNo"/>
        </w:rPr>
        <w:t>8</w:t>
      </w:r>
      <w:r w:rsidRPr="00133975">
        <w:t>—</w:t>
      </w:r>
      <w:r w:rsidR="000C3E25" w:rsidRPr="00133975">
        <w:rPr>
          <w:rStyle w:val="CharPartText"/>
        </w:rPr>
        <w:t>Children</w:t>
      </w:r>
      <w:r w:rsidR="0050294A" w:rsidRPr="00133975">
        <w:rPr>
          <w:rStyle w:val="CharPartText"/>
        </w:rPr>
        <w:t>’</w:t>
      </w:r>
      <w:r w:rsidR="000C3E25" w:rsidRPr="00133975">
        <w:rPr>
          <w:rStyle w:val="CharPartText"/>
        </w:rPr>
        <w:t>s</w:t>
      </w:r>
      <w:r w:rsidRPr="00133975">
        <w:rPr>
          <w:rStyle w:val="CharPartText"/>
        </w:rPr>
        <w:t xml:space="preserve"> Online Safety Special Account</w:t>
      </w:r>
      <w:bookmarkEnd w:id="92"/>
    </w:p>
    <w:p w:rsidR="00F87933" w:rsidRPr="00133975" w:rsidRDefault="00F87933" w:rsidP="00133975">
      <w:pPr>
        <w:pStyle w:val="Header"/>
      </w:pPr>
      <w:r w:rsidRPr="00133975">
        <w:rPr>
          <w:rStyle w:val="CharDivNo"/>
        </w:rPr>
        <w:t xml:space="preserve"> </w:t>
      </w:r>
      <w:r w:rsidRPr="00133975">
        <w:rPr>
          <w:rStyle w:val="CharDivText"/>
        </w:rPr>
        <w:t xml:space="preserve"> </w:t>
      </w:r>
    </w:p>
    <w:p w:rsidR="00126121" w:rsidRPr="00133975" w:rsidRDefault="009D0072" w:rsidP="00133975">
      <w:pPr>
        <w:pStyle w:val="ActHead5"/>
      </w:pPr>
      <w:bookmarkStart w:id="93" w:name="_Toc415219329"/>
      <w:r w:rsidRPr="00133975">
        <w:rPr>
          <w:rStyle w:val="CharSectno"/>
        </w:rPr>
        <w:t>71</w:t>
      </w:r>
      <w:r w:rsidR="00126121" w:rsidRPr="00133975">
        <w:t xml:space="preserve">  Simplified outline of this Part</w:t>
      </w:r>
      <w:bookmarkEnd w:id="93"/>
    </w:p>
    <w:p w:rsidR="006E0C7E" w:rsidRPr="00133975" w:rsidRDefault="006E0C7E" w:rsidP="00133975">
      <w:pPr>
        <w:pStyle w:val="SOBullet"/>
      </w:pPr>
      <w:r w:rsidRPr="00133975">
        <w:t>•</w:t>
      </w:r>
      <w:r w:rsidRPr="00133975">
        <w:tab/>
        <w:t xml:space="preserve">The </w:t>
      </w:r>
      <w:r w:rsidR="000C3E25" w:rsidRPr="00133975">
        <w:t>Children</w:t>
      </w:r>
      <w:r w:rsidR="0050294A" w:rsidRPr="00133975">
        <w:t>’</w:t>
      </w:r>
      <w:r w:rsidR="000C3E25" w:rsidRPr="00133975">
        <w:t>s</w:t>
      </w:r>
      <w:r w:rsidRPr="00133975">
        <w:t xml:space="preserve"> Online Safety Special Account is established.</w:t>
      </w:r>
    </w:p>
    <w:p w:rsidR="00931F4B" w:rsidRPr="00133975" w:rsidRDefault="009D0072" w:rsidP="00133975">
      <w:pPr>
        <w:pStyle w:val="ActHead5"/>
      </w:pPr>
      <w:bookmarkStart w:id="94" w:name="_Toc415219330"/>
      <w:r w:rsidRPr="00133975">
        <w:rPr>
          <w:rStyle w:val="CharSectno"/>
        </w:rPr>
        <w:t>72</w:t>
      </w:r>
      <w:r w:rsidR="00931F4B" w:rsidRPr="00133975">
        <w:t xml:space="preserve">  </w:t>
      </w:r>
      <w:r w:rsidR="000C3E25" w:rsidRPr="00133975">
        <w:t>Children</w:t>
      </w:r>
      <w:r w:rsidR="0050294A" w:rsidRPr="00133975">
        <w:t>’</w:t>
      </w:r>
      <w:r w:rsidR="000C3E25" w:rsidRPr="00133975">
        <w:t>s</w:t>
      </w:r>
      <w:r w:rsidR="00931F4B" w:rsidRPr="00133975">
        <w:t xml:space="preserve"> Online Safety Special Account</w:t>
      </w:r>
      <w:bookmarkEnd w:id="94"/>
    </w:p>
    <w:p w:rsidR="00931F4B" w:rsidRPr="00133975" w:rsidRDefault="00931F4B" w:rsidP="00133975">
      <w:pPr>
        <w:pStyle w:val="subsection"/>
      </w:pPr>
      <w:r w:rsidRPr="00133975">
        <w:tab/>
        <w:t>(1)</w:t>
      </w:r>
      <w:r w:rsidRPr="00133975">
        <w:tab/>
        <w:t xml:space="preserve">The </w:t>
      </w:r>
      <w:r w:rsidR="000C3E25" w:rsidRPr="00133975">
        <w:t>Children</w:t>
      </w:r>
      <w:r w:rsidR="0050294A" w:rsidRPr="00133975">
        <w:t>’</w:t>
      </w:r>
      <w:r w:rsidR="000C3E25" w:rsidRPr="00133975">
        <w:t>s</w:t>
      </w:r>
      <w:r w:rsidRPr="00133975">
        <w:t xml:space="preserve"> Online Safety Special Account is established by this section.</w:t>
      </w:r>
    </w:p>
    <w:p w:rsidR="00931F4B" w:rsidRPr="00133975" w:rsidRDefault="00931F4B" w:rsidP="00133975">
      <w:pPr>
        <w:pStyle w:val="subsection"/>
      </w:pPr>
      <w:r w:rsidRPr="00133975">
        <w:tab/>
        <w:t>(2)</w:t>
      </w:r>
      <w:r w:rsidRPr="00133975">
        <w:tab/>
        <w:t xml:space="preserve">The Account is a </w:t>
      </w:r>
      <w:r w:rsidR="00641A3C" w:rsidRPr="00133975">
        <w:t>special a</w:t>
      </w:r>
      <w:r w:rsidRPr="00133975">
        <w:t xml:space="preserve">ccount for the purposes of the </w:t>
      </w:r>
      <w:r w:rsidRPr="00133975">
        <w:rPr>
          <w:i/>
        </w:rPr>
        <w:t>Public Governance, Performance and Accountability Act 2013</w:t>
      </w:r>
      <w:r w:rsidRPr="00133975">
        <w:t>.</w:t>
      </w:r>
    </w:p>
    <w:p w:rsidR="00931F4B" w:rsidRPr="00133975" w:rsidRDefault="00931F4B" w:rsidP="00133975">
      <w:pPr>
        <w:pStyle w:val="subsection"/>
      </w:pPr>
      <w:r w:rsidRPr="00133975">
        <w:tab/>
        <w:t>(3)</w:t>
      </w:r>
      <w:r w:rsidRPr="00133975">
        <w:tab/>
        <w:t>The Account is to be administered by the ACMA.</w:t>
      </w:r>
    </w:p>
    <w:p w:rsidR="006C7A3E" w:rsidRPr="00133975" w:rsidRDefault="006C7A3E" w:rsidP="00133975">
      <w:pPr>
        <w:pStyle w:val="subsection"/>
      </w:pPr>
      <w:r w:rsidRPr="00133975">
        <w:tab/>
        <w:t>(4)</w:t>
      </w:r>
      <w:r w:rsidRPr="00133975">
        <w:tab/>
        <w:t>An amount must not be debited from the Account without the written approval of the Commissioner.</w:t>
      </w:r>
    </w:p>
    <w:p w:rsidR="00931F4B" w:rsidRPr="00133975" w:rsidRDefault="009D0072" w:rsidP="00133975">
      <w:pPr>
        <w:pStyle w:val="ActHead5"/>
      </w:pPr>
      <w:bookmarkStart w:id="95" w:name="_Toc415219331"/>
      <w:r w:rsidRPr="00133975">
        <w:rPr>
          <w:rStyle w:val="CharSectno"/>
        </w:rPr>
        <w:t>73</w:t>
      </w:r>
      <w:r w:rsidR="00931F4B" w:rsidRPr="00133975">
        <w:t xml:space="preserve">  Credits to the Account</w:t>
      </w:r>
      <w:bookmarkEnd w:id="95"/>
    </w:p>
    <w:p w:rsidR="00AF7AC0" w:rsidRPr="00133975" w:rsidRDefault="00AF7AC0" w:rsidP="00133975">
      <w:pPr>
        <w:pStyle w:val="SubsectionHead"/>
      </w:pPr>
      <w:r w:rsidRPr="00133975">
        <w:t>Determination</w:t>
      </w:r>
    </w:p>
    <w:p w:rsidR="00AF7AC0" w:rsidRPr="00133975" w:rsidRDefault="006B012D" w:rsidP="00133975">
      <w:pPr>
        <w:pStyle w:val="subsection"/>
      </w:pPr>
      <w:r w:rsidRPr="00133975">
        <w:tab/>
        <w:t>(1)</w:t>
      </w:r>
      <w:r w:rsidRPr="00133975">
        <w:tab/>
      </w:r>
      <w:r w:rsidR="00AF7AC0" w:rsidRPr="00133975">
        <w:t>T</w:t>
      </w:r>
      <w:r w:rsidR="002550D6" w:rsidRPr="00133975">
        <w:t>he Minister may, by writing, determine t</w:t>
      </w:r>
      <w:r w:rsidR="00AF7AC0" w:rsidRPr="00133975">
        <w:t>hat a specified amount is to be:</w:t>
      </w:r>
    </w:p>
    <w:p w:rsidR="00AF7AC0" w:rsidRPr="00133975" w:rsidRDefault="00AF7AC0" w:rsidP="00133975">
      <w:pPr>
        <w:pStyle w:val="paragraph"/>
      </w:pPr>
      <w:r w:rsidRPr="00133975">
        <w:tab/>
        <w:t>(a)</w:t>
      </w:r>
      <w:r w:rsidRPr="00133975">
        <w:tab/>
        <w:t xml:space="preserve">debited against the appropriation for </w:t>
      </w:r>
      <w:r w:rsidR="006B012D" w:rsidRPr="00133975">
        <w:t xml:space="preserve">the ACMA departmental </w:t>
      </w:r>
      <w:r w:rsidRPr="00133975">
        <w:t>item in a specified Appropriation Act; and</w:t>
      </w:r>
    </w:p>
    <w:p w:rsidR="002550D6" w:rsidRPr="00133975" w:rsidRDefault="00AF7AC0" w:rsidP="00133975">
      <w:pPr>
        <w:pStyle w:val="paragraph"/>
      </w:pPr>
      <w:r w:rsidRPr="00133975">
        <w:tab/>
        <w:t>(b)</w:t>
      </w:r>
      <w:r w:rsidRPr="00133975">
        <w:tab/>
      </w:r>
      <w:r w:rsidR="002550D6" w:rsidRPr="00133975">
        <w:t xml:space="preserve">credited to the </w:t>
      </w:r>
      <w:r w:rsidR="000C3E25" w:rsidRPr="00133975">
        <w:t>Children</w:t>
      </w:r>
      <w:r w:rsidR="0050294A" w:rsidRPr="00133975">
        <w:t>’</w:t>
      </w:r>
      <w:r w:rsidR="000C3E25" w:rsidRPr="00133975">
        <w:t>s</w:t>
      </w:r>
      <w:r w:rsidR="002550D6" w:rsidRPr="00133975">
        <w:t xml:space="preserve"> Online Safety Special Account.</w:t>
      </w:r>
    </w:p>
    <w:p w:rsidR="002550D6" w:rsidRPr="00133975" w:rsidRDefault="006B012D" w:rsidP="00133975">
      <w:pPr>
        <w:pStyle w:val="subsection"/>
      </w:pPr>
      <w:r w:rsidRPr="00133975">
        <w:tab/>
        <w:t>(2)</w:t>
      </w:r>
      <w:r w:rsidRPr="00133975">
        <w:tab/>
      </w:r>
      <w:r w:rsidR="002550D6" w:rsidRPr="00133975">
        <w:t xml:space="preserve">A determination under </w:t>
      </w:r>
      <w:r w:rsidR="00133975" w:rsidRPr="00133975">
        <w:t>subsection (</w:t>
      </w:r>
      <w:r w:rsidRPr="00133975">
        <w:t>1</w:t>
      </w:r>
      <w:r w:rsidR="002550D6" w:rsidRPr="00133975">
        <w:t>) is a legislative instrument, but section</w:t>
      </w:r>
      <w:r w:rsidR="00133975" w:rsidRPr="00133975">
        <w:t> </w:t>
      </w:r>
      <w:r w:rsidR="002550D6" w:rsidRPr="00133975">
        <w:t xml:space="preserve">42 (disallowance) of the </w:t>
      </w:r>
      <w:r w:rsidR="002550D6" w:rsidRPr="00133975">
        <w:rPr>
          <w:i/>
        </w:rPr>
        <w:t>Legislative Instruments Act 2003</w:t>
      </w:r>
      <w:r w:rsidR="002550D6" w:rsidRPr="00133975">
        <w:t xml:space="preserve"> does not apply to the determination.</w:t>
      </w:r>
    </w:p>
    <w:p w:rsidR="006B012D" w:rsidRPr="00133975" w:rsidRDefault="006B012D" w:rsidP="00133975">
      <w:pPr>
        <w:pStyle w:val="SubsectionHead"/>
      </w:pPr>
      <w:r w:rsidRPr="00133975">
        <w:t>ACMA departmental item</w:t>
      </w:r>
    </w:p>
    <w:p w:rsidR="006B012D" w:rsidRPr="00133975" w:rsidRDefault="006B012D" w:rsidP="00133975">
      <w:pPr>
        <w:pStyle w:val="subsection"/>
      </w:pPr>
      <w:r w:rsidRPr="00133975">
        <w:tab/>
        <w:t>(3)</w:t>
      </w:r>
      <w:r w:rsidRPr="00133975">
        <w:tab/>
        <w:t xml:space="preserve">For the purposes of the application of this section to an Appropriation Act, </w:t>
      </w:r>
      <w:r w:rsidRPr="00133975">
        <w:rPr>
          <w:b/>
          <w:i/>
        </w:rPr>
        <w:t>ACMA departmental item</w:t>
      </w:r>
      <w:r w:rsidRPr="00133975">
        <w:t xml:space="preserve"> means a departmental item (within the meaning of that Act) that relates to the ACMA.</w:t>
      </w:r>
    </w:p>
    <w:p w:rsidR="00931F4B" w:rsidRPr="00133975" w:rsidRDefault="009D0072" w:rsidP="00133975">
      <w:pPr>
        <w:pStyle w:val="ActHead5"/>
      </w:pPr>
      <w:bookmarkStart w:id="96" w:name="_Toc415219332"/>
      <w:r w:rsidRPr="00133975">
        <w:rPr>
          <w:rStyle w:val="CharSectno"/>
        </w:rPr>
        <w:t>74</w:t>
      </w:r>
      <w:r w:rsidR="00931F4B" w:rsidRPr="00133975">
        <w:t xml:space="preserve">  Purposes of the Account</w:t>
      </w:r>
      <w:bookmarkEnd w:id="96"/>
    </w:p>
    <w:p w:rsidR="00E07468" w:rsidRPr="00133975" w:rsidRDefault="00931F4B" w:rsidP="00133975">
      <w:pPr>
        <w:pStyle w:val="subsection"/>
      </w:pPr>
      <w:r w:rsidRPr="00133975">
        <w:tab/>
      </w:r>
      <w:r w:rsidRPr="00133975">
        <w:tab/>
        <w:t xml:space="preserve">The purposes of </w:t>
      </w:r>
      <w:r w:rsidR="006D7780" w:rsidRPr="00133975">
        <w:t xml:space="preserve">the </w:t>
      </w:r>
      <w:r w:rsidR="000C3E25" w:rsidRPr="00133975">
        <w:t>Children</w:t>
      </w:r>
      <w:r w:rsidR="0050294A" w:rsidRPr="00133975">
        <w:t>’</w:t>
      </w:r>
      <w:r w:rsidR="000C3E25" w:rsidRPr="00133975">
        <w:t>s</w:t>
      </w:r>
      <w:r w:rsidRPr="00133975">
        <w:t xml:space="preserve"> Online Safety Special Account are as follows:</w:t>
      </w:r>
    </w:p>
    <w:p w:rsidR="003078E1" w:rsidRPr="00133975" w:rsidRDefault="003078E1" w:rsidP="00133975">
      <w:pPr>
        <w:pStyle w:val="paragraph"/>
      </w:pPr>
      <w:r w:rsidRPr="00133975">
        <w:tab/>
        <w:t>(a)</w:t>
      </w:r>
      <w:r w:rsidRPr="00133975">
        <w:tab/>
        <w:t>to enhance online safety for children;</w:t>
      </w:r>
    </w:p>
    <w:p w:rsidR="00931F4B" w:rsidRPr="00133975" w:rsidRDefault="003078E1" w:rsidP="00133975">
      <w:pPr>
        <w:pStyle w:val="paragraph"/>
      </w:pPr>
      <w:r w:rsidRPr="00133975">
        <w:tab/>
        <w:t>(b)</w:t>
      </w:r>
      <w:r w:rsidRPr="00133975">
        <w:tab/>
      </w:r>
      <w:r w:rsidR="00931F4B" w:rsidRPr="00133975">
        <w:t>to make grants under paragraph</w:t>
      </w:r>
      <w:r w:rsidR="00133975" w:rsidRPr="00133975">
        <w:t> </w:t>
      </w:r>
      <w:r w:rsidR="009D0072" w:rsidRPr="00133975">
        <w:t>15</w:t>
      </w:r>
      <w:r w:rsidR="00931F4B" w:rsidRPr="00133975">
        <w:t>(1)(g);</w:t>
      </w:r>
    </w:p>
    <w:p w:rsidR="00931F4B" w:rsidRPr="00133975" w:rsidRDefault="003078E1" w:rsidP="00133975">
      <w:pPr>
        <w:pStyle w:val="paragraph"/>
      </w:pPr>
      <w:r w:rsidRPr="00133975">
        <w:tab/>
        <w:t>(c)</w:t>
      </w:r>
      <w:r w:rsidRPr="00133975">
        <w:tab/>
      </w:r>
      <w:r w:rsidR="00931F4B" w:rsidRPr="00133975">
        <w:t>to pay:</w:t>
      </w:r>
    </w:p>
    <w:p w:rsidR="00931F4B" w:rsidRPr="00133975" w:rsidRDefault="00931F4B" w:rsidP="00133975">
      <w:pPr>
        <w:pStyle w:val="paragraphsub"/>
      </w:pPr>
      <w:r w:rsidRPr="00133975">
        <w:tab/>
        <w:t>(i)</w:t>
      </w:r>
      <w:r w:rsidRPr="00133975">
        <w:tab/>
        <w:t>remuneration, and other employment</w:t>
      </w:r>
      <w:r w:rsidR="00133975">
        <w:noBreakHyphen/>
      </w:r>
      <w:r w:rsidRPr="00133975">
        <w:t>related costs and expenses, in respect of APS employees whose duties relate to the performance of the Commissioner</w:t>
      </w:r>
      <w:r w:rsidR="0050294A" w:rsidRPr="00133975">
        <w:t>’</w:t>
      </w:r>
      <w:r w:rsidRPr="00133975">
        <w:t>s functions</w:t>
      </w:r>
      <w:r w:rsidR="005019E1" w:rsidRPr="00133975">
        <w:t xml:space="preserve"> or the exercise of the Commissioner</w:t>
      </w:r>
      <w:r w:rsidR="0050294A" w:rsidRPr="00133975">
        <w:t>’</w:t>
      </w:r>
      <w:r w:rsidR="005019E1" w:rsidRPr="00133975">
        <w:t>s powers</w:t>
      </w:r>
      <w:r w:rsidRPr="00133975">
        <w:t>;</w:t>
      </w:r>
      <w:r w:rsidR="007C5A27" w:rsidRPr="00133975">
        <w:t xml:space="preserve"> and</w:t>
      </w:r>
    </w:p>
    <w:p w:rsidR="00931F4B" w:rsidRPr="00133975" w:rsidRDefault="00931F4B" w:rsidP="00133975">
      <w:pPr>
        <w:pStyle w:val="paragraphsub"/>
      </w:pPr>
      <w:r w:rsidRPr="00133975">
        <w:tab/>
        <w:t>(ii)</w:t>
      </w:r>
      <w:r w:rsidRPr="00133975">
        <w:tab/>
        <w:t>any other costs, expenses and other obligations incurred by the Commonwealth in connection with the performance of the Commissioner</w:t>
      </w:r>
      <w:r w:rsidR="0050294A" w:rsidRPr="00133975">
        <w:t>’</w:t>
      </w:r>
      <w:r w:rsidRPr="00133975">
        <w:t>s functions</w:t>
      </w:r>
      <w:r w:rsidR="005019E1" w:rsidRPr="00133975">
        <w:t xml:space="preserve"> or the exercise of the Commissioner</w:t>
      </w:r>
      <w:r w:rsidR="0050294A" w:rsidRPr="00133975">
        <w:t>’</w:t>
      </w:r>
      <w:r w:rsidR="005019E1" w:rsidRPr="00133975">
        <w:t>s powers</w:t>
      </w:r>
      <w:r w:rsidR="000C3E25" w:rsidRPr="00133975">
        <w:t>;</w:t>
      </w:r>
    </w:p>
    <w:p w:rsidR="002550D6" w:rsidRPr="00133975" w:rsidRDefault="003078E1" w:rsidP="00133975">
      <w:pPr>
        <w:pStyle w:val="paragraph"/>
      </w:pPr>
      <w:r w:rsidRPr="00133975">
        <w:tab/>
        <w:t>(d)</w:t>
      </w:r>
      <w:r w:rsidRPr="00133975">
        <w:tab/>
      </w:r>
      <w:r w:rsidR="002550D6" w:rsidRPr="00133975">
        <w:t>to pay any costs, expenses and other obligations incurred by the Commonwealth under an agreement entered into under s</w:t>
      </w:r>
      <w:r w:rsidR="006B4471" w:rsidRPr="00133975">
        <w:t>ubs</w:t>
      </w:r>
      <w:r w:rsidR="002550D6" w:rsidRPr="00133975">
        <w:t>ection</w:t>
      </w:r>
      <w:r w:rsidR="00133975" w:rsidRPr="00133975">
        <w:t> </w:t>
      </w:r>
      <w:r w:rsidR="009D0072" w:rsidRPr="00133975">
        <w:t>64</w:t>
      </w:r>
      <w:r w:rsidR="006B4471" w:rsidRPr="00133975">
        <w:t>(5)</w:t>
      </w:r>
      <w:r w:rsidR="002550D6" w:rsidRPr="00133975">
        <w:t>.</w:t>
      </w:r>
    </w:p>
    <w:p w:rsidR="00931F4B" w:rsidRPr="00133975" w:rsidRDefault="00931F4B" w:rsidP="00133975">
      <w:pPr>
        <w:pStyle w:val="notetext"/>
      </w:pPr>
      <w:r w:rsidRPr="00133975">
        <w:t>Note:</w:t>
      </w:r>
      <w:r w:rsidRPr="00133975">
        <w:tab/>
        <w:t>See section</w:t>
      </w:r>
      <w:r w:rsidR="00133975" w:rsidRPr="00133975">
        <w:t> </w:t>
      </w:r>
      <w:r w:rsidRPr="00133975">
        <w:t xml:space="preserve">80 of the </w:t>
      </w:r>
      <w:r w:rsidRPr="00133975">
        <w:rPr>
          <w:i/>
        </w:rPr>
        <w:t>Public Governance, Performance and Accountability Act 2013</w:t>
      </w:r>
      <w:r w:rsidRPr="00133975">
        <w:t xml:space="preserve"> (which deals with special accounts).</w:t>
      </w:r>
    </w:p>
    <w:p w:rsidR="001B3829" w:rsidRPr="00133975" w:rsidRDefault="001B3829" w:rsidP="00133975">
      <w:pPr>
        <w:pStyle w:val="ActHead2"/>
        <w:pageBreakBefore/>
      </w:pPr>
      <w:bookmarkStart w:id="97" w:name="_Toc415219333"/>
      <w:r w:rsidRPr="00133975">
        <w:rPr>
          <w:rStyle w:val="CharPartNo"/>
        </w:rPr>
        <w:t>Part</w:t>
      </w:r>
      <w:r w:rsidR="00133975" w:rsidRPr="00133975">
        <w:rPr>
          <w:rStyle w:val="CharPartNo"/>
        </w:rPr>
        <w:t> </w:t>
      </w:r>
      <w:r w:rsidRPr="00133975">
        <w:rPr>
          <w:rStyle w:val="CharPartNo"/>
        </w:rPr>
        <w:t>9</w:t>
      </w:r>
      <w:r w:rsidRPr="00133975">
        <w:t>—</w:t>
      </w:r>
      <w:r w:rsidRPr="00133975">
        <w:rPr>
          <w:rStyle w:val="CharPartText"/>
        </w:rPr>
        <w:t xml:space="preserve">Disclosure of </w:t>
      </w:r>
      <w:r w:rsidR="00F63558" w:rsidRPr="00133975">
        <w:rPr>
          <w:rStyle w:val="CharPartText"/>
        </w:rPr>
        <w:t>information</w:t>
      </w:r>
      <w:bookmarkEnd w:id="97"/>
    </w:p>
    <w:p w:rsidR="001B3829" w:rsidRPr="00133975" w:rsidRDefault="001B3829" w:rsidP="00133975">
      <w:pPr>
        <w:pStyle w:val="Header"/>
      </w:pPr>
      <w:r w:rsidRPr="00133975">
        <w:rPr>
          <w:rStyle w:val="CharDivNo"/>
        </w:rPr>
        <w:t xml:space="preserve"> </w:t>
      </w:r>
      <w:r w:rsidRPr="00133975">
        <w:rPr>
          <w:rStyle w:val="CharDivText"/>
        </w:rPr>
        <w:t xml:space="preserve"> </w:t>
      </w:r>
    </w:p>
    <w:p w:rsidR="001B3829" w:rsidRPr="00133975" w:rsidRDefault="009D0072" w:rsidP="00133975">
      <w:pPr>
        <w:pStyle w:val="ActHead5"/>
      </w:pPr>
      <w:bookmarkStart w:id="98" w:name="_Toc415219334"/>
      <w:r w:rsidRPr="00133975">
        <w:rPr>
          <w:rStyle w:val="CharSectno"/>
        </w:rPr>
        <w:t>75</w:t>
      </w:r>
      <w:r w:rsidR="001B3829" w:rsidRPr="00133975">
        <w:t xml:space="preserve">  Simplified outline of this Part</w:t>
      </w:r>
      <w:bookmarkEnd w:id="98"/>
    </w:p>
    <w:p w:rsidR="001B3829" w:rsidRPr="00133975" w:rsidRDefault="001B3829" w:rsidP="00133975">
      <w:pPr>
        <w:pStyle w:val="SOBullet"/>
      </w:pPr>
      <w:r w:rsidRPr="00133975">
        <w:t>•</w:t>
      </w:r>
      <w:r w:rsidRPr="00133975">
        <w:tab/>
        <w:t xml:space="preserve">The Commissioner may disclose </w:t>
      </w:r>
      <w:r w:rsidR="00F63558" w:rsidRPr="00133975">
        <w:t>information</w:t>
      </w:r>
      <w:r w:rsidR="00366DD6" w:rsidRPr="00133975">
        <w:t xml:space="preserve"> </w:t>
      </w:r>
      <w:r w:rsidRPr="00133975">
        <w:t>in certain circumstances.</w:t>
      </w:r>
    </w:p>
    <w:p w:rsidR="00F63558" w:rsidRPr="00133975" w:rsidRDefault="00F63558" w:rsidP="00133975">
      <w:pPr>
        <w:pStyle w:val="notetext"/>
      </w:pPr>
      <w:r w:rsidRPr="00133975">
        <w:t>Note:</w:t>
      </w:r>
      <w:r w:rsidRPr="00133975">
        <w:tab/>
        <w:t>See also section</w:t>
      </w:r>
      <w:r w:rsidR="00133975" w:rsidRPr="00133975">
        <w:t> </w:t>
      </w:r>
      <w:r w:rsidR="009D0072" w:rsidRPr="00133975">
        <w:t>92</w:t>
      </w:r>
      <w:r w:rsidRPr="00133975">
        <w:t xml:space="preserve"> (referral of matters to law enforcement agencies).</w:t>
      </w:r>
    </w:p>
    <w:p w:rsidR="004A6E34" w:rsidRPr="00133975" w:rsidRDefault="009D0072" w:rsidP="00133975">
      <w:pPr>
        <w:pStyle w:val="ActHead5"/>
      </w:pPr>
      <w:bookmarkStart w:id="99" w:name="_Toc415219335"/>
      <w:r w:rsidRPr="00133975">
        <w:rPr>
          <w:rStyle w:val="CharSectno"/>
        </w:rPr>
        <w:t>76</w:t>
      </w:r>
      <w:r w:rsidR="004A6E34" w:rsidRPr="00133975">
        <w:t xml:space="preserve">  Scope</w:t>
      </w:r>
      <w:bookmarkEnd w:id="99"/>
    </w:p>
    <w:p w:rsidR="00936D66" w:rsidRPr="00133975" w:rsidRDefault="004A6E34" w:rsidP="00133975">
      <w:pPr>
        <w:pStyle w:val="subsection"/>
      </w:pPr>
      <w:r w:rsidRPr="00133975">
        <w:tab/>
      </w:r>
      <w:r w:rsidRPr="00133975">
        <w:tab/>
        <w:t xml:space="preserve">This Part applies to </w:t>
      </w:r>
      <w:r w:rsidR="00F63558" w:rsidRPr="00133975">
        <w:t>information</w:t>
      </w:r>
      <w:r w:rsidRPr="00133975">
        <w:t xml:space="preserve"> </w:t>
      </w:r>
      <w:r w:rsidR="00225E1C" w:rsidRPr="00133975">
        <w:t>that</w:t>
      </w:r>
      <w:r w:rsidRPr="00133975">
        <w:t xml:space="preserve"> was obtained </w:t>
      </w:r>
      <w:r w:rsidR="00F63558" w:rsidRPr="00133975">
        <w:t xml:space="preserve">by the Commissioner as a result of </w:t>
      </w:r>
      <w:r w:rsidRPr="00133975">
        <w:t>the performance of a function, or the exercise of a power, conferred on the Commissioner by</w:t>
      </w:r>
      <w:r w:rsidR="00F63558" w:rsidRPr="00133975">
        <w:t xml:space="preserve"> or under</w:t>
      </w:r>
      <w:r w:rsidR="00936D66" w:rsidRPr="00133975">
        <w:t>:</w:t>
      </w:r>
    </w:p>
    <w:p w:rsidR="00936D66" w:rsidRPr="00133975" w:rsidRDefault="00936D66" w:rsidP="00133975">
      <w:pPr>
        <w:pStyle w:val="paragraph"/>
      </w:pPr>
      <w:r w:rsidRPr="00133975">
        <w:tab/>
        <w:t>(</w:t>
      </w:r>
      <w:r w:rsidR="00225E1C" w:rsidRPr="00133975">
        <w:t>a</w:t>
      </w:r>
      <w:r w:rsidRPr="00133975">
        <w:t>)</w:t>
      </w:r>
      <w:r w:rsidRPr="00133975">
        <w:tab/>
      </w:r>
      <w:r w:rsidR="004A6E34" w:rsidRPr="00133975">
        <w:t>this Act</w:t>
      </w:r>
      <w:r w:rsidRPr="00133975">
        <w:t>;</w:t>
      </w:r>
      <w:r w:rsidR="0044304D" w:rsidRPr="00133975">
        <w:t xml:space="preserve"> or</w:t>
      </w:r>
    </w:p>
    <w:p w:rsidR="004A6E34" w:rsidRPr="00133975" w:rsidRDefault="00225E1C" w:rsidP="00133975">
      <w:pPr>
        <w:pStyle w:val="paragraph"/>
      </w:pPr>
      <w:r w:rsidRPr="00133975">
        <w:tab/>
        <w:t>(b</w:t>
      </w:r>
      <w:r w:rsidR="00936D66" w:rsidRPr="00133975">
        <w:t>)</w:t>
      </w:r>
      <w:r w:rsidR="00936D66" w:rsidRPr="00133975">
        <w:tab/>
      </w:r>
      <w:r w:rsidR="0044304D" w:rsidRPr="00133975">
        <w:t xml:space="preserve">the </w:t>
      </w:r>
      <w:r w:rsidR="0044304D" w:rsidRPr="00133975">
        <w:rPr>
          <w:i/>
        </w:rPr>
        <w:t>Broadcasting Services Act 1992</w:t>
      </w:r>
      <w:r w:rsidRPr="00133975">
        <w:t>.</w:t>
      </w:r>
    </w:p>
    <w:p w:rsidR="001B3829" w:rsidRPr="00133975" w:rsidRDefault="009D0072" w:rsidP="00133975">
      <w:pPr>
        <w:pStyle w:val="ActHead5"/>
      </w:pPr>
      <w:bookmarkStart w:id="100" w:name="_Toc415219336"/>
      <w:r w:rsidRPr="00133975">
        <w:rPr>
          <w:rStyle w:val="CharSectno"/>
        </w:rPr>
        <w:t>77</w:t>
      </w:r>
      <w:r w:rsidR="001B3829" w:rsidRPr="00133975">
        <w:t xml:space="preserve">  Disclosure to Minister</w:t>
      </w:r>
      <w:bookmarkEnd w:id="100"/>
    </w:p>
    <w:p w:rsidR="001B3829" w:rsidRPr="00133975" w:rsidRDefault="001B3829" w:rsidP="00133975">
      <w:pPr>
        <w:pStyle w:val="subsection"/>
      </w:pPr>
      <w:r w:rsidRPr="00133975">
        <w:tab/>
      </w:r>
      <w:r w:rsidRPr="00133975">
        <w:tab/>
        <w:t xml:space="preserve">The Commissioner may disclose </w:t>
      </w:r>
      <w:r w:rsidR="00F63558" w:rsidRPr="00133975">
        <w:t>information</w:t>
      </w:r>
      <w:r w:rsidR="00366DD6" w:rsidRPr="00133975">
        <w:t xml:space="preserve"> </w:t>
      </w:r>
      <w:r w:rsidRPr="00133975">
        <w:t>to the Minister.</w:t>
      </w:r>
    </w:p>
    <w:p w:rsidR="001B3829" w:rsidRPr="00133975" w:rsidRDefault="009D0072" w:rsidP="00133975">
      <w:pPr>
        <w:pStyle w:val="ActHead5"/>
      </w:pPr>
      <w:bookmarkStart w:id="101" w:name="_Toc415219337"/>
      <w:r w:rsidRPr="00133975">
        <w:rPr>
          <w:rStyle w:val="CharSectno"/>
        </w:rPr>
        <w:t>78</w:t>
      </w:r>
      <w:r w:rsidR="001B3829" w:rsidRPr="00133975">
        <w:t xml:space="preserve">  Disclosure to </w:t>
      </w:r>
      <w:r w:rsidR="00366DD6" w:rsidRPr="00133975">
        <w:t>APS employee</w:t>
      </w:r>
      <w:r w:rsidR="001B3829" w:rsidRPr="00133975">
        <w:t>s for advising the Minister</w:t>
      </w:r>
      <w:bookmarkEnd w:id="101"/>
    </w:p>
    <w:p w:rsidR="001B3829" w:rsidRPr="00133975" w:rsidRDefault="001B3829" w:rsidP="00133975">
      <w:pPr>
        <w:pStyle w:val="subsection"/>
      </w:pPr>
      <w:r w:rsidRPr="00133975">
        <w:tab/>
      </w:r>
      <w:r w:rsidRPr="00133975">
        <w:tab/>
        <w:t xml:space="preserve">For the purpose of advising the Minister, the Commissioner may disclose </w:t>
      </w:r>
      <w:r w:rsidR="00F63558" w:rsidRPr="00133975">
        <w:t>information</w:t>
      </w:r>
      <w:r w:rsidR="00366DD6" w:rsidRPr="00133975">
        <w:t xml:space="preserve"> </w:t>
      </w:r>
      <w:r w:rsidRPr="00133975">
        <w:t>to:</w:t>
      </w:r>
    </w:p>
    <w:p w:rsidR="001B3829" w:rsidRPr="00133975" w:rsidRDefault="001B3829" w:rsidP="00133975">
      <w:pPr>
        <w:pStyle w:val="paragraph"/>
      </w:pPr>
      <w:r w:rsidRPr="00133975">
        <w:tab/>
        <w:t>(a)</w:t>
      </w:r>
      <w:r w:rsidRPr="00133975">
        <w:tab/>
        <w:t>the Secretary of the Department; or</w:t>
      </w:r>
    </w:p>
    <w:p w:rsidR="001B3829" w:rsidRPr="00133975" w:rsidRDefault="001B3829" w:rsidP="00133975">
      <w:pPr>
        <w:pStyle w:val="paragraph"/>
      </w:pPr>
      <w:r w:rsidRPr="00133975">
        <w:tab/>
        <w:t>(b)</w:t>
      </w:r>
      <w:r w:rsidRPr="00133975">
        <w:tab/>
        <w:t>an APS employee in the Department who is authorised, in writing, by the Secretary of the Departm</w:t>
      </w:r>
      <w:r w:rsidR="00F974AB" w:rsidRPr="00133975">
        <w:t xml:space="preserve">ent for the purposes of this </w:t>
      </w:r>
      <w:r w:rsidRPr="00133975">
        <w:t>section.</w:t>
      </w:r>
    </w:p>
    <w:p w:rsidR="001B3829" w:rsidRPr="00133975" w:rsidRDefault="009D0072" w:rsidP="00133975">
      <w:pPr>
        <w:pStyle w:val="ActHead5"/>
      </w:pPr>
      <w:bookmarkStart w:id="102" w:name="_Toc415219338"/>
      <w:r w:rsidRPr="00133975">
        <w:rPr>
          <w:rStyle w:val="CharSectno"/>
        </w:rPr>
        <w:t>79</w:t>
      </w:r>
      <w:r w:rsidR="001B3829" w:rsidRPr="00133975">
        <w:t xml:space="preserve">  Disclosure to Royal Commissions</w:t>
      </w:r>
      <w:bookmarkEnd w:id="102"/>
    </w:p>
    <w:p w:rsidR="001B3829" w:rsidRPr="00133975" w:rsidRDefault="001B3829" w:rsidP="00133975">
      <w:pPr>
        <w:pStyle w:val="subsection"/>
      </w:pPr>
      <w:r w:rsidRPr="00133975">
        <w:tab/>
        <w:t>(1)</w:t>
      </w:r>
      <w:r w:rsidRPr="00133975">
        <w:tab/>
        <w:t xml:space="preserve">The Commissioner may disclose </w:t>
      </w:r>
      <w:r w:rsidR="00F63558" w:rsidRPr="00133975">
        <w:t>information</w:t>
      </w:r>
      <w:r w:rsidR="00366DD6" w:rsidRPr="00133975">
        <w:t xml:space="preserve"> </w:t>
      </w:r>
      <w:r w:rsidRPr="00133975">
        <w:t xml:space="preserve">to a Royal Commission (within the meaning of the </w:t>
      </w:r>
      <w:r w:rsidRPr="00133975">
        <w:rPr>
          <w:i/>
        </w:rPr>
        <w:t>Royal Commissions Act 1902</w:t>
      </w:r>
      <w:r w:rsidRPr="00133975">
        <w:t>).</w:t>
      </w:r>
    </w:p>
    <w:p w:rsidR="001B3829" w:rsidRPr="00133975" w:rsidRDefault="001B3829" w:rsidP="00133975">
      <w:pPr>
        <w:pStyle w:val="subsection"/>
      </w:pPr>
      <w:r w:rsidRPr="00133975">
        <w:tab/>
        <w:t>(2)</w:t>
      </w:r>
      <w:r w:rsidRPr="00133975">
        <w:tab/>
        <w:t xml:space="preserve">The Commissioner may, by writing, impose conditions to be complied with in relation to </w:t>
      </w:r>
      <w:r w:rsidR="00F63558" w:rsidRPr="00133975">
        <w:t>information</w:t>
      </w:r>
      <w:r w:rsidR="00366DD6" w:rsidRPr="00133975">
        <w:t xml:space="preserve"> </w:t>
      </w:r>
      <w:r w:rsidRPr="00133975">
        <w:t xml:space="preserve">disclosed under </w:t>
      </w:r>
      <w:r w:rsidR="00133975" w:rsidRPr="00133975">
        <w:t>subsection (</w:t>
      </w:r>
      <w:r w:rsidRPr="00133975">
        <w:t>1).</w:t>
      </w:r>
    </w:p>
    <w:p w:rsidR="001B3829" w:rsidRPr="00133975" w:rsidRDefault="001B3829" w:rsidP="00133975">
      <w:pPr>
        <w:pStyle w:val="subsection"/>
      </w:pPr>
      <w:r w:rsidRPr="00133975">
        <w:tab/>
        <w:t>(3)</w:t>
      </w:r>
      <w:r w:rsidRPr="00133975">
        <w:tab/>
        <w:t xml:space="preserve">An instrument made under </w:t>
      </w:r>
      <w:r w:rsidR="00133975" w:rsidRPr="00133975">
        <w:t>subsection (</w:t>
      </w:r>
      <w:r w:rsidRPr="00133975">
        <w:t>2) that imposes conditions relating to one particular disclosure identified in the instrument is not a legislative instrument.</w:t>
      </w:r>
    </w:p>
    <w:p w:rsidR="001B3829" w:rsidRPr="00133975" w:rsidRDefault="001B3829" w:rsidP="00133975">
      <w:pPr>
        <w:pStyle w:val="subsection"/>
      </w:pPr>
      <w:r w:rsidRPr="00133975">
        <w:tab/>
        <w:t>(4)</w:t>
      </w:r>
      <w:r w:rsidRPr="00133975">
        <w:tab/>
        <w:t xml:space="preserve">Otherwise, an instrument made under </w:t>
      </w:r>
      <w:r w:rsidR="00133975" w:rsidRPr="00133975">
        <w:t>subsection (</w:t>
      </w:r>
      <w:r w:rsidRPr="00133975">
        <w:t>2) is a legislative instrument.</w:t>
      </w:r>
    </w:p>
    <w:p w:rsidR="001B3829" w:rsidRPr="00133975" w:rsidRDefault="009D0072" w:rsidP="00133975">
      <w:pPr>
        <w:pStyle w:val="ActHead5"/>
      </w:pPr>
      <w:bookmarkStart w:id="103" w:name="_Toc415219339"/>
      <w:r w:rsidRPr="00133975">
        <w:rPr>
          <w:rStyle w:val="CharSectno"/>
        </w:rPr>
        <w:t>80</w:t>
      </w:r>
      <w:r w:rsidR="001B3829" w:rsidRPr="00133975">
        <w:t xml:space="preserve">  Disclosure to certain authorities</w:t>
      </w:r>
      <w:bookmarkEnd w:id="103"/>
    </w:p>
    <w:p w:rsidR="001B3829" w:rsidRPr="00133975" w:rsidRDefault="001B3829" w:rsidP="00133975">
      <w:pPr>
        <w:pStyle w:val="subsection"/>
      </w:pPr>
      <w:r w:rsidRPr="00133975">
        <w:tab/>
        <w:t>(1)</w:t>
      </w:r>
      <w:r w:rsidRPr="00133975">
        <w:tab/>
        <w:t xml:space="preserve">The Commissioner may disclose </w:t>
      </w:r>
      <w:r w:rsidR="00F63558" w:rsidRPr="00133975">
        <w:t>information</w:t>
      </w:r>
      <w:r w:rsidR="00366DD6" w:rsidRPr="00133975">
        <w:t xml:space="preserve"> </w:t>
      </w:r>
      <w:r w:rsidRPr="00133975">
        <w:t xml:space="preserve">to any of the following authorities if the Commissioner is satisfied that the </w:t>
      </w:r>
      <w:r w:rsidR="00F63558" w:rsidRPr="00133975">
        <w:t>information</w:t>
      </w:r>
      <w:r w:rsidR="00366DD6" w:rsidRPr="00133975">
        <w:t xml:space="preserve"> </w:t>
      </w:r>
      <w:r w:rsidRPr="00133975">
        <w:t>will enable or assist the authority to perform or exercise any of the authority</w:t>
      </w:r>
      <w:r w:rsidR="0050294A" w:rsidRPr="00133975">
        <w:t>’</w:t>
      </w:r>
      <w:r w:rsidRPr="00133975">
        <w:t>s functions or powers:</w:t>
      </w:r>
    </w:p>
    <w:p w:rsidR="007C7D83" w:rsidRPr="00133975" w:rsidRDefault="000756DC" w:rsidP="00133975">
      <w:pPr>
        <w:pStyle w:val="paragraph"/>
      </w:pPr>
      <w:r w:rsidRPr="00133975">
        <w:tab/>
        <w:t>(a)</w:t>
      </w:r>
      <w:r w:rsidRPr="00133975">
        <w:tab/>
      </w:r>
      <w:r w:rsidR="007C7D83" w:rsidRPr="00133975">
        <w:t>the ACMA;</w:t>
      </w:r>
    </w:p>
    <w:p w:rsidR="001B3829" w:rsidRPr="00133975" w:rsidRDefault="000756DC" w:rsidP="00133975">
      <w:pPr>
        <w:pStyle w:val="paragraph"/>
      </w:pPr>
      <w:r w:rsidRPr="00133975">
        <w:tab/>
        <w:t>(b)</w:t>
      </w:r>
      <w:r w:rsidRPr="00133975">
        <w:tab/>
      </w:r>
      <w:r w:rsidR="00F974AB" w:rsidRPr="00133975">
        <w:t>t</w:t>
      </w:r>
      <w:r w:rsidR="001B3829" w:rsidRPr="00133975">
        <w:t>he National Children</w:t>
      </w:r>
      <w:r w:rsidR="0050294A" w:rsidRPr="00133975">
        <w:t>’</w:t>
      </w:r>
      <w:r w:rsidR="001B3829" w:rsidRPr="00133975">
        <w:t>s Commissioner;</w:t>
      </w:r>
    </w:p>
    <w:p w:rsidR="001B3829" w:rsidRPr="00133975" w:rsidRDefault="000756DC" w:rsidP="00133975">
      <w:pPr>
        <w:pStyle w:val="paragraph"/>
      </w:pPr>
      <w:r w:rsidRPr="00133975">
        <w:tab/>
        <w:t>(c)</w:t>
      </w:r>
      <w:r w:rsidRPr="00133975">
        <w:tab/>
      </w:r>
      <w:r w:rsidR="001B3829" w:rsidRPr="00133975">
        <w:t xml:space="preserve">the Secretary of the Department administered by the Minister administering the </w:t>
      </w:r>
      <w:r w:rsidR="001B3829" w:rsidRPr="00133975">
        <w:rPr>
          <w:i/>
        </w:rPr>
        <w:t>Classification (Publications, Films and Computer Games) Act 1995</w:t>
      </w:r>
      <w:r w:rsidR="001B3829" w:rsidRPr="00133975">
        <w:t xml:space="preserve"> or an APS employee in that Department whose duties relate to that Act;</w:t>
      </w:r>
    </w:p>
    <w:p w:rsidR="001B3829" w:rsidRPr="00133975" w:rsidRDefault="000756DC" w:rsidP="00133975">
      <w:pPr>
        <w:pStyle w:val="paragraph"/>
      </w:pPr>
      <w:r w:rsidRPr="00133975">
        <w:tab/>
        <w:t>(d)</w:t>
      </w:r>
      <w:r w:rsidRPr="00133975">
        <w:tab/>
      </w:r>
      <w:r w:rsidR="001B3829" w:rsidRPr="00133975">
        <w:t>the Australian Federal Police;</w:t>
      </w:r>
    </w:p>
    <w:p w:rsidR="001B3829" w:rsidRPr="00133975" w:rsidRDefault="000756DC" w:rsidP="00133975">
      <w:pPr>
        <w:pStyle w:val="paragraph"/>
      </w:pPr>
      <w:r w:rsidRPr="00133975">
        <w:tab/>
        <w:t>(e)</w:t>
      </w:r>
      <w:r w:rsidRPr="00133975">
        <w:tab/>
      </w:r>
      <w:r w:rsidR="001B3829" w:rsidRPr="00133975">
        <w:t>the Director of Public Prosecutions;</w:t>
      </w:r>
    </w:p>
    <w:p w:rsidR="001B3829" w:rsidRPr="00133975" w:rsidRDefault="000756DC" w:rsidP="00133975">
      <w:pPr>
        <w:pStyle w:val="paragraph"/>
      </w:pPr>
      <w:r w:rsidRPr="00133975">
        <w:tab/>
        <w:t>(f)</w:t>
      </w:r>
      <w:r w:rsidRPr="00133975">
        <w:tab/>
      </w:r>
      <w:r w:rsidR="001B3829" w:rsidRPr="00133975">
        <w:t>an authority of a State or Territory responsible for enforcing one or more laws of the State or Territory;</w:t>
      </w:r>
    </w:p>
    <w:p w:rsidR="001B3829" w:rsidRPr="00133975" w:rsidRDefault="000756DC" w:rsidP="00133975">
      <w:pPr>
        <w:pStyle w:val="paragraph"/>
      </w:pPr>
      <w:r w:rsidRPr="00133975">
        <w:tab/>
        <w:t>(g)</w:t>
      </w:r>
      <w:r w:rsidRPr="00133975">
        <w:tab/>
      </w:r>
      <w:r w:rsidR="001B3829" w:rsidRPr="00133975">
        <w:t xml:space="preserve">an authority of a foreign country responsible for regulating matters relating to the capacity of children to use </w:t>
      </w:r>
      <w:r w:rsidR="005379CA" w:rsidRPr="00133975">
        <w:t>social media services and electronic services</w:t>
      </w:r>
      <w:r w:rsidR="001B3829" w:rsidRPr="00133975">
        <w:t xml:space="preserve"> in a safe manner.</w:t>
      </w:r>
    </w:p>
    <w:p w:rsidR="001B3829" w:rsidRPr="00133975" w:rsidRDefault="001B3829" w:rsidP="00133975">
      <w:pPr>
        <w:pStyle w:val="subsection"/>
      </w:pPr>
      <w:r w:rsidRPr="00133975">
        <w:tab/>
        <w:t>(2)</w:t>
      </w:r>
      <w:r w:rsidRPr="00133975">
        <w:tab/>
        <w:t xml:space="preserve">The Commissioner may, by writing, impose conditions to be complied with in relation to </w:t>
      </w:r>
      <w:r w:rsidR="00F63558" w:rsidRPr="00133975">
        <w:t>information</w:t>
      </w:r>
      <w:r w:rsidR="00366DD6" w:rsidRPr="00133975">
        <w:t xml:space="preserve"> </w:t>
      </w:r>
      <w:r w:rsidRPr="00133975">
        <w:t xml:space="preserve">disclosed under </w:t>
      </w:r>
      <w:r w:rsidR="00133975" w:rsidRPr="00133975">
        <w:t>subsection (</w:t>
      </w:r>
      <w:r w:rsidRPr="00133975">
        <w:t>1).</w:t>
      </w:r>
    </w:p>
    <w:p w:rsidR="001B3829" w:rsidRPr="00133975" w:rsidRDefault="001B3829" w:rsidP="00133975">
      <w:pPr>
        <w:pStyle w:val="subsection"/>
      </w:pPr>
      <w:r w:rsidRPr="00133975">
        <w:tab/>
        <w:t>(3)</w:t>
      </w:r>
      <w:r w:rsidRPr="00133975">
        <w:tab/>
        <w:t xml:space="preserve">An instrument made under </w:t>
      </w:r>
      <w:r w:rsidR="00133975" w:rsidRPr="00133975">
        <w:t>subsection (</w:t>
      </w:r>
      <w:r w:rsidRPr="00133975">
        <w:t>2) that imposes conditions relating to one particular disclosure identified in the instrument is not a legislative instrument.</w:t>
      </w:r>
    </w:p>
    <w:p w:rsidR="001B3829" w:rsidRPr="00133975" w:rsidRDefault="001B3829" w:rsidP="00133975">
      <w:pPr>
        <w:pStyle w:val="subsection"/>
      </w:pPr>
      <w:r w:rsidRPr="00133975">
        <w:tab/>
        <w:t>(4)</w:t>
      </w:r>
      <w:r w:rsidRPr="00133975">
        <w:tab/>
        <w:t xml:space="preserve">Otherwise, an instrument made under </w:t>
      </w:r>
      <w:r w:rsidR="00133975" w:rsidRPr="00133975">
        <w:t>subsection (</w:t>
      </w:r>
      <w:r w:rsidRPr="00133975">
        <w:t>2) is a legislative instrument.</w:t>
      </w:r>
    </w:p>
    <w:p w:rsidR="001B3829" w:rsidRPr="00133975" w:rsidRDefault="009D0072" w:rsidP="00133975">
      <w:pPr>
        <w:pStyle w:val="ActHead5"/>
      </w:pPr>
      <w:bookmarkStart w:id="104" w:name="_Toc415219340"/>
      <w:r w:rsidRPr="00133975">
        <w:rPr>
          <w:rStyle w:val="CharSectno"/>
        </w:rPr>
        <w:t>81</w:t>
      </w:r>
      <w:r w:rsidR="001B3829" w:rsidRPr="00133975">
        <w:t xml:space="preserve">  Disclosure to teachers or school principals</w:t>
      </w:r>
      <w:bookmarkEnd w:id="104"/>
    </w:p>
    <w:p w:rsidR="00F63558" w:rsidRPr="00133975" w:rsidRDefault="00F63558" w:rsidP="00133975">
      <w:pPr>
        <w:pStyle w:val="subsection"/>
      </w:pPr>
      <w:r w:rsidRPr="00133975">
        <w:tab/>
      </w:r>
      <w:r w:rsidR="003A47EE" w:rsidRPr="00133975">
        <w:t>(1)</w:t>
      </w:r>
      <w:r w:rsidRPr="00133975">
        <w:tab/>
        <w:t xml:space="preserve">The Commissioner may disclose information to a teacher or school principal if the Commissioner is satisfied that the information will assist in the resolution of a complaint made under </w:t>
      </w:r>
      <w:r w:rsidR="00175A44" w:rsidRPr="00133975">
        <w:t>section</w:t>
      </w:r>
      <w:r w:rsidR="00133975" w:rsidRPr="00133975">
        <w:t> </w:t>
      </w:r>
      <w:r w:rsidR="00175A44" w:rsidRPr="00133975">
        <w:t>18</w:t>
      </w:r>
      <w:r w:rsidRPr="00133975">
        <w:t>.</w:t>
      </w:r>
    </w:p>
    <w:p w:rsidR="003A47EE" w:rsidRPr="00133975" w:rsidRDefault="003A47EE" w:rsidP="00133975">
      <w:pPr>
        <w:pStyle w:val="subsection"/>
      </w:pPr>
      <w:r w:rsidRPr="00133975">
        <w:tab/>
        <w:t>(2)</w:t>
      </w:r>
      <w:r w:rsidRPr="00133975">
        <w:tab/>
        <w:t xml:space="preserve">The Commissioner may, by writing, impose conditions to be complied with in relation to information disclosed under </w:t>
      </w:r>
      <w:r w:rsidR="00133975" w:rsidRPr="00133975">
        <w:t>subsection (</w:t>
      </w:r>
      <w:r w:rsidRPr="00133975">
        <w:t>1).</w:t>
      </w:r>
    </w:p>
    <w:p w:rsidR="003A47EE" w:rsidRPr="00133975" w:rsidRDefault="003A47EE" w:rsidP="00133975">
      <w:pPr>
        <w:pStyle w:val="subsection"/>
      </w:pPr>
      <w:r w:rsidRPr="00133975">
        <w:tab/>
        <w:t>(3)</w:t>
      </w:r>
      <w:r w:rsidRPr="00133975">
        <w:tab/>
        <w:t xml:space="preserve">An instrument made under </w:t>
      </w:r>
      <w:r w:rsidR="00133975" w:rsidRPr="00133975">
        <w:t>subsection (</w:t>
      </w:r>
      <w:r w:rsidRPr="00133975">
        <w:t>2) that imposes conditions relating to one particular disclosure identified in the instrument is not a legislative instrument.</w:t>
      </w:r>
    </w:p>
    <w:p w:rsidR="003A47EE" w:rsidRPr="00133975" w:rsidRDefault="003A47EE" w:rsidP="00133975">
      <w:pPr>
        <w:pStyle w:val="subsection"/>
      </w:pPr>
      <w:r w:rsidRPr="00133975">
        <w:tab/>
        <w:t>(4)</w:t>
      </w:r>
      <w:r w:rsidRPr="00133975">
        <w:tab/>
        <w:t xml:space="preserve">Otherwise, an instrument made under </w:t>
      </w:r>
      <w:r w:rsidR="00133975" w:rsidRPr="00133975">
        <w:t>subsection (</w:t>
      </w:r>
      <w:r w:rsidRPr="00133975">
        <w:t>2) is a legislative instrument.</w:t>
      </w:r>
    </w:p>
    <w:p w:rsidR="00E16FE9" w:rsidRPr="00133975" w:rsidRDefault="009D0072" w:rsidP="00133975">
      <w:pPr>
        <w:pStyle w:val="ActHead5"/>
      </w:pPr>
      <w:bookmarkStart w:id="105" w:name="_Toc415219341"/>
      <w:r w:rsidRPr="00133975">
        <w:rPr>
          <w:rStyle w:val="CharSectno"/>
        </w:rPr>
        <w:t>82</w:t>
      </w:r>
      <w:r w:rsidR="00E16FE9" w:rsidRPr="00133975">
        <w:t xml:space="preserve">  Disclosure to parents or guardians</w:t>
      </w:r>
      <w:bookmarkEnd w:id="105"/>
    </w:p>
    <w:p w:rsidR="00E16FE9" w:rsidRPr="00133975" w:rsidRDefault="00E16FE9" w:rsidP="00133975">
      <w:pPr>
        <w:pStyle w:val="subsection"/>
      </w:pPr>
      <w:r w:rsidRPr="00133975">
        <w:tab/>
        <w:t>(1)</w:t>
      </w:r>
      <w:r w:rsidRPr="00133975">
        <w:tab/>
        <w:t xml:space="preserve">The Commissioner may disclose information to a parent or guardian of an Australian child if the Commissioner is satisfied that the information will assist in the resolution of a complaint made under </w:t>
      </w:r>
      <w:r w:rsidR="00175A44" w:rsidRPr="00133975">
        <w:t>section</w:t>
      </w:r>
      <w:r w:rsidR="00133975" w:rsidRPr="00133975">
        <w:t> </w:t>
      </w:r>
      <w:r w:rsidR="00175A44" w:rsidRPr="00133975">
        <w:t>18</w:t>
      </w:r>
      <w:r w:rsidRPr="00133975">
        <w:t>.</w:t>
      </w:r>
    </w:p>
    <w:p w:rsidR="00E16FE9" w:rsidRPr="00133975" w:rsidRDefault="00E16FE9" w:rsidP="00133975">
      <w:pPr>
        <w:pStyle w:val="subsection"/>
      </w:pPr>
      <w:r w:rsidRPr="00133975">
        <w:tab/>
        <w:t>(2)</w:t>
      </w:r>
      <w:r w:rsidRPr="00133975">
        <w:tab/>
        <w:t xml:space="preserve">The Commissioner may, by writing, impose conditions to be complied with in relation to information disclosed under </w:t>
      </w:r>
      <w:r w:rsidR="00133975" w:rsidRPr="00133975">
        <w:t>subsection (</w:t>
      </w:r>
      <w:r w:rsidRPr="00133975">
        <w:t>1).</w:t>
      </w:r>
    </w:p>
    <w:p w:rsidR="00E16FE9" w:rsidRPr="00133975" w:rsidRDefault="00E16FE9" w:rsidP="00133975">
      <w:pPr>
        <w:pStyle w:val="subsection"/>
      </w:pPr>
      <w:r w:rsidRPr="00133975">
        <w:tab/>
        <w:t>(3)</w:t>
      </w:r>
      <w:r w:rsidRPr="00133975">
        <w:tab/>
        <w:t xml:space="preserve">An instrument made under </w:t>
      </w:r>
      <w:r w:rsidR="00133975" w:rsidRPr="00133975">
        <w:t>subsection (</w:t>
      </w:r>
      <w:r w:rsidRPr="00133975">
        <w:t>2) that imposes conditions relating to one particular disclosure identified in the instrument is not a legislative instrument.</w:t>
      </w:r>
    </w:p>
    <w:p w:rsidR="00E16FE9" w:rsidRPr="00133975" w:rsidRDefault="00E16FE9" w:rsidP="00133975">
      <w:pPr>
        <w:pStyle w:val="subsection"/>
      </w:pPr>
      <w:r w:rsidRPr="00133975">
        <w:tab/>
        <w:t>(4)</w:t>
      </w:r>
      <w:r w:rsidRPr="00133975">
        <w:tab/>
        <w:t xml:space="preserve">Otherwise, an instrument made under </w:t>
      </w:r>
      <w:r w:rsidR="00133975" w:rsidRPr="00133975">
        <w:t>subsection (</w:t>
      </w:r>
      <w:r w:rsidRPr="00133975">
        <w:t>2) is a legislative instrument.</w:t>
      </w:r>
    </w:p>
    <w:p w:rsidR="001B3829" w:rsidRPr="00133975" w:rsidRDefault="009D0072" w:rsidP="00133975">
      <w:pPr>
        <w:pStyle w:val="ActHead5"/>
      </w:pPr>
      <w:bookmarkStart w:id="106" w:name="_Toc415219342"/>
      <w:r w:rsidRPr="00133975">
        <w:rPr>
          <w:rStyle w:val="CharSectno"/>
        </w:rPr>
        <w:t>83</w:t>
      </w:r>
      <w:r w:rsidR="001B3829" w:rsidRPr="00133975">
        <w:t xml:space="preserve">  Disclosure with consent</w:t>
      </w:r>
      <w:bookmarkEnd w:id="106"/>
    </w:p>
    <w:p w:rsidR="001B3829" w:rsidRPr="00133975" w:rsidRDefault="001B3829" w:rsidP="00133975">
      <w:pPr>
        <w:pStyle w:val="subsection"/>
      </w:pPr>
      <w:r w:rsidRPr="00133975">
        <w:tab/>
      </w:r>
      <w:r w:rsidRPr="00133975">
        <w:tab/>
        <w:t xml:space="preserve">The Commissioner may disclose </w:t>
      </w:r>
      <w:r w:rsidR="00F63558" w:rsidRPr="00133975">
        <w:t>information</w:t>
      </w:r>
      <w:r w:rsidR="00366DD6" w:rsidRPr="00133975">
        <w:t xml:space="preserve"> </w:t>
      </w:r>
      <w:r w:rsidRPr="00133975">
        <w:t>that relates to the affairs of a person if:</w:t>
      </w:r>
    </w:p>
    <w:p w:rsidR="001B3829" w:rsidRPr="00133975" w:rsidRDefault="001B3829" w:rsidP="00133975">
      <w:pPr>
        <w:pStyle w:val="paragraph"/>
      </w:pPr>
      <w:r w:rsidRPr="00133975">
        <w:tab/>
        <w:t>(a)</w:t>
      </w:r>
      <w:r w:rsidRPr="00133975">
        <w:tab/>
        <w:t>the person has consented to the disclosure; and</w:t>
      </w:r>
    </w:p>
    <w:p w:rsidR="001B3829" w:rsidRPr="00133975" w:rsidRDefault="001B3829" w:rsidP="00133975">
      <w:pPr>
        <w:pStyle w:val="paragraph"/>
      </w:pPr>
      <w:r w:rsidRPr="00133975">
        <w:tab/>
        <w:t>(b)</w:t>
      </w:r>
      <w:r w:rsidRPr="00133975">
        <w:tab/>
        <w:t>the disclosure is in accordance with that consent.</w:t>
      </w:r>
    </w:p>
    <w:p w:rsidR="001B3829" w:rsidRPr="00133975" w:rsidRDefault="009D0072" w:rsidP="00133975">
      <w:pPr>
        <w:pStyle w:val="ActHead5"/>
      </w:pPr>
      <w:bookmarkStart w:id="107" w:name="_Toc415219343"/>
      <w:r w:rsidRPr="00133975">
        <w:rPr>
          <w:rStyle w:val="CharSectno"/>
        </w:rPr>
        <w:t>84</w:t>
      </w:r>
      <w:r w:rsidR="001B3829" w:rsidRPr="00133975">
        <w:t xml:space="preserve">  Disclosure of publicly available </w:t>
      </w:r>
      <w:r w:rsidR="00F63558" w:rsidRPr="00133975">
        <w:t>information</w:t>
      </w:r>
      <w:bookmarkEnd w:id="107"/>
    </w:p>
    <w:p w:rsidR="001B3829" w:rsidRPr="00133975" w:rsidRDefault="001B3829" w:rsidP="00133975">
      <w:pPr>
        <w:pStyle w:val="subsection"/>
      </w:pPr>
      <w:r w:rsidRPr="00133975">
        <w:tab/>
      </w:r>
      <w:r w:rsidRPr="00133975">
        <w:tab/>
        <w:t xml:space="preserve">The Commissioner may disclose </w:t>
      </w:r>
      <w:r w:rsidR="00F63558" w:rsidRPr="00133975">
        <w:t>information</w:t>
      </w:r>
      <w:r w:rsidR="00366DD6" w:rsidRPr="00133975">
        <w:t xml:space="preserve"> </w:t>
      </w:r>
      <w:r w:rsidRPr="00133975">
        <w:t>if it is already publicly available.</w:t>
      </w:r>
    </w:p>
    <w:p w:rsidR="001B3829" w:rsidRPr="00133975" w:rsidRDefault="009D0072" w:rsidP="00133975">
      <w:pPr>
        <w:pStyle w:val="ActHead5"/>
      </w:pPr>
      <w:bookmarkStart w:id="108" w:name="_Toc415219344"/>
      <w:r w:rsidRPr="00133975">
        <w:rPr>
          <w:rStyle w:val="CharSectno"/>
        </w:rPr>
        <w:t>85</w:t>
      </w:r>
      <w:r w:rsidR="001B3829" w:rsidRPr="00133975">
        <w:t xml:space="preserve">  Disclosure of summaries and statistics</w:t>
      </w:r>
      <w:bookmarkEnd w:id="108"/>
    </w:p>
    <w:p w:rsidR="001B3829" w:rsidRPr="00133975" w:rsidRDefault="001B3829" w:rsidP="00133975">
      <w:pPr>
        <w:pStyle w:val="subsection"/>
      </w:pPr>
      <w:r w:rsidRPr="00133975">
        <w:tab/>
      </w:r>
      <w:r w:rsidRPr="00133975">
        <w:tab/>
        <w:t>The Commissioner may disclose:</w:t>
      </w:r>
    </w:p>
    <w:p w:rsidR="001B3829" w:rsidRPr="00133975" w:rsidRDefault="001B3829" w:rsidP="00133975">
      <w:pPr>
        <w:pStyle w:val="paragraph"/>
      </w:pPr>
      <w:r w:rsidRPr="00133975">
        <w:tab/>
        <w:t>(a)</w:t>
      </w:r>
      <w:r w:rsidRPr="00133975">
        <w:tab/>
        <w:t xml:space="preserve">summaries of </w:t>
      </w:r>
      <w:r w:rsidR="00D6744F" w:rsidRPr="00133975">
        <w:t>de</w:t>
      </w:r>
      <w:r w:rsidR="00133975">
        <w:noBreakHyphen/>
      </w:r>
      <w:r w:rsidR="00D6744F" w:rsidRPr="00133975">
        <w:t xml:space="preserve">identified </w:t>
      </w:r>
      <w:r w:rsidRPr="00133975">
        <w:t>information; and</w:t>
      </w:r>
    </w:p>
    <w:p w:rsidR="001B3829" w:rsidRPr="00133975" w:rsidRDefault="001B3829" w:rsidP="00133975">
      <w:pPr>
        <w:pStyle w:val="paragraph"/>
      </w:pPr>
      <w:r w:rsidRPr="00133975">
        <w:tab/>
        <w:t>(b)</w:t>
      </w:r>
      <w:r w:rsidRPr="00133975">
        <w:tab/>
        <w:t xml:space="preserve">statistics derived from </w:t>
      </w:r>
      <w:r w:rsidR="00D6744F" w:rsidRPr="00133975">
        <w:t>de</w:t>
      </w:r>
      <w:r w:rsidR="00133975">
        <w:noBreakHyphen/>
      </w:r>
      <w:r w:rsidR="00D6744F" w:rsidRPr="00133975">
        <w:t xml:space="preserve">identified </w:t>
      </w:r>
      <w:r w:rsidRPr="00133975">
        <w:t>information.</w:t>
      </w:r>
    </w:p>
    <w:p w:rsidR="001B3829" w:rsidRPr="00133975" w:rsidRDefault="009D0072" w:rsidP="00133975">
      <w:pPr>
        <w:pStyle w:val="ActHead5"/>
      </w:pPr>
      <w:bookmarkStart w:id="109" w:name="_Toc415219345"/>
      <w:r w:rsidRPr="00133975">
        <w:rPr>
          <w:rStyle w:val="CharSectno"/>
        </w:rPr>
        <w:t>86</w:t>
      </w:r>
      <w:r w:rsidR="001B3829" w:rsidRPr="00133975">
        <w:t xml:space="preserve">  Relationship with Part</w:t>
      </w:r>
      <w:r w:rsidR="00133975" w:rsidRPr="00133975">
        <w:t> </w:t>
      </w:r>
      <w:r w:rsidR="001B3829" w:rsidRPr="00133975">
        <w:t xml:space="preserve">13 of the </w:t>
      </w:r>
      <w:r w:rsidR="001B3829" w:rsidRPr="00133975">
        <w:rPr>
          <w:i/>
        </w:rPr>
        <w:t>Telecommunications Act 1997</w:t>
      </w:r>
      <w:bookmarkEnd w:id="109"/>
    </w:p>
    <w:p w:rsidR="001B3829" w:rsidRPr="00133975" w:rsidRDefault="001B3829" w:rsidP="00133975">
      <w:pPr>
        <w:pStyle w:val="subsection"/>
      </w:pPr>
      <w:r w:rsidRPr="00133975">
        <w:tab/>
      </w:r>
      <w:r w:rsidRPr="00133975">
        <w:tab/>
        <w:t xml:space="preserve">This Part does not authorise a disclosure of </w:t>
      </w:r>
      <w:r w:rsidR="00F63558" w:rsidRPr="00133975">
        <w:t>information</w:t>
      </w:r>
      <w:r w:rsidR="00366DD6" w:rsidRPr="00133975">
        <w:t xml:space="preserve"> </w:t>
      </w:r>
      <w:r w:rsidRPr="00133975">
        <w:t>that is prohibited by Part</w:t>
      </w:r>
      <w:r w:rsidR="00133975" w:rsidRPr="00133975">
        <w:t> </w:t>
      </w:r>
      <w:r w:rsidRPr="00133975">
        <w:t xml:space="preserve">13 of the </w:t>
      </w:r>
      <w:r w:rsidRPr="00133975">
        <w:rPr>
          <w:i/>
        </w:rPr>
        <w:t>Telecommunications Act 1997</w:t>
      </w:r>
      <w:r w:rsidRPr="00133975">
        <w:t>.</w:t>
      </w:r>
    </w:p>
    <w:p w:rsidR="00215A34" w:rsidRPr="00133975" w:rsidRDefault="00215A34" w:rsidP="00133975">
      <w:pPr>
        <w:pStyle w:val="ActHead2"/>
        <w:pageBreakBefore/>
      </w:pPr>
      <w:bookmarkStart w:id="110" w:name="_Toc415219346"/>
      <w:r w:rsidRPr="00133975">
        <w:rPr>
          <w:rStyle w:val="CharPartNo"/>
        </w:rPr>
        <w:t>Part</w:t>
      </w:r>
      <w:r w:rsidR="00133975" w:rsidRPr="00133975">
        <w:rPr>
          <w:rStyle w:val="CharPartNo"/>
        </w:rPr>
        <w:t> </w:t>
      </w:r>
      <w:r w:rsidR="002518C2" w:rsidRPr="00133975">
        <w:rPr>
          <w:rStyle w:val="CharPartNo"/>
        </w:rPr>
        <w:t>10</w:t>
      </w:r>
      <w:r w:rsidRPr="00133975">
        <w:t>—</w:t>
      </w:r>
      <w:r w:rsidRPr="00133975">
        <w:rPr>
          <w:rStyle w:val="CharPartText"/>
        </w:rPr>
        <w:t>M</w:t>
      </w:r>
      <w:r w:rsidR="005D535E" w:rsidRPr="00133975">
        <w:rPr>
          <w:rStyle w:val="CharPartText"/>
        </w:rPr>
        <w:t>iscella</w:t>
      </w:r>
      <w:r w:rsidRPr="00133975">
        <w:rPr>
          <w:rStyle w:val="CharPartText"/>
        </w:rPr>
        <w:t>neous</w:t>
      </w:r>
      <w:bookmarkEnd w:id="110"/>
    </w:p>
    <w:p w:rsidR="00215A34" w:rsidRPr="00133975" w:rsidRDefault="00215A34" w:rsidP="00133975">
      <w:pPr>
        <w:pStyle w:val="Header"/>
      </w:pPr>
      <w:r w:rsidRPr="00133975">
        <w:rPr>
          <w:rStyle w:val="CharDivNo"/>
        </w:rPr>
        <w:t xml:space="preserve"> </w:t>
      </w:r>
      <w:r w:rsidRPr="00133975">
        <w:rPr>
          <w:rStyle w:val="CharDivText"/>
        </w:rPr>
        <w:t xml:space="preserve"> </w:t>
      </w:r>
    </w:p>
    <w:p w:rsidR="00126121" w:rsidRPr="00133975" w:rsidRDefault="009D0072" w:rsidP="00133975">
      <w:pPr>
        <w:pStyle w:val="ActHead5"/>
      </w:pPr>
      <w:bookmarkStart w:id="111" w:name="_Toc415219347"/>
      <w:r w:rsidRPr="00133975">
        <w:rPr>
          <w:rStyle w:val="CharSectno"/>
        </w:rPr>
        <w:t>87</w:t>
      </w:r>
      <w:r w:rsidR="00126121" w:rsidRPr="00133975">
        <w:t xml:space="preserve">  Simplified outline of this Part</w:t>
      </w:r>
      <w:bookmarkEnd w:id="111"/>
    </w:p>
    <w:p w:rsidR="006E0C7E" w:rsidRPr="00133975" w:rsidRDefault="006E0C7E" w:rsidP="00133975">
      <w:pPr>
        <w:pStyle w:val="SOBullet"/>
      </w:pPr>
      <w:r w:rsidRPr="00133975">
        <w:t>•</w:t>
      </w:r>
      <w:r w:rsidRPr="00133975">
        <w:tab/>
        <w:t>This Part deals with miscellaneous matters, such as review of decisions and legislative rules.</w:t>
      </w:r>
    </w:p>
    <w:p w:rsidR="00305F38" w:rsidRPr="00133975" w:rsidRDefault="009D0072" w:rsidP="00133975">
      <w:pPr>
        <w:pStyle w:val="ActHead5"/>
      </w:pPr>
      <w:bookmarkStart w:id="112" w:name="_Toc415219348"/>
      <w:r w:rsidRPr="00133975">
        <w:rPr>
          <w:rStyle w:val="CharSectno"/>
        </w:rPr>
        <w:t>88</w:t>
      </w:r>
      <w:r w:rsidR="00305F38" w:rsidRPr="00133975">
        <w:t xml:space="preserve">  Review of decisions</w:t>
      </w:r>
      <w:bookmarkEnd w:id="112"/>
    </w:p>
    <w:p w:rsidR="00144F48" w:rsidRPr="00133975" w:rsidRDefault="00144F48" w:rsidP="00133975">
      <w:pPr>
        <w:pStyle w:val="SubsectionHead"/>
      </w:pPr>
      <w:r w:rsidRPr="00133975">
        <w:t>Declaration of tier 1 social media service</w:t>
      </w:r>
    </w:p>
    <w:p w:rsidR="00305F38" w:rsidRPr="00133975" w:rsidRDefault="006303E1" w:rsidP="00133975">
      <w:pPr>
        <w:pStyle w:val="subsection"/>
      </w:pPr>
      <w:r w:rsidRPr="00133975">
        <w:tab/>
        <w:t>(1)</w:t>
      </w:r>
      <w:r w:rsidRPr="00133975">
        <w:tab/>
      </w:r>
      <w:r w:rsidR="00305F38" w:rsidRPr="00133975">
        <w:t xml:space="preserve">An application may be made to the Administrative Appeals Tribunal for a review of any of the following decisions made by the </w:t>
      </w:r>
      <w:r w:rsidR="00392203" w:rsidRPr="00133975">
        <w:t>Commissioner</w:t>
      </w:r>
      <w:r w:rsidR="00305F38" w:rsidRPr="00133975">
        <w:t>:</w:t>
      </w:r>
    </w:p>
    <w:p w:rsidR="00305F38" w:rsidRPr="00133975" w:rsidRDefault="00305F38" w:rsidP="00133975">
      <w:pPr>
        <w:pStyle w:val="paragraph"/>
      </w:pPr>
      <w:r w:rsidRPr="00133975">
        <w:tab/>
        <w:t>(a)</w:t>
      </w:r>
      <w:r w:rsidRPr="00133975">
        <w:tab/>
        <w:t xml:space="preserve">a decision </w:t>
      </w:r>
      <w:r w:rsidR="00541212" w:rsidRPr="00133975">
        <w:t>under subsection</w:t>
      </w:r>
      <w:r w:rsidR="00133975" w:rsidRPr="00133975">
        <w:t> </w:t>
      </w:r>
      <w:r w:rsidR="009D0072" w:rsidRPr="00133975">
        <w:t>23</w:t>
      </w:r>
      <w:r w:rsidR="00541212" w:rsidRPr="00133975">
        <w:t xml:space="preserve">(5) </w:t>
      </w:r>
      <w:r w:rsidRPr="00133975">
        <w:t>to refuse to make a declaration in relation to a social media service;</w:t>
      </w:r>
    </w:p>
    <w:p w:rsidR="006D07BF" w:rsidRPr="00133975" w:rsidRDefault="00305F38" w:rsidP="00133975">
      <w:pPr>
        <w:pStyle w:val="paragraph"/>
      </w:pPr>
      <w:r w:rsidRPr="00133975">
        <w:tab/>
        <w:t>(b)</w:t>
      </w:r>
      <w:r w:rsidRPr="00133975">
        <w:tab/>
        <w:t xml:space="preserve">a decision </w:t>
      </w:r>
      <w:r w:rsidR="005557F6" w:rsidRPr="00133975">
        <w:t>under section</w:t>
      </w:r>
      <w:r w:rsidR="00133975" w:rsidRPr="00133975">
        <w:t> </w:t>
      </w:r>
      <w:r w:rsidR="009D0072" w:rsidRPr="00133975">
        <w:t>25</w:t>
      </w:r>
      <w:r w:rsidR="005557F6" w:rsidRPr="00133975">
        <w:t xml:space="preserve"> </w:t>
      </w:r>
      <w:r w:rsidRPr="00133975">
        <w:t>to revoke a declaration that re</w:t>
      </w:r>
      <w:r w:rsidR="005019E1" w:rsidRPr="00133975">
        <w:t>lates to a social media service.</w:t>
      </w:r>
    </w:p>
    <w:p w:rsidR="006D07BF" w:rsidRPr="00133975" w:rsidRDefault="006303E1" w:rsidP="00133975">
      <w:pPr>
        <w:pStyle w:val="subsection"/>
      </w:pPr>
      <w:r w:rsidRPr="00133975">
        <w:tab/>
        <w:t>(2)</w:t>
      </w:r>
      <w:r w:rsidRPr="00133975">
        <w:tab/>
      </w:r>
      <w:r w:rsidR="006D07BF" w:rsidRPr="00133975">
        <w:t xml:space="preserve">An application under </w:t>
      </w:r>
      <w:r w:rsidR="00133975" w:rsidRPr="00133975">
        <w:t>subsection (</w:t>
      </w:r>
      <w:r w:rsidR="006D07BF" w:rsidRPr="00133975">
        <w:t>1) may only be made by the provider of the social media service concerned.</w:t>
      </w:r>
    </w:p>
    <w:p w:rsidR="00144F48" w:rsidRPr="00133975" w:rsidRDefault="00581289" w:rsidP="00133975">
      <w:pPr>
        <w:pStyle w:val="SubsectionHead"/>
      </w:pPr>
      <w:r w:rsidRPr="00133975">
        <w:t>Social media service notice</w:t>
      </w:r>
    </w:p>
    <w:p w:rsidR="00144F48" w:rsidRPr="00133975" w:rsidRDefault="006303E1" w:rsidP="00133975">
      <w:pPr>
        <w:pStyle w:val="subsection"/>
      </w:pPr>
      <w:r w:rsidRPr="00133975">
        <w:tab/>
        <w:t>(3)</w:t>
      </w:r>
      <w:r w:rsidRPr="00133975">
        <w:tab/>
      </w:r>
      <w:r w:rsidR="006D07BF" w:rsidRPr="00133975">
        <w:t>An application may be made to the Administrative Ap</w:t>
      </w:r>
      <w:r w:rsidR="00144F48" w:rsidRPr="00133975">
        <w:t>peals Tribunal for a review of</w:t>
      </w:r>
      <w:r w:rsidRPr="00133975">
        <w:t xml:space="preserve"> </w:t>
      </w:r>
      <w:r w:rsidR="00144F48" w:rsidRPr="00133975">
        <w:t xml:space="preserve">a decision </w:t>
      </w:r>
      <w:r w:rsidRPr="00133975">
        <w:t xml:space="preserve">of the Commissioner </w:t>
      </w:r>
      <w:r w:rsidR="00144F48" w:rsidRPr="00133975">
        <w:t>under section</w:t>
      </w:r>
      <w:r w:rsidR="00133975" w:rsidRPr="00133975">
        <w:t> </w:t>
      </w:r>
      <w:r w:rsidR="009D0072" w:rsidRPr="00133975">
        <w:t>35</w:t>
      </w:r>
      <w:r w:rsidR="00144F48" w:rsidRPr="00133975">
        <w:t xml:space="preserve"> to give a </w:t>
      </w:r>
      <w:r w:rsidR="00581289" w:rsidRPr="00133975">
        <w:t>social media service notice</w:t>
      </w:r>
      <w:r w:rsidR="00144F48" w:rsidRPr="00133975">
        <w:t xml:space="preserve"> to the pro</w:t>
      </w:r>
      <w:r w:rsidRPr="00133975">
        <w:t>vider of a social media service.</w:t>
      </w:r>
    </w:p>
    <w:p w:rsidR="006303E1" w:rsidRPr="00133975" w:rsidRDefault="006303E1" w:rsidP="00133975">
      <w:pPr>
        <w:pStyle w:val="subsection"/>
      </w:pPr>
      <w:r w:rsidRPr="00133975">
        <w:tab/>
        <w:t>(4)</w:t>
      </w:r>
      <w:r w:rsidRPr="00133975">
        <w:tab/>
        <w:t xml:space="preserve">An application under </w:t>
      </w:r>
      <w:r w:rsidR="00133975" w:rsidRPr="00133975">
        <w:t>subsection (</w:t>
      </w:r>
      <w:r w:rsidRPr="00133975">
        <w:t>3) may only be made by:</w:t>
      </w:r>
    </w:p>
    <w:p w:rsidR="006303E1" w:rsidRPr="00133975" w:rsidRDefault="006303E1" w:rsidP="00133975">
      <w:pPr>
        <w:pStyle w:val="paragraph"/>
      </w:pPr>
      <w:r w:rsidRPr="00133975">
        <w:tab/>
        <w:t>(a)</w:t>
      </w:r>
      <w:r w:rsidRPr="00133975">
        <w:tab/>
        <w:t>the provider of the social media service; or</w:t>
      </w:r>
    </w:p>
    <w:p w:rsidR="006303E1" w:rsidRPr="00133975" w:rsidRDefault="00A2033B" w:rsidP="00133975">
      <w:pPr>
        <w:pStyle w:val="paragraph"/>
      </w:pPr>
      <w:r w:rsidRPr="00133975">
        <w:tab/>
        <w:t>(b</w:t>
      </w:r>
      <w:r w:rsidR="006303E1" w:rsidRPr="00133975">
        <w:t>)</w:t>
      </w:r>
      <w:r w:rsidR="006303E1" w:rsidRPr="00133975">
        <w:tab/>
        <w:t>the end</w:t>
      </w:r>
      <w:r w:rsidR="00133975">
        <w:noBreakHyphen/>
      </w:r>
      <w:r w:rsidR="006303E1" w:rsidRPr="00133975">
        <w:t>user who posted the material the subject of the notice.</w:t>
      </w:r>
    </w:p>
    <w:p w:rsidR="006D07BF" w:rsidRPr="00133975" w:rsidRDefault="006303E1" w:rsidP="00133975">
      <w:pPr>
        <w:pStyle w:val="subsection"/>
      </w:pPr>
      <w:r w:rsidRPr="00133975">
        <w:tab/>
        <w:t>(5)</w:t>
      </w:r>
      <w:r w:rsidRPr="00133975">
        <w:tab/>
        <w:t xml:space="preserve">An application may be made to the Administrative Appeals Tribunal for a review of a decision of the Commissioner </w:t>
      </w:r>
      <w:r w:rsidR="006D07BF" w:rsidRPr="00133975">
        <w:t xml:space="preserve">to refuse to </w:t>
      </w:r>
      <w:r w:rsidR="003C0768" w:rsidRPr="00133975">
        <w:t>give</w:t>
      </w:r>
      <w:r w:rsidR="006D07BF" w:rsidRPr="00133975">
        <w:t xml:space="preserve"> </w:t>
      </w:r>
      <w:r w:rsidR="003B1495" w:rsidRPr="00133975">
        <w:t xml:space="preserve">the provider of a social media service </w:t>
      </w:r>
      <w:r w:rsidR="006D07BF" w:rsidRPr="00133975">
        <w:t xml:space="preserve">a </w:t>
      </w:r>
      <w:r w:rsidR="00581289" w:rsidRPr="00133975">
        <w:t>social media service notice</w:t>
      </w:r>
      <w:r w:rsidR="006D07BF" w:rsidRPr="00133975">
        <w:t xml:space="preserve"> </w:t>
      </w:r>
      <w:r w:rsidR="003B1495" w:rsidRPr="00133975">
        <w:t>that relates to material provided on the service.</w:t>
      </w:r>
    </w:p>
    <w:p w:rsidR="006D07BF" w:rsidRPr="00133975" w:rsidRDefault="006303E1" w:rsidP="00133975">
      <w:pPr>
        <w:pStyle w:val="subsection"/>
      </w:pPr>
      <w:r w:rsidRPr="00133975">
        <w:tab/>
        <w:t>(6)</w:t>
      </w:r>
      <w:r w:rsidRPr="00133975">
        <w:tab/>
      </w:r>
      <w:r w:rsidR="006D07BF" w:rsidRPr="00133975">
        <w:t xml:space="preserve">An application under </w:t>
      </w:r>
      <w:r w:rsidR="00133975" w:rsidRPr="00133975">
        <w:t>subsection (</w:t>
      </w:r>
      <w:r w:rsidRPr="00133975">
        <w:t>5) may only be made</w:t>
      </w:r>
      <w:r w:rsidR="005557F6" w:rsidRPr="00133975">
        <w:t>:</w:t>
      </w:r>
    </w:p>
    <w:p w:rsidR="005557F6" w:rsidRPr="00133975" w:rsidRDefault="00144F48" w:rsidP="00133975">
      <w:pPr>
        <w:pStyle w:val="paragraph"/>
      </w:pPr>
      <w:r w:rsidRPr="00133975">
        <w:tab/>
        <w:t>(a)</w:t>
      </w:r>
      <w:r w:rsidRPr="00133975">
        <w:tab/>
      </w:r>
      <w:r w:rsidR="006303E1" w:rsidRPr="00133975">
        <w:t xml:space="preserve">by </w:t>
      </w:r>
      <w:r w:rsidRPr="00133975">
        <w:t>a person who made a</w:t>
      </w:r>
      <w:r w:rsidR="005557F6" w:rsidRPr="00133975">
        <w:t xml:space="preserve"> </w:t>
      </w:r>
      <w:r w:rsidR="006303E1" w:rsidRPr="00133975">
        <w:t>section</w:t>
      </w:r>
      <w:r w:rsidR="00133975" w:rsidRPr="00133975">
        <w:t> </w:t>
      </w:r>
      <w:r w:rsidR="009D0072" w:rsidRPr="00133975">
        <w:t>18</w:t>
      </w:r>
      <w:r w:rsidR="006303E1" w:rsidRPr="00133975">
        <w:t xml:space="preserve"> </w:t>
      </w:r>
      <w:r w:rsidR="005557F6" w:rsidRPr="00133975">
        <w:t xml:space="preserve">complaint </w:t>
      </w:r>
      <w:r w:rsidRPr="00133975">
        <w:t xml:space="preserve">about </w:t>
      </w:r>
      <w:r w:rsidR="006303E1" w:rsidRPr="00133975">
        <w:t xml:space="preserve">the material </w:t>
      </w:r>
      <w:r w:rsidR="003B1495" w:rsidRPr="00133975">
        <w:t>provided on the service</w:t>
      </w:r>
      <w:r w:rsidR="005557F6" w:rsidRPr="00133975">
        <w:t>; or</w:t>
      </w:r>
    </w:p>
    <w:p w:rsidR="005557F6" w:rsidRPr="00133975" w:rsidRDefault="005557F6" w:rsidP="00133975">
      <w:pPr>
        <w:pStyle w:val="paragraph"/>
      </w:pPr>
      <w:r w:rsidRPr="00133975">
        <w:tab/>
        <w:t>(b)</w:t>
      </w:r>
      <w:r w:rsidRPr="00133975">
        <w:tab/>
      </w:r>
      <w:r w:rsidR="006303E1" w:rsidRPr="00133975">
        <w:t>by</w:t>
      </w:r>
      <w:r w:rsidR="00522563" w:rsidRPr="00133975">
        <w:t>,</w:t>
      </w:r>
      <w:r w:rsidR="006303E1" w:rsidRPr="00133975">
        <w:t xml:space="preserve"> </w:t>
      </w:r>
      <w:r w:rsidR="00522563" w:rsidRPr="00133975">
        <w:t>or with the consent of,</w:t>
      </w:r>
      <w:r w:rsidR="006303E1" w:rsidRPr="00133975">
        <w:t xml:space="preserve"> </w:t>
      </w:r>
      <w:r w:rsidRPr="00133975">
        <w:t xml:space="preserve">the </w:t>
      </w:r>
      <w:r w:rsidR="00D64FB8" w:rsidRPr="00133975">
        <w:t xml:space="preserve">person </w:t>
      </w:r>
      <w:r w:rsidRPr="00133975">
        <w:t xml:space="preserve">who was the target of the </w:t>
      </w:r>
      <w:r w:rsidR="003B1495" w:rsidRPr="00133975">
        <w:t>material provided on the service</w:t>
      </w:r>
      <w:r w:rsidR="006303E1" w:rsidRPr="00133975">
        <w:t>.</w:t>
      </w:r>
    </w:p>
    <w:p w:rsidR="009B2CDB" w:rsidRPr="00133975" w:rsidRDefault="009B2CDB" w:rsidP="00133975">
      <w:pPr>
        <w:pStyle w:val="SubsectionHead"/>
      </w:pPr>
      <w:r w:rsidRPr="00133975">
        <w:t>End</w:t>
      </w:r>
      <w:r w:rsidR="00133975">
        <w:noBreakHyphen/>
      </w:r>
      <w:r w:rsidRPr="00133975">
        <w:t>user notice</w:t>
      </w:r>
    </w:p>
    <w:p w:rsidR="00B25802" w:rsidRPr="00133975" w:rsidRDefault="00B25802" w:rsidP="00133975">
      <w:pPr>
        <w:pStyle w:val="subsection"/>
      </w:pPr>
      <w:r w:rsidRPr="00133975">
        <w:tab/>
        <w:t>(7)</w:t>
      </w:r>
      <w:r w:rsidRPr="00133975">
        <w:tab/>
        <w:t xml:space="preserve">An application may be made to the Administrative Appeals Tribunal for a review of </w:t>
      </w:r>
      <w:r w:rsidR="008F3305" w:rsidRPr="00133975">
        <w:t>a</w:t>
      </w:r>
      <w:r w:rsidRPr="00133975">
        <w:t xml:space="preserve"> decision</w:t>
      </w:r>
      <w:r w:rsidR="008F3305" w:rsidRPr="00133975">
        <w:t xml:space="preserve"> of</w:t>
      </w:r>
      <w:r w:rsidRPr="00133975">
        <w:t xml:space="preserve"> the Commissioner</w:t>
      </w:r>
      <w:r w:rsidR="008F3305" w:rsidRPr="00133975">
        <w:t xml:space="preserve"> under section</w:t>
      </w:r>
      <w:r w:rsidR="00133975" w:rsidRPr="00133975">
        <w:t> </w:t>
      </w:r>
      <w:r w:rsidR="009D0072" w:rsidRPr="00133975">
        <w:t>42</w:t>
      </w:r>
      <w:r w:rsidR="008F3305" w:rsidRPr="00133975">
        <w:t xml:space="preserve"> to give an end</w:t>
      </w:r>
      <w:r w:rsidR="00133975">
        <w:noBreakHyphen/>
      </w:r>
      <w:r w:rsidR="008F3305" w:rsidRPr="00133975">
        <w:t>user notice.</w:t>
      </w:r>
    </w:p>
    <w:p w:rsidR="006D07BF" w:rsidRPr="00133975" w:rsidRDefault="009D0072" w:rsidP="00133975">
      <w:pPr>
        <w:pStyle w:val="ActHead5"/>
      </w:pPr>
      <w:bookmarkStart w:id="113" w:name="_Toc415219349"/>
      <w:r w:rsidRPr="00133975">
        <w:rPr>
          <w:rStyle w:val="CharSectno"/>
        </w:rPr>
        <w:t>89</w:t>
      </w:r>
      <w:r w:rsidR="006D07BF" w:rsidRPr="00133975">
        <w:t xml:space="preserve">  Pro</w:t>
      </w:r>
      <w:r w:rsidR="00E07468" w:rsidRPr="00133975">
        <w:t>tection from civil proceedings</w:t>
      </w:r>
      <w:bookmarkEnd w:id="113"/>
    </w:p>
    <w:p w:rsidR="008128E6" w:rsidRPr="00133975" w:rsidRDefault="008128E6" w:rsidP="00133975">
      <w:pPr>
        <w:pStyle w:val="subsection"/>
      </w:pPr>
      <w:r w:rsidRPr="00133975">
        <w:tab/>
        <w:t>(1)</w:t>
      </w:r>
      <w:r w:rsidRPr="00133975">
        <w:tab/>
        <w:t>Civil proceedings do not lie against a person in respect of loss, damage or injury of any kind suffered by another person because of any of the following acts done in good faith:</w:t>
      </w:r>
    </w:p>
    <w:p w:rsidR="008128E6" w:rsidRPr="00133975" w:rsidRDefault="008128E6" w:rsidP="00133975">
      <w:pPr>
        <w:pStyle w:val="paragraph"/>
      </w:pPr>
      <w:r w:rsidRPr="00133975">
        <w:tab/>
        <w:t>(a)</w:t>
      </w:r>
      <w:r w:rsidRPr="00133975">
        <w:tab/>
        <w:t>the making of a complaint under section</w:t>
      </w:r>
      <w:r w:rsidR="00133975" w:rsidRPr="00133975">
        <w:t> </w:t>
      </w:r>
      <w:r w:rsidRPr="00133975">
        <w:t>18;</w:t>
      </w:r>
    </w:p>
    <w:p w:rsidR="008128E6" w:rsidRPr="00133975" w:rsidRDefault="008128E6" w:rsidP="00133975">
      <w:pPr>
        <w:pStyle w:val="paragraph"/>
      </w:pPr>
      <w:r w:rsidRPr="00133975">
        <w:tab/>
        <w:t>(b)</w:t>
      </w:r>
      <w:r w:rsidRPr="00133975">
        <w:tab/>
        <w:t>the making of a statement to, or the giving of a document or information to, the Commissioner in connection with an investigation under section</w:t>
      </w:r>
      <w:r w:rsidR="00133975" w:rsidRPr="00133975">
        <w:t> </w:t>
      </w:r>
      <w:r w:rsidRPr="00133975">
        <w:t>19.</w:t>
      </w:r>
    </w:p>
    <w:p w:rsidR="006D07BF" w:rsidRPr="00133975" w:rsidRDefault="009C6657" w:rsidP="00133975">
      <w:pPr>
        <w:pStyle w:val="subsection"/>
      </w:pPr>
      <w:r w:rsidRPr="00133975">
        <w:tab/>
      </w:r>
      <w:r w:rsidR="008128E6" w:rsidRPr="00133975">
        <w:t>(2)</w:t>
      </w:r>
      <w:r w:rsidRPr="00133975">
        <w:tab/>
        <w:t>Civil proceedings do no</w:t>
      </w:r>
      <w:r w:rsidR="00E07468" w:rsidRPr="00133975">
        <w:t xml:space="preserve">t lie against a </w:t>
      </w:r>
      <w:r w:rsidR="00E279B0" w:rsidRPr="00133975">
        <w:t>person</w:t>
      </w:r>
      <w:r w:rsidR="001A0DCC" w:rsidRPr="00133975">
        <w:t xml:space="preserve"> </w:t>
      </w:r>
      <w:r w:rsidRPr="00133975">
        <w:t xml:space="preserve">in respect of anything done by the </w:t>
      </w:r>
      <w:r w:rsidR="00E279B0" w:rsidRPr="00133975">
        <w:t xml:space="preserve">person </w:t>
      </w:r>
      <w:r w:rsidRPr="00133975">
        <w:t>in compliance with:</w:t>
      </w:r>
    </w:p>
    <w:p w:rsidR="009C6657" w:rsidRPr="00133975" w:rsidRDefault="009C6657" w:rsidP="00133975">
      <w:pPr>
        <w:pStyle w:val="paragraph"/>
      </w:pPr>
      <w:r w:rsidRPr="00133975">
        <w:tab/>
        <w:t>(a)</w:t>
      </w:r>
      <w:r w:rsidRPr="00133975">
        <w:tab/>
        <w:t>a request under section</w:t>
      </w:r>
      <w:r w:rsidR="00133975" w:rsidRPr="00133975">
        <w:t> </w:t>
      </w:r>
      <w:r w:rsidR="009D0072" w:rsidRPr="00133975">
        <w:t>29</w:t>
      </w:r>
      <w:r w:rsidRPr="00133975">
        <w:t>; or</w:t>
      </w:r>
    </w:p>
    <w:p w:rsidR="00E279B0" w:rsidRPr="00133975" w:rsidRDefault="009C6657" w:rsidP="00133975">
      <w:pPr>
        <w:pStyle w:val="paragraph"/>
      </w:pPr>
      <w:r w:rsidRPr="00133975">
        <w:tab/>
        <w:t>(b)</w:t>
      </w:r>
      <w:r w:rsidRPr="00133975">
        <w:tab/>
        <w:t xml:space="preserve">a </w:t>
      </w:r>
      <w:r w:rsidR="00581289" w:rsidRPr="00133975">
        <w:t>social media service notice</w:t>
      </w:r>
      <w:r w:rsidR="00E279B0" w:rsidRPr="00133975">
        <w:t>; or</w:t>
      </w:r>
    </w:p>
    <w:p w:rsidR="009C6657" w:rsidRPr="00133975" w:rsidRDefault="00E279B0" w:rsidP="00133975">
      <w:pPr>
        <w:pStyle w:val="paragraph"/>
      </w:pPr>
      <w:r w:rsidRPr="00133975">
        <w:tab/>
        <w:t>(c)</w:t>
      </w:r>
      <w:r w:rsidRPr="00133975">
        <w:tab/>
      </w:r>
      <w:r w:rsidR="009F28B9" w:rsidRPr="00133975">
        <w:t>an end</w:t>
      </w:r>
      <w:r w:rsidR="00133975">
        <w:noBreakHyphen/>
      </w:r>
      <w:r w:rsidR="009F28B9" w:rsidRPr="00133975">
        <w:t>user</w:t>
      </w:r>
      <w:r w:rsidR="00581289" w:rsidRPr="00133975">
        <w:t xml:space="preserve"> notice</w:t>
      </w:r>
      <w:r w:rsidR="009C6657" w:rsidRPr="00133975">
        <w:t>.</w:t>
      </w:r>
    </w:p>
    <w:p w:rsidR="005977A7" w:rsidRPr="00133975" w:rsidRDefault="009D0072" w:rsidP="00133975">
      <w:pPr>
        <w:pStyle w:val="ActHead5"/>
      </w:pPr>
      <w:bookmarkStart w:id="114" w:name="_Toc415219350"/>
      <w:r w:rsidRPr="00133975">
        <w:rPr>
          <w:rStyle w:val="CharSectno"/>
        </w:rPr>
        <w:t>90</w:t>
      </w:r>
      <w:r w:rsidR="005977A7" w:rsidRPr="00133975">
        <w:t xml:space="preserve">  Liability for damages</w:t>
      </w:r>
      <w:bookmarkEnd w:id="114"/>
    </w:p>
    <w:p w:rsidR="005977A7" w:rsidRPr="00133975" w:rsidRDefault="005977A7" w:rsidP="00133975">
      <w:pPr>
        <w:pStyle w:val="subsection"/>
      </w:pPr>
      <w:r w:rsidRPr="00133975">
        <w:tab/>
      </w:r>
      <w:r w:rsidRPr="00133975">
        <w:tab/>
        <w:t>None of the following:</w:t>
      </w:r>
    </w:p>
    <w:p w:rsidR="005977A7" w:rsidRPr="00133975" w:rsidRDefault="00020DEB" w:rsidP="00133975">
      <w:pPr>
        <w:pStyle w:val="paragraph"/>
      </w:pPr>
      <w:r w:rsidRPr="00133975">
        <w:tab/>
        <w:t>(a)</w:t>
      </w:r>
      <w:r w:rsidRPr="00133975">
        <w:tab/>
      </w:r>
      <w:r w:rsidR="005977A7" w:rsidRPr="00133975">
        <w:t>the Commissioner;</w:t>
      </w:r>
    </w:p>
    <w:p w:rsidR="00020DEB" w:rsidRPr="00133975" w:rsidRDefault="00020DEB" w:rsidP="00133975">
      <w:pPr>
        <w:pStyle w:val="paragraph"/>
      </w:pPr>
      <w:r w:rsidRPr="00133975">
        <w:tab/>
        <w:t>(b)</w:t>
      </w:r>
      <w:r w:rsidRPr="00133975">
        <w:tab/>
        <w:t>a delegate of the Commissioner;</w:t>
      </w:r>
    </w:p>
    <w:p w:rsidR="005977A7" w:rsidRPr="00133975" w:rsidRDefault="00020DEB" w:rsidP="00133975">
      <w:pPr>
        <w:pStyle w:val="paragraph"/>
      </w:pPr>
      <w:r w:rsidRPr="00133975">
        <w:tab/>
        <w:t>(c)</w:t>
      </w:r>
      <w:r w:rsidRPr="00133975">
        <w:tab/>
      </w:r>
      <w:r w:rsidR="005977A7" w:rsidRPr="00133975">
        <w:t>a director or employee of a body corporate that is a delegate of the Commissioner;</w:t>
      </w:r>
    </w:p>
    <w:p w:rsidR="005977A7" w:rsidRPr="00133975" w:rsidRDefault="005977A7" w:rsidP="00133975">
      <w:pPr>
        <w:pStyle w:val="subsection2"/>
      </w:pPr>
      <w:r w:rsidRPr="00133975">
        <w:t>is liable to an action or other proceeding for damages for, or in relation to, an act or matter in good faith done or omitted to be done:</w:t>
      </w:r>
    </w:p>
    <w:p w:rsidR="005977A7" w:rsidRPr="00133975" w:rsidRDefault="00020DEB" w:rsidP="00133975">
      <w:pPr>
        <w:pStyle w:val="paragraph"/>
      </w:pPr>
      <w:r w:rsidRPr="00133975">
        <w:tab/>
        <w:t>(d)</w:t>
      </w:r>
      <w:r w:rsidRPr="00133975">
        <w:tab/>
      </w:r>
      <w:r w:rsidR="005977A7" w:rsidRPr="00133975">
        <w:t>in the performance or purported performance of any function; or</w:t>
      </w:r>
    </w:p>
    <w:p w:rsidR="005977A7" w:rsidRPr="00133975" w:rsidRDefault="00020DEB" w:rsidP="00133975">
      <w:pPr>
        <w:pStyle w:val="paragraph"/>
      </w:pPr>
      <w:r w:rsidRPr="00133975">
        <w:tab/>
        <w:t>(e)</w:t>
      </w:r>
      <w:r w:rsidRPr="00133975">
        <w:tab/>
      </w:r>
      <w:r w:rsidR="005977A7" w:rsidRPr="00133975">
        <w:t>in the exercise or purported exercise of any power;</w:t>
      </w:r>
    </w:p>
    <w:p w:rsidR="005977A7" w:rsidRPr="00133975" w:rsidRDefault="005977A7" w:rsidP="00133975">
      <w:pPr>
        <w:pStyle w:val="subsection2"/>
      </w:pPr>
      <w:r w:rsidRPr="00133975">
        <w:t xml:space="preserve">conferred </w:t>
      </w:r>
      <w:r w:rsidR="009614BC" w:rsidRPr="00133975">
        <w:t xml:space="preserve">on the Commissioner </w:t>
      </w:r>
      <w:r w:rsidRPr="00133975">
        <w:t xml:space="preserve">by </w:t>
      </w:r>
      <w:r w:rsidR="00225E1C" w:rsidRPr="00133975">
        <w:t xml:space="preserve">or under </w:t>
      </w:r>
      <w:r w:rsidRPr="00133975">
        <w:t xml:space="preserve">this Act or the </w:t>
      </w:r>
      <w:r w:rsidRPr="00133975">
        <w:rPr>
          <w:i/>
          <w:iCs/>
        </w:rPr>
        <w:t>Broadcasting Services Act 1992</w:t>
      </w:r>
      <w:r w:rsidRPr="00133975">
        <w:t>.</w:t>
      </w:r>
    </w:p>
    <w:p w:rsidR="009C6657" w:rsidRPr="00133975" w:rsidRDefault="009D0072" w:rsidP="00133975">
      <w:pPr>
        <w:pStyle w:val="ActHead5"/>
      </w:pPr>
      <w:bookmarkStart w:id="115" w:name="_Toc415219351"/>
      <w:r w:rsidRPr="00133975">
        <w:rPr>
          <w:rStyle w:val="CharSectno"/>
        </w:rPr>
        <w:t>91</w:t>
      </w:r>
      <w:r w:rsidR="009C6657" w:rsidRPr="00133975">
        <w:t xml:space="preserve">  Protectio</w:t>
      </w:r>
      <w:r w:rsidR="001A0DCC" w:rsidRPr="00133975">
        <w:t>n from criminal proceedings—</w:t>
      </w:r>
      <w:r w:rsidR="009C6657" w:rsidRPr="00133975">
        <w:t>Commissioner etc.</w:t>
      </w:r>
      <w:bookmarkEnd w:id="115"/>
    </w:p>
    <w:p w:rsidR="009C6657" w:rsidRPr="00133975" w:rsidRDefault="009C6657" w:rsidP="00133975">
      <w:pPr>
        <w:pStyle w:val="subsection"/>
      </w:pPr>
      <w:r w:rsidRPr="00133975">
        <w:tab/>
        <w:t>(1)</w:t>
      </w:r>
      <w:r w:rsidRPr="00133975">
        <w:tab/>
        <w:t xml:space="preserve">For the purposes of this section, each of the following is a </w:t>
      </w:r>
      <w:r w:rsidRPr="00133975">
        <w:rPr>
          <w:b/>
          <w:bCs/>
          <w:i/>
          <w:iCs/>
        </w:rPr>
        <w:t>protected person</w:t>
      </w:r>
      <w:r w:rsidRPr="00133975">
        <w:t>:</w:t>
      </w:r>
    </w:p>
    <w:p w:rsidR="009C6657" w:rsidRPr="00133975" w:rsidRDefault="005347F1" w:rsidP="00133975">
      <w:pPr>
        <w:pStyle w:val="paragraph"/>
      </w:pPr>
      <w:r w:rsidRPr="00133975">
        <w:tab/>
        <w:t>(a)</w:t>
      </w:r>
      <w:r w:rsidRPr="00133975">
        <w:tab/>
        <w:t>the Commissioner;</w:t>
      </w:r>
    </w:p>
    <w:p w:rsidR="009C6657" w:rsidRPr="00133975" w:rsidRDefault="009C6657" w:rsidP="00133975">
      <w:pPr>
        <w:pStyle w:val="paragraph"/>
      </w:pPr>
      <w:r w:rsidRPr="00133975">
        <w:tab/>
        <w:t>(b)</w:t>
      </w:r>
      <w:r w:rsidRPr="00133975">
        <w:tab/>
        <w:t xml:space="preserve">a </w:t>
      </w:r>
      <w:r w:rsidR="00931F4B" w:rsidRPr="00133975">
        <w:t>member of the staff of the ACMA</w:t>
      </w:r>
      <w:r w:rsidR="005B5C51" w:rsidRPr="00133975">
        <w:t>;</w:t>
      </w:r>
    </w:p>
    <w:p w:rsidR="006303E1" w:rsidRPr="00133975" w:rsidRDefault="006303E1" w:rsidP="00133975">
      <w:pPr>
        <w:pStyle w:val="paragraph"/>
      </w:pPr>
      <w:r w:rsidRPr="00133975">
        <w:tab/>
        <w:t>(c)</w:t>
      </w:r>
      <w:r w:rsidRPr="00133975">
        <w:tab/>
        <w:t>an officer or employee whose services are made available to the ACMA under paragraph</w:t>
      </w:r>
      <w:r w:rsidR="00133975" w:rsidRPr="00133975">
        <w:t> </w:t>
      </w:r>
      <w:r w:rsidRPr="00133975">
        <w:t xml:space="preserve">55(1)(a) of the </w:t>
      </w:r>
      <w:r w:rsidRPr="00133975">
        <w:rPr>
          <w:i/>
        </w:rPr>
        <w:t>Australian Communications and Media Authority Act 2005</w:t>
      </w:r>
      <w:r w:rsidR="005347F1" w:rsidRPr="00133975">
        <w:t>;</w:t>
      </w:r>
    </w:p>
    <w:p w:rsidR="00A2033B" w:rsidRPr="00133975" w:rsidRDefault="00A2033B" w:rsidP="00133975">
      <w:pPr>
        <w:pStyle w:val="paragraph"/>
      </w:pPr>
      <w:r w:rsidRPr="00133975">
        <w:tab/>
        <w:t>(d)</w:t>
      </w:r>
      <w:r w:rsidRPr="00133975">
        <w:tab/>
        <w:t>a consultant engaged under section</w:t>
      </w:r>
      <w:r w:rsidR="00133975" w:rsidRPr="00133975">
        <w:t> </w:t>
      </w:r>
      <w:r w:rsidR="009D0072" w:rsidRPr="00133975">
        <w:t>69</w:t>
      </w:r>
      <w:r w:rsidRPr="00133975">
        <w:t>;</w:t>
      </w:r>
    </w:p>
    <w:p w:rsidR="005B5C51" w:rsidRPr="00133975" w:rsidRDefault="006303E1" w:rsidP="00133975">
      <w:pPr>
        <w:pStyle w:val="paragraph"/>
      </w:pPr>
      <w:r w:rsidRPr="00133975">
        <w:tab/>
        <w:t>(</w:t>
      </w:r>
      <w:r w:rsidR="00A2033B" w:rsidRPr="00133975">
        <w:t>e</w:t>
      </w:r>
      <w:r w:rsidR="005B5C51" w:rsidRPr="00133975">
        <w:t>)</w:t>
      </w:r>
      <w:r w:rsidR="005B5C51" w:rsidRPr="00133975">
        <w:tab/>
      </w:r>
      <w:r w:rsidRPr="00133975">
        <w:t>a body corporate</w:t>
      </w:r>
      <w:r w:rsidR="00056B65" w:rsidRPr="00133975">
        <w:t xml:space="preserve"> </w:t>
      </w:r>
      <w:r w:rsidR="005347F1" w:rsidRPr="00133975">
        <w:t xml:space="preserve">that </w:t>
      </w:r>
      <w:r w:rsidR="00056B65" w:rsidRPr="00133975">
        <w:t>is a delegate of the Commissioner</w:t>
      </w:r>
      <w:r w:rsidR="005347F1" w:rsidRPr="00133975">
        <w:t>;</w:t>
      </w:r>
    </w:p>
    <w:p w:rsidR="005347F1" w:rsidRPr="00133975" w:rsidRDefault="005347F1" w:rsidP="00133975">
      <w:pPr>
        <w:pStyle w:val="paragraph"/>
      </w:pPr>
      <w:r w:rsidRPr="00133975">
        <w:tab/>
        <w:t>(f)</w:t>
      </w:r>
      <w:r w:rsidRPr="00133975">
        <w:tab/>
        <w:t>a director or employee of a body corporate that is a delegate of the Commissioner.</w:t>
      </w:r>
    </w:p>
    <w:p w:rsidR="009C6657" w:rsidRPr="00133975" w:rsidRDefault="009C6657" w:rsidP="00133975">
      <w:pPr>
        <w:pStyle w:val="subsection"/>
      </w:pPr>
      <w:r w:rsidRPr="00133975">
        <w:tab/>
        <w:t>(2)</w:t>
      </w:r>
      <w:r w:rsidRPr="00133975">
        <w:tab/>
        <w:t>Criminal proceedings do not lie against a protected person for or in relation to:</w:t>
      </w:r>
    </w:p>
    <w:p w:rsidR="009C6657" w:rsidRPr="00133975" w:rsidRDefault="009C6657" w:rsidP="00133975">
      <w:pPr>
        <w:pStyle w:val="paragraph"/>
      </w:pPr>
      <w:r w:rsidRPr="00133975">
        <w:tab/>
        <w:t>(a)</w:t>
      </w:r>
      <w:r w:rsidRPr="00133975">
        <w:tab/>
        <w:t xml:space="preserve">the collection of </w:t>
      </w:r>
      <w:r w:rsidR="00C82A3F" w:rsidRPr="00133975">
        <w:t>material</w:t>
      </w:r>
      <w:r w:rsidRPr="00133975">
        <w:t>; or</w:t>
      </w:r>
    </w:p>
    <w:p w:rsidR="009C6657" w:rsidRPr="00133975" w:rsidRDefault="009C6657" w:rsidP="00133975">
      <w:pPr>
        <w:pStyle w:val="paragraph"/>
      </w:pPr>
      <w:r w:rsidRPr="00133975">
        <w:tab/>
        <w:t>(b)</w:t>
      </w:r>
      <w:r w:rsidRPr="00133975">
        <w:tab/>
        <w:t xml:space="preserve">the possession of </w:t>
      </w:r>
      <w:r w:rsidR="00C82A3F" w:rsidRPr="00133975">
        <w:t>material</w:t>
      </w:r>
      <w:r w:rsidRPr="00133975">
        <w:t>; or</w:t>
      </w:r>
    </w:p>
    <w:p w:rsidR="009C6657" w:rsidRPr="00133975" w:rsidRDefault="009C6657" w:rsidP="00133975">
      <w:pPr>
        <w:pStyle w:val="paragraph"/>
      </w:pPr>
      <w:r w:rsidRPr="00133975">
        <w:tab/>
        <w:t>(c)</w:t>
      </w:r>
      <w:r w:rsidRPr="00133975">
        <w:tab/>
        <w:t xml:space="preserve">the distribution of </w:t>
      </w:r>
      <w:r w:rsidR="00C82A3F" w:rsidRPr="00133975">
        <w:t>material</w:t>
      </w:r>
      <w:r w:rsidRPr="00133975">
        <w:t>; or</w:t>
      </w:r>
    </w:p>
    <w:p w:rsidR="009C6657" w:rsidRPr="00133975" w:rsidRDefault="009C6657" w:rsidP="00133975">
      <w:pPr>
        <w:pStyle w:val="paragraph"/>
      </w:pPr>
      <w:r w:rsidRPr="00133975">
        <w:tab/>
        <w:t>(d)</w:t>
      </w:r>
      <w:r w:rsidRPr="00133975">
        <w:tab/>
        <w:t xml:space="preserve">the delivery of </w:t>
      </w:r>
      <w:r w:rsidR="00C82A3F" w:rsidRPr="00133975">
        <w:t>material</w:t>
      </w:r>
      <w:r w:rsidRPr="00133975">
        <w:t>; or</w:t>
      </w:r>
    </w:p>
    <w:p w:rsidR="009C6657" w:rsidRPr="00133975" w:rsidRDefault="009C6657" w:rsidP="00133975">
      <w:pPr>
        <w:pStyle w:val="paragraph"/>
      </w:pPr>
      <w:r w:rsidRPr="00133975">
        <w:tab/>
        <w:t>(e)</w:t>
      </w:r>
      <w:r w:rsidRPr="00133975">
        <w:tab/>
        <w:t xml:space="preserve">the copying of </w:t>
      </w:r>
      <w:r w:rsidR="00C82A3F" w:rsidRPr="00133975">
        <w:t>material</w:t>
      </w:r>
      <w:r w:rsidRPr="00133975">
        <w:t>; or</w:t>
      </w:r>
    </w:p>
    <w:p w:rsidR="009C6657" w:rsidRPr="00133975" w:rsidRDefault="009C6657" w:rsidP="00133975">
      <w:pPr>
        <w:pStyle w:val="paragraph"/>
      </w:pPr>
      <w:r w:rsidRPr="00133975">
        <w:tab/>
        <w:t>(f)</w:t>
      </w:r>
      <w:r w:rsidRPr="00133975">
        <w:tab/>
        <w:t xml:space="preserve">the doing of any other thing in relation to </w:t>
      </w:r>
      <w:r w:rsidR="00C82A3F" w:rsidRPr="00133975">
        <w:t>material</w:t>
      </w:r>
      <w:r w:rsidRPr="00133975">
        <w:t>;</w:t>
      </w:r>
    </w:p>
    <w:p w:rsidR="009C6657" w:rsidRPr="00133975" w:rsidRDefault="009C6657" w:rsidP="00133975">
      <w:pPr>
        <w:pStyle w:val="subsection2"/>
      </w:pPr>
      <w:r w:rsidRPr="00133975">
        <w:t xml:space="preserve">in connection with the exercise of a power, or the performance of a function, conferred on the Commissioner by </w:t>
      </w:r>
      <w:r w:rsidR="00225E1C" w:rsidRPr="00133975">
        <w:t xml:space="preserve">or under </w:t>
      </w:r>
      <w:r w:rsidRPr="00133975">
        <w:t>this Act.</w:t>
      </w:r>
    </w:p>
    <w:p w:rsidR="009C6657" w:rsidRPr="00133975" w:rsidRDefault="009C6657" w:rsidP="00133975">
      <w:pPr>
        <w:pStyle w:val="subsection"/>
      </w:pPr>
      <w:r w:rsidRPr="00133975">
        <w:tab/>
        <w:t>(3)</w:t>
      </w:r>
      <w:r w:rsidRPr="00133975">
        <w:tab/>
      </w:r>
      <w:r w:rsidR="00931F4B" w:rsidRPr="00133975">
        <w:t>For the purposes of</w:t>
      </w:r>
      <w:r w:rsidRPr="00133975">
        <w:t xml:space="preserve"> this section</w:t>
      </w:r>
      <w:r w:rsidR="006D7780" w:rsidRPr="00133975">
        <w:t>,</w:t>
      </w:r>
      <w:r w:rsidR="00931F4B" w:rsidRPr="00133975">
        <w:t xml:space="preserve"> </w:t>
      </w:r>
      <w:r w:rsidRPr="00133975">
        <w:rPr>
          <w:b/>
          <w:i/>
        </w:rPr>
        <w:t>possession</w:t>
      </w:r>
      <w:r w:rsidRPr="00133975">
        <w:t xml:space="preserve"> includes have in custody or control.</w:t>
      </w:r>
    </w:p>
    <w:p w:rsidR="00F63558" w:rsidRPr="00133975" w:rsidRDefault="009D0072" w:rsidP="00133975">
      <w:pPr>
        <w:pStyle w:val="ActHead5"/>
      </w:pPr>
      <w:bookmarkStart w:id="116" w:name="_Toc415219352"/>
      <w:r w:rsidRPr="00133975">
        <w:rPr>
          <w:rStyle w:val="CharSectno"/>
        </w:rPr>
        <w:t>92</w:t>
      </w:r>
      <w:r w:rsidR="00F63558" w:rsidRPr="00133975">
        <w:t xml:space="preserve">  Referral of matters to law enforcement agencies</w:t>
      </w:r>
      <w:bookmarkEnd w:id="116"/>
    </w:p>
    <w:p w:rsidR="00F63558" w:rsidRPr="00133975" w:rsidRDefault="00F63558" w:rsidP="00133975">
      <w:pPr>
        <w:pStyle w:val="subsection"/>
      </w:pPr>
      <w:r w:rsidRPr="00133975">
        <w:tab/>
        <w:t>(1)</w:t>
      </w:r>
      <w:r w:rsidRPr="00133975">
        <w:tab/>
        <w:t>If:</w:t>
      </w:r>
    </w:p>
    <w:p w:rsidR="00F63558" w:rsidRPr="00133975" w:rsidRDefault="00F63558" w:rsidP="00133975">
      <w:pPr>
        <w:pStyle w:val="paragraph"/>
      </w:pPr>
      <w:r w:rsidRPr="00133975">
        <w:tab/>
        <w:t>(a)</w:t>
      </w:r>
      <w:r w:rsidRPr="00133975">
        <w:tab/>
        <w:t xml:space="preserve">in the performance of a function, or the exercise of a power, conferred on the Commissioner, the Commissioner becomes aware of particular material provided on a </w:t>
      </w:r>
      <w:r w:rsidR="005379CA" w:rsidRPr="00133975">
        <w:t>social media service or relevant electronic service</w:t>
      </w:r>
      <w:r w:rsidRPr="00133975">
        <w:t>; and</w:t>
      </w:r>
    </w:p>
    <w:p w:rsidR="00F63558" w:rsidRPr="00133975" w:rsidRDefault="00F63558" w:rsidP="00133975">
      <w:pPr>
        <w:pStyle w:val="paragraph"/>
      </w:pPr>
      <w:r w:rsidRPr="00133975">
        <w:tab/>
        <w:t>(b)</w:t>
      </w:r>
      <w:r w:rsidRPr="00133975">
        <w:tab/>
        <w:t>the Commissioner is satisfied that the material is of a sufficiently serious nature to warrant referral to a law enforcement agency; and</w:t>
      </w:r>
    </w:p>
    <w:p w:rsidR="00F63558" w:rsidRPr="00133975" w:rsidRDefault="00F63558" w:rsidP="00133975">
      <w:pPr>
        <w:pStyle w:val="paragraph"/>
      </w:pPr>
      <w:r w:rsidRPr="00133975">
        <w:tab/>
        <w:t>(c)</w:t>
      </w:r>
      <w:r w:rsidRPr="00133975">
        <w:tab/>
        <w:t>the material is not covered by clause</w:t>
      </w:r>
      <w:r w:rsidR="00133975" w:rsidRPr="00133975">
        <w:t> </w:t>
      </w:r>
      <w:r w:rsidRPr="00133975">
        <w:t>40 of Schedule</w:t>
      </w:r>
      <w:r w:rsidR="00133975" w:rsidRPr="00133975">
        <w:t> </w:t>
      </w:r>
      <w:r w:rsidRPr="00133975">
        <w:t>5, or clause</w:t>
      </w:r>
      <w:r w:rsidR="00133975" w:rsidRPr="00133975">
        <w:t> </w:t>
      </w:r>
      <w:r w:rsidRPr="00133975">
        <w:t>69 of Schedule</w:t>
      </w:r>
      <w:r w:rsidR="00133975" w:rsidRPr="00133975">
        <w:t> </w:t>
      </w:r>
      <w:r w:rsidRPr="00133975">
        <w:t xml:space="preserve">7, to the </w:t>
      </w:r>
      <w:r w:rsidRPr="00133975">
        <w:rPr>
          <w:i/>
        </w:rPr>
        <w:t>Broadcasting Services Act 1992</w:t>
      </w:r>
      <w:r w:rsidRPr="00133975">
        <w:t>;</w:t>
      </w:r>
    </w:p>
    <w:p w:rsidR="00F63558" w:rsidRPr="00133975" w:rsidRDefault="00F63558" w:rsidP="00133975">
      <w:pPr>
        <w:pStyle w:val="subsection2"/>
      </w:pPr>
      <w:r w:rsidRPr="00133975">
        <w:t>the Commissioner may notify the material to:</w:t>
      </w:r>
    </w:p>
    <w:p w:rsidR="00F63558" w:rsidRPr="00133975" w:rsidRDefault="00F63558" w:rsidP="00133975">
      <w:pPr>
        <w:pStyle w:val="paragraph"/>
      </w:pPr>
      <w:r w:rsidRPr="00133975">
        <w:tab/>
        <w:t>(d)</w:t>
      </w:r>
      <w:r w:rsidRPr="00133975">
        <w:tab/>
        <w:t>a member of an Australian police force; or</w:t>
      </w:r>
    </w:p>
    <w:p w:rsidR="00F63558" w:rsidRPr="00133975" w:rsidRDefault="00F63558" w:rsidP="00133975">
      <w:pPr>
        <w:pStyle w:val="paragraph"/>
      </w:pPr>
      <w:r w:rsidRPr="00133975">
        <w:tab/>
        <w:t>(e)</w:t>
      </w:r>
      <w:r w:rsidRPr="00133975">
        <w:tab/>
        <w:t>if there is an arrangement between:</w:t>
      </w:r>
    </w:p>
    <w:p w:rsidR="00F63558" w:rsidRPr="00133975" w:rsidRDefault="00F63558" w:rsidP="00133975">
      <w:pPr>
        <w:pStyle w:val="paragraphsub"/>
      </w:pPr>
      <w:r w:rsidRPr="00133975">
        <w:tab/>
        <w:t>(i)</w:t>
      </w:r>
      <w:r w:rsidRPr="00133975">
        <w:tab/>
        <w:t>the Commissioner; and</w:t>
      </w:r>
    </w:p>
    <w:p w:rsidR="00F63558" w:rsidRPr="00133975" w:rsidRDefault="00F63558" w:rsidP="00133975">
      <w:pPr>
        <w:pStyle w:val="paragraphsub"/>
      </w:pPr>
      <w:r w:rsidRPr="00133975">
        <w:tab/>
        <w:t>(ii)</w:t>
      </w:r>
      <w:r w:rsidRPr="00133975">
        <w:tab/>
        <w:t>the chief (however described) of an Australian police force under which the Commissioner is authorised to notify the material to another person or body;</w:t>
      </w:r>
    </w:p>
    <w:p w:rsidR="00F63558" w:rsidRPr="00133975" w:rsidRDefault="00F63558" w:rsidP="00133975">
      <w:pPr>
        <w:pStyle w:val="paragraph"/>
      </w:pPr>
      <w:r w:rsidRPr="00133975">
        <w:tab/>
      </w:r>
      <w:r w:rsidRPr="00133975">
        <w:tab/>
        <w:t>that other person or body.</w:t>
      </w:r>
    </w:p>
    <w:p w:rsidR="00F63558" w:rsidRPr="00133975" w:rsidRDefault="00F63558" w:rsidP="00133975">
      <w:pPr>
        <w:pStyle w:val="SubsectionHead"/>
      </w:pPr>
      <w:r w:rsidRPr="00133975">
        <w:t>Referral to law enforcement agency</w:t>
      </w:r>
    </w:p>
    <w:p w:rsidR="00F63558" w:rsidRPr="00133975" w:rsidRDefault="00F63558" w:rsidP="00133975">
      <w:pPr>
        <w:pStyle w:val="subsection"/>
      </w:pPr>
      <w:r w:rsidRPr="00133975">
        <w:tab/>
        <w:t>(2)</w:t>
      </w:r>
      <w:r w:rsidRPr="00133975">
        <w:tab/>
        <w:t xml:space="preserve">The manner in which material may be notified under </w:t>
      </w:r>
      <w:r w:rsidR="00133975" w:rsidRPr="00133975">
        <w:t>paragraph (</w:t>
      </w:r>
      <w:r w:rsidRPr="00133975">
        <w:t>1)(d) to a member of an Australian police force includes (but is not limited to) a manner ascertained in accordance with an arrangement between:</w:t>
      </w:r>
    </w:p>
    <w:p w:rsidR="00F63558" w:rsidRPr="00133975" w:rsidRDefault="00F63558" w:rsidP="00133975">
      <w:pPr>
        <w:pStyle w:val="paragraph"/>
      </w:pPr>
      <w:r w:rsidRPr="00133975">
        <w:tab/>
        <w:t>(a)</w:t>
      </w:r>
      <w:r w:rsidRPr="00133975">
        <w:tab/>
        <w:t>the Commissioner; and</w:t>
      </w:r>
    </w:p>
    <w:p w:rsidR="00F63558" w:rsidRPr="00133975" w:rsidRDefault="00F63558" w:rsidP="00133975">
      <w:pPr>
        <w:pStyle w:val="paragraph"/>
      </w:pPr>
      <w:r w:rsidRPr="00133975">
        <w:tab/>
        <w:t>(b)</w:t>
      </w:r>
      <w:r w:rsidRPr="00133975">
        <w:tab/>
        <w:t>the chief (however described) of the police force concerned.</w:t>
      </w:r>
    </w:p>
    <w:p w:rsidR="00F63558" w:rsidRPr="00133975" w:rsidRDefault="00F63558" w:rsidP="00133975">
      <w:pPr>
        <w:pStyle w:val="subsection"/>
        <w:keepNext/>
        <w:keepLines/>
      </w:pPr>
      <w:r w:rsidRPr="00133975">
        <w:tab/>
        <w:t>(3)</w:t>
      </w:r>
      <w:r w:rsidRPr="00133975">
        <w:tab/>
        <w:t>If a member of an Australian police force is notified of particular material under this section, the member may notify the material to a member of another law enforcement agency.</w:t>
      </w:r>
    </w:p>
    <w:p w:rsidR="00F63558" w:rsidRPr="00133975" w:rsidRDefault="00F63558" w:rsidP="00133975">
      <w:pPr>
        <w:pStyle w:val="subsection"/>
      </w:pPr>
      <w:r w:rsidRPr="00133975">
        <w:tab/>
        <w:t>(4)</w:t>
      </w:r>
      <w:r w:rsidRPr="00133975">
        <w:tab/>
        <w:t>This section does not, by implication, limit the powers of the Commissioner to refer other matters to a member of an Australian police force.</w:t>
      </w:r>
    </w:p>
    <w:p w:rsidR="00F63558" w:rsidRPr="00133975" w:rsidRDefault="009D0072" w:rsidP="00133975">
      <w:pPr>
        <w:pStyle w:val="ActHead5"/>
      </w:pPr>
      <w:bookmarkStart w:id="117" w:name="_Toc415219353"/>
      <w:r w:rsidRPr="00133975">
        <w:rPr>
          <w:rStyle w:val="CharSectno"/>
        </w:rPr>
        <w:t>93</w:t>
      </w:r>
      <w:r w:rsidR="00F63558" w:rsidRPr="00133975">
        <w:t xml:space="preserve">  Deferral of action in order to avoid prejudicing a criminal investigation</w:t>
      </w:r>
      <w:bookmarkEnd w:id="117"/>
    </w:p>
    <w:p w:rsidR="00F63558" w:rsidRPr="00133975" w:rsidRDefault="00F63558" w:rsidP="00133975">
      <w:pPr>
        <w:pStyle w:val="subsection"/>
      </w:pPr>
      <w:r w:rsidRPr="00133975">
        <w:tab/>
      </w:r>
      <w:r w:rsidRPr="00133975">
        <w:tab/>
        <w:t>If:</w:t>
      </w:r>
    </w:p>
    <w:p w:rsidR="00F63558" w:rsidRPr="00133975" w:rsidRDefault="00F63558" w:rsidP="00133975">
      <w:pPr>
        <w:pStyle w:val="paragraph"/>
      </w:pPr>
      <w:r w:rsidRPr="00133975">
        <w:tab/>
        <w:t>(a)</w:t>
      </w:r>
      <w:r w:rsidRPr="00133975">
        <w:tab/>
        <w:t xml:space="preserve">in the performance of a function, or the exercise of a power, conferred on the Commissioner, the Commissioner becomes aware of particular material provided on a </w:t>
      </w:r>
      <w:r w:rsidR="005379CA" w:rsidRPr="00133975">
        <w:t>social media service or relevant electronic service</w:t>
      </w:r>
      <w:r w:rsidRPr="00133975">
        <w:t>; and</w:t>
      </w:r>
    </w:p>
    <w:p w:rsidR="00F63558" w:rsidRPr="00133975" w:rsidRDefault="00F63558" w:rsidP="00133975">
      <w:pPr>
        <w:pStyle w:val="paragraph"/>
      </w:pPr>
      <w:r w:rsidRPr="00133975">
        <w:tab/>
        <w:t>(b)</w:t>
      </w:r>
      <w:r w:rsidRPr="00133975">
        <w:tab/>
        <w:t>apart from this section, the Commissioner would be required to take action under this Act in relation to the material; and</w:t>
      </w:r>
    </w:p>
    <w:p w:rsidR="00F63558" w:rsidRPr="00133975" w:rsidRDefault="00F63558" w:rsidP="00133975">
      <w:pPr>
        <w:pStyle w:val="paragraph"/>
      </w:pPr>
      <w:r w:rsidRPr="00133975">
        <w:tab/>
        <w:t>(c)</w:t>
      </w:r>
      <w:r w:rsidRPr="00133975">
        <w:tab/>
        <w:t>a member of an Australian police force satisfies the Commissioner that the taking of that action should be deferred until the end of a particular period in order to avoid prejudicing a criminal investigation;</w:t>
      </w:r>
    </w:p>
    <w:p w:rsidR="00F63558" w:rsidRPr="00133975" w:rsidRDefault="00F63558" w:rsidP="00133975">
      <w:pPr>
        <w:pStyle w:val="subsection2"/>
      </w:pPr>
      <w:r w:rsidRPr="00133975">
        <w:t>the Commissioner may defer taking that action until the end of that period.</w:t>
      </w:r>
    </w:p>
    <w:p w:rsidR="007C6EF1" w:rsidRPr="00133975" w:rsidRDefault="009D0072" w:rsidP="00133975">
      <w:pPr>
        <w:pStyle w:val="ActHead5"/>
      </w:pPr>
      <w:bookmarkStart w:id="118" w:name="_Toc415219354"/>
      <w:r w:rsidRPr="00133975">
        <w:rPr>
          <w:rStyle w:val="CharSectno"/>
        </w:rPr>
        <w:t>94</w:t>
      </w:r>
      <w:r w:rsidR="007C6EF1" w:rsidRPr="00133975">
        <w:t xml:space="preserve">  Copies of material</w:t>
      </w:r>
      <w:bookmarkEnd w:id="118"/>
    </w:p>
    <w:p w:rsidR="007C6EF1" w:rsidRPr="00133975" w:rsidRDefault="007C6EF1" w:rsidP="00133975">
      <w:pPr>
        <w:pStyle w:val="subsection"/>
      </w:pPr>
      <w:r w:rsidRPr="00133975">
        <w:tab/>
        <w:t>(1)</w:t>
      </w:r>
      <w:r w:rsidRPr="00133975">
        <w:tab/>
        <w:t>The Commissioner may make one or more copies of material for the purposes of an investigation under section</w:t>
      </w:r>
      <w:r w:rsidR="00133975" w:rsidRPr="00133975">
        <w:t> </w:t>
      </w:r>
      <w:r w:rsidR="009D0072" w:rsidRPr="00133975">
        <w:t>19</w:t>
      </w:r>
      <w:r w:rsidRPr="00133975">
        <w:t>.</w:t>
      </w:r>
    </w:p>
    <w:p w:rsidR="007C6EF1" w:rsidRPr="00133975" w:rsidRDefault="007C6EF1" w:rsidP="00133975">
      <w:pPr>
        <w:pStyle w:val="subsection"/>
      </w:pPr>
      <w:r w:rsidRPr="00133975">
        <w:tab/>
        <w:t>(2)</w:t>
      </w:r>
      <w:r w:rsidRPr="00133975">
        <w:tab/>
        <w:t xml:space="preserve">The Commissioner does not infringe copyright if </w:t>
      </w:r>
      <w:r w:rsidR="00F3783E" w:rsidRPr="00133975">
        <w:t xml:space="preserve">the Commissioner </w:t>
      </w:r>
      <w:r w:rsidRPr="00133975">
        <w:t xml:space="preserve">does anything authorised by </w:t>
      </w:r>
      <w:r w:rsidR="00133975" w:rsidRPr="00133975">
        <w:t>subsection (</w:t>
      </w:r>
      <w:r w:rsidRPr="00133975">
        <w:t>1).</w:t>
      </w:r>
    </w:p>
    <w:p w:rsidR="00FC41CD" w:rsidRPr="00133975" w:rsidRDefault="009D0072" w:rsidP="00133975">
      <w:pPr>
        <w:pStyle w:val="ActHead5"/>
      </w:pPr>
      <w:bookmarkStart w:id="119" w:name="_Toc415219355"/>
      <w:r w:rsidRPr="00133975">
        <w:rPr>
          <w:rStyle w:val="CharSectno"/>
        </w:rPr>
        <w:t>95</w:t>
      </w:r>
      <w:r w:rsidR="00FC41CD" w:rsidRPr="00133975">
        <w:t xml:space="preserve">  Compensation for acquisition of property</w:t>
      </w:r>
      <w:bookmarkEnd w:id="119"/>
    </w:p>
    <w:p w:rsidR="00FC41CD" w:rsidRPr="00133975" w:rsidRDefault="00FC41CD" w:rsidP="00133975">
      <w:pPr>
        <w:pStyle w:val="subsection"/>
      </w:pPr>
      <w:r w:rsidRPr="00133975">
        <w:tab/>
        <w:t>(1)</w:t>
      </w:r>
      <w:r w:rsidRPr="00133975">
        <w:tab/>
        <w:t>If the operation of this Act or the legislative rules would result in an acquisition of property (within the meaning of paragraph</w:t>
      </w:r>
      <w:r w:rsidR="00133975" w:rsidRPr="00133975">
        <w:t> </w:t>
      </w:r>
      <w:r w:rsidRPr="00133975">
        <w:t>51(xxxi) of the Constitution) from a person otherwise than on just terms (within the meaning of that paragraph), the Commonwealth is liable to pay a reasonable amount of compensation to the person.</w:t>
      </w:r>
    </w:p>
    <w:p w:rsidR="00FC41CD" w:rsidRPr="00133975" w:rsidRDefault="00FC41CD" w:rsidP="00133975">
      <w:pPr>
        <w:pStyle w:val="subsection"/>
      </w:pPr>
      <w:r w:rsidRPr="00133975">
        <w:tab/>
        <w:t>(2)</w:t>
      </w:r>
      <w:r w:rsidRPr="00133975">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61FD2" w:rsidRPr="00133975" w:rsidRDefault="009D0072" w:rsidP="00133975">
      <w:pPr>
        <w:pStyle w:val="ActHead5"/>
      </w:pPr>
      <w:bookmarkStart w:id="120" w:name="_Toc415219356"/>
      <w:r w:rsidRPr="00133975">
        <w:rPr>
          <w:rStyle w:val="CharSectno"/>
        </w:rPr>
        <w:t>96</w:t>
      </w:r>
      <w:r w:rsidR="00661FD2" w:rsidRPr="00133975">
        <w:t xml:space="preserve">  Service of notices</w:t>
      </w:r>
      <w:r w:rsidR="009614BC" w:rsidRPr="00133975">
        <w:t xml:space="preserve"> by electronic means</w:t>
      </w:r>
      <w:bookmarkEnd w:id="120"/>
    </w:p>
    <w:p w:rsidR="00661FD2" w:rsidRPr="00133975" w:rsidRDefault="00C03164" w:rsidP="00133975">
      <w:pPr>
        <w:pStyle w:val="subsection"/>
      </w:pPr>
      <w:r w:rsidRPr="00133975">
        <w:tab/>
      </w:r>
      <w:r w:rsidR="00661FD2" w:rsidRPr="00133975">
        <w:tab/>
      </w:r>
      <w:r w:rsidRPr="00133975">
        <w:t xml:space="preserve">Paragraphs 9(1)(d) and (2)(d) of the </w:t>
      </w:r>
      <w:r w:rsidRPr="00133975">
        <w:rPr>
          <w:i/>
        </w:rPr>
        <w:t>Electronic Transactions Act 1999</w:t>
      </w:r>
      <w:r w:rsidRPr="00133975">
        <w:t xml:space="preserve"> do not apply to </w:t>
      </w:r>
      <w:r w:rsidR="00661FD2" w:rsidRPr="00133975">
        <w:t>a notice under:</w:t>
      </w:r>
    </w:p>
    <w:p w:rsidR="00661FD2" w:rsidRPr="00133975" w:rsidRDefault="00661FD2" w:rsidP="00133975">
      <w:pPr>
        <w:pStyle w:val="paragraph"/>
      </w:pPr>
      <w:r w:rsidRPr="00133975">
        <w:tab/>
        <w:t>(a)</w:t>
      </w:r>
      <w:r w:rsidRPr="00133975">
        <w:tab/>
        <w:t>this Act; or</w:t>
      </w:r>
    </w:p>
    <w:p w:rsidR="00661FD2" w:rsidRPr="00133975" w:rsidRDefault="00661FD2" w:rsidP="00133975">
      <w:pPr>
        <w:pStyle w:val="paragraph"/>
      </w:pPr>
      <w:r w:rsidRPr="00133975">
        <w:tab/>
        <w:t>(b)</w:t>
      </w:r>
      <w:r w:rsidRPr="00133975">
        <w:tab/>
        <w:t xml:space="preserve">the </w:t>
      </w:r>
      <w:r w:rsidRPr="00133975">
        <w:rPr>
          <w:i/>
        </w:rPr>
        <w:t>Regulatory Powers (Standard Provisions) Act 2014</w:t>
      </w:r>
      <w:r w:rsidRPr="00133975">
        <w:t>, so far as that Act relates t</w:t>
      </w:r>
      <w:r w:rsidR="00C03164" w:rsidRPr="00133975">
        <w:t>o this Act.</w:t>
      </w:r>
    </w:p>
    <w:p w:rsidR="009454C8" w:rsidRPr="00133975" w:rsidRDefault="009454C8" w:rsidP="00133975">
      <w:pPr>
        <w:pStyle w:val="notetext"/>
      </w:pPr>
      <w:r w:rsidRPr="00133975">
        <w:t>Note:</w:t>
      </w:r>
      <w:r w:rsidRPr="00133975">
        <w:tab/>
        <w:t xml:space="preserve">Paragraphs 9(1)(d) and (2)(d) of the </w:t>
      </w:r>
      <w:r w:rsidRPr="00133975">
        <w:rPr>
          <w:i/>
        </w:rPr>
        <w:t>Electronic Transactions Act 1999</w:t>
      </w:r>
      <w:r w:rsidRPr="00133975">
        <w:t xml:space="preserve"> deal with the consent of the recipient of </w:t>
      </w:r>
      <w:r w:rsidR="004A6311" w:rsidRPr="00133975">
        <w:t xml:space="preserve">information </w:t>
      </w:r>
      <w:r w:rsidRPr="00133975">
        <w:t>to the information being given by w</w:t>
      </w:r>
      <w:r w:rsidR="00FA2A74" w:rsidRPr="00133975">
        <w:t>ay of electronic communication.</w:t>
      </w:r>
    </w:p>
    <w:p w:rsidR="00FF5BF3" w:rsidRPr="00133975" w:rsidRDefault="009D0072" w:rsidP="00133975">
      <w:pPr>
        <w:pStyle w:val="ActHead5"/>
      </w:pPr>
      <w:bookmarkStart w:id="121" w:name="_Toc415219357"/>
      <w:r w:rsidRPr="00133975">
        <w:rPr>
          <w:rStyle w:val="CharSectno"/>
        </w:rPr>
        <w:t>97</w:t>
      </w:r>
      <w:r w:rsidR="00FF5BF3" w:rsidRPr="00133975">
        <w:t xml:space="preserve">  Service of notice</w:t>
      </w:r>
      <w:r w:rsidR="009614BC" w:rsidRPr="00133975">
        <w:t>s on contact person etc.</w:t>
      </w:r>
      <w:bookmarkEnd w:id="121"/>
    </w:p>
    <w:p w:rsidR="00FF5BF3" w:rsidRPr="00133975" w:rsidRDefault="00FF5BF3" w:rsidP="00133975">
      <w:pPr>
        <w:pStyle w:val="SubsectionHead"/>
      </w:pPr>
      <w:r w:rsidRPr="00133975">
        <w:t>Scope</w:t>
      </w:r>
    </w:p>
    <w:p w:rsidR="00FF5BF3" w:rsidRPr="00133975" w:rsidRDefault="00376D66" w:rsidP="00133975">
      <w:pPr>
        <w:pStyle w:val="subsection"/>
      </w:pPr>
      <w:r w:rsidRPr="00133975">
        <w:tab/>
        <w:t>(1)</w:t>
      </w:r>
      <w:r w:rsidRPr="00133975">
        <w:tab/>
      </w:r>
      <w:r w:rsidR="00FF5BF3" w:rsidRPr="00133975">
        <w:t>This section applies to:</w:t>
      </w:r>
    </w:p>
    <w:p w:rsidR="00FF5BF3" w:rsidRPr="00133975" w:rsidRDefault="00FF5BF3" w:rsidP="00133975">
      <w:pPr>
        <w:pStyle w:val="paragraph"/>
      </w:pPr>
      <w:r w:rsidRPr="00133975">
        <w:tab/>
        <w:t>(a)</w:t>
      </w:r>
      <w:r w:rsidRPr="00133975">
        <w:tab/>
        <w:t>a summons or process in any proceedings under, or connected with, this Act; or</w:t>
      </w:r>
    </w:p>
    <w:p w:rsidR="00FF5BF3" w:rsidRPr="00133975" w:rsidRDefault="00FF5BF3" w:rsidP="00133975">
      <w:pPr>
        <w:pStyle w:val="paragraph"/>
      </w:pPr>
      <w:r w:rsidRPr="00133975">
        <w:tab/>
        <w:t>(b)</w:t>
      </w:r>
      <w:r w:rsidRPr="00133975">
        <w:tab/>
        <w:t xml:space="preserve">a summons or process in any proceedings under, or connected with, the </w:t>
      </w:r>
      <w:r w:rsidRPr="00133975">
        <w:rPr>
          <w:i/>
        </w:rPr>
        <w:t>Regulatory Powers (Standard Provisions) Act 2014</w:t>
      </w:r>
      <w:r w:rsidRPr="00133975">
        <w:t>, so far as that Act relates to this Act; or</w:t>
      </w:r>
    </w:p>
    <w:p w:rsidR="00FF5BF3" w:rsidRPr="00133975" w:rsidRDefault="00FF5BF3" w:rsidP="00133975">
      <w:pPr>
        <w:pStyle w:val="paragraph"/>
      </w:pPr>
      <w:r w:rsidRPr="00133975">
        <w:tab/>
        <w:t>(c)</w:t>
      </w:r>
      <w:r w:rsidRPr="00133975">
        <w:tab/>
        <w:t>a notice under this Act; or</w:t>
      </w:r>
    </w:p>
    <w:p w:rsidR="00FF5BF3" w:rsidRPr="00133975" w:rsidRDefault="00FF5BF3" w:rsidP="00133975">
      <w:pPr>
        <w:pStyle w:val="paragraph"/>
      </w:pPr>
      <w:r w:rsidRPr="00133975">
        <w:tab/>
        <w:t>(d)</w:t>
      </w:r>
      <w:r w:rsidRPr="00133975">
        <w:tab/>
        <w:t xml:space="preserve">a notice under the </w:t>
      </w:r>
      <w:r w:rsidRPr="00133975">
        <w:rPr>
          <w:i/>
        </w:rPr>
        <w:t>Regulatory Powers (Standard Provisions) Act 2014</w:t>
      </w:r>
      <w:r w:rsidRPr="00133975">
        <w:t xml:space="preserve">, so far </w:t>
      </w:r>
      <w:r w:rsidR="00F467FD" w:rsidRPr="00133975">
        <w:t>as that Act relates to this Act.</w:t>
      </w:r>
    </w:p>
    <w:p w:rsidR="00F467FD" w:rsidRPr="00133975" w:rsidRDefault="00F467FD" w:rsidP="00133975">
      <w:pPr>
        <w:pStyle w:val="SubsectionHead"/>
      </w:pPr>
      <w:r w:rsidRPr="00133975">
        <w:t xml:space="preserve">Service of summons, process or notice on </w:t>
      </w:r>
      <w:r w:rsidR="00A06DC3" w:rsidRPr="00133975">
        <w:t>contact person</w:t>
      </w:r>
    </w:p>
    <w:p w:rsidR="00FF5BF3" w:rsidRPr="00133975" w:rsidRDefault="00376D66" w:rsidP="00133975">
      <w:pPr>
        <w:pStyle w:val="subsection"/>
      </w:pPr>
      <w:r w:rsidRPr="00133975">
        <w:tab/>
        <w:t>(2)</w:t>
      </w:r>
      <w:r w:rsidRPr="00133975">
        <w:tab/>
      </w:r>
      <w:r w:rsidR="00F467FD" w:rsidRPr="00133975">
        <w:t>I</w:t>
      </w:r>
      <w:r w:rsidR="00FF5BF3" w:rsidRPr="00133975">
        <w:t>f:</w:t>
      </w:r>
    </w:p>
    <w:p w:rsidR="00FF5BF3" w:rsidRPr="00133975" w:rsidRDefault="00F467FD" w:rsidP="00133975">
      <w:pPr>
        <w:pStyle w:val="paragraph"/>
      </w:pPr>
      <w:r w:rsidRPr="00133975">
        <w:tab/>
        <w:t>(a)</w:t>
      </w:r>
      <w:r w:rsidRPr="00133975">
        <w:tab/>
      </w:r>
      <w:r w:rsidR="00FF5BF3" w:rsidRPr="00133975">
        <w:t>the summons, process or notice, as the case may be, is required to be served on, or given to, the provider of a social media service; and</w:t>
      </w:r>
    </w:p>
    <w:p w:rsidR="00FF5BF3" w:rsidRPr="00133975" w:rsidRDefault="00F467FD" w:rsidP="00133975">
      <w:pPr>
        <w:pStyle w:val="paragraph"/>
      </w:pPr>
      <w:r w:rsidRPr="00133975">
        <w:tab/>
        <w:t>(b)</w:t>
      </w:r>
      <w:r w:rsidRPr="00133975">
        <w:tab/>
      </w:r>
      <w:r w:rsidR="00FF5BF3" w:rsidRPr="00133975">
        <w:t>there is an individual who is:</w:t>
      </w:r>
    </w:p>
    <w:p w:rsidR="00FF5BF3" w:rsidRPr="00133975" w:rsidRDefault="00FF5BF3" w:rsidP="00133975">
      <w:pPr>
        <w:pStyle w:val="paragraphsub"/>
      </w:pPr>
      <w:r w:rsidRPr="00133975">
        <w:tab/>
        <w:t>(i)</w:t>
      </w:r>
      <w:r w:rsidRPr="00133975">
        <w:tab/>
        <w:t>an employee or agent of the provider; and</w:t>
      </w:r>
    </w:p>
    <w:p w:rsidR="00FF5BF3" w:rsidRPr="00133975" w:rsidRDefault="00FF5BF3" w:rsidP="00133975">
      <w:pPr>
        <w:pStyle w:val="paragraphsub"/>
      </w:pPr>
      <w:r w:rsidRPr="00133975">
        <w:tab/>
        <w:t>(ii)</w:t>
      </w:r>
      <w:r w:rsidRPr="00133975">
        <w:tab/>
        <w:t>designated as the service</w:t>
      </w:r>
      <w:r w:rsidR="0050294A" w:rsidRPr="00133975">
        <w:t>’</w:t>
      </w:r>
      <w:r w:rsidRPr="00133975">
        <w:t>s contact person for the purposes of this Act; and</w:t>
      </w:r>
    </w:p>
    <w:p w:rsidR="00FF5BF3" w:rsidRPr="00133975" w:rsidRDefault="00F467FD" w:rsidP="00133975">
      <w:pPr>
        <w:pStyle w:val="paragraph"/>
      </w:pPr>
      <w:r w:rsidRPr="00133975">
        <w:tab/>
        <w:t>(c)</w:t>
      </w:r>
      <w:r w:rsidRPr="00133975">
        <w:tab/>
      </w:r>
      <w:r w:rsidR="00FF5BF3" w:rsidRPr="00133975">
        <w:t>the contact details of the contact person have been notified to the Commissioner</w:t>
      </w:r>
      <w:r w:rsidRPr="00133975">
        <w:t>;</w:t>
      </w:r>
    </w:p>
    <w:p w:rsidR="00F467FD" w:rsidRPr="00133975" w:rsidRDefault="00F467FD" w:rsidP="00133975">
      <w:pPr>
        <w:pStyle w:val="subsection2"/>
      </w:pPr>
      <w:r w:rsidRPr="00133975">
        <w:t>the summons, process or notice, as the case may be, is taken to have been served on, or given to, the provider if it is served on, or given to, the contact person.</w:t>
      </w:r>
    </w:p>
    <w:p w:rsidR="00F467FD" w:rsidRPr="00133975" w:rsidRDefault="00F467FD" w:rsidP="00133975">
      <w:pPr>
        <w:pStyle w:val="SubsectionHead"/>
      </w:pPr>
      <w:r w:rsidRPr="00133975">
        <w:t>Service of summons, process or notice on agent</w:t>
      </w:r>
    </w:p>
    <w:p w:rsidR="00F467FD" w:rsidRPr="00133975" w:rsidRDefault="00376D66" w:rsidP="00133975">
      <w:pPr>
        <w:pStyle w:val="subsection"/>
      </w:pPr>
      <w:r w:rsidRPr="00133975">
        <w:tab/>
        <w:t>(3)</w:t>
      </w:r>
      <w:r w:rsidRPr="00133975">
        <w:tab/>
      </w:r>
      <w:r w:rsidR="00F467FD" w:rsidRPr="00133975">
        <w:t>If:</w:t>
      </w:r>
    </w:p>
    <w:p w:rsidR="00F467FD" w:rsidRPr="00133975" w:rsidRDefault="00F467FD" w:rsidP="00133975">
      <w:pPr>
        <w:pStyle w:val="paragraph"/>
      </w:pPr>
      <w:r w:rsidRPr="00133975">
        <w:tab/>
        <w:t>(a)</w:t>
      </w:r>
      <w:r w:rsidRPr="00133975">
        <w:tab/>
        <w:t>the summons, process or notice, as the case may be, is required to be served on, or given to, a body corporate incorporated outside Australia; and</w:t>
      </w:r>
    </w:p>
    <w:p w:rsidR="00F467FD" w:rsidRPr="00133975" w:rsidRDefault="00F467FD" w:rsidP="00133975">
      <w:pPr>
        <w:pStyle w:val="paragraph"/>
      </w:pPr>
      <w:r w:rsidRPr="00133975">
        <w:tab/>
        <w:t>(b)</w:t>
      </w:r>
      <w:r w:rsidRPr="00133975">
        <w:tab/>
        <w:t>the body corporate does not have a registered office or a principal office in Australia; and</w:t>
      </w:r>
    </w:p>
    <w:p w:rsidR="00F467FD" w:rsidRPr="00133975" w:rsidRDefault="00F467FD" w:rsidP="00133975">
      <w:pPr>
        <w:pStyle w:val="paragraph"/>
      </w:pPr>
      <w:r w:rsidRPr="00133975">
        <w:tab/>
        <w:t>(c)</w:t>
      </w:r>
      <w:r w:rsidRPr="00133975">
        <w:tab/>
        <w:t>the body corporate has an agent in Australia;</w:t>
      </w:r>
    </w:p>
    <w:p w:rsidR="00F467FD" w:rsidRPr="00133975" w:rsidRDefault="00F467FD" w:rsidP="00133975">
      <w:pPr>
        <w:pStyle w:val="subsection2"/>
      </w:pPr>
      <w:r w:rsidRPr="00133975">
        <w:t>the summons, process or notice, as the case may be, is taken to have been served on, or given to, the body corporate if it is ser</w:t>
      </w:r>
      <w:r w:rsidR="00A06DC3" w:rsidRPr="00133975">
        <w:t>ved on, or given to, the agent.</w:t>
      </w:r>
    </w:p>
    <w:p w:rsidR="00F467FD" w:rsidRPr="00133975" w:rsidRDefault="00F467FD" w:rsidP="00133975">
      <w:pPr>
        <w:pStyle w:val="SubsectionHead"/>
      </w:pPr>
      <w:r w:rsidRPr="00133975">
        <w:t>Other matters</w:t>
      </w:r>
    </w:p>
    <w:p w:rsidR="00FF5BF3" w:rsidRPr="00133975" w:rsidRDefault="00376D66" w:rsidP="00133975">
      <w:pPr>
        <w:pStyle w:val="subsection"/>
      </w:pPr>
      <w:r w:rsidRPr="00133975">
        <w:tab/>
        <w:t>(4)</w:t>
      </w:r>
      <w:r w:rsidRPr="00133975">
        <w:tab/>
      </w:r>
      <w:r w:rsidR="00133975" w:rsidRPr="00133975">
        <w:t>Subsections (</w:t>
      </w:r>
      <w:r w:rsidR="00FF5BF3" w:rsidRPr="00133975">
        <w:t>2)</w:t>
      </w:r>
      <w:r w:rsidR="00F467FD" w:rsidRPr="00133975">
        <w:t xml:space="preserve"> and (3)</w:t>
      </w:r>
      <w:r w:rsidR="00FF5BF3" w:rsidRPr="00133975">
        <w:t xml:space="preserve"> ha</w:t>
      </w:r>
      <w:r w:rsidR="00F467FD" w:rsidRPr="00133975">
        <w:t>ve</w:t>
      </w:r>
      <w:r w:rsidR="00FF5BF3" w:rsidRPr="00133975">
        <w:t xml:space="preserve"> effect in addition to section</w:t>
      </w:r>
      <w:r w:rsidR="00133975" w:rsidRPr="00133975">
        <w:t> </w:t>
      </w:r>
      <w:r w:rsidR="00FF5BF3" w:rsidRPr="00133975">
        <w:t xml:space="preserve">28A of the </w:t>
      </w:r>
      <w:r w:rsidR="00FF5BF3" w:rsidRPr="00133975">
        <w:rPr>
          <w:i/>
        </w:rPr>
        <w:t>Acts Interpretation Act 1901</w:t>
      </w:r>
      <w:r w:rsidR="00FF5BF3" w:rsidRPr="00133975">
        <w:t>.</w:t>
      </w:r>
    </w:p>
    <w:p w:rsidR="00FF5BF3" w:rsidRPr="00133975" w:rsidRDefault="00FF5BF3" w:rsidP="00133975">
      <w:pPr>
        <w:pStyle w:val="notetext"/>
      </w:pPr>
      <w:r w:rsidRPr="00133975">
        <w:t>Note:</w:t>
      </w:r>
      <w:r w:rsidRPr="00133975">
        <w:tab/>
        <w:t>Section</w:t>
      </w:r>
      <w:r w:rsidR="00133975" w:rsidRPr="00133975">
        <w:t> </w:t>
      </w:r>
      <w:r w:rsidRPr="00133975">
        <w:t xml:space="preserve">28A of the </w:t>
      </w:r>
      <w:r w:rsidRPr="00133975">
        <w:rPr>
          <w:i/>
        </w:rPr>
        <w:t>Acts Interpretation Act 1901</w:t>
      </w:r>
      <w:r w:rsidRPr="00133975">
        <w:t xml:space="preserve"> deals with the service of documents.</w:t>
      </w:r>
    </w:p>
    <w:p w:rsidR="00215A34" w:rsidRPr="00133975" w:rsidRDefault="009D0072" w:rsidP="00133975">
      <w:pPr>
        <w:pStyle w:val="ActHead5"/>
      </w:pPr>
      <w:bookmarkStart w:id="122" w:name="_Toc415219358"/>
      <w:r w:rsidRPr="00133975">
        <w:rPr>
          <w:rStyle w:val="CharSectno"/>
        </w:rPr>
        <w:t>98</w:t>
      </w:r>
      <w:r w:rsidR="00215A34" w:rsidRPr="00133975">
        <w:t xml:space="preserve">  This Act does not limit Schedule</w:t>
      </w:r>
      <w:r w:rsidR="00133975" w:rsidRPr="00133975">
        <w:t> </w:t>
      </w:r>
      <w:r w:rsidR="00215A34" w:rsidRPr="00133975">
        <w:t>5</w:t>
      </w:r>
      <w:r w:rsidR="005D535E" w:rsidRPr="00133975">
        <w:t xml:space="preserve"> </w:t>
      </w:r>
      <w:r w:rsidR="00271577" w:rsidRPr="00133975">
        <w:t>or 7</w:t>
      </w:r>
      <w:r w:rsidR="009257C3" w:rsidRPr="00133975">
        <w:t xml:space="preserve"> </w:t>
      </w:r>
      <w:r w:rsidR="00931F4B" w:rsidRPr="00133975">
        <w:t>to</w:t>
      </w:r>
      <w:r w:rsidR="005D535E" w:rsidRPr="00133975">
        <w:t xml:space="preserve"> the </w:t>
      </w:r>
      <w:r w:rsidR="005D535E" w:rsidRPr="00133975">
        <w:rPr>
          <w:i/>
        </w:rPr>
        <w:t>Broadcasting Services Act 1992</w:t>
      </w:r>
      <w:bookmarkEnd w:id="122"/>
    </w:p>
    <w:p w:rsidR="00215A34" w:rsidRPr="00133975" w:rsidRDefault="00215A34" w:rsidP="00133975">
      <w:pPr>
        <w:pStyle w:val="subsection"/>
      </w:pPr>
      <w:r w:rsidRPr="00133975">
        <w:tab/>
      </w:r>
      <w:r w:rsidRPr="00133975">
        <w:tab/>
        <w:t>This Act does not limit the operation of Schedule</w:t>
      </w:r>
      <w:r w:rsidR="00133975" w:rsidRPr="00133975">
        <w:t> </w:t>
      </w:r>
      <w:r w:rsidRPr="00133975">
        <w:t>5</w:t>
      </w:r>
      <w:r w:rsidR="005D535E" w:rsidRPr="00133975">
        <w:t xml:space="preserve"> </w:t>
      </w:r>
      <w:r w:rsidR="00271577" w:rsidRPr="00133975">
        <w:t xml:space="preserve">or 7 </w:t>
      </w:r>
      <w:r w:rsidR="00F92E14" w:rsidRPr="00133975">
        <w:t>to</w:t>
      </w:r>
      <w:r w:rsidR="005D535E" w:rsidRPr="00133975">
        <w:t xml:space="preserve"> the </w:t>
      </w:r>
      <w:r w:rsidR="005D535E" w:rsidRPr="00133975">
        <w:rPr>
          <w:i/>
        </w:rPr>
        <w:t>Broadcasting Services Act 1992</w:t>
      </w:r>
      <w:r w:rsidRPr="00133975">
        <w:t>.</w:t>
      </w:r>
    </w:p>
    <w:p w:rsidR="00215A34" w:rsidRPr="00133975" w:rsidRDefault="009D0072" w:rsidP="00133975">
      <w:pPr>
        <w:pStyle w:val="ActHead5"/>
      </w:pPr>
      <w:bookmarkStart w:id="123" w:name="_Toc415219359"/>
      <w:r w:rsidRPr="00133975">
        <w:rPr>
          <w:rStyle w:val="CharSectno"/>
        </w:rPr>
        <w:t>99</w:t>
      </w:r>
      <w:r w:rsidR="00215A34" w:rsidRPr="00133975">
        <w:t xml:space="preserve">  This Act does not limit the </w:t>
      </w:r>
      <w:r w:rsidR="00215A34" w:rsidRPr="00133975">
        <w:rPr>
          <w:i/>
        </w:rPr>
        <w:t>Telecommunications Act 1997</w:t>
      </w:r>
      <w:bookmarkEnd w:id="123"/>
    </w:p>
    <w:p w:rsidR="00215A34" w:rsidRPr="00133975" w:rsidRDefault="00215A34" w:rsidP="00133975">
      <w:pPr>
        <w:pStyle w:val="subsection"/>
      </w:pPr>
      <w:r w:rsidRPr="00133975">
        <w:tab/>
      </w:r>
      <w:r w:rsidRPr="00133975">
        <w:tab/>
        <w:t xml:space="preserve">This Act does not limit the operation of the </w:t>
      </w:r>
      <w:r w:rsidRPr="00133975">
        <w:rPr>
          <w:i/>
        </w:rPr>
        <w:t>Telecommunications Act 1997</w:t>
      </w:r>
      <w:r w:rsidRPr="00133975">
        <w:t>.</w:t>
      </w:r>
    </w:p>
    <w:p w:rsidR="00215A34" w:rsidRPr="00133975" w:rsidRDefault="009D0072" w:rsidP="00133975">
      <w:pPr>
        <w:pStyle w:val="ActHead5"/>
      </w:pPr>
      <w:bookmarkStart w:id="124" w:name="_Toc415219360"/>
      <w:r w:rsidRPr="00133975">
        <w:rPr>
          <w:rStyle w:val="CharSectno"/>
        </w:rPr>
        <w:t>100</w:t>
      </w:r>
      <w:r w:rsidR="00215A34" w:rsidRPr="00133975">
        <w:t xml:space="preserve">  Implied freedom of political communication</w:t>
      </w:r>
      <w:bookmarkEnd w:id="124"/>
    </w:p>
    <w:p w:rsidR="00215A34" w:rsidRPr="00133975" w:rsidRDefault="00215A34" w:rsidP="00133975">
      <w:pPr>
        <w:pStyle w:val="subsection"/>
      </w:pPr>
      <w:r w:rsidRPr="00133975">
        <w:tab/>
        <w:t>(1)</w:t>
      </w:r>
      <w:r w:rsidRPr="00133975">
        <w:tab/>
        <w:t>This Act does not apply to the extent (if any) that it would infringe any constitutional doctrine of implied freedom of political communication.</w:t>
      </w:r>
    </w:p>
    <w:p w:rsidR="00215A34" w:rsidRPr="00133975" w:rsidRDefault="00215A34" w:rsidP="00133975">
      <w:pPr>
        <w:pStyle w:val="subsection"/>
      </w:pPr>
      <w:r w:rsidRPr="00133975">
        <w:tab/>
        <w:t>(2)</w:t>
      </w:r>
      <w:r w:rsidRPr="00133975">
        <w:tab/>
      </w:r>
      <w:r w:rsidR="00133975" w:rsidRPr="00133975">
        <w:t>Subsection (</w:t>
      </w:r>
      <w:r w:rsidRPr="00133975">
        <w:t>1) does not limit the application of section</w:t>
      </w:r>
      <w:r w:rsidR="00133975" w:rsidRPr="00133975">
        <w:t> </w:t>
      </w:r>
      <w:r w:rsidRPr="00133975">
        <w:t xml:space="preserve">15A of the </w:t>
      </w:r>
      <w:r w:rsidRPr="00133975">
        <w:rPr>
          <w:i/>
        </w:rPr>
        <w:t>Acts Interpretation Act 1901</w:t>
      </w:r>
      <w:r w:rsidRPr="00133975">
        <w:t xml:space="preserve"> to this Act.</w:t>
      </w:r>
    </w:p>
    <w:p w:rsidR="00215A34" w:rsidRPr="00133975" w:rsidRDefault="009D0072" w:rsidP="00133975">
      <w:pPr>
        <w:pStyle w:val="ActHead5"/>
      </w:pPr>
      <w:bookmarkStart w:id="125" w:name="_Toc415219361"/>
      <w:r w:rsidRPr="00133975">
        <w:rPr>
          <w:rStyle w:val="CharSectno"/>
        </w:rPr>
        <w:t>101</w:t>
      </w:r>
      <w:r w:rsidR="00215A34" w:rsidRPr="00133975">
        <w:t xml:space="preserve">  Concurrent operation of State and Territory laws</w:t>
      </w:r>
      <w:bookmarkEnd w:id="125"/>
    </w:p>
    <w:p w:rsidR="00215A34" w:rsidRPr="00133975" w:rsidRDefault="00215A34" w:rsidP="00133975">
      <w:pPr>
        <w:pStyle w:val="subsection"/>
      </w:pPr>
      <w:r w:rsidRPr="00133975">
        <w:tab/>
      </w:r>
      <w:r w:rsidRPr="00133975">
        <w:tab/>
        <w:t>It is the intention of the Parliament that this Act is not to apply to the exclusion of a law of a State or Territory to the extent to which that law is capable of operating concurrently with this Act.</w:t>
      </w:r>
    </w:p>
    <w:p w:rsidR="00215A34" w:rsidRPr="00133975" w:rsidRDefault="009D0072" w:rsidP="00133975">
      <w:pPr>
        <w:pStyle w:val="ActHead5"/>
      </w:pPr>
      <w:bookmarkStart w:id="126" w:name="_Toc415219362"/>
      <w:r w:rsidRPr="00133975">
        <w:rPr>
          <w:rStyle w:val="CharSectno"/>
        </w:rPr>
        <w:t>102</w:t>
      </w:r>
      <w:r w:rsidR="00215A34" w:rsidRPr="00133975">
        <w:t xml:space="preserve">  </w:t>
      </w:r>
      <w:r w:rsidR="00271577" w:rsidRPr="00133975">
        <w:t>This Act</w:t>
      </w:r>
      <w:r w:rsidR="00215A34" w:rsidRPr="00133975">
        <w:t xml:space="preserve"> not to affect performance of State or Territory functions</w:t>
      </w:r>
      <w:bookmarkEnd w:id="126"/>
    </w:p>
    <w:p w:rsidR="00215A34" w:rsidRPr="00133975" w:rsidRDefault="00215A34" w:rsidP="00133975">
      <w:pPr>
        <w:pStyle w:val="subsection"/>
      </w:pPr>
      <w:r w:rsidRPr="00133975">
        <w:tab/>
      </w:r>
      <w:r w:rsidRPr="00133975">
        <w:tab/>
        <w:t>A power conferred by this Act must not be exercised in such a way as to prevent the exercise of the powers, or the performance of the functions, of government of a State, the Northern Territory, the Australian Capital Territory or Norfolk Island.</w:t>
      </w:r>
    </w:p>
    <w:p w:rsidR="00126121" w:rsidRPr="00133975" w:rsidRDefault="009D0072" w:rsidP="00133975">
      <w:pPr>
        <w:pStyle w:val="ActHead5"/>
      </w:pPr>
      <w:bookmarkStart w:id="127" w:name="_Toc415219363"/>
      <w:r w:rsidRPr="00133975">
        <w:rPr>
          <w:rStyle w:val="CharSectno"/>
        </w:rPr>
        <w:t>103</w:t>
      </w:r>
      <w:r w:rsidR="00126121" w:rsidRPr="00133975">
        <w:t xml:space="preserve">  </w:t>
      </w:r>
      <w:r w:rsidR="006E0B74" w:rsidRPr="00133975">
        <w:t xml:space="preserve">Revocation </w:t>
      </w:r>
      <w:r w:rsidR="006303E1" w:rsidRPr="00133975">
        <w:t>or</w:t>
      </w:r>
      <w:r w:rsidR="006E0B74" w:rsidRPr="00133975">
        <w:t xml:space="preserve"> variation of instruments</w:t>
      </w:r>
      <w:bookmarkEnd w:id="127"/>
    </w:p>
    <w:p w:rsidR="00126121" w:rsidRPr="00133975" w:rsidRDefault="00126121" w:rsidP="00133975">
      <w:pPr>
        <w:pStyle w:val="subsection"/>
      </w:pPr>
      <w:r w:rsidRPr="00133975">
        <w:tab/>
      </w:r>
      <w:r w:rsidRPr="00133975">
        <w:tab/>
        <w:t>A provision of this Act that expressly authorises the revocation or variation of an instrument does not, by implication, limit the application of subsection</w:t>
      </w:r>
      <w:r w:rsidR="00133975" w:rsidRPr="00133975">
        <w:t> </w:t>
      </w:r>
      <w:r w:rsidRPr="00133975">
        <w:t xml:space="preserve">33(3) of the </w:t>
      </w:r>
      <w:r w:rsidRPr="00133975">
        <w:rPr>
          <w:i/>
          <w:iCs/>
        </w:rPr>
        <w:t>Acts Interpretation Act 1901</w:t>
      </w:r>
      <w:r w:rsidRPr="00133975">
        <w:t xml:space="preserve"> in relation to other instruments under this Act.</w:t>
      </w:r>
    </w:p>
    <w:p w:rsidR="00045361" w:rsidRPr="00133975" w:rsidRDefault="009D0072" w:rsidP="00133975">
      <w:pPr>
        <w:pStyle w:val="ActHead5"/>
      </w:pPr>
      <w:bookmarkStart w:id="128" w:name="_Toc415219364"/>
      <w:r w:rsidRPr="00133975">
        <w:rPr>
          <w:rStyle w:val="CharSectno"/>
        </w:rPr>
        <w:t>104</w:t>
      </w:r>
      <w:r w:rsidR="00045361" w:rsidRPr="00133975">
        <w:t xml:space="preserve">  Terms of use of a social media service</w:t>
      </w:r>
      <w:bookmarkEnd w:id="128"/>
    </w:p>
    <w:p w:rsidR="00045361" w:rsidRPr="00133975" w:rsidRDefault="00045361" w:rsidP="00133975">
      <w:pPr>
        <w:pStyle w:val="subsection"/>
      </w:pPr>
      <w:r w:rsidRPr="00133975">
        <w:tab/>
      </w:r>
      <w:r w:rsidR="0047321F" w:rsidRPr="00133975">
        <w:t>(1)</w:t>
      </w:r>
      <w:r w:rsidRPr="00133975">
        <w:tab/>
        <w:t>For the purposes of this Act, if:</w:t>
      </w:r>
    </w:p>
    <w:p w:rsidR="00045361" w:rsidRPr="00133975" w:rsidRDefault="00045361" w:rsidP="00133975">
      <w:pPr>
        <w:pStyle w:val="paragraph"/>
      </w:pPr>
      <w:r w:rsidRPr="00133975">
        <w:tab/>
        <w:t>(a)</w:t>
      </w:r>
      <w:r w:rsidRPr="00133975">
        <w:tab/>
        <w:t>a social media service</w:t>
      </w:r>
      <w:r w:rsidR="0050294A" w:rsidRPr="00133975">
        <w:t>’</w:t>
      </w:r>
      <w:r w:rsidRPr="00133975">
        <w:t>s terms of use contains a provision that prohibits end</w:t>
      </w:r>
      <w:r w:rsidR="00133975">
        <w:noBreakHyphen/>
      </w:r>
      <w:r w:rsidRPr="00133975">
        <w:t xml:space="preserve">users from posting on the service </w:t>
      </w:r>
      <w:r w:rsidR="00CE263E" w:rsidRPr="00133975">
        <w:t>one or more</w:t>
      </w:r>
      <w:r w:rsidRPr="00133975">
        <w:t xml:space="preserve"> kind</w:t>
      </w:r>
      <w:r w:rsidR="00CE263E" w:rsidRPr="00133975">
        <w:t>s</w:t>
      </w:r>
      <w:r w:rsidRPr="00133975">
        <w:t xml:space="preserve"> of material; and</w:t>
      </w:r>
    </w:p>
    <w:p w:rsidR="00CE263E" w:rsidRPr="00133975" w:rsidRDefault="00CE263E" w:rsidP="00133975">
      <w:pPr>
        <w:pStyle w:val="paragraph"/>
      </w:pPr>
      <w:r w:rsidRPr="00133975">
        <w:tab/>
        <w:t>(b)</w:t>
      </w:r>
      <w:r w:rsidRPr="00133975">
        <w:tab/>
        <w:t>that provision does not expressly prohibit end</w:t>
      </w:r>
      <w:r w:rsidR="00133975">
        <w:noBreakHyphen/>
      </w:r>
      <w:r w:rsidRPr="00133975">
        <w:t>users from posting on the service cyber</w:t>
      </w:r>
      <w:r w:rsidR="00133975">
        <w:noBreakHyphen/>
      </w:r>
      <w:r w:rsidRPr="00133975">
        <w:t>bullying material; and</w:t>
      </w:r>
    </w:p>
    <w:p w:rsidR="00045361" w:rsidRPr="00133975" w:rsidRDefault="00045361" w:rsidP="00133975">
      <w:pPr>
        <w:pStyle w:val="paragraph"/>
      </w:pPr>
      <w:r w:rsidRPr="00133975">
        <w:tab/>
        <w:t>(</w:t>
      </w:r>
      <w:r w:rsidR="00CE263E" w:rsidRPr="00133975">
        <w:t>c</w:t>
      </w:r>
      <w:r w:rsidRPr="00133975">
        <w:t>)</w:t>
      </w:r>
      <w:r w:rsidRPr="00133975">
        <w:tab/>
      </w:r>
      <w:r w:rsidR="004A6311" w:rsidRPr="00133975">
        <w:t>if an end</w:t>
      </w:r>
      <w:r w:rsidR="00133975">
        <w:noBreakHyphen/>
      </w:r>
      <w:r w:rsidR="004A6311" w:rsidRPr="00133975">
        <w:t xml:space="preserve">user </w:t>
      </w:r>
      <w:r w:rsidR="00CE263E" w:rsidRPr="00133975">
        <w:t xml:space="preserve">were to </w:t>
      </w:r>
      <w:r w:rsidR="004A6311" w:rsidRPr="00133975">
        <w:t>post on the service c</w:t>
      </w:r>
      <w:r w:rsidRPr="00133975">
        <w:t>yber</w:t>
      </w:r>
      <w:r w:rsidR="00133975">
        <w:noBreakHyphen/>
      </w:r>
      <w:r w:rsidRPr="00133975">
        <w:t>bullyin</w:t>
      </w:r>
      <w:r w:rsidR="0047321F" w:rsidRPr="00133975">
        <w:t>g material</w:t>
      </w:r>
      <w:r w:rsidR="004A6311" w:rsidRPr="00133975">
        <w:t>, the material would breach that provision</w:t>
      </w:r>
      <w:r w:rsidRPr="00133975">
        <w:t>;</w:t>
      </w:r>
    </w:p>
    <w:p w:rsidR="00045361" w:rsidRPr="00133975" w:rsidRDefault="00045361" w:rsidP="00133975">
      <w:pPr>
        <w:pStyle w:val="subsection2"/>
      </w:pPr>
      <w:r w:rsidRPr="00133975">
        <w:t>that provision may reasonably be regarded as the equivalent of a provision that prohibits end</w:t>
      </w:r>
      <w:r w:rsidR="00133975">
        <w:noBreakHyphen/>
      </w:r>
      <w:r w:rsidRPr="00133975">
        <w:t>users from posting on the service cyber</w:t>
      </w:r>
      <w:r w:rsidR="00133975">
        <w:noBreakHyphen/>
      </w:r>
      <w:r w:rsidRPr="00133975">
        <w:t>bullying material.</w:t>
      </w:r>
    </w:p>
    <w:p w:rsidR="003D5CA3" w:rsidRPr="00133975" w:rsidRDefault="003D5CA3" w:rsidP="00133975">
      <w:pPr>
        <w:pStyle w:val="subsection"/>
      </w:pPr>
      <w:r w:rsidRPr="00133975">
        <w:tab/>
        <w:t>(2)</w:t>
      </w:r>
      <w:r w:rsidRPr="00133975">
        <w:tab/>
        <w:t>For the purpose</w:t>
      </w:r>
      <w:r w:rsidR="002D3C54" w:rsidRPr="00133975">
        <w:t>s</w:t>
      </w:r>
      <w:r w:rsidRPr="00133975">
        <w:t xml:space="preserve"> of this section, </w:t>
      </w:r>
      <w:r w:rsidRPr="00133975">
        <w:rPr>
          <w:b/>
          <w:i/>
        </w:rPr>
        <w:t>cyber</w:t>
      </w:r>
      <w:r w:rsidR="00133975">
        <w:rPr>
          <w:b/>
          <w:i/>
        </w:rPr>
        <w:noBreakHyphen/>
      </w:r>
      <w:r w:rsidRPr="00133975">
        <w:rPr>
          <w:b/>
          <w:i/>
        </w:rPr>
        <w:t>bullying material</w:t>
      </w:r>
      <w:r w:rsidRPr="00133975">
        <w:t xml:space="preserve"> has its ordinary meaning.</w:t>
      </w:r>
    </w:p>
    <w:p w:rsidR="00D64FB8" w:rsidRPr="00133975" w:rsidRDefault="009D0072" w:rsidP="00133975">
      <w:pPr>
        <w:pStyle w:val="ActHead5"/>
      </w:pPr>
      <w:bookmarkStart w:id="129" w:name="_Toc415219365"/>
      <w:r w:rsidRPr="00133975">
        <w:rPr>
          <w:rStyle w:val="CharSectno"/>
        </w:rPr>
        <w:t>105</w:t>
      </w:r>
      <w:r w:rsidR="00D64FB8" w:rsidRPr="00133975">
        <w:t xml:space="preserve">  Provider of </w:t>
      </w:r>
      <w:r w:rsidR="005379CA" w:rsidRPr="00133975">
        <w:t>social media service or relevant electronic service</w:t>
      </w:r>
      <w:bookmarkEnd w:id="129"/>
    </w:p>
    <w:p w:rsidR="00D64FB8" w:rsidRPr="00133975" w:rsidRDefault="00D64FB8" w:rsidP="00133975">
      <w:pPr>
        <w:pStyle w:val="subsection"/>
      </w:pPr>
      <w:r w:rsidRPr="00133975">
        <w:tab/>
        <w:t>(1)</w:t>
      </w:r>
      <w:r w:rsidRPr="00133975">
        <w:tab/>
        <w:t xml:space="preserve">For the purposes of this Act, a person does not provide a </w:t>
      </w:r>
      <w:r w:rsidR="005379CA" w:rsidRPr="00133975">
        <w:t>social media service or relevant electronic service</w:t>
      </w:r>
      <w:r w:rsidRPr="00133975">
        <w:t xml:space="preserve"> merely because the person supplies a carriage service that enables material to be accessed</w:t>
      </w:r>
      <w:r w:rsidR="00661FD2" w:rsidRPr="00133975">
        <w:t xml:space="preserve"> or delivered</w:t>
      </w:r>
      <w:r w:rsidRPr="00133975">
        <w:t>.</w:t>
      </w:r>
    </w:p>
    <w:p w:rsidR="00D64FB8" w:rsidRPr="00133975" w:rsidRDefault="00D64FB8" w:rsidP="00133975">
      <w:pPr>
        <w:pStyle w:val="subsection"/>
      </w:pPr>
      <w:r w:rsidRPr="00133975">
        <w:tab/>
        <w:t>(2)</w:t>
      </w:r>
      <w:r w:rsidRPr="00133975">
        <w:tab/>
        <w:t xml:space="preserve">For the purposes of this Act, a person does not provide a </w:t>
      </w:r>
      <w:r w:rsidR="005379CA" w:rsidRPr="00133975">
        <w:t>social media service or relevant electronic service</w:t>
      </w:r>
      <w:r w:rsidRPr="00133975">
        <w:t xml:space="preserve"> merely because the person provides a billing service, or a fee collection service, in relation to a </w:t>
      </w:r>
      <w:r w:rsidR="005379CA" w:rsidRPr="00133975">
        <w:t>social media service or relevant electronic service</w:t>
      </w:r>
      <w:r w:rsidRPr="00133975">
        <w:t>.</w:t>
      </w:r>
    </w:p>
    <w:p w:rsidR="00E639F5" w:rsidRPr="00133975" w:rsidRDefault="009D0072" w:rsidP="00133975">
      <w:pPr>
        <w:pStyle w:val="ActHead5"/>
      </w:pPr>
      <w:bookmarkStart w:id="130" w:name="_Toc415219366"/>
      <w:r w:rsidRPr="00133975">
        <w:rPr>
          <w:rStyle w:val="CharSectno"/>
        </w:rPr>
        <w:t>106</w:t>
      </w:r>
      <w:r w:rsidR="00E639F5" w:rsidRPr="00133975">
        <w:t xml:space="preserve">  Extended meaning of use</w:t>
      </w:r>
      <w:bookmarkEnd w:id="130"/>
    </w:p>
    <w:p w:rsidR="00E639F5" w:rsidRPr="00133975" w:rsidRDefault="00E639F5" w:rsidP="00133975">
      <w:pPr>
        <w:pStyle w:val="subsection"/>
      </w:pPr>
      <w:r w:rsidRPr="00133975">
        <w:tab/>
      </w:r>
      <w:r w:rsidRPr="00133975">
        <w:tab/>
        <w:t xml:space="preserve">Unless the contrary intention appears, a reference in this Act to the </w:t>
      </w:r>
      <w:r w:rsidRPr="00133975">
        <w:rPr>
          <w:b/>
          <w:i/>
        </w:rPr>
        <w:t>use</w:t>
      </w:r>
      <w:r w:rsidRPr="00133975">
        <w:t xml:space="preserve"> of a thing is a reference to the use of the thing either:</w:t>
      </w:r>
    </w:p>
    <w:p w:rsidR="00E639F5" w:rsidRPr="00133975" w:rsidRDefault="00E639F5" w:rsidP="00133975">
      <w:pPr>
        <w:pStyle w:val="paragraph"/>
      </w:pPr>
      <w:r w:rsidRPr="00133975">
        <w:tab/>
        <w:t>(a)</w:t>
      </w:r>
      <w:r w:rsidRPr="00133975">
        <w:tab/>
        <w:t>in isolation; or</w:t>
      </w:r>
    </w:p>
    <w:p w:rsidR="00E639F5" w:rsidRPr="00133975" w:rsidRDefault="00E639F5" w:rsidP="00133975">
      <w:pPr>
        <w:pStyle w:val="paragraph"/>
      </w:pPr>
      <w:r w:rsidRPr="00133975">
        <w:tab/>
        <w:t>(b)</w:t>
      </w:r>
      <w:r w:rsidRPr="00133975">
        <w:tab/>
        <w:t>in conjunction with one or more other things.</w:t>
      </w:r>
    </w:p>
    <w:p w:rsidR="00040F2C" w:rsidRPr="00133975" w:rsidRDefault="009D0072" w:rsidP="00133975">
      <w:pPr>
        <w:pStyle w:val="ActHead5"/>
      </w:pPr>
      <w:bookmarkStart w:id="131" w:name="_Toc415219367"/>
      <w:r w:rsidRPr="00133975">
        <w:rPr>
          <w:rStyle w:val="CharSectno"/>
        </w:rPr>
        <w:t>107</w:t>
      </w:r>
      <w:r w:rsidR="00040F2C" w:rsidRPr="00133975">
        <w:t xml:space="preserve">  Review of this Act etc.</w:t>
      </w:r>
      <w:bookmarkEnd w:id="131"/>
    </w:p>
    <w:p w:rsidR="00040F2C" w:rsidRPr="00133975" w:rsidRDefault="00040F2C" w:rsidP="00133975">
      <w:pPr>
        <w:pStyle w:val="subsection"/>
      </w:pPr>
      <w:r w:rsidRPr="00133975">
        <w:tab/>
        <w:t>(1)</w:t>
      </w:r>
      <w:r w:rsidRPr="00133975">
        <w:tab/>
        <w:t>Within 3 years after the commencement of this section, the Minister must cause to be conducted a review of the following matters:</w:t>
      </w:r>
    </w:p>
    <w:p w:rsidR="00040F2C" w:rsidRPr="00133975" w:rsidRDefault="00040F2C" w:rsidP="00133975">
      <w:pPr>
        <w:pStyle w:val="paragraph"/>
      </w:pPr>
      <w:r w:rsidRPr="00133975">
        <w:tab/>
        <w:t>(a)</w:t>
      </w:r>
      <w:r w:rsidRPr="00133975">
        <w:tab/>
        <w:t>the operation of this Act and the legislative rules;</w:t>
      </w:r>
    </w:p>
    <w:p w:rsidR="00040F2C" w:rsidRPr="00133975" w:rsidRDefault="00040F2C" w:rsidP="00133975">
      <w:pPr>
        <w:pStyle w:val="paragraph"/>
      </w:pPr>
      <w:r w:rsidRPr="00133975">
        <w:tab/>
        <w:t>(b)</w:t>
      </w:r>
      <w:r w:rsidRPr="00133975">
        <w:tab/>
        <w:t>whether this Act or the legislative rules should be amended;</w:t>
      </w:r>
    </w:p>
    <w:p w:rsidR="00040F2C" w:rsidRPr="00133975" w:rsidRDefault="00040F2C" w:rsidP="00133975">
      <w:pPr>
        <w:pStyle w:val="paragraph"/>
        <w:rPr>
          <w:i/>
          <w:iCs/>
        </w:rPr>
      </w:pPr>
      <w:r w:rsidRPr="00133975">
        <w:tab/>
        <w:t>(c)</w:t>
      </w:r>
      <w:r w:rsidRPr="00133975">
        <w:tab/>
        <w:t xml:space="preserve">whether </w:t>
      </w:r>
      <w:r w:rsidR="006B4471" w:rsidRPr="00133975">
        <w:t xml:space="preserve">a delegation </w:t>
      </w:r>
      <w:r w:rsidRPr="00133975">
        <w:t xml:space="preserve">should be made </w:t>
      </w:r>
      <w:r w:rsidR="006B4471" w:rsidRPr="00133975">
        <w:t>under subsection</w:t>
      </w:r>
      <w:r w:rsidR="00133975" w:rsidRPr="00133975">
        <w:t> </w:t>
      </w:r>
      <w:r w:rsidR="009D0072" w:rsidRPr="00133975">
        <w:t>64</w:t>
      </w:r>
      <w:r w:rsidR="006B4471" w:rsidRPr="00133975">
        <w:t>(1)</w:t>
      </w:r>
      <w:r w:rsidRPr="00133975">
        <w:t>.</w:t>
      </w:r>
    </w:p>
    <w:p w:rsidR="00040F2C" w:rsidRPr="00133975" w:rsidRDefault="00040F2C" w:rsidP="00133975">
      <w:pPr>
        <w:pStyle w:val="subsection"/>
      </w:pPr>
      <w:r w:rsidRPr="00133975">
        <w:tab/>
        <w:t>(2)</w:t>
      </w:r>
      <w:r w:rsidRPr="00133975">
        <w:tab/>
        <w:t xml:space="preserve">The Minister must cause to be prepared a report of a review under </w:t>
      </w:r>
      <w:r w:rsidR="00133975" w:rsidRPr="00133975">
        <w:t>subsection (</w:t>
      </w:r>
      <w:r w:rsidRPr="00133975">
        <w:t>1).</w:t>
      </w:r>
    </w:p>
    <w:p w:rsidR="00040F2C" w:rsidRPr="00133975" w:rsidRDefault="00040F2C" w:rsidP="00133975">
      <w:pPr>
        <w:pStyle w:val="subsection"/>
      </w:pPr>
      <w:r w:rsidRPr="00133975">
        <w:tab/>
        <w:t>(3)</w:t>
      </w:r>
      <w:r w:rsidRPr="00133975">
        <w:tab/>
        <w:t>The Minister must cause copies of a report to be tabled in each House of the Parliament within 15 sitting days of that House after the completion of the report.</w:t>
      </w:r>
    </w:p>
    <w:p w:rsidR="00271577" w:rsidRPr="00133975" w:rsidRDefault="009D0072" w:rsidP="00133975">
      <w:pPr>
        <w:pStyle w:val="ActHead5"/>
      </w:pPr>
      <w:bookmarkStart w:id="132" w:name="_Toc415219368"/>
      <w:r w:rsidRPr="00133975">
        <w:rPr>
          <w:rStyle w:val="CharSectno"/>
        </w:rPr>
        <w:t>108</w:t>
      </w:r>
      <w:r w:rsidR="00271577" w:rsidRPr="00133975">
        <w:t xml:space="preserve">  Legislative rules</w:t>
      </w:r>
      <w:bookmarkEnd w:id="132"/>
    </w:p>
    <w:p w:rsidR="00271577" w:rsidRPr="00133975" w:rsidRDefault="00271577" w:rsidP="00133975">
      <w:pPr>
        <w:pStyle w:val="subsection"/>
      </w:pPr>
      <w:r w:rsidRPr="00133975">
        <w:tab/>
        <w:t>(1)</w:t>
      </w:r>
      <w:r w:rsidRPr="00133975">
        <w:tab/>
        <w:t xml:space="preserve">The Minister may, by legislative instrument (and subject to </w:t>
      </w:r>
      <w:r w:rsidR="00133975" w:rsidRPr="00133975">
        <w:t>subsection (</w:t>
      </w:r>
      <w:r w:rsidRPr="00133975">
        <w:t>2)), make rules (</w:t>
      </w:r>
      <w:r w:rsidRPr="00133975">
        <w:rPr>
          <w:b/>
          <w:i/>
        </w:rPr>
        <w:t>legislative rules</w:t>
      </w:r>
      <w:r w:rsidRPr="00133975">
        <w:t xml:space="preserve">) </w:t>
      </w:r>
      <w:r w:rsidRPr="00133975">
        <w:rPr>
          <w:bCs/>
        </w:rPr>
        <w:t>prescribing</w:t>
      </w:r>
      <w:r w:rsidRPr="00133975">
        <w:t xml:space="preserve"> matters:</w:t>
      </w:r>
    </w:p>
    <w:p w:rsidR="00271577" w:rsidRPr="00133975" w:rsidRDefault="00271577" w:rsidP="00133975">
      <w:pPr>
        <w:pStyle w:val="paragraph"/>
      </w:pPr>
      <w:r w:rsidRPr="00133975">
        <w:tab/>
        <w:t>(a)</w:t>
      </w:r>
      <w:r w:rsidRPr="00133975">
        <w:tab/>
        <w:t xml:space="preserve">required or permitted by this Act to be </w:t>
      </w:r>
      <w:r w:rsidRPr="00133975">
        <w:rPr>
          <w:bCs/>
        </w:rPr>
        <w:t xml:space="preserve">prescribed by the </w:t>
      </w:r>
      <w:r w:rsidRPr="00133975">
        <w:t>legislative</w:t>
      </w:r>
      <w:r w:rsidRPr="00133975">
        <w:rPr>
          <w:b/>
          <w:i/>
        </w:rPr>
        <w:t xml:space="preserve"> </w:t>
      </w:r>
      <w:r w:rsidRPr="00133975">
        <w:rPr>
          <w:bCs/>
        </w:rPr>
        <w:t>rules</w:t>
      </w:r>
      <w:r w:rsidRPr="00133975">
        <w:t>; or</w:t>
      </w:r>
    </w:p>
    <w:p w:rsidR="00271577" w:rsidRPr="00133975" w:rsidRDefault="00271577" w:rsidP="00133975">
      <w:pPr>
        <w:pStyle w:val="paragraph"/>
      </w:pPr>
      <w:r w:rsidRPr="00133975">
        <w:tab/>
        <w:t>(b)</w:t>
      </w:r>
      <w:r w:rsidRPr="00133975">
        <w:tab/>
        <w:t xml:space="preserve">necessary or convenient to be </w:t>
      </w:r>
      <w:r w:rsidRPr="00133975">
        <w:rPr>
          <w:bCs/>
        </w:rPr>
        <w:t>prescribed</w:t>
      </w:r>
      <w:r w:rsidRPr="00133975">
        <w:t xml:space="preserve"> for carrying out or giving effect to this Act.</w:t>
      </w:r>
    </w:p>
    <w:p w:rsidR="00271577" w:rsidRPr="00133975" w:rsidRDefault="00271577" w:rsidP="00133975">
      <w:pPr>
        <w:pStyle w:val="subsection"/>
      </w:pPr>
      <w:r w:rsidRPr="00133975">
        <w:tab/>
        <w:t>(2)</w:t>
      </w:r>
      <w:r w:rsidRPr="00133975">
        <w:tab/>
        <w:t>To avoid doubt, the legislative</w:t>
      </w:r>
      <w:r w:rsidRPr="00133975">
        <w:rPr>
          <w:b/>
          <w:i/>
        </w:rPr>
        <w:t xml:space="preserve"> </w:t>
      </w:r>
      <w:r w:rsidRPr="00133975">
        <w:t>rules may not do the following:</w:t>
      </w:r>
    </w:p>
    <w:p w:rsidR="00271577" w:rsidRPr="00133975" w:rsidRDefault="00271577" w:rsidP="00133975">
      <w:pPr>
        <w:pStyle w:val="paragraph"/>
      </w:pPr>
      <w:r w:rsidRPr="00133975">
        <w:tab/>
        <w:t>(a)</w:t>
      </w:r>
      <w:r w:rsidRPr="00133975">
        <w:tab/>
        <w:t>create an offence or civil penalty;</w:t>
      </w:r>
    </w:p>
    <w:p w:rsidR="00271577" w:rsidRPr="00133975" w:rsidRDefault="00271577" w:rsidP="00133975">
      <w:pPr>
        <w:pStyle w:val="paragraph"/>
      </w:pPr>
      <w:r w:rsidRPr="00133975">
        <w:tab/>
        <w:t>(b)</w:t>
      </w:r>
      <w:r w:rsidRPr="00133975">
        <w:tab/>
        <w:t>provide powers of:</w:t>
      </w:r>
    </w:p>
    <w:p w:rsidR="00271577" w:rsidRPr="00133975" w:rsidRDefault="00271577" w:rsidP="00133975">
      <w:pPr>
        <w:pStyle w:val="paragraphsub"/>
      </w:pPr>
      <w:r w:rsidRPr="00133975">
        <w:tab/>
        <w:t>(i)</w:t>
      </w:r>
      <w:r w:rsidRPr="00133975">
        <w:tab/>
        <w:t>arrest or detention;</w:t>
      </w:r>
      <w:r w:rsidR="003B09EC" w:rsidRPr="00133975">
        <w:t xml:space="preserve"> or</w:t>
      </w:r>
    </w:p>
    <w:p w:rsidR="00271577" w:rsidRPr="00133975" w:rsidRDefault="00271577" w:rsidP="00133975">
      <w:pPr>
        <w:pStyle w:val="paragraphsub"/>
      </w:pPr>
      <w:r w:rsidRPr="00133975">
        <w:tab/>
        <w:t>(ii)</w:t>
      </w:r>
      <w:r w:rsidRPr="00133975">
        <w:tab/>
        <w:t>entry, search or seizure;</w:t>
      </w:r>
    </w:p>
    <w:p w:rsidR="00271577" w:rsidRPr="00133975" w:rsidRDefault="00271577" w:rsidP="00133975">
      <w:pPr>
        <w:pStyle w:val="paragraph"/>
      </w:pPr>
      <w:r w:rsidRPr="00133975">
        <w:tab/>
        <w:t>(c)</w:t>
      </w:r>
      <w:r w:rsidRPr="00133975">
        <w:tab/>
        <w:t>impose a tax;</w:t>
      </w:r>
    </w:p>
    <w:p w:rsidR="00271577" w:rsidRPr="00133975" w:rsidRDefault="00271577" w:rsidP="00133975">
      <w:pPr>
        <w:pStyle w:val="paragraph"/>
      </w:pPr>
      <w:r w:rsidRPr="00133975">
        <w:tab/>
        <w:t>(d)</w:t>
      </w:r>
      <w:r w:rsidRPr="00133975">
        <w:tab/>
        <w:t>set an amount to be appropriated from the Consolidated Revenue Fund under an appropriation in this Act;</w:t>
      </w:r>
    </w:p>
    <w:p w:rsidR="00D95F5D" w:rsidRDefault="00271577" w:rsidP="00133975">
      <w:pPr>
        <w:pStyle w:val="paragraph"/>
      </w:pPr>
      <w:r w:rsidRPr="00133975">
        <w:tab/>
        <w:t>(e)</w:t>
      </w:r>
      <w:r w:rsidRPr="00133975">
        <w:tab/>
        <w:t>amend this Act.</w:t>
      </w:r>
    </w:p>
    <w:p w:rsidR="00133975" w:rsidRDefault="00133975" w:rsidP="00D8355D"/>
    <w:p w:rsidR="00133975" w:rsidRDefault="00133975" w:rsidP="00027C40">
      <w:pPr>
        <w:pStyle w:val="AssentBk"/>
        <w:keepNext/>
      </w:pPr>
    </w:p>
    <w:p w:rsidR="00133975" w:rsidRDefault="00133975" w:rsidP="00027C40">
      <w:pPr>
        <w:pStyle w:val="AssentBk"/>
        <w:keepNext/>
      </w:pPr>
    </w:p>
    <w:p w:rsidR="00D8355D" w:rsidRDefault="00D8355D" w:rsidP="003B1CD0">
      <w:pPr>
        <w:pStyle w:val="2ndRd"/>
        <w:keepNext/>
        <w:pBdr>
          <w:top w:val="single" w:sz="2" w:space="1" w:color="auto"/>
        </w:pBdr>
      </w:pPr>
    </w:p>
    <w:p w:rsidR="00D8355D" w:rsidRDefault="00D8355D" w:rsidP="003B1CD0">
      <w:pPr>
        <w:pStyle w:val="2ndRd"/>
        <w:keepNext/>
        <w:spacing w:line="260" w:lineRule="atLeast"/>
        <w:rPr>
          <w:i/>
        </w:rPr>
      </w:pPr>
      <w:r>
        <w:t>[</w:t>
      </w:r>
      <w:r>
        <w:rPr>
          <w:i/>
        </w:rPr>
        <w:t>Minister’s second reading speech made in—</w:t>
      </w:r>
    </w:p>
    <w:p w:rsidR="00D8355D" w:rsidRDefault="00D8355D" w:rsidP="003B1CD0">
      <w:pPr>
        <w:pStyle w:val="2ndRd"/>
        <w:keepNext/>
        <w:spacing w:line="260" w:lineRule="atLeast"/>
        <w:rPr>
          <w:i/>
        </w:rPr>
      </w:pPr>
      <w:r>
        <w:rPr>
          <w:i/>
        </w:rPr>
        <w:t>House of Representatives on 3 December 2014</w:t>
      </w:r>
    </w:p>
    <w:p w:rsidR="00D8355D" w:rsidRDefault="00D8355D" w:rsidP="003B1CD0">
      <w:pPr>
        <w:pStyle w:val="2ndRd"/>
        <w:keepNext/>
        <w:spacing w:line="260" w:lineRule="atLeast"/>
        <w:rPr>
          <w:i/>
        </w:rPr>
      </w:pPr>
      <w:r>
        <w:rPr>
          <w:i/>
        </w:rPr>
        <w:t>Senate on 2 March 2015</w:t>
      </w:r>
      <w:r>
        <w:t>]</w:t>
      </w:r>
    </w:p>
    <w:p w:rsidR="00D8355D" w:rsidRDefault="00D8355D" w:rsidP="003B1CD0"/>
    <w:p w:rsidR="00133975" w:rsidRPr="00D8355D" w:rsidRDefault="00D8355D" w:rsidP="00D8355D">
      <w:pPr>
        <w:framePr w:hSpace="180" w:wrap="around" w:vAnchor="text" w:hAnchor="page" w:x="2401" w:y="3129"/>
      </w:pPr>
      <w:r>
        <w:t>(260/14)</w:t>
      </w:r>
    </w:p>
    <w:p w:rsidR="00D8355D" w:rsidRDefault="00D8355D"/>
    <w:sectPr w:rsidR="00D8355D" w:rsidSect="00133975">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98" w:rsidRDefault="00665398" w:rsidP="00715914">
      <w:pPr>
        <w:spacing w:line="240" w:lineRule="auto"/>
      </w:pPr>
      <w:r>
        <w:separator/>
      </w:r>
    </w:p>
  </w:endnote>
  <w:endnote w:type="continuationSeparator" w:id="0">
    <w:p w:rsidR="00665398" w:rsidRDefault="0066539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5F1388" w:rsidRDefault="00665398" w:rsidP="0013397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5D" w:rsidRDefault="00D8355D"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65398" w:rsidRDefault="00665398" w:rsidP="00133975">
    <w:pPr>
      <w:pStyle w:val="Footer"/>
      <w:spacing w:before="120"/>
    </w:pPr>
  </w:p>
  <w:p w:rsidR="00665398" w:rsidRPr="005F1388" w:rsidRDefault="0066539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ED79B6" w:rsidRDefault="00665398" w:rsidP="0013397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Default="00665398" w:rsidP="001339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65398" w:rsidTr="00AC4BB2">
      <w:tc>
        <w:tcPr>
          <w:tcW w:w="646" w:type="dxa"/>
        </w:tcPr>
        <w:p w:rsidR="00665398" w:rsidRDefault="0066539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516A">
            <w:rPr>
              <w:i/>
              <w:noProof/>
              <w:sz w:val="18"/>
            </w:rPr>
            <w:t>iv</w:t>
          </w:r>
          <w:r w:rsidRPr="00ED79B6">
            <w:rPr>
              <w:i/>
              <w:sz w:val="18"/>
            </w:rPr>
            <w:fldChar w:fldCharType="end"/>
          </w:r>
        </w:p>
      </w:tc>
      <w:tc>
        <w:tcPr>
          <w:tcW w:w="5387" w:type="dxa"/>
        </w:tcPr>
        <w:p w:rsidR="00665398" w:rsidRDefault="00F679ED" w:rsidP="00A15C98">
          <w:pPr>
            <w:jc w:val="center"/>
            <w:rPr>
              <w:sz w:val="18"/>
            </w:rPr>
          </w:pPr>
          <w:r>
            <w:rPr>
              <w:i/>
              <w:sz w:val="18"/>
            </w:rPr>
            <w:t>Enhancing Online Safety for Children Act 2015</w:t>
          </w:r>
        </w:p>
      </w:tc>
      <w:tc>
        <w:tcPr>
          <w:tcW w:w="1270" w:type="dxa"/>
        </w:tcPr>
        <w:p w:rsidR="00665398" w:rsidRDefault="002F7C65" w:rsidP="00A15C98">
          <w:pPr>
            <w:jc w:val="right"/>
            <w:rPr>
              <w:sz w:val="18"/>
            </w:rPr>
          </w:pPr>
          <w:r>
            <w:rPr>
              <w:i/>
              <w:sz w:val="18"/>
            </w:rPr>
            <w:t>No. 24, 2015</w:t>
          </w:r>
        </w:p>
      </w:tc>
    </w:tr>
  </w:tbl>
  <w:p w:rsidR="00665398" w:rsidRPr="00ED79B6" w:rsidRDefault="00665398"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ED79B6" w:rsidRDefault="00665398" w:rsidP="001339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65398" w:rsidTr="00340F07">
      <w:tc>
        <w:tcPr>
          <w:tcW w:w="1247" w:type="dxa"/>
        </w:tcPr>
        <w:p w:rsidR="00665398" w:rsidRDefault="00F679ED" w:rsidP="002F7C65">
          <w:pPr>
            <w:rPr>
              <w:i/>
              <w:sz w:val="18"/>
            </w:rPr>
          </w:pPr>
          <w:r>
            <w:rPr>
              <w:i/>
              <w:sz w:val="18"/>
            </w:rPr>
            <w:t xml:space="preserve">No. </w:t>
          </w:r>
          <w:r w:rsidR="002F7C65">
            <w:rPr>
              <w:i/>
              <w:sz w:val="18"/>
            </w:rPr>
            <w:t>24</w:t>
          </w:r>
          <w:r>
            <w:rPr>
              <w:i/>
              <w:sz w:val="18"/>
            </w:rPr>
            <w:t>, 2015</w:t>
          </w:r>
        </w:p>
      </w:tc>
      <w:tc>
        <w:tcPr>
          <w:tcW w:w="5387" w:type="dxa"/>
        </w:tcPr>
        <w:p w:rsidR="00665398" w:rsidRDefault="00F679ED" w:rsidP="005D7042">
          <w:pPr>
            <w:jc w:val="center"/>
            <w:rPr>
              <w:i/>
              <w:sz w:val="18"/>
            </w:rPr>
          </w:pPr>
          <w:r>
            <w:rPr>
              <w:i/>
              <w:sz w:val="18"/>
            </w:rPr>
            <w:t>Enhancing Online Safety for Children Act 2015</w:t>
          </w:r>
        </w:p>
      </w:tc>
      <w:tc>
        <w:tcPr>
          <w:tcW w:w="669" w:type="dxa"/>
        </w:tcPr>
        <w:p w:rsidR="00665398" w:rsidRDefault="00665398" w:rsidP="008E6F4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516A">
            <w:rPr>
              <w:i/>
              <w:noProof/>
              <w:sz w:val="18"/>
            </w:rPr>
            <w:t>iii</w:t>
          </w:r>
          <w:r w:rsidRPr="00ED79B6">
            <w:rPr>
              <w:i/>
              <w:sz w:val="18"/>
            </w:rPr>
            <w:fldChar w:fldCharType="end"/>
          </w:r>
        </w:p>
      </w:tc>
    </w:tr>
  </w:tbl>
  <w:p w:rsidR="00665398" w:rsidRPr="00ED79B6" w:rsidRDefault="00665398"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Default="00665398" w:rsidP="001339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65398" w:rsidTr="00C769F2">
      <w:tc>
        <w:tcPr>
          <w:tcW w:w="646" w:type="dxa"/>
        </w:tcPr>
        <w:p w:rsidR="00665398" w:rsidRDefault="0066539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1516A">
            <w:rPr>
              <w:i/>
              <w:noProof/>
              <w:sz w:val="18"/>
            </w:rPr>
            <w:t>2</w:t>
          </w:r>
          <w:r w:rsidRPr="007A1328">
            <w:rPr>
              <w:i/>
              <w:sz w:val="18"/>
            </w:rPr>
            <w:fldChar w:fldCharType="end"/>
          </w:r>
        </w:p>
      </w:tc>
      <w:tc>
        <w:tcPr>
          <w:tcW w:w="5387" w:type="dxa"/>
        </w:tcPr>
        <w:p w:rsidR="00665398" w:rsidRDefault="00F679ED" w:rsidP="00601309">
          <w:pPr>
            <w:jc w:val="center"/>
            <w:rPr>
              <w:sz w:val="18"/>
            </w:rPr>
          </w:pPr>
          <w:r>
            <w:rPr>
              <w:i/>
              <w:sz w:val="18"/>
            </w:rPr>
            <w:t>Enhancing Online Safety for Children Act 2015</w:t>
          </w:r>
        </w:p>
      </w:tc>
      <w:tc>
        <w:tcPr>
          <w:tcW w:w="1270" w:type="dxa"/>
        </w:tcPr>
        <w:p w:rsidR="00665398" w:rsidRDefault="002F7C65" w:rsidP="00601309">
          <w:pPr>
            <w:jc w:val="right"/>
            <w:rPr>
              <w:sz w:val="18"/>
            </w:rPr>
          </w:pPr>
          <w:r>
            <w:rPr>
              <w:i/>
              <w:sz w:val="18"/>
            </w:rPr>
            <w:t>No. 24, 2015</w:t>
          </w:r>
        </w:p>
      </w:tc>
    </w:tr>
  </w:tbl>
  <w:p w:rsidR="00665398" w:rsidRPr="007A1328" w:rsidRDefault="00665398"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Default="00665398" w:rsidP="001339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65398" w:rsidTr="00C769F2">
      <w:tc>
        <w:tcPr>
          <w:tcW w:w="1247" w:type="dxa"/>
        </w:tcPr>
        <w:p w:rsidR="00665398" w:rsidRDefault="002F7C65" w:rsidP="00601309">
          <w:pPr>
            <w:rPr>
              <w:sz w:val="18"/>
            </w:rPr>
          </w:pPr>
          <w:r>
            <w:rPr>
              <w:i/>
              <w:sz w:val="18"/>
            </w:rPr>
            <w:t>No. 24, 2015</w:t>
          </w:r>
        </w:p>
      </w:tc>
      <w:tc>
        <w:tcPr>
          <w:tcW w:w="5387" w:type="dxa"/>
        </w:tcPr>
        <w:p w:rsidR="00665398" w:rsidRDefault="00F679ED" w:rsidP="00601309">
          <w:pPr>
            <w:jc w:val="center"/>
            <w:rPr>
              <w:sz w:val="18"/>
            </w:rPr>
          </w:pPr>
          <w:r>
            <w:rPr>
              <w:i/>
              <w:sz w:val="18"/>
            </w:rPr>
            <w:t>Enhancing Online Safety for Children Act 2015</w:t>
          </w:r>
        </w:p>
      </w:tc>
      <w:tc>
        <w:tcPr>
          <w:tcW w:w="669" w:type="dxa"/>
        </w:tcPr>
        <w:p w:rsidR="00665398" w:rsidRDefault="0066539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1516A">
            <w:rPr>
              <w:i/>
              <w:noProof/>
              <w:sz w:val="18"/>
            </w:rPr>
            <w:t>61</w:t>
          </w:r>
          <w:r w:rsidRPr="007A1328">
            <w:rPr>
              <w:i/>
              <w:sz w:val="18"/>
            </w:rPr>
            <w:fldChar w:fldCharType="end"/>
          </w:r>
        </w:p>
      </w:tc>
    </w:tr>
  </w:tbl>
  <w:p w:rsidR="00665398" w:rsidRPr="007A1328" w:rsidRDefault="00665398"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Default="00665398" w:rsidP="001339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65398" w:rsidTr="00C769F2">
      <w:tc>
        <w:tcPr>
          <w:tcW w:w="1247" w:type="dxa"/>
        </w:tcPr>
        <w:p w:rsidR="00665398" w:rsidRDefault="002F7C65" w:rsidP="00212DDD">
          <w:pPr>
            <w:rPr>
              <w:sz w:val="18"/>
            </w:rPr>
          </w:pPr>
          <w:r>
            <w:rPr>
              <w:i/>
              <w:sz w:val="18"/>
            </w:rPr>
            <w:t>No. 24, 2015</w:t>
          </w:r>
        </w:p>
      </w:tc>
      <w:tc>
        <w:tcPr>
          <w:tcW w:w="5387" w:type="dxa"/>
        </w:tcPr>
        <w:p w:rsidR="00665398" w:rsidRDefault="00F679ED" w:rsidP="00C122FF">
          <w:pPr>
            <w:jc w:val="center"/>
            <w:rPr>
              <w:sz w:val="18"/>
            </w:rPr>
          </w:pPr>
          <w:r>
            <w:rPr>
              <w:i/>
              <w:sz w:val="18"/>
            </w:rPr>
            <w:t>Enhancing Online Safety for Children Act 2015</w:t>
          </w:r>
        </w:p>
      </w:tc>
      <w:tc>
        <w:tcPr>
          <w:tcW w:w="669" w:type="dxa"/>
        </w:tcPr>
        <w:p w:rsidR="00665398" w:rsidRDefault="0066539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1516A">
            <w:rPr>
              <w:i/>
              <w:noProof/>
              <w:sz w:val="18"/>
            </w:rPr>
            <w:t>1</w:t>
          </w:r>
          <w:r w:rsidRPr="007A1328">
            <w:rPr>
              <w:i/>
              <w:sz w:val="18"/>
            </w:rPr>
            <w:fldChar w:fldCharType="end"/>
          </w:r>
        </w:p>
      </w:tc>
    </w:tr>
  </w:tbl>
  <w:p w:rsidR="00665398" w:rsidRPr="007A1328" w:rsidRDefault="00665398"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98" w:rsidRDefault="00665398" w:rsidP="00715914">
      <w:pPr>
        <w:spacing w:line="240" w:lineRule="auto"/>
      </w:pPr>
      <w:r>
        <w:separator/>
      </w:r>
    </w:p>
  </w:footnote>
  <w:footnote w:type="continuationSeparator" w:id="0">
    <w:p w:rsidR="00665398" w:rsidRDefault="0066539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5F1388" w:rsidRDefault="00665398"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5F1388" w:rsidRDefault="00665398"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5F1388" w:rsidRDefault="0066539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ED79B6" w:rsidRDefault="00665398"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ED79B6" w:rsidRDefault="00665398"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ED79B6" w:rsidRDefault="0066539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Default="0066539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5398" w:rsidRDefault="0066539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1516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1516A">
      <w:rPr>
        <w:noProof/>
        <w:sz w:val="20"/>
      </w:rPr>
      <w:t>Preliminary</w:t>
    </w:r>
    <w:r>
      <w:rPr>
        <w:sz w:val="20"/>
      </w:rPr>
      <w:fldChar w:fldCharType="end"/>
    </w:r>
  </w:p>
  <w:p w:rsidR="00665398" w:rsidRPr="007A1328" w:rsidRDefault="0066539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65398" w:rsidRPr="007A1328" w:rsidRDefault="00665398" w:rsidP="00715914">
    <w:pPr>
      <w:rPr>
        <w:b/>
        <w:sz w:val="24"/>
      </w:rPr>
    </w:pPr>
  </w:p>
  <w:p w:rsidR="00665398" w:rsidRPr="007A1328" w:rsidRDefault="0066539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516A">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7A1328" w:rsidRDefault="0066539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5398" w:rsidRPr="007A1328" w:rsidRDefault="0066539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1516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1516A">
      <w:rPr>
        <w:b/>
        <w:noProof/>
        <w:sz w:val="20"/>
      </w:rPr>
      <w:t>Part 10</w:t>
    </w:r>
    <w:r>
      <w:rPr>
        <w:b/>
        <w:sz w:val="20"/>
      </w:rPr>
      <w:fldChar w:fldCharType="end"/>
    </w:r>
  </w:p>
  <w:p w:rsidR="00665398" w:rsidRPr="007A1328" w:rsidRDefault="0066539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65398" w:rsidRPr="007A1328" w:rsidRDefault="00665398" w:rsidP="00715914">
    <w:pPr>
      <w:jc w:val="right"/>
      <w:rPr>
        <w:b/>
        <w:sz w:val="24"/>
      </w:rPr>
    </w:pPr>
  </w:p>
  <w:p w:rsidR="00665398" w:rsidRPr="007A1328" w:rsidRDefault="0066539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516A">
      <w:rPr>
        <w:noProof/>
        <w:sz w:val="24"/>
      </w:rPr>
      <w:t>105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98" w:rsidRPr="007A1328" w:rsidRDefault="0066539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35"/>
    <w:rsid w:val="0000091D"/>
    <w:rsid w:val="00007275"/>
    <w:rsid w:val="000136AF"/>
    <w:rsid w:val="0001378D"/>
    <w:rsid w:val="000173CF"/>
    <w:rsid w:val="00020DEB"/>
    <w:rsid w:val="00022DE6"/>
    <w:rsid w:val="0002688C"/>
    <w:rsid w:val="00031791"/>
    <w:rsid w:val="0003377B"/>
    <w:rsid w:val="00034066"/>
    <w:rsid w:val="0003418C"/>
    <w:rsid w:val="00040F2C"/>
    <w:rsid w:val="00042A75"/>
    <w:rsid w:val="00043D82"/>
    <w:rsid w:val="00045361"/>
    <w:rsid w:val="000477C2"/>
    <w:rsid w:val="00052666"/>
    <w:rsid w:val="00052671"/>
    <w:rsid w:val="00056B65"/>
    <w:rsid w:val="000614BF"/>
    <w:rsid w:val="00066913"/>
    <w:rsid w:val="000756DC"/>
    <w:rsid w:val="00083218"/>
    <w:rsid w:val="00084064"/>
    <w:rsid w:val="0008500A"/>
    <w:rsid w:val="00087D46"/>
    <w:rsid w:val="000A21A7"/>
    <w:rsid w:val="000C3612"/>
    <w:rsid w:val="000C3E25"/>
    <w:rsid w:val="000C768E"/>
    <w:rsid w:val="000D05EF"/>
    <w:rsid w:val="000D0EB7"/>
    <w:rsid w:val="000D53F2"/>
    <w:rsid w:val="000D6574"/>
    <w:rsid w:val="000E2261"/>
    <w:rsid w:val="000E3F92"/>
    <w:rsid w:val="000E493A"/>
    <w:rsid w:val="000F041E"/>
    <w:rsid w:val="000F100B"/>
    <w:rsid w:val="000F21C1"/>
    <w:rsid w:val="00106B5B"/>
    <w:rsid w:val="0010745C"/>
    <w:rsid w:val="00114BF4"/>
    <w:rsid w:val="00122FE1"/>
    <w:rsid w:val="00126121"/>
    <w:rsid w:val="00127CEA"/>
    <w:rsid w:val="0013072E"/>
    <w:rsid w:val="00133975"/>
    <w:rsid w:val="00136008"/>
    <w:rsid w:val="001373E4"/>
    <w:rsid w:val="00140D07"/>
    <w:rsid w:val="00142BB2"/>
    <w:rsid w:val="00144F48"/>
    <w:rsid w:val="00147D73"/>
    <w:rsid w:val="001538CD"/>
    <w:rsid w:val="00153FDB"/>
    <w:rsid w:val="00157FB9"/>
    <w:rsid w:val="00161DCB"/>
    <w:rsid w:val="00164C91"/>
    <w:rsid w:val="00166C2F"/>
    <w:rsid w:val="001671E9"/>
    <w:rsid w:val="00175A44"/>
    <w:rsid w:val="001763F5"/>
    <w:rsid w:val="00183C19"/>
    <w:rsid w:val="00190B84"/>
    <w:rsid w:val="00192398"/>
    <w:rsid w:val="001939E1"/>
    <w:rsid w:val="00195382"/>
    <w:rsid w:val="00197EBF"/>
    <w:rsid w:val="001A0DCC"/>
    <w:rsid w:val="001A45D5"/>
    <w:rsid w:val="001A6A87"/>
    <w:rsid w:val="001A7D74"/>
    <w:rsid w:val="001A7F4A"/>
    <w:rsid w:val="001B3829"/>
    <w:rsid w:val="001B782B"/>
    <w:rsid w:val="001C3A72"/>
    <w:rsid w:val="001C69C4"/>
    <w:rsid w:val="001D0355"/>
    <w:rsid w:val="001D11E9"/>
    <w:rsid w:val="001D37EF"/>
    <w:rsid w:val="001D4991"/>
    <w:rsid w:val="001E1D9E"/>
    <w:rsid w:val="001E2322"/>
    <w:rsid w:val="001E288D"/>
    <w:rsid w:val="001E3590"/>
    <w:rsid w:val="001E7407"/>
    <w:rsid w:val="001E7F6E"/>
    <w:rsid w:val="001F2EED"/>
    <w:rsid w:val="001F335E"/>
    <w:rsid w:val="001F5A37"/>
    <w:rsid w:val="001F5D5E"/>
    <w:rsid w:val="001F6219"/>
    <w:rsid w:val="002065DA"/>
    <w:rsid w:val="00211FC3"/>
    <w:rsid w:val="00212DDD"/>
    <w:rsid w:val="00215A34"/>
    <w:rsid w:val="00221206"/>
    <w:rsid w:val="00225E1C"/>
    <w:rsid w:val="002265E2"/>
    <w:rsid w:val="0024010F"/>
    <w:rsid w:val="002401D3"/>
    <w:rsid w:val="00240749"/>
    <w:rsid w:val="00240A25"/>
    <w:rsid w:val="002518C2"/>
    <w:rsid w:val="00251CB1"/>
    <w:rsid w:val="002550D6"/>
    <w:rsid w:val="002564A4"/>
    <w:rsid w:val="00271577"/>
    <w:rsid w:val="00277EAE"/>
    <w:rsid w:val="00281C4A"/>
    <w:rsid w:val="0028763A"/>
    <w:rsid w:val="0029447F"/>
    <w:rsid w:val="00297ECB"/>
    <w:rsid w:val="002A427F"/>
    <w:rsid w:val="002B4197"/>
    <w:rsid w:val="002B7699"/>
    <w:rsid w:val="002C3C56"/>
    <w:rsid w:val="002D043A"/>
    <w:rsid w:val="002D1446"/>
    <w:rsid w:val="002D2BFC"/>
    <w:rsid w:val="002D3C54"/>
    <w:rsid w:val="002D3DB3"/>
    <w:rsid w:val="002D49F3"/>
    <w:rsid w:val="002D6224"/>
    <w:rsid w:val="002F7C65"/>
    <w:rsid w:val="00303707"/>
    <w:rsid w:val="00305F38"/>
    <w:rsid w:val="003078E1"/>
    <w:rsid w:val="0031092C"/>
    <w:rsid w:val="0031249B"/>
    <w:rsid w:val="003213F0"/>
    <w:rsid w:val="00321835"/>
    <w:rsid w:val="00324BA1"/>
    <w:rsid w:val="00324BDF"/>
    <w:rsid w:val="0032591D"/>
    <w:rsid w:val="00326194"/>
    <w:rsid w:val="003262AF"/>
    <w:rsid w:val="003304A9"/>
    <w:rsid w:val="00333AC0"/>
    <w:rsid w:val="0033455A"/>
    <w:rsid w:val="00335B33"/>
    <w:rsid w:val="00340F07"/>
    <w:rsid w:val="003415D3"/>
    <w:rsid w:val="0034382B"/>
    <w:rsid w:val="00344D8C"/>
    <w:rsid w:val="0035047F"/>
    <w:rsid w:val="00352B0F"/>
    <w:rsid w:val="00355469"/>
    <w:rsid w:val="00356B3D"/>
    <w:rsid w:val="00360459"/>
    <w:rsid w:val="00360E97"/>
    <w:rsid w:val="0036218B"/>
    <w:rsid w:val="00364697"/>
    <w:rsid w:val="00364EFF"/>
    <w:rsid w:val="003656CF"/>
    <w:rsid w:val="00366DD6"/>
    <w:rsid w:val="00374B0A"/>
    <w:rsid w:val="00376D66"/>
    <w:rsid w:val="003856B2"/>
    <w:rsid w:val="00392203"/>
    <w:rsid w:val="003A47EE"/>
    <w:rsid w:val="003B09EC"/>
    <w:rsid w:val="003B1495"/>
    <w:rsid w:val="003B60E6"/>
    <w:rsid w:val="003C0768"/>
    <w:rsid w:val="003C4080"/>
    <w:rsid w:val="003C784E"/>
    <w:rsid w:val="003D0BFE"/>
    <w:rsid w:val="003D5700"/>
    <w:rsid w:val="003D5956"/>
    <w:rsid w:val="003D5CA3"/>
    <w:rsid w:val="003E2284"/>
    <w:rsid w:val="003E35C5"/>
    <w:rsid w:val="003E3DB3"/>
    <w:rsid w:val="003E612D"/>
    <w:rsid w:val="003E6740"/>
    <w:rsid w:val="003F0008"/>
    <w:rsid w:val="004029EA"/>
    <w:rsid w:val="00410A84"/>
    <w:rsid w:val="004116CD"/>
    <w:rsid w:val="00412774"/>
    <w:rsid w:val="00413075"/>
    <w:rsid w:val="00417EB9"/>
    <w:rsid w:val="00424379"/>
    <w:rsid w:val="00424CA9"/>
    <w:rsid w:val="00426D0E"/>
    <w:rsid w:val="00427D4F"/>
    <w:rsid w:val="00430953"/>
    <w:rsid w:val="00431A1F"/>
    <w:rsid w:val="00431DBB"/>
    <w:rsid w:val="004402AF"/>
    <w:rsid w:val="0044291A"/>
    <w:rsid w:val="0044304D"/>
    <w:rsid w:val="004511D0"/>
    <w:rsid w:val="004547B5"/>
    <w:rsid w:val="004579D3"/>
    <w:rsid w:val="00463EC0"/>
    <w:rsid w:val="00466CB9"/>
    <w:rsid w:val="0047321F"/>
    <w:rsid w:val="00477FB9"/>
    <w:rsid w:val="00481861"/>
    <w:rsid w:val="0048585C"/>
    <w:rsid w:val="00485EF6"/>
    <w:rsid w:val="00496F97"/>
    <w:rsid w:val="004A4EF8"/>
    <w:rsid w:val="004A6311"/>
    <w:rsid w:val="004A6E34"/>
    <w:rsid w:val="004A775C"/>
    <w:rsid w:val="004B38C1"/>
    <w:rsid w:val="004C4B1E"/>
    <w:rsid w:val="004C5513"/>
    <w:rsid w:val="004C62A2"/>
    <w:rsid w:val="004E1770"/>
    <w:rsid w:val="004E2540"/>
    <w:rsid w:val="004E7BEC"/>
    <w:rsid w:val="004F1041"/>
    <w:rsid w:val="004F7810"/>
    <w:rsid w:val="005019E1"/>
    <w:rsid w:val="00502192"/>
    <w:rsid w:val="0050294A"/>
    <w:rsid w:val="00504E3D"/>
    <w:rsid w:val="00515BC8"/>
    <w:rsid w:val="00516B8D"/>
    <w:rsid w:val="00522563"/>
    <w:rsid w:val="00532948"/>
    <w:rsid w:val="005347F1"/>
    <w:rsid w:val="00535E28"/>
    <w:rsid w:val="005379CA"/>
    <w:rsid w:val="00537FBC"/>
    <w:rsid w:val="00540962"/>
    <w:rsid w:val="00540D85"/>
    <w:rsid w:val="00541212"/>
    <w:rsid w:val="005423F8"/>
    <w:rsid w:val="00542F5D"/>
    <w:rsid w:val="00544776"/>
    <w:rsid w:val="005464D4"/>
    <w:rsid w:val="005557F6"/>
    <w:rsid w:val="00562976"/>
    <w:rsid w:val="00570320"/>
    <w:rsid w:val="0057082F"/>
    <w:rsid w:val="005717E8"/>
    <w:rsid w:val="00580B11"/>
    <w:rsid w:val="00581289"/>
    <w:rsid w:val="00584811"/>
    <w:rsid w:val="005923E9"/>
    <w:rsid w:val="00593AA6"/>
    <w:rsid w:val="00594161"/>
    <w:rsid w:val="00594749"/>
    <w:rsid w:val="00596CB2"/>
    <w:rsid w:val="005977A7"/>
    <w:rsid w:val="005A0E72"/>
    <w:rsid w:val="005A29E0"/>
    <w:rsid w:val="005A39A3"/>
    <w:rsid w:val="005A4269"/>
    <w:rsid w:val="005A653C"/>
    <w:rsid w:val="005A6928"/>
    <w:rsid w:val="005B10D0"/>
    <w:rsid w:val="005B19EB"/>
    <w:rsid w:val="005B4067"/>
    <w:rsid w:val="005B5C51"/>
    <w:rsid w:val="005B65BA"/>
    <w:rsid w:val="005C142B"/>
    <w:rsid w:val="005C3F41"/>
    <w:rsid w:val="005C452D"/>
    <w:rsid w:val="005C5E3A"/>
    <w:rsid w:val="005D209F"/>
    <w:rsid w:val="005D4663"/>
    <w:rsid w:val="005D535E"/>
    <w:rsid w:val="005D7042"/>
    <w:rsid w:val="005D74DB"/>
    <w:rsid w:val="005E0AAA"/>
    <w:rsid w:val="005E3672"/>
    <w:rsid w:val="005F0A35"/>
    <w:rsid w:val="005F100D"/>
    <w:rsid w:val="00600219"/>
    <w:rsid w:val="00601309"/>
    <w:rsid w:val="00602388"/>
    <w:rsid w:val="006176D1"/>
    <w:rsid w:val="006206D7"/>
    <w:rsid w:val="00625131"/>
    <w:rsid w:val="006279A2"/>
    <w:rsid w:val="006303E1"/>
    <w:rsid w:val="00634209"/>
    <w:rsid w:val="00635535"/>
    <w:rsid w:val="00641A3C"/>
    <w:rsid w:val="006453F5"/>
    <w:rsid w:val="0065714E"/>
    <w:rsid w:val="0066198F"/>
    <w:rsid w:val="00661FD2"/>
    <w:rsid w:val="00665398"/>
    <w:rsid w:val="00666B48"/>
    <w:rsid w:val="00670006"/>
    <w:rsid w:val="006712F5"/>
    <w:rsid w:val="00672B76"/>
    <w:rsid w:val="00675376"/>
    <w:rsid w:val="006776C9"/>
    <w:rsid w:val="00677CC2"/>
    <w:rsid w:val="00680260"/>
    <w:rsid w:val="006823FB"/>
    <w:rsid w:val="0068632B"/>
    <w:rsid w:val="00687B3C"/>
    <w:rsid w:val="00690571"/>
    <w:rsid w:val="006905DE"/>
    <w:rsid w:val="00691185"/>
    <w:rsid w:val="0069207B"/>
    <w:rsid w:val="0069210F"/>
    <w:rsid w:val="0069607E"/>
    <w:rsid w:val="00696341"/>
    <w:rsid w:val="0069771B"/>
    <w:rsid w:val="006A6264"/>
    <w:rsid w:val="006B012D"/>
    <w:rsid w:val="006B2129"/>
    <w:rsid w:val="006B4471"/>
    <w:rsid w:val="006B6E88"/>
    <w:rsid w:val="006C2748"/>
    <w:rsid w:val="006C3D0F"/>
    <w:rsid w:val="006C76D4"/>
    <w:rsid w:val="006C7A3E"/>
    <w:rsid w:val="006C7F8C"/>
    <w:rsid w:val="006D07BF"/>
    <w:rsid w:val="006D115A"/>
    <w:rsid w:val="006D7780"/>
    <w:rsid w:val="006D784B"/>
    <w:rsid w:val="006E0B74"/>
    <w:rsid w:val="006E0C7E"/>
    <w:rsid w:val="006E41A6"/>
    <w:rsid w:val="006E63C5"/>
    <w:rsid w:val="006E6D1C"/>
    <w:rsid w:val="006F0659"/>
    <w:rsid w:val="006F2475"/>
    <w:rsid w:val="006F318F"/>
    <w:rsid w:val="006F438F"/>
    <w:rsid w:val="006F6D10"/>
    <w:rsid w:val="00700B2C"/>
    <w:rsid w:val="00703183"/>
    <w:rsid w:val="00713084"/>
    <w:rsid w:val="00714503"/>
    <w:rsid w:val="007156A6"/>
    <w:rsid w:val="00715914"/>
    <w:rsid w:val="00720CC0"/>
    <w:rsid w:val="007308D2"/>
    <w:rsid w:val="00731E00"/>
    <w:rsid w:val="00733B4C"/>
    <w:rsid w:val="007359BF"/>
    <w:rsid w:val="00742775"/>
    <w:rsid w:val="007440B7"/>
    <w:rsid w:val="007569FB"/>
    <w:rsid w:val="00757B7B"/>
    <w:rsid w:val="007647DF"/>
    <w:rsid w:val="00764A5D"/>
    <w:rsid w:val="00764F03"/>
    <w:rsid w:val="00770A15"/>
    <w:rsid w:val="007715C9"/>
    <w:rsid w:val="00774EDD"/>
    <w:rsid w:val="007757EC"/>
    <w:rsid w:val="00785154"/>
    <w:rsid w:val="00787A3A"/>
    <w:rsid w:val="00787F21"/>
    <w:rsid w:val="007924FC"/>
    <w:rsid w:val="00792BFB"/>
    <w:rsid w:val="007A0876"/>
    <w:rsid w:val="007B2013"/>
    <w:rsid w:val="007B36A7"/>
    <w:rsid w:val="007B4C24"/>
    <w:rsid w:val="007B75F4"/>
    <w:rsid w:val="007C1D18"/>
    <w:rsid w:val="007C48F6"/>
    <w:rsid w:val="007C5A27"/>
    <w:rsid w:val="007C62AC"/>
    <w:rsid w:val="007C6EF1"/>
    <w:rsid w:val="007C7D83"/>
    <w:rsid w:val="007E001F"/>
    <w:rsid w:val="007E15D3"/>
    <w:rsid w:val="007E1E93"/>
    <w:rsid w:val="007E41B1"/>
    <w:rsid w:val="007F2110"/>
    <w:rsid w:val="007F5AAA"/>
    <w:rsid w:val="007F724D"/>
    <w:rsid w:val="00812136"/>
    <w:rsid w:val="008128E6"/>
    <w:rsid w:val="0081516A"/>
    <w:rsid w:val="00815BFC"/>
    <w:rsid w:val="008222BF"/>
    <w:rsid w:val="00824884"/>
    <w:rsid w:val="0082649E"/>
    <w:rsid w:val="008266F9"/>
    <w:rsid w:val="00830A53"/>
    <w:rsid w:val="008422C3"/>
    <w:rsid w:val="0084395C"/>
    <w:rsid w:val="00846307"/>
    <w:rsid w:val="008520F5"/>
    <w:rsid w:val="0085473A"/>
    <w:rsid w:val="00856A31"/>
    <w:rsid w:val="00857A7A"/>
    <w:rsid w:val="008754D0"/>
    <w:rsid w:val="00881B8F"/>
    <w:rsid w:val="00891033"/>
    <w:rsid w:val="0089107B"/>
    <w:rsid w:val="00895B50"/>
    <w:rsid w:val="008A169E"/>
    <w:rsid w:val="008A57A3"/>
    <w:rsid w:val="008D0A1E"/>
    <w:rsid w:val="008D0EE0"/>
    <w:rsid w:val="008D165D"/>
    <w:rsid w:val="008D17B4"/>
    <w:rsid w:val="008D2DF7"/>
    <w:rsid w:val="008D3DE0"/>
    <w:rsid w:val="008D3FAC"/>
    <w:rsid w:val="008D6865"/>
    <w:rsid w:val="008E6F48"/>
    <w:rsid w:val="008F3305"/>
    <w:rsid w:val="008F54E7"/>
    <w:rsid w:val="008F6092"/>
    <w:rsid w:val="00903422"/>
    <w:rsid w:val="00904A28"/>
    <w:rsid w:val="009135FB"/>
    <w:rsid w:val="00913EEB"/>
    <w:rsid w:val="00914FB2"/>
    <w:rsid w:val="009207FD"/>
    <w:rsid w:val="00920DEA"/>
    <w:rsid w:val="009213B7"/>
    <w:rsid w:val="00924092"/>
    <w:rsid w:val="009257C3"/>
    <w:rsid w:val="009257C8"/>
    <w:rsid w:val="00925B68"/>
    <w:rsid w:val="009265BF"/>
    <w:rsid w:val="00931F4B"/>
    <w:rsid w:val="00932377"/>
    <w:rsid w:val="00936D66"/>
    <w:rsid w:val="00940885"/>
    <w:rsid w:val="009454C8"/>
    <w:rsid w:val="00947BFD"/>
    <w:rsid w:val="00947D5A"/>
    <w:rsid w:val="009532A5"/>
    <w:rsid w:val="009614BC"/>
    <w:rsid w:val="009630FD"/>
    <w:rsid w:val="0096345D"/>
    <w:rsid w:val="009671C5"/>
    <w:rsid w:val="009851AC"/>
    <w:rsid w:val="009868E9"/>
    <w:rsid w:val="00990ED3"/>
    <w:rsid w:val="00993A0B"/>
    <w:rsid w:val="00995E4E"/>
    <w:rsid w:val="00996813"/>
    <w:rsid w:val="009A3135"/>
    <w:rsid w:val="009A595C"/>
    <w:rsid w:val="009B2CDB"/>
    <w:rsid w:val="009C16B2"/>
    <w:rsid w:val="009C6470"/>
    <w:rsid w:val="009C6657"/>
    <w:rsid w:val="009D006B"/>
    <w:rsid w:val="009D0072"/>
    <w:rsid w:val="009E0AC0"/>
    <w:rsid w:val="009E4F5E"/>
    <w:rsid w:val="009E5E6B"/>
    <w:rsid w:val="009F28B9"/>
    <w:rsid w:val="009F374D"/>
    <w:rsid w:val="009F5CB6"/>
    <w:rsid w:val="00A03DF4"/>
    <w:rsid w:val="00A04C4A"/>
    <w:rsid w:val="00A059CF"/>
    <w:rsid w:val="00A06DC3"/>
    <w:rsid w:val="00A15C98"/>
    <w:rsid w:val="00A2033B"/>
    <w:rsid w:val="00A22C98"/>
    <w:rsid w:val="00A231E2"/>
    <w:rsid w:val="00A234A9"/>
    <w:rsid w:val="00A30617"/>
    <w:rsid w:val="00A3624C"/>
    <w:rsid w:val="00A442F7"/>
    <w:rsid w:val="00A456CB"/>
    <w:rsid w:val="00A524CD"/>
    <w:rsid w:val="00A64912"/>
    <w:rsid w:val="00A70A74"/>
    <w:rsid w:val="00A74B4E"/>
    <w:rsid w:val="00A77F33"/>
    <w:rsid w:val="00A81C46"/>
    <w:rsid w:val="00A87B29"/>
    <w:rsid w:val="00A9223B"/>
    <w:rsid w:val="00A930F1"/>
    <w:rsid w:val="00A945DF"/>
    <w:rsid w:val="00AB015E"/>
    <w:rsid w:val="00AB272D"/>
    <w:rsid w:val="00AB396B"/>
    <w:rsid w:val="00AC4BB2"/>
    <w:rsid w:val="00AC4E54"/>
    <w:rsid w:val="00AC719E"/>
    <w:rsid w:val="00AC75FC"/>
    <w:rsid w:val="00AD5641"/>
    <w:rsid w:val="00AE5CA2"/>
    <w:rsid w:val="00AE5E30"/>
    <w:rsid w:val="00AF06CF"/>
    <w:rsid w:val="00AF311B"/>
    <w:rsid w:val="00AF6B53"/>
    <w:rsid w:val="00AF7AC0"/>
    <w:rsid w:val="00B0062A"/>
    <w:rsid w:val="00B2236D"/>
    <w:rsid w:val="00B2539B"/>
    <w:rsid w:val="00B25802"/>
    <w:rsid w:val="00B33B3C"/>
    <w:rsid w:val="00B36B7A"/>
    <w:rsid w:val="00B63834"/>
    <w:rsid w:val="00B646E3"/>
    <w:rsid w:val="00B700BD"/>
    <w:rsid w:val="00B80199"/>
    <w:rsid w:val="00B84620"/>
    <w:rsid w:val="00B86188"/>
    <w:rsid w:val="00B86D6D"/>
    <w:rsid w:val="00B93F3D"/>
    <w:rsid w:val="00B9706F"/>
    <w:rsid w:val="00BA0773"/>
    <w:rsid w:val="00BA220B"/>
    <w:rsid w:val="00BA628F"/>
    <w:rsid w:val="00BA63D7"/>
    <w:rsid w:val="00BB71C7"/>
    <w:rsid w:val="00BC2C09"/>
    <w:rsid w:val="00BC50AB"/>
    <w:rsid w:val="00BC6E02"/>
    <w:rsid w:val="00BD2F5E"/>
    <w:rsid w:val="00BE0A26"/>
    <w:rsid w:val="00BE379E"/>
    <w:rsid w:val="00BE719A"/>
    <w:rsid w:val="00BE720A"/>
    <w:rsid w:val="00BF0928"/>
    <w:rsid w:val="00BF390C"/>
    <w:rsid w:val="00BF6BCB"/>
    <w:rsid w:val="00BF75BA"/>
    <w:rsid w:val="00C03164"/>
    <w:rsid w:val="00C06F4C"/>
    <w:rsid w:val="00C109F7"/>
    <w:rsid w:val="00C122FF"/>
    <w:rsid w:val="00C153A6"/>
    <w:rsid w:val="00C231F4"/>
    <w:rsid w:val="00C25299"/>
    <w:rsid w:val="00C37E28"/>
    <w:rsid w:val="00C42B49"/>
    <w:rsid w:val="00C42BF8"/>
    <w:rsid w:val="00C50043"/>
    <w:rsid w:val="00C6370F"/>
    <w:rsid w:val="00C65112"/>
    <w:rsid w:val="00C74F6C"/>
    <w:rsid w:val="00C74FD3"/>
    <w:rsid w:val="00C7510B"/>
    <w:rsid w:val="00C7573B"/>
    <w:rsid w:val="00C769F2"/>
    <w:rsid w:val="00C81D49"/>
    <w:rsid w:val="00C82A3F"/>
    <w:rsid w:val="00C838C3"/>
    <w:rsid w:val="00C875F8"/>
    <w:rsid w:val="00C87D4F"/>
    <w:rsid w:val="00C90C6C"/>
    <w:rsid w:val="00C923BB"/>
    <w:rsid w:val="00C95FF8"/>
    <w:rsid w:val="00CA3398"/>
    <w:rsid w:val="00CA5EED"/>
    <w:rsid w:val="00CB12AC"/>
    <w:rsid w:val="00CB6046"/>
    <w:rsid w:val="00CD2A10"/>
    <w:rsid w:val="00CD5A93"/>
    <w:rsid w:val="00CE263E"/>
    <w:rsid w:val="00CE4D3C"/>
    <w:rsid w:val="00CE5181"/>
    <w:rsid w:val="00CE5556"/>
    <w:rsid w:val="00CE70EB"/>
    <w:rsid w:val="00CF01A9"/>
    <w:rsid w:val="00CF0BB2"/>
    <w:rsid w:val="00CF31C8"/>
    <w:rsid w:val="00CF3EE8"/>
    <w:rsid w:val="00D13141"/>
    <w:rsid w:val="00D13441"/>
    <w:rsid w:val="00D14E34"/>
    <w:rsid w:val="00D256F3"/>
    <w:rsid w:val="00D2627A"/>
    <w:rsid w:val="00D274A0"/>
    <w:rsid w:val="00D34ECC"/>
    <w:rsid w:val="00D361AE"/>
    <w:rsid w:val="00D36C6A"/>
    <w:rsid w:val="00D40AC5"/>
    <w:rsid w:val="00D41F06"/>
    <w:rsid w:val="00D424B1"/>
    <w:rsid w:val="00D473B5"/>
    <w:rsid w:val="00D533ED"/>
    <w:rsid w:val="00D63079"/>
    <w:rsid w:val="00D64FB8"/>
    <w:rsid w:val="00D6744F"/>
    <w:rsid w:val="00D70DFB"/>
    <w:rsid w:val="00D74249"/>
    <w:rsid w:val="00D766DF"/>
    <w:rsid w:val="00D80687"/>
    <w:rsid w:val="00D8280A"/>
    <w:rsid w:val="00D8355D"/>
    <w:rsid w:val="00D86D97"/>
    <w:rsid w:val="00D91F4F"/>
    <w:rsid w:val="00D95F5D"/>
    <w:rsid w:val="00DA6185"/>
    <w:rsid w:val="00DA792A"/>
    <w:rsid w:val="00DB20C5"/>
    <w:rsid w:val="00DB3CC2"/>
    <w:rsid w:val="00DB4535"/>
    <w:rsid w:val="00DB7A46"/>
    <w:rsid w:val="00DC4F88"/>
    <w:rsid w:val="00DD51EA"/>
    <w:rsid w:val="00DD73AE"/>
    <w:rsid w:val="00DD778D"/>
    <w:rsid w:val="00DD7DFD"/>
    <w:rsid w:val="00DE0394"/>
    <w:rsid w:val="00DE501B"/>
    <w:rsid w:val="00DF2145"/>
    <w:rsid w:val="00E05704"/>
    <w:rsid w:val="00E07468"/>
    <w:rsid w:val="00E118B9"/>
    <w:rsid w:val="00E159D1"/>
    <w:rsid w:val="00E16FE9"/>
    <w:rsid w:val="00E17108"/>
    <w:rsid w:val="00E20CAD"/>
    <w:rsid w:val="00E2345A"/>
    <w:rsid w:val="00E262CC"/>
    <w:rsid w:val="00E279B0"/>
    <w:rsid w:val="00E30FCA"/>
    <w:rsid w:val="00E338EF"/>
    <w:rsid w:val="00E435D8"/>
    <w:rsid w:val="00E51DE5"/>
    <w:rsid w:val="00E51E20"/>
    <w:rsid w:val="00E5611D"/>
    <w:rsid w:val="00E56EB2"/>
    <w:rsid w:val="00E639F5"/>
    <w:rsid w:val="00E66B80"/>
    <w:rsid w:val="00E74DC7"/>
    <w:rsid w:val="00E75AEA"/>
    <w:rsid w:val="00E77F7A"/>
    <w:rsid w:val="00E80910"/>
    <w:rsid w:val="00E80CB3"/>
    <w:rsid w:val="00E819C5"/>
    <w:rsid w:val="00E8219F"/>
    <w:rsid w:val="00E826ED"/>
    <w:rsid w:val="00E94D5E"/>
    <w:rsid w:val="00EA4C7A"/>
    <w:rsid w:val="00EA7100"/>
    <w:rsid w:val="00EB1780"/>
    <w:rsid w:val="00EB2D16"/>
    <w:rsid w:val="00EB7AC1"/>
    <w:rsid w:val="00EC017B"/>
    <w:rsid w:val="00EC3721"/>
    <w:rsid w:val="00EC4ECE"/>
    <w:rsid w:val="00EC5CB9"/>
    <w:rsid w:val="00ED1231"/>
    <w:rsid w:val="00EF2E3A"/>
    <w:rsid w:val="00EF6D20"/>
    <w:rsid w:val="00F00A2D"/>
    <w:rsid w:val="00F072A7"/>
    <w:rsid w:val="00F078DC"/>
    <w:rsid w:val="00F10915"/>
    <w:rsid w:val="00F12083"/>
    <w:rsid w:val="00F262AF"/>
    <w:rsid w:val="00F26956"/>
    <w:rsid w:val="00F27AF3"/>
    <w:rsid w:val="00F32023"/>
    <w:rsid w:val="00F3299C"/>
    <w:rsid w:val="00F3783E"/>
    <w:rsid w:val="00F41D55"/>
    <w:rsid w:val="00F4356D"/>
    <w:rsid w:val="00F467FD"/>
    <w:rsid w:val="00F52330"/>
    <w:rsid w:val="00F60AC9"/>
    <w:rsid w:val="00F63558"/>
    <w:rsid w:val="00F63B02"/>
    <w:rsid w:val="00F6629D"/>
    <w:rsid w:val="00F679ED"/>
    <w:rsid w:val="00F71650"/>
    <w:rsid w:val="00F73BD6"/>
    <w:rsid w:val="00F74BEC"/>
    <w:rsid w:val="00F761A0"/>
    <w:rsid w:val="00F83989"/>
    <w:rsid w:val="00F852FF"/>
    <w:rsid w:val="00F87933"/>
    <w:rsid w:val="00F91403"/>
    <w:rsid w:val="00F92B7C"/>
    <w:rsid w:val="00F92B9A"/>
    <w:rsid w:val="00F92DFF"/>
    <w:rsid w:val="00F92E14"/>
    <w:rsid w:val="00F95A47"/>
    <w:rsid w:val="00F974AB"/>
    <w:rsid w:val="00FA1A5E"/>
    <w:rsid w:val="00FA2A74"/>
    <w:rsid w:val="00FA3680"/>
    <w:rsid w:val="00FA426B"/>
    <w:rsid w:val="00FA57B0"/>
    <w:rsid w:val="00FA7E62"/>
    <w:rsid w:val="00FB40BA"/>
    <w:rsid w:val="00FB5D9F"/>
    <w:rsid w:val="00FC41CD"/>
    <w:rsid w:val="00FC4DED"/>
    <w:rsid w:val="00FC6E0E"/>
    <w:rsid w:val="00FD29A2"/>
    <w:rsid w:val="00FD7010"/>
    <w:rsid w:val="00FD720D"/>
    <w:rsid w:val="00FE6714"/>
    <w:rsid w:val="00FF5BF3"/>
    <w:rsid w:val="00FF690F"/>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3975"/>
    <w:pPr>
      <w:spacing w:line="260" w:lineRule="atLeast"/>
    </w:pPr>
    <w:rPr>
      <w:sz w:val="22"/>
    </w:rPr>
  </w:style>
  <w:style w:type="paragraph" w:styleId="Heading1">
    <w:name w:val="heading 1"/>
    <w:basedOn w:val="Normal"/>
    <w:next w:val="Normal"/>
    <w:link w:val="Heading1Char"/>
    <w:uiPriority w:val="9"/>
    <w:qFormat/>
    <w:rsid w:val="001A6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6A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6A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6A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6A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6A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6A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A6A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3975"/>
  </w:style>
  <w:style w:type="paragraph" w:customStyle="1" w:styleId="OPCParaBase">
    <w:name w:val="OPCParaBase"/>
    <w:link w:val="OPCParaBaseChar"/>
    <w:qFormat/>
    <w:rsid w:val="001339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3975"/>
    <w:pPr>
      <w:spacing w:line="240" w:lineRule="auto"/>
    </w:pPr>
    <w:rPr>
      <w:b/>
      <w:sz w:val="40"/>
    </w:rPr>
  </w:style>
  <w:style w:type="paragraph" w:customStyle="1" w:styleId="ActHead1">
    <w:name w:val="ActHead 1"/>
    <w:aliases w:val="c"/>
    <w:basedOn w:val="OPCParaBase"/>
    <w:next w:val="Normal"/>
    <w:qFormat/>
    <w:rsid w:val="001339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339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39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39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39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39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39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39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39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3975"/>
  </w:style>
  <w:style w:type="paragraph" w:customStyle="1" w:styleId="Blocks">
    <w:name w:val="Blocks"/>
    <w:aliases w:val="bb"/>
    <w:basedOn w:val="OPCParaBase"/>
    <w:qFormat/>
    <w:rsid w:val="00133975"/>
    <w:pPr>
      <w:spacing w:line="240" w:lineRule="auto"/>
    </w:pPr>
    <w:rPr>
      <w:sz w:val="24"/>
    </w:rPr>
  </w:style>
  <w:style w:type="paragraph" w:customStyle="1" w:styleId="BoxText">
    <w:name w:val="BoxText"/>
    <w:aliases w:val="bt"/>
    <w:basedOn w:val="OPCParaBase"/>
    <w:qFormat/>
    <w:rsid w:val="001339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3975"/>
    <w:rPr>
      <w:b/>
    </w:rPr>
  </w:style>
  <w:style w:type="paragraph" w:customStyle="1" w:styleId="BoxHeadItalic">
    <w:name w:val="BoxHeadItalic"/>
    <w:aliases w:val="bhi"/>
    <w:basedOn w:val="BoxText"/>
    <w:next w:val="BoxStep"/>
    <w:qFormat/>
    <w:rsid w:val="00133975"/>
    <w:rPr>
      <w:i/>
    </w:rPr>
  </w:style>
  <w:style w:type="paragraph" w:customStyle="1" w:styleId="BoxList">
    <w:name w:val="BoxList"/>
    <w:aliases w:val="bl"/>
    <w:basedOn w:val="BoxText"/>
    <w:qFormat/>
    <w:rsid w:val="00133975"/>
    <w:pPr>
      <w:ind w:left="1559" w:hanging="425"/>
    </w:pPr>
  </w:style>
  <w:style w:type="paragraph" w:customStyle="1" w:styleId="BoxNote">
    <w:name w:val="BoxNote"/>
    <w:aliases w:val="bn"/>
    <w:basedOn w:val="BoxText"/>
    <w:qFormat/>
    <w:rsid w:val="00133975"/>
    <w:pPr>
      <w:tabs>
        <w:tab w:val="left" w:pos="1985"/>
      </w:tabs>
      <w:spacing w:before="122" w:line="198" w:lineRule="exact"/>
      <w:ind w:left="2948" w:hanging="1814"/>
    </w:pPr>
    <w:rPr>
      <w:sz w:val="18"/>
    </w:rPr>
  </w:style>
  <w:style w:type="paragraph" w:customStyle="1" w:styleId="BoxPara">
    <w:name w:val="BoxPara"/>
    <w:aliases w:val="bp"/>
    <w:basedOn w:val="BoxText"/>
    <w:qFormat/>
    <w:rsid w:val="00133975"/>
    <w:pPr>
      <w:tabs>
        <w:tab w:val="right" w:pos="2268"/>
      </w:tabs>
      <w:ind w:left="2552" w:hanging="1418"/>
    </w:pPr>
  </w:style>
  <w:style w:type="paragraph" w:customStyle="1" w:styleId="BoxStep">
    <w:name w:val="BoxStep"/>
    <w:aliases w:val="bs"/>
    <w:basedOn w:val="BoxText"/>
    <w:qFormat/>
    <w:rsid w:val="00133975"/>
    <w:pPr>
      <w:ind w:left="1985" w:hanging="851"/>
    </w:pPr>
  </w:style>
  <w:style w:type="character" w:customStyle="1" w:styleId="CharAmPartNo">
    <w:name w:val="CharAmPartNo"/>
    <w:basedOn w:val="OPCCharBase"/>
    <w:uiPriority w:val="1"/>
    <w:qFormat/>
    <w:rsid w:val="00133975"/>
  </w:style>
  <w:style w:type="character" w:customStyle="1" w:styleId="CharAmPartText">
    <w:name w:val="CharAmPartText"/>
    <w:basedOn w:val="OPCCharBase"/>
    <w:uiPriority w:val="1"/>
    <w:qFormat/>
    <w:rsid w:val="00133975"/>
  </w:style>
  <w:style w:type="character" w:customStyle="1" w:styleId="CharAmSchNo">
    <w:name w:val="CharAmSchNo"/>
    <w:basedOn w:val="OPCCharBase"/>
    <w:uiPriority w:val="1"/>
    <w:qFormat/>
    <w:rsid w:val="00133975"/>
  </w:style>
  <w:style w:type="character" w:customStyle="1" w:styleId="CharAmSchText">
    <w:name w:val="CharAmSchText"/>
    <w:basedOn w:val="OPCCharBase"/>
    <w:uiPriority w:val="1"/>
    <w:qFormat/>
    <w:rsid w:val="00133975"/>
  </w:style>
  <w:style w:type="character" w:customStyle="1" w:styleId="CharBoldItalic">
    <w:name w:val="CharBoldItalic"/>
    <w:basedOn w:val="OPCCharBase"/>
    <w:uiPriority w:val="1"/>
    <w:qFormat/>
    <w:rsid w:val="00133975"/>
    <w:rPr>
      <w:b/>
      <w:i/>
    </w:rPr>
  </w:style>
  <w:style w:type="character" w:customStyle="1" w:styleId="CharChapNo">
    <w:name w:val="CharChapNo"/>
    <w:basedOn w:val="OPCCharBase"/>
    <w:qFormat/>
    <w:rsid w:val="00133975"/>
  </w:style>
  <w:style w:type="character" w:customStyle="1" w:styleId="CharChapText">
    <w:name w:val="CharChapText"/>
    <w:basedOn w:val="OPCCharBase"/>
    <w:qFormat/>
    <w:rsid w:val="00133975"/>
  </w:style>
  <w:style w:type="character" w:customStyle="1" w:styleId="CharDivNo">
    <w:name w:val="CharDivNo"/>
    <w:basedOn w:val="OPCCharBase"/>
    <w:qFormat/>
    <w:rsid w:val="00133975"/>
  </w:style>
  <w:style w:type="character" w:customStyle="1" w:styleId="CharDivText">
    <w:name w:val="CharDivText"/>
    <w:basedOn w:val="OPCCharBase"/>
    <w:qFormat/>
    <w:rsid w:val="00133975"/>
  </w:style>
  <w:style w:type="character" w:customStyle="1" w:styleId="CharItalic">
    <w:name w:val="CharItalic"/>
    <w:basedOn w:val="OPCCharBase"/>
    <w:uiPriority w:val="1"/>
    <w:qFormat/>
    <w:rsid w:val="00133975"/>
    <w:rPr>
      <w:i/>
    </w:rPr>
  </w:style>
  <w:style w:type="character" w:customStyle="1" w:styleId="CharPartNo">
    <w:name w:val="CharPartNo"/>
    <w:basedOn w:val="OPCCharBase"/>
    <w:qFormat/>
    <w:rsid w:val="00133975"/>
  </w:style>
  <w:style w:type="character" w:customStyle="1" w:styleId="CharPartText">
    <w:name w:val="CharPartText"/>
    <w:basedOn w:val="OPCCharBase"/>
    <w:qFormat/>
    <w:rsid w:val="00133975"/>
  </w:style>
  <w:style w:type="character" w:customStyle="1" w:styleId="CharSectno">
    <w:name w:val="CharSectno"/>
    <w:basedOn w:val="OPCCharBase"/>
    <w:qFormat/>
    <w:rsid w:val="00133975"/>
  </w:style>
  <w:style w:type="character" w:customStyle="1" w:styleId="CharSubdNo">
    <w:name w:val="CharSubdNo"/>
    <w:basedOn w:val="OPCCharBase"/>
    <w:uiPriority w:val="1"/>
    <w:qFormat/>
    <w:rsid w:val="00133975"/>
  </w:style>
  <w:style w:type="character" w:customStyle="1" w:styleId="CharSubdText">
    <w:name w:val="CharSubdText"/>
    <w:basedOn w:val="OPCCharBase"/>
    <w:uiPriority w:val="1"/>
    <w:qFormat/>
    <w:rsid w:val="00133975"/>
  </w:style>
  <w:style w:type="paragraph" w:customStyle="1" w:styleId="CTA--">
    <w:name w:val="CTA --"/>
    <w:basedOn w:val="OPCParaBase"/>
    <w:next w:val="Normal"/>
    <w:rsid w:val="00133975"/>
    <w:pPr>
      <w:spacing w:before="60" w:line="240" w:lineRule="atLeast"/>
      <w:ind w:left="142" w:hanging="142"/>
    </w:pPr>
    <w:rPr>
      <w:sz w:val="20"/>
    </w:rPr>
  </w:style>
  <w:style w:type="paragraph" w:customStyle="1" w:styleId="CTA-">
    <w:name w:val="CTA -"/>
    <w:basedOn w:val="OPCParaBase"/>
    <w:rsid w:val="00133975"/>
    <w:pPr>
      <w:spacing w:before="60" w:line="240" w:lineRule="atLeast"/>
      <w:ind w:left="85" w:hanging="85"/>
    </w:pPr>
    <w:rPr>
      <w:sz w:val="20"/>
    </w:rPr>
  </w:style>
  <w:style w:type="paragraph" w:customStyle="1" w:styleId="CTA---">
    <w:name w:val="CTA ---"/>
    <w:basedOn w:val="OPCParaBase"/>
    <w:next w:val="Normal"/>
    <w:rsid w:val="00133975"/>
    <w:pPr>
      <w:spacing w:before="60" w:line="240" w:lineRule="atLeast"/>
      <w:ind w:left="198" w:hanging="198"/>
    </w:pPr>
    <w:rPr>
      <w:sz w:val="20"/>
    </w:rPr>
  </w:style>
  <w:style w:type="paragraph" w:customStyle="1" w:styleId="CTA----">
    <w:name w:val="CTA ----"/>
    <w:basedOn w:val="OPCParaBase"/>
    <w:next w:val="Normal"/>
    <w:rsid w:val="00133975"/>
    <w:pPr>
      <w:spacing w:before="60" w:line="240" w:lineRule="atLeast"/>
      <w:ind w:left="255" w:hanging="255"/>
    </w:pPr>
    <w:rPr>
      <w:sz w:val="20"/>
    </w:rPr>
  </w:style>
  <w:style w:type="paragraph" w:customStyle="1" w:styleId="CTA1a">
    <w:name w:val="CTA 1(a)"/>
    <w:basedOn w:val="OPCParaBase"/>
    <w:rsid w:val="00133975"/>
    <w:pPr>
      <w:tabs>
        <w:tab w:val="right" w:pos="414"/>
      </w:tabs>
      <w:spacing w:before="40" w:line="240" w:lineRule="atLeast"/>
      <w:ind w:left="675" w:hanging="675"/>
    </w:pPr>
    <w:rPr>
      <w:sz w:val="20"/>
    </w:rPr>
  </w:style>
  <w:style w:type="paragraph" w:customStyle="1" w:styleId="CTA1ai">
    <w:name w:val="CTA 1(a)(i)"/>
    <w:basedOn w:val="OPCParaBase"/>
    <w:rsid w:val="00133975"/>
    <w:pPr>
      <w:tabs>
        <w:tab w:val="right" w:pos="1004"/>
      </w:tabs>
      <w:spacing w:before="40" w:line="240" w:lineRule="atLeast"/>
      <w:ind w:left="1253" w:hanging="1253"/>
    </w:pPr>
    <w:rPr>
      <w:sz w:val="20"/>
    </w:rPr>
  </w:style>
  <w:style w:type="paragraph" w:customStyle="1" w:styleId="CTA2a">
    <w:name w:val="CTA 2(a)"/>
    <w:basedOn w:val="OPCParaBase"/>
    <w:rsid w:val="00133975"/>
    <w:pPr>
      <w:tabs>
        <w:tab w:val="right" w:pos="482"/>
      </w:tabs>
      <w:spacing w:before="40" w:line="240" w:lineRule="atLeast"/>
      <w:ind w:left="748" w:hanging="748"/>
    </w:pPr>
    <w:rPr>
      <w:sz w:val="20"/>
    </w:rPr>
  </w:style>
  <w:style w:type="paragraph" w:customStyle="1" w:styleId="CTA2ai">
    <w:name w:val="CTA 2(a)(i)"/>
    <w:basedOn w:val="OPCParaBase"/>
    <w:rsid w:val="00133975"/>
    <w:pPr>
      <w:tabs>
        <w:tab w:val="right" w:pos="1089"/>
      </w:tabs>
      <w:spacing w:before="40" w:line="240" w:lineRule="atLeast"/>
      <w:ind w:left="1327" w:hanging="1327"/>
    </w:pPr>
    <w:rPr>
      <w:sz w:val="20"/>
    </w:rPr>
  </w:style>
  <w:style w:type="paragraph" w:customStyle="1" w:styleId="CTA3a">
    <w:name w:val="CTA 3(a)"/>
    <w:basedOn w:val="OPCParaBase"/>
    <w:rsid w:val="00133975"/>
    <w:pPr>
      <w:tabs>
        <w:tab w:val="right" w:pos="556"/>
      </w:tabs>
      <w:spacing w:before="40" w:line="240" w:lineRule="atLeast"/>
      <w:ind w:left="805" w:hanging="805"/>
    </w:pPr>
    <w:rPr>
      <w:sz w:val="20"/>
    </w:rPr>
  </w:style>
  <w:style w:type="paragraph" w:customStyle="1" w:styleId="CTA3ai">
    <w:name w:val="CTA 3(a)(i)"/>
    <w:basedOn w:val="OPCParaBase"/>
    <w:rsid w:val="00133975"/>
    <w:pPr>
      <w:tabs>
        <w:tab w:val="right" w:pos="1140"/>
      </w:tabs>
      <w:spacing w:before="40" w:line="240" w:lineRule="atLeast"/>
      <w:ind w:left="1361" w:hanging="1361"/>
    </w:pPr>
    <w:rPr>
      <w:sz w:val="20"/>
    </w:rPr>
  </w:style>
  <w:style w:type="paragraph" w:customStyle="1" w:styleId="CTA4a">
    <w:name w:val="CTA 4(a)"/>
    <w:basedOn w:val="OPCParaBase"/>
    <w:rsid w:val="00133975"/>
    <w:pPr>
      <w:tabs>
        <w:tab w:val="right" w:pos="624"/>
      </w:tabs>
      <w:spacing w:before="40" w:line="240" w:lineRule="atLeast"/>
      <w:ind w:left="873" w:hanging="873"/>
    </w:pPr>
    <w:rPr>
      <w:sz w:val="20"/>
    </w:rPr>
  </w:style>
  <w:style w:type="paragraph" w:customStyle="1" w:styleId="CTA4ai">
    <w:name w:val="CTA 4(a)(i)"/>
    <w:basedOn w:val="OPCParaBase"/>
    <w:rsid w:val="00133975"/>
    <w:pPr>
      <w:tabs>
        <w:tab w:val="right" w:pos="1213"/>
      </w:tabs>
      <w:spacing w:before="40" w:line="240" w:lineRule="atLeast"/>
      <w:ind w:left="1452" w:hanging="1452"/>
    </w:pPr>
    <w:rPr>
      <w:sz w:val="20"/>
    </w:rPr>
  </w:style>
  <w:style w:type="paragraph" w:customStyle="1" w:styleId="CTACAPS">
    <w:name w:val="CTA CAPS"/>
    <w:basedOn w:val="OPCParaBase"/>
    <w:rsid w:val="00133975"/>
    <w:pPr>
      <w:spacing w:before="60" w:line="240" w:lineRule="atLeast"/>
    </w:pPr>
    <w:rPr>
      <w:sz w:val="20"/>
    </w:rPr>
  </w:style>
  <w:style w:type="paragraph" w:customStyle="1" w:styleId="CTAright">
    <w:name w:val="CTA right"/>
    <w:basedOn w:val="OPCParaBase"/>
    <w:rsid w:val="00133975"/>
    <w:pPr>
      <w:spacing w:before="60" w:line="240" w:lineRule="auto"/>
      <w:jc w:val="right"/>
    </w:pPr>
    <w:rPr>
      <w:sz w:val="20"/>
    </w:rPr>
  </w:style>
  <w:style w:type="paragraph" w:customStyle="1" w:styleId="subsection">
    <w:name w:val="subsection"/>
    <w:aliases w:val="ss"/>
    <w:basedOn w:val="OPCParaBase"/>
    <w:link w:val="subsectionChar"/>
    <w:rsid w:val="0013397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3975"/>
    <w:pPr>
      <w:spacing w:before="180" w:line="240" w:lineRule="auto"/>
      <w:ind w:left="1134"/>
    </w:pPr>
  </w:style>
  <w:style w:type="paragraph" w:customStyle="1" w:styleId="Formula">
    <w:name w:val="Formula"/>
    <w:basedOn w:val="OPCParaBase"/>
    <w:rsid w:val="00133975"/>
    <w:pPr>
      <w:spacing w:line="240" w:lineRule="auto"/>
      <w:ind w:left="1134"/>
    </w:pPr>
    <w:rPr>
      <w:sz w:val="20"/>
    </w:rPr>
  </w:style>
  <w:style w:type="paragraph" w:styleId="Header">
    <w:name w:val="header"/>
    <w:basedOn w:val="OPCParaBase"/>
    <w:link w:val="HeaderChar"/>
    <w:unhideWhenUsed/>
    <w:rsid w:val="001339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3975"/>
    <w:rPr>
      <w:rFonts w:eastAsia="Times New Roman" w:cs="Times New Roman"/>
      <w:sz w:val="16"/>
      <w:lang w:eastAsia="en-AU"/>
    </w:rPr>
  </w:style>
  <w:style w:type="paragraph" w:customStyle="1" w:styleId="House">
    <w:name w:val="House"/>
    <w:basedOn w:val="OPCParaBase"/>
    <w:rsid w:val="00133975"/>
    <w:pPr>
      <w:spacing w:line="240" w:lineRule="auto"/>
    </w:pPr>
    <w:rPr>
      <w:sz w:val="28"/>
    </w:rPr>
  </w:style>
  <w:style w:type="paragraph" w:customStyle="1" w:styleId="Item">
    <w:name w:val="Item"/>
    <w:aliases w:val="i"/>
    <w:basedOn w:val="OPCParaBase"/>
    <w:next w:val="ItemHead"/>
    <w:rsid w:val="00133975"/>
    <w:pPr>
      <w:keepLines/>
      <w:spacing w:before="80" w:line="240" w:lineRule="auto"/>
      <w:ind w:left="709"/>
    </w:pPr>
  </w:style>
  <w:style w:type="paragraph" w:customStyle="1" w:styleId="ItemHead">
    <w:name w:val="ItemHead"/>
    <w:aliases w:val="ih"/>
    <w:basedOn w:val="OPCParaBase"/>
    <w:next w:val="Item"/>
    <w:rsid w:val="00133975"/>
    <w:pPr>
      <w:keepLines/>
      <w:spacing w:before="220" w:line="240" w:lineRule="auto"/>
      <w:ind w:left="709" w:hanging="709"/>
    </w:pPr>
    <w:rPr>
      <w:rFonts w:ascii="Arial" w:hAnsi="Arial"/>
      <w:b/>
      <w:kern w:val="28"/>
      <w:sz w:val="24"/>
    </w:rPr>
  </w:style>
  <w:style w:type="paragraph" w:customStyle="1" w:styleId="LongT">
    <w:name w:val="LongT"/>
    <w:basedOn w:val="OPCParaBase"/>
    <w:rsid w:val="00133975"/>
    <w:pPr>
      <w:spacing w:line="240" w:lineRule="auto"/>
    </w:pPr>
    <w:rPr>
      <w:b/>
      <w:sz w:val="32"/>
    </w:rPr>
  </w:style>
  <w:style w:type="paragraph" w:customStyle="1" w:styleId="notedraft">
    <w:name w:val="note(draft)"/>
    <w:aliases w:val="nd"/>
    <w:basedOn w:val="OPCParaBase"/>
    <w:rsid w:val="00133975"/>
    <w:pPr>
      <w:spacing w:before="240" w:line="240" w:lineRule="auto"/>
      <w:ind w:left="284" w:hanging="284"/>
    </w:pPr>
    <w:rPr>
      <w:i/>
      <w:sz w:val="24"/>
    </w:rPr>
  </w:style>
  <w:style w:type="paragraph" w:customStyle="1" w:styleId="notemargin">
    <w:name w:val="note(margin)"/>
    <w:aliases w:val="nm"/>
    <w:basedOn w:val="OPCParaBase"/>
    <w:rsid w:val="00133975"/>
    <w:pPr>
      <w:tabs>
        <w:tab w:val="left" w:pos="709"/>
      </w:tabs>
      <w:spacing w:before="122" w:line="198" w:lineRule="exact"/>
      <w:ind w:left="709" w:hanging="709"/>
    </w:pPr>
    <w:rPr>
      <w:sz w:val="18"/>
    </w:rPr>
  </w:style>
  <w:style w:type="paragraph" w:customStyle="1" w:styleId="noteToPara">
    <w:name w:val="noteToPara"/>
    <w:aliases w:val="ntp"/>
    <w:basedOn w:val="OPCParaBase"/>
    <w:rsid w:val="00133975"/>
    <w:pPr>
      <w:spacing w:before="122" w:line="198" w:lineRule="exact"/>
      <w:ind w:left="2353" w:hanging="709"/>
    </w:pPr>
    <w:rPr>
      <w:sz w:val="18"/>
    </w:rPr>
  </w:style>
  <w:style w:type="paragraph" w:customStyle="1" w:styleId="noteParlAmend">
    <w:name w:val="note(ParlAmend)"/>
    <w:aliases w:val="npp"/>
    <w:basedOn w:val="OPCParaBase"/>
    <w:next w:val="ParlAmend"/>
    <w:rsid w:val="00133975"/>
    <w:pPr>
      <w:spacing w:line="240" w:lineRule="auto"/>
      <w:jc w:val="right"/>
    </w:pPr>
    <w:rPr>
      <w:rFonts w:ascii="Arial" w:hAnsi="Arial"/>
      <w:b/>
      <w:i/>
    </w:rPr>
  </w:style>
  <w:style w:type="paragraph" w:customStyle="1" w:styleId="Page1">
    <w:name w:val="Page1"/>
    <w:basedOn w:val="OPCParaBase"/>
    <w:rsid w:val="00133975"/>
    <w:pPr>
      <w:spacing w:before="400" w:line="240" w:lineRule="auto"/>
    </w:pPr>
    <w:rPr>
      <w:b/>
      <w:sz w:val="32"/>
    </w:rPr>
  </w:style>
  <w:style w:type="paragraph" w:customStyle="1" w:styleId="PageBreak">
    <w:name w:val="PageBreak"/>
    <w:aliases w:val="pb"/>
    <w:basedOn w:val="OPCParaBase"/>
    <w:rsid w:val="00133975"/>
    <w:pPr>
      <w:spacing w:line="240" w:lineRule="auto"/>
    </w:pPr>
    <w:rPr>
      <w:sz w:val="20"/>
    </w:rPr>
  </w:style>
  <w:style w:type="paragraph" w:customStyle="1" w:styleId="paragraphsub">
    <w:name w:val="paragraph(sub)"/>
    <w:aliases w:val="aa"/>
    <w:basedOn w:val="OPCParaBase"/>
    <w:rsid w:val="00133975"/>
    <w:pPr>
      <w:tabs>
        <w:tab w:val="right" w:pos="1985"/>
      </w:tabs>
      <w:spacing w:before="40" w:line="240" w:lineRule="auto"/>
      <w:ind w:left="2098" w:hanging="2098"/>
    </w:pPr>
  </w:style>
  <w:style w:type="paragraph" w:customStyle="1" w:styleId="paragraphsub-sub">
    <w:name w:val="paragraph(sub-sub)"/>
    <w:aliases w:val="aaa"/>
    <w:basedOn w:val="OPCParaBase"/>
    <w:rsid w:val="00133975"/>
    <w:pPr>
      <w:tabs>
        <w:tab w:val="right" w:pos="2722"/>
      </w:tabs>
      <w:spacing w:before="40" w:line="240" w:lineRule="auto"/>
      <w:ind w:left="2835" w:hanging="2835"/>
    </w:pPr>
  </w:style>
  <w:style w:type="paragraph" w:customStyle="1" w:styleId="paragraph">
    <w:name w:val="paragraph"/>
    <w:aliases w:val="a"/>
    <w:basedOn w:val="OPCParaBase"/>
    <w:link w:val="paragraphChar"/>
    <w:rsid w:val="00133975"/>
    <w:pPr>
      <w:tabs>
        <w:tab w:val="right" w:pos="1531"/>
      </w:tabs>
      <w:spacing w:before="40" w:line="240" w:lineRule="auto"/>
      <w:ind w:left="1644" w:hanging="1644"/>
    </w:pPr>
  </w:style>
  <w:style w:type="paragraph" w:customStyle="1" w:styleId="ParlAmend">
    <w:name w:val="ParlAmend"/>
    <w:aliases w:val="pp"/>
    <w:basedOn w:val="OPCParaBase"/>
    <w:rsid w:val="00133975"/>
    <w:pPr>
      <w:spacing w:before="240" w:line="240" w:lineRule="atLeast"/>
      <w:ind w:hanging="567"/>
    </w:pPr>
    <w:rPr>
      <w:sz w:val="24"/>
    </w:rPr>
  </w:style>
  <w:style w:type="paragraph" w:customStyle="1" w:styleId="Penalty">
    <w:name w:val="Penalty"/>
    <w:basedOn w:val="OPCParaBase"/>
    <w:rsid w:val="00133975"/>
    <w:pPr>
      <w:tabs>
        <w:tab w:val="left" w:pos="2977"/>
      </w:tabs>
      <w:spacing w:before="180" w:line="240" w:lineRule="auto"/>
      <w:ind w:left="1985" w:hanging="851"/>
    </w:pPr>
  </w:style>
  <w:style w:type="paragraph" w:customStyle="1" w:styleId="Portfolio">
    <w:name w:val="Portfolio"/>
    <w:basedOn w:val="OPCParaBase"/>
    <w:rsid w:val="00133975"/>
    <w:pPr>
      <w:spacing w:line="240" w:lineRule="auto"/>
    </w:pPr>
    <w:rPr>
      <w:i/>
      <w:sz w:val="20"/>
    </w:rPr>
  </w:style>
  <w:style w:type="paragraph" w:customStyle="1" w:styleId="Preamble">
    <w:name w:val="Preamble"/>
    <w:basedOn w:val="OPCParaBase"/>
    <w:next w:val="Normal"/>
    <w:rsid w:val="001339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3975"/>
    <w:pPr>
      <w:spacing w:line="240" w:lineRule="auto"/>
    </w:pPr>
    <w:rPr>
      <w:i/>
      <w:sz w:val="20"/>
    </w:rPr>
  </w:style>
  <w:style w:type="paragraph" w:customStyle="1" w:styleId="Session">
    <w:name w:val="Session"/>
    <w:basedOn w:val="OPCParaBase"/>
    <w:rsid w:val="00133975"/>
    <w:pPr>
      <w:spacing w:line="240" w:lineRule="auto"/>
    </w:pPr>
    <w:rPr>
      <w:sz w:val="28"/>
    </w:rPr>
  </w:style>
  <w:style w:type="paragraph" w:customStyle="1" w:styleId="Sponsor">
    <w:name w:val="Sponsor"/>
    <w:basedOn w:val="OPCParaBase"/>
    <w:rsid w:val="00133975"/>
    <w:pPr>
      <w:spacing w:line="240" w:lineRule="auto"/>
    </w:pPr>
    <w:rPr>
      <w:i/>
    </w:rPr>
  </w:style>
  <w:style w:type="paragraph" w:customStyle="1" w:styleId="Subitem">
    <w:name w:val="Subitem"/>
    <w:aliases w:val="iss"/>
    <w:basedOn w:val="OPCParaBase"/>
    <w:rsid w:val="00133975"/>
    <w:pPr>
      <w:spacing w:before="180" w:line="240" w:lineRule="auto"/>
      <w:ind w:left="709" w:hanging="709"/>
    </w:pPr>
  </w:style>
  <w:style w:type="paragraph" w:customStyle="1" w:styleId="SubitemHead">
    <w:name w:val="SubitemHead"/>
    <w:aliases w:val="issh"/>
    <w:basedOn w:val="OPCParaBase"/>
    <w:rsid w:val="001339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3975"/>
    <w:pPr>
      <w:spacing w:before="40" w:line="240" w:lineRule="auto"/>
      <w:ind w:left="1134"/>
    </w:pPr>
  </w:style>
  <w:style w:type="paragraph" w:customStyle="1" w:styleId="SubsectionHead">
    <w:name w:val="SubsectionHead"/>
    <w:aliases w:val="ssh"/>
    <w:basedOn w:val="OPCParaBase"/>
    <w:next w:val="subsection"/>
    <w:rsid w:val="00133975"/>
    <w:pPr>
      <w:keepNext/>
      <w:keepLines/>
      <w:spacing w:before="240" w:line="240" w:lineRule="auto"/>
      <w:ind w:left="1134"/>
    </w:pPr>
    <w:rPr>
      <w:i/>
    </w:rPr>
  </w:style>
  <w:style w:type="paragraph" w:customStyle="1" w:styleId="Tablea">
    <w:name w:val="Table(a)"/>
    <w:aliases w:val="ta"/>
    <w:basedOn w:val="OPCParaBase"/>
    <w:rsid w:val="00133975"/>
    <w:pPr>
      <w:spacing w:before="60" w:line="240" w:lineRule="auto"/>
      <w:ind w:left="284" w:hanging="284"/>
    </w:pPr>
    <w:rPr>
      <w:sz w:val="20"/>
    </w:rPr>
  </w:style>
  <w:style w:type="paragraph" w:customStyle="1" w:styleId="TableAA">
    <w:name w:val="Table(AA)"/>
    <w:aliases w:val="taaa"/>
    <w:basedOn w:val="OPCParaBase"/>
    <w:rsid w:val="001339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39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3975"/>
    <w:pPr>
      <w:spacing w:before="60" w:line="240" w:lineRule="atLeast"/>
    </w:pPr>
    <w:rPr>
      <w:sz w:val="20"/>
    </w:rPr>
  </w:style>
  <w:style w:type="paragraph" w:customStyle="1" w:styleId="TLPBoxTextnote">
    <w:name w:val="TLPBoxText(note"/>
    <w:aliases w:val="right)"/>
    <w:basedOn w:val="OPCParaBase"/>
    <w:rsid w:val="001339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39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3975"/>
    <w:pPr>
      <w:spacing w:before="122" w:line="198" w:lineRule="exact"/>
      <w:ind w:left="1985" w:hanging="851"/>
      <w:jc w:val="right"/>
    </w:pPr>
    <w:rPr>
      <w:sz w:val="18"/>
    </w:rPr>
  </w:style>
  <w:style w:type="paragraph" w:customStyle="1" w:styleId="TLPTableBullet">
    <w:name w:val="TLPTableBullet"/>
    <w:aliases w:val="ttb"/>
    <w:basedOn w:val="OPCParaBase"/>
    <w:rsid w:val="00133975"/>
    <w:pPr>
      <w:spacing w:line="240" w:lineRule="exact"/>
      <w:ind w:left="284" w:hanging="284"/>
    </w:pPr>
    <w:rPr>
      <w:sz w:val="20"/>
    </w:rPr>
  </w:style>
  <w:style w:type="paragraph" w:styleId="TOC1">
    <w:name w:val="toc 1"/>
    <w:basedOn w:val="OPCParaBase"/>
    <w:next w:val="Normal"/>
    <w:uiPriority w:val="39"/>
    <w:semiHidden/>
    <w:unhideWhenUsed/>
    <w:rsid w:val="001339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39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39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39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39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339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39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39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339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3975"/>
    <w:pPr>
      <w:keepLines/>
      <w:spacing w:before="240" w:after="120" w:line="240" w:lineRule="auto"/>
      <w:ind w:left="794"/>
    </w:pPr>
    <w:rPr>
      <w:b/>
      <w:kern w:val="28"/>
      <w:sz w:val="20"/>
    </w:rPr>
  </w:style>
  <w:style w:type="paragraph" w:customStyle="1" w:styleId="TofSectsHeading">
    <w:name w:val="TofSects(Heading)"/>
    <w:basedOn w:val="OPCParaBase"/>
    <w:rsid w:val="00133975"/>
    <w:pPr>
      <w:spacing w:before="240" w:after="120" w:line="240" w:lineRule="auto"/>
    </w:pPr>
    <w:rPr>
      <w:b/>
      <w:sz w:val="24"/>
    </w:rPr>
  </w:style>
  <w:style w:type="paragraph" w:customStyle="1" w:styleId="TofSectsSection">
    <w:name w:val="TofSects(Section)"/>
    <w:basedOn w:val="OPCParaBase"/>
    <w:rsid w:val="00133975"/>
    <w:pPr>
      <w:keepLines/>
      <w:spacing w:before="40" w:line="240" w:lineRule="auto"/>
      <w:ind w:left="1588" w:hanging="794"/>
    </w:pPr>
    <w:rPr>
      <w:kern w:val="28"/>
      <w:sz w:val="18"/>
    </w:rPr>
  </w:style>
  <w:style w:type="paragraph" w:customStyle="1" w:styleId="TofSectsSubdiv">
    <w:name w:val="TofSects(Subdiv)"/>
    <w:basedOn w:val="OPCParaBase"/>
    <w:rsid w:val="00133975"/>
    <w:pPr>
      <w:keepLines/>
      <w:spacing w:before="80" w:line="240" w:lineRule="auto"/>
      <w:ind w:left="1588" w:hanging="794"/>
    </w:pPr>
    <w:rPr>
      <w:kern w:val="28"/>
    </w:rPr>
  </w:style>
  <w:style w:type="paragraph" w:customStyle="1" w:styleId="WRStyle">
    <w:name w:val="WR Style"/>
    <w:aliases w:val="WR"/>
    <w:basedOn w:val="OPCParaBase"/>
    <w:rsid w:val="00133975"/>
    <w:pPr>
      <w:spacing w:before="240" w:line="240" w:lineRule="auto"/>
      <w:ind w:left="284" w:hanging="284"/>
    </w:pPr>
    <w:rPr>
      <w:b/>
      <w:i/>
      <w:kern w:val="28"/>
      <w:sz w:val="24"/>
    </w:rPr>
  </w:style>
  <w:style w:type="paragraph" w:customStyle="1" w:styleId="notepara">
    <w:name w:val="note(para)"/>
    <w:aliases w:val="na"/>
    <w:basedOn w:val="OPCParaBase"/>
    <w:rsid w:val="00133975"/>
    <w:pPr>
      <w:spacing w:before="40" w:line="198" w:lineRule="exact"/>
      <w:ind w:left="2354" w:hanging="369"/>
    </w:pPr>
    <w:rPr>
      <w:sz w:val="18"/>
    </w:rPr>
  </w:style>
  <w:style w:type="paragraph" w:styleId="Footer">
    <w:name w:val="footer"/>
    <w:link w:val="FooterChar"/>
    <w:rsid w:val="001339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3975"/>
    <w:rPr>
      <w:rFonts w:eastAsia="Times New Roman" w:cs="Times New Roman"/>
      <w:sz w:val="22"/>
      <w:szCs w:val="24"/>
      <w:lang w:eastAsia="en-AU"/>
    </w:rPr>
  </w:style>
  <w:style w:type="character" w:styleId="LineNumber">
    <w:name w:val="line number"/>
    <w:basedOn w:val="OPCCharBase"/>
    <w:uiPriority w:val="99"/>
    <w:semiHidden/>
    <w:unhideWhenUsed/>
    <w:rsid w:val="00133975"/>
    <w:rPr>
      <w:sz w:val="16"/>
    </w:rPr>
  </w:style>
  <w:style w:type="table" w:customStyle="1" w:styleId="CFlag">
    <w:name w:val="CFlag"/>
    <w:basedOn w:val="TableNormal"/>
    <w:uiPriority w:val="99"/>
    <w:rsid w:val="0013397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339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3975"/>
    <w:pPr>
      <w:pBdr>
        <w:top w:val="single" w:sz="4" w:space="1" w:color="auto"/>
      </w:pBdr>
      <w:spacing w:before="360"/>
      <w:ind w:right="397"/>
      <w:jc w:val="both"/>
    </w:pPr>
  </w:style>
  <w:style w:type="paragraph" w:customStyle="1" w:styleId="CompiledActNo">
    <w:name w:val="CompiledActNo"/>
    <w:basedOn w:val="OPCParaBase"/>
    <w:next w:val="Normal"/>
    <w:rsid w:val="00133975"/>
    <w:rPr>
      <w:b/>
      <w:sz w:val="24"/>
      <w:szCs w:val="24"/>
    </w:rPr>
  </w:style>
  <w:style w:type="paragraph" w:customStyle="1" w:styleId="ENotesText">
    <w:name w:val="ENotesText"/>
    <w:aliases w:val="Ent"/>
    <w:basedOn w:val="OPCParaBase"/>
    <w:next w:val="Normal"/>
    <w:rsid w:val="00133975"/>
    <w:pPr>
      <w:spacing w:before="120"/>
    </w:pPr>
  </w:style>
  <w:style w:type="paragraph" w:customStyle="1" w:styleId="CompiledMadeUnder">
    <w:name w:val="CompiledMadeUnder"/>
    <w:basedOn w:val="OPCParaBase"/>
    <w:next w:val="Normal"/>
    <w:rsid w:val="00133975"/>
    <w:rPr>
      <w:i/>
      <w:sz w:val="24"/>
      <w:szCs w:val="24"/>
    </w:rPr>
  </w:style>
  <w:style w:type="paragraph" w:customStyle="1" w:styleId="Paragraphsub-sub-sub">
    <w:name w:val="Paragraph(sub-sub-sub)"/>
    <w:aliases w:val="aaaa"/>
    <w:basedOn w:val="OPCParaBase"/>
    <w:rsid w:val="001339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39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39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39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39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3975"/>
    <w:pPr>
      <w:spacing w:before="60" w:line="240" w:lineRule="auto"/>
    </w:pPr>
    <w:rPr>
      <w:rFonts w:cs="Arial"/>
      <w:sz w:val="20"/>
      <w:szCs w:val="22"/>
    </w:rPr>
  </w:style>
  <w:style w:type="paragraph" w:customStyle="1" w:styleId="TableHeading">
    <w:name w:val="TableHeading"/>
    <w:aliases w:val="th"/>
    <w:basedOn w:val="OPCParaBase"/>
    <w:next w:val="Tabletext"/>
    <w:rsid w:val="00133975"/>
    <w:pPr>
      <w:keepNext/>
      <w:spacing w:before="60" w:line="240" w:lineRule="atLeast"/>
    </w:pPr>
    <w:rPr>
      <w:b/>
      <w:sz w:val="20"/>
    </w:rPr>
  </w:style>
  <w:style w:type="paragraph" w:customStyle="1" w:styleId="NoteToSubpara">
    <w:name w:val="NoteToSubpara"/>
    <w:aliases w:val="nts"/>
    <w:basedOn w:val="OPCParaBase"/>
    <w:rsid w:val="00133975"/>
    <w:pPr>
      <w:spacing w:before="40" w:line="198" w:lineRule="exact"/>
      <w:ind w:left="2835" w:hanging="709"/>
    </w:pPr>
    <w:rPr>
      <w:sz w:val="18"/>
    </w:rPr>
  </w:style>
  <w:style w:type="paragraph" w:customStyle="1" w:styleId="ENoteTableHeading">
    <w:name w:val="ENoteTableHeading"/>
    <w:aliases w:val="enth"/>
    <w:basedOn w:val="OPCParaBase"/>
    <w:rsid w:val="00133975"/>
    <w:pPr>
      <w:keepNext/>
      <w:spacing w:before="60" w:line="240" w:lineRule="atLeast"/>
    </w:pPr>
    <w:rPr>
      <w:rFonts w:ascii="Arial" w:hAnsi="Arial"/>
      <w:b/>
      <w:sz w:val="16"/>
    </w:rPr>
  </w:style>
  <w:style w:type="paragraph" w:customStyle="1" w:styleId="ENoteTableText">
    <w:name w:val="ENoteTableText"/>
    <w:aliases w:val="entt"/>
    <w:basedOn w:val="OPCParaBase"/>
    <w:rsid w:val="00133975"/>
    <w:pPr>
      <w:spacing w:before="60" w:line="240" w:lineRule="atLeast"/>
    </w:pPr>
    <w:rPr>
      <w:sz w:val="16"/>
    </w:rPr>
  </w:style>
  <w:style w:type="paragraph" w:customStyle="1" w:styleId="ENoteTTi">
    <w:name w:val="ENoteTTi"/>
    <w:aliases w:val="entti"/>
    <w:basedOn w:val="OPCParaBase"/>
    <w:rsid w:val="00133975"/>
    <w:pPr>
      <w:keepNext/>
      <w:spacing w:before="60" w:line="240" w:lineRule="atLeast"/>
      <w:ind w:left="170"/>
    </w:pPr>
    <w:rPr>
      <w:sz w:val="16"/>
    </w:rPr>
  </w:style>
  <w:style w:type="paragraph" w:customStyle="1" w:styleId="ENoteTTIndentHeading">
    <w:name w:val="ENoteTTIndentHeading"/>
    <w:aliases w:val="enTTHi"/>
    <w:basedOn w:val="OPCParaBase"/>
    <w:rsid w:val="0013397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33975"/>
    <w:pPr>
      <w:spacing w:before="120"/>
      <w:outlineLvl w:val="1"/>
    </w:pPr>
    <w:rPr>
      <w:b/>
      <w:sz w:val="28"/>
      <w:szCs w:val="28"/>
    </w:rPr>
  </w:style>
  <w:style w:type="paragraph" w:customStyle="1" w:styleId="ENotesHeading2">
    <w:name w:val="ENotesHeading 2"/>
    <w:aliases w:val="Enh2"/>
    <w:basedOn w:val="OPCParaBase"/>
    <w:next w:val="Normal"/>
    <w:rsid w:val="00133975"/>
    <w:pPr>
      <w:spacing w:before="120" w:after="120"/>
      <w:outlineLvl w:val="2"/>
    </w:pPr>
    <w:rPr>
      <w:b/>
      <w:sz w:val="24"/>
      <w:szCs w:val="28"/>
    </w:rPr>
  </w:style>
  <w:style w:type="paragraph" w:customStyle="1" w:styleId="MadeunderText">
    <w:name w:val="MadeunderText"/>
    <w:basedOn w:val="OPCParaBase"/>
    <w:next w:val="CompiledMadeUnder"/>
    <w:rsid w:val="00133975"/>
    <w:pPr>
      <w:spacing w:before="240"/>
    </w:pPr>
    <w:rPr>
      <w:sz w:val="24"/>
      <w:szCs w:val="24"/>
    </w:rPr>
  </w:style>
  <w:style w:type="paragraph" w:customStyle="1" w:styleId="ENotesHeading3">
    <w:name w:val="ENotesHeading 3"/>
    <w:aliases w:val="Enh3"/>
    <w:basedOn w:val="OPCParaBase"/>
    <w:next w:val="Normal"/>
    <w:rsid w:val="00133975"/>
    <w:pPr>
      <w:keepNext/>
      <w:spacing w:before="120" w:line="240" w:lineRule="auto"/>
      <w:outlineLvl w:val="4"/>
    </w:pPr>
    <w:rPr>
      <w:b/>
      <w:szCs w:val="24"/>
    </w:rPr>
  </w:style>
  <w:style w:type="character" w:customStyle="1" w:styleId="CharSubPartNoCASA">
    <w:name w:val="CharSubPartNo(CASA)"/>
    <w:basedOn w:val="OPCCharBase"/>
    <w:uiPriority w:val="1"/>
    <w:rsid w:val="00133975"/>
  </w:style>
  <w:style w:type="character" w:customStyle="1" w:styleId="CharSubPartTextCASA">
    <w:name w:val="CharSubPartText(CASA)"/>
    <w:basedOn w:val="OPCCharBase"/>
    <w:uiPriority w:val="1"/>
    <w:rsid w:val="00133975"/>
  </w:style>
  <w:style w:type="paragraph" w:customStyle="1" w:styleId="SubPartCASA">
    <w:name w:val="SubPart(CASA)"/>
    <w:aliases w:val="csp"/>
    <w:basedOn w:val="OPCParaBase"/>
    <w:next w:val="ActHead3"/>
    <w:rsid w:val="00133975"/>
    <w:pPr>
      <w:keepNext/>
      <w:keepLines/>
      <w:spacing w:before="280"/>
      <w:outlineLvl w:val="1"/>
    </w:pPr>
    <w:rPr>
      <w:b/>
      <w:kern w:val="28"/>
      <w:sz w:val="32"/>
    </w:rPr>
  </w:style>
  <w:style w:type="paragraph" w:customStyle="1" w:styleId="ENoteTTIndentHeadingSub">
    <w:name w:val="ENoteTTIndentHeadingSub"/>
    <w:aliases w:val="enTTHis"/>
    <w:basedOn w:val="OPCParaBase"/>
    <w:rsid w:val="00133975"/>
    <w:pPr>
      <w:keepNext/>
      <w:spacing w:before="60" w:line="240" w:lineRule="atLeast"/>
      <w:ind w:left="340"/>
    </w:pPr>
    <w:rPr>
      <w:b/>
      <w:sz w:val="16"/>
    </w:rPr>
  </w:style>
  <w:style w:type="paragraph" w:customStyle="1" w:styleId="ENoteTTiSub">
    <w:name w:val="ENoteTTiSub"/>
    <w:aliases w:val="enttis"/>
    <w:basedOn w:val="OPCParaBase"/>
    <w:rsid w:val="00133975"/>
    <w:pPr>
      <w:keepNext/>
      <w:spacing w:before="60" w:line="240" w:lineRule="atLeast"/>
      <w:ind w:left="340"/>
    </w:pPr>
    <w:rPr>
      <w:sz w:val="16"/>
    </w:rPr>
  </w:style>
  <w:style w:type="paragraph" w:customStyle="1" w:styleId="SubDivisionMigration">
    <w:name w:val="SubDivisionMigration"/>
    <w:aliases w:val="sdm"/>
    <w:basedOn w:val="OPCParaBase"/>
    <w:rsid w:val="001339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3975"/>
    <w:pPr>
      <w:keepNext/>
      <w:keepLines/>
      <w:spacing w:before="240" w:line="240" w:lineRule="auto"/>
      <w:ind w:left="1134" w:hanging="1134"/>
    </w:pPr>
    <w:rPr>
      <w:b/>
      <w:sz w:val="28"/>
    </w:rPr>
  </w:style>
  <w:style w:type="table" w:styleId="TableGrid">
    <w:name w:val="Table Grid"/>
    <w:basedOn w:val="TableNormal"/>
    <w:uiPriority w:val="59"/>
    <w:rsid w:val="0013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3397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1339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3975"/>
    <w:rPr>
      <w:sz w:val="22"/>
    </w:rPr>
  </w:style>
  <w:style w:type="paragraph" w:customStyle="1" w:styleId="SOTextNote">
    <w:name w:val="SO TextNote"/>
    <w:aliases w:val="sont"/>
    <w:basedOn w:val="SOText"/>
    <w:qFormat/>
    <w:rsid w:val="00133975"/>
    <w:pPr>
      <w:spacing w:before="122" w:line="198" w:lineRule="exact"/>
      <w:ind w:left="1843" w:hanging="709"/>
    </w:pPr>
    <w:rPr>
      <w:sz w:val="18"/>
    </w:rPr>
  </w:style>
  <w:style w:type="paragraph" w:customStyle="1" w:styleId="SOPara">
    <w:name w:val="SO Para"/>
    <w:aliases w:val="soa"/>
    <w:basedOn w:val="SOText"/>
    <w:link w:val="SOParaChar"/>
    <w:qFormat/>
    <w:rsid w:val="00133975"/>
    <w:pPr>
      <w:tabs>
        <w:tab w:val="right" w:pos="1786"/>
      </w:tabs>
      <w:spacing w:before="40"/>
      <w:ind w:left="2070" w:hanging="936"/>
    </w:pPr>
  </w:style>
  <w:style w:type="character" w:customStyle="1" w:styleId="SOParaChar">
    <w:name w:val="SO Para Char"/>
    <w:aliases w:val="soa Char"/>
    <w:basedOn w:val="DefaultParagraphFont"/>
    <w:link w:val="SOPara"/>
    <w:rsid w:val="00133975"/>
    <w:rPr>
      <w:sz w:val="22"/>
    </w:rPr>
  </w:style>
  <w:style w:type="paragraph" w:customStyle="1" w:styleId="SOBullet">
    <w:name w:val="SO Bullet"/>
    <w:aliases w:val="sotb"/>
    <w:basedOn w:val="Normal"/>
    <w:link w:val="SOBulletChar"/>
    <w:qFormat/>
    <w:rsid w:val="0013397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33975"/>
    <w:rPr>
      <w:sz w:val="22"/>
    </w:rPr>
  </w:style>
  <w:style w:type="paragraph" w:customStyle="1" w:styleId="SOBulletNote">
    <w:name w:val="SO BulletNote"/>
    <w:aliases w:val="sonb"/>
    <w:basedOn w:val="SOTextNote"/>
    <w:link w:val="SOBulletNoteChar"/>
    <w:qFormat/>
    <w:rsid w:val="00133975"/>
    <w:pPr>
      <w:tabs>
        <w:tab w:val="left" w:pos="1560"/>
      </w:tabs>
      <w:ind w:left="2268" w:hanging="1134"/>
    </w:pPr>
  </w:style>
  <w:style w:type="character" w:customStyle="1" w:styleId="SOBulletNoteChar">
    <w:name w:val="SO BulletNote Char"/>
    <w:aliases w:val="sonb Char"/>
    <w:basedOn w:val="DefaultParagraphFont"/>
    <w:link w:val="SOBulletNote"/>
    <w:rsid w:val="00133975"/>
    <w:rPr>
      <w:sz w:val="18"/>
    </w:rPr>
  </w:style>
  <w:style w:type="paragraph" w:customStyle="1" w:styleId="FileName">
    <w:name w:val="FileName"/>
    <w:basedOn w:val="Normal"/>
    <w:rsid w:val="00133975"/>
  </w:style>
  <w:style w:type="paragraph" w:customStyle="1" w:styleId="SOHeadBold">
    <w:name w:val="SO HeadBold"/>
    <w:aliases w:val="sohb"/>
    <w:basedOn w:val="SOText"/>
    <w:next w:val="SOText"/>
    <w:link w:val="SOHeadBoldChar"/>
    <w:qFormat/>
    <w:rsid w:val="00133975"/>
    <w:rPr>
      <w:b/>
    </w:rPr>
  </w:style>
  <w:style w:type="character" w:customStyle="1" w:styleId="SOHeadBoldChar">
    <w:name w:val="SO HeadBold Char"/>
    <w:aliases w:val="sohb Char"/>
    <w:basedOn w:val="DefaultParagraphFont"/>
    <w:link w:val="SOHeadBold"/>
    <w:rsid w:val="00133975"/>
    <w:rPr>
      <w:b/>
      <w:sz w:val="22"/>
    </w:rPr>
  </w:style>
  <w:style w:type="paragraph" w:customStyle="1" w:styleId="SOHeadItalic">
    <w:name w:val="SO HeadItalic"/>
    <w:aliases w:val="sohi"/>
    <w:basedOn w:val="SOText"/>
    <w:next w:val="SOText"/>
    <w:link w:val="SOHeadItalicChar"/>
    <w:qFormat/>
    <w:rsid w:val="00133975"/>
    <w:rPr>
      <w:i/>
    </w:rPr>
  </w:style>
  <w:style w:type="character" w:customStyle="1" w:styleId="SOHeadItalicChar">
    <w:name w:val="SO HeadItalic Char"/>
    <w:aliases w:val="sohi Char"/>
    <w:basedOn w:val="DefaultParagraphFont"/>
    <w:link w:val="SOHeadItalic"/>
    <w:rsid w:val="00133975"/>
    <w:rPr>
      <w:i/>
      <w:sz w:val="22"/>
    </w:rPr>
  </w:style>
  <w:style w:type="paragraph" w:customStyle="1" w:styleId="SOText2">
    <w:name w:val="SO Text2"/>
    <w:aliases w:val="sot2"/>
    <w:basedOn w:val="Normal"/>
    <w:next w:val="SOText"/>
    <w:link w:val="SOText2Char"/>
    <w:rsid w:val="001339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3975"/>
    <w:rPr>
      <w:sz w:val="22"/>
    </w:rPr>
  </w:style>
  <w:style w:type="character" w:customStyle="1" w:styleId="subsectionChar">
    <w:name w:val="subsection Char"/>
    <w:aliases w:val="ss Char"/>
    <w:link w:val="subsection"/>
    <w:rsid w:val="00F63B02"/>
    <w:rPr>
      <w:rFonts w:eastAsia="Times New Roman" w:cs="Times New Roman"/>
      <w:sz w:val="22"/>
      <w:lang w:eastAsia="en-AU"/>
    </w:rPr>
  </w:style>
  <w:style w:type="character" w:customStyle="1" w:styleId="paragraphChar">
    <w:name w:val="paragraph Char"/>
    <w:aliases w:val="a Char"/>
    <w:link w:val="paragraph"/>
    <w:rsid w:val="00F63B02"/>
    <w:rPr>
      <w:rFonts w:eastAsia="Times New Roman" w:cs="Times New Roman"/>
      <w:sz w:val="22"/>
      <w:lang w:eastAsia="en-AU"/>
    </w:rPr>
  </w:style>
  <w:style w:type="character" w:customStyle="1" w:styleId="DefinitionChar">
    <w:name w:val="Definition Char"/>
    <w:aliases w:val="dd Char"/>
    <w:link w:val="Definition"/>
    <w:rsid w:val="001A6A87"/>
    <w:rPr>
      <w:rFonts w:eastAsia="Times New Roman" w:cs="Times New Roman"/>
      <w:sz w:val="22"/>
      <w:lang w:eastAsia="en-AU"/>
    </w:rPr>
  </w:style>
  <w:style w:type="character" w:customStyle="1" w:styleId="Heading1Char">
    <w:name w:val="Heading 1 Char"/>
    <w:basedOn w:val="DefaultParagraphFont"/>
    <w:link w:val="Heading1"/>
    <w:uiPriority w:val="9"/>
    <w:rsid w:val="001A6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A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6A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A6A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A6A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A6A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A6A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A6A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A6A8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57032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46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07"/>
    <w:rPr>
      <w:rFonts w:ascii="Tahoma" w:hAnsi="Tahoma" w:cs="Tahoma"/>
      <w:sz w:val="16"/>
      <w:szCs w:val="16"/>
    </w:rPr>
  </w:style>
  <w:style w:type="character" w:customStyle="1" w:styleId="ActHead2Char">
    <w:name w:val="ActHead 2 Char"/>
    <w:aliases w:val="p Char"/>
    <w:link w:val="ActHead2"/>
    <w:rsid w:val="001B3829"/>
    <w:rPr>
      <w:rFonts w:eastAsia="Times New Roman" w:cs="Times New Roman"/>
      <w:b/>
      <w:kern w:val="28"/>
      <w:sz w:val="32"/>
      <w:lang w:eastAsia="en-AU"/>
    </w:rPr>
  </w:style>
  <w:style w:type="paragraph" w:customStyle="1" w:styleId="ShortTP1">
    <w:name w:val="ShortTP1"/>
    <w:basedOn w:val="ShortT"/>
    <w:link w:val="ShortTP1Char"/>
    <w:rsid w:val="00133975"/>
    <w:pPr>
      <w:spacing w:before="800"/>
    </w:pPr>
  </w:style>
  <w:style w:type="character" w:customStyle="1" w:styleId="OPCParaBaseChar">
    <w:name w:val="OPCParaBase Char"/>
    <w:basedOn w:val="DefaultParagraphFont"/>
    <w:link w:val="OPCParaBase"/>
    <w:rsid w:val="00133975"/>
    <w:rPr>
      <w:rFonts w:eastAsia="Times New Roman" w:cs="Times New Roman"/>
      <w:sz w:val="22"/>
      <w:lang w:eastAsia="en-AU"/>
    </w:rPr>
  </w:style>
  <w:style w:type="character" w:customStyle="1" w:styleId="ShortTChar">
    <w:name w:val="ShortT Char"/>
    <w:basedOn w:val="OPCParaBaseChar"/>
    <w:link w:val="ShortT"/>
    <w:rsid w:val="00133975"/>
    <w:rPr>
      <w:rFonts w:eastAsia="Times New Roman" w:cs="Times New Roman"/>
      <w:b/>
      <w:sz w:val="40"/>
      <w:lang w:eastAsia="en-AU"/>
    </w:rPr>
  </w:style>
  <w:style w:type="character" w:customStyle="1" w:styleId="ShortTP1Char">
    <w:name w:val="ShortTP1 Char"/>
    <w:basedOn w:val="ShortTChar"/>
    <w:link w:val="ShortTP1"/>
    <w:rsid w:val="00133975"/>
    <w:rPr>
      <w:rFonts w:eastAsia="Times New Roman" w:cs="Times New Roman"/>
      <w:b/>
      <w:sz w:val="40"/>
      <w:lang w:eastAsia="en-AU"/>
    </w:rPr>
  </w:style>
  <w:style w:type="paragraph" w:customStyle="1" w:styleId="ActNoP1">
    <w:name w:val="ActNoP1"/>
    <w:basedOn w:val="Actno"/>
    <w:link w:val="ActNoP1Char"/>
    <w:rsid w:val="00133975"/>
    <w:pPr>
      <w:spacing w:before="800"/>
    </w:pPr>
    <w:rPr>
      <w:sz w:val="28"/>
    </w:rPr>
  </w:style>
  <w:style w:type="character" w:customStyle="1" w:styleId="ActnoChar">
    <w:name w:val="Actno Char"/>
    <w:basedOn w:val="ShortTChar"/>
    <w:link w:val="Actno"/>
    <w:rsid w:val="00133975"/>
    <w:rPr>
      <w:rFonts w:eastAsia="Times New Roman" w:cs="Times New Roman"/>
      <w:b/>
      <w:sz w:val="40"/>
      <w:lang w:eastAsia="en-AU"/>
    </w:rPr>
  </w:style>
  <w:style w:type="character" w:customStyle="1" w:styleId="ActNoP1Char">
    <w:name w:val="ActNoP1 Char"/>
    <w:basedOn w:val="ActnoChar"/>
    <w:link w:val="ActNoP1"/>
    <w:rsid w:val="00133975"/>
    <w:rPr>
      <w:rFonts w:eastAsia="Times New Roman" w:cs="Times New Roman"/>
      <w:b/>
      <w:sz w:val="28"/>
      <w:lang w:eastAsia="en-AU"/>
    </w:rPr>
  </w:style>
  <w:style w:type="paragraph" w:customStyle="1" w:styleId="ShortTCP">
    <w:name w:val="ShortTCP"/>
    <w:basedOn w:val="ShortT"/>
    <w:link w:val="ShortTCPChar"/>
    <w:rsid w:val="00133975"/>
  </w:style>
  <w:style w:type="character" w:customStyle="1" w:styleId="ShortTCPChar">
    <w:name w:val="ShortTCP Char"/>
    <w:basedOn w:val="ShortTChar"/>
    <w:link w:val="ShortTCP"/>
    <w:rsid w:val="00133975"/>
    <w:rPr>
      <w:rFonts w:eastAsia="Times New Roman" w:cs="Times New Roman"/>
      <w:b/>
      <w:sz w:val="40"/>
      <w:lang w:eastAsia="en-AU"/>
    </w:rPr>
  </w:style>
  <w:style w:type="paragraph" w:customStyle="1" w:styleId="ActNoCP">
    <w:name w:val="ActNoCP"/>
    <w:basedOn w:val="Actno"/>
    <w:link w:val="ActNoCPChar"/>
    <w:rsid w:val="00133975"/>
    <w:pPr>
      <w:spacing w:before="400"/>
    </w:pPr>
  </w:style>
  <w:style w:type="character" w:customStyle="1" w:styleId="ActNoCPChar">
    <w:name w:val="ActNoCP Char"/>
    <w:basedOn w:val="ActnoChar"/>
    <w:link w:val="ActNoCP"/>
    <w:rsid w:val="00133975"/>
    <w:rPr>
      <w:rFonts w:eastAsia="Times New Roman" w:cs="Times New Roman"/>
      <w:b/>
      <w:sz w:val="40"/>
      <w:lang w:eastAsia="en-AU"/>
    </w:rPr>
  </w:style>
  <w:style w:type="paragraph" w:customStyle="1" w:styleId="AssentBk">
    <w:name w:val="AssentBk"/>
    <w:basedOn w:val="Normal"/>
    <w:rsid w:val="00133975"/>
    <w:pPr>
      <w:spacing w:line="240" w:lineRule="auto"/>
    </w:pPr>
    <w:rPr>
      <w:rFonts w:eastAsia="Times New Roman" w:cs="Times New Roman"/>
      <w:sz w:val="20"/>
      <w:lang w:eastAsia="en-AU"/>
    </w:rPr>
  </w:style>
  <w:style w:type="paragraph" w:customStyle="1" w:styleId="AssentDt">
    <w:name w:val="AssentDt"/>
    <w:basedOn w:val="Normal"/>
    <w:rsid w:val="00D8355D"/>
    <w:pPr>
      <w:spacing w:line="240" w:lineRule="auto"/>
    </w:pPr>
    <w:rPr>
      <w:rFonts w:eastAsia="Times New Roman" w:cs="Times New Roman"/>
      <w:sz w:val="20"/>
      <w:lang w:eastAsia="en-AU"/>
    </w:rPr>
  </w:style>
  <w:style w:type="paragraph" w:customStyle="1" w:styleId="2ndRd">
    <w:name w:val="2ndRd"/>
    <w:basedOn w:val="Normal"/>
    <w:rsid w:val="00D8355D"/>
    <w:pPr>
      <w:spacing w:line="240" w:lineRule="auto"/>
    </w:pPr>
    <w:rPr>
      <w:rFonts w:eastAsia="Times New Roman" w:cs="Times New Roman"/>
      <w:sz w:val="20"/>
      <w:lang w:eastAsia="en-AU"/>
    </w:rPr>
  </w:style>
  <w:style w:type="paragraph" w:customStyle="1" w:styleId="ScalePlusRef">
    <w:name w:val="ScalePlusRef"/>
    <w:basedOn w:val="Normal"/>
    <w:rsid w:val="00D8355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3975"/>
    <w:pPr>
      <w:spacing w:line="260" w:lineRule="atLeast"/>
    </w:pPr>
    <w:rPr>
      <w:sz w:val="22"/>
    </w:rPr>
  </w:style>
  <w:style w:type="paragraph" w:styleId="Heading1">
    <w:name w:val="heading 1"/>
    <w:basedOn w:val="Normal"/>
    <w:next w:val="Normal"/>
    <w:link w:val="Heading1Char"/>
    <w:uiPriority w:val="9"/>
    <w:qFormat/>
    <w:rsid w:val="001A6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6A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6A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6A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6A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6A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6A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A6A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3975"/>
  </w:style>
  <w:style w:type="paragraph" w:customStyle="1" w:styleId="OPCParaBase">
    <w:name w:val="OPCParaBase"/>
    <w:link w:val="OPCParaBaseChar"/>
    <w:qFormat/>
    <w:rsid w:val="001339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33975"/>
    <w:pPr>
      <w:spacing w:line="240" w:lineRule="auto"/>
    </w:pPr>
    <w:rPr>
      <w:b/>
      <w:sz w:val="40"/>
    </w:rPr>
  </w:style>
  <w:style w:type="paragraph" w:customStyle="1" w:styleId="ActHead1">
    <w:name w:val="ActHead 1"/>
    <w:aliases w:val="c"/>
    <w:basedOn w:val="OPCParaBase"/>
    <w:next w:val="Normal"/>
    <w:qFormat/>
    <w:rsid w:val="001339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339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39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39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39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39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39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39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39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33975"/>
  </w:style>
  <w:style w:type="paragraph" w:customStyle="1" w:styleId="Blocks">
    <w:name w:val="Blocks"/>
    <w:aliases w:val="bb"/>
    <w:basedOn w:val="OPCParaBase"/>
    <w:qFormat/>
    <w:rsid w:val="00133975"/>
    <w:pPr>
      <w:spacing w:line="240" w:lineRule="auto"/>
    </w:pPr>
    <w:rPr>
      <w:sz w:val="24"/>
    </w:rPr>
  </w:style>
  <w:style w:type="paragraph" w:customStyle="1" w:styleId="BoxText">
    <w:name w:val="BoxText"/>
    <w:aliases w:val="bt"/>
    <w:basedOn w:val="OPCParaBase"/>
    <w:qFormat/>
    <w:rsid w:val="001339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3975"/>
    <w:rPr>
      <w:b/>
    </w:rPr>
  </w:style>
  <w:style w:type="paragraph" w:customStyle="1" w:styleId="BoxHeadItalic">
    <w:name w:val="BoxHeadItalic"/>
    <w:aliases w:val="bhi"/>
    <w:basedOn w:val="BoxText"/>
    <w:next w:val="BoxStep"/>
    <w:qFormat/>
    <w:rsid w:val="00133975"/>
    <w:rPr>
      <w:i/>
    </w:rPr>
  </w:style>
  <w:style w:type="paragraph" w:customStyle="1" w:styleId="BoxList">
    <w:name w:val="BoxList"/>
    <w:aliases w:val="bl"/>
    <w:basedOn w:val="BoxText"/>
    <w:qFormat/>
    <w:rsid w:val="00133975"/>
    <w:pPr>
      <w:ind w:left="1559" w:hanging="425"/>
    </w:pPr>
  </w:style>
  <w:style w:type="paragraph" w:customStyle="1" w:styleId="BoxNote">
    <w:name w:val="BoxNote"/>
    <w:aliases w:val="bn"/>
    <w:basedOn w:val="BoxText"/>
    <w:qFormat/>
    <w:rsid w:val="00133975"/>
    <w:pPr>
      <w:tabs>
        <w:tab w:val="left" w:pos="1985"/>
      </w:tabs>
      <w:spacing w:before="122" w:line="198" w:lineRule="exact"/>
      <w:ind w:left="2948" w:hanging="1814"/>
    </w:pPr>
    <w:rPr>
      <w:sz w:val="18"/>
    </w:rPr>
  </w:style>
  <w:style w:type="paragraph" w:customStyle="1" w:styleId="BoxPara">
    <w:name w:val="BoxPara"/>
    <w:aliases w:val="bp"/>
    <w:basedOn w:val="BoxText"/>
    <w:qFormat/>
    <w:rsid w:val="00133975"/>
    <w:pPr>
      <w:tabs>
        <w:tab w:val="right" w:pos="2268"/>
      </w:tabs>
      <w:ind w:left="2552" w:hanging="1418"/>
    </w:pPr>
  </w:style>
  <w:style w:type="paragraph" w:customStyle="1" w:styleId="BoxStep">
    <w:name w:val="BoxStep"/>
    <w:aliases w:val="bs"/>
    <w:basedOn w:val="BoxText"/>
    <w:qFormat/>
    <w:rsid w:val="00133975"/>
    <w:pPr>
      <w:ind w:left="1985" w:hanging="851"/>
    </w:pPr>
  </w:style>
  <w:style w:type="character" w:customStyle="1" w:styleId="CharAmPartNo">
    <w:name w:val="CharAmPartNo"/>
    <w:basedOn w:val="OPCCharBase"/>
    <w:uiPriority w:val="1"/>
    <w:qFormat/>
    <w:rsid w:val="00133975"/>
  </w:style>
  <w:style w:type="character" w:customStyle="1" w:styleId="CharAmPartText">
    <w:name w:val="CharAmPartText"/>
    <w:basedOn w:val="OPCCharBase"/>
    <w:uiPriority w:val="1"/>
    <w:qFormat/>
    <w:rsid w:val="00133975"/>
  </w:style>
  <w:style w:type="character" w:customStyle="1" w:styleId="CharAmSchNo">
    <w:name w:val="CharAmSchNo"/>
    <w:basedOn w:val="OPCCharBase"/>
    <w:uiPriority w:val="1"/>
    <w:qFormat/>
    <w:rsid w:val="00133975"/>
  </w:style>
  <w:style w:type="character" w:customStyle="1" w:styleId="CharAmSchText">
    <w:name w:val="CharAmSchText"/>
    <w:basedOn w:val="OPCCharBase"/>
    <w:uiPriority w:val="1"/>
    <w:qFormat/>
    <w:rsid w:val="00133975"/>
  </w:style>
  <w:style w:type="character" w:customStyle="1" w:styleId="CharBoldItalic">
    <w:name w:val="CharBoldItalic"/>
    <w:basedOn w:val="OPCCharBase"/>
    <w:uiPriority w:val="1"/>
    <w:qFormat/>
    <w:rsid w:val="00133975"/>
    <w:rPr>
      <w:b/>
      <w:i/>
    </w:rPr>
  </w:style>
  <w:style w:type="character" w:customStyle="1" w:styleId="CharChapNo">
    <w:name w:val="CharChapNo"/>
    <w:basedOn w:val="OPCCharBase"/>
    <w:qFormat/>
    <w:rsid w:val="00133975"/>
  </w:style>
  <w:style w:type="character" w:customStyle="1" w:styleId="CharChapText">
    <w:name w:val="CharChapText"/>
    <w:basedOn w:val="OPCCharBase"/>
    <w:qFormat/>
    <w:rsid w:val="00133975"/>
  </w:style>
  <w:style w:type="character" w:customStyle="1" w:styleId="CharDivNo">
    <w:name w:val="CharDivNo"/>
    <w:basedOn w:val="OPCCharBase"/>
    <w:qFormat/>
    <w:rsid w:val="00133975"/>
  </w:style>
  <w:style w:type="character" w:customStyle="1" w:styleId="CharDivText">
    <w:name w:val="CharDivText"/>
    <w:basedOn w:val="OPCCharBase"/>
    <w:qFormat/>
    <w:rsid w:val="00133975"/>
  </w:style>
  <w:style w:type="character" w:customStyle="1" w:styleId="CharItalic">
    <w:name w:val="CharItalic"/>
    <w:basedOn w:val="OPCCharBase"/>
    <w:uiPriority w:val="1"/>
    <w:qFormat/>
    <w:rsid w:val="00133975"/>
    <w:rPr>
      <w:i/>
    </w:rPr>
  </w:style>
  <w:style w:type="character" w:customStyle="1" w:styleId="CharPartNo">
    <w:name w:val="CharPartNo"/>
    <w:basedOn w:val="OPCCharBase"/>
    <w:qFormat/>
    <w:rsid w:val="00133975"/>
  </w:style>
  <w:style w:type="character" w:customStyle="1" w:styleId="CharPartText">
    <w:name w:val="CharPartText"/>
    <w:basedOn w:val="OPCCharBase"/>
    <w:qFormat/>
    <w:rsid w:val="00133975"/>
  </w:style>
  <w:style w:type="character" w:customStyle="1" w:styleId="CharSectno">
    <w:name w:val="CharSectno"/>
    <w:basedOn w:val="OPCCharBase"/>
    <w:qFormat/>
    <w:rsid w:val="00133975"/>
  </w:style>
  <w:style w:type="character" w:customStyle="1" w:styleId="CharSubdNo">
    <w:name w:val="CharSubdNo"/>
    <w:basedOn w:val="OPCCharBase"/>
    <w:uiPriority w:val="1"/>
    <w:qFormat/>
    <w:rsid w:val="00133975"/>
  </w:style>
  <w:style w:type="character" w:customStyle="1" w:styleId="CharSubdText">
    <w:name w:val="CharSubdText"/>
    <w:basedOn w:val="OPCCharBase"/>
    <w:uiPriority w:val="1"/>
    <w:qFormat/>
    <w:rsid w:val="00133975"/>
  </w:style>
  <w:style w:type="paragraph" w:customStyle="1" w:styleId="CTA--">
    <w:name w:val="CTA --"/>
    <w:basedOn w:val="OPCParaBase"/>
    <w:next w:val="Normal"/>
    <w:rsid w:val="00133975"/>
    <w:pPr>
      <w:spacing w:before="60" w:line="240" w:lineRule="atLeast"/>
      <w:ind w:left="142" w:hanging="142"/>
    </w:pPr>
    <w:rPr>
      <w:sz w:val="20"/>
    </w:rPr>
  </w:style>
  <w:style w:type="paragraph" w:customStyle="1" w:styleId="CTA-">
    <w:name w:val="CTA -"/>
    <w:basedOn w:val="OPCParaBase"/>
    <w:rsid w:val="00133975"/>
    <w:pPr>
      <w:spacing w:before="60" w:line="240" w:lineRule="atLeast"/>
      <w:ind w:left="85" w:hanging="85"/>
    </w:pPr>
    <w:rPr>
      <w:sz w:val="20"/>
    </w:rPr>
  </w:style>
  <w:style w:type="paragraph" w:customStyle="1" w:styleId="CTA---">
    <w:name w:val="CTA ---"/>
    <w:basedOn w:val="OPCParaBase"/>
    <w:next w:val="Normal"/>
    <w:rsid w:val="00133975"/>
    <w:pPr>
      <w:spacing w:before="60" w:line="240" w:lineRule="atLeast"/>
      <w:ind w:left="198" w:hanging="198"/>
    </w:pPr>
    <w:rPr>
      <w:sz w:val="20"/>
    </w:rPr>
  </w:style>
  <w:style w:type="paragraph" w:customStyle="1" w:styleId="CTA----">
    <w:name w:val="CTA ----"/>
    <w:basedOn w:val="OPCParaBase"/>
    <w:next w:val="Normal"/>
    <w:rsid w:val="00133975"/>
    <w:pPr>
      <w:spacing w:before="60" w:line="240" w:lineRule="atLeast"/>
      <w:ind w:left="255" w:hanging="255"/>
    </w:pPr>
    <w:rPr>
      <w:sz w:val="20"/>
    </w:rPr>
  </w:style>
  <w:style w:type="paragraph" w:customStyle="1" w:styleId="CTA1a">
    <w:name w:val="CTA 1(a)"/>
    <w:basedOn w:val="OPCParaBase"/>
    <w:rsid w:val="00133975"/>
    <w:pPr>
      <w:tabs>
        <w:tab w:val="right" w:pos="414"/>
      </w:tabs>
      <w:spacing w:before="40" w:line="240" w:lineRule="atLeast"/>
      <w:ind w:left="675" w:hanging="675"/>
    </w:pPr>
    <w:rPr>
      <w:sz w:val="20"/>
    </w:rPr>
  </w:style>
  <w:style w:type="paragraph" w:customStyle="1" w:styleId="CTA1ai">
    <w:name w:val="CTA 1(a)(i)"/>
    <w:basedOn w:val="OPCParaBase"/>
    <w:rsid w:val="00133975"/>
    <w:pPr>
      <w:tabs>
        <w:tab w:val="right" w:pos="1004"/>
      </w:tabs>
      <w:spacing w:before="40" w:line="240" w:lineRule="atLeast"/>
      <w:ind w:left="1253" w:hanging="1253"/>
    </w:pPr>
    <w:rPr>
      <w:sz w:val="20"/>
    </w:rPr>
  </w:style>
  <w:style w:type="paragraph" w:customStyle="1" w:styleId="CTA2a">
    <w:name w:val="CTA 2(a)"/>
    <w:basedOn w:val="OPCParaBase"/>
    <w:rsid w:val="00133975"/>
    <w:pPr>
      <w:tabs>
        <w:tab w:val="right" w:pos="482"/>
      </w:tabs>
      <w:spacing w:before="40" w:line="240" w:lineRule="atLeast"/>
      <w:ind w:left="748" w:hanging="748"/>
    </w:pPr>
    <w:rPr>
      <w:sz w:val="20"/>
    </w:rPr>
  </w:style>
  <w:style w:type="paragraph" w:customStyle="1" w:styleId="CTA2ai">
    <w:name w:val="CTA 2(a)(i)"/>
    <w:basedOn w:val="OPCParaBase"/>
    <w:rsid w:val="00133975"/>
    <w:pPr>
      <w:tabs>
        <w:tab w:val="right" w:pos="1089"/>
      </w:tabs>
      <w:spacing w:before="40" w:line="240" w:lineRule="atLeast"/>
      <w:ind w:left="1327" w:hanging="1327"/>
    </w:pPr>
    <w:rPr>
      <w:sz w:val="20"/>
    </w:rPr>
  </w:style>
  <w:style w:type="paragraph" w:customStyle="1" w:styleId="CTA3a">
    <w:name w:val="CTA 3(a)"/>
    <w:basedOn w:val="OPCParaBase"/>
    <w:rsid w:val="00133975"/>
    <w:pPr>
      <w:tabs>
        <w:tab w:val="right" w:pos="556"/>
      </w:tabs>
      <w:spacing w:before="40" w:line="240" w:lineRule="atLeast"/>
      <w:ind w:left="805" w:hanging="805"/>
    </w:pPr>
    <w:rPr>
      <w:sz w:val="20"/>
    </w:rPr>
  </w:style>
  <w:style w:type="paragraph" w:customStyle="1" w:styleId="CTA3ai">
    <w:name w:val="CTA 3(a)(i)"/>
    <w:basedOn w:val="OPCParaBase"/>
    <w:rsid w:val="00133975"/>
    <w:pPr>
      <w:tabs>
        <w:tab w:val="right" w:pos="1140"/>
      </w:tabs>
      <w:spacing w:before="40" w:line="240" w:lineRule="atLeast"/>
      <w:ind w:left="1361" w:hanging="1361"/>
    </w:pPr>
    <w:rPr>
      <w:sz w:val="20"/>
    </w:rPr>
  </w:style>
  <w:style w:type="paragraph" w:customStyle="1" w:styleId="CTA4a">
    <w:name w:val="CTA 4(a)"/>
    <w:basedOn w:val="OPCParaBase"/>
    <w:rsid w:val="00133975"/>
    <w:pPr>
      <w:tabs>
        <w:tab w:val="right" w:pos="624"/>
      </w:tabs>
      <w:spacing w:before="40" w:line="240" w:lineRule="atLeast"/>
      <w:ind w:left="873" w:hanging="873"/>
    </w:pPr>
    <w:rPr>
      <w:sz w:val="20"/>
    </w:rPr>
  </w:style>
  <w:style w:type="paragraph" w:customStyle="1" w:styleId="CTA4ai">
    <w:name w:val="CTA 4(a)(i)"/>
    <w:basedOn w:val="OPCParaBase"/>
    <w:rsid w:val="00133975"/>
    <w:pPr>
      <w:tabs>
        <w:tab w:val="right" w:pos="1213"/>
      </w:tabs>
      <w:spacing w:before="40" w:line="240" w:lineRule="atLeast"/>
      <w:ind w:left="1452" w:hanging="1452"/>
    </w:pPr>
    <w:rPr>
      <w:sz w:val="20"/>
    </w:rPr>
  </w:style>
  <w:style w:type="paragraph" w:customStyle="1" w:styleId="CTACAPS">
    <w:name w:val="CTA CAPS"/>
    <w:basedOn w:val="OPCParaBase"/>
    <w:rsid w:val="00133975"/>
    <w:pPr>
      <w:spacing w:before="60" w:line="240" w:lineRule="atLeast"/>
    </w:pPr>
    <w:rPr>
      <w:sz w:val="20"/>
    </w:rPr>
  </w:style>
  <w:style w:type="paragraph" w:customStyle="1" w:styleId="CTAright">
    <w:name w:val="CTA right"/>
    <w:basedOn w:val="OPCParaBase"/>
    <w:rsid w:val="00133975"/>
    <w:pPr>
      <w:spacing w:before="60" w:line="240" w:lineRule="auto"/>
      <w:jc w:val="right"/>
    </w:pPr>
    <w:rPr>
      <w:sz w:val="20"/>
    </w:rPr>
  </w:style>
  <w:style w:type="paragraph" w:customStyle="1" w:styleId="subsection">
    <w:name w:val="subsection"/>
    <w:aliases w:val="ss"/>
    <w:basedOn w:val="OPCParaBase"/>
    <w:link w:val="subsectionChar"/>
    <w:rsid w:val="0013397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3975"/>
    <w:pPr>
      <w:spacing w:before="180" w:line="240" w:lineRule="auto"/>
      <w:ind w:left="1134"/>
    </w:pPr>
  </w:style>
  <w:style w:type="paragraph" w:customStyle="1" w:styleId="Formula">
    <w:name w:val="Formula"/>
    <w:basedOn w:val="OPCParaBase"/>
    <w:rsid w:val="00133975"/>
    <w:pPr>
      <w:spacing w:line="240" w:lineRule="auto"/>
      <w:ind w:left="1134"/>
    </w:pPr>
    <w:rPr>
      <w:sz w:val="20"/>
    </w:rPr>
  </w:style>
  <w:style w:type="paragraph" w:styleId="Header">
    <w:name w:val="header"/>
    <w:basedOn w:val="OPCParaBase"/>
    <w:link w:val="HeaderChar"/>
    <w:unhideWhenUsed/>
    <w:rsid w:val="001339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3975"/>
    <w:rPr>
      <w:rFonts w:eastAsia="Times New Roman" w:cs="Times New Roman"/>
      <w:sz w:val="16"/>
      <w:lang w:eastAsia="en-AU"/>
    </w:rPr>
  </w:style>
  <w:style w:type="paragraph" w:customStyle="1" w:styleId="House">
    <w:name w:val="House"/>
    <w:basedOn w:val="OPCParaBase"/>
    <w:rsid w:val="00133975"/>
    <w:pPr>
      <w:spacing w:line="240" w:lineRule="auto"/>
    </w:pPr>
    <w:rPr>
      <w:sz w:val="28"/>
    </w:rPr>
  </w:style>
  <w:style w:type="paragraph" w:customStyle="1" w:styleId="Item">
    <w:name w:val="Item"/>
    <w:aliases w:val="i"/>
    <w:basedOn w:val="OPCParaBase"/>
    <w:next w:val="ItemHead"/>
    <w:rsid w:val="00133975"/>
    <w:pPr>
      <w:keepLines/>
      <w:spacing w:before="80" w:line="240" w:lineRule="auto"/>
      <w:ind w:left="709"/>
    </w:pPr>
  </w:style>
  <w:style w:type="paragraph" w:customStyle="1" w:styleId="ItemHead">
    <w:name w:val="ItemHead"/>
    <w:aliases w:val="ih"/>
    <w:basedOn w:val="OPCParaBase"/>
    <w:next w:val="Item"/>
    <w:rsid w:val="00133975"/>
    <w:pPr>
      <w:keepLines/>
      <w:spacing w:before="220" w:line="240" w:lineRule="auto"/>
      <w:ind w:left="709" w:hanging="709"/>
    </w:pPr>
    <w:rPr>
      <w:rFonts w:ascii="Arial" w:hAnsi="Arial"/>
      <w:b/>
      <w:kern w:val="28"/>
      <w:sz w:val="24"/>
    </w:rPr>
  </w:style>
  <w:style w:type="paragraph" w:customStyle="1" w:styleId="LongT">
    <w:name w:val="LongT"/>
    <w:basedOn w:val="OPCParaBase"/>
    <w:rsid w:val="00133975"/>
    <w:pPr>
      <w:spacing w:line="240" w:lineRule="auto"/>
    </w:pPr>
    <w:rPr>
      <w:b/>
      <w:sz w:val="32"/>
    </w:rPr>
  </w:style>
  <w:style w:type="paragraph" w:customStyle="1" w:styleId="notedraft">
    <w:name w:val="note(draft)"/>
    <w:aliases w:val="nd"/>
    <w:basedOn w:val="OPCParaBase"/>
    <w:rsid w:val="00133975"/>
    <w:pPr>
      <w:spacing w:before="240" w:line="240" w:lineRule="auto"/>
      <w:ind w:left="284" w:hanging="284"/>
    </w:pPr>
    <w:rPr>
      <w:i/>
      <w:sz w:val="24"/>
    </w:rPr>
  </w:style>
  <w:style w:type="paragraph" w:customStyle="1" w:styleId="notemargin">
    <w:name w:val="note(margin)"/>
    <w:aliases w:val="nm"/>
    <w:basedOn w:val="OPCParaBase"/>
    <w:rsid w:val="00133975"/>
    <w:pPr>
      <w:tabs>
        <w:tab w:val="left" w:pos="709"/>
      </w:tabs>
      <w:spacing w:before="122" w:line="198" w:lineRule="exact"/>
      <w:ind w:left="709" w:hanging="709"/>
    </w:pPr>
    <w:rPr>
      <w:sz w:val="18"/>
    </w:rPr>
  </w:style>
  <w:style w:type="paragraph" w:customStyle="1" w:styleId="noteToPara">
    <w:name w:val="noteToPara"/>
    <w:aliases w:val="ntp"/>
    <w:basedOn w:val="OPCParaBase"/>
    <w:rsid w:val="00133975"/>
    <w:pPr>
      <w:spacing w:before="122" w:line="198" w:lineRule="exact"/>
      <w:ind w:left="2353" w:hanging="709"/>
    </w:pPr>
    <w:rPr>
      <w:sz w:val="18"/>
    </w:rPr>
  </w:style>
  <w:style w:type="paragraph" w:customStyle="1" w:styleId="noteParlAmend">
    <w:name w:val="note(ParlAmend)"/>
    <w:aliases w:val="npp"/>
    <w:basedOn w:val="OPCParaBase"/>
    <w:next w:val="ParlAmend"/>
    <w:rsid w:val="00133975"/>
    <w:pPr>
      <w:spacing w:line="240" w:lineRule="auto"/>
      <w:jc w:val="right"/>
    </w:pPr>
    <w:rPr>
      <w:rFonts w:ascii="Arial" w:hAnsi="Arial"/>
      <w:b/>
      <w:i/>
    </w:rPr>
  </w:style>
  <w:style w:type="paragraph" w:customStyle="1" w:styleId="Page1">
    <w:name w:val="Page1"/>
    <w:basedOn w:val="OPCParaBase"/>
    <w:rsid w:val="00133975"/>
    <w:pPr>
      <w:spacing w:before="400" w:line="240" w:lineRule="auto"/>
    </w:pPr>
    <w:rPr>
      <w:b/>
      <w:sz w:val="32"/>
    </w:rPr>
  </w:style>
  <w:style w:type="paragraph" w:customStyle="1" w:styleId="PageBreak">
    <w:name w:val="PageBreak"/>
    <w:aliases w:val="pb"/>
    <w:basedOn w:val="OPCParaBase"/>
    <w:rsid w:val="00133975"/>
    <w:pPr>
      <w:spacing w:line="240" w:lineRule="auto"/>
    </w:pPr>
    <w:rPr>
      <w:sz w:val="20"/>
    </w:rPr>
  </w:style>
  <w:style w:type="paragraph" w:customStyle="1" w:styleId="paragraphsub">
    <w:name w:val="paragraph(sub)"/>
    <w:aliases w:val="aa"/>
    <w:basedOn w:val="OPCParaBase"/>
    <w:rsid w:val="00133975"/>
    <w:pPr>
      <w:tabs>
        <w:tab w:val="right" w:pos="1985"/>
      </w:tabs>
      <w:spacing w:before="40" w:line="240" w:lineRule="auto"/>
      <w:ind w:left="2098" w:hanging="2098"/>
    </w:pPr>
  </w:style>
  <w:style w:type="paragraph" w:customStyle="1" w:styleId="paragraphsub-sub">
    <w:name w:val="paragraph(sub-sub)"/>
    <w:aliases w:val="aaa"/>
    <w:basedOn w:val="OPCParaBase"/>
    <w:rsid w:val="00133975"/>
    <w:pPr>
      <w:tabs>
        <w:tab w:val="right" w:pos="2722"/>
      </w:tabs>
      <w:spacing w:before="40" w:line="240" w:lineRule="auto"/>
      <w:ind w:left="2835" w:hanging="2835"/>
    </w:pPr>
  </w:style>
  <w:style w:type="paragraph" w:customStyle="1" w:styleId="paragraph">
    <w:name w:val="paragraph"/>
    <w:aliases w:val="a"/>
    <w:basedOn w:val="OPCParaBase"/>
    <w:link w:val="paragraphChar"/>
    <w:rsid w:val="00133975"/>
    <w:pPr>
      <w:tabs>
        <w:tab w:val="right" w:pos="1531"/>
      </w:tabs>
      <w:spacing w:before="40" w:line="240" w:lineRule="auto"/>
      <w:ind w:left="1644" w:hanging="1644"/>
    </w:pPr>
  </w:style>
  <w:style w:type="paragraph" w:customStyle="1" w:styleId="ParlAmend">
    <w:name w:val="ParlAmend"/>
    <w:aliases w:val="pp"/>
    <w:basedOn w:val="OPCParaBase"/>
    <w:rsid w:val="00133975"/>
    <w:pPr>
      <w:spacing w:before="240" w:line="240" w:lineRule="atLeast"/>
      <w:ind w:hanging="567"/>
    </w:pPr>
    <w:rPr>
      <w:sz w:val="24"/>
    </w:rPr>
  </w:style>
  <w:style w:type="paragraph" w:customStyle="1" w:styleId="Penalty">
    <w:name w:val="Penalty"/>
    <w:basedOn w:val="OPCParaBase"/>
    <w:rsid w:val="00133975"/>
    <w:pPr>
      <w:tabs>
        <w:tab w:val="left" w:pos="2977"/>
      </w:tabs>
      <w:spacing w:before="180" w:line="240" w:lineRule="auto"/>
      <w:ind w:left="1985" w:hanging="851"/>
    </w:pPr>
  </w:style>
  <w:style w:type="paragraph" w:customStyle="1" w:styleId="Portfolio">
    <w:name w:val="Portfolio"/>
    <w:basedOn w:val="OPCParaBase"/>
    <w:rsid w:val="00133975"/>
    <w:pPr>
      <w:spacing w:line="240" w:lineRule="auto"/>
    </w:pPr>
    <w:rPr>
      <w:i/>
      <w:sz w:val="20"/>
    </w:rPr>
  </w:style>
  <w:style w:type="paragraph" w:customStyle="1" w:styleId="Preamble">
    <w:name w:val="Preamble"/>
    <w:basedOn w:val="OPCParaBase"/>
    <w:next w:val="Normal"/>
    <w:rsid w:val="001339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3975"/>
    <w:pPr>
      <w:spacing w:line="240" w:lineRule="auto"/>
    </w:pPr>
    <w:rPr>
      <w:i/>
      <w:sz w:val="20"/>
    </w:rPr>
  </w:style>
  <w:style w:type="paragraph" w:customStyle="1" w:styleId="Session">
    <w:name w:val="Session"/>
    <w:basedOn w:val="OPCParaBase"/>
    <w:rsid w:val="00133975"/>
    <w:pPr>
      <w:spacing w:line="240" w:lineRule="auto"/>
    </w:pPr>
    <w:rPr>
      <w:sz w:val="28"/>
    </w:rPr>
  </w:style>
  <w:style w:type="paragraph" w:customStyle="1" w:styleId="Sponsor">
    <w:name w:val="Sponsor"/>
    <w:basedOn w:val="OPCParaBase"/>
    <w:rsid w:val="00133975"/>
    <w:pPr>
      <w:spacing w:line="240" w:lineRule="auto"/>
    </w:pPr>
    <w:rPr>
      <w:i/>
    </w:rPr>
  </w:style>
  <w:style w:type="paragraph" w:customStyle="1" w:styleId="Subitem">
    <w:name w:val="Subitem"/>
    <w:aliases w:val="iss"/>
    <w:basedOn w:val="OPCParaBase"/>
    <w:rsid w:val="00133975"/>
    <w:pPr>
      <w:spacing w:before="180" w:line="240" w:lineRule="auto"/>
      <w:ind w:left="709" w:hanging="709"/>
    </w:pPr>
  </w:style>
  <w:style w:type="paragraph" w:customStyle="1" w:styleId="SubitemHead">
    <w:name w:val="SubitemHead"/>
    <w:aliases w:val="issh"/>
    <w:basedOn w:val="OPCParaBase"/>
    <w:rsid w:val="001339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3975"/>
    <w:pPr>
      <w:spacing w:before="40" w:line="240" w:lineRule="auto"/>
      <w:ind w:left="1134"/>
    </w:pPr>
  </w:style>
  <w:style w:type="paragraph" w:customStyle="1" w:styleId="SubsectionHead">
    <w:name w:val="SubsectionHead"/>
    <w:aliases w:val="ssh"/>
    <w:basedOn w:val="OPCParaBase"/>
    <w:next w:val="subsection"/>
    <w:rsid w:val="00133975"/>
    <w:pPr>
      <w:keepNext/>
      <w:keepLines/>
      <w:spacing w:before="240" w:line="240" w:lineRule="auto"/>
      <w:ind w:left="1134"/>
    </w:pPr>
    <w:rPr>
      <w:i/>
    </w:rPr>
  </w:style>
  <w:style w:type="paragraph" w:customStyle="1" w:styleId="Tablea">
    <w:name w:val="Table(a)"/>
    <w:aliases w:val="ta"/>
    <w:basedOn w:val="OPCParaBase"/>
    <w:rsid w:val="00133975"/>
    <w:pPr>
      <w:spacing w:before="60" w:line="240" w:lineRule="auto"/>
      <w:ind w:left="284" w:hanging="284"/>
    </w:pPr>
    <w:rPr>
      <w:sz w:val="20"/>
    </w:rPr>
  </w:style>
  <w:style w:type="paragraph" w:customStyle="1" w:styleId="TableAA">
    <w:name w:val="Table(AA)"/>
    <w:aliases w:val="taaa"/>
    <w:basedOn w:val="OPCParaBase"/>
    <w:rsid w:val="001339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39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3975"/>
    <w:pPr>
      <w:spacing w:before="60" w:line="240" w:lineRule="atLeast"/>
    </w:pPr>
    <w:rPr>
      <w:sz w:val="20"/>
    </w:rPr>
  </w:style>
  <w:style w:type="paragraph" w:customStyle="1" w:styleId="TLPBoxTextnote">
    <w:name w:val="TLPBoxText(note"/>
    <w:aliases w:val="right)"/>
    <w:basedOn w:val="OPCParaBase"/>
    <w:rsid w:val="001339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39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3975"/>
    <w:pPr>
      <w:spacing w:before="122" w:line="198" w:lineRule="exact"/>
      <w:ind w:left="1985" w:hanging="851"/>
      <w:jc w:val="right"/>
    </w:pPr>
    <w:rPr>
      <w:sz w:val="18"/>
    </w:rPr>
  </w:style>
  <w:style w:type="paragraph" w:customStyle="1" w:styleId="TLPTableBullet">
    <w:name w:val="TLPTableBullet"/>
    <w:aliases w:val="ttb"/>
    <w:basedOn w:val="OPCParaBase"/>
    <w:rsid w:val="00133975"/>
    <w:pPr>
      <w:spacing w:line="240" w:lineRule="exact"/>
      <w:ind w:left="284" w:hanging="284"/>
    </w:pPr>
    <w:rPr>
      <w:sz w:val="20"/>
    </w:rPr>
  </w:style>
  <w:style w:type="paragraph" w:styleId="TOC1">
    <w:name w:val="toc 1"/>
    <w:basedOn w:val="OPCParaBase"/>
    <w:next w:val="Normal"/>
    <w:uiPriority w:val="39"/>
    <w:semiHidden/>
    <w:unhideWhenUsed/>
    <w:rsid w:val="001339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39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39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39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39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339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39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39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339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3975"/>
    <w:pPr>
      <w:keepLines/>
      <w:spacing w:before="240" w:after="120" w:line="240" w:lineRule="auto"/>
      <w:ind w:left="794"/>
    </w:pPr>
    <w:rPr>
      <w:b/>
      <w:kern w:val="28"/>
      <w:sz w:val="20"/>
    </w:rPr>
  </w:style>
  <w:style w:type="paragraph" w:customStyle="1" w:styleId="TofSectsHeading">
    <w:name w:val="TofSects(Heading)"/>
    <w:basedOn w:val="OPCParaBase"/>
    <w:rsid w:val="00133975"/>
    <w:pPr>
      <w:spacing w:before="240" w:after="120" w:line="240" w:lineRule="auto"/>
    </w:pPr>
    <w:rPr>
      <w:b/>
      <w:sz w:val="24"/>
    </w:rPr>
  </w:style>
  <w:style w:type="paragraph" w:customStyle="1" w:styleId="TofSectsSection">
    <w:name w:val="TofSects(Section)"/>
    <w:basedOn w:val="OPCParaBase"/>
    <w:rsid w:val="00133975"/>
    <w:pPr>
      <w:keepLines/>
      <w:spacing w:before="40" w:line="240" w:lineRule="auto"/>
      <w:ind w:left="1588" w:hanging="794"/>
    </w:pPr>
    <w:rPr>
      <w:kern w:val="28"/>
      <w:sz w:val="18"/>
    </w:rPr>
  </w:style>
  <w:style w:type="paragraph" w:customStyle="1" w:styleId="TofSectsSubdiv">
    <w:name w:val="TofSects(Subdiv)"/>
    <w:basedOn w:val="OPCParaBase"/>
    <w:rsid w:val="00133975"/>
    <w:pPr>
      <w:keepLines/>
      <w:spacing w:before="80" w:line="240" w:lineRule="auto"/>
      <w:ind w:left="1588" w:hanging="794"/>
    </w:pPr>
    <w:rPr>
      <w:kern w:val="28"/>
    </w:rPr>
  </w:style>
  <w:style w:type="paragraph" w:customStyle="1" w:styleId="WRStyle">
    <w:name w:val="WR Style"/>
    <w:aliases w:val="WR"/>
    <w:basedOn w:val="OPCParaBase"/>
    <w:rsid w:val="00133975"/>
    <w:pPr>
      <w:spacing w:before="240" w:line="240" w:lineRule="auto"/>
      <w:ind w:left="284" w:hanging="284"/>
    </w:pPr>
    <w:rPr>
      <w:b/>
      <w:i/>
      <w:kern w:val="28"/>
      <w:sz w:val="24"/>
    </w:rPr>
  </w:style>
  <w:style w:type="paragraph" w:customStyle="1" w:styleId="notepara">
    <w:name w:val="note(para)"/>
    <w:aliases w:val="na"/>
    <w:basedOn w:val="OPCParaBase"/>
    <w:rsid w:val="00133975"/>
    <w:pPr>
      <w:spacing w:before="40" w:line="198" w:lineRule="exact"/>
      <w:ind w:left="2354" w:hanging="369"/>
    </w:pPr>
    <w:rPr>
      <w:sz w:val="18"/>
    </w:rPr>
  </w:style>
  <w:style w:type="paragraph" w:styleId="Footer">
    <w:name w:val="footer"/>
    <w:link w:val="FooterChar"/>
    <w:rsid w:val="001339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3975"/>
    <w:rPr>
      <w:rFonts w:eastAsia="Times New Roman" w:cs="Times New Roman"/>
      <w:sz w:val="22"/>
      <w:szCs w:val="24"/>
      <w:lang w:eastAsia="en-AU"/>
    </w:rPr>
  </w:style>
  <w:style w:type="character" w:styleId="LineNumber">
    <w:name w:val="line number"/>
    <w:basedOn w:val="OPCCharBase"/>
    <w:uiPriority w:val="99"/>
    <w:semiHidden/>
    <w:unhideWhenUsed/>
    <w:rsid w:val="00133975"/>
    <w:rPr>
      <w:sz w:val="16"/>
    </w:rPr>
  </w:style>
  <w:style w:type="table" w:customStyle="1" w:styleId="CFlag">
    <w:name w:val="CFlag"/>
    <w:basedOn w:val="TableNormal"/>
    <w:uiPriority w:val="99"/>
    <w:rsid w:val="0013397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339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3975"/>
    <w:pPr>
      <w:pBdr>
        <w:top w:val="single" w:sz="4" w:space="1" w:color="auto"/>
      </w:pBdr>
      <w:spacing w:before="360"/>
      <w:ind w:right="397"/>
      <w:jc w:val="both"/>
    </w:pPr>
  </w:style>
  <w:style w:type="paragraph" w:customStyle="1" w:styleId="CompiledActNo">
    <w:name w:val="CompiledActNo"/>
    <w:basedOn w:val="OPCParaBase"/>
    <w:next w:val="Normal"/>
    <w:rsid w:val="00133975"/>
    <w:rPr>
      <w:b/>
      <w:sz w:val="24"/>
      <w:szCs w:val="24"/>
    </w:rPr>
  </w:style>
  <w:style w:type="paragraph" w:customStyle="1" w:styleId="ENotesText">
    <w:name w:val="ENotesText"/>
    <w:aliases w:val="Ent"/>
    <w:basedOn w:val="OPCParaBase"/>
    <w:next w:val="Normal"/>
    <w:rsid w:val="00133975"/>
    <w:pPr>
      <w:spacing w:before="120"/>
    </w:pPr>
  </w:style>
  <w:style w:type="paragraph" w:customStyle="1" w:styleId="CompiledMadeUnder">
    <w:name w:val="CompiledMadeUnder"/>
    <w:basedOn w:val="OPCParaBase"/>
    <w:next w:val="Normal"/>
    <w:rsid w:val="00133975"/>
    <w:rPr>
      <w:i/>
      <w:sz w:val="24"/>
      <w:szCs w:val="24"/>
    </w:rPr>
  </w:style>
  <w:style w:type="paragraph" w:customStyle="1" w:styleId="Paragraphsub-sub-sub">
    <w:name w:val="Paragraph(sub-sub-sub)"/>
    <w:aliases w:val="aaaa"/>
    <w:basedOn w:val="OPCParaBase"/>
    <w:rsid w:val="001339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39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39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39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39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3975"/>
    <w:pPr>
      <w:spacing w:before="60" w:line="240" w:lineRule="auto"/>
    </w:pPr>
    <w:rPr>
      <w:rFonts w:cs="Arial"/>
      <w:sz w:val="20"/>
      <w:szCs w:val="22"/>
    </w:rPr>
  </w:style>
  <w:style w:type="paragraph" w:customStyle="1" w:styleId="TableHeading">
    <w:name w:val="TableHeading"/>
    <w:aliases w:val="th"/>
    <w:basedOn w:val="OPCParaBase"/>
    <w:next w:val="Tabletext"/>
    <w:rsid w:val="00133975"/>
    <w:pPr>
      <w:keepNext/>
      <w:spacing w:before="60" w:line="240" w:lineRule="atLeast"/>
    </w:pPr>
    <w:rPr>
      <w:b/>
      <w:sz w:val="20"/>
    </w:rPr>
  </w:style>
  <w:style w:type="paragraph" w:customStyle="1" w:styleId="NoteToSubpara">
    <w:name w:val="NoteToSubpara"/>
    <w:aliases w:val="nts"/>
    <w:basedOn w:val="OPCParaBase"/>
    <w:rsid w:val="00133975"/>
    <w:pPr>
      <w:spacing w:before="40" w:line="198" w:lineRule="exact"/>
      <w:ind w:left="2835" w:hanging="709"/>
    </w:pPr>
    <w:rPr>
      <w:sz w:val="18"/>
    </w:rPr>
  </w:style>
  <w:style w:type="paragraph" w:customStyle="1" w:styleId="ENoteTableHeading">
    <w:name w:val="ENoteTableHeading"/>
    <w:aliases w:val="enth"/>
    <w:basedOn w:val="OPCParaBase"/>
    <w:rsid w:val="00133975"/>
    <w:pPr>
      <w:keepNext/>
      <w:spacing w:before="60" w:line="240" w:lineRule="atLeast"/>
    </w:pPr>
    <w:rPr>
      <w:rFonts w:ascii="Arial" w:hAnsi="Arial"/>
      <w:b/>
      <w:sz w:val="16"/>
    </w:rPr>
  </w:style>
  <w:style w:type="paragraph" w:customStyle="1" w:styleId="ENoteTableText">
    <w:name w:val="ENoteTableText"/>
    <w:aliases w:val="entt"/>
    <w:basedOn w:val="OPCParaBase"/>
    <w:rsid w:val="00133975"/>
    <w:pPr>
      <w:spacing w:before="60" w:line="240" w:lineRule="atLeast"/>
    </w:pPr>
    <w:rPr>
      <w:sz w:val="16"/>
    </w:rPr>
  </w:style>
  <w:style w:type="paragraph" w:customStyle="1" w:styleId="ENoteTTi">
    <w:name w:val="ENoteTTi"/>
    <w:aliases w:val="entti"/>
    <w:basedOn w:val="OPCParaBase"/>
    <w:rsid w:val="00133975"/>
    <w:pPr>
      <w:keepNext/>
      <w:spacing w:before="60" w:line="240" w:lineRule="atLeast"/>
      <w:ind w:left="170"/>
    </w:pPr>
    <w:rPr>
      <w:sz w:val="16"/>
    </w:rPr>
  </w:style>
  <w:style w:type="paragraph" w:customStyle="1" w:styleId="ENoteTTIndentHeading">
    <w:name w:val="ENoteTTIndentHeading"/>
    <w:aliases w:val="enTTHi"/>
    <w:basedOn w:val="OPCParaBase"/>
    <w:rsid w:val="0013397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33975"/>
    <w:pPr>
      <w:spacing w:before="120"/>
      <w:outlineLvl w:val="1"/>
    </w:pPr>
    <w:rPr>
      <w:b/>
      <w:sz w:val="28"/>
      <w:szCs w:val="28"/>
    </w:rPr>
  </w:style>
  <w:style w:type="paragraph" w:customStyle="1" w:styleId="ENotesHeading2">
    <w:name w:val="ENotesHeading 2"/>
    <w:aliases w:val="Enh2"/>
    <w:basedOn w:val="OPCParaBase"/>
    <w:next w:val="Normal"/>
    <w:rsid w:val="00133975"/>
    <w:pPr>
      <w:spacing w:before="120" w:after="120"/>
      <w:outlineLvl w:val="2"/>
    </w:pPr>
    <w:rPr>
      <w:b/>
      <w:sz w:val="24"/>
      <w:szCs w:val="28"/>
    </w:rPr>
  </w:style>
  <w:style w:type="paragraph" w:customStyle="1" w:styleId="MadeunderText">
    <w:name w:val="MadeunderText"/>
    <w:basedOn w:val="OPCParaBase"/>
    <w:next w:val="CompiledMadeUnder"/>
    <w:rsid w:val="00133975"/>
    <w:pPr>
      <w:spacing w:before="240"/>
    </w:pPr>
    <w:rPr>
      <w:sz w:val="24"/>
      <w:szCs w:val="24"/>
    </w:rPr>
  </w:style>
  <w:style w:type="paragraph" w:customStyle="1" w:styleId="ENotesHeading3">
    <w:name w:val="ENotesHeading 3"/>
    <w:aliases w:val="Enh3"/>
    <w:basedOn w:val="OPCParaBase"/>
    <w:next w:val="Normal"/>
    <w:rsid w:val="00133975"/>
    <w:pPr>
      <w:keepNext/>
      <w:spacing w:before="120" w:line="240" w:lineRule="auto"/>
      <w:outlineLvl w:val="4"/>
    </w:pPr>
    <w:rPr>
      <w:b/>
      <w:szCs w:val="24"/>
    </w:rPr>
  </w:style>
  <w:style w:type="character" w:customStyle="1" w:styleId="CharSubPartNoCASA">
    <w:name w:val="CharSubPartNo(CASA)"/>
    <w:basedOn w:val="OPCCharBase"/>
    <w:uiPriority w:val="1"/>
    <w:rsid w:val="00133975"/>
  </w:style>
  <w:style w:type="character" w:customStyle="1" w:styleId="CharSubPartTextCASA">
    <w:name w:val="CharSubPartText(CASA)"/>
    <w:basedOn w:val="OPCCharBase"/>
    <w:uiPriority w:val="1"/>
    <w:rsid w:val="00133975"/>
  </w:style>
  <w:style w:type="paragraph" w:customStyle="1" w:styleId="SubPartCASA">
    <w:name w:val="SubPart(CASA)"/>
    <w:aliases w:val="csp"/>
    <w:basedOn w:val="OPCParaBase"/>
    <w:next w:val="ActHead3"/>
    <w:rsid w:val="00133975"/>
    <w:pPr>
      <w:keepNext/>
      <w:keepLines/>
      <w:spacing w:before="280"/>
      <w:outlineLvl w:val="1"/>
    </w:pPr>
    <w:rPr>
      <w:b/>
      <w:kern w:val="28"/>
      <w:sz w:val="32"/>
    </w:rPr>
  </w:style>
  <w:style w:type="paragraph" w:customStyle="1" w:styleId="ENoteTTIndentHeadingSub">
    <w:name w:val="ENoteTTIndentHeadingSub"/>
    <w:aliases w:val="enTTHis"/>
    <w:basedOn w:val="OPCParaBase"/>
    <w:rsid w:val="00133975"/>
    <w:pPr>
      <w:keepNext/>
      <w:spacing w:before="60" w:line="240" w:lineRule="atLeast"/>
      <w:ind w:left="340"/>
    </w:pPr>
    <w:rPr>
      <w:b/>
      <w:sz w:val="16"/>
    </w:rPr>
  </w:style>
  <w:style w:type="paragraph" w:customStyle="1" w:styleId="ENoteTTiSub">
    <w:name w:val="ENoteTTiSub"/>
    <w:aliases w:val="enttis"/>
    <w:basedOn w:val="OPCParaBase"/>
    <w:rsid w:val="00133975"/>
    <w:pPr>
      <w:keepNext/>
      <w:spacing w:before="60" w:line="240" w:lineRule="atLeast"/>
      <w:ind w:left="340"/>
    </w:pPr>
    <w:rPr>
      <w:sz w:val="16"/>
    </w:rPr>
  </w:style>
  <w:style w:type="paragraph" w:customStyle="1" w:styleId="SubDivisionMigration">
    <w:name w:val="SubDivisionMigration"/>
    <w:aliases w:val="sdm"/>
    <w:basedOn w:val="OPCParaBase"/>
    <w:rsid w:val="001339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3975"/>
    <w:pPr>
      <w:keepNext/>
      <w:keepLines/>
      <w:spacing w:before="240" w:line="240" w:lineRule="auto"/>
      <w:ind w:left="1134" w:hanging="1134"/>
    </w:pPr>
    <w:rPr>
      <w:b/>
      <w:sz w:val="28"/>
    </w:rPr>
  </w:style>
  <w:style w:type="table" w:styleId="TableGrid">
    <w:name w:val="Table Grid"/>
    <w:basedOn w:val="TableNormal"/>
    <w:uiPriority w:val="59"/>
    <w:rsid w:val="0013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13397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1339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3975"/>
    <w:rPr>
      <w:sz w:val="22"/>
    </w:rPr>
  </w:style>
  <w:style w:type="paragraph" w:customStyle="1" w:styleId="SOTextNote">
    <w:name w:val="SO TextNote"/>
    <w:aliases w:val="sont"/>
    <w:basedOn w:val="SOText"/>
    <w:qFormat/>
    <w:rsid w:val="00133975"/>
    <w:pPr>
      <w:spacing w:before="122" w:line="198" w:lineRule="exact"/>
      <w:ind w:left="1843" w:hanging="709"/>
    </w:pPr>
    <w:rPr>
      <w:sz w:val="18"/>
    </w:rPr>
  </w:style>
  <w:style w:type="paragraph" w:customStyle="1" w:styleId="SOPara">
    <w:name w:val="SO Para"/>
    <w:aliases w:val="soa"/>
    <w:basedOn w:val="SOText"/>
    <w:link w:val="SOParaChar"/>
    <w:qFormat/>
    <w:rsid w:val="00133975"/>
    <w:pPr>
      <w:tabs>
        <w:tab w:val="right" w:pos="1786"/>
      </w:tabs>
      <w:spacing w:before="40"/>
      <w:ind w:left="2070" w:hanging="936"/>
    </w:pPr>
  </w:style>
  <w:style w:type="character" w:customStyle="1" w:styleId="SOParaChar">
    <w:name w:val="SO Para Char"/>
    <w:aliases w:val="soa Char"/>
    <w:basedOn w:val="DefaultParagraphFont"/>
    <w:link w:val="SOPara"/>
    <w:rsid w:val="00133975"/>
    <w:rPr>
      <w:sz w:val="22"/>
    </w:rPr>
  </w:style>
  <w:style w:type="paragraph" w:customStyle="1" w:styleId="SOBullet">
    <w:name w:val="SO Bullet"/>
    <w:aliases w:val="sotb"/>
    <w:basedOn w:val="Normal"/>
    <w:link w:val="SOBulletChar"/>
    <w:qFormat/>
    <w:rsid w:val="0013397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33975"/>
    <w:rPr>
      <w:sz w:val="22"/>
    </w:rPr>
  </w:style>
  <w:style w:type="paragraph" w:customStyle="1" w:styleId="SOBulletNote">
    <w:name w:val="SO BulletNote"/>
    <w:aliases w:val="sonb"/>
    <w:basedOn w:val="SOTextNote"/>
    <w:link w:val="SOBulletNoteChar"/>
    <w:qFormat/>
    <w:rsid w:val="00133975"/>
    <w:pPr>
      <w:tabs>
        <w:tab w:val="left" w:pos="1560"/>
      </w:tabs>
      <w:ind w:left="2268" w:hanging="1134"/>
    </w:pPr>
  </w:style>
  <w:style w:type="character" w:customStyle="1" w:styleId="SOBulletNoteChar">
    <w:name w:val="SO BulletNote Char"/>
    <w:aliases w:val="sonb Char"/>
    <w:basedOn w:val="DefaultParagraphFont"/>
    <w:link w:val="SOBulletNote"/>
    <w:rsid w:val="00133975"/>
    <w:rPr>
      <w:sz w:val="18"/>
    </w:rPr>
  </w:style>
  <w:style w:type="paragraph" w:customStyle="1" w:styleId="FileName">
    <w:name w:val="FileName"/>
    <w:basedOn w:val="Normal"/>
    <w:rsid w:val="00133975"/>
  </w:style>
  <w:style w:type="paragraph" w:customStyle="1" w:styleId="SOHeadBold">
    <w:name w:val="SO HeadBold"/>
    <w:aliases w:val="sohb"/>
    <w:basedOn w:val="SOText"/>
    <w:next w:val="SOText"/>
    <w:link w:val="SOHeadBoldChar"/>
    <w:qFormat/>
    <w:rsid w:val="00133975"/>
    <w:rPr>
      <w:b/>
    </w:rPr>
  </w:style>
  <w:style w:type="character" w:customStyle="1" w:styleId="SOHeadBoldChar">
    <w:name w:val="SO HeadBold Char"/>
    <w:aliases w:val="sohb Char"/>
    <w:basedOn w:val="DefaultParagraphFont"/>
    <w:link w:val="SOHeadBold"/>
    <w:rsid w:val="00133975"/>
    <w:rPr>
      <w:b/>
      <w:sz w:val="22"/>
    </w:rPr>
  </w:style>
  <w:style w:type="paragraph" w:customStyle="1" w:styleId="SOHeadItalic">
    <w:name w:val="SO HeadItalic"/>
    <w:aliases w:val="sohi"/>
    <w:basedOn w:val="SOText"/>
    <w:next w:val="SOText"/>
    <w:link w:val="SOHeadItalicChar"/>
    <w:qFormat/>
    <w:rsid w:val="00133975"/>
    <w:rPr>
      <w:i/>
    </w:rPr>
  </w:style>
  <w:style w:type="character" w:customStyle="1" w:styleId="SOHeadItalicChar">
    <w:name w:val="SO HeadItalic Char"/>
    <w:aliases w:val="sohi Char"/>
    <w:basedOn w:val="DefaultParagraphFont"/>
    <w:link w:val="SOHeadItalic"/>
    <w:rsid w:val="00133975"/>
    <w:rPr>
      <w:i/>
      <w:sz w:val="22"/>
    </w:rPr>
  </w:style>
  <w:style w:type="paragraph" w:customStyle="1" w:styleId="SOText2">
    <w:name w:val="SO Text2"/>
    <w:aliases w:val="sot2"/>
    <w:basedOn w:val="Normal"/>
    <w:next w:val="SOText"/>
    <w:link w:val="SOText2Char"/>
    <w:rsid w:val="001339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3975"/>
    <w:rPr>
      <w:sz w:val="22"/>
    </w:rPr>
  </w:style>
  <w:style w:type="character" w:customStyle="1" w:styleId="subsectionChar">
    <w:name w:val="subsection Char"/>
    <w:aliases w:val="ss Char"/>
    <w:link w:val="subsection"/>
    <w:rsid w:val="00F63B02"/>
    <w:rPr>
      <w:rFonts w:eastAsia="Times New Roman" w:cs="Times New Roman"/>
      <w:sz w:val="22"/>
      <w:lang w:eastAsia="en-AU"/>
    </w:rPr>
  </w:style>
  <w:style w:type="character" w:customStyle="1" w:styleId="paragraphChar">
    <w:name w:val="paragraph Char"/>
    <w:aliases w:val="a Char"/>
    <w:link w:val="paragraph"/>
    <w:rsid w:val="00F63B02"/>
    <w:rPr>
      <w:rFonts w:eastAsia="Times New Roman" w:cs="Times New Roman"/>
      <w:sz w:val="22"/>
      <w:lang w:eastAsia="en-AU"/>
    </w:rPr>
  </w:style>
  <w:style w:type="character" w:customStyle="1" w:styleId="DefinitionChar">
    <w:name w:val="Definition Char"/>
    <w:aliases w:val="dd Char"/>
    <w:link w:val="Definition"/>
    <w:rsid w:val="001A6A87"/>
    <w:rPr>
      <w:rFonts w:eastAsia="Times New Roman" w:cs="Times New Roman"/>
      <w:sz w:val="22"/>
      <w:lang w:eastAsia="en-AU"/>
    </w:rPr>
  </w:style>
  <w:style w:type="character" w:customStyle="1" w:styleId="Heading1Char">
    <w:name w:val="Heading 1 Char"/>
    <w:basedOn w:val="DefaultParagraphFont"/>
    <w:link w:val="Heading1"/>
    <w:uiPriority w:val="9"/>
    <w:rsid w:val="001A6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A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6A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A6A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A6A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A6A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A6A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A6A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A6A8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57032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46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307"/>
    <w:rPr>
      <w:rFonts w:ascii="Tahoma" w:hAnsi="Tahoma" w:cs="Tahoma"/>
      <w:sz w:val="16"/>
      <w:szCs w:val="16"/>
    </w:rPr>
  </w:style>
  <w:style w:type="character" w:customStyle="1" w:styleId="ActHead2Char">
    <w:name w:val="ActHead 2 Char"/>
    <w:aliases w:val="p Char"/>
    <w:link w:val="ActHead2"/>
    <w:rsid w:val="001B3829"/>
    <w:rPr>
      <w:rFonts w:eastAsia="Times New Roman" w:cs="Times New Roman"/>
      <w:b/>
      <w:kern w:val="28"/>
      <w:sz w:val="32"/>
      <w:lang w:eastAsia="en-AU"/>
    </w:rPr>
  </w:style>
  <w:style w:type="paragraph" w:customStyle="1" w:styleId="ShortTP1">
    <w:name w:val="ShortTP1"/>
    <w:basedOn w:val="ShortT"/>
    <w:link w:val="ShortTP1Char"/>
    <w:rsid w:val="00133975"/>
    <w:pPr>
      <w:spacing w:before="800"/>
    </w:pPr>
  </w:style>
  <w:style w:type="character" w:customStyle="1" w:styleId="OPCParaBaseChar">
    <w:name w:val="OPCParaBase Char"/>
    <w:basedOn w:val="DefaultParagraphFont"/>
    <w:link w:val="OPCParaBase"/>
    <w:rsid w:val="00133975"/>
    <w:rPr>
      <w:rFonts w:eastAsia="Times New Roman" w:cs="Times New Roman"/>
      <w:sz w:val="22"/>
      <w:lang w:eastAsia="en-AU"/>
    </w:rPr>
  </w:style>
  <w:style w:type="character" w:customStyle="1" w:styleId="ShortTChar">
    <w:name w:val="ShortT Char"/>
    <w:basedOn w:val="OPCParaBaseChar"/>
    <w:link w:val="ShortT"/>
    <w:rsid w:val="00133975"/>
    <w:rPr>
      <w:rFonts w:eastAsia="Times New Roman" w:cs="Times New Roman"/>
      <w:b/>
      <w:sz w:val="40"/>
      <w:lang w:eastAsia="en-AU"/>
    </w:rPr>
  </w:style>
  <w:style w:type="character" w:customStyle="1" w:styleId="ShortTP1Char">
    <w:name w:val="ShortTP1 Char"/>
    <w:basedOn w:val="ShortTChar"/>
    <w:link w:val="ShortTP1"/>
    <w:rsid w:val="00133975"/>
    <w:rPr>
      <w:rFonts w:eastAsia="Times New Roman" w:cs="Times New Roman"/>
      <w:b/>
      <w:sz w:val="40"/>
      <w:lang w:eastAsia="en-AU"/>
    </w:rPr>
  </w:style>
  <w:style w:type="paragraph" w:customStyle="1" w:styleId="ActNoP1">
    <w:name w:val="ActNoP1"/>
    <w:basedOn w:val="Actno"/>
    <w:link w:val="ActNoP1Char"/>
    <w:rsid w:val="00133975"/>
    <w:pPr>
      <w:spacing w:before="800"/>
    </w:pPr>
    <w:rPr>
      <w:sz w:val="28"/>
    </w:rPr>
  </w:style>
  <w:style w:type="character" w:customStyle="1" w:styleId="ActnoChar">
    <w:name w:val="Actno Char"/>
    <w:basedOn w:val="ShortTChar"/>
    <w:link w:val="Actno"/>
    <w:rsid w:val="00133975"/>
    <w:rPr>
      <w:rFonts w:eastAsia="Times New Roman" w:cs="Times New Roman"/>
      <w:b/>
      <w:sz w:val="40"/>
      <w:lang w:eastAsia="en-AU"/>
    </w:rPr>
  </w:style>
  <w:style w:type="character" w:customStyle="1" w:styleId="ActNoP1Char">
    <w:name w:val="ActNoP1 Char"/>
    <w:basedOn w:val="ActnoChar"/>
    <w:link w:val="ActNoP1"/>
    <w:rsid w:val="00133975"/>
    <w:rPr>
      <w:rFonts w:eastAsia="Times New Roman" w:cs="Times New Roman"/>
      <w:b/>
      <w:sz w:val="28"/>
      <w:lang w:eastAsia="en-AU"/>
    </w:rPr>
  </w:style>
  <w:style w:type="paragraph" w:customStyle="1" w:styleId="ShortTCP">
    <w:name w:val="ShortTCP"/>
    <w:basedOn w:val="ShortT"/>
    <w:link w:val="ShortTCPChar"/>
    <w:rsid w:val="00133975"/>
  </w:style>
  <w:style w:type="character" w:customStyle="1" w:styleId="ShortTCPChar">
    <w:name w:val="ShortTCP Char"/>
    <w:basedOn w:val="ShortTChar"/>
    <w:link w:val="ShortTCP"/>
    <w:rsid w:val="00133975"/>
    <w:rPr>
      <w:rFonts w:eastAsia="Times New Roman" w:cs="Times New Roman"/>
      <w:b/>
      <w:sz w:val="40"/>
      <w:lang w:eastAsia="en-AU"/>
    </w:rPr>
  </w:style>
  <w:style w:type="paragraph" w:customStyle="1" w:styleId="ActNoCP">
    <w:name w:val="ActNoCP"/>
    <w:basedOn w:val="Actno"/>
    <w:link w:val="ActNoCPChar"/>
    <w:rsid w:val="00133975"/>
    <w:pPr>
      <w:spacing w:before="400"/>
    </w:pPr>
  </w:style>
  <w:style w:type="character" w:customStyle="1" w:styleId="ActNoCPChar">
    <w:name w:val="ActNoCP Char"/>
    <w:basedOn w:val="ActnoChar"/>
    <w:link w:val="ActNoCP"/>
    <w:rsid w:val="00133975"/>
    <w:rPr>
      <w:rFonts w:eastAsia="Times New Roman" w:cs="Times New Roman"/>
      <w:b/>
      <w:sz w:val="40"/>
      <w:lang w:eastAsia="en-AU"/>
    </w:rPr>
  </w:style>
  <w:style w:type="paragraph" w:customStyle="1" w:styleId="AssentBk">
    <w:name w:val="AssentBk"/>
    <w:basedOn w:val="Normal"/>
    <w:rsid w:val="00133975"/>
    <w:pPr>
      <w:spacing w:line="240" w:lineRule="auto"/>
    </w:pPr>
    <w:rPr>
      <w:rFonts w:eastAsia="Times New Roman" w:cs="Times New Roman"/>
      <w:sz w:val="20"/>
      <w:lang w:eastAsia="en-AU"/>
    </w:rPr>
  </w:style>
  <w:style w:type="paragraph" w:customStyle="1" w:styleId="AssentDt">
    <w:name w:val="AssentDt"/>
    <w:basedOn w:val="Normal"/>
    <w:rsid w:val="00D8355D"/>
    <w:pPr>
      <w:spacing w:line="240" w:lineRule="auto"/>
    </w:pPr>
    <w:rPr>
      <w:rFonts w:eastAsia="Times New Roman" w:cs="Times New Roman"/>
      <w:sz w:val="20"/>
      <w:lang w:eastAsia="en-AU"/>
    </w:rPr>
  </w:style>
  <w:style w:type="paragraph" w:customStyle="1" w:styleId="2ndRd">
    <w:name w:val="2ndRd"/>
    <w:basedOn w:val="Normal"/>
    <w:rsid w:val="00D8355D"/>
    <w:pPr>
      <w:spacing w:line="240" w:lineRule="auto"/>
    </w:pPr>
    <w:rPr>
      <w:rFonts w:eastAsia="Times New Roman" w:cs="Times New Roman"/>
      <w:sz w:val="20"/>
      <w:lang w:eastAsia="en-AU"/>
    </w:rPr>
  </w:style>
  <w:style w:type="paragraph" w:customStyle="1" w:styleId="ScalePlusRef">
    <w:name w:val="ScalePlusRef"/>
    <w:basedOn w:val="Normal"/>
    <w:rsid w:val="00D8355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795F-4E59-4AFA-8FA3-3BB2112D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15506</Words>
  <Characters>73347</Characters>
  <Application>Microsoft Office Word</Application>
  <DocSecurity>0</DocSecurity>
  <PresentationFormat/>
  <Lines>2716</Lines>
  <Paragraphs>1890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2015-06-01T02:11:00Z</dcterms:created>
  <dcterms:modified xsi:type="dcterms:W3CDTF">2015-06-01T02:12:00Z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Enhancing Online Safety for Children Act 2015</vt:lpwstr>
  </property>
  <property fmtid="{D5CDD505-2E9C-101B-9397-08002B2CF9AE}" pid="3" name="Actno">
    <vt:lpwstr>No. 24, 2015</vt:lpwstr>
  </property>
</Properties>
</file>