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32" w:rsidRDefault="0042335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8D1132" w:rsidRDefault="008D1132"/>
    <w:p w:rsidR="008D1132" w:rsidRDefault="008D1132" w:rsidP="008D1132">
      <w:pPr>
        <w:spacing w:line="240" w:lineRule="auto"/>
        <w:rPr>
          <w:noProof/>
        </w:rPr>
      </w:pPr>
    </w:p>
    <w:p w:rsidR="008D1132" w:rsidRDefault="008D1132" w:rsidP="008D1132">
      <w:pPr>
        <w:rPr>
          <w:noProof/>
        </w:rPr>
      </w:pPr>
    </w:p>
    <w:p w:rsidR="008D1132" w:rsidRDefault="008D1132" w:rsidP="008D1132">
      <w:pPr>
        <w:rPr>
          <w:noProof/>
        </w:rPr>
      </w:pPr>
    </w:p>
    <w:p w:rsidR="008D1132" w:rsidRDefault="008D1132" w:rsidP="008D1132">
      <w:pPr>
        <w:rPr>
          <w:noProof/>
        </w:rPr>
      </w:pPr>
    </w:p>
    <w:p w:rsidR="008D1132" w:rsidRDefault="008D1132" w:rsidP="008D1132">
      <w:pPr>
        <w:rPr>
          <w:noProof/>
        </w:rPr>
      </w:pPr>
    </w:p>
    <w:p w:rsidR="0048364F" w:rsidRPr="009860A5" w:rsidRDefault="00D458E1" w:rsidP="0048364F">
      <w:pPr>
        <w:pStyle w:val="ShortT"/>
      </w:pPr>
      <w:r w:rsidRPr="009860A5">
        <w:rPr>
          <w:noProof/>
        </w:rPr>
        <w:t>Limitation of Liability for Maritime Claims</w:t>
      </w:r>
      <w:r w:rsidR="006F4A5E" w:rsidRPr="009860A5">
        <w:t xml:space="preserve"> Amendment</w:t>
      </w:r>
      <w:r w:rsidR="00C164CA" w:rsidRPr="009860A5">
        <w:t xml:space="preserve"> </w:t>
      </w:r>
      <w:r w:rsidR="008D1132">
        <w:t>Act</w:t>
      </w:r>
      <w:r w:rsidR="00C164CA" w:rsidRPr="009860A5">
        <w:t xml:space="preserve"> 201</w:t>
      </w:r>
      <w:r w:rsidR="004F342C" w:rsidRPr="009860A5">
        <w:t>5</w:t>
      </w:r>
    </w:p>
    <w:p w:rsidR="0048364F" w:rsidRPr="009860A5" w:rsidRDefault="0048364F" w:rsidP="0048364F"/>
    <w:p w:rsidR="0048364F" w:rsidRPr="009860A5" w:rsidRDefault="00C164CA" w:rsidP="008D1132">
      <w:pPr>
        <w:pStyle w:val="Actno"/>
        <w:spacing w:before="400"/>
      </w:pPr>
      <w:r w:rsidRPr="009860A5">
        <w:t>No.</w:t>
      </w:r>
      <w:r w:rsidR="005370CF">
        <w:t xml:space="preserve"> 44</w:t>
      </w:r>
      <w:r w:rsidRPr="009860A5">
        <w:t>, 201</w:t>
      </w:r>
      <w:r w:rsidR="004F342C" w:rsidRPr="009860A5">
        <w:t>5</w:t>
      </w:r>
    </w:p>
    <w:p w:rsidR="0048364F" w:rsidRPr="009860A5" w:rsidRDefault="0048364F" w:rsidP="0048364F"/>
    <w:p w:rsidR="008D1132" w:rsidRDefault="008D1132" w:rsidP="008D1132"/>
    <w:p w:rsidR="008D1132" w:rsidRDefault="008D1132" w:rsidP="008D1132"/>
    <w:p w:rsidR="008D1132" w:rsidRDefault="008D1132" w:rsidP="008D1132"/>
    <w:p w:rsidR="008D1132" w:rsidRDefault="008D1132" w:rsidP="008D1132"/>
    <w:p w:rsidR="0048364F" w:rsidRPr="009860A5" w:rsidRDefault="008D1132" w:rsidP="0048364F">
      <w:pPr>
        <w:pStyle w:val="LongT"/>
      </w:pPr>
      <w:r>
        <w:t>An Act</w:t>
      </w:r>
      <w:r w:rsidR="0048364F" w:rsidRPr="009860A5">
        <w:t xml:space="preserve"> </w:t>
      </w:r>
      <w:r w:rsidR="00373AE1" w:rsidRPr="009860A5">
        <w:t xml:space="preserve">to </w:t>
      </w:r>
      <w:r w:rsidR="001F70CA" w:rsidRPr="009860A5">
        <w:t xml:space="preserve">amend </w:t>
      </w:r>
      <w:r w:rsidR="0010554B" w:rsidRPr="009860A5">
        <w:t xml:space="preserve">the </w:t>
      </w:r>
      <w:r w:rsidR="0010554B" w:rsidRPr="009860A5">
        <w:rPr>
          <w:i/>
          <w:noProof/>
        </w:rPr>
        <w:t>Limitation of Liability for Maritime Claims Act 1989</w:t>
      </w:r>
      <w:r w:rsidR="001F70CA" w:rsidRPr="009860A5">
        <w:t>, and for related purposes</w:t>
      </w:r>
    </w:p>
    <w:p w:rsidR="003E0B42" w:rsidRPr="009860A5" w:rsidRDefault="003E0B42" w:rsidP="003E0B42">
      <w:pPr>
        <w:pStyle w:val="Header"/>
        <w:tabs>
          <w:tab w:val="clear" w:pos="4150"/>
          <w:tab w:val="clear" w:pos="8307"/>
        </w:tabs>
      </w:pPr>
      <w:r w:rsidRPr="009860A5">
        <w:rPr>
          <w:rStyle w:val="CharAmSchNo"/>
        </w:rPr>
        <w:t xml:space="preserve"> </w:t>
      </w:r>
      <w:r w:rsidRPr="009860A5">
        <w:rPr>
          <w:rStyle w:val="CharAmSchText"/>
        </w:rPr>
        <w:t xml:space="preserve"> </w:t>
      </w:r>
    </w:p>
    <w:p w:rsidR="003E0B42" w:rsidRPr="009860A5" w:rsidRDefault="003E0B42" w:rsidP="003E0B42">
      <w:pPr>
        <w:pStyle w:val="Header"/>
        <w:tabs>
          <w:tab w:val="clear" w:pos="4150"/>
          <w:tab w:val="clear" w:pos="8307"/>
        </w:tabs>
      </w:pPr>
      <w:r w:rsidRPr="009860A5">
        <w:rPr>
          <w:rStyle w:val="CharAmPartNo"/>
        </w:rPr>
        <w:t xml:space="preserve"> </w:t>
      </w:r>
      <w:r w:rsidRPr="009860A5">
        <w:rPr>
          <w:rStyle w:val="CharAmPartText"/>
        </w:rPr>
        <w:t xml:space="preserve"> </w:t>
      </w:r>
    </w:p>
    <w:p w:rsidR="0048364F" w:rsidRPr="009860A5" w:rsidRDefault="0048364F" w:rsidP="0048364F">
      <w:pPr>
        <w:sectPr w:rsidR="0048364F" w:rsidRPr="009860A5" w:rsidSect="008D113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9860A5" w:rsidRDefault="0048364F" w:rsidP="009E6151">
      <w:pPr>
        <w:rPr>
          <w:sz w:val="36"/>
        </w:rPr>
      </w:pPr>
      <w:r w:rsidRPr="009860A5">
        <w:rPr>
          <w:sz w:val="36"/>
        </w:rPr>
        <w:lastRenderedPageBreak/>
        <w:t>Contents</w:t>
      </w:r>
    </w:p>
    <w:bookmarkStart w:id="0" w:name="BKCheck15B_1"/>
    <w:bookmarkEnd w:id="0"/>
    <w:p w:rsidR="0054006E" w:rsidRDefault="0054006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4006E">
        <w:rPr>
          <w:noProof/>
        </w:rPr>
        <w:tab/>
      </w:r>
      <w:r w:rsidRPr="0054006E">
        <w:rPr>
          <w:noProof/>
        </w:rPr>
        <w:fldChar w:fldCharType="begin"/>
      </w:r>
      <w:r w:rsidRPr="0054006E">
        <w:rPr>
          <w:noProof/>
        </w:rPr>
        <w:instrText xml:space="preserve"> PAGEREF _Toc419987066 \h </w:instrText>
      </w:r>
      <w:r w:rsidRPr="0054006E">
        <w:rPr>
          <w:noProof/>
        </w:rPr>
      </w:r>
      <w:r w:rsidRPr="0054006E">
        <w:rPr>
          <w:noProof/>
        </w:rPr>
        <w:fldChar w:fldCharType="separate"/>
      </w:r>
      <w:r w:rsidR="0042335A">
        <w:rPr>
          <w:noProof/>
        </w:rPr>
        <w:t>1</w:t>
      </w:r>
      <w:r w:rsidRPr="0054006E">
        <w:rPr>
          <w:noProof/>
        </w:rPr>
        <w:fldChar w:fldCharType="end"/>
      </w:r>
    </w:p>
    <w:p w:rsidR="0054006E" w:rsidRDefault="0054006E">
      <w:pPr>
        <w:pStyle w:val="TOC5"/>
        <w:rPr>
          <w:rFonts w:asciiTheme="minorHAnsi" w:eastAsiaTheme="minorEastAsia" w:hAnsiTheme="minorHAnsi" w:cstheme="minorBidi"/>
          <w:noProof/>
          <w:kern w:val="0"/>
          <w:sz w:val="22"/>
          <w:szCs w:val="22"/>
        </w:rPr>
      </w:pPr>
      <w:r>
        <w:rPr>
          <w:noProof/>
        </w:rPr>
        <w:t>2</w:t>
      </w:r>
      <w:r>
        <w:rPr>
          <w:noProof/>
        </w:rPr>
        <w:tab/>
        <w:t>Commencement</w:t>
      </w:r>
      <w:r w:rsidRPr="0054006E">
        <w:rPr>
          <w:noProof/>
        </w:rPr>
        <w:tab/>
      </w:r>
      <w:r w:rsidRPr="0054006E">
        <w:rPr>
          <w:noProof/>
        </w:rPr>
        <w:fldChar w:fldCharType="begin"/>
      </w:r>
      <w:r w:rsidRPr="0054006E">
        <w:rPr>
          <w:noProof/>
        </w:rPr>
        <w:instrText xml:space="preserve"> PAGEREF _Toc419987067 \h </w:instrText>
      </w:r>
      <w:r w:rsidRPr="0054006E">
        <w:rPr>
          <w:noProof/>
        </w:rPr>
      </w:r>
      <w:r w:rsidRPr="0054006E">
        <w:rPr>
          <w:noProof/>
        </w:rPr>
        <w:fldChar w:fldCharType="separate"/>
      </w:r>
      <w:r w:rsidR="0042335A">
        <w:rPr>
          <w:noProof/>
        </w:rPr>
        <w:t>2</w:t>
      </w:r>
      <w:r w:rsidRPr="0054006E">
        <w:rPr>
          <w:noProof/>
        </w:rPr>
        <w:fldChar w:fldCharType="end"/>
      </w:r>
    </w:p>
    <w:p w:rsidR="0054006E" w:rsidRDefault="0054006E">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54006E">
        <w:rPr>
          <w:noProof/>
        </w:rPr>
        <w:tab/>
      </w:r>
      <w:r w:rsidRPr="0054006E">
        <w:rPr>
          <w:noProof/>
        </w:rPr>
        <w:fldChar w:fldCharType="begin"/>
      </w:r>
      <w:r w:rsidRPr="0054006E">
        <w:rPr>
          <w:noProof/>
        </w:rPr>
        <w:instrText xml:space="preserve"> PAGEREF _Toc419987068 \h </w:instrText>
      </w:r>
      <w:r w:rsidRPr="0054006E">
        <w:rPr>
          <w:noProof/>
        </w:rPr>
      </w:r>
      <w:r w:rsidRPr="0054006E">
        <w:rPr>
          <w:noProof/>
        </w:rPr>
        <w:fldChar w:fldCharType="separate"/>
      </w:r>
      <w:r w:rsidR="0042335A">
        <w:rPr>
          <w:noProof/>
        </w:rPr>
        <w:t>2</w:t>
      </w:r>
      <w:r w:rsidRPr="0054006E">
        <w:rPr>
          <w:noProof/>
        </w:rPr>
        <w:fldChar w:fldCharType="end"/>
      </w:r>
    </w:p>
    <w:p w:rsidR="0054006E" w:rsidRDefault="0054006E">
      <w:pPr>
        <w:pStyle w:val="TOC6"/>
        <w:rPr>
          <w:rFonts w:asciiTheme="minorHAnsi" w:eastAsiaTheme="minorEastAsia" w:hAnsiTheme="minorHAnsi" w:cstheme="minorBidi"/>
          <w:b w:val="0"/>
          <w:noProof/>
          <w:kern w:val="0"/>
          <w:sz w:val="22"/>
          <w:szCs w:val="22"/>
        </w:rPr>
      </w:pPr>
      <w:r>
        <w:rPr>
          <w:noProof/>
        </w:rPr>
        <w:t>Schedule 1—Amendments</w:t>
      </w:r>
      <w:r w:rsidRPr="0054006E">
        <w:rPr>
          <w:b w:val="0"/>
          <w:noProof/>
          <w:sz w:val="18"/>
        </w:rPr>
        <w:tab/>
      </w:r>
      <w:r w:rsidRPr="0054006E">
        <w:rPr>
          <w:b w:val="0"/>
          <w:noProof/>
          <w:sz w:val="18"/>
        </w:rPr>
        <w:fldChar w:fldCharType="begin"/>
      </w:r>
      <w:r w:rsidRPr="0054006E">
        <w:rPr>
          <w:b w:val="0"/>
          <w:noProof/>
          <w:sz w:val="18"/>
        </w:rPr>
        <w:instrText xml:space="preserve"> PAGEREF _Toc419987069 \h </w:instrText>
      </w:r>
      <w:r w:rsidRPr="0054006E">
        <w:rPr>
          <w:b w:val="0"/>
          <w:noProof/>
          <w:sz w:val="18"/>
        </w:rPr>
      </w:r>
      <w:r w:rsidRPr="0054006E">
        <w:rPr>
          <w:b w:val="0"/>
          <w:noProof/>
          <w:sz w:val="18"/>
        </w:rPr>
        <w:fldChar w:fldCharType="separate"/>
      </w:r>
      <w:r w:rsidR="0042335A">
        <w:rPr>
          <w:b w:val="0"/>
          <w:noProof/>
          <w:sz w:val="18"/>
        </w:rPr>
        <w:t>3</w:t>
      </w:r>
      <w:r w:rsidRPr="0054006E">
        <w:rPr>
          <w:b w:val="0"/>
          <w:noProof/>
          <w:sz w:val="18"/>
        </w:rPr>
        <w:fldChar w:fldCharType="end"/>
      </w:r>
    </w:p>
    <w:p w:rsidR="0054006E" w:rsidRDefault="0054006E">
      <w:pPr>
        <w:pStyle w:val="TOC9"/>
        <w:rPr>
          <w:rFonts w:asciiTheme="minorHAnsi" w:eastAsiaTheme="minorEastAsia" w:hAnsiTheme="minorHAnsi" w:cstheme="minorBidi"/>
          <w:i w:val="0"/>
          <w:noProof/>
          <w:kern w:val="0"/>
          <w:sz w:val="22"/>
          <w:szCs w:val="22"/>
        </w:rPr>
      </w:pPr>
      <w:r>
        <w:rPr>
          <w:noProof/>
        </w:rPr>
        <w:t>Limitation of Liability for Maritime Claims Act 1989</w:t>
      </w:r>
      <w:r w:rsidRPr="0054006E">
        <w:rPr>
          <w:i w:val="0"/>
          <w:noProof/>
          <w:sz w:val="18"/>
        </w:rPr>
        <w:tab/>
      </w:r>
      <w:r w:rsidRPr="0054006E">
        <w:rPr>
          <w:i w:val="0"/>
          <w:noProof/>
          <w:sz w:val="18"/>
        </w:rPr>
        <w:fldChar w:fldCharType="begin"/>
      </w:r>
      <w:r w:rsidRPr="0054006E">
        <w:rPr>
          <w:i w:val="0"/>
          <w:noProof/>
          <w:sz w:val="18"/>
        </w:rPr>
        <w:instrText xml:space="preserve"> PAGEREF _Toc419987070 \h </w:instrText>
      </w:r>
      <w:r w:rsidRPr="0054006E">
        <w:rPr>
          <w:i w:val="0"/>
          <w:noProof/>
          <w:sz w:val="18"/>
        </w:rPr>
      </w:r>
      <w:r w:rsidRPr="0054006E">
        <w:rPr>
          <w:i w:val="0"/>
          <w:noProof/>
          <w:sz w:val="18"/>
        </w:rPr>
        <w:fldChar w:fldCharType="separate"/>
      </w:r>
      <w:r w:rsidR="0042335A">
        <w:rPr>
          <w:i w:val="0"/>
          <w:noProof/>
          <w:sz w:val="18"/>
        </w:rPr>
        <w:t>3</w:t>
      </w:r>
      <w:r w:rsidRPr="0054006E">
        <w:rPr>
          <w:i w:val="0"/>
          <w:noProof/>
          <w:sz w:val="18"/>
        </w:rPr>
        <w:fldChar w:fldCharType="end"/>
      </w:r>
    </w:p>
    <w:p w:rsidR="00055B5C" w:rsidRPr="009860A5" w:rsidRDefault="0054006E" w:rsidP="0048364F">
      <w:r>
        <w:fldChar w:fldCharType="end"/>
      </w:r>
    </w:p>
    <w:p w:rsidR="00FE7F93" w:rsidRPr="009860A5" w:rsidRDefault="00FE7F93" w:rsidP="0048364F">
      <w:pPr>
        <w:sectPr w:rsidR="00FE7F93" w:rsidRPr="009860A5" w:rsidSect="008D113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D1132" w:rsidRDefault="0042335A">
      <w:r>
        <w:lastRenderedPageBreak/>
        <w:pict>
          <v:shape id="_x0000_i1026" type="#_x0000_t75" style="width:109.5pt;height:79.5pt" fillcolor="window">
            <v:imagedata r:id="rId9" o:title=""/>
          </v:shape>
        </w:pict>
      </w:r>
    </w:p>
    <w:p w:rsidR="008D1132" w:rsidRDefault="008D1132"/>
    <w:p w:rsidR="008D1132" w:rsidRDefault="008D1132" w:rsidP="008D1132">
      <w:pPr>
        <w:spacing w:line="240" w:lineRule="auto"/>
      </w:pPr>
    </w:p>
    <w:p w:rsidR="008D1132" w:rsidRDefault="0054006E" w:rsidP="008D1132">
      <w:pPr>
        <w:pStyle w:val="ShortTP1"/>
      </w:pPr>
      <w:fldSimple w:instr=" STYLEREF ShortT ">
        <w:r w:rsidR="0042335A">
          <w:rPr>
            <w:noProof/>
          </w:rPr>
          <w:t>Limitation of Liability for Maritime Claims Amendment Act 2015</w:t>
        </w:r>
      </w:fldSimple>
    </w:p>
    <w:p w:rsidR="008D1132" w:rsidRDefault="0054006E" w:rsidP="008D1132">
      <w:pPr>
        <w:pStyle w:val="ActNoP1"/>
      </w:pPr>
      <w:fldSimple w:instr=" STYLEREF Actno ">
        <w:r w:rsidR="0042335A">
          <w:rPr>
            <w:noProof/>
          </w:rPr>
          <w:t>No. 44, 2015</w:t>
        </w:r>
      </w:fldSimple>
    </w:p>
    <w:p w:rsidR="008D1132" w:rsidRPr="009A0728" w:rsidRDefault="008D1132" w:rsidP="009A0728">
      <w:pPr>
        <w:pBdr>
          <w:bottom w:val="single" w:sz="6" w:space="0" w:color="auto"/>
        </w:pBdr>
        <w:spacing w:before="400" w:line="240" w:lineRule="auto"/>
        <w:rPr>
          <w:rFonts w:eastAsia="Times New Roman"/>
          <w:b/>
          <w:sz w:val="28"/>
        </w:rPr>
      </w:pPr>
    </w:p>
    <w:p w:rsidR="008D1132" w:rsidRPr="009A0728" w:rsidRDefault="008D1132" w:rsidP="009A0728">
      <w:pPr>
        <w:spacing w:line="40" w:lineRule="exact"/>
        <w:rPr>
          <w:rFonts w:eastAsia="Calibri"/>
          <w:b/>
          <w:sz w:val="28"/>
        </w:rPr>
      </w:pPr>
    </w:p>
    <w:p w:rsidR="008D1132" w:rsidRPr="009A0728" w:rsidRDefault="008D1132" w:rsidP="009A0728">
      <w:pPr>
        <w:pBdr>
          <w:top w:val="single" w:sz="12" w:space="0" w:color="auto"/>
        </w:pBdr>
        <w:spacing w:line="240" w:lineRule="auto"/>
        <w:rPr>
          <w:rFonts w:eastAsia="Times New Roman"/>
          <w:b/>
          <w:sz w:val="28"/>
        </w:rPr>
      </w:pPr>
    </w:p>
    <w:p w:rsidR="00576C3F" w:rsidRPr="009860A5" w:rsidRDefault="008D1132" w:rsidP="009860A5">
      <w:pPr>
        <w:pStyle w:val="Page1"/>
      </w:pPr>
      <w:r>
        <w:t>An Act</w:t>
      </w:r>
      <w:r w:rsidR="009860A5" w:rsidRPr="009860A5">
        <w:t xml:space="preserve"> to amend the </w:t>
      </w:r>
      <w:r w:rsidR="009860A5" w:rsidRPr="009860A5">
        <w:rPr>
          <w:i/>
          <w:noProof/>
        </w:rPr>
        <w:t>Limitation of Liability for Maritime Claims Act 1989</w:t>
      </w:r>
      <w:r w:rsidR="009860A5" w:rsidRPr="009860A5">
        <w:t>, and for related purposes</w:t>
      </w:r>
    </w:p>
    <w:p w:rsidR="005370CF" w:rsidRDefault="005370CF" w:rsidP="003B1CD0">
      <w:pPr>
        <w:pStyle w:val="AssentDt"/>
        <w:spacing w:before="240"/>
        <w:rPr>
          <w:sz w:val="24"/>
        </w:rPr>
      </w:pPr>
      <w:r>
        <w:rPr>
          <w:sz w:val="24"/>
        </w:rPr>
        <w:t>[</w:t>
      </w:r>
      <w:r>
        <w:rPr>
          <w:i/>
          <w:sz w:val="24"/>
        </w:rPr>
        <w:t>Assented to 20 May 2015</w:t>
      </w:r>
      <w:r>
        <w:rPr>
          <w:sz w:val="24"/>
        </w:rPr>
        <w:t>]</w:t>
      </w:r>
    </w:p>
    <w:p w:rsidR="0048364F" w:rsidRPr="009860A5" w:rsidRDefault="0048364F" w:rsidP="009860A5">
      <w:pPr>
        <w:spacing w:before="240" w:line="240" w:lineRule="auto"/>
        <w:rPr>
          <w:sz w:val="32"/>
        </w:rPr>
      </w:pPr>
      <w:r w:rsidRPr="009860A5">
        <w:rPr>
          <w:sz w:val="32"/>
        </w:rPr>
        <w:t>The Parliament of Australia enacts:</w:t>
      </w:r>
    </w:p>
    <w:p w:rsidR="0048364F" w:rsidRPr="009860A5" w:rsidRDefault="0048364F" w:rsidP="009860A5">
      <w:pPr>
        <w:pStyle w:val="ActHead5"/>
      </w:pPr>
      <w:bookmarkStart w:id="2" w:name="_Toc419987066"/>
      <w:r w:rsidRPr="009860A5">
        <w:rPr>
          <w:rStyle w:val="CharSectno"/>
        </w:rPr>
        <w:t>1</w:t>
      </w:r>
      <w:r w:rsidRPr="009860A5">
        <w:t xml:space="preserve">  Short title</w:t>
      </w:r>
      <w:bookmarkEnd w:id="2"/>
    </w:p>
    <w:p w:rsidR="0048364F" w:rsidRPr="009860A5" w:rsidRDefault="0048364F" w:rsidP="009860A5">
      <w:pPr>
        <w:pStyle w:val="subsection"/>
      </w:pPr>
      <w:r w:rsidRPr="009860A5">
        <w:tab/>
      </w:r>
      <w:r w:rsidRPr="009860A5">
        <w:tab/>
        <w:t xml:space="preserve">This Act may be cited as the </w:t>
      </w:r>
      <w:r w:rsidR="00CF58CF" w:rsidRPr="009860A5">
        <w:rPr>
          <w:i/>
          <w:noProof/>
        </w:rPr>
        <w:t>Limitation of Liability for Maritime Claims</w:t>
      </w:r>
      <w:r w:rsidR="00CF58CF" w:rsidRPr="009860A5">
        <w:rPr>
          <w:i/>
        </w:rPr>
        <w:t xml:space="preserve"> Amendment </w:t>
      </w:r>
      <w:r w:rsidR="00DC639F" w:rsidRPr="009860A5">
        <w:rPr>
          <w:i/>
        </w:rPr>
        <w:t>Act</w:t>
      </w:r>
      <w:r w:rsidR="00CF58CF" w:rsidRPr="009860A5">
        <w:rPr>
          <w:i/>
        </w:rPr>
        <w:t xml:space="preserve"> 201</w:t>
      </w:r>
      <w:r w:rsidR="004F342C" w:rsidRPr="009860A5">
        <w:rPr>
          <w:i/>
        </w:rPr>
        <w:t>5</w:t>
      </w:r>
      <w:r w:rsidRPr="009860A5">
        <w:t>.</w:t>
      </w:r>
    </w:p>
    <w:p w:rsidR="0048364F" w:rsidRPr="009860A5" w:rsidRDefault="0048364F" w:rsidP="009860A5">
      <w:pPr>
        <w:pStyle w:val="ActHead5"/>
      </w:pPr>
      <w:bookmarkStart w:id="3" w:name="_Toc419987067"/>
      <w:r w:rsidRPr="009860A5">
        <w:rPr>
          <w:rStyle w:val="CharSectno"/>
        </w:rPr>
        <w:lastRenderedPageBreak/>
        <w:t>2</w:t>
      </w:r>
      <w:r w:rsidRPr="009860A5">
        <w:t xml:space="preserve">  Commencement</w:t>
      </w:r>
      <w:bookmarkEnd w:id="3"/>
    </w:p>
    <w:p w:rsidR="000E09F5" w:rsidRPr="009860A5" w:rsidRDefault="000E09F5" w:rsidP="009860A5">
      <w:pPr>
        <w:pStyle w:val="subsection"/>
      </w:pPr>
      <w:r w:rsidRPr="009860A5">
        <w:tab/>
        <w:t>(1)</w:t>
      </w:r>
      <w:r w:rsidRPr="009860A5">
        <w:tab/>
        <w:t>Each provision of this Act specified in column 1 of the table commences, or is taken to have commenced, in accordance with column 2 of the table. Any other statement in column 2 has effect according to its terms.</w:t>
      </w:r>
    </w:p>
    <w:p w:rsidR="000E09F5" w:rsidRPr="009860A5" w:rsidRDefault="000E09F5" w:rsidP="009860A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0E09F5" w:rsidRPr="009860A5" w:rsidTr="000E09F5">
        <w:trPr>
          <w:tblHeader/>
        </w:trPr>
        <w:tc>
          <w:tcPr>
            <w:tcW w:w="7111" w:type="dxa"/>
            <w:gridSpan w:val="3"/>
            <w:tcBorders>
              <w:top w:val="single" w:sz="12" w:space="0" w:color="auto"/>
              <w:bottom w:val="single" w:sz="2" w:space="0" w:color="auto"/>
            </w:tcBorders>
            <w:shd w:val="clear" w:color="auto" w:fill="auto"/>
            <w:hideMark/>
          </w:tcPr>
          <w:p w:rsidR="000E09F5" w:rsidRPr="009860A5" w:rsidRDefault="000E09F5" w:rsidP="009860A5">
            <w:pPr>
              <w:pStyle w:val="TableHeading"/>
            </w:pPr>
            <w:r w:rsidRPr="009860A5">
              <w:t>Commencement information</w:t>
            </w:r>
          </w:p>
        </w:tc>
      </w:tr>
      <w:tr w:rsidR="000E09F5" w:rsidRPr="009860A5" w:rsidTr="000E09F5">
        <w:trPr>
          <w:tblHeader/>
        </w:trPr>
        <w:tc>
          <w:tcPr>
            <w:tcW w:w="1701" w:type="dxa"/>
            <w:tcBorders>
              <w:top w:val="single" w:sz="2" w:space="0" w:color="auto"/>
              <w:bottom w:val="single" w:sz="2" w:space="0" w:color="auto"/>
            </w:tcBorders>
            <w:shd w:val="clear" w:color="auto" w:fill="auto"/>
            <w:hideMark/>
          </w:tcPr>
          <w:p w:rsidR="000E09F5" w:rsidRPr="009860A5" w:rsidRDefault="000E09F5" w:rsidP="009860A5">
            <w:pPr>
              <w:pStyle w:val="TableHeading"/>
            </w:pPr>
            <w:r w:rsidRPr="009860A5">
              <w:t>Column 1</w:t>
            </w:r>
          </w:p>
        </w:tc>
        <w:tc>
          <w:tcPr>
            <w:tcW w:w="3828" w:type="dxa"/>
            <w:tcBorders>
              <w:top w:val="single" w:sz="2" w:space="0" w:color="auto"/>
              <w:bottom w:val="single" w:sz="2" w:space="0" w:color="auto"/>
            </w:tcBorders>
            <w:shd w:val="clear" w:color="auto" w:fill="auto"/>
            <w:hideMark/>
          </w:tcPr>
          <w:p w:rsidR="000E09F5" w:rsidRPr="009860A5" w:rsidRDefault="000E09F5" w:rsidP="009860A5">
            <w:pPr>
              <w:pStyle w:val="TableHeading"/>
            </w:pPr>
            <w:r w:rsidRPr="009860A5">
              <w:t>Column 2</w:t>
            </w:r>
          </w:p>
        </w:tc>
        <w:tc>
          <w:tcPr>
            <w:tcW w:w="1582" w:type="dxa"/>
            <w:tcBorders>
              <w:top w:val="single" w:sz="2" w:space="0" w:color="auto"/>
              <w:bottom w:val="single" w:sz="2" w:space="0" w:color="auto"/>
            </w:tcBorders>
            <w:shd w:val="clear" w:color="auto" w:fill="auto"/>
            <w:hideMark/>
          </w:tcPr>
          <w:p w:rsidR="000E09F5" w:rsidRPr="009860A5" w:rsidRDefault="000E09F5" w:rsidP="009860A5">
            <w:pPr>
              <w:pStyle w:val="TableHeading"/>
            </w:pPr>
            <w:r w:rsidRPr="009860A5">
              <w:t>Column 3</w:t>
            </w:r>
          </w:p>
        </w:tc>
      </w:tr>
      <w:tr w:rsidR="000E09F5" w:rsidRPr="009860A5" w:rsidTr="000E09F5">
        <w:trPr>
          <w:tblHeader/>
        </w:trPr>
        <w:tc>
          <w:tcPr>
            <w:tcW w:w="1701" w:type="dxa"/>
            <w:tcBorders>
              <w:top w:val="single" w:sz="2" w:space="0" w:color="auto"/>
              <w:bottom w:val="single" w:sz="12" w:space="0" w:color="auto"/>
            </w:tcBorders>
            <w:shd w:val="clear" w:color="auto" w:fill="auto"/>
            <w:hideMark/>
          </w:tcPr>
          <w:p w:rsidR="000E09F5" w:rsidRPr="009860A5" w:rsidRDefault="000E09F5" w:rsidP="009860A5">
            <w:pPr>
              <w:pStyle w:val="TableHeading"/>
            </w:pPr>
            <w:r w:rsidRPr="009860A5">
              <w:t>Provisions</w:t>
            </w:r>
          </w:p>
        </w:tc>
        <w:tc>
          <w:tcPr>
            <w:tcW w:w="3828" w:type="dxa"/>
            <w:tcBorders>
              <w:top w:val="single" w:sz="2" w:space="0" w:color="auto"/>
              <w:bottom w:val="single" w:sz="12" w:space="0" w:color="auto"/>
            </w:tcBorders>
            <w:shd w:val="clear" w:color="auto" w:fill="auto"/>
            <w:hideMark/>
          </w:tcPr>
          <w:p w:rsidR="000E09F5" w:rsidRPr="009860A5" w:rsidRDefault="000E09F5" w:rsidP="009860A5">
            <w:pPr>
              <w:pStyle w:val="TableHeading"/>
            </w:pPr>
            <w:r w:rsidRPr="009860A5">
              <w:t>Commencement</w:t>
            </w:r>
          </w:p>
        </w:tc>
        <w:tc>
          <w:tcPr>
            <w:tcW w:w="1582" w:type="dxa"/>
            <w:tcBorders>
              <w:top w:val="single" w:sz="2" w:space="0" w:color="auto"/>
              <w:bottom w:val="single" w:sz="12" w:space="0" w:color="auto"/>
            </w:tcBorders>
            <w:shd w:val="clear" w:color="auto" w:fill="auto"/>
            <w:hideMark/>
          </w:tcPr>
          <w:p w:rsidR="000E09F5" w:rsidRPr="009860A5" w:rsidRDefault="000E09F5" w:rsidP="009860A5">
            <w:pPr>
              <w:pStyle w:val="TableHeading"/>
            </w:pPr>
            <w:r w:rsidRPr="009860A5">
              <w:t>Date/Details</w:t>
            </w:r>
          </w:p>
        </w:tc>
      </w:tr>
      <w:tr w:rsidR="000E09F5" w:rsidRPr="009860A5" w:rsidTr="000E09F5">
        <w:tc>
          <w:tcPr>
            <w:tcW w:w="1701" w:type="dxa"/>
            <w:tcBorders>
              <w:top w:val="single" w:sz="12" w:space="0" w:color="auto"/>
              <w:bottom w:val="single" w:sz="4" w:space="0" w:color="auto"/>
            </w:tcBorders>
            <w:shd w:val="clear" w:color="auto" w:fill="auto"/>
            <w:hideMark/>
          </w:tcPr>
          <w:p w:rsidR="000E09F5" w:rsidRPr="009860A5" w:rsidRDefault="000E09F5" w:rsidP="009860A5">
            <w:pPr>
              <w:pStyle w:val="Tabletext"/>
            </w:pPr>
            <w:r w:rsidRPr="009860A5">
              <w:t>1.  Sections</w:t>
            </w:r>
            <w:r w:rsidR="009860A5" w:rsidRPr="009860A5">
              <w:t> </w:t>
            </w:r>
            <w:r w:rsidRPr="009860A5">
              <w:t>1 to 3 and anything in this Act not elsewhere covered by this table</w:t>
            </w:r>
          </w:p>
        </w:tc>
        <w:tc>
          <w:tcPr>
            <w:tcW w:w="3828" w:type="dxa"/>
            <w:tcBorders>
              <w:top w:val="single" w:sz="12" w:space="0" w:color="auto"/>
              <w:bottom w:val="single" w:sz="4" w:space="0" w:color="auto"/>
            </w:tcBorders>
            <w:shd w:val="clear" w:color="auto" w:fill="auto"/>
            <w:hideMark/>
          </w:tcPr>
          <w:p w:rsidR="000E09F5" w:rsidRPr="009860A5" w:rsidRDefault="000E09F5" w:rsidP="009860A5">
            <w:pPr>
              <w:pStyle w:val="Tabletext"/>
            </w:pPr>
            <w:r w:rsidRPr="009860A5">
              <w:t>The day this Act receives the Royal Assent.</w:t>
            </w:r>
          </w:p>
        </w:tc>
        <w:tc>
          <w:tcPr>
            <w:tcW w:w="1582" w:type="dxa"/>
            <w:tcBorders>
              <w:top w:val="single" w:sz="12" w:space="0" w:color="auto"/>
              <w:bottom w:val="single" w:sz="4" w:space="0" w:color="auto"/>
            </w:tcBorders>
            <w:shd w:val="clear" w:color="auto" w:fill="auto"/>
          </w:tcPr>
          <w:p w:rsidR="000E09F5" w:rsidRPr="009860A5" w:rsidRDefault="005370CF" w:rsidP="009860A5">
            <w:pPr>
              <w:pStyle w:val="Tabletext"/>
            </w:pPr>
            <w:r>
              <w:t>20 May 2015</w:t>
            </w:r>
          </w:p>
        </w:tc>
      </w:tr>
      <w:tr w:rsidR="000E09F5" w:rsidRPr="009860A5" w:rsidTr="000E09F5">
        <w:tc>
          <w:tcPr>
            <w:tcW w:w="1701" w:type="dxa"/>
            <w:tcBorders>
              <w:bottom w:val="single" w:sz="12" w:space="0" w:color="auto"/>
            </w:tcBorders>
            <w:shd w:val="clear" w:color="auto" w:fill="auto"/>
            <w:hideMark/>
          </w:tcPr>
          <w:p w:rsidR="000E09F5" w:rsidRPr="009860A5" w:rsidRDefault="000E09F5" w:rsidP="009860A5">
            <w:pPr>
              <w:pStyle w:val="Tabletext"/>
            </w:pPr>
            <w:r w:rsidRPr="009860A5">
              <w:t>2.  Schedule</w:t>
            </w:r>
            <w:r w:rsidR="009860A5" w:rsidRPr="009860A5">
              <w:t> </w:t>
            </w:r>
            <w:r w:rsidRPr="009860A5">
              <w:t>1</w:t>
            </w:r>
          </w:p>
        </w:tc>
        <w:tc>
          <w:tcPr>
            <w:tcW w:w="3828" w:type="dxa"/>
            <w:tcBorders>
              <w:bottom w:val="single" w:sz="12" w:space="0" w:color="auto"/>
            </w:tcBorders>
            <w:shd w:val="clear" w:color="auto" w:fill="auto"/>
          </w:tcPr>
          <w:p w:rsidR="000E09F5" w:rsidRPr="009860A5" w:rsidRDefault="000E09F5" w:rsidP="009860A5">
            <w:pPr>
              <w:pStyle w:val="Tabletext"/>
            </w:pPr>
            <w:r w:rsidRPr="009860A5">
              <w:t>The later of:</w:t>
            </w:r>
          </w:p>
          <w:p w:rsidR="000E09F5" w:rsidRPr="009860A5" w:rsidRDefault="000E09F5" w:rsidP="009860A5">
            <w:pPr>
              <w:pStyle w:val="Tablea"/>
            </w:pPr>
            <w:r w:rsidRPr="009860A5">
              <w:t>(a) the day this Act receives the Royal Assent; and</w:t>
            </w:r>
          </w:p>
          <w:p w:rsidR="000E09F5" w:rsidRPr="009860A5" w:rsidRDefault="000E09F5" w:rsidP="009860A5">
            <w:pPr>
              <w:pStyle w:val="Tablea"/>
            </w:pPr>
            <w:r w:rsidRPr="009860A5">
              <w:t>(b) 8</w:t>
            </w:r>
            <w:r w:rsidR="009860A5" w:rsidRPr="009860A5">
              <w:t> </w:t>
            </w:r>
            <w:r w:rsidRPr="009860A5">
              <w:t>June 2015.</w:t>
            </w:r>
          </w:p>
        </w:tc>
        <w:tc>
          <w:tcPr>
            <w:tcW w:w="1582" w:type="dxa"/>
            <w:tcBorders>
              <w:bottom w:val="single" w:sz="12" w:space="0" w:color="auto"/>
            </w:tcBorders>
            <w:shd w:val="clear" w:color="auto" w:fill="auto"/>
          </w:tcPr>
          <w:p w:rsidR="000E09F5" w:rsidRDefault="005370CF" w:rsidP="009860A5">
            <w:pPr>
              <w:pStyle w:val="Tabletext"/>
            </w:pPr>
            <w:r>
              <w:t>8 June 2015</w:t>
            </w:r>
          </w:p>
          <w:p w:rsidR="005370CF" w:rsidRPr="009860A5" w:rsidRDefault="005370CF" w:rsidP="009860A5">
            <w:pPr>
              <w:pStyle w:val="Tabletext"/>
            </w:pPr>
            <w:r>
              <w:t>(paragraph (b) applies)</w:t>
            </w:r>
          </w:p>
        </w:tc>
      </w:tr>
    </w:tbl>
    <w:p w:rsidR="000E09F5" w:rsidRPr="009860A5" w:rsidRDefault="000E09F5" w:rsidP="009860A5">
      <w:pPr>
        <w:pStyle w:val="notetext"/>
      </w:pPr>
      <w:r w:rsidRPr="009860A5">
        <w:rPr>
          <w:snapToGrid w:val="0"/>
          <w:lang w:eastAsia="en-US"/>
        </w:rPr>
        <w:t xml:space="preserve">Note: </w:t>
      </w:r>
      <w:r w:rsidRPr="009860A5">
        <w:rPr>
          <w:snapToGrid w:val="0"/>
          <w:lang w:eastAsia="en-US"/>
        </w:rPr>
        <w:tab/>
        <w:t>This table relates only to the provisions of this Act as originally enacted. It will not be amended to deal with any later amendments of this Act.</w:t>
      </w:r>
    </w:p>
    <w:p w:rsidR="000E09F5" w:rsidRPr="009860A5" w:rsidRDefault="000E09F5" w:rsidP="009860A5">
      <w:pPr>
        <w:pStyle w:val="subsection"/>
      </w:pPr>
      <w:r w:rsidRPr="009860A5">
        <w:tab/>
        <w:t>(2)</w:t>
      </w:r>
      <w:r w:rsidRPr="009860A5">
        <w:tab/>
        <w:t>Any information in column 3 of the table is not part of this Act. Information may be inserted in this column, or information in it may be edited, in any published version of this Act.</w:t>
      </w:r>
    </w:p>
    <w:p w:rsidR="0048364F" w:rsidRPr="009860A5" w:rsidRDefault="0048364F" w:rsidP="009860A5">
      <w:pPr>
        <w:pStyle w:val="ActHead5"/>
      </w:pPr>
      <w:bookmarkStart w:id="4" w:name="_Toc419987068"/>
      <w:r w:rsidRPr="009860A5">
        <w:rPr>
          <w:rStyle w:val="CharSectno"/>
        </w:rPr>
        <w:t>3</w:t>
      </w:r>
      <w:r w:rsidRPr="009860A5">
        <w:t xml:space="preserve">  Schedules</w:t>
      </w:r>
      <w:bookmarkEnd w:id="4"/>
    </w:p>
    <w:p w:rsidR="0048364F" w:rsidRPr="009860A5" w:rsidRDefault="0048364F" w:rsidP="009860A5">
      <w:pPr>
        <w:pStyle w:val="subsection"/>
      </w:pPr>
      <w:r w:rsidRPr="009860A5">
        <w:tab/>
      </w:r>
      <w:r w:rsidRPr="009860A5">
        <w:tab/>
      </w:r>
      <w:r w:rsidR="00202618" w:rsidRPr="009860A5">
        <w:t>Legislation that is specified in a Schedule to this Act is amended or repealed as set out in the applicable items in the Schedule concerned, and any other item in a Schedule to this Act has effect according to its terms.</w:t>
      </w:r>
    </w:p>
    <w:p w:rsidR="0048364F" w:rsidRPr="009860A5" w:rsidRDefault="0048364F" w:rsidP="009860A5">
      <w:pPr>
        <w:pStyle w:val="ActHead6"/>
        <w:pageBreakBefore/>
      </w:pPr>
      <w:bookmarkStart w:id="5" w:name="_Toc419987069"/>
      <w:bookmarkStart w:id="6" w:name="opcAmSched"/>
      <w:bookmarkStart w:id="7" w:name="opcCurrentFind"/>
      <w:r w:rsidRPr="009860A5">
        <w:rPr>
          <w:rStyle w:val="CharAmSchNo"/>
        </w:rPr>
        <w:lastRenderedPageBreak/>
        <w:t>Schedule</w:t>
      </w:r>
      <w:r w:rsidR="009860A5" w:rsidRPr="009860A5">
        <w:rPr>
          <w:rStyle w:val="CharAmSchNo"/>
        </w:rPr>
        <w:t> </w:t>
      </w:r>
      <w:r w:rsidRPr="009860A5">
        <w:rPr>
          <w:rStyle w:val="CharAmSchNo"/>
        </w:rPr>
        <w:t>1</w:t>
      </w:r>
      <w:r w:rsidRPr="009860A5">
        <w:t>—</w:t>
      </w:r>
      <w:r w:rsidR="001A7C02" w:rsidRPr="009860A5">
        <w:rPr>
          <w:rStyle w:val="CharAmSchText"/>
        </w:rPr>
        <w:t>Amendments</w:t>
      </w:r>
      <w:bookmarkEnd w:id="5"/>
    </w:p>
    <w:bookmarkEnd w:id="6"/>
    <w:bookmarkEnd w:id="7"/>
    <w:p w:rsidR="009553F4" w:rsidRPr="009860A5" w:rsidRDefault="009553F4" w:rsidP="009860A5">
      <w:pPr>
        <w:pStyle w:val="Header"/>
      </w:pPr>
      <w:r w:rsidRPr="009860A5">
        <w:rPr>
          <w:rStyle w:val="CharAmPartNo"/>
        </w:rPr>
        <w:t xml:space="preserve"> </w:t>
      </w:r>
      <w:r w:rsidRPr="009860A5">
        <w:rPr>
          <w:rStyle w:val="CharAmPartText"/>
        </w:rPr>
        <w:t xml:space="preserve"> </w:t>
      </w:r>
    </w:p>
    <w:p w:rsidR="0048364F" w:rsidRPr="009860A5" w:rsidRDefault="001A7C02" w:rsidP="009860A5">
      <w:pPr>
        <w:pStyle w:val="ActHead9"/>
        <w:rPr>
          <w:i w:val="0"/>
        </w:rPr>
      </w:pPr>
      <w:bookmarkStart w:id="8" w:name="_Toc419987070"/>
      <w:r w:rsidRPr="009860A5">
        <w:t>Limitation of Liability for Maritime Claims Act 1989</w:t>
      </w:r>
      <w:bookmarkEnd w:id="8"/>
    </w:p>
    <w:p w:rsidR="001A7C02" w:rsidRPr="009860A5" w:rsidRDefault="00383803" w:rsidP="009860A5">
      <w:pPr>
        <w:pStyle w:val="ItemHead"/>
      </w:pPr>
      <w:r w:rsidRPr="009860A5">
        <w:t>1</w:t>
      </w:r>
      <w:r w:rsidR="001A7C02" w:rsidRPr="009860A5">
        <w:t xml:space="preserve">  </w:t>
      </w:r>
      <w:r w:rsidR="003E5B95" w:rsidRPr="009860A5">
        <w:t>Subsection</w:t>
      </w:r>
      <w:r w:rsidR="009860A5" w:rsidRPr="009860A5">
        <w:t> </w:t>
      </w:r>
      <w:r w:rsidR="003E5B95" w:rsidRPr="009860A5">
        <w:t xml:space="preserve">3(1) (definition of </w:t>
      </w:r>
      <w:r w:rsidR="003E5B95" w:rsidRPr="009860A5">
        <w:rPr>
          <w:i/>
        </w:rPr>
        <w:t>Convention</w:t>
      </w:r>
      <w:r w:rsidR="003E5B95" w:rsidRPr="009860A5">
        <w:t>)</w:t>
      </w:r>
    </w:p>
    <w:p w:rsidR="003E5B95" w:rsidRPr="009860A5" w:rsidRDefault="004E49BB" w:rsidP="009860A5">
      <w:pPr>
        <w:pStyle w:val="Item"/>
      </w:pPr>
      <w:r w:rsidRPr="009860A5">
        <w:t>Repeal</w:t>
      </w:r>
      <w:r w:rsidR="003E5B95" w:rsidRPr="009860A5">
        <w:t xml:space="preserve"> the definition, substitute:</w:t>
      </w:r>
    </w:p>
    <w:p w:rsidR="00A70B4D" w:rsidRPr="009860A5" w:rsidRDefault="003E5B95" w:rsidP="009860A5">
      <w:pPr>
        <w:pStyle w:val="Definition"/>
      </w:pPr>
      <w:r w:rsidRPr="009860A5">
        <w:rPr>
          <w:b/>
          <w:i/>
        </w:rPr>
        <w:t>Convention</w:t>
      </w:r>
      <w:r w:rsidRPr="009860A5">
        <w:t xml:space="preserve"> means the</w:t>
      </w:r>
      <w:r w:rsidR="00166EF0" w:rsidRPr="009860A5">
        <w:t xml:space="preserve"> Convention on Limitation of Liability for Maritime Claims, 1976, done at London on 19</w:t>
      </w:r>
      <w:r w:rsidR="009860A5" w:rsidRPr="009860A5">
        <w:t> </w:t>
      </w:r>
      <w:r w:rsidR="00591815" w:rsidRPr="009860A5">
        <w:t>November 1976</w:t>
      </w:r>
      <w:r w:rsidR="00A70B4D" w:rsidRPr="009860A5">
        <w:t>, as amended by the 1996 Protocol.</w:t>
      </w:r>
    </w:p>
    <w:p w:rsidR="00591815" w:rsidRPr="009860A5" w:rsidRDefault="00591815" w:rsidP="009860A5">
      <w:pPr>
        <w:pStyle w:val="notetext"/>
      </w:pPr>
      <w:r w:rsidRPr="009860A5">
        <w:t>Note:</w:t>
      </w:r>
      <w:r w:rsidRPr="009860A5">
        <w:tab/>
        <w:t>A copy of the English text of the Convention is set out in Schedule</w:t>
      </w:r>
      <w:r w:rsidR="009860A5" w:rsidRPr="009860A5">
        <w:t> </w:t>
      </w:r>
      <w:r w:rsidRPr="009860A5">
        <w:t>1.</w:t>
      </w:r>
    </w:p>
    <w:p w:rsidR="001F70CA" w:rsidRPr="009860A5" w:rsidRDefault="00383803" w:rsidP="009860A5">
      <w:pPr>
        <w:pStyle w:val="ItemHead"/>
      </w:pPr>
      <w:r w:rsidRPr="009860A5">
        <w:t>2</w:t>
      </w:r>
      <w:r w:rsidR="001F70CA" w:rsidRPr="009860A5">
        <w:t xml:space="preserve">  Subsection</w:t>
      </w:r>
      <w:r w:rsidR="009860A5" w:rsidRPr="009860A5">
        <w:t> </w:t>
      </w:r>
      <w:r w:rsidR="001F70CA" w:rsidRPr="009860A5">
        <w:t>3(1)</w:t>
      </w:r>
    </w:p>
    <w:p w:rsidR="00060E4E" w:rsidRPr="009860A5" w:rsidRDefault="00060E4E" w:rsidP="009860A5">
      <w:pPr>
        <w:pStyle w:val="Item"/>
      </w:pPr>
      <w:r w:rsidRPr="009860A5">
        <w:t>Insert:</w:t>
      </w:r>
    </w:p>
    <w:p w:rsidR="00060E4E" w:rsidRPr="009860A5" w:rsidRDefault="00060E4E" w:rsidP="009860A5">
      <w:pPr>
        <w:pStyle w:val="Definition"/>
      </w:pPr>
      <w:r w:rsidRPr="009860A5">
        <w:rPr>
          <w:b/>
          <w:i/>
        </w:rPr>
        <w:t>the 1996 Protocol</w:t>
      </w:r>
      <w:r w:rsidRPr="009860A5">
        <w:t xml:space="preserve"> means the Protocol of 1996 to amend the Convention on Limitation of Liability for Maritime Claims, 1976, done at London on 2</w:t>
      </w:r>
      <w:r w:rsidR="009860A5" w:rsidRPr="009860A5">
        <w:t> </w:t>
      </w:r>
      <w:r w:rsidRPr="009860A5">
        <w:t>May 1996, as amended by resolution LEG.5(99) adopted by the Legal Committee of the International Maritime Organization at London on 19</w:t>
      </w:r>
      <w:r w:rsidR="009860A5" w:rsidRPr="009860A5">
        <w:t> </w:t>
      </w:r>
      <w:r w:rsidRPr="009860A5">
        <w:t>April 2012</w:t>
      </w:r>
      <w:r w:rsidR="00A70B4D" w:rsidRPr="009860A5">
        <w:t>.</w:t>
      </w:r>
    </w:p>
    <w:p w:rsidR="00C37FE1" w:rsidRPr="009860A5" w:rsidRDefault="00C37FE1" w:rsidP="009860A5">
      <w:pPr>
        <w:pStyle w:val="notetext"/>
      </w:pPr>
      <w:r w:rsidRPr="009860A5">
        <w:t>Note 1:</w:t>
      </w:r>
      <w:r w:rsidRPr="009860A5">
        <w:tab/>
        <w:t xml:space="preserve">A copy of the English text of the Protocol </w:t>
      </w:r>
      <w:r w:rsidR="00AE2AC8" w:rsidRPr="009860A5">
        <w:t xml:space="preserve">of 1996 </w:t>
      </w:r>
      <w:r w:rsidRPr="009860A5">
        <w:t>is set out in Schedule</w:t>
      </w:r>
      <w:r w:rsidR="009860A5" w:rsidRPr="009860A5">
        <w:t> </w:t>
      </w:r>
      <w:r w:rsidRPr="009860A5">
        <w:t>1A</w:t>
      </w:r>
      <w:r w:rsidR="004055BD" w:rsidRPr="009860A5">
        <w:t>.</w:t>
      </w:r>
    </w:p>
    <w:p w:rsidR="00C37FE1" w:rsidRPr="009860A5" w:rsidRDefault="00C37FE1" w:rsidP="009860A5">
      <w:pPr>
        <w:pStyle w:val="notetext"/>
      </w:pPr>
      <w:r w:rsidRPr="009860A5">
        <w:t>Note 2:</w:t>
      </w:r>
      <w:r w:rsidRPr="009860A5">
        <w:tab/>
        <w:t>A copy of the English text of resolution LEG.5(99) is set out in Schedule</w:t>
      </w:r>
      <w:r w:rsidR="009860A5" w:rsidRPr="009860A5">
        <w:t> </w:t>
      </w:r>
      <w:r w:rsidRPr="009860A5">
        <w:t>2.</w:t>
      </w:r>
    </w:p>
    <w:p w:rsidR="00D44C75" w:rsidRPr="009860A5" w:rsidRDefault="00C30C1E" w:rsidP="009860A5">
      <w:pPr>
        <w:pStyle w:val="ItemHead"/>
      </w:pPr>
      <w:r w:rsidRPr="009860A5">
        <w:t>3</w:t>
      </w:r>
      <w:r w:rsidR="00D44C75" w:rsidRPr="009860A5">
        <w:t xml:space="preserve">  </w:t>
      </w:r>
      <w:r w:rsidR="004D22E1" w:rsidRPr="009860A5">
        <w:t>A</w:t>
      </w:r>
      <w:r w:rsidR="00060E4E" w:rsidRPr="009860A5">
        <w:t>t the end of the Act</w:t>
      </w:r>
    </w:p>
    <w:p w:rsidR="004D22E1" w:rsidRPr="009860A5" w:rsidRDefault="00060E4E" w:rsidP="009860A5">
      <w:pPr>
        <w:pStyle w:val="Item"/>
      </w:pPr>
      <w:r w:rsidRPr="009860A5">
        <w:t>Add</w:t>
      </w:r>
      <w:r w:rsidR="004D22E1" w:rsidRPr="009860A5">
        <w:t>:</w:t>
      </w:r>
    </w:p>
    <w:p w:rsidR="008C16A1" w:rsidRPr="009860A5" w:rsidRDefault="008C16A1" w:rsidP="009860A5">
      <w:pPr>
        <w:pStyle w:val="ActHead1"/>
      </w:pPr>
      <w:bookmarkStart w:id="9" w:name="_Toc419987071"/>
      <w:r w:rsidRPr="009860A5">
        <w:rPr>
          <w:rStyle w:val="CharChapNo"/>
        </w:rPr>
        <w:t>Schedule</w:t>
      </w:r>
      <w:r w:rsidR="009860A5" w:rsidRPr="009860A5">
        <w:rPr>
          <w:rStyle w:val="CharChapNo"/>
        </w:rPr>
        <w:t> </w:t>
      </w:r>
      <w:r w:rsidRPr="009860A5">
        <w:rPr>
          <w:rStyle w:val="CharChapNo"/>
        </w:rPr>
        <w:t>2</w:t>
      </w:r>
      <w:r w:rsidRPr="009860A5">
        <w:t>—</w:t>
      </w:r>
      <w:r w:rsidRPr="009860A5">
        <w:rPr>
          <w:rStyle w:val="CharChapText"/>
        </w:rPr>
        <w:t>Resolution LEG.5(99)</w:t>
      </w:r>
      <w:bookmarkEnd w:id="9"/>
    </w:p>
    <w:p w:rsidR="008C16A1" w:rsidRPr="009860A5" w:rsidRDefault="008C16A1" w:rsidP="009860A5">
      <w:pPr>
        <w:pStyle w:val="notemargin"/>
      </w:pPr>
      <w:r w:rsidRPr="009860A5">
        <w:t>Note:</w:t>
      </w:r>
      <w:r w:rsidRPr="009860A5">
        <w:tab/>
        <w:t>See subsection</w:t>
      </w:r>
      <w:r w:rsidR="009860A5" w:rsidRPr="009860A5">
        <w:t> </w:t>
      </w:r>
      <w:r w:rsidRPr="009860A5">
        <w:t>3(1)</w:t>
      </w:r>
      <w:bookmarkStart w:id="10" w:name="f_Check_Lines_above"/>
      <w:bookmarkEnd w:id="10"/>
    </w:p>
    <w:p w:rsidR="008C16A1" w:rsidRPr="009860A5" w:rsidRDefault="008C16A1" w:rsidP="009860A5">
      <w:pPr>
        <w:pStyle w:val="Header"/>
      </w:pPr>
      <w:bookmarkStart w:id="11" w:name="f_Check_Lines_below"/>
      <w:bookmarkEnd w:id="11"/>
      <w:r w:rsidRPr="009860A5">
        <w:rPr>
          <w:rStyle w:val="CharPartNo"/>
        </w:rPr>
        <w:t xml:space="preserve"> </w:t>
      </w:r>
      <w:r w:rsidRPr="009860A5">
        <w:rPr>
          <w:rStyle w:val="CharPartText"/>
        </w:rPr>
        <w:t xml:space="preserve"> </w:t>
      </w:r>
    </w:p>
    <w:p w:rsidR="008C16A1" w:rsidRPr="009860A5" w:rsidRDefault="008C16A1" w:rsidP="009860A5">
      <w:pPr>
        <w:pStyle w:val="Header"/>
      </w:pPr>
      <w:r w:rsidRPr="009860A5">
        <w:rPr>
          <w:rStyle w:val="CharDivNo"/>
        </w:rPr>
        <w:t xml:space="preserve"> </w:t>
      </w:r>
      <w:r w:rsidRPr="009860A5">
        <w:rPr>
          <w:rStyle w:val="CharDivText"/>
        </w:rPr>
        <w:t xml:space="preserve"> </w:t>
      </w:r>
    </w:p>
    <w:p w:rsidR="008C16A1" w:rsidRPr="009860A5" w:rsidRDefault="008C16A1" w:rsidP="009860A5">
      <w:pPr>
        <w:pStyle w:val="FreeForm"/>
        <w:jc w:val="center"/>
        <w:rPr>
          <w:rFonts w:ascii="Times New Roman" w:hAnsi="Times New Roman" w:cs="Times New Roman"/>
          <w:b/>
        </w:rPr>
      </w:pPr>
      <w:r w:rsidRPr="009860A5">
        <w:rPr>
          <w:rFonts w:ascii="Times New Roman" w:hAnsi="Times New Roman" w:cs="Times New Roman"/>
          <w:b/>
        </w:rPr>
        <w:t>RESOLUTION LEG.5(99)</w:t>
      </w:r>
    </w:p>
    <w:p w:rsidR="008C16A1" w:rsidRPr="009860A5" w:rsidRDefault="008C16A1" w:rsidP="009860A5">
      <w:pPr>
        <w:pStyle w:val="FreeForm"/>
        <w:jc w:val="center"/>
        <w:rPr>
          <w:rFonts w:ascii="Times New Roman" w:hAnsi="Times New Roman" w:cs="Times New Roman"/>
          <w:b/>
        </w:rPr>
      </w:pPr>
    </w:p>
    <w:p w:rsidR="008C16A1" w:rsidRPr="009860A5" w:rsidRDefault="008C16A1" w:rsidP="009860A5">
      <w:pPr>
        <w:pStyle w:val="FreeForm"/>
        <w:jc w:val="center"/>
        <w:rPr>
          <w:rFonts w:ascii="Times New Roman" w:hAnsi="Times New Roman" w:cs="Times New Roman"/>
          <w:b/>
        </w:rPr>
      </w:pPr>
      <w:r w:rsidRPr="009860A5">
        <w:rPr>
          <w:rFonts w:ascii="Times New Roman" w:hAnsi="Times New Roman" w:cs="Times New Roman"/>
          <w:b/>
        </w:rPr>
        <w:t>(Adopted on 19</w:t>
      </w:r>
      <w:r w:rsidR="009860A5" w:rsidRPr="009860A5">
        <w:rPr>
          <w:rFonts w:ascii="Times New Roman" w:hAnsi="Times New Roman" w:cs="Times New Roman"/>
          <w:b/>
        </w:rPr>
        <w:t> </w:t>
      </w:r>
      <w:r w:rsidRPr="009860A5">
        <w:rPr>
          <w:rFonts w:ascii="Times New Roman" w:hAnsi="Times New Roman" w:cs="Times New Roman"/>
          <w:b/>
        </w:rPr>
        <w:t>April 2012)</w:t>
      </w:r>
    </w:p>
    <w:p w:rsidR="008C16A1" w:rsidRPr="009860A5" w:rsidRDefault="008C16A1" w:rsidP="009860A5">
      <w:pPr>
        <w:pStyle w:val="FreeForm"/>
        <w:jc w:val="center"/>
        <w:rPr>
          <w:rFonts w:ascii="Times New Roman" w:hAnsi="Times New Roman" w:cs="Times New Roman"/>
          <w:b/>
        </w:rPr>
      </w:pPr>
    </w:p>
    <w:p w:rsidR="008C16A1" w:rsidRPr="009860A5" w:rsidRDefault="008C16A1" w:rsidP="009860A5">
      <w:pPr>
        <w:pStyle w:val="FreeForm"/>
        <w:jc w:val="center"/>
        <w:rPr>
          <w:rFonts w:ascii="Times New Roman" w:hAnsi="Times New Roman" w:cs="Times New Roman"/>
          <w:b/>
        </w:rPr>
      </w:pPr>
      <w:r w:rsidRPr="009860A5">
        <w:rPr>
          <w:rFonts w:ascii="Times New Roman" w:hAnsi="Times New Roman" w:cs="Times New Roman"/>
          <w:b/>
        </w:rPr>
        <w:t>ADOPTION OF AMENDMENTS OF THE LIMITATION AMOUNTS IN THE PROTOCOL OF 1996 TO THE CONVENTION ON LIMITATION</w:t>
      </w:r>
    </w:p>
    <w:p w:rsidR="008C16A1" w:rsidRPr="009860A5" w:rsidRDefault="008C16A1" w:rsidP="009860A5">
      <w:pPr>
        <w:pStyle w:val="FreeForm"/>
        <w:jc w:val="center"/>
        <w:rPr>
          <w:rFonts w:ascii="Times New Roman" w:hAnsi="Times New Roman" w:cs="Times New Roman"/>
          <w:b/>
        </w:rPr>
      </w:pPr>
      <w:r w:rsidRPr="009860A5">
        <w:rPr>
          <w:rFonts w:ascii="Times New Roman" w:hAnsi="Times New Roman" w:cs="Times New Roman"/>
          <w:b/>
        </w:rPr>
        <w:lastRenderedPageBreak/>
        <w:t>OF LIABILITY FOR MARITIME CLAIMS, 1976</w:t>
      </w:r>
    </w:p>
    <w:p w:rsidR="008C16A1" w:rsidRPr="009860A5" w:rsidRDefault="008C16A1" w:rsidP="009860A5">
      <w:pPr>
        <w:pStyle w:val="FreeForm"/>
        <w:rPr>
          <w:rFonts w:ascii="Times New Roman" w:hAnsi="Times New Roman" w:cs="Times New Roman"/>
          <w:b/>
          <w:szCs w:val="22"/>
        </w:rPr>
      </w:pPr>
    </w:p>
    <w:p w:rsidR="00072A24" w:rsidRPr="009860A5" w:rsidRDefault="00072A24" w:rsidP="009860A5">
      <w:pPr>
        <w:pStyle w:val="FreeForm"/>
        <w:rPr>
          <w:rFonts w:ascii="Times New Roman" w:hAnsi="Times New Roman" w:cs="Times New Roman"/>
          <w:b/>
          <w:szCs w:val="22"/>
        </w:rPr>
      </w:pPr>
    </w:p>
    <w:p w:rsidR="008C16A1" w:rsidRPr="009860A5" w:rsidRDefault="008C16A1" w:rsidP="009860A5">
      <w:pPr>
        <w:pStyle w:val="FreeForm"/>
        <w:rPr>
          <w:rFonts w:ascii="Times New Roman" w:hAnsi="Times New Roman" w:cs="Times New Roman"/>
        </w:rPr>
      </w:pPr>
      <w:r w:rsidRPr="009860A5">
        <w:rPr>
          <w:rFonts w:ascii="Times New Roman" w:hAnsi="Times New Roman" w:cs="Times New Roman"/>
        </w:rPr>
        <w:t>THE LEGAL COMMITTEE at its ninety</w:t>
      </w:r>
      <w:r w:rsidR="00442E17">
        <w:rPr>
          <w:rFonts w:ascii="Times New Roman" w:hAnsi="Times New Roman" w:cs="Times New Roman"/>
        </w:rPr>
        <w:noBreakHyphen/>
      </w:r>
      <w:r w:rsidRPr="009860A5">
        <w:rPr>
          <w:rFonts w:ascii="Times New Roman" w:hAnsi="Times New Roman" w:cs="Times New Roman"/>
        </w:rPr>
        <w:t>ninth session,</w:t>
      </w:r>
    </w:p>
    <w:p w:rsidR="008C16A1" w:rsidRPr="009860A5" w:rsidRDefault="008C16A1" w:rsidP="009860A5">
      <w:pPr>
        <w:pStyle w:val="FreeForm"/>
        <w:rPr>
          <w:rFonts w:ascii="Times New Roman" w:hAnsi="Times New Roman" w:cs="Times New Roman"/>
        </w:rPr>
      </w:pPr>
    </w:p>
    <w:p w:rsidR="008C16A1" w:rsidRPr="009860A5" w:rsidRDefault="008C16A1" w:rsidP="009860A5">
      <w:pPr>
        <w:pStyle w:val="FreeForm"/>
        <w:rPr>
          <w:rFonts w:ascii="Times New Roman" w:hAnsi="Times New Roman" w:cs="Times New Roman"/>
        </w:rPr>
      </w:pPr>
      <w:r w:rsidRPr="009860A5">
        <w:rPr>
          <w:rFonts w:ascii="Times New Roman" w:hAnsi="Times New Roman" w:cs="Times New Roman"/>
        </w:rPr>
        <w:t>RECALLING Article 33(b) of the Convention on the International Maritime Organization (hereinafter referred to as the “IMO Convention”) concerning the functions of the Committee,</w:t>
      </w:r>
    </w:p>
    <w:p w:rsidR="008C16A1" w:rsidRPr="009860A5" w:rsidRDefault="008C16A1" w:rsidP="009860A5">
      <w:pPr>
        <w:pStyle w:val="FreeForm"/>
        <w:rPr>
          <w:rFonts w:ascii="Times New Roman" w:hAnsi="Times New Roman" w:cs="Times New Roman"/>
        </w:rPr>
      </w:pPr>
    </w:p>
    <w:p w:rsidR="008C16A1" w:rsidRPr="009860A5" w:rsidRDefault="008C16A1" w:rsidP="009860A5">
      <w:pPr>
        <w:pStyle w:val="FreeForm"/>
        <w:rPr>
          <w:rFonts w:ascii="Times New Roman" w:hAnsi="Times New Roman" w:cs="Times New Roman"/>
        </w:rPr>
      </w:pPr>
      <w:r w:rsidRPr="009860A5">
        <w:rPr>
          <w:rFonts w:ascii="Times New Roman" w:hAnsi="Times New Roman" w:cs="Times New Roman"/>
        </w:rPr>
        <w:t>MINDFUL of Article 36 of the IMO Convention concerning rules governing the procedures to be followed when exercising the functions conferred on it by or under any international convention or instrument,</w:t>
      </w:r>
    </w:p>
    <w:p w:rsidR="008C16A1" w:rsidRPr="009860A5" w:rsidRDefault="008C16A1" w:rsidP="009860A5">
      <w:pPr>
        <w:pStyle w:val="FreeForm"/>
        <w:rPr>
          <w:rFonts w:ascii="Times New Roman" w:hAnsi="Times New Roman" w:cs="Times New Roman"/>
        </w:rPr>
      </w:pPr>
    </w:p>
    <w:p w:rsidR="008C16A1" w:rsidRPr="009860A5" w:rsidRDefault="008C16A1" w:rsidP="009860A5">
      <w:pPr>
        <w:pStyle w:val="FreeForm"/>
        <w:rPr>
          <w:rFonts w:ascii="Times New Roman" w:hAnsi="Times New Roman" w:cs="Times New Roman"/>
        </w:rPr>
      </w:pPr>
      <w:r w:rsidRPr="009860A5">
        <w:rPr>
          <w:rFonts w:ascii="Times New Roman" w:hAnsi="Times New Roman" w:cs="Times New Roman"/>
        </w:rPr>
        <w:t>TAKING INTO CONSIDERATION article 8 of the Protocol of 1996 to amend the Convention on Limitation of Liability for Maritime Claims, 1976 (hereinafter referred to as the “1996 LLMC Protocol”) concerning the procedures for amending the limitation amounts set out in article 3 of the 1996 LLMC Protocol,</w:t>
      </w:r>
    </w:p>
    <w:p w:rsidR="008C16A1" w:rsidRPr="009860A5" w:rsidRDefault="008C16A1" w:rsidP="009860A5">
      <w:pPr>
        <w:pStyle w:val="FreeForm"/>
        <w:rPr>
          <w:rFonts w:ascii="Times New Roman" w:hAnsi="Times New Roman" w:cs="Times New Roman"/>
        </w:rPr>
      </w:pPr>
    </w:p>
    <w:p w:rsidR="008C16A1" w:rsidRPr="009860A5" w:rsidRDefault="008C16A1" w:rsidP="009860A5">
      <w:pPr>
        <w:pStyle w:val="FreeForm"/>
        <w:rPr>
          <w:rFonts w:ascii="Times New Roman" w:hAnsi="Times New Roman" w:cs="Times New Roman"/>
        </w:rPr>
      </w:pPr>
      <w:r w:rsidRPr="009860A5">
        <w:rPr>
          <w:rFonts w:ascii="Times New Roman" w:hAnsi="Times New Roman" w:cs="Times New Roman"/>
        </w:rPr>
        <w:t>HAVING CONSIDERED amendments to the limitation amounts proposed and circulated in accordance with the provisions of article 8(1) and (2) of the 1996 LLMC Protocol,</w:t>
      </w:r>
    </w:p>
    <w:p w:rsidR="008C16A1" w:rsidRPr="009860A5" w:rsidRDefault="008C16A1" w:rsidP="009860A5">
      <w:pPr>
        <w:pStyle w:val="FreeForm"/>
        <w:rPr>
          <w:rFonts w:ascii="Times New Roman" w:hAnsi="Times New Roman" w:cs="Times New Roman"/>
        </w:rPr>
      </w:pPr>
    </w:p>
    <w:p w:rsidR="008C16A1" w:rsidRPr="009860A5" w:rsidRDefault="00072A24" w:rsidP="009860A5">
      <w:pPr>
        <w:pStyle w:val="FreeForm"/>
        <w:rPr>
          <w:rFonts w:ascii="Times New Roman" w:hAnsi="Times New Roman" w:cs="Times New Roman"/>
        </w:rPr>
      </w:pPr>
      <w:r w:rsidRPr="009860A5">
        <w:rPr>
          <w:rFonts w:ascii="Times New Roman" w:hAnsi="Times New Roman" w:cs="Times New Roman"/>
        </w:rPr>
        <w:t>1.</w:t>
      </w:r>
      <w:r w:rsidRPr="009860A5">
        <w:rPr>
          <w:rFonts w:ascii="Times New Roman" w:hAnsi="Times New Roman" w:cs="Times New Roman"/>
        </w:rPr>
        <w:tab/>
      </w:r>
      <w:r w:rsidR="008C16A1" w:rsidRPr="009860A5">
        <w:rPr>
          <w:rFonts w:ascii="Times New Roman" w:hAnsi="Times New Roman" w:cs="Times New Roman"/>
        </w:rPr>
        <w:t>ADOPTS, in accordance with article 8(4) of the 1996 LLMC Protocol, amendments to the limitation amounts set out in article 3 of the 1996 LLMC Protocol, as set out in the annex</w:t>
      </w:r>
      <w:r w:rsidR="009860A5" w:rsidRPr="009860A5">
        <w:rPr>
          <w:rFonts w:ascii="Times New Roman" w:hAnsi="Times New Roman" w:cs="Times New Roman"/>
        </w:rPr>
        <w:t> </w:t>
      </w:r>
      <w:r w:rsidR="008C16A1" w:rsidRPr="009860A5">
        <w:rPr>
          <w:rFonts w:ascii="Times New Roman" w:hAnsi="Times New Roman" w:cs="Times New Roman"/>
        </w:rPr>
        <w:t>to this resolution;</w:t>
      </w:r>
    </w:p>
    <w:p w:rsidR="008C16A1" w:rsidRPr="009860A5" w:rsidRDefault="008C16A1" w:rsidP="009860A5">
      <w:pPr>
        <w:pStyle w:val="FreeForm"/>
        <w:rPr>
          <w:rFonts w:ascii="Times New Roman" w:hAnsi="Times New Roman" w:cs="Times New Roman"/>
        </w:rPr>
      </w:pPr>
    </w:p>
    <w:p w:rsidR="008C16A1" w:rsidRPr="009860A5" w:rsidRDefault="00072A24" w:rsidP="009860A5">
      <w:pPr>
        <w:pStyle w:val="FreeForm"/>
        <w:rPr>
          <w:rFonts w:ascii="Times New Roman" w:hAnsi="Times New Roman" w:cs="Times New Roman"/>
        </w:rPr>
      </w:pPr>
      <w:r w:rsidRPr="009860A5">
        <w:rPr>
          <w:rFonts w:ascii="Times New Roman" w:hAnsi="Times New Roman" w:cs="Times New Roman"/>
        </w:rPr>
        <w:t>2.</w:t>
      </w:r>
      <w:r w:rsidRPr="009860A5">
        <w:rPr>
          <w:rFonts w:ascii="Times New Roman" w:hAnsi="Times New Roman" w:cs="Times New Roman"/>
        </w:rPr>
        <w:tab/>
      </w:r>
      <w:r w:rsidR="008C16A1" w:rsidRPr="009860A5">
        <w:rPr>
          <w:rFonts w:ascii="Times New Roman" w:hAnsi="Times New Roman" w:cs="Times New Roman"/>
        </w:rPr>
        <w:t>DETERMINES, in accordance with article 8(7) of the 1996 LLMC Protocol, that these amendments shall be deemed to have been accepted at the end of a period of 18 months after the date of notification unless, prior to that date, not less than one</w:t>
      </w:r>
      <w:r w:rsidR="00442E17">
        <w:rPr>
          <w:rFonts w:ascii="Times New Roman" w:hAnsi="Times New Roman" w:cs="Times New Roman"/>
        </w:rPr>
        <w:noBreakHyphen/>
      </w:r>
      <w:r w:rsidR="008C16A1" w:rsidRPr="009860A5">
        <w:rPr>
          <w:rFonts w:ascii="Times New Roman" w:hAnsi="Times New Roman" w:cs="Times New Roman"/>
        </w:rPr>
        <w:t>fourth of the States that were Contracting States on the date of the adoption of these amendments have communicated to the Secretary</w:t>
      </w:r>
      <w:r w:rsidR="00442E17">
        <w:rPr>
          <w:rFonts w:ascii="Times New Roman" w:hAnsi="Times New Roman" w:cs="Times New Roman"/>
        </w:rPr>
        <w:noBreakHyphen/>
      </w:r>
      <w:r w:rsidR="008C16A1" w:rsidRPr="009860A5">
        <w:rPr>
          <w:rFonts w:ascii="Times New Roman" w:hAnsi="Times New Roman" w:cs="Times New Roman"/>
        </w:rPr>
        <w:t>General that they do not accept these amendments;</w:t>
      </w:r>
    </w:p>
    <w:p w:rsidR="008C16A1" w:rsidRPr="009860A5" w:rsidRDefault="008C16A1" w:rsidP="009860A5">
      <w:pPr>
        <w:pStyle w:val="FreeForm"/>
        <w:rPr>
          <w:rFonts w:ascii="Times New Roman" w:hAnsi="Times New Roman" w:cs="Times New Roman"/>
        </w:rPr>
      </w:pPr>
    </w:p>
    <w:p w:rsidR="008C16A1" w:rsidRPr="009860A5" w:rsidRDefault="00072A24" w:rsidP="009860A5">
      <w:pPr>
        <w:pStyle w:val="FreeForm"/>
        <w:rPr>
          <w:rFonts w:ascii="Times New Roman" w:hAnsi="Times New Roman" w:cs="Times New Roman"/>
        </w:rPr>
      </w:pPr>
      <w:r w:rsidRPr="009860A5">
        <w:rPr>
          <w:rFonts w:ascii="Times New Roman" w:hAnsi="Times New Roman" w:cs="Times New Roman"/>
        </w:rPr>
        <w:t>3.</w:t>
      </w:r>
      <w:r w:rsidRPr="009860A5">
        <w:rPr>
          <w:rFonts w:ascii="Times New Roman" w:hAnsi="Times New Roman" w:cs="Times New Roman"/>
        </w:rPr>
        <w:tab/>
      </w:r>
      <w:r w:rsidR="008C16A1" w:rsidRPr="009860A5">
        <w:rPr>
          <w:rFonts w:ascii="Times New Roman" w:hAnsi="Times New Roman" w:cs="Times New Roman"/>
        </w:rPr>
        <w:t>FURTHER DETERMINES that, in accordance with article 8(8) of the 1996 LLMC Protocol, these amendments deemed to have been accepted in accordance with paragraph</w:t>
      </w:r>
      <w:r w:rsidR="009860A5" w:rsidRPr="009860A5">
        <w:rPr>
          <w:rFonts w:ascii="Times New Roman" w:hAnsi="Times New Roman" w:cs="Times New Roman"/>
        </w:rPr>
        <w:t> </w:t>
      </w:r>
      <w:r w:rsidR="008C16A1" w:rsidRPr="009860A5">
        <w:rPr>
          <w:rFonts w:ascii="Times New Roman" w:hAnsi="Times New Roman" w:cs="Times New Roman"/>
        </w:rPr>
        <w:t>2 above shall enter into force 18 months after their acceptance;</w:t>
      </w:r>
    </w:p>
    <w:p w:rsidR="008C16A1" w:rsidRPr="009860A5" w:rsidRDefault="008C16A1" w:rsidP="009860A5">
      <w:pPr>
        <w:pStyle w:val="FreeForm"/>
        <w:rPr>
          <w:rFonts w:ascii="Times New Roman" w:hAnsi="Times New Roman" w:cs="Times New Roman"/>
        </w:rPr>
      </w:pPr>
    </w:p>
    <w:p w:rsidR="008C16A1" w:rsidRPr="009860A5" w:rsidRDefault="00072A24" w:rsidP="009860A5">
      <w:pPr>
        <w:pStyle w:val="FreeForm"/>
        <w:rPr>
          <w:rFonts w:ascii="Times New Roman" w:hAnsi="Times New Roman" w:cs="Times New Roman"/>
        </w:rPr>
      </w:pPr>
      <w:r w:rsidRPr="009860A5">
        <w:rPr>
          <w:rFonts w:ascii="Times New Roman" w:hAnsi="Times New Roman" w:cs="Times New Roman"/>
        </w:rPr>
        <w:lastRenderedPageBreak/>
        <w:t>4.</w:t>
      </w:r>
      <w:r w:rsidRPr="009860A5">
        <w:rPr>
          <w:rFonts w:ascii="Times New Roman" w:hAnsi="Times New Roman" w:cs="Times New Roman"/>
        </w:rPr>
        <w:tab/>
      </w:r>
      <w:r w:rsidR="008C16A1" w:rsidRPr="009860A5">
        <w:rPr>
          <w:rFonts w:ascii="Times New Roman" w:hAnsi="Times New Roman" w:cs="Times New Roman"/>
        </w:rPr>
        <w:t>REQUESTS the Secretary</w:t>
      </w:r>
      <w:r w:rsidR="00442E17">
        <w:rPr>
          <w:rFonts w:ascii="Times New Roman" w:hAnsi="Times New Roman" w:cs="Times New Roman"/>
        </w:rPr>
        <w:noBreakHyphen/>
      </w:r>
      <w:r w:rsidR="008C16A1" w:rsidRPr="009860A5">
        <w:rPr>
          <w:rFonts w:ascii="Times New Roman" w:hAnsi="Times New Roman" w:cs="Times New Roman"/>
        </w:rPr>
        <w:t>General, in accordance with article 14(2)(a)(v) of the 1996 LLMC Protocol, to transmit certified copies of the present resolution and the amendments contained in the annex</w:t>
      </w:r>
      <w:r w:rsidR="009860A5" w:rsidRPr="009860A5">
        <w:rPr>
          <w:rFonts w:ascii="Times New Roman" w:hAnsi="Times New Roman" w:cs="Times New Roman"/>
        </w:rPr>
        <w:t> </w:t>
      </w:r>
      <w:r w:rsidR="008C16A1" w:rsidRPr="009860A5">
        <w:rPr>
          <w:rFonts w:ascii="Times New Roman" w:hAnsi="Times New Roman" w:cs="Times New Roman"/>
        </w:rPr>
        <w:t>thereto to all States which have signed or acceded to the 1996 LLMC Protocol;</w:t>
      </w:r>
    </w:p>
    <w:p w:rsidR="008C16A1" w:rsidRPr="009860A5" w:rsidRDefault="008C16A1" w:rsidP="009860A5">
      <w:pPr>
        <w:pStyle w:val="FreeForm"/>
        <w:rPr>
          <w:rFonts w:ascii="Times New Roman" w:hAnsi="Times New Roman" w:cs="Times New Roman"/>
        </w:rPr>
      </w:pPr>
    </w:p>
    <w:p w:rsidR="008C16A1" w:rsidRPr="009860A5" w:rsidRDefault="00072A24" w:rsidP="009860A5">
      <w:pPr>
        <w:pStyle w:val="FreeForm"/>
        <w:rPr>
          <w:rFonts w:ascii="Times New Roman" w:hAnsi="Times New Roman" w:cs="Times New Roman"/>
        </w:rPr>
      </w:pPr>
      <w:r w:rsidRPr="009860A5">
        <w:rPr>
          <w:rFonts w:ascii="Times New Roman" w:hAnsi="Times New Roman" w:cs="Times New Roman"/>
        </w:rPr>
        <w:t>5.</w:t>
      </w:r>
      <w:r w:rsidRPr="009860A5">
        <w:rPr>
          <w:rFonts w:ascii="Times New Roman" w:hAnsi="Times New Roman" w:cs="Times New Roman"/>
        </w:rPr>
        <w:tab/>
      </w:r>
      <w:r w:rsidR="008C16A1" w:rsidRPr="009860A5">
        <w:rPr>
          <w:rFonts w:ascii="Times New Roman" w:hAnsi="Times New Roman" w:cs="Times New Roman"/>
        </w:rPr>
        <w:t>FURTHER REQUESTS the Secretary</w:t>
      </w:r>
      <w:r w:rsidR="00442E17">
        <w:rPr>
          <w:rFonts w:ascii="Times New Roman" w:hAnsi="Times New Roman" w:cs="Times New Roman"/>
        </w:rPr>
        <w:noBreakHyphen/>
      </w:r>
      <w:r w:rsidR="008C16A1" w:rsidRPr="009860A5">
        <w:rPr>
          <w:rFonts w:ascii="Times New Roman" w:hAnsi="Times New Roman" w:cs="Times New Roman"/>
        </w:rPr>
        <w:t>General to transmit copies of the present resolution and its annex</w:t>
      </w:r>
      <w:r w:rsidR="009860A5" w:rsidRPr="009860A5">
        <w:rPr>
          <w:rFonts w:ascii="Times New Roman" w:hAnsi="Times New Roman" w:cs="Times New Roman"/>
        </w:rPr>
        <w:t> </w:t>
      </w:r>
      <w:r w:rsidR="008C16A1" w:rsidRPr="009860A5">
        <w:rPr>
          <w:rFonts w:ascii="Times New Roman" w:hAnsi="Times New Roman" w:cs="Times New Roman"/>
        </w:rPr>
        <w:t>to the Members of the Organization which have not signed or acceded to the 1996 LLMC Protocol.</w:t>
      </w:r>
    </w:p>
    <w:p w:rsidR="008C16A1" w:rsidRPr="009860A5" w:rsidRDefault="008C16A1" w:rsidP="009860A5">
      <w:pPr>
        <w:pStyle w:val="FreeForm"/>
        <w:rPr>
          <w:rFonts w:ascii="Times New Roman" w:hAnsi="Times New Roman" w:cs="Times New Roman"/>
        </w:rPr>
      </w:pPr>
    </w:p>
    <w:p w:rsidR="008C16A1" w:rsidRPr="009860A5" w:rsidRDefault="008C16A1" w:rsidP="009860A5">
      <w:pPr>
        <w:pStyle w:val="FreeForm"/>
        <w:jc w:val="center"/>
        <w:rPr>
          <w:rFonts w:ascii="Times New Roman" w:hAnsi="Times New Roman" w:cs="Times New Roman"/>
        </w:rPr>
      </w:pPr>
      <w:r w:rsidRPr="009860A5">
        <w:rPr>
          <w:rFonts w:ascii="Times New Roman" w:hAnsi="Times New Roman" w:cs="Times New Roman"/>
        </w:rPr>
        <w:t>ANNEX</w:t>
      </w:r>
    </w:p>
    <w:p w:rsidR="008C16A1" w:rsidRPr="009860A5" w:rsidRDefault="008C16A1" w:rsidP="009860A5">
      <w:pPr>
        <w:pStyle w:val="FreeForm"/>
        <w:jc w:val="center"/>
        <w:rPr>
          <w:rFonts w:ascii="Times New Roman" w:hAnsi="Times New Roman" w:cs="Times New Roman"/>
          <w:b/>
        </w:rPr>
      </w:pPr>
    </w:p>
    <w:p w:rsidR="008C16A1" w:rsidRPr="009860A5" w:rsidRDefault="008C16A1" w:rsidP="009860A5">
      <w:pPr>
        <w:pStyle w:val="FreeForm"/>
        <w:jc w:val="center"/>
        <w:rPr>
          <w:rFonts w:ascii="Times New Roman" w:hAnsi="Times New Roman" w:cs="Times New Roman"/>
          <w:b/>
        </w:rPr>
      </w:pPr>
      <w:r w:rsidRPr="009860A5">
        <w:rPr>
          <w:rFonts w:ascii="Times New Roman" w:hAnsi="Times New Roman" w:cs="Times New Roman"/>
          <w:b/>
        </w:rPr>
        <w:t>AMENDMENTS OF THE LIMITS OF LIABILITY IN THE PROTOCOL OF 1996 TO AMEND THE CONVENTION ON LIMITATION OF LIABILITY FOR MARITIME CLAIMS, 1976</w:t>
      </w:r>
    </w:p>
    <w:p w:rsidR="008C16A1" w:rsidRPr="009860A5" w:rsidRDefault="008C16A1" w:rsidP="009860A5">
      <w:pPr>
        <w:pStyle w:val="FreeForm"/>
        <w:rPr>
          <w:rFonts w:ascii="Times New Roman" w:hAnsi="Times New Roman" w:cs="Times New Roman"/>
        </w:rPr>
      </w:pPr>
    </w:p>
    <w:p w:rsidR="00072A24" w:rsidRPr="009860A5" w:rsidRDefault="00072A24" w:rsidP="009860A5">
      <w:pPr>
        <w:pStyle w:val="FreeForm"/>
        <w:rPr>
          <w:rFonts w:ascii="Times New Roman" w:hAnsi="Times New Roman" w:cs="Times New Roman"/>
        </w:rPr>
      </w:pPr>
    </w:p>
    <w:p w:rsidR="008C16A1" w:rsidRPr="009860A5" w:rsidRDefault="008C16A1" w:rsidP="009860A5">
      <w:pPr>
        <w:pStyle w:val="FreeForm"/>
        <w:rPr>
          <w:rFonts w:ascii="Times New Roman" w:hAnsi="Times New Roman" w:cs="Times New Roman"/>
          <w:b/>
        </w:rPr>
      </w:pPr>
      <w:r w:rsidRPr="009860A5">
        <w:rPr>
          <w:rFonts w:ascii="Times New Roman" w:hAnsi="Times New Roman" w:cs="Times New Roman"/>
          <w:b/>
        </w:rPr>
        <w:t>Article 3 of the 1996 LLMC Protocol is amended as follows:</w:t>
      </w:r>
    </w:p>
    <w:p w:rsidR="008C16A1" w:rsidRPr="009860A5" w:rsidRDefault="008C16A1" w:rsidP="009860A5">
      <w:pPr>
        <w:pStyle w:val="FreeForm"/>
        <w:rPr>
          <w:rFonts w:ascii="Times New Roman" w:hAnsi="Times New Roman" w:cs="Times New Roman"/>
        </w:rPr>
      </w:pPr>
    </w:p>
    <w:p w:rsidR="008C16A1" w:rsidRPr="009860A5" w:rsidRDefault="008C16A1" w:rsidP="009860A5">
      <w:pPr>
        <w:pStyle w:val="FreeForm"/>
        <w:ind w:left="720"/>
        <w:rPr>
          <w:rFonts w:ascii="Times New Roman" w:hAnsi="Times New Roman" w:cs="Times New Roman"/>
        </w:rPr>
      </w:pPr>
      <w:r w:rsidRPr="009860A5">
        <w:rPr>
          <w:rFonts w:ascii="Times New Roman" w:hAnsi="Times New Roman" w:cs="Times New Roman"/>
        </w:rPr>
        <w:t>in respect of claims for loss of life or personal injury,</w:t>
      </w:r>
    </w:p>
    <w:p w:rsidR="008C16A1" w:rsidRPr="009860A5" w:rsidRDefault="008C16A1" w:rsidP="009860A5">
      <w:pPr>
        <w:pStyle w:val="FreeForm"/>
        <w:ind w:left="720"/>
        <w:rPr>
          <w:rFonts w:ascii="Times New Roman" w:hAnsi="Times New Roman" w:cs="Times New Roman"/>
        </w:rPr>
      </w:pPr>
    </w:p>
    <w:p w:rsidR="008C16A1" w:rsidRPr="009860A5" w:rsidRDefault="008C16A1" w:rsidP="009860A5">
      <w:pPr>
        <w:pStyle w:val="FreeForm"/>
        <w:ind w:left="720"/>
        <w:rPr>
          <w:rFonts w:ascii="Times New Roman" w:hAnsi="Times New Roman" w:cs="Times New Roman"/>
        </w:rPr>
      </w:pPr>
      <w:r w:rsidRPr="009860A5">
        <w:rPr>
          <w:rFonts w:ascii="Times New Roman" w:hAnsi="Times New Roman" w:cs="Times New Roman"/>
        </w:rPr>
        <w:t>the reference to:</w:t>
      </w:r>
    </w:p>
    <w:p w:rsidR="008C16A1" w:rsidRPr="009860A5" w:rsidRDefault="008C16A1" w:rsidP="009860A5">
      <w:pPr>
        <w:pStyle w:val="FreeForm"/>
        <w:ind w:left="720"/>
        <w:rPr>
          <w:rFonts w:ascii="Times New Roman" w:hAnsi="Times New Roman" w:cs="Times New Roman"/>
        </w:rPr>
      </w:pPr>
    </w:p>
    <w:p w:rsidR="008C16A1" w:rsidRPr="009860A5" w:rsidRDefault="00442E17" w:rsidP="009860A5">
      <w:pPr>
        <w:pStyle w:val="FreeForm"/>
        <w:ind w:left="720"/>
        <w:rPr>
          <w:rFonts w:ascii="Times New Roman" w:hAnsi="Times New Roman" w:cs="Times New Roman"/>
        </w:rPr>
      </w:pPr>
      <w:r>
        <w:rPr>
          <w:rFonts w:ascii="Times New Roman" w:hAnsi="Times New Roman" w:cs="Times New Roman"/>
        </w:rPr>
        <w:noBreakHyphen/>
      </w:r>
      <w:r w:rsidR="00072A24" w:rsidRPr="009860A5">
        <w:rPr>
          <w:rFonts w:ascii="Times New Roman" w:hAnsi="Times New Roman" w:cs="Times New Roman"/>
        </w:rPr>
        <w:tab/>
      </w:r>
      <w:r w:rsidR="008C16A1" w:rsidRPr="009860A5">
        <w:rPr>
          <w:rFonts w:ascii="Times New Roman" w:hAnsi="Times New Roman" w:cs="Times New Roman"/>
        </w:rPr>
        <w:t>“2 million Units of Account” shall read “3.02 million Units of Account”;</w:t>
      </w:r>
    </w:p>
    <w:p w:rsidR="008C16A1" w:rsidRPr="009860A5" w:rsidRDefault="008C16A1" w:rsidP="009860A5">
      <w:pPr>
        <w:pStyle w:val="FreeForm"/>
        <w:ind w:left="720"/>
        <w:rPr>
          <w:rFonts w:ascii="Times New Roman" w:hAnsi="Times New Roman" w:cs="Times New Roman"/>
        </w:rPr>
      </w:pPr>
    </w:p>
    <w:p w:rsidR="008C16A1" w:rsidRPr="009860A5" w:rsidRDefault="00442E17" w:rsidP="009860A5">
      <w:pPr>
        <w:pStyle w:val="FreeForm"/>
        <w:ind w:left="720"/>
        <w:rPr>
          <w:rFonts w:ascii="Times New Roman" w:hAnsi="Times New Roman" w:cs="Times New Roman"/>
        </w:rPr>
      </w:pPr>
      <w:r>
        <w:rPr>
          <w:rFonts w:ascii="Times New Roman" w:hAnsi="Times New Roman" w:cs="Times New Roman"/>
        </w:rPr>
        <w:noBreakHyphen/>
      </w:r>
      <w:r w:rsidR="00072A24" w:rsidRPr="009860A5">
        <w:rPr>
          <w:rFonts w:ascii="Times New Roman" w:hAnsi="Times New Roman" w:cs="Times New Roman"/>
        </w:rPr>
        <w:tab/>
      </w:r>
      <w:r w:rsidR="008C16A1" w:rsidRPr="009860A5">
        <w:rPr>
          <w:rFonts w:ascii="Times New Roman" w:hAnsi="Times New Roman" w:cs="Times New Roman"/>
        </w:rPr>
        <w:t>“800 Units of Account” shall read “1,208 Units of Account”;</w:t>
      </w:r>
    </w:p>
    <w:p w:rsidR="008C16A1" w:rsidRPr="009860A5" w:rsidRDefault="008C16A1" w:rsidP="009860A5">
      <w:pPr>
        <w:pStyle w:val="FreeForm"/>
        <w:ind w:left="720"/>
        <w:rPr>
          <w:rFonts w:ascii="Times New Roman" w:hAnsi="Times New Roman" w:cs="Times New Roman"/>
        </w:rPr>
      </w:pPr>
    </w:p>
    <w:p w:rsidR="008C16A1" w:rsidRPr="009860A5" w:rsidRDefault="00442E17" w:rsidP="009860A5">
      <w:pPr>
        <w:pStyle w:val="FreeForm"/>
        <w:ind w:left="720"/>
        <w:rPr>
          <w:rFonts w:ascii="Times New Roman" w:hAnsi="Times New Roman" w:cs="Times New Roman"/>
        </w:rPr>
      </w:pPr>
      <w:r>
        <w:rPr>
          <w:rFonts w:ascii="Times New Roman" w:hAnsi="Times New Roman" w:cs="Times New Roman"/>
        </w:rPr>
        <w:noBreakHyphen/>
      </w:r>
      <w:r w:rsidR="00072A24" w:rsidRPr="009860A5">
        <w:rPr>
          <w:rFonts w:ascii="Times New Roman" w:hAnsi="Times New Roman" w:cs="Times New Roman"/>
        </w:rPr>
        <w:tab/>
      </w:r>
      <w:r w:rsidR="008C16A1" w:rsidRPr="009860A5">
        <w:rPr>
          <w:rFonts w:ascii="Times New Roman" w:hAnsi="Times New Roman" w:cs="Times New Roman"/>
        </w:rPr>
        <w:t>“600 Units of Account” shall read “906 Units of Account”;</w:t>
      </w:r>
    </w:p>
    <w:p w:rsidR="008C16A1" w:rsidRPr="009860A5" w:rsidRDefault="008C16A1" w:rsidP="009860A5">
      <w:pPr>
        <w:pStyle w:val="FreeForm"/>
        <w:ind w:left="720"/>
        <w:rPr>
          <w:rFonts w:ascii="Times New Roman" w:hAnsi="Times New Roman" w:cs="Times New Roman"/>
        </w:rPr>
      </w:pPr>
    </w:p>
    <w:p w:rsidR="008C16A1" w:rsidRPr="009860A5" w:rsidRDefault="00442E17" w:rsidP="009860A5">
      <w:pPr>
        <w:pStyle w:val="FreeForm"/>
        <w:ind w:left="720"/>
        <w:rPr>
          <w:rFonts w:ascii="Times New Roman" w:hAnsi="Times New Roman" w:cs="Times New Roman"/>
        </w:rPr>
      </w:pPr>
      <w:r>
        <w:rPr>
          <w:rFonts w:ascii="Times New Roman" w:hAnsi="Times New Roman" w:cs="Times New Roman"/>
        </w:rPr>
        <w:noBreakHyphen/>
      </w:r>
      <w:r w:rsidR="00072A24" w:rsidRPr="009860A5">
        <w:rPr>
          <w:rFonts w:ascii="Times New Roman" w:hAnsi="Times New Roman" w:cs="Times New Roman"/>
        </w:rPr>
        <w:tab/>
      </w:r>
      <w:r w:rsidR="008C16A1" w:rsidRPr="009860A5">
        <w:rPr>
          <w:rFonts w:ascii="Times New Roman" w:hAnsi="Times New Roman" w:cs="Times New Roman"/>
        </w:rPr>
        <w:t>“400 Units of Account” shall read “604 Units of Account”;</w:t>
      </w:r>
    </w:p>
    <w:p w:rsidR="008C16A1" w:rsidRPr="009860A5" w:rsidRDefault="008C16A1" w:rsidP="009860A5">
      <w:pPr>
        <w:pStyle w:val="FreeForm"/>
        <w:ind w:left="720"/>
        <w:rPr>
          <w:rFonts w:ascii="Times New Roman" w:hAnsi="Times New Roman" w:cs="Times New Roman"/>
        </w:rPr>
      </w:pPr>
    </w:p>
    <w:p w:rsidR="008C16A1" w:rsidRPr="009860A5" w:rsidRDefault="008C16A1" w:rsidP="009860A5">
      <w:pPr>
        <w:pStyle w:val="FreeForm"/>
        <w:ind w:left="720"/>
        <w:rPr>
          <w:rFonts w:ascii="Times New Roman" w:hAnsi="Times New Roman" w:cs="Times New Roman"/>
        </w:rPr>
      </w:pPr>
      <w:r w:rsidRPr="009860A5">
        <w:rPr>
          <w:rFonts w:ascii="Times New Roman" w:hAnsi="Times New Roman" w:cs="Times New Roman"/>
        </w:rPr>
        <w:t>in respect of any other claims,</w:t>
      </w:r>
    </w:p>
    <w:p w:rsidR="008C16A1" w:rsidRPr="009860A5" w:rsidRDefault="008C16A1" w:rsidP="009860A5">
      <w:pPr>
        <w:pStyle w:val="FreeForm"/>
        <w:ind w:left="720"/>
        <w:rPr>
          <w:rFonts w:ascii="Times New Roman" w:hAnsi="Times New Roman" w:cs="Times New Roman"/>
        </w:rPr>
      </w:pPr>
    </w:p>
    <w:p w:rsidR="008C16A1" w:rsidRPr="009860A5" w:rsidRDefault="008C16A1" w:rsidP="009860A5">
      <w:pPr>
        <w:pStyle w:val="FreeForm"/>
        <w:ind w:left="720"/>
        <w:rPr>
          <w:rFonts w:ascii="Times New Roman" w:hAnsi="Times New Roman" w:cs="Times New Roman"/>
        </w:rPr>
      </w:pPr>
      <w:r w:rsidRPr="009860A5">
        <w:rPr>
          <w:rFonts w:ascii="Times New Roman" w:hAnsi="Times New Roman" w:cs="Times New Roman"/>
        </w:rPr>
        <w:t>the reference to:</w:t>
      </w:r>
    </w:p>
    <w:p w:rsidR="008C16A1" w:rsidRPr="009860A5" w:rsidRDefault="008C16A1" w:rsidP="009860A5">
      <w:pPr>
        <w:pStyle w:val="FreeForm"/>
        <w:ind w:left="720"/>
        <w:rPr>
          <w:rFonts w:ascii="Times New Roman" w:hAnsi="Times New Roman" w:cs="Times New Roman"/>
        </w:rPr>
      </w:pPr>
    </w:p>
    <w:p w:rsidR="008C16A1" w:rsidRPr="009860A5" w:rsidRDefault="00442E17" w:rsidP="009860A5">
      <w:pPr>
        <w:pStyle w:val="FreeForm"/>
        <w:ind w:left="720"/>
        <w:rPr>
          <w:rFonts w:ascii="Times New Roman" w:hAnsi="Times New Roman" w:cs="Times New Roman"/>
        </w:rPr>
      </w:pPr>
      <w:r>
        <w:rPr>
          <w:rFonts w:ascii="Times New Roman" w:hAnsi="Times New Roman" w:cs="Times New Roman"/>
        </w:rPr>
        <w:noBreakHyphen/>
      </w:r>
      <w:r w:rsidR="00072A24" w:rsidRPr="009860A5">
        <w:rPr>
          <w:rFonts w:ascii="Times New Roman" w:hAnsi="Times New Roman" w:cs="Times New Roman"/>
        </w:rPr>
        <w:tab/>
      </w:r>
      <w:r w:rsidR="008C16A1" w:rsidRPr="009860A5">
        <w:rPr>
          <w:rFonts w:ascii="Times New Roman" w:hAnsi="Times New Roman" w:cs="Times New Roman"/>
        </w:rPr>
        <w:t>“1 million Units of Account” shall read “1.51 million Units of Account”;</w:t>
      </w:r>
    </w:p>
    <w:p w:rsidR="008C16A1" w:rsidRPr="009860A5" w:rsidRDefault="008C16A1" w:rsidP="009860A5">
      <w:pPr>
        <w:pStyle w:val="FreeForm"/>
        <w:ind w:left="720"/>
        <w:rPr>
          <w:rFonts w:ascii="Times New Roman" w:hAnsi="Times New Roman" w:cs="Times New Roman"/>
        </w:rPr>
      </w:pPr>
    </w:p>
    <w:p w:rsidR="008C16A1" w:rsidRPr="009860A5" w:rsidRDefault="00442E17" w:rsidP="009860A5">
      <w:pPr>
        <w:pStyle w:val="FreeForm"/>
        <w:ind w:left="720"/>
        <w:rPr>
          <w:rFonts w:ascii="Times New Roman" w:hAnsi="Times New Roman" w:cs="Times New Roman"/>
        </w:rPr>
      </w:pPr>
      <w:r>
        <w:rPr>
          <w:rFonts w:ascii="Times New Roman" w:hAnsi="Times New Roman" w:cs="Times New Roman"/>
        </w:rPr>
        <w:noBreakHyphen/>
      </w:r>
      <w:r w:rsidR="00072A24" w:rsidRPr="009860A5">
        <w:rPr>
          <w:rFonts w:ascii="Times New Roman" w:hAnsi="Times New Roman" w:cs="Times New Roman"/>
        </w:rPr>
        <w:tab/>
      </w:r>
      <w:r w:rsidR="008C16A1" w:rsidRPr="009860A5">
        <w:rPr>
          <w:rFonts w:ascii="Times New Roman" w:hAnsi="Times New Roman" w:cs="Times New Roman"/>
        </w:rPr>
        <w:t>“400 Units of Account” shall read “604 Units of Account”;</w:t>
      </w:r>
    </w:p>
    <w:p w:rsidR="008C16A1" w:rsidRPr="009860A5" w:rsidRDefault="008C16A1" w:rsidP="009860A5">
      <w:pPr>
        <w:pStyle w:val="FreeForm"/>
        <w:ind w:left="720"/>
        <w:rPr>
          <w:rFonts w:ascii="Times New Roman" w:hAnsi="Times New Roman" w:cs="Times New Roman"/>
        </w:rPr>
      </w:pPr>
    </w:p>
    <w:p w:rsidR="008C16A1" w:rsidRPr="009860A5" w:rsidRDefault="00442E17" w:rsidP="009860A5">
      <w:pPr>
        <w:pStyle w:val="FreeForm"/>
        <w:ind w:left="720"/>
        <w:rPr>
          <w:rFonts w:ascii="Times New Roman" w:hAnsi="Times New Roman" w:cs="Times New Roman"/>
        </w:rPr>
      </w:pPr>
      <w:r>
        <w:rPr>
          <w:rFonts w:ascii="Times New Roman" w:hAnsi="Times New Roman" w:cs="Times New Roman"/>
        </w:rPr>
        <w:lastRenderedPageBreak/>
        <w:noBreakHyphen/>
      </w:r>
      <w:r w:rsidR="00072A24" w:rsidRPr="009860A5">
        <w:rPr>
          <w:rFonts w:ascii="Times New Roman" w:hAnsi="Times New Roman" w:cs="Times New Roman"/>
        </w:rPr>
        <w:tab/>
      </w:r>
      <w:r w:rsidR="008C16A1" w:rsidRPr="009860A5">
        <w:rPr>
          <w:rFonts w:ascii="Times New Roman" w:hAnsi="Times New Roman" w:cs="Times New Roman"/>
        </w:rPr>
        <w:t>“300 Units of Account” shall read “453 Units of Account”;</w:t>
      </w:r>
    </w:p>
    <w:p w:rsidR="008C16A1" w:rsidRPr="009860A5" w:rsidRDefault="008C16A1" w:rsidP="009860A5">
      <w:pPr>
        <w:pStyle w:val="FreeForm"/>
        <w:ind w:left="720"/>
        <w:rPr>
          <w:rFonts w:ascii="Times New Roman" w:hAnsi="Times New Roman" w:cs="Times New Roman"/>
        </w:rPr>
      </w:pPr>
    </w:p>
    <w:p w:rsidR="00442E17" w:rsidRDefault="00442E17" w:rsidP="009860A5">
      <w:pPr>
        <w:pStyle w:val="FreeForm"/>
        <w:ind w:left="720"/>
        <w:rPr>
          <w:rFonts w:ascii="Times New Roman" w:hAnsi="Times New Roman" w:cs="Times New Roman"/>
        </w:rPr>
      </w:pPr>
      <w:r>
        <w:rPr>
          <w:rFonts w:ascii="Times New Roman" w:hAnsi="Times New Roman" w:cs="Times New Roman"/>
        </w:rPr>
        <w:noBreakHyphen/>
      </w:r>
      <w:r w:rsidR="00072A24" w:rsidRPr="009860A5">
        <w:rPr>
          <w:rFonts w:ascii="Times New Roman" w:hAnsi="Times New Roman" w:cs="Times New Roman"/>
        </w:rPr>
        <w:tab/>
      </w:r>
      <w:r w:rsidR="008C16A1" w:rsidRPr="009860A5">
        <w:rPr>
          <w:rFonts w:ascii="Times New Roman" w:hAnsi="Times New Roman" w:cs="Times New Roman"/>
        </w:rPr>
        <w:t>“200 Units of Account” shall read “302 Units of Account”.</w:t>
      </w:r>
    </w:p>
    <w:p w:rsidR="008D1132" w:rsidRDefault="008D1132" w:rsidP="005370CF"/>
    <w:p w:rsidR="008D1132" w:rsidRDefault="008D1132" w:rsidP="00027C40">
      <w:pPr>
        <w:pStyle w:val="AssentBk"/>
        <w:keepNext/>
      </w:pPr>
    </w:p>
    <w:p w:rsidR="008D1132" w:rsidRDefault="008D1132" w:rsidP="00027C40">
      <w:pPr>
        <w:pStyle w:val="AssentBk"/>
        <w:keepNext/>
      </w:pPr>
    </w:p>
    <w:p w:rsidR="005370CF" w:rsidRDefault="005370CF" w:rsidP="003B1CD0">
      <w:pPr>
        <w:pStyle w:val="2ndRd"/>
        <w:keepNext/>
        <w:pBdr>
          <w:top w:val="single" w:sz="2" w:space="1" w:color="auto"/>
        </w:pBdr>
      </w:pPr>
    </w:p>
    <w:p w:rsidR="005370CF" w:rsidRDefault="005370CF" w:rsidP="003B1CD0">
      <w:pPr>
        <w:pStyle w:val="2ndRd"/>
        <w:keepNext/>
        <w:spacing w:line="260" w:lineRule="atLeast"/>
        <w:rPr>
          <w:i/>
        </w:rPr>
      </w:pPr>
      <w:r>
        <w:t>[</w:t>
      </w:r>
      <w:r>
        <w:rPr>
          <w:i/>
        </w:rPr>
        <w:t>Minister’s second reading speech made in—</w:t>
      </w:r>
    </w:p>
    <w:p w:rsidR="005370CF" w:rsidRDefault="005370CF" w:rsidP="003B1CD0">
      <w:pPr>
        <w:pStyle w:val="2ndRd"/>
        <w:keepNext/>
        <w:spacing w:line="260" w:lineRule="atLeast"/>
        <w:rPr>
          <w:i/>
        </w:rPr>
      </w:pPr>
      <w:r>
        <w:rPr>
          <w:i/>
        </w:rPr>
        <w:t>House of Representatives on 26 February 2015</w:t>
      </w:r>
    </w:p>
    <w:p w:rsidR="005370CF" w:rsidRDefault="005370CF" w:rsidP="003B1CD0">
      <w:pPr>
        <w:pStyle w:val="2ndRd"/>
        <w:keepNext/>
        <w:spacing w:line="260" w:lineRule="atLeast"/>
        <w:rPr>
          <w:i/>
        </w:rPr>
      </w:pPr>
      <w:r>
        <w:rPr>
          <w:i/>
        </w:rPr>
        <w:t>Senate on 19 March 2015</w:t>
      </w:r>
      <w:r>
        <w:t>]</w:t>
      </w:r>
    </w:p>
    <w:p w:rsidR="005370CF" w:rsidRDefault="005370CF" w:rsidP="003B1CD0"/>
    <w:p w:rsidR="008D1132" w:rsidRPr="005370CF" w:rsidRDefault="005370CF" w:rsidP="005370CF">
      <w:pPr>
        <w:framePr w:hSpace="180" w:wrap="around" w:vAnchor="text" w:hAnchor="page" w:x="2386" w:y="7161"/>
      </w:pPr>
      <w:r>
        <w:t>(10/15)</w:t>
      </w:r>
    </w:p>
    <w:p w:rsidR="005370CF" w:rsidRDefault="005370CF"/>
    <w:sectPr w:rsidR="005370CF" w:rsidSect="008D1132">
      <w:headerReference w:type="even" r:id="rId21"/>
      <w:headerReference w:type="default" r:id="rId22"/>
      <w:footerReference w:type="even" r:id="rId23"/>
      <w:footerReference w:type="default" r:id="rId24"/>
      <w:headerReference w:type="first" r:id="rId25"/>
      <w:footerReference w:type="first" r:id="rId26"/>
      <w:pgSz w:w="11907" w:h="16839" w:code="9"/>
      <w:pgMar w:top="2381" w:right="2409" w:bottom="4252" w:left="2409" w:header="720" w:footer="340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17" w:rsidRDefault="002B0617" w:rsidP="0048364F">
      <w:pPr>
        <w:spacing w:line="240" w:lineRule="auto"/>
      </w:pPr>
      <w:r>
        <w:separator/>
      </w:r>
    </w:p>
  </w:endnote>
  <w:endnote w:type="continuationSeparator" w:id="0">
    <w:p w:rsidR="002B0617" w:rsidRDefault="002B061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5F1388" w:rsidRDefault="002B0617" w:rsidP="009860A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CF" w:rsidRDefault="005370CF"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2B0617" w:rsidRDefault="002B0617" w:rsidP="009860A5">
    <w:pPr>
      <w:pStyle w:val="Footer"/>
      <w:spacing w:before="120"/>
    </w:pPr>
  </w:p>
  <w:p w:rsidR="002B0617" w:rsidRPr="005F1388" w:rsidRDefault="002B0617" w:rsidP="000F52E6">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ED79B6" w:rsidRDefault="002B0617" w:rsidP="009860A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Default="002B0617" w:rsidP="009860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0617" w:rsidTr="000C2C54">
      <w:tc>
        <w:tcPr>
          <w:tcW w:w="646" w:type="dxa"/>
        </w:tcPr>
        <w:p w:rsidR="002B0617" w:rsidRDefault="002B0617" w:rsidP="000C2C5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335A">
            <w:rPr>
              <w:i/>
              <w:noProof/>
              <w:sz w:val="18"/>
            </w:rPr>
            <w:t>iii</w:t>
          </w:r>
          <w:r w:rsidRPr="00ED79B6">
            <w:rPr>
              <w:i/>
              <w:sz w:val="18"/>
            </w:rPr>
            <w:fldChar w:fldCharType="end"/>
          </w:r>
        </w:p>
      </w:tc>
      <w:tc>
        <w:tcPr>
          <w:tcW w:w="5387" w:type="dxa"/>
        </w:tcPr>
        <w:p w:rsidR="002B0617" w:rsidRDefault="00B50E83" w:rsidP="000C2C54">
          <w:pPr>
            <w:jc w:val="center"/>
            <w:rPr>
              <w:sz w:val="18"/>
            </w:rPr>
          </w:pPr>
          <w:r>
            <w:rPr>
              <w:i/>
              <w:sz w:val="18"/>
            </w:rPr>
            <w:t>Limitation of Liability for Maritime Claims Amendment Act 2015</w:t>
          </w:r>
        </w:p>
      </w:tc>
      <w:tc>
        <w:tcPr>
          <w:tcW w:w="1270" w:type="dxa"/>
        </w:tcPr>
        <w:p w:rsidR="002B0617" w:rsidRDefault="00B50E83" w:rsidP="000C2C54">
          <w:pPr>
            <w:jc w:val="right"/>
            <w:rPr>
              <w:sz w:val="18"/>
            </w:rPr>
          </w:pPr>
          <w:r>
            <w:rPr>
              <w:i/>
              <w:sz w:val="18"/>
            </w:rPr>
            <w:t>No.      , 2015</w:t>
          </w:r>
        </w:p>
      </w:tc>
    </w:tr>
  </w:tbl>
  <w:p w:rsidR="002B0617" w:rsidRDefault="002B0617" w:rsidP="000F52E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Default="002B0617" w:rsidP="009860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0617" w:rsidTr="000C2C54">
      <w:tc>
        <w:tcPr>
          <w:tcW w:w="1247" w:type="dxa"/>
        </w:tcPr>
        <w:p w:rsidR="002B0617" w:rsidRDefault="00B50E83" w:rsidP="005370CF">
          <w:pPr>
            <w:rPr>
              <w:i/>
              <w:sz w:val="18"/>
            </w:rPr>
          </w:pPr>
          <w:r>
            <w:rPr>
              <w:i/>
              <w:sz w:val="18"/>
            </w:rPr>
            <w:t xml:space="preserve">No. </w:t>
          </w:r>
          <w:r w:rsidR="005370CF">
            <w:rPr>
              <w:i/>
              <w:sz w:val="18"/>
            </w:rPr>
            <w:t>44</w:t>
          </w:r>
          <w:r>
            <w:rPr>
              <w:i/>
              <w:sz w:val="18"/>
            </w:rPr>
            <w:t>, 2015</w:t>
          </w:r>
        </w:p>
      </w:tc>
      <w:tc>
        <w:tcPr>
          <w:tcW w:w="5387" w:type="dxa"/>
        </w:tcPr>
        <w:p w:rsidR="002B0617" w:rsidRDefault="00B50E83" w:rsidP="000C2C54">
          <w:pPr>
            <w:jc w:val="center"/>
            <w:rPr>
              <w:i/>
              <w:sz w:val="18"/>
            </w:rPr>
          </w:pPr>
          <w:r>
            <w:rPr>
              <w:i/>
              <w:sz w:val="18"/>
            </w:rPr>
            <w:t>Limitation of Liability for Maritime Claims Amendment Act 2015</w:t>
          </w:r>
        </w:p>
      </w:tc>
      <w:tc>
        <w:tcPr>
          <w:tcW w:w="669" w:type="dxa"/>
        </w:tcPr>
        <w:p w:rsidR="002B0617" w:rsidRDefault="002B0617" w:rsidP="000C2C5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335A">
            <w:rPr>
              <w:i/>
              <w:noProof/>
              <w:sz w:val="18"/>
            </w:rPr>
            <w:t>i</w:t>
          </w:r>
          <w:r w:rsidRPr="00ED79B6">
            <w:rPr>
              <w:i/>
              <w:sz w:val="18"/>
            </w:rPr>
            <w:fldChar w:fldCharType="end"/>
          </w:r>
        </w:p>
      </w:tc>
    </w:tr>
  </w:tbl>
  <w:p w:rsidR="002B0617" w:rsidRPr="00ED79B6" w:rsidRDefault="002B0617" w:rsidP="000F52E6">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A961C4" w:rsidRDefault="002B0617" w:rsidP="009860A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0617" w:rsidTr="009860A5">
      <w:tc>
        <w:tcPr>
          <w:tcW w:w="646" w:type="dxa"/>
        </w:tcPr>
        <w:p w:rsidR="002B0617" w:rsidRDefault="002B0617" w:rsidP="000C2C5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2335A">
            <w:rPr>
              <w:i/>
              <w:noProof/>
              <w:sz w:val="18"/>
            </w:rPr>
            <w:t>6</w:t>
          </w:r>
          <w:r w:rsidRPr="007A1328">
            <w:rPr>
              <w:i/>
              <w:sz w:val="18"/>
            </w:rPr>
            <w:fldChar w:fldCharType="end"/>
          </w:r>
        </w:p>
      </w:tc>
      <w:tc>
        <w:tcPr>
          <w:tcW w:w="5387" w:type="dxa"/>
        </w:tcPr>
        <w:p w:rsidR="002B0617" w:rsidRDefault="00B50E83" w:rsidP="000C2C54">
          <w:pPr>
            <w:jc w:val="center"/>
            <w:rPr>
              <w:sz w:val="18"/>
            </w:rPr>
          </w:pPr>
          <w:r>
            <w:rPr>
              <w:i/>
              <w:sz w:val="18"/>
            </w:rPr>
            <w:t>Limitation of Liability for Maritime Claims Amendment Act 2015</w:t>
          </w:r>
        </w:p>
      </w:tc>
      <w:tc>
        <w:tcPr>
          <w:tcW w:w="1270" w:type="dxa"/>
        </w:tcPr>
        <w:p w:rsidR="002B0617" w:rsidRDefault="005370CF" w:rsidP="000C2C54">
          <w:pPr>
            <w:jc w:val="right"/>
            <w:rPr>
              <w:sz w:val="18"/>
            </w:rPr>
          </w:pPr>
          <w:r>
            <w:rPr>
              <w:i/>
              <w:sz w:val="18"/>
            </w:rPr>
            <w:t>No. 44, 2015</w:t>
          </w:r>
        </w:p>
      </w:tc>
    </w:tr>
  </w:tbl>
  <w:p w:rsidR="002B0617" w:rsidRPr="00A961C4" w:rsidRDefault="002B0617" w:rsidP="000F52E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A961C4" w:rsidRDefault="002B0617" w:rsidP="009860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0617" w:rsidTr="009860A5">
      <w:tc>
        <w:tcPr>
          <w:tcW w:w="1247" w:type="dxa"/>
        </w:tcPr>
        <w:p w:rsidR="002B0617" w:rsidRDefault="005370CF" w:rsidP="000C2C54">
          <w:pPr>
            <w:rPr>
              <w:sz w:val="18"/>
            </w:rPr>
          </w:pPr>
          <w:r>
            <w:rPr>
              <w:i/>
              <w:sz w:val="18"/>
            </w:rPr>
            <w:t>No. 44, 2015</w:t>
          </w:r>
        </w:p>
      </w:tc>
      <w:tc>
        <w:tcPr>
          <w:tcW w:w="5387" w:type="dxa"/>
        </w:tcPr>
        <w:p w:rsidR="002B0617" w:rsidRDefault="00B50E83" w:rsidP="000C2C54">
          <w:pPr>
            <w:jc w:val="center"/>
            <w:rPr>
              <w:sz w:val="18"/>
            </w:rPr>
          </w:pPr>
          <w:r>
            <w:rPr>
              <w:i/>
              <w:sz w:val="18"/>
            </w:rPr>
            <w:t>Limitation of Liability for Maritime Claims Amendment Act 2015</w:t>
          </w:r>
        </w:p>
      </w:tc>
      <w:tc>
        <w:tcPr>
          <w:tcW w:w="669" w:type="dxa"/>
        </w:tcPr>
        <w:p w:rsidR="002B0617" w:rsidRDefault="002B0617" w:rsidP="000C2C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2335A">
            <w:rPr>
              <w:i/>
              <w:noProof/>
              <w:sz w:val="18"/>
            </w:rPr>
            <w:t>5</w:t>
          </w:r>
          <w:r w:rsidRPr="007A1328">
            <w:rPr>
              <w:i/>
              <w:sz w:val="18"/>
            </w:rPr>
            <w:fldChar w:fldCharType="end"/>
          </w:r>
        </w:p>
      </w:tc>
    </w:tr>
  </w:tbl>
  <w:p w:rsidR="002B0617" w:rsidRPr="00055B5C" w:rsidRDefault="002B0617" w:rsidP="000F52E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A961C4" w:rsidRDefault="002B0617" w:rsidP="009860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B0617" w:rsidTr="009860A5">
      <w:tc>
        <w:tcPr>
          <w:tcW w:w="1247" w:type="dxa"/>
        </w:tcPr>
        <w:p w:rsidR="002B0617" w:rsidRDefault="005370CF" w:rsidP="000C2C54">
          <w:pPr>
            <w:rPr>
              <w:sz w:val="18"/>
            </w:rPr>
          </w:pPr>
          <w:r>
            <w:rPr>
              <w:i/>
              <w:sz w:val="18"/>
            </w:rPr>
            <w:t>No. 44, 2015</w:t>
          </w:r>
        </w:p>
      </w:tc>
      <w:tc>
        <w:tcPr>
          <w:tcW w:w="5387" w:type="dxa"/>
        </w:tcPr>
        <w:p w:rsidR="002B0617" w:rsidRDefault="00B50E83" w:rsidP="000C2C54">
          <w:pPr>
            <w:jc w:val="center"/>
            <w:rPr>
              <w:sz w:val="18"/>
            </w:rPr>
          </w:pPr>
          <w:r>
            <w:rPr>
              <w:i/>
              <w:sz w:val="18"/>
            </w:rPr>
            <w:t>Limitation of Liability for Maritime Claims Amendment Act 2015</w:t>
          </w:r>
        </w:p>
      </w:tc>
      <w:tc>
        <w:tcPr>
          <w:tcW w:w="669" w:type="dxa"/>
        </w:tcPr>
        <w:p w:rsidR="002B0617" w:rsidRDefault="002B0617" w:rsidP="000C2C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2335A">
            <w:rPr>
              <w:i/>
              <w:noProof/>
              <w:sz w:val="18"/>
            </w:rPr>
            <w:t>1</w:t>
          </w:r>
          <w:r w:rsidRPr="007A1328">
            <w:rPr>
              <w:i/>
              <w:sz w:val="18"/>
            </w:rPr>
            <w:fldChar w:fldCharType="end"/>
          </w:r>
        </w:p>
      </w:tc>
    </w:tr>
  </w:tbl>
  <w:p w:rsidR="002B0617" w:rsidRPr="00A961C4" w:rsidRDefault="002B0617" w:rsidP="000F52E6">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17" w:rsidRDefault="002B0617" w:rsidP="0048364F">
      <w:pPr>
        <w:spacing w:line="240" w:lineRule="auto"/>
      </w:pPr>
      <w:r>
        <w:separator/>
      </w:r>
    </w:p>
  </w:footnote>
  <w:footnote w:type="continuationSeparator" w:id="0">
    <w:p w:rsidR="002B0617" w:rsidRDefault="002B061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5F1388" w:rsidRDefault="002B0617" w:rsidP="000F52E6">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5F1388" w:rsidRDefault="002B0617" w:rsidP="000F52E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5F1388" w:rsidRDefault="002B0617" w:rsidP="000F52E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ED79B6" w:rsidRDefault="002B0617" w:rsidP="000F52E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ED79B6" w:rsidRDefault="002B0617" w:rsidP="000F52E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ED79B6" w:rsidRDefault="002B0617" w:rsidP="000F52E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A961C4" w:rsidRDefault="002B0617" w:rsidP="000F52E6">
    <w:pPr>
      <w:rPr>
        <w:b/>
        <w:sz w:val="20"/>
      </w:rPr>
    </w:pPr>
    <w:r>
      <w:rPr>
        <w:b/>
        <w:sz w:val="20"/>
      </w:rPr>
      <w:fldChar w:fldCharType="begin"/>
    </w:r>
    <w:r>
      <w:rPr>
        <w:b/>
        <w:sz w:val="20"/>
      </w:rPr>
      <w:instrText xml:space="preserve"> STYLEREF CharAmSchNo </w:instrText>
    </w:r>
    <w:r w:rsidR="0042335A">
      <w:rPr>
        <w:b/>
        <w:sz w:val="20"/>
      </w:rPr>
      <w:fldChar w:fldCharType="separate"/>
    </w:r>
    <w:r w:rsidR="0042335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2335A">
      <w:rPr>
        <w:sz w:val="20"/>
      </w:rPr>
      <w:fldChar w:fldCharType="separate"/>
    </w:r>
    <w:r w:rsidR="0042335A">
      <w:rPr>
        <w:noProof/>
        <w:sz w:val="20"/>
      </w:rPr>
      <w:t>Amendments</w:t>
    </w:r>
    <w:r>
      <w:rPr>
        <w:sz w:val="20"/>
      </w:rPr>
      <w:fldChar w:fldCharType="end"/>
    </w:r>
  </w:p>
  <w:p w:rsidR="002B0617" w:rsidRPr="00A961C4" w:rsidRDefault="002B0617" w:rsidP="000F52E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B0617" w:rsidRPr="00A961C4" w:rsidRDefault="002B0617" w:rsidP="00C30C1E">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A961C4" w:rsidRDefault="002B0617" w:rsidP="000F52E6">
    <w:pPr>
      <w:jc w:val="right"/>
      <w:rPr>
        <w:sz w:val="20"/>
      </w:rPr>
    </w:pPr>
    <w:r w:rsidRPr="00A961C4">
      <w:rPr>
        <w:sz w:val="20"/>
      </w:rPr>
      <w:fldChar w:fldCharType="begin"/>
    </w:r>
    <w:r w:rsidRPr="00A961C4">
      <w:rPr>
        <w:sz w:val="20"/>
      </w:rPr>
      <w:instrText xml:space="preserve"> STYLEREF CharAmSchText </w:instrText>
    </w:r>
    <w:r w:rsidR="0042335A">
      <w:rPr>
        <w:sz w:val="20"/>
      </w:rPr>
      <w:fldChar w:fldCharType="separate"/>
    </w:r>
    <w:r w:rsidR="0042335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2335A">
      <w:rPr>
        <w:b/>
        <w:sz w:val="20"/>
      </w:rPr>
      <w:fldChar w:fldCharType="separate"/>
    </w:r>
    <w:r w:rsidR="0042335A">
      <w:rPr>
        <w:b/>
        <w:noProof/>
        <w:sz w:val="20"/>
      </w:rPr>
      <w:t>Schedule 1</w:t>
    </w:r>
    <w:r>
      <w:rPr>
        <w:b/>
        <w:sz w:val="20"/>
      </w:rPr>
      <w:fldChar w:fldCharType="end"/>
    </w:r>
  </w:p>
  <w:p w:rsidR="002B0617" w:rsidRPr="00A961C4" w:rsidRDefault="002B0617" w:rsidP="000F52E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B0617" w:rsidRPr="00A961C4" w:rsidRDefault="002B0617" w:rsidP="00C30C1E">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17" w:rsidRPr="00A961C4" w:rsidRDefault="002B0617" w:rsidP="000F52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5E"/>
    <w:rsid w:val="000113BC"/>
    <w:rsid w:val="000136AF"/>
    <w:rsid w:val="000142B8"/>
    <w:rsid w:val="00017C15"/>
    <w:rsid w:val="00036135"/>
    <w:rsid w:val="000417C9"/>
    <w:rsid w:val="00043822"/>
    <w:rsid w:val="00044693"/>
    <w:rsid w:val="0004735E"/>
    <w:rsid w:val="00055B5C"/>
    <w:rsid w:val="00060E4E"/>
    <w:rsid w:val="00060FF9"/>
    <w:rsid w:val="000614BF"/>
    <w:rsid w:val="00072A24"/>
    <w:rsid w:val="00094D93"/>
    <w:rsid w:val="000B1FD2"/>
    <w:rsid w:val="000C2C54"/>
    <w:rsid w:val="000D05EF"/>
    <w:rsid w:val="000D0F4C"/>
    <w:rsid w:val="000E09F5"/>
    <w:rsid w:val="000E17F1"/>
    <w:rsid w:val="000F21C1"/>
    <w:rsid w:val="000F52E6"/>
    <w:rsid w:val="00101D90"/>
    <w:rsid w:val="0010554B"/>
    <w:rsid w:val="0010745C"/>
    <w:rsid w:val="00107C0F"/>
    <w:rsid w:val="00111EF4"/>
    <w:rsid w:val="00113BD1"/>
    <w:rsid w:val="00122206"/>
    <w:rsid w:val="00126B61"/>
    <w:rsid w:val="001312F5"/>
    <w:rsid w:val="0015646E"/>
    <w:rsid w:val="001643C9"/>
    <w:rsid w:val="00165568"/>
    <w:rsid w:val="00166C2F"/>
    <w:rsid w:val="00166EF0"/>
    <w:rsid w:val="001673D7"/>
    <w:rsid w:val="00167A05"/>
    <w:rsid w:val="001716C9"/>
    <w:rsid w:val="00173363"/>
    <w:rsid w:val="00173B94"/>
    <w:rsid w:val="001854B4"/>
    <w:rsid w:val="00191D31"/>
    <w:rsid w:val="001939E1"/>
    <w:rsid w:val="00195382"/>
    <w:rsid w:val="001A3658"/>
    <w:rsid w:val="001A3C74"/>
    <w:rsid w:val="001A759A"/>
    <w:rsid w:val="001A7C02"/>
    <w:rsid w:val="001B7A5D"/>
    <w:rsid w:val="001C2418"/>
    <w:rsid w:val="001C69C4"/>
    <w:rsid w:val="001E03D7"/>
    <w:rsid w:val="001E3590"/>
    <w:rsid w:val="001E7407"/>
    <w:rsid w:val="001F70CA"/>
    <w:rsid w:val="00201D27"/>
    <w:rsid w:val="00202618"/>
    <w:rsid w:val="00206EC2"/>
    <w:rsid w:val="00225F95"/>
    <w:rsid w:val="002318FE"/>
    <w:rsid w:val="00232124"/>
    <w:rsid w:val="00233044"/>
    <w:rsid w:val="0023337F"/>
    <w:rsid w:val="00240749"/>
    <w:rsid w:val="00240F7C"/>
    <w:rsid w:val="00263820"/>
    <w:rsid w:val="00293B89"/>
    <w:rsid w:val="00297ECB"/>
    <w:rsid w:val="002A4016"/>
    <w:rsid w:val="002B0617"/>
    <w:rsid w:val="002B5A30"/>
    <w:rsid w:val="002D043A"/>
    <w:rsid w:val="002D395A"/>
    <w:rsid w:val="002F739F"/>
    <w:rsid w:val="00303549"/>
    <w:rsid w:val="00321A37"/>
    <w:rsid w:val="003415D3"/>
    <w:rsid w:val="00350417"/>
    <w:rsid w:val="00352B0F"/>
    <w:rsid w:val="00361016"/>
    <w:rsid w:val="00363B5B"/>
    <w:rsid w:val="00373AE1"/>
    <w:rsid w:val="00375C6C"/>
    <w:rsid w:val="00383803"/>
    <w:rsid w:val="0039535F"/>
    <w:rsid w:val="003B4B51"/>
    <w:rsid w:val="003C3A71"/>
    <w:rsid w:val="003C569A"/>
    <w:rsid w:val="003C5F2B"/>
    <w:rsid w:val="003D0BFE"/>
    <w:rsid w:val="003D14FF"/>
    <w:rsid w:val="003D5700"/>
    <w:rsid w:val="003E0B42"/>
    <w:rsid w:val="003E30E7"/>
    <w:rsid w:val="003E5B95"/>
    <w:rsid w:val="00405579"/>
    <w:rsid w:val="004055BD"/>
    <w:rsid w:val="00410B8E"/>
    <w:rsid w:val="004116CD"/>
    <w:rsid w:val="00421FC1"/>
    <w:rsid w:val="004229C7"/>
    <w:rsid w:val="0042335A"/>
    <w:rsid w:val="00424CA9"/>
    <w:rsid w:val="004341A3"/>
    <w:rsid w:val="00436785"/>
    <w:rsid w:val="00436BD5"/>
    <w:rsid w:val="00437E4B"/>
    <w:rsid w:val="0044291A"/>
    <w:rsid w:val="00442E17"/>
    <w:rsid w:val="00451CB4"/>
    <w:rsid w:val="00460850"/>
    <w:rsid w:val="004619DF"/>
    <w:rsid w:val="00462E49"/>
    <w:rsid w:val="00476ECC"/>
    <w:rsid w:val="0048196B"/>
    <w:rsid w:val="0048364F"/>
    <w:rsid w:val="00496F97"/>
    <w:rsid w:val="004C7C8C"/>
    <w:rsid w:val="004D0714"/>
    <w:rsid w:val="004D22E1"/>
    <w:rsid w:val="004E2A4A"/>
    <w:rsid w:val="004E49BB"/>
    <w:rsid w:val="004F0D23"/>
    <w:rsid w:val="004F1FAC"/>
    <w:rsid w:val="004F342C"/>
    <w:rsid w:val="00516B8D"/>
    <w:rsid w:val="005209DA"/>
    <w:rsid w:val="00521518"/>
    <w:rsid w:val="00531904"/>
    <w:rsid w:val="005370CF"/>
    <w:rsid w:val="00537FBC"/>
    <w:rsid w:val="0054006E"/>
    <w:rsid w:val="00543469"/>
    <w:rsid w:val="00551B54"/>
    <w:rsid w:val="00572453"/>
    <w:rsid w:val="00576C3F"/>
    <w:rsid w:val="00584811"/>
    <w:rsid w:val="00591815"/>
    <w:rsid w:val="00593AA6"/>
    <w:rsid w:val="00594161"/>
    <w:rsid w:val="00594749"/>
    <w:rsid w:val="005A0D92"/>
    <w:rsid w:val="005B2FC1"/>
    <w:rsid w:val="005B4067"/>
    <w:rsid w:val="005C1A92"/>
    <w:rsid w:val="005C3F41"/>
    <w:rsid w:val="005C5E8C"/>
    <w:rsid w:val="005D038E"/>
    <w:rsid w:val="005E14B4"/>
    <w:rsid w:val="005E152A"/>
    <w:rsid w:val="005E55CC"/>
    <w:rsid w:val="00600219"/>
    <w:rsid w:val="0060238E"/>
    <w:rsid w:val="00621F00"/>
    <w:rsid w:val="00641DE5"/>
    <w:rsid w:val="0064296B"/>
    <w:rsid w:val="00656F0C"/>
    <w:rsid w:val="00667B36"/>
    <w:rsid w:val="00677CC2"/>
    <w:rsid w:val="006805C9"/>
    <w:rsid w:val="00681F92"/>
    <w:rsid w:val="006842C2"/>
    <w:rsid w:val="00685F42"/>
    <w:rsid w:val="0069207B"/>
    <w:rsid w:val="00696455"/>
    <w:rsid w:val="006B253A"/>
    <w:rsid w:val="006B3103"/>
    <w:rsid w:val="006C1067"/>
    <w:rsid w:val="006C2874"/>
    <w:rsid w:val="006C7F8C"/>
    <w:rsid w:val="006D380D"/>
    <w:rsid w:val="006D59B5"/>
    <w:rsid w:val="006E0135"/>
    <w:rsid w:val="006E214F"/>
    <w:rsid w:val="006E303A"/>
    <w:rsid w:val="006F4A5E"/>
    <w:rsid w:val="006F4E75"/>
    <w:rsid w:val="006F7E19"/>
    <w:rsid w:val="00700B2C"/>
    <w:rsid w:val="0070200F"/>
    <w:rsid w:val="00712D8D"/>
    <w:rsid w:val="00713084"/>
    <w:rsid w:val="00714B26"/>
    <w:rsid w:val="00731331"/>
    <w:rsid w:val="00731E00"/>
    <w:rsid w:val="00732DC5"/>
    <w:rsid w:val="007440B7"/>
    <w:rsid w:val="00751B4F"/>
    <w:rsid w:val="007634AD"/>
    <w:rsid w:val="007667F1"/>
    <w:rsid w:val="007715C9"/>
    <w:rsid w:val="00774EDD"/>
    <w:rsid w:val="007757EC"/>
    <w:rsid w:val="00780878"/>
    <w:rsid w:val="00780BD6"/>
    <w:rsid w:val="007B688F"/>
    <w:rsid w:val="007B7883"/>
    <w:rsid w:val="007E7D4A"/>
    <w:rsid w:val="008006CC"/>
    <w:rsid w:val="00807F18"/>
    <w:rsid w:val="00815D82"/>
    <w:rsid w:val="00830095"/>
    <w:rsid w:val="00831E8D"/>
    <w:rsid w:val="00854CAE"/>
    <w:rsid w:val="00856A31"/>
    <w:rsid w:val="00857D6B"/>
    <w:rsid w:val="00863F2E"/>
    <w:rsid w:val="008754D0"/>
    <w:rsid w:val="00877D48"/>
    <w:rsid w:val="008808A0"/>
    <w:rsid w:val="00883781"/>
    <w:rsid w:val="00885570"/>
    <w:rsid w:val="00893958"/>
    <w:rsid w:val="008A2E77"/>
    <w:rsid w:val="008C16A1"/>
    <w:rsid w:val="008C4BA0"/>
    <w:rsid w:val="008C5D13"/>
    <w:rsid w:val="008C6F6F"/>
    <w:rsid w:val="008D0EE0"/>
    <w:rsid w:val="008D1132"/>
    <w:rsid w:val="008F4369"/>
    <w:rsid w:val="008F4F1C"/>
    <w:rsid w:val="008F77C4"/>
    <w:rsid w:val="009103F3"/>
    <w:rsid w:val="00914A27"/>
    <w:rsid w:val="00923EE0"/>
    <w:rsid w:val="009272DE"/>
    <w:rsid w:val="00932377"/>
    <w:rsid w:val="009551FA"/>
    <w:rsid w:val="009553F4"/>
    <w:rsid w:val="00967042"/>
    <w:rsid w:val="0098255A"/>
    <w:rsid w:val="00982649"/>
    <w:rsid w:val="009845BE"/>
    <w:rsid w:val="009860A5"/>
    <w:rsid w:val="0098630F"/>
    <w:rsid w:val="009969C9"/>
    <w:rsid w:val="009A5DC9"/>
    <w:rsid w:val="009E6151"/>
    <w:rsid w:val="009F207F"/>
    <w:rsid w:val="00A01961"/>
    <w:rsid w:val="00A04A52"/>
    <w:rsid w:val="00A10775"/>
    <w:rsid w:val="00A13075"/>
    <w:rsid w:val="00A231E2"/>
    <w:rsid w:val="00A245BC"/>
    <w:rsid w:val="00A26733"/>
    <w:rsid w:val="00A27EC1"/>
    <w:rsid w:val="00A30097"/>
    <w:rsid w:val="00A344FA"/>
    <w:rsid w:val="00A36C48"/>
    <w:rsid w:val="00A41E0B"/>
    <w:rsid w:val="00A60EDE"/>
    <w:rsid w:val="00A6307A"/>
    <w:rsid w:val="00A64912"/>
    <w:rsid w:val="00A707E0"/>
    <w:rsid w:val="00A70A74"/>
    <w:rsid w:val="00A70B4D"/>
    <w:rsid w:val="00A8298D"/>
    <w:rsid w:val="00AA3795"/>
    <w:rsid w:val="00AA3D39"/>
    <w:rsid w:val="00AA5590"/>
    <w:rsid w:val="00AB5E26"/>
    <w:rsid w:val="00AC1E75"/>
    <w:rsid w:val="00AD5641"/>
    <w:rsid w:val="00AE1088"/>
    <w:rsid w:val="00AE2AC8"/>
    <w:rsid w:val="00AF039B"/>
    <w:rsid w:val="00AF1BA4"/>
    <w:rsid w:val="00AF6F45"/>
    <w:rsid w:val="00B032D8"/>
    <w:rsid w:val="00B1741B"/>
    <w:rsid w:val="00B33B3C"/>
    <w:rsid w:val="00B33E1E"/>
    <w:rsid w:val="00B50E83"/>
    <w:rsid w:val="00B5543F"/>
    <w:rsid w:val="00B6382D"/>
    <w:rsid w:val="00B83B44"/>
    <w:rsid w:val="00BA5026"/>
    <w:rsid w:val="00BB2028"/>
    <w:rsid w:val="00BB40BF"/>
    <w:rsid w:val="00BC0CD1"/>
    <w:rsid w:val="00BD15EE"/>
    <w:rsid w:val="00BE288A"/>
    <w:rsid w:val="00BE4161"/>
    <w:rsid w:val="00BE719A"/>
    <w:rsid w:val="00BE720A"/>
    <w:rsid w:val="00BF0461"/>
    <w:rsid w:val="00BF4944"/>
    <w:rsid w:val="00C04409"/>
    <w:rsid w:val="00C067E5"/>
    <w:rsid w:val="00C164CA"/>
    <w:rsid w:val="00C176CF"/>
    <w:rsid w:val="00C30998"/>
    <w:rsid w:val="00C30C1E"/>
    <w:rsid w:val="00C3364B"/>
    <w:rsid w:val="00C37FE1"/>
    <w:rsid w:val="00C40B63"/>
    <w:rsid w:val="00C42BF8"/>
    <w:rsid w:val="00C460AE"/>
    <w:rsid w:val="00C50043"/>
    <w:rsid w:val="00C54E84"/>
    <w:rsid w:val="00C60EFC"/>
    <w:rsid w:val="00C72B71"/>
    <w:rsid w:val="00C7573B"/>
    <w:rsid w:val="00C76CF3"/>
    <w:rsid w:val="00C8793C"/>
    <w:rsid w:val="00CD02FE"/>
    <w:rsid w:val="00CE1E31"/>
    <w:rsid w:val="00CF0BB2"/>
    <w:rsid w:val="00CF58CF"/>
    <w:rsid w:val="00D00EAA"/>
    <w:rsid w:val="00D04284"/>
    <w:rsid w:val="00D12705"/>
    <w:rsid w:val="00D13441"/>
    <w:rsid w:val="00D13EC2"/>
    <w:rsid w:val="00D15606"/>
    <w:rsid w:val="00D16378"/>
    <w:rsid w:val="00D243A3"/>
    <w:rsid w:val="00D26703"/>
    <w:rsid w:val="00D3531E"/>
    <w:rsid w:val="00D44C75"/>
    <w:rsid w:val="00D458E1"/>
    <w:rsid w:val="00D477C3"/>
    <w:rsid w:val="00D52EFE"/>
    <w:rsid w:val="00D63EF6"/>
    <w:rsid w:val="00D70DFB"/>
    <w:rsid w:val="00D73029"/>
    <w:rsid w:val="00D74471"/>
    <w:rsid w:val="00D766DF"/>
    <w:rsid w:val="00D81297"/>
    <w:rsid w:val="00DB744F"/>
    <w:rsid w:val="00DC08FF"/>
    <w:rsid w:val="00DC639F"/>
    <w:rsid w:val="00DF213B"/>
    <w:rsid w:val="00DF7AE9"/>
    <w:rsid w:val="00E05704"/>
    <w:rsid w:val="00E05C68"/>
    <w:rsid w:val="00E24D66"/>
    <w:rsid w:val="00E464C3"/>
    <w:rsid w:val="00E469D6"/>
    <w:rsid w:val="00E54292"/>
    <w:rsid w:val="00E74DC7"/>
    <w:rsid w:val="00E87699"/>
    <w:rsid w:val="00EA5D31"/>
    <w:rsid w:val="00EC1C01"/>
    <w:rsid w:val="00ED492F"/>
    <w:rsid w:val="00EF2E3A"/>
    <w:rsid w:val="00F047E2"/>
    <w:rsid w:val="00F078DC"/>
    <w:rsid w:val="00F11C8E"/>
    <w:rsid w:val="00F13E86"/>
    <w:rsid w:val="00F17B00"/>
    <w:rsid w:val="00F434DB"/>
    <w:rsid w:val="00F52AD8"/>
    <w:rsid w:val="00F677A9"/>
    <w:rsid w:val="00F84CF5"/>
    <w:rsid w:val="00F92DDB"/>
    <w:rsid w:val="00FA0F84"/>
    <w:rsid w:val="00FA420B"/>
    <w:rsid w:val="00FB4C0B"/>
    <w:rsid w:val="00FC48BD"/>
    <w:rsid w:val="00FD1E13"/>
    <w:rsid w:val="00FE41C9"/>
    <w:rsid w:val="00FE7F93"/>
    <w:rsid w:val="00FF1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60A5"/>
    <w:pPr>
      <w:spacing w:line="260" w:lineRule="atLeast"/>
    </w:pPr>
    <w:rPr>
      <w:sz w:val="22"/>
    </w:rPr>
  </w:style>
  <w:style w:type="paragraph" w:styleId="Heading1">
    <w:name w:val="heading 1"/>
    <w:basedOn w:val="Normal"/>
    <w:next w:val="Normal"/>
    <w:link w:val="Heading1Char"/>
    <w:qFormat/>
    <w:rsid w:val="00434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41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41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41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41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41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41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41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341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60A5"/>
  </w:style>
  <w:style w:type="paragraph" w:customStyle="1" w:styleId="OPCParaBase">
    <w:name w:val="OPCParaBase"/>
    <w:link w:val="OPCParaBaseChar"/>
    <w:qFormat/>
    <w:rsid w:val="009860A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860A5"/>
    <w:pPr>
      <w:spacing w:line="240" w:lineRule="auto"/>
    </w:pPr>
    <w:rPr>
      <w:b/>
      <w:sz w:val="40"/>
    </w:rPr>
  </w:style>
  <w:style w:type="paragraph" w:customStyle="1" w:styleId="ActHead1">
    <w:name w:val="ActHead 1"/>
    <w:aliases w:val="c"/>
    <w:basedOn w:val="OPCParaBase"/>
    <w:next w:val="Normal"/>
    <w:qFormat/>
    <w:rsid w:val="009860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60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60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60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60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60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60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60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60A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860A5"/>
  </w:style>
  <w:style w:type="paragraph" w:customStyle="1" w:styleId="Blocks">
    <w:name w:val="Blocks"/>
    <w:aliases w:val="bb"/>
    <w:basedOn w:val="OPCParaBase"/>
    <w:qFormat/>
    <w:rsid w:val="009860A5"/>
    <w:pPr>
      <w:spacing w:line="240" w:lineRule="auto"/>
    </w:pPr>
    <w:rPr>
      <w:sz w:val="24"/>
    </w:rPr>
  </w:style>
  <w:style w:type="paragraph" w:customStyle="1" w:styleId="BoxText">
    <w:name w:val="BoxText"/>
    <w:aliases w:val="bt"/>
    <w:basedOn w:val="OPCParaBase"/>
    <w:qFormat/>
    <w:rsid w:val="009860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60A5"/>
    <w:rPr>
      <w:b/>
    </w:rPr>
  </w:style>
  <w:style w:type="paragraph" w:customStyle="1" w:styleId="BoxHeadItalic">
    <w:name w:val="BoxHeadItalic"/>
    <w:aliases w:val="bhi"/>
    <w:basedOn w:val="BoxText"/>
    <w:next w:val="BoxStep"/>
    <w:qFormat/>
    <w:rsid w:val="009860A5"/>
    <w:rPr>
      <w:i/>
    </w:rPr>
  </w:style>
  <w:style w:type="paragraph" w:customStyle="1" w:styleId="BoxList">
    <w:name w:val="BoxList"/>
    <w:aliases w:val="bl"/>
    <w:basedOn w:val="BoxText"/>
    <w:qFormat/>
    <w:rsid w:val="009860A5"/>
    <w:pPr>
      <w:ind w:left="1559" w:hanging="425"/>
    </w:pPr>
  </w:style>
  <w:style w:type="paragraph" w:customStyle="1" w:styleId="BoxNote">
    <w:name w:val="BoxNote"/>
    <w:aliases w:val="bn"/>
    <w:basedOn w:val="BoxText"/>
    <w:qFormat/>
    <w:rsid w:val="009860A5"/>
    <w:pPr>
      <w:tabs>
        <w:tab w:val="left" w:pos="1985"/>
      </w:tabs>
      <w:spacing w:before="122" w:line="198" w:lineRule="exact"/>
      <w:ind w:left="2948" w:hanging="1814"/>
    </w:pPr>
    <w:rPr>
      <w:sz w:val="18"/>
    </w:rPr>
  </w:style>
  <w:style w:type="paragraph" w:customStyle="1" w:styleId="BoxPara">
    <w:name w:val="BoxPara"/>
    <w:aliases w:val="bp"/>
    <w:basedOn w:val="BoxText"/>
    <w:qFormat/>
    <w:rsid w:val="009860A5"/>
    <w:pPr>
      <w:tabs>
        <w:tab w:val="right" w:pos="2268"/>
      </w:tabs>
      <w:ind w:left="2552" w:hanging="1418"/>
    </w:pPr>
  </w:style>
  <w:style w:type="paragraph" w:customStyle="1" w:styleId="BoxStep">
    <w:name w:val="BoxStep"/>
    <w:aliases w:val="bs"/>
    <w:basedOn w:val="BoxText"/>
    <w:qFormat/>
    <w:rsid w:val="009860A5"/>
    <w:pPr>
      <w:ind w:left="1985" w:hanging="851"/>
    </w:pPr>
  </w:style>
  <w:style w:type="character" w:customStyle="1" w:styleId="CharAmPartNo">
    <w:name w:val="CharAmPartNo"/>
    <w:basedOn w:val="OPCCharBase"/>
    <w:qFormat/>
    <w:rsid w:val="009860A5"/>
  </w:style>
  <w:style w:type="character" w:customStyle="1" w:styleId="CharAmPartText">
    <w:name w:val="CharAmPartText"/>
    <w:basedOn w:val="OPCCharBase"/>
    <w:qFormat/>
    <w:rsid w:val="009860A5"/>
  </w:style>
  <w:style w:type="character" w:customStyle="1" w:styleId="CharAmSchNo">
    <w:name w:val="CharAmSchNo"/>
    <w:basedOn w:val="OPCCharBase"/>
    <w:qFormat/>
    <w:rsid w:val="009860A5"/>
  </w:style>
  <w:style w:type="character" w:customStyle="1" w:styleId="CharAmSchText">
    <w:name w:val="CharAmSchText"/>
    <w:basedOn w:val="OPCCharBase"/>
    <w:qFormat/>
    <w:rsid w:val="009860A5"/>
  </w:style>
  <w:style w:type="character" w:customStyle="1" w:styleId="CharBoldItalic">
    <w:name w:val="CharBoldItalic"/>
    <w:basedOn w:val="OPCCharBase"/>
    <w:uiPriority w:val="1"/>
    <w:qFormat/>
    <w:rsid w:val="009860A5"/>
    <w:rPr>
      <w:b/>
      <w:i/>
    </w:rPr>
  </w:style>
  <w:style w:type="character" w:customStyle="1" w:styleId="CharChapNo">
    <w:name w:val="CharChapNo"/>
    <w:basedOn w:val="OPCCharBase"/>
    <w:uiPriority w:val="1"/>
    <w:qFormat/>
    <w:rsid w:val="009860A5"/>
  </w:style>
  <w:style w:type="character" w:customStyle="1" w:styleId="CharChapText">
    <w:name w:val="CharChapText"/>
    <w:basedOn w:val="OPCCharBase"/>
    <w:uiPriority w:val="1"/>
    <w:qFormat/>
    <w:rsid w:val="009860A5"/>
  </w:style>
  <w:style w:type="character" w:customStyle="1" w:styleId="CharDivNo">
    <w:name w:val="CharDivNo"/>
    <w:basedOn w:val="OPCCharBase"/>
    <w:uiPriority w:val="1"/>
    <w:qFormat/>
    <w:rsid w:val="009860A5"/>
  </w:style>
  <w:style w:type="character" w:customStyle="1" w:styleId="CharDivText">
    <w:name w:val="CharDivText"/>
    <w:basedOn w:val="OPCCharBase"/>
    <w:uiPriority w:val="1"/>
    <w:qFormat/>
    <w:rsid w:val="009860A5"/>
  </w:style>
  <w:style w:type="character" w:customStyle="1" w:styleId="CharItalic">
    <w:name w:val="CharItalic"/>
    <w:basedOn w:val="OPCCharBase"/>
    <w:uiPriority w:val="1"/>
    <w:qFormat/>
    <w:rsid w:val="009860A5"/>
    <w:rPr>
      <w:i/>
    </w:rPr>
  </w:style>
  <w:style w:type="character" w:customStyle="1" w:styleId="CharPartNo">
    <w:name w:val="CharPartNo"/>
    <w:basedOn w:val="OPCCharBase"/>
    <w:uiPriority w:val="1"/>
    <w:qFormat/>
    <w:rsid w:val="009860A5"/>
  </w:style>
  <w:style w:type="character" w:customStyle="1" w:styleId="CharPartText">
    <w:name w:val="CharPartText"/>
    <w:basedOn w:val="OPCCharBase"/>
    <w:uiPriority w:val="1"/>
    <w:qFormat/>
    <w:rsid w:val="009860A5"/>
  </w:style>
  <w:style w:type="character" w:customStyle="1" w:styleId="CharSectno">
    <w:name w:val="CharSectno"/>
    <w:basedOn w:val="OPCCharBase"/>
    <w:qFormat/>
    <w:rsid w:val="009860A5"/>
  </w:style>
  <w:style w:type="character" w:customStyle="1" w:styleId="CharSubdNo">
    <w:name w:val="CharSubdNo"/>
    <w:basedOn w:val="OPCCharBase"/>
    <w:uiPriority w:val="1"/>
    <w:qFormat/>
    <w:rsid w:val="009860A5"/>
  </w:style>
  <w:style w:type="character" w:customStyle="1" w:styleId="CharSubdText">
    <w:name w:val="CharSubdText"/>
    <w:basedOn w:val="OPCCharBase"/>
    <w:uiPriority w:val="1"/>
    <w:qFormat/>
    <w:rsid w:val="009860A5"/>
  </w:style>
  <w:style w:type="paragraph" w:customStyle="1" w:styleId="CTA--">
    <w:name w:val="CTA --"/>
    <w:basedOn w:val="OPCParaBase"/>
    <w:next w:val="Normal"/>
    <w:rsid w:val="009860A5"/>
    <w:pPr>
      <w:spacing w:before="60" w:line="240" w:lineRule="atLeast"/>
      <w:ind w:left="142" w:hanging="142"/>
    </w:pPr>
    <w:rPr>
      <w:sz w:val="20"/>
    </w:rPr>
  </w:style>
  <w:style w:type="paragraph" w:customStyle="1" w:styleId="CTA-">
    <w:name w:val="CTA -"/>
    <w:basedOn w:val="OPCParaBase"/>
    <w:rsid w:val="009860A5"/>
    <w:pPr>
      <w:spacing w:before="60" w:line="240" w:lineRule="atLeast"/>
      <w:ind w:left="85" w:hanging="85"/>
    </w:pPr>
    <w:rPr>
      <w:sz w:val="20"/>
    </w:rPr>
  </w:style>
  <w:style w:type="paragraph" w:customStyle="1" w:styleId="CTA---">
    <w:name w:val="CTA ---"/>
    <w:basedOn w:val="OPCParaBase"/>
    <w:next w:val="Normal"/>
    <w:rsid w:val="009860A5"/>
    <w:pPr>
      <w:spacing w:before="60" w:line="240" w:lineRule="atLeast"/>
      <w:ind w:left="198" w:hanging="198"/>
    </w:pPr>
    <w:rPr>
      <w:sz w:val="20"/>
    </w:rPr>
  </w:style>
  <w:style w:type="paragraph" w:customStyle="1" w:styleId="CTA----">
    <w:name w:val="CTA ----"/>
    <w:basedOn w:val="OPCParaBase"/>
    <w:next w:val="Normal"/>
    <w:rsid w:val="009860A5"/>
    <w:pPr>
      <w:spacing w:before="60" w:line="240" w:lineRule="atLeast"/>
      <w:ind w:left="255" w:hanging="255"/>
    </w:pPr>
    <w:rPr>
      <w:sz w:val="20"/>
    </w:rPr>
  </w:style>
  <w:style w:type="paragraph" w:customStyle="1" w:styleId="CTA1a">
    <w:name w:val="CTA 1(a)"/>
    <w:basedOn w:val="OPCParaBase"/>
    <w:rsid w:val="009860A5"/>
    <w:pPr>
      <w:tabs>
        <w:tab w:val="right" w:pos="414"/>
      </w:tabs>
      <w:spacing w:before="40" w:line="240" w:lineRule="atLeast"/>
      <w:ind w:left="675" w:hanging="675"/>
    </w:pPr>
    <w:rPr>
      <w:sz w:val="20"/>
    </w:rPr>
  </w:style>
  <w:style w:type="paragraph" w:customStyle="1" w:styleId="CTA1ai">
    <w:name w:val="CTA 1(a)(i)"/>
    <w:basedOn w:val="OPCParaBase"/>
    <w:rsid w:val="009860A5"/>
    <w:pPr>
      <w:tabs>
        <w:tab w:val="right" w:pos="1004"/>
      </w:tabs>
      <w:spacing w:before="40" w:line="240" w:lineRule="atLeast"/>
      <w:ind w:left="1253" w:hanging="1253"/>
    </w:pPr>
    <w:rPr>
      <w:sz w:val="20"/>
    </w:rPr>
  </w:style>
  <w:style w:type="paragraph" w:customStyle="1" w:styleId="CTA2a">
    <w:name w:val="CTA 2(a)"/>
    <w:basedOn w:val="OPCParaBase"/>
    <w:rsid w:val="009860A5"/>
    <w:pPr>
      <w:tabs>
        <w:tab w:val="right" w:pos="482"/>
      </w:tabs>
      <w:spacing w:before="40" w:line="240" w:lineRule="atLeast"/>
      <w:ind w:left="748" w:hanging="748"/>
    </w:pPr>
    <w:rPr>
      <w:sz w:val="20"/>
    </w:rPr>
  </w:style>
  <w:style w:type="paragraph" w:customStyle="1" w:styleId="CTA2ai">
    <w:name w:val="CTA 2(a)(i)"/>
    <w:basedOn w:val="OPCParaBase"/>
    <w:rsid w:val="009860A5"/>
    <w:pPr>
      <w:tabs>
        <w:tab w:val="right" w:pos="1089"/>
      </w:tabs>
      <w:spacing w:before="40" w:line="240" w:lineRule="atLeast"/>
      <w:ind w:left="1327" w:hanging="1327"/>
    </w:pPr>
    <w:rPr>
      <w:sz w:val="20"/>
    </w:rPr>
  </w:style>
  <w:style w:type="paragraph" w:customStyle="1" w:styleId="CTA3a">
    <w:name w:val="CTA 3(a)"/>
    <w:basedOn w:val="OPCParaBase"/>
    <w:rsid w:val="009860A5"/>
    <w:pPr>
      <w:tabs>
        <w:tab w:val="right" w:pos="556"/>
      </w:tabs>
      <w:spacing w:before="40" w:line="240" w:lineRule="atLeast"/>
      <w:ind w:left="805" w:hanging="805"/>
    </w:pPr>
    <w:rPr>
      <w:sz w:val="20"/>
    </w:rPr>
  </w:style>
  <w:style w:type="paragraph" w:customStyle="1" w:styleId="CTA3ai">
    <w:name w:val="CTA 3(a)(i)"/>
    <w:basedOn w:val="OPCParaBase"/>
    <w:rsid w:val="009860A5"/>
    <w:pPr>
      <w:tabs>
        <w:tab w:val="right" w:pos="1140"/>
      </w:tabs>
      <w:spacing w:before="40" w:line="240" w:lineRule="atLeast"/>
      <w:ind w:left="1361" w:hanging="1361"/>
    </w:pPr>
    <w:rPr>
      <w:sz w:val="20"/>
    </w:rPr>
  </w:style>
  <w:style w:type="paragraph" w:customStyle="1" w:styleId="CTA4a">
    <w:name w:val="CTA 4(a)"/>
    <w:basedOn w:val="OPCParaBase"/>
    <w:rsid w:val="009860A5"/>
    <w:pPr>
      <w:tabs>
        <w:tab w:val="right" w:pos="624"/>
      </w:tabs>
      <w:spacing w:before="40" w:line="240" w:lineRule="atLeast"/>
      <w:ind w:left="873" w:hanging="873"/>
    </w:pPr>
    <w:rPr>
      <w:sz w:val="20"/>
    </w:rPr>
  </w:style>
  <w:style w:type="paragraph" w:customStyle="1" w:styleId="CTA4ai">
    <w:name w:val="CTA 4(a)(i)"/>
    <w:basedOn w:val="OPCParaBase"/>
    <w:rsid w:val="009860A5"/>
    <w:pPr>
      <w:tabs>
        <w:tab w:val="right" w:pos="1213"/>
      </w:tabs>
      <w:spacing w:before="40" w:line="240" w:lineRule="atLeast"/>
      <w:ind w:left="1452" w:hanging="1452"/>
    </w:pPr>
    <w:rPr>
      <w:sz w:val="20"/>
    </w:rPr>
  </w:style>
  <w:style w:type="paragraph" w:customStyle="1" w:styleId="CTACAPS">
    <w:name w:val="CTA CAPS"/>
    <w:basedOn w:val="OPCParaBase"/>
    <w:rsid w:val="009860A5"/>
    <w:pPr>
      <w:spacing w:before="60" w:line="240" w:lineRule="atLeast"/>
    </w:pPr>
    <w:rPr>
      <w:sz w:val="20"/>
    </w:rPr>
  </w:style>
  <w:style w:type="paragraph" w:customStyle="1" w:styleId="CTAright">
    <w:name w:val="CTA right"/>
    <w:basedOn w:val="OPCParaBase"/>
    <w:rsid w:val="009860A5"/>
    <w:pPr>
      <w:spacing w:before="60" w:line="240" w:lineRule="auto"/>
      <w:jc w:val="right"/>
    </w:pPr>
    <w:rPr>
      <w:sz w:val="20"/>
    </w:rPr>
  </w:style>
  <w:style w:type="paragraph" w:customStyle="1" w:styleId="subsection">
    <w:name w:val="subsection"/>
    <w:aliases w:val="ss"/>
    <w:basedOn w:val="OPCParaBase"/>
    <w:link w:val="subsectionChar"/>
    <w:rsid w:val="009860A5"/>
    <w:pPr>
      <w:tabs>
        <w:tab w:val="right" w:pos="1021"/>
      </w:tabs>
      <w:spacing w:before="180" w:line="240" w:lineRule="auto"/>
      <w:ind w:left="1134" w:hanging="1134"/>
    </w:pPr>
  </w:style>
  <w:style w:type="paragraph" w:customStyle="1" w:styleId="Definition">
    <w:name w:val="Definition"/>
    <w:aliases w:val="dd"/>
    <w:basedOn w:val="OPCParaBase"/>
    <w:rsid w:val="009860A5"/>
    <w:pPr>
      <w:spacing w:before="180" w:line="240" w:lineRule="auto"/>
      <w:ind w:left="1134"/>
    </w:pPr>
  </w:style>
  <w:style w:type="paragraph" w:customStyle="1" w:styleId="ETAsubitem">
    <w:name w:val="ETA(subitem)"/>
    <w:basedOn w:val="OPCParaBase"/>
    <w:rsid w:val="009860A5"/>
    <w:pPr>
      <w:tabs>
        <w:tab w:val="right" w:pos="340"/>
      </w:tabs>
      <w:spacing w:before="60" w:line="240" w:lineRule="auto"/>
      <w:ind w:left="454" w:hanging="454"/>
    </w:pPr>
    <w:rPr>
      <w:sz w:val="20"/>
    </w:rPr>
  </w:style>
  <w:style w:type="paragraph" w:customStyle="1" w:styleId="ETApara">
    <w:name w:val="ETA(para)"/>
    <w:basedOn w:val="OPCParaBase"/>
    <w:rsid w:val="009860A5"/>
    <w:pPr>
      <w:tabs>
        <w:tab w:val="right" w:pos="754"/>
      </w:tabs>
      <w:spacing w:before="60" w:line="240" w:lineRule="auto"/>
      <w:ind w:left="828" w:hanging="828"/>
    </w:pPr>
    <w:rPr>
      <w:sz w:val="20"/>
    </w:rPr>
  </w:style>
  <w:style w:type="paragraph" w:customStyle="1" w:styleId="ETAsubpara">
    <w:name w:val="ETA(subpara)"/>
    <w:basedOn w:val="OPCParaBase"/>
    <w:rsid w:val="009860A5"/>
    <w:pPr>
      <w:tabs>
        <w:tab w:val="right" w:pos="1083"/>
      </w:tabs>
      <w:spacing w:before="60" w:line="240" w:lineRule="auto"/>
      <w:ind w:left="1191" w:hanging="1191"/>
    </w:pPr>
    <w:rPr>
      <w:sz w:val="20"/>
    </w:rPr>
  </w:style>
  <w:style w:type="paragraph" w:customStyle="1" w:styleId="ETAsub-subpara">
    <w:name w:val="ETA(sub-subpara)"/>
    <w:basedOn w:val="OPCParaBase"/>
    <w:rsid w:val="009860A5"/>
    <w:pPr>
      <w:tabs>
        <w:tab w:val="right" w:pos="1412"/>
      </w:tabs>
      <w:spacing w:before="60" w:line="240" w:lineRule="auto"/>
      <w:ind w:left="1525" w:hanging="1525"/>
    </w:pPr>
    <w:rPr>
      <w:sz w:val="20"/>
    </w:rPr>
  </w:style>
  <w:style w:type="paragraph" w:customStyle="1" w:styleId="Formula">
    <w:name w:val="Formula"/>
    <w:basedOn w:val="OPCParaBase"/>
    <w:rsid w:val="009860A5"/>
    <w:pPr>
      <w:spacing w:line="240" w:lineRule="auto"/>
      <w:ind w:left="1134"/>
    </w:pPr>
    <w:rPr>
      <w:sz w:val="20"/>
    </w:rPr>
  </w:style>
  <w:style w:type="paragraph" w:styleId="Header">
    <w:name w:val="header"/>
    <w:basedOn w:val="OPCParaBase"/>
    <w:link w:val="HeaderChar"/>
    <w:unhideWhenUsed/>
    <w:rsid w:val="009860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60A5"/>
    <w:rPr>
      <w:rFonts w:eastAsia="Times New Roman" w:cs="Times New Roman"/>
      <w:sz w:val="16"/>
      <w:lang w:eastAsia="en-AU"/>
    </w:rPr>
  </w:style>
  <w:style w:type="paragraph" w:customStyle="1" w:styleId="House">
    <w:name w:val="House"/>
    <w:basedOn w:val="OPCParaBase"/>
    <w:rsid w:val="009860A5"/>
    <w:pPr>
      <w:spacing w:line="240" w:lineRule="auto"/>
    </w:pPr>
    <w:rPr>
      <w:sz w:val="28"/>
    </w:rPr>
  </w:style>
  <w:style w:type="paragraph" w:customStyle="1" w:styleId="Item">
    <w:name w:val="Item"/>
    <w:aliases w:val="i"/>
    <w:basedOn w:val="OPCParaBase"/>
    <w:next w:val="ItemHead"/>
    <w:rsid w:val="009860A5"/>
    <w:pPr>
      <w:keepLines/>
      <w:spacing w:before="80" w:line="240" w:lineRule="auto"/>
      <w:ind w:left="709"/>
    </w:pPr>
  </w:style>
  <w:style w:type="paragraph" w:customStyle="1" w:styleId="ItemHead">
    <w:name w:val="ItemHead"/>
    <w:aliases w:val="ih"/>
    <w:basedOn w:val="OPCParaBase"/>
    <w:next w:val="Item"/>
    <w:rsid w:val="009860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60A5"/>
    <w:pPr>
      <w:spacing w:line="240" w:lineRule="auto"/>
    </w:pPr>
    <w:rPr>
      <w:b/>
      <w:sz w:val="32"/>
    </w:rPr>
  </w:style>
  <w:style w:type="paragraph" w:customStyle="1" w:styleId="notedraft">
    <w:name w:val="note(draft)"/>
    <w:aliases w:val="nd"/>
    <w:basedOn w:val="OPCParaBase"/>
    <w:rsid w:val="009860A5"/>
    <w:pPr>
      <w:spacing w:before="240" w:line="240" w:lineRule="auto"/>
      <w:ind w:left="284" w:hanging="284"/>
    </w:pPr>
    <w:rPr>
      <w:i/>
      <w:sz w:val="24"/>
    </w:rPr>
  </w:style>
  <w:style w:type="paragraph" w:customStyle="1" w:styleId="notemargin">
    <w:name w:val="note(margin)"/>
    <w:aliases w:val="nm"/>
    <w:basedOn w:val="OPCParaBase"/>
    <w:rsid w:val="009860A5"/>
    <w:pPr>
      <w:tabs>
        <w:tab w:val="left" w:pos="709"/>
      </w:tabs>
      <w:spacing w:before="122" w:line="198" w:lineRule="exact"/>
      <w:ind w:left="709" w:hanging="709"/>
    </w:pPr>
    <w:rPr>
      <w:sz w:val="18"/>
    </w:rPr>
  </w:style>
  <w:style w:type="paragraph" w:customStyle="1" w:styleId="noteToPara">
    <w:name w:val="noteToPara"/>
    <w:aliases w:val="ntp"/>
    <w:basedOn w:val="OPCParaBase"/>
    <w:rsid w:val="009860A5"/>
    <w:pPr>
      <w:spacing w:before="122" w:line="198" w:lineRule="exact"/>
      <w:ind w:left="2353" w:hanging="709"/>
    </w:pPr>
    <w:rPr>
      <w:sz w:val="18"/>
    </w:rPr>
  </w:style>
  <w:style w:type="paragraph" w:customStyle="1" w:styleId="noteParlAmend">
    <w:name w:val="note(ParlAmend)"/>
    <w:aliases w:val="npp"/>
    <w:basedOn w:val="OPCParaBase"/>
    <w:next w:val="ParlAmend"/>
    <w:rsid w:val="009860A5"/>
    <w:pPr>
      <w:spacing w:line="240" w:lineRule="auto"/>
      <w:jc w:val="right"/>
    </w:pPr>
    <w:rPr>
      <w:rFonts w:ascii="Arial" w:hAnsi="Arial"/>
      <w:b/>
      <w:i/>
    </w:rPr>
  </w:style>
  <w:style w:type="paragraph" w:customStyle="1" w:styleId="Page1">
    <w:name w:val="Page1"/>
    <w:basedOn w:val="OPCParaBase"/>
    <w:rsid w:val="009860A5"/>
    <w:pPr>
      <w:spacing w:before="400" w:line="240" w:lineRule="auto"/>
    </w:pPr>
    <w:rPr>
      <w:b/>
      <w:sz w:val="32"/>
    </w:rPr>
  </w:style>
  <w:style w:type="paragraph" w:customStyle="1" w:styleId="PageBreak">
    <w:name w:val="PageBreak"/>
    <w:aliases w:val="pb"/>
    <w:basedOn w:val="OPCParaBase"/>
    <w:rsid w:val="009860A5"/>
    <w:pPr>
      <w:spacing w:line="240" w:lineRule="auto"/>
    </w:pPr>
    <w:rPr>
      <w:sz w:val="20"/>
    </w:rPr>
  </w:style>
  <w:style w:type="paragraph" w:customStyle="1" w:styleId="paragraphsub">
    <w:name w:val="paragraph(sub)"/>
    <w:aliases w:val="aa"/>
    <w:basedOn w:val="OPCParaBase"/>
    <w:rsid w:val="009860A5"/>
    <w:pPr>
      <w:tabs>
        <w:tab w:val="right" w:pos="1985"/>
      </w:tabs>
      <w:spacing w:before="40" w:line="240" w:lineRule="auto"/>
      <w:ind w:left="2098" w:hanging="2098"/>
    </w:pPr>
  </w:style>
  <w:style w:type="paragraph" w:customStyle="1" w:styleId="paragraphsub-sub">
    <w:name w:val="paragraph(sub-sub)"/>
    <w:aliases w:val="aaa"/>
    <w:basedOn w:val="OPCParaBase"/>
    <w:rsid w:val="009860A5"/>
    <w:pPr>
      <w:tabs>
        <w:tab w:val="right" w:pos="2722"/>
      </w:tabs>
      <w:spacing w:before="40" w:line="240" w:lineRule="auto"/>
      <w:ind w:left="2835" w:hanging="2835"/>
    </w:pPr>
  </w:style>
  <w:style w:type="paragraph" w:customStyle="1" w:styleId="paragraph">
    <w:name w:val="paragraph"/>
    <w:aliases w:val="a"/>
    <w:basedOn w:val="OPCParaBase"/>
    <w:link w:val="paragraphChar"/>
    <w:rsid w:val="009860A5"/>
    <w:pPr>
      <w:tabs>
        <w:tab w:val="right" w:pos="1531"/>
      </w:tabs>
      <w:spacing w:before="40" w:line="240" w:lineRule="auto"/>
      <w:ind w:left="1644" w:hanging="1644"/>
    </w:pPr>
  </w:style>
  <w:style w:type="paragraph" w:customStyle="1" w:styleId="ParlAmend">
    <w:name w:val="ParlAmend"/>
    <w:aliases w:val="pp"/>
    <w:basedOn w:val="OPCParaBase"/>
    <w:rsid w:val="009860A5"/>
    <w:pPr>
      <w:spacing w:before="240" w:line="240" w:lineRule="atLeast"/>
      <w:ind w:hanging="567"/>
    </w:pPr>
    <w:rPr>
      <w:sz w:val="24"/>
    </w:rPr>
  </w:style>
  <w:style w:type="paragraph" w:customStyle="1" w:styleId="Penalty">
    <w:name w:val="Penalty"/>
    <w:basedOn w:val="OPCParaBase"/>
    <w:rsid w:val="009860A5"/>
    <w:pPr>
      <w:tabs>
        <w:tab w:val="left" w:pos="2977"/>
      </w:tabs>
      <w:spacing w:before="180" w:line="240" w:lineRule="auto"/>
      <w:ind w:left="1985" w:hanging="851"/>
    </w:pPr>
  </w:style>
  <w:style w:type="paragraph" w:customStyle="1" w:styleId="Portfolio">
    <w:name w:val="Portfolio"/>
    <w:basedOn w:val="OPCParaBase"/>
    <w:rsid w:val="009860A5"/>
    <w:pPr>
      <w:spacing w:line="240" w:lineRule="auto"/>
    </w:pPr>
    <w:rPr>
      <w:i/>
      <w:sz w:val="20"/>
    </w:rPr>
  </w:style>
  <w:style w:type="paragraph" w:customStyle="1" w:styleId="Preamble">
    <w:name w:val="Preamble"/>
    <w:basedOn w:val="OPCParaBase"/>
    <w:next w:val="Normal"/>
    <w:rsid w:val="009860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60A5"/>
    <w:pPr>
      <w:spacing w:line="240" w:lineRule="auto"/>
    </w:pPr>
    <w:rPr>
      <w:i/>
      <w:sz w:val="20"/>
    </w:rPr>
  </w:style>
  <w:style w:type="paragraph" w:customStyle="1" w:styleId="Session">
    <w:name w:val="Session"/>
    <w:basedOn w:val="OPCParaBase"/>
    <w:rsid w:val="009860A5"/>
    <w:pPr>
      <w:spacing w:line="240" w:lineRule="auto"/>
    </w:pPr>
    <w:rPr>
      <w:sz w:val="28"/>
    </w:rPr>
  </w:style>
  <w:style w:type="paragraph" w:customStyle="1" w:styleId="Sponsor">
    <w:name w:val="Sponsor"/>
    <w:basedOn w:val="OPCParaBase"/>
    <w:rsid w:val="009860A5"/>
    <w:pPr>
      <w:spacing w:line="240" w:lineRule="auto"/>
    </w:pPr>
    <w:rPr>
      <w:i/>
    </w:rPr>
  </w:style>
  <w:style w:type="paragraph" w:customStyle="1" w:styleId="Subitem">
    <w:name w:val="Subitem"/>
    <w:aliases w:val="iss"/>
    <w:basedOn w:val="OPCParaBase"/>
    <w:rsid w:val="009860A5"/>
    <w:pPr>
      <w:spacing w:before="180" w:line="240" w:lineRule="auto"/>
      <w:ind w:left="709" w:hanging="709"/>
    </w:pPr>
  </w:style>
  <w:style w:type="paragraph" w:customStyle="1" w:styleId="SubitemHead">
    <w:name w:val="SubitemHead"/>
    <w:aliases w:val="issh"/>
    <w:basedOn w:val="OPCParaBase"/>
    <w:rsid w:val="009860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60A5"/>
    <w:pPr>
      <w:spacing w:before="40" w:line="240" w:lineRule="auto"/>
      <w:ind w:left="1134"/>
    </w:pPr>
  </w:style>
  <w:style w:type="paragraph" w:customStyle="1" w:styleId="SubsectionHead">
    <w:name w:val="SubsectionHead"/>
    <w:aliases w:val="ssh"/>
    <w:basedOn w:val="OPCParaBase"/>
    <w:next w:val="subsection"/>
    <w:rsid w:val="009860A5"/>
    <w:pPr>
      <w:keepNext/>
      <w:keepLines/>
      <w:spacing w:before="240" w:line="240" w:lineRule="auto"/>
      <w:ind w:left="1134"/>
    </w:pPr>
    <w:rPr>
      <w:i/>
    </w:rPr>
  </w:style>
  <w:style w:type="paragraph" w:customStyle="1" w:styleId="Tablea">
    <w:name w:val="Table(a)"/>
    <w:aliases w:val="ta"/>
    <w:basedOn w:val="OPCParaBase"/>
    <w:rsid w:val="009860A5"/>
    <w:pPr>
      <w:spacing w:before="60" w:line="240" w:lineRule="auto"/>
      <w:ind w:left="284" w:hanging="284"/>
    </w:pPr>
    <w:rPr>
      <w:sz w:val="20"/>
    </w:rPr>
  </w:style>
  <w:style w:type="paragraph" w:customStyle="1" w:styleId="TableAA">
    <w:name w:val="Table(AA)"/>
    <w:aliases w:val="taaa"/>
    <w:basedOn w:val="OPCParaBase"/>
    <w:rsid w:val="009860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60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60A5"/>
    <w:pPr>
      <w:spacing w:before="60" w:line="240" w:lineRule="atLeast"/>
    </w:pPr>
    <w:rPr>
      <w:sz w:val="20"/>
    </w:rPr>
  </w:style>
  <w:style w:type="paragraph" w:customStyle="1" w:styleId="TLPBoxTextnote">
    <w:name w:val="TLPBoxText(note"/>
    <w:aliases w:val="right)"/>
    <w:basedOn w:val="OPCParaBase"/>
    <w:rsid w:val="009860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60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60A5"/>
    <w:pPr>
      <w:spacing w:before="122" w:line="198" w:lineRule="exact"/>
      <w:ind w:left="1985" w:hanging="851"/>
      <w:jc w:val="right"/>
    </w:pPr>
    <w:rPr>
      <w:sz w:val="18"/>
    </w:rPr>
  </w:style>
  <w:style w:type="paragraph" w:customStyle="1" w:styleId="TLPTableBullet">
    <w:name w:val="TLPTableBullet"/>
    <w:aliases w:val="ttb"/>
    <w:basedOn w:val="OPCParaBase"/>
    <w:rsid w:val="009860A5"/>
    <w:pPr>
      <w:spacing w:line="240" w:lineRule="exact"/>
      <w:ind w:left="284" w:hanging="284"/>
    </w:pPr>
    <w:rPr>
      <w:sz w:val="20"/>
    </w:rPr>
  </w:style>
  <w:style w:type="paragraph" w:styleId="TOC1">
    <w:name w:val="toc 1"/>
    <w:basedOn w:val="OPCParaBase"/>
    <w:next w:val="Normal"/>
    <w:uiPriority w:val="39"/>
    <w:unhideWhenUsed/>
    <w:rsid w:val="009860A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860A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860A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860A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860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60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60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60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60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60A5"/>
    <w:pPr>
      <w:keepLines/>
      <w:spacing w:before="240" w:after="120" w:line="240" w:lineRule="auto"/>
      <w:ind w:left="794"/>
    </w:pPr>
    <w:rPr>
      <w:b/>
      <w:kern w:val="28"/>
      <w:sz w:val="20"/>
    </w:rPr>
  </w:style>
  <w:style w:type="paragraph" w:customStyle="1" w:styleId="TofSectsHeading">
    <w:name w:val="TofSects(Heading)"/>
    <w:basedOn w:val="OPCParaBase"/>
    <w:rsid w:val="009860A5"/>
    <w:pPr>
      <w:spacing w:before="240" w:after="120" w:line="240" w:lineRule="auto"/>
    </w:pPr>
    <w:rPr>
      <w:b/>
      <w:sz w:val="24"/>
    </w:rPr>
  </w:style>
  <w:style w:type="paragraph" w:customStyle="1" w:styleId="TofSectsSection">
    <w:name w:val="TofSects(Section)"/>
    <w:basedOn w:val="OPCParaBase"/>
    <w:rsid w:val="009860A5"/>
    <w:pPr>
      <w:keepLines/>
      <w:spacing w:before="40" w:line="240" w:lineRule="auto"/>
      <w:ind w:left="1588" w:hanging="794"/>
    </w:pPr>
    <w:rPr>
      <w:kern w:val="28"/>
      <w:sz w:val="18"/>
    </w:rPr>
  </w:style>
  <w:style w:type="paragraph" w:customStyle="1" w:styleId="TofSectsSubdiv">
    <w:name w:val="TofSects(Subdiv)"/>
    <w:basedOn w:val="OPCParaBase"/>
    <w:rsid w:val="009860A5"/>
    <w:pPr>
      <w:keepLines/>
      <w:spacing w:before="80" w:line="240" w:lineRule="auto"/>
      <w:ind w:left="1588" w:hanging="794"/>
    </w:pPr>
    <w:rPr>
      <w:kern w:val="28"/>
    </w:rPr>
  </w:style>
  <w:style w:type="paragraph" w:customStyle="1" w:styleId="WRStyle">
    <w:name w:val="WR Style"/>
    <w:aliases w:val="WR"/>
    <w:basedOn w:val="OPCParaBase"/>
    <w:rsid w:val="009860A5"/>
    <w:pPr>
      <w:spacing w:before="240" w:line="240" w:lineRule="auto"/>
      <w:ind w:left="284" w:hanging="284"/>
    </w:pPr>
    <w:rPr>
      <w:b/>
      <w:i/>
      <w:kern w:val="28"/>
      <w:sz w:val="24"/>
    </w:rPr>
  </w:style>
  <w:style w:type="paragraph" w:customStyle="1" w:styleId="notepara">
    <w:name w:val="note(para)"/>
    <w:aliases w:val="na"/>
    <w:basedOn w:val="OPCParaBase"/>
    <w:rsid w:val="009860A5"/>
    <w:pPr>
      <w:spacing w:before="40" w:line="198" w:lineRule="exact"/>
      <w:ind w:left="2354" w:hanging="369"/>
    </w:pPr>
    <w:rPr>
      <w:sz w:val="18"/>
    </w:rPr>
  </w:style>
  <w:style w:type="paragraph" w:styleId="Footer">
    <w:name w:val="footer"/>
    <w:link w:val="FooterChar"/>
    <w:rsid w:val="009860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60A5"/>
    <w:rPr>
      <w:rFonts w:eastAsia="Times New Roman" w:cs="Times New Roman"/>
      <w:sz w:val="22"/>
      <w:szCs w:val="24"/>
      <w:lang w:eastAsia="en-AU"/>
    </w:rPr>
  </w:style>
  <w:style w:type="character" w:styleId="LineNumber">
    <w:name w:val="line number"/>
    <w:basedOn w:val="OPCCharBase"/>
    <w:uiPriority w:val="99"/>
    <w:semiHidden/>
    <w:unhideWhenUsed/>
    <w:rsid w:val="009860A5"/>
    <w:rPr>
      <w:sz w:val="16"/>
    </w:rPr>
  </w:style>
  <w:style w:type="table" w:customStyle="1" w:styleId="CFlag">
    <w:name w:val="CFlag"/>
    <w:basedOn w:val="TableNormal"/>
    <w:uiPriority w:val="99"/>
    <w:rsid w:val="009860A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9860A5"/>
    <w:rPr>
      <w:b/>
      <w:sz w:val="28"/>
      <w:szCs w:val="28"/>
    </w:rPr>
  </w:style>
  <w:style w:type="paragraph" w:customStyle="1" w:styleId="NotesHeading2">
    <w:name w:val="NotesHeading 2"/>
    <w:basedOn w:val="OPCParaBase"/>
    <w:next w:val="Normal"/>
    <w:rsid w:val="009860A5"/>
    <w:rPr>
      <w:b/>
      <w:sz w:val="28"/>
      <w:szCs w:val="28"/>
    </w:rPr>
  </w:style>
  <w:style w:type="paragraph" w:customStyle="1" w:styleId="SignCoverPageEnd">
    <w:name w:val="SignCoverPageEnd"/>
    <w:basedOn w:val="OPCParaBase"/>
    <w:next w:val="Normal"/>
    <w:rsid w:val="009860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60A5"/>
    <w:pPr>
      <w:pBdr>
        <w:top w:val="single" w:sz="4" w:space="1" w:color="auto"/>
      </w:pBdr>
      <w:spacing w:before="360"/>
      <w:ind w:right="397"/>
      <w:jc w:val="both"/>
    </w:pPr>
  </w:style>
  <w:style w:type="paragraph" w:customStyle="1" w:styleId="Paragraphsub-sub-sub">
    <w:name w:val="Paragraph(sub-sub-sub)"/>
    <w:aliases w:val="aaaa"/>
    <w:basedOn w:val="OPCParaBase"/>
    <w:rsid w:val="009860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60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60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60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60A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860A5"/>
    <w:pPr>
      <w:spacing w:before="120"/>
    </w:pPr>
  </w:style>
  <w:style w:type="paragraph" w:customStyle="1" w:styleId="TableTextEndNotes">
    <w:name w:val="TableTextEndNotes"/>
    <w:aliases w:val="Tten"/>
    <w:basedOn w:val="Normal"/>
    <w:rsid w:val="009860A5"/>
    <w:pPr>
      <w:spacing w:before="60" w:line="240" w:lineRule="auto"/>
    </w:pPr>
    <w:rPr>
      <w:rFonts w:cs="Arial"/>
      <w:sz w:val="20"/>
      <w:szCs w:val="22"/>
    </w:rPr>
  </w:style>
  <w:style w:type="paragraph" w:customStyle="1" w:styleId="TableHeading">
    <w:name w:val="TableHeading"/>
    <w:aliases w:val="th"/>
    <w:basedOn w:val="OPCParaBase"/>
    <w:next w:val="Tabletext"/>
    <w:rsid w:val="009860A5"/>
    <w:pPr>
      <w:keepNext/>
      <w:spacing w:before="60" w:line="240" w:lineRule="atLeast"/>
    </w:pPr>
    <w:rPr>
      <w:b/>
      <w:sz w:val="20"/>
    </w:rPr>
  </w:style>
  <w:style w:type="paragraph" w:customStyle="1" w:styleId="NoteToSubpara">
    <w:name w:val="NoteToSubpara"/>
    <w:aliases w:val="nts"/>
    <w:basedOn w:val="OPCParaBase"/>
    <w:rsid w:val="009860A5"/>
    <w:pPr>
      <w:spacing w:before="40" w:line="198" w:lineRule="exact"/>
      <w:ind w:left="2835" w:hanging="709"/>
    </w:pPr>
    <w:rPr>
      <w:sz w:val="18"/>
    </w:rPr>
  </w:style>
  <w:style w:type="paragraph" w:customStyle="1" w:styleId="ENoteTableHeading">
    <w:name w:val="ENoteTableHeading"/>
    <w:aliases w:val="enth"/>
    <w:basedOn w:val="OPCParaBase"/>
    <w:rsid w:val="009860A5"/>
    <w:pPr>
      <w:keepNext/>
      <w:spacing w:before="60" w:line="240" w:lineRule="atLeast"/>
    </w:pPr>
    <w:rPr>
      <w:rFonts w:ascii="Arial" w:hAnsi="Arial"/>
      <w:b/>
      <w:sz w:val="16"/>
    </w:rPr>
  </w:style>
  <w:style w:type="paragraph" w:customStyle="1" w:styleId="ENoteTTi">
    <w:name w:val="ENoteTTi"/>
    <w:aliases w:val="entti"/>
    <w:basedOn w:val="OPCParaBase"/>
    <w:rsid w:val="009860A5"/>
    <w:pPr>
      <w:keepNext/>
      <w:spacing w:before="60" w:line="240" w:lineRule="atLeast"/>
      <w:ind w:left="170"/>
    </w:pPr>
    <w:rPr>
      <w:sz w:val="16"/>
    </w:rPr>
  </w:style>
  <w:style w:type="paragraph" w:customStyle="1" w:styleId="ENotesHeading1">
    <w:name w:val="ENotesHeading 1"/>
    <w:aliases w:val="Enh1"/>
    <w:basedOn w:val="OPCParaBase"/>
    <w:next w:val="Normal"/>
    <w:rsid w:val="009860A5"/>
    <w:pPr>
      <w:spacing w:before="120"/>
      <w:outlineLvl w:val="1"/>
    </w:pPr>
    <w:rPr>
      <w:b/>
      <w:sz w:val="28"/>
      <w:szCs w:val="28"/>
    </w:rPr>
  </w:style>
  <w:style w:type="paragraph" w:customStyle="1" w:styleId="ENotesHeading2">
    <w:name w:val="ENotesHeading 2"/>
    <w:aliases w:val="Enh2"/>
    <w:basedOn w:val="OPCParaBase"/>
    <w:next w:val="Normal"/>
    <w:rsid w:val="009860A5"/>
    <w:pPr>
      <w:spacing w:before="120" w:after="120"/>
      <w:outlineLvl w:val="2"/>
    </w:pPr>
    <w:rPr>
      <w:b/>
      <w:sz w:val="24"/>
      <w:szCs w:val="28"/>
    </w:rPr>
  </w:style>
  <w:style w:type="paragraph" w:customStyle="1" w:styleId="ENoteTTIndentHeading">
    <w:name w:val="ENoteTTIndentHeading"/>
    <w:aliases w:val="enTTHi"/>
    <w:basedOn w:val="OPCParaBase"/>
    <w:rsid w:val="009860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60A5"/>
    <w:pPr>
      <w:spacing w:before="60" w:line="240" w:lineRule="atLeast"/>
    </w:pPr>
    <w:rPr>
      <w:sz w:val="16"/>
    </w:rPr>
  </w:style>
  <w:style w:type="paragraph" w:customStyle="1" w:styleId="MadeunderText">
    <w:name w:val="MadeunderText"/>
    <w:basedOn w:val="OPCParaBase"/>
    <w:next w:val="Normal"/>
    <w:rsid w:val="009860A5"/>
    <w:pPr>
      <w:spacing w:before="240"/>
    </w:pPr>
    <w:rPr>
      <w:sz w:val="24"/>
      <w:szCs w:val="24"/>
    </w:rPr>
  </w:style>
  <w:style w:type="paragraph" w:customStyle="1" w:styleId="ENotesHeading3">
    <w:name w:val="ENotesHeading 3"/>
    <w:aliases w:val="Enh3"/>
    <w:basedOn w:val="OPCParaBase"/>
    <w:next w:val="Normal"/>
    <w:rsid w:val="009860A5"/>
    <w:pPr>
      <w:keepNext/>
      <w:spacing w:before="120" w:line="240" w:lineRule="auto"/>
      <w:outlineLvl w:val="4"/>
    </w:pPr>
    <w:rPr>
      <w:b/>
      <w:szCs w:val="24"/>
    </w:rPr>
  </w:style>
  <w:style w:type="paragraph" w:customStyle="1" w:styleId="SubPartCASA">
    <w:name w:val="SubPart(CASA)"/>
    <w:aliases w:val="csp"/>
    <w:basedOn w:val="OPCParaBase"/>
    <w:next w:val="ActHead3"/>
    <w:rsid w:val="009860A5"/>
    <w:pPr>
      <w:keepNext/>
      <w:keepLines/>
      <w:spacing w:before="280"/>
      <w:outlineLvl w:val="1"/>
    </w:pPr>
    <w:rPr>
      <w:b/>
      <w:kern w:val="28"/>
      <w:sz w:val="32"/>
    </w:rPr>
  </w:style>
  <w:style w:type="character" w:customStyle="1" w:styleId="CharSubPartTextCASA">
    <w:name w:val="CharSubPartText(CASA)"/>
    <w:basedOn w:val="OPCCharBase"/>
    <w:uiPriority w:val="1"/>
    <w:rsid w:val="009860A5"/>
  </w:style>
  <w:style w:type="character" w:customStyle="1" w:styleId="CharSubPartNoCASA">
    <w:name w:val="CharSubPartNo(CASA)"/>
    <w:basedOn w:val="OPCCharBase"/>
    <w:uiPriority w:val="1"/>
    <w:rsid w:val="009860A5"/>
  </w:style>
  <w:style w:type="paragraph" w:customStyle="1" w:styleId="ENoteTTIndentHeadingSub">
    <w:name w:val="ENoteTTIndentHeadingSub"/>
    <w:aliases w:val="enTTHis"/>
    <w:basedOn w:val="OPCParaBase"/>
    <w:rsid w:val="009860A5"/>
    <w:pPr>
      <w:keepNext/>
      <w:spacing w:before="60" w:line="240" w:lineRule="atLeast"/>
      <w:ind w:left="340"/>
    </w:pPr>
    <w:rPr>
      <w:b/>
      <w:sz w:val="16"/>
    </w:rPr>
  </w:style>
  <w:style w:type="paragraph" w:customStyle="1" w:styleId="ENoteTTiSub">
    <w:name w:val="ENoteTTiSub"/>
    <w:aliases w:val="enttis"/>
    <w:basedOn w:val="OPCParaBase"/>
    <w:rsid w:val="009860A5"/>
    <w:pPr>
      <w:keepNext/>
      <w:spacing w:before="60" w:line="240" w:lineRule="atLeast"/>
      <w:ind w:left="340"/>
    </w:pPr>
    <w:rPr>
      <w:sz w:val="16"/>
    </w:rPr>
  </w:style>
  <w:style w:type="paragraph" w:customStyle="1" w:styleId="SubDivisionMigration">
    <w:name w:val="SubDivisionMigration"/>
    <w:aliases w:val="sdm"/>
    <w:basedOn w:val="OPCParaBase"/>
    <w:rsid w:val="009860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60A5"/>
    <w:pPr>
      <w:keepNext/>
      <w:keepLines/>
      <w:spacing w:before="240" w:line="240" w:lineRule="auto"/>
      <w:ind w:left="1134" w:hanging="1134"/>
    </w:pPr>
    <w:rPr>
      <w:b/>
      <w:sz w:val="28"/>
    </w:rPr>
  </w:style>
  <w:style w:type="table" w:styleId="TableGrid">
    <w:name w:val="Table Grid"/>
    <w:basedOn w:val="TableNormal"/>
    <w:uiPriority w:val="59"/>
    <w:rsid w:val="0098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9860A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860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60A5"/>
    <w:rPr>
      <w:sz w:val="22"/>
    </w:rPr>
  </w:style>
  <w:style w:type="paragraph" w:customStyle="1" w:styleId="SOTextNote">
    <w:name w:val="SO TextNote"/>
    <w:aliases w:val="sont"/>
    <w:basedOn w:val="SOText"/>
    <w:qFormat/>
    <w:rsid w:val="009860A5"/>
    <w:pPr>
      <w:spacing w:before="122" w:line="198" w:lineRule="exact"/>
      <w:ind w:left="1843" w:hanging="709"/>
    </w:pPr>
    <w:rPr>
      <w:sz w:val="18"/>
    </w:rPr>
  </w:style>
  <w:style w:type="paragraph" w:customStyle="1" w:styleId="SOPara">
    <w:name w:val="SO Para"/>
    <w:aliases w:val="soa"/>
    <w:basedOn w:val="SOText"/>
    <w:link w:val="SOParaChar"/>
    <w:qFormat/>
    <w:rsid w:val="009860A5"/>
    <w:pPr>
      <w:tabs>
        <w:tab w:val="right" w:pos="1786"/>
      </w:tabs>
      <w:spacing w:before="40"/>
      <w:ind w:left="2070" w:hanging="936"/>
    </w:pPr>
  </w:style>
  <w:style w:type="character" w:customStyle="1" w:styleId="SOParaChar">
    <w:name w:val="SO Para Char"/>
    <w:aliases w:val="soa Char"/>
    <w:basedOn w:val="DefaultParagraphFont"/>
    <w:link w:val="SOPara"/>
    <w:rsid w:val="009860A5"/>
    <w:rPr>
      <w:sz w:val="22"/>
    </w:rPr>
  </w:style>
  <w:style w:type="paragraph" w:customStyle="1" w:styleId="FileName">
    <w:name w:val="FileName"/>
    <w:basedOn w:val="Normal"/>
    <w:rsid w:val="009860A5"/>
  </w:style>
  <w:style w:type="paragraph" w:customStyle="1" w:styleId="SOHeadBold">
    <w:name w:val="SO HeadBold"/>
    <w:aliases w:val="sohb"/>
    <w:basedOn w:val="SOText"/>
    <w:next w:val="SOText"/>
    <w:link w:val="SOHeadBoldChar"/>
    <w:qFormat/>
    <w:rsid w:val="009860A5"/>
    <w:rPr>
      <w:b/>
    </w:rPr>
  </w:style>
  <w:style w:type="character" w:customStyle="1" w:styleId="SOHeadBoldChar">
    <w:name w:val="SO HeadBold Char"/>
    <w:aliases w:val="sohb Char"/>
    <w:basedOn w:val="DefaultParagraphFont"/>
    <w:link w:val="SOHeadBold"/>
    <w:rsid w:val="009860A5"/>
    <w:rPr>
      <w:b/>
      <w:sz w:val="22"/>
    </w:rPr>
  </w:style>
  <w:style w:type="paragraph" w:customStyle="1" w:styleId="SOHeadItalic">
    <w:name w:val="SO HeadItalic"/>
    <w:aliases w:val="sohi"/>
    <w:basedOn w:val="SOText"/>
    <w:next w:val="SOText"/>
    <w:link w:val="SOHeadItalicChar"/>
    <w:qFormat/>
    <w:rsid w:val="009860A5"/>
    <w:rPr>
      <w:i/>
    </w:rPr>
  </w:style>
  <w:style w:type="character" w:customStyle="1" w:styleId="SOHeadItalicChar">
    <w:name w:val="SO HeadItalic Char"/>
    <w:aliases w:val="sohi Char"/>
    <w:basedOn w:val="DefaultParagraphFont"/>
    <w:link w:val="SOHeadItalic"/>
    <w:rsid w:val="009860A5"/>
    <w:rPr>
      <w:i/>
      <w:sz w:val="22"/>
    </w:rPr>
  </w:style>
  <w:style w:type="paragraph" w:customStyle="1" w:styleId="SOBullet">
    <w:name w:val="SO Bullet"/>
    <w:aliases w:val="sotb"/>
    <w:basedOn w:val="SOText"/>
    <w:link w:val="SOBulletChar"/>
    <w:qFormat/>
    <w:rsid w:val="009860A5"/>
    <w:pPr>
      <w:ind w:left="1559" w:hanging="425"/>
    </w:pPr>
  </w:style>
  <w:style w:type="character" w:customStyle="1" w:styleId="SOBulletChar">
    <w:name w:val="SO Bullet Char"/>
    <w:aliases w:val="sotb Char"/>
    <w:basedOn w:val="DefaultParagraphFont"/>
    <w:link w:val="SOBullet"/>
    <w:rsid w:val="009860A5"/>
    <w:rPr>
      <w:sz w:val="22"/>
    </w:rPr>
  </w:style>
  <w:style w:type="paragraph" w:customStyle="1" w:styleId="SOBulletNote">
    <w:name w:val="SO BulletNote"/>
    <w:aliases w:val="sonb"/>
    <w:basedOn w:val="SOTextNote"/>
    <w:link w:val="SOBulletNoteChar"/>
    <w:qFormat/>
    <w:rsid w:val="009860A5"/>
    <w:pPr>
      <w:tabs>
        <w:tab w:val="left" w:pos="1560"/>
      </w:tabs>
      <w:ind w:left="2268" w:hanging="1134"/>
    </w:pPr>
  </w:style>
  <w:style w:type="character" w:customStyle="1" w:styleId="SOBulletNoteChar">
    <w:name w:val="SO BulletNote Char"/>
    <w:aliases w:val="sonb Char"/>
    <w:basedOn w:val="DefaultParagraphFont"/>
    <w:link w:val="SOBulletNote"/>
    <w:rsid w:val="009860A5"/>
    <w:rPr>
      <w:sz w:val="18"/>
    </w:rPr>
  </w:style>
  <w:style w:type="paragraph" w:customStyle="1" w:styleId="SOText2">
    <w:name w:val="SO Text2"/>
    <w:aliases w:val="sot2"/>
    <w:basedOn w:val="Normal"/>
    <w:next w:val="SOText"/>
    <w:link w:val="SOText2Char"/>
    <w:rsid w:val="009860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60A5"/>
    <w:rPr>
      <w:sz w:val="22"/>
    </w:rPr>
  </w:style>
  <w:style w:type="character" w:customStyle="1" w:styleId="subsectionChar">
    <w:name w:val="subsection Char"/>
    <w:aliases w:val="ss Char"/>
    <w:basedOn w:val="DefaultParagraphFont"/>
    <w:link w:val="subsection"/>
    <w:locked/>
    <w:rsid w:val="004341A3"/>
    <w:rPr>
      <w:rFonts w:eastAsia="Times New Roman" w:cs="Times New Roman"/>
      <w:sz w:val="22"/>
      <w:lang w:eastAsia="en-AU"/>
    </w:rPr>
  </w:style>
  <w:style w:type="character" w:customStyle="1" w:styleId="Heading1Char">
    <w:name w:val="Heading 1 Char"/>
    <w:basedOn w:val="DefaultParagraphFont"/>
    <w:link w:val="Heading1"/>
    <w:rsid w:val="004341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341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341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341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341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341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341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341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341A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610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016"/>
    <w:rPr>
      <w:rFonts w:ascii="Tahoma" w:hAnsi="Tahoma" w:cs="Tahoma"/>
      <w:sz w:val="16"/>
      <w:szCs w:val="16"/>
    </w:rPr>
  </w:style>
  <w:style w:type="character" w:customStyle="1" w:styleId="paragraphChar">
    <w:name w:val="paragraph Char"/>
    <w:aliases w:val="a Char"/>
    <w:link w:val="paragraph"/>
    <w:locked/>
    <w:rsid w:val="006F4E75"/>
    <w:rPr>
      <w:rFonts w:eastAsia="Times New Roman" w:cs="Times New Roman"/>
      <w:sz w:val="22"/>
      <w:lang w:eastAsia="en-AU"/>
    </w:rPr>
  </w:style>
  <w:style w:type="character" w:customStyle="1" w:styleId="ActHead5Char">
    <w:name w:val="ActHead 5 Char"/>
    <w:aliases w:val="s Char"/>
    <w:basedOn w:val="DefaultParagraphFont"/>
    <w:link w:val="ActHead5"/>
    <w:locked/>
    <w:rsid w:val="00C40B63"/>
    <w:rPr>
      <w:rFonts w:eastAsia="Times New Roman" w:cs="Times New Roman"/>
      <w:b/>
      <w:kern w:val="28"/>
      <w:sz w:val="24"/>
      <w:lang w:eastAsia="en-AU"/>
    </w:rPr>
  </w:style>
  <w:style w:type="paragraph" w:styleId="NormalWeb">
    <w:name w:val="Normal (Web)"/>
    <w:basedOn w:val="Normal"/>
    <w:uiPriority w:val="99"/>
    <w:semiHidden/>
    <w:unhideWhenUsed/>
    <w:rsid w:val="009551FA"/>
    <w:pPr>
      <w:spacing w:before="100" w:beforeAutospacing="1" w:after="100" w:afterAutospacing="1" w:line="240" w:lineRule="auto"/>
    </w:pPr>
    <w:rPr>
      <w:rFonts w:eastAsia="Times New Roman" w:cs="Times New Roman"/>
      <w:sz w:val="24"/>
      <w:szCs w:val="24"/>
      <w:lang w:eastAsia="en-AU"/>
    </w:rPr>
  </w:style>
  <w:style w:type="character" w:customStyle="1" w:styleId="notetextChar">
    <w:name w:val="note(text) Char"/>
    <w:aliases w:val="n Char"/>
    <w:basedOn w:val="DefaultParagraphFont"/>
    <w:link w:val="notetext"/>
    <w:rsid w:val="000E09F5"/>
    <w:rPr>
      <w:rFonts w:eastAsia="Times New Roman" w:cs="Times New Roman"/>
      <w:sz w:val="18"/>
      <w:lang w:eastAsia="en-AU"/>
    </w:rPr>
  </w:style>
  <w:style w:type="paragraph" w:customStyle="1" w:styleId="ShortTP1">
    <w:name w:val="ShortTP1"/>
    <w:basedOn w:val="ShortT"/>
    <w:link w:val="ShortTP1Char"/>
    <w:rsid w:val="008D1132"/>
    <w:pPr>
      <w:spacing w:before="800"/>
    </w:pPr>
  </w:style>
  <w:style w:type="character" w:customStyle="1" w:styleId="OPCParaBaseChar">
    <w:name w:val="OPCParaBase Char"/>
    <w:basedOn w:val="DefaultParagraphFont"/>
    <w:link w:val="OPCParaBase"/>
    <w:rsid w:val="008D1132"/>
    <w:rPr>
      <w:rFonts w:eastAsia="Times New Roman" w:cs="Times New Roman"/>
      <w:sz w:val="22"/>
      <w:lang w:eastAsia="en-AU"/>
    </w:rPr>
  </w:style>
  <w:style w:type="character" w:customStyle="1" w:styleId="ShortTChar">
    <w:name w:val="ShortT Char"/>
    <w:basedOn w:val="OPCParaBaseChar"/>
    <w:link w:val="ShortT"/>
    <w:rsid w:val="008D1132"/>
    <w:rPr>
      <w:rFonts w:eastAsia="Times New Roman" w:cs="Times New Roman"/>
      <w:b/>
      <w:sz w:val="40"/>
      <w:lang w:eastAsia="en-AU"/>
    </w:rPr>
  </w:style>
  <w:style w:type="character" w:customStyle="1" w:styleId="ShortTP1Char">
    <w:name w:val="ShortTP1 Char"/>
    <w:basedOn w:val="ShortTChar"/>
    <w:link w:val="ShortTP1"/>
    <w:rsid w:val="008D1132"/>
    <w:rPr>
      <w:rFonts w:eastAsia="Times New Roman" w:cs="Times New Roman"/>
      <w:b/>
      <w:sz w:val="40"/>
      <w:lang w:eastAsia="en-AU"/>
    </w:rPr>
  </w:style>
  <w:style w:type="paragraph" w:customStyle="1" w:styleId="ActNoP1">
    <w:name w:val="ActNoP1"/>
    <w:basedOn w:val="Actno"/>
    <w:link w:val="ActNoP1Char"/>
    <w:rsid w:val="008D1132"/>
    <w:pPr>
      <w:spacing w:before="800"/>
    </w:pPr>
    <w:rPr>
      <w:sz w:val="28"/>
    </w:rPr>
  </w:style>
  <w:style w:type="character" w:customStyle="1" w:styleId="ActnoChar">
    <w:name w:val="Actno Char"/>
    <w:basedOn w:val="ShortTChar"/>
    <w:link w:val="Actno"/>
    <w:rsid w:val="008D1132"/>
    <w:rPr>
      <w:rFonts w:eastAsia="Times New Roman" w:cs="Times New Roman"/>
      <w:b/>
      <w:sz w:val="40"/>
      <w:lang w:eastAsia="en-AU"/>
    </w:rPr>
  </w:style>
  <w:style w:type="character" w:customStyle="1" w:styleId="ActNoP1Char">
    <w:name w:val="ActNoP1 Char"/>
    <w:basedOn w:val="ActnoChar"/>
    <w:link w:val="ActNoP1"/>
    <w:rsid w:val="008D1132"/>
    <w:rPr>
      <w:rFonts w:eastAsia="Times New Roman" w:cs="Times New Roman"/>
      <w:b/>
      <w:sz w:val="28"/>
      <w:lang w:eastAsia="en-AU"/>
    </w:rPr>
  </w:style>
  <w:style w:type="paragraph" w:customStyle="1" w:styleId="ShortTCP">
    <w:name w:val="ShortTCP"/>
    <w:basedOn w:val="ShortT"/>
    <w:link w:val="ShortTCPChar"/>
    <w:rsid w:val="008D1132"/>
    <w:rPr>
      <w:noProof/>
    </w:rPr>
  </w:style>
  <w:style w:type="character" w:customStyle="1" w:styleId="ShortTCPChar">
    <w:name w:val="ShortTCP Char"/>
    <w:basedOn w:val="ShortTChar"/>
    <w:link w:val="ShortTCP"/>
    <w:rsid w:val="008D1132"/>
    <w:rPr>
      <w:rFonts w:eastAsia="Times New Roman" w:cs="Times New Roman"/>
      <w:b/>
      <w:noProof/>
      <w:sz w:val="40"/>
      <w:lang w:eastAsia="en-AU"/>
    </w:rPr>
  </w:style>
  <w:style w:type="paragraph" w:customStyle="1" w:styleId="ActNoCP">
    <w:name w:val="ActNoCP"/>
    <w:basedOn w:val="Actno"/>
    <w:link w:val="ActNoCPChar"/>
    <w:rsid w:val="008D1132"/>
    <w:pPr>
      <w:spacing w:before="400"/>
    </w:pPr>
  </w:style>
  <w:style w:type="character" w:customStyle="1" w:styleId="ActNoCPChar">
    <w:name w:val="ActNoCP Char"/>
    <w:basedOn w:val="ActnoChar"/>
    <w:link w:val="ActNoCP"/>
    <w:rsid w:val="008D1132"/>
    <w:rPr>
      <w:rFonts w:eastAsia="Times New Roman" w:cs="Times New Roman"/>
      <w:b/>
      <w:sz w:val="40"/>
      <w:lang w:eastAsia="en-AU"/>
    </w:rPr>
  </w:style>
  <w:style w:type="paragraph" w:customStyle="1" w:styleId="AssentBk">
    <w:name w:val="AssentBk"/>
    <w:basedOn w:val="Normal"/>
    <w:rsid w:val="008D1132"/>
    <w:pPr>
      <w:spacing w:line="240" w:lineRule="auto"/>
    </w:pPr>
    <w:rPr>
      <w:rFonts w:eastAsia="Times New Roman" w:cs="Times New Roman"/>
      <w:sz w:val="20"/>
      <w:lang w:eastAsia="en-AU"/>
    </w:rPr>
  </w:style>
  <w:style w:type="paragraph" w:customStyle="1" w:styleId="AssentDt">
    <w:name w:val="AssentDt"/>
    <w:basedOn w:val="Normal"/>
    <w:rsid w:val="005370CF"/>
    <w:pPr>
      <w:spacing w:line="240" w:lineRule="auto"/>
    </w:pPr>
    <w:rPr>
      <w:rFonts w:eastAsia="Times New Roman" w:cs="Times New Roman"/>
      <w:sz w:val="20"/>
      <w:lang w:eastAsia="en-AU"/>
    </w:rPr>
  </w:style>
  <w:style w:type="paragraph" w:customStyle="1" w:styleId="2ndRd">
    <w:name w:val="2ndRd"/>
    <w:basedOn w:val="Normal"/>
    <w:rsid w:val="005370CF"/>
    <w:pPr>
      <w:spacing w:line="240" w:lineRule="auto"/>
    </w:pPr>
    <w:rPr>
      <w:rFonts w:eastAsia="Times New Roman" w:cs="Times New Roman"/>
      <w:sz w:val="20"/>
      <w:lang w:eastAsia="en-AU"/>
    </w:rPr>
  </w:style>
  <w:style w:type="paragraph" w:customStyle="1" w:styleId="ScalePlusRef">
    <w:name w:val="ScalePlusRef"/>
    <w:basedOn w:val="Normal"/>
    <w:rsid w:val="005370C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60A5"/>
    <w:pPr>
      <w:spacing w:line="260" w:lineRule="atLeast"/>
    </w:pPr>
    <w:rPr>
      <w:sz w:val="22"/>
    </w:rPr>
  </w:style>
  <w:style w:type="paragraph" w:styleId="Heading1">
    <w:name w:val="heading 1"/>
    <w:basedOn w:val="Normal"/>
    <w:next w:val="Normal"/>
    <w:link w:val="Heading1Char"/>
    <w:qFormat/>
    <w:rsid w:val="00434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41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41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41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41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41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41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41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341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60A5"/>
  </w:style>
  <w:style w:type="paragraph" w:customStyle="1" w:styleId="OPCParaBase">
    <w:name w:val="OPCParaBase"/>
    <w:link w:val="OPCParaBaseChar"/>
    <w:qFormat/>
    <w:rsid w:val="009860A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860A5"/>
    <w:pPr>
      <w:spacing w:line="240" w:lineRule="auto"/>
    </w:pPr>
    <w:rPr>
      <w:b/>
      <w:sz w:val="40"/>
    </w:rPr>
  </w:style>
  <w:style w:type="paragraph" w:customStyle="1" w:styleId="ActHead1">
    <w:name w:val="ActHead 1"/>
    <w:aliases w:val="c"/>
    <w:basedOn w:val="OPCParaBase"/>
    <w:next w:val="Normal"/>
    <w:qFormat/>
    <w:rsid w:val="009860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60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60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60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60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60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60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60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60A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860A5"/>
  </w:style>
  <w:style w:type="paragraph" w:customStyle="1" w:styleId="Blocks">
    <w:name w:val="Blocks"/>
    <w:aliases w:val="bb"/>
    <w:basedOn w:val="OPCParaBase"/>
    <w:qFormat/>
    <w:rsid w:val="009860A5"/>
    <w:pPr>
      <w:spacing w:line="240" w:lineRule="auto"/>
    </w:pPr>
    <w:rPr>
      <w:sz w:val="24"/>
    </w:rPr>
  </w:style>
  <w:style w:type="paragraph" w:customStyle="1" w:styleId="BoxText">
    <w:name w:val="BoxText"/>
    <w:aliases w:val="bt"/>
    <w:basedOn w:val="OPCParaBase"/>
    <w:qFormat/>
    <w:rsid w:val="009860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60A5"/>
    <w:rPr>
      <w:b/>
    </w:rPr>
  </w:style>
  <w:style w:type="paragraph" w:customStyle="1" w:styleId="BoxHeadItalic">
    <w:name w:val="BoxHeadItalic"/>
    <w:aliases w:val="bhi"/>
    <w:basedOn w:val="BoxText"/>
    <w:next w:val="BoxStep"/>
    <w:qFormat/>
    <w:rsid w:val="009860A5"/>
    <w:rPr>
      <w:i/>
    </w:rPr>
  </w:style>
  <w:style w:type="paragraph" w:customStyle="1" w:styleId="BoxList">
    <w:name w:val="BoxList"/>
    <w:aliases w:val="bl"/>
    <w:basedOn w:val="BoxText"/>
    <w:qFormat/>
    <w:rsid w:val="009860A5"/>
    <w:pPr>
      <w:ind w:left="1559" w:hanging="425"/>
    </w:pPr>
  </w:style>
  <w:style w:type="paragraph" w:customStyle="1" w:styleId="BoxNote">
    <w:name w:val="BoxNote"/>
    <w:aliases w:val="bn"/>
    <w:basedOn w:val="BoxText"/>
    <w:qFormat/>
    <w:rsid w:val="009860A5"/>
    <w:pPr>
      <w:tabs>
        <w:tab w:val="left" w:pos="1985"/>
      </w:tabs>
      <w:spacing w:before="122" w:line="198" w:lineRule="exact"/>
      <w:ind w:left="2948" w:hanging="1814"/>
    </w:pPr>
    <w:rPr>
      <w:sz w:val="18"/>
    </w:rPr>
  </w:style>
  <w:style w:type="paragraph" w:customStyle="1" w:styleId="BoxPara">
    <w:name w:val="BoxPara"/>
    <w:aliases w:val="bp"/>
    <w:basedOn w:val="BoxText"/>
    <w:qFormat/>
    <w:rsid w:val="009860A5"/>
    <w:pPr>
      <w:tabs>
        <w:tab w:val="right" w:pos="2268"/>
      </w:tabs>
      <w:ind w:left="2552" w:hanging="1418"/>
    </w:pPr>
  </w:style>
  <w:style w:type="paragraph" w:customStyle="1" w:styleId="BoxStep">
    <w:name w:val="BoxStep"/>
    <w:aliases w:val="bs"/>
    <w:basedOn w:val="BoxText"/>
    <w:qFormat/>
    <w:rsid w:val="009860A5"/>
    <w:pPr>
      <w:ind w:left="1985" w:hanging="851"/>
    </w:pPr>
  </w:style>
  <w:style w:type="character" w:customStyle="1" w:styleId="CharAmPartNo">
    <w:name w:val="CharAmPartNo"/>
    <w:basedOn w:val="OPCCharBase"/>
    <w:qFormat/>
    <w:rsid w:val="009860A5"/>
  </w:style>
  <w:style w:type="character" w:customStyle="1" w:styleId="CharAmPartText">
    <w:name w:val="CharAmPartText"/>
    <w:basedOn w:val="OPCCharBase"/>
    <w:qFormat/>
    <w:rsid w:val="009860A5"/>
  </w:style>
  <w:style w:type="character" w:customStyle="1" w:styleId="CharAmSchNo">
    <w:name w:val="CharAmSchNo"/>
    <w:basedOn w:val="OPCCharBase"/>
    <w:qFormat/>
    <w:rsid w:val="009860A5"/>
  </w:style>
  <w:style w:type="character" w:customStyle="1" w:styleId="CharAmSchText">
    <w:name w:val="CharAmSchText"/>
    <w:basedOn w:val="OPCCharBase"/>
    <w:qFormat/>
    <w:rsid w:val="009860A5"/>
  </w:style>
  <w:style w:type="character" w:customStyle="1" w:styleId="CharBoldItalic">
    <w:name w:val="CharBoldItalic"/>
    <w:basedOn w:val="OPCCharBase"/>
    <w:uiPriority w:val="1"/>
    <w:qFormat/>
    <w:rsid w:val="009860A5"/>
    <w:rPr>
      <w:b/>
      <w:i/>
    </w:rPr>
  </w:style>
  <w:style w:type="character" w:customStyle="1" w:styleId="CharChapNo">
    <w:name w:val="CharChapNo"/>
    <w:basedOn w:val="OPCCharBase"/>
    <w:uiPriority w:val="1"/>
    <w:qFormat/>
    <w:rsid w:val="009860A5"/>
  </w:style>
  <w:style w:type="character" w:customStyle="1" w:styleId="CharChapText">
    <w:name w:val="CharChapText"/>
    <w:basedOn w:val="OPCCharBase"/>
    <w:uiPriority w:val="1"/>
    <w:qFormat/>
    <w:rsid w:val="009860A5"/>
  </w:style>
  <w:style w:type="character" w:customStyle="1" w:styleId="CharDivNo">
    <w:name w:val="CharDivNo"/>
    <w:basedOn w:val="OPCCharBase"/>
    <w:uiPriority w:val="1"/>
    <w:qFormat/>
    <w:rsid w:val="009860A5"/>
  </w:style>
  <w:style w:type="character" w:customStyle="1" w:styleId="CharDivText">
    <w:name w:val="CharDivText"/>
    <w:basedOn w:val="OPCCharBase"/>
    <w:uiPriority w:val="1"/>
    <w:qFormat/>
    <w:rsid w:val="009860A5"/>
  </w:style>
  <w:style w:type="character" w:customStyle="1" w:styleId="CharItalic">
    <w:name w:val="CharItalic"/>
    <w:basedOn w:val="OPCCharBase"/>
    <w:uiPriority w:val="1"/>
    <w:qFormat/>
    <w:rsid w:val="009860A5"/>
    <w:rPr>
      <w:i/>
    </w:rPr>
  </w:style>
  <w:style w:type="character" w:customStyle="1" w:styleId="CharPartNo">
    <w:name w:val="CharPartNo"/>
    <w:basedOn w:val="OPCCharBase"/>
    <w:uiPriority w:val="1"/>
    <w:qFormat/>
    <w:rsid w:val="009860A5"/>
  </w:style>
  <w:style w:type="character" w:customStyle="1" w:styleId="CharPartText">
    <w:name w:val="CharPartText"/>
    <w:basedOn w:val="OPCCharBase"/>
    <w:uiPriority w:val="1"/>
    <w:qFormat/>
    <w:rsid w:val="009860A5"/>
  </w:style>
  <w:style w:type="character" w:customStyle="1" w:styleId="CharSectno">
    <w:name w:val="CharSectno"/>
    <w:basedOn w:val="OPCCharBase"/>
    <w:qFormat/>
    <w:rsid w:val="009860A5"/>
  </w:style>
  <w:style w:type="character" w:customStyle="1" w:styleId="CharSubdNo">
    <w:name w:val="CharSubdNo"/>
    <w:basedOn w:val="OPCCharBase"/>
    <w:uiPriority w:val="1"/>
    <w:qFormat/>
    <w:rsid w:val="009860A5"/>
  </w:style>
  <w:style w:type="character" w:customStyle="1" w:styleId="CharSubdText">
    <w:name w:val="CharSubdText"/>
    <w:basedOn w:val="OPCCharBase"/>
    <w:uiPriority w:val="1"/>
    <w:qFormat/>
    <w:rsid w:val="009860A5"/>
  </w:style>
  <w:style w:type="paragraph" w:customStyle="1" w:styleId="CTA--">
    <w:name w:val="CTA --"/>
    <w:basedOn w:val="OPCParaBase"/>
    <w:next w:val="Normal"/>
    <w:rsid w:val="009860A5"/>
    <w:pPr>
      <w:spacing w:before="60" w:line="240" w:lineRule="atLeast"/>
      <w:ind w:left="142" w:hanging="142"/>
    </w:pPr>
    <w:rPr>
      <w:sz w:val="20"/>
    </w:rPr>
  </w:style>
  <w:style w:type="paragraph" w:customStyle="1" w:styleId="CTA-">
    <w:name w:val="CTA -"/>
    <w:basedOn w:val="OPCParaBase"/>
    <w:rsid w:val="009860A5"/>
    <w:pPr>
      <w:spacing w:before="60" w:line="240" w:lineRule="atLeast"/>
      <w:ind w:left="85" w:hanging="85"/>
    </w:pPr>
    <w:rPr>
      <w:sz w:val="20"/>
    </w:rPr>
  </w:style>
  <w:style w:type="paragraph" w:customStyle="1" w:styleId="CTA---">
    <w:name w:val="CTA ---"/>
    <w:basedOn w:val="OPCParaBase"/>
    <w:next w:val="Normal"/>
    <w:rsid w:val="009860A5"/>
    <w:pPr>
      <w:spacing w:before="60" w:line="240" w:lineRule="atLeast"/>
      <w:ind w:left="198" w:hanging="198"/>
    </w:pPr>
    <w:rPr>
      <w:sz w:val="20"/>
    </w:rPr>
  </w:style>
  <w:style w:type="paragraph" w:customStyle="1" w:styleId="CTA----">
    <w:name w:val="CTA ----"/>
    <w:basedOn w:val="OPCParaBase"/>
    <w:next w:val="Normal"/>
    <w:rsid w:val="009860A5"/>
    <w:pPr>
      <w:spacing w:before="60" w:line="240" w:lineRule="atLeast"/>
      <w:ind w:left="255" w:hanging="255"/>
    </w:pPr>
    <w:rPr>
      <w:sz w:val="20"/>
    </w:rPr>
  </w:style>
  <w:style w:type="paragraph" w:customStyle="1" w:styleId="CTA1a">
    <w:name w:val="CTA 1(a)"/>
    <w:basedOn w:val="OPCParaBase"/>
    <w:rsid w:val="009860A5"/>
    <w:pPr>
      <w:tabs>
        <w:tab w:val="right" w:pos="414"/>
      </w:tabs>
      <w:spacing w:before="40" w:line="240" w:lineRule="atLeast"/>
      <w:ind w:left="675" w:hanging="675"/>
    </w:pPr>
    <w:rPr>
      <w:sz w:val="20"/>
    </w:rPr>
  </w:style>
  <w:style w:type="paragraph" w:customStyle="1" w:styleId="CTA1ai">
    <w:name w:val="CTA 1(a)(i)"/>
    <w:basedOn w:val="OPCParaBase"/>
    <w:rsid w:val="009860A5"/>
    <w:pPr>
      <w:tabs>
        <w:tab w:val="right" w:pos="1004"/>
      </w:tabs>
      <w:spacing w:before="40" w:line="240" w:lineRule="atLeast"/>
      <w:ind w:left="1253" w:hanging="1253"/>
    </w:pPr>
    <w:rPr>
      <w:sz w:val="20"/>
    </w:rPr>
  </w:style>
  <w:style w:type="paragraph" w:customStyle="1" w:styleId="CTA2a">
    <w:name w:val="CTA 2(a)"/>
    <w:basedOn w:val="OPCParaBase"/>
    <w:rsid w:val="009860A5"/>
    <w:pPr>
      <w:tabs>
        <w:tab w:val="right" w:pos="482"/>
      </w:tabs>
      <w:spacing w:before="40" w:line="240" w:lineRule="atLeast"/>
      <w:ind w:left="748" w:hanging="748"/>
    </w:pPr>
    <w:rPr>
      <w:sz w:val="20"/>
    </w:rPr>
  </w:style>
  <w:style w:type="paragraph" w:customStyle="1" w:styleId="CTA2ai">
    <w:name w:val="CTA 2(a)(i)"/>
    <w:basedOn w:val="OPCParaBase"/>
    <w:rsid w:val="009860A5"/>
    <w:pPr>
      <w:tabs>
        <w:tab w:val="right" w:pos="1089"/>
      </w:tabs>
      <w:spacing w:before="40" w:line="240" w:lineRule="atLeast"/>
      <w:ind w:left="1327" w:hanging="1327"/>
    </w:pPr>
    <w:rPr>
      <w:sz w:val="20"/>
    </w:rPr>
  </w:style>
  <w:style w:type="paragraph" w:customStyle="1" w:styleId="CTA3a">
    <w:name w:val="CTA 3(a)"/>
    <w:basedOn w:val="OPCParaBase"/>
    <w:rsid w:val="009860A5"/>
    <w:pPr>
      <w:tabs>
        <w:tab w:val="right" w:pos="556"/>
      </w:tabs>
      <w:spacing w:before="40" w:line="240" w:lineRule="atLeast"/>
      <w:ind w:left="805" w:hanging="805"/>
    </w:pPr>
    <w:rPr>
      <w:sz w:val="20"/>
    </w:rPr>
  </w:style>
  <w:style w:type="paragraph" w:customStyle="1" w:styleId="CTA3ai">
    <w:name w:val="CTA 3(a)(i)"/>
    <w:basedOn w:val="OPCParaBase"/>
    <w:rsid w:val="009860A5"/>
    <w:pPr>
      <w:tabs>
        <w:tab w:val="right" w:pos="1140"/>
      </w:tabs>
      <w:spacing w:before="40" w:line="240" w:lineRule="atLeast"/>
      <w:ind w:left="1361" w:hanging="1361"/>
    </w:pPr>
    <w:rPr>
      <w:sz w:val="20"/>
    </w:rPr>
  </w:style>
  <w:style w:type="paragraph" w:customStyle="1" w:styleId="CTA4a">
    <w:name w:val="CTA 4(a)"/>
    <w:basedOn w:val="OPCParaBase"/>
    <w:rsid w:val="009860A5"/>
    <w:pPr>
      <w:tabs>
        <w:tab w:val="right" w:pos="624"/>
      </w:tabs>
      <w:spacing w:before="40" w:line="240" w:lineRule="atLeast"/>
      <w:ind w:left="873" w:hanging="873"/>
    </w:pPr>
    <w:rPr>
      <w:sz w:val="20"/>
    </w:rPr>
  </w:style>
  <w:style w:type="paragraph" w:customStyle="1" w:styleId="CTA4ai">
    <w:name w:val="CTA 4(a)(i)"/>
    <w:basedOn w:val="OPCParaBase"/>
    <w:rsid w:val="009860A5"/>
    <w:pPr>
      <w:tabs>
        <w:tab w:val="right" w:pos="1213"/>
      </w:tabs>
      <w:spacing w:before="40" w:line="240" w:lineRule="atLeast"/>
      <w:ind w:left="1452" w:hanging="1452"/>
    </w:pPr>
    <w:rPr>
      <w:sz w:val="20"/>
    </w:rPr>
  </w:style>
  <w:style w:type="paragraph" w:customStyle="1" w:styleId="CTACAPS">
    <w:name w:val="CTA CAPS"/>
    <w:basedOn w:val="OPCParaBase"/>
    <w:rsid w:val="009860A5"/>
    <w:pPr>
      <w:spacing w:before="60" w:line="240" w:lineRule="atLeast"/>
    </w:pPr>
    <w:rPr>
      <w:sz w:val="20"/>
    </w:rPr>
  </w:style>
  <w:style w:type="paragraph" w:customStyle="1" w:styleId="CTAright">
    <w:name w:val="CTA right"/>
    <w:basedOn w:val="OPCParaBase"/>
    <w:rsid w:val="009860A5"/>
    <w:pPr>
      <w:spacing w:before="60" w:line="240" w:lineRule="auto"/>
      <w:jc w:val="right"/>
    </w:pPr>
    <w:rPr>
      <w:sz w:val="20"/>
    </w:rPr>
  </w:style>
  <w:style w:type="paragraph" w:customStyle="1" w:styleId="subsection">
    <w:name w:val="subsection"/>
    <w:aliases w:val="ss"/>
    <w:basedOn w:val="OPCParaBase"/>
    <w:link w:val="subsectionChar"/>
    <w:rsid w:val="009860A5"/>
    <w:pPr>
      <w:tabs>
        <w:tab w:val="right" w:pos="1021"/>
      </w:tabs>
      <w:spacing w:before="180" w:line="240" w:lineRule="auto"/>
      <w:ind w:left="1134" w:hanging="1134"/>
    </w:pPr>
  </w:style>
  <w:style w:type="paragraph" w:customStyle="1" w:styleId="Definition">
    <w:name w:val="Definition"/>
    <w:aliases w:val="dd"/>
    <w:basedOn w:val="OPCParaBase"/>
    <w:rsid w:val="009860A5"/>
    <w:pPr>
      <w:spacing w:before="180" w:line="240" w:lineRule="auto"/>
      <w:ind w:left="1134"/>
    </w:pPr>
  </w:style>
  <w:style w:type="paragraph" w:customStyle="1" w:styleId="ETAsubitem">
    <w:name w:val="ETA(subitem)"/>
    <w:basedOn w:val="OPCParaBase"/>
    <w:rsid w:val="009860A5"/>
    <w:pPr>
      <w:tabs>
        <w:tab w:val="right" w:pos="340"/>
      </w:tabs>
      <w:spacing w:before="60" w:line="240" w:lineRule="auto"/>
      <w:ind w:left="454" w:hanging="454"/>
    </w:pPr>
    <w:rPr>
      <w:sz w:val="20"/>
    </w:rPr>
  </w:style>
  <w:style w:type="paragraph" w:customStyle="1" w:styleId="ETApara">
    <w:name w:val="ETA(para)"/>
    <w:basedOn w:val="OPCParaBase"/>
    <w:rsid w:val="009860A5"/>
    <w:pPr>
      <w:tabs>
        <w:tab w:val="right" w:pos="754"/>
      </w:tabs>
      <w:spacing w:before="60" w:line="240" w:lineRule="auto"/>
      <w:ind w:left="828" w:hanging="828"/>
    </w:pPr>
    <w:rPr>
      <w:sz w:val="20"/>
    </w:rPr>
  </w:style>
  <w:style w:type="paragraph" w:customStyle="1" w:styleId="ETAsubpara">
    <w:name w:val="ETA(subpara)"/>
    <w:basedOn w:val="OPCParaBase"/>
    <w:rsid w:val="009860A5"/>
    <w:pPr>
      <w:tabs>
        <w:tab w:val="right" w:pos="1083"/>
      </w:tabs>
      <w:spacing w:before="60" w:line="240" w:lineRule="auto"/>
      <w:ind w:left="1191" w:hanging="1191"/>
    </w:pPr>
    <w:rPr>
      <w:sz w:val="20"/>
    </w:rPr>
  </w:style>
  <w:style w:type="paragraph" w:customStyle="1" w:styleId="ETAsub-subpara">
    <w:name w:val="ETA(sub-subpara)"/>
    <w:basedOn w:val="OPCParaBase"/>
    <w:rsid w:val="009860A5"/>
    <w:pPr>
      <w:tabs>
        <w:tab w:val="right" w:pos="1412"/>
      </w:tabs>
      <w:spacing w:before="60" w:line="240" w:lineRule="auto"/>
      <w:ind w:left="1525" w:hanging="1525"/>
    </w:pPr>
    <w:rPr>
      <w:sz w:val="20"/>
    </w:rPr>
  </w:style>
  <w:style w:type="paragraph" w:customStyle="1" w:styleId="Formula">
    <w:name w:val="Formula"/>
    <w:basedOn w:val="OPCParaBase"/>
    <w:rsid w:val="009860A5"/>
    <w:pPr>
      <w:spacing w:line="240" w:lineRule="auto"/>
      <w:ind w:left="1134"/>
    </w:pPr>
    <w:rPr>
      <w:sz w:val="20"/>
    </w:rPr>
  </w:style>
  <w:style w:type="paragraph" w:styleId="Header">
    <w:name w:val="header"/>
    <w:basedOn w:val="OPCParaBase"/>
    <w:link w:val="HeaderChar"/>
    <w:unhideWhenUsed/>
    <w:rsid w:val="009860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60A5"/>
    <w:rPr>
      <w:rFonts w:eastAsia="Times New Roman" w:cs="Times New Roman"/>
      <w:sz w:val="16"/>
      <w:lang w:eastAsia="en-AU"/>
    </w:rPr>
  </w:style>
  <w:style w:type="paragraph" w:customStyle="1" w:styleId="House">
    <w:name w:val="House"/>
    <w:basedOn w:val="OPCParaBase"/>
    <w:rsid w:val="009860A5"/>
    <w:pPr>
      <w:spacing w:line="240" w:lineRule="auto"/>
    </w:pPr>
    <w:rPr>
      <w:sz w:val="28"/>
    </w:rPr>
  </w:style>
  <w:style w:type="paragraph" w:customStyle="1" w:styleId="Item">
    <w:name w:val="Item"/>
    <w:aliases w:val="i"/>
    <w:basedOn w:val="OPCParaBase"/>
    <w:next w:val="ItemHead"/>
    <w:rsid w:val="009860A5"/>
    <w:pPr>
      <w:keepLines/>
      <w:spacing w:before="80" w:line="240" w:lineRule="auto"/>
      <w:ind w:left="709"/>
    </w:pPr>
  </w:style>
  <w:style w:type="paragraph" w:customStyle="1" w:styleId="ItemHead">
    <w:name w:val="ItemHead"/>
    <w:aliases w:val="ih"/>
    <w:basedOn w:val="OPCParaBase"/>
    <w:next w:val="Item"/>
    <w:rsid w:val="009860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60A5"/>
    <w:pPr>
      <w:spacing w:line="240" w:lineRule="auto"/>
    </w:pPr>
    <w:rPr>
      <w:b/>
      <w:sz w:val="32"/>
    </w:rPr>
  </w:style>
  <w:style w:type="paragraph" w:customStyle="1" w:styleId="notedraft">
    <w:name w:val="note(draft)"/>
    <w:aliases w:val="nd"/>
    <w:basedOn w:val="OPCParaBase"/>
    <w:rsid w:val="009860A5"/>
    <w:pPr>
      <w:spacing w:before="240" w:line="240" w:lineRule="auto"/>
      <w:ind w:left="284" w:hanging="284"/>
    </w:pPr>
    <w:rPr>
      <w:i/>
      <w:sz w:val="24"/>
    </w:rPr>
  </w:style>
  <w:style w:type="paragraph" w:customStyle="1" w:styleId="notemargin">
    <w:name w:val="note(margin)"/>
    <w:aliases w:val="nm"/>
    <w:basedOn w:val="OPCParaBase"/>
    <w:rsid w:val="009860A5"/>
    <w:pPr>
      <w:tabs>
        <w:tab w:val="left" w:pos="709"/>
      </w:tabs>
      <w:spacing w:before="122" w:line="198" w:lineRule="exact"/>
      <w:ind w:left="709" w:hanging="709"/>
    </w:pPr>
    <w:rPr>
      <w:sz w:val="18"/>
    </w:rPr>
  </w:style>
  <w:style w:type="paragraph" w:customStyle="1" w:styleId="noteToPara">
    <w:name w:val="noteToPara"/>
    <w:aliases w:val="ntp"/>
    <w:basedOn w:val="OPCParaBase"/>
    <w:rsid w:val="009860A5"/>
    <w:pPr>
      <w:spacing w:before="122" w:line="198" w:lineRule="exact"/>
      <w:ind w:left="2353" w:hanging="709"/>
    </w:pPr>
    <w:rPr>
      <w:sz w:val="18"/>
    </w:rPr>
  </w:style>
  <w:style w:type="paragraph" w:customStyle="1" w:styleId="noteParlAmend">
    <w:name w:val="note(ParlAmend)"/>
    <w:aliases w:val="npp"/>
    <w:basedOn w:val="OPCParaBase"/>
    <w:next w:val="ParlAmend"/>
    <w:rsid w:val="009860A5"/>
    <w:pPr>
      <w:spacing w:line="240" w:lineRule="auto"/>
      <w:jc w:val="right"/>
    </w:pPr>
    <w:rPr>
      <w:rFonts w:ascii="Arial" w:hAnsi="Arial"/>
      <w:b/>
      <w:i/>
    </w:rPr>
  </w:style>
  <w:style w:type="paragraph" w:customStyle="1" w:styleId="Page1">
    <w:name w:val="Page1"/>
    <w:basedOn w:val="OPCParaBase"/>
    <w:rsid w:val="009860A5"/>
    <w:pPr>
      <w:spacing w:before="400" w:line="240" w:lineRule="auto"/>
    </w:pPr>
    <w:rPr>
      <w:b/>
      <w:sz w:val="32"/>
    </w:rPr>
  </w:style>
  <w:style w:type="paragraph" w:customStyle="1" w:styleId="PageBreak">
    <w:name w:val="PageBreak"/>
    <w:aliases w:val="pb"/>
    <w:basedOn w:val="OPCParaBase"/>
    <w:rsid w:val="009860A5"/>
    <w:pPr>
      <w:spacing w:line="240" w:lineRule="auto"/>
    </w:pPr>
    <w:rPr>
      <w:sz w:val="20"/>
    </w:rPr>
  </w:style>
  <w:style w:type="paragraph" w:customStyle="1" w:styleId="paragraphsub">
    <w:name w:val="paragraph(sub)"/>
    <w:aliases w:val="aa"/>
    <w:basedOn w:val="OPCParaBase"/>
    <w:rsid w:val="009860A5"/>
    <w:pPr>
      <w:tabs>
        <w:tab w:val="right" w:pos="1985"/>
      </w:tabs>
      <w:spacing w:before="40" w:line="240" w:lineRule="auto"/>
      <w:ind w:left="2098" w:hanging="2098"/>
    </w:pPr>
  </w:style>
  <w:style w:type="paragraph" w:customStyle="1" w:styleId="paragraphsub-sub">
    <w:name w:val="paragraph(sub-sub)"/>
    <w:aliases w:val="aaa"/>
    <w:basedOn w:val="OPCParaBase"/>
    <w:rsid w:val="009860A5"/>
    <w:pPr>
      <w:tabs>
        <w:tab w:val="right" w:pos="2722"/>
      </w:tabs>
      <w:spacing w:before="40" w:line="240" w:lineRule="auto"/>
      <w:ind w:left="2835" w:hanging="2835"/>
    </w:pPr>
  </w:style>
  <w:style w:type="paragraph" w:customStyle="1" w:styleId="paragraph">
    <w:name w:val="paragraph"/>
    <w:aliases w:val="a"/>
    <w:basedOn w:val="OPCParaBase"/>
    <w:link w:val="paragraphChar"/>
    <w:rsid w:val="009860A5"/>
    <w:pPr>
      <w:tabs>
        <w:tab w:val="right" w:pos="1531"/>
      </w:tabs>
      <w:spacing w:before="40" w:line="240" w:lineRule="auto"/>
      <w:ind w:left="1644" w:hanging="1644"/>
    </w:pPr>
  </w:style>
  <w:style w:type="paragraph" w:customStyle="1" w:styleId="ParlAmend">
    <w:name w:val="ParlAmend"/>
    <w:aliases w:val="pp"/>
    <w:basedOn w:val="OPCParaBase"/>
    <w:rsid w:val="009860A5"/>
    <w:pPr>
      <w:spacing w:before="240" w:line="240" w:lineRule="atLeast"/>
      <w:ind w:hanging="567"/>
    </w:pPr>
    <w:rPr>
      <w:sz w:val="24"/>
    </w:rPr>
  </w:style>
  <w:style w:type="paragraph" w:customStyle="1" w:styleId="Penalty">
    <w:name w:val="Penalty"/>
    <w:basedOn w:val="OPCParaBase"/>
    <w:rsid w:val="009860A5"/>
    <w:pPr>
      <w:tabs>
        <w:tab w:val="left" w:pos="2977"/>
      </w:tabs>
      <w:spacing w:before="180" w:line="240" w:lineRule="auto"/>
      <w:ind w:left="1985" w:hanging="851"/>
    </w:pPr>
  </w:style>
  <w:style w:type="paragraph" w:customStyle="1" w:styleId="Portfolio">
    <w:name w:val="Portfolio"/>
    <w:basedOn w:val="OPCParaBase"/>
    <w:rsid w:val="009860A5"/>
    <w:pPr>
      <w:spacing w:line="240" w:lineRule="auto"/>
    </w:pPr>
    <w:rPr>
      <w:i/>
      <w:sz w:val="20"/>
    </w:rPr>
  </w:style>
  <w:style w:type="paragraph" w:customStyle="1" w:styleId="Preamble">
    <w:name w:val="Preamble"/>
    <w:basedOn w:val="OPCParaBase"/>
    <w:next w:val="Normal"/>
    <w:rsid w:val="009860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60A5"/>
    <w:pPr>
      <w:spacing w:line="240" w:lineRule="auto"/>
    </w:pPr>
    <w:rPr>
      <w:i/>
      <w:sz w:val="20"/>
    </w:rPr>
  </w:style>
  <w:style w:type="paragraph" w:customStyle="1" w:styleId="Session">
    <w:name w:val="Session"/>
    <w:basedOn w:val="OPCParaBase"/>
    <w:rsid w:val="009860A5"/>
    <w:pPr>
      <w:spacing w:line="240" w:lineRule="auto"/>
    </w:pPr>
    <w:rPr>
      <w:sz w:val="28"/>
    </w:rPr>
  </w:style>
  <w:style w:type="paragraph" w:customStyle="1" w:styleId="Sponsor">
    <w:name w:val="Sponsor"/>
    <w:basedOn w:val="OPCParaBase"/>
    <w:rsid w:val="009860A5"/>
    <w:pPr>
      <w:spacing w:line="240" w:lineRule="auto"/>
    </w:pPr>
    <w:rPr>
      <w:i/>
    </w:rPr>
  </w:style>
  <w:style w:type="paragraph" w:customStyle="1" w:styleId="Subitem">
    <w:name w:val="Subitem"/>
    <w:aliases w:val="iss"/>
    <w:basedOn w:val="OPCParaBase"/>
    <w:rsid w:val="009860A5"/>
    <w:pPr>
      <w:spacing w:before="180" w:line="240" w:lineRule="auto"/>
      <w:ind w:left="709" w:hanging="709"/>
    </w:pPr>
  </w:style>
  <w:style w:type="paragraph" w:customStyle="1" w:styleId="SubitemHead">
    <w:name w:val="SubitemHead"/>
    <w:aliases w:val="issh"/>
    <w:basedOn w:val="OPCParaBase"/>
    <w:rsid w:val="009860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60A5"/>
    <w:pPr>
      <w:spacing w:before="40" w:line="240" w:lineRule="auto"/>
      <w:ind w:left="1134"/>
    </w:pPr>
  </w:style>
  <w:style w:type="paragraph" w:customStyle="1" w:styleId="SubsectionHead">
    <w:name w:val="SubsectionHead"/>
    <w:aliases w:val="ssh"/>
    <w:basedOn w:val="OPCParaBase"/>
    <w:next w:val="subsection"/>
    <w:rsid w:val="009860A5"/>
    <w:pPr>
      <w:keepNext/>
      <w:keepLines/>
      <w:spacing w:before="240" w:line="240" w:lineRule="auto"/>
      <w:ind w:left="1134"/>
    </w:pPr>
    <w:rPr>
      <w:i/>
    </w:rPr>
  </w:style>
  <w:style w:type="paragraph" w:customStyle="1" w:styleId="Tablea">
    <w:name w:val="Table(a)"/>
    <w:aliases w:val="ta"/>
    <w:basedOn w:val="OPCParaBase"/>
    <w:rsid w:val="009860A5"/>
    <w:pPr>
      <w:spacing w:before="60" w:line="240" w:lineRule="auto"/>
      <w:ind w:left="284" w:hanging="284"/>
    </w:pPr>
    <w:rPr>
      <w:sz w:val="20"/>
    </w:rPr>
  </w:style>
  <w:style w:type="paragraph" w:customStyle="1" w:styleId="TableAA">
    <w:name w:val="Table(AA)"/>
    <w:aliases w:val="taaa"/>
    <w:basedOn w:val="OPCParaBase"/>
    <w:rsid w:val="009860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60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60A5"/>
    <w:pPr>
      <w:spacing w:before="60" w:line="240" w:lineRule="atLeast"/>
    </w:pPr>
    <w:rPr>
      <w:sz w:val="20"/>
    </w:rPr>
  </w:style>
  <w:style w:type="paragraph" w:customStyle="1" w:styleId="TLPBoxTextnote">
    <w:name w:val="TLPBoxText(note"/>
    <w:aliases w:val="right)"/>
    <w:basedOn w:val="OPCParaBase"/>
    <w:rsid w:val="009860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60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60A5"/>
    <w:pPr>
      <w:spacing w:before="122" w:line="198" w:lineRule="exact"/>
      <w:ind w:left="1985" w:hanging="851"/>
      <w:jc w:val="right"/>
    </w:pPr>
    <w:rPr>
      <w:sz w:val="18"/>
    </w:rPr>
  </w:style>
  <w:style w:type="paragraph" w:customStyle="1" w:styleId="TLPTableBullet">
    <w:name w:val="TLPTableBullet"/>
    <w:aliases w:val="ttb"/>
    <w:basedOn w:val="OPCParaBase"/>
    <w:rsid w:val="009860A5"/>
    <w:pPr>
      <w:spacing w:line="240" w:lineRule="exact"/>
      <w:ind w:left="284" w:hanging="284"/>
    </w:pPr>
    <w:rPr>
      <w:sz w:val="20"/>
    </w:rPr>
  </w:style>
  <w:style w:type="paragraph" w:styleId="TOC1">
    <w:name w:val="toc 1"/>
    <w:basedOn w:val="OPCParaBase"/>
    <w:next w:val="Normal"/>
    <w:uiPriority w:val="39"/>
    <w:unhideWhenUsed/>
    <w:rsid w:val="009860A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860A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860A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860A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860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60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60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60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60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60A5"/>
    <w:pPr>
      <w:keepLines/>
      <w:spacing w:before="240" w:after="120" w:line="240" w:lineRule="auto"/>
      <w:ind w:left="794"/>
    </w:pPr>
    <w:rPr>
      <w:b/>
      <w:kern w:val="28"/>
      <w:sz w:val="20"/>
    </w:rPr>
  </w:style>
  <w:style w:type="paragraph" w:customStyle="1" w:styleId="TofSectsHeading">
    <w:name w:val="TofSects(Heading)"/>
    <w:basedOn w:val="OPCParaBase"/>
    <w:rsid w:val="009860A5"/>
    <w:pPr>
      <w:spacing w:before="240" w:after="120" w:line="240" w:lineRule="auto"/>
    </w:pPr>
    <w:rPr>
      <w:b/>
      <w:sz w:val="24"/>
    </w:rPr>
  </w:style>
  <w:style w:type="paragraph" w:customStyle="1" w:styleId="TofSectsSection">
    <w:name w:val="TofSects(Section)"/>
    <w:basedOn w:val="OPCParaBase"/>
    <w:rsid w:val="009860A5"/>
    <w:pPr>
      <w:keepLines/>
      <w:spacing w:before="40" w:line="240" w:lineRule="auto"/>
      <w:ind w:left="1588" w:hanging="794"/>
    </w:pPr>
    <w:rPr>
      <w:kern w:val="28"/>
      <w:sz w:val="18"/>
    </w:rPr>
  </w:style>
  <w:style w:type="paragraph" w:customStyle="1" w:styleId="TofSectsSubdiv">
    <w:name w:val="TofSects(Subdiv)"/>
    <w:basedOn w:val="OPCParaBase"/>
    <w:rsid w:val="009860A5"/>
    <w:pPr>
      <w:keepLines/>
      <w:spacing w:before="80" w:line="240" w:lineRule="auto"/>
      <w:ind w:left="1588" w:hanging="794"/>
    </w:pPr>
    <w:rPr>
      <w:kern w:val="28"/>
    </w:rPr>
  </w:style>
  <w:style w:type="paragraph" w:customStyle="1" w:styleId="WRStyle">
    <w:name w:val="WR Style"/>
    <w:aliases w:val="WR"/>
    <w:basedOn w:val="OPCParaBase"/>
    <w:rsid w:val="009860A5"/>
    <w:pPr>
      <w:spacing w:before="240" w:line="240" w:lineRule="auto"/>
      <w:ind w:left="284" w:hanging="284"/>
    </w:pPr>
    <w:rPr>
      <w:b/>
      <w:i/>
      <w:kern w:val="28"/>
      <w:sz w:val="24"/>
    </w:rPr>
  </w:style>
  <w:style w:type="paragraph" w:customStyle="1" w:styleId="notepara">
    <w:name w:val="note(para)"/>
    <w:aliases w:val="na"/>
    <w:basedOn w:val="OPCParaBase"/>
    <w:rsid w:val="009860A5"/>
    <w:pPr>
      <w:spacing w:before="40" w:line="198" w:lineRule="exact"/>
      <w:ind w:left="2354" w:hanging="369"/>
    </w:pPr>
    <w:rPr>
      <w:sz w:val="18"/>
    </w:rPr>
  </w:style>
  <w:style w:type="paragraph" w:styleId="Footer">
    <w:name w:val="footer"/>
    <w:link w:val="FooterChar"/>
    <w:rsid w:val="009860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60A5"/>
    <w:rPr>
      <w:rFonts w:eastAsia="Times New Roman" w:cs="Times New Roman"/>
      <w:sz w:val="22"/>
      <w:szCs w:val="24"/>
      <w:lang w:eastAsia="en-AU"/>
    </w:rPr>
  </w:style>
  <w:style w:type="character" w:styleId="LineNumber">
    <w:name w:val="line number"/>
    <w:basedOn w:val="OPCCharBase"/>
    <w:uiPriority w:val="99"/>
    <w:semiHidden/>
    <w:unhideWhenUsed/>
    <w:rsid w:val="009860A5"/>
    <w:rPr>
      <w:sz w:val="16"/>
    </w:rPr>
  </w:style>
  <w:style w:type="table" w:customStyle="1" w:styleId="CFlag">
    <w:name w:val="CFlag"/>
    <w:basedOn w:val="TableNormal"/>
    <w:uiPriority w:val="99"/>
    <w:rsid w:val="009860A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9860A5"/>
    <w:rPr>
      <w:b/>
      <w:sz w:val="28"/>
      <w:szCs w:val="28"/>
    </w:rPr>
  </w:style>
  <w:style w:type="paragraph" w:customStyle="1" w:styleId="NotesHeading2">
    <w:name w:val="NotesHeading 2"/>
    <w:basedOn w:val="OPCParaBase"/>
    <w:next w:val="Normal"/>
    <w:rsid w:val="009860A5"/>
    <w:rPr>
      <w:b/>
      <w:sz w:val="28"/>
      <w:szCs w:val="28"/>
    </w:rPr>
  </w:style>
  <w:style w:type="paragraph" w:customStyle="1" w:styleId="SignCoverPageEnd">
    <w:name w:val="SignCoverPageEnd"/>
    <w:basedOn w:val="OPCParaBase"/>
    <w:next w:val="Normal"/>
    <w:rsid w:val="009860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60A5"/>
    <w:pPr>
      <w:pBdr>
        <w:top w:val="single" w:sz="4" w:space="1" w:color="auto"/>
      </w:pBdr>
      <w:spacing w:before="360"/>
      <w:ind w:right="397"/>
      <w:jc w:val="both"/>
    </w:pPr>
  </w:style>
  <w:style w:type="paragraph" w:customStyle="1" w:styleId="Paragraphsub-sub-sub">
    <w:name w:val="Paragraph(sub-sub-sub)"/>
    <w:aliases w:val="aaaa"/>
    <w:basedOn w:val="OPCParaBase"/>
    <w:rsid w:val="009860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60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60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60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60A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860A5"/>
    <w:pPr>
      <w:spacing w:before="120"/>
    </w:pPr>
  </w:style>
  <w:style w:type="paragraph" w:customStyle="1" w:styleId="TableTextEndNotes">
    <w:name w:val="TableTextEndNotes"/>
    <w:aliases w:val="Tten"/>
    <w:basedOn w:val="Normal"/>
    <w:rsid w:val="009860A5"/>
    <w:pPr>
      <w:spacing w:before="60" w:line="240" w:lineRule="auto"/>
    </w:pPr>
    <w:rPr>
      <w:rFonts w:cs="Arial"/>
      <w:sz w:val="20"/>
      <w:szCs w:val="22"/>
    </w:rPr>
  </w:style>
  <w:style w:type="paragraph" w:customStyle="1" w:styleId="TableHeading">
    <w:name w:val="TableHeading"/>
    <w:aliases w:val="th"/>
    <w:basedOn w:val="OPCParaBase"/>
    <w:next w:val="Tabletext"/>
    <w:rsid w:val="009860A5"/>
    <w:pPr>
      <w:keepNext/>
      <w:spacing w:before="60" w:line="240" w:lineRule="atLeast"/>
    </w:pPr>
    <w:rPr>
      <w:b/>
      <w:sz w:val="20"/>
    </w:rPr>
  </w:style>
  <w:style w:type="paragraph" w:customStyle="1" w:styleId="NoteToSubpara">
    <w:name w:val="NoteToSubpara"/>
    <w:aliases w:val="nts"/>
    <w:basedOn w:val="OPCParaBase"/>
    <w:rsid w:val="009860A5"/>
    <w:pPr>
      <w:spacing w:before="40" w:line="198" w:lineRule="exact"/>
      <w:ind w:left="2835" w:hanging="709"/>
    </w:pPr>
    <w:rPr>
      <w:sz w:val="18"/>
    </w:rPr>
  </w:style>
  <w:style w:type="paragraph" w:customStyle="1" w:styleId="ENoteTableHeading">
    <w:name w:val="ENoteTableHeading"/>
    <w:aliases w:val="enth"/>
    <w:basedOn w:val="OPCParaBase"/>
    <w:rsid w:val="009860A5"/>
    <w:pPr>
      <w:keepNext/>
      <w:spacing w:before="60" w:line="240" w:lineRule="atLeast"/>
    </w:pPr>
    <w:rPr>
      <w:rFonts w:ascii="Arial" w:hAnsi="Arial"/>
      <w:b/>
      <w:sz w:val="16"/>
    </w:rPr>
  </w:style>
  <w:style w:type="paragraph" w:customStyle="1" w:styleId="ENoteTTi">
    <w:name w:val="ENoteTTi"/>
    <w:aliases w:val="entti"/>
    <w:basedOn w:val="OPCParaBase"/>
    <w:rsid w:val="009860A5"/>
    <w:pPr>
      <w:keepNext/>
      <w:spacing w:before="60" w:line="240" w:lineRule="atLeast"/>
      <w:ind w:left="170"/>
    </w:pPr>
    <w:rPr>
      <w:sz w:val="16"/>
    </w:rPr>
  </w:style>
  <w:style w:type="paragraph" w:customStyle="1" w:styleId="ENotesHeading1">
    <w:name w:val="ENotesHeading 1"/>
    <w:aliases w:val="Enh1"/>
    <w:basedOn w:val="OPCParaBase"/>
    <w:next w:val="Normal"/>
    <w:rsid w:val="009860A5"/>
    <w:pPr>
      <w:spacing w:before="120"/>
      <w:outlineLvl w:val="1"/>
    </w:pPr>
    <w:rPr>
      <w:b/>
      <w:sz w:val="28"/>
      <w:szCs w:val="28"/>
    </w:rPr>
  </w:style>
  <w:style w:type="paragraph" w:customStyle="1" w:styleId="ENotesHeading2">
    <w:name w:val="ENotesHeading 2"/>
    <w:aliases w:val="Enh2"/>
    <w:basedOn w:val="OPCParaBase"/>
    <w:next w:val="Normal"/>
    <w:rsid w:val="009860A5"/>
    <w:pPr>
      <w:spacing w:before="120" w:after="120"/>
      <w:outlineLvl w:val="2"/>
    </w:pPr>
    <w:rPr>
      <w:b/>
      <w:sz w:val="24"/>
      <w:szCs w:val="28"/>
    </w:rPr>
  </w:style>
  <w:style w:type="paragraph" w:customStyle="1" w:styleId="ENoteTTIndentHeading">
    <w:name w:val="ENoteTTIndentHeading"/>
    <w:aliases w:val="enTTHi"/>
    <w:basedOn w:val="OPCParaBase"/>
    <w:rsid w:val="009860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60A5"/>
    <w:pPr>
      <w:spacing w:before="60" w:line="240" w:lineRule="atLeast"/>
    </w:pPr>
    <w:rPr>
      <w:sz w:val="16"/>
    </w:rPr>
  </w:style>
  <w:style w:type="paragraph" w:customStyle="1" w:styleId="MadeunderText">
    <w:name w:val="MadeunderText"/>
    <w:basedOn w:val="OPCParaBase"/>
    <w:next w:val="Normal"/>
    <w:rsid w:val="009860A5"/>
    <w:pPr>
      <w:spacing w:before="240"/>
    </w:pPr>
    <w:rPr>
      <w:sz w:val="24"/>
      <w:szCs w:val="24"/>
    </w:rPr>
  </w:style>
  <w:style w:type="paragraph" w:customStyle="1" w:styleId="ENotesHeading3">
    <w:name w:val="ENotesHeading 3"/>
    <w:aliases w:val="Enh3"/>
    <w:basedOn w:val="OPCParaBase"/>
    <w:next w:val="Normal"/>
    <w:rsid w:val="009860A5"/>
    <w:pPr>
      <w:keepNext/>
      <w:spacing w:before="120" w:line="240" w:lineRule="auto"/>
      <w:outlineLvl w:val="4"/>
    </w:pPr>
    <w:rPr>
      <w:b/>
      <w:szCs w:val="24"/>
    </w:rPr>
  </w:style>
  <w:style w:type="paragraph" w:customStyle="1" w:styleId="SubPartCASA">
    <w:name w:val="SubPart(CASA)"/>
    <w:aliases w:val="csp"/>
    <w:basedOn w:val="OPCParaBase"/>
    <w:next w:val="ActHead3"/>
    <w:rsid w:val="009860A5"/>
    <w:pPr>
      <w:keepNext/>
      <w:keepLines/>
      <w:spacing w:before="280"/>
      <w:outlineLvl w:val="1"/>
    </w:pPr>
    <w:rPr>
      <w:b/>
      <w:kern w:val="28"/>
      <w:sz w:val="32"/>
    </w:rPr>
  </w:style>
  <w:style w:type="character" w:customStyle="1" w:styleId="CharSubPartTextCASA">
    <w:name w:val="CharSubPartText(CASA)"/>
    <w:basedOn w:val="OPCCharBase"/>
    <w:uiPriority w:val="1"/>
    <w:rsid w:val="009860A5"/>
  </w:style>
  <w:style w:type="character" w:customStyle="1" w:styleId="CharSubPartNoCASA">
    <w:name w:val="CharSubPartNo(CASA)"/>
    <w:basedOn w:val="OPCCharBase"/>
    <w:uiPriority w:val="1"/>
    <w:rsid w:val="009860A5"/>
  </w:style>
  <w:style w:type="paragraph" w:customStyle="1" w:styleId="ENoteTTIndentHeadingSub">
    <w:name w:val="ENoteTTIndentHeadingSub"/>
    <w:aliases w:val="enTTHis"/>
    <w:basedOn w:val="OPCParaBase"/>
    <w:rsid w:val="009860A5"/>
    <w:pPr>
      <w:keepNext/>
      <w:spacing w:before="60" w:line="240" w:lineRule="atLeast"/>
      <w:ind w:left="340"/>
    </w:pPr>
    <w:rPr>
      <w:b/>
      <w:sz w:val="16"/>
    </w:rPr>
  </w:style>
  <w:style w:type="paragraph" w:customStyle="1" w:styleId="ENoteTTiSub">
    <w:name w:val="ENoteTTiSub"/>
    <w:aliases w:val="enttis"/>
    <w:basedOn w:val="OPCParaBase"/>
    <w:rsid w:val="009860A5"/>
    <w:pPr>
      <w:keepNext/>
      <w:spacing w:before="60" w:line="240" w:lineRule="atLeast"/>
      <w:ind w:left="340"/>
    </w:pPr>
    <w:rPr>
      <w:sz w:val="16"/>
    </w:rPr>
  </w:style>
  <w:style w:type="paragraph" w:customStyle="1" w:styleId="SubDivisionMigration">
    <w:name w:val="SubDivisionMigration"/>
    <w:aliases w:val="sdm"/>
    <w:basedOn w:val="OPCParaBase"/>
    <w:rsid w:val="009860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60A5"/>
    <w:pPr>
      <w:keepNext/>
      <w:keepLines/>
      <w:spacing w:before="240" w:line="240" w:lineRule="auto"/>
      <w:ind w:left="1134" w:hanging="1134"/>
    </w:pPr>
    <w:rPr>
      <w:b/>
      <w:sz w:val="28"/>
    </w:rPr>
  </w:style>
  <w:style w:type="table" w:styleId="TableGrid">
    <w:name w:val="Table Grid"/>
    <w:basedOn w:val="TableNormal"/>
    <w:uiPriority w:val="59"/>
    <w:rsid w:val="0098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9860A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860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60A5"/>
    <w:rPr>
      <w:sz w:val="22"/>
    </w:rPr>
  </w:style>
  <w:style w:type="paragraph" w:customStyle="1" w:styleId="SOTextNote">
    <w:name w:val="SO TextNote"/>
    <w:aliases w:val="sont"/>
    <w:basedOn w:val="SOText"/>
    <w:qFormat/>
    <w:rsid w:val="009860A5"/>
    <w:pPr>
      <w:spacing w:before="122" w:line="198" w:lineRule="exact"/>
      <w:ind w:left="1843" w:hanging="709"/>
    </w:pPr>
    <w:rPr>
      <w:sz w:val="18"/>
    </w:rPr>
  </w:style>
  <w:style w:type="paragraph" w:customStyle="1" w:styleId="SOPara">
    <w:name w:val="SO Para"/>
    <w:aliases w:val="soa"/>
    <w:basedOn w:val="SOText"/>
    <w:link w:val="SOParaChar"/>
    <w:qFormat/>
    <w:rsid w:val="009860A5"/>
    <w:pPr>
      <w:tabs>
        <w:tab w:val="right" w:pos="1786"/>
      </w:tabs>
      <w:spacing w:before="40"/>
      <w:ind w:left="2070" w:hanging="936"/>
    </w:pPr>
  </w:style>
  <w:style w:type="character" w:customStyle="1" w:styleId="SOParaChar">
    <w:name w:val="SO Para Char"/>
    <w:aliases w:val="soa Char"/>
    <w:basedOn w:val="DefaultParagraphFont"/>
    <w:link w:val="SOPara"/>
    <w:rsid w:val="009860A5"/>
    <w:rPr>
      <w:sz w:val="22"/>
    </w:rPr>
  </w:style>
  <w:style w:type="paragraph" w:customStyle="1" w:styleId="FileName">
    <w:name w:val="FileName"/>
    <w:basedOn w:val="Normal"/>
    <w:rsid w:val="009860A5"/>
  </w:style>
  <w:style w:type="paragraph" w:customStyle="1" w:styleId="SOHeadBold">
    <w:name w:val="SO HeadBold"/>
    <w:aliases w:val="sohb"/>
    <w:basedOn w:val="SOText"/>
    <w:next w:val="SOText"/>
    <w:link w:val="SOHeadBoldChar"/>
    <w:qFormat/>
    <w:rsid w:val="009860A5"/>
    <w:rPr>
      <w:b/>
    </w:rPr>
  </w:style>
  <w:style w:type="character" w:customStyle="1" w:styleId="SOHeadBoldChar">
    <w:name w:val="SO HeadBold Char"/>
    <w:aliases w:val="sohb Char"/>
    <w:basedOn w:val="DefaultParagraphFont"/>
    <w:link w:val="SOHeadBold"/>
    <w:rsid w:val="009860A5"/>
    <w:rPr>
      <w:b/>
      <w:sz w:val="22"/>
    </w:rPr>
  </w:style>
  <w:style w:type="paragraph" w:customStyle="1" w:styleId="SOHeadItalic">
    <w:name w:val="SO HeadItalic"/>
    <w:aliases w:val="sohi"/>
    <w:basedOn w:val="SOText"/>
    <w:next w:val="SOText"/>
    <w:link w:val="SOHeadItalicChar"/>
    <w:qFormat/>
    <w:rsid w:val="009860A5"/>
    <w:rPr>
      <w:i/>
    </w:rPr>
  </w:style>
  <w:style w:type="character" w:customStyle="1" w:styleId="SOHeadItalicChar">
    <w:name w:val="SO HeadItalic Char"/>
    <w:aliases w:val="sohi Char"/>
    <w:basedOn w:val="DefaultParagraphFont"/>
    <w:link w:val="SOHeadItalic"/>
    <w:rsid w:val="009860A5"/>
    <w:rPr>
      <w:i/>
      <w:sz w:val="22"/>
    </w:rPr>
  </w:style>
  <w:style w:type="paragraph" w:customStyle="1" w:styleId="SOBullet">
    <w:name w:val="SO Bullet"/>
    <w:aliases w:val="sotb"/>
    <w:basedOn w:val="SOText"/>
    <w:link w:val="SOBulletChar"/>
    <w:qFormat/>
    <w:rsid w:val="009860A5"/>
    <w:pPr>
      <w:ind w:left="1559" w:hanging="425"/>
    </w:pPr>
  </w:style>
  <w:style w:type="character" w:customStyle="1" w:styleId="SOBulletChar">
    <w:name w:val="SO Bullet Char"/>
    <w:aliases w:val="sotb Char"/>
    <w:basedOn w:val="DefaultParagraphFont"/>
    <w:link w:val="SOBullet"/>
    <w:rsid w:val="009860A5"/>
    <w:rPr>
      <w:sz w:val="22"/>
    </w:rPr>
  </w:style>
  <w:style w:type="paragraph" w:customStyle="1" w:styleId="SOBulletNote">
    <w:name w:val="SO BulletNote"/>
    <w:aliases w:val="sonb"/>
    <w:basedOn w:val="SOTextNote"/>
    <w:link w:val="SOBulletNoteChar"/>
    <w:qFormat/>
    <w:rsid w:val="009860A5"/>
    <w:pPr>
      <w:tabs>
        <w:tab w:val="left" w:pos="1560"/>
      </w:tabs>
      <w:ind w:left="2268" w:hanging="1134"/>
    </w:pPr>
  </w:style>
  <w:style w:type="character" w:customStyle="1" w:styleId="SOBulletNoteChar">
    <w:name w:val="SO BulletNote Char"/>
    <w:aliases w:val="sonb Char"/>
    <w:basedOn w:val="DefaultParagraphFont"/>
    <w:link w:val="SOBulletNote"/>
    <w:rsid w:val="009860A5"/>
    <w:rPr>
      <w:sz w:val="18"/>
    </w:rPr>
  </w:style>
  <w:style w:type="paragraph" w:customStyle="1" w:styleId="SOText2">
    <w:name w:val="SO Text2"/>
    <w:aliases w:val="sot2"/>
    <w:basedOn w:val="Normal"/>
    <w:next w:val="SOText"/>
    <w:link w:val="SOText2Char"/>
    <w:rsid w:val="009860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60A5"/>
    <w:rPr>
      <w:sz w:val="22"/>
    </w:rPr>
  </w:style>
  <w:style w:type="character" w:customStyle="1" w:styleId="subsectionChar">
    <w:name w:val="subsection Char"/>
    <w:aliases w:val="ss Char"/>
    <w:basedOn w:val="DefaultParagraphFont"/>
    <w:link w:val="subsection"/>
    <w:locked/>
    <w:rsid w:val="004341A3"/>
    <w:rPr>
      <w:rFonts w:eastAsia="Times New Roman" w:cs="Times New Roman"/>
      <w:sz w:val="22"/>
      <w:lang w:eastAsia="en-AU"/>
    </w:rPr>
  </w:style>
  <w:style w:type="character" w:customStyle="1" w:styleId="Heading1Char">
    <w:name w:val="Heading 1 Char"/>
    <w:basedOn w:val="DefaultParagraphFont"/>
    <w:link w:val="Heading1"/>
    <w:rsid w:val="004341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341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341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341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341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341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341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341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341A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610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016"/>
    <w:rPr>
      <w:rFonts w:ascii="Tahoma" w:hAnsi="Tahoma" w:cs="Tahoma"/>
      <w:sz w:val="16"/>
      <w:szCs w:val="16"/>
    </w:rPr>
  </w:style>
  <w:style w:type="character" w:customStyle="1" w:styleId="paragraphChar">
    <w:name w:val="paragraph Char"/>
    <w:aliases w:val="a Char"/>
    <w:link w:val="paragraph"/>
    <w:locked/>
    <w:rsid w:val="006F4E75"/>
    <w:rPr>
      <w:rFonts w:eastAsia="Times New Roman" w:cs="Times New Roman"/>
      <w:sz w:val="22"/>
      <w:lang w:eastAsia="en-AU"/>
    </w:rPr>
  </w:style>
  <w:style w:type="character" w:customStyle="1" w:styleId="ActHead5Char">
    <w:name w:val="ActHead 5 Char"/>
    <w:aliases w:val="s Char"/>
    <w:basedOn w:val="DefaultParagraphFont"/>
    <w:link w:val="ActHead5"/>
    <w:locked/>
    <w:rsid w:val="00C40B63"/>
    <w:rPr>
      <w:rFonts w:eastAsia="Times New Roman" w:cs="Times New Roman"/>
      <w:b/>
      <w:kern w:val="28"/>
      <w:sz w:val="24"/>
      <w:lang w:eastAsia="en-AU"/>
    </w:rPr>
  </w:style>
  <w:style w:type="paragraph" w:styleId="NormalWeb">
    <w:name w:val="Normal (Web)"/>
    <w:basedOn w:val="Normal"/>
    <w:uiPriority w:val="99"/>
    <w:semiHidden/>
    <w:unhideWhenUsed/>
    <w:rsid w:val="009551FA"/>
    <w:pPr>
      <w:spacing w:before="100" w:beforeAutospacing="1" w:after="100" w:afterAutospacing="1" w:line="240" w:lineRule="auto"/>
    </w:pPr>
    <w:rPr>
      <w:rFonts w:eastAsia="Times New Roman" w:cs="Times New Roman"/>
      <w:sz w:val="24"/>
      <w:szCs w:val="24"/>
      <w:lang w:eastAsia="en-AU"/>
    </w:rPr>
  </w:style>
  <w:style w:type="character" w:customStyle="1" w:styleId="notetextChar">
    <w:name w:val="note(text) Char"/>
    <w:aliases w:val="n Char"/>
    <w:basedOn w:val="DefaultParagraphFont"/>
    <w:link w:val="notetext"/>
    <w:rsid w:val="000E09F5"/>
    <w:rPr>
      <w:rFonts w:eastAsia="Times New Roman" w:cs="Times New Roman"/>
      <w:sz w:val="18"/>
      <w:lang w:eastAsia="en-AU"/>
    </w:rPr>
  </w:style>
  <w:style w:type="paragraph" w:customStyle="1" w:styleId="ShortTP1">
    <w:name w:val="ShortTP1"/>
    <w:basedOn w:val="ShortT"/>
    <w:link w:val="ShortTP1Char"/>
    <w:rsid w:val="008D1132"/>
    <w:pPr>
      <w:spacing w:before="800"/>
    </w:pPr>
  </w:style>
  <w:style w:type="character" w:customStyle="1" w:styleId="OPCParaBaseChar">
    <w:name w:val="OPCParaBase Char"/>
    <w:basedOn w:val="DefaultParagraphFont"/>
    <w:link w:val="OPCParaBase"/>
    <w:rsid w:val="008D1132"/>
    <w:rPr>
      <w:rFonts w:eastAsia="Times New Roman" w:cs="Times New Roman"/>
      <w:sz w:val="22"/>
      <w:lang w:eastAsia="en-AU"/>
    </w:rPr>
  </w:style>
  <w:style w:type="character" w:customStyle="1" w:styleId="ShortTChar">
    <w:name w:val="ShortT Char"/>
    <w:basedOn w:val="OPCParaBaseChar"/>
    <w:link w:val="ShortT"/>
    <w:rsid w:val="008D1132"/>
    <w:rPr>
      <w:rFonts w:eastAsia="Times New Roman" w:cs="Times New Roman"/>
      <w:b/>
      <w:sz w:val="40"/>
      <w:lang w:eastAsia="en-AU"/>
    </w:rPr>
  </w:style>
  <w:style w:type="character" w:customStyle="1" w:styleId="ShortTP1Char">
    <w:name w:val="ShortTP1 Char"/>
    <w:basedOn w:val="ShortTChar"/>
    <w:link w:val="ShortTP1"/>
    <w:rsid w:val="008D1132"/>
    <w:rPr>
      <w:rFonts w:eastAsia="Times New Roman" w:cs="Times New Roman"/>
      <w:b/>
      <w:sz w:val="40"/>
      <w:lang w:eastAsia="en-AU"/>
    </w:rPr>
  </w:style>
  <w:style w:type="paragraph" w:customStyle="1" w:styleId="ActNoP1">
    <w:name w:val="ActNoP1"/>
    <w:basedOn w:val="Actno"/>
    <w:link w:val="ActNoP1Char"/>
    <w:rsid w:val="008D1132"/>
    <w:pPr>
      <w:spacing w:before="800"/>
    </w:pPr>
    <w:rPr>
      <w:sz w:val="28"/>
    </w:rPr>
  </w:style>
  <w:style w:type="character" w:customStyle="1" w:styleId="ActnoChar">
    <w:name w:val="Actno Char"/>
    <w:basedOn w:val="ShortTChar"/>
    <w:link w:val="Actno"/>
    <w:rsid w:val="008D1132"/>
    <w:rPr>
      <w:rFonts w:eastAsia="Times New Roman" w:cs="Times New Roman"/>
      <w:b/>
      <w:sz w:val="40"/>
      <w:lang w:eastAsia="en-AU"/>
    </w:rPr>
  </w:style>
  <w:style w:type="character" w:customStyle="1" w:styleId="ActNoP1Char">
    <w:name w:val="ActNoP1 Char"/>
    <w:basedOn w:val="ActnoChar"/>
    <w:link w:val="ActNoP1"/>
    <w:rsid w:val="008D1132"/>
    <w:rPr>
      <w:rFonts w:eastAsia="Times New Roman" w:cs="Times New Roman"/>
      <w:b/>
      <w:sz w:val="28"/>
      <w:lang w:eastAsia="en-AU"/>
    </w:rPr>
  </w:style>
  <w:style w:type="paragraph" w:customStyle="1" w:styleId="ShortTCP">
    <w:name w:val="ShortTCP"/>
    <w:basedOn w:val="ShortT"/>
    <w:link w:val="ShortTCPChar"/>
    <w:rsid w:val="008D1132"/>
    <w:rPr>
      <w:noProof/>
    </w:rPr>
  </w:style>
  <w:style w:type="character" w:customStyle="1" w:styleId="ShortTCPChar">
    <w:name w:val="ShortTCP Char"/>
    <w:basedOn w:val="ShortTChar"/>
    <w:link w:val="ShortTCP"/>
    <w:rsid w:val="008D1132"/>
    <w:rPr>
      <w:rFonts w:eastAsia="Times New Roman" w:cs="Times New Roman"/>
      <w:b/>
      <w:noProof/>
      <w:sz w:val="40"/>
      <w:lang w:eastAsia="en-AU"/>
    </w:rPr>
  </w:style>
  <w:style w:type="paragraph" w:customStyle="1" w:styleId="ActNoCP">
    <w:name w:val="ActNoCP"/>
    <w:basedOn w:val="Actno"/>
    <w:link w:val="ActNoCPChar"/>
    <w:rsid w:val="008D1132"/>
    <w:pPr>
      <w:spacing w:before="400"/>
    </w:pPr>
  </w:style>
  <w:style w:type="character" w:customStyle="1" w:styleId="ActNoCPChar">
    <w:name w:val="ActNoCP Char"/>
    <w:basedOn w:val="ActnoChar"/>
    <w:link w:val="ActNoCP"/>
    <w:rsid w:val="008D1132"/>
    <w:rPr>
      <w:rFonts w:eastAsia="Times New Roman" w:cs="Times New Roman"/>
      <w:b/>
      <w:sz w:val="40"/>
      <w:lang w:eastAsia="en-AU"/>
    </w:rPr>
  </w:style>
  <w:style w:type="paragraph" w:customStyle="1" w:styleId="AssentBk">
    <w:name w:val="AssentBk"/>
    <w:basedOn w:val="Normal"/>
    <w:rsid w:val="008D1132"/>
    <w:pPr>
      <w:spacing w:line="240" w:lineRule="auto"/>
    </w:pPr>
    <w:rPr>
      <w:rFonts w:eastAsia="Times New Roman" w:cs="Times New Roman"/>
      <w:sz w:val="20"/>
      <w:lang w:eastAsia="en-AU"/>
    </w:rPr>
  </w:style>
  <w:style w:type="paragraph" w:customStyle="1" w:styleId="AssentDt">
    <w:name w:val="AssentDt"/>
    <w:basedOn w:val="Normal"/>
    <w:rsid w:val="005370CF"/>
    <w:pPr>
      <w:spacing w:line="240" w:lineRule="auto"/>
    </w:pPr>
    <w:rPr>
      <w:rFonts w:eastAsia="Times New Roman" w:cs="Times New Roman"/>
      <w:sz w:val="20"/>
      <w:lang w:eastAsia="en-AU"/>
    </w:rPr>
  </w:style>
  <w:style w:type="paragraph" w:customStyle="1" w:styleId="2ndRd">
    <w:name w:val="2ndRd"/>
    <w:basedOn w:val="Normal"/>
    <w:rsid w:val="005370CF"/>
    <w:pPr>
      <w:spacing w:line="240" w:lineRule="auto"/>
    </w:pPr>
    <w:rPr>
      <w:rFonts w:eastAsia="Times New Roman" w:cs="Times New Roman"/>
      <w:sz w:val="20"/>
      <w:lang w:eastAsia="en-AU"/>
    </w:rPr>
  </w:style>
  <w:style w:type="paragraph" w:customStyle="1" w:styleId="ScalePlusRef">
    <w:name w:val="ScalePlusRef"/>
    <w:basedOn w:val="Normal"/>
    <w:rsid w:val="005370C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4859">
      <w:bodyDiv w:val="1"/>
      <w:marLeft w:val="0"/>
      <w:marRight w:val="0"/>
      <w:marTop w:val="0"/>
      <w:marBottom w:val="0"/>
      <w:divBdr>
        <w:top w:val="none" w:sz="0" w:space="0" w:color="auto"/>
        <w:left w:val="none" w:sz="0" w:space="0" w:color="auto"/>
        <w:bottom w:val="none" w:sz="0" w:space="0" w:color="auto"/>
        <w:right w:val="none" w:sz="0" w:space="0" w:color="auto"/>
      </w:divBdr>
    </w:div>
    <w:div w:id="321929745">
      <w:bodyDiv w:val="1"/>
      <w:marLeft w:val="0"/>
      <w:marRight w:val="0"/>
      <w:marTop w:val="0"/>
      <w:marBottom w:val="0"/>
      <w:divBdr>
        <w:top w:val="none" w:sz="0" w:space="0" w:color="auto"/>
        <w:left w:val="none" w:sz="0" w:space="0" w:color="auto"/>
        <w:bottom w:val="none" w:sz="0" w:space="0" w:color="auto"/>
        <w:right w:val="none" w:sz="0" w:space="0" w:color="auto"/>
      </w:divBdr>
    </w:div>
    <w:div w:id="659389638">
      <w:bodyDiv w:val="1"/>
      <w:marLeft w:val="0"/>
      <w:marRight w:val="0"/>
      <w:marTop w:val="0"/>
      <w:marBottom w:val="0"/>
      <w:divBdr>
        <w:top w:val="none" w:sz="0" w:space="0" w:color="auto"/>
        <w:left w:val="none" w:sz="0" w:space="0" w:color="auto"/>
        <w:bottom w:val="none" w:sz="0" w:space="0" w:color="auto"/>
        <w:right w:val="none" w:sz="0" w:space="0" w:color="auto"/>
      </w:divBdr>
    </w:div>
    <w:div w:id="690186259">
      <w:bodyDiv w:val="1"/>
      <w:marLeft w:val="0"/>
      <w:marRight w:val="0"/>
      <w:marTop w:val="0"/>
      <w:marBottom w:val="0"/>
      <w:divBdr>
        <w:top w:val="none" w:sz="0" w:space="0" w:color="auto"/>
        <w:left w:val="none" w:sz="0" w:space="0" w:color="auto"/>
        <w:bottom w:val="none" w:sz="0" w:space="0" w:color="auto"/>
        <w:right w:val="none" w:sz="0" w:space="0" w:color="auto"/>
      </w:divBdr>
    </w:div>
    <w:div w:id="901863985">
      <w:bodyDiv w:val="1"/>
      <w:marLeft w:val="0"/>
      <w:marRight w:val="0"/>
      <w:marTop w:val="0"/>
      <w:marBottom w:val="0"/>
      <w:divBdr>
        <w:top w:val="none" w:sz="0" w:space="0" w:color="auto"/>
        <w:left w:val="none" w:sz="0" w:space="0" w:color="auto"/>
        <w:bottom w:val="none" w:sz="0" w:space="0" w:color="auto"/>
        <w:right w:val="none" w:sz="0" w:space="0" w:color="auto"/>
      </w:divBdr>
    </w:div>
    <w:div w:id="908464969">
      <w:bodyDiv w:val="1"/>
      <w:marLeft w:val="0"/>
      <w:marRight w:val="0"/>
      <w:marTop w:val="0"/>
      <w:marBottom w:val="0"/>
      <w:divBdr>
        <w:top w:val="none" w:sz="0" w:space="0" w:color="auto"/>
        <w:left w:val="none" w:sz="0" w:space="0" w:color="auto"/>
        <w:bottom w:val="none" w:sz="0" w:space="0" w:color="auto"/>
        <w:right w:val="none" w:sz="0" w:space="0" w:color="auto"/>
      </w:divBdr>
    </w:div>
    <w:div w:id="957032876">
      <w:bodyDiv w:val="1"/>
      <w:marLeft w:val="0"/>
      <w:marRight w:val="0"/>
      <w:marTop w:val="0"/>
      <w:marBottom w:val="0"/>
      <w:divBdr>
        <w:top w:val="none" w:sz="0" w:space="0" w:color="auto"/>
        <w:left w:val="none" w:sz="0" w:space="0" w:color="auto"/>
        <w:bottom w:val="none" w:sz="0" w:space="0" w:color="auto"/>
        <w:right w:val="none" w:sz="0" w:space="0" w:color="auto"/>
      </w:divBdr>
    </w:div>
    <w:div w:id="986934143">
      <w:bodyDiv w:val="1"/>
      <w:marLeft w:val="0"/>
      <w:marRight w:val="0"/>
      <w:marTop w:val="0"/>
      <w:marBottom w:val="0"/>
      <w:divBdr>
        <w:top w:val="none" w:sz="0" w:space="0" w:color="auto"/>
        <w:left w:val="none" w:sz="0" w:space="0" w:color="auto"/>
        <w:bottom w:val="none" w:sz="0" w:space="0" w:color="auto"/>
        <w:right w:val="none" w:sz="0" w:space="0" w:color="auto"/>
      </w:divBdr>
    </w:div>
    <w:div w:id="1041902182">
      <w:bodyDiv w:val="1"/>
      <w:marLeft w:val="0"/>
      <w:marRight w:val="0"/>
      <w:marTop w:val="0"/>
      <w:marBottom w:val="0"/>
      <w:divBdr>
        <w:top w:val="none" w:sz="0" w:space="0" w:color="auto"/>
        <w:left w:val="none" w:sz="0" w:space="0" w:color="auto"/>
        <w:bottom w:val="none" w:sz="0" w:space="0" w:color="auto"/>
        <w:right w:val="none" w:sz="0" w:space="0" w:color="auto"/>
      </w:divBdr>
      <w:divsChild>
        <w:div w:id="506790130">
          <w:marLeft w:val="0"/>
          <w:marRight w:val="0"/>
          <w:marTop w:val="0"/>
          <w:marBottom w:val="0"/>
          <w:divBdr>
            <w:top w:val="none" w:sz="0" w:space="0" w:color="auto"/>
            <w:left w:val="none" w:sz="0" w:space="0" w:color="auto"/>
            <w:bottom w:val="none" w:sz="0" w:space="0" w:color="auto"/>
            <w:right w:val="none" w:sz="0" w:space="0" w:color="auto"/>
          </w:divBdr>
          <w:divsChild>
            <w:div w:id="965235775">
              <w:marLeft w:val="0"/>
              <w:marRight w:val="0"/>
              <w:marTop w:val="0"/>
              <w:marBottom w:val="0"/>
              <w:divBdr>
                <w:top w:val="none" w:sz="0" w:space="0" w:color="auto"/>
                <w:left w:val="none" w:sz="0" w:space="0" w:color="auto"/>
                <w:bottom w:val="none" w:sz="0" w:space="0" w:color="auto"/>
                <w:right w:val="none" w:sz="0" w:space="0" w:color="auto"/>
              </w:divBdr>
              <w:divsChild>
                <w:div w:id="1959482519">
                  <w:marLeft w:val="0"/>
                  <w:marRight w:val="0"/>
                  <w:marTop w:val="0"/>
                  <w:marBottom w:val="0"/>
                  <w:divBdr>
                    <w:top w:val="none" w:sz="0" w:space="0" w:color="auto"/>
                    <w:left w:val="none" w:sz="0" w:space="0" w:color="auto"/>
                    <w:bottom w:val="none" w:sz="0" w:space="0" w:color="auto"/>
                    <w:right w:val="none" w:sz="0" w:space="0" w:color="auto"/>
                  </w:divBdr>
                  <w:divsChild>
                    <w:div w:id="1214971960">
                      <w:marLeft w:val="0"/>
                      <w:marRight w:val="0"/>
                      <w:marTop w:val="0"/>
                      <w:marBottom w:val="0"/>
                      <w:divBdr>
                        <w:top w:val="none" w:sz="0" w:space="0" w:color="auto"/>
                        <w:left w:val="none" w:sz="0" w:space="0" w:color="auto"/>
                        <w:bottom w:val="none" w:sz="0" w:space="0" w:color="auto"/>
                        <w:right w:val="none" w:sz="0" w:space="0" w:color="auto"/>
                      </w:divBdr>
                      <w:divsChild>
                        <w:div w:id="1896039901">
                          <w:marLeft w:val="0"/>
                          <w:marRight w:val="0"/>
                          <w:marTop w:val="0"/>
                          <w:marBottom w:val="0"/>
                          <w:divBdr>
                            <w:top w:val="single" w:sz="6" w:space="0" w:color="828282"/>
                            <w:left w:val="single" w:sz="6" w:space="0" w:color="828282"/>
                            <w:bottom w:val="single" w:sz="6" w:space="0" w:color="828282"/>
                            <w:right w:val="single" w:sz="6" w:space="0" w:color="828282"/>
                          </w:divBdr>
                          <w:divsChild>
                            <w:div w:id="1846551424">
                              <w:marLeft w:val="0"/>
                              <w:marRight w:val="0"/>
                              <w:marTop w:val="0"/>
                              <w:marBottom w:val="0"/>
                              <w:divBdr>
                                <w:top w:val="none" w:sz="0" w:space="0" w:color="auto"/>
                                <w:left w:val="none" w:sz="0" w:space="0" w:color="auto"/>
                                <w:bottom w:val="none" w:sz="0" w:space="0" w:color="auto"/>
                                <w:right w:val="none" w:sz="0" w:space="0" w:color="auto"/>
                              </w:divBdr>
                              <w:divsChild>
                                <w:div w:id="33040550">
                                  <w:marLeft w:val="0"/>
                                  <w:marRight w:val="0"/>
                                  <w:marTop w:val="0"/>
                                  <w:marBottom w:val="0"/>
                                  <w:divBdr>
                                    <w:top w:val="none" w:sz="0" w:space="0" w:color="auto"/>
                                    <w:left w:val="none" w:sz="0" w:space="0" w:color="auto"/>
                                    <w:bottom w:val="none" w:sz="0" w:space="0" w:color="auto"/>
                                    <w:right w:val="none" w:sz="0" w:space="0" w:color="auto"/>
                                  </w:divBdr>
                                  <w:divsChild>
                                    <w:div w:id="1061295086">
                                      <w:marLeft w:val="0"/>
                                      <w:marRight w:val="0"/>
                                      <w:marTop w:val="0"/>
                                      <w:marBottom w:val="0"/>
                                      <w:divBdr>
                                        <w:top w:val="none" w:sz="0" w:space="0" w:color="auto"/>
                                        <w:left w:val="none" w:sz="0" w:space="0" w:color="auto"/>
                                        <w:bottom w:val="none" w:sz="0" w:space="0" w:color="auto"/>
                                        <w:right w:val="none" w:sz="0" w:space="0" w:color="auto"/>
                                      </w:divBdr>
                                      <w:divsChild>
                                        <w:div w:id="1756004236">
                                          <w:marLeft w:val="0"/>
                                          <w:marRight w:val="0"/>
                                          <w:marTop w:val="0"/>
                                          <w:marBottom w:val="0"/>
                                          <w:divBdr>
                                            <w:top w:val="none" w:sz="0" w:space="0" w:color="auto"/>
                                            <w:left w:val="none" w:sz="0" w:space="0" w:color="auto"/>
                                            <w:bottom w:val="none" w:sz="0" w:space="0" w:color="auto"/>
                                            <w:right w:val="none" w:sz="0" w:space="0" w:color="auto"/>
                                          </w:divBdr>
                                          <w:divsChild>
                                            <w:div w:id="1355351767">
                                              <w:marLeft w:val="0"/>
                                              <w:marRight w:val="0"/>
                                              <w:marTop w:val="0"/>
                                              <w:marBottom w:val="0"/>
                                              <w:divBdr>
                                                <w:top w:val="none" w:sz="0" w:space="0" w:color="auto"/>
                                                <w:left w:val="none" w:sz="0" w:space="0" w:color="auto"/>
                                                <w:bottom w:val="none" w:sz="0" w:space="0" w:color="auto"/>
                                                <w:right w:val="none" w:sz="0" w:space="0" w:color="auto"/>
                                              </w:divBdr>
                                              <w:divsChild>
                                                <w:div w:id="4824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852055">
      <w:bodyDiv w:val="1"/>
      <w:marLeft w:val="0"/>
      <w:marRight w:val="0"/>
      <w:marTop w:val="0"/>
      <w:marBottom w:val="0"/>
      <w:divBdr>
        <w:top w:val="none" w:sz="0" w:space="0" w:color="auto"/>
        <w:left w:val="none" w:sz="0" w:space="0" w:color="auto"/>
        <w:bottom w:val="none" w:sz="0" w:space="0" w:color="auto"/>
        <w:right w:val="none" w:sz="0" w:space="0" w:color="auto"/>
      </w:divBdr>
    </w:div>
    <w:div w:id="1354454388">
      <w:bodyDiv w:val="1"/>
      <w:marLeft w:val="0"/>
      <w:marRight w:val="0"/>
      <w:marTop w:val="0"/>
      <w:marBottom w:val="0"/>
      <w:divBdr>
        <w:top w:val="none" w:sz="0" w:space="0" w:color="auto"/>
        <w:left w:val="none" w:sz="0" w:space="0" w:color="auto"/>
        <w:bottom w:val="none" w:sz="0" w:space="0" w:color="auto"/>
        <w:right w:val="none" w:sz="0" w:space="0" w:color="auto"/>
      </w:divBdr>
    </w:div>
    <w:div w:id="1412703670">
      <w:bodyDiv w:val="1"/>
      <w:marLeft w:val="0"/>
      <w:marRight w:val="0"/>
      <w:marTop w:val="0"/>
      <w:marBottom w:val="0"/>
      <w:divBdr>
        <w:top w:val="none" w:sz="0" w:space="0" w:color="auto"/>
        <w:left w:val="none" w:sz="0" w:space="0" w:color="auto"/>
        <w:bottom w:val="none" w:sz="0" w:space="0" w:color="auto"/>
        <w:right w:val="none" w:sz="0" w:space="0" w:color="auto"/>
      </w:divBdr>
    </w:div>
    <w:div w:id="1714311798">
      <w:bodyDiv w:val="1"/>
      <w:marLeft w:val="0"/>
      <w:marRight w:val="0"/>
      <w:marTop w:val="0"/>
      <w:marBottom w:val="0"/>
      <w:divBdr>
        <w:top w:val="none" w:sz="0" w:space="0" w:color="auto"/>
        <w:left w:val="none" w:sz="0" w:space="0" w:color="auto"/>
        <w:bottom w:val="none" w:sz="0" w:space="0" w:color="auto"/>
        <w:right w:val="none" w:sz="0" w:space="0" w:color="auto"/>
      </w:divBdr>
    </w:div>
    <w:div w:id="17526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1B82-D7C1-493F-9C7C-4C1B3642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963</Words>
  <Characters>5495</Characters>
  <Application>Microsoft Office Word</Application>
  <DocSecurity>0</DocSecurity>
  <PresentationFormat/>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2015-05-21T05:50:00Z</dcterms:created>
  <dcterms:modified xsi:type="dcterms:W3CDTF">2015-05-21T06:00:00Z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Limitation of Liability for Maritime Claims Amendment Act 2015</vt:lpwstr>
  </property>
  <property fmtid="{D5CDD505-2E9C-101B-9397-08002B2CF9AE}" pid="3" name="Actno">
    <vt:lpwstr>No. 44, 2015</vt:lpwstr>
  </property>
</Properties>
</file>