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08" w:rsidRDefault="00647A1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885B08" w:rsidRDefault="00885B08"/>
    <w:p w:rsidR="00885B08" w:rsidRDefault="00885B08" w:rsidP="00885B08">
      <w:pPr>
        <w:spacing w:line="240" w:lineRule="auto"/>
      </w:pPr>
    </w:p>
    <w:p w:rsidR="00885B08" w:rsidRDefault="00885B08" w:rsidP="00885B08"/>
    <w:p w:rsidR="00885B08" w:rsidRDefault="00885B08" w:rsidP="00885B08"/>
    <w:p w:rsidR="00885B08" w:rsidRDefault="00885B08" w:rsidP="00885B08"/>
    <w:p w:rsidR="00885B08" w:rsidRDefault="00885B08" w:rsidP="00885B08"/>
    <w:p w:rsidR="0048364F" w:rsidRPr="006F5080" w:rsidRDefault="000545CC" w:rsidP="0048364F">
      <w:pPr>
        <w:pStyle w:val="ShortT"/>
      </w:pPr>
      <w:r w:rsidRPr="006F5080">
        <w:t xml:space="preserve">Private Health Insurance Amendment </w:t>
      </w:r>
      <w:r w:rsidR="00885B08">
        <w:t>Act</w:t>
      </w:r>
      <w:r w:rsidR="00C164CA" w:rsidRPr="006F5080">
        <w:t xml:space="preserve"> 201</w:t>
      </w:r>
      <w:r w:rsidR="00A60613">
        <w:t>5</w:t>
      </w:r>
    </w:p>
    <w:p w:rsidR="0048364F" w:rsidRPr="006F5080" w:rsidRDefault="0048364F" w:rsidP="0048364F"/>
    <w:p w:rsidR="0048364F" w:rsidRPr="006F5080" w:rsidRDefault="00C164CA" w:rsidP="00885B08">
      <w:pPr>
        <w:pStyle w:val="Actno"/>
        <w:spacing w:before="400"/>
      </w:pPr>
      <w:r w:rsidRPr="006F5080">
        <w:t>No.</w:t>
      </w:r>
      <w:r w:rsidR="007B0E0F">
        <w:t xml:space="preserve"> 57</w:t>
      </w:r>
      <w:r w:rsidRPr="006F5080">
        <w:t>, 201</w:t>
      </w:r>
      <w:r w:rsidR="00A60613">
        <w:t>5</w:t>
      </w:r>
    </w:p>
    <w:p w:rsidR="0048364F" w:rsidRPr="006F5080" w:rsidRDefault="0048364F" w:rsidP="0048364F"/>
    <w:p w:rsidR="00885B08" w:rsidRDefault="00885B08" w:rsidP="00885B08"/>
    <w:p w:rsidR="00885B08" w:rsidRDefault="00885B08" w:rsidP="00885B08"/>
    <w:p w:rsidR="00885B08" w:rsidRDefault="00885B08" w:rsidP="00885B08"/>
    <w:p w:rsidR="00885B08" w:rsidRDefault="00885B08" w:rsidP="00885B08"/>
    <w:p w:rsidR="0048364F" w:rsidRPr="006F5080" w:rsidRDefault="00885B08" w:rsidP="0048364F">
      <w:pPr>
        <w:pStyle w:val="LongT"/>
      </w:pPr>
      <w:r>
        <w:t>An Act</w:t>
      </w:r>
      <w:r w:rsidR="0048364F" w:rsidRPr="006F5080">
        <w:t xml:space="preserve"> </w:t>
      </w:r>
      <w:r w:rsidR="006A23EC" w:rsidRPr="006F5080">
        <w:t xml:space="preserve">to amend the </w:t>
      </w:r>
      <w:r w:rsidR="000545CC" w:rsidRPr="006F5080">
        <w:rPr>
          <w:i/>
        </w:rPr>
        <w:t>Ombudsman</w:t>
      </w:r>
      <w:r w:rsidR="006A23EC" w:rsidRPr="006F5080">
        <w:rPr>
          <w:i/>
        </w:rPr>
        <w:t xml:space="preserve"> Act 1976</w:t>
      </w:r>
      <w:r w:rsidR="0048364F" w:rsidRPr="006F5080">
        <w:t>, and for related purposes</w:t>
      </w:r>
    </w:p>
    <w:p w:rsidR="0048364F" w:rsidRPr="006F5080" w:rsidRDefault="0048364F" w:rsidP="0048364F">
      <w:pPr>
        <w:pStyle w:val="Header"/>
        <w:tabs>
          <w:tab w:val="clear" w:pos="4150"/>
          <w:tab w:val="clear" w:pos="8307"/>
        </w:tabs>
      </w:pPr>
      <w:r w:rsidRPr="006F5080">
        <w:rPr>
          <w:rStyle w:val="CharAmSchNo"/>
        </w:rPr>
        <w:t xml:space="preserve"> </w:t>
      </w:r>
      <w:r w:rsidRPr="006F5080">
        <w:rPr>
          <w:rStyle w:val="CharAmSchText"/>
        </w:rPr>
        <w:t xml:space="preserve"> </w:t>
      </w:r>
    </w:p>
    <w:p w:rsidR="0048364F" w:rsidRPr="006F5080" w:rsidRDefault="0048364F" w:rsidP="0048364F">
      <w:pPr>
        <w:pStyle w:val="Header"/>
        <w:tabs>
          <w:tab w:val="clear" w:pos="4150"/>
          <w:tab w:val="clear" w:pos="8307"/>
        </w:tabs>
      </w:pPr>
      <w:r w:rsidRPr="006F5080">
        <w:rPr>
          <w:rStyle w:val="CharAmPartNo"/>
        </w:rPr>
        <w:t xml:space="preserve"> </w:t>
      </w:r>
      <w:r w:rsidRPr="006F5080">
        <w:rPr>
          <w:rStyle w:val="CharAmPartText"/>
        </w:rPr>
        <w:t xml:space="preserve"> </w:t>
      </w:r>
    </w:p>
    <w:p w:rsidR="0048364F" w:rsidRPr="006F5080" w:rsidRDefault="0048364F" w:rsidP="0048364F">
      <w:pPr>
        <w:sectPr w:rsidR="0048364F" w:rsidRPr="006F5080" w:rsidSect="00885B0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6F5080" w:rsidRDefault="0048364F" w:rsidP="0013233E">
      <w:pPr>
        <w:jc w:val="both"/>
        <w:rPr>
          <w:sz w:val="36"/>
        </w:rPr>
      </w:pPr>
      <w:r w:rsidRPr="006F5080">
        <w:rPr>
          <w:sz w:val="36"/>
        </w:rPr>
        <w:lastRenderedPageBreak/>
        <w:t>Contents</w:t>
      </w:r>
    </w:p>
    <w:bookmarkStart w:id="0" w:name="BKCheck15B_1"/>
    <w:bookmarkEnd w:id="0"/>
    <w:p w:rsidR="00EF53A7" w:rsidRDefault="00EF53A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F53A7">
        <w:rPr>
          <w:noProof/>
        </w:rPr>
        <w:tab/>
      </w:r>
      <w:r w:rsidRPr="00EF53A7">
        <w:rPr>
          <w:noProof/>
        </w:rPr>
        <w:fldChar w:fldCharType="begin"/>
      </w:r>
      <w:r w:rsidRPr="00EF53A7">
        <w:rPr>
          <w:noProof/>
        </w:rPr>
        <w:instrText xml:space="preserve"> PAGEREF _Toc420572737 \h </w:instrText>
      </w:r>
      <w:r w:rsidRPr="00EF53A7">
        <w:rPr>
          <w:noProof/>
        </w:rPr>
      </w:r>
      <w:r w:rsidRPr="00EF53A7">
        <w:rPr>
          <w:noProof/>
        </w:rPr>
        <w:fldChar w:fldCharType="separate"/>
      </w:r>
      <w:r w:rsidR="00647A17">
        <w:rPr>
          <w:noProof/>
        </w:rPr>
        <w:t>1</w:t>
      </w:r>
      <w:r w:rsidRPr="00EF53A7">
        <w:rPr>
          <w:noProof/>
        </w:rPr>
        <w:fldChar w:fldCharType="end"/>
      </w:r>
    </w:p>
    <w:p w:rsidR="00EF53A7" w:rsidRDefault="00EF53A7">
      <w:pPr>
        <w:pStyle w:val="TOC5"/>
        <w:rPr>
          <w:rFonts w:asciiTheme="minorHAnsi" w:eastAsiaTheme="minorEastAsia" w:hAnsiTheme="minorHAnsi" w:cstheme="minorBidi"/>
          <w:noProof/>
          <w:kern w:val="0"/>
          <w:sz w:val="22"/>
          <w:szCs w:val="22"/>
        </w:rPr>
      </w:pPr>
      <w:r>
        <w:rPr>
          <w:noProof/>
        </w:rPr>
        <w:t>2</w:t>
      </w:r>
      <w:r>
        <w:rPr>
          <w:noProof/>
        </w:rPr>
        <w:tab/>
        <w:t>Commencemen</w:t>
      </w:r>
      <w:bookmarkStart w:id="1" w:name="_GoBack"/>
      <w:bookmarkEnd w:id="1"/>
      <w:r>
        <w:rPr>
          <w:noProof/>
        </w:rPr>
        <w:t>t</w:t>
      </w:r>
      <w:r w:rsidRPr="00EF53A7">
        <w:rPr>
          <w:noProof/>
        </w:rPr>
        <w:tab/>
      </w:r>
      <w:r w:rsidRPr="00EF53A7">
        <w:rPr>
          <w:noProof/>
        </w:rPr>
        <w:fldChar w:fldCharType="begin"/>
      </w:r>
      <w:r w:rsidRPr="00EF53A7">
        <w:rPr>
          <w:noProof/>
        </w:rPr>
        <w:instrText xml:space="preserve"> PAGEREF _Toc420572738 \h </w:instrText>
      </w:r>
      <w:r w:rsidRPr="00EF53A7">
        <w:rPr>
          <w:noProof/>
        </w:rPr>
      </w:r>
      <w:r w:rsidRPr="00EF53A7">
        <w:rPr>
          <w:noProof/>
        </w:rPr>
        <w:fldChar w:fldCharType="separate"/>
      </w:r>
      <w:r w:rsidR="00647A17">
        <w:rPr>
          <w:noProof/>
        </w:rPr>
        <w:t>2</w:t>
      </w:r>
      <w:r w:rsidRPr="00EF53A7">
        <w:rPr>
          <w:noProof/>
        </w:rPr>
        <w:fldChar w:fldCharType="end"/>
      </w:r>
    </w:p>
    <w:p w:rsidR="00EF53A7" w:rsidRDefault="00EF53A7">
      <w:pPr>
        <w:pStyle w:val="TOC5"/>
        <w:rPr>
          <w:rFonts w:asciiTheme="minorHAnsi" w:eastAsiaTheme="minorEastAsia" w:hAnsiTheme="minorHAnsi" w:cstheme="minorBidi"/>
          <w:noProof/>
          <w:kern w:val="0"/>
          <w:sz w:val="22"/>
          <w:szCs w:val="22"/>
        </w:rPr>
      </w:pPr>
      <w:r>
        <w:rPr>
          <w:noProof/>
        </w:rPr>
        <w:t>3</w:t>
      </w:r>
      <w:r>
        <w:rPr>
          <w:noProof/>
        </w:rPr>
        <w:tab/>
        <w:t>Schedules</w:t>
      </w:r>
      <w:r w:rsidRPr="00EF53A7">
        <w:rPr>
          <w:noProof/>
        </w:rPr>
        <w:tab/>
      </w:r>
      <w:r w:rsidRPr="00EF53A7">
        <w:rPr>
          <w:noProof/>
        </w:rPr>
        <w:fldChar w:fldCharType="begin"/>
      </w:r>
      <w:r w:rsidRPr="00EF53A7">
        <w:rPr>
          <w:noProof/>
        </w:rPr>
        <w:instrText xml:space="preserve"> PAGEREF _Toc420572739 \h </w:instrText>
      </w:r>
      <w:r w:rsidRPr="00EF53A7">
        <w:rPr>
          <w:noProof/>
        </w:rPr>
      </w:r>
      <w:r w:rsidRPr="00EF53A7">
        <w:rPr>
          <w:noProof/>
        </w:rPr>
        <w:fldChar w:fldCharType="separate"/>
      </w:r>
      <w:r w:rsidR="00647A17">
        <w:rPr>
          <w:noProof/>
        </w:rPr>
        <w:t>2</w:t>
      </w:r>
      <w:r w:rsidRPr="00EF53A7">
        <w:rPr>
          <w:noProof/>
        </w:rPr>
        <w:fldChar w:fldCharType="end"/>
      </w:r>
    </w:p>
    <w:p w:rsidR="00EF53A7" w:rsidRDefault="00EF53A7">
      <w:pPr>
        <w:pStyle w:val="TOC6"/>
        <w:rPr>
          <w:rFonts w:asciiTheme="minorHAnsi" w:eastAsiaTheme="minorEastAsia" w:hAnsiTheme="minorHAnsi" w:cstheme="minorBidi"/>
          <w:b w:val="0"/>
          <w:noProof/>
          <w:kern w:val="0"/>
          <w:sz w:val="22"/>
          <w:szCs w:val="22"/>
        </w:rPr>
      </w:pPr>
      <w:r>
        <w:rPr>
          <w:noProof/>
        </w:rPr>
        <w:t>Schedule 1—Private Health Insurance Ombudsman</w:t>
      </w:r>
      <w:r w:rsidRPr="00EF53A7">
        <w:rPr>
          <w:b w:val="0"/>
          <w:noProof/>
          <w:sz w:val="18"/>
        </w:rPr>
        <w:tab/>
      </w:r>
      <w:r w:rsidRPr="00EF53A7">
        <w:rPr>
          <w:b w:val="0"/>
          <w:noProof/>
          <w:sz w:val="18"/>
        </w:rPr>
        <w:fldChar w:fldCharType="begin"/>
      </w:r>
      <w:r w:rsidRPr="00EF53A7">
        <w:rPr>
          <w:b w:val="0"/>
          <w:noProof/>
          <w:sz w:val="18"/>
        </w:rPr>
        <w:instrText xml:space="preserve"> PAGEREF _Toc420572740 \h </w:instrText>
      </w:r>
      <w:r w:rsidRPr="00EF53A7">
        <w:rPr>
          <w:b w:val="0"/>
          <w:noProof/>
          <w:sz w:val="18"/>
        </w:rPr>
      </w:r>
      <w:r w:rsidRPr="00EF53A7">
        <w:rPr>
          <w:b w:val="0"/>
          <w:noProof/>
          <w:sz w:val="18"/>
        </w:rPr>
        <w:fldChar w:fldCharType="separate"/>
      </w:r>
      <w:r w:rsidR="00647A17">
        <w:rPr>
          <w:b w:val="0"/>
          <w:noProof/>
          <w:sz w:val="18"/>
        </w:rPr>
        <w:t>4</w:t>
      </w:r>
      <w:r w:rsidRPr="00EF53A7">
        <w:rPr>
          <w:b w:val="0"/>
          <w:noProof/>
          <w:sz w:val="18"/>
        </w:rPr>
        <w:fldChar w:fldCharType="end"/>
      </w:r>
    </w:p>
    <w:p w:rsidR="00EF53A7" w:rsidRDefault="00EF53A7">
      <w:pPr>
        <w:pStyle w:val="TOC7"/>
        <w:rPr>
          <w:rFonts w:asciiTheme="minorHAnsi" w:eastAsiaTheme="minorEastAsia" w:hAnsiTheme="minorHAnsi" w:cstheme="minorBidi"/>
          <w:noProof/>
          <w:kern w:val="0"/>
          <w:sz w:val="22"/>
          <w:szCs w:val="22"/>
        </w:rPr>
      </w:pPr>
      <w:r>
        <w:rPr>
          <w:noProof/>
        </w:rPr>
        <w:t>Part 1—Main amendments</w:t>
      </w:r>
      <w:r w:rsidRPr="00EF53A7">
        <w:rPr>
          <w:noProof/>
          <w:sz w:val="18"/>
        </w:rPr>
        <w:tab/>
      </w:r>
      <w:r w:rsidRPr="00EF53A7">
        <w:rPr>
          <w:noProof/>
          <w:sz w:val="18"/>
        </w:rPr>
        <w:fldChar w:fldCharType="begin"/>
      </w:r>
      <w:r w:rsidRPr="00EF53A7">
        <w:rPr>
          <w:noProof/>
          <w:sz w:val="18"/>
        </w:rPr>
        <w:instrText xml:space="preserve"> PAGEREF _Toc420572741 \h </w:instrText>
      </w:r>
      <w:r w:rsidRPr="00EF53A7">
        <w:rPr>
          <w:noProof/>
          <w:sz w:val="18"/>
        </w:rPr>
      </w:r>
      <w:r w:rsidRPr="00EF53A7">
        <w:rPr>
          <w:noProof/>
          <w:sz w:val="18"/>
        </w:rPr>
        <w:fldChar w:fldCharType="separate"/>
      </w:r>
      <w:r w:rsidR="00647A17">
        <w:rPr>
          <w:noProof/>
          <w:sz w:val="18"/>
        </w:rPr>
        <w:t>4</w:t>
      </w:r>
      <w:r w:rsidRPr="00EF53A7">
        <w:rPr>
          <w:noProof/>
          <w:sz w:val="18"/>
        </w:rPr>
        <w:fldChar w:fldCharType="end"/>
      </w:r>
    </w:p>
    <w:p w:rsidR="00EF53A7" w:rsidRDefault="00EF53A7">
      <w:pPr>
        <w:pStyle w:val="TOC9"/>
        <w:rPr>
          <w:rFonts w:asciiTheme="minorHAnsi" w:eastAsiaTheme="minorEastAsia" w:hAnsiTheme="minorHAnsi" w:cstheme="minorBidi"/>
          <w:i w:val="0"/>
          <w:noProof/>
          <w:kern w:val="0"/>
          <w:sz w:val="22"/>
          <w:szCs w:val="22"/>
        </w:rPr>
      </w:pPr>
      <w:r>
        <w:rPr>
          <w:noProof/>
        </w:rPr>
        <w:t>Ombudsman Act 1976</w:t>
      </w:r>
      <w:r w:rsidRPr="00EF53A7">
        <w:rPr>
          <w:i w:val="0"/>
          <w:noProof/>
          <w:sz w:val="18"/>
        </w:rPr>
        <w:tab/>
      </w:r>
      <w:r w:rsidRPr="00EF53A7">
        <w:rPr>
          <w:i w:val="0"/>
          <w:noProof/>
          <w:sz w:val="18"/>
        </w:rPr>
        <w:fldChar w:fldCharType="begin"/>
      </w:r>
      <w:r w:rsidRPr="00EF53A7">
        <w:rPr>
          <w:i w:val="0"/>
          <w:noProof/>
          <w:sz w:val="18"/>
        </w:rPr>
        <w:instrText xml:space="preserve"> PAGEREF _Toc420572742 \h </w:instrText>
      </w:r>
      <w:r w:rsidRPr="00EF53A7">
        <w:rPr>
          <w:i w:val="0"/>
          <w:noProof/>
          <w:sz w:val="18"/>
        </w:rPr>
      </w:r>
      <w:r w:rsidRPr="00EF53A7">
        <w:rPr>
          <w:i w:val="0"/>
          <w:noProof/>
          <w:sz w:val="18"/>
        </w:rPr>
        <w:fldChar w:fldCharType="separate"/>
      </w:r>
      <w:r w:rsidR="00647A17">
        <w:rPr>
          <w:i w:val="0"/>
          <w:noProof/>
          <w:sz w:val="18"/>
        </w:rPr>
        <w:t>4</w:t>
      </w:r>
      <w:r w:rsidRPr="00EF53A7">
        <w:rPr>
          <w:i w:val="0"/>
          <w:noProof/>
          <w:sz w:val="18"/>
        </w:rPr>
        <w:fldChar w:fldCharType="end"/>
      </w:r>
    </w:p>
    <w:p w:rsidR="00EF53A7" w:rsidRDefault="00EF53A7">
      <w:pPr>
        <w:pStyle w:val="TOC9"/>
        <w:rPr>
          <w:rFonts w:asciiTheme="minorHAnsi" w:eastAsiaTheme="minorEastAsia" w:hAnsiTheme="minorHAnsi" w:cstheme="minorBidi"/>
          <w:i w:val="0"/>
          <w:noProof/>
          <w:kern w:val="0"/>
          <w:sz w:val="22"/>
          <w:szCs w:val="22"/>
        </w:rPr>
      </w:pPr>
      <w:r>
        <w:rPr>
          <w:noProof/>
        </w:rPr>
        <w:t>Private Health Insurance Act 2007</w:t>
      </w:r>
      <w:r w:rsidRPr="00EF53A7">
        <w:rPr>
          <w:i w:val="0"/>
          <w:noProof/>
          <w:sz w:val="18"/>
        </w:rPr>
        <w:tab/>
      </w:r>
      <w:r w:rsidRPr="00EF53A7">
        <w:rPr>
          <w:i w:val="0"/>
          <w:noProof/>
          <w:sz w:val="18"/>
        </w:rPr>
        <w:fldChar w:fldCharType="begin"/>
      </w:r>
      <w:r w:rsidRPr="00EF53A7">
        <w:rPr>
          <w:i w:val="0"/>
          <w:noProof/>
          <w:sz w:val="18"/>
        </w:rPr>
        <w:instrText xml:space="preserve"> PAGEREF _Toc420572796 \h </w:instrText>
      </w:r>
      <w:r w:rsidRPr="00EF53A7">
        <w:rPr>
          <w:i w:val="0"/>
          <w:noProof/>
          <w:sz w:val="18"/>
        </w:rPr>
      </w:r>
      <w:r w:rsidRPr="00EF53A7">
        <w:rPr>
          <w:i w:val="0"/>
          <w:noProof/>
          <w:sz w:val="18"/>
        </w:rPr>
        <w:fldChar w:fldCharType="separate"/>
      </w:r>
      <w:r w:rsidR="00647A17">
        <w:rPr>
          <w:i w:val="0"/>
          <w:noProof/>
          <w:sz w:val="18"/>
        </w:rPr>
        <w:t>33</w:t>
      </w:r>
      <w:r w:rsidRPr="00EF53A7">
        <w:rPr>
          <w:i w:val="0"/>
          <w:noProof/>
          <w:sz w:val="18"/>
        </w:rPr>
        <w:fldChar w:fldCharType="end"/>
      </w:r>
    </w:p>
    <w:p w:rsidR="00EF53A7" w:rsidRDefault="00EF53A7">
      <w:pPr>
        <w:pStyle w:val="TOC7"/>
        <w:rPr>
          <w:rFonts w:asciiTheme="minorHAnsi" w:eastAsiaTheme="minorEastAsia" w:hAnsiTheme="minorHAnsi" w:cstheme="minorBidi"/>
          <w:noProof/>
          <w:kern w:val="0"/>
          <w:sz w:val="22"/>
          <w:szCs w:val="22"/>
        </w:rPr>
      </w:pPr>
      <w:r>
        <w:rPr>
          <w:noProof/>
        </w:rPr>
        <w:t>Part 2—Transitional provisions</w:t>
      </w:r>
      <w:r w:rsidRPr="00EF53A7">
        <w:rPr>
          <w:noProof/>
          <w:sz w:val="18"/>
        </w:rPr>
        <w:tab/>
      </w:r>
      <w:r w:rsidRPr="00EF53A7">
        <w:rPr>
          <w:noProof/>
          <w:sz w:val="18"/>
        </w:rPr>
        <w:fldChar w:fldCharType="begin"/>
      </w:r>
      <w:r w:rsidRPr="00EF53A7">
        <w:rPr>
          <w:noProof/>
          <w:sz w:val="18"/>
        </w:rPr>
        <w:instrText xml:space="preserve"> PAGEREF _Toc420572797 \h </w:instrText>
      </w:r>
      <w:r w:rsidRPr="00EF53A7">
        <w:rPr>
          <w:noProof/>
          <w:sz w:val="18"/>
        </w:rPr>
      </w:r>
      <w:r w:rsidRPr="00EF53A7">
        <w:rPr>
          <w:noProof/>
          <w:sz w:val="18"/>
        </w:rPr>
        <w:fldChar w:fldCharType="separate"/>
      </w:r>
      <w:r w:rsidR="00647A17">
        <w:rPr>
          <w:noProof/>
          <w:sz w:val="18"/>
        </w:rPr>
        <w:t>36</w:t>
      </w:r>
      <w:r w:rsidRPr="00EF53A7">
        <w:rPr>
          <w:noProof/>
          <w:sz w:val="18"/>
        </w:rPr>
        <w:fldChar w:fldCharType="end"/>
      </w:r>
    </w:p>
    <w:p w:rsidR="00EF53A7" w:rsidRDefault="00EF53A7">
      <w:pPr>
        <w:pStyle w:val="TOC6"/>
        <w:rPr>
          <w:rFonts w:asciiTheme="minorHAnsi" w:eastAsiaTheme="minorEastAsia" w:hAnsiTheme="minorHAnsi" w:cstheme="minorBidi"/>
          <w:b w:val="0"/>
          <w:noProof/>
          <w:kern w:val="0"/>
          <w:sz w:val="22"/>
          <w:szCs w:val="22"/>
        </w:rPr>
      </w:pPr>
      <w:r>
        <w:rPr>
          <w:noProof/>
        </w:rPr>
        <w:t>Schedule 2—Base premium measure</w:t>
      </w:r>
      <w:r w:rsidRPr="00EF53A7">
        <w:rPr>
          <w:b w:val="0"/>
          <w:noProof/>
          <w:sz w:val="18"/>
        </w:rPr>
        <w:tab/>
      </w:r>
      <w:r w:rsidRPr="00EF53A7">
        <w:rPr>
          <w:b w:val="0"/>
          <w:noProof/>
          <w:sz w:val="18"/>
        </w:rPr>
        <w:fldChar w:fldCharType="begin"/>
      </w:r>
      <w:r w:rsidRPr="00EF53A7">
        <w:rPr>
          <w:b w:val="0"/>
          <w:noProof/>
          <w:sz w:val="18"/>
        </w:rPr>
        <w:instrText xml:space="preserve"> PAGEREF _Toc420572798 \h </w:instrText>
      </w:r>
      <w:r w:rsidRPr="00EF53A7">
        <w:rPr>
          <w:b w:val="0"/>
          <w:noProof/>
          <w:sz w:val="18"/>
        </w:rPr>
      </w:r>
      <w:r w:rsidRPr="00EF53A7">
        <w:rPr>
          <w:b w:val="0"/>
          <w:noProof/>
          <w:sz w:val="18"/>
        </w:rPr>
        <w:fldChar w:fldCharType="separate"/>
      </w:r>
      <w:r w:rsidR="00647A17">
        <w:rPr>
          <w:b w:val="0"/>
          <w:noProof/>
          <w:sz w:val="18"/>
        </w:rPr>
        <w:t>39</w:t>
      </w:r>
      <w:r w:rsidRPr="00EF53A7">
        <w:rPr>
          <w:b w:val="0"/>
          <w:noProof/>
          <w:sz w:val="18"/>
        </w:rPr>
        <w:fldChar w:fldCharType="end"/>
      </w:r>
    </w:p>
    <w:p w:rsidR="00055B5C" w:rsidRPr="006F5080" w:rsidRDefault="00EF53A7" w:rsidP="0048364F">
      <w:r>
        <w:fldChar w:fldCharType="end"/>
      </w:r>
    </w:p>
    <w:p w:rsidR="00FE7F93" w:rsidRPr="006F5080" w:rsidRDefault="00FE7F93" w:rsidP="0048364F">
      <w:pPr>
        <w:sectPr w:rsidR="00FE7F93" w:rsidRPr="006F5080" w:rsidSect="00885B0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85B08" w:rsidRDefault="00647A17">
      <w:r>
        <w:lastRenderedPageBreak/>
        <w:pict>
          <v:shape id="_x0000_i1026" type="#_x0000_t75" style="width:109.5pt;height:79.5pt" fillcolor="window">
            <v:imagedata r:id="rId9" o:title=""/>
          </v:shape>
        </w:pict>
      </w:r>
    </w:p>
    <w:p w:rsidR="00885B08" w:rsidRDefault="00885B08"/>
    <w:p w:rsidR="00885B08" w:rsidRDefault="00885B08" w:rsidP="00885B08">
      <w:pPr>
        <w:spacing w:line="240" w:lineRule="auto"/>
      </w:pPr>
    </w:p>
    <w:p w:rsidR="00885B08" w:rsidRDefault="00647A17" w:rsidP="00885B08">
      <w:pPr>
        <w:pStyle w:val="ShortTP1"/>
      </w:pPr>
      <w:r>
        <w:fldChar w:fldCharType="begin"/>
      </w:r>
      <w:r>
        <w:instrText xml:space="preserve"> STYLEREF ShortT </w:instrText>
      </w:r>
      <w:r>
        <w:fldChar w:fldCharType="separate"/>
      </w:r>
      <w:r>
        <w:rPr>
          <w:noProof/>
        </w:rPr>
        <w:t>Private Health Insurance Amendment Act 2015</w:t>
      </w:r>
      <w:r>
        <w:rPr>
          <w:noProof/>
        </w:rPr>
        <w:fldChar w:fldCharType="end"/>
      </w:r>
    </w:p>
    <w:p w:rsidR="00885B08" w:rsidRDefault="00647A17" w:rsidP="00885B08">
      <w:pPr>
        <w:pStyle w:val="ActNoP1"/>
      </w:pPr>
      <w:r>
        <w:fldChar w:fldCharType="begin"/>
      </w:r>
      <w:r>
        <w:instrText xml:space="preserve"> STYLEREF Actno </w:instrText>
      </w:r>
      <w:r>
        <w:fldChar w:fldCharType="separate"/>
      </w:r>
      <w:r>
        <w:rPr>
          <w:noProof/>
        </w:rPr>
        <w:t>No. 57, 2015</w:t>
      </w:r>
      <w:r>
        <w:rPr>
          <w:noProof/>
        </w:rPr>
        <w:fldChar w:fldCharType="end"/>
      </w:r>
    </w:p>
    <w:p w:rsidR="00885B08" w:rsidRPr="009A0728" w:rsidRDefault="00885B08" w:rsidP="009A0728">
      <w:pPr>
        <w:pBdr>
          <w:bottom w:val="single" w:sz="6" w:space="0" w:color="auto"/>
        </w:pBdr>
        <w:spacing w:before="400" w:line="240" w:lineRule="auto"/>
        <w:rPr>
          <w:rFonts w:eastAsia="Times New Roman"/>
          <w:b/>
          <w:sz w:val="28"/>
        </w:rPr>
      </w:pPr>
    </w:p>
    <w:p w:rsidR="00885B08" w:rsidRPr="009A0728" w:rsidRDefault="00885B08" w:rsidP="009A0728">
      <w:pPr>
        <w:spacing w:line="40" w:lineRule="exact"/>
        <w:rPr>
          <w:rFonts w:eastAsia="Calibri"/>
          <w:b/>
          <w:sz w:val="28"/>
        </w:rPr>
      </w:pPr>
    </w:p>
    <w:p w:rsidR="00885B08" w:rsidRPr="009A0728" w:rsidRDefault="00885B08" w:rsidP="009A0728">
      <w:pPr>
        <w:pBdr>
          <w:top w:val="single" w:sz="12" w:space="0" w:color="auto"/>
        </w:pBdr>
        <w:spacing w:line="240" w:lineRule="auto"/>
        <w:rPr>
          <w:rFonts w:eastAsia="Times New Roman"/>
          <w:b/>
          <w:sz w:val="28"/>
        </w:rPr>
      </w:pPr>
    </w:p>
    <w:p w:rsidR="0048364F" w:rsidRPr="006F5080" w:rsidRDefault="00885B08" w:rsidP="006F5080">
      <w:pPr>
        <w:pStyle w:val="Page1"/>
      </w:pPr>
      <w:r>
        <w:t>An Act</w:t>
      </w:r>
      <w:r w:rsidR="006F5080" w:rsidRPr="006F5080">
        <w:t xml:space="preserve"> to amend the </w:t>
      </w:r>
      <w:r w:rsidR="006F5080" w:rsidRPr="006F5080">
        <w:rPr>
          <w:i/>
        </w:rPr>
        <w:t>Ombudsman Act 1976</w:t>
      </w:r>
      <w:r w:rsidR="006F5080" w:rsidRPr="006F5080">
        <w:t>, and for related purposes</w:t>
      </w:r>
    </w:p>
    <w:p w:rsidR="007B0E0F" w:rsidRDefault="007B0E0F" w:rsidP="003B1CD0">
      <w:pPr>
        <w:pStyle w:val="AssentDt"/>
        <w:spacing w:before="240"/>
        <w:rPr>
          <w:sz w:val="24"/>
        </w:rPr>
      </w:pPr>
      <w:r>
        <w:rPr>
          <w:sz w:val="24"/>
        </w:rPr>
        <w:t>[</w:t>
      </w:r>
      <w:r>
        <w:rPr>
          <w:i/>
          <w:sz w:val="24"/>
        </w:rPr>
        <w:t>Assented to 26 May 2015</w:t>
      </w:r>
      <w:r>
        <w:rPr>
          <w:sz w:val="24"/>
        </w:rPr>
        <w:t>]</w:t>
      </w:r>
    </w:p>
    <w:p w:rsidR="0048364F" w:rsidRPr="006F5080" w:rsidRDefault="0048364F" w:rsidP="006F5080">
      <w:pPr>
        <w:spacing w:before="240" w:line="240" w:lineRule="auto"/>
        <w:rPr>
          <w:sz w:val="32"/>
        </w:rPr>
      </w:pPr>
      <w:r w:rsidRPr="006F5080">
        <w:rPr>
          <w:sz w:val="32"/>
        </w:rPr>
        <w:t>The Parliament of Australia enacts:</w:t>
      </w:r>
    </w:p>
    <w:p w:rsidR="0048364F" w:rsidRPr="006F5080" w:rsidRDefault="0048364F" w:rsidP="006F5080">
      <w:pPr>
        <w:pStyle w:val="ActHead5"/>
      </w:pPr>
      <w:bookmarkStart w:id="2" w:name="_Toc420572737"/>
      <w:r w:rsidRPr="006F5080">
        <w:rPr>
          <w:rStyle w:val="CharSectno"/>
        </w:rPr>
        <w:t>1</w:t>
      </w:r>
      <w:r w:rsidRPr="006F5080">
        <w:t xml:space="preserve">  Short title</w:t>
      </w:r>
      <w:bookmarkEnd w:id="2"/>
    </w:p>
    <w:p w:rsidR="0048364F" w:rsidRPr="006F5080" w:rsidRDefault="0048364F" w:rsidP="006F5080">
      <w:pPr>
        <w:pStyle w:val="subsection"/>
      </w:pPr>
      <w:r w:rsidRPr="006F5080">
        <w:tab/>
      </w:r>
      <w:r w:rsidRPr="006F5080">
        <w:tab/>
        <w:t xml:space="preserve">This Act may be cited as the </w:t>
      </w:r>
      <w:r w:rsidR="000545CC" w:rsidRPr="006F5080">
        <w:rPr>
          <w:i/>
        </w:rPr>
        <w:t xml:space="preserve">Private Health Insurance Amendment </w:t>
      </w:r>
      <w:r w:rsidR="00C164CA" w:rsidRPr="006F5080">
        <w:rPr>
          <w:i/>
        </w:rPr>
        <w:t>Act</w:t>
      </w:r>
      <w:r w:rsidR="000545CC" w:rsidRPr="006F5080">
        <w:rPr>
          <w:i/>
        </w:rPr>
        <w:t xml:space="preserve"> </w:t>
      </w:r>
      <w:r w:rsidR="00C164CA" w:rsidRPr="006F5080">
        <w:rPr>
          <w:i/>
        </w:rPr>
        <w:t>201</w:t>
      </w:r>
      <w:r w:rsidR="00A60613">
        <w:rPr>
          <w:i/>
        </w:rPr>
        <w:t>5</w:t>
      </w:r>
      <w:r w:rsidRPr="006F5080">
        <w:t>.</w:t>
      </w:r>
    </w:p>
    <w:p w:rsidR="0048364F" w:rsidRPr="006F5080" w:rsidRDefault="0048364F" w:rsidP="006F5080">
      <w:pPr>
        <w:pStyle w:val="ActHead5"/>
      </w:pPr>
      <w:bookmarkStart w:id="3" w:name="_Toc420572738"/>
      <w:r w:rsidRPr="006F5080">
        <w:rPr>
          <w:rStyle w:val="CharSectno"/>
        </w:rPr>
        <w:lastRenderedPageBreak/>
        <w:t>2</w:t>
      </w:r>
      <w:r w:rsidRPr="006F5080">
        <w:t xml:space="preserve">  Commencement</w:t>
      </w:r>
      <w:bookmarkEnd w:id="3"/>
    </w:p>
    <w:p w:rsidR="0048364F" w:rsidRPr="006F5080" w:rsidRDefault="0048364F" w:rsidP="006F5080">
      <w:pPr>
        <w:pStyle w:val="subsection"/>
      </w:pPr>
      <w:r w:rsidRPr="006F5080">
        <w:tab/>
        <w:t>(1)</w:t>
      </w:r>
      <w:r w:rsidRPr="006F5080">
        <w:tab/>
        <w:t>Each provision of this Act specified in column 1 of the table commences, or is taken to have commenced, in accordance with column 2 of the table. Any other statement in column 2 has effect according to its terms.</w:t>
      </w:r>
    </w:p>
    <w:p w:rsidR="0048364F" w:rsidRPr="006F5080" w:rsidRDefault="0048364F" w:rsidP="006F508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53192" w:rsidRPr="006F5080" w:rsidTr="00E930C1">
        <w:trPr>
          <w:tblHeader/>
        </w:trPr>
        <w:tc>
          <w:tcPr>
            <w:tcW w:w="7111" w:type="dxa"/>
            <w:gridSpan w:val="3"/>
            <w:tcBorders>
              <w:top w:val="single" w:sz="12" w:space="0" w:color="auto"/>
              <w:bottom w:val="single" w:sz="6" w:space="0" w:color="auto"/>
            </w:tcBorders>
            <w:shd w:val="clear" w:color="auto" w:fill="auto"/>
          </w:tcPr>
          <w:p w:rsidR="0048364F" w:rsidRPr="006F5080" w:rsidRDefault="0048364F" w:rsidP="006F5080">
            <w:pPr>
              <w:pStyle w:val="TableHeading"/>
            </w:pPr>
            <w:r w:rsidRPr="006F5080">
              <w:t>Commencement information</w:t>
            </w:r>
          </w:p>
        </w:tc>
      </w:tr>
      <w:tr w:rsidR="00D53192" w:rsidRPr="006F5080" w:rsidTr="00E930C1">
        <w:trPr>
          <w:tblHeader/>
        </w:trPr>
        <w:tc>
          <w:tcPr>
            <w:tcW w:w="1701" w:type="dxa"/>
            <w:tcBorders>
              <w:top w:val="single" w:sz="6" w:space="0" w:color="auto"/>
              <w:bottom w:val="single" w:sz="6" w:space="0" w:color="auto"/>
            </w:tcBorders>
            <w:shd w:val="clear" w:color="auto" w:fill="auto"/>
          </w:tcPr>
          <w:p w:rsidR="0048364F" w:rsidRPr="006F5080" w:rsidRDefault="0048364F" w:rsidP="006F5080">
            <w:pPr>
              <w:pStyle w:val="TableHeading"/>
            </w:pPr>
            <w:r w:rsidRPr="006F5080">
              <w:t>Column 1</w:t>
            </w:r>
          </w:p>
        </w:tc>
        <w:tc>
          <w:tcPr>
            <w:tcW w:w="3828" w:type="dxa"/>
            <w:tcBorders>
              <w:top w:val="single" w:sz="6" w:space="0" w:color="auto"/>
              <w:bottom w:val="single" w:sz="6" w:space="0" w:color="auto"/>
            </w:tcBorders>
            <w:shd w:val="clear" w:color="auto" w:fill="auto"/>
          </w:tcPr>
          <w:p w:rsidR="0048364F" w:rsidRPr="006F5080" w:rsidRDefault="0048364F" w:rsidP="006F5080">
            <w:pPr>
              <w:pStyle w:val="TableHeading"/>
            </w:pPr>
            <w:r w:rsidRPr="006F5080">
              <w:t>Column 2</w:t>
            </w:r>
          </w:p>
        </w:tc>
        <w:tc>
          <w:tcPr>
            <w:tcW w:w="1582" w:type="dxa"/>
            <w:tcBorders>
              <w:top w:val="single" w:sz="6" w:space="0" w:color="auto"/>
              <w:bottom w:val="single" w:sz="6" w:space="0" w:color="auto"/>
            </w:tcBorders>
            <w:shd w:val="clear" w:color="auto" w:fill="auto"/>
          </w:tcPr>
          <w:p w:rsidR="0048364F" w:rsidRPr="006F5080" w:rsidRDefault="0048364F" w:rsidP="006F5080">
            <w:pPr>
              <w:pStyle w:val="TableHeading"/>
            </w:pPr>
            <w:r w:rsidRPr="006F5080">
              <w:t>Column 3</w:t>
            </w:r>
          </w:p>
        </w:tc>
      </w:tr>
      <w:tr w:rsidR="00D53192" w:rsidRPr="006F5080" w:rsidTr="00E930C1">
        <w:trPr>
          <w:tblHeader/>
        </w:trPr>
        <w:tc>
          <w:tcPr>
            <w:tcW w:w="1701" w:type="dxa"/>
            <w:tcBorders>
              <w:top w:val="single" w:sz="6" w:space="0" w:color="auto"/>
              <w:bottom w:val="single" w:sz="12" w:space="0" w:color="auto"/>
            </w:tcBorders>
            <w:shd w:val="clear" w:color="auto" w:fill="auto"/>
          </w:tcPr>
          <w:p w:rsidR="0048364F" w:rsidRPr="006F5080" w:rsidRDefault="0048364F" w:rsidP="006F5080">
            <w:pPr>
              <w:pStyle w:val="TableHeading"/>
            </w:pPr>
            <w:r w:rsidRPr="006F5080">
              <w:t>Provisions</w:t>
            </w:r>
          </w:p>
        </w:tc>
        <w:tc>
          <w:tcPr>
            <w:tcW w:w="3828" w:type="dxa"/>
            <w:tcBorders>
              <w:top w:val="single" w:sz="6" w:space="0" w:color="auto"/>
              <w:bottom w:val="single" w:sz="12" w:space="0" w:color="auto"/>
            </w:tcBorders>
            <w:shd w:val="clear" w:color="auto" w:fill="auto"/>
          </w:tcPr>
          <w:p w:rsidR="0048364F" w:rsidRPr="006F5080" w:rsidRDefault="0048364F" w:rsidP="006F5080">
            <w:pPr>
              <w:pStyle w:val="TableHeading"/>
            </w:pPr>
            <w:r w:rsidRPr="006F5080">
              <w:t>Commencement</w:t>
            </w:r>
          </w:p>
        </w:tc>
        <w:tc>
          <w:tcPr>
            <w:tcW w:w="1582" w:type="dxa"/>
            <w:tcBorders>
              <w:top w:val="single" w:sz="6" w:space="0" w:color="auto"/>
              <w:bottom w:val="single" w:sz="12" w:space="0" w:color="auto"/>
            </w:tcBorders>
            <w:shd w:val="clear" w:color="auto" w:fill="auto"/>
          </w:tcPr>
          <w:p w:rsidR="0048364F" w:rsidRPr="006F5080" w:rsidRDefault="0048364F" w:rsidP="006F5080">
            <w:pPr>
              <w:pStyle w:val="TableHeading"/>
            </w:pPr>
            <w:r w:rsidRPr="006F5080">
              <w:t>Date/Details</w:t>
            </w:r>
          </w:p>
        </w:tc>
      </w:tr>
      <w:tr w:rsidR="00D53192" w:rsidRPr="006F5080" w:rsidTr="00E930C1">
        <w:tc>
          <w:tcPr>
            <w:tcW w:w="1701" w:type="dxa"/>
            <w:tcBorders>
              <w:top w:val="single" w:sz="12" w:space="0" w:color="auto"/>
            </w:tcBorders>
            <w:shd w:val="clear" w:color="auto" w:fill="auto"/>
          </w:tcPr>
          <w:p w:rsidR="0048364F" w:rsidRPr="006F5080" w:rsidRDefault="0048364F" w:rsidP="006F5080">
            <w:pPr>
              <w:pStyle w:val="Tabletext"/>
            </w:pPr>
            <w:r w:rsidRPr="006F5080">
              <w:t>1.  Sections</w:t>
            </w:r>
            <w:r w:rsidR="006F5080" w:rsidRPr="006F5080">
              <w:t> </w:t>
            </w:r>
            <w:r w:rsidRPr="006F5080">
              <w:t>1 to 3 and anything in this Act not elsewhere covered by this table</w:t>
            </w:r>
          </w:p>
        </w:tc>
        <w:tc>
          <w:tcPr>
            <w:tcW w:w="3828" w:type="dxa"/>
            <w:tcBorders>
              <w:top w:val="single" w:sz="12" w:space="0" w:color="auto"/>
            </w:tcBorders>
            <w:shd w:val="clear" w:color="auto" w:fill="auto"/>
          </w:tcPr>
          <w:p w:rsidR="0048364F" w:rsidRPr="006F5080" w:rsidRDefault="0048364F" w:rsidP="006F5080">
            <w:pPr>
              <w:pStyle w:val="Tabletext"/>
            </w:pPr>
            <w:r w:rsidRPr="006F5080">
              <w:t>The day this Act receives the Royal Assent.</w:t>
            </w:r>
          </w:p>
        </w:tc>
        <w:tc>
          <w:tcPr>
            <w:tcW w:w="1582" w:type="dxa"/>
            <w:tcBorders>
              <w:top w:val="single" w:sz="12" w:space="0" w:color="auto"/>
            </w:tcBorders>
            <w:shd w:val="clear" w:color="auto" w:fill="auto"/>
          </w:tcPr>
          <w:p w:rsidR="0048364F" w:rsidRPr="006F5080" w:rsidRDefault="007B0E0F" w:rsidP="006F5080">
            <w:pPr>
              <w:pStyle w:val="Tabletext"/>
            </w:pPr>
            <w:r>
              <w:t>26 May 2015</w:t>
            </w:r>
          </w:p>
        </w:tc>
      </w:tr>
      <w:tr w:rsidR="00D53192" w:rsidRPr="006F5080" w:rsidTr="00E930C1">
        <w:tc>
          <w:tcPr>
            <w:tcW w:w="1701" w:type="dxa"/>
            <w:tcBorders>
              <w:bottom w:val="single" w:sz="4" w:space="0" w:color="auto"/>
            </w:tcBorders>
            <w:shd w:val="clear" w:color="auto" w:fill="auto"/>
          </w:tcPr>
          <w:p w:rsidR="0048364F" w:rsidRPr="006F5080" w:rsidRDefault="009D5C49" w:rsidP="006F5080">
            <w:pPr>
              <w:pStyle w:val="Tabletext"/>
            </w:pPr>
            <w:r w:rsidRPr="006F5080">
              <w:t>2</w:t>
            </w:r>
            <w:r w:rsidR="0048364F" w:rsidRPr="006F5080">
              <w:t xml:space="preserve">.  </w:t>
            </w:r>
            <w:r w:rsidRPr="006F5080">
              <w:t>Schedule</w:t>
            </w:r>
            <w:r w:rsidR="006F5080" w:rsidRPr="006F5080">
              <w:t> </w:t>
            </w:r>
            <w:r w:rsidRPr="006F5080">
              <w:t>1</w:t>
            </w:r>
          </w:p>
        </w:tc>
        <w:tc>
          <w:tcPr>
            <w:tcW w:w="3828" w:type="dxa"/>
            <w:tcBorders>
              <w:bottom w:val="single" w:sz="4" w:space="0" w:color="auto"/>
            </w:tcBorders>
            <w:shd w:val="clear" w:color="auto" w:fill="auto"/>
          </w:tcPr>
          <w:p w:rsidR="00D34E73" w:rsidRPr="006F5080" w:rsidRDefault="00D34E73" w:rsidP="006F5080">
            <w:pPr>
              <w:pStyle w:val="Tabletext"/>
            </w:pPr>
            <w:r w:rsidRPr="006F5080">
              <w:t>As follows:</w:t>
            </w:r>
          </w:p>
          <w:p w:rsidR="00D34E73" w:rsidRPr="006F5080" w:rsidRDefault="00D34E73" w:rsidP="006F5080">
            <w:pPr>
              <w:pStyle w:val="Tablea"/>
            </w:pPr>
            <w:r w:rsidRPr="006F5080">
              <w:t>(a) if this Act receives the Royal Assent before 1</w:t>
            </w:r>
            <w:r w:rsidR="006F5080" w:rsidRPr="006F5080">
              <w:t> </w:t>
            </w:r>
            <w:r w:rsidRPr="006F5080">
              <w:t>July 2015—1</w:t>
            </w:r>
            <w:r w:rsidR="006F5080" w:rsidRPr="006F5080">
              <w:t> </w:t>
            </w:r>
            <w:r w:rsidRPr="006F5080">
              <w:t>July 2015;</w:t>
            </w:r>
          </w:p>
          <w:p w:rsidR="00D34E73" w:rsidRPr="006F5080" w:rsidRDefault="00D34E73" w:rsidP="006F5080">
            <w:pPr>
              <w:pStyle w:val="Tablea"/>
            </w:pPr>
            <w:r w:rsidRPr="006F5080">
              <w:t>(b) if this Act receives the Royal Assent on or after 1</w:t>
            </w:r>
            <w:r w:rsidR="006F5080" w:rsidRPr="006F5080">
              <w:t> </w:t>
            </w:r>
            <w:r w:rsidRPr="006F5080">
              <w:t>July 2015—a single day to be fixed by Proclamation.</w:t>
            </w:r>
          </w:p>
          <w:p w:rsidR="0048364F" w:rsidRPr="006F5080" w:rsidRDefault="00D34E73" w:rsidP="006F5080">
            <w:pPr>
              <w:pStyle w:val="Tabletext"/>
            </w:pPr>
            <w:r w:rsidRPr="006F5080">
              <w:t>However, if this Act receives the Royal Assent on or after 1</w:t>
            </w:r>
            <w:r w:rsidR="006F5080" w:rsidRPr="006F5080">
              <w:t> </w:t>
            </w:r>
            <w:r w:rsidRPr="006F5080">
              <w:t>July 2015, and Schedule</w:t>
            </w:r>
            <w:r w:rsidR="006F5080" w:rsidRPr="006F5080">
              <w:t> </w:t>
            </w:r>
            <w:r w:rsidRPr="006F5080">
              <w:t>1 does not commence within the period of 6 months beginning on the day this Act receives the Royal Assent, it commences on the day after the end of that period.</w:t>
            </w:r>
          </w:p>
        </w:tc>
        <w:tc>
          <w:tcPr>
            <w:tcW w:w="1582" w:type="dxa"/>
            <w:tcBorders>
              <w:bottom w:val="single" w:sz="4" w:space="0" w:color="auto"/>
            </w:tcBorders>
            <w:shd w:val="clear" w:color="auto" w:fill="auto"/>
          </w:tcPr>
          <w:p w:rsidR="0048364F" w:rsidRDefault="00EF53A7" w:rsidP="006F5080">
            <w:pPr>
              <w:pStyle w:val="Tabletext"/>
            </w:pPr>
            <w:r>
              <w:t>1 July 2015</w:t>
            </w:r>
          </w:p>
          <w:p w:rsidR="00EF53A7" w:rsidRPr="006F5080" w:rsidRDefault="00EF53A7" w:rsidP="006F5080">
            <w:pPr>
              <w:pStyle w:val="Tabletext"/>
            </w:pPr>
            <w:r>
              <w:t>(paragraph (a) applies)</w:t>
            </w:r>
          </w:p>
        </w:tc>
      </w:tr>
      <w:tr w:rsidR="00D53192" w:rsidRPr="006F5080" w:rsidTr="00E930C1">
        <w:tc>
          <w:tcPr>
            <w:tcW w:w="1701" w:type="dxa"/>
            <w:tcBorders>
              <w:bottom w:val="single" w:sz="12" w:space="0" w:color="auto"/>
            </w:tcBorders>
            <w:shd w:val="clear" w:color="auto" w:fill="auto"/>
          </w:tcPr>
          <w:p w:rsidR="00717B0D" w:rsidRPr="006F5080" w:rsidRDefault="00E930C1" w:rsidP="006F5080">
            <w:pPr>
              <w:pStyle w:val="Tabletext"/>
            </w:pPr>
            <w:r w:rsidRPr="006F5080">
              <w:t>3</w:t>
            </w:r>
            <w:r w:rsidR="00717B0D" w:rsidRPr="006F5080">
              <w:t>.  Schedule</w:t>
            </w:r>
            <w:r w:rsidR="006F5080" w:rsidRPr="006F5080">
              <w:t> </w:t>
            </w:r>
            <w:r w:rsidR="00717B0D" w:rsidRPr="006F5080">
              <w:t>2</w:t>
            </w:r>
          </w:p>
        </w:tc>
        <w:tc>
          <w:tcPr>
            <w:tcW w:w="3828" w:type="dxa"/>
            <w:tcBorders>
              <w:bottom w:val="single" w:sz="12" w:space="0" w:color="auto"/>
            </w:tcBorders>
            <w:shd w:val="clear" w:color="auto" w:fill="auto"/>
          </w:tcPr>
          <w:p w:rsidR="00717B0D" w:rsidRPr="006F5080" w:rsidRDefault="00717B0D" w:rsidP="006F5080">
            <w:pPr>
              <w:pStyle w:val="Tabletext"/>
            </w:pPr>
            <w:r w:rsidRPr="006F5080">
              <w:t>The day this Act receives the Royal Assent.</w:t>
            </w:r>
          </w:p>
        </w:tc>
        <w:tc>
          <w:tcPr>
            <w:tcW w:w="1582" w:type="dxa"/>
            <w:tcBorders>
              <w:bottom w:val="single" w:sz="12" w:space="0" w:color="auto"/>
            </w:tcBorders>
            <w:shd w:val="clear" w:color="auto" w:fill="auto"/>
          </w:tcPr>
          <w:p w:rsidR="00717B0D" w:rsidRPr="006F5080" w:rsidRDefault="00F84326" w:rsidP="006F5080">
            <w:pPr>
              <w:pStyle w:val="Tabletext"/>
            </w:pPr>
            <w:r>
              <w:t>26 May 2015</w:t>
            </w:r>
          </w:p>
        </w:tc>
      </w:tr>
    </w:tbl>
    <w:p w:rsidR="0048364F" w:rsidRPr="006F5080" w:rsidRDefault="00201D27" w:rsidP="006F5080">
      <w:pPr>
        <w:pStyle w:val="notetext"/>
      </w:pPr>
      <w:r w:rsidRPr="006F5080">
        <w:t>Note:</w:t>
      </w:r>
      <w:r w:rsidRPr="006F5080">
        <w:tab/>
        <w:t>This table relates only to the provisions of this Act as originally enacted. It will not be amended to deal with any later amendments of this Act.</w:t>
      </w:r>
    </w:p>
    <w:p w:rsidR="0048364F" w:rsidRPr="006F5080" w:rsidRDefault="0048364F" w:rsidP="006F5080">
      <w:pPr>
        <w:pStyle w:val="subsection"/>
      </w:pPr>
      <w:r w:rsidRPr="006F5080">
        <w:tab/>
        <w:t>(2)</w:t>
      </w:r>
      <w:r w:rsidRPr="006F5080">
        <w:tab/>
      </w:r>
      <w:r w:rsidR="00201D27" w:rsidRPr="006F5080">
        <w:t xml:space="preserve">Any information in </w:t>
      </w:r>
      <w:r w:rsidR="00877D48" w:rsidRPr="006F5080">
        <w:t>c</w:t>
      </w:r>
      <w:r w:rsidR="00201D27" w:rsidRPr="006F5080">
        <w:t>olumn 3 of the table is not part of this Act. Information may be inserted in this column, or information in it may be edited, in any published version of this Act.</w:t>
      </w:r>
    </w:p>
    <w:p w:rsidR="0048364F" w:rsidRPr="006F5080" w:rsidRDefault="0048364F" w:rsidP="006F5080">
      <w:pPr>
        <w:pStyle w:val="ActHead5"/>
      </w:pPr>
      <w:bookmarkStart w:id="4" w:name="_Toc420572739"/>
      <w:r w:rsidRPr="006F5080">
        <w:rPr>
          <w:rStyle w:val="CharSectno"/>
        </w:rPr>
        <w:t>3</w:t>
      </w:r>
      <w:r w:rsidRPr="006F5080">
        <w:t xml:space="preserve">  Schedules</w:t>
      </w:r>
      <w:bookmarkEnd w:id="4"/>
    </w:p>
    <w:p w:rsidR="0048364F" w:rsidRPr="006F5080" w:rsidRDefault="0048364F" w:rsidP="006F5080">
      <w:pPr>
        <w:pStyle w:val="subsection"/>
      </w:pPr>
      <w:r w:rsidRPr="006F5080">
        <w:tab/>
      </w:r>
      <w:r w:rsidRPr="006F5080">
        <w:tab/>
      </w:r>
      <w:r w:rsidR="00202618" w:rsidRPr="006F5080">
        <w:t xml:space="preserve">Legislation that is specified in a Schedule to this Act is amended or repealed as set out in the applicable items in the Schedule </w:t>
      </w:r>
      <w:r w:rsidR="00202618" w:rsidRPr="006F5080">
        <w:lastRenderedPageBreak/>
        <w:t>concerned, and any other item in a Schedule to this Act has effect according to its terms.</w:t>
      </w:r>
    </w:p>
    <w:p w:rsidR="0048364F" w:rsidRPr="006F5080" w:rsidRDefault="0048364F" w:rsidP="006F5080">
      <w:pPr>
        <w:pStyle w:val="ActHead6"/>
        <w:pageBreakBefore/>
      </w:pPr>
      <w:bookmarkStart w:id="5" w:name="_Toc420572740"/>
      <w:bookmarkStart w:id="6" w:name="opcAmSched"/>
      <w:r w:rsidRPr="006F5080">
        <w:rPr>
          <w:rStyle w:val="CharAmSchNo"/>
        </w:rPr>
        <w:lastRenderedPageBreak/>
        <w:t>Schedule</w:t>
      </w:r>
      <w:r w:rsidR="006F5080" w:rsidRPr="006F5080">
        <w:rPr>
          <w:rStyle w:val="CharAmSchNo"/>
        </w:rPr>
        <w:t> </w:t>
      </w:r>
      <w:r w:rsidRPr="006F5080">
        <w:rPr>
          <w:rStyle w:val="CharAmSchNo"/>
        </w:rPr>
        <w:t>1</w:t>
      </w:r>
      <w:r w:rsidRPr="006F5080">
        <w:t>—</w:t>
      </w:r>
      <w:r w:rsidR="004935CB" w:rsidRPr="006F5080">
        <w:rPr>
          <w:rStyle w:val="CharAmSchText"/>
        </w:rPr>
        <w:t>Private Health Insurance Ombudsman</w:t>
      </w:r>
      <w:bookmarkEnd w:id="5"/>
    </w:p>
    <w:p w:rsidR="000C0A83" w:rsidRPr="006F5080" w:rsidRDefault="004935CB" w:rsidP="006F5080">
      <w:pPr>
        <w:pStyle w:val="ActHead7"/>
      </w:pPr>
      <w:bookmarkStart w:id="7" w:name="_Toc420572741"/>
      <w:bookmarkEnd w:id="6"/>
      <w:r w:rsidRPr="006F5080">
        <w:rPr>
          <w:rStyle w:val="CharAmPartNo"/>
        </w:rPr>
        <w:t>Part</w:t>
      </w:r>
      <w:r w:rsidR="006F5080" w:rsidRPr="006F5080">
        <w:rPr>
          <w:rStyle w:val="CharAmPartNo"/>
        </w:rPr>
        <w:t> </w:t>
      </w:r>
      <w:r w:rsidRPr="006F5080">
        <w:rPr>
          <w:rStyle w:val="CharAmPartNo"/>
        </w:rPr>
        <w:t>1</w:t>
      </w:r>
      <w:r w:rsidRPr="006F5080">
        <w:t>—</w:t>
      </w:r>
      <w:r w:rsidRPr="006F5080">
        <w:rPr>
          <w:rStyle w:val="CharAmPartText"/>
        </w:rPr>
        <w:t>Main amendments</w:t>
      </w:r>
      <w:bookmarkEnd w:id="7"/>
    </w:p>
    <w:p w:rsidR="00591490" w:rsidRPr="006F5080" w:rsidRDefault="00591490" w:rsidP="006F5080">
      <w:pPr>
        <w:pStyle w:val="ActHead9"/>
        <w:rPr>
          <w:i w:val="0"/>
        </w:rPr>
      </w:pPr>
      <w:bookmarkStart w:id="8" w:name="_Toc420572742"/>
      <w:r w:rsidRPr="006F5080">
        <w:t>Ombudsman Act 1976</w:t>
      </w:r>
      <w:bookmarkEnd w:id="8"/>
    </w:p>
    <w:p w:rsidR="00FB5ADD" w:rsidRPr="006F5080" w:rsidRDefault="009C7500" w:rsidP="006F5080">
      <w:pPr>
        <w:pStyle w:val="ItemHead"/>
      </w:pPr>
      <w:r w:rsidRPr="006F5080">
        <w:t>1</w:t>
      </w:r>
      <w:r w:rsidR="00804050" w:rsidRPr="006F5080">
        <w:t xml:space="preserve">  </w:t>
      </w:r>
      <w:r w:rsidR="00FB5ADD" w:rsidRPr="006F5080">
        <w:t>Title</w:t>
      </w:r>
    </w:p>
    <w:p w:rsidR="00FB5ADD" w:rsidRPr="006F5080" w:rsidRDefault="00052A5A" w:rsidP="006F5080">
      <w:pPr>
        <w:pStyle w:val="Item"/>
      </w:pPr>
      <w:r w:rsidRPr="006F5080">
        <w:t>Omit “</w:t>
      </w:r>
      <w:r w:rsidRPr="006F5080">
        <w:rPr>
          <w:b/>
        </w:rPr>
        <w:t>and an Overseas Students Ombudsman</w:t>
      </w:r>
      <w:r w:rsidRPr="006F5080">
        <w:t>,”</w:t>
      </w:r>
      <w:r w:rsidR="00FB5ADD" w:rsidRPr="006F5080">
        <w:t>, substitute</w:t>
      </w:r>
      <w:r w:rsidRPr="006F5080">
        <w:t xml:space="preserve"> “</w:t>
      </w:r>
      <w:r w:rsidRPr="006F5080">
        <w:rPr>
          <w:b/>
        </w:rPr>
        <w:t>, an Overseas Students Ombudsman and a Private Health Insurance Ombudsman,</w:t>
      </w:r>
      <w:r w:rsidRPr="006F5080">
        <w:t>”</w:t>
      </w:r>
    </w:p>
    <w:p w:rsidR="00701CFE" w:rsidRPr="006F5080" w:rsidRDefault="009C7500" w:rsidP="006F5080">
      <w:pPr>
        <w:pStyle w:val="ItemHead"/>
      </w:pPr>
      <w:r w:rsidRPr="006F5080">
        <w:t>2</w:t>
      </w:r>
      <w:r w:rsidR="00701CFE" w:rsidRPr="006F5080">
        <w:t xml:space="preserve">  Subsection</w:t>
      </w:r>
      <w:r w:rsidR="006F5080" w:rsidRPr="006F5080">
        <w:t> </w:t>
      </w:r>
      <w:r w:rsidR="00701CFE" w:rsidRPr="006F5080">
        <w:t>3(1)</w:t>
      </w:r>
    </w:p>
    <w:p w:rsidR="00701CFE" w:rsidRPr="006F5080" w:rsidRDefault="00701CFE" w:rsidP="006F5080">
      <w:pPr>
        <w:pStyle w:val="Item"/>
      </w:pPr>
      <w:r w:rsidRPr="006F5080">
        <w:t>Insert:</w:t>
      </w:r>
    </w:p>
    <w:p w:rsidR="00BF78AE" w:rsidRPr="006F5080" w:rsidRDefault="00BF78AE" w:rsidP="006F5080">
      <w:pPr>
        <w:pStyle w:val="Definition"/>
        <w:rPr>
          <w:b/>
          <w:i/>
        </w:rPr>
      </w:pPr>
      <w:r w:rsidRPr="006F5080">
        <w:rPr>
          <w:b/>
          <w:i/>
        </w:rPr>
        <w:t xml:space="preserve">adult </w:t>
      </w:r>
      <w:r w:rsidRPr="006F5080">
        <w:t xml:space="preserve">has the same meaning as in the </w:t>
      </w:r>
      <w:r w:rsidRPr="006F5080">
        <w:rPr>
          <w:i/>
        </w:rPr>
        <w:t>Private Health Insurance Act 2007</w:t>
      </w:r>
      <w:r w:rsidRPr="006F5080">
        <w:t>.</w:t>
      </w:r>
    </w:p>
    <w:p w:rsidR="002B613F" w:rsidRPr="006F5080" w:rsidRDefault="002B613F" w:rsidP="006F5080">
      <w:pPr>
        <w:pStyle w:val="Definition"/>
      </w:pPr>
      <w:r w:rsidRPr="006F5080">
        <w:rPr>
          <w:b/>
          <w:i/>
        </w:rPr>
        <w:t xml:space="preserve">Chief Executive Medicare </w:t>
      </w:r>
      <w:r w:rsidRPr="006F5080">
        <w:t xml:space="preserve">has the same meaning as in the </w:t>
      </w:r>
      <w:r w:rsidRPr="006F5080">
        <w:rPr>
          <w:i/>
        </w:rPr>
        <w:t>Private Health Insurance Act 2007</w:t>
      </w:r>
      <w:r w:rsidRPr="006F5080">
        <w:t>.</w:t>
      </w:r>
    </w:p>
    <w:p w:rsidR="00BF78AE" w:rsidRPr="006F5080" w:rsidRDefault="00BF78AE" w:rsidP="006F5080">
      <w:pPr>
        <w:pStyle w:val="Definition"/>
      </w:pPr>
      <w:r w:rsidRPr="006F5080">
        <w:rPr>
          <w:b/>
          <w:i/>
        </w:rPr>
        <w:t>complying health insurance policy</w:t>
      </w:r>
      <w:r w:rsidRPr="006F5080">
        <w:t xml:space="preserve"> has the same meaning as in the </w:t>
      </w:r>
      <w:r w:rsidRPr="006F5080">
        <w:rPr>
          <w:i/>
        </w:rPr>
        <w:t>Private Health Insurance Act 2007</w:t>
      </w:r>
      <w:r w:rsidRPr="006F5080">
        <w:t>.</w:t>
      </w:r>
    </w:p>
    <w:p w:rsidR="00BF78AE" w:rsidRPr="006F5080" w:rsidRDefault="00BF78AE" w:rsidP="006F5080">
      <w:pPr>
        <w:pStyle w:val="Definition"/>
        <w:rPr>
          <w:b/>
          <w:i/>
        </w:rPr>
      </w:pPr>
      <w:r w:rsidRPr="006F5080">
        <w:rPr>
          <w:b/>
          <w:i/>
        </w:rPr>
        <w:t>complying health insurance product</w:t>
      </w:r>
      <w:r w:rsidRPr="006F5080">
        <w:t xml:space="preserve"> has the same meaning as in the </w:t>
      </w:r>
      <w:r w:rsidRPr="006F5080">
        <w:rPr>
          <w:i/>
        </w:rPr>
        <w:t>Private Health Insurance Act 2007</w:t>
      </w:r>
      <w:r w:rsidRPr="006F5080">
        <w:t>.</w:t>
      </w:r>
    </w:p>
    <w:p w:rsidR="00BF78AE" w:rsidRPr="006F5080" w:rsidRDefault="00BF78AE" w:rsidP="006F5080">
      <w:pPr>
        <w:pStyle w:val="Definition"/>
        <w:rPr>
          <w:b/>
          <w:i/>
        </w:rPr>
      </w:pPr>
      <w:r w:rsidRPr="006F5080">
        <w:rPr>
          <w:b/>
          <w:i/>
        </w:rPr>
        <w:t xml:space="preserve">health care provider </w:t>
      </w:r>
      <w:r w:rsidRPr="006F5080">
        <w:t xml:space="preserve">has the same meaning as in the </w:t>
      </w:r>
      <w:r w:rsidRPr="006F5080">
        <w:rPr>
          <w:i/>
        </w:rPr>
        <w:t>Private Health Insurance Act 2007</w:t>
      </w:r>
      <w:r w:rsidRPr="006F5080">
        <w:t>.</w:t>
      </w:r>
    </w:p>
    <w:p w:rsidR="00BC6B2D" w:rsidRPr="006F5080" w:rsidRDefault="00BC6B2D" w:rsidP="006F5080">
      <w:pPr>
        <w:pStyle w:val="Definition"/>
        <w:rPr>
          <w:b/>
        </w:rPr>
      </w:pPr>
      <w:r w:rsidRPr="006F5080">
        <w:rPr>
          <w:b/>
          <w:i/>
        </w:rPr>
        <w:t>Health Department</w:t>
      </w:r>
      <w:r w:rsidRPr="006F5080">
        <w:t xml:space="preserve"> means the Department administered by the Health Minister.</w:t>
      </w:r>
    </w:p>
    <w:p w:rsidR="000D1458" w:rsidRPr="006F5080" w:rsidRDefault="000D1458" w:rsidP="006F5080">
      <w:pPr>
        <w:pStyle w:val="Definition"/>
      </w:pPr>
      <w:r w:rsidRPr="006F5080">
        <w:rPr>
          <w:b/>
          <w:i/>
        </w:rPr>
        <w:t>health insurance business</w:t>
      </w:r>
      <w:r w:rsidRPr="006F5080">
        <w:t xml:space="preserve"> has the same meaning as in the </w:t>
      </w:r>
      <w:r w:rsidRPr="006F5080">
        <w:rPr>
          <w:i/>
        </w:rPr>
        <w:t>Private Health Insurance Act 2007</w:t>
      </w:r>
      <w:r w:rsidRPr="006F5080">
        <w:t>.</w:t>
      </w:r>
    </w:p>
    <w:p w:rsidR="00BC6B2D" w:rsidRPr="006F5080" w:rsidRDefault="00BC6B2D" w:rsidP="006F5080">
      <w:pPr>
        <w:pStyle w:val="Definition"/>
        <w:rPr>
          <w:b/>
        </w:rPr>
      </w:pPr>
      <w:r w:rsidRPr="006F5080">
        <w:rPr>
          <w:b/>
          <w:i/>
        </w:rPr>
        <w:t>Health Minister</w:t>
      </w:r>
      <w:r w:rsidRPr="006F5080">
        <w:t xml:space="preserve"> means the Minister administering the </w:t>
      </w:r>
      <w:r w:rsidRPr="006F5080">
        <w:rPr>
          <w:i/>
        </w:rPr>
        <w:t>Private Health Insurance Act 2007</w:t>
      </w:r>
      <w:r w:rsidRPr="006F5080">
        <w:t>.</w:t>
      </w:r>
    </w:p>
    <w:p w:rsidR="00BF78AE" w:rsidRPr="006F5080" w:rsidRDefault="00BF78AE" w:rsidP="006F5080">
      <w:pPr>
        <w:pStyle w:val="Definition"/>
      </w:pPr>
      <w:r w:rsidRPr="006F5080">
        <w:rPr>
          <w:b/>
          <w:i/>
        </w:rPr>
        <w:t>medical practitioner</w:t>
      </w:r>
      <w:r w:rsidRPr="006F5080">
        <w:t xml:space="preserve"> has the same meaning as in the </w:t>
      </w:r>
      <w:r w:rsidRPr="006F5080">
        <w:rPr>
          <w:i/>
        </w:rPr>
        <w:t>Private Health Insurance Act 2007</w:t>
      </w:r>
      <w:r w:rsidRPr="006F5080">
        <w:t>.</w:t>
      </w:r>
    </w:p>
    <w:p w:rsidR="00BF78AE" w:rsidRPr="006F5080" w:rsidRDefault="00BF78AE" w:rsidP="006F5080">
      <w:pPr>
        <w:pStyle w:val="Definition"/>
        <w:rPr>
          <w:b/>
          <w:i/>
        </w:rPr>
      </w:pPr>
      <w:r w:rsidRPr="006F5080">
        <w:rPr>
          <w:b/>
          <w:i/>
        </w:rPr>
        <w:lastRenderedPageBreak/>
        <w:t>personal information</w:t>
      </w:r>
      <w:r w:rsidRPr="006F5080">
        <w:t xml:space="preserve"> has the same meaning as in the </w:t>
      </w:r>
      <w:r w:rsidRPr="006F5080">
        <w:rPr>
          <w:i/>
        </w:rPr>
        <w:t>Private Health Insurance Act 2007</w:t>
      </w:r>
      <w:r w:rsidRPr="006F5080">
        <w:t>.</w:t>
      </w:r>
    </w:p>
    <w:p w:rsidR="009638C4" w:rsidRPr="006F5080" w:rsidRDefault="009638C4" w:rsidP="006F5080">
      <w:pPr>
        <w:pStyle w:val="Definition"/>
      </w:pPr>
      <w:r w:rsidRPr="006F5080">
        <w:rPr>
          <w:b/>
          <w:i/>
        </w:rPr>
        <w:t>PHI records</w:t>
      </w:r>
      <w:r w:rsidRPr="006F5080">
        <w:t>, of a subject of a complaint under Division</w:t>
      </w:r>
      <w:r w:rsidR="006F5080" w:rsidRPr="006F5080">
        <w:t> </w:t>
      </w:r>
      <w:r w:rsidR="00D432A0" w:rsidRPr="006F5080">
        <w:t>3 of Part</w:t>
      </w:r>
      <w:r w:rsidR="006F5080" w:rsidRPr="006F5080">
        <w:t> </w:t>
      </w:r>
      <w:r w:rsidR="00D432A0" w:rsidRPr="006F5080">
        <w:t>IID</w:t>
      </w:r>
      <w:r w:rsidRPr="006F5080">
        <w:t xml:space="preserve"> or an investigation under Division</w:t>
      </w:r>
      <w:r w:rsidR="006F5080" w:rsidRPr="006F5080">
        <w:t> </w:t>
      </w:r>
      <w:r w:rsidR="00FC2B2F" w:rsidRPr="006F5080">
        <w:t>4</w:t>
      </w:r>
      <w:r w:rsidR="00F871DA" w:rsidRPr="006F5080">
        <w:t xml:space="preserve"> of Part</w:t>
      </w:r>
      <w:r w:rsidR="006F5080" w:rsidRPr="006F5080">
        <w:t> </w:t>
      </w:r>
      <w:r w:rsidR="00F871DA" w:rsidRPr="006F5080">
        <w:t>IID</w:t>
      </w:r>
      <w:r w:rsidRPr="006F5080">
        <w:t xml:space="preserve">, includes any of the following </w:t>
      </w:r>
      <w:r w:rsidR="00F76DF6" w:rsidRPr="006F5080">
        <w:t>documents</w:t>
      </w:r>
      <w:r w:rsidR="00BC75FB" w:rsidRPr="006F5080">
        <w:t xml:space="preserve"> </w:t>
      </w:r>
      <w:r w:rsidRPr="006F5080">
        <w:t>that are in the possession, or under the control, of the subject:</w:t>
      </w:r>
    </w:p>
    <w:p w:rsidR="009638C4" w:rsidRPr="006F5080" w:rsidRDefault="009638C4" w:rsidP="006F5080">
      <w:pPr>
        <w:pStyle w:val="paragraph"/>
      </w:pPr>
      <w:r w:rsidRPr="006F5080">
        <w:tab/>
        <w:t>(a)</w:t>
      </w:r>
      <w:r w:rsidRPr="006F5080">
        <w:tab/>
        <w:t>the constitution and rules of the subject, if the subject is a private health insurer;</w:t>
      </w:r>
    </w:p>
    <w:p w:rsidR="009638C4" w:rsidRPr="006F5080" w:rsidRDefault="009638C4" w:rsidP="006F5080">
      <w:pPr>
        <w:pStyle w:val="paragraph"/>
      </w:pPr>
      <w:r w:rsidRPr="006F5080">
        <w:tab/>
        <w:t>(b)</w:t>
      </w:r>
      <w:r w:rsidRPr="006F5080">
        <w:tab/>
        <w:t>the internal training manuals and related documents of the subject;</w:t>
      </w:r>
    </w:p>
    <w:p w:rsidR="009638C4" w:rsidRPr="006F5080" w:rsidRDefault="009638C4" w:rsidP="006F5080">
      <w:pPr>
        <w:pStyle w:val="paragraph"/>
      </w:pPr>
      <w:r w:rsidRPr="006F5080">
        <w:tab/>
        <w:t>(c)</w:t>
      </w:r>
      <w:r w:rsidRPr="006F5080">
        <w:tab/>
        <w:t>any documents relevant to a private health insurance arrangement to which the subject is a party or that applies to the subject;</w:t>
      </w:r>
    </w:p>
    <w:p w:rsidR="009638C4" w:rsidRPr="006F5080" w:rsidRDefault="009638C4" w:rsidP="006F5080">
      <w:pPr>
        <w:pStyle w:val="paragraph"/>
      </w:pPr>
      <w:r w:rsidRPr="006F5080">
        <w:tab/>
        <w:t>(d)</w:t>
      </w:r>
      <w:r w:rsidRPr="006F5080">
        <w:tab/>
        <w:t xml:space="preserve">to the extent that the complaint or investigation relates to the subject’s dealings with a particular person—the subject’s </w:t>
      </w:r>
      <w:r w:rsidR="004B45B7" w:rsidRPr="006F5080">
        <w:t>documents</w:t>
      </w:r>
      <w:r w:rsidRPr="006F5080">
        <w:t xml:space="preserve"> relating to its dealings with that particular person including correspondence, internal memoranda, emails, and recordings of taped conversations;</w:t>
      </w:r>
    </w:p>
    <w:p w:rsidR="009638C4" w:rsidRPr="006F5080" w:rsidRDefault="009638C4" w:rsidP="006F5080">
      <w:pPr>
        <w:pStyle w:val="subsection2"/>
      </w:pPr>
      <w:r w:rsidRPr="006F5080">
        <w:t xml:space="preserve">whenever those </w:t>
      </w:r>
      <w:r w:rsidR="004B45B7" w:rsidRPr="006F5080">
        <w:t>documents</w:t>
      </w:r>
      <w:r w:rsidRPr="006F5080">
        <w:t xml:space="preserve"> came into existence.</w:t>
      </w:r>
    </w:p>
    <w:p w:rsidR="00BE72E3" w:rsidRPr="006F5080" w:rsidRDefault="00BE72E3" w:rsidP="006F5080">
      <w:pPr>
        <w:pStyle w:val="Definition"/>
        <w:rPr>
          <w:b/>
          <w:i/>
        </w:rPr>
      </w:pPr>
      <w:r w:rsidRPr="006F5080">
        <w:rPr>
          <w:b/>
          <w:i/>
        </w:rPr>
        <w:t>private health insurance arrangement</w:t>
      </w:r>
      <w:r w:rsidRPr="006F5080">
        <w:t xml:space="preserve"> has the same meaning as in the </w:t>
      </w:r>
      <w:r w:rsidRPr="006F5080">
        <w:rPr>
          <w:i/>
        </w:rPr>
        <w:t>Private Health Insurance Act 2007</w:t>
      </w:r>
      <w:r w:rsidRPr="006F5080">
        <w:t>.</w:t>
      </w:r>
    </w:p>
    <w:p w:rsidR="00CA25CA" w:rsidRPr="006F5080" w:rsidRDefault="00CA25CA" w:rsidP="006F5080">
      <w:pPr>
        <w:pStyle w:val="Definition"/>
      </w:pPr>
      <w:r w:rsidRPr="006F5080">
        <w:rPr>
          <w:b/>
          <w:i/>
        </w:rPr>
        <w:t>private health insurance broker</w:t>
      </w:r>
      <w:r w:rsidR="00BF78AE" w:rsidRPr="006F5080">
        <w:t xml:space="preserve"> has the same meaning as in the </w:t>
      </w:r>
      <w:r w:rsidR="00BF78AE" w:rsidRPr="006F5080">
        <w:rPr>
          <w:i/>
        </w:rPr>
        <w:t>Private Health Insurance Act 2007</w:t>
      </w:r>
      <w:r w:rsidR="00BF78AE" w:rsidRPr="006F5080">
        <w:t>.</w:t>
      </w:r>
    </w:p>
    <w:p w:rsidR="00C22DAA" w:rsidRPr="006F5080" w:rsidRDefault="00C22DAA" w:rsidP="006F5080">
      <w:pPr>
        <w:pStyle w:val="Definition"/>
      </w:pPr>
      <w:r w:rsidRPr="006F5080">
        <w:rPr>
          <w:b/>
          <w:i/>
        </w:rPr>
        <w:t>Private Health Insurance (Information Disclosure) Rules</w:t>
      </w:r>
      <w:r w:rsidRPr="006F5080">
        <w:t xml:space="preserve"> means rules mentioned </w:t>
      </w:r>
      <w:r w:rsidR="004D044F" w:rsidRPr="006F5080">
        <w:t xml:space="preserve">in </w:t>
      </w:r>
      <w:r w:rsidRPr="006F5080">
        <w:t>subsection</w:t>
      </w:r>
      <w:r w:rsidR="006F5080" w:rsidRPr="006F5080">
        <w:t> </w:t>
      </w:r>
      <w:r w:rsidRPr="006F5080">
        <w:t>333</w:t>
      </w:r>
      <w:r w:rsidR="00162279">
        <w:noBreakHyphen/>
      </w:r>
      <w:r w:rsidRPr="006F5080">
        <w:t>20</w:t>
      </w:r>
      <w:r w:rsidR="00D36E24" w:rsidRPr="006F5080">
        <w:t>(1)</w:t>
      </w:r>
      <w:r w:rsidRPr="006F5080">
        <w:t>, table item</w:t>
      </w:r>
      <w:r w:rsidR="006F5080" w:rsidRPr="006F5080">
        <w:t> </w:t>
      </w:r>
      <w:r w:rsidRPr="006F5080">
        <w:t xml:space="preserve">16, of the </w:t>
      </w:r>
      <w:r w:rsidRPr="006F5080">
        <w:rPr>
          <w:i/>
        </w:rPr>
        <w:t>Private Health Insurance Act 2007</w:t>
      </w:r>
      <w:r w:rsidRPr="006F5080">
        <w:t>.</w:t>
      </w:r>
    </w:p>
    <w:p w:rsidR="003320BD" w:rsidRPr="006F5080" w:rsidRDefault="003320BD" w:rsidP="006F5080">
      <w:pPr>
        <w:pStyle w:val="Definition"/>
      </w:pPr>
      <w:r w:rsidRPr="006F5080">
        <w:rPr>
          <w:b/>
          <w:i/>
        </w:rPr>
        <w:t>Private Health Insurance Ombudsman Rules</w:t>
      </w:r>
      <w:r w:rsidRPr="006F5080">
        <w:t xml:space="preserve"> means rules made under section</w:t>
      </w:r>
      <w:r w:rsidR="006F5080" w:rsidRPr="006F5080">
        <w:t> </w:t>
      </w:r>
      <w:r w:rsidR="00D432A0" w:rsidRPr="006F5080">
        <w:t>20ZJ</w:t>
      </w:r>
      <w:r w:rsidRPr="006F5080">
        <w:t>.</w:t>
      </w:r>
    </w:p>
    <w:p w:rsidR="00BF78AE" w:rsidRPr="006F5080" w:rsidRDefault="00BF78AE" w:rsidP="006F5080">
      <w:pPr>
        <w:pStyle w:val="Definition"/>
      </w:pPr>
      <w:r w:rsidRPr="006F5080">
        <w:rPr>
          <w:b/>
          <w:i/>
        </w:rPr>
        <w:t>private health insurance policy</w:t>
      </w:r>
      <w:r w:rsidRPr="006F5080">
        <w:t xml:space="preserve"> has the same meaning as in the </w:t>
      </w:r>
      <w:r w:rsidRPr="006F5080">
        <w:rPr>
          <w:i/>
        </w:rPr>
        <w:t>Private Health Insurance Act 2007</w:t>
      </w:r>
      <w:r w:rsidRPr="006F5080">
        <w:t>.</w:t>
      </w:r>
    </w:p>
    <w:p w:rsidR="00BF78AE" w:rsidRPr="006F5080" w:rsidRDefault="00BF78AE" w:rsidP="006F5080">
      <w:pPr>
        <w:pStyle w:val="Definition"/>
      </w:pPr>
      <w:r w:rsidRPr="006F5080">
        <w:rPr>
          <w:b/>
          <w:i/>
        </w:rPr>
        <w:t>private health insurer</w:t>
      </w:r>
      <w:r w:rsidRPr="006F5080">
        <w:t xml:space="preserve"> has the same meaning as in the </w:t>
      </w:r>
      <w:r w:rsidRPr="006F5080">
        <w:rPr>
          <w:i/>
        </w:rPr>
        <w:t>Private Health Insurance Act 2007</w:t>
      </w:r>
      <w:r w:rsidRPr="006F5080">
        <w:t>.</w:t>
      </w:r>
    </w:p>
    <w:p w:rsidR="00BF78AE" w:rsidRPr="006F5080" w:rsidRDefault="00BE72E3" w:rsidP="006F5080">
      <w:pPr>
        <w:pStyle w:val="Definition"/>
      </w:pPr>
      <w:r w:rsidRPr="006F5080">
        <w:rPr>
          <w:b/>
          <w:i/>
        </w:rPr>
        <w:t>p</w:t>
      </w:r>
      <w:r w:rsidR="00BF78AE" w:rsidRPr="006F5080">
        <w:rPr>
          <w:b/>
          <w:i/>
        </w:rPr>
        <w:t>roduct</w:t>
      </w:r>
      <w:r w:rsidR="00BF78AE" w:rsidRPr="006F5080">
        <w:t xml:space="preserve"> has the same meaning as in the </w:t>
      </w:r>
      <w:r w:rsidR="00BF78AE" w:rsidRPr="006F5080">
        <w:rPr>
          <w:i/>
        </w:rPr>
        <w:t>Private Health Insurance Act 2007</w:t>
      </w:r>
      <w:r w:rsidR="00BF78AE" w:rsidRPr="006F5080">
        <w:t>.</w:t>
      </w:r>
    </w:p>
    <w:p w:rsidR="00BF78AE" w:rsidRPr="006F5080" w:rsidRDefault="00BE72E3" w:rsidP="006F5080">
      <w:pPr>
        <w:pStyle w:val="Definition"/>
      </w:pPr>
      <w:r w:rsidRPr="006F5080">
        <w:rPr>
          <w:b/>
          <w:i/>
        </w:rPr>
        <w:lastRenderedPageBreak/>
        <w:t>r</w:t>
      </w:r>
      <w:r w:rsidR="00BF78AE" w:rsidRPr="006F5080">
        <w:rPr>
          <w:b/>
          <w:i/>
        </w:rPr>
        <w:t>ules</w:t>
      </w:r>
      <w:r w:rsidR="009F4550" w:rsidRPr="006F5080">
        <w:t>, of a private health insurer,</w:t>
      </w:r>
      <w:r w:rsidR="00BF78AE" w:rsidRPr="006F5080">
        <w:t xml:space="preserve"> has the same meaning as in the </w:t>
      </w:r>
      <w:r w:rsidR="00BF78AE" w:rsidRPr="006F5080">
        <w:rPr>
          <w:i/>
        </w:rPr>
        <w:t>Private Health Insurance Act 2007</w:t>
      </w:r>
      <w:r w:rsidR="00BF78AE" w:rsidRPr="006F5080">
        <w:t>.</w:t>
      </w:r>
    </w:p>
    <w:p w:rsidR="009C41A5" w:rsidRPr="006F5080" w:rsidRDefault="009C7500" w:rsidP="006F5080">
      <w:pPr>
        <w:pStyle w:val="ItemHead"/>
      </w:pPr>
      <w:r w:rsidRPr="006F5080">
        <w:t>3</w:t>
      </w:r>
      <w:r w:rsidR="009C41A5" w:rsidRPr="006F5080">
        <w:t xml:space="preserve">  Subsection</w:t>
      </w:r>
      <w:r w:rsidR="006F5080" w:rsidRPr="006F5080">
        <w:t> </w:t>
      </w:r>
      <w:r w:rsidR="009C41A5" w:rsidRPr="006F5080">
        <w:t xml:space="preserve">3(1) (note at the end of the definition of </w:t>
      </w:r>
      <w:r w:rsidR="00F44D0A" w:rsidRPr="006F5080">
        <w:rPr>
          <w:i/>
        </w:rPr>
        <w:t>officer</w:t>
      </w:r>
      <w:r w:rsidR="009C41A5" w:rsidRPr="006F5080">
        <w:t>)</w:t>
      </w:r>
    </w:p>
    <w:p w:rsidR="009C41A5" w:rsidRPr="006F5080" w:rsidRDefault="00F44D0A" w:rsidP="006F5080">
      <w:pPr>
        <w:pStyle w:val="Item"/>
      </w:pPr>
      <w:r w:rsidRPr="006F5080">
        <w:t>Repeal the note, substitute</w:t>
      </w:r>
      <w:r w:rsidR="009C41A5" w:rsidRPr="006F5080">
        <w:t>:</w:t>
      </w:r>
    </w:p>
    <w:p w:rsidR="00F44D0A" w:rsidRPr="006F5080" w:rsidRDefault="00F44D0A" w:rsidP="006F5080">
      <w:pPr>
        <w:pStyle w:val="notetext"/>
      </w:pPr>
      <w:r w:rsidRPr="006F5080">
        <w:t>Note:</w:t>
      </w:r>
      <w:r w:rsidRPr="006F5080">
        <w:tab/>
        <w:t xml:space="preserve">For the meaning of </w:t>
      </w:r>
      <w:r w:rsidRPr="006F5080">
        <w:rPr>
          <w:b/>
          <w:i/>
        </w:rPr>
        <w:t>officer</w:t>
      </w:r>
      <w:r w:rsidRPr="006F5080">
        <w:t xml:space="preserve"> in Parts</w:t>
      </w:r>
      <w:r w:rsidR="00595573" w:rsidRPr="006F5080">
        <w:t xml:space="preserve"> </w:t>
      </w:r>
      <w:r w:rsidRPr="006F5080">
        <w:t>IIB</w:t>
      </w:r>
      <w:r w:rsidR="00DE732F" w:rsidRPr="006F5080">
        <w:t xml:space="preserve">, </w:t>
      </w:r>
      <w:r w:rsidRPr="006F5080">
        <w:t>IIC</w:t>
      </w:r>
      <w:r w:rsidR="00DE732F" w:rsidRPr="006F5080">
        <w:t xml:space="preserve"> and IID</w:t>
      </w:r>
      <w:r w:rsidRPr="006F5080">
        <w:t>, see sections</w:t>
      </w:r>
      <w:r w:rsidR="006F5080" w:rsidRPr="006F5080">
        <w:t> </w:t>
      </w:r>
      <w:r w:rsidRPr="006F5080">
        <w:t>19G</w:t>
      </w:r>
      <w:r w:rsidR="00DE732F" w:rsidRPr="006F5080">
        <w:t xml:space="preserve">, </w:t>
      </w:r>
      <w:r w:rsidR="00024361" w:rsidRPr="006F5080">
        <w:t>19ZF</w:t>
      </w:r>
      <w:r w:rsidR="00DE732F" w:rsidRPr="006F5080">
        <w:t xml:space="preserve"> and </w:t>
      </w:r>
      <w:r w:rsidR="005011B8" w:rsidRPr="006F5080">
        <w:t>20A</w:t>
      </w:r>
      <w:r w:rsidR="00CD3C89" w:rsidRPr="006F5080">
        <w:t xml:space="preserve"> respectively</w:t>
      </w:r>
      <w:r w:rsidRPr="006F5080">
        <w:t>.</w:t>
      </w:r>
    </w:p>
    <w:p w:rsidR="00BC0F24" w:rsidRPr="006F5080" w:rsidRDefault="009C7500" w:rsidP="006F5080">
      <w:pPr>
        <w:pStyle w:val="ItemHead"/>
      </w:pPr>
      <w:r w:rsidRPr="006F5080">
        <w:t>4</w:t>
      </w:r>
      <w:r w:rsidR="00BC0F24" w:rsidRPr="006F5080">
        <w:t xml:space="preserve">  At the end of </w:t>
      </w:r>
      <w:r w:rsidR="00920CC2" w:rsidRPr="006F5080">
        <w:t>paragraph</w:t>
      </w:r>
      <w:r w:rsidR="006F5080" w:rsidRPr="006F5080">
        <w:t> </w:t>
      </w:r>
      <w:r w:rsidR="00BC0F24" w:rsidRPr="006F5080">
        <w:t>4A</w:t>
      </w:r>
      <w:r w:rsidR="00920CC2" w:rsidRPr="006F5080">
        <w:t>(e)</w:t>
      </w:r>
    </w:p>
    <w:p w:rsidR="00BC0F24" w:rsidRPr="006F5080" w:rsidRDefault="00BC0F24" w:rsidP="006F5080">
      <w:pPr>
        <w:pStyle w:val="Item"/>
      </w:pPr>
      <w:r w:rsidRPr="006F5080">
        <w:t>Add:</w:t>
      </w:r>
    </w:p>
    <w:p w:rsidR="00BC0F24" w:rsidRPr="006F5080" w:rsidRDefault="00BC0F24" w:rsidP="006F5080">
      <w:pPr>
        <w:pStyle w:val="paragraphsub"/>
      </w:pPr>
      <w:r w:rsidRPr="006F5080">
        <w:tab/>
        <w:t>;</w:t>
      </w:r>
      <w:r w:rsidR="00E55F1D" w:rsidRPr="006F5080">
        <w:t xml:space="preserve"> and</w:t>
      </w:r>
      <w:r w:rsidRPr="006F5080">
        <w:t xml:space="preserve"> (v)</w:t>
      </w:r>
      <w:r w:rsidRPr="006F5080">
        <w:tab/>
        <w:t>the functions of the Private Health Insurance Om</w:t>
      </w:r>
      <w:r w:rsidR="002D1CBC" w:rsidRPr="006F5080">
        <w:t>budsman referred to in section</w:t>
      </w:r>
      <w:r w:rsidR="006F5080" w:rsidRPr="006F5080">
        <w:t> </w:t>
      </w:r>
      <w:r w:rsidR="005011B8" w:rsidRPr="006F5080">
        <w:t>20D</w:t>
      </w:r>
      <w:r w:rsidRPr="006F5080">
        <w:t>.</w:t>
      </w:r>
    </w:p>
    <w:p w:rsidR="00591490" w:rsidRPr="006F5080" w:rsidRDefault="009C7500" w:rsidP="006F5080">
      <w:pPr>
        <w:pStyle w:val="ItemHead"/>
      </w:pPr>
      <w:r w:rsidRPr="006F5080">
        <w:t>5</w:t>
      </w:r>
      <w:r w:rsidR="006C2023" w:rsidRPr="006F5080">
        <w:t xml:space="preserve">  </w:t>
      </w:r>
      <w:r w:rsidR="00804050" w:rsidRPr="006F5080">
        <w:t>After Part</w:t>
      </w:r>
      <w:r w:rsidR="006F5080" w:rsidRPr="006F5080">
        <w:t> </w:t>
      </w:r>
      <w:r w:rsidR="00804050" w:rsidRPr="006F5080">
        <w:t>IIC</w:t>
      </w:r>
    </w:p>
    <w:p w:rsidR="00804050" w:rsidRPr="006F5080" w:rsidRDefault="00804050" w:rsidP="006F5080">
      <w:pPr>
        <w:pStyle w:val="Item"/>
      </w:pPr>
      <w:r w:rsidRPr="006F5080">
        <w:t>Insert:</w:t>
      </w:r>
    </w:p>
    <w:p w:rsidR="00FB1FBB" w:rsidRPr="006F5080" w:rsidRDefault="00804050" w:rsidP="006F5080">
      <w:pPr>
        <w:pStyle w:val="ActHead2"/>
      </w:pPr>
      <w:bookmarkStart w:id="9" w:name="f_Check_Lines_above"/>
      <w:bookmarkStart w:id="10" w:name="_Toc420572743"/>
      <w:bookmarkEnd w:id="9"/>
      <w:r w:rsidRPr="006F5080">
        <w:rPr>
          <w:rStyle w:val="CharPartNo"/>
        </w:rPr>
        <w:t>Part</w:t>
      </w:r>
      <w:r w:rsidR="006F5080" w:rsidRPr="006F5080">
        <w:rPr>
          <w:rStyle w:val="CharPartNo"/>
        </w:rPr>
        <w:t> </w:t>
      </w:r>
      <w:r w:rsidR="003F28E4" w:rsidRPr="006F5080">
        <w:rPr>
          <w:rStyle w:val="CharPartNo"/>
        </w:rPr>
        <w:t>IID</w:t>
      </w:r>
      <w:r w:rsidR="003F28E4" w:rsidRPr="006F5080">
        <w:t>—</w:t>
      </w:r>
      <w:r w:rsidRPr="006F5080">
        <w:rPr>
          <w:rStyle w:val="CharPartText"/>
        </w:rPr>
        <w:t>Private Health Insurance Ombudsman</w:t>
      </w:r>
      <w:bookmarkEnd w:id="10"/>
    </w:p>
    <w:p w:rsidR="00804050" w:rsidRPr="006F5080" w:rsidRDefault="003F28E4" w:rsidP="006F5080">
      <w:pPr>
        <w:pStyle w:val="ActHead3"/>
      </w:pPr>
      <w:bookmarkStart w:id="11" w:name="_Toc420572744"/>
      <w:r w:rsidRPr="006F5080">
        <w:rPr>
          <w:rStyle w:val="CharDivNo"/>
        </w:rPr>
        <w:t>Division</w:t>
      </w:r>
      <w:r w:rsidR="006F5080" w:rsidRPr="006F5080">
        <w:rPr>
          <w:rStyle w:val="CharDivNo"/>
        </w:rPr>
        <w:t> </w:t>
      </w:r>
      <w:r w:rsidRPr="006F5080">
        <w:rPr>
          <w:rStyle w:val="CharDivNo"/>
        </w:rPr>
        <w:t>1</w:t>
      </w:r>
      <w:r w:rsidRPr="006F5080">
        <w:t>—</w:t>
      </w:r>
      <w:r w:rsidRPr="006F5080">
        <w:rPr>
          <w:rStyle w:val="CharDivText"/>
        </w:rPr>
        <w:t>Preliminary</w:t>
      </w:r>
      <w:bookmarkEnd w:id="11"/>
    </w:p>
    <w:p w:rsidR="00F145ED" w:rsidRPr="006F5080" w:rsidRDefault="00D16718" w:rsidP="006F5080">
      <w:pPr>
        <w:pStyle w:val="ActHead5"/>
      </w:pPr>
      <w:bookmarkStart w:id="12" w:name="_Toc420572745"/>
      <w:r w:rsidRPr="006F5080">
        <w:rPr>
          <w:rStyle w:val="CharSectno"/>
        </w:rPr>
        <w:t>20</w:t>
      </w:r>
      <w:r w:rsidRPr="006F5080">
        <w:t xml:space="preserve">  </w:t>
      </w:r>
      <w:r w:rsidR="00F145ED" w:rsidRPr="006F5080">
        <w:t>Principal object of this Part</w:t>
      </w:r>
      <w:bookmarkEnd w:id="12"/>
    </w:p>
    <w:p w:rsidR="00F145ED" w:rsidRPr="006F5080" w:rsidRDefault="00F145ED" w:rsidP="006F5080">
      <w:pPr>
        <w:pStyle w:val="subsection"/>
      </w:pPr>
      <w:r w:rsidRPr="006F5080">
        <w:tab/>
      </w:r>
      <w:r w:rsidRPr="006F5080">
        <w:tab/>
        <w:t>The principal object of this Part is to establish the office of, and set out the powers and functions of, the Private Health Insurance Ombudsman so that he or she may protect the interests of people who are covered by private health insurance by:</w:t>
      </w:r>
    </w:p>
    <w:p w:rsidR="00F145ED" w:rsidRPr="006F5080" w:rsidRDefault="00F145ED" w:rsidP="006F5080">
      <w:pPr>
        <w:pStyle w:val="paragraph"/>
      </w:pPr>
      <w:r w:rsidRPr="006F5080">
        <w:tab/>
        <w:t>(a)</w:t>
      </w:r>
      <w:r w:rsidRPr="006F5080">
        <w:tab/>
        <w:t>assisting people who have made complaints relating to private health insurance to resolve those complaints; and</w:t>
      </w:r>
    </w:p>
    <w:p w:rsidR="00F145ED" w:rsidRPr="006F5080" w:rsidRDefault="00F145ED" w:rsidP="006F5080">
      <w:pPr>
        <w:pStyle w:val="paragraph"/>
      </w:pPr>
      <w:r w:rsidRPr="006F5080">
        <w:tab/>
        <w:t>(b)</w:t>
      </w:r>
      <w:r w:rsidRPr="006F5080">
        <w:tab/>
        <w:t>investigating the practices and procedures of private health insurers, private health insurance brokers and health care providers; and</w:t>
      </w:r>
    </w:p>
    <w:p w:rsidR="00F145ED" w:rsidRPr="006F5080" w:rsidRDefault="00F145ED" w:rsidP="006F5080">
      <w:pPr>
        <w:pStyle w:val="paragraph"/>
      </w:pPr>
      <w:r w:rsidRPr="006F5080">
        <w:tab/>
        <w:t>(c)</w:t>
      </w:r>
      <w:r w:rsidRPr="006F5080">
        <w:tab/>
        <w:t>mediating between private health insurers and health care providers; and</w:t>
      </w:r>
    </w:p>
    <w:p w:rsidR="00F145ED" w:rsidRPr="006F5080" w:rsidRDefault="00F145ED" w:rsidP="006F5080">
      <w:pPr>
        <w:pStyle w:val="paragraph"/>
      </w:pPr>
      <w:r w:rsidRPr="006F5080">
        <w:tab/>
        <w:t>(d)</w:t>
      </w:r>
      <w:r w:rsidRPr="006F5080">
        <w:tab/>
        <w:t>disseminating information about private health insurance and the rights and obligations of privately insured people.</w:t>
      </w:r>
    </w:p>
    <w:p w:rsidR="00DE732F" w:rsidRPr="006F5080" w:rsidRDefault="00D16718" w:rsidP="006F5080">
      <w:pPr>
        <w:pStyle w:val="ActHead5"/>
      </w:pPr>
      <w:bookmarkStart w:id="13" w:name="_Toc420572746"/>
      <w:r w:rsidRPr="006F5080">
        <w:rPr>
          <w:rStyle w:val="CharSectno"/>
        </w:rPr>
        <w:t>20A</w:t>
      </w:r>
      <w:r w:rsidRPr="006F5080">
        <w:t xml:space="preserve">  </w:t>
      </w:r>
      <w:r w:rsidR="00DE732F" w:rsidRPr="006F5080">
        <w:t xml:space="preserve">Definitions for </w:t>
      </w:r>
      <w:r w:rsidR="008D5ADA" w:rsidRPr="006F5080">
        <w:t xml:space="preserve">this </w:t>
      </w:r>
      <w:r w:rsidR="00DE732F" w:rsidRPr="006F5080">
        <w:t>Part</w:t>
      </w:r>
      <w:bookmarkEnd w:id="13"/>
    </w:p>
    <w:p w:rsidR="00DE732F" w:rsidRPr="006F5080" w:rsidRDefault="00DE732F" w:rsidP="006F5080">
      <w:pPr>
        <w:pStyle w:val="subsection"/>
      </w:pPr>
      <w:r w:rsidRPr="006F5080">
        <w:tab/>
      </w:r>
      <w:r w:rsidRPr="006F5080">
        <w:tab/>
        <w:t>In this Part:</w:t>
      </w:r>
    </w:p>
    <w:p w:rsidR="00DE732F" w:rsidRPr="006F5080" w:rsidRDefault="00DE732F" w:rsidP="006F5080">
      <w:pPr>
        <w:pStyle w:val="Definition"/>
      </w:pPr>
      <w:r w:rsidRPr="006F5080">
        <w:rPr>
          <w:b/>
          <w:i/>
        </w:rPr>
        <w:lastRenderedPageBreak/>
        <w:t>officer</w:t>
      </w:r>
      <w:r w:rsidRPr="006F5080">
        <w:t xml:space="preserve">, of a private health insurer, has the same meaning as in the </w:t>
      </w:r>
      <w:r w:rsidRPr="006F5080">
        <w:rPr>
          <w:i/>
        </w:rPr>
        <w:t>Private Health Insurance Act 2007</w:t>
      </w:r>
      <w:r w:rsidRPr="006F5080">
        <w:t>.</w:t>
      </w:r>
    </w:p>
    <w:p w:rsidR="00DE732F" w:rsidRPr="006F5080" w:rsidRDefault="00DE732F" w:rsidP="006F5080">
      <w:pPr>
        <w:pStyle w:val="Definition"/>
      </w:pPr>
      <w:r w:rsidRPr="006F5080">
        <w:rPr>
          <w:b/>
          <w:i/>
        </w:rPr>
        <w:t>officer</w:t>
      </w:r>
      <w:r w:rsidRPr="006F5080">
        <w:t>, of a subject of a complaint under Division</w:t>
      </w:r>
      <w:r w:rsidR="006F5080" w:rsidRPr="006F5080">
        <w:t> </w:t>
      </w:r>
      <w:r w:rsidR="00D432A0" w:rsidRPr="006F5080">
        <w:t xml:space="preserve">3 </w:t>
      </w:r>
      <w:r w:rsidRPr="006F5080">
        <w:t>or an investigation under Division</w:t>
      </w:r>
      <w:r w:rsidR="006F5080" w:rsidRPr="006F5080">
        <w:t> </w:t>
      </w:r>
      <w:r w:rsidR="00FC2B2F" w:rsidRPr="006F5080">
        <w:t>4</w:t>
      </w:r>
      <w:r w:rsidRPr="006F5080">
        <w:t>, means:</w:t>
      </w:r>
    </w:p>
    <w:p w:rsidR="00DE732F" w:rsidRPr="006F5080" w:rsidRDefault="00DE732F" w:rsidP="006F5080">
      <w:pPr>
        <w:pStyle w:val="paragraph"/>
      </w:pPr>
      <w:r w:rsidRPr="006F5080">
        <w:tab/>
        <w:t>(a)</w:t>
      </w:r>
      <w:r w:rsidRPr="006F5080">
        <w:tab/>
        <w:t>if the subject is an individual—the individual; or</w:t>
      </w:r>
    </w:p>
    <w:p w:rsidR="00DE732F" w:rsidRPr="006F5080" w:rsidRDefault="00DE732F" w:rsidP="006F5080">
      <w:pPr>
        <w:pStyle w:val="paragraph"/>
      </w:pPr>
      <w:r w:rsidRPr="006F5080">
        <w:tab/>
        <w:t>(b)</w:t>
      </w:r>
      <w:r w:rsidRPr="006F5080">
        <w:tab/>
        <w:t>if the subject is a private health insurer—a person who is an officer of the insurer; or</w:t>
      </w:r>
    </w:p>
    <w:p w:rsidR="00DE732F" w:rsidRPr="006F5080" w:rsidRDefault="00DE732F" w:rsidP="006F5080">
      <w:pPr>
        <w:pStyle w:val="paragraph"/>
      </w:pPr>
      <w:r w:rsidRPr="006F5080">
        <w:tab/>
        <w:t>(c)</w:t>
      </w:r>
      <w:r w:rsidRPr="006F5080">
        <w:tab/>
        <w:t xml:space="preserve">if the subject is a company within the meaning of the </w:t>
      </w:r>
      <w:r w:rsidRPr="006F5080">
        <w:rPr>
          <w:i/>
        </w:rPr>
        <w:t>Corporations Act 2001</w:t>
      </w:r>
      <w:r w:rsidRPr="006F5080">
        <w:t>—a director of the company; or</w:t>
      </w:r>
    </w:p>
    <w:p w:rsidR="00DE732F" w:rsidRPr="006F5080" w:rsidRDefault="00DE732F" w:rsidP="006F5080">
      <w:pPr>
        <w:pStyle w:val="paragraph"/>
      </w:pPr>
      <w:r w:rsidRPr="006F5080">
        <w:tab/>
        <w:t>(d)</w:t>
      </w:r>
      <w:r w:rsidRPr="006F5080">
        <w:tab/>
        <w:t>if the subject is an incorporated association—a member of the management committee of the association; or</w:t>
      </w:r>
    </w:p>
    <w:p w:rsidR="00DE732F" w:rsidRPr="006F5080" w:rsidRDefault="00DE732F" w:rsidP="006F5080">
      <w:pPr>
        <w:pStyle w:val="paragraph"/>
      </w:pPr>
      <w:r w:rsidRPr="006F5080">
        <w:tab/>
        <w:t>(e)</w:t>
      </w:r>
      <w:r w:rsidRPr="006F5080">
        <w:tab/>
        <w:t>if the subject is an unincorporated entity—a member of the governing body of the entity; or</w:t>
      </w:r>
    </w:p>
    <w:p w:rsidR="00DE732F" w:rsidRPr="006F5080" w:rsidRDefault="00DE732F" w:rsidP="006F5080">
      <w:pPr>
        <w:pStyle w:val="paragraph"/>
      </w:pPr>
      <w:r w:rsidRPr="006F5080">
        <w:tab/>
        <w:t>(f)</w:t>
      </w:r>
      <w:r w:rsidRPr="006F5080">
        <w:tab/>
        <w:t>if the subject is a partnership—a partner in the partnership.</w:t>
      </w:r>
    </w:p>
    <w:p w:rsidR="00F145ED" w:rsidRPr="006F5080" w:rsidRDefault="00D16718" w:rsidP="006F5080">
      <w:pPr>
        <w:pStyle w:val="ActHead5"/>
      </w:pPr>
      <w:bookmarkStart w:id="14" w:name="_Toc420572747"/>
      <w:r w:rsidRPr="006F5080">
        <w:rPr>
          <w:rStyle w:val="CharSectno"/>
        </w:rPr>
        <w:t>20B</w:t>
      </w:r>
      <w:r w:rsidRPr="006F5080">
        <w:t xml:space="preserve">  </w:t>
      </w:r>
      <w:r w:rsidR="00F145ED" w:rsidRPr="006F5080">
        <w:t>Private Health Insurance Ombudsman Rules</w:t>
      </w:r>
      <w:bookmarkEnd w:id="14"/>
    </w:p>
    <w:p w:rsidR="00F145ED" w:rsidRPr="006F5080" w:rsidRDefault="00F145ED" w:rsidP="006F5080">
      <w:pPr>
        <w:pStyle w:val="subsection"/>
      </w:pPr>
      <w:r w:rsidRPr="006F5080">
        <w:tab/>
      </w:r>
      <w:r w:rsidRPr="006F5080">
        <w:tab/>
        <w:t>Matters relevant to this Part are also dealt with in the Private Health Insurance Ombudsman Rules. The provisions of this Part indicate when a particular matter is or may be dealt with in these Rules.</w:t>
      </w:r>
    </w:p>
    <w:p w:rsidR="001E2EB7" w:rsidRPr="006F5080" w:rsidRDefault="00F145ED" w:rsidP="006F5080">
      <w:pPr>
        <w:pStyle w:val="notetext"/>
      </w:pPr>
      <w:r w:rsidRPr="006F5080">
        <w:t>Note</w:t>
      </w:r>
      <w:r w:rsidR="004228C3" w:rsidRPr="006F5080">
        <w:t>:</w:t>
      </w:r>
      <w:r w:rsidR="004228C3" w:rsidRPr="006F5080">
        <w:tab/>
        <w:t>The Private Health Insurance Ombudsman</w:t>
      </w:r>
      <w:r w:rsidRPr="006F5080">
        <w:t xml:space="preserve"> Rules are made by the </w:t>
      </w:r>
      <w:r w:rsidR="009638C4" w:rsidRPr="006F5080">
        <w:t xml:space="preserve">Ombudsman </w:t>
      </w:r>
      <w:r w:rsidRPr="006F5080">
        <w:t>under section</w:t>
      </w:r>
      <w:r w:rsidR="006F5080" w:rsidRPr="006F5080">
        <w:t> </w:t>
      </w:r>
      <w:r w:rsidR="00D432A0" w:rsidRPr="006F5080">
        <w:t>20ZJ</w:t>
      </w:r>
      <w:r w:rsidRPr="006F5080">
        <w:t>.</w:t>
      </w:r>
    </w:p>
    <w:p w:rsidR="003F28E4" w:rsidRPr="006F5080" w:rsidRDefault="003F28E4" w:rsidP="006F5080">
      <w:pPr>
        <w:pStyle w:val="ActHead3"/>
      </w:pPr>
      <w:bookmarkStart w:id="15" w:name="_Toc420572748"/>
      <w:r w:rsidRPr="006F5080">
        <w:rPr>
          <w:rStyle w:val="CharDivNo"/>
        </w:rPr>
        <w:t>Division</w:t>
      </w:r>
      <w:r w:rsidR="006F5080" w:rsidRPr="006F5080">
        <w:rPr>
          <w:rStyle w:val="CharDivNo"/>
        </w:rPr>
        <w:t> </w:t>
      </w:r>
      <w:r w:rsidRPr="006F5080">
        <w:rPr>
          <w:rStyle w:val="CharDivNo"/>
        </w:rPr>
        <w:t>2</w:t>
      </w:r>
      <w:r w:rsidRPr="006F5080">
        <w:t>—</w:t>
      </w:r>
      <w:r w:rsidRPr="006F5080">
        <w:rPr>
          <w:rStyle w:val="CharDivText"/>
        </w:rPr>
        <w:t>Establishment and functions of the Private Health Insurance Ombudsman</w:t>
      </w:r>
      <w:bookmarkEnd w:id="15"/>
    </w:p>
    <w:p w:rsidR="00046BBE" w:rsidRPr="006F5080" w:rsidRDefault="00D16718" w:rsidP="006F5080">
      <w:pPr>
        <w:pStyle w:val="ActHead5"/>
      </w:pPr>
      <w:bookmarkStart w:id="16" w:name="_Toc420572749"/>
      <w:r w:rsidRPr="006F5080">
        <w:rPr>
          <w:rStyle w:val="CharSectno"/>
        </w:rPr>
        <w:t>20C</w:t>
      </w:r>
      <w:r w:rsidRPr="006F5080">
        <w:t xml:space="preserve">  </w:t>
      </w:r>
      <w:r w:rsidR="00046BBE" w:rsidRPr="006F5080">
        <w:t>Establishment of office of Private Health Insurance Ombudsman</w:t>
      </w:r>
      <w:bookmarkEnd w:id="16"/>
    </w:p>
    <w:p w:rsidR="00046BBE" w:rsidRPr="006F5080" w:rsidRDefault="00046BBE" w:rsidP="006F5080">
      <w:pPr>
        <w:pStyle w:val="subsection"/>
      </w:pPr>
      <w:r w:rsidRPr="006F5080">
        <w:tab/>
        <w:t>(1)</w:t>
      </w:r>
      <w:r w:rsidRPr="006F5080">
        <w:tab/>
        <w:t>For the purposes of this Act, there is to be a Private Health Insurance Ombudsman.</w:t>
      </w:r>
    </w:p>
    <w:p w:rsidR="00046BBE" w:rsidRPr="006F5080" w:rsidRDefault="00046BBE" w:rsidP="006F5080">
      <w:pPr>
        <w:pStyle w:val="subsection"/>
      </w:pPr>
      <w:r w:rsidRPr="006F5080">
        <w:tab/>
        <w:t>(2)</w:t>
      </w:r>
      <w:r w:rsidRPr="006F5080">
        <w:tab/>
        <w:t>The office of Private Health Insurance Ombudsman is to be held by the person who holds the office of Commonwealth Ombudsman.</w:t>
      </w:r>
    </w:p>
    <w:p w:rsidR="00046BBE" w:rsidRPr="006F5080" w:rsidRDefault="00046BBE" w:rsidP="006F5080">
      <w:pPr>
        <w:pStyle w:val="subsection"/>
      </w:pPr>
      <w:r w:rsidRPr="006F5080">
        <w:tab/>
        <w:t>(3)</w:t>
      </w:r>
      <w:r w:rsidRPr="006F5080">
        <w:tab/>
        <w:t xml:space="preserve">The reference in </w:t>
      </w:r>
      <w:r w:rsidR="006F5080" w:rsidRPr="006F5080">
        <w:t>subsection (</w:t>
      </w:r>
      <w:r w:rsidRPr="006F5080">
        <w:t xml:space="preserve">2) to the person who holds the office of Commonwealth Ombudsman includes a reference to a person </w:t>
      </w:r>
      <w:r w:rsidRPr="006F5080">
        <w:lastRenderedPageBreak/>
        <w:t>for the time being acting in that office because of an appointment under section</w:t>
      </w:r>
      <w:r w:rsidR="006F5080" w:rsidRPr="006F5080">
        <w:t> </w:t>
      </w:r>
      <w:r w:rsidRPr="006F5080">
        <w:t>29</w:t>
      </w:r>
      <w:r w:rsidR="00D36E24" w:rsidRPr="006F5080">
        <w:t xml:space="preserve"> (acting appointments)</w:t>
      </w:r>
      <w:r w:rsidRPr="006F5080">
        <w:t>.</w:t>
      </w:r>
    </w:p>
    <w:p w:rsidR="002A0665" w:rsidRPr="006F5080" w:rsidRDefault="00D16718" w:rsidP="006F5080">
      <w:pPr>
        <w:pStyle w:val="ActHead5"/>
      </w:pPr>
      <w:bookmarkStart w:id="17" w:name="_Toc420572750"/>
      <w:r w:rsidRPr="006F5080">
        <w:rPr>
          <w:rStyle w:val="CharSectno"/>
        </w:rPr>
        <w:t>20D</w:t>
      </w:r>
      <w:r w:rsidRPr="006F5080">
        <w:t xml:space="preserve">  </w:t>
      </w:r>
      <w:r w:rsidR="002A0665" w:rsidRPr="006F5080">
        <w:t>Functions of Private Health Insurance Ombudsman</w:t>
      </w:r>
      <w:bookmarkEnd w:id="17"/>
    </w:p>
    <w:p w:rsidR="002A0665" w:rsidRPr="006F5080" w:rsidRDefault="002A0665" w:rsidP="006F5080">
      <w:pPr>
        <w:pStyle w:val="subsection"/>
      </w:pPr>
      <w:r w:rsidRPr="006F5080">
        <w:tab/>
      </w:r>
      <w:r w:rsidRPr="006F5080">
        <w:tab/>
        <w:t>The Private Health Insurance Ombudsman has the following functions:</w:t>
      </w:r>
    </w:p>
    <w:p w:rsidR="002A0665" w:rsidRPr="006F5080" w:rsidRDefault="002A0665" w:rsidP="006F5080">
      <w:pPr>
        <w:pStyle w:val="paragraph"/>
      </w:pPr>
      <w:r w:rsidRPr="006F5080">
        <w:tab/>
        <w:t>(a)</w:t>
      </w:r>
      <w:r w:rsidRPr="006F5080">
        <w:tab/>
        <w:t>dealing with complaints under Division</w:t>
      </w:r>
      <w:r w:rsidR="006F5080" w:rsidRPr="006F5080">
        <w:t> </w:t>
      </w:r>
      <w:r w:rsidR="00D432A0" w:rsidRPr="006F5080">
        <w:t>3</w:t>
      </w:r>
      <w:r w:rsidRPr="006F5080">
        <w:t>;</w:t>
      </w:r>
    </w:p>
    <w:p w:rsidR="002A0665" w:rsidRPr="006F5080" w:rsidRDefault="002A0665" w:rsidP="006F5080">
      <w:pPr>
        <w:pStyle w:val="paragraph"/>
      </w:pPr>
      <w:r w:rsidRPr="006F5080">
        <w:tab/>
        <w:t>(b)</w:t>
      </w:r>
      <w:r w:rsidRPr="006F5080">
        <w:tab/>
        <w:t>conducting investigations under Division</w:t>
      </w:r>
      <w:r w:rsidR="006F5080" w:rsidRPr="006F5080">
        <w:t> </w:t>
      </w:r>
      <w:r w:rsidR="00FC2B2F" w:rsidRPr="006F5080">
        <w:t>4</w:t>
      </w:r>
      <w:r w:rsidRPr="006F5080">
        <w:t>;</w:t>
      </w:r>
    </w:p>
    <w:p w:rsidR="002A0665" w:rsidRPr="006F5080" w:rsidRDefault="002A0665" w:rsidP="006F5080">
      <w:pPr>
        <w:pStyle w:val="paragraph"/>
      </w:pPr>
      <w:r w:rsidRPr="006F5080">
        <w:tab/>
        <w:t>(c)</w:t>
      </w:r>
      <w:r w:rsidRPr="006F5080">
        <w:tab/>
        <w:t>publishing (in written form and on the Private Health Insurance Ombudsman’s website) a report, called the State of the Health Funds Report, as soon as practicable after the end of each financial year providing comparative information on the performance and service delivery of all private health insurers during that financial year;</w:t>
      </w:r>
    </w:p>
    <w:p w:rsidR="002A0665" w:rsidRPr="006F5080" w:rsidRDefault="002A0665" w:rsidP="006F5080">
      <w:pPr>
        <w:pStyle w:val="paragraph"/>
      </w:pPr>
      <w:r w:rsidRPr="006F5080">
        <w:tab/>
        <w:t>(d)</w:t>
      </w:r>
      <w:r w:rsidRPr="006F5080">
        <w:tab/>
        <w:t>collecting and publishing (in written form and on the internet) information about the complying health insurance products available to people, in order to assist people to understand the entitlements and benefits available under those products;</w:t>
      </w:r>
    </w:p>
    <w:p w:rsidR="002A0665" w:rsidRPr="006F5080" w:rsidRDefault="002A0665" w:rsidP="006F5080">
      <w:pPr>
        <w:pStyle w:val="paragraph"/>
      </w:pPr>
      <w:r w:rsidRPr="006F5080">
        <w:tab/>
        <w:t>(e)</w:t>
      </w:r>
      <w:r w:rsidRPr="006F5080">
        <w:tab/>
        <w:t>publishing, in aggregate form, information (not personal information) about complaints under Division</w:t>
      </w:r>
      <w:r w:rsidR="006F5080" w:rsidRPr="006F5080">
        <w:t> </w:t>
      </w:r>
      <w:r w:rsidR="00D432A0" w:rsidRPr="006F5080">
        <w:t>3</w:t>
      </w:r>
      <w:r w:rsidRPr="006F5080">
        <w:t>;</w:t>
      </w:r>
    </w:p>
    <w:p w:rsidR="002A0665" w:rsidRPr="006F5080" w:rsidRDefault="002A0665" w:rsidP="006F5080">
      <w:pPr>
        <w:pStyle w:val="paragraph"/>
      </w:pPr>
      <w:r w:rsidRPr="006F5080">
        <w:tab/>
        <w:t>(f)</w:t>
      </w:r>
      <w:r w:rsidRPr="006F5080">
        <w:tab/>
        <w:t xml:space="preserve">reporting and making recommendations to the </w:t>
      </w:r>
      <w:r w:rsidR="00BC6B2D" w:rsidRPr="006F5080">
        <w:t xml:space="preserve">Health </w:t>
      </w:r>
      <w:r w:rsidRPr="006F5080">
        <w:t>Minister under sections</w:t>
      </w:r>
      <w:r w:rsidR="006F5080" w:rsidRPr="006F5080">
        <w:t> </w:t>
      </w:r>
      <w:r w:rsidR="00D30271" w:rsidRPr="006F5080">
        <w:t xml:space="preserve">20R </w:t>
      </w:r>
      <w:r w:rsidRPr="006F5080">
        <w:t xml:space="preserve">and </w:t>
      </w:r>
      <w:r w:rsidR="00D30271" w:rsidRPr="006F5080">
        <w:t>20V</w:t>
      </w:r>
      <w:r w:rsidRPr="006F5080">
        <w:t>;</w:t>
      </w:r>
    </w:p>
    <w:p w:rsidR="002A0665" w:rsidRPr="006F5080" w:rsidRDefault="002A0665" w:rsidP="006F5080">
      <w:pPr>
        <w:pStyle w:val="paragraph"/>
      </w:pPr>
      <w:r w:rsidRPr="006F5080">
        <w:tab/>
        <w:t>(g)</w:t>
      </w:r>
      <w:r w:rsidRPr="006F5080">
        <w:tab/>
        <w:t xml:space="preserve">reporting to the </w:t>
      </w:r>
      <w:r w:rsidR="00BC6B2D" w:rsidRPr="006F5080">
        <w:t xml:space="preserve">Health </w:t>
      </w:r>
      <w:r w:rsidRPr="006F5080">
        <w:t xml:space="preserve">Minister or to the </w:t>
      </w:r>
      <w:r w:rsidR="00BC6B2D" w:rsidRPr="006F5080">
        <w:t xml:space="preserve">Health </w:t>
      </w:r>
      <w:r w:rsidRPr="006F5080">
        <w:t>Department about the practices of particular private health insurers or private health insurance brokers;</w:t>
      </w:r>
    </w:p>
    <w:p w:rsidR="002A0665" w:rsidRPr="006F5080" w:rsidRDefault="002A0665" w:rsidP="006F5080">
      <w:pPr>
        <w:pStyle w:val="paragraph"/>
      </w:pPr>
      <w:r w:rsidRPr="006F5080">
        <w:tab/>
        <w:t>(h)</w:t>
      </w:r>
      <w:r w:rsidRPr="006F5080">
        <w:tab/>
        <w:t xml:space="preserve">reporting (as part of reports mentioned in </w:t>
      </w:r>
      <w:r w:rsidR="006F5080" w:rsidRPr="006F5080">
        <w:t>paragraph (</w:t>
      </w:r>
      <w:r w:rsidRPr="006F5080">
        <w:t xml:space="preserve">g)) to the </w:t>
      </w:r>
      <w:r w:rsidR="00BC6B2D" w:rsidRPr="006F5080">
        <w:t xml:space="preserve">Health </w:t>
      </w:r>
      <w:r w:rsidRPr="006F5080">
        <w:t xml:space="preserve">Minister or to the </w:t>
      </w:r>
      <w:r w:rsidR="00BC6B2D" w:rsidRPr="006F5080">
        <w:t xml:space="preserve">Health </w:t>
      </w:r>
      <w:r w:rsidRPr="006F5080">
        <w:t>Department about the practices of particular health care providers, to the extent to which those practices relate to:</w:t>
      </w:r>
    </w:p>
    <w:p w:rsidR="002A0665" w:rsidRPr="006F5080" w:rsidRDefault="002A0665" w:rsidP="006F5080">
      <w:pPr>
        <w:pStyle w:val="paragraphsub"/>
      </w:pPr>
      <w:r w:rsidRPr="006F5080">
        <w:tab/>
        <w:t>(i)</w:t>
      </w:r>
      <w:r w:rsidRPr="006F5080">
        <w:tab/>
        <w:t>the application of private health insurance arrangements or classes of private health insurance arrangements to services or goods</w:t>
      </w:r>
      <w:r w:rsidRPr="006F5080">
        <w:rPr>
          <w:i/>
        </w:rPr>
        <w:t xml:space="preserve"> </w:t>
      </w:r>
      <w:r w:rsidRPr="006F5080">
        <w:t>provided, or to goods manufactured or supplied, by the health care providers; or</w:t>
      </w:r>
    </w:p>
    <w:p w:rsidR="002A0665" w:rsidRPr="006F5080" w:rsidRDefault="002A0665" w:rsidP="006F5080">
      <w:pPr>
        <w:pStyle w:val="paragraphsub"/>
      </w:pPr>
      <w:r w:rsidRPr="006F5080">
        <w:tab/>
        <w:t>(ii)</w:t>
      </w:r>
      <w:r w:rsidRPr="006F5080">
        <w:tab/>
        <w:t>private health insurance arrangements or classes of private health insurance arrangements to which those kinds of health care providers may be party;</w:t>
      </w:r>
    </w:p>
    <w:p w:rsidR="002A0665" w:rsidRPr="006F5080" w:rsidRDefault="002A0665" w:rsidP="006F5080">
      <w:pPr>
        <w:pStyle w:val="paragraph"/>
      </w:pPr>
      <w:r w:rsidRPr="006F5080">
        <w:tab/>
        <w:t>(i)</w:t>
      </w:r>
      <w:r w:rsidRPr="006F5080">
        <w:tab/>
        <w:t xml:space="preserve">making recommendations to the </w:t>
      </w:r>
      <w:r w:rsidR="00BC6B2D" w:rsidRPr="006F5080">
        <w:t xml:space="preserve">Health </w:t>
      </w:r>
      <w:r w:rsidRPr="006F5080">
        <w:t xml:space="preserve">Minister or the </w:t>
      </w:r>
      <w:r w:rsidR="00BC6B2D" w:rsidRPr="006F5080">
        <w:t xml:space="preserve">Health </w:t>
      </w:r>
      <w:r w:rsidRPr="006F5080">
        <w:t xml:space="preserve">Department about regulatory practices or industry </w:t>
      </w:r>
      <w:r w:rsidRPr="006F5080">
        <w:lastRenderedPageBreak/>
        <w:t>practices relating to private health insurers or private health insurance brokers;</w:t>
      </w:r>
    </w:p>
    <w:p w:rsidR="002A0665" w:rsidRPr="006F5080" w:rsidRDefault="002A0665" w:rsidP="006F5080">
      <w:pPr>
        <w:pStyle w:val="paragraph"/>
      </w:pPr>
      <w:r w:rsidRPr="006F5080">
        <w:tab/>
        <w:t>(j)</w:t>
      </w:r>
      <w:r w:rsidRPr="006F5080">
        <w:tab/>
        <w:t xml:space="preserve">making recommendations (as part of recommendations mentioned in </w:t>
      </w:r>
      <w:r w:rsidR="006F5080" w:rsidRPr="006F5080">
        <w:t>paragraph (</w:t>
      </w:r>
      <w:r w:rsidRPr="006F5080">
        <w:t xml:space="preserve">i)) to the </w:t>
      </w:r>
      <w:r w:rsidR="00BC6B2D" w:rsidRPr="006F5080">
        <w:t xml:space="preserve">Health </w:t>
      </w:r>
      <w:r w:rsidRPr="006F5080">
        <w:t xml:space="preserve">Minister or to the </w:t>
      </w:r>
      <w:r w:rsidR="00BC6B2D" w:rsidRPr="006F5080">
        <w:t xml:space="preserve">Health </w:t>
      </w:r>
      <w:r w:rsidRPr="006F5080">
        <w:t>Department about regulatory practices or industry practices relating to health care providers, to the extent to which those practices relate to:</w:t>
      </w:r>
    </w:p>
    <w:p w:rsidR="002A0665" w:rsidRPr="006F5080" w:rsidRDefault="002A0665" w:rsidP="006F5080">
      <w:pPr>
        <w:pStyle w:val="paragraphsub"/>
      </w:pPr>
      <w:r w:rsidRPr="006F5080">
        <w:tab/>
        <w:t>(i)</w:t>
      </w:r>
      <w:r w:rsidRPr="006F5080">
        <w:tab/>
        <w:t>the application of private health insurance arrangements or classes of private health insurance arrangements to services or goods</w:t>
      </w:r>
      <w:r w:rsidRPr="006F5080">
        <w:rPr>
          <w:i/>
        </w:rPr>
        <w:t xml:space="preserve"> </w:t>
      </w:r>
      <w:r w:rsidRPr="006F5080">
        <w:t>provided, or to goods manufactured or supplied, by the health care providers; or</w:t>
      </w:r>
    </w:p>
    <w:p w:rsidR="002A0665" w:rsidRPr="006F5080" w:rsidRDefault="002A0665" w:rsidP="006F5080">
      <w:pPr>
        <w:pStyle w:val="paragraphsub"/>
      </w:pPr>
      <w:r w:rsidRPr="006F5080">
        <w:tab/>
        <w:t>(ii)</w:t>
      </w:r>
      <w:r w:rsidRPr="006F5080">
        <w:tab/>
        <w:t>private health insurance arrangements or classes of private health insurance arrangements to which those kinds of health care providers may be party;</w:t>
      </w:r>
    </w:p>
    <w:p w:rsidR="002A0665" w:rsidRPr="006F5080" w:rsidRDefault="002A0665" w:rsidP="006F5080">
      <w:pPr>
        <w:pStyle w:val="paragraph"/>
      </w:pPr>
      <w:r w:rsidRPr="006F5080">
        <w:tab/>
        <w:t>(k)</w:t>
      </w:r>
      <w:r w:rsidRPr="006F5080">
        <w:tab/>
        <w:t>promoting a knowledge and understanding of the Private Health Insurance Ombudsman’s functions;</w:t>
      </w:r>
    </w:p>
    <w:p w:rsidR="002A0665" w:rsidRPr="006F5080" w:rsidRDefault="002A0665" w:rsidP="006F5080">
      <w:pPr>
        <w:pStyle w:val="paragraph"/>
      </w:pPr>
      <w:r w:rsidRPr="006F5080">
        <w:tab/>
        <w:t>(l)</w:t>
      </w:r>
      <w:r w:rsidRPr="006F5080">
        <w:tab/>
        <w:t>any other functions that are incidental to the performance of any of the preceding functions.</w:t>
      </w:r>
    </w:p>
    <w:p w:rsidR="002A0665" w:rsidRPr="006F5080" w:rsidRDefault="002A0665" w:rsidP="006F5080">
      <w:pPr>
        <w:pStyle w:val="ActHead3"/>
      </w:pPr>
      <w:bookmarkStart w:id="18" w:name="_Toc420572751"/>
      <w:r w:rsidRPr="006F5080">
        <w:rPr>
          <w:rStyle w:val="CharDivNo"/>
        </w:rPr>
        <w:t>Division</w:t>
      </w:r>
      <w:r w:rsidR="006F5080" w:rsidRPr="006F5080">
        <w:rPr>
          <w:rStyle w:val="CharDivNo"/>
        </w:rPr>
        <w:t> </w:t>
      </w:r>
      <w:r w:rsidR="007C2B69" w:rsidRPr="006F5080">
        <w:rPr>
          <w:rStyle w:val="CharDivNo"/>
        </w:rPr>
        <w:t>3</w:t>
      </w:r>
      <w:r w:rsidRPr="006F5080">
        <w:t>—</w:t>
      </w:r>
      <w:r w:rsidRPr="006F5080">
        <w:rPr>
          <w:rStyle w:val="CharDivText"/>
        </w:rPr>
        <w:t>Complaints</w:t>
      </w:r>
      <w:bookmarkEnd w:id="18"/>
    </w:p>
    <w:p w:rsidR="002A0665" w:rsidRPr="006F5080" w:rsidRDefault="002A0665" w:rsidP="006F5080">
      <w:pPr>
        <w:pStyle w:val="ActHead4"/>
      </w:pPr>
      <w:bookmarkStart w:id="19" w:name="_Toc420572752"/>
      <w:r w:rsidRPr="006F5080">
        <w:rPr>
          <w:rStyle w:val="CharSubdNo"/>
        </w:rPr>
        <w:t>Subdivision</w:t>
      </w:r>
      <w:r w:rsidR="004F61FE" w:rsidRPr="006F5080">
        <w:rPr>
          <w:rStyle w:val="CharSubdNo"/>
        </w:rPr>
        <w:t xml:space="preserve"> </w:t>
      </w:r>
      <w:r w:rsidR="007C2B69" w:rsidRPr="006F5080">
        <w:rPr>
          <w:rStyle w:val="CharSubdNo"/>
        </w:rPr>
        <w:t>A</w:t>
      </w:r>
      <w:r w:rsidRPr="006F5080">
        <w:t>—</w:t>
      </w:r>
      <w:r w:rsidRPr="006F5080">
        <w:rPr>
          <w:rStyle w:val="CharSubdText"/>
        </w:rPr>
        <w:t>Relevant complaints</w:t>
      </w:r>
      <w:bookmarkEnd w:id="19"/>
    </w:p>
    <w:p w:rsidR="002A0665" w:rsidRPr="006F5080" w:rsidRDefault="00D16718" w:rsidP="006F5080">
      <w:pPr>
        <w:pStyle w:val="ActHead5"/>
      </w:pPr>
      <w:bookmarkStart w:id="20" w:name="_Toc420572753"/>
      <w:r w:rsidRPr="006F5080">
        <w:rPr>
          <w:rStyle w:val="CharSectno"/>
        </w:rPr>
        <w:t>20E</w:t>
      </w:r>
      <w:r w:rsidRPr="006F5080">
        <w:t xml:space="preserve">  </w:t>
      </w:r>
      <w:r w:rsidR="002A0665" w:rsidRPr="006F5080">
        <w:t>Who may make a complaint</w:t>
      </w:r>
      <w:bookmarkEnd w:id="20"/>
    </w:p>
    <w:p w:rsidR="002A0665" w:rsidRPr="006F5080" w:rsidRDefault="002A0665" w:rsidP="006F5080">
      <w:pPr>
        <w:pStyle w:val="subsection"/>
      </w:pPr>
      <w:r w:rsidRPr="006F5080">
        <w:tab/>
        <w:t>(1)</w:t>
      </w:r>
      <w:r w:rsidRPr="006F5080">
        <w:tab/>
        <w:t>A complaint may be made to the Private Health Insurance Ombudsman by any of the following:</w:t>
      </w:r>
    </w:p>
    <w:p w:rsidR="002A0665" w:rsidRPr="006F5080" w:rsidRDefault="002A0665" w:rsidP="006F5080">
      <w:pPr>
        <w:pStyle w:val="paragraph"/>
      </w:pPr>
      <w:r w:rsidRPr="006F5080">
        <w:tab/>
        <w:t>(a)</w:t>
      </w:r>
      <w:r w:rsidRPr="006F5080">
        <w:tab/>
        <w:t>a person who is, or was at the time of the incident to which the complaint relates, insured or seeking to be insured under a private health insurance policy;</w:t>
      </w:r>
    </w:p>
    <w:p w:rsidR="002A0665" w:rsidRPr="006F5080" w:rsidRDefault="002A0665" w:rsidP="006F5080">
      <w:pPr>
        <w:pStyle w:val="paragraph"/>
      </w:pPr>
      <w:r w:rsidRPr="006F5080">
        <w:tab/>
        <w:t>(b)</w:t>
      </w:r>
      <w:r w:rsidRPr="006F5080">
        <w:tab/>
        <w:t>a private health insurer;</w:t>
      </w:r>
    </w:p>
    <w:p w:rsidR="002A0665" w:rsidRPr="006F5080" w:rsidRDefault="002A0665" w:rsidP="006F5080">
      <w:pPr>
        <w:pStyle w:val="paragraph"/>
      </w:pPr>
      <w:r w:rsidRPr="006F5080">
        <w:tab/>
        <w:t>(c)</w:t>
      </w:r>
      <w:r w:rsidRPr="006F5080">
        <w:tab/>
        <w:t>a health care provider;</w:t>
      </w:r>
    </w:p>
    <w:p w:rsidR="002A0665" w:rsidRPr="006F5080" w:rsidRDefault="002A0665" w:rsidP="006F5080">
      <w:pPr>
        <w:pStyle w:val="paragraph"/>
      </w:pPr>
      <w:r w:rsidRPr="006F5080">
        <w:tab/>
        <w:t>(d)</w:t>
      </w:r>
      <w:r w:rsidRPr="006F5080">
        <w:tab/>
        <w:t>a private health insurance broker.</w:t>
      </w:r>
    </w:p>
    <w:p w:rsidR="00B56DCC" w:rsidRPr="006F5080" w:rsidRDefault="00B56DCC" w:rsidP="006F5080">
      <w:pPr>
        <w:pStyle w:val="notetext"/>
      </w:pPr>
      <w:r w:rsidRPr="006F5080">
        <w:t>Note:</w:t>
      </w:r>
      <w:r w:rsidRPr="006F5080">
        <w:tab/>
      </w:r>
      <w:r w:rsidR="000D55F6" w:rsidRPr="006F5080">
        <w:t>Section</w:t>
      </w:r>
      <w:r w:rsidR="006F5080" w:rsidRPr="006F5080">
        <w:t> </w:t>
      </w:r>
      <w:r w:rsidR="000D55F6" w:rsidRPr="006F5080">
        <w:t>7 also deals with making complaints</w:t>
      </w:r>
      <w:r w:rsidR="00162D5D" w:rsidRPr="006F5080">
        <w:t>. For the application of section</w:t>
      </w:r>
      <w:r w:rsidR="006F5080" w:rsidRPr="006F5080">
        <w:t> </w:t>
      </w:r>
      <w:r w:rsidR="00162D5D" w:rsidRPr="006F5080">
        <w:t xml:space="preserve">7 to </w:t>
      </w:r>
      <w:r w:rsidR="000D55F6" w:rsidRPr="006F5080">
        <w:t>the Private Health Insurance Ombudsman</w:t>
      </w:r>
      <w:r w:rsidR="00162D5D" w:rsidRPr="006F5080">
        <w:t>, see</w:t>
      </w:r>
      <w:r w:rsidR="000D55F6" w:rsidRPr="006F5080">
        <w:t xml:space="preserve"> section</w:t>
      </w:r>
      <w:r w:rsidR="006F5080" w:rsidRPr="006F5080">
        <w:t> </w:t>
      </w:r>
      <w:r w:rsidR="00D432A0" w:rsidRPr="006F5080">
        <w:t>20ZK</w:t>
      </w:r>
      <w:r w:rsidR="000D55F6" w:rsidRPr="006F5080">
        <w:t>.</w:t>
      </w:r>
    </w:p>
    <w:p w:rsidR="002A0665" w:rsidRPr="006F5080" w:rsidRDefault="002A0665" w:rsidP="006F5080">
      <w:pPr>
        <w:pStyle w:val="subsection"/>
      </w:pPr>
      <w:r w:rsidRPr="006F5080">
        <w:tab/>
        <w:t>(2)</w:t>
      </w:r>
      <w:r w:rsidRPr="006F5080">
        <w:tab/>
        <w:t xml:space="preserve">A complaint may be made by a person on behalf of a person mentioned in </w:t>
      </w:r>
      <w:r w:rsidR="006F5080" w:rsidRPr="006F5080">
        <w:t>subsection (</w:t>
      </w:r>
      <w:r w:rsidRPr="006F5080">
        <w:t>1).</w:t>
      </w:r>
    </w:p>
    <w:p w:rsidR="002A0665" w:rsidRPr="006F5080" w:rsidRDefault="00D16718" w:rsidP="006F5080">
      <w:pPr>
        <w:pStyle w:val="ActHead5"/>
      </w:pPr>
      <w:bookmarkStart w:id="21" w:name="_Toc420572754"/>
      <w:r w:rsidRPr="006F5080">
        <w:rPr>
          <w:rStyle w:val="CharSectno"/>
        </w:rPr>
        <w:lastRenderedPageBreak/>
        <w:t>20F</w:t>
      </w:r>
      <w:r w:rsidRPr="006F5080">
        <w:t xml:space="preserve">  </w:t>
      </w:r>
      <w:r w:rsidR="002A0665" w:rsidRPr="006F5080">
        <w:t>Persons against whom complaints may be made</w:t>
      </w:r>
      <w:bookmarkEnd w:id="21"/>
    </w:p>
    <w:p w:rsidR="002A0665" w:rsidRPr="006F5080" w:rsidRDefault="002A0665" w:rsidP="006F5080">
      <w:pPr>
        <w:pStyle w:val="subsection"/>
      </w:pPr>
      <w:r w:rsidRPr="006F5080">
        <w:tab/>
      </w:r>
      <w:r w:rsidRPr="006F5080">
        <w:tab/>
        <w:t>A complaint may be made to the Private Health Insurance Ombudsman against any of the following:</w:t>
      </w:r>
    </w:p>
    <w:p w:rsidR="002A0665" w:rsidRPr="006F5080" w:rsidRDefault="002A0665" w:rsidP="006F5080">
      <w:pPr>
        <w:pStyle w:val="paragraph"/>
      </w:pPr>
      <w:r w:rsidRPr="006F5080">
        <w:tab/>
        <w:t>(a)</w:t>
      </w:r>
      <w:r w:rsidRPr="006F5080">
        <w:tab/>
        <w:t>a private health insurer;</w:t>
      </w:r>
    </w:p>
    <w:p w:rsidR="002A0665" w:rsidRPr="006F5080" w:rsidRDefault="002A0665" w:rsidP="006F5080">
      <w:pPr>
        <w:pStyle w:val="paragraph"/>
      </w:pPr>
      <w:r w:rsidRPr="006F5080">
        <w:tab/>
        <w:t>(b)</w:t>
      </w:r>
      <w:r w:rsidRPr="006F5080">
        <w:tab/>
        <w:t>a health care provider;</w:t>
      </w:r>
    </w:p>
    <w:p w:rsidR="002A0665" w:rsidRPr="006F5080" w:rsidRDefault="002A0665" w:rsidP="006F5080">
      <w:pPr>
        <w:pStyle w:val="paragraph"/>
      </w:pPr>
      <w:r w:rsidRPr="006F5080">
        <w:tab/>
        <w:t>(c)</w:t>
      </w:r>
      <w:r w:rsidRPr="006F5080">
        <w:tab/>
        <w:t>a private health insurance broker.</w:t>
      </w:r>
    </w:p>
    <w:p w:rsidR="002A0665" w:rsidRPr="006F5080" w:rsidRDefault="00D16718" w:rsidP="006F5080">
      <w:pPr>
        <w:pStyle w:val="ActHead5"/>
      </w:pPr>
      <w:bookmarkStart w:id="22" w:name="_Toc420572755"/>
      <w:r w:rsidRPr="006F5080">
        <w:rPr>
          <w:rStyle w:val="CharSectno"/>
        </w:rPr>
        <w:t>20G</w:t>
      </w:r>
      <w:r w:rsidRPr="006F5080">
        <w:t xml:space="preserve">  </w:t>
      </w:r>
      <w:r w:rsidR="002A0665" w:rsidRPr="006F5080">
        <w:t>Grounds for complaint</w:t>
      </w:r>
      <w:bookmarkEnd w:id="22"/>
    </w:p>
    <w:p w:rsidR="002A0665" w:rsidRPr="006F5080" w:rsidRDefault="002A0665" w:rsidP="006F5080">
      <w:pPr>
        <w:pStyle w:val="subsection"/>
      </w:pPr>
      <w:r w:rsidRPr="006F5080">
        <w:tab/>
        <w:t>(1)</w:t>
      </w:r>
      <w:r w:rsidRPr="006F5080">
        <w:tab/>
        <w:t>The complaint may be about:</w:t>
      </w:r>
    </w:p>
    <w:p w:rsidR="002A0665" w:rsidRPr="006F5080" w:rsidRDefault="002A0665" w:rsidP="006F5080">
      <w:pPr>
        <w:pStyle w:val="paragraph"/>
      </w:pPr>
      <w:r w:rsidRPr="006F5080">
        <w:tab/>
        <w:t>(a)</w:t>
      </w:r>
      <w:r w:rsidRPr="006F5080">
        <w:tab/>
        <w:t>any matter arising out of or connected with a private health insurance arrangement; or</w:t>
      </w:r>
    </w:p>
    <w:p w:rsidR="002A0665" w:rsidRPr="006F5080" w:rsidRDefault="002A0665" w:rsidP="006F5080">
      <w:pPr>
        <w:pStyle w:val="paragraph"/>
      </w:pPr>
      <w:r w:rsidRPr="006F5080">
        <w:tab/>
        <w:t>(b)</w:t>
      </w:r>
      <w:r w:rsidRPr="006F5080">
        <w:tab/>
        <w:t>any matter arising out of or connected with Chapter</w:t>
      </w:r>
      <w:r w:rsidR="006F5080" w:rsidRPr="006F5080">
        <w:t> </w:t>
      </w:r>
      <w:r w:rsidRPr="006F5080">
        <w:t>2</w:t>
      </w:r>
      <w:r w:rsidR="0061083C" w:rsidRPr="006F5080">
        <w:t xml:space="preserve"> of the </w:t>
      </w:r>
      <w:r w:rsidR="0061083C" w:rsidRPr="006F5080">
        <w:rPr>
          <w:i/>
        </w:rPr>
        <w:t>Private Health Insurance Act 2007</w:t>
      </w:r>
      <w:r w:rsidRPr="006F5080">
        <w:t>.</w:t>
      </w:r>
    </w:p>
    <w:p w:rsidR="002A0665" w:rsidRPr="006F5080" w:rsidRDefault="002A0665" w:rsidP="006F5080">
      <w:pPr>
        <w:pStyle w:val="subsection"/>
      </w:pPr>
      <w:r w:rsidRPr="006F5080">
        <w:tab/>
        <w:t>(2)</w:t>
      </w:r>
      <w:r w:rsidRPr="006F5080">
        <w:tab/>
        <w:t xml:space="preserve">A complaint against a health care provider must, in addition to being about a matter in </w:t>
      </w:r>
      <w:r w:rsidR="006F5080" w:rsidRPr="006F5080">
        <w:t>subsection (</w:t>
      </w:r>
      <w:r w:rsidRPr="006F5080">
        <w:t>1), also:</w:t>
      </w:r>
    </w:p>
    <w:p w:rsidR="002A0665" w:rsidRPr="006F5080" w:rsidRDefault="002A0665" w:rsidP="006F5080">
      <w:pPr>
        <w:pStyle w:val="paragraph"/>
      </w:pPr>
      <w:r w:rsidRPr="006F5080">
        <w:tab/>
        <w:t>(a)</w:t>
      </w:r>
      <w:r w:rsidRPr="006F5080">
        <w:tab/>
        <w:t>be about either or both of the following:</w:t>
      </w:r>
    </w:p>
    <w:p w:rsidR="002A0665" w:rsidRPr="006F5080" w:rsidRDefault="002A0665" w:rsidP="006F5080">
      <w:pPr>
        <w:pStyle w:val="paragraphsub"/>
      </w:pPr>
      <w:r w:rsidRPr="006F5080">
        <w:tab/>
        <w:t>(i)</w:t>
      </w:r>
      <w:r w:rsidRPr="006F5080">
        <w:tab/>
        <w:t>the application of a private health insurance arrangement to goods or a service provided, or goods manufactured or supplied, by the health care provider;</w:t>
      </w:r>
    </w:p>
    <w:p w:rsidR="002A0665" w:rsidRPr="006F5080" w:rsidRDefault="002A0665" w:rsidP="006F5080">
      <w:pPr>
        <w:pStyle w:val="paragraphsub"/>
      </w:pPr>
      <w:r w:rsidRPr="006F5080">
        <w:tab/>
        <w:t>(ii)</w:t>
      </w:r>
      <w:r w:rsidRPr="006F5080">
        <w:tab/>
        <w:t>a private health insurance arrangement to which the health care provider is, or was at the time of the incident to which the complaint relates, a party; and</w:t>
      </w:r>
    </w:p>
    <w:p w:rsidR="002A0665" w:rsidRPr="006F5080" w:rsidRDefault="002A0665" w:rsidP="006F5080">
      <w:pPr>
        <w:pStyle w:val="paragraph"/>
      </w:pPr>
      <w:r w:rsidRPr="006F5080">
        <w:tab/>
        <w:t>(b)</w:t>
      </w:r>
      <w:r w:rsidRPr="006F5080">
        <w:tab/>
        <w:t>satisfy at least one of the following:</w:t>
      </w:r>
    </w:p>
    <w:p w:rsidR="002A0665" w:rsidRPr="006F5080" w:rsidRDefault="002A0665" w:rsidP="006F5080">
      <w:pPr>
        <w:pStyle w:val="paragraphsub"/>
      </w:pPr>
      <w:r w:rsidRPr="006F5080">
        <w:tab/>
        <w:t>(i)</w:t>
      </w:r>
      <w:r w:rsidRPr="006F5080">
        <w:tab/>
        <w:t>the complaint must also be made against a private health insurer;</w:t>
      </w:r>
    </w:p>
    <w:p w:rsidR="002A0665" w:rsidRPr="006F5080" w:rsidRDefault="002A0665" w:rsidP="006F5080">
      <w:pPr>
        <w:pStyle w:val="paragraphsub"/>
      </w:pPr>
      <w:r w:rsidRPr="006F5080">
        <w:tab/>
        <w:t>(ii)</w:t>
      </w:r>
      <w:r w:rsidRPr="006F5080">
        <w:tab/>
        <w:t>the complainant must be a private health insurer or a person insured under a private health insurance policy;</w:t>
      </w:r>
    </w:p>
    <w:p w:rsidR="002A0665" w:rsidRPr="006F5080" w:rsidRDefault="002A0665" w:rsidP="006F5080">
      <w:pPr>
        <w:pStyle w:val="paragraphsub"/>
      </w:pPr>
      <w:r w:rsidRPr="006F5080">
        <w:tab/>
        <w:t>(iii)</w:t>
      </w:r>
      <w:r w:rsidRPr="006F5080">
        <w:tab/>
        <w:t>if the complainant is another health care provider or a private health insurance broker—a private health insurer or a person insured under a private health insurance policy must also be a complainant in relation to the complaint.</w:t>
      </w:r>
    </w:p>
    <w:p w:rsidR="002A0665" w:rsidRPr="006F5080" w:rsidRDefault="002A0665" w:rsidP="006F5080">
      <w:pPr>
        <w:pStyle w:val="subsection"/>
      </w:pPr>
      <w:r w:rsidRPr="006F5080">
        <w:tab/>
        <w:t>(3)</w:t>
      </w:r>
      <w:r w:rsidRPr="006F5080">
        <w:tab/>
        <w:t>The Priv</w:t>
      </w:r>
      <w:r w:rsidR="002F562A" w:rsidRPr="006F5080">
        <w:t>ate Health Insurance Ombudsman</w:t>
      </w:r>
      <w:r w:rsidRPr="006F5080">
        <w:t xml:space="preserve"> Rules may </w:t>
      </w:r>
      <w:r w:rsidR="00D36E24" w:rsidRPr="006F5080">
        <w:t>prescribe</w:t>
      </w:r>
      <w:r w:rsidRPr="006F5080">
        <w:t xml:space="preserve"> matters about which complaints cannot be made.</w:t>
      </w:r>
    </w:p>
    <w:p w:rsidR="002A0665" w:rsidRPr="006F5080" w:rsidRDefault="002A0665" w:rsidP="006F5080">
      <w:pPr>
        <w:pStyle w:val="ActHead4"/>
      </w:pPr>
      <w:bookmarkStart w:id="23" w:name="_Toc420572756"/>
      <w:r w:rsidRPr="006F5080">
        <w:rPr>
          <w:rStyle w:val="CharSubdNo"/>
        </w:rPr>
        <w:lastRenderedPageBreak/>
        <w:t>Subdivision</w:t>
      </w:r>
      <w:r w:rsidR="004F61FE" w:rsidRPr="006F5080">
        <w:rPr>
          <w:rStyle w:val="CharSubdNo"/>
        </w:rPr>
        <w:t xml:space="preserve"> </w:t>
      </w:r>
      <w:r w:rsidR="007C2B69" w:rsidRPr="006F5080">
        <w:rPr>
          <w:rStyle w:val="CharSubdNo"/>
        </w:rPr>
        <w:t>B</w:t>
      </w:r>
      <w:r w:rsidRPr="006F5080">
        <w:t>—</w:t>
      </w:r>
      <w:r w:rsidRPr="006F5080">
        <w:rPr>
          <w:rStyle w:val="CharSubdText"/>
        </w:rPr>
        <w:t>Dealing with complaints</w:t>
      </w:r>
      <w:bookmarkEnd w:id="23"/>
    </w:p>
    <w:p w:rsidR="002A0665" w:rsidRPr="006F5080" w:rsidRDefault="00D16718" w:rsidP="006F5080">
      <w:pPr>
        <w:pStyle w:val="ActHead5"/>
      </w:pPr>
      <w:bookmarkStart w:id="24" w:name="_Toc420572757"/>
      <w:r w:rsidRPr="006F5080">
        <w:rPr>
          <w:rStyle w:val="CharSectno"/>
        </w:rPr>
        <w:t>20H</w:t>
      </w:r>
      <w:r w:rsidRPr="006F5080">
        <w:t xml:space="preserve">  </w:t>
      </w:r>
      <w:r w:rsidR="002A0665" w:rsidRPr="006F5080">
        <w:t>Initial receipt of complaint</w:t>
      </w:r>
      <w:bookmarkEnd w:id="24"/>
    </w:p>
    <w:p w:rsidR="002A0665" w:rsidRPr="006F5080" w:rsidRDefault="002A0665" w:rsidP="006F5080">
      <w:pPr>
        <w:pStyle w:val="subsection"/>
      </w:pPr>
      <w:r w:rsidRPr="006F5080">
        <w:tab/>
      </w:r>
      <w:r w:rsidRPr="006F5080">
        <w:tab/>
        <w:t>On receiving a complaint, the Private Health Insurance Ombudsman may:</w:t>
      </w:r>
    </w:p>
    <w:p w:rsidR="002A0665" w:rsidRPr="006F5080" w:rsidRDefault="002A0665" w:rsidP="006F5080">
      <w:pPr>
        <w:pStyle w:val="paragraph"/>
      </w:pPr>
      <w:r w:rsidRPr="006F5080">
        <w:tab/>
        <w:t>(a)</w:t>
      </w:r>
      <w:r w:rsidRPr="006F5080">
        <w:tab/>
        <w:t>inform the subject of the complaint of the nature of the complaint; and</w:t>
      </w:r>
    </w:p>
    <w:p w:rsidR="006C735D" w:rsidRPr="006F5080" w:rsidRDefault="002A0665" w:rsidP="006F5080">
      <w:pPr>
        <w:pStyle w:val="paragraph"/>
      </w:pPr>
      <w:r w:rsidRPr="006F5080">
        <w:tab/>
        <w:t>(b)</w:t>
      </w:r>
      <w:r w:rsidRPr="006F5080">
        <w:tab/>
        <w:t>request</w:t>
      </w:r>
      <w:r w:rsidR="006C735D" w:rsidRPr="006F5080">
        <w:t xml:space="preserve"> or require</w:t>
      </w:r>
      <w:r w:rsidRPr="006F5080">
        <w:t xml:space="preserve"> information from the subject under Division</w:t>
      </w:r>
      <w:r w:rsidR="006F5080" w:rsidRPr="006F5080">
        <w:t> </w:t>
      </w:r>
      <w:r w:rsidR="002936EE" w:rsidRPr="006F5080">
        <w:t>6</w:t>
      </w:r>
      <w:r w:rsidRPr="006F5080">
        <w:t>.</w:t>
      </w:r>
    </w:p>
    <w:p w:rsidR="002A0665" w:rsidRPr="006F5080" w:rsidRDefault="00D16718" w:rsidP="006F5080">
      <w:pPr>
        <w:pStyle w:val="ActHead5"/>
      </w:pPr>
      <w:bookmarkStart w:id="25" w:name="_Toc420572758"/>
      <w:r w:rsidRPr="006F5080">
        <w:rPr>
          <w:rStyle w:val="CharSectno"/>
        </w:rPr>
        <w:t>20J</w:t>
      </w:r>
      <w:r w:rsidRPr="006F5080">
        <w:t xml:space="preserve">  </w:t>
      </w:r>
      <w:r w:rsidR="002A0665" w:rsidRPr="006F5080">
        <w:t>Ways of dealing with complaints</w:t>
      </w:r>
      <w:bookmarkEnd w:id="25"/>
    </w:p>
    <w:p w:rsidR="002A0665" w:rsidRPr="006F5080" w:rsidRDefault="002A0665" w:rsidP="006F5080">
      <w:pPr>
        <w:pStyle w:val="subsection"/>
      </w:pPr>
      <w:r w:rsidRPr="006F5080">
        <w:tab/>
        <w:t>(1)</w:t>
      </w:r>
      <w:r w:rsidRPr="006F5080">
        <w:tab/>
        <w:t>The Private Health Insurance Ombudsman may deal with a complaint by:</w:t>
      </w:r>
    </w:p>
    <w:p w:rsidR="002A0665" w:rsidRPr="006F5080" w:rsidRDefault="002A0665" w:rsidP="006F5080">
      <w:pPr>
        <w:pStyle w:val="paragraph"/>
      </w:pPr>
      <w:r w:rsidRPr="006F5080">
        <w:tab/>
        <w:t>(a)</w:t>
      </w:r>
      <w:r w:rsidRPr="006F5080">
        <w:tab/>
        <w:t>conducting mediation under Division</w:t>
      </w:r>
      <w:r w:rsidR="006F5080" w:rsidRPr="006F5080">
        <w:t> </w:t>
      </w:r>
      <w:r w:rsidR="00FC2B2F" w:rsidRPr="006F5080">
        <w:t>5</w:t>
      </w:r>
      <w:r w:rsidRPr="006F5080">
        <w:t>; or</w:t>
      </w:r>
    </w:p>
    <w:p w:rsidR="002A0665" w:rsidRPr="006F5080" w:rsidRDefault="002A0665" w:rsidP="006F5080">
      <w:pPr>
        <w:pStyle w:val="paragraph"/>
      </w:pPr>
      <w:r w:rsidRPr="006F5080">
        <w:tab/>
        <w:t>(b)</w:t>
      </w:r>
      <w:r w:rsidRPr="006F5080">
        <w:tab/>
        <w:t>referring the complaint to the subject of the complaint under Subdivision</w:t>
      </w:r>
      <w:r w:rsidR="004F61FE" w:rsidRPr="006F5080">
        <w:t xml:space="preserve"> </w:t>
      </w:r>
      <w:r w:rsidR="00D36E24" w:rsidRPr="006F5080">
        <w:t>C</w:t>
      </w:r>
      <w:r w:rsidRPr="006F5080">
        <w:t>; or</w:t>
      </w:r>
    </w:p>
    <w:p w:rsidR="002A0665" w:rsidRPr="006F5080" w:rsidRDefault="002A0665" w:rsidP="006F5080">
      <w:pPr>
        <w:pStyle w:val="paragraph"/>
      </w:pPr>
      <w:r w:rsidRPr="006F5080">
        <w:tab/>
        <w:t>(c)</w:t>
      </w:r>
      <w:r w:rsidRPr="006F5080">
        <w:tab/>
        <w:t>if section</w:t>
      </w:r>
      <w:r w:rsidR="006F5080" w:rsidRPr="006F5080">
        <w:t> </w:t>
      </w:r>
      <w:r w:rsidR="00D30271" w:rsidRPr="006F5080">
        <w:t xml:space="preserve">20P </w:t>
      </w:r>
      <w:r w:rsidRPr="006F5080">
        <w:t>applies—investigating the complaint under Subdivision</w:t>
      </w:r>
      <w:r w:rsidR="004F61FE" w:rsidRPr="006F5080">
        <w:t xml:space="preserve"> </w:t>
      </w:r>
      <w:r w:rsidR="00FC2B2F" w:rsidRPr="006F5080">
        <w:t>D</w:t>
      </w:r>
      <w:r w:rsidRPr="006F5080">
        <w:t>.</w:t>
      </w:r>
    </w:p>
    <w:p w:rsidR="002A0665" w:rsidRPr="006F5080" w:rsidRDefault="002A0665" w:rsidP="006F5080">
      <w:pPr>
        <w:pStyle w:val="subsection"/>
      </w:pPr>
      <w:r w:rsidRPr="006F5080">
        <w:tab/>
        <w:t>(2)</w:t>
      </w:r>
      <w:r w:rsidRPr="006F5080">
        <w:tab/>
        <w:t xml:space="preserve">The Private Health Insurance Ombudsman must not take any action mentioned in </w:t>
      </w:r>
      <w:r w:rsidR="006F5080" w:rsidRPr="006F5080">
        <w:t>subsection (</w:t>
      </w:r>
      <w:r w:rsidRPr="006F5080">
        <w:t>1) unless the complainant agrees to the action being taken.</w:t>
      </w:r>
    </w:p>
    <w:p w:rsidR="002A0665" w:rsidRPr="006F5080" w:rsidRDefault="002A0665" w:rsidP="006F5080">
      <w:pPr>
        <w:pStyle w:val="subsection"/>
      </w:pPr>
      <w:r w:rsidRPr="006F5080">
        <w:tab/>
        <w:t>(3)</w:t>
      </w:r>
      <w:r w:rsidRPr="006F5080">
        <w:tab/>
        <w:t xml:space="preserve">The Private Health Insurance Ombudsman must not take, or continue to take, any action mentioned in </w:t>
      </w:r>
      <w:r w:rsidR="006F5080" w:rsidRPr="006F5080">
        <w:t>paragraph (</w:t>
      </w:r>
      <w:r w:rsidRPr="006F5080">
        <w:t>1)(a) or (c) if the complainant withdraws the complaint.</w:t>
      </w:r>
    </w:p>
    <w:p w:rsidR="002A0665" w:rsidRPr="006F5080" w:rsidRDefault="002A0665" w:rsidP="006F5080">
      <w:pPr>
        <w:pStyle w:val="subsection"/>
      </w:pPr>
      <w:r w:rsidRPr="006F5080">
        <w:tab/>
        <w:t>(4)</w:t>
      </w:r>
      <w:r w:rsidRPr="006F5080">
        <w:tab/>
        <w:t xml:space="preserve">The Private Health Insurance Ombudsman must not take any action mentioned in </w:t>
      </w:r>
      <w:r w:rsidR="006F5080" w:rsidRPr="006F5080">
        <w:t>subsection (</w:t>
      </w:r>
      <w:r w:rsidRPr="006F5080">
        <w:t xml:space="preserve">1) if the complaint is about a matter </w:t>
      </w:r>
      <w:r w:rsidR="00D36E24" w:rsidRPr="006F5080">
        <w:t xml:space="preserve">prescribed by </w:t>
      </w:r>
      <w:r w:rsidRPr="006F5080">
        <w:t>the Priv</w:t>
      </w:r>
      <w:r w:rsidR="002F562A" w:rsidRPr="006F5080">
        <w:t>ate Health Insurance Ombudsman</w:t>
      </w:r>
      <w:r w:rsidRPr="006F5080">
        <w:t xml:space="preserve"> Rules for the purposes of subsection</w:t>
      </w:r>
      <w:r w:rsidR="006F5080" w:rsidRPr="006F5080">
        <w:t> </w:t>
      </w:r>
      <w:r w:rsidR="005011B8" w:rsidRPr="006F5080">
        <w:t>20G</w:t>
      </w:r>
      <w:r w:rsidRPr="006F5080">
        <w:t>(3).</w:t>
      </w:r>
    </w:p>
    <w:p w:rsidR="002A0665" w:rsidRPr="006F5080" w:rsidRDefault="00D16718" w:rsidP="006F5080">
      <w:pPr>
        <w:pStyle w:val="ActHead5"/>
      </w:pPr>
      <w:bookmarkStart w:id="26" w:name="_Toc420572759"/>
      <w:r w:rsidRPr="006F5080">
        <w:rPr>
          <w:rStyle w:val="CharSectno"/>
        </w:rPr>
        <w:t>20K</w:t>
      </w:r>
      <w:r w:rsidRPr="006F5080">
        <w:t xml:space="preserve">  </w:t>
      </w:r>
      <w:r w:rsidR="002A0665" w:rsidRPr="006F5080">
        <w:t>Referral to the Australian Competition and Consumer Commission</w:t>
      </w:r>
      <w:bookmarkEnd w:id="26"/>
    </w:p>
    <w:p w:rsidR="002A0665" w:rsidRPr="006F5080" w:rsidRDefault="002A0665" w:rsidP="006F5080">
      <w:pPr>
        <w:pStyle w:val="subsection"/>
      </w:pPr>
      <w:r w:rsidRPr="006F5080">
        <w:tab/>
        <w:t>(1)</w:t>
      </w:r>
      <w:r w:rsidRPr="006F5080">
        <w:tab/>
        <w:t xml:space="preserve">If, in the Private Health Insurance Ombudsman’s opinion, a complaint raises a matter that could be dealt with more effectively or conveniently by the Australian Competition and Consumer Commission, the Private Health Insurance Ombudsman must, </w:t>
      </w:r>
      <w:r w:rsidRPr="006F5080">
        <w:lastRenderedPageBreak/>
        <w:t xml:space="preserve">subject to </w:t>
      </w:r>
      <w:r w:rsidR="006F5080" w:rsidRPr="006F5080">
        <w:t>subsections (</w:t>
      </w:r>
      <w:r w:rsidRPr="006F5080">
        <w:t>2) and (3), refer the matter to the Australian Competition and Consumer Commission.</w:t>
      </w:r>
    </w:p>
    <w:p w:rsidR="002A0665" w:rsidRPr="006F5080" w:rsidRDefault="002A0665" w:rsidP="006F5080">
      <w:pPr>
        <w:pStyle w:val="subsection"/>
      </w:pPr>
      <w:r w:rsidRPr="006F5080">
        <w:tab/>
        <w:t>(2)</w:t>
      </w:r>
      <w:r w:rsidRPr="006F5080">
        <w:tab/>
        <w:t>The Private Health Insurance Ombudsman must not refer the matter to the Australian Competition and Consumer Commission unless the complainant agrees to the referral.</w:t>
      </w:r>
    </w:p>
    <w:p w:rsidR="002A0665" w:rsidRPr="006F5080" w:rsidRDefault="002A0665" w:rsidP="006F5080">
      <w:pPr>
        <w:pStyle w:val="subsection"/>
      </w:pPr>
      <w:r w:rsidRPr="006F5080">
        <w:tab/>
        <w:t>(3)</w:t>
      </w:r>
      <w:r w:rsidRPr="006F5080">
        <w:tab/>
        <w:t>The Private Health Insurance Ombudsman must not refer the matter to the Australian Competition and Consumer Commission if the complainant withdraws the complaint.</w:t>
      </w:r>
    </w:p>
    <w:p w:rsidR="002A0665" w:rsidRPr="006F5080" w:rsidRDefault="002A0665" w:rsidP="006F5080">
      <w:pPr>
        <w:pStyle w:val="subsection"/>
      </w:pPr>
      <w:r w:rsidRPr="006F5080">
        <w:tab/>
        <w:t>(4)</w:t>
      </w:r>
      <w:r w:rsidRPr="006F5080">
        <w:tab/>
        <w:t>If the Private Health Insurance Ombudsman refers the matter to the Australian Competition and Consumer Commission, the Private Health Insurance Ombudsman must:</w:t>
      </w:r>
    </w:p>
    <w:p w:rsidR="002A0665" w:rsidRPr="006F5080" w:rsidRDefault="002A0665" w:rsidP="006F5080">
      <w:pPr>
        <w:pStyle w:val="paragraph"/>
      </w:pPr>
      <w:r w:rsidRPr="006F5080">
        <w:tab/>
        <w:t>(a)</w:t>
      </w:r>
      <w:r w:rsidRPr="006F5080">
        <w:tab/>
        <w:t>tell the complainant of the matter’s referral; and</w:t>
      </w:r>
    </w:p>
    <w:p w:rsidR="002A0665" w:rsidRPr="006F5080" w:rsidRDefault="002A0665" w:rsidP="006F5080">
      <w:pPr>
        <w:pStyle w:val="paragraph"/>
      </w:pPr>
      <w:r w:rsidRPr="006F5080">
        <w:tab/>
        <w:t>(b)</w:t>
      </w:r>
      <w:r w:rsidRPr="006F5080">
        <w:tab/>
        <w:t>give the Australian Competition and Consumer Commission any information or documents that relate to the complaint and that are in the Private Health Insurance Ombudsman’s possession or under his or her control.</w:t>
      </w:r>
    </w:p>
    <w:p w:rsidR="002A0665" w:rsidRPr="006F5080" w:rsidRDefault="002A0665" w:rsidP="006F5080">
      <w:pPr>
        <w:pStyle w:val="subsection"/>
      </w:pPr>
      <w:r w:rsidRPr="006F5080">
        <w:tab/>
        <w:t>(5)</w:t>
      </w:r>
      <w:r w:rsidRPr="006F5080">
        <w:tab/>
        <w:t>The Australian Competition and Consumer Commission may investigate the matter. If it does, it must, within 30 days after the referral, report to the Private Health Insurance Ombudsman on:</w:t>
      </w:r>
    </w:p>
    <w:p w:rsidR="002A0665" w:rsidRPr="006F5080" w:rsidRDefault="002A0665" w:rsidP="006F5080">
      <w:pPr>
        <w:pStyle w:val="paragraph"/>
      </w:pPr>
      <w:r w:rsidRPr="006F5080">
        <w:tab/>
        <w:t>(a)</w:t>
      </w:r>
      <w:r w:rsidRPr="006F5080">
        <w:tab/>
        <w:t>the conduct of the investigation; and</w:t>
      </w:r>
    </w:p>
    <w:p w:rsidR="002A0665" w:rsidRPr="006F5080" w:rsidRDefault="002A0665" w:rsidP="006F5080">
      <w:pPr>
        <w:pStyle w:val="paragraph"/>
      </w:pPr>
      <w:r w:rsidRPr="006F5080">
        <w:tab/>
        <w:t>(b)</w:t>
      </w:r>
      <w:r w:rsidRPr="006F5080">
        <w:tab/>
        <w:t>any findings that it has made as a result of the investigation.</w:t>
      </w:r>
    </w:p>
    <w:p w:rsidR="002A0665" w:rsidRPr="006F5080" w:rsidRDefault="002A0665" w:rsidP="006F5080">
      <w:pPr>
        <w:pStyle w:val="subsection"/>
      </w:pPr>
      <w:r w:rsidRPr="006F5080">
        <w:tab/>
        <w:t>(6)</w:t>
      </w:r>
      <w:r w:rsidRPr="006F5080">
        <w:tab/>
        <w:t>If the Australian Competition and Consumer Commission decides not to investigate the matter, it must, within 30 days after the referral, give the Private Health Insurance Ombudsman a written notice informing the Private Health Insurance Ombudsman of its decision and of the reasons for its decision.</w:t>
      </w:r>
    </w:p>
    <w:p w:rsidR="002A0665" w:rsidRPr="006F5080" w:rsidRDefault="00D16718" w:rsidP="006F5080">
      <w:pPr>
        <w:pStyle w:val="ActHead5"/>
      </w:pPr>
      <w:bookmarkStart w:id="27" w:name="_Toc420572760"/>
      <w:r w:rsidRPr="006F5080">
        <w:rPr>
          <w:rStyle w:val="CharSectno"/>
        </w:rPr>
        <w:t>20L</w:t>
      </w:r>
      <w:r w:rsidRPr="006F5080">
        <w:t xml:space="preserve">  </w:t>
      </w:r>
      <w:r w:rsidR="002A0665" w:rsidRPr="006F5080">
        <w:t>Referral to other bodies</w:t>
      </w:r>
      <w:bookmarkEnd w:id="27"/>
    </w:p>
    <w:p w:rsidR="002A0665" w:rsidRPr="006F5080" w:rsidRDefault="002A0665" w:rsidP="006F5080">
      <w:pPr>
        <w:pStyle w:val="subsection"/>
      </w:pPr>
      <w:r w:rsidRPr="006F5080">
        <w:tab/>
        <w:t>(1)</w:t>
      </w:r>
      <w:r w:rsidRPr="006F5080">
        <w:tab/>
        <w:t>If, in the Private Health Insurance Ombudsman’s opinion, a complaint raises a matter that could be dealt with more effectively or conveniently by another body, the Private Health Insurance Ombudsman must, subject to this section, refer the matter to that body.</w:t>
      </w:r>
    </w:p>
    <w:p w:rsidR="002A0665" w:rsidRPr="006F5080" w:rsidRDefault="002A0665" w:rsidP="006F5080">
      <w:pPr>
        <w:pStyle w:val="subsection"/>
      </w:pPr>
      <w:r w:rsidRPr="006F5080">
        <w:tab/>
        <w:t>(2)</w:t>
      </w:r>
      <w:r w:rsidRPr="006F5080">
        <w:tab/>
        <w:t>The Private Health Insurance Ombudsman must not refer the matter to the other body unless the complainant agrees to the referral.</w:t>
      </w:r>
    </w:p>
    <w:p w:rsidR="002A0665" w:rsidRPr="006F5080" w:rsidRDefault="002A0665" w:rsidP="006F5080">
      <w:pPr>
        <w:pStyle w:val="subsection"/>
      </w:pPr>
      <w:r w:rsidRPr="006F5080">
        <w:lastRenderedPageBreak/>
        <w:tab/>
        <w:t>(3)</w:t>
      </w:r>
      <w:r w:rsidRPr="006F5080">
        <w:tab/>
        <w:t>The Private Health Insurance Ombudsman must not refer the matter to the other body if the complainant withdraws the complaint.</w:t>
      </w:r>
    </w:p>
    <w:p w:rsidR="00D34787" w:rsidRPr="006F5080" w:rsidRDefault="00D34787" w:rsidP="006F5080">
      <w:pPr>
        <w:pStyle w:val="subsection"/>
      </w:pPr>
      <w:r w:rsidRPr="006F5080">
        <w:tab/>
        <w:t>(4)</w:t>
      </w:r>
      <w:r w:rsidRPr="006F5080">
        <w:tab/>
        <w:t>If the Private Health Insurance Ombudsman refers the matter to the other body, the Private Health Insurance Ombudsman must:</w:t>
      </w:r>
    </w:p>
    <w:p w:rsidR="00D34787" w:rsidRPr="006F5080" w:rsidRDefault="00D34787" w:rsidP="006F5080">
      <w:pPr>
        <w:pStyle w:val="paragraph"/>
      </w:pPr>
      <w:r w:rsidRPr="006F5080">
        <w:tab/>
        <w:t>(a)</w:t>
      </w:r>
      <w:r w:rsidRPr="006F5080">
        <w:tab/>
        <w:t>tell the complainant of the matter’s referral; and</w:t>
      </w:r>
    </w:p>
    <w:p w:rsidR="00D34787" w:rsidRPr="006F5080" w:rsidRDefault="00D34787" w:rsidP="006F5080">
      <w:pPr>
        <w:pStyle w:val="paragraph"/>
      </w:pPr>
      <w:r w:rsidRPr="006F5080">
        <w:tab/>
        <w:t>(b)</w:t>
      </w:r>
      <w:r w:rsidRPr="006F5080">
        <w:tab/>
        <w:t>give the other body any information or documents that relate to the complaint and that are in the Private Health Insurance Ombudsman’s possession or under his or her control.</w:t>
      </w:r>
    </w:p>
    <w:p w:rsidR="002A0665" w:rsidRPr="006F5080" w:rsidRDefault="00D16718" w:rsidP="006F5080">
      <w:pPr>
        <w:pStyle w:val="ActHead5"/>
      </w:pPr>
      <w:bookmarkStart w:id="28" w:name="_Toc420572761"/>
      <w:r w:rsidRPr="006F5080">
        <w:rPr>
          <w:rStyle w:val="CharSectno"/>
        </w:rPr>
        <w:t>20M</w:t>
      </w:r>
      <w:r w:rsidRPr="006F5080">
        <w:t xml:space="preserve">  </w:t>
      </w:r>
      <w:r w:rsidR="002A0665" w:rsidRPr="006F5080">
        <w:t>Deciding not to deal with a complaint</w:t>
      </w:r>
      <w:bookmarkEnd w:id="28"/>
    </w:p>
    <w:p w:rsidR="002A0665" w:rsidRPr="006F5080" w:rsidRDefault="002A0665" w:rsidP="006F5080">
      <w:pPr>
        <w:pStyle w:val="subsection"/>
      </w:pPr>
      <w:r w:rsidRPr="006F5080">
        <w:tab/>
        <w:t>(1)</w:t>
      </w:r>
      <w:r w:rsidRPr="006F5080">
        <w:tab/>
        <w:t>The Private Health Insurance Ombudsman may decide not to deal, or not to continue to deal, with a complaint in accordance with this section. If the Private Health Insurance Ombudsman so decides, he or she must:</w:t>
      </w:r>
    </w:p>
    <w:p w:rsidR="002A0665" w:rsidRPr="006F5080" w:rsidRDefault="002A0665" w:rsidP="006F5080">
      <w:pPr>
        <w:pStyle w:val="paragraph"/>
      </w:pPr>
      <w:r w:rsidRPr="006F5080">
        <w:tab/>
        <w:t>(a)</w:t>
      </w:r>
      <w:r w:rsidRPr="006F5080">
        <w:tab/>
        <w:t>tell the complainant of the decision and the reasons for the decision; and</w:t>
      </w:r>
    </w:p>
    <w:p w:rsidR="002A0665" w:rsidRPr="006F5080" w:rsidRDefault="002A0665" w:rsidP="006F5080">
      <w:pPr>
        <w:pStyle w:val="paragraph"/>
      </w:pPr>
      <w:r w:rsidRPr="006F5080">
        <w:tab/>
        <w:t>(b)</w:t>
      </w:r>
      <w:r w:rsidRPr="006F5080">
        <w:tab/>
        <w:t>if requested by the complainant—give the complainant written notice of the decision and the reasons for the decision.</w:t>
      </w:r>
    </w:p>
    <w:p w:rsidR="002A0665" w:rsidRPr="006F5080" w:rsidRDefault="002A0665" w:rsidP="006F5080">
      <w:pPr>
        <w:pStyle w:val="subsection"/>
      </w:pPr>
      <w:r w:rsidRPr="006F5080">
        <w:tab/>
        <w:t>(2)</w:t>
      </w:r>
      <w:r w:rsidRPr="006F5080">
        <w:tab/>
        <w:t>The Private Health Insurance Ombudsman may decide not to take any action in relation to a complaint if the incident to which the complaint relates occurred more than 12 months before the complaint is made.</w:t>
      </w:r>
    </w:p>
    <w:p w:rsidR="002A0665" w:rsidRPr="006F5080" w:rsidRDefault="002A0665" w:rsidP="006F5080">
      <w:pPr>
        <w:pStyle w:val="subsection"/>
      </w:pPr>
      <w:r w:rsidRPr="006F5080">
        <w:tab/>
        <w:t>(3)</w:t>
      </w:r>
      <w:r w:rsidRPr="006F5080">
        <w:tab/>
        <w:t>The Private Health Insurance Ombudsman may decide not to deal with a complaint if he or she is satisfied that the complainant has not taken reasonable steps to negotiate a settlement of the complaint with the subject of the complaint.</w:t>
      </w:r>
    </w:p>
    <w:p w:rsidR="002A0665" w:rsidRPr="006F5080" w:rsidRDefault="002A0665" w:rsidP="006F5080">
      <w:pPr>
        <w:pStyle w:val="subsection"/>
      </w:pPr>
      <w:r w:rsidRPr="006F5080">
        <w:tab/>
        <w:t>(4)</w:t>
      </w:r>
      <w:r w:rsidRPr="006F5080">
        <w:tab/>
        <w:t>The Private Health Insurance Ombudsman may decide not to deal, or not to continue to deal, with a complaint if the complainant does not agree to a matter relating to the complaint being referred to another body under section</w:t>
      </w:r>
      <w:r w:rsidR="006F5080" w:rsidRPr="006F5080">
        <w:t> </w:t>
      </w:r>
      <w:r w:rsidR="00114EA4" w:rsidRPr="006F5080">
        <w:t>20L</w:t>
      </w:r>
      <w:r w:rsidRPr="006F5080">
        <w:t>.</w:t>
      </w:r>
    </w:p>
    <w:p w:rsidR="002A0665" w:rsidRPr="006F5080" w:rsidRDefault="002A0665" w:rsidP="006F5080">
      <w:pPr>
        <w:pStyle w:val="subsection"/>
      </w:pPr>
      <w:r w:rsidRPr="006F5080">
        <w:tab/>
        <w:t>(5)</w:t>
      </w:r>
      <w:r w:rsidRPr="006F5080">
        <w:tab/>
        <w:t>The Private Health Insurance Ombudsman may decide not to deal, or not to continue to deal, with a complaint, if he or she believes that:</w:t>
      </w:r>
    </w:p>
    <w:p w:rsidR="002A0665" w:rsidRPr="006F5080" w:rsidRDefault="002A0665" w:rsidP="006F5080">
      <w:pPr>
        <w:pStyle w:val="paragraph"/>
      </w:pPr>
      <w:r w:rsidRPr="006F5080">
        <w:lastRenderedPageBreak/>
        <w:tab/>
        <w:t>(a)</w:t>
      </w:r>
      <w:r w:rsidRPr="006F5080">
        <w:tab/>
        <w:t>the subject of the complaint has dealt, or is dealing, adequately with the complaint, or has not yet had an adequate opportunity to do so; or</w:t>
      </w:r>
    </w:p>
    <w:p w:rsidR="002A0665" w:rsidRPr="006F5080" w:rsidRDefault="002A0665" w:rsidP="006F5080">
      <w:pPr>
        <w:pStyle w:val="paragraph"/>
      </w:pPr>
      <w:r w:rsidRPr="006F5080">
        <w:tab/>
        <w:t>(b)</w:t>
      </w:r>
      <w:r w:rsidRPr="006F5080">
        <w:tab/>
        <w:t>the Private Health Insurance Ombudsman has dealt adequately with the complaint; or</w:t>
      </w:r>
    </w:p>
    <w:p w:rsidR="002A0665" w:rsidRPr="006F5080" w:rsidRDefault="002A0665" w:rsidP="006F5080">
      <w:pPr>
        <w:pStyle w:val="paragraph"/>
      </w:pPr>
      <w:r w:rsidRPr="006F5080">
        <w:tab/>
        <w:t>(c)</w:t>
      </w:r>
      <w:r w:rsidRPr="006F5080">
        <w:tab/>
        <w:t>the complainant is capable of assisting the Private Health Insurance Ombudsman in dealing with the complaint but does not do so on request; or</w:t>
      </w:r>
    </w:p>
    <w:p w:rsidR="002A0665" w:rsidRPr="006F5080" w:rsidRDefault="002A0665" w:rsidP="006F5080">
      <w:pPr>
        <w:pStyle w:val="paragraph"/>
      </w:pPr>
      <w:r w:rsidRPr="006F5080">
        <w:tab/>
        <w:t>(d)</w:t>
      </w:r>
      <w:r w:rsidRPr="006F5080">
        <w:tab/>
        <w:t>the complainant does not have a sufficient interest in the subject matter of the complaint; or</w:t>
      </w:r>
    </w:p>
    <w:p w:rsidR="002A0665" w:rsidRPr="006F5080" w:rsidRDefault="002A0665" w:rsidP="006F5080">
      <w:pPr>
        <w:pStyle w:val="paragraph"/>
      </w:pPr>
      <w:r w:rsidRPr="006F5080">
        <w:tab/>
        <w:t>(e)</w:t>
      </w:r>
      <w:r w:rsidRPr="006F5080">
        <w:tab/>
        <w:t>the matter is trivial; or</w:t>
      </w:r>
    </w:p>
    <w:p w:rsidR="002A0665" w:rsidRPr="006F5080" w:rsidRDefault="002A0665" w:rsidP="006F5080">
      <w:pPr>
        <w:pStyle w:val="paragraph"/>
      </w:pPr>
      <w:r w:rsidRPr="006F5080">
        <w:tab/>
        <w:t>(f)</w:t>
      </w:r>
      <w:r w:rsidRPr="006F5080">
        <w:tab/>
        <w:t>the complaint is frivolous or vexatious or was not made in good faith; or</w:t>
      </w:r>
    </w:p>
    <w:p w:rsidR="002A0665" w:rsidRPr="006F5080" w:rsidRDefault="002A0665" w:rsidP="006F5080">
      <w:pPr>
        <w:pStyle w:val="paragraph"/>
      </w:pPr>
      <w:r w:rsidRPr="006F5080">
        <w:tab/>
        <w:t>(g)</w:t>
      </w:r>
      <w:r w:rsidRPr="006F5080">
        <w:tab/>
        <w:t>the complaint is mainly about commercial negotiations and, having regard to the object of this Part, it is not appropriate to deal, or to continue to deal, with the complaint; or</w:t>
      </w:r>
    </w:p>
    <w:p w:rsidR="002A0665" w:rsidRPr="006F5080" w:rsidRDefault="002A0665" w:rsidP="006F5080">
      <w:pPr>
        <w:pStyle w:val="paragraph"/>
      </w:pPr>
      <w:r w:rsidRPr="006F5080">
        <w:tab/>
        <w:t>(h)</w:t>
      </w:r>
      <w:r w:rsidRPr="006F5080">
        <w:tab/>
        <w:t>the complaint is mainly about clinical matters and, having regard to the object of this Part, it is not appropriate to deal, or continue to deal, with the complaint; or</w:t>
      </w:r>
    </w:p>
    <w:p w:rsidR="002A0665" w:rsidRPr="006F5080" w:rsidRDefault="002A0665" w:rsidP="006F5080">
      <w:pPr>
        <w:pStyle w:val="paragraph"/>
      </w:pPr>
      <w:r w:rsidRPr="006F5080">
        <w:tab/>
        <w:t>(i)</w:t>
      </w:r>
      <w:r w:rsidRPr="006F5080">
        <w:tab/>
        <w:t>the complainant has exercised, or exercises, a right to have the matter to which the complaint relates reviewed by a court or tribunal constituted by or under a law of the Commonwealth or of a State or Territory; or</w:t>
      </w:r>
    </w:p>
    <w:p w:rsidR="002A0665" w:rsidRPr="006F5080" w:rsidRDefault="002A0665" w:rsidP="006F5080">
      <w:pPr>
        <w:pStyle w:val="paragraph"/>
      </w:pPr>
      <w:r w:rsidRPr="006F5080">
        <w:tab/>
        <w:t>(j)</w:t>
      </w:r>
      <w:r w:rsidRPr="006F5080">
        <w:tab/>
        <w:t>both:</w:t>
      </w:r>
    </w:p>
    <w:p w:rsidR="002A0665" w:rsidRPr="006F5080" w:rsidRDefault="002A0665" w:rsidP="006F5080">
      <w:pPr>
        <w:pStyle w:val="paragraphsub"/>
      </w:pPr>
      <w:r w:rsidRPr="006F5080">
        <w:tab/>
        <w:t>(i)</w:t>
      </w:r>
      <w:r w:rsidRPr="006F5080">
        <w:tab/>
        <w:t>the complainant has, or had, a right to have the matter to which the complaint relates reviewed by a court or by a tribunal constituted by or under a law of the Commonwealth or of a State or Territory, but has not exercised that right; and</w:t>
      </w:r>
    </w:p>
    <w:p w:rsidR="002A0665" w:rsidRPr="006F5080" w:rsidRDefault="002A0665" w:rsidP="006F5080">
      <w:pPr>
        <w:pStyle w:val="paragraphsub"/>
      </w:pPr>
      <w:r w:rsidRPr="006F5080">
        <w:tab/>
        <w:t>(ii)</w:t>
      </w:r>
      <w:r w:rsidRPr="006F5080">
        <w:tab/>
        <w:t>it is, or would have been, reasonable for the complainant to exercise th</w:t>
      </w:r>
      <w:r w:rsidR="005114AC" w:rsidRPr="006F5080">
        <w:t>at right; or</w:t>
      </w:r>
    </w:p>
    <w:p w:rsidR="005114AC" w:rsidRPr="006F5080" w:rsidRDefault="005114AC" w:rsidP="006F5080">
      <w:pPr>
        <w:pStyle w:val="paragraph"/>
      </w:pPr>
      <w:r w:rsidRPr="006F5080">
        <w:tab/>
        <w:t>(k)</w:t>
      </w:r>
      <w:r w:rsidRPr="006F5080">
        <w:tab/>
        <w:t>to deal, or continue to deal, with the complaint is not warranted having regard to all the circumstances.</w:t>
      </w:r>
    </w:p>
    <w:p w:rsidR="002A0665" w:rsidRPr="006F5080" w:rsidRDefault="002A0665" w:rsidP="006F5080">
      <w:pPr>
        <w:pStyle w:val="ActHead4"/>
      </w:pPr>
      <w:bookmarkStart w:id="29" w:name="_Toc420572762"/>
      <w:r w:rsidRPr="006F5080">
        <w:rPr>
          <w:rStyle w:val="CharSubdNo"/>
        </w:rPr>
        <w:t>Subdivision</w:t>
      </w:r>
      <w:r w:rsidR="004F61FE" w:rsidRPr="006F5080">
        <w:rPr>
          <w:rStyle w:val="CharSubdNo"/>
        </w:rPr>
        <w:t xml:space="preserve"> </w:t>
      </w:r>
      <w:r w:rsidR="007C2B69" w:rsidRPr="006F5080">
        <w:rPr>
          <w:rStyle w:val="CharSubdNo"/>
        </w:rPr>
        <w:t>C</w:t>
      </w:r>
      <w:r w:rsidRPr="006F5080">
        <w:t>—</w:t>
      </w:r>
      <w:r w:rsidRPr="006F5080">
        <w:rPr>
          <w:rStyle w:val="CharSubdText"/>
        </w:rPr>
        <w:t>Referral to subjects of complaints</w:t>
      </w:r>
      <w:bookmarkEnd w:id="29"/>
    </w:p>
    <w:p w:rsidR="002A0665" w:rsidRPr="006F5080" w:rsidRDefault="00D16718" w:rsidP="006F5080">
      <w:pPr>
        <w:pStyle w:val="ActHead5"/>
      </w:pPr>
      <w:bookmarkStart w:id="30" w:name="_Toc420572763"/>
      <w:r w:rsidRPr="006F5080">
        <w:rPr>
          <w:rStyle w:val="CharSectno"/>
        </w:rPr>
        <w:t>20N</w:t>
      </w:r>
      <w:r w:rsidRPr="006F5080">
        <w:t xml:space="preserve">  </w:t>
      </w:r>
      <w:r w:rsidR="002A0665" w:rsidRPr="006F5080">
        <w:t>Referral to the subject of the complaint</w:t>
      </w:r>
      <w:bookmarkEnd w:id="30"/>
    </w:p>
    <w:p w:rsidR="002A0665" w:rsidRPr="006F5080" w:rsidRDefault="00F94BC9" w:rsidP="006F5080">
      <w:pPr>
        <w:pStyle w:val="subsection"/>
      </w:pPr>
      <w:r w:rsidRPr="006F5080">
        <w:tab/>
      </w:r>
      <w:r w:rsidR="002A0665" w:rsidRPr="006F5080">
        <w:tab/>
        <w:t>The Private Health Insurance Ombudsman may, at any time and whether or not mediation has been conducted under Division</w:t>
      </w:r>
      <w:r w:rsidR="006F5080" w:rsidRPr="006F5080">
        <w:t> </w:t>
      </w:r>
      <w:r w:rsidR="00FC2B2F" w:rsidRPr="006F5080">
        <w:t>5</w:t>
      </w:r>
      <w:r w:rsidR="002A0665" w:rsidRPr="006F5080">
        <w:t xml:space="preserve">, </w:t>
      </w:r>
      <w:r w:rsidR="002A0665" w:rsidRPr="006F5080">
        <w:lastRenderedPageBreak/>
        <w:t>refer a complaint to the subject of the complaint and request the subject:</w:t>
      </w:r>
    </w:p>
    <w:p w:rsidR="002A0665" w:rsidRPr="006F5080" w:rsidRDefault="002A0665" w:rsidP="006F5080">
      <w:pPr>
        <w:pStyle w:val="paragraph"/>
      </w:pPr>
      <w:r w:rsidRPr="006F5080">
        <w:tab/>
        <w:t>(a)</w:t>
      </w:r>
      <w:r w:rsidRPr="006F5080">
        <w:tab/>
        <w:t>to investigate the complaint; and</w:t>
      </w:r>
    </w:p>
    <w:p w:rsidR="002A0665" w:rsidRPr="006F5080" w:rsidRDefault="002A0665" w:rsidP="006F5080">
      <w:pPr>
        <w:pStyle w:val="paragraph"/>
      </w:pPr>
      <w:r w:rsidRPr="006F5080">
        <w:tab/>
        <w:t>(b)</w:t>
      </w:r>
      <w:r w:rsidRPr="006F5080">
        <w:tab/>
        <w:t>to report to the Private Health Insurance Ombudsman on the outcome of the investigation and any action that the subject proposes to take as a result, before the end of the period specified in the request.</w:t>
      </w:r>
    </w:p>
    <w:p w:rsidR="002A0665" w:rsidRPr="006F5080" w:rsidRDefault="002A0665" w:rsidP="006F5080">
      <w:pPr>
        <w:pStyle w:val="notetext"/>
      </w:pPr>
      <w:r w:rsidRPr="006F5080">
        <w:t>Note:</w:t>
      </w:r>
      <w:r w:rsidRPr="006F5080">
        <w:tab/>
        <w:t>The Private Health Insurance Ombudsman must have the complainant’s agreement to act under this section (see subsection</w:t>
      </w:r>
      <w:r w:rsidR="006F5080" w:rsidRPr="006F5080">
        <w:t> </w:t>
      </w:r>
      <w:r w:rsidR="005011B8" w:rsidRPr="006F5080">
        <w:t>20J</w:t>
      </w:r>
      <w:r w:rsidRPr="006F5080">
        <w:t>(2)).</w:t>
      </w:r>
    </w:p>
    <w:p w:rsidR="002A0665" w:rsidRPr="006F5080" w:rsidRDefault="002A0665" w:rsidP="006F5080">
      <w:pPr>
        <w:pStyle w:val="ActHead4"/>
      </w:pPr>
      <w:bookmarkStart w:id="31" w:name="_Toc420572764"/>
      <w:r w:rsidRPr="006F5080">
        <w:rPr>
          <w:rStyle w:val="CharSubdNo"/>
        </w:rPr>
        <w:t>Subdivision</w:t>
      </w:r>
      <w:r w:rsidR="004F61FE" w:rsidRPr="006F5080">
        <w:rPr>
          <w:rStyle w:val="CharSubdNo"/>
        </w:rPr>
        <w:t xml:space="preserve"> </w:t>
      </w:r>
      <w:r w:rsidR="007C2B69" w:rsidRPr="006F5080">
        <w:rPr>
          <w:rStyle w:val="CharSubdNo"/>
        </w:rPr>
        <w:t>D</w:t>
      </w:r>
      <w:r w:rsidRPr="006F5080">
        <w:t>—</w:t>
      </w:r>
      <w:r w:rsidRPr="006F5080">
        <w:rPr>
          <w:rStyle w:val="CharSubdText"/>
        </w:rPr>
        <w:t>Investigation of complaints</w:t>
      </w:r>
      <w:bookmarkEnd w:id="31"/>
    </w:p>
    <w:p w:rsidR="002A0665" w:rsidRPr="006F5080" w:rsidRDefault="00D16718" w:rsidP="006F5080">
      <w:pPr>
        <w:pStyle w:val="ActHead5"/>
      </w:pPr>
      <w:bookmarkStart w:id="32" w:name="_Toc420572765"/>
      <w:r w:rsidRPr="006F5080">
        <w:rPr>
          <w:rStyle w:val="CharSectno"/>
        </w:rPr>
        <w:t>20P</w:t>
      </w:r>
      <w:r w:rsidRPr="006F5080">
        <w:t xml:space="preserve">  </w:t>
      </w:r>
      <w:r w:rsidR="002A0665" w:rsidRPr="006F5080">
        <w:t>Investigation of complaint</w:t>
      </w:r>
      <w:bookmarkEnd w:id="32"/>
    </w:p>
    <w:p w:rsidR="002A0665" w:rsidRPr="006F5080" w:rsidRDefault="002A0665" w:rsidP="006F5080">
      <w:pPr>
        <w:pStyle w:val="subsection"/>
      </w:pPr>
      <w:r w:rsidRPr="006F5080">
        <w:tab/>
      </w:r>
      <w:r w:rsidRPr="006F5080">
        <w:tab/>
        <w:t>The Private Health Insurance Ombudsman may investigate a complaint if:</w:t>
      </w:r>
    </w:p>
    <w:p w:rsidR="002A0665" w:rsidRPr="006F5080" w:rsidRDefault="002A0665" w:rsidP="006F5080">
      <w:pPr>
        <w:pStyle w:val="paragraph"/>
      </w:pPr>
      <w:r w:rsidRPr="006F5080">
        <w:tab/>
        <w:t>(a)</w:t>
      </w:r>
      <w:r w:rsidRPr="006F5080">
        <w:tab/>
        <w:t>the complaint is not resolved to the complainant’s satisfaction by mediation under Division</w:t>
      </w:r>
      <w:r w:rsidR="006F5080" w:rsidRPr="006F5080">
        <w:t> </w:t>
      </w:r>
      <w:r w:rsidR="00FC2B2F" w:rsidRPr="006F5080">
        <w:t>5</w:t>
      </w:r>
      <w:r w:rsidRPr="006F5080">
        <w:t>; or</w:t>
      </w:r>
    </w:p>
    <w:p w:rsidR="002A0665" w:rsidRPr="006F5080" w:rsidRDefault="002A0665" w:rsidP="006F5080">
      <w:pPr>
        <w:pStyle w:val="paragraph"/>
      </w:pPr>
      <w:r w:rsidRPr="006F5080">
        <w:tab/>
        <w:t>(b)</w:t>
      </w:r>
      <w:r w:rsidRPr="006F5080">
        <w:tab/>
        <w:t>the Private Health Insurance Ombudsman is not satisfied with the outcome of a referral under Subdivision</w:t>
      </w:r>
      <w:r w:rsidR="004F61FE" w:rsidRPr="006F5080">
        <w:t xml:space="preserve"> </w:t>
      </w:r>
      <w:r w:rsidR="00D36E24" w:rsidRPr="006F5080">
        <w:t>C</w:t>
      </w:r>
      <w:r w:rsidRPr="006F5080">
        <w:t>.</w:t>
      </w:r>
    </w:p>
    <w:p w:rsidR="002A0665" w:rsidRPr="006F5080" w:rsidRDefault="002A0665" w:rsidP="006F5080">
      <w:pPr>
        <w:pStyle w:val="notetext"/>
      </w:pPr>
      <w:r w:rsidRPr="006F5080">
        <w:t>Note:</w:t>
      </w:r>
      <w:r w:rsidRPr="006F5080">
        <w:tab/>
        <w:t>The Private Health Insurance Ombudsman must have the complainant’s agreement to act under this section and cannot continue if the complaint is withdrawn (see subsections</w:t>
      </w:r>
      <w:r w:rsidR="006F5080" w:rsidRPr="006F5080">
        <w:t> </w:t>
      </w:r>
      <w:r w:rsidR="00114EA4" w:rsidRPr="006F5080">
        <w:t>20J</w:t>
      </w:r>
      <w:r w:rsidRPr="006F5080">
        <w:t>(2) and (3)).</w:t>
      </w:r>
    </w:p>
    <w:p w:rsidR="002A0665" w:rsidRPr="006F5080" w:rsidRDefault="002A0665" w:rsidP="006F5080">
      <w:pPr>
        <w:pStyle w:val="ActHead4"/>
      </w:pPr>
      <w:bookmarkStart w:id="33" w:name="_Toc420572766"/>
      <w:r w:rsidRPr="006F5080">
        <w:rPr>
          <w:rStyle w:val="CharSubdNo"/>
        </w:rPr>
        <w:t>Subdivision</w:t>
      </w:r>
      <w:r w:rsidR="004F61FE" w:rsidRPr="006F5080">
        <w:rPr>
          <w:rStyle w:val="CharSubdNo"/>
        </w:rPr>
        <w:t xml:space="preserve"> </w:t>
      </w:r>
      <w:r w:rsidR="007C2B69" w:rsidRPr="006F5080">
        <w:rPr>
          <w:rStyle w:val="CharSubdNo"/>
        </w:rPr>
        <w:t>E</w:t>
      </w:r>
      <w:r w:rsidRPr="006F5080">
        <w:t>—</w:t>
      </w:r>
      <w:r w:rsidRPr="006F5080">
        <w:rPr>
          <w:rStyle w:val="CharSubdText"/>
        </w:rPr>
        <w:t>Recommendations and reports</w:t>
      </w:r>
      <w:bookmarkEnd w:id="33"/>
    </w:p>
    <w:p w:rsidR="002A0665" w:rsidRPr="006F5080" w:rsidRDefault="00D16718" w:rsidP="006F5080">
      <w:pPr>
        <w:pStyle w:val="ActHead5"/>
      </w:pPr>
      <w:bookmarkStart w:id="34" w:name="_Toc420572767"/>
      <w:r w:rsidRPr="006F5080">
        <w:rPr>
          <w:rStyle w:val="CharSectno"/>
        </w:rPr>
        <w:t>20Q</w:t>
      </w:r>
      <w:r w:rsidRPr="006F5080">
        <w:t xml:space="preserve">  </w:t>
      </w:r>
      <w:r w:rsidR="002A0665" w:rsidRPr="006F5080">
        <w:t>Recommendations as a result of referral or investigation</w:t>
      </w:r>
      <w:bookmarkEnd w:id="34"/>
    </w:p>
    <w:p w:rsidR="002A0665" w:rsidRPr="006F5080" w:rsidRDefault="002A0665" w:rsidP="006F5080">
      <w:pPr>
        <w:pStyle w:val="subsection"/>
      </w:pPr>
      <w:r w:rsidRPr="006F5080">
        <w:tab/>
        <w:t>(1)</w:t>
      </w:r>
      <w:r w:rsidRPr="006F5080">
        <w:tab/>
        <w:t>The Private Health Insurance Ombudsman may make recommendations under this section after:</w:t>
      </w:r>
    </w:p>
    <w:p w:rsidR="002A0665" w:rsidRPr="006F5080" w:rsidRDefault="002A0665" w:rsidP="006F5080">
      <w:pPr>
        <w:pStyle w:val="paragraph"/>
      </w:pPr>
      <w:r w:rsidRPr="006F5080">
        <w:tab/>
        <w:t>(a)</w:t>
      </w:r>
      <w:r w:rsidRPr="006F5080">
        <w:tab/>
        <w:t>receiving a report from the subject of a complaint after referral under Subdivision</w:t>
      </w:r>
      <w:r w:rsidR="004F61FE" w:rsidRPr="006F5080">
        <w:t xml:space="preserve"> </w:t>
      </w:r>
      <w:r w:rsidR="00FC2B2F" w:rsidRPr="006F5080">
        <w:t>C</w:t>
      </w:r>
      <w:r w:rsidRPr="006F5080">
        <w:t>; or</w:t>
      </w:r>
    </w:p>
    <w:p w:rsidR="002A0665" w:rsidRPr="006F5080" w:rsidRDefault="002A0665" w:rsidP="006F5080">
      <w:pPr>
        <w:pStyle w:val="paragraph"/>
      </w:pPr>
      <w:r w:rsidRPr="006F5080">
        <w:tab/>
        <w:t>(b)</w:t>
      </w:r>
      <w:r w:rsidRPr="006F5080">
        <w:tab/>
        <w:t>investigating a complaint under Subdivision</w:t>
      </w:r>
      <w:r w:rsidR="004F61FE" w:rsidRPr="006F5080">
        <w:t xml:space="preserve"> </w:t>
      </w:r>
      <w:r w:rsidR="00D36E24" w:rsidRPr="006F5080">
        <w:t>D</w:t>
      </w:r>
      <w:r w:rsidRPr="006F5080">
        <w:t>.</w:t>
      </w:r>
    </w:p>
    <w:p w:rsidR="002A0665" w:rsidRPr="006F5080" w:rsidRDefault="002A0665" w:rsidP="006F5080">
      <w:pPr>
        <w:pStyle w:val="subsection"/>
      </w:pPr>
      <w:r w:rsidRPr="006F5080">
        <w:tab/>
        <w:t>(2)</w:t>
      </w:r>
      <w:r w:rsidRPr="006F5080">
        <w:tab/>
        <w:t>The Private Health Insurance Ombudsman may recommend any or all of the following:</w:t>
      </w:r>
    </w:p>
    <w:p w:rsidR="002A0665" w:rsidRPr="006F5080" w:rsidRDefault="002A0665" w:rsidP="006F5080">
      <w:pPr>
        <w:pStyle w:val="paragraph"/>
      </w:pPr>
      <w:r w:rsidRPr="006F5080">
        <w:tab/>
        <w:t>(a)</w:t>
      </w:r>
      <w:r w:rsidRPr="006F5080">
        <w:tab/>
        <w:t>to a private health insurer, that the insurer take a specific course of action in relation to the complaint or make changes to its rules, or both;</w:t>
      </w:r>
    </w:p>
    <w:p w:rsidR="002A0665" w:rsidRPr="006F5080" w:rsidRDefault="002A0665" w:rsidP="006F5080">
      <w:pPr>
        <w:pStyle w:val="paragraph"/>
      </w:pPr>
      <w:r w:rsidRPr="006F5080">
        <w:lastRenderedPageBreak/>
        <w:tab/>
        <w:t>(b)</w:t>
      </w:r>
      <w:r w:rsidRPr="006F5080">
        <w:tab/>
        <w:t>to a private health insurer, that the insurer request a health care provider or private health insurance broker to take a specific course of action in relation to the complaint;</w:t>
      </w:r>
    </w:p>
    <w:p w:rsidR="002A0665" w:rsidRPr="006F5080" w:rsidRDefault="002A0665" w:rsidP="006F5080">
      <w:pPr>
        <w:pStyle w:val="paragraph"/>
      </w:pPr>
      <w:r w:rsidRPr="006F5080">
        <w:tab/>
        <w:t>(c)</w:t>
      </w:r>
      <w:r w:rsidRPr="006F5080">
        <w:tab/>
        <w:t>to a health care provider or private health insurance broker, that the provider or broker take a specific course of action in relation to the complaint.</w:t>
      </w:r>
    </w:p>
    <w:p w:rsidR="002A0665" w:rsidRPr="006F5080" w:rsidRDefault="002A0665" w:rsidP="006F5080">
      <w:pPr>
        <w:pStyle w:val="subsection"/>
      </w:pPr>
      <w:r w:rsidRPr="006F5080">
        <w:tab/>
        <w:t>(3)</w:t>
      </w:r>
      <w:r w:rsidRPr="006F5080">
        <w:tab/>
        <w:t>The Private Health Insurance Ombudsman may</w:t>
      </w:r>
      <w:r w:rsidR="00314CE7" w:rsidRPr="006F5080">
        <w:t xml:space="preserve">, by written notice given to </w:t>
      </w:r>
      <w:r w:rsidRPr="006F5080">
        <w:t xml:space="preserve">the person to whom the recommendation was made, or an officer of that person, </w:t>
      </w:r>
      <w:r w:rsidR="00314CE7" w:rsidRPr="006F5080">
        <w:t xml:space="preserve">require the person </w:t>
      </w:r>
      <w:r w:rsidRPr="006F5080">
        <w:t xml:space="preserve">to report to the Private Health Insurance Ombudsman, before action is taken to give effect to the recommendation, on the action proposed to be taken. The </w:t>
      </w:r>
      <w:r w:rsidR="00314CE7" w:rsidRPr="006F5080">
        <w:t>notice</w:t>
      </w:r>
      <w:r w:rsidRPr="006F5080">
        <w:t xml:space="preserve"> must specify the period within which the report is to be given.</w:t>
      </w:r>
    </w:p>
    <w:p w:rsidR="002A0665" w:rsidRPr="006F5080" w:rsidRDefault="00D16718" w:rsidP="006F5080">
      <w:pPr>
        <w:pStyle w:val="ActHead5"/>
      </w:pPr>
      <w:bookmarkStart w:id="35" w:name="_Toc420572768"/>
      <w:r w:rsidRPr="006F5080">
        <w:rPr>
          <w:rStyle w:val="CharSectno"/>
        </w:rPr>
        <w:t>20R</w:t>
      </w:r>
      <w:r w:rsidRPr="006F5080">
        <w:t xml:space="preserve">  </w:t>
      </w:r>
      <w:r w:rsidR="002A0665" w:rsidRPr="006F5080">
        <w:t xml:space="preserve">Report to </w:t>
      </w:r>
      <w:r w:rsidR="00AA1B75" w:rsidRPr="006F5080">
        <w:t xml:space="preserve">Health </w:t>
      </w:r>
      <w:r w:rsidR="002A0665" w:rsidRPr="006F5080">
        <w:t>Minister on outcome of investigation under Subdivision</w:t>
      </w:r>
      <w:r w:rsidR="004F61FE" w:rsidRPr="006F5080">
        <w:t xml:space="preserve"> </w:t>
      </w:r>
      <w:r w:rsidR="00FC2B2F" w:rsidRPr="006F5080">
        <w:t>D</w:t>
      </w:r>
      <w:bookmarkEnd w:id="35"/>
    </w:p>
    <w:p w:rsidR="002A0665" w:rsidRPr="006F5080" w:rsidRDefault="002A0665" w:rsidP="006F5080">
      <w:pPr>
        <w:pStyle w:val="subsection"/>
      </w:pPr>
      <w:r w:rsidRPr="006F5080">
        <w:tab/>
        <w:t>(1)</w:t>
      </w:r>
      <w:r w:rsidRPr="006F5080">
        <w:tab/>
        <w:t>The Private Health Insurance Ombudsman may report and make recommendations under this section after completing an investigation of a complaint against a particular subject under Subdivision</w:t>
      </w:r>
      <w:r w:rsidR="004F61FE" w:rsidRPr="006F5080">
        <w:t xml:space="preserve"> </w:t>
      </w:r>
      <w:r w:rsidR="00FC2B2F" w:rsidRPr="006F5080">
        <w:t>D</w:t>
      </w:r>
      <w:r w:rsidRPr="006F5080">
        <w:t>.</w:t>
      </w:r>
    </w:p>
    <w:p w:rsidR="002A0665" w:rsidRPr="006F5080" w:rsidRDefault="002A0665" w:rsidP="006F5080">
      <w:pPr>
        <w:pStyle w:val="subsection"/>
      </w:pPr>
      <w:r w:rsidRPr="006F5080">
        <w:tab/>
        <w:t>(2)</w:t>
      </w:r>
      <w:r w:rsidRPr="006F5080">
        <w:tab/>
        <w:t xml:space="preserve">The Private Health Insurance Ombudsman may report to the </w:t>
      </w:r>
      <w:r w:rsidR="00AA1B75" w:rsidRPr="006F5080">
        <w:t xml:space="preserve">Health </w:t>
      </w:r>
      <w:r w:rsidRPr="006F5080">
        <w:t>Minister on the outcome of the investigation (including any recommendations made to the subject of the complaint and any responses to those recommendations).</w:t>
      </w:r>
    </w:p>
    <w:p w:rsidR="002A0665" w:rsidRPr="006F5080" w:rsidRDefault="002A0665" w:rsidP="006F5080">
      <w:pPr>
        <w:pStyle w:val="subsection"/>
      </w:pPr>
      <w:r w:rsidRPr="006F5080">
        <w:tab/>
        <w:t>(3)</w:t>
      </w:r>
      <w:r w:rsidRPr="006F5080">
        <w:tab/>
        <w:t xml:space="preserve">The Private Health Insurance Ombudsman may recommend to the </w:t>
      </w:r>
      <w:r w:rsidR="00AA1B75" w:rsidRPr="006F5080">
        <w:t xml:space="preserve">Health </w:t>
      </w:r>
      <w:r w:rsidRPr="006F5080">
        <w:t>Minister either or both of the following:</w:t>
      </w:r>
    </w:p>
    <w:p w:rsidR="002A0665" w:rsidRPr="006F5080" w:rsidRDefault="002A0665" w:rsidP="006F5080">
      <w:pPr>
        <w:pStyle w:val="paragraph"/>
      </w:pPr>
      <w:r w:rsidRPr="006F5080">
        <w:tab/>
        <w:t>(a)</w:t>
      </w:r>
      <w:r w:rsidRPr="006F5080">
        <w:tab/>
        <w:t>general changes in regulatory practice or industry practices relating to the kind of subject of complaint;</w:t>
      </w:r>
    </w:p>
    <w:p w:rsidR="002A0665" w:rsidRPr="006F5080" w:rsidRDefault="002A0665" w:rsidP="006F5080">
      <w:pPr>
        <w:pStyle w:val="paragraph"/>
      </w:pPr>
      <w:r w:rsidRPr="006F5080">
        <w:tab/>
        <w:t>(b)</w:t>
      </w:r>
      <w:r w:rsidRPr="006F5080">
        <w:tab/>
        <w:t>possible means of dealing with specific problems arising in relation to the particular subject of the complaint.</w:t>
      </w:r>
    </w:p>
    <w:p w:rsidR="002A0665" w:rsidRPr="006F5080" w:rsidRDefault="002A0665" w:rsidP="006F5080">
      <w:pPr>
        <w:pStyle w:val="subsection"/>
      </w:pPr>
      <w:r w:rsidRPr="006F5080">
        <w:tab/>
        <w:t>(4)</w:t>
      </w:r>
      <w:r w:rsidRPr="006F5080">
        <w:tab/>
        <w:t xml:space="preserve">The Private Health Insurance Ombudsman may make recommendations under </w:t>
      </w:r>
      <w:r w:rsidR="006F5080" w:rsidRPr="006F5080">
        <w:t>paragraph (</w:t>
      </w:r>
      <w:r w:rsidRPr="006F5080">
        <w:t>3)(b) concerning health care providers or a particular health care provider only to the extent to which the recommendations relate to:</w:t>
      </w:r>
    </w:p>
    <w:p w:rsidR="002A0665" w:rsidRPr="006F5080" w:rsidRDefault="002A0665" w:rsidP="006F5080">
      <w:pPr>
        <w:pStyle w:val="paragraph"/>
      </w:pPr>
      <w:r w:rsidRPr="006F5080">
        <w:tab/>
        <w:t>(a)</w:t>
      </w:r>
      <w:r w:rsidRPr="006F5080">
        <w:tab/>
        <w:t xml:space="preserve">the application of a private health insurance arrangement or a class of private health insurance arrangements to services or </w:t>
      </w:r>
      <w:r w:rsidRPr="006F5080">
        <w:lastRenderedPageBreak/>
        <w:t>goods provided, or goods manufactured or supplied, by that kind of health care provider; or</w:t>
      </w:r>
    </w:p>
    <w:p w:rsidR="002A0665" w:rsidRPr="006F5080" w:rsidRDefault="002A0665" w:rsidP="006F5080">
      <w:pPr>
        <w:pStyle w:val="paragraph"/>
      </w:pPr>
      <w:r w:rsidRPr="006F5080">
        <w:tab/>
        <w:t>(b)</w:t>
      </w:r>
      <w:r w:rsidRPr="006F5080">
        <w:tab/>
        <w:t>a private health insurance arrangement or a class of private health insurance arrangements to which that kind of health care provider may be party.</w:t>
      </w:r>
    </w:p>
    <w:p w:rsidR="002A0665" w:rsidRPr="006F5080" w:rsidRDefault="002A0665" w:rsidP="006F5080">
      <w:pPr>
        <w:pStyle w:val="subsection"/>
      </w:pPr>
      <w:r w:rsidRPr="006F5080">
        <w:tab/>
        <w:t>(5)</w:t>
      </w:r>
      <w:r w:rsidRPr="006F5080">
        <w:tab/>
        <w:t xml:space="preserve">Before reporting to the </w:t>
      </w:r>
      <w:r w:rsidR="00AA1B75" w:rsidRPr="006F5080">
        <w:t xml:space="preserve">Health </w:t>
      </w:r>
      <w:r w:rsidRPr="006F5080">
        <w:t>Minister under this section, the Private Health Insurance Ombudsman must:</w:t>
      </w:r>
    </w:p>
    <w:p w:rsidR="002A0665" w:rsidRPr="006F5080" w:rsidRDefault="002A0665" w:rsidP="006F5080">
      <w:pPr>
        <w:pStyle w:val="paragraph"/>
      </w:pPr>
      <w:r w:rsidRPr="006F5080">
        <w:tab/>
        <w:t>(a)</w:t>
      </w:r>
      <w:r w:rsidRPr="006F5080">
        <w:tab/>
        <w:t>inform the subject of the complaint that the Private Health Insurance Ombudsman proposes to make the report and of the nature of any criticism of the subject’s conduct that will appear in the report; and</w:t>
      </w:r>
    </w:p>
    <w:p w:rsidR="002A0665" w:rsidRPr="006F5080" w:rsidRDefault="002A0665" w:rsidP="006F5080">
      <w:pPr>
        <w:pStyle w:val="paragraph"/>
      </w:pPr>
      <w:r w:rsidRPr="006F5080">
        <w:tab/>
        <w:t>(b)</w:t>
      </w:r>
      <w:r w:rsidRPr="006F5080">
        <w:tab/>
        <w:t>invite the subject to comment on such criticism, before the end of the period specified in the invitation.</w:t>
      </w:r>
    </w:p>
    <w:p w:rsidR="002A0665" w:rsidRPr="006F5080" w:rsidRDefault="002A0665" w:rsidP="006F5080">
      <w:pPr>
        <w:pStyle w:val="subsection2"/>
      </w:pPr>
      <w:r w:rsidRPr="006F5080">
        <w:t>The Private Health Insurance Ombudsman must include in the report any comments made by the subject.</w:t>
      </w:r>
    </w:p>
    <w:p w:rsidR="002A0665" w:rsidRPr="006F5080" w:rsidRDefault="002A0665" w:rsidP="006F5080">
      <w:pPr>
        <w:pStyle w:val="ActHead4"/>
      </w:pPr>
      <w:bookmarkStart w:id="36" w:name="_Toc420572769"/>
      <w:r w:rsidRPr="006F5080">
        <w:rPr>
          <w:rStyle w:val="CharSubdNo"/>
        </w:rPr>
        <w:t>Subdivision</w:t>
      </w:r>
      <w:r w:rsidR="004F61FE" w:rsidRPr="006F5080">
        <w:rPr>
          <w:rStyle w:val="CharSubdNo"/>
        </w:rPr>
        <w:t xml:space="preserve"> </w:t>
      </w:r>
      <w:r w:rsidR="007C2B69" w:rsidRPr="006F5080">
        <w:rPr>
          <w:rStyle w:val="CharSubdNo"/>
        </w:rPr>
        <w:t>F</w:t>
      </w:r>
      <w:r w:rsidRPr="006F5080">
        <w:t>—</w:t>
      </w:r>
      <w:r w:rsidRPr="006F5080">
        <w:rPr>
          <w:rStyle w:val="CharSubdText"/>
        </w:rPr>
        <w:t>Miscellaneous</w:t>
      </w:r>
      <w:bookmarkEnd w:id="36"/>
    </w:p>
    <w:p w:rsidR="002A0665" w:rsidRPr="006F5080" w:rsidRDefault="00D16718" w:rsidP="006F5080">
      <w:pPr>
        <w:pStyle w:val="ActHead5"/>
      </w:pPr>
      <w:bookmarkStart w:id="37" w:name="_Toc420572770"/>
      <w:r w:rsidRPr="006F5080">
        <w:rPr>
          <w:rStyle w:val="CharSectno"/>
        </w:rPr>
        <w:t>20S</w:t>
      </w:r>
      <w:r w:rsidRPr="006F5080">
        <w:t xml:space="preserve">  </w:t>
      </w:r>
      <w:r w:rsidR="002A0665" w:rsidRPr="006F5080">
        <w:t>Complainant to be kept informed</w:t>
      </w:r>
      <w:bookmarkEnd w:id="37"/>
    </w:p>
    <w:p w:rsidR="002A0665" w:rsidRPr="006F5080" w:rsidRDefault="002A0665" w:rsidP="006F5080">
      <w:pPr>
        <w:pStyle w:val="subsection"/>
      </w:pPr>
      <w:r w:rsidRPr="006F5080">
        <w:tab/>
        <w:t>(1)</w:t>
      </w:r>
      <w:r w:rsidRPr="006F5080">
        <w:tab/>
        <w:t>The Private Health Insurance Ombudsman must keep the complainant informed about the Private Health Insurance Ombudsman’s handling of the complaint.</w:t>
      </w:r>
    </w:p>
    <w:p w:rsidR="002A0665" w:rsidRPr="006F5080" w:rsidRDefault="002A0665" w:rsidP="006F5080">
      <w:pPr>
        <w:pStyle w:val="subsection"/>
        <w:keepNext/>
        <w:keepLines/>
      </w:pPr>
      <w:r w:rsidRPr="006F5080">
        <w:tab/>
        <w:t>(2)</w:t>
      </w:r>
      <w:r w:rsidRPr="006F5080">
        <w:tab/>
        <w:t>The Private Health Insurance Ombudsman must inform the complainant in writing of:</w:t>
      </w:r>
    </w:p>
    <w:p w:rsidR="002A0665" w:rsidRPr="006F5080" w:rsidRDefault="002A0665" w:rsidP="006F5080">
      <w:pPr>
        <w:pStyle w:val="paragraph"/>
      </w:pPr>
      <w:r w:rsidRPr="006F5080">
        <w:tab/>
        <w:t>(a)</w:t>
      </w:r>
      <w:r w:rsidRPr="006F5080">
        <w:tab/>
        <w:t>any action taken by a private health insurer, a health care provider or private health insurance broker as a result of the Private Health Insurance Ombudsman’s handling of the complaint; and</w:t>
      </w:r>
    </w:p>
    <w:p w:rsidR="002A0665" w:rsidRPr="006F5080" w:rsidRDefault="002A0665" w:rsidP="006F5080">
      <w:pPr>
        <w:pStyle w:val="paragraph"/>
      </w:pPr>
      <w:r w:rsidRPr="006F5080">
        <w:tab/>
        <w:t>(b)</w:t>
      </w:r>
      <w:r w:rsidRPr="006F5080">
        <w:tab/>
        <w:t>any recommendations made by the Private Health Insurance Ombudsman under section</w:t>
      </w:r>
      <w:r w:rsidR="006F5080" w:rsidRPr="006F5080">
        <w:t> </w:t>
      </w:r>
      <w:r w:rsidR="00D30271" w:rsidRPr="006F5080">
        <w:t>20Q</w:t>
      </w:r>
      <w:r w:rsidRPr="006F5080">
        <w:t>;</w:t>
      </w:r>
    </w:p>
    <w:p w:rsidR="0016404B" w:rsidRPr="006F5080" w:rsidRDefault="002A0665" w:rsidP="006F5080">
      <w:pPr>
        <w:pStyle w:val="subsection2"/>
      </w:pPr>
      <w:r w:rsidRPr="006F5080">
        <w:t>and the reasons for the action or recommendation.</w:t>
      </w:r>
    </w:p>
    <w:p w:rsidR="002A0665" w:rsidRPr="006F5080" w:rsidRDefault="002A0665" w:rsidP="006F5080">
      <w:pPr>
        <w:pStyle w:val="ActHead3"/>
      </w:pPr>
      <w:bookmarkStart w:id="38" w:name="_Toc420572771"/>
      <w:r w:rsidRPr="006F5080">
        <w:rPr>
          <w:rStyle w:val="CharDivNo"/>
        </w:rPr>
        <w:lastRenderedPageBreak/>
        <w:t>Division</w:t>
      </w:r>
      <w:r w:rsidR="006F5080" w:rsidRPr="006F5080">
        <w:rPr>
          <w:rStyle w:val="CharDivNo"/>
        </w:rPr>
        <w:t> </w:t>
      </w:r>
      <w:r w:rsidR="00CB7D23" w:rsidRPr="006F5080">
        <w:rPr>
          <w:rStyle w:val="CharDivNo"/>
        </w:rPr>
        <w:t>4</w:t>
      </w:r>
      <w:r w:rsidRPr="006F5080">
        <w:t>—</w:t>
      </w:r>
      <w:r w:rsidRPr="006F5080">
        <w:rPr>
          <w:rStyle w:val="CharDivText"/>
        </w:rPr>
        <w:t>Investigations</w:t>
      </w:r>
      <w:bookmarkEnd w:id="38"/>
    </w:p>
    <w:p w:rsidR="002A0665" w:rsidRPr="006F5080" w:rsidRDefault="002A0665" w:rsidP="006F5080">
      <w:pPr>
        <w:pStyle w:val="ActHead4"/>
      </w:pPr>
      <w:bookmarkStart w:id="39" w:name="_Toc420572772"/>
      <w:r w:rsidRPr="006F5080">
        <w:rPr>
          <w:rStyle w:val="CharSubdNo"/>
        </w:rPr>
        <w:t>Subdivision</w:t>
      </w:r>
      <w:r w:rsidR="004F61FE" w:rsidRPr="006F5080">
        <w:rPr>
          <w:rStyle w:val="CharSubdNo"/>
        </w:rPr>
        <w:t xml:space="preserve"> </w:t>
      </w:r>
      <w:r w:rsidR="007C2B69" w:rsidRPr="006F5080">
        <w:rPr>
          <w:rStyle w:val="CharSubdNo"/>
        </w:rPr>
        <w:t>A</w:t>
      </w:r>
      <w:r w:rsidRPr="006F5080">
        <w:t>—</w:t>
      </w:r>
      <w:r w:rsidRPr="006F5080">
        <w:rPr>
          <w:rStyle w:val="CharSubdText"/>
        </w:rPr>
        <w:t>Investigations</w:t>
      </w:r>
      <w:bookmarkEnd w:id="39"/>
    </w:p>
    <w:p w:rsidR="002A0665" w:rsidRPr="006F5080" w:rsidRDefault="00D16718" w:rsidP="006F5080">
      <w:pPr>
        <w:pStyle w:val="ActHead5"/>
      </w:pPr>
      <w:bookmarkStart w:id="40" w:name="_Toc420572773"/>
      <w:r w:rsidRPr="006F5080">
        <w:rPr>
          <w:rStyle w:val="CharSectno"/>
        </w:rPr>
        <w:t>20T</w:t>
      </w:r>
      <w:r w:rsidRPr="006F5080">
        <w:t xml:space="preserve">  </w:t>
      </w:r>
      <w:r w:rsidR="002A0665" w:rsidRPr="006F5080">
        <w:t>Initiating investigations</w:t>
      </w:r>
      <w:bookmarkEnd w:id="40"/>
    </w:p>
    <w:p w:rsidR="002A0665" w:rsidRPr="006F5080" w:rsidRDefault="002A0665" w:rsidP="006F5080">
      <w:pPr>
        <w:pStyle w:val="subsection"/>
      </w:pPr>
      <w:r w:rsidRPr="006F5080">
        <w:tab/>
        <w:t>(1)</w:t>
      </w:r>
      <w:r w:rsidRPr="006F5080">
        <w:tab/>
        <w:t>The Private Health Insurance Ombudsman may, on his or her own initiative, investigate the practices and procedures of a private health insurer or a private health insurance broker.</w:t>
      </w:r>
    </w:p>
    <w:p w:rsidR="002A0665" w:rsidRPr="006F5080" w:rsidRDefault="002A0665" w:rsidP="006F5080">
      <w:pPr>
        <w:pStyle w:val="subsection"/>
      </w:pPr>
      <w:r w:rsidRPr="006F5080">
        <w:tab/>
        <w:t>(2)</w:t>
      </w:r>
      <w:r w:rsidRPr="006F5080">
        <w:tab/>
        <w:t xml:space="preserve">The Private Health Insurance Ombudsman may, on his or her own initiative, investigate the practices and procedures of a health care provider together with an investigation of a private health insurer under </w:t>
      </w:r>
      <w:r w:rsidR="006F5080" w:rsidRPr="006F5080">
        <w:t>subsection (</w:t>
      </w:r>
      <w:r w:rsidRPr="006F5080">
        <w:t>1), if:</w:t>
      </w:r>
    </w:p>
    <w:p w:rsidR="002A0665" w:rsidRPr="006F5080" w:rsidRDefault="002A0665" w:rsidP="006F5080">
      <w:pPr>
        <w:pStyle w:val="paragraph"/>
      </w:pPr>
      <w:r w:rsidRPr="006F5080">
        <w:tab/>
        <w:t>(a)</w:t>
      </w:r>
      <w:r w:rsidRPr="006F5080">
        <w:tab/>
        <w:t>the investigation relates to a matter arising out of or connected with a private health insurance arrangement; and</w:t>
      </w:r>
    </w:p>
    <w:p w:rsidR="002A0665" w:rsidRPr="006F5080" w:rsidRDefault="002A0665" w:rsidP="006F5080">
      <w:pPr>
        <w:pStyle w:val="paragraph"/>
      </w:pPr>
      <w:r w:rsidRPr="006F5080">
        <w:tab/>
        <w:t>(b)</w:t>
      </w:r>
      <w:r w:rsidRPr="006F5080">
        <w:tab/>
        <w:t>the practices and procedures relate to either or both of the following:</w:t>
      </w:r>
    </w:p>
    <w:p w:rsidR="002A0665" w:rsidRPr="006F5080" w:rsidRDefault="002A0665" w:rsidP="006F5080">
      <w:pPr>
        <w:pStyle w:val="paragraphsub"/>
      </w:pPr>
      <w:r w:rsidRPr="006F5080">
        <w:tab/>
        <w:t>(i)</w:t>
      </w:r>
      <w:r w:rsidRPr="006F5080">
        <w:tab/>
        <w:t>the application of a private health insurance arrangement to services or goods</w:t>
      </w:r>
      <w:r w:rsidRPr="006F5080">
        <w:rPr>
          <w:i/>
        </w:rPr>
        <w:t xml:space="preserve"> </w:t>
      </w:r>
      <w:r w:rsidRPr="006F5080">
        <w:t>provided, or to goods manufactured or supplied, by the health care provider;</w:t>
      </w:r>
    </w:p>
    <w:p w:rsidR="002A0665" w:rsidRPr="006F5080" w:rsidRDefault="002A0665" w:rsidP="006F5080">
      <w:pPr>
        <w:pStyle w:val="paragraphsub"/>
      </w:pPr>
      <w:r w:rsidRPr="006F5080">
        <w:tab/>
        <w:t>(ii)</w:t>
      </w:r>
      <w:r w:rsidRPr="006F5080">
        <w:tab/>
        <w:t>a private health insurance arrangement to which the health care provider is, or was in the period to be investigated, a party; and</w:t>
      </w:r>
    </w:p>
    <w:p w:rsidR="002A0665" w:rsidRPr="006F5080" w:rsidRDefault="002A0665" w:rsidP="006F5080">
      <w:pPr>
        <w:pStyle w:val="paragraph"/>
      </w:pPr>
      <w:r w:rsidRPr="006F5080">
        <w:tab/>
        <w:t>(c)</w:t>
      </w:r>
      <w:r w:rsidRPr="006F5080">
        <w:tab/>
        <w:t>the Private Health Insurance Ombudsman considers, having regard to the object of this Part, that investigation of the health care provider together with the private health insurer is necessary or appropriate in order to consider the matter effectively.</w:t>
      </w:r>
    </w:p>
    <w:p w:rsidR="002A0665" w:rsidRPr="006F5080" w:rsidRDefault="002A0665" w:rsidP="006F5080">
      <w:pPr>
        <w:pStyle w:val="notetext"/>
      </w:pPr>
      <w:r w:rsidRPr="006F5080">
        <w:t>Note:</w:t>
      </w:r>
      <w:r w:rsidRPr="006F5080">
        <w:tab/>
        <w:t>An investigation may include mediation (see section</w:t>
      </w:r>
      <w:r w:rsidR="006F5080" w:rsidRPr="006F5080">
        <w:t> </w:t>
      </w:r>
      <w:r w:rsidR="00D30271" w:rsidRPr="006F5080">
        <w:t>20X</w:t>
      </w:r>
      <w:r w:rsidRPr="006F5080">
        <w:t>).</w:t>
      </w:r>
    </w:p>
    <w:p w:rsidR="002A0665" w:rsidRPr="006F5080" w:rsidRDefault="002A0665" w:rsidP="006F5080">
      <w:pPr>
        <w:pStyle w:val="ActHead4"/>
      </w:pPr>
      <w:bookmarkStart w:id="41" w:name="_Toc420572774"/>
      <w:r w:rsidRPr="006F5080">
        <w:rPr>
          <w:rStyle w:val="CharSubdNo"/>
        </w:rPr>
        <w:t>Subdivision</w:t>
      </w:r>
      <w:r w:rsidR="004F61FE" w:rsidRPr="006F5080">
        <w:rPr>
          <w:rStyle w:val="CharSubdNo"/>
        </w:rPr>
        <w:t xml:space="preserve"> </w:t>
      </w:r>
      <w:r w:rsidR="007C2B69" w:rsidRPr="006F5080">
        <w:rPr>
          <w:rStyle w:val="CharSubdNo"/>
        </w:rPr>
        <w:t>B</w:t>
      </w:r>
      <w:r w:rsidRPr="006F5080">
        <w:t>—</w:t>
      </w:r>
      <w:r w:rsidRPr="006F5080">
        <w:rPr>
          <w:rStyle w:val="CharSubdText"/>
        </w:rPr>
        <w:t>Recommendations and reports</w:t>
      </w:r>
      <w:bookmarkEnd w:id="41"/>
    </w:p>
    <w:p w:rsidR="002A0665" w:rsidRPr="006F5080" w:rsidRDefault="00D16718" w:rsidP="006F5080">
      <w:pPr>
        <w:pStyle w:val="ActHead5"/>
      </w:pPr>
      <w:bookmarkStart w:id="42" w:name="_Toc420572775"/>
      <w:r w:rsidRPr="006F5080">
        <w:rPr>
          <w:rStyle w:val="CharSectno"/>
        </w:rPr>
        <w:t>20U</w:t>
      </w:r>
      <w:r w:rsidRPr="006F5080">
        <w:t xml:space="preserve">  </w:t>
      </w:r>
      <w:r w:rsidR="002A0665" w:rsidRPr="006F5080">
        <w:t>Recommendations as a result of investigation</w:t>
      </w:r>
      <w:bookmarkEnd w:id="42"/>
    </w:p>
    <w:p w:rsidR="002A0665" w:rsidRPr="006F5080" w:rsidRDefault="002A0665" w:rsidP="006F5080">
      <w:pPr>
        <w:pStyle w:val="subsection"/>
      </w:pPr>
      <w:r w:rsidRPr="006F5080">
        <w:tab/>
        <w:t>(1)</w:t>
      </w:r>
      <w:r w:rsidRPr="006F5080">
        <w:tab/>
        <w:t>The Private Health Insurance Ombudsman may make recommendations under this section after conducting an investigation under this Division.</w:t>
      </w:r>
    </w:p>
    <w:p w:rsidR="002A0665" w:rsidRPr="006F5080" w:rsidRDefault="002A0665" w:rsidP="006F5080">
      <w:pPr>
        <w:pStyle w:val="subsection"/>
      </w:pPr>
      <w:r w:rsidRPr="006F5080">
        <w:tab/>
        <w:t>(2)</w:t>
      </w:r>
      <w:r w:rsidRPr="006F5080">
        <w:tab/>
        <w:t>The Private Health Insurance Ombudsman may recommend either or both of the following:</w:t>
      </w:r>
    </w:p>
    <w:p w:rsidR="002A0665" w:rsidRPr="006F5080" w:rsidRDefault="002A0665" w:rsidP="006F5080">
      <w:pPr>
        <w:pStyle w:val="paragraph"/>
      </w:pPr>
      <w:r w:rsidRPr="006F5080">
        <w:lastRenderedPageBreak/>
        <w:tab/>
        <w:t>(a)</w:t>
      </w:r>
      <w:r w:rsidRPr="006F5080">
        <w:tab/>
        <w:t>to a private health insurer, that the insurer take a specific course of action or make changes to its rules, or both;</w:t>
      </w:r>
    </w:p>
    <w:p w:rsidR="002A0665" w:rsidRPr="006F5080" w:rsidRDefault="002A0665" w:rsidP="006F5080">
      <w:pPr>
        <w:pStyle w:val="paragraph"/>
      </w:pPr>
      <w:r w:rsidRPr="006F5080">
        <w:tab/>
        <w:t>(b)</w:t>
      </w:r>
      <w:r w:rsidRPr="006F5080">
        <w:tab/>
        <w:t>to a health care provider or private health insurance broker, that the provider or broker take a specific course of action.</w:t>
      </w:r>
    </w:p>
    <w:p w:rsidR="00314CE7" w:rsidRPr="006F5080" w:rsidRDefault="00314CE7" w:rsidP="006F5080">
      <w:pPr>
        <w:pStyle w:val="subsection"/>
      </w:pPr>
      <w:r w:rsidRPr="006F5080">
        <w:tab/>
        <w:t>(3)</w:t>
      </w:r>
      <w:r w:rsidRPr="006F5080">
        <w:tab/>
        <w:t>The Private Health Insurance Ombudsman may, by written notice given to the person to whom the recommendation was made, or an officer of that person, require the person to report to the Private Health Insurance Ombudsman, before action is taken to give effect to the recommendation, on the action proposed to be taken. The notice must specify the period within which the report is to be given.</w:t>
      </w:r>
    </w:p>
    <w:p w:rsidR="002A0665" w:rsidRPr="006F5080" w:rsidRDefault="00D16718" w:rsidP="006F5080">
      <w:pPr>
        <w:pStyle w:val="ActHead5"/>
      </w:pPr>
      <w:bookmarkStart w:id="43" w:name="_Toc420572776"/>
      <w:r w:rsidRPr="006F5080">
        <w:rPr>
          <w:rStyle w:val="CharSectno"/>
        </w:rPr>
        <w:t>20V</w:t>
      </w:r>
      <w:r w:rsidRPr="006F5080">
        <w:t xml:space="preserve">  </w:t>
      </w:r>
      <w:r w:rsidR="002A0665" w:rsidRPr="006F5080">
        <w:t xml:space="preserve">Report to </w:t>
      </w:r>
      <w:r w:rsidR="00AA1B75" w:rsidRPr="006F5080">
        <w:t xml:space="preserve">Health </w:t>
      </w:r>
      <w:r w:rsidR="002A0665" w:rsidRPr="006F5080">
        <w:t>Minister on outcome of investigations under this Division</w:t>
      </w:r>
      <w:bookmarkEnd w:id="43"/>
    </w:p>
    <w:p w:rsidR="002A0665" w:rsidRPr="006F5080" w:rsidRDefault="002A0665" w:rsidP="006F5080">
      <w:pPr>
        <w:pStyle w:val="subsection"/>
      </w:pPr>
      <w:r w:rsidRPr="006F5080">
        <w:tab/>
        <w:t>(1)</w:t>
      </w:r>
      <w:r w:rsidRPr="006F5080">
        <w:tab/>
        <w:t>The Private Health Insurance Ombudsman may, after completing an investigation under section</w:t>
      </w:r>
      <w:r w:rsidR="006F5080" w:rsidRPr="006F5080">
        <w:t> </w:t>
      </w:r>
      <w:r w:rsidR="00D30271" w:rsidRPr="006F5080">
        <w:t>20T</w:t>
      </w:r>
      <w:r w:rsidRPr="006F5080">
        <w:t>:</w:t>
      </w:r>
    </w:p>
    <w:p w:rsidR="002A0665" w:rsidRPr="006F5080" w:rsidRDefault="002A0665" w:rsidP="006F5080">
      <w:pPr>
        <w:pStyle w:val="paragraph"/>
      </w:pPr>
      <w:r w:rsidRPr="006F5080">
        <w:tab/>
        <w:t>(a)</w:t>
      </w:r>
      <w:r w:rsidRPr="006F5080">
        <w:tab/>
        <w:t xml:space="preserve">report to the </w:t>
      </w:r>
      <w:r w:rsidR="00AA1B75" w:rsidRPr="006F5080">
        <w:t xml:space="preserve">Health </w:t>
      </w:r>
      <w:r w:rsidRPr="006F5080">
        <w:t>Minister on the outcome of the investigation and any mediation conducted as part of the investigation (including any recommendations made to the subject of the investigation); and</w:t>
      </w:r>
    </w:p>
    <w:p w:rsidR="002A0665" w:rsidRPr="006F5080" w:rsidRDefault="002A0665" w:rsidP="006F5080">
      <w:pPr>
        <w:pStyle w:val="paragraph"/>
      </w:pPr>
      <w:r w:rsidRPr="006F5080">
        <w:tab/>
        <w:t>(b)</w:t>
      </w:r>
      <w:r w:rsidRPr="006F5080">
        <w:tab/>
        <w:t xml:space="preserve">make recommendations to the </w:t>
      </w:r>
      <w:r w:rsidR="00AA1B75" w:rsidRPr="006F5080">
        <w:t xml:space="preserve">Health </w:t>
      </w:r>
      <w:r w:rsidRPr="006F5080">
        <w:t>Minister:</w:t>
      </w:r>
    </w:p>
    <w:p w:rsidR="002A0665" w:rsidRPr="006F5080" w:rsidRDefault="002A0665" w:rsidP="006F5080">
      <w:pPr>
        <w:pStyle w:val="paragraphsub"/>
      </w:pPr>
      <w:r w:rsidRPr="006F5080">
        <w:tab/>
        <w:t>(i)</w:t>
      </w:r>
      <w:r w:rsidRPr="006F5080">
        <w:tab/>
        <w:t>concerning general changes in regulatory practice or industry practices relating to that kind of subject of investigation; or</w:t>
      </w:r>
    </w:p>
    <w:p w:rsidR="002A0665" w:rsidRPr="006F5080" w:rsidRDefault="002A0665" w:rsidP="006F5080">
      <w:pPr>
        <w:pStyle w:val="paragraphsub"/>
      </w:pPr>
      <w:r w:rsidRPr="006F5080">
        <w:tab/>
        <w:t>(ii)</w:t>
      </w:r>
      <w:r w:rsidRPr="006F5080">
        <w:tab/>
        <w:t>concerning possible means of dealing with specific problems arising in relation to the particular subject of the investigation.</w:t>
      </w:r>
    </w:p>
    <w:p w:rsidR="002A0665" w:rsidRPr="006F5080" w:rsidRDefault="002A0665" w:rsidP="006F5080">
      <w:pPr>
        <w:pStyle w:val="subsection"/>
      </w:pPr>
      <w:r w:rsidRPr="006F5080">
        <w:tab/>
        <w:t>(2)</w:t>
      </w:r>
      <w:r w:rsidRPr="006F5080">
        <w:tab/>
        <w:t xml:space="preserve">The Private Health Insurance Ombudsman may make recommendations under </w:t>
      </w:r>
      <w:r w:rsidR="006F5080" w:rsidRPr="006F5080">
        <w:t>paragraph (</w:t>
      </w:r>
      <w:r w:rsidRPr="006F5080">
        <w:t>1)(b) concerning health care providers or a particular health care provider only to the extent to which the recommendations relate to:</w:t>
      </w:r>
    </w:p>
    <w:p w:rsidR="002A0665" w:rsidRPr="006F5080" w:rsidRDefault="002A0665" w:rsidP="006F5080">
      <w:pPr>
        <w:pStyle w:val="paragraph"/>
      </w:pPr>
      <w:r w:rsidRPr="006F5080">
        <w:tab/>
        <w:t>(a)</w:t>
      </w:r>
      <w:r w:rsidRPr="006F5080">
        <w:tab/>
        <w:t>the application of a private health insurance arrangement or a class of private health insurance arrangements to services or goods</w:t>
      </w:r>
      <w:r w:rsidRPr="006F5080">
        <w:rPr>
          <w:i/>
        </w:rPr>
        <w:t xml:space="preserve"> </w:t>
      </w:r>
      <w:r w:rsidRPr="006F5080">
        <w:t>provided, or to goods manufactured or supplied, by that kind of health care provider; or</w:t>
      </w:r>
    </w:p>
    <w:p w:rsidR="002A0665" w:rsidRPr="006F5080" w:rsidRDefault="002A0665" w:rsidP="006F5080">
      <w:pPr>
        <w:pStyle w:val="paragraph"/>
      </w:pPr>
      <w:r w:rsidRPr="006F5080">
        <w:tab/>
        <w:t>(b)</w:t>
      </w:r>
      <w:r w:rsidRPr="006F5080">
        <w:tab/>
        <w:t>a private health insurance arrangement or a class of private health insurance arrangements to which that kind of health care provider may be party.</w:t>
      </w:r>
    </w:p>
    <w:p w:rsidR="002A0665" w:rsidRPr="006F5080" w:rsidRDefault="002A0665" w:rsidP="006F5080">
      <w:pPr>
        <w:pStyle w:val="subsection"/>
      </w:pPr>
      <w:r w:rsidRPr="006F5080">
        <w:lastRenderedPageBreak/>
        <w:tab/>
        <w:t>(3)</w:t>
      </w:r>
      <w:r w:rsidRPr="006F5080">
        <w:tab/>
        <w:t xml:space="preserve">Before reporting to the </w:t>
      </w:r>
      <w:r w:rsidR="00AA1B75" w:rsidRPr="006F5080">
        <w:t xml:space="preserve">Health </w:t>
      </w:r>
      <w:r w:rsidRPr="006F5080">
        <w:t>Minister under this section, the Private Health Insurance Ombudsman must:</w:t>
      </w:r>
    </w:p>
    <w:p w:rsidR="002A0665" w:rsidRPr="006F5080" w:rsidRDefault="002A0665" w:rsidP="006F5080">
      <w:pPr>
        <w:pStyle w:val="paragraph"/>
      </w:pPr>
      <w:r w:rsidRPr="006F5080">
        <w:tab/>
        <w:t>(a)</w:t>
      </w:r>
      <w:r w:rsidRPr="006F5080">
        <w:tab/>
        <w:t>inform the subject of the investigation that the Private Health Insurance Ombudsman proposes to make the report and of the nature of any criticism of the conduct of the subject that will appear in the report; and</w:t>
      </w:r>
    </w:p>
    <w:p w:rsidR="002A0665" w:rsidRPr="006F5080" w:rsidRDefault="002A0665" w:rsidP="006F5080">
      <w:pPr>
        <w:pStyle w:val="paragraph"/>
      </w:pPr>
      <w:r w:rsidRPr="006F5080">
        <w:tab/>
        <w:t>(b)</w:t>
      </w:r>
      <w:r w:rsidRPr="006F5080">
        <w:tab/>
        <w:t>invite the subject to comment on such criticism, before the end of the period specified in the invitation.</w:t>
      </w:r>
    </w:p>
    <w:p w:rsidR="002A0665" w:rsidRPr="006F5080" w:rsidRDefault="002A0665" w:rsidP="006F5080">
      <w:pPr>
        <w:pStyle w:val="subsection2"/>
      </w:pPr>
      <w:r w:rsidRPr="006F5080">
        <w:t>The Private Health Insurance Ombudsman must include in the report any comments made by the subject.</w:t>
      </w:r>
    </w:p>
    <w:p w:rsidR="002A0665" w:rsidRPr="006F5080" w:rsidRDefault="00D16718" w:rsidP="006F5080">
      <w:pPr>
        <w:pStyle w:val="ActHead5"/>
      </w:pPr>
      <w:bookmarkStart w:id="44" w:name="_Toc420572777"/>
      <w:r w:rsidRPr="006F5080">
        <w:rPr>
          <w:rStyle w:val="CharSectno"/>
        </w:rPr>
        <w:t>20W</w:t>
      </w:r>
      <w:r w:rsidRPr="006F5080">
        <w:t xml:space="preserve">  </w:t>
      </w:r>
      <w:r w:rsidR="002A0665" w:rsidRPr="006F5080">
        <w:t>Consultation with Australian Competition and Consumer Commission</w:t>
      </w:r>
      <w:bookmarkEnd w:id="44"/>
    </w:p>
    <w:p w:rsidR="00855701" w:rsidRPr="006F5080" w:rsidRDefault="002A0665" w:rsidP="006F5080">
      <w:pPr>
        <w:pStyle w:val="subsection"/>
      </w:pPr>
      <w:r w:rsidRPr="006F5080">
        <w:tab/>
      </w:r>
      <w:r w:rsidRPr="006F5080">
        <w:tab/>
        <w:t xml:space="preserve">If the Private Health Insurance Ombudsman considers, as a result of an investigation under this Division, that there might have been conduct in the nature of a restrictive trade practice for the purposes of the </w:t>
      </w:r>
      <w:r w:rsidRPr="006F5080">
        <w:rPr>
          <w:i/>
        </w:rPr>
        <w:t>Competition and Consumer Act 2010</w:t>
      </w:r>
      <w:r w:rsidRPr="006F5080">
        <w:t>, the Private Health Insurance Ombudsman must</w:t>
      </w:r>
      <w:r w:rsidR="00855701" w:rsidRPr="006F5080">
        <w:t>, before reporting on the matter under section</w:t>
      </w:r>
      <w:r w:rsidR="006F5080" w:rsidRPr="006F5080">
        <w:t> </w:t>
      </w:r>
      <w:r w:rsidR="00855701" w:rsidRPr="006F5080">
        <w:t>20V:</w:t>
      </w:r>
    </w:p>
    <w:p w:rsidR="00855701" w:rsidRPr="006F5080" w:rsidRDefault="00855701" w:rsidP="006F5080">
      <w:pPr>
        <w:pStyle w:val="paragraph"/>
      </w:pPr>
      <w:r w:rsidRPr="006F5080">
        <w:tab/>
        <w:t>(a)</w:t>
      </w:r>
      <w:r w:rsidRPr="006F5080">
        <w:tab/>
      </w:r>
      <w:r w:rsidR="002A0665" w:rsidRPr="006F5080">
        <w:t>consult with the Australian Competition and Consumer Commission</w:t>
      </w:r>
      <w:r w:rsidRPr="006F5080">
        <w:t>;</w:t>
      </w:r>
      <w:r w:rsidR="002A0665" w:rsidRPr="006F5080">
        <w:t xml:space="preserve"> and</w:t>
      </w:r>
    </w:p>
    <w:p w:rsidR="002A0665" w:rsidRPr="006F5080" w:rsidRDefault="00855701" w:rsidP="006F5080">
      <w:pPr>
        <w:pStyle w:val="paragraph"/>
      </w:pPr>
      <w:r w:rsidRPr="006F5080">
        <w:tab/>
        <w:t>(b)</w:t>
      </w:r>
      <w:r w:rsidRPr="006F5080">
        <w:tab/>
      </w:r>
      <w:r w:rsidR="002A0665" w:rsidRPr="006F5080">
        <w:t>have regard to the advice of the Australian Competition and Co</w:t>
      </w:r>
      <w:r w:rsidRPr="006F5080">
        <w:t>nsumer Commission on the matter</w:t>
      </w:r>
      <w:r w:rsidR="002A0665" w:rsidRPr="006F5080">
        <w:t>.</w:t>
      </w:r>
    </w:p>
    <w:p w:rsidR="002A0665" w:rsidRPr="006F5080" w:rsidRDefault="002A0665" w:rsidP="006F5080">
      <w:pPr>
        <w:pStyle w:val="ActHead3"/>
      </w:pPr>
      <w:bookmarkStart w:id="45" w:name="_Toc420572778"/>
      <w:r w:rsidRPr="006F5080">
        <w:rPr>
          <w:rStyle w:val="CharDivNo"/>
        </w:rPr>
        <w:t>Division</w:t>
      </w:r>
      <w:r w:rsidR="006F5080" w:rsidRPr="006F5080">
        <w:rPr>
          <w:rStyle w:val="CharDivNo"/>
        </w:rPr>
        <w:t> </w:t>
      </w:r>
      <w:r w:rsidR="00CB7D23" w:rsidRPr="006F5080">
        <w:rPr>
          <w:rStyle w:val="CharDivNo"/>
        </w:rPr>
        <w:t>5</w:t>
      </w:r>
      <w:r w:rsidRPr="006F5080">
        <w:t>—</w:t>
      </w:r>
      <w:r w:rsidRPr="006F5080">
        <w:rPr>
          <w:rStyle w:val="CharDivText"/>
        </w:rPr>
        <w:t>Mediation</w:t>
      </w:r>
      <w:bookmarkEnd w:id="45"/>
    </w:p>
    <w:p w:rsidR="002A0665" w:rsidRPr="006F5080" w:rsidRDefault="00D16718" w:rsidP="006F5080">
      <w:pPr>
        <w:pStyle w:val="ActHead5"/>
      </w:pPr>
      <w:bookmarkStart w:id="46" w:name="_Toc420572779"/>
      <w:r w:rsidRPr="006F5080">
        <w:rPr>
          <w:rStyle w:val="CharSectno"/>
        </w:rPr>
        <w:t>20X</w:t>
      </w:r>
      <w:r w:rsidRPr="006F5080">
        <w:t xml:space="preserve">  </w:t>
      </w:r>
      <w:r w:rsidR="002A0665" w:rsidRPr="006F5080">
        <w:t>Conducting mediation</w:t>
      </w:r>
      <w:bookmarkEnd w:id="46"/>
    </w:p>
    <w:p w:rsidR="002A0665" w:rsidRPr="006F5080" w:rsidRDefault="002A0665" w:rsidP="006F5080">
      <w:pPr>
        <w:pStyle w:val="subsection"/>
      </w:pPr>
      <w:r w:rsidRPr="006F5080">
        <w:tab/>
        <w:t>(1)</w:t>
      </w:r>
      <w:r w:rsidRPr="006F5080">
        <w:tab/>
        <w:t>The Private Health Insurance Ombudsman may, at any time, try to settle a complaint made under Division</w:t>
      </w:r>
      <w:r w:rsidR="006F5080" w:rsidRPr="006F5080">
        <w:t> </w:t>
      </w:r>
      <w:r w:rsidR="00D432A0" w:rsidRPr="006F5080">
        <w:t>3</w:t>
      </w:r>
      <w:r w:rsidRPr="006F5080">
        <w:t xml:space="preserve"> by mediating between the complainant and the subject of the complaint.</w:t>
      </w:r>
    </w:p>
    <w:p w:rsidR="002A0665" w:rsidRPr="006F5080" w:rsidRDefault="002A0665" w:rsidP="006F5080">
      <w:pPr>
        <w:pStyle w:val="subsection"/>
      </w:pPr>
      <w:r w:rsidRPr="006F5080">
        <w:tab/>
        <w:t>(2)</w:t>
      </w:r>
      <w:r w:rsidRPr="006F5080">
        <w:tab/>
        <w:t>The Private Health Insurance Ombudsman may, if he or she considers it appropriate and consistent with the object of this Part, try to resolve a matter being investigated under Division</w:t>
      </w:r>
      <w:r w:rsidR="006F5080" w:rsidRPr="006F5080">
        <w:t> </w:t>
      </w:r>
      <w:r w:rsidR="00FC2B2F" w:rsidRPr="006F5080">
        <w:t>4</w:t>
      </w:r>
      <w:r w:rsidRPr="006F5080">
        <w:t xml:space="preserve"> by mediating between a private health insurer and a health care provider.</w:t>
      </w:r>
    </w:p>
    <w:p w:rsidR="002A0665" w:rsidRPr="006F5080" w:rsidRDefault="002A0665" w:rsidP="006F5080">
      <w:pPr>
        <w:pStyle w:val="subsection"/>
      </w:pPr>
      <w:r w:rsidRPr="006F5080">
        <w:tab/>
        <w:t>(3)</w:t>
      </w:r>
      <w:r w:rsidRPr="006F5080">
        <w:tab/>
        <w:t>A party’s participation in the mediation may be:</w:t>
      </w:r>
    </w:p>
    <w:p w:rsidR="002A0665" w:rsidRPr="006F5080" w:rsidRDefault="002A0665" w:rsidP="006F5080">
      <w:pPr>
        <w:pStyle w:val="paragraph"/>
      </w:pPr>
      <w:r w:rsidRPr="006F5080">
        <w:tab/>
        <w:t>(a)</w:t>
      </w:r>
      <w:r w:rsidRPr="006F5080">
        <w:tab/>
        <w:t>voluntary; or</w:t>
      </w:r>
    </w:p>
    <w:p w:rsidR="002A0665" w:rsidRPr="006F5080" w:rsidRDefault="002A0665" w:rsidP="006F5080">
      <w:pPr>
        <w:pStyle w:val="paragraph"/>
      </w:pPr>
      <w:r w:rsidRPr="006F5080">
        <w:lastRenderedPageBreak/>
        <w:tab/>
        <w:t>(b)</w:t>
      </w:r>
      <w:r w:rsidRPr="006F5080">
        <w:tab/>
        <w:t>required by a direction given to the party by the Private Health Insurance Ombudsman under section</w:t>
      </w:r>
      <w:r w:rsidR="006F5080" w:rsidRPr="006F5080">
        <w:t> </w:t>
      </w:r>
      <w:r w:rsidR="00D30271" w:rsidRPr="006F5080">
        <w:t>20Y</w:t>
      </w:r>
      <w:r w:rsidRPr="006F5080">
        <w:t>.</w:t>
      </w:r>
    </w:p>
    <w:p w:rsidR="002A0665" w:rsidRPr="006F5080" w:rsidRDefault="002A0665" w:rsidP="006F5080">
      <w:pPr>
        <w:pStyle w:val="notetext"/>
      </w:pPr>
      <w:r w:rsidRPr="006F5080">
        <w:t>Note:</w:t>
      </w:r>
      <w:r w:rsidRPr="006F5080">
        <w:tab/>
        <w:t>If mediating a complaint, the Private Health Insurance Ombudsman must have the complainant’s agreement to act under this section and cannot continue if the complaint is withdrawn (see subsections</w:t>
      </w:r>
      <w:r w:rsidR="006F5080" w:rsidRPr="006F5080">
        <w:t> </w:t>
      </w:r>
      <w:r w:rsidR="00114EA4" w:rsidRPr="006F5080">
        <w:t>20J</w:t>
      </w:r>
      <w:r w:rsidRPr="006F5080">
        <w:t>(2) and (3)).</w:t>
      </w:r>
    </w:p>
    <w:p w:rsidR="002A0665" w:rsidRPr="006F5080" w:rsidRDefault="00D16718" w:rsidP="006F5080">
      <w:pPr>
        <w:pStyle w:val="ActHead5"/>
      </w:pPr>
      <w:bookmarkStart w:id="47" w:name="_Toc420572780"/>
      <w:r w:rsidRPr="006F5080">
        <w:rPr>
          <w:rStyle w:val="CharSectno"/>
        </w:rPr>
        <w:t>20Y</w:t>
      </w:r>
      <w:r w:rsidRPr="006F5080">
        <w:t xml:space="preserve">  </w:t>
      </w:r>
      <w:r w:rsidR="002A0665" w:rsidRPr="006F5080">
        <w:t>Participation in mediation may be compulsory</w:t>
      </w:r>
      <w:bookmarkEnd w:id="47"/>
    </w:p>
    <w:p w:rsidR="002A0665" w:rsidRPr="006F5080" w:rsidRDefault="002A0665" w:rsidP="006F5080">
      <w:pPr>
        <w:pStyle w:val="subsection"/>
      </w:pPr>
      <w:r w:rsidRPr="006F5080">
        <w:tab/>
        <w:t>(1)</w:t>
      </w:r>
      <w:r w:rsidRPr="006F5080">
        <w:tab/>
        <w:t>The Private Health Insurance Ombudsman may direct:</w:t>
      </w:r>
    </w:p>
    <w:p w:rsidR="002A0665" w:rsidRPr="006F5080" w:rsidRDefault="002A0665" w:rsidP="006F5080">
      <w:pPr>
        <w:pStyle w:val="paragraph"/>
      </w:pPr>
      <w:r w:rsidRPr="006F5080">
        <w:tab/>
        <w:t>(a)</w:t>
      </w:r>
      <w:r w:rsidRPr="006F5080">
        <w:tab/>
        <w:t>the subject of a complaint made under Division</w:t>
      </w:r>
      <w:r w:rsidR="006F5080" w:rsidRPr="006F5080">
        <w:t> </w:t>
      </w:r>
      <w:r w:rsidR="00D432A0" w:rsidRPr="006F5080">
        <w:t>3</w:t>
      </w:r>
      <w:r w:rsidRPr="006F5080">
        <w:t>; or</w:t>
      </w:r>
    </w:p>
    <w:p w:rsidR="002A0665" w:rsidRPr="006F5080" w:rsidRDefault="002A0665" w:rsidP="006F5080">
      <w:pPr>
        <w:pStyle w:val="paragraph"/>
      </w:pPr>
      <w:r w:rsidRPr="006F5080">
        <w:tab/>
        <w:t>(b)</w:t>
      </w:r>
      <w:r w:rsidRPr="006F5080">
        <w:tab/>
        <w:t>a private health insurer that is the subject of an investigation under Division</w:t>
      </w:r>
      <w:r w:rsidR="006F5080" w:rsidRPr="006F5080">
        <w:t> </w:t>
      </w:r>
      <w:r w:rsidR="00FC2B2F" w:rsidRPr="006F5080">
        <w:t>4</w:t>
      </w:r>
      <w:r w:rsidRPr="006F5080">
        <w:t>; or</w:t>
      </w:r>
    </w:p>
    <w:p w:rsidR="002A0665" w:rsidRPr="006F5080" w:rsidRDefault="002A0665" w:rsidP="006F5080">
      <w:pPr>
        <w:pStyle w:val="paragraph"/>
      </w:pPr>
      <w:r w:rsidRPr="006F5080">
        <w:tab/>
        <w:t>(c)</w:t>
      </w:r>
      <w:r w:rsidRPr="006F5080">
        <w:tab/>
        <w:t>a health care provider that is the subject of an investigation under Division</w:t>
      </w:r>
      <w:r w:rsidR="006F5080" w:rsidRPr="006F5080">
        <w:t> </w:t>
      </w:r>
      <w:r w:rsidR="00FC2B2F" w:rsidRPr="006F5080">
        <w:t>4</w:t>
      </w:r>
      <w:r w:rsidRPr="006F5080">
        <w:t>;</w:t>
      </w:r>
    </w:p>
    <w:p w:rsidR="002A0665" w:rsidRPr="006F5080" w:rsidRDefault="002A0665" w:rsidP="006F5080">
      <w:pPr>
        <w:pStyle w:val="subsection2"/>
      </w:pPr>
      <w:r w:rsidRPr="006F5080">
        <w:t>to participate in mediation under section</w:t>
      </w:r>
      <w:r w:rsidR="006F5080" w:rsidRPr="006F5080">
        <w:t> </w:t>
      </w:r>
      <w:r w:rsidR="00D30271" w:rsidRPr="006F5080">
        <w:t>20X</w:t>
      </w:r>
      <w:r w:rsidRPr="006F5080">
        <w:t>.</w:t>
      </w:r>
    </w:p>
    <w:p w:rsidR="002A0665" w:rsidRPr="006F5080" w:rsidRDefault="002A0665" w:rsidP="006F5080">
      <w:pPr>
        <w:pStyle w:val="subsection"/>
      </w:pPr>
      <w:r w:rsidRPr="006F5080">
        <w:tab/>
        <w:t>(2)</w:t>
      </w:r>
      <w:r w:rsidRPr="006F5080">
        <w:tab/>
        <w:t>The Priv</w:t>
      </w:r>
      <w:r w:rsidR="002F562A" w:rsidRPr="006F5080">
        <w:t>ate Health Insurance Ombudsman</w:t>
      </w:r>
      <w:r w:rsidRPr="006F5080">
        <w:t xml:space="preserve"> Rules may </w:t>
      </w:r>
      <w:r w:rsidR="00D36E24" w:rsidRPr="006F5080">
        <w:t xml:space="preserve">prescribe </w:t>
      </w:r>
      <w:r w:rsidRPr="006F5080">
        <w:t xml:space="preserve">matters to which the Private Health Insurance Ombudsman is to have regard when deciding whether or not to give a direction under </w:t>
      </w:r>
      <w:r w:rsidR="006F5080" w:rsidRPr="006F5080">
        <w:t>subsection (</w:t>
      </w:r>
      <w:r w:rsidRPr="006F5080">
        <w:t>1).</w:t>
      </w:r>
    </w:p>
    <w:p w:rsidR="002A0665" w:rsidRPr="006F5080" w:rsidRDefault="002A0665" w:rsidP="006F5080">
      <w:pPr>
        <w:pStyle w:val="subsection"/>
        <w:keepNext/>
      </w:pPr>
      <w:r w:rsidRPr="006F5080">
        <w:tab/>
        <w:t>(3)</w:t>
      </w:r>
      <w:r w:rsidRPr="006F5080">
        <w:tab/>
        <w:t>The direction must:</w:t>
      </w:r>
    </w:p>
    <w:p w:rsidR="002A0665" w:rsidRPr="006F5080" w:rsidRDefault="002A0665" w:rsidP="006F5080">
      <w:pPr>
        <w:pStyle w:val="paragraph"/>
        <w:keepNext/>
      </w:pPr>
      <w:r w:rsidRPr="006F5080">
        <w:tab/>
        <w:t>(a)</w:t>
      </w:r>
      <w:r w:rsidRPr="006F5080">
        <w:tab/>
        <w:t>be in writing; and</w:t>
      </w:r>
    </w:p>
    <w:p w:rsidR="002A0665" w:rsidRPr="006F5080" w:rsidRDefault="002A0665" w:rsidP="006F5080">
      <w:pPr>
        <w:pStyle w:val="paragraph"/>
      </w:pPr>
      <w:r w:rsidRPr="006F5080">
        <w:tab/>
        <w:t>(b)</w:t>
      </w:r>
      <w:r w:rsidRPr="006F5080">
        <w:tab/>
        <w:t>name either or both of the following:</w:t>
      </w:r>
    </w:p>
    <w:p w:rsidR="002A0665" w:rsidRPr="006F5080" w:rsidRDefault="002A0665" w:rsidP="006F5080">
      <w:pPr>
        <w:pStyle w:val="paragraphsub"/>
      </w:pPr>
      <w:r w:rsidRPr="006F5080">
        <w:tab/>
        <w:t>(i)</w:t>
      </w:r>
      <w:r w:rsidRPr="006F5080">
        <w:tab/>
        <w:t>the subject of the complaint or investigation;</w:t>
      </w:r>
    </w:p>
    <w:p w:rsidR="002A0665" w:rsidRPr="006F5080" w:rsidRDefault="002A0665" w:rsidP="006F5080">
      <w:pPr>
        <w:pStyle w:val="paragraphsub"/>
      </w:pPr>
      <w:r w:rsidRPr="006F5080">
        <w:tab/>
        <w:t>(ii)</w:t>
      </w:r>
      <w:r w:rsidRPr="006F5080">
        <w:tab/>
        <w:t>an officer, or officers, of that subject; and</w:t>
      </w:r>
    </w:p>
    <w:p w:rsidR="002A0665" w:rsidRPr="006F5080" w:rsidRDefault="002A0665" w:rsidP="006F5080">
      <w:pPr>
        <w:pStyle w:val="paragraph"/>
      </w:pPr>
      <w:r w:rsidRPr="006F5080">
        <w:tab/>
        <w:t>(c)</w:t>
      </w:r>
      <w:r w:rsidRPr="006F5080">
        <w:tab/>
        <w:t>be given to those named in it; and</w:t>
      </w:r>
    </w:p>
    <w:p w:rsidR="002A0665" w:rsidRPr="006F5080" w:rsidRDefault="002A0665" w:rsidP="006F5080">
      <w:pPr>
        <w:pStyle w:val="paragraph"/>
      </w:pPr>
      <w:r w:rsidRPr="006F5080">
        <w:tab/>
        <w:t>(d)</w:t>
      </w:r>
      <w:r w:rsidRPr="006F5080">
        <w:tab/>
        <w:t>specify the time of the mediation, which must not be earlier than 14 days after the day the direction is given; and</w:t>
      </w:r>
    </w:p>
    <w:p w:rsidR="002A0665" w:rsidRPr="006F5080" w:rsidRDefault="002A0665" w:rsidP="006F5080">
      <w:pPr>
        <w:pStyle w:val="paragraph"/>
      </w:pPr>
      <w:r w:rsidRPr="006F5080">
        <w:tab/>
        <w:t>(e)</w:t>
      </w:r>
      <w:r w:rsidRPr="006F5080">
        <w:tab/>
        <w:t>specify the place of the mediation.</w:t>
      </w:r>
    </w:p>
    <w:p w:rsidR="002A0665" w:rsidRPr="006F5080" w:rsidRDefault="002A0665" w:rsidP="006F5080">
      <w:pPr>
        <w:pStyle w:val="notetext"/>
      </w:pPr>
      <w:r w:rsidRPr="006F5080">
        <w:t>Note:</w:t>
      </w:r>
      <w:r w:rsidRPr="006F5080">
        <w:tab/>
        <w:t>Subsection</w:t>
      </w:r>
      <w:r w:rsidR="006F5080" w:rsidRPr="006F5080">
        <w:t> </w:t>
      </w:r>
      <w:r w:rsidRPr="006F5080">
        <w:t xml:space="preserve">33(3) of the </w:t>
      </w:r>
      <w:r w:rsidRPr="006F5080">
        <w:rPr>
          <w:i/>
        </w:rPr>
        <w:t xml:space="preserve">Acts Interpretation Act 1901 </w:t>
      </w:r>
      <w:r w:rsidRPr="006F5080">
        <w:t>has the effect that the direction may be varied or revoked.</w:t>
      </w:r>
    </w:p>
    <w:p w:rsidR="00402DDC" w:rsidRPr="006F5080" w:rsidRDefault="00402DDC" w:rsidP="006F5080">
      <w:pPr>
        <w:pStyle w:val="subsection"/>
      </w:pPr>
      <w:r w:rsidRPr="006F5080">
        <w:tab/>
        <w:t>(4)</w:t>
      </w:r>
      <w:r w:rsidRPr="006F5080">
        <w:tab/>
        <w:t>A person commits an offence if:</w:t>
      </w:r>
    </w:p>
    <w:p w:rsidR="00402DDC" w:rsidRPr="006F5080" w:rsidRDefault="00402DDC" w:rsidP="006F5080">
      <w:pPr>
        <w:pStyle w:val="paragraph"/>
      </w:pPr>
      <w:r w:rsidRPr="006F5080">
        <w:tab/>
        <w:t>(a)</w:t>
      </w:r>
      <w:r w:rsidRPr="006F5080">
        <w:tab/>
        <w:t xml:space="preserve">the person is </w:t>
      </w:r>
      <w:r w:rsidR="00BC75FB" w:rsidRPr="006F5080">
        <w:t xml:space="preserve">directed </w:t>
      </w:r>
      <w:r w:rsidRPr="006F5080">
        <w:t xml:space="preserve">under </w:t>
      </w:r>
      <w:r w:rsidR="006F5080" w:rsidRPr="006F5080">
        <w:t>subsection (</w:t>
      </w:r>
      <w:r w:rsidRPr="006F5080">
        <w:t>1)</w:t>
      </w:r>
      <w:r w:rsidR="00BC75FB" w:rsidRPr="006F5080">
        <w:t xml:space="preserve"> to participate in mediation</w:t>
      </w:r>
      <w:r w:rsidRPr="006F5080">
        <w:t>; and</w:t>
      </w:r>
    </w:p>
    <w:p w:rsidR="00402DDC" w:rsidRPr="006F5080" w:rsidRDefault="00402DDC" w:rsidP="006F5080">
      <w:pPr>
        <w:pStyle w:val="paragraph"/>
      </w:pPr>
      <w:r w:rsidRPr="006F5080">
        <w:tab/>
        <w:t>(b)</w:t>
      </w:r>
      <w:r w:rsidRPr="006F5080">
        <w:tab/>
        <w:t>the other party to the mediation attends, or was willing to attend, the mediation; and</w:t>
      </w:r>
    </w:p>
    <w:p w:rsidR="00402DDC" w:rsidRPr="006F5080" w:rsidRDefault="00402DDC" w:rsidP="006F5080">
      <w:pPr>
        <w:pStyle w:val="paragraph"/>
      </w:pPr>
      <w:r w:rsidRPr="006F5080">
        <w:lastRenderedPageBreak/>
        <w:tab/>
        <w:t>(c)</w:t>
      </w:r>
      <w:r w:rsidRPr="006F5080">
        <w:tab/>
        <w:t>the person, or, if the person is a medical practitioner who has appointed a representative in relation to the mediation under section</w:t>
      </w:r>
      <w:r w:rsidR="006F5080" w:rsidRPr="006F5080">
        <w:t> </w:t>
      </w:r>
      <w:r w:rsidR="00D30271" w:rsidRPr="006F5080">
        <w:t>20Z</w:t>
      </w:r>
      <w:r w:rsidRPr="006F5080">
        <w:t>, the person’s representative, fails to participate in part or all of the mediation.</w:t>
      </w:r>
    </w:p>
    <w:p w:rsidR="00402DDC" w:rsidRPr="006F5080" w:rsidRDefault="00402DDC" w:rsidP="006F5080">
      <w:pPr>
        <w:pStyle w:val="Penalty"/>
      </w:pPr>
      <w:r w:rsidRPr="006F5080">
        <w:t>Penalty:</w:t>
      </w:r>
      <w:r w:rsidR="00B1443C" w:rsidRPr="006F5080">
        <w:tab/>
        <w:t>1</w:t>
      </w:r>
      <w:r w:rsidRPr="006F5080">
        <w:t>0 penalty units.</w:t>
      </w:r>
    </w:p>
    <w:p w:rsidR="002A0665" w:rsidRPr="006F5080" w:rsidRDefault="00D16718" w:rsidP="006F5080">
      <w:pPr>
        <w:pStyle w:val="ActHead5"/>
      </w:pPr>
      <w:bookmarkStart w:id="48" w:name="_Toc420572781"/>
      <w:r w:rsidRPr="006F5080">
        <w:rPr>
          <w:rStyle w:val="CharSectno"/>
        </w:rPr>
        <w:t>20Z</w:t>
      </w:r>
      <w:r w:rsidRPr="006F5080">
        <w:t xml:space="preserve">  </w:t>
      </w:r>
      <w:r w:rsidR="002A0665" w:rsidRPr="006F5080">
        <w:t>Medical practitioners may appoint representatives</w:t>
      </w:r>
      <w:bookmarkEnd w:id="48"/>
    </w:p>
    <w:p w:rsidR="002A0665" w:rsidRPr="006F5080" w:rsidRDefault="002A0665" w:rsidP="006F5080">
      <w:pPr>
        <w:pStyle w:val="subsection"/>
      </w:pPr>
      <w:r w:rsidRPr="006F5080">
        <w:tab/>
        <w:t>(1)</w:t>
      </w:r>
      <w:r w:rsidRPr="006F5080">
        <w:tab/>
        <w:t>If the Private Health Insurance Ombudsman directs a medical practitioner under subsection</w:t>
      </w:r>
      <w:r w:rsidR="006F5080" w:rsidRPr="006F5080">
        <w:t> </w:t>
      </w:r>
      <w:r w:rsidR="00D30271" w:rsidRPr="006F5080">
        <w:t>20Y</w:t>
      </w:r>
      <w:r w:rsidRPr="006F5080">
        <w:t>(1) to participate in mediation, the medical practitioner may appoint an individual to participate in the mediation on the practitioner’s behalf.</w:t>
      </w:r>
    </w:p>
    <w:p w:rsidR="002A0665" w:rsidRPr="006F5080" w:rsidRDefault="002A0665" w:rsidP="006F5080">
      <w:pPr>
        <w:pStyle w:val="subsection"/>
      </w:pPr>
      <w:r w:rsidRPr="006F5080">
        <w:tab/>
        <w:t>(2)</w:t>
      </w:r>
      <w:r w:rsidRPr="006F5080">
        <w:tab/>
        <w:t>The appointment must be:</w:t>
      </w:r>
    </w:p>
    <w:p w:rsidR="002A0665" w:rsidRPr="006F5080" w:rsidRDefault="002A0665" w:rsidP="006F5080">
      <w:pPr>
        <w:pStyle w:val="paragraph"/>
      </w:pPr>
      <w:r w:rsidRPr="006F5080">
        <w:tab/>
        <w:t>(a)</w:t>
      </w:r>
      <w:r w:rsidRPr="006F5080">
        <w:tab/>
        <w:t>in writing; and</w:t>
      </w:r>
    </w:p>
    <w:p w:rsidR="002A0665" w:rsidRPr="006F5080" w:rsidRDefault="002A0665" w:rsidP="006F5080">
      <w:pPr>
        <w:pStyle w:val="paragraph"/>
      </w:pPr>
      <w:r w:rsidRPr="006F5080">
        <w:tab/>
        <w:t>(b)</w:t>
      </w:r>
      <w:r w:rsidRPr="006F5080">
        <w:tab/>
        <w:t>signed by the medical practitioner; and</w:t>
      </w:r>
    </w:p>
    <w:p w:rsidR="002A0665" w:rsidRPr="006F5080" w:rsidRDefault="002A0665" w:rsidP="006F5080">
      <w:pPr>
        <w:pStyle w:val="paragraph"/>
      </w:pPr>
      <w:r w:rsidRPr="006F5080">
        <w:tab/>
        <w:t>(c)</w:t>
      </w:r>
      <w:r w:rsidRPr="006F5080">
        <w:tab/>
        <w:t>made before the mediation starts.</w:t>
      </w:r>
    </w:p>
    <w:p w:rsidR="002A0665" w:rsidRPr="006F5080" w:rsidRDefault="00D16718" w:rsidP="006F5080">
      <w:pPr>
        <w:pStyle w:val="ActHead5"/>
      </w:pPr>
      <w:bookmarkStart w:id="49" w:name="_Toc420572782"/>
      <w:r w:rsidRPr="006F5080">
        <w:rPr>
          <w:rStyle w:val="CharSectno"/>
        </w:rPr>
        <w:t>20ZA</w:t>
      </w:r>
      <w:r w:rsidRPr="006F5080">
        <w:t xml:space="preserve">  </w:t>
      </w:r>
      <w:r w:rsidR="002A0665" w:rsidRPr="006F5080">
        <w:t>Conduct of compulsory mediation</w:t>
      </w:r>
      <w:bookmarkEnd w:id="49"/>
    </w:p>
    <w:p w:rsidR="002A0665" w:rsidRPr="006F5080" w:rsidRDefault="002A0665" w:rsidP="006F5080">
      <w:pPr>
        <w:pStyle w:val="subsection"/>
      </w:pPr>
      <w:r w:rsidRPr="006F5080">
        <w:tab/>
        <w:t>(1)</w:t>
      </w:r>
      <w:r w:rsidRPr="006F5080">
        <w:tab/>
        <w:t>If the Private Health Insurance Ombudsman directs a party to participate in mediation, the mediation may be conducted by:</w:t>
      </w:r>
    </w:p>
    <w:p w:rsidR="002A0665" w:rsidRPr="006F5080" w:rsidRDefault="002A0665" w:rsidP="006F5080">
      <w:pPr>
        <w:pStyle w:val="paragraph"/>
      </w:pPr>
      <w:r w:rsidRPr="006F5080">
        <w:tab/>
        <w:t>(a)</w:t>
      </w:r>
      <w:r w:rsidRPr="006F5080">
        <w:tab/>
        <w:t>the Private Health Insurance Ombudsman; or</w:t>
      </w:r>
    </w:p>
    <w:p w:rsidR="002A0665" w:rsidRPr="006F5080" w:rsidRDefault="002A0665" w:rsidP="006F5080">
      <w:pPr>
        <w:pStyle w:val="paragraph"/>
      </w:pPr>
      <w:r w:rsidRPr="006F5080">
        <w:tab/>
        <w:t>(b)</w:t>
      </w:r>
      <w:r w:rsidRPr="006F5080">
        <w:tab/>
        <w:t>a person appointed by the Private Health Insurance Ombudsman under section</w:t>
      </w:r>
      <w:r w:rsidR="006F5080" w:rsidRPr="006F5080">
        <w:t> </w:t>
      </w:r>
      <w:r w:rsidR="00D432A0" w:rsidRPr="006F5080">
        <w:t>20ZC</w:t>
      </w:r>
      <w:r w:rsidRPr="006F5080">
        <w:t>.</w:t>
      </w:r>
    </w:p>
    <w:p w:rsidR="002A0665" w:rsidRPr="006F5080" w:rsidRDefault="002A0665" w:rsidP="006F5080">
      <w:pPr>
        <w:pStyle w:val="subsection"/>
      </w:pPr>
      <w:r w:rsidRPr="006F5080">
        <w:tab/>
        <w:t>(2)</w:t>
      </w:r>
      <w:r w:rsidRPr="006F5080">
        <w:tab/>
        <w:t>Mediation in which a party is directed to participate ceases:</w:t>
      </w:r>
    </w:p>
    <w:p w:rsidR="002A0665" w:rsidRPr="006F5080" w:rsidRDefault="002A0665" w:rsidP="006F5080">
      <w:pPr>
        <w:pStyle w:val="paragraph"/>
      </w:pPr>
      <w:r w:rsidRPr="006F5080">
        <w:tab/>
        <w:t>(a)</w:t>
      </w:r>
      <w:r w:rsidRPr="006F5080">
        <w:tab/>
        <w:t>if the parties agree to settle the matter; or</w:t>
      </w:r>
    </w:p>
    <w:p w:rsidR="002A0665" w:rsidRPr="006F5080" w:rsidRDefault="002A0665" w:rsidP="006F5080">
      <w:pPr>
        <w:pStyle w:val="paragraph"/>
      </w:pPr>
      <w:r w:rsidRPr="006F5080">
        <w:tab/>
        <w:t>(b)</w:t>
      </w:r>
      <w:r w:rsidRPr="006F5080">
        <w:tab/>
        <w:t>if the Private Health Insurance Ombudsman concludes that the matter cannot be settled by mediation.</w:t>
      </w:r>
    </w:p>
    <w:p w:rsidR="002A0665" w:rsidRPr="006F5080" w:rsidRDefault="002A0665" w:rsidP="006F5080">
      <w:pPr>
        <w:pStyle w:val="subsection"/>
      </w:pPr>
      <w:r w:rsidRPr="006F5080">
        <w:tab/>
        <w:t>(3)</w:t>
      </w:r>
      <w:r w:rsidRPr="006F5080">
        <w:tab/>
        <w:t>The Priv</w:t>
      </w:r>
      <w:r w:rsidR="002F562A" w:rsidRPr="006F5080">
        <w:t>ate Health Insurance Ombudsman</w:t>
      </w:r>
      <w:r w:rsidRPr="006F5080">
        <w:t xml:space="preserve"> Rules may </w:t>
      </w:r>
      <w:r w:rsidR="00D36E24" w:rsidRPr="006F5080">
        <w:t xml:space="preserve">prescribe </w:t>
      </w:r>
      <w:r w:rsidRPr="006F5080">
        <w:t>matters to which the Private Health Insurance Ombudsman is to have regard before concluding that a matter cannot be settled by mediation.</w:t>
      </w:r>
    </w:p>
    <w:p w:rsidR="002A0665" w:rsidRPr="006F5080" w:rsidRDefault="002A0665" w:rsidP="006F5080">
      <w:pPr>
        <w:pStyle w:val="subsection"/>
      </w:pPr>
      <w:r w:rsidRPr="006F5080">
        <w:tab/>
        <w:t>(4)</w:t>
      </w:r>
      <w:r w:rsidRPr="006F5080">
        <w:tab/>
        <w:t>A person appointed by the Private Health Insurance Ombudsman under section</w:t>
      </w:r>
      <w:r w:rsidR="006F5080" w:rsidRPr="006F5080">
        <w:t> </w:t>
      </w:r>
      <w:r w:rsidR="00D432A0" w:rsidRPr="006F5080">
        <w:t>20ZC</w:t>
      </w:r>
      <w:r w:rsidRPr="006F5080">
        <w:t xml:space="preserve"> to conduct mediation must, as soon as practicable after the mediation is conducted or should have been conducted, report to the Private Health Insurance Ombudsman about:</w:t>
      </w:r>
    </w:p>
    <w:p w:rsidR="002A0665" w:rsidRPr="006F5080" w:rsidRDefault="002A0665" w:rsidP="006F5080">
      <w:pPr>
        <w:pStyle w:val="paragraph"/>
      </w:pPr>
      <w:r w:rsidRPr="006F5080">
        <w:lastRenderedPageBreak/>
        <w:tab/>
        <w:t>(a)</w:t>
      </w:r>
      <w:r w:rsidRPr="006F5080">
        <w:tab/>
        <w:t>whether the mediation was conducted; and</w:t>
      </w:r>
    </w:p>
    <w:p w:rsidR="002A0665" w:rsidRPr="006F5080" w:rsidRDefault="002A0665" w:rsidP="006F5080">
      <w:pPr>
        <w:pStyle w:val="paragraph"/>
      </w:pPr>
      <w:r w:rsidRPr="006F5080">
        <w:tab/>
        <w:t>(b)</w:t>
      </w:r>
      <w:r w:rsidRPr="006F5080">
        <w:tab/>
        <w:t>if the mediation failed—the reasons for the failure; and</w:t>
      </w:r>
    </w:p>
    <w:p w:rsidR="002A0665" w:rsidRPr="006F5080" w:rsidRDefault="002A0665" w:rsidP="006F5080">
      <w:pPr>
        <w:pStyle w:val="paragraph"/>
      </w:pPr>
      <w:r w:rsidRPr="006F5080">
        <w:tab/>
        <w:t>(c)</w:t>
      </w:r>
      <w:r w:rsidRPr="006F5080">
        <w:tab/>
        <w:t>if the parties agreed to settle the complaint—the terms of the settlement, including any action to be taken.</w:t>
      </w:r>
    </w:p>
    <w:p w:rsidR="002A0665" w:rsidRPr="006F5080" w:rsidRDefault="00D16718" w:rsidP="006F5080">
      <w:pPr>
        <w:pStyle w:val="ActHead5"/>
      </w:pPr>
      <w:bookmarkStart w:id="50" w:name="_Toc420572783"/>
      <w:r w:rsidRPr="006F5080">
        <w:rPr>
          <w:rStyle w:val="CharSectno"/>
        </w:rPr>
        <w:t>20ZB</w:t>
      </w:r>
      <w:r w:rsidRPr="006F5080">
        <w:t xml:space="preserve">  </w:t>
      </w:r>
      <w:r w:rsidR="002A0665" w:rsidRPr="006F5080">
        <w:t>Admissibility of things said in mediation</w:t>
      </w:r>
      <w:bookmarkEnd w:id="50"/>
    </w:p>
    <w:p w:rsidR="002A0665" w:rsidRPr="006F5080" w:rsidRDefault="002A0665" w:rsidP="006F5080">
      <w:pPr>
        <w:pStyle w:val="subsection"/>
      </w:pPr>
      <w:r w:rsidRPr="006F5080">
        <w:tab/>
        <w:t>(1)</w:t>
      </w:r>
      <w:r w:rsidRPr="006F5080">
        <w:tab/>
        <w:t>Evidence of anything said, or any admission made, during participation in mediation under section</w:t>
      </w:r>
      <w:r w:rsidR="006F5080" w:rsidRPr="006F5080">
        <w:t> </w:t>
      </w:r>
      <w:r w:rsidR="00D30271" w:rsidRPr="006F5080">
        <w:t>20X</w:t>
      </w:r>
      <w:r w:rsidRPr="006F5080">
        <w:t xml:space="preserve"> is not admissible:</w:t>
      </w:r>
    </w:p>
    <w:p w:rsidR="002A0665" w:rsidRPr="006F5080" w:rsidRDefault="002A0665" w:rsidP="006F5080">
      <w:pPr>
        <w:pStyle w:val="paragraph"/>
      </w:pPr>
      <w:r w:rsidRPr="006F5080">
        <w:tab/>
        <w:t>(a)</w:t>
      </w:r>
      <w:r w:rsidRPr="006F5080">
        <w:tab/>
        <w:t>in any court (whether exercising federal jurisdiction or not); or</w:t>
      </w:r>
    </w:p>
    <w:p w:rsidR="002A0665" w:rsidRPr="006F5080" w:rsidRDefault="002A0665" w:rsidP="006F5080">
      <w:pPr>
        <w:pStyle w:val="paragraph"/>
      </w:pPr>
      <w:r w:rsidRPr="006F5080">
        <w:tab/>
        <w:t>(b)</w:t>
      </w:r>
      <w:r w:rsidRPr="006F5080">
        <w:tab/>
        <w:t>in any proceedings before a person authorised by a law of the Commonwealth or of a State or Territory, or by the consent of the parties, to hear evidence.</w:t>
      </w:r>
    </w:p>
    <w:p w:rsidR="002A0665" w:rsidRPr="006F5080" w:rsidRDefault="002A0665" w:rsidP="006F5080">
      <w:pPr>
        <w:pStyle w:val="subsection"/>
      </w:pPr>
      <w:r w:rsidRPr="006F5080">
        <w:tab/>
        <w:t>(2)</w:t>
      </w:r>
      <w:r w:rsidRPr="006F5080">
        <w:tab/>
        <w:t>This section applies whether or not a party is directed to participate in the mediation.</w:t>
      </w:r>
    </w:p>
    <w:p w:rsidR="002A0665" w:rsidRPr="006F5080" w:rsidRDefault="00D16718" w:rsidP="006F5080">
      <w:pPr>
        <w:pStyle w:val="ActHead5"/>
      </w:pPr>
      <w:bookmarkStart w:id="51" w:name="_Toc420572784"/>
      <w:r w:rsidRPr="006F5080">
        <w:rPr>
          <w:rStyle w:val="CharSectno"/>
        </w:rPr>
        <w:t>20ZC</w:t>
      </w:r>
      <w:r w:rsidRPr="006F5080">
        <w:t xml:space="preserve">  </w:t>
      </w:r>
      <w:r w:rsidR="002A0665" w:rsidRPr="006F5080">
        <w:t>Appointment of mediators</w:t>
      </w:r>
      <w:bookmarkEnd w:id="51"/>
    </w:p>
    <w:p w:rsidR="002A0665" w:rsidRPr="006F5080" w:rsidRDefault="002A0665" w:rsidP="006F5080">
      <w:pPr>
        <w:pStyle w:val="subsection"/>
      </w:pPr>
      <w:r w:rsidRPr="006F5080">
        <w:tab/>
        <w:t>(1)</w:t>
      </w:r>
      <w:r w:rsidRPr="006F5080">
        <w:tab/>
        <w:t>The Private Health Insurance Ombudsman may appoint a person to conduct mediation in which a person is or will be directed to participate under section</w:t>
      </w:r>
      <w:r w:rsidR="006F5080" w:rsidRPr="006F5080">
        <w:t> </w:t>
      </w:r>
      <w:r w:rsidR="00D30271" w:rsidRPr="006F5080">
        <w:t>20Y</w:t>
      </w:r>
      <w:r w:rsidRPr="006F5080">
        <w:t>.</w:t>
      </w:r>
    </w:p>
    <w:p w:rsidR="002A0665" w:rsidRPr="006F5080" w:rsidRDefault="002A0665" w:rsidP="006F5080">
      <w:pPr>
        <w:pStyle w:val="subsection"/>
      </w:pPr>
      <w:r w:rsidRPr="006F5080">
        <w:tab/>
        <w:t>(2)</w:t>
      </w:r>
      <w:r w:rsidRPr="006F5080">
        <w:tab/>
        <w:t>The Priv</w:t>
      </w:r>
      <w:r w:rsidR="002F562A" w:rsidRPr="006F5080">
        <w:t>ate Health Insurance Ombudsman</w:t>
      </w:r>
      <w:r w:rsidRPr="006F5080">
        <w:t xml:space="preserve"> Rules may </w:t>
      </w:r>
      <w:r w:rsidR="00D36E24" w:rsidRPr="006F5080">
        <w:t xml:space="preserve">prescribe </w:t>
      </w:r>
      <w:r w:rsidRPr="006F5080">
        <w:t>matters to which the Private Health Insurance Ombudsman is to have regard when appointing a person under this section.</w:t>
      </w:r>
    </w:p>
    <w:p w:rsidR="002A0665" w:rsidRPr="006F5080" w:rsidRDefault="002A0665" w:rsidP="006F5080">
      <w:pPr>
        <w:pStyle w:val="subsection"/>
      </w:pPr>
      <w:r w:rsidRPr="006F5080">
        <w:tab/>
        <w:t>(3)</w:t>
      </w:r>
      <w:r w:rsidRPr="006F5080">
        <w:tab/>
        <w:t>The person is appointed for the period specified by the Private Health Insurance Ombudsman in the instrument of appointment.</w:t>
      </w:r>
    </w:p>
    <w:p w:rsidR="0016404B" w:rsidRPr="006F5080" w:rsidRDefault="002A0665" w:rsidP="006F5080">
      <w:pPr>
        <w:pStyle w:val="subsection"/>
      </w:pPr>
      <w:r w:rsidRPr="006F5080">
        <w:tab/>
        <w:t>(4)</w:t>
      </w:r>
      <w:r w:rsidRPr="006F5080">
        <w:tab/>
        <w:t>Subject to</w:t>
      </w:r>
      <w:r w:rsidR="007B00C6" w:rsidRPr="006F5080">
        <w:t xml:space="preserve"> section</w:t>
      </w:r>
      <w:r w:rsidR="006F5080" w:rsidRPr="006F5080">
        <w:t> </w:t>
      </w:r>
      <w:r w:rsidR="007B00C6" w:rsidRPr="006F5080">
        <w:t>35</w:t>
      </w:r>
      <w:r w:rsidRPr="006F5080">
        <w:t>, the person is not personally liable to an action or other proceeding for damages in relation to anything done or omitted to be done, reasonably and in good faith, in or in relation to the conduct of the mediation.</w:t>
      </w:r>
    </w:p>
    <w:p w:rsidR="002A0665" w:rsidRPr="006F5080" w:rsidRDefault="002A0665" w:rsidP="006F5080">
      <w:pPr>
        <w:pStyle w:val="ActHead3"/>
      </w:pPr>
      <w:bookmarkStart w:id="52" w:name="_Toc420572785"/>
      <w:r w:rsidRPr="006F5080">
        <w:rPr>
          <w:rStyle w:val="CharDivNo"/>
        </w:rPr>
        <w:lastRenderedPageBreak/>
        <w:t>Division</w:t>
      </w:r>
      <w:r w:rsidR="006F5080" w:rsidRPr="006F5080">
        <w:rPr>
          <w:rStyle w:val="CharDivNo"/>
        </w:rPr>
        <w:t> </w:t>
      </w:r>
      <w:r w:rsidR="00CB7D23" w:rsidRPr="006F5080">
        <w:rPr>
          <w:rStyle w:val="CharDivNo"/>
        </w:rPr>
        <w:t>6</w:t>
      </w:r>
      <w:r w:rsidRPr="006F5080">
        <w:t>—</w:t>
      </w:r>
      <w:r w:rsidRPr="006F5080">
        <w:rPr>
          <w:rStyle w:val="CharDivText"/>
        </w:rPr>
        <w:t>Information</w:t>
      </w:r>
      <w:r w:rsidR="00162279">
        <w:rPr>
          <w:rStyle w:val="CharDivText"/>
        </w:rPr>
        <w:noBreakHyphen/>
      </w:r>
      <w:r w:rsidRPr="006F5080">
        <w:rPr>
          <w:rStyle w:val="CharDivText"/>
        </w:rPr>
        <w:t>gathering</w:t>
      </w:r>
      <w:bookmarkEnd w:id="52"/>
    </w:p>
    <w:p w:rsidR="00853959" w:rsidRPr="006F5080" w:rsidRDefault="00D16718" w:rsidP="006F5080">
      <w:pPr>
        <w:pStyle w:val="ActHead5"/>
      </w:pPr>
      <w:bookmarkStart w:id="53" w:name="_Toc420572786"/>
      <w:r w:rsidRPr="006F5080">
        <w:rPr>
          <w:rStyle w:val="CharSectno"/>
        </w:rPr>
        <w:t>20ZD</w:t>
      </w:r>
      <w:r w:rsidRPr="006F5080">
        <w:t xml:space="preserve">  </w:t>
      </w:r>
      <w:r w:rsidR="00853959" w:rsidRPr="006F5080">
        <w:t>Information</w:t>
      </w:r>
      <w:r w:rsidR="00162279">
        <w:noBreakHyphen/>
      </w:r>
      <w:r w:rsidR="00853959" w:rsidRPr="006F5080">
        <w:t>gathering—requests for</w:t>
      </w:r>
      <w:r w:rsidR="00204FD5" w:rsidRPr="006F5080">
        <w:t xml:space="preserve"> PHI</w:t>
      </w:r>
      <w:r w:rsidR="00853959" w:rsidRPr="006F5080">
        <w:t xml:space="preserve"> records and information</w:t>
      </w:r>
      <w:bookmarkEnd w:id="53"/>
    </w:p>
    <w:p w:rsidR="00853959" w:rsidRPr="006F5080" w:rsidRDefault="00853959" w:rsidP="006F5080">
      <w:pPr>
        <w:pStyle w:val="subsection"/>
      </w:pPr>
      <w:r w:rsidRPr="006F5080">
        <w:tab/>
        <w:t>(1)</w:t>
      </w:r>
      <w:r w:rsidRPr="006F5080">
        <w:tab/>
        <w:t>The Private Health Insurance Ombudsman may, in accordance with this section, obtain such information, and make such inquiries, as he or she thinks fit.</w:t>
      </w:r>
    </w:p>
    <w:p w:rsidR="00853959" w:rsidRPr="006F5080" w:rsidRDefault="00853959" w:rsidP="006F5080">
      <w:pPr>
        <w:pStyle w:val="subsection"/>
      </w:pPr>
      <w:r w:rsidRPr="006F5080">
        <w:tab/>
        <w:t>(2)</w:t>
      </w:r>
      <w:r w:rsidRPr="006F5080">
        <w:tab/>
        <w:t>The Private Health Insurance Ombudsman may request a</w:t>
      </w:r>
      <w:r w:rsidR="00CD2954" w:rsidRPr="006F5080">
        <w:t xml:space="preserve"> person to give the Private Health Insurance Ombudsman a</w:t>
      </w:r>
      <w:r w:rsidRPr="006F5080">
        <w:t xml:space="preserve"> </w:t>
      </w:r>
      <w:r w:rsidR="00204FD5" w:rsidRPr="006F5080">
        <w:t xml:space="preserve">PHI </w:t>
      </w:r>
      <w:r w:rsidRPr="006F5080">
        <w:t xml:space="preserve">record or information under this section only if the Private Health Insurance Ombudsman could require the person </w:t>
      </w:r>
      <w:r w:rsidR="00CD2954" w:rsidRPr="006F5080">
        <w:t xml:space="preserve">to give the </w:t>
      </w:r>
      <w:r w:rsidR="00204FD5" w:rsidRPr="006F5080">
        <w:t xml:space="preserve">PHI </w:t>
      </w:r>
      <w:r w:rsidR="00CD2954" w:rsidRPr="006F5080">
        <w:t>record or information to the Private Health Insurance Ombudsman under section</w:t>
      </w:r>
      <w:r w:rsidR="006F5080" w:rsidRPr="006F5080">
        <w:t> </w:t>
      </w:r>
      <w:r w:rsidR="00D432A0" w:rsidRPr="006F5080">
        <w:t>20ZE</w:t>
      </w:r>
      <w:r w:rsidR="00CD2954" w:rsidRPr="006F5080">
        <w:t>.</w:t>
      </w:r>
    </w:p>
    <w:p w:rsidR="00BC62B3" w:rsidRPr="006F5080" w:rsidRDefault="00BC62B3" w:rsidP="006F5080">
      <w:pPr>
        <w:pStyle w:val="notetext"/>
      </w:pPr>
      <w:r w:rsidRPr="006F5080">
        <w:t>Note:</w:t>
      </w:r>
      <w:r w:rsidRPr="006F5080">
        <w:tab/>
        <w:t>Section</w:t>
      </w:r>
      <w:r w:rsidR="006F5080" w:rsidRPr="006F5080">
        <w:t> </w:t>
      </w:r>
      <w:r w:rsidRPr="006F5080">
        <w:t>20ZF deals with</w:t>
      </w:r>
      <w:r w:rsidR="00F429D7" w:rsidRPr="006F5080">
        <w:t xml:space="preserve"> matters such as</w:t>
      </w:r>
      <w:r w:rsidRPr="006F5080">
        <w:t xml:space="preserve"> the person’s exposure to penalty and the admissibility of such information or PHI records.</w:t>
      </w:r>
    </w:p>
    <w:p w:rsidR="002A0665" w:rsidRPr="006F5080" w:rsidRDefault="00D16718" w:rsidP="006F5080">
      <w:pPr>
        <w:pStyle w:val="ActHead5"/>
      </w:pPr>
      <w:bookmarkStart w:id="54" w:name="_Toc420572787"/>
      <w:r w:rsidRPr="006F5080">
        <w:rPr>
          <w:rStyle w:val="CharSectno"/>
        </w:rPr>
        <w:t>20ZE</w:t>
      </w:r>
      <w:r w:rsidRPr="006F5080">
        <w:t xml:space="preserve">  </w:t>
      </w:r>
      <w:r w:rsidR="002A0665" w:rsidRPr="006F5080">
        <w:t>Information</w:t>
      </w:r>
      <w:r w:rsidR="00162279">
        <w:noBreakHyphen/>
      </w:r>
      <w:r w:rsidR="002A0665" w:rsidRPr="006F5080">
        <w:t>gathering</w:t>
      </w:r>
      <w:r w:rsidR="00736366" w:rsidRPr="006F5080">
        <w:t>—</w:t>
      </w:r>
      <w:r w:rsidR="00A03766" w:rsidRPr="006F5080">
        <w:t xml:space="preserve">notices requiring </w:t>
      </w:r>
      <w:r w:rsidR="00204FD5" w:rsidRPr="006F5080">
        <w:t xml:space="preserve">PHI </w:t>
      </w:r>
      <w:r w:rsidR="00871125" w:rsidRPr="006F5080">
        <w:t>records</w:t>
      </w:r>
      <w:r w:rsidR="00736366" w:rsidRPr="006F5080">
        <w:t xml:space="preserve"> and information</w:t>
      </w:r>
      <w:bookmarkEnd w:id="54"/>
    </w:p>
    <w:p w:rsidR="008E11BF" w:rsidRPr="006F5080" w:rsidRDefault="008E11BF" w:rsidP="006F5080">
      <w:pPr>
        <w:pStyle w:val="subsection"/>
      </w:pPr>
      <w:r w:rsidRPr="006F5080">
        <w:tab/>
        <w:t>(1)</w:t>
      </w:r>
      <w:r w:rsidRPr="006F5080">
        <w:tab/>
        <w:t>If the Private Health Insurance Ombudsman reasonably believes that a person is capable of giving information or PHI records relevant to:</w:t>
      </w:r>
    </w:p>
    <w:p w:rsidR="008E11BF" w:rsidRPr="006F5080" w:rsidRDefault="008E11BF" w:rsidP="006F5080">
      <w:pPr>
        <w:pStyle w:val="paragraph"/>
      </w:pPr>
      <w:r w:rsidRPr="006F5080">
        <w:tab/>
        <w:t>(a)</w:t>
      </w:r>
      <w:r w:rsidRPr="006F5080">
        <w:tab/>
        <w:t>deciding if, and how, to deal with a complaint made under Division</w:t>
      </w:r>
      <w:r w:rsidR="006F5080" w:rsidRPr="006F5080">
        <w:t> </w:t>
      </w:r>
      <w:r w:rsidRPr="006F5080">
        <w:t>3; or</w:t>
      </w:r>
    </w:p>
    <w:p w:rsidR="008E11BF" w:rsidRPr="006F5080" w:rsidRDefault="008E11BF" w:rsidP="006F5080">
      <w:pPr>
        <w:pStyle w:val="paragraph"/>
      </w:pPr>
      <w:r w:rsidRPr="006F5080">
        <w:tab/>
        <w:t>(b)</w:t>
      </w:r>
      <w:r w:rsidRPr="006F5080">
        <w:tab/>
        <w:t>mediating a complaint made under Division</w:t>
      </w:r>
      <w:r w:rsidR="006F5080" w:rsidRPr="006F5080">
        <w:t> </w:t>
      </w:r>
      <w:r w:rsidRPr="006F5080">
        <w:t>3; or</w:t>
      </w:r>
    </w:p>
    <w:p w:rsidR="008E11BF" w:rsidRPr="006F5080" w:rsidRDefault="008E11BF" w:rsidP="006F5080">
      <w:pPr>
        <w:pStyle w:val="paragraph"/>
      </w:pPr>
      <w:r w:rsidRPr="006F5080">
        <w:tab/>
        <w:t>(c)</w:t>
      </w:r>
      <w:r w:rsidRPr="006F5080">
        <w:tab/>
        <w:t>investigating a complaint made under Division</w:t>
      </w:r>
      <w:r w:rsidR="006F5080" w:rsidRPr="006F5080">
        <w:t> </w:t>
      </w:r>
      <w:r w:rsidRPr="006F5080">
        <w:t>3; or</w:t>
      </w:r>
    </w:p>
    <w:p w:rsidR="008E11BF" w:rsidRPr="006F5080" w:rsidRDefault="008E11BF" w:rsidP="006F5080">
      <w:pPr>
        <w:pStyle w:val="paragraph"/>
      </w:pPr>
      <w:r w:rsidRPr="006F5080">
        <w:tab/>
        <w:t>(d)</w:t>
      </w:r>
      <w:r w:rsidRPr="006F5080">
        <w:tab/>
        <w:t>evaluating action proposed by the subject of a complaint after referral of the complaint to the subject under Subdivision C of Division</w:t>
      </w:r>
      <w:r w:rsidR="006F5080" w:rsidRPr="006F5080">
        <w:t> </w:t>
      </w:r>
      <w:r w:rsidRPr="006F5080">
        <w:t>3; or</w:t>
      </w:r>
    </w:p>
    <w:p w:rsidR="008E11BF" w:rsidRPr="006F5080" w:rsidRDefault="008E11BF" w:rsidP="006F5080">
      <w:pPr>
        <w:pStyle w:val="paragraph"/>
      </w:pPr>
      <w:r w:rsidRPr="006F5080">
        <w:tab/>
        <w:t>(e)</w:t>
      </w:r>
      <w:r w:rsidRPr="006F5080">
        <w:tab/>
        <w:t>an investigation under Division</w:t>
      </w:r>
      <w:r w:rsidR="006F5080" w:rsidRPr="006F5080">
        <w:t> </w:t>
      </w:r>
      <w:r w:rsidRPr="006F5080">
        <w:t>4 (including mediating as part of the investigation under Division</w:t>
      </w:r>
      <w:r w:rsidR="006F5080" w:rsidRPr="006F5080">
        <w:t> </w:t>
      </w:r>
      <w:r w:rsidRPr="006F5080">
        <w:t>5);</w:t>
      </w:r>
    </w:p>
    <w:p w:rsidR="008E11BF" w:rsidRPr="006F5080" w:rsidRDefault="008E11BF" w:rsidP="006F5080">
      <w:pPr>
        <w:pStyle w:val="subsection2"/>
      </w:pPr>
      <w:r w:rsidRPr="006F5080">
        <w:t>the Private Health Insurance Ombudsman may, by notice in writing given to the person, require the person to give the Private Health Insurance Ombudsman the information or the PHI records (relating to the complaint or the practices and procedures being investigated) that are specified in the notice, before the end of the period specified in the notice.</w:t>
      </w:r>
    </w:p>
    <w:p w:rsidR="002A0665" w:rsidRPr="006F5080" w:rsidRDefault="002A0665" w:rsidP="006F5080">
      <w:pPr>
        <w:pStyle w:val="subsection"/>
      </w:pPr>
      <w:r w:rsidRPr="006F5080">
        <w:lastRenderedPageBreak/>
        <w:tab/>
        <w:t>(</w:t>
      </w:r>
      <w:r w:rsidR="007C0F27" w:rsidRPr="006F5080">
        <w:t>2</w:t>
      </w:r>
      <w:r w:rsidRPr="006F5080">
        <w:t>)</w:t>
      </w:r>
      <w:r w:rsidRPr="006F5080">
        <w:tab/>
        <w:t xml:space="preserve">The Private Health Insurance Ombudsman may </w:t>
      </w:r>
      <w:r w:rsidR="00A03766" w:rsidRPr="006F5080">
        <w:t xml:space="preserve">give </w:t>
      </w:r>
      <w:r w:rsidRPr="006F5080">
        <w:t xml:space="preserve">one or more </w:t>
      </w:r>
      <w:r w:rsidR="00A03766" w:rsidRPr="006F5080">
        <w:t xml:space="preserve">notices </w:t>
      </w:r>
      <w:r w:rsidRPr="006F5080">
        <w:t xml:space="preserve">under </w:t>
      </w:r>
      <w:r w:rsidR="006F5080" w:rsidRPr="006F5080">
        <w:t>subsection (</w:t>
      </w:r>
      <w:r w:rsidRPr="006F5080">
        <w:t>1) in relation to a complaint or investigation, at any time while the Private Health Insurance Ombudsman is dealing with the complaint or investigation.</w:t>
      </w:r>
    </w:p>
    <w:p w:rsidR="00007A9D" w:rsidRPr="006F5080" w:rsidRDefault="00007A9D" w:rsidP="006F5080">
      <w:pPr>
        <w:pStyle w:val="SubsectionHead"/>
      </w:pPr>
      <w:r w:rsidRPr="006F5080">
        <w:t>Self</w:t>
      </w:r>
      <w:r w:rsidR="00162279">
        <w:noBreakHyphen/>
      </w:r>
      <w:r w:rsidRPr="006F5080">
        <w:t>incrimination</w:t>
      </w:r>
    </w:p>
    <w:p w:rsidR="00F13059" w:rsidRPr="006F5080" w:rsidRDefault="007C0F27" w:rsidP="006F5080">
      <w:pPr>
        <w:pStyle w:val="subsection"/>
      </w:pPr>
      <w:r w:rsidRPr="006F5080">
        <w:tab/>
        <w:t>(3</w:t>
      </w:r>
      <w:r w:rsidR="00F13059" w:rsidRPr="006F5080">
        <w:t>)</w:t>
      </w:r>
      <w:r w:rsidR="00F13059" w:rsidRPr="006F5080">
        <w:tab/>
        <w:t xml:space="preserve">A person is not excused from </w:t>
      </w:r>
      <w:r w:rsidR="00F13059" w:rsidRPr="006F5080">
        <w:rPr>
          <w:iCs/>
        </w:rPr>
        <w:t xml:space="preserve">giving information or a </w:t>
      </w:r>
      <w:r w:rsidR="00204FD5" w:rsidRPr="006F5080">
        <w:rPr>
          <w:iCs/>
        </w:rPr>
        <w:t xml:space="preserve">PHI </w:t>
      </w:r>
      <w:r w:rsidR="00F13059" w:rsidRPr="006F5080">
        <w:rPr>
          <w:iCs/>
        </w:rPr>
        <w:t xml:space="preserve">record </w:t>
      </w:r>
      <w:r w:rsidR="00186154" w:rsidRPr="006F5080">
        <w:t xml:space="preserve">when </w:t>
      </w:r>
      <w:r w:rsidR="00A03766" w:rsidRPr="006F5080">
        <w:t xml:space="preserve">required </w:t>
      </w:r>
      <w:r w:rsidR="00186154" w:rsidRPr="006F5080">
        <w:t>to do so</w:t>
      </w:r>
      <w:r w:rsidR="00F13059" w:rsidRPr="006F5080">
        <w:t xml:space="preserve"> under </w:t>
      </w:r>
      <w:r w:rsidR="006F5080" w:rsidRPr="006F5080">
        <w:t>subsection (</w:t>
      </w:r>
      <w:r w:rsidR="00F13059" w:rsidRPr="006F5080">
        <w:t xml:space="preserve">1) on the ground that the </w:t>
      </w:r>
      <w:r w:rsidR="00F13059" w:rsidRPr="006F5080">
        <w:rPr>
          <w:iCs/>
        </w:rPr>
        <w:t xml:space="preserve">information or </w:t>
      </w:r>
      <w:r w:rsidR="00204FD5" w:rsidRPr="006F5080">
        <w:rPr>
          <w:iCs/>
        </w:rPr>
        <w:t xml:space="preserve">PHI </w:t>
      </w:r>
      <w:r w:rsidR="00F13059" w:rsidRPr="006F5080">
        <w:rPr>
          <w:iCs/>
        </w:rPr>
        <w:t xml:space="preserve">record </w:t>
      </w:r>
      <w:r w:rsidR="00F13059" w:rsidRPr="006F5080">
        <w:t>might tend to incriminate the person or expose the person to a penalty.</w:t>
      </w:r>
    </w:p>
    <w:p w:rsidR="00F429D7" w:rsidRPr="006F5080" w:rsidRDefault="00F429D7" w:rsidP="006F5080">
      <w:pPr>
        <w:pStyle w:val="notetext"/>
      </w:pPr>
      <w:r w:rsidRPr="006F5080">
        <w:t>Note:</w:t>
      </w:r>
      <w:r w:rsidRPr="006F5080">
        <w:tab/>
        <w:t>Section</w:t>
      </w:r>
      <w:r w:rsidR="006F5080" w:rsidRPr="006F5080">
        <w:t> </w:t>
      </w:r>
      <w:r w:rsidRPr="006F5080">
        <w:t>20ZF deals with matters such as the person’s exposure to penalty and the admissibility of such information or PHI records.</w:t>
      </w:r>
    </w:p>
    <w:p w:rsidR="0045365D" w:rsidRPr="006F5080" w:rsidRDefault="00D16718" w:rsidP="006F5080">
      <w:pPr>
        <w:pStyle w:val="ActHead5"/>
      </w:pPr>
      <w:bookmarkStart w:id="55" w:name="_Toc420572788"/>
      <w:r w:rsidRPr="006F5080">
        <w:rPr>
          <w:rStyle w:val="CharSectno"/>
        </w:rPr>
        <w:t>20ZF</w:t>
      </w:r>
      <w:r w:rsidRPr="006F5080">
        <w:t xml:space="preserve">  </w:t>
      </w:r>
      <w:r w:rsidR="0045365D" w:rsidRPr="006F5080">
        <w:t>Information</w:t>
      </w:r>
      <w:r w:rsidR="00162279">
        <w:noBreakHyphen/>
      </w:r>
      <w:r w:rsidR="0045365D" w:rsidRPr="006F5080">
        <w:t xml:space="preserve">gathering—compliance with requests </w:t>
      </w:r>
      <w:r w:rsidR="002C45F5" w:rsidRPr="006F5080">
        <w:t>and notices</w:t>
      </w:r>
      <w:bookmarkEnd w:id="55"/>
    </w:p>
    <w:p w:rsidR="00F10F71" w:rsidRPr="006F5080" w:rsidRDefault="009B5D23" w:rsidP="006F5080">
      <w:pPr>
        <w:pStyle w:val="subsection"/>
      </w:pPr>
      <w:r w:rsidRPr="006F5080">
        <w:tab/>
        <w:t>(1)</w:t>
      </w:r>
      <w:r w:rsidRPr="006F5080">
        <w:tab/>
        <w:t xml:space="preserve">This section applies if a person gives information or a </w:t>
      </w:r>
      <w:r w:rsidR="00204FD5" w:rsidRPr="006F5080">
        <w:t xml:space="preserve">PHI </w:t>
      </w:r>
      <w:r w:rsidRPr="006F5080">
        <w:t>record to the Private Health Insurance Ombudsman</w:t>
      </w:r>
      <w:r w:rsidR="00F10F71" w:rsidRPr="006F5080">
        <w:t>:</w:t>
      </w:r>
    </w:p>
    <w:p w:rsidR="00F10F71" w:rsidRPr="006F5080" w:rsidRDefault="00F10F71" w:rsidP="006F5080">
      <w:pPr>
        <w:pStyle w:val="paragraph"/>
      </w:pPr>
      <w:r w:rsidRPr="006F5080">
        <w:tab/>
        <w:t>(a)</w:t>
      </w:r>
      <w:r w:rsidRPr="006F5080">
        <w:tab/>
      </w:r>
      <w:r w:rsidR="009B5D23" w:rsidRPr="006F5080">
        <w:t>in compliance with a request under section</w:t>
      </w:r>
      <w:r w:rsidR="006F5080" w:rsidRPr="006F5080">
        <w:t> </w:t>
      </w:r>
      <w:r w:rsidR="00D432A0" w:rsidRPr="006F5080">
        <w:t xml:space="preserve">20ZD </w:t>
      </w:r>
      <w:r w:rsidR="009B5D23" w:rsidRPr="006F5080">
        <w:t>or a notice under section</w:t>
      </w:r>
      <w:r w:rsidR="006F5080" w:rsidRPr="006F5080">
        <w:t> </w:t>
      </w:r>
      <w:r w:rsidR="00D432A0" w:rsidRPr="006F5080">
        <w:t>20ZE</w:t>
      </w:r>
      <w:r w:rsidRPr="006F5080">
        <w:t>;</w:t>
      </w:r>
      <w:r w:rsidR="009B5D23" w:rsidRPr="006F5080">
        <w:t xml:space="preserve"> </w:t>
      </w:r>
      <w:r w:rsidRPr="006F5080">
        <w:t>or</w:t>
      </w:r>
    </w:p>
    <w:p w:rsidR="009B5D23" w:rsidRPr="006F5080" w:rsidRDefault="00F10F71" w:rsidP="006F5080">
      <w:pPr>
        <w:pStyle w:val="paragraph"/>
      </w:pPr>
      <w:r w:rsidRPr="006F5080">
        <w:tab/>
        <w:t>(b)</w:t>
      </w:r>
      <w:r w:rsidRPr="006F5080">
        <w:tab/>
      </w:r>
      <w:r w:rsidR="009B5D23" w:rsidRPr="006F5080">
        <w:t>reasonably believing that this would assist the Private Health Insurance Ombudsman in:</w:t>
      </w:r>
    </w:p>
    <w:p w:rsidR="009B5D23" w:rsidRPr="006F5080" w:rsidRDefault="00F10F71" w:rsidP="006F5080">
      <w:pPr>
        <w:pStyle w:val="paragraphsub"/>
      </w:pPr>
      <w:r w:rsidRPr="006F5080">
        <w:tab/>
        <w:t>(i</w:t>
      </w:r>
      <w:r w:rsidR="009B5D23" w:rsidRPr="006F5080">
        <w:t>)</w:t>
      </w:r>
      <w:r w:rsidR="009B5D23" w:rsidRPr="006F5080">
        <w:tab/>
        <w:t>mediating a complaint under Division</w:t>
      </w:r>
      <w:r w:rsidR="006F5080" w:rsidRPr="006F5080">
        <w:t> </w:t>
      </w:r>
      <w:r w:rsidR="00FC2B2F" w:rsidRPr="006F5080">
        <w:t>5</w:t>
      </w:r>
      <w:r w:rsidR="009B5D23" w:rsidRPr="006F5080">
        <w:t xml:space="preserve"> or otherwise dealing with it under Subdivision</w:t>
      </w:r>
      <w:r w:rsidR="009C7053" w:rsidRPr="006F5080">
        <w:t xml:space="preserve"> </w:t>
      </w:r>
      <w:r w:rsidR="00FC2B2F" w:rsidRPr="006F5080">
        <w:t xml:space="preserve">B </w:t>
      </w:r>
      <w:r w:rsidR="009B5D23" w:rsidRPr="006F5080">
        <w:t xml:space="preserve">or </w:t>
      </w:r>
      <w:r w:rsidR="00FC2B2F" w:rsidRPr="006F5080">
        <w:t>D of Division</w:t>
      </w:r>
      <w:r w:rsidR="006F5080" w:rsidRPr="006F5080">
        <w:t> </w:t>
      </w:r>
      <w:r w:rsidR="00FC2B2F" w:rsidRPr="006F5080">
        <w:t>3</w:t>
      </w:r>
      <w:r w:rsidR="009B5D23" w:rsidRPr="006F5080">
        <w:t>; or</w:t>
      </w:r>
    </w:p>
    <w:p w:rsidR="009B5D23" w:rsidRPr="006F5080" w:rsidRDefault="00F10F71" w:rsidP="006F5080">
      <w:pPr>
        <w:pStyle w:val="paragraphsub"/>
      </w:pPr>
      <w:r w:rsidRPr="006F5080">
        <w:tab/>
        <w:t>(ii</w:t>
      </w:r>
      <w:r w:rsidR="009B5D23" w:rsidRPr="006F5080">
        <w:t>)</w:t>
      </w:r>
      <w:r w:rsidR="009B5D23" w:rsidRPr="006F5080">
        <w:tab/>
        <w:t>referring a complaint under section</w:t>
      </w:r>
      <w:r w:rsidR="006F5080" w:rsidRPr="006F5080">
        <w:t> </w:t>
      </w:r>
      <w:r w:rsidR="00114EA4" w:rsidRPr="006F5080">
        <w:t xml:space="preserve">20K </w:t>
      </w:r>
      <w:r w:rsidR="009B5D23" w:rsidRPr="006F5080">
        <w:t xml:space="preserve">or </w:t>
      </w:r>
      <w:r w:rsidR="00114EA4" w:rsidRPr="006F5080">
        <w:t>20L</w:t>
      </w:r>
      <w:r w:rsidR="009B5D23" w:rsidRPr="006F5080">
        <w:t>; or</w:t>
      </w:r>
    </w:p>
    <w:p w:rsidR="009B5D23" w:rsidRPr="006F5080" w:rsidRDefault="00F10F71" w:rsidP="006F5080">
      <w:pPr>
        <w:pStyle w:val="paragraphsub"/>
      </w:pPr>
      <w:r w:rsidRPr="006F5080">
        <w:tab/>
        <w:t>(iii</w:t>
      </w:r>
      <w:r w:rsidR="009B5D23" w:rsidRPr="006F5080">
        <w:t>)</w:t>
      </w:r>
      <w:r w:rsidR="009B5D23" w:rsidRPr="006F5080">
        <w:tab/>
        <w:t>making a decision under section</w:t>
      </w:r>
      <w:r w:rsidR="006F5080" w:rsidRPr="006F5080">
        <w:t> </w:t>
      </w:r>
      <w:r w:rsidR="00D30271" w:rsidRPr="006F5080">
        <w:t xml:space="preserve">20M </w:t>
      </w:r>
      <w:r w:rsidR="009B5D23" w:rsidRPr="006F5080">
        <w:t>not to deal, or not to continue to deal, with a complaint; or</w:t>
      </w:r>
    </w:p>
    <w:p w:rsidR="009B5D23" w:rsidRPr="006F5080" w:rsidRDefault="00F10F71" w:rsidP="006F5080">
      <w:pPr>
        <w:pStyle w:val="paragraphsub"/>
      </w:pPr>
      <w:r w:rsidRPr="006F5080">
        <w:tab/>
        <w:t>(iv</w:t>
      </w:r>
      <w:r w:rsidR="009B5D23" w:rsidRPr="006F5080">
        <w:t>)</w:t>
      </w:r>
      <w:r w:rsidR="009B5D23" w:rsidRPr="006F5080">
        <w:tab/>
        <w:t>investigating a matter under section</w:t>
      </w:r>
      <w:r w:rsidR="006F5080" w:rsidRPr="006F5080">
        <w:t> </w:t>
      </w:r>
      <w:r w:rsidR="00D30271" w:rsidRPr="006F5080">
        <w:t>20T</w:t>
      </w:r>
      <w:r w:rsidR="009B5D23" w:rsidRPr="006F5080">
        <w:t>.</w:t>
      </w:r>
    </w:p>
    <w:p w:rsidR="0045365D" w:rsidRPr="006F5080" w:rsidRDefault="0045365D" w:rsidP="006F5080">
      <w:pPr>
        <w:pStyle w:val="subsection"/>
      </w:pPr>
      <w:r w:rsidRPr="006F5080">
        <w:tab/>
        <w:t>(2)</w:t>
      </w:r>
      <w:r w:rsidRPr="006F5080">
        <w:tab/>
        <w:t xml:space="preserve">The person is not liable to any penalty under the provisions of any other enactment by reason of his or her giving the information or </w:t>
      </w:r>
      <w:r w:rsidR="00204FD5" w:rsidRPr="006F5080">
        <w:t xml:space="preserve">PHI </w:t>
      </w:r>
      <w:r w:rsidRPr="006F5080">
        <w:t>record to the Private Health Insurance Ombudsman.</w:t>
      </w:r>
    </w:p>
    <w:p w:rsidR="0045365D" w:rsidRPr="006F5080" w:rsidRDefault="0045365D" w:rsidP="006F5080">
      <w:pPr>
        <w:pStyle w:val="subsection"/>
        <w:keepNext/>
        <w:keepLines/>
      </w:pPr>
      <w:r w:rsidRPr="006F5080">
        <w:tab/>
        <w:t>(3)</w:t>
      </w:r>
      <w:r w:rsidRPr="006F5080">
        <w:tab/>
        <w:t>For the purposes of:</w:t>
      </w:r>
    </w:p>
    <w:p w:rsidR="0045365D" w:rsidRPr="006F5080" w:rsidRDefault="0045365D" w:rsidP="006F5080">
      <w:pPr>
        <w:pStyle w:val="paragraph"/>
        <w:keepNext/>
        <w:keepLines/>
      </w:pPr>
      <w:r w:rsidRPr="006F5080">
        <w:tab/>
        <w:t>(a)</w:t>
      </w:r>
      <w:r w:rsidRPr="006F5080">
        <w:tab/>
        <w:t xml:space="preserve">the </w:t>
      </w:r>
      <w:r w:rsidRPr="006F5080">
        <w:rPr>
          <w:i/>
        </w:rPr>
        <w:t>Privacy Act 1988;</w:t>
      </w:r>
      <w:r w:rsidRPr="006F5080">
        <w:t xml:space="preserve"> and</w:t>
      </w:r>
    </w:p>
    <w:p w:rsidR="0045365D" w:rsidRPr="006F5080" w:rsidRDefault="0045365D" w:rsidP="006F5080">
      <w:pPr>
        <w:pStyle w:val="paragraph"/>
      </w:pPr>
      <w:r w:rsidRPr="006F5080">
        <w:tab/>
        <w:t>(b)</w:t>
      </w:r>
      <w:r w:rsidRPr="006F5080">
        <w:tab/>
        <w:t>any provision of a law of a State or Territory that provides that personal information contained in a record or information may be disclosed if the disclosure is authorised by law;</w:t>
      </w:r>
    </w:p>
    <w:p w:rsidR="0045365D" w:rsidRPr="006F5080" w:rsidRDefault="0045365D" w:rsidP="006F5080">
      <w:pPr>
        <w:pStyle w:val="subsection2"/>
      </w:pPr>
      <w:r w:rsidRPr="006F5080">
        <w:lastRenderedPageBreak/>
        <w:t xml:space="preserve">the giving of the information or </w:t>
      </w:r>
      <w:r w:rsidR="00204FD5" w:rsidRPr="006F5080">
        <w:t xml:space="preserve">PHI </w:t>
      </w:r>
      <w:r w:rsidRPr="006F5080">
        <w:t>record to the Private Health Insurance Ombudsman is taken to be authorised by this Act.</w:t>
      </w:r>
    </w:p>
    <w:p w:rsidR="0045365D" w:rsidRPr="006F5080" w:rsidRDefault="0045365D" w:rsidP="006F5080">
      <w:pPr>
        <w:pStyle w:val="subsection"/>
      </w:pPr>
      <w:r w:rsidRPr="006F5080">
        <w:tab/>
        <w:t>(4)</w:t>
      </w:r>
      <w:r w:rsidRPr="006F5080">
        <w:tab/>
        <w:t xml:space="preserve">This section does not otherwise affect a claim of legal professional privilege that anyone may make </w:t>
      </w:r>
      <w:r w:rsidR="009E3E30" w:rsidRPr="006F5080">
        <w:t xml:space="preserve">in relation to the information </w:t>
      </w:r>
      <w:r w:rsidRPr="006F5080">
        <w:t xml:space="preserve">or </w:t>
      </w:r>
      <w:r w:rsidR="00F12346" w:rsidRPr="006F5080">
        <w:t xml:space="preserve">PHI </w:t>
      </w:r>
      <w:r w:rsidRPr="006F5080">
        <w:t>record.</w:t>
      </w:r>
    </w:p>
    <w:p w:rsidR="002C45F5" w:rsidRPr="006F5080" w:rsidRDefault="002C45F5" w:rsidP="006F5080">
      <w:pPr>
        <w:pStyle w:val="SubsectionHead"/>
      </w:pPr>
      <w:r w:rsidRPr="006F5080">
        <w:t>Self</w:t>
      </w:r>
      <w:r w:rsidR="00162279">
        <w:noBreakHyphen/>
      </w:r>
      <w:r w:rsidRPr="006F5080">
        <w:t>incrimination etc.</w:t>
      </w:r>
    </w:p>
    <w:p w:rsidR="0045365D" w:rsidRPr="006F5080" w:rsidRDefault="002C45F5" w:rsidP="006F5080">
      <w:pPr>
        <w:pStyle w:val="subsection"/>
      </w:pPr>
      <w:r w:rsidRPr="006F5080">
        <w:tab/>
        <w:t>(5</w:t>
      </w:r>
      <w:r w:rsidR="0045365D" w:rsidRPr="006F5080">
        <w:t>)</w:t>
      </w:r>
      <w:r w:rsidR="0045365D" w:rsidRPr="006F5080">
        <w:tab/>
      </w:r>
      <w:r w:rsidR="003C1F0A" w:rsidRPr="006F5080">
        <w:t>If the information or PHI r</w:t>
      </w:r>
      <w:r w:rsidR="00B83C28" w:rsidRPr="006F5080">
        <w:t>ecord is given by an individual</w:t>
      </w:r>
      <w:r w:rsidR="003C1F0A" w:rsidRPr="006F5080">
        <w:t xml:space="preserve"> and, </w:t>
      </w:r>
      <w:r w:rsidRPr="006F5080">
        <w:t xml:space="preserve">by </w:t>
      </w:r>
      <w:r w:rsidR="0045365D" w:rsidRPr="006F5080">
        <w:t>g</w:t>
      </w:r>
      <w:r w:rsidRPr="006F5080">
        <w:t>iving the</w:t>
      </w:r>
      <w:r w:rsidR="001F03E0" w:rsidRPr="006F5080">
        <w:t xml:space="preserve"> information</w:t>
      </w:r>
      <w:r w:rsidR="0045365D" w:rsidRPr="006F5080">
        <w:t xml:space="preserve"> or </w:t>
      </w:r>
      <w:r w:rsidRPr="006F5080">
        <w:t>the</w:t>
      </w:r>
      <w:r w:rsidR="0045365D" w:rsidRPr="006F5080">
        <w:t xml:space="preserve"> </w:t>
      </w:r>
      <w:r w:rsidR="00F12346" w:rsidRPr="006F5080">
        <w:t xml:space="preserve">PHI </w:t>
      </w:r>
      <w:r w:rsidR="0045365D" w:rsidRPr="006F5080">
        <w:t>record,</w:t>
      </w:r>
      <w:r w:rsidRPr="006F5080">
        <w:t xml:space="preserve"> the </w:t>
      </w:r>
      <w:r w:rsidR="003C1F0A" w:rsidRPr="006F5080">
        <w:t>individual</w:t>
      </w:r>
      <w:r w:rsidRPr="006F5080">
        <w:t>:</w:t>
      </w:r>
    </w:p>
    <w:p w:rsidR="0045365D" w:rsidRPr="006F5080" w:rsidRDefault="0045365D" w:rsidP="006F5080">
      <w:pPr>
        <w:pStyle w:val="paragraph"/>
      </w:pPr>
      <w:r w:rsidRPr="006F5080">
        <w:tab/>
        <w:t>(</w:t>
      </w:r>
      <w:r w:rsidR="002C45F5" w:rsidRPr="006F5080">
        <w:t>a</w:t>
      </w:r>
      <w:r w:rsidRPr="006F5080">
        <w:t>)</w:t>
      </w:r>
      <w:r w:rsidRPr="006F5080">
        <w:tab/>
        <w:t>contravenes any other enactment; or</w:t>
      </w:r>
    </w:p>
    <w:p w:rsidR="0045365D" w:rsidRPr="006F5080" w:rsidRDefault="0045365D" w:rsidP="006F5080">
      <w:pPr>
        <w:pStyle w:val="paragraph"/>
      </w:pPr>
      <w:r w:rsidRPr="006F5080">
        <w:tab/>
        <w:t>(</w:t>
      </w:r>
      <w:r w:rsidR="002C45F5" w:rsidRPr="006F5080">
        <w:t>b</w:t>
      </w:r>
      <w:r w:rsidRPr="006F5080">
        <w:t>)</w:t>
      </w:r>
      <w:r w:rsidRPr="006F5080">
        <w:tab/>
        <w:t xml:space="preserve">might tend to incriminate </w:t>
      </w:r>
      <w:r w:rsidR="006A149F" w:rsidRPr="006F5080">
        <w:t xml:space="preserve">himself or herself </w:t>
      </w:r>
      <w:r w:rsidRPr="006F5080">
        <w:t xml:space="preserve">or make </w:t>
      </w:r>
      <w:r w:rsidR="006A149F" w:rsidRPr="006F5080">
        <w:t xml:space="preserve">himself or herself </w:t>
      </w:r>
      <w:r w:rsidRPr="006F5080">
        <w:t>liable to a penalty; or</w:t>
      </w:r>
    </w:p>
    <w:p w:rsidR="0045365D" w:rsidRPr="006F5080" w:rsidRDefault="0045365D" w:rsidP="006F5080">
      <w:pPr>
        <w:pStyle w:val="paragraph"/>
      </w:pPr>
      <w:r w:rsidRPr="006F5080">
        <w:tab/>
      </w:r>
      <w:r w:rsidR="002C45F5" w:rsidRPr="006F5080">
        <w:t>(c</w:t>
      </w:r>
      <w:r w:rsidRPr="006F5080">
        <w:t>)</w:t>
      </w:r>
      <w:r w:rsidRPr="006F5080">
        <w:tab/>
        <w:t xml:space="preserve">discloses a legal advice given to </w:t>
      </w:r>
      <w:r w:rsidR="00352A13" w:rsidRPr="006F5080">
        <w:rPr>
          <w:szCs w:val="24"/>
        </w:rPr>
        <w:t>the subject of a complaint made under Division</w:t>
      </w:r>
      <w:r w:rsidR="006F5080" w:rsidRPr="006F5080">
        <w:rPr>
          <w:szCs w:val="24"/>
        </w:rPr>
        <w:t> </w:t>
      </w:r>
      <w:r w:rsidR="00D432A0" w:rsidRPr="006F5080">
        <w:rPr>
          <w:szCs w:val="24"/>
        </w:rPr>
        <w:t>3</w:t>
      </w:r>
      <w:r w:rsidR="00B1443C" w:rsidRPr="006F5080">
        <w:rPr>
          <w:szCs w:val="24"/>
        </w:rPr>
        <w:t xml:space="preserve"> or</w:t>
      </w:r>
      <w:r w:rsidR="00352A13" w:rsidRPr="006F5080">
        <w:rPr>
          <w:szCs w:val="24"/>
        </w:rPr>
        <w:t xml:space="preserve"> an investigation under Division</w:t>
      </w:r>
      <w:r w:rsidR="006F5080" w:rsidRPr="006F5080">
        <w:rPr>
          <w:szCs w:val="24"/>
        </w:rPr>
        <w:t> </w:t>
      </w:r>
      <w:r w:rsidR="00FC2B2F" w:rsidRPr="006F5080">
        <w:t>4</w:t>
      </w:r>
      <w:r w:rsidRPr="006F5080">
        <w:t>; or</w:t>
      </w:r>
    </w:p>
    <w:p w:rsidR="0045365D" w:rsidRPr="006F5080" w:rsidRDefault="0045365D" w:rsidP="006F5080">
      <w:pPr>
        <w:pStyle w:val="paragraph"/>
      </w:pPr>
      <w:r w:rsidRPr="006F5080">
        <w:tab/>
        <w:t>(</w:t>
      </w:r>
      <w:r w:rsidR="002C45F5" w:rsidRPr="006F5080">
        <w:t>d</w:t>
      </w:r>
      <w:r w:rsidRPr="006F5080">
        <w:t>)</w:t>
      </w:r>
      <w:r w:rsidRPr="006F5080">
        <w:tab/>
      </w:r>
      <w:r w:rsidR="0072792F" w:rsidRPr="006F5080">
        <w:t xml:space="preserve">if the </w:t>
      </w:r>
      <w:r w:rsidR="0072792F" w:rsidRPr="006F5080">
        <w:rPr>
          <w:szCs w:val="24"/>
        </w:rPr>
        <w:t>subject of a complaint made under Division</w:t>
      </w:r>
      <w:r w:rsidR="006F5080" w:rsidRPr="006F5080">
        <w:rPr>
          <w:szCs w:val="24"/>
        </w:rPr>
        <w:t> </w:t>
      </w:r>
      <w:r w:rsidR="00D432A0" w:rsidRPr="006F5080">
        <w:rPr>
          <w:szCs w:val="24"/>
        </w:rPr>
        <w:t>3</w:t>
      </w:r>
      <w:r w:rsidR="0072792F" w:rsidRPr="006F5080">
        <w:rPr>
          <w:szCs w:val="24"/>
        </w:rPr>
        <w:t xml:space="preserve"> or an investigation under Division</w:t>
      </w:r>
      <w:r w:rsidR="006F5080" w:rsidRPr="006F5080">
        <w:rPr>
          <w:szCs w:val="24"/>
        </w:rPr>
        <w:t> </w:t>
      </w:r>
      <w:r w:rsidR="00FC2B2F" w:rsidRPr="006F5080">
        <w:t>4</w:t>
      </w:r>
      <w:r w:rsidR="0072792F" w:rsidRPr="006F5080">
        <w:rPr>
          <w:szCs w:val="24"/>
        </w:rPr>
        <w:t xml:space="preserve"> is an individual—</w:t>
      </w:r>
      <w:r w:rsidR="0072792F" w:rsidRPr="006F5080">
        <w:t xml:space="preserve">discloses a privileged communication between </w:t>
      </w:r>
      <w:r w:rsidR="0072792F" w:rsidRPr="006F5080">
        <w:rPr>
          <w:szCs w:val="24"/>
        </w:rPr>
        <w:t>the subject</w:t>
      </w:r>
      <w:r w:rsidRPr="006F5080">
        <w:t xml:space="preserve"> and another person or body; or</w:t>
      </w:r>
    </w:p>
    <w:p w:rsidR="0072792F" w:rsidRPr="006F5080" w:rsidRDefault="0045365D" w:rsidP="006F5080">
      <w:pPr>
        <w:pStyle w:val="paragraph"/>
      </w:pPr>
      <w:r w:rsidRPr="006F5080">
        <w:tab/>
        <w:t>(</w:t>
      </w:r>
      <w:r w:rsidR="002C45F5" w:rsidRPr="006F5080">
        <w:t>e</w:t>
      </w:r>
      <w:r w:rsidRPr="006F5080">
        <w:t>)</w:t>
      </w:r>
      <w:r w:rsidRPr="006F5080">
        <w:tab/>
      </w:r>
      <w:r w:rsidR="0072792F" w:rsidRPr="006F5080">
        <w:t xml:space="preserve">if the </w:t>
      </w:r>
      <w:r w:rsidR="0072792F" w:rsidRPr="006F5080">
        <w:rPr>
          <w:szCs w:val="24"/>
        </w:rPr>
        <w:t>subject of a complaint made under Division</w:t>
      </w:r>
      <w:r w:rsidR="006F5080" w:rsidRPr="006F5080">
        <w:rPr>
          <w:szCs w:val="24"/>
        </w:rPr>
        <w:t> </w:t>
      </w:r>
      <w:r w:rsidR="00D432A0" w:rsidRPr="006F5080">
        <w:rPr>
          <w:szCs w:val="24"/>
        </w:rPr>
        <w:t>3</w:t>
      </w:r>
      <w:r w:rsidR="0072792F" w:rsidRPr="006F5080">
        <w:rPr>
          <w:szCs w:val="24"/>
        </w:rPr>
        <w:t xml:space="preserve"> or an investigation under Division</w:t>
      </w:r>
      <w:r w:rsidR="006F5080" w:rsidRPr="006F5080">
        <w:rPr>
          <w:szCs w:val="24"/>
        </w:rPr>
        <w:t> </w:t>
      </w:r>
      <w:r w:rsidR="00FC2B2F" w:rsidRPr="006F5080">
        <w:t>4</w:t>
      </w:r>
      <w:r w:rsidR="0072792F" w:rsidRPr="006F5080">
        <w:rPr>
          <w:szCs w:val="24"/>
        </w:rPr>
        <w:t xml:space="preserve"> is not an individual—</w:t>
      </w:r>
      <w:r w:rsidR="0072792F" w:rsidRPr="006F5080">
        <w:t>discloses a privileged communication between:</w:t>
      </w:r>
    </w:p>
    <w:p w:rsidR="0072792F" w:rsidRPr="006F5080" w:rsidRDefault="0072792F" w:rsidP="006F5080">
      <w:pPr>
        <w:pStyle w:val="paragraphsub"/>
      </w:pPr>
      <w:r w:rsidRPr="006F5080">
        <w:tab/>
        <w:t>(i)</w:t>
      </w:r>
      <w:r w:rsidRPr="006F5080">
        <w:tab/>
        <w:t xml:space="preserve">an officer of </w:t>
      </w:r>
      <w:r w:rsidRPr="006F5080">
        <w:rPr>
          <w:szCs w:val="24"/>
        </w:rPr>
        <w:t>the subject</w:t>
      </w:r>
      <w:r w:rsidRPr="006F5080">
        <w:t xml:space="preserve"> and another person or body; or</w:t>
      </w:r>
    </w:p>
    <w:p w:rsidR="0072792F" w:rsidRPr="006F5080" w:rsidRDefault="0072792F" w:rsidP="006F5080">
      <w:pPr>
        <w:pStyle w:val="paragraphsub"/>
      </w:pPr>
      <w:r w:rsidRPr="006F5080">
        <w:tab/>
        <w:t>(ii)</w:t>
      </w:r>
      <w:r w:rsidRPr="006F5080">
        <w:tab/>
      </w:r>
      <w:r w:rsidRPr="006F5080">
        <w:rPr>
          <w:szCs w:val="24"/>
        </w:rPr>
        <w:t>a person who is employed in the service of, or engaged to provide services to, the subject</w:t>
      </w:r>
      <w:r w:rsidR="008D5ADA" w:rsidRPr="006F5080">
        <w:rPr>
          <w:szCs w:val="24"/>
        </w:rPr>
        <w:t>,</w:t>
      </w:r>
      <w:r w:rsidRPr="006F5080">
        <w:rPr>
          <w:szCs w:val="24"/>
        </w:rPr>
        <w:t xml:space="preserve"> and </w:t>
      </w:r>
      <w:r w:rsidRPr="006F5080">
        <w:t>another person or body; or</w:t>
      </w:r>
    </w:p>
    <w:p w:rsidR="0045365D" w:rsidRPr="006F5080" w:rsidRDefault="0072792F" w:rsidP="006F5080">
      <w:pPr>
        <w:pStyle w:val="paragraph"/>
      </w:pPr>
      <w:r w:rsidRPr="006F5080">
        <w:tab/>
        <w:t>(f)</w:t>
      </w:r>
      <w:r w:rsidRPr="006F5080">
        <w:tab/>
      </w:r>
      <w:r w:rsidR="0045365D" w:rsidRPr="006F5080">
        <w:t xml:space="preserve">otherwise acts </w:t>
      </w:r>
      <w:r w:rsidR="003C1F0A" w:rsidRPr="006F5080">
        <w:t>contrary to the public interest;</w:t>
      </w:r>
    </w:p>
    <w:p w:rsidR="006B4290" w:rsidRPr="006F5080" w:rsidRDefault="00B83C28" w:rsidP="006F5080">
      <w:pPr>
        <w:pStyle w:val="subsection2"/>
      </w:pPr>
      <w:r w:rsidRPr="006F5080">
        <w:t>t</w:t>
      </w:r>
      <w:r w:rsidR="003C1F0A" w:rsidRPr="006F5080">
        <w:t>hen</w:t>
      </w:r>
      <w:r w:rsidRPr="006F5080">
        <w:t xml:space="preserve"> none of the following</w:t>
      </w:r>
      <w:r w:rsidR="003C1F0A" w:rsidRPr="006F5080">
        <w:t xml:space="preserve"> </w:t>
      </w:r>
      <w:r w:rsidRPr="006F5080">
        <w:t>are</w:t>
      </w:r>
      <w:r w:rsidR="0045365D" w:rsidRPr="006F5080">
        <w:t xml:space="preserve"> admissible in evidence against the individual in any proceedings, other than</w:t>
      </w:r>
      <w:r w:rsidR="003C1F0A" w:rsidRPr="006F5080">
        <w:t xml:space="preserve"> p</w:t>
      </w:r>
      <w:r w:rsidR="001E04A3" w:rsidRPr="006F5080">
        <w:t xml:space="preserve">roceedings for </w:t>
      </w:r>
      <w:r w:rsidR="006B4290" w:rsidRPr="006F5080">
        <w:t>an offence against section</w:t>
      </w:r>
      <w:r w:rsidR="006F5080" w:rsidRPr="006F5080">
        <w:t> </w:t>
      </w:r>
      <w:r w:rsidR="006B4290" w:rsidRPr="006F5080">
        <w:t xml:space="preserve">137.1, 137.2 or 149.1 of the </w:t>
      </w:r>
      <w:r w:rsidR="006B4290" w:rsidRPr="006F5080">
        <w:rPr>
          <w:i/>
        </w:rPr>
        <w:t>Criminal Code</w:t>
      </w:r>
      <w:r w:rsidRPr="006F5080">
        <w:t xml:space="preserve"> that relates to this Act:</w:t>
      </w:r>
    </w:p>
    <w:p w:rsidR="00B83C28" w:rsidRPr="006F5080" w:rsidRDefault="00B83C28" w:rsidP="006F5080">
      <w:pPr>
        <w:pStyle w:val="paragraph"/>
        <w:rPr>
          <w:iCs/>
        </w:rPr>
      </w:pPr>
      <w:r w:rsidRPr="006F5080">
        <w:tab/>
        <w:t>(g)</w:t>
      </w:r>
      <w:r w:rsidRPr="006F5080">
        <w:tab/>
        <w:t xml:space="preserve"> the </w:t>
      </w:r>
      <w:r w:rsidRPr="006F5080">
        <w:rPr>
          <w:iCs/>
        </w:rPr>
        <w:t>information or PHI record given;</w:t>
      </w:r>
    </w:p>
    <w:p w:rsidR="00B83C28" w:rsidRPr="006F5080" w:rsidRDefault="00B83C28" w:rsidP="006F5080">
      <w:pPr>
        <w:pStyle w:val="paragraph"/>
      </w:pPr>
      <w:r w:rsidRPr="006F5080">
        <w:rPr>
          <w:iCs/>
        </w:rPr>
        <w:tab/>
        <w:t>(h)</w:t>
      </w:r>
      <w:r w:rsidRPr="006F5080">
        <w:rPr>
          <w:iCs/>
        </w:rPr>
        <w:tab/>
      </w:r>
      <w:r w:rsidRPr="006F5080">
        <w:t xml:space="preserve">giving the </w:t>
      </w:r>
      <w:r w:rsidRPr="006F5080">
        <w:rPr>
          <w:iCs/>
        </w:rPr>
        <w:t>information or PHI record;</w:t>
      </w:r>
    </w:p>
    <w:p w:rsidR="00B83C28" w:rsidRPr="006F5080" w:rsidRDefault="00B83C28" w:rsidP="006F5080">
      <w:pPr>
        <w:pStyle w:val="paragraph"/>
      </w:pPr>
      <w:r w:rsidRPr="006F5080">
        <w:tab/>
        <w:t>(i)</w:t>
      </w:r>
      <w:r w:rsidRPr="006F5080">
        <w:tab/>
        <w:t xml:space="preserve">any information, document or thing obtained as a direct or indirect consequence of giving the </w:t>
      </w:r>
      <w:r w:rsidRPr="006F5080">
        <w:rPr>
          <w:iCs/>
        </w:rPr>
        <w:t>information or PHI record.</w:t>
      </w:r>
    </w:p>
    <w:p w:rsidR="0072792F" w:rsidRPr="006F5080" w:rsidRDefault="00BC75FB" w:rsidP="006F5080">
      <w:pPr>
        <w:pStyle w:val="subsection"/>
      </w:pPr>
      <w:r w:rsidRPr="006F5080">
        <w:tab/>
        <w:t>(6</w:t>
      </w:r>
      <w:r w:rsidR="0072792F" w:rsidRPr="006F5080">
        <w:t>)</w:t>
      </w:r>
      <w:r w:rsidR="0072792F" w:rsidRPr="006F5080">
        <w:tab/>
        <w:t>In this section:</w:t>
      </w:r>
    </w:p>
    <w:p w:rsidR="0072792F" w:rsidRPr="006F5080" w:rsidRDefault="0072792F" w:rsidP="006F5080">
      <w:pPr>
        <w:pStyle w:val="Definition"/>
      </w:pPr>
      <w:r w:rsidRPr="006F5080">
        <w:rPr>
          <w:b/>
          <w:i/>
        </w:rPr>
        <w:lastRenderedPageBreak/>
        <w:t>privileged communication</w:t>
      </w:r>
      <w:r w:rsidRPr="006F5080">
        <w:t xml:space="preserve"> means a communication protected against disclosure by legal professional privilege.</w:t>
      </w:r>
    </w:p>
    <w:p w:rsidR="00886503" w:rsidRPr="006F5080" w:rsidRDefault="00886503" w:rsidP="006F5080">
      <w:pPr>
        <w:pStyle w:val="ActHead3"/>
      </w:pPr>
      <w:bookmarkStart w:id="56" w:name="_Toc420572789"/>
      <w:r w:rsidRPr="006F5080">
        <w:rPr>
          <w:rStyle w:val="CharDivNo"/>
        </w:rPr>
        <w:t>Division</w:t>
      </w:r>
      <w:r w:rsidR="006F5080" w:rsidRPr="006F5080">
        <w:rPr>
          <w:rStyle w:val="CharDivNo"/>
        </w:rPr>
        <w:t> </w:t>
      </w:r>
      <w:r w:rsidR="00CB7D23" w:rsidRPr="006F5080">
        <w:rPr>
          <w:rStyle w:val="CharDivNo"/>
        </w:rPr>
        <w:t>7</w:t>
      </w:r>
      <w:r w:rsidRPr="006F5080">
        <w:t>—</w:t>
      </w:r>
      <w:r w:rsidRPr="006F5080">
        <w:rPr>
          <w:rStyle w:val="CharDivText"/>
        </w:rPr>
        <w:t>Provisions relating to the Private Health Insurance Ombudsman</w:t>
      </w:r>
      <w:bookmarkEnd w:id="56"/>
    </w:p>
    <w:p w:rsidR="00E0473A" w:rsidRPr="006F5080" w:rsidRDefault="00D16718" w:rsidP="006F5080">
      <w:pPr>
        <w:pStyle w:val="ActHead5"/>
      </w:pPr>
      <w:bookmarkStart w:id="57" w:name="_Toc420572790"/>
      <w:r w:rsidRPr="006F5080">
        <w:rPr>
          <w:rStyle w:val="CharSectno"/>
        </w:rPr>
        <w:t>20ZG</w:t>
      </w:r>
      <w:r w:rsidRPr="006F5080">
        <w:t xml:space="preserve">  </w:t>
      </w:r>
      <w:r w:rsidR="00E0473A" w:rsidRPr="006F5080">
        <w:t xml:space="preserve">Reports of the </w:t>
      </w:r>
      <w:r w:rsidR="00533738" w:rsidRPr="006F5080">
        <w:t xml:space="preserve">Private Health Insurance </w:t>
      </w:r>
      <w:r w:rsidR="00E0473A" w:rsidRPr="006F5080">
        <w:t>Ombudsman</w:t>
      </w:r>
      <w:bookmarkEnd w:id="57"/>
    </w:p>
    <w:p w:rsidR="00E0473A" w:rsidRPr="006F5080" w:rsidRDefault="00E0473A" w:rsidP="006F5080">
      <w:pPr>
        <w:pStyle w:val="SubsectionHead"/>
      </w:pPr>
      <w:r w:rsidRPr="006F5080">
        <w:t>Annual reports</w:t>
      </w:r>
    </w:p>
    <w:p w:rsidR="00E0473A" w:rsidRPr="006F5080" w:rsidRDefault="00E0473A" w:rsidP="006F5080">
      <w:pPr>
        <w:pStyle w:val="subsection"/>
        <w:keepNext/>
        <w:keepLines/>
      </w:pPr>
      <w:r w:rsidRPr="006F5080">
        <w:tab/>
        <w:t>(1)</w:t>
      </w:r>
      <w:r w:rsidRPr="006F5080">
        <w:tab/>
        <w:t xml:space="preserve">As soon as practicable after the end of each financial year, the </w:t>
      </w:r>
      <w:r w:rsidR="00533738" w:rsidRPr="006F5080">
        <w:t xml:space="preserve">Private Health Insurance </w:t>
      </w:r>
      <w:r w:rsidRPr="006F5080">
        <w:t xml:space="preserve">Ombudsman must give an annual report to the Minister, for presentation to the Parliament, on the operations of the </w:t>
      </w:r>
      <w:r w:rsidR="00533738" w:rsidRPr="006F5080">
        <w:t xml:space="preserve">Private Health Insurance </w:t>
      </w:r>
      <w:r w:rsidRPr="006F5080">
        <w:t>Ombudsman during the financial year.</w:t>
      </w:r>
    </w:p>
    <w:p w:rsidR="00E0473A" w:rsidRPr="006F5080" w:rsidRDefault="00E0473A" w:rsidP="006F5080">
      <w:pPr>
        <w:pStyle w:val="SubsectionHead"/>
      </w:pPr>
      <w:r w:rsidRPr="006F5080">
        <w:t>Additional reports</w:t>
      </w:r>
    </w:p>
    <w:p w:rsidR="00E0473A" w:rsidRPr="006F5080" w:rsidRDefault="00E0473A" w:rsidP="006F5080">
      <w:pPr>
        <w:pStyle w:val="subsection"/>
      </w:pPr>
      <w:r w:rsidRPr="006F5080">
        <w:tab/>
        <w:t>(2)</w:t>
      </w:r>
      <w:r w:rsidRPr="006F5080">
        <w:tab/>
        <w:t xml:space="preserve">The </w:t>
      </w:r>
      <w:r w:rsidR="00533738" w:rsidRPr="006F5080">
        <w:t xml:space="preserve">Private Health Insurance </w:t>
      </w:r>
      <w:r w:rsidRPr="006F5080">
        <w:t>Ombudsman may, from time to time, give the Minister, for presentation to the Parliament, a report:</w:t>
      </w:r>
    </w:p>
    <w:p w:rsidR="00E0473A" w:rsidRPr="006F5080" w:rsidRDefault="00E0473A" w:rsidP="006F5080">
      <w:pPr>
        <w:pStyle w:val="paragraph"/>
      </w:pPr>
      <w:r w:rsidRPr="006F5080">
        <w:tab/>
        <w:t>(a)</w:t>
      </w:r>
      <w:r w:rsidRPr="006F5080">
        <w:tab/>
        <w:t xml:space="preserve">on the operations of the </w:t>
      </w:r>
      <w:r w:rsidR="00533738" w:rsidRPr="006F5080">
        <w:t xml:space="preserve">Private Health Insurance </w:t>
      </w:r>
      <w:r w:rsidRPr="006F5080">
        <w:t>Ombudsman during a part of a year; or</w:t>
      </w:r>
    </w:p>
    <w:p w:rsidR="00E0473A" w:rsidRPr="006F5080" w:rsidRDefault="00E0473A" w:rsidP="006F5080">
      <w:pPr>
        <w:pStyle w:val="paragraph"/>
      </w:pPr>
      <w:r w:rsidRPr="006F5080">
        <w:tab/>
        <w:t>(b)</w:t>
      </w:r>
      <w:r w:rsidRPr="006F5080">
        <w:tab/>
        <w:t xml:space="preserve">in relation to any matter relating to, or arising in connection with, the exercise of the powers, or the performance of the functions, of the </w:t>
      </w:r>
      <w:r w:rsidR="00533738" w:rsidRPr="006F5080">
        <w:t xml:space="preserve">Private Health Insurance </w:t>
      </w:r>
      <w:r w:rsidRPr="006F5080">
        <w:t>Ombudsman.</w:t>
      </w:r>
    </w:p>
    <w:p w:rsidR="00E0473A" w:rsidRPr="006F5080" w:rsidRDefault="00E0473A" w:rsidP="006F5080">
      <w:pPr>
        <w:pStyle w:val="subsection"/>
      </w:pPr>
      <w:r w:rsidRPr="006F5080">
        <w:tab/>
        <w:t>(3)</w:t>
      </w:r>
      <w:r w:rsidRPr="006F5080">
        <w:tab/>
      </w:r>
      <w:r w:rsidR="006F5080" w:rsidRPr="006F5080">
        <w:t>Subsections (</w:t>
      </w:r>
      <w:r w:rsidRPr="006F5080">
        <w:t xml:space="preserve">1) and (2) do not affect the powers and duties of the </w:t>
      </w:r>
      <w:r w:rsidR="00533738" w:rsidRPr="006F5080">
        <w:t xml:space="preserve">Private Health Insurance </w:t>
      </w:r>
      <w:r w:rsidRPr="006F5080">
        <w:t xml:space="preserve">Ombudsman under </w:t>
      </w:r>
      <w:r w:rsidR="004F5BF7" w:rsidRPr="006F5080">
        <w:t>paragraph</w:t>
      </w:r>
      <w:r w:rsidR="006F5080" w:rsidRPr="006F5080">
        <w:t> </w:t>
      </w:r>
      <w:r w:rsidR="005011B8" w:rsidRPr="006F5080">
        <w:t>20D</w:t>
      </w:r>
      <w:r w:rsidR="004F5BF7" w:rsidRPr="006F5080">
        <w:t xml:space="preserve">(c) or (g) or </w:t>
      </w:r>
      <w:r w:rsidRPr="006F5080">
        <w:t>section</w:t>
      </w:r>
      <w:r w:rsidR="006F5080" w:rsidRPr="006F5080">
        <w:t> </w:t>
      </w:r>
      <w:r w:rsidR="00D30271" w:rsidRPr="006F5080">
        <w:t>20R</w:t>
      </w:r>
      <w:r w:rsidR="004F5BF7" w:rsidRPr="006F5080">
        <w:t xml:space="preserve"> </w:t>
      </w:r>
      <w:r w:rsidRPr="006F5080">
        <w:t xml:space="preserve">or </w:t>
      </w:r>
      <w:r w:rsidR="00D30271" w:rsidRPr="006F5080">
        <w:t>20V</w:t>
      </w:r>
      <w:r w:rsidRPr="006F5080">
        <w:t>.</w:t>
      </w:r>
    </w:p>
    <w:p w:rsidR="00E0473A" w:rsidRPr="006F5080" w:rsidRDefault="00E0473A" w:rsidP="006F5080">
      <w:pPr>
        <w:pStyle w:val="SubsectionHead"/>
      </w:pPr>
      <w:r w:rsidRPr="006F5080">
        <w:t>Tabling and inclusion in other reports</w:t>
      </w:r>
    </w:p>
    <w:p w:rsidR="00E0473A" w:rsidRPr="006F5080" w:rsidRDefault="00E0473A" w:rsidP="006F5080">
      <w:pPr>
        <w:pStyle w:val="subsection"/>
      </w:pPr>
      <w:r w:rsidRPr="006F5080">
        <w:tab/>
        <w:t>(4)</w:t>
      </w:r>
      <w:r w:rsidRPr="006F5080">
        <w:tab/>
        <w:t xml:space="preserve">If the </w:t>
      </w:r>
      <w:r w:rsidR="00533738" w:rsidRPr="006F5080">
        <w:t xml:space="preserve">Private Health Insurance </w:t>
      </w:r>
      <w:r w:rsidRPr="006F5080">
        <w:t xml:space="preserve">Ombudsman gives a report to the Minister under </w:t>
      </w:r>
      <w:r w:rsidR="006F5080" w:rsidRPr="006F5080">
        <w:t>subsection (</w:t>
      </w:r>
      <w:r w:rsidRPr="006F5080">
        <w:t>1) or (2), the Minister must cause the report to be laid before each House of the Parliament within 15 sitting days of that House after the Minister receives the report.</w:t>
      </w:r>
    </w:p>
    <w:p w:rsidR="00E0473A" w:rsidRPr="006F5080" w:rsidRDefault="00E0473A" w:rsidP="006F5080">
      <w:pPr>
        <w:pStyle w:val="subsection"/>
      </w:pPr>
      <w:r w:rsidRPr="006F5080">
        <w:tab/>
        <w:t>(5)</w:t>
      </w:r>
      <w:r w:rsidRPr="006F5080">
        <w:tab/>
        <w:t xml:space="preserve">A report relating to the operations of the </w:t>
      </w:r>
      <w:r w:rsidR="00533738" w:rsidRPr="006F5080">
        <w:t xml:space="preserve">Private Health Insurance </w:t>
      </w:r>
      <w:r w:rsidRPr="006F5080">
        <w:t>Ombudsman during a period may be included in a report under:</w:t>
      </w:r>
    </w:p>
    <w:p w:rsidR="00E0473A" w:rsidRPr="006F5080" w:rsidRDefault="00E0473A" w:rsidP="006F5080">
      <w:pPr>
        <w:pStyle w:val="paragraph"/>
      </w:pPr>
      <w:r w:rsidRPr="006F5080">
        <w:tab/>
        <w:t>(a)</w:t>
      </w:r>
      <w:r w:rsidRPr="006F5080">
        <w:tab/>
        <w:t>section</w:t>
      </w:r>
      <w:r w:rsidR="006F5080" w:rsidRPr="006F5080">
        <w:t> </w:t>
      </w:r>
      <w:r w:rsidRPr="006F5080">
        <w:t>19; or</w:t>
      </w:r>
    </w:p>
    <w:p w:rsidR="00E0473A" w:rsidRPr="006F5080" w:rsidRDefault="00E0473A" w:rsidP="006F5080">
      <w:pPr>
        <w:pStyle w:val="paragraph"/>
      </w:pPr>
      <w:r w:rsidRPr="006F5080">
        <w:tab/>
        <w:t>(b)</w:t>
      </w:r>
      <w:r w:rsidRPr="006F5080">
        <w:tab/>
        <w:t>section</w:t>
      </w:r>
      <w:r w:rsidR="006F5080" w:rsidRPr="006F5080">
        <w:t> </w:t>
      </w:r>
      <w:r w:rsidRPr="006F5080">
        <w:t xml:space="preserve">46 of the </w:t>
      </w:r>
      <w:r w:rsidRPr="006F5080">
        <w:rPr>
          <w:i/>
        </w:rPr>
        <w:t>Public Governance, Performance and Accountability Act 2013</w:t>
      </w:r>
      <w:r w:rsidRPr="006F5080">
        <w:t>;</w:t>
      </w:r>
    </w:p>
    <w:p w:rsidR="00E0473A" w:rsidRPr="006F5080" w:rsidRDefault="00E0473A" w:rsidP="006F5080">
      <w:pPr>
        <w:pStyle w:val="subsection2"/>
      </w:pPr>
      <w:r w:rsidRPr="006F5080">
        <w:lastRenderedPageBreak/>
        <w:t>relating to the operations of the Ombudsman during that period.</w:t>
      </w:r>
    </w:p>
    <w:p w:rsidR="00E0473A" w:rsidRPr="006F5080" w:rsidRDefault="00E0473A" w:rsidP="006F5080">
      <w:pPr>
        <w:pStyle w:val="SubsectionHead"/>
      </w:pPr>
      <w:r w:rsidRPr="006F5080">
        <w:t>Content of report</w:t>
      </w:r>
    </w:p>
    <w:p w:rsidR="00E0473A" w:rsidRPr="006F5080" w:rsidRDefault="00E0473A" w:rsidP="006F5080">
      <w:pPr>
        <w:pStyle w:val="subsection"/>
      </w:pPr>
      <w:r w:rsidRPr="006F5080">
        <w:tab/>
        <w:t>(</w:t>
      </w:r>
      <w:r w:rsidR="005F250E" w:rsidRPr="006F5080">
        <w:t>6</w:t>
      </w:r>
      <w:r w:rsidRPr="006F5080">
        <w:t>)</w:t>
      </w:r>
      <w:r w:rsidRPr="006F5080">
        <w:tab/>
        <w:t xml:space="preserve">A report relating to the operations of the </w:t>
      </w:r>
      <w:r w:rsidR="00533738" w:rsidRPr="006F5080">
        <w:t xml:space="preserve">Private Health Insurance </w:t>
      </w:r>
      <w:r w:rsidRPr="006F5080">
        <w:t xml:space="preserve">Ombudsman during a period </w:t>
      </w:r>
      <w:r w:rsidR="00533738" w:rsidRPr="006F5080">
        <w:t>must</w:t>
      </w:r>
      <w:r w:rsidRPr="006F5080">
        <w:t xml:space="preserve"> include</w:t>
      </w:r>
      <w:r w:rsidR="00533738" w:rsidRPr="006F5080">
        <w:t xml:space="preserve"> the following</w:t>
      </w:r>
      <w:r w:rsidRPr="006F5080">
        <w:t>:</w:t>
      </w:r>
    </w:p>
    <w:p w:rsidR="00E0473A" w:rsidRPr="006F5080" w:rsidRDefault="00E0473A" w:rsidP="006F5080">
      <w:pPr>
        <w:pStyle w:val="paragraph"/>
      </w:pPr>
      <w:r w:rsidRPr="006F5080">
        <w:tab/>
        <w:t>(a)</w:t>
      </w:r>
      <w:r w:rsidRPr="006F5080">
        <w:tab/>
        <w:t>the number and nature of complaints received under section</w:t>
      </w:r>
      <w:r w:rsidR="006F5080" w:rsidRPr="006F5080">
        <w:t> </w:t>
      </w:r>
      <w:r w:rsidR="005011B8" w:rsidRPr="006F5080">
        <w:t>20E</w:t>
      </w:r>
      <w:r w:rsidRPr="006F5080">
        <w:t>;</w:t>
      </w:r>
    </w:p>
    <w:p w:rsidR="00E0473A" w:rsidRPr="006F5080" w:rsidRDefault="00E0473A" w:rsidP="006F5080">
      <w:pPr>
        <w:pStyle w:val="paragraph"/>
      </w:pPr>
      <w:r w:rsidRPr="006F5080">
        <w:tab/>
        <w:t>(b)</w:t>
      </w:r>
      <w:r w:rsidRPr="006F5080">
        <w:tab/>
        <w:t>the outcomes of any actions taken, recommendations made or investigations conducted in relation to such complaints;</w:t>
      </w:r>
    </w:p>
    <w:p w:rsidR="00E0473A" w:rsidRPr="006F5080" w:rsidRDefault="00E0473A" w:rsidP="006F5080">
      <w:pPr>
        <w:pStyle w:val="paragraph"/>
      </w:pPr>
      <w:r w:rsidRPr="006F5080">
        <w:tab/>
        <w:t>(c)</w:t>
      </w:r>
      <w:r w:rsidRPr="006F5080">
        <w:tab/>
        <w:t>the outcomes in relation to complaints referred to another body under section</w:t>
      </w:r>
      <w:r w:rsidR="006F5080" w:rsidRPr="006F5080">
        <w:t> </w:t>
      </w:r>
      <w:r w:rsidR="00114EA4" w:rsidRPr="006F5080">
        <w:t>20L</w:t>
      </w:r>
      <w:r w:rsidRPr="006F5080">
        <w:t>;</w:t>
      </w:r>
    </w:p>
    <w:p w:rsidR="00E0473A" w:rsidRPr="006F5080" w:rsidRDefault="00E0473A" w:rsidP="006F5080">
      <w:pPr>
        <w:pStyle w:val="paragraph"/>
      </w:pPr>
      <w:r w:rsidRPr="006F5080">
        <w:tab/>
        <w:t>(d)</w:t>
      </w:r>
      <w:r w:rsidRPr="006F5080">
        <w:tab/>
        <w:t>the number and nature of investigations (if any) conducted by the Private Health Insurance Ombudsman under section</w:t>
      </w:r>
      <w:r w:rsidR="006F5080" w:rsidRPr="006F5080">
        <w:t> </w:t>
      </w:r>
      <w:r w:rsidR="00D30271" w:rsidRPr="006F5080">
        <w:t>20T</w:t>
      </w:r>
      <w:r w:rsidRPr="006F5080">
        <w:t>;</w:t>
      </w:r>
    </w:p>
    <w:p w:rsidR="00E0473A" w:rsidRPr="006F5080" w:rsidRDefault="00E0473A" w:rsidP="006F5080">
      <w:pPr>
        <w:pStyle w:val="paragraph"/>
      </w:pPr>
      <w:r w:rsidRPr="006F5080">
        <w:tab/>
        <w:t>(e)</w:t>
      </w:r>
      <w:r w:rsidRPr="006F5080">
        <w:tab/>
        <w:t>the outcomes of investigations conducted under section</w:t>
      </w:r>
      <w:r w:rsidR="006F5080" w:rsidRPr="006F5080">
        <w:t> </w:t>
      </w:r>
      <w:r w:rsidR="00D30271" w:rsidRPr="006F5080">
        <w:t>20T</w:t>
      </w:r>
      <w:r w:rsidRPr="006F5080">
        <w:t>.</w:t>
      </w:r>
    </w:p>
    <w:p w:rsidR="00886503" w:rsidRPr="006F5080" w:rsidRDefault="00886503" w:rsidP="006F5080">
      <w:pPr>
        <w:pStyle w:val="ActHead3"/>
      </w:pPr>
      <w:bookmarkStart w:id="58" w:name="_Toc420572791"/>
      <w:r w:rsidRPr="006F5080">
        <w:rPr>
          <w:rStyle w:val="CharDivNo"/>
        </w:rPr>
        <w:t>Division</w:t>
      </w:r>
      <w:r w:rsidR="006F5080" w:rsidRPr="006F5080">
        <w:rPr>
          <w:rStyle w:val="CharDivNo"/>
        </w:rPr>
        <w:t> </w:t>
      </w:r>
      <w:r w:rsidR="00CB7D23" w:rsidRPr="006F5080">
        <w:rPr>
          <w:rStyle w:val="CharDivNo"/>
        </w:rPr>
        <w:t>8</w:t>
      </w:r>
      <w:r w:rsidRPr="006F5080">
        <w:t>—</w:t>
      </w:r>
      <w:r w:rsidRPr="006F5080">
        <w:rPr>
          <w:rStyle w:val="CharDivText"/>
        </w:rPr>
        <w:t>Miscellaneous</w:t>
      </w:r>
      <w:bookmarkEnd w:id="58"/>
    </w:p>
    <w:p w:rsidR="00886503" w:rsidRPr="006F5080" w:rsidRDefault="00D16718" w:rsidP="006F5080">
      <w:pPr>
        <w:pStyle w:val="ActHead5"/>
      </w:pPr>
      <w:bookmarkStart w:id="59" w:name="_Toc420572792"/>
      <w:r w:rsidRPr="006F5080">
        <w:rPr>
          <w:rStyle w:val="CharSectno"/>
        </w:rPr>
        <w:t>20ZH</w:t>
      </w:r>
      <w:r w:rsidRPr="006F5080">
        <w:t xml:space="preserve">  </w:t>
      </w:r>
      <w:r w:rsidR="00886503" w:rsidRPr="006F5080">
        <w:t>Victimisation</w:t>
      </w:r>
      <w:bookmarkEnd w:id="59"/>
    </w:p>
    <w:p w:rsidR="00886503" w:rsidRPr="006F5080" w:rsidRDefault="00886503" w:rsidP="006F5080">
      <w:pPr>
        <w:pStyle w:val="subsection"/>
      </w:pPr>
      <w:r w:rsidRPr="006F5080">
        <w:tab/>
      </w:r>
      <w:r w:rsidRPr="006F5080">
        <w:tab/>
        <w:t>A person commits an offence if:</w:t>
      </w:r>
    </w:p>
    <w:p w:rsidR="00886503" w:rsidRPr="006F5080" w:rsidRDefault="00886503" w:rsidP="006F5080">
      <w:pPr>
        <w:pStyle w:val="paragraph"/>
      </w:pPr>
      <w:r w:rsidRPr="006F5080">
        <w:tab/>
        <w:t>(a)</w:t>
      </w:r>
      <w:r w:rsidRPr="006F5080">
        <w:tab/>
        <w:t>the person subjects, or threatens to subject, another person to detriment; and</w:t>
      </w:r>
    </w:p>
    <w:p w:rsidR="00886503" w:rsidRPr="006F5080" w:rsidRDefault="00886503" w:rsidP="006F5080">
      <w:pPr>
        <w:pStyle w:val="paragraph"/>
      </w:pPr>
      <w:r w:rsidRPr="006F5080">
        <w:tab/>
        <w:t>(b)</w:t>
      </w:r>
      <w:r w:rsidRPr="006F5080">
        <w:tab/>
        <w:t>the person does so because the other person has made, or proposes to make, a complaint under this Part.</w:t>
      </w:r>
    </w:p>
    <w:p w:rsidR="00886503" w:rsidRPr="006F5080" w:rsidRDefault="00886503" w:rsidP="006F5080">
      <w:pPr>
        <w:pStyle w:val="Penalty"/>
      </w:pPr>
      <w:r w:rsidRPr="006F5080">
        <w:t>Penalty:</w:t>
      </w:r>
      <w:r w:rsidRPr="006F5080">
        <w:tab/>
        <w:t>Imprisonment for 6 months.</w:t>
      </w:r>
    </w:p>
    <w:p w:rsidR="00886503" w:rsidRPr="006F5080" w:rsidRDefault="00D16718" w:rsidP="006F5080">
      <w:pPr>
        <w:pStyle w:val="ActHead5"/>
      </w:pPr>
      <w:bookmarkStart w:id="60" w:name="_Toc420572793"/>
      <w:r w:rsidRPr="006F5080">
        <w:rPr>
          <w:rStyle w:val="CharSectno"/>
        </w:rPr>
        <w:t>20ZI</w:t>
      </w:r>
      <w:r w:rsidRPr="006F5080">
        <w:t xml:space="preserve">  </w:t>
      </w:r>
      <w:r w:rsidR="00886503" w:rsidRPr="006F5080">
        <w:t>Giving information about the Private Health Insurance Ombudsman</w:t>
      </w:r>
      <w:bookmarkEnd w:id="60"/>
    </w:p>
    <w:p w:rsidR="00886503" w:rsidRPr="006F5080" w:rsidRDefault="00886503" w:rsidP="006F5080">
      <w:pPr>
        <w:pStyle w:val="subsection"/>
      </w:pPr>
      <w:r w:rsidRPr="006F5080">
        <w:tab/>
        <w:t>(1)</w:t>
      </w:r>
      <w:r w:rsidRPr="006F5080">
        <w:tab/>
        <w:t>The Private Health Insurance Ombudsman may</w:t>
      </w:r>
      <w:r w:rsidR="00F140E2" w:rsidRPr="006F5080">
        <w:t>, by written notice given to</w:t>
      </w:r>
      <w:r w:rsidRPr="006F5080">
        <w:t xml:space="preserve"> private health insurers</w:t>
      </w:r>
      <w:r w:rsidR="00F140E2" w:rsidRPr="006F5080">
        <w:t>, require private health insurers</w:t>
      </w:r>
      <w:r w:rsidRPr="006F5080">
        <w:t>:</w:t>
      </w:r>
    </w:p>
    <w:p w:rsidR="00886503" w:rsidRPr="006F5080" w:rsidRDefault="00886503" w:rsidP="006F5080">
      <w:pPr>
        <w:pStyle w:val="paragraph"/>
      </w:pPr>
      <w:r w:rsidRPr="006F5080">
        <w:tab/>
        <w:t>(a)</w:t>
      </w:r>
      <w:r w:rsidRPr="006F5080">
        <w:tab/>
        <w:t xml:space="preserve">to give adults insured under the insurers’ products the information specified in the </w:t>
      </w:r>
      <w:r w:rsidR="00F140E2" w:rsidRPr="006F5080">
        <w:t>notice</w:t>
      </w:r>
      <w:r w:rsidRPr="006F5080">
        <w:t xml:space="preserve">, in the manner specified in the </w:t>
      </w:r>
      <w:r w:rsidR="00F140E2" w:rsidRPr="006F5080">
        <w:t>notice</w:t>
      </w:r>
      <w:r w:rsidRPr="006F5080">
        <w:t>; or</w:t>
      </w:r>
    </w:p>
    <w:p w:rsidR="00886503" w:rsidRPr="006F5080" w:rsidRDefault="00886503" w:rsidP="006F5080">
      <w:pPr>
        <w:pStyle w:val="paragraph"/>
      </w:pPr>
      <w:r w:rsidRPr="006F5080">
        <w:tab/>
        <w:t>(b)</w:t>
      </w:r>
      <w:r w:rsidRPr="006F5080">
        <w:tab/>
        <w:t xml:space="preserve">to publish the information specified in the </w:t>
      </w:r>
      <w:r w:rsidR="00F140E2" w:rsidRPr="006F5080">
        <w:t>notice</w:t>
      </w:r>
      <w:r w:rsidRPr="006F5080">
        <w:t xml:space="preserve">, in the manner specified in the </w:t>
      </w:r>
      <w:r w:rsidR="00F140E2" w:rsidRPr="006F5080">
        <w:t>notice</w:t>
      </w:r>
      <w:r w:rsidRPr="006F5080">
        <w:t>.</w:t>
      </w:r>
    </w:p>
    <w:p w:rsidR="00886503" w:rsidRPr="006F5080" w:rsidRDefault="00886503" w:rsidP="006F5080">
      <w:pPr>
        <w:pStyle w:val="subsection"/>
      </w:pPr>
      <w:r w:rsidRPr="006F5080">
        <w:tab/>
        <w:t>(2)</w:t>
      </w:r>
      <w:r w:rsidRPr="006F5080">
        <w:tab/>
        <w:t xml:space="preserve">A </w:t>
      </w:r>
      <w:r w:rsidR="00F140E2" w:rsidRPr="006F5080">
        <w:t>notice</w:t>
      </w:r>
      <w:r w:rsidRPr="006F5080">
        <w:t xml:space="preserve"> must only specify information that relates to the functions of the Private Health Insurance Ombudsman.</w:t>
      </w:r>
    </w:p>
    <w:p w:rsidR="00886503" w:rsidRPr="006F5080" w:rsidRDefault="00886503" w:rsidP="006F5080">
      <w:pPr>
        <w:pStyle w:val="subsection"/>
      </w:pPr>
      <w:r w:rsidRPr="006F5080">
        <w:lastRenderedPageBreak/>
        <w:tab/>
        <w:t>(3)</w:t>
      </w:r>
      <w:r w:rsidRPr="006F5080">
        <w:tab/>
        <w:t xml:space="preserve">If more than one adult is insured under a single complying health insurance policy of a private health insurer, the insurer is taken to comply with a </w:t>
      </w:r>
      <w:r w:rsidR="00F140E2" w:rsidRPr="006F5080">
        <w:t>notice</w:t>
      </w:r>
      <w:r w:rsidRPr="006F5080">
        <w:t xml:space="preserve"> if the insurer complies with the </w:t>
      </w:r>
      <w:r w:rsidR="00F140E2" w:rsidRPr="006F5080">
        <w:t>notice</w:t>
      </w:r>
      <w:r w:rsidRPr="006F5080">
        <w:t xml:space="preserve"> in relation to only one of those adults.</w:t>
      </w:r>
    </w:p>
    <w:p w:rsidR="001510F4" w:rsidRPr="006F5080" w:rsidRDefault="00D16718" w:rsidP="006F5080">
      <w:pPr>
        <w:pStyle w:val="ActHead5"/>
      </w:pPr>
      <w:bookmarkStart w:id="61" w:name="_Toc420572794"/>
      <w:r w:rsidRPr="006F5080">
        <w:rPr>
          <w:rStyle w:val="CharSectno"/>
        </w:rPr>
        <w:t>20ZJ</w:t>
      </w:r>
      <w:r w:rsidRPr="006F5080">
        <w:t xml:space="preserve">  </w:t>
      </w:r>
      <w:r w:rsidR="001510F4" w:rsidRPr="006F5080">
        <w:t>Private Health Insurance Ombudsman Rules</w:t>
      </w:r>
      <w:bookmarkEnd w:id="61"/>
    </w:p>
    <w:p w:rsidR="001510F4" w:rsidRPr="006F5080" w:rsidRDefault="001510F4" w:rsidP="006F5080">
      <w:pPr>
        <w:pStyle w:val="subsection"/>
      </w:pPr>
      <w:r w:rsidRPr="006F5080">
        <w:tab/>
        <w:t>(1)</w:t>
      </w:r>
      <w:r w:rsidRPr="006F5080">
        <w:tab/>
        <w:t>The</w:t>
      </w:r>
      <w:r w:rsidR="00726864" w:rsidRPr="006F5080">
        <w:t xml:space="preserve"> Ombudsman </w:t>
      </w:r>
      <w:r w:rsidRPr="006F5080">
        <w:t xml:space="preserve">may, by legislative instrument (and subject to </w:t>
      </w:r>
      <w:r w:rsidR="006F5080" w:rsidRPr="006F5080">
        <w:t>subsection (</w:t>
      </w:r>
      <w:r w:rsidRPr="006F5080">
        <w:t>2)), make rules prescribing matters:</w:t>
      </w:r>
    </w:p>
    <w:p w:rsidR="001510F4" w:rsidRPr="006F5080" w:rsidRDefault="001510F4" w:rsidP="006F5080">
      <w:pPr>
        <w:pStyle w:val="paragraph"/>
      </w:pPr>
      <w:r w:rsidRPr="006F5080">
        <w:tab/>
        <w:t>(a)</w:t>
      </w:r>
      <w:r w:rsidRPr="006F5080">
        <w:tab/>
        <w:t xml:space="preserve">required or permitted by this Part to be </w:t>
      </w:r>
      <w:r w:rsidRPr="006F5080">
        <w:rPr>
          <w:bCs/>
        </w:rPr>
        <w:t xml:space="preserve">prescribed by the </w:t>
      </w:r>
      <w:r w:rsidRPr="006F5080">
        <w:t>rules; or</w:t>
      </w:r>
    </w:p>
    <w:p w:rsidR="001510F4" w:rsidRPr="006F5080" w:rsidRDefault="001510F4" w:rsidP="006F5080">
      <w:pPr>
        <w:pStyle w:val="paragraph"/>
      </w:pPr>
      <w:r w:rsidRPr="006F5080">
        <w:tab/>
        <w:t>(b)</w:t>
      </w:r>
      <w:r w:rsidRPr="006F5080">
        <w:tab/>
        <w:t xml:space="preserve">necessary or convenient to be </w:t>
      </w:r>
      <w:r w:rsidRPr="006F5080">
        <w:rPr>
          <w:bCs/>
        </w:rPr>
        <w:t>prescribed</w:t>
      </w:r>
      <w:r w:rsidRPr="006F5080">
        <w:t xml:space="preserve"> for carrying out or giving effect to this Part.</w:t>
      </w:r>
    </w:p>
    <w:p w:rsidR="001510F4" w:rsidRPr="006F5080" w:rsidRDefault="001510F4" w:rsidP="006F5080">
      <w:pPr>
        <w:pStyle w:val="subsection"/>
      </w:pPr>
      <w:r w:rsidRPr="006F5080">
        <w:tab/>
        <w:t>(2)</w:t>
      </w:r>
      <w:r w:rsidRPr="006F5080">
        <w:tab/>
        <w:t>To avoid doubt, the rules may not do the following:</w:t>
      </w:r>
    </w:p>
    <w:p w:rsidR="001510F4" w:rsidRPr="006F5080" w:rsidRDefault="001510F4" w:rsidP="006F5080">
      <w:pPr>
        <w:pStyle w:val="paragraph"/>
      </w:pPr>
      <w:r w:rsidRPr="006F5080">
        <w:tab/>
        <w:t>(a)</w:t>
      </w:r>
      <w:r w:rsidRPr="006F5080">
        <w:tab/>
        <w:t>create an offence or civil penalty</w:t>
      </w:r>
      <w:r w:rsidR="00874CAA" w:rsidRPr="006F5080">
        <w:t xml:space="preserve"> provision</w:t>
      </w:r>
      <w:r w:rsidRPr="006F5080">
        <w:t>;</w:t>
      </w:r>
    </w:p>
    <w:p w:rsidR="001510F4" w:rsidRPr="006F5080" w:rsidRDefault="00874CAA" w:rsidP="006F5080">
      <w:pPr>
        <w:pStyle w:val="paragraph"/>
      </w:pPr>
      <w:r w:rsidRPr="006F5080">
        <w:tab/>
        <w:t>(b)</w:t>
      </w:r>
      <w:r w:rsidRPr="006F5080">
        <w:tab/>
        <w:t>provide</w:t>
      </w:r>
      <w:r w:rsidR="001510F4" w:rsidRPr="006F5080">
        <w:t>:</w:t>
      </w:r>
    </w:p>
    <w:p w:rsidR="001510F4" w:rsidRPr="006F5080" w:rsidRDefault="001510F4" w:rsidP="006F5080">
      <w:pPr>
        <w:pStyle w:val="paragraphsub"/>
      </w:pPr>
      <w:r w:rsidRPr="006F5080">
        <w:tab/>
        <w:t>(i)</w:t>
      </w:r>
      <w:r w:rsidRPr="006F5080">
        <w:tab/>
      </w:r>
      <w:r w:rsidR="00874CAA" w:rsidRPr="006F5080">
        <w:t xml:space="preserve">powers of </w:t>
      </w:r>
      <w:r w:rsidRPr="006F5080">
        <w:t>arrest or detention;</w:t>
      </w:r>
      <w:r w:rsidR="00091090" w:rsidRPr="006F5080">
        <w:t xml:space="preserve"> or</w:t>
      </w:r>
    </w:p>
    <w:p w:rsidR="001510F4" w:rsidRPr="006F5080" w:rsidRDefault="001510F4" w:rsidP="006F5080">
      <w:pPr>
        <w:pStyle w:val="paragraphsub"/>
      </w:pPr>
      <w:r w:rsidRPr="006F5080">
        <w:tab/>
        <w:t>(ii)</w:t>
      </w:r>
      <w:r w:rsidRPr="006F5080">
        <w:tab/>
      </w:r>
      <w:r w:rsidR="00874CAA" w:rsidRPr="006F5080">
        <w:t xml:space="preserve">powers relating to </w:t>
      </w:r>
      <w:r w:rsidRPr="006F5080">
        <w:t>entry, search or seizure;</w:t>
      </w:r>
    </w:p>
    <w:p w:rsidR="001510F4" w:rsidRPr="006F5080" w:rsidRDefault="001510F4" w:rsidP="006F5080">
      <w:pPr>
        <w:pStyle w:val="paragraph"/>
      </w:pPr>
      <w:r w:rsidRPr="006F5080">
        <w:tab/>
        <w:t>(c)</w:t>
      </w:r>
      <w:r w:rsidRPr="006F5080">
        <w:tab/>
        <w:t>impose a tax;</w:t>
      </w:r>
    </w:p>
    <w:p w:rsidR="001510F4" w:rsidRPr="006F5080" w:rsidRDefault="001510F4" w:rsidP="006F5080">
      <w:pPr>
        <w:pStyle w:val="paragraph"/>
      </w:pPr>
      <w:r w:rsidRPr="006F5080">
        <w:tab/>
        <w:t>(d)</w:t>
      </w:r>
      <w:r w:rsidRPr="006F5080">
        <w:tab/>
        <w:t>set an amount to be appropriated from the Consolidated Revenue Fund under an appropriation in this Act;</w:t>
      </w:r>
    </w:p>
    <w:p w:rsidR="001510F4" w:rsidRPr="006F5080" w:rsidRDefault="001510F4" w:rsidP="006F5080">
      <w:pPr>
        <w:pStyle w:val="paragraph"/>
      </w:pPr>
      <w:r w:rsidRPr="006F5080">
        <w:tab/>
        <w:t>(e)</w:t>
      </w:r>
      <w:r w:rsidRPr="006F5080">
        <w:tab/>
        <w:t>amend this Act.</w:t>
      </w:r>
    </w:p>
    <w:p w:rsidR="00964727" w:rsidRPr="006F5080" w:rsidRDefault="00D16718" w:rsidP="006F5080">
      <w:pPr>
        <w:pStyle w:val="ActHead5"/>
      </w:pPr>
      <w:bookmarkStart w:id="62" w:name="_Toc420572795"/>
      <w:r w:rsidRPr="006F5080">
        <w:rPr>
          <w:rStyle w:val="CharSectno"/>
        </w:rPr>
        <w:t>20ZK</w:t>
      </w:r>
      <w:r w:rsidRPr="006F5080">
        <w:t xml:space="preserve">  </w:t>
      </w:r>
      <w:r w:rsidR="00964727" w:rsidRPr="006F5080">
        <w:t>Application of certain provisions of the Ac</w:t>
      </w:r>
      <w:r w:rsidR="005A41E2" w:rsidRPr="006F5080">
        <w:t>t</w:t>
      </w:r>
      <w:bookmarkEnd w:id="62"/>
    </w:p>
    <w:p w:rsidR="00964727" w:rsidRPr="006F5080" w:rsidRDefault="00D932E1" w:rsidP="006F5080">
      <w:pPr>
        <w:pStyle w:val="subsection"/>
      </w:pPr>
      <w:r w:rsidRPr="006F5080">
        <w:tab/>
      </w:r>
      <w:r w:rsidR="00964727" w:rsidRPr="006F5080">
        <w:t>(</w:t>
      </w:r>
      <w:r w:rsidRPr="006F5080">
        <w:t>1</w:t>
      </w:r>
      <w:r w:rsidR="00964727" w:rsidRPr="006F5080">
        <w:t>)</w:t>
      </w:r>
      <w:r w:rsidR="00964727" w:rsidRPr="006F5080">
        <w:tab/>
      </w:r>
      <w:r w:rsidR="00DA5E93" w:rsidRPr="006F5080">
        <w:t>Subject to this section, the</w:t>
      </w:r>
      <w:r w:rsidR="006A149F" w:rsidRPr="006F5080">
        <w:t xml:space="preserve"> following</w:t>
      </w:r>
      <w:r w:rsidR="00DA5E93" w:rsidRPr="006F5080">
        <w:t xml:space="preserve"> provisions apply in relation to the Pri</w:t>
      </w:r>
      <w:r w:rsidR="006A149F" w:rsidRPr="006F5080">
        <w:t xml:space="preserve">vate Health Insurance Ombudsman as if </w:t>
      </w:r>
      <w:r w:rsidR="00964727" w:rsidRPr="006F5080">
        <w:t xml:space="preserve">a reference in </w:t>
      </w:r>
      <w:r w:rsidR="002F0608" w:rsidRPr="006F5080">
        <w:t xml:space="preserve">any of those provisions </w:t>
      </w:r>
      <w:r w:rsidR="00964727" w:rsidRPr="006F5080">
        <w:t>to the Ombudsman were a reference to the Private Health Insurance Ombudsman</w:t>
      </w:r>
      <w:r w:rsidR="006A149F" w:rsidRPr="006F5080">
        <w:t>:</w:t>
      </w:r>
    </w:p>
    <w:p w:rsidR="006A149F" w:rsidRPr="006F5080" w:rsidRDefault="006A149F" w:rsidP="006F5080">
      <w:pPr>
        <w:pStyle w:val="paragraph"/>
      </w:pPr>
      <w:r w:rsidRPr="006F5080">
        <w:tab/>
        <w:t>(a)</w:t>
      </w:r>
      <w:r w:rsidRPr="006F5080">
        <w:tab/>
        <w:t xml:space="preserve">the definition of </w:t>
      </w:r>
      <w:r w:rsidRPr="006F5080">
        <w:rPr>
          <w:b/>
          <w:i/>
        </w:rPr>
        <w:t>authorized person</w:t>
      </w:r>
      <w:r w:rsidRPr="006F5080">
        <w:t xml:space="preserve"> in subsection</w:t>
      </w:r>
      <w:r w:rsidR="006F5080" w:rsidRPr="006F5080">
        <w:t> </w:t>
      </w:r>
      <w:r w:rsidRPr="006F5080">
        <w:t>3(1);</w:t>
      </w:r>
    </w:p>
    <w:p w:rsidR="006A149F" w:rsidRPr="006F5080" w:rsidRDefault="006A149F" w:rsidP="006F5080">
      <w:pPr>
        <w:pStyle w:val="paragraph"/>
      </w:pPr>
      <w:r w:rsidRPr="006F5080">
        <w:tab/>
        <w:t>(b)</w:t>
      </w:r>
      <w:r w:rsidRPr="006F5080">
        <w:tab/>
        <w:t>section</w:t>
      </w:r>
      <w:r w:rsidR="006F5080" w:rsidRPr="006F5080">
        <w:t> </w:t>
      </w:r>
      <w:r w:rsidRPr="006F5080">
        <w:t>7 (complaints);</w:t>
      </w:r>
    </w:p>
    <w:p w:rsidR="006A149F" w:rsidRPr="006F5080" w:rsidRDefault="006A149F" w:rsidP="006F5080">
      <w:pPr>
        <w:pStyle w:val="paragraph"/>
      </w:pPr>
      <w:r w:rsidRPr="006F5080">
        <w:tab/>
        <w:t>(c)</w:t>
      </w:r>
      <w:r w:rsidRPr="006F5080">
        <w:tab/>
        <w:t>section</w:t>
      </w:r>
      <w:r w:rsidR="006F5080" w:rsidRPr="006F5080">
        <w:t> </w:t>
      </w:r>
      <w:r w:rsidRPr="006F5080">
        <w:t>11A (powers of Federal Court of Australia);</w:t>
      </w:r>
    </w:p>
    <w:p w:rsidR="006A149F" w:rsidRPr="006F5080" w:rsidRDefault="006A149F" w:rsidP="006F5080">
      <w:pPr>
        <w:pStyle w:val="paragraph"/>
      </w:pPr>
      <w:r w:rsidRPr="006F5080">
        <w:tab/>
        <w:t>(d)</w:t>
      </w:r>
      <w:r w:rsidRPr="006F5080">
        <w:tab/>
        <w:t>subsection</w:t>
      </w:r>
      <w:r w:rsidR="006F5080" w:rsidRPr="006F5080">
        <w:t> </w:t>
      </w:r>
      <w:r w:rsidRPr="006F5080">
        <w:t>31(1) (staff);</w:t>
      </w:r>
    </w:p>
    <w:p w:rsidR="006A149F" w:rsidRPr="006F5080" w:rsidRDefault="006A149F" w:rsidP="006F5080">
      <w:pPr>
        <w:pStyle w:val="paragraph"/>
      </w:pPr>
      <w:r w:rsidRPr="006F5080">
        <w:tab/>
        <w:t>(e)</w:t>
      </w:r>
      <w:r w:rsidRPr="006F5080">
        <w:tab/>
        <w:t>section</w:t>
      </w:r>
      <w:r w:rsidR="006F5080" w:rsidRPr="006F5080">
        <w:t> </w:t>
      </w:r>
      <w:r w:rsidRPr="006F5080">
        <w:t>33 (Ombudsman not to be sued);</w:t>
      </w:r>
    </w:p>
    <w:p w:rsidR="006A149F" w:rsidRPr="006F5080" w:rsidRDefault="006A149F" w:rsidP="006F5080">
      <w:pPr>
        <w:pStyle w:val="paragraph"/>
      </w:pPr>
      <w:r w:rsidRPr="006F5080">
        <w:tab/>
        <w:t>(f)</w:t>
      </w:r>
      <w:r w:rsidRPr="006F5080">
        <w:tab/>
        <w:t>subsection</w:t>
      </w:r>
      <w:r w:rsidR="006F5080" w:rsidRPr="006F5080">
        <w:t> </w:t>
      </w:r>
      <w:r w:rsidRPr="006F5080">
        <w:t>34(7) (delegation from State Ombudsman);</w:t>
      </w:r>
    </w:p>
    <w:p w:rsidR="006A149F" w:rsidRPr="006F5080" w:rsidRDefault="006A149F" w:rsidP="006F5080">
      <w:pPr>
        <w:pStyle w:val="paragraph"/>
      </w:pPr>
      <w:r w:rsidRPr="006F5080">
        <w:tab/>
        <w:t>(g)</w:t>
      </w:r>
      <w:r w:rsidRPr="006F5080">
        <w:tab/>
        <w:t>section</w:t>
      </w:r>
      <w:r w:rsidR="006F5080" w:rsidRPr="006F5080">
        <w:t> </w:t>
      </w:r>
      <w:r w:rsidRPr="006F5080">
        <w:t>35 (officers to observe confidentiality);</w:t>
      </w:r>
    </w:p>
    <w:p w:rsidR="006A149F" w:rsidRPr="006F5080" w:rsidRDefault="006A149F" w:rsidP="006F5080">
      <w:pPr>
        <w:pStyle w:val="paragraph"/>
      </w:pPr>
      <w:r w:rsidRPr="006F5080">
        <w:tab/>
        <w:t>(h)</w:t>
      </w:r>
      <w:r w:rsidRPr="006F5080">
        <w:tab/>
        <w:t>section</w:t>
      </w:r>
      <w:r w:rsidR="006F5080" w:rsidRPr="006F5080">
        <w:t> </w:t>
      </w:r>
      <w:r w:rsidRPr="006F5080">
        <w:t>35AA (disclosure of information and documents to Integrity Commissioner);</w:t>
      </w:r>
    </w:p>
    <w:p w:rsidR="006A149F" w:rsidRPr="006F5080" w:rsidRDefault="006A149F" w:rsidP="006F5080">
      <w:pPr>
        <w:pStyle w:val="paragraph"/>
      </w:pPr>
      <w:r w:rsidRPr="006F5080">
        <w:lastRenderedPageBreak/>
        <w:tab/>
        <w:t>(i)</w:t>
      </w:r>
      <w:r w:rsidRPr="006F5080">
        <w:tab/>
        <w:t>section</w:t>
      </w:r>
      <w:r w:rsidR="006F5080" w:rsidRPr="006F5080">
        <w:t> </w:t>
      </w:r>
      <w:r w:rsidRPr="006F5080">
        <w:t>35A (disclosure of information by Ombudsman);</w:t>
      </w:r>
    </w:p>
    <w:p w:rsidR="006A149F" w:rsidRPr="006F5080" w:rsidRDefault="006A149F" w:rsidP="006F5080">
      <w:pPr>
        <w:pStyle w:val="paragraph"/>
      </w:pPr>
      <w:r w:rsidRPr="006F5080">
        <w:tab/>
        <w:t>(j)</w:t>
      </w:r>
      <w:r w:rsidRPr="006F5080">
        <w:tab/>
        <w:t>section</w:t>
      </w:r>
      <w:r w:rsidR="006F5080" w:rsidRPr="006F5080">
        <w:t> </w:t>
      </w:r>
      <w:r w:rsidRPr="006F5080">
        <w:t>35B (disclosure of ACC information);</w:t>
      </w:r>
    </w:p>
    <w:p w:rsidR="006A149F" w:rsidRPr="006F5080" w:rsidRDefault="006A149F" w:rsidP="006F5080">
      <w:pPr>
        <w:pStyle w:val="paragraph"/>
      </w:pPr>
      <w:r w:rsidRPr="006F5080">
        <w:tab/>
        <w:t>(k)</w:t>
      </w:r>
      <w:r w:rsidRPr="006F5080">
        <w:tab/>
        <w:t>section</w:t>
      </w:r>
      <w:r w:rsidR="006F5080" w:rsidRPr="006F5080">
        <w:t> </w:t>
      </w:r>
      <w:r w:rsidRPr="006F5080">
        <w:t>35C (disclosure of ACLEI information);</w:t>
      </w:r>
    </w:p>
    <w:p w:rsidR="006A149F" w:rsidRPr="006F5080" w:rsidRDefault="006A149F" w:rsidP="006F5080">
      <w:pPr>
        <w:pStyle w:val="paragraph"/>
      </w:pPr>
      <w:r w:rsidRPr="006F5080">
        <w:tab/>
        <w:t>(l)</w:t>
      </w:r>
      <w:r w:rsidRPr="006F5080">
        <w:tab/>
        <w:t>section</w:t>
      </w:r>
      <w:r w:rsidR="006F5080" w:rsidRPr="006F5080">
        <w:t> </w:t>
      </w:r>
      <w:r w:rsidRPr="006F5080">
        <w:t>36 (offences);</w:t>
      </w:r>
    </w:p>
    <w:p w:rsidR="006A149F" w:rsidRPr="006F5080" w:rsidRDefault="006A149F" w:rsidP="006F5080">
      <w:pPr>
        <w:pStyle w:val="paragraph"/>
      </w:pPr>
      <w:r w:rsidRPr="006F5080">
        <w:tab/>
        <w:t>(m)</w:t>
      </w:r>
      <w:r w:rsidRPr="006F5080">
        <w:tab/>
        <w:t>section</w:t>
      </w:r>
      <w:r w:rsidR="006F5080" w:rsidRPr="006F5080">
        <w:t> </w:t>
      </w:r>
      <w:r w:rsidRPr="006F5080">
        <w:t>37 (protection from civil actions).</w:t>
      </w:r>
    </w:p>
    <w:p w:rsidR="006A149F" w:rsidRPr="006F5080" w:rsidRDefault="006A149F" w:rsidP="006F5080">
      <w:pPr>
        <w:pStyle w:val="subsection"/>
      </w:pPr>
      <w:r w:rsidRPr="006F5080">
        <w:tab/>
        <w:t>(2)</w:t>
      </w:r>
      <w:r w:rsidRPr="006F5080">
        <w:tab/>
        <w:t>The following provisions apply in accordance with this subsection:</w:t>
      </w:r>
    </w:p>
    <w:p w:rsidR="00DA5E93" w:rsidRPr="006F5080" w:rsidRDefault="006A149F" w:rsidP="006F5080">
      <w:pPr>
        <w:pStyle w:val="paragraph"/>
      </w:pPr>
      <w:r w:rsidRPr="006F5080">
        <w:tab/>
        <w:t>(a</w:t>
      </w:r>
      <w:r w:rsidR="00DA5E93" w:rsidRPr="006F5080">
        <w:t>)</w:t>
      </w:r>
      <w:r w:rsidR="00DA5E93" w:rsidRPr="006F5080">
        <w:tab/>
      </w:r>
      <w:r w:rsidRPr="006F5080">
        <w:t>section</w:t>
      </w:r>
      <w:r w:rsidR="006F5080" w:rsidRPr="006F5080">
        <w:t> </w:t>
      </w:r>
      <w:r w:rsidRPr="006F5080">
        <w:t xml:space="preserve">7 applies as if </w:t>
      </w:r>
      <w:r w:rsidR="003B3FDC" w:rsidRPr="006F5080">
        <w:t>a</w:t>
      </w:r>
      <w:r w:rsidRPr="006F5080">
        <w:t xml:space="preserve"> </w:t>
      </w:r>
      <w:r w:rsidR="00DA5E93" w:rsidRPr="006F5080">
        <w:t xml:space="preserve">reference to investigating a complaint were a reference to </w:t>
      </w:r>
      <w:r w:rsidR="003C4463" w:rsidRPr="006F5080">
        <w:t>dealing with a complaint as mentioned in subsection</w:t>
      </w:r>
      <w:r w:rsidR="006F5080" w:rsidRPr="006F5080">
        <w:t> </w:t>
      </w:r>
      <w:r w:rsidR="00114EA4" w:rsidRPr="006F5080">
        <w:t>20J</w:t>
      </w:r>
      <w:r w:rsidR="003C4463" w:rsidRPr="006F5080">
        <w:t>(1)</w:t>
      </w:r>
      <w:r w:rsidRPr="006F5080">
        <w:t>;</w:t>
      </w:r>
    </w:p>
    <w:p w:rsidR="00B72307" w:rsidRPr="006F5080" w:rsidRDefault="00391DD9" w:rsidP="006F5080">
      <w:pPr>
        <w:pStyle w:val="paragraph"/>
      </w:pPr>
      <w:r w:rsidRPr="006F5080">
        <w:tab/>
        <w:t>(</w:t>
      </w:r>
      <w:r w:rsidR="00D36E24" w:rsidRPr="006F5080">
        <w:t>b</w:t>
      </w:r>
      <w:r w:rsidR="00F608FD" w:rsidRPr="006F5080">
        <w:t>)</w:t>
      </w:r>
      <w:r w:rsidR="00F608FD" w:rsidRPr="006F5080">
        <w:tab/>
      </w:r>
      <w:r w:rsidR="006A149F" w:rsidRPr="006F5080">
        <w:t>s</w:t>
      </w:r>
      <w:r w:rsidR="00F608FD" w:rsidRPr="006F5080">
        <w:t>ection</w:t>
      </w:r>
      <w:r w:rsidR="006F5080" w:rsidRPr="006F5080">
        <w:t> </w:t>
      </w:r>
      <w:r w:rsidR="00F608FD" w:rsidRPr="006F5080">
        <w:t>11A</w:t>
      </w:r>
      <w:r w:rsidR="006A149F" w:rsidRPr="006F5080">
        <w:t xml:space="preserve"> applies as if</w:t>
      </w:r>
      <w:r w:rsidR="00B72307" w:rsidRPr="006F5080">
        <w:t>:</w:t>
      </w:r>
    </w:p>
    <w:p w:rsidR="00F608FD" w:rsidRPr="006F5080" w:rsidRDefault="00453E23" w:rsidP="006F5080">
      <w:pPr>
        <w:pStyle w:val="paragraphsub"/>
      </w:pPr>
      <w:r w:rsidRPr="006F5080">
        <w:tab/>
      </w:r>
      <w:r w:rsidR="006A149F" w:rsidRPr="006F5080">
        <w:t>(i)</w:t>
      </w:r>
      <w:r w:rsidR="006A149F" w:rsidRPr="006F5080">
        <w:tab/>
        <w:t>the</w:t>
      </w:r>
      <w:r w:rsidR="00B72307" w:rsidRPr="006F5080">
        <w:t xml:space="preserve"> reference </w:t>
      </w:r>
      <w:r w:rsidR="00F608FD" w:rsidRPr="006F5080">
        <w:t>to a requirement made by the Ombudsman by notice under section</w:t>
      </w:r>
      <w:r w:rsidR="006F5080" w:rsidRPr="006F5080">
        <w:t> </w:t>
      </w:r>
      <w:r w:rsidR="00F608FD" w:rsidRPr="006F5080">
        <w:t xml:space="preserve">9 </w:t>
      </w:r>
      <w:r w:rsidR="00B72307" w:rsidRPr="006F5080">
        <w:t xml:space="preserve">to furnish information, to produce documents or other records or to attend before the Ombudsman to answer questions in relation to an investigation under this Act </w:t>
      </w:r>
      <w:r w:rsidR="00F608FD" w:rsidRPr="006F5080">
        <w:t>were a reference to a requirement made by the</w:t>
      </w:r>
      <w:r w:rsidR="00B72307" w:rsidRPr="006F5080">
        <w:t xml:space="preserve"> Private Health Insurance</w:t>
      </w:r>
      <w:r w:rsidR="00F608FD" w:rsidRPr="006F5080">
        <w:t xml:space="preserve"> Ombudsman by notice under section</w:t>
      </w:r>
      <w:r w:rsidR="006F5080" w:rsidRPr="006F5080">
        <w:t> </w:t>
      </w:r>
      <w:r w:rsidR="00D432A0" w:rsidRPr="006F5080">
        <w:t>20ZE</w:t>
      </w:r>
      <w:r w:rsidR="00B72307" w:rsidRPr="006F5080">
        <w:t xml:space="preserve"> to give information or </w:t>
      </w:r>
      <w:r w:rsidR="00F12346" w:rsidRPr="006F5080">
        <w:t xml:space="preserve">PHI </w:t>
      </w:r>
      <w:r w:rsidR="00B72307" w:rsidRPr="006F5080">
        <w:t>records in relation to a</w:t>
      </w:r>
      <w:r w:rsidRPr="006F5080">
        <w:t xml:space="preserve"> complaint made under Division</w:t>
      </w:r>
      <w:r w:rsidR="006F5080" w:rsidRPr="006F5080">
        <w:t> </w:t>
      </w:r>
      <w:r w:rsidR="00D432A0" w:rsidRPr="006F5080">
        <w:t>3 of Part</w:t>
      </w:r>
      <w:r w:rsidR="006F5080" w:rsidRPr="006F5080">
        <w:t> </w:t>
      </w:r>
      <w:r w:rsidR="00D432A0" w:rsidRPr="006F5080">
        <w:t>IID</w:t>
      </w:r>
      <w:r w:rsidRPr="006F5080">
        <w:t xml:space="preserve"> or an investigation under Division</w:t>
      </w:r>
      <w:r w:rsidR="006F5080" w:rsidRPr="006F5080">
        <w:t> </w:t>
      </w:r>
      <w:r w:rsidR="00FC2B2F" w:rsidRPr="006F5080">
        <w:t>4</w:t>
      </w:r>
      <w:r w:rsidR="00F871DA" w:rsidRPr="006F5080">
        <w:t xml:space="preserve"> of Part</w:t>
      </w:r>
      <w:r w:rsidR="006F5080" w:rsidRPr="006F5080">
        <w:t> </w:t>
      </w:r>
      <w:r w:rsidR="00F871DA" w:rsidRPr="006F5080">
        <w:t>IID</w:t>
      </w:r>
      <w:r w:rsidR="00F608FD" w:rsidRPr="006F5080">
        <w:t>; and</w:t>
      </w:r>
    </w:p>
    <w:p w:rsidR="00453E23" w:rsidRPr="006F5080" w:rsidRDefault="006A149F" w:rsidP="006F5080">
      <w:pPr>
        <w:pStyle w:val="paragraphsub"/>
      </w:pPr>
      <w:r w:rsidRPr="006F5080">
        <w:tab/>
        <w:t>(ii)</w:t>
      </w:r>
      <w:r w:rsidRPr="006F5080">
        <w:tab/>
        <w:t>the</w:t>
      </w:r>
      <w:r w:rsidR="00453E23" w:rsidRPr="006F5080">
        <w:t xml:space="preserve"> reference to an order directing the person to furnish the information, produce the documents or attend before the Ombudsman to answer questions were a reference to an order directing the pe</w:t>
      </w:r>
      <w:r w:rsidR="001F03E0" w:rsidRPr="006F5080">
        <w:t>rson to give the information or</w:t>
      </w:r>
      <w:r w:rsidR="00453E23" w:rsidRPr="006F5080">
        <w:t xml:space="preserve"> </w:t>
      </w:r>
      <w:r w:rsidR="00F12346" w:rsidRPr="006F5080">
        <w:t xml:space="preserve">PHI </w:t>
      </w:r>
      <w:r w:rsidR="00453E23" w:rsidRPr="006F5080">
        <w:t>records to the Private</w:t>
      </w:r>
      <w:r w:rsidRPr="006F5080">
        <w:t xml:space="preserve"> Health Insurance Ombudsman;</w:t>
      </w:r>
    </w:p>
    <w:p w:rsidR="00612E74" w:rsidRPr="006F5080" w:rsidRDefault="00D36E24" w:rsidP="006F5080">
      <w:pPr>
        <w:pStyle w:val="paragraph"/>
      </w:pPr>
      <w:r w:rsidRPr="006F5080">
        <w:tab/>
        <w:t>(c</w:t>
      </w:r>
      <w:r w:rsidR="00DA5E93" w:rsidRPr="006F5080">
        <w:t>)</w:t>
      </w:r>
      <w:r w:rsidR="00DA5E93" w:rsidRPr="006F5080">
        <w:tab/>
      </w:r>
      <w:r w:rsidR="006A149F" w:rsidRPr="006F5080">
        <w:t>s</w:t>
      </w:r>
      <w:r w:rsidR="00612E74" w:rsidRPr="006F5080">
        <w:t>ubparagraph</w:t>
      </w:r>
      <w:r w:rsidR="006F5080" w:rsidRPr="006F5080">
        <w:t> </w:t>
      </w:r>
      <w:r w:rsidR="00612E74" w:rsidRPr="006F5080">
        <w:t>35(3)(b)(i)</w:t>
      </w:r>
      <w:r w:rsidR="006A149F" w:rsidRPr="006F5080">
        <w:t xml:space="preserve"> applies</w:t>
      </w:r>
      <w:r w:rsidR="00612E74" w:rsidRPr="006F5080">
        <w:t>, in relation to information relating to a complaint made under Division</w:t>
      </w:r>
      <w:r w:rsidR="006F5080" w:rsidRPr="006F5080">
        <w:t> </w:t>
      </w:r>
      <w:r w:rsidR="00D432A0" w:rsidRPr="006F5080">
        <w:t>3 of Part</w:t>
      </w:r>
      <w:r w:rsidR="006F5080" w:rsidRPr="006F5080">
        <w:t> </w:t>
      </w:r>
      <w:r w:rsidR="00D432A0" w:rsidRPr="006F5080">
        <w:t>IID</w:t>
      </w:r>
      <w:r w:rsidR="00612E74" w:rsidRPr="006F5080">
        <w:t xml:space="preserve"> or an investigation under Division</w:t>
      </w:r>
      <w:r w:rsidR="006F5080" w:rsidRPr="006F5080">
        <w:t> </w:t>
      </w:r>
      <w:r w:rsidR="00FC2B2F" w:rsidRPr="006F5080">
        <w:t>4</w:t>
      </w:r>
      <w:r w:rsidR="00CE68E9" w:rsidRPr="006F5080">
        <w:t xml:space="preserve"> of Part</w:t>
      </w:r>
      <w:r w:rsidR="006F5080" w:rsidRPr="006F5080">
        <w:t> </w:t>
      </w:r>
      <w:r w:rsidR="00CE68E9" w:rsidRPr="006F5080">
        <w:t xml:space="preserve">IID </w:t>
      </w:r>
      <w:r w:rsidR="00612E74" w:rsidRPr="006F5080">
        <w:t>the subject of which is not an individual</w:t>
      </w:r>
      <w:r w:rsidR="006A149F" w:rsidRPr="006F5080">
        <w:t>, as if</w:t>
      </w:r>
      <w:r w:rsidR="00612E74" w:rsidRPr="006F5080">
        <w:t>:</w:t>
      </w:r>
    </w:p>
    <w:p w:rsidR="00612E74" w:rsidRPr="006F5080" w:rsidRDefault="00612E74" w:rsidP="006F5080">
      <w:pPr>
        <w:pStyle w:val="paragraphsub"/>
      </w:pPr>
      <w:r w:rsidRPr="006F5080">
        <w:tab/>
        <w:t>(i)</w:t>
      </w:r>
      <w:r w:rsidRPr="006F5080">
        <w:tab/>
      </w:r>
      <w:r w:rsidR="006A149F" w:rsidRPr="006F5080">
        <w:t>the</w:t>
      </w:r>
      <w:r w:rsidRPr="006F5080">
        <w:t xml:space="preserve"> reference to information given by an officer of a Department or prescribed authority in the performance of his or her duties were a reference</w:t>
      </w:r>
      <w:r w:rsidR="00BF6E69" w:rsidRPr="006F5080">
        <w:t xml:space="preserve"> to information</w:t>
      </w:r>
      <w:r w:rsidRPr="006F5080">
        <w:t xml:space="preserve"> given by an officer of the subject or a person employed in the service of, or engaged to provide services to, the subject; and</w:t>
      </w:r>
    </w:p>
    <w:p w:rsidR="00612E74" w:rsidRPr="006F5080" w:rsidRDefault="00612E74" w:rsidP="006F5080">
      <w:pPr>
        <w:pStyle w:val="paragraphsub"/>
      </w:pPr>
      <w:r w:rsidRPr="006F5080">
        <w:tab/>
        <w:t>(ii)</w:t>
      </w:r>
      <w:r w:rsidRPr="006F5080">
        <w:tab/>
      </w:r>
      <w:r w:rsidR="006A149F" w:rsidRPr="006F5080">
        <w:t>the</w:t>
      </w:r>
      <w:r w:rsidRPr="006F5080">
        <w:t xml:space="preserve"> reference to the principal officer of the Department or </w:t>
      </w:r>
      <w:r w:rsidR="008D5ADA" w:rsidRPr="006F5080">
        <w:t>authority or</w:t>
      </w:r>
      <w:r w:rsidRPr="006F5080">
        <w:t xml:space="preserve"> the responsible Minister were a reference </w:t>
      </w:r>
      <w:r w:rsidRPr="006F5080">
        <w:lastRenderedPageBreak/>
        <w:t>to the individual primarily responsible for the management of the subject;</w:t>
      </w:r>
    </w:p>
    <w:p w:rsidR="00442C4D" w:rsidRPr="006F5080" w:rsidRDefault="00D36E24" w:rsidP="006F5080">
      <w:pPr>
        <w:pStyle w:val="paragraph"/>
      </w:pPr>
      <w:r w:rsidRPr="006F5080">
        <w:tab/>
        <w:t>(d</w:t>
      </w:r>
      <w:r w:rsidR="00612E74" w:rsidRPr="006F5080">
        <w:t>)</w:t>
      </w:r>
      <w:r w:rsidR="00612E74" w:rsidRPr="006F5080">
        <w:tab/>
      </w:r>
      <w:r w:rsidR="006A149F" w:rsidRPr="006F5080">
        <w:t>s</w:t>
      </w:r>
      <w:r w:rsidR="00442C4D" w:rsidRPr="006F5080">
        <w:t>ubsection</w:t>
      </w:r>
      <w:r w:rsidR="006F5080" w:rsidRPr="006F5080">
        <w:t> </w:t>
      </w:r>
      <w:r w:rsidR="00442C4D" w:rsidRPr="006F5080">
        <w:t>35(6A)</w:t>
      </w:r>
      <w:r w:rsidR="006A149F" w:rsidRPr="006F5080">
        <w:t xml:space="preserve"> applies as if the reference</w:t>
      </w:r>
      <w:r w:rsidR="00442C4D" w:rsidRPr="006F5080">
        <w:t xml:space="preserve"> to paragraph</w:t>
      </w:r>
      <w:r w:rsidR="006F5080" w:rsidRPr="006F5080">
        <w:t> </w:t>
      </w:r>
      <w:r w:rsidR="00442C4D" w:rsidRPr="006F5080">
        <w:t>6(4D)(e) or 6(18)(d) were a reference to paragraph</w:t>
      </w:r>
      <w:r w:rsidR="006F5080" w:rsidRPr="006F5080">
        <w:t> </w:t>
      </w:r>
      <w:r w:rsidR="00114EA4" w:rsidRPr="006F5080">
        <w:t>20K</w:t>
      </w:r>
      <w:r w:rsidR="00442C4D" w:rsidRPr="006F5080">
        <w:t xml:space="preserve">(4)(b) or </w:t>
      </w:r>
      <w:r w:rsidR="00114EA4" w:rsidRPr="006F5080">
        <w:t>20L</w:t>
      </w:r>
      <w:r w:rsidR="00442C4D" w:rsidRPr="006F5080">
        <w:t>(4)(b)</w:t>
      </w:r>
      <w:r w:rsidR="00ED5278" w:rsidRPr="006F5080">
        <w:t xml:space="preserve"> or section</w:t>
      </w:r>
      <w:r w:rsidR="006F5080" w:rsidRPr="006F5080">
        <w:t> </w:t>
      </w:r>
      <w:r w:rsidR="00D30271" w:rsidRPr="006F5080">
        <w:t>20W</w:t>
      </w:r>
      <w:r w:rsidR="006A149F" w:rsidRPr="006F5080">
        <w:t>;</w:t>
      </w:r>
    </w:p>
    <w:p w:rsidR="00181250" w:rsidRPr="006F5080" w:rsidRDefault="00D36E24" w:rsidP="006F5080">
      <w:pPr>
        <w:pStyle w:val="paragraph"/>
      </w:pPr>
      <w:r w:rsidRPr="006F5080">
        <w:tab/>
        <w:t>(e</w:t>
      </w:r>
      <w:r w:rsidR="00442C4D" w:rsidRPr="006F5080">
        <w:t>)</w:t>
      </w:r>
      <w:r w:rsidR="00442C4D" w:rsidRPr="006F5080">
        <w:tab/>
      </w:r>
      <w:r w:rsidR="00DA5E93" w:rsidRPr="006F5080">
        <w:t>section</w:t>
      </w:r>
      <w:r w:rsidR="006F5080" w:rsidRPr="006F5080">
        <w:t> </w:t>
      </w:r>
      <w:r w:rsidR="00DA5E93" w:rsidRPr="006F5080">
        <w:t xml:space="preserve">35AA </w:t>
      </w:r>
      <w:r w:rsidR="006A149F" w:rsidRPr="006F5080">
        <w:t xml:space="preserve">applies as if the reference </w:t>
      </w:r>
      <w:r w:rsidR="00DA5E93" w:rsidRPr="006F5080">
        <w:t>to the investigation of an action as mentioned in paragraph</w:t>
      </w:r>
      <w:r w:rsidR="006F5080" w:rsidRPr="006F5080">
        <w:t> </w:t>
      </w:r>
      <w:r w:rsidR="00DA5E93" w:rsidRPr="006F5080">
        <w:t>5(1)(b) were a reference to</w:t>
      </w:r>
      <w:r w:rsidR="003B3FDC" w:rsidRPr="006F5080">
        <w:t xml:space="preserve"> an investigation under Division</w:t>
      </w:r>
      <w:r w:rsidR="006F5080" w:rsidRPr="006F5080">
        <w:t> </w:t>
      </w:r>
      <w:r w:rsidR="003B3FDC" w:rsidRPr="006F5080">
        <w:t>4 of Part</w:t>
      </w:r>
      <w:r w:rsidR="006F5080" w:rsidRPr="006F5080">
        <w:t> </w:t>
      </w:r>
      <w:r w:rsidR="003B3FDC" w:rsidRPr="006F5080">
        <w:t>IID or mediation undertaken to try to resolve a matter bei</w:t>
      </w:r>
      <w:r w:rsidR="000511DD" w:rsidRPr="006F5080">
        <w:t>ng investigated under Division</w:t>
      </w:r>
      <w:r w:rsidR="006F5080" w:rsidRPr="006F5080">
        <w:t> </w:t>
      </w:r>
      <w:r w:rsidR="003B3FDC" w:rsidRPr="006F5080">
        <w:t>4 of Part</w:t>
      </w:r>
      <w:r w:rsidR="006F5080" w:rsidRPr="006F5080">
        <w:t> </w:t>
      </w:r>
      <w:r w:rsidR="003B3FDC" w:rsidRPr="006F5080">
        <w:t>IID;</w:t>
      </w:r>
    </w:p>
    <w:p w:rsidR="00DA5E93" w:rsidRPr="006F5080" w:rsidRDefault="00D36E24" w:rsidP="006F5080">
      <w:pPr>
        <w:pStyle w:val="paragraph"/>
      </w:pPr>
      <w:r w:rsidRPr="006F5080">
        <w:tab/>
        <w:t>(f</w:t>
      </w:r>
      <w:r w:rsidR="00DA5E93" w:rsidRPr="006F5080">
        <w:t>)</w:t>
      </w:r>
      <w:r w:rsidR="00DA5E93" w:rsidRPr="006F5080">
        <w:tab/>
        <w:t>section</w:t>
      </w:r>
      <w:r w:rsidR="006F5080" w:rsidRPr="006F5080">
        <w:t> </w:t>
      </w:r>
      <w:r w:rsidR="00DA5E93" w:rsidRPr="006F5080">
        <w:t xml:space="preserve">35A </w:t>
      </w:r>
      <w:r w:rsidR="006A149F" w:rsidRPr="006F5080">
        <w:t xml:space="preserve">applies as if </w:t>
      </w:r>
      <w:r w:rsidR="003B3FDC" w:rsidRPr="006F5080">
        <w:t>a</w:t>
      </w:r>
      <w:r w:rsidR="006A149F" w:rsidRPr="006F5080">
        <w:t xml:space="preserve"> reference </w:t>
      </w:r>
      <w:r w:rsidR="00DA5E93" w:rsidRPr="006F5080">
        <w:t>to an in</w:t>
      </w:r>
      <w:r w:rsidR="003B3FDC" w:rsidRPr="006F5080">
        <w:t>vestigation were a reference to:</w:t>
      </w:r>
    </w:p>
    <w:p w:rsidR="003B3FDC" w:rsidRPr="006F5080" w:rsidRDefault="003B3FDC" w:rsidP="006F5080">
      <w:pPr>
        <w:pStyle w:val="paragraphsub"/>
      </w:pPr>
      <w:r w:rsidRPr="006F5080">
        <w:tab/>
        <w:t>(i)</w:t>
      </w:r>
      <w:r w:rsidRPr="006F5080">
        <w:tab/>
        <w:t xml:space="preserve"> dealing with a complaint as mentioned in subsection</w:t>
      </w:r>
      <w:r w:rsidR="006F5080" w:rsidRPr="006F5080">
        <w:t> </w:t>
      </w:r>
      <w:r w:rsidRPr="006F5080">
        <w:t>20J(1); or</w:t>
      </w:r>
    </w:p>
    <w:p w:rsidR="003B3FDC" w:rsidRPr="006F5080" w:rsidRDefault="003B3FDC" w:rsidP="006F5080">
      <w:pPr>
        <w:pStyle w:val="paragraphsub"/>
      </w:pPr>
      <w:r w:rsidRPr="006F5080">
        <w:tab/>
        <w:t>(ii)</w:t>
      </w:r>
      <w:r w:rsidRPr="006F5080">
        <w:tab/>
        <w:t>an investigation under Division</w:t>
      </w:r>
      <w:r w:rsidR="006F5080" w:rsidRPr="006F5080">
        <w:t> </w:t>
      </w:r>
      <w:r w:rsidRPr="006F5080">
        <w:t>4 of Part</w:t>
      </w:r>
      <w:r w:rsidR="006F5080" w:rsidRPr="006F5080">
        <w:t> </w:t>
      </w:r>
      <w:r w:rsidRPr="006F5080">
        <w:t>IID or mediation undertaken to try to resolve a matter being investigated under Division</w:t>
      </w:r>
      <w:r w:rsidR="006F5080" w:rsidRPr="006F5080">
        <w:t> </w:t>
      </w:r>
      <w:r w:rsidRPr="006F5080">
        <w:t>4 of Part</w:t>
      </w:r>
      <w:r w:rsidR="006F5080" w:rsidRPr="006F5080">
        <w:t> </w:t>
      </w:r>
      <w:r w:rsidRPr="006F5080">
        <w:t>IID;</w:t>
      </w:r>
    </w:p>
    <w:p w:rsidR="009A59CE" w:rsidRPr="006F5080" w:rsidRDefault="005A134C" w:rsidP="006F5080">
      <w:pPr>
        <w:pStyle w:val="paragraph"/>
      </w:pPr>
      <w:r w:rsidRPr="006F5080">
        <w:tab/>
        <w:t>(</w:t>
      </w:r>
      <w:r w:rsidR="00D36E24" w:rsidRPr="006F5080">
        <w:t>g</w:t>
      </w:r>
      <w:r w:rsidR="008573DF" w:rsidRPr="006F5080">
        <w:t>)</w:t>
      </w:r>
      <w:r w:rsidR="008573DF" w:rsidRPr="006F5080">
        <w:tab/>
      </w:r>
      <w:r w:rsidR="009A59CE" w:rsidRPr="006F5080">
        <w:t xml:space="preserve">the definition of </w:t>
      </w:r>
      <w:r w:rsidR="009A59CE" w:rsidRPr="006F5080">
        <w:rPr>
          <w:b/>
          <w:i/>
        </w:rPr>
        <w:t>listed disclosure method</w:t>
      </w:r>
      <w:r w:rsidR="006A149F" w:rsidRPr="006F5080">
        <w:rPr>
          <w:b/>
          <w:i/>
        </w:rPr>
        <w:t xml:space="preserve"> </w:t>
      </w:r>
      <w:r w:rsidR="006A149F" w:rsidRPr="006F5080">
        <w:t>in subsections</w:t>
      </w:r>
      <w:r w:rsidR="006F5080" w:rsidRPr="006F5080">
        <w:t> </w:t>
      </w:r>
      <w:r w:rsidR="006A149F" w:rsidRPr="006F5080">
        <w:t>35B(2) and 35C(2) applies as if</w:t>
      </w:r>
      <w:r w:rsidR="009A59CE" w:rsidRPr="006F5080">
        <w:t>:</w:t>
      </w:r>
    </w:p>
    <w:p w:rsidR="003A4809" w:rsidRPr="006F5080" w:rsidRDefault="009A59CE" w:rsidP="006F5080">
      <w:pPr>
        <w:pStyle w:val="paragraphsub"/>
      </w:pPr>
      <w:r w:rsidRPr="006F5080">
        <w:tab/>
        <w:t>(i)</w:t>
      </w:r>
      <w:r w:rsidRPr="006F5080">
        <w:tab/>
      </w:r>
      <w:r w:rsidR="004526BC" w:rsidRPr="006F5080">
        <w:t>a</w:t>
      </w:r>
      <w:r w:rsidR="003A4809" w:rsidRPr="006F5080">
        <w:t xml:space="preserve"> reference </w:t>
      </w:r>
      <w:r w:rsidRPr="006F5080">
        <w:t>t</w:t>
      </w:r>
      <w:r w:rsidR="003A4809" w:rsidRPr="006F5080">
        <w:t>o Division</w:t>
      </w:r>
      <w:r w:rsidR="006F5080" w:rsidRPr="006F5080">
        <w:t> </w:t>
      </w:r>
      <w:r w:rsidR="003A4809" w:rsidRPr="006F5080">
        <w:t>2 of Part</w:t>
      </w:r>
      <w:r w:rsidR="006F5080" w:rsidRPr="006F5080">
        <w:t> </w:t>
      </w:r>
      <w:r w:rsidR="003A4809" w:rsidRPr="006F5080">
        <w:t>II were a reference to section</w:t>
      </w:r>
      <w:r w:rsidR="006F5080" w:rsidRPr="006F5080">
        <w:t> </w:t>
      </w:r>
      <w:r w:rsidR="00D30271" w:rsidRPr="006F5080">
        <w:t>20R</w:t>
      </w:r>
      <w:r w:rsidR="003A4809" w:rsidRPr="006F5080">
        <w:t xml:space="preserve">, </w:t>
      </w:r>
      <w:r w:rsidR="00D30271" w:rsidRPr="006F5080">
        <w:t>20V</w:t>
      </w:r>
      <w:r w:rsidR="003A4809" w:rsidRPr="006F5080">
        <w:t xml:space="preserve"> or </w:t>
      </w:r>
      <w:r w:rsidR="00D432A0" w:rsidRPr="006F5080">
        <w:t>20ZG</w:t>
      </w:r>
      <w:r w:rsidR="003A4809" w:rsidRPr="006F5080">
        <w:t>;</w:t>
      </w:r>
      <w:r w:rsidR="00C26B16" w:rsidRPr="006F5080">
        <w:t xml:space="preserve"> and</w:t>
      </w:r>
    </w:p>
    <w:p w:rsidR="003A4809" w:rsidRPr="006F5080" w:rsidRDefault="003A4809" w:rsidP="006F5080">
      <w:pPr>
        <w:pStyle w:val="paragraphsub"/>
      </w:pPr>
      <w:r w:rsidRPr="006F5080">
        <w:tab/>
        <w:t>(i</w:t>
      </w:r>
      <w:r w:rsidR="009A59CE" w:rsidRPr="006F5080">
        <w:t>i</w:t>
      </w:r>
      <w:r w:rsidRPr="006F5080">
        <w:t>)</w:t>
      </w:r>
      <w:r w:rsidRPr="006F5080">
        <w:tab/>
      </w:r>
      <w:r w:rsidR="004526BC" w:rsidRPr="006F5080">
        <w:t>a</w:t>
      </w:r>
      <w:r w:rsidRPr="006F5080">
        <w:t xml:space="preserve"> reference to section</w:t>
      </w:r>
      <w:r w:rsidR="006F5080" w:rsidRPr="006F5080">
        <w:t> </w:t>
      </w:r>
      <w:r w:rsidRPr="006F5080">
        <w:t>6 or 6A were a reference to</w:t>
      </w:r>
      <w:r w:rsidR="00401931" w:rsidRPr="006F5080">
        <w:t xml:space="preserve"> section</w:t>
      </w:r>
      <w:r w:rsidR="006F5080" w:rsidRPr="006F5080">
        <w:t> </w:t>
      </w:r>
      <w:r w:rsidR="00114EA4" w:rsidRPr="006F5080">
        <w:t>20K</w:t>
      </w:r>
      <w:r w:rsidRPr="006F5080">
        <w:t xml:space="preserve"> or </w:t>
      </w:r>
      <w:r w:rsidR="00114EA4" w:rsidRPr="006F5080">
        <w:t>20L</w:t>
      </w:r>
      <w:r w:rsidR="00401931" w:rsidRPr="006F5080">
        <w:t>;</w:t>
      </w:r>
    </w:p>
    <w:p w:rsidR="008573DF" w:rsidRPr="006F5080" w:rsidRDefault="003A4809" w:rsidP="006F5080">
      <w:pPr>
        <w:pStyle w:val="paragraph"/>
      </w:pPr>
      <w:r w:rsidRPr="006F5080">
        <w:tab/>
      </w:r>
      <w:r w:rsidR="00D36E24" w:rsidRPr="006F5080">
        <w:t>(h</w:t>
      </w:r>
      <w:r w:rsidRPr="006F5080">
        <w:t>)</w:t>
      </w:r>
      <w:r w:rsidRPr="006F5080">
        <w:tab/>
      </w:r>
      <w:r w:rsidR="008573DF" w:rsidRPr="006F5080">
        <w:t>section</w:t>
      </w:r>
      <w:r w:rsidR="006F5080" w:rsidRPr="006F5080">
        <w:t> </w:t>
      </w:r>
      <w:r w:rsidR="008573DF" w:rsidRPr="006F5080">
        <w:t>37</w:t>
      </w:r>
      <w:r w:rsidR="004F140B" w:rsidRPr="006F5080">
        <w:t xml:space="preserve"> applies as if the reference</w:t>
      </w:r>
      <w:r w:rsidR="008573DF" w:rsidRPr="006F5080">
        <w:t xml:space="preserve"> to a requirement under section</w:t>
      </w:r>
      <w:r w:rsidR="006F5080" w:rsidRPr="006F5080">
        <w:t> </w:t>
      </w:r>
      <w:r w:rsidR="008573DF" w:rsidRPr="006F5080">
        <w:t>9 were a reference to a requirement under section</w:t>
      </w:r>
      <w:r w:rsidR="006F5080" w:rsidRPr="006F5080">
        <w:t> </w:t>
      </w:r>
      <w:r w:rsidR="00D432A0" w:rsidRPr="006F5080">
        <w:t>20ZE</w:t>
      </w:r>
      <w:r w:rsidR="008573DF" w:rsidRPr="006F5080">
        <w:t>.</w:t>
      </w:r>
    </w:p>
    <w:p w:rsidR="00F4672E" w:rsidRPr="006F5080" w:rsidRDefault="009C7500" w:rsidP="006F5080">
      <w:pPr>
        <w:pStyle w:val="ItemHead"/>
      </w:pPr>
      <w:r w:rsidRPr="006F5080">
        <w:t>6</w:t>
      </w:r>
      <w:r w:rsidR="00F4672E" w:rsidRPr="006F5080">
        <w:t xml:space="preserve">  Section</w:t>
      </w:r>
      <w:r w:rsidR="006F5080" w:rsidRPr="006F5080">
        <w:t> </w:t>
      </w:r>
      <w:r w:rsidR="00F4672E" w:rsidRPr="006F5080">
        <w:t>20</w:t>
      </w:r>
    </w:p>
    <w:p w:rsidR="00F4672E" w:rsidRPr="006F5080" w:rsidRDefault="00F4672E" w:rsidP="006F5080">
      <w:pPr>
        <w:pStyle w:val="Item"/>
      </w:pPr>
      <w:r w:rsidRPr="006F5080">
        <w:t xml:space="preserve">Renumber </w:t>
      </w:r>
      <w:r w:rsidR="00DF729D" w:rsidRPr="006F5080">
        <w:t>as section</w:t>
      </w:r>
      <w:r w:rsidR="006F5080" w:rsidRPr="006F5080">
        <w:t> </w:t>
      </w:r>
      <w:r w:rsidR="00DF729D" w:rsidRPr="006F5080">
        <w:t>20</w:t>
      </w:r>
      <w:r w:rsidR="00D16718" w:rsidRPr="006F5080">
        <w:t>ZL</w:t>
      </w:r>
      <w:r w:rsidRPr="006F5080">
        <w:t>.</w:t>
      </w:r>
    </w:p>
    <w:p w:rsidR="002F306D" w:rsidRPr="006F5080" w:rsidRDefault="009C7500" w:rsidP="006F5080">
      <w:pPr>
        <w:pStyle w:val="ItemHead"/>
      </w:pPr>
      <w:r w:rsidRPr="006F5080">
        <w:t>7</w:t>
      </w:r>
      <w:r w:rsidR="009F5859" w:rsidRPr="006F5080">
        <w:t xml:space="preserve">  </w:t>
      </w:r>
      <w:r w:rsidR="002F306D" w:rsidRPr="006F5080">
        <w:t>Paragraph 34(1)(a)</w:t>
      </w:r>
    </w:p>
    <w:p w:rsidR="002F306D" w:rsidRPr="006F5080" w:rsidRDefault="002F306D" w:rsidP="006F5080">
      <w:pPr>
        <w:pStyle w:val="Item"/>
      </w:pPr>
      <w:r w:rsidRPr="006F5080">
        <w:t xml:space="preserve">Omit “17 and 19”, substitute “17, 19 and </w:t>
      </w:r>
      <w:r w:rsidR="00D432A0" w:rsidRPr="006F5080">
        <w:t>20ZJ</w:t>
      </w:r>
      <w:r w:rsidRPr="006F5080">
        <w:t>”</w:t>
      </w:r>
      <w:r w:rsidR="00D432A0" w:rsidRPr="006F5080">
        <w:t>.</w:t>
      </w:r>
    </w:p>
    <w:p w:rsidR="009F5859" w:rsidRPr="006F5080" w:rsidRDefault="009C7500" w:rsidP="006F5080">
      <w:pPr>
        <w:pStyle w:val="ItemHead"/>
      </w:pPr>
      <w:r w:rsidRPr="006F5080">
        <w:t>8</w:t>
      </w:r>
      <w:r w:rsidR="002F306D" w:rsidRPr="006F5080">
        <w:t xml:space="preserve">  </w:t>
      </w:r>
      <w:r w:rsidR="009F5859" w:rsidRPr="006F5080">
        <w:t>After subsection</w:t>
      </w:r>
      <w:r w:rsidR="006F5080" w:rsidRPr="006F5080">
        <w:t> </w:t>
      </w:r>
      <w:r w:rsidR="009F5859" w:rsidRPr="006F5080">
        <w:t>34(2B)</w:t>
      </w:r>
    </w:p>
    <w:p w:rsidR="009F5859" w:rsidRPr="006F5080" w:rsidRDefault="009F5859" w:rsidP="006F5080">
      <w:pPr>
        <w:pStyle w:val="Item"/>
      </w:pPr>
      <w:r w:rsidRPr="006F5080">
        <w:t>Insert:</w:t>
      </w:r>
    </w:p>
    <w:p w:rsidR="009F5859" w:rsidRPr="006F5080" w:rsidRDefault="009F5859" w:rsidP="006F5080">
      <w:pPr>
        <w:pStyle w:val="subsection"/>
      </w:pPr>
      <w:r w:rsidRPr="006F5080">
        <w:tab/>
        <w:t>(2C)</w:t>
      </w:r>
      <w:r w:rsidRPr="006F5080">
        <w:tab/>
        <w:t>The Private Health Insurance Ombudsman may, either generally or as otherwise provided by the instrument of delegation, by instrument in writing, delegate to</w:t>
      </w:r>
      <w:r w:rsidRPr="006F5080">
        <w:rPr>
          <w:i/>
        </w:rPr>
        <w:t xml:space="preserve"> </w:t>
      </w:r>
      <w:r w:rsidRPr="006F5080">
        <w:t xml:space="preserve">a member of staff mentioned in </w:t>
      </w:r>
      <w:r w:rsidRPr="006F5080">
        <w:lastRenderedPageBreak/>
        <w:t>section</w:t>
      </w:r>
      <w:r w:rsidR="006F5080" w:rsidRPr="006F5080">
        <w:t> </w:t>
      </w:r>
      <w:r w:rsidRPr="006F5080">
        <w:t>31 all or any of his or her powers</w:t>
      </w:r>
      <w:r w:rsidR="0002135A" w:rsidRPr="006F5080">
        <w:t xml:space="preserve"> or functions</w:t>
      </w:r>
      <w:r w:rsidRPr="006F5080">
        <w:t xml:space="preserve"> under this Act, other than his or her powers under </w:t>
      </w:r>
      <w:r w:rsidR="00753258" w:rsidRPr="006F5080">
        <w:t>section</w:t>
      </w:r>
      <w:r w:rsidR="006F5080" w:rsidRPr="006F5080">
        <w:t> </w:t>
      </w:r>
      <w:r w:rsidR="00D30271" w:rsidRPr="006F5080">
        <w:t>20R</w:t>
      </w:r>
      <w:r w:rsidR="002F306D" w:rsidRPr="006F5080">
        <w:t xml:space="preserve"> and</w:t>
      </w:r>
      <w:r w:rsidR="00753258" w:rsidRPr="006F5080">
        <w:t xml:space="preserve"> </w:t>
      </w:r>
      <w:r w:rsidR="00D30271" w:rsidRPr="006F5080">
        <w:t>20V</w:t>
      </w:r>
      <w:r w:rsidRPr="006F5080">
        <w:t>.</w:t>
      </w:r>
    </w:p>
    <w:p w:rsidR="00181250" w:rsidRPr="006F5080" w:rsidRDefault="009C7500" w:rsidP="006F5080">
      <w:pPr>
        <w:pStyle w:val="ItemHead"/>
      </w:pPr>
      <w:r w:rsidRPr="006F5080">
        <w:t>9</w:t>
      </w:r>
      <w:r w:rsidR="001220EF" w:rsidRPr="006F5080">
        <w:t xml:space="preserve">  </w:t>
      </w:r>
      <w:r w:rsidR="003A1CDA" w:rsidRPr="006F5080">
        <w:t>At the end of s</w:t>
      </w:r>
      <w:r w:rsidR="00181250" w:rsidRPr="006F5080">
        <w:t>ubsection</w:t>
      </w:r>
      <w:r w:rsidR="006F5080" w:rsidRPr="006F5080">
        <w:t> </w:t>
      </w:r>
      <w:r w:rsidR="00181250" w:rsidRPr="006F5080">
        <w:t>35(1)</w:t>
      </w:r>
    </w:p>
    <w:p w:rsidR="003A1CDA" w:rsidRPr="006F5080" w:rsidRDefault="003A1CDA" w:rsidP="006F5080">
      <w:pPr>
        <w:pStyle w:val="Item"/>
      </w:pPr>
      <w:r w:rsidRPr="006F5080">
        <w:t>Add:</w:t>
      </w:r>
    </w:p>
    <w:p w:rsidR="003A1CDA" w:rsidRPr="006F5080" w:rsidRDefault="003A1CDA" w:rsidP="006F5080">
      <w:pPr>
        <w:pStyle w:val="paragraph"/>
      </w:pPr>
      <w:r w:rsidRPr="006F5080">
        <w:tab/>
        <w:t>; or (f)</w:t>
      </w:r>
      <w:r w:rsidRPr="006F5080">
        <w:tab/>
        <w:t>a person appointed by the Private Health Insurance Ombudsman under section</w:t>
      </w:r>
      <w:r w:rsidR="006F5080" w:rsidRPr="006F5080">
        <w:t> </w:t>
      </w:r>
      <w:r w:rsidRPr="006F5080">
        <w:t>20ZC (appointment of mediators).</w:t>
      </w:r>
    </w:p>
    <w:p w:rsidR="001220EF" w:rsidRPr="006F5080" w:rsidRDefault="009C7500" w:rsidP="006F5080">
      <w:pPr>
        <w:pStyle w:val="ItemHead"/>
      </w:pPr>
      <w:r w:rsidRPr="006F5080">
        <w:t>10</w:t>
      </w:r>
      <w:r w:rsidR="00181250" w:rsidRPr="006F5080">
        <w:t xml:space="preserve">  </w:t>
      </w:r>
      <w:r w:rsidR="001220EF" w:rsidRPr="006F5080">
        <w:t>After subsection</w:t>
      </w:r>
      <w:r w:rsidR="006F5080" w:rsidRPr="006F5080">
        <w:t> </w:t>
      </w:r>
      <w:r w:rsidR="001220EF" w:rsidRPr="006F5080">
        <w:t>35(6A)</w:t>
      </w:r>
    </w:p>
    <w:p w:rsidR="001220EF" w:rsidRPr="006F5080" w:rsidRDefault="001220EF" w:rsidP="006F5080">
      <w:pPr>
        <w:pStyle w:val="Item"/>
      </w:pPr>
      <w:r w:rsidRPr="006F5080">
        <w:t>Insert:</w:t>
      </w:r>
    </w:p>
    <w:p w:rsidR="001F02C9" w:rsidRPr="006F5080" w:rsidRDefault="001F02C9" w:rsidP="006F5080">
      <w:pPr>
        <w:pStyle w:val="SubsectionHead"/>
      </w:pPr>
      <w:r w:rsidRPr="006F5080">
        <w:t>Sharing information about private health insurers among agencies</w:t>
      </w:r>
    </w:p>
    <w:p w:rsidR="001220EF" w:rsidRPr="006F5080" w:rsidRDefault="001220EF" w:rsidP="006F5080">
      <w:pPr>
        <w:pStyle w:val="subsection"/>
      </w:pPr>
      <w:r w:rsidRPr="006F5080">
        <w:tab/>
        <w:t>(6B)</w:t>
      </w:r>
      <w:r w:rsidRPr="006F5080">
        <w:tab/>
      </w:r>
      <w:r w:rsidR="006F5080" w:rsidRPr="006F5080">
        <w:t>Subsections (</w:t>
      </w:r>
      <w:r w:rsidRPr="006F5080">
        <w:t>2) and (5) do not prevent an officer</w:t>
      </w:r>
      <w:r w:rsidR="001F02C9" w:rsidRPr="006F5080">
        <w:t>, in the performance of his or her duties as an officer,</w:t>
      </w:r>
      <w:r w:rsidRPr="006F5080">
        <w:t xml:space="preserve"> from </w:t>
      </w:r>
      <w:r w:rsidR="001F02C9" w:rsidRPr="006F5080">
        <w:t xml:space="preserve">disclosing </w:t>
      </w:r>
      <w:r w:rsidRPr="006F5080">
        <w:t xml:space="preserve">information mentioned in </w:t>
      </w:r>
      <w:r w:rsidR="006F5080" w:rsidRPr="006F5080">
        <w:t>subsection (</w:t>
      </w:r>
      <w:r w:rsidRPr="006F5080">
        <w:t xml:space="preserve">6C) in accordance with </w:t>
      </w:r>
      <w:r w:rsidR="006F5080" w:rsidRPr="006F5080">
        <w:t>subsection (</w:t>
      </w:r>
      <w:r w:rsidRPr="006F5080">
        <w:t>6D).</w:t>
      </w:r>
    </w:p>
    <w:p w:rsidR="001220EF" w:rsidRPr="006F5080" w:rsidRDefault="001220EF" w:rsidP="006F5080">
      <w:pPr>
        <w:pStyle w:val="subsection"/>
      </w:pPr>
      <w:r w:rsidRPr="006F5080">
        <w:tab/>
        <w:t>(6C)</w:t>
      </w:r>
      <w:r w:rsidRPr="006F5080">
        <w:tab/>
        <w:t xml:space="preserve">For </w:t>
      </w:r>
      <w:r w:rsidR="006F5080" w:rsidRPr="006F5080">
        <w:t>subsection (</w:t>
      </w:r>
      <w:r w:rsidRPr="006F5080">
        <w:t>6B), the information is information that:</w:t>
      </w:r>
    </w:p>
    <w:p w:rsidR="001220EF" w:rsidRPr="006F5080" w:rsidRDefault="001220EF" w:rsidP="006F5080">
      <w:pPr>
        <w:pStyle w:val="paragraph"/>
      </w:pPr>
      <w:r w:rsidRPr="006F5080">
        <w:tab/>
        <w:t>(a)</w:t>
      </w:r>
      <w:r w:rsidRPr="006F5080">
        <w:tab/>
        <w:t>relates to any or all of the following:</w:t>
      </w:r>
    </w:p>
    <w:p w:rsidR="001220EF" w:rsidRPr="006F5080" w:rsidRDefault="001220EF" w:rsidP="006F5080">
      <w:pPr>
        <w:pStyle w:val="paragraphsub"/>
      </w:pPr>
      <w:r w:rsidRPr="006F5080">
        <w:tab/>
        <w:t>(i)</w:t>
      </w:r>
      <w:r w:rsidRPr="006F5080">
        <w:tab/>
        <w:t>a private health insurer;</w:t>
      </w:r>
    </w:p>
    <w:p w:rsidR="001220EF" w:rsidRPr="006F5080" w:rsidRDefault="001220EF" w:rsidP="006F5080">
      <w:pPr>
        <w:pStyle w:val="paragraphsub"/>
      </w:pPr>
      <w:r w:rsidRPr="006F5080">
        <w:tab/>
        <w:t>(ii)</w:t>
      </w:r>
      <w:r w:rsidRPr="006F5080">
        <w:tab/>
        <w:t>an applicant to become a private health insurer;</w:t>
      </w:r>
    </w:p>
    <w:p w:rsidR="001220EF" w:rsidRPr="006F5080" w:rsidRDefault="001220EF" w:rsidP="006F5080">
      <w:pPr>
        <w:pStyle w:val="paragraphsub"/>
      </w:pPr>
      <w:r w:rsidRPr="006F5080">
        <w:tab/>
        <w:t>(iii)</w:t>
      </w:r>
      <w:r w:rsidRPr="006F5080">
        <w:tab/>
        <w:t>a person carrying on health insurance business;</w:t>
      </w:r>
    </w:p>
    <w:p w:rsidR="001220EF" w:rsidRPr="006F5080" w:rsidRDefault="001220EF" w:rsidP="006F5080">
      <w:pPr>
        <w:pStyle w:val="paragraphsub"/>
      </w:pPr>
      <w:r w:rsidRPr="006F5080">
        <w:tab/>
        <w:t>(iv)</w:t>
      </w:r>
      <w:r w:rsidRPr="006F5080">
        <w:tab/>
        <w:t xml:space="preserve">a director or officer of a person mentioned in </w:t>
      </w:r>
      <w:r w:rsidR="006F5080" w:rsidRPr="006F5080">
        <w:t>subparagraph (</w:t>
      </w:r>
      <w:r w:rsidRPr="006F5080">
        <w:t>i), (ii) or (iii); and</w:t>
      </w:r>
    </w:p>
    <w:p w:rsidR="001220EF" w:rsidRPr="006F5080" w:rsidRDefault="001220EF" w:rsidP="006F5080">
      <w:pPr>
        <w:pStyle w:val="paragraph"/>
      </w:pPr>
      <w:r w:rsidRPr="006F5080">
        <w:tab/>
        <w:t>(b)</w:t>
      </w:r>
      <w:r w:rsidRPr="006F5080">
        <w:tab/>
        <w:t>is not information of a kind specified in the Private Health Insurance (Information Disclosure) Rules as information that must not be disclosed under section</w:t>
      </w:r>
      <w:r w:rsidR="006F5080" w:rsidRPr="006F5080">
        <w:t> </w:t>
      </w:r>
      <w:r w:rsidR="00691690" w:rsidRPr="006F5080">
        <w:t>323</w:t>
      </w:r>
      <w:r w:rsidR="00162279">
        <w:noBreakHyphen/>
      </w:r>
      <w:r w:rsidR="00691690" w:rsidRPr="006F5080">
        <w:t xml:space="preserve">10 of the </w:t>
      </w:r>
      <w:r w:rsidR="00691690" w:rsidRPr="006F5080">
        <w:rPr>
          <w:i/>
        </w:rPr>
        <w:t>Private Health Insurance Act 2007</w:t>
      </w:r>
      <w:r w:rsidRPr="006F5080">
        <w:t>.</w:t>
      </w:r>
    </w:p>
    <w:p w:rsidR="001220EF" w:rsidRPr="006F5080" w:rsidRDefault="001220EF" w:rsidP="006F5080">
      <w:pPr>
        <w:pStyle w:val="subsection"/>
      </w:pPr>
      <w:r w:rsidRPr="006F5080">
        <w:tab/>
        <w:t>(6D)</w:t>
      </w:r>
      <w:r w:rsidRPr="006F5080">
        <w:tab/>
        <w:t xml:space="preserve">For </w:t>
      </w:r>
      <w:r w:rsidR="006F5080" w:rsidRPr="006F5080">
        <w:t>subsection (</w:t>
      </w:r>
      <w:r w:rsidRPr="006F5080">
        <w:t xml:space="preserve">6B), the officer may </w:t>
      </w:r>
      <w:r w:rsidR="001F02C9" w:rsidRPr="006F5080">
        <w:t xml:space="preserve">disclose </w:t>
      </w:r>
      <w:r w:rsidRPr="006F5080">
        <w:t>the information to</w:t>
      </w:r>
      <w:r w:rsidR="00920CC2" w:rsidRPr="006F5080">
        <w:t xml:space="preserve"> the following</w:t>
      </w:r>
      <w:r w:rsidRPr="006F5080">
        <w:t>:</w:t>
      </w:r>
    </w:p>
    <w:p w:rsidR="001220EF" w:rsidRPr="006F5080" w:rsidRDefault="001220EF" w:rsidP="006F5080">
      <w:pPr>
        <w:pStyle w:val="paragraph"/>
      </w:pPr>
      <w:r w:rsidRPr="006F5080">
        <w:tab/>
        <w:t>(a)</w:t>
      </w:r>
      <w:r w:rsidRPr="006F5080">
        <w:tab/>
        <w:t xml:space="preserve">the </w:t>
      </w:r>
      <w:r w:rsidR="0030364E" w:rsidRPr="006F5080">
        <w:t xml:space="preserve">Health </w:t>
      </w:r>
      <w:r w:rsidRPr="006F5080">
        <w:t>Minister;</w:t>
      </w:r>
    </w:p>
    <w:p w:rsidR="001220EF" w:rsidRPr="006F5080" w:rsidRDefault="001220EF" w:rsidP="006F5080">
      <w:pPr>
        <w:pStyle w:val="paragraph"/>
      </w:pPr>
      <w:r w:rsidRPr="006F5080">
        <w:tab/>
        <w:t>(b)</w:t>
      </w:r>
      <w:r w:rsidRPr="006F5080">
        <w:tab/>
        <w:t xml:space="preserve">the Secretary of the </w:t>
      </w:r>
      <w:r w:rsidR="0030364E" w:rsidRPr="006F5080">
        <w:t xml:space="preserve">Health </w:t>
      </w:r>
      <w:r w:rsidRPr="006F5080">
        <w:t>Department;</w:t>
      </w:r>
    </w:p>
    <w:p w:rsidR="001220EF" w:rsidRPr="006F5080" w:rsidRDefault="001220EF" w:rsidP="006F5080">
      <w:pPr>
        <w:pStyle w:val="paragraph"/>
      </w:pPr>
      <w:r w:rsidRPr="006F5080">
        <w:tab/>
        <w:t>(c)</w:t>
      </w:r>
      <w:r w:rsidRPr="006F5080">
        <w:tab/>
        <w:t xml:space="preserve">an APS employee in, or a person holding or performing the duties of an office in, the </w:t>
      </w:r>
      <w:r w:rsidR="0030364E" w:rsidRPr="006F5080">
        <w:t xml:space="preserve">Health </w:t>
      </w:r>
      <w:r w:rsidRPr="006F5080">
        <w:t>Department;</w:t>
      </w:r>
    </w:p>
    <w:p w:rsidR="00E67769" w:rsidRPr="006F5080" w:rsidRDefault="001220EF" w:rsidP="006F5080">
      <w:pPr>
        <w:pStyle w:val="paragraph"/>
      </w:pPr>
      <w:r w:rsidRPr="006F5080">
        <w:tab/>
        <w:t>(</w:t>
      </w:r>
      <w:r w:rsidR="00B6099D" w:rsidRPr="006F5080">
        <w:t>d</w:t>
      </w:r>
      <w:r w:rsidRPr="006F5080">
        <w:t>)</w:t>
      </w:r>
      <w:r w:rsidRPr="006F5080">
        <w:tab/>
      </w:r>
      <w:r w:rsidR="00E67769" w:rsidRPr="006F5080">
        <w:t xml:space="preserve">a member of the Council (within the meaning of the </w:t>
      </w:r>
      <w:r w:rsidR="00E67769" w:rsidRPr="006F5080">
        <w:rPr>
          <w:i/>
        </w:rPr>
        <w:t>Private Health Insurance Act 2007</w:t>
      </w:r>
      <w:r w:rsidR="00E67769" w:rsidRPr="006F5080">
        <w:t>);</w:t>
      </w:r>
    </w:p>
    <w:p w:rsidR="00E67769" w:rsidRPr="006F5080" w:rsidRDefault="00E67769" w:rsidP="006F5080">
      <w:pPr>
        <w:pStyle w:val="paragraph"/>
      </w:pPr>
      <w:r w:rsidRPr="006F5080">
        <w:lastRenderedPageBreak/>
        <w:tab/>
        <w:t>(e)</w:t>
      </w:r>
      <w:r w:rsidRPr="006F5080">
        <w:tab/>
        <w:t xml:space="preserve">a person employed, or a consultant engaged, by the Council (within the meaning of the </w:t>
      </w:r>
      <w:r w:rsidRPr="006F5080">
        <w:rPr>
          <w:i/>
        </w:rPr>
        <w:t>Private Health Insurance Act 2007</w:t>
      </w:r>
      <w:r w:rsidRPr="006F5080">
        <w:t>);</w:t>
      </w:r>
    </w:p>
    <w:p w:rsidR="001220EF" w:rsidRPr="006F5080" w:rsidRDefault="00E67769" w:rsidP="006F5080">
      <w:pPr>
        <w:pStyle w:val="paragraph"/>
      </w:pPr>
      <w:r w:rsidRPr="006F5080">
        <w:tab/>
        <w:t>(f)</w:t>
      </w:r>
      <w:r w:rsidRPr="006F5080">
        <w:tab/>
      </w:r>
      <w:r w:rsidR="001220EF" w:rsidRPr="006F5080">
        <w:t>the Chief Executive Medicare;</w:t>
      </w:r>
    </w:p>
    <w:p w:rsidR="001220EF" w:rsidRPr="006F5080" w:rsidRDefault="00E67769" w:rsidP="006F5080">
      <w:pPr>
        <w:pStyle w:val="paragraph"/>
      </w:pPr>
      <w:r w:rsidRPr="006F5080">
        <w:tab/>
        <w:t>(g</w:t>
      </w:r>
      <w:r w:rsidR="001220EF" w:rsidRPr="006F5080">
        <w:t>)</w:t>
      </w:r>
      <w:r w:rsidR="001220EF" w:rsidRPr="006F5080">
        <w:tab/>
        <w:t xml:space="preserve">a Departmental employee (within the meaning of the </w:t>
      </w:r>
      <w:r w:rsidR="001220EF" w:rsidRPr="006F5080">
        <w:rPr>
          <w:i/>
        </w:rPr>
        <w:t>Human Services (Medicare) Act 1973</w:t>
      </w:r>
      <w:r w:rsidR="002D1401" w:rsidRPr="006F5080">
        <w:t>);</w:t>
      </w:r>
    </w:p>
    <w:p w:rsidR="001220EF" w:rsidRPr="006F5080" w:rsidRDefault="001220EF" w:rsidP="006F5080">
      <w:pPr>
        <w:pStyle w:val="subsection2"/>
      </w:pPr>
      <w:r w:rsidRPr="006F5080">
        <w:t>if the disclosure is made in accordance with any requirements in the Private Health Insurance (Information Disclosure) Rules.</w:t>
      </w:r>
    </w:p>
    <w:p w:rsidR="00330614" w:rsidRPr="006F5080" w:rsidRDefault="009C7500" w:rsidP="006F5080">
      <w:pPr>
        <w:pStyle w:val="ItemHead"/>
      </w:pPr>
      <w:r w:rsidRPr="006F5080">
        <w:t>11</w:t>
      </w:r>
      <w:r w:rsidR="009E3412" w:rsidRPr="006F5080">
        <w:t xml:space="preserve">  </w:t>
      </w:r>
      <w:r w:rsidR="00330614" w:rsidRPr="006F5080">
        <w:t>Subsection</w:t>
      </w:r>
      <w:r w:rsidR="006F5080" w:rsidRPr="006F5080">
        <w:t> </w:t>
      </w:r>
      <w:r w:rsidR="00330614" w:rsidRPr="006F5080">
        <w:t>35C(2) (</w:t>
      </w:r>
      <w:r w:rsidR="006F5080" w:rsidRPr="006F5080">
        <w:t>paragraph (</w:t>
      </w:r>
      <w:r w:rsidR="00330614" w:rsidRPr="006F5080">
        <w:t xml:space="preserve">a) of the definition of </w:t>
      </w:r>
      <w:r w:rsidR="00330614" w:rsidRPr="006F5080">
        <w:rPr>
          <w:i/>
        </w:rPr>
        <w:t>listed disclosure method</w:t>
      </w:r>
      <w:r w:rsidR="00330614" w:rsidRPr="006F5080">
        <w:t>)</w:t>
      </w:r>
    </w:p>
    <w:p w:rsidR="00330614" w:rsidRPr="006F5080" w:rsidRDefault="00330614" w:rsidP="006F5080">
      <w:pPr>
        <w:pStyle w:val="Item"/>
      </w:pPr>
      <w:r w:rsidRPr="006F5080">
        <w:t>Omit “Part</w:t>
      </w:r>
      <w:r w:rsidR="006F5080" w:rsidRPr="006F5080">
        <w:t> </w:t>
      </w:r>
      <w:r w:rsidRPr="006F5080">
        <w:t>2”, substitute “Part</w:t>
      </w:r>
      <w:r w:rsidR="006F5080" w:rsidRPr="006F5080">
        <w:t> </w:t>
      </w:r>
      <w:r w:rsidRPr="006F5080">
        <w:t>II”.</w:t>
      </w:r>
    </w:p>
    <w:p w:rsidR="00F84208" w:rsidRPr="006F5080" w:rsidRDefault="009C7500" w:rsidP="006F5080">
      <w:pPr>
        <w:pStyle w:val="ItemHead"/>
      </w:pPr>
      <w:r w:rsidRPr="006F5080">
        <w:t>12</w:t>
      </w:r>
      <w:r w:rsidR="00330614" w:rsidRPr="006F5080">
        <w:t xml:space="preserve">  </w:t>
      </w:r>
      <w:r w:rsidR="00F84208" w:rsidRPr="006F5080">
        <w:t>Paragraph 36(1)(ba)</w:t>
      </w:r>
    </w:p>
    <w:p w:rsidR="00F84208" w:rsidRPr="006F5080" w:rsidRDefault="00F84208" w:rsidP="006F5080">
      <w:pPr>
        <w:pStyle w:val="Item"/>
      </w:pPr>
      <w:r w:rsidRPr="006F5080">
        <w:t>After “furnish”, insert “or publish”.</w:t>
      </w:r>
    </w:p>
    <w:p w:rsidR="009E3412" w:rsidRPr="006F5080" w:rsidRDefault="009C7500" w:rsidP="006F5080">
      <w:pPr>
        <w:pStyle w:val="ItemHead"/>
      </w:pPr>
      <w:r w:rsidRPr="006F5080">
        <w:t>13</w:t>
      </w:r>
      <w:r w:rsidR="00F84208" w:rsidRPr="006F5080">
        <w:t xml:space="preserve">  </w:t>
      </w:r>
      <w:r w:rsidR="009E3412" w:rsidRPr="006F5080">
        <w:t>After paragraph</w:t>
      </w:r>
      <w:r w:rsidR="006F5080" w:rsidRPr="006F5080">
        <w:t> </w:t>
      </w:r>
      <w:r w:rsidR="009E3412" w:rsidRPr="006F5080">
        <w:t>36</w:t>
      </w:r>
      <w:r w:rsidR="00F84208" w:rsidRPr="006F5080">
        <w:t>(1)</w:t>
      </w:r>
      <w:r w:rsidR="009E3412" w:rsidRPr="006F5080">
        <w:t>(c)</w:t>
      </w:r>
    </w:p>
    <w:p w:rsidR="009E3412" w:rsidRPr="006F5080" w:rsidRDefault="009E3412" w:rsidP="006F5080">
      <w:pPr>
        <w:pStyle w:val="Item"/>
      </w:pPr>
      <w:r w:rsidRPr="006F5080">
        <w:t>Insert:</w:t>
      </w:r>
    </w:p>
    <w:p w:rsidR="009E3412" w:rsidRPr="006F5080" w:rsidRDefault="009E3412" w:rsidP="006F5080">
      <w:pPr>
        <w:pStyle w:val="paragraph"/>
      </w:pPr>
      <w:r w:rsidRPr="006F5080">
        <w:tab/>
        <w:t>or (d)</w:t>
      </w:r>
      <w:r w:rsidRPr="006F5080">
        <w:tab/>
        <w:t>to give a report;</w:t>
      </w:r>
    </w:p>
    <w:p w:rsidR="00591490" w:rsidRPr="006F5080" w:rsidRDefault="00591490" w:rsidP="006F5080">
      <w:pPr>
        <w:pStyle w:val="ActHead9"/>
        <w:rPr>
          <w:i w:val="0"/>
        </w:rPr>
      </w:pPr>
      <w:bookmarkStart w:id="63" w:name="_Toc420572796"/>
      <w:r w:rsidRPr="006F5080">
        <w:t>Private Health Insurance Act 2007</w:t>
      </w:r>
      <w:bookmarkEnd w:id="63"/>
    </w:p>
    <w:p w:rsidR="0048364F" w:rsidRPr="006F5080" w:rsidRDefault="009C7500" w:rsidP="006F5080">
      <w:pPr>
        <w:pStyle w:val="ItemHead"/>
      </w:pPr>
      <w:r w:rsidRPr="006F5080">
        <w:t>14</w:t>
      </w:r>
      <w:r w:rsidR="00275DF8" w:rsidRPr="006F5080">
        <w:t xml:space="preserve">  Paragraph 230</w:t>
      </w:r>
      <w:r w:rsidR="00162279">
        <w:noBreakHyphen/>
      </w:r>
      <w:r w:rsidR="003611AE" w:rsidRPr="006F5080">
        <w:t>1</w:t>
      </w:r>
      <w:r w:rsidR="00275DF8" w:rsidRPr="006F5080">
        <w:t>(a)</w:t>
      </w:r>
    </w:p>
    <w:p w:rsidR="00275DF8" w:rsidRPr="006F5080" w:rsidRDefault="00275DF8" w:rsidP="006F5080">
      <w:pPr>
        <w:pStyle w:val="Item"/>
      </w:pPr>
      <w:r w:rsidRPr="006F5080">
        <w:t>Repeal the paragraph.</w:t>
      </w:r>
    </w:p>
    <w:p w:rsidR="00275DF8" w:rsidRPr="006F5080" w:rsidRDefault="009C7500" w:rsidP="006F5080">
      <w:pPr>
        <w:pStyle w:val="ItemHead"/>
      </w:pPr>
      <w:r w:rsidRPr="006F5080">
        <w:t>15</w:t>
      </w:r>
      <w:r w:rsidR="00275DF8" w:rsidRPr="006F5080">
        <w:t xml:space="preserve">  Part</w:t>
      </w:r>
      <w:r w:rsidR="006F5080" w:rsidRPr="006F5080">
        <w:t> </w:t>
      </w:r>
      <w:r w:rsidR="00275DF8" w:rsidRPr="006F5080">
        <w:t>6</w:t>
      </w:r>
      <w:r w:rsidR="00162279">
        <w:noBreakHyphen/>
      </w:r>
      <w:r w:rsidR="00275DF8" w:rsidRPr="006F5080">
        <w:t>2</w:t>
      </w:r>
    </w:p>
    <w:p w:rsidR="00275DF8" w:rsidRPr="006F5080" w:rsidRDefault="00275DF8" w:rsidP="006F5080">
      <w:pPr>
        <w:pStyle w:val="Item"/>
      </w:pPr>
      <w:r w:rsidRPr="006F5080">
        <w:t>Repeal the Part.</w:t>
      </w:r>
    </w:p>
    <w:p w:rsidR="00CA733D" w:rsidRPr="006F5080" w:rsidRDefault="009C7500" w:rsidP="006F5080">
      <w:pPr>
        <w:pStyle w:val="ItemHead"/>
      </w:pPr>
      <w:r w:rsidRPr="006F5080">
        <w:t>16</w:t>
      </w:r>
      <w:r w:rsidR="00CA733D" w:rsidRPr="006F5080">
        <w:t xml:space="preserve">  At the end of section</w:t>
      </w:r>
      <w:r w:rsidR="006F5080" w:rsidRPr="006F5080">
        <w:t> </w:t>
      </w:r>
      <w:r w:rsidR="00CA733D" w:rsidRPr="006F5080">
        <w:t>323</w:t>
      </w:r>
      <w:r w:rsidR="00162279">
        <w:noBreakHyphen/>
      </w:r>
      <w:r w:rsidR="00CA733D" w:rsidRPr="006F5080">
        <w:t>5</w:t>
      </w:r>
    </w:p>
    <w:p w:rsidR="00CA733D" w:rsidRPr="006F5080" w:rsidRDefault="00CA733D" w:rsidP="006F5080">
      <w:pPr>
        <w:pStyle w:val="Item"/>
      </w:pPr>
      <w:r w:rsidRPr="006F5080">
        <w:t>Add:</w:t>
      </w:r>
    </w:p>
    <w:p w:rsidR="00CA733D" w:rsidRPr="006F5080" w:rsidRDefault="00CA733D" w:rsidP="006F5080">
      <w:pPr>
        <w:pStyle w:val="paragraph"/>
      </w:pPr>
      <w:r w:rsidRPr="006F5080">
        <w:tab/>
        <w:t>; or (d)</w:t>
      </w:r>
      <w:r w:rsidRPr="006F5080">
        <w:tab/>
        <w:t>for the purpose of enabling a person to perform functions under Part</w:t>
      </w:r>
      <w:r w:rsidR="006F5080" w:rsidRPr="006F5080">
        <w:t> </w:t>
      </w:r>
      <w:r w:rsidRPr="006F5080">
        <w:t xml:space="preserve">IID of the </w:t>
      </w:r>
      <w:r w:rsidRPr="006F5080">
        <w:rPr>
          <w:i/>
        </w:rPr>
        <w:t>Ombudsman Act 1976</w:t>
      </w:r>
      <w:r w:rsidRPr="006F5080">
        <w:t>.</w:t>
      </w:r>
    </w:p>
    <w:p w:rsidR="002616A6" w:rsidRPr="006F5080" w:rsidRDefault="009C7500" w:rsidP="006F5080">
      <w:pPr>
        <w:pStyle w:val="ItemHead"/>
      </w:pPr>
      <w:r w:rsidRPr="006F5080">
        <w:t>17</w:t>
      </w:r>
      <w:r w:rsidR="00C73B75" w:rsidRPr="006F5080">
        <w:t xml:space="preserve">  </w:t>
      </w:r>
      <w:r w:rsidR="002616A6" w:rsidRPr="006F5080">
        <w:t>Subsection</w:t>
      </w:r>
      <w:r w:rsidR="006F5080" w:rsidRPr="006F5080">
        <w:t> </w:t>
      </w:r>
      <w:r w:rsidR="002616A6" w:rsidRPr="006F5080">
        <w:t>323</w:t>
      </w:r>
      <w:r w:rsidR="00162279">
        <w:noBreakHyphen/>
      </w:r>
      <w:r w:rsidR="002616A6" w:rsidRPr="006F5080">
        <w:t>1</w:t>
      </w:r>
      <w:r w:rsidR="00E27891" w:rsidRPr="006F5080">
        <w:t>0(1)</w:t>
      </w:r>
    </w:p>
    <w:p w:rsidR="002616A6" w:rsidRPr="006F5080" w:rsidRDefault="002616A6" w:rsidP="006F5080">
      <w:pPr>
        <w:pStyle w:val="Item"/>
      </w:pPr>
      <w:r w:rsidRPr="006F5080">
        <w:t>Repeal the subsection, substitute:</w:t>
      </w:r>
    </w:p>
    <w:p w:rsidR="002616A6" w:rsidRPr="006F5080" w:rsidRDefault="002616A6" w:rsidP="006F5080">
      <w:pPr>
        <w:pStyle w:val="subsection"/>
      </w:pPr>
      <w:r w:rsidRPr="006F5080">
        <w:tab/>
        <w:t>(1)</w:t>
      </w:r>
      <w:r w:rsidRPr="006F5080">
        <w:tab/>
        <w:t xml:space="preserve">This </w:t>
      </w:r>
      <w:r w:rsidR="005E30DD" w:rsidRPr="006F5080">
        <w:t>section</w:t>
      </w:r>
      <w:r w:rsidRPr="006F5080">
        <w:t xml:space="preserve"> applies to information if the information:</w:t>
      </w:r>
    </w:p>
    <w:p w:rsidR="002616A6" w:rsidRPr="006F5080" w:rsidRDefault="002616A6" w:rsidP="006F5080">
      <w:pPr>
        <w:pStyle w:val="paragraph"/>
      </w:pPr>
      <w:r w:rsidRPr="006F5080">
        <w:tab/>
        <w:t>(a)</w:t>
      </w:r>
      <w:r w:rsidRPr="006F5080">
        <w:tab/>
        <w:t>relates to any or all of the following:</w:t>
      </w:r>
    </w:p>
    <w:p w:rsidR="002616A6" w:rsidRPr="006F5080" w:rsidRDefault="002616A6" w:rsidP="006F5080">
      <w:pPr>
        <w:pStyle w:val="paragraphsub"/>
      </w:pPr>
      <w:r w:rsidRPr="006F5080">
        <w:lastRenderedPageBreak/>
        <w:tab/>
        <w:t>(i)</w:t>
      </w:r>
      <w:r w:rsidRPr="006F5080">
        <w:tab/>
        <w:t>a private health insurer;</w:t>
      </w:r>
    </w:p>
    <w:p w:rsidR="002616A6" w:rsidRPr="006F5080" w:rsidRDefault="002616A6" w:rsidP="006F5080">
      <w:pPr>
        <w:pStyle w:val="paragraphsub"/>
      </w:pPr>
      <w:r w:rsidRPr="006F5080">
        <w:tab/>
        <w:t>(ii)</w:t>
      </w:r>
      <w:r w:rsidRPr="006F5080">
        <w:tab/>
        <w:t>an applicant to become a private health insurer;</w:t>
      </w:r>
    </w:p>
    <w:p w:rsidR="002616A6" w:rsidRPr="006F5080" w:rsidRDefault="002616A6" w:rsidP="006F5080">
      <w:pPr>
        <w:pStyle w:val="paragraphsub"/>
      </w:pPr>
      <w:r w:rsidRPr="006F5080">
        <w:tab/>
        <w:t>(iii)</w:t>
      </w:r>
      <w:r w:rsidRPr="006F5080">
        <w:tab/>
        <w:t xml:space="preserve">a person carrying on </w:t>
      </w:r>
      <w:r w:rsidR="006F5080" w:rsidRPr="006F5080">
        <w:rPr>
          <w:position w:val="6"/>
          <w:sz w:val="16"/>
        </w:rPr>
        <w:t>*</w:t>
      </w:r>
      <w:r w:rsidRPr="006F5080">
        <w:t>health insurance business;</w:t>
      </w:r>
    </w:p>
    <w:p w:rsidR="002616A6" w:rsidRPr="006F5080" w:rsidRDefault="002616A6" w:rsidP="006F5080">
      <w:pPr>
        <w:pStyle w:val="paragraphsub"/>
      </w:pPr>
      <w:r w:rsidRPr="006F5080">
        <w:tab/>
        <w:t>(iv)</w:t>
      </w:r>
      <w:r w:rsidRPr="006F5080">
        <w:tab/>
        <w:t xml:space="preserve">a </w:t>
      </w:r>
      <w:r w:rsidR="006F5080" w:rsidRPr="006F5080">
        <w:rPr>
          <w:position w:val="6"/>
          <w:sz w:val="16"/>
        </w:rPr>
        <w:t>*</w:t>
      </w:r>
      <w:r w:rsidRPr="006F5080">
        <w:t xml:space="preserve">director or </w:t>
      </w:r>
      <w:r w:rsidR="006F5080" w:rsidRPr="006F5080">
        <w:rPr>
          <w:position w:val="6"/>
          <w:sz w:val="16"/>
        </w:rPr>
        <w:t>*</w:t>
      </w:r>
      <w:r w:rsidRPr="006F5080">
        <w:t xml:space="preserve">officer of a person mentioned in </w:t>
      </w:r>
      <w:r w:rsidR="006F5080" w:rsidRPr="006F5080">
        <w:t>subparagraph (</w:t>
      </w:r>
      <w:r w:rsidRPr="006F5080">
        <w:t>i), (ii) or (iii); and</w:t>
      </w:r>
    </w:p>
    <w:p w:rsidR="002616A6" w:rsidRPr="006F5080" w:rsidRDefault="002616A6" w:rsidP="006F5080">
      <w:pPr>
        <w:pStyle w:val="paragraph"/>
      </w:pPr>
      <w:r w:rsidRPr="006F5080">
        <w:tab/>
        <w:t>(b)</w:t>
      </w:r>
      <w:r w:rsidRPr="006F5080">
        <w:tab/>
        <w:t>is not information of a kind specified in the Private Health Insurance (Information Disclosure) Rules as information that must not be disclosed under this section.</w:t>
      </w:r>
    </w:p>
    <w:p w:rsidR="002616A6" w:rsidRPr="006F5080" w:rsidRDefault="002616A6" w:rsidP="006F5080">
      <w:pPr>
        <w:pStyle w:val="subsection"/>
      </w:pPr>
      <w:r w:rsidRPr="006F5080">
        <w:tab/>
        <w:t>(1A)</w:t>
      </w:r>
      <w:r w:rsidRPr="006F5080">
        <w:tab/>
        <w:t>For the purposes of subsection</w:t>
      </w:r>
      <w:r w:rsidR="006F5080" w:rsidRPr="006F5080">
        <w:t> </w:t>
      </w:r>
      <w:r w:rsidRPr="006F5080">
        <w:t>323</w:t>
      </w:r>
      <w:r w:rsidR="00162279">
        <w:noBreakHyphen/>
      </w:r>
      <w:r w:rsidRPr="006F5080">
        <w:t xml:space="preserve">1(3), a person to whom </w:t>
      </w:r>
      <w:r w:rsidR="006F5080" w:rsidRPr="006F5080">
        <w:t>subsection (</w:t>
      </w:r>
      <w:r w:rsidRPr="006F5080">
        <w:t>2) applies may disclose the information to:</w:t>
      </w:r>
    </w:p>
    <w:p w:rsidR="00653F12" w:rsidRPr="006F5080" w:rsidRDefault="00653F12" w:rsidP="006F5080">
      <w:pPr>
        <w:pStyle w:val="paragraph"/>
      </w:pPr>
      <w:r w:rsidRPr="006F5080">
        <w:tab/>
        <w:t>(a</w:t>
      </w:r>
      <w:r w:rsidR="002616A6" w:rsidRPr="006F5080">
        <w:t>)</w:t>
      </w:r>
      <w:r w:rsidR="002616A6" w:rsidRPr="006F5080">
        <w:tab/>
      </w:r>
      <w:r w:rsidRPr="006F5080">
        <w:t xml:space="preserve">another person to whom </w:t>
      </w:r>
      <w:r w:rsidR="006F5080" w:rsidRPr="006F5080">
        <w:t>subsection (</w:t>
      </w:r>
      <w:r w:rsidRPr="006F5080">
        <w:t>2) applies; or</w:t>
      </w:r>
    </w:p>
    <w:p w:rsidR="002616A6" w:rsidRPr="006F5080" w:rsidRDefault="00653F12" w:rsidP="006F5080">
      <w:pPr>
        <w:pStyle w:val="paragraph"/>
      </w:pPr>
      <w:r w:rsidRPr="006F5080">
        <w:tab/>
        <w:t>(b)</w:t>
      </w:r>
      <w:r w:rsidRPr="006F5080">
        <w:tab/>
      </w:r>
      <w:r w:rsidR="002616A6" w:rsidRPr="006F5080">
        <w:t>the Private Health Insurance Ombudsman;</w:t>
      </w:r>
      <w:r w:rsidRPr="006F5080">
        <w:t xml:space="preserve"> or</w:t>
      </w:r>
    </w:p>
    <w:p w:rsidR="002616A6" w:rsidRPr="006F5080" w:rsidRDefault="00653F12" w:rsidP="006F5080">
      <w:pPr>
        <w:pStyle w:val="paragraph"/>
      </w:pPr>
      <w:r w:rsidRPr="006F5080">
        <w:tab/>
        <w:t>(c</w:t>
      </w:r>
      <w:r w:rsidR="002616A6" w:rsidRPr="006F5080">
        <w:t>)</w:t>
      </w:r>
      <w:r w:rsidR="002616A6" w:rsidRPr="006F5080">
        <w:tab/>
        <w:t xml:space="preserve">an APS employee in, or a person holding or performing the duties of an office in, the Statutory Agency of the </w:t>
      </w:r>
      <w:r w:rsidRPr="006F5080">
        <w:t>Commonwealth Ombudsman</w:t>
      </w:r>
      <w:r w:rsidR="002616A6" w:rsidRPr="006F5080">
        <w:t>;</w:t>
      </w:r>
    </w:p>
    <w:p w:rsidR="002616A6" w:rsidRPr="006F5080" w:rsidRDefault="002616A6" w:rsidP="006F5080">
      <w:pPr>
        <w:pStyle w:val="subsection2"/>
      </w:pPr>
      <w:r w:rsidRPr="006F5080">
        <w:t>if the disclosure is made in accordance with any requirements in the Private Health Insurance (Information Disclosure) Rules.</w:t>
      </w:r>
    </w:p>
    <w:p w:rsidR="00C73B75" w:rsidRPr="006F5080" w:rsidRDefault="009C7500" w:rsidP="006F5080">
      <w:pPr>
        <w:pStyle w:val="ItemHead"/>
      </w:pPr>
      <w:r w:rsidRPr="006F5080">
        <w:t>18</w:t>
      </w:r>
      <w:r w:rsidR="002616A6" w:rsidRPr="006F5080">
        <w:t xml:space="preserve">  </w:t>
      </w:r>
      <w:r w:rsidR="00C73B75" w:rsidRPr="006F5080">
        <w:t>Paragraph</w:t>
      </w:r>
      <w:r w:rsidR="00CA733D" w:rsidRPr="006F5080">
        <w:t>s</w:t>
      </w:r>
      <w:r w:rsidR="00C73B75" w:rsidRPr="006F5080">
        <w:t xml:space="preserve"> 323</w:t>
      </w:r>
      <w:r w:rsidR="00162279">
        <w:noBreakHyphen/>
      </w:r>
      <w:r w:rsidR="00C73B75" w:rsidRPr="006F5080">
        <w:t>10(2)</w:t>
      </w:r>
      <w:r w:rsidR="00CA733D" w:rsidRPr="006F5080">
        <w:t xml:space="preserve">(f) and </w:t>
      </w:r>
      <w:r w:rsidR="00C73B75" w:rsidRPr="006F5080">
        <w:t>(g)</w:t>
      </w:r>
    </w:p>
    <w:p w:rsidR="00CA733D" w:rsidRPr="006F5080" w:rsidRDefault="00CA733D" w:rsidP="006F5080">
      <w:pPr>
        <w:pStyle w:val="Item"/>
      </w:pPr>
      <w:r w:rsidRPr="006F5080">
        <w:t>Repeal the paragraphs.</w:t>
      </w:r>
    </w:p>
    <w:p w:rsidR="005E4B87" w:rsidRPr="006F5080" w:rsidRDefault="009C7500" w:rsidP="006F5080">
      <w:pPr>
        <w:pStyle w:val="ItemHead"/>
      </w:pPr>
      <w:r w:rsidRPr="006F5080">
        <w:t>19</w:t>
      </w:r>
      <w:r w:rsidR="00823C0A" w:rsidRPr="006F5080">
        <w:t xml:space="preserve">  </w:t>
      </w:r>
      <w:r w:rsidR="005E4B87" w:rsidRPr="006F5080">
        <w:t>Section</w:t>
      </w:r>
      <w:r w:rsidR="006F5080" w:rsidRPr="006F5080">
        <w:t> </w:t>
      </w:r>
      <w:r w:rsidR="005E4B87" w:rsidRPr="006F5080">
        <w:t>328</w:t>
      </w:r>
      <w:r w:rsidR="00162279">
        <w:noBreakHyphen/>
      </w:r>
      <w:r w:rsidR="005E4B87" w:rsidRPr="006F5080">
        <w:t>1</w:t>
      </w:r>
    </w:p>
    <w:p w:rsidR="005E4B87" w:rsidRPr="006F5080" w:rsidRDefault="005E4B87" w:rsidP="006F5080">
      <w:pPr>
        <w:pStyle w:val="Item"/>
      </w:pPr>
      <w:r w:rsidRPr="006F5080">
        <w:t>Omit “the Council, the Minister and the Private Health Insurance Ombudsman”, substitute “the Council and the Minister”.</w:t>
      </w:r>
    </w:p>
    <w:p w:rsidR="00823C0A" w:rsidRPr="006F5080" w:rsidRDefault="009C7500" w:rsidP="006F5080">
      <w:pPr>
        <w:pStyle w:val="ItemHead"/>
      </w:pPr>
      <w:r w:rsidRPr="006F5080">
        <w:t>20</w:t>
      </w:r>
      <w:r w:rsidR="005E4B87" w:rsidRPr="006F5080">
        <w:t xml:space="preserve">  </w:t>
      </w:r>
      <w:r w:rsidR="00823C0A" w:rsidRPr="006F5080">
        <w:t>Section</w:t>
      </w:r>
      <w:r w:rsidR="006F5080" w:rsidRPr="006F5080">
        <w:t> </w:t>
      </w:r>
      <w:r w:rsidR="00823C0A" w:rsidRPr="006F5080">
        <w:t>328</w:t>
      </w:r>
      <w:r w:rsidR="00162279">
        <w:noBreakHyphen/>
      </w:r>
      <w:r w:rsidR="00823C0A" w:rsidRPr="006F5080">
        <w:t>5, table items</w:t>
      </w:r>
      <w:r w:rsidR="006F5080" w:rsidRPr="006F5080">
        <w:t> </w:t>
      </w:r>
      <w:r w:rsidR="00823C0A" w:rsidRPr="006F5080">
        <w:t>36 and 37</w:t>
      </w:r>
    </w:p>
    <w:p w:rsidR="00823C0A" w:rsidRPr="006F5080" w:rsidRDefault="000A68EC" w:rsidP="006F5080">
      <w:pPr>
        <w:pStyle w:val="Item"/>
      </w:pPr>
      <w:r w:rsidRPr="006F5080">
        <w:t>Repeal the items.</w:t>
      </w:r>
    </w:p>
    <w:p w:rsidR="00823C0A" w:rsidRPr="006F5080" w:rsidRDefault="009C7500" w:rsidP="006F5080">
      <w:pPr>
        <w:pStyle w:val="ItemHead"/>
      </w:pPr>
      <w:r w:rsidRPr="006F5080">
        <w:t>21</w:t>
      </w:r>
      <w:r w:rsidR="00887BB3" w:rsidRPr="006F5080">
        <w:t xml:space="preserve">  Subsection</w:t>
      </w:r>
      <w:r w:rsidR="006F5080" w:rsidRPr="006F5080">
        <w:t> </w:t>
      </w:r>
      <w:r w:rsidR="00887BB3" w:rsidRPr="006F5080">
        <w:t>333</w:t>
      </w:r>
      <w:r w:rsidR="00162279">
        <w:noBreakHyphen/>
      </w:r>
      <w:r w:rsidR="00887BB3" w:rsidRPr="006F5080">
        <w:t>20(1), table item</w:t>
      </w:r>
      <w:r w:rsidR="006F5080" w:rsidRPr="006F5080">
        <w:t> </w:t>
      </w:r>
      <w:r w:rsidR="00887BB3" w:rsidRPr="006F5080">
        <w:t>11</w:t>
      </w:r>
    </w:p>
    <w:p w:rsidR="00887BB3" w:rsidRPr="006F5080" w:rsidRDefault="00887BB3" w:rsidP="006F5080">
      <w:pPr>
        <w:pStyle w:val="Item"/>
      </w:pPr>
      <w:r w:rsidRPr="006F5080">
        <w:t>Repeal the item.</w:t>
      </w:r>
    </w:p>
    <w:p w:rsidR="00983E07" w:rsidRPr="006F5080" w:rsidRDefault="009C7500" w:rsidP="006F5080">
      <w:pPr>
        <w:pStyle w:val="ItemHead"/>
      </w:pPr>
      <w:r w:rsidRPr="006F5080">
        <w:t>22</w:t>
      </w:r>
      <w:r w:rsidR="00983E07" w:rsidRPr="006F5080">
        <w:t xml:space="preserve">  Clause</w:t>
      </w:r>
      <w:r w:rsidR="006F5080" w:rsidRPr="006F5080">
        <w:t> </w:t>
      </w:r>
      <w:r w:rsidR="00983E07" w:rsidRPr="006F5080">
        <w:t>1 of Schedule</w:t>
      </w:r>
      <w:r w:rsidR="006F5080" w:rsidRPr="006F5080">
        <w:t> </w:t>
      </w:r>
      <w:r w:rsidR="00983E07" w:rsidRPr="006F5080">
        <w:t xml:space="preserve">1 (definition of </w:t>
      </w:r>
      <w:r w:rsidR="00983E07" w:rsidRPr="006F5080">
        <w:rPr>
          <w:i/>
        </w:rPr>
        <w:t>officer</w:t>
      </w:r>
      <w:r w:rsidR="00983E07" w:rsidRPr="006F5080">
        <w:t xml:space="preserve">, </w:t>
      </w:r>
      <w:r w:rsidR="00C65343" w:rsidRPr="006F5080">
        <w:t>second occurring</w:t>
      </w:r>
      <w:r w:rsidR="00983E07" w:rsidRPr="006F5080">
        <w:t>)</w:t>
      </w:r>
    </w:p>
    <w:p w:rsidR="00983E07" w:rsidRPr="006F5080" w:rsidRDefault="00672770" w:rsidP="006F5080">
      <w:pPr>
        <w:pStyle w:val="Item"/>
      </w:pPr>
      <w:r w:rsidRPr="006F5080">
        <w:t>Repeal the definition.</w:t>
      </w:r>
    </w:p>
    <w:p w:rsidR="00887BB3" w:rsidRPr="006F5080" w:rsidRDefault="009C7500" w:rsidP="006F5080">
      <w:pPr>
        <w:pStyle w:val="ItemHead"/>
      </w:pPr>
      <w:r w:rsidRPr="006F5080">
        <w:t>23</w:t>
      </w:r>
      <w:r w:rsidR="00887BB3" w:rsidRPr="006F5080">
        <w:t xml:space="preserve">  </w:t>
      </w:r>
      <w:r w:rsidR="00EA7911" w:rsidRPr="006F5080">
        <w:t>Clause</w:t>
      </w:r>
      <w:r w:rsidR="006F5080" w:rsidRPr="006F5080">
        <w:t> </w:t>
      </w:r>
      <w:r w:rsidR="00887BB3" w:rsidRPr="006F5080">
        <w:t>1 of Schedule</w:t>
      </w:r>
      <w:r w:rsidR="006F5080" w:rsidRPr="006F5080">
        <w:t> </w:t>
      </w:r>
      <w:r w:rsidR="00EA7911" w:rsidRPr="006F5080">
        <w:t>1 (</w:t>
      </w:r>
      <w:r w:rsidR="00887BB3" w:rsidRPr="006F5080">
        <w:t xml:space="preserve">definition of </w:t>
      </w:r>
      <w:r w:rsidR="00887BB3" w:rsidRPr="006F5080">
        <w:rPr>
          <w:i/>
        </w:rPr>
        <w:t>Private Health Insurance Ombudsman</w:t>
      </w:r>
      <w:r w:rsidR="00EA7911" w:rsidRPr="006F5080">
        <w:t>)</w:t>
      </w:r>
    </w:p>
    <w:p w:rsidR="00887BB3" w:rsidRPr="006F5080" w:rsidRDefault="00887BB3" w:rsidP="006F5080">
      <w:pPr>
        <w:pStyle w:val="Item"/>
      </w:pPr>
      <w:r w:rsidRPr="006F5080">
        <w:t>Repeal the definition, substitute:</w:t>
      </w:r>
    </w:p>
    <w:p w:rsidR="00887BB3" w:rsidRPr="006F5080" w:rsidRDefault="00887BB3" w:rsidP="006F5080">
      <w:pPr>
        <w:pStyle w:val="Definition"/>
      </w:pPr>
      <w:r w:rsidRPr="006F5080">
        <w:rPr>
          <w:b/>
          <w:i/>
        </w:rPr>
        <w:lastRenderedPageBreak/>
        <w:t xml:space="preserve">Private Health Insurance Ombudsman </w:t>
      </w:r>
      <w:r w:rsidRPr="006F5080">
        <w:t xml:space="preserve">means the Private Health Insurance Ombudsman </w:t>
      </w:r>
      <w:r w:rsidR="000769A1" w:rsidRPr="006F5080">
        <w:t>established b</w:t>
      </w:r>
      <w:r w:rsidR="001E2EB7" w:rsidRPr="006F5080">
        <w:t>y section</w:t>
      </w:r>
      <w:r w:rsidR="006F5080" w:rsidRPr="006F5080">
        <w:t> </w:t>
      </w:r>
      <w:r w:rsidR="005011B8" w:rsidRPr="006F5080">
        <w:t xml:space="preserve">20C </w:t>
      </w:r>
      <w:r w:rsidR="000769A1" w:rsidRPr="006F5080">
        <w:t xml:space="preserve">of the </w:t>
      </w:r>
      <w:r w:rsidR="000769A1" w:rsidRPr="006F5080">
        <w:rPr>
          <w:i/>
        </w:rPr>
        <w:t>Ombudsman Act 1976</w:t>
      </w:r>
      <w:r w:rsidRPr="006F5080">
        <w:t>.</w:t>
      </w:r>
    </w:p>
    <w:p w:rsidR="00EF5D42" w:rsidRPr="006F5080" w:rsidRDefault="009C7500" w:rsidP="006F5080">
      <w:pPr>
        <w:pStyle w:val="ItemHead"/>
      </w:pPr>
      <w:r w:rsidRPr="006F5080">
        <w:t>24</w:t>
      </w:r>
      <w:r w:rsidR="00EF5D42" w:rsidRPr="006F5080">
        <w:t xml:space="preserve">  Clause</w:t>
      </w:r>
      <w:r w:rsidR="006F5080" w:rsidRPr="006F5080">
        <w:t> </w:t>
      </w:r>
      <w:r w:rsidR="00EF5D42" w:rsidRPr="006F5080">
        <w:t>1 of Schedule</w:t>
      </w:r>
      <w:r w:rsidR="006F5080" w:rsidRPr="006F5080">
        <w:t> </w:t>
      </w:r>
      <w:r w:rsidR="00EF5D42" w:rsidRPr="006F5080">
        <w:t xml:space="preserve">1 (definition of </w:t>
      </w:r>
      <w:r w:rsidR="00EF5D42" w:rsidRPr="006F5080">
        <w:rPr>
          <w:i/>
        </w:rPr>
        <w:t>records</w:t>
      </w:r>
      <w:r w:rsidR="00EF5D42" w:rsidRPr="006F5080">
        <w:t>)</w:t>
      </w:r>
    </w:p>
    <w:p w:rsidR="00EF5D42" w:rsidRPr="006F5080" w:rsidRDefault="00672770" w:rsidP="006F5080">
      <w:pPr>
        <w:pStyle w:val="Item"/>
      </w:pPr>
      <w:r w:rsidRPr="006F5080">
        <w:t>Repeal the definition.</w:t>
      </w:r>
    </w:p>
    <w:p w:rsidR="006863C1" w:rsidRPr="006F5080" w:rsidRDefault="004935CB" w:rsidP="006F5080">
      <w:pPr>
        <w:pStyle w:val="ActHead7"/>
        <w:pageBreakBefore/>
      </w:pPr>
      <w:bookmarkStart w:id="64" w:name="_Toc420572797"/>
      <w:r w:rsidRPr="006F5080">
        <w:rPr>
          <w:rStyle w:val="CharAmPartNo"/>
        </w:rPr>
        <w:lastRenderedPageBreak/>
        <w:t>Part</w:t>
      </w:r>
      <w:r w:rsidR="006F5080" w:rsidRPr="006F5080">
        <w:rPr>
          <w:rStyle w:val="CharAmPartNo"/>
        </w:rPr>
        <w:t> </w:t>
      </w:r>
      <w:r w:rsidRPr="006F5080">
        <w:rPr>
          <w:rStyle w:val="CharAmPartNo"/>
        </w:rPr>
        <w:t>2</w:t>
      </w:r>
      <w:r w:rsidRPr="006F5080">
        <w:t>—</w:t>
      </w:r>
      <w:r w:rsidR="006863C1" w:rsidRPr="006F5080">
        <w:rPr>
          <w:rStyle w:val="CharAmPartText"/>
        </w:rPr>
        <w:t>Transitional provisions</w:t>
      </w:r>
      <w:bookmarkEnd w:id="64"/>
    </w:p>
    <w:p w:rsidR="008B30ED" w:rsidRPr="006F5080" w:rsidRDefault="009C7500" w:rsidP="006F5080">
      <w:pPr>
        <w:pStyle w:val="ItemHead"/>
      </w:pPr>
      <w:r w:rsidRPr="006F5080">
        <w:t>25</w:t>
      </w:r>
      <w:r w:rsidR="008B30ED" w:rsidRPr="006F5080">
        <w:t xml:space="preserve">  Definitions</w:t>
      </w:r>
    </w:p>
    <w:p w:rsidR="008B30ED" w:rsidRPr="006F5080" w:rsidRDefault="008B30ED" w:rsidP="006F5080">
      <w:pPr>
        <w:pStyle w:val="Item"/>
      </w:pPr>
      <w:r w:rsidRPr="006F5080">
        <w:t xml:space="preserve">In this </w:t>
      </w:r>
      <w:r w:rsidR="004F3072" w:rsidRPr="006F5080">
        <w:t>Part</w:t>
      </w:r>
      <w:r w:rsidRPr="006F5080">
        <w:t>:</w:t>
      </w:r>
    </w:p>
    <w:p w:rsidR="008B30ED" w:rsidRPr="006F5080" w:rsidRDefault="008B30ED" w:rsidP="006F5080">
      <w:pPr>
        <w:pStyle w:val="Item"/>
      </w:pPr>
      <w:r w:rsidRPr="006F5080">
        <w:rPr>
          <w:b/>
          <w:i/>
        </w:rPr>
        <w:t>commencement day</w:t>
      </w:r>
      <w:r w:rsidRPr="006F5080">
        <w:t xml:space="preserve"> means the day this item commences.</w:t>
      </w:r>
    </w:p>
    <w:p w:rsidR="00B7201F" w:rsidRPr="006F5080" w:rsidRDefault="00B7201F" w:rsidP="006F5080">
      <w:pPr>
        <w:pStyle w:val="Item"/>
        <w:rPr>
          <w:b/>
        </w:rPr>
      </w:pPr>
      <w:r w:rsidRPr="006F5080">
        <w:rPr>
          <w:b/>
          <w:i/>
        </w:rPr>
        <w:t>Health Minister</w:t>
      </w:r>
      <w:r w:rsidRPr="006F5080">
        <w:t xml:space="preserve"> means the Minister administering the </w:t>
      </w:r>
      <w:r w:rsidRPr="006F5080">
        <w:rPr>
          <w:i/>
        </w:rPr>
        <w:t>Private Health Insurance Act 2007</w:t>
      </w:r>
      <w:r w:rsidRPr="006F5080">
        <w:t>.</w:t>
      </w:r>
    </w:p>
    <w:p w:rsidR="00524EB3" w:rsidRPr="006F5080" w:rsidRDefault="009C7500" w:rsidP="006F5080">
      <w:pPr>
        <w:pStyle w:val="ItemHead"/>
      </w:pPr>
      <w:r w:rsidRPr="006F5080">
        <w:t>26</w:t>
      </w:r>
      <w:r w:rsidR="00524EB3" w:rsidRPr="006F5080">
        <w:t xml:space="preserve">  Things done by, or in relation to, the </w:t>
      </w:r>
      <w:r w:rsidR="00455D3C" w:rsidRPr="006F5080">
        <w:t xml:space="preserve">Private Health Insurance Ombudsman </w:t>
      </w:r>
      <w:r w:rsidR="00C07C70" w:rsidRPr="006F5080">
        <w:t>before the commencement day</w:t>
      </w:r>
    </w:p>
    <w:p w:rsidR="00524EB3" w:rsidRPr="006F5080" w:rsidRDefault="00524EB3" w:rsidP="006F5080">
      <w:pPr>
        <w:pStyle w:val="Subitem"/>
      </w:pPr>
      <w:r w:rsidRPr="006F5080">
        <w:t>(1)</w:t>
      </w:r>
      <w:r w:rsidRPr="006F5080">
        <w:tab/>
        <w:t xml:space="preserve">If, before the commencement day, a thing was done by, or in relation to, the </w:t>
      </w:r>
      <w:r w:rsidR="00455D3C" w:rsidRPr="006F5080">
        <w:t xml:space="preserve">Private Health Insurance Ombudsman under the </w:t>
      </w:r>
      <w:r w:rsidR="00455D3C" w:rsidRPr="006F5080">
        <w:rPr>
          <w:i/>
        </w:rPr>
        <w:t>Private Health Insurance Act 2007</w:t>
      </w:r>
      <w:r w:rsidRPr="006F5080">
        <w:t xml:space="preserve">, then the thing is taken, on and after that day, to have been done by, or in relation to, the </w:t>
      </w:r>
      <w:r w:rsidR="00455D3C" w:rsidRPr="006F5080">
        <w:t xml:space="preserve">Private Health Insurance Ombudsman under the </w:t>
      </w:r>
      <w:r w:rsidR="00455D3C" w:rsidRPr="006F5080">
        <w:rPr>
          <w:i/>
        </w:rPr>
        <w:t>Ombudsman Act 1976</w:t>
      </w:r>
      <w:r w:rsidRPr="006F5080">
        <w:t>.</w:t>
      </w:r>
    </w:p>
    <w:p w:rsidR="00524EB3" w:rsidRPr="006F5080" w:rsidRDefault="00524EB3" w:rsidP="006F5080">
      <w:pPr>
        <w:pStyle w:val="Subitem"/>
      </w:pPr>
      <w:r w:rsidRPr="006F5080">
        <w:t>(2)</w:t>
      </w:r>
      <w:r w:rsidRPr="006F5080">
        <w:tab/>
        <w:t>The</w:t>
      </w:r>
      <w:r w:rsidR="00B56249" w:rsidRPr="006F5080">
        <w:t xml:space="preserve"> Health</w:t>
      </w:r>
      <w:r w:rsidRPr="006F5080">
        <w:t xml:space="preserve"> Minister may, by writing, determine that </w:t>
      </w:r>
      <w:r w:rsidR="006F5080" w:rsidRPr="006F5080">
        <w:t>subitem (</w:t>
      </w:r>
      <w:r w:rsidRPr="006F5080">
        <w:t xml:space="preserve">1) does not apply in relation to a specified thing done by, or in relation to, the </w:t>
      </w:r>
      <w:r w:rsidR="00455D3C" w:rsidRPr="006F5080">
        <w:t>Private Health Insurance Ombudsman</w:t>
      </w:r>
      <w:r w:rsidR="00C07C70" w:rsidRPr="006F5080">
        <w:t xml:space="preserve"> before the commencement day</w:t>
      </w:r>
      <w:r w:rsidRPr="006F5080">
        <w:t>.</w:t>
      </w:r>
    </w:p>
    <w:p w:rsidR="00524EB3" w:rsidRPr="006F5080" w:rsidRDefault="00524EB3" w:rsidP="006F5080">
      <w:pPr>
        <w:pStyle w:val="Subitem"/>
      </w:pPr>
      <w:r w:rsidRPr="006F5080">
        <w:t>(3)</w:t>
      </w:r>
      <w:r w:rsidRPr="006F5080">
        <w:tab/>
        <w:t xml:space="preserve">A determination made under </w:t>
      </w:r>
      <w:r w:rsidR="006F5080" w:rsidRPr="006F5080">
        <w:t>subitem (</w:t>
      </w:r>
      <w:r w:rsidRPr="006F5080">
        <w:t>2) is not a legislative instrument.</w:t>
      </w:r>
    </w:p>
    <w:p w:rsidR="00524EB3" w:rsidRPr="006F5080" w:rsidRDefault="009C7500" w:rsidP="006F5080">
      <w:pPr>
        <w:pStyle w:val="ItemHead"/>
      </w:pPr>
      <w:r w:rsidRPr="006F5080">
        <w:t>27</w:t>
      </w:r>
      <w:r w:rsidR="00524EB3" w:rsidRPr="006F5080">
        <w:t xml:space="preserve">  Things started but not finished by the </w:t>
      </w:r>
      <w:r w:rsidR="008A7369" w:rsidRPr="006F5080">
        <w:t>Private Health Insurance Ombudsman before the commencement day</w:t>
      </w:r>
    </w:p>
    <w:p w:rsidR="00524EB3" w:rsidRPr="006F5080" w:rsidRDefault="00524EB3" w:rsidP="006F5080">
      <w:pPr>
        <w:pStyle w:val="Subitem"/>
      </w:pPr>
      <w:r w:rsidRPr="006F5080">
        <w:t>(1)</w:t>
      </w:r>
      <w:r w:rsidRPr="006F5080">
        <w:tab/>
        <w:t>This item applies if:</w:t>
      </w:r>
    </w:p>
    <w:p w:rsidR="00524EB3" w:rsidRPr="006F5080" w:rsidRDefault="00524EB3" w:rsidP="006F5080">
      <w:pPr>
        <w:pStyle w:val="paragraph"/>
      </w:pPr>
      <w:r w:rsidRPr="006F5080">
        <w:tab/>
        <w:t>(a)</w:t>
      </w:r>
      <w:r w:rsidRPr="006F5080">
        <w:tab/>
        <w:t xml:space="preserve">before the commencement day, the </w:t>
      </w:r>
      <w:r w:rsidR="00C07C70" w:rsidRPr="006F5080">
        <w:t>Private Health Insurance Ombudsman</w:t>
      </w:r>
      <w:r w:rsidRPr="006F5080">
        <w:t xml:space="preserve"> started doing a thing </w:t>
      </w:r>
      <w:r w:rsidR="00C07C70" w:rsidRPr="006F5080">
        <w:t xml:space="preserve">under the </w:t>
      </w:r>
      <w:r w:rsidR="00C07C70" w:rsidRPr="006F5080">
        <w:rPr>
          <w:i/>
        </w:rPr>
        <w:t>Private Health Insurance Act 2007</w:t>
      </w:r>
      <w:r w:rsidRPr="006F5080">
        <w:t>; and</w:t>
      </w:r>
    </w:p>
    <w:p w:rsidR="00524EB3" w:rsidRPr="006F5080" w:rsidRDefault="00524EB3" w:rsidP="006F5080">
      <w:pPr>
        <w:pStyle w:val="paragraph"/>
      </w:pPr>
      <w:r w:rsidRPr="006F5080">
        <w:tab/>
        <w:t>(b)</w:t>
      </w:r>
      <w:r w:rsidRPr="006F5080">
        <w:tab/>
        <w:t xml:space="preserve">immediately before that day, the </w:t>
      </w:r>
      <w:r w:rsidR="00C07C70" w:rsidRPr="006F5080">
        <w:t xml:space="preserve">Private Health Insurance Ombudsman </w:t>
      </w:r>
      <w:r w:rsidRPr="006F5080">
        <w:t>had not finished doing that thing.</w:t>
      </w:r>
    </w:p>
    <w:p w:rsidR="00524EB3" w:rsidRPr="006F5080" w:rsidRDefault="00524EB3" w:rsidP="006F5080">
      <w:pPr>
        <w:pStyle w:val="Subitem"/>
      </w:pPr>
      <w:r w:rsidRPr="006F5080">
        <w:t>(2)</w:t>
      </w:r>
      <w:r w:rsidRPr="006F5080">
        <w:tab/>
        <w:t xml:space="preserve">The </w:t>
      </w:r>
      <w:r w:rsidR="00C07C70" w:rsidRPr="006F5080">
        <w:t xml:space="preserve">Private Health Insurance Ombudsman </w:t>
      </w:r>
      <w:r w:rsidRPr="006F5080">
        <w:t xml:space="preserve">may, on and after the commencement day, finish doing the thing </w:t>
      </w:r>
      <w:r w:rsidR="00C07C70" w:rsidRPr="006F5080">
        <w:t xml:space="preserve">under the </w:t>
      </w:r>
      <w:r w:rsidR="00C07C70" w:rsidRPr="006F5080">
        <w:rPr>
          <w:i/>
        </w:rPr>
        <w:t>Ombudsman Act 1976</w:t>
      </w:r>
      <w:r w:rsidRPr="006F5080">
        <w:t>.</w:t>
      </w:r>
    </w:p>
    <w:p w:rsidR="00524EB3" w:rsidRPr="006F5080" w:rsidRDefault="00524EB3" w:rsidP="006F5080">
      <w:pPr>
        <w:pStyle w:val="Subitem"/>
      </w:pPr>
      <w:r w:rsidRPr="006F5080">
        <w:t>(3)</w:t>
      </w:r>
      <w:r w:rsidRPr="006F5080">
        <w:tab/>
        <w:t xml:space="preserve">The </w:t>
      </w:r>
      <w:r w:rsidR="00B56249" w:rsidRPr="006F5080">
        <w:t xml:space="preserve">Health </w:t>
      </w:r>
      <w:r w:rsidRPr="006F5080">
        <w:t xml:space="preserve">Minister may, by writing, determine that </w:t>
      </w:r>
      <w:r w:rsidR="006F5080" w:rsidRPr="006F5080">
        <w:t>subitem (</w:t>
      </w:r>
      <w:r w:rsidRPr="006F5080">
        <w:t xml:space="preserve">2) does not apply in relation to a specified thing started by the </w:t>
      </w:r>
      <w:r w:rsidR="00C07C70" w:rsidRPr="006F5080">
        <w:t>Private Health Insurance Ombudsman before the commencement day</w:t>
      </w:r>
      <w:r w:rsidRPr="006F5080">
        <w:t>.</w:t>
      </w:r>
    </w:p>
    <w:p w:rsidR="00524EB3" w:rsidRPr="006F5080" w:rsidRDefault="00524EB3" w:rsidP="006F5080">
      <w:pPr>
        <w:pStyle w:val="Subitem"/>
      </w:pPr>
      <w:r w:rsidRPr="006F5080">
        <w:lastRenderedPageBreak/>
        <w:t>(4)</w:t>
      </w:r>
      <w:r w:rsidRPr="006F5080">
        <w:tab/>
        <w:t xml:space="preserve">A determination made under </w:t>
      </w:r>
      <w:r w:rsidR="006F5080" w:rsidRPr="006F5080">
        <w:t>subitem (</w:t>
      </w:r>
      <w:r w:rsidRPr="006F5080">
        <w:t>3) is not a legislative instrument.</w:t>
      </w:r>
    </w:p>
    <w:p w:rsidR="00524EB3" w:rsidRPr="006F5080" w:rsidRDefault="009C7500" w:rsidP="006F5080">
      <w:pPr>
        <w:pStyle w:val="ItemHead"/>
      </w:pPr>
      <w:r w:rsidRPr="006F5080">
        <w:t>28</w:t>
      </w:r>
      <w:r w:rsidR="00524EB3" w:rsidRPr="006F5080">
        <w:t xml:space="preserve">  Application of the </w:t>
      </w:r>
      <w:r w:rsidR="00524EB3" w:rsidRPr="006F5080">
        <w:rPr>
          <w:i/>
        </w:rPr>
        <w:t>Safety, Rehabilitation and Compensation Act 1988</w:t>
      </w:r>
    </w:p>
    <w:p w:rsidR="00524EB3" w:rsidRPr="006F5080" w:rsidRDefault="00524EB3" w:rsidP="006F5080">
      <w:pPr>
        <w:pStyle w:val="Subitem"/>
      </w:pPr>
      <w:r w:rsidRPr="006F5080">
        <w:t>(1)</w:t>
      </w:r>
      <w:r w:rsidRPr="006F5080">
        <w:tab/>
        <w:t xml:space="preserve">This item applies if, before the commencement day, an employee of the </w:t>
      </w:r>
      <w:r w:rsidR="00B0137D" w:rsidRPr="006F5080">
        <w:t xml:space="preserve">Private Health Insurance Ombudsman </w:t>
      </w:r>
      <w:r w:rsidRPr="006F5080">
        <w:t>suffered an injury resulting in an incapacity for work or an impairment.</w:t>
      </w:r>
    </w:p>
    <w:p w:rsidR="00524EB3" w:rsidRPr="006F5080" w:rsidRDefault="00524EB3" w:rsidP="006F5080">
      <w:pPr>
        <w:pStyle w:val="Subitem"/>
      </w:pPr>
      <w:r w:rsidRPr="006F5080">
        <w:t>(2)</w:t>
      </w:r>
      <w:r w:rsidRPr="006F5080">
        <w:tab/>
        <w:t>Sections</w:t>
      </w:r>
      <w:r w:rsidR="006F5080" w:rsidRPr="006F5080">
        <w:t> </w:t>
      </w:r>
      <w:r w:rsidRPr="006F5080">
        <w:t xml:space="preserve">36, 37, 38, 39, 41 and 41A of the </w:t>
      </w:r>
      <w:r w:rsidRPr="006F5080">
        <w:rPr>
          <w:i/>
        </w:rPr>
        <w:t>Safety, Rehabilitation and Compensation Act 1988</w:t>
      </w:r>
      <w:r w:rsidRPr="006F5080">
        <w:t xml:space="preserve"> apply on and after the commencement day, in relation to the injury, as if the employee were employed by the </w:t>
      </w:r>
      <w:r w:rsidR="00B0137D" w:rsidRPr="006F5080">
        <w:t>Office of the Commonwealth Ombudsman</w:t>
      </w:r>
      <w:r w:rsidRPr="006F5080">
        <w:t>.</w:t>
      </w:r>
    </w:p>
    <w:p w:rsidR="00524EB3" w:rsidRPr="006F5080" w:rsidRDefault="00524EB3" w:rsidP="006F5080">
      <w:pPr>
        <w:pStyle w:val="notemargin"/>
      </w:pPr>
      <w:r w:rsidRPr="006F5080">
        <w:t>Note:</w:t>
      </w:r>
      <w:r w:rsidRPr="006F5080">
        <w:tab/>
        <w:t xml:space="preserve">The main effect of </w:t>
      </w:r>
      <w:r w:rsidR="006F5080" w:rsidRPr="006F5080">
        <w:t>subitem (</w:t>
      </w:r>
      <w:r w:rsidRPr="006F5080">
        <w:t>2) is that sections</w:t>
      </w:r>
      <w:r w:rsidR="006F5080" w:rsidRPr="006F5080">
        <w:t> </w:t>
      </w:r>
      <w:r w:rsidRPr="006F5080">
        <w:t xml:space="preserve">36, 37, 38, 39, 41 and 41A of the </w:t>
      </w:r>
      <w:r w:rsidRPr="006F5080">
        <w:rPr>
          <w:i/>
        </w:rPr>
        <w:t>Safety, Rehabilitation and Compensation Act 1988</w:t>
      </w:r>
      <w:r w:rsidRPr="006F5080">
        <w:t xml:space="preserve"> apply in relation to the employee’s injury as if the </w:t>
      </w:r>
      <w:r w:rsidR="00B0137D" w:rsidRPr="006F5080">
        <w:t xml:space="preserve">Commonwealth Ombudsman </w:t>
      </w:r>
      <w:r w:rsidRPr="006F5080">
        <w:t>were the rehabilitation authority.</w:t>
      </w:r>
    </w:p>
    <w:p w:rsidR="00524EB3" w:rsidRPr="006F5080" w:rsidRDefault="00524EB3" w:rsidP="006F5080">
      <w:pPr>
        <w:pStyle w:val="Subitem"/>
      </w:pPr>
      <w:r w:rsidRPr="006F5080">
        <w:t>(3)</w:t>
      </w:r>
      <w:r w:rsidRPr="006F5080">
        <w:tab/>
        <w:t xml:space="preserve">On and after the commencement day, the </w:t>
      </w:r>
      <w:r w:rsidR="00482634" w:rsidRPr="006F5080">
        <w:t xml:space="preserve">Office of the Commonwealth Ombudsman </w:t>
      </w:r>
      <w:r w:rsidRPr="006F5080">
        <w:t>is, for the purposes of section</w:t>
      </w:r>
      <w:r w:rsidR="006F5080" w:rsidRPr="006F5080">
        <w:t> </w:t>
      </w:r>
      <w:r w:rsidRPr="006F5080">
        <w:t xml:space="preserve">40 of the </w:t>
      </w:r>
      <w:r w:rsidRPr="006F5080">
        <w:rPr>
          <w:i/>
        </w:rPr>
        <w:t>Safety, Rehabilitation and Compensation Act 1988</w:t>
      </w:r>
      <w:r w:rsidRPr="006F5080">
        <w:t>, taken to be the relevant employer of the employee.</w:t>
      </w:r>
    </w:p>
    <w:p w:rsidR="00524EB3" w:rsidRPr="006F5080" w:rsidRDefault="00524EB3" w:rsidP="006F5080">
      <w:pPr>
        <w:pStyle w:val="Subitem"/>
      </w:pPr>
      <w:r w:rsidRPr="006F5080">
        <w:t>(4)</w:t>
      </w:r>
      <w:r w:rsidRPr="006F5080">
        <w:tab/>
        <w:t xml:space="preserve">For the purposes of this item, </w:t>
      </w:r>
      <w:r w:rsidRPr="006F5080">
        <w:rPr>
          <w:b/>
          <w:i/>
        </w:rPr>
        <w:t xml:space="preserve">employee of the </w:t>
      </w:r>
      <w:r w:rsidR="00482634" w:rsidRPr="006F5080">
        <w:rPr>
          <w:b/>
          <w:i/>
        </w:rPr>
        <w:t>Private Health Insurance Ombudsman</w:t>
      </w:r>
      <w:r w:rsidR="00482634" w:rsidRPr="006F5080">
        <w:t xml:space="preserve"> </w:t>
      </w:r>
      <w:r w:rsidRPr="006F5080">
        <w:t xml:space="preserve">means a member of the staff </w:t>
      </w:r>
      <w:r w:rsidR="00482634" w:rsidRPr="006F5080">
        <w:t>assisting the Private Health Insurance Ombudsman referred to in subsection</w:t>
      </w:r>
      <w:r w:rsidR="006F5080" w:rsidRPr="006F5080">
        <w:t> </w:t>
      </w:r>
      <w:r w:rsidR="00482634" w:rsidRPr="006F5080">
        <w:t>253</w:t>
      </w:r>
      <w:r w:rsidR="00162279">
        <w:noBreakHyphen/>
      </w:r>
      <w:r w:rsidR="00482634" w:rsidRPr="006F5080">
        <w:t xml:space="preserve">45(1) of the </w:t>
      </w:r>
      <w:r w:rsidR="00482634" w:rsidRPr="006F5080">
        <w:rPr>
          <w:i/>
        </w:rPr>
        <w:t>Private Health Insurance Act 2007</w:t>
      </w:r>
      <w:r w:rsidR="00A04E46" w:rsidRPr="006F5080">
        <w:t>.</w:t>
      </w:r>
    </w:p>
    <w:p w:rsidR="00DB1C23" w:rsidRPr="006F5080" w:rsidRDefault="009C7500" w:rsidP="006F5080">
      <w:pPr>
        <w:pStyle w:val="ItemHead"/>
      </w:pPr>
      <w:r w:rsidRPr="006F5080">
        <w:t>29</w:t>
      </w:r>
      <w:r w:rsidR="00947277" w:rsidRPr="006F5080">
        <w:t xml:space="preserve">  Transfer of records</w:t>
      </w:r>
    </w:p>
    <w:p w:rsidR="00DB1C23" w:rsidRPr="006F5080" w:rsidRDefault="00DB1C23" w:rsidP="006F5080">
      <w:pPr>
        <w:pStyle w:val="Subitem"/>
      </w:pPr>
      <w:r w:rsidRPr="006F5080">
        <w:t>(1)</w:t>
      </w:r>
      <w:r w:rsidRPr="006F5080">
        <w:tab/>
        <w:t>This item appl</w:t>
      </w:r>
      <w:r w:rsidR="00947277" w:rsidRPr="006F5080">
        <w:t xml:space="preserve">ies to any records or documents </w:t>
      </w:r>
      <w:r w:rsidRPr="006F5080">
        <w:t xml:space="preserve">that, immediately before the commencement day, were in the possession of the Private Health Insurance Ombudsman or a </w:t>
      </w:r>
      <w:r w:rsidR="00947277" w:rsidRPr="006F5080">
        <w:t>member of the staff assisting the Private Health Insurance Ombudsman referred to in subsection</w:t>
      </w:r>
      <w:r w:rsidR="006F5080" w:rsidRPr="006F5080">
        <w:t> </w:t>
      </w:r>
      <w:r w:rsidR="00947277" w:rsidRPr="006F5080">
        <w:t>253</w:t>
      </w:r>
      <w:r w:rsidR="00162279">
        <w:noBreakHyphen/>
      </w:r>
      <w:r w:rsidR="00947277" w:rsidRPr="006F5080">
        <w:t xml:space="preserve">45(1) of the </w:t>
      </w:r>
      <w:r w:rsidR="00947277" w:rsidRPr="006F5080">
        <w:rPr>
          <w:i/>
        </w:rPr>
        <w:t>Private Health Insurance Act 2007</w:t>
      </w:r>
      <w:r w:rsidR="00947277" w:rsidRPr="006F5080">
        <w:t>.</w:t>
      </w:r>
    </w:p>
    <w:p w:rsidR="00DB1C23" w:rsidRPr="006F5080" w:rsidRDefault="00DB1C23" w:rsidP="006F5080">
      <w:pPr>
        <w:pStyle w:val="Subitem"/>
      </w:pPr>
      <w:r w:rsidRPr="006F5080">
        <w:t>(2)</w:t>
      </w:r>
      <w:r w:rsidRPr="006F5080">
        <w:tab/>
        <w:t xml:space="preserve">The records and documents are to be transferred to the </w:t>
      </w:r>
      <w:r w:rsidR="00947277" w:rsidRPr="006F5080">
        <w:t>Office of the Commonwealth Ombudsman</w:t>
      </w:r>
      <w:r w:rsidRPr="006F5080">
        <w:t xml:space="preserve"> on or after the commencement day.</w:t>
      </w:r>
    </w:p>
    <w:p w:rsidR="00524EB3" w:rsidRPr="006F5080" w:rsidRDefault="00524EB3" w:rsidP="006F5080">
      <w:pPr>
        <w:pStyle w:val="notemargin"/>
      </w:pPr>
      <w:r w:rsidRPr="006F5080">
        <w:t>Note:</w:t>
      </w:r>
      <w:r w:rsidRPr="006F5080">
        <w:tab/>
        <w:t xml:space="preserve">The records and documents are Commonwealth records for the purposes of the </w:t>
      </w:r>
      <w:r w:rsidRPr="006F5080">
        <w:rPr>
          <w:i/>
        </w:rPr>
        <w:t>Archives Act 1983</w:t>
      </w:r>
      <w:r w:rsidRPr="006F5080">
        <w:t>.</w:t>
      </w:r>
    </w:p>
    <w:p w:rsidR="006863C1" w:rsidRPr="006F5080" w:rsidRDefault="009C7500" w:rsidP="006F5080">
      <w:pPr>
        <w:pStyle w:val="ItemHead"/>
      </w:pPr>
      <w:r w:rsidRPr="006F5080">
        <w:lastRenderedPageBreak/>
        <w:t>30</w:t>
      </w:r>
      <w:r w:rsidR="006863C1" w:rsidRPr="006F5080">
        <w:t xml:space="preserve">  Disclosure of information</w:t>
      </w:r>
    </w:p>
    <w:p w:rsidR="006863C1" w:rsidRPr="006F5080" w:rsidRDefault="00CA501C" w:rsidP="006F5080">
      <w:pPr>
        <w:pStyle w:val="Item"/>
      </w:pPr>
      <w:r w:rsidRPr="006F5080">
        <w:t>For</w:t>
      </w:r>
      <w:r w:rsidR="006863C1" w:rsidRPr="006F5080">
        <w:t xml:space="preserve"> sections</w:t>
      </w:r>
      <w:r w:rsidR="006F5080" w:rsidRPr="006F5080">
        <w:t> </w:t>
      </w:r>
      <w:r w:rsidR="006863C1" w:rsidRPr="006F5080">
        <w:t>323</w:t>
      </w:r>
      <w:r w:rsidR="00162279">
        <w:noBreakHyphen/>
      </w:r>
      <w:r w:rsidR="006863C1" w:rsidRPr="006F5080">
        <w:t>1 and 323</w:t>
      </w:r>
      <w:r w:rsidR="00162279">
        <w:noBreakHyphen/>
      </w:r>
      <w:r w:rsidR="006863C1" w:rsidRPr="006F5080">
        <w:t xml:space="preserve">40 of the </w:t>
      </w:r>
      <w:r w:rsidR="006863C1" w:rsidRPr="006F5080">
        <w:rPr>
          <w:i/>
        </w:rPr>
        <w:t>Private Health Insurance Act 2007</w:t>
      </w:r>
      <w:r w:rsidR="006863C1" w:rsidRPr="006F5080">
        <w:t xml:space="preserve">, </w:t>
      </w:r>
      <w:r w:rsidRPr="006F5080">
        <w:t xml:space="preserve">a disclosure of information is an </w:t>
      </w:r>
      <w:r w:rsidRPr="006F5080">
        <w:rPr>
          <w:b/>
          <w:i/>
        </w:rPr>
        <w:t>authorised disclosure</w:t>
      </w:r>
      <w:r w:rsidR="00691690" w:rsidRPr="006F5080">
        <w:t xml:space="preserve"> if the disclosure is</w:t>
      </w:r>
      <w:r w:rsidRPr="006F5080">
        <w:t>:</w:t>
      </w:r>
    </w:p>
    <w:p w:rsidR="006863C1" w:rsidRPr="006F5080" w:rsidRDefault="006863C1" w:rsidP="006F5080">
      <w:pPr>
        <w:pStyle w:val="paragraph"/>
      </w:pPr>
      <w:r w:rsidRPr="006F5080">
        <w:tab/>
        <w:t>(a)</w:t>
      </w:r>
      <w:r w:rsidRPr="006F5080">
        <w:tab/>
      </w:r>
      <w:r w:rsidR="00691690" w:rsidRPr="006F5080">
        <w:t xml:space="preserve">made </w:t>
      </w:r>
      <w:r w:rsidRPr="006F5080">
        <w:t>in the course of performing a duty or function, or exercising a power, under Part</w:t>
      </w:r>
      <w:r w:rsidR="006F5080" w:rsidRPr="006F5080">
        <w:t> </w:t>
      </w:r>
      <w:r w:rsidRPr="006F5080">
        <w:t xml:space="preserve">IID of the </w:t>
      </w:r>
      <w:r w:rsidRPr="006F5080">
        <w:rPr>
          <w:i/>
        </w:rPr>
        <w:t>Ombudsman Act 1976</w:t>
      </w:r>
      <w:r w:rsidRPr="006F5080">
        <w:t>; or</w:t>
      </w:r>
    </w:p>
    <w:p w:rsidR="006863C1" w:rsidRPr="006F5080" w:rsidRDefault="006863C1" w:rsidP="006F5080">
      <w:pPr>
        <w:pStyle w:val="paragraph"/>
      </w:pPr>
      <w:r w:rsidRPr="006F5080">
        <w:tab/>
        <w:t>(b)</w:t>
      </w:r>
      <w:r w:rsidRPr="006F5080">
        <w:tab/>
        <w:t xml:space="preserve">one that the person would have been able to make under the </w:t>
      </w:r>
      <w:r w:rsidRPr="006F5080">
        <w:rPr>
          <w:i/>
        </w:rPr>
        <w:t>Ombudsman Act 1976</w:t>
      </w:r>
      <w:r w:rsidRPr="006F5080">
        <w:t xml:space="preserve">, had the information been obtained in the course of performing a duty or function, or exercising a power, under the </w:t>
      </w:r>
      <w:r w:rsidRPr="006F5080">
        <w:rPr>
          <w:i/>
        </w:rPr>
        <w:t>Ombudsman Act 1976</w:t>
      </w:r>
      <w:r w:rsidRPr="006F5080">
        <w:t>.</w:t>
      </w:r>
    </w:p>
    <w:p w:rsidR="00524EB3" w:rsidRPr="006F5080" w:rsidRDefault="009C7500" w:rsidP="006F5080">
      <w:pPr>
        <w:pStyle w:val="ItemHead"/>
      </w:pPr>
      <w:r w:rsidRPr="006F5080">
        <w:t>31</w:t>
      </w:r>
      <w:r w:rsidR="00524EB3" w:rsidRPr="006F5080">
        <w:t xml:space="preserve">  Transitional rules</w:t>
      </w:r>
    </w:p>
    <w:p w:rsidR="00524EB3" w:rsidRPr="006F5080" w:rsidRDefault="00524EB3" w:rsidP="006F5080">
      <w:pPr>
        <w:pStyle w:val="Subitem"/>
      </w:pPr>
      <w:r w:rsidRPr="006F5080">
        <w:t>(1)</w:t>
      </w:r>
      <w:r w:rsidRPr="006F5080">
        <w:tab/>
        <w:t xml:space="preserve">The </w:t>
      </w:r>
      <w:r w:rsidR="00F7186A" w:rsidRPr="006F5080">
        <w:t xml:space="preserve">Health </w:t>
      </w:r>
      <w:r w:rsidRPr="006F5080">
        <w:t xml:space="preserve">Minister may, by legislative instrument </w:t>
      </w:r>
      <w:r w:rsidRPr="006F5080">
        <w:rPr>
          <w:rFonts w:eastAsia="Calibri"/>
        </w:rPr>
        <w:t xml:space="preserve">(and subject to </w:t>
      </w:r>
      <w:r w:rsidR="006F5080" w:rsidRPr="006F5080">
        <w:rPr>
          <w:rFonts w:eastAsia="Calibri"/>
        </w:rPr>
        <w:t>subitem (</w:t>
      </w:r>
      <w:r w:rsidRPr="006F5080">
        <w:rPr>
          <w:rFonts w:eastAsia="Calibri"/>
        </w:rPr>
        <w:t>2))</w:t>
      </w:r>
      <w:r w:rsidRPr="006F5080">
        <w:t>, make rules prescribing matters of a transitional nature (including prescribing any saving or application provisions) relating to the amendments or repeals made by this Act.</w:t>
      </w:r>
    </w:p>
    <w:p w:rsidR="00524EB3" w:rsidRPr="006F5080" w:rsidRDefault="00524EB3" w:rsidP="006F5080">
      <w:pPr>
        <w:pStyle w:val="Subitem"/>
      </w:pPr>
      <w:r w:rsidRPr="006F5080">
        <w:t>(2)</w:t>
      </w:r>
      <w:r w:rsidRPr="006F5080">
        <w:tab/>
        <w:t>To avoid doubt, the rules may not do the following:</w:t>
      </w:r>
    </w:p>
    <w:p w:rsidR="00524EB3" w:rsidRPr="006F5080" w:rsidRDefault="00524EB3" w:rsidP="006F5080">
      <w:pPr>
        <w:pStyle w:val="paragraph"/>
      </w:pPr>
      <w:r w:rsidRPr="006F5080">
        <w:tab/>
        <w:t>(a)</w:t>
      </w:r>
      <w:r w:rsidRPr="006F5080">
        <w:tab/>
        <w:t>create an offence or civil penalty provision;</w:t>
      </w:r>
    </w:p>
    <w:p w:rsidR="00524EB3" w:rsidRPr="006F5080" w:rsidRDefault="00524EB3" w:rsidP="006F5080">
      <w:pPr>
        <w:pStyle w:val="paragraph"/>
      </w:pPr>
      <w:r w:rsidRPr="006F5080">
        <w:tab/>
        <w:t>(b)</w:t>
      </w:r>
      <w:r w:rsidRPr="006F5080">
        <w:tab/>
        <w:t>provide:</w:t>
      </w:r>
    </w:p>
    <w:p w:rsidR="00524EB3" w:rsidRPr="006F5080" w:rsidRDefault="00524EB3" w:rsidP="006F5080">
      <w:pPr>
        <w:pStyle w:val="paragraphsub"/>
      </w:pPr>
      <w:r w:rsidRPr="006F5080">
        <w:tab/>
        <w:t>(i)</w:t>
      </w:r>
      <w:r w:rsidRPr="006F5080">
        <w:tab/>
        <w:t>powers of arrest or detention; or</w:t>
      </w:r>
    </w:p>
    <w:p w:rsidR="00524EB3" w:rsidRPr="006F5080" w:rsidRDefault="00524EB3" w:rsidP="006F5080">
      <w:pPr>
        <w:pStyle w:val="paragraphsub"/>
      </w:pPr>
      <w:r w:rsidRPr="006F5080">
        <w:tab/>
        <w:t>(ii)</w:t>
      </w:r>
      <w:r w:rsidRPr="006F5080">
        <w:tab/>
        <w:t>powers relating to entry, search or seizure;</w:t>
      </w:r>
    </w:p>
    <w:p w:rsidR="00524EB3" w:rsidRPr="006F5080" w:rsidRDefault="00524EB3" w:rsidP="006F5080">
      <w:pPr>
        <w:pStyle w:val="paragraph"/>
      </w:pPr>
      <w:r w:rsidRPr="006F5080">
        <w:tab/>
        <w:t>(c)</w:t>
      </w:r>
      <w:r w:rsidRPr="006F5080">
        <w:tab/>
        <w:t>impose a tax;</w:t>
      </w:r>
    </w:p>
    <w:p w:rsidR="00524EB3" w:rsidRPr="006F5080" w:rsidRDefault="00524EB3" w:rsidP="006F5080">
      <w:pPr>
        <w:pStyle w:val="paragraph"/>
      </w:pPr>
      <w:r w:rsidRPr="006F5080">
        <w:tab/>
        <w:t>(d)</w:t>
      </w:r>
      <w:r w:rsidRPr="006F5080">
        <w:tab/>
        <w:t>set an amount to be appropriated from the Consolidated Revenue Fund under an appropriation in this Act;</w:t>
      </w:r>
    </w:p>
    <w:p w:rsidR="00524EB3" w:rsidRPr="006F5080" w:rsidRDefault="00524EB3" w:rsidP="006F5080">
      <w:pPr>
        <w:pStyle w:val="paragraph"/>
      </w:pPr>
      <w:r w:rsidRPr="006F5080">
        <w:tab/>
        <w:t>(e)</w:t>
      </w:r>
      <w:r w:rsidRPr="006F5080">
        <w:tab/>
        <w:t>amend this Act.</w:t>
      </w:r>
    </w:p>
    <w:p w:rsidR="00524EB3" w:rsidRPr="006F5080" w:rsidRDefault="00524EB3" w:rsidP="006F5080">
      <w:pPr>
        <w:pStyle w:val="Subitem"/>
        <w:rPr>
          <w:rFonts w:eastAsia="Calibri"/>
        </w:rPr>
      </w:pPr>
      <w:r w:rsidRPr="006F5080">
        <w:rPr>
          <w:rFonts w:eastAsia="Calibri"/>
        </w:rPr>
        <w:t>(3)</w:t>
      </w:r>
      <w:r w:rsidRPr="006F5080">
        <w:rPr>
          <w:rFonts w:eastAsia="Calibri"/>
        </w:rPr>
        <w:tab/>
        <w:t xml:space="preserve">This Act </w:t>
      </w:r>
      <w:r w:rsidRPr="006F5080">
        <w:rPr>
          <w:rFonts w:eastAsia="Calibri"/>
          <w:iCs/>
        </w:rPr>
        <w:t xml:space="preserve">(other than </w:t>
      </w:r>
      <w:r w:rsidR="006F5080" w:rsidRPr="006F5080">
        <w:rPr>
          <w:rFonts w:eastAsia="Calibri"/>
          <w:iCs/>
        </w:rPr>
        <w:t>subitem (</w:t>
      </w:r>
      <w:r w:rsidRPr="006F5080">
        <w:rPr>
          <w:rFonts w:eastAsia="Calibri"/>
          <w:iCs/>
        </w:rPr>
        <w:t>2))</w:t>
      </w:r>
      <w:r w:rsidRPr="006F5080">
        <w:rPr>
          <w:rFonts w:eastAsia="Calibri"/>
        </w:rPr>
        <w:t xml:space="preserve"> does not limit the rules that may be made for the purposes of </w:t>
      </w:r>
      <w:r w:rsidR="006F5080" w:rsidRPr="006F5080">
        <w:rPr>
          <w:rFonts w:eastAsia="Calibri"/>
          <w:iCs/>
        </w:rPr>
        <w:t>subitem (</w:t>
      </w:r>
      <w:r w:rsidRPr="006F5080">
        <w:rPr>
          <w:rFonts w:eastAsia="Calibri"/>
          <w:iCs/>
        </w:rPr>
        <w:t>1)</w:t>
      </w:r>
      <w:r w:rsidRPr="006F5080">
        <w:rPr>
          <w:rFonts w:eastAsia="Calibri"/>
        </w:rPr>
        <w:t>.</w:t>
      </w:r>
    </w:p>
    <w:p w:rsidR="00717B0D" w:rsidRPr="006F5080" w:rsidRDefault="00717B0D" w:rsidP="006F5080">
      <w:pPr>
        <w:pStyle w:val="ActHead6"/>
        <w:pageBreakBefore/>
      </w:pPr>
      <w:bookmarkStart w:id="65" w:name="_Toc420572798"/>
      <w:bookmarkStart w:id="66" w:name="opcCurrentFind"/>
      <w:r w:rsidRPr="006F5080">
        <w:rPr>
          <w:rStyle w:val="CharAmSchNo"/>
        </w:rPr>
        <w:lastRenderedPageBreak/>
        <w:t>Schedule</w:t>
      </w:r>
      <w:r w:rsidR="006F5080" w:rsidRPr="006F5080">
        <w:rPr>
          <w:rStyle w:val="CharAmSchNo"/>
        </w:rPr>
        <w:t> </w:t>
      </w:r>
      <w:r w:rsidRPr="006F5080">
        <w:rPr>
          <w:rStyle w:val="CharAmSchNo"/>
        </w:rPr>
        <w:t>2</w:t>
      </w:r>
      <w:r w:rsidRPr="006F5080">
        <w:t>—</w:t>
      </w:r>
      <w:r w:rsidRPr="006F5080">
        <w:rPr>
          <w:rStyle w:val="CharAmSchText"/>
        </w:rPr>
        <w:t>Base premium measure</w:t>
      </w:r>
      <w:bookmarkEnd w:id="65"/>
    </w:p>
    <w:bookmarkEnd w:id="66"/>
    <w:p w:rsidR="008D72C8" w:rsidRPr="006F5080" w:rsidRDefault="008D72C8" w:rsidP="006F5080">
      <w:pPr>
        <w:pStyle w:val="Header"/>
      </w:pPr>
      <w:r w:rsidRPr="006F5080">
        <w:rPr>
          <w:rStyle w:val="CharAmPartNo"/>
        </w:rPr>
        <w:t xml:space="preserve"> </w:t>
      </w:r>
      <w:r w:rsidRPr="006F5080">
        <w:rPr>
          <w:rStyle w:val="CharAmPartText"/>
        </w:rPr>
        <w:t xml:space="preserve"> </w:t>
      </w:r>
    </w:p>
    <w:p w:rsidR="00717B0D" w:rsidRPr="006F5080" w:rsidRDefault="00717B0D" w:rsidP="006F5080">
      <w:pPr>
        <w:pStyle w:val="ItemHead"/>
      </w:pPr>
      <w:r w:rsidRPr="006F5080">
        <w:t>1  Non</w:t>
      </w:r>
      <w:r w:rsidR="00162279">
        <w:noBreakHyphen/>
      </w:r>
      <w:r w:rsidRPr="006F5080">
        <w:t>commencement of certain items</w:t>
      </w:r>
    </w:p>
    <w:p w:rsidR="00717B0D" w:rsidRPr="006F5080" w:rsidRDefault="00717B0D" w:rsidP="006F5080">
      <w:pPr>
        <w:pStyle w:val="Item"/>
      </w:pPr>
      <w:r w:rsidRPr="006F5080">
        <w:t>Items</w:t>
      </w:r>
      <w:r w:rsidR="006F5080" w:rsidRPr="006F5080">
        <w:t> </w:t>
      </w:r>
      <w:r w:rsidRPr="006F5080">
        <w:t>1, 2, 3, 6 and 13 of Schedule</w:t>
      </w:r>
      <w:r w:rsidR="006F5080" w:rsidRPr="006F5080">
        <w:t> </w:t>
      </w:r>
      <w:r w:rsidRPr="006F5080">
        <w:t xml:space="preserve">1 to the </w:t>
      </w:r>
      <w:r w:rsidRPr="006F5080">
        <w:rPr>
          <w:i/>
        </w:rPr>
        <w:t>Private Health Insurance Legislation Amendment (Base Premium) Act 2013</w:t>
      </w:r>
      <w:r w:rsidRPr="006F5080">
        <w:t xml:space="preserve"> are taken never to have commenced.</w:t>
      </w:r>
    </w:p>
    <w:p w:rsidR="00717B0D" w:rsidRPr="006F5080" w:rsidRDefault="00717B0D" w:rsidP="006F5080">
      <w:pPr>
        <w:pStyle w:val="notemargin"/>
      </w:pPr>
      <w:r w:rsidRPr="006F5080">
        <w:t>Note:</w:t>
      </w:r>
      <w:r w:rsidRPr="006F5080">
        <w:tab/>
        <w:t xml:space="preserve">The items are superseded by the amendments made by the </w:t>
      </w:r>
      <w:r w:rsidRPr="006F5080">
        <w:rPr>
          <w:i/>
        </w:rPr>
        <w:t>Private Health Insurance Legislation Amendment Act 2014</w:t>
      </w:r>
      <w:r w:rsidRPr="006F5080">
        <w:t>.</w:t>
      </w:r>
    </w:p>
    <w:p w:rsidR="00717B0D" w:rsidRPr="006F5080" w:rsidRDefault="00717B0D" w:rsidP="006F5080">
      <w:pPr>
        <w:pStyle w:val="ItemHead"/>
      </w:pPr>
      <w:r w:rsidRPr="006F5080">
        <w:t>2  Validation of certain payments</w:t>
      </w:r>
    </w:p>
    <w:p w:rsidR="00717B0D" w:rsidRPr="006F5080" w:rsidRDefault="00717B0D" w:rsidP="006F5080">
      <w:pPr>
        <w:pStyle w:val="SubitemHead"/>
      </w:pPr>
      <w:r w:rsidRPr="006F5080">
        <w:t>Scope</w:t>
      </w:r>
    </w:p>
    <w:p w:rsidR="00717B0D" w:rsidRPr="006F5080" w:rsidRDefault="00717B0D" w:rsidP="006F5080">
      <w:pPr>
        <w:pStyle w:val="Subitem"/>
      </w:pPr>
      <w:r w:rsidRPr="006F5080">
        <w:t>(1)</w:t>
      </w:r>
      <w:r w:rsidRPr="006F5080">
        <w:tab/>
        <w:t>This item applies if:</w:t>
      </w:r>
    </w:p>
    <w:p w:rsidR="00717B0D" w:rsidRPr="006F5080" w:rsidRDefault="00717B0D" w:rsidP="006F5080">
      <w:pPr>
        <w:pStyle w:val="paragraph"/>
      </w:pPr>
      <w:r w:rsidRPr="006F5080">
        <w:tab/>
        <w:t>(a)</w:t>
      </w:r>
      <w:r w:rsidRPr="006F5080">
        <w:tab/>
        <w:t>during the period starting on 1</w:t>
      </w:r>
      <w:r w:rsidR="006F5080" w:rsidRPr="006F5080">
        <w:t> </w:t>
      </w:r>
      <w:r w:rsidRPr="006F5080">
        <w:t xml:space="preserve">April 2014 and ending immediately before the commencement of this item, an amount was purportedly paid to a private health insurer under a provision (the </w:t>
      </w:r>
      <w:r w:rsidRPr="006F5080">
        <w:rPr>
          <w:b/>
          <w:i/>
        </w:rPr>
        <w:t>payment provision</w:t>
      </w:r>
      <w:r w:rsidRPr="006F5080">
        <w:t>) of Part</w:t>
      </w:r>
      <w:r w:rsidR="006F5080" w:rsidRPr="006F5080">
        <w:t> </w:t>
      </w:r>
      <w:r w:rsidRPr="006F5080">
        <w:t>6</w:t>
      </w:r>
      <w:r w:rsidR="00162279">
        <w:noBreakHyphen/>
      </w:r>
      <w:r w:rsidRPr="006F5080">
        <w:t xml:space="preserve">4 of the </w:t>
      </w:r>
      <w:r w:rsidRPr="006F5080">
        <w:rPr>
          <w:i/>
        </w:rPr>
        <w:t>Private Health Insurance Act 2007</w:t>
      </w:r>
      <w:r w:rsidRPr="006F5080">
        <w:t>; and</w:t>
      </w:r>
    </w:p>
    <w:p w:rsidR="00717B0D" w:rsidRPr="006F5080" w:rsidRDefault="00717B0D" w:rsidP="006F5080">
      <w:pPr>
        <w:pStyle w:val="paragraph"/>
      </w:pPr>
      <w:r w:rsidRPr="006F5080">
        <w:tab/>
        <w:t>(b)</w:t>
      </w:r>
      <w:r w:rsidRPr="006F5080">
        <w:tab/>
        <w:t>the amount paid exceeded the amount that, disregarding item</w:t>
      </w:r>
      <w:r w:rsidR="006F5080" w:rsidRPr="006F5080">
        <w:t> </w:t>
      </w:r>
      <w:r w:rsidRPr="006F5080">
        <w:t>1, was payable to the private health insurer under the payment provision; and</w:t>
      </w:r>
    </w:p>
    <w:p w:rsidR="00717B0D" w:rsidRPr="006F5080" w:rsidRDefault="00717B0D" w:rsidP="006F5080">
      <w:pPr>
        <w:pStyle w:val="paragraph"/>
      </w:pPr>
      <w:r w:rsidRPr="006F5080">
        <w:tab/>
        <w:t>(c)</w:t>
      </w:r>
      <w:r w:rsidRPr="006F5080">
        <w:tab/>
        <w:t>the amount paid equalled the amount that, taking account of item</w:t>
      </w:r>
      <w:r w:rsidR="006F5080" w:rsidRPr="006F5080">
        <w:t> </w:t>
      </w:r>
      <w:r w:rsidRPr="006F5080">
        <w:t>1, was payable to the private health insurer under the payment provision.</w:t>
      </w:r>
    </w:p>
    <w:p w:rsidR="00717B0D" w:rsidRPr="006F5080" w:rsidRDefault="00717B0D" w:rsidP="006F5080">
      <w:pPr>
        <w:pStyle w:val="SubitemHead"/>
      </w:pPr>
      <w:r w:rsidRPr="006F5080">
        <w:t>Recovery of excess</w:t>
      </w:r>
    </w:p>
    <w:p w:rsidR="00717B0D" w:rsidRPr="006F5080" w:rsidRDefault="00717B0D" w:rsidP="006F5080">
      <w:pPr>
        <w:pStyle w:val="Subitem"/>
      </w:pPr>
      <w:r w:rsidRPr="006F5080">
        <w:t>(2)</w:t>
      </w:r>
      <w:r w:rsidRPr="006F5080">
        <w:tab/>
        <w:t xml:space="preserve">The excess referred to in </w:t>
      </w:r>
      <w:r w:rsidR="006F5080" w:rsidRPr="006F5080">
        <w:t>paragraph (</w:t>
      </w:r>
      <w:r w:rsidRPr="006F5080">
        <w:t>1)(b):</w:t>
      </w:r>
    </w:p>
    <w:p w:rsidR="00717B0D" w:rsidRPr="006F5080" w:rsidRDefault="00717B0D" w:rsidP="006F5080">
      <w:pPr>
        <w:pStyle w:val="paragraph"/>
      </w:pPr>
      <w:r w:rsidRPr="006F5080">
        <w:tab/>
        <w:t>(a)</w:t>
      </w:r>
      <w:r w:rsidRPr="006F5080">
        <w:tab/>
        <w:t>is a debt due to the Commonwealth by the private health insurer; and</w:t>
      </w:r>
    </w:p>
    <w:p w:rsidR="00717B0D" w:rsidRPr="006F5080" w:rsidRDefault="00717B0D" w:rsidP="006F5080">
      <w:pPr>
        <w:pStyle w:val="paragraph"/>
      </w:pPr>
      <w:r w:rsidRPr="006F5080">
        <w:tab/>
        <w:t>(b)</w:t>
      </w:r>
      <w:r w:rsidRPr="006F5080">
        <w:tab/>
        <w:t>may be recovered by action in a court of competent jurisdiction.</w:t>
      </w:r>
    </w:p>
    <w:p w:rsidR="00717B0D" w:rsidRPr="006F5080" w:rsidRDefault="00717B0D" w:rsidP="006F5080">
      <w:pPr>
        <w:pStyle w:val="SubitemHead"/>
      </w:pPr>
      <w:r w:rsidRPr="006F5080">
        <w:t>Substitute payment</w:t>
      </w:r>
    </w:p>
    <w:p w:rsidR="00717B0D" w:rsidRPr="006F5080" w:rsidRDefault="00717B0D" w:rsidP="006F5080">
      <w:pPr>
        <w:pStyle w:val="Subitem"/>
      </w:pPr>
      <w:r w:rsidRPr="006F5080">
        <w:t>(3)</w:t>
      </w:r>
      <w:r w:rsidRPr="006F5080">
        <w:tab/>
        <w:t xml:space="preserve">There is payable to the private health insurer an amount equal to the excess referred to in </w:t>
      </w:r>
      <w:r w:rsidR="006F5080" w:rsidRPr="006F5080">
        <w:t>paragraph (</w:t>
      </w:r>
      <w:r w:rsidRPr="006F5080">
        <w:t>1)(b).</w:t>
      </w:r>
    </w:p>
    <w:p w:rsidR="00717B0D" w:rsidRPr="006F5080" w:rsidRDefault="00717B0D" w:rsidP="006F5080">
      <w:pPr>
        <w:pStyle w:val="Subitem"/>
      </w:pPr>
      <w:r w:rsidRPr="006F5080">
        <w:t>(4)</w:t>
      </w:r>
      <w:r w:rsidRPr="006F5080">
        <w:tab/>
        <w:t xml:space="preserve">The payment under </w:t>
      </w:r>
      <w:r w:rsidR="006F5080" w:rsidRPr="006F5080">
        <w:t>subitem (</w:t>
      </w:r>
      <w:r w:rsidRPr="006F5080">
        <w:t>3) is taken to be a payment to which section</w:t>
      </w:r>
      <w:r w:rsidR="006F5080" w:rsidRPr="006F5080">
        <w:t> </w:t>
      </w:r>
      <w:r w:rsidRPr="006F5080">
        <w:t>282</w:t>
      </w:r>
      <w:r w:rsidR="00162279">
        <w:noBreakHyphen/>
      </w:r>
      <w:r w:rsidRPr="006F5080">
        <w:t xml:space="preserve">40 of the </w:t>
      </w:r>
      <w:r w:rsidRPr="006F5080">
        <w:rPr>
          <w:i/>
        </w:rPr>
        <w:t>Private Health Insurance Act 2007</w:t>
      </w:r>
      <w:r w:rsidRPr="006F5080">
        <w:t xml:space="preserve"> applies.</w:t>
      </w:r>
    </w:p>
    <w:p w:rsidR="00717B0D" w:rsidRPr="006F5080" w:rsidRDefault="00717B0D" w:rsidP="006F5080">
      <w:pPr>
        <w:pStyle w:val="Subitem"/>
      </w:pPr>
      <w:r w:rsidRPr="006F5080">
        <w:lastRenderedPageBreak/>
        <w:t>(5)</w:t>
      </w:r>
      <w:r w:rsidRPr="006F5080">
        <w:tab/>
        <w:t xml:space="preserve">The payment under </w:t>
      </w:r>
      <w:r w:rsidR="006F5080" w:rsidRPr="006F5080">
        <w:t>subitem (</w:t>
      </w:r>
      <w:r w:rsidRPr="006F5080">
        <w:t xml:space="preserve">3) is taken to satisfy any obligation to make a payment to the same private health insurer of the amount that was payable as described in </w:t>
      </w:r>
      <w:r w:rsidR="006F5080" w:rsidRPr="006F5080">
        <w:t>paragraph (</w:t>
      </w:r>
      <w:r w:rsidRPr="006F5080">
        <w:t>1)(c).</w:t>
      </w:r>
    </w:p>
    <w:p w:rsidR="00717B0D" w:rsidRPr="006F5080" w:rsidRDefault="00717B0D" w:rsidP="006F5080">
      <w:pPr>
        <w:pStyle w:val="SubitemHead"/>
      </w:pPr>
      <w:r w:rsidRPr="006F5080">
        <w:t>Set</w:t>
      </w:r>
      <w:r w:rsidR="00162279">
        <w:noBreakHyphen/>
      </w:r>
      <w:r w:rsidRPr="006F5080">
        <w:t>off</w:t>
      </w:r>
    </w:p>
    <w:p w:rsidR="00717B0D" w:rsidRPr="006F5080" w:rsidRDefault="00717B0D" w:rsidP="006F5080">
      <w:pPr>
        <w:pStyle w:val="Subitem"/>
      </w:pPr>
      <w:r w:rsidRPr="006F5080">
        <w:t>(6)</w:t>
      </w:r>
      <w:r w:rsidRPr="006F5080">
        <w:tab/>
        <w:t xml:space="preserve">The amount payable by the private health insurer under </w:t>
      </w:r>
      <w:r w:rsidR="006F5080" w:rsidRPr="006F5080">
        <w:t>subitem (</w:t>
      </w:r>
      <w:r w:rsidRPr="006F5080">
        <w:t xml:space="preserve">2) may be recovered by deduction from the amount payable to the private health insurer under </w:t>
      </w:r>
      <w:r w:rsidR="006F5080" w:rsidRPr="006F5080">
        <w:t>subitem (</w:t>
      </w:r>
      <w:r w:rsidRPr="006F5080">
        <w:t>3).</w:t>
      </w:r>
    </w:p>
    <w:p w:rsidR="00717B0D" w:rsidRPr="006F5080" w:rsidRDefault="00717B0D" w:rsidP="006F5080">
      <w:pPr>
        <w:pStyle w:val="ItemHead"/>
      </w:pPr>
      <w:r w:rsidRPr="006F5080">
        <w:t>3  Application of amendments made by</w:t>
      </w:r>
      <w:r w:rsidR="00C27A71" w:rsidRPr="006F5080">
        <w:t xml:space="preserve"> the</w:t>
      </w:r>
      <w:r w:rsidRPr="006F5080">
        <w:t xml:space="preserve"> </w:t>
      </w:r>
      <w:r w:rsidRPr="006F5080">
        <w:rPr>
          <w:i/>
        </w:rPr>
        <w:t xml:space="preserve">Private Health Insurance Legislation Amendment Act 2014 </w:t>
      </w:r>
      <w:r w:rsidRPr="006F5080">
        <w:t>to adjustment year starting on 1</w:t>
      </w:r>
      <w:r w:rsidR="006F5080" w:rsidRPr="006F5080">
        <w:t> </w:t>
      </w:r>
      <w:r w:rsidRPr="006F5080">
        <w:t>April 2014</w:t>
      </w:r>
    </w:p>
    <w:p w:rsidR="00162279" w:rsidRDefault="00717B0D" w:rsidP="006F5080">
      <w:pPr>
        <w:pStyle w:val="Item"/>
      </w:pPr>
      <w:r w:rsidRPr="006F5080">
        <w:t xml:space="preserve">Despite the fact that the </w:t>
      </w:r>
      <w:r w:rsidRPr="006F5080">
        <w:rPr>
          <w:i/>
        </w:rPr>
        <w:t>Private Health Insurance Legislation Amendment Act 2014</w:t>
      </w:r>
      <w:r w:rsidRPr="006F5080">
        <w:t xml:space="preserve"> commenced on 9</w:t>
      </w:r>
      <w:r w:rsidR="006F5080" w:rsidRPr="006F5080">
        <w:t> </w:t>
      </w:r>
      <w:r w:rsidRPr="006F5080">
        <w:t xml:space="preserve">April 2014, the amendments made by that Act apply to the whole of the adjustment year (within the meaning of the </w:t>
      </w:r>
      <w:r w:rsidRPr="006F5080">
        <w:rPr>
          <w:i/>
        </w:rPr>
        <w:t>Private Health Insurance Act 2007</w:t>
      </w:r>
      <w:r w:rsidRPr="006F5080">
        <w:t>) starting on 1</w:t>
      </w:r>
      <w:r w:rsidR="006F5080" w:rsidRPr="006F5080">
        <w:t> </w:t>
      </w:r>
      <w:r w:rsidRPr="006F5080">
        <w:t>April 2014.</w:t>
      </w:r>
    </w:p>
    <w:p w:rsidR="00885B08" w:rsidRDefault="00885B08" w:rsidP="007B0E0F"/>
    <w:p w:rsidR="00885B08" w:rsidRDefault="00885B08" w:rsidP="00027C40">
      <w:pPr>
        <w:pStyle w:val="AssentBk"/>
        <w:keepNext/>
      </w:pPr>
    </w:p>
    <w:p w:rsidR="00885B08" w:rsidRDefault="00885B08" w:rsidP="00027C40">
      <w:pPr>
        <w:pStyle w:val="AssentBk"/>
        <w:keepNext/>
      </w:pPr>
    </w:p>
    <w:p w:rsidR="007B0E0F" w:rsidRDefault="007B0E0F" w:rsidP="003B1CD0">
      <w:pPr>
        <w:pStyle w:val="2ndRd"/>
        <w:keepNext/>
        <w:pBdr>
          <w:top w:val="single" w:sz="2" w:space="1" w:color="auto"/>
        </w:pBdr>
      </w:pPr>
    </w:p>
    <w:p w:rsidR="007B0E0F" w:rsidRDefault="007B0E0F" w:rsidP="003B1CD0">
      <w:pPr>
        <w:pStyle w:val="2ndRd"/>
        <w:keepNext/>
        <w:spacing w:line="260" w:lineRule="atLeast"/>
        <w:rPr>
          <w:i/>
        </w:rPr>
      </w:pPr>
      <w:r>
        <w:t>[</w:t>
      </w:r>
      <w:r>
        <w:rPr>
          <w:i/>
        </w:rPr>
        <w:t>Minister’s second reading speech made in—</w:t>
      </w:r>
    </w:p>
    <w:p w:rsidR="007B0E0F" w:rsidRDefault="007B0E0F" w:rsidP="003B1CD0">
      <w:pPr>
        <w:pStyle w:val="2ndRd"/>
        <w:keepNext/>
        <w:spacing w:line="260" w:lineRule="atLeast"/>
        <w:rPr>
          <w:i/>
        </w:rPr>
      </w:pPr>
      <w:r>
        <w:rPr>
          <w:i/>
        </w:rPr>
        <w:t>House of Representatives on 4 December 2014</w:t>
      </w:r>
    </w:p>
    <w:p w:rsidR="007B0E0F" w:rsidRDefault="007B0E0F" w:rsidP="003B1CD0">
      <w:pPr>
        <w:pStyle w:val="2ndRd"/>
        <w:keepNext/>
        <w:spacing w:line="260" w:lineRule="atLeast"/>
        <w:rPr>
          <w:i/>
        </w:rPr>
      </w:pPr>
      <w:r>
        <w:rPr>
          <w:i/>
        </w:rPr>
        <w:t>Senate on 26 March 2015</w:t>
      </w:r>
      <w:r>
        <w:t>]</w:t>
      </w:r>
    </w:p>
    <w:p w:rsidR="007B0E0F" w:rsidRDefault="007B0E0F" w:rsidP="003B1CD0"/>
    <w:p w:rsidR="00885B08" w:rsidRPr="007B0E0F" w:rsidRDefault="007B0E0F" w:rsidP="007B0E0F">
      <w:pPr>
        <w:framePr w:hSpace="180" w:wrap="around" w:vAnchor="text" w:hAnchor="page" w:x="2390" w:y="3877"/>
      </w:pPr>
      <w:r>
        <w:t>(267/14)</w:t>
      </w:r>
    </w:p>
    <w:p w:rsidR="007B0E0F" w:rsidRDefault="007B0E0F"/>
    <w:sectPr w:rsidR="007B0E0F" w:rsidSect="00885B08">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49F" w:rsidRDefault="006A149F" w:rsidP="0048364F">
      <w:pPr>
        <w:spacing w:line="240" w:lineRule="auto"/>
      </w:pPr>
      <w:r>
        <w:separator/>
      </w:r>
    </w:p>
  </w:endnote>
  <w:endnote w:type="continuationSeparator" w:id="0">
    <w:p w:rsidR="006A149F" w:rsidRDefault="006A14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5F1388" w:rsidRDefault="006A149F" w:rsidP="006F508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0F" w:rsidRDefault="007B0E0F"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6A149F" w:rsidRDefault="006A149F" w:rsidP="006F5080">
    <w:pPr>
      <w:pStyle w:val="Footer"/>
      <w:spacing w:before="120"/>
    </w:pPr>
  </w:p>
  <w:p w:rsidR="006A149F" w:rsidRPr="005F1388" w:rsidRDefault="006A149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ED79B6" w:rsidRDefault="006A149F" w:rsidP="006F508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Default="006A149F" w:rsidP="006F50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A149F" w:rsidTr="00E0473A">
      <w:tc>
        <w:tcPr>
          <w:tcW w:w="646" w:type="dxa"/>
        </w:tcPr>
        <w:p w:rsidR="006A149F" w:rsidRDefault="006A149F" w:rsidP="00E0473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7A17">
            <w:rPr>
              <w:i/>
              <w:noProof/>
              <w:sz w:val="18"/>
            </w:rPr>
            <w:t>xxxix</w:t>
          </w:r>
          <w:r w:rsidRPr="00ED79B6">
            <w:rPr>
              <w:i/>
              <w:sz w:val="18"/>
            </w:rPr>
            <w:fldChar w:fldCharType="end"/>
          </w:r>
        </w:p>
      </w:tc>
      <w:tc>
        <w:tcPr>
          <w:tcW w:w="5387" w:type="dxa"/>
        </w:tcPr>
        <w:p w:rsidR="006A149F" w:rsidRDefault="00DC344F" w:rsidP="00E0473A">
          <w:pPr>
            <w:jc w:val="center"/>
            <w:rPr>
              <w:sz w:val="18"/>
            </w:rPr>
          </w:pPr>
          <w:r>
            <w:rPr>
              <w:i/>
              <w:sz w:val="18"/>
            </w:rPr>
            <w:t>Private Health Insurance Amendment Act 2015</w:t>
          </w:r>
        </w:p>
      </w:tc>
      <w:tc>
        <w:tcPr>
          <w:tcW w:w="1270" w:type="dxa"/>
        </w:tcPr>
        <w:p w:rsidR="006A149F" w:rsidRDefault="00DC344F" w:rsidP="00E0473A">
          <w:pPr>
            <w:jc w:val="right"/>
            <w:rPr>
              <w:sz w:val="18"/>
            </w:rPr>
          </w:pPr>
          <w:r>
            <w:rPr>
              <w:i/>
              <w:sz w:val="18"/>
            </w:rPr>
            <w:t>No.      , 2015</w:t>
          </w:r>
        </w:p>
      </w:tc>
    </w:tr>
  </w:tbl>
  <w:p w:rsidR="006A149F" w:rsidRDefault="006A14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Default="006A149F" w:rsidP="006F50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A149F" w:rsidTr="00E0473A">
      <w:tc>
        <w:tcPr>
          <w:tcW w:w="1247" w:type="dxa"/>
        </w:tcPr>
        <w:p w:rsidR="006A149F" w:rsidRDefault="00DC344F" w:rsidP="00EF53A7">
          <w:pPr>
            <w:rPr>
              <w:i/>
              <w:sz w:val="18"/>
            </w:rPr>
          </w:pPr>
          <w:r>
            <w:rPr>
              <w:i/>
              <w:sz w:val="18"/>
            </w:rPr>
            <w:t xml:space="preserve">No. </w:t>
          </w:r>
          <w:r w:rsidR="00EF53A7">
            <w:rPr>
              <w:i/>
              <w:sz w:val="18"/>
            </w:rPr>
            <w:t>57</w:t>
          </w:r>
          <w:r>
            <w:rPr>
              <w:i/>
              <w:sz w:val="18"/>
            </w:rPr>
            <w:t>, 2015</w:t>
          </w:r>
        </w:p>
      </w:tc>
      <w:tc>
        <w:tcPr>
          <w:tcW w:w="5387" w:type="dxa"/>
        </w:tcPr>
        <w:p w:rsidR="006A149F" w:rsidRDefault="00DC344F" w:rsidP="00E0473A">
          <w:pPr>
            <w:jc w:val="center"/>
            <w:rPr>
              <w:i/>
              <w:sz w:val="18"/>
            </w:rPr>
          </w:pPr>
          <w:r>
            <w:rPr>
              <w:i/>
              <w:sz w:val="18"/>
            </w:rPr>
            <w:t>Private Health Insurance Amendment Act 2015</w:t>
          </w:r>
        </w:p>
      </w:tc>
      <w:tc>
        <w:tcPr>
          <w:tcW w:w="669" w:type="dxa"/>
        </w:tcPr>
        <w:p w:rsidR="006A149F" w:rsidRDefault="006A149F" w:rsidP="00E0473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7A17">
            <w:rPr>
              <w:i/>
              <w:noProof/>
              <w:sz w:val="18"/>
            </w:rPr>
            <w:t>i</w:t>
          </w:r>
          <w:r w:rsidRPr="00ED79B6">
            <w:rPr>
              <w:i/>
              <w:sz w:val="18"/>
            </w:rPr>
            <w:fldChar w:fldCharType="end"/>
          </w:r>
        </w:p>
      </w:tc>
    </w:tr>
  </w:tbl>
  <w:p w:rsidR="006A149F" w:rsidRPr="00ED79B6" w:rsidRDefault="006A149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A961C4" w:rsidRDefault="006A149F" w:rsidP="006F508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A149F" w:rsidTr="00353D5F">
      <w:tc>
        <w:tcPr>
          <w:tcW w:w="646" w:type="dxa"/>
        </w:tcPr>
        <w:p w:rsidR="006A149F" w:rsidRDefault="006A149F" w:rsidP="00E0473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7A17">
            <w:rPr>
              <w:i/>
              <w:noProof/>
              <w:sz w:val="18"/>
            </w:rPr>
            <w:t>40</w:t>
          </w:r>
          <w:r w:rsidRPr="007A1328">
            <w:rPr>
              <w:i/>
              <w:sz w:val="18"/>
            </w:rPr>
            <w:fldChar w:fldCharType="end"/>
          </w:r>
        </w:p>
      </w:tc>
      <w:tc>
        <w:tcPr>
          <w:tcW w:w="5387" w:type="dxa"/>
        </w:tcPr>
        <w:p w:rsidR="006A149F" w:rsidRDefault="00DC344F" w:rsidP="00E0473A">
          <w:pPr>
            <w:jc w:val="center"/>
            <w:rPr>
              <w:sz w:val="18"/>
            </w:rPr>
          </w:pPr>
          <w:r>
            <w:rPr>
              <w:i/>
              <w:sz w:val="18"/>
            </w:rPr>
            <w:t>Private Health Insurance Amendment Act 2015</w:t>
          </w:r>
        </w:p>
      </w:tc>
      <w:tc>
        <w:tcPr>
          <w:tcW w:w="1270" w:type="dxa"/>
        </w:tcPr>
        <w:p w:rsidR="006A149F" w:rsidRDefault="00EF53A7" w:rsidP="00E0473A">
          <w:pPr>
            <w:jc w:val="right"/>
            <w:rPr>
              <w:sz w:val="18"/>
            </w:rPr>
          </w:pPr>
          <w:r>
            <w:rPr>
              <w:i/>
              <w:sz w:val="18"/>
            </w:rPr>
            <w:t>No. 57, 2015</w:t>
          </w:r>
        </w:p>
      </w:tc>
    </w:tr>
  </w:tbl>
  <w:p w:rsidR="006A149F" w:rsidRPr="00A961C4" w:rsidRDefault="006A149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A961C4" w:rsidRDefault="006A149F" w:rsidP="006F50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A149F" w:rsidTr="00353D5F">
      <w:tc>
        <w:tcPr>
          <w:tcW w:w="1247" w:type="dxa"/>
        </w:tcPr>
        <w:p w:rsidR="006A149F" w:rsidRDefault="00EF53A7" w:rsidP="00E0473A">
          <w:pPr>
            <w:rPr>
              <w:sz w:val="18"/>
            </w:rPr>
          </w:pPr>
          <w:r>
            <w:rPr>
              <w:i/>
              <w:sz w:val="18"/>
            </w:rPr>
            <w:t>No. 57, 2015</w:t>
          </w:r>
        </w:p>
      </w:tc>
      <w:tc>
        <w:tcPr>
          <w:tcW w:w="5387" w:type="dxa"/>
        </w:tcPr>
        <w:p w:rsidR="006A149F" w:rsidRDefault="00DC344F" w:rsidP="00E0473A">
          <w:pPr>
            <w:jc w:val="center"/>
            <w:rPr>
              <w:sz w:val="18"/>
            </w:rPr>
          </w:pPr>
          <w:r>
            <w:rPr>
              <w:i/>
              <w:sz w:val="18"/>
            </w:rPr>
            <w:t>Private Health Insurance Amendment Act 2015</w:t>
          </w:r>
        </w:p>
      </w:tc>
      <w:tc>
        <w:tcPr>
          <w:tcW w:w="669" w:type="dxa"/>
        </w:tcPr>
        <w:p w:rsidR="006A149F" w:rsidRDefault="006A149F" w:rsidP="00E0473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7A17">
            <w:rPr>
              <w:i/>
              <w:noProof/>
              <w:sz w:val="18"/>
            </w:rPr>
            <w:t>39</w:t>
          </w:r>
          <w:r w:rsidRPr="007A1328">
            <w:rPr>
              <w:i/>
              <w:sz w:val="18"/>
            </w:rPr>
            <w:fldChar w:fldCharType="end"/>
          </w:r>
        </w:p>
      </w:tc>
    </w:tr>
  </w:tbl>
  <w:p w:rsidR="006A149F" w:rsidRPr="00055B5C" w:rsidRDefault="006A149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A961C4" w:rsidRDefault="006A149F" w:rsidP="006F50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A149F" w:rsidTr="00353D5F">
      <w:tc>
        <w:tcPr>
          <w:tcW w:w="1247" w:type="dxa"/>
        </w:tcPr>
        <w:p w:rsidR="006A149F" w:rsidRDefault="00EF53A7" w:rsidP="00E0473A">
          <w:pPr>
            <w:rPr>
              <w:sz w:val="18"/>
            </w:rPr>
          </w:pPr>
          <w:r>
            <w:rPr>
              <w:i/>
              <w:sz w:val="18"/>
            </w:rPr>
            <w:t>No. 57, 2015</w:t>
          </w:r>
        </w:p>
      </w:tc>
      <w:tc>
        <w:tcPr>
          <w:tcW w:w="5387" w:type="dxa"/>
        </w:tcPr>
        <w:p w:rsidR="006A149F" w:rsidRDefault="00DC344F" w:rsidP="00E0473A">
          <w:pPr>
            <w:jc w:val="center"/>
            <w:rPr>
              <w:sz w:val="18"/>
            </w:rPr>
          </w:pPr>
          <w:r>
            <w:rPr>
              <w:i/>
              <w:sz w:val="18"/>
            </w:rPr>
            <w:t>Private Health Insurance Amendment Act 2015</w:t>
          </w:r>
        </w:p>
      </w:tc>
      <w:tc>
        <w:tcPr>
          <w:tcW w:w="669" w:type="dxa"/>
        </w:tcPr>
        <w:p w:rsidR="006A149F" w:rsidRDefault="006A149F" w:rsidP="00E0473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7A17">
            <w:rPr>
              <w:i/>
              <w:noProof/>
              <w:sz w:val="18"/>
            </w:rPr>
            <w:t>1</w:t>
          </w:r>
          <w:r w:rsidRPr="007A1328">
            <w:rPr>
              <w:i/>
              <w:sz w:val="18"/>
            </w:rPr>
            <w:fldChar w:fldCharType="end"/>
          </w:r>
        </w:p>
      </w:tc>
    </w:tr>
  </w:tbl>
  <w:p w:rsidR="006A149F" w:rsidRPr="00A961C4" w:rsidRDefault="006A149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49F" w:rsidRDefault="006A149F" w:rsidP="0048364F">
      <w:pPr>
        <w:spacing w:line="240" w:lineRule="auto"/>
      </w:pPr>
      <w:r>
        <w:separator/>
      </w:r>
    </w:p>
  </w:footnote>
  <w:footnote w:type="continuationSeparator" w:id="0">
    <w:p w:rsidR="006A149F" w:rsidRDefault="006A149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5F1388" w:rsidRDefault="006A149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5F1388" w:rsidRDefault="006A149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5F1388" w:rsidRDefault="006A149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ED79B6" w:rsidRDefault="006A149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ED79B6" w:rsidRDefault="006A149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ED79B6" w:rsidRDefault="006A149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A961C4" w:rsidRDefault="006A149F" w:rsidP="0048364F">
    <w:pPr>
      <w:rPr>
        <w:b/>
        <w:sz w:val="20"/>
      </w:rPr>
    </w:pPr>
    <w:r>
      <w:rPr>
        <w:b/>
        <w:sz w:val="20"/>
      </w:rPr>
      <w:fldChar w:fldCharType="begin"/>
    </w:r>
    <w:r>
      <w:rPr>
        <w:b/>
        <w:sz w:val="20"/>
      </w:rPr>
      <w:instrText xml:space="preserve"> STYLEREF CharAmSchNo </w:instrText>
    </w:r>
    <w:r w:rsidR="00647A17">
      <w:rPr>
        <w:b/>
        <w:sz w:val="20"/>
      </w:rPr>
      <w:fldChar w:fldCharType="separate"/>
    </w:r>
    <w:r w:rsidR="00647A17">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47A17">
      <w:rPr>
        <w:sz w:val="20"/>
      </w:rPr>
      <w:fldChar w:fldCharType="separate"/>
    </w:r>
    <w:r w:rsidR="00647A17">
      <w:rPr>
        <w:noProof/>
        <w:sz w:val="20"/>
      </w:rPr>
      <w:t>Base premium measure</w:t>
    </w:r>
    <w:r>
      <w:rPr>
        <w:sz w:val="20"/>
      </w:rPr>
      <w:fldChar w:fldCharType="end"/>
    </w:r>
  </w:p>
  <w:p w:rsidR="006A149F" w:rsidRPr="00A961C4" w:rsidRDefault="006A149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A149F" w:rsidRPr="00A961C4" w:rsidRDefault="006A149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A961C4" w:rsidRDefault="006A149F" w:rsidP="0048364F">
    <w:pPr>
      <w:jc w:val="right"/>
      <w:rPr>
        <w:sz w:val="20"/>
      </w:rPr>
    </w:pPr>
    <w:r w:rsidRPr="00A961C4">
      <w:rPr>
        <w:sz w:val="20"/>
      </w:rPr>
      <w:fldChar w:fldCharType="begin"/>
    </w:r>
    <w:r w:rsidRPr="00A961C4">
      <w:rPr>
        <w:sz w:val="20"/>
      </w:rPr>
      <w:instrText xml:space="preserve"> STYLEREF CharAmSchText </w:instrText>
    </w:r>
    <w:r w:rsidR="00647A17">
      <w:rPr>
        <w:sz w:val="20"/>
      </w:rPr>
      <w:fldChar w:fldCharType="separate"/>
    </w:r>
    <w:r w:rsidR="00647A17">
      <w:rPr>
        <w:noProof/>
        <w:sz w:val="20"/>
      </w:rPr>
      <w:t>Base premium measure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47A17">
      <w:rPr>
        <w:b/>
        <w:sz w:val="20"/>
      </w:rPr>
      <w:fldChar w:fldCharType="separate"/>
    </w:r>
    <w:r w:rsidR="00647A17">
      <w:rPr>
        <w:b/>
        <w:noProof/>
        <w:sz w:val="20"/>
      </w:rPr>
      <w:t>Schedule 2</w:t>
    </w:r>
    <w:r>
      <w:rPr>
        <w:b/>
        <w:sz w:val="20"/>
      </w:rPr>
      <w:fldChar w:fldCharType="end"/>
    </w:r>
  </w:p>
  <w:p w:rsidR="006A149F" w:rsidRPr="00A961C4" w:rsidRDefault="006A149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A149F" w:rsidRPr="00A961C4" w:rsidRDefault="006A149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9F" w:rsidRPr="00A961C4" w:rsidRDefault="006A149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CC"/>
    <w:rsid w:val="00007A9D"/>
    <w:rsid w:val="000113BC"/>
    <w:rsid w:val="000136AF"/>
    <w:rsid w:val="0002135A"/>
    <w:rsid w:val="00024361"/>
    <w:rsid w:val="000417C9"/>
    <w:rsid w:val="00044752"/>
    <w:rsid w:val="00046BBE"/>
    <w:rsid w:val="00050AD5"/>
    <w:rsid w:val="000511DD"/>
    <w:rsid w:val="00052A5A"/>
    <w:rsid w:val="000545CC"/>
    <w:rsid w:val="00055B5C"/>
    <w:rsid w:val="000560BF"/>
    <w:rsid w:val="00060FF9"/>
    <w:rsid w:val="000614BF"/>
    <w:rsid w:val="0006221D"/>
    <w:rsid w:val="0006424A"/>
    <w:rsid w:val="000710B6"/>
    <w:rsid w:val="000769A1"/>
    <w:rsid w:val="000813F7"/>
    <w:rsid w:val="00091090"/>
    <w:rsid w:val="00092518"/>
    <w:rsid w:val="00094732"/>
    <w:rsid w:val="000A1266"/>
    <w:rsid w:val="000A68EC"/>
    <w:rsid w:val="000B1FD2"/>
    <w:rsid w:val="000B25B9"/>
    <w:rsid w:val="000C0A83"/>
    <w:rsid w:val="000C1E69"/>
    <w:rsid w:val="000C3129"/>
    <w:rsid w:val="000C6871"/>
    <w:rsid w:val="000D05EF"/>
    <w:rsid w:val="000D1458"/>
    <w:rsid w:val="000D362A"/>
    <w:rsid w:val="000D55F6"/>
    <w:rsid w:val="000D6BD3"/>
    <w:rsid w:val="000E3A9E"/>
    <w:rsid w:val="000F21C1"/>
    <w:rsid w:val="000F7521"/>
    <w:rsid w:val="00101D90"/>
    <w:rsid w:val="00102301"/>
    <w:rsid w:val="0010702A"/>
    <w:rsid w:val="00107322"/>
    <w:rsid w:val="0010745C"/>
    <w:rsid w:val="00113BD1"/>
    <w:rsid w:val="00114EA4"/>
    <w:rsid w:val="0012041C"/>
    <w:rsid w:val="001220EF"/>
    <w:rsid w:val="00122206"/>
    <w:rsid w:val="00123D8B"/>
    <w:rsid w:val="00125477"/>
    <w:rsid w:val="00126E93"/>
    <w:rsid w:val="00127600"/>
    <w:rsid w:val="00132059"/>
    <w:rsid w:val="0013233E"/>
    <w:rsid w:val="00142DB1"/>
    <w:rsid w:val="00145770"/>
    <w:rsid w:val="001460A2"/>
    <w:rsid w:val="001510F4"/>
    <w:rsid w:val="0015646E"/>
    <w:rsid w:val="00162279"/>
    <w:rsid w:val="00162D5D"/>
    <w:rsid w:val="0016404B"/>
    <w:rsid w:val="001643C9"/>
    <w:rsid w:val="00165568"/>
    <w:rsid w:val="00166C2F"/>
    <w:rsid w:val="001716C9"/>
    <w:rsid w:val="00173363"/>
    <w:rsid w:val="00173B94"/>
    <w:rsid w:val="00181250"/>
    <w:rsid w:val="0018220E"/>
    <w:rsid w:val="001854B4"/>
    <w:rsid w:val="00186154"/>
    <w:rsid w:val="001939E1"/>
    <w:rsid w:val="001952DD"/>
    <w:rsid w:val="00195382"/>
    <w:rsid w:val="001A3658"/>
    <w:rsid w:val="001A64B0"/>
    <w:rsid w:val="001A68E2"/>
    <w:rsid w:val="001A759A"/>
    <w:rsid w:val="001B20FD"/>
    <w:rsid w:val="001B307F"/>
    <w:rsid w:val="001B7A5D"/>
    <w:rsid w:val="001B7A7D"/>
    <w:rsid w:val="001B7CD8"/>
    <w:rsid w:val="001C2418"/>
    <w:rsid w:val="001C69C4"/>
    <w:rsid w:val="001D4BDA"/>
    <w:rsid w:val="001D4F85"/>
    <w:rsid w:val="001E04A3"/>
    <w:rsid w:val="001E2EB7"/>
    <w:rsid w:val="001E3590"/>
    <w:rsid w:val="001E4F91"/>
    <w:rsid w:val="001E6971"/>
    <w:rsid w:val="001E7407"/>
    <w:rsid w:val="001F02C9"/>
    <w:rsid w:val="001F03E0"/>
    <w:rsid w:val="001F14B1"/>
    <w:rsid w:val="00201D27"/>
    <w:rsid w:val="00202618"/>
    <w:rsid w:val="00204FD5"/>
    <w:rsid w:val="002064B9"/>
    <w:rsid w:val="00216807"/>
    <w:rsid w:val="0021748A"/>
    <w:rsid w:val="002255A7"/>
    <w:rsid w:val="0023027C"/>
    <w:rsid w:val="00231A6B"/>
    <w:rsid w:val="00232F8B"/>
    <w:rsid w:val="00240749"/>
    <w:rsid w:val="0024230C"/>
    <w:rsid w:val="002428EB"/>
    <w:rsid w:val="002550D4"/>
    <w:rsid w:val="00256ACE"/>
    <w:rsid w:val="00257B5D"/>
    <w:rsid w:val="002616A6"/>
    <w:rsid w:val="0026196B"/>
    <w:rsid w:val="00263820"/>
    <w:rsid w:val="00263C20"/>
    <w:rsid w:val="00267A3C"/>
    <w:rsid w:val="002703B0"/>
    <w:rsid w:val="00275DF8"/>
    <w:rsid w:val="002915A7"/>
    <w:rsid w:val="002936EE"/>
    <w:rsid w:val="00293B89"/>
    <w:rsid w:val="0029527A"/>
    <w:rsid w:val="00297ECB"/>
    <w:rsid w:val="002A0665"/>
    <w:rsid w:val="002A4D42"/>
    <w:rsid w:val="002B5A30"/>
    <w:rsid w:val="002B613F"/>
    <w:rsid w:val="002C02BA"/>
    <w:rsid w:val="002C1CF2"/>
    <w:rsid w:val="002C2004"/>
    <w:rsid w:val="002C36B3"/>
    <w:rsid w:val="002C45F5"/>
    <w:rsid w:val="002D043A"/>
    <w:rsid w:val="002D1401"/>
    <w:rsid w:val="002D1CBC"/>
    <w:rsid w:val="002D395A"/>
    <w:rsid w:val="002E7E4B"/>
    <w:rsid w:val="002F0608"/>
    <w:rsid w:val="002F306D"/>
    <w:rsid w:val="002F4CE4"/>
    <w:rsid w:val="002F562A"/>
    <w:rsid w:val="00302976"/>
    <w:rsid w:val="0030364E"/>
    <w:rsid w:val="00312C00"/>
    <w:rsid w:val="0031321A"/>
    <w:rsid w:val="00314CE7"/>
    <w:rsid w:val="00317662"/>
    <w:rsid w:val="00317E2F"/>
    <w:rsid w:val="00322DF3"/>
    <w:rsid w:val="00330614"/>
    <w:rsid w:val="003320BD"/>
    <w:rsid w:val="00335D63"/>
    <w:rsid w:val="003415D3"/>
    <w:rsid w:val="00350417"/>
    <w:rsid w:val="00352A13"/>
    <w:rsid w:val="00352B0F"/>
    <w:rsid w:val="00353D5F"/>
    <w:rsid w:val="003545CF"/>
    <w:rsid w:val="00355ABE"/>
    <w:rsid w:val="00357694"/>
    <w:rsid w:val="003611AE"/>
    <w:rsid w:val="003643CD"/>
    <w:rsid w:val="00364D0E"/>
    <w:rsid w:val="00375C6C"/>
    <w:rsid w:val="003857AA"/>
    <w:rsid w:val="00387ACF"/>
    <w:rsid w:val="00391DD9"/>
    <w:rsid w:val="00391F14"/>
    <w:rsid w:val="003A1CDA"/>
    <w:rsid w:val="003A4809"/>
    <w:rsid w:val="003B3FDC"/>
    <w:rsid w:val="003B6971"/>
    <w:rsid w:val="003C069C"/>
    <w:rsid w:val="003C1F0A"/>
    <w:rsid w:val="003C2F28"/>
    <w:rsid w:val="003C4463"/>
    <w:rsid w:val="003C5F2B"/>
    <w:rsid w:val="003D0BFE"/>
    <w:rsid w:val="003D5700"/>
    <w:rsid w:val="003D5D2F"/>
    <w:rsid w:val="003D6E40"/>
    <w:rsid w:val="003E5907"/>
    <w:rsid w:val="003F0E50"/>
    <w:rsid w:val="003F1CB9"/>
    <w:rsid w:val="003F1E7D"/>
    <w:rsid w:val="003F28E4"/>
    <w:rsid w:val="00401222"/>
    <w:rsid w:val="00401931"/>
    <w:rsid w:val="00402DDC"/>
    <w:rsid w:val="00405579"/>
    <w:rsid w:val="00410B8E"/>
    <w:rsid w:val="004116CD"/>
    <w:rsid w:val="00416414"/>
    <w:rsid w:val="00421FC1"/>
    <w:rsid w:val="004228C3"/>
    <w:rsid w:val="004229C7"/>
    <w:rsid w:val="00423C91"/>
    <w:rsid w:val="00424CA9"/>
    <w:rsid w:val="00425E47"/>
    <w:rsid w:val="004273D0"/>
    <w:rsid w:val="00435C9D"/>
    <w:rsid w:val="00436785"/>
    <w:rsid w:val="00436BD5"/>
    <w:rsid w:val="00437E4B"/>
    <w:rsid w:val="0044291A"/>
    <w:rsid w:val="00442C4D"/>
    <w:rsid w:val="00444ADD"/>
    <w:rsid w:val="00445677"/>
    <w:rsid w:val="00446575"/>
    <w:rsid w:val="00450A1B"/>
    <w:rsid w:val="004526BC"/>
    <w:rsid w:val="00452E9E"/>
    <w:rsid w:val="0045365D"/>
    <w:rsid w:val="00453E23"/>
    <w:rsid w:val="00455D3C"/>
    <w:rsid w:val="00462E4C"/>
    <w:rsid w:val="00463339"/>
    <w:rsid w:val="0048196B"/>
    <w:rsid w:val="00482634"/>
    <w:rsid w:val="00482951"/>
    <w:rsid w:val="0048364F"/>
    <w:rsid w:val="00492258"/>
    <w:rsid w:val="00492D66"/>
    <w:rsid w:val="00493299"/>
    <w:rsid w:val="004935CB"/>
    <w:rsid w:val="00496F97"/>
    <w:rsid w:val="00497076"/>
    <w:rsid w:val="00497BB7"/>
    <w:rsid w:val="004A7D81"/>
    <w:rsid w:val="004B163E"/>
    <w:rsid w:val="004B45B7"/>
    <w:rsid w:val="004B6676"/>
    <w:rsid w:val="004C32C4"/>
    <w:rsid w:val="004C7C8C"/>
    <w:rsid w:val="004D044F"/>
    <w:rsid w:val="004D0A6D"/>
    <w:rsid w:val="004D2FD1"/>
    <w:rsid w:val="004E0C57"/>
    <w:rsid w:val="004E2A4A"/>
    <w:rsid w:val="004F0B57"/>
    <w:rsid w:val="004F0D23"/>
    <w:rsid w:val="004F140B"/>
    <w:rsid w:val="004F1FAC"/>
    <w:rsid w:val="004F3072"/>
    <w:rsid w:val="004F40CB"/>
    <w:rsid w:val="004F5BF7"/>
    <w:rsid w:val="004F61FE"/>
    <w:rsid w:val="005011B8"/>
    <w:rsid w:val="00507B79"/>
    <w:rsid w:val="00510EAA"/>
    <w:rsid w:val="005114AC"/>
    <w:rsid w:val="00514C0D"/>
    <w:rsid w:val="0051522F"/>
    <w:rsid w:val="0051553C"/>
    <w:rsid w:val="00516B8D"/>
    <w:rsid w:val="00517A52"/>
    <w:rsid w:val="00524EB3"/>
    <w:rsid w:val="00527F78"/>
    <w:rsid w:val="00533738"/>
    <w:rsid w:val="00537FBC"/>
    <w:rsid w:val="005401A7"/>
    <w:rsid w:val="00543469"/>
    <w:rsid w:val="00543649"/>
    <w:rsid w:val="00547494"/>
    <w:rsid w:val="00547FBE"/>
    <w:rsid w:val="00551B54"/>
    <w:rsid w:val="00560CE9"/>
    <w:rsid w:val="0056478C"/>
    <w:rsid w:val="00570D50"/>
    <w:rsid w:val="00573B13"/>
    <w:rsid w:val="00573BCA"/>
    <w:rsid w:val="00581024"/>
    <w:rsid w:val="005846B8"/>
    <w:rsid w:val="00584811"/>
    <w:rsid w:val="005857F7"/>
    <w:rsid w:val="00591490"/>
    <w:rsid w:val="00592EAB"/>
    <w:rsid w:val="00593AA6"/>
    <w:rsid w:val="00594161"/>
    <w:rsid w:val="00594749"/>
    <w:rsid w:val="00594A4A"/>
    <w:rsid w:val="00595573"/>
    <w:rsid w:val="005A0D92"/>
    <w:rsid w:val="005A134C"/>
    <w:rsid w:val="005A41E2"/>
    <w:rsid w:val="005A5E3C"/>
    <w:rsid w:val="005B4067"/>
    <w:rsid w:val="005B6865"/>
    <w:rsid w:val="005C3620"/>
    <w:rsid w:val="005C3E6C"/>
    <w:rsid w:val="005C3F41"/>
    <w:rsid w:val="005E152A"/>
    <w:rsid w:val="005E30D3"/>
    <w:rsid w:val="005E30DD"/>
    <w:rsid w:val="005E4B87"/>
    <w:rsid w:val="005F12BE"/>
    <w:rsid w:val="005F250E"/>
    <w:rsid w:val="00600034"/>
    <w:rsid w:val="00600219"/>
    <w:rsid w:val="00601536"/>
    <w:rsid w:val="0061083C"/>
    <w:rsid w:val="00612E74"/>
    <w:rsid w:val="00613928"/>
    <w:rsid w:val="0062284F"/>
    <w:rsid w:val="00623F51"/>
    <w:rsid w:val="00627B43"/>
    <w:rsid w:val="00635409"/>
    <w:rsid w:val="006411DC"/>
    <w:rsid w:val="00641DE5"/>
    <w:rsid w:val="0064329D"/>
    <w:rsid w:val="006478FD"/>
    <w:rsid w:val="00647A17"/>
    <w:rsid w:val="00650059"/>
    <w:rsid w:val="00650649"/>
    <w:rsid w:val="00651EC3"/>
    <w:rsid w:val="00653791"/>
    <w:rsid w:val="00653F12"/>
    <w:rsid w:val="00654290"/>
    <w:rsid w:val="00654F52"/>
    <w:rsid w:val="00655CAF"/>
    <w:rsid w:val="00656F0C"/>
    <w:rsid w:val="0066022D"/>
    <w:rsid w:val="00671156"/>
    <w:rsid w:val="00672770"/>
    <w:rsid w:val="006740DA"/>
    <w:rsid w:val="00674F91"/>
    <w:rsid w:val="00677CC2"/>
    <w:rsid w:val="00680259"/>
    <w:rsid w:val="00681F92"/>
    <w:rsid w:val="00682777"/>
    <w:rsid w:val="006842C2"/>
    <w:rsid w:val="00685F42"/>
    <w:rsid w:val="006863C1"/>
    <w:rsid w:val="00691690"/>
    <w:rsid w:val="0069207B"/>
    <w:rsid w:val="0069493C"/>
    <w:rsid w:val="00695997"/>
    <w:rsid w:val="006A149F"/>
    <w:rsid w:val="006A23EC"/>
    <w:rsid w:val="006A4FAD"/>
    <w:rsid w:val="006A519B"/>
    <w:rsid w:val="006A5B3D"/>
    <w:rsid w:val="006A7243"/>
    <w:rsid w:val="006B186D"/>
    <w:rsid w:val="006B417C"/>
    <w:rsid w:val="006B4290"/>
    <w:rsid w:val="006B6B2A"/>
    <w:rsid w:val="006C2023"/>
    <w:rsid w:val="006C2874"/>
    <w:rsid w:val="006C55DE"/>
    <w:rsid w:val="006C735D"/>
    <w:rsid w:val="006C7AC0"/>
    <w:rsid w:val="006C7F8C"/>
    <w:rsid w:val="006D380D"/>
    <w:rsid w:val="006D5732"/>
    <w:rsid w:val="006E0135"/>
    <w:rsid w:val="006E303A"/>
    <w:rsid w:val="006E6291"/>
    <w:rsid w:val="006F0675"/>
    <w:rsid w:val="006F15AC"/>
    <w:rsid w:val="006F289E"/>
    <w:rsid w:val="006F5080"/>
    <w:rsid w:val="006F77B0"/>
    <w:rsid w:val="006F7E19"/>
    <w:rsid w:val="00700B2C"/>
    <w:rsid w:val="007018E8"/>
    <w:rsid w:val="00701CFE"/>
    <w:rsid w:val="00703974"/>
    <w:rsid w:val="0071192E"/>
    <w:rsid w:val="00711ABD"/>
    <w:rsid w:val="00712D8D"/>
    <w:rsid w:val="00713084"/>
    <w:rsid w:val="00714B26"/>
    <w:rsid w:val="00717B0D"/>
    <w:rsid w:val="00721A0E"/>
    <w:rsid w:val="00726864"/>
    <w:rsid w:val="0072792F"/>
    <w:rsid w:val="00731E00"/>
    <w:rsid w:val="00736366"/>
    <w:rsid w:val="00736F43"/>
    <w:rsid w:val="00743F8D"/>
    <w:rsid w:val="007440B7"/>
    <w:rsid w:val="00746547"/>
    <w:rsid w:val="00750BA7"/>
    <w:rsid w:val="00753258"/>
    <w:rsid w:val="0075554D"/>
    <w:rsid w:val="00757478"/>
    <w:rsid w:val="00763120"/>
    <w:rsid w:val="007634AD"/>
    <w:rsid w:val="00763772"/>
    <w:rsid w:val="007715C9"/>
    <w:rsid w:val="00774EDD"/>
    <w:rsid w:val="007757EC"/>
    <w:rsid w:val="007769B3"/>
    <w:rsid w:val="00780D61"/>
    <w:rsid w:val="00792BEE"/>
    <w:rsid w:val="007951BF"/>
    <w:rsid w:val="007A1D5F"/>
    <w:rsid w:val="007A3DAC"/>
    <w:rsid w:val="007A5A88"/>
    <w:rsid w:val="007A70E4"/>
    <w:rsid w:val="007B00C6"/>
    <w:rsid w:val="007B0E0F"/>
    <w:rsid w:val="007C0F27"/>
    <w:rsid w:val="007C2B69"/>
    <w:rsid w:val="007D6289"/>
    <w:rsid w:val="007E00F6"/>
    <w:rsid w:val="007E1687"/>
    <w:rsid w:val="007E4142"/>
    <w:rsid w:val="007E7D4A"/>
    <w:rsid w:val="007F2D24"/>
    <w:rsid w:val="007F4BAE"/>
    <w:rsid w:val="007F4E62"/>
    <w:rsid w:val="007F4EF3"/>
    <w:rsid w:val="007F6401"/>
    <w:rsid w:val="007F7180"/>
    <w:rsid w:val="00800358"/>
    <w:rsid w:val="008006CC"/>
    <w:rsid w:val="00804050"/>
    <w:rsid w:val="00807F18"/>
    <w:rsid w:val="008122FD"/>
    <w:rsid w:val="008178C8"/>
    <w:rsid w:val="00821EC4"/>
    <w:rsid w:val="00823C0A"/>
    <w:rsid w:val="00831E8D"/>
    <w:rsid w:val="00844135"/>
    <w:rsid w:val="00850F0A"/>
    <w:rsid w:val="008521A4"/>
    <w:rsid w:val="00853959"/>
    <w:rsid w:val="00855701"/>
    <w:rsid w:val="00856A31"/>
    <w:rsid w:val="008573DF"/>
    <w:rsid w:val="00857D6B"/>
    <w:rsid w:val="0086061D"/>
    <w:rsid w:val="0086356B"/>
    <w:rsid w:val="00864037"/>
    <w:rsid w:val="00864FC4"/>
    <w:rsid w:val="00866996"/>
    <w:rsid w:val="00871125"/>
    <w:rsid w:val="00874CAA"/>
    <w:rsid w:val="008754D0"/>
    <w:rsid w:val="00876068"/>
    <w:rsid w:val="00877D48"/>
    <w:rsid w:val="00883781"/>
    <w:rsid w:val="00885570"/>
    <w:rsid w:val="00885B08"/>
    <w:rsid w:val="00886503"/>
    <w:rsid w:val="00887BB3"/>
    <w:rsid w:val="00893958"/>
    <w:rsid w:val="00893A67"/>
    <w:rsid w:val="008A0433"/>
    <w:rsid w:val="008A2E77"/>
    <w:rsid w:val="008A3A15"/>
    <w:rsid w:val="008A4073"/>
    <w:rsid w:val="008A7369"/>
    <w:rsid w:val="008A764A"/>
    <w:rsid w:val="008B30ED"/>
    <w:rsid w:val="008B6660"/>
    <w:rsid w:val="008B6FFF"/>
    <w:rsid w:val="008C34D1"/>
    <w:rsid w:val="008C6F6F"/>
    <w:rsid w:val="008D0EE0"/>
    <w:rsid w:val="008D5ADA"/>
    <w:rsid w:val="008D72C8"/>
    <w:rsid w:val="008E11BF"/>
    <w:rsid w:val="008F0072"/>
    <w:rsid w:val="008F068C"/>
    <w:rsid w:val="008F1013"/>
    <w:rsid w:val="008F2425"/>
    <w:rsid w:val="008F4F1C"/>
    <w:rsid w:val="008F6E15"/>
    <w:rsid w:val="008F77C4"/>
    <w:rsid w:val="0090521E"/>
    <w:rsid w:val="009103F3"/>
    <w:rsid w:val="00920CC2"/>
    <w:rsid w:val="009218DD"/>
    <w:rsid w:val="00932377"/>
    <w:rsid w:val="00933E64"/>
    <w:rsid w:val="00934052"/>
    <w:rsid w:val="00947277"/>
    <w:rsid w:val="00951936"/>
    <w:rsid w:val="00951F5C"/>
    <w:rsid w:val="00956B72"/>
    <w:rsid w:val="009610F6"/>
    <w:rsid w:val="00962723"/>
    <w:rsid w:val="009638C4"/>
    <w:rsid w:val="00964727"/>
    <w:rsid w:val="00967042"/>
    <w:rsid w:val="00973205"/>
    <w:rsid w:val="00981520"/>
    <w:rsid w:val="0098255A"/>
    <w:rsid w:val="00983E07"/>
    <w:rsid w:val="009845BE"/>
    <w:rsid w:val="009969C9"/>
    <w:rsid w:val="009A59CE"/>
    <w:rsid w:val="009B23CB"/>
    <w:rsid w:val="009B2CA5"/>
    <w:rsid w:val="009B38F5"/>
    <w:rsid w:val="009B5D23"/>
    <w:rsid w:val="009C41A5"/>
    <w:rsid w:val="009C7053"/>
    <w:rsid w:val="009C7500"/>
    <w:rsid w:val="009C7E12"/>
    <w:rsid w:val="009D38F1"/>
    <w:rsid w:val="009D5C49"/>
    <w:rsid w:val="009E0004"/>
    <w:rsid w:val="009E3412"/>
    <w:rsid w:val="009E3E30"/>
    <w:rsid w:val="009E3FAD"/>
    <w:rsid w:val="009F08E8"/>
    <w:rsid w:val="009F4550"/>
    <w:rsid w:val="009F5859"/>
    <w:rsid w:val="009F5BB9"/>
    <w:rsid w:val="00A007E8"/>
    <w:rsid w:val="00A03766"/>
    <w:rsid w:val="00A04E46"/>
    <w:rsid w:val="00A06509"/>
    <w:rsid w:val="00A06962"/>
    <w:rsid w:val="00A10775"/>
    <w:rsid w:val="00A16073"/>
    <w:rsid w:val="00A22F63"/>
    <w:rsid w:val="00A231E2"/>
    <w:rsid w:val="00A24A4B"/>
    <w:rsid w:val="00A36C48"/>
    <w:rsid w:val="00A41D2D"/>
    <w:rsid w:val="00A41E0B"/>
    <w:rsid w:val="00A47E1E"/>
    <w:rsid w:val="00A60613"/>
    <w:rsid w:val="00A64912"/>
    <w:rsid w:val="00A70A74"/>
    <w:rsid w:val="00A75C4A"/>
    <w:rsid w:val="00A84720"/>
    <w:rsid w:val="00A900FD"/>
    <w:rsid w:val="00A94A9E"/>
    <w:rsid w:val="00A964AC"/>
    <w:rsid w:val="00AA1B75"/>
    <w:rsid w:val="00AA3795"/>
    <w:rsid w:val="00AA5041"/>
    <w:rsid w:val="00AB4E22"/>
    <w:rsid w:val="00AB72B4"/>
    <w:rsid w:val="00AC1561"/>
    <w:rsid w:val="00AC1E75"/>
    <w:rsid w:val="00AC2292"/>
    <w:rsid w:val="00AC22A6"/>
    <w:rsid w:val="00AC61F5"/>
    <w:rsid w:val="00AC73F2"/>
    <w:rsid w:val="00AD18E1"/>
    <w:rsid w:val="00AD5641"/>
    <w:rsid w:val="00AD5695"/>
    <w:rsid w:val="00AE1088"/>
    <w:rsid w:val="00AE4F98"/>
    <w:rsid w:val="00AE6325"/>
    <w:rsid w:val="00AE7484"/>
    <w:rsid w:val="00AE7AFA"/>
    <w:rsid w:val="00AF16BB"/>
    <w:rsid w:val="00AF1BA4"/>
    <w:rsid w:val="00AF46BF"/>
    <w:rsid w:val="00B0137D"/>
    <w:rsid w:val="00B030DC"/>
    <w:rsid w:val="00B032D8"/>
    <w:rsid w:val="00B05443"/>
    <w:rsid w:val="00B1443C"/>
    <w:rsid w:val="00B2737F"/>
    <w:rsid w:val="00B33B3C"/>
    <w:rsid w:val="00B37389"/>
    <w:rsid w:val="00B5026B"/>
    <w:rsid w:val="00B55F4D"/>
    <w:rsid w:val="00B56249"/>
    <w:rsid w:val="00B56DCC"/>
    <w:rsid w:val="00B574E0"/>
    <w:rsid w:val="00B6099D"/>
    <w:rsid w:val="00B6382D"/>
    <w:rsid w:val="00B66CD5"/>
    <w:rsid w:val="00B70A04"/>
    <w:rsid w:val="00B7201F"/>
    <w:rsid w:val="00B72307"/>
    <w:rsid w:val="00B74D80"/>
    <w:rsid w:val="00B77CAA"/>
    <w:rsid w:val="00B83C28"/>
    <w:rsid w:val="00B8738D"/>
    <w:rsid w:val="00B8760A"/>
    <w:rsid w:val="00B879A7"/>
    <w:rsid w:val="00BA5026"/>
    <w:rsid w:val="00BB40BF"/>
    <w:rsid w:val="00BC0CD1"/>
    <w:rsid w:val="00BC0F24"/>
    <w:rsid w:val="00BC4473"/>
    <w:rsid w:val="00BC62B3"/>
    <w:rsid w:val="00BC6B2D"/>
    <w:rsid w:val="00BC75FB"/>
    <w:rsid w:val="00BD423B"/>
    <w:rsid w:val="00BE61BE"/>
    <w:rsid w:val="00BE719A"/>
    <w:rsid w:val="00BE720A"/>
    <w:rsid w:val="00BE72E3"/>
    <w:rsid w:val="00BE7587"/>
    <w:rsid w:val="00BF0461"/>
    <w:rsid w:val="00BF07C3"/>
    <w:rsid w:val="00BF458A"/>
    <w:rsid w:val="00BF4944"/>
    <w:rsid w:val="00BF6E69"/>
    <w:rsid w:val="00BF78AE"/>
    <w:rsid w:val="00C020B3"/>
    <w:rsid w:val="00C02C84"/>
    <w:rsid w:val="00C03F71"/>
    <w:rsid w:val="00C04409"/>
    <w:rsid w:val="00C067E5"/>
    <w:rsid w:val="00C07391"/>
    <w:rsid w:val="00C07C70"/>
    <w:rsid w:val="00C1117E"/>
    <w:rsid w:val="00C1149F"/>
    <w:rsid w:val="00C164CA"/>
    <w:rsid w:val="00C176CF"/>
    <w:rsid w:val="00C22DAA"/>
    <w:rsid w:val="00C26B16"/>
    <w:rsid w:val="00C27A71"/>
    <w:rsid w:val="00C34569"/>
    <w:rsid w:val="00C41E1D"/>
    <w:rsid w:val="00C42A4A"/>
    <w:rsid w:val="00C42BF8"/>
    <w:rsid w:val="00C460AE"/>
    <w:rsid w:val="00C50043"/>
    <w:rsid w:val="00C5017A"/>
    <w:rsid w:val="00C5194D"/>
    <w:rsid w:val="00C54E84"/>
    <w:rsid w:val="00C65343"/>
    <w:rsid w:val="00C73B75"/>
    <w:rsid w:val="00C7573B"/>
    <w:rsid w:val="00C76CF3"/>
    <w:rsid w:val="00C80AFE"/>
    <w:rsid w:val="00C824B3"/>
    <w:rsid w:val="00C827DF"/>
    <w:rsid w:val="00C86826"/>
    <w:rsid w:val="00C95595"/>
    <w:rsid w:val="00C95E89"/>
    <w:rsid w:val="00CA207B"/>
    <w:rsid w:val="00CA25CA"/>
    <w:rsid w:val="00CA4A58"/>
    <w:rsid w:val="00CA501C"/>
    <w:rsid w:val="00CA733D"/>
    <w:rsid w:val="00CA75F1"/>
    <w:rsid w:val="00CB2A8F"/>
    <w:rsid w:val="00CB4A14"/>
    <w:rsid w:val="00CB7D23"/>
    <w:rsid w:val="00CC26D3"/>
    <w:rsid w:val="00CD2954"/>
    <w:rsid w:val="00CD3C89"/>
    <w:rsid w:val="00CD519A"/>
    <w:rsid w:val="00CD68D9"/>
    <w:rsid w:val="00CE1E31"/>
    <w:rsid w:val="00CE61AA"/>
    <w:rsid w:val="00CE68E9"/>
    <w:rsid w:val="00CF0BB2"/>
    <w:rsid w:val="00CF2D4B"/>
    <w:rsid w:val="00D00EAA"/>
    <w:rsid w:val="00D04D5E"/>
    <w:rsid w:val="00D062F6"/>
    <w:rsid w:val="00D13441"/>
    <w:rsid w:val="00D13CC4"/>
    <w:rsid w:val="00D158E2"/>
    <w:rsid w:val="00D16718"/>
    <w:rsid w:val="00D20F0B"/>
    <w:rsid w:val="00D243A3"/>
    <w:rsid w:val="00D270F7"/>
    <w:rsid w:val="00D30271"/>
    <w:rsid w:val="00D34787"/>
    <w:rsid w:val="00D34AD6"/>
    <w:rsid w:val="00D34E73"/>
    <w:rsid w:val="00D36E24"/>
    <w:rsid w:val="00D424C9"/>
    <w:rsid w:val="00D432A0"/>
    <w:rsid w:val="00D477C3"/>
    <w:rsid w:val="00D5299F"/>
    <w:rsid w:val="00D52EFE"/>
    <w:rsid w:val="00D53192"/>
    <w:rsid w:val="00D63EF6"/>
    <w:rsid w:val="00D70DFB"/>
    <w:rsid w:val="00D73029"/>
    <w:rsid w:val="00D766DF"/>
    <w:rsid w:val="00D813ED"/>
    <w:rsid w:val="00D82BF1"/>
    <w:rsid w:val="00D9012F"/>
    <w:rsid w:val="00D932E1"/>
    <w:rsid w:val="00D95200"/>
    <w:rsid w:val="00DA2666"/>
    <w:rsid w:val="00DA36C3"/>
    <w:rsid w:val="00DA3F8E"/>
    <w:rsid w:val="00DA41BE"/>
    <w:rsid w:val="00DA5E93"/>
    <w:rsid w:val="00DB1C23"/>
    <w:rsid w:val="00DB3455"/>
    <w:rsid w:val="00DB5C82"/>
    <w:rsid w:val="00DC02FA"/>
    <w:rsid w:val="00DC344F"/>
    <w:rsid w:val="00DC4F17"/>
    <w:rsid w:val="00DD08CC"/>
    <w:rsid w:val="00DE11A1"/>
    <w:rsid w:val="00DE12FC"/>
    <w:rsid w:val="00DE4856"/>
    <w:rsid w:val="00DE5D41"/>
    <w:rsid w:val="00DE732F"/>
    <w:rsid w:val="00DF5CFE"/>
    <w:rsid w:val="00DF729D"/>
    <w:rsid w:val="00DF7AE9"/>
    <w:rsid w:val="00E0473A"/>
    <w:rsid w:val="00E04A1D"/>
    <w:rsid w:val="00E05704"/>
    <w:rsid w:val="00E16133"/>
    <w:rsid w:val="00E24D66"/>
    <w:rsid w:val="00E27891"/>
    <w:rsid w:val="00E3507A"/>
    <w:rsid w:val="00E36C20"/>
    <w:rsid w:val="00E45079"/>
    <w:rsid w:val="00E54292"/>
    <w:rsid w:val="00E54721"/>
    <w:rsid w:val="00E55F1D"/>
    <w:rsid w:val="00E67769"/>
    <w:rsid w:val="00E67981"/>
    <w:rsid w:val="00E7016D"/>
    <w:rsid w:val="00E72A50"/>
    <w:rsid w:val="00E73DA2"/>
    <w:rsid w:val="00E748B3"/>
    <w:rsid w:val="00E74DC7"/>
    <w:rsid w:val="00E7613D"/>
    <w:rsid w:val="00E841CE"/>
    <w:rsid w:val="00E845ED"/>
    <w:rsid w:val="00E86C4E"/>
    <w:rsid w:val="00E87699"/>
    <w:rsid w:val="00E930C1"/>
    <w:rsid w:val="00EA7911"/>
    <w:rsid w:val="00EB655F"/>
    <w:rsid w:val="00EB786F"/>
    <w:rsid w:val="00EC441B"/>
    <w:rsid w:val="00ED06EB"/>
    <w:rsid w:val="00ED0AA3"/>
    <w:rsid w:val="00ED492F"/>
    <w:rsid w:val="00ED5278"/>
    <w:rsid w:val="00EE1C30"/>
    <w:rsid w:val="00EE6320"/>
    <w:rsid w:val="00EF2E3A"/>
    <w:rsid w:val="00EF37CA"/>
    <w:rsid w:val="00EF53A7"/>
    <w:rsid w:val="00EF5D42"/>
    <w:rsid w:val="00EF5D68"/>
    <w:rsid w:val="00F02952"/>
    <w:rsid w:val="00F047E2"/>
    <w:rsid w:val="00F0766A"/>
    <w:rsid w:val="00F078DC"/>
    <w:rsid w:val="00F10F71"/>
    <w:rsid w:val="00F12346"/>
    <w:rsid w:val="00F13059"/>
    <w:rsid w:val="00F13E86"/>
    <w:rsid w:val="00F140E2"/>
    <w:rsid w:val="00F145ED"/>
    <w:rsid w:val="00F17B00"/>
    <w:rsid w:val="00F215AE"/>
    <w:rsid w:val="00F22063"/>
    <w:rsid w:val="00F31888"/>
    <w:rsid w:val="00F3335D"/>
    <w:rsid w:val="00F41BC8"/>
    <w:rsid w:val="00F429D7"/>
    <w:rsid w:val="00F43343"/>
    <w:rsid w:val="00F44D0A"/>
    <w:rsid w:val="00F4672E"/>
    <w:rsid w:val="00F46FED"/>
    <w:rsid w:val="00F54A67"/>
    <w:rsid w:val="00F555C9"/>
    <w:rsid w:val="00F608FD"/>
    <w:rsid w:val="00F61F78"/>
    <w:rsid w:val="00F66DE7"/>
    <w:rsid w:val="00F677A9"/>
    <w:rsid w:val="00F7186A"/>
    <w:rsid w:val="00F72C7F"/>
    <w:rsid w:val="00F74804"/>
    <w:rsid w:val="00F756B2"/>
    <w:rsid w:val="00F76DF6"/>
    <w:rsid w:val="00F84208"/>
    <w:rsid w:val="00F84326"/>
    <w:rsid w:val="00F84CF5"/>
    <w:rsid w:val="00F871DA"/>
    <w:rsid w:val="00F9176C"/>
    <w:rsid w:val="00F92889"/>
    <w:rsid w:val="00F94BC9"/>
    <w:rsid w:val="00FA1E03"/>
    <w:rsid w:val="00FA420B"/>
    <w:rsid w:val="00FA4ACB"/>
    <w:rsid w:val="00FA5542"/>
    <w:rsid w:val="00FA7647"/>
    <w:rsid w:val="00FB1FBB"/>
    <w:rsid w:val="00FB2971"/>
    <w:rsid w:val="00FB5ADD"/>
    <w:rsid w:val="00FB5AEB"/>
    <w:rsid w:val="00FC2B2F"/>
    <w:rsid w:val="00FD1E13"/>
    <w:rsid w:val="00FD5F05"/>
    <w:rsid w:val="00FE17C0"/>
    <w:rsid w:val="00FE3E49"/>
    <w:rsid w:val="00FE41C9"/>
    <w:rsid w:val="00FE583B"/>
    <w:rsid w:val="00FE7706"/>
    <w:rsid w:val="00FE7F93"/>
    <w:rsid w:val="00FF2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5080"/>
    <w:pPr>
      <w:spacing w:line="260" w:lineRule="atLeast"/>
    </w:pPr>
    <w:rPr>
      <w:sz w:val="22"/>
    </w:rPr>
  </w:style>
  <w:style w:type="paragraph" w:styleId="Heading1">
    <w:name w:val="heading 1"/>
    <w:basedOn w:val="Normal"/>
    <w:next w:val="Normal"/>
    <w:link w:val="Heading1Char"/>
    <w:uiPriority w:val="9"/>
    <w:qFormat/>
    <w:rsid w:val="007018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18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18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18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18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18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18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18E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018E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F5080"/>
  </w:style>
  <w:style w:type="paragraph" w:customStyle="1" w:styleId="OPCParaBase">
    <w:name w:val="OPCParaBase"/>
    <w:link w:val="OPCParaBaseChar"/>
    <w:qFormat/>
    <w:rsid w:val="006F508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F5080"/>
    <w:pPr>
      <w:spacing w:line="240" w:lineRule="auto"/>
    </w:pPr>
    <w:rPr>
      <w:b/>
      <w:sz w:val="40"/>
    </w:rPr>
  </w:style>
  <w:style w:type="paragraph" w:customStyle="1" w:styleId="ActHead1">
    <w:name w:val="ActHead 1"/>
    <w:aliases w:val="c"/>
    <w:basedOn w:val="OPCParaBase"/>
    <w:next w:val="Normal"/>
    <w:qFormat/>
    <w:rsid w:val="006F50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F50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F50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50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F50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50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50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50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508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F5080"/>
  </w:style>
  <w:style w:type="paragraph" w:customStyle="1" w:styleId="Blocks">
    <w:name w:val="Blocks"/>
    <w:aliases w:val="bb"/>
    <w:basedOn w:val="OPCParaBase"/>
    <w:qFormat/>
    <w:rsid w:val="006F5080"/>
    <w:pPr>
      <w:spacing w:line="240" w:lineRule="auto"/>
    </w:pPr>
    <w:rPr>
      <w:sz w:val="24"/>
    </w:rPr>
  </w:style>
  <w:style w:type="paragraph" w:customStyle="1" w:styleId="BoxText">
    <w:name w:val="BoxText"/>
    <w:aliases w:val="bt"/>
    <w:basedOn w:val="OPCParaBase"/>
    <w:qFormat/>
    <w:rsid w:val="006F50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5080"/>
    <w:rPr>
      <w:b/>
    </w:rPr>
  </w:style>
  <w:style w:type="paragraph" w:customStyle="1" w:styleId="BoxHeadItalic">
    <w:name w:val="BoxHeadItalic"/>
    <w:aliases w:val="bhi"/>
    <w:basedOn w:val="BoxText"/>
    <w:next w:val="BoxStep"/>
    <w:qFormat/>
    <w:rsid w:val="006F5080"/>
    <w:rPr>
      <w:i/>
    </w:rPr>
  </w:style>
  <w:style w:type="paragraph" w:customStyle="1" w:styleId="BoxList">
    <w:name w:val="BoxList"/>
    <w:aliases w:val="bl"/>
    <w:basedOn w:val="BoxText"/>
    <w:qFormat/>
    <w:rsid w:val="006F5080"/>
    <w:pPr>
      <w:ind w:left="1559" w:hanging="425"/>
    </w:pPr>
  </w:style>
  <w:style w:type="paragraph" w:customStyle="1" w:styleId="BoxNote">
    <w:name w:val="BoxNote"/>
    <w:aliases w:val="bn"/>
    <w:basedOn w:val="BoxText"/>
    <w:qFormat/>
    <w:rsid w:val="006F5080"/>
    <w:pPr>
      <w:tabs>
        <w:tab w:val="left" w:pos="1985"/>
      </w:tabs>
      <w:spacing w:before="122" w:line="198" w:lineRule="exact"/>
      <w:ind w:left="2948" w:hanging="1814"/>
    </w:pPr>
    <w:rPr>
      <w:sz w:val="18"/>
    </w:rPr>
  </w:style>
  <w:style w:type="paragraph" w:customStyle="1" w:styleId="BoxPara">
    <w:name w:val="BoxPara"/>
    <w:aliases w:val="bp"/>
    <w:basedOn w:val="BoxText"/>
    <w:qFormat/>
    <w:rsid w:val="006F5080"/>
    <w:pPr>
      <w:tabs>
        <w:tab w:val="right" w:pos="2268"/>
      </w:tabs>
      <w:ind w:left="2552" w:hanging="1418"/>
    </w:pPr>
  </w:style>
  <w:style w:type="paragraph" w:customStyle="1" w:styleId="BoxStep">
    <w:name w:val="BoxStep"/>
    <w:aliases w:val="bs"/>
    <w:basedOn w:val="BoxText"/>
    <w:qFormat/>
    <w:rsid w:val="006F5080"/>
    <w:pPr>
      <w:ind w:left="1985" w:hanging="851"/>
    </w:pPr>
  </w:style>
  <w:style w:type="character" w:customStyle="1" w:styleId="CharAmPartNo">
    <w:name w:val="CharAmPartNo"/>
    <w:basedOn w:val="OPCCharBase"/>
    <w:qFormat/>
    <w:rsid w:val="006F5080"/>
  </w:style>
  <w:style w:type="character" w:customStyle="1" w:styleId="CharAmPartText">
    <w:name w:val="CharAmPartText"/>
    <w:basedOn w:val="OPCCharBase"/>
    <w:qFormat/>
    <w:rsid w:val="006F5080"/>
  </w:style>
  <w:style w:type="character" w:customStyle="1" w:styleId="CharAmSchNo">
    <w:name w:val="CharAmSchNo"/>
    <w:basedOn w:val="OPCCharBase"/>
    <w:qFormat/>
    <w:rsid w:val="006F5080"/>
  </w:style>
  <w:style w:type="character" w:customStyle="1" w:styleId="CharAmSchText">
    <w:name w:val="CharAmSchText"/>
    <w:basedOn w:val="OPCCharBase"/>
    <w:qFormat/>
    <w:rsid w:val="006F5080"/>
  </w:style>
  <w:style w:type="character" w:customStyle="1" w:styleId="CharBoldItalic">
    <w:name w:val="CharBoldItalic"/>
    <w:basedOn w:val="OPCCharBase"/>
    <w:uiPriority w:val="1"/>
    <w:qFormat/>
    <w:rsid w:val="006F5080"/>
    <w:rPr>
      <w:b/>
      <w:i/>
    </w:rPr>
  </w:style>
  <w:style w:type="character" w:customStyle="1" w:styleId="CharChapNo">
    <w:name w:val="CharChapNo"/>
    <w:basedOn w:val="OPCCharBase"/>
    <w:uiPriority w:val="1"/>
    <w:qFormat/>
    <w:rsid w:val="006F5080"/>
  </w:style>
  <w:style w:type="character" w:customStyle="1" w:styleId="CharChapText">
    <w:name w:val="CharChapText"/>
    <w:basedOn w:val="OPCCharBase"/>
    <w:uiPriority w:val="1"/>
    <w:qFormat/>
    <w:rsid w:val="006F5080"/>
  </w:style>
  <w:style w:type="character" w:customStyle="1" w:styleId="CharDivNo">
    <w:name w:val="CharDivNo"/>
    <w:basedOn w:val="OPCCharBase"/>
    <w:uiPriority w:val="1"/>
    <w:qFormat/>
    <w:rsid w:val="006F5080"/>
  </w:style>
  <w:style w:type="character" w:customStyle="1" w:styleId="CharDivText">
    <w:name w:val="CharDivText"/>
    <w:basedOn w:val="OPCCharBase"/>
    <w:uiPriority w:val="1"/>
    <w:qFormat/>
    <w:rsid w:val="006F5080"/>
  </w:style>
  <w:style w:type="character" w:customStyle="1" w:styleId="CharItalic">
    <w:name w:val="CharItalic"/>
    <w:basedOn w:val="OPCCharBase"/>
    <w:uiPriority w:val="1"/>
    <w:qFormat/>
    <w:rsid w:val="006F5080"/>
    <w:rPr>
      <w:i/>
    </w:rPr>
  </w:style>
  <w:style w:type="character" w:customStyle="1" w:styleId="CharPartNo">
    <w:name w:val="CharPartNo"/>
    <w:basedOn w:val="OPCCharBase"/>
    <w:uiPriority w:val="1"/>
    <w:qFormat/>
    <w:rsid w:val="006F5080"/>
  </w:style>
  <w:style w:type="character" w:customStyle="1" w:styleId="CharPartText">
    <w:name w:val="CharPartText"/>
    <w:basedOn w:val="OPCCharBase"/>
    <w:uiPriority w:val="1"/>
    <w:qFormat/>
    <w:rsid w:val="006F5080"/>
  </w:style>
  <w:style w:type="character" w:customStyle="1" w:styleId="CharSectno">
    <w:name w:val="CharSectno"/>
    <w:basedOn w:val="OPCCharBase"/>
    <w:qFormat/>
    <w:rsid w:val="006F5080"/>
  </w:style>
  <w:style w:type="character" w:customStyle="1" w:styleId="CharSubdNo">
    <w:name w:val="CharSubdNo"/>
    <w:basedOn w:val="OPCCharBase"/>
    <w:uiPriority w:val="1"/>
    <w:qFormat/>
    <w:rsid w:val="006F5080"/>
  </w:style>
  <w:style w:type="character" w:customStyle="1" w:styleId="CharSubdText">
    <w:name w:val="CharSubdText"/>
    <w:basedOn w:val="OPCCharBase"/>
    <w:uiPriority w:val="1"/>
    <w:qFormat/>
    <w:rsid w:val="006F5080"/>
  </w:style>
  <w:style w:type="paragraph" w:customStyle="1" w:styleId="CTA--">
    <w:name w:val="CTA --"/>
    <w:basedOn w:val="OPCParaBase"/>
    <w:next w:val="Normal"/>
    <w:rsid w:val="006F5080"/>
    <w:pPr>
      <w:spacing w:before="60" w:line="240" w:lineRule="atLeast"/>
      <w:ind w:left="142" w:hanging="142"/>
    </w:pPr>
    <w:rPr>
      <w:sz w:val="20"/>
    </w:rPr>
  </w:style>
  <w:style w:type="paragraph" w:customStyle="1" w:styleId="CTA-">
    <w:name w:val="CTA -"/>
    <w:basedOn w:val="OPCParaBase"/>
    <w:rsid w:val="006F5080"/>
    <w:pPr>
      <w:spacing w:before="60" w:line="240" w:lineRule="atLeast"/>
      <w:ind w:left="85" w:hanging="85"/>
    </w:pPr>
    <w:rPr>
      <w:sz w:val="20"/>
    </w:rPr>
  </w:style>
  <w:style w:type="paragraph" w:customStyle="1" w:styleId="CTA---">
    <w:name w:val="CTA ---"/>
    <w:basedOn w:val="OPCParaBase"/>
    <w:next w:val="Normal"/>
    <w:rsid w:val="006F5080"/>
    <w:pPr>
      <w:spacing w:before="60" w:line="240" w:lineRule="atLeast"/>
      <w:ind w:left="198" w:hanging="198"/>
    </w:pPr>
    <w:rPr>
      <w:sz w:val="20"/>
    </w:rPr>
  </w:style>
  <w:style w:type="paragraph" w:customStyle="1" w:styleId="CTA----">
    <w:name w:val="CTA ----"/>
    <w:basedOn w:val="OPCParaBase"/>
    <w:next w:val="Normal"/>
    <w:rsid w:val="006F5080"/>
    <w:pPr>
      <w:spacing w:before="60" w:line="240" w:lineRule="atLeast"/>
      <w:ind w:left="255" w:hanging="255"/>
    </w:pPr>
    <w:rPr>
      <w:sz w:val="20"/>
    </w:rPr>
  </w:style>
  <w:style w:type="paragraph" w:customStyle="1" w:styleId="CTA1a">
    <w:name w:val="CTA 1(a)"/>
    <w:basedOn w:val="OPCParaBase"/>
    <w:rsid w:val="006F5080"/>
    <w:pPr>
      <w:tabs>
        <w:tab w:val="right" w:pos="414"/>
      </w:tabs>
      <w:spacing w:before="40" w:line="240" w:lineRule="atLeast"/>
      <w:ind w:left="675" w:hanging="675"/>
    </w:pPr>
    <w:rPr>
      <w:sz w:val="20"/>
    </w:rPr>
  </w:style>
  <w:style w:type="paragraph" w:customStyle="1" w:styleId="CTA1ai">
    <w:name w:val="CTA 1(a)(i)"/>
    <w:basedOn w:val="OPCParaBase"/>
    <w:rsid w:val="006F5080"/>
    <w:pPr>
      <w:tabs>
        <w:tab w:val="right" w:pos="1004"/>
      </w:tabs>
      <w:spacing w:before="40" w:line="240" w:lineRule="atLeast"/>
      <w:ind w:left="1253" w:hanging="1253"/>
    </w:pPr>
    <w:rPr>
      <w:sz w:val="20"/>
    </w:rPr>
  </w:style>
  <w:style w:type="paragraph" w:customStyle="1" w:styleId="CTA2a">
    <w:name w:val="CTA 2(a)"/>
    <w:basedOn w:val="OPCParaBase"/>
    <w:rsid w:val="006F5080"/>
    <w:pPr>
      <w:tabs>
        <w:tab w:val="right" w:pos="482"/>
      </w:tabs>
      <w:spacing w:before="40" w:line="240" w:lineRule="atLeast"/>
      <w:ind w:left="748" w:hanging="748"/>
    </w:pPr>
    <w:rPr>
      <w:sz w:val="20"/>
    </w:rPr>
  </w:style>
  <w:style w:type="paragraph" w:customStyle="1" w:styleId="CTA2ai">
    <w:name w:val="CTA 2(a)(i)"/>
    <w:basedOn w:val="OPCParaBase"/>
    <w:rsid w:val="006F5080"/>
    <w:pPr>
      <w:tabs>
        <w:tab w:val="right" w:pos="1089"/>
      </w:tabs>
      <w:spacing w:before="40" w:line="240" w:lineRule="atLeast"/>
      <w:ind w:left="1327" w:hanging="1327"/>
    </w:pPr>
    <w:rPr>
      <w:sz w:val="20"/>
    </w:rPr>
  </w:style>
  <w:style w:type="paragraph" w:customStyle="1" w:styleId="CTA3a">
    <w:name w:val="CTA 3(a)"/>
    <w:basedOn w:val="OPCParaBase"/>
    <w:rsid w:val="006F5080"/>
    <w:pPr>
      <w:tabs>
        <w:tab w:val="right" w:pos="556"/>
      </w:tabs>
      <w:spacing w:before="40" w:line="240" w:lineRule="atLeast"/>
      <w:ind w:left="805" w:hanging="805"/>
    </w:pPr>
    <w:rPr>
      <w:sz w:val="20"/>
    </w:rPr>
  </w:style>
  <w:style w:type="paragraph" w:customStyle="1" w:styleId="CTA3ai">
    <w:name w:val="CTA 3(a)(i)"/>
    <w:basedOn w:val="OPCParaBase"/>
    <w:rsid w:val="006F5080"/>
    <w:pPr>
      <w:tabs>
        <w:tab w:val="right" w:pos="1140"/>
      </w:tabs>
      <w:spacing w:before="40" w:line="240" w:lineRule="atLeast"/>
      <w:ind w:left="1361" w:hanging="1361"/>
    </w:pPr>
    <w:rPr>
      <w:sz w:val="20"/>
    </w:rPr>
  </w:style>
  <w:style w:type="paragraph" w:customStyle="1" w:styleId="CTA4a">
    <w:name w:val="CTA 4(a)"/>
    <w:basedOn w:val="OPCParaBase"/>
    <w:rsid w:val="006F5080"/>
    <w:pPr>
      <w:tabs>
        <w:tab w:val="right" w:pos="624"/>
      </w:tabs>
      <w:spacing w:before="40" w:line="240" w:lineRule="atLeast"/>
      <w:ind w:left="873" w:hanging="873"/>
    </w:pPr>
    <w:rPr>
      <w:sz w:val="20"/>
    </w:rPr>
  </w:style>
  <w:style w:type="paragraph" w:customStyle="1" w:styleId="CTA4ai">
    <w:name w:val="CTA 4(a)(i)"/>
    <w:basedOn w:val="OPCParaBase"/>
    <w:rsid w:val="006F5080"/>
    <w:pPr>
      <w:tabs>
        <w:tab w:val="right" w:pos="1213"/>
      </w:tabs>
      <w:spacing w:before="40" w:line="240" w:lineRule="atLeast"/>
      <w:ind w:left="1452" w:hanging="1452"/>
    </w:pPr>
    <w:rPr>
      <w:sz w:val="20"/>
    </w:rPr>
  </w:style>
  <w:style w:type="paragraph" w:customStyle="1" w:styleId="CTACAPS">
    <w:name w:val="CTA CAPS"/>
    <w:basedOn w:val="OPCParaBase"/>
    <w:rsid w:val="006F5080"/>
    <w:pPr>
      <w:spacing w:before="60" w:line="240" w:lineRule="atLeast"/>
    </w:pPr>
    <w:rPr>
      <w:sz w:val="20"/>
    </w:rPr>
  </w:style>
  <w:style w:type="paragraph" w:customStyle="1" w:styleId="CTAright">
    <w:name w:val="CTA right"/>
    <w:basedOn w:val="OPCParaBase"/>
    <w:rsid w:val="006F5080"/>
    <w:pPr>
      <w:spacing w:before="60" w:line="240" w:lineRule="auto"/>
      <w:jc w:val="right"/>
    </w:pPr>
    <w:rPr>
      <w:sz w:val="20"/>
    </w:rPr>
  </w:style>
  <w:style w:type="paragraph" w:customStyle="1" w:styleId="subsection">
    <w:name w:val="subsection"/>
    <w:aliases w:val="ss"/>
    <w:basedOn w:val="OPCParaBase"/>
    <w:link w:val="subsectionChar"/>
    <w:rsid w:val="006F5080"/>
    <w:pPr>
      <w:tabs>
        <w:tab w:val="right" w:pos="1021"/>
      </w:tabs>
      <w:spacing w:before="180" w:line="240" w:lineRule="auto"/>
      <w:ind w:left="1134" w:hanging="1134"/>
    </w:pPr>
  </w:style>
  <w:style w:type="paragraph" w:customStyle="1" w:styleId="Definition">
    <w:name w:val="Definition"/>
    <w:aliases w:val="dd"/>
    <w:basedOn w:val="OPCParaBase"/>
    <w:rsid w:val="006F5080"/>
    <w:pPr>
      <w:spacing w:before="180" w:line="240" w:lineRule="auto"/>
      <w:ind w:left="1134"/>
    </w:pPr>
  </w:style>
  <w:style w:type="paragraph" w:customStyle="1" w:styleId="ETAsubitem">
    <w:name w:val="ETA(subitem)"/>
    <w:basedOn w:val="OPCParaBase"/>
    <w:rsid w:val="006F5080"/>
    <w:pPr>
      <w:tabs>
        <w:tab w:val="right" w:pos="340"/>
      </w:tabs>
      <w:spacing w:before="60" w:line="240" w:lineRule="auto"/>
      <w:ind w:left="454" w:hanging="454"/>
    </w:pPr>
    <w:rPr>
      <w:sz w:val="20"/>
    </w:rPr>
  </w:style>
  <w:style w:type="paragraph" w:customStyle="1" w:styleId="ETApara">
    <w:name w:val="ETA(para)"/>
    <w:basedOn w:val="OPCParaBase"/>
    <w:rsid w:val="006F5080"/>
    <w:pPr>
      <w:tabs>
        <w:tab w:val="right" w:pos="754"/>
      </w:tabs>
      <w:spacing w:before="60" w:line="240" w:lineRule="auto"/>
      <w:ind w:left="828" w:hanging="828"/>
    </w:pPr>
    <w:rPr>
      <w:sz w:val="20"/>
    </w:rPr>
  </w:style>
  <w:style w:type="paragraph" w:customStyle="1" w:styleId="ETAsubpara">
    <w:name w:val="ETA(subpara)"/>
    <w:basedOn w:val="OPCParaBase"/>
    <w:rsid w:val="006F5080"/>
    <w:pPr>
      <w:tabs>
        <w:tab w:val="right" w:pos="1083"/>
      </w:tabs>
      <w:spacing w:before="60" w:line="240" w:lineRule="auto"/>
      <w:ind w:left="1191" w:hanging="1191"/>
    </w:pPr>
    <w:rPr>
      <w:sz w:val="20"/>
    </w:rPr>
  </w:style>
  <w:style w:type="paragraph" w:customStyle="1" w:styleId="ETAsub-subpara">
    <w:name w:val="ETA(sub-subpara)"/>
    <w:basedOn w:val="OPCParaBase"/>
    <w:rsid w:val="006F5080"/>
    <w:pPr>
      <w:tabs>
        <w:tab w:val="right" w:pos="1412"/>
      </w:tabs>
      <w:spacing w:before="60" w:line="240" w:lineRule="auto"/>
      <w:ind w:left="1525" w:hanging="1525"/>
    </w:pPr>
    <w:rPr>
      <w:sz w:val="20"/>
    </w:rPr>
  </w:style>
  <w:style w:type="paragraph" w:customStyle="1" w:styleId="Formula">
    <w:name w:val="Formula"/>
    <w:basedOn w:val="OPCParaBase"/>
    <w:rsid w:val="006F5080"/>
    <w:pPr>
      <w:spacing w:line="240" w:lineRule="auto"/>
      <w:ind w:left="1134"/>
    </w:pPr>
    <w:rPr>
      <w:sz w:val="20"/>
    </w:rPr>
  </w:style>
  <w:style w:type="paragraph" w:styleId="Header">
    <w:name w:val="header"/>
    <w:basedOn w:val="OPCParaBase"/>
    <w:link w:val="HeaderChar"/>
    <w:unhideWhenUsed/>
    <w:rsid w:val="006F50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F5080"/>
    <w:rPr>
      <w:rFonts w:eastAsia="Times New Roman" w:cs="Times New Roman"/>
      <w:sz w:val="16"/>
      <w:lang w:eastAsia="en-AU"/>
    </w:rPr>
  </w:style>
  <w:style w:type="paragraph" w:customStyle="1" w:styleId="House">
    <w:name w:val="House"/>
    <w:basedOn w:val="OPCParaBase"/>
    <w:rsid w:val="006F5080"/>
    <w:pPr>
      <w:spacing w:line="240" w:lineRule="auto"/>
    </w:pPr>
    <w:rPr>
      <w:sz w:val="28"/>
    </w:rPr>
  </w:style>
  <w:style w:type="paragraph" w:customStyle="1" w:styleId="Item">
    <w:name w:val="Item"/>
    <w:aliases w:val="i"/>
    <w:basedOn w:val="OPCParaBase"/>
    <w:next w:val="ItemHead"/>
    <w:link w:val="ItemChar"/>
    <w:rsid w:val="006F5080"/>
    <w:pPr>
      <w:keepLines/>
      <w:spacing w:before="80" w:line="240" w:lineRule="auto"/>
      <w:ind w:left="709"/>
    </w:pPr>
  </w:style>
  <w:style w:type="paragraph" w:customStyle="1" w:styleId="ItemHead">
    <w:name w:val="ItemHead"/>
    <w:aliases w:val="ih"/>
    <w:basedOn w:val="OPCParaBase"/>
    <w:next w:val="Item"/>
    <w:link w:val="ItemHeadChar"/>
    <w:rsid w:val="006F50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5080"/>
    <w:pPr>
      <w:spacing w:line="240" w:lineRule="auto"/>
    </w:pPr>
    <w:rPr>
      <w:b/>
      <w:sz w:val="32"/>
    </w:rPr>
  </w:style>
  <w:style w:type="paragraph" w:customStyle="1" w:styleId="notedraft">
    <w:name w:val="note(draft)"/>
    <w:aliases w:val="nd"/>
    <w:basedOn w:val="OPCParaBase"/>
    <w:rsid w:val="006F5080"/>
    <w:pPr>
      <w:spacing w:before="240" w:line="240" w:lineRule="auto"/>
      <w:ind w:left="284" w:hanging="284"/>
    </w:pPr>
    <w:rPr>
      <w:i/>
      <w:sz w:val="24"/>
    </w:rPr>
  </w:style>
  <w:style w:type="paragraph" w:customStyle="1" w:styleId="notemargin">
    <w:name w:val="note(margin)"/>
    <w:aliases w:val="nm"/>
    <w:basedOn w:val="OPCParaBase"/>
    <w:rsid w:val="006F5080"/>
    <w:pPr>
      <w:tabs>
        <w:tab w:val="left" w:pos="709"/>
      </w:tabs>
      <w:spacing w:before="122" w:line="198" w:lineRule="exact"/>
      <w:ind w:left="709" w:hanging="709"/>
    </w:pPr>
    <w:rPr>
      <w:sz w:val="18"/>
    </w:rPr>
  </w:style>
  <w:style w:type="paragraph" w:customStyle="1" w:styleId="noteToPara">
    <w:name w:val="noteToPara"/>
    <w:aliases w:val="ntp"/>
    <w:basedOn w:val="OPCParaBase"/>
    <w:rsid w:val="006F5080"/>
    <w:pPr>
      <w:spacing w:before="122" w:line="198" w:lineRule="exact"/>
      <w:ind w:left="2353" w:hanging="709"/>
    </w:pPr>
    <w:rPr>
      <w:sz w:val="18"/>
    </w:rPr>
  </w:style>
  <w:style w:type="paragraph" w:customStyle="1" w:styleId="noteParlAmend">
    <w:name w:val="note(ParlAmend)"/>
    <w:aliases w:val="npp"/>
    <w:basedOn w:val="OPCParaBase"/>
    <w:next w:val="ParlAmend"/>
    <w:rsid w:val="006F5080"/>
    <w:pPr>
      <w:spacing w:line="240" w:lineRule="auto"/>
      <w:jc w:val="right"/>
    </w:pPr>
    <w:rPr>
      <w:rFonts w:ascii="Arial" w:hAnsi="Arial"/>
      <w:b/>
      <w:i/>
    </w:rPr>
  </w:style>
  <w:style w:type="paragraph" w:customStyle="1" w:styleId="Page1">
    <w:name w:val="Page1"/>
    <w:basedOn w:val="OPCParaBase"/>
    <w:rsid w:val="006F5080"/>
    <w:pPr>
      <w:spacing w:before="400" w:line="240" w:lineRule="auto"/>
    </w:pPr>
    <w:rPr>
      <w:b/>
      <w:sz w:val="32"/>
    </w:rPr>
  </w:style>
  <w:style w:type="paragraph" w:customStyle="1" w:styleId="PageBreak">
    <w:name w:val="PageBreak"/>
    <w:aliases w:val="pb"/>
    <w:basedOn w:val="OPCParaBase"/>
    <w:rsid w:val="006F5080"/>
    <w:pPr>
      <w:spacing w:line="240" w:lineRule="auto"/>
    </w:pPr>
    <w:rPr>
      <w:sz w:val="20"/>
    </w:rPr>
  </w:style>
  <w:style w:type="paragraph" w:customStyle="1" w:styleId="paragraphsub">
    <w:name w:val="paragraph(sub)"/>
    <w:aliases w:val="aa"/>
    <w:basedOn w:val="OPCParaBase"/>
    <w:rsid w:val="006F5080"/>
    <w:pPr>
      <w:tabs>
        <w:tab w:val="right" w:pos="1985"/>
      </w:tabs>
      <w:spacing w:before="40" w:line="240" w:lineRule="auto"/>
      <w:ind w:left="2098" w:hanging="2098"/>
    </w:pPr>
  </w:style>
  <w:style w:type="paragraph" w:customStyle="1" w:styleId="paragraphsub-sub">
    <w:name w:val="paragraph(sub-sub)"/>
    <w:aliases w:val="aaa"/>
    <w:basedOn w:val="OPCParaBase"/>
    <w:rsid w:val="006F5080"/>
    <w:pPr>
      <w:tabs>
        <w:tab w:val="right" w:pos="2722"/>
      </w:tabs>
      <w:spacing w:before="40" w:line="240" w:lineRule="auto"/>
      <w:ind w:left="2835" w:hanging="2835"/>
    </w:pPr>
  </w:style>
  <w:style w:type="paragraph" w:customStyle="1" w:styleId="paragraph">
    <w:name w:val="paragraph"/>
    <w:aliases w:val="a"/>
    <w:basedOn w:val="OPCParaBase"/>
    <w:link w:val="paragraphChar"/>
    <w:rsid w:val="006F5080"/>
    <w:pPr>
      <w:tabs>
        <w:tab w:val="right" w:pos="1531"/>
      </w:tabs>
      <w:spacing w:before="40" w:line="240" w:lineRule="auto"/>
      <w:ind w:left="1644" w:hanging="1644"/>
    </w:pPr>
  </w:style>
  <w:style w:type="paragraph" w:customStyle="1" w:styleId="ParlAmend">
    <w:name w:val="ParlAmend"/>
    <w:aliases w:val="pp"/>
    <w:basedOn w:val="OPCParaBase"/>
    <w:rsid w:val="006F5080"/>
    <w:pPr>
      <w:spacing w:before="240" w:line="240" w:lineRule="atLeast"/>
      <w:ind w:hanging="567"/>
    </w:pPr>
    <w:rPr>
      <w:sz w:val="24"/>
    </w:rPr>
  </w:style>
  <w:style w:type="paragraph" w:customStyle="1" w:styleId="Penalty">
    <w:name w:val="Penalty"/>
    <w:basedOn w:val="OPCParaBase"/>
    <w:rsid w:val="006F5080"/>
    <w:pPr>
      <w:tabs>
        <w:tab w:val="left" w:pos="2977"/>
      </w:tabs>
      <w:spacing w:before="180" w:line="240" w:lineRule="auto"/>
      <w:ind w:left="1985" w:hanging="851"/>
    </w:pPr>
  </w:style>
  <w:style w:type="paragraph" w:customStyle="1" w:styleId="Portfolio">
    <w:name w:val="Portfolio"/>
    <w:basedOn w:val="OPCParaBase"/>
    <w:rsid w:val="006F5080"/>
    <w:pPr>
      <w:spacing w:line="240" w:lineRule="auto"/>
    </w:pPr>
    <w:rPr>
      <w:i/>
      <w:sz w:val="20"/>
    </w:rPr>
  </w:style>
  <w:style w:type="paragraph" w:customStyle="1" w:styleId="Preamble">
    <w:name w:val="Preamble"/>
    <w:basedOn w:val="OPCParaBase"/>
    <w:next w:val="Normal"/>
    <w:rsid w:val="006F50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5080"/>
    <w:pPr>
      <w:spacing w:line="240" w:lineRule="auto"/>
    </w:pPr>
    <w:rPr>
      <w:i/>
      <w:sz w:val="20"/>
    </w:rPr>
  </w:style>
  <w:style w:type="paragraph" w:customStyle="1" w:styleId="Session">
    <w:name w:val="Session"/>
    <w:basedOn w:val="OPCParaBase"/>
    <w:rsid w:val="006F5080"/>
    <w:pPr>
      <w:spacing w:line="240" w:lineRule="auto"/>
    </w:pPr>
    <w:rPr>
      <w:sz w:val="28"/>
    </w:rPr>
  </w:style>
  <w:style w:type="paragraph" w:customStyle="1" w:styleId="Sponsor">
    <w:name w:val="Sponsor"/>
    <w:basedOn w:val="OPCParaBase"/>
    <w:rsid w:val="006F5080"/>
    <w:pPr>
      <w:spacing w:line="240" w:lineRule="auto"/>
    </w:pPr>
    <w:rPr>
      <w:i/>
    </w:rPr>
  </w:style>
  <w:style w:type="paragraph" w:customStyle="1" w:styleId="Subitem">
    <w:name w:val="Subitem"/>
    <w:aliases w:val="iss"/>
    <w:basedOn w:val="OPCParaBase"/>
    <w:rsid w:val="006F5080"/>
    <w:pPr>
      <w:spacing w:before="180" w:line="240" w:lineRule="auto"/>
      <w:ind w:left="709" w:hanging="709"/>
    </w:pPr>
  </w:style>
  <w:style w:type="paragraph" w:customStyle="1" w:styleId="SubitemHead">
    <w:name w:val="SubitemHead"/>
    <w:aliases w:val="issh"/>
    <w:basedOn w:val="OPCParaBase"/>
    <w:rsid w:val="006F50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5080"/>
    <w:pPr>
      <w:spacing w:before="40" w:line="240" w:lineRule="auto"/>
      <w:ind w:left="1134"/>
    </w:pPr>
  </w:style>
  <w:style w:type="paragraph" w:customStyle="1" w:styleId="SubsectionHead">
    <w:name w:val="SubsectionHead"/>
    <w:aliases w:val="ssh"/>
    <w:basedOn w:val="OPCParaBase"/>
    <w:next w:val="subsection"/>
    <w:rsid w:val="006F5080"/>
    <w:pPr>
      <w:keepNext/>
      <w:keepLines/>
      <w:spacing w:before="240" w:line="240" w:lineRule="auto"/>
      <w:ind w:left="1134"/>
    </w:pPr>
    <w:rPr>
      <w:i/>
    </w:rPr>
  </w:style>
  <w:style w:type="paragraph" w:customStyle="1" w:styleId="Tablea">
    <w:name w:val="Table(a)"/>
    <w:aliases w:val="ta"/>
    <w:basedOn w:val="OPCParaBase"/>
    <w:rsid w:val="006F5080"/>
    <w:pPr>
      <w:spacing w:before="60" w:line="240" w:lineRule="auto"/>
      <w:ind w:left="284" w:hanging="284"/>
    </w:pPr>
    <w:rPr>
      <w:sz w:val="20"/>
    </w:rPr>
  </w:style>
  <w:style w:type="paragraph" w:customStyle="1" w:styleId="TableAA">
    <w:name w:val="Table(AA)"/>
    <w:aliases w:val="taaa"/>
    <w:basedOn w:val="OPCParaBase"/>
    <w:rsid w:val="006F50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50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5080"/>
    <w:pPr>
      <w:spacing w:before="60" w:line="240" w:lineRule="atLeast"/>
    </w:pPr>
    <w:rPr>
      <w:sz w:val="20"/>
    </w:rPr>
  </w:style>
  <w:style w:type="paragraph" w:customStyle="1" w:styleId="TLPBoxTextnote">
    <w:name w:val="TLPBoxText(note"/>
    <w:aliases w:val="right)"/>
    <w:basedOn w:val="OPCParaBase"/>
    <w:rsid w:val="006F50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50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5080"/>
    <w:pPr>
      <w:spacing w:before="122" w:line="198" w:lineRule="exact"/>
      <w:ind w:left="1985" w:hanging="851"/>
      <w:jc w:val="right"/>
    </w:pPr>
    <w:rPr>
      <w:sz w:val="18"/>
    </w:rPr>
  </w:style>
  <w:style w:type="paragraph" w:customStyle="1" w:styleId="TLPTableBullet">
    <w:name w:val="TLPTableBullet"/>
    <w:aliases w:val="ttb"/>
    <w:basedOn w:val="OPCParaBase"/>
    <w:rsid w:val="006F5080"/>
    <w:pPr>
      <w:spacing w:line="240" w:lineRule="exact"/>
      <w:ind w:left="284" w:hanging="284"/>
    </w:pPr>
    <w:rPr>
      <w:sz w:val="20"/>
    </w:rPr>
  </w:style>
  <w:style w:type="paragraph" w:styleId="TOC1">
    <w:name w:val="toc 1"/>
    <w:basedOn w:val="OPCParaBase"/>
    <w:next w:val="Normal"/>
    <w:uiPriority w:val="39"/>
    <w:semiHidden/>
    <w:unhideWhenUsed/>
    <w:rsid w:val="006F508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508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508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F508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F50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F50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50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F50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508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F5080"/>
    <w:pPr>
      <w:keepLines/>
      <w:spacing w:before="240" w:after="120" w:line="240" w:lineRule="auto"/>
      <w:ind w:left="794"/>
    </w:pPr>
    <w:rPr>
      <w:b/>
      <w:kern w:val="28"/>
      <w:sz w:val="20"/>
    </w:rPr>
  </w:style>
  <w:style w:type="paragraph" w:customStyle="1" w:styleId="TofSectsHeading">
    <w:name w:val="TofSects(Heading)"/>
    <w:basedOn w:val="OPCParaBase"/>
    <w:rsid w:val="006F5080"/>
    <w:pPr>
      <w:spacing w:before="240" w:after="120" w:line="240" w:lineRule="auto"/>
    </w:pPr>
    <w:rPr>
      <w:b/>
      <w:sz w:val="24"/>
    </w:rPr>
  </w:style>
  <w:style w:type="paragraph" w:customStyle="1" w:styleId="TofSectsSection">
    <w:name w:val="TofSects(Section)"/>
    <w:basedOn w:val="OPCParaBase"/>
    <w:rsid w:val="006F5080"/>
    <w:pPr>
      <w:keepLines/>
      <w:spacing w:before="40" w:line="240" w:lineRule="auto"/>
      <w:ind w:left="1588" w:hanging="794"/>
    </w:pPr>
    <w:rPr>
      <w:kern w:val="28"/>
      <w:sz w:val="18"/>
    </w:rPr>
  </w:style>
  <w:style w:type="paragraph" w:customStyle="1" w:styleId="TofSectsSubdiv">
    <w:name w:val="TofSects(Subdiv)"/>
    <w:basedOn w:val="OPCParaBase"/>
    <w:rsid w:val="006F5080"/>
    <w:pPr>
      <w:keepLines/>
      <w:spacing w:before="80" w:line="240" w:lineRule="auto"/>
      <w:ind w:left="1588" w:hanging="794"/>
    </w:pPr>
    <w:rPr>
      <w:kern w:val="28"/>
    </w:rPr>
  </w:style>
  <w:style w:type="paragraph" w:customStyle="1" w:styleId="WRStyle">
    <w:name w:val="WR Style"/>
    <w:aliases w:val="WR"/>
    <w:basedOn w:val="OPCParaBase"/>
    <w:rsid w:val="006F5080"/>
    <w:pPr>
      <w:spacing w:before="240" w:line="240" w:lineRule="auto"/>
      <w:ind w:left="284" w:hanging="284"/>
    </w:pPr>
    <w:rPr>
      <w:b/>
      <w:i/>
      <w:kern w:val="28"/>
      <w:sz w:val="24"/>
    </w:rPr>
  </w:style>
  <w:style w:type="paragraph" w:customStyle="1" w:styleId="notepara">
    <w:name w:val="note(para)"/>
    <w:aliases w:val="na"/>
    <w:basedOn w:val="OPCParaBase"/>
    <w:rsid w:val="006F5080"/>
    <w:pPr>
      <w:spacing w:before="40" w:line="198" w:lineRule="exact"/>
      <w:ind w:left="2354" w:hanging="369"/>
    </w:pPr>
    <w:rPr>
      <w:sz w:val="18"/>
    </w:rPr>
  </w:style>
  <w:style w:type="paragraph" w:styleId="Footer">
    <w:name w:val="footer"/>
    <w:link w:val="FooterChar"/>
    <w:rsid w:val="006F50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F5080"/>
    <w:rPr>
      <w:rFonts w:eastAsia="Times New Roman" w:cs="Times New Roman"/>
      <w:sz w:val="22"/>
      <w:szCs w:val="24"/>
      <w:lang w:eastAsia="en-AU"/>
    </w:rPr>
  </w:style>
  <w:style w:type="character" w:styleId="LineNumber">
    <w:name w:val="line number"/>
    <w:basedOn w:val="OPCCharBase"/>
    <w:uiPriority w:val="99"/>
    <w:semiHidden/>
    <w:unhideWhenUsed/>
    <w:rsid w:val="006F5080"/>
    <w:rPr>
      <w:sz w:val="16"/>
    </w:rPr>
  </w:style>
  <w:style w:type="table" w:customStyle="1" w:styleId="CFlag">
    <w:name w:val="CFlag"/>
    <w:basedOn w:val="TableNormal"/>
    <w:uiPriority w:val="99"/>
    <w:rsid w:val="006F508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F5080"/>
    <w:rPr>
      <w:b/>
      <w:sz w:val="28"/>
      <w:szCs w:val="28"/>
    </w:rPr>
  </w:style>
  <w:style w:type="paragraph" w:customStyle="1" w:styleId="NotesHeading2">
    <w:name w:val="NotesHeading 2"/>
    <w:basedOn w:val="OPCParaBase"/>
    <w:next w:val="Normal"/>
    <w:rsid w:val="006F5080"/>
    <w:rPr>
      <w:b/>
      <w:sz w:val="28"/>
      <w:szCs w:val="28"/>
    </w:rPr>
  </w:style>
  <w:style w:type="paragraph" w:customStyle="1" w:styleId="SignCoverPageEnd">
    <w:name w:val="SignCoverPageEnd"/>
    <w:basedOn w:val="OPCParaBase"/>
    <w:next w:val="Normal"/>
    <w:rsid w:val="006F50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F5080"/>
    <w:pPr>
      <w:pBdr>
        <w:top w:val="single" w:sz="4" w:space="1" w:color="auto"/>
      </w:pBdr>
      <w:spacing w:before="360"/>
      <w:ind w:right="397"/>
      <w:jc w:val="both"/>
    </w:pPr>
  </w:style>
  <w:style w:type="paragraph" w:customStyle="1" w:styleId="Paragraphsub-sub-sub">
    <w:name w:val="Paragraph(sub-sub-sub)"/>
    <w:aliases w:val="aaaa"/>
    <w:basedOn w:val="OPCParaBase"/>
    <w:rsid w:val="006F50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F50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50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50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508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F5080"/>
    <w:pPr>
      <w:spacing w:before="120"/>
    </w:pPr>
  </w:style>
  <w:style w:type="paragraph" w:customStyle="1" w:styleId="TableTextEndNotes">
    <w:name w:val="TableTextEndNotes"/>
    <w:aliases w:val="Tten"/>
    <w:basedOn w:val="Normal"/>
    <w:rsid w:val="006F5080"/>
    <w:pPr>
      <w:spacing w:before="60" w:line="240" w:lineRule="auto"/>
    </w:pPr>
    <w:rPr>
      <w:rFonts w:cs="Arial"/>
      <w:sz w:val="20"/>
      <w:szCs w:val="22"/>
    </w:rPr>
  </w:style>
  <w:style w:type="paragraph" w:customStyle="1" w:styleId="TableHeading">
    <w:name w:val="TableHeading"/>
    <w:aliases w:val="th"/>
    <w:basedOn w:val="OPCParaBase"/>
    <w:next w:val="Tabletext"/>
    <w:rsid w:val="006F5080"/>
    <w:pPr>
      <w:keepNext/>
      <w:spacing w:before="60" w:line="240" w:lineRule="atLeast"/>
    </w:pPr>
    <w:rPr>
      <w:b/>
      <w:sz w:val="20"/>
    </w:rPr>
  </w:style>
  <w:style w:type="paragraph" w:customStyle="1" w:styleId="NoteToSubpara">
    <w:name w:val="NoteToSubpara"/>
    <w:aliases w:val="nts"/>
    <w:basedOn w:val="OPCParaBase"/>
    <w:rsid w:val="006F5080"/>
    <w:pPr>
      <w:spacing w:before="40" w:line="198" w:lineRule="exact"/>
      <w:ind w:left="2835" w:hanging="709"/>
    </w:pPr>
    <w:rPr>
      <w:sz w:val="18"/>
    </w:rPr>
  </w:style>
  <w:style w:type="paragraph" w:customStyle="1" w:styleId="ENoteTableHeading">
    <w:name w:val="ENoteTableHeading"/>
    <w:aliases w:val="enth"/>
    <w:basedOn w:val="OPCParaBase"/>
    <w:rsid w:val="006F5080"/>
    <w:pPr>
      <w:keepNext/>
      <w:spacing w:before="60" w:line="240" w:lineRule="atLeast"/>
    </w:pPr>
    <w:rPr>
      <w:rFonts w:ascii="Arial" w:hAnsi="Arial"/>
      <w:b/>
      <w:sz w:val="16"/>
    </w:rPr>
  </w:style>
  <w:style w:type="paragraph" w:customStyle="1" w:styleId="ENoteTTi">
    <w:name w:val="ENoteTTi"/>
    <w:aliases w:val="entti"/>
    <w:basedOn w:val="OPCParaBase"/>
    <w:rsid w:val="006F5080"/>
    <w:pPr>
      <w:keepNext/>
      <w:spacing w:before="60" w:line="240" w:lineRule="atLeast"/>
      <w:ind w:left="170"/>
    </w:pPr>
    <w:rPr>
      <w:sz w:val="16"/>
    </w:rPr>
  </w:style>
  <w:style w:type="paragraph" w:customStyle="1" w:styleId="ENotesHeading1">
    <w:name w:val="ENotesHeading 1"/>
    <w:aliases w:val="Enh1"/>
    <w:basedOn w:val="OPCParaBase"/>
    <w:next w:val="Normal"/>
    <w:rsid w:val="006F5080"/>
    <w:pPr>
      <w:spacing w:before="120"/>
      <w:outlineLvl w:val="1"/>
    </w:pPr>
    <w:rPr>
      <w:b/>
      <w:sz w:val="28"/>
      <w:szCs w:val="28"/>
    </w:rPr>
  </w:style>
  <w:style w:type="paragraph" w:customStyle="1" w:styleId="ENotesHeading2">
    <w:name w:val="ENotesHeading 2"/>
    <w:aliases w:val="Enh2"/>
    <w:basedOn w:val="OPCParaBase"/>
    <w:next w:val="Normal"/>
    <w:rsid w:val="006F5080"/>
    <w:pPr>
      <w:spacing w:before="120" w:after="120"/>
      <w:outlineLvl w:val="2"/>
    </w:pPr>
    <w:rPr>
      <w:b/>
      <w:sz w:val="24"/>
      <w:szCs w:val="28"/>
    </w:rPr>
  </w:style>
  <w:style w:type="paragraph" w:customStyle="1" w:styleId="ENoteTTIndentHeading">
    <w:name w:val="ENoteTTIndentHeading"/>
    <w:aliases w:val="enTTHi"/>
    <w:basedOn w:val="OPCParaBase"/>
    <w:rsid w:val="006F50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5080"/>
    <w:pPr>
      <w:spacing w:before="60" w:line="240" w:lineRule="atLeast"/>
    </w:pPr>
    <w:rPr>
      <w:sz w:val="16"/>
    </w:rPr>
  </w:style>
  <w:style w:type="paragraph" w:customStyle="1" w:styleId="MadeunderText">
    <w:name w:val="MadeunderText"/>
    <w:basedOn w:val="OPCParaBase"/>
    <w:next w:val="Normal"/>
    <w:rsid w:val="006F5080"/>
    <w:pPr>
      <w:spacing w:before="240"/>
    </w:pPr>
    <w:rPr>
      <w:sz w:val="24"/>
      <w:szCs w:val="24"/>
    </w:rPr>
  </w:style>
  <w:style w:type="paragraph" w:customStyle="1" w:styleId="ENotesHeading3">
    <w:name w:val="ENotesHeading 3"/>
    <w:aliases w:val="Enh3"/>
    <w:basedOn w:val="OPCParaBase"/>
    <w:next w:val="Normal"/>
    <w:rsid w:val="006F5080"/>
    <w:pPr>
      <w:keepNext/>
      <w:spacing w:before="120" w:line="240" w:lineRule="auto"/>
      <w:outlineLvl w:val="4"/>
    </w:pPr>
    <w:rPr>
      <w:b/>
      <w:szCs w:val="24"/>
    </w:rPr>
  </w:style>
  <w:style w:type="paragraph" w:customStyle="1" w:styleId="SubPartCASA">
    <w:name w:val="SubPart(CASA)"/>
    <w:aliases w:val="csp"/>
    <w:basedOn w:val="OPCParaBase"/>
    <w:next w:val="ActHead3"/>
    <w:rsid w:val="006F5080"/>
    <w:pPr>
      <w:keepNext/>
      <w:keepLines/>
      <w:spacing w:before="280"/>
      <w:outlineLvl w:val="1"/>
    </w:pPr>
    <w:rPr>
      <w:b/>
      <w:kern w:val="28"/>
      <w:sz w:val="32"/>
    </w:rPr>
  </w:style>
  <w:style w:type="character" w:customStyle="1" w:styleId="CharSubPartTextCASA">
    <w:name w:val="CharSubPartText(CASA)"/>
    <w:basedOn w:val="OPCCharBase"/>
    <w:uiPriority w:val="1"/>
    <w:rsid w:val="006F5080"/>
  </w:style>
  <w:style w:type="character" w:customStyle="1" w:styleId="CharSubPartNoCASA">
    <w:name w:val="CharSubPartNo(CASA)"/>
    <w:basedOn w:val="OPCCharBase"/>
    <w:uiPriority w:val="1"/>
    <w:rsid w:val="006F5080"/>
  </w:style>
  <w:style w:type="paragraph" w:customStyle="1" w:styleId="ENoteTTIndentHeadingSub">
    <w:name w:val="ENoteTTIndentHeadingSub"/>
    <w:aliases w:val="enTTHis"/>
    <w:basedOn w:val="OPCParaBase"/>
    <w:rsid w:val="006F5080"/>
    <w:pPr>
      <w:keepNext/>
      <w:spacing w:before="60" w:line="240" w:lineRule="atLeast"/>
      <w:ind w:left="340"/>
    </w:pPr>
    <w:rPr>
      <w:b/>
      <w:sz w:val="16"/>
    </w:rPr>
  </w:style>
  <w:style w:type="paragraph" w:customStyle="1" w:styleId="ENoteTTiSub">
    <w:name w:val="ENoteTTiSub"/>
    <w:aliases w:val="enttis"/>
    <w:basedOn w:val="OPCParaBase"/>
    <w:rsid w:val="006F5080"/>
    <w:pPr>
      <w:keepNext/>
      <w:spacing w:before="60" w:line="240" w:lineRule="atLeast"/>
      <w:ind w:left="340"/>
    </w:pPr>
    <w:rPr>
      <w:sz w:val="16"/>
    </w:rPr>
  </w:style>
  <w:style w:type="paragraph" w:customStyle="1" w:styleId="SubDivisionMigration">
    <w:name w:val="SubDivisionMigration"/>
    <w:aliases w:val="sdm"/>
    <w:basedOn w:val="OPCParaBase"/>
    <w:rsid w:val="006F50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5080"/>
    <w:pPr>
      <w:keepNext/>
      <w:keepLines/>
      <w:spacing w:before="240" w:line="240" w:lineRule="auto"/>
      <w:ind w:left="1134" w:hanging="1134"/>
    </w:pPr>
    <w:rPr>
      <w:b/>
      <w:sz w:val="28"/>
    </w:rPr>
  </w:style>
  <w:style w:type="table" w:styleId="TableGrid">
    <w:name w:val="Table Grid"/>
    <w:basedOn w:val="TableNormal"/>
    <w:uiPriority w:val="59"/>
    <w:rsid w:val="006F5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6F508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F50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F5080"/>
    <w:rPr>
      <w:sz w:val="22"/>
    </w:rPr>
  </w:style>
  <w:style w:type="paragraph" w:customStyle="1" w:styleId="SOTextNote">
    <w:name w:val="SO TextNote"/>
    <w:aliases w:val="sont"/>
    <w:basedOn w:val="SOText"/>
    <w:qFormat/>
    <w:rsid w:val="006F5080"/>
    <w:pPr>
      <w:spacing w:before="122" w:line="198" w:lineRule="exact"/>
      <w:ind w:left="1843" w:hanging="709"/>
    </w:pPr>
    <w:rPr>
      <w:sz w:val="18"/>
    </w:rPr>
  </w:style>
  <w:style w:type="paragraph" w:customStyle="1" w:styleId="SOPara">
    <w:name w:val="SO Para"/>
    <w:aliases w:val="soa"/>
    <w:basedOn w:val="SOText"/>
    <w:link w:val="SOParaChar"/>
    <w:qFormat/>
    <w:rsid w:val="006F5080"/>
    <w:pPr>
      <w:tabs>
        <w:tab w:val="right" w:pos="1786"/>
      </w:tabs>
      <w:spacing w:before="40"/>
      <w:ind w:left="2070" w:hanging="936"/>
    </w:pPr>
  </w:style>
  <w:style w:type="character" w:customStyle="1" w:styleId="SOParaChar">
    <w:name w:val="SO Para Char"/>
    <w:aliases w:val="soa Char"/>
    <w:basedOn w:val="DefaultParagraphFont"/>
    <w:link w:val="SOPara"/>
    <w:rsid w:val="006F5080"/>
    <w:rPr>
      <w:sz w:val="22"/>
    </w:rPr>
  </w:style>
  <w:style w:type="paragraph" w:customStyle="1" w:styleId="FileName">
    <w:name w:val="FileName"/>
    <w:basedOn w:val="Normal"/>
    <w:rsid w:val="006F5080"/>
  </w:style>
  <w:style w:type="paragraph" w:customStyle="1" w:styleId="SOHeadBold">
    <w:name w:val="SO HeadBold"/>
    <w:aliases w:val="sohb"/>
    <w:basedOn w:val="SOText"/>
    <w:next w:val="SOText"/>
    <w:link w:val="SOHeadBoldChar"/>
    <w:qFormat/>
    <w:rsid w:val="006F5080"/>
    <w:rPr>
      <w:b/>
    </w:rPr>
  </w:style>
  <w:style w:type="character" w:customStyle="1" w:styleId="SOHeadBoldChar">
    <w:name w:val="SO HeadBold Char"/>
    <w:aliases w:val="sohb Char"/>
    <w:basedOn w:val="DefaultParagraphFont"/>
    <w:link w:val="SOHeadBold"/>
    <w:rsid w:val="006F5080"/>
    <w:rPr>
      <w:b/>
      <w:sz w:val="22"/>
    </w:rPr>
  </w:style>
  <w:style w:type="paragraph" w:customStyle="1" w:styleId="SOHeadItalic">
    <w:name w:val="SO HeadItalic"/>
    <w:aliases w:val="sohi"/>
    <w:basedOn w:val="SOText"/>
    <w:next w:val="SOText"/>
    <w:link w:val="SOHeadItalicChar"/>
    <w:qFormat/>
    <w:rsid w:val="006F5080"/>
    <w:rPr>
      <w:i/>
    </w:rPr>
  </w:style>
  <w:style w:type="character" w:customStyle="1" w:styleId="SOHeadItalicChar">
    <w:name w:val="SO HeadItalic Char"/>
    <w:aliases w:val="sohi Char"/>
    <w:basedOn w:val="DefaultParagraphFont"/>
    <w:link w:val="SOHeadItalic"/>
    <w:rsid w:val="006F5080"/>
    <w:rPr>
      <w:i/>
      <w:sz w:val="22"/>
    </w:rPr>
  </w:style>
  <w:style w:type="paragraph" w:customStyle="1" w:styleId="SOBullet">
    <w:name w:val="SO Bullet"/>
    <w:aliases w:val="sotb"/>
    <w:basedOn w:val="SOText"/>
    <w:link w:val="SOBulletChar"/>
    <w:qFormat/>
    <w:rsid w:val="006F5080"/>
    <w:pPr>
      <w:ind w:left="1559" w:hanging="425"/>
    </w:pPr>
  </w:style>
  <w:style w:type="character" w:customStyle="1" w:styleId="SOBulletChar">
    <w:name w:val="SO Bullet Char"/>
    <w:aliases w:val="sotb Char"/>
    <w:basedOn w:val="DefaultParagraphFont"/>
    <w:link w:val="SOBullet"/>
    <w:rsid w:val="006F5080"/>
    <w:rPr>
      <w:sz w:val="22"/>
    </w:rPr>
  </w:style>
  <w:style w:type="paragraph" w:customStyle="1" w:styleId="SOBulletNote">
    <w:name w:val="SO BulletNote"/>
    <w:aliases w:val="sonb"/>
    <w:basedOn w:val="SOTextNote"/>
    <w:link w:val="SOBulletNoteChar"/>
    <w:qFormat/>
    <w:rsid w:val="006F5080"/>
    <w:pPr>
      <w:tabs>
        <w:tab w:val="left" w:pos="1560"/>
      </w:tabs>
      <w:ind w:left="2268" w:hanging="1134"/>
    </w:pPr>
  </w:style>
  <w:style w:type="character" w:customStyle="1" w:styleId="SOBulletNoteChar">
    <w:name w:val="SO BulletNote Char"/>
    <w:aliases w:val="sonb Char"/>
    <w:basedOn w:val="DefaultParagraphFont"/>
    <w:link w:val="SOBulletNote"/>
    <w:rsid w:val="006F5080"/>
    <w:rPr>
      <w:sz w:val="18"/>
    </w:rPr>
  </w:style>
  <w:style w:type="paragraph" w:customStyle="1" w:styleId="SOText2">
    <w:name w:val="SO Text2"/>
    <w:aliases w:val="sot2"/>
    <w:basedOn w:val="Normal"/>
    <w:next w:val="SOText"/>
    <w:link w:val="SOText2Char"/>
    <w:rsid w:val="006F50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5080"/>
    <w:rPr>
      <w:sz w:val="22"/>
    </w:rPr>
  </w:style>
  <w:style w:type="character" w:customStyle="1" w:styleId="subsectionChar">
    <w:name w:val="subsection Char"/>
    <w:aliases w:val="ss Char"/>
    <w:link w:val="subsection"/>
    <w:rsid w:val="00046BBE"/>
    <w:rPr>
      <w:rFonts w:eastAsia="Times New Roman" w:cs="Times New Roman"/>
      <w:sz w:val="22"/>
      <w:lang w:eastAsia="en-AU"/>
    </w:rPr>
  </w:style>
  <w:style w:type="character" w:customStyle="1" w:styleId="paragraphChar">
    <w:name w:val="paragraph Char"/>
    <w:aliases w:val="a Char"/>
    <w:link w:val="paragraph"/>
    <w:rsid w:val="00F145ED"/>
    <w:rPr>
      <w:rFonts w:eastAsia="Times New Roman" w:cs="Times New Roman"/>
      <w:sz w:val="22"/>
      <w:lang w:eastAsia="en-AU"/>
    </w:rPr>
  </w:style>
  <w:style w:type="character" w:customStyle="1" w:styleId="ActHead5Char">
    <w:name w:val="ActHead 5 Char"/>
    <w:aliases w:val="s Char"/>
    <w:link w:val="ActHead5"/>
    <w:locked/>
    <w:rsid w:val="00F145ED"/>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7018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18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18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018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018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018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018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018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018E8"/>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524EB3"/>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524EB3"/>
    <w:rPr>
      <w:rFonts w:eastAsia="Times New Roman" w:cs="Times New Roman"/>
      <w:sz w:val="22"/>
      <w:lang w:eastAsia="en-AU"/>
    </w:rPr>
  </w:style>
  <w:style w:type="paragraph" w:customStyle="1" w:styleId="ShortTP1">
    <w:name w:val="ShortTP1"/>
    <w:basedOn w:val="ShortT"/>
    <w:link w:val="ShortTP1Char"/>
    <w:rsid w:val="00885B08"/>
    <w:pPr>
      <w:spacing w:before="800"/>
    </w:pPr>
  </w:style>
  <w:style w:type="character" w:customStyle="1" w:styleId="OPCParaBaseChar">
    <w:name w:val="OPCParaBase Char"/>
    <w:basedOn w:val="DefaultParagraphFont"/>
    <w:link w:val="OPCParaBase"/>
    <w:rsid w:val="00885B08"/>
    <w:rPr>
      <w:rFonts w:eastAsia="Times New Roman" w:cs="Times New Roman"/>
      <w:sz w:val="22"/>
      <w:lang w:eastAsia="en-AU"/>
    </w:rPr>
  </w:style>
  <w:style w:type="character" w:customStyle="1" w:styleId="ShortTChar">
    <w:name w:val="ShortT Char"/>
    <w:basedOn w:val="OPCParaBaseChar"/>
    <w:link w:val="ShortT"/>
    <w:rsid w:val="00885B08"/>
    <w:rPr>
      <w:rFonts w:eastAsia="Times New Roman" w:cs="Times New Roman"/>
      <w:b/>
      <w:sz w:val="40"/>
      <w:lang w:eastAsia="en-AU"/>
    </w:rPr>
  </w:style>
  <w:style w:type="character" w:customStyle="1" w:styleId="ShortTP1Char">
    <w:name w:val="ShortTP1 Char"/>
    <w:basedOn w:val="ShortTChar"/>
    <w:link w:val="ShortTP1"/>
    <w:rsid w:val="00885B08"/>
    <w:rPr>
      <w:rFonts w:eastAsia="Times New Roman" w:cs="Times New Roman"/>
      <w:b/>
      <w:sz w:val="40"/>
      <w:lang w:eastAsia="en-AU"/>
    </w:rPr>
  </w:style>
  <w:style w:type="paragraph" w:customStyle="1" w:styleId="ActNoP1">
    <w:name w:val="ActNoP1"/>
    <w:basedOn w:val="Actno"/>
    <w:link w:val="ActNoP1Char"/>
    <w:rsid w:val="00885B08"/>
    <w:pPr>
      <w:spacing w:before="800"/>
    </w:pPr>
    <w:rPr>
      <w:sz w:val="28"/>
    </w:rPr>
  </w:style>
  <w:style w:type="character" w:customStyle="1" w:styleId="ActnoChar">
    <w:name w:val="Actno Char"/>
    <w:basedOn w:val="ShortTChar"/>
    <w:link w:val="Actno"/>
    <w:rsid w:val="00885B08"/>
    <w:rPr>
      <w:rFonts w:eastAsia="Times New Roman" w:cs="Times New Roman"/>
      <w:b/>
      <w:sz w:val="40"/>
      <w:lang w:eastAsia="en-AU"/>
    </w:rPr>
  </w:style>
  <w:style w:type="character" w:customStyle="1" w:styleId="ActNoP1Char">
    <w:name w:val="ActNoP1 Char"/>
    <w:basedOn w:val="ActnoChar"/>
    <w:link w:val="ActNoP1"/>
    <w:rsid w:val="00885B08"/>
    <w:rPr>
      <w:rFonts w:eastAsia="Times New Roman" w:cs="Times New Roman"/>
      <w:b/>
      <w:sz w:val="28"/>
      <w:lang w:eastAsia="en-AU"/>
    </w:rPr>
  </w:style>
  <w:style w:type="paragraph" w:customStyle="1" w:styleId="ShortTCP">
    <w:name w:val="ShortTCP"/>
    <w:basedOn w:val="ShortT"/>
    <w:link w:val="ShortTCPChar"/>
    <w:rsid w:val="00885B08"/>
  </w:style>
  <w:style w:type="character" w:customStyle="1" w:styleId="ShortTCPChar">
    <w:name w:val="ShortTCP Char"/>
    <w:basedOn w:val="ShortTChar"/>
    <w:link w:val="ShortTCP"/>
    <w:rsid w:val="00885B08"/>
    <w:rPr>
      <w:rFonts w:eastAsia="Times New Roman" w:cs="Times New Roman"/>
      <w:b/>
      <w:sz w:val="40"/>
      <w:lang w:eastAsia="en-AU"/>
    </w:rPr>
  </w:style>
  <w:style w:type="paragraph" w:customStyle="1" w:styleId="ActNoCP">
    <w:name w:val="ActNoCP"/>
    <w:basedOn w:val="Actno"/>
    <w:link w:val="ActNoCPChar"/>
    <w:rsid w:val="00885B08"/>
    <w:pPr>
      <w:spacing w:before="400"/>
    </w:pPr>
  </w:style>
  <w:style w:type="character" w:customStyle="1" w:styleId="ActNoCPChar">
    <w:name w:val="ActNoCP Char"/>
    <w:basedOn w:val="ActnoChar"/>
    <w:link w:val="ActNoCP"/>
    <w:rsid w:val="00885B08"/>
    <w:rPr>
      <w:rFonts w:eastAsia="Times New Roman" w:cs="Times New Roman"/>
      <w:b/>
      <w:sz w:val="40"/>
      <w:lang w:eastAsia="en-AU"/>
    </w:rPr>
  </w:style>
  <w:style w:type="paragraph" w:customStyle="1" w:styleId="AssentBk">
    <w:name w:val="AssentBk"/>
    <w:basedOn w:val="Normal"/>
    <w:rsid w:val="00885B08"/>
    <w:pPr>
      <w:spacing w:line="240" w:lineRule="auto"/>
    </w:pPr>
    <w:rPr>
      <w:rFonts w:eastAsia="Times New Roman" w:cs="Times New Roman"/>
      <w:sz w:val="20"/>
      <w:lang w:eastAsia="en-AU"/>
    </w:rPr>
  </w:style>
  <w:style w:type="paragraph" w:customStyle="1" w:styleId="AssentDt">
    <w:name w:val="AssentDt"/>
    <w:basedOn w:val="Normal"/>
    <w:rsid w:val="007B0E0F"/>
    <w:pPr>
      <w:spacing w:line="240" w:lineRule="auto"/>
    </w:pPr>
    <w:rPr>
      <w:rFonts w:eastAsia="Times New Roman" w:cs="Times New Roman"/>
      <w:sz w:val="20"/>
      <w:lang w:eastAsia="en-AU"/>
    </w:rPr>
  </w:style>
  <w:style w:type="paragraph" w:customStyle="1" w:styleId="2ndRd">
    <w:name w:val="2ndRd"/>
    <w:basedOn w:val="Normal"/>
    <w:rsid w:val="007B0E0F"/>
    <w:pPr>
      <w:spacing w:line="240" w:lineRule="auto"/>
    </w:pPr>
    <w:rPr>
      <w:rFonts w:eastAsia="Times New Roman" w:cs="Times New Roman"/>
      <w:sz w:val="20"/>
      <w:lang w:eastAsia="en-AU"/>
    </w:rPr>
  </w:style>
  <w:style w:type="paragraph" w:customStyle="1" w:styleId="ScalePlusRef">
    <w:name w:val="ScalePlusRef"/>
    <w:basedOn w:val="Normal"/>
    <w:rsid w:val="007B0E0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5080"/>
    <w:pPr>
      <w:spacing w:line="260" w:lineRule="atLeast"/>
    </w:pPr>
    <w:rPr>
      <w:sz w:val="22"/>
    </w:rPr>
  </w:style>
  <w:style w:type="paragraph" w:styleId="Heading1">
    <w:name w:val="heading 1"/>
    <w:basedOn w:val="Normal"/>
    <w:next w:val="Normal"/>
    <w:link w:val="Heading1Char"/>
    <w:uiPriority w:val="9"/>
    <w:qFormat/>
    <w:rsid w:val="007018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18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18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18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18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18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18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18E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018E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F5080"/>
  </w:style>
  <w:style w:type="paragraph" w:customStyle="1" w:styleId="OPCParaBase">
    <w:name w:val="OPCParaBase"/>
    <w:link w:val="OPCParaBaseChar"/>
    <w:qFormat/>
    <w:rsid w:val="006F508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F5080"/>
    <w:pPr>
      <w:spacing w:line="240" w:lineRule="auto"/>
    </w:pPr>
    <w:rPr>
      <w:b/>
      <w:sz w:val="40"/>
    </w:rPr>
  </w:style>
  <w:style w:type="paragraph" w:customStyle="1" w:styleId="ActHead1">
    <w:name w:val="ActHead 1"/>
    <w:aliases w:val="c"/>
    <w:basedOn w:val="OPCParaBase"/>
    <w:next w:val="Normal"/>
    <w:qFormat/>
    <w:rsid w:val="006F50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F50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F50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50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F50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50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50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50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508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F5080"/>
  </w:style>
  <w:style w:type="paragraph" w:customStyle="1" w:styleId="Blocks">
    <w:name w:val="Blocks"/>
    <w:aliases w:val="bb"/>
    <w:basedOn w:val="OPCParaBase"/>
    <w:qFormat/>
    <w:rsid w:val="006F5080"/>
    <w:pPr>
      <w:spacing w:line="240" w:lineRule="auto"/>
    </w:pPr>
    <w:rPr>
      <w:sz w:val="24"/>
    </w:rPr>
  </w:style>
  <w:style w:type="paragraph" w:customStyle="1" w:styleId="BoxText">
    <w:name w:val="BoxText"/>
    <w:aliases w:val="bt"/>
    <w:basedOn w:val="OPCParaBase"/>
    <w:qFormat/>
    <w:rsid w:val="006F50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5080"/>
    <w:rPr>
      <w:b/>
    </w:rPr>
  </w:style>
  <w:style w:type="paragraph" w:customStyle="1" w:styleId="BoxHeadItalic">
    <w:name w:val="BoxHeadItalic"/>
    <w:aliases w:val="bhi"/>
    <w:basedOn w:val="BoxText"/>
    <w:next w:val="BoxStep"/>
    <w:qFormat/>
    <w:rsid w:val="006F5080"/>
    <w:rPr>
      <w:i/>
    </w:rPr>
  </w:style>
  <w:style w:type="paragraph" w:customStyle="1" w:styleId="BoxList">
    <w:name w:val="BoxList"/>
    <w:aliases w:val="bl"/>
    <w:basedOn w:val="BoxText"/>
    <w:qFormat/>
    <w:rsid w:val="006F5080"/>
    <w:pPr>
      <w:ind w:left="1559" w:hanging="425"/>
    </w:pPr>
  </w:style>
  <w:style w:type="paragraph" w:customStyle="1" w:styleId="BoxNote">
    <w:name w:val="BoxNote"/>
    <w:aliases w:val="bn"/>
    <w:basedOn w:val="BoxText"/>
    <w:qFormat/>
    <w:rsid w:val="006F5080"/>
    <w:pPr>
      <w:tabs>
        <w:tab w:val="left" w:pos="1985"/>
      </w:tabs>
      <w:spacing w:before="122" w:line="198" w:lineRule="exact"/>
      <w:ind w:left="2948" w:hanging="1814"/>
    </w:pPr>
    <w:rPr>
      <w:sz w:val="18"/>
    </w:rPr>
  </w:style>
  <w:style w:type="paragraph" w:customStyle="1" w:styleId="BoxPara">
    <w:name w:val="BoxPara"/>
    <w:aliases w:val="bp"/>
    <w:basedOn w:val="BoxText"/>
    <w:qFormat/>
    <w:rsid w:val="006F5080"/>
    <w:pPr>
      <w:tabs>
        <w:tab w:val="right" w:pos="2268"/>
      </w:tabs>
      <w:ind w:left="2552" w:hanging="1418"/>
    </w:pPr>
  </w:style>
  <w:style w:type="paragraph" w:customStyle="1" w:styleId="BoxStep">
    <w:name w:val="BoxStep"/>
    <w:aliases w:val="bs"/>
    <w:basedOn w:val="BoxText"/>
    <w:qFormat/>
    <w:rsid w:val="006F5080"/>
    <w:pPr>
      <w:ind w:left="1985" w:hanging="851"/>
    </w:pPr>
  </w:style>
  <w:style w:type="character" w:customStyle="1" w:styleId="CharAmPartNo">
    <w:name w:val="CharAmPartNo"/>
    <w:basedOn w:val="OPCCharBase"/>
    <w:qFormat/>
    <w:rsid w:val="006F5080"/>
  </w:style>
  <w:style w:type="character" w:customStyle="1" w:styleId="CharAmPartText">
    <w:name w:val="CharAmPartText"/>
    <w:basedOn w:val="OPCCharBase"/>
    <w:qFormat/>
    <w:rsid w:val="006F5080"/>
  </w:style>
  <w:style w:type="character" w:customStyle="1" w:styleId="CharAmSchNo">
    <w:name w:val="CharAmSchNo"/>
    <w:basedOn w:val="OPCCharBase"/>
    <w:qFormat/>
    <w:rsid w:val="006F5080"/>
  </w:style>
  <w:style w:type="character" w:customStyle="1" w:styleId="CharAmSchText">
    <w:name w:val="CharAmSchText"/>
    <w:basedOn w:val="OPCCharBase"/>
    <w:qFormat/>
    <w:rsid w:val="006F5080"/>
  </w:style>
  <w:style w:type="character" w:customStyle="1" w:styleId="CharBoldItalic">
    <w:name w:val="CharBoldItalic"/>
    <w:basedOn w:val="OPCCharBase"/>
    <w:uiPriority w:val="1"/>
    <w:qFormat/>
    <w:rsid w:val="006F5080"/>
    <w:rPr>
      <w:b/>
      <w:i/>
    </w:rPr>
  </w:style>
  <w:style w:type="character" w:customStyle="1" w:styleId="CharChapNo">
    <w:name w:val="CharChapNo"/>
    <w:basedOn w:val="OPCCharBase"/>
    <w:uiPriority w:val="1"/>
    <w:qFormat/>
    <w:rsid w:val="006F5080"/>
  </w:style>
  <w:style w:type="character" w:customStyle="1" w:styleId="CharChapText">
    <w:name w:val="CharChapText"/>
    <w:basedOn w:val="OPCCharBase"/>
    <w:uiPriority w:val="1"/>
    <w:qFormat/>
    <w:rsid w:val="006F5080"/>
  </w:style>
  <w:style w:type="character" w:customStyle="1" w:styleId="CharDivNo">
    <w:name w:val="CharDivNo"/>
    <w:basedOn w:val="OPCCharBase"/>
    <w:uiPriority w:val="1"/>
    <w:qFormat/>
    <w:rsid w:val="006F5080"/>
  </w:style>
  <w:style w:type="character" w:customStyle="1" w:styleId="CharDivText">
    <w:name w:val="CharDivText"/>
    <w:basedOn w:val="OPCCharBase"/>
    <w:uiPriority w:val="1"/>
    <w:qFormat/>
    <w:rsid w:val="006F5080"/>
  </w:style>
  <w:style w:type="character" w:customStyle="1" w:styleId="CharItalic">
    <w:name w:val="CharItalic"/>
    <w:basedOn w:val="OPCCharBase"/>
    <w:uiPriority w:val="1"/>
    <w:qFormat/>
    <w:rsid w:val="006F5080"/>
    <w:rPr>
      <w:i/>
    </w:rPr>
  </w:style>
  <w:style w:type="character" w:customStyle="1" w:styleId="CharPartNo">
    <w:name w:val="CharPartNo"/>
    <w:basedOn w:val="OPCCharBase"/>
    <w:uiPriority w:val="1"/>
    <w:qFormat/>
    <w:rsid w:val="006F5080"/>
  </w:style>
  <w:style w:type="character" w:customStyle="1" w:styleId="CharPartText">
    <w:name w:val="CharPartText"/>
    <w:basedOn w:val="OPCCharBase"/>
    <w:uiPriority w:val="1"/>
    <w:qFormat/>
    <w:rsid w:val="006F5080"/>
  </w:style>
  <w:style w:type="character" w:customStyle="1" w:styleId="CharSectno">
    <w:name w:val="CharSectno"/>
    <w:basedOn w:val="OPCCharBase"/>
    <w:qFormat/>
    <w:rsid w:val="006F5080"/>
  </w:style>
  <w:style w:type="character" w:customStyle="1" w:styleId="CharSubdNo">
    <w:name w:val="CharSubdNo"/>
    <w:basedOn w:val="OPCCharBase"/>
    <w:uiPriority w:val="1"/>
    <w:qFormat/>
    <w:rsid w:val="006F5080"/>
  </w:style>
  <w:style w:type="character" w:customStyle="1" w:styleId="CharSubdText">
    <w:name w:val="CharSubdText"/>
    <w:basedOn w:val="OPCCharBase"/>
    <w:uiPriority w:val="1"/>
    <w:qFormat/>
    <w:rsid w:val="006F5080"/>
  </w:style>
  <w:style w:type="paragraph" w:customStyle="1" w:styleId="CTA--">
    <w:name w:val="CTA --"/>
    <w:basedOn w:val="OPCParaBase"/>
    <w:next w:val="Normal"/>
    <w:rsid w:val="006F5080"/>
    <w:pPr>
      <w:spacing w:before="60" w:line="240" w:lineRule="atLeast"/>
      <w:ind w:left="142" w:hanging="142"/>
    </w:pPr>
    <w:rPr>
      <w:sz w:val="20"/>
    </w:rPr>
  </w:style>
  <w:style w:type="paragraph" w:customStyle="1" w:styleId="CTA-">
    <w:name w:val="CTA -"/>
    <w:basedOn w:val="OPCParaBase"/>
    <w:rsid w:val="006F5080"/>
    <w:pPr>
      <w:spacing w:before="60" w:line="240" w:lineRule="atLeast"/>
      <w:ind w:left="85" w:hanging="85"/>
    </w:pPr>
    <w:rPr>
      <w:sz w:val="20"/>
    </w:rPr>
  </w:style>
  <w:style w:type="paragraph" w:customStyle="1" w:styleId="CTA---">
    <w:name w:val="CTA ---"/>
    <w:basedOn w:val="OPCParaBase"/>
    <w:next w:val="Normal"/>
    <w:rsid w:val="006F5080"/>
    <w:pPr>
      <w:spacing w:before="60" w:line="240" w:lineRule="atLeast"/>
      <w:ind w:left="198" w:hanging="198"/>
    </w:pPr>
    <w:rPr>
      <w:sz w:val="20"/>
    </w:rPr>
  </w:style>
  <w:style w:type="paragraph" w:customStyle="1" w:styleId="CTA----">
    <w:name w:val="CTA ----"/>
    <w:basedOn w:val="OPCParaBase"/>
    <w:next w:val="Normal"/>
    <w:rsid w:val="006F5080"/>
    <w:pPr>
      <w:spacing w:before="60" w:line="240" w:lineRule="atLeast"/>
      <w:ind w:left="255" w:hanging="255"/>
    </w:pPr>
    <w:rPr>
      <w:sz w:val="20"/>
    </w:rPr>
  </w:style>
  <w:style w:type="paragraph" w:customStyle="1" w:styleId="CTA1a">
    <w:name w:val="CTA 1(a)"/>
    <w:basedOn w:val="OPCParaBase"/>
    <w:rsid w:val="006F5080"/>
    <w:pPr>
      <w:tabs>
        <w:tab w:val="right" w:pos="414"/>
      </w:tabs>
      <w:spacing w:before="40" w:line="240" w:lineRule="atLeast"/>
      <w:ind w:left="675" w:hanging="675"/>
    </w:pPr>
    <w:rPr>
      <w:sz w:val="20"/>
    </w:rPr>
  </w:style>
  <w:style w:type="paragraph" w:customStyle="1" w:styleId="CTA1ai">
    <w:name w:val="CTA 1(a)(i)"/>
    <w:basedOn w:val="OPCParaBase"/>
    <w:rsid w:val="006F5080"/>
    <w:pPr>
      <w:tabs>
        <w:tab w:val="right" w:pos="1004"/>
      </w:tabs>
      <w:spacing w:before="40" w:line="240" w:lineRule="atLeast"/>
      <w:ind w:left="1253" w:hanging="1253"/>
    </w:pPr>
    <w:rPr>
      <w:sz w:val="20"/>
    </w:rPr>
  </w:style>
  <w:style w:type="paragraph" w:customStyle="1" w:styleId="CTA2a">
    <w:name w:val="CTA 2(a)"/>
    <w:basedOn w:val="OPCParaBase"/>
    <w:rsid w:val="006F5080"/>
    <w:pPr>
      <w:tabs>
        <w:tab w:val="right" w:pos="482"/>
      </w:tabs>
      <w:spacing w:before="40" w:line="240" w:lineRule="atLeast"/>
      <w:ind w:left="748" w:hanging="748"/>
    </w:pPr>
    <w:rPr>
      <w:sz w:val="20"/>
    </w:rPr>
  </w:style>
  <w:style w:type="paragraph" w:customStyle="1" w:styleId="CTA2ai">
    <w:name w:val="CTA 2(a)(i)"/>
    <w:basedOn w:val="OPCParaBase"/>
    <w:rsid w:val="006F5080"/>
    <w:pPr>
      <w:tabs>
        <w:tab w:val="right" w:pos="1089"/>
      </w:tabs>
      <w:spacing w:before="40" w:line="240" w:lineRule="atLeast"/>
      <w:ind w:left="1327" w:hanging="1327"/>
    </w:pPr>
    <w:rPr>
      <w:sz w:val="20"/>
    </w:rPr>
  </w:style>
  <w:style w:type="paragraph" w:customStyle="1" w:styleId="CTA3a">
    <w:name w:val="CTA 3(a)"/>
    <w:basedOn w:val="OPCParaBase"/>
    <w:rsid w:val="006F5080"/>
    <w:pPr>
      <w:tabs>
        <w:tab w:val="right" w:pos="556"/>
      </w:tabs>
      <w:spacing w:before="40" w:line="240" w:lineRule="atLeast"/>
      <w:ind w:left="805" w:hanging="805"/>
    </w:pPr>
    <w:rPr>
      <w:sz w:val="20"/>
    </w:rPr>
  </w:style>
  <w:style w:type="paragraph" w:customStyle="1" w:styleId="CTA3ai">
    <w:name w:val="CTA 3(a)(i)"/>
    <w:basedOn w:val="OPCParaBase"/>
    <w:rsid w:val="006F5080"/>
    <w:pPr>
      <w:tabs>
        <w:tab w:val="right" w:pos="1140"/>
      </w:tabs>
      <w:spacing w:before="40" w:line="240" w:lineRule="atLeast"/>
      <w:ind w:left="1361" w:hanging="1361"/>
    </w:pPr>
    <w:rPr>
      <w:sz w:val="20"/>
    </w:rPr>
  </w:style>
  <w:style w:type="paragraph" w:customStyle="1" w:styleId="CTA4a">
    <w:name w:val="CTA 4(a)"/>
    <w:basedOn w:val="OPCParaBase"/>
    <w:rsid w:val="006F5080"/>
    <w:pPr>
      <w:tabs>
        <w:tab w:val="right" w:pos="624"/>
      </w:tabs>
      <w:spacing w:before="40" w:line="240" w:lineRule="atLeast"/>
      <w:ind w:left="873" w:hanging="873"/>
    </w:pPr>
    <w:rPr>
      <w:sz w:val="20"/>
    </w:rPr>
  </w:style>
  <w:style w:type="paragraph" w:customStyle="1" w:styleId="CTA4ai">
    <w:name w:val="CTA 4(a)(i)"/>
    <w:basedOn w:val="OPCParaBase"/>
    <w:rsid w:val="006F5080"/>
    <w:pPr>
      <w:tabs>
        <w:tab w:val="right" w:pos="1213"/>
      </w:tabs>
      <w:spacing w:before="40" w:line="240" w:lineRule="atLeast"/>
      <w:ind w:left="1452" w:hanging="1452"/>
    </w:pPr>
    <w:rPr>
      <w:sz w:val="20"/>
    </w:rPr>
  </w:style>
  <w:style w:type="paragraph" w:customStyle="1" w:styleId="CTACAPS">
    <w:name w:val="CTA CAPS"/>
    <w:basedOn w:val="OPCParaBase"/>
    <w:rsid w:val="006F5080"/>
    <w:pPr>
      <w:spacing w:before="60" w:line="240" w:lineRule="atLeast"/>
    </w:pPr>
    <w:rPr>
      <w:sz w:val="20"/>
    </w:rPr>
  </w:style>
  <w:style w:type="paragraph" w:customStyle="1" w:styleId="CTAright">
    <w:name w:val="CTA right"/>
    <w:basedOn w:val="OPCParaBase"/>
    <w:rsid w:val="006F5080"/>
    <w:pPr>
      <w:spacing w:before="60" w:line="240" w:lineRule="auto"/>
      <w:jc w:val="right"/>
    </w:pPr>
    <w:rPr>
      <w:sz w:val="20"/>
    </w:rPr>
  </w:style>
  <w:style w:type="paragraph" w:customStyle="1" w:styleId="subsection">
    <w:name w:val="subsection"/>
    <w:aliases w:val="ss"/>
    <w:basedOn w:val="OPCParaBase"/>
    <w:link w:val="subsectionChar"/>
    <w:rsid w:val="006F5080"/>
    <w:pPr>
      <w:tabs>
        <w:tab w:val="right" w:pos="1021"/>
      </w:tabs>
      <w:spacing w:before="180" w:line="240" w:lineRule="auto"/>
      <w:ind w:left="1134" w:hanging="1134"/>
    </w:pPr>
  </w:style>
  <w:style w:type="paragraph" w:customStyle="1" w:styleId="Definition">
    <w:name w:val="Definition"/>
    <w:aliases w:val="dd"/>
    <w:basedOn w:val="OPCParaBase"/>
    <w:rsid w:val="006F5080"/>
    <w:pPr>
      <w:spacing w:before="180" w:line="240" w:lineRule="auto"/>
      <w:ind w:left="1134"/>
    </w:pPr>
  </w:style>
  <w:style w:type="paragraph" w:customStyle="1" w:styleId="ETAsubitem">
    <w:name w:val="ETA(subitem)"/>
    <w:basedOn w:val="OPCParaBase"/>
    <w:rsid w:val="006F5080"/>
    <w:pPr>
      <w:tabs>
        <w:tab w:val="right" w:pos="340"/>
      </w:tabs>
      <w:spacing w:before="60" w:line="240" w:lineRule="auto"/>
      <w:ind w:left="454" w:hanging="454"/>
    </w:pPr>
    <w:rPr>
      <w:sz w:val="20"/>
    </w:rPr>
  </w:style>
  <w:style w:type="paragraph" w:customStyle="1" w:styleId="ETApara">
    <w:name w:val="ETA(para)"/>
    <w:basedOn w:val="OPCParaBase"/>
    <w:rsid w:val="006F5080"/>
    <w:pPr>
      <w:tabs>
        <w:tab w:val="right" w:pos="754"/>
      </w:tabs>
      <w:spacing w:before="60" w:line="240" w:lineRule="auto"/>
      <w:ind w:left="828" w:hanging="828"/>
    </w:pPr>
    <w:rPr>
      <w:sz w:val="20"/>
    </w:rPr>
  </w:style>
  <w:style w:type="paragraph" w:customStyle="1" w:styleId="ETAsubpara">
    <w:name w:val="ETA(subpara)"/>
    <w:basedOn w:val="OPCParaBase"/>
    <w:rsid w:val="006F5080"/>
    <w:pPr>
      <w:tabs>
        <w:tab w:val="right" w:pos="1083"/>
      </w:tabs>
      <w:spacing w:before="60" w:line="240" w:lineRule="auto"/>
      <w:ind w:left="1191" w:hanging="1191"/>
    </w:pPr>
    <w:rPr>
      <w:sz w:val="20"/>
    </w:rPr>
  </w:style>
  <w:style w:type="paragraph" w:customStyle="1" w:styleId="ETAsub-subpara">
    <w:name w:val="ETA(sub-subpara)"/>
    <w:basedOn w:val="OPCParaBase"/>
    <w:rsid w:val="006F5080"/>
    <w:pPr>
      <w:tabs>
        <w:tab w:val="right" w:pos="1412"/>
      </w:tabs>
      <w:spacing w:before="60" w:line="240" w:lineRule="auto"/>
      <w:ind w:left="1525" w:hanging="1525"/>
    </w:pPr>
    <w:rPr>
      <w:sz w:val="20"/>
    </w:rPr>
  </w:style>
  <w:style w:type="paragraph" w:customStyle="1" w:styleId="Formula">
    <w:name w:val="Formula"/>
    <w:basedOn w:val="OPCParaBase"/>
    <w:rsid w:val="006F5080"/>
    <w:pPr>
      <w:spacing w:line="240" w:lineRule="auto"/>
      <w:ind w:left="1134"/>
    </w:pPr>
    <w:rPr>
      <w:sz w:val="20"/>
    </w:rPr>
  </w:style>
  <w:style w:type="paragraph" w:styleId="Header">
    <w:name w:val="header"/>
    <w:basedOn w:val="OPCParaBase"/>
    <w:link w:val="HeaderChar"/>
    <w:unhideWhenUsed/>
    <w:rsid w:val="006F50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F5080"/>
    <w:rPr>
      <w:rFonts w:eastAsia="Times New Roman" w:cs="Times New Roman"/>
      <w:sz w:val="16"/>
      <w:lang w:eastAsia="en-AU"/>
    </w:rPr>
  </w:style>
  <w:style w:type="paragraph" w:customStyle="1" w:styleId="House">
    <w:name w:val="House"/>
    <w:basedOn w:val="OPCParaBase"/>
    <w:rsid w:val="006F5080"/>
    <w:pPr>
      <w:spacing w:line="240" w:lineRule="auto"/>
    </w:pPr>
    <w:rPr>
      <w:sz w:val="28"/>
    </w:rPr>
  </w:style>
  <w:style w:type="paragraph" w:customStyle="1" w:styleId="Item">
    <w:name w:val="Item"/>
    <w:aliases w:val="i"/>
    <w:basedOn w:val="OPCParaBase"/>
    <w:next w:val="ItemHead"/>
    <w:link w:val="ItemChar"/>
    <w:rsid w:val="006F5080"/>
    <w:pPr>
      <w:keepLines/>
      <w:spacing w:before="80" w:line="240" w:lineRule="auto"/>
      <w:ind w:left="709"/>
    </w:pPr>
  </w:style>
  <w:style w:type="paragraph" w:customStyle="1" w:styleId="ItemHead">
    <w:name w:val="ItemHead"/>
    <w:aliases w:val="ih"/>
    <w:basedOn w:val="OPCParaBase"/>
    <w:next w:val="Item"/>
    <w:link w:val="ItemHeadChar"/>
    <w:rsid w:val="006F50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5080"/>
    <w:pPr>
      <w:spacing w:line="240" w:lineRule="auto"/>
    </w:pPr>
    <w:rPr>
      <w:b/>
      <w:sz w:val="32"/>
    </w:rPr>
  </w:style>
  <w:style w:type="paragraph" w:customStyle="1" w:styleId="notedraft">
    <w:name w:val="note(draft)"/>
    <w:aliases w:val="nd"/>
    <w:basedOn w:val="OPCParaBase"/>
    <w:rsid w:val="006F5080"/>
    <w:pPr>
      <w:spacing w:before="240" w:line="240" w:lineRule="auto"/>
      <w:ind w:left="284" w:hanging="284"/>
    </w:pPr>
    <w:rPr>
      <w:i/>
      <w:sz w:val="24"/>
    </w:rPr>
  </w:style>
  <w:style w:type="paragraph" w:customStyle="1" w:styleId="notemargin">
    <w:name w:val="note(margin)"/>
    <w:aliases w:val="nm"/>
    <w:basedOn w:val="OPCParaBase"/>
    <w:rsid w:val="006F5080"/>
    <w:pPr>
      <w:tabs>
        <w:tab w:val="left" w:pos="709"/>
      </w:tabs>
      <w:spacing w:before="122" w:line="198" w:lineRule="exact"/>
      <w:ind w:left="709" w:hanging="709"/>
    </w:pPr>
    <w:rPr>
      <w:sz w:val="18"/>
    </w:rPr>
  </w:style>
  <w:style w:type="paragraph" w:customStyle="1" w:styleId="noteToPara">
    <w:name w:val="noteToPara"/>
    <w:aliases w:val="ntp"/>
    <w:basedOn w:val="OPCParaBase"/>
    <w:rsid w:val="006F5080"/>
    <w:pPr>
      <w:spacing w:before="122" w:line="198" w:lineRule="exact"/>
      <w:ind w:left="2353" w:hanging="709"/>
    </w:pPr>
    <w:rPr>
      <w:sz w:val="18"/>
    </w:rPr>
  </w:style>
  <w:style w:type="paragraph" w:customStyle="1" w:styleId="noteParlAmend">
    <w:name w:val="note(ParlAmend)"/>
    <w:aliases w:val="npp"/>
    <w:basedOn w:val="OPCParaBase"/>
    <w:next w:val="ParlAmend"/>
    <w:rsid w:val="006F5080"/>
    <w:pPr>
      <w:spacing w:line="240" w:lineRule="auto"/>
      <w:jc w:val="right"/>
    </w:pPr>
    <w:rPr>
      <w:rFonts w:ascii="Arial" w:hAnsi="Arial"/>
      <w:b/>
      <w:i/>
    </w:rPr>
  </w:style>
  <w:style w:type="paragraph" w:customStyle="1" w:styleId="Page1">
    <w:name w:val="Page1"/>
    <w:basedOn w:val="OPCParaBase"/>
    <w:rsid w:val="006F5080"/>
    <w:pPr>
      <w:spacing w:before="400" w:line="240" w:lineRule="auto"/>
    </w:pPr>
    <w:rPr>
      <w:b/>
      <w:sz w:val="32"/>
    </w:rPr>
  </w:style>
  <w:style w:type="paragraph" w:customStyle="1" w:styleId="PageBreak">
    <w:name w:val="PageBreak"/>
    <w:aliases w:val="pb"/>
    <w:basedOn w:val="OPCParaBase"/>
    <w:rsid w:val="006F5080"/>
    <w:pPr>
      <w:spacing w:line="240" w:lineRule="auto"/>
    </w:pPr>
    <w:rPr>
      <w:sz w:val="20"/>
    </w:rPr>
  </w:style>
  <w:style w:type="paragraph" w:customStyle="1" w:styleId="paragraphsub">
    <w:name w:val="paragraph(sub)"/>
    <w:aliases w:val="aa"/>
    <w:basedOn w:val="OPCParaBase"/>
    <w:rsid w:val="006F5080"/>
    <w:pPr>
      <w:tabs>
        <w:tab w:val="right" w:pos="1985"/>
      </w:tabs>
      <w:spacing w:before="40" w:line="240" w:lineRule="auto"/>
      <w:ind w:left="2098" w:hanging="2098"/>
    </w:pPr>
  </w:style>
  <w:style w:type="paragraph" w:customStyle="1" w:styleId="paragraphsub-sub">
    <w:name w:val="paragraph(sub-sub)"/>
    <w:aliases w:val="aaa"/>
    <w:basedOn w:val="OPCParaBase"/>
    <w:rsid w:val="006F5080"/>
    <w:pPr>
      <w:tabs>
        <w:tab w:val="right" w:pos="2722"/>
      </w:tabs>
      <w:spacing w:before="40" w:line="240" w:lineRule="auto"/>
      <w:ind w:left="2835" w:hanging="2835"/>
    </w:pPr>
  </w:style>
  <w:style w:type="paragraph" w:customStyle="1" w:styleId="paragraph">
    <w:name w:val="paragraph"/>
    <w:aliases w:val="a"/>
    <w:basedOn w:val="OPCParaBase"/>
    <w:link w:val="paragraphChar"/>
    <w:rsid w:val="006F5080"/>
    <w:pPr>
      <w:tabs>
        <w:tab w:val="right" w:pos="1531"/>
      </w:tabs>
      <w:spacing w:before="40" w:line="240" w:lineRule="auto"/>
      <w:ind w:left="1644" w:hanging="1644"/>
    </w:pPr>
  </w:style>
  <w:style w:type="paragraph" w:customStyle="1" w:styleId="ParlAmend">
    <w:name w:val="ParlAmend"/>
    <w:aliases w:val="pp"/>
    <w:basedOn w:val="OPCParaBase"/>
    <w:rsid w:val="006F5080"/>
    <w:pPr>
      <w:spacing w:before="240" w:line="240" w:lineRule="atLeast"/>
      <w:ind w:hanging="567"/>
    </w:pPr>
    <w:rPr>
      <w:sz w:val="24"/>
    </w:rPr>
  </w:style>
  <w:style w:type="paragraph" w:customStyle="1" w:styleId="Penalty">
    <w:name w:val="Penalty"/>
    <w:basedOn w:val="OPCParaBase"/>
    <w:rsid w:val="006F5080"/>
    <w:pPr>
      <w:tabs>
        <w:tab w:val="left" w:pos="2977"/>
      </w:tabs>
      <w:spacing w:before="180" w:line="240" w:lineRule="auto"/>
      <w:ind w:left="1985" w:hanging="851"/>
    </w:pPr>
  </w:style>
  <w:style w:type="paragraph" w:customStyle="1" w:styleId="Portfolio">
    <w:name w:val="Portfolio"/>
    <w:basedOn w:val="OPCParaBase"/>
    <w:rsid w:val="006F5080"/>
    <w:pPr>
      <w:spacing w:line="240" w:lineRule="auto"/>
    </w:pPr>
    <w:rPr>
      <w:i/>
      <w:sz w:val="20"/>
    </w:rPr>
  </w:style>
  <w:style w:type="paragraph" w:customStyle="1" w:styleId="Preamble">
    <w:name w:val="Preamble"/>
    <w:basedOn w:val="OPCParaBase"/>
    <w:next w:val="Normal"/>
    <w:rsid w:val="006F50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5080"/>
    <w:pPr>
      <w:spacing w:line="240" w:lineRule="auto"/>
    </w:pPr>
    <w:rPr>
      <w:i/>
      <w:sz w:val="20"/>
    </w:rPr>
  </w:style>
  <w:style w:type="paragraph" w:customStyle="1" w:styleId="Session">
    <w:name w:val="Session"/>
    <w:basedOn w:val="OPCParaBase"/>
    <w:rsid w:val="006F5080"/>
    <w:pPr>
      <w:spacing w:line="240" w:lineRule="auto"/>
    </w:pPr>
    <w:rPr>
      <w:sz w:val="28"/>
    </w:rPr>
  </w:style>
  <w:style w:type="paragraph" w:customStyle="1" w:styleId="Sponsor">
    <w:name w:val="Sponsor"/>
    <w:basedOn w:val="OPCParaBase"/>
    <w:rsid w:val="006F5080"/>
    <w:pPr>
      <w:spacing w:line="240" w:lineRule="auto"/>
    </w:pPr>
    <w:rPr>
      <w:i/>
    </w:rPr>
  </w:style>
  <w:style w:type="paragraph" w:customStyle="1" w:styleId="Subitem">
    <w:name w:val="Subitem"/>
    <w:aliases w:val="iss"/>
    <w:basedOn w:val="OPCParaBase"/>
    <w:rsid w:val="006F5080"/>
    <w:pPr>
      <w:spacing w:before="180" w:line="240" w:lineRule="auto"/>
      <w:ind w:left="709" w:hanging="709"/>
    </w:pPr>
  </w:style>
  <w:style w:type="paragraph" w:customStyle="1" w:styleId="SubitemHead">
    <w:name w:val="SubitemHead"/>
    <w:aliases w:val="issh"/>
    <w:basedOn w:val="OPCParaBase"/>
    <w:rsid w:val="006F50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5080"/>
    <w:pPr>
      <w:spacing w:before="40" w:line="240" w:lineRule="auto"/>
      <w:ind w:left="1134"/>
    </w:pPr>
  </w:style>
  <w:style w:type="paragraph" w:customStyle="1" w:styleId="SubsectionHead">
    <w:name w:val="SubsectionHead"/>
    <w:aliases w:val="ssh"/>
    <w:basedOn w:val="OPCParaBase"/>
    <w:next w:val="subsection"/>
    <w:rsid w:val="006F5080"/>
    <w:pPr>
      <w:keepNext/>
      <w:keepLines/>
      <w:spacing w:before="240" w:line="240" w:lineRule="auto"/>
      <w:ind w:left="1134"/>
    </w:pPr>
    <w:rPr>
      <w:i/>
    </w:rPr>
  </w:style>
  <w:style w:type="paragraph" w:customStyle="1" w:styleId="Tablea">
    <w:name w:val="Table(a)"/>
    <w:aliases w:val="ta"/>
    <w:basedOn w:val="OPCParaBase"/>
    <w:rsid w:val="006F5080"/>
    <w:pPr>
      <w:spacing w:before="60" w:line="240" w:lineRule="auto"/>
      <w:ind w:left="284" w:hanging="284"/>
    </w:pPr>
    <w:rPr>
      <w:sz w:val="20"/>
    </w:rPr>
  </w:style>
  <w:style w:type="paragraph" w:customStyle="1" w:styleId="TableAA">
    <w:name w:val="Table(AA)"/>
    <w:aliases w:val="taaa"/>
    <w:basedOn w:val="OPCParaBase"/>
    <w:rsid w:val="006F50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50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5080"/>
    <w:pPr>
      <w:spacing w:before="60" w:line="240" w:lineRule="atLeast"/>
    </w:pPr>
    <w:rPr>
      <w:sz w:val="20"/>
    </w:rPr>
  </w:style>
  <w:style w:type="paragraph" w:customStyle="1" w:styleId="TLPBoxTextnote">
    <w:name w:val="TLPBoxText(note"/>
    <w:aliases w:val="right)"/>
    <w:basedOn w:val="OPCParaBase"/>
    <w:rsid w:val="006F50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50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5080"/>
    <w:pPr>
      <w:spacing w:before="122" w:line="198" w:lineRule="exact"/>
      <w:ind w:left="1985" w:hanging="851"/>
      <w:jc w:val="right"/>
    </w:pPr>
    <w:rPr>
      <w:sz w:val="18"/>
    </w:rPr>
  </w:style>
  <w:style w:type="paragraph" w:customStyle="1" w:styleId="TLPTableBullet">
    <w:name w:val="TLPTableBullet"/>
    <w:aliases w:val="ttb"/>
    <w:basedOn w:val="OPCParaBase"/>
    <w:rsid w:val="006F5080"/>
    <w:pPr>
      <w:spacing w:line="240" w:lineRule="exact"/>
      <w:ind w:left="284" w:hanging="284"/>
    </w:pPr>
    <w:rPr>
      <w:sz w:val="20"/>
    </w:rPr>
  </w:style>
  <w:style w:type="paragraph" w:styleId="TOC1">
    <w:name w:val="toc 1"/>
    <w:basedOn w:val="OPCParaBase"/>
    <w:next w:val="Normal"/>
    <w:uiPriority w:val="39"/>
    <w:semiHidden/>
    <w:unhideWhenUsed/>
    <w:rsid w:val="006F508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508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508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F508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F50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F50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50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F50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508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F5080"/>
    <w:pPr>
      <w:keepLines/>
      <w:spacing w:before="240" w:after="120" w:line="240" w:lineRule="auto"/>
      <w:ind w:left="794"/>
    </w:pPr>
    <w:rPr>
      <w:b/>
      <w:kern w:val="28"/>
      <w:sz w:val="20"/>
    </w:rPr>
  </w:style>
  <w:style w:type="paragraph" w:customStyle="1" w:styleId="TofSectsHeading">
    <w:name w:val="TofSects(Heading)"/>
    <w:basedOn w:val="OPCParaBase"/>
    <w:rsid w:val="006F5080"/>
    <w:pPr>
      <w:spacing w:before="240" w:after="120" w:line="240" w:lineRule="auto"/>
    </w:pPr>
    <w:rPr>
      <w:b/>
      <w:sz w:val="24"/>
    </w:rPr>
  </w:style>
  <w:style w:type="paragraph" w:customStyle="1" w:styleId="TofSectsSection">
    <w:name w:val="TofSects(Section)"/>
    <w:basedOn w:val="OPCParaBase"/>
    <w:rsid w:val="006F5080"/>
    <w:pPr>
      <w:keepLines/>
      <w:spacing w:before="40" w:line="240" w:lineRule="auto"/>
      <w:ind w:left="1588" w:hanging="794"/>
    </w:pPr>
    <w:rPr>
      <w:kern w:val="28"/>
      <w:sz w:val="18"/>
    </w:rPr>
  </w:style>
  <w:style w:type="paragraph" w:customStyle="1" w:styleId="TofSectsSubdiv">
    <w:name w:val="TofSects(Subdiv)"/>
    <w:basedOn w:val="OPCParaBase"/>
    <w:rsid w:val="006F5080"/>
    <w:pPr>
      <w:keepLines/>
      <w:spacing w:before="80" w:line="240" w:lineRule="auto"/>
      <w:ind w:left="1588" w:hanging="794"/>
    </w:pPr>
    <w:rPr>
      <w:kern w:val="28"/>
    </w:rPr>
  </w:style>
  <w:style w:type="paragraph" w:customStyle="1" w:styleId="WRStyle">
    <w:name w:val="WR Style"/>
    <w:aliases w:val="WR"/>
    <w:basedOn w:val="OPCParaBase"/>
    <w:rsid w:val="006F5080"/>
    <w:pPr>
      <w:spacing w:before="240" w:line="240" w:lineRule="auto"/>
      <w:ind w:left="284" w:hanging="284"/>
    </w:pPr>
    <w:rPr>
      <w:b/>
      <w:i/>
      <w:kern w:val="28"/>
      <w:sz w:val="24"/>
    </w:rPr>
  </w:style>
  <w:style w:type="paragraph" w:customStyle="1" w:styleId="notepara">
    <w:name w:val="note(para)"/>
    <w:aliases w:val="na"/>
    <w:basedOn w:val="OPCParaBase"/>
    <w:rsid w:val="006F5080"/>
    <w:pPr>
      <w:spacing w:before="40" w:line="198" w:lineRule="exact"/>
      <w:ind w:left="2354" w:hanging="369"/>
    </w:pPr>
    <w:rPr>
      <w:sz w:val="18"/>
    </w:rPr>
  </w:style>
  <w:style w:type="paragraph" w:styleId="Footer">
    <w:name w:val="footer"/>
    <w:link w:val="FooterChar"/>
    <w:rsid w:val="006F50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F5080"/>
    <w:rPr>
      <w:rFonts w:eastAsia="Times New Roman" w:cs="Times New Roman"/>
      <w:sz w:val="22"/>
      <w:szCs w:val="24"/>
      <w:lang w:eastAsia="en-AU"/>
    </w:rPr>
  </w:style>
  <w:style w:type="character" w:styleId="LineNumber">
    <w:name w:val="line number"/>
    <w:basedOn w:val="OPCCharBase"/>
    <w:uiPriority w:val="99"/>
    <w:semiHidden/>
    <w:unhideWhenUsed/>
    <w:rsid w:val="006F5080"/>
    <w:rPr>
      <w:sz w:val="16"/>
    </w:rPr>
  </w:style>
  <w:style w:type="table" w:customStyle="1" w:styleId="CFlag">
    <w:name w:val="CFlag"/>
    <w:basedOn w:val="TableNormal"/>
    <w:uiPriority w:val="99"/>
    <w:rsid w:val="006F508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F5080"/>
    <w:rPr>
      <w:b/>
      <w:sz w:val="28"/>
      <w:szCs w:val="28"/>
    </w:rPr>
  </w:style>
  <w:style w:type="paragraph" w:customStyle="1" w:styleId="NotesHeading2">
    <w:name w:val="NotesHeading 2"/>
    <w:basedOn w:val="OPCParaBase"/>
    <w:next w:val="Normal"/>
    <w:rsid w:val="006F5080"/>
    <w:rPr>
      <w:b/>
      <w:sz w:val="28"/>
      <w:szCs w:val="28"/>
    </w:rPr>
  </w:style>
  <w:style w:type="paragraph" w:customStyle="1" w:styleId="SignCoverPageEnd">
    <w:name w:val="SignCoverPageEnd"/>
    <w:basedOn w:val="OPCParaBase"/>
    <w:next w:val="Normal"/>
    <w:rsid w:val="006F50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F5080"/>
    <w:pPr>
      <w:pBdr>
        <w:top w:val="single" w:sz="4" w:space="1" w:color="auto"/>
      </w:pBdr>
      <w:spacing w:before="360"/>
      <w:ind w:right="397"/>
      <w:jc w:val="both"/>
    </w:pPr>
  </w:style>
  <w:style w:type="paragraph" w:customStyle="1" w:styleId="Paragraphsub-sub-sub">
    <w:name w:val="Paragraph(sub-sub-sub)"/>
    <w:aliases w:val="aaaa"/>
    <w:basedOn w:val="OPCParaBase"/>
    <w:rsid w:val="006F50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F50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50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50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508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F5080"/>
    <w:pPr>
      <w:spacing w:before="120"/>
    </w:pPr>
  </w:style>
  <w:style w:type="paragraph" w:customStyle="1" w:styleId="TableTextEndNotes">
    <w:name w:val="TableTextEndNotes"/>
    <w:aliases w:val="Tten"/>
    <w:basedOn w:val="Normal"/>
    <w:rsid w:val="006F5080"/>
    <w:pPr>
      <w:spacing w:before="60" w:line="240" w:lineRule="auto"/>
    </w:pPr>
    <w:rPr>
      <w:rFonts w:cs="Arial"/>
      <w:sz w:val="20"/>
      <w:szCs w:val="22"/>
    </w:rPr>
  </w:style>
  <w:style w:type="paragraph" w:customStyle="1" w:styleId="TableHeading">
    <w:name w:val="TableHeading"/>
    <w:aliases w:val="th"/>
    <w:basedOn w:val="OPCParaBase"/>
    <w:next w:val="Tabletext"/>
    <w:rsid w:val="006F5080"/>
    <w:pPr>
      <w:keepNext/>
      <w:spacing w:before="60" w:line="240" w:lineRule="atLeast"/>
    </w:pPr>
    <w:rPr>
      <w:b/>
      <w:sz w:val="20"/>
    </w:rPr>
  </w:style>
  <w:style w:type="paragraph" w:customStyle="1" w:styleId="NoteToSubpara">
    <w:name w:val="NoteToSubpara"/>
    <w:aliases w:val="nts"/>
    <w:basedOn w:val="OPCParaBase"/>
    <w:rsid w:val="006F5080"/>
    <w:pPr>
      <w:spacing w:before="40" w:line="198" w:lineRule="exact"/>
      <w:ind w:left="2835" w:hanging="709"/>
    </w:pPr>
    <w:rPr>
      <w:sz w:val="18"/>
    </w:rPr>
  </w:style>
  <w:style w:type="paragraph" w:customStyle="1" w:styleId="ENoteTableHeading">
    <w:name w:val="ENoteTableHeading"/>
    <w:aliases w:val="enth"/>
    <w:basedOn w:val="OPCParaBase"/>
    <w:rsid w:val="006F5080"/>
    <w:pPr>
      <w:keepNext/>
      <w:spacing w:before="60" w:line="240" w:lineRule="atLeast"/>
    </w:pPr>
    <w:rPr>
      <w:rFonts w:ascii="Arial" w:hAnsi="Arial"/>
      <w:b/>
      <w:sz w:val="16"/>
    </w:rPr>
  </w:style>
  <w:style w:type="paragraph" w:customStyle="1" w:styleId="ENoteTTi">
    <w:name w:val="ENoteTTi"/>
    <w:aliases w:val="entti"/>
    <w:basedOn w:val="OPCParaBase"/>
    <w:rsid w:val="006F5080"/>
    <w:pPr>
      <w:keepNext/>
      <w:spacing w:before="60" w:line="240" w:lineRule="atLeast"/>
      <w:ind w:left="170"/>
    </w:pPr>
    <w:rPr>
      <w:sz w:val="16"/>
    </w:rPr>
  </w:style>
  <w:style w:type="paragraph" w:customStyle="1" w:styleId="ENotesHeading1">
    <w:name w:val="ENotesHeading 1"/>
    <w:aliases w:val="Enh1"/>
    <w:basedOn w:val="OPCParaBase"/>
    <w:next w:val="Normal"/>
    <w:rsid w:val="006F5080"/>
    <w:pPr>
      <w:spacing w:before="120"/>
      <w:outlineLvl w:val="1"/>
    </w:pPr>
    <w:rPr>
      <w:b/>
      <w:sz w:val="28"/>
      <w:szCs w:val="28"/>
    </w:rPr>
  </w:style>
  <w:style w:type="paragraph" w:customStyle="1" w:styleId="ENotesHeading2">
    <w:name w:val="ENotesHeading 2"/>
    <w:aliases w:val="Enh2"/>
    <w:basedOn w:val="OPCParaBase"/>
    <w:next w:val="Normal"/>
    <w:rsid w:val="006F5080"/>
    <w:pPr>
      <w:spacing w:before="120" w:after="120"/>
      <w:outlineLvl w:val="2"/>
    </w:pPr>
    <w:rPr>
      <w:b/>
      <w:sz w:val="24"/>
      <w:szCs w:val="28"/>
    </w:rPr>
  </w:style>
  <w:style w:type="paragraph" w:customStyle="1" w:styleId="ENoteTTIndentHeading">
    <w:name w:val="ENoteTTIndentHeading"/>
    <w:aliases w:val="enTTHi"/>
    <w:basedOn w:val="OPCParaBase"/>
    <w:rsid w:val="006F50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5080"/>
    <w:pPr>
      <w:spacing w:before="60" w:line="240" w:lineRule="atLeast"/>
    </w:pPr>
    <w:rPr>
      <w:sz w:val="16"/>
    </w:rPr>
  </w:style>
  <w:style w:type="paragraph" w:customStyle="1" w:styleId="MadeunderText">
    <w:name w:val="MadeunderText"/>
    <w:basedOn w:val="OPCParaBase"/>
    <w:next w:val="Normal"/>
    <w:rsid w:val="006F5080"/>
    <w:pPr>
      <w:spacing w:before="240"/>
    </w:pPr>
    <w:rPr>
      <w:sz w:val="24"/>
      <w:szCs w:val="24"/>
    </w:rPr>
  </w:style>
  <w:style w:type="paragraph" w:customStyle="1" w:styleId="ENotesHeading3">
    <w:name w:val="ENotesHeading 3"/>
    <w:aliases w:val="Enh3"/>
    <w:basedOn w:val="OPCParaBase"/>
    <w:next w:val="Normal"/>
    <w:rsid w:val="006F5080"/>
    <w:pPr>
      <w:keepNext/>
      <w:spacing w:before="120" w:line="240" w:lineRule="auto"/>
      <w:outlineLvl w:val="4"/>
    </w:pPr>
    <w:rPr>
      <w:b/>
      <w:szCs w:val="24"/>
    </w:rPr>
  </w:style>
  <w:style w:type="paragraph" w:customStyle="1" w:styleId="SubPartCASA">
    <w:name w:val="SubPart(CASA)"/>
    <w:aliases w:val="csp"/>
    <w:basedOn w:val="OPCParaBase"/>
    <w:next w:val="ActHead3"/>
    <w:rsid w:val="006F5080"/>
    <w:pPr>
      <w:keepNext/>
      <w:keepLines/>
      <w:spacing w:before="280"/>
      <w:outlineLvl w:val="1"/>
    </w:pPr>
    <w:rPr>
      <w:b/>
      <w:kern w:val="28"/>
      <w:sz w:val="32"/>
    </w:rPr>
  </w:style>
  <w:style w:type="character" w:customStyle="1" w:styleId="CharSubPartTextCASA">
    <w:name w:val="CharSubPartText(CASA)"/>
    <w:basedOn w:val="OPCCharBase"/>
    <w:uiPriority w:val="1"/>
    <w:rsid w:val="006F5080"/>
  </w:style>
  <w:style w:type="character" w:customStyle="1" w:styleId="CharSubPartNoCASA">
    <w:name w:val="CharSubPartNo(CASA)"/>
    <w:basedOn w:val="OPCCharBase"/>
    <w:uiPriority w:val="1"/>
    <w:rsid w:val="006F5080"/>
  </w:style>
  <w:style w:type="paragraph" w:customStyle="1" w:styleId="ENoteTTIndentHeadingSub">
    <w:name w:val="ENoteTTIndentHeadingSub"/>
    <w:aliases w:val="enTTHis"/>
    <w:basedOn w:val="OPCParaBase"/>
    <w:rsid w:val="006F5080"/>
    <w:pPr>
      <w:keepNext/>
      <w:spacing w:before="60" w:line="240" w:lineRule="atLeast"/>
      <w:ind w:left="340"/>
    </w:pPr>
    <w:rPr>
      <w:b/>
      <w:sz w:val="16"/>
    </w:rPr>
  </w:style>
  <w:style w:type="paragraph" w:customStyle="1" w:styleId="ENoteTTiSub">
    <w:name w:val="ENoteTTiSub"/>
    <w:aliases w:val="enttis"/>
    <w:basedOn w:val="OPCParaBase"/>
    <w:rsid w:val="006F5080"/>
    <w:pPr>
      <w:keepNext/>
      <w:spacing w:before="60" w:line="240" w:lineRule="atLeast"/>
      <w:ind w:left="340"/>
    </w:pPr>
    <w:rPr>
      <w:sz w:val="16"/>
    </w:rPr>
  </w:style>
  <w:style w:type="paragraph" w:customStyle="1" w:styleId="SubDivisionMigration">
    <w:name w:val="SubDivisionMigration"/>
    <w:aliases w:val="sdm"/>
    <w:basedOn w:val="OPCParaBase"/>
    <w:rsid w:val="006F50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5080"/>
    <w:pPr>
      <w:keepNext/>
      <w:keepLines/>
      <w:spacing w:before="240" w:line="240" w:lineRule="auto"/>
      <w:ind w:left="1134" w:hanging="1134"/>
    </w:pPr>
    <w:rPr>
      <w:b/>
      <w:sz w:val="28"/>
    </w:rPr>
  </w:style>
  <w:style w:type="table" w:styleId="TableGrid">
    <w:name w:val="Table Grid"/>
    <w:basedOn w:val="TableNormal"/>
    <w:uiPriority w:val="59"/>
    <w:rsid w:val="006F5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6F508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F50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F5080"/>
    <w:rPr>
      <w:sz w:val="22"/>
    </w:rPr>
  </w:style>
  <w:style w:type="paragraph" w:customStyle="1" w:styleId="SOTextNote">
    <w:name w:val="SO TextNote"/>
    <w:aliases w:val="sont"/>
    <w:basedOn w:val="SOText"/>
    <w:qFormat/>
    <w:rsid w:val="006F5080"/>
    <w:pPr>
      <w:spacing w:before="122" w:line="198" w:lineRule="exact"/>
      <w:ind w:left="1843" w:hanging="709"/>
    </w:pPr>
    <w:rPr>
      <w:sz w:val="18"/>
    </w:rPr>
  </w:style>
  <w:style w:type="paragraph" w:customStyle="1" w:styleId="SOPara">
    <w:name w:val="SO Para"/>
    <w:aliases w:val="soa"/>
    <w:basedOn w:val="SOText"/>
    <w:link w:val="SOParaChar"/>
    <w:qFormat/>
    <w:rsid w:val="006F5080"/>
    <w:pPr>
      <w:tabs>
        <w:tab w:val="right" w:pos="1786"/>
      </w:tabs>
      <w:spacing w:before="40"/>
      <w:ind w:left="2070" w:hanging="936"/>
    </w:pPr>
  </w:style>
  <w:style w:type="character" w:customStyle="1" w:styleId="SOParaChar">
    <w:name w:val="SO Para Char"/>
    <w:aliases w:val="soa Char"/>
    <w:basedOn w:val="DefaultParagraphFont"/>
    <w:link w:val="SOPara"/>
    <w:rsid w:val="006F5080"/>
    <w:rPr>
      <w:sz w:val="22"/>
    </w:rPr>
  </w:style>
  <w:style w:type="paragraph" w:customStyle="1" w:styleId="FileName">
    <w:name w:val="FileName"/>
    <w:basedOn w:val="Normal"/>
    <w:rsid w:val="006F5080"/>
  </w:style>
  <w:style w:type="paragraph" w:customStyle="1" w:styleId="SOHeadBold">
    <w:name w:val="SO HeadBold"/>
    <w:aliases w:val="sohb"/>
    <w:basedOn w:val="SOText"/>
    <w:next w:val="SOText"/>
    <w:link w:val="SOHeadBoldChar"/>
    <w:qFormat/>
    <w:rsid w:val="006F5080"/>
    <w:rPr>
      <w:b/>
    </w:rPr>
  </w:style>
  <w:style w:type="character" w:customStyle="1" w:styleId="SOHeadBoldChar">
    <w:name w:val="SO HeadBold Char"/>
    <w:aliases w:val="sohb Char"/>
    <w:basedOn w:val="DefaultParagraphFont"/>
    <w:link w:val="SOHeadBold"/>
    <w:rsid w:val="006F5080"/>
    <w:rPr>
      <w:b/>
      <w:sz w:val="22"/>
    </w:rPr>
  </w:style>
  <w:style w:type="paragraph" w:customStyle="1" w:styleId="SOHeadItalic">
    <w:name w:val="SO HeadItalic"/>
    <w:aliases w:val="sohi"/>
    <w:basedOn w:val="SOText"/>
    <w:next w:val="SOText"/>
    <w:link w:val="SOHeadItalicChar"/>
    <w:qFormat/>
    <w:rsid w:val="006F5080"/>
    <w:rPr>
      <w:i/>
    </w:rPr>
  </w:style>
  <w:style w:type="character" w:customStyle="1" w:styleId="SOHeadItalicChar">
    <w:name w:val="SO HeadItalic Char"/>
    <w:aliases w:val="sohi Char"/>
    <w:basedOn w:val="DefaultParagraphFont"/>
    <w:link w:val="SOHeadItalic"/>
    <w:rsid w:val="006F5080"/>
    <w:rPr>
      <w:i/>
      <w:sz w:val="22"/>
    </w:rPr>
  </w:style>
  <w:style w:type="paragraph" w:customStyle="1" w:styleId="SOBullet">
    <w:name w:val="SO Bullet"/>
    <w:aliases w:val="sotb"/>
    <w:basedOn w:val="SOText"/>
    <w:link w:val="SOBulletChar"/>
    <w:qFormat/>
    <w:rsid w:val="006F5080"/>
    <w:pPr>
      <w:ind w:left="1559" w:hanging="425"/>
    </w:pPr>
  </w:style>
  <w:style w:type="character" w:customStyle="1" w:styleId="SOBulletChar">
    <w:name w:val="SO Bullet Char"/>
    <w:aliases w:val="sotb Char"/>
    <w:basedOn w:val="DefaultParagraphFont"/>
    <w:link w:val="SOBullet"/>
    <w:rsid w:val="006F5080"/>
    <w:rPr>
      <w:sz w:val="22"/>
    </w:rPr>
  </w:style>
  <w:style w:type="paragraph" w:customStyle="1" w:styleId="SOBulletNote">
    <w:name w:val="SO BulletNote"/>
    <w:aliases w:val="sonb"/>
    <w:basedOn w:val="SOTextNote"/>
    <w:link w:val="SOBulletNoteChar"/>
    <w:qFormat/>
    <w:rsid w:val="006F5080"/>
    <w:pPr>
      <w:tabs>
        <w:tab w:val="left" w:pos="1560"/>
      </w:tabs>
      <w:ind w:left="2268" w:hanging="1134"/>
    </w:pPr>
  </w:style>
  <w:style w:type="character" w:customStyle="1" w:styleId="SOBulletNoteChar">
    <w:name w:val="SO BulletNote Char"/>
    <w:aliases w:val="sonb Char"/>
    <w:basedOn w:val="DefaultParagraphFont"/>
    <w:link w:val="SOBulletNote"/>
    <w:rsid w:val="006F5080"/>
    <w:rPr>
      <w:sz w:val="18"/>
    </w:rPr>
  </w:style>
  <w:style w:type="paragraph" w:customStyle="1" w:styleId="SOText2">
    <w:name w:val="SO Text2"/>
    <w:aliases w:val="sot2"/>
    <w:basedOn w:val="Normal"/>
    <w:next w:val="SOText"/>
    <w:link w:val="SOText2Char"/>
    <w:rsid w:val="006F50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5080"/>
    <w:rPr>
      <w:sz w:val="22"/>
    </w:rPr>
  </w:style>
  <w:style w:type="character" w:customStyle="1" w:styleId="subsectionChar">
    <w:name w:val="subsection Char"/>
    <w:aliases w:val="ss Char"/>
    <w:link w:val="subsection"/>
    <w:rsid w:val="00046BBE"/>
    <w:rPr>
      <w:rFonts w:eastAsia="Times New Roman" w:cs="Times New Roman"/>
      <w:sz w:val="22"/>
      <w:lang w:eastAsia="en-AU"/>
    </w:rPr>
  </w:style>
  <w:style w:type="character" w:customStyle="1" w:styleId="paragraphChar">
    <w:name w:val="paragraph Char"/>
    <w:aliases w:val="a Char"/>
    <w:link w:val="paragraph"/>
    <w:rsid w:val="00F145ED"/>
    <w:rPr>
      <w:rFonts w:eastAsia="Times New Roman" w:cs="Times New Roman"/>
      <w:sz w:val="22"/>
      <w:lang w:eastAsia="en-AU"/>
    </w:rPr>
  </w:style>
  <w:style w:type="character" w:customStyle="1" w:styleId="ActHead5Char">
    <w:name w:val="ActHead 5 Char"/>
    <w:aliases w:val="s Char"/>
    <w:link w:val="ActHead5"/>
    <w:locked/>
    <w:rsid w:val="00F145ED"/>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7018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18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18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018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018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018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018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018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018E8"/>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524EB3"/>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524EB3"/>
    <w:rPr>
      <w:rFonts w:eastAsia="Times New Roman" w:cs="Times New Roman"/>
      <w:sz w:val="22"/>
      <w:lang w:eastAsia="en-AU"/>
    </w:rPr>
  </w:style>
  <w:style w:type="paragraph" w:customStyle="1" w:styleId="ShortTP1">
    <w:name w:val="ShortTP1"/>
    <w:basedOn w:val="ShortT"/>
    <w:link w:val="ShortTP1Char"/>
    <w:rsid w:val="00885B08"/>
    <w:pPr>
      <w:spacing w:before="800"/>
    </w:pPr>
  </w:style>
  <w:style w:type="character" w:customStyle="1" w:styleId="OPCParaBaseChar">
    <w:name w:val="OPCParaBase Char"/>
    <w:basedOn w:val="DefaultParagraphFont"/>
    <w:link w:val="OPCParaBase"/>
    <w:rsid w:val="00885B08"/>
    <w:rPr>
      <w:rFonts w:eastAsia="Times New Roman" w:cs="Times New Roman"/>
      <w:sz w:val="22"/>
      <w:lang w:eastAsia="en-AU"/>
    </w:rPr>
  </w:style>
  <w:style w:type="character" w:customStyle="1" w:styleId="ShortTChar">
    <w:name w:val="ShortT Char"/>
    <w:basedOn w:val="OPCParaBaseChar"/>
    <w:link w:val="ShortT"/>
    <w:rsid w:val="00885B08"/>
    <w:rPr>
      <w:rFonts w:eastAsia="Times New Roman" w:cs="Times New Roman"/>
      <w:b/>
      <w:sz w:val="40"/>
      <w:lang w:eastAsia="en-AU"/>
    </w:rPr>
  </w:style>
  <w:style w:type="character" w:customStyle="1" w:styleId="ShortTP1Char">
    <w:name w:val="ShortTP1 Char"/>
    <w:basedOn w:val="ShortTChar"/>
    <w:link w:val="ShortTP1"/>
    <w:rsid w:val="00885B08"/>
    <w:rPr>
      <w:rFonts w:eastAsia="Times New Roman" w:cs="Times New Roman"/>
      <w:b/>
      <w:sz w:val="40"/>
      <w:lang w:eastAsia="en-AU"/>
    </w:rPr>
  </w:style>
  <w:style w:type="paragraph" w:customStyle="1" w:styleId="ActNoP1">
    <w:name w:val="ActNoP1"/>
    <w:basedOn w:val="Actno"/>
    <w:link w:val="ActNoP1Char"/>
    <w:rsid w:val="00885B08"/>
    <w:pPr>
      <w:spacing w:before="800"/>
    </w:pPr>
    <w:rPr>
      <w:sz w:val="28"/>
    </w:rPr>
  </w:style>
  <w:style w:type="character" w:customStyle="1" w:styleId="ActnoChar">
    <w:name w:val="Actno Char"/>
    <w:basedOn w:val="ShortTChar"/>
    <w:link w:val="Actno"/>
    <w:rsid w:val="00885B08"/>
    <w:rPr>
      <w:rFonts w:eastAsia="Times New Roman" w:cs="Times New Roman"/>
      <w:b/>
      <w:sz w:val="40"/>
      <w:lang w:eastAsia="en-AU"/>
    </w:rPr>
  </w:style>
  <w:style w:type="character" w:customStyle="1" w:styleId="ActNoP1Char">
    <w:name w:val="ActNoP1 Char"/>
    <w:basedOn w:val="ActnoChar"/>
    <w:link w:val="ActNoP1"/>
    <w:rsid w:val="00885B08"/>
    <w:rPr>
      <w:rFonts w:eastAsia="Times New Roman" w:cs="Times New Roman"/>
      <w:b/>
      <w:sz w:val="28"/>
      <w:lang w:eastAsia="en-AU"/>
    </w:rPr>
  </w:style>
  <w:style w:type="paragraph" w:customStyle="1" w:styleId="ShortTCP">
    <w:name w:val="ShortTCP"/>
    <w:basedOn w:val="ShortT"/>
    <w:link w:val="ShortTCPChar"/>
    <w:rsid w:val="00885B08"/>
  </w:style>
  <w:style w:type="character" w:customStyle="1" w:styleId="ShortTCPChar">
    <w:name w:val="ShortTCP Char"/>
    <w:basedOn w:val="ShortTChar"/>
    <w:link w:val="ShortTCP"/>
    <w:rsid w:val="00885B08"/>
    <w:rPr>
      <w:rFonts w:eastAsia="Times New Roman" w:cs="Times New Roman"/>
      <w:b/>
      <w:sz w:val="40"/>
      <w:lang w:eastAsia="en-AU"/>
    </w:rPr>
  </w:style>
  <w:style w:type="paragraph" w:customStyle="1" w:styleId="ActNoCP">
    <w:name w:val="ActNoCP"/>
    <w:basedOn w:val="Actno"/>
    <w:link w:val="ActNoCPChar"/>
    <w:rsid w:val="00885B08"/>
    <w:pPr>
      <w:spacing w:before="400"/>
    </w:pPr>
  </w:style>
  <w:style w:type="character" w:customStyle="1" w:styleId="ActNoCPChar">
    <w:name w:val="ActNoCP Char"/>
    <w:basedOn w:val="ActnoChar"/>
    <w:link w:val="ActNoCP"/>
    <w:rsid w:val="00885B08"/>
    <w:rPr>
      <w:rFonts w:eastAsia="Times New Roman" w:cs="Times New Roman"/>
      <w:b/>
      <w:sz w:val="40"/>
      <w:lang w:eastAsia="en-AU"/>
    </w:rPr>
  </w:style>
  <w:style w:type="paragraph" w:customStyle="1" w:styleId="AssentBk">
    <w:name w:val="AssentBk"/>
    <w:basedOn w:val="Normal"/>
    <w:rsid w:val="00885B08"/>
    <w:pPr>
      <w:spacing w:line="240" w:lineRule="auto"/>
    </w:pPr>
    <w:rPr>
      <w:rFonts w:eastAsia="Times New Roman" w:cs="Times New Roman"/>
      <w:sz w:val="20"/>
      <w:lang w:eastAsia="en-AU"/>
    </w:rPr>
  </w:style>
  <w:style w:type="paragraph" w:customStyle="1" w:styleId="AssentDt">
    <w:name w:val="AssentDt"/>
    <w:basedOn w:val="Normal"/>
    <w:rsid w:val="007B0E0F"/>
    <w:pPr>
      <w:spacing w:line="240" w:lineRule="auto"/>
    </w:pPr>
    <w:rPr>
      <w:rFonts w:eastAsia="Times New Roman" w:cs="Times New Roman"/>
      <w:sz w:val="20"/>
      <w:lang w:eastAsia="en-AU"/>
    </w:rPr>
  </w:style>
  <w:style w:type="paragraph" w:customStyle="1" w:styleId="2ndRd">
    <w:name w:val="2ndRd"/>
    <w:basedOn w:val="Normal"/>
    <w:rsid w:val="007B0E0F"/>
    <w:pPr>
      <w:spacing w:line="240" w:lineRule="auto"/>
    </w:pPr>
    <w:rPr>
      <w:rFonts w:eastAsia="Times New Roman" w:cs="Times New Roman"/>
      <w:sz w:val="20"/>
      <w:lang w:eastAsia="en-AU"/>
    </w:rPr>
  </w:style>
  <w:style w:type="paragraph" w:customStyle="1" w:styleId="ScalePlusRef">
    <w:name w:val="ScalePlusRef"/>
    <w:basedOn w:val="Normal"/>
    <w:rsid w:val="007B0E0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9185">
      <w:bodyDiv w:val="1"/>
      <w:marLeft w:val="0"/>
      <w:marRight w:val="0"/>
      <w:marTop w:val="0"/>
      <w:marBottom w:val="0"/>
      <w:divBdr>
        <w:top w:val="none" w:sz="0" w:space="0" w:color="auto"/>
        <w:left w:val="none" w:sz="0" w:space="0" w:color="auto"/>
        <w:bottom w:val="none" w:sz="0" w:space="0" w:color="auto"/>
        <w:right w:val="none" w:sz="0" w:space="0" w:color="auto"/>
      </w:divBdr>
    </w:div>
    <w:div w:id="1143886176">
      <w:bodyDiv w:val="1"/>
      <w:marLeft w:val="0"/>
      <w:marRight w:val="0"/>
      <w:marTop w:val="0"/>
      <w:marBottom w:val="0"/>
      <w:divBdr>
        <w:top w:val="none" w:sz="0" w:space="0" w:color="auto"/>
        <w:left w:val="none" w:sz="0" w:space="0" w:color="auto"/>
        <w:bottom w:val="none" w:sz="0" w:space="0" w:color="auto"/>
        <w:right w:val="none" w:sz="0" w:space="0" w:color="auto"/>
      </w:divBdr>
    </w:div>
    <w:div w:id="1257593158">
      <w:bodyDiv w:val="1"/>
      <w:marLeft w:val="0"/>
      <w:marRight w:val="0"/>
      <w:marTop w:val="0"/>
      <w:marBottom w:val="0"/>
      <w:divBdr>
        <w:top w:val="none" w:sz="0" w:space="0" w:color="auto"/>
        <w:left w:val="none" w:sz="0" w:space="0" w:color="auto"/>
        <w:bottom w:val="none" w:sz="0" w:space="0" w:color="auto"/>
        <w:right w:val="none" w:sz="0" w:space="0" w:color="auto"/>
      </w:divBdr>
      <w:divsChild>
        <w:div w:id="1562476345">
          <w:marLeft w:val="0"/>
          <w:marRight w:val="0"/>
          <w:marTop w:val="0"/>
          <w:marBottom w:val="0"/>
          <w:divBdr>
            <w:top w:val="none" w:sz="0" w:space="0" w:color="auto"/>
            <w:left w:val="none" w:sz="0" w:space="0" w:color="auto"/>
            <w:bottom w:val="none" w:sz="0" w:space="0" w:color="auto"/>
            <w:right w:val="none" w:sz="0" w:space="0" w:color="auto"/>
          </w:divBdr>
          <w:divsChild>
            <w:div w:id="913782413">
              <w:marLeft w:val="0"/>
              <w:marRight w:val="0"/>
              <w:marTop w:val="0"/>
              <w:marBottom w:val="0"/>
              <w:divBdr>
                <w:top w:val="none" w:sz="0" w:space="0" w:color="auto"/>
                <w:left w:val="none" w:sz="0" w:space="0" w:color="auto"/>
                <w:bottom w:val="none" w:sz="0" w:space="0" w:color="auto"/>
                <w:right w:val="none" w:sz="0" w:space="0" w:color="auto"/>
              </w:divBdr>
              <w:divsChild>
                <w:div w:id="696275408">
                  <w:marLeft w:val="0"/>
                  <w:marRight w:val="0"/>
                  <w:marTop w:val="0"/>
                  <w:marBottom w:val="0"/>
                  <w:divBdr>
                    <w:top w:val="none" w:sz="0" w:space="0" w:color="auto"/>
                    <w:left w:val="none" w:sz="0" w:space="0" w:color="auto"/>
                    <w:bottom w:val="none" w:sz="0" w:space="0" w:color="auto"/>
                    <w:right w:val="none" w:sz="0" w:space="0" w:color="auto"/>
                  </w:divBdr>
                  <w:divsChild>
                    <w:div w:id="1865365552">
                      <w:marLeft w:val="0"/>
                      <w:marRight w:val="0"/>
                      <w:marTop w:val="0"/>
                      <w:marBottom w:val="0"/>
                      <w:divBdr>
                        <w:top w:val="none" w:sz="0" w:space="0" w:color="auto"/>
                        <w:left w:val="none" w:sz="0" w:space="0" w:color="auto"/>
                        <w:bottom w:val="none" w:sz="0" w:space="0" w:color="auto"/>
                        <w:right w:val="none" w:sz="0" w:space="0" w:color="auto"/>
                      </w:divBdr>
                      <w:divsChild>
                        <w:div w:id="661812915">
                          <w:marLeft w:val="0"/>
                          <w:marRight w:val="0"/>
                          <w:marTop w:val="0"/>
                          <w:marBottom w:val="0"/>
                          <w:divBdr>
                            <w:top w:val="single" w:sz="6" w:space="0" w:color="828282"/>
                            <w:left w:val="single" w:sz="6" w:space="0" w:color="828282"/>
                            <w:bottom w:val="single" w:sz="6" w:space="0" w:color="828282"/>
                            <w:right w:val="single" w:sz="6" w:space="0" w:color="828282"/>
                          </w:divBdr>
                          <w:divsChild>
                            <w:div w:id="121114392">
                              <w:marLeft w:val="0"/>
                              <w:marRight w:val="0"/>
                              <w:marTop w:val="0"/>
                              <w:marBottom w:val="0"/>
                              <w:divBdr>
                                <w:top w:val="none" w:sz="0" w:space="0" w:color="auto"/>
                                <w:left w:val="none" w:sz="0" w:space="0" w:color="auto"/>
                                <w:bottom w:val="none" w:sz="0" w:space="0" w:color="auto"/>
                                <w:right w:val="none" w:sz="0" w:space="0" w:color="auto"/>
                              </w:divBdr>
                              <w:divsChild>
                                <w:div w:id="279997748">
                                  <w:marLeft w:val="0"/>
                                  <w:marRight w:val="0"/>
                                  <w:marTop w:val="0"/>
                                  <w:marBottom w:val="0"/>
                                  <w:divBdr>
                                    <w:top w:val="none" w:sz="0" w:space="0" w:color="auto"/>
                                    <w:left w:val="none" w:sz="0" w:space="0" w:color="auto"/>
                                    <w:bottom w:val="none" w:sz="0" w:space="0" w:color="auto"/>
                                    <w:right w:val="none" w:sz="0" w:space="0" w:color="auto"/>
                                  </w:divBdr>
                                  <w:divsChild>
                                    <w:div w:id="1022171334">
                                      <w:marLeft w:val="0"/>
                                      <w:marRight w:val="0"/>
                                      <w:marTop w:val="0"/>
                                      <w:marBottom w:val="0"/>
                                      <w:divBdr>
                                        <w:top w:val="none" w:sz="0" w:space="0" w:color="auto"/>
                                        <w:left w:val="none" w:sz="0" w:space="0" w:color="auto"/>
                                        <w:bottom w:val="none" w:sz="0" w:space="0" w:color="auto"/>
                                        <w:right w:val="none" w:sz="0" w:space="0" w:color="auto"/>
                                      </w:divBdr>
                                      <w:divsChild>
                                        <w:div w:id="341470200">
                                          <w:marLeft w:val="0"/>
                                          <w:marRight w:val="0"/>
                                          <w:marTop w:val="0"/>
                                          <w:marBottom w:val="0"/>
                                          <w:divBdr>
                                            <w:top w:val="none" w:sz="0" w:space="0" w:color="auto"/>
                                            <w:left w:val="none" w:sz="0" w:space="0" w:color="auto"/>
                                            <w:bottom w:val="none" w:sz="0" w:space="0" w:color="auto"/>
                                            <w:right w:val="none" w:sz="0" w:space="0" w:color="auto"/>
                                          </w:divBdr>
                                          <w:divsChild>
                                            <w:div w:id="1140225463">
                                              <w:marLeft w:val="0"/>
                                              <w:marRight w:val="0"/>
                                              <w:marTop w:val="0"/>
                                              <w:marBottom w:val="0"/>
                                              <w:divBdr>
                                                <w:top w:val="none" w:sz="0" w:space="0" w:color="auto"/>
                                                <w:left w:val="none" w:sz="0" w:space="0" w:color="auto"/>
                                                <w:bottom w:val="none" w:sz="0" w:space="0" w:color="auto"/>
                                                <w:right w:val="none" w:sz="0" w:space="0" w:color="auto"/>
                                              </w:divBdr>
                                              <w:divsChild>
                                                <w:div w:id="1777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56380">
      <w:bodyDiv w:val="1"/>
      <w:marLeft w:val="0"/>
      <w:marRight w:val="0"/>
      <w:marTop w:val="0"/>
      <w:marBottom w:val="0"/>
      <w:divBdr>
        <w:top w:val="none" w:sz="0" w:space="0" w:color="auto"/>
        <w:left w:val="none" w:sz="0" w:space="0" w:color="auto"/>
        <w:bottom w:val="none" w:sz="0" w:space="0" w:color="auto"/>
        <w:right w:val="none" w:sz="0" w:space="0" w:color="auto"/>
      </w:divBdr>
    </w:div>
    <w:div w:id="1563517492">
      <w:bodyDiv w:val="1"/>
      <w:marLeft w:val="0"/>
      <w:marRight w:val="0"/>
      <w:marTop w:val="0"/>
      <w:marBottom w:val="0"/>
      <w:divBdr>
        <w:top w:val="none" w:sz="0" w:space="0" w:color="auto"/>
        <w:left w:val="none" w:sz="0" w:space="0" w:color="auto"/>
        <w:bottom w:val="none" w:sz="0" w:space="0" w:color="auto"/>
        <w:right w:val="none" w:sz="0" w:space="0" w:color="auto"/>
      </w:divBdr>
    </w:div>
    <w:div w:id="1841240088">
      <w:bodyDiv w:val="1"/>
      <w:marLeft w:val="0"/>
      <w:marRight w:val="0"/>
      <w:marTop w:val="0"/>
      <w:marBottom w:val="0"/>
      <w:divBdr>
        <w:top w:val="none" w:sz="0" w:space="0" w:color="auto"/>
        <w:left w:val="none" w:sz="0" w:space="0" w:color="auto"/>
        <w:bottom w:val="none" w:sz="0" w:space="0" w:color="auto"/>
        <w:right w:val="none" w:sz="0" w:space="0" w:color="auto"/>
      </w:divBdr>
      <w:divsChild>
        <w:div w:id="1858232807">
          <w:marLeft w:val="0"/>
          <w:marRight w:val="0"/>
          <w:marTop w:val="0"/>
          <w:marBottom w:val="0"/>
          <w:divBdr>
            <w:top w:val="none" w:sz="0" w:space="0" w:color="auto"/>
            <w:left w:val="none" w:sz="0" w:space="0" w:color="auto"/>
            <w:bottom w:val="none" w:sz="0" w:space="0" w:color="auto"/>
            <w:right w:val="none" w:sz="0" w:space="0" w:color="auto"/>
          </w:divBdr>
          <w:divsChild>
            <w:div w:id="1566331966">
              <w:marLeft w:val="0"/>
              <w:marRight w:val="0"/>
              <w:marTop w:val="0"/>
              <w:marBottom w:val="0"/>
              <w:divBdr>
                <w:top w:val="none" w:sz="0" w:space="0" w:color="auto"/>
                <w:left w:val="none" w:sz="0" w:space="0" w:color="auto"/>
                <w:bottom w:val="none" w:sz="0" w:space="0" w:color="auto"/>
                <w:right w:val="none" w:sz="0" w:space="0" w:color="auto"/>
              </w:divBdr>
              <w:divsChild>
                <w:div w:id="1532500165">
                  <w:marLeft w:val="0"/>
                  <w:marRight w:val="0"/>
                  <w:marTop w:val="0"/>
                  <w:marBottom w:val="0"/>
                  <w:divBdr>
                    <w:top w:val="none" w:sz="0" w:space="0" w:color="auto"/>
                    <w:left w:val="none" w:sz="0" w:space="0" w:color="auto"/>
                    <w:bottom w:val="none" w:sz="0" w:space="0" w:color="auto"/>
                    <w:right w:val="none" w:sz="0" w:space="0" w:color="auto"/>
                  </w:divBdr>
                  <w:divsChild>
                    <w:div w:id="376510201">
                      <w:marLeft w:val="0"/>
                      <w:marRight w:val="0"/>
                      <w:marTop w:val="0"/>
                      <w:marBottom w:val="0"/>
                      <w:divBdr>
                        <w:top w:val="none" w:sz="0" w:space="0" w:color="auto"/>
                        <w:left w:val="none" w:sz="0" w:space="0" w:color="auto"/>
                        <w:bottom w:val="none" w:sz="0" w:space="0" w:color="auto"/>
                        <w:right w:val="none" w:sz="0" w:space="0" w:color="auto"/>
                      </w:divBdr>
                      <w:divsChild>
                        <w:div w:id="1396779732">
                          <w:marLeft w:val="0"/>
                          <w:marRight w:val="0"/>
                          <w:marTop w:val="0"/>
                          <w:marBottom w:val="0"/>
                          <w:divBdr>
                            <w:top w:val="single" w:sz="6" w:space="0" w:color="828282"/>
                            <w:left w:val="single" w:sz="6" w:space="0" w:color="828282"/>
                            <w:bottom w:val="single" w:sz="6" w:space="0" w:color="828282"/>
                            <w:right w:val="single" w:sz="6" w:space="0" w:color="828282"/>
                          </w:divBdr>
                          <w:divsChild>
                            <w:div w:id="1482114549">
                              <w:marLeft w:val="0"/>
                              <w:marRight w:val="0"/>
                              <w:marTop w:val="0"/>
                              <w:marBottom w:val="0"/>
                              <w:divBdr>
                                <w:top w:val="none" w:sz="0" w:space="0" w:color="auto"/>
                                <w:left w:val="none" w:sz="0" w:space="0" w:color="auto"/>
                                <w:bottom w:val="none" w:sz="0" w:space="0" w:color="auto"/>
                                <w:right w:val="none" w:sz="0" w:space="0" w:color="auto"/>
                              </w:divBdr>
                              <w:divsChild>
                                <w:div w:id="1246718709">
                                  <w:marLeft w:val="0"/>
                                  <w:marRight w:val="0"/>
                                  <w:marTop w:val="0"/>
                                  <w:marBottom w:val="0"/>
                                  <w:divBdr>
                                    <w:top w:val="none" w:sz="0" w:space="0" w:color="auto"/>
                                    <w:left w:val="none" w:sz="0" w:space="0" w:color="auto"/>
                                    <w:bottom w:val="none" w:sz="0" w:space="0" w:color="auto"/>
                                    <w:right w:val="none" w:sz="0" w:space="0" w:color="auto"/>
                                  </w:divBdr>
                                  <w:divsChild>
                                    <w:div w:id="474681378">
                                      <w:marLeft w:val="0"/>
                                      <w:marRight w:val="0"/>
                                      <w:marTop w:val="0"/>
                                      <w:marBottom w:val="0"/>
                                      <w:divBdr>
                                        <w:top w:val="none" w:sz="0" w:space="0" w:color="auto"/>
                                        <w:left w:val="none" w:sz="0" w:space="0" w:color="auto"/>
                                        <w:bottom w:val="none" w:sz="0" w:space="0" w:color="auto"/>
                                        <w:right w:val="none" w:sz="0" w:space="0" w:color="auto"/>
                                      </w:divBdr>
                                      <w:divsChild>
                                        <w:div w:id="1359424996">
                                          <w:marLeft w:val="0"/>
                                          <w:marRight w:val="0"/>
                                          <w:marTop w:val="0"/>
                                          <w:marBottom w:val="0"/>
                                          <w:divBdr>
                                            <w:top w:val="none" w:sz="0" w:space="0" w:color="auto"/>
                                            <w:left w:val="none" w:sz="0" w:space="0" w:color="auto"/>
                                            <w:bottom w:val="none" w:sz="0" w:space="0" w:color="auto"/>
                                            <w:right w:val="none" w:sz="0" w:space="0" w:color="auto"/>
                                          </w:divBdr>
                                          <w:divsChild>
                                            <w:div w:id="209919080">
                                              <w:marLeft w:val="0"/>
                                              <w:marRight w:val="0"/>
                                              <w:marTop w:val="0"/>
                                              <w:marBottom w:val="0"/>
                                              <w:divBdr>
                                                <w:top w:val="none" w:sz="0" w:space="0" w:color="auto"/>
                                                <w:left w:val="none" w:sz="0" w:space="0" w:color="auto"/>
                                                <w:bottom w:val="none" w:sz="0" w:space="0" w:color="auto"/>
                                                <w:right w:val="none" w:sz="0" w:space="0" w:color="auto"/>
                                              </w:divBdr>
                                              <w:divsChild>
                                                <w:div w:id="12873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B668E-AF4D-461D-B9DB-4EC070F2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8997</Words>
  <Characters>51283</Characters>
  <Application>Microsoft Office Word</Application>
  <DocSecurity>0</DocSecurity>
  <PresentationFormat/>
  <Lines>427</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2015-05-28T00:23:00Z</dcterms:created>
  <dcterms:modified xsi:type="dcterms:W3CDTF">2015-05-28T00:45:00Z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Private Health Insurance Amendment Act 2015</vt:lpwstr>
  </property>
  <property fmtid="{D5CDD505-2E9C-101B-9397-08002B2CF9AE}" pid="3" name="Actno">
    <vt:lpwstr>No. 57, 2015</vt:lpwstr>
  </property>
</Properties>
</file>