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213" w:rsidRDefault="009D5B0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9" o:title=""/>
          </v:shape>
        </w:pict>
      </w:r>
    </w:p>
    <w:p w:rsidR="00602213" w:rsidRDefault="00602213"/>
    <w:p w:rsidR="00602213" w:rsidRDefault="00602213" w:rsidP="00602213">
      <w:pPr>
        <w:spacing w:line="240" w:lineRule="auto"/>
      </w:pPr>
    </w:p>
    <w:p w:rsidR="00602213" w:rsidRDefault="00602213" w:rsidP="00602213"/>
    <w:p w:rsidR="00602213" w:rsidRDefault="00602213" w:rsidP="00602213"/>
    <w:p w:rsidR="00602213" w:rsidRDefault="00602213" w:rsidP="00602213"/>
    <w:p w:rsidR="00602213" w:rsidRDefault="00602213" w:rsidP="00602213"/>
    <w:p w:rsidR="0048364F" w:rsidRPr="00F35171" w:rsidRDefault="007A7F21" w:rsidP="0048364F">
      <w:pPr>
        <w:pStyle w:val="ShortT"/>
      </w:pPr>
      <w:r w:rsidRPr="00F35171">
        <w:t xml:space="preserve">Governance of Australian Government Superannuation Schemes </w:t>
      </w:r>
      <w:r w:rsidR="008D6A28" w:rsidRPr="00F35171">
        <w:t xml:space="preserve">Legislation </w:t>
      </w:r>
      <w:r w:rsidRPr="00F35171">
        <w:t xml:space="preserve">Amendment </w:t>
      </w:r>
      <w:r w:rsidR="00602213">
        <w:t>Act</w:t>
      </w:r>
      <w:r w:rsidR="00C164CA" w:rsidRPr="00F35171">
        <w:t xml:space="preserve"> 201</w:t>
      </w:r>
      <w:r w:rsidRPr="00F35171">
        <w:t>5</w:t>
      </w:r>
    </w:p>
    <w:p w:rsidR="0048364F" w:rsidRPr="00F35171" w:rsidRDefault="0048364F" w:rsidP="0048364F"/>
    <w:p w:rsidR="0048364F" w:rsidRPr="00F35171" w:rsidRDefault="00C164CA" w:rsidP="00602213">
      <w:pPr>
        <w:pStyle w:val="Actno"/>
        <w:spacing w:before="400"/>
      </w:pPr>
      <w:r w:rsidRPr="00F35171">
        <w:t>No.</w:t>
      </w:r>
      <w:r w:rsidR="0084782B">
        <w:t xml:space="preserve"> 65</w:t>
      </w:r>
      <w:r w:rsidRPr="00F35171">
        <w:t>, 201</w:t>
      </w:r>
      <w:r w:rsidR="007A7F21" w:rsidRPr="00F35171">
        <w:t>5</w:t>
      </w:r>
    </w:p>
    <w:p w:rsidR="0048364F" w:rsidRPr="00F35171" w:rsidRDefault="0048364F" w:rsidP="0048364F"/>
    <w:p w:rsidR="00602213" w:rsidRDefault="00602213" w:rsidP="00602213"/>
    <w:p w:rsidR="00602213" w:rsidRDefault="00602213" w:rsidP="00602213"/>
    <w:p w:rsidR="00602213" w:rsidRDefault="00602213" w:rsidP="00602213"/>
    <w:p w:rsidR="00602213" w:rsidRDefault="00602213" w:rsidP="00602213"/>
    <w:p w:rsidR="0048364F" w:rsidRPr="00F35171" w:rsidRDefault="00602213" w:rsidP="0048364F">
      <w:pPr>
        <w:pStyle w:val="LongT"/>
      </w:pPr>
      <w:r>
        <w:t>An Act</w:t>
      </w:r>
      <w:r w:rsidR="0048364F" w:rsidRPr="00F35171">
        <w:t xml:space="preserve"> to </w:t>
      </w:r>
      <w:r w:rsidR="00B12EA2" w:rsidRPr="00F35171">
        <w:t xml:space="preserve">amend </w:t>
      </w:r>
      <w:r w:rsidR="00D61374" w:rsidRPr="00F35171">
        <w:t xml:space="preserve">the </w:t>
      </w:r>
      <w:r w:rsidR="00C513C7" w:rsidRPr="00F35171">
        <w:t>law relating to superannuation</w:t>
      </w:r>
      <w:r w:rsidR="0048364F" w:rsidRPr="00F35171">
        <w:t>, and for related purposes</w:t>
      </w:r>
    </w:p>
    <w:p w:rsidR="0048364F" w:rsidRPr="00F35171" w:rsidRDefault="0048364F" w:rsidP="00F35171">
      <w:pPr>
        <w:pStyle w:val="Header"/>
        <w:tabs>
          <w:tab w:val="clear" w:pos="4150"/>
          <w:tab w:val="clear" w:pos="8307"/>
        </w:tabs>
      </w:pPr>
      <w:r w:rsidRPr="00F35171">
        <w:rPr>
          <w:rStyle w:val="CharAmSchNo"/>
        </w:rPr>
        <w:t xml:space="preserve"> </w:t>
      </w:r>
      <w:r w:rsidRPr="00F35171">
        <w:rPr>
          <w:rStyle w:val="CharAmSchText"/>
        </w:rPr>
        <w:t xml:space="preserve"> </w:t>
      </w:r>
    </w:p>
    <w:p w:rsidR="0048364F" w:rsidRPr="00F35171" w:rsidRDefault="0048364F" w:rsidP="00F35171">
      <w:pPr>
        <w:pStyle w:val="Header"/>
        <w:tabs>
          <w:tab w:val="clear" w:pos="4150"/>
          <w:tab w:val="clear" w:pos="8307"/>
        </w:tabs>
      </w:pPr>
      <w:r w:rsidRPr="00F35171">
        <w:rPr>
          <w:rStyle w:val="CharAmPartNo"/>
        </w:rPr>
        <w:t xml:space="preserve"> </w:t>
      </w:r>
      <w:r w:rsidRPr="00F35171">
        <w:rPr>
          <w:rStyle w:val="CharAmPartText"/>
        </w:rPr>
        <w:t xml:space="preserve"> </w:t>
      </w:r>
    </w:p>
    <w:p w:rsidR="0048364F" w:rsidRPr="00F35171" w:rsidRDefault="0048364F" w:rsidP="0048364F">
      <w:pPr>
        <w:sectPr w:rsidR="0048364F" w:rsidRPr="00F35171" w:rsidSect="00602213">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F35171" w:rsidRDefault="0048364F" w:rsidP="00E00249">
      <w:pPr>
        <w:rPr>
          <w:sz w:val="36"/>
        </w:rPr>
      </w:pPr>
      <w:r w:rsidRPr="00F35171">
        <w:rPr>
          <w:sz w:val="36"/>
        </w:rPr>
        <w:lastRenderedPageBreak/>
        <w:t>Contents</w:t>
      </w:r>
    </w:p>
    <w:bookmarkStart w:id="0" w:name="BKCheck15B_1"/>
    <w:bookmarkEnd w:id="0"/>
    <w:p w:rsidR="004C10AA" w:rsidRDefault="004C10A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C10AA">
        <w:rPr>
          <w:noProof/>
        </w:rPr>
        <w:tab/>
      </w:r>
      <w:r w:rsidRPr="004C10AA">
        <w:rPr>
          <w:noProof/>
        </w:rPr>
        <w:fldChar w:fldCharType="begin"/>
      </w:r>
      <w:r w:rsidRPr="004C10AA">
        <w:rPr>
          <w:noProof/>
        </w:rPr>
        <w:instrText xml:space="preserve"> PAGEREF _Toc422394303 \h </w:instrText>
      </w:r>
      <w:r w:rsidRPr="004C10AA">
        <w:rPr>
          <w:noProof/>
        </w:rPr>
      </w:r>
      <w:r w:rsidRPr="004C10AA">
        <w:rPr>
          <w:noProof/>
        </w:rPr>
        <w:fldChar w:fldCharType="separate"/>
      </w:r>
      <w:r w:rsidR="009D5B02">
        <w:rPr>
          <w:noProof/>
        </w:rPr>
        <w:t>1</w:t>
      </w:r>
      <w:r w:rsidRPr="004C10AA">
        <w:rPr>
          <w:noProof/>
        </w:rPr>
        <w:fldChar w:fldCharType="end"/>
      </w:r>
    </w:p>
    <w:p w:rsidR="004C10AA" w:rsidRDefault="004C10AA">
      <w:pPr>
        <w:pStyle w:val="TOC5"/>
        <w:rPr>
          <w:rFonts w:asciiTheme="minorHAnsi" w:eastAsiaTheme="minorEastAsia" w:hAnsiTheme="minorHAnsi" w:cstheme="minorBidi"/>
          <w:noProof/>
          <w:kern w:val="0"/>
          <w:sz w:val="22"/>
          <w:szCs w:val="22"/>
        </w:rPr>
      </w:pPr>
      <w:r>
        <w:rPr>
          <w:noProof/>
        </w:rPr>
        <w:t>2</w:t>
      </w:r>
      <w:r>
        <w:rPr>
          <w:noProof/>
        </w:rPr>
        <w:tab/>
        <w:t>Commencement</w:t>
      </w:r>
      <w:r w:rsidRPr="004C10AA">
        <w:rPr>
          <w:noProof/>
        </w:rPr>
        <w:tab/>
      </w:r>
      <w:r w:rsidRPr="004C10AA">
        <w:rPr>
          <w:noProof/>
        </w:rPr>
        <w:fldChar w:fldCharType="begin"/>
      </w:r>
      <w:r w:rsidRPr="004C10AA">
        <w:rPr>
          <w:noProof/>
        </w:rPr>
        <w:instrText xml:space="preserve"> PAGEREF _Toc422394304 \h </w:instrText>
      </w:r>
      <w:r w:rsidRPr="004C10AA">
        <w:rPr>
          <w:noProof/>
        </w:rPr>
      </w:r>
      <w:r w:rsidRPr="004C10AA">
        <w:rPr>
          <w:noProof/>
        </w:rPr>
        <w:fldChar w:fldCharType="separate"/>
      </w:r>
      <w:r w:rsidR="009D5B02">
        <w:rPr>
          <w:noProof/>
        </w:rPr>
        <w:t>2</w:t>
      </w:r>
      <w:r w:rsidRPr="004C10AA">
        <w:rPr>
          <w:noProof/>
        </w:rPr>
        <w:fldChar w:fldCharType="end"/>
      </w:r>
    </w:p>
    <w:p w:rsidR="004C10AA" w:rsidRDefault="004C10AA">
      <w:pPr>
        <w:pStyle w:val="TOC5"/>
        <w:rPr>
          <w:rFonts w:asciiTheme="minorHAnsi" w:eastAsiaTheme="minorEastAsia" w:hAnsiTheme="minorHAnsi" w:cstheme="minorBidi"/>
          <w:noProof/>
          <w:kern w:val="0"/>
          <w:sz w:val="22"/>
          <w:szCs w:val="22"/>
        </w:rPr>
      </w:pPr>
      <w:r>
        <w:rPr>
          <w:noProof/>
        </w:rPr>
        <w:t>3</w:t>
      </w:r>
      <w:r>
        <w:rPr>
          <w:noProof/>
        </w:rPr>
        <w:tab/>
        <w:t>Schedules</w:t>
      </w:r>
      <w:bookmarkStart w:id="1" w:name="_GoBack"/>
      <w:bookmarkEnd w:id="1"/>
      <w:r w:rsidRPr="004C10AA">
        <w:rPr>
          <w:noProof/>
        </w:rPr>
        <w:tab/>
      </w:r>
      <w:r w:rsidRPr="004C10AA">
        <w:rPr>
          <w:noProof/>
        </w:rPr>
        <w:fldChar w:fldCharType="begin"/>
      </w:r>
      <w:r w:rsidRPr="004C10AA">
        <w:rPr>
          <w:noProof/>
        </w:rPr>
        <w:instrText xml:space="preserve"> PAGEREF _Toc422394305 \h </w:instrText>
      </w:r>
      <w:r w:rsidRPr="004C10AA">
        <w:rPr>
          <w:noProof/>
        </w:rPr>
      </w:r>
      <w:r w:rsidRPr="004C10AA">
        <w:rPr>
          <w:noProof/>
        </w:rPr>
        <w:fldChar w:fldCharType="separate"/>
      </w:r>
      <w:r w:rsidR="009D5B02">
        <w:rPr>
          <w:noProof/>
        </w:rPr>
        <w:t>2</w:t>
      </w:r>
      <w:r w:rsidRPr="004C10AA">
        <w:rPr>
          <w:noProof/>
        </w:rPr>
        <w:fldChar w:fldCharType="end"/>
      </w:r>
    </w:p>
    <w:p w:rsidR="004C10AA" w:rsidRDefault="004C10AA">
      <w:pPr>
        <w:pStyle w:val="TOC6"/>
        <w:rPr>
          <w:rFonts w:asciiTheme="minorHAnsi" w:eastAsiaTheme="minorEastAsia" w:hAnsiTheme="minorHAnsi" w:cstheme="minorBidi"/>
          <w:b w:val="0"/>
          <w:noProof/>
          <w:kern w:val="0"/>
          <w:sz w:val="22"/>
          <w:szCs w:val="22"/>
        </w:rPr>
      </w:pPr>
      <w:r>
        <w:rPr>
          <w:noProof/>
        </w:rPr>
        <w:t>Schedule 1—Amendments and repeals relating to the merger of CSC and ComSuper</w:t>
      </w:r>
      <w:r w:rsidRPr="004C10AA">
        <w:rPr>
          <w:b w:val="0"/>
          <w:noProof/>
          <w:sz w:val="18"/>
        </w:rPr>
        <w:tab/>
      </w:r>
      <w:r w:rsidRPr="004C10AA">
        <w:rPr>
          <w:b w:val="0"/>
          <w:noProof/>
          <w:sz w:val="18"/>
        </w:rPr>
        <w:fldChar w:fldCharType="begin"/>
      </w:r>
      <w:r w:rsidRPr="004C10AA">
        <w:rPr>
          <w:b w:val="0"/>
          <w:noProof/>
          <w:sz w:val="18"/>
        </w:rPr>
        <w:instrText xml:space="preserve"> PAGEREF _Toc422394306 \h </w:instrText>
      </w:r>
      <w:r w:rsidRPr="004C10AA">
        <w:rPr>
          <w:b w:val="0"/>
          <w:noProof/>
          <w:sz w:val="18"/>
        </w:rPr>
      </w:r>
      <w:r w:rsidRPr="004C10AA">
        <w:rPr>
          <w:b w:val="0"/>
          <w:noProof/>
          <w:sz w:val="18"/>
        </w:rPr>
        <w:fldChar w:fldCharType="separate"/>
      </w:r>
      <w:r w:rsidR="009D5B02">
        <w:rPr>
          <w:b w:val="0"/>
          <w:noProof/>
          <w:sz w:val="18"/>
        </w:rPr>
        <w:t>3</w:t>
      </w:r>
      <w:r w:rsidRPr="004C10AA">
        <w:rPr>
          <w:b w:val="0"/>
          <w:noProof/>
          <w:sz w:val="18"/>
        </w:rPr>
        <w:fldChar w:fldCharType="end"/>
      </w:r>
    </w:p>
    <w:p w:rsidR="004C10AA" w:rsidRDefault="004C10AA">
      <w:pPr>
        <w:pStyle w:val="TOC7"/>
        <w:rPr>
          <w:rFonts w:asciiTheme="minorHAnsi" w:eastAsiaTheme="minorEastAsia" w:hAnsiTheme="minorHAnsi" w:cstheme="minorBidi"/>
          <w:noProof/>
          <w:kern w:val="0"/>
          <w:sz w:val="22"/>
          <w:szCs w:val="22"/>
        </w:rPr>
      </w:pPr>
      <w:r>
        <w:rPr>
          <w:noProof/>
        </w:rPr>
        <w:t>Part 1—Amendment of the Governance of Australian Government Superannuation Schemes Act 2011</w:t>
      </w:r>
      <w:r w:rsidRPr="004C10AA">
        <w:rPr>
          <w:noProof/>
          <w:sz w:val="18"/>
        </w:rPr>
        <w:tab/>
      </w:r>
      <w:r w:rsidRPr="004C10AA">
        <w:rPr>
          <w:noProof/>
          <w:sz w:val="18"/>
        </w:rPr>
        <w:fldChar w:fldCharType="begin"/>
      </w:r>
      <w:r w:rsidRPr="004C10AA">
        <w:rPr>
          <w:noProof/>
          <w:sz w:val="18"/>
        </w:rPr>
        <w:instrText xml:space="preserve"> PAGEREF _Toc422394307 \h </w:instrText>
      </w:r>
      <w:r w:rsidRPr="004C10AA">
        <w:rPr>
          <w:noProof/>
          <w:sz w:val="18"/>
        </w:rPr>
      </w:r>
      <w:r w:rsidRPr="004C10AA">
        <w:rPr>
          <w:noProof/>
          <w:sz w:val="18"/>
        </w:rPr>
        <w:fldChar w:fldCharType="separate"/>
      </w:r>
      <w:r w:rsidR="009D5B02">
        <w:rPr>
          <w:noProof/>
          <w:sz w:val="18"/>
        </w:rPr>
        <w:t>3</w:t>
      </w:r>
      <w:r w:rsidRPr="004C10AA">
        <w:rPr>
          <w:noProof/>
          <w:sz w:val="18"/>
        </w:rPr>
        <w:fldChar w:fldCharType="end"/>
      </w:r>
    </w:p>
    <w:p w:rsidR="004C10AA" w:rsidRDefault="004C10AA">
      <w:pPr>
        <w:pStyle w:val="TOC9"/>
        <w:rPr>
          <w:rFonts w:asciiTheme="minorHAnsi" w:eastAsiaTheme="minorEastAsia" w:hAnsiTheme="minorHAnsi" w:cstheme="minorBidi"/>
          <w:i w:val="0"/>
          <w:noProof/>
          <w:kern w:val="0"/>
          <w:sz w:val="22"/>
          <w:szCs w:val="22"/>
        </w:rPr>
      </w:pPr>
      <w:r>
        <w:rPr>
          <w:noProof/>
        </w:rPr>
        <w:t>Governance of Australian Government Superannuation Schemes Act 2011</w:t>
      </w:r>
      <w:r w:rsidRPr="004C10AA">
        <w:rPr>
          <w:i w:val="0"/>
          <w:noProof/>
          <w:sz w:val="18"/>
        </w:rPr>
        <w:tab/>
      </w:r>
      <w:r w:rsidRPr="004C10AA">
        <w:rPr>
          <w:i w:val="0"/>
          <w:noProof/>
          <w:sz w:val="18"/>
        </w:rPr>
        <w:fldChar w:fldCharType="begin"/>
      </w:r>
      <w:r w:rsidRPr="004C10AA">
        <w:rPr>
          <w:i w:val="0"/>
          <w:noProof/>
          <w:sz w:val="18"/>
        </w:rPr>
        <w:instrText xml:space="preserve"> PAGEREF _Toc422394308 \h </w:instrText>
      </w:r>
      <w:r w:rsidRPr="004C10AA">
        <w:rPr>
          <w:i w:val="0"/>
          <w:noProof/>
          <w:sz w:val="18"/>
        </w:rPr>
      </w:r>
      <w:r w:rsidRPr="004C10AA">
        <w:rPr>
          <w:i w:val="0"/>
          <w:noProof/>
          <w:sz w:val="18"/>
        </w:rPr>
        <w:fldChar w:fldCharType="separate"/>
      </w:r>
      <w:r w:rsidR="009D5B02">
        <w:rPr>
          <w:i w:val="0"/>
          <w:noProof/>
          <w:sz w:val="18"/>
        </w:rPr>
        <w:t>3</w:t>
      </w:r>
      <w:r w:rsidRPr="004C10AA">
        <w:rPr>
          <w:i w:val="0"/>
          <w:noProof/>
          <w:sz w:val="18"/>
        </w:rPr>
        <w:fldChar w:fldCharType="end"/>
      </w:r>
    </w:p>
    <w:p w:rsidR="004C10AA" w:rsidRDefault="004C10AA">
      <w:pPr>
        <w:pStyle w:val="TOC7"/>
        <w:rPr>
          <w:rFonts w:asciiTheme="minorHAnsi" w:eastAsiaTheme="minorEastAsia" w:hAnsiTheme="minorHAnsi" w:cstheme="minorBidi"/>
          <w:noProof/>
          <w:kern w:val="0"/>
          <w:sz w:val="22"/>
          <w:szCs w:val="22"/>
        </w:rPr>
      </w:pPr>
      <w:r>
        <w:rPr>
          <w:noProof/>
        </w:rPr>
        <w:t>Part 2—Consequential amendments</w:t>
      </w:r>
      <w:r w:rsidRPr="004C10AA">
        <w:rPr>
          <w:noProof/>
          <w:sz w:val="18"/>
        </w:rPr>
        <w:tab/>
      </w:r>
      <w:r w:rsidRPr="004C10AA">
        <w:rPr>
          <w:noProof/>
          <w:sz w:val="18"/>
        </w:rPr>
        <w:fldChar w:fldCharType="begin"/>
      </w:r>
      <w:r w:rsidRPr="004C10AA">
        <w:rPr>
          <w:noProof/>
          <w:sz w:val="18"/>
        </w:rPr>
        <w:instrText xml:space="preserve"> PAGEREF _Toc422394319 \h </w:instrText>
      </w:r>
      <w:r w:rsidRPr="004C10AA">
        <w:rPr>
          <w:noProof/>
          <w:sz w:val="18"/>
        </w:rPr>
      </w:r>
      <w:r w:rsidRPr="004C10AA">
        <w:rPr>
          <w:noProof/>
          <w:sz w:val="18"/>
        </w:rPr>
        <w:fldChar w:fldCharType="separate"/>
      </w:r>
      <w:r w:rsidR="009D5B02">
        <w:rPr>
          <w:noProof/>
          <w:sz w:val="18"/>
        </w:rPr>
        <w:t>8</w:t>
      </w:r>
      <w:r w:rsidRPr="004C10AA">
        <w:rPr>
          <w:noProof/>
          <w:sz w:val="18"/>
        </w:rPr>
        <w:fldChar w:fldCharType="end"/>
      </w:r>
    </w:p>
    <w:p w:rsidR="004C10AA" w:rsidRDefault="004C10AA">
      <w:pPr>
        <w:pStyle w:val="TOC9"/>
        <w:rPr>
          <w:rFonts w:asciiTheme="minorHAnsi" w:eastAsiaTheme="minorEastAsia" w:hAnsiTheme="minorHAnsi" w:cstheme="minorBidi"/>
          <w:i w:val="0"/>
          <w:noProof/>
          <w:kern w:val="0"/>
          <w:sz w:val="22"/>
          <w:szCs w:val="22"/>
        </w:rPr>
      </w:pPr>
      <w:r>
        <w:rPr>
          <w:noProof/>
        </w:rPr>
        <w:t>Defence Force Retirement and Death Benefits Act 1973</w:t>
      </w:r>
      <w:r w:rsidRPr="004C10AA">
        <w:rPr>
          <w:i w:val="0"/>
          <w:noProof/>
          <w:sz w:val="18"/>
        </w:rPr>
        <w:tab/>
      </w:r>
      <w:r w:rsidRPr="004C10AA">
        <w:rPr>
          <w:i w:val="0"/>
          <w:noProof/>
          <w:sz w:val="18"/>
        </w:rPr>
        <w:fldChar w:fldCharType="begin"/>
      </w:r>
      <w:r w:rsidRPr="004C10AA">
        <w:rPr>
          <w:i w:val="0"/>
          <w:noProof/>
          <w:sz w:val="18"/>
        </w:rPr>
        <w:instrText xml:space="preserve"> PAGEREF _Toc422394320 \h </w:instrText>
      </w:r>
      <w:r w:rsidRPr="004C10AA">
        <w:rPr>
          <w:i w:val="0"/>
          <w:noProof/>
          <w:sz w:val="18"/>
        </w:rPr>
      </w:r>
      <w:r w:rsidRPr="004C10AA">
        <w:rPr>
          <w:i w:val="0"/>
          <w:noProof/>
          <w:sz w:val="18"/>
        </w:rPr>
        <w:fldChar w:fldCharType="separate"/>
      </w:r>
      <w:r w:rsidR="009D5B02">
        <w:rPr>
          <w:i w:val="0"/>
          <w:noProof/>
          <w:sz w:val="18"/>
        </w:rPr>
        <w:t>8</w:t>
      </w:r>
      <w:r w:rsidRPr="004C10AA">
        <w:rPr>
          <w:i w:val="0"/>
          <w:noProof/>
          <w:sz w:val="18"/>
        </w:rPr>
        <w:fldChar w:fldCharType="end"/>
      </w:r>
    </w:p>
    <w:p w:rsidR="004C10AA" w:rsidRDefault="004C10AA">
      <w:pPr>
        <w:pStyle w:val="TOC9"/>
        <w:rPr>
          <w:rFonts w:asciiTheme="minorHAnsi" w:eastAsiaTheme="minorEastAsia" w:hAnsiTheme="minorHAnsi" w:cstheme="minorBidi"/>
          <w:i w:val="0"/>
          <w:noProof/>
          <w:kern w:val="0"/>
          <w:sz w:val="22"/>
          <w:szCs w:val="22"/>
        </w:rPr>
      </w:pPr>
      <w:r>
        <w:rPr>
          <w:noProof/>
        </w:rPr>
        <w:t>Military Superannuation and Benefits Act 1991</w:t>
      </w:r>
      <w:r w:rsidRPr="004C10AA">
        <w:rPr>
          <w:i w:val="0"/>
          <w:noProof/>
          <w:sz w:val="18"/>
        </w:rPr>
        <w:tab/>
      </w:r>
      <w:r w:rsidRPr="004C10AA">
        <w:rPr>
          <w:i w:val="0"/>
          <w:noProof/>
          <w:sz w:val="18"/>
        </w:rPr>
        <w:fldChar w:fldCharType="begin"/>
      </w:r>
      <w:r w:rsidRPr="004C10AA">
        <w:rPr>
          <w:i w:val="0"/>
          <w:noProof/>
          <w:sz w:val="18"/>
        </w:rPr>
        <w:instrText xml:space="preserve"> PAGEREF _Toc422394322 \h </w:instrText>
      </w:r>
      <w:r w:rsidRPr="004C10AA">
        <w:rPr>
          <w:i w:val="0"/>
          <w:noProof/>
          <w:sz w:val="18"/>
        </w:rPr>
      </w:r>
      <w:r w:rsidRPr="004C10AA">
        <w:rPr>
          <w:i w:val="0"/>
          <w:noProof/>
          <w:sz w:val="18"/>
        </w:rPr>
        <w:fldChar w:fldCharType="separate"/>
      </w:r>
      <w:r w:rsidR="009D5B02">
        <w:rPr>
          <w:i w:val="0"/>
          <w:noProof/>
          <w:sz w:val="18"/>
        </w:rPr>
        <w:t>10</w:t>
      </w:r>
      <w:r w:rsidRPr="004C10AA">
        <w:rPr>
          <w:i w:val="0"/>
          <w:noProof/>
          <w:sz w:val="18"/>
        </w:rPr>
        <w:fldChar w:fldCharType="end"/>
      </w:r>
    </w:p>
    <w:p w:rsidR="004C10AA" w:rsidRDefault="004C10AA">
      <w:pPr>
        <w:pStyle w:val="TOC9"/>
        <w:rPr>
          <w:rFonts w:asciiTheme="minorHAnsi" w:eastAsiaTheme="minorEastAsia" w:hAnsiTheme="minorHAnsi" w:cstheme="minorBidi"/>
          <w:i w:val="0"/>
          <w:noProof/>
          <w:kern w:val="0"/>
          <w:sz w:val="22"/>
          <w:szCs w:val="22"/>
        </w:rPr>
      </w:pPr>
      <w:r>
        <w:rPr>
          <w:noProof/>
        </w:rPr>
        <w:t>Papua New Guinea (Staffing Assistance) Act 1973</w:t>
      </w:r>
      <w:r w:rsidRPr="004C10AA">
        <w:rPr>
          <w:i w:val="0"/>
          <w:noProof/>
          <w:sz w:val="18"/>
        </w:rPr>
        <w:tab/>
      </w:r>
      <w:r w:rsidRPr="004C10AA">
        <w:rPr>
          <w:i w:val="0"/>
          <w:noProof/>
          <w:sz w:val="18"/>
        </w:rPr>
        <w:fldChar w:fldCharType="begin"/>
      </w:r>
      <w:r w:rsidRPr="004C10AA">
        <w:rPr>
          <w:i w:val="0"/>
          <w:noProof/>
          <w:sz w:val="18"/>
        </w:rPr>
        <w:instrText xml:space="preserve"> PAGEREF _Toc422394324 \h </w:instrText>
      </w:r>
      <w:r w:rsidRPr="004C10AA">
        <w:rPr>
          <w:i w:val="0"/>
          <w:noProof/>
          <w:sz w:val="18"/>
        </w:rPr>
      </w:r>
      <w:r w:rsidRPr="004C10AA">
        <w:rPr>
          <w:i w:val="0"/>
          <w:noProof/>
          <w:sz w:val="18"/>
        </w:rPr>
        <w:fldChar w:fldCharType="separate"/>
      </w:r>
      <w:r w:rsidR="009D5B02">
        <w:rPr>
          <w:i w:val="0"/>
          <w:noProof/>
          <w:sz w:val="18"/>
        </w:rPr>
        <w:t>12</w:t>
      </w:r>
      <w:r w:rsidRPr="004C10AA">
        <w:rPr>
          <w:i w:val="0"/>
          <w:noProof/>
          <w:sz w:val="18"/>
        </w:rPr>
        <w:fldChar w:fldCharType="end"/>
      </w:r>
    </w:p>
    <w:p w:rsidR="004C10AA" w:rsidRDefault="004C10AA">
      <w:pPr>
        <w:pStyle w:val="TOC9"/>
        <w:rPr>
          <w:rFonts w:asciiTheme="minorHAnsi" w:eastAsiaTheme="minorEastAsia" w:hAnsiTheme="minorHAnsi" w:cstheme="minorBidi"/>
          <w:i w:val="0"/>
          <w:noProof/>
          <w:kern w:val="0"/>
          <w:sz w:val="22"/>
          <w:szCs w:val="22"/>
        </w:rPr>
      </w:pPr>
      <w:r>
        <w:rPr>
          <w:noProof/>
        </w:rPr>
        <w:t>Same</w:t>
      </w:r>
      <w:r>
        <w:rPr>
          <w:noProof/>
        </w:rPr>
        <w:noBreakHyphen/>
        <w:t>Sex Relationships (Equal Treatment in Commonwealth Laws—Superannuation) Act 2008</w:t>
      </w:r>
      <w:r w:rsidRPr="004C10AA">
        <w:rPr>
          <w:i w:val="0"/>
          <w:noProof/>
          <w:sz w:val="18"/>
        </w:rPr>
        <w:tab/>
      </w:r>
      <w:r w:rsidRPr="004C10AA">
        <w:rPr>
          <w:i w:val="0"/>
          <w:noProof/>
          <w:sz w:val="18"/>
        </w:rPr>
        <w:fldChar w:fldCharType="begin"/>
      </w:r>
      <w:r w:rsidRPr="004C10AA">
        <w:rPr>
          <w:i w:val="0"/>
          <w:noProof/>
          <w:sz w:val="18"/>
        </w:rPr>
        <w:instrText xml:space="preserve"> PAGEREF _Toc422394326 \h </w:instrText>
      </w:r>
      <w:r w:rsidRPr="004C10AA">
        <w:rPr>
          <w:i w:val="0"/>
          <w:noProof/>
          <w:sz w:val="18"/>
        </w:rPr>
      </w:r>
      <w:r w:rsidRPr="004C10AA">
        <w:rPr>
          <w:i w:val="0"/>
          <w:noProof/>
          <w:sz w:val="18"/>
        </w:rPr>
        <w:fldChar w:fldCharType="separate"/>
      </w:r>
      <w:r w:rsidR="009D5B02">
        <w:rPr>
          <w:i w:val="0"/>
          <w:noProof/>
          <w:sz w:val="18"/>
        </w:rPr>
        <w:t>13</w:t>
      </w:r>
      <w:r w:rsidRPr="004C10AA">
        <w:rPr>
          <w:i w:val="0"/>
          <w:noProof/>
          <w:sz w:val="18"/>
        </w:rPr>
        <w:fldChar w:fldCharType="end"/>
      </w:r>
    </w:p>
    <w:p w:rsidR="004C10AA" w:rsidRDefault="004C10AA">
      <w:pPr>
        <w:pStyle w:val="TOC9"/>
        <w:rPr>
          <w:rFonts w:asciiTheme="minorHAnsi" w:eastAsiaTheme="minorEastAsia" w:hAnsiTheme="minorHAnsi" w:cstheme="minorBidi"/>
          <w:i w:val="0"/>
          <w:noProof/>
          <w:kern w:val="0"/>
          <w:sz w:val="22"/>
          <w:szCs w:val="22"/>
        </w:rPr>
      </w:pPr>
      <w:r>
        <w:rPr>
          <w:noProof/>
        </w:rPr>
        <w:t>Superannuation Act 1976</w:t>
      </w:r>
      <w:r w:rsidRPr="004C10AA">
        <w:rPr>
          <w:i w:val="0"/>
          <w:noProof/>
          <w:sz w:val="18"/>
        </w:rPr>
        <w:tab/>
      </w:r>
      <w:r w:rsidRPr="004C10AA">
        <w:rPr>
          <w:i w:val="0"/>
          <w:noProof/>
          <w:sz w:val="18"/>
        </w:rPr>
        <w:fldChar w:fldCharType="begin"/>
      </w:r>
      <w:r w:rsidRPr="004C10AA">
        <w:rPr>
          <w:i w:val="0"/>
          <w:noProof/>
          <w:sz w:val="18"/>
        </w:rPr>
        <w:instrText xml:space="preserve"> PAGEREF _Toc422394328 \h </w:instrText>
      </w:r>
      <w:r w:rsidRPr="004C10AA">
        <w:rPr>
          <w:i w:val="0"/>
          <w:noProof/>
          <w:sz w:val="18"/>
        </w:rPr>
      </w:r>
      <w:r w:rsidRPr="004C10AA">
        <w:rPr>
          <w:i w:val="0"/>
          <w:noProof/>
          <w:sz w:val="18"/>
        </w:rPr>
        <w:fldChar w:fldCharType="separate"/>
      </w:r>
      <w:r w:rsidR="009D5B02">
        <w:rPr>
          <w:i w:val="0"/>
          <w:noProof/>
          <w:sz w:val="18"/>
        </w:rPr>
        <w:t>16</w:t>
      </w:r>
      <w:r w:rsidRPr="004C10AA">
        <w:rPr>
          <w:i w:val="0"/>
          <w:noProof/>
          <w:sz w:val="18"/>
        </w:rPr>
        <w:fldChar w:fldCharType="end"/>
      </w:r>
    </w:p>
    <w:p w:rsidR="004C10AA" w:rsidRDefault="004C10AA">
      <w:pPr>
        <w:pStyle w:val="TOC9"/>
        <w:rPr>
          <w:rFonts w:asciiTheme="minorHAnsi" w:eastAsiaTheme="minorEastAsia" w:hAnsiTheme="minorHAnsi" w:cstheme="minorBidi"/>
          <w:i w:val="0"/>
          <w:noProof/>
          <w:kern w:val="0"/>
          <w:sz w:val="22"/>
          <w:szCs w:val="22"/>
        </w:rPr>
      </w:pPr>
      <w:r>
        <w:rPr>
          <w:noProof/>
        </w:rPr>
        <w:t>Superannuation Act 1990</w:t>
      </w:r>
      <w:r w:rsidRPr="004C10AA">
        <w:rPr>
          <w:i w:val="0"/>
          <w:noProof/>
          <w:sz w:val="18"/>
        </w:rPr>
        <w:tab/>
      </w:r>
      <w:r w:rsidRPr="004C10AA">
        <w:rPr>
          <w:i w:val="0"/>
          <w:noProof/>
          <w:sz w:val="18"/>
        </w:rPr>
        <w:fldChar w:fldCharType="begin"/>
      </w:r>
      <w:r w:rsidRPr="004C10AA">
        <w:rPr>
          <w:i w:val="0"/>
          <w:noProof/>
          <w:sz w:val="18"/>
        </w:rPr>
        <w:instrText xml:space="preserve"> PAGEREF _Toc422394330 \h </w:instrText>
      </w:r>
      <w:r w:rsidRPr="004C10AA">
        <w:rPr>
          <w:i w:val="0"/>
          <w:noProof/>
          <w:sz w:val="18"/>
        </w:rPr>
      </w:r>
      <w:r w:rsidRPr="004C10AA">
        <w:rPr>
          <w:i w:val="0"/>
          <w:noProof/>
          <w:sz w:val="18"/>
        </w:rPr>
        <w:fldChar w:fldCharType="separate"/>
      </w:r>
      <w:r w:rsidR="009D5B02">
        <w:rPr>
          <w:i w:val="0"/>
          <w:noProof/>
          <w:sz w:val="18"/>
        </w:rPr>
        <w:t>18</w:t>
      </w:r>
      <w:r w:rsidRPr="004C10AA">
        <w:rPr>
          <w:i w:val="0"/>
          <w:noProof/>
          <w:sz w:val="18"/>
        </w:rPr>
        <w:fldChar w:fldCharType="end"/>
      </w:r>
    </w:p>
    <w:p w:rsidR="004C10AA" w:rsidRDefault="004C10AA">
      <w:pPr>
        <w:pStyle w:val="TOC9"/>
        <w:rPr>
          <w:rFonts w:asciiTheme="minorHAnsi" w:eastAsiaTheme="minorEastAsia" w:hAnsiTheme="minorHAnsi" w:cstheme="minorBidi"/>
          <w:i w:val="0"/>
          <w:noProof/>
          <w:kern w:val="0"/>
          <w:sz w:val="22"/>
          <w:szCs w:val="22"/>
        </w:rPr>
      </w:pPr>
      <w:r>
        <w:rPr>
          <w:noProof/>
        </w:rPr>
        <w:t>Superannuation Act 2005</w:t>
      </w:r>
      <w:r w:rsidRPr="004C10AA">
        <w:rPr>
          <w:i w:val="0"/>
          <w:noProof/>
          <w:sz w:val="18"/>
        </w:rPr>
        <w:tab/>
      </w:r>
      <w:r w:rsidRPr="004C10AA">
        <w:rPr>
          <w:i w:val="0"/>
          <w:noProof/>
          <w:sz w:val="18"/>
        </w:rPr>
        <w:fldChar w:fldCharType="begin"/>
      </w:r>
      <w:r w:rsidRPr="004C10AA">
        <w:rPr>
          <w:i w:val="0"/>
          <w:noProof/>
          <w:sz w:val="18"/>
        </w:rPr>
        <w:instrText xml:space="preserve"> PAGEREF _Toc422394332 \h </w:instrText>
      </w:r>
      <w:r w:rsidRPr="004C10AA">
        <w:rPr>
          <w:i w:val="0"/>
          <w:noProof/>
          <w:sz w:val="18"/>
        </w:rPr>
      </w:r>
      <w:r w:rsidRPr="004C10AA">
        <w:rPr>
          <w:i w:val="0"/>
          <w:noProof/>
          <w:sz w:val="18"/>
        </w:rPr>
        <w:fldChar w:fldCharType="separate"/>
      </w:r>
      <w:r w:rsidR="009D5B02">
        <w:rPr>
          <w:i w:val="0"/>
          <w:noProof/>
          <w:sz w:val="18"/>
        </w:rPr>
        <w:t>20</w:t>
      </w:r>
      <w:r w:rsidRPr="004C10AA">
        <w:rPr>
          <w:i w:val="0"/>
          <w:noProof/>
          <w:sz w:val="18"/>
        </w:rPr>
        <w:fldChar w:fldCharType="end"/>
      </w:r>
    </w:p>
    <w:p w:rsidR="004C10AA" w:rsidRDefault="004C10AA">
      <w:pPr>
        <w:pStyle w:val="TOC7"/>
        <w:rPr>
          <w:rFonts w:asciiTheme="minorHAnsi" w:eastAsiaTheme="minorEastAsia" w:hAnsiTheme="minorHAnsi" w:cstheme="minorBidi"/>
          <w:noProof/>
          <w:kern w:val="0"/>
          <w:sz w:val="22"/>
          <w:szCs w:val="22"/>
        </w:rPr>
      </w:pPr>
      <w:r>
        <w:rPr>
          <w:noProof/>
        </w:rPr>
        <w:t>Part 3—Repeal of the ComSuper Act 2011</w:t>
      </w:r>
      <w:r w:rsidRPr="004C10AA">
        <w:rPr>
          <w:noProof/>
          <w:sz w:val="18"/>
        </w:rPr>
        <w:tab/>
      </w:r>
      <w:r w:rsidRPr="004C10AA">
        <w:rPr>
          <w:noProof/>
          <w:sz w:val="18"/>
        </w:rPr>
        <w:fldChar w:fldCharType="begin"/>
      </w:r>
      <w:r w:rsidRPr="004C10AA">
        <w:rPr>
          <w:noProof/>
          <w:sz w:val="18"/>
        </w:rPr>
        <w:instrText xml:space="preserve"> PAGEREF _Toc422394333 \h </w:instrText>
      </w:r>
      <w:r w:rsidRPr="004C10AA">
        <w:rPr>
          <w:noProof/>
          <w:sz w:val="18"/>
        </w:rPr>
      </w:r>
      <w:r w:rsidRPr="004C10AA">
        <w:rPr>
          <w:noProof/>
          <w:sz w:val="18"/>
        </w:rPr>
        <w:fldChar w:fldCharType="separate"/>
      </w:r>
      <w:r w:rsidR="009D5B02">
        <w:rPr>
          <w:noProof/>
          <w:sz w:val="18"/>
        </w:rPr>
        <w:t>21</w:t>
      </w:r>
      <w:r w:rsidRPr="004C10AA">
        <w:rPr>
          <w:noProof/>
          <w:sz w:val="18"/>
        </w:rPr>
        <w:fldChar w:fldCharType="end"/>
      </w:r>
    </w:p>
    <w:p w:rsidR="004C10AA" w:rsidRDefault="004C10AA">
      <w:pPr>
        <w:pStyle w:val="TOC9"/>
        <w:rPr>
          <w:rFonts w:asciiTheme="minorHAnsi" w:eastAsiaTheme="minorEastAsia" w:hAnsiTheme="minorHAnsi" w:cstheme="minorBidi"/>
          <w:i w:val="0"/>
          <w:noProof/>
          <w:kern w:val="0"/>
          <w:sz w:val="22"/>
          <w:szCs w:val="22"/>
        </w:rPr>
      </w:pPr>
      <w:r>
        <w:rPr>
          <w:noProof/>
        </w:rPr>
        <w:t>ComSuper Act 2011</w:t>
      </w:r>
      <w:r w:rsidRPr="004C10AA">
        <w:rPr>
          <w:i w:val="0"/>
          <w:noProof/>
          <w:sz w:val="18"/>
        </w:rPr>
        <w:tab/>
      </w:r>
      <w:r w:rsidRPr="004C10AA">
        <w:rPr>
          <w:i w:val="0"/>
          <w:noProof/>
          <w:sz w:val="18"/>
        </w:rPr>
        <w:fldChar w:fldCharType="begin"/>
      </w:r>
      <w:r w:rsidRPr="004C10AA">
        <w:rPr>
          <w:i w:val="0"/>
          <w:noProof/>
          <w:sz w:val="18"/>
        </w:rPr>
        <w:instrText xml:space="preserve"> PAGEREF _Toc422394334 \h </w:instrText>
      </w:r>
      <w:r w:rsidRPr="004C10AA">
        <w:rPr>
          <w:i w:val="0"/>
          <w:noProof/>
          <w:sz w:val="18"/>
        </w:rPr>
      </w:r>
      <w:r w:rsidRPr="004C10AA">
        <w:rPr>
          <w:i w:val="0"/>
          <w:noProof/>
          <w:sz w:val="18"/>
        </w:rPr>
        <w:fldChar w:fldCharType="separate"/>
      </w:r>
      <w:r w:rsidR="009D5B02">
        <w:rPr>
          <w:i w:val="0"/>
          <w:noProof/>
          <w:sz w:val="18"/>
        </w:rPr>
        <w:t>21</w:t>
      </w:r>
      <w:r w:rsidRPr="004C10AA">
        <w:rPr>
          <w:i w:val="0"/>
          <w:noProof/>
          <w:sz w:val="18"/>
        </w:rPr>
        <w:fldChar w:fldCharType="end"/>
      </w:r>
    </w:p>
    <w:p w:rsidR="004C10AA" w:rsidRDefault="004C10AA">
      <w:pPr>
        <w:pStyle w:val="TOC6"/>
        <w:rPr>
          <w:rFonts w:asciiTheme="minorHAnsi" w:eastAsiaTheme="minorEastAsia" w:hAnsiTheme="minorHAnsi" w:cstheme="minorBidi"/>
          <w:b w:val="0"/>
          <w:noProof/>
          <w:kern w:val="0"/>
          <w:sz w:val="22"/>
          <w:szCs w:val="22"/>
        </w:rPr>
      </w:pPr>
      <w:r>
        <w:rPr>
          <w:noProof/>
        </w:rPr>
        <w:t>Schedule 2—Transitional provisions relating to the merger of CSC and ComSuper</w:t>
      </w:r>
      <w:r w:rsidRPr="004C10AA">
        <w:rPr>
          <w:b w:val="0"/>
          <w:noProof/>
          <w:sz w:val="18"/>
        </w:rPr>
        <w:tab/>
      </w:r>
      <w:r w:rsidRPr="004C10AA">
        <w:rPr>
          <w:b w:val="0"/>
          <w:noProof/>
          <w:sz w:val="18"/>
        </w:rPr>
        <w:fldChar w:fldCharType="begin"/>
      </w:r>
      <w:r w:rsidRPr="004C10AA">
        <w:rPr>
          <w:b w:val="0"/>
          <w:noProof/>
          <w:sz w:val="18"/>
        </w:rPr>
        <w:instrText xml:space="preserve"> PAGEREF _Toc422394335 \h </w:instrText>
      </w:r>
      <w:r w:rsidRPr="004C10AA">
        <w:rPr>
          <w:b w:val="0"/>
          <w:noProof/>
          <w:sz w:val="18"/>
        </w:rPr>
      </w:r>
      <w:r w:rsidRPr="004C10AA">
        <w:rPr>
          <w:b w:val="0"/>
          <w:noProof/>
          <w:sz w:val="18"/>
        </w:rPr>
        <w:fldChar w:fldCharType="separate"/>
      </w:r>
      <w:r w:rsidR="009D5B02">
        <w:rPr>
          <w:b w:val="0"/>
          <w:noProof/>
          <w:sz w:val="18"/>
        </w:rPr>
        <w:t>22</w:t>
      </w:r>
      <w:r w:rsidRPr="004C10AA">
        <w:rPr>
          <w:b w:val="0"/>
          <w:noProof/>
          <w:sz w:val="18"/>
        </w:rPr>
        <w:fldChar w:fldCharType="end"/>
      </w:r>
    </w:p>
    <w:p w:rsidR="004C10AA" w:rsidRDefault="004C10AA">
      <w:pPr>
        <w:pStyle w:val="TOC7"/>
        <w:rPr>
          <w:rFonts w:asciiTheme="minorHAnsi" w:eastAsiaTheme="minorEastAsia" w:hAnsiTheme="minorHAnsi" w:cstheme="minorBidi"/>
          <w:noProof/>
          <w:kern w:val="0"/>
          <w:sz w:val="22"/>
          <w:szCs w:val="22"/>
        </w:rPr>
      </w:pPr>
      <w:r>
        <w:rPr>
          <w:noProof/>
        </w:rPr>
        <w:t>Part 1—Preliminary</w:t>
      </w:r>
      <w:r w:rsidRPr="004C10AA">
        <w:rPr>
          <w:noProof/>
          <w:sz w:val="18"/>
        </w:rPr>
        <w:tab/>
      </w:r>
      <w:r w:rsidRPr="004C10AA">
        <w:rPr>
          <w:noProof/>
          <w:sz w:val="18"/>
        </w:rPr>
        <w:fldChar w:fldCharType="begin"/>
      </w:r>
      <w:r w:rsidRPr="004C10AA">
        <w:rPr>
          <w:noProof/>
          <w:sz w:val="18"/>
        </w:rPr>
        <w:instrText xml:space="preserve"> PAGEREF _Toc422394336 \h </w:instrText>
      </w:r>
      <w:r w:rsidRPr="004C10AA">
        <w:rPr>
          <w:noProof/>
          <w:sz w:val="18"/>
        </w:rPr>
      </w:r>
      <w:r w:rsidRPr="004C10AA">
        <w:rPr>
          <w:noProof/>
          <w:sz w:val="18"/>
        </w:rPr>
        <w:fldChar w:fldCharType="separate"/>
      </w:r>
      <w:r w:rsidR="009D5B02">
        <w:rPr>
          <w:noProof/>
          <w:sz w:val="18"/>
        </w:rPr>
        <w:t>22</w:t>
      </w:r>
      <w:r w:rsidRPr="004C10AA">
        <w:rPr>
          <w:noProof/>
          <w:sz w:val="18"/>
        </w:rPr>
        <w:fldChar w:fldCharType="end"/>
      </w:r>
    </w:p>
    <w:p w:rsidR="004C10AA" w:rsidRDefault="004C10AA">
      <w:pPr>
        <w:pStyle w:val="TOC7"/>
        <w:rPr>
          <w:rFonts w:asciiTheme="minorHAnsi" w:eastAsiaTheme="minorEastAsia" w:hAnsiTheme="minorHAnsi" w:cstheme="minorBidi"/>
          <w:noProof/>
          <w:kern w:val="0"/>
          <w:sz w:val="22"/>
          <w:szCs w:val="22"/>
        </w:rPr>
      </w:pPr>
      <w:r>
        <w:rPr>
          <w:noProof/>
        </w:rPr>
        <w:t>Part 2—Assets, liabilities and legal proceedings</w:t>
      </w:r>
      <w:r w:rsidRPr="004C10AA">
        <w:rPr>
          <w:noProof/>
          <w:sz w:val="18"/>
        </w:rPr>
        <w:tab/>
      </w:r>
      <w:r w:rsidRPr="004C10AA">
        <w:rPr>
          <w:noProof/>
          <w:sz w:val="18"/>
        </w:rPr>
        <w:fldChar w:fldCharType="begin"/>
      </w:r>
      <w:r w:rsidRPr="004C10AA">
        <w:rPr>
          <w:noProof/>
          <w:sz w:val="18"/>
        </w:rPr>
        <w:instrText xml:space="preserve"> PAGEREF _Toc422394337 \h </w:instrText>
      </w:r>
      <w:r w:rsidRPr="004C10AA">
        <w:rPr>
          <w:noProof/>
          <w:sz w:val="18"/>
        </w:rPr>
      </w:r>
      <w:r w:rsidRPr="004C10AA">
        <w:rPr>
          <w:noProof/>
          <w:sz w:val="18"/>
        </w:rPr>
        <w:fldChar w:fldCharType="separate"/>
      </w:r>
      <w:r w:rsidR="009D5B02">
        <w:rPr>
          <w:noProof/>
          <w:sz w:val="18"/>
        </w:rPr>
        <w:t>24</w:t>
      </w:r>
      <w:r w:rsidRPr="004C10AA">
        <w:rPr>
          <w:noProof/>
          <w:sz w:val="18"/>
        </w:rPr>
        <w:fldChar w:fldCharType="end"/>
      </w:r>
    </w:p>
    <w:p w:rsidR="004C10AA" w:rsidRDefault="004C10AA">
      <w:pPr>
        <w:pStyle w:val="TOC7"/>
        <w:rPr>
          <w:rFonts w:asciiTheme="minorHAnsi" w:eastAsiaTheme="minorEastAsia" w:hAnsiTheme="minorHAnsi" w:cstheme="minorBidi"/>
          <w:noProof/>
          <w:kern w:val="0"/>
          <w:sz w:val="22"/>
          <w:szCs w:val="22"/>
        </w:rPr>
      </w:pPr>
      <w:r>
        <w:rPr>
          <w:noProof/>
        </w:rPr>
        <w:t>Part 3—References to, and things done by or in relation to, ComSuper</w:t>
      </w:r>
      <w:r w:rsidRPr="004C10AA">
        <w:rPr>
          <w:noProof/>
          <w:sz w:val="18"/>
        </w:rPr>
        <w:tab/>
      </w:r>
      <w:r w:rsidRPr="004C10AA">
        <w:rPr>
          <w:noProof/>
          <w:sz w:val="18"/>
        </w:rPr>
        <w:fldChar w:fldCharType="begin"/>
      </w:r>
      <w:r w:rsidRPr="004C10AA">
        <w:rPr>
          <w:noProof/>
          <w:sz w:val="18"/>
        </w:rPr>
        <w:instrText xml:space="preserve"> PAGEREF _Toc422394338 \h </w:instrText>
      </w:r>
      <w:r w:rsidRPr="004C10AA">
        <w:rPr>
          <w:noProof/>
          <w:sz w:val="18"/>
        </w:rPr>
      </w:r>
      <w:r w:rsidRPr="004C10AA">
        <w:rPr>
          <w:noProof/>
          <w:sz w:val="18"/>
        </w:rPr>
        <w:fldChar w:fldCharType="separate"/>
      </w:r>
      <w:r w:rsidR="009D5B02">
        <w:rPr>
          <w:noProof/>
          <w:sz w:val="18"/>
        </w:rPr>
        <w:t>27</w:t>
      </w:r>
      <w:r w:rsidRPr="004C10AA">
        <w:rPr>
          <w:noProof/>
          <w:sz w:val="18"/>
        </w:rPr>
        <w:fldChar w:fldCharType="end"/>
      </w:r>
    </w:p>
    <w:p w:rsidR="004C10AA" w:rsidRDefault="004C10AA">
      <w:pPr>
        <w:pStyle w:val="TOC7"/>
        <w:rPr>
          <w:rFonts w:asciiTheme="minorHAnsi" w:eastAsiaTheme="minorEastAsia" w:hAnsiTheme="minorHAnsi" w:cstheme="minorBidi"/>
          <w:noProof/>
          <w:kern w:val="0"/>
          <w:sz w:val="22"/>
          <w:szCs w:val="22"/>
        </w:rPr>
      </w:pPr>
      <w:r>
        <w:rPr>
          <w:noProof/>
        </w:rPr>
        <w:t>Part 4—The CEO of ComSuper and the staff of ComSuper and CSC</w:t>
      </w:r>
      <w:r w:rsidRPr="004C10AA">
        <w:rPr>
          <w:noProof/>
          <w:sz w:val="18"/>
        </w:rPr>
        <w:tab/>
      </w:r>
      <w:r w:rsidRPr="004C10AA">
        <w:rPr>
          <w:noProof/>
          <w:sz w:val="18"/>
        </w:rPr>
        <w:fldChar w:fldCharType="begin"/>
      </w:r>
      <w:r w:rsidRPr="004C10AA">
        <w:rPr>
          <w:noProof/>
          <w:sz w:val="18"/>
        </w:rPr>
        <w:instrText xml:space="preserve"> PAGEREF _Toc422394339 \h </w:instrText>
      </w:r>
      <w:r w:rsidRPr="004C10AA">
        <w:rPr>
          <w:noProof/>
          <w:sz w:val="18"/>
        </w:rPr>
      </w:r>
      <w:r w:rsidRPr="004C10AA">
        <w:rPr>
          <w:noProof/>
          <w:sz w:val="18"/>
        </w:rPr>
        <w:fldChar w:fldCharType="separate"/>
      </w:r>
      <w:r w:rsidR="009D5B02">
        <w:rPr>
          <w:noProof/>
          <w:sz w:val="18"/>
        </w:rPr>
        <w:t>29</w:t>
      </w:r>
      <w:r w:rsidRPr="004C10AA">
        <w:rPr>
          <w:noProof/>
          <w:sz w:val="18"/>
        </w:rPr>
        <w:fldChar w:fldCharType="end"/>
      </w:r>
    </w:p>
    <w:p w:rsidR="004C10AA" w:rsidRDefault="004C10AA">
      <w:pPr>
        <w:pStyle w:val="TOC8"/>
        <w:rPr>
          <w:rFonts w:asciiTheme="minorHAnsi" w:eastAsiaTheme="minorEastAsia" w:hAnsiTheme="minorHAnsi" w:cstheme="minorBidi"/>
          <w:noProof/>
          <w:kern w:val="0"/>
          <w:sz w:val="22"/>
          <w:szCs w:val="22"/>
        </w:rPr>
      </w:pPr>
      <w:r>
        <w:rPr>
          <w:noProof/>
        </w:rPr>
        <w:t>Division 1—The CEO of ComSuper</w:t>
      </w:r>
      <w:r w:rsidRPr="004C10AA">
        <w:rPr>
          <w:noProof/>
          <w:sz w:val="18"/>
        </w:rPr>
        <w:tab/>
      </w:r>
      <w:r w:rsidRPr="004C10AA">
        <w:rPr>
          <w:noProof/>
          <w:sz w:val="18"/>
        </w:rPr>
        <w:fldChar w:fldCharType="begin"/>
      </w:r>
      <w:r w:rsidRPr="004C10AA">
        <w:rPr>
          <w:noProof/>
          <w:sz w:val="18"/>
        </w:rPr>
        <w:instrText xml:space="preserve"> PAGEREF _Toc422394340 \h </w:instrText>
      </w:r>
      <w:r w:rsidRPr="004C10AA">
        <w:rPr>
          <w:noProof/>
          <w:sz w:val="18"/>
        </w:rPr>
      </w:r>
      <w:r w:rsidRPr="004C10AA">
        <w:rPr>
          <w:noProof/>
          <w:sz w:val="18"/>
        </w:rPr>
        <w:fldChar w:fldCharType="separate"/>
      </w:r>
      <w:r w:rsidR="009D5B02">
        <w:rPr>
          <w:noProof/>
          <w:sz w:val="18"/>
        </w:rPr>
        <w:t>29</w:t>
      </w:r>
      <w:r w:rsidRPr="004C10AA">
        <w:rPr>
          <w:noProof/>
          <w:sz w:val="18"/>
        </w:rPr>
        <w:fldChar w:fldCharType="end"/>
      </w:r>
    </w:p>
    <w:p w:rsidR="004C10AA" w:rsidRDefault="004C10AA">
      <w:pPr>
        <w:pStyle w:val="TOC8"/>
        <w:rPr>
          <w:rFonts w:asciiTheme="minorHAnsi" w:eastAsiaTheme="minorEastAsia" w:hAnsiTheme="minorHAnsi" w:cstheme="minorBidi"/>
          <w:noProof/>
          <w:kern w:val="0"/>
          <w:sz w:val="22"/>
          <w:szCs w:val="22"/>
        </w:rPr>
      </w:pPr>
      <w:r>
        <w:rPr>
          <w:noProof/>
        </w:rPr>
        <w:lastRenderedPageBreak/>
        <w:t>Division 2—The staff of ComSuper and CSC</w:t>
      </w:r>
      <w:r w:rsidRPr="004C10AA">
        <w:rPr>
          <w:noProof/>
          <w:sz w:val="18"/>
        </w:rPr>
        <w:tab/>
      </w:r>
      <w:r w:rsidRPr="004C10AA">
        <w:rPr>
          <w:noProof/>
          <w:sz w:val="18"/>
        </w:rPr>
        <w:fldChar w:fldCharType="begin"/>
      </w:r>
      <w:r w:rsidRPr="004C10AA">
        <w:rPr>
          <w:noProof/>
          <w:sz w:val="18"/>
        </w:rPr>
        <w:instrText xml:space="preserve"> PAGEREF _Toc422394341 \h </w:instrText>
      </w:r>
      <w:r w:rsidRPr="004C10AA">
        <w:rPr>
          <w:noProof/>
          <w:sz w:val="18"/>
        </w:rPr>
      </w:r>
      <w:r w:rsidRPr="004C10AA">
        <w:rPr>
          <w:noProof/>
          <w:sz w:val="18"/>
        </w:rPr>
        <w:fldChar w:fldCharType="separate"/>
      </w:r>
      <w:r w:rsidR="009D5B02">
        <w:rPr>
          <w:noProof/>
          <w:sz w:val="18"/>
        </w:rPr>
        <w:t>29</w:t>
      </w:r>
      <w:r w:rsidRPr="004C10AA">
        <w:rPr>
          <w:noProof/>
          <w:sz w:val="18"/>
        </w:rPr>
        <w:fldChar w:fldCharType="end"/>
      </w:r>
    </w:p>
    <w:p w:rsidR="004C10AA" w:rsidRDefault="004C10AA">
      <w:pPr>
        <w:pStyle w:val="TOC8"/>
        <w:rPr>
          <w:rFonts w:asciiTheme="minorHAnsi" w:eastAsiaTheme="minorEastAsia" w:hAnsiTheme="minorHAnsi" w:cstheme="minorBidi"/>
          <w:noProof/>
          <w:kern w:val="0"/>
          <w:sz w:val="22"/>
          <w:szCs w:val="22"/>
        </w:rPr>
      </w:pPr>
      <w:r>
        <w:rPr>
          <w:noProof/>
        </w:rPr>
        <w:t>Division 3—Transfer of business</w:t>
      </w:r>
      <w:r w:rsidRPr="004C10AA">
        <w:rPr>
          <w:noProof/>
          <w:sz w:val="18"/>
        </w:rPr>
        <w:tab/>
      </w:r>
      <w:r w:rsidRPr="004C10AA">
        <w:rPr>
          <w:noProof/>
          <w:sz w:val="18"/>
        </w:rPr>
        <w:fldChar w:fldCharType="begin"/>
      </w:r>
      <w:r w:rsidRPr="004C10AA">
        <w:rPr>
          <w:noProof/>
          <w:sz w:val="18"/>
        </w:rPr>
        <w:instrText xml:space="preserve"> PAGEREF _Toc422394342 \h </w:instrText>
      </w:r>
      <w:r w:rsidRPr="004C10AA">
        <w:rPr>
          <w:noProof/>
          <w:sz w:val="18"/>
        </w:rPr>
      </w:r>
      <w:r w:rsidRPr="004C10AA">
        <w:rPr>
          <w:noProof/>
          <w:sz w:val="18"/>
        </w:rPr>
        <w:fldChar w:fldCharType="separate"/>
      </w:r>
      <w:r w:rsidR="009D5B02">
        <w:rPr>
          <w:noProof/>
          <w:sz w:val="18"/>
        </w:rPr>
        <w:t>32</w:t>
      </w:r>
      <w:r w:rsidRPr="004C10AA">
        <w:rPr>
          <w:noProof/>
          <w:sz w:val="18"/>
        </w:rPr>
        <w:fldChar w:fldCharType="end"/>
      </w:r>
    </w:p>
    <w:p w:rsidR="004C10AA" w:rsidRDefault="004C10AA">
      <w:pPr>
        <w:pStyle w:val="TOC7"/>
        <w:rPr>
          <w:rFonts w:asciiTheme="minorHAnsi" w:eastAsiaTheme="minorEastAsia" w:hAnsiTheme="minorHAnsi" w:cstheme="minorBidi"/>
          <w:noProof/>
          <w:kern w:val="0"/>
          <w:sz w:val="22"/>
          <w:szCs w:val="22"/>
        </w:rPr>
      </w:pPr>
      <w:r>
        <w:rPr>
          <w:noProof/>
        </w:rPr>
        <w:t>Part 5—Reporting</w:t>
      </w:r>
      <w:r w:rsidRPr="004C10AA">
        <w:rPr>
          <w:noProof/>
          <w:sz w:val="18"/>
        </w:rPr>
        <w:tab/>
      </w:r>
      <w:r w:rsidRPr="004C10AA">
        <w:rPr>
          <w:noProof/>
          <w:sz w:val="18"/>
        </w:rPr>
        <w:fldChar w:fldCharType="begin"/>
      </w:r>
      <w:r w:rsidRPr="004C10AA">
        <w:rPr>
          <w:noProof/>
          <w:sz w:val="18"/>
        </w:rPr>
        <w:instrText xml:space="preserve"> PAGEREF _Toc422394343 \h </w:instrText>
      </w:r>
      <w:r w:rsidRPr="004C10AA">
        <w:rPr>
          <w:noProof/>
          <w:sz w:val="18"/>
        </w:rPr>
      </w:r>
      <w:r w:rsidRPr="004C10AA">
        <w:rPr>
          <w:noProof/>
          <w:sz w:val="18"/>
        </w:rPr>
        <w:fldChar w:fldCharType="separate"/>
      </w:r>
      <w:r w:rsidR="009D5B02">
        <w:rPr>
          <w:noProof/>
          <w:sz w:val="18"/>
        </w:rPr>
        <w:t>34</w:t>
      </w:r>
      <w:r w:rsidRPr="004C10AA">
        <w:rPr>
          <w:noProof/>
          <w:sz w:val="18"/>
        </w:rPr>
        <w:fldChar w:fldCharType="end"/>
      </w:r>
    </w:p>
    <w:p w:rsidR="004C10AA" w:rsidRDefault="004C10AA">
      <w:pPr>
        <w:pStyle w:val="TOC7"/>
        <w:rPr>
          <w:rFonts w:asciiTheme="minorHAnsi" w:eastAsiaTheme="minorEastAsia" w:hAnsiTheme="minorHAnsi" w:cstheme="minorBidi"/>
          <w:noProof/>
          <w:kern w:val="0"/>
          <w:sz w:val="22"/>
          <w:szCs w:val="22"/>
        </w:rPr>
      </w:pPr>
      <w:r>
        <w:rPr>
          <w:noProof/>
        </w:rPr>
        <w:t>Part 6—Miscellaneous</w:t>
      </w:r>
      <w:r w:rsidRPr="004C10AA">
        <w:rPr>
          <w:noProof/>
          <w:sz w:val="18"/>
        </w:rPr>
        <w:tab/>
      </w:r>
      <w:r w:rsidRPr="004C10AA">
        <w:rPr>
          <w:noProof/>
          <w:sz w:val="18"/>
        </w:rPr>
        <w:fldChar w:fldCharType="begin"/>
      </w:r>
      <w:r w:rsidRPr="004C10AA">
        <w:rPr>
          <w:noProof/>
          <w:sz w:val="18"/>
        </w:rPr>
        <w:instrText xml:space="preserve"> PAGEREF _Toc422394344 \h </w:instrText>
      </w:r>
      <w:r w:rsidRPr="004C10AA">
        <w:rPr>
          <w:noProof/>
          <w:sz w:val="18"/>
        </w:rPr>
      </w:r>
      <w:r w:rsidRPr="004C10AA">
        <w:rPr>
          <w:noProof/>
          <w:sz w:val="18"/>
        </w:rPr>
        <w:fldChar w:fldCharType="separate"/>
      </w:r>
      <w:r w:rsidR="009D5B02">
        <w:rPr>
          <w:noProof/>
          <w:sz w:val="18"/>
        </w:rPr>
        <w:t>35</w:t>
      </w:r>
      <w:r w:rsidRPr="004C10AA">
        <w:rPr>
          <w:noProof/>
          <w:sz w:val="18"/>
        </w:rPr>
        <w:fldChar w:fldCharType="end"/>
      </w:r>
    </w:p>
    <w:p w:rsidR="004C10AA" w:rsidRDefault="004C10AA">
      <w:pPr>
        <w:pStyle w:val="TOC7"/>
        <w:rPr>
          <w:rFonts w:asciiTheme="minorHAnsi" w:eastAsiaTheme="minorEastAsia" w:hAnsiTheme="minorHAnsi" w:cstheme="minorBidi"/>
          <w:noProof/>
          <w:kern w:val="0"/>
          <w:sz w:val="22"/>
          <w:szCs w:val="22"/>
        </w:rPr>
      </w:pPr>
      <w:r>
        <w:rPr>
          <w:noProof/>
        </w:rPr>
        <w:t>Part 7—Rules</w:t>
      </w:r>
      <w:r w:rsidRPr="004C10AA">
        <w:rPr>
          <w:noProof/>
          <w:sz w:val="18"/>
        </w:rPr>
        <w:tab/>
      </w:r>
      <w:r w:rsidRPr="004C10AA">
        <w:rPr>
          <w:noProof/>
          <w:sz w:val="18"/>
        </w:rPr>
        <w:fldChar w:fldCharType="begin"/>
      </w:r>
      <w:r w:rsidRPr="004C10AA">
        <w:rPr>
          <w:noProof/>
          <w:sz w:val="18"/>
        </w:rPr>
        <w:instrText xml:space="preserve"> PAGEREF _Toc422394345 \h </w:instrText>
      </w:r>
      <w:r w:rsidRPr="004C10AA">
        <w:rPr>
          <w:noProof/>
          <w:sz w:val="18"/>
        </w:rPr>
      </w:r>
      <w:r w:rsidRPr="004C10AA">
        <w:rPr>
          <w:noProof/>
          <w:sz w:val="18"/>
        </w:rPr>
        <w:fldChar w:fldCharType="separate"/>
      </w:r>
      <w:r w:rsidR="009D5B02">
        <w:rPr>
          <w:noProof/>
          <w:sz w:val="18"/>
        </w:rPr>
        <w:t>37</w:t>
      </w:r>
      <w:r w:rsidRPr="004C10AA">
        <w:rPr>
          <w:noProof/>
          <w:sz w:val="18"/>
        </w:rPr>
        <w:fldChar w:fldCharType="end"/>
      </w:r>
    </w:p>
    <w:p w:rsidR="004C10AA" w:rsidRDefault="004C10AA">
      <w:pPr>
        <w:pStyle w:val="TOC6"/>
        <w:rPr>
          <w:rFonts w:asciiTheme="minorHAnsi" w:eastAsiaTheme="minorEastAsia" w:hAnsiTheme="minorHAnsi" w:cstheme="minorBidi"/>
          <w:b w:val="0"/>
          <w:noProof/>
          <w:kern w:val="0"/>
          <w:sz w:val="22"/>
          <w:szCs w:val="22"/>
        </w:rPr>
      </w:pPr>
      <w:r>
        <w:rPr>
          <w:noProof/>
        </w:rPr>
        <w:t>Schedule 3—Amendments relating to payment of administration fees</w:t>
      </w:r>
      <w:r w:rsidRPr="004C10AA">
        <w:rPr>
          <w:b w:val="0"/>
          <w:noProof/>
          <w:sz w:val="18"/>
        </w:rPr>
        <w:tab/>
      </w:r>
      <w:r w:rsidRPr="004C10AA">
        <w:rPr>
          <w:b w:val="0"/>
          <w:noProof/>
          <w:sz w:val="18"/>
        </w:rPr>
        <w:fldChar w:fldCharType="begin"/>
      </w:r>
      <w:r w:rsidRPr="004C10AA">
        <w:rPr>
          <w:b w:val="0"/>
          <w:noProof/>
          <w:sz w:val="18"/>
        </w:rPr>
        <w:instrText xml:space="preserve"> PAGEREF _Toc422394346 \h </w:instrText>
      </w:r>
      <w:r w:rsidRPr="004C10AA">
        <w:rPr>
          <w:b w:val="0"/>
          <w:noProof/>
          <w:sz w:val="18"/>
        </w:rPr>
      </w:r>
      <w:r w:rsidRPr="004C10AA">
        <w:rPr>
          <w:b w:val="0"/>
          <w:noProof/>
          <w:sz w:val="18"/>
        </w:rPr>
        <w:fldChar w:fldCharType="separate"/>
      </w:r>
      <w:r w:rsidR="009D5B02">
        <w:rPr>
          <w:b w:val="0"/>
          <w:noProof/>
          <w:sz w:val="18"/>
        </w:rPr>
        <w:t>39</w:t>
      </w:r>
      <w:r w:rsidRPr="004C10AA">
        <w:rPr>
          <w:b w:val="0"/>
          <w:noProof/>
          <w:sz w:val="18"/>
        </w:rPr>
        <w:fldChar w:fldCharType="end"/>
      </w:r>
    </w:p>
    <w:p w:rsidR="004C10AA" w:rsidRDefault="004C10AA">
      <w:pPr>
        <w:pStyle w:val="TOC9"/>
        <w:rPr>
          <w:rFonts w:asciiTheme="minorHAnsi" w:eastAsiaTheme="minorEastAsia" w:hAnsiTheme="minorHAnsi" w:cstheme="minorBidi"/>
          <w:i w:val="0"/>
          <w:noProof/>
          <w:kern w:val="0"/>
          <w:sz w:val="22"/>
          <w:szCs w:val="22"/>
        </w:rPr>
      </w:pPr>
      <w:r>
        <w:rPr>
          <w:noProof/>
        </w:rPr>
        <w:t>Governance of Australian Government Superannuation Schemes Act 2011</w:t>
      </w:r>
      <w:r w:rsidRPr="004C10AA">
        <w:rPr>
          <w:i w:val="0"/>
          <w:noProof/>
          <w:sz w:val="18"/>
        </w:rPr>
        <w:tab/>
      </w:r>
      <w:r w:rsidRPr="004C10AA">
        <w:rPr>
          <w:i w:val="0"/>
          <w:noProof/>
          <w:sz w:val="18"/>
        </w:rPr>
        <w:fldChar w:fldCharType="begin"/>
      </w:r>
      <w:r w:rsidRPr="004C10AA">
        <w:rPr>
          <w:i w:val="0"/>
          <w:noProof/>
          <w:sz w:val="18"/>
        </w:rPr>
        <w:instrText xml:space="preserve"> PAGEREF _Toc422394347 \h </w:instrText>
      </w:r>
      <w:r w:rsidRPr="004C10AA">
        <w:rPr>
          <w:i w:val="0"/>
          <w:noProof/>
          <w:sz w:val="18"/>
        </w:rPr>
      </w:r>
      <w:r w:rsidRPr="004C10AA">
        <w:rPr>
          <w:i w:val="0"/>
          <w:noProof/>
          <w:sz w:val="18"/>
        </w:rPr>
        <w:fldChar w:fldCharType="separate"/>
      </w:r>
      <w:r w:rsidR="009D5B02">
        <w:rPr>
          <w:i w:val="0"/>
          <w:noProof/>
          <w:sz w:val="18"/>
        </w:rPr>
        <w:t>39</w:t>
      </w:r>
      <w:r w:rsidRPr="004C10AA">
        <w:rPr>
          <w:i w:val="0"/>
          <w:noProof/>
          <w:sz w:val="18"/>
        </w:rPr>
        <w:fldChar w:fldCharType="end"/>
      </w:r>
    </w:p>
    <w:p w:rsidR="004C10AA" w:rsidRDefault="004C10AA">
      <w:pPr>
        <w:pStyle w:val="TOC9"/>
        <w:rPr>
          <w:rFonts w:asciiTheme="minorHAnsi" w:eastAsiaTheme="minorEastAsia" w:hAnsiTheme="minorHAnsi" w:cstheme="minorBidi"/>
          <w:i w:val="0"/>
          <w:noProof/>
          <w:kern w:val="0"/>
          <w:sz w:val="22"/>
          <w:szCs w:val="22"/>
        </w:rPr>
      </w:pPr>
      <w:r>
        <w:rPr>
          <w:noProof/>
        </w:rPr>
        <w:t>Superannuation Act 2005</w:t>
      </w:r>
      <w:r w:rsidRPr="004C10AA">
        <w:rPr>
          <w:i w:val="0"/>
          <w:noProof/>
          <w:sz w:val="18"/>
        </w:rPr>
        <w:tab/>
      </w:r>
      <w:r w:rsidRPr="004C10AA">
        <w:rPr>
          <w:i w:val="0"/>
          <w:noProof/>
          <w:sz w:val="18"/>
        </w:rPr>
        <w:fldChar w:fldCharType="begin"/>
      </w:r>
      <w:r w:rsidRPr="004C10AA">
        <w:rPr>
          <w:i w:val="0"/>
          <w:noProof/>
          <w:sz w:val="18"/>
        </w:rPr>
        <w:instrText xml:space="preserve"> PAGEREF _Toc422394348 \h </w:instrText>
      </w:r>
      <w:r w:rsidRPr="004C10AA">
        <w:rPr>
          <w:i w:val="0"/>
          <w:noProof/>
          <w:sz w:val="18"/>
        </w:rPr>
      </w:r>
      <w:r w:rsidRPr="004C10AA">
        <w:rPr>
          <w:i w:val="0"/>
          <w:noProof/>
          <w:sz w:val="18"/>
        </w:rPr>
        <w:fldChar w:fldCharType="separate"/>
      </w:r>
      <w:r w:rsidR="009D5B02">
        <w:rPr>
          <w:i w:val="0"/>
          <w:noProof/>
          <w:sz w:val="18"/>
        </w:rPr>
        <w:t>39</w:t>
      </w:r>
      <w:r w:rsidRPr="004C10AA">
        <w:rPr>
          <w:i w:val="0"/>
          <w:noProof/>
          <w:sz w:val="18"/>
        </w:rPr>
        <w:fldChar w:fldCharType="end"/>
      </w:r>
    </w:p>
    <w:p w:rsidR="00055B5C" w:rsidRPr="00F35171" w:rsidRDefault="004C10AA" w:rsidP="0048364F">
      <w:r>
        <w:fldChar w:fldCharType="end"/>
      </w:r>
    </w:p>
    <w:p w:rsidR="00FE7F93" w:rsidRPr="00F35171" w:rsidRDefault="00FE7F93" w:rsidP="0048364F">
      <w:pPr>
        <w:sectPr w:rsidR="00FE7F93" w:rsidRPr="00F35171" w:rsidSect="00602213">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602213" w:rsidRDefault="009D5B02">
      <w:r>
        <w:pict>
          <v:shape id="_x0000_i1026" type="#_x0000_t75" style="width:109.5pt;height:79.5pt" fillcolor="window">
            <v:imagedata r:id="rId9" o:title=""/>
          </v:shape>
        </w:pict>
      </w:r>
    </w:p>
    <w:p w:rsidR="00602213" w:rsidRDefault="00602213"/>
    <w:p w:rsidR="00602213" w:rsidRDefault="00602213" w:rsidP="00602213">
      <w:pPr>
        <w:spacing w:line="240" w:lineRule="auto"/>
      </w:pPr>
    </w:p>
    <w:p w:rsidR="00602213" w:rsidRDefault="003A3CE1" w:rsidP="00602213">
      <w:pPr>
        <w:pStyle w:val="ShortTP1"/>
      </w:pPr>
      <w:fldSimple w:instr=" STYLEREF ShortT ">
        <w:r w:rsidR="009D5B02">
          <w:rPr>
            <w:noProof/>
          </w:rPr>
          <w:t>Governance of Australian Government Superannuation Schemes Legislation Amendment Act 2015</w:t>
        </w:r>
      </w:fldSimple>
    </w:p>
    <w:p w:rsidR="00602213" w:rsidRDefault="003A3CE1" w:rsidP="00602213">
      <w:pPr>
        <w:pStyle w:val="ActNoP1"/>
      </w:pPr>
      <w:fldSimple w:instr=" STYLEREF Actno ">
        <w:r w:rsidR="009D5B02">
          <w:rPr>
            <w:noProof/>
          </w:rPr>
          <w:t>No. 65, 2015</w:t>
        </w:r>
      </w:fldSimple>
    </w:p>
    <w:p w:rsidR="00602213" w:rsidRPr="009A0728" w:rsidRDefault="00602213" w:rsidP="009A0728">
      <w:pPr>
        <w:pBdr>
          <w:bottom w:val="single" w:sz="6" w:space="0" w:color="auto"/>
        </w:pBdr>
        <w:spacing w:before="400" w:line="240" w:lineRule="auto"/>
        <w:rPr>
          <w:rFonts w:eastAsia="Times New Roman"/>
          <w:b/>
          <w:sz w:val="28"/>
        </w:rPr>
      </w:pPr>
    </w:p>
    <w:p w:rsidR="00602213" w:rsidRPr="009A0728" w:rsidRDefault="00602213" w:rsidP="009A0728">
      <w:pPr>
        <w:spacing w:line="40" w:lineRule="exact"/>
        <w:rPr>
          <w:rFonts w:eastAsia="Calibri"/>
          <w:b/>
          <w:sz w:val="28"/>
        </w:rPr>
      </w:pPr>
    </w:p>
    <w:p w:rsidR="00602213" w:rsidRPr="009A0728" w:rsidRDefault="00602213" w:rsidP="009A0728">
      <w:pPr>
        <w:pBdr>
          <w:top w:val="single" w:sz="12" w:space="0" w:color="auto"/>
        </w:pBdr>
        <w:spacing w:line="240" w:lineRule="auto"/>
        <w:rPr>
          <w:rFonts w:eastAsia="Times New Roman"/>
          <w:b/>
          <w:sz w:val="28"/>
        </w:rPr>
      </w:pPr>
    </w:p>
    <w:p w:rsidR="0048364F" w:rsidRPr="00F35171" w:rsidRDefault="00602213" w:rsidP="00F35171">
      <w:pPr>
        <w:pStyle w:val="Page1"/>
      </w:pPr>
      <w:r>
        <w:t>An Act</w:t>
      </w:r>
      <w:r w:rsidR="00F35171" w:rsidRPr="00F35171">
        <w:t xml:space="preserve"> to amend the law relating to superannuation, and for related purposes</w:t>
      </w:r>
    </w:p>
    <w:p w:rsidR="0084782B" w:rsidRDefault="0084782B" w:rsidP="003B1CD0">
      <w:pPr>
        <w:pStyle w:val="AssentDt"/>
        <w:spacing w:before="240"/>
        <w:rPr>
          <w:sz w:val="24"/>
        </w:rPr>
      </w:pPr>
      <w:r>
        <w:rPr>
          <w:sz w:val="24"/>
        </w:rPr>
        <w:t>[</w:t>
      </w:r>
      <w:r>
        <w:rPr>
          <w:i/>
          <w:sz w:val="24"/>
        </w:rPr>
        <w:t>Assented to 17 June 2015</w:t>
      </w:r>
      <w:r>
        <w:rPr>
          <w:sz w:val="24"/>
        </w:rPr>
        <w:t>]</w:t>
      </w:r>
    </w:p>
    <w:p w:rsidR="0048364F" w:rsidRPr="00F35171" w:rsidRDefault="0048364F" w:rsidP="00F35171">
      <w:pPr>
        <w:spacing w:before="240" w:line="240" w:lineRule="auto"/>
        <w:rPr>
          <w:sz w:val="32"/>
        </w:rPr>
      </w:pPr>
      <w:r w:rsidRPr="00F35171">
        <w:rPr>
          <w:sz w:val="32"/>
        </w:rPr>
        <w:t>The Parliament of Australia enacts:</w:t>
      </w:r>
    </w:p>
    <w:p w:rsidR="0048364F" w:rsidRPr="00F35171" w:rsidRDefault="0048364F" w:rsidP="00F35171">
      <w:pPr>
        <w:pStyle w:val="ActHead5"/>
      </w:pPr>
      <w:bookmarkStart w:id="2" w:name="_Toc422394303"/>
      <w:r w:rsidRPr="00F35171">
        <w:rPr>
          <w:rStyle w:val="CharSectno"/>
        </w:rPr>
        <w:t>1</w:t>
      </w:r>
      <w:r w:rsidRPr="00F35171">
        <w:t xml:space="preserve">  Short title</w:t>
      </w:r>
      <w:bookmarkEnd w:id="2"/>
    </w:p>
    <w:p w:rsidR="0048364F" w:rsidRPr="00F35171" w:rsidRDefault="0048364F" w:rsidP="00F35171">
      <w:pPr>
        <w:pStyle w:val="subsection"/>
      </w:pPr>
      <w:r w:rsidRPr="00F35171">
        <w:tab/>
      </w:r>
      <w:r w:rsidRPr="00F35171">
        <w:tab/>
        <w:t xml:space="preserve">This Act may be cited as the </w:t>
      </w:r>
      <w:r w:rsidR="00B12EA2" w:rsidRPr="00F35171">
        <w:rPr>
          <w:i/>
        </w:rPr>
        <w:t xml:space="preserve">Governance of Australian Government Superannuation Schemes </w:t>
      </w:r>
      <w:r w:rsidR="008D6A28" w:rsidRPr="00F35171">
        <w:rPr>
          <w:i/>
        </w:rPr>
        <w:t xml:space="preserve">Legislation </w:t>
      </w:r>
      <w:r w:rsidR="00B12EA2" w:rsidRPr="00F35171">
        <w:rPr>
          <w:i/>
        </w:rPr>
        <w:t>Amendment Act 2015</w:t>
      </w:r>
      <w:r w:rsidRPr="00F35171">
        <w:t>.</w:t>
      </w:r>
    </w:p>
    <w:p w:rsidR="0048364F" w:rsidRPr="00F35171" w:rsidRDefault="0048364F" w:rsidP="00F35171">
      <w:pPr>
        <w:pStyle w:val="ActHead5"/>
      </w:pPr>
      <w:bookmarkStart w:id="3" w:name="_Toc422394304"/>
      <w:r w:rsidRPr="00F35171">
        <w:rPr>
          <w:rStyle w:val="CharSectno"/>
        </w:rPr>
        <w:t>2</w:t>
      </w:r>
      <w:r w:rsidRPr="00F35171">
        <w:t xml:space="preserve">  Commencement</w:t>
      </w:r>
      <w:bookmarkEnd w:id="3"/>
    </w:p>
    <w:p w:rsidR="00347D70" w:rsidRPr="00F35171" w:rsidRDefault="00347D70" w:rsidP="00F35171">
      <w:pPr>
        <w:pStyle w:val="subsection"/>
      </w:pPr>
      <w:r w:rsidRPr="00F35171">
        <w:tab/>
        <w:t>(1)</w:t>
      </w:r>
      <w:r w:rsidRPr="00F35171">
        <w:tab/>
        <w:t>Each provision of this Act specified in column 1 of the table commences, or is taken to have commenced, in accordance with column 2 of the table. Any other statement in column 2 has effect according to its terms.</w:t>
      </w:r>
    </w:p>
    <w:p w:rsidR="00347D70" w:rsidRPr="00F35171" w:rsidRDefault="00347D70" w:rsidP="00F35171">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347D70" w:rsidRPr="00F35171" w:rsidTr="00F95F18">
        <w:trPr>
          <w:tblHeader/>
        </w:trPr>
        <w:tc>
          <w:tcPr>
            <w:tcW w:w="7111" w:type="dxa"/>
            <w:gridSpan w:val="3"/>
            <w:tcBorders>
              <w:top w:val="single" w:sz="12" w:space="0" w:color="auto"/>
              <w:bottom w:val="single" w:sz="2" w:space="0" w:color="auto"/>
            </w:tcBorders>
            <w:shd w:val="clear" w:color="auto" w:fill="auto"/>
            <w:hideMark/>
          </w:tcPr>
          <w:p w:rsidR="00347D70" w:rsidRPr="00F35171" w:rsidRDefault="00347D70" w:rsidP="00F35171">
            <w:pPr>
              <w:pStyle w:val="TableHeading"/>
            </w:pPr>
            <w:r w:rsidRPr="00F35171">
              <w:t>Commencement information</w:t>
            </w:r>
          </w:p>
        </w:tc>
      </w:tr>
      <w:tr w:rsidR="00347D70" w:rsidRPr="00F35171" w:rsidTr="00F95F18">
        <w:trPr>
          <w:tblHeader/>
        </w:trPr>
        <w:tc>
          <w:tcPr>
            <w:tcW w:w="1701" w:type="dxa"/>
            <w:tcBorders>
              <w:top w:val="single" w:sz="2" w:space="0" w:color="auto"/>
              <w:bottom w:val="single" w:sz="2" w:space="0" w:color="auto"/>
            </w:tcBorders>
            <w:shd w:val="clear" w:color="auto" w:fill="auto"/>
            <w:hideMark/>
          </w:tcPr>
          <w:p w:rsidR="00347D70" w:rsidRPr="00F35171" w:rsidRDefault="00347D70" w:rsidP="00F35171">
            <w:pPr>
              <w:pStyle w:val="TableHeading"/>
            </w:pPr>
            <w:r w:rsidRPr="00F35171">
              <w:t>Column 1</w:t>
            </w:r>
          </w:p>
        </w:tc>
        <w:tc>
          <w:tcPr>
            <w:tcW w:w="3828" w:type="dxa"/>
            <w:tcBorders>
              <w:top w:val="single" w:sz="2" w:space="0" w:color="auto"/>
              <w:bottom w:val="single" w:sz="2" w:space="0" w:color="auto"/>
            </w:tcBorders>
            <w:shd w:val="clear" w:color="auto" w:fill="auto"/>
            <w:hideMark/>
          </w:tcPr>
          <w:p w:rsidR="00347D70" w:rsidRPr="00F35171" w:rsidRDefault="00347D70" w:rsidP="00F35171">
            <w:pPr>
              <w:pStyle w:val="TableHeading"/>
            </w:pPr>
            <w:r w:rsidRPr="00F35171">
              <w:t>Column 2</w:t>
            </w:r>
          </w:p>
        </w:tc>
        <w:tc>
          <w:tcPr>
            <w:tcW w:w="1582" w:type="dxa"/>
            <w:tcBorders>
              <w:top w:val="single" w:sz="2" w:space="0" w:color="auto"/>
              <w:bottom w:val="single" w:sz="2" w:space="0" w:color="auto"/>
            </w:tcBorders>
            <w:shd w:val="clear" w:color="auto" w:fill="auto"/>
            <w:hideMark/>
          </w:tcPr>
          <w:p w:rsidR="00347D70" w:rsidRPr="00F35171" w:rsidRDefault="00347D70" w:rsidP="00F35171">
            <w:pPr>
              <w:pStyle w:val="TableHeading"/>
            </w:pPr>
            <w:r w:rsidRPr="00F35171">
              <w:t>Column 3</w:t>
            </w:r>
          </w:p>
        </w:tc>
      </w:tr>
      <w:tr w:rsidR="00347D70" w:rsidRPr="00F35171" w:rsidTr="00F95F18">
        <w:trPr>
          <w:tblHeader/>
        </w:trPr>
        <w:tc>
          <w:tcPr>
            <w:tcW w:w="1701" w:type="dxa"/>
            <w:tcBorders>
              <w:top w:val="single" w:sz="2" w:space="0" w:color="auto"/>
              <w:bottom w:val="single" w:sz="12" w:space="0" w:color="auto"/>
            </w:tcBorders>
            <w:shd w:val="clear" w:color="auto" w:fill="auto"/>
            <w:hideMark/>
          </w:tcPr>
          <w:p w:rsidR="00347D70" w:rsidRPr="00F35171" w:rsidRDefault="00347D70" w:rsidP="00F35171">
            <w:pPr>
              <w:pStyle w:val="TableHeading"/>
            </w:pPr>
            <w:r w:rsidRPr="00F35171">
              <w:t>Provisions</w:t>
            </w:r>
          </w:p>
        </w:tc>
        <w:tc>
          <w:tcPr>
            <w:tcW w:w="3828" w:type="dxa"/>
            <w:tcBorders>
              <w:top w:val="single" w:sz="2" w:space="0" w:color="auto"/>
              <w:bottom w:val="single" w:sz="12" w:space="0" w:color="auto"/>
            </w:tcBorders>
            <w:shd w:val="clear" w:color="auto" w:fill="auto"/>
            <w:hideMark/>
          </w:tcPr>
          <w:p w:rsidR="00347D70" w:rsidRPr="00F35171" w:rsidRDefault="00347D70" w:rsidP="00F35171">
            <w:pPr>
              <w:pStyle w:val="TableHeading"/>
            </w:pPr>
            <w:r w:rsidRPr="00F35171">
              <w:t>Commencement</w:t>
            </w:r>
          </w:p>
        </w:tc>
        <w:tc>
          <w:tcPr>
            <w:tcW w:w="1582" w:type="dxa"/>
            <w:tcBorders>
              <w:top w:val="single" w:sz="2" w:space="0" w:color="auto"/>
              <w:bottom w:val="single" w:sz="12" w:space="0" w:color="auto"/>
            </w:tcBorders>
            <w:shd w:val="clear" w:color="auto" w:fill="auto"/>
            <w:hideMark/>
          </w:tcPr>
          <w:p w:rsidR="00347D70" w:rsidRPr="00F35171" w:rsidRDefault="00347D70" w:rsidP="00F35171">
            <w:pPr>
              <w:pStyle w:val="TableHeading"/>
            </w:pPr>
            <w:r w:rsidRPr="00F35171">
              <w:t>Date/Details</w:t>
            </w:r>
          </w:p>
        </w:tc>
      </w:tr>
      <w:tr w:rsidR="00347D70" w:rsidRPr="00F35171" w:rsidTr="00F95F18">
        <w:tc>
          <w:tcPr>
            <w:tcW w:w="1701" w:type="dxa"/>
            <w:tcBorders>
              <w:top w:val="single" w:sz="12" w:space="0" w:color="auto"/>
              <w:bottom w:val="single" w:sz="4" w:space="0" w:color="auto"/>
            </w:tcBorders>
            <w:shd w:val="clear" w:color="auto" w:fill="auto"/>
            <w:hideMark/>
          </w:tcPr>
          <w:p w:rsidR="00347D70" w:rsidRPr="00F35171" w:rsidRDefault="00347D70" w:rsidP="00F35171">
            <w:pPr>
              <w:pStyle w:val="Tabletext"/>
            </w:pPr>
            <w:r w:rsidRPr="00F35171">
              <w:t>1.  Sections</w:t>
            </w:r>
            <w:r w:rsidR="00F35171" w:rsidRPr="00F35171">
              <w:t> </w:t>
            </w:r>
            <w:r w:rsidRPr="00F35171">
              <w:t>1 to 3 and anything in this Act not elsewhere covered by this table</w:t>
            </w:r>
          </w:p>
        </w:tc>
        <w:tc>
          <w:tcPr>
            <w:tcW w:w="3828" w:type="dxa"/>
            <w:tcBorders>
              <w:top w:val="single" w:sz="12" w:space="0" w:color="auto"/>
              <w:bottom w:val="single" w:sz="4" w:space="0" w:color="auto"/>
            </w:tcBorders>
            <w:shd w:val="clear" w:color="auto" w:fill="auto"/>
            <w:hideMark/>
          </w:tcPr>
          <w:p w:rsidR="00347D70" w:rsidRPr="00F35171" w:rsidRDefault="00347D70" w:rsidP="00F35171">
            <w:pPr>
              <w:pStyle w:val="Tabletext"/>
            </w:pPr>
            <w:r w:rsidRPr="00F35171">
              <w:t>The day this Act receives the Royal Assent.</w:t>
            </w:r>
          </w:p>
        </w:tc>
        <w:tc>
          <w:tcPr>
            <w:tcW w:w="1582" w:type="dxa"/>
            <w:tcBorders>
              <w:top w:val="single" w:sz="12" w:space="0" w:color="auto"/>
              <w:bottom w:val="single" w:sz="4" w:space="0" w:color="auto"/>
            </w:tcBorders>
            <w:shd w:val="clear" w:color="auto" w:fill="auto"/>
          </w:tcPr>
          <w:p w:rsidR="00347D70" w:rsidRPr="00F35171" w:rsidRDefault="00460F60" w:rsidP="00F35171">
            <w:pPr>
              <w:pStyle w:val="Tabletext"/>
            </w:pPr>
            <w:r>
              <w:t>17 June 2015</w:t>
            </w:r>
          </w:p>
        </w:tc>
      </w:tr>
      <w:tr w:rsidR="00347D70" w:rsidRPr="00F35171" w:rsidTr="00F95F18">
        <w:tc>
          <w:tcPr>
            <w:tcW w:w="1701" w:type="dxa"/>
            <w:tcBorders>
              <w:bottom w:val="single" w:sz="12" w:space="0" w:color="auto"/>
            </w:tcBorders>
            <w:shd w:val="clear" w:color="auto" w:fill="auto"/>
            <w:hideMark/>
          </w:tcPr>
          <w:p w:rsidR="00347D70" w:rsidRPr="00F35171" w:rsidRDefault="00347D70" w:rsidP="00F35171">
            <w:pPr>
              <w:pStyle w:val="Tabletext"/>
            </w:pPr>
            <w:r w:rsidRPr="00F35171">
              <w:t>2.  Schedules</w:t>
            </w:r>
            <w:r w:rsidR="00F35171" w:rsidRPr="00F35171">
              <w:t> </w:t>
            </w:r>
            <w:r w:rsidRPr="00F35171">
              <w:t xml:space="preserve">1 </w:t>
            </w:r>
            <w:r w:rsidR="00F95F18" w:rsidRPr="00F35171">
              <w:t>to 3</w:t>
            </w:r>
          </w:p>
        </w:tc>
        <w:tc>
          <w:tcPr>
            <w:tcW w:w="3828" w:type="dxa"/>
            <w:tcBorders>
              <w:bottom w:val="single" w:sz="12" w:space="0" w:color="auto"/>
            </w:tcBorders>
            <w:shd w:val="clear" w:color="auto" w:fill="auto"/>
          </w:tcPr>
          <w:p w:rsidR="00116E1B" w:rsidRPr="00F35171" w:rsidRDefault="00116E1B" w:rsidP="00F35171">
            <w:pPr>
              <w:pStyle w:val="Tabletext"/>
            </w:pPr>
            <w:r w:rsidRPr="00F35171">
              <w:t xml:space="preserve">A day </w:t>
            </w:r>
            <w:r w:rsidR="00F95F18" w:rsidRPr="00F35171">
              <w:t xml:space="preserve">or days </w:t>
            </w:r>
            <w:r w:rsidRPr="00F35171">
              <w:t>to be fixed by Proclamation.</w:t>
            </w:r>
          </w:p>
          <w:p w:rsidR="00347D70" w:rsidRPr="00F35171" w:rsidRDefault="00116E1B" w:rsidP="00F35171">
            <w:pPr>
              <w:pStyle w:val="Tabletext"/>
            </w:pPr>
            <w:r w:rsidRPr="00F35171">
              <w:t>However, if any of the provisions do not commence within the period of 6 months beginning on the day this Act receives the Royal Assent, they commence on the day after the end of that period.</w:t>
            </w:r>
          </w:p>
        </w:tc>
        <w:tc>
          <w:tcPr>
            <w:tcW w:w="1582" w:type="dxa"/>
            <w:tcBorders>
              <w:bottom w:val="single" w:sz="12" w:space="0" w:color="auto"/>
            </w:tcBorders>
            <w:shd w:val="clear" w:color="auto" w:fill="auto"/>
          </w:tcPr>
          <w:p w:rsidR="00347D70" w:rsidRDefault="008D728B" w:rsidP="00F35171">
            <w:pPr>
              <w:pStyle w:val="Tabletext"/>
            </w:pPr>
            <w:r>
              <w:t>1 July 2015</w:t>
            </w:r>
          </w:p>
          <w:p w:rsidR="008D728B" w:rsidRPr="00F35171" w:rsidRDefault="008D728B" w:rsidP="00F35171">
            <w:pPr>
              <w:pStyle w:val="Tabletext"/>
            </w:pPr>
            <w:r>
              <w:t>(F2015L00961)</w:t>
            </w:r>
          </w:p>
        </w:tc>
      </w:tr>
    </w:tbl>
    <w:p w:rsidR="00347D70" w:rsidRPr="00F35171" w:rsidRDefault="00347D70" w:rsidP="00F35171">
      <w:pPr>
        <w:pStyle w:val="notetext"/>
      </w:pPr>
      <w:r w:rsidRPr="00F35171">
        <w:rPr>
          <w:snapToGrid w:val="0"/>
          <w:lang w:eastAsia="en-US"/>
        </w:rPr>
        <w:t xml:space="preserve">Note: </w:t>
      </w:r>
      <w:r w:rsidRPr="00F35171">
        <w:rPr>
          <w:snapToGrid w:val="0"/>
          <w:lang w:eastAsia="en-US"/>
        </w:rPr>
        <w:tab/>
        <w:t>This table relates only to the provisions of this Act as originally enacted. It will not be amended to deal with any later amendments of this Act.</w:t>
      </w:r>
    </w:p>
    <w:p w:rsidR="00347D70" w:rsidRPr="00F35171" w:rsidRDefault="00347D70" w:rsidP="00F35171">
      <w:pPr>
        <w:pStyle w:val="subsection"/>
      </w:pPr>
      <w:r w:rsidRPr="00F35171">
        <w:tab/>
        <w:t>(2)</w:t>
      </w:r>
      <w:r w:rsidRPr="00F35171">
        <w:tab/>
        <w:t>Any information in column 3 of the table is not part of this Act. Information may be inserted in this column, or information in it may be edited, in any published version of this Act.</w:t>
      </w:r>
    </w:p>
    <w:p w:rsidR="0048364F" w:rsidRPr="00F35171" w:rsidRDefault="0048364F" w:rsidP="00F35171">
      <w:pPr>
        <w:pStyle w:val="ActHead5"/>
      </w:pPr>
      <w:bookmarkStart w:id="4" w:name="_Toc422394305"/>
      <w:r w:rsidRPr="00F35171">
        <w:rPr>
          <w:rStyle w:val="CharSectno"/>
        </w:rPr>
        <w:t>3</w:t>
      </w:r>
      <w:r w:rsidRPr="00F35171">
        <w:t xml:space="preserve">  Schedules</w:t>
      </w:r>
      <w:bookmarkEnd w:id="4"/>
    </w:p>
    <w:p w:rsidR="0048364F" w:rsidRPr="00F35171" w:rsidRDefault="0048364F" w:rsidP="00F35171">
      <w:pPr>
        <w:pStyle w:val="subsection"/>
      </w:pPr>
      <w:r w:rsidRPr="00F35171">
        <w:tab/>
      </w:r>
      <w:r w:rsidRPr="00F35171">
        <w:tab/>
      </w:r>
      <w:r w:rsidR="00202618" w:rsidRPr="00F35171">
        <w:t>Legislation that is specified in a Schedule to this Act is amended or repealed as set out in the applicable items in the Schedule concerned, and any other item in a Schedule to this Act has effect according to its terms.</w:t>
      </w:r>
    </w:p>
    <w:p w:rsidR="0048364F" w:rsidRPr="00F35171" w:rsidRDefault="0048364F" w:rsidP="00F35171">
      <w:pPr>
        <w:pStyle w:val="ActHead6"/>
        <w:pageBreakBefore/>
      </w:pPr>
      <w:bookmarkStart w:id="5" w:name="_Toc422394306"/>
      <w:bookmarkStart w:id="6" w:name="opcAmSched"/>
      <w:r w:rsidRPr="00F35171">
        <w:rPr>
          <w:rStyle w:val="CharAmSchNo"/>
        </w:rPr>
        <w:t>Schedule</w:t>
      </w:r>
      <w:r w:rsidR="00F35171" w:rsidRPr="00F35171">
        <w:rPr>
          <w:rStyle w:val="CharAmSchNo"/>
        </w:rPr>
        <w:t> </w:t>
      </w:r>
      <w:r w:rsidRPr="00F35171">
        <w:rPr>
          <w:rStyle w:val="CharAmSchNo"/>
        </w:rPr>
        <w:t>1</w:t>
      </w:r>
      <w:r w:rsidRPr="00F35171">
        <w:t>—</w:t>
      </w:r>
      <w:r w:rsidR="00647740" w:rsidRPr="00F35171">
        <w:rPr>
          <w:rStyle w:val="CharAmSchText"/>
        </w:rPr>
        <w:t xml:space="preserve">Amendments </w:t>
      </w:r>
      <w:r w:rsidR="00DA5AD2" w:rsidRPr="00F35171">
        <w:rPr>
          <w:rStyle w:val="CharAmSchText"/>
        </w:rPr>
        <w:t>and repeals</w:t>
      </w:r>
      <w:r w:rsidR="00A47EEE" w:rsidRPr="00F35171">
        <w:rPr>
          <w:rStyle w:val="CharAmSchText"/>
        </w:rPr>
        <w:t xml:space="preserve"> relating to the merger of CSC and ComSuper</w:t>
      </w:r>
      <w:bookmarkEnd w:id="5"/>
    </w:p>
    <w:p w:rsidR="00647740" w:rsidRPr="00F35171" w:rsidRDefault="00DA5AD2" w:rsidP="00F35171">
      <w:pPr>
        <w:pStyle w:val="ActHead7"/>
      </w:pPr>
      <w:bookmarkStart w:id="7" w:name="_Toc422394307"/>
      <w:bookmarkEnd w:id="6"/>
      <w:r w:rsidRPr="00F35171">
        <w:rPr>
          <w:rStyle w:val="CharAmPartNo"/>
        </w:rPr>
        <w:t>Part</w:t>
      </w:r>
      <w:r w:rsidR="00F35171" w:rsidRPr="00F35171">
        <w:rPr>
          <w:rStyle w:val="CharAmPartNo"/>
        </w:rPr>
        <w:t> </w:t>
      </w:r>
      <w:r w:rsidRPr="00F35171">
        <w:rPr>
          <w:rStyle w:val="CharAmPartNo"/>
        </w:rPr>
        <w:t>1</w:t>
      </w:r>
      <w:r w:rsidRPr="00F35171">
        <w:t>—</w:t>
      </w:r>
      <w:r w:rsidRPr="00F35171">
        <w:rPr>
          <w:rStyle w:val="CharAmPartText"/>
        </w:rPr>
        <w:t>Amendment of the</w:t>
      </w:r>
      <w:r w:rsidR="00647740" w:rsidRPr="00F35171">
        <w:rPr>
          <w:rStyle w:val="CharAmPartText"/>
        </w:rPr>
        <w:t xml:space="preserve"> </w:t>
      </w:r>
      <w:r w:rsidRPr="00F35171">
        <w:rPr>
          <w:rStyle w:val="CharAmPartText"/>
        </w:rPr>
        <w:t>Governance of Australian Government Superannuation Schemes Act 2011</w:t>
      </w:r>
      <w:bookmarkEnd w:id="7"/>
    </w:p>
    <w:p w:rsidR="00647740" w:rsidRPr="00F35171" w:rsidRDefault="00647740" w:rsidP="00F35171">
      <w:pPr>
        <w:pStyle w:val="ActHead9"/>
        <w:rPr>
          <w:i w:val="0"/>
        </w:rPr>
      </w:pPr>
      <w:bookmarkStart w:id="8" w:name="_Toc422394308"/>
      <w:r w:rsidRPr="00F35171">
        <w:t>Governance of Australian Government Superannuation Schemes Act 2011</w:t>
      </w:r>
      <w:bookmarkEnd w:id="8"/>
    </w:p>
    <w:p w:rsidR="009C546B" w:rsidRPr="00F35171" w:rsidRDefault="006400F1" w:rsidP="00F35171">
      <w:pPr>
        <w:pStyle w:val="ItemHead"/>
      </w:pPr>
      <w:r w:rsidRPr="00F35171">
        <w:t>1</w:t>
      </w:r>
      <w:r w:rsidR="009C546B" w:rsidRPr="00F35171">
        <w:t xml:space="preserve">  Section</w:t>
      </w:r>
      <w:r w:rsidR="00F35171" w:rsidRPr="00F35171">
        <w:t> </w:t>
      </w:r>
      <w:r w:rsidR="009C546B" w:rsidRPr="00F35171">
        <w:t>4</w:t>
      </w:r>
    </w:p>
    <w:p w:rsidR="009C546B" w:rsidRPr="00F35171" w:rsidRDefault="009C546B" w:rsidP="00F35171">
      <w:pPr>
        <w:pStyle w:val="Item"/>
      </w:pPr>
      <w:r w:rsidRPr="00F35171">
        <w:t>Insert:</w:t>
      </w:r>
    </w:p>
    <w:p w:rsidR="009C546B" w:rsidRPr="00F35171" w:rsidRDefault="009C546B" w:rsidP="00F35171">
      <w:pPr>
        <w:pStyle w:val="Definition"/>
      </w:pPr>
      <w:r w:rsidRPr="00F35171">
        <w:rPr>
          <w:b/>
          <w:i/>
        </w:rPr>
        <w:t>Account</w:t>
      </w:r>
      <w:r w:rsidRPr="00F35171">
        <w:t xml:space="preserve"> means the CSC Special Account established </w:t>
      </w:r>
      <w:r w:rsidR="009854A1" w:rsidRPr="00F35171">
        <w:t>by</w:t>
      </w:r>
      <w:r w:rsidRPr="00F35171">
        <w:t xml:space="preserve"> section</w:t>
      </w:r>
      <w:r w:rsidR="00F35171" w:rsidRPr="00F35171">
        <w:t> </w:t>
      </w:r>
      <w:r w:rsidRPr="00F35171">
        <w:t>29</w:t>
      </w:r>
      <w:r w:rsidR="00994B83" w:rsidRPr="00F35171">
        <w:t>E</w:t>
      </w:r>
      <w:r w:rsidRPr="00F35171">
        <w:t>.</w:t>
      </w:r>
    </w:p>
    <w:p w:rsidR="006771BA" w:rsidRPr="00F35171" w:rsidRDefault="006400F1" w:rsidP="00F35171">
      <w:pPr>
        <w:pStyle w:val="ItemHead"/>
      </w:pPr>
      <w:r w:rsidRPr="00F35171">
        <w:t>2</w:t>
      </w:r>
      <w:r w:rsidR="006771BA" w:rsidRPr="00F35171">
        <w:t xml:space="preserve">  At the end of Division</w:t>
      </w:r>
      <w:r w:rsidR="00F35171" w:rsidRPr="00F35171">
        <w:t> </w:t>
      </w:r>
      <w:r w:rsidR="006771BA" w:rsidRPr="00F35171">
        <w:t>1 of Part</w:t>
      </w:r>
      <w:r w:rsidR="00F35171" w:rsidRPr="00F35171">
        <w:t> </w:t>
      </w:r>
      <w:r w:rsidR="006771BA" w:rsidRPr="00F35171">
        <w:t>3</w:t>
      </w:r>
    </w:p>
    <w:p w:rsidR="006771BA" w:rsidRPr="00F35171" w:rsidRDefault="006771BA" w:rsidP="00F35171">
      <w:pPr>
        <w:pStyle w:val="Item"/>
      </w:pPr>
      <w:r w:rsidRPr="00F35171">
        <w:t>Add:</w:t>
      </w:r>
    </w:p>
    <w:p w:rsidR="006771BA" w:rsidRPr="00F35171" w:rsidRDefault="006771BA" w:rsidP="00F35171">
      <w:pPr>
        <w:pStyle w:val="ActHead5"/>
      </w:pPr>
      <w:bookmarkStart w:id="9" w:name="_Toc422394309"/>
      <w:r w:rsidRPr="00F35171">
        <w:rPr>
          <w:rStyle w:val="CharSectno"/>
        </w:rPr>
        <w:t>29A</w:t>
      </w:r>
      <w:r w:rsidRPr="00F35171">
        <w:t xml:space="preserve">  </w:t>
      </w:r>
      <w:r w:rsidR="00A95ED6" w:rsidRPr="00F35171">
        <w:t>Making p</w:t>
      </w:r>
      <w:r w:rsidRPr="00F35171">
        <w:t xml:space="preserve">ayments </w:t>
      </w:r>
      <w:r w:rsidR="00173E94" w:rsidRPr="00F35171">
        <w:t>on behalf of the Commonwealth</w:t>
      </w:r>
      <w:bookmarkEnd w:id="9"/>
    </w:p>
    <w:p w:rsidR="00893DC9" w:rsidRPr="00F35171" w:rsidRDefault="006771BA" w:rsidP="00F35171">
      <w:pPr>
        <w:pStyle w:val="subsection"/>
      </w:pPr>
      <w:r w:rsidRPr="00F35171">
        <w:tab/>
      </w:r>
      <w:r w:rsidRPr="00F35171">
        <w:tab/>
        <w:t>CSC may</w:t>
      </w:r>
      <w:r w:rsidR="00173E94" w:rsidRPr="00F35171">
        <w:t>, on behalf of the Commonwealth,</w:t>
      </w:r>
      <w:r w:rsidRPr="00F35171">
        <w:t xml:space="preserve"> make payments </w:t>
      </w:r>
      <w:r w:rsidR="00076090" w:rsidRPr="00F35171">
        <w:t>under</w:t>
      </w:r>
      <w:r w:rsidR="00893DC9" w:rsidRPr="00F35171">
        <w:t>:</w:t>
      </w:r>
    </w:p>
    <w:p w:rsidR="006771BA" w:rsidRPr="00F35171" w:rsidRDefault="00893DC9" w:rsidP="00F35171">
      <w:pPr>
        <w:pStyle w:val="paragraph"/>
      </w:pPr>
      <w:r w:rsidRPr="00F35171">
        <w:tab/>
        <w:t>(a)</w:t>
      </w:r>
      <w:r w:rsidRPr="00F35171">
        <w:tab/>
      </w:r>
      <w:r w:rsidR="00076090" w:rsidRPr="00F35171">
        <w:t>each Act administered by CSC</w:t>
      </w:r>
      <w:r w:rsidRPr="00F35171">
        <w:t>; and</w:t>
      </w:r>
    </w:p>
    <w:p w:rsidR="00893DC9" w:rsidRPr="00F35171" w:rsidRDefault="00893DC9" w:rsidP="00F35171">
      <w:pPr>
        <w:pStyle w:val="paragraph"/>
      </w:pPr>
      <w:r w:rsidRPr="00F35171">
        <w:tab/>
        <w:t>(b)</w:t>
      </w:r>
      <w:r w:rsidRPr="00F35171">
        <w:tab/>
        <w:t>section</w:t>
      </w:r>
      <w:r w:rsidR="00F35171" w:rsidRPr="00F35171">
        <w:t> </w:t>
      </w:r>
      <w:r w:rsidRPr="00F35171">
        <w:t xml:space="preserve">4 of the </w:t>
      </w:r>
      <w:r w:rsidRPr="00F35171">
        <w:rPr>
          <w:i/>
        </w:rPr>
        <w:t>Same</w:t>
      </w:r>
      <w:r w:rsidR="00027B9A">
        <w:rPr>
          <w:i/>
        </w:rPr>
        <w:noBreakHyphen/>
      </w:r>
      <w:r w:rsidRPr="00F35171">
        <w:rPr>
          <w:i/>
        </w:rPr>
        <w:t>Sex Relationships (Equal Treatment in Commonwealth Laws—Superannuation) Act 2008</w:t>
      </w:r>
      <w:r w:rsidRPr="00F35171">
        <w:t>.</w:t>
      </w:r>
    </w:p>
    <w:p w:rsidR="00A95ED6" w:rsidRPr="00F35171" w:rsidRDefault="00A95ED6" w:rsidP="00F35171">
      <w:pPr>
        <w:pStyle w:val="ActHead5"/>
      </w:pPr>
      <w:bookmarkStart w:id="10" w:name="_Toc422394310"/>
      <w:r w:rsidRPr="00F35171">
        <w:rPr>
          <w:rStyle w:val="CharSectno"/>
        </w:rPr>
        <w:t>29B</w:t>
      </w:r>
      <w:r w:rsidRPr="00F35171">
        <w:t xml:space="preserve">  Receiving payments </w:t>
      </w:r>
      <w:r w:rsidR="00F52F80" w:rsidRPr="00F35171">
        <w:t xml:space="preserve">or other amounts </w:t>
      </w:r>
      <w:r w:rsidRPr="00F35171">
        <w:t>on behalf of the Commonwealth</w:t>
      </w:r>
      <w:bookmarkEnd w:id="10"/>
    </w:p>
    <w:p w:rsidR="002F4FAA" w:rsidRPr="00F35171" w:rsidRDefault="00A95ED6" w:rsidP="00F35171">
      <w:pPr>
        <w:pStyle w:val="subsection"/>
      </w:pPr>
      <w:r w:rsidRPr="00F35171">
        <w:tab/>
      </w:r>
      <w:r w:rsidRPr="00F35171">
        <w:tab/>
        <w:t>CSC may, on behalf of the Commonwealth, receive</w:t>
      </w:r>
      <w:r w:rsidR="002F4FAA" w:rsidRPr="00F35171">
        <w:t>:</w:t>
      </w:r>
    </w:p>
    <w:p w:rsidR="00A95ED6" w:rsidRPr="00F35171" w:rsidRDefault="002F4FAA" w:rsidP="00F35171">
      <w:pPr>
        <w:pStyle w:val="paragraph"/>
      </w:pPr>
      <w:r w:rsidRPr="00F35171">
        <w:tab/>
        <w:t>(a)</w:t>
      </w:r>
      <w:r w:rsidRPr="00F35171">
        <w:tab/>
      </w:r>
      <w:r w:rsidR="00A95ED6" w:rsidRPr="00F35171">
        <w:t xml:space="preserve">payments </w:t>
      </w:r>
      <w:r w:rsidR="00D1489A" w:rsidRPr="00F35171">
        <w:t xml:space="preserve">of amounts that are payable to the Commonwealth </w:t>
      </w:r>
      <w:r w:rsidR="00A95ED6" w:rsidRPr="00F35171">
        <w:t>und</w:t>
      </w:r>
      <w:r w:rsidRPr="00F35171">
        <w:t>er each Act administered by CSC; and</w:t>
      </w:r>
    </w:p>
    <w:p w:rsidR="002F4FAA" w:rsidRPr="00F35171" w:rsidRDefault="002F4FAA" w:rsidP="00F35171">
      <w:pPr>
        <w:pStyle w:val="paragraph"/>
      </w:pPr>
      <w:r w:rsidRPr="00F35171">
        <w:tab/>
        <w:t>(b)</w:t>
      </w:r>
      <w:r w:rsidRPr="00F35171">
        <w:tab/>
        <w:t>other amounts related to each Act administered by CSC.</w:t>
      </w:r>
    </w:p>
    <w:p w:rsidR="00893DC9" w:rsidRPr="00F35171" w:rsidRDefault="00893DC9" w:rsidP="00F35171">
      <w:pPr>
        <w:pStyle w:val="ActHead5"/>
      </w:pPr>
      <w:bookmarkStart w:id="11" w:name="_Toc422394311"/>
      <w:r w:rsidRPr="00F35171">
        <w:rPr>
          <w:rStyle w:val="CharSectno"/>
        </w:rPr>
        <w:t>29</w:t>
      </w:r>
      <w:r w:rsidR="00A95ED6" w:rsidRPr="00F35171">
        <w:rPr>
          <w:rStyle w:val="CharSectno"/>
        </w:rPr>
        <w:t>C</w:t>
      </w:r>
      <w:r w:rsidRPr="00F35171">
        <w:t xml:space="preserve">  </w:t>
      </w:r>
      <w:r w:rsidR="00323BAC" w:rsidRPr="00F35171">
        <w:t>Recovering debts owing to the Commonwealth</w:t>
      </w:r>
      <w:bookmarkEnd w:id="11"/>
    </w:p>
    <w:p w:rsidR="00BD17EC" w:rsidRPr="00F35171" w:rsidRDefault="00BD17EC" w:rsidP="00F35171">
      <w:pPr>
        <w:pStyle w:val="subsection"/>
      </w:pPr>
      <w:r w:rsidRPr="00F35171">
        <w:tab/>
      </w:r>
      <w:r w:rsidRPr="00F35171">
        <w:tab/>
        <w:t xml:space="preserve">Rules made for the purposes of the </w:t>
      </w:r>
      <w:r w:rsidRPr="00F35171">
        <w:rPr>
          <w:i/>
        </w:rPr>
        <w:t>Public Governance, Performance and Accountability Act 2013</w:t>
      </w:r>
      <w:r w:rsidRPr="00F35171">
        <w:t xml:space="preserve"> </w:t>
      </w:r>
      <w:r w:rsidR="00A4444E" w:rsidRPr="00F35171">
        <w:t xml:space="preserve">in relation to recovery </w:t>
      </w:r>
      <w:r w:rsidR="00D1489A" w:rsidRPr="00F35171">
        <w:t xml:space="preserve">of </w:t>
      </w:r>
      <w:r w:rsidR="00A4444E" w:rsidRPr="00F35171">
        <w:t xml:space="preserve">debts </w:t>
      </w:r>
      <w:r w:rsidR="00D1489A" w:rsidRPr="00F35171">
        <w:t>owing to</w:t>
      </w:r>
      <w:r w:rsidR="00190DF4" w:rsidRPr="00F35171">
        <w:t xml:space="preserve"> the Commonwealth </w:t>
      </w:r>
      <w:r w:rsidRPr="00F35171">
        <w:t>apply to CSC in the same way as th</w:t>
      </w:r>
      <w:r w:rsidR="00F52F80" w:rsidRPr="00F35171">
        <w:t>os</w:t>
      </w:r>
      <w:r w:rsidRPr="00F35171">
        <w:t>e</w:t>
      </w:r>
      <w:r w:rsidR="00F52F80" w:rsidRPr="00F35171">
        <w:t xml:space="preserve"> rules</w:t>
      </w:r>
      <w:r w:rsidRPr="00F35171">
        <w:t xml:space="preserve"> apply to a non</w:t>
      </w:r>
      <w:r w:rsidR="00027B9A">
        <w:noBreakHyphen/>
      </w:r>
      <w:r w:rsidRPr="00F35171">
        <w:t>corporate Commonwealth entity (within the meaning of that Act).</w:t>
      </w:r>
    </w:p>
    <w:p w:rsidR="00912FAD" w:rsidRPr="00F35171" w:rsidRDefault="00912FAD" w:rsidP="00F35171">
      <w:pPr>
        <w:pStyle w:val="ActHead5"/>
      </w:pPr>
      <w:bookmarkStart w:id="12" w:name="_Toc422394312"/>
      <w:r w:rsidRPr="00F35171">
        <w:rPr>
          <w:rStyle w:val="CharSectno"/>
        </w:rPr>
        <w:t>29D</w:t>
      </w:r>
      <w:r w:rsidRPr="00F35171">
        <w:t xml:space="preserve">  </w:t>
      </w:r>
      <w:r w:rsidR="00EE6437" w:rsidRPr="00F35171">
        <w:t>Instruments</w:t>
      </w:r>
      <w:r w:rsidRPr="00F35171">
        <w:t xml:space="preserve"> in relation to payments</w:t>
      </w:r>
      <w:r w:rsidR="00EE6437" w:rsidRPr="00F35171">
        <w:t>, other amounts</w:t>
      </w:r>
      <w:r w:rsidRPr="00F35171">
        <w:t xml:space="preserve"> or debts</w:t>
      </w:r>
      <w:bookmarkEnd w:id="12"/>
    </w:p>
    <w:p w:rsidR="00912FAD" w:rsidRPr="00F35171" w:rsidRDefault="00912FAD" w:rsidP="00F35171">
      <w:pPr>
        <w:pStyle w:val="subsection"/>
      </w:pPr>
      <w:r w:rsidRPr="00F35171">
        <w:tab/>
        <w:t>(1)</w:t>
      </w:r>
      <w:r w:rsidRPr="00F35171">
        <w:tab/>
        <w:t xml:space="preserve">The Minister may, by legislative instrument, </w:t>
      </w:r>
      <w:r w:rsidR="00BC4B16" w:rsidRPr="00F35171">
        <w:t xml:space="preserve">provide in relation to </w:t>
      </w:r>
      <w:r w:rsidRPr="00F35171">
        <w:t>the performance of CSC’s functions in relation to payments</w:t>
      </w:r>
      <w:r w:rsidR="002C2D23" w:rsidRPr="00F35171">
        <w:t>, other amounts</w:t>
      </w:r>
      <w:r w:rsidRPr="00F35171">
        <w:t xml:space="preserve"> or debts referred to in any of sections</w:t>
      </w:r>
      <w:r w:rsidR="00F35171" w:rsidRPr="00F35171">
        <w:t> </w:t>
      </w:r>
      <w:r w:rsidRPr="00F35171">
        <w:t>29A to 29C.</w:t>
      </w:r>
    </w:p>
    <w:p w:rsidR="0004194B" w:rsidRPr="00F35171" w:rsidRDefault="0004194B" w:rsidP="00F35171">
      <w:pPr>
        <w:pStyle w:val="subsection"/>
      </w:pPr>
      <w:r w:rsidRPr="00F35171">
        <w:tab/>
        <w:t>(2)</w:t>
      </w:r>
      <w:r w:rsidRPr="00F35171">
        <w:tab/>
        <w:t xml:space="preserve">Before </w:t>
      </w:r>
      <w:r w:rsidR="00BC4B16" w:rsidRPr="00F35171">
        <w:t>making an instrument</w:t>
      </w:r>
      <w:r w:rsidRPr="00F35171">
        <w:t xml:space="preserve">, the Minister must consult the Board on the </w:t>
      </w:r>
      <w:r w:rsidR="00BC4B16" w:rsidRPr="00F35171">
        <w:t>instrument</w:t>
      </w:r>
      <w:r w:rsidRPr="00F35171">
        <w:t>.</w:t>
      </w:r>
    </w:p>
    <w:p w:rsidR="00324EE1" w:rsidRPr="00F35171" w:rsidRDefault="00552843" w:rsidP="00F35171">
      <w:pPr>
        <w:pStyle w:val="subsection"/>
      </w:pPr>
      <w:r w:rsidRPr="00F35171">
        <w:tab/>
        <w:t>(</w:t>
      </w:r>
      <w:r w:rsidR="0004194B" w:rsidRPr="00F35171">
        <w:t>3</w:t>
      </w:r>
      <w:r w:rsidRPr="00F35171">
        <w:t>)</w:t>
      </w:r>
      <w:r w:rsidRPr="00F35171">
        <w:tab/>
      </w:r>
      <w:r w:rsidR="00F35171" w:rsidRPr="00F35171">
        <w:t>Subsection (</w:t>
      </w:r>
      <w:r w:rsidRPr="00F35171">
        <w:t>1) does not apply to the extent that</w:t>
      </w:r>
      <w:r w:rsidR="00324EE1" w:rsidRPr="00F35171">
        <w:t>:</w:t>
      </w:r>
    </w:p>
    <w:p w:rsidR="00552843" w:rsidRPr="00F35171" w:rsidRDefault="00324EE1" w:rsidP="00F35171">
      <w:pPr>
        <w:pStyle w:val="paragraph"/>
      </w:pPr>
      <w:r w:rsidRPr="00F35171">
        <w:tab/>
        <w:t>(a)</w:t>
      </w:r>
      <w:r w:rsidRPr="00F35171">
        <w:tab/>
      </w:r>
      <w:r w:rsidR="00552843" w:rsidRPr="00F35171">
        <w:t>a</w:t>
      </w:r>
      <w:r w:rsidR="00BC4B16" w:rsidRPr="00F35171">
        <w:t>n</w:t>
      </w:r>
      <w:r w:rsidR="00552843" w:rsidRPr="00F35171">
        <w:t xml:space="preserve"> </w:t>
      </w:r>
      <w:r w:rsidR="00BC4B16" w:rsidRPr="00F35171">
        <w:t xml:space="preserve">instrument </w:t>
      </w:r>
      <w:r w:rsidR="00552843" w:rsidRPr="00F35171">
        <w:t>relates to</w:t>
      </w:r>
      <w:r w:rsidR="003327C4" w:rsidRPr="00F35171">
        <w:t xml:space="preserve"> </w:t>
      </w:r>
      <w:r w:rsidR="00552843" w:rsidRPr="00F35171">
        <w:t>CSC’s</w:t>
      </w:r>
      <w:r w:rsidR="00552843" w:rsidRPr="00F35171">
        <w:rPr>
          <w:i/>
        </w:rPr>
        <w:t xml:space="preserve"> </w:t>
      </w:r>
      <w:r w:rsidR="00552843" w:rsidRPr="00F35171">
        <w:t>obligations as a trustee under a law of the Commonwealth</w:t>
      </w:r>
      <w:r w:rsidR="00912FAD" w:rsidRPr="00F35171">
        <w:t xml:space="preserve">, </w:t>
      </w:r>
      <w:r w:rsidR="00552843" w:rsidRPr="00F35171">
        <w:t xml:space="preserve">except to the extent permitted by </w:t>
      </w:r>
      <w:r w:rsidR="00F52F80" w:rsidRPr="00F35171">
        <w:t xml:space="preserve">such </w:t>
      </w:r>
      <w:r w:rsidR="00BC4B16" w:rsidRPr="00F35171">
        <w:t>a law</w:t>
      </w:r>
      <w:r w:rsidRPr="00F35171">
        <w:t>; or</w:t>
      </w:r>
    </w:p>
    <w:p w:rsidR="003327C4" w:rsidRPr="00F35171" w:rsidRDefault="00324EE1" w:rsidP="00F35171">
      <w:pPr>
        <w:pStyle w:val="paragraph"/>
      </w:pPr>
      <w:r w:rsidRPr="00F35171">
        <w:tab/>
        <w:t>(b)</w:t>
      </w:r>
      <w:r w:rsidRPr="00F35171">
        <w:tab/>
      </w:r>
      <w:r w:rsidR="001D3F10" w:rsidRPr="00F35171">
        <w:t xml:space="preserve">an instrument </w:t>
      </w:r>
      <w:r w:rsidR="003327C4" w:rsidRPr="00F35171">
        <w:t xml:space="preserve">is inconsistent with </w:t>
      </w:r>
      <w:r w:rsidR="001D3F10" w:rsidRPr="00F35171">
        <w:t xml:space="preserve">the Board’s performance of functions or exercise of powers under the </w:t>
      </w:r>
      <w:r w:rsidR="001D3F10" w:rsidRPr="00F35171">
        <w:rPr>
          <w:i/>
        </w:rPr>
        <w:t>Public Governance, Performance and Accountability Act 2013</w:t>
      </w:r>
      <w:r w:rsidR="003327C4" w:rsidRPr="00F35171">
        <w:t xml:space="preserve"> (including </w:t>
      </w:r>
      <w:r w:rsidR="00F52F80" w:rsidRPr="00F35171">
        <w:t xml:space="preserve">under </w:t>
      </w:r>
      <w:r w:rsidR="003327C4" w:rsidRPr="00F35171">
        <w:t>rules made for the purposes of that Act in relation to recovery of debts</w:t>
      </w:r>
      <w:r w:rsidR="00335886" w:rsidRPr="00F35171">
        <w:t xml:space="preserve"> owing to the Commonwealth</w:t>
      </w:r>
      <w:r w:rsidR="003327C4" w:rsidRPr="00F35171">
        <w:t>).</w:t>
      </w:r>
    </w:p>
    <w:p w:rsidR="00280F3C" w:rsidRPr="00F35171" w:rsidRDefault="00280F3C" w:rsidP="00F35171">
      <w:pPr>
        <w:pStyle w:val="ActHead3"/>
      </w:pPr>
      <w:bookmarkStart w:id="13" w:name="_Toc422394313"/>
      <w:r w:rsidRPr="00F35171">
        <w:rPr>
          <w:rStyle w:val="CharDivNo"/>
        </w:rPr>
        <w:t>Division</w:t>
      </w:r>
      <w:r w:rsidR="00F35171" w:rsidRPr="00F35171">
        <w:rPr>
          <w:rStyle w:val="CharDivNo"/>
        </w:rPr>
        <w:t> </w:t>
      </w:r>
      <w:r w:rsidRPr="00F35171">
        <w:rPr>
          <w:rStyle w:val="CharDivNo"/>
        </w:rPr>
        <w:t>1A</w:t>
      </w:r>
      <w:r w:rsidRPr="00F35171">
        <w:t>—</w:t>
      </w:r>
      <w:r w:rsidRPr="00F35171">
        <w:rPr>
          <w:rStyle w:val="CharDivText"/>
        </w:rPr>
        <w:t>CSC Special Account</w:t>
      </w:r>
      <w:bookmarkEnd w:id="13"/>
    </w:p>
    <w:p w:rsidR="00280F3C" w:rsidRPr="00F35171" w:rsidRDefault="00280F3C" w:rsidP="00F35171">
      <w:pPr>
        <w:pStyle w:val="ActHead5"/>
      </w:pPr>
      <w:bookmarkStart w:id="14" w:name="_Toc422394314"/>
      <w:r w:rsidRPr="00F35171">
        <w:rPr>
          <w:rStyle w:val="CharSectno"/>
        </w:rPr>
        <w:t>29</w:t>
      </w:r>
      <w:r w:rsidR="00994B83" w:rsidRPr="00F35171">
        <w:rPr>
          <w:rStyle w:val="CharSectno"/>
        </w:rPr>
        <w:t>E</w:t>
      </w:r>
      <w:r w:rsidRPr="00F35171">
        <w:t xml:space="preserve">  CSC Special Account</w:t>
      </w:r>
      <w:bookmarkEnd w:id="14"/>
    </w:p>
    <w:p w:rsidR="00280F3C" w:rsidRPr="00F35171" w:rsidRDefault="00280F3C" w:rsidP="00F35171">
      <w:pPr>
        <w:pStyle w:val="subsection"/>
      </w:pPr>
      <w:r w:rsidRPr="00F35171">
        <w:tab/>
        <w:t>(1)</w:t>
      </w:r>
      <w:r w:rsidRPr="00F35171">
        <w:tab/>
        <w:t>The CSC Special Account is established by this section.</w:t>
      </w:r>
    </w:p>
    <w:p w:rsidR="00280F3C" w:rsidRPr="00F35171" w:rsidRDefault="00280F3C" w:rsidP="00F35171">
      <w:pPr>
        <w:pStyle w:val="subsection"/>
      </w:pPr>
      <w:r w:rsidRPr="00F35171">
        <w:tab/>
        <w:t>(2)</w:t>
      </w:r>
      <w:r w:rsidRPr="00F35171">
        <w:tab/>
        <w:t xml:space="preserve">The Account is a special account for the purposes of the </w:t>
      </w:r>
      <w:r w:rsidRPr="00F35171">
        <w:rPr>
          <w:i/>
        </w:rPr>
        <w:t>Public Governance, Performance and Accountability Act 2013</w:t>
      </w:r>
      <w:r w:rsidRPr="00F35171">
        <w:t>.</w:t>
      </w:r>
    </w:p>
    <w:p w:rsidR="00280F3C" w:rsidRPr="00F35171" w:rsidRDefault="00280F3C" w:rsidP="00F35171">
      <w:pPr>
        <w:pStyle w:val="ActHead5"/>
      </w:pPr>
      <w:bookmarkStart w:id="15" w:name="_Toc422394315"/>
      <w:r w:rsidRPr="00F35171">
        <w:rPr>
          <w:rStyle w:val="CharSectno"/>
        </w:rPr>
        <w:t>29</w:t>
      </w:r>
      <w:r w:rsidR="00994B83" w:rsidRPr="00F35171">
        <w:rPr>
          <w:rStyle w:val="CharSectno"/>
        </w:rPr>
        <w:t>F</w:t>
      </w:r>
      <w:r w:rsidRPr="00F35171">
        <w:t xml:space="preserve">  Credits to the Account</w:t>
      </w:r>
      <w:bookmarkEnd w:id="15"/>
    </w:p>
    <w:p w:rsidR="00280F3C" w:rsidRPr="00F35171" w:rsidRDefault="00280F3C" w:rsidP="00F35171">
      <w:pPr>
        <w:pStyle w:val="subsection"/>
      </w:pPr>
      <w:r w:rsidRPr="00F35171">
        <w:tab/>
      </w:r>
      <w:r w:rsidRPr="00F35171">
        <w:tab/>
        <w:t>There must be credited to the Account amounts equal to all money received from any person for the purposes of the Account.</w:t>
      </w:r>
    </w:p>
    <w:p w:rsidR="00280F3C" w:rsidRPr="00F35171" w:rsidRDefault="00280F3C" w:rsidP="00F35171">
      <w:pPr>
        <w:pStyle w:val="notetext"/>
      </w:pPr>
      <w:r w:rsidRPr="00F35171">
        <w:t>Note:</w:t>
      </w:r>
      <w:r w:rsidRPr="00F35171">
        <w:tab/>
        <w:t>An Appropriation Act provides for amounts to be credited to a special account if any of the purposes of the special account is a purpose that is covered by an item in the Appropriation Act.</w:t>
      </w:r>
    </w:p>
    <w:p w:rsidR="00280F3C" w:rsidRPr="00F35171" w:rsidRDefault="00280F3C" w:rsidP="00F35171">
      <w:pPr>
        <w:pStyle w:val="ActHead5"/>
      </w:pPr>
      <w:bookmarkStart w:id="16" w:name="_Toc422394316"/>
      <w:r w:rsidRPr="00F35171">
        <w:rPr>
          <w:rStyle w:val="CharSectno"/>
        </w:rPr>
        <w:t>29</w:t>
      </w:r>
      <w:r w:rsidR="00994B83" w:rsidRPr="00F35171">
        <w:rPr>
          <w:rStyle w:val="CharSectno"/>
        </w:rPr>
        <w:t>G</w:t>
      </w:r>
      <w:r w:rsidRPr="00F35171">
        <w:t xml:space="preserve">  Purposes of the Account</w:t>
      </w:r>
      <w:bookmarkEnd w:id="16"/>
    </w:p>
    <w:p w:rsidR="00280F3C" w:rsidRPr="00F35171" w:rsidRDefault="00280F3C" w:rsidP="00F35171">
      <w:pPr>
        <w:pStyle w:val="subsection"/>
      </w:pPr>
      <w:r w:rsidRPr="00F35171">
        <w:tab/>
        <w:t>(1)</w:t>
      </w:r>
      <w:r w:rsidRPr="00F35171">
        <w:tab/>
        <w:t>This section sets out the purposes of the Account.</w:t>
      </w:r>
    </w:p>
    <w:p w:rsidR="00280F3C" w:rsidRPr="00F35171" w:rsidRDefault="00280F3C" w:rsidP="00F35171">
      <w:pPr>
        <w:pStyle w:val="subsection"/>
      </w:pPr>
      <w:r w:rsidRPr="00F35171">
        <w:tab/>
        <w:t>(2)</w:t>
      </w:r>
      <w:r w:rsidRPr="00F35171">
        <w:tab/>
        <w:t>Amounts standing to the credit of the Account may be debited for the following purposes:</w:t>
      </w:r>
    </w:p>
    <w:p w:rsidR="00280F3C" w:rsidRPr="00F35171" w:rsidRDefault="00280F3C" w:rsidP="00F35171">
      <w:pPr>
        <w:pStyle w:val="paragraph"/>
      </w:pPr>
      <w:r w:rsidRPr="00F35171">
        <w:tab/>
        <w:t>(a)</w:t>
      </w:r>
      <w:r w:rsidRPr="00F35171">
        <w:tab/>
        <w:t>to pay or discharge the costs, expenses or other obligations incurred by CSC in the performance of its functions under this Act or another law of the Commonwealth</w:t>
      </w:r>
      <w:r w:rsidR="00625412" w:rsidRPr="00F35171">
        <w:t>,</w:t>
      </w:r>
      <w:r w:rsidR="00190DF4" w:rsidRPr="00F35171">
        <w:t xml:space="preserve"> </w:t>
      </w:r>
      <w:r w:rsidR="0086631E" w:rsidRPr="00F35171">
        <w:t xml:space="preserve">to the extent that the Commonwealth </w:t>
      </w:r>
      <w:r w:rsidR="00173D84" w:rsidRPr="00F35171">
        <w:t>agrees</w:t>
      </w:r>
      <w:r w:rsidR="0025711C" w:rsidRPr="00F35171">
        <w:t>,</w:t>
      </w:r>
      <w:r w:rsidR="00173D84" w:rsidRPr="00F35171">
        <w:t xml:space="preserve"> or is required</w:t>
      </w:r>
      <w:r w:rsidR="00173D84" w:rsidRPr="00F35171">
        <w:rPr>
          <w:i/>
        </w:rPr>
        <w:t xml:space="preserve"> </w:t>
      </w:r>
      <w:r w:rsidR="0025711C" w:rsidRPr="00F35171">
        <w:t xml:space="preserve">under an Act </w:t>
      </w:r>
      <w:r w:rsidR="00F52F80" w:rsidRPr="00F35171">
        <w:t xml:space="preserve">administered by CSC </w:t>
      </w:r>
      <w:r w:rsidR="005016AA" w:rsidRPr="00F35171">
        <w:t xml:space="preserve">or instrument made under </w:t>
      </w:r>
      <w:r w:rsidR="00F52F80" w:rsidRPr="00F35171">
        <w:t xml:space="preserve">such </w:t>
      </w:r>
      <w:r w:rsidR="005016AA" w:rsidRPr="00F35171">
        <w:t>an Act</w:t>
      </w:r>
      <w:r w:rsidR="0025711C" w:rsidRPr="00F35171">
        <w:t xml:space="preserve">, </w:t>
      </w:r>
      <w:r w:rsidR="0086631E" w:rsidRPr="00F35171">
        <w:t>to meet those costs, expenses or obligations</w:t>
      </w:r>
      <w:r w:rsidRPr="00F35171">
        <w:t>;</w:t>
      </w:r>
    </w:p>
    <w:p w:rsidR="00323BAC" w:rsidRPr="00F35171" w:rsidRDefault="00280F3C" w:rsidP="00F35171">
      <w:pPr>
        <w:pStyle w:val="paragraph"/>
      </w:pPr>
      <w:r w:rsidRPr="00F35171">
        <w:tab/>
        <w:t>(b)</w:t>
      </w:r>
      <w:r w:rsidRPr="00F35171">
        <w:tab/>
        <w:t>to pay any remuneration and allowances payable to</w:t>
      </w:r>
      <w:r w:rsidR="00323BAC" w:rsidRPr="00F35171">
        <w:t>:</w:t>
      </w:r>
    </w:p>
    <w:p w:rsidR="00280F3C" w:rsidRPr="00F35171" w:rsidRDefault="00323BAC" w:rsidP="00F35171">
      <w:pPr>
        <w:pStyle w:val="paragraphsub"/>
      </w:pPr>
      <w:r w:rsidRPr="00F35171">
        <w:tab/>
        <w:t>(i)</w:t>
      </w:r>
      <w:r w:rsidRPr="00F35171">
        <w:tab/>
      </w:r>
      <w:r w:rsidR="00CB65EF" w:rsidRPr="00F35171">
        <w:t xml:space="preserve">a director in accordance with </w:t>
      </w:r>
      <w:r w:rsidR="00E2133B" w:rsidRPr="00F35171">
        <w:t>section</w:t>
      </w:r>
      <w:r w:rsidR="00F35171" w:rsidRPr="00F35171">
        <w:t> </w:t>
      </w:r>
      <w:r w:rsidR="00CB65EF" w:rsidRPr="00F35171">
        <w:t>34</w:t>
      </w:r>
      <w:r w:rsidR="00280F3C" w:rsidRPr="00F35171">
        <w:t>;</w:t>
      </w:r>
      <w:r w:rsidRPr="00F35171">
        <w:t xml:space="preserve"> or</w:t>
      </w:r>
    </w:p>
    <w:p w:rsidR="00323BAC" w:rsidRPr="00F35171" w:rsidRDefault="00323BAC" w:rsidP="00F35171">
      <w:pPr>
        <w:pStyle w:val="paragraphsub"/>
      </w:pPr>
      <w:r w:rsidRPr="00F35171">
        <w:tab/>
        <w:t>(ii)</w:t>
      </w:r>
      <w:r w:rsidRPr="00F35171">
        <w:tab/>
        <w:t>a member of a panel or committee (however described) established</w:t>
      </w:r>
      <w:r w:rsidR="0007103B" w:rsidRPr="00F35171">
        <w:t>,</w:t>
      </w:r>
      <w:r w:rsidRPr="00F35171">
        <w:t xml:space="preserve"> </w:t>
      </w:r>
      <w:r w:rsidR="00BC51DF" w:rsidRPr="00F35171">
        <w:t>under an Act administered by CSC or an instrument made under such an Act</w:t>
      </w:r>
      <w:r w:rsidR="0007103B" w:rsidRPr="00F35171">
        <w:t>,</w:t>
      </w:r>
      <w:r w:rsidR="00BC51DF" w:rsidRPr="00F35171">
        <w:t xml:space="preserve"> </w:t>
      </w:r>
      <w:r w:rsidRPr="00F35171">
        <w:t>to review a decision of CSC;</w:t>
      </w:r>
    </w:p>
    <w:p w:rsidR="00280F3C" w:rsidRPr="00F35171" w:rsidRDefault="00280F3C" w:rsidP="00F35171">
      <w:pPr>
        <w:pStyle w:val="paragraph"/>
      </w:pPr>
      <w:r w:rsidRPr="00F35171">
        <w:tab/>
        <w:t>(</w:t>
      </w:r>
      <w:r w:rsidR="00A4444E" w:rsidRPr="00F35171">
        <w:t>c</w:t>
      </w:r>
      <w:r w:rsidRPr="00F35171">
        <w:t>)</w:t>
      </w:r>
      <w:r w:rsidRPr="00F35171">
        <w:tab/>
        <w:t>to meet the expenses of administering the Account;</w:t>
      </w:r>
    </w:p>
    <w:p w:rsidR="00280F3C" w:rsidRPr="00F35171" w:rsidRDefault="00280F3C" w:rsidP="00F35171">
      <w:pPr>
        <w:pStyle w:val="paragraph"/>
      </w:pPr>
      <w:r w:rsidRPr="00F35171">
        <w:tab/>
        <w:t>(</w:t>
      </w:r>
      <w:r w:rsidR="00A4444E" w:rsidRPr="00F35171">
        <w:t>d</w:t>
      </w:r>
      <w:r w:rsidRPr="00F35171">
        <w:t>)</w:t>
      </w:r>
      <w:r w:rsidRPr="00F35171">
        <w:tab/>
        <w:t>to repay</w:t>
      </w:r>
      <w:r w:rsidR="00C856C5" w:rsidRPr="00F35171">
        <w:t>, as</w:t>
      </w:r>
      <w:r w:rsidRPr="00F35171">
        <w:t xml:space="preserve"> required by law</w:t>
      </w:r>
      <w:r w:rsidR="00C856C5" w:rsidRPr="00F35171">
        <w:t>, amounts that have been credited to the Account</w:t>
      </w:r>
      <w:r w:rsidRPr="00F35171">
        <w:t>;</w:t>
      </w:r>
    </w:p>
    <w:p w:rsidR="00280F3C" w:rsidRPr="00F35171" w:rsidRDefault="00280F3C" w:rsidP="00F35171">
      <w:pPr>
        <w:pStyle w:val="paragraph"/>
      </w:pPr>
      <w:r w:rsidRPr="00F35171">
        <w:tab/>
        <w:t>(</w:t>
      </w:r>
      <w:r w:rsidR="00A4444E" w:rsidRPr="00F35171">
        <w:t>e</w:t>
      </w:r>
      <w:r w:rsidRPr="00F35171">
        <w:t>)</w:t>
      </w:r>
      <w:r w:rsidRPr="00F35171">
        <w:tab/>
        <w:t>to reduce the balance of the Account (and, therefore, the available appropriation for the Account) without making a real or notional payment.</w:t>
      </w:r>
    </w:p>
    <w:p w:rsidR="00280F3C" w:rsidRPr="00F35171" w:rsidRDefault="00280F3C" w:rsidP="00F35171">
      <w:pPr>
        <w:pStyle w:val="notetext"/>
      </w:pPr>
      <w:r w:rsidRPr="00F35171">
        <w:t>Note:</w:t>
      </w:r>
      <w:r w:rsidRPr="00F35171">
        <w:tab/>
        <w:t>See section</w:t>
      </w:r>
      <w:r w:rsidR="00F35171" w:rsidRPr="00F35171">
        <w:t> </w:t>
      </w:r>
      <w:r w:rsidRPr="00F35171">
        <w:t>80 of the</w:t>
      </w:r>
      <w:r w:rsidRPr="00F35171">
        <w:rPr>
          <w:i/>
        </w:rPr>
        <w:t xml:space="preserve"> Public Governance, Performance and Accountability Act 2013</w:t>
      </w:r>
      <w:r w:rsidRPr="00F35171">
        <w:t xml:space="preserve"> (which deals with special accounts).</w:t>
      </w:r>
    </w:p>
    <w:p w:rsidR="009C546B" w:rsidRPr="00F35171" w:rsidRDefault="006400F1" w:rsidP="00F35171">
      <w:pPr>
        <w:pStyle w:val="ItemHead"/>
      </w:pPr>
      <w:r w:rsidRPr="00F35171">
        <w:t>3</w:t>
      </w:r>
      <w:r w:rsidR="00C005ED" w:rsidRPr="00F35171">
        <w:t xml:space="preserve">  S</w:t>
      </w:r>
      <w:r w:rsidR="009C546B" w:rsidRPr="00F35171">
        <w:t>ection</w:t>
      </w:r>
      <w:r w:rsidR="00F35171" w:rsidRPr="00F35171">
        <w:t> </w:t>
      </w:r>
      <w:r w:rsidR="00C005ED" w:rsidRPr="00F35171">
        <w:t>32</w:t>
      </w:r>
    </w:p>
    <w:p w:rsidR="009C546B" w:rsidRPr="00F35171" w:rsidRDefault="009C546B" w:rsidP="00F35171">
      <w:pPr>
        <w:pStyle w:val="Item"/>
      </w:pPr>
      <w:r w:rsidRPr="00F35171">
        <w:t>Repeal the section, substitute:</w:t>
      </w:r>
    </w:p>
    <w:p w:rsidR="00125EBB" w:rsidRPr="00F35171" w:rsidRDefault="00125EBB" w:rsidP="00F35171">
      <w:pPr>
        <w:pStyle w:val="ActHead5"/>
      </w:pPr>
      <w:bookmarkStart w:id="17" w:name="_Toc422394317"/>
      <w:r w:rsidRPr="00F35171">
        <w:rPr>
          <w:rStyle w:val="CharSectno"/>
        </w:rPr>
        <w:t>32</w:t>
      </w:r>
      <w:r w:rsidRPr="00F35171">
        <w:t xml:space="preserve">  Exemption from taxation—CSC</w:t>
      </w:r>
      <w:bookmarkEnd w:id="17"/>
    </w:p>
    <w:p w:rsidR="00945EDF" w:rsidRPr="00F35171" w:rsidRDefault="00945EDF" w:rsidP="00F35171">
      <w:pPr>
        <w:pStyle w:val="SubsectionHead"/>
      </w:pPr>
      <w:r w:rsidRPr="00F35171">
        <w:t>CSC generally exempt from taxation</w:t>
      </w:r>
    </w:p>
    <w:p w:rsidR="0050026D" w:rsidRPr="00F35171" w:rsidRDefault="009C546B" w:rsidP="00F35171">
      <w:pPr>
        <w:pStyle w:val="subsection"/>
      </w:pPr>
      <w:r w:rsidRPr="00F35171">
        <w:tab/>
        <w:t>(1)</w:t>
      </w:r>
      <w:r w:rsidRPr="00F35171">
        <w:tab/>
        <w:t>CSC is not subject to</w:t>
      </w:r>
      <w:r w:rsidR="00F62AED" w:rsidRPr="00F35171">
        <w:t xml:space="preserve"> taxation under</w:t>
      </w:r>
      <w:r w:rsidR="00945EDF" w:rsidRPr="00F35171">
        <w:t xml:space="preserve"> </w:t>
      </w:r>
      <w:r w:rsidR="00A43168" w:rsidRPr="00F35171">
        <w:t>a law of the Commonwealth, except</w:t>
      </w:r>
      <w:r w:rsidR="0050026D" w:rsidRPr="00F35171">
        <w:t>:</w:t>
      </w:r>
    </w:p>
    <w:p w:rsidR="0050026D" w:rsidRPr="00F35171" w:rsidRDefault="0050026D" w:rsidP="00F35171">
      <w:pPr>
        <w:pStyle w:val="paragraph"/>
      </w:pPr>
      <w:r w:rsidRPr="00F35171">
        <w:tab/>
        <w:t>(</w:t>
      </w:r>
      <w:r w:rsidR="00945EDF" w:rsidRPr="00F35171">
        <w:t>a</w:t>
      </w:r>
      <w:r w:rsidRPr="00F35171">
        <w:t>)</w:t>
      </w:r>
      <w:r w:rsidRPr="00F35171">
        <w:tab/>
      </w:r>
      <w:r w:rsidR="00A43168" w:rsidRPr="00F35171">
        <w:t>as provided by this section</w:t>
      </w:r>
      <w:r w:rsidRPr="00F35171">
        <w:t>;</w:t>
      </w:r>
      <w:r w:rsidR="00C005ED" w:rsidRPr="00F35171">
        <w:t xml:space="preserve"> or</w:t>
      </w:r>
    </w:p>
    <w:p w:rsidR="00A43168" w:rsidRPr="00F35171" w:rsidRDefault="0050026D" w:rsidP="00F35171">
      <w:pPr>
        <w:pStyle w:val="paragraph"/>
      </w:pPr>
      <w:r w:rsidRPr="00F35171">
        <w:tab/>
        <w:t>(</w:t>
      </w:r>
      <w:r w:rsidR="00945EDF" w:rsidRPr="00F35171">
        <w:t>b</w:t>
      </w:r>
      <w:r w:rsidRPr="00F35171">
        <w:t>)</w:t>
      </w:r>
      <w:r w:rsidRPr="00F35171">
        <w:tab/>
      </w:r>
      <w:r w:rsidR="00945EDF" w:rsidRPr="00F35171">
        <w:t xml:space="preserve">under </w:t>
      </w:r>
      <w:r w:rsidRPr="00F35171">
        <w:t>a law prescribed by the regulations</w:t>
      </w:r>
      <w:r w:rsidR="00945EDF" w:rsidRPr="00F35171">
        <w:t>.</w:t>
      </w:r>
    </w:p>
    <w:p w:rsidR="009C546B" w:rsidRPr="00F35171" w:rsidRDefault="00945EDF" w:rsidP="00F35171">
      <w:pPr>
        <w:pStyle w:val="subsection"/>
      </w:pPr>
      <w:r w:rsidRPr="00F35171">
        <w:tab/>
        <w:t>(2)</w:t>
      </w:r>
      <w:r w:rsidRPr="00F35171">
        <w:tab/>
        <w:t>CSC is not subject to taxation under a</w:t>
      </w:r>
      <w:r w:rsidR="009C546B" w:rsidRPr="00F35171">
        <w:t xml:space="preserve"> law of a State or Territory</w:t>
      </w:r>
      <w:r w:rsidR="00363E87" w:rsidRPr="00F35171">
        <w:t>, except under a law prescribed by the regulations</w:t>
      </w:r>
      <w:r w:rsidR="009C546B" w:rsidRPr="00F35171">
        <w:t>.</w:t>
      </w:r>
    </w:p>
    <w:p w:rsidR="00A43168" w:rsidRPr="00F35171" w:rsidRDefault="00945EDF" w:rsidP="00F35171">
      <w:pPr>
        <w:pStyle w:val="SubsectionHead"/>
      </w:pPr>
      <w:r w:rsidRPr="00F35171">
        <w:t>CSC subject to taxation—</w:t>
      </w:r>
      <w:r w:rsidR="008E5F6C" w:rsidRPr="00F35171">
        <w:t>i</w:t>
      </w:r>
      <w:r w:rsidR="00A43168" w:rsidRPr="00F35171">
        <w:t>ncome tax</w:t>
      </w:r>
    </w:p>
    <w:p w:rsidR="00F973EE" w:rsidRPr="00F35171" w:rsidRDefault="009C546B" w:rsidP="00F35171">
      <w:pPr>
        <w:pStyle w:val="subsection"/>
      </w:pPr>
      <w:r w:rsidRPr="00F35171">
        <w:tab/>
        <w:t>(</w:t>
      </w:r>
      <w:r w:rsidR="00945EDF" w:rsidRPr="00F35171">
        <w:t>3</w:t>
      </w:r>
      <w:r w:rsidRPr="00F35171">
        <w:t>)</w:t>
      </w:r>
      <w:r w:rsidRPr="00F35171">
        <w:tab/>
        <w:t xml:space="preserve">CSC is subject to taxation under the </w:t>
      </w:r>
      <w:r w:rsidRPr="00F35171">
        <w:rPr>
          <w:i/>
        </w:rPr>
        <w:t>Income Tax Assessment Act 1936</w:t>
      </w:r>
      <w:r w:rsidRPr="00F35171">
        <w:t xml:space="preserve"> and the </w:t>
      </w:r>
      <w:r w:rsidRPr="00F35171">
        <w:rPr>
          <w:i/>
        </w:rPr>
        <w:t>Income Tax Assessment Act 1997</w:t>
      </w:r>
      <w:r w:rsidRPr="00F35171">
        <w:t>, except in relation to</w:t>
      </w:r>
      <w:r w:rsidR="00F973EE" w:rsidRPr="00F35171">
        <w:t>:</w:t>
      </w:r>
    </w:p>
    <w:p w:rsidR="009C546B" w:rsidRPr="00F35171" w:rsidRDefault="00F973EE" w:rsidP="00F35171">
      <w:pPr>
        <w:pStyle w:val="paragraph"/>
      </w:pPr>
      <w:r w:rsidRPr="00F35171">
        <w:tab/>
        <w:t>(a)</w:t>
      </w:r>
      <w:r w:rsidRPr="00F35171">
        <w:tab/>
      </w:r>
      <w:r w:rsidR="004726D8" w:rsidRPr="00F35171">
        <w:t xml:space="preserve">any payment to CSC </w:t>
      </w:r>
      <w:r w:rsidR="00E2133B" w:rsidRPr="00F35171">
        <w:t xml:space="preserve">in relation to which an amount is </w:t>
      </w:r>
      <w:r w:rsidR="009C546B" w:rsidRPr="00F35171">
        <w:t>debit</w:t>
      </w:r>
      <w:r w:rsidR="00E2133B" w:rsidRPr="00F35171">
        <w:t>ed</w:t>
      </w:r>
      <w:r w:rsidR="009C546B" w:rsidRPr="00F35171">
        <w:t xml:space="preserve"> </w:t>
      </w:r>
      <w:r w:rsidR="00E2133B" w:rsidRPr="00F35171">
        <w:t xml:space="preserve">from </w:t>
      </w:r>
      <w:r w:rsidR="009C546B" w:rsidRPr="00F35171">
        <w:t>the Account</w:t>
      </w:r>
      <w:r w:rsidRPr="00F35171">
        <w:t>; or</w:t>
      </w:r>
    </w:p>
    <w:p w:rsidR="00F973EE" w:rsidRPr="00F35171" w:rsidRDefault="00F973EE" w:rsidP="00F35171">
      <w:pPr>
        <w:pStyle w:val="paragraph"/>
      </w:pPr>
      <w:r w:rsidRPr="00F35171">
        <w:tab/>
        <w:t>(b)</w:t>
      </w:r>
      <w:r w:rsidRPr="00F35171">
        <w:tab/>
      </w:r>
      <w:r w:rsidR="004726D8" w:rsidRPr="00F35171">
        <w:t xml:space="preserve">any payment to CSC </w:t>
      </w:r>
      <w:r w:rsidRPr="00F35171">
        <w:t xml:space="preserve">of </w:t>
      </w:r>
      <w:r w:rsidR="00E2133B" w:rsidRPr="00F35171">
        <w:t xml:space="preserve">money </w:t>
      </w:r>
      <w:r w:rsidRPr="00F35171">
        <w:t>appropriated by the Parliament for the purposes of CSC.</w:t>
      </w:r>
    </w:p>
    <w:p w:rsidR="00A43168" w:rsidRPr="00F35171" w:rsidRDefault="00945EDF" w:rsidP="00F35171">
      <w:pPr>
        <w:pStyle w:val="SubsectionHead"/>
      </w:pPr>
      <w:r w:rsidRPr="00F35171">
        <w:t>CSC subject to taxation—</w:t>
      </w:r>
      <w:r w:rsidR="008E5F6C" w:rsidRPr="00F35171">
        <w:t>g</w:t>
      </w:r>
      <w:r w:rsidR="00A43168" w:rsidRPr="00F35171">
        <w:t>oods and services tax</w:t>
      </w:r>
    </w:p>
    <w:p w:rsidR="00B01668" w:rsidRPr="00F35171" w:rsidRDefault="00A43168" w:rsidP="00F35171">
      <w:pPr>
        <w:pStyle w:val="subsection"/>
      </w:pPr>
      <w:r w:rsidRPr="00F35171">
        <w:tab/>
        <w:t>(</w:t>
      </w:r>
      <w:r w:rsidR="00945EDF" w:rsidRPr="00F35171">
        <w:t>4</w:t>
      </w:r>
      <w:r w:rsidRPr="00F35171">
        <w:t>)</w:t>
      </w:r>
      <w:r w:rsidRPr="00F35171">
        <w:tab/>
        <w:t xml:space="preserve">CSC is subject to taxation under the </w:t>
      </w:r>
      <w:r w:rsidRPr="00F35171">
        <w:rPr>
          <w:i/>
        </w:rPr>
        <w:t>A New Tax System (Goods and Services Tax) Act 1999</w:t>
      </w:r>
      <w:r w:rsidR="00B01668" w:rsidRPr="00F35171">
        <w:t>.</w:t>
      </w:r>
    </w:p>
    <w:p w:rsidR="00A43168" w:rsidRPr="00F35171" w:rsidRDefault="00945EDF" w:rsidP="00F35171">
      <w:pPr>
        <w:pStyle w:val="SubsectionHead"/>
      </w:pPr>
      <w:r w:rsidRPr="00F35171">
        <w:t>CSC subject to taxation—</w:t>
      </w:r>
      <w:r w:rsidR="008E5F6C" w:rsidRPr="00F35171">
        <w:t>f</w:t>
      </w:r>
      <w:r w:rsidR="00A43168" w:rsidRPr="00F35171">
        <w:t>ringe benefits tax</w:t>
      </w:r>
    </w:p>
    <w:p w:rsidR="00A43168" w:rsidRPr="00F35171" w:rsidRDefault="00A43168" w:rsidP="00F35171">
      <w:pPr>
        <w:pStyle w:val="subsection"/>
      </w:pPr>
      <w:r w:rsidRPr="00F35171">
        <w:tab/>
        <w:t>(</w:t>
      </w:r>
      <w:r w:rsidR="00945EDF" w:rsidRPr="00F35171">
        <w:t>5</w:t>
      </w:r>
      <w:r w:rsidRPr="00F35171">
        <w:t>)</w:t>
      </w:r>
      <w:r w:rsidRPr="00F35171">
        <w:tab/>
        <w:t xml:space="preserve">CSC is subject to taxation under the </w:t>
      </w:r>
      <w:r w:rsidRPr="00F35171">
        <w:rPr>
          <w:i/>
        </w:rPr>
        <w:t>Fringe Benefits Tax Assessment Act 1986</w:t>
      </w:r>
      <w:r w:rsidRPr="00F35171">
        <w:t>.</w:t>
      </w:r>
    </w:p>
    <w:p w:rsidR="00E2133B" w:rsidRPr="00F35171" w:rsidRDefault="006400F1" w:rsidP="00F35171">
      <w:pPr>
        <w:pStyle w:val="ItemHead"/>
      </w:pPr>
      <w:r w:rsidRPr="00F35171">
        <w:t>4</w:t>
      </w:r>
      <w:r w:rsidR="00E2133B" w:rsidRPr="00F35171">
        <w:t xml:space="preserve">  Paragraph 34(1)(b)</w:t>
      </w:r>
    </w:p>
    <w:p w:rsidR="00E2133B" w:rsidRPr="00F35171" w:rsidRDefault="00E2133B" w:rsidP="00F35171">
      <w:pPr>
        <w:pStyle w:val="Item"/>
      </w:pPr>
      <w:r w:rsidRPr="00F35171">
        <w:t xml:space="preserve">Omit </w:t>
      </w:r>
      <w:r w:rsidR="00E568C6" w:rsidRPr="00F35171">
        <w:t>“</w:t>
      </w:r>
      <w:r w:rsidRPr="00F35171">
        <w:t>, which is appropriated accordingly</w:t>
      </w:r>
      <w:r w:rsidR="00E568C6" w:rsidRPr="00F35171">
        <w:t>”</w:t>
      </w:r>
      <w:r w:rsidRPr="00F35171">
        <w:t>.</w:t>
      </w:r>
    </w:p>
    <w:p w:rsidR="00C21475" w:rsidRPr="00F35171" w:rsidRDefault="006400F1" w:rsidP="00F35171">
      <w:pPr>
        <w:pStyle w:val="ItemHead"/>
      </w:pPr>
      <w:r w:rsidRPr="00F35171">
        <w:t>5</w:t>
      </w:r>
      <w:r w:rsidR="00C21475" w:rsidRPr="00F35171">
        <w:t xml:space="preserve">  At the end of subsection</w:t>
      </w:r>
      <w:r w:rsidR="00F35171" w:rsidRPr="00F35171">
        <w:t> </w:t>
      </w:r>
      <w:r w:rsidR="00C21475" w:rsidRPr="00F35171">
        <w:t>34(1)</w:t>
      </w:r>
    </w:p>
    <w:p w:rsidR="00C21475" w:rsidRPr="00F35171" w:rsidRDefault="00C21475" w:rsidP="00F35171">
      <w:pPr>
        <w:pStyle w:val="Item"/>
      </w:pPr>
      <w:r w:rsidRPr="00F35171">
        <w:t>Add:</w:t>
      </w:r>
    </w:p>
    <w:p w:rsidR="00C21475" w:rsidRPr="00F35171" w:rsidRDefault="00C21475" w:rsidP="00F35171">
      <w:pPr>
        <w:pStyle w:val="notetext"/>
      </w:pPr>
      <w:r w:rsidRPr="00F35171">
        <w:t>Note:</w:t>
      </w:r>
      <w:r w:rsidRPr="00F35171">
        <w:tab/>
        <w:t xml:space="preserve">The CSC Special Account is debited when the remuneration and allowances </w:t>
      </w:r>
      <w:r w:rsidR="002F4FAA" w:rsidRPr="00F35171">
        <w:t>are</w:t>
      </w:r>
      <w:r w:rsidRPr="00F35171">
        <w:t xml:space="preserve"> paid out of the Consolidated Revenue Fund (see paragraph</w:t>
      </w:r>
      <w:r w:rsidR="00F35171" w:rsidRPr="00F35171">
        <w:t> </w:t>
      </w:r>
      <w:r w:rsidRPr="00F35171">
        <w:t>29</w:t>
      </w:r>
      <w:r w:rsidR="00994B83" w:rsidRPr="00F35171">
        <w:t>G</w:t>
      </w:r>
      <w:r w:rsidRPr="00F35171">
        <w:t>(2)(b)).</w:t>
      </w:r>
    </w:p>
    <w:p w:rsidR="00C21475" w:rsidRPr="00F35171" w:rsidRDefault="006400F1" w:rsidP="00F35171">
      <w:pPr>
        <w:pStyle w:val="ItemHead"/>
      </w:pPr>
      <w:r w:rsidRPr="00F35171">
        <w:t>6</w:t>
      </w:r>
      <w:r w:rsidR="00C21475" w:rsidRPr="00F35171">
        <w:t xml:space="preserve">  Paragraph 34(2)(b)</w:t>
      </w:r>
    </w:p>
    <w:p w:rsidR="00C21475" w:rsidRPr="00F35171" w:rsidRDefault="00C21475" w:rsidP="00F35171">
      <w:pPr>
        <w:pStyle w:val="Item"/>
      </w:pPr>
      <w:r w:rsidRPr="00F35171">
        <w:t xml:space="preserve">Omit </w:t>
      </w:r>
      <w:r w:rsidR="00E568C6" w:rsidRPr="00F35171">
        <w:t>“</w:t>
      </w:r>
      <w:r w:rsidRPr="00F35171">
        <w:t>, which is appropriated accordingly</w:t>
      </w:r>
      <w:r w:rsidR="00E568C6" w:rsidRPr="00F35171">
        <w:t>”</w:t>
      </w:r>
      <w:r w:rsidRPr="00F35171">
        <w:t>.</w:t>
      </w:r>
    </w:p>
    <w:p w:rsidR="00C21475" w:rsidRPr="00F35171" w:rsidRDefault="006400F1" w:rsidP="00F35171">
      <w:pPr>
        <w:pStyle w:val="ItemHead"/>
      </w:pPr>
      <w:r w:rsidRPr="00F35171">
        <w:t>7</w:t>
      </w:r>
      <w:r w:rsidR="00C21475" w:rsidRPr="00F35171">
        <w:t xml:space="preserve">  At the end of subsection</w:t>
      </w:r>
      <w:r w:rsidR="00F35171" w:rsidRPr="00F35171">
        <w:t> </w:t>
      </w:r>
      <w:r w:rsidR="00C21475" w:rsidRPr="00F35171">
        <w:t>34(2)</w:t>
      </w:r>
    </w:p>
    <w:p w:rsidR="00C21475" w:rsidRPr="00F35171" w:rsidRDefault="00C21475" w:rsidP="00F35171">
      <w:pPr>
        <w:pStyle w:val="Item"/>
      </w:pPr>
      <w:r w:rsidRPr="00F35171">
        <w:t>Add:</w:t>
      </w:r>
    </w:p>
    <w:p w:rsidR="00C21475" w:rsidRPr="00F35171" w:rsidRDefault="00C21475" w:rsidP="00F35171">
      <w:pPr>
        <w:pStyle w:val="notetext"/>
      </w:pPr>
      <w:r w:rsidRPr="00F35171">
        <w:t>Note:</w:t>
      </w:r>
      <w:r w:rsidRPr="00F35171">
        <w:tab/>
        <w:t xml:space="preserve">The CSC Special Account is debited when the remuneration and allowances </w:t>
      </w:r>
      <w:r w:rsidR="002F4FAA" w:rsidRPr="00F35171">
        <w:t>are</w:t>
      </w:r>
      <w:r w:rsidRPr="00F35171">
        <w:t xml:space="preserve"> paid out of the Consolidated Revenue Fund (see paragraph</w:t>
      </w:r>
      <w:r w:rsidR="00F35171" w:rsidRPr="00F35171">
        <w:t> </w:t>
      </w:r>
      <w:r w:rsidRPr="00F35171">
        <w:t>29</w:t>
      </w:r>
      <w:r w:rsidR="00994B83" w:rsidRPr="00F35171">
        <w:t>G</w:t>
      </w:r>
      <w:r w:rsidRPr="00F35171">
        <w:t>(2)(b)).</w:t>
      </w:r>
    </w:p>
    <w:p w:rsidR="00AA6A95" w:rsidRPr="00F35171" w:rsidRDefault="006400F1" w:rsidP="00F35171">
      <w:pPr>
        <w:pStyle w:val="ItemHead"/>
      </w:pPr>
      <w:r w:rsidRPr="00F35171">
        <w:t>8</w:t>
      </w:r>
      <w:r w:rsidR="00AA6A95" w:rsidRPr="00F35171">
        <w:t xml:space="preserve">  Paragraphs 36(1)(c) and (d)</w:t>
      </w:r>
    </w:p>
    <w:p w:rsidR="00AA6A95" w:rsidRPr="00F35171" w:rsidRDefault="00AA6A95" w:rsidP="00F35171">
      <w:pPr>
        <w:pStyle w:val="Item"/>
      </w:pPr>
      <w:r w:rsidRPr="00F35171">
        <w:t>Repeal the paragraphs.</w:t>
      </w:r>
    </w:p>
    <w:p w:rsidR="00190DF4" w:rsidRPr="00F35171" w:rsidRDefault="006400F1" w:rsidP="00F35171">
      <w:pPr>
        <w:pStyle w:val="ItemHead"/>
      </w:pPr>
      <w:r w:rsidRPr="00F35171">
        <w:t>9</w:t>
      </w:r>
      <w:r w:rsidR="00190DF4" w:rsidRPr="00F35171">
        <w:t xml:space="preserve">  Subsection</w:t>
      </w:r>
      <w:r w:rsidR="00F35171" w:rsidRPr="00F35171">
        <w:t> </w:t>
      </w:r>
      <w:r w:rsidR="00190DF4" w:rsidRPr="00F35171">
        <w:t>36(2)</w:t>
      </w:r>
    </w:p>
    <w:p w:rsidR="00190DF4" w:rsidRPr="00F35171" w:rsidRDefault="00190DF4" w:rsidP="00F35171">
      <w:pPr>
        <w:pStyle w:val="Item"/>
      </w:pPr>
      <w:r w:rsidRPr="00F35171">
        <w:t xml:space="preserve">After </w:t>
      </w:r>
      <w:r w:rsidR="00E568C6" w:rsidRPr="00F35171">
        <w:t>“</w:t>
      </w:r>
      <w:r w:rsidRPr="00F35171">
        <w:t>its delegates</w:t>
      </w:r>
      <w:r w:rsidR="00E568C6" w:rsidRPr="00F35171">
        <w:t>”</w:t>
      </w:r>
      <w:r w:rsidRPr="00F35171">
        <w:t xml:space="preserve">, insert </w:t>
      </w:r>
      <w:r w:rsidR="00E568C6" w:rsidRPr="00F35171">
        <w:t>“</w:t>
      </w:r>
      <w:r w:rsidRPr="00F35171">
        <w:t>(other than decisions relating to recovery of debt</w:t>
      </w:r>
      <w:r w:rsidR="00273707" w:rsidRPr="00F35171">
        <w:t xml:space="preserve">s </w:t>
      </w:r>
      <w:r w:rsidR="00555D75" w:rsidRPr="00F35171">
        <w:t xml:space="preserve">owing </w:t>
      </w:r>
      <w:r w:rsidR="00273707" w:rsidRPr="00F35171">
        <w:t>to the Commonwealth</w:t>
      </w:r>
      <w:r w:rsidRPr="00F35171">
        <w:t>)</w:t>
      </w:r>
      <w:r w:rsidR="00E568C6" w:rsidRPr="00F35171">
        <w:t>”</w:t>
      </w:r>
      <w:r w:rsidRPr="00F35171">
        <w:t>.</w:t>
      </w:r>
    </w:p>
    <w:p w:rsidR="00AA6A95" w:rsidRPr="00F35171" w:rsidRDefault="006400F1" w:rsidP="00F35171">
      <w:pPr>
        <w:pStyle w:val="ItemHead"/>
      </w:pPr>
      <w:r w:rsidRPr="00F35171">
        <w:t>10</w:t>
      </w:r>
      <w:r w:rsidR="00AA6A95" w:rsidRPr="00F35171">
        <w:t xml:space="preserve">  Paragraph 36(3)(b)</w:t>
      </w:r>
    </w:p>
    <w:p w:rsidR="00AA6A95" w:rsidRPr="00F35171" w:rsidRDefault="00AA6A95" w:rsidP="00F35171">
      <w:pPr>
        <w:pStyle w:val="Item"/>
      </w:pPr>
      <w:r w:rsidRPr="00F35171">
        <w:t xml:space="preserve">Omit </w:t>
      </w:r>
      <w:r w:rsidR="00E568C6" w:rsidRPr="00F35171">
        <w:t>“</w:t>
      </w:r>
      <w:r w:rsidRPr="00F35171">
        <w:t>(c), (d),</w:t>
      </w:r>
      <w:r w:rsidR="00E568C6" w:rsidRPr="00F35171">
        <w:t>”</w:t>
      </w:r>
      <w:r w:rsidRPr="00F35171">
        <w:t>.</w:t>
      </w:r>
    </w:p>
    <w:p w:rsidR="00AA6A95" w:rsidRPr="00F35171" w:rsidRDefault="006400F1" w:rsidP="00F35171">
      <w:pPr>
        <w:pStyle w:val="ItemHead"/>
      </w:pPr>
      <w:r w:rsidRPr="00F35171">
        <w:t>11</w:t>
      </w:r>
      <w:r w:rsidR="00AA6A95" w:rsidRPr="00F35171">
        <w:t xml:space="preserve">  Subsection</w:t>
      </w:r>
      <w:r w:rsidR="00F35171" w:rsidRPr="00F35171">
        <w:t> </w:t>
      </w:r>
      <w:r w:rsidR="00AA6A95" w:rsidRPr="00F35171">
        <w:t>36(4)</w:t>
      </w:r>
    </w:p>
    <w:p w:rsidR="00AA6A95" w:rsidRPr="00F35171" w:rsidRDefault="00AA6A95" w:rsidP="00F35171">
      <w:pPr>
        <w:pStyle w:val="Item"/>
      </w:pPr>
      <w:r w:rsidRPr="00F35171">
        <w:t>Repeal the subsection.</w:t>
      </w:r>
    </w:p>
    <w:p w:rsidR="00AA6A95" w:rsidRPr="00F35171" w:rsidRDefault="006400F1" w:rsidP="00F35171">
      <w:pPr>
        <w:pStyle w:val="ItemHead"/>
      </w:pPr>
      <w:r w:rsidRPr="00F35171">
        <w:t>12</w:t>
      </w:r>
      <w:r w:rsidR="00AA6A95" w:rsidRPr="00F35171">
        <w:t xml:space="preserve">  Subsection</w:t>
      </w:r>
      <w:r w:rsidR="00F35171" w:rsidRPr="00F35171">
        <w:t> </w:t>
      </w:r>
      <w:r w:rsidR="00AA6A95" w:rsidRPr="00F35171">
        <w:t>36(5)</w:t>
      </w:r>
    </w:p>
    <w:p w:rsidR="00AA6A95" w:rsidRPr="00F35171" w:rsidRDefault="00AA6A95" w:rsidP="00F35171">
      <w:pPr>
        <w:pStyle w:val="Item"/>
      </w:pPr>
      <w:r w:rsidRPr="00F35171">
        <w:t xml:space="preserve">Omit </w:t>
      </w:r>
      <w:r w:rsidR="00E568C6" w:rsidRPr="00F35171">
        <w:t>“</w:t>
      </w:r>
      <w:r w:rsidRPr="00F35171">
        <w:t>(d),</w:t>
      </w:r>
      <w:r w:rsidR="00E568C6" w:rsidRPr="00F35171">
        <w:t>”</w:t>
      </w:r>
      <w:r w:rsidRPr="00F35171">
        <w:t>.</w:t>
      </w:r>
    </w:p>
    <w:p w:rsidR="00AA6A95" w:rsidRPr="00F35171" w:rsidRDefault="006400F1" w:rsidP="00F35171">
      <w:pPr>
        <w:pStyle w:val="ItemHead"/>
      </w:pPr>
      <w:r w:rsidRPr="00F35171">
        <w:t>13</w:t>
      </w:r>
      <w:r w:rsidR="00AA6A95" w:rsidRPr="00F35171">
        <w:t xml:space="preserve">  Section</w:t>
      </w:r>
      <w:r w:rsidR="00F35171" w:rsidRPr="00F35171">
        <w:t> </w:t>
      </w:r>
      <w:r w:rsidR="00AA6A95" w:rsidRPr="00F35171">
        <w:t>37</w:t>
      </w:r>
    </w:p>
    <w:p w:rsidR="00AA6A95" w:rsidRPr="00F35171" w:rsidRDefault="00AA6A95" w:rsidP="00F35171">
      <w:pPr>
        <w:pStyle w:val="Item"/>
      </w:pPr>
      <w:r w:rsidRPr="00F35171">
        <w:t>Repeal the section</w:t>
      </w:r>
      <w:r w:rsidR="00D0488A" w:rsidRPr="00F35171">
        <w:t>, substitute:</w:t>
      </w:r>
    </w:p>
    <w:p w:rsidR="00D0488A" w:rsidRPr="00F35171" w:rsidRDefault="00D0488A" w:rsidP="00F35171">
      <w:pPr>
        <w:pStyle w:val="ActHead5"/>
      </w:pPr>
      <w:bookmarkStart w:id="18" w:name="_Toc422394318"/>
      <w:r w:rsidRPr="00F35171">
        <w:rPr>
          <w:rStyle w:val="CharSectno"/>
        </w:rPr>
        <w:t>37</w:t>
      </w:r>
      <w:r w:rsidRPr="00F35171">
        <w:t xml:space="preserve">  Long service leave</w:t>
      </w:r>
      <w:bookmarkEnd w:id="18"/>
    </w:p>
    <w:p w:rsidR="00D0488A" w:rsidRPr="00F35171" w:rsidRDefault="00D0488A" w:rsidP="00F35171">
      <w:pPr>
        <w:pStyle w:val="subsection"/>
      </w:pPr>
      <w:r w:rsidRPr="00F35171">
        <w:tab/>
      </w:r>
      <w:r w:rsidRPr="00F35171">
        <w:tab/>
        <w:t xml:space="preserve">CSC is a public authority of the Commonwealth within the meaning of the </w:t>
      </w:r>
      <w:r w:rsidRPr="00F35171">
        <w:rPr>
          <w:i/>
        </w:rPr>
        <w:t>Long Service Leave (Commonwealth Employees) Act 1976</w:t>
      </w:r>
      <w:r w:rsidRPr="00F35171">
        <w:t>.</w:t>
      </w:r>
    </w:p>
    <w:p w:rsidR="00697F96" w:rsidRPr="00F35171" w:rsidRDefault="00697F96" w:rsidP="00F35171">
      <w:pPr>
        <w:pStyle w:val="ActHead7"/>
        <w:pageBreakBefore/>
      </w:pPr>
      <w:bookmarkStart w:id="19" w:name="_Toc422394319"/>
      <w:r w:rsidRPr="00F35171">
        <w:rPr>
          <w:rStyle w:val="CharAmPartNo"/>
        </w:rPr>
        <w:t>Part</w:t>
      </w:r>
      <w:r w:rsidR="00F35171" w:rsidRPr="00F35171">
        <w:rPr>
          <w:rStyle w:val="CharAmPartNo"/>
        </w:rPr>
        <w:t> </w:t>
      </w:r>
      <w:r w:rsidR="00152930" w:rsidRPr="00F35171">
        <w:rPr>
          <w:rStyle w:val="CharAmPartNo"/>
        </w:rPr>
        <w:t>2</w:t>
      </w:r>
      <w:r w:rsidRPr="00F35171">
        <w:t>—</w:t>
      </w:r>
      <w:r w:rsidRPr="00F35171">
        <w:rPr>
          <w:rStyle w:val="CharAmPartText"/>
        </w:rPr>
        <w:t>Consequential amendments</w:t>
      </w:r>
      <w:bookmarkEnd w:id="19"/>
    </w:p>
    <w:p w:rsidR="00697F96" w:rsidRPr="00F35171" w:rsidRDefault="00697F96" w:rsidP="00F35171">
      <w:pPr>
        <w:pStyle w:val="ActHead9"/>
        <w:rPr>
          <w:i w:val="0"/>
        </w:rPr>
      </w:pPr>
      <w:bookmarkStart w:id="20" w:name="_Toc422394320"/>
      <w:r w:rsidRPr="00F35171">
        <w:t>Defence Force Retirement and Death Benefits Act 1973</w:t>
      </w:r>
      <w:bookmarkEnd w:id="20"/>
    </w:p>
    <w:p w:rsidR="00697F96" w:rsidRPr="00F35171" w:rsidRDefault="006400F1" w:rsidP="00F35171">
      <w:pPr>
        <w:pStyle w:val="ItemHead"/>
      </w:pPr>
      <w:r w:rsidRPr="00F35171">
        <w:t>14</w:t>
      </w:r>
      <w:r w:rsidR="00697F96" w:rsidRPr="00F35171">
        <w:t xml:space="preserve">  Paragraph 124B(2)(b)</w:t>
      </w:r>
    </w:p>
    <w:p w:rsidR="00697F96" w:rsidRPr="00F35171" w:rsidRDefault="00697F96" w:rsidP="00F35171">
      <w:pPr>
        <w:pStyle w:val="Item"/>
      </w:pPr>
      <w:r w:rsidRPr="00F35171">
        <w:t xml:space="preserve">Omit </w:t>
      </w:r>
      <w:r w:rsidR="00E568C6" w:rsidRPr="00F35171">
        <w:t>“</w:t>
      </w:r>
      <w:r w:rsidRPr="00F35171">
        <w:t>the Chief Executive Officer of ComSuper</w:t>
      </w:r>
      <w:r w:rsidR="00E568C6" w:rsidRPr="00F35171">
        <w:t>”</w:t>
      </w:r>
      <w:r w:rsidRPr="00F35171">
        <w:t xml:space="preserve">, substitute </w:t>
      </w:r>
      <w:r w:rsidR="00E568C6" w:rsidRPr="00F35171">
        <w:t>“</w:t>
      </w:r>
      <w:r w:rsidRPr="00F35171">
        <w:t>CSC</w:t>
      </w:r>
      <w:r w:rsidR="00E568C6" w:rsidRPr="00F35171">
        <w:t>”</w:t>
      </w:r>
      <w:r w:rsidRPr="00F35171">
        <w:t>.</w:t>
      </w:r>
    </w:p>
    <w:p w:rsidR="00697F96" w:rsidRPr="00F35171" w:rsidRDefault="006400F1" w:rsidP="00F35171">
      <w:pPr>
        <w:pStyle w:val="ItemHead"/>
      </w:pPr>
      <w:r w:rsidRPr="00F35171">
        <w:t>15</w:t>
      </w:r>
      <w:r w:rsidR="00697F96" w:rsidRPr="00F35171">
        <w:t xml:space="preserve">  Subsection</w:t>
      </w:r>
      <w:r w:rsidR="00F35171" w:rsidRPr="00F35171">
        <w:t> </w:t>
      </w:r>
      <w:r w:rsidR="00697F96" w:rsidRPr="00F35171">
        <w:t>124B(3)</w:t>
      </w:r>
    </w:p>
    <w:p w:rsidR="00697F96" w:rsidRPr="00F35171" w:rsidRDefault="00697F96" w:rsidP="00F35171">
      <w:pPr>
        <w:pStyle w:val="Item"/>
      </w:pPr>
      <w:r w:rsidRPr="00F35171">
        <w:t xml:space="preserve">Omit </w:t>
      </w:r>
      <w:r w:rsidR="00E568C6" w:rsidRPr="00F35171">
        <w:t>“</w:t>
      </w:r>
      <w:r w:rsidRPr="00F35171">
        <w:t>the Chief Executive Officer of ComSuper</w:t>
      </w:r>
      <w:r w:rsidR="00E568C6" w:rsidRPr="00F35171">
        <w:t>”</w:t>
      </w:r>
      <w:r w:rsidRPr="00F35171">
        <w:t xml:space="preserve"> (wherever occurring), substitute </w:t>
      </w:r>
      <w:r w:rsidR="00E568C6" w:rsidRPr="00F35171">
        <w:t>“</w:t>
      </w:r>
      <w:r w:rsidR="00D1489A" w:rsidRPr="00F35171">
        <w:t xml:space="preserve">the </w:t>
      </w:r>
      <w:r w:rsidR="00AB344F" w:rsidRPr="00F35171">
        <w:t>Board</w:t>
      </w:r>
      <w:r w:rsidR="00D1489A" w:rsidRPr="00F35171">
        <w:t xml:space="preserve"> of CSC</w:t>
      </w:r>
      <w:r w:rsidR="00E568C6" w:rsidRPr="00F35171">
        <w:t>”</w:t>
      </w:r>
      <w:r w:rsidRPr="00F35171">
        <w:t>.</w:t>
      </w:r>
    </w:p>
    <w:p w:rsidR="00697F96" w:rsidRPr="00F35171" w:rsidRDefault="006400F1" w:rsidP="00F35171">
      <w:pPr>
        <w:pStyle w:val="ItemHead"/>
      </w:pPr>
      <w:r w:rsidRPr="00F35171">
        <w:t>16</w:t>
      </w:r>
      <w:r w:rsidR="00697F96" w:rsidRPr="00F35171">
        <w:t xml:space="preserve">  Application of amendments</w:t>
      </w:r>
    </w:p>
    <w:p w:rsidR="00697F96" w:rsidRPr="00F35171" w:rsidRDefault="00697F96" w:rsidP="00F35171">
      <w:pPr>
        <w:pStyle w:val="Item"/>
      </w:pPr>
      <w:r w:rsidRPr="00F35171">
        <w:t>The amendments of section</w:t>
      </w:r>
      <w:r w:rsidR="00F35171" w:rsidRPr="00F35171">
        <w:t> </w:t>
      </w:r>
      <w:r w:rsidRPr="00F35171">
        <w:t xml:space="preserve">124B of the </w:t>
      </w:r>
      <w:r w:rsidRPr="00F35171">
        <w:rPr>
          <w:i/>
        </w:rPr>
        <w:t>Defence Force Retirement and Death Benefits Act 1973</w:t>
      </w:r>
      <w:r w:rsidRPr="00F35171">
        <w:t xml:space="preserve"> </w:t>
      </w:r>
      <w:r w:rsidR="00273707" w:rsidRPr="00F35171">
        <w:t xml:space="preserve">made by this Schedule </w:t>
      </w:r>
      <w:r w:rsidRPr="00F35171">
        <w:t>apply in relation to any payments made under subsection</w:t>
      </w:r>
      <w:r w:rsidR="00F35171" w:rsidRPr="00F35171">
        <w:t> </w:t>
      </w:r>
      <w:r w:rsidRPr="00F35171">
        <w:t>124B(1) of that Act, whether before or after this item commences.</w:t>
      </w:r>
    </w:p>
    <w:p w:rsidR="00697F96" w:rsidRPr="00F35171" w:rsidRDefault="006400F1" w:rsidP="00F35171">
      <w:pPr>
        <w:pStyle w:val="ItemHead"/>
      </w:pPr>
      <w:r w:rsidRPr="00F35171">
        <w:t>17</w:t>
      </w:r>
      <w:r w:rsidR="00697F96" w:rsidRPr="00F35171">
        <w:t xml:space="preserve">  Paragraph 124C(1)(d)</w:t>
      </w:r>
    </w:p>
    <w:p w:rsidR="00697F96" w:rsidRPr="00F35171" w:rsidRDefault="00697F96" w:rsidP="00F35171">
      <w:pPr>
        <w:pStyle w:val="Item"/>
      </w:pPr>
      <w:r w:rsidRPr="00F35171">
        <w:t xml:space="preserve">Omit </w:t>
      </w:r>
      <w:r w:rsidR="00E568C6" w:rsidRPr="00F35171">
        <w:t>“</w:t>
      </w:r>
      <w:r w:rsidRPr="00F35171">
        <w:t>the Chief Executive Officer of ComSuper</w:t>
      </w:r>
      <w:r w:rsidR="00E568C6" w:rsidRPr="00F35171">
        <w:t>”</w:t>
      </w:r>
      <w:r w:rsidRPr="00F35171">
        <w:t xml:space="preserve">, substitute </w:t>
      </w:r>
      <w:r w:rsidR="00E568C6" w:rsidRPr="00F35171">
        <w:t>“</w:t>
      </w:r>
      <w:r w:rsidR="00BD17EC" w:rsidRPr="00F35171">
        <w:t>the chief executive officer (however described) of CSC</w:t>
      </w:r>
      <w:r w:rsidR="00E568C6" w:rsidRPr="00F35171">
        <w:t>”</w:t>
      </w:r>
      <w:r w:rsidRPr="00F35171">
        <w:t>.</w:t>
      </w:r>
    </w:p>
    <w:p w:rsidR="00697F96" w:rsidRPr="00F35171" w:rsidRDefault="006400F1" w:rsidP="00F35171">
      <w:pPr>
        <w:pStyle w:val="ItemHead"/>
      </w:pPr>
      <w:r w:rsidRPr="00F35171">
        <w:t>18</w:t>
      </w:r>
      <w:r w:rsidR="00697F96" w:rsidRPr="00F35171">
        <w:t xml:space="preserve">  Paragraph 124C(3)(b)</w:t>
      </w:r>
    </w:p>
    <w:p w:rsidR="00697F96" w:rsidRPr="00F35171" w:rsidRDefault="00697F96" w:rsidP="00F35171">
      <w:pPr>
        <w:pStyle w:val="Item"/>
      </w:pPr>
      <w:r w:rsidRPr="00F35171">
        <w:t xml:space="preserve">Omit </w:t>
      </w:r>
      <w:r w:rsidR="00E568C6" w:rsidRPr="00F35171">
        <w:t>“</w:t>
      </w:r>
      <w:r w:rsidRPr="00F35171">
        <w:t>the Chief Executive Officer of ComSuper</w:t>
      </w:r>
      <w:r w:rsidR="00E568C6" w:rsidRPr="00F35171">
        <w:t>”</w:t>
      </w:r>
      <w:r w:rsidRPr="00F35171">
        <w:t xml:space="preserve">, substitute </w:t>
      </w:r>
      <w:r w:rsidR="00E568C6" w:rsidRPr="00F35171">
        <w:t>“</w:t>
      </w:r>
      <w:r w:rsidR="00BD17EC" w:rsidRPr="00F35171">
        <w:t>CSC</w:t>
      </w:r>
      <w:r w:rsidR="00E568C6" w:rsidRPr="00F35171">
        <w:t>”</w:t>
      </w:r>
      <w:r w:rsidRPr="00F35171">
        <w:t>.</w:t>
      </w:r>
    </w:p>
    <w:p w:rsidR="00697F96" w:rsidRPr="00F35171" w:rsidRDefault="006400F1" w:rsidP="00F35171">
      <w:pPr>
        <w:pStyle w:val="ItemHead"/>
      </w:pPr>
      <w:r w:rsidRPr="00F35171">
        <w:t>19</w:t>
      </w:r>
      <w:r w:rsidR="00697F96" w:rsidRPr="00F35171">
        <w:t xml:space="preserve">  Application of amendment</w:t>
      </w:r>
    </w:p>
    <w:p w:rsidR="00697F96" w:rsidRPr="00F35171" w:rsidRDefault="00697F96" w:rsidP="00F35171">
      <w:pPr>
        <w:pStyle w:val="Item"/>
      </w:pPr>
      <w:r w:rsidRPr="00F35171">
        <w:t>The amendment of subsection</w:t>
      </w:r>
      <w:r w:rsidR="00F35171" w:rsidRPr="00F35171">
        <w:t> </w:t>
      </w:r>
      <w:r w:rsidRPr="00F35171">
        <w:t xml:space="preserve">124C(3) of the </w:t>
      </w:r>
      <w:r w:rsidRPr="00F35171">
        <w:rPr>
          <w:i/>
        </w:rPr>
        <w:t>Defence Force Retirement and Death Benefits Act 1973</w:t>
      </w:r>
      <w:r w:rsidRPr="00F35171">
        <w:t xml:space="preserve"> </w:t>
      </w:r>
      <w:r w:rsidR="00273707" w:rsidRPr="00F35171">
        <w:t xml:space="preserve">made by this Schedule </w:t>
      </w:r>
      <w:r w:rsidRPr="00F35171">
        <w:t>applies in relation to any payment made under subsection</w:t>
      </w:r>
      <w:r w:rsidR="00F35171" w:rsidRPr="00F35171">
        <w:t> </w:t>
      </w:r>
      <w:r w:rsidRPr="00F35171">
        <w:t>124C(1) of that Act, whether before or after this item commences.</w:t>
      </w:r>
    </w:p>
    <w:p w:rsidR="00BD17EC" w:rsidRPr="00F35171" w:rsidRDefault="006400F1" w:rsidP="00F35171">
      <w:pPr>
        <w:pStyle w:val="ItemHead"/>
      </w:pPr>
      <w:r w:rsidRPr="00F35171">
        <w:t>20</w:t>
      </w:r>
      <w:r w:rsidR="00BD17EC" w:rsidRPr="00F35171">
        <w:t xml:space="preserve">  Section</w:t>
      </w:r>
      <w:r w:rsidR="00F35171" w:rsidRPr="00F35171">
        <w:t> </w:t>
      </w:r>
      <w:r w:rsidR="00BD17EC" w:rsidRPr="00F35171">
        <w:t>124D</w:t>
      </w:r>
    </w:p>
    <w:p w:rsidR="00BD17EC" w:rsidRPr="00F35171" w:rsidRDefault="00BD17EC" w:rsidP="00F35171">
      <w:pPr>
        <w:pStyle w:val="Item"/>
      </w:pPr>
      <w:r w:rsidRPr="00F35171">
        <w:t>Repeal the section, substitute:</w:t>
      </w:r>
    </w:p>
    <w:p w:rsidR="00BD17EC" w:rsidRPr="00F35171" w:rsidRDefault="00BD17EC" w:rsidP="00F35171">
      <w:pPr>
        <w:pStyle w:val="ActHead5"/>
      </w:pPr>
      <w:bookmarkStart w:id="21" w:name="_Toc422394321"/>
      <w:r w:rsidRPr="00F35171">
        <w:rPr>
          <w:rStyle w:val="CharSectno"/>
        </w:rPr>
        <w:t>124D</w:t>
      </w:r>
      <w:r w:rsidRPr="00F35171">
        <w:t xml:space="preserve">  Reports about </w:t>
      </w:r>
      <w:r w:rsidR="00D224FF" w:rsidRPr="00F35171">
        <w:t xml:space="preserve">recoverable payments and </w:t>
      </w:r>
      <w:r w:rsidRPr="00F35171">
        <w:t>recoverable death payments</w:t>
      </w:r>
      <w:bookmarkEnd w:id="21"/>
    </w:p>
    <w:p w:rsidR="00BD17EC" w:rsidRPr="00F35171" w:rsidRDefault="00BD17EC" w:rsidP="00F35171">
      <w:pPr>
        <w:pStyle w:val="subsection"/>
      </w:pPr>
      <w:r w:rsidRPr="00F35171">
        <w:tab/>
        <w:t>(1)</w:t>
      </w:r>
      <w:r w:rsidRPr="00F35171">
        <w:tab/>
      </w:r>
      <w:r w:rsidR="00D224FF" w:rsidRPr="00F35171">
        <w:t>CSC</w:t>
      </w:r>
      <w:r w:rsidRPr="00F35171">
        <w:t xml:space="preserve"> must cause </w:t>
      </w:r>
      <w:r w:rsidR="004B5C3B" w:rsidRPr="00F35171">
        <w:t xml:space="preserve">a report of </w:t>
      </w:r>
      <w:r w:rsidRPr="00F35171">
        <w:t>the following information</w:t>
      </w:r>
      <w:r w:rsidR="004B5C3B" w:rsidRPr="00F35171">
        <w:t xml:space="preserve"> to be published</w:t>
      </w:r>
      <w:r w:rsidRPr="00F35171">
        <w:t xml:space="preserve">, in such manner as the </w:t>
      </w:r>
      <w:r w:rsidR="002D17CE" w:rsidRPr="00F35171">
        <w:t>Board of CSC</w:t>
      </w:r>
      <w:r w:rsidRPr="00F35171">
        <w:t xml:space="preserve"> thinks fit:</w:t>
      </w:r>
    </w:p>
    <w:p w:rsidR="00BD17EC" w:rsidRPr="00F35171" w:rsidRDefault="00BD17EC" w:rsidP="00F35171">
      <w:pPr>
        <w:pStyle w:val="paragraph"/>
      </w:pPr>
      <w:r w:rsidRPr="00F35171">
        <w:tab/>
        <w:t>(a)</w:t>
      </w:r>
      <w:r w:rsidRPr="00F35171">
        <w:tab/>
        <w:t>the number of payments that any employee of CSC was aware of that were made under subsection</w:t>
      </w:r>
      <w:r w:rsidR="00F35171" w:rsidRPr="00F35171">
        <w:t> </w:t>
      </w:r>
      <w:r w:rsidRPr="00F35171">
        <w:t xml:space="preserve">124B(1) or 124C(1) during the reporting period (see </w:t>
      </w:r>
      <w:r w:rsidR="00F35171" w:rsidRPr="00F35171">
        <w:t>subsection (</w:t>
      </w:r>
      <w:r w:rsidRPr="00F35171">
        <w:t>2)</w:t>
      </w:r>
      <w:r w:rsidR="007A76DC" w:rsidRPr="00F35171">
        <w:t xml:space="preserve"> of this section</w:t>
      </w:r>
      <w:r w:rsidR="001615B5" w:rsidRPr="00F35171">
        <w:t>)</w:t>
      </w:r>
      <w:r w:rsidRPr="00F35171">
        <w:t>;</w:t>
      </w:r>
    </w:p>
    <w:p w:rsidR="00BD17EC" w:rsidRPr="00F35171" w:rsidRDefault="00BD17EC" w:rsidP="00F35171">
      <w:pPr>
        <w:pStyle w:val="paragraph"/>
      </w:pPr>
      <w:r w:rsidRPr="00F35171">
        <w:tab/>
        <w:t>(b)</w:t>
      </w:r>
      <w:r w:rsidRPr="00F35171">
        <w:tab/>
        <w:t xml:space="preserve">the total amount of payments referred to in </w:t>
      </w:r>
      <w:r w:rsidR="00F35171" w:rsidRPr="00F35171">
        <w:t>paragraph (</w:t>
      </w:r>
      <w:r w:rsidRPr="00F35171">
        <w:t>a);</w:t>
      </w:r>
    </w:p>
    <w:p w:rsidR="00BD17EC" w:rsidRPr="00F35171" w:rsidRDefault="00BD17EC" w:rsidP="00F35171">
      <w:pPr>
        <w:pStyle w:val="paragraph"/>
      </w:pPr>
      <w:r w:rsidRPr="00F35171">
        <w:tab/>
        <w:t>(c)</w:t>
      </w:r>
      <w:r w:rsidRPr="00F35171">
        <w:tab/>
        <w:t>the number of payments made under subsection</w:t>
      </w:r>
      <w:r w:rsidR="00F35171" w:rsidRPr="00F35171">
        <w:t> </w:t>
      </w:r>
      <w:r w:rsidRPr="00F35171">
        <w:t xml:space="preserve">124B(1) or 124C(1) that any employee of CSC became aware of during the reporting period that were </w:t>
      </w:r>
      <w:r w:rsidR="007A76DC" w:rsidRPr="00F35171">
        <w:t>made</w:t>
      </w:r>
      <w:r w:rsidRPr="00F35171">
        <w:t xml:space="preserve"> during an earlier reporting period;</w:t>
      </w:r>
    </w:p>
    <w:p w:rsidR="00BD17EC" w:rsidRPr="00F35171" w:rsidRDefault="00BD17EC" w:rsidP="00F35171">
      <w:pPr>
        <w:pStyle w:val="paragraph"/>
      </w:pPr>
      <w:r w:rsidRPr="00F35171">
        <w:tab/>
        <w:t>(d)</w:t>
      </w:r>
      <w:r w:rsidRPr="00F35171">
        <w:tab/>
        <w:t xml:space="preserve">the total amount of payments referred to in </w:t>
      </w:r>
      <w:r w:rsidR="00F35171" w:rsidRPr="00F35171">
        <w:t>paragraph (</w:t>
      </w:r>
      <w:r w:rsidRPr="00F35171">
        <w:t>c);</w:t>
      </w:r>
    </w:p>
    <w:p w:rsidR="00BD17EC" w:rsidRPr="00F35171" w:rsidRDefault="00BD17EC" w:rsidP="00F35171">
      <w:pPr>
        <w:pStyle w:val="paragraph"/>
      </w:pPr>
      <w:r w:rsidRPr="00F35171">
        <w:tab/>
        <w:t>(e)</w:t>
      </w:r>
      <w:r w:rsidRPr="00F35171">
        <w:tab/>
        <w:t xml:space="preserve">for each payment referred to in </w:t>
      </w:r>
      <w:r w:rsidR="00F35171" w:rsidRPr="00F35171">
        <w:t>paragraph (</w:t>
      </w:r>
      <w:r w:rsidRPr="00F35171">
        <w:t>c)—the reporting period in which the payment was made.</w:t>
      </w:r>
    </w:p>
    <w:p w:rsidR="00BD17EC" w:rsidRPr="00F35171" w:rsidRDefault="00BD17EC" w:rsidP="00F35171">
      <w:pPr>
        <w:pStyle w:val="subsection"/>
      </w:pPr>
      <w:r w:rsidRPr="00F35171">
        <w:tab/>
        <w:t>(2)</w:t>
      </w:r>
      <w:r w:rsidRPr="00F35171">
        <w:tab/>
        <w:t xml:space="preserve">The </w:t>
      </w:r>
      <w:r w:rsidRPr="00F35171">
        <w:rPr>
          <w:b/>
          <w:i/>
        </w:rPr>
        <w:t>reporting period</w:t>
      </w:r>
      <w:r w:rsidRPr="00F35171">
        <w:t xml:space="preserve"> is:</w:t>
      </w:r>
    </w:p>
    <w:p w:rsidR="00BD17EC" w:rsidRPr="00F35171" w:rsidRDefault="00BD17EC" w:rsidP="00F35171">
      <w:pPr>
        <w:pStyle w:val="paragraph"/>
      </w:pPr>
      <w:r w:rsidRPr="00F35171">
        <w:tab/>
        <w:t>(a)</w:t>
      </w:r>
      <w:r w:rsidRPr="00F35171">
        <w:tab/>
        <w:t>a financial year; or</w:t>
      </w:r>
    </w:p>
    <w:p w:rsidR="00BD17EC" w:rsidRPr="00F35171" w:rsidRDefault="00BD17EC" w:rsidP="00F35171">
      <w:pPr>
        <w:pStyle w:val="paragraph"/>
      </w:pPr>
      <w:r w:rsidRPr="00F35171">
        <w:tab/>
        <w:t>(b)</w:t>
      </w:r>
      <w:r w:rsidRPr="00F35171">
        <w:tab/>
        <w:t xml:space="preserve">if a shorter recurring period is prescribed under </w:t>
      </w:r>
      <w:r w:rsidR="00F35171" w:rsidRPr="00F35171">
        <w:t>paragraph (</w:t>
      </w:r>
      <w:r w:rsidRPr="00F35171">
        <w:t>5)(a)—that period.</w:t>
      </w:r>
    </w:p>
    <w:p w:rsidR="00BD17EC" w:rsidRPr="00F35171" w:rsidRDefault="00BD17EC" w:rsidP="00F35171">
      <w:pPr>
        <w:pStyle w:val="subsection"/>
      </w:pPr>
      <w:r w:rsidRPr="00F35171">
        <w:tab/>
        <w:t>(3)</w:t>
      </w:r>
      <w:r w:rsidRPr="00F35171">
        <w:tab/>
      </w:r>
      <w:r w:rsidR="007A76DC" w:rsidRPr="00F35171">
        <w:t xml:space="preserve">A report </w:t>
      </w:r>
      <w:r w:rsidRPr="00F35171">
        <w:t xml:space="preserve">is not required if no employee of CSC is aware of any payments referred to in </w:t>
      </w:r>
      <w:r w:rsidR="00F35171" w:rsidRPr="00F35171">
        <w:t>paragraph (</w:t>
      </w:r>
      <w:r w:rsidRPr="00F35171">
        <w:t>1)(a) or (c).</w:t>
      </w:r>
    </w:p>
    <w:p w:rsidR="00BD17EC" w:rsidRPr="00F35171" w:rsidRDefault="007A76DC" w:rsidP="00F35171">
      <w:pPr>
        <w:pStyle w:val="SubsectionHead"/>
      </w:pPr>
      <w:r w:rsidRPr="00F35171">
        <w:t>When report must be provided</w:t>
      </w:r>
    </w:p>
    <w:p w:rsidR="00BD17EC" w:rsidRPr="00F35171" w:rsidRDefault="00BD17EC" w:rsidP="00F35171">
      <w:pPr>
        <w:pStyle w:val="subsection"/>
      </w:pPr>
      <w:r w:rsidRPr="00F35171">
        <w:tab/>
        <w:t>(4)</w:t>
      </w:r>
      <w:r w:rsidRPr="00F35171">
        <w:tab/>
        <w:t>The report must be provided before the end of the following period:</w:t>
      </w:r>
    </w:p>
    <w:p w:rsidR="00BD17EC" w:rsidRPr="00F35171" w:rsidRDefault="00BD17EC" w:rsidP="00F35171">
      <w:pPr>
        <w:pStyle w:val="paragraph"/>
      </w:pPr>
      <w:r w:rsidRPr="00F35171">
        <w:tab/>
        <w:t>(a)</w:t>
      </w:r>
      <w:r w:rsidRPr="00F35171">
        <w:tab/>
        <w:t>4 months after the</w:t>
      </w:r>
      <w:r w:rsidR="00D75558" w:rsidRPr="00F35171">
        <w:t xml:space="preserve"> end of the reporting period;</w:t>
      </w:r>
    </w:p>
    <w:p w:rsidR="00BD17EC" w:rsidRPr="00F35171" w:rsidRDefault="00BD17EC" w:rsidP="00F35171">
      <w:pPr>
        <w:pStyle w:val="paragraph"/>
      </w:pPr>
      <w:r w:rsidRPr="00F35171">
        <w:tab/>
        <w:t>(b)</w:t>
      </w:r>
      <w:r w:rsidRPr="00F35171">
        <w:tab/>
        <w:t xml:space="preserve">if a lesser number of months has been prescribed for the reporting period under </w:t>
      </w:r>
      <w:r w:rsidR="00F35171" w:rsidRPr="00F35171">
        <w:t>paragraph (</w:t>
      </w:r>
      <w:r w:rsidRPr="00F35171">
        <w:t>5)(b)—that number of months after the end of the reporting period.</w:t>
      </w:r>
    </w:p>
    <w:p w:rsidR="00BD17EC" w:rsidRPr="00F35171" w:rsidRDefault="00BD17EC" w:rsidP="00F35171">
      <w:pPr>
        <w:pStyle w:val="SubsectionHead"/>
      </w:pPr>
      <w:r w:rsidRPr="00F35171">
        <w:t>Power to make legislative instruments</w:t>
      </w:r>
    </w:p>
    <w:p w:rsidR="00BD17EC" w:rsidRPr="00F35171" w:rsidRDefault="00BD17EC" w:rsidP="00F35171">
      <w:pPr>
        <w:pStyle w:val="subsection"/>
      </w:pPr>
      <w:r w:rsidRPr="00F35171">
        <w:tab/>
        <w:t>(5)</w:t>
      </w:r>
      <w:r w:rsidRPr="00F35171">
        <w:tab/>
        <w:t>The Minister may, by legislative instrument, prescribe:</w:t>
      </w:r>
    </w:p>
    <w:p w:rsidR="00BD17EC" w:rsidRPr="00F35171" w:rsidRDefault="00BD17EC" w:rsidP="00F35171">
      <w:pPr>
        <w:pStyle w:val="paragraph"/>
      </w:pPr>
      <w:r w:rsidRPr="00F35171">
        <w:tab/>
        <w:t>(a)</w:t>
      </w:r>
      <w:r w:rsidRPr="00F35171">
        <w:tab/>
        <w:t xml:space="preserve">a period for the purposes of </w:t>
      </w:r>
      <w:r w:rsidR="00F35171" w:rsidRPr="00F35171">
        <w:t>paragraph (</w:t>
      </w:r>
      <w:r w:rsidRPr="00F35171">
        <w:t>2)(b); or</w:t>
      </w:r>
    </w:p>
    <w:p w:rsidR="00BD17EC" w:rsidRPr="00F35171" w:rsidRDefault="00BD17EC" w:rsidP="00F35171">
      <w:pPr>
        <w:pStyle w:val="paragraph"/>
      </w:pPr>
      <w:r w:rsidRPr="00F35171">
        <w:tab/>
        <w:t>(b)</w:t>
      </w:r>
      <w:r w:rsidRPr="00F35171">
        <w:tab/>
        <w:t xml:space="preserve">a number of months for a reporting period for the purposes of </w:t>
      </w:r>
      <w:r w:rsidR="00F35171" w:rsidRPr="00F35171">
        <w:t>paragraph (</w:t>
      </w:r>
      <w:r w:rsidRPr="00F35171">
        <w:t>4)(b).</w:t>
      </w:r>
    </w:p>
    <w:p w:rsidR="00697F96" w:rsidRPr="00F35171" w:rsidRDefault="00697F96" w:rsidP="00F35171">
      <w:pPr>
        <w:pStyle w:val="ActHead9"/>
        <w:rPr>
          <w:i w:val="0"/>
        </w:rPr>
      </w:pPr>
      <w:bookmarkStart w:id="22" w:name="_Toc422394322"/>
      <w:r w:rsidRPr="00F35171">
        <w:t>Military Superannuation and Benefits Act 1991</w:t>
      </w:r>
      <w:bookmarkEnd w:id="22"/>
    </w:p>
    <w:p w:rsidR="00697F96" w:rsidRPr="00F35171" w:rsidRDefault="006400F1" w:rsidP="00F35171">
      <w:pPr>
        <w:pStyle w:val="ItemHead"/>
      </w:pPr>
      <w:r w:rsidRPr="00F35171">
        <w:t>21</w:t>
      </w:r>
      <w:r w:rsidR="00697F96" w:rsidRPr="00F35171">
        <w:t xml:space="preserve">  Paragraph 16B(2)(b)</w:t>
      </w:r>
    </w:p>
    <w:p w:rsidR="00697F96" w:rsidRPr="00F35171" w:rsidRDefault="00697F96" w:rsidP="00F35171">
      <w:pPr>
        <w:pStyle w:val="Item"/>
      </w:pPr>
      <w:r w:rsidRPr="00F35171">
        <w:t xml:space="preserve">Omit </w:t>
      </w:r>
      <w:r w:rsidR="00E568C6" w:rsidRPr="00F35171">
        <w:t>“</w:t>
      </w:r>
      <w:r w:rsidRPr="00F35171">
        <w:t>the Chief Executive Officer of ComSuper</w:t>
      </w:r>
      <w:r w:rsidR="00E568C6" w:rsidRPr="00F35171">
        <w:t>”</w:t>
      </w:r>
      <w:r w:rsidRPr="00F35171">
        <w:t xml:space="preserve">, substitute </w:t>
      </w:r>
      <w:r w:rsidR="00E568C6" w:rsidRPr="00F35171">
        <w:t>“</w:t>
      </w:r>
      <w:r w:rsidR="00BD17EC" w:rsidRPr="00F35171">
        <w:t>CSC</w:t>
      </w:r>
      <w:r w:rsidR="00E568C6" w:rsidRPr="00F35171">
        <w:t>”</w:t>
      </w:r>
      <w:r w:rsidRPr="00F35171">
        <w:t>.</w:t>
      </w:r>
    </w:p>
    <w:p w:rsidR="00697F96" w:rsidRPr="00F35171" w:rsidRDefault="006400F1" w:rsidP="00F35171">
      <w:pPr>
        <w:pStyle w:val="ItemHead"/>
      </w:pPr>
      <w:r w:rsidRPr="00F35171">
        <w:t>22</w:t>
      </w:r>
      <w:r w:rsidR="00697F96" w:rsidRPr="00F35171">
        <w:t xml:space="preserve">  Subsection</w:t>
      </w:r>
      <w:r w:rsidR="00F35171" w:rsidRPr="00F35171">
        <w:t> </w:t>
      </w:r>
      <w:r w:rsidR="00697F96" w:rsidRPr="00F35171">
        <w:t>16B(3)</w:t>
      </w:r>
    </w:p>
    <w:p w:rsidR="00697F96" w:rsidRPr="00F35171" w:rsidRDefault="00697F96" w:rsidP="00F35171">
      <w:pPr>
        <w:pStyle w:val="Item"/>
      </w:pPr>
      <w:r w:rsidRPr="00F35171">
        <w:t xml:space="preserve">Omit </w:t>
      </w:r>
      <w:r w:rsidR="00E568C6" w:rsidRPr="00F35171">
        <w:t>“</w:t>
      </w:r>
      <w:r w:rsidRPr="00F35171">
        <w:t>the Chief Executive Officer of ComSuper</w:t>
      </w:r>
      <w:r w:rsidR="00E568C6" w:rsidRPr="00F35171">
        <w:t>”</w:t>
      </w:r>
      <w:r w:rsidRPr="00F35171">
        <w:t xml:space="preserve"> (wherever occurring), substitute </w:t>
      </w:r>
      <w:r w:rsidR="00E568C6" w:rsidRPr="00F35171">
        <w:t>“</w:t>
      </w:r>
      <w:r w:rsidR="00AB344F" w:rsidRPr="00F35171">
        <w:t>the Board</w:t>
      </w:r>
      <w:r w:rsidR="00D1489A" w:rsidRPr="00F35171">
        <w:t xml:space="preserve"> of CSC</w:t>
      </w:r>
      <w:r w:rsidR="00E568C6" w:rsidRPr="00F35171">
        <w:t>”</w:t>
      </w:r>
      <w:r w:rsidRPr="00F35171">
        <w:t>.</w:t>
      </w:r>
    </w:p>
    <w:p w:rsidR="00697F96" w:rsidRPr="00F35171" w:rsidRDefault="006400F1" w:rsidP="00F35171">
      <w:pPr>
        <w:pStyle w:val="ItemHead"/>
      </w:pPr>
      <w:r w:rsidRPr="00F35171">
        <w:t>23</w:t>
      </w:r>
      <w:r w:rsidR="00697F96" w:rsidRPr="00F35171">
        <w:t xml:space="preserve">  Application of amendments</w:t>
      </w:r>
    </w:p>
    <w:p w:rsidR="00697F96" w:rsidRPr="00F35171" w:rsidRDefault="00697F96" w:rsidP="00F35171">
      <w:pPr>
        <w:pStyle w:val="Item"/>
      </w:pPr>
      <w:r w:rsidRPr="00F35171">
        <w:t>The amendments of section</w:t>
      </w:r>
      <w:r w:rsidR="00F35171" w:rsidRPr="00F35171">
        <w:t> </w:t>
      </w:r>
      <w:r w:rsidRPr="00F35171">
        <w:t xml:space="preserve">16B of the </w:t>
      </w:r>
      <w:r w:rsidRPr="00F35171">
        <w:rPr>
          <w:i/>
        </w:rPr>
        <w:t xml:space="preserve">Military Superannuation and Benefits Act 1991 </w:t>
      </w:r>
      <w:r w:rsidR="00273707" w:rsidRPr="00F35171">
        <w:t xml:space="preserve">made by this Schedule </w:t>
      </w:r>
      <w:r w:rsidRPr="00F35171">
        <w:t>apply in relation to any pa</w:t>
      </w:r>
      <w:r w:rsidR="006E354D" w:rsidRPr="00F35171">
        <w:t>yments made under subsection</w:t>
      </w:r>
      <w:r w:rsidR="00F35171" w:rsidRPr="00F35171">
        <w:t> </w:t>
      </w:r>
      <w:r w:rsidR="006E354D" w:rsidRPr="00F35171">
        <w:t>16</w:t>
      </w:r>
      <w:r w:rsidRPr="00F35171">
        <w:t>B(1) of that Act, whether before or after this item commences.</w:t>
      </w:r>
    </w:p>
    <w:p w:rsidR="00697F96" w:rsidRPr="00F35171" w:rsidRDefault="006400F1" w:rsidP="00F35171">
      <w:pPr>
        <w:pStyle w:val="ItemHead"/>
      </w:pPr>
      <w:r w:rsidRPr="00F35171">
        <w:t>24</w:t>
      </w:r>
      <w:r w:rsidR="00697F96" w:rsidRPr="00F35171">
        <w:t xml:space="preserve">  Paragraph 16C(1)(d)</w:t>
      </w:r>
    </w:p>
    <w:p w:rsidR="00697F96" w:rsidRPr="00F35171" w:rsidRDefault="00697F96" w:rsidP="00F35171">
      <w:pPr>
        <w:pStyle w:val="Item"/>
      </w:pPr>
      <w:r w:rsidRPr="00F35171">
        <w:t xml:space="preserve">Omit </w:t>
      </w:r>
      <w:r w:rsidR="00E568C6" w:rsidRPr="00F35171">
        <w:t>“</w:t>
      </w:r>
      <w:r w:rsidRPr="00F35171">
        <w:t>the Chief Executive Officer of ComSuper</w:t>
      </w:r>
      <w:r w:rsidR="00E568C6" w:rsidRPr="00F35171">
        <w:t>”</w:t>
      </w:r>
      <w:r w:rsidRPr="00F35171">
        <w:t xml:space="preserve">, substitute </w:t>
      </w:r>
      <w:r w:rsidR="00E568C6" w:rsidRPr="00F35171">
        <w:t>“</w:t>
      </w:r>
      <w:r w:rsidR="00BD17EC" w:rsidRPr="00F35171">
        <w:t>the chief executive officer (however described) of CSC</w:t>
      </w:r>
      <w:r w:rsidR="00E568C6" w:rsidRPr="00F35171">
        <w:t>”</w:t>
      </w:r>
      <w:r w:rsidRPr="00F35171">
        <w:t>.</w:t>
      </w:r>
    </w:p>
    <w:p w:rsidR="00697F96" w:rsidRPr="00F35171" w:rsidRDefault="006400F1" w:rsidP="00F35171">
      <w:pPr>
        <w:pStyle w:val="ItemHead"/>
      </w:pPr>
      <w:r w:rsidRPr="00F35171">
        <w:t>25</w:t>
      </w:r>
      <w:r w:rsidR="00697F96" w:rsidRPr="00F35171">
        <w:t xml:space="preserve">  Paragraph 16C(3)(b)</w:t>
      </w:r>
    </w:p>
    <w:p w:rsidR="00697F96" w:rsidRPr="00F35171" w:rsidRDefault="00697F96" w:rsidP="00F35171">
      <w:pPr>
        <w:pStyle w:val="Item"/>
      </w:pPr>
      <w:r w:rsidRPr="00F35171">
        <w:t xml:space="preserve">Omit </w:t>
      </w:r>
      <w:r w:rsidR="00E568C6" w:rsidRPr="00F35171">
        <w:t>“</w:t>
      </w:r>
      <w:r w:rsidRPr="00F35171">
        <w:t>the Chief Executive Officer of ComSuper</w:t>
      </w:r>
      <w:r w:rsidR="00E568C6" w:rsidRPr="00F35171">
        <w:t>”</w:t>
      </w:r>
      <w:r w:rsidRPr="00F35171">
        <w:t xml:space="preserve">, substitute </w:t>
      </w:r>
      <w:r w:rsidR="00E568C6" w:rsidRPr="00F35171">
        <w:t>“</w:t>
      </w:r>
      <w:r w:rsidR="00BD17EC" w:rsidRPr="00F35171">
        <w:t>CSC</w:t>
      </w:r>
      <w:r w:rsidR="00E568C6" w:rsidRPr="00F35171">
        <w:t>”</w:t>
      </w:r>
      <w:r w:rsidRPr="00F35171">
        <w:t>.</w:t>
      </w:r>
    </w:p>
    <w:p w:rsidR="00697F96" w:rsidRPr="00F35171" w:rsidRDefault="006400F1" w:rsidP="00F35171">
      <w:pPr>
        <w:pStyle w:val="ItemHead"/>
      </w:pPr>
      <w:r w:rsidRPr="00F35171">
        <w:t>26</w:t>
      </w:r>
      <w:r w:rsidR="00697F96" w:rsidRPr="00F35171">
        <w:t xml:space="preserve">  Application of amendment</w:t>
      </w:r>
    </w:p>
    <w:p w:rsidR="00697F96" w:rsidRPr="00F35171" w:rsidRDefault="00697F96" w:rsidP="00F35171">
      <w:pPr>
        <w:pStyle w:val="Item"/>
      </w:pPr>
      <w:r w:rsidRPr="00F35171">
        <w:t>The amendment of</w:t>
      </w:r>
      <w:r w:rsidR="006E354D" w:rsidRPr="00F35171">
        <w:t xml:space="preserve"> subsection</w:t>
      </w:r>
      <w:r w:rsidR="00F35171" w:rsidRPr="00F35171">
        <w:t> </w:t>
      </w:r>
      <w:r w:rsidR="006E354D" w:rsidRPr="00F35171">
        <w:t>16</w:t>
      </w:r>
      <w:r w:rsidRPr="00F35171">
        <w:t xml:space="preserve">C(3) of the </w:t>
      </w:r>
      <w:r w:rsidR="00766C10" w:rsidRPr="00F35171">
        <w:rPr>
          <w:i/>
        </w:rPr>
        <w:t xml:space="preserve">Military Superannuation and Benefits Act 1991 </w:t>
      </w:r>
      <w:r w:rsidR="00273707" w:rsidRPr="00F35171">
        <w:t xml:space="preserve">made by this Schedule </w:t>
      </w:r>
      <w:r w:rsidRPr="00F35171">
        <w:t>applies in relation to any p</w:t>
      </w:r>
      <w:r w:rsidR="006E354D" w:rsidRPr="00F35171">
        <w:t>ayment made under subsection</w:t>
      </w:r>
      <w:r w:rsidR="00F35171" w:rsidRPr="00F35171">
        <w:t> </w:t>
      </w:r>
      <w:r w:rsidR="006E354D" w:rsidRPr="00F35171">
        <w:t>16</w:t>
      </w:r>
      <w:r w:rsidRPr="00F35171">
        <w:t>C(1) of that Act, whether before or after this item commences.</w:t>
      </w:r>
    </w:p>
    <w:p w:rsidR="00D224FF" w:rsidRPr="00F35171" w:rsidRDefault="006400F1" w:rsidP="00F35171">
      <w:pPr>
        <w:pStyle w:val="ItemHead"/>
      </w:pPr>
      <w:r w:rsidRPr="00F35171">
        <w:t>27</w:t>
      </w:r>
      <w:r w:rsidR="00D224FF" w:rsidRPr="00F35171">
        <w:t xml:space="preserve">  Section</w:t>
      </w:r>
      <w:r w:rsidR="00F35171" w:rsidRPr="00F35171">
        <w:t> </w:t>
      </w:r>
      <w:r w:rsidR="00D224FF" w:rsidRPr="00F35171">
        <w:t>16D</w:t>
      </w:r>
    </w:p>
    <w:p w:rsidR="00D224FF" w:rsidRPr="00F35171" w:rsidRDefault="00D224FF" w:rsidP="00F35171">
      <w:pPr>
        <w:pStyle w:val="Item"/>
      </w:pPr>
      <w:r w:rsidRPr="00F35171">
        <w:t>Repeal the section, substitute:</w:t>
      </w:r>
    </w:p>
    <w:p w:rsidR="00D224FF" w:rsidRPr="00F35171" w:rsidRDefault="00D224FF" w:rsidP="00F35171">
      <w:pPr>
        <w:pStyle w:val="ActHead5"/>
      </w:pPr>
      <w:bookmarkStart w:id="23" w:name="_Toc422394323"/>
      <w:r w:rsidRPr="00F35171">
        <w:rPr>
          <w:rStyle w:val="CharSectno"/>
        </w:rPr>
        <w:t>16D</w:t>
      </w:r>
      <w:r w:rsidRPr="00F35171">
        <w:t xml:space="preserve">  Reports about recoverable payments and recoverable death payments</w:t>
      </w:r>
      <w:bookmarkEnd w:id="23"/>
    </w:p>
    <w:p w:rsidR="00D224FF" w:rsidRPr="00F35171" w:rsidRDefault="00D224FF" w:rsidP="00F35171">
      <w:pPr>
        <w:pStyle w:val="subsection"/>
      </w:pPr>
      <w:r w:rsidRPr="00F35171">
        <w:tab/>
        <w:t>(1)</w:t>
      </w:r>
      <w:r w:rsidRPr="00F35171">
        <w:tab/>
        <w:t>CSC must cause</w:t>
      </w:r>
      <w:r w:rsidR="001615B5" w:rsidRPr="00F35171">
        <w:t xml:space="preserve"> a report of</w:t>
      </w:r>
      <w:r w:rsidRPr="00F35171">
        <w:t xml:space="preserve"> the following information to be published, in such manner as the </w:t>
      </w:r>
      <w:r w:rsidR="002D17CE" w:rsidRPr="00F35171">
        <w:t>Board of CSC</w:t>
      </w:r>
      <w:r w:rsidRPr="00F35171">
        <w:t xml:space="preserve"> thinks fit:</w:t>
      </w:r>
    </w:p>
    <w:p w:rsidR="00D224FF" w:rsidRPr="00F35171" w:rsidRDefault="00D224FF" w:rsidP="00F35171">
      <w:pPr>
        <w:pStyle w:val="paragraph"/>
      </w:pPr>
      <w:r w:rsidRPr="00F35171">
        <w:tab/>
        <w:t>(a)</w:t>
      </w:r>
      <w:r w:rsidRPr="00F35171">
        <w:tab/>
        <w:t>the number of payments that any employee of CSC was aware of that were made under subsection</w:t>
      </w:r>
      <w:r w:rsidR="00F35171" w:rsidRPr="00F35171">
        <w:t> </w:t>
      </w:r>
      <w:r w:rsidRPr="00F35171">
        <w:t xml:space="preserve">16B(1) or 16C(1) during the reporting period (see </w:t>
      </w:r>
      <w:r w:rsidR="00F35171" w:rsidRPr="00F35171">
        <w:t>subsection (</w:t>
      </w:r>
      <w:r w:rsidRPr="00F35171">
        <w:t>2)</w:t>
      </w:r>
      <w:r w:rsidR="001615B5" w:rsidRPr="00F35171">
        <w:t xml:space="preserve"> of this section</w:t>
      </w:r>
      <w:r w:rsidRPr="00F35171">
        <w:t>);</w:t>
      </w:r>
    </w:p>
    <w:p w:rsidR="00D224FF" w:rsidRPr="00F35171" w:rsidRDefault="00D224FF" w:rsidP="00F35171">
      <w:pPr>
        <w:pStyle w:val="paragraph"/>
      </w:pPr>
      <w:r w:rsidRPr="00F35171">
        <w:tab/>
        <w:t>(b)</w:t>
      </w:r>
      <w:r w:rsidRPr="00F35171">
        <w:tab/>
        <w:t xml:space="preserve">the total amount of payments referred to in </w:t>
      </w:r>
      <w:r w:rsidR="00F35171" w:rsidRPr="00F35171">
        <w:t>paragraph (</w:t>
      </w:r>
      <w:r w:rsidRPr="00F35171">
        <w:t>a);</w:t>
      </w:r>
    </w:p>
    <w:p w:rsidR="00D224FF" w:rsidRPr="00F35171" w:rsidRDefault="00D224FF" w:rsidP="00F35171">
      <w:pPr>
        <w:pStyle w:val="paragraph"/>
      </w:pPr>
      <w:r w:rsidRPr="00F35171">
        <w:tab/>
        <w:t>(c)</w:t>
      </w:r>
      <w:r w:rsidRPr="00F35171">
        <w:tab/>
        <w:t>the number of payments made under subsection</w:t>
      </w:r>
      <w:r w:rsidR="00F35171" w:rsidRPr="00F35171">
        <w:t> </w:t>
      </w:r>
      <w:r w:rsidRPr="00F35171">
        <w:t xml:space="preserve">16B(1) or 16C(1) that any employee of CSC became aware of during the reporting period that were </w:t>
      </w:r>
      <w:r w:rsidR="001615B5" w:rsidRPr="00F35171">
        <w:t xml:space="preserve">made </w:t>
      </w:r>
      <w:r w:rsidRPr="00F35171">
        <w:t>during an earlier reporting period;</w:t>
      </w:r>
    </w:p>
    <w:p w:rsidR="00D224FF" w:rsidRPr="00F35171" w:rsidRDefault="00D224FF" w:rsidP="00F35171">
      <w:pPr>
        <w:pStyle w:val="paragraph"/>
      </w:pPr>
      <w:r w:rsidRPr="00F35171">
        <w:tab/>
        <w:t>(d)</w:t>
      </w:r>
      <w:r w:rsidRPr="00F35171">
        <w:tab/>
        <w:t xml:space="preserve">the total amount of payments referred to in </w:t>
      </w:r>
      <w:r w:rsidR="00F35171" w:rsidRPr="00F35171">
        <w:t>paragraph (</w:t>
      </w:r>
      <w:r w:rsidRPr="00F35171">
        <w:t>c);</w:t>
      </w:r>
    </w:p>
    <w:p w:rsidR="00D224FF" w:rsidRPr="00F35171" w:rsidRDefault="00D224FF" w:rsidP="00F35171">
      <w:pPr>
        <w:pStyle w:val="paragraph"/>
      </w:pPr>
      <w:r w:rsidRPr="00F35171">
        <w:tab/>
        <w:t>(e)</w:t>
      </w:r>
      <w:r w:rsidRPr="00F35171">
        <w:tab/>
        <w:t xml:space="preserve">for each payment referred to in </w:t>
      </w:r>
      <w:r w:rsidR="00F35171" w:rsidRPr="00F35171">
        <w:t>paragraph (</w:t>
      </w:r>
      <w:r w:rsidRPr="00F35171">
        <w:t>c)—the reporting period in which the payment was made.</w:t>
      </w:r>
    </w:p>
    <w:p w:rsidR="00D224FF" w:rsidRPr="00F35171" w:rsidRDefault="00D224FF" w:rsidP="00F35171">
      <w:pPr>
        <w:pStyle w:val="subsection"/>
      </w:pPr>
      <w:r w:rsidRPr="00F35171">
        <w:tab/>
        <w:t>(2)</w:t>
      </w:r>
      <w:r w:rsidRPr="00F35171">
        <w:tab/>
        <w:t xml:space="preserve">The </w:t>
      </w:r>
      <w:r w:rsidRPr="00F35171">
        <w:rPr>
          <w:b/>
          <w:i/>
        </w:rPr>
        <w:t>reporting period</w:t>
      </w:r>
      <w:r w:rsidRPr="00F35171">
        <w:t xml:space="preserve"> is:</w:t>
      </w:r>
    </w:p>
    <w:p w:rsidR="00D224FF" w:rsidRPr="00F35171" w:rsidRDefault="00D224FF" w:rsidP="00F35171">
      <w:pPr>
        <w:pStyle w:val="paragraph"/>
      </w:pPr>
      <w:r w:rsidRPr="00F35171">
        <w:tab/>
        <w:t>(a)</w:t>
      </w:r>
      <w:r w:rsidRPr="00F35171">
        <w:tab/>
        <w:t>a financial year; or</w:t>
      </w:r>
    </w:p>
    <w:p w:rsidR="00D224FF" w:rsidRPr="00F35171" w:rsidRDefault="00D224FF" w:rsidP="00F35171">
      <w:pPr>
        <w:pStyle w:val="paragraph"/>
      </w:pPr>
      <w:r w:rsidRPr="00F35171">
        <w:tab/>
        <w:t>(b)</w:t>
      </w:r>
      <w:r w:rsidRPr="00F35171">
        <w:tab/>
        <w:t xml:space="preserve">if a shorter recurring period is prescribed under </w:t>
      </w:r>
      <w:r w:rsidR="00F35171" w:rsidRPr="00F35171">
        <w:t>paragraph (</w:t>
      </w:r>
      <w:r w:rsidRPr="00F35171">
        <w:t>5)(a)—that period.</w:t>
      </w:r>
    </w:p>
    <w:p w:rsidR="00D224FF" w:rsidRPr="00F35171" w:rsidRDefault="00D224FF" w:rsidP="00F35171">
      <w:pPr>
        <w:pStyle w:val="subsection"/>
      </w:pPr>
      <w:r w:rsidRPr="00F35171">
        <w:tab/>
        <w:t>(3)</w:t>
      </w:r>
      <w:r w:rsidRPr="00F35171">
        <w:tab/>
      </w:r>
      <w:r w:rsidR="001615B5" w:rsidRPr="00F35171">
        <w:t xml:space="preserve">A report </w:t>
      </w:r>
      <w:r w:rsidRPr="00F35171">
        <w:t xml:space="preserve">is not required if no employee of CSC is aware of any payments referred to in </w:t>
      </w:r>
      <w:r w:rsidR="00F35171" w:rsidRPr="00F35171">
        <w:t>paragraph (</w:t>
      </w:r>
      <w:r w:rsidRPr="00F35171">
        <w:t>1)(a) or (c).</w:t>
      </w:r>
    </w:p>
    <w:p w:rsidR="00D224FF" w:rsidRPr="00F35171" w:rsidRDefault="001615B5" w:rsidP="00F35171">
      <w:pPr>
        <w:pStyle w:val="SubsectionHead"/>
      </w:pPr>
      <w:r w:rsidRPr="00F35171">
        <w:t>When report must be provided</w:t>
      </w:r>
    </w:p>
    <w:p w:rsidR="00D224FF" w:rsidRPr="00F35171" w:rsidRDefault="00D224FF" w:rsidP="00F35171">
      <w:pPr>
        <w:pStyle w:val="subsection"/>
      </w:pPr>
      <w:r w:rsidRPr="00F35171">
        <w:tab/>
        <w:t>(4)</w:t>
      </w:r>
      <w:r w:rsidRPr="00F35171">
        <w:tab/>
        <w:t>The report must be provided before the end of the following period:</w:t>
      </w:r>
    </w:p>
    <w:p w:rsidR="00D224FF" w:rsidRPr="00F35171" w:rsidRDefault="00D224FF" w:rsidP="00F35171">
      <w:pPr>
        <w:pStyle w:val="paragraph"/>
      </w:pPr>
      <w:r w:rsidRPr="00F35171">
        <w:tab/>
        <w:t>(a)</w:t>
      </w:r>
      <w:r w:rsidRPr="00F35171">
        <w:tab/>
        <w:t xml:space="preserve">4 months after the end of the reporting </w:t>
      </w:r>
      <w:r w:rsidR="00D75558" w:rsidRPr="00F35171">
        <w:t>period;</w:t>
      </w:r>
    </w:p>
    <w:p w:rsidR="00D224FF" w:rsidRPr="00F35171" w:rsidRDefault="00D224FF" w:rsidP="00F35171">
      <w:pPr>
        <w:pStyle w:val="paragraph"/>
      </w:pPr>
      <w:r w:rsidRPr="00F35171">
        <w:tab/>
        <w:t>(b)</w:t>
      </w:r>
      <w:r w:rsidRPr="00F35171">
        <w:tab/>
        <w:t xml:space="preserve">if a lesser number of months has been prescribed for the reporting period under </w:t>
      </w:r>
      <w:r w:rsidR="00F35171" w:rsidRPr="00F35171">
        <w:t>paragraph (</w:t>
      </w:r>
      <w:r w:rsidRPr="00F35171">
        <w:t>5)(b)—that number of months after the end of the reporting period.</w:t>
      </w:r>
    </w:p>
    <w:p w:rsidR="00D224FF" w:rsidRPr="00F35171" w:rsidRDefault="00D224FF" w:rsidP="00F35171">
      <w:pPr>
        <w:pStyle w:val="SubsectionHead"/>
      </w:pPr>
      <w:r w:rsidRPr="00F35171">
        <w:t>Power to make legislative instruments</w:t>
      </w:r>
    </w:p>
    <w:p w:rsidR="00D224FF" w:rsidRPr="00F35171" w:rsidRDefault="00D224FF" w:rsidP="00F35171">
      <w:pPr>
        <w:pStyle w:val="subsection"/>
      </w:pPr>
      <w:r w:rsidRPr="00F35171">
        <w:tab/>
        <w:t>(5)</w:t>
      </w:r>
      <w:r w:rsidRPr="00F35171">
        <w:tab/>
        <w:t>The Minister may, by legislative instrument, prescribe:</w:t>
      </w:r>
    </w:p>
    <w:p w:rsidR="00D224FF" w:rsidRPr="00F35171" w:rsidRDefault="00D224FF" w:rsidP="00F35171">
      <w:pPr>
        <w:pStyle w:val="paragraph"/>
      </w:pPr>
      <w:r w:rsidRPr="00F35171">
        <w:tab/>
        <w:t>(a)</w:t>
      </w:r>
      <w:r w:rsidRPr="00F35171">
        <w:tab/>
        <w:t xml:space="preserve">a period for the purposes of </w:t>
      </w:r>
      <w:r w:rsidR="00F35171" w:rsidRPr="00F35171">
        <w:t>paragraph (</w:t>
      </w:r>
      <w:r w:rsidRPr="00F35171">
        <w:t>2)(b); or</w:t>
      </w:r>
    </w:p>
    <w:p w:rsidR="00D224FF" w:rsidRPr="00F35171" w:rsidRDefault="00D224FF" w:rsidP="00F35171">
      <w:pPr>
        <w:pStyle w:val="paragraph"/>
      </w:pPr>
      <w:r w:rsidRPr="00F35171">
        <w:tab/>
        <w:t>(b)</w:t>
      </w:r>
      <w:r w:rsidRPr="00F35171">
        <w:tab/>
        <w:t xml:space="preserve">a number of months for a reporting period for the purposes of </w:t>
      </w:r>
      <w:r w:rsidR="00F35171" w:rsidRPr="00F35171">
        <w:t>paragraph (</w:t>
      </w:r>
      <w:r w:rsidRPr="00F35171">
        <w:t>4)(b).</w:t>
      </w:r>
    </w:p>
    <w:p w:rsidR="00697F96" w:rsidRPr="00F35171" w:rsidRDefault="006400F1" w:rsidP="00F35171">
      <w:pPr>
        <w:pStyle w:val="ItemHead"/>
      </w:pPr>
      <w:r w:rsidRPr="00F35171">
        <w:t>28</w:t>
      </w:r>
      <w:r w:rsidR="00697F96" w:rsidRPr="00F35171">
        <w:t xml:space="preserve">  Paragraph 51(c)</w:t>
      </w:r>
    </w:p>
    <w:p w:rsidR="00697F96" w:rsidRPr="00F35171" w:rsidRDefault="00697F96" w:rsidP="00F35171">
      <w:pPr>
        <w:pStyle w:val="Item"/>
      </w:pPr>
      <w:r w:rsidRPr="00F35171">
        <w:t>Repeal the paragraph.</w:t>
      </w:r>
    </w:p>
    <w:p w:rsidR="00697F96" w:rsidRPr="00F35171" w:rsidRDefault="00697F96" w:rsidP="00F35171">
      <w:pPr>
        <w:pStyle w:val="ActHead9"/>
        <w:rPr>
          <w:i w:val="0"/>
        </w:rPr>
      </w:pPr>
      <w:bookmarkStart w:id="24" w:name="_Toc422394324"/>
      <w:r w:rsidRPr="00F35171">
        <w:t>Papua New Guinea (Staffing Assistance) Act 1973</w:t>
      </w:r>
      <w:bookmarkEnd w:id="24"/>
    </w:p>
    <w:p w:rsidR="00697F96" w:rsidRPr="00F35171" w:rsidRDefault="006400F1" w:rsidP="00F35171">
      <w:pPr>
        <w:pStyle w:val="ItemHead"/>
      </w:pPr>
      <w:r w:rsidRPr="00F35171">
        <w:t>29</w:t>
      </w:r>
      <w:r w:rsidR="006E354D" w:rsidRPr="00F35171">
        <w:t xml:space="preserve">  Paragraph </w:t>
      </w:r>
      <w:r w:rsidR="00697F96" w:rsidRPr="00F35171">
        <w:t>6</w:t>
      </w:r>
      <w:r w:rsidR="006E354D" w:rsidRPr="00F35171">
        <w:t>2</w:t>
      </w:r>
      <w:r w:rsidR="00AE055F" w:rsidRPr="00F35171">
        <w:t>B</w:t>
      </w:r>
      <w:r w:rsidR="00697F96" w:rsidRPr="00F35171">
        <w:t>(1)(d)</w:t>
      </w:r>
    </w:p>
    <w:p w:rsidR="00697F96" w:rsidRPr="00F35171" w:rsidRDefault="00697F96" w:rsidP="00F35171">
      <w:pPr>
        <w:pStyle w:val="Item"/>
      </w:pPr>
      <w:r w:rsidRPr="00F35171">
        <w:t xml:space="preserve">Omit </w:t>
      </w:r>
      <w:r w:rsidR="00E568C6" w:rsidRPr="00F35171">
        <w:t>“</w:t>
      </w:r>
      <w:r w:rsidRPr="00F35171">
        <w:t>the Chief Executive Officer of ComSuper</w:t>
      </w:r>
      <w:r w:rsidR="00E568C6" w:rsidRPr="00F35171">
        <w:t>”</w:t>
      </w:r>
      <w:r w:rsidRPr="00F35171">
        <w:t xml:space="preserve">, substitute </w:t>
      </w:r>
      <w:r w:rsidR="00E568C6" w:rsidRPr="00F35171">
        <w:t>“</w:t>
      </w:r>
      <w:r w:rsidR="00BD17EC" w:rsidRPr="00F35171">
        <w:t>the chief executive officer (however described) of CSC</w:t>
      </w:r>
      <w:r w:rsidR="00E568C6" w:rsidRPr="00F35171">
        <w:t>”</w:t>
      </w:r>
      <w:r w:rsidRPr="00F35171">
        <w:t>.</w:t>
      </w:r>
    </w:p>
    <w:p w:rsidR="00697F96" w:rsidRPr="00F35171" w:rsidRDefault="006400F1" w:rsidP="00F35171">
      <w:pPr>
        <w:pStyle w:val="ItemHead"/>
      </w:pPr>
      <w:r w:rsidRPr="00F35171">
        <w:t>30</w:t>
      </w:r>
      <w:r w:rsidR="006E354D" w:rsidRPr="00F35171">
        <w:t xml:space="preserve">  Paragraph </w:t>
      </w:r>
      <w:r w:rsidR="00697F96" w:rsidRPr="00F35171">
        <w:t>6</w:t>
      </w:r>
      <w:r w:rsidR="006E354D" w:rsidRPr="00F35171">
        <w:t>2</w:t>
      </w:r>
      <w:r w:rsidR="00AE055F" w:rsidRPr="00F35171">
        <w:t>B</w:t>
      </w:r>
      <w:r w:rsidR="00697F96" w:rsidRPr="00F35171">
        <w:t>(3)(b)</w:t>
      </w:r>
    </w:p>
    <w:p w:rsidR="00697F96" w:rsidRPr="00F35171" w:rsidRDefault="00697F96" w:rsidP="00F35171">
      <w:pPr>
        <w:pStyle w:val="Item"/>
      </w:pPr>
      <w:r w:rsidRPr="00F35171">
        <w:t xml:space="preserve">Omit </w:t>
      </w:r>
      <w:r w:rsidR="00E568C6" w:rsidRPr="00F35171">
        <w:t>“</w:t>
      </w:r>
      <w:r w:rsidRPr="00F35171">
        <w:t>the Chief Executive Officer of ComSuper</w:t>
      </w:r>
      <w:r w:rsidR="00E568C6" w:rsidRPr="00F35171">
        <w:t>”</w:t>
      </w:r>
      <w:r w:rsidRPr="00F35171">
        <w:t xml:space="preserve">, substitute </w:t>
      </w:r>
      <w:r w:rsidR="00E568C6" w:rsidRPr="00F35171">
        <w:t>“</w:t>
      </w:r>
      <w:r w:rsidR="00BD17EC" w:rsidRPr="00F35171">
        <w:t>CSC</w:t>
      </w:r>
      <w:r w:rsidR="00E568C6" w:rsidRPr="00F35171">
        <w:t>”</w:t>
      </w:r>
      <w:r w:rsidRPr="00F35171">
        <w:t>.</w:t>
      </w:r>
    </w:p>
    <w:p w:rsidR="00697F96" w:rsidRPr="00F35171" w:rsidRDefault="006400F1" w:rsidP="00F35171">
      <w:pPr>
        <w:pStyle w:val="ItemHead"/>
      </w:pPr>
      <w:r w:rsidRPr="00F35171">
        <w:t>31</w:t>
      </w:r>
      <w:r w:rsidR="00697F96" w:rsidRPr="00F35171">
        <w:t xml:space="preserve">  Application of amendment</w:t>
      </w:r>
    </w:p>
    <w:p w:rsidR="00697F96" w:rsidRPr="00F35171" w:rsidRDefault="00697F96" w:rsidP="00F35171">
      <w:pPr>
        <w:pStyle w:val="Item"/>
      </w:pPr>
      <w:r w:rsidRPr="00F35171">
        <w:t>The amendment of subsection</w:t>
      </w:r>
      <w:r w:rsidR="00F35171" w:rsidRPr="00F35171">
        <w:t> </w:t>
      </w:r>
      <w:r w:rsidR="006E354D" w:rsidRPr="00F35171">
        <w:t>62</w:t>
      </w:r>
      <w:r w:rsidR="00766C10" w:rsidRPr="00F35171">
        <w:t>B</w:t>
      </w:r>
      <w:r w:rsidRPr="00F35171">
        <w:t xml:space="preserve">(3) of the </w:t>
      </w:r>
      <w:r w:rsidR="00766C10" w:rsidRPr="00F35171">
        <w:rPr>
          <w:i/>
        </w:rPr>
        <w:t xml:space="preserve">Papua New Guinea (Staffing Assistance) Act 1973 </w:t>
      </w:r>
      <w:r w:rsidR="00273707" w:rsidRPr="00F35171">
        <w:t xml:space="preserve">made by this Schedule </w:t>
      </w:r>
      <w:r w:rsidRPr="00F35171">
        <w:t>applies in relation to any p</w:t>
      </w:r>
      <w:r w:rsidR="006E354D" w:rsidRPr="00F35171">
        <w:t>ayment made under subsection</w:t>
      </w:r>
      <w:r w:rsidR="00F35171" w:rsidRPr="00F35171">
        <w:t> </w:t>
      </w:r>
      <w:r w:rsidR="006E354D" w:rsidRPr="00F35171">
        <w:t>62</w:t>
      </w:r>
      <w:r w:rsidR="00766C10" w:rsidRPr="00F35171">
        <w:t>B</w:t>
      </w:r>
      <w:r w:rsidRPr="00F35171">
        <w:t>(1) of that Act, whether before or after this item commences.</w:t>
      </w:r>
    </w:p>
    <w:p w:rsidR="00AE055F" w:rsidRPr="00F35171" w:rsidRDefault="006400F1" w:rsidP="00F35171">
      <w:pPr>
        <w:pStyle w:val="ItemHead"/>
      </w:pPr>
      <w:r w:rsidRPr="00F35171">
        <w:t>32</w:t>
      </w:r>
      <w:r w:rsidR="00AE055F" w:rsidRPr="00F35171">
        <w:t xml:space="preserve">  Section</w:t>
      </w:r>
      <w:r w:rsidR="00F35171" w:rsidRPr="00F35171">
        <w:t> </w:t>
      </w:r>
      <w:r w:rsidR="00AE055F" w:rsidRPr="00F35171">
        <w:t>62C</w:t>
      </w:r>
    </w:p>
    <w:p w:rsidR="00AE055F" w:rsidRPr="00F35171" w:rsidRDefault="00AE055F" w:rsidP="00F35171">
      <w:pPr>
        <w:pStyle w:val="Item"/>
      </w:pPr>
      <w:r w:rsidRPr="00F35171">
        <w:t>Repeal the section, substitute:</w:t>
      </w:r>
    </w:p>
    <w:p w:rsidR="00AE055F" w:rsidRPr="00F35171" w:rsidRDefault="00AE055F" w:rsidP="00F35171">
      <w:pPr>
        <w:pStyle w:val="ActHead5"/>
      </w:pPr>
      <w:bookmarkStart w:id="25" w:name="_Toc422394325"/>
      <w:r w:rsidRPr="00F35171">
        <w:rPr>
          <w:rStyle w:val="CharSectno"/>
        </w:rPr>
        <w:t>62C</w:t>
      </w:r>
      <w:r w:rsidRPr="00F35171">
        <w:t xml:space="preserve">  Reports about </w:t>
      </w:r>
      <w:r w:rsidR="00150F81" w:rsidRPr="00F35171">
        <w:t xml:space="preserve">recoverable death </w:t>
      </w:r>
      <w:r w:rsidRPr="00F35171">
        <w:t>payments</w:t>
      </w:r>
      <w:bookmarkEnd w:id="25"/>
    </w:p>
    <w:p w:rsidR="00AE055F" w:rsidRPr="00F35171" w:rsidRDefault="00AE055F" w:rsidP="00F35171">
      <w:pPr>
        <w:pStyle w:val="subsection"/>
      </w:pPr>
      <w:r w:rsidRPr="00F35171">
        <w:tab/>
        <w:t>(1)</w:t>
      </w:r>
      <w:r w:rsidRPr="00F35171">
        <w:tab/>
        <w:t>CSC</w:t>
      </w:r>
      <w:r w:rsidR="00BD17EC" w:rsidRPr="00F35171">
        <w:t xml:space="preserve"> </w:t>
      </w:r>
      <w:r w:rsidRPr="00F35171">
        <w:t>must cause</w:t>
      </w:r>
      <w:r w:rsidR="001615B5" w:rsidRPr="00F35171">
        <w:t xml:space="preserve"> a report of</w:t>
      </w:r>
      <w:r w:rsidRPr="00F35171">
        <w:t xml:space="preserve"> the following information to be published, in such manner as the Board </w:t>
      </w:r>
      <w:r w:rsidR="00D1489A" w:rsidRPr="00F35171">
        <w:t xml:space="preserve">of CSC </w:t>
      </w:r>
      <w:r w:rsidRPr="00F35171">
        <w:t>thinks fit:</w:t>
      </w:r>
    </w:p>
    <w:p w:rsidR="00AE055F" w:rsidRPr="00F35171" w:rsidRDefault="00AE055F" w:rsidP="00F35171">
      <w:pPr>
        <w:pStyle w:val="paragraph"/>
      </w:pPr>
      <w:r w:rsidRPr="00F35171">
        <w:tab/>
        <w:t>(a)</w:t>
      </w:r>
      <w:r w:rsidRPr="00F35171">
        <w:tab/>
        <w:t xml:space="preserve">the number of payments that </w:t>
      </w:r>
      <w:r w:rsidR="00766C10" w:rsidRPr="00F35171">
        <w:t xml:space="preserve">any employee of </w:t>
      </w:r>
      <w:r w:rsidRPr="00F35171">
        <w:t xml:space="preserve">CSC </w:t>
      </w:r>
      <w:r w:rsidR="00766C10" w:rsidRPr="00F35171">
        <w:t xml:space="preserve">was </w:t>
      </w:r>
      <w:r w:rsidRPr="00F35171">
        <w:t xml:space="preserve">aware of </w:t>
      </w:r>
      <w:r w:rsidR="00802F2E" w:rsidRPr="00F35171">
        <w:t xml:space="preserve">that were </w:t>
      </w:r>
      <w:r w:rsidRPr="00F35171">
        <w:t>made under subsection</w:t>
      </w:r>
      <w:r w:rsidR="00F35171" w:rsidRPr="00F35171">
        <w:t> </w:t>
      </w:r>
      <w:r w:rsidRPr="00F35171">
        <w:t>62B(1) during the reporting period</w:t>
      </w:r>
      <w:r w:rsidR="00766C10" w:rsidRPr="00F35171">
        <w:t xml:space="preserve"> (see </w:t>
      </w:r>
      <w:r w:rsidR="00F35171" w:rsidRPr="00F35171">
        <w:t>subsection (</w:t>
      </w:r>
      <w:r w:rsidR="00766C10" w:rsidRPr="00F35171">
        <w:t>2)</w:t>
      </w:r>
      <w:r w:rsidR="001615B5" w:rsidRPr="00F35171">
        <w:t xml:space="preserve"> of this section</w:t>
      </w:r>
      <w:r w:rsidR="00766C10" w:rsidRPr="00F35171">
        <w:t>)</w:t>
      </w:r>
      <w:r w:rsidRPr="00F35171">
        <w:t>;</w:t>
      </w:r>
    </w:p>
    <w:p w:rsidR="00AE055F" w:rsidRPr="00F35171" w:rsidRDefault="00AE055F" w:rsidP="00F35171">
      <w:pPr>
        <w:pStyle w:val="paragraph"/>
      </w:pPr>
      <w:r w:rsidRPr="00F35171">
        <w:tab/>
        <w:t>(b)</w:t>
      </w:r>
      <w:r w:rsidRPr="00F35171">
        <w:tab/>
        <w:t xml:space="preserve">the total amount of payments referred to in </w:t>
      </w:r>
      <w:r w:rsidR="00F35171" w:rsidRPr="00F35171">
        <w:t>paragraph (</w:t>
      </w:r>
      <w:r w:rsidRPr="00F35171">
        <w:t>a);</w:t>
      </w:r>
    </w:p>
    <w:p w:rsidR="00AE055F" w:rsidRPr="00F35171" w:rsidRDefault="00AE055F" w:rsidP="00F35171">
      <w:pPr>
        <w:pStyle w:val="paragraph"/>
      </w:pPr>
      <w:r w:rsidRPr="00F35171">
        <w:tab/>
        <w:t>(c)</w:t>
      </w:r>
      <w:r w:rsidRPr="00F35171">
        <w:tab/>
        <w:t xml:space="preserve">the number of payments </w:t>
      </w:r>
      <w:r w:rsidR="00267A87" w:rsidRPr="00F35171">
        <w:t>made under subsection</w:t>
      </w:r>
      <w:r w:rsidR="00F35171" w:rsidRPr="00F35171">
        <w:t> </w:t>
      </w:r>
      <w:r w:rsidR="00267A87" w:rsidRPr="00F35171">
        <w:t xml:space="preserve">62B(1) </w:t>
      </w:r>
      <w:r w:rsidRPr="00F35171">
        <w:t xml:space="preserve">that </w:t>
      </w:r>
      <w:r w:rsidR="00766C10" w:rsidRPr="00F35171">
        <w:t xml:space="preserve">any employee of CSC </w:t>
      </w:r>
      <w:r w:rsidRPr="00F35171">
        <w:t>became aware of during th</w:t>
      </w:r>
      <w:r w:rsidR="00802F2E" w:rsidRPr="00F35171">
        <w:t>e reporting period</w:t>
      </w:r>
      <w:r w:rsidRPr="00F35171">
        <w:t xml:space="preserve"> that were </w:t>
      </w:r>
      <w:r w:rsidR="001615B5" w:rsidRPr="00F35171">
        <w:t>made</w:t>
      </w:r>
      <w:r w:rsidRPr="00F35171">
        <w:t xml:space="preserve"> during an earlier </w:t>
      </w:r>
      <w:r w:rsidR="00802F2E" w:rsidRPr="00F35171">
        <w:t>reporting period</w:t>
      </w:r>
      <w:r w:rsidRPr="00F35171">
        <w:t>;</w:t>
      </w:r>
    </w:p>
    <w:p w:rsidR="00AE055F" w:rsidRPr="00F35171" w:rsidRDefault="00AE055F" w:rsidP="00F35171">
      <w:pPr>
        <w:pStyle w:val="paragraph"/>
      </w:pPr>
      <w:r w:rsidRPr="00F35171">
        <w:tab/>
        <w:t>(d)</w:t>
      </w:r>
      <w:r w:rsidRPr="00F35171">
        <w:tab/>
        <w:t xml:space="preserve">the total amount of payments referred to in </w:t>
      </w:r>
      <w:r w:rsidR="00F35171" w:rsidRPr="00F35171">
        <w:t>paragraph (</w:t>
      </w:r>
      <w:r w:rsidRPr="00F35171">
        <w:t>c);</w:t>
      </w:r>
    </w:p>
    <w:p w:rsidR="00AE055F" w:rsidRPr="00F35171" w:rsidRDefault="00AE055F" w:rsidP="00F35171">
      <w:pPr>
        <w:pStyle w:val="paragraph"/>
      </w:pPr>
      <w:r w:rsidRPr="00F35171">
        <w:tab/>
        <w:t>(e)</w:t>
      </w:r>
      <w:r w:rsidRPr="00F35171">
        <w:tab/>
        <w:t xml:space="preserve">for each payment referred to in </w:t>
      </w:r>
      <w:r w:rsidR="00F35171" w:rsidRPr="00F35171">
        <w:t>paragraph (</w:t>
      </w:r>
      <w:r w:rsidRPr="00F35171">
        <w:t xml:space="preserve">c)—the </w:t>
      </w:r>
      <w:r w:rsidR="00802F2E" w:rsidRPr="00F35171">
        <w:t xml:space="preserve">reporting period </w:t>
      </w:r>
      <w:r w:rsidRPr="00F35171">
        <w:t>in which the payment was made.</w:t>
      </w:r>
    </w:p>
    <w:p w:rsidR="00802F2E" w:rsidRPr="00F35171" w:rsidRDefault="00AE055F" w:rsidP="00F35171">
      <w:pPr>
        <w:pStyle w:val="subsection"/>
      </w:pPr>
      <w:r w:rsidRPr="00F35171">
        <w:tab/>
      </w:r>
      <w:r w:rsidR="00802F2E" w:rsidRPr="00F35171">
        <w:t>(2)</w:t>
      </w:r>
      <w:r w:rsidR="00802F2E" w:rsidRPr="00F35171">
        <w:tab/>
        <w:t xml:space="preserve">The </w:t>
      </w:r>
      <w:r w:rsidR="00802F2E" w:rsidRPr="00F35171">
        <w:rPr>
          <w:b/>
          <w:i/>
        </w:rPr>
        <w:t>reporting period</w:t>
      </w:r>
      <w:r w:rsidR="00802F2E" w:rsidRPr="00F35171">
        <w:t xml:space="preserve"> is:</w:t>
      </w:r>
    </w:p>
    <w:p w:rsidR="00802F2E" w:rsidRPr="00F35171" w:rsidRDefault="00802F2E" w:rsidP="00F35171">
      <w:pPr>
        <w:pStyle w:val="paragraph"/>
      </w:pPr>
      <w:r w:rsidRPr="00F35171">
        <w:tab/>
        <w:t>(a)</w:t>
      </w:r>
      <w:r w:rsidRPr="00F35171">
        <w:tab/>
        <w:t>a financial year; or</w:t>
      </w:r>
    </w:p>
    <w:p w:rsidR="00802F2E" w:rsidRPr="00F35171" w:rsidRDefault="00802F2E" w:rsidP="00F35171">
      <w:pPr>
        <w:pStyle w:val="paragraph"/>
      </w:pPr>
      <w:r w:rsidRPr="00F35171">
        <w:tab/>
        <w:t>(b)</w:t>
      </w:r>
      <w:r w:rsidRPr="00F35171">
        <w:tab/>
        <w:t xml:space="preserve">if a shorter recurring period is prescribed under </w:t>
      </w:r>
      <w:r w:rsidR="00F35171" w:rsidRPr="00F35171">
        <w:t>paragraph (</w:t>
      </w:r>
      <w:r w:rsidR="00766C10" w:rsidRPr="00F35171">
        <w:t>5</w:t>
      </w:r>
      <w:r w:rsidRPr="00F35171">
        <w:t>)</w:t>
      </w:r>
      <w:r w:rsidR="00341C43" w:rsidRPr="00F35171">
        <w:t>(a)</w:t>
      </w:r>
      <w:r w:rsidRPr="00F35171">
        <w:t>—that period.</w:t>
      </w:r>
    </w:p>
    <w:p w:rsidR="00E741DD" w:rsidRPr="00F35171" w:rsidRDefault="00E741DD" w:rsidP="00F35171">
      <w:pPr>
        <w:pStyle w:val="subsection"/>
      </w:pPr>
      <w:r w:rsidRPr="00F35171">
        <w:tab/>
        <w:t>(3)</w:t>
      </w:r>
      <w:r w:rsidRPr="00F35171">
        <w:tab/>
      </w:r>
      <w:r w:rsidR="001615B5" w:rsidRPr="00F35171">
        <w:t xml:space="preserve">A report </w:t>
      </w:r>
      <w:r w:rsidRPr="00F35171">
        <w:t xml:space="preserve">is not required if no </w:t>
      </w:r>
      <w:r w:rsidR="003A23F6" w:rsidRPr="00F35171">
        <w:t xml:space="preserve">employee of </w:t>
      </w:r>
      <w:r w:rsidRPr="00F35171">
        <w:t xml:space="preserve">CSC is aware of any payments referred to in </w:t>
      </w:r>
      <w:r w:rsidR="00F35171" w:rsidRPr="00F35171">
        <w:t>paragraph (</w:t>
      </w:r>
      <w:r w:rsidRPr="00F35171">
        <w:t>1)(a) or (c).</w:t>
      </w:r>
    </w:p>
    <w:p w:rsidR="00E741DD" w:rsidRPr="00F35171" w:rsidRDefault="001615B5" w:rsidP="00F35171">
      <w:pPr>
        <w:pStyle w:val="SubsectionHead"/>
      </w:pPr>
      <w:r w:rsidRPr="00F35171">
        <w:t>When report must be provided</w:t>
      </w:r>
    </w:p>
    <w:p w:rsidR="00802F2E" w:rsidRPr="00F35171" w:rsidRDefault="00802F2E" w:rsidP="00F35171">
      <w:pPr>
        <w:pStyle w:val="subsection"/>
      </w:pPr>
      <w:r w:rsidRPr="00F35171">
        <w:tab/>
        <w:t>(</w:t>
      </w:r>
      <w:r w:rsidR="00E741DD" w:rsidRPr="00F35171">
        <w:t>4</w:t>
      </w:r>
      <w:r w:rsidRPr="00F35171">
        <w:t>)</w:t>
      </w:r>
      <w:r w:rsidRPr="00F35171">
        <w:tab/>
        <w:t>The report must be provided before the end of the following period:</w:t>
      </w:r>
    </w:p>
    <w:p w:rsidR="00802F2E" w:rsidRPr="00F35171" w:rsidRDefault="00802F2E" w:rsidP="00F35171">
      <w:pPr>
        <w:pStyle w:val="paragraph"/>
      </w:pPr>
      <w:r w:rsidRPr="00F35171">
        <w:tab/>
        <w:t>(a)</w:t>
      </w:r>
      <w:r w:rsidRPr="00F35171">
        <w:tab/>
        <w:t>4 months after the end of the reporting period;</w:t>
      </w:r>
    </w:p>
    <w:p w:rsidR="00802F2E" w:rsidRPr="00F35171" w:rsidRDefault="00802F2E" w:rsidP="00F35171">
      <w:pPr>
        <w:pStyle w:val="paragraph"/>
      </w:pPr>
      <w:r w:rsidRPr="00F35171">
        <w:tab/>
        <w:t>(b)</w:t>
      </w:r>
      <w:r w:rsidRPr="00F35171">
        <w:tab/>
        <w:t xml:space="preserve">if a lesser number of months has been prescribed </w:t>
      </w:r>
      <w:r w:rsidR="009254AF" w:rsidRPr="00F35171">
        <w:t xml:space="preserve">for the reporting period </w:t>
      </w:r>
      <w:r w:rsidRPr="00F35171">
        <w:t xml:space="preserve">under </w:t>
      </w:r>
      <w:r w:rsidR="00F35171" w:rsidRPr="00F35171">
        <w:t>paragraph (</w:t>
      </w:r>
      <w:r w:rsidR="00766C10" w:rsidRPr="00F35171">
        <w:t>5</w:t>
      </w:r>
      <w:r w:rsidRPr="00F35171">
        <w:t>)</w:t>
      </w:r>
      <w:r w:rsidR="00341C43" w:rsidRPr="00F35171">
        <w:t>(b)</w:t>
      </w:r>
      <w:r w:rsidRPr="00F35171">
        <w:t xml:space="preserve">—that number of months </w:t>
      </w:r>
      <w:r w:rsidR="00766C10" w:rsidRPr="00F35171">
        <w:t>after</w:t>
      </w:r>
      <w:r w:rsidRPr="00F35171">
        <w:t xml:space="preserve"> the end of the reporting period.</w:t>
      </w:r>
    </w:p>
    <w:p w:rsidR="00E741DD" w:rsidRPr="00F35171" w:rsidRDefault="00E741DD" w:rsidP="00F35171">
      <w:pPr>
        <w:pStyle w:val="SubsectionHead"/>
      </w:pPr>
      <w:r w:rsidRPr="00F35171">
        <w:t>Power to make legislative instruments</w:t>
      </w:r>
    </w:p>
    <w:p w:rsidR="00802F2E" w:rsidRPr="00F35171" w:rsidRDefault="00802F2E" w:rsidP="00F35171">
      <w:pPr>
        <w:pStyle w:val="subsection"/>
      </w:pPr>
      <w:r w:rsidRPr="00F35171">
        <w:tab/>
        <w:t>(</w:t>
      </w:r>
      <w:r w:rsidR="00E741DD" w:rsidRPr="00F35171">
        <w:t>5</w:t>
      </w:r>
      <w:r w:rsidRPr="00F35171">
        <w:t>)</w:t>
      </w:r>
      <w:r w:rsidRPr="00F35171">
        <w:tab/>
        <w:t>The Minister may, by legislative instrument, prescribe:</w:t>
      </w:r>
    </w:p>
    <w:p w:rsidR="00802F2E" w:rsidRPr="00F35171" w:rsidRDefault="00802F2E" w:rsidP="00F35171">
      <w:pPr>
        <w:pStyle w:val="paragraph"/>
      </w:pPr>
      <w:r w:rsidRPr="00F35171">
        <w:tab/>
        <w:t>(a)</w:t>
      </w:r>
      <w:r w:rsidRPr="00F35171">
        <w:tab/>
        <w:t xml:space="preserve">a period for the purposes of </w:t>
      </w:r>
      <w:r w:rsidR="00F35171" w:rsidRPr="00F35171">
        <w:t>paragraph (</w:t>
      </w:r>
      <w:r w:rsidRPr="00F35171">
        <w:t>2)(b)</w:t>
      </w:r>
      <w:r w:rsidR="00766C10" w:rsidRPr="00F35171">
        <w:t>; or</w:t>
      </w:r>
    </w:p>
    <w:p w:rsidR="00802F2E" w:rsidRPr="00F35171" w:rsidRDefault="00802F2E" w:rsidP="00F35171">
      <w:pPr>
        <w:pStyle w:val="paragraph"/>
      </w:pPr>
      <w:r w:rsidRPr="00F35171">
        <w:tab/>
        <w:t>(b)</w:t>
      </w:r>
      <w:r w:rsidRPr="00F35171">
        <w:tab/>
        <w:t xml:space="preserve">a number of months for a reporting period for the purposes of </w:t>
      </w:r>
      <w:r w:rsidR="00F35171" w:rsidRPr="00F35171">
        <w:t>paragraph (</w:t>
      </w:r>
      <w:r w:rsidR="00766C10" w:rsidRPr="00F35171">
        <w:t>4</w:t>
      </w:r>
      <w:r w:rsidRPr="00F35171">
        <w:t>)(b).</w:t>
      </w:r>
    </w:p>
    <w:p w:rsidR="00D807C6" w:rsidRPr="00F35171" w:rsidRDefault="00D807C6" w:rsidP="00F35171">
      <w:pPr>
        <w:pStyle w:val="ActHead9"/>
        <w:rPr>
          <w:i w:val="0"/>
        </w:rPr>
      </w:pPr>
      <w:bookmarkStart w:id="26" w:name="_Toc422394326"/>
      <w:r w:rsidRPr="00F35171">
        <w:t>Same</w:t>
      </w:r>
      <w:r w:rsidR="00027B9A">
        <w:noBreakHyphen/>
      </w:r>
      <w:r w:rsidRPr="00F35171">
        <w:t>Sex Relationships (Equal Treatment in Commonwealth Law</w:t>
      </w:r>
      <w:r w:rsidR="00F52F80" w:rsidRPr="00F35171">
        <w:t>s</w:t>
      </w:r>
      <w:r w:rsidRPr="00F35171">
        <w:t>—Superannuation) Act 2008</w:t>
      </w:r>
      <w:bookmarkEnd w:id="26"/>
    </w:p>
    <w:p w:rsidR="005F5C0B" w:rsidRPr="00F35171" w:rsidRDefault="006400F1" w:rsidP="00F35171">
      <w:pPr>
        <w:pStyle w:val="ItemHead"/>
      </w:pPr>
      <w:r w:rsidRPr="00F35171">
        <w:t>33</w:t>
      </w:r>
      <w:r w:rsidR="005F5C0B" w:rsidRPr="00F35171">
        <w:t xml:space="preserve">  Subsection</w:t>
      </w:r>
      <w:r w:rsidR="00F35171" w:rsidRPr="00F35171">
        <w:t> </w:t>
      </w:r>
      <w:r w:rsidR="005F5C0B" w:rsidRPr="00F35171">
        <w:t>4(9)</w:t>
      </w:r>
      <w:r w:rsidR="007A76DC" w:rsidRPr="00F35171">
        <w:t xml:space="preserve"> (definition of </w:t>
      </w:r>
      <w:r w:rsidR="007A76DC" w:rsidRPr="00F35171">
        <w:rPr>
          <w:i/>
        </w:rPr>
        <w:t>Finance Minister</w:t>
      </w:r>
      <w:r w:rsidR="007A76DC" w:rsidRPr="00F35171">
        <w:t>)</w:t>
      </w:r>
    </w:p>
    <w:p w:rsidR="005F5C0B" w:rsidRPr="00F35171" w:rsidRDefault="005F5C0B" w:rsidP="00F35171">
      <w:pPr>
        <w:pStyle w:val="Item"/>
      </w:pPr>
      <w:r w:rsidRPr="00F35171">
        <w:t xml:space="preserve">Omit </w:t>
      </w:r>
      <w:r w:rsidR="00E568C6" w:rsidRPr="00F35171">
        <w:t>“</w:t>
      </w:r>
      <w:r w:rsidRPr="00F35171">
        <w:rPr>
          <w:i/>
        </w:rPr>
        <w:t>Financial Management and Accountability Act 1997</w:t>
      </w:r>
      <w:r w:rsidR="00E568C6" w:rsidRPr="00F35171">
        <w:t>”</w:t>
      </w:r>
      <w:r w:rsidRPr="00F35171">
        <w:t xml:space="preserve">, substitute </w:t>
      </w:r>
      <w:r w:rsidR="00E568C6" w:rsidRPr="00F35171">
        <w:t>“</w:t>
      </w:r>
      <w:r w:rsidRPr="00F35171">
        <w:rPr>
          <w:i/>
        </w:rPr>
        <w:t>Public Governance, Performance and Accountability Act 2013</w:t>
      </w:r>
      <w:r w:rsidR="00E568C6" w:rsidRPr="00F35171">
        <w:t>”</w:t>
      </w:r>
      <w:r w:rsidRPr="00F35171">
        <w:t>.</w:t>
      </w:r>
    </w:p>
    <w:p w:rsidR="00D807C6" w:rsidRPr="00F35171" w:rsidRDefault="006400F1" w:rsidP="00F35171">
      <w:pPr>
        <w:pStyle w:val="ItemHead"/>
      </w:pPr>
      <w:r w:rsidRPr="00F35171">
        <w:t>34</w:t>
      </w:r>
      <w:r w:rsidR="00D807C6" w:rsidRPr="00F35171">
        <w:t xml:space="preserve">  Paragraph 5(2)(b)</w:t>
      </w:r>
    </w:p>
    <w:p w:rsidR="00D807C6" w:rsidRPr="00F35171" w:rsidRDefault="00D807C6" w:rsidP="00F35171">
      <w:pPr>
        <w:pStyle w:val="Item"/>
      </w:pPr>
      <w:r w:rsidRPr="00F35171">
        <w:t xml:space="preserve">Omit </w:t>
      </w:r>
      <w:r w:rsidR="00E568C6" w:rsidRPr="00F35171">
        <w:t>“</w:t>
      </w:r>
      <w:r w:rsidRPr="00F35171">
        <w:t>the Chief Executive Officer of ComSuper</w:t>
      </w:r>
      <w:r w:rsidR="00E568C6" w:rsidRPr="00F35171">
        <w:t>”</w:t>
      </w:r>
      <w:r w:rsidRPr="00F35171">
        <w:t xml:space="preserve">, substitute </w:t>
      </w:r>
      <w:r w:rsidR="00E568C6" w:rsidRPr="00F35171">
        <w:t>“</w:t>
      </w:r>
      <w:r w:rsidRPr="00F35171">
        <w:t>CSC</w:t>
      </w:r>
      <w:r w:rsidR="00E568C6" w:rsidRPr="00F35171">
        <w:t>”</w:t>
      </w:r>
      <w:r w:rsidRPr="00F35171">
        <w:t>.</w:t>
      </w:r>
    </w:p>
    <w:p w:rsidR="00D807C6" w:rsidRPr="00F35171" w:rsidRDefault="006400F1" w:rsidP="00F35171">
      <w:pPr>
        <w:pStyle w:val="ItemHead"/>
      </w:pPr>
      <w:r w:rsidRPr="00F35171">
        <w:t>35</w:t>
      </w:r>
      <w:r w:rsidR="00D807C6" w:rsidRPr="00F35171">
        <w:t xml:space="preserve">  Subsection</w:t>
      </w:r>
      <w:r w:rsidR="00F35171" w:rsidRPr="00F35171">
        <w:t> </w:t>
      </w:r>
      <w:r w:rsidR="00D807C6" w:rsidRPr="00F35171">
        <w:t>5(2) (note)</w:t>
      </w:r>
    </w:p>
    <w:p w:rsidR="00D807C6" w:rsidRPr="00F35171" w:rsidRDefault="00D807C6" w:rsidP="00F35171">
      <w:pPr>
        <w:pStyle w:val="Item"/>
      </w:pPr>
      <w:r w:rsidRPr="00F35171">
        <w:t>Repeal the note.</w:t>
      </w:r>
    </w:p>
    <w:p w:rsidR="00D75558" w:rsidRPr="00F35171" w:rsidRDefault="006400F1" w:rsidP="00F35171">
      <w:pPr>
        <w:pStyle w:val="ItemHead"/>
      </w:pPr>
      <w:r w:rsidRPr="00F35171">
        <w:t>36</w:t>
      </w:r>
      <w:r w:rsidR="00D75558" w:rsidRPr="00F35171">
        <w:t xml:space="preserve">  Subsection</w:t>
      </w:r>
      <w:r w:rsidR="00F35171" w:rsidRPr="00F35171">
        <w:t> </w:t>
      </w:r>
      <w:r w:rsidR="00D75558" w:rsidRPr="00F35171">
        <w:t>5(3)</w:t>
      </w:r>
    </w:p>
    <w:p w:rsidR="00D75558" w:rsidRPr="00F35171" w:rsidRDefault="00D75558" w:rsidP="00F35171">
      <w:pPr>
        <w:pStyle w:val="Item"/>
      </w:pPr>
      <w:r w:rsidRPr="00F35171">
        <w:t xml:space="preserve">Omit </w:t>
      </w:r>
      <w:r w:rsidR="00E568C6" w:rsidRPr="00F35171">
        <w:t>“</w:t>
      </w:r>
      <w:r w:rsidRPr="00F35171">
        <w:t>the Chief Executive Officer of ComSuper</w:t>
      </w:r>
      <w:r w:rsidR="00E568C6" w:rsidRPr="00F35171">
        <w:t>”</w:t>
      </w:r>
      <w:r w:rsidRPr="00F35171">
        <w:t xml:space="preserve"> (wherever occurring), substitute </w:t>
      </w:r>
      <w:r w:rsidR="00E568C6" w:rsidRPr="00F35171">
        <w:t>“</w:t>
      </w:r>
      <w:r w:rsidRPr="00F35171">
        <w:t>the Board of CSC</w:t>
      </w:r>
      <w:r w:rsidR="00E568C6" w:rsidRPr="00F35171">
        <w:t>”</w:t>
      </w:r>
      <w:r w:rsidRPr="00F35171">
        <w:t>.</w:t>
      </w:r>
    </w:p>
    <w:p w:rsidR="00D75558" w:rsidRPr="00F35171" w:rsidRDefault="006400F1" w:rsidP="00F35171">
      <w:pPr>
        <w:pStyle w:val="ItemHead"/>
      </w:pPr>
      <w:r w:rsidRPr="00F35171">
        <w:t>37</w:t>
      </w:r>
      <w:r w:rsidR="00D75558" w:rsidRPr="00F35171">
        <w:t xml:space="preserve">  Subsection</w:t>
      </w:r>
      <w:r w:rsidR="00F35171" w:rsidRPr="00F35171">
        <w:t> </w:t>
      </w:r>
      <w:r w:rsidR="00D75558" w:rsidRPr="00F35171">
        <w:t>5(3) (note)</w:t>
      </w:r>
    </w:p>
    <w:p w:rsidR="00D75558" w:rsidRPr="00F35171" w:rsidRDefault="00D75558" w:rsidP="00F35171">
      <w:pPr>
        <w:pStyle w:val="Item"/>
      </w:pPr>
      <w:r w:rsidRPr="00F35171">
        <w:t>Repeal the note.</w:t>
      </w:r>
    </w:p>
    <w:p w:rsidR="00E375DF" w:rsidRPr="00F35171" w:rsidRDefault="006400F1" w:rsidP="00F35171">
      <w:pPr>
        <w:pStyle w:val="ItemHead"/>
      </w:pPr>
      <w:r w:rsidRPr="00F35171">
        <w:t>38</w:t>
      </w:r>
      <w:r w:rsidR="00E375DF" w:rsidRPr="00F35171">
        <w:t xml:space="preserve">  Application of amendments</w:t>
      </w:r>
    </w:p>
    <w:p w:rsidR="00E375DF" w:rsidRPr="00F35171" w:rsidRDefault="00E375DF" w:rsidP="00F35171">
      <w:pPr>
        <w:pStyle w:val="Item"/>
      </w:pPr>
      <w:r w:rsidRPr="00F35171">
        <w:t>The amendments of section</w:t>
      </w:r>
      <w:r w:rsidR="00F35171" w:rsidRPr="00F35171">
        <w:t> </w:t>
      </w:r>
      <w:r w:rsidRPr="00F35171">
        <w:t xml:space="preserve">5 of the </w:t>
      </w:r>
      <w:r w:rsidRPr="00F35171">
        <w:rPr>
          <w:i/>
        </w:rPr>
        <w:t>Same</w:t>
      </w:r>
      <w:r w:rsidR="00027B9A">
        <w:rPr>
          <w:i/>
        </w:rPr>
        <w:noBreakHyphen/>
      </w:r>
      <w:r w:rsidRPr="00F35171">
        <w:rPr>
          <w:i/>
        </w:rPr>
        <w:t>Sex Relationships (Equal Treatment in Commonwealth Law</w:t>
      </w:r>
      <w:r w:rsidR="00F52F80" w:rsidRPr="00F35171">
        <w:rPr>
          <w:i/>
        </w:rPr>
        <w:t>s</w:t>
      </w:r>
      <w:r w:rsidRPr="00F35171">
        <w:rPr>
          <w:i/>
        </w:rPr>
        <w:t xml:space="preserve">—Superannuation) Act 2008 </w:t>
      </w:r>
      <w:r w:rsidRPr="00F35171">
        <w:t>made by this Schedule apply in relation to any payments made under subsection</w:t>
      </w:r>
      <w:r w:rsidR="00F35171" w:rsidRPr="00F35171">
        <w:t> </w:t>
      </w:r>
      <w:r w:rsidRPr="00F35171">
        <w:t>5(1) of that Act, whether before or after this item commences.</w:t>
      </w:r>
    </w:p>
    <w:p w:rsidR="00D75558" w:rsidRPr="00F35171" w:rsidRDefault="006400F1" w:rsidP="00F35171">
      <w:pPr>
        <w:pStyle w:val="ItemHead"/>
      </w:pPr>
      <w:r w:rsidRPr="00F35171">
        <w:t>39</w:t>
      </w:r>
      <w:r w:rsidR="00D75558" w:rsidRPr="00F35171">
        <w:t xml:space="preserve">  Paragraph 6(1)(d)</w:t>
      </w:r>
    </w:p>
    <w:p w:rsidR="00D75558" w:rsidRPr="00F35171" w:rsidRDefault="00D75558" w:rsidP="00F35171">
      <w:pPr>
        <w:pStyle w:val="Item"/>
      </w:pPr>
      <w:r w:rsidRPr="00F35171">
        <w:t xml:space="preserve">Omit </w:t>
      </w:r>
      <w:r w:rsidR="00E568C6" w:rsidRPr="00F35171">
        <w:t>“</w:t>
      </w:r>
      <w:r w:rsidRPr="00F35171">
        <w:t>the Chief Executive Officer of ComSuper</w:t>
      </w:r>
      <w:r w:rsidR="00E568C6" w:rsidRPr="00F35171">
        <w:t>”</w:t>
      </w:r>
      <w:r w:rsidRPr="00F35171">
        <w:t xml:space="preserve">, substitute </w:t>
      </w:r>
      <w:r w:rsidR="00E568C6" w:rsidRPr="00F35171">
        <w:t>“</w:t>
      </w:r>
      <w:r w:rsidRPr="00F35171">
        <w:t>the chief executive officer (however described) of CSC</w:t>
      </w:r>
      <w:r w:rsidR="00E568C6" w:rsidRPr="00F35171">
        <w:t>”</w:t>
      </w:r>
      <w:r w:rsidRPr="00F35171">
        <w:t>.</w:t>
      </w:r>
    </w:p>
    <w:p w:rsidR="00D75558" w:rsidRPr="00F35171" w:rsidRDefault="006400F1" w:rsidP="00F35171">
      <w:pPr>
        <w:pStyle w:val="ItemHead"/>
      </w:pPr>
      <w:r w:rsidRPr="00F35171">
        <w:t>40</w:t>
      </w:r>
      <w:r w:rsidR="00D75558" w:rsidRPr="00F35171">
        <w:t xml:space="preserve">  Paragraph 6(3)(b)</w:t>
      </w:r>
    </w:p>
    <w:p w:rsidR="00D75558" w:rsidRPr="00F35171" w:rsidRDefault="00D75558" w:rsidP="00F35171">
      <w:pPr>
        <w:pStyle w:val="Item"/>
      </w:pPr>
      <w:r w:rsidRPr="00F35171">
        <w:t xml:space="preserve">Omit </w:t>
      </w:r>
      <w:r w:rsidR="00E568C6" w:rsidRPr="00F35171">
        <w:t>“</w:t>
      </w:r>
      <w:r w:rsidRPr="00F35171">
        <w:t>the Chief Executive Officer of ComSuper</w:t>
      </w:r>
      <w:r w:rsidR="00E568C6" w:rsidRPr="00F35171">
        <w:t>”</w:t>
      </w:r>
      <w:r w:rsidRPr="00F35171">
        <w:t xml:space="preserve">, substitute </w:t>
      </w:r>
      <w:r w:rsidR="00E568C6" w:rsidRPr="00F35171">
        <w:t>“</w:t>
      </w:r>
      <w:r w:rsidRPr="00F35171">
        <w:t>CSC</w:t>
      </w:r>
      <w:r w:rsidR="00E568C6" w:rsidRPr="00F35171">
        <w:t>”</w:t>
      </w:r>
      <w:r w:rsidRPr="00F35171">
        <w:t>.</w:t>
      </w:r>
    </w:p>
    <w:p w:rsidR="00D75558" w:rsidRPr="00F35171" w:rsidRDefault="006400F1" w:rsidP="00F35171">
      <w:pPr>
        <w:pStyle w:val="ItemHead"/>
      </w:pPr>
      <w:r w:rsidRPr="00F35171">
        <w:t>41</w:t>
      </w:r>
      <w:r w:rsidR="00D75558" w:rsidRPr="00F35171">
        <w:t xml:space="preserve">  Subsection</w:t>
      </w:r>
      <w:r w:rsidR="00F35171" w:rsidRPr="00F35171">
        <w:t> </w:t>
      </w:r>
      <w:r w:rsidR="00D75558" w:rsidRPr="00F35171">
        <w:t>6(3) (note)</w:t>
      </w:r>
    </w:p>
    <w:p w:rsidR="00D75558" w:rsidRPr="00F35171" w:rsidRDefault="00D75558" w:rsidP="00F35171">
      <w:pPr>
        <w:pStyle w:val="Item"/>
      </w:pPr>
      <w:r w:rsidRPr="00F35171">
        <w:t>Repeal the note.</w:t>
      </w:r>
    </w:p>
    <w:p w:rsidR="00E375DF" w:rsidRPr="00F35171" w:rsidRDefault="006400F1" w:rsidP="00F35171">
      <w:pPr>
        <w:pStyle w:val="ItemHead"/>
      </w:pPr>
      <w:r w:rsidRPr="00F35171">
        <w:t>42</w:t>
      </w:r>
      <w:r w:rsidR="00E375DF" w:rsidRPr="00F35171">
        <w:t xml:space="preserve">  Application of amendment</w:t>
      </w:r>
      <w:r w:rsidR="0022594E" w:rsidRPr="00F35171">
        <w:t>s</w:t>
      </w:r>
    </w:p>
    <w:p w:rsidR="00E375DF" w:rsidRPr="00F35171" w:rsidRDefault="00E375DF" w:rsidP="00F35171">
      <w:pPr>
        <w:pStyle w:val="Item"/>
      </w:pPr>
      <w:r w:rsidRPr="00F35171">
        <w:t>The amendment</w:t>
      </w:r>
      <w:r w:rsidR="0022594E" w:rsidRPr="00F35171">
        <w:t>s</w:t>
      </w:r>
      <w:r w:rsidRPr="00F35171">
        <w:t xml:space="preserve"> of subsection</w:t>
      </w:r>
      <w:r w:rsidR="00F35171" w:rsidRPr="00F35171">
        <w:t> </w:t>
      </w:r>
      <w:r w:rsidR="00253563" w:rsidRPr="00F35171">
        <w:t>6</w:t>
      </w:r>
      <w:r w:rsidRPr="00F35171">
        <w:t xml:space="preserve">(3) of the </w:t>
      </w:r>
      <w:r w:rsidRPr="00F35171">
        <w:rPr>
          <w:i/>
        </w:rPr>
        <w:t>Same</w:t>
      </w:r>
      <w:r w:rsidR="00027B9A">
        <w:rPr>
          <w:i/>
        </w:rPr>
        <w:noBreakHyphen/>
      </w:r>
      <w:r w:rsidRPr="00F35171">
        <w:rPr>
          <w:i/>
        </w:rPr>
        <w:t>Sex Relationships (Equal Treatment in Commonwealth Law</w:t>
      </w:r>
      <w:r w:rsidR="00F52F80" w:rsidRPr="00F35171">
        <w:rPr>
          <w:i/>
        </w:rPr>
        <w:t>s</w:t>
      </w:r>
      <w:r w:rsidRPr="00F35171">
        <w:rPr>
          <w:i/>
        </w:rPr>
        <w:t xml:space="preserve">—Superannuation) Act 2008 </w:t>
      </w:r>
      <w:r w:rsidRPr="00F35171">
        <w:t>made by this Schedule appl</w:t>
      </w:r>
      <w:r w:rsidR="0022594E" w:rsidRPr="00F35171">
        <w:t>y</w:t>
      </w:r>
      <w:r w:rsidRPr="00F35171">
        <w:t xml:space="preserve"> in relation to any payment made under subsection</w:t>
      </w:r>
      <w:r w:rsidR="00F35171" w:rsidRPr="00F35171">
        <w:t> </w:t>
      </w:r>
      <w:r w:rsidRPr="00F35171">
        <w:t>6(1) of that Act, whether before or after this item commences.</w:t>
      </w:r>
    </w:p>
    <w:p w:rsidR="00D75558" w:rsidRPr="00F35171" w:rsidRDefault="006400F1" w:rsidP="00F35171">
      <w:pPr>
        <w:pStyle w:val="ItemHead"/>
      </w:pPr>
      <w:r w:rsidRPr="00F35171">
        <w:t>43</w:t>
      </w:r>
      <w:r w:rsidR="00D75558" w:rsidRPr="00F35171">
        <w:t xml:space="preserve">  Section</w:t>
      </w:r>
      <w:r w:rsidR="00F35171" w:rsidRPr="00F35171">
        <w:t> </w:t>
      </w:r>
      <w:r w:rsidR="00D75558" w:rsidRPr="00F35171">
        <w:t>7</w:t>
      </w:r>
    </w:p>
    <w:p w:rsidR="00D75558" w:rsidRPr="00F35171" w:rsidRDefault="00D75558" w:rsidP="00F35171">
      <w:pPr>
        <w:pStyle w:val="Item"/>
      </w:pPr>
      <w:r w:rsidRPr="00F35171">
        <w:t>Repeal the section, substitute:</w:t>
      </w:r>
    </w:p>
    <w:p w:rsidR="00D75558" w:rsidRPr="00F35171" w:rsidRDefault="00D75558" w:rsidP="00F35171">
      <w:pPr>
        <w:pStyle w:val="ActHead5"/>
      </w:pPr>
      <w:bookmarkStart w:id="27" w:name="_Toc422394327"/>
      <w:r w:rsidRPr="00F35171">
        <w:rPr>
          <w:rStyle w:val="CharSectno"/>
        </w:rPr>
        <w:t>7</w:t>
      </w:r>
      <w:r w:rsidRPr="00F35171">
        <w:t xml:space="preserve">  Reports about recoverable payments and recoverable death payments</w:t>
      </w:r>
      <w:bookmarkEnd w:id="27"/>
    </w:p>
    <w:p w:rsidR="00D75558" w:rsidRPr="00F35171" w:rsidRDefault="00D75558" w:rsidP="00F35171">
      <w:pPr>
        <w:pStyle w:val="subsection"/>
      </w:pPr>
      <w:r w:rsidRPr="00F35171">
        <w:tab/>
        <w:t>(1)</w:t>
      </w:r>
      <w:r w:rsidRPr="00F35171">
        <w:tab/>
        <w:t>CSC</w:t>
      </w:r>
      <w:r w:rsidRPr="00F35171">
        <w:rPr>
          <w:i/>
        </w:rPr>
        <w:t xml:space="preserve"> </w:t>
      </w:r>
      <w:r w:rsidRPr="00F35171">
        <w:t>must cause</w:t>
      </w:r>
      <w:r w:rsidR="001615B5" w:rsidRPr="00F35171">
        <w:t xml:space="preserve"> a report of</w:t>
      </w:r>
      <w:r w:rsidRPr="00F35171">
        <w:t xml:space="preserve"> the following information to be published, in such manner as the Board of CSC thinks fit:</w:t>
      </w:r>
    </w:p>
    <w:p w:rsidR="00D75558" w:rsidRPr="00F35171" w:rsidRDefault="00D75558" w:rsidP="00F35171">
      <w:pPr>
        <w:pStyle w:val="paragraph"/>
      </w:pPr>
      <w:r w:rsidRPr="00F35171">
        <w:tab/>
        <w:t>(a)</w:t>
      </w:r>
      <w:r w:rsidRPr="00F35171">
        <w:tab/>
        <w:t>the number of payments that any employee of CSC was aware of that were made under subsection</w:t>
      </w:r>
      <w:r w:rsidR="00F35171" w:rsidRPr="00F35171">
        <w:t> </w:t>
      </w:r>
      <w:r w:rsidRPr="00F35171">
        <w:t xml:space="preserve">5(1) or 6(1) during the reporting period (see </w:t>
      </w:r>
      <w:r w:rsidR="00F35171" w:rsidRPr="00F35171">
        <w:t>subsection (</w:t>
      </w:r>
      <w:r w:rsidRPr="00F35171">
        <w:t>2)</w:t>
      </w:r>
      <w:r w:rsidR="001615B5" w:rsidRPr="00F35171">
        <w:t xml:space="preserve"> of this section</w:t>
      </w:r>
      <w:r w:rsidRPr="00F35171">
        <w:t>);</w:t>
      </w:r>
    </w:p>
    <w:p w:rsidR="00D75558" w:rsidRPr="00F35171" w:rsidRDefault="00D75558" w:rsidP="00F35171">
      <w:pPr>
        <w:pStyle w:val="paragraph"/>
      </w:pPr>
      <w:r w:rsidRPr="00F35171">
        <w:tab/>
        <w:t>(b)</w:t>
      </w:r>
      <w:r w:rsidRPr="00F35171">
        <w:tab/>
        <w:t xml:space="preserve">the total amount of payments referred to in </w:t>
      </w:r>
      <w:r w:rsidR="00F35171" w:rsidRPr="00F35171">
        <w:t>paragraph (</w:t>
      </w:r>
      <w:r w:rsidRPr="00F35171">
        <w:t>a);</w:t>
      </w:r>
    </w:p>
    <w:p w:rsidR="00D75558" w:rsidRPr="00F35171" w:rsidRDefault="00D75558" w:rsidP="00F35171">
      <w:pPr>
        <w:pStyle w:val="paragraph"/>
      </w:pPr>
      <w:r w:rsidRPr="00F35171">
        <w:tab/>
        <w:t>(c)</w:t>
      </w:r>
      <w:r w:rsidRPr="00F35171">
        <w:tab/>
        <w:t>the number of payments made under subsection</w:t>
      </w:r>
      <w:r w:rsidR="00F35171" w:rsidRPr="00F35171">
        <w:t> </w:t>
      </w:r>
      <w:r w:rsidRPr="00F35171">
        <w:t xml:space="preserve">5(1) or 6(1) that any employee of CSC became aware of during the reporting period that were </w:t>
      </w:r>
      <w:r w:rsidR="001615B5" w:rsidRPr="00F35171">
        <w:t>made</w:t>
      </w:r>
      <w:r w:rsidRPr="00F35171">
        <w:t xml:space="preserve"> during an earlier reporting period;</w:t>
      </w:r>
    </w:p>
    <w:p w:rsidR="00D75558" w:rsidRPr="00F35171" w:rsidRDefault="00D75558" w:rsidP="00F35171">
      <w:pPr>
        <w:pStyle w:val="paragraph"/>
      </w:pPr>
      <w:r w:rsidRPr="00F35171">
        <w:tab/>
        <w:t>(d)</w:t>
      </w:r>
      <w:r w:rsidRPr="00F35171">
        <w:tab/>
        <w:t xml:space="preserve">the total amount of payments referred to in </w:t>
      </w:r>
      <w:r w:rsidR="00F35171" w:rsidRPr="00F35171">
        <w:t>paragraph (</w:t>
      </w:r>
      <w:r w:rsidRPr="00F35171">
        <w:t>c);</w:t>
      </w:r>
    </w:p>
    <w:p w:rsidR="00D75558" w:rsidRPr="00F35171" w:rsidRDefault="00D75558" w:rsidP="00F35171">
      <w:pPr>
        <w:pStyle w:val="paragraph"/>
      </w:pPr>
      <w:r w:rsidRPr="00F35171">
        <w:tab/>
        <w:t>(e)</w:t>
      </w:r>
      <w:r w:rsidRPr="00F35171">
        <w:tab/>
        <w:t xml:space="preserve">for each payment referred to in </w:t>
      </w:r>
      <w:r w:rsidR="00F35171" w:rsidRPr="00F35171">
        <w:t>paragraph (</w:t>
      </w:r>
      <w:r w:rsidRPr="00F35171">
        <w:t>c)—the reporting period in which the payment was made.</w:t>
      </w:r>
    </w:p>
    <w:p w:rsidR="00D75558" w:rsidRPr="00F35171" w:rsidRDefault="00D75558" w:rsidP="00F35171">
      <w:pPr>
        <w:pStyle w:val="subsection"/>
      </w:pPr>
      <w:r w:rsidRPr="00F35171">
        <w:tab/>
        <w:t>(2)</w:t>
      </w:r>
      <w:r w:rsidRPr="00F35171">
        <w:tab/>
        <w:t xml:space="preserve">The </w:t>
      </w:r>
      <w:r w:rsidRPr="00F35171">
        <w:rPr>
          <w:b/>
          <w:i/>
        </w:rPr>
        <w:t>reporting period</w:t>
      </w:r>
      <w:r w:rsidRPr="00F35171">
        <w:t xml:space="preserve"> is:</w:t>
      </w:r>
    </w:p>
    <w:p w:rsidR="00D75558" w:rsidRPr="00F35171" w:rsidRDefault="00D75558" w:rsidP="00F35171">
      <w:pPr>
        <w:pStyle w:val="paragraph"/>
      </w:pPr>
      <w:r w:rsidRPr="00F35171">
        <w:tab/>
        <w:t>(a)</w:t>
      </w:r>
      <w:r w:rsidRPr="00F35171">
        <w:tab/>
        <w:t>a financial year; or</w:t>
      </w:r>
    </w:p>
    <w:p w:rsidR="00D75558" w:rsidRPr="00F35171" w:rsidRDefault="00D75558" w:rsidP="00F35171">
      <w:pPr>
        <w:pStyle w:val="paragraph"/>
      </w:pPr>
      <w:r w:rsidRPr="00F35171">
        <w:tab/>
        <w:t>(b)</w:t>
      </w:r>
      <w:r w:rsidRPr="00F35171">
        <w:tab/>
        <w:t xml:space="preserve">if a shorter recurring period is prescribed under </w:t>
      </w:r>
      <w:r w:rsidR="00F35171" w:rsidRPr="00F35171">
        <w:t>paragraph (</w:t>
      </w:r>
      <w:r w:rsidRPr="00F35171">
        <w:t>5)(a)—that period.</w:t>
      </w:r>
    </w:p>
    <w:p w:rsidR="00D75558" w:rsidRPr="00F35171" w:rsidRDefault="00D75558" w:rsidP="00F35171">
      <w:pPr>
        <w:pStyle w:val="subsection"/>
      </w:pPr>
      <w:r w:rsidRPr="00F35171">
        <w:tab/>
        <w:t>(3)</w:t>
      </w:r>
      <w:r w:rsidRPr="00F35171">
        <w:tab/>
      </w:r>
      <w:r w:rsidR="001615B5" w:rsidRPr="00F35171">
        <w:t xml:space="preserve">A report </w:t>
      </w:r>
      <w:r w:rsidRPr="00F35171">
        <w:t xml:space="preserve">is not required if no employee of CSC is aware of any payments referred to in </w:t>
      </w:r>
      <w:r w:rsidR="00F35171" w:rsidRPr="00F35171">
        <w:t>paragraph (</w:t>
      </w:r>
      <w:r w:rsidRPr="00F35171">
        <w:t>1)(a) or (c).</w:t>
      </w:r>
    </w:p>
    <w:p w:rsidR="00D75558" w:rsidRPr="00F35171" w:rsidRDefault="001615B5" w:rsidP="00F35171">
      <w:pPr>
        <w:pStyle w:val="SubsectionHead"/>
      </w:pPr>
      <w:r w:rsidRPr="00F35171">
        <w:t>When report must be provided</w:t>
      </w:r>
    </w:p>
    <w:p w:rsidR="00D75558" w:rsidRPr="00F35171" w:rsidRDefault="00D75558" w:rsidP="00F35171">
      <w:pPr>
        <w:pStyle w:val="subsection"/>
      </w:pPr>
      <w:r w:rsidRPr="00F35171">
        <w:tab/>
        <w:t>(4)</w:t>
      </w:r>
      <w:r w:rsidRPr="00F35171">
        <w:tab/>
        <w:t>The report must be provided before the end of the following period:</w:t>
      </w:r>
    </w:p>
    <w:p w:rsidR="00D75558" w:rsidRPr="00F35171" w:rsidRDefault="00D75558" w:rsidP="00F35171">
      <w:pPr>
        <w:pStyle w:val="paragraph"/>
      </w:pPr>
      <w:r w:rsidRPr="00F35171">
        <w:tab/>
        <w:t>(a)</w:t>
      </w:r>
      <w:r w:rsidRPr="00F35171">
        <w:tab/>
        <w:t>4 months after the end of the reporting period;</w:t>
      </w:r>
    </w:p>
    <w:p w:rsidR="00D75558" w:rsidRPr="00F35171" w:rsidRDefault="00D75558" w:rsidP="00F35171">
      <w:pPr>
        <w:pStyle w:val="paragraph"/>
      </w:pPr>
      <w:r w:rsidRPr="00F35171">
        <w:tab/>
        <w:t>(b)</w:t>
      </w:r>
      <w:r w:rsidRPr="00F35171">
        <w:tab/>
        <w:t xml:space="preserve">if a lesser number of months has been prescribed for the reporting period under </w:t>
      </w:r>
      <w:r w:rsidR="00F35171" w:rsidRPr="00F35171">
        <w:t>paragraph (</w:t>
      </w:r>
      <w:r w:rsidRPr="00F35171">
        <w:t>5)(b)—that number of months after the end of the reporting period.</w:t>
      </w:r>
    </w:p>
    <w:p w:rsidR="00D75558" w:rsidRPr="00F35171" w:rsidRDefault="00D75558" w:rsidP="00F35171">
      <w:pPr>
        <w:pStyle w:val="SubsectionHead"/>
      </w:pPr>
      <w:r w:rsidRPr="00F35171">
        <w:t>Power to make legislative instruments</w:t>
      </w:r>
    </w:p>
    <w:p w:rsidR="00D75558" w:rsidRPr="00F35171" w:rsidRDefault="00D75558" w:rsidP="00F35171">
      <w:pPr>
        <w:pStyle w:val="subsection"/>
      </w:pPr>
      <w:r w:rsidRPr="00F35171">
        <w:tab/>
        <w:t>(5)</w:t>
      </w:r>
      <w:r w:rsidRPr="00F35171">
        <w:tab/>
        <w:t xml:space="preserve">The Minister administering the </w:t>
      </w:r>
      <w:r w:rsidRPr="00F35171">
        <w:rPr>
          <w:i/>
        </w:rPr>
        <w:t xml:space="preserve">Public Governance, Performance and Accountability Act 2013 </w:t>
      </w:r>
      <w:r w:rsidRPr="00F35171">
        <w:t>may, by legislative instrument, prescribe:</w:t>
      </w:r>
    </w:p>
    <w:p w:rsidR="00D75558" w:rsidRPr="00F35171" w:rsidRDefault="00D75558" w:rsidP="00F35171">
      <w:pPr>
        <w:pStyle w:val="paragraph"/>
      </w:pPr>
      <w:r w:rsidRPr="00F35171">
        <w:tab/>
        <w:t>(a)</w:t>
      </w:r>
      <w:r w:rsidRPr="00F35171">
        <w:tab/>
        <w:t xml:space="preserve">a period for the purposes of </w:t>
      </w:r>
      <w:r w:rsidR="00F35171" w:rsidRPr="00F35171">
        <w:t>paragraph (</w:t>
      </w:r>
      <w:r w:rsidRPr="00F35171">
        <w:t>2)(b); or</w:t>
      </w:r>
    </w:p>
    <w:p w:rsidR="00D75558" w:rsidRPr="00F35171" w:rsidRDefault="00D75558" w:rsidP="00F35171">
      <w:pPr>
        <w:pStyle w:val="paragraph"/>
      </w:pPr>
      <w:r w:rsidRPr="00F35171">
        <w:tab/>
        <w:t>(b)</w:t>
      </w:r>
      <w:r w:rsidRPr="00F35171">
        <w:tab/>
        <w:t xml:space="preserve">a number of months for a reporting period for the purposes of </w:t>
      </w:r>
      <w:r w:rsidR="00F35171" w:rsidRPr="00F35171">
        <w:t>paragraph (</w:t>
      </w:r>
      <w:r w:rsidRPr="00F35171">
        <w:t>4)(b).</w:t>
      </w:r>
    </w:p>
    <w:p w:rsidR="00F23023" w:rsidRPr="00F35171" w:rsidRDefault="00F23023" w:rsidP="00F35171">
      <w:pPr>
        <w:pStyle w:val="ActHead9"/>
        <w:rPr>
          <w:i w:val="0"/>
        </w:rPr>
      </w:pPr>
      <w:bookmarkStart w:id="28" w:name="_Toc422394328"/>
      <w:r w:rsidRPr="00F35171">
        <w:t>Superannuation Act 1976</w:t>
      </w:r>
      <w:bookmarkEnd w:id="28"/>
    </w:p>
    <w:p w:rsidR="00F23023" w:rsidRPr="00F35171" w:rsidRDefault="006400F1" w:rsidP="00F35171">
      <w:pPr>
        <w:pStyle w:val="ItemHead"/>
      </w:pPr>
      <w:r w:rsidRPr="00F35171">
        <w:t>44</w:t>
      </w:r>
      <w:r w:rsidR="00F23023" w:rsidRPr="00F35171">
        <w:t xml:space="preserve">  Paragraph 156B(2)(b)</w:t>
      </w:r>
    </w:p>
    <w:p w:rsidR="00F23023" w:rsidRPr="00F35171" w:rsidRDefault="00F23023" w:rsidP="00F35171">
      <w:pPr>
        <w:pStyle w:val="Item"/>
      </w:pPr>
      <w:r w:rsidRPr="00F35171">
        <w:t xml:space="preserve">Omit </w:t>
      </w:r>
      <w:r w:rsidR="00E568C6" w:rsidRPr="00F35171">
        <w:t>“</w:t>
      </w:r>
      <w:r w:rsidRPr="00F35171">
        <w:t>the Chief Executive Officer of ComSuper</w:t>
      </w:r>
      <w:r w:rsidR="00E568C6" w:rsidRPr="00F35171">
        <w:t>”</w:t>
      </w:r>
      <w:r w:rsidRPr="00F35171">
        <w:t xml:space="preserve">, substitute </w:t>
      </w:r>
      <w:r w:rsidR="00E568C6" w:rsidRPr="00F35171">
        <w:t>“</w:t>
      </w:r>
      <w:r w:rsidR="00BD17EC" w:rsidRPr="00F35171">
        <w:t>CSC</w:t>
      </w:r>
      <w:r w:rsidR="00E568C6" w:rsidRPr="00F35171">
        <w:t>”</w:t>
      </w:r>
      <w:r w:rsidRPr="00F35171">
        <w:t>.</w:t>
      </w:r>
    </w:p>
    <w:p w:rsidR="00F23023" w:rsidRPr="00F35171" w:rsidRDefault="006400F1" w:rsidP="00F35171">
      <w:pPr>
        <w:pStyle w:val="ItemHead"/>
      </w:pPr>
      <w:r w:rsidRPr="00F35171">
        <w:t>45</w:t>
      </w:r>
      <w:r w:rsidR="00F23023" w:rsidRPr="00F35171">
        <w:t xml:space="preserve">  Subsection</w:t>
      </w:r>
      <w:r w:rsidR="00F35171" w:rsidRPr="00F35171">
        <w:t> </w:t>
      </w:r>
      <w:r w:rsidR="00F23023" w:rsidRPr="00F35171">
        <w:t>156B(3)</w:t>
      </w:r>
    </w:p>
    <w:p w:rsidR="00F23023" w:rsidRPr="00F35171" w:rsidRDefault="00F23023" w:rsidP="00F35171">
      <w:pPr>
        <w:pStyle w:val="Item"/>
      </w:pPr>
      <w:r w:rsidRPr="00F35171">
        <w:t xml:space="preserve">Omit </w:t>
      </w:r>
      <w:r w:rsidR="00E568C6" w:rsidRPr="00F35171">
        <w:t>“</w:t>
      </w:r>
      <w:r w:rsidRPr="00F35171">
        <w:t>the Chief Executive Officer of ComSuper</w:t>
      </w:r>
      <w:r w:rsidR="00E568C6" w:rsidRPr="00F35171">
        <w:t>”</w:t>
      </w:r>
      <w:r w:rsidRPr="00F35171">
        <w:t xml:space="preserve"> (wherever occurring), substitute </w:t>
      </w:r>
      <w:r w:rsidR="00E568C6" w:rsidRPr="00F35171">
        <w:t>“</w:t>
      </w:r>
      <w:r w:rsidR="00190DF4" w:rsidRPr="00F35171">
        <w:t>the Board</w:t>
      </w:r>
      <w:r w:rsidR="00D1489A" w:rsidRPr="00F35171">
        <w:t xml:space="preserve"> of CSC</w:t>
      </w:r>
      <w:r w:rsidR="00E568C6" w:rsidRPr="00F35171">
        <w:t>”</w:t>
      </w:r>
      <w:r w:rsidRPr="00F35171">
        <w:t>.</w:t>
      </w:r>
    </w:p>
    <w:p w:rsidR="00F23023" w:rsidRPr="00F35171" w:rsidRDefault="006400F1" w:rsidP="00F35171">
      <w:pPr>
        <w:pStyle w:val="ItemHead"/>
      </w:pPr>
      <w:r w:rsidRPr="00F35171">
        <w:t>46</w:t>
      </w:r>
      <w:r w:rsidR="00F23023" w:rsidRPr="00F35171">
        <w:t xml:space="preserve">  Application of amendment</w:t>
      </w:r>
      <w:r w:rsidR="006C4530" w:rsidRPr="00F35171">
        <w:t>s</w:t>
      </w:r>
    </w:p>
    <w:p w:rsidR="00F23023" w:rsidRPr="00F35171" w:rsidRDefault="00F23023" w:rsidP="00F35171">
      <w:pPr>
        <w:pStyle w:val="Item"/>
      </w:pPr>
      <w:r w:rsidRPr="00F35171">
        <w:t>The amendment</w:t>
      </w:r>
      <w:r w:rsidR="006C4530" w:rsidRPr="00F35171">
        <w:t>s</w:t>
      </w:r>
      <w:r w:rsidRPr="00F35171">
        <w:t xml:space="preserve"> of section</w:t>
      </w:r>
      <w:r w:rsidR="00F35171" w:rsidRPr="00F35171">
        <w:t> </w:t>
      </w:r>
      <w:r w:rsidRPr="00F35171">
        <w:t xml:space="preserve">156B of the </w:t>
      </w:r>
      <w:r w:rsidRPr="00F35171">
        <w:rPr>
          <w:i/>
        </w:rPr>
        <w:t xml:space="preserve">Superannuation Act 1976 </w:t>
      </w:r>
      <w:r w:rsidRPr="00F35171">
        <w:t>appl</w:t>
      </w:r>
      <w:r w:rsidR="006C4530" w:rsidRPr="00F35171">
        <w:t>y</w:t>
      </w:r>
      <w:r w:rsidRPr="00F35171">
        <w:t xml:space="preserve"> in relation to any payments made under subsection</w:t>
      </w:r>
      <w:r w:rsidR="00F35171" w:rsidRPr="00F35171">
        <w:t> </w:t>
      </w:r>
      <w:r w:rsidRPr="00F35171">
        <w:t>156B(1) of that Act, whether before or after this item commences.</w:t>
      </w:r>
    </w:p>
    <w:p w:rsidR="00F23023" w:rsidRPr="00F35171" w:rsidRDefault="006400F1" w:rsidP="00F35171">
      <w:pPr>
        <w:pStyle w:val="ItemHead"/>
      </w:pPr>
      <w:r w:rsidRPr="00F35171">
        <w:t>47</w:t>
      </w:r>
      <w:r w:rsidR="00F23023" w:rsidRPr="00F35171">
        <w:t xml:space="preserve">  Paragraph 156C(1)(d)</w:t>
      </w:r>
    </w:p>
    <w:p w:rsidR="00F23023" w:rsidRPr="00F35171" w:rsidRDefault="00F23023" w:rsidP="00F35171">
      <w:pPr>
        <w:pStyle w:val="Item"/>
      </w:pPr>
      <w:r w:rsidRPr="00F35171">
        <w:t xml:space="preserve">Omit </w:t>
      </w:r>
      <w:r w:rsidR="00E568C6" w:rsidRPr="00F35171">
        <w:t>“</w:t>
      </w:r>
      <w:r w:rsidRPr="00F35171">
        <w:t>the Chief Executive Officer of ComSuper</w:t>
      </w:r>
      <w:r w:rsidR="00E568C6" w:rsidRPr="00F35171">
        <w:t>”</w:t>
      </w:r>
      <w:r w:rsidRPr="00F35171">
        <w:t xml:space="preserve">, substitute </w:t>
      </w:r>
      <w:r w:rsidR="00E568C6" w:rsidRPr="00F35171">
        <w:t>“</w:t>
      </w:r>
      <w:r w:rsidR="00BD17EC" w:rsidRPr="00F35171">
        <w:t>the chief executive officer (however describe</w:t>
      </w:r>
      <w:r w:rsidR="0060399F" w:rsidRPr="00F35171">
        <w:t>d</w:t>
      </w:r>
      <w:r w:rsidR="00BD17EC" w:rsidRPr="00F35171">
        <w:t xml:space="preserve">) of </w:t>
      </w:r>
      <w:r w:rsidRPr="00F35171">
        <w:t>CSC</w:t>
      </w:r>
      <w:r w:rsidR="00E568C6" w:rsidRPr="00F35171">
        <w:t>”</w:t>
      </w:r>
      <w:r w:rsidRPr="00F35171">
        <w:t>.</w:t>
      </w:r>
    </w:p>
    <w:p w:rsidR="00F23023" w:rsidRPr="00F35171" w:rsidRDefault="006400F1" w:rsidP="00F35171">
      <w:pPr>
        <w:pStyle w:val="ItemHead"/>
      </w:pPr>
      <w:r w:rsidRPr="00F35171">
        <w:t>48</w:t>
      </w:r>
      <w:r w:rsidR="00F23023" w:rsidRPr="00F35171">
        <w:t xml:space="preserve">  Paragraph 156C(3)(b)</w:t>
      </w:r>
    </w:p>
    <w:p w:rsidR="00F23023" w:rsidRPr="00F35171" w:rsidRDefault="00F23023" w:rsidP="00F35171">
      <w:pPr>
        <w:pStyle w:val="Item"/>
      </w:pPr>
      <w:r w:rsidRPr="00F35171">
        <w:t xml:space="preserve">Omit </w:t>
      </w:r>
      <w:r w:rsidR="00E568C6" w:rsidRPr="00F35171">
        <w:t>“</w:t>
      </w:r>
      <w:r w:rsidRPr="00F35171">
        <w:t>the Chief Executive Officer of ComSuper</w:t>
      </w:r>
      <w:r w:rsidR="00E568C6" w:rsidRPr="00F35171">
        <w:t>”</w:t>
      </w:r>
      <w:r w:rsidRPr="00F35171">
        <w:t xml:space="preserve">, substitute </w:t>
      </w:r>
      <w:r w:rsidR="00E568C6" w:rsidRPr="00F35171">
        <w:t>“</w:t>
      </w:r>
      <w:r w:rsidR="00BD17EC" w:rsidRPr="00F35171">
        <w:t>CSC</w:t>
      </w:r>
      <w:r w:rsidR="00E568C6" w:rsidRPr="00F35171">
        <w:t>”</w:t>
      </w:r>
      <w:r w:rsidRPr="00F35171">
        <w:t>.</w:t>
      </w:r>
    </w:p>
    <w:p w:rsidR="00F23023" w:rsidRPr="00F35171" w:rsidRDefault="006400F1" w:rsidP="00F35171">
      <w:pPr>
        <w:pStyle w:val="ItemHead"/>
      </w:pPr>
      <w:r w:rsidRPr="00F35171">
        <w:t>49</w:t>
      </w:r>
      <w:r w:rsidR="00F23023" w:rsidRPr="00F35171">
        <w:t xml:space="preserve">  Application of amendment</w:t>
      </w:r>
    </w:p>
    <w:p w:rsidR="00F23023" w:rsidRPr="00F35171" w:rsidRDefault="00F23023" w:rsidP="00F35171">
      <w:pPr>
        <w:pStyle w:val="Item"/>
      </w:pPr>
      <w:r w:rsidRPr="00F35171">
        <w:t>The amendment of subsection</w:t>
      </w:r>
      <w:r w:rsidR="00F35171" w:rsidRPr="00F35171">
        <w:t> </w:t>
      </w:r>
      <w:r w:rsidRPr="00F35171">
        <w:t xml:space="preserve">156C(3) of the </w:t>
      </w:r>
      <w:r w:rsidRPr="00F35171">
        <w:rPr>
          <w:i/>
        </w:rPr>
        <w:t>Superannuation Act 1976</w:t>
      </w:r>
      <w:r w:rsidRPr="00F35171">
        <w:t xml:space="preserve"> applies in relation to any payment made under subsection</w:t>
      </w:r>
      <w:r w:rsidR="00F35171" w:rsidRPr="00F35171">
        <w:t> </w:t>
      </w:r>
      <w:r w:rsidRPr="00F35171">
        <w:t>156C(1) of that Act, whether before or after this item commences.</w:t>
      </w:r>
    </w:p>
    <w:p w:rsidR="00F23023" w:rsidRPr="00F35171" w:rsidRDefault="006400F1" w:rsidP="00F35171">
      <w:pPr>
        <w:pStyle w:val="ItemHead"/>
      </w:pPr>
      <w:r w:rsidRPr="00F35171">
        <w:t>50</w:t>
      </w:r>
      <w:r w:rsidR="00F23023" w:rsidRPr="00F35171">
        <w:t xml:space="preserve">  Section</w:t>
      </w:r>
      <w:r w:rsidR="00F35171" w:rsidRPr="00F35171">
        <w:t> </w:t>
      </w:r>
      <w:r w:rsidR="00F23023" w:rsidRPr="00F35171">
        <w:t>156D</w:t>
      </w:r>
    </w:p>
    <w:p w:rsidR="00F23023" w:rsidRPr="00F35171" w:rsidRDefault="00F23023" w:rsidP="00F35171">
      <w:pPr>
        <w:pStyle w:val="Item"/>
      </w:pPr>
      <w:r w:rsidRPr="00F35171">
        <w:t>Repeal the section, substitute:</w:t>
      </w:r>
    </w:p>
    <w:p w:rsidR="00F23023" w:rsidRPr="00F35171" w:rsidRDefault="00F23023" w:rsidP="00F35171">
      <w:pPr>
        <w:pStyle w:val="ActHead5"/>
      </w:pPr>
      <w:bookmarkStart w:id="29" w:name="_Toc422394329"/>
      <w:r w:rsidRPr="00F35171">
        <w:rPr>
          <w:rStyle w:val="CharSectno"/>
        </w:rPr>
        <w:t>156D</w:t>
      </w:r>
      <w:r w:rsidRPr="00F35171">
        <w:t xml:space="preserve">  Reports about </w:t>
      </w:r>
      <w:r w:rsidR="00267A87" w:rsidRPr="00F35171">
        <w:t xml:space="preserve">recoverable </w:t>
      </w:r>
      <w:r w:rsidRPr="00F35171">
        <w:t>payments</w:t>
      </w:r>
      <w:r w:rsidR="00267A87" w:rsidRPr="00F35171">
        <w:t xml:space="preserve"> and recoverable death payments</w:t>
      </w:r>
      <w:bookmarkEnd w:id="29"/>
    </w:p>
    <w:p w:rsidR="00F23023" w:rsidRPr="00F35171" w:rsidRDefault="00F23023" w:rsidP="00F35171">
      <w:pPr>
        <w:pStyle w:val="subsection"/>
      </w:pPr>
      <w:r w:rsidRPr="00F35171">
        <w:tab/>
        <w:t>(1)</w:t>
      </w:r>
      <w:r w:rsidRPr="00F35171">
        <w:tab/>
        <w:t>CSC</w:t>
      </w:r>
      <w:r w:rsidR="00BD17EC" w:rsidRPr="00F35171">
        <w:rPr>
          <w:i/>
        </w:rPr>
        <w:t xml:space="preserve"> </w:t>
      </w:r>
      <w:r w:rsidRPr="00F35171">
        <w:t xml:space="preserve">must cause </w:t>
      </w:r>
      <w:r w:rsidR="00C90C5A" w:rsidRPr="00F35171">
        <w:t xml:space="preserve">a report of </w:t>
      </w:r>
      <w:r w:rsidRPr="00F35171">
        <w:t>the following information to be published, in such manner as the Board</w:t>
      </w:r>
      <w:r w:rsidR="00D1489A" w:rsidRPr="00F35171">
        <w:t xml:space="preserve"> of CSC</w:t>
      </w:r>
      <w:r w:rsidRPr="00F35171">
        <w:t xml:space="preserve"> thinks fit:</w:t>
      </w:r>
    </w:p>
    <w:p w:rsidR="00F23023" w:rsidRPr="00F35171" w:rsidRDefault="00F23023" w:rsidP="00F35171">
      <w:pPr>
        <w:pStyle w:val="paragraph"/>
      </w:pPr>
      <w:r w:rsidRPr="00F35171">
        <w:tab/>
        <w:t>(a)</w:t>
      </w:r>
      <w:r w:rsidRPr="00F35171">
        <w:tab/>
        <w:t xml:space="preserve">the number of payments that </w:t>
      </w:r>
      <w:r w:rsidR="003A23F6" w:rsidRPr="00F35171">
        <w:t xml:space="preserve">any employee of </w:t>
      </w:r>
      <w:r w:rsidRPr="00F35171">
        <w:t xml:space="preserve">CSC </w:t>
      </w:r>
      <w:r w:rsidR="003A23F6" w:rsidRPr="00F35171">
        <w:t xml:space="preserve">was </w:t>
      </w:r>
      <w:r w:rsidRPr="00F35171">
        <w:t>aware of that were made under subsection</w:t>
      </w:r>
      <w:r w:rsidR="00F35171" w:rsidRPr="00F35171">
        <w:t> </w:t>
      </w:r>
      <w:r w:rsidRPr="00F35171">
        <w:t>156B(1) or 156C(1) during the reporting period</w:t>
      </w:r>
      <w:r w:rsidR="003A23F6" w:rsidRPr="00F35171">
        <w:t xml:space="preserve"> (see </w:t>
      </w:r>
      <w:r w:rsidR="00F35171" w:rsidRPr="00F35171">
        <w:t>subsection (</w:t>
      </w:r>
      <w:r w:rsidR="003A23F6" w:rsidRPr="00F35171">
        <w:t>2)</w:t>
      </w:r>
      <w:r w:rsidR="00C90C5A" w:rsidRPr="00F35171">
        <w:t xml:space="preserve"> of this section</w:t>
      </w:r>
      <w:r w:rsidR="003A23F6" w:rsidRPr="00F35171">
        <w:t>)</w:t>
      </w:r>
      <w:r w:rsidRPr="00F35171">
        <w:t>;</w:t>
      </w:r>
    </w:p>
    <w:p w:rsidR="00F23023" w:rsidRPr="00F35171" w:rsidRDefault="00F23023" w:rsidP="00F35171">
      <w:pPr>
        <w:pStyle w:val="paragraph"/>
      </w:pPr>
      <w:r w:rsidRPr="00F35171">
        <w:tab/>
        <w:t>(b)</w:t>
      </w:r>
      <w:r w:rsidRPr="00F35171">
        <w:tab/>
        <w:t xml:space="preserve">the total amount of payments referred to in </w:t>
      </w:r>
      <w:r w:rsidR="00F35171" w:rsidRPr="00F35171">
        <w:t>paragraph (</w:t>
      </w:r>
      <w:r w:rsidRPr="00F35171">
        <w:t>a);</w:t>
      </w:r>
    </w:p>
    <w:p w:rsidR="00F23023" w:rsidRPr="00F35171" w:rsidRDefault="00F23023" w:rsidP="00F35171">
      <w:pPr>
        <w:pStyle w:val="paragraph"/>
      </w:pPr>
      <w:r w:rsidRPr="00F35171">
        <w:tab/>
        <w:t>(c)</w:t>
      </w:r>
      <w:r w:rsidRPr="00F35171">
        <w:tab/>
        <w:t xml:space="preserve">the number of payments </w:t>
      </w:r>
      <w:r w:rsidR="00267A87" w:rsidRPr="00F35171">
        <w:t>made under subsection</w:t>
      </w:r>
      <w:r w:rsidR="00F35171" w:rsidRPr="00F35171">
        <w:t> </w:t>
      </w:r>
      <w:r w:rsidR="00267A87" w:rsidRPr="00F35171">
        <w:t xml:space="preserve">156B(1) or 156C(1) </w:t>
      </w:r>
      <w:r w:rsidRPr="00F35171">
        <w:t xml:space="preserve">that </w:t>
      </w:r>
      <w:r w:rsidR="003A23F6" w:rsidRPr="00F35171">
        <w:t xml:space="preserve">any employee of </w:t>
      </w:r>
      <w:r w:rsidRPr="00F35171">
        <w:t xml:space="preserve">CSC became aware of during the reporting period that were </w:t>
      </w:r>
      <w:r w:rsidR="00C90C5A" w:rsidRPr="00F35171">
        <w:t>made</w:t>
      </w:r>
      <w:r w:rsidRPr="00F35171">
        <w:t xml:space="preserve"> during an earlier reporting period;</w:t>
      </w:r>
    </w:p>
    <w:p w:rsidR="00F23023" w:rsidRPr="00F35171" w:rsidRDefault="00F23023" w:rsidP="00F35171">
      <w:pPr>
        <w:pStyle w:val="paragraph"/>
      </w:pPr>
      <w:r w:rsidRPr="00F35171">
        <w:tab/>
        <w:t>(d)</w:t>
      </w:r>
      <w:r w:rsidRPr="00F35171">
        <w:tab/>
        <w:t xml:space="preserve">the total amount of payments referred to in </w:t>
      </w:r>
      <w:r w:rsidR="00F35171" w:rsidRPr="00F35171">
        <w:t>paragraph (</w:t>
      </w:r>
      <w:r w:rsidRPr="00F35171">
        <w:t>c);</w:t>
      </w:r>
    </w:p>
    <w:p w:rsidR="00F23023" w:rsidRPr="00F35171" w:rsidRDefault="00F23023" w:rsidP="00F35171">
      <w:pPr>
        <w:pStyle w:val="paragraph"/>
      </w:pPr>
      <w:r w:rsidRPr="00F35171">
        <w:tab/>
        <w:t>(e)</w:t>
      </w:r>
      <w:r w:rsidRPr="00F35171">
        <w:tab/>
        <w:t xml:space="preserve">for each payment referred to in </w:t>
      </w:r>
      <w:r w:rsidR="00F35171" w:rsidRPr="00F35171">
        <w:t>paragraph (</w:t>
      </w:r>
      <w:r w:rsidRPr="00F35171">
        <w:t>c)—the reporting period in which the payment was made.</w:t>
      </w:r>
    </w:p>
    <w:p w:rsidR="00F23023" w:rsidRPr="00F35171" w:rsidRDefault="00F23023" w:rsidP="00F35171">
      <w:pPr>
        <w:pStyle w:val="subsection"/>
      </w:pPr>
      <w:r w:rsidRPr="00F35171">
        <w:tab/>
        <w:t>(2)</w:t>
      </w:r>
      <w:r w:rsidRPr="00F35171">
        <w:tab/>
        <w:t xml:space="preserve">The </w:t>
      </w:r>
      <w:r w:rsidRPr="00F35171">
        <w:rPr>
          <w:b/>
          <w:i/>
        </w:rPr>
        <w:t>reporting period</w:t>
      </w:r>
      <w:r w:rsidRPr="00F35171">
        <w:t xml:space="preserve"> is:</w:t>
      </w:r>
    </w:p>
    <w:p w:rsidR="00F23023" w:rsidRPr="00F35171" w:rsidRDefault="00F23023" w:rsidP="00F35171">
      <w:pPr>
        <w:pStyle w:val="paragraph"/>
      </w:pPr>
      <w:r w:rsidRPr="00F35171">
        <w:tab/>
        <w:t>(a)</w:t>
      </w:r>
      <w:r w:rsidRPr="00F35171">
        <w:tab/>
        <w:t>a financial year; or</w:t>
      </w:r>
    </w:p>
    <w:p w:rsidR="00F23023" w:rsidRPr="00F35171" w:rsidRDefault="00F23023" w:rsidP="00F35171">
      <w:pPr>
        <w:pStyle w:val="paragraph"/>
      </w:pPr>
      <w:r w:rsidRPr="00F35171">
        <w:tab/>
        <w:t>(b)</w:t>
      </w:r>
      <w:r w:rsidRPr="00F35171">
        <w:tab/>
        <w:t xml:space="preserve">if a shorter recurring period is prescribed under </w:t>
      </w:r>
      <w:r w:rsidR="00F35171" w:rsidRPr="00F35171">
        <w:t>paragraph (</w:t>
      </w:r>
      <w:r w:rsidR="003A23F6" w:rsidRPr="00F35171">
        <w:t>5</w:t>
      </w:r>
      <w:r w:rsidRPr="00F35171">
        <w:t>)(a)—that period.</w:t>
      </w:r>
    </w:p>
    <w:p w:rsidR="00F23023" w:rsidRPr="00F35171" w:rsidRDefault="00F23023" w:rsidP="00F35171">
      <w:pPr>
        <w:pStyle w:val="subsection"/>
      </w:pPr>
      <w:r w:rsidRPr="00F35171">
        <w:tab/>
        <w:t>(3)</w:t>
      </w:r>
      <w:r w:rsidRPr="00F35171">
        <w:tab/>
      </w:r>
      <w:r w:rsidR="00C90C5A" w:rsidRPr="00F35171">
        <w:t xml:space="preserve"> A report </w:t>
      </w:r>
      <w:r w:rsidRPr="00F35171">
        <w:t xml:space="preserve">is not required if no </w:t>
      </w:r>
      <w:r w:rsidR="003A23F6" w:rsidRPr="00F35171">
        <w:t xml:space="preserve">employee of </w:t>
      </w:r>
      <w:r w:rsidRPr="00F35171">
        <w:t xml:space="preserve">CSC is aware of any payments referred to in </w:t>
      </w:r>
      <w:r w:rsidR="00F35171" w:rsidRPr="00F35171">
        <w:t>paragraph (</w:t>
      </w:r>
      <w:r w:rsidRPr="00F35171">
        <w:t>1)(a) or (c).</w:t>
      </w:r>
    </w:p>
    <w:p w:rsidR="00F23023" w:rsidRPr="00F35171" w:rsidRDefault="00C90C5A" w:rsidP="00F35171">
      <w:pPr>
        <w:pStyle w:val="SubsectionHead"/>
      </w:pPr>
      <w:r w:rsidRPr="00F35171">
        <w:t>When report must be provided</w:t>
      </w:r>
    </w:p>
    <w:p w:rsidR="00F23023" w:rsidRPr="00F35171" w:rsidRDefault="00F23023" w:rsidP="00F35171">
      <w:pPr>
        <w:pStyle w:val="subsection"/>
      </w:pPr>
      <w:r w:rsidRPr="00F35171">
        <w:tab/>
        <w:t>(4)</w:t>
      </w:r>
      <w:r w:rsidRPr="00F35171">
        <w:tab/>
        <w:t>The report must be provided before the end of the following period:</w:t>
      </w:r>
    </w:p>
    <w:p w:rsidR="00F23023" w:rsidRPr="00F35171" w:rsidRDefault="00F23023" w:rsidP="00F35171">
      <w:pPr>
        <w:pStyle w:val="paragraph"/>
      </w:pPr>
      <w:r w:rsidRPr="00F35171">
        <w:tab/>
        <w:t>(a)</w:t>
      </w:r>
      <w:r w:rsidRPr="00F35171">
        <w:tab/>
        <w:t>4 months after the</w:t>
      </w:r>
      <w:r w:rsidR="00D75558" w:rsidRPr="00F35171">
        <w:t xml:space="preserve"> end of the reporting period;</w:t>
      </w:r>
    </w:p>
    <w:p w:rsidR="00F23023" w:rsidRPr="00F35171" w:rsidRDefault="00F23023" w:rsidP="00F35171">
      <w:pPr>
        <w:pStyle w:val="paragraph"/>
      </w:pPr>
      <w:r w:rsidRPr="00F35171">
        <w:tab/>
        <w:t>(b)</w:t>
      </w:r>
      <w:r w:rsidRPr="00F35171">
        <w:tab/>
        <w:t xml:space="preserve">if a lesser number of months has been prescribed for the reporting period under </w:t>
      </w:r>
      <w:r w:rsidR="00F35171" w:rsidRPr="00F35171">
        <w:t>paragraph (</w:t>
      </w:r>
      <w:r w:rsidR="003A23F6" w:rsidRPr="00F35171">
        <w:t>5</w:t>
      </w:r>
      <w:r w:rsidRPr="00F35171">
        <w:t xml:space="preserve">)(b)—that number of months </w:t>
      </w:r>
      <w:r w:rsidR="003A23F6" w:rsidRPr="00F35171">
        <w:t>after</w:t>
      </w:r>
      <w:r w:rsidRPr="00F35171">
        <w:t xml:space="preserve"> the end of the reporting period.</w:t>
      </w:r>
    </w:p>
    <w:p w:rsidR="00F23023" w:rsidRPr="00F35171" w:rsidRDefault="00F23023" w:rsidP="00F35171">
      <w:pPr>
        <w:pStyle w:val="SubsectionHead"/>
      </w:pPr>
      <w:r w:rsidRPr="00F35171">
        <w:t>Power to make legislative instruments</w:t>
      </w:r>
    </w:p>
    <w:p w:rsidR="00F23023" w:rsidRPr="00F35171" w:rsidRDefault="00F23023" w:rsidP="00F35171">
      <w:pPr>
        <w:pStyle w:val="subsection"/>
      </w:pPr>
      <w:r w:rsidRPr="00F35171">
        <w:tab/>
        <w:t>(5)</w:t>
      </w:r>
      <w:r w:rsidRPr="00F35171">
        <w:tab/>
        <w:t xml:space="preserve">The Minister administering the </w:t>
      </w:r>
      <w:r w:rsidRPr="00F35171">
        <w:rPr>
          <w:i/>
        </w:rPr>
        <w:t xml:space="preserve">Public Governance, Performance and Accountability Act 2013 </w:t>
      </w:r>
      <w:r w:rsidRPr="00F35171">
        <w:t>may, by legislative instrument, prescribe:</w:t>
      </w:r>
    </w:p>
    <w:p w:rsidR="00F23023" w:rsidRPr="00F35171" w:rsidRDefault="00F23023" w:rsidP="00F35171">
      <w:pPr>
        <w:pStyle w:val="paragraph"/>
      </w:pPr>
      <w:r w:rsidRPr="00F35171">
        <w:tab/>
        <w:t>(a)</w:t>
      </w:r>
      <w:r w:rsidRPr="00F35171">
        <w:tab/>
        <w:t xml:space="preserve">a period for the purposes of </w:t>
      </w:r>
      <w:r w:rsidR="00F35171" w:rsidRPr="00F35171">
        <w:t>paragraph (</w:t>
      </w:r>
      <w:r w:rsidRPr="00F35171">
        <w:t>2)(b)</w:t>
      </w:r>
      <w:r w:rsidR="003A23F6" w:rsidRPr="00F35171">
        <w:t>; or</w:t>
      </w:r>
    </w:p>
    <w:p w:rsidR="00F23023" w:rsidRPr="00F35171" w:rsidRDefault="00F23023" w:rsidP="00F35171">
      <w:pPr>
        <w:pStyle w:val="paragraph"/>
      </w:pPr>
      <w:r w:rsidRPr="00F35171">
        <w:tab/>
        <w:t>(b)</w:t>
      </w:r>
      <w:r w:rsidRPr="00F35171">
        <w:tab/>
        <w:t xml:space="preserve">a number of months for a reporting period for the purposes of </w:t>
      </w:r>
      <w:r w:rsidR="00F35171" w:rsidRPr="00F35171">
        <w:t>paragraph (</w:t>
      </w:r>
      <w:r w:rsidR="003A23F6" w:rsidRPr="00F35171">
        <w:t>4</w:t>
      </w:r>
      <w:r w:rsidRPr="00F35171">
        <w:t>)(b).</w:t>
      </w:r>
    </w:p>
    <w:p w:rsidR="00880AF1" w:rsidRPr="00F35171" w:rsidRDefault="006400F1" w:rsidP="00F35171">
      <w:pPr>
        <w:pStyle w:val="ItemHead"/>
      </w:pPr>
      <w:r w:rsidRPr="00F35171">
        <w:t>51</w:t>
      </w:r>
      <w:r w:rsidR="00880AF1" w:rsidRPr="00F35171">
        <w:t xml:space="preserve">  Paragraph 165(a)</w:t>
      </w:r>
    </w:p>
    <w:p w:rsidR="00880AF1" w:rsidRPr="00F35171" w:rsidRDefault="00880AF1" w:rsidP="00F35171">
      <w:pPr>
        <w:pStyle w:val="Item"/>
      </w:pPr>
      <w:r w:rsidRPr="00F35171">
        <w:t>After “CSC”, insert “or an employee of CSC”.</w:t>
      </w:r>
    </w:p>
    <w:p w:rsidR="00174994" w:rsidRPr="00F35171" w:rsidRDefault="006400F1" w:rsidP="00F35171">
      <w:pPr>
        <w:pStyle w:val="ItemHead"/>
      </w:pPr>
      <w:r w:rsidRPr="00F35171">
        <w:t>52</w:t>
      </w:r>
      <w:r w:rsidR="00174994" w:rsidRPr="00F35171">
        <w:t xml:space="preserve">  Paragraphs 165(</w:t>
      </w:r>
      <w:r w:rsidR="00880AF1" w:rsidRPr="00F35171">
        <w:t>c</w:t>
      </w:r>
      <w:r w:rsidR="00174994" w:rsidRPr="00F35171">
        <w:t>) and (d)</w:t>
      </w:r>
    </w:p>
    <w:p w:rsidR="00174994" w:rsidRPr="00F35171" w:rsidRDefault="00174994" w:rsidP="00F35171">
      <w:pPr>
        <w:pStyle w:val="Item"/>
      </w:pPr>
      <w:r w:rsidRPr="00F35171">
        <w:t>Repeal the paragraphs</w:t>
      </w:r>
      <w:r w:rsidR="00766C10" w:rsidRPr="00F35171">
        <w:t>.</w:t>
      </w:r>
    </w:p>
    <w:p w:rsidR="00F23023" w:rsidRPr="00F35171" w:rsidRDefault="00174994" w:rsidP="00F35171">
      <w:pPr>
        <w:pStyle w:val="ActHead9"/>
        <w:rPr>
          <w:i w:val="0"/>
        </w:rPr>
      </w:pPr>
      <w:bookmarkStart w:id="30" w:name="_Toc422394330"/>
      <w:r w:rsidRPr="00F35171">
        <w:t>Superannuation Act 1990</w:t>
      </w:r>
      <w:bookmarkEnd w:id="30"/>
    </w:p>
    <w:p w:rsidR="00174994" w:rsidRPr="00F35171" w:rsidRDefault="006400F1" w:rsidP="00F35171">
      <w:pPr>
        <w:pStyle w:val="ItemHead"/>
      </w:pPr>
      <w:r w:rsidRPr="00F35171">
        <w:t>53</w:t>
      </w:r>
      <w:r w:rsidR="00174994" w:rsidRPr="00F35171">
        <w:t xml:space="preserve">  Paragraph 39A(2)(b)</w:t>
      </w:r>
    </w:p>
    <w:p w:rsidR="00174994" w:rsidRPr="00F35171" w:rsidRDefault="00174994" w:rsidP="00F35171">
      <w:pPr>
        <w:pStyle w:val="Item"/>
      </w:pPr>
      <w:r w:rsidRPr="00F35171">
        <w:t xml:space="preserve">Omit </w:t>
      </w:r>
      <w:r w:rsidR="00E568C6" w:rsidRPr="00F35171">
        <w:t>“</w:t>
      </w:r>
      <w:r w:rsidRPr="00F35171">
        <w:t>the Chief Executive Officer of ComSuper</w:t>
      </w:r>
      <w:r w:rsidR="00E568C6" w:rsidRPr="00F35171">
        <w:t>”</w:t>
      </w:r>
      <w:r w:rsidRPr="00F35171">
        <w:t xml:space="preserve">, substitute </w:t>
      </w:r>
      <w:r w:rsidR="00E568C6" w:rsidRPr="00F35171">
        <w:t>“</w:t>
      </w:r>
      <w:r w:rsidR="00BD17EC" w:rsidRPr="00F35171">
        <w:t>CSC</w:t>
      </w:r>
      <w:r w:rsidR="00E568C6" w:rsidRPr="00F35171">
        <w:t>”</w:t>
      </w:r>
      <w:r w:rsidRPr="00F35171">
        <w:t>.</w:t>
      </w:r>
    </w:p>
    <w:p w:rsidR="00174994" w:rsidRPr="00F35171" w:rsidRDefault="006400F1" w:rsidP="00F35171">
      <w:pPr>
        <w:pStyle w:val="ItemHead"/>
      </w:pPr>
      <w:r w:rsidRPr="00F35171">
        <w:t>54</w:t>
      </w:r>
      <w:r w:rsidR="00174994" w:rsidRPr="00F35171">
        <w:t xml:space="preserve">  Subsection</w:t>
      </w:r>
      <w:r w:rsidR="00F35171" w:rsidRPr="00F35171">
        <w:t> </w:t>
      </w:r>
      <w:r w:rsidR="00174994" w:rsidRPr="00F35171">
        <w:t>39A(3)</w:t>
      </w:r>
    </w:p>
    <w:p w:rsidR="00174994" w:rsidRPr="00F35171" w:rsidRDefault="00174994" w:rsidP="00F35171">
      <w:pPr>
        <w:pStyle w:val="Item"/>
      </w:pPr>
      <w:r w:rsidRPr="00F35171">
        <w:t xml:space="preserve">Omit </w:t>
      </w:r>
      <w:r w:rsidR="00E568C6" w:rsidRPr="00F35171">
        <w:t>“</w:t>
      </w:r>
      <w:r w:rsidRPr="00F35171">
        <w:t>the Chief Executive Officer of ComSuper</w:t>
      </w:r>
      <w:r w:rsidR="00E568C6" w:rsidRPr="00F35171">
        <w:t>”</w:t>
      </w:r>
      <w:r w:rsidRPr="00F35171">
        <w:t xml:space="preserve"> (wherever occurring), substitute </w:t>
      </w:r>
      <w:r w:rsidR="00E568C6" w:rsidRPr="00F35171">
        <w:t>“</w:t>
      </w:r>
      <w:r w:rsidR="00190DF4" w:rsidRPr="00F35171">
        <w:t>the Board</w:t>
      </w:r>
      <w:r w:rsidR="00D1489A" w:rsidRPr="00F35171">
        <w:t xml:space="preserve"> of CSC</w:t>
      </w:r>
      <w:r w:rsidR="00E568C6" w:rsidRPr="00F35171">
        <w:t>”</w:t>
      </w:r>
      <w:r w:rsidRPr="00F35171">
        <w:t>.</w:t>
      </w:r>
    </w:p>
    <w:p w:rsidR="00174994" w:rsidRPr="00F35171" w:rsidRDefault="006400F1" w:rsidP="00F35171">
      <w:pPr>
        <w:pStyle w:val="ItemHead"/>
      </w:pPr>
      <w:r w:rsidRPr="00F35171">
        <w:t>55</w:t>
      </w:r>
      <w:r w:rsidR="00F52F80" w:rsidRPr="00F35171">
        <w:t xml:space="preserve">  Application of amendment</w:t>
      </w:r>
      <w:r w:rsidR="00A42634" w:rsidRPr="00F35171">
        <w:t>s</w:t>
      </w:r>
    </w:p>
    <w:p w:rsidR="00174994" w:rsidRPr="00F35171" w:rsidRDefault="00174994" w:rsidP="00F35171">
      <w:pPr>
        <w:pStyle w:val="Item"/>
      </w:pPr>
      <w:r w:rsidRPr="00F35171">
        <w:t>The amendment</w:t>
      </w:r>
      <w:r w:rsidR="00A42634" w:rsidRPr="00F35171">
        <w:t>s</w:t>
      </w:r>
      <w:r w:rsidRPr="00F35171">
        <w:t xml:space="preserve"> of section</w:t>
      </w:r>
      <w:r w:rsidR="00F35171" w:rsidRPr="00F35171">
        <w:t> </w:t>
      </w:r>
      <w:r w:rsidR="004D198F" w:rsidRPr="00F35171">
        <w:t xml:space="preserve">39A </w:t>
      </w:r>
      <w:r w:rsidRPr="00F35171">
        <w:t xml:space="preserve">of the </w:t>
      </w:r>
      <w:r w:rsidRPr="00F35171">
        <w:rPr>
          <w:i/>
        </w:rPr>
        <w:t xml:space="preserve">Superannuation Act </w:t>
      </w:r>
      <w:r w:rsidR="004D198F" w:rsidRPr="00F35171">
        <w:rPr>
          <w:i/>
        </w:rPr>
        <w:t>1990</w:t>
      </w:r>
      <w:r w:rsidRPr="00F35171">
        <w:rPr>
          <w:i/>
        </w:rPr>
        <w:t xml:space="preserve"> </w:t>
      </w:r>
      <w:r w:rsidRPr="00F35171">
        <w:t>appl</w:t>
      </w:r>
      <w:r w:rsidR="00A42634" w:rsidRPr="00F35171">
        <w:t>y</w:t>
      </w:r>
      <w:r w:rsidRPr="00F35171">
        <w:t xml:space="preserve"> in relation to any payments made under subsection</w:t>
      </w:r>
      <w:r w:rsidR="00F35171" w:rsidRPr="00F35171">
        <w:t> </w:t>
      </w:r>
      <w:r w:rsidR="004D198F" w:rsidRPr="00F35171">
        <w:t>39A</w:t>
      </w:r>
      <w:r w:rsidRPr="00F35171">
        <w:t>(1) of that Act, whether before or after this item commences.</w:t>
      </w:r>
    </w:p>
    <w:p w:rsidR="00174994" w:rsidRPr="00F35171" w:rsidRDefault="006400F1" w:rsidP="00F35171">
      <w:pPr>
        <w:pStyle w:val="ItemHead"/>
      </w:pPr>
      <w:r w:rsidRPr="00F35171">
        <w:t>56</w:t>
      </w:r>
      <w:r w:rsidR="00174994" w:rsidRPr="00F35171">
        <w:t xml:space="preserve">  Paragraph 39B(1)(d)</w:t>
      </w:r>
    </w:p>
    <w:p w:rsidR="00174994" w:rsidRPr="00F35171" w:rsidRDefault="00174994" w:rsidP="00F35171">
      <w:pPr>
        <w:pStyle w:val="Item"/>
      </w:pPr>
      <w:r w:rsidRPr="00F35171">
        <w:t xml:space="preserve">Omit </w:t>
      </w:r>
      <w:r w:rsidR="00E568C6" w:rsidRPr="00F35171">
        <w:t>“</w:t>
      </w:r>
      <w:r w:rsidRPr="00F35171">
        <w:t>the Chief Executive Officer of ComSuper</w:t>
      </w:r>
      <w:r w:rsidR="00E568C6" w:rsidRPr="00F35171">
        <w:t>”</w:t>
      </w:r>
      <w:r w:rsidRPr="00F35171">
        <w:t xml:space="preserve">, substitute </w:t>
      </w:r>
      <w:r w:rsidR="00E568C6" w:rsidRPr="00F35171">
        <w:t>“</w:t>
      </w:r>
      <w:r w:rsidR="00BD17EC" w:rsidRPr="00F35171">
        <w:t>the chief executive officer (however described) of CSC</w:t>
      </w:r>
      <w:r w:rsidR="00E568C6" w:rsidRPr="00F35171">
        <w:t>”</w:t>
      </w:r>
      <w:r w:rsidRPr="00F35171">
        <w:t>.</w:t>
      </w:r>
    </w:p>
    <w:p w:rsidR="00174994" w:rsidRPr="00F35171" w:rsidRDefault="006400F1" w:rsidP="00F35171">
      <w:pPr>
        <w:pStyle w:val="ItemHead"/>
      </w:pPr>
      <w:r w:rsidRPr="00F35171">
        <w:t>57</w:t>
      </w:r>
      <w:r w:rsidR="00174994" w:rsidRPr="00F35171">
        <w:t xml:space="preserve">  Paragraph 39B(3)(b)</w:t>
      </w:r>
    </w:p>
    <w:p w:rsidR="00174994" w:rsidRPr="00F35171" w:rsidRDefault="00174994" w:rsidP="00F35171">
      <w:pPr>
        <w:pStyle w:val="Item"/>
      </w:pPr>
      <w:r w:rsidRPr="00F35171">
        <w:t xml:space="preserve">Omit </w:t>
      </w:r>
      <w:r w:rsidR="00E568C6" w:rsidRPr="00F35171">
        <w:t>“</w:t>
      </w:r>
      <w:r w:rsidRPr="00F35171">
        <w:t>the Chief Executive Officer of ComSuper</w:t>
      </w:r>
      <w:r w:rsidR="00E568C6" w:rsidRPr="00F35171">
        <w:t>”</w:t>
      </w:r>
      <w:r w:rsidRPr="00F35171">
        <w:t xml:space="preserve">, substitute </w:t>
      </w:r>
      <w:r w:rsidR="00E568C6" w:rsidRPr="00F35171">
        <w:t>“</w:t>
      </w:r>
      <w:r w:rsidR="00BD17EC" w:rsidRPr="00F35171">
        <w:t>CSC</w:t>
      </w:r>
      <w:r w:rsidR="00E568C6" w:rsidRPr="00F35171">
        <w:t>”</w:t>
      </w:r>
      <w:r w:rsidRPr="00F35171">
        <w:t>.</w:t>
      </w:r>
    </w:p>
    <w:p w:rsidR="00174994" w:rsidRPr="00F35171" w:rsidRDefault="006400F1" w:rsidP="00F35171">
      <w:pPr>
        <w:pStyle w:val="ItemHead"/>
      </w:pPr>
      <w:r w:rsidRPr="00F35171">
        <w:t>58</w:t>
      </w:r>
      <w:r w:rsidR="00174994" w:rsidRPr="00F35171">
        <w:t xml:space="preserve">  Application of amendment</w:t>
      </w:r>
    </w:p>
    <w:p w:rsidR="00174994" w:rsidRPr="00F35171" w:rsidRDefault="00174994" w:rsidP="00F35171">
      <w:pPr>
        <w:pStyle w:val="Item"/>
      </w:pPr>
      <w:r w:rsidRPr="00F35171">
        <w:t>The amendment of subsection</w:t>
      </w:r>
      <w:r w:rsidR="00F35171" w:rsidRPr="00F35171">
        <w:t> </w:t>
      </w:r>
      <w:r w:rsidR="004D198F" w:rsidRPr="00F35171">
        <w:t>39B(</w:t>
      </w:r>
      <w:r w:rsidRPr="00F35171">
        <w:t xml:space="preserve">3) of the </w:t>
      </w:r>
      <w:r w:rsidRPr="00F35171">
        <w:rPr>
          <w:i/>
        </w:rPr>
        <w:t>Superannuation Act 19</w:t>
      </w:r>
      <w:r w:rsidR="004D198F" w:rsidRPr="00F35171">
        <w:rPr>
          <w:i/>
        </w:rPr>
        <w:t>90</w:t>
      </w:r>
      <w:r w:rsidRPr="00F35171">
        <w:t xml:space="preserve"> applies in relation to any payment made under subsection</w:t>
      </w:r>
      <w:r w:rsidR="00F35171" w:rsidRPr="00F35171">
        <w:t> </w:t>
      </w:r>
      <w:r w:rsidR="004D198F" w:rsidRPr="00F35171">
        <w:t>39B</w:t>
      </w:r>
      <w:r w:rsidRPr="00F35171">
        <w:t>(1) of that Act, whether before or after this item commences.</w:t>
      </w:r>
    </w:p>
    <w:p w:rsidR="00174994" w:rsidRPr="00F35171" w:rsidRDefault="006400F1" w:rsidP="00F35171">
      <w:pPr>
        <w:pStyle w:val="ItemHead"/>
      </w:pPr>
      <w:r w:rsidRPr="00F35171">
        <w:t>59</w:t>
      </w:r>
      <w:r w:rsidR="00174994" w:rsidRPr="00F35171">
        <w:t xml:space="preserve">  Section</w:t>
      </w:r>
      <w:r w:rsidR="00F35171" w:rsidRPr="00F35171">
        <w:t> </w:t>
      </w:r>
      <w:r w:rsidR="00174994" w:rsidRPr="00F35171">
        <w:t>39C</w:t>
      </w:r>
    </w:p>
    <w:p w:rsidR="00174994" w:rsidRPr="00F35171" w:rsidRDefault="00174994" w:rsidP="00F35171">
      <w:pPr>
        <w:pStyle w:val="Item"/>
      </w:pPr>
      <w:r w:rsidRPr="00F35171">
        <w:t>Repeal the section, substitute:</w:t>
      </w:r>
    </w:p>
    <w:p w:rsidR="00174994" w:rsidRPr="00F35171" w:rsidRDefault="00BE2FE9" w:rsidP="00F35171">
      <w:pPr>
        <w:pStyle w:val="ActHead5"/>
      </w:pPr>
      <w:bookmarkStart w:id="31" w:name="_Toc422394331"/>
      <w:r w:rsidRPr="00F35171">
        <w:rPr>
          <w:rStyle w:val="CharSectno"/>
        </w:rPr>
        <w:t>39C</w:t>
      </w:r>
      <w:r w:rsidR="00174994" w:rsidRPr="00F35171">
        <w:t xml:space="preserve">  Reports about </w:t>
      </w:r>
      <w:r w:rsidR="00267A87" w:rsidRPr="00F35171">
        <w:t xml:space="preserve">recoverable </w:t>
      </w:r>
      <w:r w:rsidR="00174994" w:rsidRPr="00F35171">
        <w:t>payments</w:t>
      </w:r>
      <w:r w:rsidR="00267A87" w:rsidRPr="00F35171">
        <w:t xml:space="preserve"> and recoverable death payments</w:t>
      </w:r>
      <w:bookmarkEnd w:id="31"/>
    </w:p>
    <w:p w:rsidR="00174994" w:rsidRPr="00F35171" w:rsidRDefault="00174994" w:rsidP="00F35171">
      <w:pPr>
        <w:pStyle w:val="subsection"/>
      </w:pPr>
      <w:r w:rsidRPr="00F35171">
        <w:tab/>
        <w:t>(1)</w:t>
      </w:r>
      <w:r w:rsidRPr="00F35171">
        <w:tab/>
      </w:r>
      <w:r w:rsidR="00BD17EC" w:rsidRPr="00F35171">
        <w:t xml:space="preserve">CSC </w:t>
      </w:r>
      <w:r w:rsidRPr="00F35171">
        <w:t xml:space="preserve">must cause </w:t>
      </w:r>
      <w:r w:rsidR="00C90C5A" w:rsidRPr="00F35171">
        <w:t xml:space="preserve">a report of </w:t>
      </w:r>
      <w:r w:rsidRPr="00F35171">
        <w:t xml:space="preserve">the following information to be published, in such manner as the Board </w:t>
      </w:r>
      <w:r w:rsidR="00B35698" w:rsidRPr="00F35171">
        <w:t xml:space="preserve">of CSC </w:t>
      </w:r>
      <w:r w:rsidRPr="00F35171">
        <w:t>thinks fit:</w:t>
      </w:r>
    </w:p>
    <w:p w:rsidR="00174994" w:rsidRPr="00F35171" w:rsidRDefault="00174994" w:rsidP="00F35171">
      <w:pPr>
        <w:pStyle w:val="paragraph"/>
      </w:pPr>
      <w:r w:rsidRPr="00F35171">
        <w:tab/>
        <w:t>(a)</w:t>
      </w:r>
      <w:r w:rsidRPr="00F35171">
        <w:tab/>
        <w:t xml:space="preserve">the number of payments that </w:t>
      </w:r>
      <w:r w:rsidR="004D198F" w:rsidRPr="00F35171">
        <w:t xml:space="preserve">any employee of </w:t>
      </w:r>
      <w:r w:rsidRPr="00F35171">
        <w:t xml:space="preserve">CSC </w:t>
      </w:r>
      <w:r w:rsidR="004D198F" w:rsidRPr="00F35171">
        <w:t xml:space="preserve">was </w:t>
      </w:r>
      <w:r w:rsidR="00253563" w:rsidRPr="00F35171">
        <w:t xml:space="preserve">aware </w:t>
      </w:r>
      <w:r w:rsidRPr="00F35171">
        <w:t>of that were made under subsection</w:t>
      </w:r>
      <w:r w:rsidR="00F35171" w:rsidRPr="00F35171">
        <w:t> </w:t>
      </w:r>
      <w:r w:rsidRPr="00F35171">
        <w:t>39A(1) or 39</w:t>
      </w:r>
      <w:r w:rsidR="00BE2FE9" w:rsidRPr="00F35171">
        <w:t>B</w:t>
      </w:r>
      <w:r w:rsidRPr="00F35171">
        <w:t>(1) during the reporting period</w:t>
      </w:r>
      <w:r w:rsidR="004D198F" w:rsidRPr="00F35171">
        <w:t xml:space="preserve"> (see </w:t>
      </w:r>
      <w:r w:rsidR="00F35171" w:rsidRPr="00F35171">
        <w:t>subsection (</w:t>
      </w:r>
      <w:r w:rsidR="004D198F" w:rsidRPr="00F35171">
        <w:t>2)</w:t>
      </w:r>
      <w:r w:rsidR="00C90C5A" w:rsidRPr="00F35171">
        <w:t xml:space="preserve"> of this section</w:t>
      </w:r>
      <w:r w:rsidR="004D198F" w:rsidRPr="00F35171">
        <w:t>)</w:t>
      </w:r>
      <w:r w:rsidRPr="00F35171">
        <w:t>;</w:t>
      </w:r>
    </w:p>
    <w:p w:rsidR="00174994" w:rsidRPr="00F35171" w:rsidRDefault="00174994" w:rsidP="00F35171">
      <w:pPr>
        <w:pStyle w:val="paragraph"/>
      </w:pPr>
      <w:r w:rsidRPr="00F35171">
        <w:tab/>
        <w:t>(b)</w:t>
      </w:r>
      <w:r w:rsidRPr="00F35171">
        <w:tab/>
        <w:t xml:space="preserve">the total amount of payments referred to in </w:t>
      </w:r>
      <w:r w:rsidR="00F35171" w:rsidRPr="00F35171">
        <w:t>paragraph (</w:t>
      </w:r>
      <w:r w:rsidRPr="00F35171">
        <w:t>a);</w:t>
      </w:r>
    </w:p>
    <w:p w:rsidR="00174994" w:rsidRPr="00F35171" w:rsidRDefault="00174994" w:rsidP="00F35171">
      <w:pPr>
        <w:pStyle w:val="paragraph"/>
      </w:pPr>
      <w:r w:rsidRPr="00F35171">
        <w:tab/>
        <w:t>(c)</w:t>
      </w:r>
      <w:r w:rsidRPr="00F35171">
        <w:tab/>
        <w:t xml:space="preserve">the number of payments </w:t>
      </w:r>
      <w:r w:rsidR="00BE2FE9" w:rsidRPr="00F35171">
        <w:t>made under subsection</w:t>
      </w:r>
      <w:r w:rsidR="00F35171" w:rsidRPr="00F35171">
        <w:t> </w:t>
      </w:r>
      <w:r w:rsidR="00BE2FE9" w:rsidRPr="00F35171">
        <w:t xml:space="preserve">39A(1) or 39B(1) </w:t>
      </w:r>
      <w:r w:rsidRPr="00F35171">
        <w:t xml:space="preserve">that </w:t>
      </w:r>
      <w:r w:rsidR="004D198F" w:rsidRPr="00F35171">
        <w:t xml:space="preserve">any employee of </w:t>
      </w:r>
      <w:r w:rsidRPr="00F35171">
        <w:t xml:space="preserve">CSC became aware of during the reporting period that were </w:t>
      </w:r>
      <w:r w:rsidR="00C90C5A" w:rsidRPr="00F35171">
        <w:t>made</w:t>
      </w:r>
      <w:r w:rsidRPr="00F35171">
        <w:t xml:space="preserve"> during an earlier reporting period;</w:t>
      </w:r>
    </w:p>
    <w:p w:rsidR="00174994" w:rsidRPr="00F35171" w:rsidRDefault="00174994" w:rsidP="00F35171">
      <w:pPr>
        <w:pStyle w:val="paragraph"/>
      </w:pPr>
      <w:r w:rsidRPr="00F35171">
        <w:tab/>
        <w:t>(d)</w:t>
      </w:r>
      <w:r w:rsidRPr="00F35171">
        <w:tab/>
        <w:t xml:space="preserve">the total amount of payments referred to in </w:t>
      </w:r>
      <w:r w:rsidR="00F35171" w:rsidRPr="00F35171">
        <w:t>paragraph (</w:t>
      </w:r>
      <w:r w:rsidRPr="00F35171">
        <w:t>c);</w:t>
      </w:r>
    </w:p>
    <w:p w:rsidR="00174994" w:rsidRPr="00F35171" w:rsidRDefault="00174994" w:rsidP="00F35171">
      <w:pPr>
        <w:pStyle w:val="paragraph"/>
      </w:pPr>
      <w:r w:rsidRPr="00F35171">
        <w:tab/>
        <w:t>(e)</w:t>
      </w:r>
      <w:r w:rsidRPr="00F35171">
        <w:tab/>
        <w:t xml:space="preserve">for each payment referred to in </w:t>
      </w:r>
      <w:r w:rsidR="00F35171" w:rsidRPr="00F35171">
        <w:t>paragraph (</w:t>
      </w:r>
      <w:r w:rsidRPr="00F35171">
        <w:t>c)—the reporting period in which the payment was made.</w:t>
      </w:r>
    </w:p>
    <w:p w:rsidR="00174994" w:rsidRPr="00F35171" w:rsidRDefault="00174994" w:rsidP="00F35171">
      <w:pPr>
        <w:pStyle w:val="subsection"/>
      </w:pPr>
      <w:r w:rsidRPr="00F35171">
        <w:tab/>
        <w:t>(2)</w:t>
      </w:r>
      <w:r w:rsidRPr="00F35171">
        <w:tab/>
        <w:t xml:space="preserve">The </w:t>
      </w:r>
      <w:r w:rsidRPr="00F35171">
        <w:rPr>
          <w:b/>
          <w:i/>
        </w:rPr>
        <w:t>reporting period</w:t>
      </w:r>
      <w:r w:rsidRPr="00F35171">
        <w:t xml:space="preserve"> is:</w:t>
      </w:r>
    </w:p>
    <w:p w:rsidR="00174994" w:rsidRPr="00F35171" w:rsidRDefault="00174994" w:rsidP="00F35171">
      <w:pPr>
        <w:pStyle w:val="paragraph"/>
      </w:pPr>
      <w:r w:rsidRPr="00F35171">
        <w:tab/>
        <w:t>(a)</w:t>
      </w:r>
      <w:r w:rsidRPr="00F35171">
        <w:tab/>
        <w:t>a financial year; or</w:t>
      </w:r>
    </w:p>
    <w:p w:rsidR="00174994" w:rsidRPr="00F35171" w:rsidRDefault="00174994" w:rsidP="00F35171">
      <w:pPr>
        <w:pStyle w:val="paragraph"/>
      </w:pPr>
      <w:r w:rsidRPr="00F35171">
        <w:tab/>
        <w:t>(b)</w:t>
      </w:r>
      <w:r w:rsidRPr="00F35171">
        <w:tab/>
        <w:t xml:space="preserve">if a shorter recurring period is prescribed under </w:t>
      </w:r>
      <w:r w:rsidR="00F35171" w:rsidRPr="00F35171">
        <w:t>paragraph (</w:t>
      </w:r>
      <w:r w:rsidR="004D198F" w:rsidRPr="00F35171">
        <w:t>5</w:t>
      </w:r>
      <w:r w:rsidRPr="00F35171">
        <w:t>)(a)—that period.</w:t>
      </w:r>
    </w:p>
    <w:p w:rsidR="00174994" w:rsidRPr="00F35171" w:rsidRDefault="00174994" w:rsidP="00F35171">
      <w:pPr>
        <w:pStyle w:val="subsection"/>
      </w:pPr>
      <w:r w:rsidRPr="00F35171">
        <w:tab/>
        <w:t>(3)</w:t>
      </w:r>
      <w:r w:rsidRPr="00F35171">
        <w:tab/>
      </w:r>
      <w:r w:rsidR="00C90C5A" w:rsidRPr="00F35171">
        <w:t xml:space="preserve">A report </w:t>
      </w:r>
      <w:r w:rsidRPr="00F35171">
        <w:t xml:space="preserve">is not required if no </w:t>
      </w:r>
      <w:r w:rsidR="004D198F" w:rsidRPr="00F35171">
        <w:t xml:space="preserve">employee of </w:t>
      </w:r>
      <w:r w:rsidRPr="00F35171">
        <w:t xml:space="preserve">CSC is aware of any payments referred to in </w:t>
      </w:r>
      <w:r w:rsidR="00F35171" w:rsidRPr="00F35171">
        <w:t>paragraph (</w:t>
      </w:r>
      <w:r w:rsidRPr="00F35171">
        <w:t>1)(a) or (c).</w:t>
      </w:r>
    </w:p>
    <w:p w:rsidR="00174994" w:rsidRPr="00F35171" w:rsidRDefault="00174994" w:rsidP="00F35171">
      <w:pPr>
        <w:pStyle w:val="SubsectionHead"/>
      </w:pPr>
      <w:r w:rsidRPr="00F35171">
        <w:t>When report must be provid</w:t>
      </w:r>
      <w:r w:rsidR="00C90C5A" w:rsidRPr="00F35171">
        <w:t>ed</w:t>
      </w:r>
    </w:p>
    <w:p w:rsidR="00174994" w:rsidRPr="00F35171" w:rsidRDefault="00174994" w:rsidP="00F35171">
      <w:pPr>
        <w:pStyle w:val="subsection"/>
      </w:pPr>
      <w:r w:rsidRPr="00F35171">
        <w:tab/>
        <w:t>(4)</w:t>
      </w:r>
      <w:r w:rsidRPr="00F35171">
        <w:tab/>
        <w:t>The report must be provided before the end of the following period:</w:t>
      </w:r>
    </w:p>
    <w:p w:rsidR="00174994" w:rsidRPr="00F35171" w:rsidRDefault="00174994" w:rsidP="00F35171">
      <w:pPr>
        <w:pStyle w:val="paragraph"/>
      </w:pPr>
      <w:r w:rsidRPr="00F35171">
        <w:tab/>
        <w:t>(a)</w:t>
      </w:r>
      <w:r w:rsidRPr="00F35171">
        <w:tab/>
        <w:t>4 months after the end of t</w:t>
      </w:r>
      <w:r w:rsidR="00D75558" w:rsidRPr="00F35171">
        <w:t>he reporting period;</w:t>
      </w:r>
    </w:p>
    <w:p w:rsidR="00174994" w:rsidRPr="00F35171" w:rsidRDefault="00174994" w:rsidP="00F35171">
      <w:pPr>
        <w:pStyle w:val="paragraph"/>
      </w:pPr>
      <w:r w:rsidRPr="00F35171">
        <w:tab/>
        <w:t>(b)</w:t>
      </w:r>
      <w:r w:rsidRPr="00F35171">
        <w:tab/>
        <w:t xml:space="preserve">if a lesser number of months has been prescribed for the reporting period under </w:t>
      </w:r>
      <w:r w:rsidR="00F35171" w:rsidRPr="00F35171">
        <w:t>paragraph (</w:t>
      </w:r>
      <w:r w:rsidR="004D198F" w:rsidRPr="00F35171">
        <w:t>5</w:t>
      </w:r>
      <w:r w:rsidRPr="00F35171">
        <w:t xml:space="preserve">)(b)—that number of months </w:t>
      </w:r>
      <w:r w:rsidR="004D198F" w:rsidRPr="00F35171">
        <w:t>after</w:t>
      </w:r>
      <w:r w:rsidRPr="00F35171">
        <w:t xml:space="preserve"> the end of the reporting period.</w:t>
      </w:r>
    </w:p>
    <w:p w:rsidR="00174994" w:rsidRPr="00F35171" w:rsidRDefault="00174994" w:rsidP="00F35171">
      <w:pPr>
        <w:pStyle w:val="SubsectionHead"/>
      </w:pPr>
      <w:r w:rsidRPr="00F35171">
        <w:t>Power to make legislative instruments</w:t>
      </w:r>
    </w:p>
    <w:p w:rsidR="00174994" w:rsidRPr="00F35171" w:rsidRDefault="00174994" w:rsidP="00F35171">
      <w:pPr>
        <w:pStyle w:val="subsection"/>
      </w:pPr>
      <w:r w:rsidRPr="00F35171">
        <w:tab/>
        <w:t>(5)</w:t>
      </w:r>
      <w:r w:rsidRPr="00F35171">
        <w:tab/>
        <w:t xml:space="preserve">The Minister administering the </w:t>
      </w:r>
      <w:r w:rsidRPr="00F35171">
        <w:rPr>
          <w:i/>
        </w:rPr>
        <w:t xml:space="preserve">Public Governance, Performance and Accountability Act 2013 </w:t>
      </w:r>
      <w:r w:rsidRPr="00F35171">
        <w:t>may, by legislative instrument, prescribe:</w:t>
      </w:r>
    </w:p>
    <w:p w:rsidR="00174994" w:rsidRPr="00F35171" w:rsidRDefault="00174994" w:rsidP="00F35171">
      <w:pPr>
        <w:pStyle w:val="paragraph"/>
      </w:pPr>
      <w:r w:rsidRPr="00F35171">
        <w:tab/>
        <w:t>(a)</w:t>
      </w:r>
      <w:r w:rsidRPr="00F35171">
        <w:tab/>
        <w:t>a period for t</w:t>
      </w:r>
      <w:r w:rsidR="004D198F" w:rsidRPr="00F35171">
        <w:t xml:space="preserve">he purposes of </w:t>
      </w:r>
      <w:r w:rsidR="00F35171" w:rsidRPr="00F35171">
        <w:t>paragraph (</w:t>
      </w:r>
      <w:r w:rsidR="004D198F" w:rsidRPr="00F35171">
        <w:t>2)(b); or</w:t>
      </w:r>
    </w:p>
    <w:p w:rsidR="00174994" w:rsidRPr="00F35171" w:rsidRDefault="00174994" w:rsidP="00F35171">
      <w:pPr>
        <w:pStyle w:val="paragraph"/>
      </w:pPr>
      <w:r w:rsidRPr="00F35171">
        <w:tab/>
        <w:t>(b)</w:t>
      </w:r>
      <w:r w:rsidRPr="00F35171">
        <w:tab/>
        <w:t xml:space="preserve">a number of months for a reporting period for the purposes of </w:t>
      </w:r>
      <w:r w:rsidR="00F35171" w:rsidRPr="00F35171">
        <w:t>paragraph (</w:t>
      </w:r>
      <w:r w:rsidR="004D198F" w:rsidRPr="00F35171">
        <w:t>4</w:t>
      </w:r>
      <w:r w:rsidRPr="00F35171">
        <w:t>)(b).</w:t>
      </w:r>
    </w:p>
    <w:p w:rsidR="00B24CFF" w:rsidRPr="00F35171" w:rsidRDefault="006400F1" w:rsidP="00F35171">
      <w:pPr>
        <w:pStyle w:val="ItemHead"/>
      </w:pPr>
      <w:r w:rsidRPr="00F35171">
        <w:t>60</w:t>
      </w:r>
      <w:r w:rsidR="00962E5D" w:rsidRPr="00F35171">
        <w:t xml:space="preserve">  Paragraph 47(a)</w:t>
      </w:r>
    </w:p>
    <w:p w:rsidR="00962E5D" w:rsidRPr="00F35171" w:rsidRDefault="00962E5D" w:rsidP="00F35171">
      <w:pPr>
        <w:pStyle w:val="Item"/>
      </w:pPr>
      <w:r w:rsidRPr="00F35171">
        <w:t>After “CSC”, insert “or an employee of CSC”.</w:t>
      </w:r>
    </w:p>
    <w:p w:rsidR="00174994" w:rsidRPr="00F35171" w:rsidRDefault="006400F1" w:rsidP="00F35171">
      <w:pPr>
        <w:pStyle w:val="ItemHead"/>
      </w:pPr>
      <w:r w:rsidRPr="00F35171">
        <w:t>61</w:t>
      </w:r>
      <w:r w:rsidR="00174994" w:rsidRPr="00F35171">
        <w:t xml:space="preserve">  Paragraph 47(b)</w:t>
      </w:r>
    </w:p>
    <w:p w:rsidR="00174994" w:rsidRPr="00F35171" w:rsidRDefault="00174994" w:rsidP="00F35171">
      <w:pPr>
        <w:pStyle w:val="Item"/>
      </w:pPr>
      <w:r w:rsidRPr="00F35171">
        <w:t xml:space="preserve">Omit </w:t>
      </w:r>
      <w:r w:rsidR="00E568C6" w:rsidRPr="00F35171">
        <w:t>“</w:t>
      </w:r>
      <w:r w:rsidRPr="00F35171">
        <w:t>Department; or</w:t>
      </w:r>
      <w:r w:rsidR="00E568C6" w:rsidRPr="00F35171">
        <w:t>”</w:t>
      </w:r>
      <w:r w:rsidRPr="00F35171">
        <w:t xml:space="preserve">, substitute </w:t>
      </w:r>
      <w:r w:rsidR="00E568C6" w:rsidRPr="00F35171">
        <w:t>“</w:t>
      </w:r>
      <w:r w:rsidRPr="00F35171">
        <w:t>Department.</w:t>
      </w:r>
      <w:r w:rsidR="00E568C6" w:rsidRPr="00F35171">
        <w:t>”</w:t>
      </w:r>
      <w:r w:rsidRPr="00F35171">
        <w:t>.</w:t>
      </w:r>
    </w:p>
    <w:p w:rsidR="00174994" w:rsidRPr="00F35171" w:rsidRDefault="006400F1" w:rsidP="00F35171">
      <w:pPr>
        <w:pStyle w:val="ItemHead"/>
      </w:pPr>
      <w:r w:rsidRPr="00F35171">
        <w:t>62</w:t>
      </w:r>
      <w:r w:rsidR="00174994" w:rsidRPr="00F35171">
        <w:t xml:space="preserve">  Paragraph 47(c)</w:t>
      </w:r>
    </w:p>
    <w:p w:rsidR="00174994" w:rsidRPr="00F35171" w:rsidRDefault="00174994" w:rsidP="00F35171">
      <w:pPr>
        <w:pStyle w:val="Item"/>
      </w:pPr>
      <w:r w:rsidRPr="00F35171">
        <w:t>Repeal the paragraph.</w:t>
      </w:r>
    </w:p>
    <w:p w:rsidR="00174994" w:rsidRPr="00F35171" w:rsidRDefault="00174994" w:rsidP="00F35171">
      <w:pPr>
        <w:pStyle w:val="ActHead9"/>
        <w:rPr>
          <w:i w:val="0"/>
        </w:rPr>
      </w:pPr>
      <w:bookmarkStart w:id="32" w:name="_Toc422394332"/>
      <w:r w:rsidRPr="00F35171">
        <w:t>Superannuation Act 2005</w:t>
      </w:r>
      <w:bookmarkEnd w:id="32"/>
    </w:p>
    <w:p w:rsidR="00962E5D" w:rsidRPr="00F35171" w:rsidRDefault="006400F1" w:rsidP="00F35171">
      <w:pPr>
        <w:pStyle w:val="ItemHead"/>
      </w:pPr>
      <w:r w:rsidRPr="00F35171">
        <w:t>63</w:t>
      </w:r>
      <w:r w:rsidR="00962E5D" w:rsidRPr="00F35171">
        <w:t xml:space="preserve">  Paragraph 33(a)</w:t>
      </w:r>
    </w:p>
    <w:p w:rsidR="00962E5D" w:rsidRPr="00F35171" w:rsidRDefault="00962E5D" w:rsidP="00F35171">
      <w:pPr>
        <w:pStyle w:val="Item"/>
      </w:pPr>
      <w:r w:rsidRPr="00F35171">
        <w:t>After “CSC”, insert “or an employee of CSC”.</w:t>
      </w:r>
    </w:p>
    <w:p w:rsidR="00174994" w:rsidRPr="00F35171" w:rsidRDefault="006400F1" w:rsidP="00F35171">
      <w:pPr>
        <w:pStyle w:val="ItemHead"/>
      </w:pPr>
      <w:r w:rsidRPr="00F35171">
        <w:t>64</w:t>
      </w:r>
      <w:r w:rsidR="00174994" w:rsidRPr="00F35171">
        <w:t xml:space="preserve">  Paragraphs 33(b) and (c)</w:t>
      </w:r>
    </w:p>
    <w:p w:rsidR="00697F96" w:rsidRPr="00F35171" w:rsidRDefault="00174994" w:rsidP="00F35171">
      <w:pPr>
        <w:pStyle w:val="Item"/>
      </w:pPr>
      <w:r w:rsidRPr="00F35171">
        <w:t>Repeal the paragraphs.</w:t>
      </w:r>
    </w:p>
    <w:p w:rsidR="00647740" w:rsidRPr="00F35171" w:rsidRDefault="00DA5AD2" w:rsidP="00F35171">
      <w:pPr>
        <w:pStyle w:val="ActHead7"/>
        <w:pageBreakBefore/>
      </w:pPr>
      <w:bookmarkStart w:id="33" w:name="_Toc422394333"/>
      <w:r w:rsidRPr="00F35171">
        <w:rPr>
          <w:rStyle w:val="CharAmPartNo"/>
        </w:rPr>
        <w:t>Part</w:t>
      </w:r>
      <w:r w:rsidR="00F35171" w:rsidRPr="00F35171">
        <w:rPr>
          <w:rStyle w:val="CharAmPartNo"/>
        </w:rPr>
        <w:t> </w:t>
      </w:r>
      <w:r w:rsidR="00697F96" w:rsidRPr="00F35171">
        <w:rPr>
          <w:rStyle w:val="CharAmPartNo"/>
        </w:rPr>
        <w:t>3</w:t>
      </w:r>
      <w:r w:rsidR="00647740" w:rsidRPr="00F35171">
        <w:t>—</w:t>
      </w:r>
      <w:r w:rsidR="00647740" w:rsidRPr="00F35171">
        <w:rPr>
          <w:rStyle w:val="CharAmPartText"/>
        </w:rPr>
        <w:t>Repeal of the ComSuper Act 2011</w:t>
      </w:r>
      <w:bookmarkEnd w:id="33"/>
    </w:p>
    <w:p w:rsidR="00647740" w:rsidRPr="00F35171" w:rsidRDefault="00647740" w:rsidP="00F35171">
      <w:pPr>
        <w:pStyle w:val="ActHead9"/>
        <w:rPr>
          <w:i w:val="0"/>
        </w:rPr>
      </w:pPr>
      <w:bookmarkStart w:id="34" w:name="_Toc422394334"/>
      <w:r w:rsidRPr="00F35171">
        <w:t>ComSuper Act 2011</w:t>
      </w:r>
      <w:bookmarkEnd w:id="34"/>
    </w:p>
    <w:p w:rsidR="00647740" w:rsidRPr="00F35171" w:rsidRDefault="006400F1" w:rsidP="00F35171">
      <w:pPr>
        <w:pStyle w:val="ItemHead"/>
      </w:pPr>
      <w:r w:rsidRPr="00F35171">
        <w:t>65</w:t>
      </w:r>
      <w:r w:rsidR="00647740" w:rsidRPr="00F35171">
        <w:t xml:space="preserve">  The whole of the Act</w:t>
      </w:r>
    </w:p>
    <w:p w:rsidR="00647740" w:rsidRPr="00F35171" w:rsidRDefault="00647740" w:rsidP="00F35171">
      <w:pPr>
        <w:pStyle w:val="Item"/>
      </w:pPr>
      <w:bookmarkStart w:id="35" w:name="bkCheck17_1"/>
      <w:r w:rsidRPr="00F35171">
        <w:t>Repeal the Act</w:t>
      </w:r>
      <w:bookmarkEnd w:id="35"/>
      <w:r w:rsidRPr="00F35171">
        <w:t>.</w:t>
      </w:r>
    </w:p>
    <w:p w:rsidR="00721AEA" w:rsidRPr="00F35171" w:rsidRDefault="00721AEA" w:rsidP="00F35171">
      <w:pPr>
        <w:pStyle w:val="ActHead6"/>
        <w:pageBreakBefore/>
      </w:pPr>
      <w:bookmarkStart w:id="36" w:name="_Toc422394335"/>
      <w:r w:rsidRPr="00F35171">
        <w:rPr>
          <w:rStyle w:val="CharAmSchNo"/>
        </w:rPr>
        <w:t>Schedule</w:t>
      </w:r>
      <w:r w:rsidR="00F35171" w:rsidRPr="00F35171">
        <w:rPr>
          <w:rStyle w:val="CharAmSchNo"/>
        </w:rPr>
        <w:t> </w:t>
      </w:r>
      <w:r w:rsidRPr="00F35171">
        <w:rPr>
          <w:rStyle w:val="CharAmSchNo"/>
        </w:rPr>
        <w:t>2</w:t>
      </w:r>
      <w:r w:rsidRPr="00F35171">
        <w:t>—</w:t>
      </w:r>
      <w:r w:rsidRPr="00F35171">
        <w:rPr>
          <w:rStyle w:val="CharAmSchText"/>
        </w:rPr>
        <w:t>Transitional provisions</w:t>
      </w:r>
      <w:r w:rsidR="00A47EEE" w:rsidRPr="00F35171">
        <w:rPr>
          <w:rStyle w:val="CharAmSchText"/>
        </w:rPr>
        <w:t xml:space="preserve"> relating to the merger of CSC and ComSuper</w:t>
      </w:r>
      <w:bookmarkEnd w:id="36"/>
    </w:p>
    <w:p w:rsidR="00721AEA" w:rsidRPr="00F35171" w:rsidRDefault="00721AEA" w:rsidP="00F35171">
      <w:pPr>
        <w:pStyle w:val="ActHead7"/>
      </w:pPr>
      <w:bookmarkStart w:id="37" w:name="_Toc422394336"/>
      <w:r w:rsidRPr="00F35171">
        <w:rPr>
          <w:rStyle w:val="CharAmPartNo"/>
        </w:rPr>
        <w:t>Part</w:t>
      </w:r>
      <w:r w:rsidR="00F35171" w:rsidRPr="00F35171">
        <w:rPr>
          <w:rStyle w:val="CharAmPartNo"/>
        </w:rPr>
        <w:t> </w:t>
      </w:r>
      <w:r w:rsidRPr="00F35171">
        <w:rPr>
          <w:rStyle w:val="CharAmPartNo"/>
        </w:rPr>
        <w:t>1</w:t>
      </w:r>
      <w:r w:rsidRPr="00F35171">
        <w:t>—</w:t>
      </w:r>
      <w:r w:rsidRPr="00F35171">
        <w:rPr>
          <w:rStyle w:val="CharAmPartText"/>
        </w:rPr>
        <w:t>Preliminary</w:t>
      </w:r>
      <w:bookmarkEnd w:id="37"/>
    </w:p>
    <w:p w:rsidR="00721AEA" w:rsidRPr="00F35171" w:rsidRDefault="00F56982" w:rsidP="00F35171">
      <w:pPr>
        <w:pStyle w:val="ItemHead"/>
      </w:pPr>
      <w:r w:rsidRPr="00F35171">
        <w:t>1</w:t>
      </w:r>
      <w:r w:rsidR="00721AEA" w:rsidRPr="00F35171">
        <w:t xml:space="preserve">  Definitions</w:t>
      </w:r>
    </w:p>
    <w:p w:rsidR="00721AEA" w:rsidRPr="00F35171" w:rsidRDefault="00721AEA" w:rsidP="00F35171">
      <w:pPr>
        <w:pStyle w:val="Subitem"/>
        <w:ind w:left="0" w:firstLine="0"/>
      </w:pPr>
      <w:r w:rsidRPr="00F35171">
        <w:tab/>
        <w:t>In this Schedule:</w:t>
      </w:r>
    </w:p>
    <w:p w:rsidR="00721AEA" w:rsidRPr="00F35171" w:rsidRDefault="00721AEA" w:rsidP="00F35171">
      <w:pPr>
        <w:pStyle w:val="Item"/>
      </w:pPr>
      <w:r w:rsidRPr="00F35171">
        <w:rPr>
          <w:b/>
          <w:i/>
        </w:rPr>
        <w:t>acquisition of property</w:t>
      </w:r>
      <w:r w:rsidRPr="00F35171">
        <w:t xml:space="preserve"> has the same meaning as in paragraph</w:t>
      </w:r>
      <w:r w:rsidR="00F35171" w:rsidRPr="00F35171">
        <w:t> </w:t>
      </w:r>
      <w:r w:rsidRPr="00F35171">
        <w:t>51(xxxi) of the Constitution.</w:t>
      </w:r>
    </w:p>
    <w:p w:rsidR="00721AEA" w:rsidRPr="00F35171" w:rsidRDefault="00721AEA" w:rsidP="00F35171">
      <w:pPr>
        <w:pStyle w:val="Item"/>
      </w:pPr>
      <w:r w:rsidRPr="00F35171">
        <w:rPr>
          <w:b/>
          <w:i/>
        </w:rPr>
        <w:t>amend</w:t>
      </w:r>
      <w:r w:rsidRPr="00F35171">
        <w:t xml:space="preserve"> includes repeal and remake.</w:t>
      </w:r>
    </w:p>
    <w:p w:rsidR="00721AEA" w:rsidRPr="00F35171" w:rsidRDefault="00721AEA" w:rsidP="00F35171">
      <w:pPr>
        <w:pStyle w:val="Item"/>
      </w:pPr>
      <w:r w:rsidRPr="00F35171">
        <w:rPr>
          <w:b/>
          <w:i/>
        </w:rPr>
        <w:t>asset</w:t>
      </w:r>
      <w:r w:rsidRPr="00F35171">
        <w:t xml:space="preserve"> means:</w:t>
      </w:r>
    </w:p>
    <w:p w:rsidR="00721AEA" w:rsidRPr="00F35171" w:rsidRDefault="00721AEA" w:rsidP="00F35171">
      <w:pPr>
        <w:pStyle w:val="paragraph"/>
      </w:pPr>
      <w:r w:rsidRPr="00F35171">
        <w:tab/>
        <w:t>(a)</w:t>
      </w:r>
      <w:r w:rsidRPr="00F35171">
        <w:tab/>
        <w:t>any legal or equitable estate or interest in real or personal property, whether actual, contingent or prospective; and</w:t>
      </w:r>
    </w:p>
    <w:p w:rsidR="00721AEA" w:rsidRPr="00F35171" w:rsidRDefault="00721AEA" w:rsidP="00F35171">
      <w:pPr>
        <w:pStyle w:val="paragraph"/>
      </w:pPr>
      <w:r w:rsidRPr="00F35171">
        <w:tab/>
        <w:t>(b)</w:t>
      </w:r>
      <w:r w:rsidRPr="00F35171">
        <w:tab/>
        <w:t>any right, power, privilege or immunity, whether actual, contingent or prospective.</w:t>
      </w:r>
    </w:p>
    <w:p w:rsidR="00721AEA" w:rsidRPr="00F35171" w:rsidRDefault="00721AEA" w:rsidP="00F35171">
      <w:pPr>
        <w:pStyle w:val="Item"/>
      </w:pPr>
      <w:r w:rsidRPr="00F35171">
        <w:rPr>
          <w:b/>
          <w:i/>
        </w:rPr>
        <w:t>assets official</w:t>
      </w:r>
      <w:r w:rsidRPr="00F35171">
        <w:t>, in relation to an asset other than land, means the person or authority who, under a law of the Commonwealth, a State or a Territory, under a trust instrument or otherwise, has responsibility for keeping a register in relation to assets of the kind concerned.</w:t>
      </w:r>
    </w:p>
    <w:p w:rsidR="00B35698" w:rsidRPr="00F35171" w:rsidRDefault="00B35698" w:rsidP="00F35171">
      <w:pPr>
        <w:pStyle w:val="Item"/>
        <w:rPr>
          <w:b/>
          <w:i/>
        </w:rPr>
      </w:pPr>
      <w:r w:rsidRPr="00F35171">
        <w:rPr>
          <w:b/>
          <w:i/>
        </w:rPr>
        <w:t xml:space="preserve">Board </w:t>
      </w:r>
      <w:r w:rsidRPr="00F35171">
        <w:t xml:space="preserve">has the same meaning as in the </w:t>
      </w:r>
      <w:r w:rsidRPr="00F35171">
        <w:rPr>
          <w:i/>
        </w:rPr>
        <w:t>Governance of Australian Government Superannuation Schemes Act 2011</w:t>
      </w:r>
      <w:r w:rsidRPr="00F35171">
        <w:t>.</w:t>
      </w:r>
    </w:p>
    <w:p w:rsidR="00721AEA" w:rsidRPr="00F35171" w:rsidRDefault="00721AEA" w:rsidP="00F35171">
      <w:pPr>
        <w:pStyle w:val="Item"/>
      </w:pPr>
      <w:r w:rsidRPr="00F35171">
        <w:rPr>
          <w:b/>
          <w:i/>
        </w:rPr>
        <w:t>CEO</w:t>
      </w:r>
      <w:r w:rsidR="00033DAF" w:rsidRPr="00F35171">
        <w:rPr>
          <w:b/>
          <w:i/>
        </w:rPr>
        <w:t xml:space="preserve"> of ComSuper</w:t>
      </w:r>
      <w:r w:rsidRPr="00F35171">
        <w:t xml:space="preserve"> </w:t>
      </w:r>
      <w:r w:rsidR="0084187B" w:rsidRPr="00F35171">
        <w:t>means the Chief Executive Officer of ComSuper</w:t>
      </w:r>
      <w:r w:rsidRPr="00F35171">
        <w:t>.</w:t>
      </w:r>
    </w:p>
    <w:p w:rsidR="00721AEA" w:rsidRPr="00F35171" w:rsidRDefault="00721AEA" w:rsidP="00F35171">
      <w:pPr>
        <w:pStyle w:val="Item"/>
      </w:pPr>
      <w:r w:rsidRPr="00F35171">
        <w:rPr>
          <w:b/>
          <w:i/>
        </w:rPr>
        <w:t>Chair</w:t>
      </w:r>
      <w:r w:rsidRPr="00F35171">
        <w:t xml:space="preserve"> has the same meaning as in the </w:t>
      </w:r>
      <w:r w:rsidRPr="00F35171">
        <w:rPr>
          <w:i/>
        </w:rPr>
        <w:t>Governance of Australian Government Superannuation Schemes Act 2011</w:t>
      </w:r>
      <w:r w:rsidRPr="00F35171">
        <w:t>.</w:t>
      </w:r>
    </w:p>
    <w:p w:rsidR="00721AEA" w:rsidRPr="00F35171" w:rsidRDefault="00721AEA" w:rsidP="00F35171">
      <w:pPr>
        <w:pStyle w:val="Item"/>
      </w:pPr>
      <w:r w:rsidRPr="00F35171">
        <w:rPr>
          <w:b/>
          <w:i/>
        </w:rPr>
        <w:t xml:space="preserve">commencement </w:t>
      </w:r>
      <w:r w:rsidRPr="00F35171">
        <w:t>means the time when this Schedule commences.</w:t>
      </w:r>
    </w:p>
    <w:p w:rsidR="00721AEA" w:rsidRPr="00F35171" w:rsidRDefault="00721AEA" w:rsidP="00F35171">
      <w:pPr>
        <w:pStyle w:val="Item"/>
      </w:pPr>
      <w:r w:rsidRPr="00F35171">
        <w:rPr>
          <w:b/>
          <w:i/>
        </w:rPr>
        <w:t>ComSuper</w:t>
      </w:r>
      <w:r w:rsidRPr="00F35171">
        <w:t xml:space="preserve"> has the same meaning as in the </w:t>
      </w:r>
      <w:r w:rsidRPr="00F35171">
        <w:rPr>
          <w:i/>
        </w:rPr>
        <w:t>ComSuper Act 2011</w:t>
      </w:r>
      <w:r w:rsidRPr="00F35171">
        <w:t>.</w:t>
      </w:r>
    </w:p>
    <w:p w:rsidR="00721AEA" w:rsidRPr="00F35171" w:rsidRDefault="00721AEA" w:rsidP="00F35171">
      <w:pPr>
        <w:pStyle w:val="Item"/>
      </w:pPr>
      <w:r w:rsidRPr="00F35171">
        <w:rPr>
          <w:b/>
          <w:i/>
        </w:rPr>
        <w:t xml:space="preserve">CSC </w:t>
      </w:r>
      <w:r w:rsidRPr="00F35171">
        <w:t xml:space="preserve">(short for Commonwealth Superannuation Corporation) has the same meaning as in the </w:t>
      </w:r>
      <w:r w:rsidRPr="00F35171">
        <w:rPr>
          <w:i/>
        </w:rPr>
        <w:t>Governance of Australian Government Superannuation Schemes Act 2011</w:t>
      </w:r>
      <w:r w:rsidRPr="00F35171">
        <w:t>.</w:t>
      </w:r>
    </w:p>
    <w:p w:rsidR="00721AEA" w:rsidRPr="00F35171" w:rsidRDefault="00721AEA" w:rsidP="00F35171">
      <w:pPr>
        <w:pStyle w:val="Item"/>
      </w:pPr>
      <w:r w:rsidRPr="00F35171">
        <w:rPr>
          <w:b/>
          <w:i/>
        </w:rPr>
        <w:t>doing</w:t>
      </w:r>
      <w:r w:rsidRPr="00F35171">
        <w:t xml:space="preserve"> a thing includes making an instrument.</w:t>
      </w:r>
    </w:p>
    <w:p w:rsidR="00721AEA" w:rsidRPr="00F35171" w:rsidRDefault="00721AEA" w:rsidP="00F35171">
      <w:pPr>
        <w:pStyle w:val="Item"/>
      </w:pPr>
      <w:r w:rsidRPr="00F35171">
        <w:rPr>
          <w:b/>
          <w:i/>
        </w:rPr>
        <w:t>instrument</w:t>
      </w:r>
      <w:r w:rsidRPr="00F35171">
        <w:t>:</w:t>
      </w:r>
    </w:p>
    <w:p w:rsidR="00721AEA" w:rsidRPr="00F35171" w:rsidRDefault="00721AEA" w:rsidP="00F35171">
      <w:pPr>
        <w:pStyle w:val="paragraph"/>
      </w:pPr>
      <w:r w:rsidRPr="00F35171">
        <w:tab/>
        <w:t>(a)</w:t>
      </w:r>
      <w:r w:rsidRPr="00F35171">
        <w:tab/>
        <w:t>includes:</w:t>
      </w:r>
    </w:p>
    <w:p w:rsidR="00721AEA" w:rsidRPr="00F35171" w:rsidRDefault="00721AEA" w:rsidP="00F35171">
      <w:pPr>
        <w:pStyle w:val="paragraphsub"/>
      </w:pPr>
      <w:r w:rsidRPr="00F35171">
        <w:tab/>
        <w:t>(i)</w:t>
      </w:r>
      <w:r w:rsidRPr="00F35171">
        <w:tab/>
        <w:t>a contract, deed, undertaking or agreement; and</w:t>
      </w:r>
    </w:p>
    <w:p w:rsidR="00721AEA" w:rsidRPr="00F35171" w:rsidRDefault="00721AEA" w:rsidP="00F35171">
      <w:pPr>
        <w:pStyle w:val="paragraphsub"/>
      </w:pPr>
      <w:r w:rsidRPr="00F35171">
        <w:tab/>
        <w:t>(ii)</w:t>
      </w:r>
      <w:r w:rsidRPr="00F35171">
        <w:tab/>
        <w:t>a notice, authority, order or instruction; and</w:t>
      </w:r>
    </w:p>
    <w:p w:rsidR="00721AEA" w:rsidRPr="00F35171" w:rsidRDefault="00721AEA" w:rsidP="00F35171">
      <w:pPr>
        <w:pStyle w:val="paragraphsub"/>
      </w:pPr>
      <w:r w:rsidRPr="00F35171">
        <w:tab/>
        <w:t>(iii)</w:t>
      </w:r>
      <w:r w:rsidRPr="00F35171">
        <w:tab/>
        <w:t>an instrument made under an Act or regulations; and</w:t>
      </w:r>
    </w:p>
    <w:p w:rsidR="00721AEA" w:rsidRPr="00F35171" w:rsidRDefault="00721AEA" w:rsidP="00F35171">
      <w:pPr>
        <w:pStyle w:val="paragraphsub"/>
      </w:pPr>
      <w:r w:rsidRPr="00F35171">
        <w:tab/>
        <w:t>(iv)</w:t>
      </w:r>
      <w:r w:rsidRPr="00F35171">
        <w:tab/>
        <w:t>regulations; but</w:t>
      </w:r>
    </w:p>
    <w:p w:rsidR="00721AEA" w:rsidRPr="00F35171" w:rsidRDefault="00721AEA" w:rsidP="00F35171">
      <w:pPr>
        <w:pStyle w:val="paragraph"/>
      </w:pPr>
      <w:r w:rsidRPr="00F35171">
        <w:tab/>
        <w:t>(b)</w:t>
      </w:r>
      <w:r w:rsidRPr="00F35171">
        <w:tab/>
        <w:t>does not include an Act.</w:t>
      </w:r>
    </w:p>
    <w:p w:rsidR="00721AEA" w:rsidRPr="00F35171" w:rsidRDefault="00721AEA" w:rsidP="00F35171">
      <w:pPr>
        <w:pStyle w:val="Item"/>
        <w:rPr>
          <w:b/>
          <w:i/>
        </w:rPr>
      </w:pPr>
      <w:r w:rsidRPr="00F35171">
        <w:rPr>
          <w:b/>
          <w:i/>
        </w:rPr>
        <w:t>just terms</w:t>
      </w:r>
      <w:r w:rsidRPr="00F35171">
        <w:t xml:space="preserve"> has the same meaning as in paragraph</w:t>
      </w:r>
      <w:r w:rsidR="00F35171" w:rsidRPr="00F35171">
        <w:t> </w:t>
      </w:r>
      <w:r w:rsidRPr="00F35171">
        <w:t>51(xxxi) of the Constitution.</w:t>
      </w:r>
    </w:p>
    <w:p w:rsidR="00721AEA" w:rsidRPr="00F35171" w:rsidRDefault="00721AEA" w:rsidP="00F35171">
      <w:pPr>
        <w:pStyle w:val="Item"/>
      </w:pPr>
      <w:r w:rsidRPr="00F35171">
        <w:rPr>
          <w:b/>
          <w:i/>
        </w:rPr>
        <w:t>land</w:t>
      </w:r>
      <w:r w:rsidRPr="00F35171">
        <w:t xml:space="preserve"> means any legal or equitable estate or interest in real property, whether actual, contingent or prospective.</w:t>
      </w:r>
    </w:p>
    <w:p w:rsidR="00721AEA" w:rsidRPr="00F35171" w:rsidRDefault="00721AEA" w:rsidP="00F35171">
      <w:pPr>
        <w:pStyle w:val="Item"/>
      </w:pPr>
      <w:r w:rsidRPr="00F35171">
        <w:rPr>
          <w:b/>
          <w:i/>
        </w:rPr>
        <w:t>land registration official</w:t>
      </w:r>
      <w:r w:rsidRPr="00F35171">
        <w:t>, in relation to land, means the Registrar of Titles or other proper officer of the State or Territory in which the land is situated.</w:t>
      </w:r>
    </w:p>
    <w:p w:rsidR="0060725C" w:rsidRPr="00F35171" w:rsidRDefault="00721AEA" w:rsidP="00F35171">
      <w:pPr>
        <w:pStyle w:val="Item"/>
      </w:pPr>
      <w:r w:rsidRPr="00F35171">
        <w:rPr>
          <w:b/>
          <w:i/>
        </w:rPr>
        <w:t>liability</w:t>
      </w:r>
      <w:r w:rsidRPr="00F35171">
        <w:t xml:space="preserve"> means any liability, duty or obligation, whether actual, contingent or prospective.</w:t>
      </w:r>
    </w:p>
    <w:p w:rsidR="0060725C" w:rsidRPr="00F35171" w:rsidRDefault="0060725C" w:rsidP="00F35171">
      <w:pPr>
        <w:pStyle w:val="Item"/>
      </w:pPr>
      <w:r w:rsidRPr="00F35171">
        <w:rPr>
          <w:b/>
          <w:i/>
        </w:rPr>
        <w:t>rules</w:t>
      </w:r>
      <w:r w:rsidR="00142BDA" w:rsidRPr="00F35171">
        <w:t xml:space="preserve"> means rules made under Part</w:t>
      </w:r>
      <w:r w:rsidR="00F35171" w:rsidRPr="00F35171">
        <w:t> </w:t>
      </w:r>
      <w:r w:rsidR="00142BDA" w:rsidRPr="00F35171">
        <w:t>7.</w:t>
      </w:r>
    </w:p>
    <w:p w:rsidR="00721AEA" w:rsidRPr="00F35171" w:rsidRDefault="00721AEA" w:rsidP="00F35171">
      <w:pPr>
        <w:pStyle w:val="ActHead7"/>
        <w:pageBreakBefore/>
      </w:pPr>
      <w:bookmarkStart w:id="38" w:name="_Toc422394337"/>
      <w:r w:rsidRPr="00F35171">
        <w:rPr>
          <w:rStyle w:val="CharAmPartNo"/>
        </w:rPr>
        <w:t>Part</w:t>
      </w:r>
      <w:r w:rsidR="00F35171" w:rsidRPr="00F35171">
        <w:rPr>
          <w:rStyle w:val="CharAmPartNo"/>
        </w:rPr>
        <w:t> </w:t>
      </w:r>
      <w:r w:rsidRPr="00F35171">
        <w:rPr>
          <w:rStyle w:val="CharAmPartNo"/>
        </w:rPr>
        <w:t>2</w:t>
      </w:r>
      <w:r w:rsidRPr="00F35171">
        <w:t>—</w:t>
      </w:r>
      <w:r w:rsidRPr="00F35171">
        <w:rPr>
          <w:rStyle w:val="CharAmPartText"/>
        </w:rPr>
        <w:t>Assets, liabilities and legal proceedings</w:t>
      </w:r>
      <w:bookmarkEnd w:id="38"/>
    </w:p>
    <w:p w:rsidR="00721AEA" w:rsidRPr="00F35171" w:rsidRDefault="00F56982" w:rsidP="00F35171">
      <w:pPr>
        <w:pStyle w:val="ItemHead"/>
        <w:rPr>
          <w:rFonts w:ascii="Tahoma" w:hAnsi="Tahoma" w:cs="Tahoma"/>
        </w:rPr>
      </w:pPr>
      <w:r w:rsidRPr="00F35171">
        <w:t>2</w:t>
      </w:r>
      <w:r w:rsidR="00721AEA" w:rsidRPr="00F35171">
        <w:t xml:space="preserve">  Vesting of assets</w:t>
      </w:r>
    </w:p>
    <w:p w:rsidR="00721AEA" w:rsidRPr="00F35171" w:rsidRDefault="00721AEA" w:rsidP="00F35171">
      <w:pPr>
        <w:pStyle w:val="SubitemHead"/>
      </w:pPr>
      <w:r w:rsidRPr="00F35171">
        <w:t>Assets of ComSuper</w:t>
      </w:r>
    </w:p>
    <w:p w:rsidR="00721AEA" w:rsidRPr="00F35171" w:rsidRDefault="00721AEA" w:rsidP="00F35171">
      <w:pPr>
        <w:pStyle w:val="Subitem"/>
      </w:pPr>
      <w:r w:rsidRPr="00F35171">
        <w:t>(1)</w:t>
      </w:r>
      <w:r w:rsidRPr="00F35171">
        <w:tab/>
      </w:r>
      <w:r w:rsidR="00F35171" w:rsidRPr="00F35171">
        <w:t>Subitem (</w:t>
      </w:r>
      <w:r w:rsidRPr="00F35171">
        <w:t>2) applies to the assets of ComSuper (whether the assets are in Australia or elsewhere) immediately before commencement.</w:t>
      </w:r>
    </w:p>
    <w:p w:rsidR="00721AEA" w:rsidRPr="00F35171" w:rsidRDefault="00721AEA" w:rsidP="00F35171">
      <w:pPr>
        <w:pStyle w:val="Subitem"/>
      </w:pPr>
      <w:r w:rsidRPr="00F35171">
        <w:t>(2)</w:t>
      </w:r>
      <w:r w:rsidRPr="00F35171">
        <w:tab/>
        <w:t>At commencement, the assets cease to be assets of ComSuper and become assets of CSC without any conveyance, transfer or assignment. CSC becomes the successor in law in relation to the assets.</w:t>
      </w:r>
    </w:p>
    <w:p w:rsidR="00721AEA" w:rsidRPr="00F35171" w:rsidRDefault="00F56982" w:rsidP="00F35171">
      <w:pPr>
        <w:pStyle w:val="ItemHead"/>
        <w:rPr>
          <w:rFonts w:ascii="Tahoma" w:hAnsi="Tahoma" w:cs="Tahoma"/>
        </w:rPr>
      </w:pPr>
      <w:r w:rsidRPr="00F35171">
        <w:t>3</w:t>
      </w:r>
      <w:r w:rsidR="00721AEA" w:rsidRPr="00F35171">
        <w:t xml:space="preserve">  Vesting of liabilities</w:t>
      </w:r>
    </w:p>
    <w:p w:rsidR="00721AEA" w:rsidRPr="00F35171" w:rsidRDefault="00721AEA" w:rsidP="00F35171">
      <w:pPr>
        <w:pStyle w:val="SubitemHead"/>
      </w:pPr>
      <w:r w:rsidRPr="00F35171">
        <w:t>Liabilities of ComSuper</w:t>
      </w:r>
    </w:p>
    <w:p w:rsidR="00721AEA" w:rsidRPr="00F35171" w:rsidRDefault="00721AEA" w:rsidP="00F35171">
      <w:pPr>
        <w:pStyle w:val="Subitem"/>
      </w:pPr>
      <w:r w:rsidRPr="00F35171">
        <w:t>(1)</w:t>
      </w:r>
      <w:r w:rsidRPr="00F35171">
        <w:tab/>
      </w:r>
      <w:r w:rsidR="00F35171" w:rsidRPr="00F35171">
        <w:t>Subitem (</w:t>
      </w:r>
      <w:r w:rsidRPr="00F35171">
        <w:t>2) applies to the liabilities of ComSuper (whether the liabilities arose in Australia or elsewhere) immediately before commencement.</w:t>
      </w:r>
    </w:p>
    <w:p w:rsidR="00721AEA" w:rsidRPr="00F35171" w:rsidRDefault="00721AEA" w:rsidP="00F35171">
      <w:pPr>
        <w:pStyle w:val="Subitem"/>
      </w:pPr>
      <w:r w:rsidRPr="00F35171">
        <w:t>(2)</w:t>
      </w:r>
      <w:r w:rsidRPr="00F35171">
        <w:tab/>
        <w:t>At commencement, the liabilities cease to be liabilities of ComSuper and become liabilities of CSC without any conveyance, transfer or assignment. CSC becomes the successor in law in relation to the liabilities.</w:t>
      </w:r>
    </w:p>
    <w:p w:rsidR="00F52F80" w:rsidRPr="00F35171" w:rsidRDefault="00F52F80" w:rsidP="00F35171">
      <w:pPr>
        <w:pStyle w:val="SubitemHead"/>
      </w:pPr>
      <w:r w:rsidRPr="00F35171">
        <w:t>Exception</w:t>
      </w:r>
    </w:p>
    <w:p w:rsidR="00031E47" w:rsidRPr="00F35171" w:rsidRDefault="00031E47" w:rsidP="00F35171">
      <w:pPr>
        <w:pStyle w:val="Subitem"/>
      </w:pPr>
      <w:r w:rsidRPr="00F35171">
        <w:t>(3)</w:t>
      </w:r>
      <w:r w:rsidRPr="00F35171">
        <w:tab/>
      </w:r>
      <w:r w:rsidR="00F35171" w:rsidRPr="00F35171">
        <w:t>Subitem (</w:t>
      </w:r>
      <w:r w:rsidRPr="00F35171">
        <w:t>2) does not apply to a liability if:</w:t>
      </w:r>
    </w:p>
    <w:p w:rsidR="00031E47" w:rsidRPr="00F35171" w:rsidRDefault="00031E47" w:rsidP="00F35171">
      <w:pPr>
        <w:pStyle w:val="paragraph"/>
      </w:pPr>
      <w:r w:rsidRPr="00F35171">
        <w:tab/>
        <w:t>(a)</w:t>
      </w:r>
      <w:r w:rsidRPr="00F35171">
        <w:tab/>
        <w:t xml:space="preserve">the liability is GST that was payable on a taxable supply (within the meaning of the </w:t>
      </w:r>
      <w:r w:rsidRPr="00F35171">
        <w:rPr>
          <w:i/>
        </w:rPr>
        <w:t>A New Tax System (Goods and Services Tax) Act 1999</w:t>
      </w:r>
      <w:r w:rsidRPr="00F35171">
        <w:t>); and</w:t>
      </w:r>
    </w:p>
    <w:p w:rsidR="00031E47" w:rsidRPr="00F35171" w:rsidRDefault="00031E47" w:rsidP="00F35171">
      <w:pPr>
        <w:pStyle w:val="paragraph"/>
      </w:pPr>
      <w:r w:rsidRPr="00F35171">
        <w:tab/>
        <w:t>(b)</w:t>
      </w:r>
      <w:r w:rsidRPr="00F35171">
        <w:tab/>
        <w:t>the consideration for the taxable supply was a payment in relation to the cost of the administration of an Act administered by CSC that was credited to the ComSuper Special Account.</w:t>
      </w:r>
    </w:p>
    <w:p w:rsidR="00721AEA" w:rsidRPr="00F35171" w:rsidRDefault="00F56982" w:rsidP="00F35171">
      <w:pPr>
        <w:pStyle w:val="ItemHead"/>
      </w:pPr>
      <w:r w:rsidRPr="00F35171">
        <w:t>4</w:t>
      </w:r>
      <w:r w:rsidR="00721AEA" w:rsidRPr="00F35171">
        <w:t xml:space="preserve">  Certificates relating to vesting of land</w:t>
      </w:r>
    </w:p>
    <w:p w:rsidR="00721AEA" w:rsidRPr="00F35171" w:rsidRDefault="00721AEA" w:rsidP="00F35171">
      <w:pPr>
        <w:pStyle w:val="Subitem"/>
      </w:pPr>
      <w:r w:rsidRPr="00F35171">
        <w:t>(1)</w:t>
      </w:r>
      <w:r w:rsidRPr="00F35171">
        <w:tab/>
        <w:t>This item applies if:</w:t>
      </w:r>
    </w:p>
    <w:p w:rsidR="00721AEA" w:rsidRPr="00F35171" w:rsidRDefault="00721AEA" w:rsidP="00F35171">
      <w:pPr>
        <w:pStyle w:val="paragraph"/>
      </w:pPr>
      <w:r w:rsidRPr="00F35171">
        <w:tab/>
        <w:t>(a)</w:t>
      </w:r>
      <w:r w:rsidRPr="00F35171">
        <w:tab/>
        <w:t>any land vests in CSC under this Part; and</w:t>
      </w:r>
    </w:p>
    <w:p w:rsidR="00721AEA" w:rsidRPr="00F35171" w:rsidRDefault="00721AEA" w:rsidP="00F35171">
      <w:pPr>
        <w:pStyle w:val="paragraph"/>
      </w:pPr>
      <w:r w:rsidRPr="00F35171">
        <w:tab/>
        <w:t>(b)</w:t>
      </w:r>
      <w:r w:rsidRPr="00F35171">
        <w:tab/>
        <w:t>there is lodged with a land registration official a certificate that:</w:t>
      </w:r>
    </w:p>
    <w:p w:rsidR="00721AEA" w:rsidRPr="00F35171" w:rsidRDefault="00721AEA" w:rsidP="00F35171">
      <w:pPr>
        <w:pStyle w:val="paragraphsub"/>
      </w:pPr>
      <w:r w:rsidRPr="00F35171">
        <w:tab/>
        <w:t>(i)</w:t>
      </w:r>
      <w:r w:rsidRPr="00F35171">
        <w:tab/>
        <w:t>is signed by the Chair; and</w:t>
      </w:r>
    </w:p>
    <w:p w:rsidR="00721AEA" w:rsidRPr="00F35171" w:rsidRDefault="00721AEA" w:rsidP="00F35171">
      <w:pPr>
        <w:pStyle w:val="paragraphsub"/>
      </w:pPr>
      <w:r w:rsidRPr="00F35171">
        <w:tab/>
        <w:t>(ii)</w:t>
      </w:r>
      <w:r w:rsidRPr="00F35171">
        <w:tab/>
        <w:t>identifies the land, whether by reference to a map or otherwise; and</w:t>
      </w:r>
    </w:p>
    <w:p w:rsidR="00721AEA" w:rsidRPr="00F35171" w:rsidRDefault="00721AEA" w:rsidP="00F35171">
      <w:pPr>
        <w:pStyle w:val="paragraphsub"/>
      </w:pPr>
      <w:r w:rsidRPr="00F35171">
        <w:tab/>
        <w:t>(iii)</w:t>
      </w:r>
      <w:r w:rsidRPr="00F35171">
        <w:tab/>
        <w:t>states that the land has become vested in CSC under this Part.</w:t>
      </w:r>
    </w:p>
    <w:p w:rsidR="00721AEA" w:rsidRPr="00F35171" w:rsidRDefault="00721AEA" w:rsidP="00F35171">
      <w:pPr>
        <w:pStyle w:val="Subitem"/>
      </w:pPr>
      <w:r w:rsidRPr="00F35171">
        <w:t>(2)</w:t>
      </w:r>
      <w:r w:rsidRPr="00F35171">
        <w:tab/>
        <w:t>The land registration official may:</w:t>
      </w:r>
    </w:p>
    <w:p w:rsidR="00721AEA" w:rsidRPr="00F35171" w:rsidRDefault="00721AEA" w:rsidP="00F35171">
      <w:pPr>
        <w:pStyle w:val="paragraph"/>
      </w:pPr>
      <w:r w:rsidRPr="00F35171">
        <w:tab/>
        <w:t>(a)</w:t>
      </w:r>
      <w:r w:rsidRPr="00F35171">
        <w:tab/>
        <w:t>register the matter in a way that is the same as, or similar to, the way in which dealings in land of that kind are registered; and</w:t>
      </w:r>
    </w:p>
    <w:p w:rsidR="00721AEA" w:rsidRPr="00F35171" w:rsidRDefault="00721AEA" w:rsidP="00F35171">
      <w:pPr>
        <w:pStyle w:val="paragraph"/>
      </w:pPr>
      <w:r w:rsidRPr="00F35171">
        <w:tab/>
        <w:t>(b)</w:t>
      </w:r>
      <w:r w:rsidRPr="00F35171">
        <w:tab/>
        <w:t>deal with, and give effect to, the certificate.</w:t>
      </w:r>
    </w:p>
    <w:p w:rsidR="00721AEA" w:rsidRPr="00F35171" w:rsidRDefault="00F56982" w:rsidP="00F35171">
      <w:pPr>
        <w:pStyle w:val="ItemHead"/>
      </w:pPr>
      <w:r w:rsidRPr="00F35171">
        <w:t>5</w:t>
      </w:r>
      <w:r w:rsidR="00721AEA" w:rsidRPr="00F35171">
        <w:t xml:space="preserve">  Certificates relating to vesting of assets other than land</w:t>
      </w:r>
    </w:p>
    <w:p w:rsidR="00721AEA" w:rsidRPr="00F35171" w:rsidRDefault="00721AEA" w:rsidP="00F35171">
      <w:pPr>
        <w:pStyle w:val="Subitem"/>
      </w:pPr>
      <w:r w:rsidRPr="00F35171">
        <w:t>(1)</w:t>
      </w:r>
      <w:r w:rsidRPr="00F35171">
        <w:tab/>
        <w:t>This item applies if:</w:t>
      </w:r>
    </w:p>
    <w:p w:rsidR="00721AEA" w:rsidRPr="00F35171" w:rsidRDefault="00721AEA" w:rsidP="00F35171">
      <w:pPr>
        <w:pStyle w:val="paragraph"/>
      </w:pPr>
      <w:r w:rsidRPr="00F35171">
        <w:tab/>
        <w:t>(a)</w:t>
      </w:r>
      <w:r w:rsidRPr="00F35171">
        <w:tab/>
        <w:t>any asset other than land vests in CSC under this Part; and</w:t>
      </w:r>
    </w:p>
    <w:p w:rsidR="00721AEA" w:rsidRPr="00F35171" w:rsidRDefault="00721AEA" w:rsidP="00F35171">
      <w:pPr>
        <w:pStyle w:val="paragraph"/>
      </w:pPr>
      <w:r w:rsidRPr="00F35171">
        <w:tab/>
        <w:t>(b)</w:t>
      </w:r>
      <w:r w:rsidRPr="00F35171">
        <w:tab/>
        <w:t>there is lodged with an assets official a certificate that:</w:t>
      </w:r>
    </w:p>
    <w:p w:rsidR="00721AEA" w:rsidRPr="00F35171" w:rsidRDefault="00721AEA" w:rsidP="00F35171">
      <w:pPr>
        <w:pStyle w:val="paragraphsub"/>
      </w:pPr>
      <w:r w:rsidRPr="00F35171">
        <w:tab/>
        <w:t>(i)</w:t>
      </w:r>
      <w:r w:rsidRPr="00F35171">
        <w:tab/>
        <w:t>is signed by the Chair; and</w:t>
      </w:r>
    </w:p>
    <w:p w:rsidR="00721AEA" w:rsidRPr="00F35171" w:rsidRDefault="00721AEA" w:rsidP="00F35171">
      <w:pPr>
        <w:pStyle w:val="paragraphsub"/>
      </w:pPr>
      <w:r w:rsidRPr="00F35171">
        <w:tab/>
        <w:t>(ii)</w:t>
      </w:r>
      <w:r w:rsidRPr="00F35171">
        <w:tab/>
        <w:t>identifies the asset; and</w:t>
      </w:r>
    </w:p>
    <w:p w:rsidR="00721AEA" w:rsidRPr="00F35171" w:rsidRDefault="00721AEA" w:rsidP="00F35171">
      <w:pPr>
        <w:pStyle w:val="paragraphsub"/>
      </w:pPr>
      <w:r w:rsidRPr="00F35171">
        <w:tab/>
        <w:t>(iii)</w:t>
      </w:r>
      <w:r w:rsidRPr="00F35171">
        <w:tab/>
        <w:t>states that the asset has become vested in CSC under this Part.</w:t>
      </w:r>
    </w:p>
    <w:p w:rsidR="00721AEA" w:rsidRPr="00F35171" w:rsidRDefault="00721AEA" w:rsidP="00F35171">
      <w:pPr>
        <w:pStyle w:val="Subitem"/>
      </w:pPr>
      <w:r w:rsidRPr="00F35171">
        <w:t>(2)</w:t>
      </w:r>
      <w:r w:rsidRPr="00F35171">
        <w:tab/>
        <w:t>The assets official may:</w:t>
      </w:r>
    </w:p>
    <w:p w:rsidR="00721AEA" w:rsidRPr="00F35171" w:rsidRDefault="00721AEA" w:rsidP="00F35171">
      <w:pPr>
        <w:pStyle w:val="paragraph"/>
      </w:pPr>
      <w:r w:rsidRPr="00F35171">
        <w:tab/>
        <w:t>(a)</w:t>
      </w:r>
      <w:r w:rsidRPr="00F35171">
        <w:tab/>
        <w:t>deal with, and give effect to, the certificate as if it were a proper and appropriate instrument for transactions in relation to assets of that kind; and</w:t>
      </w:r>
    </w:p>
    <w:p w:rsidR="00721AEA" w:rsidRPr="00F35171" w:rsidRDefault="00721AEA" w:rsidP="00F35171">
      <w:pPr>
        <w:pStyle w:val="paragraph"/>
      </w:pPr>
      <w:r w:rsidRPr="00F35171">
        <w:tab/>
        <w:t>(b)</w:t>
      </w:r>
      <w:r w:rsidRPr="00F35171">
        <w:tab/>
        <w:t xml:space="preserve">make such entries in the register as are necessary having regard to the effect of this </w:t>
      </w:r>
      <w:r w:rsidR="00E22ACD" w:rsidRPr="00F35171">
        <w:t>Part</w:t>
      </w:r>
      <w:r w:rsidRPr="00F35171">
        <w:t>.</w:t>
      </w:r>
    </w:p>
    <w:p w:rsidR="00721AEA" w:rsidRPr="00F35171" w:rsidRDefault="00F56982" w:rsidP="00F35171">
      <w:pPr>
        <w:pStyle w:val="ItemHead"/>
      </w:pPr>
      <w:r w:rsidRPr="00F35171">
        <w:t>6</w:t>
      </w:r>
      <w:r w:rsidR="00721AEA" w:rsidRPr="00F35171">
        <w:t xml:space="preserve">  Substitution of CSC as a party to pending proceedings</w:t>
      </w:r>
    </w:p>
    <w:p w:rsidR="00721AEA" w:rsidRPr="00F35171" w:rsidRDefault="00721AEA" w:rsidP="00F35171">
      <w:pPr>
        <w:pStyle w:val="Subitem"/>
      </w:pPr>
      <w:r w:rsidRPr="00F35171">
        <w:t>(1)</w:t>
      </w:r>
      <w:r w:rsidRPr="00F35171">
        <w:tab/>
        <w:t xml:space="preserve">If any proceedings to which the </w:t>
      </w:r>
      <w:r w:rsidR="007445AA" w:rsidRPr="00F35171">
        <w:t xml:space="preserve">CEO of ComSuper </w:t>
      </w:r>
      <w:r w:rsidRPr="00F35171">
        <w:t xml:space="preserve">was a party were pending in any court or tribunal immediately before commencement, CSC is substituted for the </w:t>
      </w:r>
      <w:r w:rsidR="007445AA" w:rsidRPr="00F35171">
        <w:t>CEO</w:t>
      </w:r>
      <w:r w:rsidRPr="00F35171">
        <w:t>, from commencement, as a party to the proceedings.</w:t>
      </w:r>
    </w:p>
    <w:p w:rsidR="00721AEA" w:rsidRPr="00F35171" w:rsidRDefault="00721AEA" w:rsidP="00F35171">
      <w:pPr>
        <w:pStyle w:val="Subitem"/>
      </w:pPr>
      <w:r w:rsidRPr="00F35171">
        <w:t>(</w:t>
      </w:r>
      <w:r w:rsidR="007445AA" w:rsidRPr="00F35171">
        <w:t>2</w:t>
      </w:r>
      <w:r w:rsidRPr="00F35171">
        <w:t>)</w:t>
      </w:r>
      <w:r w:rsidRPr="00F35171">
        <w:tab/>
        <w:t>The Minister may, by writing, determine that</w:t>
      </w:r>
      <w:r w:rsidR="00E22ACD" w:rsidRPr="00F35171">
        <w:t xml:space="preserve"> </w:t>
      </w:r>
      <w:r w:rsidR="00F35171" w:rsidRPr="00F35171">
        <w:t>subitem (</w:t>
      </w:r>
      <w:r w:rsidR="007445AA" w:rsidRPr="00F35171">
        <w:t>1</w:t>
      </w:r>
      <w:r w:rsidRPr="00F35171">
        <w:t xml:space="preserve">) applies as if the reference in that subitem to CSC were a reference to </w:t>
      </w:r>
      <w:r w:rsidR="00930F74" w:rsidRPr="00F35171">
        <w:t>another specified person</w:t>
      </w:r>
      <w:r w:rsidRPr="00F35171">
        <w:t>.</w:t>
      </w:r>
      <w:r w:rsidR="00E22ACD" w:rsidRPr="00F35171">
        <w:t xml:space="preserve"> </w:t>
      </w:r>
      <w:r w:rsidRPr="00F35171">
        <w:t>A determination under this subitem has effect accordingly.</w:t>
      </w:r>
    </w:p>
    <w:p w:rsidR="00721AEA" w:rsidRPr="00F35171" w:rsidRDefault="00721AEA" w:rsidP="00F35171">
      <w:pPr>
        <w:pStyle w:val="Subitem"/>
      </w:pPr>
      <w:r w:rsidRPr="00F35171">
        <w:t>(</w:t>
      </w:r>
      <w:r w:rsidR="007445AA" w:rsidRPr="00F35171">
        <w:t>3</w:t>
      </w:r>
      <w:r w:rsidRPr="00F35171">
        <w:t>)</w:t>
      </w:r>
      <w:r w:rsidRPr="00F35171">
        <w:tab/>
        <w:t xml:space="preserve">A determination made under </w:t>
      </w:r>
      <w:r w:rsidR="00F35171" w:rsidRPr="00F35171">
        <w:t>subitem (</w:t>
      </w:r>
      <w:r w:rsidR="00E22ACD" w:rsidRPr="00F35171">
        <w:t>2</w:t>
      </w:r>
      <w:r w:rsidRPr="00F35171">
        <w:t>) is not a legislative instrument.</w:t>
      </w:r>
    </w:p>
    <w:p w:rsidR="00AA1F83" w:rsidRPr="00F35171" w:rsidRDefault="00F56982" w:rsidP="00F35171">
      <w:pPr>
        <w:pStyle w:val="ItemHead"/>
      </w:pPr>
      <w:r w:rsidRPr="00F35171">
        <w:t>7</w:t>
      </w:r>
      <w:r w:rsidR="00AA1F83" w:rsidRPr="00F35171">
        <w:t xml:space="preserve">  Exemption from stamp duty and other </w:t>
      </w:r>
      <w:r w:rsidR="004C630F" w:rsidRPr="00F35171">
        <w:t xml:space="preserve">Commonwealth, </w:t>
      </w:r>
      <w:r w:rsidR="00AA1F83" w:rsidRPr="00F35171">
        <w:t>State or Territory taxes</w:t>
      </w:r>
    </w:p>
    <w:p w:rsidR="00AA1F83" w:rsidRPr="00F35171" w:rsidRDefault="00AA1F83" w:rsidP="00F35171">
      <w:pPr>
        <w:pStyle w:val="Subitem"/>
      </w:pPr>
      <w:r w:rsidRPr="00F35171">
        <w:t>(1)</w:t>
      </w:r>
      <w:r w:rsidRPr="00F35171">
        <w:tab/>
        <w:t>No stamp duty or other tax is payable under a law of the Commonwealth, a State or a Territory in respect of an exempt matter, or anything connected with an exempt matter.</w:t>
      </w:r>
    </w:p>
    <w:p w:rsidR="00AA1F83" w:rsidRPr="00F35171" w:rsidRDefault="00AA1F83" w:rsidP="00F35171">
      <w:pPr>
        <w:pStyle w:val="Subitem"/>
      </w:pPr>
      <w:r w:rsidRPr="00F35171">
        <w:t>(</w:t>
      </w:r>
      <w:r w:rsidR="005D50D9" w:rsidRPr="00F35171">
        <w:t>2</w:t>
      </w:r>
      <w:r w:rsidRPr="00F35171">
        <w:t>)</w:t>
      </w:r>
      <w:r w:rsidRPr="00F35171">
        <w:tab/>
        <w:t xml:space="preserve">For the purposes of this item, an </w:t>
      </w:r>
      <w:r w:rsidRPr="00F35171">
        <w:rPr>
          <w:b/>
          <w:i/>
        </w:rPr>
        <w:t>exempt matter</w:t>
      </w:r>
      <w:r w:rsidRPr="00F35171">
        <w:t xml:space="preserve"> is:</w:t>
      </w:r>
    </w:p>
    <w:p w:rsidR="00AA1F83" w:rsidRPr="00F35171" w:rsidRDefault="00AA1F83" w:rsidP="00F35171">
      <w:pPr>
        <w:pStyle w:val="paragraph"/>
      </w:pPr>
      <w:r w:rsidRPr="00F35171">
        <w:tab/>
        <w:t>(a)</w:t>
      </w:r>
      <w:r w:rsidRPr="00F35171">
        <w:tab/>
        <w:t>the vesting of an asset or liability under this Part; or</w:t>
      </w:r>
    </w:p>
    <w:p w:rsidR="00AA1F83" w:rsidRPr="00F35171" w:rsidRDefault="00AA1F83" w:rsidP="00F35171">
      <w:pPr>
        <w:pStyle w:val="paragraph"/>
      </w:pPr>
      <w:r w:rsidRPr="00F35171">
        <w:tab/>
        <w:t>(b)</w:t>
      </w:r>
      <w:r w:rsidRPr="00F35171">
        <w:tab/>
        <w:t>the operation of this Schedule in any other respect.</w:t>
      </w:r>
    </w:p>
    <w:p w:rsidR="00AA1F83" w:rsidRPr="00F35171" w:rsidRDefault="00275CA1" w:rsidP="00F35171">
      <w:pPr>
        <w:pStyle w:val="Subitem"/>
      </w:pPr>
      <w:r w:rsidRPr="00F35171">
        <w:t>(</w:t>
      </w:r>
      <w:r w:rsidR="005D50D9" w:rsidRPr="00F35171">
        <w:t>3</w:t>
      </w:r>
      <w:r w:rsidR="00AA1F83" w:rsidRPr="00F35171">
        <w:t>)</w:t>
      </w:r>
      <w:r w:rsidR="00AA1F83" w:rsidRPr="00F35171">
        <w:tab/>
        <w:t>The Minister may certify in writing:</w:t>
      </w:r>
    </w:p>
    <w:p w:rsidR="00AA1F83" w:rsidRPr="00F35171" w:rsidRDefault="00AA1F83" w:rsidP="00F35171">
      <w:pPr>
        <w:pStyle w:val="paragraph"/>
      </w:pPr>
      <w:r w:rsidRPr="00F35171">
        <w:tab/>
        <w:t>(a)</w:t>
      </w:r>
      <w:r w:rsidRPr="00F35171">
        <w:tab/>
        <w:t>that a specified matter is an exempt matter; or</w:t>
      </w:r>
    </w:p>
    <w:p w:rsidR="00AA1F83" w:rsidRPr="00F35171" w:rsidRDefault="00AA1F83" w:rsidP="00F35171">
      <w:pPr>
        <w:pStyle w:val="paragraph"/>
      </w:pPr>
      <w:r w:rsidRPr="00F35171">
        <w:tab/>
        <w:t>(b)</w:t>
      </w:r>
      <w:r w:rsidRPr="00F35171">
        <w:tab/>
        <w:t>that a specified thing was connected with a specified exempt matter.</w:t>
      </w:r>
    </w:p>
    <w:p w:rsidR="00AA1F83" w:rsidRPr="00F35171" w:rsidRDefault="00AA1F83" w:rsidP="00F35171">
      <w:pPr>
        <w:pStyle w:val="Subitem"/>
      </w:pPr>
      <w:r w:rsidRPr="00F35171">
        <w:t>(</w:t>
      </w:r>
      <w:r w:rsidR="005D50D9" w:rsidRPr="00F35171">
        <w:t>4</w:t>
      </w:r>
      <w:r w:rsidRPr="00F35171">
        <w:t>)</w:t>
      </w:r>
      <w:r w:rsidRPr="00F35171">
        <w:tab/>
        <w:t xml:space="preserve">In all courts, and for all purposes (other than for the purposes of criminal proceedings), a certificate under </w:t>
      </w:r>
      <w:r w:rsidR="00F35171" w:rsidRPr="00F35171">
        <w:t>subitem (</w:t>
      </w:r>
      <w:r w:rsidR="005D50D9" w:rsidRPr="00F35171">
        <w:t>3</w:t>
      </w:r>
      <w:r w:rsidRPr="00F35171">
        <w:t>) is prima facie evidence of the matters stated in the certificate.</w:t>
      </w:r>
    </w:p>
    <w:p w:rsidR="00AA1F83" w:rsidRPr="00F35171" w:rsidRDefault="00AA1F83" w:rsidP="00F35171">
      <w:pPr>
        <w:pStyle w:val="Subitem"/>
      </w:pPr>
      <w:r w:rsidRPr="00F35171">
        <w:t>(</w:t>
      </w:r>
      <w:r w:rsidR="005D50D9" w:rsidRPr="00F35171">
        <w:t>5</w:t>
      </w:r>
      <w:r w:rsidRPr="00F35171">
        <w:t>)</w:t>
      </w:r>
      <w:r w:rsidRPr="00F35171">
        <w:tab/>
        <w:t xml:space="preserve">A certificate made under </w:t>
      </w:r>
      <w:r w:rsidR="00F35171" w:rsidRPr="00F35171">
        <w:t>subitem (</w:t>
      </w:r>
      <w:r w:rsidR="005D50D9" w:rsidRPr="00F35171">
        <w:t>3</w:t>
      </w:r>
      <w:r w:rsidRPr="00F35171">
        <w:t>) is not a legislative instrument.</w:t>
      </w:r>
    </w:p>
    <w:p w:rsidR="00721AEA" w:rsidRPr="00F35171" w:rsidRDefault="00721AEA" w:rsidP="00F35171">
      <w:pPr>
        <w:pStyle w:val="ActHead7"/>
        <w:pageBreakBefore/>
      </w:pPr>
      <w:bookmarkStart w:id="39" w:name="_Toc422394338"/>
      <w:r w:rsidRPr="00F35171">
        <w:rPr>
          <w:rStyle w:val="CharAmPartNo"/>
        </w:rPr>
        <w:t>Part</w:t>
      </w:r>
      <w:r w:rsidR="00F35171" w:rsidRPr="00F35171">
        <w:rPr>
          <w:rStyle w:val="CharAmPartNo"/>
        </w:rPr>
        <w:t> </w:t>
      </w:r>
      <w:r w:rsidRPr="00F35171">
        <w:rPr>
          <w:rStyle w:val="CharAmPartNo"/>
        </w:rPr>
        <w:t>3</w:t>
      </w:r>
      <w:r w:rsidRPr="00F35171">
        <w:t>—</w:t>
      </w:r>
      <w:r w:rsidRPr="00F35171">
        <w:rPr>
          <w:rStyle w:val="CharAmPartText"/>
        </w:rPr>
        <w:t xml:space="preserve">References to, and things done by or in relation to, </w:t>
      </w:r>
      <w:r w:rsidR="00C0066A" w:rsidRPr="00F35171">
        <w:rPr>
          <w:rStyle w:val="CharAmPartText"/>
        </w:rPr>
        <w:t>ComSuper</w:t>
      </w:r>
      <w:bookmarkEnd w:id="39"/>
    </w:p>
    <w:p w:rsidR="00721AEA" w:rsidRPr="00F35171" w:rsidRDefault="00F56982" w:rsidP="00F35171">
      <w:pPr>
        <w:pStyle w:val="ItemHead"/>
      </w:pPr>
      <w:r w:rsidRPr="00F35171">
        <w:t>8</w:t>
      </w:r>
      <w:r w:rsidR="00721AEA" w:rsidRPr="00F35171">
        <w:t xml:space="preserve">  References in Acts and instruments to </w:t>
      </w:r>
      <w:r w:rsidR="007445AA" w:rsidRPr="00F35171">
        <w:t>ComSuper</w:t>
      </w:r>
    </w:p>
    <w:p w:rsidR="00721AEA" w:rsidRPr="00F35171" w:rsidRDefault="00721AEA" w:rsidP="00F35171">
      <w:pPr>
        <w:pStyle w:val="Subitem"/>
      </w:pPr>
      <w:r w:rsidRPr="00F35171">
        <w:t>(1)</w:t>
      </w:r>
      <w:r w:rsidRPr="00F35171">
        <w:tab/>
        <w:t>If:</w:t>
      </w:r>
    </w:p>
    <w:p w:rsidR="00721AEA" w:rsidRPr="00F35171" w:rsidRDefault="00721AEA" w:rsidP="00F35171">
      <w:pPr>
        <w:pStyle w:val="paragraph"/>
      </w:pPr>
      <w:r w:rsidRPr="00F35171">
        <w:tab/>
        <w:t>(a)</w:t>
      </w:r>
      <w:r w:rsidRPr="00F35171">
        <w:tab/>
        <w:t>an Act or instrument is in force immediately before commencement; and</w:t>
      </w:r>
    </w:p>
    <w:p w:rsidR="00721AEA" w:rsidRPr="00F35171" w:rsidRDefault="00721AEA" w:rsidP="00F35171">
      <w:pPr>
        <w:pStyle w:val="paragraph"/>
      </w:pPr>
      <w:r w:rsidRPr="00F35171">
        <w:tab/>
        <w:t>(b)</w:t>
      </w:r>
      <w:r w:rsidRPr="00F35171">
        <w:tab/>
        <w:t xml:space="preserve">the Act or instrument contains a reference to </w:t>
      </w:r>
      <w:r w:rsidR="007445AA" w:rsidRPr="00F35171">
        <w:t>ComSuper or the CEO of ComSuper</w:t>
      </w:r>
      <w:r w:rsidRPr="00F35171">
        <w:t>;</w:t>
      </w:r>
    </w:p>
    <w:p w:rsidR="00721AEA" w:rsidRPr="00F35171" w:rsidRDefault="00721AEA" w:rsidP="00F35171">
      <w:pPr>
        <w:pStyle w:val="Item"/>
      </w:pPr>
      <w:r w:rsidRPr="00F35171">
        <w:t>the Act or instrument has effect from commencement as if the reference were a reference to CSC.</w:t>
      </w:r>
    </w:p>
    <w:p w:rsidR="00721AEA" w:rsidRPr="00F35171" w:rsidRDefault="00721AEA" w:rsidP="00F35171">
      <w:pPr>
        <w:pStyle w:val="Subitem"/>
      </w:pPr>
      <w:r w:rsidRPr="00F35171">
        <w:t>(2)</w:t>
      </w:r>
      <w:r w:rsidRPr="00F35171">
        <w:tab/>
        <w:t xml:space="preserve">The Minister may, by writing, determine that </w:t>
      </w:r>
      <w:r w:rsidR="00F35171" w:rsidRPr="00F35171">
        <w:t>subitem (</w:t>
      </w:r>
      <w:r w:rsidRPr="00F35171">
        <w:t>1):</w:t>
      </w:r>
    </w:p>
    <w:p w:rsidR="00721AEA" w:rsidRPr="00F35171" w:rsidRDefault="00721AEA" w:rsidP="00F35171">
      <w:pPr>
        <w:pStyle w:val="paragraph"/>
      </w:pPr>
      <w:r w:rsidRPr="00F35171">
        <w:tab/>
        <w:t>(a)</w:t>
      </w:r>
      <w:r w:rsidRPr="00F35171">
        <w:tab/>
        <w:t>does not apply in relation to a specified reference; or</w:t>
      </w:r>
    </w:p>
    <w:p w:rsidR="00721AEA" w:rsidRPr="00F35171" w:rsidRDefault="00721AEA" w:rsidP="00F35171">
      <w:pPr>
        <w:pStyle w:val="paragraph"/>
      </w:pPr>
      <w:r w:rsidRPr="00F35171">
        <w:tab/>
        <w:t>(b)</w:t>
      </w:r>
      <w:r w:rsidRPr="00F35171">
        <w:tab/>
        <w:t xml:space="preserve">applies, in relation to a specified reference, as if the reference in that subitem to CSC were a reference to </w:t>
      </w:r>
      <w:r w:rsidR="00203611" w:rsidRPr="00F35171">
        <w:t>the Commonwealth</w:t>
      </w:r>
      <w:r w:rsidRPr="00F35171">
        <w:t>; or</w:t>
      </w:r>
    </w:p>
    <w:p w:rsidR="00721AEA" w:rsidRPr="00F35171" w:rsidRDefault="00721AEA" w:rsidP="00F35171">
      <w:pPr>
        <w:pStyle w:val="paragraph"/>
      </w:pPr>
      <w:r w:rsidRPr="00F35171">
        <w:tab/>
        <w:t>(c)</w:t>
      </w:r>
      <w:r w:rsidRPr="00F35171">
        <w:tab/>
        <w:t xml:space="preserve">applies, in relation to a specified reference, as if the reference in that subitem to CSC were a reference to the </w:t>
      </w:r>
      <w:r w:rsidR="007445AA" w:rsidRPr="00F35171">
        <w:t>Board</w:t>
      </w:r>
      <w:r w:rsidRPr="00F35171">
        <w:t>.</w:t>
      </w:r>
    </w:p>
    <w:p w:rsidR="00721AEA" w:rsidRPr="00F35171" w:rsidRDefault="00721AEA" w:rsidP="00F35171">
      <w:pPr>
        <w:pStyle w:val="Item"/>
      </w:pPr>
      <w:r w:rsidRPr="00F35171">
        <w:t>A determination under this subitem has effect accordingly.</w:t>
      </w:r>
    </w:p>
    <w:p w:rsidR="00721AEA" w:rsidRPr="00F35171" w:rsidRDefault="00721AEA" w:rsidP="00F35171">
      <w:pPr>
        <w:pStyle w:val="Subitem"/>
      </w:pPr>
      <w:r w:rsidRPr="00F35171">
        <w:t>(3)</w:t>
      </w:r>
      <w:r w:rsidRPr="00F35171">
        <w:tab/>
        <w:t xml:space="preserve">The </w:t>
      </w:r>
      <w:r w:rsidR="007445AA" w:rsidRPr="00F35171">
        <w:t xml:space="preserve">rules </w:t>
      </w:r>
      <w:r w:rsidRPr="00F35171">
        <w:t xml:space="preserve">may provide that an instrument containing a reference specified in a determination under </w:t>
      </w:r>
      <w:r w:rsidR="00F35171" w:rsidRPr="00F35171">
        <w:t>paragraph (</w:t>
      </w:r>
      <w:r w:rsidRPr="00F35171">
        <w:t xml:space="preserve">2)(a) has effect from commencement as if the reference were a reference to a person or body other than CSC, </w:t>
      </w:r>
      <w:r w:rsidR="00A238BC" w:rsidRPr="00F35171">
        <w:t xml:space="preserve">the Commonwealth </w:t>
      </w:r>
      <w:r w:rsidRPr="00F35171">
        <w:t xml:space="preserve">or the </w:t>
      </w:r>
      <w:r w:rsidR="00A238BC" w:rsidRPr="00F35171">
        <w:t>Board</w:t>
      </w:r>
      <w:r w:rsidRPr="00F35171">
        <w:t>.</w:t>
      </w:r>
    </w:p>
    <w:p w:rsidR="00721AEA" w:rsidRPr="00F35171" w:rsidRDefault="00721AEA" w:rsidP="00F35171">
      <w:pPr>
        <w:pStyle w:val="Subitem"/>
      </w:pPr>
      <w:r w:rsidRPr="00F35171">
        <w:t>(4)</w:t>
      </w:r>
      <w:r w:rsidRPr="00F35171">
        <w:tab/>
        <w:t xml:space="preserve">A determination made under </w:t>
      </w:r>
      <w:r w:rsidR="00F35171" w:rsidRPr="00F35171">
        <w:t>subitem (</w:t>
      </w:r>
      <w:r w:rsidRPr="00F35171">
        <w:t>2) is not a legislative instrument.</w:t>
      </w:r>
    </w:p>
    <w:p w:rsidR="00721AEA" w:rsidRPr="00F35171" w:rsidRDefault="00F56982" w:rsidP="00F35171">
      <w:pPr>
        <w:pStyle w:val="ItemHead"/>
      </w:pPr>
      <w:r w:rsidRPr="00F35171">
        <w:t>9</w:t>
      </w:r>
      <w:r w:rsidR="00721AEA" w:rsidRPr="00F35171">
        <w:t xml:space="preserve">  Operation of laws</w:t>
      </w:r>
    </w:p>
    <w:p w:rsidR="00721AEA" w:rsidRPr="00F35171" w:rsidRDefault="00721AEA" w:rsidP="00F35171">
      <w:pPr>
        <w:pStyle w:val="Subitem"/>
      </w:pPr>
      <w:r w:rsidRPr="00F35171">
        <w:t>(1)</w:t>
      </w:r>
      <w:r w:rsidRPr="00F35171">
        <w:tab/>
        <w:t xml:space="preserve">If, before commencement, a thing was done by, or in relation to, </w:t>
      </w:r>
      <w:r w:rsidR="00C44EED" w:rsidRPr="00F35171">
        <w:t>ComSuper or the CEO of ComSuper</w:t>
      </w:r>
      <w:r w:rsidRPr="00F35171">
        <w:t>, then, for the purposes of the operation of any law of the Commonwealth after commencement, the thing is taken to have been done by, or in relation to, CSC.</w:t>
      </w:r>
    </w:p>
    <w:p w:rsidR="00721AEA" w:rsidRPr="00F35171" w:rsidRDefault="00721AEA" w:rsidP="00F35171">
      <w:pPr>
        <w:pStyle w:val="Subitem"/>
      </w:pPr>
      <w:r w:rsidRPr="00F35171">
        <w:t>(2)</w:t>
      </w:r>
      <w:r w:rsidRPr="00F35171">
        <w:tab/>
        <w:t xml:space="preserve">For the purposes of </w:t>
      </w:r>
      <w:r w:rsidR="00F35171" w:rsidRPr="00F35171">
        <w:t>subitem (</w:t>
      </w:r>
      <w:r w:rsidRPr="00F35171">
        <w:t>1), a thing done before commencement under a provision that is amended by this Act has effect from that time as if it were done under that provision as amended. However, this is not taken to change the time at which the thing was actually done.</w:t>
      </w:r>
    </w:p>
    <w:p w:rsidR="00721AEA" w:rsidRPr="00F35171" w:rsidRDefault="00721AEA" w:rsidP="00F35171">
      <w:pPr>
        <w:pStyle w:val="Subitem"/>
      </w:pPr>
      <w:r w:rsidRPr="00F35171">
        <w:t>(3)</w:t>
      </w:r>
      <w:r w:rsidRPr="00F35171">
        <w:tab/>
        <w:t xml:space="preserve">The Minister may, by writing, determine that </w:t>
      </w:r>
      <w:r w:rsidR="00F35171" w:rsidRPr="00F35171">
        <w:t>subitem (</w:t>
      </w:r>
      <w:r w:rsidRPr="00F35171">
        <w:t>1):</w:t>
      </w:r>
    </w:p>
    <w:p w:rsidR="00721AEA" w:rsidRPr="00F35171" w:rsidRDefault="00721AEA" w:rsidP="00F35171">
      <w:pPr>
        <w:pStyle w:val="paragraph"/>
      </w:pPr>
      <w:r w:rsidRPr="00F35171">
        <w:tab/>
        <w:t>(a)</w:t>
      </w:r>
      <w:r w:rsidRPr="00F35171">
        <w:tab/>
        <w:t xml:space="preserve">does not apply in relation to a specified thing done by, or in relation to, </w:t>
      </w:r>
      <w:r w:rsidR="00C44EED" w:rsidRPr="00F35171">
        <w:t>ComSuper or the CEO of ComSuper</w:t>
      </w:r>
      <w:r w:rsidRPr="00F35171">
        <w:t>; or</w:t>
      </w:r>
    </w:p>
    <w:p w:rsidR="00721AEA" w:rsidRPr="00F35171" w:rsidRDefault="00721AEA" w:rsidP="00F35171">
      <w:pPr>
        <w:pStyle w:val="paragraph"/>
      </w:pPr>
      <w:r w:rsidRPr="00F35171">
        <w:tab/>
        <w:t>(b)</w:t>
      </w:r>
      <w:r w:rsidRPr="00F35171">
        <w:tab/>
        <w:t xml:space="preserve">applies as if the reference in that subitem to CSC were a reference to </w:t>
      </w:r>
      <w:r w:rsidR="00A238BC" w:rsidRPr="00F35171">
        <w:t>the Commonwealth</w:t>
      </w:r>
      <w:r w:rsidRPr="00F35171">
        <w:t>; or</w:t>
      </w:r>
    </w:p>
    <w:p w:rsidR="00721AEA" w:rsidRPr="00F35171" w:rsidRDefault="00721AEA" w:rsidP="00F35171">
      <w:pPr>
        <w:pStyle w:val="paragraph"/>
      </w:pPr>
      <w:r w:rsidRPr="00F35171">
        <w:tab/>
        <w:t>(c)</w:t>
      </w:r>
      <w:r w:rsidRPr="00F35171">
        <w:tab/>
        <w:t xml:space="preserve">applies as if the reference in that subitem to CSC were a reference to the </w:t>
      </w:r>
      <w:r w:rsidR="00A238BC" w:rsidRPr="00F35171">
        <w:t>Board</w:t>
      </w:r>
      <w:r w:rsidRPr="00F35171">
        <w:t>.</w:t>
      </w:r>
    </w:p>
    <w:p w:rsidR="00721AEA" w:rsidRPr="00F35171" w:rsidRDefault="00721AEA" w:rsidP="00F35171">
      <w:pPr>
        <w:pStyle w:val="Item"/>
      </w:pPr>
      <w:r w:rsidRPr="00F35171">
        <w:t>A determination under this subitem has effect accordingly.</w:t>
      </w:r>
    </w:p>
    <w:p w:rsidR="00721AEA" w:rsidRPr="00F35171" w:rsidRDefault="00721AEA" w:rsidP="00F35171">
      <w:pPr>
        <w:pStyle w:val="Subitem"/>
      </w:pPr>
      <w:r w:rsidRPr="00F35171">
        <w:t>(4)</w:t>
      </w:r>
      <w:r w:rsidRPr="00F35171">
        <w:tab/>
        <w:t xml:space="preserve">The </w:t>
      </w:r>
      <w:r w:rsidR="00C44EED" w:rsidRPr="00F35171">
        <w:t>rules</w:t>
      </w:r>
      <w:r w:rsidRPr="00F35171">
        <w:t xml:space="preserve"> may provide for a thing specified in a determination under </w:t>
      </w:r>
      <w:r w:rsidR="00F35171" w:rsidRPr="00F35171">
        <w:t>paragraph (</w:t>
      </w:r>
      <w:r w:rsidRPr="00F35171">
        <w:t>3)(a) to be taken to have been done by, or in relation to, a person or body other than CSC</w:t>
      </w:r>
      <w:r w:rsidR="00C44EED" w:rsidRPr="00F35171">
        <w:t xml:space="preserve">, </w:t>
      </w:r>
      <w:r w:rsidR="00A238BC" w:rsidRPr="00F35171">
        <w:t xml:space="preserve">the Commonwealth </w:t>
      </w:r>
      <w:r w:rsidR="00C44EED" w:rsidRPr="00F35171">
        <w:t>or the Board</w:t>
      </w:r>
      <w:r w:rsidRPr="00F35171">
        <w:t>.</w:t>
      </w:r>
    </w:p>
    <w:p w:rsidR="00721AEA" w:rsidRPr="00F35171" w:rsidRDefault="00721AEA" w:rsidP="00F35171">
      <w:pPr>
        <w:pStyle w:val="Subitem"/>
      </w:pPr>
      <w:r w:rsidRPr="00F35171">
        <w:t>(5)</w:t>
      </w:r>
      <w:r w:rsidRPr="00F35171">
        <w:tab/>
        <w:t xml:space="preserve">A determination made under </w:t>
      </w:r>
      <w:r w:rsidR="00F35171" w:rsidRPr="00F35171">
        <w:t>subitem (</w:t>
      </w:r>
      <w:r w:rsidRPr="00F35171">
        <w:t>3) is not a legislative instrument.</w:t>
      </w:r>
    </w:p>
    <w:p w:rsidR="008128AF" w:rsidRPr="00F35171" w:rsidRDefault="00721AEA" w:rsidP="00F35171">
      <w:pPr>
        <w:pStyle w:val="ActHead7"/>
        <w:pageBreakBefore/>
      </w:pPr>
      <w:bookmarkStart w:id="40" w:name="_Toc422394339"/>
      <w:r w:rsidRPr="00F35171">
        <w:rPr>
          <w:rStyle w:val="CharAmPartNo"/>
        </w:rPr>
        <w:t>Part</w:t>
      </w:r>
      <w:r w:rsidR="00F35171" w:rsidRPr="00F35171">
        <w:rPr>
          <w:rStyle w:val="CharAmPartNo"/>
        </w:rPr>
        <w:t> </w:t>
      </w:r>
      <w:r w:rsidRPr="00F35171">
        <w:rPr>
          <w:rStyle w:val="CharAmPartNo"/>
        </w:rPr>
        <w:t>4</w:t>
      </w:r>
      <w:r w:rsidRPr="00F35171">
        <w:t>—</w:t>
      </w:r>
      <w:r w:rsidR="008128AF" w:rsidRPr="00F35171">
        <w:rPr>
          <w:rStyle w:val="CharAmPartText"/>
        </w:rPr>
        <w:t>The CEO</w:t>
      </w:r>
      <w:r w:rsidR="00A66AC0" w:rsidRPr="00F35171">
        <w:rPr>
          <w:rStyle w:val="CharAmPartText"/>
        </w:rPr>
        <w:t xml:space="preserve"> of ComSuper</w:t>
      </w:r>
      <w:r w:rsidR="008128AF" w:rsidRPr="00F35171">
        <w:rPr>
          <w:rStyle w:val="CharAmPartText"/>
        </w:rPr>
        <w:t xml:space="preserve"> and </w:t>
      </w:r>
      <w:r w:rsidR="00A66AC0" w:rsidRPr="00F35171">
        <w:rPr>
          <w:rStyle w:val="CharAmPartText"/>
        </w:rPr>
        <w:t xml:space="preserve">the </w:t>
      </w:r>
      <w:r w:rsidR="008128AF" w:rsidRPr="00F35171">
        <w:rPr>
          <w:rStyle w:val="CharAmPartText"/>
        </w:rPr>
        <w:t>staff of ComSuper</w:t>
      </w:r>
      <w:r w:rsidR="005854DD" w:rsidRPr="00F35171">
        <w:rPr>
          <w:rStyle w:val="CharAmPartText"/>
        </w:rPr>
        <w:t xml:space="preserve"> and CSC</w:t>
      </w:r>
      <w:bookmarkEnd w:id="40"/>
    </w:p>
    <w:p w:rsidR="008128AF" w:rsidRPr="00F35171" w:rsidRDefault="008128AF" w:rsidP="00F35171">
      <w:pPr>
        <w:pStyle w:val="ActHead8"/>
      </w:pPr>
      <w:bookmarkStart w:id="41" w:name="_Toc422394340"/>
      <w:r w:rsidRPr="00F35171">
        <w:t>Division</w:t>
      </w:r>
      <w:r w:rsidR="00F35171" w:rsidRPr="00F35171">
        <w:t> </w:t>
      </w:r>
      <w:r w:rsidRPr="00F35171">
        <w:t>1—The CEO of ComSuper</w:t>
      </w:r>
      <w:bookmarkEnd w:id="41"/>
    </w:p>
    <w:p w:rsidR="00721AEA" w:rsidRPr="00F35171" w:rsidRDefault="00F56982" w:rsidP="00F35171">
      <w:pPr>
        <w:pStyle w:val="ItemHead"/>
      </w:pPr>
      <w:r w:rsidRPr="00F35171">
        <w:t>10</w:t>
      </w:r>
      <w:r w:rsidR="00721AEA" w:rsidRPr="00F35171">
        <w:t xml:space="preserve">  </w:t>
      </w:r>
      <w:r w:rsidR="00951012" w:rsidRPr="00F35171">
        <w:t>The CEO of ComSuper</w:t>
      </w:r>
    </w:p>
    <w:p w:rsidR="00721AEA" w:rsidRPr="00F35171" w:rsidRDefault="00951012" w:rsidP="00F35171">
      <w:pPr>
        <w:pStyle w:val="Item"/>
      </w:pPr>
      <w:r w:rsidRPr="00F35171">
        <w:t>The</w:t>
      </w:r>
      <w:r w:rsidR="00721AEA" w:rsidRPr="00F35171">
        <w:t xml:space="preserve"> person who is </w:t>
      </w:r>
      <w:r w:rsidRPr="00F35171">
        <w:t xml:space="preserve">the CEO of ComSuper </w:t>
      </w:r>
      <w:r w:rsidR="00721AEA" w:rsidRPr="00F35171">
        <w:t xml:space="preserve">immediately before commencement ceases, </w:t>
      </w:r>
      <w:r w:rsidR="00813735" w:rsidRPr="00F35171">
        <w:t>at</w:t>
      </w:r>
      <w:r w:rsidR="00721AEA" w:rsidRPr="00F35171">
        <w:t xml:space="preserve"> commencement, to hold office as </w:t>
      </w:r>
      <w:r w:rsidRPr="00F35171">
        <w:t xml:space="preserve">the CEO of ComSuper </w:t>
      </w:r>
      <w:r w:rsidR="00721AEA" w:rsidRPr="00F35171">
        <w:t>by force of this item.</w:t>
      </w:r>
    </w:p>
    <w:p w:rsidR="008128AF" w:rsidRPr="00F35171" w:rsidRDefault="008128AF" w:rsidP="00F35171">
      <w:pPr>
        <w:pStyle w:val="ActHead8"/>
      </w:pPr>
      <w:bookmarkStart w:id="42" w:name="_Toc422394341"/>
      <w:r w:rsidRPr="00F35171">
        <w:t>Division</w:t>
      </w:r>
      <w:r w:rsidR="00F35171" w:rsidRPr="00F35171">
        <w:t> </w:t>
      </w:r>
      <w:r w:rsidRPr="00F35171">
        <w:t>2—</w:t>
      </w:r>
      <w:r w:rsidR="0047609C" w:rsidRPr="00F35171">
        <w:t>The s</w:t>
      </w:r>
      <w:r w:rsidRPr="00F35171">
        <w:t>taff of ComSuper</w:t>
      </w:r>
      <w:r w:rsidR="005854DD" w:rsidRPr="00F35171">
        <w:t xml:space="preserve"> and CSC</w:t>
      </w:r>
      <w:bookmarkEnd w:id="42"/>
    </w:p>
    <w:p w:rsidR="008128AF" w:rsidRPr="00F35171" w:rsidRDefault="00F56982" w:rsidP="00F35171">
      <w:pPr>
        <w:pStyle w:val="ItemHead"/>
      </w:pPr>
      <w:r w:rsidRPr="00F35171">
        <w:t>11</w:t>
      </w:r>
      <w:r w:rsidR="008128AF" w:rsidRPr="00F35171">
        <w:t xml:space="preserve">  APS employees in ComSuper transferred to CSC as employees of CSC</w:t>
      </w:r>
    </w:p>
    <w:p w:rsidR="008128AF" w:rsidRPr="00F35171" w:rsidRDefault="008128AF" w:rsidP="00F35171">
      <w:pPr>
        <w:pStyle w:val="Subitem"/>
      </w:pPr>
      <w:r w:rsidRPr="00F35171">
        <w:t>(1)</w:t>
      </w:r>
      <w:r w:rsidRPr="00F35171">
        <w:tab/>
        <w:t>This item applies to a person who:</w:t>
      </w:r>
    </w:p>
    <w:p w:rsidR="008128AF" w:rsidRPr="00F35171" w:rsidRDefault="008128AF" w:rsidP="00F35171">
      <w:pPr>
        <w:pStyle w:val="paragraph"/>
      </w:pPr>
      <w:r w:rsidRPr="00F35171">
        <w:tab/>
        <w:t>(a)</w:t>
      </w:r>
      <w:r w:rsidRPr="00F35171">
        <w:tab/>
        <w:t xml:space="preserve">is a member of the staff of ComSuper engaged under the </w:t>
      </w:r>
      <w:r w:rsidRPr="00F35171">
        <w:rPr>
          <w:i/>
        </w:rPr>
        <w:t>Public Service Act 1999</w:t>
      </w:r>
      <w:r w:rsidRPr="00F35171">
        <w:t xml:space="preserve"> immediately before </w:t>
      </w:r>
      <w:r w:rsidR="00576184" w:rsidRPr="00F35171">
        <w:t>commencement</w:t>
      </w:r>
      <w:r w:rsidRPr="00F35171">
        <w:t>; and</w:t>
      </w:r>
    </w:p>
    <w:p w:rsidR="008128AF" w:rsidRPr="00F35171" w:rsidRDefault="008128AF" w:rsidP="00F35171">
      <w:pPr>
        <w:pStyle w:val="paragraph"/>
      </w:pPr>
      <w:r w:rsidRPr="00F35171">
        <w:tab/>
        <w:t>(b)</w:t>
      </w:r>
      <w:r w:rsidRPr="00F35171">
        <w:tab/>
        <w:t>is covered by a determination made under section</w:t>
      </w:r>
      <w:r w:rsidR="00F35171" w:rsidRPr="00F35171">
        <w:t> </w:t>
      </w:r>
      <w:r w:rsidRPr="00F35171">
        <w:t xml:space="preserve">72 of the </w:t>
      </w:r>
      <w:r w:rsidRPr="00F35171">
        <w:rPr>
          <w:i/>
        </w:rPr>
        <w:t>Public Service Act 1999</w:t>
      </w:r>
      <w:r w:rsidRPr="00F35171">
        <w:t xml:space="preserve"> that causes the person, at </w:t>
      </w:r>
      <w:r w:rsidR="00576184" w:rsidRPr="00F35171">
        <w:t>commencement</w:t>
      </w:r>
      <w:r w:rsidRPr="00F35171">
        <w:t>:</w:t>
      </w:r>
    </w:p>
    <w:p w:rsidR="008128AF" w:rsidRPr="00F35171" w:rsidRDefault="008128AF" w:rsidP="00F35171">
      <w:pPr>
        <w:pStyle w:val="paragraphsub"/>
      </w:pPr>
      <w:r w:rsidRPr="00F35171">
        <w:tab/>
        <w:t>(i)</w:t>
      </w:r>
      <w:r w:rsidRPr="00F35171">
        <w:tab/>
        <w:t xml:space="preserve">to cease to be engaged under the </w:t>
      </w:r>
      <w:r w:rsidRPr="00F35171">
        <w:rPr>
          <w:i/>
        </w:rPr>
        <w:t>Public Service Act 1999</w:t>
      </w:r>
      <w:r w:rsidRPr="00F35171">
        <w:t>; and</w:t>
      </w:r>
    </w:p>
    <w:p w:rsidR="008128AF" w:rsidRPr="00F35171" w:rsidRDefault="008128AF" w:rsidP="00F35171">
      <w:pPr>
        <w:pStyle w:val="paragraphsub"/>
      </w:pPr>
      <w:r w:rsidRPr="00F35171">
        <w:tab/>
        <w:t>(ii)</w:t>
      </w:r>
      <w:r w:rsidRPr="00F35171">
        <w:tab/>
        <w:t>to become an employee of CSC under section</w:t>
      </w:r>
      <w:r w:rsidR="00F35171" w:rsidRPr="00F35171">
        <w:t> </w:t>
      </w:r>
      <w:r w:rsidR="00E22ACD" w:rsidRPr="00F35171">
        <w:t>26</w:t>
      </w:r>
      <w:r w:rsidRPr="00F35171">
        <w:t xml:space="preserve"> of the </w:t>
      </w:r>
      <w:r w:rsidR="00E22ACD" w:rsidRPr="00F35171">
        <w:rPr>
          <w:i/>
        </w:rPr>
        <w:t>Governance of Australian Government Superannuation Schemes Act 2011</w:t>
      </w:r>
      <w:r w:rsidR="00E22ACD" w:rsidRPr="00F35171">
        <w:t>.</w:t>
      </w:r>
    </w:p>
    <w:p w:rsidR="008128AF" w:rsidRPr="00F35171" w:rsidRDefault="008128AF" w:rsidP="00F35171">
      <w:pPr>
        <w:pStyle w:val="Subitem"/>
      </w:pPr>
      <w:r w:rsidRPr="00F35171">
        <w:t>(2)</w:t>
      </w:r>
      <w:r w:rsidRPr="00F35171">
        <w:tab/>
        <w:t xml:space="preserve">The person is taken to have accrued an entitlement to benefits, in connection with becoming an employee of CSC, that is equivalent to the entitlement that the person had as a member of the staff of ComSuper engaged under the </w:t>
      </w:r>
      <w:r w:rsidRPr="00F35171">
        <w:rPr>
          <w:i/>
        </w:rPr>
        <w:t xml:space="preserve">Public Service Act 1999 </w:t>
      </w:r>
      <w:r w:rsidRPr="00F35171">
        <w:t xml:space="preserve">immediately before </w:t>
      </w:r>
      <w:r w:rsidR="00576184" w:rsidRPr="00F35171">
        <w:t>commencement</w:t>
      </w:r>
      <w:r w:rsidRPr="00F35171">
        <w:t>.</w:t>
      </w:r>
    </w:p>
    <w:p w:rsidR="008128AF" w:rsidRDefault="008128AF" w:rsidP="00F35171">
      <w:pPr>
        <w:pStyle w:val="Subitem"/>
      </w:pPr>
      <w:r w:rsidRPr="00F35171">
        <w:t>(3)</w:t>
      </w:r>
      <w:r w:rsidRPr="00F35171">
        <w:tab/>
        <w:t xml:space="preserve">The service of the person as an employee of CSC is taken, for all purposes, to have been continuous with his or her service as a member of the staff of ComSuper engaged under the </w:t>
      </w:r>
      <w:r w:rsidRPr="00F35171">
        <w:rPr>
          <w:i/>
        </w:rPr>
        <w:t>Public Service Act 1999</w:t>
      </w:r>
      <w:r w:rsidRPr="00F35171">
        <w:t>.</w:t>
      </w:r>
    </w:p>
    <w:p w:rsidR="00A52CC3" w:rsidRPr="00C93ABE" w:rsidRDefault="00A52CC3" w:rsidP="00A52CC3">
      <w:pPr>
        <w:pStyle w:val="Subitem"/>
      </w:pPr>
      <w:r w:rsidRPr="00C93ABE">
        <w:t>(3A)</w:t>
      </w:r>
      <w:r w:rsidRPr="00C93ABE">
        <w:tab/>
        <w:t>Sections 26 and 27 of the</w:t>
      </w:r>
      <w:r w:rsidRPr="00C93ABE">
        <w:rPr>
          <w:i/>
        </w:rPr>
        <w:t xml:space="preserve"> Public Service Act</w:t>
      </w:r>
      <w:bookmarkStart w:id="43" w:name="BK_S1P1L36C50"/>
      <w:bookmarkEnd w:id="43"/>
      <w:r w:rsidRPr="00C93ABE">
        <w:rPr>
          <w:i/>
        </w:rPr>
        <w:t xml:space="preserve"> 1999</w:t>
      </w:r>
      <w:r w:rsidRPr="00C93ABE">
        <w:t xml:space="preserve"> apply in relation to the person as if:</w:t>
      </w:r>
    </w:p>
    <w:p w:rsidR="00A52CC3" w:rsidRPr="00C93ABE" w:rsidRDefault="00A52CC3" w:rsidP="00A52CC3">
      <w:pPr>
        <w:pStyle w:val="paragraph"/>
      </w:pPr>
      <w:r w:rsidRPr="00C93ABE">
        <w:tab/>
        <w:t>(a)</w:t>
      </w:r>
      <w:r w:rsidRPr="00C93ABE">
        <w:tab/>
        <w:t>the person were an APS employee in an Agency (within the meanings of that Act); and</w:t>
      </w:r>
    </w:p>
    <w:p w:rsidR="00A52CC3" w:rsidRPr="00C93ABE" w:rsidRDefault="00A52CC3" w:rsidP="00A52CC3">
      <w:pPr>
        <w:pStyle w:val="paragraph"/>
      </w:pPr>
      <w:r w:rsidRPr="00C93ABE">
        <w:tab/>
        <w:t>(b)</w:t>
      </w:r>
      <w:r w:rsidRPr="00C93ABE">
        <w:tab/>
        <w:t>CSC were the Agency referred to in paragraph (a); and</w:t>
      </w:r>
    </w:p>
    <w:p w:rsidR="00A52CC3" w:rsidRPr="00C93ABE" w:rsidRDefault="00A52CC3" w:rsidP="00A52CC3">
      <w:pPr>
        <w:pStyle w:val="paragraph"/>
      </w:pPr>
      <w:r w:rsidRPr="00C93ABE">
        <w:tab/>
        <w:t>(c)</w:t>
      </w:r>
      <w:r w:rsidRPr="00C93ABE">
        <w:tab/>
        <w:t>the chief executive officer (however described) of CSC were the Agency Head of the Agency referred to in paragraph (a).</w:t>
      </w:r>
    </w:p>
    <w:p w:rsidR="00A52CC3" w:rsidRPr="00C93ABE" w:rsidRDefault="00A52CC3" w:rsidP="00A52CC3">
      <w:pPr>
        <w:pStyle w:val="Subitem"/>
      </w:pPr>
      <w:r w:rsidRPr="00C93ABE">
        <w:t>(3B)</w:t>
      </w:r>
      <w:r w:rsidRPr="00C93ABE">
        <w:tab/>
        <w:t xml:space="preserve">For the purpose of filling a vacancy that exists in an Agency (within the meaning of the </w:t>
      </w:r>
      <w:r w:rsidRPr="00C93ABE">
        <w:rPr>
          <w:i/>
        </w:rPr>
        <w:t>Public Service Act</w:t>
      </w:r>
      <w:bookmarkStart w:id="44" w:name="BK_S1P2L2C19"/>
      <w:bookmarkEnd w:id="44"/>
      <w:r w:rsidRPr="00C93ABE">
        <w:rPr>
          <w:i/>
        </w:rPr>
        <w:t xml:space="preserve"> 1999</w:t>
      </w:r>
      <w:r w:rsidRPr="00C93ABE">
        <w:t>):</w:t>
      </w:r>
    </w:p>
    <w:p w:rsidR="00A52CC3" w:rsidRPr="00C93ABE" w:rsidRDefault="00A52CC3" w:rsidP="00A52CC3">
      <w:pPr>
        <w:pStyle w:val="paragraph"/>
      </w:pPr>
      <w:r w:rsidRPr="00C93ABE">
        <w:tab/>
        <w:t>(a)</w:t>
      </w:r>
      <w:r w:rsidRPr="00C93ABE">
        <w:tab/>
        <w:t>the person is taken to be an APS employee in an Agency (within the meanings of that Act); and</w:t>
      </w:r>
    </w:p>
    <w:p w:rsidR="00A52CC3" w:rsidRPr="00C93ABE" w:rsidRDefault="00A52CC3" w:rsidP="00A52CC3">
      <w:pPr>
        <w:pStyle w:val="paragraph"/>
      </w:pPr>
      <w:r w:rsidRPr="00C93ABE">
        <w:tab/>
        <w:t>(b)</w:t>
      </w:r>
      <w:r w:rsidRPr="00C93ABE">
        <w:tab/>
        <w:t>CSC is taken to be the Agency referred to in paragraph (a).</w:t>
      </w:r>
    </w:p>
    <w:p w:rsidR="00A52CC3" w:rsidRPr="00C93ABE" w:rsidRDefault="00A52CC3" w:rsidP="00A52CC3">
      <w:pPr>
        <w:pStyle w:val="Subitem"/>
      </w:pPr>
      <w:r w:rsidRPr="00C93ABE">
        <w:t>(3C)</w:t>
      </w:r>
      <w:r w:rsidRPr="00C93ABE">
        <w:tab/>
        <w:t>Subitems (3A) and (3B) have effect in relation to the person:</w:t>
      </w:r>
    </w:p>
    <w:p w:rsidR="00A52CC3" w:rsidRPr="00C93ABE" w:rsidRDefault="00A52CC3" w:rsidP="00A52CC3">
      <w:pPr>
        <w:pStyle w:val="paragraph"/>
      </w:pPr>
      <w:r w:rsidRPr="00C93ABE">
        <w:tab/>
        <w:t>(a)</w:t>
      </w:r>
      <w:r w:rsidRPr="00C93ABE">
        <w:tab/>
        <w:t>for the relevant period; and</w:t>
      </w:r>
    </w:p>
    <w:p w:rsidR="00A52CC3" w:rsidRPr="00C93ABE" w:rsidRDefault="00A52CC3" w:rsidP="00A52CC3">
      <w:pPr>
        <w:pStyle w:val="paragraph"/>
      </w:pPr>
      <w:r w:rsidRPr="00C93ABE">
        <w:tab/>
        <w:t>(b)</w:t>
      </w:r>
      <w:r w:rsidRPr="00C93ABE">
        <w:tab/>
        <w:t>while the person remains employed by CSC (whether or not the person has been identified by CSC as excess or potentially excess); and</w:t>
      </w:r>
    </w:p>
    <w:p w:rsidR="00A52CC3" w:rsidRPr="00C93ABE" w:rsidRDefault="00A52CC3" w:rsidP="00A52CC3">
      <w:pPr>
        <w:pStyle w:val="paragraph"/>
      </w:pPr>
      <w:r w:rsidRPr="00C93ABE">
        <w:tab/>
        <w:t>(c)</w:t>
      </w:r>
      <w:r w:rsidRPr="00C93ABE">
        <w:tab/>
        <w:t>as if the person continued to have the classification and category of APS employment that the person had immediately before commencement.</w:t>
      </w:r>
    </w:p>
    <w:p w:rsidR="00A52CC3" w:rsidRPr="00C93ABE" w:rsidRDefault="00A52CC3" w:rsidP="00A52CC3">
      <w:pPr>
        <w:pStyle w:val="Subitem"/>
      </w:pPr>
      <w:r w:rsidRPr="00C93ABE">
        <w:t>(3D)</w:t>
      </w:r>
      <w:r w:rsidRPr="00C93ABE">
        <w:tab/>
        <w:t xml:space="preserve">If a person moves to an Agency under section 26 or 27 of the </w:t>
      </w:r>
      <w:r w:rsidRPr="00C93ABE">
        <w:rPr>
          <w:i/>
        </w:rPr>
        <w:t>Public Service Act</w:t>
      </w:r>
      <w:bookmarkStart w:id="45" w:name="BK_S1P2L12C85"/>
      <w:bookmarkEnd w:id="45"/>
      <w:r w:rsidRPr="00C93ABE">
        <w:rPr>
          <w:i/>
        </w:rPr>
        <w:t xml:space="preserve"> 1999</w:t>
      </w:r>
      <w:r w:rsidRPr="00C93ABE">
        <w:t xml:space="preserve"> (as those sections apply under subitem (3A)), the person is taken to be engaged under section 22 of that Act by the Agency Head of that Agency, on behalf of the Commonwealth, as an APS employee in that Agency (within the meanings of the </w:t>
      </w:r>
      <w:r w:rsidRPr="00C93ABE">
        <w:rPr>
          <w:i/>
        </w:rPr>
        <w:t>Public Service Act</w:t>
      </w:r>
      <w:bookmarkStart w:id="46" w:name="BK_S1P2L15C12"/>
      <w:bookmarkEnd w:id="46"/>
      <w:r w:rsidRPr="00C93ABE">
        <w:rPr>
          <w:i/>
        </w:rPr>
        <w:t xml:space="preserve"> 1999</w:t>
      </w:r>
      <w:r w:rsidRPr="00C93ABE">
        <w:t>).</w:t>
      </w:r>
    </w:p>
    <w:p w:rsidR="00A52CC3" w:rsidRPr="00C93ABE" w:rsidRDefault="00A52CC3" w:rsidP="00A52CC3">
      <w:pPr>
        <w:pStyle w:val="Subitem"/>
      </w:pPr>
      <w:r w:rsidRPr="00C93ABE">
        <w:t>(3E)</w:t>
      </w:r>
      <w:r w:rsidRPr="00C93ABE">
        <w:tab/>
        <w:t>In this item:</w:t>
      </w:r>
    </w:p>
    <w:p w:rsidR="00A52CC3" w:rsidRPr="00C93ABE" w:rsidRDefault="00A52CC3" w:rsidP="00A52CC3">
      <w:pPr>
        <w:pStyle w:val="Item"/>
      </w:pPr>
      <w:r w:rsidRPr="00C93ABE">
        <w:rPr>
          <w:b/>
          <w:i/>
        </w:rPr>
        <w:t>relevant period</w:t>
      </w:r>
      <w:r w:rsidRPr="00C93ABE">
        <w:t>, means:</w:t>
      </w:r>
    </w:p>
    <w:p w:rsidR="00A52CC3" w:rsidRPr="00C93ABE" w:rsidRDefault="00A52CC3" w:rsidP="00A52CC3">
      <w:pPr>
        <w:pStyle w:val="paragraph"/>
      </w:pPr>
      <w:r w:rsidRPr="00C93ABE">
        <w:tab/>
        <w:t>(a)</w:t>
      </w:r>
      <w:r w:rsidRPr="00C93ABE">
        <w:tab/>
        <w:t>in relation to the application of subitem (3A)—the period of 3 years from commencement; and</w:t>
      </w:r>
    </w:p>
    <w:p w:rsidR="00A52CC3" w:rsidRPr="00C93ABE" w:rsidRDefault="00A52CC3" w:rsidP="00A52CC3">
      <w:pPr>
        <w:pStyle w:val="paragraph"/>
      </w:pPr>
      <w:r w:rsidRPr="00C93ABE">
        <w:tab/>
        <w:t>(b)</w:t>
      </w:r>
      <w:r w:rsidRPr="00C93ABE">
        <w:tab/>
        <w:t>in relation to the application of subitem (3B)—whichever of the following periods ends earlier:</w:t>
      </w:r>
    </w:p>
    <w:p w:rsidR="00A52CC3" w:rsidRPr="00C93ABE" w:rsidRDefault="00A52CC3" w:rsidP="00A52CC3">
      <w:pPr>
        <w:pStyle w:val="paragraphsub"/>
      </w:pPr>
      <w:r w:rsidRPr="00C93ABE">
        <w:tab/>
        <w:t>(i)</w:t>
      </w:r>
      <w:r w:rsidRPr="00C93ABE">
        <w:tab/>
        <w:t>the period of 3 years from commencement;</w:t>
      </w:r>
    </w:p>
    <w:p w:rsidR="00A52CC3" w:rsidRPr="00C93ABE" w:rsidRDefault="00A52CC3" w:rsidP="00A52CC3">
      <w:pPr>
        <w:pStyle w:val="paragraphsub"/>
      </w:pPr>
      <w:r w:rsidRPr="00C93ABE">
        <w:tab/>
        <w:t>(ii)</w:t>
      </w:r>
      <w:r w:rsidRPr="00C93ABE">
        <w:tab/>
        <w:t xml:space="preserve">the period beginning on commencement and ending on the day on which clause 2.9A of the </w:t>
      </w:r>
      <w:r w:rsidRPr="00C93ABE">
        <w:rPr>
          <w:i/>
        </w:rPr>
        <w:t>Australian Public Service</w:t>
      </w:r>
      <w:bookmarkStart w:id="47" w:name="BK_S1P2L24C45"/>
      <w:bookmarkEnd w:id="47"/>
      <w:r w:rsidRPr="00C93ABE">
        <w:rPr>
          <w:i/>
        </w:rPr>
        <w:t xml:space="preserve"> Commissioner’s Directions 2013</w:t>
      </w:r>
      <w:r w:rsidRPr="00C93ABE">
        <w:t xml:space="preserve"> (as in force at commencement) is modified or revoked so as to remove the restriction on notification of vacancies as being open only to persons who are APS employees.</w:t>
      </w:r>
    </w:p>
    <w:p w:rsidR="008128AF" w:rsidRPr="00F35171" w:rsidRDefault="005F5C0B" w:rsidP="00F35171">
      <w:pPr>
        <w:pStyle w:val="Subitem"/>
      </w:pPr>
      <w:r w:rsidRPr="00F35171">
        <w:t>(4)</w:t>
      </w:r>
      <w:r w:rsidRPr="00F35171">
        <w:tab/>
      </w:r>
      <w:r w:rsidR="008128AF" w:rsidRPr="00F35171">
        <w:t xml:space="preserve">To avoid doubt, a person </w:t>
      </w:r>
      <w:r w:rsidRPr="00F35171">
        <w:t xml:space="preserve">referred to in </w:t>
      </w:r>
      <w:r w:rsidR="00F35171" w:rsidRPr="00F35171">
        <w:t>subitem (</w:t>
      </w:r>
      <w:r w:rsidRPr="00F35171">
        <w:t xml:space="preserve">1) </w:t>
      </w:r>
      <w:r w:rsidR="008128AF" w:rsidRPr="00F35171">
        <w:t>who ceases to be a</w:t>
      </w:r>
      <w:r w:rsidRPr="00F35171">
        <w:t xml:space="preserve"> member of the staff of </w:t>
      </w:r>
      <w:r w:rsidR="008128AF" w:rsidRPr="00F35171">
        <w:t xml:space="preserve">ComSuper is not entitled to receive any payment or other benefit merely because he or she </w:t>
      </w:r>
      <w:r w:rsidR="00513B5B" w:rsidRPr="00F35171">
        <w:t>ceased</w:t>
      </w:r>
      <w:r w:rsidR="008128AF" w:rsidRPr="00F35171">
        <w:t xml:space="preserve"> </w:t>
      </w:r>
      <w:r w:rsidR="00513B5B" w:rsidRPr="00F35171">
        <w:t xml:space="preserve">to be </w:t>
      </w:r>
      <w:r w:rsidR="008128AF" w:rsidRPr="00F35171">
        <w:t xml:space="preserve">such a </w:t>
      </w:r>
      <w:r w:rsidR="00220249" w:rsidRPr="00F35171">
        <w:t>member</w:t>
      </w:r>
      <w:r w:rsidR="008128AF" w:rsidRPr="00F35171">
        <w:t>.</w:t>
      </w:r>
    </w:p>
    <w:p w:rsidR="00F52A99" w:rsidRPr="00F35171" w:rsidRDefault="00F56982" w:rsidP="00F35171">
      <w:pPr>
        <w:pStyle w:val="ItemHead"/>
      </w:pPr>
      <w:r w:rsidRPr="00F35171">
        <w:t>12</w:t>
      </w:r>
      <w:r w:rsidR="00F52A99" w:rsidRPr="00F35171">
        <w:t xml:space="preserve">  </w:t>
      </w:r>
      <w:r w:rsidR="00F52A99" w:rsidRPr="00F35171">
        <w:rPr>
          <w:i/>
        </w:rPr>
        <w:t>Safety, Rehabilitation and Compensation Act 1988</w:t>
      </w:r>
    </w:p>
    <w:p w:rsidR="00F52A99" w:rsidRPr="00F35171" w:rsidRDefault="00F52A99" w:rsidP="00F35171">
      <w:pPr>
        <w:pStyle w:val="Subitem"/>
      </w:pPr>
      <w:r w:rsidRPr="00F35171">
        <w:t>(1)</w:t>
      </w:r>
      <w:r w:rsidRPr="00F35171">
        <w:tab/>
        <w:t>This item applies in relation to a person if:</w:t>
      </w:r>
    </w:p>
    <w:p w:rsidR="00F52A99" w:rsidRPr="00F35171" w:rsidRDefault="00F52A99" w:rsidP="00F35171">
      <w:pPr>
        <w:pStyle w:val="paragraph"/>
      </w:pPr>
      <w:r w:rsidRPr="00F35171">
        <w:tab/>
        <w:t>(a)</w:t>
      </w:r>
      <w:r w:rsidRPr="00F35171">
        <w:tab/>
        <w:t>the person was a member of the staff of ComSuper before commencement (whether or not the person was still a member of the staff of ComSuper immediately before commencement); and</w:t>
      </w:r>
    </w:p>
    <w:p w:rsidR="00F52A99" w:rsidRPr="00F35171" w:rsidRDefault="00F52A99" w:rsidP="00F35171">
      <w:pPr>
        <w:pStyle w:val="paragraph"/>
      </w:pPr>
      <w:r w:rsidRPr="00F35171">
        <w:tab/>
        <w:t>(b)</w:t>
      </w:r>
      <w:r w:rsidRPr="00F35171">
        <w:tab/>
        <w:t xml:space="preserve">the person was an employee (within the meaning of the </w:t>
      </w:r>
      <w:r w:rsidRPr="00F35171">
        <w:rPr>
          <w:i/>
        </w:rPr>
        <w:t xml:space="preserve">Safety, Rehabilitation and Compensation Act 1988 </w:t>
      </w:r>
      <w:r w:rsidRPr="00F35171">
        <w:t xml:space="preserve">(the </w:t>
      </w:r>
      <w:r w:rsidRPr="00F35171">
        <w:rPr>
          <w:b/>
          <w:i/>
        </w:rPr>
        <w:t>SRC Act</w:t>
      </w:r>
      <w:r w:rsidRPr="00F35171">
        <w:t>)) of ComSuper; and</w:t>
      </w:r>
    </w:p>
    <w:p w:rsidR="00F52A99" w:rsidRPr="00F35171" w:rsidRDefault="00F52A99" w:rsidP="00F35171">
      <w:pPr>
        <w:pStyle w:val="paragraph"/>
      </w:pPr>
      <w:r w:rsidRPr="00F35171">
        <w:tab/>
        <w:t>(c)</w:t>
      </w:r>
      <w:r w:rsidRPr="00F35171">
        <w:tab/>
        <w:t>the person suffered an injury (within the meaning of that Act) before commencement.</w:t>
      </w:r>
    </w:p>
    <w:p w:rsidR="00F52A99" w:rsidRPr="00F35171" w:rsidRDefault="00F52A99" w:rsidP="00F35171">
      <w:pPr>
        <w:pStyle w:val="Subitem"/>
      </w:pPr>
      <w:r w:rsidRPr="00F35171">
        <w:t>(2)</w:t>
      </w:r>
      <w:r w:rsidRPr="00F35171">
        <w:tab/>
        <w:t>The SRC Act applies, after commencement, as if the person had been an employee of CSC during the period that the person was a member of the staff of ComSuper.</w:t>
      </w:r>
    </w:p>
    <w:p w:rsidR="00F52A99" w:rsidRPr="00F35171" w:rsidRDefault="00F52A99" w:rsidP="00F35171">
      <w:pPr>
        <w:pStyle w:val="Subitem"/>
      </w:pPr>
      <w:r w:rsidRPr="00F35171">
        <w:t>(3)</w:t>
      </w:r>
      <w:r w:rsidRPr="00F35171">
        <w:tab/>
        <w:t>This item does not limit Part</w:t>
      </w:r>
      <w:r w:rsidR="00F35171" w:rsidRPr="00F35171">
        <w:t> </w:t>
      </w:r>
      <w:r w:rsidRPr="00F35171">
        <w:t>3 of this Schedule.</w:t>
      </w:r>
    </w:p>
    <w:p w:rsidR="008128AF" w:rsidRPr="00F35171" w:rsidRDefault="00F56982" w:rsidP="00F35171">
      <w:pPr>
        <w:pStyle w:val="ItemHead"/>
      </w:pPr>
      <w:r w:rsidRPr="00F35171">
        <w:t>13</w:t>
      </w:r>
      <w:r w:rsidR="008128AF" w:rsidRPr="00F35171">
        <w:t xml:space="preserve">  Long service leave for </w:t>
      </w:r>
      <w:r w:rsidR="00F52F80" w:rsidRPr="00F35171">
        <w:t>employees</w:t>
      </w:r>
      <w:r w:rsidR="008128AF" w:rsidRPr="00F35171">
        <w:t xml:space="preserve"> of </w:t>
      </w:r>
      <w:r w:rsidR="00152930" w:rsidRPr="00F35171">
        <w:t>CSC</w:t>
      </w:r>
    </w:p>
    <w:p w:rsidR="00E22ACD" w:rsidRPr="00F35171" w:rsidRDefault="008128AF" w:rsidP="00F35171">
      <w:pPr>
        <w:pStyle w:val="Subitem"/>
      </w:pPr>
      <w:r w:rsidRPr="00F35171">
        <w:t>(1)</w:t>
      </w:r>
      <w:r w:rsidRPr="00F35171">
        <w:tab/>
      </w:r>
      <w:r w:rsidR="00142BDA" w:rsidRPr="00F35171">
        <w:t xml:space="preserve">This item applies for the purposes of the </w:t>
      </w:r>
      <w:r w:rsidR="00142BDA" w:rsidRPr="00F35171">
        <w:rPr>
          <w:i/>
        </w:rPr>
        <w:t xml:space="preserve">Long Service Leave (Commonwealth Employees) Act 1976 </w:t>
      </w:r>
      <w:r w:rsidR="00142BDA" w:rsidRPr="00F35171">
        <w:t xml:space="preserve">(the </w:t>
      </w:r>
      <w:r w:rsidR="00142BDA" w:rsidRPr="00F35171">
        <w:rPr>
          <w:b/>
          <w:i/>
        </w:rPr>
        <w:t>LSL Act</w:t>
      </w:r>
      <w:r w:rsidR="00142BDA" w:rsidRPr="00F35171">
        <w:t xml:space="preserve">) in relation </w:t>
      </w:r>
      <w:r w:rsidRPr="00F35171">
        <w:t>to a person if</w:t>
      </w:r>
      <w:r w:rsidR="00E22ACD" w:rsidRPr="00F35171">
        <w:t xml:space="preserve">, </w:t>
      </w:r>
      <w:r w:rsidRPr="00F35171">
        <w:t xml:space="preserve">immediately before </w:t>
      </w:r>
      <w:r w:rsidR="00576184" w:rsidRPr="00F35171">
        <w:t>commencement</w:t>
      </w:r>
      <w:r w:rsidRPr="00F35171">
        <w:t xml:space="preserve">, the person is </w:t>
      </w:r>
      <w:r w:rsidR="00E22ACD" w:rsidRPr="00F35171">
        <w:t>an employee of CSC.</w:t>
      </w:r>
    </w:p>
    <w:p w:rsidR="00685AD3" w:rsidRPr="00F35171" w:rsidRDefault="00685AD3" w:rsidP="00F35171">
      <w:pPr>
        <w:pStyle w:val="SubitemHead"/>
      </w:pPr>
      <w:r w:rsidRPr="00F35171">
        <w:t>Persons who have accrued long service leave entitlements</w:t>
      </w:r>
      <w:r w:rsidR="00142BDA" w:rsidRPr="00F35171">
        <w:t xml:space="preserve"> </w:t>
      </w:r>
      <w:r w:rsidR="00701562" w:rsidRPr="00F35171">
        <w:t>before</w:t>
      </w:r>
      <w:r w:rsidR="00142BDA" w:rsidRPr="00F35171">
        <w:t xml:space="preserve"> commencement</w:t>
      </w:r>
    </w:p>
    <w:p w:rsidR="00820491" w:rsidRPr="00F35171" w:rsidRDefault="008128AF" w:rsidP="00F35171">
      <w:pPr>
        <w:pStyle w:val="Subitem"/>
      </w:pPr>
      <w:r w:rsidRPr="00F35171">
        <w:t>(2)</w:t>
      </w:r>
      <w:r w:rsidRPr="00F35171">
        <w:tab/>
      </w:r>
      <w:r w:rsidR="00F35171" w:rsidRPr="00F35171">
        <w:t>Subitems (</w:t>
      </w:r>
      <w:r w:rsidR="00820491" w:rsidRPr="00F35171">
        <w:t>3) and (4) apply i</w:t>
      </w:r>
      <w:r w:rsidR="00EF0B66" w:rsidRPr="00F35171">
        <w:t xml:space="preserve">f the person had, before commencement, accrued </w:t>
      </w:r>
      <w:r w:rsidR="00142BDA" w:rsidRPr="00F35171">
        <w:t xml:space="preserve">an </w:t>
      </w:r>
      <w:r w:rsidR="00EF0B66" w:rsidRPr="00F35171">
        <w:t>entitlement to long service leave (however described)</w:t>
      </w:r>
      <w:r w:rsidR="00820491" w:rsidRPr="00F35171">
        <w:t>.</w:t>
      </w:r>
    </w:p>
    <w:p w:rsidR="00FE2F98" w:rsidRPr="00F35171" w:rsidRDefault="00820491" w:rsidP="00F35171">
      <w:pPr>
        <w:pStyle w:val="Subitem"/>
      </w:pPr>
      <w:r w:rsidRPr="00F35171">
        <w:t>(3)</w:t>
      </w:r>
      <w:r w:rsidRPr="00F35171">
        <w:tab/>
        <w:t>A</w:t>
      </w:r>
      <w:r w:rsidR="00142BDA" w:rsidRPr="00F35171">
        <w:t>t and after commencement,</w:t>
      </w:r>
      <w:r w:rsidR="00EF0B66" w:rsidRPr="00F35171">
        <w:t xml:space="preserve"> </w:t>
      </w:r>
      <w:r w:rsidRPr="00F35171">
        <w:t>the person</w:t>
      </w:r>
      <w:r w:rsidR="00FE2F98" w:rsidRPr="00F35171">
        <w:t>:</w:t>
      </w:r>
    </w:p>
    <w:p w:rsidR="00820491" w:rsidRPr="00F35171" w:rsidRDefault="00FE2F98" w:rsidP="00F35171">
      <w:pPr>
        <w:pStyle w:val="paragraph"/>
      </w:pPr>
      <w:r w:rsidRPr="00F35171">
        <w:tab/>
        <w:t>(a)</w:t>
      </w:r>
      <w:r w:rsidRPr="00F35171">
        <w:tab/>
      </w:r>
      <w:r w:rsidR="00820491" w:rsidRPr="00F35171">
        <w:t xml:space="preserve">is </w:t>
      </w:r>
      <w:r w:rsidR="00EF0B66" w:rsidRPr="00F35171">
        <w:t>taken</w:t>
      </w:r>
      <w:r w:rsidR="00820491" w:rsidRPr="00F35171">
        <w:t xml:space="preserve"> </w:t>
      </w:r>
      <w:r w:rsidR="00EF0B66" w:rsidRPr="00F35171">
        <w:t xml:space="preserve">to have a long service leave credit </w:t>
      </w:r>
      <w:r w:rsidR="00142BDA" w:rsidRPr="00F35171">
        <w:t xml:space="preserve">of </w:t>
      </w:r>
      <w:r w:rsidR="00EF0B66" w:rsidRPr="00F35171">
        <w:t xml:space="preserve">the amount of the </w:t>
      </w:r>
      <w:r w:rsidR="00142BDA" w:rsidRPr="00F35171">
        <w:t>person</w:t>
      </w:r>
      <w:r w:rsidR="00E568C6" w:rsidRPr="00F35171">
        <w:t>’</w:t>
      </w:r>
      <w:r w:rsidR="00142BDA" w:rsidRPr="00F35171">
        <w:t xml:space="preserve">s long service leave </w:t>
      </w:r>
      <w:r w:rsidR="00EF0B66" w:rsidRPr="00F35171">
        <w:t xml:space="preserve">credit </w:t>
      </w:r>
      <w:r w:rsidR="00142BDA" w:rsidRPr="00F35171">
        <w:t>immediately before commencement</w:t>
      </w:r>
      <w:r w:rsidRPr="00F35171">
        <w:t>; and</w:t>
      </w:r>
    </w:p>
    <w:p w:rsidR="00FE2F98" w:rsidRPr="00F35171" w:rsidRDefault="00FE2F98" w:rsidP="00F35171">
      <w:pPr>
        <w:pStyle w:val="paragraph"/>
      </w:pPr>
      <w:r w:rsidRPr="00F35171">
        <w:tab/>
        <w:t>(b)</w:t>
      </w:r>
      <w:r w:rsidRPr="00F35171">
        <w:tab/>
        <w:t>is not entitled to any long service leave credit except under the LSL Act.</w:t>
      </w:r>
    </w:p>
    <w:p w:rsidR="00CC1BB4" w:rsidRPr="00F35171" w:rsidRDefault="00CC1BB4" w:rsidP="00F35171">
      <w:pPr>
        <w:pStyle w:val="notemargin"/>
      </w:pPr>
      <w:r w:rsidRPr="00F35171">
        <w:t>Note:</w:t>
      </w:r>
      <w:r w:rsidRPr="00F35171">
        <w:tab/>
        <w:t xml:space="preserve">A person’s long service leave credit under </w:t>
      </w:r>
      <w:r w:rsidR="009761FD" w:rsidRPr="00F35171">
        <w:t xml:space="preserve">this </w:t>
      </w:r>
      <w:r w:rsidR="00B702A0" w:rsidRPr="00F35171">
        <w:t>subitem</w:t>
      </w:r>
      <w:r w:rsidR="00791C7A" w:rsidRPr="00F35171">
        <w:t xml:space="preserve"> </w:t>
      </w:r>
      <w:r w:rsidRPr="00F35171">
        <w:t>may be reduced if the person is granted long service leave (see section</w:t>
      </w:r>
      <w:r w:rsidR="00F35171" w:rsidRPr="00F35171">
        <w:t> </w:t>
      </w:r>
      <w:r w:rsidRPr="00F35171">
        <w:t>18 of the LSL Act).</w:t>
      </w:r>
    </w:p>
    <w:p w:rsidR="00EF0B66" w:rsidRPr="00F35171" w:rsidRDefault="00820491" w:rsidP="00F35171">
      <w:pPr>
        <w:pStyle w:val="Subitem"/>
      </w:pPr>
      <w:r w:rsidRPr="00F35171">
        <w:t>(4)</w:t>
      </w:r>
      <w:r w:rsidRPr="00F35171">
        <w:tab/>
      </w:r>
      <w:r w:rsidR="00A66FA6" w:rsidRPr="00F35171">
        <w:t>At and after commencement</w:t>
      </w:r>
      <w:r w:rsidRPr="00F35171">
        <w:t>, the LSL Act applies to the person as if:</w:t>
      </w:r>
    </w:p>
    <w:p w:rsidR="00820491" w:rsidRPr="00F35171" w:rsidRDefault="00820491" w:rsidP="00F35171">
      <w:pPr>
        <w:pStyle w:val="paragraph"/>
      </w:pPr>
      <w:r w:rsidRPr="00F35171">
        <w:tab/>
        <w:t>(a)</w:t>
      </w:r>
      <w:r w:rsidRPr="00F35171">
        <w:tab/>
        <w:t>the person’s service, before commencement, as an employee of CSC were</w:t>
      </w:r>
      <w:r w:rsidR="00833D13" w:rsidRPr="00F35171">
        <w:t xml:space="preserve"> employment in</w:t>
      </w:r>
      <w:r w:rsidRPr="00F35171">
        <w:t xml:space="preserve"> Government Service (within the meaning of the LSL Act); and</w:t>
      </w:r>
    </w:p>
    <w:p w:rsidR="00820491" w:rsidRPr="00F35171" w:rsidRDefault="00820491" w:rsidP="00F35171">
      <w:pPr>
        <w:pStyle w:val="paragraph"/>
      </w:pPr>
      <w:r w:rsidRPr="00F35171">
        <w:tab/>
        <w:t>(b)</w:t>
      </w:r>
      <w:r w:rsidRPr="00F35171">
        <w:tab/>
        <w:t xml:space="preserve">the long service leave credit referred to in </w:t>
      </w:r>
      <w:r w:rsidR="00F35171" w:rsidRPr="00F35171">
        <w:t>paragraph (</w:t>
      </w:r>
      <w:r w:rsidRPr="00F35171">
        <w:t>3)</w:t>
      </w:r>
      <w:r w:rsidR="005A1C9E" w:rsidRPr="00F35171">
        <w:t>(a)</w:t>
      </w:r>
      <w:r w:rsidRPr="00F35171">
        <w:t xml:space="preserve"> were accrued under the LSL Act</w:t>
      </w:r>
      <w:r w:rsidR="003802C9" w:rsidRPr="00F35171">
        <w:t xml:space="preserve"> in relation to that service</w:t>
      </w:r>
      <w:r w:rsidRPr="00F35171">
        <w:t>.</w:t>
      </w:r>
    </w:p>
    <w:p w:rsidR="00626D3C" w:rsidRPr="00F35171" w:rsidRDefault="00626D3C" w:rsidP="00F35171">
      <w:pPr>
        <w:pStyle w:val="notemargin"/>
      </w:pPr>
      <w:r w:rsidRPr="00F35171">
        <w:t>Note:</w:t>
      </w:r>
      <w:r w:rsidRPr="00F35171">
        <w:tab/>
        <w:t>The effect of this subitem is that from the day the person last accrued a long service leave credit, the person’s long service leave is worked out in accordance with the LSL Act instead of in accordance with the person’s previous employment conditions.</w:t>
      </w:r>
    </w:p>
    <w:p w:rsidR="00685AD3" w:rsidRPr="00F35171" w:rsidRDefault="00685AD3" w:rsidP="00F35171">
      <w:pPr>
        <w:pStyle w:val="SubitemHead"/>
      </w:pPr>
      <w:r w:rsidRPr="00F35171">
        <w:t>Persons who have not accrued long service leave entitlements</w:t>
      </w:r>
      <w:r w:rsidR="00142BDA" w:rsidRPr="00F35171">
        <w:t xml:space="preserve"> </w:t>
      </w:r>
      <w:r w:rsidR="00701562" w:rsidRPr="00F35171">
        <w:t>before</w:t>
      </w:r>
      <w:r w:rsidR="00142BDA" w:rsidRPr="00F35171">
        <w:t xml:space="preserve"> commencement</w:t>
      </w:r>
    </w:p>
    <w:p w:rsidR="00685AD3" w:rsidRPr="00F35171" w:rsidRDefault="00EF0B66" w:rsidP="00F35171">
      <w:pPr>
        <w:pStyle w:val="Subitem"/>
      </w:pPr>
      <w:r w:rsidRPr="00F35171">
        <w:t>(</w:t>
      </w:r>
      <w:r w:rsidR="00820491" w:rsidRPr="00F35171">
        <w:t>5</w:t>
      </w:r>
      <w:r w:rsidRPr="00F35171">
        <w:t>)</w:t>
      </w:r>
      <w:r w:rsidRPr="00F35171">
        <w:tab/>
      </w:r>
      <w:r w:rsidR="00142BDA" w:rsidRPr="00F35171">
        <w:t>I</w:t>
      </w:r>
      <w:r w:rsidRPr="00F35171">
        <w:t xml:space="preserve">f the person had, before commencement, </w:t>
      </w:r>
      <w:r w:rsidR="00685AD3" w:rsidRPr="00F35171">
        <w:t xml:space="preserve">not </w:t>
      </w:r>
      <w:r w:rsidRPr="00F35171">
        <w:t xml:space="preserve">accrued </w:t>
      </w:r>
      <w:r w:rsidR="00142BDA" w:rsidRPr="00F35171">
        <w:t xml:space="preserve">an </w:t>
      </w:r>
      <w:r w:rsidRPr="00F35171">
        <w:t>entitlement to long service leave (however described)</w:t>
      </w:r>
      <w:r w:rsidR="00685AD3" w:rsidRPr="00F35171">
        <w:t>:</w:t>
      </w:r>
    </w:p>
    <w:p w:rsidR="0011528A" w:rsidRPr="00F35171" w:rsidRDefault="00685AD3" w:rsidP="00F35171">
      <w:pPr>
        <w:pStyle w:val="paragraph"/>
      </w:pPr>
      <w:r w:rsidRPr="00F35171">
        <w:tab/>
        <w:t>(a)</w:t>
      </w:r>
      <w:r w:rsidRPr="00F35171">
        <w:tab/>
      </w:r>
      <w:r w:rsidR="008128AF" w:rsidRPr="00F35171">
        <w:t>the person</w:t>
      </w:r>
      <w:r w:rsidR="00E568C6" w:rsidRPr="00F35171">
        <w:t>’</w:t>
      </w:r>
      <w:r w:rsidR="008128AF" w:rsidRPr="00F35171">
        <w:t>s service</w:t>
      </w:r>
      <w:r w:rsidR="005D50D9" w:rsidRPr="00F35171">
        <w:t>,</w:t>
      </w:r>
      <w:r w:rsidR="008128AF" w:rsidRPr="00F35171">
        <w:t xml:space="preserve"> before </w:t>
      </w:r>
      <w:r w:rsidR="00576184" w:rsidRPr="00F35171">
        <w:t>commencement</w:t>
      </w:r>
      <w:r w:rsidR="005D50D9" w:rsidRPr="00F35171">
        <w:t>,</w:t>
      </w:r>
      <w:r w:rsidR="008128AF" w:rsidRPr="00F35171">
        <w:t xml:space="preserve"> as an employee of </w:t>
      </w:r>
      <w:r w:rsidR="007C4CF3" w:rsidRPr="00F35171">
        <w:t xml:space="preserve">CSC </w:t>
      </w:r>
      <w:r w:rsidR="00D35F70" w:rsidRPr="00F35171">
        <w:t xml:space="preserve">(beginning on the day the person most recently began as an employee of CSC) </w:t>
      </w:r>
      <w:r w:rsidR="008128AF" w:rsidRPr="00F35171">
        <w:t xml:space="preserve">is to be treated, at and after </w:t>
      </w:r>
      <w:r w:rsidR="00576184" w:rsidRPr="00F35171">
        <w:t>commencement</w:t>
      </w:r>
      <w:r w:rsidR="008128AF" w:rsidRPr="00F35171">
        <w:t>, as if</w:t>
      </w:r>
      <w:r w:rsidR="0011528A" w:rsidRPr="00F35171">
        <w:t xml:space="preserve"> </w:t>
      </w:r>
      <w:r w:rsidR="008128AF" w:rsidRPr="00F35171">
        <w:t xml:space="preserve">it had been </w:t>
      </w:r>
      <w:r w:rsidR="00833D13" w:rsidRPr="00F35171">
        <w:t xml:space="preserve">employment in </w:t>
      </w:r>
      <w:r w:rsidR="004125C9" w:rsidRPr="00F35171">
        <w:t>Government Service (within the meaning of the LSL Act)</w:t>
      </w:r>
      <w:r w:rsidRPr="00F35171">
        <w:t>; and</w:t>
      </w:r>
    </w:p>
    <w:p w:rsidR="0011528A" w:rsidRPr="00F35171" w:rsidRDefault="00685AD3" w:rsidP="00F35171">
      <w:pPr>
        <w:pStyle w:val="paragraph"/>
      </w:pPr>
      <w:r w:rsidRPr="00F35171">
        <w:tab/>
        <w:t>(b)</w:t>
      </w:r>
      <w:r w:rsidRPr="00F35171">
        <w:tab/>
      </w:r>
      <w:r w:rsidR="00DE3EAB" w:rsidRPr="00F35171">
        <w:t xml:space="preserve">despite any provision </w:t>
      </w:r>
      <w:r w:rsidR="00CB3741" w:rsidRPr="00F35171">
        <w:t>of</w:t>
      </w:r>
      <w:r w:rsidR="00DE3EAB" w:rsidRPr="00F35171">
        <w:t xml:space="preserve"> the LSL Act, </w:t>
      </w:r>
      <w:r w:rsidR="00741237" w:rsidRPr="00F35171">
        <w:t xml:space="preserve">any period of </w:t>
      </w:r>
      <w:r w:rsidR="00713163" w:rsidRPr="00F35171">
        <w:t xml:space="preserve">employment in a </w:t>
      </w:r>
      <w:r w:rsidR="00741237" w:rsidRPr="00F35171">
        <w:t xml:space="preserve">qualifying service </w:t>
      </w:r>
      <w:r w:rsidR="00D35F70" w:rsidRPr="00F35171">
        <w:t>(within the meaning of th</w:t>
      </w:r>
      <w:r w:rsidR="00DE3EAB" w:rsidRPr="00F35171">
        <w:t>at</w:t>
      </w:r>
      <w:r w:rsidR="00142BDA" w:rsidRPr="00F35171">
        <w:t xml:space="preserve"> Act</w:t>
      </w:r>
      <w:r w:rsidR="00D35F70" w:rsidRPr="00F35171">
        <w:t>) before the person</w:t>
      </w:r>
      <w:r w:rsidR="00265575" w:rsidRPr="00F35171">
        <w:t xml:space="preserve"> began </w:t>
      </w:r>
      <w:r w:rsidR="00D35F70" w:rsidRPr="00F35171">
        <w:t>as an employee of CSC</w:t>
      </w:r>
      <w:r w:rsidR="00DE3EAB" w:rsidRPr="00F35171">
        <w:t xml:space="preserve"> is taken not to be continuous with the person’s </w:t>
      </w:r>
      <w:r w:rsidR="0086118C" w:rsidRPr="00F35171">
        <w:t>service</w:t>
      </w:r>
      <w:r w:rsidR="00DE3EAB" w:rsidRPr="00F35171">
        <w:t xml:space="preserve"> as an employee of CSC</w:t>
      </w:r>
      <w:r w:rsidR="00D9243C" w:rsidRPr="00F35171">
        <w:t>.</w:t>
      </w:r>
    </w:p>
    <w:p w:rsidR="008B3E82" w:rsidRPr="00F35171" w:rsidRDefault="008B3E82" w:rsidP="00F35171">
      <w:pPr>
        <w:pStyle w:val="ActHead8"/>
      </w:pPr>
      <w:bookmarkStart w:id="48" w:name="_Toc422394342"/>
      <w:r w:rsidRPr="00F35171">
        <w:t>Division</w:t>
      </w:r>
      <w:r w:rsidR="00F35171" w:rsidRPr="00F35171">
        <w:t> </w:t>
      </w:r>
      <w:r w:rsidRPr="00F35171">
        <w:t>3—Transfer of business</w:t>
      </w:r>
      <w:bookmarkEnd w:id="48"/>
    </w:p>
    <w:p w:rsidR="00C0066A" w:rsidRPr="00F35171" w:rsidRDefault="00F56982" w:rsidP="00F35171">
      <w:pPr>
        <w:pStyle w:val="ItemHead"/>
      </w:pPr>
      <w:r w:rsidRPr="00F35171">
        <w:t>14</w:t>
      </w:r>
      <w:r w:rsidR="00C0066A" w:rsidRPr="00F35171">
        <w:t xml:space="preserve">  Transfer of business</w:t>
      </w:r>
    </w:p>
    <w:p w:rsidR="008B3E82" w:rsidRPr="00F35171" w:rsidRDefault="008B3E82" w:rsidP="00F35171">
      <w:pPr>
        <w:pStyle w:val="Subitem"/>
      </w:pPr>
      <w:r w:rsidRPr="00F35171">
        <w:t>(1)</w:t>
      </w:r>
      <w:r w:rsidRPr="00F35171">
        <w:tab/>
      </w:r>
      <w:r w:rsidR="00EE2203" w:rsidRPr="00F35171">
        <w:t>T</w:t>
      </w:r>
      <w:r w:rsidRPr="00F35171">
        <w:t xml:space="preserve">he transfer of staff of ComSuper to CSC is a transfer of business for the purposes of the </w:t>
      </w:r>
      <w:r w:rsidRPr="00F35171">
        <w:rPr>
          <w:i/>
        </w:rPr>
        <w:t>Fair Work Act 2009</w:t>
      </w:r>
      <w:r w:rsidRPr="00F35171">
        <w:t>.</w:t>
      </w:r>
    </w:p>
    <w:p w:rsidR="00FF0565" w:rsidRPr="00F35171" w:rsidRDefault="00065D06" w:rsidP="00F35171">
      <w:pPr>
        <w:pStyle w:val="Subitem"/>
      </w:pPr>
      <w:r w:rsidRPr="00F35171">
        <w:t>(2)</w:t>
      </w:r>
      <w:r w:rsidRPr="00F35171">
        <w:tab/>
        <w:t>Despite section</w:t>
      </w:r>
      <w:r w:rsidR="00F35171" w:rsidRPr="00F35171">
        <w:t> </w:t>
      </w:r>
      <w:r w:rsidR="00FF0565" w:rsidRPr="00F35171">
        <w:t>31</w:t>
      </w:r>
      <w:r w:rsidRPr="00F35171">
        <w:t xml:space="preserve">2 of the </w:t>
      </w:r>
      <w:r w:rsidRPr="00F35171">
        <w:rPr>
          <w:i/>
        </w:rPr>
        <w:t>Fair Work Act 2009</w:t>
      </w:r>
      <w:r w:rsidRPr="00F35171">
        <w:t>, the only transferable instrument</w:t>
      </w:r>
      <w:r w:rsidRPr="00F35171">
        <w:rPr>
          <w:b/>
          <w:i/>
        </w:rPr>
        <w:t xml:space="preserve"> </w:t>
      </w:r>
      <w:r w:rsidRPr="00F35171">
        <w:t xml:space="preserve">in relation to the transfer of business is </w:t>
      </w:r>
      <w:r w:rsidR="008C3F6E" w:rsidRPr="00F35171">
        <w:t>the</w:t>
      </w:r>
      <w:r w:rsidRPr="00F35171">
        <w:t xml:space="preserve"> enterprise agreement </w:t>
      </w:r>
      <w:r w:rsidR="00E22ACD" w:rsidRPr="00F35171">
        <w:t>that</w:t>
      </w:r>
      <w:r w:rsidR="00FF0565" w:rsidRPr="00F35171">
        <w:t>:</w:t>
      </w:r>
    </w:p>
    <w:p w:rsidR="00FF0565" w:rsidRPr="00F35171" w:rsidRDefault="00FF0565" w:rsidP="00F35171">
      <w:pPr>
        <w:pStyle w:val="paragraph"/>
      </w:pPr>
      <w:r w:rsidRPr="00F35171">
        <w:tab/>
        <w:t>(a)</w:t>
      </w:r>
      <w:r w:rsidRPr="00F35171">
        <w:tab/>
      </w:r>
      <w:r w:rsidR="00E22ACD" w:rsidRPr="00F35171">
        <w:t xml:space="preserve">covers the CEO of ComSuper </w:t>
      </w:r>
      <w:r w:rsidR="00E17E49" w:rsidRPr="00F35171">
        <w:t>on behalf of the Commonwealth and staff of ComSuper</w:t>
      </w:r>
      <w:r w:rsidRPr="00F35171">
        <w:t>; and</w:t>
      </w:r>
    </w:p>
    <w:p w:rsidR="00FF0565" w:rsidRPr="00F35171" w:rsidRDefault="00FF0565" w:rsidP="00F35171">
      <w:pPr>
        <w:pStyle w:val="paragraph"/>
      </w:pPr>
      <w:r w:rsidRPr="00F35171">
        <w:tab/>
        <w:t>(b)</w:t>
      </w:r>
      <w:r w:rsidRPr="00F35171">
        <w:tab/>
        <w:t xml:space="preserve">has been approved by the </w:t>
      </w:r>
      <w:r w:rsidR="007F7387" w:rsidRPr="00F35171">
        <w:t>Fair Work Commission</w:t>
      </w:r>
      <w:r w:rsidRPr="00F35171">
        <w:t>; and</w:t>
      </w:r>
    </w:p>
    <w:p w:rsidR="00065D06" w:rsidRPr="00F35171" w:rsidRDefault="00FF0565" w:rsidP="00F35171">
      <w:pPr>
        <w:pStyle w:val="paragraph"/>
      </w:pPr>
      <w:r w:rsidRPr="00F35171">
        <w:tab/>
        <w:t>(c)</w:t>
      </w:r>
      <w:r w:rsidRPr="00F35171">
        <w:tab/>
      </w:r>
      <w:r w:rsidR="008C3F6E" w:rsidRPr="00F35171">
        <w:t xml:space="preserve">is in force immediately before </w:t>
      </w:r>
      <w:r w:rsidR="00E22ACD" w:rsidRPr="00F35171">
        <w:t>commencement</w:t>
      </w:r>
      <w:r w:rsidR="00065D06" w:rsidRPr="00F35171">
        <w:t>.</w:t>
      </w:r>
    </w:p>
    <w:p w:rsidR="00721AEA" w:rsidRPr="00F35171" w:rsidRDefault="00721AEA" w:rsidP="00F35171">
      <w:pPr>
        <w:pStyle w:val="ActHead7"/>
        <w:pageBreakBefore/>
      </w:pPr>
      <w:bookmarkStart w:id="49" w:name="_Toc422394343"/>
      <w:r w:rsidRPr="00F35171">
        <w:rPr>
          <w:rStyle w:val="CharAmPartNo"/>
        </w:rPr>
        <w:t>Part</w:t>
      </w:r>
      <w:r w:rsidR="00F35171" w:rsidRPr="00F35171">
        <w:rPr>
          <w:rStyle w:val="CharAmPartNo"/>
        </w:rPr>
        <w:t> </w:t>
      </w:r>
      <w:r w:rsidR="00152930" w:rsidRPr="00F35171">
        <w:rPr>
          <w:rStyle w:val="CharAmPartNo"/>
        </w:rPr>
        <w:t>5</w:t>
      </w:r>
      <w:r w:rsidRPr="00F35171">
        <w:t>—</w:t>
      </w:r>
      <w:r w:rsidRPr="00F35171">
        <w:rPr>
          <w:rStyle w:val="CharAmPartText"/>
        </w:rPr>
        <w:t>Reporting</w:t>
      </w:r>
      <w:bookmarkEnd w:id="49"/>
    </w:p>
    <w:p w:rsidR="00721AEA" w:rsidRPr="00F35171" w:rsidRDefault="00F56982" w:rsidP="00F35171">
      <w:pPr>
        <w:pStyle w:val="ItemHead"/>
      </w:pPr>
      <w:r w:rsidRPr="00F35171">
        <w:t>15</w:t>
      </w:r>
      <w:r w:rsidR="00721AEA" w:rsidRPr="00F35171">
        <w:t xml:space="preserve">  Financial statements and other reporting requirements for </w:t>
      </w:r>
      <w:r w:rsidR="003D0F37" w:rsidRPr="00F35171">
        <w:t>ComSuper</w:t>
      </w:r>
    </w:p>
    <w:p w:rsidR="00721AEA" w:rsidRPr="00F35171" w:rsidRDefault="00721AEA" w:rsidP="00F35171">
      <w:pPr>
        <w:pStyle w:val="SubitemHead"/>
      </w:pPr>
      <w:r w:rsidRPr="00F35171">
        <w:t>Reporting requirements</w:t>
      </w:r>
    </w:p>
    <w:p w:rsidR="00721AEA" w:rsidRPr="00F35171" w:rsidRDefault="00721AEA" w:rsidP="00F35171">
      <w:pPr>
        <w:pStyle w:val="Subitem"/>
      </w:pPr>
      <w:r w:rsidRPr="00F35171">
        <w:t>(1)</w:t>
      </w:r>
      <w:r w:rsidRPr="00F35171">
        <w:tab/>
        <w:t>If:</w:t>
      </w:r>
    </w:p>
    <w:p w:rsidR="00721AEA" w:rsidRPr="00F35171" w:rsidRDefault="00721AEA" w:rsidP="00F35171">
      <w:pPr>
        <w:pStyle w:val="paragraph"/>
      </w:pPr>
      <w:r w:rsidRPr="00F35171">
        <w:tab/>
        <w:t>(a)</w:t>
      </w:r>
      <w:r w:rsidRPr="00F35171">
        <w:tab/>
        <w:t xml:space="preserve">immediately before commencement, a law required </w:t>
      </w:r>
      <w:r w:rsidR="003D0F37" w:rsidRPr="00F35171">
        <w:t xml:space="preserve">the CEO of ComSuper </w:t>
      </w:r>
      <w:r w:rsidRPr="00F35171">
        <w:t>to provide a report (whether financial statements or otherwise) for a period; and</w:t>
      </w:r>
    </w:p>
    <w:p w:rsidR="00721AEA" w:rsidRPr="00F35171" w:rsidRDefault="00721AEA" w:rsidP="00F35171">
      <w:pPr>
        <w:pStyle w:val="paragraph"/>
      </w:pPr>
      <w:r w:rsidRPr="00F35171">
        <w:tab/>
        <w:t>(b)</w:t>
      </w:r>
      <w:r w:rsidRPr="00F35171">
        <w:tab/>
        <w:t>the period ends after commencement;</w:t>
      </w:r>
    </w:p>
    <w:p w:rsidR="00721AEA" w:rsidRPr="00F35171" w:rsidRDefault="00721AEA" w:rsidP="00F35171">
      <w:pPr>
        <w:pStyle w:val="Item"/>
      </w:pPr>
      <w:r w:rsidRPr="00F35171">
        <w:t>CSC must provide the report, as required, for so much of the period as occurs before commencement.</w:t>
      </w:r>
    </w:p>
    <w:p w:rsidR="00721AEA" w:rsidRPr="00F35171" w:rsidRDefault="00721AEA" w:rsidP="00F35171">
      <w:pPr>
        <w:pStyle w:val="Subitem"/>
      </w:pPr>
      <w:r w:rsidRPr="00F35171">
        <w:t>(2)</w:t>
      </w:r>
      <w:r w:rsidRPr="00F35171">
        <w:tab/>
        <w:t>If:</w:t>
      </w:r>
    </w:p>
    <w:p w:rsidR="00721AEA" w:rsidRPr="00F35171" w:rsidRDefault="00721AEA" w:rsidP="00F35171">
      <w:pPr>
        <w:pStyle w:val="paragraph"/>
      </w:pPr>
      <w:r w:rsidRPr="00F35171">
        <w:tab/>
        <w:t>(a)</w:t>
      </w:r>
      <w:r w:rsidRPr="00F35171">
        <w:tab/>
        <w:t xml:space="preserve">under </w:t>
      </w:r>
      <w:r w:rsidR="00F35171" w:rsidRPr="00F35171">
        <w:t>subitem (</w:t>
      </w:r>
      <w:r w:rsidRPr="00F35171">
        <w:t>1), CSC is required to provide a report for a part of a period; and</w:t>
      </w:r>
    </w:p>
    <w:p w:rsidR="00721AEA" w:rsidRPr="00F35171" w:rsidRDefault="00721AEA" w:rsidP="00F35171">
      <w:pPr>
        <w:pStyle w:val="paragraph"/>
      </w:pPr>
      <w:r w:rsidRPr="00F35171">
        <w:tab/>
        <w:t>(b)</w:t>
      </w:r>
      <w:r w:rsidRPr="00F35171">
        <w:tab/>
        <w:t>CSC is also required to provide a similar report for the remainder of the period;</w:t>
      </w:r>
    </w:p>
    <w:p w:rsidR="00721AEA" w:rsidRPr="00F35171" w:rsidRDefault="00721AEA" w:rsidP="00F35171">
      <w:pPr>
        <w:pStyle w:val="Item"/>
      </w:pPr>
      <w:r w:rsidRPr="00F35171">
        <w:t>CSC may meet the requirements in a single report for the period.</w:t>
      </w:r>
    </w:p>
    <w:p w:rsidR="00721AEA" w:rsidRPr="00F35171" w:rsidRDefault="00721AEA" w:rsidP="00F35171">
      <w:pPr>
        <w:pStyle w:val="SubitemHead"/>
      </w:pPr>
      <w:r w:rsidRPr="00F35171">
        <w:t>Outstanding reporting requirements</w:t>
      </w:r>
    </w:p>
    <w:p w:rsidR="00721AEA" w:rsidRPr="00F35171" w:rsidRDefault="00721AEA" w:rsidP="00F35171">
      <w:pPr>
        <w:pStyle w:val="Subitem"/>
      </w:pPr>
      <w:r w:rsidRPr="00F35171">
        <w:t>(3)</w:t>
      </w:r>
      <w:r w:rsidRPr="00F35171">
        <w:tab/>
        <w:t>If:</w:t>
      </w:r>
    </w:p>
    <w:p w:rsidR="00721AEA" w:rsidRPr="00F35171" w:rsidRDefault="00721AEA" w:rsidP="00F35171">
      <w:pPr>
        <w:pStyle w:val="paragraph"/>
      </w:pPr>
      <w:r w:rsidRPr="00F35171">
        <w:tab/>
        <w:t>(a)</w:t>
      </w:r>
      <w:r w:rsidRPr="00F35171">
        <w:tab/>
        <w:t xml:space="preserve">a law required </w:t>
      </w:r>
      <w:r w:rsidR="003D0F37" w:rsidRPr="00F35171">
        <w:t xml:space="preserve">the CEO of ComSuper </w:t>
      </w:r>
      <w:r w:rsidRPr="00F35171">
        <w:t>to provide a report (whether financial statements or otherwise) for a period that ended before commencement; and</w:t>
      </w:r>
    </w:p>
    <w:p w:rsidR="00721AEA" w:rsidRPr="00F35171" w:rsidRDefault="00721AEA" w:rsidP="00F35171">
      <w:pPr>
        <w:pStyle w:val="paragraph"/>
      </w:pPr>
      <w:r w:rsidRPr="00F35171">
        <w:tab/>
        <w:t>(b)</w:t>
      </w:r>
      <w:r w:rsidRPr="00F35171">
        <w:tab/>
        <w:t>the report has not been provided by commencement;</w:t>
      </w:r>
    </w:p>
    <w:p w:rsidR="00721AEA" w:rsidRPr="00F35171" w:rsidRDefault="00721AEA" w:rsidP="00F35171">
      <w:pPr>
        <w:pStyle w:val="Item"/>
      </w:pPr>
      <w:r w:rsidRPr="00F35171">
        <w:t>CSC must provide the report as required.</w:t>
      </w:r>
    </w:p>
    <w:p w:rsidR="00721AEA" w:rsidRPr="00F35171" w:rsidRDefault="00721AEA" w:rsidP="00F35171">
      <w:pPr>
        <w:pStyle w:val="ActHead7"/>
        <w:pageBreakBefore/>
      </w:pPr>
      <w:bookmarkStart w:id="50" w:name="_Toc422394344"/>
      <w:r w:rsidRPr="00F35171">
        <w:rPr>
          <w:rStyle w:val="CharAmPartNo"/>
        </w:rPr>
        <w:t>Part</w:t>
      </w:r>
      <w:r w:rsidR="00F35171" w:rsidRPr="00F35171">
        <w:rPr>
          <w:rStyle w:val="CharAmPartNo"/>
        </w:rPr>
        <w:t> </w:t>
      </w:r>
      <w:r w:rsidR="00152930" w:rsidRPr="00F35171">
        <w:rPr>
          <w:rStyle w:val="CharAmPartNo"/>
        </w:rPr>
        <w:t>6</w:t>
      </w:r>
      <w:r w:rsidRPr="00F35171">
        <w:t>—</w:t>
      </w:r>
      <w:r w:rsidRPr="00F35171">
        <w:rPr>
          <w:rStyle w:val="CharAmPartText"/>
        </w:rPr>
        <w:t>Miscellaneous</w:t>
      </w:r>
      <w:bookmarkEnd w:id="50"/>
    </w:p>
    <w:p w:rsidR="00721AEA" w:rsidRPr="00F35171" w:rsidRDefault="00F56982" w:rsidP="00F35171">
      <w:pPr>
        <w:pStyle w:val="ItemHead"/>
      </w:pPr>
      <w:r w:rsidRPr="00F35171">
        <w:t>16</w:t>
      </w:r>
      <w:r w:rsidR="00721AEA" w:rsidRPr="00F35171">
        <w:t xml:space="preserve">  Amending instruments may be retrospective</w:t>
      </w:r>
    </w:p>
    <w:p w:rsidR="00721AEA" w:rsidRPr="00F35171" w:rsidRDefault="00721AEA" w:rsidP="00F35171">
      <w:pPr>
        <w:pStyle w:val="Subitem"/>
      </w:pPr>
      <w:r w:rsidRPr="00F35171">
        <w:t>(1)</w:t>
      </w:r>
      <w:r w:rsidRPr="00F35171">
        <w:tab/>
        <w:t>If:</w:t>
      </w:r>
    </w:p>
    <w:p w:rsidR="00721AEA" w:rsidRPr="00F35171" w:rsidRDefault="00721AEA" w:rsidP="00F35171">
      <w:pPr>
        <w:pStyle w:val="paragraph"/>
      </w:pPr>
      <w:r w:rsidRPr="00F35171">
        <w:tab/>
        <w:t>(a)</w:t>
      </w:r>
      <w:r w:rsidRPr="00F35171">
        <w:tab/>
        <w:t xml:space="preserve">an instrument is made within the period of 12 months beginning </w:t>
      </w:r>
      <w:r w:rsidR="00576184" w:rsidRPr="00F35171">
        <w:t>at commencement</w:t>
      </w:r>
      <w:r w:rsidRPr="00F35171">
        <w:t>; and</w:t>
      </w:r>
    </w:p>
    <w:p w:rsidR="00721AEA" w:rsidRPr="00F35171" w:rsidRDefault="00721AEA" w:rsidP="00F35171">
      <w:pPr>
        <w:pStyle w:val="paragraph"/>
      </w:pPr>
      <w:r w:rsidRPr="00F35171">
        <w:tab/>
        <w:t>(b)</w:t>
      </w:r>
      <w:r w:rsidRPr="00F35171">
        <w:tab/>
        <w:t xml:space="preserve">a provision of the instrument amends a reference to </w:t>
      </w:r>
      <w:r w:rsidR="0007264D" w:rsidRPr="00F35171">
        <w:t xml:space="preserve">ComSuper or the CEO of ComSuper </w:t>
      </w:r>
      <w:r w:rsidRPr="00F35171">
        <w:t>in any other instrument;</w:t>
      </w:r>
    </w:p>
    <w:p w:rsidR="00721AEA" w:rsidRPr="00F35171" w:rsidRDefault="00721AEA" w:rsidP="00F35171">
      <w:pPr>
        <w:pStyle w:val="Item"/>
      </w:pPr>
      <w:r w:rsidRPr="00F35171">
        <w:t xml:space="preserve">the provision may be expressed to take effect from </w:t>
      </w:r>
      <w:r w:rsidR="00576184" w:rsidRPr="00F35171">
        <w:t>commencement</w:t>
      </w:r>
      <w:r w:rsidRPr="00F35171">
        <w:t xml:space="preserve">, or a later </w:t>
      </w:r>
      <w:r w:rsidR="00576184" w:rsidRPr="00F35171">
        <w:t xml:space="preserve">time </w:t>
      </w:r>
      <w:r w:rsidRPr="00F35171">
        <w:t xml:space="preserve">in the period referred to in </w:t>
      </w:r>
      <w:r w:rsidR="00F35171" w:rsidRPr="00F35171">
        <w:t>paragraph (</w:t>
      </w:r>
      <w:r w:rsidRPr="00F35171">
        <w:t>a), that occurs before the instrument is made.</w:t>
      </w:r>
    </w:p>
    <w:p w:rsidR="00721AEA" w:rsidRPr="00F35171" w:rsidRDefault="00721AEA" w:rsidP="00F35171">
      <w:pPr>
        <w:pStyle w:val="Subitem"/>
      </w:pPr>
      <w:r w:rsidRPr="00F35171">
        <w:t>(2)</w:t>
      </w:r>
      <w:r w:rsidRPr="00F35171">
        <w:tab/>
        <w:t>This item has effect despite subsection</w:t>
      </w:r>
      <w:r w:rsidR="00F35171" w:rsidRPr="00F35171">
        <w:t> </w:t>
      </w:r>
      <w:r w:rsidRPr="00F35171">
        <w:t xml:space="preserve">12(2) of the </w:t>
      </w:r>
      <w:r w:rsidRPr="00F35171">
        <w:rPr>
          <w:i/>
        </w:rPr>
        <w:t>Legislative Instruments Act 2003</w:t>
      </w:r>
      <w:r w:rsidRPr="00F35171">
        <w:t>.</w:t>
      </w:r>
    </w:p>
    <w:p w:rsidR="00D26654" w:rsidRPr="00F35171" w:rsidRDefault="00D26654" w:rsidP="00F35171">
      <w:pPr>
        <w:pStyle w:val="Subitem"/>
      </w:pPr>
      <w:r w:rsidRPr="00F35171">
        <w:t>(3)</w:t>
      </w:r>
      <w:r w:rsidRPr="00F35171">
        <w:tab/>
        <w:t>If Schedule</w:t>
      </w:r>
      <w:r w:rsidR="00F35171" w:rsidRPr="00F35171">
        <w:t> </w:t>
      </w:r>
      <w:r w:rsidRPr="00F35171">
        <w:t xml:space="preserve">1 to the </w:t>
      </w:r>
      <w:r w:rsidRPr="00F35171">
        <w:rPr>
          <w:i/>
        </w:rPr>
        <w:t>Acts and Instruments (Framework Reform) Act 2015</w:t>
      </w:r>
      <w:r w:rsidRPr="00F35171">
        <w:t xml:space="preserve"> commences before the end of the period referred to in </w:t>
      </w:r>
      <w:r w:rsidR="00F35171" w:rsidRPr="00F35171">
        <w:t>paragraph (</w:t>
      </w:r>
      <w:r w:rsidRPr="00F35171">
        <w:t>1)(a) of this item, subsection</w:t>
      </w:r>
      <w:r w:rsidR="00F35171" w:rsidRPr="00F35171">
        <w:t> </w:t>
      </w:r>
      <w:r w:rsidRPr="00F35171">
        <w:t xml:space="preserve">12(2) (retrospective application of legislative instruments) of the </w:t>
      </w:r>
      <w:r w:rsidRPr="00F35171">
        <w:rPr>
          <w:i/>
        </w:rPr>
        <w:t xml:space="preserve">Legislation Act 2003 </w:t>
      </w:r>
      <w:r w:rsidR="00CF2694" w:rsidRPr="00F35171">
        <w:t xml:space="preserve">(as amended by that Schedule) </w:t>
      </w:r>
      <w:r w:rsidRPr="00F35171">
        <w:t xml:space="preserve">does not apply in relation to an instrument </w:t>
      </w:r>
      <w:r w:rsidR="00220249" w:rsidRPr="00F35171">
        <w:t xml:space="preserve">referred to in </w:t>
      </w:r>
      <w:r w:rsidR="00F35171" w:rsidRPr="00F35171">
        <w:t>subitem (</w:t>
      </w:r>
      <w:r w:rsidRPr="00F35171">
        <w:t>1</w:t>
      </w:r>
      <w:r w:rsidR="00220249" w:rsidRPr="00F35171">
        <w:t>)</w:t>
      </w:r>
      <w:r w:rsidRPr="00F35171">
        <w:t>.</w:t>
      </w:r>
    </w:p>
    <w:p w:rsidR="00721AEA" w:rsidRPr="00F35171" w:rsidRDefault="00F56982" w:rsidP="00F35171">
      <w:pPr>
        <w:pStyle w:val="ItemHead"/>
      </w:pPr>
      <w:r w:rsidRPr="00F35171">
        <w:t>17</w:t>
      </w:r>
      <w:r w:rsidR="00721AEA" w:rsidRPr="00F35171">
        <w:t xml:space="preserve">  Constitutional safety net—acquisition of property</w:t>
      </w:r>
    </w:p>
    <w:p w:rsidR="00721AEA" w:rsidRPr="00F35171" w:rsidRDefault="00721AEA" w:rsidP="00F35171">
      <w:pPr>
        <w:pStyle w:val="Subitem"/>
      </w:pPr>
      <w:r w:rsidRPr="00F35171">
        <w:t>(1)</w:t>
      </w:r>
      <w:r w:rsidRPr="00F35171">
        <w:tab/>
        <w:t>If the operation of this Schedule would result in an acquisition of property from a person otherwise than on just terms, the Commonwealth is liable to pay a reasonable amount of compensation to the person.</w:t>
      </w:r>
    </w:p>
    <w:p w:rsidR="00721AEA" w:rsidRPr="00F35171" w:rsidRDefault="00721AEA" w:rsidP="00F35171">
      <w:pPr>
        <w:pStyle w:val="Subitem"/>
      </w:pPr>
      <w:r w:rsidRPr="00F35171">
        <w:t>(2)</w:t>
      </w:r>
      <w:r w:rsidRPr="00F35171">
        <w:tab/>
        <w:t>If the Commonwealth and the person do not agree on the amount of the compensation, the person may institute proceedings in a court of competent jurisdiction</w:t>
      </w:r>
      <w:r w:rsidRPr="00F35171">
        <w:rPr>
          <w:i/>
        </w:rPr>
        <w:t xml:space="preserve"> </w:t>
      </w:r>
      <w:r w:rsidRPr="00F35171">
        <w:t>for the recovery from the Commonwealth of such reasonable amount of compensation as the court determines.</w:t>
      </w:r>
    </w:p>
    <w:p w:rsidR="00930F74" w:rsidRPr="00F35171" w:rsidRDefault="00F56982" w:rsidP="00F35171">
      <w:pPr>
        <w:pStyle w:val="ItemHead"/>
      </w:pPr>
      <w:r w:rsidRPr="00F35171">
        <w:t>18</w:t>
      </w:r>
      <w:r w:rsidR="00721AEA" w:rsidRPr="00F35171">
        <w:t xml:space="preserve">  Saving of existing delegations</w:t>
      </w:r>
    </w:p>
    <w:p w:rsidR="00930F74" w:rsidRPr="00F35171" w:rsidRDefault="00930F74" w:rsidP="00F35171">
      <w:pPr>
        <w:pStyle w:val="Subitem"/>
      </w:pPr>
      <w:r w:rsidRPr="00F35171">
        <w:t>(1)</w:t>
      </w:r>
      <w:r w:rsidRPr="00F35171">
        <w:tab/>
        <w:t>This item applies if:</w:t>
      </w:r>
    </w:p>
    <w:p w:rsidR="00930F74" w:rsidRPr="00F35171" w:rsidRDefault="00930F74" w:rsidP="00F35171">
      <w:pPr>
        <w:pStyle w:val="paragraph"/>
      </w:pPr>
      <w:r w:rsidRPr="00F35171">
        <w:tab/>
        <w:t>(a)</w:t>
      </w:r>
      <w:r w:rsidRPr="00F35171">
        <w:tab/>
        <w:t xml:space="preserve">a delegation </w:t>
      </w:r>
      <w:r w:rsidR="001C4777" w:rsidRPr="00F35171">
        <w:t xml:space="preserve">under </w:t>
      </w:r>
      <w:r w:rsidR="00E17E49" w:rsidRPr="00F35171">
        <w:t>section</w:t>
      </w:r>
      <w:r w:rsidR="00F35171" w:rsidRPr="00F35171">
        <w:t> </w:t>
      </w:r>
      <w:r w:rsidR="00E17E49" w:rsidRPr="00F35171">
        <w:t xml:space="preserve">36 of the </w:t>
      </w:r>
      <w:r w:rsidR="00E17E49" w:rsidRPr="00F35171">
        <w:rPr>
          <w:i/>
        </w:rPr>
        <w:t xml:space="preserve">Governance of Australian Government Superannuation Schemes Act 2011 </w:t>
      </w:r>
      <w:r w:rsidRPr="00F35171">
        <w:t>is in force immediately before commencement</w:t>
      </w:r>
      <w:r w:rsidR="00E17E49" w:rsidRPr="00F35171">
        <w:t xml:space="preserve"> in relation to a function or power</w:t>
      </w:r>
      <w:r w:rsidRPr="00F35171">
        <w:t>; and</w:t>
      </w:r>
    </w:p>
    <w:p w:rsidR="00930F74" w:rsidRPr="00F35171" w:rsidRDefault="00930F74" w:rsidP="00F35171">
      <w:pPr>
        <w:pStyle w:val="paragraph"/>
      </w:pPr>
      <w:r w:rsidRPr="00F35171">
        <w:tab/>
        <w:t>(</w:t>
      </w:r>
      <w:r w:rsidR="007E0CBA" w:rsidRPr="00F35171">
        <w:t>b</w:t>
      </w:r>
      <w:r w:rsidRPr="00F35171">
        <w:t>)</w:t>
      </w:r>
      <w:r w:rsidRPr="00F35171">
        <w:tab/>
        <w:t xml:space="preserve">the delegation </w:t>
      </w:r>
      <w:r w:rsidR="001C4777" w:rsidRPr="00F35171">
        <w:t>is to a</w:t>
      </w:r>
      <w:r w:rsidR="00C478F5" w:rsidRPr="00F35171">
        <w:t>n individual</w:t>
      </w:r>
      <w:r w:rsidR="001C4777" w:rsidRPr="00F35171">
        <w:t xml:space="preserve"> who </w:t>
      </w:r>
      <w:r w:rsidR="00E17E49" w:rsidRPr="00F35171">
        <w:t xml:space="preserve">performs the function or </w:t>
      </w:r>
      <w:r w:rsidR="00AC2C07" w:rsidRPr="00F35171">
        <w:t>exercises the power</w:t>
      </w:r>
      <w:r w:rsidR="007E0CBA" w:rsidRPr="00F35171">
        <w:t>; and</w:t>
      </w:r>
    </w:p>
    <w:p w:rsidR="007E0CBA" w:rsidRPr="00F35171" w:rsidRDefault="007E0CBA" w:rsidP="00F35171">
      <w:pPr>
        <w:pStyle w:val="paragraph"/>
      </w:pPr>
      <w:r w:rsidRPr="00F35171">
        <w:tab/>
        <w:t>(c)</w:t>
      </w:r>
      <w:r w:rsidRPr="00F35171">
        <w:tab/>
        <w:t>the delegation has not been remade immediately after commencement.</w:t>
      </w:r>
    </w:p>
    <w:p w:rsidR="00283D88" w:rsidRPr="00F35171" w:rsidRDefault="00930F74" w:rsidP="00F35171">
      <w:pPr>
        <w:pStyle w:val="Subitem"/>
      </w:pPr>
      <w:r w:rsidRPr="00F35171">
        <w:t>(2)</w:t>
      </w:r>
      <w:r w:rsidRPr="00F35171">
        <w:tab/>
        <w:t>The delegation applies, after commencement, as if</w:t>
      </w:r>
      <w:r w:rsidR="00BC577A" w:rsidRPr="00F35171">
        <w:t xml:space="preserve"> </w:t>
      </w:r>
      <w:r w:rsidRPr="00F35171">
        <w:t>the delegation were to</w:t>
      </w:r>
      <w:r w:rsidR="00283D88" w:rsidRPr="00F35171">
        <w:t>:</w:t>
      </w:r>
    </w:p>
    <w:p w:rsidR="00283D88" w:rsidRPr="00F35171" w:rsidRDefault="00283D88" w:rsidP="00F35171">
      <w:pPr>
        <w:pStyle w:val="paragraph"/>
      </w:pPr>
      <w:r w:rsidRPr="00F35171">
        <w:tab/>
        <w:t>(</w:t>
      </w:r>
      <w:r w:rsidR="00BC577A" w:rsidRPr="00F35171">
        <w:t>a</w:t>
      </w:r>
      <w:r w:rsidRPr="00F35171">
        <w:t>)</w:t>
      </w:r>
      <w:r w:rsidRPr="00F35171">
        <w:tab/>
        <w:t>if, before commencement, the delegation was to the CEO of ComSuper—the chief executive officer (however described) of CSC; or</w:t>
      </w:r>
    </w:p>
    <w:p w:rsidR="00930F74" w:rsidRPr="00F35171" w:rsidRDefault="00283D88" w:rsidP="00F35171">
      <w:pPr>
        <w:pStyle w:val="paragraph"/>
      </w:pPr>
      <w:r w:rsidRPr="00F35171">
        <w:tab/>
        <w:t>(</w:t>
      </w:r>
      <w:r w:rsidR="00BC577A" w:rsidRPr="00F35171">
        <w:t>b</w:t>
      </w:r>
      <w:r w:rsidRPr="00F35171">
        <w:t>)</w:t>
      </w:r>
      <w:r w:rsidRPr="00F35171">
        <w:tab/>
        <w:t>otherwise—</w:t>
      </w:r>
      <w:r w:rsidR="00930F74" w:rsidRPr="00F35171">
        <w:t xml:space="preserve">the </w:t>
      </w:r>
      <w:r w:rsidR="00C478F5" w:rsidRPr="00F35171">
        <w:t>individual</w:t>
      </w:r>
      <w:r w:rsidR="00930F74" w:rsidRPr="00F35171">
        <w:t xml:space="preserve"> who</w:t>
      </w:r>
      <w:r w:rsidR="00F52F80" w:rsidRPr="00F35171">
        <w:t>, immediately after commencement,</w:t>
      </w:r>
      <w:r w:rsidR="00930F74" w:rsidRPr="00F35171">
        <w:t xml:space="preserve"> </w:t>
      </w:r>
      <w:r w:rsidR="00F52F80" w:rsidRPr="00F35171">
        <w:t xml:space="preserve">is to </w:t>
      </w:r>
      <w:r w:rsidR="005A4325" w:rsidRPr="00F35171">
        <w:t xml:space="preserve">perform the function or </w:t>
      </w:r>
      <w:r w:rsidR="00AC2C07" w:rsidRPr="00F35171">
        <w:t xml:space="preserve">exercise the </w:t>
      </w:r>
      <w:r w:rsidR="005A4325" w:rsidRPr="00F35171">
        <w:t>power</w:t>
      </w:r>
      <w:r w:rsidR="00930F74" w:rsidRPr="00F35171">
        <w:t>.</w:t>
      </w:r>
    </w:p>
    <w:p w:rsidR="00721AEA" w:rsidRPr="00F35171" w:rsidRDefault="00F56982" w:rsidP="00F35171">
      <w:pPr>
        <w:pStyle w:val="ItemHead"/>
      </w:pPr>
      <w:r w:rsidRPr="00F35171">
        <w:t>19</w:t>
      </w:r>
      <w:r w:rsidR="00721AEA" w:rsidRPr="00F35171">
        <w:t xml:space="preserve">  Transfer of custody of records</w:t>
      </w:r>
    </w:p>
    <w:p w:rsidR="00721AEA" w:rsidRPr="00F35171" w:rsidRDefault="00721AEA" w:rsidP="00F35171">
      <w:pPr>
        <w:pStyle w:val="Subitem"/>
      </w:pPr>
      <w:r w:rsidRPr="00F35171">
        <w:t>(1)</w:t>
      </w:r>
      <w:r w:rsidRPr="00F35171">
        <w:tab/>
      </w:r>
      <w:r w:rsidR="00F35171" w:rsidRPr="00F35171">
        <w:t>Subitem (</w:t>
      </w:r>
      <w:r w:rsidRPr="00F35171">
        <w:t xml:space="preserve">2) applies to any records or documents that, immediately before commencement, were in the custody of the </w:t>
      </w:r>
      <w:r w:rsidR="009946C6" w:rsidRPr="00F35171">
        <w:t>CEO of ComSuper</w:t>
      </w:r>
      <w:r w:rsidRPr="00F35171">
        <w:t>.</w:t>
      </w:r>
    </w:p>
    <w:p w:rsidR="00721AEA" w:rsidRPr="00F35171" w:rsidRDefault="00721AEA" w:rsidP="00F35171">
      <w:pPr>
        <w:pStyle w:val="Subitem"/>
      </w:pPr>
      <w:r w:rsidRPr="00F35171">
        <w:t>(2)</w:t>
      </w:r>
      <w:r w:rsidRPr="00F35171">
        <w:tab/>
        <w:t xml:space="preserve">The records and documents are to be transferred into the custody of the </w:t>
      </w:r>
      <w:r w:rsidR="009946C6" w:rsidRPr="00F35171">
        <w:t xml:space="preserve">CSC </w:t>
      </w:r>
      <w:r w:rsidRPr="00F35171">
        <w:t>at or after commencement.</w:t>
      </w:r>
    </w:p>
    <w:p w:rsidR="004600F2" w:rsidRPr="00F35171" w:rsidRDefault="004600F2" w:rsidP="00F35171">
      <w:pPr>
        <w:pStyle w:val="notemargin"/>
      </w:pPr>
      <w:r w:rsidRPr="00F35171">
        <w:t>Note:</w:t>
      </w:r>
      <w:r w:rsidRPr="00F35171">
        <w:tab/>
        <w:t xml:space="preserve">The transferred records and documents are Commonwealth records for the purposes of the </w:t>
      </w:r>
      <w:r w:rsidRPr="00F35171">
        <w:rPr>
          <w:i/>
        </w:rPr>
        <w:t xml:space="preserve">Archives Act 1983 </w:t>
      </w:r>
      <w:r w:rsidRPr="00F35171">
        <w:t xml:space="preserve">(see the definition of </w:t>
      </w:r>
      <w:r w:rsidRPr="00F35171">
        <w:rPr>
          <w:b/>
          <w:i/>
        </w:rPr>
        <w:t xml:space="preserve">Commonwealth record </w:t>
      </w:r>
      <w:r w:rsidRPr="00F35171">
        <w:t>in section</w:t>
      </w:r>
      <w:r w:rsidR="00F35171" w:rsidRPr="00F35171">
        <w:t> </w:t>
      </w:r>
      <w:r w:rsidRPr="00F35171">
        <w:t>3 of that Act).</w:t>
      </w:r>
    </w:p>
    <w:p w:rsidR="00721AEA" w:rsidRPr="00F35171" w:rsidRDefault="00F56982" w:rsidP="00F35171">
      <w:pPr>
        <w:pStyle w:val="ItemHead"/>
      </w:pPr>
      <w:r w:rsidRPr="00F35171">
        <w:t>20</w:t>
      </w:r>
      <w:r w:rsidR="00721AEA" w:rsidRPr="00F35171">
        <w:t xml:space="preserve">  Certificates taken to be authentic</w:t>
      </w:r>
    </w:p>
    <w:p w:rsidR="00721AEA" w:rsidRPr="00F35171" w:rsidRDefault="00721AEA" w:rsidP="00F35171">
      <w:pPr>
        <w:pStyle w:val="Item"/>
      </w:pPr>
      <w:r w:rsidRPr="00F35171">
        <w:t xml:space="preserve">A document that appears to be a certificate made or issued under a particular provision of this </w:t>
      </w:r>
      <w:r w:rsidR="0060725C" w:rsidRPr="00F35171">
        <w:t>Schedule</w:t>
      </w:r>
      <w:r w:rsidRPr="00F35171">
        <w:t>:</w:t>
      </w:r>
    </w:p>
    <w:p w:rsidR="00721AEA" w:rsidRPr="00F35171" w:rsidRDefault="00721AEA" w:rsidP="00F35171">
      <w:pPr>
        <w:pStyle w:val="paragraph"/>
      </w:pPr>
      <w:r w:rsidRPr="00F35171">
        <w:tab/>
        <w:t>(a)</w:t>
      </w:r>
      <w:r w:rsidRPr="00F35171">
        <w:tab/>
        <w:t>is taken to be such a certificate; and</w:t>
      </w:r>
    </w:p>
    <w:p w:rsidR="00721AEA" w:rsidRPr="00F35171" w:rsidRDefault="00721AEA" w:rsidP="00F35171">
      <w:pPr>
        <w:pStyle w:val="paragraph"/>
      </w:pPr>
      <w:r w:rsidRPr="00F35171">
        <w:tab/>
        <w:t>(b)</w:t>
      </w:r>
      <w:r w:rsidRPr="00F35171">
        <w:tab/>
        <w:t>is taken to have been properly given;</w:t>
      </w:r>
    </w:p>
    <w:p w:rsidR="00721AEA" w:rsidRPr="00F35171" w:rsidRDefault="00721AEA" w:rsidP="00F35171">
      <w:pPr>
        <w:pStyle w:val="Item"/>
      </w:pPr>
      <w:r w:rsidRPr="00F35171">
        <w:t>unless the contrary is established.</w:t>
      </w:r>
    </w:p>
    <w:p w:rsidR="00721AEA" w:rsidRPr="00F35171" w:rsidRDefault="00F56982" w:rsidP="00F35171">
      <w:pPr>
        <w:pStyle w:val="ItemHead"/>
      </w:pPr>
      <w:r w:rsidRPr="00F35171">
        <w:t>21</w:t>
      </w:r>
      <w:r w:rsidR="00721AEA" w:rsidRPr="00F35171">
        <w:t xml:space="preserve">  Special Accounts</w:t>
      </w:r>
    </w:p>
    <w:p w:rsidR="00721AEA" w:rsidRPr="00F35171" w:rsidRDefault="00721AEA" w:rsidP="00F35171">
      <w:pPr>
        <w:pStyle w:val="Subitem"/>
      </w:pPr>
      <w:r w:rsidRPr="00F35171">
        <w:tab/>
        <w:t xml:space="preserve">There is </w:t>
      </w:r>
      <w:r w:rsidR="005A4325" w:rsidRPr="00F35171">
        <w:t>to be credited to the CSC Special Account</w:t>
      </w:r>
      <w:r w:rsidRPr="00F35171">
        <w:t>, a</w:t>
      </w:r>
      <w:r w:rsidR="00AC2C07" w:rsidRPr="00F35171">
        <w:t>f</w:t>
      </w:r>
      <w:r w:rsidRPr="00F35171">
        <w:t>t</w:t>
      </w:r>
      <w:r w:rsidR="00AC2C07" w:rsidRPr="00F35171">
        <w:t>er</w:t>
      </w:r>
      <w:r w:rsidRPr="00F35171">
        <w:t xml:space="preserve"> commencement, an amount equal to the balance </w:t>
      </w:r>
      <w:r w:rsidR="00F52F80" w:rsidRPr="00F35171">
        <w:t xml:space="preserve">standing to the credit </w:t>
      </w:r>
      <w:r w:rsidRPr="00F35171">
        <w:t xml:space="preserve">of the </w:t>
      </w:r>
      <w:r w:rsidR="00532A89" w:rsidRPr="00F35171">
        <w:t xml:space="preserve">ComSuper </w:t>
      </w:r>
      <w:r w:rsidRPr="00F35171">
        <w:t>Special Account immediately before commencement.</w:t>
      </w:r>
    </w:p>
    <w:p w:rsidR="00CE6BCA" w:rsidRPr="00F35171" w:rsidRDefault="00CE6BCA" w:rsidP="00F35171">
      <w:pPr>
        <w:pStyle w:val="ActHead7"/>
        <w:pageBreakBefore/>
      </w:pPr>
      <w:bookmarkStart w:id="51" w:name="_Toc422394345"/>
      <w:r w:rsidRPr="00F35171">
        <w:rPr>
          <w:rStyle w:val="CharAmPartNo"/>
        </w:rPr>
        <w:t>Part</w:t>
      </w:r>
      <w:r w:rsidR="00F35171" w:rsidRPr="00F35171">
        <w:rPr>
          <w:rStyle w:val="CharAmPartNo"/>
        </w:rPr>
        <w:t> </w:t>
      </w:r>
      <w:r w:rsidRPr="00F35171">
        <w:rPr>
          <w:rStyle w:val="CharAmPartNo"/>
        </w:rPr>
        <w:t>7</w:t>
      </w:r>
      <w:r w:rsidRPr="00F35171">
        <w:t>—</w:t>
      </w:r>
      <w:r w:rsidRPr="00F35171">
        <w:rPr>
          <w:rStyle w:val="CharAmPartText"/>
        </w:rPr>
        <w:t>Rules</w:t>
      </w:r>
      <w:bookmarkEnd w:id="51"/>
    </w:p>
    <w:p w:rsidR="00721AEA" w:rsidRPr="00F35171" w:rsidRDefault="00F56982" w:rsidP="00F35171">
      <w:pPr>
        <w:pStyle w:val="ItemHead"/>
      </w:pPr>
      <w:r w:rsidRPr="00F35171">
        <w:t>22</w:t>
      </w:r>
      <w:r w:rsidR="00721AEA" w:rsidRPr="00F35171">
        <w:t xml:space="preserve">  </w:t>
      </w:r>
      <w:r w:rsidR="00152930" w:rsidRPr="00F35171">
        <w:t>Rules</w:t>
      </w:r>
    </w:p>
    <w:p w:rsidR="00557D13" w:rsidRPr="00F35171" w:rsidRDefault="00557D13" w:rsidP="00F35171">
      <w:pPr>
        <w:pStyle w:val="Subitem"/>
      </w:pPr>
      <w:r w:rsidRPr="00F35171">
        <w:rPr>
          <w:rFonts w:eastAsia="Calibri"/>
        </w:rPr>
        <w:t>(1)</w:t>
      </w:r>
      <w:r w:rsidRPr="00F35171">
        <w:rPr>
          <w:rFonts w:eastAsia="Calibri"/>
        </w:rPr>
        <w:tab/>
      </w:r>
      <w:r w:rsidRPr="00F35171">
        <w:t>The Minister may, by legislative instrument, make rules prescribing matters:</w:t>
      </w:r>
    </w:p>
    <w:p w:rsidR="00557D13" w:rsidRPr="00F35171" w:rsidRDefault="00557D13" w:rsidP="00F35171">
      <w:pPr>
        <w:pStyle w:val="paragraph"/>
      </w:pPr>
      <w:r w:rsidRPr="00F35171">
        <w:tab/>
        <w:t>(a)</w:t>
      </w:r>
      <w:r w:rsidRPr="00F35171">
        <w:tab/>
        <w:t>required or permitted by this Act</w:t>
      </w:r>
      <w:r w:rsidRPr="00F35171">
        <w:rPr>
          <w:i/>
        </w:rPr>
        <w:t xml:space="preserve"> </w:t>
      </w:r>
      <w:r w:rsidRPr="00F35171">
        <w:t xml:space="preserve">to be </w:t>
      </w:r>
      <w:r w:rsidRPr="00F35171">
        <w:rPr>
          <w:bCs/>
        </w:rPr>
        <w:t>prescribed by the rules</w:t>
      </w:r>
      <w:r w:rsidRPr="00F35171">
        <w:t>; or</w:t>
      </w:r>
    </w:p>
    <w:p w:rsidR="00557D13" w:rsidRPr="00F35171" w:rsidRDefault="00557D13" w:rsidP="00F35171">
      <w:pPr>
        <w:pStyle w:val="paragraph"/>
      </w:pPr>
      <w:r w:rsidRPr="00F35171">
        <w:tab/>
        <w:t>(b)</w:t>
      </w:r>
      <w:r w:rsidRPr="00F35171">
        <w:tab/>
        <w:t xml:space="preserve">necessary or convenient to be </w:t>
      </w:r>
      <w:r w:rsidRPr="00F35171">
        <w:rPr>
          <w:bCs/>
        </w:rPr>
        <w:t>prescribed</w:t>
      </w:r>
      <w:r w:rsidRPr="00F35171">
        <w:t xml:space="preserve"> for carrying out or giving effect to this Act.</w:t>
      </w:r>
    </w:p>
    <w:p w:rsidR="00152930" w:rsidRPr="00F35171" w:rsidRDefault="00152930" w:rsidP="00F35171">
      <w:pPr>
        <w:pStyle w:val="Subitem"/>
        <w:rPr>
          <w:rFonts w:eastAsia="Calibri"/>
        </w:rPr>
      </w:pPr>
      <w:r w:rsidRPr="00F35171">
        <w:rPr>
          <w:rFonts w:eastAsia="Calibri"/>
        </w:rPr>
        <w:t>(</w:t>
      </w:r>
      <w:r w:rsidR="00557D13" w:rsidRPr="00F35171">
        <w:rPr>
          <w:rFonts w:eastAsia="Calibri"/>
        </w:rPr>
        <w:t>2</w:t>
      </w:r>
      <w:r w:rsidRPr="00F35171">
        <w:rPr>
          <w:rFonts w:eastAsia="Calibri"/>
        </w:rPr>
        <w:t>)</w:t>
      </w:r>
      <w:r w:rsidRPr="00F35171">
        <w:rPr>
          <w:rFonts w:eastAsia="Calibri"/>
        </w:rPr>
        <w:tab/>
      </w:r>
      <w:r w:rsidR="00CE6BCA" w:rsidRPr="00F35171">
        <w:rPr>
          <w:rFonts w:eastAsia="Calibri"/>
        </w:rPr>
        <w:t xml:space="preserve">Without limiting </w:t>
      </w:r>
      <w:r w:rsidR="00F35171" w:rsidRPr="00F35171">
        <w:rPr>
          <w:rFonts w:eastAsia="Calibri"/>
        </w:rPr>
        <w:t>subitem (</w:t>
      </w:r>
      <w:r w:rsidR="00CE6BCA" w:rsidRPr="00F35171">
        <w:rPr>
          <w:rFonts w:eastAsia="Calibri"/>
        </w:rPr>
        <w:t>1), t</w:t>
      </w:r>
      <w:r w:rsidRPr="00F35171">
        <w:rPr>
          <w:rFonts w:eastAsia="Calibri"/>
        </w:rPr>
        <w:t xml:space="preserve">he rules </w:t>
      </w:r>
      <w:r w:rsidR="005D50D9" w:rsidRPr="00F35171">
        <w:rPr>
          <w:rFonts w:eastAsia="Calibri"/>
        </w:rPr>
        <w:t xml:space="preserve">may </w:t>
      </w:r>
      <w:r w:rsidRPr="00F35171">
        <w:rPr>
          <w:rFonts w:eastAsia="Calibri"/>
        </w:rPr>
        <w:t>prescrib</w:t>
      </w:r>
      <w:r w:rsidR="005D50D9" w:rsidRPr="00F35171">
        <w:rPr>
          <w:rFonts w:eastAsia="Calibri"/>
        </w:rPr>
        <w:t>e</w:t>
      </w:r>
      <w:r w:rsidRPr="00F35171">
        <w:rPr>
          <w:rFonts w:eastAsia="Calibri"/>
        </w:rPr>
        <w:t xml:space="preserve"> matters of a transitional nature (including prescribing any saving or application provisions) relating to:</w:t>
      </w:r>
    </w:p>
    <w:p w:rsidR="00152930" w:rsidRPr="00F35171" w:rsidRDefault="00152930" w:rsidP="00F35171">
      <w:pPr>
        <w:pStyle w:val="paragraph"/>
        <w:rPr>
          <w:rFonts w:eastAsia="Calibri"/>
        </w:rPr>
      </w:pPr>
      <w:r w:rsidRPr="00F35171">
        <w:rPr>
          <w:rFonts w:eastAsia="Calibri"/>
        </w:rPr>
        <w:tab/>
        <w:t>(a)</w:t>
      </w:r>
      <w:r w:rsidRPr="00F35171">
        <w:rPr>
          <w:rFonts w:eastAsia="Calibri"/>
        </w:rPr>
        <w:tab/>
        <w:t xml:space="preserve">the amendments or repeals made by this </w:t>
      </w:r>
      <w:r w:rsidRPr="00F35171">
        <w:rPr>
          <w:rFonts w:eastAsia="Calibri"/>
          <w:iCs/>
        </w:rPr>
        <w:t>Act</w:t>
      </w:r>
      <w:r w:rsidRPr="00F35171">
        <w:rPr>
          <w:rFonts w:eastAsia="Calibri"/>
        </w:rPr>
        <w:t>; or</w:t>
      </w:r>
    </w:p>
    <w:p w:rsidR="00152930" w:rsidRPr="00F35171" w:rsidRDefault="00152930" w:rsidP="00F35171">
      <w:pPr>
        <w:pStyle w:val="paragraph"/>
        <w:rPr>
          <w:rFonts w:eastAsia="Calibri"/>
        </w:rPr>
      </w:pPr>
      <w:r w:rsidRPr="00F35171">
        <w:rPr>
          <w:rFonts w:eastAsia="Calibri"/>
        </w:rPr>
        <w:tab/>
        <w:t>(b)</w:t>
      </w:r>
      <w:r w:rsidRPr="00F35171">
        <w:rPr>
          <w:rFonts w:eastAsia="Calibri"/>
        </w:rPr>
        <w:tab/>
        <w:t>the enactment of this Act.</w:t>
      </w:r>
    </w:p>
    <w:p w:rsidR="005F5C0B" w:rsidRPr="00F35171" w:rsidRDefault="005A4325" w:rsidP="00F35171">
      <w:pPr>
        <w:pStyle w:val="Subitem"/>
      </w:pPr>
      <w:r w:rsidRPr="00F35171">
        <w:t>(</w:t>
      </w:r>
      <w:r w:rsidR="00557D13" w:rsidRPr="00F35171">
        <w:t>3</w:t>
      </w:r>
      <w:r w:rsidRPr="00F35171">
        <w:t>)</w:t>
      </w:r>
      <w:r w:rsidRPr="00F35171">
        <w:tab/>
      </w:r>
      <w:r w:rsidR="005F5C0B" w:rsidRPr="00F35171">
        <w:t xml:space="preserve">Without limiting </w:t>
      </w:r>
      <w:r w:rsidR="00F35171" w:rsidRPr="00F35171">
        <w:t>subitem (</w:t>
      </w:r>
      <w:r w:rsidR="005D50D9" w:rsidRPr="00F35171">
        <w:t>2</w:t>
      </w:r>
      <w:r w:rsidR="0009402F" w:rsidRPr="00F35171">
        <w:t>)</w:t>
      </w:r>
      <w:r w:rsidR="005F5C0B" w:rsidRPr="00F35171">
        <w:t xml:space="preserve">, </w:t>
      </w:r>
      <w:r w:rsidRPr="00F35171">
        <w:t xml:space="preserve">rules </w:t>
      </w:r>
      <w:r w:rsidR="005D50D9" w:rsidRPr="00F35171">
        <w:t xml:space="preserve">made for the purposes of that subitem </w:t>
      </w:r>
      <w:r w:rsidRPr="00F35171">
        <w:t xml:space="preserve">may provide that the </w:t>
      </w:r>
      <w:r w:rsidR="005F5C0B" w:rsidRPr="00F35171">
        <w:t>following Acts have effect with any modifications prescribed by the rules:</w:t>
      </w:r>
    </w:p>
    <w:p w:rsidR="005F5C0B" w:rsidRPr="00F35171" w:rsidRDefault="005F5C0B" w:rsidP="00F35171">
      <w:pPr>
        <w:pStyle w:val="paragraph"/>
      </w:pPr>
      <w:r w:rsidRPr="00F35171">
        <w:tab/>
        <w:t>(a)</w:t>
      </w:r>
      <w:r w:rsidRPr="00F35171">
        <w:tab/>
        <w:t xml:space="preserve">the </w:t>
      </w:r>
      <w:r w:rsidR="005A4325" w:rsidRPr="00F35171">
        <w:rPr>
          <w:i/>
        </w:rPr>
        <w:t>Fair Work Act 2009</w:t>
      </w:r>
      <w:r w:rsidRPr="00F35171">
        <w:t>;</w:t>
      </w:r>
    </w:p>
    <w:p w:rsidR="005F5C0B" w:rsidRPr="00F35171" w:rsidRDefault="005F5C0B" w:rsidP="00F35171">
      <w:pPr>
        <w:pStyle w:val="paragraph"/>
      </w:pPr>
      <w:r w:rsidRPr="00F35171">
        <w:tab/>
        <w:t>(b)</w:t>
      </w:r>
      <w:r w:rsidRPr="00F35171">
        <w:tab/>
      </w:r>
      <w:r w:rsidR="005A4325" w:rsidRPr="00F35171">
        <w:t xml:space="preserve">the </w:t>
      </w:r>
      <w:r w:rsidR="005A4325" w:rsidRPr="00F35171">
        <w:rPr>
          <w:i/>
        </w:rPr>
        <w:t>Fair Work (Transitional Provisions and Consequential Amendments) Act 2009</w:t>
      </w:r>
      <w:r w:rsidRPr="00F35171">
        <w:t>;</w:t>
      </w:r>
    </w:p>
    <w:p w:rsidR="005A4325" w:rsidRPr="00F35171" w:rsidRDefault="005F5C0B" w:rsidP="00F35171">
      <w:pPr>
        <w:pStyle w:val="paragraph"/>
      </w:pPr>
      <w:r w:rsidRPr="00F35171">
        <w:tab/>
        <w:t>(c)</w:t>
      </w:r>
      <w:r w:rsidRPr="00F35171">
        <w:tab/>
      </w:r>
      <w:r w:rsidR="005A4325" w:rsidRPr="00F35171">
        <w:t xml:space="preserve">the </w:t>
      </w:r>
      <w:r w:rsidR="005A4325" w:rsidRPr="00F35171">
        <w:rPr>
          <w:i/>
        </w:rPr>
        <w:t>Public Service Act 1999</w:t>
      </w:r>
      <w:r w:rsidRPr="00F35171">
        <w:t>;</w:t>
      </w:r>
    </w:p>
    <w:p w:rsidR="005F5C0B" w:rsidRPr="00F35171" w:rsidRDefault="005F5C0B" w:rsidP="00F35171">
      <w:pPr>
        <w:pStyle w:val="paragraph"/>
      </w:pPr>
      <w:r w:rsidRPr="00F35171">
        <w:tab/>
        <w:t>(d)</w:t>
      </w:r>
      <w:r w:rsidRPr="00F35171">
        <w:tab/>
        <w:t xml:space="preserve">the </w:t>
      </w:r>
      <w:r w:rsidRPr="00F35171">
        <w:rPr>
          <w:i/>
        </w:rPr>
        <w:t>Governance of Australian Government Superannuation Schemes Act 2011</w:t>
      </w:r>
      <w:r w:rsidR="00962E5D" w:rsidRPr="00F35171">
        <w:t>;</w:t>
      </w:r>
    </w:p>
    <w:p w:rsidR="00962E5D" w:rsidRPr="00F35171" w:rsidRDefault="00962E5D" w:rsidP="00F35171">
      <w:pPr>
        <w:pStyle w:val="paragraph"/>
      </w:pPr>
      <w:r w:rsidRPr="00F35171">
        <w:tab/>
        <w:t>(e)</w:t>
      </w:r>
      <w:r w:rsidRPr="00F35171">
        <w:tab/>
        <w:t xml:space="preserve">the </w:t>
      </w:r>
      <w:r w:rsidRPr="00F35171">
        <w:rPr>
          <w:i/>
        </w:rPr>
        <w:t>Long Service Leave (Commonwealth Employees) Act 1976</w:t>
      </w:r>
      <w:r w:rsidRPr="00F35171">
        <w:t>.</w:t>
      </w:r>
    </w:p>
    <w:p w:rsidR="00152930" w:rsidRPr="00F35171" w:rsidRDefault="00152930" w:rsidP="00F35171">
      <w:pPr>
        <w:pStyle w:val="Subitem"/>
      </w:pPr>
      <w:r w:rsidRPr="00F35171">
        <w:t>(</w:t>
      </w:r>
      <w:r w:rsidR="00557D13" w:rsidRPr="00F35171">
        <w:t>4</w:t>
      </w:r>
      <w:r w:rsidRPr="00F35171">
        <w:t>)</w:t>
      </w:r>
      <w:r w:rsidRPr="00F35171">
        <w:tab/>
        <w:t xml:space="preserve">To avoid doubt, the </w:t>
      </w:r>
      <w:r w:rsidR="008E45AF" w:rsidRPr="00F35171">
        <w:t xml:space="preserve">rules </w:t>
      </w:r>
      <w:r w:rsidRPr="00F35171">
        <w:t>may not do the following:</w:t>
      </w:r>
    </w:p>
    <w:p w:rsidR="00152930" w:rsidRPr="00F35171" w:rsidRDefault="00152930" w:rsidP="00F35171">
      <w:pPr>
        <w:pStyle w:val="paragraph"/>
      </w:pPr>
      <w:r w:rsidRPr="00F35171">
        <w:tab/>
        <w:t>(a)</w:t>
      </w:r>
      <w:r w:rsidRPr="00F35171">
        <w:tab/>
        <w:t>create an offence or civil penalty;</w:t>
      </w:r>
    </w:p>
    <w:p w:rsidR="00152930" w:rsidRPr="00F35171" w:rsidRDefault="00152930" w:rsidP="00F35171">
      <w:pPr>
        <w:pStyle w:val="paragraph"/>
      </w:pPr>
      <w:r w:rsidRPr="00F35171">
        <w:tab/>
        <w:t>(b)</w:t>
      </w:r>
      <w:r w:rsidRPr="00F35171">
        <w:tab/>
        <w:t>provide powers of:</w:t>
      </w:r>
    </w:p>
    <w:p w:rsidR="00152930" w:rsidRPr="00F35171" w:rsidRDefault="00152930" w:rsidP="00F35171">
      <w:pPr>
        <w:pStyle w:val="paragraphsub"/>
      </w:pPr>
      <w:r w:rsidRPr="00F35171">
        <w:tab/>
        <w:t>(i)</w:t>
      </w:r>
      <w:r w:rsidRPr="00F35171">
        <w:tab/>
        <w:t>arrest or detention; or</w:t>
      </w:r>
    </w:p>
    <w:p w:rsidR="00152930" w:rsidRPr="00F35171" w:rsidRDefault="00152930" w:rsidP="00F35171">
      <w:pPr>
        <w:pStyle w:val="paragraphsub"/>
      </w:pPr>
      <w:r w:rsidRPr="00F35171">
        <w:tab/>
        <w:t>(ii)</w:t>
      </w:r>
      <w:r w:rsidRPr="00F35171">
        <w:tab/>
        <w:t>entry, search or seizure;</w:t>
      </w:r>
    </w:p>
    <w:p w:rsidR="00152930" w:rsidRPr="00F35171" w:rsidRDefault="00152930" w:rsidP="00F35171">
      <w:pPr>
        <w:pStyle w:val="paragraph"/>
      </w:pPr>
      <w:r w:rsidRPr="00F35171">
        <w:tab/>
        <w:t>(c)</w:t>
      </w:r>
      <w:r w:rsidRPr="00F35171">
        <w:tab/>
        <w:t>impose a tax;</w:t>
      </w:r>
    </w:p>
    <w:p w:rsidR="00152930" w:rsidRPr="00F35171" w:rsidRDefault="00152930" w:rsidP="00F35171">
      <w:pPr>
        <w:pStyle w:val="paragraph"/>
      </w:pPr>
      <w:r w:rsidRPr="00F35171">
        <w:tab/>
        <w:t>(d)</w:t>
      </w:r>
      <w:r w:rsidRPr="00F35171">
        <w:tab/>
        <w:t>set an amount to be appropriated from the Consolidated Revenue Fund under an appropriation in this Act;</w:t>
      </w:r>
    </w:p>
    <w:p w:rsidR="00152930" w:rsidRPr="00F35171" w:rsidRDefault="00152930" w:rsidP="00F35171">
      <w:pPr>
        <w:pStyle w:val="paragraph"/>
      </w:pPr>
      <w:r w:rsidRPr="00F35171">
        <w:tab/>
        <w:t>(e)</w:t>
      </w:r>
      <w:r w:rsidRPr="00F35171">
        <w:tab/>
        <w:t>amend this Act.</w:t>
      </w:r>
    </w:p>
    <w:p w:rsidR="0048364F" w:rsidRPr="00F35171" w:rsidRDefault="00152930" w:rsidP="00F35171">
      <w:pPr>
        <w:pStyle w:val="Subitem"/>
        <w:rPr>
          <w:rFonts w:eastAsia="Calibri"/>
        </w:rPr>
      </w:pPr>
      <w:r w:rsidRPr="00F35171">
        <w:rPr>
          <w:rFonts w:eastAsia="Calibri"/>
        </w:rPr>
        <w:t>(</w:t>
      </w:r>
      <w:r w:rsidR="00557D13" w:rsidRPr="00F35171">
        <w:rPr>
          <w:rFonts w:eastAsia="Calibri"/>
        </w:rPr>
        <w:t>5</w:t>
      </w:r>
      <w:r w:rsidRPr="00F35171">
        <w:rPr>
          <w:rFonts w:eastAsia="Calibri"/>
        </w:rPr>
        <w:t>)</w:t>
      </w:r>
      <w:r w:rsidRPr="00F35171">
        <w:rPr>
          <w:rFonts w:eastAsia="Calibri"/>
        </w:rPr>
        <w:tab/>
        <w:t xml:space="preserve">This Schedule </w:t>
      </w:r>
      <w:r w:rsidRPr="00F35171">
        <w:rPr>
          <w:rFonts w:eastAsia="Calibri"/>
          <w:iCs/>
        </w:rPr>
        <w:t xml:space="preserve">(other than </w:t>
      </w:r>
      <w:r w:rsidR="00F35171" w:rsidRPr="00F35171">
        <w:rPr>
          <w:rFonts w:eastAsia="Calibri"/>
          <w:iCs/>
        </w:rPr>
        <w:t>subitem (</w:t>
      </w:r>
      <w:r w:rsidR="00557D13" w:rsidRPr="00F35171">
        <w:rPr>
          <w:rFonts w:eastAsia="Calibri"/>
          <w:iCs/>
        </w:rPr>
        <w:t>4</w:t>
      </w:r>
      <w:r w:rsidR="00B86211" w:rsidRPr="00F35171">
        <w:rPr>
          <w:rFonts w:eastAsia="Calibri"/>
          <w:iCs/>
        </w:rPr>
        <w:t>)</w:t>
      </w:r>
      <w:r w:rsidRPr="00F35171">
        <w:rPr>
          <w:rFonts w:eastAsia="Calibri"/>
          <w:iCs/>
        </w:rPr>
        <w:t>)</w:t>
      </w:r>
      <w:r w:rsidRPr="00F35171">
        <w:rPr>
          <w:rFonts w:eastAsia="Calibri"/>
        </w:rPr>
        <w:t xml:space="preserve"> does not limit the rules that may be made for the purposes of </w:t>
      </w:r>
      <w:r w:rsidR="005D50D9" w:rsidRPr="00F35171">
        <w:rPr>
          <w:rFonts w:eastAsia="Calibri"/>
        </w:rPr>
        <w:t xml:space="preserve">this </w:t>
      </w:r>
      <w:r w:rsidR="005B1D8F" w:rsidRPr="00F35171">
        <w:rPr>
          <w:rFonts w:eastAsia="Calibri"/>
          <w:iCs/>
        </w:rPr>
        <w:t>item</w:t>
      </w:r>
      <w:r w:rsidRPr="00F35171">
        <w:rPr>
          <w:rFonts w:eastAsia="Calibri"/>
        </w:rPr>
        <w:t>.</w:t>
      </w:r>
    </w:p>
    <w:p w:rsidR="00A47EEE" w:rsidRPr="00F35171" w:rsidRDefault="00A47EEE" w:rsidP="00F35171">
      <w:pPr>
        <w:pStyle w:val="ActHead6"/>
        <w:pageBreakBefore/>
      </w:pPr>
      <w:bookmarkStart w:id="52" w:name="_Toc422394346"/>
      <w:bookmarkStart w:id="53" w:name="opcCurrentFind"/>
      <w:r w:rsidRPr="00F35171">
        <w:rPr>
          <w:rStyle w:val="CharAmSchNo"/>
        </w:rPr>
        <w:t>Schedule</w:t>
      </w:r>
      <w:r w:rsidR="00F35171" w:rsidRPr="00F35171">
        <w:rPr>
          <w:rStyle w:val="CharAmSchNo"/>
        </w:rPr>
        <w:t> </w:t>
      </w:r>
      <w:r w:rsidRPr="00F35171">
        <w:rPr>
          <w:rStyle w:val="CharAmSchNo"/>
        </w:rPr>
        <w:t>3</w:t>
      </w:r>
      <w:r w:rsidRPr="00F35171">
        <w:t>—</w:t>
      </w:r>
      <w:r w:rsidRPr="00F35171">
        <w:rPr>
          <w:rStyle w:val="CharAmSchText"/>
        </w:rPr>
        <w:t>Amendments relating to payment of administration fees</w:t>
      </w:r>
      <w:bookmarkEnd w:id="52"/>
    </w:p>
    <w:bookmarkEnd w:id="53"/>
    <w:p w:rsidR="00A47EEE" w:rsidRPr="00F35171" w:rsidRDefault="00A47EEE" w:rsidP="00F35171">
      <w:pPr>
        <w:pStyle w:val="Header"/>
      </w:pPr>
      <w:r w:rsidRPr="00F35171">
        <w:rPr>
          <w:rStyle w:val="CharAmPartNo"/>
        </w:rPr>
        <w:t xml:space="preserve"> </w:t>
      </w:r>
      <w:r w:rsidRPr="00F35171">
        <w:rPr>
          <w:rStyle w:val="CharAmPartText"/>
        </w:rPr>
        <w:t xml:space="preserve"> </w:t>
      </w:r>
    </w:p>
    <w:p w:rsidR="00B4659A" w:rsidRPr="00F35171" w:rsidRDefault="00B4659A" w:rsidP="00F35171">
      <w:pPr>
        <w:pStyle w:val="ActHead9"/>
        <w:rPr>
          <w:i w:val="0"/>
        </w:rPr>
      </w:pPr>
      <w:bookmarkStart w:id="54" w:name="_Toc422394347"/>
      <w:r w:rsidRPr="00F35171">
        <w:t xml:space="preserve">Governance of Australian </w:t>
      </w:r>
      <w:r w:rsidR="00962098" w:rsidRPr="00F35171">
        <w:t xml:space="preserve">Government </w:t>
      </w:r>
      <w:r w:rsidRPr="00F35171">
        <w:t>Superannuation Schemes Act 2011</w:t>
      </w:r>
      <w:bookmarkEnd w:id="54"/>
    </w:p>
    <w:p w:rsidR="00B4659A" w:rsidRPr="00F35171" w:rsidRDefault="00347D70" w:rsidP="00F35171">
      <w:pPr>
        <w:pStyle w:val="ItemHead"/>
      </w:pPr>
      <w:r w:rsidRPr="00F35171">
        <w:t>1</w:t>
      </w:r>
      <w:r w:rsidR="00B4659A" w:rsidRPr="00F35171">
        <w:t xml:space="preserve">  Subsection</w:t>
      </w:r>
      <w:r w:rsidR="00F35171" w:rsidRPr="00F35171">
        <w:t> </w:t>
      </w:r>
      <w:r w:rsidR="00B4659A" w:rsidRPr="00F35171">
        <w:t>34(3)</w:t>
      </w:r>
    </w:p>
    <w:p w:rsidR="00B4659A" w:rsidRPr="00F35171" w:rsidRDefault="00B4659A" w:rsidP="00F35171">
      <w:pPr>
        <w:pStyle w:val="Item"/>
      </w:pPr>
      <w:r w:rsidRPr="00F35171">
        <w:t>Repeal the subsection.</w:t>
      </w:r>
    </w:p>
    <w:p w:rsidR="00A47EEE" w:rsidRPr="00F35171" w:rsidRDefault="00A47EEE" w:rsidP="00F35171">
      <w:pPr>
        <w:pStyle w:val="ActHead9"/>
        <w:rPr>
          <w:i w:val="0"/>
        </w:rPr>
      </w:pPr>
      <w:bookmarkStart w:id="55" w:name="_Toc422394348"/>
      <w:r w:rsidRPr="00F35171">
        <w:t>Superannuation Act 2005</w:t>
      </w:r>
      <w:bookmarkEnd w:id="55"/>
    </w:p>
    <w:p w:rsidR="000C36D6" w:rsidRPr="00F35171" w:rsidRDefault="00347D70" w:rsidP="00F35171">
      <w:pPr>
        <w:pStyle w:val="ItemHead"/>
      </w:pPr>
      <w:r w:rsidRPr="00F35171">
        <w:t>2</w:t>
      </w:r>
      <w:r w:rsidR="000C36D6" w:rsidRPr="00F35171">
        <w:t xml:space="preserve">  At the end of subsection</w:t>
      </w:r>
      <w:r w:rsidR="00F35171" w:rsidRPr="00F35171">
        <w:t> </w:t>
      </w:r>
      <w:r w:rsidR="000C36D6" w:rsidRPr="00F35171">
        <w:t>32(2)</w:t>
      </w:r>
    </w:p>
    <w:p w:rsidR="000C36D6" w:rsidRPr="00F35171" w:rsidRDefault="000C36D6" w:rsidP="00F35171">
      <w:pPr>
        <w:pStyle w:val="Item"/>
      </w:pPr>
      <w:r w:rsidRPr="00F35171">
        <w:t>Add:</w:t>
      </w:r>
    </w:p>
    <w:p w:rsidR="000C36D6" w:rsidRPr="00F35171" w:rsidRDefault="000C36D6" w:rsidP="00F35171">
      <w:pPr>
        <w:pStyle w:val="notetext"/>
      </w:pPr>
      <w:r w:rsidRPr="00F35171">
        <w:t>Note:</w:t>
      </w:r>
      <w:r w:rsidRPr="00F35171">
        <w:tab/>
        <w:t>This subsection is subject to section</w:t>
      </w:r>
      <w:r w:rsidR="00F35171" w:rsidRPr="00F35171">
        <w:t> </w:t>
      </w:r>
      <w:r w:rsidRPr="00F35171">
        <w:t>34 (costs of administration of Act etc.).</w:t>
      </w:r>
    </w:p>
    <w:p w:rsidR="00381A49" w:rsidRPr="00F35171" w:rsidRDefault="00347D70" w:rsidP="00F35171">
      <w:pPr>
        <w:pStyle w:val="ItemHead"/>
      </w:pPr>
      <w:r w:rsidRPr="00F35171">
        <w:t>3</w:t>
      </w:r>
      <w:r w:rsidR="00A47EEE" w:rsidRPr="00F35171">
        <w:t xml:space="preserve">  </w:t>
      </w:r>
      <w:r w:rsidR="00381A49" w:rsidRPr="00F35171">
        <w:t>Sections</w:t>
      </w:r>
      <w:r w:rsidR="00F35171" w:rsidRPr="00F35171">
        <w:t> </w:t>
      </w:r>
      <w:r w:rsidR="00381A49" w:rsidRPr="00F35171">
        <w:t>34 to 36</w:t>
      </w:r>
    </w:p>
    <w:p w:rsidR="00381A49" w:rsidRPr="00F35171" w:rsidRDefault="00381A49" w:rsidP="00F35171">
      <w:pPr>
        <w:pStyle w:val="Item"/>
      </w:pPr>
      <w:r w:rsidRPr="00F35171">
        <w:t>Repeal the sections, substitute:</w:t>
      </w:r>
    </w:p>
    <w:p w:rsidR="00381A49" w:rsidRPr="00F35171" w:rsidRDefault="00381A49" w:rsidP="00F35171">
      <w:pPr>
        <w:pStyle w:val="ActHead5"/>
      </w:pPr>
      <w:bookmarkStart w:id="56" w:name="_Toc422394349"/>
      <w:r w:rsidRPr="00F35171">
        <w:rPr>
          <w:rStyle w:val="CharSectno"/>
        </w:rPr>
        <w:t>34</w:t>
      </w:r>
      <w:r w:rsidRPr="00F35171">
        <w:t xml:space="preserve">  Costs of administration of Act etc.</w:t>
      </w:r>
      <w:bookmarkEnd w:id="56"/>
    </w:p>
    <w:p w:rsidR="00381A49" w:rsidRPr="00F35171" w:rsidRDefault="00381A49" w:rsidP="00F35171">
      <w:pPr>
        <w:pStyle w:val="subsection"/>
      </w:pPr>
      <w:r w:rsidRPr="00F35171">
        <w:tab/>
      </w:r>
      <w:r w:rsidR="005336FB" w:rsidRPr="00F35171">
        <w:t>(1)</w:t>
      </w:r>
      <w:r w:rsidRPr="00F35171">
        <w:tab/>
        <w:t>The costs of the administration of this Act and the Trust Deed, including the costs of and incidental to:</w:t>
      </w:r>
    </w:p>
    <w:p w:rsidR="00381A49" w:rsidRPr="00F35171" w:rsidRDefault="00381A49" w:rsidP="00F35171">
      <w:pPr>
        <w:pStyle w:val="paragraph"/>
      </w:pPr>
      <w:r w:rsidRPr="00F35171">
        <w:tab/>
        <w:t>(a)</w:t>
      </w:r>
      <w:r w:rsidRPr="00F35171">
        <w:tab/>
        <w:t>the management of the PSSAP Fund by CSC; and</w:t>
      </w:r>
    </w:p>
    <w:p w:rsidR="00381A49" w:rsidRPr="00F35171" w:rsidRDefault="00381A49" w:rsidP="00F35171">
      <w:pPr>
        <w:pStyle w:val="paragraph"/>
      </w:pPr>
      <w:r w:rsidRPr="00F35171">
        <w:tab/>
        <w:t>(b)</w:t>
      </w:r>
      <w:r w:rsidRPr="00F35171">
        <w:tab/>
        <w:t>the investment of money</w:t>
      </w:r>
      <w:r w:rsidR="00A8792E" w:rsidRPr="00F35171">
        <w:t xml:space="preserve"> from the PSSAP Fund</w:t>
      </w:r>
      <w:r w:rsidRPr="00F35171">
        <w:t>;</w:t>
      </w:r>
    </w:p>
    <w:p w:rsidR="00381A49" w:rsidRPr="00F35171" w:rsidRDefault="00381A49" w:rsidP="00F35171">
      <w:pPr>
        <w:pStyle w:val="subsection2"/>
      </w:pPr>
      <w:r w:rsidRPr="00F35171">
        <w:t xml:space="preserve">are to be paid </w:t>
      </w:r>
      <w:r w:rsidR="008A2751" w:rsidRPr="00F35171">
        <w:t xml:space="preserve">by CSC out of the PSSAP Fund </w:t>
      </w:r>
      <w:r w:rsidRPr="00F35171">
        <w:t>in accordance with the Trust Deed.</w:t>
      </w:r>
    </w:p>
    <w:p w:rsidR="005336FB" w:rsidRPr="00F35171" w:rsidRDefault="005336FB" w:rsidP="00F35171">
      <w:pPr>
        <w:pStyle w:val="subsection"/>
      </w:pPr>
      <w:r w:rsidRPr="00F35171">
        <w:tab/>
        <w:t>(2)</w:t>
      </w:r>
      <w:r w:rsidRPr="00F35171">
        <w:tab/>
      </w:r>
      <w:r w:rsidR="00B4659A" w:rsidRPr="00F35171">
        <w:t>Subsection</w:t>
      </w:r>
      <w:r w:rsidR="00F35171" w:rsidRPr="00F35171">
        <w:t> </w:t>
      </w:r>
      <w:r w:rsidR="00B4659A" w:rsidRPr="00F35171">
        <w:t xml:space="preserve">32(2) does not apply in relation to </w:t>
      </w:r>
      <w:r w:rsidR="00BE5F63" w:rsidRPr="00F35171">
        <w:t xml:space="preserve">an </w:t>
      </w:r>
      <w:r w:rsidR="00B4659A" w:rsidRPr="00F35171">
        <w:t xml:space="preserve">amendment made </w:t>
      </w:r>
      <w:r w:rsidR="003E0634" w:rsidRPr="00F35171">
        <w:t>to the Trust Deed</w:t>
      </w:r>
      <w:r w:rsidR="00791C7A" w:rsidRPr="00F35171">
        <w:t xml:space="preserve"> that relates to</w:t>
      </w:r>
      <w:r w:rsidR="003E0634" w:rsidRPr="00F35171">
        <w:t xml:space="preserve"> </w:t>
      </w:r>
      <w:r w:rsidR="005D6440" w:rsidRPr="00F35171">
        <w:t>the costs of the administration of this Act and the Trust Deed</w:t>
      </w:r>
      <w:r w:rsidR="00B4659A" w:rsidRPr="00F35171">
        <w:t>.</w:t>
      </w:r>
    </w:p>
    <w:p w:rsidR="006E3DF1" w:rsidRPr="00F35171" w:rsidRDefault="006E3DF1" w:rsidP="00F35171">
      <w:pPr>
        <w:pStyle w:val="SubsectionHead"/>
      </w:pPr>
      <w:r w:rsidRPr="00F35171">
        <w:t>Constitutional safety net—acquisition of property</w:t>
      </w:r>
    </w:p>
    <w:p w:rsidR="006E3DF1" w:rsidRPr="00F35171" w:rsidRDefault="006E3DF1" w:rsidP="00F35171">
      <w:pPr>
        <w:pStyle w:val="subsection"/>
      </w:pPr>
      <w:r w:rsidRPr="00F35171">
        <w:tab/>
        <w:t>(3)</w:t>
      </w:r>
      <w:r w:rsidRPr="00F35171">
        <w:tab/>
        <w:t xml:space="preserve">If the operation of this section </w:t>
      </w:r>
      <w:r w:rsidR="00A253BE" w:rsidRPr="00F35171">
        <w:t>(</w:t>
      </w:r>
      <w:r w:rsidR="00861ED1" w:rsidRPr="00F35171">
        <w:t xml:space="preserve">or the operation of </w:t>
      </w:r>
      <w:r w:rsidR="00A253BE" w:rsidRPr="00F35171">
        <w:t xml:space="preserve">amendments made to the Trust Deed </w:t>
      </w:r>
      <w:r w:rsidR="00791C7A" w:rsidRPr="00F35171">
        <w:t xml:space="preserve">that relate </w:t>
      </w:r>
      <w:r w:rsidR="00476B54" w:rsidRPr="00F35171">
        <w:t>to the costs of the administration of this Act and the Trust Deed</w:t>
      </w:r>
      <w:r w:rsidR="00A253BE" w:rsidRPr="00F35171">
        <w:t xml:space="preserve">) </w:t>
      </w:r>
      <w:r w:rsidRPr="00F35171">
        <w:t>would result in an acquisition of property from a person otherwise than on just terms, the Commonwealth is liable to pay a reasonable amount of compensation to the person.</w:t>
      </w:r>
    </w:p>
    <w:p w:rsidR="006E3DF1" w:rsidRPr="00F35171" w:rsidRDefault="006E3DF1" w:rsidP="00F35171">
      <w:pPr>
        <w:pStyle w:val="subsection"/>
      </w:pPr>
      <w:r w:rsidRPr="00F35171">
        <w:tab/>
        <w:t>(4)</w:t>
      </w:r>
      <w:r w:rsidRPr="00F35171">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BB6085" w:rsidRPr="00F35171" w:rsidRDefault="00BB6085" w:rsidP="00F35171">
      <w:pPr>
        <w:pStyle w:val="subsection"/>
      </w:pPr>
      <w:r w:rsidRPr="00F35171">
        <w:tab/>
        <w:t>(5)</w:t>
      </w:r>
      <w:r w:rsidRPr="00F35171">
        <w:tab/>
        <w:t>In this section:</w:t>
      </w:r>
    </w:p>
    <w:p w:rsidR="00BB6085" w:rsidRPr="00F35171" w:rsidRDefault="00BB6085" w:rsidP="00F35171">
      <w:pPr>
        <w:pStyle w:val="Definition"/>
      </w:pPr>
      <w:r w:rsidRPr="00F35171">
        <w:rPr>
          <w:b/>
          <w:i/>
        </w:rPr>
        <w:t>acquisition of property</w:t>
      </w:r>
      <w:r w:rsidRPr="00F35171">
        <w:t xml:space="preserve"> has the same meaning as in paragraph</w:t>
      </w:r>
      <w:r w:rsidR="00F35171" w:rsidRPr="00F35171">
        <w:t> </w:t>
      </w:r>
      <w:r w:rsidRPr="00F35171">
        <w:t>51(xxxi) of the Constitution.</w:t>
      </w:r>
    </w:p>
    <w:p w:rsidR="00BB6085" w:rsidRPr="00F35171" w:rsidRDefault="00BB6085" w:rsidP="00F35171">
      <w:pPr>
        <w:pStyle w:val="Definition"/>
      </w:pPr>
      <w:r w:rsidRPr="00F35171">
        <w:rPr>
          <w:b/>
          <w:i/>
        </w:rPr>
        <w:t>just terms</w:t>
      </w:r>
      <w:r w:rsidRPr="00F35171">
        <w:t xml:space="preserve"> has the same meaning as in paragraph</w:t>
      </w:r>
      <w:r w:rsidR="00F35171" w:rsidRPr="00F35171">
        <w:t> </w:t>
      </w:r>
      <w:r w:rsidRPr="00F35171">
        <w:t>51(xxxi) of the Constitution.</w:t>
      </w:r>
    </w:p>
    <w:p w:rsidR="00F20EC6" w:rsidRPr="00F35171" w:rsidRDefault="00F20EC6" w:rsidP="00F35171">
      <w:pPr>
        <w:pStyle w:val="ItemHead"/>
      </w:pPr>
      <w:r w:rsidRPr="00F35171">
        <w:t xml:space="preserve">4  </w:t>
      </w:r>
      <w:r w:rsidR="00D50EE2" w:rsidRPr="00F35171">
        <w:t>F</w:t>
      </w:r>
      <w:r w:rsidRPr="00F35171">
        <w:t>irst amendment</w:t>
      </w:r>
      <w:r w:rsidR="00D50EE2" w:rsidRPr="00F35171">
        <w:t xml:space="preserve"> of the Trust Deed</w:t>
      </w:r>
    </w:p>
    <w:p w:rsidR="008C7B67" w:rsidRPr="00F35171" w:rsidRDefault="008C7B67" w:rsidP="00F35171">
      <w:pPr>
        <w:pStyle w:val="SubitemHead"/>
      </w:pPr>
      <w:r w:rsidRPr="00F35171">
        <w:t>Application of this item</w:t>
      </w:r>
    </w:p>
    <w:p w:rsidR="008C7B67" w:rsidRPr="00F35171" w:rsidRDefault="008C7B67" w:rsidP="00F35171">
      <w:pPr>
        <w:pStyle w:val="Subitem"/>
      </w:pPr>
      <w:r w:rsidRPr="00F35171">
        <w:t>(1)</w:t>
      </w:r>
      <w:r w:rsidRPr="00F35171">
        <w:tab/>
        <w:t xml:space="preserve">This item applies in relation to a legislative instrument </w:t>
      </w:r>
      <w:r w:rsidR="00031D71" w:rsidRPr="00F35171">
        <w:t xml:space="preserve">that </w:t>
      </w:r>
      <w:r w:rsidRPr="00F35171">
        <w:t>amend</w:t>
      </w:r>
      <w:r w:rsidR="00031D71" w:rsidRPr="00F35171">
        <w:t>s</w:t>
      </w:r>
      <w:r w:rsidRPr="00F35171">
        <w:t xml:space="preserve"> the Trust Deed if:</w:t>
      </w:r>
    </w:p>
    <w:p w:rsidR="008C7B67" w:rsidRPr="00F35171" w:rsidRDefault="008C7B67" w:rsidP="00F35171">
      <w:pPr>
        <w:pStyle w:val="paragraph"/>
      </w:pPr>
      <w:r w:rsidRPr="00F35171">
        <w:tab/>
        <w:t>(a)</w:t>
      </w:r>
      <w:r w:rsidRPr="00F35171">
        <w:tab/>
        <w:t xml:space="preserve">the </w:t>
      </w:r>
      <w:r w:rsidR="003B4EFB" w:rsidRPr="00F35171">
        <w:t>instrument</w:t>
      </w:r>
      <w:r w:rsidRPr="00F35171">
        <w:t xml:space="preserve"> is the </w:t>
      </w:r>
      <w:r w:rsidR="00031D71" w:rsidRPr="00F35171">
        <w:t xml:space="preserve">first </w:t>
      </w:r>
      <w:r w:rsidR="003B4EFB" w:rsidRPr="00F35171">
        <w:t xml:space="preserve">instrument to amend </w:t>
      </w:r>
      <w:r w:rsidRPr="00F35171">
        <w:t xml:space="preserve">the Trust Deed </w:t>
      </w:r>
      <w:r w:rsidR="004D397D" w:rsidRPr="00F35171">
        <w:t xml:space="preserve">on or </w:t>
      </w:r>
      <w:r w:rsidRPr="00F35171">
        <w:t xml:space="preserve">after </w:t>
      </w:r>
      <w:r w:rsidR="002708B2" w:rsidRPr="00F35171">
        <w:t>the day this item commences</w:t>
      </w:r>
      <w:r w:rsidRPr="00F35171">
        <w:t>; and</w:t>
      </w:r>
    </w:p>
    <w:p w:rsidR="008C7B67" w:rsidRPr="00F35171" w:rsidRDefault="008C7B67" w:rsidP="00F35171">
      <w:pPr>
        <w:pStyle w:val="paragraph"/>
      </w:pPr>
      <w:r w:rsidRPr="00F35171">
        <w:tab/>
        <w:t>(b)</w:t>
      </w:r>
      <w:r w:rsidRPr="00F35171">
        <w:tab/>
        <w:t xml:space="preserve">the </w:t>
      </w:r>
      <w:r w:rsidR="003B4EFB" w:rsidRPr="00F35171">
        <w:t xml:space="preserve">instrument </w:t>
      </w:r>
      <w:r w:rsidRPr="00F35171">
        <w:t xml:space="preserve">relates solely to the costs of the administration of the </w:t>
      </w:r>
      <w:r w:rsidRPr="00F35171">
        <w:rPr>
          <w:i/>
        </w:rPr>
        <w:t>Superannuation Act 2005</w:t>
      </w:r>
      <w:r w:rsidRPr="00F35171">
        <w:t xml:space="preserve"> </w:t>
      </w:r>
      <w:r w:rsidR="007F426C" w:rsidRPr="00F35171">
        <w:t>(</w:t>
      </w:r>
      <w:r w:rsidRPr="00F35171">
        <w:t>as amended by this Schedule</w:t>
      </w:r>
      <w:r w:rsidR="007F426C" w:rsidRPr="00F35171">
        <w:t>)</w:t>
      </w:r>
      <w:r w:rsidRPr="00F35171">
        <w:t xml:space="preserve"> and the Trust Deed; and</w:t>
      </w:r>
    </w:p>
    <w:p w:rsidR="008C7B67" w:rsidRPr="00F35171" w:rsidRDefault="008C7B67" w:rsidP="00F35171">
      <w:pPr>
        <w:pStyle w:val="paragraph"/>
      </w:pPr>
      <w:r w:rsidRPr="00F35171">
        <w:tab/>
        <w:t>(c)</w:t>
      </w:r>
      <w:r w:rsidRPr="00F35171">
        <w:tab/>
        <w:t xml:space="preserve">the </w:t>
      </w:r>
      <w:r w:rsidR="003B4EFB" w:rsidRPr="00F35171">
        <w:t xml:space="preserve">instrument </w:t>
      </w:r>
      <w:r w:rsidRPr="00F35171">
        <w:t>commences on or after the commencement of this item.</w:t>
      </w:r>
    </w:p>
    <w:p w:rsidR="005D6440" w:rsidRPr="00F35171" w:rsidRDefault="005D6440" w:rsidP="00F35171">
      <w:pPr>
        <w:pStyle w:val="SubitemHead"/>
      </w:pPr>
      <w:r w:rsidRPr="00F35171">
        <w:t>No disallowance of first amendment</w:t>
      </w:r>
    </w:p>
    <w:p w:rsidR="008C7B67" w:rsidRPr="00F35171" w:rsidRDefault="008013AF" w:rsidP="00F35171">
      <w:pPr>
        <w:pStyle w:val="Subitem"/>
      </w:pPr>
      <w:r w:rsidRPr="00F35171">
        <w:t>(</w:t>
      </w:r>
      <w:r w:rsidR="008C7B67" w:rsidRPr="00F35171">
        <w:t>2</w:t>
      </w:r>
      <w:r w:rsidRPr="00F35171">
        <w:t>)</w:t>
      </w:r>
      <w:r w:rsidRPr="00F35171">
        <w:tab/>
        <w:t>S</w:t>
      </w:r>
      <w:r w:rsidR="00F20EC6" w:rsidRPr="00F35171">
        <w:t>ection</w:t>
      </w:r>
      <w:r w:rsidR="00F35171" w:rsidRPr="00F35171">
        <w:t> </w:t>
      </w:r>
      <w:r w:rsidR="00F20EC6" w:rsidRPr="00F35171">
        <w:t xml:space="preserve">42 of the </w:t>
      </w:r>
      <w:r w:rsidR="00F20EC6" w:rsidRPr="00F35171">
        <w:rPr>
          <w:i/>
        </w:rPr>
        <w:t xml:space="preserve">Legislative Instruments Act 2003 </w:t>
      </w:r>
      <w:r w:rsidR="00F20EC6" w:rsidRPr="00F35171">
        <w:t xml:space="preserve">does not apply in relation to </w:t>
      </w:r>
      <w:r w:rsidR="007F0FF0" w:rsidRPr="00F35171">
        <w:t>the instrument</w:t>
      </w:r>
      <w:r w:rsidR="008C7B67" w:rsidRPr="00F35171">
        <w:t>.</w:t>
      </w:r>
    </w:p>
    <w:p w:rsidR="000B3BA7" w:rsidRPr="00F35171" w:rsidRDefault="000B3BA7" w:rsidP="00F35171">
      <w:pPr>
        <w:pStyle w:val="notemargin"/>
      </w:pPr>
      <w:r w:rsidRPr="00F35171">
        <w:t>Note:</w:t>
      </w:r>
      <w:r w:rsidRPr="00F35171">
        <w:tab/>
        <w:t xml:space="preserve">The </w:t>
      </w:r>
      <w:r w:rsidRPr="00F35171">
        <w:rPr>
          <w:i/>
        </w:rPr>
        <w:t xml:space="preserve">Legislative Instruments Act 2003 </w:t>
      </w:r>
      <w:r w:rsidRPr="00F35171">
        <w:t xml:space="preserve">is to be renamed the </w:t>
      </w:r>
      <w:r w:rsidRPr="00F35171">
        <w:rPr>
          <w:i/>
        </w:rPr>
        <w:t>Legislation Act 2003</w:t>
      </w:r>
      <w:r w:rsidR="00CE6BCA" w:rsidRPr="00F35171">
        <w:rPr>
          <w:i/>
        </w:rPr>
        <w:t xml:space="preserve"> </w:t>
      </w:r>
      <w:r w:rsidR="00CE6BCA" w:rsidRPr="00F35171">
        <w:t>(s</w:t>
      </w:r>
      <w:r w:rsidRPr="00F35171">
        <w:t>ee item</w:t>
      </w:r>
      <w:r w:rsidR="00F35171" w:rsidRPr="00F35171">
        <w:t> </w:t>
      </w:r>
      <w:r w:rsidRPr="00F35171">
        <w:t>166 of Schedule</w:t>
      </w:r>
      <w:r w:rsidR="00F35171" w:rsidRPr="00F35171">
        <w:t> </w:t>
      </w:r>
      <w:r w:rsidRPr="00F35171">
        <w:t xml:space="preserve">1 to the </w:t>
      </w:r>
      <w:r w:rsidRPr="00F35171">
        <w:rPr>
          <w:i/>
        </w:rPr>
        <w:t>Acts and Instruments (Framework Reform) Act 2015</w:t>
      </w:r>
      <w:r w:rsidR="00CE6BCA" w:rsidRPr="00F35171">
        <w:t>)</w:t>
      </w:r>
      <w:r w:rsidRPr="00F35171">
        <w:t>.</w:t>
      </w:r>
    </w:p>
    <w:p w:rsidR="008013AF" w:rsidRPr="00F35171" w:rsidRDefault="008013AF" w:rsidP="00F35171">
      <w:pPr>
        <w:pStyle w:val="Subitem"/>
      </w:pPr>
      <w:r w:rsidRPr="00F35171">
        <w:t>(</w:t>
      </w:r>
      <w:r w:rsidR="008C7B67" w:rsidRPr="00F35171">
        <w:t>3</w:t>
      </w:r>
      <w:r w:rsidRPr="00F35171">
        <w:t>)</w:t>
      </w:r>
      <w:r w:rsidRPr="00F35171">
        <w:tab/>
      </w:r>
      <w:r w:rsidR="00F35171" w:rsidRPr="00F35171">
        <w:t>Subitem (</w:t>
      </w:r>
      <w:r w:rsidR="008C7B67" w:rsidRPr="00F35171">
        <w:t>2</w:t>
      </w:r>
      <w:r w:rsidR="005D6440" w:rsidRPr="00F35171">
        <w:t xml:space="preserve">) </w:t>
      </w:r>
      <w:r w:rsidR="008C7B67" w:rsidRPr="00F35171">
        <w:t xml:space="preserve">applies </w:t>
      </w:r>
      <w:r w:rsidRPr="00F35171">
        <w:t>despite subsection</w:t>
      </w:r>
      <w:r w:rsidR="00F35171" w:rsidRPr="00F35171">
        <w:t> </w:t>
      </w:r>
      <w:r w:rsidRPr="00F35171">
        <w:t xml:space="preserve">11(4) of the </w:t>
      </w:r>
      <w:r w:rsidRPr="00F35171">
        <w:rPr>
          <w:i/>
        </w:rPr>
        <w:t>Superannuation Act 2005</w:t>
      </w:r>
      <w:r w:rsidRPr="00F35171">
        <w:t>.</w:t>
      </w:r>
    </w:p>
    <w:p w:rsidR="005D6440" w:rsidRPr="00F35171" w:rsidRDefault="005D6440" w:rsidP="00F35171">
      <w:pPr>
        <w:pStyle w:val="SubitemHead"/>
      </w:pPr>
      <w:r w:rsidRPr="00F35171">
        <w:t xml:space="preserve">Retrospectivity of </w:t>
      </w:r>
      <w:r w:rsidR="008C7B67" w:rsidRPr="00F35171">
        <w:t>first amendment</w:t>
      </w:r>
    </w:p>
    <w:p w:rsidR="005D6440" w:rsidRPr="00F35171" w:rsidRDefault="005D6440" w:rsidP="00F35171">
      <w:pPr>
        <w:pStyle w:val="Subitem"/>
      </w:pPr>
      <w:r w:rsidRPr="00F35171">
        <w:t>(</w:t>
      </w:r>
      <w:r w:rsidR="009A218D" w:rsidRPr="00F35171">
        <w:t>4</w:t>
      </w:r>
      <w:r w:rsidRPr="00F35171">
        <w:t>)</w:t>
      </w:r>
      <w:r w:rsidRPr="00F35171">
        <w:tab/>
        <w:t>Despite subsection</w:t>
      </w:r>
      <w:r w:rsidR="00F35171" w:rsidRPr="00F35171">
        <w:t> </w:t>
      </w:r>
      <w:r w:rsidRPr="00F35171">
        <w:t xml:space="preserve">12(2) of the </w:t>
      </w:r>
      <w:r w:rsidRPr="00F35171">
        <w:rPr>
          <w:i/>
        </w:rPr>
        <w:t>Legislative Instruments Act 2003</w:t>
      </w:r>
      <w:r w:rsidRPr="00F35171">
        <w:t xml:space="preserve">, </w:t>
      </w:r>
      <w:r w:rsidR="009A218D" w:rsidRPr="00F35171">
        <w:t>a</w:t>
      </w:r>
      <w:r w:rsidR="007F0FF0" w:rsidRPr="00F35171">
        <w:t xml:space="preserve"> </w:t>
      </w:r>
      <w:r w:rsidRPr="00F35171">
        <w:t xml:space="preserve">provision of </w:t>
      </w:r>
      <w:r w:rsidR="007F0FF0" w:rsidRPr="00F35171">
        <w:t>the</w:t>
      </w:r>
      <w:r w:rsidRPr="00F35171">
        <w:t xml:space="preserve"> instrument may take effect before the date the instrument is registered</w:t>
      </w:r>
      <w:r w:rsidR="007F0FF0" w:rsidRPr="00F35171">
        <w:t>.</w:t>
      </w:r>
    </w:p>
    <w:p w:rsidR="00027B9A" w:rsidRDefault="005D6440" w:rsidP="00F35171">
      <w:pPr>
        <w:pStyle w:val="Subitem"/>
      </w:pPr>
      <w:r w:rsidRPr="00F35171">
        <w:t>(</w:t>
      </w:r>
      <w:r w:rsidR="009A218D" w:rsidRPr="00F35171">
        <w:t>5</w:t>
      </w:r>
      <w:r w:rsidRPr="00F35171">
        <w:t>)</w:t>
      </w:r>
      <w:r w:rsidRPr="00F35171">
        <w:tab/>
        <w:t>If Schedule</w:t>
      </w:r>
      <w:r w:rsidR="00F35171" w:rsidRPr="00F35171">
        <w:t> </w:t>
      </w:r>
      <w:r w:rsidRPr="00F35171">
        <w:t xml:space="preserve">1 to the </w:t>
      </w:r>
      <w:r w:rsidRPr="00F35171">
        <w:rPr>
          <w:i/>
        </w:rPr>
        <w:t>Acts and Instruments (Framework Reform) Act 2015</w:t>
      </w:r>
      <w:r w:rsidRPr="00F35171">
        <w:t xml:space="preserve"> commences before this item, subsection</w:t>
      </w:r>
      <w:r w:rsidR="00F35171" w:rsidRPr="00F35171">
        <w:t> </w:t>
      </w:r>
      <w:r w:rsidRPr="00F35171">
        <w:t xml:space="preserve">12(2) (retrospective application of legislative instruments) of the </w:t>
      </w:r>
      <w:r w:rsidRPr="00F35171">
        <w:rPr>
          <w:i/>
        </w:rPr>
        <w:t xml:space="preserve">Legislation Act 2003 </w:t>
      </w:r>
      <w:r w:rsidRPr="00F35171">
        <w:t xml:space="preserve">(as amended by that Schedule) does not apply in relation to </w:t>
      </w:r>
      <w:r w:rsidR="009A218D" w:rsidRPr="00F35171">
        <w:t>a</w:t>
      </w:r>
      <w:r w:rsidR="007F0FF0" w:rsidRPr="00F35171">
        <w:t xml:space="preserve"> provision of the </w:t>
      </w:r>
      <w:r w:rsidR="00B07594" w:rsidRPr="00F35171">
        <w:t>instrument</w:t>
      </w:r>
      <w:r w:rsidR="007F0FF0" w:rsidRPr="00F35171">
        <w:t>.</w:t>
      </w:r>
    </w:p>
    <w:p w:rsidR="00602213" w:rsidRDefault="00602213" w:rsidP="0084782B"/>
    <w:p w:rsidR="00602213" w:rsidRDefault="00602213" w:rsidP="00027C40">
      <w:pPr>
        <w:pStyle w:val="AssentBk"/>
        <w:keepNext/>
      </w:pPr>
    </w:p>
    <w:p w:rsidR="00602213" w:rsidRDefault="00602213" w:rsidP="00027C40">
      <w:pPr>
        <w:pStyle w:val="AssentBk"/>
        <w:keepNext/>
      </w:pPr>
    </w:p>
    <w:p w:rsidR="0084782B" w:rsidRDefault="0084782B" w:rsidP="003B1CD0">
      <w:pPr>
        <w:pStyle w:val="2ndRd"/>
        <w:keepNext/>
        <w:pBdr>
          <w:top w:val="single" w:sz="2" w:space="1" w:color="auto"/>
        </w:pBdr>
      </w:pPr>
    </w:p>
    <w:p w:rsidR="0084782B" w:rsidRDefault="0084782B" w:rsidP="003B1CD0">
      <w:pPr>
        <w:pStyle w:val="2ndRd"/>
        <w:keepNext/>
        <w:spacing w:line="260" w:lineRule="atLeast"/>
        <w:rPr>
          <w:i/>
        </w:rPr>
      </w:pPr>
      <w:r>
        <w:t>[</w:t>
      </w:r>
      <w:r>
        <w:rPr>
          <w:i/>
        </w:rPr>
        <w:t>Minister’s second reading speech made in—</w:t>
      </w:r>
    </w:p>
    <w:p w:rsidR="0084782B" w:rsidRDefault="0084782B" w:rsidP="003B1CD0">
      <w:pPr>
        <w:pStyle w:val="2ndRd"/>
        <w:keepNext/>
        <w:spacing w:line="260" w:lineRule="atLeast"/>
        <w:rPr>
          <w:i/>
        </w:rPr>
      </w:pPr>
      <w:r>
        <w:rPr>
          <w:i/>
        </w:rPr>
        <w:t>House of Representatives on 19 March 2015</w:t>
      </w:r>
    </w:p>
    <w:p w:rsidR="0084782B" w:rsidRDefault="0084782B" w:rsidP="003B1CD0">
      <w:pPr>
        <w:pStyle w:val="2ndRd"/>
        <w:keepNext/>
        <w:spacing w:line="260" w:lineRule="atLeast"/>
        <w:rPr>
          <w:i/>
        </w:rPr>
      </w:pPr>
      <w:r>
        <w:rPr>
          <w:i/>
        </w:rPr>
        <w:t>Senate on 15 June 2015</w:t>
      </w:r>
      <w:r>
        <w:t>]</w:t>
      </w:r>
    </w:p>
    <w:p w:rsidR="0084782B" w:rsidRDefault="0084782B" w:rsidP="003B1CD0"/>
    <w:p w:rsidR="00602213" w:rsidRPr="0084782B" w:rsidRDefault="0084782B" w:rsidP="0084782B">
      <w:pPr>
        <w:framePr w:hSpace="180" w:wrap="around" w:vAnchor="text" w:hAnchor="page" w:x="2376" w:y="5555"/>
      </w:pPr>
      <w:r>
        <w:t>(36/15)</w:t>
      </w:r>
    </w:p>
    <w:p w:rsidR="0084782B" w:rsidRDefault="0084782B"/>
    <w:sectPr w:rsidR="0084782B" w:rsidSect="00602213">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CFF" w:rsidRDefault="00B24CFF" w:rsidP="0048364F">
      <w:pPr>
        <w:spacing w:line="240" w:lineRule="auto"/>
      </w:pPr>
      <w:r>
        <w:separator/>
      </w:r>
    </w:p>
  </w:endnote>
  <w:endnote w:type="continuationSeparator" w:id="0">
    <w:p w:rsidR="00B24CFF" w:rsidRDefault="00B24CF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FF" w:rsidRPr="005F1388" w:rsidRDefault="00B24CFF" w:rsidP="00F3517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82B" w:rsidRDefault="0084782B"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B24CFF" w:rsidRDefault="00B24CFF" w:rsidP="00F35171">
    <w:pPr>
      <w:pStyle w:val="Footer"/>
      <w:spacing w:before="120"/>
    </w:pPr>
  </w:p>
  <w:p w:rsidR="00B24CFF" w:rsidRPr="005F1388" w:rsidRDefault="00B24CF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FF" w:rsidRPr="00ED79B6" w:rsidRDefault="00B24CFF" w:rsidP="00F3517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FF" w:rsidRDefault="00B24CFF" w:rsidP="00F3517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24CFF" w:rsidTr="00C55590">
      <w:tc>
        <w:tcPr>
          <w:tcW w:w="646" w:type="dxa"/>
        </w:tcPr>
        <w:p w:rsidR="00B24CFF" w:rsidRDefault="00B24CFF" w:rsidP="00C5559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D5B02">
            <w:rPr>
              <w:i/>
              <w:noProof/>
              <w:sz w:val="18"/>
            </w:rPr>
            <w:t>ii</w:t>
          </w:r>
          <w:r w:rsidRPr="00ED79B6">
            <w:rPr>
              <w:i/>
              <w:sz w:val="18"/>
            </w:rPr>
            <w:fldChar w:fldCharType="end"/>
          </w:r>
        </w:p>
      </w:tc>
      <w:tc>
        <w:tcPr>
          <w:tcW w:w="5387" w:type="dxa"/>
        </w:tcPr>
        <w:p w:rsidR="00B24CFF" w:rsidRDefault="002D447D" w:rsidP="00C55590">
          <w:pPr>
            <w:jc w:val="center"/>
            <w:rPr>
              <w:sz w:val="18"/>
            </w:rPr>
          </w:pPr>
          <w:r>
            <w:rPr>
              <w:i/>
              <w:sz w:val="18"/>
            </w:rPr>
            <w:t>Governance of Australian Government Superannuation Schemes Legislation Amendment Act 2015</w:t>
          </w:r>
        </w:p>
      </w:tc>
      <w:tc>
        <w:tcPr>
          <w:tcW w:w="1270" w:type="dxa"/>
        </w:tcPr>
        <w:p w:rsidR="00B24CFF" w:rsidRDefault="00460F60" w:rsidP="00C55590">
          <w:pPr>
            <w:jc w:val="right"/>
            <w:rPr>
              <w:sz w:val="18"/>
            </w:rPr>
          </w:pPr>
          <w:r>
            <w:rPr>
              <w:i/>
              <w:sz w:val="18"/>
            </w:rPr>
            <w:t>No. 65, 2015</w:t>
          </w:r>
        </w:p>
      </w:tc>
    </w:tr>
  </w:tbl>
  <w:p w:rsidR="00B24CFF" w:rsidRDefault="00B24CF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FF" w:rsidRDefault="00B24CFF" w:rsidP="00F3517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24CFF" w:rsidTr="00C55590">
      <w:tc>
        <w:tcPr>
          <w:tcW w:w="1247" w:type="dxa"/>
        </w:tcPr>
        <w:p w:rsidR="00B24CFF" w:rsidRDefault="002D447D" w:rsidP="00460F60">
          <w:pPr>
            <w:rPr>
              <w:i/>
              <w:sz w:val="18"/>
            </w:rPr>
          </w:pPr>
          <w:r>
            <w:rPr>
              <w:i/>
              <w:sz w:val="18"/>
            </w:rPr>
            <w:t xml:space="preserve">No. </w:t>
          </w:r>
          <w:r w:rsidR="00460F60">
            <w:rPr>
              <w:i/>
              <w:sz w:val="18"/>
            </w:rPr>
            <w:t>65</w:t>
          </w:r>
          <w:r>
            <w:rPr>
              <w:i/>
              <w:sz w:val="18"/>
            </w:rPr>
            <w:t>, 2015</w:t>
          </w:r>
        </w:p>
      </w:tc>
      <w:tc>
        <w:tcPr>
          <w:tcW w:w="5387" w:type="dxa"/>
        </w:tcPr>
        <w:p w:rsidR="00B24CFF" w:rsidRDefault="002D447D" w:rsidP="00C55590">
          <w:pPr>
            <w:jc w:val="center"/>
            <w:rPr>
              <w:i/>
              <w:sz w:val="18"/>
            </w:rPr>
          </w:pPr>
          <w:r>
            <w:rPr>
              <w:i/>
              <w:sz w:val="18"/>
            </w:rPr>
            <w:t>Governance of Australian Government Superannuation Schemes Legislation Amendment Act 2015</w:t>
          </w:r>
        </w:p>
      </w:tc>
      <w:tc>
        <w:tcPr>
          <w:tcW w:w="669" w:type="dxa"/>
        </w:tcPr>
        <w:p w:rsidR="00B24CFF" w:rsidRDefault="00B24CFF" w:rsidP="00C5559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D5B02">
            <w:rPr>
              <w:i/>
              <w:noProof/>
              <w:sz w:val="18"/>
            </w:rPr>
            <w:t>i</w:t>
          </w:r>
          <w:r w:rsidRPr="00ED79B6">
            <w:rPr>
              <w:i/>
              <w:sz w:val="18"/>
            </w:rPr>
            <w:fldChar w:fldCharType="end"/>
          </w:r>
        </w:p>
      </w:tc>
    </w:tr>
  </w:tbl>
  <w:p w:rsidR="00B24CFF" w:rsidRPr="00ED79B6" w:rsidRDefault="00B24CF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FF" w:rsidRPr="00A961C4" w:rsidRDefault="00B24CFF" w:rsidP="00F3517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24CFF" w:rsidTr="00F35171">
      <w:tc>
        <w:tcPr>
          <w:tcW w:w="646" w:type="dxa"/>
        </w:tcPr>
        <w:p w:rsidR="00B24CFF" w:rsidRDefault="00B24CFF" w:rsidP="00C5559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D5B02">
            <w:rPr>
              <w:i/>
              <w:noProof/>
              <w:sz w:val="18"/>
            </w:rPr>
            <w:t>40</w:t>
          </w:r>
          <w:r w:rsidRPr="007A1328">
            <w:rPr>
              <w:i/>
              <w:sz w:val="18"/>
            </w:rPr>
            <w:fldChar w:fldCharType="end"/>
          </w:r>
        </w:p>
      </w:tc>
      <w:tc>
        <w:tcPr>
          <w:tcW w:w="5387" w:type="dxa"/>
        </w:tcPr>
        <w:p w:rsidR="00B24CFF" w:rsidRDefault="002D447D" w:rsidP="00C55590">
          <w:pPr>
            <w:jc w:val="center"/>
            <w:rPr>
              <w:sz w:val="18"/>
            </w:rPr>
          </w:pPr>
          <w:r>
            <w:rPr>
              <w:i/>
              <w:sz w:val="18"/>
            </w:rPr>
            <w:t>Governance of Australian Government Superannuation Schemes Legislation Amendment Act 2015</w:t>
          </w:r>
        </w:p>
      </w:tc>
      <w:tc>
        <w:tcPr>
          <w:tcW w:w="1270" w:type="dxa"/>
        </w:tcPr>
        <w:p w:rsidR="00B24CFF" w:rsidRDefault="00460F60" w:rsidP="00C55590">
          <w:pPr>
            <w:jc w:val="right"/>
            <w:rPr>
              <w:sz w:val="18"/>
            </w:rPr>
          </w:pPr>
          <w:r>
            <w:rPr>
              <w:i/>
              <w:sz w:val="18"/>
            </w:rPr>
            <w:t>No. 65, 2015</w:t>
          </w:r>
        </w:p>
      </w:tc>
    </w:tr>
  </w:tbl>
  <w:p w:rsidR="00B24CFF" w:rsidRPr="00A961C4" w:rsidRDefault="00B24CF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FF" w:rsidRPr="00A961C4" w:rsidRDefault="00B24CFF" w:rsidP="00F3517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24CFF" w:rsidTr="00F35171">
      <w:tc>
        <w:tcPr>
          <w:tcW w:w="1247" w:type="dxa"/>
        </w:tcPr>
        <w:p w:rsidR="00B24CFF" w:rsidRDefault="00460F60" w:rsidP="00C55590">
          <w:pPr>
            <w:rPr>
              <w:sz w:val="18"/>
            </w:rPr>
          </w:pPr>
          <w:r>
            <w:rPr>
              <w:i/>
              <w:sz w:val="18"/>
            </w:rPr>
            <w:t>No. 65, 2015</w:t>
          </w:r>
        </w:p>
      </w:tc>
      <w:tc>
        <w:tcPr>
          <w:tcW w:w="5387" w:type="dxa"/>
        </w:tcPr>
        <w:p w:rsidR="00B24CFF" w:rsidRDefault="002D447D" w:rsidP="00C55590">
          <w:pPr>
            <w:jc w:val="center"/>
            <w:rPr>
              <w:sz w:val="18"/>
            </w:rPr>
          </w:pPr>
          <w:r>
            <w:rPr>
              <w:i/>
              <w:sz w:val="18"/>
            </w:rPr>
            <w:t>Governance of Australian Government Superannuation Schemes Legislation Amendment Act 2015</w:t>
          </w:r>
        </w:p>
      </w:tc>
      <w:tc>
        <w:tcPr>
          <w:tcW w:w="669" w:type="dxa"/>
        </w:tcPr>
        <w:p w:rsidR="00B24CFF" w:rsidRDefault="00B24CFF" w:rsidP="00C5559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D5B02">
            <w:rPr>
              <w:i/>
              <w:noProof/>
              <w:sz w:val="18"/>
            </w:rPr>
            <w:t>41</w:t>
          </w:r>
          <w:r w:rsidRPr="007A1328">
            <w:rPr>
              <w:i/>
              <w:sz w:val="18"/>
            </w:rPr>
            <w:fldChar w:fldCharType="end"/>
          </w:r>
        </w:p>
      </w:tc>
    </w:tr>
  </w:tbl>
  <w:p w:rsidR="00B24CFF" w:rsidRPr="00055B5C" w:rsidRDefault="00B24CFF"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FF" w:rsidRPr="00A961C4" w:rsidRDefault="00B24CFF" w:rsidP="00F3517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24CFF" w:rsidTr="00F35171">
      <w:tc>
        <w:tcPr>
          <w:tcW w:w="1247" w:type="dxa"/>
        </w:tcPr>
        <w:p w:rsidR="00B24CFF" w:rsidRDefault="00460F60" w:rsidP="00C55590">
          <w:pPr>
            <w:rPr>
              <w:sz w:val="18"/>
            </w:rPr>
          </w:pPr>
          <w:r>
            <w:rPr>
              <w:i/>
              <w:sz w:val="18"/>
            </w:rPr>
            <w:t>No. 65, 2015</w:t>
          </w:r>
        </w:p>
      </w:tc>
      <w:tc>
        <w:tcPr>
          <w:tcW w:w="5387" w:type="dxa"/>
        </w:tcPr>
        <w:p w:rsidR="00B24CFF" w:rsidRDefault="002D447D" w:rsidP="00C55590">
          <w:pPr>
            <w:jc w:val="center"/>
            <w:rPr>
              <w:sz w:val="18"/>
            </w:rPr>
          </w:pPr>
          <w:r>
            <w:rPr>
              <w:i/>
              <w:sz w:val="18"/>
            </w:rPr>
            <w:t>Governance of Australian Government Superannuation Schemes Legislation Amendment Act 2015</w:t>
          </w:r>
        </w:p>
      </w:tc>
      <w:tc>
        <w:tcPr>
          <w:tcW w:w="669" w:type="dxa"/>
        </w:tcPr>
        <w:p w:rsidR="00B24CFF" w:rsidRDefault="00B24CFF" w:rsidP="00C5559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D5B02">
            <w:rPr>
              <w:i/>
              <w:noProof/>
              <w:sz w:val="18"/>
            </w:rPr>
            <w:t>1</w:t>
          </w:r>
          <w:r w:rsidRPr="007A1328">
            <w:rPr>
              <w:i/>
              <w:sz w:val="18"/>
            </w:rPr>
            <w:fldChar w:fldCharType="end"/>
          </w:r>
        </w:p>
      </w:tc>
    </w:tr>
  </w:tbl>
  <w:p w:rsidR="00B24CFF" w:rsidRPr="00A961C4" w:rsidRDefault="00B24CF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CFF" w:rsidRDefault="00B24CFF" w:rsidP="0048364F">
      <w:pPr>
        <w:spacing w:line="240" w:lineRule="auto"/>
      </w:pPr>
      <w:r>
        <w:separator/>
      </w:r>
    </w:p>
  </w:footnote>
  <w:footnote w:type="continuationSeparator" w:id="0">
    <w:p w:rsidR="00B24CFF" w:rsidRDefault="00B24CF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FF" w:rsidRPr="005F1388" w:rsidRDefault="00B24CF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FF" w:rsidRPr="005F1388" w:rsidRDefault="00B24CF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FF" w:rsidRPr="005F1388" w:rsidRDefault="00B24CF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FF" w:rsidRPr="00ED79B6" w:rsidRDefault="00B24CF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FF" w:rsidRPr="00ED79B6" w:rsidRDefault="00B24CF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FF" w:rsidRPr="00ED79B6" w:rsidRDefault="00B24CF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FF" w:rsidRPr="00A961C4" w:rsidRDefault="00B24CFF" w:rsidP="0048364F">
    <w:pPr>
      <w:rPr>
        <w:b/>
        <w:sz w:val="20"/>
      </w:rPr>
    </w:pPr>
    <w:r>
      <w:rPr>
        <w:b/>
        <w:sz w:val="20"/>
      </w:rPr>
      <w:fldChar w:fldCharType="begin"/>
    </w:r>
    <w:r>
      <w:rPr>
        <w:b/>
        <w:sz w:val="20"/>
      </w:rPr>
      <w:instrText xml:space="preserve"> STYLEREF CharAmSchNo </w:instrText>
    </w:r>
    <w:r w:rsidR="009D5B02">
      <w:rPr>
        <w:b/>
        <w:sz w:val="20"/>
      </w:rPr>
      <w:fldChar w:fldCharType="separate"/>
    </w:r>
    <w:r w:rsidR="009D5B02">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9D5B02">
      <w:rPr>
        <w:sz w:val="20"/>
      </w:rPr>
      <w:fldChar w:fldCharType="separate"/>
    </w:r>
    <w:r w:rsidR="009D5B02">
      <w:rPr>
        <w:noProof/>
        <w:sz w:val="20"/>
      </w:rPr>
      <w:t>Amendments relating to payment of administration fees</w:t>
    </w:r>
    <w:r>
      <w:rPr>
        <w:sz w:val="20"/>
      </w:rPr>
      <w:fldChar w:fldCharType="end"/>
    </w:r>
  </w:p>
  <w:p w:rsidR="00B24CFF" w:rsidRPr="00A961C4" w:rsidRDefault="00B24CF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24CFF" w:rsidRPr="00A961C4" w:rsidRDefault="00B24CF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FF" w:rsidRPr="00A961C4" w:rsidRDefault="00B24CFF" w:rsidP="0048364F">
    <w:pPr>
      <w:jc w:val="right"/>
      <w:rPr>
        <w:sz w:val="20"/>
      </w:rPr>
    </w:pPr>
    <w:r w:rsidRPr="00A961C4">
      <w:rPr>
        <w:sz w:val="20"/>
      </w:rPr>
      <w:fldChar w:fldCharType="begin"/>
    </w:r>
    <w:r w:rsidRPr="00A961C4">
      <w:rPr>
        <w:sz w:val="20"/>
      </w:rPr>
      <w:instrText xml:space="preserve"> STYLEREF CharAmSchText </w:instrText>
    </w:r>
    <w:r w:rsidR="009D5B02">
      <w:rPr>
        <w:sz w:val="20"/>
      </w:rPr>
      <w:fldChar w:fldCharType="separate"/>
    </w:r>
    <w:r w:rsidR="009D5B02">
      <w:rPr>
        <w:noProof/>
        <w:sz w:val="20"/>
      </w:rPr>
      <w:t>Amendments relating to payment of administration fees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9D5B02">
      <w:rPr>
        <w:b/>
        <w:sz w:val="20"/>
      </w:rPr>
      <w:fldChar w:fldCharType="separate"/>
    </w:r>
    <w:r w:rsidR="009D5B02">
      <w:rPr>
        <w:b/>
        <w:noProof/>
        <w:sz w:val="20"/>
      </w:rPr>
      <w:t>Schedule 3</w:t>
    </w:r>
    <w:r>
      <w:rPr>
        <w:b/>
        <w:sz w:val="20"/>
      </w:rPr>
      <w:fldChar w:fldCharType="end"/>
    </w:r>
  </w:p>
  <w:p w:rsidR="00B24CFF" w:rsidRPr="00A961C4" w:rsidRDefault="00B24CF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B24CFF" w:rsidRPr="00A961C4" w:rsidRDefault="00B24CF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FF" w:rsidRPr="00A961C4" w:rsidRDefault="00B24CF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530355A3"/>
    <w:multiLevelType w:val="hybridMultilevel"/>
    <w:tmpl w:val="DED8AE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F21"/>
    <w:rsid w:val="00000F20"/>
    <w:rsid w:val="00010675"/>
    <w:rsid w:val="00010800"/>
    <w:rsid w:val="000113BC"/>
    <w:rsid w:val="000136AF"/>
    <w:rsid w:val="00016BA7"/>
    <w:rsid w:val="000172FA"/>
    <w:rsid w:val="00025462"/>
    <w:rsid w:val="0002621A"/>
    <w:rsid w:val="00027B9A"/>
    <w:rsid w:val="00031D71"/>
    <w:rsid w:val="00031E47"/>
    <w:rsid w:val="00032246"/>
    <w:rsid w:val="000339B1"/>
    <w:rsid w:val="00033DAF"/>
    <w:rsid w:val="00034093"/>
    <w:rsid w:val="00040277"/>
    <w:rsid w:val="000417C9"/>
    <w:rsid w:val="0004194B"/>
    <w:rsid w:val="00041A0D"/>
    <w:rsid w:val="00055B5C"/>
    <w:rsid w:val="00060FF9"/>
    <w:rsid w:val="000614BF"/>
    <w:rsid w:val="00062508"/>
    <w:rsid w:val="00065D06"/>
    <w:rsid w:val="0007103B"/>
    <w:rsid w:val="00071460"/>
    <w:rsid w:val="0007264D"/>
    <w:rsid w:val="00076090"/>
    <w:rsid w:val="0008684D"/>
    <w:rsid w:val="000905A1"/>
    <w:rsid w:val="00090CC8"/>
    <w:rsid w:val="0009402F"/>
    <w:rsid w:val="0009589B"/>
    <w:rsid w:val="000A0AE0"/>
    <w:rsid w:val="000A4225"/>
    <w:rsid w:val="000A6DDF"/>
    <w:rsid w:val="000A7ACD"/>
    <w:rsid w:val="000A7AFC"/>
    <w:rsid w:val="000B1FD2"/>
    <w:rsid w:val="000B302F"/>
    <w:rsid w:val="000B3BA7"/>
    <w:rsid w:val="000C099C"/>
    <w:rsid w:val="000C36D6"/>
    <w:rsid w:val="000D05EF"/>
    <w:rsid w:val="000D24DE"/>
    <w:rsid w:val="000F21C1"/>
    <w:rsid w:val="000F3E40"/>
    <w:rsid w:val="00101475"/>
    <w:rsid w:val="00101D90"/>
    <w:rsid w:val="0010745C"/>
    <w:rsid w:val="00113BD1"/>
    <w:rsid w:val="0011528A"/>
    <w:rsid w:val="00116E1B"/>
    <w:rsid w:val="00121376"/>
    <w:rsid w:val="00122206"/>
    <w:rsid w:val="00125EBB"/>
    <w:rsid w:val="001304D2"/>
    <w:rsid w:val="00136E33"/>
    <w:rsid w:val="00142BDA"/>
    <w:rsid w:val="00144756"/>
    <w:rsid w:val="00150F81"/>
    <w:rsid w:val="00152930"/>
    <w:rsid w:val="00153596"/>
    <w:rsid w:val="0015646E"/>
    <w:rsid w:val="001615B5"/>
    <w:rsid w:val="001643C9"/>
    <w:rsid w:val="00165568"/>
    <w:rsid w:val="00166C2F"/>
    <w:rsid w:val="00167D0F"/>
    <w:rsid w:val="00170977"/>
    <w:rsid w:val="001716C9"/>
    <w:rsid w:val="00173363"/>
    <w:rsid w:val="00173B94"/>
    <w:rsid w:val="00173D84"/>
    <w:rsid w:val="00173E94"/>
    <w:rsid w:val="00174994"/>
    <w:rsid w:val="001854B4"/>
    <w:rsid w:val="00190DF4"/>
    <w:rsid w:val="001939E1"/>
    <w:rsid w:val="00195382"/>
    <w:rsid w:val="00195451"/>
    <w:rsid w:val="001A2C1B"/>
    <w:rsid w:val="001A3658"/>
    <w:rsid w:val="001A3BE2"/>
    <w:rsid w:val="001A759A"/>
    <w:rsid w:val="001B3AE4"/>
    <w:rsid w:val="001B7A5D"/>
    <w:rsid w:val="001C05C8"/>
    <w:rsid w:val="001C2418"/>
    <w:rsid w:val="001C461E"/>
    <w:rsid w:val="001C4777"/>
    <w:rsid w:val="001C69C4"/>
    <w:rsid w:val="001D3F10"/>
    <w:rsid w:val="001D4369"/>
    <w:rsid w:val="001D47CB"/>
    <w:rsid w:val="001E1982"/>
    <w:rsid w:val="001E3590"/>
    <w:rsid w:val="001E36C6"/>
    <w:rsid w:val="001E7407"/>
    <w:rsid w:val="00201D27"/>
    <w:rsid w:val="00202618"/>
    <w:rsid w:val="00203611"/>
    <w:rsid w:val="00204912"/>
    <w:rsid w:val="00204A95"/>
    <w:rsid w:val="0021341C"/>
    <w:rsid w:val="00220249"/>
    <w:rsid w:val="00220B2A"/>
    <w:rsid w:val="0022594E"/>
    <w:rsid w:val="00227A91"/>
    <w:rsid w:val="00233864"/>
    <w:rsid w:val="00240749"/>
    <w:rsid w:val="0024738F"/>
    <w:rsid w:val="0025110A"/>
    <w:rsid w:val="00251940"/>
    <w:rsid w:val="00251CAA"/>
    <w:rsid w:val="00253563"/>
    <w:rsid w:val="0025711C"/>
    <w:rsid w:val="00263820"/>
    <w:rsid w:val="00265575"/>
    <w:rsid w:val="00267A87"/>
    <w:rsid w:val="002708B2"/>
    <w:rsid w:val="00273707"/>
    <w:rsid w:val="00275CA1"/>
    <w:rsid w:val="00280F3C"/>
    <w:rsid w:val="00282683"/>
    <w:rsid w:val="00283D88"/>
    <w:rsid w:val="00285F5D"/>
    <w:rsid w:val="00287A48"/>
    <w:rsid w:val="00293B89"/>
    <w:rsid w:val="00297ECB"/>
    <w:rsid w:val="002B5A30"/>
    <w:rsid w:val="002B6DE2"/>
    <w:rsid w:val="002C2095"/>
    <w:rsid w:val="002C2D23"/>
    <w:rsid w:val="002D043A"/>
    <w:rsid w:val="002D0EA1"/>
    <w:rsid w:val="002D17CE"/>
    <w:rsid w:val="002D395A"/>
    <w:rsid w:val="002D447D"/>
    <w:rsid w:val="002E5764"/>
    <w:rsid w:val="002F4129"/>
    <w:rsid w:val="002F4FAA"/>
    <w:rsid w:val="003157CD"/>
    <w:rsid w:val="00323BAC"/>
    <w:rsid w:val="00324E7F"/>
    <w:rsid w:val="00324EE1"/>
    <w:rsid w:val="00326DAD"/>
    <w:rsid w:val="003327C4"/>
    <w:rsid w:val="00335886"/>
    <w:rsid w:val="003415D3"/>
    <w:rsid w:val="003418D3"/>
    <w:rsid w:val="00341C43"/>
    <w:rsid w:val="00347D70"/>
    <w:rsid w:val="00350417"/>
    <w:rsid w:val="00352B0F"/>
    <w:rsid w:val="00363E87"/>
    <w:rsid w:val="003640FA"/>
    <w:rsid w:val="00375139"/>
    <w:rsid w:val="00375C6C"/>
    <w:rsid w:val="003802C9"/>
    <w:rsid w:val="00381A49"/>
    <w:rsid w:val="00396E12"/>
    <w:rsid w:val="003A23F6"/>
    <w:rsid w:val="003A3CE1"/>
    <w:rsid w:val="003B4707"/>
    <w:rsid w:val="003B4EFB"/>
    <w:rsid w:val="003C5F2B"/>
    <w:rsid w:val="003D0BFE"/>
    <w:rsid w:val="003D0F37"/>
    <w:rsid w:val="003D5700"/>
    <w:rsid w:val="003D5C2E"/>
    <w:rsid w:val="003E0634"/>
    <w:rsid w:val="003F5FEA"/>
    <w:rsid w:val="00405579"/>
    <w:rsid w:val="00410B8E"/>
    <w:rsid w:val="0041166C"/>
    <w:rsid w:val="004116CD"/>
    <w:rsid w:val="004125C9"/>
    <w:rsid w:val="00416C25"/>
    <w:rsid w:val="00421FC1"/>
    <w:rsid w:val="004229C7"/>
    <w:rsid w:val="00424CA9"/>
    <w:rsid w:val="004251FA"/>
    <w:rsid w:val="00434EF8"/>
    <w:rsid w:val="00436785"/>
    <w:rsid w:val="00436BD5"/>
    <w:rsid w:val="00437E4B"/>
    <w:rsid w:val="0044291A"/>
    <w:rsid w:val="00442922"/>
    <w:rsid w:val="00447B2E"/>
    <w:rsid w:val="00452470"/>
    <w:rsid w:val="004600F2"/>
    <w:rsid w:val="00460F60"/>
    <w:rsid w:val="00462FDF"/>
    <w:rsid w:val="00463DA7"/>
    <w:rsid w:val="004726D8"/>
    <w:rsid w:val="0047609C"/>
    <w:rsid w:val="00476B54"/>
    <w:rsid w:val="0048196B"/>
    <w:rsid w:val="0048364F"/>
    <w:rsid w:val="00483900"/>
    <w:rsid w:val="00491AD5"/>
    <w:rsid w:val="00491DD8"/>
    <w:rsid w:val="00496F97"/>
    <w:rsid w:val="004A0964"/>
    <w:rsid w:val="004A1EE0"/>
    <w:rsid w:val="004A414D"/>
    <w:rsid w:val="004B5C3B"/>
    <w:rsid w:val="004B7058"/>
    <w:rsid w:val="004C10AA"/>
    <w:rsid w:val="004C630F"/>
    <w:rsid w:val="004C7C8C"/>
    <w:rsid w:val="004D198F"/>
    <w:rsid w:val="004D397D"/>
    <w:rsid w:val="004D420A"/>
    <w:rsid w:val="004E2A4A"/>
    <w:rsid w:val="004E480A"/>
    <w:rsid w:val="004E67AB"/>
    <w:rsid w:val="004F0D23"/>
    <w:rsid w:val="004F17F8"/>
    <w:rsid w:val="004F1FAC"/>
    <w:rsid w:val="004F2BED"/>
    <w:rsid w:val="004F5CC0"/>
    <w:rsid w:val="0050026D"/>
    <w:rsid w:val="005016AA"/>
    <w:rsid w:val="005054F9"/>
    <w:rsid w:val="00513B5B"/>
    <w:rsid w:val="00516B8D"/>
    <w:rsid w:val="00532A89"/>
    <w:rsid w:val="005336FB"/>
    <w:rsid w:val="00537FBC"/>
    <w:rsid w:val="00543469"/>
    <w:rsid w:val="00551B0B"/>
    <w:rsid w:val="00551B54"/>
    <w:rsid w:val="00552843"/>
    <w:rsid w:val="00553E84"/>
    <w:rsid w:val="00555D75"/>
    <w:rsid w:val="00557D13"/>
    <w:rsid w:val="00576184"/>
    <w:rsid w:val="005775E7"/>
    <w:rsid w:val="00584811"/>
    <w:rsid w:val="005854DD"/>
    <w:rsid w:val="00586CB0"/>
    <w:rsid w:val="00593AA6"/>
    <w:rsid w:val="00594161"/>
    <w:rsid w:val="00594749"/>
    <w:rsid w:val="00595E70"/>
    <w:rsid w:val="005A0D92"/>
    <w:rsid w:val="005A1C9E"/>
    <w:rsid w:val="005A4325"/>
    <w:rsid w:val="005B1D8F"/>
    <w:rsid w:val="005B4067"/>
    <w:rsid w:val="005C3F41"/>
    <w:rsid w:val="005C42CF"/>
    <w:rsid w:val="005D50D9"/>
    <w:rsid w:val="005D6440"/>
    <w:rsid w:val="005E152A"/>
    <w:rsid w:val="005E196A"/>
    <w:rsid w:val="005E1B93"/>
    <w:rsid w:val="005E2F4D"/>
    <w:rsid w:val="005E3D4A"/>
    <w:rsid w:val="005F5C0B"/>
    <w:rsid w:val="00600219"/>
    <w:rsid w:val="00602213"/>
    <w:rsid w:val="0060399F"/>
    <w:rsid w:val="0060725C"/>
    <w:rsid w:val="006200AF"/>
    <w:rsid w:val="006212AA"/>
    <w:rsid w:val="00625412"/>
    <w:rsid w:val="00626D3C"/>
    <w:rsid w:val="00630399"/>
    <w:rsid w:val="00633FF3"/>
    <w:rsid w:val="006400F1"/>
    <w:rsid w:val="00641DE5"/>
    <w:rsid w:val="00647740"/>
    <w:rsid w:val="00656F0C"/>
    <w:rsid w:val="0066338A"/>
    <w:rsid w:val="00672422"/>
    <w:rsid w:val="00674310"/>
    <w:rsid w:val="006753BE"/>
    <w:rsid w:val="00676147"/>
    <w:rsid w:val="006771BA"/>
    <w:rsid w:val="00677CC2"/>
    <w:rsid w:val="00681F92"/>
    <w:rsid w:val="006842C2"/>
    <w:rsid w:val="00685AD3"/>
    <w:rsid w:val="00685F42"/>
    <w:rsid w:val="0069207B"/>
    <w:rsid w:val="00697F96"/>
    <w:rsid w:val="006A0ECD"/>
    <w:rsid w:val="006A5A8B"/>
    <w:rsid w:val="006B3270"/>
    <w:rsid w:val="006B5278"/>
    <w:rsid w:val="006C2874"/>
    <w:rsid w:val="006C4530"/>
    <w:rsid w:val="006C7F8C"/>
    <w:rsid w:val="006D277A"/>
    <w:rsid w:val="006D380D"/>
    <w:rsid w:val="006E0135"/>
    <w:rsid w:val="006E303A"/>
    <w:rsid w:val="006E354D"/>
    <w:rsid w:val="006E3DF1"/>
    <w:rsid w:val="006F6AE9"/>
    <w:rsid w:val="006F7E19"/>
    <w:rsid w:val="00700B2C"/>
    <w:rsid w:val="00701562"/>
    <w:rsid w:val="007016C7"/>
    <w:rsid w:val="00712470"/>
    <w:rsid w:val="00712D8D"/>
    <w:rsid w:val="00713084"/>
    <w:rsid w:val="00713163"/>
    <w:rsid w:val="0071330B"/>
    <w:rsid w:val="00714B26"/>
    <w:rsid w:val="007159C8"/>
    <w:rsid w:val="0072095A"/>
    <w:rsid w:val="00721184"/>
    <w:rsid w:val="00721AEA"/>
    <w:rsid w:val="00731E00"/>
    <w:rsid w:val="00732E2C"/>
    <w:rsid w:val="00734D83"/>
    <w:rsid w:val="00741237"/>
    <w:rsid w:val="00743E23"/>
    <w:rsid w:val="007440B7"/>
    <w:rsid w:val="007445AA"/>
    <w:rsid w:val="00757B6F"/>
    <w:rsid w:val="007634AD"/>
    <w:rsid w:val="00764696"/>
    <w:rsid w:val="00766C10"/>
    <w:rsid w:val="007715C9"/>
    <w:rsid w:val="00774EDD"/>
    <w:rsid w:val="007755A2"/>
    <w:rsid w:val="007757EC"/>
    <w:rsid w:val="007762E5"/>
    <w:rsid w:val="00777B86"/>
    <w:rsid w:val="00791C7A"/>
    <w:rsid w:val="007A76DC"/>
    <w:rsid w:val="007A7F21"/>
    <w:rsid w:val="007B2F6E"/>
    <w:rsid w:val="007C3894"/>
    <w:rsid w:val="007C4CF3"/>
    <w:rsid w:val="007E0CBA"/>
    <w:rsid w:val="007E1FF0"/>
    <w:rsid w:val="007E439D"/>
    <w:rsid w:val="007E7D4A"/>
    <w:rsid w:val="007F0FF0"/>
    <w:rsid w:val="007F30A2"/>
    <w:rsid w:val="007F426C"/>
    <w:rsid w:val="007F4B5B"/>
    <w:rsid w:val="007F7387"/>
    <w:rsid w:val="008006CC"/>
    <w:rsid w:val="008013AF"/>
    <w:rsid w:val="00802F2E"/>
    <w:rsid w:val="0080748E"/>
    <w:rsid w:val="00807F18"/>
    <w:rsid w:val="0081225C"/>
    <w:rsid w:val="008128AF"/>
    <w:rsid w:val="00813735"/>
    <w:rsid w:val="00820491"/>
    <w:rsid w:val="00820E33"/>
    <w:rsid w:val="00822A13"/>
    <w:rsid w:val="00831E8D"/>
    <w:rsid w:val="00833D13"/>
    <w:rsid w:val="00834194"/>
    <w:rsid w:val="0083608A"/>
    <w:rsid w:val="0084187B"/>
    <w:rsid w:val="00845E5F"/>
    <w:rsid w:val="00846FA0"/>
    <w:rsid w:val="0084782B"/>
    <w:rsid w:val="00856A31"/>
    <w:rsid w:val="00857D6B"/>
    <w:rsid w:val="00857ECC"/>
    <w:rsid w:val="00860ADB"/>
    <w:rsid w:val="0086118C"/>
    <w:rsid w:val="00861ED1"/>
    <w:rsid w:val="0086631E"/>
    <w:rsid w:val="008754D0"/>
    <w:rsid w:val="00875AC4"/>
    <w:rsid w:val="008776BC"/>
    <w:rsid w:val="00877D48"/>
    <w:rsid w:val="00880AF1"/>
    <w:rsid w:val="00883781"/>
    <w:rsid w:val="0088382F"/>
    <w:rsid w:val="00885570"/>
    <w:rsid w:val="00893958"/>
    <w:rsid w:val="00893DC9"/>
    <w:rsid w:val="008A2751"/>
    <w:rsid w:val="008A2E77"/>
    <w:rsid w:val="008B017E"/>
    <w:rsid w:val="008B0294"/>
    <w:rsid w:val="008B3E82"/>
    <w:rsid w:val="008C3041"/>
    <w:rsid w:val="008C3F6E"/>
    <w:rsid w:val="008C6F6F"/>
    <w:rsid w:val="008C7B67"/>
    <w:rsid w:val="008D0EE0"/>
    <w:rsid w:val="008D170C"/>
    <w:rsid w:val="008D1D4F"/>
    <w:rsid w:val="008D6A28"/>
    <w:rsid w:val="008D728B"/>
    <w:rsid w:val="008E3FF7"/>
    <w:rsid w:val="008E45AF"/>
    <w:rsid w:val="008E5F6C"/>
    <w:rsid w:val="008E70AB"/>
    <w:rsid w:val="008F4F1C"/>
    <w:rsid w:val="008F6A2D"/>
    <w:rsid w:val="008F77C4"/>
    <w:rsid w:val="009062E6"/>
    <w:rsid w:val="009103F3"/>
    <w:rsid w:val="00912FAD"/>
    <w:rsid w:val="009212B4"/>
    <w:rsid w:val="009254AF"/>
    <w:rsid w:val="00930307"/>
    <w:rsid w:val="00930F74"/>
    <w:rsid w:val="00932377"/>
    <w:rsid w:val="009459BA"/>
    <w:rsid w:val="00945EDF"/>
    <w:rsid w:val="00951012"/>
    <w:rsid w:val="00962098"/>
    <w:rsid w:val="00962E5D"/>
    <w:rsid w:val="00967042"/>
    <w:rsid w:val="00971D1E"/>
    <w:rsid w:val="009761FD"/>
    <w:rsid w:val="0098255A"/>
    <w:rsid w:val="009845BE"/>
    <w:rsid w:val="00985338"/>
    <w:rsid w:val="009854A1"/>
    <w:rsid w:val="00993367"/>
    <w:rsid w:val="009946C6"/>
    <w:rsid w:val="00994B83"/>
    <w:rsid w:val="009969C9"/>
    <w:rsid w:val="009A218D"/>
    <w:rsid w:val="009A23E0"/>
    <w:rsid w:val="009C546B"/>
    <w:rsid w:val="009D5B02"/>
    <w:rsid w:val="009E1477"/>
    <w:rsid w:val="009F7B80"/>
    <w:rsid w:val="00A0058A"/>
    <w:rsid w:val="00A04F05"/>
    <w:rsid w:val="00A10775"/>
    <w:rsid w:val="00A171BC"/>
    <w:rsid w:val="00A231E2"/>
    <w:rsid w:val="00A238BC"/>
    <w:rsid w:val="00A253BE"/>
    <w:rsid w:val="00A3396C"/>
    <w:rsid w:val="00A366B6"/>
    <w:rsid w:val="00A36C48"/>
    <w:rsid w:val="00A40517"/>
    <w:rsid w:val="00A41E0B"/>
    <w:rsid w:val="00A42634"/>
    <w:rsid w:val="00A43168"/>
    <w:rsid w:val="00A4444E"/>
    <w:rsid w:val="00A47EEE"/>
    <w:rsid w:val="00A52CC3"/>
    <w:rsid w:val="00A60942"/>
    <w:rsid w:val="00A64912"/>
    <w:rsid w:val="00A66AC0"/>
    <w:rsid w:val="00A66FA6"/>
    <w:rsid w:val="00A67123"/>
    <w:rsid w:val="00A709F9"/>
    <w:rsid w:val="00A70A74"/>
    <w:rsid w:val="00A74956"/>
    <w:rsid w:val="00A80124"/>
    <w:rsid w:val="00A84400"/>
    <w:rsid w:val="00A8792E"/>
    <w:rsid w:val="00A95ED6"/>
    <w:rsid w:val="00AA031E"/>
    <w:rsid w:val="00AA1F83"/>
    <w:rsid w:val="00AA3795"/>
    <w:rsid w:val="00AA6A95"/>
    <w:rsid w:val="00AA7A3F"/>
    <w:rsid w:val="00AA7DE4"/>
    <w:rsid w:val="00AB0A3F"/>
    <w:rsid w:val="00AB344F"/>
    <w:rsid w:val="00AB453F"/>
    <w:rsid w:val="00AB546F"/>
    <w:rsid w:val="00AC1E75"/>
    <w:rsid w:val="00AC2C07"/>
    <w:rsid w:val="00AD1840"/>
    <w:rsid w:val="00AD5641"/>
    <w:rsid w:val="00AE055F"/>
    <w:rsid w:val="00AE0A55"/>
    <w:rsid w:val="00AE1088"/>
    <w:rsid w:val="00AF1BA4"/>
    <w:rsid w:val="00AF233C"/>
    <w:rsid w:val="00AF3A2F"/>
    <w:rsid w:val="00AF6FDD"/>
    <w:rsid w:val="00B01668"/>
    <w:rsid w:val="00B032D8"/>
    <w:rsid w:val="00B05B7A"/>
    <w:rsid w:val="00B07594"/>
    <w:rsid w:val="00B12EA2"/>
    <w:rsid w:val="00B22940"/>
    <w:rsid w:val="00B24846"/>
    <w:rsid w:val="00B24CFF"/>
    <w:rsid w:val="00B30A2D"/>
    <w:rsid w:val="00B30A6B"/>
    <w:rsid w:val="00B332EC"/>
    <w:rsid w:val="00B33B3C"/>
    <w:rsid w:val="00B35698"/>
    <w:rsid w:val="00B36401"/>
    <w:rsid w:val="00B4659A"/>
    <w:rsid w:val="00B50141"/>
    <w:rsid w:val="00B55B22"/>
    <w:rsid w:val="00B6382D"/>
    <w:rsid w:val="00B702A0"/>
    <w:rsid w:val="00B77EF0"/>
    <w:rsid w:val="00B86211"/>
    <w:rsid w:val="00B959B2"/>
    <w:rsid w:val="00BA5026"/>
    <w:rsid w:val="00BB40BF"/>
    <w:rsid w:val="00BB6085"/>
    <w:rsid w:val="00BB6664"/>
    <w:rsid w:val="00BC0816"/>
    <w:rsid w:val="00BC0CD1"/>
    <w:rsid w:val="00BC4B16"/>
    <w:rsid w:val="00BC51DF"/>
    <w:rsid w:val="00BC577A"/>
    <w:rsid w:val="00BC7F24"/>
    <w:rsid w:val="00BD17EC"/>
    <w:rsid w:val="00BD267D"/>
    <w:rsid w:val="00BE1D6E"/>
    <w:rsid w:val="00BE2FE9"/>
    <w:rsid w:val="00BE5F63"/>
    <w:rsid w:val="00BE719A"/>
    <w:rsid w:val="00BE720A"/>
    <w:rsid w:val="00BF0461"/>
    <w:rsid w:val="00BF4944"/>
    <w:rsid w:val="00C005AC"/>
    <w:rsid w:val="00C005ED"/>
    <w:rsid w:val="00C0066A"/>
    <w:rsid w:val="00C04409"/>
    <w:rsid w:val="00C067E5"/>
    <w:rsid w:val="00C11E63"/>
    <w:rsid w:val="00C164CA"/>
    <w:rsid w:val="00C176CF"/>
    <w:rsid w:val="00C21475"/>
    <w:rsid w:val="00C23A52"/>
    <w:rsid w:val="00C42BF8"/>
    <w:rsid w:val="00C44EED"/>
    <w:rsid w:val="00C452C9"/>
    <w:rsid w:val="00C460AE"/>
    <w:rsid w:val="00C478F5"/>
    <w:rsid w:val="00C50043"/>
    <w:rsid w:val="00C513C7"/>
    <w:rsid w:val="00C54E84"/>
    <w:rsid w:val="00C55590"/>
    <w:rsid w:val="00C6529C"/>
    <w:rsid w:val="00C65E43"/>
    <w:rsid w:val="00C667AC"/>
    <w:rsid w:val="00C71116"/>
    <w:rsid w:val="00C73412"/>
    <w:rsid w:val="00C74D0F"/>
    <w:rsid w:val="00C7573B"/>
    <w:rsid w:val="00C76CF3"/>
    <w:rsid w:val="00C81827"/>
    <w:rsid w:val="00C856C5"/>
    <w:rsid w:val="00C85E7B"/>
    <w:rsid w:val="00C90C5A"/>
    <w:rsid w:val="00CA0424"/>
    <w:rsid w:val="00CA3008"/>
    <w:rsid w:val="00CB3741"/>
    <w:rsid w:val="00CB65EF"/>
    <w:rsid w:val="00CC1BB4"/>
    <w:rsid w:val="00CE1E31"/>
    <w:rsid w:val="00CE64E6"/>
    <w:rsid w:val="00CE6BCA"/>
    <w:rsid w:val="00CF0BB2"/>
    <w:rsid w:val="00CF2694"/>
    <w:rsid w:val="00CF3D6D"/>
    <w:rsid w:val="00D00EAA"/>
    <w:rsid w:val="00D029A9"/>
    <w:rsid w:val="00D0488A"/>
    <w:rsid w:val="00D074FA"/>
    <w:rsid w:val="00D13441"/>
    <w:rsid w:val="00D1489A"/>
    <w:rsid w:val="00D224E1"/>
    <w:rsid w:val="00D224FF"/>
    <w:rsid w:val="00D243A3"/>
    <w:rsid w:val="00D26654"/>
    <w:rsid w:val="00D35F70"/>
    <w:rsid w:val="00D477C3"/>
    <w:rsid w:val="00D50EE2"/>
    <w:rsid w:val="00D524F8"/>
    <w:rsid w:val="00D52EFE"/>
    <w:rsid w:val="00D56CE1"/>
    <w:rsid w:val="00D61374"/>
    <w:rsid w:val="00D63EF6"/>
    <w:rsid w:val="00D6490D"/>
    <w:rsid w:val="00D657D4"/>
    <w:rsid w:val="00D66F1D"/>
    <w:rsid w:val="00D70DFB"/>
    <w:rsid w:val="00D73029"/>
    <w:rsid w:val="00D73BA6"/>
    <w:rsid w:val="00D7503A"/>
    <w:rsid w:val="00D75426"/>
    <w:rsid w:val="00D75558"/>
    <w:rsid w:val="00D766DF"/>
    <w:rsid w:val="00D807C6"/>
    <w:rsid w:val="00D85651"/>
    <w:rsid w:val="00D877F2"/>
    <w:rsid w:val="00D903E1"/>
    <w:rsid w:val="00D90880"/>
    <w:rsid w:val="00D9243C"/>
    <w:rsid w:val="00D93C4E"/>
    <w:rsid w:val="00DA5AD2"/>
    <w:rsid w:val="00DB125A"/>
    <w:rsid w:val="00DB1E36"/>
    <w:rsid w:val="00DB5101"/>
    <w:rsid w:val="00DB6E3C"/>
    <w:rsid w:val="00DD4A4B"/>
    <w:rsid w:val="00DE3EAB"/>
    <w:rsid w:val="00DE6315"/>
    <w:rsid w:val="00DF2711"/>
    <w:rsid w:val="00DF5A32"/>
    <w:rsid w:val="00DF7AE9"/>
    <w:rsid w:val="00E00249"/>
    <w:rsid w:val="00E05704"/>
    <w:rsid w:val="00E13B81"/>
    <w:rsid w:val="00E16BA9"/>
    <w:rsid w:val="00E16C93"/>
    <w:rsid w:val="00E17E49"/>
    <w:rsid w:val="00E2133B"/>
    <w:rsid w:val="00E22ACD"/>
    <w:rsid w:val="00E24D66"/>
    <w:rsid w:val="00E2612D"/>
    <w:rsid w:val="00E375DF"/>
    <w:rsid w:val="00E413C6"/>
    <w:rsid w:val="00E4142F"/>
    <w:rsid w:val="00E54292"/>
    <w:rsid w:val="00E54F8A"/>
    <w:rsid w:val="00E568C6"/>
    <w:rsid w:val="00E741DD"/>
    <w:rsid w:val="00E74DC7"/>
    <w:rsid w:val="00E83CE1"/>
    <w:rsid w:val="00E87699"/>
    <w:rsid w:val="00E91A3B"/>
    <w:rsid w:val="00EA4F44"/>
    <w:rsid w:val="00EA5D84"/>
    <w:rsid w:val="00EA5EF5"/>
    <w:rsid w:val="00EB46D1"/>
    <w:rsid w:val="00EB6174"/>
    <w:rsid w:val="00EC5715"/>
    <w:rsid w:val="00ED492F"/>
    <w:rsid w:val="00EE2203"/>
    <w:rsid w:val="00EE35CC"/>
    <w:rsid w:val="00EE6437"/>
    <w:rsid w:val="00EE65C2"/>
    <w:rsid w:val="00EF0B66"/>
    <w:rsid w:val="00EF2E3A"/>
    <w:rsid w:val="00F047E2"/>
    <w:rsid w:val="00F078DC"/>
    <w:rsid w:val="00F07D52"/>
    <w:rsid w:val="00F1287D"/>
    <w:rsid w:val="00F134CE"/>
    <w:rsid w:val="00F13894"/>
    <w:rsid w:val="00F13E86"/>
    <w:rsid w:val="00F17B00"/>
    <w:rsid w:val="00F20EC6"/>
    <w:rsid w:val="00F23023"/>
    <w:rsid w:val="00F2726D"/>
    <w:rsid w:val="00F35171"/>
    <w:rsid w:val="00F44902"/>
    <w:rsid w:val="00F52A99"/>
    <w:rsid w:val="00F52F80"/>
    <w:rsid w:val="00F56982"/>
    <w:rsid w:val="00F62AED"/>
    <w:rsid w:val="00F663A4"/>
    <w:rsid w:val="00F677A9"/>
    <w:rsid w:val="00F73C6C"/>
    <w:rsid w:val="00F75124"/>
    <w:rsid w:val="00F84CF5"/>
    <w:rsid w:val="00F853A5"/>
    <w:rsid w:val="00F936F5"/>
    <w:rsid w:val="00F95F18"/>
    <w:rsid w:val="00F973EE"/>
    <w:rsid w:val="00FA420B"/>
    <w:rsid w:val="00FA4804"/>
    <w:rsid w:val="00FB1073"/>
    <w:rsid w:val="00FD02C1"/>
    <w:rsid w:val="00FD1E13"/>
    <w:rsid w:val="00FE2F98"/>
    <w:rsid w:val="00FE41C9"/>
    <w:rsid w:val="00FE5CB9"/>
    <w:rsid w:val="00FE7F93"/>
    <w:rsid w:val="00FF0565"/>
    <w:rsid w:val="00FF3597"/>
    <w:rsid w:val="00FF3E8F"/>
    <w:rsid w:val="00FF53A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35171"/>
    <w:pPr>
      <w:spacing w:line="260" w:lineRule="atLeast"/>
    </w:pPr>
    <w:rPr>
      <w:sz w:val="22"/>
    </w:rPr>
  </w:style>
  <w:style w:type="paragraph" w:styleId="Heading1">
    <w:name w:val="heading 1"/>
    <w:basedOn w:val="Normal"/>
    <w:next w:val="Normal"/>
    <w:link w:val="Heading1Char"/>
    <w:uiPriority w:val="9"/>
    <w:qFormat/>
    <w:rsid w:val="00AA6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A6A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6A9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6A9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A6A9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6A9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6A9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6A9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A6A9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35171"/>
  </w:style>
  <w:style w:type="paragraph" w:customStyle="1" w:styleId="OPCParaBase">
    <w:name w:val="OPCParaBase"/>
    <w:link w:val="OPCParaBaseChar"/>
    <w:qFormat/>
    <w:rsid w:val="00F3517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35171"/>
    <w:pPr>
      <w:spacing w:line="240" w:lineRule="auto"/>
    </w:pPr>
    <w:rPr>
      <w:b/>
      <w:sz w:val="40"/>
    </w:rPr>
  </w:style>
  <w:style w:type="paragraph" w:customStyle="1" w:styleId="ActHead1">
    <w:name w:val="ActHead 1"/>
    <w:aliases w:val="c"/>
    <w:basedOn w:val="OPCParaBase"/>
    <w:next w:val="Normal"/>
    <w:qFormat/>
    <w:rsid w:val="00F3517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3517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3517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3517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3517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3517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3517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3517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3517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35171"/>
  </w:style>
  <w:style w:type="paragraph" w:customStyle="1" w:styleId="Blocks">
    <w:name w:val="Blocks"/>
    <w:aliases w:val="bb"/>
    <w:basedOn w:val="OPCParaBase"/>
    <w:qFormat/>
    <w:rsid w:val="00F35171"/>
    <w:pPr>
      <w:spacing w:line="240" w:lineRule="auto"/>
    </w:pPr>
    <w:rPr>
      <w:sz w:val="24"/>
    </w:rPr>
  </w:style>
  <w:style w:type="paragraph" w:customStyle="1" w:styleId="BoxText">
    <w:name w:val="BoxText"/>
    <w:aliases w:val="bt"/>
    <w:basedOn w:val="OPCParaBase"/>
    <w:qFormat/>
    <w:rsid w:val="00F3517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35171"/>
    <w:rPr>
      <w:b/>
    </w:rPr>
  </w:style>
  <w:style w:type="paragraph" w:customStyle="1" w:styleId="BoxHeadItalic">
    <w:name w:val="BoxHeadItalic"/>
    <w:aliases w:val="bhi"/>
    <w:basedOn w:val="BoxText"/>
    <w:next w:val="BoxStep"/>
    <w:qFormat/>
    <w:rsid w:val="00F35171"/>
    <w:rPr>
      <w:i/>
    </w:rPr>
  </w:style>
  <w:style w:type="paragraph" w:customStyle="1" w:styleId="BoxList">
    <w:name w:val="BoxList"/>
    <w:aliases w:val="bl"/>
    <w:basedOn w:val="BoxText"/>
    <w:qFormat/>
    <w:rsid w:val="00F35171"/>
    <w:pPr>
      <w:ind w:left="1559" w:hanging="425"/>
    </w:pPr>
  </w:style>
  <w:style w:type="paragraph" w:customStyle="1" w:styleId="BoxNote">
    <w:name w:val="BoxNote"/>
    <w:aliases w:val="bn"/>
    <w:basedOn w:val="BoxText"/>
    <w:qFormat/>
    <w:rsid w:val="00F35171"/>
    <w:pPr>
      <w:tabs>
        <w:tab w:val="left" w:pos="1985"/>
      </w:tabs>
      <w:spacing w:before="122" w:line="198" w:lineRule="exact"/>
      <w:ind w:left="2948" w:hanging="1814"/>
    </w:pPr>
    <w:rPr>
      <w:sz w:val="18"/>
    </w:rPr>
  </w:style>
  <w:style w:type="paragraph" w:customStyle="1" w:styleId="BoxPara">
    <w:name w:val="BoxPara"/>
    <w:aliases w:val="bp"/>
    <w:basedOn w:val="BoxText"/>
    <w:qFormat/>
    <w:rsid w:val="00F35171"/>
    <w:pPr>
      <w:tabs>
        <w:tab w:val="right" w:pos="2268"/>
      </w:tabs>
      <w:ind w:left="2552" w:hanging="1418"/>
    </w:pPr>
  </w:style>
  <w:style w:type="paragraph" w:customStyle="1" w:styleId="BoxStep">
    <w:name w:val="BoxStep"/>
    <w:aliases w:val="bs"/>
    <w:basedOn w:val="BoxText"/>
    <w:qFormat/>
    <w:rsid w:val="00F35171"/>
    <w:pPr>
      <w:ind w:left="1985" w:hanging="851"/>
    </w:pPr>
  </w:style>
  <w:style w:type="character" w:customStyle="1" w:styleId="CharAmPartNo">
    <w:name w:val="CharAmPartNo"/>
    <w:basedOn w:val="OPCCharBase"/>
    <w:qFormat/>
    <w:rsid w:val="00F35171"/>
  </w:style>
  <w:style w:type="character" w:customStyle="1" w:styleId="CharAmPartText">
    <w:name w:val="CharAmPartText"/>
    <w:basedOn w:val="OPCCharBase"/>
    <w:qFormat/>
    <w:rsid w:val="00F35171"/>
  </w:style>
  <w:style w:type="character" w:customStyle="1" w:styleId="CharAmSchNo">
    <w:name w:val="CharAmSchNo"/>
    <w:basedOn w:val="OPCCharBase"/>
    <w:qFormat/>
    <w:rsid w:val="00F35171"/>
  </w:style>
  <w:style w:type="character" w:customStyle="1" w:styleId="CharAmSchText">
    <w:name w:val="CharAmSchText"/>
    <w:basedOn w:val="OPCCharBase"/>
    <w:qFormat/>
    <w:rsid w:val="00F35171"/>
  </w:style>
  <w:style w:type="character" w:customStyle="1" w:styleId="CharBoldItalic">
    <w:name w:val="CharBoldItalic"/>
    <w:basedOn w:val="OPCCharBase"/>
    <w:uiPriority w:val="1"/>
    <w:qFormat/>
    <w:rsid w:val="00F35171"/>
    <w:rPr>
      <w:b/>
      <w:i/>
    </w:rPr>
  </w:style>
  <w:style w:type="character" w:customStyle="1" w:styleId="CharChapNo">
    <w:name w:val="CharChapNo"/>
    <w:basedOn w:val="OPCCharBase"/>
    <w:uiPriority w:val="1"/>
    <w:qFormat/>
    <w:rsid w:val="00F35171"/>
  </w:style>
  <w:style w:type="character" w:customStyle="1" w:styleId="CharChapText">
    <w:name w:val="CharChapText"/>
    <w:basedOn w:val="OPCCharBase"/>
    <w:uiPriority w:val="1"/>
    <w:qFormat/>
    <w:rsid w:val="00F35171"/>
  </w:style>
  <w:style w:type="character" w:customStyle="1" w:styleId="CharDivNo">
    <w:name w:val="CharDivNo"/>
    <w:basedOn w:val="OPCCharBase"/>
    <w:uiPriority w:val="1"/>
    <w:qFormat/>
    <w:rsid w:val="00F35171"/>
  </w:style>
  <w:style w:type="character" w:customStyle="1" w:styleId="CharDivText">
    <w:name w:val="CharDivText"/>
    <w:basedOn w:val="OPCCharBase"/>
    <w:uiPriority w:val="1"/>
    <w:qFormat/>
    <w:rsid w:val="00F35171"/>
  </w:style>
  <w:style w:type="character" w:customStyle="1" w:styleId="CharItalic">
    <w:name w:val="CharItalic"/>
    <w:basedOn w:val="OPCCharBase"/>
    <w:uiPriority w:val="1"/>
    <w:qFormat/>
    <w:rsid w:val="00F35171"/>
    <w:rPr>
      <w:i/>
    </w:rPr>
  </w:style>
  <w:style w:type="character" w:customStyle="1" w:styleId="CharPartNo">
    <w:name w:val="CharPartNo"/>
    <w:basedOn w:val="OPCCharBase"/>
    <w:uiPriority w:val="1"/>
    <w:qFormat/>
    <w:rsid w:val="00F35171"/>
  </w:style>
  <w:style w:type="character" w:customStyle="1" w:styleId="CharPartText">
    <w:name w:val="CharPartText"/>
    <w:basedOn w:val="OPCCharBase"/>
    <w:uiPriority w:val="1"/>
    <w:qFormat/>
    <w:rsid w:val="00F35171"/>
  </w:style>
  <w:style w:type="character" w:customStyle="1" w:styleId="CharSectno">
    <w:name w:val="CharSectno"/>
    <w:basedOn w:val="OPCCharBase"/>
    <w:qFormat/>
    <w:rsid w:val="00F35171"/>
  </w:style>
  <w:style w:type="character" w:customStyle="1" w:styleId="CharSubdNo">
    <w:name w:val="CharSubdNo"/>
    <w:basedOn w:val="OPCCharBase"/>
    <w:uiPriority w:val="1"/>
    <w:qFormat/>
    <w:rsid w:val="00F35171"/>
  </w:style>
  <w:style w:type="character" w:customStyle="1" w:styleId="CharSubdText">
    <w:name w:val="CharSubdText"/>
    <w:basedOn w:val="OPCCharBase"/>
    <w:uiPriority w:val="1"/>
    <w:qFormat/>
    <w:rsid w:val="00F35171"/>
  </w:style>
  <w:style w:type="paragraph" w:customStyle="1" w:styleId="CTA--">
    <w:name w:val="CTA --"/>
    <w:basedOn w:val="OPCParaBase"/>
    <w:next w:val="Normal"/>
    <w:rsid w:val="00F35171"/>
    <w:pPr>
      <w:spacing w:before="60" w:line="240" w:lineRule="atLeast"/>
      <w:ind w:left="142" w:hanging="142"/>
    </w:pPr>
    <w:rPr>
      <w:sz w:val="20"/>
    </w:rPr>
  </w:style>
  <w:style w:type="paragraph" w:customStyle="1" w:styleId="CTA-">
    <w:name w:val="CTA -"/>
    <w:basedOn w:val="OPCParaBase"/>
    <w:rsid w:val="00F35171"/>
    <w:pPr>
      <w:spacing w:before="60" w:line="240" w:lineRule="atLeast"/>
      <w:ind w:left="85" w:hanging="85"/>
    </w:pPr>
    <w:rPr>
      <w:sz w:val="20"/>
    </w:rPr>
  </w:style>
  <w:style w:type="paragraph" w:customStyle="1" w:styleId="CTA---">
    <w:name w:val="CTA ---"/>
    <w:basedOn w:val="OPCParaBase"/>
    <w:next w:val="Normal"/>
    <w:rsid w:val="00F35171"/>
    <w:pPr>
      <w:spacing w:before="60" w:line="240" w:lineRule="atLeast"/>
      <w:ind w:left="198" w:hanging="198"/>
    </w:pPr>
    <w:rPr>
      <w:sz w:val="20"/>
    </w:rPr>
  </w:style>
  <w:style w:type="paragraph" w:customStyle="1" w:styleId="CTA----">
    <w:name w:val="CTA ----"/>
    <w:basedOn w:val="OPCParaBase"/>
    <w:next w:val="Normal"/>
    <w:rsid w:val="00F35171"/>
    <w:pPr>
      <w:spacing w:before="60" w:line="240" w:lineRule="atLeast"/>
      <w:ind w:left="255" w:hanging="255"/>
    </w:pPr>
    <w:rPr>
      <w:sz w:val="20"/>
    </w:rPr>
  </w:style>
  <w:style w:type="paragraph" w:customStyle="1" w:styleId="CTA1a">
    <w:name w:val="CTA 1(a)"/>
    <w:basedOn w:val="OPCParaBase"/>
    <w:rsid w:val="00F35171"/>
    <w:pPr>
      <w:tabs>
        <w:tab w:val="right" w:pos="414"/>
      </w:tabs>
      <w:spacing w:before="40" w:line="240" w:lineRule="atLeast"/>
      <w:ind w:left="675" w:hanging="675"/>
    </w:pPr>
    <w:rPr>
      <w:sz w:val="20"/>
    </w:rPr>
  </w:style>
  <w:style w:type="paragraph" w:customStyle="1" w:styleId="CTA1ai">
    <w:name w:val="CTA 1(a)(i)"/>
    <w:basedOn w:val="OPCParaBase"/>
    <w:rsid w:val="00F35171"/>
    <w:pPr>
      <w:tabs>
        <w:tab w:val="right" w:pos="1004"/>
      </w:tabs>
      <w:spacing w:before="40" w:line="240" w:lineRule="atLeast"/>
      <w:ind w:left="1253" w:hanging="1253"/>
    </w:pPr>
    <w:rPr>
      <w:sz w:val="20"/>
    </w:rPr>
  </w:style>
  <w:style w:type="paragraph" w:customStyle="1" w:styleId="CTA2a">
    <w:name w:val="CTA 2(a)"/>
    <w:basedOn w:val="OPCParaBase"/>
    <w:rsid w:val="00F35171"/>
    <w:pPr>
      <w:tabs>
        <w:tab w:val="right" w:pos="482"/>
      </w:tabs>
      <w:spacing w:before="40" w:line="240" w:lineRule="atLeast"/>
      <w:ind w:left="748" w:hanging="748"/>
    </w:pPr>
    <w:rPr>
      <w:sz w:val="20"/>
    </w:rPr>
  </w:style>
  <w:style w:type="paragraph" w:customStyle="1" w:styleId="CTA2ai">
    <w:name w:val="CTA 2(a)(i)"/>
    <w:basedOn w:val="OPCParaBase"/>
    <w:rsid w:val="00F35171"/>
    <w:pPr>
      <w:tabs>
        <w:tab w:val="right" w:pos="1089"/>
      </w:tabs>
      <w:spacing w:before="40" w:line="240" w:lineRule="atLeast"/>
      <w:ind w:left="1327" w:hanging="1327"/>
    </w:pPr>
    <w:rPr>
      <w:sz w:val="20"/>
    </w:rPr>
  </w:style>
  <w:style w:type="paragraph" w:customStyle="1" w:styleId="CTA3a">
    <w:name w:val="CTA 3(a)"/>
    <w:basedOn w:val="OPCParaBase"/>
    <w:rsid w:val="00F35171"/>
    <w:pPr>
      <w:tabs>
        <w:tab w:val="right" w:pos="556"/>
      </w:tabs>
      <w:spacing w:before="40" w:line="240" w:lineRule="atLeast"/>
      <w:ind w:left="805" w:hanging="805"/>
    </w:pPr>
    <w:rPr>
      <w:sz w:val="20"/>
    </w:rPr>
  </w:style>
  <w:style w:type="paragraph" w:customStyle="1" w:styleId="CTA3ai">
    <w:name w:val="CTA 3(a)(i)"/>
    <w:basedOn w:val="OPCParaBase"/>
    <w:rsid w:val="00F35171"/>
    <w:pPr>
      <w:tabs>
        <w:tab w:val="right" w:pos="1140"/>
      </w:tabs>
      <w:spacing w:before="40" w:line="240" w:lineRule="atLeast"/>
      <w:ind w:left="1361" w:hanging="1361"/>
    </w:pPr>
    <w:rPr>
      <w:sz w:val="20"/>
    </w:rPr>
  </w:style>
  <w:style w:type="paragraph" w:customStyle="1" w:styleId="CTA4a">
    <w:name w:val="CTA 4(a)"/>
    <w:basedOn w:val="OPCParaBase"/>
    <w:rsid w:val="00F35171"/>
    <w:pPr>
      <w:tabs>
        <w:tab w:val="right" w:pos="624"/>
      </w:tabs>
      <w:spacing w:before="40" w:line="240" w:lineRule="atLeast"/>
      <w:ind w:left="873" w:hanging="873"/>
    </w:pPr>
    <w:rPr>
      <w:sz w:val="20"/>
    </w:rPr>
  </w:style>
  <w:style w:type="paragraph" w:customStyle="1" w:styleId="CTA4ai">
    <w:name w:val="CTA 4(a)(i)"/>
    <w:basedOn w:val="OPCParaBase"/>
    <w:rsid w:val="00F35171"/>
    <w:pPr>
      <w:tabs>
        <w:tab w:val="right" w:pos="1213"/>
      </w:tabs>
      <w:spacing w:before="40" w:line="240" w:lineRule="atLeast"/>
      <w:ind w:left="1452" w:hanging="1452"/>
    </w:pPr>
    <w:rPr>
      <w:sz w:val="20"/>
    </w:rPr>
  </w:style>
  <w:style w:type="paragraph" w:customStyle="1" w:styleId="CTACAPS">
    <w:name w:val="CTA CAPS"/>
    <w:basedOn w:val="OPCParaBase"/>
    <w:rsid w:val="00F35171"/>
    <w:pPr>
      <w:spacing w:before="60" w:line="240" w:lineRule="atLeast"/>
    </w:pPr>
    <w:rPr>
      <w:sz w:val="20"/>
    </w:rPr>
  </w:style>
  <w:style w:type="paragraph" w:customStyle="1" w:styleId="CTAright">
    <w:name w:val="CTA right"/>
    <w:basedOn w:val="OPCParaBase"/>
    <w:rsid w:val="00F35171"/>
    <w:pPr>
      <w:spacing w:before="60" w:line="240" w:lineRule="auto"/>
      <w:jc w:val="right"/>
    </w:pPr>
    <w:rPr>
      <w:sz w:val="20"/>
    </w:rPr>
  </w:style>
  <w:style w:type="paragraph" w:customStyle="1" w:styleId="subsection">
    <w:name w:val="subsection"/>
    <w:aliases w:val="ss"/>
    <w:basedOn w:val="OPCParaBase"/>
    <w:link w:val="subsectionChar"/>
    <w:rsid w:val="00F35171"/>
    <w:pPr>
      <w:tabs>
        <w:tab w:val="right" w:pos="1021"/>
      </w:tabs>
      <w:spacing w:before="180" w:line="240" w:lineRule="auto"/>
      <w:ind w:left="1134" w:hanging="1134"/>
    </w:pPr>
  </w:style>
  <w:style w:type="paragraph" w:customStyle="1" w:styleId="Definition">
    <w:name w:val="Definition"/>
    <w:aliases w:val="dd"/>
    <w:basedOn w:val="OPCParaBase"/>
    <w:rsid w:val="00F35171"/>
    <w:pPr>
      <w:spacing w:before="180" w:line="240" w:lineRule="auto"/>
      <w:ind w:left="1134"/>
    </w:pPr>
  </w:style>
  <w:style w:type="paragraph" w:customStyle="1" w:styleId="ETAsubitem">
    <w:name w:val="ETA(subitem)"/>
    <w:basedOn w:val="OPCParaBase"/>
    <w:rsid w:val="00F35171"/>
    <w:pPr>
      <w:tabs>
        <w:tab w:val="right" w:pos="340"/>
      </w:tabs>
      <w:spacing w:before="60" w:line="240" w:lineRule="auto"/>
      <w:ind w:left="454" w:hanging="454"/>
    </w:pPr>
    <w:rPr>
      <w:sz w:val="20"/>
    </w:rPr>
  </w:style>
  <w:style w:type="paragraph" w:customStyle="1" w:styleId="ETApara">
    <w:name w:val="ETA(para)"/>
    <w:basedOn w:val="OPCParaBase"/>
    <w:rsid w:val="00F35171"/>
    <w:pPr>
      <w:tabs>
        <w:tab w:val="right" w:pos="754"/>
      </w:tabs>
      <w:spacing w:before="60" w:line="240" w:lineRule="auto"/>
      <w:ind w:left="828" w:hanging="828"/>
    </w:pPr>
    <w:rPr>
      <w:sz w:val="20"/>
    </w:rPr>
  </w:style>
  <w:style w:type="paragraph" w:customStyle="1" w:styleId="ETAsubpara">
    <w:name w:val="ETA(subpara)"/>
    <w:basedOn w:val="OPCParaBase"/>
    <w:rsid w:val="00F35171"/>
    <w:pPr>
      <w:tabs>
        <w:tab w:val="right" w:pos="1083"/>
      </w:tabs>
      <w:spacing w:before="60" w:line="240" w:lineRule="auto"/>
      <w:ind w:left="1191" w:hanging="1191"/>
    </w:pPr>
    <w:rPr>
      <w:sz w:val="20"/>
    </w:rPr>
  </w:style>
  <w:style w:type="paragraph" w:customStyle="1" w:styleId="ETAsub-subpara">
    <w:name w:val="ETA(sub-subpara)"/>
    <w:basedOn w:val="OPCParaBase"/>
    <w:rsid w:val="00F35171"/>
    <w:pPr>
      <w:tabs>
        <w:tab w:val="right" w:pos="1412"/>
      </w:tabs>
      <w:spacing w:before="60" w:line="240" w:lineRule="auto"/>
      <w:ind w:left="1525" w:hanging="1525"/>
    </w:pPr>
    <w:rPr>
      <w:sz w:val="20"/>
    </w:rPr>
  </w:style>
  <w:style w:type="paragraph" w:customStyle="1" w:styleId="Formula">
    <w:name w:val="Formula"/>
    <w:basedOn w:val="OPCParaBase"/>
    <w:rsid w:val="00F35171"/>
    <w:pPr>
      <w:spacing w:line="240" w:lineRule="auto"/>
      <w:ind w:left="1134"/>
    </w:pPr>
    <w:rPr>
      <w:sz w:val="20"/>
    </w:rPr>
  </w:style>
  <w:style w:type="paragraph" w:styleId="Header">
    <w:name w:val="header"/>
    <w:basedOn w:val="OPCParaBase"/>
    <w:link w:val="HeaderChar"/>
    <w:unhideWhenUsed/>
    <w:rsid w:val="00F3517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35171"/>
    <w:rPr>
      <w:rFonts w:eastAsia="Times New Roman" w:cs="Times New Roman"/>
      <w:sz w:val="16"/>
      <w:lang w:eastAsia="en-AU"/>
    </w:rPr>
  </w:style>
  <w:style w:type="paragraph" w:customStyle="1" w:styleId="House">
    <w:name w:val="House"/>
    <w:basedOn w:val="OPCParaBase"/>
    <w:rsid w:val="00F35171"/>
    <w:pPr>
      <w:spacing w:line="240" w:lineRule="auto"/>
    </w:pPr>
    <w:rPr>
      <w:sz w:val="28"/>
    </w:rPr>
  </w:style>
  <w:style w:type="paragraph" w:customStyle="1" w:styleId="Item">
    <w:name w:val="Item"/>
    <w:aliases w:val="i"/>
    <w:basedOn w:val="OPCParaBase"/>
    <w:next w:val="ItemHead"/>
    <w:rsid w:val="00F35171"/>
    <w:pPr>
      <w:keepLines/>
      <w:spacing w:before="80" w:line="240" w:lineRule="auto"/>
      <w:ind w:left="709"/>
    </w:pPr>
  </w:style>
  <w:style w:type="paragraph" w:customStyle="1" w:styleId="ItemHead">
    <w:name w:val="ItemHead"/>
    <w:aliases w:val="ih"/>
    <w:basedOn w:val="OPCParaBase"/>
    <w:next w:val="Item"/>
    <w:rsid w:val="00F3517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35171"/>
    <w:pPr>
      <w:spacing w:line="240" w:lineRule="auto"/>
    </w:pPr>
    <w:rPr>
      <w:b/>
      <w:sz w:val="32"/>
    </w:rPr>
  </w:style>
  <w:style w:type="paragraph" w:customStyle="1" w:styleId="notedraft">
    <w:name w:val="note(draft)"/>
    <w:aliases w:val="nd"/>
    <w:basedOn w:val="OPCParaBase"/>
    <w:rsid w:val="00F35171"/>
    <w:pPr>
      <w:spacing w:before="240" w:line="240" w:lineRule="auto"/>
      <w:ind w:left="284" w:hanging="284"/>
    </w:pPr>
    <w:rPr>
      <w:i/>
      <w:sz w:val="24"/>
    </w:rPr>
  </w:style>
  <w:style w:type="paragraph" w:customStyle="1" w:styleId="notemargin">
    <w:name w:val="note(margin)"/>
    <w:aliases w:val="nm"/>
    <w:basedOn w:val="OPCParaBase"/>
    <w:rsid w:val="00F35171"/>
    <w:pPr>
      <w:tabs>
        <w:tab w:val="left" w:pos="709"/>
      </w:tabs>
      <w:spacing w:before="122" w:line="198" w:lineRule="exact"/>
      <w:ind w:left="709" w:hanging="709"/>
    </w:pPr>
    <w:rPr>
      <w:sz w:val="18"/>
    </w:rPr>
  </w:style>
  <w:style w:type="paragraph" w:customStyle="1" w:styleId="noteToPara">
    <w:name w:val="noteToPara"/>
    <w:aliases w:val="ntp"/>
    <w:basedOn w:val="OPCParaBase"/>
    <w:rsid w:val="00F35171"/>
    <w:pPr>
      <w:spacing w:before="122" w:line="198" w:lineRule="exact"/>
      <w:ind w:left="2353" w:hanging="709"/>
    </w:pPr>
    <w:rPr>
      <w:sz w:val="18"/>
    </w:rPr>
  </w:style>
  <w:style w:type="paragraph" w:customStyle="1" w:styleId="noteParlAmend">
    <w:name w:val="note(ParlAmend)"/>
    <w:aliases w:val="npp"/>
    <w:basedOn w:val="OPCParaBase"/>
    <w:next w:val="ParlAmend"/>
    <w:rsid w:val="00F35171"/>
    <w:pPr>
      <w:spacing w:line="240" w:lineRule="auto"/>
      <w:jc w:val="right"/>
    </w:pPr>
    <w:rPr>
      <w:rFonts w:ascii="Arial" w:hAnsi="Arial"/>
      <w:b/>
      <w:i/>
    </w:rPr>
  </w:style>
  <w:style w:type="paragraph" w:customStyle="1" w:styleId="Page1">
    <w:name w:val="Page1"/>
    <w:basedOn w:val="OPCParaBase"/>
    <w:rsid w:val="00F35171"/>
    <w:pPr>
      <w:spacing w:before="400" w:line="240" w:lineRule="auto"/>
    </w:pPr>
    <w:rPr>
      <w:b/>
      <w:sz w:val="32"/>
    </w:rPr>
  </w:style>
  <w:style w:type="paragraph" w:customStyle="1" w:styleId="PageBreak">
    <w:name w:val="PageBreak"/>
    <w:aliases w:val="pb"/>
    <w:basedOn w:val="OPCParaBase"/>
    <w:rsid w:val="00F35171"/>
    <w:pPr>
      <w:spacing w:line="240" w:lineRule="auto"/>
    </w:pPr>
    <w:rPr>
      <w:sz w:val="20"/>
    </w:rPr>
  </w:style>
  <w:style w:type="paragraph" w:customStyle="1" w:styleId="paragraphsub">
    <w:name w:val="paragraph(sub)"/>
    <w:aliases w:val="aa"/>
    <w:basedOn w:val="OPCParaBase"/>
    <w:rsid w:val="00F35171"/>
    <w:pPr>
      <w:tabs>
        <w:tab w:val="right" w:pos="1985"/>
      </w:tabs>
      <w:spacing w:before="40" w:line="240" w:lineRule="auto"/>
      <w:ind w:left="2098" w:hanging="2098"/>
    </w:pPr>
  </w:style>
  <w:style w:type="paragraph" w:customStyle="1" w:styleId="paragraphsub-sub">
    <w:name w:val="paragraph(sub-sub)"/>
    <w:aliases w:val="aaa"/>
    <w:basedOn w:val="OPCParaBase"/>
    <w:rsid w:val="00F35171"/>
    <w:pPr>
      <w:tabs>
        <w:tab w:val="right" w:pos="2722"/>
      </w:tabs>
      <w:spacing w:before="40" w:line="240" w:lineRule="auto"/>
      <w:ind w:left="2835" w:hanging="2835"/>
    </w:pPr>
  </w:style>
  <w:style w:type="paragraph" w:customStyle="1" w:styleId="paragraph">
    <w:name w:val="paragraph"/>
    <w:aliases w:val="a"/>
    <w:basedOn w:val="OPCParaBase"/>
    <w:link w:val="paragraphChar"/>
    <w:rsid w:val="00F35171"/>
    <w:pPr>
      <w:tabs>
        <w:tab w:val="right" w:pos="1531"/>
      </w:tabs>
      <w:spacing w:before="40" w:line="240" w:lineRule="auto"/>
      <w:ind w:left="1644" w:hanging="1644"/>
    </w:pPr>
  </w:style>
  <w:style w:type="paragraph" w:customStyle="1" w:styleId="ParlAmend">
    <w:name w:val="ParlAmend"/>
    <w:aliases w:val="pp"/>
    <w:basedOn w:val="OPCParaBase"/>
    <w:rsid w:val="00F35171"/>
    <w:pPr>
      <w:spacing w:before="240" w:line="240" w:lineRule="atLeast"/>
      <w:ind w:hanging="567"/>
    </w:pPr>
    <w:rPr>
      <w:sz w:val="24"/>
    </w:rPr>
  </w:style>
  <w:style w:type="paragraph" w:customStyle="1" w:styleId="Penalty">
    <w:name w:val="Penalty"/>
    <w:basedOn w:val="OPCParaBase"/>
    <w:rsid w:val="00F35171"/>
    <w:pPr>
      <w:tabs>
        <w:tab w:val="left" w:pos="2977"/>
      </w:tabs>
      <w:spacing w:before="180" w:line="240" w:lineRule="auto"/>
      <w:ind w:left="1985" w:hanging="851"/>
    </w:pPr>
  </w:style>
  <w:style w:type="paragraph" w:customStyle="1" w:styleId="Portfolio">
    <w:name w:val="Portfolio"/>
    <w:basedOn w:val="OPCParaBase"/>
    <w:rsid w:val="00F35171"/>
    <w:pPr>
      <w:spacing w:line="240" w:lineRule="auto"/>
    </w:pPr>
    <w:rPr>
      <w:i/>
      <w:sz w:val="20"/>
    </w:rPr>
  </w:style>
  <w:style w:type="paragraph" w:customStyle="1" w:styleId="Preamble">
    <w:name w:val="Preamble"/>
    <w:basedOn w:val="OPCParaBase"/>
    <w:next w:val="Normal"/>
    <w:rsid w:val="00F3517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35171"/>
    <w:pPr>
      <w:spacing w:line="240" w:lineRule="auto"/>
    </w:pPr>
    <w:rPr>
      <w:i/>
      <w:sz w:val="20"/>
    </w:rPr>
  </w:style>
  <w:style w:type="paragraph" w:customStyle="1" w:styleId="Session">
    <w:name w:val="Session"/>
    <w:basedOn w:val="OPCParaBase"/>
    <w:rsid w:val="00F35171"/>
    <w:pPr>
      <w:spacing w:line="240" w:lineRule="auto"/>
    </w:pPr>
    <w:rPr>
      <w:sz w:val="28"/>
    </w:rPr>
  </w:style>
  <w:style w:type="paragraph" w:customStyle="1" w:styleId="Sponsor">
    <w:name w:val="Sponsor"/>
    <w:basedOn w:val="OPCParaBase"/>
    <w:rsid w:val="00F35171"/>
    <w:pPr>
      <w:spacing w:line="240" w:lineRule="auto"/>
    </w:pPr>
    <w:rPr>
      <w:i/>
    </w:rPr>
  </w:style>
  <w:style w:type="paragraph" w:customStyle="1" w:styleId="Subitem">
    <w:name w:val="Subitem"/>
    <w:aliases w:val="iss"/>
    <w:basedOn w:val="OPCParaBase"/>
    <w:rsid w:val="00F35171"/>
    <w:pPr>
      <w:spacing w:before="180" w:line="240" w:lineRule="auto"/>
      <w:ind w:left="709" w:hanging="709"/>
    </w:pPr>
  </w:style>
  <w:style w:type="paragraph" w:customStyle="1" w:styleId="SubitemHead">
    <w:name w:val="SubitemHead"/>
    <w:aliases w:val="issh"/>
    <w:basedOn w:val="OPCParaBase"/>
    <w:rsid w:val="00F3517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35171"/>
    <w:pPr>
      <w:spacing w:before="40" w:line="240" w:lineRule="auto"/>
      <w:ind w:left="1134"/>
    </w:pPr>
  </w:style>
  <w:style w:type="paragraph" w:customStyle="1" w:styleId="SubsectionHead">
    <w:name w:val="SubsectionHead"/>
    <w:aliases w:val="ssh"/>
    <w:basedOn w:val="OPCParaBase"/>
    <w:next w:val="subsection"/>
    <w:rsid w:val="00F35171"/>
    <w:pPr>
      <w:keepNext/>
      <w:keepLines/>
      <w:spacing w:before="240" w:line="240" w:lineRule="auto"/>
      <w:ind w:left="1134"/>
    </w:pPr>
    <w:rPr>
      <w:i/>
    </w:rPr>
  </w:style>
  <w:style w:type="paragraph" w:customStyle="1" w:styleId="Tablea">
    <w:name w:val="Table(a)"/>
    <w:aliases w:val="ta"/>
    <w:basedOn w:val="OPCParaBase"/>
    <w:rsid w:val="00F35171"/>
    <w:pPr>
      <w:spacing w:before="60" w:line="240" w:lineRule="auto"/>
      <w:ind w:left="284" w:hanging="284"/>
    </w:pPr>
    <w:rPr>
      <w:sz w:val="20"/>
    </w:rPr>
  </w:style>
  <w:style w:type="paragraph" w:customStyle="1" w:styleId="TableAA">
    <w:name w:val="Table(AA)"/>
    <w:aliases w:val="taaa"/>
    <w:basedOn w:val="OPCParaBase"/>
    <w:rsid w:val="00F3517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3517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35171"/>
    <w:pPr>
      <w:spacing w:before="60" w:line="240" w:lineRule="atLeast"/>
    </w:pPr>
    <w:rPr>
      <w:sz w:val="20"/>
    </w:rPr>
  </w:style>
  <w:style w:type="paragraph" w:customStyle="1" w:styleId="TLPBoxTextnote">
    <w:name w:val="TLPBoxText(note"/>
    <w:aliases w:val="right)"/>
    <w:basedOn w:val="OPCParaBase"/>
    <w:rsid w:val="00F3517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3517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35171"/>
    <w:pPr>
      <w:spacing w:before="122" w:line="198" w:lineRule="exact"/>
      <w:ind w:left="1985" w:hanging="851"/>
      <w:jc w:val="right"/>
    </w:pPr>
    <w:rPr>
      <w:sz w:val="18"/>
    </w:rPr>
  </w:style>
  <w:style w:type="paragraph" w:customStyle="1" w:styleId="TLPTableBullet">
    <w:name w:val="TLPTableBullet"/>
    <w:aliases w:val="ttb"/>
    <w:basedOn w:val="OPCParaBase"/>
    <w:rsid w:val="00F35171"/>
    <w:pPr>
      <w:spacing w:line="240" w:lineRule="exact"/>
      <w:ind w:left="284" w:hanging="284"/>
    </w:pPr>
    <w:rPr>
      <w:sz w:val="20"/>
    </w:rPr>
  </w:style>
  <w:style w:type="paragraph" w:styleId="TOC1">
    <w:name w:val="toc 1"/>
    <w:basedOn w:val="OPCParaBase"/>
    <w:next w:val="Normal"/>
    <w:uiPriority w:val="39"/>
    <w:semiHidden/>
    <w:unhideWhenUsed/>
    <w:rsid w:val="00F3517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3517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3517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3517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3517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3517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3517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3517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3517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35171"/>
    <w:pPr>
      <w:keepLines/>
      <w:spacing w:before="240" w:after="120" w:line="240" w:lineRule="auto"/>
      <w:ind w:left="794"/>
    </w:pPr>
    <w:rPr>
      <w:b/>
      <w:kern w:val="28"/>
      <w:sz w:val="20"/>
    </w:rPr>
  </w:style>
  <w:style w:type="paragraph" w:customStyle="1" w:styleId="TofSectsHeading">
    <w:name w:val="TofSects(Heading)"/>
    <w:basedOn w:val="OPCParaBase"/>
    <w:rsid w:val="00F35171"/>
    <w:pPr>
      <w:spacing w:before="240" w:after="120" w:line="240" w:lineRule="auto"/>
    </w:pPr>
    <w:rPr>
      <w:b/>
      <w:sz w:val="24"/>
    </w:rPr>
  </w:style>
  <w:style w:type="paragraph" w:customStyle="1" w:styleId="TofSectsSection">
    <w:name w:val="TofSects(Section)"/>
    <w:basedOn w:val="OPCParaBase"/>
    <w:rsid w:val="00F35171"/>
    <w:pPr>
      <w:keepLines/>
      <w:spacing w:before="40" w:line="240" w:lineRule="auto"/>
      <w:ind w:left="1588" w:hanging="794"/>
    </w:pPr>
    <w:rPr>
      <w:kern w:val="28"/>
      <w:sz w:val="18"/>
    </w:rPr>
  </w:style>
  <w:style w:type="paragraph" w:customStyle="1" w:styleId="TofSectsSubdiv">
    <w:name w:val="TofSects(Subdiv)"/>
    <w:basedOn w:val="OPCParaBase"/>
    <w:rsid w:val="00F35171"/>
    <w:pPr>
      <w:keepLines/>
      <w:spacing w:before="80" w:line="240" w:lineRule="auto"/>
      <w:ind w:left="1588" w:hanging="794"/>
    </w:pPr>
    <w:rPr>
      <w:kern w:val="28"/>
    </w:rPr>
  </w:style>
  <w:style w:type="paragraph" w:customStyle="1" w:styleId="WRStyle">
    <w:name w:val="WR Style"/>
    <w:aliases w:val="WR"/>
    <w:basedOn w:val="OPCParaBase"/>
    <w:rsid w:val="00F35171"/>
    <w:pPr>
      <w:spacing w:before="240" w:line="240" w:lineRule="auto"/>
      <w:ind w:left="284" w:hanging="284"/>
    </w:pPr>
    <w:rPr>
      <w:b/>
      <w:i/>
      <w:kern w:val="28"/>
      <w:sz w:val="24"/>
    </w:rPr>
  </w:style>
  <w:style w:type="paragraph" w:customStyle="1" w:styleId="notepara">
    <w:name w:val="note(para)"/>
    <w:aliases w:val="na"/>
    <w:basedOn w:val="OPCParaBase"/>
    <w:rsid w:val="00F35171"/>
    <w:pPr>
      <w:spacing w:before="40" w:line="198" w:lineRule="exact"/>
      <w:ind w:left="2354" w:hanging="369"/>
    </w:pPr>
    <w:rPr>
      <w:sz w:val="18"/>
    </w:rPr>
  </w:style>
  <w:style w:type="paragraph" w:styleId="Footer">
    <w:name w:val="footer"/>
    <w:link w:val="FooterChar"/>
    <w:rsid w:val="00F3517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35171"/>
    <w:rPr>
      <w:rFonts w:eastAsia="Times New Roman" w:cs="Times New Roman"/>
      <w:sz w:val="22"/>
      <w:szCs w:val="24"/>
      <w:lang w:eastAsia="en-AU"/>
    </w:rPr>
  </w:style>
  <w:style w:type="character" w:styleId="LineNumber">
    <w:name w:val="line number"/>
    <w:basedOn w:val="OPCCharBase"/>
    <w:uiPriority w:val="99"/>
    <w:semiHidden/>
    <w:unhideWhenUsed/>
    <w:rsid w:val="00F35171"/>
    <w:rPr>
      <w:sz w:val="16"/>
    </w:rPr>
  </w:style>
  <w:style w:type="table" w:customStyle="1" w:styleId="CFlag">
    <w:name w:val="CFlag"/>
    <w:basedOn w:val="TableNormal"/>
    <w:uiPriority w:val="99"/>
    <w:rsid w:val="00F35171"/>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F35171"/>
    <w:rPr>
      <w:b/>
      <w:sz w:val="28"/>
      <w:szCs w:val="28"/>
    </w:rPr>
  </w:style>
  <w:style w:type="paragraph" w:customStyle="1" w:styleId="NotesHeading2">
    <w:name w:val="NotesHeading 2"/>
    <w:basedOn w:val="OPCParaBase"/>
    <w:next w:val="Normal"/>
    <w:rsid w:val="00F35171"/>
    <w:rPr>
      <w:b/>
      <w:sz w:val="28"/>
      <w:szCs w:val="28"/>
    </w:rPr>
  </w:style>
  <w:style w:type="paragraph" w:customStyle="1" w:styleId="SignCoverPageEnd">
    <w:name w:val="SignCoverPageEnd"/>
    <w:basedOn w:val="OPCParaBase"/>
    <w:next w:val="Normal"/>
    <w:rsid w:val="00F3517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35171"/>
    <w:pPr>
      <w:pBdr>
        <w:top w:val="single" w:sz="4" w:space="1" w:color="auto"/>
      </w:pBdr>
      <w:spacing w:before="360"/>
      <w:ind w:right="397"/>
      <w:jc w:val="both"/>
    </w:pPr>
  </w:style>
  <w:style w:type="paragraph" w:customStyle="1" w:styleId="Paragraphsub-sub-sub">
    <w:name w:val="Paragraph(sub-sub-sub)"/>
    <w:aliases w:val="aaaa"/>
    <w:basedOn w:val="OPCParaBase"/>
    <w:rsid w:val="00F3517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3517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517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517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517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35171"/>
    <w:pPr>
      <w:spacing w:before="120"/>
    </w:pPr>
  </w:style>
  <w:style w:type="paragraph" w:customStyle="1" w:styleId="TableTextEndNotes">
    <w:name w:val="TableTextEndNotes"/>
    <w:aliases w:val="Tten"/>
    <w:basedOn w:val="Normal"/>
    <w:rsid w:val="00F35171"/>
    <w:pPr>
      <w:spacing w:before="60" w:line="240" w:lineRule="auto"/>
    </w:pPr>
    <w:rPr>
      <w:rFonts w:cs="Arial"/>
      <w:sz w:val="20"/>
      <w:szCs w:val="22"/>
    </w:rPr>
  </w:style>
  <w:style w:type="paragraph" w:customStyle="1" w:styleId="TableHeading">
    <w:name w:val="TableHeading"/>
    <w:aliases w:val="th"/>
    <w:basedOn w:val="OPCParaBase"/>
    <w:next w:val="Tabletext"/>
    <w:rsid w:val="00F35171"/>
    <w:pPr>
      <w:keepNext/>
      <w:spacing w:before="60" w:line="240" w:lineRule="atLeast"/>
    </w:pPr>
    <w:rPr>
      <w:b/>
      <w:sz w:val="20"/>
    </w:rPr>
  </w:style>
  <w:style w:type="paragraph" w:customStyle="1" w:styleId="NoteToSubpara">
    <w:name w:val="NoteToSubpara"/>
    <w:aliases w:val="nts"/>
    <w:basedOn w:val="OPCParaBase"/>
    <w:rsid w:val="00F35171"/>
    <w:pPr>
      <w:spacing w:before="40" w:line="198" w:lineRule="exact"/>
      <w:ind w:left="2835" w:hanging="709"/>
    </w:pPr>
    <w:rPr>
      <w:sz w:val="18"/>
    </w:rPr>
  </w:style>
  <w:style w:type="paragraph" w:customStyle="1" w:styleId="ENoteTableHeading">
    <w:name w:val="ENoteTableHeading"/>
    <w:aliases w:val="enth"/>
    <w:basedOn w:val="OPCParaBase"/>
    <w:rsid w:val="00F35171"/>
    <w:pPr>
      <w:keepNext/>
      <w:spacing w:before="60" w:line="240" w:lineRule="atLeast"/>
    </w:pPr>
    <w:rPr>
      <w:rFonts w:ascii="Arial" w:hAnsi="Arial"/>
      <w:b/>
      <w:sz w:val="16"/>
    </w:rPr>
  </w:style>
  <w:style w:type="paragraph" w:customStyle="1" w:styleId="ENoteTTi">
    <w:name w:val="ENoteTTi"/>
    <w:aliases w:val="entti"/>
    <w:basedOn w:val="OPCParaBase"/>
    <w:rsid w:val="00F35171"/>
    <w:pPr>
      <w:keepNext/>
      <w:spacing w:before="60" w:line="240" w:lineRule="atLeast"/>
      <w:ind w:left="170"/>
    </w:pPr>
    <w:rPr>
      <w:sz w:val="16"/>
    </w:rPr>
  </w:style>
  <w:style w:type="paragraph" w:customStyle="1" w:styleId="ENotesHeading1">
    <w:name w:val="ENotesHeading 1"/>
    <w:aliases w:val="Enh1"/>
    <w:basedOn w:val="OPCParaBase"/>
    <w:next w:val="Normal"/>
    <w:rsid w:val="00F35171"/>
    <w:pPr>
      <w:spacing w:before="120"/>
      <w:outlineLvl w:val="1"/>
    </w:pPr>
    <w:rPr>
      <w:b/>
      <w:sz w:val="28"/>
      <w:szCs w:val="28"/>
    </w:rPr>
  </w:style>
  <w:style w:type="paragraph" w:customStyle="1" w:styleId="ENotesHeading2">
    <w:name w:val="ENotesHeading 2"/>
    <w:aliases w:val="Enh2"/>
    <w:basedOn w:val="OPCParaBase"/>
    <w:next w:val="Normal"/>
    <w:rsid w:val="00F35171"/>
    <w:pPr>
      <w:spacing w:before="120" w:after="120"/>
      <w:outlineLvl w:val="2"/>
    </w:pPr>
    <w:rPr>
      <w:b/>
      <w:sz w:val="24"/>
      <w:szCs w:val="28"/>
    </w:rPr>
  </w:style>
  <w:style w:type="paragraph" w:customStyle="1" w:styleId="ENoteTTIndentHeading">
    <w:name w:val="ENoteTTIndentHeading"/>
    <w:aliases w:val="enTTHi"/>
    <w:basedOn w:val="OPCParaBase"/>
    <w:rsid w:val="00F3517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35171"/>
    <w:pPr>
      <w:spacing w:before="60" w:line="240" w:lineRule="atLeast"/>
    </w:pPr>
    <w:rPr>
      <w:sz w:val="16"/>
    </w:rPr>
  </w:style>
  <w:style w:type="paragraph" w:customStyle="1" w:styleId="MadeunderText">
    <w:name w:val="MadeunderText"/>
    <w:basedOn w:val="OPCParaBase"/>
    <w:next w:val="Normal"/>
    <w:rsid w:val="00F35171"/>
    <w:pPr>
      <w:spacing w:before="240"/>
    </w:pPr>
    <w:rPr>
      <w:sz w:val="24"/>
      <w:szCs w:val="24"/>
    </w:rPr>
  </w:style>
  <w:style w:type="paragraph" w:customStyle="1" w:styleId="ENotesHeading3">
    <w:name w:val="ENotesHeading 3"/>
    <w:aliases w:val="Enh3"/>
    <w:basedOn w:val="OPCParaBase"/>
    <w:next w:val="Normal"/>
    <w:rsid w:val="00F35171"/>
    <w:pPr>
      <w:keepNext/>
      <w:spacing w:before="120" w:line="240" w:lineRule="auto"/>
      <w:outlineLvl w:val="4"/>
    </w:pPr>
    <w:rPr>
      <w:b/>
      <w:szCs w:val="24"/>
    </w:rPr>
  </w:style>
  <w:style w:type="paragraph" w:customStyle="1" w:styleId="SubPartCASA">
    <w:name w:val="SubPart(CASA)"/>
    <w:aliases w:val="csp"/>
    <w:basedOn w:val="OPCParaBase"/>
    <w:next w:val="ActHead3"/>
    <w:rsid w:val="00F35171"/>
    <w:pPr>
      <w:keepNext/>
      <w:keepLines/>
      <w:spacing w:before="280"/>
      <w:outlineLvl w:val="1"/>
    </w:pPr>
    <w:rPr>
      <w:b/>
      <w:kern w:val="28"/>
      <w:sz w:val="32"/>
    </w:rPr>
  </w:style>
  <w:style w:type="character" w:customStyle="1" w:styleId="CharSubPartTextCASA">
    <w:name w:val="CharSubPartText(CASA)"/>
    <w:basedOn w:val="OPCCharBase"/>
    <w:uiPriority w:val="1"/>
    <w:rsid w:val="00F35171"/>
  </w:style>
  <w:style w:type="character" w:customStyle="1" w:styleId="CharSubPartNoCASA">
    <w:name w:val="CharSubPartNo(CASA)"/>
    <w:basedOn w:val="OPCCharBase"/>
    <w:uiPriority w:val="1"/>
    <w:rsid w:val="00F35171"/>
  </w:style>
  <w:style w:type="paragraph" w:customStyle="1" w:styleId="ENoteTTIndentHeadingSub">
    <w:name w:val="ENoteTTIndentHeadingSub"/>
    <w:aliases w:val="enTTHis"/>
    <w:basedOn w:val="OPCParaBase"/>
    <w:rsid w:val="00F35171"/>
    <w:pPr>
      <w:keepNext/>
      <w:spacing w:before="60" w:line="240" w:lineRule="atLeast"/>
      <w:ind w:left="340"/>
    </w:pPr>
    <w:rPr>
      <w:b/>
      <w:sz w:val="16"/>
    </w:rPr>
  </w:style>
  <w:style w:type="paragraph" w:customStyle="1" w:styleId="ENoteTTiSub">
    <w:name w:val="ENoteTTiSub"/>
    <w:aliases w:val="enttis"/>
    <w:basedOn w:val="OPCParaBase"/>
    <w:rsid w:val="00F35171"/>
    <w:pPr>
      <w:keepNext/>
      <w:spacing w:before="60" w:line="240" w:lineRule="atLeast"/>
      <w:ind w:left="340"/>
    </w:pPr>
    <w:rPr>
      <w:sz w:val="16"/>
    </w:rPr>
  </w:style>
  <w:style w:type="paragraph" w:customStyle="1" w:styleId="SubDivisionMigration">
    <w:name w:val="SubDivisionMigration"/>
    <w:aliases w:val="sdm"/>
    <w:basedOn w:val="OPCParaBase"/>
    <w:rsid w:val="00F3517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35171"/>
    <w:pPr>
      <w:keepNext/>
      <w:keepLines/>
      <w:spacing w:before="240" w:line="240" w:lineRule="auto"/>
      <w:ind w:left="1134" w:hanging="1134"/>
    </w:pPr>
    <w:rPr>
      <w:b/>
      <w:sz w:val="28"/>
    </w:rPr>
  </w:style>
  <w:style w:type="table" w:styleId="TableGrid">
    <w:name w:val="Table Grid"/>
    <w:basedOn w:val="TableNormal"/>
    <w:uiPriority w:val="59"/>
    <w:rsid w:val="00F351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F35171"/>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F3517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35171"/>
    <w:rPr>
      <w:sz w:val="22"/>
    </w:rPr>
  </w:style>
  <w:style w:type="paragraph" w:customStyle="1" w:styleId="SOTextNote">
    <w:name w:val="SO TextNote"/>
    <w:aliases w:val="sont"/>
    <w:basedOn w:val="SOText"/>
    <w:qFormat/>
    <w:rsid w:val="00F35171"/>
    <w:pPr>
      <w:spacing w:before="122" w:line="198" w:lineRule="exact"/>
      <w:ind w:left="1843" w:hanging="709"/>
    </w:pPr>
    <w:rPr>
      <w:sz w:val="18"/>
    </w:rPr>
  </w:style>
  <w:style w:type="paragraph" w:customStyle="1" w:styleId="SOPara">
    <w:name w:val="SO Para"/>
    <w:aliases w:val="soa"/>
    <w:basedOn w:val="SOText"/>
    <w:link w:val="SOParaChar"/>
    <w:qFormat/>
    <w:rsid w:val="00F35171"/>
    <w:pPr>
      <w:tabs>
        <w:tab w:val="right" w:pos="1786"/>
      </w:tabs>
      <w:spacing w:before="40"/>
      <w:ind w:left="2070" w:hanging="936"/>
    </w:pPr>
  </w:style>
  <w:style w:type="character" w:customStyle="1" w:styleId="SOParaChar">
    <w:name w:val="SO Para Char"/>
    <w:aliases w:val="soa Char"/>
    <w:basedOn w:val="DefaultParagraphFont"/>
    <w:link w:val="SOPara"/>
    <w:rsid w:val="00F35171"/>
    <w:rPr>
      <w:sz w:val="22"/>
    </w:rPr>
  </w:style>
  <w:style w:type="paragraph" w:customStyle="1" w:styleId="FileName">
    <w:name w:val="FileName"/>
    <w:basedOn w:val="Normal"/>
    <w:link w:val="FileNameChar"/>
    <w:rsid w:val="00F35171"/>
  </w:style>
  <w:style w:type="paragraph" w:customStyle="1" w:styleId="SOHeadBold">
    <w:name w:val="SO HeadBold"/>
    <w:aliases w:val="sohb"/>
    <w:basedOn w:val="SOText"/>
    <w:next w:val="SOText"/>
    <w:link w:val="SOHeadBoldChar"/>
    <w:qFormat/>
    <w:rsid w:val="00F35171"/>
    <w:rPr>
      <w:b/>
    </w:rPr>
  </w:style>
  <w:style w:type="character" w:customStyle="1" w:styleId="SOHeadBoldChar">
    <w:name w:val="SO HeadBold Char"/>
    <w:aliases w:val="sohb Char"/>
    <w:basedOn w:val="DefaultParagraphFont"/>
    <w:link w:val="SOHeadBold"/>
    <w:rsid w:val="00F35171"/>
    <w:rPr>
      <w:b/>
      <w:sz w:val="22"/>
    </w:rPr>
  </w:style>
  <w:style w:type="paragraph" w:customStyle="1" w:styleId="SOHeadItalic">
    <w:name w:val="SO HeadItalic"/>
    <w:aliases w:val="sohi"/>
    <w:basedOn w:val="SOText"/>
    <w:next w:val="SOText"/>
    <w:link w:val="SOHeadItalicChar"/>
    <w:qFormat/>
    <w:rsid w:val="00F35171"/>
    <w:rPr>
      <w:i/>
    </w:rPr>
  </w:style>
  <w:style w:type="character" w:customStyle="1" w:styleId="SOHeadItalicChar">
    <w:name w:val="SO HeadItalic Char"/>
    <w:aliases w:val="sohi Char"/>
    <w:basedOn w:val="DefaultParagraphFont"/>
    <w:link w:val="SOHeadItalic"/>
    <w:rsid w:val="00F35171"/>
    <w:rPr>
      <w:i/>
      <w:sz w:val="22"/>
    </w:rPr>
  </w:style>
  <w:style w:type="paragraph" w:customStyle="1" w:styleId="SOBullet">
    <w:name w:val="SO Bullet"/>
    <w:aliases w:val="sotb"/>
    <w:basedOn w:val="SOText"/>
    <w:link w:val="SOBulletChar"/>
    <w:qFormat/>
    <w:rsid w:val="00F35171"/>
    <w:pPr>
      <w:ind w:left="1559" w:hanging="425"/>
    </w:pPr>
  </w:style>
  <w:style w:type="character" w:customStyle="1" w:styleId="SOBulletChar">
    <w:name w:val="SO Bullet Char"/>
    <w:aliases w:val="sotb Char"/>
    <w:basedOn w:val="DefaultParagraphFont"/>
    <w:link w:val="SOBullet"/>
    <w:rsid w:val="00F35171"/>
    <w:rPr>
      <w:sz w:val="22"/>
    </w:rPr>
  </w:style>
  <w:style w:type="paragraph" w:customStyle="1" w:styleId="SOBulletNote">
    <w:name w:val="SO BulletNote"/>
    <w:aliases w:val="sonb"/>
    <w:basedOn w:val="SOTextNote"/>
    <w:link w:val="SOBulletNoteChar"/>
    <w:qFormat/>
    <w:rsid w:val="00F35171"/>
    <w:pPr>
      <w:tabs>
        <w:tab w:val="left" w:pos="1560"/>
      </w:tabs>
      <w:ind w:left="2268" w:hanging="1134"/>
    </w:pPr>
  </w:style>
  <w:style w:type="character" w:customStyle="1" w:styleId="SOBulletNoteChar">
    <w:name w:val="SO BulletNote Char"/>
    <w:aliases w:val="sonb Char"/>
    <w:basedOn w:val="DefaultParagraphFont"/>
    <w:link w:val="SOBulletNote"/>
    <w:rsid w:val="00F35171"/>
    <w:rPr>
      <w:sz w:val="18"/>
    </w:rPr>
  </w:style>
  <w:style w:type="paragraph" w:customStyle="1" w:styleId="SOText2">
    <w:name w:val="SO Text2"/>
    <w:aliases w:val="sot2"/>
    <w:basedOn w:val="Normal"/>
    <w:next w:val="SOText"/>
    <w:link w:val="SOText2Char"/>
    <w:rsid w:val="00F3517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35171"/>
    <w:rPr>
      <w:sz w:val="22"/>
    </w:rPr>
  </w:style>
  <w:style w:type="character" w:customStyle="1" w:styleId="subsectionChar">
    <w:name w:val="subsection Char"/>
    <w:aliases w:val="ss Char"/>
    <w:link w:val="subsection"/>
    <w:locked/>
    <w:rsid w:val="00AA6A95"/>
    <w:rPr>
      <w:rFonts w:eastAsia="Times New Roman" w:cs="Times New Roman"/>
      <w:sz w:val="22"/>
      <w:lang w:eastAsia="en-AU"/>
    </w:rPr>
  </w:style>
  <w:style w:type="character" w:customStyle="1" w:styleId="Heading1Char">
    <w:name w:val="Heading 1 Char"/>
    <w:basedOn w:val="DefaultParagraphFont"/>
    <w:link w:val="Heading1"/>
    <w:uiPriority w:val="9"/>
    <w:rsid w:val="00AA6A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A6A9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A6A9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A6A9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A6A9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A6A9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A6A9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A6A9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A6A95"/>
    <w:rPr>
      <w:rFonts w:asciiTheme="majorHAnsi" w:eastAsiaTheme="majorEastAsia" w:hAnsiTheme="majorHAnsi" w:cstheme="majorBidi"/>
      <w:i/>
      <w:iCs/>
      <w:color w:val="404040" w:themeColor="text1" w:themeTint="BF"/>
    </w:rPr>
  </w:style>
  <w:style w:type="paragraph" w:styleId="DocumentMap">
    <w:name w:val="Document Map"/>
    <w:basedOn w:val="Normal"/>
    <w:link w:val="DocumentMapChar"/>
    <w:uiPriority w:val="99"/>
    <w:semiHidden/>
    <w:unhideWhenUsed/>
    <w:rsid w:val="00721AEA"/>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21AEA"/>
    <w:rPr>
      <w:rFonts w:ascii="Tahoma" w:hAnsi="Tahoma" w:cs="Tahoma"/>
      <w:sz w:val="16"/>
      <w:szCs w:val="16"/>
    </w:rPr>
  </w:style>
  <w:style w:type="character" w:styleId="PageNumber">
    <w:name w:val="page number"/>
    <w:basedOn w:val="DefaultParagraphFont"/>
    <w:uiPriority w:val="99"/>
    <w:semiHidden/>
    <w:unhideWhenUsed/>
    <w:rsid w:val="00721AEA"/>
  </w:style>
  <w:style w:type="character" w:customStyle="1" w:styleId="OPCParaBaseChar">
    <w:name w:val="OPCParaBase Char"/>
    <w:basedOn w:val="DefaultParagraphFont"/>
    <w:link w:val="OPCParaBase"/>
    <w:rsid w:val="00721AEA"/>
    <w:rPr>
      <w:rFonts w:eastAsia="Times New Roman" w:cs="Times New Roman"/>
      <w:sz w:val="22"/>
      <w:lang w:eastAsia="en-AU"/>
    </w:rPr>
  </w:style>
  <w:style w:type="character" w:customStyle="1" w:styleId="ShortTChar">
    <w:name w:val="ShortT Char"/>
    <w:basedOn w:val="OPCParaBaseChar"/>
    <w:link w:val="ShortT"/>
    <w:rsid w:val="00721AEA"/>
    <w:rPr>
      <w:rFonts w:eastAsia="Times New Roman" w:cs="Times New Roman"/>
      <w:b/>
      <w:sz w:val="40"/>
      <w:lang w:eastAsia="en-AU"/>
    </w:rPr>
  </w:style>
  <w:style w:type="character" w:customStyle="1" w:styleId="ActnoChar">
    <w:name w:val="Actno Char"/>
    <w:basedOn w:val="ShortTChar"/>
    <w:link w:val="Actno"/>
    <w:rsid w:val="00721AEA"/>
    <w:rPr>
      <w:rFonts w:eastAsia="Times New Roman" w:cs="Times New Roman"/>
      <w:b/>
      <w:sz w:val="40"/>
      <w:lang w:eastAsia="en-AU"/>
    </w:rPr>
  </w:style>
  <w:style w:type="paragraph" w:styleId="BalloonText">
    <w:name w:val="Balloon Text"/>
    <w:basedOn w:val="Normal"/>
    <w:link w:val="BalloonTextChar"/>
    <w:uiPriority w:val="99"/>
    <w:semiHidden/>
    <w:unhideWhenUsed/>
    <w:rsid w:val="00721A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AEA"/>
    <w:rPr>
      <w:rFonts w:ascii="Tahoma" w:hAnsi="Tahoma" w:cs="Tahoma"/>
      <w:sz w:val="16"/>
      <w:szCs w:val="16"/>
    </w:rPr>
  </w:style>
  <w:style w:type="character" w:customStyle="1" w:styleId="FileNameChar">
    <w:name w:val="FileName Char"/>
    <w:basedOn w:val="DefaultParagraphFont"/>
    <w:link w:val="FileName"/>
    <w:rsid w:val="00721AEA"/>
    <w:rPr>
      <w:sz w:val="22"/>
    </w:rPr>
  </w:style>
  <w:style w:type="numbering" w:customStyle="1" w:styleId="OPCBodyList">
    <w:name w:val="OPCBodyList"/>
    <w:uiPriority w:val="99"/>
    <w:rsid w:val="00152930"/>
    <w:pPr>
      <w:numPr>
        <w:numId w:val="13"/>
      </w:numPr>
    </w:pPr>
  </w:style>
  <w:style w:type="character" w:customStyle="1" w:styleId="paragraphChar">
    <w:name w:val="paragraph Char"/>
    <w:aliases w:val="a Char"/>
    <w:basedOn w:val="DefaultParagraphFont"/>
    <w:link w:val="paragraph"/>
    <w:locked/>
    <w:rsid w:val="00152930"/>
    <w:rPr>
      <w:rFonts w:eastAsia="Times New Roman" w:cs="Times New Roman"/>
      <w:sz w:val="22"/>
      <w:lang w:eastAsia="en-AU"/>
    </w:rPr>
  </w:style>
  <w:style w:type="paragraph" w:styleId="ListParagraph">
    <w:name w:val="List Paragraph"/>
    <w:basedOn w:val="Normal"/>
    <w:uiPriority w:val="34"/>
    <w:qFormat/>
    <w:rsid w:val="00EC5715"/>
    <w:pPr>
      <w:spacing w:line="240" w:lineRule="auto"/>
      <w:ind w:left="720"/>
    </w:pPr>
    <w:rPr>
      <w:rFonts w:ascii="Calibri" w:hAnsi="Calibri" w:cs="Calibri"/>
      <w:szCs w:val="22"/>
      <w:lang w:eastAsia="en-AU"/>
    </w:rPr>
  </w:style>
  <w:style w:type="paragraph" w:customStyle="1" w:styleId="ShortTP1">
    <w:name w:val="ShortTP1"/>
    <w:basedOn w:val="ShortT"/>
    <w:link w:val="ShortTP1Char"/>
    <w:rsid w:val="00602213"/>
    <w:pPr>
      <w:spacing w:before="800"/>
    </w:pPr>
  </w:style>
  <w:style w:type="character" w:customStyle="1" w:styleId="ShortTP1Char">
    <w:name w:val="ShortTP1 Char"/>
    <w:basedOn w:val="ShortTChar"/>
    <w:link w:val="ShortTP1"/>
    <w:rsid w:val="00602213"/>
    <w:rPr>
      <w:rFonts w:eastAsia="Times New Roman" w:cs="Times New Roman"/>
      <w:b/>
      <w:sz w:val="40"/>
      <w:lang w:eastAsia="en-AU"/>
    </w:rPr>
  </w:style>
  <w:style w:type="paragraph" w:customStyle="1" w:styleId="ActNoP1">
    <w:name w:val="ActNoP1"/>
    <w:basedOn w:val="Actno"/>
    <w:link w:val="ActNoP1Char"/>
    <w:rsid w:val="00602213"/>
    <w:pPr>
      <w:spacing w:before="800"/>
    </w:pPr>
    <w:rPr>
      <w:sz w:val="28"/>
    </w:rPr>
  </w:style>
  <w:style w:type="character" w:customStyle="1" w:styleId="ActNoP1Char">
    <w:name w:val="ActNoP1 Char"/>
    <w:basedOn w:val="ActnoChar"/>
    <w:link w:val="ActNoP1"/>
    <w:rsid w:val="00602213"/>
    <w:rPr>
      <w:rFonts w:eastAsia="Times New Roman" w:cs="Times New Roman"/>
      <w:b/>
      <w:sz w:val="28"/>
      <w:lang w:eastAsia="en-AU"/>
    </w:rPr>
  </w:style>
  <w:style w:type="paragraph" w:customStyle="1" w:styleId="ShortTCP">
    <w:name w:val="ShortTCP"/>
    <w:basedOn w:val="ShortT"/>
    <w:link w:val="ShortTCPChar"/>
    <w:rsid w:val="00602213"/>
  </w:style>
  <w:style w:type="character" w:customStyle="1" w:styleId="ShortTCPChar">
    <w:name w:val="ShortTCP Char"/>
    <w:basedOn w:val="ShortTChar"/>
    <w:link w:val="ShortTCP"/>
    <w:rsid w:val="00602213"/>
    <w:rPr>
      <w:rFonts w:eastAsia="Times New Roman" w:cs="Times New Roman"/>
      <w:b/>
      <w:sz w:val="40"/>
      <w:lang w:eastAsia="en-AU"/>
    </w:rPr>
  </w:style>
  <w:style w:type="paragraph" w:customStyle="1" w:styleId="ActNoCP">
    <w:name w:val="ActNoCP"/>
    <w:basedOn w:val="Actno"/>
    <w:link w:val="ActNoCPChar"/>
    <w:rsid w:val="00602213"/>
    <w:pPr>
      <w:spacing w:before="400"/>
    </w:pPr>
  </w:style>
  <w:style w:type="character" w:customStyle="1" w:styleId="ActNoCPChar">
    <w:name w:val="ActNoCP Char"/>
    <w:basedOn w:val="ActnoChar"/>
    <w:link w:val="ActNoCP"/>
    <w:rsid w:val="00602213"/>
    <w:rPr>
      <w:rFonts w:eastAsia="Times New Roman" w:cs="Times New Roman"/>
      <w:b/>
      <w:sz w:val="40"/>
      <w:lang w:eastAsia="en-AU"/>
    </w:rPr>
  </w:style>
  <w:style w:type="paragraph" w:customStyle="1" w:styleId="AssentBk">
    <w:name w:val="AssentBk"/>
    <w:basedOn w:val="Normal"/>
    <w:rsid w:val="00602213"/>
    <w:pPr>
      <w:spacing w:line="240" w:lineRule="auto"/>
    </w:pPr>
    <w:rPr>
      <w:rFonts w:eastAsia="Times New Roman" w:cs="Times New Roman"/>
      <w:sz w:val="20"/>
      <w:lang w:eastAsia="en-AU"/>
    </w:rPr>
  </w:style>
  <w:style w:type="paragraph" w:customStyle="1" w:styleId="AssentDt">
    <w:name w:val="AssentDt"/>
    <w:basedOn w:val="Normal"/>
    <w:rsid w:val="0084782B"/>
    <w:pPr>
      <w:spacing w:line="240" w:lineRule="auto"/>
    </w:pPr>
    <w:rPr>
      <w:rFonts w:eastAsia="Times New Roman" w:cs="Times New Roman"/>
      <w:sz w:val="20"/>
      <w:lang w:eastAsia="en-AU"/>
    </w:rPr>
  </w:style>
  <w:style w:type="paragraph" w:customStyle="1" w:styleId="2ndRd">
    <w:name w:val="2ndRd"/>
    <w:basedOn w:val="Normal"/>
    <w:rsid w:val="0084782B"/>
    <w:pPr>
      <w:spacing w:line="240" w:lineRule="auto"/>
    </w:pPr>
    <w:rPr>
      <w:rFonts w:eastAsia="Times New Roman" w:cs="Times New Roman"/>
      <w:sz w:val="20"/>
      <w:lang w:eastAsia="en-AU"/>
    </w:rPr>
  </w:style>
  <w:style w:type="paragraph" w:customStyle="1" w:styleId="ScalePlusRef">
    <w:name w:val="ScalePlusRef"/>
    <w:basedOn w:val="Normal"/>
    <w:rsid w:val="0084782B"/>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35171"/>
    <w:pPr>
      <w:spacing w:line="260" w:lineRule="atLeast"/>
    </w:pPr>
    <w:rPr>
      <w:sz w:val="22"/>
    </w:rPr>
  </w:style>
  <w:style w:type="paragraph" w:styleId="Heading1">
    <w:name w:val="heading 1"/>
    <w:basedOn w:val="Normal"/>
    <w:next w:val="Normal"/>
    <w:link w:val="Heading1Char"/>
    <w:uiPriority w:val="9"/>
    <w:qFormat/>
    <w:rsid w:val="00AA6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A6A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6A9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6A9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A6A9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6A9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6A9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6A9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A6A9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35171"/>
  </w:style>
  <w:style w:type="paragraph" w:customStyle="1" w:styleId="OPCParaBase">
    <w:name w:val="OPCParaBase"/>
    <w:link w:val="OPCParaBaseChar"/>
    <w:qFormat/>
    <w:rsid w:val="00F3517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35171"/>
    <w:pPr>
      <w:spacing w:line="240" w:lineRule="auto"/>
    </w:pPr>
    <w:rPr>
      <w:b/>
      <w:sz w:val="40"/>
    </w:rPr>
  </w:style>
  <w:style w:type="paragraph" w:customStyle="1" w:styleId="ActHead1">
    <w:name w:val="ActHead 1"/>
    <w:aliases w:val="c"/>
    <w:basedOn w:val="OPCParaBase"/>
    <w:next w:val="Normal"/>
    <w:qFormat/>
    <w:rsid w:val="00F3517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3517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3517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3517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3517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3517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3517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3517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3517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35171"/>
  </w:style>
  <w:style w:type="paragraph" w:customStyle="1" w:styleId="Blocks">
    <w:name w:val="Blocks"/>
    <w:aliases w:val="bb"/>
    <w:basedOn w:val="OPCParaBase"/>
    <w:qFormat/>
    <w:rsid w:val="00F35171"/>
    <w:pPr>
      <w:spacing w:line="240" w:lineRule="auto"/>
    </w:pPr>
    <w:rPr>
      <w:sz w:val="24"/>
    </w:rPr>
  </w:style>
  <w:style w:type="paragraph" w:customStyle="1" w:styleId="BoxText">
    <w:name w:val="BoxText"/>
    <w:aliases w:val="bt"/>
    <w:basedOn w:val="OPCParaBase"/>
    <w:qFormat/>
    <w:rsid w:val="00F3517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35171"/>
    <w:rPr>
      <w:b/>
    </w:rPr>
  </w:style>
  <w:style w:type="paragraph" w:customStyle="1" w:styleId="BoxHeadItalic">
    <w:name w:val="BoxHeadItalic"/>
    <w:aliases w:val="bhi"/>
    <w:basedOn w:val="BoxText"/>
    <w:next w:val="BoxStep"/>
    <w:qFormat/>
    <w:rsid w:val="00F35171"/>
    <w:rPr>
      <w:i/>
    </w:rPr>
  </w:style>
  <w:style w:type="paragraph" w:customStyle="1" w:styleId="BoxList">
    <w:name w:val="BoxList"/>
    <w:aliases w:val="bl"/>
    <w:basedOn w:val="BoxText"/>
    <w:qFormat/>
    <w:rsid w:val="00F35171"/>
    <w:pPr>
      <w:ind w:left="1559" w:hanging="425"/>
    </w:pPr>
  </w:style>
  <w:style w:type="paragraph" w:customStyle="1" w:styleId="BoxNote">
    <w:name w:val="BoxNote"/>
    <w:aliases w:val="bn"/>
    <w:basedOn w:val="BoxText"/>
    <w:qFormat/>
    <w:rsid w:val="00F35171"/>
    <w:pPr>
      <w:tabs>
        <w:tab w:val="left" w:pos="1985"/>
      </w:tabs>
      <w:spacing w:before="122" w:line="198" w:lineRule="exact"/>
      <w:ind w:left="2948" w:hanging="1814"/>
    </w:pPr>
    <w:rPr>
      <w:sz w:val="18"/>
    </w:rPr>
  </w:style>
  <w:style w:type="paragraph" w:customStyle="1" w:styleId="BoxPara">
    <w:name w:val="BoxPara"/>
    <w:aliases w:val="bp"/>
    <w:basedOn w:val="BoxText"/>
    <w:qFormat/>
    <w:rsid w:val="00F35171"/>
    <w:pPr>
      <w:tabs>
        <w:tab w:val="right" w:pos="2268"/>
      </w:tabs>
      <w:ind w:left="2552" w:hanging="1418"/>
    </w:pPr>
  </w:style>
  <w:style w:type="paragraph" w:customStyle="1" w:styleId="BoxStep">
    <w:name w:val="BoxStep"/>
    <w:aliases w:val="bs"/>
    <w:basedOn w:val="BoxText"/>
    <w:qFormat/>
    <w:rsid w:val="00F35171"/>
    <w:pPr>
      <w:ind w:left="1985" w:hanging="851"/>
    </w:pPr>
  </w:style>
  <w:style w:type="character" w:customStyle="1" w:styleId="CharAmPartNo">
    <w:name w:val="CharAmPartNo"/>
    <w:basedOn w:val="OPCCharBase"/>
    <w:qFormat/>
    <w:rsid w:val="00F35171"/>
  </w:style>
  <w:style w:type="character" w:customStyle="1" w:styleId="CharAmPartText">
    <w:name w:val="CharAmPartText"/>
    <w:basedOn w:val="OPCCharBase"/>
    <w:qFormat/>
    <w:rsid w:val="00F35171"/>
  </w:style>
  <w:style w:type="character" w:customStyle="1" w:styleId="CharAmSchNo">
    <w:name w:val="CharAmSchNo"/>
    <w:basedOn w:val="OPCCharBase"/>
    <w:qFormat/>
    <w:rsid w:val="00F35171"/>
  </w:style>
  <w:style w:type="character" w:customStyle="1" w:styleId="CharAmSchText">
    <w:name w:val="CharAmSchText"/>
    <w:basedOn w:val="OPCCharBase"/>
    <w:qFormat/>
    <w:rsid w:val="00F35171"/>
  </w:style>
  <w:style w:type="character" w:customStyle="1" w:styleId="CharBoldItalic">
    <w:name w:val="CharBoldItalic"/>
    <w:basedOn w:val="OPCCharBase"/>
    <w:uiPriority w:val="1"/>
    <w:qFormat/>
    <w:rsid w:val="00F35171"/>
    <w:rPr>
      <w:b/>
      <w:i/>
    </w:rPr>
  </w:style>
  <w:style w:type="character" w:customStyle="1" w:styleId="CharChapNo">
    <w:name w:val="CharChapNo"/>
    <w:basedOn w:val="OPCCharBase"/>
    <w:uiPriority w:val="1"/>
    <w:qFormat/>
    <w:rsid w:val="00F35171"/>
  </w:style>
  <w:style w:type="character" w:customStyle="1" w:styleId="CharChapText">
    <w:name w:val="CharChapText"/>
    <w:basedOn w:val="OPCCharBase"/>
    <w:uiPriority w:val="1"/>
    <w:qFormat/>
    <w:rsid w:val="00F35171"/>
  </w:style>
  <w:style w:type="character" w:customStyle="1" w:styleId="CharDivNo">
    <w:name w:val="CharDivNo"/>
    <w:basedOn w:val="OPCCharBase"/>
    <w:uiPriority w:val="1"/>
    <w:qFormat/>
    <w:rsid w:val="00F35171"/>
  </w:style>
  <w:style w:type="character" w:customStyle="1" w:styleId="CharDivText">
    <w:name w:val="CharDivText"/>
    <w:basedOn w:val="OPCCharBase"/>
    <w:uiPriority w:val="1"/>
    <w:qFormat/>
    <w:rsid w:val="00F35171"/>
  </w:style>
  <w:style w:type="character" w:customStyle="1" w:styleId="CharItalic">
    <w:name w:val="CharItalic"/>
    <w:basedOn w:val="OPCCharBase"/>
    <w:uiPriority w:val="1"/>
    <w:qFormat/>
    <w:rsid w:val="00F35171"/>
    <w:rPr>
      <w:i/>
    </w:rPr>
  </w:style>
  <w:style w:type="character" w:customStyle="1" w:styleId="CharPartNo">
    <w:name w:val="CharPartNo"/>
    <w:basedOn w:val="OPCCharBase"/>
    <w:uiPriority w:val="1"/>
    <w:qFormat/>
    <w:rsid w:val="00F35171"/>
  </w:style>
  <w:style w:type="character" w:customStyle="1" w:styleId="CharPartText">
    <w:name w:val="CharPartText"/>
    <w:basedOn w:val="OPCCharBase"/>
    <w:uiPriority w:val="1"/>
    <w:qFormat/>
    <w:rsid w:val="00F35171"/>
  </w:style>
  <w:style w:type="character" w:customStyle="1" w:styleId="CharSectno">
    <w:name w:val="CharSectno"/>
    <w:basedOn w:val="OPCCharBase"/>
    <w:qFormat/>
    <w:rsid w:val="00F35171"/>
  </w:style>
  <w:style w:type="character" w:customStyle="1" w:styleId="CharSubdNo">
    <w:name w:val="CharSubdNo"/>
    <w:basedOn w:val="OPCCharBase"/>
    <w:uiPriority w:val="1"/>
    <w:qFormat/>
    <w:rsid w:val="00F35171"/>
  </w:style>
  <w:style w:type="character" w:customStyle="1" w:styleId="CharSubdText">
    <w:name w:val="CharSubdText"/>
    <w:basedOn w:val="OPCCharBase"/>
    <w:uiPriority w:val="1"/>
    <w:qFormat/>
    <w:rsid w:val="00F35171"/>
  </w:style>
  <w:style w:type="paragraph" w:customStyle="1" w:styleId="CTA--">
    <w:name w:val="CTA --"/>
    <w:basedOn w:val="OPCParaBase"/>
    <w:next w:val="Normal"/>
    <w:rsid w:val="00F35171"/>
    <w:pPr>
      <w:spacing w:before="60" w:line="240" w:lineRule="atLeast"/>
      <w:ind w:left="142" w:hanging="142"/>
    </w:pPr>
    <w:rPr>
      <w:sz w:val="20"/>
    </w:rPr>
  </w:style>
  <w:style w:type="paragraph" w:customStyle="1" w:styleId="CTA-">
    <w:name w:val="CTA -"/>
    <w:basedOn w:val="OPCParaBase"/>
    <w:rsid w:val="00F35171"/>
    <w:pPr>
      <w:spacing w:before="60" w:line="240" w:lineRule="atLeast"/>
      <w:ind w:left="85" w:hanging="85"/>
    </w:pPr>
    <w:rPr>
      <w:sz w:val="20"/>
    </w:rPr>
  </w:style>
  <w:style w:type="paragraph" w:customStyle="1" w:styleId="CTA---">
    <w:name w:val="CTA ---"/>
    <w:basedOn w:val="OPCParaBase"/>
    <w:next w:val="Normal"/>
    <w:rsid w:val="00F35171"/>
    <w:pPr>
      <w:spacing w:before="60" w:line="240" w:lineRule="atLeast"/>
      <w:ind w:left="198" w:hanging="198"/>
    </w:pPr>
    <w:rPr>
      <w:sz w:val="20"/>
    </w:rPr>
  </w:style>
  <w:style w:type="paragraph" w:customStyle="1" w:styleId="CTA----">
    <w:name w:val="CTA ----"/>
    <w:basedOn w:val="OPCParaBase"/>
    <w:next w:val="Normal"/>
    <w:rsid w:val="00F35171"/>
    <w:pPr>
      <w:spacing w:before="60" w:line="240" w:lineRule="atLeast"/>
      <w:ind w:left="255" w:hanging="255"/>
    </w:pPr>
    <w:rPr>
      <w:sz w:val="20"/>
    </w:rPr>
  </w:style>
  <w:style w:type="paragraph" w:customStyle="1" w:styleId="CTA1a">
    <w:name w:val="CTA 1(a)"/>
    <w:basedOn w:val="OPCParaBase"/>
    <w:rsid w:val="00F35171"/>
    <w:pPr>
      <w:tabs>
        <w:tab w:val="right" w:pos="414"/>
      </w:tabs>
      <w:spacing w:before="40" w:line="240" w:lineRule="atLeast"/>
      <w:ind w:left="675" w:hanging="675"/>
    </w:pPr>
    <w:rPr>
      <w:sz w:val="20"/>
    </w:rPr>
  </w:style>
  <w:style w:type="paragraph" w:customStyle="1" w:styleId="CTA1ai">
    <w:name w:val="CTA 1(a)(i)"/>
    <w:basedOn w:val="OPCParaBase"/>
    <w:rsid w:val="00F35171"/>
    <w:pPr>
      <w:tabs>
        <w:tab w:val="right" w:pos="1004"/>
      </w:tabs>
      <w:spacing w:before="40" w:line="240" w:lineRule="atLeast"/>
      <w:ind w:left="1253" w:hanging="1253"/>
    </w:pPr>
    <w:rPr>
      <w:sz w:val="20"/>
    </w:rPr>
  </w:style>
  <w:style w:type="paragraph" w:customStyle="1" w:styleId="CTA2a">
    <w:name w:val="CTA 2(a)"/>
    <w:basedOn w:val="OPCParaBase"/>
    <w:rsid w:val="00F35171"/>
    <w:pPr>
      <w:tabs>
        <w:tab w:val="right" w:pos="482"/>
      </w:tabs>
      <w:spacing w:before="40" w:line="240" w:lineRule="atLeast"/>
      <w:ind w:left="748" w:hanging="748"/>
    </w:pPr>
    <w:rPr>
      <w:sz w:val="20"/>
    </w:rPr>
  </w:style>
  <w:style w:type="paragraph" w:customStyle="1" w:styleId="CTA2ai">
    <w:name w:val="CTA 2(a)(i)"/>
    <w:basedOn w:val="OPCParaBase"/>
    <w:rsid w:val="00F35171"/>
    <w:pPr>
      <w:tabs>
        <w:tab w:val="right" w:pos="1089"/>
      </w:tabs>
      <w:spacing w:before="40" w:line="240" w:lineRule="atLeast"/>
      <w:ind w:left="1327" w:hanging="1327"/>
    </w:pPr>
    <w:rPr>
      <w:sz w:val="20"/>
    </w:rPr>
  </w:style>
  <w:style w:type="paragraph" w:customStyle="1" w:styleId="CTA3a">
    <w:name w:val="CTA 3(a)"/>
    <w:basedOn w:val="OPCParaBase"/>
    <w:rsid w:val="00F35171"/>
    <w:pPr>
      <w:tabs>
        <w:tab w:val="right" w:pos="556"/>
      </w:tabs>
      <w:spacing w:before="40" w:line="240" w:lineRule="atLeast"/>
      <w:ind w:left="805" w:hanging="805"/>
    </w:pPr>
    <w:rPr>
      <w:sz w:val="20"/>
    </w:rPr>
  </w:style>
  <w:style w:type="paragraph" w:customStyle="1" w:styleId="CTA3ai">
    <w:name w:val="CTA 3(a)(i)"/>
    <w:basedOn w:val="OPCParaBase"/>
    <w:rsid w:val="00F35171"/>
    <w:pPr>
      <w:tabs>
        <w:tab w:val="right" w:pos="1140"/>
      </w:tabs>
      <w:spacing w:before="40" w:line="240" w:lineRule="atLeast"/>
      <w:ind w:left="1361" w:hanging="1361"/>
    </w:pPr>
    <w:rPr>
      <w:sz w:val="20"/>
    </w:rPr>
  </w:style>
  <w:style w:type="paragraph" w:customStyle="1" w:styleId="CTA4a">
    <w:name w:val="CTA 4(a)"/>
    <w:basedOn w:val="OPCParaBase"/>
    <w:rsid w:val="00F35171"/>
    <w:pPr>
      <w:tabs>
        <w:tab w:val="right" w:pos="624"/>
      </w:tabs>
      <w:spacing w:before="40" w:line="240" w:lineRule="atLeast"/>
      <w:ind w:left="873" w:hanging="873"/>
    </w:pPr>
    <w:rPr>
      <w:sz w:val="20"/>
    </w:rPr>
  </w:style>
  <w:style w:type="paragraph" w:customStyle="1" w:styleId="CTA4ai">
    <w:name w:val="CTA 4(a)(i)"/>
    <w:basedOn w:val="OPCParaBase"/>
    <w:rsid w:val="00F35171"/>
    <w:pPr>
      <w:tabs>
        <w:tab w:val="right" w:pos="1213"/>
      </w:tabs>
      <w:spacing w:before="40" w:line="240" w:lineRule="atLeast"/>
      <w:ind w:left="1452" w:hanging="1452"/>
    </w:pPr>
    <w:rPr>
      <w:sz w:val="20"/>
    </w:rPr>
  </w:style>
  <w:style w:type="paragraph" w:customStyle="1" w:styleId="CTACAPS">
    <w:name w:val="CTA CAPS"/>
    <w:basedOn w:val="OPCParaBase"/>
    <w:rsid w:val="00F35171"/>
    <w:pPr>
      <w:spacing w:before="60" w:line="240" w:lineRule="atLeast"/>
    </w:pPr>
    <w:rPr>
      <w:sz w:val="20"/>
    </w:rPr>
  </w:style>
  <w:style w:type="paragraph" w:customStyle="1" w:styleId="CTAright">
    <w:name w:val="CTA right"/>
    <w:basedOn w:val="OPCParaBase"/>
    <w:rsid w:val="00F35171"/>
    <w:pPr>
      <w:spacing w:before="60" w:line="240" w:lineRule="auto"/>
      <w:jc w:val="right"/>
    </w:pPr>
    <w:rPr>
      <w:sz w:val="20"/>
    </w:rPr>
  </w:style>
  <w:style w:type="paragraph" w:customStyle="1" w:styleId="subsection">
    <w:name w:val="subsection"/>
    <w:aliases w:val="ss"/>
    <w:basedOn w:val="OPCParaBase"/>
    <w:link w:val="subsectionChar"/>
    <w:rsid w:val="00F35171"/>
    <w:pPr>
      <w:tabs>
        <w:tab w:val="right" w:pos="1021"/>
      </w:tabs>
      <w:spacing w:before="180" w:line="240" w:lineRule="auto"/>
      <w:ind w:left="1134" w:hanging="1134"/>
    </w:pPr>
  </w:style>
  <w:style w:type="paragraph" w:customStyle="1" w:styleId="Definition">
    <w:name w:val="Definition"/>
    <w:aliases w:val="dd"/>
    <w:basedOn w:val="OPCParaBase"/>
    <w:rsid w:val="00F35171"/>
    <w:pPr>
      <w:spacing w:before="180" w:line="240" w:lineRule="auto"/>
      <w:ind w:left="1134"/>
    </w:pPr>
  </w:style>
  <w:style w:type="paragraph" w:customStyle="1" w:styleId="ETAsubitem">
    <w:name w:val="ETA(subitem)"/>
    <w:basedOn w:val="OPCParaBase"/>
    <w:rsid w:val="00F35171"/>
    <w:pPr>
      <w:tabs>
        <w:tab w:val="right" w:pos="340"/>
      </w:tabs>
      <w:spacing w:before="60" w:line="240" w:lineRule="auto"/>
      <w:ind w:left="454" w:hanging="454"/>
    </w:pPr>
    <w:rPr>
      <w:sz w:val="20"/>
    </w:rPr>
  </w:style>
  <w:style w:type="paragraph" w:customStyle="1" w:styleId="ETApara">
    <w:name w:val="ETA(para)"/>
    <w:basedOn w:val="OPCParaBase"/>
    <w:rsid w:val="00F35171"/>
    <w:pPr>
      <w:tabs>
        <w:tab w:val="right" w:pos="754"/>
      </w:tabs>
      <w:spacing w:before="60" w:line="240" w:lineRule="auto"/>
      <w:ind w:left="828" w:hanging="828"/>
    </w:pPr>
    <w:rPr>
      <w:sz w:val="20"/>
    </w:rPr>
  </w:style>
  <w:style w:type="paragraph" w:customStyle="1" w:styleId="ETAsubpara">
    <w:name w:val="ETA(subpara)"/>
    <w:basedOn w:val="OPCParaBase"/>
    <w:rsid w:val="00F35171"/>
    <w:pPr>
      <w:tabs>
        <w:tab w:val="right" w:pos="1083"/>
      </w:tabs>
      <w:spacing w:before="60" w:line="240" w:lineRule="auto"/>
      <w:ind w:left="1191" w:hanging="1191"/>
    </w:pPr>
    <w:rPr>
      <w:sz w:val="20"/>
    </w:rPr>
  </w:style>
  <w:style w:type="paragraph" w:customStyle="1" w:styleId="ETAsub-subpara">
    <w:name w:val="ETA(sub-subpara)"/>
    <w:basedOn w:val="OPCParaBase"/>
    <w:rsid w:val="00F35171"/>
    <w:pPr>
      <w:tabs>
        <w:tab w:val="right" w:pos="1412"/>
      </w:tabs>
      <w:spacing w:before="60" w:line="240" w:lineRule="auto"/>
      <w:ind w:left="1525" w:hanging="1525"/>
    </w:pPr>
    <w:rPr>
      <w:sz w:val="20"/>
    </w:rPr>
  </w:style>
  <w:style w:type="paragraph" w:customStyle="1" w:styleId="Formula">
    <w:name w:val="Formula"/>
    <w:basedOn w:val="OPCParaBase"/>
    <w:rsid w:val="00F35171"/>
    <w:pPr>
      <w:spacing w:line="240" w:lineRule="auto"/>
      <w:ind w:left="1134"/>
    </w:pPr>
    <w:rPr>
      <w:sz w:val="20"/>
    </w:rPr>
  </w:style>
  <w:style w:type="paragraph" w:styleId="Header">
    <w:name w:val="header"/>
    <w:basedOn w:val="OPCParaBase"/>
    <w:link w:val="HeaderChar"/>
    <w:unhideWhenUsed/>
    <w:rsid w:val="00F3517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35171"/>
    <w:rPr>
      <w:rFonts w:eastAsia="Times New Roman" w:cs="Times New Roman"/>
      <w:sz w:val="16"/>
      <w:lang w:eastAsia="en-AU"/>
    </w:rPr>
  </w:style>
  <w:style w:type="paragraph" w:customStyle="1" w:styleId="House">
    <w:name w:val="House"/>
    <w:basedOn w:val="OPCParaBase"/>
    <w:rsid w:val="00F35171"/>
    <w:pPr>
      <w:spacing w:line="240" w:lineRule="auto"/>
    </w:pPr>
    <w:rPr>
      <w:sz w:val="28"/>
    </w:rPr>
  </w:style>
  <w:style w:type="paragraph" w:customStyle="1" w:styleId="Item">
    <w:name w:val="Item"/>
    <w:aliases w:val="i"/>
    <w:basedOn w:val="OPCParaBase"/>
    <w:next w:val="ItemHead"/>
    <w:rsid w:val="00F35171"/>
    <w:pPr>
      <w:keepLines/>
      <w:spacing w:before="80" w:line="240" w:lineRule="auto"/>
      <w:ind w:left="709"/>
    </w:pPr>
  </w:style>
  <w:style w:type="paragraph" w:customStyle="1" w:styleId="ItemHead">
    <w:name w:val="ItemHead"/>
    <w:aliases w:val="ih"/>
    <w:basedOn w:val="OPCParaBase"/>
    <w:next w:val="Item"/>
    <w:rsid w:val="00F3517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35171"/>
    <w:pPr>
      <w:spacing w:line="240" w:lineRule="auto"/>
    </w:pPr>
    <w:rPr>
      <w:b/>
      <w:sz w:val="32"/>
    </w:rPr>
  </w:style>
  <w:style w:type="paragraph" w:customStyle="1" w:styleId="notedraft">
    <w:name w:val="note(draft)"/>
    <w:aliases w:val="nd"/>
    <w:basedOn w:val="OPCParaBase"/>
    <w:rsid w:val="00F35171"/>
    <w:pPr>
      <w:spacing w:before="240" w:line="240" w:lineRule="auto"/>
      <w:ind w:left="284" w:hanging="284"/>
    </w:pPr>
    <w:rPr>
      <w:i/>
      <w:sz w:val="24"/>
    </w:rPr>
  </w:style>
  <w:style w:type="paragraph" w:customStyle="1" w:styleId="notemargin">
    <w:name w:val="note(margin)"/>
    <w:aliases w:val="nm"/>
    <w:basedOn w:val="OPCParaBase"/>
    <w:rsid w:val="00F35171"/>
    <w:pPr>
      <w:tabs>
        <w:tab w:val="left" w:pos="709"/>
      </w:tabs>
      <w:spacing w:before="122" w:line="198" w:lineRule="exact"/>
      <w:ind w:left="709" w:hanging="709"/>
    </w:pPr>
    <w:rPr>
      <w:sz w:val="18"/>
    </w:rPr>
  </w:style>
  <w:style w:type="paragraph" w:customStyle="1" w:styleId="noteToPara">
    <w:name w:val="noteToPara"/>
    <w:aliases w:val="ntp"/>
    <w:basedOn w:val="OPCParaBase"/>
    <w:rsid w:val="00F35171"/>
    <w:pPr>
      <w:spacing w:before="122" w:line="198" w:lineRule="exact"/>
      <w:ind w:left="2353" w:hanging="709"/>
    </w:pPr>
    <w:rPr>
      <w:sz w:val="18"/>
    </w:rPr>
  </w:style>
  <w:style w:type="paragraph" w:customStyle="1" w:styleId="noteParlAmend">
    <w:name w:val="note(ParlAmend)"/>
    <w:aliases w:val="npp"/>
    <w:basedOn w:val="OPCParaBase"/>
    <w:next w:val="ParlAmend"/>
    <w:rsid w:val="00F35171"/>
    <w:pPr>
      <w:spacing w:line="240" w:lineRule="auto"/>
      <w:jc w:val="right"/>
    </w:pPr>
    <w:rPr>
      <w:rFonts w:ascii="Arial" w:hAnsi="Arial"/>
      <w:b/>
      <w:i/>
    </w:rPr>
  </w:style>
  <w:style w:type="paragraph" w:customStyle="1" w:styleId="Page1">
    <w:name w:val="Page1"/>
    <w:basedOn w:val="OPCParaBase"/>
    <w:rsid w:val="00F35171"/>
    <w:pPr>
      <w:spacing w:before="400" w:line="240" w:lineRule="auto"/>
    </w:pPr>
    <w:rPr>
      <w:b/>
      <w:sz w:val="32"/>
    </w:rPr>
  </w:style>
  <w:style w:type="paragraph" w:customStyle="1" w:styleId="PageBreak">
    <w:name w:val="PageBreak"/>
    <w:aliases w:val="pb"/>
    <w:basedOn w:val="OPCParaBase"/>
    <w:rsid w:val="00F35171"/>
    <w:pPr>
      <w:spacing w:line="240" w:lineRule="auto"/>
    </w:pPr>
    <w:rPr>
      <w:sz w:val="20"/>
    </w:rPr>
  </w:style>
  <w:style w:type="paragraph" w:customStyle="1" w:styleId="paragraphsub">
    <w:name w:val="paragraph(sub)"/>
    <w:aliases w:val="aa"/>
    <w:basedOn w:val="OPCParaBase"/>
    <w:rsid w:val="00F35171"/>
    <w:pPr>
      <w:tabs>
        <w:tab w:val="right" w:pos="1985"/>
      </w:tabs>
      <w:spacing w:before="40" w:line="240" w:lineRule="auto"/>
      <w:ind w:left="2098" w:hanging="2098"/>
    </w:pPr>
  </w:style>
  <w:style w:type="paragraph" w:customStyle="1" w:styleId="paragraphsub-sub">
    <w:name w:val="paragraph(sub-sub)"/>
    <w:aliases w:val="aaa"/>
    <w:basedOn w:val="OPCParaBase"/>
    <w:rsid w:val="00F35171"/>
    <w:pPr>
      <w:tabs>
        <w:tab w:val="right" w:pos="2722"/>
      </w:tabs>
      <w:spacing w:before="40" w:line="240" w:lineRule="auto"/>
      <w:ind w:left="2835" w:hanging="2835"/>
    </w:pPr>
  </w:style>
  <w:style w:type="paragraph" w:customStyle="1" w:styleId="paragraph">
    <w:name w:val="paragraph"/>
    <w:aliases w:val="a"/>
    <w:basedOn w:val="OPCParaBase"/>
    <w:link w:val="paragraphChar"/>
    <w:rsid w:val="00F35171"/>
    <w:pPr>
      <w:tabs>
        <w:tab w:val="right" w:pos="1531"/>
      </w:tabs>
      <w:spacing w:before="40" w:line="240" w:lineRule="auto"/>
      <w:ind w:left="1644" w:hanging="1644"/>
    </w:pPr>
  </w:style>
  <w:style w:type="paragraph" w:customStyle="1" w:styleId="ParlAmend">
    <w:name w:val="ParlAmend"/>
    <w:aliases w:val="pp"/>
    <w:basedOn w:val="OPCParaBase"/>
    <w:rsid w:val="00F35171"/>
    <w:pPr>
      <w:spacing w:before="240" w:line="240" w:lineRule="atLeast"/>
      <w:ind w:hanging="567"/>
    </w:pPr>
    <w:rPr>
      <w:sz w:val="24"/>
    </w:rPr>
  </w:style>
  <w:style w:type="paragraph" w:customStyle="1" w:styleId="Penalty">
    <w:name w:val="Penalty"/>
    <w:basedOn w:val="OPCParaBase"/>
    <w:rsid w:val="00F35171"/>
    <w:pPr>
      <w:tabs>
        <w:tab w:val="left" w:pos="2977"/>
      </w:tabs>
      <w:spacing w:before="180" w:line="240" w:lineRule="auto"/>
      <w:ind w:left="1985" w:hanging="851"/>
    </w:pPr>
  </w:style>
  <w:style w:type="paragraph" w:customStyle="1" w:styleId="Portfolio">
    <w:name w:val="Portfolio"/>
    <w:basedOn w:val="OPCParaBase"/>
    <w:rsid w:val="00F35171"/>
    <w:pPr>
      <w:spacing w:line="240" w:lineRule="auto"/>
    </w:pPr>
    <w:rPr>
      <w:i/>
      <w:sz w:val="20"/>
    </w:rPr>
  </w:style>
  <w:style w:type="paragraph" w:customStyle="1" w:styleId="Preamble">
    <w:name w:val="Preamble"/>
    <w:basedOn w:val="OPCParaBase"/>
    <w:next w:val="Normal"/>
    <w:rsid w:val="00F3517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35171"/>
    <w:pPr>
      <w:spacing w:line="240" w:lineRule="auto"/>
    </w:pPr>
    <w:rPr>
      <w:i/>
      <w:sz w:val="20"/>
    </w:rPr>
  </w:style>
  <w:style w:type="paragraph" w:customStyle="1" w:styleId="Session">
    <w:name w:val="Session"/>
    <w:basedOn w:val="OPCParaBase"/>
    <w:rsid w:val="00F35171"/>
    <w:pPr>
      <w:spacing w:line="240" w:lineRule="auto"/>
    </w:pPr>
    <w:rPr>
      <w:sz w:val="28"/>
    </w:rPr>
  </w:style>
  <w:style w:type="paragraph" w:customStyle="1" w:styleId="Sponsor">
    <w:name w:val="Sponsor"/>
    <w:basedOn w:val="OPCParaBase"/>
    <w:rsid w:val="00F35171"/>
    <w:pPr>
      <w:spacing w:line="240" w:lineRule="auto"/>
    </w:pPr>
    <w:rPr>
      <w:i/>
    </w:rPr>
  </w:style>
  <w:style w:type="paragraph" w:customStyle="1" w:styleId="Subitem">
    <w:name w:val="Subitem"/>
    <w:aliases w:val="iss"/>
    <w:basedOn w:val="OPCParaBase"/>
    <w:rsid w:val="00F35171"/>
    <w:pPr>
      <w:spacing w:before="180" w:line="240" w:lineRule="auto"/>
      <w:ind w:left="709" w:hanging="709"/>
    </w:pPr>
  </w:style>
  <w:style w:type="paragraph" w:customStyle="1" w:styleId="SubitemHead">
    <w:name w:val="SubitemHead"/>
    <w:aliases w:val="issh"/>
    <w:basedOn w:val="OPCParaBase"/>
    <w:rsid w:val="00F3517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35171"/>
    <w:pPr>
      <w:spacing w:before="40" w:line="240" w:lineRule="auto"/>
      <w:ind w:left="1134"/>
    </w:pPr>
  </w:style>
  <w:style w:type="paragraph" w:customStyle="1" w:styleId="SubsectionHead">
    <w:name w:val="SubsectionHead"/>
    <w:aliases w:val="ssh"/>
    <w:basedOn w:val="OPCParaBase"/>
    <w:next w:val="subsection"/>
    <w:rsid w:val="00F35171"/>
    <w:pPr>
      <w:keepNext/>
      <w:keepLines/>
      <w:spacing w:before="240" w:line="240" w:lineRule="auto"/>
      <w:ind w:left="1134"/>
    </w:pPr>
    <w:rPr>
      <w:i/>
    </w:rPr>
  </w:style>
  <w:style w:type="paragraph" w:customStyle="1" w:styleId="Tablea">
    <w:name w:val="Table(a)"/>
    <w:aliases w:val="ta"/>
    <w:basedOn w:val="OPCParaBase"/>
    <w:rsid w:val="00F35171"/>
    <w:pPr>
      <w:spacing w:before="60" w:line="240" w:lineRule="auto"/>
      <w:ind w:left="284" w:hanging="284"/>
    </w:pPr>
    <w:rPr>
      <w:sz w:val="20"/>
    </w:rPr>
  </w:style>
  <w:style w:type="paragraph" w:customStyle="1" w:styleId="TableAA">
    <w:name w:val="Table(AA)"/>
    <w:aliases w:val="taaa"/>
    <w:basedOn w:val="OPCParaBase"/>
    <w:rsid w:val="00F3517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3517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35171"/>
    <w:pPr>
      <w:spacing w:before="60" w:line="240" w:lineRule="atLeast"/>
    </w:pPr>
    <w:rPr>
      <w:sz w:val="20"/>
    </w:rPr>
  </w:style>
  <w:style w:type="paragraph" w:customStyle="1" w:styleId="TLPBoxTextnote">
    <w:name w:val="TLPBoxText(note"/>
    <w:aliases w:val="right)"/>
    <w:basedOn w:val="OPCParaBase"/>
    <w:rsid w:val="00F3517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3517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35171"/>
    <w:pPr>
      <w:spacing w:before="122" w:line="198" w:lineRule="exact"/>
      <w:ind w:left="1985" w:hanging="851"/>
      <w:jc w:val="right"/>
    </w:pPr>
    <w:rPr>
      <w:sz w:val="18"/>
    </w:rPr>
  </w:style>
  <w:style w:type="paragraph" w:customStyle="1" w:styleId="TLPTableBullet">
    <w:name w:val="TLPTableBullet"/>
    <w:aliases w:val="ttb"/>
    <w:basedOn w:val="OPCParaBase"/>
    <w:rsid w:val="00F35171"/>
    <w:pPr>
      <w:spacing w:line="240" w:lineRule="exact"/>
      <w:ind w:left="284" w:hanging="284"/>
    </w:pPr>
    <w:rPr>
      <w:sz w:val="20"/>
    </w:rPr>
  </w:style>
  <w:style w:type="paragraph" w:styleId="TOC1">
    <w:name w:val="toc 1"/>
    <w:basedOn w:val="OPCParaBase"/>
    <w:next w:val="Normal"/>
    <w:uiPriority w:val="39"/>
    <w:semiHidden/>
    <w:unhideWhenUsed/>
    <w:rsid w:val="00F3517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3517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3517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3517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3517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3517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3517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3517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3517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35171"/>
    <w:pPr>
      <w:keepLines/>
      <w:spacing w:before="240" w:after="120" w:line="240" w:lineRule="auto"/>
      <w:ind w:left="794"/>
    </w:pPr>
    <w:rPr>
      <w:b/>
      <w:kern w:val="28"/>
      <w:sz w:val="20"/>
    </w:rPr>
  </w:style>
  <w:style w:type="paragraph" w:customStyle="1" w:styleId="TofSectsHeading">
    <w:name w:val="TofSects(Heading)"/>
    <w:basedOn w:val="OPCParaBase"/>
    <w:rsid w:val="00F35171"/>
    <w:pPr>
      <w:spacing w:before="240" w:after="120" w:line="240" w:lineRule="auto"/>
    </w:pPr>
    <w:rPr>
      <w:b/>
      <w:sz w:val="24"/>
    </w:rPr>
  </w:style>
  <w:style w:type="paragraph" w:customStyle="1" w:styleId="TofSectsSection">
    <w:name w:val="TofSects(Section)"/>
    <w:basedOn w:val="OPCParaBase"/>
    <w:rsid w:val="00F35171"/>
    <w:pPr>
      <w:keepLines/>
      <w:spacing w:before="40" w:line="240" w:lineRule="auto"/>
      <w:ind w:left="1588" w:hanging="794"/>
    </w:pPr>
    <w:rPr>
      <w:kern w:val="28"/>
      <w:sz w:val="18"/>
    </w:rPr>
  </w:style>
  <w:style w:type="paragraph" w:customStyle="1" w:styleId="TofSectsSubdiv">
    <w:name w:val="TofSects(Subdiv)"/>
    <w:basedOn w:val="OPCParaBase"/>
    <w:rsid w:val="00F35171"/>
    <w:pPr>
      <w:keepLines/>
      <w:spacing w:before="80" w:line="240" w:lineRule="auto"/>
      <w:ind w:left="1588" w:hanging="794"/>
    </w:pPr>
    <w:rPr>
      <w:kern w:val="28"/>
    </w:rPr>
  </w:style>
  <w:style w:type="paragraph" w:customStyle="1" w:styleId="WRStyle">
    <w:name w:val="WR Style"/>
    <w:aliases w:val="WR"/>
    <w:basedOn w:val="OPCParaBase"/>
    <w:rsid w:val="00F35171"/>
    <w:pPr>
      <w:spacing w:before="240" w:line="240" w:lineRule="auto"/>
      <w:ind w:left="284" w:hanging="284"/>
    </w:pPr>
    <w:rPr>
      <w:b/>
      <w:i/>
      <w:kern w:val="28"/>
      <w:sz w:val="24"/>
    </w:rPr>
  </w:style>
  <w:style w:type="paragraph" w:customStyle="1" w:styleId="notepara">
    <w:name w:val="note(para)"/>
    <w:aliases w:val="na"/>
    <w:basedOn w:val="OPCParaBase"/>
    <w:rsid w:val="00F35171"/>
    <w:pPr>
      <w:spacing w:before="40" w:line="198" w:lineRule="exact"/>
      <w:ind w:left="2354" w:hanging="369"/>
    </w:pPr>
    <w:rPr>
      <w:sz w:val="18"/>
    </w:rPr>
  </w:style>
  <w:style w:type="paragraph" w:styleId="Footer">
    <w:name w:val="footer"/>
    <w:link w:val="FooterChar"/>
    <w:rsid w:val="00F3517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35171"/>
    <w:rPr>
      <w:rFonts w:eastAsia="Times New Roman" w:cs="Times New Roman"/>
      <w:sz w:val="22"/>
      <w:szCs w:val="24"/>
      <w:lang w:eastAsia="en-AU"/>
    </w:rPr>
  </w:style>
  <w:style w:type="character" w:styleId="LineNumber">
    <w:name w:val="line number"/>
    <w:basedOn w:val="OPCCharBase"/>
    <w:uiPriority w:val="99"/>
    <w:semiHidden/>
    <w:unhideWhenUsed/>
    <w:rsid w:val="00F35171"/>
    <w:rPr>
      <w:sz w:val="16"/>
    </w:rPr>
  </w:style>
  <w:style w:type="table" w:customStyle="1" w:styleId="CFlag">
    <w:name w:val="CFlag"/>
    <w:basedOn w:val="TableNormal"/>
    <w:uiPriority w:val="99"/>
    <w:rsid w:val="00F35171"/>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F35171"/>
    <w:rPr>
      <w:b/>
      <w:sz w:val="28"/>
      <w:szCs w:val="28"/>
    </w:rPr>
  </w:style>
  <w:style w:type="paragraph" w:customStyle="1" w:styleId="NotesHeading2">
    <w:name w:val="NotesHeading 2"/>
    <w:basedOn w:val="OPCParaBase"/>
    <w:next w:val="Normal"/>
    <w:rsid w:val="00F35171"/>
    <w:rPr>
      <w:b/>
      <w:sz w:val="28"/>
      <w:szCs w:val="28"/>
    </w:rPr>
  </w:style>
  <w:style w:type="paragraph" w:customStyle="1" w:styleId="SignCoverPageEnd">
    <w:name w:val="SignCoverPageEnd"/>
    <w:basedOn w:val="OPCParaBase"/>
    <w:next w:val="Normal"/>
    <w:rsid w:val="00F3517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35171"/>
    <w:pPr>
      <w:pBdr>
        <w:top w:val="single" w:sz="4" w:space="1" w:color="auto"/>
      </w:pBdr>
      <w:spacing w:before="360"/>
      <w:ind w:right="397"/>
      <w:jc w:val="both"/>
    </w:pPr>
  </w:style>
  <w:style w:type="paragraph" w:customStyle="1" w:styleId="Paragraphsub-sub-sub">
    <w:name w:val="Paragraph(sub-sub-sub)"/>
    <w:aliases w:val="aaaa"/>
    <w:basedOn w:val="OPCParaBase"/>
    <w:rsid w:val="00F3517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3517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517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517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517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35171"/>
    <w:pPr>
      <w:spacing w:before="120"/>
    </w:pPr>
  </w:style>
  <w:style w:type="paragraph" w:customStyle="1" w:styleId="TableTextEndNotes">
    <w:name w:val="TableTextEndNotes"/>
    <w:aliases w:val="Tten"/>
    <w:basedOn w:val="Normal"/>
    <w:rsid w:val="00F35171"/>
    <w:pPr>
      <w:spacing w:before="60" w:line="240" w:lineRule="auto"/>
    </w:pPr>
    <w:rPr>
      <w:rFonts w:cs="Arial"/>
      <w:sz w:val="20"/>
      <w:szCs w:val="22"/>
    </w:rPr>
  </w:style>
  <w:style w:type="paragraph" w:customStyle="1" w:styleId="TableHeading">
    <w:name w:val="TableHeading"/>
    <w:aliases w:val="th"/>
    <w:basedOn w:val="OPCParaBase"/>
    <w:next w:val="Tabletext"/>
    <w:rsid w:val="00F35171"/>
    <w:pPr>
      <w:keepNext/>
      <w:spacing w:before="60" w:line="240" w:lineRule="atLeast"/>
    </w:pPr>
    <w:rPr>
      <w:b/>
      <w:sz w:val="20"/>
    </w:rPr>
  </w:style>
  <w:style w:type="paragraph" w:customStyle="1" w:styleId="NoteToSubpara">
    <w:name w:val="NoteToSubpara"/>
    <w:aliases w:val="nts"/>
    <w:basedOn w:val="OPCParaBase"/>
    <w:rsid w:val="00F35171"/>
    <w:pPr>
      <w:spacing w:before="40" w:line="198" w:lineRule="exact"/>
      <w:ind w:left="2835" w:hanging="709"/>
    </w:pPr>
    <w:rPr>
      <w:sz w:val="18"/>
    </w:rPr>
  </w:style>
  <w:style w:type="paragraph" w:customStyle="1" w:styleId="ENoteTableHeading">
    <w:name w:val="ENoteTableHeading"/>
    <w:aliases w:val="enth"/>
    <w:basedOn w:val="OPCParaBase"/>
    <w:rsid w:val="00F35171"/>
    <w:pPr>
      <w:keepNext/>
      <w:spacing w:before="60" w:line="240" w:lineRule="atLeast"/>
    </w:pPr>
    <w:rPr>
      <w:rFonts w:ascii="Arial" w:hAnsi="Arial"/>
      <w:b/>
      <w:sz w:val="16"/>
    </w:rPr>
  </w:style>
  <w:style w:type="paragraph" w:customStyle="1" w:styleId="ENoteTTi">
    <w:name w:val="ENoteTTi"/>
    <w:aliases w:val="entti"/>
    <w:basedOn w:val="OPCParaBase"/>
    <w:rsid w:val="00F35171"/>
    <w:pPr>
      <w:keepNext/>
      <w:spacing w:before="60" w:line="240" w:lineRule="atLeast"/>
      <w:ind w:left="170"/>
    </w:pPr>
    <w:rPr>
      <w:sz w:val="16"/>
    </w:rPr>
  </w:style>
  <w:style w:type="paragraph" w:customStyle="1" w:styleId="ENotesHeading1">
    <w:name w:val="ENotesHeading 1"/>
    <w:aliases w:val="Enh1"/>
    <w:basedOn w:val="OPCParaBase"/>
    <w:next w:val="Normal"/>
    <w:rsid w:val="00F35171"/>
    <w:pPr>
      <w:spacing w:before="120"/>
      <w:outlineLvl w:val="1"/>
    </w:pPr>
    <w:rPr>
      <w:b/>
      <w:sz w:val="28"/>
      <w:szCs w:val="28"/>
    </w:rPr>
  </w:style>
  <w:style w:type="paragraph" w:customStyle="1" w:styleId="ENotesHeading2">
    <w:name w:val="ENotesHeading 2"/>
    <w:aliases w:val="Enh2"/>
    <w:basedOn w:val="OPCParaBase"/>
    <w:next w:val="Normal"/>
    <w:rsid w:val="00F35171"/>
    <w:pPr>
      <w:spacing w:before="120" w:after="120"/>
      <w:outlineLvl w:val="2"/>
    </w:pPr>
    <w:rPr>
      <w:b/>
      <w:sz w:val="24"/>
      <w:szCs w:val="28"/>
    </w:rPr>
  </w:style>
  <w:style w:type="paragraph" w:customStyle="1" w:styleId="ENoteTTIndentHeading">
    <w:name w:val="ENoteTTIndentHeading"/>
    <w:aliases w:val="enTTHi"/>
    <w:basedOn w:val="OPCParaBase"/>
    <w:rsid w:val="00F3517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35171"/>
    <w:pPr>
      <w:spacing w:before="60" w:line="240" w:lineRule="atLeast"/>
    </w:pPr>
    <w:rPr>
      <w:sz w:val="16"/>
    </w:rPr>
  </w:style>
  <w:style w:type="paragraph" w:customStyle="1" w:styleId="MadeunderText">
    <w:name w:val="MadeunderText"/>
    <w:basedOn w:val="OPCParaBase"/>
    <w:next w:val="Normal"/>
    <w:rsid w:val="00F35171"/>
    <w:pPr>
      <w:spacing w:before="240"/>
    </w:pPr>
    <w:rPr>
      <w:sz w:val="24"/>
      <w:szCs w:val="24"/>
    </w:rPr>
  </w:style>
  <w:style w:type="paragraph" w:customStyle="1" w:styleId="ENotesHeading3">
    <w:name w:val="ENotesHeading 3"/>
    <w:aliases w:val="Enh3"/>
    <w:basedOn w:val="OPCParaBase"/>
    <w:next w:val="Normal"/>
    <w:rsid w:val="00F35171"/>
    <w:pPr>
      <w:keepNext/>
      <w:spacing w:before="120" w:line="240" w:lineRule="auto"/>
      <w:outlineLvl w:val="4"/>
    </w:pPr>
    <w:rPr>
      <w:b/>
      <w:szCs w:val="24"/>
    </w:rPr>
  </w:style>
  <w:style w:type="paragraph" w:customStyle="1" w:styleId="SubPartCASA">
    <w:name w:val="SubPart(CASA)"/>
    <w:aliases w:val="csp"/>
    <w:basedOn w:val="OPCParaBase"/>
    <w:next w:val="ActHead3"/>
    <w:rsid w:val="00F35171"/>
    <w:pPr>
      <w:keepNext/>
      <w:keepLines/>
      <w:spacing w:before="280"/>
      <w:outlineLvl w:val="1"/>
    </w:pPr>
    <w:rPr>
      <w:b/>
      <w:kern w:val="28"/>
      <w:sz w:val="32"/>
    </w:rPr>
  </w:style>
  <w:style w:type="character" w:customStyle="1" w:styleId="CharSubPartTextCASA">
    <w:name w:val="CharSubPartText(CASA)"/>
    <w:basedOn w:val="OPCCharBase"/>
    <w:uiPriority w:val="1"/>
    <w:rsid w:val="00F35171"/>
  </w:style>
  <w:style w:type="character" w:customStyle="1" w:styleId="CharSubPartNoCASA">
    <w:name w:val="CharSubPartNo(CASA)"/>
    <w:basedOn w:val="OPCCharBase"/>
    <w:uiPriority w:val="1"/>
    <w:rsid w:val="00F35171"/>
  </w:style>
  <w:style w:type="paragraph" w:customStyle="1" w:styleId="ENoteTTIndentHeadingSub">
    <w:name w:val="ENoteTTIndentHeadingSub"/>
    <w:aliases w:val="enTTHis"/>
    <w:basedOn w:val="OPCParaBase"/>
    <w:rsid w:val="00F35171"/>
    <w:pPr>
      <w:keepNext/>
      <w:spacing w:before="60" w:line="240" w:lineRule="atLeast"/>
      <w:ind w:left="340"/>
    </w:pPr>
    <w:rPr>
      <w:b/>
      <w:sz w:val="16"/>
    </w:rPr>
  </w:style>
  <w:style w:type="paragraph" w:customStyle="1" w:styleId="ENoteTTiSub">
    <w:name w:val="ENoteTTiSub"/>
    <w:aliases w:val="enttis"/>
    <w:basedOn w:val="OPCParaBase"/>
    <w:rsid w:val="00F35171"/>
    <w:pPr>
      <w:keepNext/>
      <w:spacing w:before="60" w:line="240" w:lineRule="atLeast"/>
      <w:ind w:left="340"/>
    </w:pPr>
    <w:rPr>
      <w:sz w:val="16"/>
    </w:rPr>
  </w:style>
  <w:style w:type="paragraph" w:customStyle="1" w:styleId="SubDivisionMigration">
    <w:name w:val="SubDivisionMigration"/>
    <w:aliases w:val="sdm"/>
    <w:basedOn w:val="OPCParaBase"/>
    <w:rsid w:val="00F3517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35171"/>
    <w:pPr>
      <w:keepNext/>
      <w:keepLines/>
      <w:spacing w:before="240" w:line="240" w:lineRule="auto"/>
      <w:ind w:left="1134" w:hanging="1134"/>
    </w:pPr>
    <w:rPr>
      <w:b/>
      <w:sz w:val="28"/>
    </w:rPr>
  </w:style>
  <w:style w:type="table" w:styleId="TableGrid">
    <w:name w:val="Table Grid"/>
    <w:basedOn w:val="TableNormal"/>
    <w:uiPriority w:val="59"/>
    <w:rsid w:val="00F351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F35171"/>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F3517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35171"/>
    <w:rPr>
      <w:sz w:val="22"/>
    </w:rPr>
  </w:style>
  <w:style w:type="paragraph" w:customStyle="1" w:styleId="SOTextNote">
    <w:name w:val="SO TextNote"/>
    <w:aliases w:val="sont"/>
    <w:basedOn w:val="SOText"/>
    <w:qFormat/>
    <w:rsid w:val="00F35171"/>
    <w:pPr>
      <w:spacing w:before="122" w:line="198" w:lineRule="exact"/>
      <w:ind w:left="1843" w:hanging="709"/>
    </w:pPr>
    <w:rPr>
      <w:sz w:val="18"/>
    </w:rPr>
  </w:style>
  <w:style w:type="paragraph" w:customStyle="1" w:styleId="SOPara">
    <w:name w:val="SO Para"/>
    <w:aliases w:val="soa"/>
    <w:basedOn w:val="SOText"/>
    <w:link w:val="SOParaChar"/>
    <w:qFormat/>
    <w:rsid w:val="00F35171"/>
    <w:pPr>
      <w:tabs>
        <w:tab w:val="right" w:pos="1786"/>
      </w:tabs>
      <w:spacing w:before="40"/>
      <w:ind w:left="2070" w:hanging="936"/>
    </w:pPr>
  </w:style>
  <w:style w:type="character" w:customStyle="1" w:styleId="SOParaChar">
    <w:name w:val="SO Para Char"/>
    <w:aliases w:val="soa Char"/>
    <w:basedOn w:val="DefaultParagraphFont"/>
    <w:link w:val="SOPara"/>
    <w:rsid w:val="00F35171"/>
    <w:rPr>
      <w:sz w:val="22"/>
    </w:rPr>
  </w:style>
  <w:style w:type="paragraph" w:customStyle="1" w:styleId="FileName">
    <w:name w:val="FileName"/>
    <w:basedOn w:val="Normal"/>
    <w:link w:val="FileNameChar"/>
    <w:rsid w:val="00F35171"/>
  </w:style>
  <w:style w:type="paragraph" w:customStyle="1" w:styleId="SOHeadBold">
    <w:name w:val="SO HeadBold"/>
    <w:aliases w:val="sohb"/>
    <w:basedOn w:val="SOText"/>
    <w:next w:val="SOText"/>
    <w:link w:val="SOHeadBoldChar"/>
    <w:qFormat/>
    <w:rsid w:val="00F35171"/>
    <w:rPr>
      <w:b/>
    </w:rPr>
  </w:style>
  <w:style w:type="character" w:customStyle="1" w:styleId="SOHeadBoldChar">
    <w:name w:val="SO HeadBold Char"/>
    <w:aliases w:val="sohb Char"/>
    <w:basedOn w:val="DefaultParagraphFont"/>
    <w:link w:val="SOHeadBold"/>
    <w:rsid w:val="00F35171"/>
    <w:rPr>
      <w:b/>
      <w:sz w:val="22"/>
    </w:rPr>
  </w:style>
  <w:style w:type="paragraph" w:customStyle="1" w:styleId="SOHeadItalic">
    <w:name w:val="SO HeadItalic"/>
    <w:aliases w:val="sohi"/>
    <w:basedOn w:val="SOText"/>
    <w:next w:val="SOText"/>
    <w:link w:val="SOHeadItalicChar"/>
    <w:qFormat/>
    <w:rsid w:val="00F35171"/>
    <w:rPr>
      <w:i/>
    </w:rPr>
  </w:style>
  <w:style w:type="character" w:customStyle="1" w:styleId="SOHeadItalicChar">
    <w:name w:val="SO HeadItalic Char"/>
    <w:aliases w:val="sohi Char"/>
    <w:basedOn w:val="DefaultParagraphFont"/>
    <w:link w:val="SOHeadItalic"/>
    <w:rsid w:val="00F35171"/>
    <w:rPr>
      <w:i/>
      <w:sz w:val="22"/>
    </w:rPr>
  </w:style>
  <w:style w:type="paragraph" w:customStyle="1" w:styleId="SOBullet">
    <w:name w:val="SO Bullet"/>
    <w:aliases w:val="sotb"/>
    <w:basedOn w:val="SOText"/>
    <w:link w:val="SOBulletChar"/>
    <w:qFormat/>
    <w:rsid w:val="00F35171"/>
    <w:pPr>
      <w:ind w:left="1559" w:hanging="425"/>
    </w:pPr>
  </w:style>
  <w:style w:type="character" w:customStyle="1" w:styleId="SOBulletChar">
    <w:name w:val="SO Bullet Char"/>
    <w:aliases w:val="sotb Char"/>
    <w:basedOn w:val="DefaultParagraphFont"/>
    <w:link w:val="SOBullet"/>
    <w:rsid w:val="00F35171"/>
    <w:rPr>
      <w:sz w:val="22"/>
    </w:rPr>
  </w:style>
  <w:style w:type="paragraph" w:customStyle="1" w:styleId="SOBulletNote">
    <w:name w:val="SO BulletNote"/>
    <w:aliases w:val="sonb"/>
    <w:basedOn w:val="SOTextNote"/>
    <w:link w:val="SOBulletNoteChar"/>
    <w:qFormat/>
    <w:rsid w:val="00F35171"/>
    <w:pPr>
      <w:tabs>
        <w:tab w:val="left" w:pos="1560"/>
      </w:tabs>
      <w:ind w:left="2268" w:hanging="1134"/>
    </w:pPr>
  </w:style>
  <w:style w:type="character" w:customStyle="1" w:styleId="SOBulletNoteChar">
    <w:name w:val="SO BulletNote Char"/>
    <w:aliases w:val="sonb Char"/>
    <w:basedOn w:val="DefaultParagraphFont"/>
    <w:link w:val="SOBulletNote"/>
    <w:rsid w:val="00F35171"/>
    <w:rPr>
      <w:sz w:val="18"/>
    </w:rPr>
  </w:style>
  <w:style w:type="paragraph" w:customStyle="1" w:styleId="SOText2">
    <w:name w:val="SO Text2"/>
    <w:aliases w:val="sot2"/>
    <w:basedOn w:val="Normal"/>
    <w:next w:val="SOText"/>
    <w:link w:val="SOText2Char"/>
    <w:rsid w:val="00F3517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35171"/>
    <w:rPr>
      <w:sz w:val="22"/>
    </w:rPr>
  </w:style>
  <w:style w:type="character" w:customStyle="1" w:styleId="subsectionChar">
    <w:name w:val="subsection Char"/>
    <w:aliases w:val="ss Char"/>
    <w:link w:val="subsection"/>
    <w:locked/>
    <w:rsid w:val="00AA6A95"/>
    <w:rPr>
      <w:rFonts w:eastAsia="Times New Roman" w:cs="Times New Roman"/>
      <w:sz w:val="22"/>
      <w:lang w:eastAsia="en-AU"/>
    </w:rPr>
  </w:style>
  <w:style w:type="character" w:customStyle="1" w:styleId="Heading1Char">
    <w:name w:val="Heading 1 Char"/>
    <w:basedOn w:val="DefaultParagraphFont"/>
    <w:link w:val="Heading1"/>
    <w:uiPriority w:val="9"/>
    <w:rsid w:val="00AA6A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A6A9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A6A9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A6A9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A6A9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A6A9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A6A9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A6A9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A6A95"/>
    <w:rPr>
      <w:rFonts w:asciiTheme="majorHAnsi" w:eastAsiaTheme="majorEastAsia" w:hAnsiTheme="majorHAnsi" w:cstheme="majorBidi"/>
      <w:i/>
      <w:iCs/>
      <w:color w:val="404040" w:themeColor="text1" w:themeTint="BF"/>
    </w:rPr>
  </w:style>
  <w:style w:type="paragraph" w:styleId="DocumentMap">
    <w:name w:val="Document Map"/>
    <w:basedOn w:val="Normal"/>
    <w:link w:val="DocumentMapChar"/>
    <w:uiPriority w:val="99"/>
    <w:semiHidden/>
    <w:unhideWhenUsed/>
    <w:rsid w:val="00721AEA"/>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21AEA"/>
    <w:rPr>
      <w:rFonts w:ascii="Tahoma" w:hAnsi="Tahoma" w:cs="Tahoma"/>
      <w:sz w:val="16"/>
      <w:szCs w:val="16"/>
    </w:rPr>
  </w:style>
  <w:style w:type="character" w:styleId="PageNumber">
    <w:name w:val="page number"/>
    <w:basedOn w:val="DefaultParagraphFont"/>
    <w:uiPriority w:val="99"/>
    <w:semiHidden/>
    <w:unhideWhenUsed/>
    <w:rsid w:val="00721AEA"/>
  </w:style>
  <w:style w:type="character" w:customStyle="1" w:styleId="OPCParaBaseChar">
    <w:name w:val="OPCParaBase Char"/>
    <w:basedOn w:val="DefaultParagraphFont"/>
    <w:link w:val="OPCParaBase"/>
    <w:rsid w:val="00721AEA"/>
    <w:rPr>
      <w:rFonts w:eastAsia="Times New Roman" w:cs="Times New Roman"/>
      <w:sz w:val="22"/>
      <w:lang w:eastAsia="en-AU"/>
    </w:rPr>
  </w:style>
  <w:style w:type="character" w:customStyle="1" w:styleId="ShortTChar">
    <w:name w:val="ShortT Char"/>
    <w:basedOn w:val="OPCParaBaseChar"/>
    <w:link w:val="ShortT"/>
    <w:rsid w:val="00721AEA"/>
    <w:rPr>
      <w:rFonts w:eastAsia="Times New Roman" w:cs="Times New Roman"/>
      <w:b/>
      <w:sz w:val="40"/>
      <w:lang w:eastAsia="en-AU"/>
    </w:rPr>
  </w:style>
  <w:style w:type="character" w:customStyle="1" w:styleId="ActnoChar">
    <w:name w:val="Actno Char"/>
    <w:basedOn w:val="ShortTChar"/>
    <w:link w:val="Actno"/>
    <w:rsid w:val="00721AEA"/>
    <w:rPr>
      <w:rFonts w:eastAsia="Times New Roman" w:cs="Times New Roman"/>
      <w:b/>
      <w:sz w:val="40"/>
      <w:lang w:eastAsia="en-AU"/>
    </w:rPr>
  </w:style>
  <w:style w:type="paragraph" w:styleId="BalloonText">
    <w:name w:val="Balloon Text"/>
    <w:basedOn w:val="Normal"/>
    <w:link w:val="BalloonTextChar"/>
    <w:uiPriority w:val="99"/>
    <w:semiHidden/>
    <w:unhideWhenUsed/>
    <w:rsid w:val="00721A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AEA"/>
    <w:rPr>
      <w:rFonts w:ascii="Tahoma" w:hAnsi="Tahoma" w:cs="Tahoma"/>
      <w:sz w:val="16"/>
      <w:szCs w:val="16"/>
    </w:rPr>
  </w:style>
  <w:style w:type="character" w:customStyle="1" w:styleId="FileNameChar">
    <w:name w:val="FileName Char"/>
    <w:basedOn w:val="DefaultParagraphFont"/>
    <w:link w:val="FileName"/>
    <w:rsid w:val="00721AEA"/>
    <w:rPr>
      <w:sz w:val="22"/>
    </w:rPr>
  </w:style>
  <w:style w:type="numbering" w:customStyle="1" w:styleId="OPCBodyList">
    <w:name w:val="OPCBodyList"/>
    <w:uiPriority w:val="99"/>
    <w:rsid w:val="00152930"/>
    <w:pPr>
      <w:numPr>
        <w:numId w:val="13"/>
      </w:numPr>
    </w:pPr>
  </w:style>
  <w:style w:type="character" w:customStyle="1" w:styleId="paragraphChar">
    <w:name w:val="paragraph Char"/>
    <w:aliases w:val="a Char"/>
    <w:basedOn w:val="DefaultParagraphFont"/>
    <w:link w:val="paragraph"/>
    <w:locked/>
    <w:rsid w:val="00152930"/>
    <w:rPr>
      <w:rFonts w:eastAsia="Times New Roman" w:cs="Times New Roman"/>
      <w:sz w:val="22"/>
      <w:lang w:eastAsia="en-AU"/>
    </w:rPr>
  </w:style>
  <w:style w:type="paragraph" w:styleId="ListParagraph">
    <w:name w:val="List Paragraph"/>
    <w:basedOn w:val="Normal"/>
    <w:uiPriority w:val="34"/>
    <w:qFormat/>
    <w:rsid w:val="00EC5715"/>
    <w:pPr>
      <w:spacing w:line="240" w:lineRule="auto"/>
      <w:ind w:left="720"/>
    </w:pPr>
    <w:rPr>
      <w:rFonts w:ascii="Calibri" w:hAnsi="Calibri" w:cs="Calibri"/>
      <w:szCs w:val="22"/>
      <w:lang w:eastAsia="en-AU"/>
    </w:rPr>
  </w:style>
  <w:style w:type="paragraph" w:customStyle="1" w:styleId="ShortTP1">
    <w:name w:val="ShortTP1"/>
    <w:basedOn w:val="ShortT"/>
    <w:link w:val="ShortTP1Char"/>
    <w:rsid w:val="00602213"/>
    <w:pPr>
      <w:spacing w:before="800"/>
    </w:pPr>
  </w:style>
  <w:style w:type="character" w:customStyle="1" w:styleId="ShortTP1Char">
    <w:name w:val="ShortTP1 Char"/>
    <w:basedOn w:val="ShortTChar"/>
    <w:link w:val="ShortTP1"/>
    <w:rsid w:val="00602213"/>
    <w:rPr>
      <w:rFonts w:eastAsia="Times New Roman" w:cs="Times New Roman"/>
      <w:b/>
      <w:sz w:val="40"/>
      <w:lang w:eastAsia="en-AU"/>
    </w:rPr>
  </w:style>
  <w:style w:type="paragraph" w:customStyle="1" w:styleId="ActNoP1">
    <w:name w:val="ActNoP1"/>
    <w:basedOn w:val="Actno"/>
    <w:link w:val="ActNoP1Char"/>
    <w:rsid w:val="00602213"/>
    <w:pPr>
      <w:spacing w:before="800"/>
    </w:pPr>
    <w:rPr>
      <w:sz w:val="28"/>
    </w:rPr>
  </w:style>
  <w:style w:type="character" w:customStyle="1" w:styleId="ActNoP1Char">
    <w:name w:val="ActNoP1 Char"/>
    <w:basedOn w:val="ActnoChar"/>
    <w:link w:val="ActNoP1"/>
    <w:rsid w:val="00602213"/>
    <w:rPr>
      <w:rFonts w:eastAsia="Times New Roman" w:cs="Times New Roman"/>
      <w:b/>
      <w:sz w:val="28"/>
      <w:lang w:eastAsia="en-AU"/>
    </w:rPr>
  </w:style>
  <w:style w:type="paragraph" w:customStyle="1" w:styleId="ShortTCP">
    <w:name w:val="ShortTCP"/>
    <w:basedOn w:val="ShortT"/>
    <w:link w:val="ShortTCPChar"/>
    <w:rsid w:val="00602213"/>
  </w:style>
  <w:style w:type="character" w:customStyle="1" w:styleId="ShortTCPChar">
    <w:name w:val="ShortTCP Char"/>
    <w:basedOn w:val="ShortTChar"/>
    <w:link w:val="ShortTCP"/>
    <w:rsid w:val="00602213"/>
    <w:rPr>
      <w:rFonts w:eastAsia="Times New Roman" w:cs="Times New Roman"/>
      <w:b/>
      <w:sz w:val="40"/>
      <w:lang w:eastAsia="en-AU"/>
    </w:rPr>
  </w:style>
  <w:style w:type="paragraph" w:customStyle="1" w:styleId="ActNoCP">
    <w:name w:val="ActNoCP"/>
    <w:basedOn w:val="Actno"/>
    <w:link w:val="ActNoCPChar"/>
    <w:rsid w:val="00602213"/>
    <w:pPr>
      <w:spacing w:before="400"/>
    </w:pPr>
  </w:style>
  <w:style w:type="character" w:customStyle="1" w:styleId="ActNoCPChar">
    <w:name w:val="ActNoCP Char"/>
    <w:basedOn w:val="ActnoChar"/>
    <w:link w:val="ActNoCP"/>
    <w:rsid w:val="00602213"/>
    <w:rPr>
      <w:rFonts w:eastAsia="Times New Roman" w:cs="Times New Roman"/>
      <w:b/>
      <w:sz w:val="40"/>
      <w:lang w:eastAsia="en-AU"/>
    </w:rPr>
  </w:style>
  <w:style w:type="paragraph" w:customStyle="1" w:styleId="AssentBk">
    <w:name w:val="AssentBk"/>
    <w:basedOn w:val="Normal"/>
    <w:rsid w:val="00602213"/>
    <w:pPr>
      <w:spacing w:line="240" w:lineRule="auto"/>
    </w:pPr>
    <w:rPr>
      <w:rFonts w:eastAsia="Times New Roman" w:cs="Times New Roman"/>
      <w:sz w:val="20"/>
      <w:lang w:eastAsia="en-AU"/>
    </w:rPr>
  </w:style>
  <w:style w:type="paragraph" w:customStyle="1" w:styleId="AssentDt">
    <w:name w:val="AssentDt"/>
    <w:basedOn w:val="Normal"/>
    <w:rsid w:val="0084782B"/>
    <w:pPr>
      <w:spacing w:line="240" w:lineRule="auto"/>
    </w:pPr>
    <w:rPr>
      <w:rFonts w:eastAsia="Times New Roman" w:cs="Times New Roman"/>
      <w:sz w:val="20"/>
      <w:lang w:eastAsia="en-AU"/>
    </w:rPr>
  </w:style>
  <w:style w:type="paragraph" w:customStyle="1" w:styleId="2ndRd">
    <w:name w:val="2ndRd"/>
    <w:basedOn w:val="Normal"/>
    <w:rsid w:val="0084782B"/>
    <w:pPr>
      <w:spacing w:line="240" w:lineRule="auto"/>
    </w:pPr>
    <w:rPr>
      <w:rFonts w:eastAsia="Times New Roman" w:cs="Times New Roman"/>
      <w:sz w:val="20"/>
      <w:lang w:eastAsia="en-AU"/>
    </w:rPr>
  </w:style>
  <w:style w:type="paragraph" w:customStyle="1" w:styleId="ScalePlusRef">
    <w:name w:val="ScalePlusRef"/>
    <w:basedOn w:val="Normal"/>
    <w:rsid w:val="0084782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25654">
      <w:bodyDiv w:val="1"/>
      <w:marLeft w:val="0"/>
      <w:marRight w:val="0"/>
      <w:marTop w:val="0"/>
      <w:marBottom w:val="0"/>
      <w:divBdr>
        <w:top w:val="none" w:sz="0" w:space="0" w:color="auto"/>
        <w:left w:val="none" w:sz="0" w:space="0" w:color="auto"/>
        <w:bottom w:val="none" w:sz="0" w:space="0" w:color="auto"/>
        <w:right w:val="none" w:sz="0" w:space="0" w:color="auto"/>
      </w:divBdr>
    </w:div>
    <w:div w:id="107593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9DB04-38CA-47BA-B4DE-1F1584B4E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7586</Words>
  <Characters>43243</Characters>
  <Application>Microsoft Office Word</Application>
  <DocSecurity>0</DocSecurity>
  <PresentationFormat/>
  <Lines>360</Lines>
  <Paragraphs>101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50728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2015-06-28T22:32:00Z</dcterms:created>
  <dcterms:modified xsi:type="dcterms:W3CDTF">2015-06-28T22:35:00Z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Governance of Australian Government Superannuation Schemes Legislation Amendment Act 2015</vt:lpwstr>
  </property>
  <property fmtid="{D5CDD505-2E9C-101B-9397-08002B2CF9AE}" pid="3" name="Actno">
    <vt:lpwstr>No. 65, 2015</vt:lpwstr>
  </property>
</Properties>
</file>