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7B" w:rsidRDefault="002A14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58667B" w:rsidRDefault="0058667B"/>
    <w:p w:rsidR="0058667B" w:rsidRDefault="0058667B" w:rsidP="0058667B">
      <w:pPr>
        <w:spacing w:line="240" w:lineRule="auto"/>
      </w:pPr>
    </w:p>
    <w:p w:rsidR="0058667B" w:rsidRDefault="0058667B" w:rsidP="0058667B"/>
    <w:p w:rsidR="0058667B" w:rsidRDefault="0058667B" w:rsidP="0058667B"/>
    <w:p w:rsidR="0058667B" w:rsidRDefault="0058667B" w:rsidP="0058667B"/>
    <w:p w:rsidR="0058667B" w:rsidRDefault="0058667B" w:rsidP="0058667B"/>
    <w:p w:rsidR="0048364F" w:rsidRPr="0060348F" w:rsidRDefault="00F21E65" w:rsidP="0048364F">
      <w:pPr>
        <w:pStyle w:val="ShortT"/>
      </w:pPr>
      <w:r w:rsidRPr="0060348F">
        <w:t>Renewable Energy (Electricity) Amendment</w:t>
      </w:r>
      <w:r w:rsidR="00C164CA" w:rsidRPr="0060348F">
        <w:t xml:space="preserve"> </w:t>
      </w:r>
      <w:r w:rsidR="0058667B">
        <w:t>Act</w:t>
      </w:r>
      <w:r w:rsidR="00C164CA" w:rsidRPr="0060348F">
        <w:t xml:space="preserve"> 201</w:t>
      </w:r>
      <w:r w:rsidR="00F92D35" w:rsidRPr="0060348F">
        <w:t>5</w:t>
      </w:r>
    </w:p>
    <w:p w:rsidR="0048364F" w:rsidRPr="0060348F" w:rsidRDefault="0048364F" w:rsidP="0048364F"/>
    <w:p w:rsidR="0048364F" w:rsidRPr="0060348F" w:rsidRDefault="00C164CA" w:rsidP="0058667B">
      <w:pPr>
        <w:pStyle w:val="Actno"/>
        <w:spacing w:before="400"/>
      </w:pPr>
      <w:r w:rsidRPr="0060348F">
        <w:t>No.</w:t>
      </w:r>
      <w:r w:rsidR="005A5078">
        <w:t xml:space="preserve"> 90</w:t>
      </w:r>
      <w:r w:rsidRPr="0060348F">
        <w:t>, 201</w:t>
      </w:r>
      <w:r w:rsidR="00F92D35" w:rsidRPr="0060348F">
        <w:t>5</w:t>
      </w:r>
    </w:p>
    <w:p w:rsidR="0048364F" w:rsidRPr="0060348F" w:rsidRDefault="0048364F" w:rsidP="0048364F"/>
    <w:p w:rsidR="0058667B" w:rsidRDefault="0058667B" w:rsidP="0058667B"/>
    <w:p w:rsidR="0058667B" w:rsidRDefault="0058667B" w:rsidP="0058667B"/>
    <w:p w:rsidR="0058667B" w:rsidRDefault="0058667B" w:rsidP="0058667B"/>
    <w:p w:rsidR="0058667B" w:rsidRDefault="0058667B" w:rsidP="0058667B"/>
    <w:p w:rsidR="0048364F" w:rsidRPr="0060348F" w:rsidRDefault="0058667B" w:rsidP="0048364F">
      <w:pPr>
        <w:pStyle w:val="LongT"/>
      </w:pPr>
      <w:r>
        <w:t>An Act</w:t>
      </w:r>
      <w:r w:rsidR="0048364F" w:rsidRPr="0060348F">
        <w:t xml:space="preserve"> to </w:t>
      </w:r>
      <w:r w:rsidR="00F21E65" w:rsidRPr="0060348F">
        <w:t xml:space="preserve">amend the </w:t>
      </w:r>
      <w:r w:rsidR="00F21E65" w:rsidRPr="0060348F">
        <w:rPr>
          <w:i/>
        </w:rPr>
        <w:t>Renewable Energy (Electricity) Act 2000</w:t>
      </w:r>
      <w:r w:rsidR="00496F3A" w:rsidRPr="0060348F">
        <w:rPr>
          <w:i/>
        </w:rPr>
        <w:t xml:space="preserve"> </w:t>
      </w:r>
      <w:r w:rsidR="00496F3A" w:rsidRPr="0060348F">
        <w:t>and the</w:t>
      </w:r>
      <w:r w:rsidR="00496F3A" w:rsidRPr="0060348F">
        <w:rPr>
          <w:i/>
        </w:rPr>
        <w:t xml:space="preserve"> Renewable Energy (Electricity) Regulations</w:t>
      </w:r>
      <w:r w:rsidR="0060348F" w:rsidRPr="0060348F">
        <w:rPr>
          <w:i/>
        </w:rPr>
        <w:t> </w:t>
      </w:r>
      <w:r w:rsidR="00496F3A" w:rsidRPr="0060348F">
        <w:rPr>
          <w:i/>
        </w:rPr>
        <w:t>2001</w:t>
      </w:r>
      <w:r w:rsidR="00F21E65" w:rsidRPr="0060348F">
        <w:t xml:space="preserve">, </w:t>
      </w:r>
      <w:r w:rsidR="0048364F" w:rsidRPr="0060348F">
        <w:t>and for related purposes</w:t>
      </w:r>
    </w:p>
    <w:p w:rsidR="0048364F" w:rsidRPr="0060348F" w:rsidRDefault="0048364F" w:rsidP="0048364F">
      <w:pPr>
        <w:pStyle w:val="Header"/>
        <w:tabs>
          <w:tab w:val="clear" w:pos="4150"/>
          <w:tab w:val="clear" w:pos="8307"/>
        </w:tabs>
      </w:pPr>
      <w:r w:rsidRPr="0060348F">
        <w:rPr>
          <w:rStyle w:val="CharAmSchNo"/>
        </w:rPr>
        <w:t xml:space="preserve"> </w:t>
      </w:r>
      <w:r w:rsidRPr="0060348F">
        <w:rPr>
          <w:rStyle w:val="CharAmSchText"/>
        </w:rPr>
        <w:t xml:space="preserve"> </w:t>
      </w:r>
    </w:p>
    <w:p w:rsidR="0048364F" w:rsidRPr="0060348F" w:rsidRDefault="0048364F" w:rsidP="0048364F">
      <w:pPr>
        <w:pStyle w:val="Header"/>
        <w:tabs>
          <w:tab w:val="clear" w:pos="4150"/>
          <w:tab w:val="clear" w:pos="8307"/>
        </w:tabs>
      </w:pPr>
      <w:r w:rsidRPr="0060348F">
        <w:rPr>
          <w:rStyle w:val="CharAmPartNo"/>
        </w:rPr>
        <w:t xml:space="preserve"> </w:t>
      </w:r>
      <w:r w:rsidRPr="0060348F">
        <w:rPr>
          <w:rStyle w:val="CharAmPartText"/>
        </w:rPr>
        <w:t xml:space="preserve"> </w:t>
      </w:r>
    </w:p>
    <w:p w:rsidR="0048364F" w:rsidRPr="0060348F" w:rsidRDefault="0048364F" w:rsidP="0048364F">
      <w:pPr>
        <w:sectPr w:rsidR="0048364F" w:rsidRPr="0060348F" w:rsidSect="0058667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60348F" w:rsidRDefault="0048364F" w:rsidP="003054E9">
      <w:pPr>
        <w:rPr>
          <w:sz w:val="36"/>
        </w:rPr>
      </w:pPr>
      <w:r w:rsidRPr="0060348F">
        <w:rPr>
          <w:sz w:val="36"/>
        </w:rPr>
        <w:lastRenderedPageBreak/>
        <w:t>Contents</w:t>
      </w:r>
    </w:p>
    <w:bookmarkStart w:id="0" w:name="BKCheck15B_1"/>
    <w:bookmarkEnd w:id="0"/>
    <w:p w:rsidR="005A5078" w:rsidRDefault="005A507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5078">
        <w:rPr>
          <w:noProof/>
        </w:rPr>
        <w:tab/>
      </w:r>
      <w:r w:rsidRPr="005A5078">
        <w:rPr>
          <w:noProof/>
        </w:rPr>
        <w:fldChar w:fldCharType="begin"/>
      </w:r>
      <w:r w:rsidRPr="005A5078">
        <w:rPr>
          <w:noProof/>
        </w:rPr>
        <w:instrText xml:space="preserve"> PAGEREF _Toc423501886 \h </w:instrText>
      </w:r>
      <w:r w:rsidRPr="005A5078">
        <w:rPr>
          <w:noProof/>
        </w:rPr>
      </w:r>
      <w:r w:rsidRPr="005A5078">
        <w:rPr>
          <w:noProof/>
        </w:rPr>
        <w:fldChar w:fldCharType="separate"/>
      </w:r>
      <w:r w:rsidR="002A14BF">
        <w:rPr>
          <w:noProof/>
        </w:rPr>
        <w:t>1</w:t>
      </w:r>
      <w:r w:rsidRPr="005A5078">
        <w:rPr>
          <w:noProof/>
        </w:rPr>
        <w:fldChar w:fldCharType="end"/>
      </w:r>
    </w:p>
    <w:p w:rsidR="005A5078" w:rsidRDefault="005A5078">
      <w:pPr>
        <w:pStyle w:val="TOC5"/>
        <w:rPr>
          <w:rFonts w:asciiTheme="minorHAnsi" w:eastAsiaTheme="minorEastAsia" w:hAnsiTheme="minorHAnsi" w:cstheme="minorBidi"/>
          <w:noProof/>
          <w:kern w:val="0"/>
          <w:sz w:val="22"/>
          <w:szCs w:val="22"/>
        </w:rPr>
      </w:pPr>
      <w:r>
        <w:rPr>
          <w:noProof/>
        </w:rPr>
        <w:t>2</w:t>
      </w:r>
      <w:r>
        <w:rPr>
          <w:noProof/>
        </w:rPr>
        <w:tab/>
        <w:t>Commencement</w:t>
      </w:r>
      <w:r w:rsidRPr="005A5078">
        <w:rPr>
          <w:noProof/>
        </w:rPr>
        <w:tab/>
      </w:r>
      <w:r w:rsidRPr="005A5078">
        <w:rPr>
          <w:noProof/>
        </w:rPr>
        <w:fldChar w:fldCharType="begin"/>
      </w:r>
      <w:r w:rsidRPr="005A5078">
        <w:rPr>
          <w:noProof/>
        </w:rPr>
        <w:instrText xml:space="preserve"> PAGEREF _Toc423501887 \h </w:instrText>
      </w:r>
      <w:r w:rsidRPr="005A5078">
        <w:rPr>
          <w:noProof/>
        </w:rPr>
      </w:r>
      <w:r w:rsidRPr="005A5078">
        <w:rPr>
          <w:noProof/>
        </w:rPr>
        <w:fldChar w:fldCharType="separate"/>
      </w:r>
      <w:r w:rsidR="002A14BF">
        <w:rPr>
          <w:noProof/>
        </w:rPr>
        <w:t>2</w:t>
      </w:r>
      <w:r w:rsidRPr="005A5078">
        <w:rPr>
          <w:noProof/>
        </w:rPr>
        <w:fldChar w:fldCharType="end"/>
      </w:r>
    </w:p>
    <w:p w:rsidR="005A5078" w:rsidRDefault="005A5078">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5A5078">
        <w:rPr>
          <w:noProof/>
        </w:rPr>
        <w:tab/>
      </w:r>
      <w:r w:rsidRPr="005A5078">
        <w:rPr>
          <w:noProof/>
        </w:rPr>
        <w:fldChar w:fldCharType="begin"/>
      </w:r>
      <w:r w:rsidRPr="005A5078">
        <w:rPr>
          <w:noProof/>
        </w:rPr>
        <w:instrText xml:space="preserve"> PAGEREF _Toc423501888 \h </w:instrText>
      </w:r>
      <w:r w:rsidRPr="005A5078">
        <w:rPr>
          <w:noProof/>
        </w:rPr>
      </w:r>
      <w:r w:rsidRPr="005A5078">
        <w:rPr>
          <w:noProof/>
        </w:rPr>
        <w:fldChar w:fldCharType="separate"/>
      </w:r>
      <w:r w:rsidR="002A14BF">
        <w:rPr>
          <w:noProof/>
        </w:rPr>
        <w:t>2</w:t>
      </w:r>
      <w:r w:rsidRPr="005A5078">
        <w:rPr>
          <w:noProof/>
        </w:rPr>
        <w:fldChar w:fldCharType="end"/>
      </w:r>
    </w:p>
    <w:p w:rsidR="005A5078" w:rsidRDefault="005A5078">
      <w:pPr>
        <w:pStyle w:val="TOC6"/>
        <w:rPr>
          <w:rFonts w:asciiTheme="minorHAnsi" w:eastAsiaTheme="minorEastAsia" w:hAnsiTheme="minorHAnsi" w:cstheme="minorBidi"/>
          <w:b w:val="0"/>
          <w:noProof/>
          <w:kern w:val="0"/>
          <w:sz w:val="22"/>
          <w:szCs w:val="22"/>
        </w:rPr>
      </w:pPr>
      <w:r>
        <w:rPr>
          <w:noProof/>
        </w:rPr>
        <w:t>Schedule 1—Amendments</w:t>
      </w:r>
      <w:r w:rsidRPr="005A5078">
        <w:rPr>
          <w:b w:val="0"/>
          <w:noProof/>
          <w:sz w:val="18"/>
        </w:rPr>
        <w:tab/>
      </w:r>
      <w:r w:rsidRPr="005A5078">
        <w:rPr>
          <w:b w:val="0"/>
          <w:noProof/>
          <w:sz w:val="18"/>
        </w:rPr>
        <w:fldChar w:fldCharType="begin"/>
      </w:r>
      <w:r w:rsidRPr="005A5078">
        <w:rPr>
          <w:b w:val="0"/>
          <w:noProof/>
          <w:sz w:val="18"/>
        </w:rPr>
        <w:instrText xml:space="preserve"> PAGEREF _Toc423501889 \h </w:instrText>
      </w:r>
      <w:r w:rsidRPr="005A5078">
        <w:rPr>
          <w:b w:val="0"/>
          <w:noProof/>
          <w:sz w:val="18"/>
        </w:rPr>
      </w:r>
      <w:r w:rsidRPr="005A5078">
        <w:rPr>
          <w:b w:val="0"/>
          <w:noProof/>
          <w:sz w:val="18"/>
        </w:rPr>
        <w:fldChar w:fldCharType="separate"/>
      </w:r>
      <w:r w:rsidR="002A14BF">
        <w:rPr>
          <w:b w:val="0"/>
          <w:noProof/>
          <w:sz w:val="18"/>
        </w:rPr>
        <w:t>3</w:t>
      </w:r>
      <w:r w:rsidRPr="005A5078">
        <w:rPr>
          <w:b w:val="0"/>
          <w:noProof/>
          <w:sz w:val="18"/>
        </w:rPr>
        <w:fldChar w:fldCharType="end"/>
      </w:r>
    </w:p>
    <w:p w:rsidR="005A5078" w:rsidRDefault="005A5078">
      <w:pPr>
        <w:pStyle w:val="TOC7"/>
        <w:rPr>
          <w:rFonts w:asciiTheme="minorHAnsi" w:eastAsiaTheme="minorEastAsia" w:hAnsiTheme="minorHAnsi" w:cstheme="minorBidi"/>
          <w:noProof/>
          <w:kern w:val="0"/>
          <w:sz w:val="22"/>
          <w:szCs w:val="22"/>
        </w:rPr>
      </w:pPr>
      <w:r>
        <w:rPr>
          <w:noProof/>
        </w:rPr>
        <w:t>Part 1—Required GWh of renewable source electricity</w:t>
      </w:r>
      <w:r w:rsidRPr="005A5078">
        <w:rPr>
          <w:noProof/>
          <w:sz w:val="18"/>
        </w:rPr>
        <w:tab/>
      </w:r>
      <w:r w:rsidRPr="005A5078">
        <w:rPr>
          <w:noProof/>
          <w:sz w:val="18"/>
        </w:rPr>
        <w:fldChar w:fldCharType="begin"/>
      </w:r>
      <w:r w:rsidRPr="005A5078">
        <w:rPr>
          <w:noProof/>
          <w:sz w:val="18"/>
        </w:rPr>
        <w:instrText xml:space="preserve"> PAGEREF _Toc423501890 \h </w:instrText>
      </w:r>
      <w:r w:rsidRPr="005A5078">
        <w:rPr>
          <w:noProof/>
          <w:sz w:val="18"/>
        </w:rPr>
      </w:r>
      <w:r w:rsidRPr="005A5078">
        <w:rPr>
          <w:noProof/>
          <w:sz w:val="18"/>
        </w:rPr>
        <w:fldChar w:fldCharType="separate"/>
      </w:r>
      <w:r w:rsidR="002A14BF">
        <w:rPr>
          <w:noProof/>
          <w:sz w:val="18"/>
        </w:rPr>
        <w:t>3</w:t>
      </w:r>
      <w:r w:rsidRPr="005A5078">
        <w:rPr>
          <w:noProof/>
          <w:sz w:val="18"/>
        </w:rPr>
        <w:fldChar w:fldCharType="end"/>
      </w:r>
    </w:p>
    <w:p w:rsidR="005A5078" w:rsidRDefault="005A5078">
      <w:pPr>
        <w:pStyle w:val="TOC9"/>
        <w:rPr>
          <w:rFonts w:asciiTheme="minorHAnsi" w:eastAsiaTheme="minorEastAsia" w:hAnsiTheme="minorHAnsi" w:cstheme="minorBidi"/>
          <w:i w:val="0"/>
          <w:noProof/>
          <w:kern w:val="0"/>
          <w:sz w:val="22"/>
          <w:szCs w:val="22"/>
        </w:rPr>
      </w:pPr>
      <w:r>
        <w:rPr>
          <w:noProof/>
        </w:rPr>
        <w:t>Renewable Energy (Electricity) Act 2000</w:t>
      </w:r>
      <w:r w:rsidRPr="005A5078">
        <w:rPr>
          <w:i w:val="0"/>
          <w:noProof/>
          <w:sz w:val="18"/>
        </w:rPr>
        <w:tab/>
      </w:r>
      <w:r w:rsidRPr="005A5078">
        <w:rPr>
          <w:i w:val="0"/>
          <w:noProof/>
          <w:sz w:val="18"/>
        </w:rPr>
        <w:fldChar w:fldCharType="begin"/>
      </w:r>
      <w:r w:rsidRPr="005A5078">
        <w:rPr>
          <w:i w:val="0"/>
          <w:noProof/>
          <w:sz w:val="18"/>
        </w:rPr>
        <w:instrText xml:space="preserve"> PAGEREF _Toc423501891 \h </w:instrText>
      </w:r>
      <w:r w:rsidRPr="005A5078">
        <w:rPr>
          <w:i w:val="0"/>
          <w:noProof/>
          <w:sz w:val="18"/>
        </w:rPr>
      </w:r>
      <w:r w:rsidRPr="005A5078">
        <w:rPr>
          <w:i w:val="0"/>
          <w:noProof/>
          <w:sz w:val="18"/>
        </w:rPr>
        <w:fldChar w:fldCharType="separate"/>
      </w:r>
      <w:r w:rsidR="002A14BF">
        <w:rPr>
          <w:i w:val="0"/>
          <w:noProof/>
          <w:sz w:val="18"/>
        </w:rPr>
        <w:t>3</w:t>
      </w:r>
      <w:r w:rsidRPr="005A5078">
        <w:rPr>
          <w:i w:val="0"/>
          <w:noProof/>
          <w:sz w:val="18"/>
        </w:rPr>
        <w:fldChar w:fldCharType="end"/>
      </w:r>
    </w:p>
    <w:p w:rsidR="005A5078" w:rsidRDefault="005A5078">
      <w:pPr>
        <w:pStyle w:val="TOC7"/>
        <w:rPr>
          <w:rFonts w:asciiTheme="minorHAnsi" w:eastAsiaTheme="minorEastAsia" w:hAnsiTheme="minorHAnsi" w:cstheme="minorBidi"/>
          <w:noProof/>
          <w:kern w:val="0"/>
          <w:sz w:val="22"/>
          <w:szCs w:val="22"/>
        </w:rPr>
      </w:pPr>
      <w:r>
        <w:rPr>
          <w:noProof/>
        </w:rPr>
        <w:t>Part 2—Exemption certificates</w:t>
      </w:r>
      <w:r w:rsidRPr="005A5078">
        <w:rPr>
          <w:noProof/>
          <w:sz w:val="18"/>
        </w:rPr>
        <w:tab/>
      </w:r>
      <w:r w:rsidRPr="005A5078">
        <w:rPr>
          <w:noProof/>
          <w:sz w:val="18"/>
        </w:rPr>
        <w:fldChar w:fldCharType="begin"/>
      </w:r>
      <w:r w:rsidRPr="005A5078">
        <w:rPr>
          <w:noProof/>
          <w:sz w:val="18"/>
        </w:rPr>
        <w:instrText xml:space="preserve"> PAGEREF _Toc423501892 \h </w:instrText>
      </w:r>
      <w:r w:rsidRPr="005A5078">
        <w:rPr>
          <w:noProof/>
          <w:sz w:val="18"/>
        </w:rPr>
      </w:r>
      <w:r w:rsidRPr="005A5078">
        <w:rPr>
          <w:noProof/>
          <w:sz w:val="18"/>
        </w:rPr>
        <w:fldChar w:fldCharType="separate"/>
      </w:r>
      <w:r w:rsidR="002A14BF">
        <w:rPr>
          <w:noProof/>
          <w:sz w:val="18"/>
        </w:rPr>
        <w:t>5</w:t>
      </w:r>
      <w:r w:rsidRPr="005A5078">
        <w:rPr>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1—Amendments</w:t>
      </w:r>
      <w:r w:rsidRPr="005A5078">
        <w:rPr>
          <w:noProof/>
          <w:sz w:val="18"/>
        </w:rPr>
        <w:tab/>
      </w:r>
      <w:r w:rsidRPr="005A5078">
        <w:rPr>
          <w:noProof/>
          <w:sz w:val="18"/>
        </w:rPr>
        <w:fldChar w:fldCharType="begin"/>
      </w:r>
      <w:r w:rsidRPr="005A5078">
        <w:rPr>
          <w:noProof/>
          <w:sz w:val="18"/>
        </w:rPr>
        <w:instrText xml:space="preserve"> PAGEREF _Toc423501893 \h </w:instrText>
      </w:r>
      <w:r w:rsidRPr="005A5078">
        <w:rPr>
          <w:noProof/>
          <w:sz w:val="18"/>
        </w:rPr>
      </w:r>
      <w:r w:rsidRPr="005A5078">
        <w:rPr>
          <w:noProof/>
          <w:sz w:val="18"/>
        </w:rPr>
        <w:fldChar w:fldCharType="separate"/>
      </w:r>
      <w:r w:rsidR="002A14BF">
        <w:rPr>
          <w:noProof/>
          <w:sz w:val="18"/>
        </w:rPr>
        <w:t>5</w:t>
      </w:r>
      <w:r w:rsidRPr="005A5078">
        <w:rPr>
          <w:noProof/>
          <w:sz w:val="18"/>
        </w:rPr>
        <w:fldChar w:fldCharType="end"/>
      </w:r>
    </w:p>
    <w:p w:rsidR="005A5078" w:rsidRDefault="005A5078">
      <w:pPr>
        <w:pStyle w:val="TOC9"/>
        <w:rPr>
          <w:rFonts w:asciiTheme="minorHAnsi" w:eastAsiaTheme="minorEastAsia" w:hAnsiTheme="minorHAnsi" w:cstheme="minorBidi"/>
          <w:i w:val="0"/>
          <w:noProof/>
          <w:kern w:val="0"/>
          <w:sz w:val="22"/>
          <w:szCs w:val="22"/>
        </w:rPr>
      </w:pPr>
      <w:r>
        <w:rPr>
          <w:noProof/>
        </w:rPr>
        <w:t>Renewable Energy (Electricity) Act 2000</w:t>
      </w:r>
      <w:r w:rsidRPr="005A5078">
        <w:rPr>
          <w:i w:val="0"/>
          <w:noProof/>
          <w:sz w:val="18"/>
        </w:rPr>
        <w:tab/>
      </w:r>
      <w:r w:rsidRPr="005A5078">
        <w:rPr>
          <w:i w:val="0"/>
          <w:noProof/>
          <w:sz w:val="18"/>
        </w:rPr>
        <w:fldChar w:fldCharType="begin"/>
      </w:r>
      <w:r w:rsidRPr="005A5078">
        <w:rPr>
          <w:i w:val="0"/>
          <w:noProof/>
          <w:sz w:val="18"/>
        </w:rPr>
        <w:instrText xml:space="preserve"> PAGEREF _Toc423501894 \h </w:instrText>
      </w:r>
      <w:r w:rsidRPr="005A5078">
        <w:rPr>
          <w:i w:val="0"/>
          <w:noProof/>
          <w:sz w:val="18"/>
        </w:rPr>
      </w:r>
      <w:r w:rsidRPr="005A5078">
        <w:rPr>
          <w:i w:val="0"/>
          <w:noProof/>
          <w:sz w:val="18"/>
        </w:rPr>
        <w:fldChar w:fldCharType="separate"/>
      </w:r>
      <w:r w:rsidR="002A14BF">
        <w:rPr>
          <w:i w:val="0"/>
          <w:noProof/>
          <w:sz w:val="18"/>
        </w:rPr>
        <w:t>5</w:t>
      </w:r>
      <w:r w:rsidRPr="005A5078">
        <w:rPr>
          <w:i w:val="0"/>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2—Transitional provisions</w:t>
      </w:r>
      <w:r w:rsidRPr="005A5078">
        <w:rPr>
          <w:noProof/>
          <w:sz w:val="18"/>
        </w:rPr>
        <w:tab/>
      </w:r>
      <w:r w:rsidRPr="005A5078">
        <w:rPr>
          <w:noProof/>
          <w:sz w:val="18"/>
        </w:rPr>
        <w:fldChar w:fldCharType="begin"/>
      </w:r>
      <w:r w:rsidRPr="005A5078">
        <w:rPr>
          <w:noProof/>
          <w:sz w:val="18"/>
        </w:rPr>
        <w:instrText xml:space="preserve"> PAGEREF _Toc423501905 \h </w:instrText>
      </w:r>
      <w:r w:rsidRPr="005A5078">
        <w:rPr>
          <w:noProof/>
          <w:sz w:val="18"/>
        </w:rPr>
      </w:r>
      <w:r w:rsidRPr="005A5078">
        <w:rPr>
          <w:noProof/>
          <w:sz w:val="18"/>
        </w:rPr>
        <w:fldChar w:fldCharType="separate"/>
      </w:r>
      <w:r w:rsidR="002A14BF">
        <w:rPr>
          <w:noProof/>
          <w:sz w:val="18"/>
        </w:rPr>
        <w:t>9</w:t>
      </w:r>
      <w:r w:rsidRPr="005A5078">
        <w:rPr>
          <w:noProof/>
          <w:sz w:val="18"/>
        </w:rPr>
        <w:fldChar w:fldCharType="end"/>
      </w:r>
    </w:p>
    <w:p w:rsidR="005A5078" w:rsidRDefault="005A5078">
      <w:pPr>
        <w:pStyle w:val="TOC7"/>
        <w:rPr>
          <w:rFonts w:asciiTheme="minorHAnsi" w:eastAsiaTheme="minorEastAsia" w:hAnsiTheme="minorHAnsi" w:cstheme="minorBidi"/>
          <w:noProof/>
          <w:kern w:val="0"/>
          <w:sz w:val="22"/>
          <w:szCs w:val="22"/>
        </w:rPr>
      </w:pPr>
      <w:r>
        <w:rPr>
          <w:noProof/>
        </w:rPr>
        <w:t>Part 3—Removal of requirement for periodic reviews of renewable energy legislation</w:t>
      </w:r>
      <w:r w:rsidRPr="005A5078">
        <w:rPr>
          <w:noProof/>
          <w:sz w:val="18"/>
        </w:rPr>
        <w:tab/>
      </w:r>
      <w:r w:rsidRPr="005A5078">
        <w:rPr>
          <w:noProof/>
          <w:sz w:val="18"/>
        </w:rPr>
        <w:fldChar w:fldCharType="begin"/>
      </w:r>
      <w:r w:rsidRPr="005A5078">
        <w:rPr>
          <w:noProof/>
          <w:sz w:val="18"/>
        </w:rPr>
        <w:instrText xml:space="preserve"> PAGEREF _Toc423501906 \h </w:instrText>
      </w:r>
      <w:r w:rsidRPr="005A5078">
        <w:rPr>
          <w:noProof/>
          <w:sz w:val="18"/>
        </w:rPr>
      </w:r>
      <w:r w:rsidRPr="005A5078">
        <w:rPr>
          <w:noProof/>
          <w:sz w:val="18"/>
        </w:rPr>
        <w:fldChar w:fldCharType="separate"/>
      </w:r>
      <w:r w:rsidR="002A14BF">
        <w:rPr>
          <w:noProof/>
          <w:sz w:val="18"/>
        </w:rPr>
        <w:t>11</w:t>
      </w:r>
      <w:r w:rsidRPr="005A5078">
        <w:rPr>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1—Main amendments</w:t>
      </w:r>
      <w:r w:rsidRPr="005A5078">
        <w:rPr>
          <w:noProof/>
          <w:sz w:val="18"/>
        </w:rPr>
        <w:tab/>
      </w:r>
      <w:r w:rsidRPr="005A5078">
        <w:rPr>
          <w:noProof/>
          <w:sz w:val="18"/>
        </w:rPr>
        <w:fldChar w:fldCharType="begin"/>
      </w:r>
      <w:r w:rsidRPr="005A5078">
        <w:rPr>
          <w:noProof/>
          <w:sz w:val="18"/>
        </w:rPr>
        <w:instrText xml:space="preserve"> PAGEREF _Toc423501907 \h </w:instrText>
      </w:r>
      <w:r w:rsidRPr="005A5078">
        <w:rPr>
          <w:noProof/>
          <w:sz w:val="18"/>
        </w:rPr>
      </w:r>
      <w:r w:rsidRPr="005A5078">
        <w:rPr>
          <w:noProof/>
          <w:sz w:val="18"/>
        </w:rPr>
        <w:fldChar w:fldCharType="separate"/>
      </w:r>
      <w:r w:rsidR="002A14BF">
        <w:rPr>
          <w:noProof/>
          <w:sz w:val="18"/>
        </w:rPr>
        <w:t>11</w:t>
      </w:r>
      <w:r w:rsidRPr="005A5078">
        <w:rPr>
          <w:noProof/>
          <w:sz w:val="18"/>
        </w:rPr>
        <w:fldChar w:fldCharType="end"/>
      </w:r>
    </w:p>
    <w:p w:rsidR="005A5078" w:rsidRDefault="005A5078">
      <w:pPr>
        <w:pStyle w:val="TOC9"/>
        <w:rPr>
          <w:rFonts w:asciiTheme="minorHAnsi" w:eastAsiaTheme="minorEastAsia" w:hAnsiTheme="minorHAnsi" w:cstheme="minorBidi"/>
          <w:i w:val="0"/>
          <w:noProof/>
          <w:kern w:val="0"/>
          <w:sz w:val="22"/>
          <w:szCs w:val="22"/>
        </w:rPr>
      </w:pPr>
      <w:r>
        <w:rPr>
          <w:noProof/>
        </w:rPr>
        <w:t>Renewable Energy (Electricity) Act 2000</w:t>
      </w:r>
      <w:r w:rsidRPr="005A5078">
        <w:rPr>
          <w:i w:val="0"/>
          <w:noProof/>
          <w:sz w:val="18"/>
        </w:rPr>
        <w:tab/>
      </w:r>
      <w:r w:rsidRPr="005A5078">
        <w:rPr>
          <w:i w:val="0"/>
          <w:noProof/>
          <w:sz w:val="18"/>
        </w:rPr>
        <w:fldChar w:fldCharType="begin"/>
      </w:r>
      <w:r w:rsidRPr="005A5078">
        <w:rPr>
          <w:i w:val="0"/>
          <w:noProof/>
          <w:sz w:val="18"/>
        </w:rPr>
        <w:instrText xml:space="preserve"> PAGEREF _Toc423501908 \h </w:instrText>
      </w:r>
      <w:r w:rsidRPr="005A5078">
        <w:rPr>
          <w:i w:val="0"/>
          <w:noProof/>
          <w:sz w:val="18"/>
        </w:rPr>
      </w:r>
      <w:r w:rsidRPr="005A5078">
        <w:rPr>
          <w:i w:val="0"/>
          <w:noProof/>
          <w:sz w:val="18"/>
        </w:rPr>
        <w:fldChar w:fldCharType="separate"/>
      </w:r>
      <w:r w:rsidR="002A14BF">
        <w:rPr>
          <w:i w:val="0"/>
          <w:noProof/>
          <w:sz w:val="18"/>
        </w:rPr>
        <w:t>11</w:t>
      </w:r>
      <w:r w:rsidRPr="005A5078">
        <w:rPr>
          <w:i w:val="0"/>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2—Consequential amendments</w:t>
      </w:r>
      <w:r w:rsidRPr="005A5078">
        <w:rPr>
          <w:noProof/>
          <w:sz w:val="18"/>
        </w:rPr>
        <w:tab/>
      </w:r>
      <w:r w:rsidRPr="005A5078">
        <w:rPr>
          <w:noProof/>
          <w:sz w:val="18"/>
        </w:rPr>
        <w:fldChar w:fldCharType="begin"/>
      </w:r>
      <w:r w:rsidRPr="005A5078">
        <w:rPr>
          <w:noProof/>
          <w:sz w:val="18"/>
        </w:rPr>
        <w:instrText xml:space="preserve"> PAGEREF _Toc423501909 \h </w:instrText>
      </w:r>
      <w:r w:rsidRPr="005A5078">
        <w:rPr>
          <w:noProof/>
          <w:sz w:val="18"/>
        </w:rPr>
      </w:r>
      <w:r w:rsidRPr="005A5078">
        <w:rPr>
          <w:noProof/>
          <w:sz w:val="18"/>
        </w:rPr>
        <w:fldChar w:fldCharType="separate"/>
      </w:r>
      <w:r w:rsidR="002A14BF">
        <w:rPr>
          <w:noProof/>
          <w:sz w:val="18"/>
        </w:rPr>
        <w:t>11</w:t>
      </w:r>
      <w:r w:rsidRPr="005A5078">
        <w:rPr>
          <w:noProof/>
          <w:sz w:val="18"/>
        </w:rPr>
        <w:fldChar w:fldCharType="end"/>
      </w:r>
    </w:p>
    <w:p w:rsidR="005A5078" w:rsidRDefault="005A5078">
      <w:pPr>
        <w:pStyle w:val="TOC9"/>
        <w:rPr>
          <w:rFonts w:asciiTheme="minorHAnsi" w:eastAsiaTheme="minorEastAsia" w:hAnsiTheme="minorHAnsi" w:cstheme="minorBidi"/>
          <w:i w:val="0"/>
          <w:noProof/>
          <w:kern w:val="0"/>
          <w:sz w:val="22"/>
          <w:szCs w:val="22"/>
        </w:rPr>
      </w:pPr>
      <w:r>
        <w:rPr>
          <w:noProof/>
        </w:rPr>
        <w:t>Climate Change Authority Act 2011</w:t>
      </w:r>
      <w:r w:rsidRPr="005A5078">
        <w:rPr>
          <w:i w:val="0"/>
          <w:noProof/>
          <w:sz w:val="18"/>
        </w:rPr>
        <w:tab/>
      </w:r>
      <w:r w:rsidRPr="005A5078">
        <w:rPr>
          <w:i w:val="0"/>
          <w:noProof/>
          <w:sz w:val="18"/>
        </w:rPr>
        <w:fldChar w:fldCharType="begin"/>
      </w:r>
      <w:r w:rsidRPr="005A5078">
        <w:rPr>
          <w:i w:val="0"/>
          <w:noProof/>
          <w:sz w:val="18"/>
        </w:rPr>
        <w:instrText xml:space="preserve"> PAGEREF _Toc423501910 \h </w:instrText>
      </w:r>
      <w:r w:rsidRPr="005A5078">
        <w:rPr>
          <w:i w:val="0"/>
          <w:noProof/>
          <w:sz w:val="18"/>
        </w:rPr>
      </w:r>
      <w:r w:rsidRPr="005A5078">
        <w:rPr>
          <w:i w:val="0"/>
          <w:noProof/>
          <w:sz w:val="18"/>
        </w:rPr>
        <w:fldChar w:fldCharType="separate"/>
      </w:r>
      <w:r w:rsidR="002A14BF">
        <w:rPr>
          <w:i w:val="0"/>
          <w:noProof/>
          <w:sz w:val="18"/>
        </w:rPr>
        <w:t>11</w:t>
      </w:r>
      <w:r w:rsidRPr="005A5078">
        <w:rPr>
          <w:i w:val="0"/>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3—Transitional provisions</w:t>
      </w:r>
      <w:r w:rsidRPr="005A5078">
        <w:rPr>
          <w:noProof/>
          <w:sz w:val="18"/>
        </w:rPr>
        <w:tab/>
      </w:r>
      <w:r w:rsidRPr="005A5078">
        <w:rPr>
          <w:noProof/>
          <w:sz w:val="18"/>
        </w:rPr>
        <w:fldChar w:fldCharType="begin"/>
      </w:r>
      <w:r w:rsidRPr="005A5078">
        <w:rPr>
          <w:noProof/>
          <w:sz w:val="18"/>
        </w:rPr>
        <w:instrText xml:space="preserve"> PAGEREF _Toc423501911 \h </w:instrText>
      </w:r>
      <w:r w:rsidRPr="005A5078">
        <w:rPr>
          <w:noProof/>
          <w:sz w:val="18"/>
        </w:rPr>
      </w:r>
      <w:r w:rsidRPr="005A5078">
        <w:rPr>
          <w:noProof/>
          <w:sz w:val="18"/>
        </w:rPr>
        <w:fldChar w:fldCharType="separate"/>
      </w:r>
      <w:r w:rsidR="002A14BF">
        <w:rPr>
          <w:noProof/>
          <w:sz w:val="18"/>
        </w:rPr>
        <w:t>12</w:t>
      </w:r>
      <w:r w:rsidRPr="005A5078">
        <w:rPr>
          <w:noProof/>
          <w:sz w:val="18"/>
        </w:rPr>
        <w:fldChar w:fldCharType="end"/>
      </w:r>
    </w:p>
    <w:p w:rsidR="005A5078" w:rsidRDefault="005A5078">
      <w:pPr>
        <w:pStyle w:val="TOC7"/>
        <w:rPr>
          <w:rFonts w:asciiTheme="minorHAnsi" w:eastAsiaTheme="minorEastAsia" w:hAnsiTheme="minorHAnsi" w:cstheme="minorBidi"/>
          <w:noProof/>
          <w:kern w:val="0"/>
          <w:sz w:val="22"/>
          <w:szCs w:val="22"/>
        </w:rPr>
      </w:pPr>
      <w:r>
        <w:rPr>
          <w:noProof/>
        </w:rPr>
        <w:t>Part 4—Wood waste</w:t>
      </w:r>
      <w:r w:rsidRPr="005A5078">
        <w:rPr>
          <w:noProof/>
          <w:sz w:val="18"/>
        </w:rPr>
        <w:tab/>
      </w:r>
      <w:r w:rsidRPr="005A5078">
        <w:rPr>
          <w:noProof/>
          <w:sz w:val="18"/>
        </w:rPr>
        <w:fldChar w:fldCharType="begin"/>
      </w:r>
      <w:r w:rsidRPr="005A5078">
        <w:rPr>
          <w:noProof/>
          <w:sz w:val="18"/>
        </w:rPr>
        <w:instrText xml:space="preserve"> PAGEREF _Toc423501912 \h </w:instrText>
      </w:r>
      <w:r w:rsidRPr="005A5078">
        <w:rPr>
          <w:noProof/>
          <w:sz w:val="18"/>
        </w:rPr>
      </w:r>
      <w:r w:rsidRPr="005A5078">
        <w:rPr>
          <w:noProof/>
          <w:sz w:val="18"/>
        </w:rPr>
        <w:fldChar w:fldCharType="separate"/>
      </w:r>
      <w:r w:rsidR="002A14BF">
        <w:rPr>
          <w:noProof/>
          <w:sz w:val="18"/>
        </w:rPr>
        <w:t>13</w:t>
      </w:r>
      <w:r w:rsidRPr="005A5078">
        <w:rPr>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1—Amendments</w:t>
      </w:r>
      <w:r w:rsidRPr="005A5078">
        <w:rPr>
          <w:noProof/>
          <w:sz w:val="18"/>
        </w:rPr>
        <w:tab/>
      </w:r>
      <w:r w:rsidRPr="005A5078">
        <w:rPr>
          <w:noProof/>
          <w:sz w:val="18"/>
        </w:rPr>
        <w:fldChar w:fldCharType="begin"/>
      </w:r>
      <w:r w:rsidRPr="005A5078">
        <w:rPr>
          <w:noProof/>
          <w:sz w:val="18"/>
        </w:rPr>
        <w:instrText xml:space="preserve"> PAGEREF _Toc423501913 \h </w:instrText>
      </w:r>
      <w:r w:rsidRPr="005A5078">
        <w:rPr>
          <w:noProof/>
          <w:sz w:val="18"/>
        </w:rPr>
      </w:r>
      <w:r w:rsidRPr="005A5078">
        <w:rPr>
          <w:noProof/>
          <w:sz w:val="18"/>
        </w:rPr>
        <w:fldChar w:fldCharType="separate"/>
      </w:r>
      <w:r w:rsidR="002A14BF">
        <w:rPr>
          <w:noProof/>
          <w:sz w:val="18"/>
        </w:rPr>
        <w:t>13</w:t>
      </w:r>
      <w:r w:rsidRPr="005A5078">
        <w:rPr>
          <w:noProof/>
          <w:sz w:val="18"/>
        </w:rPr>
        <w:fldChar w:fldCharType="end"/>
      </w:r>
    </w:p>
    <w:p w:rsidR="005A5078" w:rsidRDefault="005A5078">
      <w:pPr>
        <w:pStyle w:val="TOC9"/>
        <w:rPr>
          <w:rFonts w:asciiTheme="minorHAnsi" w:eastAsiaTheme="minorEastAsia" w:hAnsiTheme="minorHAnsi" w:cstheme="minorBidi"/>
          <w:i w:val="0"/>
          <w:noProof/>
          <w:kern w:val="0"/>
          <w:sz w:val="22"/>
          <w:szCs w:val="22"/>
        </w:rPr>
      </w:pPr>
      <w:r>
        <w:rPr>
          <w:noProof/>
        </w:rPr>
        <w:t>Renewable Energy (Electricity) Regulations 2001</w:t>
      </w:r>
      <w:r w:rsidRPr="005A5078">
        <w:rPr>
          <w:i w:val="0"/>
          <w:noProof/>
          <w:sz w:val="18"/>
        </w:rPr>
        <w:tab/>
      </w:r>
      <w:r w:rsidRPr="005A5078">
        <w:rPr>
          <w:i w:val="0"/>
          <w:noProof/>
          <w:sz w:val="18"/>
        </w:rPr>
        <w:fldChar w:fldCharType="begin"/>
      </w:r>
      <w:r w:rsidRPr="005A5078">
        <w:rPr>
          <w:i w:val="0"/>
          <w:noProof/>
          <w:sz w:val="18"/>
        </w:rPr>
        <w:instrText xml:space="preserve"> PAGEREF _Toc423501914 \h </w:instrText>
      </w:r>
      <w:r w:rsidRPr="005A5078">
        <w:rPr>
          <w:i w:val="0"/>
          <w:noProof/>
          <w:sz w:val="18"/>
        </w:rPr>
      </w:r>
      <w:r w:rsidRPr="005A5078">
        <w:rPr>
          <w:i w:val="0"/>
          <w:noProof/>
          <w:sz w:val="18"/>
        </w:rPr>
        <w:fldChar w:fldCharType="separate"/>
      </w:r>
      <w:r w:rsidR="002A14BF">
        <w:rPr>
          <w:i w:val="0"/>
          <w:noProof/>
          <w:sz w:val="18"/>
        </w:rPr>
        <w:t>13</w:t>
      </w:r>
      <w:r w:rsidRPr="005A5078">
        <w:rPr>
          <w:i w:val="0"/>
          <w:noProof/>
          <w:sz w:val="18"/>
        </w:rPr>
        <w:fldChar w:fldCharType="end"/>
      </w:r>
    </w:p>
    <w:p w:rsidR="005A5078" w:rsidRDefault="005A5078">
      <w:pPr>
        <w:pStyle w:val="TOC8"/>
        <w:rPr>
          <w:rFonts w:asciiTheme="minorHAnsi" w:eastAsiaTheme="minorEastAsia" w:hAnsiTheme="minorHAnsi" w:cstheme="minorBidi"/>
          <w:noProof/>
          <w:kern w:val="0"/>
          <w:sz w:val="22"/>
          <w:szCs w:val="22"/>
        </w:rPr>
      </w:pPr>
      <w:r>
        <w:rPr>
          <w:noProof/>
        </w:rPr>
        <w:t>Division 2—Transitional provisions</w:t>
      </w:r>
      <w:r w:rsidRPr="005A5078">
        <w:rPr>
          <w:noProof/>
          <w:sz w:val="18"/>
        </w:rPr>
        <w:tab/>
      </w:r>
      <w:r w:rsidRPr="005A5078">
        <w:rPr>
          <w:noProof/>
          <w:sz w:val="18"/>
        </w:rPr>
        <w:fldChar w:fldCharType="begin"/>
      </w:r>
      <w:r w:rsidRPr="005A5078">
        <w:rPr>
          <w:noProof/>
          <w:sz w:val="18"/>
        </w:rPr>
        <w:instrText xml:space="preserve"> PAGEREF _Toc423501915 \h </w:instrText>
      </w:r>
      <w:r w:rsidRPr="005A5078">
        <w:rPr>
          <w:noProof/>
          <w:sz w:val="18"/>
        </w:rPr>
      </w:r>
      <w:r w:rsidRPr="005A5078">
        <w:rPr>
          <w:noProof/>
          <w:sz w:val="18"/>
        </w:rPr>
        <w:fldChar w:fldCharType="separate"/>
      </w:r>
      <w:r w:rsidR="002A14BF">
        <w:rPr>
          <w:noProof/>
          <w:sz w:val="18"/>
        </w:rPr>
        <w:t>14</w:t>
      </w:r>
      <w:r w:rsidRPr="005A5078">
        <w:rPr>
          <w:noProof/>
          <w:sz w:val="18"/>
        </w:rPr>
        <w:fldChar w:fldCharType="end"/>
      </w:r>
    </w:p>
    <w:p w:rsidR="00060FF9" w:rsidRPr="0060348F" w:rsidRDefault="005A5078" w:rsidP="0048364F">
      <w:r>
        <w:fldChar w:fldCharType="end"/>
      </w:r>
    </w:p>
    <w:p w:rsidR="00FE7F93" w:rsidRPr="0060348F" w:rsidRDefault="00FE7F93" w:rsidP="0048364F">
      <w:pPr>
        <w:sectPr w:rsidR="00FE7F93" w:rsidRPr="0060348F" w:rsidSect="0058667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8667B" w:rsidRDefault="002A14BF">
      <w:r>
        <w:lastRenderedPageBreak/>
        <w:pict>
          <v:shape id="_x0000_i1026" type="#_x0000_t75" style="width:109.5pt;height:79.5pt" fillcolor="window">
            <v:imagedata r:id="rId8" o:title=""/>
          </v:shape>
        </w:pict>
      </w:r>
    </w:p>
    <w:p w:rsidR="0058667B" w:rsidRDefault="0058667B"/>
    <w:p w:rsidR="0058667B" w:rsidRDefault="0058667B" w:rsidP="0058667B">
      <w:pPr>
        <w:spacing w:line="240" w:lineRule="auto"/>
      </w:pPr>
    </w:p>
    <w:p w:rsidR="0058667B" w:rsidRDefault="002A14BF" w:rsidP="0058667B">
      <w:pPr>
        <w:pStyle w:val="ShortTP1"/>
      </w:pPr>
      <w:r>
        <w:fldChar w:fldCharType="begin"/>
      </w:r>
      <w:r>
        <w:instrText xml:space="preserve"> STYLEREF ShortT </w:instrText>
      </w:r>
      <w:r>
        <w:fldChar w:fldCharType="separate"/>
      </w:r>
      <w:r>
        <w:rPr>
          <w:noProof/>
        </w:rPr>
        <w:t>Renewable Energy (Electricity) Amendment Act 2015</w:t>
      </w:r>
      <w:r>
        <w:rPr>
          <w:noProof/>
        </w:rPr>
        <w:fldChar w:fldCharType="end"/>
      </w:r>
    </w:p>
    <w:p w:rsidR="0058667B" w:rsidRDefault="002A14BF" w:rsidP="0058667B">
      <w:pPr>
        <w:pStyle w:val="ActNoP1"/>
      </w:pPr>
      <w:r>
        <w:fldChar w:fldCharType="begin"/>
      </w:r>
      <w:r>
        <w:instrText xml:space="preserve"> STYLEREF Actno </w:instrText>
      </w:r>
      <w:r>
        <w:fldChar w:fldCharType="separate"/>
      </w:r>
      <w:r>
        <w:rPr>
          <w:noProof/>
        </w:rPr>
        <w:t>No. 90, 2015</w:t>
      </w:r>
      <w:r>
        <w:rPr>
          <w:noProof/>
        </w:rPr>
        <w:fldChar w:fldCharType="end"/>
      </w:r>
    </w:p>
    <w:p w:rsidR="0058667B" w:rsidRPr="009A0728" w:rsidRDefault="0058667B" w:rsidP="009A0728">
      <w:pPr>
        <w:pBdr>
          <w:bottom w:val="single" w:sz="6" w:space="0" w:color="auto"/>
        </w:pBdr>
        <w:spacing w:before="400" w:line="240" w:lineRule="auto"/>
        <w:rPr>
          <w:rFonts w:eastAsia="Times New Roman"/>
          <w:b/>
          <w:sz w:val="28"/>
        </w:rPr>
      </w:pPr>
    </w:p>
    <w:p w:rsidR="0058667B" w:rsidRPr="009A0728" w:rsidRDefault="0058667B" w:rsidP="009A0728">
      <w:pPr>
        <w:spacing w:line="40" w:lineRule="exact"/>
        <w:rPr>
          <w:rFonts w:eastAsia="Calibri"/>
          <w:b/>
          <w:sz w:val="28"/>
        </w:rPr>
      </w:pPr>
    </w:p>
    <w:p w:rsidR="0058667B" w:rsidRPr="009A0728" w:rsidRDefault="0058667B" w:rsidP="009A0728">
      <w:pPr>
        <w:pBdr>
          <w:top w:val="single" w:sz="12" w:space="0" w:color="auto"/>
        </w:pBdr>
        <w:spacing w:line="240" w:lineRule="auto"/>
        <w:rPr>
          <w:rFonts w:eastAsia="Times New Roman"/>
          <w:b/>
          <w:sz w:val="28"/>
        </w:rPr>
      </w:pPr>
    </w:p>
    <w:p w:rsidR="0048364F" w:rsidRPr="0060348F" w:rsidRDefault="0058667B" w:rsidP="0060348F">
      <w:pPr>
        <w:pStyle w:val="Page1"/>
      </w:pPr>
      <w:r>
        <w:t>An Act</w:t>
      </w:r>
      <w:r w:rsidR="0060348F" w:rsidRPr="0060348F">
        <w:t xml:space="preserve"> to amend the </w:t>
      </w:r>
      <w:r w:rsidR="0060348F" w:rsidRPr="0060348F">
        <w:rPr>
          <w:i/>
        </w:rPr>
        <w:t xml:space="preserve">Renewable Energy (Electricity) Act 2000 </w:t>
      </w:r>
      <w:r w:rsidR="0060348F" w:rsidRPr="0060348F">
        <w:t>and the</w:t>
      </w:r>
      <w:r w:rsidR="0060348F" w:rsidRPr="0060348F">
        <w:rPr>
          <w:i/>
        </w:rPr>
        <w:t xml:space="preserve"> Renewable Energy (Electricity) Regulations 2001</w:t>
      </w:r>
      <w:r w:rsidR="0060348F" w:rsidRPr="0060348F">
        <w:t>, and for related purposes</w:t>
      </w:r>
    </w:p>
    <w:p w:rsidR="005A5078" w:rsidRDefault="005A5078" w:rsidP="003B1CD0">
      <w:pPr>
        <w:pStyle w:val="AssentDt"/>
        <w:spacing w:before="240"/>
        <w:rPr>
          <w:sz w:val="24"/>
        </w:rPr>
      </w:pPr>
      <w:r>
        <w:rPr>
          <w:sz w:val="24"/>
        </w:rPr>
        <w:t>[</w:t>
      </w:r>
      <w:r>
        <w:rPr>
          <w:i/>
          <w:sz w:val="24"/>
        </w:rPr>
        <w:t>Assented to 26 June 2015</w:t>
      </w:r>
      <w:r>
        <w:rPr>
          <w:sz w:val="24"/>
        </w:rPr>
        <w:t>]</w:t>
      </w:r>
    </w:p>
    <w:p w:rsidR="0048364F" w:rsidRPr="0060348F" w:rsidRDefault="0048364F" w:rsidP="0060348F">
      <w:pPr>
        <w:spacing w:before="240" w:line="240" w:lineRule="auto"/>
        <w:rPr>
          <w:sz w:val="32"/>
        </w:rPr>
      </w:pPr>
      <w:r w:rsidRPr="0060348F">
        <w:rPr>
          <w:sz w:val="32"/>
        </w:rPr>
        <w:t>The Parliament of Australia enacts:</w:t>
      </w:r>
    </w:p>
    <w:p w:rsidR="0048364F" w:rsidRPr="0060348F" w:rsidRDefault="0048364F" w:rsidP="0060348F">
      <w:pPr>
        <w:pStyle w:val="ActHead5"/>
      </w:pPr>
      <w:bookmarkStart w:id="2" w:name="_Toc423501886"/>
      <w:r w:rsidRPr="0060348F">
        <w:rPr>
          <w:rStyle w:val="CharSectno"/>
        </w:rPr>
        <w:t>1</w:t>
      </w:r>
      <w:r w:rsidRPr="0060348F">
        <w:t xml:space="preserve">  Short title</w:t>
      </w:r>
      <w:bookmarkEnd w:id="2"/>
    </w:p>
    <w:p w:rsidR="0048364F" w:rsidRPr="0060348F" w:rsidRDefault="0048364F" w:rsidP="0060348F">
      <w:pPr>
        <w:pStyle w:val="subsection"/>
      </w:pPr>
      <w:r w:rsidRPr="0060348F">
        <w:tab/>
      </w:r>
      <w:r w:rsidRPr="0060348F">
        <w:tab/>
        <w:t xml:space="preserve">This Act may be cited as the </w:t>
      </w:r>
      <w:r w:rsidR="00F21E65" w:rsidRPr="0060348F">
        <w:rPr>
          <w:i/>
        </w:rPr>
        <w:t xml:space="preserve">Renewable Energy (Electricity) Amendment </w:t>
      </w:r>
      <w:r w:rsidR="00C164CA" w:rsidRPr="0060348F">
        <w:rPr>
          <w:i/>
        </w:rPr>
        <w:t>Act 201</w:t>
      </w:r>
      <w:r w:rsidR="00F92D35" w:rsidRPr="0060348F">
        <w:rPr>
          <w:i/>
        </w:rPr>
        <w:t>5</w:t>
      </w:r>
      <w:r w:rsidRPr="0060348F">
        <w:t>.</w:t>
      </w:r>
    </w:p>
    <w:p w:rsidR="0048364F" w:rsidRPr="0060348F" w:rsidRDefault="0048364F" w:rsidP="0060348F">
      <w:pPr>
        <w:pStyle w:val="ActHead5"/>
      </w:pPr>
      <w:bookmarkStart w:id="3" w:name="_Toc423501887"/>
      <w:r w:rsidRPr="0060348F">
        <w:rPr>
          <w:rStyle w:val="CharSectno"/>
        </w:rPr>
        <w:lastRenderedPageBreak/>
        <w:t>2</w:t>
      </w:r>
      <w:r w:rsidRPr="0060348F">
        <w:t xml:space="preserve">  Commencement</w:t>
      </w:r>
      <w:bookmarkEnd w:id="3"/>
    </w:p>
    <w:p w:rsidR="0048364F" w:rsidRPr="0060348F" w:rsidRDefault="0048364F" w:rsidP="0060348F">
      <w:pPr>
        <w:pStyle w:val="subsection"/>
      </w:pPr>
      <w:r w:rsidRPr="0060348F">
        <w:tab/>
        <w:t>(1)</w:t>
      </w:r>
      <w:r w:rsidRPr="0060348F">
        <w:tab/>
        <w:t>Each provision of this Act specified in column 1 of the table commences, or is taken to have commenced, in accordance with column 2 of the table. Any other statement in column 2 has effect according to its terms.</w:t>
      </w:r>
    </w:p>
    <w:p w:rsidR="0048364F" w:rsidRPr="0060348F" w:rsidRDefault="0048364F" w:rsidP="0060348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0348F" w:rsidTr="00967739">
        <w:trPr>
          <w:tblHeader/>
        </w:trPr>
        <w:tc>
          <w:tcPr>
            <w:tcW w:w="7111" w:type="dxa"/>
            <w:gridSpan w:val="3"/>
            <w:tcBorders>
              <w:top w:val="single" w:sz="12" w:space="0" w:color="auto"/>
              <w:bottom w:val="single" w:sz="2" w:space="0" w:color="auto"/>
            </w:tcBorders>
            <w:shd w:val="clear" w:color="auto" w:fill="auto"/>
          </w:tcPr>
          <w:p w:rsidR="0048364F" w:rsidRPr="0060348F" w:rsidRDefault="0048364F" w:rsidP="0060348F">
            <w:pPr>
              <w:pStyle w:val="TableHeading"/>
            </w:pPr>
            <w:r w:rsidRPr="0060348F">
              <w:t>Commencement information</w:t>
            </w:r>
          </w:p>
        </w:tc>
      </w:tr>
      <w:tr w:rsidR="0048364F" w:rsidRPr="0060348F" w:rsidTr="00967739">
        <w:trPr>
          <w:tblHeader/>
        </w:trPr>
        <w:tc>
          <w:tcPr>
            <w:tcW w:w="1701" w:type="dxa"/>
            <w:tcBorders>
              <w:top w:val="single" w:sz="2" w:space="0" w:color="auto"/>
              <w:bottom w:val="single" w:sz="2" w:space="0" w:color="auto"/>
            </w:tcBorders>
            <w:shd w:val="clear" w:color="auto" w:fill="auto"/>
          </w:tcPr>
          <w:p w:rsidR="0048364F" w:rsidRPr="0060348F" w:rsidRDefault="0048364F" w:rsidP="0060348F">
            <w:pPr>
              <w:pStyle w:val="TableHeading"/>
            </w:pPr>
            <w:r w:rsidRPr="0060348F">
              <w:t>Column 1</w:t>
            </w:r>
          </w:p>
        </w:tc>
        <w:tc>
          <w:tcPr>
            <w:tcW w:w="3828" w:type="dxa"/>
            <w:tcBorders>
              <w:top w:val="single" w:sz="2" w:space="0" w:color="auto"/>
              <w:bottom w:val="single" w:sz="2" w:space="0" w:color="auto"/>
            </w:tcBorders>
            <w:shd w:val="clear" w:color="auto" w:fill="auto"/>
          </w:tcPr>
          <w:p w:rsidR="0048364F" w:rsidRPr="0060348F" w:rsidRDefault="0048364F" w:rsidP="0060348F">
            <w:pPr>
              <w:pStyle w:val="TableHeading"/>
            </w:pPr>
            <w:r w:rsidRPr="0060348F">
              <w:t>Column 2</w:t>
            </w:r>
          </w:p>
        </w:tc>
        <w:tc>
          <w:tcPr>
            <w:tcW w:w="1582" w:type="dxa"/>
            <w:tcBorders>
              <w:top w:val="single" w:sz="2" w:space="0" w:color="auto"/>
              <w:bottom w:val="single" w:sz="2" w:space="0" w:color="auto"/>
            </w:tcBorders>
            <w:shd w:val="clear" w:color="auto" w:fill="auto"/>
          </w:tcPr>
          <w:p w:rsidR="0048364F" w:rsidRPr="0060348F" w:rsidRDefault="0048364F" w:rsidP="0060348F">
            <w:pPr>
              <w:pStyle w:val="TableHeading"/>
            </w:pPr>
            <w:r w:rsidRPr="0060348F">
              <w:t>Column 3</w:t>
            </w:r>
          </w:p>
        </w:tc>
      </w:tr>
      <w:tr w:rsidR="0048364F" w:rsidRPr="0060348F" w:rsidTr="00967739">
        <w:trPr>
          <w:tblHeader/>
        </w:trPr>
        <w:tc>
          <w:tcPr>
            <w:tcW w:w="1701" w:type="dxa"/>
            <w:tcBorders>
              <w:top w:val="single" w:sz="2" w:space="0" w:color="auto"/>
              <w:bottom w:val="single" w:sz="12" w:space="0" w:color="auto"/>
            </w:tcBorders>
            <w:shd w:val="clear" w:color="auto" w:fill="auto"/>
          </w:tcPr>
          <w:p w:rsidR="0048364F" w:rsidRPr="0060348F" w:rsidRDefault="0048364F" w:rsidP="0060348F">
            <w:pPr>
              <w:pStyle w:val="TableHeading"/>
            </w:pPr>
            <w:r w:rsidRPr="0060348F">
              <w:t>Provisions</w:t>
            </w:r>
          </w:p>
        </w:tc>
        <w:tc>
          <w:tcPr>
            <w:tcW w:w="3828" w:type="dxa"/>
            <w:tcBorders>
              <w:top w:val="single" w:sz="2" w:space="0" w:color="auto"/>
              <w:bottom w:val="single" w:sz="12" w:space="0" w:color="auto"/>
            </w:tcBorders>
            <w:shd w:val="clear" w:color="auto" w:fill="auto"/>
          </w:tcPr>
          <w:p w:rsidR="0048364F" w:rsidRPr="0060348F" w:rsidRDefault="0048364F" w:rsidP="0060348F">
            <w:pPr>
              <w:pStyle w:val="TableHeading"/>
            </w:pPr>
            <w:r w:rsidRPr="0060348F">
              <w:t>Commencement</w:t>
            </w:r>
          </w:p>
        </w:tc>
        <w:tc>
          <w:tcPr>
            <w:tcW w:w="1582" w:type="dxa"/>
            <w:tcBorders>
              <w:top w:val="single" w:sz="2" w:space="0" w:color="auto"/>
              <w:bottom w:val="single" w:sz="12" w:space="0" w:color="auto"/>
            </w:tcBorders>
            <w:shd w:val="clear" w:color="auto" w:fill="auto"/>
          </w:tcPr>
          <w:p w:rsidR="0048364F" w:rsidRPr="0060348F" w:rsidRDefault="0048364F" w:rsidP="0060348F">
            <w:pPr>
              <w:pStyle w:val="TableHeading"/>
            </w:pPr>
            <w:r w:rsidRPr="0060348F">
              <w:t>Date/Details</w:t>
            </w:r>
          </w:p>
        </w:tc>
      </w:tr>
      <w:tr w:rsidR="0048364F" w:rsidRPr="0060348F" w:rsidTr="00967739">
        <w:tc>
          <w:tcPr>
            <w:tcW w:w="1701" w:type="dxa"/>
            <w:tcBorders>
              <w:top w:val="single" w:sz="12" w:space="0" w:color="auto"/>
              <w:bottom w:val="single" w:sz="12" w:space="0" w:color="auto"/>
            </w:tcBorders>
            <w:shd w:val="clear" w:color="auto" w:fill="auto"/>
          </w:tcPr>
          <w:p w:rsidR="0048364F" w:rsidRPr="0060348F" w:rsidRDefault="0048364F" w:rsidP="0060348F">
            <w:pPr>
              <w:pStyle w:val="Tabletext"/>
            </w:pPr>
            <w:r w:rsidRPr="0060348F">
              <w:t xml:space="preserve">1.  </w:t>
            </w:r>
            <w:r w:rsidR="00967739" w:rsidRPr="0060348F">
              <w:t>The whole of this Act</w:t>
            </w:r>
          </w:p>
        </w:tc>
        <w:tc>
          <w:tcPr>
            <w:tcW w:w="3828" w:type="dxa"/>
            <w:tcBorders>
              <w:top w:val="single" w:sz="12" w:space="0" w:color="auto"/>
              <w:bottom w:val="single" w:sz="12" w:space="0" w:color="auto"/>
            </w:tcBorders>
            <w:shd w:val="clear" w:color="auto" w:fill="auto"/>
          </w:tcPr>
          <w:p w:rsidR="0048364F" w:rsidRPr="0060348F" w:rsidRDefault="0048364F" w:rsidP="0060348F">
            <w:pPr>
              <w:pStyle w:val="Tabletext"/>
            </w:pPr>
            <w:r w:rsidRPr="0060348F">
              <w:t xml:space="preserve">The day </w:t>
            </w:r>
            <w:r w:rsidR="00967739" w:rsidRPr="0060348F">
              <w:t xml:space="preserve">after </w:t>
            </w:r>
            <w:r w:rsidRPr="0060348F">
              <w:t>this Act receives the Royal Assent.</w:t>
            </w:r>
          </w:p>
        </w:tc>
        <w:tc>
          <w:tcPr>
            <w:tcW w:w="1582" w:type="dxa"/>
            <w:tcBorders>
              <w:top w:val="single" w:sz="12" w:space="0" w:color="auto"/>
              <w:bottom w:val="single" w:sz="12" w:space="0" w:color="auto"/>
            </w:tcBorders>
            <w:shd w:val="clear" w:color="auto" w:fill="auto"/>
          </w:tcPr>
          <w:p w:rsidR="0048364F" w:rsidRPr="0060348F" w:rsidRDefault="005A5078" w:rsidP="0060348F">
            <w:pPr>
              <w:pStyle w:val="Tabletext"/>
            </w:pPr>
            <w:r>
              <w:t>27 June 2015</w:t>
            </w:r>
          </w:p>
        </w:tc>
      </w:tr>
    </w:tbl>
    <w:p w:rsidR="0048364F" w:rsidRPr="0060348F" w:rsidRDefault="00201D27" w:rsidP="0060348F">
      <w:pPr>
        <w:pStyle w:val="notetext"/>
      </w:pPr>
      <w:r w:rsidRPr="0060348F">
        <w:t>Note:</w:t>
      </w:r>
      <w:r w:rsidRPr="0060348F">
        <w:tab/>
        <w:t>This table relates only to the provisions of this Act as originally enacted. It will not be amended to deal with any later amendments of this Act.</w:t>
      </w:r>
    </w:p>
    <w:p w:rsidR="0048364F" w:rsidRPr="0060348F" w:rsidRDefault="0048364F" w:rsidP="0060348F">
      <w:pPr>
        <w:pStyle w:val="subsection"/>
      </w:pPr>
      <w:r w:rsidRPr="0060348F">
        <w:tab/>
        <w:t>(2)</w:t>
      </w:r>
      <w:r w:rsidRPr="0060348F">
        <w:tab/>
      </w:r>
      <w:r w:rsidR="00201D27" w:rsidRPr="0060348F">
        <w:t xml:space="preserve">Any information in </w:t>
      </w:r>
      <w:r w:rsidR="00877D48" w:rsidRPr="0060348F">
        <w:t>c</w:t>
      </w:r>
      <w:r w:rsidR="00201D27" w:rsidRPr="0060348F">
        <w:t>olumn 3 of the table is not part of this Act. Information may be inserted in this column, or information in it may be edited, in any published version of this Act.</w:t>
      </w:r>
    </w:p>
    <w:p w:rsidR="0048364F" w:rsidRPr="0060348F" w:rsidRDefault="0048364F" w:rsidP="0060348F">
      <w:pPr>
        <w:pStyle w:val="ActHead5"/>
      </w:pPr>
      <w:bookmarkStart w:id="4" w:name="_Toc423501888"/>
      <w:r w:rsidRPr="0060348F">
        <w:rPr>
          <w:rStyle w:val="CharSectno"/>
        </w:rPr>
        <w:t>3</w:t>
      </w:r>
      <w:r w:rsidRPr="0060348F">
        <w:t xml:space="preserve">  Schedules</w:t>
      </w:r>
      <w:bookmarkEnd w:id="4"/>
    </w:p>
    <w:p w:rsidR="0048364F" w:rsidRPr="0060348F" w:rsidRDefault="0048364F" w:rsidP="0060348F">
      <w:pPr>
        <w:pStyle w:val="subsection"/>
      </w:pPr>
      <w:r w:rsidRPr="0060348F">
        <w:tab/>
      </w:r>
      <w:r w:rsidR="000D6765" w:rsidRPr="0060348F">
        <w:t>(1)</w:t>
      </w:r>
      <w:r w:rsidRPr="0060348F">
        <w:tab/>
      </w:r>
      <w:r w:rsidR="00202618" w:rsidRPr="0060348F">
        <w:t>Legislation that is specified in a Schedule to this Act is amended or repealed as set out in the applicable items in the Schedule concerned, and any other item in a Schedule to this Act has effect according to its terms.</w:t>
      </w:r>
    </w:p>
    <w:p w:rsidR="000D6765" w:rsidRPr="0060348F" w:rsidRDefault="000D6765" w:rsidP="0060348F">
      <w:pPr>
        <w:pStyle w:val="subsection"/>
      </w:pPr>
      <w:r w:rsidRPr="0060348F">
        <w:tab/>
        <w:t>(2)</w:t>
      </w:r>
      <w:r w:rsidRPr="0060348F">
        <w:tab/>
        <w:t xml:space="preserve">The amendment of any regulation under </w:t>
      </w:r>
      <w:r w:rsidR="0060348F" w:rsidRPr="0060348F">
        <w:t>subsection (</w:t>
      </w:r>
      <w:r w:rsidRPr="0060348F">
        <w:t>1) does not prevent the regulation, as so amended, from being amended or repealed by the Governor</w:t>
      </w:r>
      <w:r w:rsidR="00A8743F">
        <w:noBreakHyphen/>
      </w:r>
      <w:r w:rsidRPr="0060348F">
        <w:t>General.</w:t>
      </w:r>
    </w:p>
    <w:p w:rsidR="0048364F" w:rsidRPr="0060348F" w:rsidRDefault="0048364F" w:rsidP="0060348F">
      <w:pPr>
        <w:pStyle w:val="ActHead6"/>
        <w:pageBreakBefore/>
      </w:pPr>
      <w:bookmarkStart w:id="5" w:name="_Toc423501889"/>
      <w:bookmarkStart w:id="6" w:name="opcAmSched"/>
      <w:bookmarkStart w:id="7" w:name="opcCurrentFind"/>
      <w:r w:rsidRPr="0060348F">
        <w:rPr>
          <w:rStyle w:val="CharAmSchNo"/>
        </w:rPr>
        <w:lastRenderedPageBreak/>
        <w:t>Schedule</w:t>
      </w:r>
      <w:r w:rsidR="0060348F" w:rsidRPr="0060348F">
        <w:rPr>
          <w:rStyle w:val="CharAmSchNo"/>
        </w:rPr>
        <w:t> </w:t>
      </w:r>
      <w:r w:rsidRPr="0060348F">
        <w:rPr>
          <w:rStyle w:val="CharAmSchNo"/>
        </w:rPr>
        <w:t>1</w:t>
      </w:r>
      <w:r w:rsidRPr="0060348F">
        <w:t>—</w:t>
      </w:r>
      <w:r w:rsidR="00952D81" w:rsidRPr="0060348F">
        <w:rPr>
          <w:rStyle w:val="CharAmSchText"/>
        </w:rPr>
        <w:t>Amendments</w:t>
      </w:r>
      <w:bookmarkEnd w:id="5"/>
    </w:p>
    <w:p w:rsidR="00071017" w:rsidRPr="0060348F" w:rsidRDefault="00071017" w:rsidP="0060348F">
      <w:pPr>
        <w:pStyle w:val="ActHead7"/>
      </w:pPr>
      <w:bookmarkStart w:id="8" w:name="_Toc423501890"/>
      <w:bookmarkEnd w:id="6"/>
      <w:bookmarkEnd w:id="7"/>
      <w:r w:rsidRPr="0060348F">
        <w:rPr>
          <w:rStyle w:val="CharAmPartNo"/>
        </w:rPr>
        <w:t>Part</w:t>
      </w:r>
      <w:r w:rsidR="0060348F" w:rsidRPr="0060348F">
        <w:rPr>
          <w:rStyle w:val="CharAmPartNo"/>
        </w:rPr>
        <w:t> </w:t>
      </w:r>
      <w:r w:rsidRPr="0060348F">
        <w:rPr>
          <w:rStyle w:val="CharAmPartNo"/>
        </w:rPr>
        <w:t>1</w:t>
      </w:r>
      <w:r w:rsidRPr="0060348F">
        <w:t>—</w:t>
      </w:r>
      <w:r w:rsidRPr="0060348F">
        <w:rPr>
          <w:rStyle w:val="CharAmPartText"/>
        </w:rPr>
        <w:t>Re</w:t>
      </w:r>
      <w:r w:rsidR="00DE65B9" w:rsidRPr="0060348F">
        <w:rPr>
          <w:rStyle w:val="CharAmPartText"/>
        </w:rPr>
        <w:t xml:space="preserve">quired </w:t>
      </w:r>
      <w:proofErr w:type="spellStart"/>
      <w:r w:rsidR="00DE65B9" w:rsidRPr="0060348F">
        <w:rPr>
          <w:rStyle w:val="CharAmPartText"/>
        </w:rPr>
        <w:t>GWh</w:t>
      </w:r>
      <w:proofErr w:type="spellEnd"/>
      <w:r w:rsidR="00DE65B9" w:rsidRPr="0060348F">
        <w:rPr>
          <w:rStyle w:val="CharAmPartText"/>
        </w:rPr>
        <w:t xml:space="preserve"> of renewable source electricity</w:t>
      </w:r>
      <w:bookmarkEnd w:id="8"/>
    </w:p>
    <w:p w:rsidR="0048364F" w:rsidRPr="0060348F" w:rsidRDefault="00F21E65" w:rsidP="0060348F">
      <w:pPr>
        <w:pStyle w:val="ActHead9"/>
        <w:rPr>
          <w:i w:val="0"/>
        </w:rPr>
      </w:pPr>
      <w:bookmarkStart w:id="9" w:name="_Toc423501891"/>
      <w:r w:rsidRPr="0060348F">
        <w:t>Renewable Energy (Electricity) Act 2000</w:t>
      </w:r>
      <w:bookmarkEnd w:id="9"/>
    </w:p>
    <w:p w:rsidR="00244BF3" w:rsidRPr="0060348F" w:rsidRDefault="001C6D2D" w:rsidP="0060348F">
      <w:pPr>
        <w:pStyle w:val="ItemHead"/>
      </w:pPr>
      <w:r w:rsidRPr="0060348F">
        <w:t>1</w:t>
      </w:r>
      <w:r w:rsidR="00244BF3" w:rsidRPr="0060348F">
        <w:t xml:space="preserve">  Subsection</w:t>
      </w:r>
      <w:r w:rsidR="0060348F" w:rsidRPr="0060348F">
        <w:t> </w:t>
      </w:r>
      <w:r w:rsidR="00244BF3" w:rsidRPr="0060348F">
        <w:t>40(1)</w:t>
      </w:r>
    </w:p>
    <w:p w:rsidR="00244BF3" w:rsidRPr="0060348F" w:rsidRDefault="00244BF3" w:rsidP="0060348F">
      <w:pPr>
        <w:pStyle w:val="Item"/>
      </w:pPr>
      <w:r w:rsidRPr="0060348F">
        <w:t xml:space="preserve">Omit “(1) Subject to </w:t>
      </w:r>
      <w:r w:rsidR="0060348F" w:rsidRPr="0060348F">
        <w:t>subsections (</w:t>
      </w:r>
      <w:r w:rsidRPr="0060348F">
        <w:t>2) to (4), the”, substitute “The”.</w:t>
      </w:r>
    </w:p>
    <w:p w:rsidR="00E963C9" w:rsidRPr="0060348F" w:rsidRDefault="001C6D2D" w:rsidP="0060348F">
      <w:pPr>
        <w:pStyle w:val="ItemHead"/>
      </w:pPr>
      <w:r w:rsidRPr="0060348F">
        <w:t>2</w:t>
      </w:r>
      <w:r w:rsidR="00E963C9" w:rsidRPr="0060348F">
        <w:t xml:space="preserve">  Subsection</w:t>
      </w:r>
      <w:r w:rsidR="0060348F" w:rsidRPr="0060348F">
        <w:t> </w:t>
      </w:r>
      <w:r w:rsidR="00E963C9" w:rsidRPr="0060348F">
        <w:t>40(1) (table items dealing with 201</w:t>
      </w:r>
      <w:r w:rsidR="00DE65B9" w:rsidRPr="0060348F">
        <w:t>2</w:t>
      </w:r>
      <w:r w:rsidR="00E963C9" w:rsidRPr="0060348F">
        <w:t xml:space="preserve"> to 2030 (inclusive))</w:t>
      </w:r>
    </w:p>
    <w:p w:rsidR="00E963C9" w:rsidRPr="0060348F" w:rsidRDefault="00E963C9" w:rsidP="0060348F">
      <w:pPr>
        <w:pStyle w:val="Item"/>
      </w:pPr>
      <w:r w:rsidRPr="0060348F">
        <w:t>Repeal the items, substitute:</w:t>
      </w:r>
    </w:p>
    <w:tbl>
      <w:tblPr>
        <w:tblW w:w="0" w:type="auto"/>
        <w:tblInd w:w="1241" w:type="dxa"/>
        <w:tblLayout w:type="fixed"/>
        <w:tblCellMar>
          <w:left w:w="107" w:type="dxa"/>
          <w:right w:w="107" w:type="dxa"/>
        </w:tblCellMar>
        <w:tblLook w:val="0000" w:firstRow="0" w:lastRow="0" w:firstColumn="0" w:lastColumn="0" w:noHBand="0" w:noVBand="0"/>
      </w:tblPr>
      <w:tblGrid>
        <w:gridCol w:w="2370"/>
        <w:gridCol w:w="2450"/>
      </w:tblGrid>
      <w:tr w:rsidR="00E963C9" w:rsidRPr="0060348F" w:rsidTr="006E28DD">
        <w:tc>
          <w:tcPr>
            <w:tcW w:w="2370" w:type="dxa"/>
            <w:tcBorders>
              <w:top w:val="nil"/>
              <w:bottom w:val="single" w:sz="2" w:space="0" w:color="auto"/>
            </w:tcBorders>
            <w:shd w:val="clear" w:color="auto" w:fill="auto"/>
          </w:tcPr>
          <w:p w:rsidR="00E963C9" w:rsidRPr="0060348F" w:rsidRDefault="00DE65B9" w:rsidP="0060348F">
            <w:pPr>
              <w:pStyle w:val="Tabletext"/>
            </w:pPr>
            <w:r w:rsidRPr="0060348F">
              <w:t>2012</w:t>
            </w:r>
          </w:p>
        </w:tc>
        <w:tc>
          <w:tcPr>
            <w:tcW w:w="2450" w:type="dxa"/>
            <w:tcBorders>
              <w:top w:val="nil"/>
              <w:bottom w:val="single" w:sz="2" w:space="0" w:color="auto"/>
            </w:tcBorders>
            <w:shd w:val="clear" w:color="auto" w:fill="auto"/>
          </w:tcPr>
          <w:p w:rsidR="00E963C9" w:rsidRPr="0060348F" w:rsidRDefault="00DE65B9" w:rsidP="0060348F">
            <w:pPr>
              <w:pStyle w:val="Tabletext"/>
              <w:rPr>
                <w:i/>
              </w:rPr>
            </w:pPr>
            <w:r w:rsidRPr="0060348F">
              <w:t>16763</w:t>
            </w:r>
          </w:p>
        </w:tc>
      </w:tr>
      <w:tr w:rsidR="00DE65B9" w:rsidRPr="0060348F" w:rsidTr="00A67EBB">
        <w:tc>
          <w:tcPr>
            <w:tcW w:w="237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2013</w:t>
            </w:r>
          </w:p>
        </w:tc>
        <w:tc>
          <w:tcPr>
            <w:tcW w:w="245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19088</w:t>
            </w:r>
          </w:p>
        </w:tc>
      </w:tr>
      <w:tr w:rsidR="00DE65B9" w:rsidRPr="0060348F" w:rsidTr="00A67EBB">
        <w:tc>
          <w:tcPr>
            <w:tcW w:w="237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2014</w:t>
            </w:r>
          </w:p>
        </w:tc>
        <w:tc>
          <w:tcPr>
            <w:tcW w:w="245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16950</w:t>
            </w:r>
          </w:p>
        </w:tc>
      </w:tr>
      <w:tr w:rsidR="00DE65B9" w:rsidRPr="0060348F" w:rsidTr="00A67EBB">
        <w:tc>
          <w:tcPr>
            <w:tcW w:w="237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2015</w:t>
            </w:r>
          </w:p>
        </w:tc>
        <w:tc>
          <w:tcPr>
            <w:tcW w:w="245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18850</w:t>
            </w:r>
          </w:p>
        </w:tc>
      </w:tr>
      <w:tr w:rsidR="00DE65B9" w:rsidRPr="0060348F" w:rsidTr="00A67EBB">
        <w:tc>
          <w:tcPr>
            <w:tcW w:w="2370" w:type="dxa"/>
            <w:tcBorders>
              <w:top w:val="single" w:sz="2" w:space="0" w:color="auto"/>
              <w:bottom w:val="single" w:sz="2" w:space="0" w:color="auto"/>
            </w:tcBorders>
            <w:shd w:val="clear" w:color="auto" w:fill="auto"/>
          </w:tcPr>
          <w:p w:rsidR="00DE65B9" w:rsidRPr="0060348F" w:rsidRDefault="00DE65B9" w:rsidP="0060348F">
            <w:pPr>
              <w:pStyle w:val="Tabletext"/>
            </w:pPr>
            <w:r w:rsidRPr="0060348F">
              <w:t>2016</w:t>
            </w:r>
          </w:p>
        </w:tc>
        <w:tc>
          <w:tcPr>
            <w:tcW w:w="2450" w:type="dxa"/>
            <w:tcBorders>
              <w:top w:val="single" w:sz="2" w:space="0" w:color="auto"/>
              <w:bottom w:val="single" w:sz="2" w:space="0" w:color="auto"/>
            </w:tcBorders>
            <w:shd w:val="clear" w:color="auto" w:fill="auto"/>
          </w:tcPr>
          <w:p w:rsidR="00DE65B9" w:rsidRPr="0060348F" w:rsidRDefault="00D51E39" w:rsidP="0060348F">
            <w:pPr>
              <w:pStyle w:val="Tabletext"/>
            </w:pPr>
            <w:r w:rsidRPr="0060348F">
              <w:t>21431</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2017</w:t>
            </w:r>
          </w:p>
        </w:tc>
        <w:tc>
          <w:tcPr>
            <w:tcW w:w="2450" w:type="dxa"/>
            <w:tcBorders>
              <w:top w:val="single" w:sz="2" w:space="0" w:color="auto"/>
              <w:bottom w:val="single" w:sz="2" w:space="0" w:color="auto"/>
            </w:tcBorders>
            <w:shd w:val="clear" w:color="auto" w:fill="auto"/>
          </w:tcPr>
          <w:p w:rsidR="00E963C9" w:rsidRPr="0060348F" w:rsidRDefault="00D51E39" w:rsidP="0060348F">
            <w:pPr>
              <w:pStyle w:val="Tabletext"/>
            </w:pPr>
            <w:r w:rsidRPr="0060348F">
              <w:t>26031</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2018</w:t>
            </w:r>
          </w:p>
        </w:tc>
        <w:tc>
          <w:tcPr>
            <w:tcW w:w="2450" w:type="dxa"/>
            <w:tcBorders>
              <w:top w:val="single" w:sz="2" w:space="0" w:color="auto"/>
              <w:bottom w:val="single" w:sz="2" w:space="0" w:color="auto"/>
            </w:tcBorders>
            <w:shd w:val="clear" w:color="auto" w:fill="auto"/>
          </w:tcPr>
          <w:p w:rsidR="00E963C9" w:rsidRPr="0060348F" w:rsidRDefault="00D51E39" w:rsidP="0060348F">
            <w:pPr>
              <w:pStyle w:val="Tabletext"/>
            </w:pPr>
            <w:r w:rsidRPr="0060348F">
              <w:t>28637</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2019</w:t>
            </w:r>
          </w:p>
        </w:tc>
        <w:tc>
          <w:tcPr>
            <w:tcW w:w="2450" w:type="dxa"/>
            <w:tcBorders>
              <w:top w:val="single" w:sz="2" w:space="0" w:color="auto"/>
              <w:bottom w:val="single" w:sz="2" w:space="0" w:color="auto"/>
            </w:tcBorders>
            <w:shd w:val="clear" w:color="auto" w:fill="auto"/>
          </w:tcPr>
          <w:p w:rsidR="00E963C9" w:rsidRPr="0060348F" w:rsidRDefault="00D51E39" w:rsidP="0060348F">
            <w:pPr>
              <w:pStyle w:val="Tabletext"/>
            </w:pPr>
            <w:r w:rsidRPr="0060348F">
              <w:t>31244</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2020</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33850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2021</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2022</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2023</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2024</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2025</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2026</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2027</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2028</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bottom w:val="single" w:sz="2" w:space="0" w:color="auto"/>
            </w:tcBorders>
            <w:shd w:val="clear" w:color="auto" w:fill="auto"/>
          </w:tcPr>
          <w:p w:rsidR="00E963C9" w:rsidRPr="0060348F" w:rsidRDefault="00E963C9" w:rsidP="0060348F">
            <w:pPr>
              <w:pStyle w:val="Tabletext"/>
            </w:pPr>
            <w:r w:rsidRPr="0060348F">
              <w:t>2029</w:t>
            </w:r>
          </w:p>
        </w:tc>
        <w:tc>
          <w:tcPr>
            <w:tcW w:w="2450" w:type="dxa"/>
            <w:tcBorders>
              <w:top w:val="single" w:sz="2" w:space="0" w:color="auto"/>
              <w:bottom w:val="single" w:sz="2" w:space="0" w:color="auto"/>
            </w:tcBorders>
            <w:shd w:val="clear" w:color="auto" w:fill="auto"/>
          </w:tcPr>
          <w:p w:rsidR="00E963C9" w:rsidRPr="0060348F" w:rsidRDefault="005448C6" w:rsidP="0060348F">
            <w:pPr>
              <w:pStyle w:val="Tabletext"/>
            </w:pPr>
            <w:r w:rsidRPr="0060348F">
              <w:t>33000</w:t>
            </w:r>
          </w:p>
        </w:tc>
      </w:tr>
      <w:tr w:rsidR="00E963C9" w:rsidRPr="0060348F" w:rsidTr="00A67EBB">
        <w:tc>
          <w:tcPr>
            <w:tcW w:w="2370" w:type="dxa"/>
            <w:tcBorders>
              <w:top w:val="single" w:sz="2" w:space="0" w:color="auto"/>
            </w:tcBorders>
            <w:shd w:val="clear" w:color="auto" w:fill="auto"/>
          </w:tcPr>
          <w:p w:rsidR="00E963C9" w:rsidRPr="0060348F" w:rsidRDefault="00E963C9" w:rsidP="0060348F">
            <w:pPr>
              <w:pStyle w:val="Tabletext"/>
            </w:pPr>
            <w:r w:rsidRPr="0060348F">
              <w:t>2030</w:t>
            </w:r>
          </w:p>
        </w:tc>
        <w:tc>
          <w:tcPr>
            <w:tcW w:w="2450" w:type="dxa"/>
            <w:tcBorders>
              <w:top w:val="single" w:sz="2" w:space="0" w:color="auto"/>
            </w:tcBorders>
            <w:shd w:val="clear" w:color="auto" w:fill="auto"/>
          </w:tcPr>
          <w:p w:rsidR="00E963C9" w:rsidRPr="0060348F" w:rsidRDefault="005448C6" w:rsidP="0060348F">
            <w:pPr>
              <w:pStyle w:val="Tabletext"/>
            </w:pPr>
            <w:r w:rsidRPr="0060348F">
              <w:t>33000</w:t>
            </w:r>
          </w:p>
        </w:tc>
      </w:tr>
    </w:tbl>
    <w:p w:rsidR="003054E9" w:rsidRPr="0060348F" w:rsidRDefault="001C6D2D" w:rsidP="0060348F">
      <w:pPr>
        <w:pStyle w:val="ItemHead"/>
      </w:pPr>
      <w:r w:rsidRPr="0060348F">
        <w:t>3</w:t>
      </w:r>
      <w:r w:rsidR="003054E9" w:rsidRPr="0060348F">
        <w:t xml:space="preserve">  Subsections</w:t>
      </w:r>
      <w:r w:rsidR="0060348F" w:rsidRPr="0060348F">
        <w:t> </w:t>
      </w:r>
      <w:r w:rsidR="003054E9" w:rsidRPr="0060348F">
        <w:t>40(1A) to (5)</w:t>
      </w:r>
    </w:p>
    <w:p w:rsidR="003054E9" w:rsidRPr="0060348F" w:rsidRDefault="003054E9" w:rsidP="0060348F">
      <w:pPr>
        <w:pStyle w:val="Item"/>
      </w:pPr>
      <w:r w:rsidRPr="0060348F">
        <w:t>Repeal the subsections.</w:t>
      </w:r>
    </w:p>
    <w:p w:rsidR="00AD18F9" w:rsidRPr="0060348F" w:rsidRDefault="000C2CB0" w:rsidP="0060348F">
      <w:pPr>
        <w:pStyle w:val="notemargin"/>
      </w:pPr>
      <w:r w:rsidRPr="0060348F">
        <w:lastRenderedPageBreak/>
        <w:t>Note</w:t>
      </w:r>
      <w:r w:rsidRPr="0060348F">
        <w:tab/>
      </w:r>
      <w:r w:rsidR="00AD18F9" w:rsidRPr="0060348F">
        <w:t>The amounts set out</w:t>
      </w:r>
      <w:r w:rsidRPr="0060348F">
        <w:t xml:space="preserve"> for the years</w:t>
      </w:r>
      <w:r w:rsidR="00AD18F9" w:rsidRPr="0060348F">
        <w:t xml:space="preserve"> </w:t>
      </w:r>
      <w:r w:rsidRPr="0060348F">
        <w:t xml:space="preserve">2012 to 2015 </w:t>
      </w:r>
      <w:r w:rsidR="00AD18F9" w:rsidRPr="0060348F">
        <w:t>in the table items substituted by item</w:t>
      </w:r>
      <w:r w:rsidR="0060348F" w:rsidRPr="0060348F">
        <w:t> </w:t>
      </w:r>
      <w:r w:rsidR="001830B7" w:rsidRPr="0060348F">
        <w:t>2</w:t>
      </w:r>
      <w:r w:rsidR="00AD18F9" w:rsidRPr="0060348F">
        <w:rPr>
          <w:i/>
        </w:rPr>
        <w:t xml:space="preserve"> </w:t>
      </w:r>
      <w:r w:rsidR="00AD18F9" w:rsidRPr="0060348F">
        <w:t>of this Part</w:t>
      </w:r>
      <w:r w:rsidRPr="0060348F">
        <w:t xml:space="preserve"> have been included in the interests of completeness</w:t>
      </w:r>
      <w:r w:rsidR="00DB4247" w:rsidRPr="0060348F">
        <w:t>. They</w:t>
      </w:r>
      <w:r w:rsidRPr="0060348F">
        <w:t xml:space="preserve"> take account of the adjusting effects of the subsections</w:t>
      </w:r>
      <w:r w:rsidR="00AD18F9" w:rsidRPr="0060348F">
        <w:t xml:space="preserve"> repealed by this item.</w:t>
      </w:r>
    </w:p>
    <w:p w:rsidR="00FC4648" w:rsidRPr="0060348F" w:rsidRDefault="00071017" w:rsidP="0060348F">
      <w:pPr>
        <w:pStyle w:val="ActHead7"/>
        <w:pageBreakBefore/>
      </w:pPr>
      <w:bookmarkStart w:id="10" w:name="_Toc423501892"/>
      <w:r w:rsidRPr="0060348F">
        <w:rPr>
          <w:rStyle w:val="CharAmPartNo"/>
        </w:rPr>
        <w:lastRenderedPageBreak/>
        <w:t>Part</w:t>
      </w:r>
      <w:r w:rsidR="0060348F" w:rsidRPr="0060348F">
        <w:rPr>
          <w:rStyle w:val="CharAmPartNo"/>
        </w:rPr>
        <w:t> </w:t>
      </w:r>
      <w:r w:rsidRPr="0060348F">
        <w:rPr>
          <w:rStyle w:val="CharAmPartNo"/>
        </w:rPr>
        <w:t>2</w:t>
      </w:r>
      <w:r w:rsidRPr="0060348F">
        <w:t>—</w:t>
      </w:r>
      <w:r w:rsidRPr="0060348F">
        <w:rPr>
          <w:rStyle w:val="CharAmPartText"/>
        </w:rPr>
        <w:t>Exemption certificates</w:t>
      </w:r>
      <w:bookmarkEnd w:id="10"/>
    </w:p>
    <w:p w:rsidR="008079C2" w:rsidRPr="0060348F" w:rsidRDefault="008079C2" w:rsidP="0060348F">
      <w:pPr>
        <w:pStyle w:val="ActHead8"/>
      </w:pPr>
      <w:bookmarkStart w:id="11" w:name="_Toc423501893"/>
      <w:r w:rsidRPr="0060348F">
        <w:t>Division</w:t>
      </w:r>
      <w:r w:rsidR="0060348F" w:rsidRPr="0060348F">
        <w:t> </w:t>
      </w:r>
      <w:r w:rsidRPr="0060348F">
        <w:t>1—Amendments</w:t>
      </w:r>
      <w:bookmarkEnd w:id="11"/>
    </w:p>
    <w:p w:rsidR="00F21B3A" w:rsidRPr="0060348F" w:rsidRDefault="00F21B3A" w:rsidP="0060348F">
      <w:pPr>
        <w:pStyle w:val="ActHead9"/>
        <w:rPr>
          <w:i w:val="0"/>
        </w:rPr>
      </w:pPr>
      <w:bookmarkStart w:id="12" w:name="_Toc423501894"/>
      <w:r w:rsidRPr="0060348F">
        <w:t>Renewable Energy (Electricity) Act 2000</w:t>
      </w:r>
      <w:bookmarkEnd w:id="12"/>
    </w:p>
    <w:p w:rsidR="00146C90" w:rsidRPr="0060348F" w:rsidRDefault="001C6D2D" w:rsidP="0060348F">
      <w:pPr>
        <w:pStyle w:val="ItemHead"/>
      </w:pPr>
      <w:r w:rsidRPr="0060348F">
        <w:t>4</w:t>
      </w:r>
      <w:r w:rsidR="00146C90" w:rsidRPr="0060348F">
        <w:t xml:space="preserve">  Section</w:t>
      </w:r>
      <w:r w:rsidR="0060348F" w:rsidRPr="0060348F">
        <w:t> </w:t>
      </w:r>
      <w:r w:rsidR="00146C90" w:rsidRPr="0060348F">
        <w:t>3</w:t>
      </w:r>
    </w:p>
    <w:p w:rsidR="00146C90" w:rsidRPr="0060348F" w:rsidRDefault="00146C90" w:rsidP="0060348F">
      <w:pPr>
        <w:pStyle w:val="Item"/>
      </w:pPr>
      <w:r w:rsidRPr="0060348F">
        <w:t>Omit “A partial”, substitute “An”.</w:t>
      </w:r>
    </w:p>
    <w:p w:rsidR="000E270D" w:rsidRPr="0060348F" w:rsidRDefault="001C6D2D" w:rsidP="0060348F">
      <w:pPr>
        <w:pStyle w:val="ItemHead"/>
      </w:pPr>
      <w:r w:rsidRPr="0060348F">
        <w:t>5</w:t>
      </w:r>
      <w:r w:rsidR="000E270D" w:rsidRPr="0060348F">
        <w:t xml:space="preserve">  Subsection</w:t>
      </w:r>
      <w:r w:rsidR="0060348F" w:rsidRPr="0060348F">
        <w:t> </w:t>
      </w:r>
      <w:r w:rsidR="000E270D" w:rsidRPr="0060348F">
        <w:t xml:space="preserve">5(1) (definition of </w:t>
      </w:r>
      <w:r w:rsidR="000E270D" w:rsidRPr="0060348F">
        <w:rPr>
          <w:i/>
        </w:rPr>
        <w:t>emissions</w:t>
      </w:r>
      <w:r w:rsidR="00A8743F">
        <w:rPr>
          <w:i/>
        </w:rPr>
        <w:noBreakHyphen/>
      </w:r>
      <w:r w:rsidR="000E270D" w:rsidRPr="0060348F">
        <w:rPr>
          <w:i/>
        </w:rPr>
        <w:t>intensive trade</w:t>
      </w:r>
      <w:r w:rsidR="00A8743F">
        <w:rPr>
          <w:i/>
        </w:rPr>
        <w:noBreakHyphen/>
      </w:r>
      <w:r w:rsidR="000E270D" w:rsidRPr="0060348F">
        <w:rPr>
          <w:i/>
        </w:rPr>
        <w:t>exposed activity</w:t>
      </w:r>
      <w:r w:rsidR="000E270D" w:rsidRPr="0060348F">
        <w:t>)</w:t>
      </w:r>
    </w:p>
    <w:p w:rsidR="000E270D" w:rsidRPr="0060348F" w:rsidRDefault="000E270D" w:rsidP="0060348F">
      <w:pPr>
        <w:pStyle w:val="Item"/>
      </w:pPr>
      <w:r w:rsidRPr="0060348F">
        <w:t>Repeal the definition, substitute</w:t>
      </w:r>
      <w:r w:rsidR="00D24765" w:rsidRPr="0060348F">
        <w:t>:</w:t>
      </w:r>
    </w:p>
    <w:p w:rsidR="00A95233" w:rsidRPr="0060348F" w:rsidRDefault="00A95233" w:rsidP="0060348F">
      <w:pPr>
        <w:pStyle w:val="Definition"/>
      </w:pPr>
      <w:r w:rsidRPr="0060348F">
        <w:rPr>
          <w:b/>
          <w:i/>
        </w:rPr>
        <w:t>emissions</w:t>
      </w:r>
      <w:r w:rsidR="00A8743F">
        <w:rPr>
          <w:b/>
          <w:i/>
        </w:rPr>
        <w:noBreakHyphen/>
      </w:r>
      <w:r w:rsidRPr="0060348F">
        <w:rPr>
          <w:b/>
          <w:i/>
        </w:rPr>
        <w:t>intensive trade</w:t>
      </w:r>
      <w:r w:rsidR="00A8743F">
        <w:rPr>
          <w:b/>
          <w:i/>
        </w:rPr>
        <w:noBreakHyphen/>
      </w:r>
      <w:r w:rsidRPr="0060348F">
        <w:rPr>
          <w:b/>
          <w:i/>
        </w:rPr>
        <w:t>exposed activity</w:t>
      </w:r>
      <w:r w:rsidRPr="0060348F">
        <w:t xml:space="preserve"> means an activity prescribed by regulations made for the purposes of this definition.</w:t>
      </w:r>
    </w:p>
    <w:p w:rsidR="000E270D" w:rsidRPr="0060348F" w:rsidRDefault="001C6D2D" w:rsidP="0060348F">
      <w:pPr>
        <w:pStyle w:val="ItemHead"/>
      </w:pPr>
      <w:r w:rsidRPr="0060348F">
        <w:t>6</w:t>
      </w:r>
      <w:r w:rsidR="000E270D" w:rsidRPr="0060348F">
        <w:t xml:space="preserve">  Subsection</w:t>
      </w:r>
      <w:r w:rsidR="0060348F" w:rsidRPr="0060348F">
        <w:t> </w:t>
      </w:r>
      <w:r w:rsidR="000E270D" w:rsidRPr="0060348F">
        <w:t xml:space="preserve">5(1) (definition of </w:t>
      </w:r>
      <w:r w:rsidR="000E270D" w:rsidRPr="0060348F">
        <w:rPr>
          <w:i/>
        </w:rPr>
        <w:t>emissions</w:t>
      </w:r>
      <w:r w:rsidR="00A8743F">
        <w:rPr>
          <w:i/>
        </w:rPr>
        <w:noBreakHyphen/>
      </w:r>
      <w:r w:rsidR="000E270D" w:rsidRPr="0060348F">
        <w:rPr>
          <w:i/>
        </w:rPr>
        <w:t>intensive trade</w:t>
      </w:r>
      <w:r w:rsidR="00A8743F">
        <w:rPr>
          <w:i/>
        </w:rPr>
        <w:noBreakHyphen/>
      </w:r>
      <w:r w:rsidR="000E270D" w:rsidRPr="0060348F">
        <w:rPr>
          <w:i/>
        </w:rPr>
        <w:t xml:space="preserve">exposed </w:t>
      </w:r>
      <w:r w:rsidR="00A95233" w:rsidRPr="0060348F">
        <w:rPr>
          <w:i/>
        </w:rPr>
        <w:t>assistance program</w:t>
      </w:r>
      <w:r w:rsidR="000E270D" w:rsidRPr="0060348F">
        <w:t>)</w:t>
      </w:r>
    </w:p>
    <w:p w:rsidR="000E270D" w:rsidRPr="0060348F" w:rsidRDefault="000E270D" w:rsidP="0060348F">
      <w:pPr>
        <w:pStyle w:val="Item"/>
      </w:pPr>
      <w:r w:rsidRPr="0060348F">
        <w:t>Repeal the definition.</w:t>
      </w:r>
    </w:p>
    <w:p w:rsidR="00146C90" w:rsidRPr="0060348F" w:rsidRDefault="001C6D2D" w:rsidP="0060348F">
      <w:pPr>
        <w:pStyle w:val="ItemHead"/>
      </w:pPr>
      <w:r w:rsidRPr="0060348F">
        <w:t>7</w:t>
      </w:r>
      <w:r w:rsidR="00146C90" w:rsidRPr="0060348F">
        <w:t xml:space="preserve">  S</w:t>
      </w:r>
      <w:r w:rsidR="00752DC1" w:rsidRPr="0060348F">
        <w:t>ubs</w:t>
      </w:r>
      <w:r w:rsidR="00146C90" w:rsidRPr="0060348F">
        <w:t>ection</w:t>
      </w:r>
      <w:r w:rsidR="0060348F" w:rsidRPr="0060348F">
        <w:t> </w:t>
      </w:r>
      <w:r w:rsidR="00752DC1" w:rsidRPr="0060348F">
        <w:t>5(1)</w:t>
      </w:r>
    </w:p>
    <w:p w:rsidR="00146C90" w:rsidRPr="0060348F" w:rsidRDefault="00146C90" w:rsidP="0060348F">
      <w:pPr>
        <w:pStyle w:val="Item"/>
      </w:pPr>
      <w:r w:rsidRPr="0060348F">
        <w:t>Insert:</w:t>
      </w:r>
    </w:p>
    <w:p w:rsidR="00146C90" w:rsidRPr="0060348F" w:rsidRDefault="00146C90" w:rsidP="0060348F">
      <w:pPr>
        <w:pStyle w:val="Definition"/>
      </w:pPr>
      <w:r w:rsidRPr="0060348F">
        <w:rPr>
          <w:b/>
          <w:i/>
        </w:rPr>
        <w:t>exemption</w:t>
      </w:r>
      <w:r w:rsidRPr="0060348F">
        <w:t>, in relation to a liable entity, means an exemption for a year, calculated under section</w:t>
      </w:r>
      <w:r w:rsidR="0060348F" w:rsidRPr="0060348F">
        <w:t> </w:t>
      </w:r>
      <w:r w:rsidRPr="0060348F">
        <w:t>38B, that is used in working out the entity’s large</w:t>
      </w:r>
      <w:r w:rsidR="00A8743F">
        <w:noBreakHyphen/>
      </w:r>
      <w:r w:rsidRPr="0060348F">
        <w:t>scale generation shortfall or small</w:t>
      </w:r>
      <w:r w:rsidR="00A8743F">
        <w:noBreakHyphen/>
      </w:r>
      <w:r w:rsidRPr="0060348F">
        <w:t>scale technology shortfall for the year.</w:t>
      </w:r>
    </w:p>
    <w:p w:rsidR="00146C90" w:rsidRPr="0060348F" w:rsidRDefault="00146C90" w:rsidP="0060348F">
      <w:pPr>
        <w:pStyle w:val="Definition"/>
      </w:pPr>
      <w:r w:rsidRPr="0060348F">
        <w:rPr>
          <w:b/>
          <w:i/>
        </w:rPr>
        <w:t>exemption certificate</w:t>
      </w:r>
      <w:r w:rsidRPr="0060348F">
        <w:t xml:space="preserve"> means a certificate issued under section</w:t>
      </w:r>
      <w:r w:rsidR="0060348F" w:rsidRPr="0060348F">
        <w:t> </w:t>
      </w:r>
      <w:r w:rsidRPr="0060348F">
        <w:t>46B.</w:t>
      </w:r>
    </w:p>
    <w:p w:rsidR="00146C90" w:rsidRPr="0060348F" w:rsidRDefault="001C6D2D" w:rsidP="0060348F">
      <w:pPr>
        <w:pStyle w:val="ItemHead"/>
      </w:pPr>
      <w:r w:rsidRPr="0060348F">
        <w:t>8</w:t>
      </w:r>
      <w:r w:rsidR="00146C90" w:rsidRPr="0060348F">
        <w:t xml:space="preserve">  S</w:t>
      </w:r>
      <w:r w:rsidR="00752DC1" w:rsidRPr="0060348F">
        <w:t>ubs</w:t>
      </w:r>
      <w:r w:rsidR="00146C90" w:rsidRPr="0060348F">
        <w:t>ection</w:t>
      </w:r>
      <w:r w:rsidR="0060348F" w:rsidRPr="0060348F">
        <w:t> </w:t>
      </w:r>
      <w:r w:rsidR="00752DC1" w:rsidRPr="0060348F">
        <w:t>5(1)</w:t>
      </w:r>
      <w:r w:rsidR="00146C90" w:rsidRPr="0060348F">
        <w:t xml:space="preserve"> (definitions of </w:t>
      </w:r>
      <w:r w:rsidR="00146C90" w:rsidRPr="0060348F">
        <w:rPr>
          <w:i/>
        </w:rPr>
        <w:t>partial exemption</w:t>
      </w:r>
      <w:r w:rsidR="00146C90" w:rsidRPr="0060348F">
        <w:t xml:space="preserve"> and </w:t>
      </w:r>
      <w:r w:rsidR="00146C90" w:rsidRPr="0060348F">
        <w:rPr>
          <w:i/>
        </w:rPr>
        <w:t>partial exemption certificate</w:t>
      </w:r>
      <w:r w:rsidR="00146C90" w:rsidRPr="0060348F">
        <w:t>)</w:t>
      </w:r>
    </w:p>
    <w:p w:rsidR="00146C90" w:rsidRPr="0060348F" w:rsidRDefault="00146C90" w:rsidP="0060348F">
      <w:pPr>
        <w:pStyle w:val="Item"/>
      </w:pPr>
      <w:r w:rsidRPr="0060348F">
        <w:t>Repeal the definitions.</w:t>
      </w:r>
    </w:p>
    <w:p w:rsidR="00146C90" w:rsidRPr="0060348F" w:rsidRDefault="001C6D2D" w:rsidP="0060348F">
      <w:pPr>
        <w:pStyle w:val="ItemHead"/>
      </w:pPr>
      <w:r w:rsidRPr="0060348F">
        <w:t>9</w:t>
      </w:r>
      <w:r w:rsidR="00146C90" w:rsidRPr="0060348F">
        <w:t xml:space="preserve">  Section</w:t>
      </w:r>
      <w:r w:rsidR="0060348F" w:rsidRPr="0060348F">
        <w:t> </w:t>
      </w:r>
      <w:r w:rsidR="00146C90" w:rsidRPr="0060348F">
        <w:t>34A</w:t>
      </w:r>
    </w:p>
    <w:p w:rsidR="00146C90" w:rsidRPr="0060348F" w:rsidRDefault="00146C90" w:rsidP="0060348F">
      <w:pPr>
        <w:pStyle w:val="Item"/>
      </w:pPr>
      <w:r w:rsidRPr="0060348F">
        <w:t>Omit “partial” (wherever occurring).</w:t>
      </w:r>
    </w:p>
    <w:p w:rsidR="00146C90" w:rsidRPr="0060348F" w:rsidRDefault="001C6D2D" w:rsidP="0060348F">
      <w:pPr>
        <w:pStyle w:val="ItemHead"/>
      </w:pPr>
      <w:r w:rsidRPr="0060348F">
        <w:lastRenderedPageBreak/>
        <w:t>10</w:t>
      </w:r>
      <w:r w:rsidR="00146C90" w:rsidRPr="0060348F">
        <w:t xml:space="preserve">  Section</w:t>
      </w:r>
      <w:r w:rsidR="0060348F" w:rsidRPr="0060348F">
        <w:t> </w:t>
      </w:r>
      <w:r w:rsidR="00146C90" w:rsidRPr="0060348F">
        <w:t>38 (method statement, step 2)</w:t>
      </w:r>
    </w:p>
    <w:p w:rsidR="00146C90" w:rsidRPr="0060348F" w:rsidRDefault="00146C90" w:rsidP="0060348F">
      <w:pPr>
        <w:pStyle w:val="Item"/>
      </w:pPr>
      <w:r w:rsidRPr="0060348F">
        <w:t>Omit “partial”.</w:t>
      </w:r>
    </w:p>
    <w:p w:rsidR="00146C90" w:rsidRPr="0060348F" w:rsidRDefault="001C6D2D" w:rsidP="0060348F">
      <w:pPr>
        <w:pStyle w:val="ItemHead"/>
      </w:pPr>
      <w:r w:rsidRPr="0060348F">
        <w:t>11</w:t>
      </w:r>
      <w:r w:rsidR="00146C90" w:rsidRPr="0060348F">
        <w:t xml:space="preserve">  Subsections</w:t>
      </w:r>
      <w:r w:rsidR="0060348F" w:rsidRPr="0060348F">
        <w:t> </w:t>
      </w:r>
      <w:r w:rsidR="00146C90" w:rsidRPr="0060348F">
        <w:t>38AA(2), (3) and (4)</w:t>
      </w:r>
    </w:p>
    <w:p w:rsidR="00146C90" w:rsidRPr="0060348F" w:rsidRDefault="00146C90" w:rsidP="0060348F">
      <w:pPr>
        <w:pStyle w:val="Item"/>
      </w:pPr>
      <w:r w:rsidRPr="0060348F">
        <w:t>Omit “partial” (wherever occurring).</w:t>
      </w:r>
    </w:p>
    <w:p w:rsidR="00146C90" w:rsidRPr="0060348F" w:rsidRDefault="001C6D2D" w:rsidP="0060348F">
      <w:pPr>
        <w:pStyle w:val="ItemHead"/>
      </w:pPr>
      <w:r w:rsidRPr="0060348F">
        <w:t>12</w:t>
      </w:r>
      <w:r w:rsidR="00146C90" w:rsidRPr="0060348F">
        <w:t xml:space="preserve">  Division</w:t>
      </w:r>
      <w:r w:rsidR="0060348F" w:rsidRPr="0060348F">
        <w:t> </w:t>
      </w:r>
      <w:r w:rsidR="00146C90" w:rsidRPr="0060348F">
        <w:t>1A of Part</w:t>
      </w:r>
      <w:r w:rsidR="0060348F" w:rsidRPr="0060348F">
        <w:t> </w:t>
      </w:r>
      <w:r w:rsidR="00146C90" w:rsidRPr="0060348F">
        <w:t>4 (heading)</w:t>
      </w:r>
    </w:p>
    <w:p w:rsidR="00146C90" w:rsidRPr="0060348F" w:rsidRDefault="00146C90" w:rsidP="0060348F">
      <w:pPr>
        <w:pStyle w:val="Item"/>
      </w:pPr>
      <w:r w:rsidRPr="0060348F">
        <w:t>Repeal the heading, substitute:</w:t>
      </w:r>
    </w:p>
    <w:p w:rsidR="00146C90" w:rsidRPr="0060348F" w:rsidRDefault="00146C90" w:rsidP="0060348F">
      <w:pPr>
        <w:pStyle w:val="ActHead3"/>
      </w:pPr>
      <w:bookmarkStart w:id="13" w:name="_Toc423501895"/>
      <w:r w:rsidRPr="0060348F">
        <w:rPr>
          <w:rStyle w:val="CharDivNo"/>
        </w:rPr>
        <w:t>Division</w:t>
      </w:r>
      <w:r w:rsidR="0060348F" w:rsidRPr="0060348F">
        <w:rPr>
          <w:rStyle w:val="CharDivNo"/>
        </w:rPr>
        <w:t> </w:t>
      </w:r>
      <w:r w:rsidR="00E607B9" w:rsidRPr="0060348F">
        <w:rPr>
          <w:rStyle w:val="CharDivNo"/>
        </w:rPr>
        <w:t>1</w:t>
      </w:r>
      <w:r w:rsidRPr="0060348F">
        <w:rPr>
          <w:rStyle w:val="CharDivNo"/>
        </w:rPr>
        <w:t>A</w:t>
      </w:r>
      <w:r w:rsidRPr="0060348F">
        <w:t>—</w:t>
      </w:r>
      <w:r w:rsidRPr="0060348F">
        <w:rPr>
          <w:rStyle w:val="CharDivText"/>
        </w:rPr>
        <w:t>Exemption from liability to charge</w:t>
      </w:r>
      <w:bookmarkEnd w:id="13"/>
    </w:p>
    <w:p w:rsidR="00146C90" w:rsidRPr="0060348F" w:rsidRDefault="001C6D2D" w:rsidP="0060348F">
      <w:pPr>
        <w:pStyle w:val="ItemHead"/>
      </w:pPr>
      <w:r w:rsidRPr="0060348F">
        <w:t>13</w:t>
      </w:r>
      <w:r w:rsidR="00146C90" w:rsidRPr="0060348F">
        <w:t xml:space="preserve">  </w:t>
      </w:r>
      <w:r w:rsidR="00EB5299" w:rsidRPr="0060348F">
        <w:t>Section</w:t>
      </w:r>
      <w:r w:rsidR="00B35A4D" w:rsidRPr="0060348F">
        <w:t>s</w:t>
      </w:r>
      <w:r w:rsidR="0060348F" w:rsidRPr="0060348F">
        <w:t> </w:t>
      </w:r>
      <w:r w:rsidR="00EB5299" w:rsidRPr="0060348F">
        <w:t>38A</w:t>
      </w:r>
      <w:r w:rsidR="00B35A4D" w:rsidRPr="0060348F">
        <w:t xml:space="preserve"> and 38B</w:t>
      </w:r>
    </w:p>
    <w:p w:rsidR="00EB5299" w:rsidRPr="0060348F" w:rsidRDefault="00EB5299" w:rsidP="0060348F">
      <w:pPr>
        <w:pStyle w:val="Item"/>
      </w:pPr>
      <w:r w:rsidRPr="0060348F">
        <w:t>Repeal the section</w:t>
      </w:r>
      <w:r w:rsidR="00B35A4D" w:rsidRPr="0060348F">
        <w:t>s</w:t>
      </w:r>
      <w:r w:rsidRPr="0060348F">
        <w:t>, substitute:</w:t>
      </w:r>
    </w:p>
    <w:p w:rsidR="00EB5299" w:rsidRPr="0060348F" w:rsidRDefault="00EB5299" w:rsidP="0060348F">
      <w:pPr>
        <w:pStyle w:val="ActHead5"/>
      </w:pPr>
      <w:bookmarkStart w:id="14" w:name="_Toc423501896"/>
      <w:r w:rsidRPr="0060348F">
        <w:rPr>
          <w:rStyle w:val="CharSectno"/>
        </w:rPr>
        <w:t>38A</w:t>
      </w:r>
      <w:r w:rsidRPr="0060348F">
        <w:t xml:space="preserve">  Object</w:t>
      </w:r>
      <w:bookmarkEnd w:id="14"/>
    </w:p>
    <w:p w:rsidR="00E13206" w:rsidRPr="0060348F" w:rsidRDefault="00E13206" w:rsidP="0060348F">
      <w:pPr>
        <w:pStyle w:val="subsection"/>
      </w:pPr>
      <w:r w:rsidRPr="0060348F">
        <w:tab/>
      </w:r>
      <w:r w:rsidRPr="0060348F">
        <w:tab/>
        <w:t>The object of this Division</w:t>
      </w:r>
      <w:r w:rsidR="0032188E" w:rsidRPr="0060348F">
        <w:t xml:space="preserve"> </w:t>
      </w:r>
      <w:r w:rsidRPr="0060348F">
        <w:t xml:space="preserve">is to provide </w:t>
      </w:r>
      <w:r w:rsidR="007945D6" w:rsidRPr="0060348F">
        <w:t xml:space="preserve">a liable entity with an exemption </w:t>
      </w:r>
      <w:r w:rsidR="00EB5299" w:rsidRPr="0060348F">
        <w:t>(</w:t>
      </w:r>
      <w:r w:rsidR="007945D6" w:rsidRPr="0060348F">
        <w:t>for an amount worked out in accordance with this Division</w:t>
      </w:r>
      <w:r w:rsidR="00EB5299" w:rsidRPr="0060348F">
        <w:t>),</w:t>
      </w:r>
      <w:r w:rsidR="007945D6" w:rsidRPr="0060348F">
        <w:t xml:space="preserve"> </w:t>
      </w:r>
      <w:r w:rsidRPr="0060348F">
        <w:t>from large</w:t>
      </w:r>
      <w:r w:rsidR="00A8743F">
        <w:noBreakHyphen/>
      </w:r>
      <w:r w:rsidRPr="0060348F">
        <w:t>scale generation shortfall charge and small</w:t>
      </w:r>
      <w:r w:rsidR="00A8743F">
        <w:noBreakHyphen/>
      </w:r>
      <w:r w:rsidRPr="0060348F">
        <w:t>scale technology charge</w:t>
      </w:r>
      <w:r w:rsidR="007945D6" w:rsidRPr="0060348F">
        <w:t>,</w:t>
      </w:r>
      <w:r w:rsidRPr="0060348F">
        <w:t xml:space="preserve"> in respect of emissions</w:t>
      </w:r>
      <w:r w:rsidR="00A8743F">
        <w:noBreakHyphen/>
      </w:r>
      <w:r w:rsidRPr="0060348F">
        <w:t>intensive trade</w:t>
      </w:r>
      <w:r w:rsidR="00A8743F">
        <w:noBreakHyphen/>
      </w:r>
      <w:r w:rsidRPr="0060348F">
        <w:t>exposed activities.</w:t>
      </w:r>
    </w:p>
    <w:p w:rsidR="00461D0E" w:rsidRPr="0060348F" w:rsidRDefault="00461D0E" w:rsidP="0060348F">
      <w:pPr>
        <w:pStyle w:val="ActHead5"/>
      </w:pPr>
      <w:bookmarkStart w:id="15" w:name="_Toc423501897"/>
      <w:r w:rsidRPr="0060348F">
        <w:rPr>
          <w:rStyle w:val="CharSectno"/>
        </w:rPr>
        <w:t>38B</w:t>
      </w:r>
      <w:r w:rsidRPr="0060348F">
        <w:t xml:space="preserve">  Amount of exemption</w:t>
      </w:r>
      <w:bookmarkEnd w:id="15"/>
    </w:p>
    <w:p w:rsidR="00152876" w:rsidRPr="0060348F" w:rsidRDefault="000A78BD" w:rsidP="0060348F">
      <w:pPr>
        <w:pStyle w:val="subsection"/>
      </w:pPr>
      <w:r w:rsidRPr="0060348F">
        <w:tab/>
        <w:t>(1)</w:t>
      </w:r>
      <w:r w:rsidRPr="0060348F">
        <w:tab/>
        <w:t xml:space="preserve">The amount of </w:t>
      </w:r>
      <w:r w:rsidR="008D20DA" w:rsidRPr="0060348F">
        <w:t xml:space="preserve">a </w:t>
      </w:r>
      <w:r w:rsidRPr="0060348F">
        <w:t xml:space="preserve">liable entity’s exemption for a year is the total of all the exemption amounts </w:t>
      </w:r>
      <w:r w:rsidR="00152876" w:rsidRPr="0060348F">
        <w:t xml:space="preserve">in </w:t>
      </w:r>
      <w:r w:rsidRPr="0060348F">
        <w:t>exemption certificates</w:t>
      </w:r>
      <w:r w:rsidR="00152876" w:rsidRPr="0060348F">
        <w:t>:</w:t>
      </w:r>
    </w:p>
    <w:p w:rsidR="00152876" w:rsidRPr="0060348F" w:rsidRDefault="00152876" w:rsidP="0060348F">
      <w:pPr>
        <w:pStyle w:val="paragraph"/>
      </w:pPr>
      <w:r w:rsidRPr="0060348F">
        <w:tab/>
        <w:t>(a)</w:t>
      </w:r>
      <w:r w:rsidRPr="0060348F">
        <w:tab/>
        <w:t>issued in relation to the liable entity for the year; and</w:t>
      </w:r>
    </w:p>
    <w:p w:rsidR="00152876" w:rsidRPr="0060348F" w:rsidRDefault="00152876" w:rsidP="0060348F">
      <w:pPr>
        <w:pStyle w:val="paragraph"/>
      </w:pPr>
      <w:r w:rsidRPr="0060348F">
        <w:tab/>
        <w:t>(b)</w:t>
      </w:r>
      <w:r w:rsidRPr="0060348F">
        <w:tab/>
        <w:t>included in the liable entity’s energy acquisition statement for the year.</w:t>
      </w:r>
    </w:p>
    <w:p w:rsidR="00152876" w:rsidRPr="0060348F" w:rsidRDefault="00152876" w:rsidP="0060348F">
      <w:pPr>
        <w:pStyle w:val="subsection"/>
      </w:pPr>
      <w:r w:rsidRPr="0060348F">
        <w:tab/>
        <w:t>(2)</w:t>
      </w:r>
      <w:r w:rsidRPr="0060348F">
        <w:tab/>
        <w:t xml:space="preserve">The </w:t>
      </w:r>
      <w:r w:rsidRPr="0060348F">
        <w:rPr>
          <w:b/>
          <w:i/>
        </w:rPr>
        <w:t>exemption amount in an exemption certificate</w:t>
      </w:r>
      <w:r w:rsidRPr="0060348F">
        <w:t xml:space="preserve"> is the amount </w:t>
      </w:r>
      <w:r w:rsidR="00450A23" w:rsidRPr="0060348F">
        <w:t xml:space="preserve">specified </w:t>
      </w:r>
      <w:r w:rsidRPr="0060348F">
        <w:t>or described in the certificate as being the amount of the liable entity’s exemption.</w:t>
      </w:r>
    </w:p>
    <w:p w:rsidR="00461D0E" w:rsidRPr="0060348F" w:rsidRDefault="001C6D2D" w:rsidP="0060348F">
      <w:pPr>
        <w:pStyle w:val="ItemHead"/>
      </w:pPr>
      <w:r w:rsidRPr="0060348F">
        <w:t>14</w:t>
      </w:r>
      <w:r w:rsidR="00461D0E" w:rsidRPr="0060348F">
        <w:t xml:space="preserve">  Section</w:t>
      </w:r>
      <w:r w:rsidR="0060348F" w:rsidRPr="0060348F">
        <w:t> </w:t>
      </w:r>
      <w:r w:rsidR="00461D0E" w:rsidRPr="0060348F">
        <w:t>38C (heading)</w:t>
      </w:r>
    </w:p>
    <w:p w:rsidR="00461D0E" w:rsidRPr="0060348F" w:rsidRDefault="00461D0E" w:rsidP="0060348F">
      <w:pPr>
        <w:pStyle w:val="Item"/>
      </w:pPr>
      <w:r w:rsidRPr="0060348F">
        <w:t>Repeal the heading, substitute:</w:t>
      </w:r>
    </w:p>
    <w:p w:rsidR="00461D0E" w:rsidRPr="0060348F" w:rsidRDefault="00461D0E" w:rsidP="0060348F">
      <w:pPr>
        <w:pStyle w:val="ActHead5"/>
      </w:pPr>
      <w:bookmarkStart w:id="16" w:name="_Toc423501898"/>
      <w:r w:rsidRPr="0060348F">
        <w:rPr>
          <w:rStyle w:val="CharSectno"/>
        </w:rPr>
        <w:lastRenderedPageBreak/>
        <w:t>38C</w:t>
      </w:r>
      <w:r w:rsidRPr="0060348F">
        <w:t xml:space="preserve">  Information about exemptions to be published on Regulator’s website</w:t>
      </w:r>
      <w:bookmarkEnd w:id="16"/>
    </w:p>
    <w:p w:rsidR="00461D0E" w:rsidRPr="0060348F" w:rsidRDefault="001C6D2D" w:rsidP="0060348F">
      <w:pPr>
        <w:pStyle w:val="ItemHead"/>
      </w:pPr>
      <w:r w:rsidRPr="0060348F">
        <w:t>15</w:t>
      </w:r>
      <w:r w:rsidR="00461D0E" w:rsidRPr="0060348F">
        <w:t xml:space="preserve">  S</w:t>
      </w:r>
      <w:r w:rsidR="003D1B20" w:rsidRPr="0060348F">
        <w:t>ubs</w:t>
      </w:r>
      <w:r w:rsidR="00461D0E" w:rsidRPr="0060348F">
        <w:t>ection</w:t>
      </w:r>
      <w:r w:rsidR="0060348F" w:rsidRPr="0060348F">
        <w:t> </w:t>
      </w:r>
      <w:r w:rsidR="00461D0E" w:rsidRPr="0060348F">
        <w:t>38C</w:t>
      </w:r>
      <w:r w:rsidR="003D1B20" w:rsidRPr="0060348F">
        <w:t>(1)</w:t>
      </w:r>
    </w:p>
    <w:p w:rsidR="003D1B20" w:rsidRPr="0060348F" w:rsidRDefault="003D1B20" w:rsidP="0060348F">
      <w:pPr>
        <w:pStyle w:val="Item"/>
      </w:pPr>
      <w:r w:rsidRPr="0060348F">
        <w:t>Omit “a partial”, substitute “an”.</w:t>
      </w:r>
    </w:p>
    <w:p w:rsidR="003D1B20" w:rsidRPr="0060348F" w:rsidRDefault="001C6D2D" w:rsidP="0060348F">
      <w:pPr>
        <w:pStyle w:val="ItemHead"/>
      </w:pPr>
      <w:r w:rsidRPr="0060348F">
        <w:t>16</w:t>
      </w:r>
      <w:r w:rsidR="003D1B20" w:rsidRPr="0060348F">
        <w:t xml:space="preserve">  Paragraphs 38C(1)(b) and (c)</w:t>
      </w:r>
    </w:p>
    <w:p w:rsidR="00461D0E" w:rsidRPr="0060348F" w:rsidRDefault="002313FC" w:rsidP="0060348F">
      <w:pPr>
        <w:pStyle w:val="Item"/>
      </w:pPr>
      <w:r w:rsidRPr="0060348F">
        <w:t>Omit “partial”</w:t>
      </w:r>
      <w:r w:rsidR="00461D0E" w:rsidRPr="0060348F">
        <w:t>.</w:t>
      </w:r>
    </w:p>
    <w:p w:rsidR="002313FC" w:rsidRPr="0060348F" w:rsidRDefault="001C6D2D" w:rsidP="0060348F">
      <w:pPr>
        <w:pStyle w:val="ItemHead"/>
      </w:pPr>
      <w:r w:rsidRPr="0060348F">
        <w:t>17</w:t>
      </w:r>
      <w:r w:rsidR="002313FC" w:rsidRPr="0060348F">
        <w:t xml:space="preserve">  Subsections</w:t>
      </w:r>
      <w:r w:rsidR="0060348F" w:rsidRPr="0060348F">
        <w:t> </w:t>
      </w:r>
      <w:r w:rsidR="002313FC" w:rsidRPr="0060348F">
        <w:t>38C(2) and (3)</w:t>
      </w:r>
    </w:p>
    <w:p w:rsidR="002313FC" w:rsidRPr="0060348F" w:rsidRDefault="002313FC" w:rsidP="0060348F">
      <w:pPr>
        <w:pStyle w:val="Item"/>
      </w:pPr>
      <w:r w:rsidRPr="0060348F">
        <w:t>Omit “partial”.</w:t>
      </w:r>
    </w:p>
    <w:p w:rsidR="00461D0E" w:rsidRPr="0060348F" w:rsidRDefault="001C6D2D" w:rsidP="0060348F">
      <w:pPr>
        <w:pStyle w:val="ItemHead"/>
      </w:pPr>
      <w:r w:rsidRPr="0060348F">
        <w:t>18</w:t>
      </w:r>
      <w:r w:rsidR="00461D0E" w:rsidRPr="0060348F">
        <w:t xml:space="preserve">  </w:t>
      </w:r>
      <w:r w:rsidR="00812261" w:rsidRPr="0060348F">
        <w:t>Subsections</w:t>
      </w:r>
      <w:r w:rsidR="0060348F" w:rsidRPr="0060348F">
        <w:t> </w:t>
      </w:r>
      <w:r w:rsidR="00461D0E" w:rsidRPr="0060348F">
        <w:t>39(3</w:t>
      </w:r>
      <w:r w:rsidR="00812261" w:rsidRPr="0060348F">
        <w:t>) and (4)</w:t>
      </w:r>
      <w:r w:rsidR="00461D0E" w:rsidRPr="0060348F">
        <w:t xml:space="preserve"> and 40A(3)</w:t>
      </w:r>
    </w:p>
    <w:p w:rsidR="00461D0E" w:rsidRPr="0060348F" w:rsidRDefault="00461D0E" w:rsidP="0060348F">
      <w:pPr>
        <w:pStyle w:val="Item"/>
      </w:pPr>
      <w:r w:rsidRPr="0060348F">
        <w:t>Omit “partial”</w:t>
      </w:r>
      <w:r w:rsidR="00812261" w:rsidRPr="0060348F">
        <w:t xml:space="preserve"> (wherever occurring)</w:t>
      </w:r>
      <w:r w:rsidRPr="0060348F">
        <w:t>.</w:t>
      </w:r>
    </w:p>
    <w:p w:rsidR="00461D0E" w:rsidRPr="0060348F" w:rsidRDefault="001C6D2D" w:rsidP="0060348F">
      <w:pPr>
        <w:pStyle w:val="ItemHead"/>
      </w:pPr>
      <w:r w:rsidRPr="0060348F">
        <w:t>19</w:t>
      </w:r>
      <w:r w:rsidR="00461D0E" w:rsidRPr="0060348F">
        <w:t xml:space="preserve">  Section</w:t>
      </w:r>
      <w:r w:rsidR="0060348F" w:rsidRPr="0060348F">
        <w:t> </w:t>
      </w:r>
      <w:r w:rsidR="00461D0E" w:rsidRPr="0060348F">
        <w:t>43A</w:t>
      </w:r>
      <w:r w:rsidR="00752DC1" w:rsidRPr="0060348F">
        <w:t xml:space="preserve"> (paragraph relating to Division</w:t>
      </w:r>
      <w:r w:rsidR="0060348F" w:rsidRPr="0060348F">
        <w:t> </w:t>
      </w:r>
      <w:r w:rsidR="00752DC1" w:rsidRPr="0060348F">
        <w:t>1A)</w:t>
      </w:r>
    </w:p>
    <w:p w:rsidR="00146C90" w:rsidRPr="0060348F" w:rsidRDefault="00461D0E" w:rsidP="0060348F">
      <w:pPr>
        <w:pStyle w:val="Item"/>
      </w:pPr>
      <w:r w:rsidRPr="0060348F">
        <w:t>Omit “partial”.</w:t>
      </w:r>
    </w:p>
    <w:p w:rsidR="00461D0E" w:rsidRPr="0060348F" w:rsidRDefault="001C6D2D" w:rsidP="0060348F">
      <w:pPr>
        <w:pStyle w:val="ItemHead"/>
      </w:pPr>
      <w:r w:rsidRPr="0060348F">
        <w:t>20</w:t>
      </w:r>
      <w:r w:rsidR="002313FC" w:rsidRPr="0060348F">
        <w:t xml:space="preserve">  Paragraph 44</w:t>
      </w:r>
      <w:r w:rsidR="00461D0E" w:rsidRPr="0060348F">
        <w:t>(2)(c)</w:t>
      </w:r>
    </w:p>
    <w:p w:rsidR="00461D0E" w:rsidRPr="0060348F" w:rsidRDefault="00461D0E" w:rsidP="0060348F">
      <w:pPr>
        <w:pStyle w:val="Item"/>
      </w:pPr>
      <w:r w:rsidRPr="0060348F">
        <w:t>Omit “a partial”, substitute “an”.</w:t>
      </w:r>
    </w:p>
    <w:p w:rsidR="00461D0E" w:rsidRPr="0060348F" w:rsidRDefault="001C6D2D" w:rsidP="0060348F">
      <w:pPr>
        <w:pStyle w:val="ItemHead"/>
      </w:pPr>
      <w:r w:rsidRPr="0060348F">
        <w:t>21</w:t>
      </w:r>
      <w:r w:rsidR="003B1582" w:rsidRPr="0060348F">
        <w:t xml:space="preserve">  Subsection</w:t>
      </w:r>
      <w:r w:rsidR="0060348F" w:rsidRPr="0060348F">
        <w:t> </w:t>
      </w:r>
      <w:r w:rsidR="003B1582" w:rsidRPr="0060348F">
        <w:t>44(3)</w:t>
      </w:r>
    </w:p>
    <w:p w:rsidR="003B1582" w:rsidRPr="0060348F" w:rsidRDefault="003B1582" w:rsidP="0060348F">
      <w:pPr>
        <w:pStyle w:val="Item"/>
      </w:pPr>
      <w:r w:rsidRPr="0060348F">
        <w:t>Omit “a partial”, substitute “an”.</w:t>
      </w:r>
    </w:p>
    <w:p w:rsidR="003B1582" w:rsidRPr="0060348F" w:rsidRDefault="001C6D2D" w:rsidP="0060348F">
      <w:pPr>
        <w:pStyle w:val="ItemHead"/>
      </w:pPr>
      <w:r w:rsidRPr="0060348F">
        <w:t>22</w:t>
      </w:r>
      <w:r w:rsidR="003B1582" w:rsidRPr="0060348F">
        <w:t xml:space="preserve">  Paragraphs 44(3)(a) and (b)</w:t>
      </w:r>
    </w:p>
    <w:p w:rsidR="003B1582" w:rsidRPr="0060348F" w:rsidRDefault="003B1582" w:rsidP="0060348F">
      <w:pPr>
        <w:pStyle w:val="Item"/>
      </w:pPr>
      <w:r w:rsidRPr="0060348F">
        <w:t>Omit “partial”.</w:t>
      </w:r>
    </w:p>
    <w:p w:rsidR="003B1582" w:rsidRPr="0060348F" w:rsidRDefault="001C6D2D" w:rsidP="0060348F">
      <w:pPr>
        <w:pStyle w:val="ItemHead"/>
      </w:pPr>
      <w:r w:rsidRPr="0060348F">
        <w:t>23</w:t>
      </w:r>
      <w:r w:rsidR="003B1582" w:rsidRPr="0060348F">
        <w:t xml:space="preserve">  Division</w:t>
      </w:r>
      <w:r w:rsidR="0060348F" w:rsidRPr="0060348F">
        <w:t> </w:t>
      </w:r>
      <w:r w:rsidR="003B1582" w:rsidRPr="0060348F">
        <w:t>1A of Part</w:t>
      </w:r>
      <w:r w:rsidR="0060348F" w:rsidRPr="0060348F">
        <w:t> </w:t>
      </w:r>
      <w:r w:rsidR="003B1582" w:rsidRPr="0060348F">
        <w:t>5 (heading)</w:t>
      </w:r>
    </w:p>
    <w:p w:rsidR="003B1582" w:rsidRPr="0060348F" w:rsidRDefault="003B1582" w:rsidP="0060348F">
      <w:pPr>
        <w:pStyle w:val="Item"/>
      </w:pPr>
      <w:r w:rsidRPr="0060348F">
        <w:t>Repeal the heading, substitute:</w:t>
      </w:r>
    </w:p>
    <w:p w:rsidR="003B1582" w:rsidRPr="0060348F" w:rsidRDefault="003B1582" w:rsidP="0060348F">
      <w:pPr>
        <w:pStyle w:val="ActHead3"/>
      </w:pPr>
      <w:bookmarkStart w:id="17" w:name="_Toc423501899"/>
      <w:r w:rsidRPr="0060348F">
        <w:rPr>
          <w:rStyle w:val="CharDivNo"/>
        </w:rPr>
        <w:t>Division</w:t>
      </w:r>
      <w:r w:rsidR="0060348F" w:rsidRPr="0060348F">
        <w:rPr>
          <w:rStyle w:val="CharDivNo"/>
        </w:rPr>
        <w:t> </w:t>
      </w:r>
      <w:r w:rsidRPr="0060348F">
        <w:rPr>
          <w:rStyle w:val="CharDivNo"/>
        </w:rPr>
        <w:t>1A</w:t>
      </w:r>
      <w:r w:rsidRPr="0060348F">
        <w:t>—</w:t>
      </w:r>
      <w:r w:rsidRPr="0060348F">
        <w:rPr>
          <w:rStyle w:val="CharDivText"/>
        </w:rPr>
        <w:t>Exemption certificates</w:t>
      </w:r>
      <w:bookmarkEnd w:id="17"/>
    </w:p>
    <w:p w:rsidR="003B1582" w:rsidRPr="0060348F" w:rsidRDefault="001C6D2D" w:rsidP="0060348F">
      <w:pPr>
        <w:pStyle w:val="ItemHead"/>
      </w:pPr>
      <w:r w:rsidRPr="0060348F">
        <w:t>24</w:t>
      </w:r>
      <w:r w:rsidR="003B1582" w:rsidRPr="0060348F">
        <w:t xml:space="preserve">  Section</w:t>
      </w:r>
      <w:r w:rsidR="0060348F" w:rsidRPr="0060348F">
        <w:t> </w:t>
      </w:r>
      <w:r w:rsidR="003B1582" w:rsidRPr="0060348F">
        <w:t>46A (heading)</w:t>
      </w:r>
    </w:p>
    <w:p w:rsidR="003B1582" w:rsidRPr="0060348F" w:rsidRDefault="003B1582" w:rsidP="0060348F">
      <w:pPr>
        <w:pStyle w:val="Item"/>
      </w:pPr>
      <w:r w:rsidRPr="0060348F">
        <w:t>Repeal the heading, substitute:</w:t>
      </w:r>
    </w:p>
    <w:p w:rsidR="003B1582" w:rsidRPr="0060348F" w:rsidRDefault="003B1582" w:rsidP="0060348F">
      <w:pPr>
        <w:pStyle w:val="ActHead5"/>
      </w:pPr>
      <w:bookmarkStart w:id="18" w:name="_Toc423501900"/>
      <w:r w:rsidRPr="0060348F">
        <w:rPr>
          <w:rStyle w:val="CharSectno"/>
        </w:rPr>
        <w:lastRenderedPageBreak/>
        <w:t>46A</w:t>
      </w:r>
      <w:r w:rsidRPr="0060348F">
        <w:t xml:space="preserve">  Application for exemption certificate</w:t>
      </w:r>
      <w:bookmarkEnd w:id="18"/>
    </w:p>
    <w:p w:rsidR="003B1582" w:rsidRPr="0060348F" w:rsidRDefault="001C6D2D" w:rsidP="0060348F">
      <w:pPr>
        <w:pStyle w:val="ItemHead"/>
      </w:pPr>
      <w:r w:rsidRPr="0060348F">
        <w:t>25</w:t>
      </w:r>
      <w:r w:rsidR="003B1582" w:rsidRPr="0060348F">
        <w:t xml:space="preserve">  Subsection</w:t>
      </w:r>
      <w:r w:rsidR="0060348F" w:rsidRPr="0060348F">
        <w:t> </w:t>
      </w:r>
      <w:r w:rsidR="003B1582" w:rsidRPr="0060348F">
        <w:t>46A(1)</w:t>
      </w:r>
    </w:p>
    <w:p w:rsidR="003B1582" w:rsidRPr="0060348F" w:rsidRDefault="003B1582" w:rsidP="0060348F">
      <w:pPr>
        <w:pStyle w:val="Item"/>
      </w:pPr>
      <w:r w:rsidRPr="0060348F">
        <w:t xml:space="preserve">Omit “a </w:t>
      </w:r>
      <w:r w:rsidRPr="0060348F">
        <w:rPr>
          <w:b/>
          <w:i/>
        </w:rPr>
        <w:t>partial</w:t>
      </w:r>
      <w:r w:rsidRPr="0060348F">
        <w:t>”, substitute “an”.</w:t>
      </w:r>
    </w:p>
    <w:p w:rsidR="00856981" w:rsidRPr="0060348F" w:rsidRDefault="001C6D2D" w:rsidP="0060348F">
      <w:pPr>
        <w:pStyle w:val="ItemHead"/>
      </w:pPr>
      <w:r w:rsidRPr="0060348F">
        <w:t>26</w:t>
      </w:r>
      <w:r w:rsidR="00856981" w:rsidRPr="0060348F">
        <w:t xml:space="preserve">  Section</w:t>
      </w:r>
      <w:r w:rsidR="0060348F" w:rsidRPr="0060348F">
        <w:t> </w:t>
      </w:r>
      <w:r w:rsidR="00856981" w:rsidRPr="0060348F">
        <w:t>46B (heading)</w:t>
      </w:r>
    </w:p>
    <w:p w:rsidR="00856981" w:rsidRPr="0060348F" w:rsidRDefault="00856981" w:rsidP="0060348F">
      <w:pPr>
        <w:pStyle w:val="Item"/>
      </w:pPr>
      <w:r w:rsidRPr="0060348F">
        <w:t>Repeal the heading, substitute:</w:t>
      </w:r>
    </w:p>
    <w:p w:rsidR="00856981" w:rsidRPr="0060348F" w:rsidRDefault="00856981" w:rsidP="0060348F">
      <w:pPr>
        <w:pStyle w:val="ActHead5"/>
      </w:pPr>
      <w:bookmarkStart w:id="19" w:name="_Toc423501901"/>
      <w:r w:rsidRPr="0060348F">
        <w:rPr>
          <w:rStyle w:val="CharSectno"/>
        </w:rPr>
        <w:t>46B</w:t>
      </w:r>
      <w:r w:rsidRPr="0060348F">
        <w:t xml:space="preserve">  Exemption certificates</w:t>
      </w:r>
      <w:bookmarkEnd w:id="19"/>
    </w:p>
    <w:p w:rsidR="00856981" w:rsidRPr="0060348F" w:rsidRDefault="001C6D2D" w:rsidP="0060348F">
      <w:pPr>
        <w:pStyle w:val="ItemHead"/>
      </w:pPr>
      <w:r w:rsidRPr="0060348F">
        <w:t>27</w:t>
      </w:r>
      <w:r w:rsidR="00856981" w:rsidRPr="0060348F">
        <w:t xml:space="preserve">  Subsection</w:t>
      </w:r>
      <w:r w:rsidR="0060348F" w:rsidRPr="0060348F">
        <w:t> </w:t>
      </w:r>
      <w:r w:rsidR="00856981" w:rsidRPr="0060348F">
        <w:t>46B(1)</w:t>
      </w:r>
    </w:p>
    <w:p w:rsidR="000F6DD0" w:rsidRPr="0060348F" w:rsidRDefault="000F6DD0" w:rsidP="0060348F">
      <w:pPr>
        <w:pStyle w:val="Item"/>
      </w:pPr>
      <w:r w:rsidRPr="0060348F">
        <w:t>Repeal the subsection, substitute:</w:t>
      </w:r>
    </w:p>
    <w:p w:rsidR="000F6DD0" w:rsidRPr="0060348F" w:rsidRDefault="000F6DD0" w:rsidP="0060348F">
      <w:pPr>
        <w:pStyle w:val="subsection"/>
      </w:pPr>
      <w:r w:rsidRPr="0060348F">
        <w:tab/>
        <w:t>(1)</w:t>
      </w:r>
      <w:r w:rsidRPr="0060348F">
        <w:tab/>
        <w:t>If an application is made under section</w:t>
      </w:r>
      <w:r w:rsidR="0060348F" w:rsidRPr="0060348F">
        <w:t> </w:t>
      </w:r>
      <w:r w:rsidRPr="0060348F">
        <w:t>46A in respect of a year, the Regulator must (subject to section</w:t>
      </w:r>
      <w:r w:rsidR="0060348F" w:rsidRPr="0060348F">
        <w:t> </w:t>
      </w:r>
      <w:r w:rsidRPr="0060348F">
        <w:t xml:space="preserve">46E) issue the applicant with </w:t>
      </w:r>
      <w:r w:rsidR="00B9382F" w:rsidRPr="0060348F">
        <w:t xml:space="preserve">an </w:t>
      </w:r>
      <w:r w:rsidRPr="0060348F">
        <w:t>exemption</w:t>
      </w:r>
      <w:r w:rsidRPr="0060348F">
        <w:rPr>
          <w:b/>
          <w:i/>
        </w:rPr>
        <w:t xml:space="preserve"> </w:t>
      </w:r>
      <w:r w:rsidRPr="0060348F">
        <w:t xml:space="preserve">certificate for the year </w:t>
      </w:r>
      <w:r w:rsidR="00EB18A8" w:rsidRPr="0060348F">
        <w:t xml:space="preserve">in relation </w:t>
      </w:r>
      <w:r w:rsidRPr="0060348F">
        <w:t>to the liable entity mentioned in the application (as referred to in paragraph</w:t>
      </w:r>
      <w:r w:rsidR="0060348F" w:rsidRPr="0060348F">
        <w:t> </w:t>
      </w:r>
      <w:r w:rsidR="00EB18A8" w:rsidRPr="0060348F">
        <w:t>46A(1)(b)). The certificate must:</w:t>
      </w:r>
    </w:p>
    <w:p w:rsidR="000F6DD0" w:rsidRPr="0060348F" w:rsidRDefault="000F6DD0" w:rsidP="0060348F">
      <w:pPr>
        <w:pStyle w:val="paragraph"/>
      </w:pPr>
      <w:r w:rsidRPr="0060348F">
        <w:tab/>
        <w:t>(a)</w:t>
      </w:r>
      <w:r w:rsidRPr="0060348F">
        <w:tab/>
      </w:r>
      <w:r w:rsidR="006354B5" w:rsidRPr="0060348F">
        <w:t xml:space="preserve">in accordance with regulations made for the purpose of </w:t>
      </w:r>
      <w:r w:rsidR="0060348F" w:rsidRPr="0060348F">
        <w:t>subsection (</w:t>
      </w:r>
      <w:r w:rsidR="006354B5" w:rsidRPr="0060348F">
        <w:t xml:space="preserve">4), </w:t>
      </w:r>
      <w:r w:rsidR="00450A23" w:rsidRPr="0060348F">
        <w:t xml:space="preserve">specify </w:t>
      </w:r>
      <w:r w:rsidR="00B9382F" w:rsidRPr="0060348F">
        <w:t xml:space="preserve">or describe the </w:t>
      </w:r>
      <w:r w:rsidRPr="0060348F">
        <w:t>amount</w:t>
      </w:r>
      <w:r w:rsidR="008143F2" w:rsidRPr="0060348F">
        <w:t xml:space="preserve"> that</w:t>
      </w:r>
      <w:r w:rsidR="006354B5" w:rsidRPr="0060348F">
        <w:t xml:space="preserve"> is the</w:t>
      </w:r>
      <w:r w:rsidRPr="0060348F">
        <w:t xml:space="preserve"> liable entity’s exemption for the year in relation to the emissions</w:t>
      </w:r>
      <w:r w:rsidR="00A8743F">
        <w:noBreakHyphen/>
      </w:r>
      <w:r w:rsidRPr="0060348F">
        <w:t>intensive trade</w:t>
      </w:r>
      <w:r w:rsidR="00A8743F">
        <w:noBreakHyphen/>
      </w:r>
      <w:r w:rsidRPr="0060348F">
        <w:t>exposed activity and site mentioned in the application; and</w:t>
      </w:r>
    </w:p>
    <w:p w:rsidR="000F6DD0" w:rsidRPr="0060348F" w:rsidRDefault="000F6DD0" w:rsidP="0060348F">
      <w:pPr>
        <w:pStyle w:val="paragraph"/>
      </w:pPr>
      <w:r w:rsidRPr="0060348F">
        <w:tab/>
        <w:t>(b)</w:t>
      </w:r>
      <w:r w:rsidRPr="0060348F">
        <w:tab/>
      </w:r>
      <w:r w:rsidR="00B9382F" w:rsidRPr="0060348F">
        <w:t xml:space="preserve">set out </w:t>
      </w:r>
      <w:r w:rsidRPr="0060348F">
        <w:t>any other information prescribed by the regulations.</w:t>
      </w:r>
    </w:p>
    <w:p w:rsidR="006354B5" w:rsidRPr="0060348F" w:rsidRDefault="001C6D2D" w:rsidP="0060348F">
      <w:pPr>
        <w:pStyle w:val="ItemHead"/>
      </w:pPr>
      <w:r w:rsidRPr="0060348F">
        <w:t>28</w:t>
      </w:r>
      <w:r w:rsidR="006354B5" w:rsidRPr="0060348F">
        <w:t xml:space="preserve">  At the end of section</w:t>
      </w:r>
      <w:r w:rsidR="0060348F" w:rsidRPr="0060348F">
        <w:t> </w:t>
      </w:r>
      <w:r w:rsidR="006354B5" w:rsidRPr="0060348F">
        <w:t>46B</w:t>
      </w:r>
    </w:p>
    <w:p w:rsidR="006354B5" w:rsidRPr="0060348F" w:rsidRDefault="006354B5" w:rsidP="0060348F">
      <w:pPr>
        <w:pStyle w:val="Item"/>
      </w:pPr>
      <w:r w:rsidRPr="0060348F">
        <w:t>Add:</w:t>
      </w:r>
    </w:p>
    <w:p w:rsidR="008143F2" w:rsidRPr="0060348F" w:rsidRDefault="00B9382F" w:rsidP="0060348F">
      <w:pPr>
        <w:pStyle w:val="subsection"/>
      </w:pPr>
      <w:r w:rsidRPr="0060348F">
        <w:tab/>
        <w:t>(</w:t>
      </w:r>
      <w:r w:rsidR="006354B5" w:rsidRPr="0060348F">
        <w:t>4</w:t>
      </w:r>
      <w:r w:rsidRPr="0060348F">
        <w:t>)</w:t>
      </w:r>
      <w:r w:rsidRPr="0060348F">
        <w:tab/>
      </w:r>
      <w:r w:rsidR="008143F2" w:rsidRPr="0060348F">
        <w:t>The regulations:</w:t>
      </w:r>
    </w:p>
    <w:p w:rsidR="008143F2" w:rsidRPr="0060348F" w:rsidRDefault="008143F2" w:rsidP="0060348F">
      <w:pPr>
        <w:pStyle w:val="paragraph"/>
      </w:pPr>
      <w:r w:rsidRPr="0060348F">
        <w:tab/>
        <w:t>(a)</w:t>
      </w:r>
      <w:r w:rsidRPr="0060348F">
        <w:tab/>
      </w:r>
      <w:r w:rsidR="00EB18A8" w:rsidRPr="0060348F">
        <w:t xml:space="preserve">must prescribe </w:t>
      </w:r>
      <w:r w:rsidRPr="0060348F">
        <w:t xml:space="preserve">the method </w:t>
      </w:r>
      <w:r w:rsidR="006354B5" w:rsidRPr="0060348F">
        <w:t>for working out the</w:t>
      </w:r>
      <w:r w:rsidR="00EB18A8" w:rsidRPr="0060348F">
        <w:t xml:space="preserve"> amount of a liable entity’s exemption </w:t>
      </w:r>
      <w:r w:rsidR="006354B5" w:rsidRPr="0060348F">
        <w:t>for a year in relation to an emissions</w:t>
      </w:r>
      <w:r w:rsidR="00A8743F">
        <w:noBreakHyphen/>
      </w:r>
      <w:r w:rsidR="006354B5" w:rsidRPr="0060348F">
        <w:t>intensive trade</w:t>
      </w:r>
      <w:r w:rsidR="00A8743F">
        <w:noBreakHyphen/>
      </w:r>
      <w:r w:rsidR="006354B5" w:rsidRPr="0060348F">
        <w:t>exposed activity and a site</w:t>
      </w:r>
      <w:r w:rsidRPr="0060348F">
        <w:t>; and</w:t>
      </w:r>
    </w:p>
    <w:p w:rsidR="008143F2" w:rsidRPr="0060348F" w:rsidRDefault="008143F2" w:rsidP="0060348F">
      <w:pPr>
        <w:pStyle w:val="paragraph"/>
      </w:pPr>
      <w:r w:rsidRPr="0060348F">
        <w:tab/>
        <w:t>(b)</w:t>
      </w:r>
      <w:r w:rsidRPr="0060348F">
        <w:tab/>
        <w:t>may provide that an exemption certificate</w:t>
      </w:r>
      <w:r w:rsidR="006354B5" w:rsidRPr="0060348F">
        <w:t xml:space="preserve"> </w:t>
      </w:r>
      <w:r w:rsidRPr="0060348F">
        <w:t>may either:</w:t>
      </w:r>
    </w:p>
    <w:p w:rsidR="008143F2" w:rsidRPr="0060348F" w:rsidRDefault="008143F2" w:rsidP="0060348F">
      <w:pPr>
        <w:pStyle w:val="paragraphsub"/>
      </w:pPr>
      <w:r w:rsidRPr="0060348F">
        <w:tab/>
        <w:t>(</w:t>
      </w:r>
      <w:proofErr w:type="spellStart"/>
      <w:r w:rsidRPr="0060348F">
        <w:t>i</w:t>
      </w:r>
      <w:proofErr w:type="spellEnd"/>
      <w:r w:rsidRPr="0060348F">
        <w:t>)</w:t>
      </w:r>
      <w:r w:rsidRPr="0060348F">
        <w:tab/>
      </w:r>
      <w:r w:rsidR="00450A23" w:rsidRPr="0060348F">
        <w:t xml:space="preserve">specify </w:t>
      </w:r>
      <w:r w:rsidRPr="0060348F">
        <w:t>the amount that is the liable entity’s exemption</w:t>
      </w:r>
      <w:r w:rsidR="006354B5" w:rsidRPr="0060348F">
        <w:t xml:space="preserve"> in relation to the emissions</w:t>
      </w:r>
      <w:r w:rsidR="00A8743F">
        <w:noBreakHyphen/>
      </w:r>
      <w:r w:rsidR="006354B5" w:rsidRPr="0060348F">
        <w:t>intensive trade</w:t>
      </w:r>
      <w:r w:rsidR="00A8743F">
        <w:noBreakHyphen/>
      </w:r>
      <w:r w:rsidR="006354B5" w:rsidRPr="0060348F">
        <w:t>exposed activity and the site</w:t>
      </w:r>
      <w:r w:rsidRPr="0060348F">
        <w:t>; or</w:t>
      </w:r>
    </w:p>
    <w:p w:rsidR="008143F2" w:rsidRPr="0060348F" w:rsidRDefault="008143F2" w:rsidP="0060348F">
      <w:pPr>
        <w:pStyle w:val="paragraphsub"/>
      </w:pPr>
      <w:r w:rsidRPr="0060348F">
        <w:tab/>
        <w:t>(ii)</w:t>
      </w:r>
      <w:r w:rsidRPr="0060348F">
        <w:tab/>
        <w:t>describe</w:t>
      </w:r>
      <w:r w:rsidR="006354B5" w:rsidRPr="0060348F">
        <w:t>, in some other way,</w:t>
      </w:r>
      <w:r w:rsidRPr="0060348F">
        <w:t xml:space="preserve"> the amount that is the liable entity’s exemption</w:t>
      </w:r>
      <w:r w:rsidR="006354B5" w:rsidRPr="0060348F">
        <w:t xml:space="preserve"> in relation to the emissions</w:t>
      </w:r>
      <w:r w:rsidR="00A8743F">
        <w:noBreakHyphen/>
      </w:r>
      <w:r w:rsidR="006354B5" w:rsidRPr="0060348F">
        <w:t>intensive trade</w:t>
      </w:r>
      <w:r w:rsidR="00A8743F">
        <w:noBreakHyphen/>
      </w:r>
      <w:r w:rsidR="006354B5" w:rsidRPr="0060348F">
        <w:t>exposed activity and the site</w:t>
      </w:r>
      <w:r w:rsidRPr="0060348F">
        <w:t>.</w:t>
      </w:r>
    </w:p>
    <w:p w:rsidR="00856981" w:rsidRPr="0060348F" w:rsidRDefault="001C6D2D" w:rsidP="0060348F">
      <w:pPr>
        <w:pStyle w:val="ItemHead"/>
      </w:pPr>
      <w:r w:rsidRPr="0060348F">
        <w:lastRenderedPageBreak/>
        <w:t>29</w:t>
      </w:r>
      <w:r w:rsidR="00856981" w:rsidRPr="0060348F">
        <w:t xml:space="preserve">  Section</w:t>
      </w:r>
      <w:r w:rsidR="0060348F" w:rsidRPr="0060348F">
        <w:t> </w:t>
      </w:r>
      <w:r w:rsidR="00856981" w:rsidRPr="0060348F">
        <w:t>46C (heading)</w:t>
      </w:r>
    </w:p>
    <w:p w:rsidR="00856981" w:rsidRPr="0060348F" w:rsidRDefault="00856981" w:rsidP="0060348F">
      <w:pPr>
        <w:pStyle w:val="Item"/>
      </w:pPr>
      <w:r w:rsidRPr="0060348F">
        <w:t>Repeal the heading, substitute:</w:t>
      </w:r>
    </w:p>
    <w:p w:rsidR="00856981" w:rsidRPr="0060348F" w:rsidRDefault="00856981" w:rsidP="0060348F">
      <w:pPr>
        <w:pStyle w:val="ActHead5"/>
      </w:pPr>
      <w:bookmarkStart w:id="20" w:name="_Toc423501902"/>
      <w:r w:rsidRPr="0060348F">
        <w:rPr>
          <w:rStyle w:val="CharSectno"/>
        </w:rPr>
        <w:t>46C</w:t>
      </w:r>
      <w:r w:rsidRPr="0060348F">
        <w:t xml:space="preserve">  Amending exemption certificates</w:t>
      </w:r>
      <w:bookmarkEnd w:id="20"/>
    </w:p>
    <w:p w:rsidR="00856981" w:rsidRPr="0060348F" w:rsidRDefault="001C6D2D" w:rsidP="0060348F">
      <w:pPr>
        <w:pStyle w:val="ItemHead"/>
      </w:pPr>
      <w:r w:rsidRPr="0060348F">
        <w:t>30</w:t>
      </w:r>
      <w:r w:rsidR="00856981" w:rsidRPr="0060348F">
        <w:t xml:space="preserve">  Section</w:t>
      </w:r>
      <w:r w:rsidR="0060348F" w:rsidRPr="0060348F">
        <w:t> </w:t>
      </w:r>
      <w:r w:rsidR="00856981" w:rsidRPr="0060348F">
        <w:t>46C</w:t>
      </w:r>
    </w:p>
    <w:p w:rsidR="00856981" w:rsidRPr="0060348F" w:rsidRDefault="00856981" w:rsidP="0060348F">
      <w:pPr>
        <w:pStyle w:val="Item"/>
      </w:pPr>
      <w:r w:rsidRPr="0060348F">
        <w:t>Omit “a partial” (wherever occurring), substitute “an”.</w:t>
      </w:r>
    </w:p>
    <w:p w:rsidR="000B3FD1" w:rsidRPr="0060348F" w:rsidRDefault="001C6D2D" w:rsidP="0060348F">
      <w:pPr>
        <w:pStyle w:val="ItemHead"/>
      </w:pPr>
      <w:r w:rsidRPr="0060348F">
        <w:t>31</w:t>
      </w:r>
      <w:r w:rsidR="000B3FD1" w:rsidRPr="0060348F">
        <w:t xml:space="preserve">  Subparagraph 46D(1)(c)(ii)</w:t>
      </w:r>
    </w:p>
    <w:p w:rsidR="000B3FD1" w:rsidRPr="0060348F" w:rsidRDefault="000B3FD1" w:rsidP="0060348F">
      <w:pPr>
        <w:pStyle w:val="Item"/>
      </w:pPr>
      <w:r w:rsidRPr="0060348F">
        <w:t>Omit “partial”.</w:t>
      </w:r>
    </w:p>
    <w:p w:rsidR="000B3FD1" w:rsidRPr="0060348F" w:rsidRDefault="001C6D2D" w:rsidP="0060348F">
      <w:pPr>
        <w:pStyle w:val="ItemHead"/>
      </w:pPr>
      <w:r w:rsidRPr="0060348F">
        <w:t>32</w:t>
      </w:r>
      <w:r w:rsidR="002313FC" w:rsidRPr="0060348F">
        <w:t xml:space="preserve">  Secti</w:t>
      </w:r>
      <w:r w:rsidR="000B3FD1" w:rsidRPr="0060348F">
        <w:t>on</w:t>
      </w:r>
      <w:r w:rsidR="0060348F" w:rsidRPr="0060348F">
        <w:t> </w:t>
      </w:r>
      <w:r w:rsidR="000B3FD1" w:rsidRPr="0060348F">
        <w:t>46E (heading)</w:t>
      </w:r>
    </w:p>
    <w:p w:rsidR="000B3FD1" w:rsidRPr="0060348F" w:rsidRDefault="000B3FD1" w:rsidP="0060348F">
      <w:pPr>
        <w:pStyle w:val="Item"/>
      </w:pPr>
      <w:r w:rsidRPr="0060348F">
        <w:t>Repeal the heading, substitute:</w:t>
      </w:r>
    </w:p>
    <w:p w:rsidR="000B3FD1" w:rsidRPr="0060348F" w:rsidRDefault="000B3FD1" w:rsidP="0060348F">
      <w:pPr>
        <w:pStyle w:val="ActHead5"/>
      </w:pPr>
      <w:bookmarkStart w:id="21" w:name="_Toc423501903"/>
      <w:r w:rsidRPr="0060348F">
        <w:rPr>
          <w:rStyle w:val="CharSectno"/>
        </w:rPr>
        <w:t>46E</w:t>
      </w:r>
      <w:r w:rsidRPr="0060348F">
        <w:t xml:space="preserve"> </w:t>
      </w:r>
      <w:r w:rsidR="00E607B9" w:rsidRPr="0060348F">
        <w:t xml:space="preserve"> </w:t>
      </w:r>
      <w:r w:rsidRPr="0060348F">
        <w:t>No exemption certificates to be issued to corporation for 5 years if Minister’s request not complied with</w:t>
      </w:r>
      <w:bookmarkEnd w:id="21"/>
    </w:p>
    <w:p w:rsidR="000B3FD1" w:rsidRPr="0060348F" w:rsidRDefault="001C6D2D" w:rsidP="0060348F">
      <w:pPr>
        <w:pStyle w:val="ItemHead"/>
      </w:pPr>
      <w:r w:rsidRPr="0060348F">
        <w:t>33</w:t>
      </w:r>
      <w:r w:rsidR="000B3FD1" w:rsidRPr="0060348F">
        <w:t xml:space="preserve">  Subsection</w:t>
      </w:r>
      <w:r w:rsidR="0060348F" w:rsidRPr="0060348F">
        <w:t> </w:t>
      </w:r>
      <w:r w:rsidR="000B3FD1" w:rsidRPr="0060348F">
        <w:t>46E(2)</w:t>
      </w:r>
    </w:p>
    <w:p w:rsidR="000B3FD1" w:rsidRPr="0060348F" w:rsidRDefault="000B3FD1" w:rsidP="0060348F">
      <w:pPr>
        <w:pStyle w:val="Item"/>
      </w:pPr>
      <w:r w:rsidRPr="0060348F">
        <w:t>Omit “partial”.</w:t>
      </w:r>
    </w:p>
    <w:p w:rsidR="000B3FD1" w:rsidRPr="0060348F" w:rsidRDefault="001C6D2D" w:rsidP="0060348F">
      <w:pPr>
        <w:pStyle w:val="ItemHead"/>
      </w:pPr>
      <w:r w:rsidRPr="0060348F">
        <w:t>34</w:t>
      </w:r>
      <w:r w:rsidR="000B3FD1" w:rsidRPr="0060348F">
        <w:t xml:space="preserve">  Subsection</w:t>
      </w:r>
      <w:r w:rsidR="0060348F" w:rsidRPr="0060348F">
        <w:t> </w:t>
      </w:r>
      <w:r w:rsidR="000B3FD1" w:rsidRPr="0060348F">
        <w:t>66(1) (table item</w:t>
      </w:r>
      <w:r w:rsidR="0060348F" w:rsidRPr="0060348F">
        <w:t> </w:t>
      </w:r>
      <w:r w:rsidR="000B3FD1" w:rsidRPr="0060348F">
        <w:t>5F)</w:t>
      </w:r>
    </w:p>
    <w:p w:rsidR="000B3FD1" w:rsidRPr="0060348F" w:rsidRDefault="000B3FD1" w:rsidP="0060348F">
      <w:pPr>
        <w:pStyle w:val="Item"/>
      </w:pPr>
      <w:r w:rsidRPr="0060348F">
        <w:t>Omit “a partial”, substitute “an”.</w:t>
      </w:r>
    </w:p>
    <w:p w:rsidR="000B3FD1" w:rsidRPr="0060348F" w:rsidRDefault="001C6D2D" w:rsidP="0060348F">
      <w:pPr>
        <w:pStyle w:val="ItemHead"/>
      </w:pPr>
      <w:r w:rsidRPr="0060348F">
        <w:t>35</w:t>
      </w:r>
      <w:r w:rsidR="000B3FD1" w:rsidRPr="0060348F">
        <w:t xml:space="preserve">  Section</w:t>
      </w:r>
      <w:r w:rsidR="0060348F" w:rsidRPr="0060348F">
        <w:t> </w:t>
      </w:r>
      <w:r w:rsidR="000B3FD1" w:rsidRPr="0060348F">
        <w:t>160 (heading)</w:t>
      </w:r>
    </w:p>
    <w:p w:rsidR="000B3FD1" w:rsidRPr="0060348F" w:rsidRDefault="000B3FD1" w:rsidP="0060348F">
      <w:pPr>
        <w:pStyle w:val="Item"/>
      </w:pPr>
      <w:r w:rsidRPr="0060348F">
        <w:t>Repeal the heading, substitute:</w:t>
      </w:r>
    </w:p>
    <w:p w:rsidR="000B3FD1" w:rsidRPr="0060348F" w:rsidRDefault="000B3FD1" w:rsidP="0060348F">
      <w:pPr>
        <w:pStyle w:val="ActHead5"/>
      </w:pPr>
      <w:bookmarkStart w:id="22" w:name="_Toc423501904"/>
      <w:r w:rsidRPr="0060348F">
        <w:rPr>
          <w:rStyle w:val="CharSectno"/>
        </w:rPr>
        <w:t>160</w:t>
      </w:r>
      <w:r w:rsidRPr="0060348F">
        <w:t xml:space="preserve">  Records to be kept and preserved by registered persons, liable entities and holders of exemption certificates</w:t>
      </w:r>
      <w:bookmarkEnd w:id="22"/>
    </w:p>
    <w:p w:rsidR="000B3FD1" w:rsidRPr="0060348F" w:rsidRDefault="001C6D2D" w:rsidP="0060348F">
      <w:pPr>
        <w:pStyle w:val="ItemHead"/>
      </w:pPr>
      <w:r w:rsidRPr="0060348F">
        <w:t>36</w:t>
      </w:r>
      <w:r w:rsidR="000B3FD1" w:rsidRPr="0060348F">
        <w:t xml:space="preserve">  Subsections</w:t>
      </w:r>
      <w:r w:rsidR="0060348F" w:rsidRPr="0060348F">
        <w:t> </w:t>
      </w:r>
      <w:r w:rsidR="00E607B9" w:rsidRPr="0060348F">
        <w:t xml:space="preserve">160(1), (3A) </w:t>
      </w:r>
      <w:r w:rsidR="000B3FD1" w:rsidRPr="0060348F">
        <w:t>and (4)</w:t>
      </w:r>
    </w:p>
    <w:p w:rsidR="000B3FD1" w:rsidRPr="0060348F" w:rsidRDefault="000B3FD1" w:rsidP="0060348F">
      <w:pPr>
        <w:pStyle w:val="Item"/>
      </w:pPr>
      <w:r w:rsidRPr="0060348F">
        <w:t>Omit “a partial”, substitute “an”.</w:t>
      </w:r>
    </w:p>
    <w:p w:rsidR="008079C2" w:rsidRPr="0060348F" w:rsidRDefault="008079C2" w:rsidP="0060348F">
      <w:pPr>
        <w:pStyle w:val="ActHead8"/>
      </w:pPr>
      <w:bookmarkStart w:id="23" w:name="_Toc423501905"/>
      <w:r w:rsidRPr="0060348F">
        <w:t>Division</w:t>
      </w:r>
      <w:r w:rsidR="0060348F" w:rsidRPr="0060348F">
        <w:t> </w:t>
      </w:r>
      <w:r w:rsidRPr="0060348F">
        <w:t>2—Transitional provisions</w:t>
      </w:r>
      <w:bookmarkEnd w:id="23"/>
    </w:p>
    <w:p w:rsidR="00F6716F" w:rsidRPr="0060348F" w:rsidRDefault="001C6D2D" w:rsidP="0060348F">
      <w:pPr>
        <w:pStyle w:val="ItemHead"/>
      </w:pPr>
      <w:r w:rsidRPr="0060348F">
        <w:t>37</w:t>
      </w:r>
      <w:r w:rsidR="00F6716F" w:rsidRPr="0060348F">
        <w:t xml:space="preserve">  Application of amendments etc.</w:t>
      </w:r>
    </w:p>
    <w:p w:rsidR="00F6716F" w:rsidRPr="0060348F" w:rsidRDefault="00F6716F" w:rsidP="0060348F">
      <w:pPr>
        <w:pStyle w:val="Subitem"/>
      </w:pPr>
      <w:r w:rsidRPr="0060348F">
        <w:t>(1)</w:t>
      </w:r>
      <w:r w:rsidRPr="0060348F">
        <w:tab/>
        <w:t xml:space="preserve">The amendments </w:t>
      </w:r>
      <w:r w:rsidR="002313FC" w:rsidRPr="0060348F">
        <w:t xml:space="preserve">in </w:t>
      </w:r>
      <w:r w:rsidRPr="0060348F">
        <w:t xml:space="preserve">this Part apply in relation to </w:t>
      </w:r>
      <w:r w:rsidR="002313FC" w:rsidRPr="0060348F">
        <w:t>exemptions</w:t>
      </w:r>
      <w:r w:rsidRPr="0060348F">
        <w:t xml:space="preserve"> </w:t>
      </w:r>
      <w:r w:rsidR="00846844" w:rsidRPr="0060348F">
        <w:t>for</w:t>
      </w:r>
      <w:r w:rsidRPr="0060348F">
        <w:t xml:space="preserve"> the year in which th</w:t>
      </w:r>
      <w:r w:rsidR="00D94DD6" w:rsidRPr="0060348F">
        <w:t>is item commences</w:t>
      </w:r>
      <w:r w:rsidRPr="0060348F">
        <w:t xml:space="preserve"> and later years.</w:t>
      </w:r>
    </w:p>
    <w:p w:rsidR="00D94DD6" w:rsidRPr="0060348F" w:rsidRDefault="00F6716F" w:rsidP="0060348F">
      <w:pPr>
        <w:pStyle w:val="Subitem"/>
      </w:pPr>
      <w:r w:rsidRPr="0060348F">
        <w:lastRenderedPageBreak/>
        <w:t>(2)</w:t>
      </w:r>
      <w:r w:rsidRPr="0060348F">
        <w:tab/>
      </w:r>
      <w:r w:rsidR="00846844" w:rsidRPr="0060348F">
        <w:t>As soon as practicable after the</w:t>
      </w:r>
      <w:r w:rsidR="000D2E69" w:rsidRPr="0060348F">
        <w:t xml:space="preserve"> commencement of the </w:t>
      </w:r>
      <w:r w:rsidR="001111B8" w:rsidRPr="0060348F">
        <w:t>first amending regulations</w:t>
      </w:r>
      <w:r w:rsidR="0032188E" w:rsidRPr="0060348F">
        <w:t xml:space="preserve"> (see </w:t>
      </w:r>
      <w:proofErr w:type="spellStart"/>
      <w:r w:rsidR="0060348F" w:rsidRPr="0060348F">
        <w:t>subitem</w:t>
      </w:r>
      <w:proofErr w:type="spellEnd"/>
      <w:r w:rsidR="0060348F" w:rsidRPr="0060348F">
        <w:t> (</w:t>
      </w:r>
      <w:r w:rsidR="0032188E" w:rsidRPr="0060348F">
        <w:t>4))</w:t>
      </w:r>
      <w:r w:rsidR="00D94DD6" w:rsidRPr="0060348F">
        <w:t>, the Regulator must, in relation to each</w:t>
      </w:r>
      <w:r w:rsidR="005B01D2" w:rsidRPr="0060348F">
        <w:t xml:space="preserve"> </w:t>
      </w:r>
      <w:r w:rsidR="00846844" w:rsidRPr="0060348F">
        <w:t xml:space="preserve">exemption certificate that </w:t>
      </w:r>
      <w:r w:rsidR="005B01D2" w:rsidRPr="0060348F">
        <w:t xml:space="preserve">has </w:t>
      </w:r>
      <w:r w:rsidR="00846844" w:rsidRPr="0060348F">
        <w:t xml:space="preserve">already been issued for a year </w:t>
      </w:r>
      <w:r w:rsidR="00D6128B" w:rsidRPr="0060348F">
        <w:t xml:space="preserve">in relation </w:t>
      </w:r>
      <w:r w:rsidR="00846844" w:rsidRPr="0060348F">
        <w:t xml:space="preserve">to which the amendments </w:t>
      </w:r>
      <w:r w:rsidR="002313FC" w:rsidRPr="0060348F">
        <w:t>in</w:t>
      </w:r>
      <w:r w:rsidR="00D94DD6" w:rsidRPr="0060348F">
        <w:t xml:space="preserve"> </w:t>
      </w:r>
      <w:r w:rsidR="00846844" w:rsidRPr="0060348F">
        <w:t>this Part apply</w:t>
      </w:r>
      <w:r w:rsidR="00913911" w:rsidRPr="0060348F">
        <w:t xml:space="preserve">, amend the certificate so that it </w:t>
      </w:r>
      <w:r w:rsidR="00450A23" w:rsidRPr="0060348F">
        <w:t xml:space="preserve">is </w:t>
      </w:r>
      <w:r w:rsidR="00913911" w:rsidRPr="0060348F">
        <w:t>in accordance with the amended regulations.</w:t>
      </w:r>
    </w:p>
    <w:p w:rsidR="00D6128B" w:rsidRPr="0060348F" w:rsidRDefault="001111B8" w:rsidP="0060348F">
      <w:pPr>
        <w:pStyle w:val="Subitem"/>
      </w:pPr>
      <w:r w:rsidRPr="0060348F">
        <w:t>(3)</w:t>
      </w:r>
      <w:r w:rsidRPr="0060348F">
        <w:tab/>
        <w:t xml:space="preserve">Subject to </w:t>
      </w:r>
      <w:proofErr w:type="spellStart"/>
      <w:r w:rsidR="0060348F" w:rsidRPr="0060348F">
        <w:t>subitem</w:t>
      </w:r>
      <w:proofErr w:type="spellEnd"/>
      <w:r w:rsidR="0060348F" w:rsidRPr="0060348F">
        <w:t> (</w:t>
      </w:r>
      <w:r w:rsidRPr="0060348F">
        <w:t xml:space="preserve">2), nothing in this Part, or in the first amending regulations, affects the validity or </w:t>
      </w:r>
      <w:r w:rsidR="00D6128B" w:rsidRPr="0060348F">
        <w:t xml:space="preserve">effectiveness of a certificate </w:t>
      </w:r>
      <w:r w:rsidRPr="0060348F">
        <w:t>that is or was issued under section</w:t>
      </w:r>
      <w:r w:rsidR="0060348F" w:rsidRPr="0060348F">
        <w:t> </w:t>
      </w:r>
      <w:r w:rsidRPr="0060348F">
        <w:t xml:space="preserve">46B </w:t>
      </w:r>
      <w:r w:rsidR="001C6A4E" w:rsidRPr="0060348F">
        <w:t xml:space="preserve">of the </w:t>
      </w:r>
      <w:r w:rsidR="001C6A4E" w:rsidRPr="0060348F">
        <w:rPr>
          <w:i/>
        </w:rPr>
        <w:t>Renewable Energy (Electricity) Act 2000</w:t>
      </w:r>
      <w:r w:rsidR="001C6A4E" w:rsidRPr="0060348F">
        <w:t xml:space="preserve"> </w:t>
      </w:r>
      <w:r w:rsidRPr="0060348F">
        <w:t xml:space="preserve">before the commencement of the </w:t>
      </w:r>
      <w:r w:rsidR="00D6128B" w:rsidRPr="0060348F">
        <w:t>first amending regulations</w:t>
      </w:r>
      <w:r w:rsidR="008079C2" w:rsidRPr="0060348F">
        <w:t xml:space="preserve"> (including before the commencement of this item)</w:t>
      </w:r>
      <w:r w:rsidR="00D6128B" w:rsidRPr="0060348F">
        <w:t>.</w:t>
      </w:r>
    </w:p>
    <w:p w:rsidR="001111B8" w:rsidRPr="0060348F" w:rsidRDefault="001111B8" w:rsidP="0060348F">
      <w:pPr>
        <w:pStyle w:val="Subitem"/>
      </w:pPr>
      <w:r w:rsidRPr="0060348F">
        <w:t>(4)</w:t>
      </w:r>
      <w:r w:rsidRPr="0060348F">
        <w:tab/>
        <w:t>In this item:</w:t>
      </w:r>
    </w:p>
    <w:p w:rsidR="008079C2" w:rsidRPr="0060348F" w:rsidRDefault="008079C2" w:rsidP="0060348F">
      <w:pPr>
        <w:pStyle w:val="Item"/>
      </w:pPr>
      <w:r w:rsidRPr="0060348F">
        <w:rPr>
          <w:b/>
          <w:i/>
        </w:rPr>
        <w:t xml:space="preserve">amended regulations </w:t>
      </w:r>
      <w:r w:rsidRPr="0060348F">
        <w:t xml:space="preserve">means the </w:t>
      </w:r>
      <w:r w:rsidRPr="0060348F">
        <w:rPr>
          <w:i/>
        </w:rPr>
        <w:t>Renewable Energy (Electricity) Regulations</w:t>
      </w:r>
      <w:r w:rsidR="0060348F" w:rsidRPr="0060348F">
        <w:rPr>
          <w:i/>
        </w:rPr>
        <w:t> </w:t>
      </w:r>
      <w:r w:rsidRPr="0060348F">
        <w:rPr>
          <w:i/>
        </w:rPr>
        <w:t xml:space="preserve">2001 </w:t>
      </w:r>
      <w:r w:rsidRPr="0060348F">
        <w:t>as amended by the first amending regulations.</w:t>
      </w:r>
    </w:p>
    <w:p w:rsidR="001111B8" w:rsidRPr="0060348F" w:rsidRDefault="001111B8" w:rsidP="0060348F">
      <w:pPr>
        <w:pStyle w:val="Item"/>
      </w:pPr>
      <w:r w:rsidRPr="0060348F">
        <w:rPr>
          <w:b/>
          <w:i/>
        </w:rPr>
        <w:t>first amending regulations</w:t>
      </w:r>
      <w:r w:rsidRPr="0060348F">
        <w:t xml:space="preserve"> means the first amendments of the </w:t>
      </w:r>
      <w:r w:rsidRPr="0060348F">
        <w:rPr>
          <w:i/>
        </w:rPr>
        <w:t>Renewable Energy (Electricity) Regulations</w:t>
      </w:r>
      <w:r w:rsidR="0060348F" w:rsidRPr="0060348F">
        <w:rPr>
          <w:i/>
        </w:rPr>
        <w:t> </w:t>
      </w:r>
      <w:r w:rsidRPr="0060348F">
        <w:rPr>
          <w:i/>
        </w:rPr>
        <w:t>2001</w:t>
      </w:r>
      <w:r w:rsidRPr="0060348F">
        <w:t xml:space="preserve"> that are made because of the amendments made by this Part.</w:t>
      </w:r>
    </w:p>
    <w:p w:rsidR="008079C2" w:rsidRPr="0060348F" w:rsidRDefault="001C6D2D" w:rsidP="0060348F">
      <w:pPr>
        <w:pStyle w:val="ItemHead"/>
      </w:pPr>
      <w:r w:rsidRPr="0060348F">
        <w:t>38</w:t>
      </w:r>
      <w:r w:rsidR="008079C2" w:rsidRPr="0060348F">
        <w:t xml:space="preserve">  Saving of regulations</w:t>
      </w:r>
    </w:p>
    <w:p w:rsidR="00A95233" w:rsidRPr="0060348F" w:rsidRDefault="00A95233" w:rsidP="0060348F">
      <w:pPr>
        <w:pStyle w:val="Subitem"/>
      </w:pPr>
      <w:r w:rsidRPr="0060348F">
        <w:t>(</w:t>
      </w:r>
      <w:r w:rsidR="001028A5" w:rsidRPr="0060348F">
        <w:t>1</w:t>
      </w:r>
      <w:r w:rsidRPr="0060348F">
        <w:t>)</w:t>
      </w:r>
      <w:r w:rsidRPr="0060348F">
        <w:tab/>
        <w:t xml:space="preserve">Regulations in force, immediately before the commencement of this item, for the purpose of </w:t>
      </w:r>
      <w:r w:rsidR="0060348F" w:rsidRPr="0060348F">
        <w:t>paragraph (</w:t>
      </w:r>
      <w:r w:rsidRPr="0060348F">
        <w:t xml:space="preserve">b) of the definition of </w:t>
      </w:r>
      <w:r w:rsidRPr="0060348F">
        <w:rPr>
          <w:b/>
          <w:i/>
        </w:rPr>
        <w:t>emissions</w:t>
      </w:r>
      <w:r w:rsidR="00A8743F">
        <w:rPr>
          <w:b/>
          <w:i/>
        </w:rPr>
        <w:noBreakHyphen/>
      </w:r>
      <w:r w:rsidRPr="0060348F">
        <w:rPr>
          <w:b/>
          <w:i/>
        </w:rPr>
        <w:t>intensive trade</w:t>
      </w:r>
      <w:r w:rsidR="00A8743F">
        <w:rPr>
          <w:b/>
          <w:i/>
        </w:rPr>
        <w:noBreakHyphen/>
      </w:r>
      <w:r w:rsidRPr="0060348F">
        <w:rPr>
          <w:b/>
          <w:i/>
        </w:rPr>
        <w:t xml:space="preserve">exposed activity </w:t>
      </w:r>
      <w:r w:rsidRPr="0060348F">
        <w:t>in subsection</w:t>
      </w:r>
      <w:r w:rsidR="0060348F" w:rsidRPr="0060348F">
        <w:t> </w:t>
      </w:r>
      <w:r w:rsidRPr="0060348F">
        <w:t xml:space="preserve">5(1) of the </w:t>
      </w:r>
      <w:r w:rsidRPr="0060348F">
        <w:rPr>
          <w:i/>
        </w:rPr>
        <w:t>Renewable Energy (Electricity) Act 2000</w:t>
      </w:r>
      <w:r w:rsidRPr="0060348F">
        <w:t xml:space="preserve"> have effect after that commencement as if they had been made for the purpose of the definition of </w:t>
      </w:r>
      <w:r w:rsidRPr="0060348F">
        <w:rPr>
          <w:b/>
          <w:i/>
        </w:rPr>
        <w:t>emissions</w:t>
      </w:r>
      <w:r w:rsidR="00A8743F">
        <w:rPr>
          <w:b/>
          <w:i/>
        </w:rPr>
        <w:noBreakHyphen/>
      </w:r>
      <w:r w:rsidRPr="0060348F">
        <w:rPr>
          <w:b/>
          <w:i/>
        </w:rPr>
        <w:t>intensive trade</w:t>
      </w:r>
      <w:r w:rsidR="00A8743F">
        <w:rPr>
          <w:b/>
          <w:i/>
        </w:rPr>
        <w:noBreakHyphen/>
      </w:r>
      <w:r w:rsidRPr="0060348F">
        <w:rPr>
          <w:b/>
          <w:i/>
        </w:rPr>
        <w:t>exposed activity</w:t>
      </w:r>
      <w:r w:rsidRPr="0060348F">
        <w:t xml:space="preserve"> as substituted by </w:t>
      </w:r>
      <w:r w:rsidR="001830B7" w:rsidRPr="0060348F">
        <w:t>item</w:t>
      </w:r>
      <w:r w:rsidR="0060348F" w:rsidRPr="0060348F">
        <w:t> </w:t>
      </w:r>
      <w:r w:rsidR="001830B7" w:rsidRPr="0060348F">
        <w:t>5</w:t>
      </w:r>
      <w:r w:rsidRPr="0060348F">
        <w:t>.</w:t>
      </w:r>
    </w:p>
    <w:p w:rsidR="008079C2" w:rsidRPr="0060348F" w:rsidRDefault="00450A23" w:rsidP="0060348F">
      <w:pPr>
        <w:pStyle w:val="Subitem"/>
      </w:pPr>
      <w:r w:rsidRPr="0060348F">
        <w:t>(</w:t>
      </w:r>
      <w:r w:rsidR="00A95233" w:rsidRPr="0060348F">
        <w:t>2</w:t>
      </w:r>
      <w:r w:rsidRPr="0060348F">
        <w:t>)</w:t>
      </w:r>
      <w:r w:rsidRPr="0060348F">
        <w:tab/>
      </w:r>
      <w:r w:rsidR="008079C2" w:rsidRPr="0060348F">
        <w:t>Regulations in force, immediately before the commencement of this item, for the purpose of paragraph</w:t>
      </w:r>
      <w:r w:rsidR="0060348F" w:rsidRPr="0060348F">
        <w:t> </w:t>
      </w:r>
      <w:r w:rsidR="008079C2" w:rsidRPr="0060348F">
        <w:t xml:space="preserve">46B(1)(a) of the </w:t>
      </w:r>
      <w:r w:rsidR="008079C2" w:rsidRPr="0060348F">
        <w:rPr>
          <w:i/>
        </w:rPr>
        <w:t>Renewable Energy (Electricity) Act 2000</w:t>
      </w:r>
      <w:r w:rsidR="008079C2" w:rsidRPr="0060348F">
        <w:t xml:space="preserve"> have effect after that commencement as if they had been made for the purpose of paragraph</w:t>
      </w:r>
      <w:r w:rsidR="0060348F" w:rsidRPr="0060348F">
        <w:t> </w:t>
      </w:r>
      <w:r w:rsidR="008079C2" w:rsidRPr="0060348F">
        <w:t xml:space="preserve">46B(4)(a) of that Act as amended by </w:t>
      </w:r>
      <w:r w:rsidR="001830B7" w:rsidRPr="0060348F">
        <w:t>item</w:t>
      </w:r>
      <w:r w:rsidR="0060348F" w:rsidRPr="0060348F">
        <w:t> </w:t>
      </w:r>
      <w:r w:rsidR="001830B7" w:rsidRPr="0060348F">
        <w:t>28</w:t>
      </w:r>
      <w:r w:rsidR="008079C2" w:rsidRPr="0060348F">
        <w:t>.</w:t>
      </w:r>
    </w:p>
    <w:p w:rsidR="00450A23" w:rsidRPr="0060348F" w:rsidRDefault="00450A23" w:rsidP="0060348F">
      <w:pPr>
        <w:pStyle w:val="Subitem"/>
      </w:pPr>
      <w:r w:rsidRPr="0060348F">
        <w:t>(</w:t>
      </w:r>
      <w:r w:rsidR="00A95233" w:rsidRPr="0060348F">
        <w:t>3</w:t>
      </w:r>
      <w:r w:rsidRPr="0060348F">
        <w:t>)</w:t>
      </w:r>
      <w:r w:rsidRPr="0060348F">
        <w:tab/>
        <w:t>Regulations in force, immediately before the commencement of this item, for the purpose of paragraph</w:t>
      </w:r>
      <w:r w:rsidR="0060348F" w:rsidRPr="0060348F">
        <w:t> </w:t>
      </w:r>
      <w:r w:rsidRPr="0060348F">
        <w:t xml:space="preserve">46B(1)(b) of the </w:t>
      </w:r>
      <w:r w:rsidRPr="0060348F">
        <w:rPr>
          <w:i/>
        </w:rPr>
        <w:t>Renewable Energy (Electricity) Act 2000</w:t>
      </w:r>
      <w:r w:rsidRPr="0060348F">
        <w:t xml:space="preserve"> have effect after that commencement as if they had been made for the purpose of paragraph</w:t>
      </w:r>
      <w:r w:rsidR="0060348F" w:rsidRPr="0060348F">
        <w:t> </w:t>
      </w:r>
      <w:r w:rsidRPr="0060348F">
        <w:t xml:space="preserve">46B(1)(b) of that Act as amended by </w:t>
      </w:r>
      <w:r w:rsidR="001830B7" w:rsidRPr="0060348F">
        <w:t>item</w:t>
      </w:r>
      <w:r w:rsidR="0060348F" w:rsidRPr="0060348F">
        <w:t> </w:t>
      </w:r>
      <w:r w:rsidR="001830B7" w:rsidRPr="0060348F">
        <w:t>27</w:t>
      </w:r>
      <w:r w:rsidRPr="0060348F">
        <w:t>.</w:t>
      </w:r>
    </w:p>
    <w:p w:rsidR="000B3FD1" w:rsidRPr="0060348F" w:rsidRDefault="00071017" w:rsidP="0060348F">
      <w:pPr>
        <w:pStyle w:val="ActHead7"/>
        <w:pageBreakBefore/>
      </w:pPr>
      <w:bookmarkStart w:id="24" w:name="_Toc423501906"/>
      <w:r w:rsidRPr="0060348F">
        <w:rPr>
          <w:rStyle w:val="CharAmPartNo"/>
        </w:rPr>
        <w:lastRenderedPageBreak/>
        <w:t>Part</w:t>
      </w:r>
      <w:r w:rsidR="0060348F" w:rsidRPr="0060348F">
        <w:rPr>
          <w:rStyle w:val="CharAmPartNo"/>
        </w:rPr>
        <w:t> </w:t>
      </w:r>
      <w:r w:rsidRPr="0060348F">
        <w:rPr>
          <w:rStyle w:val="CharAmPartNo"/>
        </w:rPr>
        <w:t>3</w:t>
      </w:r>
      <w:r w:rsidRPr="0060348F">
        <w:t>—</w:t>
      </w:r>
      <w:r w:rsidRPr="0060348F">
        <w:rPr>
          <w:rStyle w:val="CharAmPartText"/>
        </w:rPr>
        <w:t>Re</w:t>
      </w:r>
      <w:r w:rsidR="001C6D2D" w:rsidRPr="0060348F">
        <w:rPr>
          <w:rStyle w:val="CharAmPartText"/>
        </w:rPr>
        <w:t>moval</w:t>
      </w:r>
      <w:r w:rsidR="0012175C" w:rsidRPr="0060348F">
        <w:rPr>
          <w:rStyle w:val="CharAmPartText"/>
        </w:rPr>
        <w:t xml:space="preserve"> of requirement for periodic reviews</w:t>
      </w:r>
      <w:r w:rsidR="00B80264" w:rsidRPr="0060348F">
        <w:rPr>
          <w:rStyle w:val="CharAmPartText"/>
        </w:rPr>
        <w:t xml:space="preserve"> of renewable energy legislation</w:t>
      </w:r>
      <w:bookmarkEnd w:id="24"/>
    </w:p>
    <w:p w:rsidR="001E5DE1" w:rsidRPr="0060348F" w:rsidRDefault="001E5DE1" w:rsidP="0060348F">
      <w:pPr>
        <w:pStyle w:val="ActHead8"/>
      </w:pPr>
      <w:bookmarkStart w:id="25" w:name="_Toc423501907"/>
      <w:r w:rsidRPr="0060348F">
        <w:t>Division</w:t>
      </w:r>
      <w:r w:rsidR="0060348F" w:rsidRPr="0060348F">
        <w:t> </w:t>
      </w:r>
      <w:r w:rsidRPr="0060348F">
        <w:t>1—Main amendments</w:t>
      </w:r>
      <w:bookmarkEnd w:id="25"/>
    </w:p>
    <w:p w:rsidR="00B80264" w:rsidRPr="0060348F" w:rsidRDefault="00B80264" w:rsidP="0060348F">
      <w:pPr>
        <w:pStyle w:val="ActHead9"/>
        <w:rPr>
          <w:i w:val="0"/>
        </w:rPr>
      </w:pPr>
      <w:bookmarkStart w:id="26" w:name="_Toc423501908"/>
      <w:r w:rsidRPr="0060348F">
        <w:t>Renewable Energy (Electricity) Act 2000</w:t>
      </w:r>
      <w:bookmarkEnd w:id="26"/>
    </w:p>
    <w:p w:rsidR="00B80264" w:rsidRPr="0060348F" w:rsidRDefault="001C6D2D" w:rsidP="0060348F">
      <w:pPr>
        <w:pStyle w:val="ItemHead"/>
      </w:pPr>
      <w:r w:rsidRPr="0060348F">
        <w:t>39</w:t>
      </w:r>
      <w:r w:rsidR="00B80264" w:rsidRPr="0060348F">
        <w:t xml:space="preserve">  Section</w:t>
      </w:r>
      <w:r w:rsidR="0060348F" w:rsidRPr="0060348F">
        <w:t> </w:t>
      </w:r>
      <w:r w:rsidR="00B80264" w:rsidRPr="0060348F">
        <w:t>162</w:t>
      </w:r>
    </w:p>
    <w:p w:rsidR="0032188E" w:rsidRPr="0060348F" w:rsidRDefault="00B80264" w:rsidP="0060348F">
      <w:pPr>
        <w:pStyle w:val="Item"/>
      </w:pPr>
      <w:bookmarkStart w:id="27" w:name="BK_DDB_S3P10L13C1"/>
      <w:bookmarkEnd w:id="27"/>
      <w:r w:rsidRPr="0060348F">
        <w:t>Repeal the section</w:t>
      </w:r>
      <w:r w:rsidR="0032188E" w:rsidRPr="0060348F">
        <w:t>.</w:t>
      </w:r>
    </w:p>
    <w:p w:rsidR="001E5DE1" w:rsidRPr="0060348F" w:rsidRDefault="001E5DE1" w:rsidP="0060348F">
      <w:pPr>
        <w:pStyle w:val="ActHead8"/>
      </w:pPr>
      <w:bookmarkStart w:id="28" w:name="_Toc423501909"/>
      <w:r w:rsidRPr="0060348F">
        <w:t>Division</w:t>
      </w:r>
      <w:r w:rsidR="0060348F" w:rsidRPr="0060348F">
        <w:t> </w:t>
      </w:r>
      <w:r w:rsidRPr="0060348F">
        <w:t>2—Consequential amendments</w:t>
      </w:r>
      <w:bookmarkEnd w:id="28"/>
    </w:p>
    <w:p w:rsidR="001E5DE1" w:rsidRPr="0060348F" w:rsidRDefault="001E5DE1" w:rsidP="0060348F">
      <w:pPr>
        <w:pStyle w:val="ActHead9"/>
        <w:rPr>
          <w:i w:val="0"/>
        </w:rPr>
      </w:pPr>
      <w:bookmarkStart w:id="29" w:name="_Toc423501910"/>
      <w:r w:rsidRPr="0060348F">
        <w:t>Climate Change Authority Act 2011</w:t>
      </w:r>
      <w:bookmarkEnd w:id="29"/>
    </w:p>
    <w:p w:rsidR="001E5DE1" w:rsidRPr="0060348F" w:rsidRDefault="001C6D2D" w:rsidP="0060348F">
      <w:pPr>
        <w:pStyle w:val="ItemHead"/>
      </w:pPr>
      <w:r w:rsidRPr="0060348F">
        <w:t>40</w:t>
      </w:r>
      <w:r w:rsidR="001E5DE1" w:rsidRPr="0060348F">
        <w:t xml:space="preserve">  Section</w:t>
      </w:r>
      <w:r w:rsidR="0060348F" w:rsidRPr="0060348F">
        <w:t> </w:t>
      </w:r>
      <w:r w:rsidR="001E5DE1" w:rsidRPr="0060348F">
        <w:t>3</w:t>
      </w:r>
    </w:p>
    <w:p w:rsidR="001E5DE1" w:rsidRPr="0060348F" w:rsidRDefault="001E5DE1" w:rsidP="0060348F">
      <w:pPr>
        <w:pStyle w:val="Item"/>
      </w:pPr>
      <w:bookmarkStart w:id="30" w:name="BK_DDB_S3P12L10C1"/>
      <w:bookmarkEnd w:id="30"/>
      <w:r w:rsidRPr="0060348F">
        <w:t>Omit:</w:t>
      </w:r>
    </w:p>
    <w:p w:rsidR="001E5DE1" w:rsidRPr="0060348F" w:rsidRDefault="001E5DE1" w:rsidP="0060348F">
      <w:pPr>
        <w:pStyle w:val="SOPara"/>
      </w:pPr>
      <w:r w:rsidRPr="0060348F">
        <w:tab/>
        <w:t>(d)</w:t>
      </w:r>
      <w:r w:rsidRPr="0060348F">
        <w:tab/>
        <w:t xml:space="preserve">the </w:t>
      </w:r>
      <w:r w:rsidRPr="0060348F">
        <w:rPr>
          <w:i/>
        </w:rPr>
        <w:t>Renewable Energy (Electricity) Act 2000</w:t>
      </w:r>
      <w:r w:rsidRPr="0060348F">
        <w:t>; and</w:t>
      </w:r>
    </w:p>
    <w:p w:rsidR="001E5DE1" w:rsidRPr="0060348F" w:rsidRDefault="001C6D2D" w:rsidP="0060348F">
      <w:pPr>
        <w:pStyle w:val="ItemHead"/>
      </w:pPr>
      <w:r w:rsidRPr="0060348F">
        <w:t>41</w:t>
      </w:r>
      <w:r w:rsidR="001E5DE1" w:rsidRPr="0060348F">
        <w:t xml:space="preserve">  Subparagraph 11(a)(iv)</w:t>
      </w:r>
    </w:p>
    <w:p w:rsidR="001E5DE1" w:rsidRPr="0060348F" w:rsidRDefault="001E5DE1" w:rsidP="0060348F">
      <w:pPr>
        <w:pStyle w:val="Item"/>
      </w:pPr>
      <w:bookmarkStart w:id="31" w:name="BK_DDB_S3P12L13C1"/>
      <w:bookmarkEnd w:id="31"/>
      <w:r w:rsidRPr="0060348F">
        <w:t>Repeal the subparagraph.</w:t>
      </w:r>
    </w:p>
    <w:p w:rsidR="001E5DE1" w:rsidRPr="0060348F" w:rsidRDefault="001C6D2D" w:rsidP="0060348F">
      <w:pPr>
        <w:pStyle w:val="ItemHead"/>
      </w:pPr>
      <w:r w:rsidRPr="0060348F">
        <w:t>42</w:t>
      </w:r>
      <w:r w:rsidR="001E5DE1" w:rsidRPr="0060348F">
        <w:t xml:space="preserve">  Paragraph 57(4)(c)</w:t>
      </w:r>
    </w:p>
    <w:p w:rsidR="001E5DE1" w:rsidRPr="0060348F" w:rsidRDefault="001E5DE1" w:rsidP="0060348F">
      <w:pPr>
        <w:pStyle w:val="Item"/>
      </w:pPr>
      <w:bookmarkStart w:id="32" w:name="BK_DDB_S3P12L15C1"/>
      <w:bookmarkEnd w:id="32"/>
      <w:r w:rsidRPr="0060348F">
        <w:t>Omit “</w:t>
      </w:r>
      <w:r w:rsidRPr="0060348F">
        <w:rPr>
          <w:i/>
        </w:rPr>
        <w:t>2007</w:t>
      </w:r>
      <w:r w:rsidRPr="0060348F">
        <w:t>; or”, substitute “</w:t>
      </w:r>
      <w:r w:rsidRPr="0060348F">
        <w:rPr>
          <w:i/>
        </w:rPr>
        <w:t>2007</w:t>
      </w:r>
      <w:r w:rsidRPr="0060348F">
        <w:t>.”.</w:t>
      </w:r>
    </w:p>
    <w:p w:rsidR="001E5DE1" w:rsidRPr="0060348F" w:rsidRDefault="001C6D2D" w:rsidP="0060348F">
      <w:pPr>
        <w:pStyle w:val="ItemHead"/>
      </w:pPr>
      <w:r w:rsidRPr="0060348F">
        <w:t>43</w:t>
      </w:r>
      <w:r w:rsidR="001E5DE1" w:rsidRPr="0060348F">
        <w:t xml:space="preserve">  Paragraph 57(4)(d)</w:t>
      </w:r>
    </w:p>
    <w:p w:rsidR="001E5DE1" w:rsidRPr="0060348F" w:rsidRDefault="001E5DE1" w:rsidP="0060348F">
      <w:pPr>
        <w:pStyle w:val="Item"/>
      </w:pPr>
      <w:bookmarkStart w:id="33" w:name="BK_DDB_S3P12L17C1"/>
      <w:bookmarkEnd w:id="33"/>
      <w:r w:rsidRPr="0060348F">
        <w:t>Repeal the paragraph.</w:t>
      </w:r>
    </w:p>
    <w:p w:rsidR="001E5DE1" w:rsidRPr="0060348F" w:rsidRDefault="001C6D2D" w:rsidP="0060348F">
      <w:pPr>
        <w:pStyle w:val="ItemHead"/>
      </w:pPr>
      <w:r w:rsidRPr="0060348F">
        <w:t>44</w:t>
      </w:r>
      <w:r w:rsidR="001E5DE1" w:rsidRPr="0060348F">
        <w:t xml:space="preserve">  Paragraph 82(n)</w:t>
      </w:r>
    </w:p>
    <w:p w:rsidR="001E5DE1" w:rsidRPr="0060348F" w:rsidRDefault="001E5DE1" w:rsidP="0060348F">
      <w:pPr>
        <w:pStyle w:val="Item"/>
      </w:pPr>
      <w:bookmarkStart w:id="34" w:name="BK_DDB_S3P12L19C1"/>
      <w:bookmarkEnd w:id="34"/>
      <w:r w:rsidRPr="0060348F">
        <w:t>Omit “</w:t>
      </w:r>
      <w:r w:rsidRPr="0060348F">
        <w:rPr>
          <w:i/>
        </w:rPr>
        <w:t>2007</w:t>
      </w:r>
      <w:r w:rsidRPr="0060348F">
        <w:t>; or”, substitute “</w:t>
      </w:r>
      <w:r w:rsidRPr="0060348F">
        <w:rPr>
          <w:i/>
        </w:rPr>
        <w:t>2007</w:t>
      </w:r>
      <w:r w:rsidRPr="0060348F">
        <w:t>.”.</w:t>
      </w:r>
    </w:p>
    <w:p w:rsidR="001E5DE1" w:rsidRPr="0060348F" w:rsidRDefault="001C6D2D" w:rsidP="0060348F">
      <w:pPr>
        <w:pStyle w:val="ItemHead"/>
      </w:pPr>
      <w:r w:rsidRPr="0060348F">
        <w:t>45</w:t>
      </w:r>
      <w:r w:rsidR="001E5DE1" w:rsidRPr="0060348F">
        <w:t xml:space="preserve">  Paragraph 82(o)</w:t>
      </w:r>
    </w:p>
    <w:p w:rsidR="001E5DE1" w:rsidRPr="0060348F" w:rsidRDefault="001E5DE1" w:rsidP="0060348F">
      <w:pPr>
        <w:pStyle w:val="Item"/>
      </w:pPr>
      <w:bookmarkStart w:id="35" w:name="BK_DDB_S3P12L21C1"/>
      <w:bookmarkEnd w:id="35"/>
      <w:r w:rsidRPr="0060348F">
        <w:t>Repeal the paragraph.</w:t>
      </w:r>
    </w:p>
    <w:p w:rsidR="008079C2" w:rsidRPr="0060348F" w:rsidRDefault="008079C2" w:rsidP="0060348F">
      <w:pPr>
        <w:pStyle w:val="ActHead8"/>
      </w:pPr>
      <w:bookmarkStart w:id="36" w:name="_Toc423501911"/>
      <w:r w:rsidRPr="0060348F">
        <w:lastRenderedPageBreak/>
        <w:t>Division</w:t>
      </w:r>
      <w:r w:rsidR="0060348F" w:rsidRPr="0060348F">
        <w:t> </w:t>
      </w:r>
      <w:r w:rsidRPr="0060348F">
        <w:t>3—Transitional provisions</w:t>
      </w:r>
      <w:bookmarkEnd w:id="36"/>
    </w:p>
    <w:p w:rsidR="001E5DE1" w:rsidRPr="0060348F" w:rsidRDefault="001C6D2D" w:rsidP="0060348F">
      <w:pPr>
        <w:pStyle w:val="ItemHead"/>
      </w:pPr>
      <w:r w:rsidRPr="0060348F">
        <w:t>46</w:t>
      </w:r>
      <w:r w:rsidR="001E5DE1" w:rsidRPr="0060348F">
        <w:t xml:space="preserve">  Continuing application of repealed paragraph</w:t>
      </w:r>
    </w:p>
    <w:p w:rsidR="001E5DE1" w:rsidRPr="0060348F" w:rsidRDefault="001E5DE1" w:rsidP="0060348F">
      <w:pPr>
        <w:pStyle w:val="Item"/>
      </w:pPr>
      <w:bookmarkStart w:id="37" w:name="BK_DDB_S3P13L2C1"/>
      <w:bookmarkEnd w:id="37"/>
      <w:r w:rsidRPr="0060348F">
        <w:t>Despite the repeal of paragraph</w:t>
      </w:r>
      <w:r w:rsidR="0060348F" w:rsidRPr="0060348F">
        <w:t> </w:t>
      </w:r>
      <w:r w:rsidRPr="0060348F">
        <w:t xml:space="preserve">82(o) of the </w:t>
      </w:r>
      <w:r w:rsidRPr="0060348F">
        <w:rPr>
          <w:i/>
        </w:rPr>
        <w:t>Climate Change Authority Act 2011</w:t>
      </w:r>
      <w:r w:rsidR="008079C2" w:rsidRPr="0060348F">
        <w:rPr>
          <w:i/>
        </w:rPr>
        <w:t xml:space="preserve"> </w:t>
      </w:r>
      <w:r w:rsidR="008079C2" w:rsidRPr="0060348F">
        <w:t>by item</w:t>
      </w:r>
      <w:r w:rsidR="0060348F" w:rsidRPr="0060348F">
        <w:t> </w:t>
      </w:r>
      <w:r w:rsidR="001830B7" w:rsidRPr="0060348F">
        <w:t>45</w:t>
      </w:r>
      <w:r w:rsidRPr="0060348F">
        <w:rPr>
          <w:i/>
        </w:rPr>
        <w:t>,</w:t>
      </w:r>
      <w:r w:rsidRPr="0060348F">
        <w:t xml:space="preserve"> that paragraph continues to apply after the commencement of this item in relation to an act or matter in good faith done or omitted to be done before that commencement in the performance or purported performance of a function, or in the exercise or purported exercise before that commencement of a power, conferred by section</w:t>
      </w:r>
      <w:r w:rsidR="0060348F" w:rsidRPr="0060348F">
        <w:t> </w:t>
      </w:r>
      <w:r w:rsidRPr="0060348F">
        <w:t xml:space="preserve">162 of the </w:t>
      </w:r>
      <w:r w:rsidRPr="0060348F">
        <w:rPr>
          <w:i/>
        </w:rPr>
        <w:t>Renewable Energy (Electricity) Act 2000</w:t>
      </w:r>
      <w:r w:rsidRPr="0060348F">
        <w:t xml:space="preserve"> as then in force.</w:t>
      </w:r>
    </w:p>
    <w:p w:rsidR="00D03A6B" w:rsidRPr="0060348F" w:rsidRDefault="00D03A6B" w:rsidP="0060348F">
      <w:pPr>
        <w:pStyle w:val="ActHead7"/>
        <w:pageBreakBefore/>
      </w:pPr>
      <w:bookmarkStart w:id="38" w:name="_Toc423501912"/>
      <w:r w:rsidRPr="0060348F">
        <w:rPr>
          <w:rStyle w:val="CharAmPartNo"/>
        </w:rPr>
        <w:lastRenderedPageBreak/>
        <w:t>Part</w:t>
      </w:r>
      <w:r w:rsidR="0060348F" w:rsidRPr="0060348F">
        <w:rPr>
          <w:rStyle w:val="CharAmPartNo"/>
        </w:rPr>
        <w:t> </w:t>
      </w:r>
      <w:r w:rsidRPr="0060348F">
        <w:rPr>
          <w:rStyle w:val="CharAmPartNo"/>
        </w:rPr>
        <w:t>4</w:t>
      </w:r>
      <w:r w:rsidRPr="0060348F">
        <w:t>—</w:t>
      </w:r>
      <w:r w:rsidRPr="0060348F">
        <w:rPr>
          <w:rStyle w:val="CharAmPartText"/>
        </w:rPr>
        <w:t>Wood waste</w:t>
      </w:r>
      <w:bookmarkEnd w:id="38"/>
    </w:p>
    <w:p w:rsidR="00D03A6B" w:rsidRPr="0060348F" w:rsidRDefault="00D03A6B" w:rsidP="0060348F">
      <w:pPr>
        <w:pStyle w:val="ActHead8"/>
      </w:pPr>
      <w:bookmarkStart w:id="39" w:name="_Toc423501913"/>
      <w:r w:rsidRPr="0060348F">
        <w:t>Division</w:t>
      </w:r>
      <w:r w:rsidR="0060348F" w:rsidRPr="0060348F">
        <w:t> </w:t>
      </w:r>
      <w:r w:rsidRPr="0060348F">
        <w:t>1—Amendments</w:t>
      </w:r>
      <w:bookmarkEnd w:id="39"/>
    </w:p>
    <w:p w:rsidR="00D03A6B" w:rsidRPr="0060348F" w:rsidRDefault="00D03A6B" w:rsidP="0060348F">
      <w:pPr>
        <w:pStyle w:val="ActHead9"/>
      </w:pPr>
      <w:bookmarkStart w:id="40" w:name="_Toc423501914"/>
      <w:r w:rsidRPr="0060348F">
        <w:t>Renewable Energy (Electricity) Regulations</w:t>
      </w:r>
      <w:r w:rsidR="0060348F" w:rsidRPr="0060348F">
        <w:t> </w:t>
      </w:r>
      <w:r w:rsidRPr="0060348F">
        <w:t>2001</w:t>
      </w:r>
      <w:bookmarkEnd w:id="40"/>
    </w:p>
    <w:p w:rsidR="00D03A6B" w:rsidRPr="0060348F" w:rsidRDefault="001C6D2D" w:rsidP="0060348F">
      <w:pPr>
        <w:pStyle w:val="ItemHead"/>
      </w:pPr>
      <w:r w:rsidRPr="0060348F">
        <w:t>47</w:t>
      </w:r>
      <w:r w:rsidR="00D03A6B" w:rsidRPr="0060348F">
        <w:t xml:space="preserve">  Regulation</w:t>
      </w:r>
      <w:r w:rsidR="0060348F" w:rsidRPr="0060348F">
        <w:t> </w:t>
      </w:r>
      <w:r w:rsidR="00D03A6B" w:rsidRPr="0060348F">
        <w:t>8</w:t>
      </w:r>
    </w:p>
    <w:p w:rsidR="00D03A6B" w:rsidRPr="0060348F" w:rsidRDefault="00D03A6B" w:rsidP="0060348F">
      <w:pPr>
        <w:pStyle w:val="Item"/>
      </w:pPr>
      <w:r w:rsidRPr="0060348F">
        <w:t>Omit “For”, substitute “(1) For”.</w:t>
      </w:r>
    </w:p>
    <w:p w:rsidR="00D03A6B" w:rsidRPr="0060348F" w:rsidRDefault="001C6D2D" w:rsidP="0060348F">
      <w:pPr>
        <w:pStyle w:val="ItemHead"/>
      </w:pPr>
      <w:r w:rsidRPr="0060348F">
        <w:t>48</w:t>
      </w:r>
      <w:r w:rsidR="00D03A6B" w:rsidRPr="0060348F">
        <w:t xml:space="preserve">  Paragraph 8(b)</w:t>
      </w:r>
    </w:p>
    <w:p w:rsidR="00D03A6B" w:rsidRPr="0060348F" w:rsidRDefault="00D03A6B" w:rsidP="0060348F">
      <w:pPr>
        <w:pStyle w:val="Item"/>
      </w:pPr>
      <w:r w:rsidRPr="0060348F">
        <w:t>Omit “, other than a product or a by</w:t>
      </w:r>
      <w:r w:rsidR="00A8743F">
        <w:noBreakHyphen/>
      </w:r>
      <w:r w:rsidRPr="0060348F">
        <w:t>product that is derived from biomass from a native forest”.</w:t>
      </w:r>
    </w:p>
    <w:p w:rsidR="00D03A6B" w:rsidRPr="0060348F" w:rsidRDefault="001C6D2D" w:rsidP="0060348F">
      <w:pPr>
        <w:pStyle w:val="ItemHead"/>
      </w:pPr>
      <w:r w:rsidRPr="0060348F">
        <w:t>49</w:t>
      </w:r>
      <w:r w:rsidR="00D03A6B" w:rsidRPr="0060348F">
        <w:t xml:space="preserve">  Paragraph 8(d)</w:t>
      </w:r>
    </w:p>
    <w:p w:rsidR="00D03A6B" w:rsidRPr="0060348F" w:rsidRDefault="00D03A6B" w:rsidP="0060348F">
      <w:pPr>
        <w:pStyle w:val="Item"/>
      </w:pPr>
      <w:r w:rsidRPr="0060348F">
        <w:t>Omit “, other than sawmill residue derived from biomass from a native forest”.</w:t>
      </w:r>
    </w:p>
    <w:p w:rsidR="00317800" w:rsidRPr="0060348F" w:rsidRDefault="001C6D2D" w:rsidP="0060348F">
      <w:pPr>
        <w:pStyle w:val="ItemHead"/>
      </w:pPr>
      <w:r w:rsidRPr="0060348F">
        <w:t>50</w:t>
      </w:r>
      <w:r w:rsidR="00317800" w:rsidRPr="0060348F">
        <w:t xml:space="preserve">  </w:t>
      </w:r>
      <w:r w:rsidR="00F02436" w:rsidRPr="0060348F">
        <w:t>After paragraph</w:t>
      </w:r>
      <w:r w:rsidR="0060348F" w:rsidRPr="0060348F">
        <w:t> </w:t>
      </w:r>
      <w:r w:rsidR="00F02436" w:rsidRPr="0060348F">
        <w:t>8(d)</w:t>
      </w:r>
    </w:p>
    <w:p w:rsidR="00317800" w:rsidRPr="0060348F" w:rsidRDefault="00F02436" w:rsidP="0060348F">
      <w:pPr>
        <w:pStyle w:val="Item"/>
      </w:pPr>
      <w:r w:rsidRPr="0060348F">
        <w:t>Insert</w:t>
      </w:r>
      <w:r w:rsidR="00317800" w:rsidRPr="0060348F">
        <w:t>:</w:t>
      </w:r>
    </w:p>
    <w:p w:rsidR="00317800" w:rsidRPr="0060348F" w:rsidRDefault="00317800" w:rsidP="0060348F">
      <w:pPr>
        <w:pStyle w:val="paragraph"/>
      </w:pPr>
      <w:r w:rsidRPr="0060348F">
        <w:tab/>
        <w:t>; and (e)</w:t>
      </w:r>
      <w:r w:rsidRPr="0060348F">
        <w:tab/>
      </w:r>
      <w:r w:rsidR="00D507E1" w:rsidRPr="0060348F">
        <w:t xml:space="preserve">biomass from a native forest that meets all of the requirements in </w:t>
      </w:r>
      <w:proofErr w:type="spellStart"/>
      <w:r w:rsidR="00D507E1" w:rsidRPr="0060348F">
        <w:t>subregulation</w:t>
      </w:r>
      <w:proofErr w:type="spellEnd"/>
      <w:r w:rsidR="0060348F" w:rsidRPr="0060348F">
        <w:t> </w:t>
      </w:r>
      <w:r w:rsidR="00D507E1" w:rsidRPr="0060348F">
        <w:t>(2).</w:t>
      </w:r>
    </w:p>
    <w:p w:rsidR="00F02436" w:rsidRPr="0060348F" w:rsidRDefault="00F02436" w:rsidP="0060348F">
      <w:pPr>
        <w:pStyle w:val="ItemHead"/>
      </w:pPr>
      <w:r w:rsidRPr="0060348F">
        <w:t>51  At the end of regulation</w:t>
      </w:r>
      <w:r w:rsidR="0060348F" w:rsidRPr="0060348F">
        <w:t> </w:t>
      </w:r>
      <w:r w:rsidRPr="0060348F">
        <w:t>8</w:t>
      </w:r>
    </w:p>
    <w:p w:rsidR="00F02436" w:rsidRPr="0060348F" w:rsidRDefault="00F02436" w:rsidP="0060348F">
      <w:pPr>
        <w:pStyle w:val="Item"/>
      </w:pPr>
      <w:r w:rsidRPr="0060348F">
        <w:t>Add:</w:t>
      </w:r>
    </w:p>
    <w:p w:rsidR="00D507E1" w:rsidRPr="0060348F" w:rsidRDefault="00D507E1" w:rsidP="0060348F">
      <w:pPr>
        <w:pStyle w:val="subsection"/>
      </w:pPr>
      <w:r w:rsidRPr="0060348F">
        <w:tab/>
        <w:t>(2)</w:t>
      </w:r>
      <w:r w:rsidRPr="0060348F">
        <w:tab/>
        <w:t>Biomass from a native forest must be:</w:t>
      </w:r>
    </w:p>
    <w:p w:rsidR="00D507E1" w:rsidRPr="0060348F" w:rsidRDefault="00D507E1" w:rsidP="0060348F">
      <w:pPr>
        <w:pStyle w:val="paragraph"/>
      </w:pPr>
      <w:r w:rsidRPr="0060348F">
        <w:tab/>
        <w:t>(a)</w:t>
      </w:r>
      <w:r w:rsidRPr="0060348F">
        <w:tab/>
        <w:t>harvested primarily for a purpose other than biomass for energy production; and</w:t>
      </w:r>
    </w:p>
    <w:p w:rsidR="00D507E1" w:rsidRPr="0060348F" w:rsidRDefault="00D507E1" w:rsidP="0060348F">
      <w:pPr>
        <w:pStyle w:val="paragraph"/>
      </w:pPr>
      <w:r w:rsidRPr="0060348F">
        <w:tab/>
        <w:t>(b)</w:t>
      </w:r>
      <w:r w:rsidRPr="0060348F">
        <w:tab/>
        <w:t>either:</w:t>
      </w:r>
    </w:p>
    <w:p w:rsidR="00D507E1" w:rsidRPr="0060348F" w:rsidRDefault="00D507E1" w:rsidP="0060348F">
      <w:pPr>
        <w:pStyle w:val="paragraphsub"/>
      </w:pPr>
      <w:r w:rsidRPr="0060348F">
        <w:tab/>
        <w:t>(</w:t>
      </w:r>
      <w:proofErr w:type="spellStart"/>
      <w:r w:rsidRPr="0060348F">
        <w:t>i</w:t>
      </w:r>
      <w:proofErr w:type="spellEnd"/>
      <w:r w:rsidRPr="0060348F">
        <w:t>)</w:t>
      </w:r>
      <w:r w:rsidRPr="0060348F">
        <w:tab/>
        <w:t>a by</w:t>
      </w:r>
      <w:r w:rsidR="00A8743F">
        <w:noBreakHyphen/>
      </w:r>
      <w:r w:rsidRPr="0060348F">
        <w:t>product or waste product of a harvesting operation, approved under relevant Commonwealth, State or Territory planning and approval processes, for which a high</w:t>
      </w:r>
      <w:r w:rsidR="00A8743F">
        <w:noBreakHyphen/>
      </w:r>
      <w:r w:rsidRPr="0060348F">
        <w:t>value process is the primary purpose of the harvesting; or</w:t>
      </w:r>
    </w:p>
    <w:p w:rsidR="00D507E1" w:rsidRPr="0060348F" w:rsidRDefault="00D507E1" w:rsidP="0060348F">
      <w:pPr>
        <w:pStyle w:val="paragraphsub"/>
      </w:pPr>
      <w:r w:rsidRPr="0060348F">
        <w:tab/>
        <w:t>(ii)</w:t>
      </w:r>
      <w:r w:rsidRPr="0060348F">
        <w:tab/>
        <w:t>a by</w:t>
      </w:r>
      <w:r w:rsidR="00A8743F">
        <w:noBreakHyphen/>
      </w:r>
      <w:r w:rsidRPr="0060348F">
        <w:t xml:space="preserve">product (including </w:t>
      </w:r>
      <w:proofErr w:type="spellStart"/>
      <w:r w:rsidRPr="0060348F">
        <w:t>thinnings</w:t>
      </w:r>
      <w:proofErr w:type="spellEnd"/>
      <w:r w:rsidRPr="0060348F">
        <w:t xml:space="preserve"> and coppicing) of a harvesting operation that is carried out in accordance with ecologically sustainable forest management principles; and</w:t>
      </w:r>
    </w:p>
    <w:p w:rsidR="00D507E1" w:rsidRPr="0060348F" w:rsidRDefault="00D507E1" w:rsidP="0060348F">
      <w:pPr>
        <w:pStyle w:val="paragraph"/>
      </w:pPr>
      <w:r w:rsidRPr="0060348F">
        <w:lastRenderedPageBreak/>
        <w:tab/>
        <w:t>(c)</w:t>
      </w:r>
      <w:r w:rsidRPr="0060348F">
        <w:tab/>
        <w:t>either:</w:t>
      </w:r>
    </w:p>
    <w:p w:rsidR="00D507E1" w:rsidRPr="0060348F" w:rsidRDefault="00D507E1" w:rsidP="0060348F">
      <w:pPr>
        <w:pStyle w:val="paragraphsub"/>
      </w:pPr>
      <w:r w:rsidRPr="0060348F">
        <w:tab/>
        <w:t>(</w:t>
      </w:r>
      <w:proofErr w:type="spellStart"/>
      <w:r w:rsidRPr="0060348F">
        <w:t>i</w:t>
      </w:r>
      <w:proofErr w:type="spellEnd"/>
      <w:r w:rsidRPr="0060348F">
        <w:t>)</w:t>
      </w:r>
      <w:r w:rsidRPr="0060348F">
        <w:tab/>
        <w:t>if it is from an area where a regional forest agreement is in force—produced in accordance with any ecologically sustainable forest management principles required by the agreement; or</w:t>
      </w:r>
    </w:p>
    <w:p w:rsidR="00D507E1" w:rsidRPr="0060348F" w:rsidRDefault="00D507E1" w:rsidP="0060348F">
      <w:pPr>
        <w:pStyle w:val="paragraphsub"/>
      </w:pPr>
      <w:r w:rsidRPr="0060348F">
        <w:tab/>
        <w:t>(ii)</w:t>
      </w:r>
      <w:r w:rsidRPr="0060348F">
        <w:tab/>
        <w:t>if it is from an area where no regional forest agreement is in force—produced from harvesting that is carried out in accordance with ecologically sustainable forest management principles that the Minister is satisfied are consistent with those required by a regional forest agreement.</w:t>
      </w:r>
    </w:p>
    <w:p w:rsidR="00D507E1" w:rsidRPr="0060348F" w:rsidRDefault="00D507E1" w:rsidP="0060348F">
      <w:pPr>
        <w:pStyle w:val="subsection"/>
      </w:pPr>
      <w:r w:rsidRPr="0060348F">
        <w:tab/>
        <w:t>(3)</w:t>
      </w:r>
      <w:r w:rsidRPr="0060348F">
        <w:tab/>
        <w:t xml:space="preserve">For </w:t>
      </w:r>
      <w:r w:rsidR="0060348F" w:rsidRPr="0060348F">
        <w:t>subparagraph (</w:t>
      </w:r>
      <w:r w:rsidRPr="0060348F">
        <w:t>2)(b)(</w:t>
      </w:r>
      <w:proofErr w:type="spellStart"/>
      <w:r w:rsidRPr="0060348F">
        <w:t>i</w:t>
      </w:r>
      <w:proofErr w:type="spellEnd"/>
      <w:r w:rsidRPr="0060348F">
        <w:t>), the primary purpose of a harvesting operation is taken to be a high</w:t>
      </w:r>
      <w:r w:rsidR="00A8743F">
        <w:noBreakHyphen/>
      </w:r>
      <w:r w:rsidRPr="0060348F">
        <w:t>value process only if the total financial value of the products of the high</w:t>
      </w:r>
      <w:r w:rsidR="00A8743F">
        <w:noBreakHyphen/>
      </w:r>
      <w:r w:rsidRPr="0060348F">
        <w:t>value process is higher than the financial value of other products of the harvesting operation.</w:t>
      </w:r>
    </w:p>
    <w:p w:rsidR="00D507E1" w:rsidRPr="0060348F" w:rsidRDefault="00D507E1" w:rsidP="0060348F">
      <w:pPr>
        <w:pStyle w:val="subsection"/>
      </w:pPr>
      <w:r w:rsidRPr="0060348F">
        <w:tab/>
        <w:t>(4)</w:t>
      </w:r>
      <w:r w:rsidRPr="0060348F">
        <w:tab/>
        <w:t>In this regulation:</w:t>
      </w:r>
    </w:p>
    <w:p w:rsidR="00D507E1" w:rsidRPr="0060348F" w:rsidRDefault="00D507E1" w:rsidP="0060348F">
      <w:pPr>
        <w:pStyle w:val="Definition"/>
      </w:pPr>
      <w:r w:rsidRPr="0060348F">
        <w:rPr>
          <w:b/>
          <w:i/>
        </w:rPr>
        <w:t xml:space="preserve">ecologically sustainable forest management principles </w:t>
      </w:r>
      <w:r w:rsidRPr="0060348F">
        <w:t>means the following principles that meet the requirements of ecologically sustainable development for forests:</w:t>
      </w:r>
    </w:p>
    <w:p w:rsidR="00D507E1" w:rsidRPr="0060348F" w:rsidRDefault="00D507E1" w:rsidP="0060348F">
      <w:pPr>
        <w:pStyle w:val="paragraph"/>
      </w:pPr>
      <w:r w:rsidRPr="0060348F">
        <w:tab/>
        <w:t>(a)</w:t>
      </w:r>
      <w:r w:rsidRPr="0060348F">
        <w:tab/>
        <w:t>maintenance of the ecological processes within forests, including the formation of soil, energy flows, and the carbon, nutrient and water cycles;</w:t>
      </w:r>
    </w:p>
    <w:p w:rsidR="00D507E1" w:rsidRPr="0060348F" w:rsidRDefault="00D507E1" w:rsidP="0060348F">
      <w:pPr>
        <w:pStyle w:val="paragraph"/>
      </w:pPr>
      <w:r w:rsidRPr="0060348F">
        <w:tab/>
        <w:t>(b)</w:t>
      </w:r>
      <w:r w:rsidRPr="0060348F">
        <w:tab/>
        <w:t>maintenance of the biological diversity of forests;</w:t>
      </w:r>
    </w:p>
    <w:p w:rsidR="00D507E1" w:rsidRPr="0060348F" w:rsidRDefault="00D507E1" w:rsidP="0060348F">
      <w:pPr>
        <w:pStyle w:val="paragraph"/>
      </w:pPr>
      <w:r w:rsidRPr="0060348F">
        <w:tab/>
        <w:t>(c)</w:t>
      </w:r>
      <w:r w:rsidRPr="0060348F">
        <w:tab/>
        <w:t>optimisation of the benefits to the community from all uses of forests within ecological constraints.</w:t>
      </w:r>
    </w:p>
    <w:p w:rsidR="00D507E1" w:rsidRPr="0060348F" w:rsidRDefault="00D507E1" w:rsidP="0060348F">
      <w:pPr>
        <w:pStyle w:val="Definition"/>
      </w:pPr>
      <w:r w:rsidRPr="0060348F">
        <w:rPr>
          <w:b/>
          <w:i/>
        </w:rPr>
        <w:t>high</w:t>
      </w:r>
      <w:r w:rsidR="00A8743F">
        <w:rPr>
          <w:b/>
          <w:i/>
        </w:rPr>
        <w:noBreakHyphen/>
      </w:r>
      <w:r w:rsidRPr="0060348F">
        <w:rPr>
          <w:b/>
          <w:i/>
        </w:rPr>
        <w:t>value process</w:t>
      </w:r>
      <w:r w:rsidRPr="0060348F">
        <w:t xml:space="preserve"> means the production of sawlogs, veneer, poles, piles, girders, wood for carpentry or craft uses, or oil products.</w:t>
      </w:r>
    </w:p>
    <w:p w:rsidR="00D03A6B" w:rsidRPr="0060348F" w:rsidRDefault="00D03A6B" w:rsidP="0060348F">
      <w:pPr>
        <w:pStyle w:val="ActHead8"/>
      </w:pPr>
      <w:bookmarkStart w:id="41" w:name="_Toc423501915"/>
      <w:r w:rsidRPr="0060348F">
        <w:t>Division</w:t>
      </w:r>
      <w:r w:rsidR="0060348F" w:rsidRPr="0060348F">
        <w:t> </w:t>
      </w:r>
      <w:r w:rsidRPr="0060348F">
        <w:t>2—Transitional provisions</w:t>
      </w:r>
      <w:bookmarkEnd w:id="41"/>
    </w:p>
    <w:p w:rsidR="00EE226F" w:rsidRPr="0060348F" w:rsidRDefault="001C6D2D" w:rsidP="0060348F">
      <w:pPr>
        <w:pStyle w:val="ItemHead"/>
      </w:pPr>
      <w:r w:rsidRPr="0060348F">
        <w:t>5</w:t>
      </w:r>
      <w:r w:rsidR="00F02436" w:rsidRPr="0060348F">
        <w:t>2</w:t>
      </w:r>
      <w:r w:rsidR="00EE226F" w:rsidRPr="0060348F">
        <w:t xml:space="preserve">  Application of amendments</w:t>
      </w:r>
    </w:p>
    <w:p w:rsidR="00EE226F" w:rsidRPr="0060348F" w:rsidRDefault="00432509" w:rsidP="0060348F">
      <w:pPr>
        <w:pStyle w:val="Subitem"/>
      </w:pPr>
      <w:r w:rsidRPr="0060348F">
        <w:t>(1)</w:t>
      </w:r>
      <w:r w:rsidRPr="0060348F">
        <w:tab/>
        <w:t>T</w:t>
      </w:r>
      <w:r w:rsidR="00EE226F" w:rsidRPr="0060348F">
        <w:t xml:space="preserve">he amendments in this Part apply in </w:t>
      </w:r>
      <w:r w:rsidR="00BC409A" w:rsidRPr="0060348F">
        <w:t>relation to electricity generated</w:t>
      </w:r>
      <w:r w:rsidR="00595AD4" w:rsidRPr="0060348F">
        <w:t xml:space="preserve"> </w:t>
      </w:r>
      <w:r w:rsidR="00A56498" w:rsidRPr="0060348F">
        <w:t xml:space="preserve">from biomass </w:t>
      </w:r>
      <w:r w:rsidR="00595AD4" w:rsidRPr="0060348F">
        <w:t xml:space="preserve">after the commencement of this item (whether the </w:t>
      </w:r>
      <w:r w:rsidR="00317800" w:rsidRPr="0060348F">
        <w:t>production</w:t>
      </w:r>
      <w:r w:rsidR="00595AD4" w:rsidRPr="0060348F">
        <w:t xml:space="preserve"> of the biomass occurred before or</w:t>
      </w:r>
      <w:r w:rsidR="005C13EB" w:rsidRPr="0060348F">
        <w:t xml:space="preserve"> after that commencement</w:t>
      </w:r>
      <w:r w:rsidR="00595AD4" w:rsidRPr="0060348F">
        <w:t>)</w:t>
      </w:r>
      <w:r w:rsidR="00EE226F" w:rsidRPr="0060348F">
        <w:t>.</w:t>
      </w:r>
    </w:p>
    <w:p w:rsidR="00A8743F" w:rsidRDefault="00432509" w:rsidP="0060348F">
      <w:pPr>
        <w:pStyle w:val="Subitem"/>
      </w:pPr>
      <w:r w:rsidRPr="0060348F">
        <w:lastRenderedPageBreak/>
        <w:t>(2)</w:t>
      </w:r>
      <w:r w:rsidRPr="0060348F">
        <w:tab/>
      </w:r>
      <w:proofErr w:type="spellStart"/>
      <w:r w:rsidR="0060348F" w:rsidRPr="0060348F">
        <w:t>Subitem</w:t>
      </w:r>
      <w:proofErr w:type="spellEnd"/>
      <w:r w:rsidR="0060348F" w:rsidRPr="0060348F">
        <w:t> (</w:t>
      </w:r>
      <w:r w:rsidR="00D507E1" w:rsidRPr="0060348F">
        <w:t>1) has effect despite regulation</w:t>
      </w:r>
      <w:r w:rsidR="0060348F" w:rsidRPr="0060348F">
        <w:t> </w:t>
      </w:r>
      <w:r w:rsidR="00D507E1" w:rsidRPr="0060348F">
        <w:t xml:space="preserve">4 of the </w:t>
      </w:r>
      <w:r w:rsidR="00D507E1" w:rsidRPr="0060348F">
        <w:rPr>
          <w:i/>
        </w:rPr>
        <w:t>Renewable Energy (Electricity) Amendment Regulations</w:t>
      </w:r>
      <w:r w:rsidR="0060348F" w:rsidRPr="0060348F">
        <w:rPr>
          <w:i/>
        </w:rPr>
        <w:t> </w:t>
      </w:r>
      <w:r w:rsidR="00D507E1" w:rsidRPr="0060348F">
        <w:rPr>
          <w:i/>
        </w:rPr>
        <w:t>2011 (No.</w:t>
      </w:r>
      <w:r w:rsidR="0060348F" w:rsidRPr="0060348F">
        <w:rPr>
          <w:i/>
        </w:rPr>
        <w:t> </w:t>
      </w:r>
      <w:r w:rsidR="00D507E1" w:rsidRPr="0060348F">
        <w:rPr>
          <w:i/>
        </w:rPr>
        <w:t>5)</w:t>
      </w:r>
      <w:r w:rsidR="00D507E1" w:rsidRPr="0060348F">
        <w:t>.</w:t>
      </w:r>
    </w:p>
    <w:p w:rsidR="0058667B" w:rsidRDefault="0058667B" w:rsidP="005A5078"/>
    <w:p w:rsidR="0058667B" w:rsidRDefault="0058667B" w:rsidP="00027C40">
      <w:pPr>
        <w:pStyle w:val="AssentBk"/>
        <w:keepNext/>
      </w:pPr>
    </w:p>
    <w:p w:rsidR="0058667B" w:rsidRDefault="0058667B" w:rsidP="00027C40">
      <w:pPr>
        <w:pStyle w:val="AssentBk"/>
        <w:keepNext/>
      </w:pPr>
    </w:p>
    <w:p w:rsidR="005A5078" w:rsidRDefault="005A5078" w:rsidP="003B1CD0">
      <w:pPr>
        <w:pStyle w:val="2ndRd"/>
        <w:keepNext/>
        <w:pBdr>
          <w:top w:val="single" w:sz="2" w:space="1" w:color="auto"/>
        </w:pBdr>
      </w:pPr>
    </w:p>
    <w:p w:rsidR="005A5078" w:rsidRDefault="005A5078" w:rsidP="003B1CD0">
      <w:pPr>
        <w:pStyle w:val="2ndRd"/>
        <w:keepNext/>
        <w:spacing w:line="260" w:lineRule="atLeast"/>
        <w:rPr>
          <w:i/>
        </w:rPr>
      </w:pPr>
      <w:r>
        <w:t>[</w:t>
      </w:r>
      <w:r>
        <w:rPr>
          <w:i/>
        </w:rPr>
        <w:t>Minister’s second reading speech made in—</w:t>
      </w:r>
    </w:p>
    <w:p w:rsidR="005A5078" w:rsidRDefault="005A5078" w:rsidP="003B1CD0">
      <w:pPr>
        <w:pStyle w:val="2ndRd"/>
        <w:keepNext/>
        <w:spacing w:line="260" w:lineRule="atLeast"/>
        <w:rPr>
          <w:i/>
        </w:rPr>
      </w:pPr>
      <w:r>
        <w:rPr>
          <w:i/>
        </w:rPr>
        <w:t>House of Representatives on 27 May 2015</w:t>
      </w:r>
    </w:p>
    <w:p w:rsidR="005A5078" w:rsidRDefault="005A5078" w:rsidP="003B1CD0">
      <w:pPr>
        <w:pStyle w:val="2ndRd"/>
        <w:keepNext/>
        <w:spacing w:line="260" w:lineRule="atLeast"/>
        <w:rPr>
          <w:i/>
        </w:rPr>
      </w:pPr>
      <w:r>
        <w:rPr>
          <w:i/>
        </w:rPr>
        <w:t>Senate on 15 June 2015</w:t>
      </w:r>
      <w:r>
        <w:t>]</w:t>
      </w:r>
    </w:p>
    <w:p w:rsidR="005A5078" w:rsidRDefault="005A5078" w:rsidP="003B1CD0"/>
    <w:p w:rsidR="0058667B" w:rsidRPr="005A5078" w:rsidRDefault="005A5078" w:rsidP="005A5078">
      <w:pPr>
        <w:framePr w:hSpace="180" w:wrap="around" w:vAnchor="text" w:hAnchor="page" w:x="2400" w:y="7946"/>
      </w:pPr>
      <w:r>
        <w:t>(73/15)</w:t>
      </w:r>
    </w:p>
    <w:p w:rsidR="005A5078" w:rsidRDefault="005A5078"/>
    <w:sectPr w:rsidR="005A5078" w:rsidSect="0058667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3A" w:rsidRDefault="00496F3A" w:rsidP="0048364F">
      <w:pPr>
        <w:spacing w:line="240" w:lineRule="auto"/>
      </w:pPr>
      <w:r>
        <w:separator/>
      </w:r>
    </w:p>
  </w:endnote>
  <w:endnote w:type="continuationSeparator" w:id="0">
    <w:p w:rsidR="00496F3A" w:rsidRDefault="00496F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5F1388" w:rsidRDefault="00496F3A" w:rsidP="0060348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78" w:rsidRDefault="005A507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96F3A" w:rsidRDefault="00496F3A" w:rsidP="0060348F">
    <w:pPr>
      <w:pStyle w:val="Footer"/>
      <w:spacing w:before="120"/>
    </w:pPr>
  </w:p>
  <w:p w:rsidR="00496F3A" w:rsidRPr="005F1388" w:rsidRDefault="00496F3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ED79B6" w:rsidRDefault="00496F3A" w:rsidP="0060348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Default="00496F3A" w:rsidP="006034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96F3A" w:rsidTr="00A67EBB">
      <w:tc>
        <w:tcPr>
          <w:tcW w:w="646" w:type="dxa"/>
        </w:tcPr>
        <w:p w:rsidR="00496F3A" w:rsidRDefault="00496F3A" w:rsidP="00A67E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14BF">
            <w:rPr>
              <w:i/>
              <w:noProof/>
              <w:sz w:val="18"/>
            </w:rPr>
            <w:t>xiv</w:t>
          </w:r>
          <w:r w:rsidRPr="00ED79B6">
            <w:rPr>
              <w:i/>
              <w:sz w:val="18"/>
            </w:rPr>
            <w:fldChar w:fldCharType="end"/>
          </w:r>
        </w:p>
      </w:tc>
      <w:tc>
        <w:tcPr>
          <w:tcW w:w="5387" w:type="dxa"/>
        </w:tcPr>
        <w:p w:rsidR="00496F3A" w:rsidRDefault="0058667B" w:rsidP="00A67EBB">
          <w:pPr>
            <w:jc w:val="center"/>
            <w:rPr>
              <w:sz w:val="18"/>
            </w:rPr>
          </w:pPr>
          <w:r>
            <w:rPr>
              <w:i/>
              <w:sz w:val="18"/>
            </w:rPr>
            <w:t>Renewable Energy (Electricity) Amendment Act 2015</w:t>
          </w:r>
        </w:p>
      </w:tc>
      <w:tc>
        <w:tcPr>
          <w:tcW w:w="1270" w:type="dxa"/>
        </w:tcPr>
        <w:p w:rsidR="00496F3A" w:rsidRDefault="0058667B" w:rsidP="00A67EBB">
          <w:pPr>
            <w:jc w:val="right"/>
            <w:rPr>
              <w:sz w:val="18"/>
            </w:rPr>
          </w:pPr>
          <w:r>
            <w:rPr>
              <w:i/>
              <w:sz w:val="18"/>
            </w:rPr>
            <w:t>No.      , 2015</w:t>
          </w:r>
        </w:p>
      </w:tc>
    </w:tr>
  </w:tbl>
  <w:p w:rsidR="00496F3A" w:rsidRDefault="00496F3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Default="00496F3A" w:rsidP="006034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96F3A" w:rsidTr="00A67EBB">
      <w:tc>
        <w:tcPr>
          <w:tcW w:w="1247" w:type="dxa"/>
        </w:tcPr>
        <w:p w:rsidR="00496F3A" w:rsidRDefault="0058667B" w:rsidP="005A5078">
          <w:pPr>
            <w:rPr>
              <w:i/>
              <w:sz w:val="18"/>
            </w:rPr>
          </w:pPr>
          <w:r>
            <w:rPr>
              <w:i/>
              <w:sz w:val="18"/>
            </w:rPr>
            <w:t xml:space="preserve">No. </w:t>
          </w:r>
          <w:r w:rsidR="005A5078">
            <w:rPr>
              <w:i/>
              <w:sz w:val="18"/>
            </w:rPr>
            <w:t>90</w:t>
          </w:r>
          <w:r>
            <w:rPr>
              <w:i/>
              <w:sz w:val="18"/>
            </w:rPr>
            <w:t>, 2015</w:t>
          </w:r>
        </w:p>
      </w:tc>
      <w:tc>
        <w:tcPr>
          <w:tcW w:w="5387" w:type="dxa"/>
        </w:tcPr>
        <w:p w:rsidR="00496F3A" w:rsidRDefault="0058667B" w:rsidP="00A67EBB">
          <w:pPr>
            <w:jc w:val="center"/>
            <w:rPr>
              <w:i/>
              <w:sz w:val="18"/>
            </w:rPr>
          </w:pPr>
          <w:r>
            <w:rPr>
              <w:i/>
              <w:sz w:val="18"/>
            </w:rPr>
            <w:t>Renewable Energy (Electricity) Amendment Act 2015</w:t>
          </w:r>
        </w:p>
      </w:tc>
      <w:tc>
        <w:tcPr>
          <w:tcW w:w="669" w:type="dxa"/>
        </w:tcPr>
        <w:p w:rsidR="00496F3A" w:rsidRDefault="00496F3A" w:rsidP="00A67E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14BF">
            <w:rPr>
              <w:i/>
              <w:noProof/>
              <w:sz w:val="18"/>
            </w:rPr>
            <w:t>i</w:t>
          </w:r>
          <w:r w:rsidRPr="00ED79B6">
            <w:rPr>
              <w:i/>
              <w:sz w:val="18"/>
            </w:rPr>
            <w:fldChar w:fldCharType="end"/>
          </w:r>
        </w:p>
      </w:tc>
    </w:tr>
  </w:tbl>
  <w:p w:rsidR="00496F3A" w:rsidRPr="00ED79B6" w:rsidRDefault="00496F3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60348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96F3A" w:rsidTr="0060348F">
      <w:tc>
        <w:tcPr>
          <w:tcW w:w="646" w:type="dxa"/>
        </w:tcPr>
        <w:p w:rsidR="00496F3A" w:rsidRDefault="00496F3A" w:rsidP="00A67E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14BF">
            <w:rPr>
              <w:i/>
              <w:noProof/>
              <w:sz w:val="18"/>
            </w:rPr>
            <w:t>14</w:t>
          </w:r>
          <w:r w:rsidRPr="007A1328">
            <w:rPr>
              <w:i/>
              <w:sz w:val="18"/>
            </w:rPr>
            <w:fldChar w:fldCharType="end"/>
          </w:r>
        </w:p>
      </w:tc>
      <w:tc>
        <w:tcPr>
          <w:tcW w:w="5387" w:type="dxa"/>
        </w:tcPr>
        <w:p w:rsidR="00496F3A" w:rsidRDefault="0058667B" w:rsidP="00A67EBB">
          <w:pPr>
            <w:jc w:val="center"/>
            <w:rPr>
              <w:sz w:val="18"/>
            </w:rPr>
          </w:pPr>
          <w:r>
            <w:rPr>
              <w:i/>
              <w:sz w:val="18"/>
            </w:rPr>
            <w:t>Renewable Energy (Electricity) Amendment Act 2015</w:t>
          </w:r>
        </w:p>
      </w:tc>
      <w:tc>
        <w:tcPr>
          <w:tcW w:w="1270" w:type="dxa"/>
        </w:tcPr>
        <w:p w:rsidR="00496F3A" w:rsidRDefault="005A5078" w:rsidP="00A67EBB">
          <w:pPr>
            <w:jc w:val="right"/>
            <w:rPr>
              <w:sz w:val="18"/>
            </w:rPr>
          </w:pPr>
          <w:r>
            <w:rPr>
              <w:i/>
              <w:sz w:val="18"/>
            </w:rPr>
            <w:t>No. 90, 2015</w:t>
          </w:r>
        </w:p>
      </w:tc>
    </w:tr>
  </w:tbl>
  <w:p w:rsidR="00496F3A" w:rsidRPr="00A961C4" w:rsidRDefault="00496F3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6034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96F3A" w:rsidTr="0060348F">
      <w:tc>
        <w:tcPr>
          <w:tcW w:w="1247" w:type="dxa"/>
        </w:tcPr>
        <w:p w:rsidR="00496F3A" w:rsidRDefault="005A5078" w:rsidP="00A67EBB">
          <w:pPr>
            <w:rPr>
              <w:sz w:val="18"/>
            </w:rPr>
          </w:pPr>
          <w:r>
            <w:rPr>
              <w:i/>
              <w:sz w:val="18"/>
            </w:rPr>
            <w:t>No. 90, 2015</w:t>
          </w:r>
        </w:p>
      </w:tc>
      <w:tc>
        <w:tcPr>
          <w:tcW w:w="5387" w:type="dxa"/>
        </w:tcPr>
        <w:p w:rsidR="00496F3A" w:rsidRDefault="0058667B" w:rsidP="00A67EBB">
          <w:pPr>
            <w:jc w:val="center"/>
            <w:rPr>
              <w:sz w:val="18"/>
            </w:rPr>
          </w:pPr>
          <w:r>
            <w:rPr>
              <w:i/>
              <w:sz w:val="18"/>
            </w:rPr>
            <w:t>Renewable Energy (Electricity) Amendment Act 2015</w:t>
          </w:r>
        </w:p>
      </w:tc>
      <w:tc>
        <w:tcPr>
          <w:tcW w:w="669" w:type="dxa"/>
        </w:tcPr>
        <w:p w:rsidR="00496F3A" w:rsidRDefault="00496F3A" w:rsidP="00A67E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14BF">
            <w:rPr>
              <w:i/>
              <w:noProof/>
              <w:sz w:val="18"/>
            </w:rPr>
            <w:t>15</w:t>
          </w:r>
          <w:r w:rsidRPr="007A1328">
            <w:rPr>
              <w:i/>
              <w:sz w:val="18"/>
            </w:rPr>
            <w:fldChar w:fldCharType="end"/>
          </w:r>
        </w:p>
      </w:tc>
    </w:tr>
  </w:tbl>
  <w:p w:rsidR="00496F3A" w:rsidRPr="00055B5C" w:rsidRDefault="00496F3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6034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96F3A" w:rsidTr="0060348F">
      <w:tc>
        <w:tcPr>
          <w:tcW w:w="1247" w:type="dxa"/>
        </w:tcPr>
        <w:p w:rsidR="00496F3A" w:rsidRDefault="005A5078" w:rsidP="00A67EBB">
          <w:pPr>
            <w:rPr>
              <w:sz w:val="18"/>
            </w:rPr>
          </w:pPr>
          <w:r>
            <w:rPr>
              <w:i/>
              <w:sz w:val="18"/>
            </w:rPr>
            <w:t>No. 90, 2015</w:t>
          </w:r>
        </w:p>
      </w:tc>
      <w:tc>
        <w:tcPr>
          <w:tcW w:w="5387" w:type="dxa"/>
        </w:tcPr>
        <w:p w:rsidR="00496F3A" w:rsidRDefault="0058667B" w:rsidP="00A67EBB">
          <w:pPr>
            <w:jc w:val="center"/>
            <w:rPr>
              <w:sz w:val="18"/>
            </w:rPr>
          </w:pPr>
          <w:r>
            <w:rPr>
              <w:i/>
              <w:sz w:val="18"/>
            </w:rPr>
            <w:t>Renewable Energy (Electricity) Amendment Act 2015</w:t>
          </w:r>
        </w:p>
      </w:tc>
      <w:tc>
        <w:tcPr>
          <w:tcW w:w="669" w:type="dxa"/>
        </w:tcPr>
        <w:p w:rsidR="00496F3A" w:rsidRDefault="00496F3A" w:rsidP="00A67E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14BF">
            <w:rPr>
              <w:i/>
              <w:noProof/>
              <w:sz w:val="18"/>
            </w:rPr>
            <w:t>1</w:t>
          </w:r>
          <w:r w:rsidRPr="007A1328">
            <w:rPr>
              <w:i/>
              <w:sz w:val="18"/>
            </w:rPr>
            <w:fldChar w:fldCharType="end"/>
          </w:r>
        </w:p>
      </w:tc>
    </w:tr>
  </w:tbl>
  <w:p w:rsidR="00496F3A" w:rsidRPr="00A961C4" w:rsidRDefault="00496F3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3A" w:rsidRDefault="00496F3A" w:rsidP="0048364F">
      <w:pPr>
        <w:spacing w:line="240" w:lineRule="auto"/>
      </w:pPr>
      <w:r>
        <w:separator/>
      </w:r>
    </w:p>
  </w:footnote>
  <w:footnote w:type="continuationSeparator" w:id="0">
    <w:p w:rsidR="00496F3A" w:rsidRDefault="00496F3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5F1388" w:rsidRDefault="00496F3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5F1388" w:rsidRDefault="00496F3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5F1388" w:rsidRDefault="00496F3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ED79B6" w:rsidRDefault="00496F3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ED79B6" w:rsidRDefault="00496F3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ED79B6" w:rsidRDefault="00496F3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48364F">
    <w:pPr>
      <w:rPr>
        <w:b/>
        <w:sz w:val="20"/>
      </w:rPr>
    </w:pPr>
    <w:r>
      <w:rPr>
        <w:b/>
        <w:sz w:val="20"/>
      </w:rPr>
      <w:fldChar w:fldCharType="begin"/>
    </w:r>
    <w:r>
      <w:rPr>
        <w:b/>
        <w:sz w:val="20"/>
      </w:rPr>
      <w:instrText xml:space="preserve"> STYLEREF CharAmSchNo </w:instrText>
    </w:r>
    <w:r w:rsidR="002A14BF">
      <w:rPr>
        <w:b/>
        <w:sz w:val="20"/>
      </w:rPr>
      <w:fldChar w:fldCharType="separate"/>
    </w:r>
    <w:r w:rsidR="002A14B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A14BF">
      <w:rPr>
        <w:sz w:val="20"/>
      </w:rPr>
      <w:fldChar w:fldCharType="separate"/>
    </w:r>
    <w:r w:rsidR="002A14BF">
      <w:rPr>
        <w:noProof/>
        <w:sz w:val="20"/>
      </w:rPr>
      <w:t>Amendments</w:t>
    </w:r>
    <w:r>
      <w:rPr>
        <w:sz w:val="20"/>
      </w:rPr>
      <w:fldChar w:fldCharType="end"/>
    </w:r>
  </w:p>
  <w:p w:rsidR="00496F3A" w:rsidRPr="00A961C4" w:rsidRDefault="00496F3A" w:rsidP="0048364F">
    <w:pPr>
      <w:rPr>
        <w:b/>
        <w:sz w:val="20"/>
      </w:rPr>
    </w:pPr>
    <w:r>
      <w:rPr>
        <w:b/>
        <w:sz w:val="20"/>
      </w:rPr>
      <w:fldChar w:fldCharType="begin"/>
    </w:r>
    <w:r>
      <w:rPr>
        <w:b/>
        <w:sz w:val="20"/>
      </w:rPr>
      <w:instrText xml:space="preserve"> STYLEREF CharAmPartNo </w:instrText>
    </w:r>
    <w:r w:rsidR="002A14BF">
      <w:rPr>
        <w:b/>
        <w:sz w:val="20"/>
      </w:rPr>
      <w:fldChar w:fldCharType="separate"/>
    </w:r>
    <w:r w:rsidR="002A14BF">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A14BF">
      <w:rPr>
        <w:sz w:val="20"/>
      </w:rPr>
      <w:fldChar w:fldCharType="separate"/>
    </w:r>
    <w:r w:rsidR="002A14BF">
      <w:rPr>
        <w:noProof/>
        <w:sz w:val="20"/>
      </w:rPr>
      <w:t>Wood waste</w:t>
    </w:r>
    <w:r>
      <w:rPr>
        <w:sz w:val="20"/>
      </w:rPr>
      <w:fldChar w:fldCharType="end"/>
    </w:r>
  </w:p>
  <w:p w:rsidR="00496F3A" w:rsidRPr="00A961C4" w:rsidRDefault="00496F3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48364F">
    <w:pPr>
      <w:jc w:val="right"/>
      <w:rPr>
        <w:sz w:val="20"/>
      </w:rPr>
    </w:pPr>
    <w:r w:rsidRPr="00A961C4">
      <w:rPr>
        <w:sz w:val="20"/>
      </w:rPr>
      <w:fldChar w:fldCharType="begin"/>
    </w:r>
    <w:r w:rsidRPr="00A961C4">
      <w:rPr>
        <w:sz w:val="20"/>
      </w:rPr>
      <w:instrText xml:space="preserve"> STYLEREF CharAmSchText </w:instrText>
    </w:r>
    <w:r w:rsidR="002A14BF">
      <w:rPr>
        <w:sz w:val="20"/>
      </w:rPr>
      <w:fldChar w:fldCharType="separate"/>
    </w:r>
    <w:r w:rsidR="002A14B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A14BF">
      <w:rPr>
        <w:b/>
        <w:sz w:val="20"/>
      </w:rPr>
      <w:fldChar w:fldCharType="separate"/>
    </w:r>
    <w:r w:rsidR="002A14BF">
      <w:rPr>
        <w:b/>
        <w:noProof/>
        <w:sz w:val="20"/>
      </w:rPr>
      <w:t>Schedule 1</w:t>
    </w:r>
    <w:r>
      <w:rPr>
        <w:b/>
        <w:sz w:val="20"/>
      </w:rPr>
      <w:fldChar w:fldCharType="end"/>
    </w:r>
  </w:p>
  <w:p w:rsidR="00496F3A" w:rsidRPr="00A961C4" w:rsidRDefault="00496F3A" w:rsidP="0048364F">
    <w:pPr>
      <w:jc w:val="right"/>
      <w:rPr>
        <w:b/>
        <w:sz w:val="20"/>
      </w:rPr>
    </w:pPr>
    <w:r w:rsidRPr="00A961C4">
      <w:rPr>
        <w:sz w:val="20"/>
      </w:rPr>
      <w:fldChar w:fldCharType="begin"/>
    </w:r>
    <w:r w:rsidRPr="00A961C4">
      <w:rPr>
        <w:sz w:val="20"/>
      </w:rPr>
      <w:instrText xml:space="preserve"> STYLEREF CharAmPartText </w:instrText>
    </w:r>
    <w:r w:rsidR="002A14BF">
      <w:rPr>
        <w:sz w:val="20"/>
      </w:rPr>
      <w:fldChar w:fldCharType="separate"/>
    </w:r>
    <w:r w:rsidR="002A14BF">
      <w:rPr>
        <w:noProof/>
        <w:sz w:val="20"/>
      </w:rPr>
      <w:t>Wood waste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A14BF">
      <w:rPr>
        <w:b/>
        <w:sz w:val="20"/>
      </w:rPr>
      <w:fldChar w:fldCharType="separate"/>
    </w:r>
    <w:r w:rsidR="002A14BF">
      <w:rPr>
        <w:b/>
        <w:noProof/>
        <w:sz w:val="20"/>
      </w:rPr>
      <w:t>Part 4</w:t>
    </w:r>
    <w:r w:rsidRPr="00A961C4">
      <w:rPr>
        <w:b/>
        <w:sz w:val="20"/>
      </w:rPr>
      <w:fldChar w:fldCharType="end"/>
    </w:r>
  </w:p>
  <w:p w:rsidR="00496F3A" w:rsidRPr="00A961C4" w:rsidRDefault="00496F3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3A" w:rsidRPr="00A961C4" w:rsidRDefault="00496F3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CB6064"/>
    <w:multiLevelType w:val="hybridMultilevel"/>
    <w:tmpl w:val="5BFA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BE7DE6"/>
    <w:multiLevelType w:val="hybridMultilevel"/>
    <w:tmpl w:val="56A6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EDE5542"/>
    <w:multiLevelType w:val="hybridMultilevel"/>
    <w:tmpl w:val="066C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1D4165"/>
    <w:multiLevelType w:val="hybridMultilevel"/>
    <w:tmpl w:val="0010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A40D76"/>
    <w:multiLevelType w:val="hybridMultilevel"/>
    <w:tmpl w:val="52027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8D4D7F"/>
    <w:multiLevelType w:val="hybridMultilevel"/>
    <w:tmpl w:val="7F96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FC23338"/>
    <w:multiLevelType w:val="hybridMultilevel"/>
    <w:tmpl w:val="7546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587BBE"/>
    <w:multiLevelType w:val="hybridMultilevel"/>
    <w:tmpl w:val="03FE9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4F1F2D"/>
    <w:multiLevelType w:val="hybridMultilevel"/>
    <w:tmpl w:val="8D0A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2756B9"/>
    <w:multiLevelType w:val="hybridMultilevel"/>
    <w:tmpl w:val="8CF4D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D52CB3"/>
    <w:multiLevelType w:val="hybridMultilevel"/>
    <w:tmpl w:val="073A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8735CA"/>
    <w:multiLevelType w:val="hybridMultilevel"/>
    <w:tmpl w:val="8DA0A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7"/>
  </w:num>
  <w:num w:numId="14">
    <w:abstractNumId w:val="22"/>
  </w:num>
  <w:num w:numId="15">
    <w:abstractNumId w:val="21"/>
  </w:num>
  <w:num w:numId="16">
    <w:abstractNumId w:val="25"/>
  </w:num>
  <w:num w:numId="17">
    <w:abstractNumId w:val="11"/>
  </w:num>
  <w:num w:numId="18">
    <w:abstractNumId w:val="16"/>
  </w:num>
  <w:num w:numId="19">
    <w:abstractNumId w:val="20"/>
  </w:num>
  <w:num w:numId="20">
    <w:abstractNumId w:val="23"/>
  </w:num>
  <w:num w:numId="21">
    <w:abstractNumId w:val="18"/>
  </w:num>
  <w:num w:numId="22">
    <w:abstractNumId w:val="15"/>
  </w:num>
  <w:num w:numId="23">
    <w:abstractNumId w:val="14"/>
  </w:num>
  <w:num w:numId="24">
    <w:abstractNumId w:val="12"/>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65"/>
    <w:rsid w:val="00004548"/>
    <w:rsid w:val="000113BC"/>
    <w:rsid w:val="000136AF"/>
    <w:rsid w:val="000417C9"/>
    <w:rsid w:val="00055B5C"/>
    <w:rsid w:val="00060FF9"/>
    <w:rsid w:val="000614BF"/>
    <w:rsid w:val="00065F44"/>
    <w:rsid w:val="00071017"/>
    <w:rsid w:val="00071C25"/>
    <w:rsid w:val="000A78BD"/>
    <w:rsid w:val="000B1600"/>
    <w:rsid w:val="000B1FD2"/>
    <w:rsid w:val="000B3C51"/>
    <w:rsid w:val="000B3FD1"/>
    <w:rsid w:val="000C2CB0"/>
    <w:rsid w:val="000C7EED"/>
    <w:rsid w:val="000D05EF"/>
    <w:rsid w:val="000D2E69"/>
    <w:rsid w:val="000D3A8F"/>
    <w:rsid w:val="000D6765"/>
    <w:rsid w:val="000E270D"/>
    <w:rsid w:val="000E4561"/>
    <w:rsid w:val="000F21C1"/>
    <w:rsid w:val="000F6DD0"/>
    <w:rsid w:val="00101D90"/>
    <w:rsid w:val="001028A5"/>
    <w:rsid w:val="0010745C"/>
    <w:rsid w:val="001111B8"/>
    <w:rsid w:val="00113BD1"/>
    <w:rsid w:val="001210E3"/>
    <w:rsid w:val="0012175C"/>
    <w:rsid w:val="00122206"/>
    <w:rsid w:val="00146C90"/>
    <w:rsid w:val="00152876"/>
    <w:rsid w:val="001532CC"/>
    <w:rsid w:val="0015646E"/>
    <w:rsid w:val="001643C9"/>
    <w:rsid w:val="00165568"/>
    <w:rsid w:val="00165681"/>
    <w:rsid w:val="00166C2F"/>
    <w:rsid w:val="001716C9"/>
    <w:rsid w:val="00173363"/>
    <w:rsid w:val="00173B94"/>
    <w:rsid w:val="001830B7"/>
    <w:rsid w:val="001854B4"/>
    <w:rsid w:val="0019077F"/>
    <w:rsid w:val="001939E1"/>
    <w:rsid w:val="00195382"/>
    <w:rsid w:val="001A3658"/>
    <w:rsid w:val="001A5433"/>
    <w:rsid w:val="001A759A"/>
    <w:rsid w:val="001B7A5D"/>
    <w:rsid w:val="001C2418"/>
    <w:rsid w:val="001C2F0B"/>
    <w:rsid w:val="001C69C4"/>
    <w:rsid w:val="001C6A4E"/>
    <w:rsid w:val="001C6D2D"/>
    <w:rsid w:val="001E22BC"/>
    <w:rsid w:val="001E3590"/>
    <w:rsid w:val="001E4C56"/>
    <w:rsid w:val="001E5DE1"/>
    <w:rsid w:val="001E7407"/>
    <w:rsid w:val="001F2091"/>
    <w:rsid w:val="00201D27"/>
    <w:rsid w:val="00202618"/>
    <w:rsid w:val="002313FC"/>
    <w:rsid w:val="00240749"/>
    <w:rsid w:val="00244BF3"/>
    <w:rsid w:val="00262080"/>
    <w:rsid w:val="00263820"/>
    <w:rsid w:val="002839E7"/>
    <w:rsid w:val="00293B89"/>
    <w:rsid w:val="002966F3"/>
    <w:rsid w:val="00297ECB"/>
    <w:rsid w:val="002A14BF"/>
    <w:rsid w:val="002B5A30"/>
    <w:rsid w:val="002D043A"/>
    <w:rsid w:val="002D395A"/>
    <w:rsid w:val="0030023C"/>
    <w:rsid w:val="00303605"/>
    <w:rsid w:val="00304DD8"/>
    <w:rsid w:val="003054E9"/>
    <w:rsid w:val="00317800"/>
    <w:rsid w:val="0032188E"/>
    <w:rsid w:val="00337390"/>
    <w:rsid w:val="003415D3"/>
    <w:rsid w:val="00350417"/>
    <w:rsid w:val="00352B0F"/>
    <w:rsid w:val="00354C23"/>
    <w:rsid w:val="00375C6C"/>
    <w:rsid w:val="003A0F4E"/>
    <w:rsid w:val="003B1582"/>
    <w:rsid w:val="003C5F2B"/>
    <w:rsid w:val="003D0BFE"/>
    <w:rsid w:val="003D1B20"/>
    <w:rsid w:val="003D5700"/>
    <w:rsid w:val="00401706"/>
    <w:rsid w:val="00405579"/>
    <w:rsid w:val="00410B8E"/>
    <w:rsid w:val="004116CD"/>
    <w:rsid w:val="00421FC1"/>
    <w:rsid w:val="004229C7"/>
    <w:rsid w:val="0042387F"/>
    <w:rsid w:val="00424CA9"/>
    <w:rsid w:val="00432509"/>
    <w:rsid w:val="00436785"/>
    <w:rsid w:val="00436BD5"/>
    <w:rsid w:val="00437E4B"/>
    <w:rsid w:val="0044291A"/>
    <w:rsid w:val="00450A23"/>
    <w:rsid w:val="00455CA1"/>
    <w:rsid w:val="00461D0E"/>
    <w:rsid w:val="0048196B"/>
    <w:rsid w:val="0048364F"/>
    <w:rsid w:val="00496F3A"/>
    <w:rsid w:val="00496F97"/>
    <w:rsid w:val="004C7C8C"/>
    <w:rsid w:val="004E2A4A"/>
    <w:rsid w:val="004E6BFD"/>
    <w:rsid w:val="004F0D23"/>
    <w:rsid w:val="004F193F"/>
    <w:rsid w:val="004F1FAC"/>
    <w:rsid w:val="004F4AE0"/>
    <w:rsid w:val="00516B8D"/>
    <w:rsid w:val="00537FBC"/>
    <w:rsid w:val="005427D9"/>
    <w:rsid w:val="0054292C"/>
    <w:rsid w:val="00543469"/>
    <w:rsid w:val="005448C6"/>
    <w:rsid w:val="00551B54"/>
    <w:rsid w:val="00584811"/>
    <w:rsid w:val="0058667B"/>
    <w:rsid w:val="00593AA6"/>
    <w:rsid w:val="00594161"/>
    <w:rsid w:val="00594749"/>
    <w:rsid w:val="00595AD4"/>
    <w:rsid w:val="005A0D92"/>
    <w:rsid w:val="005A5078"/>
    <w:rsid w:val="005B01D2"/>
    <w:rsid w:val="005B4067"/>
    <w:rsid w:val="005C13EB"/>
    <w:rsid w:val="005C1C43"/>
    <w:rsid w:val="005C3139"/>
    <w:rsid w:val="005C3F41"/>
    <w:rsid w:val="005C612C"/>
    <w:rsid w:val="005E152A"/>
    <w:rsid w:val="00600219"/>
    <w:rsid w:val="0060348F"/>
    <w:rsid w:val="00613656"/>
    <w:rsid w:val="00615533"/>
    <w:rsid w:val="0063064D"/>
    <w:rsid w:val="00632DC9"/>
    <w:rsid w:val="00634BE2"/>
    <w:rsid w:val="006354B5"/>
    <w:rsid w:val="00641DE5"/>
    <w:rsid w:val="00642303"/>
    <w:rsid w:val="00656F0C"/>
    <w:rsid w:val="00665944"/>
    <w:rsid w:val="00677CC2"/>
    <w:rsid w:val="00681F92"/>
    <w:rsid w:val="006842C2"/>
    <w:rsid w:val="00685F42"/>
    <w:rsid w:val="0069207B"/>
    <w:rsid w:val="00692511"/>
    <w:rsid w:val="00692831"/>
    <w:rsid w:val="006C2874"/>
    <w:rsid w:val="006C7F8C"/>
    <w:rsid w:val="006D380D"/>
    <w:rsid w:val="006E0135"/>
    <w:rsid w:val="006E28DD"/>
    <w:rsid w:val="006E303A"/>
    <w:rsid w:val="006F7E19"/>
    <w:rsid w:val="00700B2C"/>
    <w:rsid w:val="00712D8D"/>
    <w:rsid w:val="00713084"/>
    <w:rsid w:val="00714B26"/>
    <w:rsid w:val="00725A13"/>
    <w:rsid w:val="00731E00"/>
    <w:rsid w:val="007333A1"/>
    <w:rsid w:val="007440B7"/>
    <w:rsid w:val="00752DC1"/>
    <w:rsid w:val="007602B3"/>
    <w:rsid w:val="007634AD"/>
    <w:rsid w:val="007715C9"/>
    <w:rsid w:val="00774EDD"/>
    <w:rsid w:val="007757EC"/>
    <w:rsid w:val="007945D6"/>
    <w:rsid w:val="007A0090"/>
    <w:rsid w:val="007A51C7"/>
    <w:rsid w:val="007E7D4A"/>
    <w:rsid w:val="007F7032"/>
    <w:rsid w:val="008006CC"/>
    <w:rsid w:val="008079C2"/>
    <w:rsid w:val="00807F18"/>
    <w:rsid w:val="00812261"/>
    <w:rsid w:val="008143F2"/>
    <w:rsid w:val="00820201"/>
    <w:rsid w:val="00821EFB"/>
    <w:rsid w:val="00831E8D"/>
    <w:rsid w:val="008333CC"/>
    <w:rsid w:val="00846844"/>
    <w:rsid w:val="00856981"/>
    <w:rsid w:val="00856A31"/>
    <w:rsid w:val="00857D6B"/>
    <w:rsid w:val="008754D0"/>
    <w:rsid w:val="00877D48"/>
    <w:rsid w:val="00882F56"/>
    <w:rsid w:val="00883781"/>
    <w:rsid w:val="00884A48"/>
    <w:rsid w:val="00885570"/>
    <w:rsid w:val="0088570C"/>
    <w:rsid w:val="00893958"/>
    <w:rsid w:val="008A27B4"/>
    <w:rsid w:val="008A2E77"/>
    <w:rsid w:val="008B0FE9"/>
    <w:rsid w:val="008C6F6F"/>
    <w:rsid w:val="008D0193"/>
    <w:rsid w:val="008D0EE0"/>
    <w:rsid w:val="008D20DA"/>
    <w:rsid w:val="008F4F1C"/>
    <w:rsid w:val="008F77C4"/>
    <w:rsid w:val="009103F3"/>
    <w:rsid w:val="00913911"/>
    <w:rsid w:val="00932377"/>
    <w:rsid w:val="0094224C"/>
    <w:rsid w:val="00952D81"/>
    <w:rsid w:val="00962198"/>
    <w:rsid w:val="00967042"/>
    <w:rsid w:val="00967739"/>
    <w:rsid w:val="0098255A"/>
    <w:rsid w:val="009845BE"/>
    <w:rsid w:val="009969C9"/>
    <w:rsid w:val="009D0F04"/>
    <w:rsid w:val="00A075A5"/>
    <w:rsid w:val="00A10775"/>
    <w:rsid w:val="00A15520"/>
    <w:rsid w:val="00A231E2"/>
    <w:rsid w:val="00A27C31"/>
    <w:rsid w:val="00A36C48"/>
    <w:rsid w:val="00A41E0B"/>
    <w:rsid w:val="00A55631"/>
    <w:rsid w:val="00A56498"/>
    <w:rsid w:val="00A60F1B"/>
    <w:rsid w:val="00A64912"/>
    <w:rsid w:val="00A67EBB"/>
    <w:rsid w:val="00A70A74"/>
    <w:rsid w:val="00A8743F"/>
    <w:rsid w:val="00A9464A"/>
    <w:rsid w:val="00A95233"/>
    <w:rsid w:val="00AA3795"/>
    <w:rsid w:val="00AB417B"/>
    <w:rsid w:val="00AC1E75"/>
    <w:rsid w:val="00AC48F6"/>
    <w:rsid w:val="00AD18F9"/>
    <w:rsid w:val="00AD5641"/>
    <w:rsid w:val="00AE1088"/>
    <w:rsid w:val="00AF1BA4"/>
    <w:rsid w:val="00B032D8"/>
    <w:rsid w:val="00B23FC6"/>
    <w:rsid w:val="00B33B3C"/>
    <w:rsid w:val="00B35A4D"/>
    <w:rsid w:val="00B6382D"/>
    <w:rsid w:val="00B80264"/>
    <w:rsid w:val="00B86856"/>
    <w:rsid w:val="00B9382F"/>
    <w:rsid w:val="00B93BC2"/>
    <w:rsid w:val="00B96865"/>
    <w:rsid w:val="00BA2AB8"/>
    <w:rsid w:val="00BA5026"/>
    <w:rsid w:val="00BB2A11"/>
    <w:rsid w:val="00BB40BF"/>
    <w:rsid w:val="00BB7388"/>
    <w:rsid w:val="00BC0CD1"/>
    <w:rsid w:val="00BC409A"/>
    <w:rsid w:val="00BE719A"/>
    <w:rsid w:val="00BE720A"/>
    <w:rsid w:val="00BF0461"/>
    <w:rsid w:val="00BF4944"/>
    <w:rsid w:val="00C04409"/>
    <w:rsid w:val="00C067E5"/>
    <w:rsid w:val="00C06839"/>
    <w:rsid w:val="00C15D4E"/>
    <w:rsid w:val="00C164CA"/>
    <w:rsid w:val="00C176CF"/>
    <w:rsid w:val="00C24D58"/>
    <w:rsid w:val="00C4212E"/>
    <w:rsid w:val="00C42BF8"/>
    <w:rsid w:val="00C447C5"/>
    <w:rsid w:val="00C460AE"/>
    <w:rsid w:val="00C50043"/>
    <w:rsid w:val="00C54E84"/>
    <w:rsid w:val="00C7573B"/>
    <w:rsid w:val="00C76CF3"/>
    <w:rsid w:val="00C947F3"/>
    <w:rsid w:val="00CB7E70"/>
    <w:rsid w:val="00CC4877"/>
    <w:rsid w:val="00CE1E31"/>
    <w:rsid w:val="00CF0BB2"/>
    <w:rsid w:val="00CF2366"/>
    <w:rsid w:val="00D00EAA"/>
    <w:rsid w:val="00D03A6B"/>
    <w:rsid w:val="00D13441"/>
    <w:rsid w:val="00D154CD"/>
    <w:rsid w:val="00D200C4"/>
    <w:rsid w:val="00D243A3"/>
    <w:rsid w:val="00D24765"/>
    <w:rsid w:val="00D458E0"/>
    <w:rsid w:val="00D477C3"/>
    <w:rsid w:val="00D507E1"/>
    <w:rsid w:val="00D51E39"/>
    <w:rsid w:val="00D52EFE"/>
    <w:rsid w:val="00D53306"/>
    <w:rsid w:val="00D6128B"/>
    <w:rsid w:val="00D63EF6"/>
    <w:rsid w:val="00D70DFB"/>
    <w:rsid w:val="00D73029"/>
    <w:rsid w:val="00D766DF"/>
    <w:rsid w:val="00D94C64"/>
    <w:rsid w:val="00D94DD6"/>
    <w:rsid w:val="00DA583C"/>
    <w:rsid w:val="00DA7402"/>
    <w:rsid w:val="00DB4247"/>
    <w:rsid w:val="00DB7E8E"/>
    <w:rsid w:val="00DD6D64"/>
    <w:rsid w:val="00DE5124"/>
    <w:rsid w:val="00DE65B9"/>
    <w:rsid w:val="00DF3781"/>
    <w:rsid w:val="00DF7AE9"/>
    <w:rsid w:val="00E05704"/>
    <w:rsid w:val="00E13206"/>
    <w:rsid w:val="00E14A7C"/>
    <w:rsid w:val="00E24D66"/>
    <w:rsid w:val="00E423C3"/>
    <w:rsid w:val="00E46E45"/>
    <w:rsid w:val="00E51B57"/>
    <w:rsid w:val="00E54292"/>
    <w:rsid w:val="00E607B9"/>
    <w:rsid w:val="00E74DC7"/>
    <w:rsid w:val="00E87699"/>
    <w:rsid w:val="00E910AB"/>
    <w:rsid w:val="00E92D0C"/>
    <w:rsid w:val="00E963C9"/>
    <w:rsid w:val="00EA59B3"/>
    <w:rsid w:val="00EB18A8"/>
    <w:rsid w:val="00EB2D26"/>
    <w:rsid w:val="00EB5299"/>
    <w:rsid w:val="00EC6EF2"/>
    <w:rsid w:val="00ED492F"/>
    <w:rsid w:val="00EE226F"/>
    <w:rsid w:val="00EE3744"/>
    <w:rsid w:val="00EF0311"/>
    <w:rsid w:val="00EF2E3A"/>
    <w:rsid w:val="00F02436"/>
    <w:rsid w:val="00F047E2"/>
    <w:rsid w:val="00F078DC"/>
    <w:rsid w:val="00F13E86"/>
    <w:rsid w:val="00F17B00"/>
    <w:rsid w:val="00F21B3A"/>
    <w:rsid w:val="00F21E65"/>
    <w:rsid w:val="00F40BBA"/>
    <w:rsid w:val="00F6716F"/>
    <w:rsid w:val="00F677A9"/>
    <w:rsid w:val="00F803C7"/>
    <w:rsid w:val="00F84CF5"/>
    <w:rsid w:val="00F92D35"/>
    <w:rsid w:val="00FA420B"/>
    <w:rsid w:val="00FB075A"/>
    <w:rsid w:val="00FB2E5D"/>
    <w:rsid w:val="00FC4648"/>
    <w:rsid w:val="00FC6E8A"/>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48F"/>
    <w:pPr>
      <w:spacing w:line="260" w:lineRule="atLeast"/>
    </w:pPr>
    <w:rPr>
      <w:sz w:val="22"/>
    </w:rPr>
  </w:style>
  <w:style w:type="paragraph" w:styleId="Heading1">
    <w:name w:val="heading 1"/>
    <w:basedOn w:val="Normal"/>
    <w:next w:val="Normal"/>
    <w:link w:val="Heading1Char"/>
    <w:uiPriority w:val="9"/>
    <w:qFormat/>
    <w:rsid w:val="00586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66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6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66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66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66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66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6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66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48F"/>
  </w:style>
  <w:style w:type="paragraph" w:customStyle="1" w:styleId="OPCParaBase">
    <w:name w:val="OPCParaBase"/>
    <w:link w:val="OPCParaBaseChar"/>
    <w:qFormat/>
    <w:rsid w:val="0060348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348F"/>
    <w:pPr>
      <w:spacing w:line="240" w:lineRule="auto"/>
    </w:pPr>
    <w:rPr>
      <w:b/>
      <w:sz w:val="40"/>
    </w:rPr>
  </w:style>
  <w:style w:type="paragraph" w:customStyle="1" w:styleId="ActHead1">
    <w:name w:val="ActHead 1"/>
    <w:aliases w:val="c"/>
    <w:basedOn w:val="OPCParaBase"/>
    <w:next w:val="Normal"/>
    <w:qFormat/>
    <w:rsid w:val="00603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3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4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34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4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348F"/>
  </w:style>
  <w:style w:type="paragraph" w:customStyle="1" w:styleId="Blocks">
    <w:name w:val="Blocks"/>
    <w:aliases w:val="bb"/>
    <w:basedOn w:val="OPCParaBase"/>
    <w:qFormat/>
    <w:rsid w:val="0060348F"/>
    <w:pPr>
      <w:spacing w:line="240" w:lineRule="auto"/>
    </w:pPr>
    <w:rPr>
      <w:sz w:val="24"/>
    </w:rPr>
  </w:style>
  <w:style w:type="paragraph" w:customStyle="1" w:styleId="BoxText">
    <w:name w:val="BoxText"/>
    <w:aliases w:val="bt"/>
    <w:basedOn w:val="OPCParaBase"/>
    <w:qFormat/>
    <w:rsid w:val="00603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48F"/>
    <w:rPr>
      <w:b/>
    </w:rPr>
  </w:style>
  <w:style w:type="paragraph" w:customStyle="1" w:styleId="BoxHeadItalic">
    <w:name w:val="BoxHeadItalic"/>
    <w:aliases w:val="bhi"/>
    <w:basedOn w:val="BoxText"/>
    <w:next w:val="BoxStep"/>
    <w:qFormat/>
    <w:rsid w:val="0060348F"/>
    <w:rPr>
      <w:i/>
    </w:rPr>
  </w:style>
  <w:style w:type="paragraph" w:customStyle="1" w:styleId="BoxList">
    <w:name w:val="BoxList"/>
    <w:aliases w:val="bl"/>
    <w:basedOn w:val="BoxText"/>
    <w:qFormat/>
    <w:rsid w:val="0060348F"/>
    <w:pPr>
      <w:ind w:left="1559" w:hanging="425"/>
    </w:pPr>
  </w:style>
  <w:style w:type="paragraph" w:customStyle="1" w:styleId="BoxNote">
    <w:name w:val="BoxNote"/>
    <w:aliases w:val="bn"/>
    <w:basedOn w:val="BoxText"/>
    <w:qFormat/>
    <w:rsid w:val="0060348F"/>
    <w:pPr>
      <w:tabs>
        <w:tab w:val="left" w:pos="1985"/>
      </w:tabs>
      <w:spacing w:before="122" w:line="198" w:lineRule="exact"/>
      <w:ind w:left="2948" w:hanging="1814"/>
    </w:pPr>
    <w:rPr>
      <w:sz w:val="18"/>
    </w:rPr>
  </w:style>
  <w:style w:type="paragraph" w:customStyle="1" w:styleId="BoxPara">
    <w:name w:val="BoxPara"/>
    <w:aliases w:val="bp"/>
    <w:basedOn w:val="BoxText"/>
    <w:qFormat/>
    <w:rsid w:val="0060348F"/>
    <w:pPr>
      <w:tabs>
        <w:tab w:val="right" w:pos="2268"/>
      </w:tabs>
      <w:ind w:left="2552" w:hanging="1418"/>
    </w:pPr>
  </w:style>
  <w:style w:type="paragraph" w:customStyle="1" w:styleId="BoxStep">
    <w:name w:val="BoxStep"/>
    <w:aliases w:val="bs"/>
    <w:basedOn w:val="BoxText"/>
    <w:qFormat/>
    <w:rsid w:val="0060348F"/>
    <w:pPr>
      <w:ind w:left="1985" w:hanging="851"/>
    </w:pPr>
  </w:style>
  <w:style w:type="character" w:customStyle="1" w:styleId="CharAmPartNo">
    <w:name w:val="CharAmPartNo"/>
    <w:basedOn w:val="OPCCharBase"/>
    <w:qFormat/>
    <w:rsid w:val="0060348F"/>
  </w:style>
  <w:style w:type="character" w:customStyle="1" w:styleId="CharAmPartText">
    <w:name w:val="CharAmPartText"/>
    <w:basedOn w:val="OPCCharBase"/>
    <w:qFormat/>
    <w:rsid w:val="0060348F"/>
  </w:style>
  <w:style w:type="character" w:customStyle="1" w:styleId="CharAmSchNo">
    <w:name w:val="CharAmSchNo"/>
    <w:basedOn w:val="OPCCharBase"/>
    <w:qFormat/>
    <w:rsid w:val="0060348F"/>
  </w:style>
  <w:style w:type="character" w:customStyle="1" w:styleId="CharAmSchText">
    <w:name w:val="CharAmSchText"/>
    <w:basedOn w:val="OPCCharBase"/>
    <w:qFormat/>
    <w:rsid w:val="0060348F"/>
  </w:style>
  <w:style w:type="character" w:customStyle="1" w:styleId="CharBoldItalic">
    <w:name w:val="CharBoldItalic"/>
    <w:basedOn w:val="OPCCharBase"/>
    <w:uiPriority w:val="1"/>
    <w:qFormat/>
    <w:rsid w:val="0060348F"/>
    <w:rPr>
      <w:b/>
      <w:i/>
    </w:rPr>
  </w:style>
  <w:style w:type="character" w:customStyle="1" w:styleId="CharChapNo">
    <w:name w:val="CharChapNo"/>
    <w:basedOn w:val="OPCCharBase"/>
    <w:uiPriority w:val="1"/>
    <w:qFormat/>
    <w:rsid w:val="0060348F"/>
  </w:style>
  <w:style w:type="character" w:customStyle="1" w:styleId="CharChapText">
    <w:name w:val="CharChapText"/>
    <w:basedOn w:val="OPCCharBase"/>
    <w:uiPriority w:val="1"/>
    <w:qFormat/>
    <w:rsid w:val="0060348F"/>
  </w:style>
  <w:style w:type="character" w:customStyle="1" w:styleId="CharDivNo">
    <w:name w:val="CharDivNo"/>
    <w:basedOn w:val="OPCCharBase"/>
    <w:uiPriority w:val="1"/>
    <w:qFormat/>
    <w:rsid w:val="0060348F"/>
  </w:style>
  <w:style w:type="character" w:customStyle="1" w:styleId="CharDivText">
    <w:name w:val="CharDivText"/>
    <w:basedOn w:val="OPCCharBase"/>
    <w:uiPriority w:val="1"/>
    <w:qFormat/>
    <w:rsid w:val="0060348F"/>
  </w:style>
  <w:style w:type="character" w:customStyle="1" w:styleId="CharItalic">
    <w:name w:val="CharItalic"/>
    <w:basedOn w:val="OPCCharBase"/>
    <w:uiPriority w:val="1"/>
    <w:qFormat/>
    <w:rsid w:val="0060348F"/>
    <w:rPr>
      <w:i/>
    </w:rPr>
  </w:style>
  <w:style w:type="character" w:customStyle="1" w:styleId="CharPartNo">
    <w:name w:val="CharPartNo"/>
    <w:basedOn w:val="OPCCharBase"/>
    <w:uiPriority w:val="1"/>
    <w:qFormat/>
    <w:rsid w:val="0060348F"/>
  </w:style>
  <w:style w:type="character" w:customStyle="1" w:styleId="CharPartText">
    <w:name w:val="CharPartText"/>
    <w:basedOn w:val="OPCCharBase"/>
    <w:uiPriority w:val="1"/>
    <w:qFormat/>
    <w:rsid w:val="0060348F"/>
  </w:style>
  <w:style w:type="character" w:customStyle="1" w:styleId="CharSectno">
    <w:name w:val="CharSectno"/>
    <w:basedOn w:val="OPCCharBase"/>
    <w:qFormat/>
    <w:rsid w:val="0060348F"/>
  </w:style>
  <w:style w:type="character" w:customStyle="1" w:styleId="CharSubdNo">
    <w:name w:val="CharSubdNo"/>
    <w:basedOn w:val="OPCCharBase"/>
    <w:uiPriority w:val="1"/>
    <w:qFormat/>
    <w:rsid w:val="0060348F"/>
  </w:style>
  <w:style w:type="character" w:customStyle="1" w:styleId="CharSubdText">
    <w:name w:val="CharSubdText"/>
    <w:basedOn w:val="OPCCharBase"/>
    <w:uiPriority w:val="1"/>
    <w:qFormat/>
    <w:rsid w:val="0060348F"/>
  </w:style>
  <w:style w:type="paragraph" w:customStyle="1" w:styleId="CTA--">
    <w:name w:val="CTA --"/>
    <w:basedOn w:val="OPCParaBase"/>
    <w:next w:val="Normal"/>
    <w:rsid w:val="0060348F"/>
    <w:pPr>
      <w:spacing w:before="60" w:line="240" w:lineRule="atLeast"/>
      <w:ind w:left="142" w:hanging="142"/>
    </w:pPr>
    <w:rPr>
      <w:sz w:val="20"/>
    </w:rPr>
  </w:style>
  <w:style w:type="paragraph" w:customStyle="1" w:styleId="CTA-">
    <w:name w:val="CTA -"/>
    <w:basedOn w:val="OPCParaBase"/>
    <w:rsid w:val="0060348F"/>
    <w:pPr>
      <w:spacing w:before="60" w:line="240" w:lineRule="atLeast"/>
      <w:ind w:left="85" w:hanging="85"/>
    </w:pPr>
    <w:rPr>
      <w:sz w:val="20"/>
    </w:rPr>
  </w:style>
  <w:style w:type="paragraph" w:customStyle="1" w:styleId="CTA---">
    <w:name w:val="CTA ---"/>
    <w:basedOn w:val="OPCParaBase"/>
    <w:next w:val="Normal"/>
    <w:rsid w:val="0060348F"/>
    <w:pPr>
      <w:spacing w:before="60" w:line="240" w:lineRule="atLeast"/>
      <w:ind w:left="198" w:hanging="198"/>
    </w:pPr>
    <w:rPr>
      <w:sz w:val="20"/>
    </w:rPr>
  </w:style>
  <w:style w:type="paragraph" w:customStyle="1" w:styleId="CTA----">
    <w:name w:val="CTA ----"/>
    <w:basedOn w:val="OPCParaBase"/>
    <w:next w:val="Normal"/>
    <w:rsid w:val="0060348F"/>
    <w:pPr>
      <w:spacing w:before="60" w:line="240" w:lineRule="atLeast"/>
      <w:ind w:left="255" w:hanging="255"/>
    </w:pPr>
    <w:rPr>
      <w:sz w:val="20"/>
    </w:rPr>
  </w:style>
  <w:style w:type="paragraph" w:customStyle="1" w:styleId="CTA1a">
    <w:name w:val="CTA 1(a)"/>
    <w:basedOn w:val="OPCParaBase"/>
    <w:rsid w:val="0060348F"/>
    <w:pPr>
      <w:tabs>
        <w:tab w:val="right" w:pos="414"/>
      </w:tabs>
      <w:spacing w:before="40" w:line="240" w:lineRule="atLeast"/>
      <w:ind w:left="675" w:hanging="675"/>
    </w:pPr>
    <w:rPr>
      <w:sz w:val="20"/>
    </w:rPr>
  </w:style>
  <w:style w:type="paragraph" w:customStyle="1" w:styleId="CTA1ai">
    <w:name w:val="CTA 1(a)(i)"/>
    <w:basedOn w:val="OPCParaBase"/>
    <w:rsid w:val="0060348F"/>
    <w:pPr>
      <w:tabs>
        <w:tab w:val="right" w:pos="1004"/>
      </w:tabs>
      <w:spacing w:before="40" w:line="240" w:lineRule="atLeast"/>
      <w:ind w:left="1253" w:hanging="1253"/>
    </w:pPr>
    <w:rPr>
      <w:sz w:val="20"/>
    </w:rPr>
  </w:style>
  <w:style w:type="paragraph" w:customStyle="1" w:styleId="CTA2a">
    <w:name w:val="CTA 2(a)"/>
    <w:basedOn w:val="OPCParaBase"/>
    <w:rsid w:val="0060348F"/>
    <w:pPr>
      <w:tabs>
        <w:tab w:val="right" w:pos="482"/>
      </w:tabs>
      <w:spacing w:before="40" w:line="240" w:lineRule="atLeast"/>
      <w:ind w:left="748" w:hanging="748"/>
    </w:pPr>
    <w:rPr>
      <w:sz w:val="20"/>
    </w:rPr>
  </w:style>
  <w:style w:type="paragraph" w:customStyle="1" w:styleId="CTA2ai">
    <w:name w:val="CTA 2(a)(i)"/>
    <w:basedOn w:val="OPCParaBase"/>
    <w:rsid w:val="0060348F"/>
    <w:pPr>
      <w:tabs>
        <w:tab w:val="right" w:pos="1089"/>
      </w:tabs>
      <w:spacing w:before="40" w:line="240" w:lineRule="atLeast"/>
      <w:ind w:left="1327" w:hanging="1327"/>
    </w:pPr>
    <w:rPr>
      <w:sz w:val="20"/>
    </w:rPr>
  </w:style>
  <w:style w:type="paragraph" w:customStyle="1" w:styleId="CTA3a">
    <w:name w:val="CTA 3(a)"/>
    <w:basedOn w:val="OPCParaBase"/>
    <w:rsid w:val="0060348F"/>
    <w:pPr>
      <w:tabs>
        <w:tab w:val="right" w:pos="556"/>
      </w:tabs>
      <w:spacing w:before="40" w:line="240" w:lineRule="atLeast"/>
      <w:ind w:left="805" w:hanging="805"/>
    </w:pPr>
    <w:rPr>
      <w:sz w:val="20"/>
    </w:rPr>
  </w:style>
  <w:style w:type="paragraph" w:customStyle="1" w:styleId="CTA3ai">
    <w:name w:val="CTA 3(a)(i)"/>
    <w:basedOn w:val="OPCParaBase"/>
    <w:rsid w:val="0060348F"/>
    <w:pPr>
      <w:tabs>
        <w:tab w:val="right" w:pos="1140"/>
      </w:tabs>
      <w:spacing w:before="40" w:line="240" w:lineRule="atLeast"/>
      <w:ind w:left="1361" w:hanging="1361"/>
    </w:pPr>
    <w:rPr>
      <w:sz w:val="20"/>
    </w:rPr>
  </w:style>
  <w:style w:type="paragraph" w:customStyle="1" w:styleId="CTA4a">
    <w:name w:val="CTA 4(a)"/>
    <w:basedOn w:val="OPCParaBase"/>
    <w:rsid w:val="0060348F"/>
    <w:pPr>
      <w:tabs>
        <w:tab w:val="right" w:pos="624"/>
      </w:tabs>
      <w:spacing w:before="40" w:line="240" w:lineRule="atLeast"/>
      <w:ind w:left="873" w:hanging="873"/>
    </w:pPr>
    <w:rPr>
      <w:sz w:val="20"/>
    </w:rPr>
  </w:style>
  <w:style w:type="paragraph" w:customStyle="1" w:styleId="CTA4ai">
    <w:name w:val="CTA 4(a)(i)"/>
    <w:basedOn w:val="OPCParaBase"/>
    <w:rsid w:val="0060348F"/>
    <w:pPr>
      <w:tabs>
        <w:tab w:val="right" w:pos="1213"/>
      </w:tabs>
      <w:spacing w:before="40" w:line="240" w:lineRule="atLeast"/>
      <w:ind w:left="1452" w:hanging="1452"/>
    </w:pPr>
    <w:rPr>
      <w:sz w:val="20"/>
    </w:rPr>
  </w:style>
  <w:style w:type="paragraph" w:customStyle="1" w:styleId="CTACAPS">
    <w:name w:val="CTA CAPS"/>
    <w:basedOn w:val="OPCParaBase"/>
    <w:rsid w:val="0060348F"/>
    <w:pPr>
      <w:spacing w:before="60" w:line="240" w:lineRule="atLeast"/>
    </w:pPr>
    <w:rPr>
      <w:sz w:val="20"/>
    </w:rPr>
  </w:style>
  <w:style w:type="paragraph" w:customStyle="1" w:styleId="CTAright">
    <w:name w:val="CTA right"/>
    <w:basedOn w:val="OPCParaBase"/>
    <w:rsid w:val="0060348F"/>
    <w:pPr>
      <w:spacing w:before="60" w:line="240" w:lineRule="auto"/>
      <w:jc w:val="right"/>
    </w:pPr>
    <w:rPr>
      <w:sz w:val="20"/>
    </w:rPr>
  </w:style>
  <w:style w:type="paragraph" w:customStyle="1" w:styleId="subsection">
    <w:name w:val="subsection"/>
    <w:aliases w:val="ss"/>
    <w:basedOn w:val="OPCParaBase"/>
    <w:link w:val="subsectionChar"/>
    <w:rsid w:val="0060348F"/>
    <w:pPr>
      <w:tabs>
        <w:tab w:val="right" w:pos="1021"/>
      </w:tabs>
      <w:spacing w:before="180" w:line="240" w:lineRule="auto"/>
      <w:ind w:left="1134" w:hanging="1134"/>
    </w:pPr>
  </w:style>
  <w:style w:type="paragraph" w:customStyle="1" w:styleId="Definition">
    <w:name w:val="Definition"/>
    <w:aliases w:val="dd"/>
    <w:basedOn w:val="OPCParaBase"/>
    <w:rsid w:val="0060348F"/>
    <w:pPr>
      <w:spacing w:before="180" w:line="240" w:lineRule="auto"/>
      <w:ind w:left="1134"/>
    </w:pPr>
  </w:style>
  <w:style w:type="paragraph" w:customStyle="1" w:styleId="ETAsubitem">
    <w:name w:val="ETA(subitem)"/>
    <w:basedOn w:val="OPCParaBase"/>
    <w:rsid w:val="0060348F"/>
    <w:pPr>
      <w:tabs>
        <w:tab w:val="right" w:pos="340"/>
      </w:tabs>
      <w:spacing w:before="60" w:line="240" w:lineRule="auto"/>
      <w:ind w:left="454" w:hanging="454"/>
    </w:pPr>
    <w:rPr>
      <w:sz w:val="20"/>
    </w:rPr>
  </w:style>
  <w:style w:type="paragraph" w:customStyle="1" w:styleId="ETApara">
    <w:name w:val="ETA(para)"/>
    <w:basedOn w:val="OPCParaBase"/>
    <w:rsid w:val="0060348F"/>
    <w:pPr>
      <w:tabs>
        <w:tab w:val="right" w:pos="754"/>
      </w:tabs>
      <w:spacing w:before="60" w:line="240" w:lineRule="auto"/>
      <w:ind w:left="828" w:hanging="828"/>
    </w:pPr>
    <w:rPr>
      <w:sz w:val="20"/>
    </w:rPr>
  </w:style>
  <w:style w:type="paragraph" w:customStyle="1" w:styleId="ETAsubpara">
    <w:name w:val="ETA(subpara)"/>
    <w:basedOn w:val="OPCParaBase"/>
    <w:rsid w:val="0060348F"/>
    <w:pPr>
      <w:tabs>
        <w:tab w:val="right" w:pos="1083"/>
      </w:tabs>
      <w:spacing w:before="60" w:line="240" w:lineRule="auto"/>
      <w:ind w:left="1191" w:hanging="1191"/>
    </w:pPr>
    <w:rPr>
      <w:sz w:val="20"/>
    </w:rPr>
  </w:style>
  <w:style w:type="paragraph" w:customStyle="1" w:styleId="ETAsub-subpara">
    <w:name w:val="ETA(sub-subpara)"/>
    <w:basedOn w:val="OPCParaBase"/>
    <w:rsid w:val="0060348F"/>
    <w:pPr>
      <w:tabs>
        <w:tab w:val="right" w:pos="1412"/>
      </w:tabs>
      <w:spacing w:before="60" w:line="240" w:lineRule="auto"/>
      <w:ind w:left="1525" w:hanging="1525"/>
    </w:pPr>
    <w:rPr>
      <w:sz w:val="20"/>
    </w:rPr>
  </w:style>
  <w:style w:type="paragraph" w:customStyle="1" w:styleId="Formula">
    <w:name w:val="Formula"/>
    <w:basedOn w:val="OPCParaBase"/>
    <w:rsid w:val="0060348F"/>
    <w:pPr>
      <w:spacing w:line="240" w:lineRule="auto"/>
      <w:ind w:left="1134"/>
    </w:pPr>
    <w:rPr>
      <w:sz w:val="20"/>
    </w:rPr>
  </w:style>
  <w:style w:type="paragraph" w:styleId="Header">
    <w:name w:val="header"/>
    <w:basedOn w:val="OPCParaBase"/>
    <w:link w:val="HeaderChar"/>
    <w:unhideWhenUsed/>
    <w:rsid w:val="00603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48F"/>
    <w:rPr>
      <w:rFonts w:eastAsia="Times New Roman" w:cs="Times New Roman"/>
      <w:sz w:val="16"/>
      <w:lang w:eastAsia="en-AU"/>
    </w:rPr>
  </w:style>
  <w:style w:type="paragraph" w:customStyle="1" w:styleId="House">
    <w:name w:val="House"/>
    <w:basedOn w:val="OPCParaBase"/>
    <w:rsid w:val="0060348F"/>
    <w:pPr>
      <w:spacing w:line="240" w:lineRule="auto"/>
    </w:pPr>
    <w:rPr>
      <w:sz w:val="28"/>
    </w:rPr>
  </w:style>
  <w:style w:type="paragraph" w:customStyle="1" w:styleId="Item">
    <w:name w:val="Item"/>
    <w:aliases w:val="i"/>
    <w:basedOn w:val="OPCParaBase"/>
    <w:next w:val="ItemHead"/>
    <w:rsid w:val="0060348F"/>
    <w:pPr>
      <w:keepLines/>
      <w:spacing w:before="80" w:line="240" w:lineRule="auto"/>
      <w:ind w:left="709"/>
    </w:pPr>
  </w:style>
  <w:style w:type="paragraph" w:customStyle="1" w:styleId="ItemHead">
    <w:name w:val="ItemHead"/>
    <w:aliases w:val="ih"/>
    <w:basedOn w:val="OPCParaBase"/>
    <w:next w:val="Item"/>
    <w:rsid w:val="006034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348F"/>
    <w:pPr>
      <w:spacing w:line="240" w:lineRule="auto"/>
    </w:pPr>
    <w:rPr>
      <w:b/>
      <w:sz w:val="32"/>
    </w:rPr>
  </w:style>
  <w:style w:type="paragraph" w:customStyle="1" w:styleId="notedraft">
    <w:name w:val="note(draft)"/>
    <w:aliases w:val="nd"/>
    <w:basedOn w:val="OPCParaBase"/>
    <w:rsid w:val="0060348F"/>
    <w:pPr>
      <w:spacing w:before="240" w:line="240" w:lineRule="auto"/>
      <w:ind w:left="284" w:hanging="284"/>
    </w:pPr>
    <w:rPr>
      <w:i/>
      <w:sz w:val="24"/>
    </w:rPr>
  </w:style>
  <w:style w:type="paragraph" w:customStyle="1" w:styleId="notemargin">
    <w:name w:val="note(margin)"/>
    <w:aliases w:val="nm"/>
    <w:basedOn w:val="OPCParaBase"/>
    <w:rsid w:val="0060348F"/>
    <w:pPr>
      <w:tabs>
        <w:tab w:val="left" w:pos="709"/>
      </w:tabs>
      <w:spacing w:before="122" w:line="198" w:lineRule="exact"/>
      <w:ind w:left="709" w:hanging="709"/>
    </w:pPr>
    <w:rPr>
      <w:sz w:val="18"/>
    </w:rPr>
  </w:style>
  <w:style w:type="paragraph" w:customStyle="1" w:styleId="noteToPara">
    <w:name w:val="noteToPara"/>
    <w:aliases w:val="ntp"/>
    <w:basedOn w:val="OPCParaBase"/>
    <w:rsid w:val="0060348F"/>
    <w:pPr>
      <w:spacing w:before="122" w:line="198" w:lineRule="exact"/>
      <w:ind w:left="2353" w:hanging="709"/>
    </w:pPr>
    <w:rPr>
      <w:sz w:val="18"/>
    </w:rPr>
  </w:style>
  <w:style w:type="paragraph" w:customStyle="1" w:styleId="noteParlAmend">
    <w:name w:val="note(ParlAmend)"/>
    <w:aliases w:val="npp"/>
    <w:basedOn w:val="OPCParaBase"/>
    <w:next w:val="ParlAmend"/>
    <w:rsid w:val="0060348F"/>
    <w:pPr>
      <w:spacing w:line="240" w:lineRule="auto"/>
      <w:jc w:val="right"/>
    </w:pPr>
    <w:rPr>
      <w:rFonts w:ascii="Arial" w:hAnsi="Arial"/>
      <w:b/>
      <w:i/>
    </w:rPr>
  </w:style>
  <w:style w:type="paragraph" w:customStyle="1" w:styleId="Page1">
    <w:name w:val="Page1"/>
    <w:basedOn w:val="OPCParaBase"/>
    <w:rsid w:val="0060348F"/>
    <w:pPr>
      <w:spacing w:before="400" w:line="240" w:lineRule="auto"/>
    </w:pPr>
    <w:rPr>
      <w:b/>
      <w:sz w:val="32"/>
    </w:rPr>
  </w:style>
  <w:style w:type="paragraph" w:customStyle="1" w:styleId="PageBreak">
    <w:name w:val="PageBreak"/>
    <w:aliases w:val="pb"/>
    <w:basedOn w:val="OPCParaBase"/>
    <w:rsid w:val="0060348F"/>
    <w:pPr>
      <w:spacing w:line="240" w:lineRule="auto"/>
    </w:pPr>
    <w:rPr>
      <w:sz w:val="20"/>
    </w:rPr>
  </w:style>
  <w:style w:type="paragraph" w:customStyle="1" w:styleId="paragraphsub">
    <w:name w:val="paragraph(sub)"/>
    <w:aliases w:val="aa"/>
    <w:basedOn w:val="OPCParaBase"/>
    <w:rsid w:val="0060348F"/>
    <w:pPr>
      <w:tabs>
        <w:tab w:val="right" w:pos="1985"/>
      </w:tabs>
      <w:spacing w:before="40" w:line="240" w:lineRule="auto"/>
      <w:ind w:left="2098" w:hanging="2098"/>
    </w:pPr>
  </w:style>
  <w:style w:type="paragraph" w:customStyle="1" w:styleId="paragraphsub-sub">
    <w:name w:val="paragraph(sub-sub)"/>
    <w:aliases w:val="aaa"/>
    <w:basedOn w:val="OPCParaBase"/>
    <w:rsid w:val="0060348F"/>
    <w:pPr>
      <w:tabs>
        <w:tab w:val="right" w:pos="2722"/>
      </w:tabs>
      <w:spacing w:before="40" w:line="240" w:lineRule="auto"/>
      <w:ind w:left="2835" w:hanging="2835"/>
    </w:pPr>
  </w:style>
  <w:style w:type="paragraph" w:customStyle="1" w:styleId="paragraph">
    <w:name w:val="paragraph"/>
    <w:aliases w:val="a"/>
    <w:basedOn w:val="OPCParaBase"/>
    <w:link w:val="paragraphChar"/>
    <w:rsid w:val="0060348F"/>
    <w:pPr>
      <w:tabs>
        <w:tab w:val="right" w:pos="1531"/>
      </w:tabs>
      <w:spacing w:before="40" w:line="240" w:lineRule="auto"/>
      <w:ind w:left="1644" w:hanging="1644"/>
    </w:pPr>
  </w:style>
  <w:style w:type="paragraph" w:customStyle="1" w:styleId="ParlAmend">
    <w:name w:val="ParlAmend"/>
    <w:aliases w:val="pp"/>
    <w:basedOn w:val="OPCParaBase"/>
    <w:rsid w:val="0060348F"/>
    <w:pPr>
      <w:spacing w:before="240" w:line="240" w:lineRule="atLeast"/>
      <w:ind w:hanging="567"/>
    </w:pPr>
    <w:rPr>
      <w:sz w:val="24"/>
    </w:rPr>
  </w:style>
  <w:style w:type="paragraph" w:customStyle="1" w:styleId="Penalty">
    <w:name w:val="Penalty"/>
    <w:basedOn w:val="OPCParaBase"/>
    <w:rsid w:val="0060348F"/>
    <w:pPr>
      <w:tabs>
        <w:tab w:val="left" w:pos="2977"/>
      </w:tabs>
      <w:spacing w:before="180" w:line="240" w:lineRule="auto"/>
      <w:ind w:left="1985" w:hanging="851"/>
    </w:pPr>
  </w:style>
  <w:style w:type="paragraph" w:customStyle="1" w:styleId="Portfolio">
    <w:name w:val="Portfolio"/>
    <w:basedOn w:val="OPCParaBase"/>
    <w:rsid w:val="0060348F"/>
    <w:pPr>
      <w:spacing w:line="240" w:lineRule="auto"/>
    </w:pPr>
    <w:rPr>
      <w:i/>
      <w:sz w:val="20"/>
    </w:rPr>
  </w:style>
  <w:style w:type="paragraph" w:customStyle="1" w:styleId="Preamble">
    <w:name w:val="Preamble"/>
    <w:basedOn w:val="OPCParaBase"/>
    <w:next w:val="Normal"/>
    <w:rsid w:val="00603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48F"/>
    <w:pPr>
      <w:spacing w:line="240" w:lineRule="auto"/>
    </w:pPr>
    <w:rPr>
      <w:i/>
      <w:sz w:val="20"/>
    </w:rPr>
  </w:style>
  <w:style w:type="paragraph" w:customStyle="1" w:styleId="Session">
    <w:name w:val="Session"/>
    <w:basedOn w:val="OPCParaBase"/>
    <w:rsid w:val="0060348F"/>
    <w:pPr>
      <w:spacing w:line="240" w:lineRule="auto"/>
    </w:pPr>
    <w:rPr>
      <w:sz w:val="28"/>
    </w:rPr>
  </w:style>
  <w:style w:type="paragraph" w:customStyle="1" w:styleId="Sponsor">
    <w:name w:val="Sponsor"/>
    <w:basedOn w:val="OPCParaBase"/>
    <w:rsid w:val="0060348F"/>
    <w:pPr>
      <w:spacing w:line="240" w:lineRule="auto"/>
    </w:pPr>
    <w:rPr>
      <w:i/>
    </w:rPr>
  </w:style>
  <w:style w:type="paragraph" w:customStyle="1" w:styleId="Subitem">
    <w:name w:val="Subitem"/>
    <w:aliases w:val="iss"/>
    <w:basedOn w:val="OPCParaBase"/>
    <w:rsid w:val="0060348F"/>
    <w:pPr>
      <w:spacing w:before="180" w:line="240" w:lineRule="auto"/>
      <w:ind w:left="709" w:hanging="709"/>
    </w:pPr>
  </w:style>
  <w:style w:type="paragraph" w:customStyle="1" w:styleId="SubitemHead">
    <w:name w:val="SubitemHead"/>
    <w:aliases w:val="issh"/>
    <w:basedOn w:val="OPCParaBase"/>
    <w:rsid w:val="00603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48F"/>
    <w:pPr>
      <w:spacing w:before="40" w:line="240" w:lineRule="auto"/>
      <w:ind w:left="1134"/>
    </w:pPr>
  </w:style>
  <w:style w:type="paragraph" w:customStyle="1" w:styleId="SubsectionHead">
    <w:name w:val="SubsectionHead"/>
    <w:aliases w:val="ssh"/>
    <w:basedOn w:val="OPCParaBase"/>
    <w:next w:val="subsection"/>
    <w:rsid w:val="0060348F"/>
    <w:pPr>
      <w:keepNext/>
      <w:keepLines/>
      <w:spacing w:before="240" w:line="240" w:lineRule="auto"/>
      <w:ind w:left="1134"/>
    </w:pPr>
    <w:rPr>
      <w:i/>
    </w:rPr>
  </w:style>
  <w:style w:type="paragraph" w:customStyle="1" w:styleId="Tablea">
    <w:name w:val="Table(a)"/>
    <w:aliases w:val="ta"/>
    <w:basedOn w:val="OPCParaBase"/>
    <w:rsid w:val="0060348F"/>
    <w:pPr>
      <w:spacing w:before="60" w:line="240" w:lineRule="auto"/>
      <w:ind w:left="284" w:hanging="284"/>
    </w:pPr>
    <w:rPr>
      <w:sz w:val="20"/>
    </w:rPr>
  </w:style>
  <w:style w:type="paragraph" w:customStyle="1" w:styleId="TableAA">
    <w:name w:val="Table(AA)"/>
    <w:aliases w:val="taaa"/>
    <w:basedOn w:val="OPCParaBase"/>
    <w:rsid w:val="00603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48F"/>
    <w:pPr>
      <w:spacing w:before="60" w:line="240" w:lineRule="atLeast"/>
    </w:pPr>
    <w:rPr>
      <w:sz w:val="20"/>
    </w:rPr>
  </w:style>
  <w:style w:type="paragraph" w:customStyle="1" w:styleId="TLPBoxTextnote">
    <w:name w:val="TLPBoxText(note"/>
    <w:aliases w:val="right)"/>
    <w:basedOn w:val="OPCParaBase"/>
    <w:rsid w:val="00603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4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48F"/>
    <w:pPr>
      <w:spacing w:before="122" w:line="198" w:lineRule="exact"/>
      <w:ind w:left="1985" w:hanging="851"/>
      <w:jc w:val="right"/>
    </w:pPr>
    <w:rPr>
      <w:sz w:val="18"/>
    </w:rPr>
  </w:style>
  <w:style w:type="paragraph" w:customStyle="1" w:styleId="TLPTableBullet">
    <w:name w:val="TLPTableBullet"/>
    <w:aliases w:val="ttb"/>
    <w:basedOn w:val="OPCParaBase"/>
    <w:rsid w:val="0060348F"/>
    <w:pPr>
      <w:spacing w:line="240" w:lineRule="exact"/>
      <w:ind w:left="284" w:hanging="284"/>
    </w:pPr>
    <w:rPr>
      <w:sz w:val="20"/>
    </w:rPr>
  </w:style>
  <w:style w:type="paragraph" w:styleId="TOC1">
    <w:name w:val="toc 1"/>
    <w:basedOn w:val="OPCParaBase"/>
    <w:next w:val="Normal"/>
    <w:uiPriority w:val="39"/>
    <w:semiHidden/>
    <w:unhideWhenUsed/>
    <w:rsid w:val="006034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34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34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034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4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34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4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34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34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48F"/>
    <w:pPr>
      <w:keepLines/>
      <w:spacing w:before="240" w:after="120" w:line="240" w:lineRule="auto"/>
      <w:ind w:left="794"/>
    </w:pPr>
    <w:rPr>
      <w:b/>
      <w:kern w:val="28"/>
      <w:sz w:val="20"/>
    </w:rPr>
  </w:style>
  <w:style w:type="paragraph" w:customStyle="1" w:styleId="TofSectsHeading">
    <w:name w:val="TofSects(Heading)"/>
    <w:basedOn w:val="OPCParaBase"/>
    <w:rsid w:val="0060348F"/>
    <w:pPr>
      <w:spacing w:before="240" w:after="120" w:line="240" w:lineRule="auto"/>
    </w:pPr>
    <w:rPr>
      <w:b/>
      <w:sz w:val="24"/>
    </w:rPr>
  </w:style>
  <w:style w:type="paragraph" w:customStyle="1" w:styleId="TofSectsSection">
    <w:name w:val="TofSects(Section)"/>
    <w:basedOn w:val="OPCParaBase"/>
    <w:rsid w:val="0060348F"/>
    <w:pPr>
      <w:keepLines/>
      <w:spacing w:before="40" w:line="240" w:lineRule="auto"/>
      <w:ind w:left="1588" w:hanging="794"/>
    </w:pPr>
    <w:rPr>
      <w:kern w:val="28"/>
      <w:sz w:val="18"/>
    </w:rPr>
  </w:style>
  <w:style w:type="paragraph" w:customStyle="1" w:styleId="TofSectsSubdiv">
    <w:name w:val="TofSects(Subdiv)"/>
    <w:basedOn w:val="OPCParaBase"/>
    <w:rsid w:val="0060348F"/>
    <w:pPr>
      <w:keepLines/>
      <w:spacing w:before="80" w:line="240" w:lineRule="auto"/>
      <w:ind w:left="1588" w:hanging="794"/>
    </w:pPr>
    <w:rPr>
      <w:kern w:val="28"/>
    </w:rPr>
  </w:style>
  <w:style w:type="paragraph" w:customStyle="1" w:styleId="WRStyle">
    <w:name w:val="WR Style"/>
    <w:aliases w:val="WR"/>
    <w:basedOn w:val="OPCParaBase"/>
    <w:rsid w:val="0060348F"/>
    <w:pPr>
      <w:spacing w:before="240" w:line="240" w:lineRule="auto"/>
      <w:ind w:left="284" w:hanging="284"/>
    </w:pPr>
    <w:rPr>
      <w:b/>
      <w:i/>
      <w:kern w:val="28"/>
      <w:sz w:val="24"/>
    </w:rPr>
  </w:style>
  <w:style w:type="paragraph" w:customStyle="1" w:styleId="notepara">
    <w:name w:val="note(para)"/>
    <w:aliases w:val="na"/>
    <w:basedOn w:val="OPCParaBase"/>
    <w:rsid w:val="0060348F"/>
    <w:pPr>
      <w:spacing w:before="40" w:line="198" w:lineRule="exact"/>
      <w:ind w:left="2354" w:hanging="369"/>
    </w:pPr>
    <w:rPr>
      <w:sz w:val="18"/>
    </w:rPr>
  </w:style>
  <w:style w:type="paragraph" w:styleId="Footer">
    <w:name w:val="footer"/>
    <w:link w:val="FooterChar"/>
    <w:rsid w:val="00603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48F"/>
    <w:rPr>
      <w:rFonts w:eastAsia="Times New Roman" w:cs="Times New Roman"/>
      <w:sz w:val="22"/>
      <w:szCs w:val="24"/>
      <w:lang w:eastAsia="en-AU"/>
    </w:rPr>
  </w:style>
  <w:style w:type="character" w:styleId="LineNumber">
    <w:name w:val="line number"/>
    <w:basedOn w:val="OPCCharBase"/>
    <w:uiPriority w:val="99"/>
    <w:semiHidden/>
    <w:unhideWhenUsed/>
    <w:rsid w:val="0060348F"/>
    <w:rPr>
      <w:sz w:val="16"/>
    </w:rPr>
  </w:style>
  <w:style w:type="table" w:customStyle="1" w:styleId="CFlag">
    <w:name w:val="CFlag"/>
    <w:basedOn w:val="TableNormal"/>
    <w:uiPriority w:val="99"/>
    <w:rsid w:val="0060348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0348F"/>
    <w:rPr>
      <w:b/>
      <w:sz w:val="28"/>
      <w:szCs w:val="28"/>
    </w:rPr>
  </w:style>
  <w:style w:type="paragraph" w:customStyle="1" w:styleId="NotesHeading2">
    <w:name w:val="NotesHeading 2"/>
    <w:basedOn w:val="OPCParaBase"/>
    <w:next w:val="Normal"/>
    <w:rsid w:val="0060348F"/>
    <w:rPr>
      <w:b/>
      <w:sz w:val="28"/>
      <w:szCs w:val="28"/>
    </w:rPr>
  </w:style>
  <w:style w:type="paragraph" w:customStyle="1" w:styleId="SignCoverPageEnd">
    <w:name w:val="SignCoverPageEnd"/>
    <w:basedOn w:val="OPCParaBase"/>
    <w:next w:val="Normal"/>
    <w:rsid w:val="006034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348F"/>
    <w:pPr>
      <w:pBdr>
        <w:top w:val="single" w:sz="4" w:space="1" w:color="auto"/>
      </w:pBdr>
      <w:spacing w:before="360"/>
      <w:ind w:right="397"/>
      <w:jc w:val="both"/>
    </w:pPr>
  </w:style>
  <w:style w:type="paragraph" w:customStyle="1" w:styleId="Paragraphsub-sub-sub">
    <w:name w:val="Paragraph(sub-sub-sub)"/>
    <w:aliases w:val="aaaa"/>
    <w:basedOn w:val="OPCParaBase"/>
    <w:rsid w:val="006034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34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34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34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348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348F"/>
    <w:pPr>
      <w:spacing w:before="120"/>
    </w:pPr>
  </w:style>
  <w:style w:type="paragraph" w:customStyle="1" w:styleId="TableTextEndNotes">
    <w:name w:val="TableTextEndNotes"/>
    <w:aliases w:val="Tten"/>
    <w:basedOn w:val="Normal"/>
    <w:rsid w:val="0060348F"/>
    <w:pPr>
      <w:spacing w:before="60" w:line="240" w:lineRule="auto"/>
    </w:pPr>
    <w:rPr>
      <w:rFonts w:cs="Arial"/>
      <w:sz w:val="20"/>
      <w:szCs w:val="22"/>
    </w:rPr>
  </w:style>
  <w:style w:type="paragraph" w:customStyle="1" w:styleId="TableHeading">
    <w:name w:val="TableHeading"/>
    <w:aliases w:val="th"/>
    <w:basedOn w:val="OPCParaBase"/>
    <w:next w:val="Tabletext"/>
    <w:rsid w:val="0060348F"/>
    <w:pPr>
      <w:keepNext/>
      <w:spacing w:before="60" w:line="240" w:lineRule="atLeast"/>
    </w:pPr>
    <w:rPr>
      <w:b/>
      <w:sz w:val="20"/>
    </w:rPr>
  </w:style>
  <w:style w:type="paragraph" w:customStyle="1" w:styleId="NoteToSubpara">
    <w:name w:val="NoteToSubpara"/>
    <w:aliases w:val="nts"/>
    <w:basedOn w:val="OPCParaBase"/>
    <w:rsid w:val="0060348F"/>
    <w:pPr>
      <w:spacing w:before="40" w:line="198" w:lineRule="exact"/>
      <w:ind w:left="2835" w:hanging="709"/>
    </w:pPr>
    <w:rPr>
      <w:sz w:val="18"/>
    </w:rPr>
  </w:style>
  <w:style w:type="paragraph" w:customStyle="1" w:styleId="ENoteTableHeading">
    <w:name w:val="ENoteTableHeading"/>
    <w:aliases w:val="enth"/>
    <w:basedOn w:val="OPCParaBase"/>
    <w:rsid w:val="0060348F"/>
    <w:pPr>
      <w:keepNext/>
      <w:spacing w:before="60" w:line="240" w:lineRule="atLeast"/>
    </w:pPr>
    <w:rPr>
      <w:rFonts w:ascii="Arial" w:hAnsi="Arial"/>
      <w:b/>
      <w:sz w:val="16"/>
    </w:rPr>
  </w:style>
  <w:style w:type="paragraph" w:customStyle="1" w:styleId="ENoteTTi">
    <w:name w:val="ENoteTTi"/>
    <w:aliases w:val="entti"/>
    <w:basedOn w:val="OPCParaBase"/>
    <w:rsid w:val="0060348F"/>
    <w:pPr>
      <w:keepNext/>
      <w:spacing w:before="60" w:line="240" w:lineRule="atLeast"/>
      <w:ind w:left="170"/>
    </w:pPr>
    <w:rPr>
      <w:sz w:val="16"/>
    </w:rPr>
  </w:style>
  <w:style w:type="paragraph" w:customStyle="1" w:styleId="ENotesHeading1">
    <w:name w:val="ENotesHeading 1"/>
    <w:aliases w:val="Enh1"/>
    <w:basedOn w:val="OPCParaBase"/>
    <w:next w:val="Normal"/>
    <w:rsid w:val="0060348F"/>
    <w:pPr>
      <w:spacing w:before="120"/>
      <w:outlineLvl w:val="1"/>
    </w:pPr>
    <w:rPr>
      <w:b/>
      <w:sz w:val="28"/>
      <w:szCs w:val="28"/>
    </w:rPr>
  </w:style>
  <w:style w:type="paragraph" w:customStyle="1" w:styleId="ENotesHeading2">
    <w:name w:val="ENotesHeading 2"/>
    <w:aliases w:val="Enh2"/>
    <w:basedOn w:val="OPCParaBase"/>
    <w:next w:val="Normal"/>
    <w:rsid w:val="0060348F"/>
    <w:pPr>
      <w:spacing w:before="120" w:after="120"/>
      <w:outlineLvl w:val="2"/>
    </w:pPr>
    <w:rPr>
      <w:b/>
      <w:sz w:val="24"/>
      <w:szCs w:val="28"/>
    </w:rPr>
  </w:style>
  <w:style w:type="paragraph" w:customStyle="1" w:styleId="ENoteTTIndentHeading">
    <w:name w:val="ENoteTTIndentHeading"/>
    <w:aliases w:val="enTTHi"/>
    <w:basedOn w:val="OPCParaBase"/>
    <w:rsid w:val="006034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348F"/>
    <w:pPr>
      <w:spacing w:before="60" w:line="240" w:lineRule="atLeast"/>
    </w:pPr>
    <w:rPr>
      <w:sz w:val="16"/>
    </w:rPr>
  </w:style>
  <w:style w:type="paragraph" w:customStyle="1" w:styleId="MadeunderText">
    <w:name w:val="MadeunderText"/>
    <w:basedOn w:val="OPCParaBase"/>
    <w:next w:val="Normal"/>
    <w:rsid w:val="0060348F"/>
    <w:pPr>
      <w:spacing w:before="240"/>
    </w:pPr>
    <w:rPr>
      <w:sz w:val="24"/>
      <w:szCs w:val="24"/>
    </w:rPr>
  </w:style>
  <w:style w:type="paragraph" w:customStyle="1" w:styleId="ENotesHeading3">
    <w:name w:val="ENotesHeading 3"/>
    <w:aliases w:val="Enh3"/>
    <w:basedOn w:val="OPCParaBase"/>
    <w:next w:val="Normal"/>
    <w:rsid w:val="0060348F"/>
    <w:pPr>
      <w:keepNext/>
      <w:spacing w:before="120" w:line="240" w:lineRule="auto"/>
      <w:outlineLvl w:val="4"/>
    </w:pPr>
    <w:rPr>
      <w:b/>
      <w:szCs w:val="24"/>
    </w:rPr>
  </w:style>
  <w:style w:type="paragraph" w:customStyle="1" w:styleId="SubPartCASA">
    <w:name w:val="SubPart(CASA)"/>
    <w:aliases w:val="csp"/>
    <w:basedOn w:val="OPCParaBase"/>
    <w:next w:val="ActHead3"/>
    <w:rsid w:val="0060348F"/>
    <w:pPr>
      <w:keepNext/>
      <w:keepLines/>
      <w:spacing w:before="280"/>
      <w:outlineLvl w:val="1"/>
    </w:pPr>
    <w:rPr>
      <w:b/>
      <w:kern w:val="28"/>
      <w:sz w:val="32"/>
    </w:rPr>
  </w:style>
  <w:style w:type="character" w:customStyle="1" w:styleId="CharSubPartTextCASA">
    <w:name w:val="CharSubPartText(CASA)"/>
    <w:basedOn w:val="OPCCharBase"/>
    <w:uiPriority w:val="1"/>
    <w:rsid w:val="0060348F"/>
  </w:style>
  <w:style w:type="character" w:customStyle="1" w:styleId="CharSubPartNoCASA">
    <w:name w:val="CharSubPartNo(CASA)"/>
    <w:basedOn w:val="OPCCharBase"/>
    <w:uiPriority w:val="1"/>
    <w:rsid w:val="0060348F"/>
  </w:style>
  <w:style w:type="paragraph" w:customStyle="1" w:styleId="ENoteTTIndentHeadingSub">
    <w:name w:val="ENoteTTIndentHeadingSub"/>
    <w:aliases w:val="enTTHis"/>
    <w:basedOn w:val="OPCParaBase"/>
    <w:rsid w:val="0060348F"/>
    <w:pPr>
      <w:keepNext/>
      <w:spacing w:before="60" w:line="240" w:lineRule="atLeast"/>
      <w:ind w:left="340"/>
    </w:pPr>
    <w:rPr>
      <w:b/>
      <w:sz w:val="16"/>
    </w:rPr>
  </w:style>
  <w:style w:type="paragraph" w:customStyle="1" w:styleId="ENoteTTiSub">
    <w:name w:val="ENoteTTiSub"/>
    <w:aliases w:val="enttis"/>
    <w:basedOn w:val="OPCParaBase"/>
    <w:rsid w:val="0060348F"/>
    <w:pPr>
      <w:keepNext/>
      <w:spacing w:before="60" w:line="240" w:lineRule="atLeast"/>
      <w:ind w:left="340"/>
    </w:pPr>
    <w:rPr>
      <w:sz w:val="16"/>
    </w:rPr>
  </w:style>
  <w:style w:type="paragraph" w:customStyle="1" w:styleId="SubDivisionMigration">
    <w:name w:val="SubDivisionMigration"/>
    <w:aliases w:val="sdm"/>
    <w:basedOn w:val="OPCParaBase"/>
    <w:rsid w:val="006034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348F"/>
    <w:pPr>
      <w:keepNext/>
      <w:keepLines/>
      <w:spacing w:before="240" w:line="240" w:lineRule="auto"/>
      <w:ind w:left="1134" w:hanging="1134"/>
    </w:pPr>
    <w:rPr>
      <w:b/>
      <w:sz w:val="28"/>
    </w:rPr>
  </w:style>
  <w:style w:type="table" w:styleId="TableGrid">
    <w:name w:val="Table Grid"/>
    <w:basedOn w:val="TableNormal"/>
    <w:uiPriority w:val="59"/>
    <w:rsid w:val="0060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0348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034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348F"/>
    <w:rPr>
      <w:sz w:val="22"/>
    </w:rPr>
  </w:style>
  <w:style w:type="paragraph" w:customStyle="1" w:styleId="SOTextNote">
    <w:name w:val="SO TextNote"/>
    <w:aliases w:val="sont"/>
    <w:basedOn w:val="SOText"/>
    <w:qFormat/>
    <w:rsid w:val="0060348F"/>
    <w:pPr>
      <w:spacing w:before="122" w:line="198" w:lineRule="exact"/>
      <w:ind w:left="1843" w:hanging="709"/>
    </w:pPr>
    <w:rPr>
      <w:sz w:val="18"/>
    </w:rPr>
  </w:style>
  <w:style w:type="paragraph" w:customStyle="1" w:styleId="SOPara">
    <w:name w:val="SO Para"/>
    <w:aliases w:val="soa"/>
    <w:basedOn w:val="SOText"/>
    <w:link w:val="SOParaChar"/>
    <w:qFormat/>
    <w:rsid w:val="0060348F"/>
    <w:pPr>
      <w:tabs>
        <w:tab w:val="right" w:pos="1786"/>
      </w:tabs>
      <w:spacing w:before="40"/>
      <w:ind w:left="2070" w:hanging="936"/>
    </w:pPr>
  </w:style>
  <w:style w:type="character" w:customStyle="1" w:styleId="SOParaChar">
    <w:name w:val="SO Para Char"/>
    <w:aliases w:val="soa Char"/>
    <w:basedOn w:val="DefaultParagraphFont"/>
    <w:link w:val="SOPara"/>
    <w:rsid w:val="0060348F"/>
    <w:rPr>
      <w:sz w:val="22"/>
    </w:rPr>
  </w:style>
  <w:style w:type="paragraph" w:customStyle="1" w:styleId="FileName">
    <w:name w:val="FileName"/>
    <w:basedOn w:val="Normal"/>
    <w:rsid w:val="0060348F"/>
  </w:style>
  <w:style w:type="paragraph" w:customStyle="1" w:styleId="SOHeadBold">
    <w:name w:val="SO HeadBold"/>
    <w:aliases w:val="sohb"/>
    <w:basedOn w:val="SOText"/>
    <w:next w:val="SOText"/>
    <w:link w:val="SOHeadBoldChar"/>
    <w:qFormat/>
    <w:rsid w:val="0060348F"/>
    <w:rPr>
      <w:b/>
    </w:rPr>
  </w:style>
  <w:style w:type="character" w:customStyle="1" w:styleId="SOHeadBoldChar">
    <w:name w:val="SO HeadBold Char"/>
    <w:aliases w:val="sohb Char"/>
    <w:basedOn w:val="DefaultParagraphFont"/>
    <w:link w:val="SOHeadBold"/>
    <w:rsid w:val="0060348F"/>
    <w:rPr>
      <w:b/>
      <w:sz w:val="22"/>
    </w:rPr>
  </w:style>
  <w:style w:type="paragraph" w:customStyle="1" w:styleId="SOHeadItalic">
    <w:name w:val="SO HeadItalic"/>
    <w:aliases w:val="sohi"/>
    <w:basedOn w:val="SOText"/>
    <w:next w:val="SOText"/>
    <w:link w:val="SOHeadItalicChar"/>
    <w:qFormat/>
    <w:rsid w:val="0060348F"/>
    <w:rPr>
      <w:i/>
    </w:rPr>
  </w:style>
  <w:style w:type="character" w:customStyle="1" w:styleId="SOHeadItalicChar">
    <w:name w:val="SO HeadItalic Char"/>
    <w:aliases w:val="sohi Char"/>
    <w:basedOn w:val="DefaultParagraphFont"/>
    <w:link w:val="SOHeadItalic"/>
    <w:rsid w:val="0060348F"/>
    <w:rPr>
      <w:i/>
      <w:sz w:val="22"/>
    </w:rPr>
  </w:style>
  <w:style w:type="paragraph" w:customStyle="1" w:styleId="SOBullet">
    <w:name w:val="SO Bullet"/>
    <w:aliases w:val="sotb"/>
    <w:basedOn w:val="SOText"/>
    <w:link w:val="SOBulletChar"/>
    <w:qFormat/>
    <w:rsid w:val="0060348F"/>
    <w:pPr>
      <w:ind w:left="1559" w:hanging="425"/>
    </w:pPr>
  </w:style>
  <w:style w:type="character" w:customStyle="1" w:styleId="SOBulletChar">
    <w:name w:val="SO Bullet Char"/>
    <w:aliases w:val="sotb Char"/>
    <w:basedOn w:val="DefaultParagraphFont"/>
    <w:link w:val="SOBullet"/>
    <w:rsid w:val="0060348F"/>
    <w:rPr>
      <w:sz w:val="22"/>
    </w:rPr>
  </w:style>
  <w:style w:type="paragraph" w:customStyle="1" w:styleId="SOBulletNote">
    <w:name w:val="SO BulletNote"/>
    <w:aliases w:val="sonb"/>
    <w:basedOn w:val="SOTextNote"/>
    <w:link w:val="SOBulletNoteChar"/>
    <w:qFormat/>
    <w:rsid w:val="0060348F"/>
    <w:pPr>
      <w:tabs>
        <w:tab w:val="left" w:pos="1560"/>
      </w:tabs>
      <w:ind w:left="2268" w:hanging="1134"/>
    </w:pPr>
  </w:style>
  <w:style w:type="character" w:customStyle="1" w:styleId="SOBulletNoteChar">
    <w:name w:val="SO BulletNote Char"/>
    <w:aliases w:val="sonb Char"/>
    <w:basedOn w:val="DefaultParagraphFont"/>
    <w:link w:val="SOBulletNote"/>
    <w:rsid w:val="0060348F"/>
    <w:rPr>
      <w:sz w:val="18"/>
    </w:rPr>
  </w:style>
  <w:style w:type="paragraph" w:customStyle="1" w:styleId="SOText2">
    <w:name w:val="SO Text2"/>
    <w:aliases w:val="sot2"/>
    <w:basedOn w:val="Normal"/>
    <w:next w:val="SOText"/>
    <w:link w:val="SOText2Char"/>
    <w:rsid w:val="006034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348F"/>
    <w:rPr>
      <w:sz w:val="22"/>
    </w:rPr>
  </w:style>
  <w:style w:type="character" w:customStyle="1" w:styleId="paragraphChar">
    <w:name w:val="paragraph Char"/>
    <w:aliases w:val="a Char"/>
    <w:link w:val="paragraph"/>
    <w:rsid w:val="00BB7388"/>
    <w:rPr>
      <w:rFonts w:eastAsia="Times New Roman" w:cs="Times New Roman"/>
      <w:sz w:val="22"/>
      <w:lang w:eastAsia="en-AU"/>
    </w:rPr>
  </w:style>
  <w:style w:type="character" w:customStyle="1" w:styleId="subsectionChar">
    <w:name w:val="subsection Char"/>
    <w:aliases w:val="ss Char"/>
    <w:link w:val="subsection"/>
    <w:rsid w:val="00BB7388"/>
    <w:rPr>
      <w:rFonts w:eastAsia="Times New Roman" w:cs="Times New Roman"/>
      <w:sz w:val="22"/>
      <w:lang w:eastAsia="en-AU"/>
    </w:rPr>
  </w:style>
  <w:style w:type="numbering" w:customStyle="1" w:styleId="OPCBodyList">
    <w:name w:val="OPCBodyList"/>
    <w:uiPriority w:val="99"/>
    <w:rsid w:val="00821EFB"/>
    <w:pPr>
      <w:numPr>
        <w:numId w:val="23"/>
      </w:numPr>
    </w:pPr>
  </w:style>
  <w:style w:type="paragraph" w:styleId="BalloonText">
    <w:name w:val="Balloon Text"/>
    <w:basedOn w:val="Normal"/>
    <w:link w:val="BalloonTextChar"/>
    <w:uiPriority w:val="99"/>
    <w:semiHidden/>
    <w:unhideWhenUsed/>
    <w:rsid w:val="001028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A5"/>
    <w:rPr>
      <w:rFonts w:ascii="Tahoma" w:hAnsi="Tahoma" w:cs="Tahoma"/>
      <w:sz w:val="16"/>
      <w:szCs w:val="16"/>
    </w:rPr>
  </w:style>
  <w:style w:type="character" w:customStyle="1" w:styleId="Heading1Char">
    <w:name w:val="Heading 1 Char"/>
    <w:basedOn w:val="DefaultParagraphFont"/>
    <w:link w:val="Heading1"/>
    <w:uiPriority w:val="9"/>
    <w:rsid w:val="005866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66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66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66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66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66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66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66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667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8667B"/>
    <w:pPr>
      <w:spacing w:before="800"/>
    </w:pPr>
  </w:style>
  <w:style w:type="character" w:customStyle="1" w:styleId="OPCParaBaseChar">
    <w:name w:val="OPCParaBase Char"/>
    <w:basedOn w:val="DefaultParagraphFont"/>
    <w:link w:val="OPCParaBase"/>
    <w:rsid w:val="0058667B"/>
    <w:rPr>
      <w:rFonts w:eastAsia="Times New Roman" w:cs="Times New Roman"/>
      <w:sz w:val="22"/>
      <w:lang w:eastAsia="en-AU"/>
    </w:rPr>
  </w:style>
  <w:style w:type="character" w:customStyle="1" w:styleId="ShortTChar">
    <w:name w:val="ShortT Char"/>
    <w:basedOn w:val="OPCParaBaseChar"/>
    <w:link w:val="ShortT"/>
    <w:rsid w:val="0058667B"/>
    <w:rPr>
      <w:rFonts w:eastAsia="Times New Roman" w:cs="Times New Roman"/>
      <w:b/>
      <w:sz w:val="40"/>
      <w:lang w:eastAsia="en-AU"/>
    </w:rPr>
  </w:style>
  <w:style w:type="character" w:customStyle="1" w:styleId="ShortTP1Char">
    <w:name w:val="ShortTP1 Char"/>
    <w:basedOn w:val="ShortTChar"/>
    <w:link w:val="ShortTP1"/>
    <w:rsid w:val="0058667B"/>
    <w:rPr>
      <w:rFonts w:eastAsia="Times New Roman" w:cs="Times New Roman"/>
      <w:b/>
      <w:sz w:val="40"/>
      <w:lang w:eastAsia="en-AU"/>
    </w:rPr>
  </w:style>
  <w:style w:type="paragraph" w:customStyle="1" w:styleId="ActNoP1">
    <w:name w:val="ActNoP1"/>
    <w:basedOn w:val="Actno"/>
    <w:link w:val="ActNoP1Char"/>
    <w:rsid w:val="0058667B"/>
    <w:pPr>
      <w:spacing w:before="800"/>
    </w:pPr>
    <w:rPr>
      <w:sz w:val="28"/>
    </w:rPr>
  </w:style>
  <w:style w:type="character" w:customStyle="1" w:styleId="ActnoChar">
    <w:name w:val="Actno Char"/>
    <w:basedOn w:val="ShortTChar"/>
    <w:link w:val="Actno"/>
    <w:rsid w:val="0058667B"/>
    <w:rPr>
      <w:rFonts w:eastAsia="Times New Roman" w:cs="Times New Roman"/>
      <w:b/>
      <w:sz w:val="40"/>
      <w:lang w:eastAsia="en-AU"/>
    </w:rPr>
  </w:style>
  <w:style w:type="character" w:customStyle="1" w:styleId="ActNoP1Char">
    <w:name w:val="ActNoP1 Char"/>
    <w:basedOn w:val="ActnoChar"/>
    <w:link w:val="ActNoP1"/>
    <w:rsid w:val="0058667B"/>
    <w:rPr>
      <w:rFonts w:eastAsia="Times New Roman" w:cs="Times New Roman"/>
      <w:b/>
      <w:sz w:val="28"/>
      <w:lang w:eastAsia="en-AU"/>
    </w:rPr>
  </w:style>
  <w:style w:type="paragraph" w:customStyle="1" w:styleId="ShortTCP">
    <w:name w:val="ShortTCP"/>
    <w:basedOn w:val="ShortT"/>
    <w:link w:val="ShortTCPChar"/>
    <w:rsid w:val="0058667B"/>
  </w:style>
  <w:style w:type="character" w:customStyle="1" w:styleId="ShortTCPChar">
    <w:name w:val="ShortTCP Char"/>
    <w:basedOn w:val="ShortTChar"/>
    <w:link w:val="ShortTCP"/>
    <w:rsid w:val="0058667B"/>
    <w:rPr>
      <w:rFonts w:eastAsia="Times New Roman" w:cs="Times New Roman"/>
      <w:b/>
      <w:sz w:val="40"/>
      <w:lang w:eastAsia="en-AU"/>
    </w:rPr>
  </w:style>
  <w:style w:type="paragraph" w:customStyle="1" w:styleId="ActNoCP">
    <w:name w:val="ActNoCP"/>
    <w:basedOn w:val="Actno"/>
    <w:link w:val="ActNoCPChar"/>
    <w:rsid w:val="0058667B"/>
    <w:pPr>
      <w:spacing w:before="400"/>
    </w:pPr>
  </w:style>
  <w:style w:type="character" w:customStyle="1" w:styleId="ActNoCPChar">
    <w:name w:val="ActNoCP Char"/>
    <w:basedOn w:val="ActnoChar"/>
    <w:link w:val="ActNoCP"/>
    <w:rsid w:val="0058667B"/>
    <w:rPr>
      <w:rFonts w:eastAsia="Times New Roman" w:cs="Times New Roman"/>
      <w:b/>
      <w:sz w:val="40"/>
      <w:lang w:eastAsia="en-AU"/>
    </w:rPr>
  </w:style>
  <w:style w:type="paragraph" w:customStyle="1" w:styleId="AssentBk">
    <w:name w:val="AssentBk"/>
    <w:basedOn w:val="Normal"/>
    <w:rsid w:val="0058667B"/>
    <w:pPr>
      <w:spacing w:line="240" w:lineRule="auto"/>
    </w:pPr>
    <w:rPr>
      <w:rFonts w:eastAsia="Times New Roman" w:cs="Times New Roman"/>
      <w:sz w:val="20"/>
      <w:lang w:eastAsia="en-AU"/>
    </w:rPr>
  </w:style>
  <w:style w:type="paragraph" w:customStyle="1" w:styleId="AssentDt">
    <w:name w:val="AssentDt"/>
    <w:basedOn w:val="Normal"/>
    <w:rsid w:val="005A5078"/>
    <w:pPr>
      <w:spacing w:line="240" w:lineRule="auto"/>
    </w:pPr>
    <w:rPr>
      <w:rFonts w:eastAsia="Times New Roman" w:cs="Times New Roman"/>
      <w:sz w:val="20"/>
      <w:lang w:eastAsia="en-AU"/>
    </w:rPr>
  </w:style>
  <w:style w:type="paragraph" w:customStyle="1" w:styleId="2ndRd">
    <w:name w:val="2ndRd"/>
    <w:basedOn w:val="Normal"/>
    <w:rsid w:val="005A5078"/>
    <w:pPr>
      <w:spacing w:line="240" w:lineRule="auto"/>
    </w:pPr>
    <w:rPr>
      <w:rFonts w:eastAsia="Times New Roman" w:cs="Times New Roman"/>
      <w:sz w:val="20"/>
      <w:lang w:eastAsia="en-AU"/>
    </w:rPr>
  </w:style>
  <w:style w:type="paragraph" w:customStyle="1" w:styleId="ScalePlusRef">
    <w:name w:val="ScalePlusRef"/>
    <w:basedOn w:val="Normal"/>
    <w:rsid w:val="005A50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48F"/>
    <w:pPr>
      <w:spacing w:line="260" w:lineRule="atLeast"/>
    </w:pPr>
    <w:rPr>
      <w:sz w:val="22"/>
    </w:rPr>
  </w:style>
  <w:style w:type="paragraph" w:styleId="Heading1">
    <w:name w:val="heading 1"/>
    <w:basedOn w:val="Normal"/>
    <w:next w:val="Normal"/>
    <w:link w:val="Heading1Char"/>
    <w:uiPriority w:val="9"/>
    <w:qFormat/>
    <w:rsid w:val="00586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66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6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66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66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66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66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6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66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48F"/>
  </w:style>
  <w:style w:type="paragraph" w:customStyle="1" w:styleId="OPCParaBase">
    <w:name w:val="OPCParaBase"/>
    <w:link w:val="OPCParaBaseChar"/>
    <w:qFormat/>
    <w:rsid w:val="0060348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348F"/>
    <w:pPr>
      <w:spacing w:line="240" w:lineRule="auto"/>
    </w:pPr>
    <w:rPr>
      <w:b/>
      <w:sz w:val="40"/>
    </w:rPr>
  </w:style>
  <w:style w:type="paragraph" w:customStyle="1" w:styleId="ActHead1">
    <w:name w:val="ActHead 1"/>
    <w:aliases w:val="c"/>
    <w:basedOn w:val="OPCParaBase"/>
    <w:next w:val="Normal"/>
    <w:qFormat/>
    <w:rsid w:val="00603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3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4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34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4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348F"/>
  </w:style>
  <w:style w:type="paragraph" w:customStyle="1" w:styleId="Blocks">
    <w:name w:val="Blocks"/>
    <w:aliases w:val="bb"/>
    <w:basedOn w:val="OPCParaBase"/>
    <w:qFormat/>
    <w:rsid w:val="0060348F"/>
    <w:pPr>
      <w:spacing w:line="240" w:lineRule="auto"/>
    </w:pPr>
    <w:rPr>
      <w:sz w:val="24"/>
    </w:rPr>
  </w:style>
  <w:style w:type="paragraph" w:customStyle="1" w:styleId="BoxText">
    <w:name w:val="BoxText"/>
    <w:aliases w:val="bt"/>
    <w:basedOn w:val="OPCParaBase"/>
    <w:qFormat/>
    <w:rsid w:val="00603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48F"/>
    <w:rPr>
      <w:b/>
    </w:rPr>
  </w:style>
  <w:style w:type="paragraph" w:customStyle="1" w:styleId="BoxHeadItalic">
    <w:name w:val="BoxHeadItalic"/>
    <w:aliases w:val="bhi"/>
    <w:basedOn w:val="BoxText"/>
    <w:next w:val="BoxStep"/>
    <w:qFormat/>
    <w:rsid w:val="0060348F"/>
    <w:rPr>
      <w:i/>
    </w:rPr>
  </w:style>
  <w:style w:type="paragraph" w:customStyle="1" w:styleId="BoxList">
    <w:name w:val="BoxList"/>
    <w:aliases w:val="bl"/>
    <w:basedOn w:val="BoxText"/>
    <w:qFormat/>
    <w:rsid w:val="0060348F"/>
    <w:pPr>
      <w:ind w:left="1559" w:hanging="425"/>
    </w:pPr>
  </w:style>
  <w:style w:type="paragraph" w:customStyle="1" w:styleId="BoxNote">
    <w:name w:val="BoxNote"/>
    <w:aliases w:val="bn"/>
    <w:basedOn w:val="BoxText"/>
    <w:qFormat/>
    <w:rsid w:val="0060348F"/>
    <w:pPr>
      <w:tabs>
        <w:tab w:val="left" w:pos="1985"/>
      </w:tabs>
      <w:spacing w:before="122" w:line="198" w:lineRule="exact"/>
      <w:ind w:left="2948" w:hanging="1814"/>
    </w:pPr>
    <w:rPr>
      <w:sz w:val="18"/>
    </w:rPr>
  </w:style>
  <w:style w:type="paragraph" w:customStyle="1" w:styleId="BoxPara">
    <w:name w:val="BoxPara"/>
    <w:aliases w:val="bp"/>
    <w:basedOn w:val="BoxText"/>
    <w:qFormat/>
    <w:rsid w:val="0060348F"/>
    <w:pPr>
      <w:tabs>
        <w:tab w:val="right" w:pos="2268"/>
      </w:tabs>
      <w:ind w:left="2552" w:hanging="1418"/>
    </w:pPr>
  </w:style>
  <w:style w:type="paragraph" w:customStyle="1" w:styleId="BoxStep">
    <w:name w:val="BoxStep"/>
    <w:aliases w:val="bs"/>
    <w:basedOn w:val="BoxText"/>
    <w:qFormat/>
    <w:rsid w:val="0060348F"/>
    <w:pPr>
      <w:ind w:left="1985" w:hanging="851"/>
    </w:pPr>
  </w:style>
  <w:style w:type="character" w:customStyle="1" w:styleId="CharAmPartNo">
    <w:name w:val="CharAmPartNo"/>
    <w:basedOn w:val="OPCCharBase"/>
    <w:qFormat/>
    <w:rsid w:val="0060348F"/>
  </w:style>
  <w:style w:type="character" w:customStyle="1" w:styleId="CharAmPartText">
    <w:name w:val="CharAmPartText"/>
    <w:basedOn w:val="OPCCharBase"/>
    <w:qFormat/>
    <w:rsid w:val="0060348F"/>
  </w:style>
  <w:style w:type="character" w:customStyle="1" w:styleId="CharAmSchNo">
    <w:name w:val="CharAmSchNo"/>
    <w:basedOn w:val="OPCCharBase"/>
    <w:qFormat/>
    <w:rsid w:val="0060348F"/>
  </w:style>
  <w:style w:type="character" w:customStyle="1" w:styleId="CharAmSchText">
    <w:name w:val="CharAmSchText"/>
    <w:basedOn w:val="OPCCharBase"/>
    <w:qFormat/>
    <w:rsid w:val="0060348F"/>
  </w:style>
  <w:style w:type="character" w:customStyle="1" w:styleId="CharBoldItalic">
    <w:name w:val="CharBoldItalic"/>
    <w:basedOn w:val="OPCCharBase"/>
    <w:uiPriority w:val="1"/>
    <w:qFormat/>
    <w:rsid w:val="0060348F"/>
    <w:rPr>
      <w:b/>
      <w:i/>
    </w:rPr>
  </w:style>
  <w:style w:type="character" w:customStyle="1" w:styleId="CharChapNo">
    <w:name w:val="CharChapNo"/>
    <w:basedOn w:val="OPCCharBase"/>
    <w:uiPriority w:val="1"/>
    <w:qFormat/>
    <w:rsid w:val="0060348F"/>
  </w:style>
  <w:style w:type="character" w:customStyle="1" w:styleId="CharChapText">
    <w:name w:val="CharChapText"/>
    <w:basedOn w:val="OPCCharBase"/>
    <w:uiPriority w:val="1"/>
    <w:qFormat/>
    <w:rsid w:val="0060348F"/>
  </w:style>
  <w:style w:type="character" w:customStyle="1" w:styleId="CharDivNo">
    <w:name w:val="CharDivNo"/>
    <w:basedOn w:val="OPCCharBase"/>
    <w:uiPriority w:val="1"/>
    <w:qFormat/>
    <w:rsid w:val="0060348F"/>
  </w:style>
  <w:style w:type="character" w:customStyle="1" w:styleId="CharDivText">
    <w:name w:val="CharDivText"/>
    <w:basedOn w:val="OPCCharBase"/>
    <w:uiPriority w:val="1"/>
    <w:qFormat/>
    <w:rsid w:val="0060348F"/>
  </w:style>
  <w:style w:type="character" w:customStyle="1" w:styleId="CharItalic">
    <w:name w:val="CharItalic"/>
    <w:basedOn w:val="OPCCharBase"/>
    <w:uiPriority w:val="1"/>
    <w:qFormat/>
    <w:rsid w:val="0060348F"/>
    <w:rPr>
      <w:i/>
    </w:rPr>
  </w:style>
  <w:style w:type="character" w:customStyle="1" w:styleId="CharPartNo">
    <w:name w:val="CharPartNo"/>
    <w:basedOn w:val="OPCCharBase"/>
    <w:uiPriority w:val="1"/>
    <w:qFormat/>
    <w:rsid w:val="0060348F"/>
  </w:style>
  <w:style w:type="character" w:customStyle="1" w:styleId="CharPartText">
    <w:name w:val="CharPartText"/>
    <w:basedOn w:val="OPCCharBase"/>
    <w:uiPriority w:val="1"/>
    <w:qFormat/>
    <w:rsid w:val="0060348F"/>
  </w:style>
  <w:style w:type="character" w:customStyle="1" w:styleId="CharSectno">
    <w:name w:val="CharSectno"/>
    <w:basedOn w:val="OPCCharBase"/>
    <w:qFormat/>
    <w:rsid w:val="0060348F"/>
  </w:style>
  <w:style w:type="character" w:customStyle="1" w:styleId="CharSubdNo">
    <w:name w:val="CharSubdNo"/>
    <w:basedOn w:val="OPCCharBase"/>
    <w:uiPriority w:val="1"/>
    <w:qFormat/>
    <w:rsid w:val="0060348F"/>
  </w:style>
  <w:style w:type="character" w:customStyle="1" w:styleId="CharSubdText">
    <w:name w:val="CharSubdText"/>
    <w:basedOn w:val="OPCCharBase"/>
    <w:uiPriority w:val="1"/>
    <w:qFormat/>
    <w:rsid w:val="0060348F"/>
  </w:style>
  <w:style w:type="paragraph" w:customStyle="1" w:styleId="CTA--">
    <w:name w:val="CTA --"/>
    <w:basedOn w:val="OPCParaBase"/>
    <w:next w:val="Normal"/>
    <w:rsid w:val="0060348F"/>
    <w:pPr>
      <w:spacing w:before="60" w:line="240" w:lineRule="atLeast"/>
      <w:ind w:left="142" w:hanging="142"/>
    </w:pPr>
    <w:rPr>
      <w:sz w:val="20"/>
    </w:rPr>
  </w:style>
  <w:style w:type="paragraph" w:customStyle="1" w:styleId="CTA-">
    <w:name w:val="CTA -"/>
    <w:basedOn w:val="OPCParaBase"/>
    <w:rsid w:val="0060348F"/>
    <w:pPr>
      <w:spacing w:before="60" w:line="240" w:lineRule="atLeast"/>
      <w:ind w:left="85" w:hanging="85"/>
    </w:pPr>
    <w:rPr>
      <w:sz w:val="20"/>
    </w:rPr>
  </w:style>
  <w:style w:type="paragraph" w:customStyle="1" w:styleId="CTA---">
    <w:name w:val="CTA ---"/>
    <w:basedOn w:val="OPCParaBase"/>
    <w:next w:val="Normal"/>
    <w:rsid w:val="0060348F"/>
    <w:pPr>
      <w:spacing w:before="60" w:line="240" w:lineRule="atLeast"/>
      <w:ind w:left="198" w:hanging="198"/>
    </w:pPr>
    <w:rPr>
      <w:sz w:val="20"/>
    </w:rPr>
  </w:style>
  <w:style w:type="paragraph" w:customStyle="1" w:styleId="CTA----">
    <w:name w:val="CTA ----"/>
    <w:basedOn w:val="OPCParaBase"/>
    <w:next w:val="Normal"/>
    <w:rsid w:val="0060348F"/>
    <w:pPr>
      <w:spacing w:before="60" w:line="240" w:lineRule="atLeast"/>
      <w:ind w:left="255" w:hanging="255"/>
    </w:pPr>
    <w:rPr>
      <w:sz w:val="20"/>
    </w:rPr>
  </w:style>
  <w:style w:type="paragraph" w:customStyle="1" w:styleId="CTA1a">
    <w:name w:val="CTA 1(a)"/>
    <w:basedOn w:val="OPCParaBase"/>
    <w:rsid w:val="0060348F"/>
    <w:pPr>
      <w:tabs>
        <w:tab w:val="right" w:pos="414"/>
      </w:tabs>
      <w:spacing w:before="40" w:line="240" w:lineRule="atLeast"/>
      <w:ind w:left="675" w:hanging="675"/>
    </w:pPr>
    <w:rPr>
      <w:sz w:val="20"/>
    </w:rPr>
  </w:style>
  <w:style w:type="paragraph" w:customStyle="1" w:styleId="CTA1ai">
    <w:name w:val="CTA 1(a)(i)"/>
    <w:basedOn w:val="OPCParaBase"/>
    <w:rsid w:val="0060348F"/>
    <w:pPr>
      <w:tabs>
        <w:tab w:val="right" w:pos="1004"/>
      </w:tabs>
      <w:spacing w:before="40" w:line="240" w:lineRule="atLeast"/>
      <w:ind w:left="1253" w:hanging="1253"/>
    </w:pPr>
    <w:rPr>
      <w:sz w:val="20"/>
    </w:rPr>
  </w:style>
  <w:style w:type="paragraph" w:customStyle="1" w:styleId="CTA2a">
    <w:name w:val="CTA 2(a)"/>
    <w:basedOn w:val="OPCParaBase"/>
    <w:rsid w:val="0060348F"/>
    <w:pPr>
      <w:tabs>
        <w:tab w:val="right" w:pos="482"/>
      </w:tabs>
      <w:spacing w:before="40" w:line="240" w:lineRule="atLeast"/>
      <w:ind w:left="748" w:hanging="748"/>
    </w:pPr>
    <w:rPr>
      <w:sz w:val="20"/>
    </w:rPr>
  </w:style>
  <w:style w:type="paragraph" w:customStyle="1" w:styleId="CTA2ai">
    <w:name w:val="CTA 2(a)(i)"/>
    <w:basedOn w:val="OPCParaBase"/>
    <w:rsid w:val="0060348F"/>
    <w:pPr>
      <w:tabs>
        <w:tab w:val="right" w:pos="1089"/>
      </w:tabs>
      <w:spacing w:before="40" w:line="240" w:lineRule="atLeast"/>
      <w:ind w:left="1327" w:hanging="1327"/>
    </w:pPr>
    <w:rPr>
      <w:sz w:val="20"/>
    </w:rPr>
  </w:style>
  <w:style w:type="paragraph" w:customStyle="1" w:styleId="CTA3a">
    <w:name w:val="CTA 3(a)"/>
    <w:basedOn w:val="OPCParaBase"/>
    <w:rsid w:val="0060348F"/>
    <w:pPr>
      <w:tabs>
        <w:tab w:val="right" w:pos="556"/>
      </w:tabs>
      <w:spacing w:before="40" w:line="240" w:lineRule="atLeast"/>
      <w:ind w:left="805" w:hanging="805"/>
    </w:pPr>
    <w:rPr>
      <w:sz w:val="20"/>
    </w:rPr>
  </w:style>
  <w:style w:type="paragraph" w:customStyle="1" w:styleId="CTA3ai">
    <w:name w:val="CTA 3(a)(i)"/>
    <w:basedOn w:val="OPCParaBase"/>
    <w:rsid w:val="0060348F"/>
    <w:pPr>
      <w:tabs>
        <w:tab w:val="right" w:pos="1140"/>
      </w:tabs>
      <w:spacing w:before="40" w:line="240" w:lineRule="atLeast"/>
      <w:ind w:left="1361" w:hanging="1361"/>
    </w:pPr>
    <w:rPr>
      <w:sz w:val="20"/>
    </w:rPr>
  </w:style>
  <w:style w:type="paragraph" w:customStyle="1" w:styleId="CTA4a">
    <w:name w:val="CTA 4(a)"/>
    <w:basedOn w:val="OPCParaBase"/>
    <w:rsid w:val="0060348F"/>
    <w:pPr>
      <w:tabs>
        <w:tab w:val="right" w:pos="624"/>
      </w:tabs>
      <w:spacing w:before="40" w:line="240" w:lineRule="atLeast"/>
      <w:ind w:left="873" w:hanging="873"/>
    </w:pPr>
    <w:rPr>
      <w:sz w:val="20"/>
    </w:rPr>
  </w:style>
  <w:style w:type="paragraph" w:customStyle="1" w:styleId="CTA4ai">
    <w:name w:val="CTA 4(a)(i)"/>
    <w:basedOn w:val="OPCParaBase"/>
    <w:rsid w:val="0060348F"/>
    <w:pPr>
      <w:tabs>
        <w:tab w:val="right" w:pos="1213"/>
      </w:tabs>
      <w:spacing w:before="40" w:line="240" w:lineRule="atLeast"/>
      <w:ind w:left="1452" w:hanging="1452"/>
    </w:pPr>
    <w:rPr>
      <w:sz w:val="20"/>
    </w:rPr>
  </w:style>
  <w:style w:type="paragraph" w:customStyle="1" w:styleId="CTACAPS">
    <w:name w:val="CTA CAPS"/>
    <w:basedOn w:val="OPCParaBase"/>
    <w:rsid w:val="0060348F"/>
    <w:pPr>
      <w:spacing w:before="60" w:line="240" w:lineRule="atLeast"/>
    </w:pPr>
    <w:rPr>
      <w:sz w:val="20"/>
    </w:rPr>
  </w:style>
  <w:style w:type="paragraph" w:customStyle="1" w:styleId="CTAright">
    <w:name w:val="CTA right"/>
    <w:basedOn w:val="OPCParaBase"/>
    <w:rsid w:val="0060348F"/>
    <w:pPr>
      <w:spacing w:before="60" w:line="240" w:lineRule="auto"/>
      <w:jc w:val="right"/>
    </w:pPr>
    <w:rPr>
      <w:sz w:val="20"/>
    </w:rPr>
  </w:style>
  <w:style w:type="paragraph" w:customStyle="1" w:styleId="subsection">
    <w:name w:val="subsection"/>
    <w:aliases w:val="ss"/>
    <w:basedOn w:val="OPCParaBase"/>
    <w:link w:val="subsectionChar"/>
    <w:rsid w:val="0060348F"/>
    <w:pPr>
      <w:tabs>
        <w:tab w:val="right" w:pos="1021"/>
      </w:tabs>
      <w:spacing w:before="180" w:line="240" w:lineRule="auto"/>
      <w:ind w:left="1134" w:hanging="1134"/>
    </w:pPr>
  </w:style>
  <w:style w:type="paragraph" w:customStyle="1" w:styleId="Definition">
    <w:name w:val="Definition"/>
    <w:aliases w:val="dd"/>
    <w:basedOn w:val="OPCParaBase"/>
    <w:rsid w:val="0060348F"/>
    <w:pPr>
      <w:spacing w:before="180" w:line="240" w:lineRule="auto"/>
      <w:ind w:left="1134"/>
    </w:pPr>
  </w:style>
  <w:style w:type="paragraph" w:customStyle="1" w:styleId="ETAsubitem">
    <w:name w:val="ETA(subitem)"/>
    <w:basedOn w:val="OPCParaBase"/>
    <w:rsid w:val="0060348F"/>
    <w:pPr>
      <w:tabs>
        <w:tab w:val="right" w:pos="340"/>
      </w:tabs>
      <w:spacing w:before="60" w:line="240" w:lineRule="auto"/>
      <w:ind w:left="454" w:hanging="454"/>
    </w:pPr>
    <w:rPr>
      <w:sz w:val="20"/>
    </w:rPr>
  </w:style>
  <w:style w:type="paragraph" w:customStyle="1" w:styleId="ETApara">
    <w:name w:val="ETA(para)"/>
    <w:basedOn w:val="OPCParaBase"/>
    <w:rsid w:val="0060348F"/>
    <w:pPr>
      <w:tabs>
        <w:tab w:val="right" w:pos="754"/>
      </w:tabs>
      <w:spacing w:before="60" w:line="240" w:lineRule="auto"/>
      <w:ind w:left="828" w:hanging="828"/>
    </w:pPr>
    <w:rPr>
      <w:sz w:val="20"/>
    </w:rPr>
  </w:style>
  <w:style w:type="paragraph" w:customStyle="1" w:styleId="ETAsubpara">
    <w:name w:val="ETA(subpara)"/>
    <w:basedOn w:val="OPCParaBase"/>
    <w:rsid w:val="0060348F"/>
    <w:pPr>
      <w:tabs>
        <w:tab w:val="right" w:pos="1083"/>
      </w:tabs>
      <w:spacing w:before="60" w:line="240" w:lineRule="auto"/>
      <w:ind w:left="1191" w:hanging="1191"/>
    </w:pPr>
    <w:rPr>
      <w:sz w:val="20"/>
    </w:rPr>
  </w:style>
  <w:style w:type="paragraph" w:customStyle="1" w:styleId="ETAsub-subpara">
    <w:name w:val="ETA(sub-subpara)"/>
    <w:basedOn w:val="OPCParaBase"/>
    <w:rsid w:val="0060348F"/>
    <w:pPr>
      <w:tabs>
        <w:tab w:val="right" w:pos="1412"/>
      </w:tabs>
      <w:spacing w:before="60" w:line="240" w:lineRule="auto"/>
      <w:ind w:left="1525" w:hanging="1525"/>
    </w:pPr>
    <w:rPr>
      <w:sz w:val="20"/>
    </w:rPr>
  </w:style>
  <w:style w:type="paragraph" w:customStyle="1" w:styleId="Formula">
    <w:name w:val="Formula"/>
    <w:basedOn w:val="OPCParaBase"/>
    <w:rsid w:val="0060348F"/>
    <w:pPr>
      <w:spacing w:line="240" w:lineRule="auto"/>
      <w:ind w:left="1134"/>
    </w:pPr>
    <w:rPr>
      <w:sz w:val="20"/>
    </w:rPr>
  </w:style>
  <w:style w:type="paragraph" w:styleId="Header">
    <w:name w:val="header"/>
    <w:basedOn w:val="OPCParaBase"/>
    <w:link w:val="HeaderChar"/>
    <w:unhideWhenUsed/>
    <w:rsid w:val="00603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48F"/>
    <w:rPr>
      <w:rFonts w:eastAsia="Times New Roman" w:cs="Times New Roman"/>
      <w:sz w:val="16"/>
      <w:lang w:eastAsia="en-AU"/>
    </w:rPr>
  </w:style>
  <w:style w:type="paragraph" w:customStyle="1" w:styleId="House">
    <w:name w:val="House"/>
    <w:basedOn w:val="OPCParaBase"/>
    <w:rsid w:val="0060348F"/>
    <w:pPr>
      <w:spacing w:line="240" w:lineRule="auto"/>
    </w:pPr>
    <w:rPr>
      <w:sz w:val="28"/>
    </w:rPr>
  </w:style>
  <w:style w:type="paragraph" w:customStyle="1" w:styleId="Item">
    <w:name w:val="Item"/>
    <w:aliases w:val="i"/>
    <w:basedOn w:val="OPCParaBase"/>
    <w:next w:val="ItemHead"/>
    <w:rsid w:val="0060348F"/>
    <w:pPr>
      <w:keepLines/>
      <w:spacing w:before="80" w:line="240" w:lineRule="auto"/>
      <w:ind w:left="709"/>
    </w:pPr>
  </w:style>
  <w:style w:type="paragraph" w:customStyle="1" w:styleId="ItemHead">
    <w:name w:val="ItemHead"/>
    <w:aliases w:val="ih"/>
    <w:basedOn w:val="OPCParaBase"/>
    <w:next w:val="Item"/>
    <w:rsid w:val="006034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348F"/>
    <w:pPr>
      <w:spacing w:line="240" w:lineRule="auto"/>
    </w:pPr>
    <w:rPr>
      <w:b/>
      <w:sz w:val="32"/>
    </w:rPr>
  </w:style>
  <w:style w:type="paragraph" w:customStyle="1" w:styleId="notedraft">
    <w:name w:val="note(draft)"/>
    <w:aliases w:val="nd"/>
    <w:basedOn w:val="OPCParaBase"/>
    <w:rsid w:val="0060348F"/>
    <w:pPr>
      <w:spacing w:before="240" w:line="240" w:lineRule="auto"/>
      <w:ind w:left="284" w:hanging="284"/>
    </w:pPr>
    <w:rPr>
      <w:i/>
      <w:sz w:val="24"/>
    </w:rPr>
  </w:style>
  <w:style w:type="paragraph" w:customStyle="1" w:styleId="notemargin">
    <w:name w:val="note(margin)"/>
    <w:aliases w:val="nm"/>
    <w:basedOn w:val="OPCParaBase"/>
    <w:rsid w:val="0060348F"/>
    <w:pPr>
      <w:tabs>
        <w:tab w:val="left" w:pos="709"/>
      </w:tabs>
      <w:spacing w:before="122" w:line="198" w:lineRule="exact"/>
      <w:ind w:left="709" w:hanging="709"/>
    </w:pPr>
    <w:rPr>
      <w:sz w:val="18"/>
    </w:rPr>
  </w:style>
  <w:style w:type="paragraph" w:customStyle="1" w:styleId="noteToPara">
    <w:name w:val="noteToPara"/>
    <w:aliases w:val="ntp"/>
    <w:basedOn w:val="OPCParaBase"/>
    <w:rsid w:val="0060348F"/>
    <w:pPr>
      <w:spacing w:before="122" w:line="198" w:lineRule="exact"/>
      <w:ind w:left="2353" w:hanging="709"/>
    </w:pPr>
    <w:rPr>
      <w:sz w:val="18"/>
    </w:rPr>
  </w:style>
  <w:style w:type="paragraph" w:customStyle="1" w:styleId="noteParlAmend">
    <w:name w:val="note(ParlAmend)"/>
    <w:aliases w:val="npp"/>
    <w:basedOn w:val="OPCParaBase"/>
    <w:next w:val="ParlAmend"/>
    <w:rsid w:val="0060348F"/>
    <w:pPr>
      <w:spacing w:line="240" w:lineRule="auto"/>
      <w:jc w:val="right"/>
    </w:pPr>
    <w:rPr>
      <w:rFonts w:ascii="Arial" w:hAnsi="Arial"/>
      <w:b/>
      <w:i/>
    </w:rPr>
  </w:style>
  <w:style w:type="paragraph" w:customStyle="1" w:styleId="Page1">
    <w:name w:val="Page1"/>
    <w:basedOn w:val="OPCParaBase"/>
    <w:rsid w:val="0060348F"/>
    <w:pPr>
      <w:spacing w:before="400" w:line="240" w:lineRule="auto"/>
    </w:pPr>
    <w:rPr>
      <w:b/>
      <w:sz w:val="32"/>
    </w:rPr>
  </w:style>
  <w:style w:type="paragraph" w:customStyle="1" w:styleId="PageBreak">
    <w:name w:val="PageBreak"/>
    <w:aliases w:val="pb"/>
    <w:basedOn w:val="OPCParaBase"/>
    <w:rsid w:val="0060348F"/>
    <w:pPr>
      <w:spacing w:line="240" w:lineRule="auto"/>
    </w:pPr>
    <w:rPr>
      <w:sz w:val="20"/>
    </w:rPr>
  </w:style>
  <w:style w:type="paragraph" w:customStyle="1" w:styleId="paragraphsub">
    <w:name w:val="paragraph(sub)"/>
    <w:aliases w:val="aa"/>
    <w:basedOn w:val="OPCParaBase"/>
    <w:rsid w:val="0060348F"/>
    <w:pPr>
      <w:tabs>
        <w:tab w:val="right" w:pos="1985"/>
      </w:tabs>
      <w:spacing w:before="40" w:line="240" w:lineRule="auto"/>
      <w:ind w:left="2098" w:hanging="2098"/>
    </w:pPr>
  </w:style>
  <w:style w:type="paragraph" w:customStyle="1" w:styleId="paragraphsub-sub">
    <w:name w:val="paragraph(sub-sub)"/>
    <w:aliases w:val="aaa"/>
    <w:basedOn w:val="OPCParaBase"/>
    <w:rsid w:val="0060348F"/>
    <w:pPr>
      <w:tabs>
        <w:tab w:val="right" w:pos="2722"/>
      </w:tabs>
      <w:spacing w:before="40" w:line="240" w:lineRule="auto"/>
      <w:ind w:left="2835" w:hanging="2835"/>
    </w:pPr>
  </w:style>
  <w:style w:type="paragraph" w:customStyle="1" w:styleId="paragraph">
    <w:name w:val="paragraph"/>
    <w:aliases w:val="a"/>
    <w:basedOn w:val="OPCParaBase"/>
    <w:link w:val="paragraphChar"/>
    <w:rsid w:val="0060348F"/>
    <w:pPr>
      <w:tabs>
        <w:tab w:val="right" w:pos="1531"/>
      </w:tabs>
      <w:spacing w:before="40" w:line="240" w:lineRule="auto"/>
      <w:ind w:left="1644" w:hanging="1644"/>
    </w:pPr>
  </w:style>
  <w:style w:type="paragraph" w:customStyle="1" w:styleId="ParlAmend">
    <w:name w:val="ParlAmend"/>
    <w:aliases w:val="pp"/>
    <w:basedOn w:val="OPCParaBase"/>
    <w:rsid w:val="0060348F"/>
    <w:pPr>
      <w:spacing w:before="240" w:line="240" w:lineRule="atLeast"/>
      <w:ind w:hanging="567"/>
    </w:pPr>
    <w:rPr>
      <w:sz w:val="24"/>
    </w:rPr>
  </w:style>
  <w:style w:type="paragraph" w:customStyle="1" w:styleId="Penalty">
    <w:name w:val="Penalty"/>
    <w:basedOn w:val="OPCParaBase"/>
    <w:rsid w:val="0060348F"/>
    <w:pPr>
      <w:tabs>
        <w:tab w:val="left" w:pos="2977"/>
      </w:tabs>
      <w:spacing w:before="180" w:line="240" w:lineRule="auto"/>
      <w:ind w:left="1985" w:hanging="851"/>
    </w:pPr>
  </w:style>
  <w:style w:type="paragraph" w:customStyle="1" w:styleId="Portfolio">
    <w:name w:val="Portfolio"/>
    <w:basedOn w:val="OPCParaBase"/>
    <w:rsid w:val="0060348F"/>
    <w:pPr>
      <w:spacing w:line="240" w:lineRule="auto"/>
    </w:pPr>
    <w:rPr>
      <w:i/>
      <w:sz w:val="20"/>
    </w:rPr>
  </w:style>
  <w:style w:type="paragraph" w:customStyle="1" w:styleId="Preamble">
    <w:name w:val="Preamble"/>
    <w:basedOn w:val="OPCParaBase"/>
    <w:next w:val="Normal"/>
    <w:rsid w:val="00603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48F"/>
    <w:pPr>
      <w:spacing w:line="240" w:lineRule="auto"/>
    </w:pPr>
    <w:rPr>
      <w:i/>
      <w:sz w:val="20"/>
    </w:rPr>
  </w:style>
  <w:style w:type="paragraph" w:customStyle="1" w:styleId="Session">
    <w:name w:val="Session"/>
    <w:basedOn w:val="OPCParaBase"/>
    <w:rsid w:val="0060348F"/>
    <w:pPr>
      <w:spacing w:line="240" w:lineRule="auto"/>
    </w:pPr>
    <w:rPr>
      <w:sz w:val="28"/>
    </w:rPr>
  </w:style>
  <w:style w:type="paragraph" w:customStyle="1" w:styleId="Sponsor">
    <w:name w:val="Sponsor"/>
    <w:basedOn w:val="OPCParaBase"/>
    <w:rsid w:val="0060348F"/>
    <w:pPr>
      <w:spacing w:line="240" w:lineRule="auto"/>
    </w:pPr>
    <w:rPr>
      <w:i/>
    </w:rPr>
  </w:style>
  <w:style w:type="paragraph" w:customStyle="1" w:styleId="Subitem">
    <w:name w:val="Subitem"/>
    <w:aliases w:val="iss"/>
    <w:basedOn w:val="OPCParaBase"/>
    <w:rsid w:val="0060348F"/>
    <w:pPr>
      <w:spacing w:before="180" w:line="240" w:lineRule="auto"/>
      <w:ind w:left="709" w:hanging="709"/>
    </w:pPr>
  </w:style>
  <w:style w:type="paragraph" w:customStyle="1" w:styleId="SubitemHead">
    <w:name w:val="SubitemHead"/>
    <w:aliases w:val="issh"/>
    <w:basedOn w:val="OPCParaBase"/>
    <w:rsid w:val="00603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48F"/>
    <w:pPr>
      <w:spacing w:before="40" w:line="240" w:lineRule="auto"/>
      <w:ind w:left="1134"/>
    </w:pPr>
  </w:style>
  <w:style w:type="paragraph" w:customStyle="1" w:styleId="SubsectionHead">
    <w:name w:val="SubsectionHead"/>
    <w:aliases w:val="ssh"/>
    <w:basedOn w:val="OPCParaBase"/>
    <w:next w:val="subsection"/>
    <w:rsid w:val="0060348F"/>
    <w:pPr>
      <w:keepNext/>
      <w:keepLines/>
      <w:spacing w:before="240" w:line="240" w:lineRule="auto"/>
      <w:ind w:left="1134"/>
    </w:pPr>
    <w:rPr>
      <w:i/>
    </w:rPr>
  </w:style>
  <w:style w:type="paragraph" w:customStyle="1" w:styleId="Tablea">
    <w:name w:val="Table(a)"/>
    <w:aliases w:val="ta"/>
    <w:basedOn w:val="OPCParaBase"/>
    <w:rsid w:val="0060348F"/>
    <w:pPr>
      <w:spacing w:before="60" w:line="240" w:lineRule="auto"/>
      <w:ind w:left="284" w:hanging="284"/>
    </w:pPr>
    <w:rPr>
      <w:sz w:val="20"/>
    </w:rPr>
  </w:style>
  <w:style w:type="paragraph" w:customStyle="1" w:styleId="TableAA">
    <w:name w:val="Table(AA)"/>
    <w:aliases w:val="taaa"/>
    <w:basedOn w:val="OPCParaBase"/>
    <w:rsid w:val="00603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48F"/>
    <w:pPr>
      <w:spacing w:before="60" w:line="240" w:lineRule="atLeast"/>
    </w:pPr>
    <w:rPr>
      <w:sz w:val="20"/>
    </w:rPr>
  </w:style>
  <w:style w:type="paragraph" w:customStyle="1" w:styleId="TLPBoxTextnote">
    <w:name w:val="TLPBoxText(note"/>
    <w:aliases w:val="right)"/>
    <w:basedOn w:val="OPCParaBase"/>
    <w:rsid w:val="00603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4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48F"/>
    <w:pPr>
      <w:spacing w:before="122" w:line="198" w:lineRule="exact"/>
      <w:ind w:left="1985" w:hanging="851"/>
      <w:jc w:val="right"/>
    </w:pPr>
    <w:rPr>
      <w:sz w:val="18"/>
    </w:rPr>
  </w:style>
  <w:style w:type="paragraph" w:customStyle="1" w:styleId="TLPTableBullet">
    <w:name w:val="TLPTableBullet"/>
    <w:aliases w:val="ttb"/>
    <w:basedOn w:val="OPCParaBase"/>
    <w:rsid w:val="0060348F"/>
    <w:pPr>
      <w:spacing w:line="240" w:lineRule="exact"/>
      <w:ind w:left="284" w:hanging="284"/>
    </w:pPr>
    <w:rPr>
      <w:sz w:val="20"/>
    </w:rPr>
  </w:style>
  <w:style w:type="paragraph" w:styleId="TOC1">
    <w:name w:val="toc 1"/>
    <w:basedOn w:val="OPCParaBase"/>
    <w:next w:val="Normal"/>
    <w:uiPriority w:val="39"/>
    <w:semiHidden/>
    <w:unhideWhenUsed/>
    <w:rsid w:val="006034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34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34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034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4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34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4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34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34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48F"/>
    <w:pPr>
      <w:keepLines/>
      <w:spacing w:before="240" w:after="120" w:line="240" w:lineRule="auto"/>
      <w:ind w:left="794"/>
    </w:pPr>
    <w:rPr>
      <w:b/>
      <w:kern w:val="28"/>
      <w:sz w:val="20"/>
    </w:rPr>
  </w:style>
  <w:style w:type="paragraph" w:customStyle="1" w:styleId="TofSectsHeading">
    <w:name w:val="TofSects(Heading)"/>
    <w:basedOn w:val="OPCParaBase"/>
    <w:rsid w:val="0060348F"/>
    <w:pPr>
      <w:spacing w:before="240" w:after="120" w:line="240" w:lineRule="auto"/>
    </w:pPr>
    <w:rPr>
      <w:b/>
      <w:sz w:val="24"/>
    </w:rPr>
  </w:style>
  <w:style w:type="paragraph" w:customStyle="1" w:styleId="TofSectsSection">
    <w:name w:val="TofSects(Section)"/>
    <w:basedOn w:val="OPCParaBase"/>
    <w:rsid w:val="0060348F"/>
    <w:pPr>
      <w:keepLines/>
      <w:spacing w:before="40" w:line="240" w:lineRule="auto"/>
      <w:ind w:left="1588" w:hanging="794"/>
    </w:pPr>
    <w:rPr>
      <w:kern w:val="28"/>
      <w:sz w:val="18"/>
    </w:rPr>
  </w:style>
  <w:style w:type="paragraph" w:customStyle="1" w:styleId="TofSectsSubdiv">
    <w:name w:val="TofSects(Subdiv)"/>
    <w:basedOn w:val="OPCParaBase"/>
    <w:rsid w:val="0060348F"/>
    <w:pPr>
      <w:keepLines/>
      <w:spacing w:before="80" w:line="240" w:lineRule="auto"/>
      <w:ind w:left="1588" w:hanging="794"/>
    </w:pPr>
    <w:rPr>
      <w:kern w:val="28"/>
    </w:rPr>
  </w:style>
  <w:style w:type="paragraph" w:customStyle="1" w:styleId="WRStyle">
    <w:name w:val="WR Style"/>
    <w:aliases w:val="WR"/>
    <w:basedOn w:val="OPCParaBase"/>
    <w:rsid w:val="0060348F"/>
    <w:pPr>
      <w:spacing w:before="240" w:line="240" w:lineRule="auto"/>
      <w:ind w:left="284" w:hanging="284"/>
    </w:pPr>
    <w:rPr>
      <w:b/>
      <w:i/>
      <w:kern w:val="28"/>
      <w:sz w:val="24"/>
    </w:rPr>
  </w:style>
  <w:style w:type="paragraph" w:customStyle="1" w:styleId="notepara">
    <w:name w:val="note(para)"/>
    <w:aliases w:val="na"/>
    <w:basedOn w:val="OPCParaBase"/>
    <w:rsid w:val="0060348F"/>
    <w:pPr>
      <w:spacing w:before="40" w:line="198" w:lineRule="exact"/>
      <w:ind w:left="2354" w:hanging="369"/>
    </w:pPr>
    <w:rPr>
      <w:sz w:val="18"/>
    </w:rPr>
  </w:style>
  <w:style w:type="paragraph" w:styleId="Footer">
    <w:name w:val="footer"/>
    <w:link w:val="FooterChar"/>
    <w:rsid w:val="00603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48F"/>
    <w:rPr>
      <w:rFonts w:eastAsia="Times New Roman" w:cs="Times New Roman"/>
      <w:sz w:val="22"/>
      <w:szCs w:val="24"/>
      <w:lang w:eastAsia="en-AU"/>
    </w:rPr>
  </w:style>
  <w:style w:type="character" w:styleId="LineNumber">
    <w:name w:val="line number"/>
    <w:basedOn w:val="OPCCharBase"/>
    <w:uiPriority w:val="99"/>
    <w:semiHidden/>
    <w:unhideWhenUsed/>
    <w:rsid w:val="0060348F"/>
    <w:rPr>
      <w:sz w:val="16"/>
    </w:rPr>
  </w:style>
  <w:style w:type="table" w:customStyle="1" w:styleId="CFlag">
    <w:name w:val="CFlag"/>
    <w:basedOn w:val="TableNormal"/>
    <w:uiPriority w:val="99"/>
    <w:rsid w:val="0060348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0348F"/>
    <w:rPr>
      <w:b/>
      <w:sz w:val="28"/>
      <w:szCs w:val="28"/>
    </w:rPr>
  </w:style>
  <w:style w:type="paragraph" w:customStyle="1" w:styleId="NotesHeading2">
    <w:name w:val="NotesHeading 2"/>
    <w:basedOn w:val="OPCParaBase"/>
    <w:next w:val="Normal"/>
    <w:rsid w:val="0060348F"/>
    <w:rPr>
      <w:b/>
      <w:sz w:val="28"/>
      <w:szCs w:val="28"/>
    </w:rPr>
  </w:style>
  <w:style w:type="paragraph" w:customStyle="1" w:styleId="SignCoverPageEnd">
    <w:name w:val="SignCoverPageEnd"/>
    <w:basedOn w:val="OPCParaBase"/>
    <w:next w:val="Normal"/>
    <w:rsid w:val="006034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348F"/>
    <w:pPr>
      <w:pBdr>
        <w:top w:val="single" w:sz="4" w:space="1" w:color="auto"/>
      </w:pBdr>
      <w:spacing w:before="360"/>
      <w:ind w:right="397"/>
      <w:jc w:val="both"/>
    </w:pPr>
  </w:style>
  <w:style w:type="paragraph" w:customStyle="1" w:styleId="Paragraphsub-sub-sub">
    <w:name w:val="Paragraph(sub-sub-sub)"/>
    <w:aliases w:val="aaaa"/>
    <w:basedOn w:val="OPCParaBase"/>
    <w:rsid w:val="006034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34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34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34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348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348F"/>
    <w:pPr>
      <w:spacing w:before="120"/>
    </w:pPr>
  </w:style>
  <w:style w:type="paragraph" w:customStyle="1" w:styleId="TableTextEndNotes">
    <w:name w:val="TableTextEndNotes"/>
    <w:aliases w:val="Tten"/>
    <w:basedOn w:val="Normal"/>
    <w:rsid w:val="0060348F"/>
    <w:pPr>
      <w:spacing w:before="60" w:line="240" w:lineRule="auto"/>
    </w:pPr>
    <w:rPr>
      <w:rFonts w:cs="Arial"/>
      <w:sz w:val="20"/>
      <w:szCs w:val="22"/>
    </w:rPr>
  </w:style>
  <w:style w:type="paragraph" w:customStyle="1" w:styleId="TableHeading">
    <w:name w:val="TableHeading"/>
    <w:aliases w:val="th"/>
    <w:basedOn w:val="OPCParaBase"/>
    <w:next w:val="Tabletext"/>
    <w:rsid w:val="0060348F"/>
    <w:pPr>
      <w:keepNext/>
      <w:spacing w:before="60" w:line="240" w:lineRule="atLeast"/>
    </w:pPr>
    <w:rPr>
      <w:b/>
      <w:sz w:val="20"/>
    </w:rPr>
  </w:style>
  <w:style w:type="paragraph" w:customStyle="1" w:styleId="NoteToSubpara">
    <w:name w:val="NoteToSubpara"/>
    <w:aliases w:val="nts"/>
    <w:basedOn w:val="OPCParaBase"/>
    <w:rsid w:val="0060348F"/>
    <w:pPr>
      <w:spacing w:before="40" w:line="198" w:lineRule="exact"/>
      <w:ind w:left="2835" w:hanging="709"/>
    </w:pPr>
    <w:rPr>
      <w:sz w:val="18"/>
    </w:rPr>
  </w:style>
  <w:style w:type="paragraph" w:customStyle="1" w:styleId="ENoteTableHeading">
    <w:name w:val="ENoteTableHeading"/>
    <w:aliases w:val="enth"/>
    <w:basedOn w:val="OPCParaBase"/>
    <w:rsid w:val="0060348F"/>
    <w:pPr>
      <w:keepNext/>
      <w:spacing w:before="60" w:line="240" w:lineRule="atLeast"/>
    </w:pPr>
    <w:rPr>
      <w:rFonts w:ascii="Arial" w:hAnsi="Arial"/>
      <w:b/>
      <w:sz w:val="16"/>
    </w:rPr>
  </w:style>
  <w:style w:type="paragraph" w:customStyle="1" w:styleId="ENoteTTi">
    <w:name w:val="ENoteTTi"/>
    <w:aliases w:val="entti"/>
    <w:basedOn w:val="OPCParaBase"/>
    <w:rsid w:val="0060348F"/>
    <w:pPr>
      <w:keepNext/>
      <w:spacing w:before="60" w:line="240" w:lineRule="atLeast"/>
      <w:ind w:left="170"/>
    </w:pPr>
    <w:rPr>
      <w:sz w:val="16"/>
    </w:rPr>
  </w:style>
  <w:style w:type="paragraph" w:customStyle="1" w:styleId="ENotesHeading1">
    <w:name w:val="ENotesHeading 1"/>
    <w:aliases w:val="Enh1"/>
    <w:basedOn w:val="OPCParaBase"/>
    <w:next w:val="Normal"/>
    <w:rsid w:val="0060348F"/>
    <w:pPr>
      <w:spacing w:before="120"/>
      <w:outlineLvl w:val="1"/>
    </w:pPr>
    <w:rPr>
      <w:b/>
      <w:sz w:val="28"/>
      <w:szCs w:val="28"/>
    </w:rPr>
  </w:style>
  <w:style w:type="paragraph" w:customStyle="1" w:styleId="ENotesHeading2">
    <w:name w:val="ENotesHeading 2"/>
    <w:aliases w:val="Enh2"/>
    <w:basedOn w:val="OPCParaBase"/>
    <w:next w:val="Normal"/>
    <w:rsid w:val="0060348F"/>
    <w:pPr>
      <w:spacing w:before="120" w:after="120"/>
      <w:outlineLvl w:val="2"/>
    </w:pPr>
    <w:rPr>
      <w:b/>
      <w:sz w:val="24"/>
      <w:szCs w:val="28"/>
    </w:rPr>
  </w:style>
  <w:style w:type="paragraph" w:customStyle="1" w:styleId="ENoteTTIndentHeading">
    <w:name w:val="ENoteTTIndentHeading"/>
    <w:aliases w:val="enTTHi"/>
    <w:basedOn w:val="OPCParaBase"/>
    <w:rsid w:val="006034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348F"/>
    <w:pPr>
      <w:spacing w:before="60" w:line="240" w:lineRule="atLeast"/>
    </w:pPr>
    <w:rPr>
      <w:sz w:val="16"/>
    </w:rPr>
  </w:style>
  <w:style w:type="paragraph" w:customStyle="1" w:styleId="MadeunderText">
    <w:name w:val="MadeunderText"/>
    <w:basedOn w:val="OPCParaBase"/>
    <w:next w:val="Normal"/>
    <w:rsid w:val="0060348F"/>
    <w:pPr>
      <w:spacing w:before="240"/>
    </w:pPr>
    <w:rPr>
      <w:sz w:val="24"/>
      <w:szCs w:val="24"/>
    </w:rPr>
  </w:style>
  <w:style w:type="paragraph" w:customStyle="1" w:styleId="ENotesHeading3">
    <w:name w:val="ENotesHeading 3"/>
    <w:aliases w:val="Enh3"/>
    <w:basedOn w:val="OPCParaBase"/>
    <w:next w:val="Normal"/>
    <w:rsid w:val="0060348F"/>
    <w:pPr>
      <w:keepNext/>
      <w:spacing w:before="120" w:line="240" w:lineRule="auto"/>
      <w:outlineLvl w:val="4"/>
    </w:pPr>
    <w:rPr>
      <w:b/>
      <w:szCs w:val="24"/>
    </w:rPr>
  </w:style>
  <w:style w:type="paragraph" w:customStyle="1" w:styleId="SubPartCASA">
    <w:name w:val="SubPart(CASA)"/>
    <w:aliases w:val="csp"/>
    <w:basedOn w:val="OPCParaBase"/>
    <w:next w:val="ActHead3"/>
    <w:rsid w:val="0060348F"/>
    <w:pPr>
      <w:keepNext/>
      <w:keepLines/>
      <w:spacing w:before="280"/>
      <w:outlineLvl w:val="1"/>
    </w:pPr>
    <w:rPr>
      <w:b/>
      <w:kern w:val="28"/>
      <w:sz w:val="32"/>
    </w:rPr>
  </w:style>
  <w:style w:type="character" w:customStyle="1" w:styleId="CharSubPartTextCASA">
    <w:name w:val="CharSubPartText(CASA)"/>
    <w:basedOn w:val="OPCCharBase"/>
    <w:uiPriority w:val="1"/>
    <w:rsid w:val="0060348F"/>
  </w:style>
  <w:style w:type="character" w:customStyle="1" w:styleId="CharSubPartNoCASA">
    <w:name w:val="CharSubPartNo(CASA)"/>
    <w:basedOn w:val="OPCCharBase"/>
    <w:uiPriority w:val="1"/>
    <w:rsid w:val="0060348F"/>
  </w:style>
  <w:style w:type="paragraph" w:customStyle="1" w:styleId="ENoteTTIndentHeadingSub">
    <w:name w:val="ENoteTTIndentHeadingSub"/>
    <w:aliases w:val="enTTHis"/>
    <w:basedOn w:val="OPCParaBase"/>
    <w:rsid w:val="0060348F"/>
    <w:pPr>
      <w:keepNext/>
      <w:spacing w:before="60" w:line="240" w:lineRule="atLeast"/>
      <w:ind w:left="340"/>
    </w:pPr>
    <w:rPr>
      <w:b/>
      <w:sz w:val="16"/>
    </w:rPr>
  </w:style>
  <w:style w:type="paragraph" w:customStyle="1" w:styleId="ENoteTTiSub">
    <w:name w:val="ENoteTTiSub"/>
    <w:aliases w:val="enttis"/>
    <w:basedOn w:val="OPCParaBase"/>
    <w:rsid w:val="0060348F"/>
    <w:pPr>
      <w:keepNext/>
      <w:spacing w:before="60" w:line="240" w:lineRule="atLeast"/>
      <w:ind w:left="340"/>
    </w:pPr>
    <w:rPr>
      <w:sz w:val="16"/>
    </w:rPr>
  </w:style>
  <w:style w:type="paragraph" w:customStyle="1" w:styleId="SubDivisionMigration">
    <w:name w:val="SubDivisionMigration"/>
    <w:aliases w:val="sdm"/>
    <w:basedOn w:val="OPCParaBase"/>
    <w:rsid w:val="006034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348F"/>
    <w:pPr>
      <w:keepNext/>
      <w:keepLines/>
      <w:spacing w:before="240" w:line="240" w:lineRule="auto"/>
      <w:ind w:left="1134" w:hanging="1134"/>
    </w:pPr>
    <w:rPr>
      <w:b/>
      <w:sz w:val="28"/>
    </w:rPr>
  </w:style>
  <w:style w:type="table" w:styleId="TableGrid">
    <w:name w:val="Table Grid"/>
    <w:basedOn w:val="TableNormal"/>
    <w:uiPriority w:val="59"/>
    <w:rsid w:val="0060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0348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034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348F"/>
    <w:rPr>
      <w:sz w:val="22"/>
    </w:rPr>
  </w:style>
  <w:style w:type="paragraph" w:customStyle="1" w:styleId="SOTextNote">
    <w:name w:val="SO TextNote"/>
    <w:aliases w:val="sont"/>
    <w:basedOn w:val="SOText"/>
    <w:qFormat/>
    <w:rsid w:val="0060348F"/>
    <w:pPr>
      <w:spacing w:before="122" w:line="198" w:lineRule="exact"/>
      <w:ind w:left="1843" w:hanging="709"/>
    </w:pPr>
    <w:rPr>
      <w:sz w:val="18"/>
    </w:rPr>
  </w:style>
  <w:style w:type="paragraph" w:customStyle="1" w:styleId="SOPara">
    <w:name w:val="SO Para"/>
    <w:aliases w:val="soa"/>
    <w:basedOn w:val="SOText"/>
    <w:link w:val="SOParaChar"/>
    <w:qFormat/>
    <w:rsid w:val="0060348F"/>
    <w:pPr>
      <w:tabs>
        <w:tab w:val="right" w:pos="1786"/>
      </w:tabs>
      <w:spacing w:before="40"/>
      <w:ind w:left="2070" w:hanging="936"/>
    </w:pPr>
  </w:style>
  <w:style w:type="character" w:customStyle="1" w:styleId="SOParaChar">
    <w:name w:val="SO Para Char"/>
    <w:aliases w:val="soa Char"/>
    <w:basedOn w:val="DefaultParagraphFont"/>
    <w:link w:val="SOPara"/>
    <w:rsid w:val="0060348F"/>
    <w:rPr>
      <w:sz w:val="22"/>
    </w:rPr>
  </w:style>
  <w:style w:type="paragraph" w:customStyle="1" w:styleId="FileName">
    <w:name w:val="FileName"/>
    <w:basedOn w:val="Normal"/>
    <w:rsid w:val="0060348F"/>
  </w:style>
  <w:style w:type="paragraph" w:customStyle="1" w:styleId="SOHeadBold">
    <w:name w:val="SO HeadBold"/>
    <w:aliases w:val="sohb"/>
    <w:basedOn w:val="SOText"/>
    <w:next w:val="SOText"/>
    <w:link w:val="SOHeadBoldChar"/>
    <w:qFormat/>
    <w:rsid w:val="0060348F"/>
    <w:rPr>
      <w:b/>
    </w:rPr>
  </w:style>
  <w:style w:type="character" w:customStyle="1" w:styleId="SOHeadBoldChar">
    <w:name w:val="SO HeadBold Char"/>
    <w:aliases w:val="sohb Char"/>
    <w:basedOn w:val="DefaultParagraphFont"/>
    <w:link w:val="SOHeadBold"/>
    <w:rsid w:val="0060348F"/>
    <w:rPr>
      <w:b/>
      <w:sz w:val="22"/>
    </w:rPr>
  </w:style>
  <w:style w:type="paragraph" w:customStyle="1" w:styleId="SOHeadItalic">
    <w:name w:val="SO HeadItalic"/>
    <w:aliases w:val="sohi"/>
    <w:basedOn w:val="SOText"/>
    <w:next w:val="SOText"/>
    <w:link w:val="SOHeadItalicChar"/>
    <w:qFormat/>
    <w:rsid w:val="0060348F"/>
    <w:rPr>
      <w:i/>
    </w:rPr>
  </w:style>
  <w:style w:type="character" w:customStyle="1" w:styleId="SOHeadItalicChar">
    <w:name w:val="SO HeadItalic Char"/>
    <w:aliases w:val="sohi Char"/>
    <w:basedOn w:val="DefaultParagraphFont"/>
    <w:link w:val="SOHeadItalic"/>
    <w:rsid w:val="0060348F"/>
    <w:rPr>
      <w:i/>
      <w:sz w:val="22"/>
    </w:rPr>
  </w:style>
  <w:style w:type="paragraph" w:customStyle="1" w:styleId="SOBullet">
    <w:name w:val="SO Bullet"/>
    <w:aliases w:val="sotb"/>
    <w:basedOn w:val="SOText"/>
    <w:link w:val="SOBulletChar"/>
    <w:qFormat/>
    <w:rsid w:val="0060348F"/>
    <w:pPr>
      <w:ind w:left="1559" w:hanging="425"/>
    </w:pPr>
  </w:style>
  <w:style w:type="character" w:customStyle="1" w:styleId="SOBulletChar">
    <w:name w:val="SO Bullet Char"/>
    <w:aliases w:val="sotb Char"/>
    <w:basedOn w:val="DefaultParagraphFont"/>
    <w:link w:val="SOBullet"/>
    <w:rsid w:val="0060348F"/>
    <w:rPr>
      <w:sz w:val="22"/>
    </w:rPr>
  </w:style>
  <w:style w:type="paragraph" w:customStyle="1" w:styleId="SOBulletNote">
    <w:name w:val="SO BulletNote"/>
    <w:aliases w:val="sonb"/>
    <w:basedOn w:val="SOTextNote"/>
    <w:link w:val="SOBulletNoteChar"/>
    <w:qFormat/>
    <w:rsid w:val="0060348F"/>
    <w:pPr>
      <w:tabs>
        <w:tab w:val="left" w:pos="1560"/>
      </w:tabs>
      <w:ind w:left="2268" w:hanging="1134"/>
    </w:pPr>
  </w:style>
  <w:style w:type="character" w:customStyle="1" w:styleId="SOBulletNoteChar">
    <w:name w:val="SO BulletNote Char"/>
    <w:aliases w:val="sonb Char"/>
    <w:basedOn w:val="DefaultParagraphFont"/>
    <w:link w:val="SOBulletNote"/>
    <w:rsid w:val="0060348F"/>
    <w:rPr>
      <w:sz w:val="18"/>
    </w:rPr>
  </w:style>
  <w:style w:type="paragraph" w:customStyle="1" w:styleId="SOText2">
    <w:name w:val="SO Text2"/>
    <w:aliases w:val="sot2"/>
    <w:basedOn w:val="Normal"/>
    <w:next w:val="SOText"/>
    <w:link w:val="SOText2Char"/>
    <w:rsid w:val="006034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348F"/>
    <w:rPr>
      <w:sz w:val="22"/>
    </w:rPr>
  </w:style>
  <w:style w:type="character" w:customStyle="1" w:styleId="paragraphChar">
    <w:name w:val="paragraph Char"/>
    <w:aliases w:val="a Char"/>
    <w:link w:val="paragraph"/>
    <w:rsid w:val="00BB7388"/>
    <w:rPr>
      <w:rFonts w:eastAsia="Times New Roman" w:cs="Times New Roman"/>
      <w:sz w:val="22"/>
      <w:lang w:eastAsia="en-AU"/>
    </w:rPr>
  </w:style>
  <w:style w:type="character" w:customStyle="1" w:styleId="subsectionChar">
    <w:name w:val="subsection Char"/>
    <w:aliases w:val="ss Char"/>
    <w:link w:val="subsection"/>
    <w:rsid w:val="00BB7388"/>
    <w:rPr>
      <w:rFonts w:eastAsia="Times New Roman" w:cs="Times New Roman"/>
      <w:sz w:val="22"/>
      <w:lang w:eastAsia="en-AU"/>
    </w:rPr>
  </w:style>
  <w:style w:type="numbering" w:customStyle="1" w:styleId="OPCBodyList">
    <w:name w:val="OPCBodyList"/>
    <w:uiPriority w:val="99"/>
    <w:rsid w:val="00821EFB"/>
    <w:pPr>
      <w:numPr>
        <w:numId w:val="23"/>
      </w:numPr>
    </w:pPr>
  </w:style>
  <w:style w:type="paragraph" w:styleId="BalloonText">
    <w:name w:val="Balloon Text"/>
    <w:basedOn w:val="Normal"/>
    <w:link w:val="BalloonTextChar"/>
    <w:uiPriority w:val="99"/>
    <w:semiHidden/>
    <w:unhideWhenUsed/>
    <w:rsid w:val="001028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A5"/>
    <w:rPr>
      <w:rFonts w:ascii="Tahoma" w:hAnsi="Tahoma" w:cs="Tahoma"/>
      <w:sz w:val="16"/>
      <w:szCs w:val="16"/>
    </w:rPr>
  </w:style>
  <w:style w:type="character" w:customStyle="1" w:styleId="Heading1Char">
    <w:name w:val="Heading 1 Char"/>
    <w:basedOn w:val="DefaultParagraphFont"/>
    <w:link w:val="Heading1"/>
    <w:uiPriority w:val="9"/>
    <w:rsid w:val="005866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66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66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66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66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66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66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66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667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8667B"/>
    <w:pPr>
      <w:spacing w:before="800"/>
    </w:pPr>
  </w:style>
  <w:style w:type="character" w:customStyle="1" w:styleId="OPCParaBaseChar">
    <w:name w:val="OPCParaBase Char"/>
    <w:basedOn w:val="DefaultParagraphFont"/>
    <w:link w:val="OPCParaBase"/>
    <w:rsid w:val="0058667B"/>
    <w:rPr>
      <w:rFonts w:eastAsia="Times New Roman" w:cs="Times New Roman"/>
      <w:sz w:val="22"/>
      <w:lang w:eastAsia="en-AU"/>
    </w:rPr>
  </w:style>
  <w:style w:type="character" w:customStyle="1" w:styleId="ShortTChar">
    <w:name w:val="ShortT Char"/>
    <w:basedOn w:val="OPCParaBaseChar"/>
    <w:link w:val="ShortT"/>
    <w:rsid w:val="0058667B"/>
    <w:rPr>
      <w:rFonts w:eastAsia="Times New Roman" w:cs="Times New Roman"/>
      <w:b/>
      <w:sz w:val="40"/>
      <w:lang w:eastAsia="en-AU"/>
    </w:rPr>
  </w:style>
  <w:style w:type="character" w:customStyle="1" w:styleId="ShortTP1Char">
    <w:name w:val="ShortTP1 Char"/>
    <w:basedOn w:val="ShortTChar"/>
    <w:link w:val="ShortTP1"/>
    <w:rsid w:val="0058667B"/>
    <w:rPr>
      <w:rFonts w:eastAsia="Times New Roman" w:cs="Times New Roman"/>
      <w:b/>
      <w:sz w:val="40"/>
      <w:lang w:eastAsia="en-AU"/>
    </w:rPr>
  </w:style>
  <w:style w:type="paragraph" w:customStyle="1" w:styleId="ActNoP1">
    <w:name w:val="ActNoP1"/>
    <w:basedOn w:val="Actno"/>
    <w:link w:val="ActNoP1Char"/>
    <w:rsid w:val="0058667B"/>
    <w:pPr>
      <w:spacing w:before="800"/>
    </w:pPr>
    <w:rPr>
      <w:sz w:val="28"/>
    </w:rPr>
  </w:style>
  <w:style w:type="character" w:customStyle="1" w:styleId="ActnoChar">
    <w:name w:val="Actno Char"/>
    <w:basedOn w:val="ShortTChar"/>
    <w:link w:val="Actno"/>
    <w:rsid w:val="0058667B"/>
    <w:rPr>
      <w:rFonts w:eastAsia="Times New Roman" w:cs="Times New Roman"/>
      <w:b/>
      <w:sz w:val="40"/>
      <w:lang w:eastAsia="en-AU"/>
    </w:rPr>
  </w:style>
  <w:style w:type="character" w:customStyle="1" w:styleId="ActNoP1Char">
    <w:name w:val="ActNoP1 Char"/>
    <w:basedOn w:val="ActnoChar"/>
    <w:link w:val="ActNoP1"/>
    <w:rsid w:val="0058667B"/>
    <w:rPr>
      <w:rFonts w:eastAsia="Times New Roman" w:cs="Times New Roman"/>
      <w:b/>
      <w:sz w:val="28"/>
      <w:lang w:eastAsia="en-AU"/>
    </w:rPr>
  </w:style>
  <w:style w:type="paragraph" w:customStyle="1" w:styleId="ShortTCP">
    <w:name w:val="ShortTCP"/>
    <w:basedOn w:val="ShortT"/>
    <w:link w:val="ShortTCPChar"/>
    <w:rsid w:val="0058667B"/>
  </w:style>
  <w:style w:type="character" w:customStyle="1" w:styleId="ShortTCPChar">
    <w:name w:val="ShortTCP Char"/>
    <w:basedOn w:val="ShortTChar"/>
    <w:link w:val="ShortTCP"/>
    <w:rsid w:val="0058667B"/>
    <w:rPr>
      <w:rFonts w:eastAsia="Times New Roman" w:cs="Times New Roman"/>
      <w:b/>
      <w:sz w:val="40"/>
      <w:lang w:eastAsia="en-AU"/>
    </w:rPr>
  </w:style>
  <w:style w:type="paragraph" w:customStyle="1" w:styleId="ActNoCP">
    <w:name w:val="ActNoCP"/>
    <w:basedOn w:val="Actno"/>
    <w:link w:val="ActNoCPChar"/>
    <w:rsid w:val="0058667B"/>
    <w:pPr>
      <w:spacing w:before="400"/>
    </w:pPr>
  </w:style>
  <w:style w:type="character" w:customStyle="1" w:styleId="ActNoCPChar">
    <w:name w:val="ActNoCP Char"/>
    <w:basedOn w:val="ActnoChar"/>
    <w:link w:val="ActNoCP"/>
    <w:rsid w:val="0058667B"/>
    <w:rPr>
      <w:rFonts w:eastAsia="Times New Roman" w:cs="Times New Roman"/>
      <w:b/>
      <w:sz w:val="40"/>
      <w:lang w:eastAsia="en-AU"/>
    </w:rPr>
  </w:style>
  <w:style w:type="paragraph" w:customStyle="1" w:styleId="AssentBk">
    <w:name w:val="AssentBk"/>
    <w:basedOn w:val="Normal"/>
    <w:rsid w:val="0058667B"/>
    <w:pPr>
      <w:spacing w:line="240" w:lineRule="auto"/>
    </w:pPr>
    <w:rPr>
      <w:rFonts w:eastAsia="Times New Roman" w:cs="Times New Roman"/>
      <w:sz w:val="20"/>
      <w:lang w:eastAsia="en-AU"/>
    </w:rPr>
  </w:style>
  <w:style w:type="paragraph" w:customStyle="1" w:styleId="AssentDt">
    <w:name w:val="AssentDt"/>
    <w:basedOn w:val="Normal"/>
    <w:rsid w:val="005A5078"/>
    <w:pPr>
      <w:spacing w:line="240" w:lineRule="auto"/>
    </w:pPr>
    <w:rPr>
      <w:rFonts w:eastAsia="Times New Roman" w:cs="Times New Roman"/>
      <w:sz w:val="20"/>
      <w:lang w:eastAsia="en-AU"/>
    </w:rPr>
  </w:style>
  <w:style w:type="paragraph" w:customStyle="1" w:styleId="2ndRd">
    <w:name w:val="2ndRd"/>
    <w:basedOn w:val="Normal"/>
    <w:rsid w:val="005A5078"/>
    <w:pPr>
      <w:spacing w:line="240" w:lineRule="auto"/>
    </w:pPr>
    <w:rPr>
      <w:rFonts w:eastAsia="Times New Roman" w:cs="Times New Roman"/>
      <w:sz w:val="20"/>
      <w:lang w:eastAsia="en-AU"/>
    </w:rPr>
  </w:style>
  <w:style w:type="paragraph" w:customStyle="1" w:styleId="ScalePlusRef">
    <w:name w:val="ScalePlusRef"/>
    <w:basedOn w:val="Normal"/>
    <w:rsid w:val="005A50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2285</Words>
  <Characters>13027</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2015-06-30T22:09:00Z</dcterms:created>
  <dcterms:modified xsi:type="dcterms:W3CDTF">2015-06-30T22:20:00Z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Renewable Energy (Electricity) Amendment Act 2015</vt:lpwstr>
  </property>
  <property fmtid="{D5CDD505-2E9C-101B-9397-08002B2CF9AE}" pid="3" name="Actno">
    <vt:lpwstr>No. 90, 2015</vt:lpwstr>
  </property>
</Properties>
</file>