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9E" w:rsidRPr="004A0EBD" w:rsidRDefault="00D84B9E" w:rsidP="00D84B9E">
      <w:r w:rsidRPr="004A0EB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fillcolor="window">
            <v:imagedata r:id="rId9" o:title=""/>
          </v:shape>
          <o:OLEObject Type="Embed" ProgID="Word.Picture.8" ShapeID="_x0000_i1025" DrawAspect="Content" ObjectID="_1508316588" r:id="rId10"/>
        </w:object>
      </w:r>
    </w:p>
    <w:p w:rsidR="00D84B9E" w:rsidRPr="004A0EBD" w:rsidRDefault="00D84B9E" w:rsidP="00D84B9E">
      <w:pPr>
        <w:pStyle w:val="ShortT"/>
        <w:spacing w:before="240"/>
      </w:pPr>
      <w:r w:rsidRPr="004A0EBD">
        <w:t>Medical Research Future Fund Act 2015</w:t>
      </w:r>
    </w:p>
    <w:p w:rsidR="00D84B9E" w:rsidRPr="004A0EBD" w:rsidRDefault="00D84B9E" w:rsidP="00D84B9E">
      <w:pPr>
        <w:pStyle w:val="CompiledActNo"/>
        <w:spacing w:before="240"/>
      </w:pPr>
      <w:r w:rsidRPr="004A0EBD">
        <w:t>No.</w:t>
      </w:r>
      <w:r w:rsidR="004A0EBD">
        <w:t> </w:t>
      </w:r>
      <w:r w:rsidRPr="004A0EBD">
        <w:t>116, 2015</w:t>
      </w:r>
    </w:p>
    <w:p w:rsidR="00D84B9E" w:rsidRPr="004A0EBD" w:rsidRDefault="00D84B9E" w:rsidP="00D84B9E">
      <w:pPr>
        <w:spacing w:before="1000"/>
        <w:rPr>
          <w:rFonts w:cs="Arial"/>
          <w:b/>
          <w:sz w:val="32"/>
          <w:szCs w:val="32"/>
        </w:rPr>
      </w:pPr>
      <w:r w:rsidRPr="004A0EBD">
        <w:rPr>
          <w:rFonts w:cs="Arial"/>
          <w:b/>
          <w:sz w:val="32"/>
          <w:szCs w:val="32"/>
        </w:rPr>
        <w:t>Compilation No.</w:t>
      </w:r>
      <w:r w:rsidR="004A0EBD">
        <w:rPr>
          <w:rFonts w:cs="Arial"/>
          <w:b/>
          <w:sz w:val="32"/>
          <w:szCs w:val="32"/>
        </w:rPr>
        <w:t> </w:t>
      </w:r>
      <w:r w:rsidRPr="004A0EBD">
        <w:rPr>
          <w:rFonts w:cs="Arial"/>
          <w:b/>
          <w:sz w:val="32"/>
          <w:szCs w:val="32"/>
        </w:rPr>
        <w:fldChar w:fldCharType="begin"/>
      </w:r>
      <w:r w:rsidRPr="004A0EBD">
        <w:rPr>
          <w:rFonts w:cs="Arial"/>
          <w:b/>
          <w:sz w:val="32"/>
          <w:szCs w:val="32"/>
        </w:rPr>
        <w:instrText xml:space="preserve"> DOCPROPERTY  CompilationNumber </w:instrText>
      </w:r>
      <w:r w:rsidRPr="004A0EBD">
        <w:rPr>
          <w:rFonts w:cs="Arial"/>
          <w:b/>
          <w:sz w:val="32"/>
          <w:szCs w:val="32"/>
        </w:rPr>
        <w:fldChar w:fldCharType="separate"/>
      </w:r>
      <w:r w:rsidR="004A0EBD">
        <w:rPr>
          <w:rFonts w:cs="Arial"/>
          <w:b/>
          <w:sz w:val="32"/>
          <w:szCs w:val="32"/>
        </w:rPr>
        <w:t>1</w:t>
      </w:r>
      <w:r w:rsidRPr="004A0EBD">
        <w:rPr>
          <w:rFonts w:cs="Arial"/>
          <w:b/>
          <w:sz w:val="32"/>
          <w:szCs w:val="32"/>
        </w:rPr>
        <w:fldChar w:fldCharType="end"/>
      </w:r>
    </w:p>
    <w:p w:rsidR="00D84B9E" w:rsidRPr="004A0EBD" w:rsidRDefault="00480019" w:rsidP="00D84B9E">
      <w:pPr>
        <w:spacing w:before="480"/>
        <w:rPr>
          <w:rFonts w:cs="Arial"/>
          <w:sz w:val="24"/>
        </w:rPr>
      </w:pPr>
      <w:r w:rsidRPr="004A0EBD">
        <w:rPr>
          <w:rFonts w:cs="Arial"/>
          <w:b/>
          <w:sz w:val="24"/>
        </w:rPr>
        <w:t>Compilation date:</w:t>
      </w:r>
      <w:r w:rsidR="00D84B9E" w:rsidRPr="004A0EBD">
        <w:rPr>
          <w:rFonts w:cs="Arial"/>
          <w:b/>
          <w:sz w:val="24"/>
        </w:rPr>
        <w:tab/>
      </w:r>
      <w:r w:rsidR="00D84B9E" w:rsidRPr="004A0EBD">
        <w:rPr>
          <w:rFonts w:cs="Arial"/>
          <w:b/>
          <w:sz w:val="24"/>
        </w:rPr>
        <w:tab/>
      </w:r>
      <w:r w:rsidR="00D84B9E" w:rsidRPr="004A0EBD">
        <w:rPr>
          <w:rFonts w:cs="Arial"/>
          <w:b/>
          <w:sz w:val="24"/>
        </w:rPr>
        <w:tab/>
      </w:r>
      <w:r w:rsidR="00D84B9E" w:rsidRPr="004A0EBD">
        <w:rPr>
          <w:rFonts w:cs="Arial"/>
          <w:sz w:val="24"/>
        </w:rPr>
        <w:fldChar w:fldCharType="begin"/>
      </w:r>
      <w:r w:rsidR="00D84B9E" w:rsidRPr="004A0EBD">
        <w:rPr>
          <w:rFonts w:cs="Arial"/>
          <w:sz w:val="24"/>
        </w:rPr>
        <w:instrText xml:space="preserve"> DOCPROPERTY StartDate \@ "d MMMM yyyy" \*MERGEFORMAT </w:instrText>
      </w:r>
      <w:r w:rsidR="00D84B9E" w:rsidRPr="004A0EBD">
        <w:rPr>
          <w:rFonts w:cs="Arial"/>
          <w:sz w:val="24"/>
        </w:rPr>
        <w:fldChar w:fldCharType="separate"/>
      </w:r>
      <w:r w:rsidR="004A0EBD" w:rsidRPr="004A0EBD">
        <w:rPr>
          <w:rFonts w:cs="Arial"/>
          <w:bCs/>
          <w:sz w:val="24"/>
        </w:rPr>
        <w:t>29 October</w:t>
      </w:r>
      <w:r w:rsidR="004A0EBD">
        <w:rPr>
          <w:rFonts w:cs="Arial"/>
          <w:sz w:val="24"/>
        </w:rPr>
        <w:t xml:space="preserve"> 2015</w:t>
      </w:r>
      <w:r w:rsidR="00D84B9E" w:rsidRPr="004A0EBD">
        <w:rPr>
          <w:rFonts w:cs="Arial"/>
          <w:sz w:val="24"/>
        </w:rPr>
        <w:fldChar w:fldCharType="end"/>
      </w:r>
    </w:p>
    <w:p w:rsidR="00D84B9E" w:rsidRPr="004A0EBD" w:rsidRDefault="00D84B9E" w:rsidP="00D84B9E">
      <w:pPr>
        <w:spacing w:before="240"/>
        <w:rPr>
          <w:rFonts w:cs="Arial"/>
          <w:sz w:val="24"/>
        </w:rPr>
      </w:pPr>
      <w:r w:rsidRPr="004A0EBD">
        <w:rPr>
          <w:rFonts w:cs="Arial"/>
          <w:b/>
          <w:sz w:val="24"/>
        </w:rPr>
        <w:t>Includes amendments up to:</w:t>
      </w:r>
      <w:r w:rsidRPr="004A0EBD">
        <w:rPr>
          <w:rFonts w:cs="Arial"/>
          <w:b/>
          <w:sz w:val="24"/>
        </w:rPr>
        <w:tab/>
      </w:r>
      <w:r w:rsidRPr="004A0EBD">
        <w:rPr>
          <w:rFonts w:cs="Arial"/>
          <w:sz w:val="24"/>
        </w:rPr>
        <w:t>Act No.</w:t>
      </w:r>
      <w:r w:rsidR="004A0EBD">
        <w:rPr>
          <w:rFonts w:cs="Arial"/>
          <w:sz w:val="24"/>
        </w:rPr>
        <w:t> </w:t>
      </w:r>
      <w:r w:rsidRPr="004A0EBD">
        <w:rPr>
          <w:rFonts w:cs="Arial"/>
          <w:sz w:val="24"/>
        </w:rPr>
        <w:t>117, 2015</w:t>
      </w:r>
    </w:p>
    <w:p w:rsidR="00D84B9E" w:rsidRPr="004A0EBD" w:rsidRDefault="00D84B9E" w:rsidP="00D84B9E">
      <w:pPr>
        <w:spacing w:before="240"/>
        <w:rPr>
          <w:rFonts w:cs="Arial"/>
          <w:sz w:val="28"/>
          <w:szCs w:val="28"/>
        </w:rPr>
      </w:pPr>
      <w:r w:rsidRPr="004A0EBD">
        <w:rPr>
          <w:rFonts w:cs="Arial"/>
          <w:b/>
          <w:sz w:val="24"/>
        </w:rPr>
        <w:t>Registered:</w:t>
      </w:r>
      <w:r w:rsidRPr="004A0EBD">
        <w:rPr>
          <w:rFonts w:cs="Arial"/>
          <w:b/>
          <w:sz w:val="24"/>
        </w:rPr>
        <w:tab/>
      </w:r>
      <w:r w:rsidRPr="004A0EBD">
        <w:rPr>
          <w:rFonts w:cs="Arial"/>
          <w:b/>
          <w:sz w:val="24"/>
        </w:rPr>
        <w:tab/>
      </w:r>
      <w:r w:rsidRPr="004A0EBD">
        <w:rPr>
          <w:rFonts w:cs="Arial"/>
          <w:b/>
          <w:sz w:val="24"/>
        </w:rPr>
        <w:tab/>
      </w:r>
      <w:r w:rsidRPr="004A0EBD">
        <w:rPr>
          <w:rFonts w:cs="Arial"/>
          <w:b/>
          <w:sz w:val="24"/>
        </w:rPr>
        <w:tab/>
      </w:r>
      <w:r w:rsidRPr="004A0EBD">
        <w:rPr>
          <w:rFonts w:cs="Arial"/>
          <w:sz w:val="24"/>
        </w:rPr>
        <w:fldChar w:fldCharType="begin"/>
      </w:r>
      <w:r w:rsidRPr="004A0EBD">
        <w:rPr>
          <w:rFonts w:cs="Arial"/>
          <w:sz w:val="24"/>
        </w:rPr>
        <w:instrText xml:space="preserve"> IF </w:instrText>
      </w:r>
      <w:r w:rsidRPr="004A0EBD">
        <w:rPr>
          <w:rFonts w:cs="Arial"/>
          <w:sz w:val="24"/>
        </w:rPr>
        <w:fldChar w:fldCharType="begin"/>
      </w:r>
      <w:r w:rsidRPr="004A0EBD">
        <w:rPr>
          <w:rFonts w:cs="Arial"/>
          <w:sz w:val="24"/>
        </w:rPr>
        <w:instrText xml:space="preserve"> DOCPROPERTY RegisteredDate </w:instrText>
      </w:r>
      <w:r w:rsidRPr="004A0EBD">
        <w:rPr>
          <w:rFonts w:cs="Arial"/>
          <w:sz w:val="24"/>
        </w:rPr>
        <w:fldChar w:fldCharType="separate"/>
      </w:r>
      <w:r w:rsidR="004A0EBD">
        <w:rPr>
          <w:rFonts w:cs="Arial"/>
          <w:sz w:val="24"/>
        </w:rPr>
        <w:instrText>6/11/2015</w:instrText>
      </w:r>
      <w:r w:rsidRPr="004A0EBD">
        <w:rPr>
          <w:rFonts w:cs="Arial"/>
          <w:sz w:val="24"/>
        </w:rPr>
        <w:fldChar w:fldCharType="end"/>
      </w:r>
      <w:r w:rsidRPr="004A0EBD">
        <w:rPr>
          <w:rFonts w:cs="Arial"/>
          <w:sz w:val="24"/>
        </w:rPr>
        <w:instrText xml:space="preserve"> = #1/1/1901# "Unknown" </w:instrText>
      </w:r>
      <w:r w:rsidRPr="004A0EBD">
        <w:rPr>
          <w:rFonts w:cs="Arial"/>
          <w:sz w:val="24"/>
        </w:rPr>
        <w:fldChar w:fldCharType="begin"/>
      </w:r>
      <w:r w:rsidRPr="004A0EBD">
        <w:rPr>
          <w:rFonts w:cs="Arial"/>
          <w:sz w:val="24"/>
        </w:rPr>
        <w:instrText xml:space="preserve"> DOCPROPERTY RegisteredDate \@ "d MMMM yyyy" </w:instrText>
      </w:r>
      <w:r w:rsidRPr="004A0EBD">
        <w:rPr>
          <w:rFonts w:cs="Arial"/>
          <w:sz w:val="24"/>
        </w:rPr>
        <w:fldChar w:fldCharType="separate"/>
      </w:r>
      <w:r w:rsidR="004A0EBD">
        <w:rPr>
          <w:rFonts w:cs="Arial"/>
          <w:sz w:val="24"/>
        </w:rPr>
        <w:instrText>6 November 2015</w:instrText>
      </w:r>
      <w:r w:rsidRPr="004A0EBD">
        <w:rPr>
          <w:rFonts w:cs="Arial"/>
          <w:sz w:val="24"/>
        </w:rPr>
        <w:fldChar w:fldCharType="end"/>
      </w:r>
      <w:r w:rsidRPr="004A0EBD">
        <w:rPr>
          <w:rFonts w:cs="Arial"/>
          <w:sz w:val="24"/>
        </w:rPr>
        <w:instrText xml:space="preserve"> \*MERGEFORMAT </w:instrText>
      </w:r>
      <w:r w:rsidRPr="004A0EBD">
        <w:rPr>
          <w:rFonts w:cs="Arial"/>
          <w:sz w:val="24"/>
        </w:rPr>
        <w:fldChar w:fldCharType="separate"/>
      </w:r>
      <w:r w:rsidR="004A0EBD" w:rsidRPr="004A0EBD">
        <w:rPr>
          <w:rFonts w:cs="Arial"/>
          <w:bCs/>
          <w:noProof/>
          <w:sz w:val="24"/>
        </w:rPr>
        <w:t>6</w:t>
      </w:r>
      <w:r w:rsidR="004A0EBD">
        <w:rPr>
          <w:rFonts w:cs="Arial"/>
          <w:noProof/>
          <w:sz w:val="24"/>
        </w:rPr>
        <w:t xml:space="preserve"> November 2015</w:t>
      </w:r>
      <w:r w:rsidRPr="004A0EBD">
        <w:rPr>
          <w:rFonts w:cs="Arial"/>
          <w:sz w:val="24"/>
        </w:rPr>
        <w:fldChar w:fldCharType="end"/>
      </w:r>
    </w:p>
    <w:p w:rsidR="00D84B9E" w:rsidRPr="004A0EBD" w:rsidRDefault="00D84B9E" w:rsidP="00D84B9E">
      <w:pPr>
        <w:rPr>
          <w:b/>
          <w:szCs w:val="22"/>
        </w:rPr>
      </w:pPr>
    </w:p>
    <w:p w:rsidR="00D84B9E" w:rsidRPr="004A0EBD" w:rsidRDefault="00D84B9E" w:rsidP="00D84B9E">
      <w:pPr>
        <w:pageBreakBefore/>
        <w:rPr>
          <w:rFonts w:cs="Arial"/>
          <w:b/>
          <w:sz w:val="32"/>
          <w:szCs w:val="32"/>
        </w:rPr>
      </w:pPr>
      <w:r w:rsidRPr="004A0EBD">
        <w:rPr>
          <w:rFonts w:cs="Arial"/>
          <w:b/>
          <w:sz w:val="32"/>
          <w:szCs w:val="32"/>
        </w:rPr>
        <w:lastRenderedPageBreak/>
        <w:t>About this compilation</w:t>
      </w:r>
    </w:p>
    <w:p w:rsidR="00D84B9E" w:rsidRPr="004A0EBD" w:rsidRDefault="00D84B9E" w:rsidP="00D84B9E">
      <w:pPr>
        <w:spacing w:before="240"/>
        <w:rPr>
          <w:rFonts w:cs="Arial"/>
        </w:rPr>
      </w:pPr>
      <w:r w:rsidRPr="004A0EBD">
        <w:rPr>
          <w:rFonts w:cs="Arial"/>
          <w:b/>
          <w:szCs w:val="22"/>
        </w:rPr>
        <w:t>This compilation</w:t>
      </w:r>
    </w:p>
    <w:p w:rsidR="00D84B9E" w:rsidRPr="004A0EBD" w:rsidRDefault="00D84B9E" w:rsidP="00D84B9E">
      <w:pPr>
        <w:spacing w:before="120" w:after="120"/>
        <w:rPr>
          <w:rFonts w:cs="Arial"/>
          <w:szCs w:val="22"/>
        </w:rPr>
      </w:pPr>
      <w:r w:rsidRPr="004A0EBD">
        <w:rPr>
          <w:rFonts w:cs="Arial"/>
          <w:szCs w:val="22"/>
        </w:rPr>
        <w:t xml:space="preserve">This is a compilation of the </w:t>
      </w:r>
      <w:r w:rsidRPr="004A0EBD">
        <w:rPr>
          <w:rFonts w:cs="Arial"/>
          <w:i/>
          <w:szCs w:val="22"/>
        </w:rPr>
        <w:fldChar w:fldCharType="begin"/>
      </w:r>
      <w:r w:rsidRPr="004A0EBD">
        <w:rPr>
          <w:rFonts w:cs="Arial"/>
          <w:i/>
          <w:szCs w:val="22"/>
        </w:rPr>
        <w:instrText xml:space="preserve"> STYLEREF  ShortT </w:instrText>
      </w:r>
      <w:r w:rsidRPr="004A0EBD">
        <w:rPr>
          <w:rFonts w:cs="Arial"/>
          <w:i/>
          <w:szCs w:val="22"/>
        </w:rPr>
        <w:fldChar w:fldCharType="separate"/>
      </w:r>
      <w:r w:rsidR="004A0EBD">
        <w:rPr>
          <w:rFonts w:cs="Arial"/>
          <w:i/>
          <w:noProof/>
          <w:szCs w:val="22"/>
        </w:rPr>
        <w:t>Medical Research Future Fund Act 2015</w:t>
      </w:r>
      <w:r w:rsidRPr="004A0EBD">
        <w:rPr>
          <w:rFonts w:cs="Arial"/>
          <w:i/>
          <w:szCs w:val="22"/>
        </w:rPr>
        <w:fldChar w:fldCharType="end"/>
      </w:r>
      <w:r w:rsidRPr="004A0EBD">
        <w:rPr>
          <w:rFonts w:cs="Arial"/>
          <w:szCs w:val="22"/>
        </w:rPr>
        <w:t xml:space="preserve"> that shows the text of the law as amended and in force on </w:t>
      </w:r>
      <w:r w:rsidRPr="004A0EBD">
        <w:rPr>
          <w:rFonts w:cs="Arial"/>
          <w:szCs w:val="22"/>
        </w:rPr>
        <w:fldChar w:fldCharType="begin"/>
      </w:r>
      <w:r w:rsidRPr="004A0EBD">
        <w:rPr>
          <w:rFonts w:cs="Arial"/>
          <w:szCs w:val="22"/>
        </w:rPr>
        <w:instrText xml:space="preserve"> DOCPROPERTY StartDate \@ "d MMMM yyyy" </w:instrText>
      </w:r>
      <w:r w:rsidRPr="004A0EBD">
        <w:rPr>
          <w:rFonts w:cs="Arial"/>
          <w:szCs w:val="22"/>
        </w:rPr>
        <w:fldChar w:fldCharType="separate"/>
      </w:r>
      <w:r w:rsidR="004A0EBD">
        <w:rPr>
          <w:rFonts w:cs="Arial"/>
          <w:szCs w:val="22"/>
        </w:rPr>
        <w:t>29 October 2015</w:t>
      </w:r>
      <w:r w:rsidRPr="004A0EBD">
        <w:rPr>
          <w:rFonts w:cs="Arial"/>
          <w:szCs w:val="22"/>
        </w:rPr>
        <w:fldChar w:fldCharType="end"/>
      </w:r>
      <w:r w:rsidRPr="004A0EBD">
        <w:rPr>
          <w:rFonts w:cs="Arial"/>
          <w:szCs w:val="22"/>
        </w:rPr>
        <w:t xml:space="preserve"> (the </w:t>
      </w:r>
      <w:r w:rsidRPr="004A0EBD">
        <w:rPr>
          <w:rFonts w:cs="Arial"/>
          <w:b/>
          <w:i/>
          <w:szCs w:val="22"/>
        </w:rPr>
        <w:t>compilation date</w:t>
      </w:r>
      <w:r w:rsidRPr="004A0EBD">
        <w:rPr>
          <w:rFonts w:cs="Arial"/>
          <w:szCs w:val="22"/>
        </w:rPr>
        <w:t>).</w:t>
      </w:r>
    </w:p>
    <w:p w:rsidR="00D84B9E" w:rsidRPr="004A0EBD" w:rsidRDefault="00D84B9E" w:rsidP="00D84B9E">
      <w:pPr>
        <w:spacing w:after="120"/>
        <w:rPr>
          <w:rFonts w:cs="Arial"/>
          <w:szCs w:val="22"/>
        </w:rPr>
      </w:pPr>
      <w:r w:rsidRPr="004A0EBD">
        <w:rPr>
          <w:rFonts w:cs="Arial"/>
          <w:szCs w:val="22"/>
        </w:rPr>
        <w:t xml:space="preserve">This compilation was prepared on </w:t>
      </w:r>
      <w:r w:rsidRPr="004A0EBD">
        <w:rPr>
          <w:rFonts w:cs="Arial"/>
          <w:szCs w:val="22"/>
        </w:rPr>
        <w:fldChar w:fldCharType="begin"/>
      </w:r>
      <w:r w:rsidRPr="004A0EBD">
        <w:rPr>
          <w:rFonts w:cs="Arial"/>
          <w:szCs w:val="22"/>
        </w:rPr>
        <w:instrText xml:space="preserve"> DOCPROPERTY PreparedDate \@ "d MMMM yyyy" </w:instrText>
      </w:r>
      <w:r w:rsidRPr="004A0EBD">
        <w:rPr>
          <w:rFonts w:cs="Arial"/>
          <w:szCs w:val="22"/>
        </w:rPr>
        <w:fldChar w:fldCharType="separate"/>
      </w:r>
      <w:r w:rsidR="004A0EBD">
        <w:rPr>
          <w:rFonts w:cs="Arial"/>
          <w:szCs w:val="22"/>
        </w:rPr>
        <w:t>29 October 2015</w:t>
      </w:r>
      <w:r w:rsidRPr="004A0EBD">
        <w:rPr>
          <w:rFonts w:cs="Arial"/>
          <w:szCs w:val="22"/>
        </w:rPr>
        <w:fldChar w:fldCharType="end"/>
      </w:r>
      <w:r w:rsidRPr="004A0EBD">
        <w:rPr>
          <w:rFonts w:cs="Arial"/>
          <w:szCs w:val="22"/>
        </w:rPr>
        <w:t>.</w:t>
      </w:r>
    </w:p>
    <w:p w:rsidR="00D84B9E" w:rsidRPr="004A0EBD" w:rsidRDefault="00D84B9E" w:rsidP="00D84B9E">
      <w:pPr>
        <w:spacing w:after="120"/>
        <w:rPr>
          <w:rFonts w:cs="Arial"/>
          <w:szCs w:val="22"/>
        </w:rPr>
      </w:pPr>
      <w:r w:rsidRPr="004A0EBD">
        <w:rPr>
          <w:rFonts w:cs="Arial"/>
          <w:szCs w:val="22"/>
        </w:rPr>
        <w:t xml:space="preserve">The notes at the end of this compilation (the </w:t>
      </w:r>
      <w:r w:rsidRPr="004A0EBD">
        <w:rPr>
          <w:rFonts w:cs="Arial"/>
          <w:b/>
          <w:i/>
          <w:szCs w:val="22"/>
        </w:rPr>
        <w:t>endnotes</w:t>
      </w:r>
      <w:r w:rsidRPr="004A0EBD">
        <w:rPr>
          <w:rFonts w:cs="Arial"/>
          <w:szCs w:val="22"/>
        </w:rPr>
        <w:t>) include information about amending laws and the amendment history of provisions of the compiled law.</w:t>
      </w:r>
    </w:p>
    <w:p w:rsidR="00D84B9E" w:rsidRPr="004A0EBD" w:rsidRDefault="00D84B9E" w:rsidP="00D84B9E">
      <w:pPr>
        <w:tabs>
          <w:tab w:val="left" w:pos="5640"/>
        </w:tabs>
        <w:spacing w:before="120" w:after="120"/>
        <w:rPr>
          <w:rFonts w:cs="Arial"/>
          <w:b/>
          <w:szCs w:val="22"/>
        </w:rPr>
      </w:pPr>
      <w:r w:rsidRPr="004A0EBD">
        <w:rPr>
          <w:rFonts w:cs="Arial"/>
          <w:b/>
          <w:szCs w:val="22"/>
        </w:rPr>
        <w:t>Uncommenced amendments</w:t>
      </w:r>
    </w:p>
    <w:p w:rsidR="00D84B9E" w:rsidRPr="004A0EBD" w:rsidRDefault="00D84B9E" w:rsidP="00D84B9E">
      <w:pPr>
        <w:spacing w:after="120"/>
        <w:rPr>
          <w:rFonts w:cs="Arial"/>
          <w:szCs w:val="22"/>
        </w:rPr>
      </w:pPr>
      <w:r w:rsidRPr="004A0EBD">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D84B9E" w:rsidRPr="004A0EBD" w:rsidRDefault="00D84B9E" w:rsidP="00D84B9E">
      <w:pPr>
        <w:spacing w:before="120" w:after="120"/>
        <w:rPr>
          <w:rFonts w:cs="Arial"/>
          <w:b/>
          <w:szCs w:val="22"/>
        </w:rPr>
      </w:pPr>
      <w:r w:rsidRPr="004A0EBD">
        <w:rPr>
          <w:rFonts w:cs="Arial"/>
          <w:b/>
          <w:szCs w:val="22"/>
        </w:rPr>
        <w:t>Application, saving and transitional provisions for provisions and amendments</w:t>
      </w:r>
    </w:p>
    <w:p w:rsidR="00D84B9E" w:rsidRPr="004A0EBD" w:rsidRDefault="00D84B9E" w:rsidP="00D84B9E">
      <w:pPr>
        <w:spacing w:after="120"/>
        <w:rPr>
          <w:rFonts w:cs="Arial"/>
          <w:szCs w:val="22"/>
        </w:rPr>
      </w:pPr>
      <w:r w:rsidRPr="004A0EBD">
        <w:rPr>
          <w:rFonts w:cs="Arial"/>
          <w:szCs w:val="22"/>
        </w:rPr>
        <w:t>If the operation of a provision or amendment of the compiled law is affected by an application, saving or transitional provision that is not included in this compilation, details are included in the endnotes.</w:t>
      </w:r>
    </w:p>
    <w:p w:rsidR="00D84B9E" w:rsidRPr="004A0EBD" w:rsidRDefault="00D84B9E" w:rsidP="00D84B9E">
      <w:pPr>
        <w:spacing w:before="120" w:after="120"/>
        <w:rPr>
          <w:rFonts w:cs="Arial"/>
          <w:b/>
          <w:szCs w:val="22"/>
        </w:rPr>
      </w:pPr>
      <w:r w:rsidRPr="004A0EBD">
        <w:rPr>
          <w:rFonts w:cs="Arial"/>
          <w:b/>
          <w:szCs w:val="22"/>
        </w:rPr>
        <w:t>Modifications</w:t>
      </w:r>
    </w:p>
    <w:p w:rsidR="00D84B9E" w:rsidRPr="004A0EBD" w:rsidRDefault="00D84B9E" w:rsidP="00D84B9E">
      <w:pPr>
        <w:spacing w:after="120"/>
        <w:rPr>
          <w:rFonts w:cs="Arial"/>
          <w:szCs w:val="22"/>
        </w:rPr>
      </w:pPr>
      <w:r w:rsidRPr="004A0EB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D84B9E" w:rsidRPr="004A0EBD" w:rsidRDefault="00D84B9E" w:rsidP="00D84B9E">
      <w:pPr>
        <w:spacing w:before="80" w:after="120"/>
        <w:rPr>
          <w:rFonts w:cs="Arial"/>
          <w:b/>
          <w:szCs w:val="22"/>
        </w:rPr>
      </w:pPr>
      <w:r w:rsidRPr="004A0EBD">
        <w:rPr>
          <w:rFonts w:cs="Arial"/>
          <w:b/>
          <w:szCs w:val="22"/>
        </w:rPr>
        <w:t>Self</w:t>
      </w:r>
      <w:r w:rsidR="004A0EBD">
        <w:rPr>
          <w:rFonts w:cs="Arial"/>
          <w:b/>
          <w:szCs w:val="22"/>
        </w:rPr>
        <w:noBreakHyphen/>
      </w:r>
      <w:r w:rsidRPr="004A0EBD">
        <w:rPr>
          <w:rFonts w:cs="Arial"/>
          <w:b/>
          <w:szCs w:val="22"/>
        </w:rPr>
        <w:t>repealing provisions</w:t>
      </w:r>
    </w:p>
    <w:p w:rsidR="00D84B9E" w:rsidRPr="004A0EBD" w:rsidRDefault="00D84B9E" w:rsidP="00D84B9E">
      <w:pPr>
        <w:spacing w:after="120"/>
        <w:rPr>
          <w:rFonts w:cs="Arial"/>
          <w:szCs w:val="22"/>
        </w:rPr>
      </w:pPr>
      <w:r w:rsidRPr="004A0EBD">
        <w:rPr>
          <w:rFonts w:cs="Arial"/>
          <w:szCs w:val="22"/>
        </w:rPr>
        <w:t>If a provision of the compiled law has been repealed in accordance with a provision of the law, details are included in the endnotes.</w:t>
      </w:r>
    </w:p>
    <w:p w:rsidR="00D84B9E" w:rsidRPr="00A62477" w:rsidRDefault="00D84B9E" w:rsidP="00D84B9E">
      <w:pPr>
        <w:pStyle w:val="Header"/>
        <w:tabs>
          <w:tab w:val="clear" w:pos="4150"/>
          <w:tab w:val="clear" w:pos="8307"/>
        </w:tabs>
      </w:pPr>
      <w:r w:rsidRPr="00A62477">
        <w:rPr>
          <w:rStyle w:val="CharChapNo"/>
        </w:rPr>
        <w:t xml:space="preserve"> </w:t>
      </w:r>
      <w:r w:rsidRPr="00A62477">
        <w:rPr>
          <w:rStyle w:val="CharChapText"/>
        </w:rPr>
        <w:t xml:space="preserve"> </w:t>
      </w:r>
    </w:p>
    <w:p w:rsidR="00D84B9E" w:rsidRPr="00A62477" w:rsidRDefault="00D84B9E" w:rsidP="00D84B9E">
      <w:pPr>
        <w:pStyle w:val="Header"/>
        <w:tabs>
          <w:tab w:val="clear" w:pos="4150"/>
          <w:tab w:val="clear" w:pos="8307"/>
        </w:tabs>
      </w:pPr>
      <w:r w:rsidRPr="00A62477">
        <w:rPr>
          <w:rStyle w:val="CharPartNo"/>
        </w:rPr>
        <w:t xml:space="preserve"> </w:t>
      </w:r>
      <w:r w:rsidRPr="00A62477">
        <w:rPr>
          <w:rStyle w:val="CharPartText"/>
        </w:rPr>
        <w:t xml:space="preserve"> </w:t>
      </w:r>
    </w:p>
    <w:p w:rsidR="00D84B9E" w:rsidRPr="00A62477" w:rsidRDefault="00D84B9E" w:rsidP="00D84B9E">
      <w:pPr>
        <w:pStyle w:val="Header"/>
        <w:tabs>
          <w:tab w:val="clear" w:pos="4150"/>
          <w:tab w:val="clear" w:pos="8307"/>
        </w:tabs>
      </w:pPr>
      <w:r w:rsidRPr="00A62477">
        <w:rPr>
          <w:rStyle w:val="CharDivNo"/>
        </w:rPr>
        <w:t xml:space="preserve"> </w:t>
      </w:r>
      <w:r w:rsidRPr="00A62477">
        <w:rPr>
          <w:rStyle w:val="CharDivText"/>
        </w:rPr>
        <w:t xml:space="preserve"> </w:t>
      </w:r>
    </w:p>
    <w:p w:rsidR="00D84B9E" w:rsidRPr="004A0EBD" w:rsidRDefault="00D84B9E" w:rsidP="00D84B9E">
      <w:pPr>
        <w:sectPr w:rsidR="00D84B9E" w:rsidRPr="004A0EBD" w:rsidSect="00A6247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4A0EBD" w:rsidRDefault="00715914" w:rsidP="001B1D69">
      <w:pPr>
        <w:rPr>
          <w:sz w:val="36"/>
        </w:rPr>
      </w:pPr>
      <w:r w:rsidRPr="004A0EBD">
        <w:rPr>
          <w:sz w:val="36"/>
        </w:rPr>
        <w:lastRenderedPageBreak/>
        <w:t>Contents</w:t>
      </w:r>
    </w:p>
    <w:bookmarkStart w:id="0" w:name="BKCheck15B_1"/>
    <w:bookmarkEnd w:id="0"/>
    <w:p w:rsidR="00A62477" w:rsidRDefault="0011796E">
      <w:pPr>
        <w:pStyle w:val="TOC2"/>
        <w:rPr>
          <w:rFonts w:asciiTheme="minorHAnsi" w:eastAsiaTheme="minorEastAsia" w:hAnsiTheme="minorHAnsi" w:cstheme="minorBidi"/>
          <w:b w:val="0"/>
          <w:noProof/>
          <w:kern w:val="0"/>
          <w:sz w:val="22"/>
          <w:szCs w:val="22"/>
        </w:rPr>
      </w:pPr>
      <w:r w:rsidRPr="004A0EBD">
        <w:fldChar w:fldCharType="begin"/>
      </w:r>
      <w:r w:rsidRPr="004A0EBD">
        <w:instrText xml:space="preserve"> TOC \o "1-9" </w:instrText>
      </w:r>
      <w:r w:rsidRPr="004A0EBD">
        <w:fldChar w:fldCharType="separate"/>
      </w:r>
      <w:r w:rsidR="00A62477">
        <w:rPr>
          <w:noProof/>
        </w:rPr>
        <w:t>Part 1—Preliminary</w:t>
      </w:r>
      <w:r w:rsidR="00A62477" w:rsidRPr="00A62477">
        <w:rPr>
          <w:b w:val="0"/>
          <w:noProof/>
          <w:sz w:val="18"/>
        </w:rPr>
        <w:tab/>
      </w:r>
      <w:r w:rsidR="00A62477" w:rsidRPr="00A62477">
        <w:rPr>
          <w:b w:val="0"/>
          <w:noProof/>
          <w:sz w:val="18"/>
        </w:rPr>
        <w:fldChar w:fldCharType="begin"/>
      </w:r>
      <w:r w:rsidR="00A62477" w:rsidRPr="00A62477">
        <w:rPr>
          <w:b w:val="0"/>
          <w:noProof/>
          <w:sz w:val="18"/>
        </w:rPr>
        <w:instrText xml:space="preserve"> PAGEREF _Toc434574648 \h </w:instrText>
      </w:r>
      <w:r w:rsidR="00A62477" w:rsidRPr="00A62477">
        <w:rPr>
          <w:b w:val="0"/>
          <w:noProof/>
          <w:sz w:val="18"/>
        </w:rPr>
      </w:r>
      <w:r w:rsidR="00A62477" w:rsidRPr="00A62477">
        <w:rPr>
          <w:b w:val="0"/>
          <w:noProof/>
          <w:sz w:val="18"/>
        </w:rPr>
        <w:fldChar w:fldCharType="separate"/>
      </w:r>
      <w:r w:rsidR="00A62477" w:rsidRPr="00A62477">
        <w:rPr>
          <w:b w:val="0"/>
          <w:noProof/>
          <w:sz w:val="18"/>
        </w:rPr>
        <w:t>1</w:t>
      </w:r>
      <w:r w:rsidR="00A62477"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w:t>
      </w:r>
      <w:r>
        <w:rPr>
          <w:noProof/>
        </w:rPr>
        <w:tab/>
        <w:t>Short title</w:t>
      </w:r>
      <w:r w:rsidRPr="00A62477">
        <w:rPr>
          <w:noProof/>
        </w:rPr>
        <w:tab/>
      </w:r>
      <w:r w:rsidRPr="00A62477">
        <w:rPr>
          <w:noProof/>
        </w:rPr>
        <w:fldChar w:fldCharType="begin"/>
      </w:r>
      <w:r w:rsidRPr="00A62477">
        <w:rPr>
          <w:noProof/>
        </w:rPr>
        <w:instrText xml:space="preserve"> PAGEREF _Toc434574649 \h </w:instrText>
      </w:r>
      <w:r w:rsidRPr="00A62477">
        <w:rPr>
          <w:noProof/>
        </w:rPr>
      </w:r>
      <w:r w:rsidRPr="00A62477">
        <w:rPr>
          <w:noProof/>
        </w:rPr>
        <w:fldChar w:fldCharType="separate"/>
      </w:r>
      <w:r w:rsidRPr="00A62477">
        <w:rPr>
          <w:noProof/>
        </w:rPr>
        <w:t>1</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w:t>
      </w:r>
      <w:r>
        <w:rPr>
          <w:noProof/>
        </w:rPr>
        <w:tab/>
        <w:t>Commencement</w:t>
      </w:r>
      <w:r w:rsidRPr="00A62477">
        <w:rPr>
          <w:noProof/>
        </w:rPr>
        <w:tab/>
      </w:r>
      <w:r w:rsidRPr="00A62477">
        <w:rPr>
          <w:noProof/>
        </w:rPr>
        <w:fldChar w:fldCharType="begin"/>
      </w:r>
      <w:r w:rsidRPr="00A62477">
        <w:rPr>
          <w:noProof/>
        </w:rPr>
        <w:instrText xml:space="preserve"> PAGEREF _Toc434574650 \h </w:instrText>
      </w:r>
      <w:r w:rsidRPr="00A62477">
        <w:rPr>
          <w:noProof/>
        </w:rPr>
      </w:r>
      <w:r w:rsidRPr="00A62477">
        <w:rPr>
          <w:noProof/>
        </w:rPr>
        <w:fldChar w:fldCharType="separate"/>
      </w:r>
      <w:r w:rsidRPr="00A62477">
        <w:rPr>
          <w:noProof/>
        </w:rPr>
        <w:t>2</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w:t>
      </w:r>
      <w:r>
        <w:rPr>
          <w:noProof/>
        </w:rPr>
        <w:tab/>
        <w:t>Object</w:t>
      </w:r>
      <w:r w:rsidRPr="00A62477">
        <w:rPr>
          <w:noProof/>
        </w:rPr>
        <w:tab/>
      </w:r>
      <w:r w:rsidRPr="00A62477">
        <w:rPr>
          <w:noProof/>
        </w:rPr>
        <w:fldChar w:fldCharType="begin"/>
      </w:r>
      <w:r w:rsidRPr="00A62477">
        <w:rPr>
          <w:noProof/>
        </w:rPr>
        <w:instrText xml:space="preserve"> PAGEREF _Toc434574651 \h </w:instrText>
      </w:r>
      <w:r w:rsidRPr="00A62477">
        <w:rPr>
          <w:noProof/>
        </w:rPr>
      </w:r>
      <w:r w:rsidRPr="00A62477">
        <w:rPr>
          <w:noProof/>
        </w:rPr>
        <w:fldChar w:fldCharType="separate"/>
      </w:r>
      <w:r w:rsidRPr="00A62477">
        <w:rPr>
          <w:noProof/>
        </w:rPr>
        <w:t>2</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A62477">
        <w:rPr>
          <w:noProof/>
        </w:rPr>
        <w:tab/>
      </w:r>
      <w:r w:rsidRPr="00A62477">
        <w:rPr>
          <w:noProof/>
        </w:rPr>
        <w:fldChar w:fldCharType="begin"/>
      </w:r>
      <w:r w:rsidRPr="00A62477">
        <w:rPr>
          <w:noProof/>
        </w:rPr>
        <w:instrText xml:space="preserve"> PAGEREF _Toc434574652 \h </w:instrText>
      </w:r>
      <w:r w:rsidRPr="00A62477">
        <w:rPr>
          <w:noProof/>
        </w:rPr>
      </w:r>
      <w:r w:rsidRPr="00A62477">
        <w:rPr>
          <w:noProof/>
        </w:rPr>
        <w:fldChar w:fldCharType="separate"/>
      </w:r>
      <w:r w:rsidRPr="00A62477">
        <w:rPr>
          <w:noProof/>
        </w:rPr>
        <w:t>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w:t>
      </w:r>
      <w:r>
        <w:rPr>
          <w:noProof/>
        </w:rPr>
        <w:tab/>
        <w:t>Definitions</w:t>
      </w:r>
      <w:r w:rsidRPr="00A62477">
        <w:rPr>
          <w:noProof/>
        </w:rPr>
        <w:tab/>
      </w:r>
      <w:r w:rsidRPr="00A62477">
        <w:rPr>
          <w:noProof/>
        </w:rPr>
        <w:fldChar w:fldCharType="begin"/>
      </w:r>
      <w:r w:rsidRPr="00A62477">
        <w:rPr>
          <w:noProof/>
        </w:rPr>
        <w:instrText xml:space="preserve"> PAGEREF _Toc434574653 \h </w:instrText>
      </w:r>
      <w:r w:rsidRPr="00A62477">
        <w:rPr>
          <w:noProof/>
        </w:rPr>
      </w:r>
      <w:r w:rsidRPr="00A62477">
        <w:rPr>
          <w:noProof/>
        </w:rPr>
        <w:fldChar w:fldCharType="separate"/>
      </w:r>
      <w:r w:rsidRPr="00A62477">
        <w:rPr>
          <w:noProof/>
        </w:rPr>
        <w:t>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6</w:t>
      </w:r>
      <w:r>
        <w:rPr>
          <w:noProof/>
        </w:rPr>
        <w:tab/>
        <w:t>Crown to be bound</w:t>
      </w:r>
      <w:r w:rsidRPr="00A62477">
        <w:rPr>
          <w:noProof/>
        </w:rPr>
        <w:tab/>
      </w:r>
      <w:r w:rsidRPr="00A62477">
        <w:rPr>
          <w:noProof/>
        </w:rPr>
        <w:fldChar w:fldCharType="begin"/>
      </w:r>
      <w:r w:rsidRPr="00A62477">
        <w:rPr>
          <w:noProof/>
        </w:rPr>
        <w:instrText xml:space="preserve"> PAGEREF _Toc434574654 \h </w:instrText>
      </w:r>
      <w:r w:rsidRPr="00A62477">
        <w:rPr>
          <w:noProof/>
        </w:rPr>
      </w:r>
      <w:r w:rsidRPr="00A62477">
        <w:rPr>
          <w:noProof/>
        </w:rPr>
        <w:fldChar w:fldCharType="separate"/>
      </w:r>
      <w:r w:rsidRPr="00A62477">
        <w:rPr>
          <w:noProof/>
        </w:rPr>
        <w:t>8</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A62477">
        <w:rPr>
          <w:noProof/>
        </w:rPr>
        <w:tab/>
      </w:r>
      <w:r w:rsidRPr="00A62477">
        <w:rPr>
          <w:noProof/>
        </w:rPr>
        <w:fldChar w:fldCharType="begin"/>
      </w:r>
      <w:r w:rsidRPr="00A62477">
        <w:rPr>
          <w:noProof/>
        </w:rPr>
        <w:instrText xml:space="preserve"> PAGEREF _Toc434574655 \h </w:instrText>
      </w:r>
      <w:r w:rsidRPr="00A62477">
        <w:rPr>
          <w:noProof/>
        </w:rPr>
      </w:r>
      <w:r w:rsidRPr="00A62477">
        <w:rPr>
          <w:noProof/>
        </w:rPr>
        <w:fldChar w:fldCharType="separate"/>
      </w:r>
      <w:r w:rsidRPr="00A62477">
        <w:rPr>
          <w:noProof/>
        </w:rPr>
        <w:t>8</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8</w:t>
      </w:r>
      <w:r>
        <w:rPr>
          <w:noProof/>
        </w:rPr>
        <w:tab/>
        <w:t>Extra</w:t>
      </w:r>
      <w:r>
        <w:rPr>
          <w:noProof/>
        </w:rPr>
        <w:noBreakHyphen/>
        <w:t>territorial application</w:t>
      </w:r>
      <w:r w:rsidRPr="00A62477">
        <w:rPr>
          <w:noProof/>
        </w:rPr>
        <w:tab/>
      </w:r>
      <w:r w:rsidRPr="00A62477">
        <w:rPr>
          <w:noProof/>
        </w:rPr>
        <w:fldChar w:fldCharType="begin"/>
      </w:r>
      <w:r w:rsidRPr="00A62477">
        <w:rPr>
          <w:noProof/>
        </w:rPr>
        <w:instrText xml:space="preserve"> PAGEREF _Toc434574656 \h </w:instrText>
      </w:r>
      <w:r w:rsidRPr="00A62477">
        <w:rPr>
          <w:noProof/>
        </w:rPr>
      </w:r>
      <w:r w:rsidRPr="00A62477">
        <w:rPr>
          <w:noProof/>
        </w:rPr>
        <w:fldChar w:fldCharType="separate"/>
      </w:r>
      <w:r w:rsidRPr="00A62477">
        <w:rPr>
          <w:noProof/>
        </w:rPr>
        <w:t>8</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9</w:t>
      </w:r>
      <w:r>
        <w:rPr>
          <w:noProof/>
        </w:rPr>
        <w:tab/>
        <w:t>Alternative constitutional basis</w:t>
      </w:r>
      <w:r w:rsidRPr="00A62477">
        <w:rPr>
          <w:noProof/>
        </w:rPr>
        <w:tab/>
      </w:r>
      <w:r w:rsidRPr="00A62477">
        <w:rPr>
          <w:noProof/>
        </w:rPr>
        <w:fldChar w:fldCharType="begin"/>
      </w:r>
      <w:r w:rsidRPr="00A62477">
        <w:rPr>
          <w:noProof/>
        </w:rPr>
        <w:instrText xml:space="preserve"> PAGEREF _Toc434574657 \h </w:instrText>
      </w:r>
      <w:r w:rsidRPr="00A62477">
        <w:rPr>
          <w:noProof/>
        </w:rPr>
      </w:r>
      <w:r w:rsidRPr="00A62477">
        <w:rPr>
          <w:noProof/>
        </w:rPr>
        <w:fldChar w:fldCharType="separate"/>
      </w:r>
      <w:r w:rsidRPr="00A62477">
        <w:rPr>
          <w:noProof/>
        </w:rPr>
        <w:t>8</w:t>
      </w:r>
      <w:r w:rsidRPr="00A62477">
        <w:rPr>
          <w:noProof/>
        </w:rPr>
        <w:fldChar w:fldCharType="end"/>
      </w:r>
    </w:p>
    <w:p w:rsidR="00A62477" w:rsidRDefault="00A62477">
      <w:pPr>
        <w:pStyle w:val="TOC2"/>
        <w:rPr>
          <w:rFonts w:asciiTheme="minorHAnsi" w:eastAsiaTheme="minorEastAsia" w:hAnsiTheme="minorHAnsi" w:cstheme="minorBidi"/>
          <w:b w:val="0"/>
          <w:noProof/>
          <w:kern w:val="0"/>
          <w:sz w:val="22"/>
          <w:szCs w:val="22"/>
        </w:rPr>
      </w:pPr>
      <w:r>
        <w:rPr>
          <w:noProof/>
        </w:rPr>
        <w:t>Part 2—Medical Research Future Fund</w:t>
      </w:r>
      <w:r w:rsidRPr="00A62477">
        <w:rPr>
          <w:b w:val="0"/>
          <w:noProof/>
          <w:sz w:val="18"/>
        </w:rPr>
        <w:tab/>
      </w:r>
      <w:r w:rsidRPr="00A62477">
        <w:rPr>
          <w:b w:val="0"/>
          <w:noProof/>
          <w:sz w:val="18"/>
        </w:rPr>
        <w:fldChar w:fldCharType="begin"/>
      </w:r>
      <w:r w:rsidRPr="00A62477">
        <w:rPr>
          <w:b w:val="0"/>
          <w:noProof/>
          <w:sz w:val="18"/>
        </w:rPr>
        <w:instrText xml:space="preserve"> PAGEREF _Toc434574658 \h </w:instrText>
      </w:r>
      <w:r w:rsidRPr="00A62477">
        <w:rPr>
          <w:b w:val="0"/>
          <w:noProof/>
          <w:sz w:val="18"/>
        </w:rPr>
      </w:r>
      <w:r w:rsidRPr="00A62477">
        <w:rPr>
          <w:b w:val="0"/>
          <w:noProof/>
          <w:sz w:val="18"/>
        </w:rPr>
        <w:fldChar w:fldCharType="separate"/>
      </w:r>
      <w:r w:rsidRPr="00A62477">
        <w:rPr>
          <w:b w:val="0"/>
          <w:noProof/>
          <w:sz w:val="18"/>
        </w:rPr>
        <w:t>12</w:t>
      </w:r>
      <w:r w:rsidRPr="00A62477">
        <w:rPr>
          <w:b w:val="0"/>
          <w:noProof/>
          <w:sz w:val="18"/>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1—Introduction</w:t>
      </w:r>
      <w:r w:rsidRPr="00A62477">
        <w:rPr>
          <w:b w:val="0"/>
          <w:noProof/>
          <w:sz w:val="18"/>
        </w:rPr>
        <w:tab/>
      </w:r>
      <w:r w:rsidRPr="00A62477">
        <w:rPr>
          <w:b w:val="0"/>
          <w:noProof/>
          <w:sz w:val="18"/>
        </w:rPr>
        <w:fldChar w:fldCharType="begin"/>
      </w:r>
      <w:r w:rsidRPr="00A62477">
        <w:rPr>
          <w:b w:val="0"/>
          <w:noProof/>
          <w:sz w:val="18"/>
        </w:rPr>
        <w:instrText xml:space="preserve"> PAGEREF _Toc434574659 \h </w:instrText>
      </w:r>
      <w:r w:rsidRPr="00A62477">
        <w:rPr>
          <w:b w:val="0"/>
          <w:noProof/>
          <w:sz w:val="18"/>
        </w:rPr>
      </w:r>
      <w:r w:rsidRPr="00A62477">
        <w:rPr>
          <w:b w:val="0"/>
          <w:noProof/>
          <w:sz w:val="18"/>
        </w:rPr>
        <w:fldChar w:fldCharType="separate"/>
      </w:r>
      <w:r w:rsidRPr="00A62477">
        <w:rPr>
          <w:b w:val="0"/>
          <w:noProof/>
          <w:sz w:val="18"/>
        </w:rPr>
        <w:t>12</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A62477">
        <w:rPr>
          <w:noProof/>
        </w:rPr>
        <w:tab/>
      </w:r>
      <w:r w:rsidRPr="00A62477">
        <w:rPr>
          <w:noProof/>
        </w:rPr>
        <w:fldChar w:fldCharType="begin"/>
      </w:r>
      <w:r w:rsidRPr="00A62477">
        <w:rPr>
          <w:noProof/>
        </w:rPr>
        <w:instrText xml:space="preserve"> PAGEREF _Toc434574660 \h </w:instrText>
      </w:r>
      <w:r w:rsidRPr="00A62477">
        <w:rPr>
          <w:noProof/>
        </w:rPr>
      </w:r>
      <w:r w:rsidRPr="00A62477">
        <w:rPr>
          <w:noProof/>
        </w:rPr>
        <w:fldChar w:fldCharType="separate"/>
      </w:r>
      <w:r w:rsidRPr="00A62477">
        <w:rPr>
          <w:noProof/>
        </w:rPr>
        <w:t>12</w:t>
      </w:r>
      <w:r w:rsidRPr="00A62477">
        <w:rPr>
          <w:noProof/>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2—Establishment of the Medical Research Future Fund and the Medical Research Future Fund Special Account</w:t>
      </w:r>
      <w:r w:rsidRPr="00A62477">
        <w:rPr>
          <w:b w:val="0"/>
          <w:noProof/>
          <w:sz w:val="18"/>
        </w:rPr>
        <w:tab/>
      </w:r>
      <w:r w:rsidRPr="00A62477">
        <w:rPr>
          <w:b w:val="0"/>
          <w:noProof/>
          <w:sz w:val="18"/>
        </w:rPr>
        <w:fldChar w:fldCharType="begin"/>
      </w:r>
      <w:r w:rsidRPr="00A62477">
        <w:rPr>
          <w:b w:val="0"/>
          <w:noProof/>
          <w:sz w:val="18"/>
        </w:rPr>
        <w:instrText xml:space="preserve"> PAGEREF _Toc434574661 \h </w:instrText>
      </w:r>
      <w:r w:rsidRPr="00A62477">
        <w:rPr>
          <w:b w:val="0"/>
          <w:noProof/>
          <w:sz w:val="18"/>
        </w:rPr>
      </w:r>
      <w:r w:rsidRPr="00A62477">
        <w:rPr>
          <w:b w:val="0"/>
          <w:noProof/>
          <w:sz w:val="18"/>
        </w:rPr>
        <w:fldChar w:fldCharType="separate"/>
      </w:r>
      <w:r w:rsidRPr="00A62477">
        <w:rPr>
          <w:b w:val="0"/>
          <w:noProof/>
          <w:sz w:val="18"/>
        </w:rPr>
        <w:t>14</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11</w:t>
      </w:r>
      <w:r>
        <w:rPr>
          <w:noProof/>
        </w:rPr>
        <w:tab/>
        <w:t>Establishment of the Medical Research Future Fund</w:t>
      </w:r>
      <w:r w:rsidRPr="00A62477">
        <w:rPr>
          <w:noProof/>
        </w:rPr>
        <w:tab/>
      </w:r>
      <w:r w:rsidRPr="00A62477">
        <w:rPr>
          <w:noProof/>
        </w:rPr>
        <w:fldChar w:fldCharType="begin"/>
      </w:r>
      <w:r w:rsidRPr="00A62477">
        <w:rPr>
          <w:noProof/>
        </w:rPr>
        <w:instrText xml:space="preserve"> PAGEREF _Toc434574662 \h </w:instrText>
      </w:r>
      <w:r w:rsidRPr="00A62477">
        <w:rPr>
          <w:noProof/>
        </w:rPr>
      </w:r>
      <w:r w:rsidRPr="00A62477">
        <w:rPr>
          <w:noProof/>
        </w:rPr>
        <w:fldChar w:fldCharType="separate"/>
      </w:r>
      <w:r w:rsidRPr="00A62477">
        <w:rPr>
          <w:noProof/>
        </w:rPr>
        <w:t>14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12</w:t>
      </w:r>
      <w:r>
        <w:rPr>
          <w:noProof/>
        </w:rPr>
        <w:tab/>
        <w:t>Determination of amount of Medical Research Future Fund</w:t>
      </w:r>
      <w:r w:rsidRPr="00A62477">
        <w:rPr>
          <w:noProof/>
        </w:rPr>
        <w:tab/>
      </w:r>
      <w:r w:rsidRPr="00A62477">
        <w:rPr>
          <w:noProof/>
        </w:rPr>
        <w:fldChar w:fldCharType="begin"/>
      </w:r>
      <w:r w:rsidRPr="00A62477">
        <w:rPr>
          <w:noProof/>
        </w:rPr>
        <w:instrText xml:space="preserve"> PAGEREF _Toc434574663 \h </w:instrText>
      </w:r>
      <w:r w:rsidRPr="00A62477">
        <w:rPr>
          <w:noProof/>
        </w:rPr>
      </w:r>
      <w:r w:rsidRPr="00A62477">
        <w:rPr>
          <w:noProof/>
        </w:rPr>
        <w:fldChar w:fldCharType="separate"/>
      </w:r>
      <w:r w:rsidRPr="00A62477">
        <w:rPr>
          <w:noProof/>
        </w:rPr>
        <w:t>14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13</w:t>
      </w:r>
      <w:r>
        <w:rPr>
          <w:noProof/>
        </w:rPr>
        <w:tab/>
        <w:t>Allocation of investments to the Medical Research Future Fund from the Health and Hospitals Fund</w:t>
      </w:r>
      <w:r w:rsidRPr="00A62477">
        <w:rPr>
          <w:noProof/>
        </w:rPr>
        <w:tab/>
      </w:r>
      <w:r w:rsidRPr="00A62477">
        <w:rPr>
          <w:noProof/>
        </w:rPr>
        <w:fldChar w:fldCharType="begin"/>
      </w:r>
      <w:r w:rsidRPr="00A62477">
        <w:rPr>
          <w:noProof/>
        </w:rPr>
        <w:instrText xml:space="preserve"> PAGEREF _Toc434574664 \h </w:instrText>
      </w:r>
      <w:r w:rsidRPr="00A62477">
        <w:rPr>
          <w:noProof/>
        </w:rPr>
      </w:r>
      <w:r w:rsidRPr="00A62477">
        <w:rPr>
          <w:noProof/>
        </w:rPr>
        <w:fldChar w:fldCharType="separate"/>
      </w:r>
      <w:r w:rsidRPr="00A62477">
        <w:rPr>
          <w:noProof/>
        </w:rPr>
        <w:t>14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14</w:t>
      </w:r>
      <w:r>
        <w:rPr>
          <w:noProof/>
        </w:rPr>
        <w:tab/>
        <w:t>Establishment of the Medical Research Future Fund Special Account</w:t>
      </w:r>
      <w:r w:rsidRPr="00A62477">
        <w:rPr>
          <w:noProof/>
        </w:rPr>
        <w:tab/>
      </w:r>
      <w:r w:rsidRPr="00A62477">
        <w:rPr>
          <w:noProof/>
        </w:rPr>
        <w:fldChar w:fldCharType="begin"/>
      </w:r>
      <w:r w:rsidRPr="00A62477">
        <w:rPr>
          <w:noProof/>
        </w:rPr>
        <w:instrText xml:space="preserve"> PAGEREF _Toc434574665 \h </w:instrText>
      </w:r>
      <w:r w:rsidRPr="00A62477">
        <w:rPr>
          <w:noProof/>
        </w:rPr>
      </w:r>
      <w:r w:rsidRPr="00A62477">
        <w:rPr>
          <w:noProof/>
        </w:rPr>
        <w:fldChar w:fldCharType="separate"/>
      </w:r>
      <w:r w:rsidRPr="00A62477">
        <w:rPr>
          <w:noProof/>
        </w:rPr>
        <w:t>15</w:t>
      </w:r>
      <w:r w:rsidRPr="00A62477">
        <w:rPr>
          <w:noProof/>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3—Credits of amounts to the Medical Research Future Fund Special Account</w:t>
      </w:r>
      <w:r w:rsidRPr="00A62477">
        <w:rPr>
          <w:b w:val="0"/>
          <w:noProof/>
          <w:sz w:val="18"/>
        </w:rPr>
        <w:tab/>
      </w:r>
      <w:r w:rsidRPr="00A62477">
        <w:rPr>
          <w:b w:val="0"/>
          <w:noProof/>
          <w:sz w:val="18"/>
        </w:rPr>
        <w:fldChar w:fldCharType="begin"/>
      </w:r>
      <w:r w:rsidRPr="00A62477">
        <w:rPr>
          <w:b w:val="0"/>
          <w:noProof/>
          <w:sz w:val="18"/>
        </w:rPr>
        <w:instrText xml:space="preserve"> PAGEREF _Toc434574666 \h </w:instrText>
      </w:r>
      <w:r w:rsidRPr="00A62477">
        <w:rPr>
          <w:b w:val="0"/>
          <w:noProof/>
          <w:sz w:val="18"/>
        </w:rPr>
      </w:r>
      <w:r w:rsidRPr="00A62477">
        <w:rPr>
          <w:b w:val="0"/>
          <w:noProof/>
          <w:sz w:val="18"/>
        </w:rPr>
        <w:fldChar w:fldCharType="separate"/>
      </w:r>
      <w:r w:rsidRPr="00A62477">
        <w:rPr>
          <w:b w:val="0"/>
          <w:noProof/>
          <w:sz w:val="18"/>
        </w:rPr>
        <w:t>16</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15</w:t>
      </w:r>
      <w:r>
        <w:rPr>
          <w:noProof/>
        </w:rPr>
        <w:tab/>
        <w:t>Credits of amounts</w:t>
      </w:r>
      <w:r w:rsidRPr="00A62477">
        <w:rPr>
          <w:noProof/>
        </w:rPr>
        <w:tab/>
      </w:r>
      <w:r w:rsidRPr="00A62477">
        <w:rPr>
          <w:noProof/>
        </w:rPr>
        <w:fldChar w:fldCharType="begin"/>
      </w:r>
      <w:r w:rsidRPr="00A62477">
        <w:rPr>
          <w:noProof/>
        </w:rPr>
        <w:instrText xml:space="preserve"> PAGEREF _Toc434574667 \h </w:instrText>
      </w:r>
      <w:r w:rsidRPr="00A62477">
        <w:rPr>
          <w:noProof/>
        </w:rPr>
      </w:r>
      <w:r w:rsidRPr="00A62477">
        <w:rPr>
          <w:noProof/>
        </w:rPr>
        <w:fldChar w:fldCharType="separate"/>
      </w:r>
      <w:r w:rsidRPr="00A62477">
        <w:rPr>
          <w:noProof/>
        </w:rPr>
        <w:t>16</w:t>
      </w:r>
      <w:r w:rsidRPr="00A62477">
        <w:rPr>
          <w:noProof/>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4—Debits of amounts from the Medical Research Future Fund</w:t>
      </w:r>
      <w:r w:rsidRPr="00A62477">
        <w:rPr>
          <w:b w:val="0"/>
          <w:noProof/>
          <w:sz w:val="18"/>
        </w:rPr>
        <w:tab/>
      </w:r>
      <w:r w:rsidRPr="00A62477">
        <w:rPr>
          <w:b w:val="0"/>
          <w:noProof/>
          <w:sz w:val="18"/>
        </w:rPr>
        <w:fldChar w:fldCharType="begin"/>
      </w:r>
      <w:r w:rsidRPr="00A62477">
        <w:rPr>
          <w:b w:val="0"/>
          <w:noProof/>
          <w:sz w:val="18"/>
        </w:rPr>
        <w:instrText xml:space="preserve"> PAGEREF _Toc434574668 \h </w:instrText>
      </w:r>
      <w:r w:rsidRPr="00A62477">
        <w:rPr>
          <w:b w:val="0"/>
          <w:noProof/>
          <w:sz w:val="18"/>
        </w:rPr>
      </w:r>
      <w:r w:rsidRPr="00A62477">
        <w:rPr>
          <w:b w:val="0"/>
          <w:noProof/>
          <w:sz w:val="18"/>
        </w:rPr>
        <w:fldChar w:fldCharType="separate"/>
      </w:r>
      <w:r w:rsidRPr="00A62477">
        <w:rPr>
          <w:b w:val="0"/>
          <w:noProof/>
          <w:sz w:val="18"/>
        </w:rPr>
        <w:t>17</w:t>
      </w:r>
      <w:r w:rsidRPr="00A62477">
        <w:rPr>
          <w:b w:val="0"/>
          <w:noProof/>
          <w:sz w:val="18"/>
        </w:rPr>
        <w:fldChar w:fldCharType="end"/>
      </w:r>
    </w:p>
    <w:p w:rsidR="00A62477" w:rsidRDefault="00A62477">
      <w:pPr>
        <w:pStyle w:val="TOC4"/>
        <w:rPr>
          <w:rFonts w:asciiTheme="minorHAnsi" w:eastAsiaTheme="minorEastAsia" w:hAnsiTheme="minorHAnsi" w:cstheme="minorBidi"/>
          <w:b w:val="0"/>
          <w:noProof/>
          <w:kern w:val="0"/>
          <w:sz w:val="22"/>
          <w:szCs w:val="22"/>
        </w:rPr>
      </w:pPr>
      <w:r>
        <w:rPr>
          <w:noProof/>
        </w:rPr>
        <w:t>Subdivision A—Rules relating to debits from the Medical Research Future Fund Special Account</w:t>
      </w:r>
      <w:r w:rsidRPr="00A62477">
        <w:rPr>
          <w:b w:val="0"/>
          <w:noProof/>
          <w:sz w:val="18"/>
        </w:rPr>
        <w:tab/>
      </w:r>
      <w:r w:rsidRPr="00A62477">
        <w:rPr>
          <w:b w:val="0"/>
          <w:noProof/>
          <w:sz w:val="18"/>
        </w:rPr>
        <w:fldChar w:fldCharType="begin"/>
      </w:r>
      <w:r w:rsidRPr="00A62477">
        <w:rPr>
          <w:b w:val="0"/>
          <w:noProof/>
          <w:sz w:val="18"/>
        </w:rPr>
        <w:instrText xml:space="preserve"> PAGEREF _Toc434574669 \h </w:instrText>
      </w:r>
      <w:r w:rsidRPr="00A62477">
        <w:rPr>
          <w:b w:val="0"/>
          <w:noProof/>
          <w:sz w:val="18"/>
        </w:rPr>
      </w:r>
      <w:r w:rsidRPr="00A62477">
        <w:rPr>
          <w:b w:val="0"/>
          <w:noProof/>
          <w:sz w:val="18"/>
        </w:rPr>
        <w:fldChar w:fldCharType="separate"/>
      </w:r>
      <w:r w:rsidRPr="00A62477">
        <w:rPr>
          <w:b w:val="0"/>
          <w:noProof/>
          <w:sz w:val="18"/>
        </w:rPr>
        <w:t>17</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15A</w:t>
      </w:r>
      <w:r>
        <w:rPr>
          <w:noProof/>
        </w:rPr>
        <w:tab/>
        <w:t>Health Minister may require the Finance Minister to debit amounts</w:t>
      </w:r>
      <w:r w:rsidRPr="00A62477">
        <w:rPr>
          <w:noProof/>
        </w:rPr>
        <w:tab/>
      </w:r>
      <w:r w:rsidRPr="00A62477">
        <w:rPr>
          <w:noProof/>
        </w:rPr>
        <w:fldChar w:fldCharType="begin"/>
      </w:r>
      <w:r w:rsidRPr="00A62477">
        <w:rPr>
          <w:noProof/>
        </w:rPr>
        <w:instrText xml:space="preserve"> PAGEREF _Toc434574670 \h </w:instrText>
      </w:r>
      <w:r w:rsidRPr="00A62477">
        <w:rPr>
          <w:noProof/>
        </w:rPr>
      </w:r>
      <w:r w:rsidRPr="00A62477">
        <w:rPr>
          <w:noProof/>
        </w:rPr>
        <w:fldChar w:fldCharType="separate"/>
      </w:r>
      <w:r w:rsidRPr="00A62477">
        <w:rPr>
          <w:noProof/>
        </w:rPr>
        <w:t>17</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16</w:t>
      </w:r>
      <w:r>
        <w:rPr>
          <w:noProof/>
        </w:rPr>
        <w:tab/>
        <w:t>Limitation on total annual debits from the Medical Research Future Fund Special Account</w:t>
      </w:r>
      <w:r w:rsidRPr="00A62477">
        <w:rPr>
          <w:noProof/>
        </w:rPr>
        <w:tab/>
      </w:r>
      <w:r w:rsidRPr="00A62477">
        <w:rPr>
          <w:noProof/>
        </w:rPr>
        <w:fldChar w:fldCharType="begin"/>
      </w:r>
      <w:r w:rsidRPr="00A62477">
        <w:rPr>
          <w:noProof/>
        </w:rPr>
        <w:instrText xml:space="preserve"> PAGEREF _Toc434574671 \h </w:instrText>
      </w:r>
      <w:r w:rsidRPr="00A62477">
        <w:rPr>
          <w:noProof/>
        </w:rPr>
      </w:r>
      <w:r w:rsidRPr="00A62477">
        <w:rPr>
          <w:noProof/>
        </w:rPr>
        <w:fldChar w:fldCharType="separate"/>
      </w:r>
      <w:r w:rsidRPr="00A62477">
        <w:rPr>
          <w:noProof/>
        </w:rPr>
        <w:t>17</w:t>
      </w:r>
      <w:r w:rsidRPr="00A62477">
        <w:rPr>
          <w:noProof/>
        </w:rPr>
        <w:fldChar w:fldCharType="end"/>
      </w:r>
    </w:p>
    <w:p w:rsidR="00A62477" w:rsidRDefault="00A62477">
      <w:pPr>
        <w:pStyle w:val="TOC4"/>
        <w:rPr>
          <w:rFonts w:asciiTheme="minorHAnsi" w:eastAsiaTheme="minorEastAsia" w:hAnsiTheme="minorHAnsi" w:cstheme="minorBidi"/>
          <w:b w:val="0"/>
          <w:noProof/>
          <w:kern w:val="0"/>
          <w:sz w:val="22"/>
          <w:szCs w:val="22"/>
        </w:rPr>
      </w:pPr>
      <w:r>
        <w:rPr>
          <w:noProof/>
        </w:rPr>
        <w:t>Subdivision B—Purposes</w:t>
      </w:r>
      <w:r w:rsidRPr="00A62477">
        <w:rPr>
          <w:b w:val="0"/>
          <w:noProof/>
          <w:sz w:val="18"/>
        </w:rPr>
        <w:tab/>
      </w:r>
      <w:r w:rsidRPr="00A62477">
        <w:rPr>
          <w:b w:val="0"/>
          <w:noProof/>
          <w:sz w:val="18"/>
        </w:rPr>
        <w:fldChar w:fldCharType="begin"/>
      </w:r>
      <w:r w:rsidRPr="00A62477">
        <w:rPr>
          <w:b w:val="0"/>
          <w:noProof/>
          <w:sz w:val="18"/>
        </w:rPr>
        <w:instrText xml:space="preserve"> PAGEREF _Toc434574672 \h </w:instrText>
      </w:r>
      <w:r w:rsidRPr="00A62477">
        <w:rPr>
          <w:b w:val="0"/>
          <w:noProof/>
          <w:sz w:val="18"/>
        </w:rPr>
      </w:r>
      <w:r w:rsidRPr="00A62477">
        <w:rPr>
          <w:b w:val="0"/>
          <w:noProof/>
          <w:sz w:val="18"/>
        </w:rPr>
        <w:fldChar w:fldCharType="separate"/>
      </w:r>
      <w:r w:rsidRPr="00A62477">
        <w:rPr>
          <w:b w:val="0"/>
          <w:noProof/>
          <w:sz w:val="18"/>
        </w:rPr>
        <w:t>18</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17</w:t>
      </w:r>
      <w:r>
        <w:rPr>
          <w:noProof/>
        </w:rPr>
        <w:tab/>
        <w:t>Purposes of the Medical Research Future Fund Special Account—main purposes</w:t>
      </w:r>
      <w:r w:rsidRPr="00A62477">
        <w:rPr>
          <w:noProof/>
        </w:rPr>
        <w:tab/>
      </w:r>
      <w:r w:rsidRPr="00A62477">
        <w:rPr>
          <w:noProof/>
        </w:rPr>
        <w:fldChar w:fldCharType="begin"/>
      </w:r>
      <w:r w:rsidRPr="00A62477">
        <w:rPr>
          <w:noProof/>
        </w:rPr>
        <w:instrText xml:space="preserve"> PAGEREF _Toc434574673 \h </w:instrText>
      </w:r>
      <w:r w:rsidRPr="00A62477">
        <w:rPr>
          <w:noProof/>
        </w:rPr>
      </w:r>
      <w:r w:rsidRPr="00A62477">
        <w:rPr>
          <w:noProof/>
        </w:rPr>
        <w:fldChar w:fldCharType="separate"/>
      </w:r>
      <w:r w:rsidRPr="00A62477">
        <w:rPr>
          <w:noProof/>
        </w:rPr>
        <w:t>18</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18</w:t>
      </w:r>
      <w:r>
        <w:rPr>
          <w:noProof/>
        </w:rPr>
        <w:tab/>
        <w:t>Purposes of the Medical Research Future Fund Special Account—purposes related exclusively to the investments etc. of the Medical Research Future Fund</w:t>
      </w:r>
      <w:r w:rsidRPr="00A62477">
        <w:rPr>
          <w:noProof/>
        </w:rPr>
        <w:tab/>
      </w:r>
      <w:r w:rsidRPr="00A62477">
        <w:rPr>
          <w:noProof/>
        </w:rPr>
        <w:fldChar w:fldCharType="begin"/>
      </w:r>
      <w:r w:rsidRPr="00A62477">
        <w:rPr>
          <w:noProof/>
        </w:rPr>
        <w:instrText xml:space="preserve"> PAGEREF _Toc434574674 \h </w:instrText>
      </w:r>
      <w:r w:rsidRPr="00A62477">
        <w:rPr>
          <w:noProof/>
        </w:rPr>
      </w:r>
      <w:r w:rsidRPr="00A62477">
        <w:rPr>
          <w:noProof/>
        </w:rPr>
        <w:fldChar w:fldCharType="separate"/>
      </w:r>
      <w:r w:rsidRPr="00A62477">
        <w:rPr>
          <w:noProof/>
        </w:rPr>
        <w:t>18</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19</w:t>
      </w:r>
      <w:r>
        <w:rPr>
          <w:noProof/>
        </w:rPr>
        <w:tab/>
        <w:t>Purposes of the Medical Research Future Fund Special Account—purposes not related exclusively to the Medical Research Future Fund</w:t>
      </w:r>
      <w:r w:rsidRPr="00A62477">
        <w:rPr>
          <w:noProof/>
        </w:rPr>
        <w:tab/>
      </w:r>
      <w:r w:rsidRPr="00A62477">
        <w:rPr>
          <w:noProof/>
        </w:rPr>
        <w:fldChar w:fldCharType="begin"/>
      </w:r>
      <w:r w:rsidRPr="00A62477">
        <w:rPr>
          <w:noProof/>
        </w:rPr>
        <w:instrText xml:space="preserve"> PAGEREF _Toc434574675 \h </w:instrText>
      </w:r>
      <w:r w:rsidRPr="00A62477">
        <w:rPr>
          <w:noProof/>
        </w:rPr>
      </w:r>
      <w:r w:rsidRPr="00A62477">
        <w:rPr>
          <w:noProof/>
        </w:rPr>
        <w:fldChar w:fldCharType="separate"/>
      </w:r>
      <w:r w:rsidRPr="00A62477">
        <w:rPr>
          <w:noProof/>
        </w:rPr>
        <w:t>19</w:t>
      </w:r>
      <w:r w:rsidRPr="00A62477">
        <w:rPr>
          <w:noProof/>
        </w:rPr>
        <w:fldChar w:fldCharType="end"/>
      </w:r>
    </w:p>
    <w:p w:rsidR="00A62477" w:rsidRDefault="00A62477">
      <w:pPr>
        <w:pStyle w:val="TOC4"/>
        <w:rPr>
          <w:rFonts w:asciiTheme="minorHAnsi" w:eastAsiaTheme="minorEastAsia" w:hAnsiTheme="minorHAnsi" w:cstheme="minorBidi"/>
          <w:b w:val="0"/>
          <w:noProof/>
          <w:kern w:val="0"/>
          <w:sz w:val="22"/>
          <w:szCs w:val="22"/>
        </w:rPr>
      </w:pPr>
      <w:r>
        <w:rPr>
          <w:noProof/>
        </w:rPr>
        <w:t>Subdivision C—Channelling State/Territory grants through COAG Reform Fund</w:t>
      </w:r>
      <w:r w:rsidRPr="00A62477">
        <w:rPr>
          <w:b w:val="0"/>
          <w:noProof/>
          <w:sz w:val="18"/>
        </w:rPr>
        <w:tab/>
      </w:r>
      <w:r w:rsidRPr="00A62477">
        <w:rPr>
          <w:b w:val="0"/>
          <w:noProof/>
          <w:sz w:val="18"/>
        </w:rPr>
        <w:fldChar w:fldCharType="begin"/>
      </w:r>
      <w:r w:rsidRPr="00A62477">
        <w:rPr>
          <w:b w:val="0"/>
          <w:noProof/>
          <w:sz w:val="18"/>
        </w:rPr>
        <w:instrText xml:space="preserve"> PAGEREF _Toc434574676 \h </w:instrText>
      </w:r>
      <w:r w:rsidRPr="00A62477">
        <w:rPr>
          <w:b w:val="0"/>
          <w:noProof/>
          <w:sz w:val="18"/>
        </w:rPr>
      </w:r>
      <w:r w:rsidRPr="00A62477">
        <w:rPr>
          <w:b w:val="0"/>
          <w:noProof/>
          <w:sz w:val="18"/>
        </w:rPr>
        <w:fldChar w:fldCharType="separate"/>
      </w:r>
      <w:r w:rsidRPr="00A62477">
        <w:rPr>
          <w:b w:val="0"/>
          <w:noProof/>
          <w:sz w:val="18"/>
        </w:rPr>
        <w:t>21</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20</w:t>
      </w:r>
      <w:r>
        <w:rPr>
          <w:noProof/>
        </w:rPr>
        <w:tab/>
        <w:t>Channelling State/Territory grants through the COAG Reform Fund</w:t>
      </w:r>
      <w:r w:rsidRPr="00A62477">
        <w:rPr>
          <w:noProof/>
        </w:rPr>
        <w:tab/>
      </w:r>
      <w:r w:rsidRPr="00A62477">
        <w:rPr>
          <w:noProof/>
        </w:rPr>
        <w:fldChar w:fldCharType="begin"/>
      </w:r>
      <w:r w:rsidRPr="00A62477">
        <w:rPr>
          <w:noProof/>
        </w:rPr>
        <w:instrText xml:space="preserve"> PAGEREF _Toc434574677 \h </w:instrText>
      </w:r>
      <w:r w:rsidRPr="00A62477">
        <w:rPr>
          <w:noProof/>
        </w:rPr>
      </w:r>
      <w:r w:rsidRPr="00A62477">
        <w:rPr>
          <w:noProof/>
        </w:rPr>
        <w:fldChar w:fldCharType="separate"/>
      </w:r>
      <w:r w:rsidRPr="00A62477">
        <w:rPr>
          <w:noProof/>
        </w:rPr>
        <w:t>21</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21</w:t>
      </w:r>
      <w:r>
        <w:rPr>
          <w:noProof/>
        </w:rPr>
        <w:tab/>
        <w:t>Debits from the COAG Reform Fund</w:t>
      </w:r>
      <w:r w:rsidRPr="00A62477">
        <w:rPr>
          <w:noProof/>
        </w:rPr>
        <w:tab/>
      </w:r>
      <w:r w:rsidRPr="00A62477">
        <w:rPr>
          <w:noProof/>
        </w:rPr>
        <w:fldChar w:fldCharType="begin"/>
      </w:r>
      <w:r w:rsidRPr="00A62477">
        <w:rPr>
          <w:noProof/>
        </w:rPr>
        <w:instrText xml:space="preserve"> PAGEREF _Toc434574678 \h </w:instrText>
      </w:r>
      <w:r w:rsidRPr="00A62477">
        <w:rPr>
          <w:noProof/>
        </w:rPr>
      </w:r>
      <w:r w:rsidRPr="00A62477">
        <w:rPr>
          <w:noProof/>
        </w:rPr>
        <w:fldChar w:fldCharType="separate"/>
      </w:r>
      <w:r w:rsidRPr="00A62477">
        <w:rPr>
          <w:noProof/>
        </w:rPr>
        <w:t>21</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22</w:t>
      </w:r>
      <w:r>
        <w:rPr>
          <w:noProof/>
        </w:rPr>
        <w:tab/>
        <w:t>Terms and conditions of grant to a State or Territory</w:t>
      </w:r>
      <w:r w:rsidRPr="00A62477">
        <w:rPr>
          <w:noProof/>
        </w:rPr>
        <w:tab/>
      </w:r>
      <w:r w:rsidRPr="00A62477">
        <w:rPr>
          <w:noProof/>
        </w:rPr>
        <w:fldChar w:fldCharType="begin"/>
      </w:r>
      <w:r w:rsidRPr="00A62477">
        <w:rPr>
          <w:noProof/>
        </w:rPr>
        <w:instrText xml:space="preserve"> PAGEREF _Toc434574679 \h </w:instrText>
      </w:r>
      <w:r w:rsidRPr="00A62477">
        <w:rPr>
          <w:noProof/>
        </w:rPr>
      </w:r>
      <w:r w:rsidRPr="00A62477">
        <w:rPr>
          <w:noProof/>
        </w:rPr>
        <w:fldChar w:fldCharType="separate"/>
      </w:r>
      <w:r w:rsidRPr="00A62477">
        <w:rPr>
          <w:noProof/>
        </w:rPr>
        <w:t>22</w:t>
      </w:r>
      <w:r w:rsidRPr="00A62477">
        <w:rPr>
          <w:noProof/>
        </w:rPr>
        <w:fldChar w:fldCharType="end"/>
      </w:r>
    </w:p>
    <w:p w:rsidR="00A62477" w:rsidRDefault="00A62477">
      <w:pPr>
        <w:pStyle w:val="TOC4"/>
        <w:rPr>
          <w:rFonts w:asciiTheme="minorHAnsi" w:eastAsiaTheme="minorEastAsia" w:hAnsiTheme="minorHAnsi" w:cstheme="minorBidi"/>
          <w:b w:val="0"/>
          <w:noProof/>
          <w:kern w:val="0"/>
          <w:sz w:val="22"/>
          <w:szCs w:val="22"/>
        </w:rPr>
      </w:pPr>
      <w:r>
        <w:rPr>
          <w:noProof/>
        </w:rPr>
        <w:t>Subdivision D—Channelling grants through the MRFF Health Special Account</w:t>
      </w:r>
      <w:r w:rsidRPr="00A62477">
        <w:rPr>
          <w:b w:val="0"/>
          <w:noProof/>
          <w:sz w:val="18"/>
        </w:rPr>
        <w:tab/>
      </w:r>
      <w:r w:rsidRPr="00A62477">
        <w:rPr>
          <w:b w:val="0"/>
          <w:noProof/>
          <w:sz w:val="18"/>
        </w:rPr>
        <w:fldChar w:fldCharType="begin"/>
      </w:r>
      <w:r w:rsidRPr="00A62477">
        <w:rPr>
          <w:b w:val="0"/>
          <w:noProof/>
          <w:sz w:val="18"/>
        </w:rPr>
        <w:instrText xml:space="preserve"> PAGEREF _Toc434574680 \h </w:instrText>
      </w:r>
      <w:r w:rsidRPr="00A62477">
        <w:rPr>
          <w:b w:val="0"/>
          <w:noProof/>
          <w:sz w:val="18"/>
        </w:rPr>
      </w:r>
      <w:r w:rsidRPr="00A62477">
        <w:rPr>
          <w:b w:val="0"/>
          <w:noProof/>
          <w:sz w:val="18"/>
        </w:rPr>
        <w:fldChar w:fldCharType="separate"/>
      </w:r>
      <w:r w:rsidRPr="00A62477">
        <w:rPr>
          <w:b w:val="0"/>
          <w:noProof/>
          <w:sz w:val="18"/>
        </w:rPr>
        <w:t>22</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23</w:t>
      </w:r>
      <w:r>
        <w:rPr>
          <w:noProof/>
        </w:rPr>
        <w:tab/>
        <w:t>Establishment of the MRFF Health Special Account</w:t>
      </w:r>
      <w:r w:rsidRPr="00A62477">
        <w:rPr>
          <w:noProof/>
        </w:rPr>
        <w:tab/>
      </w:r>
      <w:r w:rsidRPr="00A62477">
        <w:rPr>
          <w:noProof/>
        </w:rPr>
        <w:fldChar w:fldCharType="begin"/>
      </w:r>
      <w:r w:rsidRPr="00A62477">
        <w:rPr>
          <w:noProof/>
        </w:rPr>
        <w:instrText xml:space="preserve"> PAGEREF _Toc434574681 \h </w:instrText>
      </w:r>
      <w:r w:rsidRPr="00A62477">
        <w:rPr>
          <w:noProof/>
        </w:rPr>
      </w:r>
      <w:r w:rsidRPr="00A62477">
        <w:rPr>
          <w:noProof/>
        </w:rPr>
        <w:fldChar w:fldCharType="separate"/>
      </w:r>
      <w:r w:rsidRPr="00A62477">
        <w:rPr>
          <w:noProof/>
        </w:rPr>
        <w:t>22</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24</w:t>
      </w:r>
      <w:r>
        <w:rPr>
          <w:noProof/>
        </w:rPr>
        <w:tab/>
        <w:t>Purpose of the MRFF Health Special Account</w:t>
      </w:r>
      <w:r w:rsidRPr="00A62477">
        <w:rPr>
          <w:noProof/>
        </w:rPr>
        <w:tab/>
      </w:r>
      <w:r w:rsidRPr="00A62477">
        <w:rPr>
          <w:noProof/>
        </w:rPr>
        <w:fldChar w:fldCharType="begin"/>
      </w:r>
      <w:r w:rsidRPr="00A62477">
        <w:rPr>
          <w:noProof/>
        </w:rPr>
        <w:instrText xml:space="preserve"> PAGEREF _Toc434574682 \h </w:instrText>
      </w:r>
      <w:r w:rsidRPr="00A62477">
        <w:rPr>
          <w:noProof/>
        </w:rPr>
      </w:r>
      <w:r w:rsidRPr="00A62477">
        <w:rPr>
          <w:noProof/>
        </w:rPr>
        <w:fldChar w:fldCharType="separate"/>
      </w:r>
      <w:r w:rsidRPr="00A62477">
        <w:rPr>
          <w:noProof/>
        </w:rPr>
        <w:t>23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25</w:t>
      </w:r>
      <w:r>
        <w:rPr>
          <w:noProof/>
        </w:rPr>
        <w:tab/>
        <w:t>Channelling grants through the MRFF Health Special Account</w:t>
      </w:r>
      <w:r w:rsidRPr="00A62477">
        <w:rPr>
          <w:noProof/>
        </w:rPr>
        <w:tab/>
      </w:r>
      <w:r w:rsidRPr="00A62477">
        <w:rPr>
          <w:noProof/>
        </w:rPr>
        <w:fldChar w:fldCharType="begin"/>
      </w:r>
      <w:r w:rsidRPr="00A62477">
        <w:rPr>
          <w:noProof/>
        </w:rPr>
        <w:instrText xml:space="preserve"> PAGEREF _Toc434574683 \h </w:instrText>
      </w:r>
      <w:r w:rsidRPr="00A62477">
        <w:rPr>
          <w:noProof/>
        </w:rPr>
      </w:r>
      <w:r w:rsidRPr="00A62477">
        <w:rPr>
          <w:noProof/>
        </w:rPr>
        <w:fldChar w:fldCharType="separate"/>
      </w:r>
      <w:r w:rsidRPr="00A62477">
        <w:rPr>
          <w:noProof/>
        </w:rPr>
        <w:t>23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26</w:t>
      </w:r>
      <w:r>
        <w:rPr>
          <w:noProof/>
        </w:rPr>
        <w:tab/>
        <w:t>Debits from the MRFF Health Special Account</w:t>
      </w:r>
      <w:r w:rsidRPr="00A62477">
        <w:rPr>
          <w:noProof/>
        </w:rPr>
        <w:tab/>
      </w:r>
      <w:r w:rsidRPr="00A62477">
        <w:rPr>
          <w:noProof/>
        </w:rPr>
        <w:fldChar w:fldCharType="begin"/>
      </w:r>
      <w:r w:rsidRPr="00A62477">
        <w:rPr>
          <w:noProof/>
        </w:rPr>
        <w:instrText xml:space="preserve"> PAGEREF _Toc434574684 \h </w:instrText>
      </w:r>
      <w:r w:rsidRPr="00A62477">
        <w:rPr>
          <w:noProof/>
        </w:rPr>
      </w:r>
      <w:r w:rsidRPr="00A62477">
        <w:rPr>
          <w:noProof/>
        </w:rPr>
        <w:fldChar w:fldCharType="separate"/>
      </w:r>
      <w:r w:rsidRPr="00A62477">
        <w:rPr>
          <w:noProof/>
        </w:rPr>
        <w:t>23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27</w:t>
      </w:r>
      <w:r>
        <w:rPr>
          <w:noProof/>
        </w:rPr>
        <w:tab/>
        <w:t>Terms and conditions of grant to a person other than a State</w:t>
      </w:r>
      <w:r w:rsidRPr="00A62477">
        <w:rPr>
          <w:noProof/>
        </w:rPr>
        <w:tab/>
      </w:r>
      <w:r w:rsidRPr="00A62477">
        <w:rPr>
          <w:noProof/>
        </w:rPr>
        <w:fldChar w:fldCharType="begin"/>
      </w:r>
      <w:r w:rsidRPr="00A62477">
        <w:rPr>
          <w:noProof/>
        </w:rPr>
        <w:instrText xml:space="preserve"> PAGEREF _Toc434574685 \h </w:instrText>
      </w:r>
      <w:r w:rsidRPr="00A62477">
        <w:rPr>
          <w:noProof/>
        </w:rPr>
      </w:r>
      <w:r w:rsidRPr="00A62477">
        <w:rPr>
          <w:noProof/>
        </w:rPr>
        <w:fldChar w:fldCharType="separate"/>
      </w:r>
      <w:r w:rsidRPr="00A62477">
        <w:rPr>
          <w:noProof/>
        </w:rPr>
        <w:t>24</w:t>
      </w:r>
      <w:r w:rsidRPr="00A62477">
        <w:rPr>
          <w:noProof/>
        </w:rPr>
        <w:fldChar w:fldCharType="end"/>
      </w:r>
    </w:p>
    <w:p w:rsidR="00A62477" w:rsidRDefault="00A62477">
      <w:pPr>
        <w:pStyle w:val="TOC4"/>
        <w:rPr>
          <w:rFonts w:asciiTheme="minorHAnsi" w:eastAsiaTheme="minorEastAsia" w:hAnsiTheme="minorHAnsi" w:cstheme="minorBidi"/>
          <w:b w:val="0"/>
          <w:noProof/>
          <w:kern w:val="0"/>
          <w:sz w:val="22"/>
          <w:szCs w:val="22"/>
        </w:rPr>
      </w:pPr>
      <w:r>
        <w:rPr>
          <w:noProof/>
        </w:rPr>
        <w:t>Subdivision E—Making payments directly to corporate Commonwealth entities</w:t>
      </w:r>
      <w:r w:rsidRPr="00A62477">
        <w:rPr>
          <w:b w:val="0"/>
          <w:noProof/>
          <w:sz w:val="18"/>
        </w:rPr>
        <w:tab/>
      </w:r>
      <w:r w:rsidRPr="00A62477">
        <w:rPr>
          <w:b w:val="0"/>
          <w:noProof/>
          <w:sz w:val="18"/>
        </w:rPr>
        <w:fldChar w:fldCharType="begin"/>
      </w:r>
      <w:r w:rsidRPr="00A62477">
        <w:rPr>
          <w:b w:val="0"/>
          <w:noProof/>
          <w:sz w:val="18"/>
        </w:rPr>
        <w:instrText xml:space="preserve"> PAGEREF _Toc434574686 \h </w:instrText>
      </w:r>
      <w:r w:rsidRPr="00A62477">
        <w:rPr>
          <w:b w:val="0"/>
          <w:noProof/>
          <w:sz w:val="18"/>
        </w:rPr>
      </w:r>
      <w:r w:rsidRPr="00A62477">
        <w:rPr>
          <w:b w:val="0"/>
          <w:noProof/>
          <w:sz w:val="18"/>
        </w:rPr>
        <w:fldChar w:fldCharType="separate"/>
      </w:r>
      <w:r w:rsidRPr="00A62477">
        <w:rPr>
          <w:b w:val="0"/>
          <w:noProof/>
          <w:sz w:val="18"/>
        </w:rPr>
        <w:t>24</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29</w:t>
      </w:r>
      <w:r>
        <w:rPr>
          <w:noProof/>
        </w:rPr>
        <w:tab/>
        <w:t>Making payments directly to corporate Commonwealth entities</w:t>
      </w:r>
      <w:r w:rsidRPr="00A62477">
        <w:rPr>
          <w:noProof/>
        </w:rPr>
        <w:tab/>
      </w:r>
      <w:r w:rsidRPr="00A62477">
        <w:rPr>
          <w:noProof/>
        </w:rPr>
        <w:fldChar w:fldCharType="begin"/>
      </w:r>
      <w:r w:rsidRPr="00A62477">
        <w:rPr>
          <w:noProof/>
        </w:rPr>
        <w:instrText xml:space="preserve"> PAGEREF _Toc434574687 \h </w:instrText>
      </w:r>
      <w:r w:rsidRPr="00A62477">
        <w:rPr>
          <w:noProof/>
        </w:rPr>
      </w:r>
      <w:r w:rsidRPr="00A62477">
        <w:rPr>
          <w:noProof/>
        </w:rPr>
        <w:fldChar w:fldCharType="separate"/>
      </w:r>
      <w:r w:rsidRPr="00A62477">
        <w:rPr>
          <w:noProof/>
        </w:rPr>
        <w:t>24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30</w:t>
      </w:r>
      <w:r>
        <w:rPr>
          <w:noProof/>
        </w:rPr>
        <w:tab/>
        <w:t>Terms and conditions of grants to corporate Commonwealth entities</w:t>
      </w:r>
      <w:r w:rsidRPr="00A62477">
        <w:rPr>
          <w:noProof/>
        </w:rPr>
        <w:tab/>
      </w:r>
      <w:r w:rsidRPr="00A62477">
        <w:rPr>
          <w:noProof/>
        </w:rPr>
        <w:fldChar w:fldCharType="begin"/>
      </w:r>
      <w:r w:rsidRPr="00A62477">
        <w:rPr>
          <w:noProof/>
        </w:rPr>
        <w:instrText xml:space="preserve"> PAGEREF _Toc434574688 \h </w:instrText>
      </w:r>
      <w:r w:rsidRPr="00A62477">
        <w:rPr>
          <w:noProof/>
        </w:rPr>
      </w:r>
      <w:r w:rsidRPr="00A62477">
        <w:rPr>
          <w:noProof/>
        </w:rPr>
        <w:fldChar w:fldCharType="separate"/>
      </w:r>
      <w:r w:rsidRPr="00A62477">
        <w:rPr>
          <w:noProof/>
        </w:rPr>
        <w:t>25</w:t>
      </w:r>
      <w:r w:rsidRPr="00A62477">
        <w:rPr>
          <w:noProof/>
        </w:rPr>
        <w:fldChar w:fldCharType="end"/>
      </w:r>
    </w:p>
    <w:p w:rsidR="00A62477" w:rsidRDefault="00A62477">
      <w:pPr>
        <w:pStyle w:val="TOC4"/>
        <w:rPr>
          <w:rFonts w:asciiTheme="minorHAnsi" w:eastAsiaTheme="minorEastAsia" w:hAnsiTheme="minorHAnsi" w:cstheme="minorBidi"/>
          <w:b w:val="0"/>
          <w:noProof/>
          <w:kern w:val="0"/>
          <w:sz w:val="22"/>
          <w:szCs w:val="22"/>
        </w:rPr>
      </w:pPr>
      <w:r>
        <w:rPr>
          <w:noProof/>
        </w:rPr>
        <w:t>Subdivision F—Obligation to ensure sufficient money</w:t>
      </w:r>
      <w:r w:rsidRPr="00A62477">
        <w:rPr>
          <w:b w:val="0"/>
          <w:noProof/>
          <w:sz w:val="18"/>
        </w:rPr>
        <w:tab/>
      </w:r>
      <w:r w:rsidRPr="00A62477">
        <w:rPr>
          <w:b w:val="0"/>
          <w:noProof/>
          <w:sz w:val="18"/>
        </w:rPr>
        <w:fldChar w:fldCharType="begin"/>
      </w:r>
      <w:r w:rsidRPr="00A62477">
        <w:rPr>
          <w:b w:val="0"/>
          <w:noProof/>
          <w:sz w:val="18"/>
        </w:rPr>
        <w:instrText xml:space="preserve"> PAGEREF _Toc434574689 \h </w:instrText>
      </w:r>
      <w:r w:rsidRPr="00A62477">
        <w:rPr>
          <w:b w:val="0"/>
          <w:noProof/>
          <w:sz w:val="18"/>
        </w:rPr>
      </w:r>
      <w:r w:rsidRPr="00A62477">
        <w:rPr>
          <w:b w:val="0"/>
          <w:noProof/>
          <w:sz w:val="18"/>
        </w:rPr>
        <w:fldChar w:fldCharType="separate"/>
      </w:r>
      <w:r w:rsidRPr="00A62477">
        <w:rPr>
          <w:b w:val="0"/>
          <w:noProof/>
          <w:sz w:val="18"/>
        </w:rPr>
        <w:t>25</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31</w:t>
      </w:r>
      <w:r>
        <w:rPr>
          <w:noProof/>
        </w:rPr>
        <w:tab/>
        <w:t>Future Fund Board must ensure that there is sufficient money in the Medical Research Future Fund Special Account to cover authorised debits etc.</w:t>
      </w:r>
      <w:r w:rsidRPr="00A62477">
        <w:rPr>
          <w:noProof/>
        </w:rPr>
        <w:tab/>
      </w:r>
      <w:r w:rsidRPr="00A62477">
        <w:rPr>
          <w:noProof/>
        </w:rPr>
        <w:fldChar w:fldCharType="begin"/>
      </w:r>
      <w:r w:rsidRPr="00A62477">
        <w:rPr>
          <w:noProof/>
        </w:rPr>
        <w:instrText xml:space="preserve"> PAGEREF _Toc434574690 \h </w:instrText>
      </w:r>
      <w:r w:rsidRPr="00A62477">
        <w:rPr>
          <w:noProof/>
        </w:rPr>
      </w:r>
      <w:r w:rsidRPr="00A62477">
        <w:rPr>
          <w:noProof/>
        </w:rPr>
        <w:fldChar w:fldCharType="separate"/>
      </w:r>
      <w:r w:rsidRPr="00A62477">
        <w:rPr>
          <w:noProof/>
        </w:rPr>
        <w:t>25</w:t>
      </w:r>
      <w:r w:rsidRPr="00A62477">
        <w:rPr>
          <w:noProof/>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5—Inter</w:t>
      </w:r>
      <w:r>
        <w:rPr>
          <w:noProof/>
        </w:rPr>
        <w:noBreakHyphen/>
        <w:t>fund transfers</w:t>
      </w:r>
      <w:r w:rsidRPr="00A62477">
        <w:rPr>
          <w:b w:val="0"/>
          <w:noProof/>
          <w:sz w:val="18"/>
        </w:rPr>
        <w:tab/>
      </w:r>
      <w:r w:rsidRPr="00A62477">
        <w:rPr>
          <w:b w:val="0"/>
          <w:noProof/>
          <w:sz w:val="18"/>
        </w:rPr>
        <w:fldChar w:fldCharType="begin"/>
      </w:r>
      <w:r w:rsidRPr="00A62477">
        <w:rPr>
          <w:b w:val="0"/>
          <w:noProof/>
          <w:sz w:val="18"/>
        </w:rPr>
        <w:instrText xml:space="preserve"> PAGEREF _Toc434574691 \h </w:instrText>
      </w:r>
      <w:r w:rsidRPr="00A62477">
        <w:rPr>
          <w:b w:val="0"/>
          <w:noProof/>
          <w:sz w:val="18"/>
        </w:rPr>
      </w:r>
      <w:r w:rsidRPr="00A62477">
        <w:rPr>
          <w:b w:val="0"/>
          <w:noProof/>
          <w:sz w:val="18"/>
        </w:rPr>
        <w:fldChar w:fldCharType="separate"/>
      </w:r>
      <w:r w:rsidRPr="00A62477">
        <w:rPr>
          <w:b w:val="0"/>
          <w:noProof/>
          <w:sz w:val="18"/>
        </w:rPr>
        <w:t>27</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w:t>
      </w:r>
      <w:r>
        <w:rPr>
          <w:noProof/>
        </w:rPr>
        <w:tab/>
        <w:t>Transfers from the Medical Research Future Fund to the Future Fund</w:t>
      </w:r>
      <w:r w:rsidRPr="00A62477">
        <w:rPr>
          <w:noProof/>
        </w:rPr>
        <w:tab/>
      </w:r>
      <w:r w:rsidRPr="00A62477">
        <w:rPr>
          <w:noProof/>
        </w:rPr>
        <w:fldChar w:fldCharType="begin"/>
      </w:r>
      <w:r w:rsidRPr="00A62477">
        <w:rPr>
          <w:noProof/>
        </w:rPr>
        <w:instrText xml:space="preserve"> PAGEREF _Toc434574692 \h </w:instrText>
      </w:r>
      <w:r w:rsidRPr="00A62477">
        <w:rPr>
          <w:noProof/>
        </w:rPr>
      </w:r>
      <w:r w:rsidRPr="00A62477">
        <w:rPr>
          <w:noProof/>
        </w:rPr>
        <w:fldChar w:fldCharType="separate"/>
      </w:r>
      <w:r w:rsidRPr="00A62477">
        <w:rPr>
          <w:noProof/>
        </w:rPr>
        <w:t>27</w:t>
      </w:r>
      <w:r w:rsidRPr="00A62477">
        <w:rPr>
          <w:noProof/>
        </w:rPr>
        <w:fldChar w:fldCharType="end"/>
      </w:r>
    </w:p>
    <w:p w:rsidR="00A62477" w:rsidRDefault="00A62477">
      <w:pPr>
        <w:pStyle w:val="TOC2"/>
        <w:rPr>
          <w:rFonts w:asciiTheme="minorHAnsi" w:eastAsiaTheme="minorEastAsia" w:hAnsiTheme="minorHAnsi" w:cstheme="minorBidi"/>
          <w:b w:val="0"/>
          <w:noProof/>
          <w:kern w:val="0"/>
          <w:sz w:val="22"/>
          <w:szCs w:val="22"/>
        </w:rPr>
      </w:pPr>
      <w:r>
        <w:rPr>
          <w:noProof/>
        </w:rPr>
        <w:t>Part 2A—Australian Medical Research Advisory Board</w:t>
      </w:r>
      <w:r w:rsidRPr="00A62477">
        <w:rPr>
          <w:b w:val="0"/>
          <w:noProof/>
          <w:sz w:val="18"/>
        </w:rPr>
        <w:tab/>
      </w:r>
      <w:r w:rsidRPr="00A62477">
        <w:rPr>
          <w:b w:val="0"/>
          <w:noProof/>
          <w:sz w:val="18"/>
        </w:rPr>
        <w:fldChar w:fldCharType="begin"/>
      </w:r>
      <w:r w:rsidRPr="00A62477">
        <w:rPr>
          <w:b w:val="0"/>
          <w:noProof/>
          <w:sz w:val="18"/>
        </w:rPr>
        <w:instrText xml:space="preserve"> PAGEREF _Toc434574693 \h </w:instrText>
      </w:r>
      <w:r w:rsidRPr="00A62477">
        <w:rPr>
          <w:b w:val="0"/>
          <w:noProof/>
          <w:sz w:val="18"/>
        </w:rPr>
      </w:r>
      <w:r w:rsidRPr="00A62477">
        <w:rPr>
          <w:b w:val="0"/>
          <w:noProof/>
          <w:sz w:val="18"/>
        </w:rPr>
        <w:fldChar w:fldCharType="separate"/>
      </w:r>
      <w:r w:rsidRPr="00A62477">
        <w:rPr>
          <w:b w:val="0"/>
          <w:noProof/>
          <w:sz w:val="18"/>
        </w:rPr>
        <w:t>28</w:t>
      </w:r>
      <w:r w:rsidRPr="00A62477">
        <w:rPr>
          <w:b w:val="0"/>
          <w:noProof/>
          <w:sz w:val="18"/>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1—Simplified outline of this Part</w:t>
      </w:r>
      <w:r w:rsidRPr="00A62477">
        <w:rPr>
          <w:b w:val="0"/>
          <w:noProof/>
          <w:sz w:val="18"/>
        </w:rPr>
        <w:tab/>
      </w:r>
      <w:r w:rsidRPr="00A62477">
        <w:rPr>
          <w:b w:val="0"/>
          <w:noProof/>
          <w:sz w:val="18"/>
        </w:rPr>
        <w:fldChar w:fldCharType="begin"/>
      </w:r>
      <w:r w:rsidRPr="00A62477">
        <w:rPr>
          <w:b w:val="0"/>
          <w:noProof/>
          <w:sz w:val="18"/>
        </w:rPr>
        <w:instrText xml:space="preserve"> PAGEREF _Toc434574694 \h </w:instrText>
      </w:r>
      <w:r w:rsidRPr="00A62477">
        <w:rPr>
          <w:b w:val="0"/>
          <w:noProof/>
          <w:sz w:val="18"/>
        </w:rPr>
      </w:r>
      <w:r w:rsidRPr="00A62477">
        <w:rPr>
          <w:b w:val="0"/>
          <w:noProof/>
          <w:sz w:val="18"/>
        </w:rPr>
        <w:fldChar w:fldCharType="separate"/>
      </w:r>
      <w:r w:rsidRPr="00A62477">
        <w:rPr>
          <w:b w:val="0"/>
          <w:noProof/>
          <w:sz w:val="18"/>
        </w:rPr>
        <w:t>28</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32A</w:t>
      </w:r>
      <w:r>
        <w:rPr>
          <w:noProof/>
        </w:rPr>
        <w:tab/>
        <w:t>Simplified outline of this Part</w:t>
      </w:r>
      <w:r w:rsidRPr="00A62477">
        <w:rPr>
          <w:noProof/>
        </w:rPr>
        <w:tab/>
      </w:r>
      <w:r w:rsidRPr="00A62477">
        <w:rPr>
          <w:noProof/>
        </w:rPr>
        <w:fldChar w:fldCharType="begin"/>
      </w:r>
      <w:r w:rsidRPr="00A62477">
        <w:rPr>
          <w:noProof/>
        </w:rPr>
        <w:instrText xml:space="preserve"> PAGEREF _Toc434574695 \h </w:instrText>
      </w:r>
      <w:r w:rsidRPr="00A62477">
        <w:rPr>
          <w:noProof/>
        </w:rPr>
      </w:r>
      <w:r w:rsidRPr="00A62477">
        <w:rPr>
          <w:noProof/>
        </w:rPr>
        <w:fldChar w:fldCharType="separate"/>
      </w:r>
      <w:r w:rsidRPr="00A62477">
        <w:rPr>
          <w:noProof/>
        </w:rPr>
        <w:t>28</w:t>
      </w:r>
      <w:r w:rsidRPr="00A62477">
        <w:rPr>
          <w:noProof/>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2—Establishment of Australian Medical Research Advisory Board and functions</w:t>
      </w:r>
      <w:r w:rsidRPr="00A62477">
        <w:rPr>
          <w:b w:val="0"/>
          <w:noProof/>
          <w:sz w:val="18"/>
        </w:rPr>
        <w:tab/>
      </w:r>
      <w:r w:rsidRPr="00A62477">
        <w:rPr>
          <w:b w:val="0"/>
          <w:noProof/>
          <w:sz w:val="18"/>
        </w:rPr>
        <w:fldChar w:fldCharType="begin"/>
      </w:r>
      <w:r w:rsidRPr="00A62477">
        <w:rPr>
          <w:b w:val="0"/>
          <w:noProof/>
          <w:sz w:val="18"/>
        </w:rPr>
        <w:instrText xml:space="preserve"> PAGEREF _Toc434574696 \h </w:instrText>
      </w:r>
      <w:r w:rsidRPr="00A62477">
        <w:rPr>
          <w:b w:val="0"/>
          <w:noProof/>
          <w:sz w:val="18"/>
        </w:rPr>
      </w:r>
      <w:r w:rsidRPr="00A62477">
        <w:rPr>
          <w:b w:val="0"/>
          <w:noProof/>
          <w:sz w:val="18"/>
        </w:rPr>
        <w:fldChar w:fldCharType="separate"/>
      </w:r>
      <w:r w:rsidRPr="00A62477">
        <w:rPr>
          <w:b w:val="0"/>
          <w:noProof/>
          <w:sz w:val="18"/>
        </w:rPr>
        <w:t>29</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32B</w:t>
      </w:r>
      <w:r>
        <w:rPr>
          <w:noProof/>
        </w:rPr>
        <w:tab/>
        <w:t>Australian Medical Research Advisory Board</w:t>
      </w:r>
      <w:r w:rsidRPr="00A62477">
        <w:rPr>
          <w:noProof/>
        </w:rPr>
        <w:tab/>
      </w:r>
      <w:r w:rsidRPr="00A62477">
        <w:rPr>
          <w:noProof/>
        </w:rPr>
        <w:fldChar w:fldCharType="begin"/>
      </w:r>
      <w:r w:rsidRPr="00A62477">
        <w:rPr>
          <w:noProof/>
        </w:rPr>
        <w:instrText xml:space="preserve"> PAGEREF _Toc434574697 \h </w:instrText>
      </w:r>
      <w:r w:rsidRPr="00A62477">
        <w:rPr>
          <w:noProof/>
        </w:rPr>
      </w:r>
      <w:r w:rsidRPr="00A62477">
        <w:rPr>
          <w:noProof/>
        </w:rPr>
        <w:fldChar w:fldCharType="separate"/>
      </w:r>
      <w:r w:rsidRPr="00A62477">
        <w:rPr>
          <w:noProof/>
        </w:rPr>
        <w:t>29</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32C</w:t>
      </w:r>
      <w:r>
        <w:rPr>
          <w:noProof/>
        </w:rPr>
        <w:tab/>
        <w:t>Functions of the Advisory Board</w:t>
      </w:r>
      <w:r w:rsidRPr="00A62477">
        <w:rPr>
          <w:noProof/>
        </w:rPr>
        <w:tab/>
      </w:r>
      <w:r w:rsidRPr="00A62477">
        <w:rPr>
          <w:noProof/>
        </w:rPr>
        <w:fldChar w:fldCharType="begin"/>
      </w:r>
      <w:r w:rsidRPr="00A62477">
        <w:rPr>
          <w:noProof/>
        </w:rPr>
        <w:instrText xml:space="preserve"> PAGEREF _Toc434574698 \h </w:instrText>
      </w:r>
      <w:r w:rsidRPr="00A62477">
        <w:rPr>
          <w:noProof/>
        </w:rPr>
      </w:r>
      <w:r w:rsidRPr="00A62477">
        <w:rPr>
          <w:noProof/>
        </w:rPr>
        <w:fldChar w:fldCharType="separate"/>
      </w:r>
      <w:r w:rsidRPr="00A62477">
        <w:rPr>
          <w:noProof/>
        </w:rPr>
        <w:t>29</w:t>
      </w:r>
      <w:r w:rsidRPr="00A62477">
        <w:rPr>
          <w:noProof/>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3—The Australian Medical Research and Innovation Strategy and Australian Medical Research and Innovation Priorities</w:t>
      </w:r>
      <w:r w:rsidRPr="00A62477">
        <w:rPr>
          <w:b w:val="0"/>
          <w:noProof/>
          <w:sz w:val="18"/>
        </w:rPr>
        <w:tab/>
      </w:r>
      <w:r w:rsidRPr="00A62477">
        <w:rPr>
          <w:b w:val="0"/>
          <w:noProof/>
          <w:sz w:val="18"/>
        </w:rPr>
        <w:fldChar w:fldCharType="begin"/>
      </w:r>
      <w:r w:rsidRPr="00A62477">
        <w:rPr>
          <w:b w:val="0"/>
          <w:noProof/>
          <w:sz w:val="18"/>
        </w:rPr>
        <w:instrText xml:space="preserve"> PAGEREF _Toc434574699 \h </w:instrText>
      </w:r>
      <w:r w:rsidRPr="00A62477">
        <w:rPr>
          <w:b w:val="0"/>
          <w:noProof/>
          <w:sz w:val="18"/>
        </w:rPr>
      </w:r>
      <w:r w:rsidRPr="00A62477">
        <w:rPr>
          <w:b w:val="0"/>
          <w:noProof/>
          <w:sz w:val="18"/>
        </w:rPr>
        <w:fldChar w:fldCharType="separate"/>
      </w:r>
      <w:r w:rsidRPr="00A62477">
        <w:rPr>
          <w:b w:val="0"/>
          <w:noProof/>
          <w:sz w:val="18"/>
        </w:rPr>
        <w:t>30</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32D</w:t>
      </w:r>
      <w:r>
        <w:rPr>
          <w:noProof/>
        </w:rPr>
        <w:tab/>
        <w:t>The Australian Medical Research and Innovation Strategy</w:t>
      </w:r>
      <w:r w:rsidRPr="00A62477">
        <w:rPr>
          <w:noProof/>
        </w:rPr>
        <w:tab/>
      </w:r>
      <w:r w:rsidRPr="00A62477">
        <w:rPr>
          <w:noProof/>
        </w:rPr>
        <w:fldChar w:fldCharType="begin"/>
      </w:r>
      <w:r w:rsidRPr="00A62477">
        <w:rPr>
          <w:noProof/>
        </w:rPr>
        <w:instrText xml:space="preserve"> PAGEREF _Toc434574700 \h </w:instrText>
      </w:r>
      <w:r w:rsidRPr="00A62477">
        <w:rPr>
          <w:noProof/>
        </w:rPr>
      </w:r>
      <w:r w:rsidRPr="00A62477">
        <w:rPr>
          <w:noProof/>
        </w:rPr>
        <w:fldChar w:fldCharType="separate"/>
      </w:r>
      <w:r w:rsidRPr="00A62477">
        <w:rPr>
          <w:noProof/>
        </w:rPr>
        <w:t>30</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32E</w:t>
      </w:r>
      <w:r>
        <w:rPr>
          <w:noProof/>
        </w:rPr>
        <w:tab/>
        <w:t>The Australian Medical Research and Innovation Priorities</w:t>
      </w:r>
      <w:r w:rsidRPr="00A62477">
        <w:rPr>
          <w:noProof/>
        </w:rPr>
        <w:tab/>
      </w:r>
      <w:r w:rsidRPr="00A62477">
        <w:rPr>
          <w:noProof/>
        </w:rPr>
        <w:fldChar w:fldCharType="begin"/>
      </w:r>
      <w:r w:rsidRPr="00A62477">
        <w:rPr>
          <w:noProof/>
        </w:rPr>
        <w:instrText xml:space="preserve"> PAGEREF _Toc434574701 \h </w:instrText>
      </w:r>
      <w:r w:rsidRPr="00A62477">
        <w:rPr>
          <w:noProof/>
        </w:rPr>
      </w:r>
      <w:r w:rsidRPr="00A62477">
        <w:rPr>
          <w:noProof/>
        </w:rPr>
        <w:fldChar w:fldCharType="separate"/>
      </w:r>
      <w:r w:rsidRPr="00A62477">
        <w:rPr>
          <w:noProof/>
        </w:rPr>
        <w:t>31</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32EA</w:t>
      </w:r>
      <w:r>
        <w:rPr>
          <w:noProof/>
        </w:rPr>
        <w:tab/>
        <w:t>Consultation process before determining an Australian Medical Research and Innovation Strategy or Australian Medical Research and Innovation Priorities</w:t>
      </w:r>
      <w:r w:rsidRPr="00A62477">
        <w:rPr>
          <w:noProof/>
        </w:rPr>
        <w:tab/>
      </w:r>
      <w:r w:rsidRPr="00A62477">
        <w:rPr>
          <w:noProof/>
        </w:rPr>
        <w:fldChar w:fldCharType="begin"/>
      </w:r>
      <w:r w:rsidRPr="00A62477">
        <w:rPr>
          <w:noProof/>
        </w:rPr>
        <w:instrText xml:space="preserve"> PAGEREF _Toc434574702 \h </w:instrText>
      </w:r>
      <w:r w:rsidRPr="00A62477">
        <w:rPr>
          <w:noProof/>
        </w:rPr>
      </w:r>
      <w:r w:rsidRPr="00A62477">
        <w:rPr>
          <w:noProof/>
        </w:rPr>
        <w:fldChar w:fldCharType="separate"/>
      </w:r>
      <w:r w:rsidRPr="00A62477">
        <w:rPr>
          <w:noProof/>
        </w:rPr>
        <w:t>32</w:t>
      </w:r>
      <w:r w:rsidRPr="00A62477">
        <w:rPr>
          <w:noProof/>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4—Advisory Board members</w:t>
      </w:r>
      <w:r w:rsidRPr="00A62477">
        <w:rPr>
          <w:b w:val="0"/>
          <w:noProof/>
          <w:sz w:val="18"/>
        </w:rPr>
        <w:tab/>
      </w:r>
      <w:r w:rsidRPr="00A62477">
        <w:rPr>
          <w:b w:val="0"/>
          <w:noProof/>
          <w:sz w:val="18"/>
        </w:rPr>
        <w:fldChar w:fldCharType="begin"/>
      </w:r>
      <w:r w:rsidRPr="00A62477">
        <w:rPr>
          <w:b w:val="0"/>
          <w:noProof/>
          <w:sz w:val="18"/>
        </w:rPr>
        <w:instrText xml:space="preserve"> PAGEREF _Toc434574703 \h </w:instrText>
      </w:r>
      <w:r w:rsidRPr="00A62477">
        <w:rPr>
          <w:b w:val="0"/>
          <w:noProof/>
          <w:sz w:val="18"/>
        </w:rPr>
      </w:r>
      <w:r w:rsidRPr="00A62477">
        <w:rPr>
          <w:b w:val="0"/>
          <w:noProof/>
          <w:sz w:val="18"/>
        </w:rPr>
        <w:fldChar w:fldCharType="separate"/>
      </w:r>
      <w:r w:rsidRPr="00A62477">
        <w:rPr>
          <w:b w:val="0"/>
          <w:noProof/>
          <w:sz w:val="18"/>
        </w:rPr>
        <w:t>33</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32F</w:t>
      </w:r>
      <w:r>
        <w:rPr>
          <w:noProof/>
        </w:rPr>
        <w:tab/>
        <w:t>Membership of the Advisory Board</w:t>
      </w:r>
      <w:r w:rsidRPr="00A62477">
        <w:rPr>
          <w:noProof/>
        </w:rPr>
        <w:tab/>
      </w:r>
      <w:r w:rsidRPr="00A62477">
        <w:rPr>
          <w:noProof/>
        </w:rPr>
        <w:fldChar w:fldCharType="begin"/>
      </w:r>
      <w:r w:rsidRPr="00A62477">
        <w:rPr>
          <w:noProof/>
        </w:rPr>
        <w:instrText xml:space="preserve"> PAGEREF _Toc434574704 \h </w:instrText>
      </w:r>
      <w:r w:rsidRPr="00A62477">
        <w:rPr>
          <w:noProof/>
        </w:rPr>
      </w:r>
      <w:r w:rsidRPr="00A62477">
        <w:rPr>
          <w:noProof/>
        </w:rPr>
        <w:fldChar w:fldCharType="separate"/>
      </w:r>
      <w:r w:rsidRPr="00A62477">
        <w:rPr>
          <w:noProof/>
        </w:rPr>
        <w:t>33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32G</w:t>
      </w:r>
      <w:r>
        <w:rPr>
          <w:noProof/>
        </w:rPr>
        <w:tab/>
        <w:t>Appointment of members</w:t>
      </w:r>
      <w:r w:rsidRPr="00A62477">
        <w:rPr>
          <w:noProof/>
        </w:rPr>
        <w:tab/>
      </w:r>
      <w:r w:rsidRPr="00A62477">
        <w:rPr>
          <w:noProof/>
        </w:rPr>
        <w:fldChar w:fldCharType="begin"/>
      </w:r>
      <w:r w:rsidRPr="00A62477">
        <w:rPr>
          <w:noProof/>
        </w:rPr>
        <w:instrText xml:space="preserve"> PAGEREF _Toc434574705 \h </w:instrText>
      </w:r>
      <w:r w:rsidRPr="00A62477">
        <w:rPr>
          <w:noProof/>
        </w:rPr>
      </w:r>
      <w:r w:rsidRPr="00A62477">
        <w:rPr>
          <w:noProof/>
        </w:rPr>
        <w:fldChar w:fldCharType="separate"/>
      </w:r>
      <w:r w:rsidRPr="00A62477">
        <w:rPr>
          <w:noProof/>
        </w:rPr>
        <w:t>33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32H</w:t>
      </w:r>
      <w:r>
        <w:rPr>
          <w:noProof/>
        </w:rPr>
        <w:tab/>
        <w:t>Remuneration and allowances</w:t>
      </w:r>
      <w:r w:rsidRPr="00A62477">
        <w:rPr>
          <w:noProof/>
        </w:rPr>
        <w:tab/>
      </w:r>
      <w:r w:rsidRPr="00A62477">
        <w:rPr>
          <w:noProof/>
        </w:rPr>
        <w:fldChar w:fldCharType="begin"/>
      </w:r>
      <w:r w:rsidRPr="00A62477">
        <w:rPr>
          <w:noProof/>
        </w:rPr>
        <w:instrText xml:space="preserve"> PAGEREF _Toc434574706 \h </w:instrText>
      </w:r>
      <w:r w:rsidRPr="00A62477">
        <w:rPr>
          <w:noProof/>
        </w:rPr>
      </w:r>
      <w:r w:rsidRPr="00A62477">
        <w:rPr>
          <w:noProof/>
        </w:rPr>
        <w:fldChar w:fldCharType="separate"/>
      </w:r>
      <w:r w:rsidRPr="00A62477">
        <w:rPr>
          <w:noProof/>
        </w:rPr>
        <w:t>34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32J</w:t>
      </w:r>
      <w:r>
        <w:rPr>
          <w:noProof/>
        </w:rPr>
        <w:tab/>
        <w:t>Leave of absence</w:t>
      </w:r>
      <w:r w:rsidRPr="00A62477">
        <w:rPr>
          <w:noProof/>
        </w:rPr>
        <w:tab/>
      </w:r>
      <w:r w:rsidRPr="00A62477">
        <w:rPr>
          <w:noProof/>
        </w:rPr>
        <w:fldChar w:fldCharType="begin"/>
      </w:r>
      <w:r w:rsidRPr="00A62477">
        <w:rPr>
          <w:noProof/>
        </w:rPr>
        <w:instrText xml:space="preserve"> PAGEREF _Toc434574707 \h </w:instrText>
      </w:r>
      <w:r w:rsidRPr="00A62477">
        <w:rPr>
          <w:noProof/>
        </w:rPr>
      </w:r>
      <w:r w:rsidRPr="00A62477">
        <w:rPr>
          <w:noProof/>
        </w:rPr>
        <w:fldChar w:fldCharType="separate"/>
      </w:r>
      <w:r w:rsidRPr="00A62477">
        <w:rPr>
          <w:noProof/>
        </w:rPr>
        <w:t>34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32K</w:t>
      </w:r>
      <w:r>
        <w:rPr>
          <w:noProof/>
        </w:rPr>
        <w:tab/>
        <w:t>Disclosure of interests</w:t>
      </w:r>
      <w:r w:rsidRPr="00A62477">
        <w:rPr>
          <w:noProof/>
        </w:rPr>
        <w:tab/>
      </w:r>
      <w:r w:rsidRPr="00A62477">
        <w:rPr>
          <w:noProof/>
        </w:rPr>
        <w:fldChar w:fldCharType="begin"/>
      </w:r>
      <w:r w:rsidRPr="00A62477">
        <w:rPr>
          <w:noProof/>
        </w:rPr>
        <w:instrText xml:space="preserve"> PAGEREF _Toc434574708 \h </w:instrText>
      </w:r>
      <w:r w:rsidRPr="00A62477">
        <w:rPr>
          <w:noProof/>
        </w:rPr>
      </w:r>
      <w:r w:rsidRPr="00A62477">
        <w:rPr>
          <w:noProof/>
        </w:rPr>
        <w:fldChar w:fldCharType="separate"/>
      </w:r>
      <w:r w:rsidRPr="00A62477">
        <w:rPr>
          <w:noProof/>
        </w:rPr>
        <w:t>34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32L</w:t>
      </w:r>
      <w:r>
        <w:rPr>
          <w:noProof/>
        </w:rPr>
        <w:tab/>
        <w:t>Other terms and conditions</w:t>
      </w:r>
      <w:r w:rsidRPr="00A62477">
        <w:rPr>
          <w:noProof/>
        </w:rPr>
        <w:tab/>
      </w:r>
      <w:r w:rsidRPr="00A62477">
        <w:rPr>
          <w:noProof/>
        </w:rPr>
        <w:fldChar w:fldCharType="begin"/>
      </w:r>
      <w:r w:rsidRPr="00A62477">
        <w:rPr>
          <w:noProof/>
        </w:rPr>
        <w:instrText xml:space="preserve"> PAGEREF _Toc434574709 \h </w:instrText>
      </w:r>
      <w:r w:rsidRPr="00A62477">
        <w:rPr>
          <w:noProof/>
        </w:rPr>
      </w:r>
      <w:r w:rsidRPr="00A62477">
        <w:rPr>
          <w:noProof/>
        </w:rPr>
        <w:fldChar w:fldCharType="separate"/>
      </w:r>
      <w:r w:rsidRPr="00A62477">
        <w:rPr>
          <w:noProof/>
        </w:rPr>
        <w:t>35</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32M</w:t>
      </w:r>
      <w:r>
        <w:rPr>
          <w:noProof/>
        </w:rPr>
        <w:tab/>
        <w:t>Resignation</w:t>
      </w:r>
      <w:r w:rsidRPr="00A62477">
        <w:rPr>
          <w:noProof/>
        </w:rPr>
        <w:tab/>
      </w:r>
      <w:r w:rsidRPr="00A62477">
        <w:rPr>
          <w:noProof/>
        </w:rPr>
        <w:fldChar w:fldCharType="begin"/>
      </w:r>
      <w:r w:rsidRPr="00A62477">
        <w:rPr>
          <w:noProof/>
        </w:rPr>
        <w:instrText xml:space="preserve"> PAGEREF _Toc434574710 \h </w:instrText>
      </w:r>
      <w:r w:rsidRPr="00A62477">
        <w:rPr>
          <w:noProof/>
        </w:rPr>
      </w:r>
      <w:r w:rsidRPr="00A62477">
        <w:rPr>
          <w:noProof/>
        </w:rPr>
        <w:fldChar w:fldCharType="separate"/>
      </w:r>
      <w:r w:rsidRPr="00A62477">
        <w:rPr>
          <w:noProof/>
        </w:rPr>
        <w:t>35</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32N</w:t>
      </w:r>
      <w:r>
        <w:rPr>
          <w:noProof/>
        </w:rPr>
        <w:tab/>
        <w:t>Termination</w:t>
      </w:r>
      <w:r w:rsidRPr="00A62477">
        <w:rPr>
          <w:noProof/>
        </w:rPr>
        <w:tab/>
      </w:r>
      <w:r w:rsidRPr="00A62477">
        <w:rPr>
          <w:noProof/>
        </w:rPr>
        <w:fldChar w:fldCharType="begin"/>
      </w:r>
      <w:r w:rsidRPr="00A62477">
        <w:rPr>
          <w:noProof/>
        </w:rPr>
        <w:instrText xml:space="preserve"> PAGEREF _Toc434574711 \h </w:instrText>
      </w:r>
      <w:r w:rsidRPr="00A62477">
        <w:rPr>
          <w:noProof/>
        </w:rPr>
      </w:r>
      <w:r w:rsidRPr="00A62477">
        <w:rPr>
          <w:noProof/>
        </w:rPr>
        <w:fldChar w:fldCharType="separate"/>
      </w:r>
      <w:r w:rsidRPr="00A62477">
        <w:rPr>
          <w:noProof/>
        </w:rPr>
        <w:t>35</w:t>
      </w:r>
      <w:r w:rsidRPr="00A62477">
        <w:rPr>
          <w:noProof/>
        </w:rPr>
        <w:fldChar w:fldCharType="end"/>
      </w:r>
    </w:p>
    <w:p w:rsidR="00A62477" w:rsidRDefault="00A62477">
      <w:pPr>
        <w:pStyle w:val="TOC2"/>
        <w:rPr>
          <w:rFonts w:asciiTheme="minorHAnsi" w:eastAsiaTheme="minorEastAsia" w:hAnsiTheme="minorHAnsi" w:cstheme="minorBidi"/>
          <w:b w:val="0"/>
          <w:noProof/>
          <w:kern w:val="0"/>
          <w:sz w:val="22"/>
          <w:szCs w:val="22"/>
        </w:rPr>
      </w:pPr>
      <w:r>
        <w:rPr>
          <w:noProof/>
        </w:rPr>
        <w:t>Part 3—Maximum annual distributions</w:t>
      </w:r>
      <w:r w:rsidRPr="00A62477">
        <w:rPr>
          <w:b w:val="0"/>
          <w:noProof/>
          <w:sz w:val="18"/>
        </w:rPr>
        <w:tab/>
      </w:r>
      <w:r w:rsidRPr="00A62477">
        <w:rPr>
          <w:b w:val="0"/>
          <w:noProof/>
          <w:sz w:val="18"/>
        </w:rPr>
        <w:fldChar w:fldCharType="begin"/>
      </w:r>
      <w:r w:rsidRPr="00A62477">
        <w:rPr>
          <w:b w:val="0"/>
          <w:noProof/>
          <w:sz w:val="18"/>
        </w:rPr>
        <w:instrText xml:space="preserve"> PAGEREF _Toc434574712 \h </w:instrText>
      </w:r>
      <w:r w:rsidRPr="00A62477">
        <w:rPr>
          <w:b w:val="0"/>
          <w:noProof/>
          <w:sz w:val="18"/>
        </w:rPr>
      </w:r>
      <w:r w:rsidRPr="00A62477">
        <w:rPr>
          <w:b w:val="0"/>
          <w:noProof/>
          <w:sz w:val="18"/>
        </w:rPr>
        <w:fldChar w:fldCharType="separate"/>
      </w:r>
      <w:r w:rsidRPr="00A62477">
        <w:rPr>
          <w:b w:val="0"/>
          <w:noProof/>
          <w:sz w:val="18"/>
        </w:rPr>
        <w:t>36</w:t>
      </w:r>
      <w:r w:rsidRPr="00A62477">
        <w:rPr>
          <w:b w:val="0"/>
          <w:noProof/>
          <w:sz w:val="18"/>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1—Introduction</w:t>
      </w:r>
      <w:r w:rsidRPr="00A62477">
        <w:rPr>
          <w:b w:val="0"/>
          <w:noProof/>
          <w:sz w:val="18"/>
        </w:rPr>
        <w:tab/>
      </w:r>
      <w:r w:rsidRPr="00A62477">
        <w:rPr>
          <w:b w:val="0"/>
          <w:noProof/>
          <w:sz w:val="18"/>
        </w:rPr>
        <w:fldChar w:fldCharType="begin"/>
      </w:r>
      <w:r w:rsidRPr="00A62477">
        <w:rPr>
          <w:b w:val="0"/>
          <w:noProof/>
          <w:sz w:val="18"/>
        </w:rPr>
        <w:instrText xml:space="preserve"> PAGEREF _Toc434574713 \h </w:instrText>
      </w:r>
      <w:r w:rsidRPr="00A62477">
        <w:rPr>
          <w:b w:val="0"/>
          <w:noProof/>
          <w:sz w:val="18"/>
        </w:rPr>
      </w:r>
      <w:r w:rsidRPr="00A62477">
        <w:rPr>
          <w:b w:val="0"/>
          <w:noProof/>
          <w:sz w:val="18"/>
        </w:rPr>
        <w:fldChar w:fldCharType="separate"/>
      </w:r>
      <w:r w:rsidRPr="00A62477">
        <w:rPr>
          <w:b w:val="0"/>
          <w:noProof/>
          <w:sz w:val="18"/>
        </w:rPr>
        <w:t>36</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A62477">
        <w:rPr>
          <w:noProof/>
        </w:rPr>
        <w:tab/>
      </w:r>
      <w:r w:rsidRPr="00A62477">
        <w:rPr>
          <w:noProof/>
        </w:rPr>
        <w:fldChar w:fldCharType="begin"/>
      </w:r>
      <w:r w:rsidRPr="00A62477">
        <w:rPr>
          <w:noProof/>
        </w:rPr>
        <w:instrText xml:space="preserve"> PAGEREF _Toc434574714 \h </w:instrText>
      </w:r>
      <w:r w:rsidRPr="00A62477">
        <w:rPr>
          <w:noProof/>
        </w:rPr>
      </w:r>
      <w:r w:rsidRPr="00A62477">
        <w:rPr>
          <w:noProof/>
        </w:rPr>
        <w:fldChar w:fldCharType="separate"/>
      </w:r>
      <w:r w:rsidRPr="00A62477">
        <w:rPr>
          <w:noProof/>
        </w:rPr>
        <w:t>36</w:t>
      </w:r>
      <w:r w:rsidRPr="00A62477">
        <w:rPr>
          <w:noProof/>
        </w:rPr>
        <w:fldChar w:fldCharType="end"/>
      </w:r>
    </w:p>
    <w:p w:rsidR="00A62477" w:rsidRDefault="00A62477">
      <w:pPr>
        <w:pStyle w:val="TOC3"/>
        <w:rPr>
          <w:rFonts w:asciiTheme="minorHAnsi" w:eastAsiaTheme="minorEastAsia" w:hAnsiTheme="minorHAnsi" w:cstheme="minorBidi"/>
          <w:b w:val="0"/>
          <w:noProof/>
          <w:kern w:val="0"/>
          <w:szCs w:val="22"/>
        </w:rPr>
      </w:pPr>
      <w:r>
        <w:rPr>
          <w:noProof/>
        </w:rPr>
        <w:t>Division 2—Maximum annual distributions</w:t>
      </w:r>
      <w:r w:rsidRPr="00A62477">
        <w:rPr>
          <w:b w:val="0"/>
          <w:noProof/>
          <w:sz w:val="18"/>
        </w:rPr>
        <w:tab/>
      </w:r>
      <w:r w:rsidRPr="00A62477">
        <w:rPr>
          <w:b w:val="0"/>
          <w:noProof/>
          <w:sz w:val="18"/>
        </w:rPr>
        <w:fldChar w:fldCharType="begin"/>
      </w:r>
      <w:r w:rsidRPr="00A62477">
        <w:rPr>
          <w:b w:val="0"/>
          <w:noProof/>
          <w:sz w:val="18"/>
        </w:rPr>
        <w:instrText xml:space="preserve"> PAGEREF _Toc434574715 \h </w:instrText>
      </w:r>
      <w:r w:rsidRPr="00A62477">
        <w:rPr>
          <w:b w:val="0"/>
          <w:noProof/>
          <w:sz w:val="18"/>
        </w:rPr>
      </w:r>
      <w:r w:rsidRPr="00A62477">
        <w:rPr>
          <w:b w:val="0"/>
          <w:noProof/>
          <w:sz w:val="18"/>
        </w:rPr>
        <w:fldChar w:fldCharType="separate"/>
      </w:r>
      <w:r w:rsidRPr="00A62477">
        <w:rPr>
          <w:b w:val="0"/>
          <w:noProof/>
          <w:sz w:val="18"/>
        </w:rPr>
        <w:t>37</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34</w:t>
      </w:r>
      <w:r>
        <w:rPr>
          <w:noProof/>
        </w:rPr>
        <w:tab/>
        <w:t>Maximum annual distributions</w:t>
      </w:r>
      <w:r w:rsidRPr="00A62477">
        <w:rPr>
          <w:noProof/>
        </w:rPr>
        <w:tab/>
      </w:r>
      <w:r w:rsidRPr="00A62477">
        <w:rPr>
          <w:noProof/>
        </w:rPr>
        <w:fldChar w:fldCharType="begin"/>
      </w:r>
      <w:r w:rsidRPr="00A62477">
        <w:rPr>
          <w:noProof/>
        </w:rPr>
        <w:instrText xml:space="preserve"> PAGEREF _Toc434574716 \h </w:instrText>
      </w:r>
      <w:r w:rsidRPr="00A62477">
        <w:rPr>
          <w:noProof/>
        </w:rPr>
      </w:r>
      <w:r w:rsidRPr="00A62477">
        <w:rPr>
          <w:noProof/>
        </w:rPr>
        <w:fldChar w:fldCharType="separate"/>
      </w:r>
      <w:r w:rsidRPr="00A62477">
        <w:rPr>
          <w:noProof/>
        </w:rPr>
        <w:t>37</w:t>
      </w:r>
      <w:r w:rsidRPr="00A62477">
        <w:rPr>
          <w:noProof/>
        </w:rPr>
        <w:fldChar w:fldCharType="end"/>
      </w:r>
    </w:p>
    <w:p w:rsidR="00A62477" w:rsidRDefault="00A62477">
      <w:pPr>
        <w:pStyle w:val="TOC2"/>
        <w:rPr>
          <w:rFonts w:asciiTheme="minorHAnsi" w:eastAsiaTheme="minorEastAsia" w:hAnsiTheme="minorHAnsi" w:cstheme="minorBidi"/>
          <w:b w:val="0"/>
          <w:noProof/>
          <w:kern w:val="0"/>
          <w:sz w:val="22"/>
          <w:szCs w:val="22"/>
        </w:rPr>
      </w:pPr>
      <w:r>
        <w:rPr>
          <w:noProof/>
        </w:rPr>
        <w:t>Part 4—Investment of the Medical Research Future Fund</w:t>
      </w:r>
      <w:r w:rsidRPr="00A62477">
        <w:rPr>
          <w:b w:val="0"/>
          <w:noProof/>
          <w:sz w:val="18"/>
        </w:rPr>
        <w:tab/>
      </w:r>
      <w:r w:rsidRPr="00A62477">
        <w:rPr>
          <w:b w:val="0"/>
          <w:noProof/>
          <w:sz w:val="18"/>
        </w:rPr>
        <w:fldChar w:fldCharType="begin"/>
      </w:r>
      <w:r w:rsidRPr="00A62477">
        <w:rPr>
          <w:b w:val="0"/>
          <w:noProof/>
          <w:sz w:val="18"/>
        </w:rPr>
        <w:instrText xml:space="preserve"> PAGEREF _Toc434574717 \h </w:instrText>
      </w:r>
      <w:r w:rsidRPr="00A62477">
        <w:rPr>
          <w:b w:val="0"/>
          <w:noProof/>
          <w:sz w:val="18"/>
        </w:rPr>
      </w:r>
      <w:r w:rsidRPr="00A62477">
        <w:rPr>
          <w:b w:val="0"/>
          <w:noProof/>
          <w:sz w:val="18"/>
        </w:rPr>
        <w:fldChar w:fldCharType="separate"/>
      </w:r>
      <w:r w:rsidRPr="00A62477">
        <w:rPr>
          <w:b w:val="0"/>
          <w:noProof/>
          <w:sz w:val="18"/>
        </w:rPr>
        <w:t>40</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A62477">
        <w:rPr>
          <w:noProof/>
        </w:rPr>
        <w:tab/>
      </w:r>
      <w:r w:rsidRPr="00A62477">
        <w:rPr>
          <w:noProof/>
        </w:rPr>
        <w:fldChar w:fldCharType="begin"/>
      </w:r>
      <w:r w:rsidRPr="00A62477">
        <w:rPr>
          <w:noProof/>
        </w:rPr>
        <w:instrText xml:space="preserve"> PAGEREF _Toc434574718 \h </w:instrText>
      </w:r>
      <w:r w:rsidRPr="00A62477">
        <w:rPr>
          <w:noProof/>
        </w:rPr>
      </w:r>
      <w:r w:rsidRPr="00A62477">
        <w:rPr>
          <w:noProof/>
        </w:rPr>
        <w:fldChar w:fldCharType="separate"/>
      </w:r>
      <w:r w:rsidRPr="00A62477">
        <w:rPr>
          <w:noProof/>
        </w:rPr>
        <w:t>40</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36</w:t>
      </w:r>
      <w:r>
        <w:rPr>
          <w:noProof/>
        </w:rPr>
        <w:tab/>
        <w:t>Objects of investment of the Medical Research Future Fund</w:t>
      </w:r>
      <w:r w:rsidRPr="00A62477">
        <w:rPr>
          <w:noProof/>
        </w:rPr>
        <w:tab/>
      </w:r>
      <w:r w:rsidRPr="00A62477">
        <w:rPr>
          <w:noProof/>
        </w:rPr>
        <w:fldChar w:fldCharType="begin"/>
      </w:r>
      <w:r w:rsidRPr="00A62477">
        <w:rPr>
          <w:noProof/>
        </w:rPr>
        <w:instrText xml:space="preserve"> PAGEREF _Toc434574719 \h </w:instrText>
      </w:r>
      <w:r w:rsidRPr="00A62477">
        <w:rPr>
          <w:noProof/>
        </w:rPr>
      </w:r>
      <w:r w:rsidRPr="00A62477">
        <w:rPr>
          <w:noProof/>
        </w:rPr>
        <w:fldChar w:fldCharType="separate"/>
      </w:r>
      <w:r w:rsidRPr="00A62477">
        <w:rPr>
          <w:noProof/>
        </w:rPr>
        <w:t>40</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37</w:t>
      </w:r>
      <w:r>
        <w:rPr>
          <w:noProof/>
        </w:rPr>
        <w:tab/>
        <w:t>Investment of the Medical Research Future Fund</w:t>
      </w:r>
      <w:r w:rsidRPr="00A62477">
        <w:rPr>
          <w:noProof/>
        </w:rPr>
        <w:tab/>
      </w:r>
      <w:r w:rsidRPr="00A62477">
        <w:rPr>
          <w:noProof/>
        </w:rPr>
        <w:fldChar w:fldCharType="begin"/>
      </w:r>
      <w:r w:rsidRPr="00A62477">
        <w:rPr>
          <w:noProof/>
        </w:rPr>
        <w:instrText xml:space="preserve"> PAGEREF _Toc434574720 \h </w:instrText>
      </w:r>
      <w:r w:rsidRPr="00A62477">
        <w:rPr>
          <w:noProof/>
        </w:rPr>
      </w:r>
      <w:r w:rsidRPr="00A62477">
        <w:rPr>
          <w:noProof/>
        </w:rPr>
        <w:fldChar w:fldCharType="separate"/>
      </w:r>
      <w:r w:rsidRPr="00A62477">
        <w:rPr>
          <w:noProof/>
        </w:rPr>
        <w:t>40</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38</w:t>
      </w:r>
      <w:r>
        <w:rPr>
          <w:noProof/>
        </w:rPr>
        <w:tab/>
        <w:t>Management of investments of the Medical Research Future Fund</w:t>
      </w:r>
      <w:r w:rsidRPr="00A62477">
        <w:rPr>
          <w:noProof/>
        </w:rPr>
        <w:tab/>
      </w:r>
      <w:r w:rsidRPr="00A62477">
        <w:rPr>
          <w:noProof/>
        </w:rPr>
        <w:fldChar w:fldCharType="begin"/>
      </w:r>
      <w:r w:rsidRPr="00A62477">
        <w:rPr>
          <w:noProof/>
        </w:rPr>
        <w:instrText xml:space="preserve"> PAGEREF _Toc434574721 \h </w:instrText>
      </w:r>
      <w:r w:rsidRPr="00A62477">
        <w:rPr>
          <w:noProof/>
        </w:rPr>
      </w:r>
      <w:r w:rsidRPr="00A62477">
        <w:rPr>
          <w:noProof/>
        </w:rPr>
        <w:fldChar w:fldCharType="separate"/>
      </w:r>
      <w:r w:rsidRPr="00A62477">
        <w:rPr>
          <w:noProof/>
        </w:rPr>
        <w:t>41</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39</w:t>
      </w:r>
      <w:r>
        <w:rPr>
          <w:noProof/>
        </w:rPr>
        <w:tab/>
        <w:t>Medical Research Future Fund Investment Mandate</w:t>
      </w:r>
      <w:r w:rsidRPr="00A62477">
        <w:rPr>
          <w:noProof/>
        </w:rPr>
        <w:tab/>
      </w:r>
      <w:r w:rsidRPr="00A62477">
        <w:rPr>
          <w:noProof/>
        </w:rPr>
        <w:fldChar w:fldCharType="begin"/>
      </w:r>
      <w:r w:rsidRPr="00A62477">
        <w:rPr>
          <w:noProof/>
        </w:rPr>
        <w:instrText xml:space="preserve"> PAGEREF _Toc434574722 \h </w:instrText>
      </w:r>
      <w:r w:rsidRPr="00A62477">
        <w:rPr>
          <w:noProof/>
        </w:rPr>
      </w:r>
      <w:r w:rsidRPr="00A62477">
        <w:rPr>
          <w:noProof/>
        </w:rPr>
        <w:fldChar w:fldCharType="separate"/>
      </w:r>
      <w:r w:rsidRPr="00A62477">
        <w:rPr>
          <w:noProof/>
        </w:rPr>
        <w:t>42</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40</w:t>
      </w:r>
      <w:r>
        <w:rPr>
          <w:noProof/>
        </w:rPr>
        <w:tab/>
        <w:t>Obligation on Future Fund Board in performing investment functions</w:t>
      </w:r>
      <w:r w:rsidRPr="00A62477">
        <w:rPr>
          <w:noProof/>
        </w:rPr>
        <w:tab/>
      </w:r>
      <w:r w:rsidRPr="00A62477">
        <w:rPr>
          <w:noProof/>
        </w:rPr>
        <w:fldChar w:fldCharType="begin"/>
      </w:r>
      <w:r w:rsidRPr="00A62477">
        <w:rPr>
          <w:noProof/>
        </w:rPr>
        <w:instrText xml:space="preserve"> PAGEREF _Toc434574723 \h </w:instrText>
      </w:r>
      <w:r w:rsidRPr="00A62477">
        <w:rPr>
          <w:noProof/>
        </w:rPr>
      </w:r>
      <w:r w:rsidRPr="00A62477">
        <w:rPr>
          <w:noProof/>
        </w:rPr>
        <w:fldChar w:fldCharType="separate"/>
      </w:r>
      <w:r w:rsidRPr="00A62477">
        <w:rPr>
          <w:noProof/>
        </w:rPr>
        <w:t>43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41</w:t>
      </w:r>
      <w:r>
        <w:rPr>
          <w:noProof/>
        </w:rPr>
        <w:tab/>
        <w:t>Limitation on Medical Research Future Fund Investment Mandate</w:t>
      </w:r>
      <w:r w:rsidRPr="00A62477">
        <w:rPr>
          <w:noProof/>
        </w:rPr>
        <w:tab/>
      </w:r>
      <w:r w:rsidRPr="00A62477">
        <w:rPr>
          <w:noProof/>
        </w:rPr>
        <w:fldChar w:fldCharType="begin"/>
      </w:r>
      <w:r w:rsidRPr="00A62477">
        <w:rPr>
          <w:noProof/>
        </w:rPr>
        <w:instrText xml:space="preserve"> PAGEREF _Toc434574724 \h </w:instrText>
      </w:r>
      <w:r w:rsidRPr="00A62477">
        <w:rPr>
          <w:noProof/>
        </w:rPr>
      </w:r>
      <w:r w:rsidRPr="00A62477">
        <w:rPr>
          <w:noProof/>
        </w:rPr>
        <w:fldChar w:fldCharType="separate"/>
      </w:r>
      <w:r w:rsidRPr="00A62477">
        <w:rPr>
          <w:noProof/>
        </w:rPr>
        <w:t>43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42</w:t>
      </w:r>
      <w:r>
        <w:rPr>
          <w:noProof/>
        </w:rPr>
        <w:tab/>
        <w:t>Future Fund Board to be consulted on Medical Research Future Fund Investment Mandate</w:t>
      </w:r>
      <w:r w:rsidRPr="00A62477">
        <w:rPr>
          <w:noProof/>
        </w:rPr>
        <w:tab/>
      </w:r>
      <w:r w:rsidRPr="00A62477">
        <w:rPr>
          <w:noProof/>
        </w:rPr>
        <w:fldChar w:fldCharType="begin"/>
      </w:r>
      <w:r w:rsidRPr="00A62477">
        <w:rPr>
          <w:noProof/>
        </w:rPr>
        <w:instrText xml:space="preserve"> PAGEREF _Toc434574725 \h </w:instrText>
      </w:r>
      <w:r w:rsidRPr="00A62477">
        <w:rPr>
          <w:noProof/>
        </w:rPr>
      </w:r>
      <w:r w:rsidRPr="00A62477">
        <w:rPr>
          <w:noProof/>
        </w:rPr>
        <w:fldChar w:fldCharType="separate"/>
      </w:r>
      <w:r w:rsidRPr="00A62477">
        <w:rPr>
          <w:noProof/>
        </w:rPr>
        <w:t>44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43</w:t>
      </w:r>
      <w:r>
        <w:rPr>
          <w:noProof/>
        </w:rPr>
        <w:tab/>
        <w:t>Compliance with Medical Research Future Fund Investment Mandate</w:t>
      </w:r>
      <w:r w:rsidRPr="00A62477">
        <w:rPr>
          <w:noProof/>
        </w:rPr>
        <w:tab/>
      </w:r>
      <w:r w:rsidRPr="00A62477">
        <w:rPr>
          <w:noProof/>
        </w:rPr>
        <w:fldChar w:fldCharType="begin"/>
      </w:r>
      <w:r w:rsidRPr="00A62477">
        <w:rPr>
          <w:noProof/>
        </w:rPr>
        <w:instrText xml:space="preserve"> PAGEREF _Toc434574726 \h </w:instrText>
      </w:r>
      <w:r w:rsidRPr="00A62477">
        <w:rPr>
          <w:noProof/>
        </w:rPr>
      </w:r>
      <w:r w:rsidRPr="00A62477">
        <w:rPr>
          <w:noProof/>
        </w:rPr>
        <w:fldChar w:fldCharType="separate"/>
      </w:r>
      <w:r w:rsidRPr="00A62477">
        <w:rPr>
          <w:noProof/>
        </w:rPr>
        <w:t>44</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44</w:t>
      </w:r>
      <w:r>
        <w:rPr>
          <w:noProof/>
        </w:rPr>
        <w:tab/>
        <w:t xml:space="preserve">Future Fund Board must not trigger the takeover provisions of the </w:t>
      </w:r>
      <w:r w:rsidRPr="009026B9">
        <w:rPr>
          <w:i/>
          <w:noProof/>
        </w:rPr>
        <w:t>Corporations Act 2001</w:t>
      </w:r>
      <w:r w:rsidRPr="00A62477">
        <w:rPr>
          <w:noProof/>
        </w:rPr>
        <w:tab/>
      </w:r>
      <w:r w:rsidRPr="00A62477">
        <w:rPr>
          <w:noProof/>
        </w:rPr>
        <w:fldChar w:fldCharType="begin"/>
      </w:r>
      <w:r w:rsidRPr="00A62477">
        <w:rPr>
          <w:noProof/>
        </w:rPr>
        <w:instrText xml:space="preserve"> PAGEREF _Toc434574727 \h </w:instrText>
      </w:r>
      <w:r w:rsidRPr="00A62477">
        <w:rPr>
          <w:noProof/>
        </w:rPr>
      </w:r>
      <w:r w:rsidRPr="00A62477">
        <w:rPr>
          <w:noProof/>
        </w:rPr>
        <w:fldChar w:fldCharType="separate"/>
      </w:r>
      <w:r w:rsidRPr="00A62477">
        <w:rPr>
          <w:noProof/>
        </w:rPr>
        <w:t>45</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45</w:t>
      </w:r>
      <w:r>
        <w:rPr>
          <w:noProof/>
        </w:rPr>
        <w:tab/>
        <w:t>Borrowing</w:t>
      </w:r>
      <w:r w:rsidRPr="00A62477">
        <w:rPr>
          <w:noProof/>
        </w:rPr>
        <w:tab/>
      </w:r>
      <w:r w:rsidRPr="00A62477">
        <w:rPr>
          <w:noProof/>
        </w:rPr>
        <w:fldChar w:fldCharType="begin"/>
      </w:r>
      <w:r w:rsidRPr="00A62477">
        <w:rPr>
          <w:noProof/>
        </w:rPr>
        <w:instrText xml:space="preserve"> PAGEREF _Toc434574728 \h </w:instrText>
      </w:r>
      <w:r w:rsidRPr="00A62477">
        <w:rPr>
          <w:noProof/>
        </w:rPr>
      </w:r>
      <w:r w:rsidRPr="00A62477">
        <w:rPr>
          <w:noProof/>
        </w:rPr>
        <w:fldChar w:fldCharType="separate"/>
      </w:r>
      <w:r w:rsidRPr="00A62477">
        <w:rPr>
          <w:noProof/>
        </w:rPr>
        <w:t>46</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46</w:t>
      </w:r>
      <w:r>
        <w:rPr>
          <w:noProof/>
        </w:rPr>
        <w:tab/>
        <w:t>Medical Research Future Fund investment policies</w:t>
      </w:r>
      <w:r w:rsidRPr="00A62477">
        <w:rPr>
          <w:noProof/>
        </w:rPr>
        <w:tab/>
      </w:r>
      <w:r w:rsidRPr="00A62477">
        <w:rPr>
          <w:noProof/>
        </w:rPr>
        <w:fldChar w:fldCharType="begin"/>
      </w:r>
      <w:r w:rsidRPr="00A62477">
        <w:rPr>
          <w:noProof/>
        </w:rPr>
        <w:instrText xml:space="preserve"> PAGEREF _Toc434574729 \h </w:instrText>
      </w:r>
      <w:r w:rsidRPr="00A62477">
        <w:rPr>
          <w:noProof/>
        </w:rPr>
      </w:r>
      <w:r w:rsidRPr="00A62477">
        <w:rPr>
          <w:noProof/>
        </w:rPr>
        <w:fldChar w:fldCharType="separate"/>
      </w:r>
      <w:r w:rsidRPr="00A62477">
        <w:rPr>
          <w:noProof/>
        </w:rPr>
        <w:t>46</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47</w:t>
      </w:r>
      <w:r>
        <w:rPr>
          <w:noProof/>
        </w:rPr>
        <w:tab/>
        <w:t>Derivatives</w:t>
      </w:r>
      <w:r w:rsidRPr="00A62477">
        <w:rPr>
          <w:noProof/>
        </w:rPr>
        <w:tab/>
      </w:r>
      <w:r w:rsidRPr="00A62477">
        <w:rPr>
          <w:noProof/>
        </w:rPr>
        <w:fldChar w:fldCharType="begin"/>
      </w:r>
      <w:r w:rsidRPr="00A62477">
        <w:rPr>
          <w:noProof/>
        </w:rPr>
        <w:instrText xml:space="preserve"> PAGEREF _Toc434574730 \h </w:instrText>
      </w:r>
      <w:r w:rsidRPr="00A62477">
        <w:rPr>
          <w:noProof/>
        </w:rPr>
      </w:r>
      <w:r w:rsidRPr="00A62477">
        <w:rPr>
          <w:noProof/>
        </w:rPr>
        <w:fldChar w:fldCharType="separate"/>
      </w:r>
      <w:r w:rsidRPr="00A62477">
        <w:rPr>
          <w:noProof/>
        </w:rPr>
        <w:t>48</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48</w:t>
      </w:r>
      <w:r>
        <w:rPr>
          <w:noProof/>
        </w:rPr>
        <w:tab/>
        <w:t>Additional financial assets</w:t>
      </w:r>
      <w:r w:rsidRPr="00A62477">
        <w:rPr>
          <w:noProof/>
        </w:rPr>
        <w:tab/>
      </w:r>
      <w:r w:rsidRPr="00A62477">
        <w:rPr>
          <w:noProof/>
        </w:rPr>
        <w:fldChar w:fldCharType="begin"/>
      </w:r>
      <w:r w:rsidRPr="00A62477">
        <w:rPr>
          <w:noProof/>
        </w:rPr>
        <w:instrText xml:space="preserve"> PAGEREF _Toc434574731 \h </w:instrText>
      </w:r>
      <w:r w:rsidRPr="00A62477">
        <w:rPr>
          <w:noProof/>
        </w:rPr>
      </w:r>
      <w:r w:rsidRPr="00A62477">
        <w:rPr>
          <w:noProof/>
        </w:rPr>
        <w:fldChar w:fldCharType="separate"/>
      </w:r>
      <w:r w:rsidRPr="00A62477">
        <w:rPr>
          <w:noProof/>
        </w:rPr>
        <w:t>49</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49</w:t>
      </w:r>
      <w:r>
        <w:rPr>
          <w:noProof/>
        </w:rPr>
        <w:tab/>
        <w:t>Securities lending arrangements</w:t>
      </w:r>
      <w:r w:rsidRPr="00A62477">
        <w:rPr>
          <w:noProof/>
        </w:rPr>
        <w:tab/>
      </w:r>
      <w:r w:rsidRPr="00A62477">
        <w:rPr>
          <w:noProof/>
        </w:rPr>
        <w:fldChar w:fldCharType="begin"/>
      </w:r>
      <w:r w:rsidRPr="00A62477">
        <w:rPr>
          <w:noProof/>
        </w:rPr>
        <w:instrText xml:space="preserve"> PAGEREF _Toc434574732 \h </w:instrText>
      </w:r>
      <w:r w:rsidRPr="00A62477">
        <w:rPr>
          <w:noProof/>
        </w:rPr>
      </w:r>
      <w:r w:rsidRPr="00A62477">
        <w:rPr>
          <w:noProof/>
        </w:rPr>
        <w:fldChar w:fldCharType="separate"/>
      </w:r>
      <w:r w:rsidRPr="00A62477">
        <w:rPr>
          <w:noProof/>
        </w:rPr>
        <w:t>49</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50</w:t>
      </w:r>
      <w:r>
        <w:rPr>
          <w:noProof/>
        </w:rPr>
        <w:tab/>
        <w:t>Investment managers</w:t>
      </w:r>
      <w:r w:rsidRPr="00A62477">
        <w:rPr>
          <w:noProof/>
        </w:rPr>
        <w:tab/>
      </w:r>
      <w:r w:rsidRPr="00A62477">
        <w:rPr>
          <w:noProof/>
        </w:rPr>
        <w:fldChar w:fldCharType="begin"/>
      </w:r>
      <w:r w:rsidRPr="00A62477">
        <w:rPr>
          <w:noProof/>
        </w:rPr>
        <w:instrText xml:space="preserve"> PAGEREF _Toc434574733 \h </w:instrText>
      </w:r>
      <w:r w:rsidRPr="00A62477">
        <w:rPr>
          <w:noProof/>
        </w:rPr>
      </w:r>
      <w:r w:rsidRPr="00A62477">
        <w:rPr>
          <w:noProof/>
        </w:rPr>
        <w:fldChar w:fldCharType="separate"/>
      </w:r>
      <w:r w:rsidRPr="00A62477">
        <w:rPr>
          <w:noProof/>
        </w:rPr>
        <w:t>49</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51</w:t>
      </w:r>
      <w:r>
        <w:rPr>
          <w:noProof/>
        </w:rPr>
        <w:tab/>
        <w:t>Refund of franking credits</w:t>
      </w:r>
      <w:r w:rsidRPr="00A62477">
        <w:rPr>
          <w:noProof/>
        </w:rPr>
        <w:tab/>
      </w:r>
      <w:r w:rsidRPr="00A62477">
        <w:rPr>
          <w:noProof/>
        </w:rPr>
        <w:fldChar w:fldCharType="begin"/>
      </w:r>
      <w:r w:rsidRPr="00A62477">
        <w:rPr>
          <w:noProof/>
        </w:rPr>
        <w:instrText xml:space="preserve"> PAGEREF _Toc434574734 \h </w:instrText>
      </w:r>
      <w:r w:rsidRPr="00A62477">
        <w:rPr>
          <w:noProof/>
        </w:rPr>
      </w:r>
      <w:r w:rsidRPr="00A62477">
        <w:rPr>
          <w:noProof/>
        </w:rPr>
        <w:fldChar w:fldCharType="separate"/>
      </w:r>
      <w:r w:rsidRPr="00A62477">
        <w:rPr>
          <w:noProof/>
        </w:rPr>
        <w:t>50</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52</w:t>
      </w:r>
      <w:r>
        <w:rPr>
          <w:noProof/>
        </w:rPr>
        <w:tab/>
        <w:t>Realisation of non</w:t>
      </w:r>
      <w:r>
        <w:rPr>
          <w:noProof/>
        </w:rPr>
        <w:noBreakHyphen/>
        <w:t>financial assets</w:t>
      </w:r>
      <w:r w:rsidRPr="00A62477">
        <w:rPr>
          <w:noProof/>
        </w:rPr>
        <w:tab/>
      </w:r>
      <w:r w:rsidRPr="00A62477">
        <w:rPr>
          <w:noProof/>
        </w:rPr>
        <w:fldChar w:fldCharType="begin"/>
      </w:r>
      <w:r w:rsidRPr="00A62477">
        <w:rPr>
          <w:noProof/>
        </w:rPr>
        <w:instrText xml:space="preserve"> PAGEREF _Toc434574735 \h </w:instrText>
      </w:r>
      <w:r w:rsidRPr="00A62477">
        <w:rPr>
          <w:noProof/>
        </w:rPr>
      </w:r>
      <w:r w:rsidRPr="00A62477">
        <w:rPr>
          <w:noProof/>
        </w:rPr>
        <w:fldChar w:fldCharType="separate"/>
      </w:r>
      <w:r w:rsidRPr="00A62477">
        <w:rPr>
          <w:noProof/>
        </w:rPr>
        <w:t>50</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53</w:t>
      </w:r>
      <w:r>
        <w:rPr>
          <w:noProof/>
        </w:rPr>
        <w:tab/>
        <w:t>Additional function of the Future Fund Board</w:t>
      </w:r>
      <w:r w:rsidRPr="00A62477">
        <w:rPr>
          <w:noProof/>
        </w:rPr>
        <w:tab/>
      </w:r>
      <w:r w:rsidRPr="00A62477">
        <w:rPr>
          <w:noProof/>
        </w:rPr>
        <w:fldChar w:fldCharType="begin"/>
      </w:r>
      <w:r w:rsidRPr="00A62477">
        <w:rPr>
          <w:noProof/>
        </w:rPr>
        <w:instrText xml:space="preserve"> PAGEREF _Toc434574736 \h </w:instrText>
      </w:r>
      <w:r w:rsidRPr="00A62477">
        <w:rPr>
          <w:noProof/>
        </w:rPr>
      </w:r>
      <w:r w:rsidRPr="00A62477">
        <w:rPr>
          <w:noProof/>
        </w:rPr>
        <w:fldChar w:fldCharType="separate"/>
      </w:r>
      <w:r w:rsidRPr="00A62477">
        <w:rPr>
          <w:noProof/>
        </w:rPr>
        <w:t>51</w:t>
      </w:r>
      <w:r w:rsidRPr="00A62477">
        <w:rPr>
          <w:noProof/>
        </w:rPr>
        <w:fldChar w:fldCharType="end"/>
      </w:r>
    </w:p>
    <w:p w:rsidR="00A62477" w:rsidRDefault="00A62477">
      <w:pPr>
        <w:pStyle w:val="TOC2"/>
        <w:rPr>
          <w:rFonts w:asciiTheme="minorHAnsi" w:eastAsiaTheme="minorEastAsia" w:hAnsiTheme="minorHAnsi" w:cstheme="minorBidi"/>
          <w:b w:val="0"/>
          <w:noProof/>
          <w:kern w:val="0"/>
          <w:sz w:val="22"/>
          <w:szCs w:val="22"/>
        </w:rPr>
      </w:pPr>
      <w:r>
        <w:rPr>
          <w:noProof/>
        </w:rPr>
        <w:t>Part 5—Reporting obligations etc.</w:t>
      </w:r>
      <w:r w:rsidRPr="00A62477">
        <w:rPr>
          <w:b w:val="0"/>
          <w:noProof/>
          <w:sz w:val="18"/>
        </w:rPr>
        <w:tab/>
      </w:r>
      <w:r w:rsidRPr="00A62477">
        <w:rPr>
          <w:b w:val="0"/>
          <w:noProof/>
          <w:sz w:val="18"/>
        </w:rPr>
        <w:fldChar w:fldCharType="begin"/>
      </w:r>
      <w:r w:rsidRPr="00A62477">
        <w:rPr>
          <w:b w:val="0"/>
          <w:noProof/>
          <w:sz w:val="18"/>
        </w:rPr>
        <w:instrText xml:space="preserve"> PAGEREF _Toc434574737 \h </w:instrText>
      </w:r>
      <w:r w:rsidRPr="00A62477">
        <w:rPr>
          <w:b w:val="0"/>
          <w:noProof/>
          <w:sz w:val="18"/>
        </w:rPr>
      </w:r>
      <w:r w:rsidRPr="00A62477">
        <w:rPr>
          <w:b w:val="0"/>
          <w:noProof/>
          <w:sz w:val="18"/>
        </w:rPr>
        <w:fldChar w:fldCharType="separate"/>
      </w:r>
      <w:r w:rsidRPr="00A62477">
        <w:rPr>
          <w:b w:val="0"/>
          <w:noProof/>
          <w:sz w:val="18"/>
        </w:rPr>
        <w:t>52</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54</w:t>
      </w:r>
      <w:r>
        <w:rPr>
          <w:noProof/>
        </w:rPr>
        <w:tab/>
        <w:t>Simplified outline of this Part</w:t>
      </w:r>
      <w:r w:rsidRPr="00A62477">
        <w:rPr>
          <w:noProof/>
        </w:rPr>
        <w:tab/>
      </w:r>
      <w:r w:rsidRPr="00A62477">
        <w:rPr>
          <w:noProof/>
        </w:rPr>
        <w:fldChar w:fldCharType="begin"/>
      </w:r>
      <w:r w:rsidRPr="00A62477">
        <w:rPr>
          <w:noProof/>
        </w:rPr>
        <w:instrText xml:space="preserve"> PAGEREF _Toc434574738 \h </w:instrText>
      </w:r>
      <w:r w:rsidRPr="00A62477">
        <w:rPr>
          <w:noProof/>
        </w:rPr>
      </w:r>
      <w:r w:rsidRPr="00A62477">
        <w:rPr>
          <w:noProof/>
        </w:rPr>
        <w:fldChar w:fldCharType="separate"/>
      </w:r>
      <w:r w:rsidRPr="00A62477">
        <w:rPr>
          <w:noProof/>
        </w:rPr>
        <w:t>52</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55</w:t>
      </w:r>
      <w:r>
        <w:rPr>
          <w:noProof/>
        </w:rPr>
        <w:tab/>
        <w:t>Finance Minister may require Future Fund Board to prepare reports or give information</w:t>
      </w:r>
      <w:r w:rsidRPr="00A62477">
        <w:rPr>
          <w:noProof/>
        </w:rPr>
        <w:tab/>
      </w:r>
      <w:r w:rsidRPr="00A62477">
        <w:rPr>
          <w:noProof/>
        </w:rPr>
        <w:fldChar w:fldCharType="begin"/>
      </w:r>
      <w:r w:rsidRPr="00A62477">
        <w:rPr>
          <w:noProof/>
        </w:rPr>
        <w:instrText xml:space="preserve"> PAGEREF _Toc434574739 \h </w:instrText>
      </w:r>
      <w:r w:rsidRPr="00A62477">
        <w:rPr>
          <w:noProof/>
        </w:rPr>
      </w:r>
      <w:r w:rsidRPr="00A62477">
        <w:rPr>
          <w:noProof/>
        </w:rPr>
        <w:fldChar w:fldCharType="separate"/>
      </w:r>
      <w:r w:rsidRPr="00A62477">
        <w:rPr>
          <w:noProof/>
        </w:rPr>
        <w:t>52</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56</w:t>
      </w:r>
      <w:r>
        <w:rPr>
          <w:noProof/>
        </w:rPr>
        <w:tab/>
        <w:t>Keeping the responsible Ministers informed etc.</w:t>
      </w:r>
      <w:r w:rsidRPr="00A62477">
        <w:rPr>
          <w:noProof/>
        </w:rPr>
        <w:tab/>
      </w:r>
      <w:r w:rsidRPr="00A62477">
        <w:rPr>
          <w:noProof/>
        </w:rPr>
        <w:fldChar w:fldCharType="begin"/>
      </w:r>
      <w:r w:rsidRPr="00A62477">
        <w:rPr>
          <w:noProof/>
        </w:rPr>
        <w:instrText xml:space="preserve"> PAGEREF _Toc434574740 \h </w:instrText>
      </w:r>
      <w:r w:rsidRPr="00A62477">
        <w:rPr>
          <w:noProof/>
        </w:rPr>
      </w:r>
      <w:r w:rsidRPr="00A62477">
        <w:rPr>
          <w:noProof/>
        </w:rPr>
        <w:fldChar w:fldCharType="separate"/>
      </w:r>
      <w:r w:rsidRPr="00A62477">
        <w:rPr>
          <w:noProof/>
        </w:rPr>
        <w:t>53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57</w:t>
      </w:r>
      <w:r>
        <w:rPr>
          <w:noProof/>
        </w:rPr>
        <w:tab/>
        <w:t>Finance Minister may give reports to other Ministers etc.</w:t>
      </w:r>
      <w:r w:rsidRPr="00A62477">
        <w:rPr>
          <w:noProof/>
        </w:rPr>
        <w:tab/>
      </w:r>
      <w:r w:rsidRPr="00A62477">
        <w:rPr>
          <w:noProof/>
        </w:rPr>
        <w:fldChar w:fldCharType="begin"/>
      </w:r>
      <w:r w:rsidRPr="00A62477">
        <w:rPr>
          <w:noProof/>
        </w:rPr>
        <w:instrText xml:space="preserve"> PAGEREF _Toc434574741 \h </w:instrText>
      </w:r>
      <w:r w:rsidRPr="00A62477">
        <w:rPr>
          <w:noProof/>
        </w:rPr>
      </w:r>
      <w:r w:rsidRPr="00A62477">
        <w:rPr>
          <w:noProof/>
        </w:rPr>
        <w:fldChar w:fldCharType="separate"/>
      </w:r>
      <w:r w:rsidRPr="00A62477">
        <w:rPr>
          <w:noProof/>
        </w:rPr>
        <w:t>53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57A</w:t>
      </w:r>
      <w:r>
        <w:rPr>
          <w:noProof/>
        </w:rPr>
        <w:tab/>
        <w:t>Health Minister to report to Parliament on financial assistance</w:t>
      </w:r>
      <w:r w:rsidRPr="00A62477">
        <w:rPr>
          <w:noProof/>
        </w:rPr>
        <w:tab/>
      </w:r>
      <w:r w:rsidRPr="00A62477">
        <w:rPr>
          <w:noProof/>
        </w:rPr>
        <w:fldChar w:fldCharType="begin"/>
      </w:r>
      <w:r w:rsidRPr="00A62477">
        <w:rPr>
          <w:noProof/>
        </w:rPr>
        <w:instrText xml:space="preserve"> PAGEREF _Toc434574742 \h </w:instrText>
      </w:r>
      <w:r w:rsidRPr="00A62477">
        <w:rPr>
          <w:noProof/>
        </w:rPr>
      </w:r>
      <w:r w:rsidRPr="00A62477">
        <w:rPr>
          <w:noProof/>
        </w:rPr>
        <w:fldChar w:fldCharType="separate"/>
      </w:r>
      <w:r w:rsidRPr="00A62477">
        <w:rPr>
          <w:noProof/>
        </w:rPr>
        <w:t>53</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58</w:t>
      </w:r>
      <w:r>
        <w:rPr>
          <w:noProof/>
        </w:rPr>
        <w:tab/>
        <w:t>Health Minister must publish information</w:t>
      </w:r>
      <w:r w:rsidRPr="00A62477">
        <w:rPr>
          <w:noProof/>
        </w:rPr>
        <w:tab/>
      </w:r>
      <w:r w:rsidRPr="00A62477">
        <w:rPr>
          <w:noProof/>
        </w:rPr>
        <w:fldChar w:fldCharType="begin"/>
      </w:r>
      <w:r w:rsidRPr="00A62477">
        <w:rPr>
          <w:noProof/>
        </w:rPr>
        <w:instrText xml:space="preserve"> PAGEREF _Toc434574743 \h </w:instrText>
      </w:r>
      <w:r w:rsidRPr="00A62477">
        <w:rPr>
          <w:noProof/>
        </w:rPr>
      </w:r>
      <w:r w:rsidRPr="00A62477">
        <w:rPr>
          <w:noProof/>
        </w:rPr>
        <w:fldChar w:fldCharType="separate"/>
      </w:r>
      <w:r w:rsidRPr="00A62477">
        <w:rPr>
          <w:noProof/>
        </w:rPr>
        <w:t>54</w:t>
      </w:r>
      <w:r w:rsidRPr="00A62477">
        <w:rPr>
          <w:noProof/>
        </w:rPr>
        <w:fldChar w:fldCharType="end"/>
      </w:r>
    </w:p>
    <w:p w:rsidR="00A62477" w:rsidRDefault="00A62477">
      <w:pPr>
        <w:pStyle w:val="TOC2"/>
        <w:rPr>
          <w:rFonts w:asciiTheme="minorHAnsi" w:eastAsiaTheme="minorEastAsia" w:hAnsiTheme="minorHAnsi" w:cstheme="minorBidi"/>
          <w:b w:val="0"/>
          <w:noProof/>
          <w:kern w:val="0"/>
          <w:sz w:val="22"/>
          <w:szCs w:val="22"/>
        </w:rPr>
      </w:pPr>
      <w:r>
        <w:rPr>
          <w:noProof/>
        </w:rPr>
        <w:t>Part 6—Miscellaneous</w:t>
      </w:r>
      <w:r w:rsidRPr="00A62477">
        <w:rPr>
          <w:b w:val="0"/>
          <w:noProof/>
          <w:sz w:val="18"/>
        </w:rPr>
        <w:tab/>
      </w:r>
      <w:r w:rsidRPr="00A62477">
        <w:rPr>
          <w:b w:val="0"/>
          <w:noProof/>
          <w:sz w:val="18"/>
        </w:rPr>
        <w:fldChar w:fldCharType="begin"/>
      </w:r>
      <w:r w:rsidRPr="00A62477">
        <w:rPr>
          <w:b w:val="0"/>
          <w:noProof/>
          <w:sz w:val="18"/>
        </w:rPr>
        <w:instrText xml:space="preserve"> PAGEREF _Toc434574744 \h </w:instrText>
      </w:r>
      <w:r w:rsidRPr="00A62477">
        <w:rPr>
          <w:b w:val="0"/>
          <w:noProof/>
          <w:sz w:val="18"/>
        </w:rPr>
      </w:r>
      <w:r w:rsidRPr="00A62477">
        <w:rPr>
          <w:b w:val="0"/>
          <w:noProof/>
          <w:sz w:val="18"/>
        </w:rPr>
        <w:fldChar w:fldCharType="separate"/>
      </w:r>
      <w:r w:rsidRPr="00A62477">
        <w:rPr>
          <w:b w:val="0"/>
          <w:noProof/>
          <w:sz w:val="18"/>
        </w:rPr>
        <w:t>55</w:t>
      </w:r>
      <w:r w:rsidRPr="00A62477">
        <w:rPr>
          <w:b w:val="0"/>
          <w:noProof/>
          <w:sz w:val="18"/>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59</w:t>
      </w:r>
      <w:r>
        <w:rPr>
          <w:noProof/>
        </w:rPr>
        <w:tab/>
        <w:t>Simplified outline of this Part</w:t>
      </w:r>
      <w:r w:rsidRPr="00A62477">
        <w:rPr>
          <w:noProof/>
        </w:rPr>
        <w:tab/>
      </w:r>
      <w:r w:rsidRPr="00A62477">
        <w:rPr>
          <w:noProof/>
        </w:rPr>
        <w:fldChar w:fldCharType="begin"/>
      </w:r>
      <w:r w:rsidRPr="00A62477">
        <w:rPr>
          <w:noProof/>
        </w:rPr>
        <w:instrText xml:space="preserve"> PAGEREF _Toc434574745 \h </w:instrText>
      </w:r>
      <w:r w:rsidRPr="00A62477">
        <w:rPr>
          <w:noProof/>
        </w:rPr>
      </w:r>
      <w:r w:rsidRPr="00A62477">
        <w:rPr>
          <w:noProof/>
        </w:rPr>
        <w:fldChar w:fldCharType="separate"/>
      </w:r>
      <w:r w:rsidRPr="00A62477">
        <w:rPr>
          <w:noProof/>
        </w:rPr>
        <w:t>55</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60</w:t>
      </w:r>
      <w:r>
        <w:rPr>
          <w:noProof/>
        </w:rPr>
        <w:tab/>
        <w:t>Delegation by the Finance Minister</w:t>
      </w:r>
      <w:r w:rsidRPr="00A62477">
        <w:rPr>
          <w:noProof/>
        </w:rPr>
        <w:tab/>
      </w:r>
      <w:r w:rsidRPr="00A62477">
        <w:rPr>
          <w:noProof/>
        </w:rPr>
        <w:fldChar w:fldCharType="begin"/>
      </w:r>
      <w:r w:rsidRPr="00A62477">
        <w:rPr>
          <w:noProof/>
        </w:rPr>
        <w:instrText xml:space="preserve"> PAGEREF _Toc434574746 \h </w:instrText>
      </w:r>
      <w:r w:rsidRPr="00A62477">
        <w:rPr>
          <w:noProof/>
        </w:rPr>
      </w:r>
      <w:r w:rsidRPr="00A62477">
        <w:rPr>
          <w:noProof/>
        </w:rPr>
        <w:fldChar w:fldCharType="separate"/>
      </w:r>
      <w:r w:rsidRPr="00A62477">
        <w:rPr>
          <w:noProof/>
        </w:rPr>
        <w:t>55</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61</w:t>
      </w:r>
      <w:r>
        <w:rPr>
          <w:noProof/>
        </w:rPr>
        <w:tab/>
        <w:t>Delegation by the Treasurer</w:t>
      </w:r>
      <w:r w:rsidRPr="00A62477">
        <w:rPr>
          <w:noProof/>
        </w:rPr>
        <w:tab/>
      </w:r>
      <w:r w:rsidRPr="00A62477">
        <w:rPr>
          <w:noProof/>
        </w:rPr>
        <w:fldChar w:fldCharType="begin"/>
      </w:r>
      <w:r w:rsidRPr="00A62477">
        <w:rPr>
          <w:noProof/>
        </w:rPr>
        <w:instrText xml:space="preserve"> PAGEREF _Toc434574747 \h </w:instrText>
      </w:r>
      <w:r w:rsidRPr="00A62477">
        <w:rPr>
          <w:noProof/>
        </w:rPr>
      </w:r>
      <w:r w:rsidRPr="00A62477">
        <w:rPr>
          <w:noProof/>
        </w:rPr>
        <w:fldChar w:fldCharType="separate"/>
      </w:r>
      <w:r w:rsidRPr="00A62477">
        <w:rPr>
          <w:noProof/>
        </w:rPr>
        <w:t>56</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61A</w:t>
      </w:r>
      <w:r>
        <w:rPr>
          <w:noProof/>
        </w:rPr>
        <w:tab/>
        <w:t>Delegation by the Health Minister</w:t>
      </w:r>
      <w:r w:rsidRPr="00A62477">
        <w:rPr>
          <w:noProof/>
        </w:rPr>
        <w:tab/>
      </w:r>
      <w:r w:rsidRPr="00A62477">
        <w:rPr>
          <w:noProof/>
        </w:rPr>
        <w:fldChar w:fldCharType="begin"/>
      </w:r>
      <w:r w:rsidRPr="00A62477">
        <w:rPr>
          <w:noProof/>
        </w:rPr>
        <w:instrText xml:space="preserve"> PAGEREF _Toc434574748 \h </w:instrText>
      </w:r>
      <w:r w:rsidRPr="00A62477">
        <w:rPr>
          <w:noProof/>
        </w:rPr>
      </w:r>
      <w:r w:rsidRPr="00A62477">
        <w:rPr>
          <w:noProof/>
        </w:rPr>
        <w:fldChar w:fldCharType="separate"/>
      </w:r>
      <w:r w:rsidRPr="00A62477">
        <w:rPr>
          <w:noProof/>
        </w:rPr>
        <w:t>56</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62</w:t>
      </w:r>
      <w:r>
        <w:rPr>
          <w:noProof/>
        </w:rPr>
        <w:tab/>
        <w:t>Review of operation of Act</w:t>
      </w:r>
      <w:r w:rsidRPr="00A62477">
        <w:rPr>
          <w:noProof/>
        </w:rPr>
        <w:tab/>
      </w:r>
      <w:r w:rsidRPr="00A62477">
        <w:rPr>
          <w:noProof/>
        </w:rPr>
        <w:fldChar w:fldCharType="begin"/>
      </w:r>
      <w:r w:rsidRPr="00A62477">
        <w:rPr>
          <w:noProof/>
        </w:rPr>
        <w:instrText xml:space="preserve"> PAGEREF _Toc434574749 \h </w:instrText>
      </w:r>
      <w:r w:rsidRPr="00A62477">
        <w:rPr>
          <w:noProof/>
        </w:rPr>
      </w:r>
      <w:r w:rsidRPr="00A62477">
        <w:rPr>
          <w:noProof/>
        </w:rPr>
        <w:fldChar w:fldCharType="separate"/>
      </w:r>
      <w:r w:rsidRPr="00A62477">
        <w:rPr>
          <w:noProof/>
        </w:rPr>
        <w:t>57</w:t>
      </w:r>
      <w:r w:rsidRPr="00A62477">
        <w:rPr>
          <w:noProof/>
        </w:rPr>
        <w:fldChar w:fldCharType="end"/>
      </w:r>
    </w:p>
    <w:p w:rsidR="00A62477" w:rsidRDefault="00A62477">
      <w:pPr>
        <w:pStyle w:val="TOC5"/>
        <w:rPr>
          <w:rFonts w:asciiTheme="minorHAnsi" w:eastAsiaTheme="minorEastAsia" w:hAnsiTheme="minorHAnsi" w:cstheme="minorBidi"/>
          <w:noProof/>
          <w:kern w:val="0"/>
          <w:sz w:val="22"/>
          <w:szCs w:val="22"/>
        </w:rPr>
      </w:pPr>
      <w:r>
        <w:rPr>
          <w:noProof/>
        </w:rPr>
        <w:t>63</w:t>
      </w:r>
      <w:r>
        <w:rPr>
          <w:noProof/>
        </w:rPr>
        <w:tab/>
        <w:t>Rules</w:t>
      </w:r>
      <w:r w:rsidRPr="00A62477">
        <w:rPr>
          <w:noProof/>
        </w:rPr>
        <w:tab/>
      </w:r>
      <w:r w:rsidRPr="00A62477">
        <w:rPr>
          <w:noProof/>
        </w:rPr>
        <w:fldChar w:fldCharType="begin"/>
      </w:r>
      <w:r w:rsidRPr="00A62477">
        <w:rPr>
          <w:noProof/>
        </w:rPr>
        <w:instrText xml:space="preserve"> PAGEREF _Toc434574750 \h </w:instrText>
      </w:r>
      <w:r w:rsidRPr="00A62477">
        <w:rPr>
          <w:noProof/>
        </w:rPr>
      </w:r>
      <w:r w:rsidRPr="00A62477">
        <w:rPr>
          <w:noProof/>
        </w:rPr>
        <w:fldChar w:fldCharType="separate"/>
      </w:r>
      <w:r w:rsidRPr="00A62477">
        <w:rPr>
          <w:noProof/>
        </w:rPr>
        <w:t>57</w:t>
      </w:r>
      <w:r w:rsidRPr="00A62477">
        <w:rPr>
          <w:noProof/>
        </w:rPr>
        <w:fldChar w:fldCharType="end"/>
      </w:r>
    </w:p>
    <w:p w:rsidR="00A62477" w:rsidRDefault="00A62477" w:rsidP="00A62477">
      <w:pPr>
        <w:pStyle w:val="TOC2"/>
        <w:rPr>
          <w:rFonts w:asciiTheme="minorHAnsi" w:eastAsiaTheme="minorEastAsia" w:hAnsiTheme="minorHAnsi" w:cstheme="minorBidi"/>
          <w:b w:val="0"/>
          <w:noProof/>
          <w:kern w:val="0"/>
          <w:sz w:val="22"/>
          <w:szCs w:val="22"/>
        </w:rPr>
      </w:pPr>
      <w:r>
        <w:rPr>
          <w:noProof/>
        </w:rPr>
        <w:t>Endnotes</w:t>
      </w:r>
      <w:r w:rsidRPr="00A62477">
        <w:rPr>
          <w:b w:val="0"/>
          <w:noProof/>
          <w:sz w:val="18"/>
        </w:rPr>
        <w:tab/>
      </w:r>
      <w:r w:rsidRPr="00A62477">
        <w:rPr>
          <w:b w:val="0"/>
          <w:noProof/>
          <w:sz w:val="18"/>
        </w:rPr>
        <w:fldChar w:fldCharType="begin"/>
      </w:r>
      <w:r w:rsidRPr="00A62477">
        <w:rPr>
          <w:b w:val="0"/>
          <w:noProof/>
          <w:sz w:val="18"/>
        </w:rPr>
        <w:instrText xml:space="preserve"> PAGEREF _Toc434574751 \h </w:instrText>
      </w:r>
      <w:r w:rsidRPr="00A62477">
        <w:rPr>
          <w:b w:val="0"/>
          <w:noProof/>
          <w:sz w:val="18"/>
        </w:rPr>
      </w:r>
      <w:r w:rsidRPr="00A62477">
        <w:rPr>
          <w:b w:val="0"/>
          <w:noProof/>
          <w:sz w:val="18"/>
        </w:rPr>
        <w:fldChar w:fldCharType="separate"/>
      </w:r>
      <w:r w:rsidRPr="00A62477">
        <w:rPr>
          <w:b w:val="0"/>
          <w:noProof/>
          <w:sz w:val="18"/>
        </w:rPr>
        <w:t>58</w:t>
      </w:r>
      <w:r w:rsidRPr="00A62477">
        <w:rPr>
          <w:b w:val="0"/>
          <w:noProof/>
          <w:sz w:val="18"/>
        </w:rPr>
        <w:fldChar w:fldCharType="end"/>
      </w:r>
    </w:p>
    <w:p w:rsidR="00A62477" w:rsidRDefault="00A62477">
      <w:pPr>
        <w:pStyle w:val="TOC3"/>
        <w:rPr>
          <w:rFonts w:asciiTheme="minorHAnsi" w:eastAsiaTheme="minorEastAsia" w:hAnsiTheme="minorHAnsi" w:cstheme="minorBidi"/>
          <w:b w:val="0"/>
          <w:noProof/>
          <w:kern w:val="0"/>
          <w:szCs w:val="22"/>
        </w:rPr>
      </w:pPr>
      <w:r>
        <w:rPr>
          <w:noProof/>
        </w:rPr>
        <w:t>Endnote 1—About the endnotes</w:t>
      </w:r>
      <w:r w:rsidRPr="00A62477">
        <w:rPr>
          <w:b w:val="0"/>
          <w:noProof/>
          <w:sz w:val="18"/>
        </w:rPr>
        <w:tab/>
      </w:r>
      <w:r w:rsidRPr="00A62477">
        <w:rPr>
          <w:b w:val="0"/>
          <w:noProof/>
          <w:sz w:val="18"/>
        </w:rPr>
        <w:fldChar w:fldCharType="begin"/>
      </w:r>
      <w:r w:rsidRPr="00A62477">
        <w:rPr>
          <w:b w:val="0"/>
          <w:noProof/>
          <w:sz w:val="18"/>
        </w:rPr>
        <w:instrText xml:space="preserve"> PAGEREF _Toc434574752 \h </w:instrText>
      </w:r>
      <w:r w:rsidRPr="00A62477">
        <w:rPr>
          <w:b w:val="0"/>
          <w:noProof/>
          <w:sz w:val="18"/>
        </w:rPr>
      </w:r>
      <w:r w:rsidRPr="00A62477">
        <w:rPr>
          <w:b w:val="0"/>
          <w:noProof/>
          <w:sz w:val="18"/>
        </w:rPr>
        <w:fldChar w:fldCharType="separate"/>
      </w:r>
      <w:r w:rsidRPr="00A62477">
        <w:rPr>
          <w:b w:val="0"/>
          <w:noProof/>
          <w:sz w:val="18"/>
        </w:rPr>
        <w:t>58</w:t>
      </w:r>
      <w:r w:rsidRPr="00A62477">
        <w:rPr>
          <w:b w:val="0"/>
          <w:noProof/>
          <w:sz w:val="18"/>
        </w:rPr>
        <w:fldChar w:fldCharType="end"/>
      </w:r>
    </w:p>
    <w:p w:rsidR="00A62477" w:rsidRDefault="00A62477">
      <w:pPr>
        <w:pStyle w:val="TOC3"/>
        <w:rPr>
          <w:rFonts w:asciiTheme="minorHAnsi" w:eastAsiaTheme="minorEastAsia" w:hAnsiTheme="minorHAnsi" w:cstheme="minorBidi"/>
          <w:b w:val="0"/>
          <w:noProof/>
          <w:kern w:val="0"/>
          <w:szCs w:val="22"/>
        </w:rPr>
      </w:pPr>
      <w:r>
        <w:rPr>
          <w:noProof/>
        </w:rPr>
        <w:t>Endnote 2—Abbreviation key</w:t>
      </w:r>
      <w:r w:rsidRPr="00A62477">
        <w:rPr>
          <w:b w:val="0"/>
          <w:noProof/>
          <w:sz w:val="18"/>
        </w:rPr>
        <w:tab/>
      </w:r>
      <w:r w:rsidRPr="00A62477">
        <w:rPr>
          <w:b w:val="0"/>
          <w:noProof/>
          <w:sz w:val="18"/>
        </w:rPr>
        <w:fldChar w:fldCharType="begin"/>
      </w:r>
      <w:r w:rsidRPr="00A62477">
        <w:rPr>
          <w:b w:val="0"/>
          <w:noProof/>
          <w:sz w:val="18"/>
        </w:rPr>
        <w:instrText xml:space="preserve"> PAGEREF _Toc434574753 \h </w:instrText>
      </w:r>
      <w:r w:rsidRPr="00A62477">
        <w:rPr>
          <w:b w:val="0"/>
          <w:noProof/>
          <w:sz w:val="18"/>
        </w:rPr>
      </w:r>
      <w:r w:rsidRPr="00A62477">
        <w:rPr>
          <w:b w:val="0"/>
          <w:noProof/>
          <w:sz w:val="18"/>
        </w:rPr>
        <w:fldChar w:fldCharType="separate"/>
      </w:r>
      <w:r w:rsidRPr="00A62477">
        <w:rPr>
          <w:b w:val="0"/>
          <w:noProof/>
          <w:sz w:val="18"/>
        </w:rPr>
        <w:t>59</w:t>
      </w:r>
      <w:r w:rsidRPr="00A62477">
        <w:rPr>
          <w:b w:val="0"/>
          <w:noProof/>
          <w:sz w:val="18"/>
        </w:rPr>
        <w:fldChar w:fldCharType="end"/>
      </w:r>
    </w:p>
    <w:p w:rsidR="00A62477" w:rsidRDefault="00A62477">
      <w:pPr>
        <w:pStyle w:val="TOC3"/>
        <w:rPr>
          <w:rFonts w:asciiTheme="minorHAnsi" w:eastAsiaTheme="minorEastAsia" w:hAnsiTheme="minorHAnsi" w:cstheme="minorBidi"/>
          <w:b w:val="0"/>
          <w:noProof/>
          <w:kern w:val="0"/>
          <w:szCs w:val="22"/>
        </w:rPr>
      </w:pPr>
      <w:r>
        <w:rPr>
          <w:noProof/>
        </w:rPr>
        <w:t>Endnote 3—Legislation history</w:t>
      </w:r>
      <w:r w:rsidRPr="00A62477">
        <w:rPr>
          <w:b w:val="0"/>
          <w:noProof/>
          <w:sz w:val="18"/>
        </w:rPr>
        <w:tab/>
      </w:r>
      <w:r w:rsidRPr="00A62477">
        <w:rPr>
          <w:b w:val="0"/>
          <w:noProof/>
          <w:sz w:val="18"/>
        </w:rPr>
        <w:fldChar w:fldCharType="begin"/>
      </w:r>
      <w:r w:rsidRPr="00A62477">
        <w:rPr>
          <w:b w:val="0"/>
          <w:noProof/>
          <w:sz w:val="18"/>
        </w:rPr>
        <w:instrText xml:space="preserve"> PAGEREF _Toc434574754 \h </w:instrText>
      </w:r>
      <w:r w:rsidRPr="00A62477">
        <w:rPr>
          <w:b w:val="0"/>
          <w:noProof/>
          <w:sz w:val="18"/>
        </w:rPr>
      </w:r>
      <w:r w:rsidRPr="00A62477">
        <w:rPr>
          <w:b w:val="0"/>
          <w:noProof/>
          <w:sz w:val="18"/>
        </w:rPr>
        <w:fldChar w:fldCharType="separate"/>
      </w:r>
      <w:r w:rsidRPr="00A62477">
        <w:rPr>
          <w:b w:val="0"/>
          <w:noProof/>
          <w:sz w:val="18"/>
        </w:rPr>
        <w:t>60</w:t>
      </w:r>
      <w:r w:rsidRPr="00A62477">
        <w:rPr>
          <w:b w:val="0"/>
          <w:noProof/>
          <w:sz w:val="18"/>
        </w:rPr>
        <w:fldChar w:fldCharType="end"/>
      </w:r>
    </w:p>
    <w:p w:rsidR="00A62477" w:rsidRDefault="00A62477">
      <w:pPr>
        <w:pStyle w:val="TOC3"/>
        <w:rPr>
          <w:rFonts w:asciiTheme="minorHAnsi" w:eastAsiaTheme="minorEastAsia" w:hAnsiTheme="minorHAnsi" w:cstheme="minorBidi"/>
          <w:b w:val="0"/>
          <w:noProof/>
          <w:kern w:val="0"/>
          <w:szCs w:val="22"/>
        </w:rPr>
      </w:pPr>
      <w:r>
        <w:rPr>
          <w:noProof/>
        </w:rPr>
        <w:t>Endnote 4—Amendment history</w:t>
      </w:r>
      <w:r w:rsidRPr="00A62477">
        <w:rPr>
          <w:b w:val="0"/>
          <w:noProof/>
          <w:sz w:val="18"/>
        </w:rPr>
        <w:tab/>
      </w:r>
      <w:r w:rsidRPr="00A62477">
        <w:rPr>
          <w:b w:val="0"/>
          <w:noProof/>
          <w:sz w:val="18"/>
        </w:rPr>
        <w:fldChar w:fldCharType="begin"/>
      </w:r>
      <w:r w:rsidRPr="00A62477">
        <w:rPr>
          <w:b w:val="0"/>
          <w:noProof/>
          <w:sz w:val="18"/>
        </w:rPr>
        <w:instrText xml:space="preserve"> PAGEREF _Toc434574755 \h </w:instrText>
      </w:r>
      <w:r w:rsidRPr="00A62477">
        <w:rPr>
          <w:b w:val="0"/>
          <w:noProof/>
          <w:sz w:val="18"/>
        </w:rPr>
      </w:r>
      <w:r w:rsidRPr="00A62477">
        <w:rPr>
          <w:b w:val="0"/>
          <w:noProof/>
          <w:sz w:val="18"/>
        </w:rPr>
        <w:fldChar w:fldCharType="separate"/>
      </w:r>
      <w:r w:rsidRPr="00A62477">
        <w:rPr>
          <w:b w:val="0"/>
          <w:noProof/>
          <w:sz w:val="18"/>
        </w:rPr>
        <w:t>61</w:t>
      </w:r>
      <w:r w:rsidRPr="00A62477">
        <w:rPr>
          <w:b w:val="0"/>
          <w:noProof/>
          <w:sz w:val="18"/>
        </w:rPr>
        <w:fldChar w:fldCharType="end"/>
      </w:r>
    </w:p>
    <w:p w:rsidR="00374B0A" w:rsidRPr="004A0EBD" w:rsidRDefault="0011796E" w:rsidP="00715914">
      <w:pPr>
        <w:sectPr w:rsidR="00374B0A" w:rsidRPr="004A0EBD" w:rsidSect="00A62477">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rsidRPr="004A0EBD">
        <w:fldChar w:fldCharType="end"/>
      </w:r>
    </w:p>
    <w:p w:rsidR="00715914" w:rsidRPr="004A0EBD" w:rsidRDefault="00841068" w:rsidP="002624A3">
      <w:pPr>
        <w:pStyle w:val="LongT"/>
      </w:pPr>
      <w:r w:rsidRPr="004A0EBD">
        <w:lastRenderedPageBreak/>
        <w:t>An Act</w:t>
      </w:r>
      <w:r w:rsidR="00242EF6" w:rsidRPr="004A0EBD">
        <w:t xml:space="preserve"> to establish the Medical Research Future Fund, and for related purpos</w:t>
      </w:r>
      <w:bookmarkStart w:id="1" w:name="_GoBack"/>
      <w:bookmarkEnd w:id="1"/>
      <w:r w:rsidR="00242EF6" w:rsidRPr="004A0EBD">
        <w:t>es</w:t>
      </w:r>
    </w:p>
    <w:p w:rsidR="00113F57" w:rsidRPr="004A0EBD" w:rsidRDefault="00113F57" w:rsidP="00242EF6">
      <w:pPr>
        <w:pStyle w:val="Preamble"/>
      </w:pPr>
      <w:r w:rsidRPr="004A0EBD">
        <w:t>Preamble</w:t>
      </w:r>
    </w:p>
    <w:p w:rsidR="00CC3CAB" w:rsidRPr="004A0EBD" w:rsidRDefault="00CC3CAB" w:rsidP="00242EF6">
      <w:pPr>
        <w:pStyle w:val="subsection"/>
      </w:pPr>
      <w:r w:rsidRPr="004A0EBD">
        <w:tab/>
      </w:r>
      <w:r w:rsidRPr="004A0EBD">
        <w:tab/>
        <w:t>The Parliament of Australia recognises that the health and wellbeing of all Australians is essential to the future of Australia. Discoveries in medical research and important medical innovations in the future will contribute to improving the health and wellbeing of all Australians.</w:t>
      </w:r>
    </w:p>
    <w:p w:rsidR="00CC3CAB" w:rsidRPr="004A0EBD" w:rsidRDefault="00CC3CAB" w:rsidP="00242EF6">
      <w:pPr>
        <w:pStyle w:val="subsection"/>
      </w:pPr>
      <w:r w:rsidRPr="004A0EBD">
        <w:tab/>
      </w:r>
      <w:r w:rsidRPr="004A0EBD">
        <w:tab/>
        <w:t>In order for medical research and medical innovation to support a healthy and productive nation, long</w:t>
      </w:r>
      <w:r w:rsidR="004A0EBD">
        <w:noBreakHyphen/>
      </w:r>
      <w:r w:rsidRPr="004A0EBD">
        <w:t>term and large</w:t>
      </w:r>
      <w:r w:rsidR="004A0EBD">
        <w:noBreakHyphen/>
      </w:r>
      <w:r w:rsidRPr="004A0EBD">
        <w:t xml:space="preserve">scale funding is required. The Parliament believes that the establishment of a perpetual fund capable of generating income </w:t>
      </w:r>
      <w:r w:rsidR="00170208" w:rsidRPr="004A0EBD">
        <w:t xml:space="preserve">over the long term </w:t>
      </w:r>
      <w:r w:rsidRPr="004A0EBD">
        <w:t>is the most appropriate mechanism for ensuring that this funding is available on an ongoing basis. The Commonwealth has a role in meeting this funding need as it is able to marshal and deploy resources not available through other means.</w:t>
      </w:r>
    </w:p>
    <w:p w:rsidR="00CC3CAB" w:rsidRPr="004A0EBD" w:rsidRDefault="00CC3CAB" w:rsidP="00242EF6">
      <w:pPr>
        <w:pStyle w:val="subsection"/>
      </w:pPr>
      <w:r w:rsidRPr="004A0EBD">
        <w:tab/>
      </w:r>
      <w:r w:rsidRPr="004A0EBD">
        <w:tab/>
        <w:t xml:space="preserve">Funding a </w:t>
      </w:r>
      <w:r w:rsidR="00F823F0" w:rsidRPr="004A0EBD">
        <w:t xml:space="preserve">system for </w:t>
      </w:r>
      <w:r w:rsidRPr="004A0EBD">
        <w:t xml:space="preserve">medical research and </w:t>
      </w:r>
      <w:r w:rsidR="00D839AF" w:rsidRPr="004A0EBD">
        <w:t xml:space="preserve">medical </w:t>
      </w:r>
      <w:r w:rsidRPr="004A0EBD">
        <w:t>innovation requires a national approach. The establishment of the Medical Research Future Fund and its administration will ensure that a coherent and consistent approach is adopted in the funding of medical research and medical innovation to ensure that such research and innovation benefits all Australians.</w:t>
      </w:r>
    </w:p>
    <w:p w:rsidR="00715914" w:rsidRPr="004A0EBD" w:rsidRDefault="00715914" w:rsidP="00242EF6">
      <w:pPr>
        <w:spacing w:before="240" w:line="240" w:lineRule="auto"/>
        <w:rPr>
          <w:sz w:val="32"/>
        </w:rPr>
      </w:pPr>
      <w:r w:rsidRPr="004A0EBD">
        <w:rPr>
          <w:sz w:val="32"/>
        </w:rPr>
        <w:t>The Parliament of Australia enacts:</w:t>
      </w:r>
    </w:p>
    <w:p w:rsidR="00715914" w:rsidRPr="004A0EBD" w:rsidRDefault="00715914" w:rsidP="00242EF6">
      <w:pPr>
        <w:pStyle w:val="ActHead2"/>
      </w:pPr>
      <w:bookmarkStart w:id="2" w:name="_Toc434574648"/>
      <w:r w:rsidRPr="00A62477">
        <w:rPr>
          <w:rStyle w:val="CharPartNo"/>
        </w:rPr>
        <w:t>Part</w:t>
      </w:r>
      <w:r w:rsidR="004A0EBD" w:rsidRPr="00A62477">
        <w:rPr>
          <w:rStyle w:val="CharPartNo"/>
        </w:rPr>
        <w:t> </w:t>
      </w:r>
      <w:r w:rsidRPr="00A62477">
        <w:rPr>
          <w:rStyle w:val="CharPartNo"/>
        </w:rPr>
        <w:t>1</w:t>
      </w:r>
      <w:r w:rsidRPr="004A0EBD">
        <w:t>—</w:t>
      </w:r>
      <w:r w:rsidRPr="00A62477">
        <w:rPr>
          <w:rStyle w:val="CharPartText"/>
        </w:rPr>
        <w:t>Preliminary</w:t>
      </w:r>
      <w:bookmarkEnd w:id="2"/>
    </w:p>
    <w:p w:rsidR="00715914" w:rsidRPr="00A62477" w:rsidRDefault="00715914" w:rsidP="00242EF6">
      <w:pPr>
        <w:pStyle w:val="Header"/>
      </w:pPr>
      <w:r w:rsidRPr="00A62477">
        <w:rPr>
          <w:rStyle w:val="CharDivNo"/>
        </w:rPr>
        <w:t xml:space="preserve"> </w:t>
      </w:r>
      <w:r w:rsidRPr="00A62477">
        <w:rPr>
          <w:rStyle w:val="CharDivText"/>
        </w:rPr>
        <w:t xml:space="preserve"> </w:t>
      </w:r>
    </w:p>
    <w:p w:rsidR="00715914" w:rsidRPr="004A0EBD" w:rsidRDefault="00AF0FC6" w:rsidP="00242EF6">
      <w:pPr>
        <w:pStyle w:val="ActHead5"/>
      </w:pPr>
      <w:bookmarkStart w:id="3" w:name="_Toc434574649"/>
      <w:r w:rsidRPr="00A62477">
        <w:rPr>
          <w:rStyle w:val="CharSectno"/>
        </w:rPr>
        <w:t>1</w:t>
      </w:r>
      <w:r w:rsidR="00715914" w:rsidRPr="004A0EBD">
        <w:t xml:space="preserve">  Short title</w:t>
      </w:r>
      <w:bookmarkEnd w:id="3"/>
    </w:p>
    <w:p w:rsidR="00715914" w:rsidRPr="004A0EBD" w:rsidRDefault="00715914" w:rsidP="00242EF6">
      <w:pPr>
        <w:pStyle w:val="subsection"/>
      </w:pPr>
      <w:r w:rsidRPr="004A0EBD">
        <w:tab/>
      </w:r>
      <w:r w:rsidRPr="004A0EBD">
        <w:tab/>
        <w:t xml:space="preserve">This Act may be cited as the </w:t>
      </w:r>
      <w:r w:rsidR="00E5549E" w:rsidRPr="004A0EBD">
        <w:rPr>
          <w:i/>
        </w:rPr>
        <w:t xml:space="preserve">Medical Research Future Fund </w:t>
      </w:r>
      <w:r w:rsidR="001F5D5E" w:rsidRPr="004A0EBD">
        <w:rPr>
          <w:i/>
        </w:rPr>
        <w:t>Act 201</w:t>
      </w:r>
      <w:r w:rsidR="004A2532" w:rsidRPr="004A0EBD">
        <w:rPr>
          <w:i/>
        </w:rPr>
        <w:t>5</w:t>
      </w:r>
      <w:r w:rsidRPr="004A0EBD">
        <w:t>.</w:t>
      </w:r>
    </w:p>
    <w:p w:rsidR="00715914" w:rsidRPr="004A0EBD" w:rsidRDefault="00AF0FC6" w:rsidP="00242EF6">
      <w:pPr>
        <w:pStyle w:val="ActHead5"/>
      </w:pPr>
      <w:bookmarkStart w:id="4" w:name="_Toc434574650"/>
      <w:r w:rsidRPr="00A62477">
        <w:rPr>
          <w:rStyle w:val="CharSectno"/>
        </w:rPr>
        <w:lastRenderedPageBreak/>
        <w:t>2</w:t>
      </w:r>
      <w:r w:rsidR="00715914" w:rsidRPr="004A0EBD">
        <w:t xml:space="preserve">  Commencement</w:t>
      </w:r>
      <w:bookmarkEnd w:id="4"/>
    </w:p>
    <w:p w:rsidR="00715914" w:rsidRPr="004A0EBD" w:rsidRDefault="00715914" w:rsidP="00242EF6">
      <w:pPr>
        <w:pStyle w:val="subsection"/>
      </w:pPr>
      <w:r w:rsidRPr="004A0EBD">
        <w:tab/>
        <w:t>(1)</w:t>
      </w:r>
      <w:r w:rsidRPr="004A0EBD">
        <w:tab/>
        <w:t>Each provision of this Act specified in column 1 of the table commences, or is taken to have commenced, in accordance with column 2 of the table. Any other statement in column 2 has effect according to its terms.</w:t>
      </w:r>
    </w:p>
    <w:p w:rsidR="00715914" w:rsidRPr="004A0EBD" w:rsidRDefault="00715914" w:rsidP="00242EF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4A0EBD" w:rsidTr="00BF164B">
        <w:trPr>
          <w:tblHeader/>
        </w:trPr>
        <w:tc>
          <w:tcPr>
            <w:tcW w:w="7111" w:type="dxa"/>
            <w:gridSpan w:val="3"/>
            <w:tcBorders>
              <w:top w:val="single" w:sz="12" w:space="0" w:color="auto"/>
              <w:bottom w:val="single" w:sz="6" w:space="0" w:color="auto"/>
            </w:tcBorders>
            <w:shd w:val="clear" w:color="auto" w:fill="auto"/>
          </w:tcPr>
          <w:p w:rsidR="00715914" w:rsidRPr="004A0EBD" w:rsidRDefault="00715914" w:rsidP="00242EF6">
            <w:pPr>
              <w:pStyle w:val="TableHeading"/>
            </w:pPr>
            <w:r w:rsidRPr="004A0EBD">
              <w:t>Commencement information</w:t>
            </w:r>
          </w:p>
        </w:tc>
      </w:tr>
      <w:tr w:rsidR="00715914" w:rsidRPr="004A0EBD" w:rsidTr="00BF164B">
        <w:trPr>
          <w:tblHeader/>
        </w:trPr>
        <w:tc>
          <w:tcPr>
            <w:tcW w:w="1701" w:type="dxa"/>
            <w:tcBorders>
              <w:top w:val="single" w:sz="6" w:space="0" w:color="auto"/>
              <w:bottom w:val="single" w:sz="6" w:space="0" w:color="auto"/>
            </w:tcBorders>
            <w:shd w:val="clear" w:color="auto" w:fill="auto"/>
          </w:tcPr>
          <w:p w:rsidR="00715914" w:rsidRPr="004A0EBD" w:rsidRDefault="00715914" w:rsidP="00242EF6">
            <w:pPr>
              <w:pStyle w:val="TableHeading"/>
            </w:pPr>
            <w:r w:rsidRPr="004A0EBD">
              <w:t>Column 1</w:t>
            </w:r>
          </w:p>
        </w:tc>
        <w:tc>
          <w:tcPr>
            <w:tcW w:w="3828" w:type="dxa"/>
            <w:tcBorders>
              <w:top w:val="single" w:sz="6" w:space="0" w:color="auto"/>
              <w:bottom w:val="single" w:sz="6" w:space="0" w:color="auto"/>
            </w:tcBorders>
            <w:shd w:val="clear" w:color="auto" w:fill="auto"/>
          </w:tcPr>
          <w:p w:rsidR="00715914" w:rsidRPr="004A0EBD" w:rsidRDefault="00715914" w:rsidP="00242EF6">
            <w:pPr>
              <w:pStyle w:val="TableHeading"/>
            </w:pPr>
            <w:r w:rsidRPr="004A0EBD">
              <w:t>Column 2</w:t>
            </w:r>
          </w:p>
        </w:tc>
        <w:tc>
          <w:tcPr>
            <w:tcW w:w="1582" w:type="dxa"/>
            <w:tcBorders>
              <w:top w:val="single" w:sz="6" w:space="0" w:color="auto"/>
              <w:bottom w:val="single" w:sz="6" w:space="0" w:color="auto"/>
            </w:tcBorders>
            <w:shd w:val="clear" w:color="auto" w:fill="auto"/>
          </w:tcPr>
          <w:p w:rsidR="00715914" w:rsidRPr="004A0EBD" w:rsidRDefault="00715914" w:rsidP="00242EF6">
            <w:pPr>
              <w:pStyle w:val="TableHeading"/>
            </w:pPr>
            <w:r w:rsidRPr="004A0EBD">
              <w:t>Column 3</w:t>
            </w:r>
          </w:p>
        </w:tc>
      </w:tr>
      <w:tr w:rsidR="00715914" w:rsidRPr="004A0EBD" w:rsidTr="00BF164B">
        <w:trPr>
          <w:tblHeader/>
        </w:trPr>
        <w:tc>
          <w:tcPr>
            <w:tcW w:w="1701" w:type="dxa"/>
            <w:tcBorders>
              <w:top w:val="single" w:sz="6" w:space="0" w:color="auto"/>
              <w:bottom w:val="single" w:sz="12" w:space="0" w:color="auto"/>
            </w:tcBorders>
            <w:shd w:val="clear" w:color="auto" w:fill="auto"/>
          </w:tcPr>
          <w:p w:rsidR="00715914" w:rsidRPr="004A0EBD" w:rsidRDefault="00715914" w:rsidP="00242EF6">
            <w:pPr>
              <w:pStyle w:val="TableHeading"/>
            </w:pPr>
            <w:r w:rsidRPr="004A0EBD">
              <w:t>Provisions</w:t>
            </w:r>
          </w:p>
        </w:tc>
        <w:tc>
          <w:tcPr>
            <w:tcW w:w="3828" w:type="dxa"/>
            <w:tcBorders>
              <w:top w:val="single" w:sz="6" w:space="0" w:color="auto"/>
              <w:bottom w:val="single" w:sz="12" w:space="0" w:color="auto"/>
            </w:tcBorders>
            <w:shd w:val="clear" w:color="auto" w:fill="auto"/>
          </w:tcPr>
          <w:p w:rsidR="00715914" w:rsidRPr="004A0EBD" w:rsidRDefault="00715914" w:rsidP="00242EF6">
            <w:pPr>
              <w:pStyle w:val="TableHeading"/>
            </w:pPr>
            <w:r w:rsidRPr="004A0EBD">
              <w:t>Commencement</w:t>
            </w:r>
          </w:p>
        </w:tc>
        <w:tc>
          <w:tcPr>
            <w:tcW w:w="1582" w:type="dxa"/>
            <w:tcBorders>
              <w:top w:val="single" w:sz="6" w:space="0" w:color="auto"/>
              <w:bottom w:val="single" w:sz="12" w:space="0" w:color="auto"/>
            </w:tcBorders>
            <w:shd w:val="clear" w:color="auto" w:fill="auto"/>
          </w:tcPr>
          <w:p w:rsidR="00715914" w:rsidRPr="004A0EBD" w:rsidRDefault="00715914" w:rsidP="00242EF6">
            <w:pPr>
              <w:pStyle w:val="TableHeading"/>
            </w:pPr>
            <w:r w:rsidRPr="004A0EBD">
              <w:t>Date/Details</w:t>
            </w:r>
          </w:p>
        </w:tc>
      </w:tr>
      <w:tr w:rsidR="00715914" w:rsidRPr="004A0EBD" w:rsidTr="00BF164B">
        <w:tc>
          <w:tcPr>
            <w:tcW w:w="1701" w:type="dxa"/>
            <w:tcBorders>
              <w:top w:val="single" w:sz="12" w:space="0" w:color="auto"/>
              <w:bottom w:val="single" w:sz="4" w:space="0" w:color="auto"/>
            </w:tcBorders>
            <w:shd w:val="clear" w:color="auto" w:fill="auto"/>
          </w:tcPr>
          <w:p w:rsidR="00715914" w:rsidRPr="004A0EBD" w:rsidRDefault="00715914" w:rsidP="00242EF6">
            <w:pPr>
              <w:pStyle w:val="Tabletext"/>
            </w:pPr>
            <w:r w:rsidRPr="004A0EBD">
              <w:t>1.  Sections</w:t>
            </w:r>
            <w:r w:rsidR="004A0EBD">
              <w:t> </w:t>
            </w:r>
            <w:r w:rsidR="00AF0FC6" w:rsidRPr="004A0EBD">
              <w:t>1</w:t>
            </w:r>
            <w:r w:rsidRPr="004A0EBD">
              <w:t xml:space="preserve"> and </w:t>
            </w:r>
            <w:r w:rsidR="00AF0FC6" w:rsidRPr="004A0EBD">
              <w:t>2</w:t>
            </w:r>
            <w:r w:rsidRPr="004A0EBD">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715914" w:rsidRPr="004A0EBD" w:rsidRDefault="00715914" w:rsidP="00242EF6">
            <w:pPr>
              <w:pStyle w:val="Tabletext"/>
            </w:pPr>
            <w:r w:rsidRPr="004A0EBD">
              <w:t>The day this Act receives the Royal Assent.</w:t>
            </w:r>
          </w:p>
        </w:tc>
        <w:tc>
          <w:tcPr>
            <w:tcW w:w="1582" w:type="dxa"/>
            <w:tcBorders>
              <w:top w:val="single" w:sz="12" w:space="0" w:color="auto"/>
              <w:bottom w:val="single" w:sz="4" w:space="0" w:color="auto"/>
            </w:tcBorders>
            <w:shd w:val="clear" w:color="auto" w:fill="auto"/>
          </w:tcPr>
          <w:p w:rsidR="00715914" w:rsidRPr="004A0EBD" w:rsidRDefault="004169D7" w:rsidP="00242EF6">
            <w:pPr>
              <w:pStyle w:val="Tabletext"/>
            </w:pPr>
            <w:r w:rsidRPr="004A0EBD">
              <w:t>26</w:t>
            </w:r>
            <w:r w:rsidR="004A0EBD">
              <w:t> </w:t>
            </w:r>
            <w:r w:rsidRPr="004A0EBD">
              <w:t>August 2015</w:t>
            </w:r>
          </w:p>
        </w:tc>
      </w:tr>
      <w:tr w:rsidR="00715914" w:rsidRPr="004A0EBD" w:rsidTr="00BF164B">
        <w:tc>
          <w:tcPr>
            <w:tcW w:w="1701" w:type="dxa"/>
            <w:tcBorders>
              <w:bottom w:val="single" w:sz="12" w:space="0" w:color="auto"/>
            </w:tcBorders>
            <w:shd w:val="clear" w:color="auto" w:fill="auto"/>
          </w:tcPr>
          <w:p w:rsidR="00715914" w:rsidRPr="004A0EBD" w:rsidRDefault="00715914" w:rsidP="00242EF6">
            <w:pPr>
              <w:pStyle w:val="Tabletext"/>
            </w:pPr>
            <w:r w:rsidRPr="004A0EBD">
              <w:t xml:space="preserve">2.  </w:t>
            </w:r>
            <w:r w:rsidR="00BF164B" w:rsidRPr="004A0EBD">
              <w:t>Sections</w:t>
            </w:r>
            <w:r w:rsidR="004A0EBD">
              <w:t> </w:t>
            </w:r>
            <w:r w:rsidR="00AF0FC6" w:rsidRPr="004A0EBD">
              <w:t>3</w:t>
            </w:r>
            <w:r w:rsidR="00BF164B" w:rsidRPr="004A0EBD">
              <w:t xml:space="preserve"> to </w:t>
            </w:r>
            <w:r w:rsidR="00AF0FC6" w:rsidRPr="004A0EBD">
              <w:t>63</w:t>
            </w:r>
          </w:p>
        </w:tc>
        <w:tc>
          <w:tcPr>
            <w:tcW w:w="3828" w:type="dxa"/>
            <w:tcBorders>
              <w:bottom w:val="single" w:sz="12" w:space="0" w:color="auto"/>
            </w:tcBorders>
            <w:shd w:val="clear" w:color="auto" w:fill="auto"/>
          </w:tcPr>
          <w:p w:rsidR="00BF164B" w:rsidRPr="004A0EBD" w:rsidRDefault="00BF164B" w:rsidP="00242EF6">
            <w:pPr>
              <w:pStyle w:val="Tabletext"/>
            </w:pPr>
            <w:r w:rsidRPr="004A0EBD">
              <w:t>The late</w:t>
            </w:r>
            <w:r w:rsidR="004A2532" w:rsidRPr="004A0EBD">
              <w:t>r</w:t>
            </w:r>
            <w:r w:rsidRPr="004A0EBD">
              <w:t xml:space="preserve"> of</w:t>
            </w:r>
            <w:r w:rsidR="004A3C81" w:rsidRPr="004A0EBD">
              <w:t xml:space="preserve"> the following days</w:t>
            </w:r>
            <w:r w:rsidRPr="004A0EBD">
              <w:t>:</w:t>
            </w:r>
          </w:p>
          <w:p w:rsidR="00715914" w:rsidRPr="004A0EBD" w:rsidRDefault="00BF164B" w:rsidP="00242EF6">
            <w:pPr>
              <w:pStyle w:val="Tablea"/>
            </w:pPr>
            <w:r w:rsidRPr="004A0EBD">
              <w:t>(</w:t>
            </w:r>
            <w:r w:rsidR="004A2532" w:rsidRPr="004A0EBD">
              <w:t>a</w:t>
            </w:r>
            <w:r w:rsidRPr="004A0EBD">
              <w:t>) the day after thi</w:t>
            </w:r>
            <w:r w:rsidR="004A3C81" w:rsidRPr="004A0EBD">
              <w:t>s Act receives the Royal Assent;</w:t>
            </w:r>
          </w:p>
          <w:p w:rsidR="00C76B37" w:rsidRPr="004A0EBD" w:rsidRDefault="004A3C81" w:rsidP="00242EF6">
            <w:pPr>
              <w:pStyle w:val="Tablea"/>
            </w:pPr>
            <w:r w:rsidRPr="004A0EBD">
              <w:t>(</w:t>
            </w:r>
            <w:r w:rsidR="004A2532" w:rsidRPr="004A0EBD">
              <w:t>b</w:t>
            </w:r>
            <w:r w:rsidRPr="004A0EBD">
              <w:t xml:space="preserve">) the day after the </w:t>
            </w:r>
            <w:r w:rsidR="00C76B37" w:rsidRPr="004A0EBD">
              <w:rPr>
                <w:i/>
              </w:rPr>
              <w:t xml:space="preserve">Medical Research Future Fund (Consequential </w:t>
            </w:r>
            <w:r w:rsidR="00C03277" w:rsidRPr="004A0EBD">
              <w:rPr>
                <w:i/>
              </w:rPr>
              <w:t>Amendments</w:t>
            </w:r>
            <w:r w:rsidR="00C76B37" w:rsidRPr="004A0EBD">
              <w:rPr>
                <w:i/>
              </w:rPr>
              <w:t>) Act 201</w:t>
            </w:r>
            <w:r w:rsidR="004A2532" w:rsidRPr="004A0EBD">
              <w:rPr>
                <w:i/>
              </w:rPr>
              <w:t>5</w:t>
            </w:r>
            <w:r w:rsidR="00C76B37" w:rsidRPr="004A0EBD">
              <w:rPr>
                <w:i/>
              </w:rPr>
              <w:t xml:space="preserve"> </w:t>
            </w:r>
            <w:r w:rsidR="00C76B37" w:rsidRPr="004A0EBD">
              <w:t>receive</w:t>
            </w:r>
            <w:r w:rsidRPr="004A0EBD">
              <w:t>s</w:t>
            </w:r>
            <w:r w:rsidR="00C76B37" w:rsidRPr="004A0EBD">
              <w:t xml:space="preserve"> the Royal Assent.</w:t>
            </w:r>
          </w:p>
        </w:tc>
        <w:tc>
          <w:tcPr>
            <w:tcW w:w="1582" w:type="dxa"/>
            <w:tcBorders>
              <w:bottom w:val="single" w:sz="12" w:space="0" w:color="auto"/>
            </w:tcBorders>
            <w:shd w:val="clear" w:color="auto" w:fill="auto"/>
          </w:tcPr>
          <w:p w:rsidR="00715914" w:rsidRPr="004A0EBD" w:rsidRDefault="004169D7" w:rsidP="004169D7">
            <w:pPr>
              <w:pStyle w:val="Tabletext"/>
            </w:pPr>
            <w:r w:rsidRPr="004A0EBD">
              <w:t>27</w:t>
            </w:r>
            <w:r w:rsidR="004A0EBD">
              <w:t> </w:t>
            </w:r>
            <w:r w:rsidRPr="004A0EBD">
              <w:t>August 2015</w:t>
            </w:r>
          </w:p>
        </w:tc>
      </w:tr>
    </w:tbl>
    <w:p w:rsidR="00715914" w:rsidRPr="004A0EBD" w:rsidRDefault="00B80199" w:rsidP="00242EF6">
      <w:pPr>
        <w:pStyle w:val="notetext"/>
      </w:pPr>
      <w:r w:rsidRPr="004A0EBD">
        <w:t>Note:</w:t>
      </w:r>
      <w:r w:rsidRPr="004A0EBD">
        <w:tab/>
        <w:t>This table relates only to the provisions of this Act as originally enacted. It will not be amended to deal with any later amendments of this Act.</w:t>
      </w:r>
    </w:p>
    <w:p w:rsidR="00715914" w:rsidRPr="004A0EBD" w:rsidRDefault="00715914" w:rsidP="00242EF6">
      <w:pPr>
        <w:pStyle w:val="subsection"/>
      </w:pPr>
      <w:r w:rsidRPr="004A0EBD">
        <w:tab/>
        <w:t>(2)</w:t>
      </w:r>
      <w:r w:rsidRPr="004A0EBD">
        <w:tab/>
      </w:r>
      <w:r w:rsidR="00B80199" w:rsidRPr="004A0EBD">
        <w:t xml:space="preserve">Any information in </w:t>
      </w:r>
      <w:r w:rsidR="009532A5" w:rsidRPr="004A0EBD">
        <w:t>c</w:t>
      </w:r>
      <w:r w:rsidR="00B80199" w:rsidRPr="004A0EBD">
        <w:t>olumn 3 of the table is not part of this Act. Information may be inserted in this column, or information in it may be edited, in any published version of this Act.</w:t>
      </w:r>
    </w:p>
    <w:p w:rsidR="005E1710" w:rsidRPr="004A0EBD" w:rsidRDefault="00AF0FC6" w:rsidP="00242EF6">
      <w:pPr>
        <w:pStyle w:val="ActHead5"/>
      </w:pPr>
      <w:bookmarkStart w:id="5" w:name="_Toc434574651"/>
      <w:r w:rsidRPr="00A62477">
        <w:rPr>
          <w:rStyle w:val="CharSectno"/>
        </w:rPr>
        <w:t>3</w:t>
      </w:r>
      <w:r w:rsidR="005E1710" w:rsidRPr="004A0EBD">
        <w:t xml:space="preserve">  Object</w:t>
      </w:r>
      <w:bookmarkEnd w:id="5"/>
    </w:p>
    <w:p w:rsidR="007D6A89" w:rsidRPr="004A0EBD" w:rsidRDefault="005E1710" w:rsidP="00242EF6">
      <w:pPr>
        <w:pStyle w:val="subsection"/>
      </w:pPr>
      <w:r w:rsidRPr="004A0EBD">
        <w:tab/>
      </w:r>
      <w:r w:rsidRPr="004A0EBD">
        <w:tab/>
        <w:t xml:space="preserve">The object of this Act is to </w:t>
      </w:r>
      <w:r w:rsidR="00A7629D" w:rsidRPr="004A0EBD">
        <w:t>improve</w:t>
      </w:r>
      <w:r w:rsidR="007D6A89" w:rsidRPr="004A0EBD">
        <w:t xml:space="preserve"> the health and wellbeing of Australian</w:t>
      </w:r>
      <w:r w:rsidR="009E29C0" w:rsidRPr="004A0EBD">
        <w:t>s</w:t>
      </w:r>
      <w:r w:rsidR="007D6A89" w:rsidRPr="004A0EBD">
        <w:t xml:space="preserve"> </w:t>
      </w:r>
      <w:r w:rsidR="00A45C6E" w:rsidRPr="004A0EBD">
        <w:t xml:space="preserve">by </w:t>
      </w:r>
      <w:r w:rsidR="00D3532D" w:rsidRPr="004A0EBD">
        <w:t xml:space="preserve">establishing the Medical Research Future Fund to provide </w:t>
      </w:r>
      <w:r w:rsidR="00A45C6E" w:rsidRPr="004A0EBD">
        <w:t xml:space="preserve">grants of financial assistance to </w:t>
      </w:r>
      <w:r w:rsidR="007D6A89" w:rsidRPr="004A0EBD">
        <w:t>support medical research an</w:t>
      </w:r>
      <w:r w:rsidR="00A45C6E" w:rsidRPr="004A0EBD">
        <w:t>d medical innovation</w:t>
      </w:r>
      <w:r w:rsidR="007D6A89" w:rsidRPr="004A0EBD">
        <w:t>.</w:t>
      </w:r>
    </w:p>
    <w:p w:rsidR="00F91403" w:rsidRPr="004A0EBD" w:rsidRDefault="00AF0FC6" w:rsidP="00242EF6">
      <w:pPr>
        <w:pStyle w:val="ActHead5"/>
      </w:pPr>
      <w:bookmarkStart w:id="6" w:name="_Toc434574652"/>
      <w:r w:rsidRPr="00A62477">
        <w:rPr>
          <w:rStyle w:val="CharSectno"/>
        </w:rPr>
        <w:lastRenderedPageBreak/>
        <w:t>4</w:t>
      </w:r>
      <w:r w:rsidR="00F91403" w:rsidRPr="004A0EBD">
        <w:t xml:space="preserve">  Simplified outline of this Act</w:t>
      </w:r>
      <w:bookmarkEnd w:id="6"/>
    </w:p>
    <w:p w:rsidR="00C952E2" w:rsidRPr="004A0EBD" w:rsidRDefault="0003078A" w:rsidP="00242EF6">
      <w:pPr>
        <w:pStyle w:val="SOText"/>
      </w:pPr>
      <w:r w:rsidRPr="004A0EBD">
        <w:t>Th</w:t>
      </w:r>
      <w:r w:rsidR="00186658" w:rsidRPr="004A0EBD">
        <w:t>is</w:t>
      </w:r>
      <w:r w:rsidRPr="004A0EBD">
        <w:t xml:space="preserve"> Act establishe</w:t>
      </w:r>
      <w:r w:rsidR="00186658" w:rsidRPr="004A0EBD">
        <w:t>s</w:t>
      </w:r>
      <w:r w:rsidRPr="004A0EBD">
        <w:t xml:space="preserve"> the Medical Research Future Fund to provide grants of financial assistance to support medical research and medical innovation.</w:t>
      </w:r>
    </w:p>
    <w:p w:rsidR="0003078A" w:rsidRPr="004A0EBD" w:rsidRDefault="0003078A" w:rsidP="00242EF6">
      <w:pPr>
        <w:pStyle w:val="SOText"/>
      </w:pPr>
      <w:r w:rsidRPr="004A0EBD">
        <w:t xml:space="preserve">The Medical Research Future Fund consists of the Medical Research Future Fund Special Account and the investments of the Medical Research Future Fund. Initially, </w:t>
      </w:r>
      <w:r w:rsidR="00186658" w:rsidRPr="004A0EBD">
        <w:t>the Fund’s</w:t>
      </w:r>
      <w:r w:rsidRPr="004A0EBD">
        <w:t xml:space="preserve"> investments are a portion of the investments of the Health and Hospitals Fund which was established under the </w:t>
      </w:r>
      <w:r w:rsidRPr="004A0EBD">
        <w:rPr>
          <w:i/>
        </w:rPr>
        <w:t>Nation</w:t>
      </w:r>
      <w:r w:rsidR="004A0EBD">
        <w:rPr>
          <w:i/>
        </w:rPr>
        <w:noBreakHyphen/>
      </w:r>
      <w:r w:rsidRPr="004A0EBD">
        <w:rPr>
          <w:i/>
        </w:rPr>
        <w:t>building Funds Act 2008</w:t>
      </w:r>
      <w:r w:rsidRPr="004A0EBD">
        <w:t>.</w:t>
      </w:r>
      <w:r w:rsidR="00BA5A09" w:rsidRPr="004A0EBD">
        <w:t xml:space="preserve"> Additional amounts may also be credited to the Medical Research Future Fund Special Account.</w:t>
      </w:r>
    </w:p>
    <w:p w:rsidR="0003078A" w:rsidRPr="004A0EBD" w:rsidRDefault="0003078A" w:rsidP="00242EF6">
      <w:pPr>
        <w:pStyle w:val="SOText"/>
      </w:pPr>
      <w:r w:rsidRPr="004A0EBD">
        <w:t xml:space="preserve">The Medical Research Future Fund Special Account can be debited for </w:t>
      </w:r>
      <w:r w:rsidR="00F674B6" w:rsidRPr="004A0EBD">
        <w:t>3</w:t>
      </w:r>
      <w:r w:rsidR="00D544DF" w:rsidRPr="004A0EBD">
        <w:t xml:space="preserve"> </w:t>
      </w:r>
      <w:r w:rsidRPr="004A0EBD">
        <w:t>main purposes:</w:t>
      </w:r>
    </w:p>
    <w:p w:rsidR="0003078A" w:rsidRPr="004A0EBD" w:rsidRDefault="0003078A" w:rsidP="00242EF6">
      <w:pPr>
        <w:pStyle w:val="SOPara"/>
      </w:pPr>
      <w:r w:rsidRPr="004A0EBD">
        <w:tab/>
        <w:t>(a)</w:t>
      </w:r>
      <w:r w:rsidRPr="004A0EBD">
        <w:tab/>
      </w:r>
      <w:r w:rsidR="00EA606E" w:rsidRPr="004A0EBD">
        <w:t>channelling</w:t>
      </w:r>
      <w:r w:rsidRPr="004A0EBD">
        <w:t xml:space="preserve"> grants to the COAG Reform Fund to make grants of financial assistance to States and </w:t>
      </w:r>
      <w:r w:rsidR="00EA606E" w:rsidRPr="004A0EBD">
        <w:t>Territories</w:t>
      </w:r>
      <w:r w:rsidRPr="004A0EBD">
        <w:t>; and</w:t>
      </w:r>
    </w:p>
    <w:p w:rsidR="0003078A" w:rsidRPr="004A0EBD" w:rsidRDefault="0003078A" w:rsidP="00242EF6">
      <w:pPr>
        <w:pStyle w:val="SOPara"/>
      </w:pPr>
      <w:r w:rsidRPr="004A0EBD">
        <w:tab/>
        <w:t>(b)</w:t>
      </w:r>
      <w:r w:rsidRPr="004A0EBD">
        <w:tab/>
      </w:r>
      <w:r w:rsidR="00EA606E" w:rsidRPr="004A0EBD">
        <w:t>channelling</w:t>
      </w:r>
      <w:r w:rsidRPr="004A0EBD">
        <w:t xml:space="preserve"> grants to the MRFF Health Special Account to make grants of financial assistance to certain bodies; and</w:t>
      </w:r>
    </w:p>
    <w:p w:rsidR="00D544DF" w:rsidRPr="004A0EBD" w:rsidRDefault="0003078A" w:rsidP="00242EF6">
      <w:pPr>
        <w:pStyle w:val="SOPara"/>
      </w:pPr>
      <w:r w:rsidRPr="004A0EBD">
        <w:tab/>
        <w:t>(</w:t>
      </w:r>
      <w:r w:rsidR="00D544DF" w:rsidRPr="004A0EBD">
        <w:t>c</w:t>
      </w:r>
      <w:r w:rsidRPr="004A0EBD">
        <w:t>)</w:t>
      </w:r>
      <w:r w:rsidRPr="004A0EBD">
        <w:tab/>
        <w:t>making grants of financial assistance directly to corporate Commonwealth entities</w:t>
      </w:r>
      <w:r w:rsidR="00D544DF" w:rsidRPr="004A0EBD">
        <w:t>.</w:t>
      </w:r>
    </w:p>
    <w:p w:rsidR="00F4573A" w:rsidRPr="004A0EBD" w:rsidRDefault="00F4573A" w:rsidP="00F4573A">
      <w:pPr>
        <w:pStyle w:val="SOText"/>
      </w:pPr>
      <w:r w:rsidRPr="004A0EBD">
        <w:t>The Australian Medical Research Advisory Board is established to determine the Australian Medical Research and Innovation Strategy and the Australian Medical Research and Innovation Priorities. The Health Minister takes the Priorities into account in making decisions about the financial assistance that is provided from the Medical Research Future Fund Special Account.</w:t>
      </w:r>
    </w:p>
    <w:p w:rsidR="0003078A" w:rsidRPr="004A0EBD" w:rsidRDefault="0003078A" w:rsidP="00242EF6">
      <w:pPr>
        <w:pStyle w:val="SOText"/>
      </w:pPr>
      <w:r w:rsidRPr="004A0EBD">
        <w:t>There is a limit on the amount that can be debited from the Medical Research Future Fund</w:t>
      </w:r>
      <w:r w:rsidR="00955803" w:rsidRPr="004A0EBD">
        <w:t xml:space="preserve"> </w:t>
      </w:r>
      <w:r w:rsidR="00BF7D91" w:rsidRPr="004A0EBD">
        <w:t xml:space="preserve">Special Account </w:t>
      </w:r>
      <w:r w:rsidR="00955803" w:rsidRPr="004A0EBD">
        <w:t>each financial year</w:t>
      </w:r>
      <w:r w:rsidRPr="004A0EBD">
        <w:t>. The limit, which is called the maximum annual distribution, is determined by the Future Fund Board</w:t>
      </w:r>
      <w:r w:rsidR="00C03277" w:rsidRPr="004A0EBD">
        <w:t xml:space="preserve"> </w:t>
      </w:r>
      <w:r w:rsidR="00955803" w:rsidRPr="004A0EBD">
        <w:t xml:space="preserve">for </w:t>
      </w:r>
      <w:r w:rsidRPr="004A0EBD">
        <w:t>each</w:t>
      </w:r>
      <w:r w:rsidR="00955803" w:rsidRPr="004A0EBD">
        <w:t xml:space="preserve"> financial</w:t>
      </w:r>
      <w:r w:rsidRPr="004A0EBD">
        <w:t xml:space="preserve"> year.</w:t>
      </w:r>
    </w:p>
    <w:p w:rsidR="0003078A" w:rsidRPr="004A0EBD" w:rsidRDefault="0003078A" w:rsidP="00242EF6">
      <w:pPr>
        <w:pStyle w:val="SOText"/>
      </w:pPr>
      <w:r w:rsidRPr="004A0EBD">
        <w:lastRenderedPageBreak/>
        <w:t xml:space="preserve">The Medical Research Future Fund is invested by the Future Fund Board in accordance with an Investment Mandate given by the </w:t>
      </w:r>
      <w:r w:rsidR="008B267C" w:rsidRPr="004A0EBD">
        <w:t>responsible Ministers</w:t>
      </w:r>
      <w:r w:rsidRPr="004A0EBD">
        <w:t>.</w:t>
      </w:r>
    </w:p>
    <w:p w:rsidR="00F91403" w:rsidRPr="004A0EBD" w:rsidRDefault="00AF0FC6" w:rsidP="00242EF6">
      <w:pPr>
        <w:pStyle w:val="ActHead5"/>
      </w:pPr>
      <w:bookmarkStart w:id="7" w:name="_Toc434574653"/>
      <w:r w:rsidRPr="00A62477">
        <w:rPr>
          <w:rStyle w:val="CharSectno"/>
        </w:rPr>
        <w:t>5</w:t>
      </w:r>
      <w:r w:rsidR="00554B15" w:rsidRPr="004A0EBD">
        <w:t xml:space="preserve">  </w:t>
      </w:r>
      <w:r w:rsidR="00275477" w:rsidRPr="004A0EBD">
        <w:t>Definitions</w:t>
      </w:r>
      <w:bookmarkEnd w:id="7"/>
    </w:p>
    <w:p w:rsidR="00275477" w:rsidRPr="004A0EBD" w:rsidRDefault="00275477" w:rsidP="00242EF6">
      <w:pPr>
        <w:pStyle w:val="subsection"/>
      </w:pPr>
      <w:r w:rsidRPr="004A0EBD">
        <w:tab/>
      </w:r>
      <w:r w:rsidRPr="004A0EBD">
        <w:tab/>
        <w:t>In this Act:</w:t>
      </w:r>
    </w:p>
    <w:p w:rsidR="00DC0E24" w:rsidRPr="004A0EBD" w:rsidRDefault="00DC0E24" w:rsidP="00242EF6">
      <w:pPr>
        <w:pStyle w:val="Definition"/>
      </w:pPr>
      <w:r w:rsidRPr="004A0EBD">
        <w:rPr>
          <w:b/>
          <w:i/>
        </w:rPr>
        <w:t>acquire</w:t>
      </w:r>
      <w:r w:rsidRPr="004A0EBD">
        <w:t xml:space="preserve"> includes acquire by way of issue.</w:t>
      </w:r>
    </w:p>
    <w:p w:rsidR="00CA39B1" w:rsidRPr="004A0EBD" w:rsidRDefault="00CA39B1" w:rsidP="00CA39B1">
      <w:pPr>
        <w:pStyle w:val="Definition"/>
      </w:pPr>
      <w:r w:rsidRPr="004A0EBD">
        <w:rPr>
          <w:b/>
          <w:i/>
        </w:rPr>
        <w:t>Advisory Board</w:t>
      </w:r>
      <w:r w:rsidRPr="004A0EBD">
        <w:t xml:space="preserve"> means the Australian Medical Research Advisory Board established by section</w:t>
      </w:r>
      <w:r w:rsidR="004A0EBD">
        <w:t> </w:t>
      </w:r>
      <w:r w:rsidRPr="004A0EBD">
        <w:t>32B.</w:t>
      </w:r>
    </w:p>
    <w:p w:rsidR="00262281" w:rsidRPr="004A0EBD" w:rsidRDefault="00262281" w:rsidP="00242EF6">
      <w:pPr>
        <w:pStyle w:val="Definition"/>
      </w:pPr>
      <w:r w:rsidRPr="004A0EBD">
        <w:rPr>
          <w:b/>
          <w:i/>
        </w:rPr>
        <w:t>Agency</w:t>
      </w:r>
      <w:r w:rsidRPr="004A0EBD">
        <w:t xml:space="preserve"> means the Future Fund Management Agency.</w:t>
      </w:r>
    </w:p>
    <w:p w:rsidR="00DC0E24" w:rsidRPr="004A0EBD" w:rsidRDefault="00DC0E24" w:rsidP="00242EF6">
      <w:pPr>
        <w:pStyle w:val="Definition"/>
      </w:pPr>
      <w:r w:rsidRPr="004A0EBD">
        <w:rPr>
          <w:b/>
          <w:i/>
        </w:rPr>
        <w:t>Appropriation Act</w:t>
      </w:r>
      <w:r w:rsidRPr="004A0EBD">
        <w:t xml:space="preserve"> means an Act appropriating money for expenditure out of the Consolidated Revenue Fund.</w:t>
      </w:r>
    </w:p>
    <w:p w:rsidR="008B13D2" w:rsidRPr="004A0EBD" w:rsidRDefault="008E7C7C" w:rsidP="00242EF6">
      <w:pPr>
        <w:pStyle w:val="Definition"/>
      </w:pPr>
      <w:r w:rsidRPr="004A0EBD">
        <w:rPr>
          <w:b/>
          <w:i/>
        </w:rPr>
        <w:t>asset</w:t>
      </w:r>
      <w:r w:rsidRPr="004A0EBD">
        <w:t xml:space="preserve"> </w:t>
      </w:r>
      <w:r w:rsidR="008B13D2" w:rsidRPr="004A0EBD">
        <w:t xml:space="preserve">has the same meaning as in the </w:t>
      </w:r>
      <w:r w:rsidR="008B13D2" w:rsidRPr="004A0EBD">
        <w:rPr>
          <w:i/>
        </w:rPr>
        <w:t>Future Fund Act 200</w:t>
      </w:r>
      <w:r w:rsidR="005D7E50" w:rsidRPr="004A0EBD">
        <w:rPr>
          <w:i/>
        </w:rPr>
        <w:t>6</w:t>
      </w:r>
      <w:r w:rsidR="008B13D2" w:rsidRPr="004A0EBD">
        <w:t>.</w:t>
      </w:r>
    </w:p>
    <w:p w:rsidR="00CA39B1" w:rsidRPr="004A0EBD" w:rsidRDefault="00CA39B1" w:rsidP="00CA39B1">
      <w:pPr>
        <w:pStyle w:val="Definition"/>
      </w:pPr>
      <w:r w:rsidRPr="004A0EBD">
        <w:rPr>
          <w:b/>
          <w:i/>
        </w:rPr>
        <w:t>Australian Medical Research and Innovation Priorities</w:t>
      </w:r>
      <w:r w:rsidRPr="004A0EBD">
        <w:t xml:space="preserve"> means the priorities determined under section</w:t>
      </w:r>
      <w:r w:rsidR="004A0EBD">
        <w:t> </w:t>
      </w:r>
      <w:r w:rsidRPr="004A0EBD">
        <w:t>32E.</w:t>
      </w:r>
    </w:p>
    <w:p w:rsidR="00CA39B1" w:rsidRPr="004A0EBD" w:rsidRDefault="00CA39B1" w:rsidP="00CA39B1">
      <w:pPr>
        <w:pStyle w:val="Definition"/>
      </w:pPr>
      <w:r w:rsidRPr="004A0EBD">
        <w:rPr>
          <w:b/>
          <w:i/>
        </w:rPr>
        <w:t>Australian Medical Research and Innovation Strategy</w:t>
      </w:r>
      <w:r w:rsidRPr="004A0EBD">
        <w:t xml:space="preserve"> means the strategy determined under section</w:t>
      </w:r>
      <w:r w:rsidR="004A0EBD">
        <w:t> </w:t>
      </w:r>
      <w:r w:rsidRPr="004A0EBD">
        <w:t>32D.</w:t>
      </w:r>
    </w:p>
    <w:p w:rsidR="00A726B3" w:rsidRPr="004A0EBD" w:rsidRDefault="00A726B3" w:rsidP="00242EF6">
      <w:pPr>
        <w:pStyle w:val="Definition"/>
        <w:rPr>
          <w:b/>
          <w:i/>
        </w:rPr>
      </w:pPr>
      <w:r w:rsidRPr="004A0EBD">
        <w:rPr>
          <w:b/>
          <w:i/>
        </w:rPr>
        <w:t>balance</w:t>
      </w:r>
      <w:r w:rsidRPr="004A0EBD">
        <w:t xml:space="preserve"> </w:t>
      </w:r>
      <w:r w:rsidRPr="004A0EBD">
        <w:rPr>
          <w:b/>
          <w:i/>
        </w:rPr>
        <w:t xml:space="preserve">of the Medical Research Future Fund </w:t>
      </w:r>
      <w:r w:rsidRPr="004A0EBD">
        <w:t>means the sum of:</w:t>
      </w:r>
    </w:p>
    <w:p w:rsidR="00A726B3" w:rsidRPr="004A0EBD" w:rsidRDefault="00A726B3" w:rsidP="00242EF6">
      <w:pPr>
        <w:pStyle w:val="paragraph"/>
      </w:pPr>
      <w:r w:rsidRPr="004A0EBD">
        <w:tab/>
        <w:t>(a)</w:t>
      </w:r>
      <w:r w:rsidRPr="004A0EBD">
        <w:tab/>
        <w:t xml:space="preserve">amounts standing to the credit of the </w:t>
      </w:r>
      <w:r w:rsidR="005E1710" w:rsidRPr="004A0EBD">
        <w:t>Medical Research Future Fund Special Account</w:t>
      </w:r>
      <w:r w:rsidRPr="004A0EBD">
        <w:t>; and</w:t>
      </w:r>
    </w:p>
    <w:p w:rsidR="00A726B3" w:rsidRPr="004A0EBD" w:rsidRDefault="00A726B3" w:rsidP="00242EF6">
      <w:pPr>
        <w:pStyle w:val="paragraph"/>
      </w:pPr>
      <w:r w:rsidRPr="004A0EBD">
        <w:tab/>
        <w:t>(b)</w:t>
      </w:r>
      <w:r w:rsidRPr="004A0EBD">
        <w:tab/>
        <w:t>the value of investments of the Medical Research Future Fund.</w:t>
      </w:r>
    </w:p>
    <w:p w:rsidR="000A0CB0" w:rsidRPr="004A0EBD" w:rsidRDefault="000A0CB0" w:rsidP="00242EF6">
      <w:pPr>
        <w:pStyle w:val="Definition"/>
      </w:pPr>
      <w:r w:rsidRPr="004A0EBD">
        <w:rPr>
          <w:b/>
          <w:i/>
        </w:rPr>
        <w:t>bank</w:t>
      </w:r>
      <w:r w:rsidRPr="004A0EBD">
        <w:t xml:space="preserve"> has the same meaning as in the </w:t>
      </w:r>
      <w:r w:rsidRPr="004A0EBD">
        <w:rPr>
          <w:i/>
        </w:rPr>
        <w:t>Public Governance, Performance and Accountability Act 2013</w:t>
      </w:r>
      <w:r w:rsidRPr="004A0EBD">
        <w:t>.</w:t>
      </w:r>
    </w:p>
    <w:p w:rsidR="00724CA9" w:rsidRPr="004A0EBD" w:rsidRDefault="00724CA9" w:rsidP="00242EF6">
      <w:pPr>
        <w:pStyle w:val="Definition"/>
      </w:pPr>
      <w:r w:rsidRPr="004A0EBD">
        <w:rPr>
          <w:b/>
          <w:i/>
        </w:rPr>
        <w:t>business entity</w:t>
      </w:r>
      <w:r w:rsidRPr="004A0EBD">
        <w:t xml:space="preserve"> means:</w:t>
      </w:r>
    </w:p>
    <w:p w:rsidR="00724CA9" w:rsidRPr="004A0EBD" w:rsidRDefault="00724CA9" w:rsidP="00242EF6">
      <w:pPr>
        <w:pStyle w:val="paragraph"/>
      </w:pPr>
      <w:r w:rsidRPr="004A0EBD">
        <w:tab/>
        <w:t>(a)</w:t>
      </w:r>
      <w:r w:rsidRPr="004A0EBD">
        <w:tab/>
        <w:t>a company; or</w:t>
      </w:r>
    </w:p>
    <w:p w:rsidR="00724CA9" w:rsidRPr="004A0EBD" w:rsidRDefault="00724CA9" w:rsidP="00242EF6">
      <w:pPr>
        <w:pStyle w:val="paragraph"/>
      </w:pPr>
      <w:r w:rsidRPr="004A0EBD">
        <w:tab/>
        <w:t>(b)</w:t>
      </w:r>
      <w:r w:rsidRPr="004A0EBD">
        <w:tab/>
        <w:t>a partnership; or</w:t>
      </w:r>
    </w:p>
    <w:p w:rsidR="00724CA9" w:rsidRPr="004A0EBD" w:rsidRDefault="00724CA9" w:rsidP="00242EF6">
      <w:pPr>
        <w:pStyle w:val="paragraph"/>
      </w:pPr>
      <w:r w:rsidRPr="004A0EBD">
        <w:lastRenderedPageBreak/>
        <w:tab/>
        <w:t>(c)</w:t>
      </w:r>
      <w:r w:rsidRPr="004A0EBD">
        <w:tab/>
        <w:t>a trust; or</w:t>
      </w:r>
    </w:p>
    <w:p w:rsidR="00724CA9" w:rsidRPr="004A0EBD" w:rsidRDefault="00724CA9" w:rsidP="00242EF6">
      <w:pPr>
        <w:pStyle w:val="paragraph"/>
      </w:pPr>
      <w:r w:rsidRPr="004A0EBD">
        <w:tab/>
        <w:t>(d)</w:t>
      </w:r>
      <w:r w:rsidRPr="004A0EBD">
        <w:tab/>
        <w:t>a body politic.</w:t>
      </w:r>
    </w:p>
    <w:p w:rsidR="00DC0E24" w:rsidRPr="004A0EBD" w:rsidRDefault="00DC0E24" w:rsidP="00242EF6">
      <w:pPr>
        <w:pStyle w:val="Definition"/>
      </w:pPr>
      <w:r w:rsidRPr="004A0EBD">
        <w:rPr>
          <w:b/>
          <w:i/>
        </w:rPr>
        <w:t>COAG Reform Fund</w:t>
      </w:r>
      <w:r w:rsidRPr="004A0EBD">
        <w:t xml:space="preserve"> means the COAG Reform Fund established by section</w:t>
      </w:r>
      <w:r w:rsidR="004A0EBD">
        <w:t> </w:t>
      </w:r>
      <w:r w:rsidRPr="004A0EBD">
        <w:t xml:space="preserve">5 of the </w:t>
      </w:r>
      <w:r w:rsidRPr="004A0EBD">
        <w:rPr>
          <w:i/>
        </w:rPr>
        <w:t>COAG Reform Fund Act 2008</w:t>
      </w:r>
      <w:r w:rsidRPr="004A0EBD">
        <w:t>.</w:t>
      </w:r>
    </w:p>
    <w:p w:rsidR="00B32F10" w:rsidRPr="004A0EBD" w:rsidRDefault="00B32F10" w:rsidP="00242EF6">
      <w:pPr>
        <w:pStyle w:val="Definition"/>
      </w:pPr>
      <w:r w:rsidRPr="004A0EBD">
        <w:rPr>
          <w:b/>
          <w:i/>
        </w:rPr>
        <w:t xml:space="preserve">corporate Commonwealth entity </w:t>
      </w:r>
      <w:r w:rsidRPr="004A0EBD">
        <w:t>has the</w:t>
      </w:r>
      <w:r w:rsidR="00F823F0" w:rsidRPr="004A0EBD">
        <w:t xml:space="preserve"> same </w:t>
      </w:r>
      <w:r w:rsidRPr="004A0EBD">
        <w:t>meaning</w:t>
      </w:r>
      <w:r w:rsidR="00F823F0" w:rsidRPr="004A0EBD">
        <w:t xml:space="preserve"> as in</w:t>
      </w:r>
      <w:r w:rsidRPr="004A0EBD">
        <w:t xml:space="preserve"> the </w:t>
      </w:r>
      <w:r w:rsidRPr="004A0EBD">
        <w:rPr>
          <w:i/>
        </w:rPr>
        <w:t>Public Governance, Performance and Accountability Act 2013</w:t>
      </w:r>
      <w:r w:rsidRPr="004A0EBD">
        <w:t>.</w:t>
      </w:r>
    </w:p>
    <w:p w:rsidR="00867CF4" w:rsidRPr="004A0EBD" w:rsidRDefault="00867CF4" w:rsidP="00242EF6">
      <w:pPr>
        <w:pStyle w:val="Definition"/>
      </w:pPr>
      <w:r w:rsidRPr="004A0EBD">
        <w:rPr>
          <w:b/>
          <w:i/>
        </w:rPr>
        <w:t>derivative</w:t>
      </w:r>
      <w:r w:rsidRPr="004A0EBD">
        <w:t xml:space="preserve"> means a derivative (within the meaning of Chapter</w:t>
      </w:r>
      <w:r w:rsidR="004A0EBD">
        <w:t> </w:t>
      </w:r>
      <w:r w:rsidRPr="004A0EBD">
        <w:t xml:space="preserve">7 of the </w:t>
      </w:r>
      <w:r w:rsidRPr="004A0EBD">
        <w:rPr>
          <w:i/>
        </w:rPr>
        <w:t>Corporations Act 2001</w:t>
      </w:r>
      <w:r w:rsidRPr="004A0EBD">
        <w:t>) that is a financial asset.</w:t>
      </w:r>
    </w:p>
    <w:p w:rsidR="008E7C7C" w:rsidRPr="004A0EBD" w:rsidRDefault="008E7C7C" w:rsidP="00242EF6">
      <w:pPr>
        <w:pStyle w:val="Definition"/>
        <w:rPr>
          <w:b/>
          <w:i/>
        </w:rPr>
      </w:pPr>
      <w:r w:rsidRPr="004A0EBD">
        <w:rPr>
          <w:b/>
          <w:i/>
        </w:rPr>
        <w:t>Finance Department</w:t>
      </w:r>
      <w:r w:rsidRPr="004A0EBD">
        <w:t xml:space="preserve"> means the Department administered by the Finance Minister.</w:t>
      </w:r>
    </w:p>
    <w:p w:rsidR="00BD3CC6" w:rsidRPr="004A0EBD" w:rsidRDefault="00BD3CC6" w:rsidP="00242EF6">
      <w:pPr>
        <w:pStyle w:val="Definition"/>
        <w:rPr>
          <w:b/>
          <w:i/>
        </w:rPr>
      </w:pPr>
      <w:r w:rsidRPr="004A0EBD">
        <w:rPr>
          <w:b/>
          <w:i/>
        </w:rPr>
        <w:t>Finance Minister</w:t>
      </w:r>
      <w:r w:rsidRPr="004A0EBD">
        <w:t xml:space="preserve"> has the same meaning as in the </w:t>
      </w:r>
      <w:r w:rsidRPr="004A0EBD">
        <w:rPr>
          <w:i/>
        </w:rPr>
        <w:t>Public Governance, Performance and Accountability Act 2013</w:t>
      </w:r>
      <w:r w:rsidRPr="004A0EBD">
        <w:t>.</w:t>
      </w:r>
    </w:p>
    <w:p w:rsidR="007230C7" w:rsidRPr="004A0EBD" w:rsidRDefault="007230C7" w:rsidP="00242EF6">
      <w:pPr>
        <w:pStyle w:val="Definition"/>
      </w:pPr>
      <w:r w:rsidRPr="004A0EBD">
        <w:rPr>
          <w:b/>
          <w:i/>
        </w:rPr>
        <w:t>financial asset</w:t>
      </w:r>
      <w:r w:rsidRPr="004A0EBD">
        <w:t xml:space="preserve"> has the same meaning as in the </w:t>
      </w:r>
      <w:r w:rsidR="007347E4" w:rsidRPr="004A0EBD">
        <w:rPr>
          <w:i/>
        </w:rPr>
        <w:t>Future Fund Act 2006</w:t>
      </w:r>
      <w:r w:rsidRPr="004A0EBD">
        <w:t>.</w:t>
      </w:r>
    </w:p>
    <w:p w:rsidR="00BD3CC6" w:rsidRPr="004A0EBD" w:rsidRDefault="00BD3CC6" w:rsidP="00242EF6">
      <w:pPr>
        <w:pStyle w:val="Definition"/>
      </w:pPr>
      <w:r w:rsidRPr="004A0EBD">
        <w:rPr>
          <w:b/>
          <w:i/>
        </w:rPr>
        <w:t>Future Fund Board</w:t>
      </w:r>
      <w:r w:rsidRPr="004A0EBD">
        <w:t xml:space="preserve"> means the Future Fund Board of Guardians</w:t>
      </w:r>
      <w:r w:rsidR="00A47AD6" w:rsidRPr="004A0EBD">
        <w:t xml:space="preserve"> established by section</w:t>
      </w:r>
      <w:r w:rsidR="004A0EBD">
        <w:t> </w:t>
      </w:r>
      <w:r w:rsidR="00A47AD6" w:rsidRPr="004A0EBD">
        <w:t xml:space="preserve">34 of the </w:t>
      </w:r>
      <w:r w:rsidR="00A47AD6" w:rsidRPr="004A0EBD">
        <w:rPr>
          <w:i/>
        </w:rPr>
        <w:t>Future Fund Act 2006</w:t>
      </w:r>
      <w:r w:rsidRPr="004A0EBD">
        <w:t>.</w:t>
      </w:r>
    </w:p>
    <w:p w:rsidR="0018595F" w:rsidRPr="004A0EBD" w:rsidRDefault="0018595F" w:rsidP="00242EF6">
      <w:pPr>
        <w:pStyle w:val="Definition"/>
      </w:pPr>
      <w:r w:rsidRPr="004A0EBD">
        <w:rPr>
          <w:b/>
          <w:i/>
        </w:rPr>
        <w:t>Future Fund Special Account</w:t>
      </w:r>
      <w:r w:rsidRPr="004A0EBD">
        <w:t xml:space="preserve"> means the Future Fund Special Account established by section</w:t>
      </w:r>
      <w:r w:rsidR="004A0EBD">
        <w:t> </w:t>
      </w:r>
      <w:r w:rsidRPr="004A0EBD">
        <w:t xml:space="preserve">12 of the </w:t>
      </w:r>
      <w:r w:rsidRPr="004A0EBD">
        <w:rPr>
          <w:i/>
        </w:rPr>
        <w:t>Future Fund Act 2006</w:t>
      </w:r>
      <w:r w:rsidRPr="004A0EBD">
        <w:t>.</w:t>
      </w:r>
    </w:p>
    <w:p w:rsidR="00611835" w:rsidRPr="004A0EBD" w:rsidRDefault="00611835" w:rsidP="00242EF6">
      <w:pPr>
        <w:pStyle w:val="Definition"/>
      </w:pPr>
      <w:r w:rsidRPr="004A0EBD">
        <w:rPr>
          <w:b/>
          <w:i/>
        </w:rPr>
        <w:t xml:space="preserve">Health and Hospitals Fund </w:t>
      </w:r>
      <w:r w:rsidRPr="004A0EBD">
        <w:t xml:space="preserve">means the Health and Hospitals Fund </w:t>
      </w:r>
      <w:r w:rsidR="007D40FA" w:rsidRPr="004A0EBD">
        <w:t xml:space="preserve">that was </w:t>
      </w:r>
      <w:r w:rsidRPr="004A0EBD">
        <w:t>established by section</w:t>
      </w:r>
      <w:r w:rsidR="004A0EBD">
        <w:t> </w:t>
      </w:r>
      <w:r w:rsidRPr="004A0EBD">
        <w:t xml:space="preserve">214 of the </w:t>
      </w:r>
      <w:r w:rsidRPr="004A0EBD">
        <w:rPr>
          <w:i/>
        </w:rPr>
        <w:t>Nation</w:t>
      </w:r>
      <w:r w:rsidR="004A0EBD">
        <w:rPr>
          <w:i/>
        </w:rPr>
        <w:noBreakHyphen/>
      </w:r>
      <w:r w:rsidRPr="004A0EBD">
        <w:rPr>
          <w:i/>
        </w:rPr>
        <w:t>building Funds Act 2008</w:t>
      </w:r>
      <w:r w:rsidR="007D40FA" w:rsidRPr="004A0EBD">
        <w:t xml:space="preserve"> before </w:t>
      </w:r>
      <w:r w:rsidR="00D9360F" w:rsidRPr="004A0EBD">
        <w:t xml:space="preserve">that section </w:t>
      </w:r>
      <w:r w:rsidR="004B204C" w:rsidRPr="004A0EBD">
        <w:t>was</w:t>
      </w:r>
      <w:r w:rsidR="007D40FA" w:rsidRPr="004A0EBD">
        <w:t xml:space="preserve"> repeal</w:t>
      </w:r>
      <w:r w:rsidR="00D9360F" w:rsidRPr="004A0EBD">
        <w:t>ed</w:t>
      </w:r>
      <w:r w:rsidRPr="004A0EBD">
        <w:t>.</w:t>
      </w:r>
    </w:p>
    <w:p w:rsidR="00497CC5" w:rsidRPr="004A0EBD" w:rsidRDefault="00497CC5" w:rsidP="00242EF6">
      <w:pPr>
        <w:pStyle w:val="Definition"/>
      </w:pPr>
      <w:r w:rsidRPr="004A0EBD">
        <w:rPr>
          <w:b/>
          <w:i/>
        </w:rPr>
        <w:t xml:space="preserve">Health and Hospitals Fund Special Account </w:t>
      </w:r>
      <w:r w:rsidRPr="004A0EBD">
        <w:t xml:space="preserve">means the Health and Hospitals Fund Special Account </w:t>
      </w:r>
      <w:r w:rsidR="007D40FA" w:rsidRPr="004A0EBD">
        <w:t xml:space="preserve">that was </w:t>
      </w:r>
      <w:r w:rsidRPr="004A0EBD">
        <w:t>established by section</w:t>
      </w:r>
      <w:r w:rsidR="004A0EBD">
        <w:t> </w:t>
      </w:r>
      <w:r w:rsidRPr="004A0EBD">
        <w:t xml:space="preserve">215 of the </w:t>
      </w:r>
      <w:r w:rsidRPr="004A0EBD">
        <w:rPr>
          <w:i/>
        </w:rPr>
        <w:t>Nation</w:t>
      </w:r>
      <w:r w:rsidR="004A0EBD">
        <w:rPr>
          <w:i/>
        </w:rPr>
        <w:noBreakHyphen/>
      </w:r>
      <w:r w:rsidRPr="004A0EBD">
        <w:rPr>
          <w:i/>
        </w:rPr>
        <w:t>building Funds Act 2008</w:t>
      </w:r>
      <w:r w:rsidR="007D40FA" w:rsidRPr="004A0EBD">
        <w:rPr>
          <w:i/>
        </w:rPr>
        <w:t xml:space="preserve"> </w:t>
      </w:r>
      <w:r w:rsidR="007D40FA" w:rsidRPr="004A0EBD">
        <w:t xml:space="preserve">before </w:t>
      </w:r>
      <w:r w:rsidR="00D9360F" w:rsidRPr="004A0EBD">
        <w:t xml:space="preserve">that section </w:t>
      </w:r>
      <w:r w:rsidR="004B204C" w:rsidRPr="004A0EBD">
        <w:t>was</w:t>
      </w:r>
      <w:r w:rsidR="00D9360F" w:rsidRPr="004A0EBD">
        <w:t xml:space="preserve"> </w:t>
      </w:r>
      <w:r w:rsidR="007D40FA" w:rsidRPr="004A0EBD">
        <w:t>repeal</w:t>
      </w:r>
      <w:r w:rsidR="00D9360F" w:rsidRPr="004A0EBD">
        <w:t>ed</w:t>
      </w:r>
      <w:r w:rsidRPr="004A0EBD">
        <w:t>.</w:t>
      </w:r>
    </w:p>
    <w:p w:rsidR="005F2E3E" w:rsidRPr="004A0EBD" w:rsidRDefault="005F2E3E" w:rsidP="00242EF6">
      <w:pPr>
        <w:pStyle w:val="Definition"/>
      </w:pPr>
      <w:r w:rsidRPr="004A0EBD">
        <w:rPr>
          <w:b/>
          <w:i/>
        </w:rPr>
        <w:t xml:space="preserve">Health Department </w:t>
      </w:r>
      <w:r w:rsidRPr="004A0EBD">
        <w:t>means the Department administered by the Health Minister.</w:t>
      </w:r>
    </w:p>
    <w:p w:rsidR="00F54345" w:rsidRPr="004A0EBD" w:rsidRDefault="00F54345" w:rsidP="00242EF6">
      <w:pPr>
        <w:pStyle w:val="Definition"/>
      </w:pPr>
      <w:r w:rsidRPr="004A0EBD">
        <w:rPr>
          <w:b/>
          <w:i/>
        </w:rPr>
        <w:lastRenderedPageBreak/>
        <w:t xml:space="preserve">Health Minister </w:t>
      </w:r>
      <w:r w:rsidRPr="004A0EBD">
        <w:t xml:space="preserve">means the Minister administering the </w:t>
      </w:r>
      <w:r w:rsidRPr="004A0EBD">
        <w:rPr>
          <w:i/>
        </w:rPr>
        <w:t>National Health Act 1953</w:t>
      </w:r>
      <w:r w:rsidRPr="004A0EBD">
        <w:t>.</w:t>
      </w:r>
    </w:p>
    <w:p w:rsidR="007230C7" w:rsidRPr="004A0EBD" w:rsidRDefault="007230C7" w:rsidP="00242EF6">
      <w:pPr>
        <w:pStyle w:val="Definition"/>
      </w:pPr>
      <w:r w:rsidRPr="004A0EBD">
        <w:rPr>
          <w:b/>
          <w:i/>
        </w:rPr>
        <w:t>investment</w:t>
      </w:r>
      <w:r w:rsidRPr="004A0EBD">
        <w:t xml:space="preserve"> means any mode of application of money or financial assets for the purpose of gaining a return (whether by way of income, capital gain or any other form of return).</w:t>
      </w:r>
    </w:p>
    <w:p w:rsidR="00A44BFA" w:rsidRPr="004A0EBD" w:rsidRDefault="00A44BFA" w:rsidP="00242EF6">
      <w:pPr>
        <w:pStyle w:val="Definition"/>
      </w:pPr>
      <w:r w:rsidRPr="004A0EBD">
        <w:rPr>
          <w:b/>
          <w:i/>
        </w:rPr>
        <w:t>investment manager</w:t>
      </w:r>
      <w:r w:rsidRPr="004A0EBD">
        <w:t xml:space="preserve"> means a person or body (other than the Agency) who undertakes to do any or all of the following:</w:t>
      </w:r>
    </w:p>
    <w:p w:rsidR="00A44BFA" w:rsidRPr="004A0EBD" w:rsidRDefault="00A44BFA" w:rsidP="00242EF6">
      <w:pPr>
        <w:pStyle w:val="paragraph"/>
      </w:pPr>
      <w:r w:rsidRPr="004A0EBD">
        <w:tab/>
        <w:t>(a)</w:t>
      </w:r>
      <w:r w:rsidRPr="004A0EBD">
        <w:tab/>
        <w:t>invest amounts on behalf of the Future Fund Board;</w:t>
      </w:r>
    </w:p>
    <w:p w:rsidR="00A44BFA" w:rsidRPr="004A0EBD" w:rsidRDefault="00A44BFA" w:rsidP="00242EF6">
      <w:pPr>
        <w:pStyle w:val="paragraph"/>
      </w:pPr>
      <w:r w:rsidRPr="004A0EBD">
        <w:tab/>
        <w:t>(b)</w:t>
      </w:r>
      <w:r w:rsidRPr="004A0EBD">
        <w:tab/>
        <w:t>manage the investment of funds on behalf of the Future Fund Board;</w:t>
      </w:r>
    </w:p>
    <w:p w:rsidR="00A44BFA" w:rsidRPr="004A0EBD" w:rsidRDefault="00A44BFA" w:rsidP="00242EF6">
      <w:pPr>
        <w:pStyle w:val="paragraph"/>
      </w:pPr>
      <w:r w:rsidRPr="004A0EBD">
        <w:tab/>
        <w:t>(c)</w:t>
      </w:r>
      <w:r w:rsidRPr="004A0EBD">
        <w:tab/>
        <w:t>acquire derivatives on behalf of the Future Fund Board;</w:t>
      </w:r>
    </w:p>
    <w:p w:rsidR="00A44BFA" w:rsidRPr="004A0EBD" w:rsidRDefault="00A44BFA" w:rsidP="00242EF6">
      <w:pPr>
        <w:pStyle w:val="paragraph"/>
      </w:pPr>
      <w:r w:rsidRPr="004A0EBD">
        <w:tab/>
        <w:t>(d)</w:t>
      </w:r>
      <w:r w:rsidRPr="004A0EBD">
        <w:tab/>
        <w:t>manage derivatives on behalf of the Future Fund Board;</w:t>
      </w:r>
    </w:p>
    <w:p w:rsidR="00A44BFA" w:rsidRPr="004A0EBD" w:rsidRDefault="00A44BFA" w:rsidP="00242EF6">
      <w:pPr>
        <w:pStyle w:val="paragraph"/>
      </w:pPr>
      <w:r w:rsidRPr="004A0EBD">
        <w:tab/>
        <w:t>(e)</w:t>
      </w:r>
      <w:r w:rsidRPr="004A0EBD">
        <w:tab/>
        <w:t>enter into securities lending arrangements on behalf of the Future Fund Board;</w:t>
      </w:r>
    </w:p>
    <w:p w:rsidR="00A44BFA" w:rsidRPr="004A0EBD" w:rsidRDefault="00A44BFA" w:rsidP="00242EF6">
      <w:pPr>
        <w:pStyle w:val="paragraph"/>
      </w:pPr>
      <w:r w:rsidRPr="004A0EBD">
        <w:tab/>
        <w:t>(f)</w:t>
      </w:r>
      <w:r w:rsidRPr="004A0EBD">
        <w:tab/>
        <w:t>realise financial assets on behalf of the Future Fund Board;</w:t>
      </w:r>
    </w:p>
    <w:p w:rsidR="00A44BFA" w:rsidRPr="004A0EBD" w:rsidRDefault="00A44BFA" w:rsidP="00242EF6">
      <w:pPr>
        <w:pStyle w:val="paragraph"/>
      </w:pPr>
      <w:r w:rsidRPr="004A0EBD">
        <w:tab/>
        <w:t>(g)</w:t>
      </w:r>
      <w:r w:rsidRPr="004A0EBD">
        <w:tab/>
        <w:t>perform custodial functions in relation to the financial assets of the Future Fund Board.</w:t>
      </w:r>
    </w:p>
    <w:p w:rsidR="00EA380B" w:rsidRPr="004A0EBD" w:rsidRDefault="00EA380B" w:rsidP="00242EF6">
      <w:pPr>
        <w:pStyle w:val="Definition"/>
      </w:pPr>
      <w:r w:rsidRPr="004A0EBD">
        <w:rPr>
          <w:b/>
          <w:i/>
        </w:rPr>
        <w:t>investment of the Medical Research Future Fund</w:t>
      </w:r>
      <w:r w:rsidRPr="004A0EBD">
        <w:t xml:space="preserve"> means a financial asset that, under a provision of this Act, is taken to be an investment of the Medical Research Future Fund.</w:t>
      </w:r>
    </w:p>
    <w:p w:rsidR="005033C8" w:rsidRPr="004A0EBD" w:rsidRDefault="005033C8" w:rsidP="00242EF6">
      <w:pPr>
        <w:pStyle w:val="Definition"/>
      </w:pPr>
      <w:r w:rsidRPr="004A0EBD">
        <w:rPr>
          <w:b/>
          <w:i/>
        </w:rPr>
        <w:t xml:space="preserve">maximum annual </w:t>
      </w:r>
      <w:r w:rsidR="00AB52B5" w:rsidRPr="004A0EBD">
        <w:rPr>
          <w:b/>
          <w:i/>
        </w:rPr>
        <w:t>distribution</w:t>
      </w:r>
      <w:r w:rsidR="009405FF" w:rsidRPr="004A0EBD">
        <w:t xml:space="preserve"> </w:t>
      </w:r>
      <w:r w:rsidR="0084366A" w:rsidRPr="004A0EBD">
        <w:t xml:space="preserve">for a financial year </w:t>
      </w:r>
      <w:r w:rsidR="009405FF" w:rsidRPr="004A0EBD">
        <w:t xml:space="preserve">means the maximum amount that may be debited from the Medical Research Future Fund Special Account during </w:t>
      </w:r>
      <w:r w:rsidR="0084366A" w:rsidRPr="004A0EBD">
        <w:t xml:space="preserve">the </w:t>
      </w:r>
      <w:r w:rsidR="007D6479" w:rsidRPr="004A0EBD">
        <w:t xml:space="preserve">financial </w:t>
      </w:r>
      <w:r w:rsidR="009405FF" w:rsidRPr="004A0EBD">
        <w:t>year</w:t>
      </w:r>
      <w:r w:rsidRPr="004A0EBD">
        <w:t>.</w:t>
      </w:r>
    </w:p>
    <w:p w:rsidR="00E53186" w:rsidRPr="004A0EBD" w:rsidRDefault="00E53186" w:rsidP="00E53186">
      <w:pPr>
        <w:pStyle w:val="Definition"/>
      </w:pPr>
      <w:r w:rsidRPr="004A0EBD">
        <w:rPr>
          <w:b/>
          <w:i/>
        </w:rPr>
        <w:t>medical innovation</w:t>
      </w:r>
      <w:r w:rsidRPr="004A0EBD">
        <w:t xml:space="preserve"> includes:</w:t>
      </w:r>
    </w:p>
    <w:p w:rsidR="00E53186" w:rsidRPr="004A0EBD" w:rsidRDefault="00E53186" w:rsidP="00E53186">
      <w:pPr>
        <w:pStyle w:val="paragraph"/>
      </w:pPr>
      <w:r w:rsidRPr="004A0EBD">
        <w:tab/>
        <w:t>(a)</w:t>
      </w:r>
      <w:r w:rsidRPr="004A0EBD">
        <w:tab/>
        <w:t>the application and commercialisation of medical research for the purpose of improving the health and wellbeing of Australians; and</w:t>
      </w:r>
    </w:p>
    <w:p w:rsidR="00E53186" w:rsidRPr="004A0EBD" w:rsidRDefault="00E53186" w:rsidP="00E53186">
      <w:pPr>
        <w:pStyle w:val="paragraph"/>
      </w:pPr>
      <w:r w:rsidRPr="004A0EBD">
        <w:tab/>
        <w:t>(b)</w:t>
      </w:r>
      <w:r w:rsidRPr="004A0EBD">
        <w:tab/>
        <w:t>the translation of medical research into new or better ways of improving the health and wellbeing of Australians.</w:t>
      </w:r>
    </w:p>
    <w:p w:rsidR="00316E1B" w:rsidRPr="004A0EBD" w:rsidRDefault="00316E1B" w:rsidP="00242EF6">
      <w:pPr>
        <w:pStyle w:val="Definition"/>
      </w:pPr>
      <w:r w:rsidRPr="004A0EBD">
        <w:rPr>
          <w:b/>
          <w:i/>
        </w:rPr>
        <w:t xml:space="preserve">medical research </w:t>
      </w:r>
      <w:r w:rsidRPr="004A0EBD">
        <w:t>includes research into health.</w:t>
      </w:r>
    </w:p>
    <w:p w:rsidR="006F3E0F" w:rsidRPr="004A0EBD" w:rsidRDefault="006F3E0F" w:rsidP="00242EF6">
      <w:pPr>
        <w:pStyle w:val="Definition"/>
      </w:pPr>
      <w:r w:rsidRPr="004A0EBD">
        <w:rPr>
          <w:b/>
          <w:i/>
        </w:rPr>
        <w:lastRenderedPageBreak/>
        <w:t xml:space="preserve">Medical Research Future Fund </w:t>
      </w:r>
      <w:r w:rsidRPr="004A0EBD">
        <w:t xml:space="preserve">means </w:t>
      </w:r>
      <w:r w:rsidR="00892420" w:rsidRPr="004A0EBD">
        <w:t>the Medical Research Future Fund established by section</w:t>
      </w:r>
      <w:r w:rsidR="004A0EBD">
        <w:t> </w:t>
      </w:r>
      <w:r w:rsidR="00AF0FC6" w:rsidRPr="004A0EBD">
        <w:t>11</w:t>
      </w:r>
      <w:r w:rsidRPr="004A0EBD">
        <w:t>.</w:t>
      </w:r>
    </w:p>
    <w:p w:rsidR="006F3E0F" w:rsidRPr="004A0EBD" w:rsidRDefault="006F3E0F" w:rsidP="00242EF6">
      <w:pPr>
        <w:pStyle w:val="Definition"/>
      </w:pPr>
      <w:r w:rsidRPr="004A0EBD">
        <w:rPr>
          <w:b/>
          <w:i/>
        </w:rPr>
        <w:t>Medical Research Future Fund investment function</w:t>
      </w:r>
      <w:r w:rsidRPr="004A0EBD">
        <w:t xml:space="preserve"> of the Future Fund Board means:</w:t>
      </w:r>
    </w:p>
    <w:p w:rsidR="006F3E0F" w:rsidRPr="004A0EBD" w:rsidRDefault="006F3E0F" w:rsidP="00242EF6">
      <w:pPr>
        <w:pStyle w:val="paragraph"/>
      </w:pPr>
      <w:r w:rsidRPr="004A0EBD">
        <w:tab/>
        <w:t>(a)</w:t>
      </w:r>
      <w:r w:rsidRPr="004A0EBD">
        <w:tab/>
        <w:t>a function or power conferred on the Future Fund Board by section</w:t>
      </w:r>
      <w:r w:rsidR="004A0EBD">
        <w:t> </w:t>
      </w:r>
      <w:r w:rsidR="00AF0FC6" w:rsidRPr="004A0EBD">
        <w:t>37</w:t>
      </w:r>
      <w:r w:rsidRPr="004A0EBD">
        <w:t xml:space="preserve">, </w:t>
      </w:r>
      <w:r w:rsidR="00AF0FC6" w:rsidRPr="004A0EBD">
        <w:t>38</w:t>
      </w:r>
      <w:r w:rsidRPr="004A0EBD">
        <w:t xml:space="preserve">, </w:t>
      </w:r>
      <w:r w:rsidR="00AF0FC6" w:rsidRPr="004A0EBD">
        <w:t>45</w:t>
      </w:r>
      <w:r w:rsidRPr="004A0EBD">
        <w:t xml:space="preserve">, </w:t>
      </w:r>
      <w:r w:rsidR="00AF0FC6" w:rsidRPr="004A0EBD">
        <w:t>47</w:t>
      </w:r>
      <w:r w:rsidRPr="004A0EBD">
        <w:t xml:space="preserve">, </w:t>
      </w:r>
      <w:r w:rsidR="00AF0FC6" w:rsidRPr="004A0EBD">
        <w:t>49</w:t>
      </w:r>
      <w:r w:rsidRPr="004A0EBD">
        <w:t xml:space="preserve"> or </w:t>
      </w:r>
      <w:r w:rsidR="00AF0FC6" w:rsidRPr="004A0EBD">
        <w:t>50</w:t>
      </w:r>
      <w:r w:rsidRPr="004A0EBD">
        <w:t>; or</w:t>
      </w:r>
    </w:p>
    <w:p w:rsidR="006F3E0F" w:rsidRPr="004A0EBD" w:rsidRDefault="006F3E0F" w:rsidP="00242EF6">
      <w:pPr>
        <w:pStyle w:val="paragraph"/>
      </w:pPr>
      <w:r w:rsidRPr="004A0EBD">
        <w:tab/>
        <w:t>(b)</w:t>
      </w:r>
      <w:r w:rsidRPr="004A0EBD">
        <w:tab/>
        <w:t>a right or power conferred on the Future Fund Board in its capacity as the holder of an investment of the Medical Research Future Fund.</w:t>
      </w:r>
    </w:p>
    <w:p w:rsidR="00892420" w:rsidRPr="004A0EBD" w:rsidRDefault="00892420" w:rsidP="00242EF6">
      <w:pPr>
        <w:pStyle w:val="Definition"/>
      </w:pPr>
      <w:r w:rsidRPr="004A0EBD">
        <w:rPr>
          <w:b/>
          <w:i/>
        </w:rPr>
        <w:t>Medical Research Future Fund Investment Mandate</w:t>
      </w:r>
      <w:r w:rsidRPr="004A0EBD">
        <w:t xml:space="preserve"> has the meaning given by subsection</w:t>
      </w:r>
      <w:r w:rsidR="004A0EBD">
        <w:t> </w:t>
      </w:r>
      <w:r w:rsidR="00AF0FC6" w:rsidRPr="004A0EBD">
        <w:t>39</w:t>
      </w:r>
      <w:r w:rsidRPr="004A0EBD">
        <w:t>(</w:t>
      </w:r>
      <w:r w:rsidR="009969B1" w:rsidRPr="004A0EBD">
        <w:t>3</w:t>
      </w:r>
      <w:r w:rsidRPr="004A0EBD">
        <w:t>).</w:t>
      </w:r>
    </w:p>
    <w:p w:rsidR="00D2471D" w:rsidRPr="004A0EBD" w:rsidRDefault="00D2471D" w:rsidP="00242EF6">
      <w:pPr>
        <w:pStyle w:val="Definition"/>
      </w:pPr>
      <w:r w:rsidRPr="004A0EBD">
        <w:rPr>
          <w:b/>
          <w:i/>
        </w:rPr>
        <w:t>Medical Research Future Fund Special Account</w:t>
      </w:r>
      <w:r w:rsidRPr="004A0EBD">
        <w:t xml:space="preserve"> means the Medical Research Future Fund Special Account established by section</w:t>
      </w:r>
      <w:r w:rsidR="004A0EBD">
        <w:t> </w:t>
      </w:r>
      <w:r w:rsidR="00AF0FC6" w:rsidRPr="004A0EBD">
        <w:t>14</w:t>
      </w:r>
      <w:r w:rsidRPr="004A0EBD">
        <w:t>.</w:t>
      </w:r>
    </w:p>
    <w:p w:rsidR="00623680" w:rsidRPr="004A0EBD" w:rsidRDefault="009E5B2D" w:rsidP="00242EF6">
      <w:pPr>
        <w:pStyle w:val="Definition"/>
      </w:pPr>
      <w:r w:rsidRPr="004A0EBD">
        <w:rPr>
          <w:b/>
          <w:i/>
        </w:rPr>
        <w:t xml:space="preserve">medical research institute </w:t>
      </w:r>
      <w:r w:rsidRPr="004A0EBD">
        <w:t xml:space="preserve">means an institute (however described) </w:t>
      </w:r>
      <w:r w:rsidR="00623680" w:rsidRPr="004A0EBD">
        <w:t>that:</w:t>
      </w:r>
    </w:p>
    <w:p w:rsidR="00623680" w:rsidRPr="004A0EBD" w:rsidRDefault="00623680" w:rsidP="00242EF6">
      <w:pPr>
        <w:pStyle w:val="paragraph"/>
      </w:pPr>
      <w:r w:rsidRPr="004A0EBD">
        <w:tab/>
        <w:t>(a)</w:t>
      </w:r>
      <w:r w:rsidRPr="004A0EBD">
        <w:tab/>
        <w:t xml:space="preserve">has a primary </w:t>
      </w:r>
      <w:r w:rsidR="008E1F04" w:rsidRPr="004A0EBD">
        <w:t xml:space="preserve">purpose </w:t>
      </w:r>
      <w:r w:rsidRPr="004A0EBD">
        <w:t>of conducting medical research; and</w:t>
      </w:r>
    </w:p>
    <w:p w:rsidR="009E5B2D" w:rsidRPr="004A0EBD" w:rsidRDefault="00623680" w:rsidP="00242EF6">
      <w:pPr>
        <w:pStyle w:val="paragraph"/>
      </w:pPr>
      <w:r w:rsidRPr="004A0EBD">
        <w:tab/>
        <w:t>(b)</w:t>
      </w:r>
      <w:r w:rsidRPr="004A0EBD">
        <w:tab/>
      </w:r>
      <w:r w:rsidR="009E5B2D" w:rsidRPr="004A0EBD">
        <w:t xml:space="preserve">is </w:t>
      </w:r>
      <w:r w:rsidR="008E1F04" w:rsidRPr="004A0EBD">
        <w:t xml:space="preserve">an entity that is registered under the </w:t>
      </w:r>
      <w:r w:rsidR="008E1F04" w:rsidRPr="004A0EBD">
        <w:rPr>
          <w:i/>
        </w:rPr>
        <w:t>Australian Charities and Not</w:t>
      </w:r>
      <w:r w:rsidR="004A0EBD">
        <w:rPr>
          <w:i/>
        </w:rPr>
        <w:noBreakHyphen/>
      </w:r>
      <w:r w:rsidR="008E1F04" w:rsidRPr="004A0EBD">
        <w:rPr>
          <w:i/>
        </w:rPr>
        <w:t>for</w:t>
      </w:r>
      <w:r w:rsidR="004A0EBD">
        <w:rPr>
          <w:i/>
        </w:rPr>
        <w:noBreakHyphen/>
      </w:r>
      <w:r w:rsidR="008E1F04" w:rsidRPr="004A0EBD">
        <w:rPr>
          <w:i/>
        </w:rPr>
        <w:t>profits Commission Act 2012</w:t>
      </w:r>
      <w:r w:rsidR="008E1F04" w:rsidRPr="004A0EBD">
        <w:t xml:space="preserve"> as the type of entity mentioned in column 1 of item</w:t>
      </w:r>
      <w:r w:rsidR="004A0EBD">
        <w:t> </w:t>
      </w:r>
      <w:r w:rsidR="008E1F04" w:rsidRPr="004A0EBD">
        <w:t>1 of the table in subsection</w:t>
      </w:r>
      <w:r w:rsidR="004A0EBD">
        <w:t> </w:t>
      </w:r>
      <w:r w:rsidR="008E1F04" w:rsidRPr="004A0EBD">
        <w:t>25</w:t>
      </w:r>
      <w:r w:rsidR="004A0EBD">
        <w:noBreakHyphen/>
      </w:r>
      <w:r w:rsidR="008E1F04" w:rsidRPr="004A0EBD">
        <w:t>5(5) of that Act.</w:t>
      </w:r>
    </w:p>
    <w:p w:rsidR="005B4BAF" w:rsidRPr="004A0EBD" w:rsidRDefault="005B4BAF" w:rsidP="00242EF6">
      <w:pPr>
        <w:pStyle w:val="Definition"/>
      </w:pPr>
      <w:r w:rsidRPr="004A0EBD">
        <w:rPr>
          <w:b/>
          <w:i/>
        </w:rPr>
        <w:t>MRFF Health Special Account</w:t>
      </w:r>
      <w:r w:rsidRPr="004A0EBD">
        <w:t xml:space="preserve"> means the MRFF Health Special Account established by section</w:t>
      </w:r>
      <w:r w:rsidR="004A0EBD">
        <w:t> </w:t>
      </w:r>
      <w:r w:rsidR="00AF0FC6" w:rsidRPr="004A0EBD">
        <w:t>23</w:t>
      </w:r>
      <w:r w:rsidRPr="004A0EBD">
        <w:t>.</w:t>
      </w:r>
    </w:p>
    <w:p w:rsidR="005F2E3E" w:rsidRPr="004A0EBD" w:rsidRDefault="005F2E3E" w:rsidP="00242EF6">
      <w:pPr>
        <w:pStyle w:val="Definition"/>
        <w:rPr>
          <w:b/>
          <w:i/>
        </w:rPr>
      </w:pPr>
      <w:r w:rsidRPr="004A0EBD">
        <w:rPr>
          <w:b/>
          <w:i/>
        </w:rPr>
        <w:t xml:space="preserve">NHMRC </w:t>
      </w:r>
      <w:r w:rsidRPr="004A0EBD">
        <w:t>means the National Health and Medical Research Council established by section</w:t>
      </w:r>
      <w:r w:rsidR="004A0EBD">
        <w:t> </w:t>
      </w:r>
      <w:r w:rsidRPr="004A0EBD">
        <w:t xml:space="preserve">5B of the </w:t>
      </w:r>
      <w:r w:rsidRPr="004A0EBD">
        <w:rPr>
          <w:i/>
        </w:rPr>
        <w:t>National Health and Medical Research Council Act 1992</w:t>
      </w:r>
      <w:r w:rsidRPr="004A0EBD">
        <w:t>.</w:t>
      </w:r>
    </w:p>
    <w:p w:rsidR="004617BB" w:rsidRPr="004A0EBD" w:rsidRDefault="004617BB" w:rsidP="00242EF6">
      <w:pPr>
        <w:pStyle w:val="Definition"/>
      </w:pPr>
      <w:r w:rsidRPr="004A0EBD">
        <w:rPr>
          <w:b/>
          <w:i/>
        </w:rPr>
        <w:t>person</w:t>
      </w:r>
      <w:r w:rsidRPr="004A0EBD">
        <w:t xml:space="preserve"> includes a partnership.</w:t>
      </w:r>
    </w:p>
    <w:p w:rsidR="004617BB" w:rsidRPr="004A0EBD" w:rsidRDefault="004617BB" w:rsidP="00242EF6">
      <w:pPr>
        <w:pStyle w:val="notetext"/>
      </w:pPr>
      <w:r w:rsidRPr="004A0EBD">
        <w:t>Note:</w:t>
      </w:r>
      <w:r w:rsidRPr="004A0EBD">
        <w:tab/>
        <w:t>See also subsection</w:t>
      </w:r>
      <w:r w:rsidR="004A0EBD">
        <w:t> </w:t>
      </w:r>
      <w:r w:rsidRPr="004A0EBD">
        <w:t xml:space="preserve">2C(1) of the </w:t>
      </w:r>
      <w:r w:rsidRPr="004A0EBD">
        <w:rPr>
          <w:i/>
        </w:rPr>
        <w:t>Acts Interpretation Act 1901</w:t>
      </w:r>
      <w:r w:rsidRPr="004A0EBD">
        <w:t>.</w:t>
      </w:r>
    </w:p>
    <w:p w:rsidR="004617BB" w:rsidRPr="004A0EBD" w:rsidRDefault="004617BB" w:rsidP="00242EF6">
      <w:pPr>
        <w:pStyle w:val="Definition"/>
      </w:pPr>
      <w:r w:rsidRPr="004A0EBD">
        <w:rPr>
          <w:b/>
          <w:i/>
        </w:rPr>
        <w:t>realise</w:t>
      </w:r>
      <w:r w:rsidRPr="004A0EBD">
        <w:t xml:space="preserve"> includes redeem or dispose of.</w:t>
      </w:r>
    </w:p>
    <w:p w:rsidR="00B678EC" w:rsidRPr="004A0EBD" w:rsidRDefault="00B678EC" w:rsidP="00242EF6">
      <w:pPr>
        <w:pStyle w:val="Definition"/>
        <w:keepNext/>
        <w:keepLines/>
      </w:pPr>
      <w:r w:rsidRPr="004A0EBD">
        <w:rPr>
          <w:b/>
          <w:i/>
        </w:rPr>
        <w:lastRenderedPageBreak/>
        <w:t>responsible Ministers</w:t>
      </w:r>
      <w:r w:rsidRPr="004A0EBD">
        <w:t xml:space="preserve"> means:</w:t>
      </w:r>
    </w:p>
    <w:p w:rsidR="00B678EC" w:rsidRPr="004A0EBD" w:rsidRDefault="00B678EC" w:rsidP="00242EF6">
      <w:pPr>
        <w:pStyle w:val="paragraph"/>
      </w:pPr>
      <w:r w:rsidRPr="004A0EBD">
        <w:tab/>
        <w:t>(a)</w:t>
      </w:r>
      <w:r w:rsidRPr="004A0EBD">
        <w:tab/>
        <w:t>the Treasurer; and</w:t>
      </w:r>
    </w:p>
    <w:p w:rsidR="00B678EC" w:rsidRPr="004A0EBD" w:rsidRDefault="00B678EC" w:rsidP="00242EF6">
      <w:pPr>
        <w:pStyle w:val="paragraph"/>
      </w:pPr>
      <w:r w:rsidRPr="004A0EBD">
        <w:tab/>
        <w:t>(b)</w:t>
      </w:r>
      <w:r w:rsidRPr="004A0EBD">
        <w:tab/>
        <w:t>the Finance Minister.</w:t>
      </w:r>
    </w:p>
    <w:p w:rsidR="007A3DEB" w:rsidRPr="004A0EBD" w:rsidRDefault="007A3DEB" w:rsidP="00242EF6">
      <w:pPr>
        <w:pStyle w:val="Definition"/>
      </w:pPr>
      <w:r w:rsidRPr="004A0EBD">
        <w:rPr>
          <w:b/>
          <w:i/>
        </w:rPr>
        <w:t xml:space="preserve">rules </w:t>
      </w:r>
      <w:r w:rsidRPr="004A0EBD">
        <w:t>means rules made under section</w:t>
      </w:r>
      <w:r w:rsidR="004A0EBD">
        <w:t> </w:t>
      </w:r>
      <w:r w:rsidR="00AF0FC6" w:rsidRPr="004A0EBD">
        <w:t>63</w:t>
      </w:r>
      <w:r w:rsidRPr="004A0EBD">
        <w:t>.</w:t>
      </w:r>
    </w:p>
    <w:p w:rsidR="00D2471D" w:rsidRPr="004A0EBD" w:rsidRDefault="00D2471D" w:rsidP="00242EF6">
      <w:pPr>
        <w:pStyle w:val="Definition"/>
      </w:pPr>
      <w:r w:rsidRPr="004A0EBD">
        <w:rPr>
          <w:b/>
          <w:i/>
        </w:rPr>
        <w:t>Treasury Department</w:t>
      </w:r>
      <w:r w:rsidRPr="004A0EBD">
        <w:t xml:space="preserve"> means the Department administered by the Treasurer.</w:t>
      </w:r>
    </w:p>
    <w:p w:rsidR="00867CF4" w:rsidRPr="004A0EBD" w:rsidRDefault="00867CF4" w:rsidP="00242EF6">
      <w:pPr>
        <w:pStyle w:val="Definition"/>
      </w:pPr>
      <w:r w:rsidRPr="004A0EBD">
        <w:rPr>
          <w:b/>
          <w:i/>
        </w:rPr>
        <w:t>value</w:t>
      </w:r>
      <w:r w:rsidRPr="004A0EBD">
        <w:t xml:space="preserve"> of an investment of t</w:t>
      </w:r>
      <w:r w:rsidR="00A252EB" w:rsidRPr="004A0EBD">
        <w:t>he Medical Research Future Fund</w:t>
      </w:r>
      <w:r w:rsidRPr="004A0EBD">
        <w:t xml:space="preserve"> means the market value of the investment. For this purpose, disregard anything that would prevent or restrict conversion of a financial asset to money.</w:t>
      </w:r>
    </w:p>
    <w:p w:rsidR="00275477" w:rsidRPr="004A0EBD" w:rsidRDefault="00AF0FC6" w:rsidP="00242EF6">
      <w:pPr>
        <w:pStyle w:val="ActHead5"/>
      </w:pPr>
      <w:bookmarkStart w:id="8" w:name="_Toc434574654"/>
      <w:r w:rsidRPr="00A62477">
        <w:rPr>
          <w:rStyle w:val="CharSectno"/>
        </w:rPr>
        <w:t>6</w:t>
      </w:r>
      <w:r w:rsidR="00275477" w:rsidRPr="004A0EBD">
        <w:t xml:space="preserve">  Crown to be bound</w:t>
      </w:r>
      <w:bookmarkEnd w:id="8"/>
    </w:p>
    <w:p w:rsidR="00275477" w:rsidRPr="004A0EBD" w:rsidRDefault="00275477" w:rsidP="00242EF6">
      <w:pPr>
        <w:pStyle w:val="subsection"/>
      </w:pPr>
      <w:r w:rsidRPr="004A0EBD">
        <w:tab/>
        <w:t>(1)</w:t>
      </w:r>
      <w:r w:rsidRPr="004A0EBD">
        <w:tab/>
        <w:t>This Act binds the Crown in each of its capacities.</w:t>
      </w:r>
    </w:p>
    <w:p w:rsidR="00275477" w:rsidRPr="004A0EBD" w:rsidRDefault="00275477" w:rsidP="00242EF6">
      <w:pPr>
        <w:pStyle w:val="subsection"/>
      </w:pPr>
      <w:r w:rsidRPr="004A0EBD">
        <w:tab/>
        <w:t>(2)</w:t>
      </w:r>
      <w:r w:rsidRPr="004A0EBD">
        <w:tab/>
        <w:t>This Act does not make the Crown liable to be prosecuted for an offence.</w:t>
      </w:r>
    </w:p>
    <w:p w:rsidR="00275477" w:rsidRPr="004A0EBD" w:rsidRDefault="00AF0FC6" w:rsidP="00242EF6">
      <w:pPr>
        <w:pStyle w:val="ActHead5"/>
      </w:pPr>
      <w:bookmarkStart w:id="9" w:name="_Toc434574655"/>
      <w:r w:rsidRPr="00A62477">
        <w:rPr>
          <w:rStyle w:val="CharSectno"/>
        </w:rPr>
        <w:t>7</w:t>
      </w:r>
      <w:r w:rsidR="00275477" w:rsidRPr="004A0EBD">
        <w:t xml:space="preserve">  Extension to external Territories</w:t>
      </w:r>
      <w:bookmarkEnd w:id="9"/>
    </w:p>
    <w:p w:rsidR="00275477" w:rsidRPr="004A0EBD" w:rsidRDefault="00275477" w:rsidP="00242EF6">
      <w:pPr>
        <w:pStyle w:val="subsection"/>
      </w:pPr>
      <w:r w:rsidRPr="004A0EBD">
        <w:tab/>
      </w:r>
      <w:r w:rsidRPr="004A0EBD">
        <w:tab/>
        <w:t>This Act extends to every external Territory.</w:t>
      </w:r>
    </w:p>
    <w:p w:rsidR="00275477" w:rsidRPr="004A0EBD" w:rsidRDefault="00AF0FC6" w:rsidP="00242EF6">
      <w:pPr>
        <w:pStyle w:val="ActHead5"/>
      </w:pPr>
      <w:bookmarkStart w:id="10" w:name="_Toc434574656"/>
      <w:r w:rsidRPr="00A62477">
        <w:rPr>
          <w:rStyle w:val="CharSectno"/>
        </w:rPr>
        <w:t>8</w:t>
      </w:r>
      <w:r w:rsidR="00275477" w:rsidRPr="004A0EBD">
        <w:t xml:space="preserve">  Extra</w:t>
      </w:r>
      <w:r w:rsidR="004A0EBD">
        <w:noBreakHyphen/>
      </w:r>
      <w:r w:rsidR="00275477" w:rsidRPr="004A0EBD">
        <w:t>territorial application</w:t>
      </w:r>
      <w:bookmarkEnd w:id="10"/>
    </w:p>
    <w:p w:rsidR="00275477" w:rsidRPr="004A0EBD" w:rsidRDefault="00275477" w:rsidP="00242EF6">
      <w:pPr>
        <w:pStyle w:val="subsection"/>
      </w:pPr>
      <w:r w:rsidRPr="004A0EBD">
        <w:tab/>
      </w:r>
      <w:r w:rsidRPr="004A0EBD">
        <w:tab/>
        <w:t>This Act extends to acts, omissions, matters and things outside Australia.</w:t>
      </w:r>
    </w:p>
    <w:p w:rsidR="00275477" w:rsidRPr="004A0EBD" w:rsidRDefault="00AF0FC6" w:rsidP="00242EF6">
      <w:pPr>
        <w:pStyle w:val="ActHead5"/>
      </w:pPr>
      <w:bookmarkStart w:id="11" w:name="_Toc434574657"/>
      <w:r w:rsidRPr="00A62477">
        <w:rPr>
          <w:rStyle w:val="CharSectno"/>
        </w:rPr>
        <w:t>9</w:t>
      </w:r>
      <w:r w:rsidR="00275477" w:rsidRPr="004A0EBD">
        <w:t xml:space="preserve">  Alternative constitutional basis</w:t>
      </w:r>
      <w:bookmarkEnd w:id="11"/>
    </w:p>
    <w:p w:rsidR="00680AD9" w:rsidRPr="004A0EBD" w:rsidRDefault="00152611" w:rsidP="00242EF6">
      <w:pPr>
        <w:pStyle w:val="subsection"/>
      </w:pPr>
      <w:r w:rsidRPr="004A0EBD">
        <w:tab/>
      </w:r>
      <w:r w:rsidR="00680AD9" w:rsidRPr="004A0EBD">
        <w:t>(1)</w:t>
      </w:r>
      <w:r w:rsidR="00680AD9" w:rsidRPr="004A0EBD">
        <w:tab/>
      </w:r>
      <w:r w:rsidR="00AA78A6" w:rsidRPr="004A0EBD">
        <w:t xml:space="preserve">Without limiting its effect apart from this section, this Act also has effect </w:t>
      </w:r>
      <w:r w:rsidR="00E674C5" w:rsidRPr="004A0EBD">
        <w:t>with respect</w:t>
      </w:r>
      <w:r w:rsidR="00AA78A6" w:rsidRPr="004A0EBD">
        <w:t xml:space="preserve"> to the making of grants provided by this section.</w:t>
      </w:r>
    </w:p>
    <w:p w:rsidR="00680AD9" w:rsidRPr="004A0EBD" w:rsidRDefault="00680AD9" w:rsidP="00242EF6">
      <w:pPr>
        <w:pStyle w:val="SubsectionHead"/>
      </w:pPr>
      <w:r w:rsidRPr="004A0EBD">
        <w:lastRenderedPageBreak/>
        <w:t>Grants under section</w:t>
      </w:r>
      <w:r w:rsidR="004A0EBD">
        <w:t> </w:t>
      </w:r>
      <w:r w:rsidRPr="004A0EBD">
        <w:t xml:space="preserve">96 </w:t>
      </w:r>
      <w:r w:rsidR="00AF0FC6" w:rsidRPr="004A0EBD">
        <w:t xml:space="preserve">or 122 </w:t>
      </w:r>
      <w:r w:rsidRPr="004A0EBD">
        <w:t>of the Constitution</w:t>
      </w:r>
    </w:p>
    <w:p w:rsidR="00680AD9" w:rsidRPr="004A0EBD" w:rsidRDefault="00680AD9" w:rsidP="00242EF6">
      <w:pPr>
        <w:pStyle w:val="subsection"/>
      </w:pPr>
      <w:r w:rsidRPr="004A0EBD">
        <w:tab/>
        <w:t>(2)</w:t>
      </w:r>
      <w:r w:rsidRPr="004A0EBD">
        <w:tab/>
        <w:t xml:space="preserve">This </w:t>
      </w:r>
      <w:r w:rsidR="005E49AD" w:rsidRPr="004A0EBD">
        <w:t>Act</w:t>
      </w:r>
      <w:r w:rsidRPr="004A0EBD">
        <w:t xml:space="preserve"> </w:t>
      </w:r>
      <w:r w:rsidR="00AA78A6" w:rsidRPr="004A0EBD">
        <w:t xml:space="preserve">also </w:t>
      </w:r>
      <w:r w:rsidRPr="004A0EBD">
        <w:t xml:space="preserve">has the effect it would have if its operation </w:t>
      </w:r>
      <w:r w:rsidR="00E674C5" w:rsidRPr="004A0EBD">
        <w:t>with respect</w:t>
      </w:r>
      <w:r w:rsidRPr="004A0EBD">
        <w:t xml:space="preserve"> to making grants were expressly confined to making grants of financial assistance to a State or Territory.</w:t>
      </w:r>
    </w:p>
    <w:p w:rsidR="00680AD9" w:rsidRPr="004A0EBD" w:rsidRDefault="00680AD9" w:rsidP="00242EF6">
      <w:pPr>
        <w:pStyle w:val="SubsectionHead"/>
      </w:pPr>
      <w:r w:rsidRPr="004A0EBD">
        <w:t>Medical and dental services</w:t>
      </w:r>
    </w:p>
    <w:p w:rsidR="00680AD9" w:rsidRPr="004A0EBD" w:rsidRDefault="00680AD9" w:rsidP="00242EF6">
      <w:pPr>
        <w:pStyle w:val="subsection"/>
      </w:pPr>
      <w:r w:rsidRPr="004A0EBD">
        <w:tab/>
        <w:t>(3)</w:t>
      </w:r>
      <w:r w:rsidRPr="004A0EBD">
        <w:tab/>
        <w:t xml:space="preserve">This </w:t>
      </w:r>
      <w:r w:rsidR="005E49AD" w:rsidRPr="004A0EBD">
        <w:t>Act</w:t>
      </w:r>
      <w:r w:rsidRPr="004A0EBD">
        <w:t xml:space="preserve"> </w:t>
      </w:r>
      <w:r w:rsidR="00AA78A6" w:rsidRPr="004A0EBD">
        <w:t xml:space="preserve">also </w:t>
      </w:r>
      <w:r w:rsidRPr="004A0EBD">
        <w:t xml:space="preserve">has the effect it would have if its operation </w:t>
      </w:r>
      <w:r w:rsidR="00E674C5" w:rsidRPr="004A0EBD">
        <w:t>with respect</w:t>
      </w:r>
      <w:r w:rsidRPr="004A0EBD">
        <w:t xml:space="preserve"> to making </w:t>
      </w:r>
      <w:r w:rsidR="005E49AD" w:rsidRPr="004A0EBD">
        <w:t>grants</w:t>
      </w:r>
      <w:r w:rsidRPr="004A0EBD">
        <w:t xml:space="preserve"> were expressly confined to </w:t>
      </w:r>
      <w:r w:rsidR="00552DFE" w:rsidRPr="004A0EBD">
        <w:t xml:space="preserve">making </w:t>
      </w:r>
      <w:r w:rsidR="005E49AD" w:rsidRPr="004A0EBD">
        <w:t>grants</w:t>
      </w:r>
      <w:r w:rsidRPr="004A0EBD">
        <w:t xml:space="preserve"> relating to the provision of medical and dental services.</w:t>
      </w:r>
    </w:p>
    <w:p w:rsidR="00680AD9" w:rsidRPr="004A0EBD" w:rsidRDefault="00680AD9" w:rsidP="00242EF6">
      <w:pPr>
        <w:pStyle w:val="SubsectionHead"/>
      </w:pPr>
      <w:r w:rsidRPr="004A0EBD">
        <w:t>Pharmaceutical, sickness and hospital benefits</w:t>
      </w:r>
    </w:p>
    <w:p w:rsidR="00680AD9" w:rsidRPr="004A0EBD" w:rsidRDefault="00552DFE" w:rsidP="00242EF6">
      <w:pPr>
        <w:pStyle w:val="subsection"/>
      </w:pPr>
      <w:r w:rsidRPr="004A0EBD">
        <w:tab/>
        <w:t>(4)</w:t>
      </w:r>
      <w:r w:rsidRPr="004A0EBD">
        <w:tab/>
        <w:t>This Act</w:t>
      </w:r>
      <w:r w:rsidR="00680AD9" w:rsidRPr="004A0EBD">
        <w:t xml:space="preserve"> </w:t>
      </w:r>
      <w:r w:rsidR="00AA78A6" w:rsidRPr="004A0EBD">
        <w:t xml:space="preserve">also </w:t>
      </w:r>
      <w:r w:rsidR="00680AD9" w:rsidRPr="004A0EBD">
        <w:t xml:space="preserve">has the effect it would have if its operation </w:t>
      </w:r>
      <w:r w:rsidR="00E674C5" w:rsidRPr="004A0EBD">
        <w:t>with respect</w:t>
      </w:r>
      <w:r w:rsidR="00680AD9" w:rsidRPr="004A0EBD">
        <w:t xml:space="preserve"> to making </w:t>
      </w:r>
      <w:r w:rsidRPr="004A0EBD">
        <w:t>grants were expressly confined to making grants</w:t>
      </w:r>
      <w:r w:rsidR="00680AD9" w:rsidRPr="004A0EBD">
        <w:t xml:space="preserve"> relating to </w:t>
      </w:r>
      <w:r w:rsidR="00A252EB" w:rsidRPr="004A0EBD">
        <w:t xml:space="preserve">the </w:t>
      </w:r>
      <w:r w:rsidR="00680AD9" w:rsidRPr="004A0EBD">
        <w:t>provision of pharmaceutical, sickness and hospital benefits.</w:t>
      </w:r>
    </w:p>
    <w:p w:rsidR="00680AD9" w:rsidRPr="004A0EBD" w:rsidRDefault="00680AD9" w:rsidP="00242EF6">
      <w:pPr>
        <w:pStyle w:val="SubsectionHead"/>
      </w:pPr>
      <w:r w:rsidRPr="004A0EBD">
        <w:t>Benefits to students</w:t>
      </w:r>
    </w:p>
    <w:p w:rsidR="00680AD9" w:rsidRPr="004A0EBD" w:rsidRDefault="00680AD9" w:rsidP="00242EF6">
      <w:pPr>
        <w:pStyle w:val="subsection"/>
      </w:pPr>
      <w:r w:rsidRPr="004A0EBD">
        <w:tab/>
        <w:t>(5)</w:t>
      </w:r>
      <w:r w:rsidRPr="004A0EBD">
        <w:tab/>
        <w:t xml:space="preserve">This Act </w:t>
      </w:r>
      <w:r w:rsidR="00AA78A6" w:rsidRPr="004A0EBD">
        <w:t xml:space="preserve">also </w:t>
      </w:r>
      <w:r w:rsidRPr="004A0EBD">
        <w:t xml:space="preserve">has the effect it would have if its operation </w:t>
      </w:r>
      <w:r w:rsidR="00E674C5" w:rsidRPr="004A0EBD">
        <w:t>with respect</w:t>
      </w:r>
      <w:r w:rsidRPr="004A0EBD">
        <w:t xml:space="preserve"> to making grants were expressly confined to making grants for the purposes of supporting medical research and medical innovation through the provision of benefits to students.</w:t>
      </w:r>
    </w:p>
    <w:p w:rsidR="00680AD9" w:rsidRPr="004A0EBD" w:rsidRDefault="00680AD9" w:rsidP="00242EF6">
      <w:pPr>
        <w:pStyle w:val="SubsectionHead"/>
      </w:pPr>
      <w:r w:rsidRPr="004A0EBD">
        <w:t>Communication</w:t>
      </w:r>
    </w:p>
    <w:p w:rsidR="00680AD9" w:rsidRPr="004A0EBD" w:rsidRDefault="00680AD9" w:rsidP="00242EF6">
      <w:pPr>
        <w:pStyle w:val="subsection"/>
      </w:pPr>
      <w:r w:rsidRPr="004A0EBD">
        <w:tab/>
        <w:t>(</w:t>
      </w:r>
      <w:r w:rsidR="00C03277" w:rsidRPr="004A0EBD">
        <w:t>6</w:t>
      </w:r>
      <w:r w:rsidRPr="004A0EBD">
        <w:t>)</w:t>
      </w:r>
      <w:r w:rsidRPr="004A0EBD">
        <w:tab/>
        <w:t xml:space="preserve">This Act </w:t>
      </w:r>
      <w:r w:rsidR="00AA78A6" w:rsidRPr="004A0EBD">
        <w:t xml:space="preserve">also </w:t>
      </w:r>
      <w:r w:rsidRPr="004A0EBD">
        <w:t xml:space="preserve">has the effect it would have if its operation </w:t>
      </w:r>
      <w:r w:rsidR="00E674C5" w:rsidRPr="004A0EBD">
        <w:t>with respect to</w:t>
      </w:r>
      <w:r w:rsidRPr="004A0EBD">
        <w:t xml:space="preserve"> making grants were expressly confined to making grants for the purposes of supporting medical research and medical innovation through postal, telegraphic, telephonic or other like service</w:t>
      </w:r>
      <w:r w:rsidR="00AA78A6" w:rsidRPr="004A0EBD">
        <w:t>s.</w:t>
      </w:r>
    </w:p>
    <w:p w:rsidR="00680AD9" w:rsidRPr="004A0EBD" w:rsidRDefault="00680AD9" w:rsidP="00242EF6">
      <w:pPr>
        <w:pStyle w:val="SubsectionHead"/>
      </w:pPr>
      <w:r w:rsidRPr="004A0EBD">
        <w:t>Territories</w:t>
      </w:r>
    </w:p>
    <w:p w:rsidR="00680AD9" w:rsidRPr="004A0EBD" w:rsidRDefault="00C03277" w:rsidP="00242EF6">
      <w:pPr>
        <w:pStyle w:val="subsection"/>
      </w:pPr>
      <w:r w:rsidRPr="004A0EBD">
        <w:tab/>
        <w:t>(7</w:t>
      </w:r>
      <w:r w:rsidR="00680AD9" w:rsidRPr="004A0EBD">
        <w:t>)</w:t>
      </w:r>
      <w:r w:rsidR="00680AD9" w:rsidRPr="004A0EBD">
        <w:tab/>
        <w:t xml:space="preserve">This </w:t>
      </w:r>
      <w:r w:rsidR="00552DFE" w:rsidRPr="004A0EBD">
        <w:t>Act</w:t>
      </w:r>
      <w:r w:rsidR="00680AD9" w:rsidRPr="004A0EBD">
        <w:t xml:space="preserve"> </w:t>
      </w:r>
      <w:r w:rsidR="00AA78A6" w:rsidRPr="004A0EBD">
        <w:t xml:space="preserve">also </w:t>
      </w:r>
      <w:r w:rsidR="00680AD9" w:rsidRPr="004A0EBD">
        <w:t xml:space="preserve">has the effect it would have if its operation </w:t>
      </w:r>
      <w:r w:rsidR="00E674C5" w:rsidRPr="004A0EBD">
        <w:t>with respect</w:t>
      </w:r>
      <w:r w:rsidR="00680AD9" w:rsidRPr="004A0EBD">
        <w:t xml:space="preserve"> to making </w:t>
      </w:r>
      <w:r w:rsidR="00552DFE" w:rsidRPr="004A0EBD">
        <w:t>grants</w:t>
      </w:r>
      <w:r w:rsidR="00680AD9" w:rsidRPr="004A0EBD">
        <w:t xml:space="preserve"> were expressly confined to making </w:t>
      </w:r>
      <w:r w:rsidR="00552DFE" w:rsidRPr="004A0EBD">
        <w:t>grants</w:t>
      </w:r>
      <w:r w:rsidR="00AA78A6" w:rsidRPr="004A0EBD">
        <w:t xml:space="preserve"> </w:t>
      </w:r>
      <w:r w:rsidR="00AA78A6" w:rsidRPr="004A0EBD">
        <w:lastRenderedPageBreak/>
        <w:t>for the purposes of supporting medical research and medical innovation</w:t>
      </w:r>
      <w:r w:rsidR="00680AD9" w:rsidRPr="004A0EBD">
        <w:t xml:space="preserve"> in or with respect to a Territory.</w:t>
      </w:r>
    </w:p>
    <w:p w:rsidR="00680AD9" w:rsidRPr="004A0EBD" w:rsidRDefault="00680AD9" w:rsidP="00242EF6">
      <w:pPr>
        <w:pStyle w:val="SubsectionHead"/>
      </w:pPr>
      <w:r w:rsidRPr="004A0EBD">
        <w:t>Trade and commerce</w:t>
      </w:r>
    </w:p>
    <w:p w:rsidR="00680AD9" w:rsidRPr="004A0EBD" w:rsidRDefault="00C03277" w:rsidP="00242EF6">
      <w:pPr>
        <w:pStyle w:val="subsection"/>
      </w:pPr>
      <w:r w:rsidRPr="004A0EBD">
        <w:tab/>
        <w:t>(8</w:t>
      </w:r>
      <w:r w:rsidR="00680AD9" w:rsidRPr="004A0EBD">
        <w:t>)</w:t>
      </w:r>
      <w:r w:rsidR="00680AD9" w:rsidRPr="004A0EBD">
        <w:tab/>
        <w:t xml:space="preserve">This Act </w:t>
      </w:r>
      <w:r w:rsidR="00AA78A6" w:rsidRPr="004A0EBD">
        <w:t xml:space="preserve">also </w:t>
      </w:r>
      <w:r w:rsidR="00680AD9" w:rsidRPr="004A0EBD">
        <w:t xml:space="preserve">has the effect it would have if its operation </w:t>
      </w:r>
      <w:r w:rsidR="00E674C5" w:rsidRPr="004A0EBD">
        <w:t>with respect</w:t>
      </w:r>
      <w:r w:rsidR="00680AD9" w:rsidRPr="004A0EBD">
        <w:t xml:space="preserve"> to making grants were expressly confined to making grants for the purposes of supporting medical research and medical innovation with respect to trade or commerce:</w:t>
      </w:r>
    </w:p>
    <w:p w:rsidR="00680AD9" w:rsidRPr="004A0EBD" w:rsidRDefault="00680AD9" w:rsidP="00242EF6">
      <w:pPr>
        <w:pStyle w:val="paragraph"/>
      </w:pPr>
      <w:r w:rsidRPr="004A0EBD">
        <w:tab/>
        <w:t>(a)</w:t>
      </w:r>
      <w:r w:rsidRPr="004A0EBD">
        <w:tab/>
        <w:t>between Australia and other countries; or</w:t>
      </w:r>
    </w:p>
    <w:p w:rsidR="00680AD9" w:rsidRPr="004A0EBD" w:rsidRDefault="00680AD9" w:rsidP="00242EF6">
      <w:pPr>
        <w:pStyle w:val="paragraph"/>
      </w:pPr>
      <w:r w:rsidRPr="004A0EBD">
        <w:tab/>
        <w:t>(b)</w:t>
      </w:r>
      <w:r w:rsidRPr="004A0EBD">
        <w:tab/>
        <w:t>among the States; or</w:t>
      </w:r>
    </w:p>
    <w:p w:rsidR="00680AD9" w:rsidRPr="004A0EBD" w:rsidRDefault="00680AD9" w:rsidP="00242EF6">
      <w:pPr>
        <w:pStyle w:val="paragraph"/>
      </w:pPr>
      <w:r w:rsidRPr="004A0EBD">
        <w:tab/>
        <w:t>(c)</w:t>
      </w:r>
      <w:r w:rsidRPr="004A0EBD">
        <w:tab/>
        <w:t>between Territories or between a Territory and a State.</w:t>
      </w:r>
    </w:p>
    <w:p w:rsidR="00680AD9" w:rsidRPr="004A0EBD" w:rsidRDefault="00680AD9" w:rsidP="00242EF6">
      <w:pPr>
        <w:pStyle w:val="SubsectionHead"/>
      </w:pPr>
      <w:r w:rsidRPr="004A0EBD">
        <w:t>Corporations</w:t>
      </w:r>
    </w:p>
    <w:p w:rsidR="00680AD9" w:rsidRPr="004A0EBD" w:rsidRDefault="00C03277" w:rsidP="00242EF6">
      <w:pPr>
        <w:pStyle w:val="subsection"/>
      </w:pPr>
      <w:r w:rsidRPr="004A0EBD">
        <w:tab/>
        <w:t>(9</w:t>
      </w:r>
      <w:r w:rsidR="00680AD9" w:rsidRPr="004A0EBD">
        <w:t>)</w:t>
      </w:r>
      <w:r w:rsidR="00680AD9" w:rsidRPr="004A0EBD">
        <w:tab/>
        <w:t xml:space="preserve">This </w:t>
      </w:r>
      <w:r w:rsidR="00552DFE" w:rsidRPr="004A0EBD">
        <w:t>Act</w:t>
      </w:r>
      <w:r w:rsidR="00680AD9" w:rsidRPr="004A0EBD">
        <w:t xml:space="preserve"> </w:t>
      </w:r>
      <w:r w:rsidR="00AA78A6" w:rsidRPr="004A0EBD">
        <w:t xml:space="preserve">also </w:t>
      </w:r>
      <w:r w:rsidR="00680AD9" w:rsidRPr="004A0EBD">
        <w:t xml:space="preserve">has the effect it would have if its operation </w:t>
      </w:r>
      <w:r w:rsidR="00E674C5" w:rsidRPr="004A0EBD">
        <w:t>with respect</w:t>
      </w:r>
      <w:r w:rsidR="00680AD9" w:rsidRPr="004A0EBD">
        <w:t xml:space="preserve"> to making </w:t>
      </w:r>
      <w:r w:rsidR="00552DFE" w:rsidRPr="004A0EBD">
        <w:t>grants</w:t>
      </w:r>
      <w:r w:rsidR="00680AD9" w:rsidRPr="004A0EBD">
        <w:t xml:space="preserve"> were expressly confined to making </w:t>
      </w:r>
      <w:r w:rsidR="00552DFE" w:rsidRPr="004A0EBD">
        <w:t>grants</w:t>
      </w:r>
      <w:r w:rsidR="00680AD9" w:rsidRPr="004A0EBD">
        <w:t xml:space="preserve"> to a corporation to which paragraph</w:t>
      </w:r>
      <w:r w:rsidR="004A0EBD">
        <w:t> </w:t>
      </w:r>
      <w:r w:rsidR="00680AD9" w:rsidRPr="004A0EBD">
        <w:t>51(xx) of the Constitution applies for the purposes of carrying out the corporation’s activities.</w:t>
      </w:r>
    </w:p>
    <w:p w:rsidR="00680AD9" w:rsidRPr="004A0EBD" w:rsidRDefault="00680AD9" w:rsidP="00242EF6">
      <w:pPr>
        <w:pStyle w:val="SubsectionHead"/>
      </w:pPr>
      <w:r w:rsidRPr="004A0EBD">
        <w:t>Race</w:t>
      </w:r>
    </w:p>
    <w:p w:rsidR="00680AD9" w:rsidRPr="004A0EBD" w:rsidRDefault="00C03277" w:rsidP="00242EF6">
      <w:pPr>
        <w:pStyle w:val="subsection"/>
      </w:pPr>
      <w:r w:rsidRPr="004A0EBD">
        <w:tab/>
        <w:t>(10</w:t>
      </w:r>
      <w:r w:rsidR="00680AD9" w:rsidRPr="004A0EBD">
        <w:t>)</w:t>
      </w:r>
      <w:r w:rsidR="00680AD9" w:rsidRPr="004A0EBD">
        <w:tab/>
        <w:t xml:space="preserve">This </w:t>
      </w:r>
      <w:r w:rsidR="00552DFE" w:rsidRPr="004A0EBD">
        <w:t>Act</w:t>
      </w:r>
      <w:r w:rsidR="00680AD9" w:rsidRPr="004A0EBD">
        <w:t xml:space="preserve"> </w:t>
      </w:r>
      <w:r w:rsidR="00AA78A6" w:rsidRPr="004A0EBD">
        <w:t xml:space="preserve">also </w:t>
      </w:r>
      <w:r w:rsidR="00680AD9" w:rsidRPr="004A0EBD">
        <w:t xml:space="preserve">has the effect it would have if its operation </w:t>
      </w:r>
      <w:r w:rsidR="00E674C5" w:rsidRPr="004A0EBD">
        <w:t>with respect</w:t>
      </w:r>
      <w:r w:rsidR="00680AD9" w:rsidRPr="004A0EBD">
        <w:t xml:space="preserve"> to making </w:t>
      </w:r>
      <w:r w:rsidR="00552DFE" w:rsidRPr="004A0EBD">
        <w:t>grants</w:t>
      </w:r>
      <w:r w:rsidR="00680AD9" w:rsidRPr="004A0EBD">
        <w:t xml:space="preserve"> were expressly confined to making </w:t>
      </w:r>
      <w:r w:rsidR="00552DFE" w:rsidRPr="004A0EBD">
        <w:t>grants</w:t>
      </w:r>
      <w:r w:rsidR="00AA78A6" w:rsidRPr="004A0EBD">
        <w:t xml:space="preserve"> for the purposes of supporting medical research and medical innovation </w:t>
      </w:r>
      <w:r w:rsidR="00680AD9" w:rsidRPr="004A0EBD">
        <w:t>with respect to the people of any race for whom it is deemed necessary to make special laws.</w:t>
      </w:r>
    </w:p>
    <w:p w:rsidR="00680AD9" w:rsidRPr="004A0EBD" w:rsidRDefault="00680AD9" w:rsidP="00242EF6">
      <w:pPr>
        <w:pStyle w:val="SubsectionHead"/>
      </w:pPr>
      <w:r w:rsidRPr="004A0EBD">
        <w:t>Quarantine</w:t>
      </w:r>
    </w:p>
    <w:p w:rsidR="00680AD9" w:rsidRPr="004A0EBD" w:rsidRDefault="00C03277" w:rsidP="00242EF6">
      <w:pPr>
        <w:pStyle w:val="subsection"/>
      </w:pPr>
      <w:r w:rsidRPr="004A0EBD">
        <w:tab/>
        <w:t>(11</w:t>
      </w:r>
      <w:r w:rsidR="00680AD9" w:rsidRPr="004A0EBD">
        <w:t>)</w:t>
      </w:r>
      <w:r w:rsidR="00680AD9" w:rsidRPr="004A0EBD">
        <w:tab/>
        <w:t xml:space="preserve">This </w:t>
      </w:r>
      <w:r w:rsidR="00552DFE" w:rsidRPr="004A0EBD">
        <w:t>Act</w:t>
      </w:r>
      <w:r w:rsidR="00680AD9" w:rsidRPr="004A0EBD">
        <w:t xml:space="preserve"> </w:t>
      </w:r>
      <w:r w:rsidR="00AA78A6" w:rsidRPr="004A0EBD">
        <w:t xml:space="preserve">also </w:t>
      </w:r>
      <w:r w:rsidR="00680AD9" w:rsidRPr="004A0EBD">
        <w:t xml:space="preserve">has the effect it would have if its operation </w:t>
      </w:r>
      <w:r w:rsidR="00E674C5" w:rsidRPr="004A0EBD">
        <w:t>with respect</w:t>
      </w:r>
      <w:r w:rsidR="00680AD9" w:rsidRPr="004A0EBD">
        <w:t xml:space="preserve"> to making </w:t>
      </w:r>
      <w:r w:rsidR="00552DFE" w:rsidRPr="004A0EBD">
        <w:t>grants</w:t>
      </w:r>
      <w:r w:rsidR="00680AD9" w:rsidRPr="004A0EBD">
        <w:t xml:space="preserve"> were expressly confined to making </w:t>
      </w:r>
      <w:r w:rsidR="00552DFE" w:rsidRPr="004A0EBD">
        <w:t>grants</w:t>
      </w:r>
      <w:r w:rsidR="00AA78A6" w:rsidRPr="004A0EBD">
        <w:t xml:space="preserve"> for the purposes of supporting medical research and medical innovation</w:t>
      </w:r>
      <w:r w:rsidR="00680AD9" w:rsidRPr="004A0EBD">
        <w:t xml:space="preserve"> with respect to quarantine.</w:t>
      </w:r>
    </w:p>
    <w:p w:rsidR="00680AD9" w:rsidRPr="004A0EBD" w:rsidRDefault="00680AD9" w:rsidP="00242EF6">
      <w:pPr>
        <w:pStyle w:val="SubsectionHead"/>
      </w:pPr>
      <w:r w:rsidRPr="004A0EBD">
        <w:lastRenderedPageBreak/>
        <w:t>External affairs</w:t>
      </w:r>
    </w:p>
    <w:p w:rsidR="00680AD9" w:rsidRPr="004A0EBD" w:rsidRDefault="00680AD9" w:rsidP="00242EF6">
      <w:pPr>
        <w:pStyle w:val="subsection"/>
      </w:pPr>
      <w:r w:rsidRPr="004A0EBD">
        <w:tab/>
        <w:t>(12)</w:t>
      </w:r>
      <w:r w:rsidRPr="004A0EBD">
        <w:tab/>
        <w:t xml:space="preserve">This </w:t>
      </w:r>
      <w:r w:rsidR="00552DFE" w:rsidRPr="004A0EBD">
        <w:t>Act</w:t>
      </w:r>
      <w:r w:rsidRPr="004A0EBD">
        <w:t xml:space="preserve"> </w:t>
      </w:r>
      <w:r w:rsidR="00AA78A6" w:rsidRPr="004A0EBD">
        <w:t xml:space="preserve">also </w:t>
      </w:r>
      <w:r w:rsidRPr="004A0EBD">
        <w:t xml:space="preserve">has the effect it would have if its operation </w:t>
      </w:r>
      <w:r w:rsidR="00E674C5" w:rsidRPr="004A0EBD">
        <w:t>with respect</w:t>
      </w:r>
      <w:r w:rsidRPr="004A0EBD">
        <w:t xml:space="preserve"> to making </w:t>
      </w:r>
      <w:r w:rsidR="00552DFE" w:rsidRPr="004A0EBD">
        <w:t>grants</w:t>
      </w:r>
      <w:r w:rsidRPr="004A0EBD">
        <w:t xml:space="preserve"> were expressly confined to making </w:t>
      </w:r>
      <w:r w:rsidR="00552DFE" w:rsidRPr="004A0EBD">
        <w:t>gra</w:t>
      </w:r>
      <w:r w:rsidRPr="004A0EBD">
        <w:t>nts with respect to:</w:t>
      </w:r>
    </w:p>
    <w:p w:rsidR="00680AD9" w:rsidRPr="004A0EBD" w:rsidRDefault="00680AD9" w:rsidP="00242EF6">
      <w:pPr>
        <w:pStyle w:val="paragraph"/>
      </w:pPr>
      <w:r w:rsidRPr="004A0EBD">
        <w:tab/>
        <w:t>(a)</w:t>
      </w:r>
      <w:r w:rsidRPr="004A0EBD">
        <w:tab/>
        <w:t>Australia’s rights and obligations under an agreement with one or more countries; or</w:t>
      </w:r>
    </w:p>
    <w:p w:rsidR="00680AD9" w:rsidRPr="004A0EBD" w:rsidRDefault="00680AD9" w:rsidP="00242EF6">
      <w:pPr>
        <w:pStyle w:val="paragraph"/>
      </w:pPr>
      <w:r w:rsidRPr="004A0EBD">
        <w:tab/>
        <w:t>(b)</w:t>
      </w:r>
      <w:r w:rsidRPr="004A0EBD">
        <w:tab/>
        <w:t>matters that are of international concern.</w:t>
      </w:r>
    </w:p>
    <w:p w:rsidR="00680AD9" w:rsidRPr="004A0EBD" w:rsidRDefault="00680AD9" w:rsidP="00242EF6">
      <w:pPr>
        <w:pStyle w:val="SubsectionHead"/>
      </w:pPr>
      <w:r w:rsidRPr="004A0EBD">
        <w:t>Patents of invention</w:t>
      </w:r>
    </w:p>
    <w:p w:rsidR="00680AD9" w:rsidRPr="004A0EBD" w:rsidRDefault="00680AD9" w:rsidP="00242EF6">
      <w:pPr>
        <w:pStyle w:val="subsection"/>
      </w:pPr>
      <w:r w:rsidRPr="004A0EBD">
        <w:tab/>
        <w:t>(13)</w:t>
      </w:r>
      <w:r w:rsidRPr="004A0EBD">
        <w:tab/>
        <w:t xml:space="preserve">This </w:t>
      </w:r>
      <w:r w:rsidR="00552DFE" w:rsidRPr="004A0EBD">
        <w:t>Act</w:t>
      </w:r>
      <w:r w:rsidRPr="004A0EBD">
        <w:t xml:space="preserve"> </w:t>
      </w:r>
      <w:r w:rsidR="00AA78A6" w:rsidRPr="004A0EBD">
        <w:t xml:space="preserve">also </w:t>
      </w:r>
      <w:r w:rsidRPr="004A0EBD">
        <w:t xml:space="preserve">has the effect it would have if its operation </w:t>
      </w:r>
      <w:r w:rsidR="00E674C5" w:rsidRPr="004A0EBD">
        <w:t>with respect</w:t>
      </w:r>
      <w:r w:rsidRPr="004A0EBD">
        <w:t xml:space="preserve"> to making </w:t>
      </w:r>
      <w:r w:rsidR="00552DFE" w:rsidRPr="004A0EBD">
        <w:t>grants</w:t>
      </w:r>
      <w:r w:rsidRPr="004A0EBD">
        <w:t xml:space="preserve"> were expre</w:t>
      </w:r>
      <w:r w:rsidR="00552DFE" w:rsidRPr="004A0EBD">
        <w:t>ssly confined to making grants</w:t>
      </w:r>
      <w:r w:rsidR="00AA78A6" w:rsidRPr="004A0EBD">
        <w:t xml:space="preserve"> for the purposes of supporting medical research and medical innovation </w:t>
      </w:r>
      <w:r w:rsidRPr="004A0EBD">
        <w:t>with respect to the development of patents of invention.</w:t>
      </w:r>
    </w:p>
    <w:p w:rsidR="00680AD9" w:rsidRPr="004A0EBD" w:rsidRDefault="00680AD9" w:rsidP="00242EF6">
      <w:pPr>
        <w:pStyle w:val="SubsectionHead"/>
      </w:pPr>
      <w:r w:rsidRPr="004A0EBD">
        <w:t>Incidental to powers of the Parliament</w:t>
      </w:r>
    </w:p>
    <w:p w:rsidR="00680AD9" w:rsidRPr="004A0EBD" w:rsidRDefault="00C03277" w:rsidP="00242EF6">
      <w:pPr>
        <w:pStyle w:val="subsection"/>
      </w:pPr>
      <w:r w:rsidRPr="004A0EBD">
        <w:tab/>
        <w:t>(14</w:t>
      </w:r>
      <w:r w:rsidR="00680AD9" w:rsidRPr="004A0EBD">
        <w:t>)</w:t>
      </w:r>
      <w:r w:rsidR="00680AD9" w:rsidRPr="004A0EBD">
        <w:tab/>
        <w:t xml:space="preserve">This Act </w:t>
      </w:r>
      <w:r w:rsidR="00AA78A6" w:rsidRPr="004A0EBD">
        <w:t xml:space="preserve">also </w:t>
      </w:r>
      <w:r w:rsidR="00680AD9" w:rsidRPr="004A0EBD">
        <w:t xml:space="preserve">has the effect it would have if its operation </w:t>
      </w:r>
      <w:r w:rsidR="00E674C5" w:rsidRPr="004A0EBD">
        <w:t>with respect</w:t>
      </w:r>
      <w:r w:rsidR="00680AD9" w:rsidRPr="004A0EBD">
        <w:t xml:space="preserve"> to making grants were expressly confined to making grants for purposes relating to matters incidental to the exercise of any of the legislative powers of the Parliament.</w:t>
      </w:r>
    </w:p>
    <w:p w:rsidR="00680AD9" w:rsidRPr="004A0EBD" w:rsidRDefault="00680AD9" w:rsidP="00242EF6">
      <w:pPr>
        <w:pStyle w:val="SubsectionHead"/>
      </w:pPr>
      <w:r w:rsidRPr="004A0EBD">
        <w:t>Executive power</w:t>
      </w:r>
    </w:p>
    <w:p w:rsidR="00680AD9" w:rsidRPr="004A0EBD" w:rsidRDefault="00C03277" w:rsidP="00242EF6">
      <w:pPr>
        <w:pStyle w:val="subsection"/>
      </w:pPr>
      <w:r w:rsidRPr="004A0EBD">
        <w:tab/>
        <w:t>(15</w:t>
      </w:r>
      <w:r w:rsidR="00680AD9" w:rsidRPr="004A0EBD">
        <w:t>)</w:t>
      </w:r>
      <w:r w:rsidR="00680AD9" w:rsidRPr="004A0EBD">
        <w:tab/>
        <w:t xml:space="preserve">This </w:t>
      </w:r>
      <w:r w:rsidR="00552DFE" w:rsidRPr="004A0EBD">
        <w:t>Act</w:t>
      </w:r>
      <w:r w:rsidR="00680AD9" w:rsidRPr="004A0EBD">
        <w:t xml:space="preserve"> </w:t>
      </w:r>
      <w:r w:rsidR="00AA78A6" w:rsidRPr="004A0EBD">
        <w:t xml:space="preserve">also </w:t>
      </w:r>
      <w:r w:rsidR="00680AD9" w:rsidRPr="004A0EBD">
        <w:t xml:space="preserve">has the effect it would have if its operation </w:t>
      </w:r>
      <w:r w:rsidR="00E674C5" w:rsidRPr="004A0EBD">
        <w:t>with respect</w:t>
      </w:r>
      <w:r w:rsidR="00680AD9" w:rsidRPr="004A0EBD">
        <w:t xml:space="preserve"> to making </w:t>
      </w:r>
      <w:r w:rsidR="00552DFE" w:rsidRPr="004A0EBD">
        <w:t>grants</w:t>
      </w:r>
      <w:r w:rsidR="00680AD9" w:rsidRPr="004A0EBD">
        <w:t xml:space="preserve"> were expressly confined to making </w:t>
      </w:r>
      <w:r w:rsidR="00552DFE" w:rsidRPr="004A0EBD">
        <w:t>grants</w:t>
      </w:r>
      <w:r w:rsidR="00680AD9" w:rsidRPr="004A0EBD">
        <w:t xml:space="preserve"> for purposes relating to matters incidental to the exercise of any power vested in the Executive Government.</w:t>
      </w:r>
    </w:p>
    <w:p w:rsidR="00804552" w:rsidRPr="004A0EBD" w:rsidRDefault="00804552" w:rsidP="00242EF6">
      <w:pPr>
        <w:pStyle w:val="ActHead2"/>
        <w:pageBreakBefore/>
      </w:pPr>
      <w:bookmarkStart w:id="12" w:name="_Toc434574658"/>
      <w:r w:rsidRPr="00A62477">
        <w:rPr>
          <w:rStyle w:val="CharPartNo"/>
        </w:rPr>
        <w:lastRenderedPageBreak/>
        <w:t>Part</w:t>
      </w:r>
      <w:r w:rsidR="004A0EBD" w:rsidRPr="00A62477">
        <w:rPr>
          <w:rStyle w:val="CharPartNo"/>
        </w:rPr>
        <w:t> </w:t>
      </w:r>
      <w:r w:rsidRPr="00A62477">
        <w:rPr>
          <w:rStyle w:val="CharPartNo"/>
        </w:rPr>
        <w:t>2</w:t>
      </w:r>
      <w:r w:rsidRPr="004A0EBD">
        <w:t>—</w:t>
      </w:r>
      <w:r w:rsidR="005A6877" w:rsidRPr="00A62477">
        <w:rPr>
          <w:rStyle w:val="CharPartText"/>
        </w:rPr>
        <w:t>Medical Research Future Fund</w:t>
      </w:r>
      <w:bookmarkEnd w:id="12"/>
    </w:p>
    <w:p w:rsidR="00804552" w:rsidRPr="004A0EBD" w:rsidRDefault="00804552" w:rsidP="00242EF6">
      <w:pPr>
        <w:pStyle w:val="ActHead3"/>
      </w:pPr>
      <w:bookmarkStart w:id="13" w:name="_Toc434574659"/>
      <w:r w:rsidRPr="00A62477">
        <w:rPr>
          <w:rStyle w:val="CharDivNo"/>
        </w:rPr>
        <w:t>Division</w:t>
      </w:r>
      <w:r w:rsidR="004A0EBD" w:rsidRPr="00A62477">
        <w:rPr>
          <w:rStyle w:val="CharDivNo"/>
        </w:rPr>
        <w:t> </w:t>
      </w:r>
      <w:r w:rsidRPr="00A62477">
        <w:rPr>
          <w:rStyle w:val="CharDivNo"/>
        </w:rPr>
        <w:t>1</w:t>
      </w:r>
      <w:r w:rsidRPr="004A0EBD">
        <w:t>—</w:t>
      </w:r>
      <w:r w:rsidRPr="00A62477">
        <w:rPr>
          <w:rStyle w:val="CharDivText"/>
        </w:rPr>
        <w:t>Introduction</w:t>
      </w:r>
      <w:bookmarkEnd w:id="13"/>
    </w:p>
    <w:p w:rsidR="00804552" w:rsidRPr="004A0EBD" w:rsidRDefault="00AF0FC6" w:rsidP="00242EF6">
      <w:pPr>
        <w:pStyle w:val="ActHead5"/>
      </w:pPr>
      <w:bookmarkStart w:id="14" w:name="_Toc434574660"/>
      <w:r w:rsidRPr="00A62477">
        <w:rPr>
          <w:rStyle w:val="CharSectno"/>
        </w:rPr>
        <w:t>10</w:t>
      </w:r>
      <w:r w:rsidR="00804552" w:rsidRPr="004A0EBD">
        <w:t xml:space="preserve">  Simplified outline of this Part</w:t>
      </w:r>
      <w:bookmarkEnd w:id="14"/>
    </w:p>
    <w:p w:rsidR="00621881" w:rsidRPr="004A0EBD" w:rsidRDefault="00621881" w:rsidP="00242EF6">
      <w:pPr>
        <w:pStyle w:val="SOText"/>
      </w:pPr>
      <w:r w:rsidRPr="004A0EBD">
        <w:t xml:space="preserve">The Medical Research Future Fund consists of the Medical Research Future Fund Special Account and the investments of the Medical Research Future Fund. Initially, its investments are a portion of the investments of the Health and Hospitals Fund which was established under the </w:t>
      </w:r>
      <w:r w:rsidRPr="004A0EBD">
        <w:rPr>
          <w:i/>
        </w:rPr>
        <w:t>Nation</w:t>
      </w:r>
      <w:r w:rsidR="004A0EBD">
        <w:rPr>
          <w:i/>
        </w:rPr>
        <w:noBreakHyphen/>
      </w:r>
      <w:r w:rsidRPr="004A0EBD">
        <w:rPr>
          <w:i/>
        </w:rPr>
        <w:t>building Funds Act 2008</w:t>
      </w:r>
      <w:r w:rsidRPr="004A0EBD">
        <w:t>.</w:t>
      </w:r>
      <w:r w:rsidR="00BA5A09" w:rsidRPr="004A0EBD">
        <w:t xml:space="preserve"> Additional amounts may also be credited to the Medical Research Future Fund Special Account.</w:t>
      </w:r>
    </w:p>
    <w:p w:rsidR="00621881" w:rsidRPr="004A0EBD" w:rsidRDefault="00621881" w:rsidP="00242EF6">
      <w:pPr>
        <w:pStyle w:val="SOText"/>
      </w:pPr>
      <w:r w:rsidRPr="004A0EBD">
        <w:t xml:space="preserve">The Medical Research Future Fund Special Account can be debited for </w:t>
      </w:r>
      <w:r w:rsidR="0086495E" w:rsidRPr="004A0EBD">
        <w:t>3</w:t>
      </w:r>
      <w:r w:rsidR="00D544DF" w:rsidRPr="004A0EBD">
        <w:t xml:space="preserve"> </w:t>
      </w:r>
      <w:r w:rsidRPr="004A0EBD">
        <w:t>main purposes:</w:t>
      </w:r>
    </w:p>
    <w:p w:rsidR="00621881" w:rsidRPr="004A0EBD" w:rsidRDefault="00621881" w:rsidP="00242EF6">
      <w:pPr>
        <w:pStyle w:val="SOPara"/>
      </w:pPr>
      <w:r w:rsidRPr="004A0EBD">
        <w:tab/>
        <w:t>(a)</w:t>
      </w:r>
      <w:r w:rsidRPr="004A0EBD">
        <w:tab/>
      </w:r>
      <w:r w:rsidR="00EA606E" w:rsidRPr="004A0EBD">
        <w:t>channelling</w:t>
      </w:r>
      <w:r w:rsidRPr="004A0EBD">
        <w:t xml:space="preserve"> grants to the COAG Reform Fund to make grants of financial assistance to States and </w:t>
      </w:r>
      <w:r w:rsidR="00EA606E" w:rsidRPr="004A0EBD">
        <w:t>Territories</w:t>
      </w:r>
      <w:r w:rsidRPr="004A0EBD">
        <w:t>; and</w:t>
      </w:r>
    </w:p>
    <w:p w:rsidR="00621881" w:rsidRPr="004A0EBD" w:rsidRDefault="00621881" w:rsidP="00242EF6">
      <w:pPr>
        <w:pStyle w:val="SOPara"/>
      </w:pPr>
      <w:r w:rsidRPr="004A0EBD">
        <w:tab/>
        <w:t>(b)</w:t>
      </w:r>
      <w:r w:rsidRPr="004A0EBD">
        <w:tab/>
      </w:r>
      <w:r w:rsidR="00EA606E" w:rsidRPr="004A0EBD">
        <w:t>channelling</w:t>
      </w:r>
      <w:r w:rsidRPr="004A0EBD">
        <w:t xml:space="preserve"> grants to the MRFF Health Special Account to make grants of financial assistance to certain bodies; and</w:t>
      </w:r>
    </w:p>
    <w:p w:rsidR="00804552" w:rsidRPr="004A0EBD" w:rsidRDefault="00621881" w:rsidP="00242EF6">
      <w:pPr>
        <w:pStyle w:val="SOPara"/>
      </w:pPr>
      <w:r w:rsidRPr="004A0EBD">
        <w:tab/>
      </w:r>
      <w:r w:rsidR="00D544DF" w:rsidRPr="004A0EBD">
        <w:t>(c</w:t>
      </w:r>
      <w:r w:rsidRPr="004A0EBD">
        <w:t>)</w:t>
      </w:r>
      <w:r w:rsidRPr="004A0EBD">
        <w:tab/>
        <w:t>making grants of financial assistance directly to corporate Commonwealth entities</w:t>
      </w:r>
      <w:r w:rsidR="0086495E" w:rsidRPr="004A0EBD">
        <w:t>.</w:t>
      </w:r>
    </w:p>
    <w:p w:rsidR="00CA39B1" w:rsidRPr="004A0EBD" w:rsidRDefault="00CA39B1" w:rsidP="00CA39B1">
      <w:pPr>
        <w:pStyle w:val="SOText"/>
      </w:pPr>
      <w:r w:rsidRPr="004A0EBD">
        <w:t>Debits are made from the Medical Research Future Fund Special Account by the Finance Minister after being required to do so by the Health Minister. The Health Minister takes the Australian Medical Research and Innovation Priorities (which are determined by the Australian Medical Research Advisory Board under Part</w:t>
      </w:r>
      <w:r w:rsidR="004A0EBD">
        <w:t> </w:t>
      </w:r>
      <w:r w:rsidRPr="004A0EBD">
        <w:t>2A) into account in making decisions about the financial assistance that is provided from the Medical Research Future Fund Special Account.</w:t>
      </w:r>
    </w:p>
    <w:p w:rsidR="00621881" w:rsidRPr="004A0EBD" w:rsidRDefault="00621881" w:rsidP="00242EF6">
      <w:pPr>
        <w:pStyle w:val="SOText"/>
      </w:pPr>
      <w:r w:rsidRPr="004A0EBD">
        <w:lastRenderedPageBreak/>
        <w:t>The Medical Research Future Fund Special Account can also be debited in relation to costs and other obligations incurred by the Future Fund Boa</w:t>
      </w:r>
      <w:r w:rsidR="00955803" w:rsidRPr="004A0EBD">
        <w:t>r</w:t>
      </w:r>
      <w:r w:rsidRPr="004A0EBD">
        <w:t>d in managing the Fund.</w:t>
      </w:r>
    </w:p>
    <w:p w:rsidR="00804552" w:rsidRPr="004A0EBD" w:rsidRDefault="00804552" w:rsidP="00242EF6">
      <w:pPr>
        <w:pStyle w:val="ActHead3"/>
        <w:pageBreakBefore/>
      </w:pPr>
      <w:bookmarkStart w:id="15" w:name="_Toc434574661"/>
      <w:r w:rsidRPr="00A62477">
        <w:rPr>
          <w:rStyle w:val="CharDivNo"/>
        </w:rPr>
        <w:lastRenderedPageBreak/>
        <w:t>Division</w:t>
      </w:r>
      <w:r w:rsidR="004A0EBD" w:rsidRPr="00A62477">
        <w:rPr>
          <w:rStyle w:val="CharDivNo"/>
        </w:rPr>
        <w:t> </w:t>
      </w:r>
      <w:r w:rsidRPr="00A62477">
        <w:rPr>
          <w:rStyle w:val="CharDivNo"/>
        </w:rPr>
        <w:t>2</w:t>
      </w:r>
      <w:r w:rsidRPr="004A0EBD">
        <w:t>—</w:t>
      </w:r>
      <w:r w:rsidRPr="00A62477">
        <w:rPr>
          <w:rStyle w:val="CharDivText"/>
        </w:rPr>
        <w:t xml:space="preserve">Establishment of the </w:t>
      </w:r>
      <w:r w:rsidR="005A6877" w:rsidRPr="00A62477">
        <w:rPr>
          <w:rStyle w:val="CharDivText"/>
        </w:rPr>
        <w:t xml:space="preserve">Medical Research Future </w:t>
      </w:r>
      <w:r w:rsidRPr="00A62477">
        <w:rPr>
          <w:rStyle w:val="CharDivText"/>
        </w:rPr>
        <w:t xml:space="preserve">Fund </w:t>
      </w:r>
      <w:r w:rsidR="007E3C39" w:rsidRPr="00A62477">
        <w:rPr>
          <w:rStyle w:val="CharDivText"/>
        </w:rPr>
        <w:t xml:space="preserve">and the </w:t>
      </w:r>
      <w:r w:rsidR="005E1710" w:rsidRPr="00A62477">
        <w:rPr>
          <w:rStyle w:val="CharDivText"/>
        </w:rPr>
        <w:t>Medical Research Future Fund Special Account</w:t>
      </w:r>
      <w:bookmarkEnd w:id="15"/>
    </w:p>
    <w:p w:rsidR="00804552" w:rsidRPr="004A0EBD" w:rsidRDefault="00AF0FC6" w:rsidP="00242EF6">
      <w:pPr>
        <w:pStyle w:val="ActHead5"/>
      </w:pPr>
      <w:bookmarkStart w:id="16" w:name="_Toc434574662"/>
      <w:r w:rsidRPr="00A62477">
        <w:rPr>
          <w:rStyle w:val="CharSectno"/>
        </w:rPr>
        <w:t>11</w:t>
      </w:r>
      <w:r w:rsidR="00804552" w:rsidRPr="004A0EBD">
        <w:t xml:space="preserve">  Establishment of the </w:t>
      </w:r>
      <w:r w:rsidR="005A6877" w:rsidRPr="004A0EBD">
        <w:t xml:space="preserve">Medical Research Future </w:t>
      </w:r>
      <w:r w:rsidR="00804552" w:rsidRPr="004A0EBD">
        <w:t>Fund</w:t>
      </w:r>
      <w:bookmarkEnd w:id="16"/>
    </w:p>
    <w:p w:rsidR="00804552" w:rsidRPr="004A0EBD" w:rsidRDefault="00804552" w:rsidP="00242EF6">
      <w:pPr>
        <w:pStyle w:val="subsection"/>
      </w:pPr>
      <w:r w:rsidRPr="004A0EBD">
        <w:tab/>
        <w:t>(1)</w:t>
      </w:r>
      <w:r w:rsidRPr="004A0EBD">
        <w:tab/>
        <w:t xml:space="preserve">The </w:t>
      </w:r>
      <w:r w:rsidR="005A6877" w:rsidRPr="004A0EBD">
        <w:t xml:space="preserve">Medical Research Future </w:t>
      </w:r>
      <w:r w:rsidRPr="004A0EBD">
        <w:t>Fund is established by this section.</w:t>
      </w:r>
    </w:p>
    <w:p w:rsidR="00804552" w:rsidRPr="004A0EBD" w:rsidRDefault="00804552" w:rsidP="00242EF6">
      <w:pPr>
        <w:pStyle w:val="subsection"/>
      </w:pPr>
      <w:r w:rsidRPr="004A0EBD">
        <w:tab/>
        <w:t>(2)</w:t>
      </w:r>
      <w:r w:rsidRPr="004A0EBD">
        <w:tab/>
        <w:t>The Fund consists of:</w:t>
      </w:r>
    </w:p>
    <w:p w:rsidR="00804552" w:rsidRPr="004A0EBD" w:rsidRDefault="00804552" w:rsidP="00242EF6">
      <w:pPr>
        <w:pStyle w:val="paragraph"/>
      </w:pPr>
      <w:r w:rsidRPr="004A0EBD">
        <w:tab/>
        <w:t>(a)</w:t>
      </w:r>
      <w:r w:rsidRPr="004A0EBD">
        <w:tab/>
        <w:t xml:space="preserve">the </w:t>
      </w:r>
      <w:r w:rsidR="005E1710" w:rsidRPr="004A0EBD">
        <w:t>Medical Research Future Fund Special Account</w:t>
      </w:r>
      <w:r w:rsidRPr="004A0EBD">
        <w:t>; and</w:t>
      </w:r>
    </w:p>
    <w:p w:rsidR="00804552" w:rsidRPr="004A0EBD" w:rsidRDefault="00804552" w:rsidP="00242EF6">
      <w:pPr>
        <w:pStyle w:val="paragraph"/>
      </w:pPr>
      <w:r w:rsidRPr="004A0EBD">
        <w:tab/>
        <w:t>(b)</w:t>
      </w:r>
      <w:r w:rsidRPr="004A0EBD">
        <w:tab/>
        <w:t xml:space="preserve">the investments of the </w:t>
      </w:r>
      <w:r w:rsidR="005A6877" w:rsidRPr="004A0EBD">
        <w:t xml:space="preserve">Medical Research Future </w:t>
      </w:r>
      <w:r w:rsidRPr="004A0EBD">
        <w:t>Fund.</w:t>
      </w:r>
    </w:p>
    <w:p w:rsidR="005C5C2C" w:rsidRPr="004A0EBD" w:rsidRDefault="00AF0FC6" w:rsidP="00242EF6">
      <w:pPr>
        <w:pStyle w:val="ActHead5"/>
      </w:pPr>
      <w:bookmarkStart w:id="17" w:name="_Toc434574663"/>
      <w:r w:rsidRPr="00A62477">
        <w:rPr>
          <w:rStyle w:val="CharSectno"/>
        </w:rPr>
        <w:t>12</w:t>
      </w:r>
      <w:r w:rsidR="005C5C2C" w:rsidRPr="004A0EBD">
        <w:t xml:space="preserve">  Determination of amount of Medical Research Future Fund</w:t>
      </w:r>
      <w:bookmarkEnd w:id="17"/>
    </w:p>
    <w:p w:rsidR="00B1302A" w:rsidRPr="004A0EBD" w:rsidRDefault="005C5C2C" w:rsidP="00242EF6">
      <w:pPr>
        <w:pStyle w:val="subsection"/>
      </w:pPr>
      <w:r w:rsidRPr="004A0EBD">
        <w:tab/>
        <w:t>(1)</w:t>
      </w:r>
      <w:r w:rsidRPr="004A0EBD">
        <w:tab/>
      </w:r>
      <w:r w:rsidR="00B1302A" w:rsidRPr="004A0EBD">
        <w:t xml:space="preserve">The day after </w:t>
      </w:r>
      <w:r w:rsidRPr="004A0EBD">
        <w:t>this section commences, the Finance Minister must</w:t>
      </w:r>
      <w:r w:rsidR="00B1302A" w:rsidRPr="004A0EBD">
        <w:t>:</w:t>
      </w:r>
    </w:p>
    <w:p w:rsidR="00B1302A" w:rsidRPr="004A0EBD" w:rsidRDefault="00B1302A" w:rsidP="00242EF6">
      <w:pPr>
        <w:pStyle w:val="paragraph"/>
      </w:pPr>
      <w:r w:rsidRPr="004A0EBD">
        <w:tab/>
        <w:t>(a)</w:t>
      </w:r>
      <w:r w:rsidRPr="004A0EBD">
        <w:tab/>
      </w:r>
      <w:r w:rsidR="005C5C2C" w:rsidRPr="004A0EBD">
        <w:t>determine</w:t>
      </w:r>
      <w:r w:rsidR="00297FA6" w:rsidRPr="004A0EBD">
        <w:t xml:space="preserve">, by writing, </w:t>
      </w:r>
      <w:r w:rsidR="005C5C2C" w:rsidRPr="004A0EBD">
        <w:t>an amount to be transferred from the Health and Hospitals Fund to the Medical Research Future Fund</w:t>
      </w:r>
      <w:r w:rsidRPr="004A0EBD">
        <w:t>; and</w:t>
      </w:r>
    </w:p>
    <w:p w:rsidR="005C5C2C" w:rsidRPr="004A0EBD" w:rsidRDefault="00B1302A" w:rsidP="00242EF6">
      <w:pPr>
        <w:pStyle w:val="paragraph"/>
      </w:pPr>
      <w:r w:rsidRPr="004A0EBD">
        <w:tab/>
        <w:t>(b)</w:t>
      </w:r>
      <w:r w:rsidRPr="004A0EBD">
        <w:tab/>
        <w:t>give the determination to the Future Fund Board on that day</w:t>
      </w:r>
      <w:r w:rsidR="005C5C2C" w:rsidRPr="004A0EBD">
        <w:t>.</w:t>
      </w:r>
    </w:p>
    <w:p w:rsidR="005C5C2C" w:rsidRPr="004A0EBD" w:rsidRDefault="005C5C2C" w:rsidP="00242EF6">
      <w:pPr>
        <w:pStyle w:val="subsection"/>
      </w:pPr>
      <w:r w:rsidRPr="004A0EBD">
        <w:tab/>
        <w:t>(2)</w:t>
      </w:r>
      <w:r w:rsidRPr="004A0EBD">
        <w:tab/>
        <w:t xml:space="preserve">A determination under </w:t>
      </w:r>
      <w:r w:rsidR="004A0EBD">
        <w:t>subsection (</w:t>
      </w:r>
      <w:r w:rsidRPr="004A0EBD">
        <w:t>1) is a legislative instrument, but section</w:t>
      </w:r>
      <w:r w:rsidR="004A0EBD">
        <w:t> </w:t>
      </w:r>
      <w:r w:rsidRPr="004A0EBD">
        <w:t xml:space="preserve">42 (disallowance) of the </w:t>
      </w:r>
      <w:r w:rsidRPr="004A0EBD">
        <w:rPr>
          <w:i/>
        </w:rPr>
        <w:t>Legislative Instruments Act 2003</w:t>
      </w:r>
      <w:r w:rsidRPr="004A0EBD">
        <w:t xml:space="preserve"> does not apply to the determination.</w:t>
      </w:r>
    </w:p>
    <w:p w:rsidR="005C5C2C" w:rsidRPr="004A0EBD" w:rsidRDefault="00AF0FC6" w:rsidP="00242EF6">
      <w:pPr>
        <w:pStyle w:val="ActHead5"/>
      </w:pPr>
      <w:bookmarkStart w:id="18" w:name="_Toc434574664"/>
      <w:r w:rsidRPr="00A62477">
        <w:rPr>
          <w:rStyle w:val="CharSectno"/>
        </w:rPr>
        <w:t>13</w:t>
      </w:r>
      <w:r w:rsidR="005C5C2C" w:rsidRPr="004A0EBD">
        <w:t xml:space="preserve">  Allocation of investments to the Medical Research Future Fund from the Health and Hospitals Fund</w:t>
      </w:r>
      <w:bookmarkEnd w:id="18"/>
    </w:p>
    <w:p w:rsidR="005C5C2C" w:rsidRPr="004A0EBD" w:rsidRDefault="005C5C2C" w:rsidP="00242EF6">
      <w:pPr>
        <w:pStyle w:val="subsection"/>
      </w:pPr>
      <w:r w:rsidRPr="004A0EBD">
        <w:tab/>
        <w:t>(1)</w:t>
      </w:r>
      <w:r w:rsidRPr="004A0EBD">
        <w:tab/>
        <w:t xml:space="preserve">Before the end of the 28th day after </w:t>
      </w:r>
      <w:r w:rsidR="00E434DD" w:rsidRPr="004A0EBD">
        <w:t xml:space="preserve">the determination </w:t>
      </w:r>
      <w:r w:rsidR="00B1302A" w:rsidRPr="004A0EBD">
        <w:t xml:space="preserve">is </w:t>
      </w:r>
      <w:r w:rsidR="00844609" w:rsidRPr="004A0EBD">
        <w:t>made under subsection</w:t>
      </w:r>
      <w:r w:rsidR="004A0EBD">
        <w:t> </w:t>
      </w:r>
      <w:r w:rsidR="00AF0FC6" w:rsidRPr="004A0EBD">
        <w:t>12</w:t>
      </w:r>
      <w:r w:rsidR="00844609" w:rsidRPr="004A0EBD">
        <w:t>(1)</w:t>
      </w:r>
      <w:r w:rsidR="00A252EB" w:rsidRPr="004A0EBD">
        <w:t>,</w:t>
      </w:r>
      <w:r w:rsidR="001E3A98" w:rsidRPr="004A0EBD">
        <w:t xml:space="preserve"> </w:t>
      </w:r>
      <w:r w:rsidRPr="004A0EBD">
        <w:t>the Future Fund Board must:</w:t>
      </w:r>
    </w:p>
    <w:p w:rsidR="005C5C2C" w:rsidRPr="004A0EBD" w:rsidRDefault="001E3A98" w:rsidP="00242EF6">
      <w:pPr>
        <w:pStyle w:val="paragraph"/>
      </w:pPr>
      <w:r w:rsidRPr="004A0EBD">
        <w:tab/>
        <w:t>(a</w:t>
      </w:r>
      <w:r w:rsidR="005C5C2C" w:rsidRPr="004A0EBD">
        <w:t>)</w:t>
      </w:r>
      <w:r w:rsidR="005C5C2C" w:rsidRPr="004A0EBD">
        <w:tab/>
        <w:t xml:space="preserve">determine, by writing, sufficient financial assets that were, immediately before </w:t>
      </w:r>
      <w:r w:rsidR="00AB52B5" w:rsidRPr="004A0EBD">
        <w:t>that time</w:t>
      </w:r>
      <w:r w:rsidR="005C5C2C" w:rsidRPr="004A0EBD">
        <w:t xml:space="preserve">, investments of the Health and Hospitals Fund that are to be allocated from that Fund to the Medical Research Future Fund, to ensure that the portion of the balance of the Medical Research Future Fund allocated </w:t>
      </w:r>
      <w:r w:rsidR="005C5C2C" w:rsidRPr="004A0EBD">
        <w:lastRenderedPageBreak/>
        <w:t>from the Health and Hospitals Fund will equal the amount determined under subsection</w:t>
      </w:r>
      <w:r w:rsidR="004A0EBD">
        <w:t> </w:t>
      </w:r>
      <w:r w:rsidR="00AF0FC6" w:rsidRPr="004A0EBD">
        <w:t>12</w:t>
      </w:r>
      <w:r w:rsidR="005C5C2C" w:rsidRPr="004A0EBD">
        <w:t>(1); and</w:t>
      </w:r>
    </w:p>
    <w:p w:rsidR="005C5C2C" w:rsidRPr="004A0EBD" w:rsidRDefault="005C5C2C" w:rsidP="00242EF6">
      <w:pPr>
        <w:pStyle w:val="paragraph"/>
      </w:pPr>
      <w:r w:rsidRPr="004A0EBD">
        <w:tab/>
        <w:t>(</w:t>
      </w:r>
      <w:r w:rsidR="001E3A98" w:rsidRPr="004A0EBD">
        <w:t>b</w:t>
      </w:r>
      <w:r w:rsidRPr="004A0EBD">
        <w:t>)</w:t>
      </w:r>
      <w:r w:rsidRPr="004A0EBD">
        <w:tab/>
      </w:r>
      <w:r w:rsidR="000C7DF2" w:rsidRPr="004A0EBD">
        <w:t xml:space="preserve">ensure that the value of </w:t>
      </w:r>
      <w:r w:rsidRPr="004A0EBD">
        <w:t>the remaining financial assets of the Health and Hospitals Fund</w:t>
      </w:r>
      <w:r w:rsidR="000C7DF2" w:rsidRPr="004A0EBD">
        <w:t xml:space="preserve"> </w:t>
      </w:r>
      <w:r w:rsidR="008A2A1A" w:rsidRPr="004A0EBD">
        <w:t>remains in</w:t>
      </w:r>
      <w:r w:rsidR="000C7DF2" w:rsidRPr="004A0EBD">
        <w:t xml:space="preserve"> the Health and Hospitals Fund Special Account</w:t>
      </w:r>
      <w:r w:rsidR="007D5895" w:rsidRPr="004A0EBD">
        <w:t>.</w:t>
      </w:r>
    </w:p>
    <w:p w:rsidR="005C5C2C" w:rsidRPr="004A0EBD" w:rsidRDefault="005C5C2C" w:rsidP="00242EF6">
      <w:pPr>
        <w:pStyle w:val="subsection"/>
      </w:pPr>
      <w:r w:rsidRPr="004A0EBD">
        <w:tab/>
        <w:t>(</w:t>
      </w:r>
      <w:r w:rsidR="001E3A98" w:rsidRPr="004A0EBD">
        <w:t>2)</w:t>
      </w:r>
      <w:r w:rsidR="001E3A98" w:rsidRPr="004A0EBD">
        <w:tab/>
        <w:t>I</w:t>
      </w:r>
      <w:r w:rsidRPr="004A0EBD">
        <w:t xml:space="preserve">mmediately after the determination under </w:t>
      </w:r>
      <w:r w:rsidR="004A0EBD">
        <w:t>paragraph (</w:t>
      </w:r>
      <w:r w:rsidR="001E3A98" w:rsidRPr="004A0EBD">
        <w:t>1</w:t>
      </w:r>
      <w:r w:rsidRPr="004A0EBD">
        <w:t>)(</w:t>
      </w:r>
      <w:r w:rsidR="001E3A98" w:rsidRPr="004A0EBD">
        <w:t>a</w:t>
      </w:r>
      <w:r w:rsidRPr="004A0EBD">
        <w:t>) is made, the financial assets</w:t>
      </w:r>
      <w:r w:rsidR="00A252EB" w:rsidRPr="004A0EBD">
        <w:t xml:space="preserve"> specified in the determination</w:t>
      </w:r>
      <w:r w:rsidRPr="004A0EBD">
        <w:t xml:space="preserve"> are taken to cease to be investments of the Health and Hospitals Fund and to become investments of the Medical Research Future Fund.</w:t>
      </w:r>
    </w:p>
    <w:p w:rsidR="005C5C2C" w:rsidRPr="004A0EBD" w:rsidRDefault="005C5C2C" w:rsidP="00242EF6">
      <w:pPr>
        <w:pStyle w:val="subsection"/>
      </w:pPr>
      <w:r w:rsidRPr="004A0EBD">
        <w:tab/>
        <w:t>(</w:t>
      </w:r>
      <w:r w:rsidR="001E3A98" w:rsidRPr="004A0EBD">
        <w:t>3</w:t>
      </w:r>
      <w:r w:rsidRPr="004A0EBD">
        <w:t>)</w:t>
      </w:r>
      <w:r w:rsidRPr="004A0EBD">
        <w:tab/>
        <w:t xml:space="preserve">A determination made under </w:t>
      </w:r>
      <w:r w:rsidR="004A0EBD">
        <w:t>paragraph (</w:t>
      </w:r>
      <w:r w:rsidRPr="004A0EBD">
        <w:t>1)(</w:t>
      </w:r>
      <w:r w:rsidR="00A66822" w:rsidRPr="004A0EBD">
        <w:t>a</w:t>
      </w:r>
      <w:r w:rsidR="001E3A98" w:rsidRPr="004A0EBD">
        <w:t xml:space="preserve">) </w:t>
      </w:r>
      <w:r w:rsidRPr="004A0EBD">
        <w:t>is not a legislative instrument.</w:t>
      </w:r>
    </w:p>
    <w:p w:rsidR="00804552" w:rsidRPr="004A0EBD" w:rsidRDefault="00AF0FC6" w:rsidP="00242EF6">
      <w:pPr>
        <w:pStyle w:val="ActHead5"/>
      </w:pPr>
      <w:bookmarkStart w:id="19" w:name="_Toc434574665"/>
      <w:r w:rsidRPr="00A62477">
        <w:rPr>
          <w:rStyle w:val="CharSectno"/>
        </w:rPr>
        <w:t>14</w:t>
      </w:r>
      <w:r w:rsidR="00804552" w:rsidRPr="004A0EBD">
        <w:t xml:space="preserve">  Establishment of the </w:t>
      </w:r>
      <w:r w:rsidR="005E1710" w:rsidRPr="004A0EBD">
        <w:t>Medical Research Future Fund Special Account</w:t>
      </w:r>
      <w:bookmarkEnd w:id="19"/>
    </w:p>
    <w:p w:rsidR="00804552" w:rsidRPr="004A0EBD" w:rsidRDefault="00804552" w:rsidP="00242EF6">
      <w:pPr>
        <w:pStyle w:val="subsection"/>
      </w:pPr>
      <w:r w:rsidRPr="004A0EBD">
        <w:tab/>
        <w:t>(1)</w:t>
      </w:r>
      <w:r w:rsidRPr="004A0EBD">
        <w:tab/>
        <w:t xml:space="preserve">The </w:t>
      </w:r>
      <w:r w:rsidR="005E1710" w:rsidRPr="004A0EBD">
        <w:t>Medical Research Future Fund Special Account</w:t>
      </w:r>
      <w:r w:rsidRPr="004A0EBD">
        <w:t xml:space="preserve"> is established by this section.</w:t>
      </w:r>
    </w:p>
    <w:p w:rsidR="00804552" w:rsidRPr="004A0EBD" w:rsidRDefault="00804552" w:rsidP="00242EF6">
      <w:pPr>
        <w:pStyle w:val="subsection"/>
      </w:pPr>
      <w:r w:rsidRPr="004A0EBD">
        <w:tab/>
        <w:t>(2)</w:t>
      </w:r>
      <w:r w:rsidRPr="004A0EBD">
        <w:tab/>
        <w:t xml:space="preserve">The </w:t>
      </w:r>
      <w:r w:rsidR="005E1710" w:rsidRPr="004A0EBD">
        <w:t>Medical Research Future Fund Special Account</w:t>
      </w:r>
      <w:r w:rsidRPr="004A0EBD">
        <w:t xml:space="preserve"> is a </w:t>
      </w:r>
      <w:r w:rsidR="00AD02FD" w:rsidRPr="004A0EBD">
        <w:t>s</w:t>
      </w:r>
      <w:r w:rsidRPr="004A0EBD">
        <w:t xml:space="preserve">pecial </w:t>
      </w:r>
      <w:r w:rsidR="00AD02FD" w:rsidRPr="004A0EBD">
        <w:t>a</w:t>
      </w:r>
      <w:r w:rsidRPr="004A0EBD">
        <w:t xml:space="preserve">ccount for the purposes of the </w:t>
      </w:r>
      <w:r w:rsidR="00AD02FD" w:rsidRPr="004A0EBD">
        <w:rPr>
          <w:i/>
        </w:rPr>
        <w:t>Public Governance, Performance and Accountability Act 2013</w:t>
      </w:r>
      <w:r w:rsidRPr="004A0EBD">
        <w:t>.</w:t>
      </w:r>
    </w:p>
    <w:p w:rsidR="00804552" w:rsidRPr="004A0EBD" w:rsidRDefault="00804552" w:rsidP="00242EF6">
      <w:pPr>
        <w:pStyle w:val="notetext"/>
      </w:pPr>
      <w:r w:rsidRPr="004A0EBD">
        <w:t>Note:</w:t>
      </w:r>
      <w:r w:rsidRPr="004A0EBD">
        <w:tab/>
        <w:t xml:space="preserve">An Appropriation Act may contain a provision to the effect that, if any of the purposes of a </w:t>
      </w:r>
      <w:r w:rsidR="00AD02FD" w:rsidRPr="004A0EBD">
        <w:t>s</w:t>
      </w:r>
      <w:r w:rsidRPr="004A0EBD">
        <w:t xml:space="preserve">pecial </w:t>
      </w:r>
      <w:r w:rsidR="00AD02FD" w:rsidRPr="004A0EBD">
        <w:t>a</w:t>
      </w:r>
      <w:r w:rsidRPr="004A0EBD">
        <w:t xml:space="preserve">ccount is a purpose that is covered by an item in the Appropriation Act (whether or not the item expressly refers to the </w:t>
      </w:r>
      <w:r w:rsidR="00AD02FD" w:rsidRPr="004A0EBD">
        <w:t>s</w:t>
      </w:r>
      <w:r w:rsidRPr="004A0EBD">
        <w:t xml:space="preserve">pecial </w:t>
      </w:r>
      <w:r w:rsidR="00AD02FD" w:rsidRPr="004A0EBD">
        <w:t>a</w:t>
      </w:r>
      <w:r w:rsidRPr="004A0EBD">
        <w:t xml:space="preserve">ccount), then amounts may be debited against the appropriation for that item and credited to that </w:t>
      </w:r>
      <w:r w:rsidR="00AD02FD" w:rsidRPr="004A0EBD">
        <w:t>s</w:t>
      </w:r>
      <w:r w:rsidRPr="004A0EBD">
        <w:t xml:space="preserve">pecial </w:t>
      </w:r>
      <w:r w:rsidR="00AD02FD" w:rsidRPr="004A0EBD">
        <w:t>a</w:t>
      </w:r>
      <w:r w:rsidRPr="004A0EBD">
        <w:t>ccount.</w:t>
      </w:r>
    </w:p>
    <w:p w:rsidR="00A34FB6" w:rsidRPr="004A0EBD" w:rsidRDefault="00A34FB6" w:rsidP="00242EF6">
      <w:pPr>
        <w:pStyle w:val="ActHead3"/>
        <w:pageBreakBefore/>
      </w:pPr>
      <w:bookmarkStart w:id="20" w:name="_Toc434574666"/>
      <w:r w:rsidRPr="00A62477">
        <w:rPr>
          <w:rStyle w:val="CharDivNo"/>
        </w:rPr>
        <w:lastRenderedPageBreak/>
        <w:t>Division</w:t>
      </w:r>
      <w:r w:rsidR="004A0EBD" w:rsidRPr="00A62477">
        <w:rPr>
          <w:rStyle w:val="CharDivNo"/>
        </w:rPr>
        <w:t> </w:t>
      </w:r>
      <w:r w:rsidRPr="00A62477">
        <w:rPr>
          <w:rStyle w:val="CharDivNo"/>
        </w:rPr>
        <w:t>3</w:t>
      </w:r>
      <w:r w:rsidRPr="004A0EBD">
        <w:t>—</w:t>
      </w:r>
      <w:r w:rsidRPr="00A62477">
        <w:rPr>
          <w:rStyle w:val="CharDivText"/>
        </w:rPr>
        <w:t xml:space="preserve">Credits of amounts to the </w:t>
      </w:r>
      <w:r w:rsidR="005E1710" w:rsidRPr="00A62477">
        <w:rPr>
          <w:rStyle w:val="CharDivText"/>
        </w:rPr>
        <w:t>Medical Research Future Fund Special Account</w:t>
      </w:r>
      <w:bookmarkEnd w:id="20"/>
    </w:p>
    <w:p w:rsidR="00A34FB6" w:rsidRPr="004A0EBD" w:rsidRDefault="00AF0FC6" w:rsidP="00242EF6">
      <w:pPr>
        <w:pStyle w:val="ActHead5"/>
      </w:pPr>
      <w:bookmarkStart w:id="21" w:name="_Toc434574667"/>
      <w:r w:rsidRPr="00A62477">
        <w:rPr>
          <w:rStyle w:val="CharSectno"/>
        </w:rPr>
        <w:t>15</w:t>
      </w:r>
      <w:r w:rsidR="00A34FB6" w:rsidRPr="004A0EBD">
        <w:t xml:space="preserve">  </w:t>
      </w:r>
      <w:r w:rsidR="005C5C2C" w:rsidRPr="004A0EBD">
        <w:t>C</w:t>
      </w:r>
      <w:r w:rsidR="00A34FB6" w:rsidRPr="004A0EBD">
        <w:t>redits of amounts</w:t>
      </w:r>
      <w:bookmarkEnd w:id="21"/>
    </w:p>
    <w:p w:rsidR="00A34FB6" w:rsidRPr="004A0EBD" w:rsidRDefault="00A34FB6" w:rsidP="00242EF6">
      <w:pPr>
        <w:pStyle w:val="subsection"/>
      </w:pPr>
      <w:r w:rsidRPr="004A0EBD">
        <w:tab/>
        <w:t>(1)</w:t>
      </w:r>
      <w:r w:rsidRPr="004A0EBD">
        <w:tab/>
        <w:t>The responsible Ministers may, by writing, determine that:</w:t>
      </w:r>
    </w:p>
    <w:p w:rsidR="00A34FB6" w:rsidRPr="004A0EBD" w:rsidRDefault="00A34FB6" w:rsidP="00242EF6">
      <w:pPr>
        <w:pStyle w:val="paragraph"/>
      </w:pPr>
      <w:r w:rsidRPr="004A0EBD">
        <w:tab/>
        <w:t>(a)</w:t>
      </w:r>
      <w:r w:rsidRPr="004A0EBD">
        <w:tab/>
        <w:t xml:space="preserve">a specified amount is to be credited to the </w:t>
      </w:r>
      <w:r w:rsidR="005E1710" w:rsidRPr="004A0EBD">
        <w:t>Medical Research Future Fund Special Account</w:t>
      </w:r>
      <w:r w:rsidRPr="004A0EBD">
        <w:t xml:space="preserve"> on a specified day; or</w:t>
      </w:r>
    </w:p>
    <w:p w:rsidR="00A34FB6" w:rsidRPr="004A0EBD" w:rsidRDefault="00A34FB6" w:rsidP="00242EF6">
      <w:pPr>
        <w:pStyle w:val="paragraph"/>
      </w:pPr>
      <w:r w:rsidRPr="004A0EBD">
        <w:tab/>
        <w:t>(b)</w:t>
      </w:r>
      <w:r w:rsidRPr="004A0EBD">
        <w:tab/>
        <w:t xml:space="preserve">a specified amount is to be credited to the </w:t>
      </w:r>
      <w:r w:rsidR="005E1710" w:rsidRPr="004A0EBD">
        <w:t>Medical Research Future Fund Special Account</w:t>
      </w:r>
      <w:r w:rsidRPr="004A0EBD">
        <w:t xml:space="preserve"> in specified instalments on specified days.</w:t>
      </w:r>
    </w:p>
    <w:p w:rsidR="00A34FB6" w:rsidRPr="004A0EBD" w:rsidRDefault="00A34FB6" w:rsidP="00242EF6">
      <w:pPr>
        <w:pStyle w:val="notetext"/>
      </w:pPr>
      <w:r w:rsidRPr="004A0EBD">
        <w:t>Note</w:t>
      </w:r>
      <w:r w:rsidR="002316D0" w:rsidRPr="004A0EBD">
        <w:t xml:space="preserve"> 1</w:t>
      </w:r>
      <w:r w:rsidRPr="004A0EBD">
        <w:t>:</w:t>
      </w:r>
      <w:r w:rsidRPr="004A0EBD">
        <w:tab/>
        <w:t>For variation and revocation, see subsection</w:t>
      </w:r>
      <w:r w:rsidR="004A0EBD">
        <w:t> </w:t>
      </w:r>
      <w:r w:rsidRPr="004A0EBD">
        <w:t xml:space="preserve">33(3) of the </w:t>
      </w:r>
      <w:r w:rsidRPr="004A0EBD">
        <w:rPr>
          <w:i/>
        </w:rPr>
        <w:t>Acts Interpretation Act 1901</w:t>
      </w:r>
      <w:r w:rsidRPr="004A0EBD">
        <w:t>.</w:t>
      </w:r>
    </w:p>
    <w:p w:rsidR="002316D0" w:rsidRPr="004A0EBD" w:rsidRDefault="002316D0" w:rsidP="00242EF6">
      <w:pPr>
        <w:pStyle w:val="notetext"/>
      </w:pPr>
      <w:r w:rsidRPr="004A0EBD">
        <w:t>Note 2:</w:t>
      </w:r>
      <w:r w:rsidRPr="004A0EBD">
        <w:tab/>
      </w:r>
      <w:r w:rsidR="007046D0" w:rsidRPr="004A0EBD">
        <w:t>Amount</w:t>
      </w:r>
      <w:r w:rsidR="006D7128" w:rsidRPr="004A0EBD">
        <w:t>s</w:t>
      </w:r>
      <w:r w:rsidR="007046D0" w:rsidRPr="004A0EBD">
        <w:t xml:space="preserve"> </w:t>
      </w:r>
      <w:r w:rsidR="006D7128" w:rsidRPr="004A0EBD">
        <w:t xml:space="preserve">must </w:t>
      </w:r>
      <w:r w:rsidR="007046D0" w:rsidRPr="004A0EBD">
        <w:t xml:space="preserve">also be credited to the Medical Research Future Fund Special Account under </w:t>
      </w:r>
      <w:r w:rsidRPr="004A0EBD">
        <w:t>section</w:t>
      </w:r>
      <w:r w:rsidR="007046D0" w:rsidRPr="004A0EBD">
        <w:t>s</w:t>
      </w:r>
      <w:r w:rsidR="004A0EBD">
        <w:t> </w:t>
      </w:r>
      <w:r w:rsidR="00AF0FC6" w:rsidRPr="004A0EBD">
        <w:t>38</w:t>
      </w:r>
      <w:r w:rsidRPr="004A0EBD">
        <w:t xml:space="preserve">, </w:t>
      </w:r>
      <w:r w:rsidR="00AF0FC6" w:rsidRPr="004A0EBD">
        <w:t>49</w:t>
      </w:r>
      <w:r w:rsidRPr="004A0EBD">
        <w:t xml:space="preserve"> and </w:t>
      </w:r>
      <w:r w:rsidR="00AF0FC6" w:rsidRPr="004A0EBD">
        <w:t>51</w:t>
      </w:r>
      <w:r w:rsidRPr="004A0EBD">
        <w:t>.</w:t>
      </w:r>
    </w:p>
    <w:p w:rsidR="00A34FB6" w:rsidRPr="004A0EBD" w:rsidRDefault="00A34FB6" w:rsidP="00242EF6">
      <w:pPr>
        <w:pStyle w:val="subsection"/>
      </w:pPr>
      <w:r w:rsidRPr="004A0EBD">
        <w:tab/>
        <w:t>(2)</w:t>
      </w:r>
      <w:r w:rsidRPr="004A0EBD">
        <w:tab/>
        <w:t xml:space="preserve">In making a determination under </w:t>
      </w:r>
      <w:r w:rsidR="004A0EBD">
        <w:t>subsection (</w:t>
      </w:r>
      <w:r w:rsidRPr="004A0EBD">
        <w:t xml:space="preserve">1), the responsible Ministers must </w:t>
      </w:r>
      <w:r w:rsidR="005D7E50" w:rsidRPr="004A0EBD">
        <w:t xml:space="preserve">(subject to </w:t>
      </w:r>
      <w:r w:rsidR="004A0EBD">
        <w:t>subsection (</w:t>
      </w:r>
      <w:r w:rsidR="005D7E50" w:rsidRPr="004A0EBD">
        <w:t xml:space="preserve">4)) </w:t>
      </w:r>
      <w:r w:rsidRPr="004A0EBD">
        <w:t>have regard to the object of this Act.</w:t>
      </w:r>
    </w:p>
    <w:p w:rsidR="00A34FB6" w:rsidRPr="004A0EBD" w:rsidRDefault="00A34FB6" w:rsidP="00242EF6">
      <w:pPr>
        <w:pStyle w:val="subsection"/>
      </w:pPr>
      <w:r w:rsidRPr="004A0EBD">
        <w:tab/>
        <w:t>(3)</w:t>
      </w:r>
      <w:r w:rsidRPr="004A0EBD">
        <w:tab/>
        <w:t xml:space="preserve">A determination under </w:t>
      </w:r>
      <w:r w:rsidR="004A0EBD">
        <w:t>subsection (</w:t>
      </w:r>
      <w:r w:rsidRPr="004A0EBD">
        <w:t>1) is a legislative instrument, but section</w:t>
      </w:r>
      <w:r w:rsidR="004A0EBD">
        <w:t> </w:t>
      </w:r>
      <w:r w:rsidRPr="004A0EBD">
        <w:t xml:space="preserve">42 (disallowance) of the </w:t>
      </w:r>
      <w:r w:rsidRPr="004A0EBD">
        <w:rPr>
          <w:i/>
        </w:rPr>
        <w:t>Legislative Instruments Act 2003</w:t>
      </w:r>
      <w:r w:rsidRPr="004A0EBD">
        <w:t xml:space="preserve"> does not apply to the determination.</w:t>
      </w:r>
    </w:p>
    <w:p w:rsidR="00004538" w:rsidRPr="004A0EBD" w:rsidRDefault="00004538" w:rsidP="00242EF6">
      <w:pPr>
        <w:pStyle w:val="subsection"/>
      </w:pPr>
      <w:r w:rsidRPr="004A0EBD">
        <w:tab/>
        <w:t>(4)</w:t>
      </w:r>
      <w:r w:rsidRPr="004A0EBD">
        <w:tab/>
        <w:t xml:space="preserve">To avoid doubt, the </w:t>
      </w:r>
      <w:r w:rsidR="00165C1C" w:rsidRPr="004A0EBD">
        <w:t>responsible</w:t>
      </w:r>
      <w:r w:rsidRPr="004A0EBD">
        <w:t xml:space="preserve"> Minister</w:t>
      </w:r>
      <w:r w:rsidR="00165C1C" w:rsidRPr="004A0EBD">
        <w:t>s</w:t>
      </w:r>
      <w:r w:rsidRPr="004A0EBD">
        <w:t xml:space="preserve"> </w:t>
      </w:r>
      <w:r w:rsidR="00165C1C" w:rsidRPr="004A0EBD">
        <w:t>are</w:t>
      </w:r>
      <w:r w:rsidRPr="004A0EBD">
        <w:t xml:space="preserve"> not required to determine </w:t>
      </w:r>
      <w:r w:rsidR="00165C1C" w:rsidRPr="004A0EBD">
        <w:t xml:space="preserve">that </w:t>
      </w:r>
      <w:r w:rsidRPr="004A0EBD">
        <w:t>any amounts are to be credited to the Medical Research Future Fund Special Account</w:t>
      </w:r>
      <w:r w:rsidR="00D66B37" w:rsidRPr="004A0EBD">
        <w:t xml:space="preserve"> under this section</w:t>
      </w:r>
      <w:r w:rsidRPr="004A0EBD">
        <w:t xml:space="preserve"> (even if the </w:t>
      </w:r>
      <w:r w:rsidR="004F047F" w:rsidRPr="004A0EBD">
        <w:t>amounts referred to in paragraph</w:t>
      </w:r>
      <w:r w:rsidR="004A0EBD">
        <w:t> </w:t>
      </w:r>
      <w:r w:rsidR="00AF0FC6" w:rsidRPr="004A0EBD">
        <w:t>34</w:t>
      </w:r>
      <w:r w:rsidR="004F047F" w:rsidRPr="004A0EBD">
        <w:t>(</w:t>
      </w:r>
      <w:r w:rsidR="005F110F" w:rsidRPr="004A0EBD">
        <w:t>4</w:t>
      </w:r>
      <w:r w:rsidR="004F047F" w:rsidRPr="004A0EBD">
        <w:t>)(a) are not preserved over the long</w:t>
      </w:r>
      <w:r w:rsidR="004A0EBD">
        <w:noBreakHyphen/>
      </w:r>
      <w:r w:rsidR="004F047F" w:rsidRPr="004A0EBD">
        <w:t>term)</w:t>
      </w:r>
      <w:r w:rsidRPr="004A0EBD">
        <w:t>.</w:t>
      </w:r>
    </w:p>
    <w:p w:rsidR="00AA557C" w:rsidRPr="004A0EBD" w:rsidRDefault="00AA557C" w:rsidP="00242EF6">
      <w:pPr>
        <w:pStyle w:val="ActHead3"/>
        <w:pageBreakBefore/>
      </w:pPr>
      <w:bookmarkStart w:id="22" w:name="_Toc434574668"/>
      <w:r w:rsidRPr="00A62477">
        <w:rPr>
          <w:rStyle w:val="CharDivNo"/>
        </w:rPr>
        <w:lastRenderedPageBreak/>
        <w:t>Division</w:t>
      </w:r>
      <w:r w:rsidR="004A0EBD" w:rsidRPr="00A62477">
        <w:rPr>
          <w:rStyle w:val="CharDivNo"/>
        </w:rPr>
        <w:t> </w:t>
      </w:r>
      <w:r w:rsidRPr="00A62477">
        <w:rPr>
          <w:rStyle w:val="CharDivNo"/>
        </w:rPr>
        <w:t>4</w:t>
      </w:r>
      <w:r w:rsidRPr="004A0EBD">
        <w:t>—</w:t>
      </w:r>
      <w:r w:rsidRPr="00A62477">
        <w:rPr>
          <w:rStyle w:val="CharDivText"/>
        </w:rPr>
        <w:t>Debits of amounts from the Medical Research Future Fund</w:t>
      </w:r>
      <w:bookmarkEnd w:id="22"/>
    </w:p>
    <w:p w:rsidR="00CA39B1" w:rsidRPr="004A0EBD" w:rsidRDefault="00CA39B1" w:rsidP="00CA39B1">
      <w:pPr>
        <w:pStyle w:val="ActHead4"/>
      </w:pPr>
      <w:bookmarkStart w:id="23" w:name="_Toc434574669"/>
      <w:r w:rsidRPr="00A62477">
        <w:rPr>
          <w:rStyle w:val="CharSubdNo"/>
        </w:rPr>
        <w:t>Subdivision A</w:t>
      </w:r>
      <w:r w:rsidRPr="004A0EBD">
        <w:t>—</w:t>
      </w:r>
      <w:r w:rsidRPr="00A62477">
        <w:rPr>
          <w:rStyle w:val="CharSubdText"/>
        </w:rPr>
        <w:t>Rules relating to debits from the Medical Research Future Fund Special Account</w:t>
      </w:r>
      <w:bookmarkEnd w:id="23"/>
    </w:p>
    <w:p w:rsidR="00CA39B1" w:rsidRPr="004A0EBD" w:rsidRDefault="00CA39B1" w:rsidP="00CA39B1">
      <w:pPr>
        <w:pStyle w:val="ActHead5"/>
      </w:pPr>
      <w:bookmarkStart w:id="24" w:name="_Toc434574670"/>
      <w:r w:rsidRPr="00A62477">
        <w:rPr>
          <w:rStyle w:val="CharSectno"/>
        </w:rPr>
        <w:t>15A</w:t>
      </w:r>
      <w:r w:rsidRPr="004A0EBD">
        <w:t xml:space="preserve">  Health Minister may require the Finance Minister to debit amounts</w:t>
      </w:r>
      <w:bookmarkEnd w:id="24"/>
    </w:p>
    <w:p w:rsidR="00CA39B1" w:rsidRPr="004A0EBD" w:rsidRDefault="00CA39B1" w:rsidP="00CA39B1">
      <w:pPr>
        <w:pStyle w:val="subsection"/>
      </w:pPr>
      <w:r w:rsidRPr="004A0EBD">
        <w:tab/>
        <w:t>(1)</w:t>
      </w:r>
      <w:r w:rsidRPr="004A0EBD">
        <w:tab/>
        <w:t>The Health Minister may, in writing,</w:t>
      </w:r>
      <w:r w:rsidRPr="004A0EBD">
        <w:rPr>
          <w:i/>
        </w:rPr>
        <w:t xml:space="preserve"> </w:t>
      </w:r>
      <w:r w:rsidRPr="004A0EBD">
        <w:t>require the Finance Minister to debit a specified amount from the Medical Research Future Fund Special Account under Subdivision C, D or E.</w:t>
      </w:r>
    </w:p>
    <w:p w:rsidR="00324BA4" w:rsidRPr="004A0EBD" w:rsidRDefault="00324BA4" w:rsidP="00324BA4">
      <w:pPr>
        <w:pStyle w:val="notetext"/>
        <w:rPr>
          <w:b/>
          <w:i/>
        </w:rPr>
      </w:pPr>
      <w:r w:rsidRPr="004A0EBD">
        <w:t>Note:</w:t>
      </w:r>
      <w:r w:rsidRPr="004A0EBD">
        <w:tab/>
        <w:t>The Health Minister must report on matters relating to the financial assistance provided from the Medical Research Future Fund Special Account (see section</w:t>
      </w:r>
      <w:r w:rsidR="004A0EBD">
        <w:t> </w:t>
      </w:r>
      <w:r w:rsidRPr="004A0EBD">
        <w:t>57A).</w:t>
      </w:r>
    </w:p>
    <w:p w:rsidR="009F66E7" w:rsidRPr="004A0EBD" w:rsidRDefault="009F66E7" w:rsidP="009F66E7">
      <w:pPr>
        <w:pStyle w:val="subsection"/>
      </w:pPr>
      <w:r w:rsidRPr="004A0EBD">
        <w:tab/>
        <w:t>(2)</w:t>
      </w:r>
      <w:r w:rsidRPr="004A0EBD">
        <w:tab/>
        <w:t>In determining whether to require the Finance Minister to debit an amount, the Health Minister:</w:t>
      </w:r>
    </w:p>
    <w:p w:rsidR="009F66E7" w:rsidRPr="004A0EBD" w:rsidRDefault="009F66E7" w:rsidP="009F66E7">
      <w:pPr>
        <w:pStyle w:val="paragraph"/>
      </w:pPr>
      <w:r w:rsidRPr="004A0EBD">
        <w:tab/>
        <w:t>(a)</w:t>
      </w:r>
      <w:r w:rsidRPr="004A0EBD">
        <w:tab/>
        <w:t>must take into account the Australian Medical Research and Innovation Priorities that are in force; and</w:t>
      </w:r>
    </w:p>
    <w:p w:rsidR="009F66E7" w:rsidRPr="004A0EBD" w:rsidRDefault="009F66E7" w:rsidP="009F66E7">
      <w:pPr>
        <w:pStyle w:val="paragraph"/>
      </w:pPr>
      <w:r w:rsidRPr="004A0EBD">
        <w:tab/>
        <w:t>(b)</w:t>
      </w:r>
      <w:r w:rsidRPr="004A0EBD">
        <w:tab/>
        <w:t>has the power to seek expert advice on the merits of making the grant to which the debit relates; and</w:t>
      </w:r>
    </w:p>
    <w:p w:rsidR="009F66E7" w:rsidRPr="004A0EBD" w:rsidRDefault="009F66E7" w:rsidP="009F66E7">
      <w:pPr>
        <w:pStyle w:val="paragraph"/>
      </w:pPr>
      <w:r w:rsidRPr="004A0EBD">
        <w:tab/>
        <w:t>(c)</w:t>
      </w:r>
      <w:r w:rsidRPr="004A0EBD">
        <w:tab/>
        <w:t>may consider any other relevant matter.</w:t>
      </w:r>
    </w:p>
    <w:p w:rsidR="00CA39B1" w:rsidRPr="004A0EBD" w:rsidRDefault="00CA39B1" w:rsidP="00CA39B1">
      <w:pPr>
        <w:pStyle w:val="subsection"/>
      </w:pPr>
      <w:r w:rsidRPr="004A0EBD">
        <w:tab/>
        <w:t>(3)</w:t>
      </w:r>
      <w:r w:rsidRPr="004A0EBD">
        <w:tab/>
        <w:t xml:space="preserve">A requirement under </w:t>
      </w:r>
      <w:r w:rsidR="004A0EBD">
        <w:t>subsection (</w:t>
      </w:r>
      <w:r w:rsidRPr="004A0EBD">
        <w:t>1) is not a legislative instrument.</w:t>
      </w:r>
    </w:p>
    <w:p w:rsidR="009F66E7" w:rsidRPr="004A0EBD" w:rsidRDefault="009F66E7" w:rsidP="009F66E7">
      <w:pPr>
        <w:pStyle w:val="notetext"/>
        <w:rPr>
          <w:b/>
          <w:i/>
        </w:rPr>
      </w:pPr>
      <w:r w:rsidRPr="004A0EBD">
        <w:t>Note:</w:t>
      </w:r>
      <w:r w:rsidRPr="004A0EBD">
        <w:tab/>
        <w:t>The Health Minister may, under section</w:t>
      </w:r>
      <w:r w:rsidR="004A0EBD">
        <w:t> </w:t>
      </w:r>
      <w:r w:rsidRPr="004A0EBD">
        <w:t>61A, delegate a power under this section.</w:t>
      </w:r>
    </w:p>
    <w:p w:rsidR="007E3C39" w:rsidRPr="004A0EBD" w:rsidRDefault="00AF0FC6" w:rsidP="00242EF6">
      <w:pPr>
        <w:pStyle w:val="ActHead5"/>
      </w:pPr>
      <w:bookmarkStart w:id="25" w:name="_Toc434574671"/>
      <w:r w:rsidRPr="00A62477">
        <w:rPr>
          <w:rStyle w:val="CharSectno"/>
        </w:rPr>
        <w:t>16</w:t>
      </w:r>
      <w:r w:rsidR="007E3C39" w:rsidRPr="004A0EBD">
        <w:t xml:space="preserve">  Limitation on </w:t>
      </w:r>
      <w:r w:rsidR="009969B1" w:rsidRPr="004A0EBD">
        <w:t xml:space="preserve">total </w:t>
      </w:r>
      <w:r w:rsidR="007E3C39" w:rsidRPr="004A0EBD">
        <w:t xml:space="preserve">annual debits from the </w:t>
      </w:r>
      <w:r w:rsidR="005E1710" w:rsidRPr="004A0EBD">
        <w:t>Medical Research Future Fund Special Account</w:t>
      </w:r>
      <w:bookmarkEnd w:id="25"/>
    </w:p>
    <w:p w:rsidR="007E3C39" w:rsidRPr="004A0EBD" w:rsidRDefault="007E3C39" w:rsidP="00242EF6">
      <w:pPr>
        <w:pStyle w:val="subsection"/>
      </w:pPr>
      <w:r w:rsidRPr="004A0EBD">
        <w:tab/>
      </w:r>
      <w:r w:rsidR="009C5C0D" w:rsidRPr="004A0EBD">
        <w:t>(1)</w:t>
      </w:r>
      <w:r w:rsidRPr="004A0EBD">
        <w:tab/>
        <w:t xml:space="preserve">The total amount debited from the </w:t>
      </w:r>
      <w:r w:rsidR="005E1710" w:rsidRPr="004A0EBD">
        <w:t>Medical Research Future Fund Special Account</w:t>
      </w:r>
      <w:r w:rsidRPr="004A0EBD">
        <w:t xml:space="preserve"> </w:t>
      </w:r>
      <w:r w:rsidR="00DF7B3C" w:rsidRPr="004A0EBD">
        <w:t>in</w:t>
      </w:r>
      <w:r w:rsidRPr="004A0EBD">
        <w:t xml:space="preserve"> a financial year must not be more than the </w:t>
      </w:r>
      <w:r w:rsidR="00D2343C" w:rsidRPr="004A0EBD">
        <w:t>maximum annual distribution</w:t>
      </w:r>
      <w:r w:rsidRPr="004A0EBD">
        <w:t xml:space="preserve"> </w:t>
      </w:r>
      <w:r w:rsidR="007A79B1" w:rsidRPr="004A0EBD">
        <w:t>determined under section</w:t>
      </w:r>
      <w:r w:rsidR="004A0EBD">
        <w:t> </w:t>
      </w:r>
      <w:r w:rsidR="00AF0FC6" w:rsidRPr="004A0EBD">
        <w:t>34</w:t>
      </w:r>
      <w:r w:rsidR="007A79B1" w:rsidRPr="004A0EBD">
        <w:t xml:space="preserve"> </w:t>
      </w:r>
      <w:r w:rsidRPr="004A0EBD">
        <w:t>for the year.</w:t>
      </w:r>
    </w:p>
    <w:p w:rsidR="009C5C0D" w:rsidRPr="004A0EBD" w:rsidRDefault="009C5C0D" w:rsidP="00242EF6">
      <w:pPr>
        <w:pStyle w:val="subsection"/>
      </w:pPr>
      <w:r w:rsidRPr="004A0EBD">
        <w:lastRenderedPageBreak/>
        <w:tab/>
        <w:t>(2)</w:t>
      </w:r>
      <w:r w:rsidRPr="004A0EBD">
        <w:tab/>
        <w:t>An amount must not be debited from the Medical Research Future Fund Special Account before 1</w:t>
      </w:r>
      <w:r w:rsidR="004A0EBD">
        <w:t> </w:t>
      </w:r>
      <w:r w:rsidRPr="004A0EBD">
        <w:t>July 2015.</w:t>
      </w:r>
    </w:p>
    <w:p w:rsidR="00AA557C" w:rsidRPr="004A0EBD" w:rsidRDefault="00AA557C" w:rsidP="00242EF6">
      <w:pPr>
        <w:pStyle w:val="ActHead4"/>
      </w:pPr>
      <w:bookmarkStart w:id="26" w:name="_Toc434574672"/>
      <w:r w:rsidRPr="00A62477">
        <w:rPr>
          <w:rStyle w:val="CharSubdNo"/>
        </w:rPr>
        <w:t xml:space="preserve">Subdivision </w:t>
      </w:r>
      <w:r w:rsidR="007E3C39" w:rsidRPr="00A62477">
        <w:rPr>
          <w:rStyle w:val="CharSubdNo"/>
        </w:rPr>
        <w:t>B</w:t>
      </w:r>
      <w:r w:rsidRPr="004A0EBD">
        <w:t>—</w:t>
      </w:r>
      <w:r w:rsidRPr="00A62477">
        <w:rPr>
          <w:rStyle w:val="CharSubdText"/>
        </w:rPr>
        <w:t>Purposes</w:t>
      </w:r>
      <w:bookmarkEnd w:id="26"/>
    </w:p>
    <w:p w:rsidR="00976ADC" w:rsidRPr="004A0EBD" w:rsidRDefault="00AF0FC6" w:rsidP="00242EF6">
      <w:pPr>
        <w:pStyle w:val="ActHead5"/>
      </w:pPr>
      <w:bookmarkStart w:id="27" w:name="_Toc434574673"/>
      <w:r w:rsidRPr="00A62477">
        <w:rPr>
          <w:rStyle w:val="CharSectno"/>
        </w:rPr>
        <w:t>17</w:t>
      </w:r>
      <w:r w:rsidR="00976ADC" w:rsidRPr="004A0EBD">
        <w:t xml:space="preserve">  Purposes of the </w:t>
      </w:r>
      <w:r w:rsidR="005E1710" w:rsidRPr="004A0EBD">
        <w:t>Medical Research Future Fund Special Account</w:t>
      </w:r>
      <w:r w:rsidR="00976ADC" w:rsidRPr="004A0EBD">
        <w:t>—main purposes</w:t>
      </w:r>
      <w:bookmarkEnd w:id="27"/>
    </w:p>
    <w:p w:rsidR="00565C81" w:rsidRPr="004A0EBD" w:rsidRDefault="00976ADC" w:rsidP="00242EF6">
      <w:pPr>
        <w:pStyle w:val="subsection"/>
      </w:pPr>
      <w:r w:rsidRPr="004A0EBD">
        <w:tab/>
      </w:r>
      <w:r w:rsidRPr="004A0EBD">
        <w:tab/>
      </w:r>
      <w:r w:rsidR="00565C81" w:rsidRPr="004A0EBD">
        <w:t xml:space="preserve">Each of the following is a purpose of the </w:t>
      </w:r>
      <w:r w:rsidR="005E1710" w:rsidRPr="004A0EBD">
        <w:t>Medical Research Future Fund Special Account</w:t>
      </w:r>
      <w:r w:rsidR="00565C81" w:rsidRPr="004A0EBD">
        <w:t>:</w:t>
      </w:r>
    </w:p>
    <w:p w:rsidR="00565C81" w:rsidRPr="004A0EBD" w:rsidRDefault="00565C81" w:rsidP="00242EF6">
      <w:pPr>
        <w:pStyle w:val="paragraph"/>
      </w:pPr>
      <w:r w:rsidRPr="004A0EBD">
        <w:tab/>
        <w:t>(a)</w:t>
      </w:r>
      <w:r w:rsidRPr="004A0EBD">
        <w:tab/>
        <w:t xml:space="preserve">to transfer amounts to the COAG Reform Fund </w:t>
      </w:r>
      <w:r w:rsidR="000C7DF2" w:rsidRPr="004A0EBD">
        <w:t>in accordance with</w:t>
      </w:r>
      <w:r w:rsidR="00701579" w:rsidRPr="004A0EBD">
        <w:t xml:space="preserve"> section</w:t>
      </w:r>
      <w:r w:rsidR="004A0EBD">
        <w:t> </w:t>
      </w:r>
      <w:r w:rsidR="00AF0FC6" w:rsidRPr="004A0EBD">
        <w:t>20</w:t>
      </w:r>
      <w:r w:rsidR="000C7DF2" w:rsidRPr="004A0EBD">
        <w:t xml:space="preserve"> for the purpose of making grants of financial assistance to the States and Territories</w:t>
      </w:r>
      <w:r w:rsidRPr="004A0EBD">
        <w:t>;</w:t>
      </w:r>
    </w:p>
    <w:p w:rsidR="00565C81" w:rsidRPr="004A0EBD" w:rsidRDefault="00565C81" w:rsidP="00242EF6">
      <w:pPr>
        <w:pStyle w:val="paragraph"/>
      </w:pPr>
      <w:r w:rsidRPr="004A0EBD">
        <w:tab/>
        <w:t>(b)</w:t>
      </w:r>
      <w:r w:rsidRPr="004A0EBD">
        <w:tab/>
        <w:t xml:space="preserve">to transfer amounts to the MRFF Health Special Account </w:t>
      </w:r>
      <w:r w:rsidR="000C7DF2" w:rsidRPr="004A0EBD">
        <w:t>in accordance with section</w:t>
      </w:r>
      <w:r w:rsidR="004A0EBD">
        <w:t> </w:t>
      </w:r>
      <w:r w:rsidR="00AF0FC6" w:rsidRPr="004A0EBD">
        <w:t>25</w:t>
      </w:r>
      <w:r w:rsidR="000C7DF2" w:rsidRPr="004A0EBD">
        <w:t xml:space="preserve"> for the purpose of making grants to </w:t>
      </w:r>
      <w:r w:rsidR="00A252EB" w:rsidRPr="004A0EBD">
        <w:t>bodies referred to in</w:t>
      </w:r>
      <w:r w:rsidR="000C7DF2" w:rsidRPr="004A0EBD">
        <w:t xml:space="preserve"> section</w:t>
      </w:r>
      <w:r w:rsidR="004A0EBD">
        <w:t> </w:t>
      </w:r>
      <w:r w:rsidR="00AF0FC6" w:rsidRPr="004A0EBD">
        <w:t>24</w:t>
      </w:r>
      <w:r w:rsidR="004519A5" w:rsidRPr="004A0EBD">
        <w:t>;</w:t>
      </w:r>
    </w:p>
    <w:p w:rsidR="00D544DF" w:rsidRPr="004A0EBD" w:rsidRDefault="004519A5" w:rsidP="00242EF6">
      <w:pPr>
        <w:pStyle w:val="paragraph"/>
      </w:pPr>
      <w:r w:rsidRPr="004A0EBD">
        <w:tab/>
        <w:t>(c)</w:t>
      </w:r>
      <w:r w:rsidRPr="004A0EBD">
        <w:tab/>
        <w:t xml:space="preserve">to make grants to corporate Commonwealth entities </w:t>
      </w:r>
      <w:r w:rsidR="000C7DF2" w:rsidRPr="004A0EBD">
        <w:t xml:space="preserve">in accordance with </w:t>
      </w:r>
      <w:r w:rsidRPr="004A0EBD">
        <w:t>section</w:t>
      </w:r>
      <w:r w:rsidR="004A0EBD">
        <w:t> </w:t>
      </w:r>
      <w:r w:rsidR="00AF0FC6" w:rsidRPr="004A0EBD">
        <w:t>29</w:t>
      </w:r>
      <w:r w:rsidR="0086495E" w:rsidRPr="004A0EBD">
        <w:t>.</w:t>
      </w:r>
    </w:p>
    <w:p w:rsidR="00732859" w:rsidRPr="004A0EBD" w:rsidRDefault="00AF0FC6" w:rsidP="00242EF6">
      <w:pPr>
        <w:pStyle w:val="ActHead5"/>
      </w:pPr>
      <w:bookmarkStart w:id="28" w:name="_Toc434574674"/>
      <w:r w:rsidRPr="00A62477">
        <w:rPr>
          <w:rStyle w:val="CharSectno"/>
        </w:rPr>
        <w:t>18</w:t>
      </w:r>
      <w:r w:rsidR="00732859" w:rsidRPr="004A0EBD">
        <w:t xml:space="preserve">  Purposes of the </w:t>
      </w:r>
      <w:r w:rsidR="005E1710" w:rsidRPr="004A0EBD">
        <w:t>Medical Research Future Fund Special Account</w:t>
      </w:r>
      <w:r w:rsidR="00732859" w:rsidRPr="004A0EBD">
        <w:t>—purposes related exclusively to the investments etc. of the Medical Research Future Fund</w:t>
      </w:r>
      <w:bookmarkEnd w:id="28"/>
    </w:p>
    <w:p w:rsidR="00732859" w:rsidRPr="004A0EBD" w:rsidRDefault="00732859" w:rsidP="00242EF6">
      <w:pPr>
        <w:pStyle w:val="subsection"/>
      </w:pPr>
      <w:r w:rsidRPr="004A0EBD">
        <w:tab/>
      </w:r>
      <w:r w:rsidRPr="004A0EBD">
        <w:tab/>
        <w:t xml:space="preserve">Each of the following is a purpose of the </w:t>
      </w:r>
      <w:r w:rsidR="005E1710" w:rsidRPr="004A0EBD">
        <w:t>Medical Research Future Fund Special Account</w:t>
      </w:r>
      <w:r w:rsidRPr="004A0EBD">
        <w:t>:</w:t>
      </w:r>
    </w:p>
    <w:p w:rsidR="00732859" w:rsidRPr="004A0EBD" w:rsidRDefault="00732859" w:rsidP="00242EF6">
      <w:pPr>
        <w:pStyle w:val="paragraph"/>
      </w:pPr>
      <w:r w:rsidRPr="004A0EBD">
        <w:tab/>
        <w:t>(a)</w:t>
      </w:r>
      <w:r w:rsidRPr="004A0EBD">
        <w:tab/>
        <w:t>paying the costs of, or incidental to, the acquisition of financial assets under section</w:t>
      </w:r>
      <w:r w:rsidR="004A0EBD">
        <w:t> </w:t>
      </w:r>
      <w:r w:rsidR="00AF0FC6" w:rsidRPr="004A0EBD">
        <w:t>37</w:t>
      </w:r>
      <w:r w:rsidRPr="004A0EBD">
        <w:t>;</w:t>
      </w:r>
    </w:p>
    <w:p w:rsidR="00732859" w:rsidRPr="004A0EBD" w:rsidRDefault="00732859" w:rsidP="00242EF6">
      <w:pPr>
        <w:pStyle w:val="paragraph"/>
      </w:pPr>
      <w:r w:rsidRPr="004A0EBD">
        <w:tab/>
        <w:t>(b)</w:t>
      </w:r>
      <w:r w:rsidRPr="004A0EBD">
        <w:tab/>
        <w:t xml:space="preserve">paying expenses of an investment of the Medical Research </w:t>
      </w:r>
      <w:r w:rsidR="00DF7B3C" w:rsidRPr="004A0EBD">
        <w:t>Future</w:t>
      </w:r>
      <w:r w:rsidRPr="004A0EBD">
        <w:t xml:space="preserve"> Fund;</w:t>
      </w:r>
    </w:p>
    <w:p w:rsidR="00732859" w:rsidRPr="004A0EBD" w:rsidRDefault="00732859" w:rsidP="00242EF6">
      <w:pPr>
        <w:pStyle w:val="paragraph"/>
      </w:pPr>
      <w:r w:rsidRPr="004A0EBD">
        <w:tab/>
        <w:t>(c)</w:t>
      </w:r>
      <w:r w:rsidRPr="004A0EBD">
        <w:tab/>
        <w:t>paying the costs of, or incidental to, the acquisition of derivatives under section</w:t>
      </w:r>
      <w:r w:rsidR="004A0EBD">
        <w:t> </w:t>
      </w:r>
      <w:r w:rsidR="00AF0FC6" w:rsidRPr="004A0EBD">
        <w:t>47</w:t>
      </w:r>
      <w:r w:rsidRPr="004A0EBD">
        <w:t>;</w:t>
      </w:r>
    </w:p>
    <w:p w:rsidR="00732859" w:rsidRPr="004A0EBD" w:rsidRDefault="00732859" w:rsidP="00242EF6">
      <w:pPr>
        <w:pStyle w:val="paragraph"/>
      </w:pPr>
      <w:r w:rsidRPr="004A0EBD">
        <w:tab/>
        <w:t>(d)</w:t>
      </w:r>
      <w:r w:rsidRPr="004A0EBD">
        <w:tab/>
        <w:t>paying or discharging the costs, expenses and other obligations incurred by the Future Fund Board under a contract between the Board and an investment manager engaged under subsection</w:t>
      </w:r>
      <w:r w:rsidR="004A0EBD">
        <w:t> </w:t>
      </w:r>
      <w:r w:rsidR="00AF0FC6" w:rsidRPr="004A0EBD">
        <w:t>50</w:t>
      </w:r>
      <w:r w:rsidRPr="004A0EBD">
        <w:t>(1);</w:t>
      </w:r>
    </w:p>
    <w:p w:rsidR="00732859" w:rsidRPr="004A0EBD" w:rsidRDefault="00732859" w:rsidP="00242EF6">
      <w:pPr>
        <w:pStyle w:val="paragraph"/>
      </w:pPr>
      <w:r w:rsidRPr="004A0EBD">
        <w:lastRenderedPageBreak/>
        <w:tab/>
        <w:t>(e)</w:t>
      </w:r>
      <w:r w:rsidRPr="004A0EBD">
        <w:tab/>
        <w:t>paying or discharging the costs, expenses and other obligations incurred in connection with the establishment, maintenance or operation of a bank account of the Future Fund Board, if the bank account relates exclusively to the Medical Research Future Fund;</w:t>
      </w:r>
    </w:p>
    <w:p w:rsidR="00732859" w:rsidRPr="004A0EBD" w:rsidRDefault="00732859" w:rsidP="00242EF6">
      <w:pPr>
        <w:pStyle w:val="paragraph"/>
      </w:pPr>
      <w:r w:rsidRPr="004A0EBD">
        <w:tab/>
        <w:t>(f)</w:t>
      </w:r>
      <w:r w:rsidRPr="004A0EBD">
        <w:tab/>
        <w:t>paying a premium in respect of a contract of insurance entered into by the Future Fund Board exclusively in connection with the Medical Research Future Fund;</w:t>
      </w:r>
    </w:p>
    <w:p w:rsidR="00732859" w:rsidRPr="004A0EBD" w:rsidRDefault="00732859" w:rsidP="00242EF6">
      <w:pPr>
        <w:pStyle w:val="paragraph"/>
      </w:pPr>
      <w:r w:rsidRPr="004A0EBD">
        <w:tab/>
        <w:t>(g)</w:t>
      </w:r>
      <w:r w:rsidRPr="004A0EBD">
        <w:tab/>
        <w:t>paying or discharging any other costs, expenses, obligations or liabilities incurred by the Future Fund Board exclusively in connection with the Medical Research Future Fund.</w:t>
      </w:r>
    </w:p>
    <w:p w:rsidR="00732859" w:rsidRPr="004A0EBD" w:rsidRDefault="00732859" w:rsidP="00242EF6">
      <w:pPr>
        <w:pStyle w:val="notetext"/>
      </w:pPr>
      <w:r w:rsidRPr="004A0EBD">
        <w:t>Note:</w:t>
      </w:r>
      <w:r w:rsidRPr="004A0EBD">
        <w:tab/>
        <w:t>See section</w:t>
      </w:r>
      <w:r w:rsidR="004A0EBD">
        <w:t> </w:t>
      </w:r>
      <w:r w:rsidRPr="004A0EBD">
        <w:t xml:space="preserve">80 of the </w:t>
      </w:r>
      <w:r w:rsidRPr="004A0EBD">
        <w:rPr>
          <w:i/>
        </w:rPr>
        <w:t xml:space="preserve">Public Governance, Performance and Accountability Act 2013 </w:t>
      </w:r>
      <w:r w:rsidRPr="004A0EBD">
        <w:t>(which deals with special accounts).</w:t>
      </w:r>
    </w:p>
    <w:p w:rsidR="00732859" w:rsidRPr="004A0EBD" w:rsidRDefault="00AF0FC6" w:rsidP="00242EF6">
      <w:pPr>
        <w:pStyle w:val="ActHead5"/>
      </w:pPr>
      <w:bookmarkStart w:id="29" w:name="_Toc434574675"/>
      <w:r w:rsidRPr="00A62477">
        <w:rPr>
          <w:rStyle w:val="CharSectno"/>
        </w:rPr>
        <w:t>19</w:t>
      </w:r>
      <w:r w:rsidR="00732859" w:rsidRPr="004A0EBD">
        <w:t xml:space="preserve">  Purposes of the </w:t>
      </w:r>
      <w:r w:rsidR="005E1710" w:rsidRPr="004A0EBD">
        <w:t>Medical Research Future Fund Special Account</w:t>
      </w:r>
      <w:r w:rsidR="00732859" w:rsidRPr="004A0EBD">
        <w:t xml:space="preserve">—purposes not related exclusively to the </w:t>
      </w:r>
      <w:r w:rsidR="0030543F" w:rsidRPr="004A0EBD">
        <w:t xml:space="preserve">Medical </w:t>
      </w:r>
      <w:r w:rsidR="007E3C39" w:rsidRPr="004A0EBD">
        <w:t>Research</w:t>
      </w:r>
      <w:r w:rsidR="0030543F" w:rsidRPr="004A0EBD">
        <w:t xml:space="preserve"> Future </w:t>
      </w:r>
      <w:r w:rsidR="00732859" w:rsidRPr="004A0EBD">
        <w:t>Fund</w:t>
      </w:r>
      <w:bookmarkEnd w:id="29"/>
    </w:p>
    <w:p w:rsidR="00732859" w:rsidRPr="004A0EBD" w:rsidRDefault="00732859" w:rsidP="00242EF6">
      <w:pPr>
        <w:pStyle w:val="subsection"/>
      </w:pPr>
      <w:r w:rsidRPr="004A0EBD">
        <w:tab/>
      </w:r>
      <w:r w:rsidRPr="004A0EBD">
        <w:tab/>
        <w:t xml:space="preserve">Each of the following is a purpose of the </w:t>
      </w:r>
      <w:r w:rsidR="005E1710" w:rsidRPr="004A0EBD">
        <w:t>Medical Research Future Fund Special Account</w:t>
      </w:r>
      <w:r w:rsidRPr="004A0EBD">
        <w:t>:</w:t>
      </w:r>
    </w:p>
    <w:p w:rsidR="00732859" w:rsidRPr="004A0EBD" w:rsidRDefault="00732859" w:rsidP="00242EF6">
      <w:pPr>
        <w:pStyle w:val="paragraph"/>
      </w:pPr>
      <w:r w:rsidRPr="004A0EBD">
        <w:tab/>
        <w:t>(a)</w:t>
      </w:r>
      <w:r w:rsidRPr="004A0EBD">
        <w:tab/>
        <w:t>paying or discharging the costs, expenses and other obligations incurred in connection with the establishment, maintenance or operation of a bank account of the Future Fund Board, if those costs, expenses or obligations are not covered by:</w:t>
      </w:r>
    </w:p>
    <w:p w:rsidR="00732859" w:rsidRPr="004A0EBD" w:rsidRDefault="00732859" w:rsidP="00242EF6">
      <w:pPr>
        <w:pStyle w:val="paragraphsub"/>
        <w:rPr>
          <w:rFonts w:eastAsiaTheme="minorHAnsi"/>
          <w:szCs w:val="22"/>
        </w:rPr>
      </w:pPr>
      <w:r w:rsidRPr="004A0EBD">
        <w:rPr>
          <w:rFonts w:eastAsiaTheme="minorHAnsi"/>
          <w:szCs w:val="22"/>
        </w:rPr>
        <w:tab/>
        <w:t>(i)</w:t>
      </w:r>
      <w:r w:rsidRPr="004A0EBD">
        <w:rPr>
          <w:rFonts w:eastAsiaTheme="minorHAnsi"/>
          <w:szCs w:val="22"/>
        </w:rPr>
        <w:tab/>
        <w:t>paragraph</w:t>
      </w:r>
      <w:r w:rsidR="004A0EBD">
        <w:rPr>
          <w:rFonts w:eastAsiaTheme="minorHAnsi"/>
          <w:szCs w:val="22"/>
        </w:rPr>
        <w:t> </w:t>
      </w:r>
      <w:r w:rsidR="00AF0FC6" w:rsidRPr="004A0EBD">
        <w:rPr>
          <w:rFonts w:eastAsiaTheme="minorHAnsi"/>
          <w:szCs w:val="22"/>
        </w:rPr>
        <w:t>18</w:t>
      </w:r>
      <w:r w:rsidRPr="004A0EBD">
        <w:rPr>
          <w:rFonts w:eastAsiaTheme="minorHAnsi"/>
          <w:szCs w:val="22"/>
        </w:rPr>
        <w:t>(e); or</w:t>
      </w:r>
    </w:p>
    <w:p w:rsidR="00732859" w:rsidRPr="004A0EBD" w:rsidRDefault="00732859" w:rsidP="00242EF6">
      <w:pPr>
        <w:pStyle w:val="paragraphsub"/>
        <w:rPr>
          <w:rFonts w:eastAsiaTheme="minorHAnsi"/>
          <w:szCs w:val="22"/>
        </w:rPr>
      </w:pPr>
      <w:r w:rsidRPr="004A0EBD">
        <w:rPr>
          <w:rFonts w:eastAsiaTheme="minorHAnsi"/>
          <w:szCs w:val="22"/>
        </w:rPr>
        <w:tab/>
        <w:t>(ii)</w:t>
      </w:r>
      <w:r w:rsidRPr="004A0EBD">
        <w:rPr>
          <w:rFonts w:eastAsiaTheme="minorHAnsi"/>
          <w:szCs w:val="22"/>
        </w:rPr>
        <w:tab/>
        <w:t>paragraph</w:t>
      </w:r>
      <w:r w:rsidR="004A0EBD">
        <w:rPr>
          <w:rFonts w:eastAsiaTheme="minorHAnsi"/>
          <w:szCs w:val="22"/>
        </w:rPr>
        <w:t> </w:t>
      </w:r>
      <w:r w:rsidRPr="004A0EBD">
        <w:rPr>
          <w:rFonts w:eastAsiaTheme="minorHAnsi"/>
          <w:szCs w:val="22"/>
        </w:rPr>
        <w:t>2(1)(g) of Schedule</w:t>
      </w:r>
      <w:r w:rsidR="004A0EBD">
        <w:rPr>
          <w:rFonts w:eastAsiaTheme="minorHAnsi"/>
          <w:szCs w:val="22"/>
        </w:rPr>
        <w:t> </w:t>
      </w:r>
      <w:r w:rsidRPr="004A0EBD">
        <w:rPr>
          <w:rFonts w:eastAsiaTheme="minorHAnsi"/>
          <w:szCs w:val="22"/>
        </w:rPr>
        <w:t xml:space="preserve">2 to the </w:t>
      </w:r>
      <w:r w:rsidRPr="004A0EBD">
        <w:rPr>
          <w:rFonts w:eastAsiaTheme="minorHAnsi"/>
          <w:i/>
          <w:iCs/>
          <w:szCs w:val="22"/>
        </w:rPr>
        <w:t>Future Fund Act 2006</w:t>
      </w:r>
      <w:r w:rsidRPr="004A0EBD">
        <w:rPr>
          <w:rFonts w:eastAsiaTheme="minorHAnsi"/>
          <w:szCs w:val="22"/>
        </w:rPr>
        <w:t>; or</w:t>
      </w:r>
    </w:p>
    <w:p w:rsidR="000D4A65" w:rsidRPr="004A0EBD" w:rsidRDefault="000D4A65" w:rsidP="00242EF6">
      <w:pPr>
        <w:pStyle w:val="paragraphsub"/>
        <w:rPr>
          <w:rFonts w:eastAsiaTheme="minorHAnsi"/>
          <w:szCs w:val="22"/>
        </w:rPr>
      </w:pPr>
      <w:r w:rsidRPr="004A0EBD">
        <w:rPr>
          <w:rFonts w:eastAsiaTheme="minorHAnsi"/>
          <w:szCs w:val="22"/>
        </w:rPr>
        <w:tab/>
        <w:t>(iii)</w:t>
      </w:r>
      <w:r w:rsidRPr="004A0EBD">
        <w:rPr>
          <w:rFonts w:eastAsiaTheme="minorHAnsi"/>
          <w:szCs w:val="22"/>
        </w:rPr>
        <w:tab/>
        <w:t>paragraph</w:t>
      </w:r>
      <w:r w:rsidR="004A0EBD">
        <w:rPr>
          <w:rFonts w:eastAsiaTheme="minorHAnsi"/>
          <w:szCs w:val="22"/>
        </w:rPr>
        <w:t> </w:t>
      </w:r>
      <w:r w:rsidRPr="004A0EBD">
        <w:rPr>
          <w:rFonts w:eastAsiaTheme="minorHAnsi"/>
          <w:szCs w:val="22"/>
        </w:rPr>
        <w:t>18(1)(j), 136(1)(j)</w:t>
      </w:r>
      <w:r w:rsidR="00880E07" w:rsidRPr="004A0EBD">
        <w:rPr>
          <w:rFonts w:eastAsiaTheme="minorHAnsi"/>
          <w:szCs w:val="22"/>
        </w:rPr>
        <w:t xml:space="preserve"> </w:t>
      </w:r>
      <w:r w:rsidR="002624A3" w:rsidRPr="004A0EBD">
        <w:rPr>
          <w:rFonts w:eastAsiaTheme="minorHAnsi"/>
          <w:szCs w:val="22"/>
        </w:rPr>
        <w:t>or 137(e)</w:t>
      </w:r>
      <w:r w:rsidRPr="004A0EBD">
        <w:rPr>
          <w:rFonts w:eastAsiaTheme="minorHAnsi"/>
          <w:szCs w:val="22"/>
        </w:rPr>
        <w:t xml:space="preserve"> of the </w:t>
      </w:r>
      <w:r w:rsidRPr="004A0EBD">
        <w:rPr>
          <w:rFonts w:eastAsiaTheme="minorHAnsi"/>
          <w:i/>
          <w:szCs w:val="22"/>
        </w:rPr>
        <w:t>Nation</w:t>
      </w:r>
      <w:r w:rsidR="004A0EBD">
        <w:rPr>
          <w:rFonts w:eastAsiaTheme="minorHAnsi"/>
          <w:i/>
          <w:szCs w:val="22"/>
        </w:rPr>
        <w:noBreakHyphen/>
      </w:r>
      <w:r w:rsidRPr="004A0EBD">
        <w:rPr>
          <w:rFonts w:eastAsiaTheme="minorHAnsi"/>
          <w:i/>
          <w:szCs w:val="22"/>
        </w:rPr>
        <w:t>building Funds Act 2008</w:t>
      </w:r>
      <w:r w:rsidRPr="004A0EBD">
        <w:rPr>
          <w:rFonts w:eastAsiaTheme="minorHAnsi"/>
          <w:szCs w:val="22"/>
        </w:rPr>
        <w:t>; or</w:t>
      </w:r>
    </w:p>
    <w:p w:rsidR="00732859" w:rsidRPr="004A0EBD" w:rsidRDefault="00732859" w:rsidP="00242EF6">
      <w:pPr>
        <w:pStyle w:val="paragraphsub"/>
        <w:rPr>
          <w:rFonts w:eastAsiaTheme="minorHAnsi"/>
          <w:szCs w:val="22"/>
        </w:rPr>
      </w:pPr>
      <w:r w:rsidRPr="004A0EBD">
        <w:rPr>
          <w:rFonts w:eastAsiaTheme="minorHAnsi"/>
          <w:szCs w:val="22"/>
        </w:rPr>
        <w:tab/>
        <w:t>(</w:t>
      </w:r>
      <w:r w:rsidR="00DF7B3C" w:rsidRPr="004A0EBD">
        <w:rPr>
          <w:rFonts w:eastAsiaTheme="minorHAnsi"/>
          <w:szCs w:val="22"/>
        </w:rPr>
        <w:t>i</w:t>
      </w:r>
      <w:r w:rsidR="000D4A65" w:rsidRPr="004A0EBD">
        <w:rPr>
          <w:rFonts w:eastAsiaTheme="minorHAnsi"/>
          <w:szCs w:val="22"/>
        </w:rPr>
        <w:t>v</w:t>
      </w:r>
      <w:r w:rsidRPr="004A0EBD">
        <w:rPr>
          <w:rFonts w:eastAsiaTheme="minorHAnsi"/>
          <w:szCs w:val="22"/>
        </w:rPr>
        <w:t>)</w:t>
      </w:r>
      <w:r w:rsidRPr="004A0EBD">
        <w:rPr>
          <w:rFonts w:eastAsiaTheme="minorHAnsi"/>
          <w:szCs w:val="22"/>
        </w:rPr>
        <w:tab/>
        <w:t>paragraph</w:t>
      </w:r>
      <w:r w:rsidR="004A0EBD">
        <w:rPr>
          <w:rFonts w:eastAsiaTheme="minorHAnsi"/>
          <w:szCs w:val="22"/>
        </w:rPr>
        <w:t> </w:t>
      </w:r>
      <w:r w:rsidRPr="004A0EBD">
        <w:rPr>
          <w:rFonts w:eastAsiaTheme="minorHAnsi"/>
          <w:szCs w:val="22"/>
        </w:rPr>
        <w:t xml:space="preserve">16(a) of the </w:t>
      </w:r>
      <w:r w:rsidRPr="004A0EBD">
        <w:rPr>
          <w:rFonts w:eastAsiaTheme="minorHAnsi"/>
          <w:i/>
          <w:szCs w:val="22"/>
        </w:rPr>
        <w:t>DisabilityCare Australia Fund Act 2013</w:t>
      </w:r>
      <w:r w:rsidRPr="004A0EBD">
        <w:rPr>
          <w:rFonts w:eastAsiaTheme="minorHAnsi"/>
          <w:szCs w:val="22"/>
        </w:rPr>
        <w:t>;</w:t>
      </w:r>
    </w:p>
    <w:p w:rsidR="00732859" w:rsidRPr="004A0EBD" w:rsidRDefault="00732859" w:rsidP="00242EF6">
      <w:pPr>
        <w:pStyle w:val="paragraph"/>
      </w:pPr>
      <w:r w:rsidRPr="004A0EBD">
        <w:tab/>
        <w:t>(b)</w:t>
      </w:r>
      <w:r w:rsidRPr="004A0EBD">
        <w:tab/>
        <w:t>paying a premium in respect of a contract of insurance entered into by the Future Fund Board, if the premium is not covered by:</w:t>
      </w:r>
    </w:p>
    <w:p w:rsidR="00732859" w:rsidRPr="004A0EBD" w:rsidRDefault="00732859" w:rsidP="00242EF6">
      <w:pPr>
        <w:pStyle w:val="paragraphsub"/>
        <w:rPr>
          <w:rFonts w:eastAsiaTheme="minorHAnsi"/>
          <w:szCs w:val="22"/>
        </w:rPr>
      </w:pPr>
      <w:r w:rsidRPr="004A0EBD">
        <w:rPr>
          <w:rFonts w:eastAsiaTheme="minorHAnsi"/>
          <w:szCs w:val="22"/>
        </w:rPr>
        <w:lastRenderedPageBreak/>
        <w:tab/>
        <w:t>(i)</w:t>
      </w:r>
      <w:r w:rsidRPr="004A0EBD">
        <w:rPr>
          <w:rFonts w:eastAsiaTheme="minorHAnsi"/>
          <w:szCs w:val="22"/>
        </w:rPr>
        <w:tab/>
        <w:t>paragraph</w:t>
      </w:r>
      <w:r w:rsidR="004A0EBD">
        <w:rPr>
          <w:rFonts w:eastAsiaTheme="minorHAnsi"/>
          <w:szCs w:val="22"/>
        </w:rPr>
        <w:t> </w:t>
      </w:r>
      <w:r w:rsidR="00AF0FC6" w:rsidRPr="004A0EBD">
        <w:rPr>
          <w:rFonts w:eastAsiaTheme="minorHAnsi"/>
          <w:szCs w:val="22"/>
        </w:rPr>
        <w:t>18</w:t>
      </w:r>
      <w:r w:rsidRPr="004A0EBD">
        <w:rPr>
          <w:rFonts w:eastAsiaTheme="minorHAnsi"/>
          <w:szCs w:val="22"/>
        </w:rPr>
        <w:t>(f); or</w:t>
      </w:r>
    </w:p>
    <w:p w:rsidR="00732859" w:rsidRPr="004A0EBD" w:rsidRDefault="00732859" w:rsidP="00242EF6">
      <w:pPr>
        <w:pStyle w:val="paragraphsub"/>
        <w:rPr>
          <w:rFonts w:eastAsiaTheme="minorHAnsi"/>
          <w:szCs w:val="22"/>
        </w:rPr>
      </w:pPr>
      <w:r w:rsidRPr="004A0EBD">
        <w:rPr>
          <w:rFonts w:eastAsiaTheme="minorHAnsi"/>
          <w:szCs w:val="22"/>
        </w:rPr>
        <w:tab/>
        <w:t>(ii)</w:t>
      </w:r>
      <w:r w:rsidRPr="004A0EBD">
        <w:rPr>
          <w:rFonts w:eastAsiaTheme="minorHAnsi"/>
          <w:szCs w:val="22"/>
        </w:rPr>
        <w:tab/>
        <w:t>paragraph</w:t>
      </w:r>
      <w:r w:rsidR="004A0EBD">
        <w:rPr>
          <w:rFonts w:eastAsiaTheme="minorHAnsi"/>
          <w:szCs w:val="22"/>
        </w:rPr>
        <w:t> </w:t>
      </w:r>
      <w:r w:rsidRPr="004A0EBD">
        <w:rPr>
          <w:rFonts w:eastAsiaTheme="minorHAnsi"/>
          <w:szCs w:val="22"/>
        </w:rPr>
        <w:t>2(1)(h) of Schedule</w:t>
      </w:r>
      <w:r w:rsidR="004A0EBD">
        <w:rPr>
          <w:rFonts w:eastAsiaTheme="minorHAnsi"/>
          <w:szCs w:val="22"/>
        </w:rPr>
        <w:t> </w:t>
      </w:r>
      <w:r w:rsidRPr="004A0EBD">
        <w:rPr>
          <w:rFonts w:eastAsiaTheme="minorHAnsi"/>
          <w:szCs w:val="22"/>
        </w:rPr>
        <w:t xml:space="preserve">2 to the </w:t>
      </w:r>
      <w:r w:rsidRPr="004A0EBD">
        <w:rPr>
          <w:rFonts w:eastAsiaTheme="minorHAnsi"/>
          <w:i/>
          <w:iCs/>
          <w:szCs w:val="22"/>
        </w:rPr>
        <w:t>Future Fund Act 2006</w:t>
      </w:r>
      <w:r w:rsidRPr="004A0EBD">
        <w:rPr>
          <w:rFonts w:eastAsiaTheme="minorHAnsi"/>
          <w:szCs w:val="22"/>
        </w:rPr>
        <w:t>; or</w:t>
      </w:r>
    </w:p>
    <w:p w:rsidR="0023647D" w:rsidRPr="004A0EBD" w:rsidRDefault="0023647D" w:rsidP="00242EF6">
      <w:pPr>
        <w:pStyle w:val="paragraphsub"/>
        <w:rPr>
          <w:rFonts w:eastAsiaTheme="minorHAnsi"/>
          <w:szCs w:val="22"/>
        </w:rPr>
      </w:pPr>
      <w:r w:rsidRPr="004A0EBD">
        <w:rPr>
          <w:rFonts w:eastAsiaTheme="minorHAnsi"/>
          <w:szCs w:val="22"/>
        </w:rPr>
        <w:tab/>
        <w:t>(iii)</w:t>
      </w:r>
      <w:r w:rsidRPr="004A0EBD">
        <w:rPr>
          <w:rFonts w:eastAsiaTheme="minorHAnsi"/>
          <w:szCs w:val="22"/>
        </w:rPr>
        <w:tab/>
        <w:t>paragraph</w:t>
      </w:r>
      <w:r w:rsidR="004A0EBD">
        <w:rPr>
          <w:rFonts w:eastAsiaTheme="minorHAnsi"/>
          <w:szCs w:val="22"/>
        </w:rPr>
        <w:t> </w:t>
      </w:r>
      <w:r w:rsidRPr="004A0EBD">
        <w:rPr>
          <w:rFonts w:eastAsiaTheme="minorHAnsi"/>
          <w:szCs w:val="22"/>
        </w:rPr>
        <w:t>18(1)(k), 136(1)(k)</w:t>
      </w:r>
      <w:r w:rsidR="00880E07" w:rsidRPr="004A0EBD">
        <w:rPr>
          <w:rFonts w:eastAsiaTheme="minorHAnsi"/>
          <w:szCs w:val="22"/>
        </w:rPr>
        <w:t xml:space="preserve"> </w:t>
      </w:r>
      <w:r w:rsidR="00880E07" w:rsidRPr="004A0EBD">
        <w:t>or 137(f)</w:t>
      </w:r>
      <w:r w:rsidRPr="004A0EBD">
        <w:rPr>
          <w:rFonts w:eastAsiaTheme="minorHAnsi"/>
          <w:szCs w:val="22"/>
        </w:rPr>
        <w:t xml:space="preserve"> of the </w:t>
      </w:r>
      <w:r w:rsidRPr="004A0EBD">
        <w:rPr>
          <w:rFonts w:eastAsiaTheme="minorHAnsi"/>
          <w:i/>
          <w:szCs w:val="22"/>
        </w:rPr>
        <w:t>Nation</w:t>
      </w:r>
      <w:r w:rsidR="004A0EBD">
        <w:rPr>
          <w:rFonts w:eastAsiaTheme="minorHAnsi"/>
          <w:i/>
          <w:szCs w:val="22"/>
        </w:rPr>
        <w:noBreakHyphen/>
      </w:r>
      <w:r w:rsidRPr="004A0EBD">
        <w:rPr>
          <w:rFonts w:eastAsiaTheme="minorHAnsi"/>
          <w:i/>
          <w:szCs w:val="22"/>
        </w:rPr>
        <w:t>building Funds Act 2008</w:t>
      </w:r>
      <w:r w:rsidRPr="004A0EBD">
        <w:rPr>
          <w:rFonts w:eastAsiaTheme="minorHAnsi"/>
          <w:szCs w:val="22"/>
        </w:rPr>
        <w:t>; or</w:t>
      </w:r>
    </w:p>
    <w:p w:rsidR="00732859" w:rsidRPr="004A0EBD" w:rsidRDefault="00732859" w:rsidP="00242EF6">
      <w:pPr>
        <w:pStyle w:val="paragraphsub"/>
        <w:rPr>
          <w:rFonts w:eastAsiaTheme="minorHAnsi"/>
          <w:szCs w:val="22"/>
        </w:rPr>
      </w:pPr>
      <w:r w:rsidRPr="004A0EBD">
        <w:rPr>
          <w:rFonts w:eastAsiaTheme="minorHAnsi"/>
          <w:szCs w:val="22"/>
        </w:rPr>
        <w:tab/>
        <w:t>(</w:t>
      </w:r>
      <w:r w:rsidR="00DF7B3C" w:rsidRPr="004A0EBD">
        <w:rPr>
          <w:rFonts w:eastAsiaTheme="minorHAnsi"/>
          <w:szCs w:val="22"/>
        </w:rPr>
        <w:t>i</w:t>
      </w:r>
      <w:r w:rsidR="0023647D" w:rsidRPr="004A0EBD">
        <w:rPr>
          <w:rFonts w:eastAsiaTheme="minorHAnsi"/>
          <w:szCs w:val="22"/>
        </w:rPr>
        <w:t>v</w:t>
      </w:r>
      <w:r w:rsidRPr="004A0EBD">
        <w:rPr>
          <w:rFonts w:eastAsiaTheme="minorHAnsi"/>
          <w:szCs w:val="22"/>
        </w:rPr>
        <w:t>)</w:t>
      </w:r>
      <w:r w:rsidRPr="004A0EBD">
        <w:rPr>
          <w:rFonts w:eastAsiaTheme="minorHAnsi"/>
          <w:szCs w:val="22"/>
        </w:rPr>
        <w:tab/>
        <w:t>paragraph</w:t>
      </w:r>
      <w:r w:rsidR="004A0EBD">
        <w:rPr>
          <w:rFonts w:eastAsiaTheme="minorHAnsi"/>
          <w:szCs w:val="22"/>
        </w:rPr>
        <w:t> </w:t>
      </w:r>
      <w:r w:rsidRPr="004A0EBD">
        <w:rPr>
          <w:rFonts w:eastAsiaTheme="minorHAnsi"/>
          <w:szCs w:val="22"/>
        </w:rPr>
        <w:t xml:space="preserve">16(b) of the </w:t>
      </w:r>
      <w:r w:rsidRPr="004A0EBD">
        <w:rPr>
          <w:rFonts w:eastAsiaTheme="minorHAnsi"/>
          <w:i/>
          <w:szCs w:val="22"/>
        </w:rPr>
        <w:t>DisabilityCare Australia Fund Act 2013</w:t>
      </w:r>
      <w:r w:rsidRPr="004A0EBD">
        <w:rPr>
          <w:rFonts w:eastAsiaTheme="minorHAnsi"/>
          <w:szCs w:val="22"/>
        </w:rPr>
        <w:t>;</w:t>
      </w:r>
    </w:p>
    <w:p w:rsidR="00732859" w:rsidRPr="004A0EBD" w:rsidRDefault="00732859" w:rsidP="00242EF6">
      <w:pPr>
        <w:pStyle w:val="paragraph"/>
      </w:pPr>
      <w:r w:rsidRPr="004A0EBD">
        <w:tab/>
        <w:t>(c)</w:t>
      </w:r>
      <w:r w:rsidRPr="004A0EBD">
        <w:tab/>
        <w:t>paying or discharging any other costs, expenses, obligations or liabilities incurred by the Future Fund Board, if the costs, expenses, obligations or liabilities are not covered by:</w:t>
      </w:r>
    </w:p>
    <w:p w:rsidR="00732859" w:rsidRPr="004A0EBD" w:rsidRDefault="00732859" w:rsidP="00242EF6">
      <w:pPr>
        <w:pStyle w:val="paragraphsub"/>
        <w:rPr>
          <w:rFonts w:eastAsiaTheme="minorHAnsi"/>
          <w:szCs w:val="22"/>
        </w:rPr>
      </w:pPr>
      <w:r w:rsidRPr="004A0EBD">
        <w:rPr>
          <w:rFonts w:eastAsiaTheme="minorHAnsi"/>
          <w:szCs w:val="22"/>
        </w:rPr>
        <w:tab/>
        <w:t>(i)</w:t>
      </w:r>
      <w:r w:rsidRPr="004A0EBD">
        <w:rPr>
          <w:rFonts w:eastAsiaTheme="minorHAnsi"/>
          <w:szCs w:val="22"/>
        </w:rPr>
        <w:tab/>
        <w:t>a paragraph of section</w:t>
      </w:r>
      <w:r w:rsidR="004A0EBD">
        <w:rPr>
          <w:rFonts w:eastAsiaTheme="minorHAnsi"/>
          <w:szCs w:val="22"/>
        </w:rPr>
        <w:t> </w:t>
      </w:r>
      <w:r w:rsidR="00AF0FC6" w:rsidRPr="004A0EBD">
        <w:rPr>
          <w:rFonts w:eastAsiaTheme="minorHAnsi"/>
          <w:szCs w:val="22"/>
        </w:rPr>
        <w:t>18</w:t>
      </w:r>
      <w:r w:rsidRPr="004A0EBD">
        <w:rPr>
          <w:rFonts w:eastAsiaTheme="minorHAnsi"/>
          <w:szCs w:val="22"/>
        </w:rPr>
        <w:t>; or</w:t>
      </w:r>
    </w:p>
    <w:p w:rsidR="00732859" w:rsidRPr="004A0EBD" w:rsidRDefault="00732859" w:rsidP="00242EF6">
      <w:pPr>
        <w:pStyle w:val="paragraphsub"/>
        <w:rPr>
          <w:rFonts w:eastAsiaTheme="minorHAnsi"/>
          <w:szCs w:val="22"/>
        </w:rPr>
      </w:pPr>
      <w:r w:rsidRPr="004A0EBD">
        <w:rPr>
          <w:rFonts w:eastAsiaTheme="minorHAnsi"/>
          <w:szCs w:val="22"/>
        </w:rPr>
        <w:tab/>
        <w:t>(ii)</w:t>
      </w:r>
      <w:r w:rsidRPr="004A0EBD">
        <w:rPr>
          <w:rFonts w:eastAsiaTheme="minorHAnsi"/>
          <w:szCs w:val="22"/>
        </w:rPr>
        <w:tab/>
        <w:t>a paragraph of subclause</w:t>
      </w:r>
      <w:r w:rsidR="004A0EBD">
        <w:rPr>
          <w:rFonts w:eastAsiaTheme="minorHAnsi"/>
          <w:szCs w:val="22"/>
        </w:rPr>
        <w:t> </w:t>
      </w:r>
      <w:r w:rsidRPr="004A0EBD">
        <w:rPr>
          <w:rFonts w:eastAsiaTheme="minorHAnsi"/>
          <w:szCs w:val="22"/>
        </w:rPr>
        <w:t>2(1) of Schedule</w:t>
      </w:r>
      <w:r w:rsidR="004A0EBD">
        <w:rPr>
          <w:rFonts w:eastAsiaTheme="minorHAnsi"/>
          <w:szCs w:val="22"/>
        </w:rPr>
        <w:t> </w:t>
      </w:r>
      <w:r w:rsidRPr="004A0EBD">
        <w:rPr>
          <w:rFonts w:eastAsiaTheme="minorHAnsi"/>
          <w:szCs w:val="22"/>
        </w:rPr>
        <w:t xml:space="preserve">2 to the </w:t>
      </w:r>
      <w:r w:rsidRPr="004A0EBD">
        <w:rPr>
          <w:rFonts w:eastAsiaTheme="minorHAnsi"/>
          <w:i/>
          <w:iCs/>
          <w:szCs w:val="22"/>
        </w:rPr>
        <w:t>Future Fund Act 2006</w:t>
      </w:r>
      <w:r w:rsidRPr="004A0EBD">
        <w:rPr>
          <w:rFonts w:eastAsiaTheme="minorHAnsi"/>
          <w:szCs w:val="22"/>
        </w:rPr>
        <w:t>; or</w:t>
      </w:r>
    </w:p>
    <w:p w:rsidR="007557D3" w:rsidRPr="004A0EBD" w:rsidRDefault="007557D3" w:rsidP="00242EF6">
      <w:pPr>
        <w:pStyle w:val="paragraphsub"/>
        <w:rPr>
          <w:rFonts w:eastAsiaTheme="minorHAnsi"/>
          <w:szCs w:val="22"/>
        </w:rPr>
      </w:pPr>
      <w:r w:rsidRPr="004A0EBD">
        <w:rPr>
          <w:rFonts w:eastAsiaTheme="minorHAnsi"/>
          <w:szCs w:val="22"/>
        </w:rPr>
        <w:tab/>
        <w:t>(iii)</w:t>
      </w:r>
      <w:r w:rsidRPr="004A0EBD">
        <w:rPr>
          <w:rFonts w:eastAsiaTheme="minorHAnsi"/>
          <w:szCs w:val="22"/>
        </w:rPr>
        <w:tab/>
        <w:t>a paragraph</w:t>
      </w:r>
      <w:r w:rsidR="00560F03" w:rsidRPr="004A0EBD">
        <w:rPr>
          <w:rFonts w:eastAsiaTheme="minorHAnsi"/>
          <w:szCs w:val="22"/>
        </w:rPr>
        <w:t xml:space="preserve"> </w:t>
      </w:r>
      <w:r w:rsidRPr="004A0EBD">
        <w:rPr>
          <w:rFonts w:eastAsiaTheme="minorHAnsi"/>
          <w:szCs w:val="22"/>
        </w:rPr>
        <w:t>of subsection</w:t>
      </w:r>
      <w:r w:rsidR="004A0EBD">
        <w:rPr>
          <w:rFonts w:eastAsiaTheme="minorHAnsi"/>
          <w:szCs w:val="22"/>
        </w:rPr>
        <w:t> </w:t>
      </w:r>
      <w:r w:rsidRPr="004A0EBD">
        <w:rPr>
          <w:rFonts w:eastAsiaTheme="minorHAnsi"/>
          <w:szCs w:val="22"/>
        </w:rPr>
        <w:t>18(1)</w:t>
      </w:r>
      <w:r w:rsidR="00880E07" w:rsidRPr="004A0EBD">
        <w:rPr>
          <w:rFonts w:eastAsiaTheme="minorHAnsi"/>
          <w:szCs w:val="22"/>
        </w:rPr>
        <w:t xml:space="preserve"> </w:t>
      </w:r>
      <w:r w:rsidR="00880E07" w:rsidRPr="004A0EBD">
        <w:t>or 136(1)</w:t>
      </w:r>
      <w:r w:rsidRPr="004A0EBD">
        <w:rPr>
          <w:rFonts w:eastAsiaTheme="minorHAnsi"/>
          <w:szCs w:val="22"/>
        </w:rPr>
        <w:t xml:space="preserve"> or </w:t>
      </w:r>
      <w:r w:rsidR="00EB3E97" w:rsidRPr="004A0EBD">
        <w:rPr>
          <w:rFonts w:eastAsiaTheme="minorHAnsi"/>
          <w:szCs w:val="22"/>
        </w:rPr>
        <w:t xml:space="preserve">of </w:t>
      </w:r>
      <w:r w:rsidRPr="004A0EBD">
        <w:rPr>
          <w:rFonts w:eastAsiaTheme="minorHAnsi"/>
          <w:szCs w:val="22"/>
        </w:rPr>
        <w:t>section</w:t>
      </w:r>
      <w:r w:rsidR="004A0EBD">
        <w:rPr>
          <w:rFonts w:eastAsiaTheme="minorHAnsi"/>
          <w:szCs w:val="22"/>
        </w:rPr>
        <w:t> </w:t>
      </w:r>
      <w:r w:rsidRPr="004A0EBD">
        <w:rPr>
          <w:rFonts w:eastAsiaTheme="minorHAnsi"/>
          <w:szCs w:val="22"/>
        </w:rPr>
        <w:t xml:space="preserve">137 of the </w:t>
      </w:r>
      <w:r w:rsidRPr="004A0EBD">
        <w:rPr>
          <w:rFonts w:eastAsiaTheme="minorHAnsi"/>
          <w:i/>
          <w:szCs w:val="22"/>
        </w:rPr>
        <w:t>Nation</w:t>
      </w:r>
      <w:r w:rsidR="004A0EBD">
        <w:rPr>
          <w:rFonts w:eastAsiaTheme="minorHAnsi"/>
          <w:i/>
          <w:szCs w:val="22"/>
        </w:rPr>
        <w:noBreakHyphen/>
      </w:r>
      <w:r w:rsidRPr="004A0EBD">
        <w:rPr>
          <w:rFonts w:eastAsiaTheme="minorHAnsi"/>
          <w:i/>
          <w:szCs w:val="22"/>
        </w:rPr>
        <w:t>building Funds Act 2008</w:t>
      </w:r>
      <w:r w:rsidRPr="004A0EBD">
        <w:rPr>
          <w:rFonts w:eastAsiaTheme="minorHAnsi"/>
          <w:szCs w:val="22"/>
        </w:rPr>
        <w:t>; or</w:t>
      </w:r>
    </w:p>
    <w:p w:rsidR="00732859" w:rsidRPr="004A0EBD" w:rsidRDefault="00732859" w:rsidP="00242EF6">
      <w:pPr>
        <w:pStyle w:val="paragraphsub"/>
        <w:rPr>
          <w:rFonts w:eastAsiaTheme="minorHAnsi"/>
          <w:szCs w:val="22"/>
        </w:rPr>
      </w:pPr>
      <w:r w:rsidRPr="004A0EBD">
        <w:rPr>
          <w:rFonts w:eastAsiaTheme="minorHAnsi"/>
          <w:szCs w:val="22"/>
        </w:rPr>
        <w:tab/>
        <w:t>(</w:t>
      </w:r>
      <w:r w:rsidR="00DF7B3C" w:rsidRPr="004A0EBD">
        <w:rPr>
          <w:rFonts w:eastAsiaTheme="minorHAnsi"/>
          <w:szCs w:val="22"/>
        </w:rPr>
        <w:t>i</w:t>
      </w:r>
      <w:r w:rsidR="007557D3" w:rsidRPr="004A0EBD">
        <w:rPr>
          <w:rFonts w:eastAsiaTheme="minorHAnsi"/>
          <w:szCs w:val="22"/>
        </w:rPr>
        <w:t>v</w:t>
      </w:r>
      <w:r w:rsidRPr="004A0EBD">
        <w:rPr>
          <w:rFonts w:eastAsiaTheme="minorHAnsi"/>
          <w:szCs w:val="22"/>
        </w:rPr>
        <w:t>)</w:t>
      </w:r>
      <w:r w:rsidRPr="004A0EBD">
        <w:rPr>
          <w:rFonts w:eastAsiaTheme="minorHAnsi"/>
          <w:szCs w:val="22"/>
        </w:rPr>
        <w:tab/>
        <w:t>paragraph</w:t>
      </w:r>
      <w:r w:rsidR="004A0EBD">
        <w:rPr>
          <w:rFonts w:eastAsiaTheme="minorHAnsi"/>
          <w:szCs w:val="22"/>
        </w:rPr>
        <w:t> </w:t>
      </w:r>
      <w:r w:rsidRPr="004A0EBD">
        <w:rPr>
          <w:rFonts w:eastAsiaTheme="minorHAnsi"/>
          <w:szCs w:val="22"/>
        </w:rPr>
        <w:t xml:space="preserve">16(c) of the </w:t>
      </w:r>
      <w:r w:rsidRPr="004A0EBD">
        <w:rPr>
          <w:rFonts w:eastAsiaTheme="minorHAnsi"/>
          <w:i/>
          <w:szCs w:val="22"/>
        </w:rPr>
        <w:t>DisabilityCare Australia Fund Act 2013</w:t>
      </w:r>
      <w:r w:rsidRPr="004A0EBD">
        <w:rPr>
          <w:rFonts w:eastAsiaTheme="minorHAnsi"/>
          <w:szCs w:val="22"/>
        </w:rPr>
        <w:t>;</w:t>
      </w:r>
    </w:p>
    <w:p w:rsidR="00732859" w:rsidRPr="004A0EBD" w:rsidRDefault="00732859" w:rsidP="00242EF6">
      <w:pPr>
        <w:pStyle w:val="paragraph"/>
      </w:pPr>
      <w:r w:rsidRPr="004A0EBD">
        <w:tab/>
        <w:t>(d)</w:t>
      </w:r>
      <w:r w:rsidRPr="004A0EBD">
        <w:tab/>
        <w:t>paying remuneration and allowances of Future Fund Board members;</w:t>
      </w:r>
    </w:p>
    <w:p w:rsidR="00732859" w:rsidRPr="004A0EBD" w:rsidRDefault="00732859" w:rsidP="00242EF6">
      <w:pPr>
        <w:pStyle w:val="paragraph"/>
      </w:pPr>
      <w:r w:rsidRPr="004A0EBD">
        <w:tab/>
        <w:t>(e)</w:t>
      </w:r>
      <w:r w:rsidRPr="004A0EBD">
        <w:tab/>
        <w:t>paying remuneration, and other employment</w:t>
      </w:r>
      <w:r w:rsidR="004A0EBD">
        <w:noBreakHyphen/>
      </w:r>
      <w:r w:rsidRPr="004A0EBD">
        <w:t>related costs and expenses, in respect of members of the staff of the Agency;</w:t>
      </w:r>
    </w:p>
    <w:p w:rsidR="00936DAC" w:rsidRPr="004A0EBD" w:rsidRDefault="00732859" w:rsidP="00242EF6">
      <w:pPr>
        <w:pStyle w:val="paragraph"/>
      </w:pPr>
      <w:r w:rsidRPr="004A0EBD">
        <w:tab/>
        <w:t>(f)</w:t>
      </w:r>
      <w:r w:rsidRPr="004A0EBD">
        <w:tab/>
        <w:t>paying or discharging the costs, expenses and other obligations incurred</w:t>
      </w:r>
      <w:r w:rsidR="00E20969" w:rsidRPr="004A0EBD">
        <w:t xml:space="preserve"> </w:t>
      </w:r>
      <w:r w:rsidRPr="004A0EBD">
        <w:t>by the Commonwealth</w:t>
      </w:r>
      <w:r w:rsidR="00913857" w:rsidRPr="004A0EBD">
        <w:t xml:space="preserve"> or the Future Fund Board</w:t>
      </w:r>
      <w:r w:rsidR="00936DAC" w:rsidRPr="004A0EBD">
        <w:t>:</w:t>
      </w:r>
    </w:p>
    <w:p w:rsidR="00732859" w:rsidRPr="004A0EBD" w:rsidRDefault="00936DAC" w:rsidP="00242EF6">
      <w:pPr>
        <w:pStyle w:val="paragraphsub"/>
      </w:pPr>
      <w:r w:rsidRPr="004A0EBD">
        <w:tab/>
        <w:t>(i)</w:t>
      </w:r>
      <w:r w:rsidRPr="004A0EBD">
        <w:tab/>
      </w:r>
      <w:r w:rsidR="00732859" w:rsidRPr="004A0EBD">
        <w:t>under a contract entered into under section</w:t>
      </w:r>
      <w:r w:rsidR="004A0EBD">
        <w:t> </w:t>
      </w:r>
      <w:r w:rsidR="00732859" w:rsidRPr="004A0EBD">
        <w:t xml:space="preserve">78 or 82 of the </w:t>
      </w:r>
      <w:r w:rsidR="00732859" w:rsidRPr="004A0EBD">
        <w:rPr>
          <w:i/>
        </w:rPr>
        <w:t>Future Fund Act 2006</w:t>
      </w:r>
      <w:r w:rsidR="00732859" w:rsidRPr="004A0EBD">
        <w:t>;</w:t>
      </w:r>
      <w:r w:rsidRPr="004A0EBD">
        <w:t xml:space="preserve"> or</w:t>
      </w:r>
    </w:p>
    <w:p w:rsidR="00732859" w:rsidRPr="004A0EBD" w:rsidRDefault="00936DAC" w:rsidP="00242EF6">
      <w:pPr>
        <w:pStyle w:val="paragraphsub"/>
      </w:pPr>
      <w:r w:rsidRPr="004A0EBD">
        <w:tab/>
        <w:t>(ii)</w:t>
      </w:r>
      <w:r w:rsidRPr="004A0EBD">
        <w:tab/>
      </w:r>
      <w:r w:rsidR="00732859" w:rsidRPr="004A0EBD">
        <w:t>in connection w</w:t>
      </w:r>
      <w:r w:rsidR="008C3BD1" w:rsidRPr="004A0EBD">
        <w:t>ith the operation of the Agency;</w:t>
      </w:r>
      <w:r w:rsidRPr="004A0EBD">
        <w:t xml:space="preserve"> or</w:t>
      </w:r>
    </w:p>
    <w:p w:rsidR="008C3BD1" w:rsidRPr="004A0EBD" w:rsidRDefault="00936DAC" w:rsidP="00242EF6">
      <w:pPr>
        <w:pStyle w:val="paragraphsub"/>
      </w:pPr>
      <w:r w:rsidRPr="004A0EBD">
        <w:tab/>
        <w:t>(iii)</w:t>
      </w:r>
      <w:r w:rsidRPr="004A0EBD">
        <w:tab/>
      </w:r>
      <w:r w:rsidR="00E20969" w:rsidRPr="004A0EBD">
        <w:t xml:space="preserve">before </w:t>
      </w:r>
      <w:r w:rsidR="002C4F73" w:rsidRPr="004A0EBD">
        <w:t>section</w:t>
      </w:r>
      <w:r w:rsidR="004A0EBD">
        <w:t> </w:t>
      </w:r>
      <w:r w:rsidR="002C4F73" w:rsidRPr="004A0EBD">
        <w:t xml:space="preserve">214 of the </w:t>
      </w:r>
      <w:r w:rsidR="002C4F73" w:rsidRPr="004A0EBD">
        <w:rPr>
          <w:i/>
        </w:rPr>
        <w:t>Nation</w:t>
      </w:r>
      <w:r w:rsidR="004A0EBD">
        <w:rPr>
          <w:i/>
        </w:rPr>
        <w:noBreakHyphen/>
      </w:r>
      <w:r w:rsidR="002C4F73" w:rsidRPr="004A0EBD">
        <w:rPr>
          <w:i/>
        </w:rPr>
        <w:t xml:space="preserve">building Funds Act 2008 </w:t>
      </w:r>
      <w:r w:rsidR="002C4F73" w:rsidRPr="004A0EBD">
        <w:t xml:space="preserve">is repealed, </w:t>
      </w:r>
      <w:r w:rsidR="008C3BD1" w:rsidRPr="004A0EBD">
        <w:t>in connection with</w:t>
      </w:r>
      <w:r w:rsidR="00805471" w:rsidRPr="004A0EBD">
        <w:t xml:space="preserve"> the management of the</w:t>
      </w:r>
      <w:r w:rsidR="008C3BD1" w:rsidRPr="004A0EBD">
        <w:t xml:space="preserve"> Health and Hospitals Fund.</w:t>
      </w:r>
    </w:p>
    <w:p w:rsidR="00451F78" w:rsidRPr="004A0EBD" w:rsidRDefault="00451F78" w:rsidP="00242EF6">
      <w:pPr>
        <w:pStyle w:val="notetext"/>
      </w:pPr>
      <w:r w:rsidRPr="004A0EBD">
        <w:t>Note:</w:t>
      </w:r>
      <w:r w:rsidRPr="004A0EBD">
        <w:tab/>
        <w:t>See section</w:t>
      </w:r>
      <w:r w:rsidR="004A0EBD">
        <w:t> </w:t>
      </w:r>
      <w:r w:rsidRPr="004A0EBD">
        <w:t xml:space="preserve">80 of the </w:t>
      </w:r>
      <w:r w:rsidRPr="004A0EBD">
        <w:rPr>
          <w:i/>
        </w:rPr>
        <w:t xml:space="preserve">Public Governance, Performance and Accountability Act 2013 </w:t>
      </w:r>
      <w:r w:rsidRPr="004A0EBD">
        <w:t>(which deals with special accounts).</w:t>
      </w:r>
    </w:p>
    <w:p w:rsidR="00565C81" w:rsidRPr="004A0EBD" w:rsidRDefault="00565C81" w:rsidP="00242EF6">
      <w:pPr>
        <w:pStyle w:val="ActHead4"/>
      </w:pPr>
      <w:bookmarkStart w:id="30" w:name="_Toc434574676"/>
      <w:r w:rsidRPr="00A62477">
        <w:rPr>
          <w:rStyle w:val="CharSubdNo"/>
        </w:rPr>
        <w:lastRenderedPageBreak/>
        <w:t xml:space="preserve">Subdivision </w:t>
      </w:r>
      <w:r w:rsidR="007E3C39" w:rsidRPr="00A62477">
        <w:rPr>
          <w:rStyle w:val="CharSubdNo"/>
        </w:rPr>
        <w:t>C</w:t>
      </w:r>
      <w:r w:rsidRPr="004A0EBD">
        <w:t>—</w:t>
      </w:r>
      <w:r w:rsidR="00DF7B3C" w:rsidRPr="00A62477">
        <w:rPr>
          <w:rStyle w:val="CharSubdText"/>
        </w:rPr>
        <w:t>C</w:t>
      </w:r>
      <w:r w:rsidRPr="00A62477">
        <w:rPr>
          <w:rStyle w:val="CharSubdText"/>
        </w:rPr>
        <w:t xml:space="preserve">hannelling </w:t>
      </w:r>
      <w:r w:rsidR="004F70D2" w:rsidRPr="00A62477">
        <w:rPr>
          <w:rStyle w:val="CharSubdText"/>
        </w:rPr>
        <w:t xml:space="preserve">State/Territory </w:t>
      </w:r>
      <w:r w:rsidR="00DF7B3C" w:rsidRPr="00A62477">
        <w:rPr>
          <w:rStyle w:val="CharSubdText"/>
        </w:rPr>
        <w:t xml:space="preserve">grants </w:t>
      </w:r>
      <w:r w:rsidRPr="00A62477">
        <w:rPr>
          <w:rStyle w:val="CharSubdText"/>
        </w:rPr>
        <w:t>through COAG Reform Fund</w:t>
      </w:r>
      <w:bookmarkEnd w:id="30"/>
    </w:p>
    <w:p w:rsidR="00565C81" w:rsidRPr="004A0EBD" w:rsidRDefault="00AF0FC6" w:rsidP="00242EF6">
      <w:pPr>
        <w:pStyle w:val="ActHead5"/>
      </w:pPr>
      <w:bookmarkStart w:id="31" w:name="_Toc434574677"/>
      <w:r w:rsidRPr="00A62477">
        <w:rPr>
          <w:rStyle w:val="CharSectno"/>
        </w:rPr>
        <w:t>20</w:t>
      </w:r>
      <w:r w:rsidR="00565C81" w:rsidRPr="004A0EBD">
        <w:t xml:space="preserve">  Channelling State/Territory grants through the COAG Reform Fund</w:t>
      </w:r>
      <w:bookmarkEnd w:id="31"/>
    </w:p>
    <w:p w:rsidR="00565C81" w:rsidRPr="004A0EBD" w:rsidRDefault="00565C81" w:rsidP="00242EF6">
      <w:pPr>
        <w:pStyle w:val="subsection"/>
      </w:pPr>
      <w:r w:rsidRPr="004A0EBD">
        <w:tab/>
        <w:t>(1)</w:t>
      </w:r>
      <w:r w:rsidRPr="004A0EBD">
        <w:tab/>
      </w:r>
      <w:r w:rsidR="00CA39B1" w:rsidRPr="004A0EBD">
        <w:t>If, under section</w:t>
      </w:r>
      <w:r w:rsidR="004A0EBD">
        <w:t> </w:t>
      </w:r>
      <w:r w:rsidR="00CA39B1" w:rsidRPr="004A0EBD">
        <w:t>15A, the Health Minister requires the Finance Minister to debit a specified amount from the Medical Research Future Fund Special Account under this Subdivision, the Finance Minister must, by writing, direct that, on a specified day, the</w:t>
      </w:r>
      <w:r w:rsidRPr="004A0EBD">
        <w:t xml:space="preserve"> specified amount is to be:</w:t>
      </w:r>
    </w:p>
    <w:p w:rsidR="00565C81" w:rsidRPr="004A0EBD" w:rsidRDefault="00565C81" w:rsidP="00242EF6">
      <w:pPr>
        <w:pStyle w:val="paragraph"/>
      </w:pPr>
      <w:r w:rsidRPr="004A0EBD">
        <w:tab/>
        <w:t>(a)</w:t>
      </w:r>
      <w:r w:rsidRPr="004A0EBD">
        <w:tab/>
        <w:t xml:space="preserve">debited from the </w:t>
      </w:r>
      <w:r w:rsidR="005E1710" w:rsidRPr="004A0EBD">
        <w:t>Special Account</w:t>
      </w:r>
      <w:r w:rsidRPr="004A0EBD">
        <w:t>; and</w:t>
      </w:r>
    </w:p>
    <w:p w:rsidR="00565C81" w:rsidRPr="004A0EBD" w:rsidRDefault="00565C81" w:rsidP="00242EF6">
      <w:pPr>
        <w:pStyle w:val="paragraph"/>
      </w:pPr>
      <w:r w:rsidRPr="004A0EBD">
        <w:tab/>
        <w:t>(b)</w:t>
      </w:r>
      <w:r w:rsidRPr="004A0EBD">
        <w:tab/>
        <w:t>credited to the COAG Reform Fund.</w:t>
      </w:r>
    </w:p>
    <w:p w:rsidR="00F5570B" w:rsidRPr="004A0EBD" w:rsidRDefault="00565C81" w:rsidP="00242EF6">
      <w:pPr>
        <w:pStyle w:val="subsection"/>
      </w:pPr>
      <w:r w:rsidRPr="004A0EBD">
        <w:tab/>
        <w:t>(2)</w:t>
      </w:r>
      <w:r w:rsidRPr="004A0EBD">
        <w:tab/>
        <w:t>The direction must be expressed to be given in order to enable the amount to be debited from the COAG Reform Fund for the purpose of making</w:t>
      </w:r>
      <w:r w:rsidR="00F5570B" w:rsidRPr="004A0EBD">
        <w:t xml:space="preserve"> </w:t>
      </w:r>
      <w:r w:rsidRPr="004A0EBD">
        <w:t xml:space="preserve">a specified grant of financial assistance to </w:t>
      </w:r>
      <w:r w:rsidR="005C69C0" w:rsidRPr="004A0EBD">
        <w:t>a</w:t>
      </w:r>
      <w:r w:rsidRPr="004A0EBD">
        <w:t xml:space="preserve"> State </w:t>
      </w:r>
      <w:r w:rsidR="005C69C0" w:rsidRPr="004A0EBD">
        <w:t>or</w:t>
      </w:r>
      <w:r w:rsidRPr="004A0EBD">
        <w:t xml:space="preserve"> Territor</w:t>
      </w:r>
      <w:r w:rsidR="005C69C0" w:rsidRPr="004A0EBD">
        <w:t>y</w:t>
      </w:r>
      <w:r w:rsidR="005F679E" w:rsidRPr="004A0EBD">
        <w:t xml:space="preserve"> for the purposes of medical research and medical innovation</w:t>
      </w:r>
      <w:r w:rsidR="00F5570B" w:rsidRPr="004A0EBD">
        <w:t>.</w:t>
      </w:r>
    </w:p>
    <w:p w:rsidR="00565C81" w:rsidRPr="004A0EBD" w:rsidRDefault="00565C81" w:rsidP="00242EF6">
      <w:pPr>
        <w:pStyle w:val="subsection"/>
      </w:pPr>
      <w:r w:rsidRPr="004A0EBD">
        <w:tab/>
        <w:t>(3)</w:t>
      </w:r>
      <w:r w:rsidRPr="004A0EBD">
        <w:tab/>
      </w:r>
      <w:r w:rsidR="00A70D4F" w:rsidRPr="004A0EBD">
        <w:t>Two</w:t>
      </w:r>
      <w:r w:rsidRPr="004A0EBD">
        <w:t xml:space="preserve"> or more directions under </w:t>
      </w:r>
      <w:r w:rsidR="004A0EBD">
        <w:t>subsection (</w:t>
      </w:r>
      <w:r w:rsidRPr="004A0EBD">
        <w:t>1) may be set out in the same document.</w:t>
      </w:r>
    </w:p>
    <w:p w:rsidR="00565C81" w:rsidRPr="004A0EBD" w:rsidRDefault="00565C81" w:rsidP="00242EF6">
      <w:pPr>
        <w:pStyle w:val="subsection"/>
      </w:pPr>
      <w:r w:rsidRPr="004A0EBD">
        <w:tab/>
        <w:t>(4)</w:t>
      </w:r>
      <w:r w:rsidRPr="004A0EBD">
        <w:tab/>
        <w:t xml:space="preserve">A direction under </w:t>
      </w:r>
      <w:r w:rsidR="004A0EBD">
        <w:t>subsection (</w:t>
      </w:r>
      <w:r w:rsidRPr="004A0EBD">
        <w:t>1) is not a legislative instrument.</w:t>
      </w:r>
    </w:p>
    <w:p w:rsidR="00EF6E67" w:rsidRPr="004A0EBD" w:rsidRDefault="00565C81" w:rsidP="00242EF6">
      <w:pPr>
        <w:pStyle w:val="subsection"/>
      </w:pPr>
      <w:r w:rsidRPr="004A0EBD">
        <w:tab/>
        <w:t>(5)</w:t>
      </w:r>
      <w:r w:rsidRPr="004A0EBD">
        <w:tab/>
        <w:t>The Finance Minister must</w:t>
      </w:r>
      <w:r w:rsidR="00BE7502" w:rsidRPr="004A0EBD">
        <w:t xml:space="preserve"> </w:t>
      </w:r>
      <w:r w:rsidRPr="004A0EBD">
        <w:t xml:space="preserve">give a copy of a direction under </w:t>
      </w:r>
      <w:r w:rsidR="004A0EBD">
        <w:t>subsection (</w:t>
      </w:r>
      <w:r w:rsidRPr="004A0EBD">
        <w:t xml:space="preserve">1) to the </w:t>
      </w:r>
      <w:r w:rsidR="008A2BEB" w:rsidRPr="004A0EBD">
        <w:t xml:space="preserve">Treasurer and the </w:t>
      </w:r>
      <w:r w:rsidR="00C67637" w:rsidRPr="004A0EBD">
        <w:t xml:space="preserve">Health </w:t>
      </w:r>
      <w:r w:rsidR="00EF6E67" w:rsidRPr="004A0EBD">
        <w:t>Minister</w:t>
      </w:r>
      <w:r w:rsidR="00BE7502" w:rsidRPr="004A0EBD">
        <w:t>.</w:t>
      </w:r>
    </w:p>
    <w:p w:rsidR="00565C81" w:rsidRPr="004A0EBD" w:rsidRDefault="00AF0FC6" w:rsidP="00242EF6">
      <w:pPr>
        <w:pStyle w:val="ActHead5"/>
      </w:pPr>
      <w:bookmarkStart w:id="32" w:name="_Toc434574678"/>
      <w:r w:rsidRPr="00A62477">
        <w:rPr>
          <w:rStyle w:val="CharSectno"/>
        </w:rPr>
        <w:t>21</w:t>
      </w:r>
      <w:r w:rsidR="00565C81" w:rsidRPr="004A0EBD">
        <w:t xml:space="preserve">  Debit</w:t>
      </w:r>
      <w:r w:rsidR="00BA5A09" w:rsidRPr="004A0EBD">
        <w:t>s</w:t>
      </w:r>
      <w:r w:rsidR="00565C81" w:rsidRPr="004A0EBD">
        <w:t xml:space="preserve"> from the COAG Reform Fund</w:t>
      </w:r>
      <w:bookmarkEnd w:id="32"/>
    </w:p>
    <w:p w:rsidR="00565C81" w:rsidRPr="004A0EBD" w:rsidRDefault="00565C81" w:rsidP="00242EF6">
      <w:pPr>
        <w:pStyle w:val="subsection"/>
      </w:pPr>
      <w:r w:rsidRPr="004A0EBD">
        <w:tab/>
        <w:t>(</w:t>
      </w:r>
      <w:r w:rsidR="004D140E" w:rsidRPr="004A0EBD">
        <w:t>1</w:t>
      </w:r>
      <w:r w:rsidRPr="004A0EBD">
        <w:t>)</w:t>
      </w:r>
      <w:r w:rsidRPr="004A0EBD">
        <w:tab/>
      </w:r>
      <w:r w:rsidR="004D140E" w:rsidRPr="004A0EBD">
        <w:t>As soon as practicable after an amount has been credited under paragraph</w:t>
      </w:r>
      <w:r w:rsidR="004A0EBD">
        <w:t> </w:t>
      </w:r>
      <w:r w:rsidR="00AF0FC6" w:rsidRPr="004A0EBD">
        <w:t>20</w:t>
      </w:r>
      <w:r w:rsidR="004D140E" w:rsidRPr="004A0EBD">
        <w:t>(1)(b) to the COAG Reform Fund, t</w:t>
      </w:r>
      <w:r w:rsidRPr="004A0EBD">
        <w:t>he Treasurer must ensure that</w:t>
      </w:r>
      <w:r w:rsidR="004D140E" w:rsidRPr="004A0EBD">
        <w:t xml:space="preserve"> </w:t>
      </w:r>
      <w:r w:rsidRPr="004A0EBD">
        <w:t>the COAG Reform Fund is debited for the purposes of making the grant.</w:t>
      </w:r>
    </w:p>
    <w:p w:rsidR="007B0ADC" w:rsidRPr="004A0EBD" w:rsidRDefault="007B0ADC" w:rsidP="007B0ADC">
      <w:pPr>
        <w:pStyle w:val="notetext"/>
      </w:pPr>
      <w:r w:rsidRPr="004A0EBD">
        <w:t>Note:</w:t>
      </w:r>
      <w:r w:rsidRPr="004A0EBD">
        <w:tab/>
        <w:t>The Health Minister must publish on the internet information about the grant—see section</w:t>
      </w:r>
      <w:r w:rsidR="004A0EBD">
        <w:t> </w:t>
      </w:r>
      <w:r w:rsidRPr="004A0EBD">
        <w:t>58.</w:t>
      </w:r>
    </w:p>
    <w:p w:rsidR="00565C81" w:rsidRPr="004A0EBD" w:rsidRDefault="00565C81" w:rsidP="00242EF6">
      <w:pPr>
        <w:pStyle w:val="subsection"/>
      </w:pPr>
      <w:r w:rsidRPr="004A0EBD">
        <w:lastRenderedPageBreak/>
        <w:tab/>
        <w:t>(</w:t>
      </w:r>
      <w:r w:rsidR="004D140E" w:rsidRPr="004A0EBD">
        <w:t>2</w:t>
      </w:r>
      <w:r w:rsidRPr="004A0EBD">
        <w:t>)</w:t>
      </w:r>
      <w:r w:rsidRPr="004A0EBD">
        <w:tab/>
        <w:t xml:space="preserve">However, if the </w:t>
      </w:r>
      <w:r w:rsidR="009364A3" w:rsidRPr="004A0EBD">
        <w:t xml:space="preserve">grant </w:t>
      </w:r>
      <w:r w:rsidRPr="004A0EBD">
        <w:t>cannot be made, an amount equal to the credited amount is to be:</w:t>
      </w:r>
    </w:p>
    <w:p w:rsidR="00565C81" w:rsidRPr="004A0EBD" w:rsidRDefault="00565C81" w:rsidP="00242EF6">
      <w:pPr>
        <w:pStyle w:val="paragraph"/>
      </w:pPr>
      <w:r w:rsidRPr="004A0EBD">
        <w:tab/>
        <w:t>(a)</w:t>
      </w:r>
      <w:r w:rsidRPr="004A0EBD">
        <w:tab/>
        <w:t>debited from the COAG Reform Fund; and</w:t>
      </w:r>
    </w:p>
    <w:p w:rsidR="00565C81" w:rsidRPr="004A0EBD" w:rsidRDefault="00565C81" w:rsidP="00242EF6">
      <w:pPr>
        <w:pStyle w:val="paragraph"/>
      </w:pPr>
      <w:r w:rsidRPr="004A0EBD">
        <w:tab/>
        <w:t>(b)</w:t>
      </w:r>
      <w:r w:rsidRPr="004A0EBD">
        <w:tab/>
        <w:t xml:space="preserve">credited to the </w:t>
      </w:r>
      <w:r w:rsidR="005E1710" w:rsidRPr="004A0EBD">
        <w:t>Medical Research Future Fund Special Account</w:t>
      </w:r>
      <w:r w:rsidRPr="004A0EBD">
        <w:t>.</w:t>
      </w:r>
    </w:p>
    <w:p w:rsidR="00565C81" w:rsidRPr="004A0EBD" w:rsidRDefault="00AF0FC6" w:rsidP="00242EF6">
      <w:pPr>
        <w:pStyle w:val="ActHead5"/>
      </w:pPr>
      <w:bookmarkStart w:id="33" w:name="_Toc434574679"/>
      <w:r w:rsidRPr="00A62477">
        <w:rPr>
          <w:rStyle w:val="CharSectno"/>
        </w:rPr>
        <w:t>22</w:t>
      </w:r>
      <w:r w:rsidR="00565C81" w:rsidRPr="004A0EBD">
        <w:t xml:space="preserve">  </w:t>
      </w:r>
      <w:r w:rsidR="009E5188" w:rsidRPr="004A0EBD">
        <w:t>Terms and conditions of g</w:t>
      </w:r>
      <w:r w:rsidR="00565C81" w:rsidRPr="004A0EBD">
        <w:t>rant to a State or Territory</w:t>
      </w:r>
      <w:bookmarkEnd w:id="33"/>
    </w:p>
    <w:p w:rsidR="00565C81" w:rsidRPr="004A0EBD" w:rsidRDefault="00565C81" w:rsidP="00242EF6">
      <w:pPr>
        <w:pStyle w:val="subsection"/>
      </w:pPr>
      <w:r w:rsidRPr="004A0EBD">
        <w:tab/>
        <w:t>(</w:t>
      </w:r>
      <w:r w:rsidR="009E5188" w:rsidRPr="004A0EBD">
        <w:t>1</w:t>
      </w:r>
      <w:r w:rsidRPr="004A0EBD">
        <w:t>)</w:t>
      </w:r>
      <w:r w:rsidRPr="004A0EBD">
        <w:tab/>
        <w:t xml:space="preserve">The terms and conditions on which </w:t>
      </w:r>
      <w:r w:rsidR="009364A3" w:rsidRPr="004A0EBD">
        <w:t xml:space="preserve">a grant </w:t>
      </w:r>
      <w:r w:rsidR="0077445F" w:rsidRPr="004A0EBD">
        <w:t>referred to in subsection</w:t>
      </w:r>
      <w:r w:rsidR="004A0EBD">
        <w:t> </w:t>
      </w:r>
      <w:r w:rsidR="00AF0FC6" w:rsidRPr="004A0EBD">
        <w:t>20</w:t>
      </w:r>
      <w:r w:rsidR="0077445F" w:rsidRPr="004A0EBD">
        <w:t xml:space="preserve">(2) </w:t>
      </w:r>
      <w:r w:rsidRPr="004A0EBD">
        <w:t xml:space="preserve">is </w:t>
      </w:r>
      <w:r w:rsidR="009364A3" w:rsidRPr="004A0EBD">
        <w:t xml:space="preserve">made </w:t>
      </w:r>
      <w:r w:rsidR="000C4D8A" w:rsidRPr="004A0EBD">
        <w:t xml:space="preserve">to a State or Territory </w:t>
      </w:r>
      <w:r w:rsidRPr="004A0EBD">
        <w:t>are to be set out in a written agreement between the Commonwealth and the State or Territory.</w:t>
      </w:r>
    </w:p>
    <w:p w:rsidR="000C4D8A" w:rsidRPr="004A0EBD" w:rsidRDefault="000C4D8A" w:rsidP="00242EF6">
      <w:pPr>
        <w:pStyle w:val="subsection"/>
      </w:pPr>
      <w:r w:rsidRPr="004A0EBD">
        <w:tab/>
        <w:t>(2)</w:t>
      </w:r>
      <w:r w:rsidRPr="004A0EBD">
        <w:tab/>
        <w:t>The State or Territory must comply with the terms and conditions.</w:t>
      </w:r>
    </w:p>
    <w:p w:rsidR="00565C81" w:rsidRPr="004A0EBD" w:rsidRDefault="00565C81" w:rsidP="00242EF6">
      <w:pPr>
        <w:pStyle w:val="subsection"/>
      </w:pPr>
      <w:r w:rsidRPr="004A0EBD">
        <w:tab/>
        <w:t>(</w:t>
      </w:r>
      <w:r w:rsidR="000C4D8A" w:rsidRPr="004A0EBD">
        <w:t>3</w:t>
      </w:r>
      <w:r w:rsidRPr="004A0EBD">
        <w:t>)</w:t>
      </w:r>
      <w:r w:rsidRPr="004A0EBD">
        <w:tab/>
      </w:r>
      <w:r w:rsidR="0077445F" w:rsidRPr="004A0EBD">
        <w:t xml:space="preserve">The </w:t>
      </w:r>
      <w:r w:rsidRPr="004A0EBD">
        <w:t>agreement may be entered into by a Minister on behalf of the Commonwealth.</w:t>
      </w:r>
    </w:p>
    <w:p w:rsidR="00565C81" w:rsidRPr="004A0EBD" w:rsidRDefault="007E3C39" w:rsidP="00242EF6">
      <w:pPr>
        <w:pStyle w:val="ActHead4"/>
      </w:pPr>
      <w:bookmarkStart w:id="34" w:name="_Toc434574680"/>
      <w:r w:rsidRPr="00A62477">
        <w:rPr>
          <w:rStyle w:val="CharSubdNo"/>
        </w:rPr>
        <w:t>Subdivision D</w:t>
      </w:r>
      <w:r w:rsidR="00565C81" w:rsidRPr="004A0EBD">
        <w:t>—</w:t>
      </w:r>
      <w:r w:rsidR="00DF7B3C" w:rsidRPr="00A62477">
        <w:rPr>
          <w:rStyle w:val="CharSubdText"/>
        </w:rPr>
        <w:t xml:space="preserve">Channelling </w:t>
      </w:r>
      <w:r w:rsidR="00D56909" w:rsidRPr="00A62477">
        <w:rPr>
          <w:rStyle w:val="CharSubdText"/>
        </w:rPr>
        <w:t>grant</w:t>
      </w:r>
      <w:r w:rsidR="00565C81" w:rsidRPr="00A62477">
        <w:rPr>
          <w:rStyle w:val="CharSubdText"/>
        </w:rPr>
        <w:t xml:space="preserve">s through the </w:t>
      </w:r>
      <w:r w:rsidR="001846BC" w:rsidRPr="00A62477">
        <w:rPr>
          <w:rStyle w:val="CharSubdText"/>
        </w:rPr>
        <w:t xml:space="preserve">MRFF Health </w:t>
      </w:r>
      <w:r w:rsidR="00565C81" w:rsidRPr="00A62477">
        <w:rPr>
          <w:rStyle w:val="CharSubdText"/>
        </w:rPr>
        <w:t>Special Account</w:t>
      </w:r>
      <w:bookmarkEnd w:id="34"/>
    </w:p>
    <w:p w:rsidR="00565C81" w:rsidRPr="004A0EBD" w:rsidRDefault="00AF0FC6" w:rsidP="00242EF6">
      <w:pPr>
        <w:pStyle w:val="ActHead5"/>
      </w:pPr>
      <w:bookmarkStart w:id="35" w:name="_Toc434574681"/>
      <w:r w:rsidRPr="00A62477">
        <w:rPr>
          <w:rStyle w:val="CharSectno"/>
        </w:rPr>
        <w:t>23</w:t>
      </w:r>
      <w:r w:rsidR="00565C81" w:rsidRPr="004A0EBD">
        <w:t xml:space="preserve">  Establishment of the </w:t>
      </w:r>
      <w:r w:rsidR="001846BC" w:rsidRPr="004A0EBD">
        <w:t xml:space="preserve">MRFF Health </w:t>
      </w:r>
      <w:r w:rsidR="00565C81" w:rsidRPr="004A0EBD">
        <w:t>Special Account</w:t>
      </w:r>
      <w:bookmarkEnd w:id="35"/>
    </w:p>
    <w:p w:rsidR="00565C81" w:rsidRPr="004A0EBD" w:rsidRDefault="00565C81" w:rsidP="00242EF6">
      <w:pPr>
        <w:pStyle w:val="subsection"/>
      </w:pPr>
      <w:r w:rsidRPr="004A0EBD">
        <w:tab/>
        <w:t>(1)</w:t>
      </w:r>
      <w:r w:rsidRPr="004A0EBD">
        <w:tab/>
        <w:t xml:space="preserve">The </w:t>
      </w:r>
      <w:r w:rsidR="001846BC" w:rsidRPr="004A0EBD">
        <w:t xml:space="preserve">MRFF Health </w:t>
      </w:r>
      <w:r w:rsidRPr="004A0EBD">
        <w:t>Special Account is established by this section.</w:t>
      </w:r>
    </w:p>
    <w:p w:rsidR="00565C81" w:rsidRPr="004A0EBD" w:rsidRDefault="00565C81" w:rsidP="00242EF6">
      <w:pPr>
        <w:pStyle w:val="subsection"/>
      </w:pPr>
      <w:r w:rsidRPr="004A0EBD">
        <w:tab/>
        <w:t>(2)</w:t>
      </w:r>
      <w:r w:rsidRPr="004A0EBD">
        <w:tab/>
        <w:t xml:space="preserve">The </w:t>
      </w:r>
      <w:r w:rsidR="001846BC" w:rsidRPr="004A0EBD">
        <w:t xml:space="preserve">MRFF Health </w:t>
      </w:r>
      <w:r w:rsidRPr="004A0EBD">
        <w:t xml:space="preserve">Special Account is a </w:t>
      </w:r>
      <w:r w:rsidR="001846BC" w:rsidRPr="004A0EBD">
        <w:t>s</w:t>
      </w:r>
      <w:r w:rsidRPr="004A0EBD">
        <w:t xml:space="preserve">pecial </w:t>
      </w:r>
      <w:r w:rsidR="001846BC" w:rsidRPr="004A0EBD">
        <w:t>a</w:t>
      </w:r>
      <w:r w:rsidRPr="004A0EBD">
        <w:t xml:space="preserve">ccount for the purposes of the </w:t>
      </w:r>
      <w:r w:rsidR="001846BC" w:rsidRPr="004A0EBD">
        <w:rPr>
          <w:i/>
        </w:rPr>
        <w:t>Public Governance, Performance and Accountability Act 2013</w:t>
      </w:r>
      <w:r w:rsidRPr="004A0EBD">
        <w:t>.</w:t>
      </w:r>
    </w:p>
    <w:p w:rsidR="00565C81" w:rsidRPr="004A0EBD" w:rsidRDefault="00565C81" w:rsidP="00242EF6">
      <w:pPr>
        <w:pStyle w:val="notetext"/>
      </w:pPr>
      <w:r w:rsidRPr="004A0EBD">
        <w:t>Note:</w:t>
      </w:r>
      <w:r w:rsidRPr="004A0EBD">
        <w:tab/>
        <w:t xml:space="preserve">An Appropriation Act may contain a provision to the effect that, if any of the purposes of a </w:t>
      </w:r>
      <w:r w:rsidR="001846BC" w:rsidRPr="004A0EBD">
        <w:t>s</w:t>
      </w:r>
      <w:r w:rsidRPr="004A0EBD">
        <w:t xml:space="preserve">pecial </w:t>
      </w:r>
      <w:r w:rsidR="001846BC" w:rsidRPr="004A0EBD">
        <w:t>a</w:t>
      </w:r>
      <w:r w:rsidRPr="004A0EBD">
        <w:t xml:space="preserve">ccount is a purpose that is covered by an item in the Appropriation Act (whether or not the item expressly refers to the </w:t>
      </w:r>
      <w:r w:rsidR="001846BC" w:rsidRPr="004A0EBD">
        <w:t>s</w:t>
      </w:r>
      <w:r w:rsidRPr="004A0EBD">
        <w:t xml:space="preserve">pecial </w:t>
      </w:r>
      <w:r w:rsidR="001846BC" w:rsidRPr="004A0EBD">
        <w:t>a</w:t>
      </w:r>
      <w:r w:rsidRPr="004A0EBD">
        <w:t xml:space="preserve">ccount), then amounts may be debited against the appropriation for that item and credited to that </w:t>
      </w:r>
      <w:r w:rsidR="001846BC" w:rsidRPr="004A0EBD">
        <w:t>s</w:t>
      </w:r>
      <w:r w:rsidRPr="004A0EBD">
        <w:t xml:space="preserve">pecial </w:t>
      </w:r>
      <w:r w:rsidR="001846BC" w:rsidRPr="004A0EBD">
        <w:t>a</w:t>
      </w:r>
      <w:r w:rsidRPr="004A0EBD">
        <w:t>ccount.</w:t>
      </w:r>
    </w:p>
    <w:p w:rsidR="00565C81" w:rsidRPr="004A0EBD" w:rsidRDefault="00AF0FC6" w:rsidP="00242EF6">
      <w:pPr>
        <w:pStyle w:val="ActHead5"/>
      </w:pPr>
      <w:bookmarkStart w:id="36" w:name="_Toc434574682"/>
      <w:r w:rsidRPr="00A62477">
        <w:rPr>
          <w:rStyle w:val="CharSectno"/>
        </w:rPr>
        <w:lastRenderedPageBreak/>
        <w:t>24</w:t>
      </w:r>
      <w:r w:rsidR="00565C81" w:rsidRPr="004A0EBD">
        <w:t xml:space="preserve">  Purpose of the </w:t>
      </w:r>
      <w:r w:rsidR="002E0B20" w:rsidRPr="004A0EBD">
        <w:t xml:space="preserve">MRFF Health </w:t>
      </w:r>
      <w:r w:rsidR="00565C81" w:rsidRPr="004A0EBD">
        <w:t>Special Account</w:t>
      </w:r>
      <w:bookmarkEnd w:id="36"/>
    </w:p>
    <w:p w:rsidR="00E87632" w:rsidRPr="004A0EBD" w:rsidRDefault="00565C81" w:rsidP="00242EF6">
      <w:pPr>
        <w:pStyle w:val="subsection"/>
      </w:pPr>
      <w:r w:rsidRPr="004A0EBD">
        <w:tab/>
      </w:r>
      <w:r w:rsidR="00CA39B1" w:rsidRPr="004A0EBD">
        <w:tab/>
      </w:r>
      <w:r w:rsidR="00CA39B1" w:rsidRPr="004A0EBD">
        <w:rPr>
          <w:color w:val="000000"/>
          <w:szCs w:val="22"/>
        </w:rPr>
        <w:t>The purpose of the MRFF Health Special Account is</w:t>
      </w:r>
      <w:r w:rsidR="00ED71E1" w:rsidRPr="004A0EBD">
        <w:t xml:space="preserve"> </w:t>
      </w:r>
      <w:r w:rsidRPr="004A0EBD">
        <w:t>to mak</w:t>
      </w:r>
      <w:r w:rsidR="000C7DF2" w:rsidRPr="004A0EBD">
        <w:t>e</w:t>
      </w:r>
      <w:r w:rsidRPr="004A0EBD">
        <w:t xml:space="preserve"> </w:t>
      </w:r>
      <w:r w:rsidR="00D56909" w:rsidRPr="004A0EBD">
        <w:t>grant</w:t>
      </w:r>
      <w:r w:rsidRPr="004A0EBD">
        <w:t>s</w:t>
      </w:r>
      <w:r w:rsidR="00ED71E1" w:rsidRPr="004A0EBD">
        <w:t>,</w:t>
      </w:r>
      <w:r w:rsidR="009364A3" w:rsidRPr="004A0EBD">
        <w:t xml:space="preserve"> </w:t>
      </w:r>
      <w:r w:rsidR="00ED71E1" w:rsidRPr="004A0EBD">
        <w:t>for the purposes of supporting medical research and medical innovation,</w:t>
      </w:r>
      <w:r w:rsidR="00ED71E1" w:rsidRPr="004A0EBD">
        <w:rPr>
          <w:i/>
        </w:rPr>
        <w:t xml:space="preserve"> </w:t>
      </w:r>
      <w:r w:rsidR="00E87632" w:rsidRPr="004A0EBD">
        <w:t>to any one or more of the following</w:t>
      </w:r>
      <w:r w:rsidR="004F70D2" w:rsidRPr="004A0EBD">
        <w:t xml:space="preserve"> bodies</w:t>
      </w:r>
      <w:r w:rsidR="00E87632" w:rsidRPr="004A0EBD">
        <w:t>:</w:t>
      </w:r>
    </w:p>
    <w:p w:rsidR="00E87632" w:rsidRPr="004A0EBD" w:rsidRDefault="00E87632" w:rsidP="00242EF6">
      <w:pPr>
        <w:pStyle w:val="paragraph"/>
      </w:pPr>
      <w:r w:rsidRPr="004A0EBD">
        <w:tab/>
        <w:t>(</w:t>
      </w:r>
      <w:r w:rsidR="009C3752" w:rsidRPr="004A0EBD">
        <w:t>a</w:t>
      </w:r>
      <w:r w:rsidRPr="004A0EBD">
        <w:t>)</w:t>
      </w:r>
      <w:r w:rsidRPr="004A0EBD">
        <w:tab/>
      </w:r>
      <w:r w:rsidR="00C726C0" w:rsidRPr="004A0EBD">
        <w:t>a</w:t>
      </w:r>
      <w:r w:rsidR="00F13D34" w:rsidRPr="004A0EBD">
        <w:t xml:space="preserve"> medical research </w:t>
      </w:r>
      <w:r w:rsidRPr="004A0EBD">
        <w:t>institute;</w:t>
      </w:r>
    </w:p>
    <w:p w:rsidR="00E87632" w:rsidRPr="004A0EBD" w:rsidRDefault="00E87632" w:rsidP="00242EF6">
      <w:pPr>
        <w:pStyle w:val="paragraph"/>
      </w:pPr>
      <w:r w:rsidRPr="004A0EBD">
        <w:tab/>
        <w:t>(</w:t>
      </w:r>
      <w:r w:rsidR="009C3752" w:rsidRPr="004A0EBD">
        <w:t>b</w:t>
      </w:r>
      <w:r w:rsidRPr="004A0EBD">
        <w:t>)</w:t>
      </w:r>
      <w:r w:rsidRPr="004A0EBD">
        <w:tab/>
      </w:r>
      <w:r w:rsidR="00C726C0" w:rsidRPr="004A0EBD">
        <w:t xml:space="preserve">a </w:t>
      </w:r>
      <w:r w:rsidRPr="004A0EBD">
        <w:t>universit</w:t>
      </w:r>
      <w:r w:rsidR="00C726C0" w:rsidRPr="004A0EBD">
        <w:t>y</w:t>
      </w:r>
      <w:r w:rsidRPr="004A0EBD">
        <w:t>;</w:t>
      </w:r>
    </w:p>
    <w:p w:rsidR="00E87632" w:rsidRPr="004A0EBD" w:rsidRDefault="00E87632" w:rsidP="00242EF6">
      <w:pPr>
        <w:pStyle w:val="paragraph"/>
      </w:pPr>
      <w:r w:rsidRPr="004A0EBD">
        <w:tab/>
        <w:t>(</w:t>
      </w:r>
      <w:r w:rsidR="009C3752" w:rsidRPr="004A0EBD">
        <w:t>c</w:t>
      </w:r>
      <w:r w:rsidRPr="004A0EBD">
        <w:t>)</w:t>
      </w:r>
      <w:r w:rsidRPr="004A0EBD">
        <w:tab/>
      </w:r>
      <w:r w:rsidR="00C726C0" w:rsidRPr="004A0EBD">
        <w:t xml:space="preserve">a </w:t>
      </w:r>
      <w:r w:rsidR="00056F72" w:rsidRPr="004A0EBD">
        <w:t xml:space="preserve">corporate </w:t>
      </w:r>
      <w:r w:rsidR="006A1002" w:rsidRPr="004A0EBD">
        <w:t>Commonwealth entity</w:t>
      </w:r>
      <w:r w:rsidRPr="004A0EBD">
        <w:t>;</w:t>
      </w:r>
    </w:p>
    <w:p w:rsidR="00E87632" w:rsidRPr="004A0EBD" w:rsidRDefault="00E87632" w:rsidP="00242EF6">
      <w:pPr>
        <w:pStyle w:val="paragraph"/>
      </w:pPr>
      <w:r w:rsidRPr="004A0EBD">
        <w:tab/>
        <w:t>(</w:t>
      </w:r>
      <w:r w:rsidR="009C3752" w:rsidRPr="004A0EBD">
        <w:t>d</w:t>
      </w:r>
      <w:r w:rsidRPr="004A0EBD">
        <w:t>)</w:t>
      </w:r>
      <w:r w:rsidRPr="004A0EBD">
        <w:tab/>
      </w:r>
      <w:r w:rsidR="00C726C0" w:rsidRPr="004A0EBD">
        <w:t xml:space="preserve">a </w:t>
      </w:r>
      <w:r w:rsidRPr="004A0EBD">
        <w:t>corporation</w:t>
      </w:r>
      <w:r w:rsidR="009364A3" w:rsidRPr="004A0EBD">
        <w:t>.</w:t>
      </w:r>
    </w:p>
    <w:p w:rsidR="002E0B20" w:rsidRPr="004A0EBD" w:rsidRDefault="007B0ADC" w:rsidP="00242EF6">
      <w:pPr>
        <w:pStyle w:val="notetext"/>
      </w:pPr>
      <w:r w:rsidRPr="004A0EBD">
        <w:t>Note 1</w:t>
      </w:r>
      <w:r w:rsidR="002E0B20" w:rsidRPr="004A0EBD">
        <w:tab/>
        <w:t>See section</w:t>
      </w:r>
      <w:r w:rsidR="004A0EBD">
        <w:t> </w:t>
      </w:r>
      <w:r w:rsidR="002E0B20" w:rsidRPr="004A0EBD">
        <w:t xml:space="preserve">80 of the </w:t>
      </w:r>
      <w:r w:rsidR="002E0B20" w:rsidRPr="004A0EBD">
        <w:rPr>
          <w:i/>
        </w:rPr>
        <w:t xml:space="preserve">Public Governance, Performance and Accountability Act 2013 </w:t>
      </w:r>
      <w:r w:rsidR="002E0B20" w:rsidRPr="004A0EBD">
        <w:t>(which deals with special accounts).</w:t>
      </w:r>
    </w:p>
    <w:p w:rsidR="00A60D6E" w:rsidRPr="004A0EBD" w:rsidRDefault="00A60D6E" w:rsidP="00A60D6E">
      <w:pPr>
        <w:pStyle w:val="notetext"/>
      </w:pPr>
      <w:r w:rsidRPr="004A0EBD">
        <w:t>Note 2:</w:t>
      </w:r>
      <w:r w:rsidRPr="004A0EBD">
        <w:tab/>
        <w:t>A body that receives a grant may be acting in partnership with an overseas body or other body in relation to the medical research or medical innovation.</w:t>
      </w:r>
    </w:p>
    <w:p w:rsidR="00565C81" w:rsidRPr="004A0EBD" w:rsidRDefault="00AF0FC6" w:rsidP="00242EF6">
      <w:pPr>
        <w:pStyle w:val="ActHead5"/>
      </w:pPr>
      <w:bookmarkStart w:id="37" w:name="_Toc434574683"/>
      <w:r w:rsidRPr="00A62477">
        <w:rPr>
          <w:rStyle w:val="CharSectno"/>
        </w:rPr>
        <w:t>25</w:t>
      </w:r>
      <w:r w:rsidR="00565C81" w:rsidRPr="004A0EBD">
        <w:t xml:space="preserve">  Channelling </w:t>
      </w:r>
      <w:r w:rsidR="00D56909" w:rsidRPr="004A0EBD">
        <w:t>grant</w:t>
      </w:r>
      <w:r w:rsidR="00565C81" w:rsidRPr="004A0EBD">
        <w:t xml:space="preserve">s through the </w:t>
      </w:r>
      <w:r w:rsidR="00DB12DF" w:rsidRPr="004A0EBD">
        <w:t xml:space="preserve">MRFF Health </w:t>
      </w:r>
      <w:r w:rsidR="00565C81" w:rsidRPr="004A0EBD">
        <w:t>Special Account</w:t>
      </w:r>
      <w:bookmarkEnd w:id="37"/>
    </w:p>
    <w:p w:rsidR="00565C81" w:rsidRPr="004A0EBD" w:rsidRDefault="00565C81" w:rsidP="00242EF6">
      <w:pPr>
        <w:pStyle w:val="subsection"/>
      </w:pPr>
      <w:r w:rsidRPr="004A0EBD">
        <w:tab/>
        <w:t>(1)</w:t>
      </w:r>
      <w:r w:rsidRPr="004A0EBD">
        <w:tab/>
      </w:r>
      <w:r w:rsidR="00CA39B1" w:rsidRPr="004A0EBD">
        <w:t>If, under section</w:t>
      </w:r>
      <w:r w:rsidR="004A0EBD">
        <w:t> </w:t>
      </w:r>
      <w:r w:rsidR="00CA39B1" w:rsidRPr="004A0EBD">
        <w:t>15A, the Health Minister requires the Finance Minister to debit a specified amount from the Medical Research Future Fund Special Account under this Subdivision, the Finance Minister must, by writing, direct that, on a specified day, the</w:t>
      </w:r>
      <w:r w:rsidRPr="004A0EBD">
        <w:t xml:space="preserve"> specified amount is to be:</w:t>
      </w:r>
    </w:p>
    <w:p w:rsidR="00565C81" w:rsidRPr="004A0EBD" w:rsidRDefault="00565C81" w:rsidP="00242EF6">
      <w:pPr>
        <w:pStyle w:val="paragraph"/>
      </w:pPr>
      <w:r w:rsidRPr="004A0EBD">
        <w:tab/>
        <w:t>(a)</w:t>
      </w:r>
      <w:r w:rsidRPr="004A0EBD">
        <w:tab/>
        <w:t xml:space="preserve">debited from the </w:t>
      </w:r>
      <w:r w:rsidR="005E1710" w:rsidRPr="004A0EBD">
        <w:t>Special Account</w:t>
      </w:r>
      <w:r w:rsidRPr="004A0EBD">
        <w:t>; and</w:t>
      </w:r>
    </w:p>
    <w:p w:rsidR="00565C81" w:rsidRPr="004A0EBD" w:rsidRDefault="00565C81" w:rsidP="00242EF6">
      <w:pPr>
        <w:pStyle w:val="paragraph"/>
      </w:pPr>
      <w:r w:rsidRPr="004A0EBD">
        <w:tab/>
        <w:t>(b)</w:t>
      </w:r>
      <w:r w:rsidRPr="004A0EBD">
        <w:tab/>
        <w:t xml:space="preserve">credited to the </w:t>
      </w:r>
      <w:r w:rsidR="00DB12DF" w:rsidRPr="004A0EBD">
        <w:t xml:space="preserve">MRFF Health </w:t>
      </w:r>
      <w:r w:rsidRPr="004A0EBD">
        <w:t>Special Account</w:t>
      </w:r>
      <w:r w:rsidR="00DB12DF" w:rsidRPr="004A0EBD">
        <w:t>.</w:t>
      </w:r>
    </w:p>
    <w:p w:rsidR="00565C81" w:rsidRPr="004A0EBD" w:rsidRDefault="00565C81" w:rsidP="00242EF6">
      <w:pPr>
        <w:pStyle w:val="subsection"/>
      </w:pPr>
      <w:r w:rsidRPr="004A0EBD">
        <w:tab/>
        <w:t>(3)</w:t>
      </w:r>
      <w:r w:rsidRPr="004A0EBD">
        <w:tab/>
      </w:r>
      <w:r w:rsidR="00A70D4F" w:rsidRPr="004A0EBD">
        <w:t>Two</w:t>
      </w:r>
      <w:r w:rsidRPr="004A0EBD">
        <w:t xml:space="preserve"> or more directions under </w:t>
      </w:r>
      <w:r w:rsidR="004A0EBD">
        <w:t>subsection (</w:t>
      </w:r>
      <w:r w:rsidRPr="004A0EBD">
        <w:t>1) may be set out in the same document.</w:t>
      </w:r>
    </w:p>
    <w:p w:rsidR="009A7820" w:rsidRPr="004A0EBD" w:rsidRDefault="00565C81" w:rsidP="00242EF6">
      <w:pPr>
        <w:pStyle w:val="subsection"/>
      </w:pPr>
      <w:r w:rsidRPr="004A0EBD">
        <w:tab/>
        <w:t>(4)</w:t>
      </w:r>
      <w:r w:rsidRPr="004A0EBD">
        <w:tab/>
      </w:r>
      <w:r w:rsidR="009A7820" w:rsidRPr="004A0EBD">
        <w:t xml:space="preserve">A direction under </w:t>
      </w:r>
      <w:r w:rsidR="004A0EBD">
        <w:t>subsection (</w:t>
      </w:r>
      <w:r w:rsidR="009A7820" w:rsidRPr="004A0EBD">
        <w:t xml:space="preserve">1) is </w:t>
      </w:r>
      <w:r w:rsidR="000C4D8A" w:rsidRPr="004A0EBD">
        <w:t xml:space="preserve">not a </w:t>
      </w:r>
      <w:r w:rsidR="009A7820" w:rsidRPr="004A0EBD">
        <w:t>legislative instrument.</w:t>
      </w:r>
    </w:p>
    <w:p w:rsidR="00DC245A" w:rsidRPr="004A0EBD" w:rsidRDefault="00DC245A" w:rsidP="00242EF6">
      <w:pPr>
        <w:pStyle w:val="subsection"/>
      </w:pPr>
      <w:r w:rsidRPr="004A0EBD">
        <w:tab/>
        <w:t>(5)</w:t>
      </w:r>
      <w:r w:rsidRPr="004A0EBD">
        <w:tab/>
        <w:t>The Finance Minister must</w:t>
      </w:r>
      <w:r w:rsidR="00BE7502" w:rsidRPr="004A0EBD">
        <w:t xml:space="preserve"> </w:t>
      </w:r>
      <w:r w:rsidRPr="004A0EBD">
        <w:t xml:space="preserve">give a copy of a direction under </w:t>
      </w:r>
      <w:r w:rsidR="004A0EBD">
        <w:t>subsection (</w:t>
      </w:r>
      <w:r w:rsidRPr="004A0EBD">
        <w:t xml:space="preserve">1) to the </w:t>
      </w:r>
      <w:r w:rsidR="008A2BEB" w:rsidRPr="004A0EBD">
        <w:t xml:space="preserve">Treasurer and the </w:t>
      </w:r>
      <w:r w:rsidRPr="004A0EBD">
        <w:t>Health Minister</w:t>
      </w:r>
      <w:r w:rsidR="00BE7502" w:rsidRPr="004A0EBD">
        <w:t>.</w:t>
      </w:r>
    </w:p>
    <w:p w:rsidR="00CA39B1" w:rsidRPr="004A0EBD" w:rsidRDefault="00CA39B1" w:rsidP="00CA39B1">
      <w:pPr>
        <w:pStyle w:val="ActHead5"/>
      </w:pPr>
      <w:bookmarkStart w:id="38" w:name="_Toc434574684"/>
      <w:r w:rsidRPr="00A62477">
        <w:rPr>
          <w:rStyle w:val="CharSectno"/>
        </w:rPr>
        <w:t>26</w:t>
      </w:r>
      <w:r w:rsidRPr="004A0EBD">
        <w:t xml:space="preserve">  Debits from the MRFF Health Special Account</w:t>
      </w:r>
      <w:bookmarkEnd w:id="38"/>
    </w:p>
    <w:p w:rsidR="00CA39B1" w:rsidRPr="004A0EBD" w:rsidRDefault="00CA39B1" w:rsidP="00CA39B1">
      <w:pPr>
        <w:pStyle w:val="subsection"/>
      </w:pPr>
      <w:r w:rsidRPr="004A0EBD">
        <w:tab/>
        <w:t>(1)</w:t>
      </w:r>
      <w:r w:rsidRPr="004A0EBD">
        <w:tab/>
        <w:t>As soon as practicable after an amount has been credited to the MRFF Health Special Account under paragraph</w:t>
      </w:r>
      <w:r w:rsidR="004A0EBD">
        <w:t> </w:t>
      </w:r>
      <w:r w:rsidRPr="004A0EBD">
        <w:t xml:space="preserve">25(1)(b), the </w:t>
      </w:r>
      <w:r w:rsidRPr="004A0EBD">
        <w:lastRenderedPageBreak/>
        <w:t>Health Minister must ensure that the MRFF Health Special Account is debited for the purposes of making one or more grants to bodies of a kind referred to in section</w:t>
      </w:r>
      <w:r w:rsidR="004A0EBD">
        <w:t> </w:t>
      </w:r>
      <w:r w:rsidRPr="004A0EBD">
        <w:t>24.</w:t>
      </w:r>
    </w:p>
    <w:p w:rsidR="00CA39B1" w:rsidRPr="004A0EBD" w:rsidRDefault="00CA39B1" w:rsidP="00CA39B1">
      <w:pPr>
        <w:pStyle w:val="notetext"/>
      </w:pPr>
      <w:r w:rsidRPr="004A0EBD">
        <w:t>Note 1:</w:t>
      </w:r>
      <w:r w:rsidRPr="004A0EBD">
        <w:tab/>
        <w:t>The Health Minister must publish on the internet information about the grant to which the debit relates—see section</w:t>
      </w:r>
      <w:r w:rsidR="004A0EBD">
        <w:t> </w:t>
      </w:r>
      <w:r w:rsidRPr="004A0EBD">
        <w:t>58.</w:t>
      </w:r>
    </w:p>
    <w:p w:rsidR="00CA39B1" w:rsidRPr="004A0EBD" w:rsidRDefault="00CA39B1" w:rsidP="00CA39B1">
      <w:pPr>
        <w:pStyle w:val="notetext"/>
      </w:pPr>
      <w:r w:rsidRPr="004A0EBD">
        <w:t>Note 2:</w:t>
      </w:r>
      <w:r w:rsidRPr="004A0EBD">
        <w:tab/>
        <w:t>The Health Minister may delegate the power under this section to the CEO, an SES employee or acting SES employee of the NHMRC (see section</w:t>
      </w:r>
      <w:r w:rsidR="004A0EBD">
        <w:t> </w:t>
      </w:r>
      <w:r w:rsidRPr="004A0EBD">
        <w:t>61A).</w:t>
      </w:r>
    </w:p>
    <w:p w:rsidR="00CA39B1" w:rsidRPr="004A0EBD" w:rsidRDefault="00CA39B1" w:rsidP="00CA39B1">
      <w:pPr>
        <w:pStyle w:val="subsection"/>
      </w:pPr>
      <w:r w:rsidRPr="004A0EBD">
        <w:tab/>
        <w:t>(2)</w:t>
      </w:r>
      <w:r w:rsidRPr="004A0EBD">
        <w:tab/>
        <w:t>However, if one or more of the grants cannot be made, an amount equal to the credited amounts of those grants is to be:</w:t>
      </w:r>
    </w:p>
    <w:p w:rsidR="00CA39B1" w:rsidRPr="004A0EBD" w:rsidRDefault="00CA39B1" w:rsidP="00CA39B1">
      <w:pPr>
        <w:pStyle w:val="paragraph"/>
      </w:pPr>
      <w:r w:rsidRPr="004A0EBD">
        <w:tab/>
        <w:t>(a)</w:t>
      </w:r>
      <w:r w:rsidRPr="004A0EBD">
        <w:tab/>
        <w:t>debited from the MRFF Health Special Account; and</w:t>
      </w:r>
    </w:p>
    <w:p w:rsidR="00CA39B1" w:rsidRPr="004A0EBD" w:rsidRDefault="00CA39B1" w:rsidP="00CA39B1">
      <w:pPr>
        <w:pStyle w:val="paragraph"/>
      </w:pPr>
      <w:r w:rsidRPr="004A0EBD">
        <w:tab/>
        <w:t>(b)</w:t>
      </w:r>
      <w:r w:rsidRPr="004A0EBD">
        <w:tab/>
        <w:t>credited to the Medical Research Future Fund Special Account.</w:t>
      </w:r>
    </w:p>
    <w:p w:rsidR="00565C81" w:rsidRPr="004A0EBD" w:rsidRDefault="00AF0FC6" w:rsidP="00242EF6">
      <w:pPr>
        <w:pStyle w:val="ActHead5"/>
      </w:pPr>
      <w:bookmarkStart w:id="39" w:name="_Toc434574685"/>
      <w:r w:rsidRPr="00A62477">
        <w:rPr>
          <w:rStyle w:val="CharSectno"/>
        </w:rPr>
        <w:t>27</w:t>
      </w:r>
      <w:r w:rsidR="00565C81" w:rsidRPr="004A0EBD">
        <w:t xml:space="preserve">  </w:t>
      </w:r>
      <w:r w:rsidR="00325440" w:rsidRPr="004A0EBD">
        <w:t xml:space="preserve">Terms and conditions of </w:t>
      </w:r>
      <w:r w:rsidR="00D56909" w:rsidRPr="004A0EBD">
        <w:t>grant</w:t>
      </w:r>
      <w:r w:rsidR="00565C81" w:rsidRPr="004A0EBD">
        <w:t xml:space="preserve"> to a person other than a State</w:t>
      </w:r>
      <w:bookmarkEnd w:id="39"/>
    </w:p>
    <w:p w:rsidR="00565C81" w:rsidRPr="004A0EBD" w:rsidRDefault="00565C81" w:rsidP="00242EF6">
      <w:pPr>
        <w:pStyle w:val="subsection"/>
      </w:pPr>
      <w:r w:rsidRPr="004A0EBD">
        <w:tab/>
        <w:t>(</w:t>
      </w:r>
      <w:r w:rsidR="00325440" w:rsidRPr="004A0EBD">
        <w:t>1</w:t>
      </w:r>
      <w:r w:rsidRPr="004A0EBD">
        <w:t>)</w:t>
      </w:r>
      <w:r w:rsidRPr="004A0EBD">
        <w:tab/>
        <w:t xml:space="preserve">The terms and conditions on which </w:t>
      </w:r>
      <w:r w:rsidR="0029761C" w:rsidRPr="004A0EBD">
        <w:t xml:space="preserve">a </w:t>
      </w:r>
      <w:r w:rsidR="00D56909" w:rsidRPr="004A0EBD">
        <w:t>grant</w:t>
      </w:r>
      <w:r w:rsidR="0029761C" w:rsidRPr="004A0EBD">
        <w:t xml:space="preserve"> referred to in </w:t>
      </w:r>
      <w:r w:rsidR="00CA39B1" w:rsidRPr="004A0EBD">
        <w:t>sub</w:t>
      </w:r>
      <w:r w:rsidR="00CA39B1" w:rsidRPr="004A0EBD">
        <w:rPr>
          <w:color w:val="000000"/>
          <w:szCs w:val="22"/>
        </w:rPr>
        <w:t>section</w:t>
      </w:r>
      <w:r w:rsidR="004A0EBD">
        <w:rPr>
          <w:color w:val="000000"/>
          <w:szCs w:val="22"/>
        </w:rPr>
        <w:t> </w:t>
      </w:r>
      <w:r w:rsidR="00CA39B1" w:rsidRPr="004A0EBD">
        <w:rPr>
          <w:color w:val="000000"/>
          <w:szCs w:val="22"/>
        </w:rPr>
        <w:t>26(1)</w:t>
      </w:r>
      <w:r w:rsidR="0029761C" w:rsidRPr="004A0EBD">
        <w:t xml:space="preserve"> is made </w:t>
      </w:r>
      <w:r w:rsidRPr="004A0EBD">
        <w:t xml:space="preserve">are to be set out in a written agreement between the Commonwealth and the person who is to receive the </w:t>
      </w:r>
      <w:r w:rsidR="00D56909" w:rsidRPr="004A0EBD">
        <w:t>grant</w:t>
      </w:r>
      <w:r w:rsidRPr="004A0EBD">
        <w:t xml:space="preserve"> under the agreement.</w:t>
      </w:r>
    </w:p>
    <w:p w:rsidR="00B10C71" w:rsidRPr="004A0EBD" w:rsidRDefault="00B10C71" w:rsidP="00242EF6">
      <w:pPr>
        <w:pStyle w:val="subsection"/>
      </w:pPr>
      <w:r w:rsidRPr="004A0EBD">
        <w:tab/>
        <w:t>(2)</w:t>
      </w:r>
      <w:r w:rsidRPr="004A0EBD">
        <w:tab/>
        <w:t>The person must comply with the terms and conditions.</w:t>
      </w:r>
    </w:p>
    <w:p w:rsidR="00565C81" w:rsidRPr="004A0EBD" w:rsidRDefault="00565C81" w:rsidP="00242EF6">
      <w:pPr>
        <w:pStyle w:val="subsection"/>
      </w:pPr>
      <w:r w:rsidRPr="004A0EBD">
        <w:tab/>
        <w:t>(</w:t>
      </w:r>
      <w:r w:rsidR="00B10C71" w:rsidRPr="004A0EBD">
        <w:t>3</w:t>
      </w:r>
      <w:r w:rsidRPr="004A0EBD">
        <w:t>)</w:t>
      </w:r>
      <w:r w:rsidRPr="004A0EBD">
        <w:tab/>
      </w:r>
      <w:r w:rsidR="00325440" w:rsidRPr="004A0EBD">
        <w:t xml:space="preserve">The </w:t>
      </w:r>
      <w:r w:rsidRPr="004A0EBD">
        <w:t xml:space="preserve">agreement may be entered into by the </w:t>
      </w:r>
      <w:r w:rsidR="00325440" w:rsidRPr="004A0EBD">
        <w:t xml:space="preserve">Health </w:t>
      </w:r>
      <w:r w:rsidRPr="004A0EBD">
        <w:t>Minister on behalf of the Commonwealth.</w:t>
      </w:r>
    </w:p>
    <w:p w:rsidR="00FD194B" w:rsidRPr="004A0EBD" w:rsidRDefault="00FD194B" w:rsidP="00FD194B">
      <w:pPr>
        <w:pStyle w:val="notetext"/>
      </w:pPr>
      <w:r w:rsidRPr="004A0EBD">
        <w:t>Note:</w:t>
      </w:r>
      <w:r w:rsidRPr="004A0EBD">
        <w:tab/>
        <w:t>The Health Minister may delegate the power under this section to the CEO, an SES employee or acting SES employee of the NHMRC (see section</w:t>
      </w:r>
      <w:r w:rsidR="004A0EBD">
        <w:t> </w:t>
      </w:r>
      <w:r w:rsidRPr="004A0EBD">
        <w:t>61A).</w:t>
      </w:r>
    </w:p>
    <w:p w:rsidR="00AE026A" w:rsidRPr="004A0EBD" w:rsidRDefault="00D81D5B" w:rsidP="00242EF6">
      <w:pPr>
        <w:pStyle w:val="ActHead4"/>
      </w:pPr>
      <w:bookmarkStart w:id="40" w:name="_Toc434574686"/>
      <w:r w:rsidRPr="00A62477">
        <w:rPr>
          <w:rStyle w:val="CharSubdNo"/>
        </w:rPr>
        <w:t xml:space="preserve">Subdivision </w:t>
      </w:r>
      <w:r w:rsidR="00922E00" w:rsidRPr="00A62477">
        <w:rPr>
          <w:rStyle w:val="CharSubdNo"/>
        </w:rPr>
        <w:t>E</w:t>
      </w:r>
      <w:r w:rsidRPr="004A0EBD">
        <w:t>—</w:t>
      </w:r>
      <w:r w:rsidR="00AE026A" w:rsidRPr="00A62477">
        <w:rPr>
          <w:rStyle w:val="CharSubdText"/>
        </w:rPr>
        <w:t>Making payments directly to corporate Commonwealth entities</w:t>
      </w:r>
      <w:bookmarkEnd w:id="40"/>
    </w:p>
    <w:p w:rsidR="00AE026A" w:rsidRPr="004A0EBD" w:rsidRDefault="00AF0FC6" w:rsidP="00242EF6">
      <w:pPr>
        <w:pStyle w:val="ActHead5"/>
      </w:pPr>
      <w:bookmarkStart w:id="41" w:name="_Toc434574687"/>
      <w:r w:rsidRPr="00A62477">
        <w:rPr>
          <w:rStyle w:val="CharSectno"/>
        </w:rPr>
        <w:t>29</w:t>
      </w:r>
      <w:r w:rsidR="00AE026A" w:rsidRPr="004A0EBD">
        <w:t xml:space="preserve">  Making payments directly to corporate Commonwe</w:t>
      </w:r>
      <w:r w:rsidR="00EC6C1A" w:rsidRPr="004A0EBD">
        <w:t>a</w:t>
      </w:r>
      <w:r w:rsidR="00AE026A" w:rsidRPr="004A0EBD">
        <w:t>lth entities</w:t>
      </w:r>
      <w:bookmarkEnd w:id="41"/>
    </w:p>
    <w:p w:rsidR="00AE026A" w:rsidRPr="004A0EBD" w:rsidRDefault="00AE026A" w:rsidP="00242EF6">
      <w:pPr>
        <w:pStyle w:val="subsection"/>
      </w:pPr>
      <w:r w:rsidRPr="004A0EBD">
        <w:tab/>
        <w:t>(1)</w:t>
      </w:r>
      <w:r w:rsidRPr="004A0EBD">
        <w:tab/>
      </w:r>
      <w:r w:rsidR="00FD194B" w:rsidRPr="004A0EBD">
        <w:t>If, under section</w:t>
      </w:r>
      <w:r w:rsidR="004A0EBD">
        <w:t> </w:t>
      </w:r>
      <w:r w:rsidR="00FD194B" w:rsidRPr="004A0EBD">
        <w:t xml:space="preserve">15A, the Health Minister requires the Finance Minister to debit a specified amount from the Medical Research Future Fund Special Account under this Subdivision, the Finance </w:t>
      </w:r>
      <w:r w:rsidR="00FD194B" w:rsidRPr="004A0EBD">
        <w:lastRenderedPageBreak/>
        <w:t>Minister must, by writing, direct that, on a specified day, the</w:t>
      </w:r>
      <w:r w:rsidRPr="004A0EBD">
        <w:t xml:space="preserve"> specified amount is to be debited from the Special Account</w:t>
      </w:r>
      <w:r w:rsidR="00EC6C1A" w:rsidRPr="004A0EBD">
        <w:t xml:space="preserve"> to make a grant to a corporate Commonwealth entity for the purposes of supporting medical research and medical innovation</w:t>
      </w:r>
      <w:r w:rsidRPr="004A0EBD">
        <w:t>.</w:t>
      </w:r>
    </w:p>
    <w:p w:rsidR="003A622F" w:rsidRPr="004A0EBD" w:rsidRDefault="003A622F" w:rsidP="003A622F">
      <w:pPr>
        <w:pStyle w:val="notetext"/>
      </w:pPr>
      <w:r w:rsidRPr="004A0EBD">
        <w:t>Note:</w:t>
      </w:r>
      <w:r w:rsidRPr="004A0EBD">
        <w:tab/>
        <w:t>The Health Minister must publish on the internet information about the grant—see section</w:t>
      </w:r>
      <w:r w:rsidR="004A0EBD">
        <w:t> </w:t>
      </w:r>
      <w:r w:rsidRPr="004A0EBD">
        <w:t>58.</w:t>
      </w:r>
    </w:p>
    <w:p w:rsidR="00AE026A" w:rsidRPr="004A0EBD" w:rsidRDefault="00AE026A" w:rsidP="00242EF6">
      <w:pPr>
        <w:pStyle w:val="subsection"/>
      </w:pPr>
      <w:r w:rsidRPr="004A0EBD">
        <w:tab/>
        <w:t>(</w:t>
      </w:r>
      <w:r w:rsidR="00910FC8" w:rsidRPr="004A0EBD">
        <w:t>2</w:t>
      </w:r>
      <w:r w:rsidRPr="004A0EBD">
        <w:t>)</w:t>
      </w:r>
      <w:r w:rsidRPr="004A0EBD">
        <w:tab/>
      </w:r>
      <w:r w:rsidR="00A70D4F" w:rsidRPr="004A0EBD">
        <w:t>Two</w:t>
      </w:r>
      <w:r w:rsidRPr="004A0EBD">
        <w:t xml:space="preserve"> or more directions under </w:t>
      </w:r>
      <w:r w:rsidR="004A0EBD">
        <w:t>subsection (</w:t>
      </w:r>
      <w:r w:rsidRPr="004A0EBD">
        <w:t>1) may be set out in the same document.</w:t>
      </w:r>
    </w:p>
    <w:p w:rsidR="00AE026A" w:rsidRPr="004A0EBD" w:rsidRDefault="00AE026A" w:rsidP="00242EF6">
      <w:pPr>
        <w:pStyle w:val="subsection"/>
      </w:pPr>
      <w:r w:rsidRPr="004A0EBD">
        <w:tab/>
        <w:t>(</w:t>
      </w:r>
      <w:r w:rsidR="00910FC8" w:rsidRPr="004A0EBD">
        <w:t>3</w:t>
      </w:r>
      <w:r w:rsidRPr="004A0EBD">
        <w:t>)</w:t>
      </w:r>
      <w:r w:rsidRPr="004A0EBD">
        <w:tab/>
        <w:t xml:space="preserve">A direction under </w:t>
      </w:r>
      <w:r w:rsidR="004A0EBD">
        <w:t>subsection (</w:t>
      </w:r>
      <w:r w:rsidRPr="004A0EBD">
        <w:t>1) is not a legislative instrument.</w:t>
      </w:r>
    </w:p>
    <w:p w:rsidR="00DC245A" w:rsidRPr="004A0EBD" w:rsidRDefault="00DC245A" w:rsidP="00242EF6">
      <w:pPr>
        <w:pStyle w:val="subsection"/>
      </w:pPr>
      <w:r w:rsidRPr="004A0EBD">
        <w:tab/>
        <w:t>(4)</w:t>
      </w:r>
      <w:r w:rsidRPr="004A0EBD">
        <w:tab/>
        <w:t>The Finance Minister must</w:t>
      </w:r>
      <w:r w:rsidR="00BE7502" w:rsidRPr="004A0EBD">
        <w:t xml:space="preserve"> </w:t>
      </w:r>
      <w:r w:rsidRPr="004A0EBD">
        <w:t xml:space="preserve">give a copy of a direction under </w:t>
      </w:r>
      <w:r w:rsidR="004A0EBD">
        <w:t>subsection (</w:t>
      </w:r>
      <w:r w:rsidRPr="004A0EBD">
        <w:t xml:space="preserve">1) to the </w:t>
      </w:r>
      <w:r w:rsidR="00AF1C7C" w:rsidRPr="004A0EBD">
        <w:t xml:space="preserve">Treasurer and the </w:t>
      </w:r>
      <w:r w:rsidRPr="004A0EBD">
        <w:t>Health Minister.</w:t>
      </w:r>
    </w:p>
    <w:p w:rsidR="00AE026A" w:rsidRPr="004A0EBD" w:rsidRDefault="00AF0FC6" w:rsidP="00242EF6">
      <w:pPr>
        <w:pStyle w:val="ActHead5"/>
      </w:pPr>
      <w:bookmarkStart w:id="42" w:name="_Toc434574688"/>
      <w:r w:rsidRPr="00A62477">
        <w:rPr>
          <w:rStyle w:val="CharSectno"/>
        </w:rPr>
        <w:t>30</w:t>
      </w:r>
      <w:r w:rsidR="00AE026A" w:rsidRPr="004A0EBD">
        <w:t xml:space="preserve">  Terms and conditions of grant</w:t>
      </w:r>
      <w:r w:rsidR="008C0D36" w:rsidRPr="004A0EBD">
        <w:t>s</w:t>
      </w:r>
      <w:r w:rsidR="00AE026A" w:rsidRPr="004A0EBD">
        <w:t xml:space="preserve"> to </w:t>
      </w:r>
      <w:r w:rsidR="00367121" w:rsidRPr="004A0EBD">
        <w:t>corporate Commonwealth entit</w:t>
      </w:r>
      <w:r w:rsidR="00E76617" w:rsidRPr="004A0EBD">
        <w:t>ies</w:t>
      </w:r>
      <w:bookmarkEnd w:id="42"/>
    </w:p>
    <w:p w:rsidR="00AE026A" w:rsidRPr="004A0EBD" w:rsidRDefault="00AE026A" w:rsidP="00242EF6">
      <w:pPr>
        <w:pStyle w:val="subsection"/>
      </w:pPr>
      <w:r w:rsidRPr="004A0EBD">
        <w:tab/>
        <w:t>(1)</w:t>
      </w:r>
      <w:r w:rsidRPr="004A0EBD">
        <w:tab/>
        <w:t>The terms and conditions on which a grant referred to in subsection</w:t>
      </w:r>
      <w:r w:rsidR="004A0EBD">
        <w:t> </w:t>
      </w:r>
      <w:r w:rsidR="00AF0FC6" w:rsidRPr="004A0EBD">
        <w:t>29</w:t>
      </w:r>
      <w:r w:rsidRPr="004A0EBD">
        <w:t>(</w:t>
      </w:r>
      <w:r w:rsidR="00367121" w:rsidRPr="004A0EBD">
        <w:t>1</w:t>
      </w:r>
      <w:r w:rsidRPr="004A0EBD">
        <w:t xml:space="preserve">) is made to a </w:t>
      </w:r>
      <w:r w:rsidR="00367121" w:rsidRPr="004A0EBD">
        <w:t xml:space="preserve">corporate Commonwealth entity </w:t>
      </w:r>
      <w:r w:rsidRPr="004A0EBD">
        <w:t xml:space="preserve">are to be set out in a written agreement between the Commonwealth and the </w:t>
      </w:r>
      <w:r w:rsidR="00F33392" w:rsidRPr="004A0EBD">
        <w:t>entity</w:t>
      </w:r>
      <w:r w:rsidRPr="004A0EBD">
        <w:t>.</w:t>
      </w:r>
    </w:p>
    <w:p w:rsidR="00B10C71" w:rsidRPr="004A0EBD" w:rsidRDefault="00B10C71" w:rsidP="00242EF6">
      <w:pPr>
        <w:pStyle w:val="subsection"/>
      </w:pPr>
      <w:r w:rsidRPr="004A0EBD">
        <w:tab/>
        <w:t>(2)</w:t>
      </w:r>
      <w:r w:rsidRPr="004A0EBD">
        <w:tab/>
        <w:t>The entity must comply with the terms and conditions.</w:t>
      </w:r>
    </w:p>
    <w:p w:rsidR="00AE026A" w:rsidRPr="004A0EBD" w:rsidRDefault="00AE026A" w:rsidP="00242EF6">
      <w:pPr>
        <w:pStyle w:val="subsection"/>
      </w:pPr>
      <w:r w:rsidRPr="004A0EBD">
        <w:tab/>
        <w:t>(</w:t>
      </w:r>
      <w:r w:rsidR="00B10C71" w:rsidRPr="004A0EBD">
        <w:t>3</w:t>
      </w:r>
      <w:r w:rsidRPr="004A0EBD">
        <w:t>)</w:t>
      </w:r>
      <w:r w:rsidRPr="004A0EBD">
        <w:tab/>
        <w:t>The agreement may be entered into by a Minister on behalf of the Commonwealth.</w:t>
      </w:r>
    </w:p>
    <w:p w:rsidR="00AA557C" w:rsidRPr="004A0EBD" w:rsidRDefault="00AA557C" w:rsidP="00242EF6">
      <w:pPr>
        <w:pStyle w:val="ActHead4"/>
      </w:pPr>
      <w:bookmarkStart w:id="43" w:name="_Toc434574689"/>
      <w:r w:rsidRPr="00A62477">
        <w:rPr>
          <w:rStyle w:val="CharSubdNo"/>
        </w:rPr>
        <w:t xml:space="preserve">Subdivision </w:t>
      </w:r>
      <w:r w:rsidR="00922E00" w:rsidRPr="00A62477">
        <w:rPr>
          <w:rStyle w:val="CharSubdNo"/>
        </w:rPr>
        <w:t>F</w:t>
      </w:r>
      <w:r w:rsidRPr="004A0EBD">
        <w:t>—</w:t>
      </w:r>
      <w:r w:rsidRPr="00A62477">
        <w:rPr>
          <w:rStyle w:val="CharSubdText"/>
        </w:rPr>
        <w:t>Obligation to ensure sufficient money</w:t>
      </w:r>
      <w:bookmarkEnd w:id="43"/>
    </w:p>
    <w:p w:rsidR="00AA557C" w:rsidRPr="004A0EBD" w:rsidRDefault="00AF0FC6" w:rsidP="00242EF6">
      <w:pPr>
        <w:pStyle w:val="ActHead5"/>
      </w:pPr>
      <w:bookmarkStart w:id="44" w:name="_Toc434574690"/>
      <w:r w:rsidRPr="00A62477">
        <w:rPr>
          <w:rStyle w:val="CharSectno"/>
        </w:rPr>
        <w:t>31</w:t>
      </w:r>
      <w:r w:rsidR="00AA557C" w:rsidRPr="004A0EBD">
        <w:t xml:space="preserve">  Future Fund Board must ensure that there is sufficient money in the </w:t>
      </w:r>
      <w:r w:rsidR="005E1710" w:rsidRPr="004A0EBD">
        <w:t>Medical Research Future Fund Special Account</w:t>
      </w:r>
      <w:r w:rsidR="00AA557C" w:rsidRPr="004A0EBD">
        <w:t xml:space="preserve"> to cover authorised debits etc.</w:t>
      </w:r>
      <w:bookmarkEnd w:id="44"/>
    </w:p>
    <w:p w:rsidR="00AA557C" w:rsidRPr="004A0EBD" w:rsidRDefault="00AA557C" w:rsidP="00242EF6">
      <w:pPr>
        <w:pStyle w:val="subsection"/>
      </w:pPr>
      <w:r w:rsidRPr="004A0EBD">
        <w:tab/>
      </w:r>
      <w:r w:rsidRPr="004A0EBD">
        <w:tab/>
        <w:t xml:space="preserve">The Future Fund Board must take all reasonable steps to ensure that the amount of money standing to the credit of the </w:t>
      </w:r>
      <w:r w:rsidR="005E1710" w:rsidRPr="004A0EBD">
        <w:t>Medical Research Future Fund Special Account</w:t>
      </w:r>
      <w:r w:rsidRPr="004A0EBD">
        <w:t xml:space="preserve"> is sufficient to cover the </w:t>
      </w:r>
      <w:r w:rsidRPr="004A0EBD">
        <w:lastRenderedPageBreak/>
        <w:t xml:space="preserve">debit of amounts </w:t>
      </w:r>
      <w:r w:rsidR="00727CA6" w:rsidRPr="004A0EBD">
        <w:t>specified</w:t>
      </w:r>
      <w:r w:rsidRPr="004A0EBD">
        <w:t xml:space="preserve">, or proposed to be </w:t>
      </w:r>
      <w:r w:rsidR="00727CA6" w:rsidRPr="004A0EBD">
        <w:t>specified</w:t>
      </w:r>
      <w:r w:rsidRPr="004A0EBD">
        <w:t xml:space="preserve">, under </w:t>
      </w:r>
      <w:r w:rsidR="001A2A14" w:rsidRPr="004A0EBD">
        <w:t>this Division</w:t>
      </w:r>
      <w:r w:rsidRPr="004A0EBD">
        <w:t>.</w:t>
      </w:r>
    </w:p>
    <w:p w:rsidR="00AA557C" w:rsidRPr="004A0EBD" w:rsidRDefault="00AA557C" w:rsidP="00242EF6">
      <w:pPr>
        <w:pStyle w:val="notetext"/>
      </w:pPr>
      <w:r w:rsidRPr="004A0EBD">
        <w:t>Note:</w:t>
      </w:r>
      <w:r w:rsidRPr="004A0EBD">
        <w:tab/>
        <w:t xml:space="preserve">This may require the Future Fund Board to realise an investment of the </w:t>
      </w:r>
      <w:r w:rsidR="00B24589" w:rsidRPr="004A0EBD">
        <w:t xml:space="preserve">Medical Research Future </w:t>
      </w:r>
      <w:r w:rsidRPr="004A0EBD">
        <w:t>Fund in accordance with section</w:t>
      </w:r>
      <w:r w:rsidR="004A0EBD">
        <w:t> </w:t>
      </w:r>
      <w:r w:rsidR="00AF0FC6" w:rsidRPr="004A0EBD">
        <w:t>38</w:t>
      </w:r>
      <w:r w:rsidRPr="004A0EBD">
        <w:t>.</w:t>
      </w:r>
    </w:p>
    <w:p w:rsidR="0018595F" w:rsidRPr="004A0EBD" w:rsidRDefault="0018595F" w:rsidP="00242EF6">
      <w:pPr>
        <w:pStyle w:val="ActHead3"/>
        <w:pageBreakBefore/>
      </w:pPr>
      <w:bookmarkStart w:id="45" w:name="_Toc434574691"/>
      <w:r w:rsidRPr="00A62477">
        <w:rPr>
          <w:rStyle w:val="CharDivNo"/>
        </w:rPr>
        <w:lastRenderedPageBreak/>
        <w:t>Division</w:t>
      </w:r>
      <w:r w:rsidR="004A0EBD" w:rsidRPr="00A62477">
        <w:rPr>
          <w:rStyle w:val="CharDivNo"/>
        </w:rPr>
        <w:t> </w:t>
      </w:r>
      <w:r w:rsidRPr="00A62477">
        <w:rPr>
          <w:rStyle w:val="CharDivNo"/>
        </w:rPr>
        <w:t>5</w:t>
      </w:r>
      <w:r w:rsidRPr="004A0EBD">
        <w:t>—</w:t>
      </w:r>
      <w:r w:rsidRPr="00A62477">
        <w:rPr>
          <w:rStyle w:val="CharDivText"/>
        </w:rPr>
        <w:t>Inter</w:t>
      </w:r>
      <w:r w:rsidR="004A0EBD" w:rsidRPr="00A62477">
        <w:rPr>
          <w:rStyle w:val="CharDivText"/>
        </w:rPr>
        <w:noBreakHyphen/>
      </w:r>
      <w:r w:rsidRPr="00A62477">
        <w:rPr>
          <w:rStyle w:val="CharDivText"/>
        </w:rPr>
        <w:t>fund transfers</w:t>
      </w:r>
      <w:bookmarkEnd w:id="45"/>
    </w:p>
    <w:p w:rsidR="0018595F" w:rsidRPr="004A0EBD" w:rsidRDefault="00AF0FC6" w:rsidP="00242EF6">
      <w:pPr>
        <w:pStyle w:val="ActHead5"/>
      </w:pPr>
      <w:bookmarkStart w:id="46" w:name="_Toc434574692"/>
      <w:r w:rsidRPr="00A62477">
        <w:rPr>
          <w:rStyle w:val="CharSectno"/>
        </w:rPr>
        <w:t>32</w:t>
      </w:r>
      <w:r w:rsidR="0018595F" w:rsidRPr="004A0EBD">
        <w:t xml:space="preserve">  Transfers from the </w:t>
      </w:r>
      <w:r w:rsidR="00684D6F" w:rsidRPr="004A0EBD">
        <w:t xml:space="preserve">Medical Research Future Fund </w:t>
      </w:r>
      <w:r w:rsidR="0018595F" w:rsidRPr="004A0EBD">
        <w:t>to the Future Fund</w:t>
      </w:r>
      <w:bookmarkEnd w:id="46"/>
    </w:p>
    <w:p w:rsidR="0018595F" w:rsidRPr="004A0EBD" w:rsidRDefault="0018595F" w:rsidP="00242EF6">
      <w:pPr>
        <w:pStyle w:val="subsection"/>
      </w:pPr>
      <w:r w:rsidRPr="004A0EBD">
        <w:tab/>
        <w:t>(1)</w:t>
      </w:r>
      <w:r w:rsidRPr="004A0EBD">
        <w:tab/>
        <w:t>If an amount is debited from the Future Fund Special Account for a purpose mentioned in subclause</w:t>
      </w:r>
      <w:r w:rsidR="004A0EBD">
        <w:t> </w:t>
      </w:r>
      <w:r w:rsidRPr="004A0EBD">
        <w:t>2(2) of Schedule</w:t>
      </w:r>
      <w:r w:rsidR="004A0EBD">
        <w:t> </w:t>
      </w:r>
      <w:r w:rsidRPr="004A0EBD">
        <w:t xml:space="preserve">2 to the </w:t>
      </w:r>
      <w:r w:rsidRPr="004A0EBD">
        <w:rPr>
          <w:i/>
        </w:rPr>
        <w:t>Future Fund Act 2006</w:t>
      </w:r>
      <w:r w:rsidRPr="004A0EBD">
        <w:t>, the Finance Minister may, by writing, direct that, on a specified day, a specified amount is to be:</w:t>
      </w:r>
    </w:p>
    <w:p w:rsidR="0018595F" w:rsidRPr="004A0EBD" w:rsidRDefault="0018595F" w:rsidP="00242EF6">
      <w:pPr>
        <w:pStyle w:val="paragraph"/>
      </w:pPr>
      <w:r w:rsidRPr="004A0EBD">
        <w:tab/>
        <w:t>(a)</w:t>
      </w:r>
      <w:r w:rsidRPr="004A0EBD">
        <w:tab/>
        <w:t xml:space="preserve">debited from the </w:t>
      </w:r>
      <w:r w:rsidR="005E1710" w:rsidRPr="004A0EBD">
        <w:t>Medical Research Future Fund Special Account</w:t>
      </w:r>
      <w:r w:rsidRPr="004A0EBD">
        <w:t>; and</w:t>
      </w:r>
    </w:p>
    <w:p w:rsidR="0018595F" w:rsidRPr="004A0EBD" w:rsidRDefault="0018595F" w:rsidP="00242EF6">
      <w:pPr>
        <w:pStyle w:val="paragraph"/>
      </w:pPr>
      <w:r w:rsidRPr="004A0EBD">
        <w:tab/>
        <w:t>(b)</w:t>
      </w:r>
      <w:r w:rsidRPr="004A0EBD">
        <w:tab/>
        <w:t>credited to the Future Fund Special Account.</w:t>
      </w:r>
    </w:p>
    <w:p w:rsidR="0018595F" w:rsidRPr="004A0EBD" w:rsidRDefault="0018595F" w:rsidP="00242EF6">
      <w:pPr>
        <w:pStyle w:val="subsection"/>
      </w:pPr>
      <w:r w:rsidRPr="004A0EBD">
        <w:tab/>
        <w:t>(2)</w:t>
      </w:r>
      <w:r w:rsidRPr="004A0EBD">
        <w:tab/>
        <w:t xml:space="preserve">The specified amount must not exceed the amount debited from the Future Fund Special Account as mentioned in </w:t>
      </w:r>
      <w:r w:rsidR="004A0EBD">
        <w:t>subsection (</w:t>
      </w:r>
      <w:r w:rsidRPr="004A0EBD">
        <w:t>1).</w:t>
      </w:r>
    </w:p>
    <w:p w:rsidR="0091053B" w:rsidRPr="004A0EBD" w:rsidRDefault="0018595F" w:rsidP="00242EF6">
      <w:pPr>
        <w:pStyle w:val="subsection"/>
      </w:pPr>
      <w:r w:rsidRPr="004A0EBD">
        <w:tab/>
        <w:t>(3)</w:t>
      </w:r>
      <w:r w:rsidRPr="004A0EBD">
        <w:tab/>
        <w:t xml:space="preserve">A direction under </w:t>
      </w:r>
      <w:r w:rsidR="004A0EBD">
        <w:t>subsection (</w:t>
      </w:r>
      <w:r w:rsidRPr="004A0EBD">
        <w:t>1) is not a legislative instrument.</w:t>
      </w:r>
    </w:p>
    <w:p w:rsidR="009E7889" w:rsidRPr="004A0EBD" w:rsidRDefault="009E7889" w:rsidP="009E7889">
      <w:pPr>
        <w:pStyle w:val="ActHead2"/>
        <w:pageBreakBefore/>
      </w:pPr>
      <w:bookmarkStart w:id="47" w:name="_Toc434574693"/>
      <w:r w:rsidRPr="00A62477">
        <w:rPr>
          <w:rStyle w:val="CharPartNo"/>
        </w:rPr>
        <w:lastRenderedPageBreak/>
        <w:t>Part</w:t>
      </w:r>
      <w:r w:rsidR="004A0EBD" w:rsidRPr="00A62477">
        <w:rPr>
          <w:rStyle w:val="CharPartNo"/>
        </w:rPr>
        <w:t> </w:t>
      </w:r>
      <w:r w:rsidRPr="00A62477">
        <w:rPr>
          <w:rStyle w:val="CharPartNo"/>
        </w:rPr>
        <w:t>2A</w:t>
      </w:r>
      <w:r w:rsidRPr="004A0EBD">
        <w:t>—</w:t>
      </w:r>
      <w:r w:rsidRPr="00A62477">
        <w:rPr>
          <w:rStyle w:val="CharPartText"/>
        </w:rPr>
        <w:t>Australian Medical Research Advisory Board</w:t>
      </w:r>
      <w:bookmarkEnd w:id="47"/>
    </w:p>
    <w:p w:rsidR="0091053B" w:rsidRPr="004A0EBD" w:rsidRDefault="0091053B" w:rsidP="0091053B">
      <w:pPr>
        <w:pStyle w:val="ActHead3"/>
      </w:pPr>
      <w:bookmarkStart w:id="48" w:name="_Toc434574694"/>
      <w:r w:rsidRPr="00A62477">
        <w:rPr>
          <w:rStyle w:val="CharDivNo"/>
        </w:rPr>
        <w:t>Division</w:t>
      </w:r>
      <w:r w:rsidR="004A0EBD" w:rsidRPr="00A62477">
        <w:rPr>
          <w:rStyle w:val="CharDivNo"/>
        </w:rPr>
        <w:t> </w:t>
      </w:r>
      <w:r w:rsidRPr="00A62477">
        <w:rPr>
          <w:rStyle w:val="CharDivNo"/>
        </w:rPr>
        <w:t>1</w:t>
      </w:r>
      <w:r w:rsidRPr="004A0EBD">
        <w:t>—</w:t>
      </w:r>
      <w:r w:rsidRPr="00A62477">
        <w:rPr>
          <w:rStyle w:val="CharDivText"/>
        </w:rPr>
        <w:t>Simplified outline of this Part</w:t>
      </w:r>
      <w:bookmarkEnd w:id="48"/>
    </w:p>
    <w:p w:rsidR="0091053B" w:rsidRPr="004A0EBD" w:rsidRDefault="0091053B" w:rsidP="0091053B">
      <w:pPr>
        <w:pStyle w:val="ActHead5"/>
      </w:pPr>
      <w:bookmarkStart w:id="49" w:name="_Toc434574695"/>
      <w:r w:rsidRPr="00A62477">
        <w:rPr>
          <w:rStyle w:val="CharSectno"/>
        </w:rPr>
        <w:t>32A</w:t>
      </w:r>
      <w:r w:rsidRPr="004A0EBD">
        <w:t xml:space="preserve">  Simplified outline of this Part</w:t>
      </w:r>
      <w:bookmarkEnd w:id="49"/>
    </w:p>
    <w:p w:rsidR="0091053B" w:rsidRPr="004A0EBD" w:rsidRDefault="0091053B" w:rsidP="0091053B">
      <w:pPr>
        <w:pStyle w:val="SOText"/>
      </w:pPr>
      <w:r w:rsidRPr="004A0EBD">
        <w:t>The Australian Medical Research Advisory Board is established to determine the Australian Medical Research and Innovation Strategy and the Australian Medical Research and Innovation Priorities. The Health Minister takes the Priorities into account in making decisions in relation to the financial assistance provided from the Medical Research Future Fund Special Account.</w:t>
      </w:r>
    </w:p>
    <w:p w:rsidR="0091053B" w:rsidRPr="004A0EBD" w:rsidRDefault="0091053B" w:rsidP="0091053B">
      <w:pPr>
        <w:pStyle w:val="SOText"/>
      </w:pPr>
      <w:r w:rsidRPr="004A0EBD">
        <w:t>The Strategy is determined every 5 years and the Priorities are determined every 2 years.</w:t>
      </w:r>
    </w:p>
    <w:p w:rsidR="0091053B" w:rsidRPr="004A0EBD" w:rsidRDefault="0091053B" w:rsidP="0091053B">
      <w:pPr>
        <w:pStyle w:val="SOText"/>
      </w:pPr>
      <w:r w:rsidRPr="004A0EBD">
        <w:t>The Advisory Board consists of the CEO of the NHMRC and other persons appointed by the Health Minister with suitable experience and knowledge.</w:t>
      </w:r>
    </w:p>
    <w:p w:rsidR="009270F5" w:rsidRPr="004A0EBD" w:rsidRDefault="009270F5" w:rsidP="009270F5">
      <w:pPr>
        <w:pStyle w:val="ActHead3"/>
        <w:pageBreakBefore/>
      </w:pPr>
      <w:bookmarkStart w:id="50" w:name="_Toc434574696"/>
      <w:r w:rsidRPr="00A62477">
        <w:rPr>
          <w:rStyle w:val="CharDivNo"/>
        </w:rPr>
        <w:lastRenderedPageBreak/>
        <w:t>Division</w:t>
      </w:r>
      <w:r w:rsidR="004A0EBD" w:rsidRPr="00A62477">
        <w:rPr>
          <w:rStyle w:val="CharDivNo"/>
        </w:rPr>
        <w:t> </w:t>
      </w:r>
      <w:r w:rsidRPr="00A62477">
        <w:rPr>
          <w:rStyle w:val="CharDivNo"/>
        </w:rPr>
        <w:t>2</w:t>
      </w:r>
      <w:r w:rsidRPr="004A0EBD">
        <w:t>—</w:t>
      </w:r>
      <w:r w:rsidRPr="00A62477">
        <w:rPr>
          <w:rStyle w:val="CharDivText"/>
        </w:rPr>
        <w:t>Establishment of Australian Medical Research Advisory Board and functions</w:t>
      </w:r>
      <w:bookmarkEnd w:id="50"/>
    </w:p>
    <w:p w:rsidR="0091053B" w:rsidRPr="004A0EBD" w:rsidRDefault="0091053B" w:rsidP="0091053B">
      <w:pPr>
        <w:pStyle w:val="ActHead5"/>
      </w:pPr>
      <w:bookmarkStart w:id="51" w:name="_Toc434574697"/>
      <w:r w:rsidRPr="00A62477">
        <w:rPr>
          <w:rStyle w:val="CharSectno"/>
        </w:rPr>
        <w:t>32B</w:t>
      </w:r>
      <w:r w:rsidRPr="004A0EBD">
        <w:t xml:space="preserve">  Australian Medical Research Advisory Board</w:t>
      </w:r>
      <w:bookmarkEnd w:id="51"/>
    </w:p>
    <w:p w:rsidR="0091053B" w:rsidRPr="004A0EBD" w:rsidRDefault="0091053B" w:rsidP="0091053B">
      <w:pPr>
        <w:pStyle w:val="subsection"/>
      </w:pPr>
      <w:r w:rsidRPr="004A0EBD">
        <w:tab/>
        <w:t>(1)</w:t>
      </w:r>
      <w:r w:rsidRPr="004A0EBD">
        <w:tab/>
        <w:t>The Australian Medical Research Advisory Board is established.</w:t>
      </w:r>
    </w:p>
    <w:p w:rsidR="0091053B" w:rsidRPr="004A0EBD" w:rsidRDefault="0091053B" w:rsidP="0091053B">
      <w:pPr>
        <w:pStyle w:val="subsection"/>
      </w:pPr>
      <w:r w:rsidRPr="004A0EBD">
        <w:tab/>
        <w:t>(2)</w:t>
      </w:r>
      <w:r w:rsidRPr="004A0EBD">
        <w:tab/>
        <w:t>The Health Minister may give the Advisory Board written directions as to:</w:t>
      </w:r>
    </w:p>
    <w:p w:rsidR="0091053B" w:rsidRPr="004A0EBD" w:rsidRDefault="0091053B" w:rsidP="0091053B">
      <w:pPr>
        <w:pStyle w:val="paragraph"/>
      </w:pPr>
      <w:r w:rsidRPr="004A0EBD">
        <w:tab/>
        <w:t>(a)</w:t>
      </w:r>
      <w:r w:rsidRPr="004A0EBD">
        <w:tab/>
        <w:t>the way in which the Advisory Board is to carry out its functions; and</w:t>
      </w:r>
    </w:p>
    <w:p w:rsidR="0091053B" w:rsidRPr="004A0EBD" w:rsidRDefault="0091053B" w:rsidP="0091053B">
      <w:pPr>
        <w:pStyle w:val="paragraph"/>
      </w:pPr>
      <w:r w:rsidRPr="004A0EBD">
        <w:tab/>
        <w:t>(b)</w:t>
      </w:r>
      <w:r w:rsidRPr="004A0EBD">
        <w:tab/>
        <w:t>procedures to be followed in relation to meetings.</w:t>
      </w:r>
    </w:p>
    <w:p w:rsidR="0091053B" w:rsidRPr="004A0EBD" w:rsidRDefault="0091053B" w:rsidP="0091053B">
      <w:pPr>
        <w:pStyle w:val="subsection"/>
      </w:pPr>
      <w:r w:rsidRPr="004A0EBD">
        <w:tab/>
        <w:t>(3)</w:t>
      </w:r>
      <w:r w:rsidRPr="004A0EBD">
        <w:tab/>
        <w:t xml:space="preserve">A direction under </w:t>
      </w:r>
      <w:r w:rsidR="004A0EBD">
        <w:t>subsection (</w:t>
      </w:r>
      <w:r w:rsidRPr="004A0EBD">
        <w:t>2) is not a legislative instrument.</w:t>
      </w:r>
    </w:p>
    <w:p w:rsidR="0091053B" w:rsidRPr="004A0EBD" w:rsidRDefault="0091053B" w:rsidP="0091053B">
      <w:pPr>
        <w:pStyle w:val="ActHead5"/>
      </w:pPr>
      <w:bookmarkStart w:id="52" w:name="_Toc434574698"/>
      <w:r w:rsidRPr="00A62477">
        <w:rPr>
          <w:rStyle w:val="CharSectno"/>
        </w:rPr>
        <w:t>32C</w:t>
      </w:r>
      <w:r w:rsidRPr="004A0EBD">
        <w:t xml:space="preserve">  Functions of the Advisory Board</w:t>
      </w:r>
      <w:bookmarkEnd w:id="52"/>
    </w:p>
    <w:p w:rsidR="0091053B" w:rsidRPr="004A0EBD" w:rsidRDefault="0091053B" w:rsidP="0091053B">
      <w:pPr>
        <w:pStyle w:val="subsection"/>
      </w:pPr>
      <w:r w:rsidRPr="004A0EBD">
        <w:tab/>
      </w:r>
      <w:r w:rsidRPr="004A0EBD">
        <w:tab/>
        <w:t>The functions of the Advisory Board are:</w:t>
      </w:r>
    </w:p>
    <w:p w:rsidR="0091053B" w:rsidRPr="004A0EBD" w:rsidRDefault="0091053B" w:rsidP="0091053B">
      <w:pPr>
        <w:pStyle w:val="paragraph"/>
      </w:pPr>
      <w:r w:rsidRPr="004A0EBD">
        <w:tab/>
        <w:t>(a)</w:t>
      </w:r>
      <w:r w:rsidRPr="004A0EBD">
        <w:tab/>
        <w:t>to determine the Australian Medical Research and Innovation Strategy and the Australian Medical Research and Innovation Priorities in accordance with Division</w:t>
      </w:r>
      <w:r w:rsidR="004A0EBD">
        <w:t> </w:t>
      </w:r>
      <w:r w:rsidRPr="004A0EBD">
        <w:t>3; and</w:t>
      </w:r>
    </w:p>
    <w:p w:rsidR="0091053B" w:rsidRPr="004A0EBD" w:rsidRDefault="0091053B" w:rsidP="0091053B">
      <w:pPr>
        <w:pStyle w:val="paragraph"/>
      </w:pPr>
      <w:r w:rsidRPr="004A0EBD">
        <w:tab/>
        <w:t>(b)</w:t>
      </w:r>
      <w:r w:rsidRPr="004A0EBD">
        <w:tab/>
        <w:t>to advise the Health Minister about other matters that the Health Minister refers to the Advisory Board.</w:t>
      </w:r>
    </w:p>
    <w:p w:rsidR="009E7889" w:rsidRPr="004A0EBD" w:rsidRDefault="009E7889" w:rsidP="009E7889">
      <w:pPr>
        <w:pStyle w:val="ActHead3"/>
        <w:pageBreakBefore/>
      </w:pPr>
      <w:bookmarkStart w:id="53" w:name="_Toc434574699"/>
      <w:r w:rsidRPr="00A62477">
        <w:rPr>
          <w:rStyle w:val="CharDivNo"/>
        </w:rPr>
        <w:lastRenderedPageBreak/>
        <w:t>Division</w:t>
      </w:r>
      <w:r w:rsidR="004A0EBD" w:rsidRPr="00A62477">
        <w:rPr>
          <w:rStyle w:val="CharDivNo"/>
        </w:rPr>
        <w:t> </w:t>
      </w:r>
      <w:r w:rsidRPr="00A62477">
        <w:rPr>
          <w:rStyle w:val="CharDivNo"/>
        </w:rPr>
        <w:t>3</w:t>
      </w:r>
      <w:r w:rsidRPr="004A0EBD">
        <w:t>—</w:t>
      </w:r>
      <w:r w:rsidRPr="00A62477">
        <w:rPr>
          <w:rStyle w:val="CharDivText"/>
        </w:rPr>
        <w:t>The Australian Medical Research and Innovation Strategy and Australian Medical Research and Innovation Priorities</w:t>
      </w:r>
      <w:bookmarkEnd w:id="53"/>
    </w:p>
    <w:p w:rsidR="0091053B" w:rsidRPr="004A0EBD" w:rsidRDefault="0091053B" w:rsidP="0091053B">
      <w:pPr>
        <w:pStyle w:val="ActHead5"/>
      </w:pPr>
      <w:bookmarkStart w:id="54" w:name="_Toc434574700"/>
      <w:r w:rsidRPr="00A62477">
        <w:rPr>
          <w:rStyle w:val="CharSectno"/>
        </w:rPr>
        <w:t>32D</w:t>
      </w:r>
      <w:r w:rsidRPr="004A0EBD">
        <w:t xml:space="preserve">  The Australian Medical Research and Innovation Strategy</w:t>
      </w:r>
      <w:bookmarkEnd w:id="54"/>
    </w:p>
    <w:p w:rsidR="0091053B" w:rsidRPr="004A0EBD" w:rsidRDefault="0091053B" w:rsidP="0091053B">
      <w:pPr>
        <w:pStyle w:val="subsection"/>
      </w:pPr>
      <w:r w:rsidRPr="004A0EBD">
        <w:tab/>
        <w:t>(1)</w:t>
      </w:r>
      <w:r w:rsidRPr="004A0EBD">
        <w:tab/>
        <w:t>The Advisory Board must determine a strategy for ensuring that a coherent and consistent approach is adopted in providing financial assistance under this Act for medical research and medical innovation.</w:t>
      </w:r>
    </w:p>
    <w:p w:rsidR="0091053B" w:rsidRPr="004A0EBD" w:rsidRDefault="0091053B" w:rsidP="0091053B">
      <w:pPr>
        <w:pStyle w:val="subsection"/>
      </w:pPr>
      <w:r w:rsidRPr="004A0EBD">
        <w:tab/>
        <w:t>(2)</w:t>
      </w:r>
      <w:r w:rsidRPr="004A0EBD">
        <w:tab/>
        <w:t>The first Australian Medical Research and Innovation Strategy must be determined as soon as practicable after this section commences. A subsequent Strategy must be determined and in force as soon as the current Strategy ceases to be in force.</w:t>
      </w:r>
    </w:p>
    <w:p w:rsidR="0091053B" w:rsidRPr="004A0EBD" w:rsidRDefault="0091053B" w:rsidP="0091053B">
      <w:pPr>
        <w:pStyle w:val="subsection"/>
      </w:pPr>
      <w:r w:rsidRPr="004A0EBD">
        <w:tab/>
        <w:t>(3)</w:t>
      </w:r>
      <w:r w:rsidRPr="004A0EBD">
        <w:tab/>
        <w:t>In determining the Australian Medical Research and Innovation Strategy, the Advisory Board must take into account:</w:t>
      </w:r>
    </w:p>
    <w:p w:rsidR="0091053B" w:rsidRPr="004A0EBD" w:rsidRDefault="0091053B" w:rsidP="0091053B">
      <w:pPr>
        <w:pStyle w:val="paragraph"/>
      </w:pPr>
      <w:r w:rsidRPr="004A0EBD">
        <w:tab/>
        <w:t>(a)</w:t>
      </w:r>
      <w:r w:rsidRPr="004A0EBD">
        <w:tab/>
        <w:t>the national strategy for medical research and public health research prepared for the purposes of paragraph</w:t>
      </w:r>
      <w:r w:rsidR="004A0EBD">
        <w:t> </w:t>
      </w:r>
      <w:r w:rsidRPr="004A0EBD">
        <w:t xml:space="preserve">16(2)(c) of the </w:t>
      </w:r>
      <w:r w:rsidRPr="004A0EBD">
        <w:rPr>
          <w:i/>
        </w:rPr>
        <w:t>National Health and Medical Research Council Act 1992</w:t>
      </w:r>
      <w:r w:rsidRPr="004A0EBD">
        <w:t>; and</w:t>
      </w:r>
    </w:p>
    <w:p w:rsidR="0091053B" w:rsidRPr="004A0EBD" w:rsidRDefault="0091053B" w:rsidP="0091053B">
      <w:pPr>
        <w:pStyle w:val="paragraph"/>
      </w:pPr>
      <w:r w:rsidRPr="004A0EBD">
        <w:tab/>
        <w:t>(b)</w:t>
      </w:r>
      <w:r w:rsidRPr="004A0EBD">
        <w:tab/>
        <w:t>any other relevant matter.</w:t>
      </w:r>
    </w:p>
    <w:p w:rsidR="003A622F" w:rsidRPr="004A0EBD" w:rsidRDefault="003A622F" w:rsidP="003A622F">
      <w:pPr>
        <w:pStyle w:val="notetext"/>
      </w:pPr>
      <w:r w:rsidRPr="004A0EBD">
        <w:t>Note:</w:t>
      </w:r>
      <w:r w:rsidRPr="004A0EBD">
        <w:tab/>
        <w:t>The Advisory Board is also required to provide a consultation process before determining the Strategy—see section</w:t>
      </w:r>
      <w:r w:rsidR="004A0EBD">
        <w:t> </w:t>
      </w:r>
      <w:r w:rsidRPr="004A0EBD">
        <w:t>32EA.</w:t>
      </w:r>
    </w:p>
    <w:p w:rsidR="0091053B" w:rsidRPr="004A0EBD" w:rsidRDefault="0091053B" w:rsidP="0091053B">
      <w:pPr>
        <w:pStyle w:val="subsection"/>
      </w:pPr>
      <w:r w:rsidRPr="004A0EBD">
        <w:tab/>
        <w:t>(4)</w:t>
      </w:r>
      <w:r w:rsidRPr="004A0EBD">
        <w:tab/>
        <w:t>An Australian Medical Research and Innovation Strategy is in force for 5 years.</w:t>
      </w:r>
    </w:p>
    <w:p w:rsidR="0091053B" w:rsidRPr="004A0EBD" w:rsidRDefault="0091053B" w:rsidP="0091053B">
      <w:pPr>
        <w:pStyle w:val="subsection"/>
      </w:pPr>
      <w:r w:rsidRPr="004A0EBD">
        <w:tab/>
        <w:t>(5)</w:t>
      </w:r>
      <w:r w:rsidRPr="004A0EBD">
        <w:tab/>
        <w:t>An Australian Medical Research and Innovation Strategy must not require financial assistance to be provided to a particular person, or for a particular project.</w:t>
      </w:r>
    </w:p>
    <w:p w:rsidR="0091053B" w:rsidRPr="004A0EBD" w:rsidRDefault="0091053B" w:rsidP="0091053B">
      <w:pPr>
        <w:pStyle w:val="subsection"/>
      </w:pPr>
      <w:r w:rsidRPr="004A0EBD">
        <w:tab/>
        <w:t>(6)</w:t>
      </w:r>
      <w:r w:rsidRPr="004A0EBD">
        <w:tab/>
        <w:t>An Australian Medical Research and Innovation Strategy is a legislative instrument, but section</w:t>
      </w:r>
      <w:r w:rsidR="004A0EBD">
        <w:t> </w:t>
      </w:r>
      <w:r w:rsidRPr="004A0EBD">
        <w:t xml:space="preserve">42 (disallowance) of the </w:t>
      </w:r>
      <w:r w:rsidRPr="004A0EBD">
        <w:rPr>
          <w:i/>
        </w:rPr>
        <w:t>Legislative Instruments Act 2003</w:t>
      </w:r>
      <w:r w:rsidRPr="004A0EBD">
        <w:t xml:space="preserve"> does not apply to the Strategy.</w:t>
      </w:r>
    </w:p>
    <w:p w:rsidR="0091053B" w:rsidRPr="004A0EBD" w:rsidRDefault="0091053B" w:rsidP="0091053B">
      <w:pPr>
        <w:pStyle w:val="subsection"/>
      </w:pPr>
      <w:r w:rsidRPr="004A0EBD">
        <w:lastRenderedPageBreak/>
        <w:tab/>
        <w:t>(7)</w:t>
      </w:r>
      <w:r w:rsidRPr="004A0EBD">
        <w:tab/>
        <w:t xml:space="preserve">In addition to the requirement under the </w:t>
      </w:r>
      <w:r w:rsidRPr="004A0EBD">
        <w:rPr>
          <w:i/>
        </w:rPr>
        <w:t>Legislative Instruments Act 2003</w:t>
      </w:r>
      <w:r w:rsidRPr="004A0EBD">
        <w:t xml:space="preserve"> for an Australian Medical Research and Innovation Strategy to be registered, the Advisory Board must ensure that the Strategy that is in force is published on the internet.</w:t>
      </w:r>
    </w:p>
    <w:p w:rsidR="0091053B" w:rsidRPr="004A0EBD" w:rsidRDefault="0091053B" w:rsidP="0091053B">
      <w:pPr>
        <w:pStyle w:val="subsection"/>
      </w:pPr>
      <w:r w:rsidRPr="004A0EBD">
        <w:tab/>
        <w:t>(8)</w:t>
      </w:r>
      <w:r w:rsidRPr="004A0EBD">
        <w:tab/>
        <w:t>Subsection</w:t>
      </w:r>
      <w:r w:rsidR="004A0EBD">
        <w:t> </w:t>
      </w:r>
      <w:r w:rsidRPr="004A0EBD">
        <w:t xml:space="preserve">33(3) of the </w:t>
      </w:r>
      <w:r w:rsidRPr="004A0EBD">
        <w:rPr>
          <w:i/>
        </w:rPr>
        <w:t>Acts Interpretation Act 1901</w:t>
      </w:r>
      <w:r w:rsidRPr="004A0EBD">
        <w:t xml:space="preserve"> does not apply in relation to the power under this section to determine an Australian Medical Research and Innovation Strategy.</w:t>
      </w:r>
    </w:p>
    <w:p w:rsidR="0091053B" w:rsidRPr="004A0EBD" w:rsidRDefault="0091053B" w:rsidP="0091053B">
      <w:pPr>
        <w:pStyle w:val="ActHead5"/>
      </w:pPr>
      <w:bookmarkStart w:id="55" w:name="_Toc434574701"/>
      <w:r w:rsidRPr="00A62477">
        <w:rPr>
          <w:rStyle w:val="CharSectno"/>
        </w:rPr>
        <w:t>32E</w:t>
      </w:r>
      <w:r w:rsidRPr="004A0EBD">
        <w:t xml:space="preserve">  The Australian Medical Research and Innovation Priorities</w:t>
      </w:r>
      <w:bookmarkEnd w:id="55"/>
    </w:p>
    <w:p w:rsidR="0091053B" w:rsidRPr="004A0EBD" w:rsidRDefault="0091053B" w:rsidP="0091053B">
      <w:pPr>
        <w:pStyle w:val="subsection"/>
      </w:pPr>
      <w:r w:rsidRPr="004A0EBD">
        <w:tab/>
        <w:t>(1)</w:t>
      </w:r>
      <w:r w:rsidRPr="004A0EBD">
        <w:tab/>
        <w:t>The Advisory Board must determine the priorities for providing financial assistance under this Act for medical research and medical innovation.</w:t>
      </w:r>
    </w:p>
    <w:p w:rsidR="0091053B" w:rsidRPr="004A0EBD" w:rsidRDefault="0091053B" w:rsidP="0091053B">
      <w:pPr>
        <w:pStyle w:val="subsection"/>
      </w:pPr>
      <w:r w:rsidRPr="004A0EBD">
        <w:tab/>
        <w:t>(2)</w:t>
      </w:r>
      <w:r w:rsidRPr="004A0EBD">
        <w:tab/>
        <w:t>The Australian Medical Research and Innovation Priorities must be consistent with the Australian Medical Research and Innovation Strategy that is in force.</w:t>
      </w:r>
    </w:p>
    <w:p w:rsidR="0091053B" w:rsidRPr="004A0EBD" w:rsidRDefault="0091053B" w:rsidP="0091053B">
      <w:pPr>
        <w:pStyle w:val="subsection"/>
      </w:pPr>
      <w:r w:rsidRPr="004A0EBD">
        <w:tab/>
        <w:t>(3)</w:t>
      </w:r>
      <w:r w:rsidRPr="004A0EBD">
        <w:tab/>
        <w:t>In determining the Australian Medical Research and Innovation Priorities, the Advisory Board must take into account the following:</w:t>
      </w:r>
    </w:p>
    <w:p w:rsidR="0091053B" w:rsidRPr="004A0EBD" w:rsidRDefault="0091053B" w:rsidP="0091053B">
      <w:pPr>
        <w:pStyle w:val="paragraph"/>
      </w:pPr>
      <w:r w:rsidRPr="004A0EBD">
        <w:tab/>
        <w:t>(a)</w:t>
      </w:r>
      <w:r w:rsidRPr="004A0EBD">
        <w:tab/>
        <w:t>the burden of disease on the Australian community;</w:t>
      </w:r>
    </w:p>
    <w:p w:rsidR="0091053B" w:rsidRPr="004A0EBD" w:rsidRDefault="0091053B" w:rsidP="0091053B">
      <w:pPr>
        <w:pStyle w:val="paragraph"/>
      </w:pPr>
      <w:r w:rsidRPr="004A0EBD">
        <w:tab/>
        <w:t>(b)</w:t>
      </w:r>
      <w:r w:rsidRPr="004A0EBD">
        <w:tab/>
        <w:t>how to deliver practical benefits from medical research and medical innovation to as many Australians as possible;</w:t>
      </w:r>
    </w:p>
    <w:p w:rsidR="0091053B" w:rsidRPr="004A0EBD" w:rsidRDefault="0091053B" w:rsidP="0091053B">
      <w:pPr>
        <w:pStyle w:val="paragraph"/>
      </w:pPr>
      <w:r w:rsidRPr="004A0EBD">
        <w:tab/>
        <w:t>(c)</w:t>
      </w:r>
      <w:r w:rsidRPr="004A0EBD">
        <w:tab/>
        <w:t>how to ensure that financial assistance provided under this Act provides the greatest value for all Australians;</w:t>
      </w:r>
    </w:p>
    <w:p w:rsidR="0091053B" w:rsidRPr="004A0EBD" w:rsidRDefault="0091053B" w:rsidP="0091053B">
      <w:pPr>
        <w:pStyle w:val="paragraph"/>
      </w:pPr>
      <w:r w:rsidRPr="004A0EBD">
        <w:tab/>
        <w:t>(d)</w:t>
      </w:r>
      <w:r w:rsidRPr="004A0EBD">
        <w:tab/>
        <w:t>how to ensure that financial assistance provided under this Act complements and enhances other financial assistance provided for</w:t>
      </w:r>
      <w:r w:rsidRPr="004A0EBD">
        <w:rPr>
          <w:i/>
        </w:rPr>
        <w:t xml:space="preserve"> </w:t>
      </w:r>
      <w:r w:rsidRPr="004A0EBD">
        <w:t>medical research and medical innovation;</w:t>
      </w:r>
    </w:p>
    <w:p w:rsidR="0091053B" w:rsidRPr="004A0EBD" w:rsidRDefault="0091053B" w:rsidP="0091053B">
      <w:pPr>
        <w:pStyle w:val="paragraph"/>
      </w:pPr>
      <w:r w:rsidRPr="004A0EBD">
        <w:tab/>
        <w:t>(e)</w:t>
      </w:r>
      <w:r w:rsidRPr="004A0EBD">
        <w:tab/>
        <w:t>any other relevant matter.</w:t>
      </w:r>
    </w:p>
    <w:p w:rsidR="00586954" w:rsidRPr="004A0EBD" w:rsidRDefault="00586954" w:rsidP="00586954">
      <w:pPr>
        <w:pStyle w:val="notetext"/>
      </w:pPr>
      <w:r w:rsidRPr="004A0EBD">
        <w:t>Note:</w:t>
      </w:r>
      <w:r w:rsidRPr="004A0EBD">
        <w:tab/>
        <w:t>The Advisory Board is also required to provide a consultation process before determining the Priorities—see section</w:t>
      </w:r>
      <w:r w:rsidR="004A0EBD">
        <w:t> </w:t>
      </w:r>
      <w:r w:rsidRPr="004A0EBD">
        <w:t>32EA.</w:t>
      </w:r>
    </w:p>
    <w:p w:rsidR="0091053B" w:rsidRPr="004A0EBD" w:rsidRDefault="0091053B" w:rsidP="0091053B">
      <w:pPr>
        <w:pStyle w:val="subsection"/>
      </w:pPr>
      <w:r w:rsidRPr="004A0EBD">
        <w:tab/>
        <w:t>(4)</w:t>
      </w:r>
      <w:r w:rsidRPr="004A0EBD">
        <w:tab/>
        <w:t xml:space="preserve">Australian Medical Research and Innovation Priorities must be determined as soon as practicable after the first Australian Medical Research and Innovation Strategy is registered under the </w:t>
      </w:r>
      <w:r w:rsidRPr="004A0EBD">
        <w:rPr>
          <w:i/>
        </w:rPr>
        <w:lastRenderedPageBreak/>
        <w:t>Legislative Instruments Act 2003</w:t>
      </w:r>
      <w:r w:rsidRPr="004A0EBD">
        <w:t>. Subsequent Australian Medical Research and Innovation Priorities must be determined and in force as soon as the current Priorities cease to be in force.</w:t>
      </w:r>
    </w:p>
    <w:p w:rsidR="0091053B" w:rsidRPr="004A0EBD" w:rsidRDefault="0091053B" w:rsidP="0091053B">
      <w:pPr>
        <w:pStyle w:val="subsection"/>
      </w:pPr>
      <w:r w:rsidRPr="004A0EBD">
        <w:tab/>
        <w:t>(5)</w:t>
      </w:r>
      <w:r w:rsidRPr="004A0EBD">
        <w:tab/>
        <w:t>Australian Medical Research and Innovation Priorities are in force for 2 years.</w:t>
      </w:r>
    </w:p>
    <w:p w:rsidR="0091053B" w:rsidRPr="004A0EBD" w:rsidRDefault="0091053B" w:rsidP="0091053B">
      <w:pPr>
        <w:pStyle w:val="subsection"/>
      </w:pPr>
      <w:r w:rsidRPr="004A0EBD">
        <w:tab/>
        <w:t>(6)</w:t>
      </w:r>
      <w:r w:rsidRPr="004A0EBD">
        <w:tab/>
        <w:t>Australian Medical Research and Innovation Priorities are a legislative instrument, but section</w:t>
      </w:r>
      <w:r w:rsidR="004A0EBD">
        <w:t> </w:t>
      </w:r>
      <w:r w:rsidRPr="004A0EBD">
        <w:t xml:space="preserve">42 (disallowance) of the </w:t>
      </w:r>
      <w:r w:rsidRPr="004A0EBD">
        <w:rPr>
          <w:i/>
        </w:rPr>
        <w:t>Legislative Instruments Act 2003</w:t>
      </w:r>
      <w:r w:rsidRPr="004A0EBD">
        <w:t xml:space="preserve"> does not apply to the priorities.</w:t>
      </w:r>
    </w:p>
    <w:p w:rsidR="0091053B" w:rsidRPr="004A0EBD" w:rsidRDefault="0091053B" w:rsidP="0091053B">
      <w:pPr>
        <w:pStyle w:val="subsection"/>
      </w:pPr>
      <w:r w:rsidRPr="004A0EBD">
        <w:tab/>
        <w:t>(7)</w:t>
      </w:r>
      <w:r w:rsidRPr="004A0EBD">
        <w:tab/>
        <w:t xml:space="preserve">In addition to the requirement under the </w:t>
      </w:r>
      <w:r w:rsidRPr="004A0EBD">
        <w:rPr>
          <w:i/>
        </w:rPr>
        <w:t>Legislative Instruments Act 2003</w:t>
      </w:r>
      <w:r w:rsidRPr="004A0EBD">
        <w:t xml:space="preserve"> for Australian Medical Research and Innovation Priorities to be registered, the Advisory Board must ensure that the Priorities that are in force are published on the internet.</w:t>
      </w:r>
    </w:p>
    <w:p w:rsidR="0091053B" w:rsidRPr="004A0EBD" w:rsidRDefault="0091053B" w:rsidP="0091053B">
      <w:pPr>
        <w:pStyle w:val="subsection"/>
      </w:pPr>
      <w:r w:rsidRPr="004A0EBD">
        <w:tab/>
        <w:t>(8)</w:t>
      </w:r>
      <w:r w:rsidRPr="004A0EBD">
        <w:tab/>
        <w:t>Subsection</w:t>
      </w:r>
      <w:r w:rsidR="004A0EBD">
        <w:t> </w:t>
      </w:r>
      <w:r w:rsidRPr="004A0EBD">
        <w:t xml:space="preserve">33(3) of the </w:t>
      </w:r>
      <w:r w:rsidRPr="004A0EBD">
        <w:rPr>
          <w:i/>
        </w:rPr>
        <w:t>Acts Interpretation Act 1901</w:t>
      </w:r>
      <w:r w:rsidRPr="004A0EBD">
        <w:t xml:space="preserve"> does not apply in relation to the power under this section to determine Australian Medical Research and Innovation Priorities.</w:t>
      </w:r>
    </w:p>
    <w:p w:rsidR="00586954" w:rsidRPr="004A0EBD" w:rsidRDefault="00586954" w:rsidP="00586954">
      <w:pPr>
        <w:pStyle w:val="ActHead5"/>
      </w:pPr>
      <w:bookmarkStart w:id="56" w:name="_Toc434574702"/>
      <w:r w:rsidRPr="00A62477">
        <w:rPr>
          <w:rStyle w:val="CharSectno"/>
        </w:rPr>
        <w:t>32EA</w:t>
      </w:r>
      <w:r w:rsidRPr="004A0EBD">
        <w:t xml:space="preserve">  Consultation process before determining an Australian Medical Research and Innovation Strategy or Australian Medical Research and Innovation Priorities</w:t>
      </w:r>
      <w:bookmarkEnd w:id="56"/>
    </w:p>
    <w:p w:rsidR="00586954" w:rsidRPr="004A0EBD" w:rsidRDefault="00586954" w:rsidP="00586954">
      <w:pPr>
        <w:pStyle w:val="subsection"/>
      </w:pPr>
      <w:r w:rsidRPr="004A0EBD">
        <w:tab/>
        <w:t>(1)</w:t>
      </w:r>
      <w:r w:rsidRPr="004A0EBD">
        <w:tab/>
        <w:t>Before determining an Australian Medical Research and Innovation Strategy, or Australian Medical Research and Innovation Priorities, the Advisory Board must provide a process for consulting:</w:t>
      </w:r>
    </w:p>
    <w:p w:rsidR="00586954" w:rsidRPr="004A0EBD" w:rsidRDefault="00586954" w:rsidP="00586954">
      <w:pPr>
        <w:pStyle w:val="paragraph"/>
      </w:pPr>
      <w:r w:rsidRPr="004A0EBD">
        <w:tab/>
        <w:t>(a)</w:t>
      </w:r>
      <w:r w:rsidRPr="004A0EBD">
        <w:tab/>
        <w:t>organisations with expertise in medical research or medical innovation; and</w:t>
      </w:r>
    </w:p>
    <w:p w:rsidR="00586954" w:rsidRPr="004A0EBD" w:rsidRDefault="00586954" w:rsidP="00586954">
      <w:pPr>
        <w:pStyle w:val="paragraph"/>
      </w:pPr>
      <w:r w:rsidRPr="004A0EBD">
        <w:tab/>
        <w:t>(b)</w:t>
      </w:r>
      <w:r w:rsidRPr="004A0EBD">
        <w:tab/>
        <w:t>organisations that represent consumers who benefit from medical research or medical innovation; and</w:t>
      </w:r>
    </w:p>
    <w:p w:rsidR="00586954" w:rsidRPr="004A0EBD" w:rsidRDefault="00586954" w:rsidP="00586954">
      <w:pPr>
        <w:pStyle w:val="paragraph"/>
      </w:pPr>
      <w:r w:rsidRPr="004A0EBD">
        <w:tab/>
        <w:t>(c)</w:t>
      </w:r>
      <w:r w:rsidRPr="004A0EBD">
        <w:tab/>
        <w:t>any other person or organisation.</w:t>
      </w:r>
    </w:p>
    <w:p w:rsidR="00586954" w:rsidRPr="004A0EBD" w:rsidRDefault="00586954" w:rsidP="00586954">
      <w:pPr>
        <w:pStyle w:val="subsection"/>
      </w:pPr>
      <w:r w:rsidRPr="004A0EBD">
        <w:tab/>
        <w:t>(2)</w:t>
      </w:r>
      <w:r w:rsidRPr="004A0EBD">
        <w:tab/>
        <w:t>This section does not limit section</w:t>
      </w:r>
      <w:r w:rsidR="004A0EBD">
        <w:t> </w:t>
      </w:r>
      <w:r w:rsidRPr="004A0EBD">
        <w:t xml:space="preserve">17 of the </w:t>
      </w:r>
      <w:r w:rsidRPr="004A0EBD">
        <w:rPr>
          <w:i/>
        </w:rPr>
        <w:t>Legislative Instruments Act 2003</w:t>
      </w:r>
      <w:r w:rsidRPr="004A0EBD">
        <w:t>.</w:t>
      </w:r>
    </w:p>
    <w:p w:rsidR="009E7889" w:rsidRPr="004A0EBD" w:rsidRDefault="009E7889" w:rsidP="009E7889">
      <w:pPr>
        <w:pStyle w:val="ActHead3"/>
        <w:pageBreakBefore/>
      </w:pPr>
      <w:bookmarkStart w:id="57" w:name="_Toc434574703"/>
      <w:r w:rsidRPr="00A62477">
        <w:rPr>
          <w:rStyle w:val="CharDivNo"/>
        </w:rPr>
        <w:lastRenderedPageBreak/>
        <w:t>Division</w:t>
      </w:r>
      <w:r w:rsidR="004A0EBD" w:rsidRPr="00A62477">
        <w:rPr>
          <w:rStyle w:val="CharDivNo"/>
        </w:rPr>
        <w:t> </w:t>
      </w:r>
      <w:r w:rsidRPr="00A62477">
        <w:rPr>
          <w:rStyle w:val="CharDivNo"/>
        </w:rPr>
        <w:t>4</w:t>
      </w:r>
      <w:r w:rsidRPr="004A0EBD">
        <w:t>—</w:t>
      </w:r>
      <w:r w:rsidRPr="00A62477">
        <w:rPr>
          <w:rStyle w:val="CharDivText"/>
        </w:rPr>
        <w:t>Advisory Board members</w:t>
      </w:r>
      <w:bookmarkEnd w:id="57"/>
    </w:p>
    <w:p w:rsidR="0091053B" w:rsidRPr="004A0EBD" w:rsidRDefault="0091053B" w:rsidP="0091053B">
      <w:pPr>
        <w:pStyle w:val="ActHead5"/>
      </w:pPr>
      <w:bookmarkStart w:id="58" w:name="_Toc434574704"/>
      <w:r w:rsidRPr="00A62477">
        <w:rPr>
          <w:rStyle w:val="CharSectno"/>
        </w:rPr>
        <w:t>32F</w:t>
      </w:r>
      <w:r w:rsidRPr="004A0EBD">
        <w:t xml:space="preserve">  Membership of the Advisory Board</w:t>
      </w:r>
      <w:bookmarkEnd w:id="58"/>
    </w:p>
    <w:p w:rsidR="0091053B" w:rsidRPr="004A0EBD" w:rsidRDefault="0091053B" w:rsidP="0091053B">
      <w:pPr>
        <w:pStyle w:val="subsection"/>
      </w:pPr>
      <w:r w:rsidRPr="004A0EBD">
        <w:tab/>
      </w:r>
      <w:r w:rsidRPr="004A0EBD">
        <w:tab/>
        <w:t>The Advisory Board consists of:</w:t>
      </w:r>
    </w:p>
    <w:p w:rsidR="0091053B" w:rsidRPr="004A0EBD" w:rsidRDefault="0091053B" w:rsidP="0091053B">
      <w:pPr>
        <w:pStyle w:val="paragraph"/>
      </w:pPr>
      <w:r w:rsidRPr="004A0EBD">
        <w:tab/>
        <w:t>(a)</w:t>
      </w:r>
      <w:r w:rsidRPr="004A0EBD">
        <w:tab/>
        <w:t>the CEO (within the meaning of section</w:t>
      </w:r>
      <w:r w:rsidR="004A0EBD">
        <w:t> </w:t>
      </w:r>
      <w:r w:rsidRPr="004A0EBD">
        <w:t xml:space="preserve">4 of the </w:t>
      </w:r>
      <w:r w:rsidRPr="004A0EBD">
        <w:rPr>
          <w:i/>
        </w:rPr>
        <w:t>National Health and Medical Research Council Act 1992</w:t>
      </w:r>
      <w:r w:rsidRPr="004A0EBD">
        <w:t>) of the NHMRC; and</w:t>
      </w:r>
    </w:p>
    <w:p w:rsidR="0091053B" w:rsidRPr="004A0EBD" w:rsidRDefault="0091053B" w:rsidP="0091053B">
      <w:pPr>
        <w:pStyle w:val="paragraph"/>
      </w:pPr>
      <w:r w:rsidRPr="004A0EBD">
        <w:tab/>
        <w:t>(b)</w:t>
      </w:r>
      <w:r w:rsidRPr="004A0EBD">
        <w:tab/>
        <w:t>up to</w:t>
      </w:r>
      <w:r w:rsidRPr="004A0EBD">
        <w:rPr>
          <w:i/>
        </w:rPr>
        <w:t xml:space="preserve"> </w:t>
      </w:r>
      <w:r w:rsidRPr="004A0EBD">
        <w:t>7 other members.</w:t>
      </w:r>
    </w:p>
    <w:p w:rsidR="0091053B" w:rsidRPr="004A0EBD" w:rsidRDefault="0091053B" w:rsidP="0091053B">
      <w:pPr>
        <w:pStyle w:val="ActHead5"/>
      </w:pPr>
      <w:bookmarkStart w:id="59" w:name="_Toc434574705"/>
      <w:r w:rsidRPr="00A62477">
        <w:rPr>
          <w:rStyle w:val="CharSectno"/>
        </w:rPr>
        <w:t>32G</w:t>
      </w:r>
      <w:r w:rsidRPr="004A0EBD">
        <w:t xml:space="preserve">  Appointment of members</w:t>
      </w:r>
      <w:bookmarkEnd w:id="59"/>
    </w:p>
    <w:p w:rsidR="0091053B" w:rsidRPr="004A0EBD" w:rsidRDefault="0091053B" w:rsidP="0091053B">
      <w:pPr>
        <w:pStyle w:val="subsection"/>
      </w:pPr>
      <w:r w:rsidRPr="004A0EBD">
        <w:tab/>
        <w:t>(1)</w:t>
      </w:r>
      <w:r w:rsidRPr="004A0EBD">
        <w:tab/>
        <w:t>Advisory Board members referred to in paragraph</w:t>
      </w:r>
      <w:r w:rsidR="004A0EBD">
        <w:t> </w:t>
      </w:r>
      <w:r w:rsidRPr="004A0EBD">
        <w:t>32F(b) are to be appointed, on a part</w:t>
      </w:r>
      <w:r w:rsidR="004A0EBD">
        <w:noBreakHyphen/>
      </w:r>
      <w:r w:rsidRPr="004A0EBD">
        <w:t>time basis, by the Health Minister by written instrument.</w:t>
      </w:r>
    </w:p>
    <w:p w:rsidR="0091053B" w:rsidRPr="004A0EBD" w:rsidRDefault="0091053B" w:rsidP="0091053B">
      <w:pPr>
        <w:pStyle w:val="subsection"/>
      </w:pPr>
      <w:r w:rsidRPr="004A0EBD">
        <w:tab/>
        <w:t>(2)</w:t>
      </w:r>
      <w:r w:rsidRPr="004A0EBD">
        <w:tab/>
        <w:t>A person is not eligible for appointment to the Advisory Board under paragraph</w:t>
      </w:r>
      <w:r w:rsidR="004A0EBD">
        <w:t> </w:t>
      </w:r>
      <w:r w:rsidRPr="004A0EBD">
        <w:t>32F(b) unless the Health Minister is satisfied that, if the person were appointed, the Board would collectively possess an appropriate balance of experience or knowledge in the following fields:</w:t>
      </w:r>
    </w:p>
    <w:p w:rsidR="0091053B" w:rsidRPr="004A0EBD" w:rsidRDefault="0091053B" w:rsidP="0091053B">
      <w:pPr>
        <w:pStyle w:val="paragraph"/>
      </w:pPr>
      <w:r w:rsidRPr="004A0EBD">
        <w:tab/>
        <w:t>(a)</w:t>
      </w:r>
      <w:r w:rsidRPr="004A0EBD">
        <w:tab/>
        <w:t>medical research;</w:t>
      </w:r>
    </w:p>
    <w:p w:rsidR="0091053B" w:rsidRPr="004A0EBD" w:rsidRDefault="0091053B" w:rsidP="0091053B">
      <w:pPr>
        <w:pStyle w:val="paragraph"/>
      </w:pPr>
      <w:r w:rsidRPr="004A0EBD">
        <w:tab/>
        <w:t>(b)</w:t>
      </w:r>
      <w:r w:rsidRPr="004A0EBD">
        <w:tab/>
        <w:t>policy relating to health systems;</w:t>
      </w:r>
    </w:p>
    <w:p w:rsidR="0091053B" w:rsidRPr="004A0EBD" w:rsidRDefault="0091053B" w:rsidP="0091053B">
      <w:pPr>
        <w:pStyle w:val="paragraph"/>
      </w:pPr>
      <w:r w:rsidRPr="004A0EBD">
        <w:tab/>
        <w:t>(c)</w:t>
      </w:r>
      <w:r w:rsidRPr="004A0EBD">
        <w:tab/>
        <w:t xml:space="preserve">management </w:t>
      </w:r>
      <w:r w:rsidR="004F0E6E" w:rsidRPr="004A0EBD">
        <w:rPr>
          <w:color w:val="000000"/>
          <w:szCs w:val="22"/>
        </w:rPr>
        <w:t>or delivery</w:t>
      </w:r>
      <w:r w:rsidR="004F0E6E" w:rsidRPr="004A0EBD">
        <w:t xml:space="preserve"> </w:t>
      </w:r>
      <w:r w:rsidRPr="004A0EBD">
        <w:t>of health services;</w:t>
      </w:r>
    </w:p>
    <w:p w:rsidR="0091053B" w:rsidRPr="004A0EBD" w:rsidRDefault="0091053B" w:rsidP="0091053B">
      <w:pPr>
        <w:pStyle w:val="paragraph"/>
      </w:pPr>
      <w:r w:rsidRPr="004A0EBD">
        <w:tab/>
        <w:t>(d)</w:t>
      </w:r>
      <w:r w:rsidRPr="004A0EBD">
        <w:tab/>
        <w:t>medical innovation;</w:t>
      </w:r>
    </w:p>
    <w:p w:rsidR="0091053B" w:rsidRPr="004A0EBD" w:rsidRDefault="0091053B" w:rsidP="0091053B">
      <w:pPr>
        <w:pStyle w:val="paragraph"/>
      </w:pPr>
      <w:r w:rsidRPr="004A0EBD">
        <w:tab/>
        <w:t>(e)</w:t>
      </w:r>
      <w:r w:rsidRPr="004A0EBD">
        <w:tab/>
        <w:t>financing and investment;</w:t>
      </w:r>
    </w:p>
    <w:p w:rsidR="0091053B" w:rsidRPr="004A0EBD" w:rsidRDefault="0091053B" w:rsidP="0091053B">
      <w:pPr>
        <w:pStyle w:val="paragraph"/>
      </w:pPr>
      <w:r w:rsidRPr="004A0EBD">
        <w:tab/>
        <w:t>(f)</w:t>
      </w:r>
      <w:r w:rsidRPr="004A0EBD">
        <w:tab/>
        <w:t>com</w:t>
      </w:r>
      <w:r w:rsidR="004F0E6E" w:rsidRPr="004A0EBD">
        <w:t>mercialisation;</w:t>
      </w:r>
    </w:p>
    <w:p w:rsidR="004F0E6E" w:rsidRPr="004A0EBD" w:rsidRDefault="004F0E6E" w:rsidP="004F0E6E">
      <w:pPr>
        <w:pStyle w:val="paragraph"/>
      </w:pPr>
      <w:r w:rsidRPr="004A0EBD">
        <w:tab/>
        <w:t>(g)</w:t>
      </w:r>
      <w:r w:rsidRPr="004A0EBD">
        <w:tab/>
        <w:t>philanthropy;</w:t>
      </w:r>
    </w:p>
    <w:p w:rsidR="004F0E6E" w:rsidRPr="004A0EBD" w:rsidRDefault="004F0E6E" w:rsidP="004F0E6E">
      <w:pPr>
        <w:pStyle w:val="paragraph"/>
      </w:pPr>
      <w:r w:rsidRPr="004A0EBD">
        <w:tab/>
        <w:t>(h)</w:t>
      </w:r>
      <w:r w:rsidRPr="004A0EBD">
        <w:tab/>
        <w:t>consumer issues relating to health.</w:t>
      </w:r>
    </w:p>
    <w:p w:rsidR="0091053B" w:rsidRPr="004A0EBD" w:rsidRDefault="0091053B" w:rsidP="0091053B">
      <w:pPr>
        <w:pStyle w:val="subsection"/>
      </w:pPr>
      <w:r w:rsidRPr="004A0EBD">
        <w:tab/>
        <w:t>(3)</w:t>
      </w:r>
      <w:r w:rsidRPr="004A0EBD">
        <w:tab/>
        <w:t xml:space="preserve">The Minister must appoint one of the members of the Advisory Board appointed under </w:t>
      </w:r>
      <w:r w:rsidR="004A0EBD">
        <w:t>subsection (</w:t>
      </w:r>
      <w:r w:rsidRPr="004A0EBD">
        <w:t>1) to be the Chair.</w:t>
      </w:r>
    </w:p>
    <w:p w:rsidR="0091053B" w:rsidRPr="004A0EBD" w:rsidRDefault="0091053B" w:rsidP="0091053B">
      <w:pPr>
        <w:pStyle w:val="subsection"/>
      </w:pPr>
      <w:r w:rsidRPr="004A0EBD">
        <w:lastRenderedPageBreak/>
        <w:tab/>
        <w:t>(4)</w:t>
      </w:r>
      <w:r w:rsidRPr="004A0EBD">
        <w:tab/>
        <w:t xml:space="preserve">A member of the Advisory Board appointed under </w:t>
      </w:r>
      <w:r w:rsidR="004A0EBD">
        <w:t>subsection (</w:t>
      </w:r>
      <w:r w:rsidRPr="004A0EBD">
        <w:t>1) holds office for the period specified in the instrument of appointment. The period must not exceed 5 years.</w:t>
      </w:r>
    </w:p>
    <w:p w:rsidR="0091053B" w:rsidRPr="004A0EBD" w:rsidRDefault="0091053B" w:rsidP="0091053B">
      <w:pPr>
        <w:pStyle w:val="notetext"/>
      </w:pPr>
      <w:r w:rsidRPr="004A0EBD">
        <w:t>Note:</w:t>
      </w:r>
      <w:r w:rsidRPr="004A0EBD">
        <w:tab/>
        <w:t>A member of the Advisory Board may be reappointed—see section</w:t>
      </w:r>
      <w:r w:rsidR="004A0EBD">
        <w:t> </w:t>
      </w:r>
      <w:r w:rsidRPr="004A0EBD">
        <w:t xml:space="preserve">33AA of the </w:t>
      </w:r>
      <w:r w:rsidRPr="004A0EBD">
        <w:rPr>
          <w:i/>
        </w:rPr>
        <w:t>Acts Interpretation Act 1901</w:t>
      </w:r>
      <w:r w:rsidRPr="004A0EBD">
        <w:t>.</w:t>
      </w:r>
    </w:p>
    <w:p w:rsidR="0091053B" w:rsidRPr="004A0EBD" w:rsidRDefault="0091053B" w:rsidP="0091053B">
      <w:pPr>
        <w:pStyle w:val="ActHead5"/>
      </w:pPr>
      <w:bookmarkStart w:id="60" w:name="_Toc434574706"/>
      <w:r w:rsidRPr="00A62477">
        <w:rPr>
          <w:rStyle w:val="CharSectno"/>
        </w:rPr>
        <w:t>32H</w:t>
      </w:r>
      <w:r w:rsidRPr="004A0EBD">
        <w:t xml:space="preserve">  Remuneration and allowances</w:t>
      </w:r>
      <w:bookmarkEnd w:id="60"/>
    </w:p>
    <w:p w:rsidR="0091053B" w:rsidRPr="004A0EBD" w:rsidRDefault="0091053B" w:rsidP="0091053B">
      <w:pPr>
        <w:pStyle w:val="subsection"/>
      </w:pPr>
      <w:r w:rsidRPr="004A0EBD">
        <w:tab/>
        <w:t>(1)</w:t>
      </w:r>
      <w:r w:rsidRPr="004A0EBD">
        <w:tab/>
        <w:t>A member of the Advisory Board is to be paid the remuneration that is determined by the Remuneration Tribunal. If no determination of that remuneration by the Tribunal is in operation, the member is to be paid the remuneration that is determined by the Health Minister.</w:t>
      </w:r>
    </w:p>
    <w:p w:rsidR="0091053B" w:rsidRPr="004A0EBD" w:rsidRDefault="0091053B" w:rsidP="0091053B">
      <w:pPr>
        <w:pStyle w:val="subsection"/>
      </w:pPr>
      <w:r w:rsidRPr="004A0EBD">
        <w:tab/>
        <w:t>(2)</w:t>
      </w:r>
      <w:r w:rsidRPr="004A0EBD">
        <w:tab/>
        <w:t xml:space="preserve">A member of the Advisory Board is to be paid the allowances that are prescribed under </w:t>
      </w:r>
      <w:r w:rsidR="004A0EBD">
        <w:t>subsection (</w:t>
      </w:r>
      <w:r w:rsidRPr="004A0EBD">
        <w:t>4).</w:t>
      </w:r>
    </w:p>
    <w:p w:rsidR="0091053B" w:rsidRPr="004A0EBD" w:rsidRDefault="0091053B" w:rsidP="0091053B">
      <w:pPr>
        <w:pStyle w:val="subsection"/>
      </w:pPr>
      <w:r w:rsidRPr="004A0EBD">
        <w:tab/>
        <w:t>(3)</w:t>
      </w:r>
      <w:r w:rsidRPr="004A0EBD">
        <w:tab/>
        <w:t xml:space="preserve">This section has effect subject to the </w:t>
      </w:r>
      <w:r w:rsidRPr="004A0EBD">
        <w:rPr>
          <w:i/>
        </w:rPr>
        <w:t>Remuneration Tribunal Act 1973</w:t>
      </w:r>
      <w:r w:rsidRPr="004A0EBD">
        <w:t>.</w:t>
      </w:r>
    </w:p>
    <w:p w:rsidR="0091053B" w:rsidRPr="004A0EBD" w:rsidRDefault="0091053B" w:rsidP="0091053B">
      <w:pPr>
        <w:pStyle w:val="subsection"/>
      </w:pPr>
      <w:r w:rsidRPr="004A0EBD">
        <w:tab/>
        <w:t>(4)</w:t>
      </w:r>
      <w:r w:rsidRPr="004A0EBD">
        <w:tab/>
        <w:t>The Health Minister may, by legislative instrument, prescribe:</w:t>
      </w:r>
    </w:p>
    <w:p w:rsidR="0091053B" w:rsidRPr="004A0EBD" w:rsidRDefault="0091053B" w:rsidP="0091053B">
      <w:pPr>
        <w:pStyle w:val="paragraph"/>
      </w:pPr>
      <w:r w:rsidRPr="004A0EBD">
        <w:tab/>
        <w:t>(a)</w:t>
      </w:r>
      <w:r w:rsidRPr="004A0EBD">
        <w:tab/>
        <w:t xml:space="preserve">remuneration for the purposes of </w:t>
      </w:r>
      <w:r w:rsidR="004A0EBD">
        <w:t>subsection (</w:t>
      </w:r>
      <w:r w:rsidRPr="004A0EBD">
        <w:t>1); and</w:t>
      </w:r>
    </w:p>
    <w:p w:rsidR="0091053B" w:rsidRPr="004A0EBD" w:rsidRDefault="0091053B" w:rsidP="0091053B">
      <w:pPr>
        <w:pStyle w:val="paragraph"/>
      </w:pPr>
      <w:r w:rsidRPr="004A0EBD">
        <w:tab/>
        <w:t>(b)</w:t>
      </w:r>
      <w:r w:rsidRPr="004A0EBD">
        <w:tab/>
        <w:t xml:space="preserve">allowances for the purposes of </w:t>
      </w:r>
      <w:r w:rsidR="004A0EBD">
        <w:t>subsection (</w:t>
      </w:r>
      <w:r w:rsidRPr="004A0EBD">
        <w:t>2).</w:t>
      </w:r>
    </w:p>
    <w:p w:rsidR="0091053B" w:rsidRPr="004A0EBD" w:rsidRDefault="0091053B" w:rsidP="0091053B">
      <w:pPr>
        <w:pStyle w:val="ActHead5"/>
      </w:pPr>
      <w:bookmarkStart w:id="61" w:name="_Toc434574707"/>
      <w:r w:rsidRPr="00A62477">
        <w:rPr>
          <w:rStyle w:val="CharSectno"/>
        </w:rPr>
        <w:t>32J</w:t>
      </w:r>
      <w:r w:rsidRPr="004A0EBD">
        <w:t xml:space="preserve">  Leave of absence</w:t>
      </w:r>
      <w:bookmarkEnd w:id="61"/>
    </w:p>
    <w:p w:rsidR="0091053B" w:rsidRPr="004A0EBD" w:rsidRDefault="0091053B" w:rsidP="0091053B">
      <w:pPr>
        <w:pStyle w:val="subsection"/>
      </w:pPr>
      <w:r w:rsidRPr="004A0EBD">
        <w:tab/>
      </w:r>
      <w:r w:rsidRPr="004A0EBD">
        <w:tab/>
        <w:t>The Health Minister may grant leave of absence to a member of the Advisory Board on the terms and conditions that the Health Minister determines.</w:t>
      </w:r>
    </w:p>
    <w:p w:rsidR="0091053B" w:rsidRPr="004A0EBD" w:rsidRDefault="0091053B" w:rsidP="0091053B">
      <w:pPr>
        <w:pStyle w:val="ActHead5"/>
      </w:pPr>
      <w:bookmarkStart w:id="62" w:name="_Toc434574708"/>
      <w:r w:rsidRPr="00A62477">
        <w:rPr>
          <w:rStyle w:val="CharSectno"/>
        </w:rPr>
        <w:t>32K</w:t>
      </w:r>
      <w:r w:rsidRPr="004A0EBD">
        <w:t xml:space="preserve">  Disclosure of interests</w:t>
      </w:r>
      <w:bookmarkEnd w:id="62"/>
    </w:p>
    <w:p w:rsidR="0091053B" w:rsidRPr="004A0EBD" w:rsidRDefault="0091053B" w:rsidP="0091053B">
      <w:pPr>
        <w:pStyle w:val="subsection"/>
      </w:pPr>
      <w:r w:rsidRPr="004A0EBD">
        <w:tab/>
        <w:t>(1)</w:t>
      </w:r>
      <w:r w:rsidRPr="004A0EBD">
        <w:tab/>
        <w:t>This section applies to a member of the Advisory Board who has a material personal interest in a matter being considered, or about to be considered, by the Advisory Board.</w:t>
      </w:r>
    </w:p>
    <w:p w:rsidR="0091053B" w:rsidRPr="004A0EBD" w:rsidRDefault="0091053B" w:rsidP="0091053B">
      <w:pPr>
        <w:pStyle w:val="subsection"/>
      </w:pPr>
      <w:r w:rsidRPr="004A0EBD">
        <w:tab/>
        <w:t>(2)</w:t>
      </w:r>
      <w:r w:rsidRPr="004A0EBD">
        <w:tab/>
        <w:t>The member must, as soon as possible after the relevant facts have come to the member’s knowledge:</w:t>
      </w:r>
    </w:p>
    <w:p w:rsidR="0091053B" w:rsidRPr="004A0EBD" w:rsidRDefault="0091053B" w:rsidP="0091053B">
      <w:pPr>
        <w:pStyle w:val="paragraph"/>
      </w:pPr>
      <w:r w:rsidRPr="004A0EBD">
        <w:lastRenderedPageBreak/>
        <w:tab/>
        <w:t>(a)</w:t>
      </w:r>
      <w:r w:rsidRPr="004A0EBD">
        <w:tab/>
        <w:t>disclose the nature of the interest at a meeting of the Advisory Board; and</w:t>
      </w:r>
    </w:p>
    <w:p w:rsidR="0091053B" w:rsidRPr="004A0EBD" w:rsidRDefault="0091053B" w:rsidP="0091053B">
      <w:pPr>
        <w:pStyle w:val="paragraph"/>
      </w:pPr>
      <w:r w:rsidRPr="004A0EBD">
        <w:tab/>
        <w:t>(b)</w:t>
      </w:r>
      <w:r w:rsidRPr="004A0EBD">
        <w:tab/>
        <w:t>disclose the nature of the interest to the Health Minister.</w:t>
      </w:r>
    </w:p>
    <w:p w:rsidR="0091053B" w:rsidRPr="004A0EBD" w:rsidRDefault="0091053B" w:rsidP="0091053B">
      <w:pPr>
        <w:pStyle w:val="subsection"/>
      </w:pPr>
      <w:r w:rsidRPr="004A0EBD">
        <w:tab/>
        <w:t>(3)</w:t>
      </w:r>
      <w:r w:rsidRPr="004A0EBD">
        <w:tab/>
        <w:t xml:space="preserve">A disclosure under </w:t>
      </w:r>
      <w:r w:rsidR="004A0EBD">
        <w:t>paragraph (</w:t>
      </w:r>
      <w:r w:rsidRPr="004A0EBD">
        <w:t>2)(a) must be recorded in the minutes of the meeting.</w:t>
      </w:r>
    </w:p>
    <w:p w:rsidR="0091053B" w:rsidRPr="004A0EBD" w:rsidRDefault="0091053B" w:rsidP="0091053B">
      <w:pPr>
        <w:pStyle w:val="subsection"/>
      </w:pPr>
      <w:r w:rsidRPr="004A0EBD">
        <w:tab/>
        <w:t>(4)</w:t>
      </w:r>
      <w:r w:rsidRPr="004A0EBD">
        <w:tab/>
        <w:t>The Health Minister must terminate the appointment of a member of the Advisory Board appointed under subsection</w:t>
      </w:r>
      <w:r w:rsidR="004A0EBD">
        <w:t> </w:t>
      </w:r>
      <w:r w:rsidRPr="004A0EBD">
        <w:t>32G(1)</w:t>
      </w:r>
      <w:r w:rsidRPr="004A0EBD">
        <w:rPr>
          <w:i/>
        </w:rPr>
        <w:t xml:space="preserve"> </w:t>
      </w:r>
      <w:r w:rsidRPr="004A0EBD">
        <w:t xml:space="preserve">if the member fails, without reasonable excuse, to comply with </w:t>
      </w:r>
      <w:r w:rsidR="004A0EBD">
        <w:t>subsection (</w:t>
      </w:r>
      <w:r w:rsidRPr="004A0EBD">
        <w:t>2) of this section.</w:t>
      </w:r>
    </w:p>
    <w:p w:rsidR="0091053B" w:rsidRPr="004A0EBD" w:rsidRDefault="0091053B" w:rsidP="0091053B">
      <w:pPr>
        <w:pStyle w:val="subsection"/>
      </w:pPr>
      <w:r w:rsidRPr="004A0EBD">
        <w:tab/>
        <w:t>(5)</w:t>
      </w:r>
      <w:r w:rsidRPr="004A0EBD">
        <w:tab/>
      </w:r>
      <w:r w:rsidR="004A0EBD">
        <w:t>Subsection (</w:t>
      </w:r>
      <w:r w:rsidRPr="004A0EBD">
        <w:t>4) does not limit section</w:t>
      </w:r>
      <w:r w:rsidR="004A0EBD">
        <w:t> </w:t>
      </w:r>
      <w:r w:rsidRPr="004A0EBD">
        <w:t>32N.</w:t>
      </w:r>
    </w:p>
    <w:p w:rsidR="0091053B" w:rsidRPr="004A0EBD" w:rsidRDefault="0091053B" w:rsidP="0091053B">
      <w:pPr>
        <w:pStyle w:val="ActHead5"/>
      </w:pPr>
      <w:bookmarkStart w:id="63" w:name="_Toc434574709"/>
      <w:r w:rsidRPr="00A62477">
        <w:rPr>
          <w:rStyle w:val="CharSectno"/>
        </w:rPr>
        <w:t>32L</w:t>
      </w:r>
      <w:r w:rsidRPr="004A0EBD">
        <w:t xml:space="preserve">  Other terms and conditions</w:t>
      </w:r>
      <w:bookmarkEnd w:id="63"/>
    </w:p>
    <w:p w:rsidR="0091053B" w:rsidRPr="004A0EBD" w:rsidRDefault="0091053B" w:rsidP="0091053B">
      <w:pPr>
        <w:pStyle w:val="subsection"/>
      </w:pPr>
      <w:r w:rsidRPr="004A0EBD">
        <w:tab/>
      </w:r>
      <w:r w:rsidRPr="004A0EBD">
        <w:tab/>
        <w:t>A member of the Advisory Board holds office on the terms and conditions (if any) in relation to matters not covered by this Act that are determined, in writing, by the Health Minister.</w:t>
      </w:r>
    </w:p>
    <w:p w:rsidR="0091053B" w:rsidRPr="004A0EBD" w:rsidRDefault="0091053B" w:rsidP="0091053B">
      <w:pPr>
        <w:pStyle w:val="ActHead5"/>
      </w:pPr>
      <w:bookmarkStart w:id="64" w:name="_Toc434574710"/>
      <w:r w:rsidRPr="00A62477">
        <w:rPr>
          <w:rStyle w:val="CharSectno"/>
        </w:rPr>
        <w:t>32M</w:t>
      </w:r>
      <w:r w:rsidRPr="004A0EBD">
        <w:t xml:space="preserve">  Resignation</w:t>
      </w:r>
      <w:bookmarkEnd w:id="64"/>
    </w:p>
    <w:p w:rsidR="0091053B" w:rsidRPr="004A0EBD" w:rsidRDefault="0091053B" w:rsidP="0091053B">
      <w:pPr>
        <w:pStyle w:val="subsection"/>
      </w:pPr>
      <w:r w:rsidRPr="004A0EBD">
        <w:tab/>
        <w:t>(1)</w:t>
      </w:r>
      <w:r w:rsidRPr="004A0EBD">
        <w:tab/>
        <w:t>A member of the Advisory Board appointed under subsection</w:t>
      </w:r>
      <w:r w:rsidR="004A0EBD">
        <w:t> </w:t>
      </w:r>
      <w:r w:rsidRPr="004A0EBD">
        <w:t>32G(1)</w:t>
      </w:r>
      <w:r w:rsidRPr="004A0EBD">
        <w:rPr>
          <w:i/>
        </w:rPr>
        <w:t xml:space="preserve"> </w:t>
      </w:r>
      <w:r w:rsidRPr="004A0EBD">
        <w:t>may resign his or her appointment by giving the Health Minister a written resignation.</w:t>
      </w:r>
    </w:p>
    <w:p w:rsidR="0091053B" w:rsidRPr="004A0EBD" w:rsidRDefault="0091053B" w:rsidP="0091053B">
      <w:pPr>
        <w:pStyle w:val="subsection"/>
      </w:pPr>
      <w:r w:rsidRPr="004A0EBD">
        <w:tab/>
        <w:t>(2)</w:t>
      </w:r>
      <w:r w:rsidRPr="004A0EBD">
        <w:tab/>
        <w:t>The resignation takes effect on the day it is received by the Health Minister or, if a later day is specified in the resignation, on that later day.</w:t>
      </w:r>
    </w:p>
    <w:p w:rsidR="0091053B" w:rsidRPr="004A0EBD" w:rsidRDefault="0091053B" w:rsidP="0091053B">
      <w:pPr>
        <w:pStyle w:val="ActHead5"/>
      </w:pPr>
      <w:bookmarkStart w:id="65" w:name="_Toc434574711"/>
      <w:r w:rsidRPr="00A62477">
        <w:rPr>
          <w:rStyle w:val="CharSectno"/>
        </w:rPr>
        <w:t>32N</w:t>
      </w:r>
      <w:r w:rsidRPr="004A0EBD">
        <w:t xml:space="preserve">  Termination</w:t>
      </w:r>
      <w:bookmarkEnd w:id="65"/>
    </w:p>
    <w:p w:rsidR="0091053B" w:rsidRPr="004A0EBD" w:rsidRDefault="0091053B" w:rsidP="0091053B">
      <w:pPr>
        <w:pStyle w:val="subsection"/>
      </w:pPr>
      <w:r w:rsidRPr="004A0EBD">
        <w:tab/>
      </w:r>
      <w:r w:rsidRPr="004A0EBD">
        <w:tab/>
        <w:t>The Health Minister may at any time terminate the appointment of person under subsection</w:t>
      </w:r>
      <w:r w:rsidR="004A0EBD">
        <w:t> </w:t>
      </w:r>
      <w:r w:rsidRPr="004A0EBD">
        <w:t>32G(1)</w:t>
      </w:r>
      <w:r w:rsidRPr="004A0EBD">
        <w:rPr>
          <w:i/>
        </w:rPr>
        <w:t xml:space="preserve"> </w:t>
      </w:r>
      <w:r w:rsidRPr="004A0EBD">
        <w:t>to the Advisory Board.</w:t>
      </w:r>
    </w:p>
    <w:p w:rsidR="0091053B" w:rsidRPr="004A0EBD" w:rsidRDefault="0091053B" w:rsidP="00242EF6">
      <w:pPr>
        <w:pStyle w:val="subsection"/>
      </w:pPr>
    </w:p>
    <w:p w:rsidR="0062778F" w:rsidRPr="004A0EBD" w:rsidRDefault="0062778F" w:rsidP="00242EF6">
      <w:pPr>
        <w:pStyle w:val="ActHead2"/>
        <w:pageBreakBefore/>
      </w:pPr>
      <w:bookmarkStart w:id="66" w:name="_Toc434574712"/>
      <w:r w:rsidRPr="00A62477">
        <w:rPr>
          <w:rStyle w:val="CharPartNo"/>
        </w:rPr>
        <w:lastRenderedPageBreak/>
        <w:t>Part</w:t>
      </w:r>
      <w:r w:rsidR="004A0EBD" w:rsidRPr="00A62477">
        <w:rPr>
          <w:rStyle w:val="CharPartNo"/>
        </w:rPr>
        <w:t> </w:t>
      </w:r>
      <w:r w:rsidRPr="00A62477">
        <w:rPr>
          <w:rStyle w:val="CharPartNo"/>
        </w:rPr>
        <w:t>3</w:t>
      </w:r>
      <w:r w:rsidRPr="004A0EBD">
        <w:t>—</w:t>
      </w:r>
      <w:r w:rsidR="002C3C97" w:rsidRPr="00A62477">
        <w:rPr>
          <w:rStyle w:val="CharPartText"/>
        </w:rPr>
        <w:t xml:space="preserve">Maximum </w:t>
      </w:r>
      <w:r w:rsidR="00D2343C" w:rsidRPr="00A62477">
        <w:rPr>
          <w:rStyle w:val="CharPartText"/>
        </w:rPr>
        <w:t>annual distributions</w:t>
      </w:r>
      <w:bookmarkEnd w:id="66"/>
    </w:p>
    <w:p w:rsidR="00673694" w:rsidRPr="004A0EBD" w:rsidRDefault="00673694" w:rsidP="00242EF6">
      <w:pPr>
        <w:pStyle w:val="ActHead3"/>
      </w:pPr>
      <w:bookmarkStart w:id="67" w:name="_Toc434574713"/>
      <w:r w:rsidRPr="00A62477">
        <w:rPr>
          <w:rStyle w:val="CharDivNo"/>
        </w:rPr>
        <w:t>Division</w:t>
      </w:r>
      <w:r w:rsidR="004A0EBD" w:rsidRPr="00A62477">
        <w:rPr>
          <w:rStyle w:val="CharDivNo"/>
        </w:rPr>
        <w:t> </w:t>
      </w:r>
      <w:r w:rsidRPr="00A62477">
        <w:rPr>
          <w:rStyle w:val="CharDivNo"/>
        </w:rPr>
        <w:t>1</w:t>
      </w:r>
      <w:r w:rsidRPr="004A0EBD">
        <w:t>—</w:t>
      </w:r>
      <w:r w:rsidRPr="00A62477">
        <w:rPr>
          <w:rStyle w:val="CharDivText"/>
        </w:rPr>
        <w:t>Introduction</w:t>
      </w:r>
      <w:bookmarkEnd w:id="67"/>
    </w:p>
    <w:p w:rsidR="00673694" w:rsidRPr="004A0EBD" w:rsidRDefault="00AF0FC6" w:rsidP="00242EF6">
      <w:pPr>
        <w:pStyle w:val="ActHead5"/>
      </w:pPr>
      <w:bookmarkStart w:id="68" w:name="_Toc434574714"/>
      <w:r w:rsidRPr="00A62477">
        <w:rPr>
          <w:rStyle w:val="CharSectno"/>
        </w:rPr>
        <w:t>33</w:t>
      </w:r>
      <w:r w:rsidR="00673694" w:rsidRPr="004A0EBD">
        <w:t xml:space="preserve">  Simplified outline of this Part</w:t>
      </w:r>
      <w:bookmarkEnd w:id="68"/>
    </w:p>
    <w:p w:rsidR="00673694" w:rsidRPr="004A0EBD" w:rsidRDefault="00673694" w:rsidP="00242EF6">
      <w:pPr>
        <w:pStyle w:val="SOText"/>
        <w:rPr>
          <w:i/>
        </w:rPr>
      </w:pPr>
      <w:r w:rsidRPr="004A0EBD">
        <w:t>There is a limit on the amount that can be debited from the Medical Research Future Fund Special Account each financial year. The limit, which is called the maximum annual distribution, is determined under this Part by the Future Fund Board for each financial year. The determination is given to the Finance Minister.</w:t>
      </w:r>
    </w:p>
    <w:p w:rsidR="00673694" w:rsidRPr="004A0EBD" w:rsidRDefault="00673694" w:rsidP="00242EF6">
      <w:pPr>
        <w:pStyle w:val="ActHead3"/>
        <w:pageBreakBefore/>
      </w:pPr>
      <w:bookmarkStart w:id="69" w:name="_Toc434574715"/>
      <w:r w:rsidRPr="00A62477">
        <w:rPr>
          <w:rStyle w:val="CharDivNo"/>
        </w:rPr>
        <w:lastRenderedPageBreak/>
        <w:t>Division</w:t>
      </w:r>
      <w:r w:rsidR="004A0EBD" w:rsidRPr="00A62477">
        <w:rPr>
          <w:rStyle w:val="CharDivNo"/>
        </w:rPr>
        <w:t> </w:t>
      </w:r>
      <w:r w:rsidRPr="00A62477">
        <w:rPr>
          <w:rStyle w:val="CharDivNo"/>
        </w:rPr>
        <w:t>2</w:t>
      </w:r>
      <w:r w:rsidRPr="004A0EBD">
        <w:t>—</w:t>
      </w:r>
      <w:r w:rsidRPr="00A62477">
        <w:rPr>
          <w:rStyle w:val="CharDivText"/>
        </w:rPr>
        <w:t>Maximum annual distributions</w:t>
      </w:r>
      <w:bookmarkEnd w:id="69"/>
    </w:p>
    <w:p w:rsidR="00673694" w:rsidRPr="004A0EBD" w:rsidRDefault="00AF0FC6" w:rsidP="00242EF6">
      <w:pPr>
        <w:pStyle w:val="ActHead5"/>
      </w:pPr>
      <w:bookmarkStart w:id="70" w:name="_Toc434574716"/>
      <w:r w:rsidRPr="00A62477">
        <w:rPr>
          <w:rStyle w:val="CharSectno"/>
        </w:rPr>
        <w:t>34</w:t>
      </w:r>
      <w:r w:rsidR="00673694" w:rsidRPr="004A0EBD">
        <w:t xml:space="preserve">  Maximum annual distributions</w:t>
      </w:r>
      <w:bookmarkEnd w:id="70"/>
    </w:p>
    <w:p w:rsidR="00673694" w:rsidRPr="004A0EBD" w:rsidRDefault="00673694" w:rsidP="00242EF6">
      <w:pPr>
        <w:pStyle w:val="subsection"/>
      </w:pPr>
      <w:r w:rsidRPr="004A0EBD">
        <w:tab/>
        <w:t>(1)</w:t>
      </w:r>
      <w:r w:rsidRPr="004A0EBD">
        <w:tab/>
        <w:t>The Future Fund Board must determine, in writing, the maximum annual distribution for each financial year.</w:t>
      </w:r>
    </w:p>
    <w:p w:rsidR="00D839AF" w:rsidRPr="004A0EBD" w:rsidRDefault="00D839AF" w:rsidP="00242EF6">
      <w:pPr>
        <w:pStyle w:val="SubsectionHead"/>
      </w:pPr>
      <w:r w:rsidRPr="004A0EBD">
        <w:t>When maximum annual distribution determination must be given</w:t>
      </w:r>
    </w:p>
    <w:p w:rsidR="00673694" w:rsidRPr="004A0EBD" w:rsidRDefault="00D839AF" w:rsidP="00242EF6">
      <w:pPr>
        <w:pStyle w:val="subsection"/>
      </w:pPr>
      <w:r w:rsidRPr="004A0EBD">
        <w:tab/>
      </w:r>
      <w:r w:rsidR="00673694" w:rsidRPr="004A0EBD">
        <w:t>(2)</w:t>
      </w:r>
      <w:r w:rsidR="00673694" w:rsidRPr="004A0EBD">
        <w:tab/>
        <w:t>The Finance Minister may give the Future Fund Board a notice specifying a single day, or a day in each year, by which the Board must give the Finance Minister the determination of the maximum annual distribut</w:t>
      </w:r>
      <w:r w:rsidR="009144F2" w:rsidRPr="004A0EBD">
        <w:t>ion for the next financial year.</w:t>
      </w:r>
    </w:p>
    <w:p w:rsidR="00BC5861" w:rsidRPr="004A0EBD" w:rsidRDefault="00C03277" w:rsidP="00242EF6">
      <w:pPr>
        <w:pStyle w:val="subsection"/>
      </w:pPr>
      <w:r w:rsidRPr="004A0EBD">
        <w:tab/>
        <w:t>(3</w:t>
      </w:r>
      <w:r w:rsidR="00BC5861" w:rsidRPr="004A0EBD">
        <w:t>)</w:t>
      </w:r>
      <w:r w:rsidR="00BC5861" w:rsidRPr="004A0EBD">
        <w:tab/>
        <w:t xml:space="preserve">The Finance Minister must give the notice to the Future Fund Board at least 90 days </w:t>
      </w:r>
      <w:r w:rsidR="00D21083" w:rsidRPr="004A0EBD">
        <w:t>before</w:t>
      </w:r>
      <w:r w:rsidR="00BC5861" w:rsidRPr="004A0EBD">
        <w:t xml:space="preserve"> the </w:t>
      </w:r>
      <w:r w:rsidR="00D21083" w:rsidRPr="004A0EBD">
        <w:t>specified day.</w:t>
      </w:r>
    </w:p>
    <w:p w:rsidR="00D839AF" w:rsidRPr="004A0EBD" w:rsidRDefault="00D839AF" w:rsidP="00242EF6">
      <w:pPr>
        <w:pStyle w:val="SubsectionHead"/>
      </w:pPr>
      <w:r w:rsidRPr="004A0EBD">
        <w:t>Matters to be taken into account</w:t>
      </w:r>
    </w:p>
    <w:p w:rsidR="00F11F98" w:rsidRPr="004A0EBD" w:rsidRDefault="00D839AF" w:rsidP="00242EF6">
      <w:pPr>
        <w:pStyle w:val="subsection"/>
      </w:pPr>
      <w:r w:rsidRPr="004A0EBD">
        <w:tab/>
      </w:r>
      <w:r w:rsidR="000179D8" w:rsidRPr="004A0EBD">
        <w:t>(4</w:t>
      </w:r>
      <w:r w:rsidR="00F11F98" w:rsidRPr="004A0EBD">
        <w:t>)</w:t>
      </w:r>
      <w:r w:rsidR="00F11F98" w:rsidRPr="004A0EBD">
        <w:tab/>
        <w:t>In determining the maximum annual distribution for a financial year, the Future Fund Board must take into account the following:</w:t>
      </w:r>
    </w:p>
    <w:p w:rsidR="00F11F98" w:rsidRPr="004A0EBD" w:rsidRDefault="00F11F98" w:rsidP="00242EF6">
      <w:pPr>
        <w:pStyle w:val="paragraph"/>
      </w:pPr>
      <w:r w:rsidRPr="004A0EBD">
        <w:tab/>
        <w:t>(a)</w:t>
      </w:r>
      <w:r w:rsidRPr="004A0EBD">
        <w:tab/>
        <w:t xml:space="preserve">the principle that the following amounts </w:t>
      </w:r>
      <w:r w:rsidR="004E2D0D" w:rsidRPr="004A0EBD">
        <w:t xml:space="preserve">(in nominal terms) </w:t>
      </w:r>
      <w:r w:rsidRPr="004A0EBD">
        <w:t>should be preserved over the long</w:t>
      </w:r>
      <w:r w:rsidR="004A0EBD">
        <w:noBreakHyphen/>
      </w:r>
      <w:r w:rsidRPr="004A0EBD">
        <w:t>term:</w:t>
      </w:r>
    </w:p>
    <w:p w:rsidR="00F11F98" w:rsidRPr="004A0EBD" w:rsidRDefault="00F11F98" w:rsidP="00242EF6">
      <w:pPr>
        <w:pStyle w:val="paragraphsub"/>
      </w:pPr>
      <w:r w:rsidRPr="004A0EBD">
        <w:tab/>
        <w:t>(i)</w:t>
      </w:r>
      <w:r w:rsidRPr="004A0EBD">
        <w:tab/>
        <w:t>the amount determined under subsection</w:t>
      </w:r>
      <w:r w:rsidR="004A0EBD">
        <w:t> </w:t>
      </w:r>
      <w:r w:rsidRPr="004A0EBD">
        <w:t>12(1);</w:t>
      </w:r>
    </w:p>
    <w:p w:rsidR="00F11F98" w:rsidRPr="004A0EBD" w:rsidRDefault="00F11F98" w:rsidP="00242EF6">
      <w:pPr>
        <w:pStyle w:val="paragraphsub"/>
      </w:pPr>
      <w:r w:rsidRPr="004A0EBD">
        <w:tab/>
        <w:t>(ii)</w:t>
      </w:r>
      <w:r w:rsidRPr="004A0EBD">
        <w:tab/>
        <w:t>the total amount that has been credited to the Medical Research Future Fund Special Account under section</w:t>
      </w:r>
      <w:r w:rsidR="004A0EBD">
        <w:t> </w:t>
      </w:r>
      <w:r w:rsidRPr="004A0EBD">
        <w:t>15;</w:t>
      </w:r>
    </w:p>
    <w:p w:rsidR="00F11F98" w:rsidRPr="004A0EBD" w:rsidRDefault="00F11F98" w:rsidP="00242EF6">
      <w:pPr>
        <w:pStyle w:val="paragraph"/>
      </w:pPr>
      <w:r w:rsidRPr="004A0EBD">
        <w:tab/>
        <w:t>(b)</w:t>
      </w:r>
      <w:r w:rsidRPr="004A0EBD">
        <w:tab/>
        <w:t>the principle that the volatility of the maximum annual distributions be moderated from financial year to financial year (to the extent possible);</w:t>
      </w:r>
    </w:p>
    <w:p w:rsidR="00F11F98" w:rsidRPr="004A0EBD" w:rsidRDefault="00F11F98" w:rsidP="00242EF6">
      <w:pPr>
        <w:pStyle w:val="paragraph"/>
      </w:pPr>
      <w:r w:rsidRPr="004A0EBD">
        <w:tab/>
        <w:t>(c)</w:t>
      </w:r>
      <w:r w:rsidRPr="004A0EBD">
        <w:tab/>
        <w:t>the requirement to maintain the Future Fund Board’s ability to comply with the Medical Research Future Fund Investment Mandate;</w:t>
      </w:r>
    </w:p>
    <w:p w:rsidR="00862ECA" w:rsidRPr="004A0EBD" w:rsidRDefault="00F11F98" w:rsidP="00242EF6">
      <w:pPr>
        <w:pStyle w:val="paragraph"/>
      </w:pPr>
      <w:r w:rsidRPr="004A0EBD">
        <w:tab/>
        <w:t>(d)</w:t>
      </w:r>
      <w:r w:rsidRPr="004A0EBD">
        <w:tab/>
      </w:r>
      <w:r w:rsidR="00997ED9" w:rsidRPr="004A0EBD">
        <w:t xml:space="preserve">any costs, expenses, obligations or liabilities </w:t>
      </w:r>
      <w:r w:rsidR="00862ECA" w:rsidRPr="004A0EBD">
        <w:t>likely to be incurred by the Future Fund Board in respect of the financial year for the purposes of section</w:t>
      </w:r>
      <w:r w:rsidR="004A0EBD">
        <w:t> </w:t>
      </w:r>
      <w:r w:rsidR="00862ECA" w:rsidRPr="004A0EBD">
        <w:t>18 or 19;</w:t>
      </w:r>
    </w:p>
    <w:p w:rsidR="00F11F98" w:rsidRPr="004A0EBD" w:rsidRDefault="00F11F98" w:rsidP="00242EF6">
      <w:pPr>
        <w:pStyle w:val="paragraph"/>
      </w:pPr>
      <w:r w:rsidRPr="004A0EBD">
        <w:lastRenderedPageBreak/>
        <w:tab/>
        <w:t>(e)</w:t>
      </w:r>
      <w:r w:rsidRPr="004A0EBD">
        <w:tab/>
        <w:t xml:space="preserve">any additional matters specified for the financial year under </w:t>
      </w:r>
      <w:r w:rsidR="004A0EBD">
        <w:t>subsection (</w:t>
      </w:r>
      <w:r w:rsidR="000179D8" w:rsidRPr="004A0EBD">
        <w:t>5</w:t>
      </w:r>
      <w:r w:rsidRPr="004A0EBD">
        <w:t>).</w:t>
      </w:r>
    </w:p>
    <w:p w:rsidR="00D839AF" w:rsidRPr="004A0EBD" w:rsidRDefault="00D839AF" w:rsidP="00242EF6">
      <w:pPr>
        <w:pStyle w:val="SubsectionHead"/>
      </w:pPr>
      <w:r w:rsidRPr="004A0EBD">
        <w:t>Additional matters to be taken into account</w:t>
      </w:r>
    </w:p>
    <w:p w:rsidR="00673694" w:rsidRPr="004A0EBD" w:rsidRDefault="00D839AF" w:rsidP="00242EF6">
      <w:pPr>
        <w:pStyle w:val="subsection"/>
      </w:pPr>
      <w:r w:rsidRPr="004A0EBD">
        <w:tab/>
      </w:r>
      <w:r w:rsidR="00673694" w:rsidRPr="004A0EBD">
        <w:t>(</w:t>
      </w:r>
      <w:r w:rsidR="000179D8" w:rsidRPr="004A0EBD">
        <w:t>5</w:t>
      </w:r>
      <w:r w:rsidR="00673694" w:rsidRPr="004A0EBD">
        <w:t>)</w:t>
      </w:r>
      <w:r w:rsidR="00673694" w:rsidRPr="004A0EBD">
        <w:tab/>
      </w:r>
      <w:r w:rsidR="00D21083" w:rsidRPr="004A0EBD">
        <w:t xml:space="preserve">Subject to </w:t>
      </w:r>
      <w:r w:rsidR="004A0EBD">
        <w:t>subsection (</w:t>
      </w:r>
      <w:r w:rsidR="000179D8" w:rsidRPr="004A0EBD">
        <w:t>6</w:t>
      </w:r>
      <w:r w:rsidR="00D21083" w:rsidRPr="004A0EBD">
        <w:t>), t</w:t>
      </w:r>
      <w:r w:rsidR="00673694" w:rsidRPr="004A0EBD">
        <w:t xml:space="preserve">he Finance Minister may (whether in the notice </w:t>
      </w:r>
      <w:r w:rsidR="00F11F98" w:rsidRPr="004A0EBD">
        <w:t xml:space="preserve">given under </w:t>
      </w:r>
      <w:r w:rsidR="004A0EBD">
        <w:t>subsection (</w:t>
      </w:r>
      <w:r w:rsidR="00F11F98" w:rsidRPr="004A0EBD">
        <w:t xml:space="preserve">2) </w:t>
      </w:r>
      <w:r w:rsidR="00673694" w:rsidRPr="004A0EBD">
        <w:t>or otherwise) specify, in writing, additional matters that the Future Fund Board must take into account in determining the maximum annual distribution for one or more financial years.</w:t>
      </w:r>
    </w:p>
    <w:p w:rsidR="00D21083" w:rsidRPr="004A0EBD" w:rsidRDefault="00D21083" w:rsidP="00242EF6">
      <w:pPr>
        <w:pStyle w:val="subsection"/>
      </w:pPr>
      <w:r w:rsidRPr="004A0EBD">
        <w:tab/>
        <w:t>(</w:t>
      </w:r>
      <w:r w:rsidR="000179D8" w:rsidRPr="004A0EBD">
        <w:t>6</w:t>
      </w:r>
      <w:r w:rsidRPr="004A0EBD">
        <w:t>)</w:t>
      </w:r>
      <w:r w:rsidRPr="004A0EBD">
        <w:tab/>
      </w:r>
      <w:r w:rsidR="00D839AF" w:rsidRPr="004A0EBD">
        <w:t>T</w:t>
      </w:r>
      <w:r w:rsidRPr="004A0EBD">
        <w:t>he additional matters must not be inconsistent with:</w:t>
      </w:r>
    </w:p>
    <w:p w:rsidR="00D21083" w:rsidRPr="004A0EBD" w:rsidRDefault="00D21083" w:rsidP="00242EF6">
      <w:pPr>
        <w:pStyle w:val="paragraph"/>
      </w:pPr>
      <w:r w:rsidRPr="004A0EBD">
        <w:tab/>
        <w:t>(a)</w:t>
      </w:r>
      <w:r w:rsidRPr="004A0EBD">
        <w:tab/>
        <w:t xml:space="preserve">the matters to be taken into account </w:t>
      </w:r>
      <w:r w:rsidR="005D605A" w:rsidRPr="004A0EBD">
        <w:t xml:space="preserve">under </w:t>
      </w:r>
      <w:r w:rsidR="004A0EBD">
        <w:t>subsection (</w:t>
      </w:r>
      <w:r w:rsidR="000179D8" w:rsidRPr="004A0EBD">
        <w:t>4</w:t>
      </w:r>
      <w:r w:rsidR="00F11F98" w:rsidRPr="004A0EBD">
        <w:t>); or</w:t>
      </w:r>
    </w:p>
    <w:p w:rsidR="00D21083" w:rsidRPr="004A0EBD" w:rsidRDefault="00D21083" w:rsidP="00242EF6">
      <w:pPr>
        <w:pStyle w:val="paragraph"/>
      </w:pPr>
      <w:r w:rsidRPr="004A0EBD">
        <w:tab/>
        <w:t>(b)</w:t>
      </w:r>
      <w:r w:rsidRPr="004A0EBD">
        <w:tab/>
      </w:r>
      <w:r w:rsidR="003573FD" w:rsidRPr="004A0EBD">
        <w:t>the Medical Research Future Fund Investment Mandate</w:t>
      </w:r>
      <w:r w:rsidR="00F11F98" w:rsidRPr="004A0EBD">
        <w:t>; or</w:t>
      </w:r>
    </w:p>
    <w:p w:rsidR="00C5514C" w:rsidRPr="004A0EBD" w:rsidRDefault="00D21083" w:rsidP="00242EF6">
      <w:pPr>
        <w:pStyle w:val="paragraph"/>
      </w:pPr>
      <w:r w:rsidRPr="004A0EBD">
        <w:tab/>
        <w:t>(c)</w:t>
      </w:r>
      <w:r w:rsidRPr="004A0EBD">
        <w:tab/>
        <w:t>any other provision of this Act.</w:t>
      </w:r>
    </w:p>
    <w:p w:rsidR="00C5514C" w:rsidRPr="004A0EBD" w:rsidRDefault="00C5514C" w:rsidP="00242EF6">
      <w:pPr>
        <w:pStyle w:val="subsection"/>
      </w:pPr>
      <w:r w:rsidRPr="004A0EBD">
        <w:tab/>
        <w:t>(</w:t>
      </w:r>
      <w:r w:rsidR="00764F13" w:rsidRPr="004A0EBD">
        <w:t>7</w:t>
      </w:r>
      <w:r w:rsidRPr="004A0EBD">
        <w:t>)</w:t>
      </w:r>
      <w:r w:rsidRPr="004A0EBD">
        <w:tab/>
        <w:t xml:space="preserve">The Finance Minister must </w:t>
      </w:r>
      <w:r w:rsidR="00292D0E" w:rsidRPr="004A0EBD">
        <w:t xml:space="preserve">specify the additional matters </w:t>
      </w:r>
      <w:r w:rsidRPr="004A0EBD">
        <w:t xml:space="preserve">at least 90 days before the day the Future Fund Board </w:t>
      </w:r>
      <w:r w:rsidR="005D605A" w:rsidRPr="004A0EBD">
        <w:t>is required to</w:t>
      </w:r>
      <w:r w:rsidRPr="004A0EBD">
        <w:t xml:space="preserve"> determine the maximum annual distribution for </w:t>
      </w:r>
      <w:r w:rsidR="005D605A" w:rsidRPr="004A0EBD">
        <w:t>th</w:t>
      </w:r>
      <w:r w:rsidR="00292D0E" w:rsidRPr="004A0EBD">
        <w:t>e</w:t>
      </w:r>
      <w:r w:rsidRPr="004A0EBD">
        <w:t xml:space="preserve"> </w:t>
      </w:r>
      <w:r w:rsidR="00680D49" w:rsidRPr="004A0EBD">
        <w:t xml:space="preserve">next </w:t>
      </w:r>
      <w:r w:rsidRPr="004A0EBD">
        <w:t>financial year.</w:t>
      </w:r>
    </w:p>
    <w:p w:rsidR="00D839AF" w:rsidRPr="004A0EBD" w:rsidRDefault="00D839AF" w:rsidP="00242EF6">
      <w:pPr>
        <w:pStyle w:val="SubsectionHead"/>
      </w:pPr>
      <w:r w:rsidRPr="004A0EBD">
        <w:t>Requirement of Future Fund Board to give determination</w:t>
      </w:r>
    </w:p>
    <w:p w:rsidR="00673694" w:rsidRPr="004A0EBD" w:rsidRDefault="00D839AF" w:rsidP="00242EF6">
      <w:pPr>
        <w:pStyle w:val="subsection"/>
      </w:pPr>
      <w:r w:rsidRPr="004A0EBD">
        <w:tab/>
      </w:r>
      <w:r w:rsidR="00673694" w:rsidRPr="004A0EBD">
        <w:t>(</w:t>
      </w:r>
      <w:r w:rsidR="00C03277" w:rsidRPr="004A0EBD">
        <w:t>8</w:t>
      </w:r>
      <w:r w:rsidR="00673694" w:rsidRPr="004A0EBD">
        <w:t>)</w:t>
      </w:r>
      <w:r w:rsidR="00673694" w:rsidRPr="004A0EBD">
        <w:tab/>
        <w:t>The Future Fund Board must:</w:t>
      </w:r>
    </w:p>
    <w:p w:rsidR="00673694" w:rsidRPr="004A0EBD" w:rsidRDefault="00673694" w:rsidP="00242EF6">
      <w:pPr>
        <w:pStyle w:val="paragraph"/>
      </w:pPr>
      <w:r w:rsidRPr="004A0EBD">
        <w:tab/>
        <w:t>(a)</w:t>
      </w:r>
      <w:r w:rsidRPr="004A0EBD">
        <w:tab/>
        <w:t xml:space="preserve">give a determination under </w:t>
      </w:r>
      <w:r w:rsidR="004A0EBD">
        <w:t>subsection (</w:t>
      </w:r>
      <w:r w:rsidRPr="004A0EBD">
        <w:t xml:space="preserve">1) for a financial year to the Finance Minister by the day specified under </w:t>
      </w:r>
      <w:r w:rsidR="004A0EBD">
        <w:t>subsection (</w:t>
      </w:r>
      <w:r w:rsidRPr="004A0EBD">
        <w:t>2); and</w:t>
      </w:r>
    </w:p>
    <w:p w:rsidR="00673694" w:rsidRPr="004A0EBD" w:rsidRDefault="00673694" w:rsidP="00242EF6">
      <w:pPr>
        <w:pStyle w:val="paragraph"/>
      </w:pPr>
      <w:r w:rsidRPr="004A0EBD">
        <w:tab/>
        <w:t>(b)</w:t>
      </w:r>
      <w:r w:rsidRPr="004A0EBD">
        <w:tab/>
        <w:t xml:space="preserve">ensure that, in addition to specifying the amount of the maximum annual distribution for the </w:t>
      </w:r>
      <w:r w:rsidR="000F3C57" w:rsidRPr="004A0EBD">
        <w:t xml:space="preserve">financial </w:t>
      </w:r>
      <w:r w:rsidRPr="004A0EBD">
        <w:t>year</w:t>
      </w:r>
      <w:r w:rsidR="000F3C57" w:rsidRPr="004A0EBD">
        <w:t>, the determination describes</w:t>
      </w:r>
      <w:r w:rsidRPr="004A0EBD">
        <w:t>:</w:t>
      </w:r>
    </w:p>
    <w:p w:rsidR="00673694" w:rsidRPr="004A0EBD" w:rsidRDefault="00673694" w:rsidP="00242EF6">
      <w:pPr>
        <w:pStyle w:val="paragraphsub"/>
      </w:pPr>
      <w:r w:rsidRPr="004A0EBD">
        <w:tab/>
        <w:t>(i)</w:t>
      </w:r>
      <w:r w:rsidRPr="004A0EBD">
        <w:tab/>
        <w:t>the method used for working out that amount; and</w:t>
      </w:r>
    </w:p>
    <w:p w:rsidR="00673694" w:rsidRPr="004A0EBD" w:rsidRDefault="00673694" w:rsidP="00242EF6">
      <w:pPr>
        <w:pStyle w:val="paragraphsub"/>
      </w:pPr>
      <w:r w:rsidRPr="004A0EBD">
        <w:tab/>
        <w:t>(ii)</w:t>
      </w:r>
      <w:r w:rsidRPr="004A0EBD">
        <w:tab/>
        <w:t>the considerations taken into account in working out that amount.</w:t>
      </w:r>
    </w:p>
    <w:p w:rsidR="00D839AF" w:rsidRPr="004A0EBD" w:rsidRDefault="00D839AF" w:rsidP="00242EF6">
      <w:pPr>
        <w:pStyle w:val="SubsectionHead"/>
      </w:pPr>
      <w:r w:rsidRPr="004A0EBD">
        <w:lastRenderedPageBreak/>
        <w:t xml:space="preserve">Publishing </w:t>
      </w:r>
      <w:r w:rsidR="000E0A19" w:rsidRPr="004A0EBD">
        <w:t xml:space="preserve">the </w:t>
      </w:r>
      <w:r w:rsidRPr="004A0EBD">
        <w:t>determination</w:t>
      </w:r>
    </w:p>
    <w:p w:rsidR="00673694" w:rsidRPr="004A0EBD" w:rsidRDefault="00673694" w:rsidP="00242EF6">
      <w:pPr>
        <w:pStyle w:val="subsection"/>
      </w:pPr>
      <w:r w:rsidRPr="004A0EBD">
        <w:tab/>
        <w:t>(</w:t>
      </w:r>
      <w:r w:rsidR="00C03277" w:rsidRPr="004A0EBD">
        <w:t>9</w:t>
      </w:r>
      <w:r w:rsidRPr="004A0EBD">
        <w:t>)</w:t>
      </w:r>
      <w:r w:rsidRPr="004A0EBD">
        <w:tab/>
        <w:t xml:space="preserve">The Finance Minister may publish a determination under </w:t>
      </w:r>
      <w:r w:rsidR="004A0EBD">
        <w:t>subsection (</w:t>
      </w:r>
      <w:r w:rsidRPr="004A0EBD">
        <w:t>1) on the internet.</w:t>
      </w:r>
    </w:p>
    <w:p w:rsidR="00D839AF" w:rsidRPr="004A0EBD" w:rsidRDefault="00D839AF" w:rsidP="00242EF6">
      <w:pPr>
        <w:pStyle w:val="SubsectionHead"/>
      </w:pPr>
      <w:r w:rsidRPr="004A0EBD">
        <w:t>Determination and notice are not legislative instruments</w:t>
      </w:r>
    </w:p>
    <w:p w:rsidR="00673694" w:rsidRPr="004A0EBD" w:rsidRDefault="00673694" w:rsidP="00242EF6">
      <w:pPr>
        <w:pStyle w:val="subsection"/>
      </w:pPr>
      <w:r w:rsidRPr="004A0EBD">
        <w:tab/>
        <w:t>(</w:t>
      </w:r>
      <w:r w:rsidR="00C03277" w:rsidRPr="004A0EBD">
        <w:t>10</w:t>
      </w:r>
      <w:r w:rsidRPr="004A0EBD">
        <w:t>)</w:t>
      </w:r>
      <w:r w:rsidRPr="004A0EBD">
        <w:tab/>
      </w:r>
      <w:r w:rsidRPr="004A0EBD">
        <w:rPr>
          <w:caps/>
        </w:rPr>
        <w:t xml:space="preserve">A </w:t>
      </w:r>
      <w:r w:rsidRPr="004A0EBD">
        <w:t xml:space="preserve">determination under </w:t>
      </w:r>
      <w:r w:rsidR="004A0EBD">
        <w:t>subsection (</w:t>
      </w:r>
      <w:r w:rsidRPr="004A0EBD">
        <w:t xml:space="preserve">1), and a notice under </w:t>
      </w:r>
      <w:r w:rsidR="004A0EBD">
        <w:t>subsection (</w:t>
      </w:r>
      <w:r w:rsidRPr="004A0EBD">
        <w:t>2), are not legislative instruments.</w:t>
      </w:r>
    </w:p>
    <w:p w:rsidR="00D35EA2" w:rsidRPr="004A0EBD" w:rsidRDefault="00D35EA2" w:rsidP="00242EF6">
      <w:pPr>
        <w:pStyle w:val="ActHead2"/>
        <w:pageBreakBefore/>
      </w:pPr>
      <w:bookmarkStart w:id="71" w:name="_Toc434574717"/>
      <w:r w:rsidRPr="00A62477">
        <w:rPr>
          <w:rStyle w:val="CharPartNo"/>
        </w:rPr>
        <w:lastRenderedPageBreak/>
        <w:t>Part</w:t>
      </w:r>
      <w:r w:rsidR="004A0EBD" w:rsidRPr="00A62477">
        <w:rPr>
          <w:rStyle w:val="CharPartNo"/>
        </w:rPr>
        <w:t> </w:t>
      </w:r>
      <w:r w:rsidR="0062778F" w:rsidRPr="00A62477">
        <w:rPr>
          <w:rStyle w:val="CharPartNo"/>
        </w:rPr>
        <w:t>4</w:t>
      </w:r>
      <w:r w:rsidRPr="004A0EBD">
        <w:t>—</w:t>
      </w:r>
      <w:r w:rsidRPr="00A62477">
        <w:rPr>
          <w:rStyle w:val="CharPartText"/>
        </w:rPr>
        <w:t>Investment of the Medical Research Future Fund</w:t>
      </w:r>
      <w:bookmarkEnd w:id="71"/>
    </w:p>
    <w:p w:rsidR="00D35EA2" w:rsidRPr="00A62477" w:rsidRDefault="00D35EA2" w:rsidP="00242EF6">
      <w:pPr>
        <w:pStyle w:val="Header"/>
      </w:pPr>
      <w:r w:rsidRPr="00A62477">
        <w:rPr>
          <w:rStyle w:val="CharDivNo"/>
        </w:rPr>
        <w:t xml:space="preserve"> </w:t>
      </w:r>
      <w:r w:rsidRPr="00A62477">
        <w:rPr>
          <w:rStyle w:val="CharDivText"/>
        </w:rPr>
        <w:t xml:space="preserve"> </w:t>
      </w:r>
    </w:p>
    <w:p w:rsidR="00D35EA2" w:rsidRPr="004A0EBD" w:rsidRDefault="00AF0FC6" w:rsidP="00242EF6">
      <w:pPr>
        <w:pStyle w:val="ActHead5"/>
      </w:pPr>
      <w:bookmarkStart w:id="72" w:name="_Toc434574718"/>
      <w:r w:rsidRPr="00A62477">
        <w:rPr>
          <w:rStyle w:val="CharSectno"/>
        </w:rPr>
        <w:t>35</w:t>
      </w:r>
      <w:r w:rsidR="00D35EA2" w:rsidRPr="004A0EBD">
        <w:t xml:space="preserve">  Simplified outline of this Part</w:t>
      </w:r>
      <w:bookmarkEnd w:id="72"/>
    </w:p>
    <w:p w:rsidR="00D35EA2" w:rsidRPr="004A0EBD" w:rsidRDefault="00D35EA2" w:rsidP="00242EF6">
      <w:pPr>
        <w:pStyle w:val="SOText"/>
      </w:pPr>
      <w:r w:rsidRPr="004A0EBD">
        <w:t>The Future Fund Board is responsible for deciding how to invest the Medical Research Future Fund.</w:t>
      </w:r>
    </w:p>
    <w:p w:rsidR="00D35EA2" w:rsidRPr="004A0EBD" w:rsidRDefault="00D35EA2" w:rsidP="00242EF6">
      <w:pPr>
        <w:pStyle w:val="SOText"/>
      </w:pPr>
      <w:r w:rsidRPr="004A0EBD">
        <w:t>Investments of the Medical Research Future Fund consist of financial assets</w:t>
      </w:r>
      <w:r w:rsidR="008910B0" w:rsidRPr="004A0EBD">
        <w:t xml:space="preserve">, and </w:t>
      </w:r>
      <w:r w:rsidR="00955803" w:rsidRPr="004A0EBD">
        <w:t xml:space="preserve">are </w:t>
      </w:r>
      <w:r w:rsidRPr="004A0EBD">
        <w:t>held in the name of the Future Fund Board.</w:t>
      </w:r>
    </w:p>
    <w:p w:rsidR="00D35EA2" w:rsidRPr="004A0EBD" w:rsidRDefault="00D35EA2" w:rsidP="00242EF6">
      <w:pPr>
        <w:pStyle w:val="SOText"/>
      </w:pPr>
      <w:r w:rsidRPr="004A0EBD">
        <w:t>The Future Fund Board is bound by a Medical Research Future Fund Investment Mandate given to it by the responsible Ministers.</w:t>
      </w:r>
    </w:p>
    <w:p w:rsidR="00D35EA2" w:rsidRPr="004A0EBD" w:rsidRDefault="00AF0FC6" w:rsidP="00242EF6">
      <w:pPr>
        <w:pStyle w:val="ActHead5"/>
      </w:pPr>
      <w:bookmarkStart w:id="73" w:name="_Toc434574719"/>
      <w:r w:rsidRPr="00A62477">
        <w:rPr>
          <w:rStyle w:val="CharSectno"/>
        </w:rPr>
        <w:t>36</w:t>
      </w:r>
      <w:r w:rsidR="00D35EA2" w:rsidRPr="004A0EBD">
        <w:t xml:space="preserve">  Objects of investment of the </w:t>
      </w:r>
      <w:r w:rsidR="007230C7" w:rsidRPr="004A0EBD">
        <w:t xml:space="preserve">Medical Research Future </w:t>
      </w:r>
      <w:r w:rsidR="00D35EA2" w:rsidRPr="004A0EBD">
        <w:t>Fund</w:t>
      </w:r>
      <w:bookmarkEnd w:id="73"/>
    </w:p>
    <w:p w:rsidR="00D35EA2" w:rsidRPr="004A0EBD" w:rsidRDefault="00D35EA2" w:rsidP="00242EF6">
      <w:pPr>
        <w:pStyle w:val="subsection"/>
      </w:pPr>
      <w:r w:rsidRPr="004A0EBD">
        <w:tab/>
        <w:t>(1)</w:t>
      </w:r>
      <w:r w:rsidRPr="004A0EBD">
        <w:tab/>
        <w:t xml:space="preserve">The main objects of the acquisition by the Future Fund Board of a financial asset as an investment of the </w:t>
      </w:r>
      <w:r w:rsidR="007230C7" w:rsidRPr="004A0EBD">
        <w:t xml:space="preserve">Medical Research Future </w:t>
      </w:r>
      <w:r w:rsidRPr="004A0EBD">
        <w:t>Fund are to enhance the Commonwealth</w:t>
      </w:r>
      <w:r w:rsidR="00892420" w:rsidRPr="004A0EBD">
        <w:t>’</w:t>
      </w:r>
      <w:r w:rsidRPr="004A0EBD">
        <w:t>s ability</w:t>
      </w:r>
      <w:r w:rsidR="008910B0" w:rsidRPr="004A0EBD">
        <w:t xml:space="preserve"> to transfer amounts in accordance with section</w:t>
      </w:r>
      <w:r w:rsidR="004A0EBD">
        <w:t> </w:t>
      </w:r>
      <w:r w:rsidR="00AF0FC6" w:rsidRPr="004A0EBD">
        <w:t>17</w:t>
      </w:r>
      <w:r w:rsidR="008910B0" w:rsidRPr="004A0EBD">
        <w:t>.</w:t>
      </w:r>
    </w:p>
    <w:p w:rsidR="00D35EA2" w:rsidRPr="004A0EBD" w:rsidRDefault="00D35EA2" w:rsidP="00242EF6">
      <w:pPr>
        <w:pStyle w:val="subsection"/>
      </w:pPr>
      <w:r w:rsidRPr="004A0EBD">
        <w:tab/>
        <w:t>(2)</w:t>
      </w:r>
      <w:r w:rsidRPr="004A0EBD">
        <w:tab/>
        <w:t xml:space="preserve">The ancillary objects of the acquisition by the Future Fund Board of a financial asset as an investment of the </w:t>
      </w:r>
      <w:r w:rsidR="007230C7" w:rsidRPr="004A0EBD">
        <w:t xml:space="preserve">Medical Research Future </w:t>
      </w:r>
      <w:r w:rsidRPr="004A0EBD">
        <w:t>Fund are to enhance the ability of the Commonwealth and the Future Fund Board to</w:t>
      </w:r>
      <w:r w:rsidR="008910B0" w:rsidRPr="004A0EBD">
        <w:t xml:space="preserve"> </w:t>
      </w:r>
      <w:r w:rsidRPr="004A0EBD">
        <w:t xml:space="preserve">discharge </w:t>
      </w:r>
      <w:r w:rsidR="008910B0" w:rsidRPr="004A0EBD">
        <w:t xml:space="preserve">the </w:t>
      </w:r>
      <w:r w:rsidRPr="004A0EBD">
        <w:t>costs, expenses, obligations and liabilities</w:t>
      </w:r>
      <w:r w:rsidR="002B5AB8" w:rsidRPr="004A0EBD">
        <w:t xml:space="preserve"> </w:t>
      </w:r>
      <w:r w:rsidRPr="004A0EBD">
        <w:t xml:space="preserve">mentioned in </w:t>
      </w:r>
      <w:r w:rsidR="008910B0" w:rsidRPr="004A0EBD">
        <w:t>sections</w:t>
      </w:r>
      <w:r w:rsidR="004A0EBD">
        <w:t> </w:t>
      </w:r>
      <w:r w:rsidR="00AF0FC6" w:rsidRPr="004A0EBD">
        <w:t>18</w:t>
      </w:r>
      <w:r w:rsidR="008910B0" w:rsidRPr="004A0EBD">
        <w:t xml:space="preserve"> </w:t>
      </w:r>
      <w:r w:rsidRPr="004A0EBD">
        <w:t xml:space="preserve">and </w:t>
      </w:r>
      <w:r w:rsidR="00AF0FC6" w:rsidRPr="004A0EBD">
        <w:t>19</w:t>
      </w:r>
      <w:r w:rsidRPr="004A0EBD">
        <w:t>.</w:t>
      </w:r>
    </w:p>
    <w:p w:rsidR="00D35EA2" w:rsidRPr="004A0EBD" w:rsidRDefault="00AF0FC6" w:rsidP="00242EF6">
      <w:pPr>
        <w:pStyle w:val="ActHead5"/>
      </w:pPr>
      <w:bookmarkStart w:id="74" w:name="_Toc434574720"/>
      <w:r w:rsidRPr="00A62477">
        <w:rPr>
          <w:rStyle w:val="CharSectno"/>
        </w:rPr>
        <w:t>37</w:t>
      </w:r>
      <w:r w:rsidR="00D35EA2" w:rsidRPr="004A0EBD">
        <w:t xml:space="preserve">  Investment of the </w:t>
      </w:r>
      <w:r w:rsidR="00F717C0" w:rsidRPr="004A0EBD">
        <w:t xml:space="preserve">Medical Research Future </w:t>
      </w:r>
      <w:r w:rsidR="00D35EA2" w:rsidRPr="004A0EBD">
        <w:t>Fund</w:t>
      </w:r>
      <w:bookmarkEnd w:id="74"/>
    </w:p>
    <w:p w:rsidR="00D35EA2" w:rsidRPr="004A0EBD" w:rsidRDefault="00D35EA2" w:rsidP="00242EF6">
      <w:pPr>
        <w:pStyle w:val="subsection"/>
      </w:pPr>
      <w:r w:rsidRPr="004A0EBD">
        <w:tab/>
        <w:t>(1)</w:t>
      </w:r>
      <w:r w:rsidRPr="004A0EBD">
        <w:tab/>
        <w:t xml:space="preserve">The Future Fund Board may invest amounts standing to the credit of the </w:t>
      </w:r>
      <w:r w:rsidR="005E1710" w:rsidRPr="004A0EBD">
        <w:t>Medical Research Future Fund Special Account</w:t>
      </w:r>
      <w:r w:rsidRPr="004A0EBD">
        <w:t xml:space="preserve"> in any financial assets.</w:t>
      </w:r>
    </w:p>
    <w:p w:rsidR="00D35EA2" w:rsidRPr="004A0EBD" w:rsidRDefault="00D35EA2" w:rsidP="00242EF6">
      <w:pPr>
        <w:pStyle w:val="subsection"/>
      </w:pPr>
      <w:r w:rsidRPr="004A0EBD">
        <w:lastRenderedPageBreak/>
        <w:tab/>
        <w:t>(2)</w:t>
      </w:r>
      <w:r w:rsidRPr="004A0EBD">
        <w:tab/>
        <w:t xml:space="preserve">Investments under </w:t>
      </w:r>
      <w:r w:rsidR="004A0EBD">
        <w:t>subsection (</w:t>
      </w:r>
      <w:r w:rsidRPr="004A0EBD">
        <w:t>1) are to be made in the name of the Future Fund Board.</w:t>
      </w:r>
    </w:p>
    <w:p w:rsidR="00D35EA2" w:rsidRPr="004A0EBD" w:rsidRDefault="00D35EA2" w:rsidP="00242EF6">
      <w:pPr>
        <w:pStyle w:val="subsection"/>
      </w:pPr>
      <w:r w:rsidRPr="004A0EBD">
        <w:tab/>
        <w:t>(3)</w:t>
      </w:r>
      <w:r w:rsidRPr="004A0EBD">
        <w:tab/>
        <w:t xml:space="preserve">Investments under </w:t>
      </w:r>
      <w:r w:rsidR="004A0EBD">
        <w:t>subsection (</w:t>
      </w:r>
      <w:r w:rsidRPr="004A0EBD">
        <w:t xml:space="preserve">1) are taken to be investments of the </w:t>
      </w:r>
      <w:r w:rsidR="00F717C0" w:rsidRPr="004A0EBD">
        <w:t xml:space="preserve">Medical Research Future </w:t>
      </w:r>
      <w:r w:rsidRPr="004A0EBD">
        <w:t>Fund.</w:t>
      </w:r>
    </w:p>
    <w:p w:rsidR="00D35EA2" w:rsidRPr="004A0EBD" w:rsidRDefault="00D35EA2" w:rsidP="00242EF6">
      <w:pPr>
        <w:pStyle w:val="subsection"/>
      </w:pPr>
      <w:r w:rsidRPr="004A0EBD">
        <w:tab/>
        <w:t>(4)</w:t>
      </w:r>
      <w:r w:rsidRPr="004A0EBD">
        <w:tab/>
        <w:t>This section does not authorise the acquisition of a derivative.</w:t>
      </w:r>
    </w:p>
    <w:p w:rsidR="00D35EA2" w:rsidRPr="004A0EBD" w:rsidRDefault="00D35EA2" w:rsidP="00242EF6">
      <w:pPr>
        <w:pStyle w:val="notetext"/>
      </w:pPr>
      <w:r w:rsidRPr="004A0EBD">
        <w:t>Note:</w:t>
      </w:r>
      <w:r w:rsidRPr="004A0EBD">
        <w:tab/>
        <w:t>For acquisition of derivatives, see section</w:t>
      </w:r>
      <w:r w:rsidR="004A0EBD">
        <w:t> </w:t>
      </w:r>
      <w:r w:rsidR="00AF0FC6" w:rsidRPr="004A0EBD">
        <w:t>47</w:t>
      </w:r>
      <w:r w:rsidRPr="004A0EBD">
        <w:t>.</w:t>
      </w:r>
    </w:p>
    <w:p w:rsidR="00D35EA2" w:rsidRPr="004A0EBD" w:rsidRDefault="00AF0FC6" w:rsidP="00242EF6">
      <w:pPr>
        <w:pStyle w:val="ActHead5"/>
      </w:pPr>
      <w:bookmarkStart w:id="75" w:name="_Toc434574721"/>
      <w:r w:rsidRPr="00A62477">
        <w:rPr>
          <w:rStyle w:val="CharSectno"/>
        </w:rPr>
        <w:t>38</w:t>
      </w:r>
      <w:r w:rsidR="00D35EA2" w:rsidRPr="004A0EBD">
        <w:t xml:space="preserve">  Management of investments of the </w:t>
      </w:r>
      <w:r w:rsidR="003C5F8A" w:rsidRPr="004A0EBD">
        <w:t xml:space="preserve">Medical Research Future </w:t>
      </w:r>
      <w:r w:rsidR="00D35EA2" w:rsidRPr="004A0EBD">
        <w:t>Fund</w:t>
      </w:r>
      <w:bookmarkEnd w:id="75"/>
    </w:p>
    <w:p w:rsidR="00D35EA2" w:rsidRPr="004A0EBD" w:rsidRDefault="00D35EA2" w:rsidP="00242EF6">
      <w:pPr>
        <w:pStyle w:val="subsection"/>
      </w:pPr>
      <w:r w:rsidRPr="004A0EBD">
        <w:tab/>
        <w:t>(1)</w:t>
      </w:r>
      <w:r w:rsidRPr="004A0EBD">
        <w:tab/>
        <w:t xml:space="preserve">Income derived from an investment of the </w:t>
      </w:r>
      <w:r w:rsidR="003C5F8A" w:rsidRPr="004A0EBD">
        <w:t xml:space="preserve">Medical Research Future </w:t>
      </w:r>
      <w:r w:rsidRPr="004A0EBD">
        <w:t xml:space="preserve">Fund is to be credited to the </w:t>
      </w:r>
      <w:r w:rsidR="005E1710" w:rsidRPr="004A0EBD">
        <w:t>Medical Research Future Fund Special Account</w:t>
      </w:r>
      <w:r w:rsidRPr="004A0EBD">
        <w:t>.</w:t>
      </w:r>
    </w:p>
    <w:p w:rsidR="00D35EA2" w:rsidRPr="004A0EBD" w:rsidRDefault="00D35EA2" w:rsidP="00242EF6">
      <w:pPr>
        <w:pStyle w:val="subsection"/>
      </w:pPr>
      <w:r w:rsidRPr="004A0EBD">
        <w:tab/>
        <w:t>(2)</w:t>
      </w:r>
      <w:r w:rsidRPr="004A0EBD">
        <w:tab/>
        <w:t xml:space="preserve">A return of capital, or any other financial distribution, relating to an investment of the </w:t>
      </w:r>
      <w:r w:rsidR="003C5F8A" w:rsidRPr="004A0EBD">
        <w:t xml:space="preserve">Medical Research Future </w:t>
      </w:r>
      <w:r w:rsidRPr="004A0EBD">
        <w:t xml:space="preserve">Fund is to be credited to the </w:t>
      </w:r>
      <w:r w:rsidR="005E1710" w:rsidRPr="004A0EBD">
        <w:t>Medical Research Future Fund Special Account</w:t>
      </w:r>
      <w:r w:rsidRPr="004A0EBD">
        <w:t>.</w:t>
      </w:r>
    </w:p>
    <w:p w:rsidR="00D35EA2" w:rsidRPr="004A0EBD" w:rsidRDefault="00D35EA2" w:rsidP="00242EF6">
      <w:pPr>
        <w:pStyle w:val="subsection"/>
      </w:pPr>
      <w:r w:rsidRPr="004A0EBD">
        <w:tab/>
        <w:t>(3)</w:t>
      </w:r>
      <w:r w:rsidRPr="004A0EBD">
        <w:tab/>
        <w:t xml:space="preserve">The Future Fund Board may realise an investment of the </w:t>
      </w:r>
      <w:r w:rsidR="003C5F8A" w:rsidRPr="004A0EBD">
        <w:t xml:space="preserve">Medical Research Future </w:t>
      </w:r>
      <w:r w:rsidRPr="004A0EBD">
        <w:t>Fund.</w:t>
      </w:r>
    </w:p>
    <w:p w:rsidR="00D35EA2" w:rsidRPr="004A0EBD" w:rsidRDefault="00D35EA2" w:rsidP="00242EF6">
      <w:pPr>
        <w:pStyle w:val="subsection"/>
      </w:pPr>
      <w:r w:rsidRPr="004A0EBD">
        <w:tab/>
        <w:t>(4)</w:t>
      </w:r>
      <w:r w:rsidRPr="004A0EBD">
        <w:tab/>
        <w:t xml:space="preserve">Upon realisation of an investment of the </w:t>
      </w:r>
      <w:r w:rsidR="003C5F8A" w:rsidRPr="004A0EBD">
        <w:t xml:space="preserve">Medical Research Future </w:t>
      </w:r>
      <w:r w:rsidRPr="004A0EBD">
        <w:t xml:space="preserve">Fund, the proceeds of the investment are to be credited to the </w:t>
      </w:r>
      <w:r w:rsidR="005E1710" w:rsidRPr="004A0EBD">
        <w:t>Medical Research Future Fund Special Account</w:t>
      </w:r>
      <w:r w:rsidRPr="004A0EBD">
        <w:t>.</w:t>
      </w:r>
    </w:p>
    <w:p w:rsidR="00D35EA2" w:rsidRPr="004A0EBD" w:rsidRDefault="00D35EA2" w:rsidP="00242EF6">
      <w:pPr>
        <w:pStyle w:val="subsection"/>
      </w:pPr>
      <w:r w:rsidRPr="004A0EBD">
        <w:tab/>
        <w:t>(5)</w:t>
      </w:r>
      <w:r w:rsidRPr="004A0EBD">
        <w:tab/>
        <w:t xml:space="preserve">At any time before an investment of the </w:t>
      </w:r>
      <w:r w:rsidR="003C5F8A" w:rsidRPr="004A0EBD">
        <w:t xml:space="preserve">Medical Research Future </w:t>
      </w:r>
      <w:r w:rsidRPr="004A0EBD">
        <w:t>Fund matures, the Future Fund Board may authorise the re</w:t>
      </w:r>
      <w:r w:rsidR="004A0EBD">
        <w:noBreakHyphen/>
      </w:r>
      <w:r w:rsidRPr="004A0EBD">
        <w:t xml:space="preserve">investment of the proceeds upon maturity in a financial asset investment with the same entity. The new investment is taken to be an investment of the </w:t>
      </w:r>
      <w:r w:rsidR="003C5F8A" w:rsidRPr="004A0EBD">
        <w:t xml:space="preserve">Medical Research Future </w:t>
      </w:r>
      <w:r w:rsidRPr="004A0EBD">
        <w:t>Fund.</w:t>
      </w:r>
    </w:p>
    <w:p w:rsidR="00D35EA2" w:rsidRPr="004A0EBD" w:rsidRDefault="00D35EA2" w:rsidP="00242EF6">
      <w:pPr>
        <w:pStyle w:val="subsection"/>
      </w:pPr>
      <w:r w:rsidRPr="004A0EBD">
        <w:tab/>
        <w:t>(6)</w:t>
      </w:r>
      <w:r w:rsidRPr="004A0EBD">
        <w:tab/>
        <w:t>Section</w:t>
      </w:r>
      <w:r w:rsidR="004A0EBD">
        <w:t> </w:t>
      </w:r>
      <w:r w:rsidR="003C5F8A" w:rsidRPr="004A0EBD">
        <w:t>58</w:t>
      </w:r>
      <w:r w:rsidRPr="004A0EBD">
        <w:t xml:space="preserve"> of the </w:t>
      </w:r>
      <w:r w:rsidR="003C5F8A" w:rsidRPr="004A0EBD">
        <w:rPr>
          <w:i/>
        </w:rPr>
        <w:t>Public Governance, Performance and Accountability Act 2013</w:t>
      </w:r>
      <w:r w:rsidR="003C5F8A" w:rsidRPr="004A0EBD">
        <w:t xml:space="preserve"> (which deals with investment by the Commonwealth) </w:t>
      </w:r>
      <w:r w:rsidRPr="004A0EBD">
        <w:t xml:space="preserve">does not apply to an investment of the </w:t>
      </w:r>
      <w:r w:rsidR="003C5F8A" w:rsidRPr="004A0EBD">
        <w:t xml:space="preserve">Medical Research Future </w:t>
      </w:r>
      <w:r w:rsidRPr="004A0EBD">
        <w:t>Fund.</w:t>
      </w:r>
    </w:p>
    <w:p w:rsidR="00D35EA2" w:rsidRPr="004A0EBD" w:rsidRDefault="00AF0FC6" w:rsidP="00242EF6">
      <w:pPr>
        <w:pStyle w:val="ActHead5"/>
      </w:pPr>
      <w:bookmarkStart w:id="76" w:name="_Toc434574722"/>
      <w:r w:rsidRPr="00A62477">
        <w:rPr>
          <w:rStyle w:val="CharSectno"/>
        </w:rPr>
        <w:lastRenderedPageBreak/>
        <w:t>39</w:t>
      </w:r>
      <w:r w:rsidR="00D35EA2" w:rsidRPr="004A0EBD">
        <w:t xml:space="preserve">  </w:t>
      </w:r>
      <w:r w:rsidR="006F3E0F" w:rsidRPr="004A0EBD">
        <w:t xml:space="preserve">Medical Research Future </w:t>
      </w:r>
      <w:r w:rsidR="00D35EA2" w:rsidRPr="004A0EBD">
        <w:t xml:space="preserve">Fund </w:t>
      </w:r>
      <w:r w:rsidR="00072067" w:rsidRPr="004A0EBD">
        <w:t>I</w:t>
      </w:r>
      <w:r w:rsidR="00D35EA2" w:rsidRPr="004A0EBD">
        <w:t xml:space="preserve">nvestment </w:t>
      </w:r>
      <w:r w:rsidR="00072067" w:rsidRPr="004A0EBD">
        <w:t>M</w:t>
      </w:r>
      <w:r w:rsidR="00D35EA2" w:rsidRPr="004A0EBD">
        <w:t>andate</w:t>
      </w:r>
      <w:bookmarkEnd w:id="76"/>
    </w:p>
    <w:p w:rsidR="00D35EA2" w:rsidRPr="004A0EBD" w:rsidRDefault="00FD5A6D" w:rsidP="00242EF6">
      <w:pPr>
        <w:pStyle w:val="subsection"/>
      </w:pPr>
      <w:r w:rsidRPr="004A0EBD">
        <w:tab/>
        <w:t>(1)</w:t>
      </w:r>
      <w:r w:rsidRPr="004A0EBD">
        <w:tab/>
      </w:r>
      <w:r w:rsidR="00D35EA2" w:rsidRPr="004A0EBD">
        <w:t xml:space="preserve">The responsible Ministers may </w:t>
      </w:r>
      <w:r w:rsidR="000777CB" w:rsidRPr="004A0EBD">
        <w:t>(subject to section</w:t>
      </w:r>
      <w:r w:rsidR="004A0EBD">
        <w:t> </w:t>
      </w:r>
      <w:r w:rsidR="00AF0FC6" w:rsidRPr="004A0EBD">
        <w:t>41</w:t>
      </w:r>
      <w:r w:rsidR="000777CB" w:rsidRPr="004A0EBD">
        <w:t xml:space="preserve">) </w:t>
      </w:r>
      <w:r w:rsidR="00D35EA2" w:rsidRPr="004A0EBD">
        <w:t xml:space="preserve">give the Future Fund Board written directions about the performance of its </w:t>
      </w:r>
      <w:r w:rsidR="006F3E0F" w:rsidRPr="004A0EBD">
        <w:t xml:space="preserve">Medical Research Future </w:t>
      </w:r>
      <w:r w:rsidR="00D35EA2" w:rsidRPr="004A0EBD">
        <w:t>Fund investment functions, and must give at least one such direction.</w:t>
      </w:r>
    </w:p>
    <w:p w:rsidR="00D35EA2" w:rsidRPr="004A0EBD" w:rsidRDefault="00D35EA2" w:rsidP="00242EF6">
      <w:pPr>
        <w:pStyle w:val="notetext"/>
      </w:pPr>
      <w:r w:rsidRPr="004A0EBD">
        <w:t>Note 1:</w:t>
      </w:r>
      <w:r w:rsidRPr="004A0EBD">
        <w:tab/>
      </w:r>
      <w:r w:rsidR="006F3E0F" w:rsidRPr="004A0EBD">
        <w:rPr>
          <w:b/>
          <w:i/>
        </w:rPr>
        <w:t>Medical Research Future</w:t>
      </w:r>
      <w:r w:rsidR="006F3E0F" w:rsidRPr="004A0EBD">
        <w:t xml:space="preserve"> </w:t>
      </w:r>
      <w:r w:rsidR="006F3E0F" w:rsidRPr="004A0EBD">
        <w:rPr>
          <w:b/>
          <w:i/>
        </w:rPr>
        <w:t xml:space="preserve">Fund </w:t>
      </w:r>
      <w:r w:rsidRPr="004A0EBD">
        <w:rPr>
          <w:b/>
          <w:i/>
        </w:rPr>
        <w:t>investment function</w:t>
      </w:r>
      <w:r w:rsidRPr="004A0EBD">
        <w:t xml:space="preserve"> is defined in section</w:t>
      </w:r>
      <w:r w:rsidR="004A0EBD">
        <w:t> </w:t>
      </w:r>
      <w:r w:rsidR="00AF0FC6" w:rsidRPr="004A0EBD">
        <w:t>5</w:t>
      </w:r>
      <w:r w:rsidRPr="004A0EBD">
        <w:t>.</w:t>
      </w:r>
    </w:p>
    <w:p w:rsidR="00D35EA2" w:rsidRPr="004A0EBD" w:rsidRDefault="00D35EA2" w:rsidP="00242EF6">
      <w:pPr>
        <w:pStyle w:val="notetext"/>
      </w:pPr>
      <w:r w:rsidRPr="004A0EBD">
        <w:t>Note 2:</w:t>
      </w:r>
      <w:r w:rsidRPr="004A0EBD">
        <w:tab/>
        <w:t>For variation and revocation, see subsection</w:t>
      </w:r>
      <w:r w:rsidR="004A0EBD">
        <w:t> </w:t>
      </w:r>
      <w:r w:rsidRPr="004A0EBD">
        <w:t xml:space="preserve">33(3) of the </w:t>
      </w:r>
      <w:r w:rsidRPr="004A0EBD">
        <w:rPr>
          <w:i/>
        </w:rPr>
        <w:t>Acts Interpretation Act 1901</w:t>
      </w:r>
      <w:r w:rsidRPr="004A0EBD">
        <w:t>.</w:t>
      </w:r>
    </w:p>
    <w:p w:rsidR="00D35EA2" w:rsidRPr="004A0EBD" w:rsidRDefault="00FD5A6D" w:rsidP="00242EF6">
      <w:pPr>
        <w:pStyle w:val="subsection"/>
      </w:pPr>
      <w:r w:rsidRPr="004A0EBD">
        <w:tab/>
        <w:t>(2)</w:t>
      </w:r>
      <w:r w:rsidRPr="004A0EBD">
        <w:tab/>
      </w:r>
      <w:r w:rsidR="00D35EA2" w:rsidRPr="004A0EBD">
        <w:t xml:space="preserve">In giving a direction under </w:t>
      </w:r>
      <w:r w:rsidR="004A0EBD">
        <w:t>subsection (</w:t>
      </w:r>
      <w:r w:rsidR="00D35EA2" w:rsidRPr="004A0EBD">
        <w:t>1), the responsible Ministers must have regard to:</w:t>
      </w:r>
    </w:p>
    <w:p w:rsidR="00D35EA2" w:rsidRPr="004A0EBD" w:rsidRDefault="00D35EA2" w:rsidP="00242EF6">
      <w:pPr>
        <w:pStyle w:val="paragraph"/>
      </w:pPr>
      <w:r w:rsidRPr="004A0EBD">
        <w:tab/>
        <w:t>(a)</w:t>
      </w:r>
      <w:r w:rsidRPr="004A0EBD">
        <w:tab/>
      </w:r>
      <w:r w:rsidR="003C1C03" w:rsidRPr="004A0EBD">
        <w:t>the need to maximise</w:t>
      </w:r>
      <w:r w:rsidRPr="004A0EBD">
        <w:t xml:space="preserve"> the return earned on the </w:t>
      </w:r>
      <w:r w:rsidR="00892420" w:rsidRPr="004A0EBD">
        <w:t xml:space="preserve">Medical Research Future </w:t>
      </w:r>
      <w:r w:rsidRPr="004A0EBD">
        <w:t>Fund</w:t>
      </w:r>
      <w:r w:rsidR="000F3C57" w:rsidRPr="004A0EBD">
        <w:t xml:space="preserve"> over the long term</w:t>
      </w:r>
      <w:r w:rsidRPr="004A0EBD">
        <w:t>, consistent with international best practice for institutional investment; and</w:t>
      </w:r>
    </w:p>
    <w:p w:rsidR="00D35EA2" w:rsidRPr="004A0EBD" w:rsidRDefault="00D35EA2" w:rsidP="00242EF6">
      <w:pPr>
        <w:pStyle w:val="paragraph"/>
      </w:pPr>
      <w:r w:rsidRPr="004A0EBD">
        <w:tab/>
        <w:t>(b)</w:t>
      </w:r>
      <w:r w:rsidRPr="004A0EBD">
        <w:tab/>
      </w:r>
      <w:r w:rsidR="003C1C03" w:rsidRPr="004A0EBD">
        <w:t>the need to enhance</w:t>
      </w:r>
      <w:r w:rsidRPr="004A0EBD">
        <w:t xml:space="preserve"> the Commonwealth</w:t>
      </w:r>
      <w:r w:rsidR="00892420" w:rsidRPr="004A0EBD">
        <w:t>’</w:t>
      </w:r>
      <w:r w:rsidRPr="004A0EBD">
        <w:t xml:space="preserve">s ability to </w:t>
      </w:r>
      <w:r w:rsidR="000F3C57" w:rsidRPr="004A0EBD">
        <w:t>provide grants of financial assistance to support medical research and medical innovation;</w:t>
      </w:r>
      <w:r w:rsidRPr="004A0EBD">
        <w:t xml:space="preserve"> and</w:t>
      </w:r>
    </w:p>
    <w:p w:rsidR="00D35EA2" w:rsidRPr="004A0EBD" w:rsidRDefault="00D35EA2" w:rsidP="00242EF6">
      <w:pPr>
        <w:pStyle w:val="paragraph"/>
      </w:pPr>
      <w:r w:rsidRPr="004A0EBD">
        <w:tab/>
        <w:t>(c)</w:t>
      </w:r>
      <w:r w:rsidRPr="004A0EBD">
        <w:tab/>
        <w:t>such other matters as the responsible Ministers consider relevant.</w:t>
      </w:r>
    </w:p>
    <w:p w:rsidR="00D35EA2" w:rsidRPr="004A0EBD" w:rsidRDefault="00FD5A6D" w:rsidP="00242EF6">
      <w:pPr>
        <w:pStyle w:val="subsection"/>
      </w:pPr>
      <w:r w:rsidRPr="004A0EBD">
        <w:tab/>
        <w:t>(3)</w:t>
      </w:r>
      <w:r w:rsidRPr="004A0EBD">
        <w:tab/>
      </w:r>
      <w:r w:rsidR="00D35EA2" w:rsidRPr="004A0EBD">
        <w:t xml:space="preserve">Directions under </w:t>
      </w:r>
      <w:r w:rsidR="004A0EBD">
        <w:t>subsection (</w:t>
      </w:r>
      <w:r w:rsidR="00D35EA2" w:rsidRPr="004A0EBD">
        <w:t xml:space="preserve">1) are to be known collectively as the </w:t>
      </w:r>
      <w:r w:rsidR="00892420" w:rsidRPr="004A0EBD">
        <w:rPr>
          <w:b/>
          <w:i/>
        </w:rPr>
        <w:t>Medical Research Future</w:t>
      </w:r>
      <w:r w:rsidR="00892420" w:rsidRPr="004A0EBD">
        <w:t xml:space="preserve"> </w:t>
      </w:r>
      <w:r w:rsidR="00D35EA2" w:rsidRPr="004A0EBD">
        <w:rPr>
          <w:b/>
          <w:i/>
        </w:rPr>
        <w:t>Fund Investment Mandate</w:t>
      </w:r>
      <w:r w:rsidR="00D35EA2" w:rsidRPr="004A0EBD">
        <w:t>.</w:t>
      </w:r>
    </w:p>
    <w:p w:rsidR="00D35EA2" w:rsidRPr="004A0EBD" w:rsidRDefault="00FD5A6D" w:rsidP="00242EF6">
      <w:pPr>
        <w:pStyle w:val="subsection"/>
      </w:pPr>
      <w:r w:rsidRPr="004A0EBD">
        <w:tab/>
        <w:t>(4)</w:t>
      </w:r>
      <w:r w:rsidRPr="004A0EBD">
        <w:tab/>
      </w:r>
      <w:r w:rsidR="000777CB" w:rsidRPr="004A0EBD">
        <w:t xml:space="preserve">Without limiting </w:t>
      </w:r>
      <w:r w:rsidR="004A0EBD">
        <w:t>subsection (</w:t>
      </w:r>
      <w:r w:rsidR="000777CB" w:rsidRPr="004A0EBD">
        <w:t xml:space="preserve">1), </w:t>
      </w:r>
      <w:r w:rsidR="004D6E1A" w:rsidRPr="004A0EBD">
        <w:t xml:space="preserve">a direction under </w:t>
      </w:r>
      <w:r w:rsidR="00C7407B" w:rsidRPr="004A0EBD">
        <w:t xml:space="preserve">that </w:t>
      </w:r>
      <w:r w:rsidR="004D6E1A" w:rsidRPr="004A0EBD">
        <w:t xml:space="preserve">subsection </w:t>
      </w:r>
      <w:r w:rsidR="00D35EA2" w:rsidRPr="004A0EBD">
        <w:t>may set out the policies to be pursued by the Future Fund Board in relation to:</w:t>
      </w:r>
    </w:p>
    <w:p w:rsidR="00D35EA2" w:rsidRPr="004A0EBD" w:rsidRDefault="00D35EA2" w:rsidP="00242EF6">
      <w:pPr>
        <w:pStyle w:val="paragraph"/>
      </w:pPr>
      <w:r w:rsidRPr="004A0EBD">
        <w:tab/>
        <w:t>(a)</w:t>
      </w:r>
      <w:r w:rsidRPr="004A0EBD">
        <w:tab/>
        <w:t>matters of risk and return; and</w:t>
      </w:r>
    </w:p>
    <w:p w:rsidR="00D35EA2" w:rsidRPr="004A0EBD" w:rsidRDefault="00D35EA2" w:rsidP="00242EF6">
      <w:pPr>
        <w:pStyle w:val="paragraph"/>
      </w:pPr>
      <w:r w:rsidRPr="004A0EBD">
        <w:tab/>
        <w:t>(b)</w:t>
      </w:r>
      <w:r w:rsidRPr="004A0EBD">
        <w:tab/>
        <w:t>the allocation of financial assets.</w:t>
      </w:r>
    </w:p>
    <w:p w:rsidR="00D35EA2" w:rsidRPr="004A0EBD" w:rsidRDefault="00D35EA2" w:rsidP="00242EF6">
      <w:pPr>
        <w:pStyle w:val="subsection2"/>
      </w:pPr>
      <w:r w:rsidRPr="004A0EBD">
        <w:t>A policy relating to the allocation of financial assets must not be inconsistent with a policy relating to matters of risk and return.</w:t>
      </w:r>
    </w:p>
    <w:p w:rsidR="00000E08" w:rsidRPr="004A0EBD" w:rsidRDefault="00000E08" w:rsidP="00242EF6">
      <w:pPr>
        <w:pStyle w:val="SubsectionHead"/>
      </w:pPr>
      <w:r w:rsidRPr="004A0EBD">
        <w:t xml:space="preserve">Relationship between </w:t>
      </w:r>
      <w:r w:rsidR="004D6E1A" w:rsidRPr="004A0EBD">
        <w:t xml:space="preserve">directions </w:t>
      </w:r>
      <w:r w:rsidRPr="004A0EBD">
        <w:t>and other provisions</w:t>
      </w:r>
      <w:r w:rsidR="00AB7AFF" w:rsidRPr="004A0EBD">
        <w:t xml:space="preserve"> of this Act</w:t>
      </w:r>
    </w:p>
    <w:p w:rsidR="00C7407B" w:rsidRPr="004A0EBD" w:rsidRDefault="00FD5A6D" w:rsidP="00242EF6">
      <w:pPr>
        <w:pStyle w:val="subsection"/>
      </w:pPr>
      <w:r w:rsidRPr="004A0EBD">
        <w:tab/>
        <w:t>(5)</w:t>
      </w:r>
      <w:r w:rsidRPr="004A0EBD">
        <w:tab/>
      </w:r>
      <w:r w:rsidR="004D6E1A" w:rsidRPr="004A0EBD">
        <w:t xml:space="preserve">A direction under </w:t>
      </w:r>
      <w:r w:rsidR="004A0EBD">
        <w:t>subsection (</w:t>
      </w:r>
      <w:r w:rsidR="004D6E1A" w:rsidRPr="004A0EBD">
        <w:t>1)</w:t>
      </w:r>
      <w:r w:rsidR="00C7407B" w:rsidRPr="004A0EBD">
        <w:t>:</w:t>
      </w:r>
    </w:p>
    <w:p w:rsidR="00D35EA2" w:rsidRPr="004A0EBD" w:rsidRDefault="00C7407B" w:rsidP="00242EF6">
      <w:pPr>
        <w:pStyle w:val="paragraph"/>
      </w:pPr>
      <w:r w:rsidRPr="004A0EBD">
        <w:lastRenderedPageBreak/>
        <w:tab/>
        <w:t>(a)</w:t>
      </w:r>
      <w:r w:rsidRPr="004A0EBD">
        <w:tab/>
      </w:r>
      <w:r w:rsidR="00D35EA2" w:rsidRPr="004A0EBD">
        <w:t xml:space="preserve">prevails over </w:t>
      </w:r>
      <w:r w:rsidR="00281E5B" w:rsidRPr="004A0EBD">
        <w:t>section</w:t>
      </w:r>
      <w:r w:rsidR="004A0EBD">
        <w:t> </w:t>
      </w:r>
      <w:r w:rsidR="009552E2" w:rsidRPr="004A0EBD">
        <w:t>40</w:t>
      </w:r>
      <w:r w:rsidR="00AB7AFF" w:rsidRPr="004A0EBD">
        <w:t xml:space="preserve"> </w:t>
      </w:r>
      <w:r w:rsidR="00D35EA2" w:rsidRPr="004A0EBD">
        <w:t xml:space="preserve">to </w:t>
      </w:r>
      <w:r w:rsidRPr="004A0EBD">
        <w:t>the extent of any inconsistency; and</w:t>
      </w:r>
    </w:p>
    <w:p w:rsidR="00D35EA2" w:rsidRPr="004A0EBD" w:rsidRDefault="00C7407B" w:rsidP="00242EF6">
      <w:pPr>
        <w:pStyle w:val="paragraph"/>
      </w:pPr>
      <w:r w:rsidRPr="004A0EBD">
        <w:tab/>
        <w:t>(b)</w:t>
      </w:r>
      <w:r w:rsidRPr="004A0EBD">
        <w:tab/>
      </w:r>
      <w:r w:rsidR="004D6E1A" w:rsidRPr="004A0EBD">
        <w:t xml:space="preserve">must not </w:t>
      </w:r>
      <w:r w:rsidRPr="004A0EBD">
        <w:t xml:space="preserve">otherwise </w:t>
      </w:r>
      <w:r w:rsidR="004D6E1A" w:rsidRPr="004A0EBD">
        <w:t xml:space="preserve">be </w:t>
      </w:r>
      <w:r w:rsidR="00D35EA2" w:rsidRPr="004A0EBD">
        <w:t>inconsistent with this Act.</w:t>
      </w:r>
    </w:p>
    <w:p w:rsidR="00000E08" w:rsidRPr="004A0EBD" w:rsidRDefault="00000E08" w:rsidP="00242EF6">
      <w:pPr>
        <w:pStyle w:val="SubsectionHead"/>
      </w:pPr>
      <w:r w:rsidRPr="004A0EBD">
        <w:t xml:space="preserve">When </w:t>
      </w:r>
      <w:r w:rsidR="004D6E1A" w:rsidRPr="004A0EBD">
        <w:t xml:space="preserve">direction </w:t>
      </w:r>
      <w:r w:rsidRPr="004A0EBD">
        <w:t>takes effect</w:t>
      </w:r>
    </w:p>
    <w:p w:rsidR="00D35EA2" w:rsidRPr="004A0EBD" w:rsidRDefault="00FD5A6D" w:rsidP="00242EF6">
      <w:pPr>
        <w:pStyle w:val="subsection"/>
      </w:pPr>
      <w:r w:rsidRPr="004A0EBD">
        <w:tab/>
        <w:t>(</w:t>
      </w:r>
      <w:r w:rsidR="00C7407B" w:rsidRPr="004A0EBD">
        <w:t>6</w:t>
      </w:r>
      <w:r w:rsidRPr="004A0EBD">
        <w:t>)</w:t>
      </w:r>
      <w:r w:rsidRPr="004A0EBD">
        <w:tab/>
      </w:r>
      <w:r w:rsidR="00D35EA2" w:rsidRPr="004A0EBD">
        <w:t xml:space="preserve">A direction under </w:t>
      </w:r>
      <w:r w:rsidR="004A0EBD">
        <w:t>subsection (</w:t>
      </w:r>
      <w:r w:rsidR="00D35EA2" w:rsidRPr="004A0EBD">
        <w:t>1) must not take effect before the 15th day after the day on which it is given.</w:t>
      </w:r>
    </w:p>
    <w:p w:rsidR="007560DE" w:rsidRPr="004A0EBD" w:rsidRDefault="007560DE" w:rsidP="00242EF6">
      <w:pPr>
        <w:pStyle w:val="SubsectionHead"/>
      </w:pPr>
      <w:r w:rsidRPr="004A0EBD">
        <w:t>Direction is a legislative instrument</w:t>
      </w:r>
    </w:p>
    <w:p w:rsidR="007560DE" w:rsidRPr="004A0EBD" w:rsidRDefault="007560DE" w:rsidP="00242EF6">
      <w:pPr>
        <w:pStyle w:val="subsection"/>
      </w:pPr>
      <w:r w:rsidRPr="004A0EBD">
        <w:tab/>
        <w:t>(7)</w:t>
      </w:r>
      <w:r w:rsidRPr="004A0EBD">
        <w:tab/>
        <w:t xml:space="preserve">A direction under </w:t>
      </w:r>
      <w:r w:rsidR="004A0EBD">
        <w:t>subsection (</w:t>
      </w:r>
      <w:r w:rsidRPr="004A0EBD">
        <w:t>1) is a legislative instrument.</w:t>
      </w:r>
    </w:p>
    <w:p w:rsidR="007560DE" w:rsidRPr="004A0EBD" w:rsidRDefault="007560DE" w:rsidP="00242EF6">
      <w:pPr>
        <w:pStyle w:val="notetext"/>
      </w:pPr>
      <w:r w:rsidRPr="004A0EBD">
        <w:t>Note 1:</w:t>
      </w:r>
      <w:r w:rsidRPr="004A0EBD">
        <w:tab/>
        <w:t>Section</w:t>
      </w:r>
      <w:r w:rsidR="004A0EBD">
        <w:t> </w:t>
      </w:r>
      <w:r w:rsidRPr="004A0EBD">
        <w:t xml:space="preserve">42 (disallowance) of the </w:t>
      </w:r>
      <w:r w:rsidRPr="004A0EBD">
        <w:rPr>
          <w:i/>
        </w:rPr>
        <w:t>Legislative Instruments Act 2003</w:t>
      </w:r>
      <w:r w:rsidRPr="004A0EBD">
        <w:t xml:space="preserve"> does not apply to the direction—see section</w:t>
      </w:r>
      <w:r w:rsidR="004A0EBD">
        <w:t> </w:t>
      </w:r>
      <w:r w:rsidRPr="004A0EBD">
        <w:t>44 of that Act.</w:t>
      </w:r>
    </w:p>
    <w:p w:rsidR="007560DE" w:rsidRPr="004A0EBD" w:rsidRDefault="007560DE" w:rsidP="00242EF6">
      <w:pPr>
        <w:pStyle w:val="notetext"/>
      </w:pPr>
      <w:r w:rsidRPr="004A0EBD">
        <w:t>Note 2:</w:t>
      </w:r>
      <w:r w:rsidRPr="004A0EBD">
        <w:tab/>
        <w:t>Part</w:t>
      </w:r>
      <w:r w:rsidR="004A0EBD">
        <w:t> </w:t>
      </w:r>
      <w:r w:rsidRPr="004A0EBD">
        <w:t xml:space="preserve">6 (sunsetting) of the </w:t>
      </w:r>
      <w:r w:rsidRPr="004A0EBD">
        <w:rPr>
          <w:i/>
        </w:rPr>
        <w:t>Legislative Instruments Act 2003</w:t>
      </w:r>
      <w:r w:rsidRPr="004A0EBD">
        <w:t xml:space="preserve"> does not apply to the direction—see section</w:t>
      </w:r>
      <w:r w:rsidR="004A0EBD">
        <w:t> </w:t>
      </w:r>
      <w:r w:rsidRPr="004A0EBD">
        <w:t>54 of that Act.</w:t>
      </w:r>
    </w:p>
    <w:p w:rsidR="00A55C4E" w:rsidRPr="004A0EBD" w:rsidRDefault="00AF0FC6" w:rsidP="00242EF6">
      <w:pPr>
        <w:pStyle w:val="ActHead5"/>
      </w:pPr>
      <w:bookmarkStart w:id="77" w:name="_Toc434574723"/>
      <w:r w:rsidRPr="00A62477">
        <w:rPr>
          <w:rStyle w:val="CharSectno"/>
        </w:rPr>
        <w:t>40</w:t>
      </w:r>
      <w:r w:rsidR="00A55C4E" w:rsidRPr="004A0EBD">
        <w:t xml:space="preserve">  Obligation on Future Fund Board in performing investment functions</w:t>
      </w:r>
      <w:bookmarkEnd w:id="77"/>
    </w:p>
    <w:p w:rsidR="00A55C4E" w:rsidRPr="004A0EBD" w:rsidRDefault="00A55C4E" w:rsidP="00242EF6">
      <w:pPr>
        <w:pStyle w:val="subsection"/>
      </w:pPr>
      <w:r w:rsidRPr="004A0EBD">
        <w:tab/>
      </w:r>
      <w:r w:rsidRPr="004A0EBD">
        <w:tab/>
        <w:t xml:space="preserve">In performing its Medical Research Future Fund investment function, the Future Fund Board must (subject to this Act and a direction under </w:t>
      </w:r>
      <w:r w:rsidR="004166CF" w:rsidRPr="004A0EBD">
        <w:t>sub</w:t>
      </w:r>
      <w:r w:rsidRPr="004A0EBD">
        <w:t>section</w:t>
      </w:r>
      <w:r w:rsidR="004A0EBD">
        <w:t> </w:t>
      </w:r>
      <w:r w:rsidRPr="004A0EBD">
        <w:t>39(1)) seek to:</w:t>
      </w:r>
    </w:p>
    <w:p w:rsidR="00A55C4E" w:rsidRPr="004A0EBD" w:rsidRDefault="00A55C4E" w:rsidP="00242EF6">
      <w:pPr>
        <w:pStyle w:val="paragraph"/>
      </w:pPr>
      <w:r w:rsidRPr="004A0EBD">
        <w:tab/>
        <w:t>(a)</w:t>
      </w:r>
      <w:r w:rsidRPr="004A0EBD">
        <w:tab/>
        <w:t>maximise the return earned on the Medical Research Future Fund over the long term, consistent with international best practice for institutional investment; and</w:t>
      </w:r>
    </w:p>
    <w:p w:rsidR="00A55C4E" w:rsidRPr="004A0EBD" w:rsidRDefault="00A55C4E" w:rsidP="00242EF6">
      <w:pPr>
        <w:pStyle w:val="paragraph"/>
      </w:pPr>
      <w:r w:rsidRPr="004A0EBD">
        <w:tab/>
        <w:t>(b)</w:t>
      </w:r>
      <w:r w:rsidRPr="004A0EBD">
        <w:tab/>
        <w:t>enhance the Commonwealth’s ability to provide grants of financial assistance to support medical research and medical innovation.</w:t>
      </w:r>
    </w:p>
    <w:p w:rsidR="00D35EA2" w:rsidRPr="004A0EBD" w:rsidRDefault="00AF0FC6" w:rsidP="00242EF6">
      <w:pPr>
        <w:pStyle w:val="ActHead5"/>
        <w:rPr>
          <w:lang w:eastAsia="en-US"/>
        </w:rPr>
      </w:pPr>
      <w:bookmarkStart w:id="78" w:name="_Toc434574724"/>
      <w:r w:rsidRPr="00A62477">
        <w:rPr>
          <w:rStyle w:val="CharSectno"/>
        </w:rPr>
        <w:t>41</w:t>
      </w:r>
      <w:r w:rsidR="00D35EA2" w:rsidRPr="004A0EBD">
        <w:t xml:space="preserve">  Limitation on </w:t>
      </w:r>
      <w:r w:rsidR="00FD5A6D" w:rsidRPr="004A0EBD">
        <w:t xml:space="preserve">Medical Research Future </w:t>
      </w:r>
      <w:r w:rsidR="00D35EA2" w:rsidRPr="004A0EBD">
        <w:t>Fund Investment Mandate</w:t>
      </w:r>
      <w:bookmarkEnd w:id="78"/>
    </w:p>
    <w:p w:rsidR="00D35EA2" w:rsidRPr="004A0EBD" w:rsidRDefault="00D35EA2" w:rsidP="00242EF6">
      <w:pPr>
        <w:pStyle w:val="subsection"/>
      </w:pPr>
      <w:r w:rsidRPr="004A0EBD">
        <w:tab/>
        <w:t>(1)</w:t>
      </w:r>
      <w:r w:rsidRPr="004A0EBD">
        <w:tab/>
        <w:t>The responsible Ministers must not give a direction under subsection</w:t>
      </w:r>
      <w:r w:rsidR="004A0EBD">
        <w:t> </w:t>
      </w:r>
      <w:r w:rsidR="00AF0FC6" w:rsidRPr="004A0EBD">
        <w:t>39</w:t>
      </w:r>
      <w:r w:rsidRPr="004A0EBD">
        <w:t>(1) that has the purpose, or has or is likely to have the effect, of directly or indirectly requiring the Future Fund Board to:</w:t>
      </w:r>
    </w:p>
    <w:p w:rsidR="00D35EA2" w:rsidRPr="004A0EBD" w:rsidRDefault="00D35EA2" w:rsidP="00242EF6">
      <w:pPr>
        <w:pStyle w:val="paragraph"/>
      </w:pPr>
      <w:r w:rsidRPr="004A0EBD">
        <w:lastRenderedPageBreak/>
        <w:tab/>
        <w:t>(a)</w:t>
      </w:r>
      <w:r w:rsidRPr="004A0EBD">
        <w:tab/>
        <w:t xml:space="preserve">invest an amount standing to the credit of the </w:t>
      </w:r>
      <w:r w:rsidR="005E1710" w:rsidRPr="004A0EBD">
        <w:t>Medical Research Future Fund Special Account</w:t>
      </w:r>
      <w:r w:rsidRPr="004A0EBD">
        <w:t xml:space="preserve"> in a particular financial asset; or</w:t>
      </w:r>
    </w:p>
    <w:p w:rsidR="00D35EA2" w:rsidRPr="004A0EBD" w:rsidRDefault="00D35EA2" w:rsidP="00242EF6">
      <w:pPr>
        <w:pStyle w:val="paragraph"/>
      </w:pPr>
      <w:r w:rsidRPr="004A0EBD">
        <w:tab/>
        <w:t>(b)</w:t>
      </w:r>
      <w:r w:rsidRPr="004A0EBD">
        <w:tab/>
        <w:t>acquire a particular derivative; or</w:t>
      </w:r>
    </w:p>
    <w:p w:rsidR="00D35EA2" w:rsidRPr="004A0EBD" w:rsidRDefault="00D35EA2" w:rsidP="00242EF6">
      <w:pPr>
        <w:pStyle w:val="paragraph"/>
      </w:pPr>
      <w:r w:rsidRPr="004A0EBD">
        <w:tab/>
        <w:t>(c)</w:t>
      </w:r>
      <w:r w:rsidRPr="004A0EBD">
        <w:tab/>
        <w:t>allocate financial assets to:</w:t>
      </w:r>
    </w:p>
    <w:p w:rsidR="00D35EA2" w:rsidRPr="004A0EBD" w:rsidRDefault="00D35EA2" w:rsidP="00242EF6">
      <w:pPr>
        <w:pStyle w:val="paragraphsub"/>
      </w:pPr>
      <w:r w:rsidRPr="004A0EBD">
        <w:tab/>
        <w:t>(i)</w:t>
      </w:r>
      <w:r w:rsidRPr="004A0EBD">
        <w:tab/>
        <w:t>a particular business entity; or</w:t>
      </w:r>
    </w:p>
    <w:p w:rsidR="00D35EA2" w:rsidRPr="004A0EBD" w:rsidRDefault="00D35EA2" w:rsidP="00242EF6">
      <w:pPr>
        <w:pStyle w:val="paragraphsub"/>
      </w:pPr>
      <w:r w:rsidRPr="004A0EBD">
        <w:tab/>
        <w:t>(ii)</w:t>
      </w:r>
      <w:r w:rsidRPr="004A0EBD">
        <w:tab/>
        <w:t>a particular activity; or</w:t>
      </w:r>
    </w:p>
    <w:p w:rsidR="00D35EA2" w:rsidRPr="004A0EBD" w:rsidRDefault="00D35EA2" w:rsidP="00242EF6">
      <w:pPr>
        <w:pStyle w:val="paragraphsub"/>
      </w:pPr>
      <w:r w:rsidRPr="004A0EBD">
        <w:tab/>
        <w:t>(iii)</w:t>
      </w:r>
      <w:r w:rsidRPr="004A0EBD">
        <w:tab/>
        <w:t>a particular business.</w:t>
      </w:r>
    </w:p>
    <w:p w:rsidR="00D35EA2" w:rsidRPr="004A0EBD" w:rsidRDefault="00D35EA2" w:rsidP="00242EF6">
      <w:pPr>
        <w:pStyle w:val="subsection"/>
      </w:pPr>
      <w:r w:rsidRPr="004A0EBD">
        <w:tab/>
        <w:t>(2)</w:t>
      </w:r>
      <w:r w:rsidRPr="004A0EBD">
        <w:tab/>
      </w:r>
      <w:r w:rsidR="004A0EBD">
        <w:t>Paragraphs (</w:t>
      </w:r>
      <w:r w:rsidRPr="004A0EBD">
        <w:t xml:space="preserve">1)(a) and (b) do not limit </w:t>
      </w:r>
      <w:r w:rsidR="004A0EBD">
        <w:t>paragraph (</w:t>
      </w:r>
      <w:r w:rsidRPr="004A0EBD">
        <w:t>1)(c).</w:t>
      </w:r>
    </w:p>
    <w:p w:rsidR="00D35EA2" w:rsidRPr="004A0EBD" w:rsidRDefault="00AF0FC6" w:rsidP="00242EF6">
      <w:pPr>
        <w:pStyle w:val="ActHead5"/>
      </w:pPr>
      <w:bookmarkStart w:id="79" w:name="_Toc434574725"/>
      <w:r w:rsidRPr="00A62477">
        <w:rPr>
          <w:rStyle w:val="CharSectno"/>
        </w:rPr>
        <w:t>42</w:t>
      </w:r>
      <w:r w:rsidR="00D35EA2" w:rsidRPr="004A0EBD">
        <w:t xml:space="preserve">  Future Fund Board to be consulted on </w:t>
      </w:r>
      <w:r w:rsidR="008D7423" w:rsidRPr="004A0EBD">
        <w:t xml:space="preserve">Medical Research Future </w:t>
      </w:r>
      <w:r w:rsidR="00D35EA2" w:rsidRPr="004A0EBD">
        <w:t>Fund Investment Mandate</w:t>
      </w:r>
      <w:bookmarkEnd w:id="79"/>
    </w:p>
    <w:p w:rsidR="00D35EA2" w:rsidRPr="004A0EBD" w:rsidRDefault="00D35EA2" w:rsidP="00242EF6">
      <w:pPr>
        <w:pStyle w:val="subsection"/>
      </w:pPr>
      <w:r w:rsidRPr="004A0EBD">
        <w:tab/>
        <w:t>(1)</w:t>
      </w:r>
      <w:r w:rsidRPr="004A0EBD">
        <w:tab/>
        <w:t>Before giving the Future Fund Board a direction under subsection</w:t>
      </w:r>
      <w:r w:rsidR="004A0EBD">
        <w:t> </w:t>
      </w:r>
      <w:r w:rsidR="00AF0FC6" w:rsidRPr="004A0EBD">
        <w:t>39</w:t>
      </w:r>
      <w:r w:rsidRPr="004A0EBD">
        <w:t>(1), the responsible Ministers must:</w:t>
      </w:r>
    </w:p>
    <w:p w:rsidR="00D35EA2" w:rsidRPr="004A0EBD" w:rsidRDefault="008910B0" w:rsidP="00242EF6">
      <w:pPr>
        <w:pStyle w:val="paragraph"/>
      </w:pPr>
      <w:r w:rsidRPr="004A0EBD">
        <w:tab/>
        <w:t>(a)</w:t>
      </w:r>
      <w:r w:rsidRPr="004A0EBD">
        <w:tab/>
        <w:t>send a draft of the directi</w:t>
      </w:r>
      <w:r w:rsidR="00D35EA2" w:rsidRPr="004A0EBD">
        <w:t>on to the Future Fund Board; and</w:t>
      </w:r>
    </w:p>
    <w:p w:rsidR="00D35EA2" w:rsidRPr="004A0EBD" w:rsidRDefault="00D35EA2" w:rsidP="00242EF6">
      <w:pPr>
        <w:pStyle w:val="paragraph"/>
      </w:pPr>
      <w:r w:rsidRPr="004A0EBD">
        <w:tab/>
        <w:t>(b)</w:t>
      </w:r>
      <w:r w:rsidRPr="004A0EBD">
        <w:tab/>
        <w:t xml:space="preserve">invite the Future Fund Board to make a submission to the responsible Ministers on the draft direction within a </w:t>
      </w:r>
      <w:r w:rsidR="00867804" w:rsidRPr="004A0EBD">
        <w:t xml:space="preserve">reasonable </w:t>
      </w:r>
      <w:r w:rsidRPr="004A0EBD">
        <w:t>time limit specified by the responsible Ministers; and</w:t>
      </w:r>
    </w:p>
    <w:p w:rsidR="00D35EA2" w:rsidRPr="004A0EBD" w:rsidRDefault="00D35EA2" w:rsidP="00242EF6">
      <w:pPr>
        <w:pStyle w:val="paragraph"/>
      </w:pPr>
      <w:r w:rsidRPr="004A0EBD">
        <w:tab/>
        <w:t>(c)</w:t>
      </w:r>
      <w:r w:rsidRPr="004A0EBD">
        <w:tab/>
        <w:t>consider any submission that is received from the Future Fund Board within that time limit.</w:t>
      </w:r>
    </w:p>
    <w:p w:rsidR="00D35EA2" w:rsidRPr="004A0EBD" w:rsidRDefault="00D35EA2" w:rsidP="00242EF6">
      <w:pPr>
        <w:pStyle w:val="subsection"/>
      </w:pPr>
      <w:r w:rsidRPr="004A0EBD">
        <w:tab/>
        <w:t>(2)</w:t>
      </w:r>
      <w:r w:rsidRPr="004A0EBD">
        <w:tab/>
      </w:r>
      <w:r w:rsidR="00867804" w:rsidRPr="004A0EBD">
        <w:t>Any submission made by the Future Fund Board on a draft direction</w:t>
      </w:r>
      <w:r w:rsidR="008910B0" w:rsidRPr="004A0EBD">
        <w:t xml:space="preserve"> in accordance with </w:t>
      </w:r>
      <w:r w:rsidR="004A0EBD">
        <w:t>paragraph (</w:t>
      </w:r>
      <w:r w:rsidR="008910B0" w:rsidRPr="004A0EBD">
        <w:t>1)(b)</w:t>
      </w:r>
      <w:r w:rsidR="00867804" w:rsidRPr="004A0EBD">
        <w:t xml:space="preserve"> must </w:t>
      </w:r>
      <w:r w:rsidRPr="004A0EBD">
        <w:t>be tabled in each House of the Parliament with the direction.</w:t>
      </w:r>
    </w:p>
    <w:p w:rsidR="008910B0" w:rsidRPr="004A0EBD" w:rsidRDefault="008910B0" w:rsidP="00242EF6">
      <w:pPr>
        <w:pStyle w:val="notetext"/>
      </w:pPr>
      <w:r w:rsidRPr="004A0EBD">
        <w:t>Note:</w:t>
      </w:r>
      <w:r w:rsidRPr="004A0EBD">
        <w:tab/>
        <w:t>As the direction is a legislative instrument, it is also tabled in each House of the Parliament under section</w:t>
      </w:r>
      <w:r w:rsidR="004A0EBD">
        <w:t> </w:t>
      </w:r>
      <w:r w:rsidRPr="004A0EBD">
        <w:t xml:space="preserve">38 of the </w:t>
      </w:r>
      <w:r w:rsidRPr="004A0EBD">
        <w:rPr>
          <w:i/>
        </w:rPr>
        <w:t>Legislative Instruments Act 2003</w:t>
      </w:r>
      <w:r w:rsidRPr="004A0EBD">
        <w:t>.</w:t>
      </w:r>
    </w:p>
    <w:p w:rsidR="00D35EA2" w:rsidRPr="004A0EBD" w:rsidRDefault="00AF0FC6" w:rsidP="00242EF6">
      <w:pPr>
        <w:pStyle w:val="ActHead5"/>
      </w:pPr>
      <w:bookmarkStart w:id="80" w:name="_Toc434574726"/>
      <w:r w:rsidRPr="00A62477">
        <w:rPr>
          <w:rStyle w:val="CharSectno"/>
        </w:rPr>
        <w:t>43</w:t>
      </w:r>
      <w:r w:rsidR="00D35EA2" w:rsidRPr="004A0EBD">
        <w:t xml:space="preserve">  Compliance with </w:t>
      </w:r>
      <w:r w:rsidR="00970670" w:rsidRPr="004A0EBD">
        <w:t xml:space="preserve">Medical Research Future </w:t>
      </w:r>
      <w:r w:rsidR="00D35EA2" w:rsidRPr="004A0EBD">
        <w:t>Fund Investment Mandate</w:t>
      </w:r>
      <w:bookmarkEnd w:id="80"/>
    </w:p>
    <w:p w:rsidR="00D35EA2" w:rsidRPr="004A0EBD" w:rsidRDefault="00D35EA2" w:rsidP="00242EF6">
      <w:pPr>
        <w:pStyle w:val="subsection"/>
      </w:pPr>
      <w:r w:rsidRPr="004A0EBD">
        <w:tab/>
        <w:t>(1)</w:t>
      </w:r>
      <w:r w:rsidRPr="004A0EBD">
        <w:tab/>
        <w:t xml:space="preserve">The Future Fund Board must take all reasonable steps to comply with the </w:t>
      </w:r>
      <w:r w:rsidR="00DA534A" w:rsidRPr="004A0EBD">
        <w:t xml:space="preserve">Medical Research Future </w:t>
      </w:r>
      <w:r w:rsidRPr="004A0EBD">
        <w:t>Fund Investment Mandate.</w:t>
      </w:r>
    </w:p>
    <w:p w:rsidR="00D35EA2" w:rsidRPr="004A0EBD" w:rsidRDefault="00D35EA2" w:rsidP="00242EF6">
      <w:pPr>
        <w:pStyle w:val="subsection"/>
      </w:pPr>
      <w:r w:rsidRPr="004A0EBD">
        <w:lastRenderedPageBreak/>
        <w:tab/>
        <w:t>(2)</w:t>
      </w:r>
      <w:r w:rsidRPr="004A0EBD">
        <w:tab/>
      </w:r>
      <w:r w:rsidR="00D3532D" w:rsidRPr="004A0EBD">
        <w:t xml:space="preserve">If </w:t>
      </w:r>
      <w:r w:rsidRPr="004A0EBD">
        <w:t xml:space="preserve">the Future Fund Board becomes aware that it has failed to comply with the </w:t>
      </w:r>
      <w:r w:rsidR="00A32166" w:rsidRPr="004A0EBD">
        <w:t xml:space="preserve">Medical Research Future Fund </w:t>
      </w:r>
      <w:r w:rsidRPr="004A0EBD">
        <w:t>Investment Mandate, the Board must give the responsible Ministers a written statement</w:t>
      </w:r>
      <w:r w:rsidR="00D3532D" w:rsidRPr="004A0EBD">
        <w:t>, as soon as practicable after becoming so aware</w:t>
      </w:r>
      <w:r w:rsidRPr="004A0EBD">
        <w:t>:</w:t>
      </w:r>
    </w:p>
    <w:p w:rsidR="00D35EA2" w:rsidRPr="004A0EBD" w:rsidRDefault="00D35EA2" w:rsidP="00242EF6">
      <w:pPr>
        <w:pStyle w:val="paragraph"/>
      </w:pPr>
      <w:r w:rsidRPr="004A0EBD">
        <w:tab/>
        <w:t>(a)</w:t>
      </w:r>
      <w:r w:rsidRPr="004A0EBD">
        <w:tab/>
        <w:t>informing the responsible Ministers of the failure to comply with the Investment Mandate; and</w:t>
      </w:r>
    </w:p>
    <w:p w:rsidR="00D35EA2" w:rsidRPr="004A0EBD" w:rsidRDefault="00D35EA2" w:rsidP="00242EF6">
      <w:pPr>
        <w:pStyle w:val="paragraph"/>
      </w:pPr>
      <w:r w:rsidRPr="004A0EBD">
        <w:tab/>
        <w:t>(b)</w:t>
      </w:r>
      <w:r w:rsidRPr="004A0EBD">
        <w:tab/>
        <w:t>setting out the action that the Board proposes to take in order to comply with the Investment Mandate.</w:t>
      </w:r>
    </w:p>
    <w:p w:rsidR="00D35EA2" w:rsidRPr="004A0EBD" w:rsidRDefault="00D35EA2" w:rsidP="00242EF6">
      <w:pPr>
        <w:pStyle w:val="subsection"/>
      </w:pPr>
      <w:r w:rsidRPr="004A0EBD">
        <w:tab/>
        <w:t>(3)</w:t>
      </w:r>
      <w:r w:rsidRPr="004A0EBD">
        <w:tab/>
        <w:t xml:space="preserve">If the responsible Ministers are satisfied that the Future Fund Board has failed to comply with the </w:t>
      </w:r>
      <w:r w:rsidR="00A32166" w:rsidRPr="004A0EBD">
        <w:t xml:space="preserve">Medical Research Future Fund </w:t>
      </w:r>
      <w:r w:rsidRPr="004A0EBD">
        <w:t>Investment Mandate, the responsible Ministers may, by written notice given to the Board, direct the Board:</w:t>
      </w:r>
    </w:p>
    <w:p w:rsidR="00D35EA2" w:rsidRPr="004A0EBD" w:rsidRDefault="00D35EA2" w:rsidP="00242EF6">
      <w:pPr>
        <w:pStyle w:val="paragraph"/>
      </w:pPr>
      <w:r w:rsidRPr="004A0EBD">
        <w:tab/>
        <w:t>(a)</w:t>
      </w:r>
      <w:r w:rsidRPr="004A0EBD">
        <w:tab/>
        <w:t>to give the responsible Ministers, within a period specified in the notice, a written explanation for the failure to comply with the Investment Mandate; and</w:t>
      </w:r>
    </w:p>
    <w:p w:rsidR="00D35EA2" w:rsidRPr="004A0EBD" w:rsidRDefault="00D35EA2" w:rsidP="00242EF6">
      <w:pPr>
        <w:pStyle w:val="paragraph"/>
      </w:pPr>
      <w:r w:rsidRPr="004A0EBD">
        <w:tab/>
        <w:t>(b)</w:t>
      </w:r>
      <w:r w:rsidRPr="004A0EBD">
        <w:tab/>
        <w:t>to take action specified in the notice, within a period specified in the notice, in order to comply with the Investment Mandate.</w:t>
      </w:r>
    </w:p>
    <w:p w:rsidR="00D35EA2" w:rsidRPr="004A0EBD" w:rsidRDefault="00D35EA2" w:rsidP="00242EF6">
      <w:pPr>
        <w:pStyle w:val="subsection"/>
      </w:pPr>
      <w:r w:rsidRPr="004A0EBD">
        <w:tab/>
        <w:t>(4)</w:t>
      </w:r>
      <w:r w:rsidRPr="004A0EBD">
        <w:tab/>
        <w:t xml:space="preserve">The Future Fund Board must comply with a direction under </w:t>
      </w:r>
      <w:r w:rsidR="004A0EBD">
        <w:t>subsection (</w:t>
      </w:r>
      <w:r w:rsidRPr="004A0EBD">
        <w:t>3).</w:t>
      </w:r>
    </w:p>
    <w:p w:rsidR="00D35EA2" w:rsidRPr="004A0EBD" w:rsidRDefault="00D35EA2" w:rsidP="00242EF6">
      <w:pPr>
        <w:pStyle w:val="subsection"/>
      </w:pPr>
      <w:r w:rsidRPr="004A0EBD">
        <w:tab/>
        <w:t>(5)</w:t>
      </w:r>
      <w:r w:rsidRPr="004A0EBD">
        <w:tab/>
        <w:t>A failure to comply with:</w:t>
      </w:r>
    </w:p>
    <w:p w:rsidR="00D35EA2" w:rsidRPr="004A0EBD" w:rsidRDefault="00D35EA2" w:rsidP="00242EF6">
      <w:pPr>
        <w:pStyle w:val="paragraph"/>
      </w:pPr>
      <w:r w:rsidRPr="004A0EBD">
        <w:tab/>
        <w:t>(a)</w:t>
      </w:r>
      <w:r w:rsidRPr="004A0EBD">
        <w:tab/>
        <w:t xml:space="preserve">the </w:t>
      </w:r>
      <w:r w:rsidR="00A32166" w:rsidRPr="004A0EBD">
        <w:t xml:space="preserve">Medical Research Future Fund </w:t>
      </w:r>
      <w:r w:rsidRPr="004A0EBD">
        <w:t>Investment Mandate; or</w:t>
      </w:r>
    </w:p>
    <w:p w:rsidR="00D35EA2" w:rsidRPr="004A0EBD" w:rsidRDefault="00D35EA2" w:rsidP="00242EF6">
      <w:pPr>
        <w:pStyle w:val="paragraph"/>
      </w:pPr>
      <w:r w:rsidRPr="004A0EBD">
        <w:tab/>
        <w:t>(b)</w:t>
      </w:r>
      <w:r w:rsidRPr="004A0EBD">
        <w:tab/>
        <w:t xml:space="preserve">a direction under </w:t>
      </w:r>
      <w:r w:rsidR="004A0EBD">
        <w:t>subsection (</w:t>
      </w:r>
      <w:r w:rsidRPr="004A0EBD">
        <w:t>3);</w:t>
      </w:r>
    </w:p>
    <w:p w:rsidR="00D35EA2" w:rsidRPr="004A0EBD" w:rsidRDefault="00D35EA2" w:rsidP="00242EF6">
      <w:pPr>
        <w:pStyle w:val="subsection2"/>
      </w:pPr>
      <w:r w:rsidRPr="004A0EBD">
        <w:t>does not affect the validity of any transaction.</w:t>
      </w:r>
    </w:p>
    <w:p w:rsidR="00D35EA2" w:rsidRPr="004A0EBD" w:rsidRDefault="00D35EA2" w:rsidP="00242EF6">
      <w:pPr>
        <w:pStyle w:val="subsection"/>
      </w:pPr>
      <w:r w:rsidRPr="004A0EBD">
        <w:tab/>
        <w:t>(6)</w:t>
      </w:r>
      <w:r w:rsidRPr="004A0EBD">
        <w:tab/>
        <w:t xml:space="preserve">A direction under </w:t>
      </w:r>
      <w:r w:rsidR="004A0EBD">
        <w:t>subsection (</w:t>
      </w:r>
      <w:r w:rsidRPr="004A0EBD">
        <w:t>3) is not a legislative instrument.</w:t>
      </w:r>
    </w:p>
    <w:p w:rsidR="00D35EA2" w:rsidRPr="004A0EBD" w:rsidRDefault="00AF0FC6" w:rsidP="00242EF6">
      <w:pPr>
        <w:pStyle w:val="ActHead5"/>
      </w:pPr>
      <w:bookmarkStart w:id="81" w:name="_Toc434574727"/>
      <w:r w:rsidRPr="00A62477">
        <w:rPr>
          <w:rStyle w:val="CharSectno"/>
        </w:rPr>
        <w:t>44</w:t>
      </w:r>
      <w:r w:rsidR="00D35EA2" w:rsidRPr="004A0EBD">
        <w:t xml:space="preserve">  Future Fund Board must not trigger the takeover provisions of the </w:t>
      </w:r>
      <w:r w:rsidR="00D35EA2" w:rsidRPr="004A0EBD">
        <w:rPr>
          <w:i/>
        </w:rPr>
        <w:t>Corporations Act 2001</w:t>
      </w:r>
      <w:bookmarkEnd w:id="81"/>
    </w:p>
    <w:p w:rsidR="00D35EA2" w:rsidRPr="004A0EBD" w:rsidRDefault="00D35EA2" w:rsidP="00242EF6">
      <w:pPr>
        <w:pStyle w:val="subsection"/>
      </w:pPr>
      <w:r w:rsidRPr="004A0EBD">
        <w:tab/>
        <w:t>(1)</w:t>
      </w:r>
      <w:r w:rsidRPr="004A0EBD">
        <w:tab/>
        <w:t>Subsections</w:t>
      </w:r>
      <w:r w:rsidR="004A0EBD">
        <w:t> </w:t>
      </w:r>
      <w:r w:rsidRPr="004A0EBD">
        <w:t>606(1A) and (2A) and section</w:t>
      </w:r>
      <w:r w:rsidR="004A0EBD">
        <w:t> </w:t>
      </w:r>
      <w:r w:rsidRPr="004A0EBD">
        <w:t xml:space="preserve">611 of the </w:t>
      </w:r>
      <w:r w:rsidRPr="004A0EBD">
        <w:rPr>
          <w:i/>
        </w:rPr>
        <w:t>Corporations Act 2001</w:t>
      </w:r>
      <w:r w:rsidRPr="004A0EBD">
        <w:t xml:space="preserve"> do not apply to an acquisition by the Future Fund Board if the acquisition is the result of the performance by the Future </w:t>
      </w:r>
      <w:r w:rsidRPr="004A0EBD">
        <w:lastRenderedPageBreak/>
        <w:t xml:space="preserve">Fund Board of its </w:t>
      </w:r>
      <w:r w:rsidR="00970670" w:rsidRPr="004A0EBD">
        <w:t xml:space="preserve">Medical Research Future </w:t>
      </w:r>
      <w:r w:rsidRPr="004A0EBD">
        <w:t>Fund investment functions.</w:t>
      </w:r>
    </w:p>
    <w:p w:rsidR="00D35EA2" w:rsidRPr="004A0EBD" w:rsidRDefault="00D35EA2" w:rsidP="00242EF6">
      <w:pPr>
        <w:pStyle w:val="subsection"/>
      </w:pPr>
      <w:r w:rsidRPr="004A0EBD">
        <w:tab/>
        <w:t>(2)</w:t>
      </w:r>
      <w:r w:rsidRPr="004A0EBD">
        <w:tab/>
        <w:t>A failure by the Future Fund Board to comply with section</w:t>
      </w:r>
      <w:r w:rsidR="004A0EBD">
        <w:t> </w:t>
      </w:r>
      <w:r w:rsidRPr="004A0EBD">
        <w:t xml:space="preserve">606 of the </w:t>
      </w:r>
      <w:r w:rsidRPr="004A0EBD">
        <w:rPr>
          <w:i/>
        </w:rPr>
        <w:t>Corporations Act 2001</w:t>
      </w:r>
      <w:r w:rsidRPr="004A0EBD">
        <w:t xml:space="preserve"> (as modified by this section) does not affect the validity of any transaction.</w:t>
      </w:r>
    </w:p>
    <w:p w:rsidR="00D35EA2" w:rsidRPr="004A0EBD" w:rsidRDefault="00D35EA2" w:rsidP="00242EF6">
      <w:pPr>
        <w:pStyle w:val="notetext"/>
      </w:pPr>
      <w:r w:rsidRPr="004A0EBD">
        <w:t>Note:</w:t>
      </w:r>
      <w:r w:rsidRPr="004A0EBD">
        <w:tab/>
        <w:t>See also section</w:t>
      </w:r>
      <w:r w:rsidR="004A0EBD">
        <w:t> </w:t>
      </w:r>
      <w:r w:rsidRPr="004A0EBD">
        <w:t xml:space="preserve">39 of the </w:t>
      </w:r>
      <w:r w:rsidRPr="004A0EBD">
        <w:rPr>
          <w:i/>
        </w:rPr>
        <w:t>Future Fund Act 2006</w:t>
      </w:r>
      <w:r w:rsidRPr="004A0EBD">
        <w:t xml:space="preserve"> (application of the </w:t>
      </w:r>
      <w:r w:rsidRPr="004A0EBD">
        <w:rPr>
          <w:i/>
        </w:rPr>
        <w:t>Corporations Act 2001</w:t>
      </w:r>
      <w:r w:rsidRPr="004A0EBD">
        <w:t>).</w:t>
      </w:r>
    </w:p>
    <w:p w:rsidR="00D35EA2" w:rsidRPr="004A0EBD" w:rsidRDefault="00AF0FC6" w:rsidP="00242EF6">
      <w:pPr>
        <w:pStyle w:val="ActHead5"/>
      </w:pPr>
      <w:bookmarkStart w:id="82" w:name="_Toc434574728"/>
      <w:r w:rsidRPr="00A62477">
        <w:rPr>
          <w:rStyle w:val="CharSectno"/>
        </w:rPr>
        <w:t>45</w:t>
      </w:r>
      <w:r w:rsidR="00D35EA2" w:rsidRPr="004A0EBD">
        <w:t xml:space="preserve">  Borrowing</w:t>
      </w:r>
      <w:bookmarkEnd w:id="82"/>
    </w:p>
    <w:p w:rsidR="00D35EA2" w:rsidRPr="004A0EBD" w:rsidRDefault="00D35EA2" w:rsidP="00242EF6">
      <w:pPr>
        <w:pStyle w:val="subsection"/>
      </w:pPr>
      <w:r w:rsidRPr="004A0EBD">
        <w:tab/>
        <w:t>(1)</w:t>
      </w:r>
      <w:r w:rsidRPr="004A0EBD">
        <w:tab/>
        <w:t xml:space="preserve">The Future Fund Board must not borrow money for a purpose in connection with the </w:t>
      </w:r>
      <w:r w:rsidR="00970670" w:rsidRPr="004A0EBD">
        <w:t xml:space="preserve">Medical Research Future </w:t>
      </w:r>
      <w:r w:rsidRPr="004A0EBD">
        <w:t xml:space="preserve">Fund unless the borrowing is authorised by </w:t>
      </w:r>
      <w:r w:rsidR="004A0EBD">
        <w:t>subsection (</w:t>
      </w:r>
      <w:r w:rsidRPr="004A0EBD">
        <w:t>2) or (3).</w:t>
      </w:r>
    </w:p>
    <w:p w:rsidR="00D35EA2" w:rsidRPr="004A0EBD" w:rsidRDefault="00D35EA2" w:rsidP="00242EF6">
      <w:pPr>
        <w:pStyle w:val="subsection"/>
      </w:pPr>
      <w:r w:rsidRPr="004A0EBD">
        <w:tab/>
        <w:t>(2)</w:t>
      </w:r>
      <w:r w:rsidRPr="004A0EBD">
        <w:tab/>
        <w:t xml:space="preserve">The Future Fund Board is authorised to borrow money for a purpose in connection with the </w:t>
      </w:r>
      <w:r w:rsidR="00970670" w:rsidRPr="004A0EBD">
        <w:t xml:space="preserve">Medical Research Future </w:t>
      </w:r>
      <w:r w:rsidRPr="004A0EBD">
        <w:t>Fund if:</w:t>
      </w:r>
    </w:p>
    <w:p w:rsidR="00D35EA2" w:rsidRPr="004A0EBD" w:rsidRDefault="00D35EA2" w:rsidP="00242EF6">
      <w:pPr>
        <w:pStyle w:val="paragraph"/>
      </w:pPr>
      <w:r w:rsidRPr="004A0EBD">
        <w:tab/>
        <w:t>(a)</w:t>
      </w:r>
      <w:r w:rsidRPr="004A0EBD">
        <w:tab/>
        <w:t>the purpose of the borrowing is to enable the Board to cover settlement of a transaction for the acquisition of one or more financial assets; and</w:t>
      </w:r>
    </w:p>
    <w:p w:rsidR="00D35EA2" w:rsidRPr="004A0EBD" w:rsidRDefault="00D35EA2" w:rsidP="00242EF6">
      <w:pPr>
        <w:pStyle w:val="paragraph"/>
      </w:pPr>
      <w:r w:rsidRPr="004A0EBD">
        <w:tab/>
        <w:t>(b)</w:t>
      </w:r>
      <w:r w:rsidRPr="004A0EBD">
        <w:tab/>
        <w:t>at the time the relevant acquisition decision was made, it was likely that the borrowing would not be needed; and</w:t>
      </w:r>
    </w:p>
    <w:p w:rsidR="00D35EA2" w:rsidRPr="004A0EBD" w:rsidRDefault="00D35EA2" w:rsidP="00242EF6">
      <w:pPr>
        <w:pStyle w:val="paragraph"/>
      </w:pPr>
      <w:r w:rsidRPr="004A0EBD">
        <w:tab/>
        <w:t>(c)</w:t>
      </w:r>
      <w:r w:rsidRPr="004A0EBD">
        <w:tab/>
        <w:t>the period of the borrowing does not exceed 7 days; and</w:t>
      </w:r>
    </w:p>
    <w:p w:rsidR="00D35EA2" w:rsidRPr="004A0EBD" w:rsidRDefault="00D35EA2" w:rsidP="00242EF6">
      <w:pPr>
        <w:pStyle w:val="paragraph"/>
      </w:pPr>
      <w:r w:rsidRPr="004A0EBD">
        <w:tab/>
        <w:t>(d)</w:t>
      </w:r>
      <w:r w:rsidRPr="004A0EBD">
        <w:tab/>
        <w:t>if the borrowing were to take place, the total amount borrowed by the Board would not exceed 10% of the balance of the Fund.</w:t>
      </w:r>
    </w:p>
    <w:p w:rsidR="00D35EA2" w:rsidRPr="004A0EBD" w:rsidRDefault="00D35EA2" w:rsidP="00242EF6">
      <w:pPr>
        <w:pStyle w:val="subsection"/>
      </w:pPr>
      <w:r w:rsidRPr="004A0EBD">
        <w:tab/>
        <w:t>(3)</w:t>
      </w:r>
      <w:r w:rsidRPr="004A0EBD">
        <w:tab/>
        <w:t xml:space="preserve">The Future Fund Board is authorised to borrow money for a purpose in connection with the </w:t>
      </w:r>
      <w:r w:rsidR="00970670" w:rsidRPr="004A0EBD">
        <w:t xml:space="preserve">Medical Research Future </w:t>
      </w:r>
      <w:r w:rsidRPr="004A0EBD">
        <w:t>Fund if the borrowing takes place in such circumstances (if any) as are specified in the rules.</w:t>
      </w:r>
    </w:p>
    <w:p w:rsidR="00D35EA2" w:rsidRPr="004A0EBD" w:rsidRDefault="00AF0FC6" w:rsidP="00242EF6">
      <w:pPr>
        <w:pStyle w:val="ActHead5"/>
      </w:pPr>
      <w:bookmarkStart w:id="83" w:name="_Toc434574729"/>
      <w:r w:rsidRPr="00A62477">
        <w:rPr>
          <w:rStyle w:val="CharSectno"/>
        </w:rPr>
        <w:t>46</w:t>
      </w:r>
      <w:r w:rsidR="00D35EA2" w:rsidRPr="004A0EBD">
        <w:t xml:space="preserve">  </w:t>
      </w:r>
      <w:r w:rsidR="0082767E" w:rsidRPr="004A0EBD">
        <w:t xml:space="preserve">Medical Research Future </w:t>
      </w:r>
      <w:r w:rsidR="00D35EA2" w:rsidRPr="004A0EBD">
        <w:t>Fund investment policies</w:t>
      </w:r>
      <w:bookmarkEnd w:id="83"/>
    </w:p>
    <w:p w:rsidR="00D35EA2" w:rsidRPr="004A0EBD" w:rsidRDefault="00D35EA2" w:rsidP="00242EF6">
      <w:pPr>
        <w:pStyle w:val="subsection"/>
      </w:pPr>
      <w:r w:rsidRPr="004A0EBD">
        <w:tab/>
        <w:t>(1)</w:t>
      </w:r>
      <w:r w:rsidRPr="004A0EBD">
        <w:tab/>
        <w:t xml:space="preserve">The Future Fund Board must formulate written policies to be complied with by it in relation to the following matters in connection with the </w:t>
      </w:r>
      <w:r w:rsidR="0082767E" w:rsidRPr="004A0EBD">
        <w:t xml:space="preserve">Medical Research Future </w:t>
      </w:r>
      <w:r w:rsidRPr="004A0EBD">
        <w:t>Fund:</w:t>
      </w:r>
    </w:p>
    <w:p w:rsidR="00D35EA2" w:rsidRPr="004A0EBD" w:rsidRDefault="00D35EA2" w:rsidP="00242EF6">
      <w:pPr>
        <w:pStyle w:val="paragraph"/>
      </w:pPr>
      <w:r w:rsidRPr="004A0EBD">
        <w:lastRenderedPageBreak/>
        <w:tab/>
        <w:t>(a)</w:t>
      </w:r>
      <w:r w:rsidRPr="004A0EBD">
        <w:tab/>
        <w:t>the investment strategy for the Fund;</w:t>
      </w:r>
    </w:p>
    <w:p w:rsidR="00D35EA2" w:rsidRPr="004A0EBD" w:rsidRDefault="00D35EA2" w:rsidP="00242EF6">
      <w:pPr>
        <w:pStyle w:val="paragraph"/>
      </w:pPr>
      <w:r w:rsidRPr="004A0EBD">
        <w:tab/>
        <w:t>(b)</w:t>
      </w:r>
      <w:r w:rsidRPr="004A0EBD">
        <w:tab/>
        <w:t>benchmarks and standards for assessing the performance of the Fund;</w:t>
      </w:r>
    </w:p>
    <w:p w:rsidR="00D35EA2" w:rsidRPr="004A0EBD" w:rsidRDefault="00D35EA2" w:rsidP="00242EF6">
      <w:pPr>
        <w:pStyle w:val="paragraph"/>
      </w:pPr>
      <w:r w:rsidRPr="004A0EBD">
        <w:tab/>
        <w:t>(c)</w:t>
      </w:r>
      <w:r w:rsidRPr="004A0EBD">
        <w:tab/>
        <w:t>risk management for the Fund;</w:t>
      </w:r>
    </w:p>
    <w:p w:rsidR="00D35EA2" w:rsidRPr="004A0EBD" w:rsidRDefault="00D35EA2" w:rsidP="00242EF6">
      <w:pPr>
        <w:pStyle w:val="paragraph"/>
      </w:pPr>
      <w:r w:rsidRPr="004A0EBD">
        <w:tab/>
        <w:t>(d)</w:t>
      </w:r>
      <w:r w:rsidRPr="004A0EBD">
        <w:tab/>
        <w:t>a matter relating to international best practice for institutional investment;</w:t>
      </w:r>
    </w:p>
    <w:p w:rsidR="00D35EA2" w:rsidRPr="004A0EBD" w:rsidRDefault="00D35EA2" w:rsidP="00242EF6">
      <w:pPr>
        <w:pStyle w:val="paragraph"/>
      </w:pPr>
      <w:r w:rsidRPr="004A0EBD">
        <w:tab/>
        <w:t>(e)</w:t>
      </w:r>
      <w:r w:rsidRPr="004A0EBD">
        <w:tab/>
        <w:t>a matter specified in the rules.</w:t>
      </w:r>
    </w:p>
    <w:p w:rsidR="00D35EA2" w:rsidRPr="004A0EBD" w:rsidRDefault="00D35EA2" w:rsidP="00242EF6">
      <w:pPr>
        <w:pStyle w:val="notetext"/>
      </w:pPr>
      <w:r w:rsidRPr="004A0EBD">
        <w:t>Note:</w:t>
      </w:r>
      <w:r w:rsidRPr="004A0EBD">
        <w:tab/>
        <w:t>For variation and revocation, see subsection</w:t>
      </w:r>
      <w:r w:rsidR="004A0EBD">
        <w:t> </w:t>
      </w:r>
      <w:r w:rsidRPr="004A0EBD">
        <w:t xml:space="preserve">33(3) of the </w:t>
      </w:r>
      <w:r w:rsidRPr="004A0EBD">
        <w:rPr>
          <w:i/>
        </w:rPr>
        <w:t>Acts Interpretation Act 1901</w:t>
      </w:r>
      <w:r w:rsidRPr="004A0EBD">
        <w:t>.</w:t>
      </w:r>
    </w:p>
    <w:p w:rsidR="00D35EA2" w:rsidRPr="004A0EBD" w:rsidRDefault="00D35EA2" w:rsidP="00242EF6">
      <w:pPr>
        <w:pStyle w:val="subsection"/>
      </w:pPr>
      <w:r w:rsidRPr="004A0EBD">
        <w:tab/>
        <w:t>(2)</w:t>
      </w:r>
      <w:r w:rsidRPr="004A0EBD">
        <w:tab/>
        <w:t xml:space="preserve">The Future Fund Board must ensure that policies formulated under </w:t>
      </w:r>
      <w:r w:rsidR="004A0EBD">
        <w:t>subsection (</w:t>
      </w:r>
      <w:r w:rsidRPr="004A0EBD">
        <w:t xml:space="preserve">1) are consistent with the </w:t>
      </w:r>
      <w:r w:rsidR="0082767E" w:rsidRPr="004A0EBD">
        <w:t xml:space="preserve">Medical Research Future </w:t>
      </w:r>
      <w:r w:rsidRPr="004A0EBD">
        <w:t>Fund Investment Mandate.</w:t>
      </w:r>
    </w:p>
    <w:p w:rsidR="00D35EA2" w:rsidRPr="004A0EBD" w:rsidRDefault="00D35EA2" w:rsidP="00242EF6">
      <w:pPr>
        <w:pStyle w:val="SubsectionHead"/>
      </w:pPr>
      <w:r w:rsidRPr="004A0EBD">
        <w:t>Publication of policies</w:t>
      </w:r>
    </w:p>
    <w:p w:rsidR="00D35EA2" w:rsidRPr="004A0EBD" w:rsidRDefault="00D35EA2" w:rsidP="00242EF6">
      <w:pPr>
        <w:pStyle w:val="subsection"/>
      </w:pPr>
      <w:r w:rsidRPr="004A0EBD">
        <w:tab/>
        <w:t>(3)</w:t>
      </w:r>
      <w:r w:rsidRPr="004A0EBD">
        <w:tab/>
        <w:t xml:space="preserve">The Future Fund Board must cause copies of policies formulated under </w:t>
      </w:r>
      <w:r w:rsidR="004A0EBD">
        <w:t>subsection (</w:t>
      </w:r>
      <w:r w:rsidRPr="004A0EBD">
        <w:t>1) to be published on the internet.</w:t>
      </w:r>
    </w:p>
    <w:p w:rsidR="00D35EA2" w:rsidRPr="004A0EBD" w:rsidRDefault="00D35EA2" w:rsidP="00242EF6">
      <w:pPr>
        <w:pStyle w:val="subsection"/>
      </w:pPr>
      <w:r w:rsidRPr="004A0EBD">
        <w:tab/>
        <w:t>(4)</w:t>
      </w:r>
      <w:r w:rsidRPr="004A0EBD">
        <w:tab/>
        <w:t xml:space="preserve">The Future Fund Board must ensure that a copy of the first set of policies formulated under </w:t>
      </w:r>
      <w:r w:rsidR="004A0EBD">
        <w:t>subsection (</w:t>
      </w:r>
      <w:r w:rsidRPr="004A0EBD">
        <w:t>1) is published on the internet as soon as practicable after the commencement of this section.</w:t>
      </w:r>
    </w:p>
    <w:p w:rsidR="00D35EA2" w:rsidRPr="004A0EBD" w:rsidRDefault="00D35EA2" w:rsidP="00242EF6">
      <w:pPr>
        <w:pStyle w:val="SubsectionHead"/>
      </w:pPr>
      <w:r w:rsidRPr="004A0EBD">
        <w:t>Review of policies</w:t>
      </w:r>
    </w:p>
    <w:p w:rsidR="00D35EA2" w:rsidRPr="004A0EBD" w:rsidRDefault="00D35EA2" w:rsidP="00242EF6">
      <w:pPr>
        <w:pStyle w:val="subsection"/>
      </w:pPr>
      <w:r w:rsidRPr="004A0EBD">
        <w:tab/>
        <w:t>(5)</w:t>
      </w:r>
      <w:r w:rsidRPr="004A0EBD">
        <w:tab/>
        <w:t xml:space="preserve">The Future Fund Board must conduct periodic reviews of policies formulated under </w:t>
      </w:r>
      <w:r w:rsidR="004A0EBD">
        <w:t>subsection (</w:t>
      </w:r>
      <w:r w:rsidRPr="004A0EBD">
        <w:t>1).</w:t>
      </w:r>
    </w:p>
    <w:p w:rsidR="00D35EA2" w:rsidRPr="004A0EBD" w:rsidRDefault="00D35EA2" w:rsidP="00242EF6">
      <w:pPr>
        <w:pStyle w:val="subsection"/>
      </w:pPr>
      <w:r w:rsidRPr="004A0EBD">
        <w:tab/>
        <w:t>(6)</w:t>
      </w:r>
      <w:r w:rsidRPr="004A0EBD">
        <w:tab/>
        <w:t xml:space="preserve">If there is a change in the </w:t>
      </w:r>
      <w:r w:rsidR="0082767E" w:rsidRPr="004A0EBD">
        <w:t xml:space="preserve">Medical Research Future </w:t>
      </w:r>
      <w:r w:rsidR="00796F4A" w:rsidRPr="004A0EBD">
        <w:t xml:space="preserve">Fund </w:t>
      </w:r>
      <w:r w:rsidRPr="004A0EBD">
        <w:t xml:space="preserve">Investment Mandate, the Future Fund Board must review any relevant policies formulated under </w:t>
      </w:r>
      <w:r w:rsidR="004A0EBD">
        <w:t>subsection (</w:t>
      </w:r>
      <w:r w:rsidRPr="004A0EBD">
        <w:t>1).</w:t>
      </w:r>
    </w:p>
    <w:p w:rsidR="00D35EA2" w:rsidRPr="004A0EBD" w:rsidRDefault="00D35EA2" w:rsidP="00242EF6">
      <w:pPr>
        <w:pStyle w:val="SubsectionHead"/>
      </w:pPr>
      <w:r w:rsidRPr="004A0EBD">
        <w:t>Compliance with policies</w:t>
      </w:r>
    </w:p>
    <w:p w:rsidR="00D35EA2" w:rsidRPr="004A0EBD" w:rsidRDefault="00D35EA2" w:rsidP="00242EF6">
      <w:pPr>
        <w:pStyle w:val="subsection"/>
      </w:pPr>
      <w:r w:rsidRPr="004A0EBD">
        <w:tab/>
        <w:t>(7)</w:t>
      </w:r>
      <w:r w:rsidRPr="004A0EBD">
        <w:tab/>
        <w:t xml:space="preserve">The Future Fund Board must take all reasonable steps to comply with policies formulated under </w:t>
      </w:r>
      <w:r w:rsidR="004A0EBD">
        <w:t>subsection (</w:t>
      </w:r>
      <w:r w:rsidRPr="004A0EBD">
        <w:t>1).</w:t>
      </w:r>
    </w:p>
    <w:p w:rsidR="00D35EA2" w:rsidRPr="004A0EBD" w:rsidRDefault="00D35EA2" w:rsidP="00242EF6">
      <w:pPr>
        <w:pStyle w:val="subsection"/>
      </w:pPr>
      <w:r w:rsidRPr="004A0EBD">
        <w:lastRenderedPageBreak/>
        <w:tab/>
        <w:t>(8)</w:t>
      </w:r>
      <w:r w:rsidRPr="004A0EBD">
        <w:tab/>
        <w:t xml:space="preserve">A failure to comply with a policy formulated under </w:t>
      </w:r>
      <w:r w:rsidR="004A0EBD">
        <w:t>subsection (</w:t>
      </w:r>
      <w:r w:rsidRPr="004A0EBD">
        <w:t>1) does not affect the validity of any transaction.</w:t>
      </w:r>
    </w:p>
    <w:p w:rsidR="00D35EA2" w:rsidRPr="004A0EBD" w:rsidRDefault="00D35EA2" w:rsidP="00242EF6">
      <w:pPr>
        <w:pStyle w:val="SubsectionHead"/>
      </w:pPr>
      <w:r w:rsidRPr="004A0EBD">
        <w:t>Policies</w:t>
      </w:r>
    </w:p>
    <w:p w:rsidR="00D35EA2" w:rsidRPr="004A0EBD" w:rsidRDefault="00D35EA2" w:rsidP="00242EF6">
      <w:pPr>
        <w:pStyle w:val="subsection"/>
      </w:pPr>
      <w:r w:rsidRPr="004A0EBD">
        <w:tab/>
        <w:t>(9)</w:t>
      </w:r>
      <w:r w:rsidRPr="004A0EBD">
        <w:tab/>
        <w:t xml:space="preserve">A policy formulated under </w:t>
      </w:r>
      <w:r w:rsidR="004A0EBD">
        <w:t>subsection (</w:t>
      </w:r>
      <w:r w:rsidRPr="004A0EBD">
        <w:t>1) is not a legislative instrument.</w:t>
      </w:r>
    </w:p>
    <w:p w:rsidR="00D35EA2" w:rsidRPr="004A0EBD" w:rsidRDefault="00AF0FC6" w:rsidP="00242EF6">
      <w:pPr>
        <w:pStyle w:val="ActHead5"/>
      </w:pPr>
      <w:bookmarkStart w:id="84" w:name="_Toc434574730"/>
      <w:r w:rsidRPr="00A62477">
        <w:rPr>
          <w:rStyle w:val="CharSectno"/>
        </w:rPr>
        <w:t>47</w:t>
      </w:r>
      <w:r w:rsidR="00D35EA2" w:rsidRPr="004A0EBD">
        <w:t xml:space="preserve">  Derivatives</w:t>
      </w:r>
      <w:bookmarkEnd w:id="84"/>
    </w:p>
    <w:p w:rsidR="00D35EA2" w:rsidRPr="004A0EBD" w:rsidRDefault="00D35EA2" w:rsidP="00242EF6">
      <w:pPr>
        <w:pStyle w:val="subsection"/>
      </w:pPr>
      <w:r w:rsidRPr="004A0EBD">
        <w:tab/>
        <w:t>(1)</w:t>
      </w:r>
      <w:r w:rsidRPr="004A0EBD">
        <w:tab/>
        <w:t>The Future Fund Board may acquire a derivative for the purpose of:</w:t>
      </w:r>
    </w:p>
    <w:p w:rsidR="00D35EA2" w:rsidRPr="004A0EBD" w:rsidRDefault="00D35EA2" w:rsidP="00242EF6">
      <w:pPr>
        <w:pStyle w:val="paragraph"/>
      </w:pPr>
      <w:r w:rsidRPr="004A0EBD">
        <w:tab/>
        <w:t>(a)</w:t>
      </w:r>
      <w:r w:rsidRPr="004A0EBD">
        <w:tab/>
        <w:t xml:space="preserve">protecting the value of an investment of the </w:t>
      </w:r>
      <w:r w:rsidR="004E2012" w:rsidRPr="004A0EBD">
        <w:t xml:space="preserve">Medical Research Future </w:t>
      </w:r>
      <w:r w:rsidRPr="004A0EBD">
        <w:t>Fund (other than a derivative); or</w:t>
      </w:r>
    </w:p>
    <w:p w:rsidR="00D35EA2" w:rsidRPr="004A0EBD" w:rsidRDefault="00D35EA2" w:rsidP="00242EF6">
      <w:pPr>
        <w:pStyle w:val="paragraph"/>
      </w:pPr>
      <w:r w:rsidRPr="004A0EBD">
        <w:tab/>
        <w:t>(b)</w:t>
      </w:r>
      <w:r w:rsidRPr="004A0EBD">
        <w:tab/>
        <w:t xml:space="preserve">protecting the return on an investment of the </w:t>
      </w:r>
      <w:r w:rsidR="004E2012" w:rsidRPr="004A0EBD">
        <w:t xml:space="preserve">Medical Research Future </w:t>
      </w:r>
      <w:r w:rsidRPr="004A0EBD">
        <w:t>Fund (other than a derivative); or</w:t>
      </w:r>
    </w:p>
    <w:p w:rsidR="00D35EA2" w:rsidRPr="004A0EBD" w:rsidRDefault="00D35EA2" w:rsidP="00242EF6">
      <w:pPr>
        <w:pStyle w:val="paragraph"/>
      </w:pPr>
      <w:r w:rsidRPr="004A0EBD">
        <w:tab/>
        <w:t>(c)</w:t>
      </w:r>
      <w:r w:rsidRPr="004A0EBD">
        <w:tab/>
        <w:t xml:space="preserve">achieving indirect exposure to financial assets (other than derivatives) for a purpose in connection with the </w:t>
      </w:r>
      <w:r w:rsidR="004E2012" w:rsidRPr="004A0EBD">
        <w:t xml:space="preserve">Medical Research Future </w:t>
      </w:r>
      <w:r w:rsidRPr="004A0EBD">
        <w:t>Fund; or</w:t>
      </w:r>
    </w:p>
    <w:p w:rsidR="00D35EA2" w:rsidRPr="004A0EBD" w:rsidRDefault="00D35EA2" w:rsidP="00242EF6">
      <w:pPr>
        <w:pStyle w:val="paragraph"/>
      </w:pPr>
      <w:r w:rsidRPr="004A0EBD">
        <w:tab/>
        <w:t>(d)</w:t>
      </w:r>
      <w:r w:rsidRPr="004A0EBD">
        <w:tab/>
        <w:t xml:space="preserve">achieving transactional efficiency for a purpose in connection with the </w:t>
      </w:r>
      <w:r w:rsidR="004E2012" w:rsidRPr="004A0EBD">
        <w:t xml:space="preserve">Medical Research Future </w:t>
      </w:r>
      <w:r w:rsidRPr="004A0EBD">
        <w:t>Fund;</w:t>
      </w:r>
    </w:p>
    <w:p w:rsidR="00D35EA2" w:rsidRPr="004A0EBD" w:rsidRDefault="00D35EA2" w:rsidP="00242EF6">
      <w:pPr>
        <w:pStyle w:val="subsection2"/>
      </w:pPr>
      <w:r w:rsidRPr="004A0EBD">
        <w:t>but must not acquire a derivative fo</w:t>
      </w:r>
      <w:r w:rsidR="00B64C3B" w:rsidRPr="004A0EBD">
        <w:t xml:space="preserve">r the purpose of </w:t>
      </w:r>
      <w:r w:rsidRPr="004A0EBD">
        <w:t>speculation or</w:t>
      </w:r>
      <w:r w:rsidR="00B64C3B" w:rsidRPr="004A0EBD">
        <w:t xml:space="preserve"> </w:t>
      </w:r>
      <w:r w:rsidRPr="004A0EBD">
        <w:t>leverage.</w:t>
      </w:r>
    </w:p>
    <w:p w:rsidR="00D35EA2" w:rsidRPr="004A0EBD" w:rsidRDefault="00D35EA2" w:rsidP="00242EF6">
      <w:pPr>
        <w:pStyle w:val="subsection"/>
      </w:pPr>
      <w:r w:rsidRPr="004A0EBD">
        <w:tab/>
        <w:t>(2)</w:t>
      </w:r>
      <w:r w:rsidRPr="004A0EBD">
        <w:tab/>
        <w:t xml:space="preserve">The acquisition of a derivative under </w:t>
      </w:r>
      <w:r w:rsidR="004A0EBD">
        <w:t>subsection (</w:t>
      </w:r>
      <w:r w:rsidRPr="004A0EBD">
        <w:t>1) of this section must be consistent with the investment strategy embodied in a policy formulated by the Future Fund Board under subsection</w:t>
      </w:r>
      <w:r w:rsidR="004A0EBD">
        <w:t> </w:t>
      </w:r>
      <w:r w:rsidR="00AF0FC6" w:rsidRPr="004A0EBD">
        <w:t>46</w:t>
      </w:r>
      <w:r w:rsidRPr="004A0EBD">
        <w:t>(1).</w:t>
      </w:r>
    </w:p>
    <w:p w:rsidR="00D35EA2" w:rsidRPr="004A0EBD" w:rsidRDefault="00D35EA2" w:rsidP="00242EF6">
      <w:pPr>
        <w:pStyle w:val="subsection"/>
      </w:pPr>
      <w:r w:rsidRPr="004A0EBD">
        <w:tab/>
        <w:t>(3)</w:t>
      </w:r>
      <w:r w:rsidRPr="004A0EBD">
        <w:tab/>
        <w:t xml:space="preserve">A derivative acquired under </w:t>
      </w:r>
      <w:r w:rsidR="004A0EBD">
        <w:t>subsection (</w:t>
      </w:r>
      <w:r w:rsidRPr="004A0EBD">
        <w:t>1) of this section is to be held in the name of the Future Fund Board.</w:t>
      </w:r>
    </w:p>
    <w:p w:rsidR="00D35EA2" w:rsidRPr="004A0EBD" w:rsidRDefault="00D35EA2" w:rsidP="00242EF6">
      <w:pPr>
        <w:pStyle w:val="subsection"/>
      </w:pPr>
      <w:r w:rsidRPr="004A0EBD">
        <w:tab/>
        <w:t>(4)</w:t>
      </w:r>
      <w:r w:rsidRPr="004A0EBD">
        <w:tab/>
        <w:t xml:space="preserve">A derivative acquired under </w:t>
      </w:r>
      <w:r w:rsidR="004A0EBD">
        <w:t>subsection (</w:t>
      </w:r>
      <w:r w:rsidRPr="004A0EBD">
        <w:t xml:space="preserve">1) is taken to be an investment of the </w:t>
      </w:r>
      <w:r w:rsidR="004E2012" w:rsidRPr="004A0EBD">
        <w:t xml:space="preserve">Medical Research Future </w:t>
      </w:r>
      <w:r w:rsidRPr="004A0EBD">
        <w:t>Fund.</w:t>
      </w:r>
    </w:p>
    <w:p w:rsidR="00D35EA2" w:rsidRPr="004A0EBD" w:rsidRDefault="00AF0FC6" w:rsidP="00242EF6">
      <w:pPr>
        <w:pStyle w:val="ActHead5"/>
      </w:pPr>
      <w:bookmarkStart w:id="85" w:name="_Toc434574731"/>
      <w:r w:rsidRPr="00A62477">
        <w:rPr>
          <w:rStyle w:val="CharSectno"/>
        </w:rPr>
        <w:lastRenderedPageBreak/>
        <w:t>48</w:t>
      </w:r>
      <w:r w:rsidR="00D35EA2" w:rsidRPr="004A0EBD">
        <w:t xml:space="preserve">  Additional financial assets</w:t>
      </w:r>
      <w:bookmarkEnd w:id="85"/>
    </w:p>
    <w:p w:rsidR="00D35EA2" w:rsidRPr="004A0EBD" w:rsidRDefault="00D35EA2" w:rsidP="00242EF6">
      <w:pPr>
        <w:pStyle w:val="subsection"/>
      </w:pPr>
      <w:r w:rsidRPr="004A0EBD">
        <w:tab/>
      </w:r>
      <w:r w:rsidRPr="004A0EBD">
        <w:tab/>
      </w:r>
      <w:r w:rsidR="003054CF" w:rsidRPr="004A0EBD">
        <w:t>An asset is taken to be an investment of the Medical Research Future Fund if</w:t>
      </w:r>
      <w:r w:rsidR="008B735E" w:rsidRPr="004A0EBD">
        <w:t xml:space="preserve"> the Future Fund Board becomes the holder of the financial asset </w:t>
      </w:r>
      <w:r w:rsidRPr="004A0EBD">
        <w:t>as a result of:</w:t>
      </w:r>
    </w:p>
    <w:p w:rsidR="00D35EA2" w:rsidRPr="004A0EBD" w:rsidRDefault="00D35EA2" w:rsidP="00242EF6">
      <w:pPr>
        <w:pStyle w:val="paragraph"/>
      </w:pPr>
      <w:r w:rsidRPr="004A0EBD">
        <w:tab/>
        <w:t>(</w:t>
      </w:r>
      <w:r w:rsidR="008B735E" w:rsidRPr="004A0EBD">
        <w:t>a</w:t>
      </w:r>
      <w:r w:rsidRPr="004A0EBD">
        <w:t>)</w:t>
      </w:r>
      <w:r w:rsidRPr="004A0EBD">
        <w:tab/>
        <w:t>the Board</w:t>
      </w:r>
      <w:r w:rsidR="00892420" w:rsidRPr="004A0EBD">
        <w:t>’</w:t>
      </w:r>
      <w:r w:rsidRPr="004A0EBD">
        <w:t>s holding of an investment of the Fund; or</w:t>
      </w:r>
    </w:p>
    <w:p w:rsidR="00D35EA2" w:rsidRPr="004A0EBD" w:rsidRDefault="00D35EA2" w:rsidP="00242EF6">
      <w:pPr>
        <w:pStyle w:val="paragraph"/>
      </w:pPr>
      <w:r w:rsidRPr="004A0EBD">
        <w:tab/>
        <w:t>(</w:t>
      </w:r>
      <w:r w:rsidR="008B735E" w:rsidRPr="004A0EBD">
        <w:t>b</w:t>
      </w:r>
      <w:r w:rsidRPr="004A0EBD">
        <w:t>)</w:t>
      </w:r>
      <w:r w:rsidRPr="004A0EBD">
        <w:tab/>
        <w:t xml:space="preserve">the exercise of any rights or powers conferred on the Board in its capacity as the holder of an investment of the </w:t>
      </w:r>
      <w:r w:rsidR="008B735E" w:rsidRPr="004A0EBD">
        <w:t>Fund.</w:t>
      </w:r>
    </w:p>
    <w:p w:rsidR="00D35EA2" w:rsidRPr="004A0EBD" w:rsidRDefault="00AF0FC6" w:rsidP="00242EF6">
      <w:pPr>
        <w:pStyle w:val="ActHead5"/>
      </w:pPr>
      <w:bookmarkStart w:id="86" w:name="_Toc434574732"/>
      <w:r w:rsidRPr="00A62477">
        <w:rPr>
          <w:rStyle w:val="CharSectno"/>
        </w:rPr>
        <w:t>49</w:t>
      </w:r>
      <w:r w:rsidR="00D35EA2" w:rsidRPr="004A0EBD">
        <w:t xml:space="preserve">  Securities lending arrangements</w:t>
      </w:r>
      <w:bookmarkEnd w:id="86"/>
    </w:p>
    <w:p w:rsidR="00D35EA2" w:rsidRPr="004A0EBD" w:rsidRDefault="00D35EA2" w:rsidP="00242EF6">
      <w:pPr>
        <w:pStyle w:val="subsection"/>
      </w:pPr>
      <w:r w:rsidRPr="004A0EBD">
        <w:tab/>
        <w:t>(1)</w:t>
      </w:r>
      <w:r w:rsidRPr="004A0EBD">
        <w:tab/>
        <w:t xml:space="preserve">The Future Fund Board may enter into securities lending arrangements for a purpose in connection with the </w:t>
      </w:r>
      <w:r w:rsidR="002768B9" w:rsidRPr="004A0EBD">
        <w:t xml:space="preserve">Medical Research Future </w:t>
      </w:r>
      <w:r w:rsidRPr="004A0EBD">
        <w:t>Fund.</w:t>
      </w:r>
    </w:p>
    <w:p w:rsidR="00D35EA2" w:rsidRPr="004A0EBD" w:rsidRDefault="00D35EA2" w:rsidP="00242EF6">
      <w:pPr>
        <w:pStyle w:val="subsection"/>
      </w:pPr>
      <w:r w:rsidRPr="004A0EBD">
        <w:tab/>
        <w:t>(2)</w:t>
      </w:r>
      <w:r w:rsidRPr="004A0EBD">
        <w:tab/>
        <w:t xml:space="preserve">Any money received by the Future Fund Board under a securities lending arrangement entered into under </w:t>
      </w:r>
      <w:r w:rsidR="004A0EBD">
        <w:t>subsection (</w:t>
      </w:r>
      <w:r w:rsidRPr="004A0EBD">
        <w:t xml:space="preserve">1) is to be credited to the </w:t>
      </w:r>
      <w:r w:rsidR="005E1710" w:rsidRPr="004A0EBD">
        <w:t>Medical Research Future Fund Special Account</w:t>
      </w:r>
      <w:r w:rsidRPr="004A0EBD">
        <w:t>.</w:t>
      </w:r>
    </w:p>
    <w:p w:rsidR="00D35EA2" w:rsidRPr="004A0EBD" w:rsidRDefault="00D35EA2" w:rsidP="00242EF6">
      <w:pPr>
        <w:pStyle w:val="subsection"/>
      </w:pPr>
      <w:r w:rsidRPr="004A0EBD">
        <w:tab/>
        <w:t>(3)</w:t>
      </w:r>
      <w:r w:rsidRPr="004A0EBD">
        <w:tab/>
        <w:t xml:space="preserve">To avoid doubt, a securities lending arrangement entered into under </w:t>
      </w:r>
      <w:r w:rsidR="004A0EBD">
        <w:t>subsection (</w:t>
      </w:r>
      <w:r w:rsidRPr="004A0EBD">
        <w:t xml:space="preserve">1) may provide for the Future Fund Board to realise an investment of the </w:t>
      </w:r>
      <w:r w:rsidR="002768B9" w:rsidRPr="004A0EBD">
        <w:t xml:space="preserve">Medical Research Future </w:t>
      </w:r>
      <w:r w:rsidRPr="004A0EBD">
        <w:t>Fund.</w:t>
      </w:r>
    </w:p>
    <w:p w:rsidR="00D35EA2" w:rsidRPr="004A0EBD" w:rsidRDefault="00D35EA2" w:rsidP="00242EF6">
      <w:pPr>
        <w:pStyle w:val="subsection"/>
      </w:pPr>
      <w:r w:rsidRPr="004A0EBD">
        <w:tab/>
        <w:t>(4)</w:t>
      </w:r>
      <w:r w:rsidRPr="004A0EBD">
        <w:tab/>
      </w:r>
      <w:r w:rsidR="002768B9" w:rsidRPr="004A0EBD">
        <w:t>A financial asset is taken to be an investment of the Medical Research Future Fund i</w:t>
      </w:r>
      <w:r w:rsidRPr="004A0EBD">
        <w:t xml:space="preserve">f, as the result of the operation of a securities lending arrangement entered into under </w:t>
      </w:r>
      <w:r w:rsidR="004A0EBD">
        <w:t>subsection (</w:t>
      </w:r>
      <w:r w:rsidRPr="004A0EBD">
        <w:t xml:space="preserve">1), the Future Fund Board becomes the holder of </w:t>
      </w:r>
      <w:r w:rsidR="002768B9" w:rsidRPr="004A0EBD">
        <w:t>the</w:t>
      </w:r>
      <w:r w:rsidRPr="004A0EBD">
        <w:t xml:space="preserve"> financial asset.</w:t>
      </w:r>
    </w:p>
    <w:p w:rsidR="00D35EA2" w:rsidRPr="004A0EBD" w:rsidRDefault="00AF0FC6" w:rsidP="00242EF6">
      <w:pPr>
        <w:pStyle w:val="ActHead5"/>
      </w:pPr>
      <w:bookmarkStart w:id="87" w:name="_Toc434574733"/>
      <w:r w:rsidRPr="00A62477">
        <w:rPr>
          <w:rStyle w:val="CharSectno"/>
        </w:rPr>
        <w:t>50</w:t>
      </w:r>
      <w:r w:rsidR="00D35EA2" w:rsidRPr="004A0EBD">
        <w:t xml:space="preserve">  Investment managers</w:t>
      </w:r>
      <w:bookmarkEnd w:id="87"/>
    </w:p>
    <w:p w:rsidR="00D35EA2" w:rsidRPr="004A0EBD" w:rsidRDefault="00D35EA2" w:rsidP="00242EF6">
      <w:pPr>
        <w:pStyle w:val="subsection"/>
      </w:pPr>
      <w:r w:rsidRPr="004A0EBD">
        <w:tab/>
        <w:t>(1)</w:t>
      </w:r>
      <w:r w:rsidRPr="004A0EBD">
        <w:tab/>
        <w:t xml:space="preserve">The Future Fund Board may engage one or more investment managers for purposes in connection with the </w:t>
      </w:r>
      <w:r w:rsidR="00A44BFA" w:rsidRPr="004A0EBD">
        <w:t xml:space="preserve">Medical Research Future </w:t>
      </w:r>
      <w:r w:rsidRPr="004A0EBD">
        <w:t>Fund.</w:t>
      </w:r>
    </w:p>
    <w:p w:rsidR="00D35EA2" w:rsidRPr="004A0EBD" w:rsidRDefault="00D35EA2" w:rsidP="00242EF6">
      <w:pPr>
        <w:pStyle w:val="subsection"/>
      </w:pPr>
      <w:r w:rsidRPr="004A0EBD">
        <w:tab/>
        <w:t>(2)</w:t>
      </w:r>
      <w:r w:rsidRPr="004A0EBD">
        <w:tab/>
        <w:t>The Future Fund Board must not:</w:t>
      </w:r>
    </w:p>
    <w:p w:rsidR="00D35EA2" w:rsidRPr="004A0EBD" w:rsidRDefault="00D35EA2" w:rsidP="00242EF6">
      <w:pPr>
        <w:pStyle w:val="paragraph"/>
      </w:pPr>
      <w:r w:rsidRPr="004A0EBD">
        <w:tab/>
        <w:t>(a)</w:t>
      </w:r>
      <w:r w:rsidRPr="004A0EBD">
        <w:tab/>
        <w:t>invest amounts under subsection</w:t>
      </w:r>
      <w:r w:rsidR="004A0EBD">
        <w:t> </w:t>
      </w:r>
      <w:r w:rsidR="00AF0FC6" w:rsidRPr="004A0EBD">
        <w:t>37</w:t>
      </w:r>
      <w:r w:rsidRPr="004A0EBD">
        <w:t>(1); or</w:t>
      </w:r>
    </w:p>
    <w:p w:rsidR="00D35EA2" w:rsidRPr="004A0EBD" w:rsidRDefault="00D35EA2" w:rsidP="00242EF6">
      <w:pPr>
        <w:pStyle w:val="paragraph"/>
      </w:pPr>
      <w:r w:rsidRPr="004A0EBD">
        <w:tab/>
        <w:t>(b)</w:t>
      </w:r>
      <w:r w:rsidRPr="004A0EBD">
        <w:tab/>
        <w:t>acquire derivatives under subsection</w:t>
      </w:r>
      <w:r w:rsidR="004A0EBD">
        <w:t> </w:t>
      </w:r>
      <w:r w:rsidR="00AF0FC6" w:rsidRPr="004A0EBD">
        <w:t>47</w:t>
      </w:r>
      <w:r w:rsidRPr="004A0EBD">
        <w:t>(1); or</w:t>
      </w:r>
    </w:p>
    <w:p w:rsidR="00D35EA2" w:rsidRPr="004A0EBD" w:rsidRDefault="00D35EA2" w:rsidP="00242EF6">
      <w:pPr>
        <w:pStyle w:val="paragraph"/>
      </w:pPr>
      <w:r w:rsidRPr="004A0EBD">
        <w:lastRenderedPageBreak/>
        <w:tab/>
        <w:t>(c)</w:t>
      </w:r>
      <w:r w:rsidRPr="004A0EBD">
        <w:tab/>
        <w:t>enter into a securities lending arrangement under subsection</w:t>
      </w:r>
      <w:r w:rsidR="004A0EBD">
        <w:t> </w:t>
      </w:r>
      <w:r w:rsidR="00AF0FC6" w:rsidRPr="004A0EBD">
        <w:t>49</w:t>
      </w:r>
      <w:r w:rsidRPr="004A0EBD">
        <w:t>(1); or</w:t>
      </w:r>
    </w:p>
    <w:p w:rsidR="00D35EA2" w:rsidRPr="004A0EBD" w:rsidRDefault="00D35EA2" w:rsidP="00242EF6">
      <w:pPr>
        <w:pStyle w:val="paragraph"/>
      </w:pPr>
      <w:r w:rsidRPr="004A0EBD">
        <w:tab/>
        <w:t>(d)</w:t>
      </w:r>
      <w:r w:rsidRPr="004A0EBD">
        <w:tab/>
        <w:t xml:space="preserve">realise financial assets that are investments of the </w:t>
      </w:r>
      <w:r w:rsidR="00A44BFA" w:rsidRPr="004A0EBD">
        <w:t xml:space="preserve">Medical Research Future </w:t>
      </w:r>
      <w:r w:rsidRPr="004A0EBD">
        <w:t>Fund;</w:t>
      </w:r>
    </w:p>
    <w:p w:rsidR="00D35EA2" w:rsidRPr="004A0EBD" w:rsidRDefault="00D35EA2" w:rsidP="00242EF6">
      <w:pPr>
        <w:pStyle w:val="subsection2"/>
      </w:pPr>
      <w:r w:rsidRPr="004A0EBD">
        <w:t>unless the Board does so:</w:t>
      </w:r>
    </w:p>
    <w:p w:rsidR="00D35EA2" w:rsidRPr="004A0EBD" w:rsidRDefault="00D35EA2" w:rsidP="00242EF6">
      <w:pPr>
        <w:pStyle w:val="paragraph"/>
      </w:pPr>
      <w:r w:rsidRPr="004A0EBD">
        <w:tab/>
        <w:t>(e)</w:t>
      </w:r>
      <w:r w:rsidRPr="004A0EBD">
        <w:tab/>
        <w:t xml:space="preserve">through an investment manager engaged by the Board under </w:t>
      </w:r>
      <w:r w:rsidR="004A0EBD">
        <w:t>subsection (</w:t>
      </w:r>
      <w:r w:rsidRPr="004A0EBD">
        <w:t>1); or</w:t>
      </w:r>
    </w:p>
    <w:p w:rsidR="00D35EA2" w:rsidRPr="004A0EBD" w:rsidRDefault="00D35EA2" w:rsidP="00242EF6">
      <w:pPr>
        <w:pStyle w:val="paragraph"/>
      </w:pPr>
      <w:r w:rsidRPr="004A0EBD">
        <w:tab/>
        <w:t>(f)</w:t>
      </w:r>
      <w:r w:rsidRPr="004A0EBD">
        <w:tab/>
        <w:t>in a manner approved, in writing, by the responsible Ministers.</w:t>
      </w:r>
    </w:p>
    <w:p w:rsidR="00D35EA2" w:rsidRPr="004A0EBD" w:rsidRDefault="00D35EA2" w:rsidP="00242EF6">
      <w:pPr>
        <w:pStyle w:val="subsection"/>
      </w:pPr>
      <w:r w:rsidRPr="004A0EBD">
        <w:tab/>
        <w:t>(3)</w:t>
      </w:r>
      <w:r w:rsidRPr="004A0EBD">
        <w:tab/>
        <w:t xml:space="preserve">The Future Fund Board must ensure that any investment manager engaged by the Board under </w:t>
      </w:r>
      <w:r w:rsidR="004A0EBD">
        <w:t>subsection (</w:t>
      </w:r>
      <w:r w:rsidRPr="004A0EBD">
        <w:t>1) operates within this Act.</w:t>
      </w:r>
    </w:p>
    <w:p w:rsidR="00D35EA2" w:rsidRPr="004A0EBD" w:rsidRDefault="00D35EA2" w:rsidP="00242EF6">
      <w:pPr>
        <w:pStyle w:val="subsection"/>
      </w:pPr>
      <w:r w:rsidRPr="004A0EBD">
        <w:tab/>
        <w:t>(4)</w:t>
      </w:r>
      <w:r w:rsidRPr="004A0EBD">
        <w:tab/>
        <w:t xml:space="preserve">The Future Fund Board must ensure that any investment manager engaged by the Board under </w:t>
      </w:r>
      <w:r w:rsidR="004A0EBD">
        <w:t>subsection (</w:t>
      </w:r>
      <w:r w:rsidRPr="004A0EBD">
        <w:t>1) reports to</w:t>
      </w:r>
      <w:r w:rsidR="00A32166" w:rsidRPr="004A0EBD">
        <w:t xml:space="preserve"> </w:t>
      </w:r>
      <w:r w:rsidRPr="004A0EBD">
        <w:t>the Board and</w:t>
      </w:r>
      <w:r w:rsidR="00A32166" w:rsidRPr="004A0EBD">
        <w:t xml:space="preserve"> </w:t>
      </w:r>
      <w:r w:rsidRPr="004A0EBD">
        <w:t>the Agency</w:t>
      </w:r>
      <w:r w:rsidR="00A32166" w:rsidRPr="004A0EBD">
        <w:t xml:space="preserve"> o</w:t>
      </w:r>
      <w:r w:rsidRPr="004A0EBD">
        <w:t xml:space="preserve">n the state of the investments of the </w:t>
      </w:r>
      <w:r w:rsidR="00A44BFA" w:rsidRPr="004A0EBD">
        <w:t xml:space="preserve">Medical Research Future </w:t>
      </w:r>
      <w:r w:rsidRPr="004A0EBD">
        <w:t>Fund at such times and in such manner as the Board determines.</w:t>
      </w:r>
    </w:p>
    <w:p w:rsidR="00D35EA2" w:rsidRPr="004A0EBD" w:rsidRDefault="00AF0FC6" w:rsidP="00242EF6">
      <w:pPr>
        <w:pStyle w:val="ActHead5"/>
      </w:pPr>
      <w:bookmarkStart w:id="88" w:name="_Toc434574734"/>
      <w:r w:rsidRPr="00A62477">
        <w:rPr>
          <w:rStyle w:val="CharSectno"/>
        </w:rPr>
        <w:t>51</w:t>
      </w:r>
      <w:r w:rsidR="00D35EA2" w:rsidRPr="004A0EBD">
        <w:t xml:space="preserve">  Refund of franking credits</w:t>
      </w:r>
      <w:bookmarkEnd w:id="88"/>
    </w:p>
    <w:p w:rsidR="00D35EA2" w:rsidRPr="004A0EBD" w:rsidRDefault="00D35EA2" w:rsidP="00242EF6">
      <w:pPr>
        <w:pStyle w:val="subsection"/>
      </w:pPr>
      <w:r w:rsidRPr="004A0EBD">
        <w:tab/>
      </w:r>
      <w:r w:rsidRPr="004A0EBD">
        <w:tab/>
      </w:r>
      <w:r w:rsidR="00F95EFB" w:rsidRPr="004A0EBD">
        <w:t xml:space="preserve">A refund of a tax offset under the </w:t>
      </w:r>
      <w:r w:rsidR="00F95EFB" w:rsidRPr="004A0EBD">
        <w:rPr>
          <w:i/>
        </w:rPr>
        <w:t>Income Tax Assessment Act 1997</w:t>
      </w:r>
      <w:r w:rsidR="00F95EFB" w:rsidRPr="004A0EBD">
        <w:t xml:space="preserve"> is to be credited to the </w:t>
      </w:r>
      <w:r w:rsidR="005E1710" w:rsidRPr="004A0EBD">
        <w:t>Medical Research Future Fund Special Account</w:t>
      </w:r>
      <w:r w:rsidR="00F95EFB" w:rsidRPr="004A0EBD">
        <w:t xml:space="preserve"> i</w:t>
      </w:r>
      <w:r w:rsidRPr="004A0EBD">
        <w:t>f:</w:t>
      </w:r>
    </w:p>
    <w:p w:rsidR="00D35EA2" w:rsidRPr="004A0EBD" w:rsidRDefault="00D35EA2" w:rsidP="00242EF6">
      <w:pPr>
        <w:pStyle w:val="paragraph"/>
      </w:pPr>
      <w:r w:rsidRPr="004A0EBD">
        <w:tab/>
        <w:t>(a)</w:t>
      </w:r>
      <w:r w:rsidRPr="004A0EBD">
        <w:tab/>
        <w:t xml:space="preserve">the Future Fund Board receives </w:t>
      </w:r>
      <w:r w:rsidR="00F95EFB" w:rsidRPr="004A0EBD">
        <w:t>the</w:t>
      </w:r>
      <w:r w:rsidR="00B667AE" w:rsidRPr="004A0EBD">
        <w:t xml:space="preserve"> refund</w:t>
      </w:r>
      <w:r w:rsidRPr="004A0EBD">
        <w:t>; and</w:t>
      </w:r>
    </w:p>
    <w:p w:rsidR="00F95EFB" w:rsidRPr="004A0EBD" w:rsidRDefault="00D35EA2" w:rsidP="00242EF6">
      <w:pPr>
        <w:pStyle w:val="paragraph"/>
      </w:pPr>
      <w:r w:rsidRPr="004A0EBD">
        <w:tab/>
        <w:t>(b)</w:t>
      </w:r>
      <w:r w:rsidRPr="004A0EBD">
        <w:tab/>
        <w:t xml:space="preserve">the tax offset is attributable to an investment of the </w:t>
      </w:r>
      <w:r w:rsidR="00F95EFB" w:rsidRPr="004A0EBD">
        <w:t xml:space="preserve">Medical Research Future </w:t>
      </w:r>
      <w:r w:rsidRPr="004A0EBD">
        <w:t>Fund</w:t>
      </w:r>
      <w:r w:rsidR="00F95EFB" w:rsidRPr="004A0EBD">
        <w:t>.</w:t>
      </w:r>
    </w:p>
    <w:p w:rsidR="00D35EA2" w:rsidRPr="004A0EBD" w:rsidRDefault="00D35EA2" w:rsidP="00242EF6">
      <w:pPr>
        <w:pStyle w:val="notetext"/>
      </w:pPr>
      <w:r w:rsidRPr="004A0EBD">
        <w:t>Note 1:</w:t>
      </w:r>
      <w:r w:rsidRPr="004A0EBD">
        <w:tab/>
        <w:t>See also section</w:t>
      </w:r>
      <w:r w:rsidR="004A0EBD">
        <w:t> </w:t>
      </w:r>
      <w:r w:rsidRPr="004A0EBD">
        <w:t xml:space="preserve">84B of the </w:t>
      </w:r>
      <w:r w:rsidRPr="004A0EBD">
        <w:rPr>
          <w:i/>
        </w:rPr>
        <w:t>Future Fund Act 2006</w:t>
      </w:r>
      <w:r w:rsidRPr="004A0EBD">
        <w:t>.</w:t>
      </w:r>
    </w:p>
    <w:p w:rsidR="00D35EA2" w:rsidRPr="004A0EBD" w:rsidRDefault="00D35EA2" w:rsidP="00242EF6">
      <w:pPr>
        <w:pStyle w:val="notetext"/>
      </w:pPr>
      <w:r w:rsidRPr="004A0EBD">
        <w:t>Note 2:</w:t>
      </w:r>
      <w:r w:rsidRPr="004A0EBD">
        <w:tab/>
        <w:t>For refunds of tax offsets, see Division</w:t>
      </w:r>
      <w:r w:rsidR="004A0EBD">
        <w:t> </w:t>
      </w:r>
      <w:r w:rsidRPr="004A0EBD">
        <w:t xml:space="preserve">63 of the </w:t>
      </w:r>
      <w:r w:rsidRPr="004A0EBD">
        <w:rPr>
          <w:i/>
        </w:rPr>
        <w:t>Income Tax Assessment Act 1997</w:t>
      </w:r>
      <w:r w:rsidRPr="004A0EBD">
        <w:t>.</w:t>
      </w:r>
    </w:p>
    <w:p w:rsidR="00D35EA2" w:rsidRPr="004A0EBD" w:rsidRDefault="00AF0FC6" w:rsidP="00242EF6">
      <w:pPr>
        <w:pStyle w:val="ActHead5"/>
      </w:pPr>
      <w:bookmarkStart w:id="89" w:name="_Toc434574735"/>
      <w:r w:rsidRPr="00A62477">
        <w:rPr>
          <w:rStyle w:val="CharSectno"/>
        </w:rPr>
        <w:t>52</w:t>
      </w:r>
      <w:r w:rsidR="00D35EA2" w:rsidRPr="004A0EBD">
        <w:t xml:space="preserve">  Realisation of non</w:t>
      </w:r>
      <w:r w:rsidR="004A0EBD">
        <w:noBreakHyphen/>
      </w:r>
      <w:r w:rsidR="00D35EA2" w:rsidRPr="004A0EBD">
        <w:t>financial assets</w:t>
      </w:r>
      <w:bookmarkEnd w:id="89"/>
    </w:p>
    <w:p w:rsidR="006C7E16" w:rsidRPr="004A0EBD" w:rsidRDefault="00D35EA2" w:rsidP="00242EF6">
      <w:pPr>
        <w:pStyle w:val="subsection"/>
      </w:pPr>
      <w:r w:rsidRPr="004A0EBD">
        <w:tab/>
        <w:t>(1)</w:t>
      </w:r>
      <w:r w:rsidRPr="004A0EBD">
        <w:tab/>
      </w:r>
      <w:r w:rsidR="006C7E16" w:rsidRPr="004A0EBD">
        <w:t>This section applies if</w:t>
      </w:r>
      <w:r w:rsidR="00CC1415" w:rsidRPr="004A0EBD">
        <w:t xml:space="preserve"> the Future Fund Board becomes aware of the fact that</w:t>
      </w:r>
      <w:r w:rsidR="006C7E16" w:rsidRPr="004A0EBD">
        <w:t>:</w:t>
      </w:r>
    </w:p>
    <w:p w:rsidR="00D35EA2" w:rsidRPr="004A0EBD" w:rsidRDefault="006C7E16" w:rsidP="00242EF6">
      <w:pPr>
        <w:pStyle w:val="paragraph"/>
      </w:pPr>
      <w:r w:rsidRPr="004A0EBD">
        <w:lastRenderedPageBreak/>
        <w:tab/>
        <w:t>(a)</w:t>
      </w:r>
      <w:r w:rsidRPr="004A0EBD">
        <w:tab/>
      </w:r>
      <w:r w:rsidR="00D35EA2" w:rsidRPr="004A0EBD">
        <w:t xml:space="preserve">an asset held by the Board as an investment of the </w:t>
      </w:r>
      <w:r w:rsidRPr="004A0EBD">
        <w:t>Medical Research Future</w:t>
      </w:r>
      <w:r w:rsidR="00D35EA2" w:rsidRPr="004A0EBD">
        <w:t xml:space="preserve"> Fund</w:t>
      </w:r>
      <w:r w:rsidRPr="004A0EBD">
        <w:t xml:space="preserve"> </w:t>
      </w:r>
      <w:r w:rsidR="00CC1415" w:rsidRPr="004A0EBD">
        <w:t xml:space="preserve">has </w:t>
      </w:r>
      <w:r w:rsidRPr="004A0EBD">
        <w:t>ceas</w:t>
      </w:r>
      <w:r w:rsidR="00CC1415" w:rsidRPr="004A0EBD">
        <w:t>ed</w:t>
      </w:r>
      <w:r w:rsidRPr="004A0EBD">
        <w:t xml:space="preserve"> to be a financial asset; or</w:t>
      </w:r>
    </w:p>
    <w:p w:rsidR="006C7E16" w:rsidRPr="004A0EBD" w:rsidRDefault="006C7E16" w:rsidP="00242EF6">
      <w:pPr>
        <w:pStyle w:val="paragraph"/>
      </w:pPr>
      <w:r w:rsidRPr="004A0EBD">
        <w:tab/>
        <w:t>(b)</w:t>
      </w:r>
      <w:r w:rsidRPr="004A0EBD">
        <w:tab/>
        <w:t>an asset acquired by the Board, purportedly as an investment of the Medical Research Future Fund, is not a financial asset.</w:t>
      </w:r>
    </w:p>
    <w:p w:rsidR="00CC1415" w:rsidRPr="004A0EBD" w:rsidRDefault="006C7E16" w:rsidP="00242EF6">
      <w:pPr>
        <w:pStyle w:val="subsection"/>
      </w:pPr>
      <w:r w:rsidRPr="004A0EBD">
        <w:tab/>
        <w:t>(2)</w:t>
      </w:r>
      <w:r w:rsidRPr="004A0EBD">
        <w:tab/>
        <w:t>T</w:t>
      </w:r>
      <w:r w:rsidR="00D35EA2" w:rsidRPr="004A0EBD">
        <w:t xml:space="preserve">he </w:t>
      </w:r>
      <w:r w:rsidR="003F1534" w:rsidRPr="004A0EBD">
        <w:t xml:space="preserve">Future Fund </w:t>
      </w:r>
      <w:r w:rsidR="00D35EA2" w:rsidRPr="004A0EBD">
        <w:t>Board must realise the asset as soon as practicable after the Board becomes aware</w:t>
      </w:r>
      <w:r w:rsidR="00CC1415" w:rsidRPr="004A0EBD">
        <w:t xml:space="preserve"> of the fact.</w:t>
      </w:r>
    </w:p>
    <w:p w:rsidR="00D35EA2" w:rsidRPr="004A0EBD" w:rsidRDefault="006C7E16" w:rsidP="00242EF6">
      <w:pPr>
        <w:pStyle w:val="subsection"/>
      </w:pPr>
      <w:r w:rsidRPr="004A0EBD">
        <w:tab/>
        <w:t>(3)</w:t>
      </w:r>
      <w:r w:rsidRPr="004A0EBD">
        <w:tab/>
        <w:t>Th</w:t>
      </w:r>
      <w:r w:rsidR="00D35EA2" w:rsidRPr="004A0EBD">
        <w:t xml:space="preserve">is Act (other than this section) applies in relation to the asset (including in relation to the realisation of the asset) as if the asset had </w:t>
      </w:r>
      <w:r w:rsidRPr="004A0EBD">
        <w:t xml:space="preserve">been </w:t>
      </w:r>
      <w:r w:rsidR="00D35EA2" w:rsidRPr="004A0EBD">
        <w:t xml:space="preserve">a financial asset, and an investment of the </w:t>
      </w:r>
      <w:r w:rsidRPr="004A0EBD">
        <w:t xml:space="preserve">Medical Research Future </w:t>
      </w:r>
      <w:r w:rsidR="00D35EA2" w:rsidRPr="004A0EBD">
        <w:t xml:space="preserve">Fund, </w:t>
      </w:r>
      <w:r w:rsidRPr="004A0EBD">
        <w:t xml:space="preserve">from the time of its acquisition by the Future Fund Board </w:t>
      </w:r>
      <w:r w:rsidR="00D35EA2" w:rsidRPr="004A0EBD">
        <w:t>until the realisation.</w:t>
      </w:r>
    </w:p>
    <w:p w:rsidR="00D35EA2" w:rsidRPr="004A0EBD" w:rsidRDefault="00AF0FC6" w:rsidP="00242EF6">
      <w:pPr>
        <w:pStyle w:val="ActHead5"/>
      </w:pPr>
      <w:bookmarkStart w:id="90" w:name="_Toc434574736"/>
      <w:r w:rsidRPr="00A62477">
        <w:rPr>
          <w:rStyle w:val="CharSectno"/>
        </w:rPr>
        <w:t>53</w:t>
      </w:r>
      <w:r w:rsidR="00D35EA2" w:rsidRPr="004A0EBD">
        <w:t xml:space="preserve">  Additional function of the Future Fund Board</w:t>
      </w:r>
      <w:bookmarkEnd w:id="90"/>
    </w:p>
    <w:p w:rsidR="00D35EA2" w:rsidRPr="004A0EBD" w:rsidRDefault="00D35EA2" w:rsidP="00242EF6">
      <w:pPr>
        <w:pStyle w:val="subsection"/>
      </w:pPr>
      <w:r w:rsidRPr="004A0EBD">
        <w:tab/>
      </w:r>
      <w:r w:rsidRPr="004A0EBD">
        <w:tab/>
        <w:t>The functions of the Future Fund Board include the function of investing amounts in accordance with this Act.</w:t>
      </w:r>
    </w:p>
    <w:p w:rsidR="00E24F13" w:rsidRPr="004A0EBD" w:rsidRDefault="00E24F13" w:rsidP="00242EF6">
      <w:pPr>
        <w:pStyle w:val="ActHead2"/>
        <w:pageBreakBefore/>
      </w:pPr>
      <w:bookmarkStart w:id="91" w:name="_Toc434574737"/>
      <w:r w:rsidRPr="00A62477">
        <w:rPr>
          <w:rStyle w:val="CharPartNo"/>
        </w:rPr>
        <w:lastRenderedPageBreak/>
        <w:t>Part</w:t>
      </w:r>
      <w:r w:rsidR="004A0EBD" w:rsidRPr="00A62477">
        <w:rPr>
          <w:rStyle w:val="CharPartNo"/>
        </w:rPr>
        <w:t> </w:t>
      </w:r>
      <w:r w:rsidR="00D30DC0" w:rsidRPr="00A62477">
        <w:rPr>
          <w:rStyle w:val="CharPartNo"/>
        </w:rPr>
        <w:t>5</w:t>
      </w:r>
      <w:r w:rsidRPr="004A0EBD">
        <w:t>—</w:t>
      </w:r>
      <w:r w:rsidRPr="00A62477">
        <w:rPr>
          <w:rStyle w:val="CharPartText"/>
        </w:rPr>
        <w:t>Reporting obligations etc.</w:t>
      </w:r>
      <w:bookmarkEnd w:id="91"/>
    </w:p>
    <w:p w:rsidR="00E24F13" w:rsidRPr="00A62477" w:rsidRDefault="00E24F13" w:rsidP="00242EF6">
      <w:pPr>
        <w:pStyle w:val="Header"/>
      </w:pPr>
      <w:r w:rsidRPr="00A62477">
        <w:rPr>
          <w:rStyle w:val="CharDivNo"/>
        </w:rPr>
        <w:t xml:space="preserve"> </w:t>
      </w:r>
      <w:r w:rsidRPr="00A62477">
        <w:rPr>
          <w:rStyle w:val="CharDivText"/>
        </w:rPr>
        <w:t xml:space="preserve"> </w:t>
      </w:r>
    </w:p>
    <w:p w:rsidR="00E24F13" w:rsidRPr="004A0EBD" w:rsidRDefault="00AF0FC6" w:rsidP="00242EF6">
      <w:pPr>
        <w:pStyle w:val="ActHead5"/>
      </w:pPr>
      <w:bookmarkStart w:id="92" w:name="_Toc434574738"/>
      <w:r w:rsidRPr="00A62477">
        <w:rPr>
          <w:rStyle w:val="CharSectno"/>
        </w:rPr>
        <w:t>54</w:t>
      </w:r>
      <w:r w:rsidR="00E24F13" w:rsidRPr="004A0EBD">
        <w:t xml:space="preserve">  Simplified outline of this Part</w:t>
      </w:r>
      <w:bookmarkEnd w:id="92"/>
    </w:p>
    <w:p w:rsidR="00E24F13" w:rsidRPr="004A0EBD" w:rsidRDefault="00E24F13" w:rsidP="00242EF6">
      <w:pPr>
        <w:pStyle w:val="SOText"/>
      </w:pPr>
      <w:r w:rsidRPr="004A0EBD">
        <w:t>The Finance Minister may provide reports, documents and other information to Ministers.</w:t>
      </w:r>
    </w:p>
    <w:p w:rsidR="00E24F13" w:rsidRPr="004A0EBD" w:rsidRDefault="00E24F13" w:rsidP="00242EF6">
      <w:pPr>
        <w:pStyle w:val="SOText"/>
      </w:pPr>
      <w:r w:rsidRPr="004A0EBD">
        <w:t>The Future Fund Board must keep the responsible Ministers informed of its operations under this Act. It may also be required by the Finance Minister to provide reports and provide information.</w:t>
      </w:r>
    </w:p>
    <w:p w:rsidR="0091053B" w:rsidRPr="004A0EBD" w:rsidRDefault="0091053B" w:rsidP="0091053B">
      <w:pPr>
        <w:pStyle w:val="SOText"/>
      </w:pPr>
      <w:r w:rsidRPr="004A0EBD">
        <w:t xml:space="preserve">Every 2 years, the Health Minister must provide a report to the Parliament </w:t>
      </w:r>
      <w:r w:rsidR="003D5823" w:rsidRPr="004A0EBD">
        <w:t xml:space="preserve">on matters relating </w:t>
      </w:r>
      <w:r w:rsidR="003D5823" w:rsidRPr="004A0EBD">
        <w:rPr>
          <w:color w:val="000000"/>
          <w:szCs w:val="22"/>
        </w:rPr>
        <w:t>to the</w:t>
      </w:r>
      <w:r w:rsidR="003D5823" w:rsidRPr="004A0EBD">
        <w:t xml:space="preserve"> </w:t>
      </w:r>
      <w:r w:rsidRPr="004A0EBD">
        <w:t>financial assistance provided from the Medical Research Future Fund Special Account.</w:t>
      </w:r>
    </w:p>
    <w:p w:rsidR="00E24F13" w:rsidRPr="004A0EBD" w:rsidRDefault="00AF0FC6" w:rsidP="00242EF6">
      <w:pPr>
        <w:pStyle w:val="ActHead5"/>
      </w:pPr>
      <w:bookmarkStart w:id="93" w:name="_Toc434574739"/>
      <w:r w:rsidRPr="00A62477">
        <w:rPr>
          <w:rStyle w:val="CharSectno"/>
        </w:rPr>
        <w:t>55</w:t>
      </w:r>
      <w:r w:rsidR="00E24F13" w:rsidRPr="004A0EBD">
        <w:t xml:space="preserve">  Finance Minister may require Future Fund Board to prepare reports or give information</w:t>
      </w:r>
      <w:bookmarkEnd w:id="93"/>
    </w:p>
    <w:p w:rsidR="00E24F13" w:rsidRPr="004A0EBD" w:rsidRDefault="00E24F13" w:rsidP="00242EF6">
      <w:pPr>
        <w:pStyle w:val="SubsectionHead"/>
      </w:pPr>
      <w:r w:rsidRPr="004A0EBD">
        <w:t>Reports and information</w:t>
      </w:r>
    </w:p>
    <w:p w:rsidR="00E24F13" w:rsidRPr="004A0EBD" w:rsidRDefault="00E24F13" w:rsidP="00242EF6">
      <w:pPr>
        <w:pStyle w:val="subsection"/>
      </w:pPr>
      <w:r w:rsidRPr="004A0EBD">
        <w:tab/>
        <w:t>(1)</w:t>
      </w:r>
      <w:r w:rsidRPr="004A0EBD">
        <w:tab/>
        <w:t>The Finance Minister may, by written notice given to the Future Fund Board, require the Board to:</w:t>
      </w:r>
    </w:p>
    <w:p w:rsidR="00E24F13" w:rsidRPr="004A0EBD" w:rsidRDefault="00E24F13" w:rsidP="00242EF6">
      <w:pPr>
        <w:pStyle w:val="paragraph"/>
      </w:pPr>
      <w:r w:rsidRPr="004A0EBD">
        <w:tab/>
        <w:t>(a)</w:t>
      </w:r>
      <w:r w:rsidRPr="004A0EBD">
        <w:tab/>
        <w:t>prepare a report or document about one or more specified matters relating to the performance of the Board</w:t>
      </w:r>
      <w:r w:rsidR="00892420" w:rsidRPr="004A0EBD">
        <w:t>’</w:t>
      </w:r>
      <w:r w:rsidRPr="004A0EBD">
        <w:t>s functions under this Act; and</w:t>
      </w:r>
    </w:p>
    <w:p w:rsidR="00E24F13" w:rsidRPr="004A0EBD" w:rsidRDefault="00E24F13" w:rsidP="00242EF6">
      <w:pPr>
        <w:pStyle w:val="paragraph"/>
      </w:pPr>
      <w:r w:rsidRPr="004A0EBD">
        <w:tab/>
        <w:t>(b)</w:t>
      </w:r>
      <w:r w:rsidRPr="004A0EBD">
        <w:tab/>
        <w:t>give copies of the report or document to the Finance Minister within the period specified in the notice.</w:t>
      </w:r>
    </w:p>
    <w:p w:rsidR="00E24F13" w:rsidRPr="004A0EBD" w:rsidRDefault="00E24F13" w:rsidP="00242EF6">
      <w:pPr>
        <w:pStyle w:val="SubsectionHead"/>
      </w:pPr>
      <w:r w:rsidRPr="004A0EBD">
        <w:t>Compliance</w:t>
      </w:r>
    </w:p>
    <w:p w:rsidR="00E24F13" w:rsidRPr="004A0EBD" w:rsidRDefault="00E24F13" w:rsidP="00242EF6">
      <w:pPr>
        <w:pStyle w:val="subsection"/>
      </w:pPr>
      <w:r w:rsidRPr="004A0EBD">
        <w:tab/>
        <w:t>(2)</w:t>
      </w:r>
      <w:r w:rsidRPr="004A0EBD">
        <w:tab/>
        <w:t xml:space="preserve">The Future Fund Board must comply with a requirement under </w:t>
      </w:r>
      <w:r w:rsidR="004A0EBD">
        <w:t>subsection (</w:t>
      </w:r>
      <w:r w:rsidRPr="004A0EBD">
        <w:t>1).</w:t>
      </w:r>
    </w:p>
    <w:p w:rsidR="00E24F13" w:rsidRPr="004A0EBD" w:rsidRDefault="00E24F13" w:rsidP="00242EF6">
      <w:pPr>
        <w:pStyle w:val="SubsectionHead"/>
      </w:pPr>
      <w:r w:rsidRPr="004A0EBD">
        <w:lastRenderedPageBreak/>
        <w:t>Publication of reports and documents</w:t>
      </w:r>
    </w:p>
    <w:p w:rsidR="00E24F13" w:rsidRPr="004A0EBD" w:rsidRDefault="00E24F13" w:rsidP="00242EF6">
      <w:pPr>
        <w:pStyle w:val="subsection"/>
      </w:pPr>
      <w:r w:rsidRPr="004A0EBD">
        <w:tab/>
        <w:t>(3)</w:t>
      </w:r>
      <w:r w:rsidRPr="004A0EBD">
        <w:tab/>
        <w:t xml:space="preserve">The Finance Minister may cause a report or document under </w:t>
      </w:r>
      <w:r w:rsidR="004A0EBD">
        <w:t>subsection (</w:t>
      </w:r>
      <w:r w:rsidRPr="004A0EBD">
        <w:t>1) to be published (whether on the internet or otherwise).</w:t>
      </w:r>
    </w:p>
    <w:p w:rsidR="00E24F13" w:rsidRPr="004A0EBD" w:rsidRDefault="00E24F13" w:rsidP="00242EF6">
      <w:pPr>
        <w:pStyle w:val="SubsectionHead"/>
      </w:pPr>
      <w:r w:rsidRPr="004A0EBD">
        <w:t>Reports and documents</w:t>
      </w:r>
    </w:p>
    <w:p w:rsidR="00E24F13" w:rsidRPr="004A0EBD" w:rsidRDefault="00E24F13" w:rsidP="00242EF6">
      <w:pPr>
        <w:pStyle w:val="subsection"/>
      </w:pPr>
      <w:r w:rsidRPr="004A0EBD">
        <w:tab/>
        <w:t>(4)</w:t>
      </w:r>
      <w:r w:rsidRPr="004A0EBD">
        <w:tab/>
        <w:t xml:space="preserve">A report or document under </w:t>
      </w:r>
      <w:r w:rsidR="004A0EBD">
        <w:t>subsection (</w:t>
      </w:r>
      <w:r w:rsidRPr="004A0EBD">
        <w:t>1) is not a legislative instrument.</w:t>
      </w:r>
    </w:p>
    <w:p w:rsidR="00E24F13" w:rsidRPr="004A0EBD" w:rsidRDefault="00AF0FC6" w:rsidP="00242EF6">
      <w:pPr>
        <w:pStyle w:val="ActHead5"/>
      </w:pPr>
      <w:bookmarkStart w:id="94" w:name="_Toc434574740"/>
      <w:r w:rsidRPr="00A62477">
        <w:rPr>
          <w:rStyle w:val="CharSectno"/>
        </w:rPr>
        <w:t>56</w:t>
      </w:r>
      <w:r w:rsidR="00E24F13" w:rsidRPr="004A0EBD">
        <w:t xml:space="preserve">  Keeping the responsible Ministers informed etc.</w:t>
      </w:r>
      <w:bookmarkEnd w:id="94"/>
    </w:p>
    <w:p w:rsidR="00E24F13" w:rsidRPr="004A0EBD" w:rsidRDefault="00E24F13" w:rsidP="00242EF6">
      <w:pPr>
        <w:pStyle w:val="subsection"/>
      </w:pPr>
      <w:r w:rsidRPr="004A0EBD">
        <w:tab/>
        <w:t>(1)</w:t>
      </w:r>
      <w:r w:rsidRPr="004A0EBD">
        <w:tab/>
        <w:t>The Future Fund Board must keep the responsible Ministers informed of the operations of the Board under this Act.</w:t>
      </w:r>
    </w:p>
    <w:p w:rsidR="00E24F13" w:rsidRPr="004A0EBD" w:rsidRDefault="00E24F13" w:rsidP="00242EF6">
      <w:pPr>
        <w:pStyle w:val="subsection"/>
      </w:pPr>
      <w:r w:rsidRPr="004A0EBD">
        <w:tab/>
        <w:t>(2)</w:t>
      </w:r>
      <w:r w:rsidRPr="004A0EBD">
        <w:tab/>
        <w:t>The Future Fund Board must give the Finance Minister such reports, documents and information in relation to those operations as are appropriate.</w:t>
      </w:r>
    </w:p>
    <w:p w:rsidR="00E24F13" w:rsidRPr="004A0EBD" w:rsidRDefault="00AF0FC6" w:rsidP="00242EF6">
      <w:pPr>
        <w:pStyle w:val="ActHead5"/>
      </w:pPr>
      <w:bookmarkStart w:id="95" w:name="_Toc434574741"/>
      <w:r w:rsidRPr="00A62477">
        <w:rPr>
          <w:rStyle w:val="CharSectno"/>
        </w:rPr>
        <w:t>57</w:t>
      </w:r>
      <w:r w:rsidR="00E24F13" w:rsidRPr="004A0EBD">
        <w:t xml:space="preserve">  Finance Minister may give reports to other Ministers etc.</w:t>
      </w:r>
      <w:bookmarkEnd w:id="95"/>
    </w:p>
    <w:p w:rsidR="00E24F13" w:rsidRPr="004A0EBD" w:rsidRDefault="00E24F13" w:rsidP="00242EF6">
      <w:pPr>
        <w:pStyle w:val="subsection"/>
      </w:pPr>
      <w:r w:rsidRPr="004A0EBD">
        <w:tab/>
      </w:r>
      <w:r w:rsidRPr="004A0EBD">
        <w:tab/>
        <w:t>The Finance Minister may give a Minister any of the following:</w:t>
      </w:r>
    </w:p>
    <w:p w:rsidR="00E24F13" w:rsidRPr="004A0EBD" w:rsidRDefault="00E24F13" w:rsidP="00242EF6">
      <w:pPr>
        <w:pStyle w:val="paragraph"/>
      </w:pPr>
      <w:r w:rsidRPr="004A0EBD">
        <w:tab/>
        <w:t>(a)</w:t>
      </w:r>
      <w:r w:rsidRPr="004A0EBD">
        <w:tab/>
        <w:t>a report or document under subsection</w:t>
      </w:r>
      <w:r w:rsidR="004A0EBD">
        <w:t> </w:t>
      </w:r>
      <w:r w:rsidR="00AF0FC6" w:rsidRPr="004A0EBD">
        <w:t>55</w:t>
      </w:r>
      <w:r w:rsidRPr="004A0EBD">
        <w:t xml:space="preserve">(1) or </w:t>
      </w:r>
      <w:r w:rsidR="00AF0FC6" w:rsidRPr="004A0EBD">
        <w:t>56</w:t>
      </w:r>
      <w:r w:rsidRPr="004A0EBD">
        <w:t>(2);</w:t>
      </w:r>
    </w:p>
    <w:p w:rsidR="00E24F13" w:rsidRPr="004A0EBD" w:rsidRDefault="00E24F13" w:rsidP="00242EF6">
      <w:pPr>
        <w:pStyle w:val="paragraph"/>
      </w:pPr>
      <w:r w:rsidRPr="004A0EBD">
        <w:tab/>
        <w:t>(b)</w:t>
      </w:r>
      <w:r w:rsidRPr="004A0EBD">
        <w:tab/>
        <w:t>any other information or document obtained by the Finance Minister under this Act.</w:t>
      </w:r>
    </w:p>
    <w:p w:rsidR="0091053B" w:rsidRPr="004A0EBD" w:rsidRDefault="0091053B" w:rsidP="0091053B">
      <w:pPr>
        <w:pStyle w:val="ActHead5"/>
      </w:pPr>
      <w:bookmarkStart w:id="96" w:name="_Toc434574742"/>
      <w:r w:rsidRPr="00A62477">
        <w:rPr>
          <w:rStyle w:val="CharSectno"/>
        </w:rPr>
        <w:t>57A</w:t>
      </w:r>
      <w:r w:rsidRPr="004A0EBD">
        <w:t xml:space="preserve">  Health Minister to report to Parliament on financial assistance</w:t>
      </w:r>
      <w:bookmarkEnd w:id="96"/>
    </w:p>
    <w:p w:rsidR="0091053B" w:rsidRPr="004A0EBD" w:rsidRDefault="0091053B" w:rsidP="0091053B">
      <w:pPr>
        <w:pStyle w:val="subsection"/>
      </w:pPr>
      <w:r w:rsidRPr="004A0EBD">
        <w:tab/>
        <w:t>(1)</w:t>
      </w:r>
      <w:r w:rsidRPr="004A0EBD">
        <w:tab/>
        <w:t>The Health Minister must, as soon as practicable after the most recent Australian Medical Research and Innovation Priorities cease to be in force, prepare a report on the financial assistance provided for medical research and medical innovation from the Medical Research Future Fund Special Account during the period the Priorities were in force.</w:t>
      </w:r>
    </w:p>
    <w:p w:rsidR="0091053B" w:rsidRPr="004A0EBD" w:rsidRDefault="0091053B" w:rsidP="0091053B">
      <w:pPr>
        <w:pStyle w:val="subsection"/>
      </w:pPr>
      <w:r w:rsidRPr="004A0EBD">
        <w:tab/>
        <w:t>(2)</w:t>
      </w:r>
      <w:r w:rsidRPr="004A0EBD">
        <w:tab/>
        <w:t>The report must include:</w:t>
      </w:r>
    </w:p>
    <w:p w:rsidR="0091053B" w:rsidRPr="004A0EBD" w:rsidRDefault="0091053B" w:rsidP="0091053B">
      <w:pPr>
        <w:pStyle w:val="paragraph"/>
      </w:pPr>
      <w:r w:rsidRPr="004A0EBD">
        <w:lastRenderedPageBreak/>
        <w:tab/>
        <w:t>(a)</w:t>
      </w:r>
      <w:r w:rsidRPr="004A0EBD">
        <w:tab/>
        <w:t>a description of how the financial assistance provided was consistent with the Australian Medical Research and Innovation Priorities; and</w:t>
      </w:r>
    </w:p>
    <w:p w:rsidR="003D5823" w:rsidRPr="004A0EBD" w:rsidRDefault="003D5823" w:rsidP="003D5823">
      <w:pPr>
        <w:pStyle w:val="paragraph"/>
        <w:rPr>
          <w:i/>
        </w:rPr>
      </w:pPr>
      <w:r w:rsidRPr="004A0EBD">
        <w:tab/>
        <w:t>(aa)</w:t>
      </w:r>
      <w:r w:rsidRPr="004A0EBD">
        <w:tab/>
        <w:t>a description of the processes</w:t>
      </w:r>
      <w:r w:rsidRPr="004A0EBD">
        <w:rPr>
          <w:i/>
        </w:rPr>
        <w:t xml:space="preserve"> </w:t>
      </w:r>
      <w:r w:rsidRPr="004A0EBD">
        <w:t>for determining the grants of financial assistance; and</w:t>
      </w:r>
    </w:p>
    <w:p w:rsidR="0091053B" w:rsidRPr="004A0EBD" w:rsidRDefault="0091053B" w:rsidP="0091053B">
      <w:pPr>
        <w:pStyle w:val="paragraph"/>
      </w:pPr>
      <w:r w:rsidRPr="004A0EBD">
        <w:tab/>
        <w:t>(b)</w:t>
      </w:r>
      <w:r w:rsidRPr="004A0EBD">
        <w:tab/>
        <w:t>information about any other financial assistance provided by the Commonwealth for medical research and medical innovation.</w:t>
      </w:r>
    </w:p>
    <w:p w:rsidR="0091053B" w:rsidRPr="004A0EBD" w:rsidRDefault="0091053B" w:rsidP="0091053B">
      <w:pPr>
        <w:pStyle w:val="subsection"/>
      </w:pPr>
      <w:r w:rsidRPr="004A0EBD">
        <w:tab/>
        <w:t>(3)</w:t>
      </w:r>
      <w:r w:rsidRPr="004A0EBD">
        <w:tab/>
        <w:t>The Health Minister must cause a copy of the report to be laid before each House of the Parliament within 15 sitting days of that House after the report is prepared.</w:t>
      </w:r>
    </w:p>
    <w:p w:rsidR="00C23AB9" w:rsidRPr="004A0EBD" w:rsidRDefault="00C23AB9" w:rsidP="00C23AB9">
      <w:pPr>
        <w:pStyle w:val="ActHead5"/>
      </w:pPr>
      <w:bookmarkStart w:id="97" w:name="_Toc434574743"/>
      <w:r w:rsidRPr="00A62477">
        <w:rPr>
          <w:rStyle w:val="CharSectno"/>
        </w:rPr>
        <w:t>58</w:t>
      </w:r>
      <w:r w:rsidRPr="004A0EBD">
        <w:t xml:space="preserve">  Health Minister must publish information</w:t>
      </w:r>
      <w:bookmarkEnd w:id="97"/>
    </w:p>
    <w:p w:rsidR="00C23AB9" w:rsidRPr="004A0EBD" w:rsidRDefault="00C23AB9" w:rsidP="00C23AB9">
      <w:pPr>
        <w:pStyle w:val="subsection"/>
      </w:pPr>
      <w:r w:rsidRPr="004A0EBD">
        <w:tab/>
        <w:t>(1)</w:t>
      </w:r>
      <w:r w:rsidRPr="004A0EBD">
        <w:tab/>
        <w:t>As soon as practicable after any of the following amounts have been debited, the Health Minister must publish on the internet information about the grant to which the debit relates:</w:t>
      </w:r>
    </w:p>
    <w:p w:rsidR="00C23AB9" w:rsidRPr="004A0EBD" w:rsidRDefault="00C23AB9" w:rsidP="00C23AB9">
      <w:pPr>
        <w:pStyle w:val="paragraph"/>
      </w:pPr>
      <w:r w:rsidRPr="004A0EBD">
        <w:tab/>
        <w:t>(a)</w:t>
      </w:r>
      <w:r w:rsidRPr="004A0EBD">
        <w:tab/>
        <w:t>an amount debited from the COAG Reform Fund under subsection</w:t>
      </w:r>
      <w:r w:rsidR="004A0EBD">
        <w:t> </w:t>
      </w:r>
      <w:r w:rsidRPr="004A0EBD">
        <w:t>21(1);</w:t>
      </w:r>
    </w:p>
    <w:p w:rsidR="00C23AB9" w:rsidRPr="004A0EBD" w:rsidRDefault="00C23AB9" w:rsidP="00C23AB9">
      <w:pPr>
        <w:pStyle w:val="paragraph"/>
      </w:pPr>
      <w:r w:rsidRPr="004A0EBD">
        <w:tab/>
        <w:t>(b)</w:t>
      </w:r>
      <w:r w:rsidRPr="004A0EBD">
        <w:tab/>
        <w:t>an amount debited from the MRFF Health Special Account under subsection</w:t>
      </w:r>
      <w:r w:rsidR="004A0EBD">
        <w:t> </w:t>
      </w:r>
      <w:r w:rsidRPr="004A0EBD">
        <w:t>26(1);</w:t>
      </w:r>
    </w:p>
    <w:p w:rsidR="00C23AB9" w:rsidRPr="004A0EBD" w:rsidRDefault="00C23AB9" w:rsidP="00C23AB9">
      <w:pPr>
        <w:pStyle w:val="paragraph"/>
      </w:pPr>
      <w:r w:rsidRPr="004A0EBD">
        <w:tab/>
        <w:t>(c)</w:t>
      </w:r>
      <w:r w:rsidRPr="004A0EBD">
        <w:tab/>
        <w:t>an amount debited from the Medical Research Future Fund Special Account under subsection</w:t>
      </w:r>
      <w:r w:rsidR="004A0EBD">
        <w:t> </w:t>
      </w:r>
      <w:r w:rsidRPr="004A0EBD">
        <w:t>29(1).</w:t>
      </w:r>
    </w:p>
    <w:p w:rsidR="00C23AB9" w:rsidRPr="004A0EBD" w:rsidRDefault="00C23AB9" w:rsidP="00C23AB9">
      <w:pPr>
        <w:pStyle w:val="subsection"/>
      </w:pPr>
      <w:r w:rsidRPr="004A0EBD">
        <w:tab/>
        <w:t>(2)</w:t>
      </w:r>
      <w:r w:rsidRPr="004A0EBD">
        <w:tab/>
        <w:t xml:space="preserve">Without limiting </w:t>
      </w:r>
      <w:r w:rsidR="004A0EBD">
        <w:t>subsection (</w:t>
      </w:r>
      <w:r w:rsidRPr="004A0EBD">
        <w:t>1), the information must include the following:</w:t>
      </w:r>
    </w:p>
    <w:p w:rsidR="00C23AB9" w:rsidRPr="004A0EBD" w:rsidRDefault="00C23AB9" w:rsidP="00C23AB9">
      <w:pPr>
        <w:pStyle w:val="paragraph"/>
      </w:pPr>
      <w:r w:rsidRPr="004A0EBD">
        <w:tab/>
        <w:t>(a)</w:t>
      </w:r>
      <w:r w:rsidRPr="004A0EBD">
        <w:tab/>
        <w:t>the amount of the grant;</w:t>
      </w:r>
    </w:p>
    <w:p w:rsidR="00C23AB9" w:rsidRPr="004A0EBD" w:rsidRDefault="00C23AB9" w:rsidP="00C23AB9">
      <w:pPr>
        <w:pStyle w:val="paragraph"/>
      </w:pPr>
      <w:r w:rsidRPr="004A0EBD">
        <w:tab/>
        <w:t>(b)</w:t>
      </w:r>
      <w:r w:rsidRPr="004A0EBD">
        <w:tab/>
        <w:t>the person or body to whom the grant was paid;</w:t>
      </w:r>
    </w:p>
    <w:p w:rsidR="00C23AB9" w:rsidRPr="004A0EBD" w:rsidRDefault="00C23AB9" w:rsidP="00C23AB9">
      <w:pPr>
        <w:pStyle w:val="paragraph"/>
      </w:pPr>
      <w:r w:rsidRPr="004A0EBD">
        <w:tab/>
        <w:t>(c)</w:t>
      </w:r>
      <w:r w:rsidRPr="004A0EBD">
        <w:tab/>
        <w:t>any other relevant matter.</w:t>
      </w:r>
    </w:p>
    <w:p w:rsidR="008E7C7C" w:rsidRPr="004A0EBD" w:rsidRDefault="008E7C7C" w:rsidP="00242EF6">
      <w:pPr>
        <w:pStyle w:val="ActHead2"/>
        <w:pageBreakBefore/>
      </w:pPr>
      <w:bookmarkStart w:id="98" w:name="_Toc434574744"/>
      <w:r w:rsidRPr="00A62477">
        <w:rPr>
          <w:rStyle w:val="CharPartNo"/>
        </w:rPr>
        <w:lastRenderedPageBreak/>
        <w:t>Part</w:t>
      </w:r>
      <w:r w:rsidR="004A0EBD" w:rsidRPr="00A62477">
        <w:rPr>
          <w:rStyle w:val="CharPartNo"/>
        </w:rPr>
        <w:t> </w:t>
      </w:r>
      <w:r w:rsidR="00D30DC0" w:rsidRPr="00A62477">
        <w:rPr>
          <w:rStyle w:val="CharPartNo"/>
        </w:rPr>
        <w:t>6</w:t>
      </w:r>
      <w:r w:rsidRPr="004A0EBD">
        <w:t>—</w:t>
      </w:r>
      <w:r w:rsidRPr="00A62477">
        <w:rPr>
          <w:rStyle w:val="CharPartText"/>
        </w:rPr>
        <w:t>Miscellaneous</w:t>
      </w:r>
      <w:bookmarkEnd w:id="98"/>
    </w:p>
    <w:p w:rsidR="008E7C7C" w:rsidRPr="00A62477" w:rsidRDefault="008E7C7C" w:rsidP="00242EF6">
      <w:pPr>
        <w:pStyle w:val="Header"/>
      </w:pPr>
      <w:r w:rsidRPr="00A62477">
        <w:rPr>
          <w:rStyle w:val="CharDivNo"/>
        </w:rPr>
        <w:t xml:space="preserve"> </w:t>
      </w:r>
      <w:r w:rsidRPr="00A62477">
        <w:rPr>
          <w:rStyle w:val="CharDivText"/>
        </w:rPr>
        <w:t xml:space="preserve"> </w:t>
      </w:r>
    </w:p>
    <w:p w:rsidR="008E7C7C" w:rsidRPr="004A0EBD" w:rsidRDefault="00AF0FC6" w:rsidP="00242EF6">
      <w:pPr>
        <w:pStyle w:val="ActHead5"/>
      </w:pPr>
      <w:bookmarkStart w:id="99" w:name="_Toc434574745"/>
      <w:r w:rsidRPr="00A62477">
        <w:rPr>
          <w:rStyle w:val="CharSectno"/>
        </w:rPr>
        <w:t>59</w:t>
      </w:r>
      <w:r w:rsidR="008E7C7C" w:rsidRPr="004A0EBD">
        <w:t xml:space="preserve">  Simplified outline of this Part</w:t>
      </w:r>
      <w:bookmarkEnd w:id="99"/>
    </w:p>
    <w:p w:rsidR="008E7C7C" w:rsidRPr="004A0EBD" w:rsidRDefault="008E7C7C" w:rsidP="00242EF6">
      <w:pPr>
        <w:pStyle w:val="SOText"/>
      </w:pPr>
      <w:r w:rsidRPr="004A0EBD">
        <w:t>This Part deals with miscellaneous matters, such as delegations and rules.</w:t>
      </w:r>
    </w:p>
    <w:p w:rsidR="008E7C7C" w:rsidRPr="004A0EBD" w:rsidRDefault="00AF0FC6" w:rsidP="00242EF6">
      <w:pPr>
        <w:pStyle w:val="ActHead5"/>
      </w:pPr>
      <w:bookmarkStart w:id="100" w:name="_Toc434574746"/>
      <w:r w:rsidRPr="00A62477">
        <w:rPr>
          <w:rStyle w:val="CharSectno"/>
        </w:rPr>
        <w:t>60</w:t>
      </w:r>
      <w:r w:rsidR="008E7C7C" w:rsidRPr="004A0EBD">
        <w:t xml:space="preserve">  Delegation by the Finance Minister</w:t>
      </w:r>
      <w:bookmarkEnd w:id="100"/>
    </w:p>
    <w:p w:rsidR="008E7C7C" w:rsidRPr="004A0EBD" w:rsidRDefault="008E7C7C" w:rsidP="00242EF6">
      <w:pPr>
        <w:pStyle w:val="subsection"/>
      </w:pPr>
      <w:r w:rsidRPr="004A0EBD">
        <w:tab/>
        <w:t>(1)</w:t>
      </w:r>
      <w:r w:rsidRPr="004A0EBD">
        <w:tab/>
        <w:t>The Finance Minister may, by writing, delegate any or all of his or her powers under section</w:t>
      </w:r>
      <w:r w:rsidR="004A0EBD">
        <w:t> </w:t>
      </w:r>
      <w:r w:rsidR="00AF0FC6" w:rsidRPr="004A0EBD">
        <w:t>15</w:t>
      </w:r>
      <w:r w:rsidRPr="004A0EBD">
        <w:t xml:space="preserve">, </w:t>
      </w:r>
      <w:r w:rsidR="00AF0FC6" w:rsidRPr="004A0EBD">
        <w:t>20</w:t>
      </w:r>
      <w:r w:rsidRPr="004A0EBD">
        <w:t xml:space="preserve">, </w:t>
      </w:r>
      <w:r w:rsidR="00AF0FC6" w:rsidRPr="004A0EBD">
        <w:t>25</w:t>
      </w:r>
      <w:r w:rsidR="00CF1A99" w:rsidRPr="004A0EBD">
        <w:t xml:space="preserve"> or</w:t>
      </w:r>
      <w:r w:rsidR="002B5AB8" w:rsidRPr="004A0EBD">
        <w:t xml:space="preserve"> </w:t>
      </w:r>
      <w:r w:rsidR="00AF0FC6" w:rsidRPr="004A0EBD">
        <w:t>29</w:t>
      </w:r>
      <w:r w:rsidR="00CF1A99" w:rsidRPr="004A0EBD">
        <w:t xml:space="preserve"> </w:t>
      </w:r>
      <w:r w:rsidRPr="004A0EBD">
        <w:t>to:</w:t>
      </w:r>
    </w:p>
    <w:p w:rsidR="008E7C7C" w:rsidRPr="004A0EBD" w:rsidRDefault="008E7C7C" w:rsidP="00242EF6">
      <w:pPr>
        <w:pStyle w:val="paragraph"/>
      </w:pPr>
      <w:r w:rsidRPr="004A0EBD">
        <w:tab/>
        <w:t>(a)</w:t>
      </w:r>
      <w:r w:rsidRPr="004A0EBD">
        <w:tab/>
        <w:t>the Secretary of the Finance Department; or</w:t>
      </w:r>
    </w:p>
    <w:p w:rsidR="008E7C7C" w:rsidRPr="004A0EBD" w:rsidRDefault="008E7C7C" w:rsidP="00242EF6">
      <w:pPr>
        <w:pStyle w:val="paragraph"/>
      </w:pPr>
      <w:r w:rsidRPr="004A0EBD">
        <w:tab/>
        <w:t>(b)</w:t>
      </w:r>
      <w:r w:rsidRPr="004A0EBD">
        <w:tab/>
        <w:t>an SES employee, or acting SES employee, in the Finance Department.</w:t>
      </w:r>
    </w:p>
    <w:p w:rsidR="008E7C7C" w:rsidRPr="004A0EBD" w:rsidRDefault="008E7C7C" w:rsidP="00242EF6">
      <w:pPr>
        <w:pStyle w:val="notetext"/>
      </w:pPr>
      <w:r w:rsidRPr="004A0EBD">
        <w:t>Note:</w:t>
      </w:r>
      <w:r w:rsidRPr="004A0EBD">
        <w:tab/>
        <w:t xml:space="preserve">The expressions </w:t>
      </w:r>
      <w:r w:rsidRPr="004A0EBD">
        <w:rPr>
          <w:b/>
          <w:i/>
        </w:rPr>
        <w:t>SES employee</w:t>
      </w:r>
      <w:r w:rsidRPr="004A0EBD">
        <w:t xml:space="preserve"> and </w:t>
      </w:r>
      <w:r w:rsidRPr="004A0EBD">
        <w:rPr>
          <w:b/>
          <w:i/>
        </w:rPr>
        <w:t>acting SES employee</w:t>
      </w:r>
      <w:r w:rsidRPr="004A0EBD">
        <w:t xml:space="preserve"> are defined in section</w:t>
      </w:r>
      <w:r w:rsidR="004A0EBD">
        <w:t> </w:t>
      </w:r>
      <w:r w:rsidRPr="004A0EBD">
        <w:t xml:space="preserve">2B of the </w:t>
      </w:r>
      <w:r w:rsidRPr="004A0EBD">
        <w:rPr>
          <w:i/>
        </w:rPr>
        <w:t>Acts Interpretation Act 1901</w:t>
      </w:r>
      <w:r w:rsidRPr="004A0EBD">
        <w:t>.</w:t>
      </w:r>
    </w:p>
    <w:p w:rsidR="00E3702D" w:rsidRPr="004A0EBD" w:rsidRDefault="008E7C7C" w:rsidP="00242EF6">
      <w:pPr>
        <w:pStyle w:val="subsection"/>
      </w:pPr>
      <w:r w:rsidRPr="004A0EBD">
        <w:tab/>
      </w:r>
      <w:r w:rsidR="00E3702D" w:rsidRPr="004A0EBD">
        <w:t>(</w:t>
      </w:r>
      <w:r w:rsidR="002B5CE9" w:rsidRPr="004A0EBD">
        <w:t>2</w:t>
      </w:r>
      <w:r w:rsidR="00E3702D" w:rsidRPr="004A0EBD">
        <w:t>)</w:t>
      </w:r>
      <w:r w:rsidR="00E3702D" w:rsidRPr="004A0EBD">
        <w:tab/>
        <w:t>The Finance Minister may, by writing, delegate any or all of his or her powers under section</w:t>
      </w:r>
      <w:r w:rsidR="004A0EBD">
        <w:t> </w:t>
      </w:r>
      <w:r w:rsidR="00AF0FC6" w:rsidRPr="004A0EBD">
        <w:t>32</w:t>
      </w:r>
      <w:r w:rsidR="00E3702D" w:rsidRPr="004A0EBD">
        <w:t xml:space="preserve"> to:</w:t>
      </w:r>
    </w:p>
    <w:p w:rsidR="00CF1A99" w:rsidRPr="004A0EBD" w:rsidRDefault="00E3702D" w:rsidP="00242EF6">
      <w:pPr>
        <w:pStyle w:val="paragraph"/>
      </w:pPr>
      <w:r w:rsidRPr="004A0EBD">
        <w:tab/>
      </w:r>
      <w:r w:rsidR="00CF1A99" w:rsidRPr="004A0EBD">
        <w:t>(a)</w:t>
      </w:r>
      <w:r w:rsidR="00CF1A99" w:rsidRPr="004A0EBD">
        <w:tab/>
        <w:t>the Secretary of the Finance Department; or</w:t>
      </w:r>
    </w:p>
    <w:p w:rsidR="00CF1A99" w:rsidRPr="004A0EBD" w:rsidRDefault="00CF1A99" w:rsidP="00242EF6">
      <w:pPr>
        <w:pStyle w:val="paragraph"/>
      </w:pPr>
      <w:r w:rsidRPr="004A0EBD">
        <w:tab/>
        <w:t>(b)</w:t>
      </w:r>
      <w:r w:rsidRPr="004A0EBD">
        <w:tab/>
        <w:t>an SES employee, or acting SES empl</w:t>
      </w:r>
      <w:r w:rsidR="00807A17" w:rsidRPr="004A0EBD">
        <w:t>oyee, in the Finance Department; or</w:t>
      </w:r>
    </w:p>
    <w:p w:rsidR="00E3702D" w:rsidRPr="004A0EBD" w:rsidRDefault="00CF1A99" w:rsidP="00242EF6">
      <w:pPr>
        <w:pStyle w:val="paragraph"/>
      </w:pPr>
      <w:r w:rsidRPr="004A0EBD">
        <w:tab/>
      </w:r>
      <w:r w:rsidR="00E3702D" w:rsidRPr="004A0EBD">
        <w:t>(</w:t>
      </w:r>
      <w:r w:rsidRPr="004A0EBD">
        <w:t>c</w:t>
      </w:r>
      <w:r w:rsidR="00E3702D" w:rsidRPr="004A0EBD">
        <w:t>)</w:t>
      </w:r>
      <w:r w:rsidR="00E3702D" w:rsidRPr="004A0EBD">
        <w:tab/>
        <w:t xml:space="preserve">the </w:t>
      </w:r>
      <w:r w:rsidR="006118DE" w:rsidRPr="004A0EBD">
        <w:t>Chair (within the meaning of section</w:t>
      </w:r>
      <w:r w:rsidR="004A0EBD">
        <w:t> </w:t>
      </w:r>
      <w:r w:rsidR="006118DE" w:rsidRPr="004A0EBD">
        <w:t xml:space="preserve">5 of the </w:t>
      </w:r>
      <w:r w:rsidR="006118DE" w:rsidRPr="004A0EBD">
        <w:rPr>
          <w:i/>
        </w:rPr>
        <w:t>Future Fund Act 2006</w:t>
      </w:r>
      <w:r w:rsidR="006118DE" w:rsidRPr="004A0EBD">
        <w:t>)</w:t>
      </w:r>
      <w:r w:rsidR="00E3702D" w:rsidRPr="004A0EBD">
        <w:t>; or</w:t>
      </w:r>
    </w:p>
    <w:p w:rsidR="00E3702D" w:rsidRPr="004A0EBD" w:rsidRDefault="00CF1A99" w:rsidP="00242EF6">
      <w:pPr>
        <w:pStyle w:val="paragraph"/>
      </w:pPr>
      <w:r w:rsidRPr="004A0EBD">
        <w:tab/>
        <w:t>(d</w:t>
      </w:r>
      <w:r w:rsidR="00E3702D" w:rsidRPr="004A0EBD">
        <w:t>)</w:t>
      </w:r>
      <w:r w:rsidR="00E3702D" w:rsidRPr="004A0EBD">
        <w:tab/>
        <w:t>an SES employee, or acting SES employee, in the Agency.</w:t>
      </w:r>
    </w:p>
    <w:p w:rsidR="00E3702D" w:rsidRPr="004A0EBD" w:rsidRDefault="00E3702D" w:rsidP="00242EF6">
      <w:pPr>
        <w:pStyle w:val="notetext"/>
      </w:pPr>
      <w:r w:rsidRPr="004A0EBD">
        <w:t>Note:</w:t>
      </w:r>
      <w:r w:rsidRPr="004A0EBD">
        <w:tab/>
        <w:t xml:space="preserve">The expressions </w:t>
      </w:r>
      <w:r w:rsidRPr="004A0EBD">
        <w:rPr>
          <w:b/>
          <w:i/>
        </w:rPr>
        <w:t>SES employee</w:t>
      </w:r>
      <w:r w:rsidRPr="004A0EBD">
        <w:t xml:space="preserve"> and </w:t>
      </w:r>
      <w:r w:rsidRPr="004A0EBD">
        <w:rPr>
          <w:b/>
          <w:i/>
        </w:rPr>
        <w:t>acting SES employee</w:t>
      </w:r>
      <w:r w:rsidRPr="004A0EBD">
        <w:t xml:space="preserve"> are defined in section</w:t>
      </w:r>
      <w:r w:rsidR="004A0EBD">
        <w:t> </w:t>
      </w:r>
      <w:r w:rsidRPr="004A0EBD">
        <w:t xml:space="preserve">2B of the </w:t>
      </w:r>
      <w:r w:rsidRPr="004A0EBD">
        <w:rPr>
          <w:i/>
        </w:rPr>
        <w:t>Acts Interpretation Act 1901</w:t>
      </w:r>
      <w:r w:rsidRPr="004A0EBD">
        <w:t>.</w:t>
      </w:r>
    </w:p>
    <w:p w:rsidR="008E7C7C" w:rsidRPr="004A0EBD" w:rsidRDefault="00E3702D" w:rsidP="00242EF6">
      <w:pPr>
        <w:pStyle w:val="subsection"/>
      </w:pPr>
      <w:r w:rsidRPr="004A0EBD">
        <w:tab/>
      </w:r>
      <w:r w:rsidR="008E7C7C" w:rsidRPr="004A0EBD">
        <w:t>(</w:t>
      </w:r>
      <w:r w:rsidR="002B5CE9" w:rsidRPr="004A0EBD">
        <w:t>3</w:t>
      </w:r>
      <w:r w:rsidR="008E7C7C" w:rsidRPr="004A0EBD">
        <w:t>)</w:t>
      </w:r>
      <w:r w:rsidR="008E7C7C" w:rsidRPr="004A0EBD">
        <w:tab/>
        <w:t xml:space="preserve">In exercising powers under a delegation under </w:t>
      </w:r>
      <w:r w:rsidR="004A0EBD">
        <w:t>subsection (</w:t>
      </w:r>
      <w:r w:rsidR="008E7C7C" w:rsidRPr="004A0EBD">
        <w:t>1), the delegate must comply with any directions of the Finance Minister.</w:t>
      </w:r>
    </w:p>
    <w:p w:rsidR="00353C1D" w:rsidRPr="004A0EBD" w:rsidRDefault="00AF0FC6" w:rsidP="00242EF6">
      <w:pPr>
        <w:pStyle w:val="ActHead5"/>
      </w:pPr>
      <w:bookmarkStart w:id="101" w:name="_Toc434574747"/>
      <w:r w:rsidRPr="00A62477">
        <w:rPr>
          <w:rStyle w:val="CharSectno"/>
        </w:rPr>
        <w:lastRenderedPageBreak/>
        <w:t>61</w:t>
      </w:r>
      <w:r w:rsidR="00353C1D" w:rsidRPr="004A0EBD">
        <w:t xml:space="preserve">  Delegation by the Treasurer</w:t>
      </w:r>
      <w:bookmarkEnd w:id="101"/>
    </w:p>
    <w:p w:rsidR="00353C1D" w:rsidRPr="004A0EBD" w:rsidRDefault="00353C1D" w:rsidP="00242EF6">
      <w:pPr>
        <w:pStyle w:val="subsection"/>
      </w:pPr>
      <w:r w:rsidRPr="004A0EBD">
        <w:tab/>
      </w:r>
      <w:r w:rsidR="007B41D0" w:rsidRPr="004A0EBD">
        <w:t>(1)</w:t>
      </w:r>
      <w:r w:rsidRPr="004A0EBD">
        <w:tab/>
        <w:t>The Treasurer may, by writing, delegate any or all of his or her functions under section</w:t>
      </w:r>
      <w:r w:rsidR="004A0EBD">
        <w:t> </w:t>
      </w:r>
      <w:r w:rsidR="00AF0FC6" w:rsidRPr="004A0EBD">
        <w:t>15</w:t>
      </w:r>
      <w:r w:rsidRPr="004A0EBD">
        <w:t xml:space="preserve"> or subsection</w:t>
      </w:r>
      <w:r w:rsidR="004A0EBD">
        <w:t> </w:t>
      </w:r>
      <w:r w:rsidR="00AF0FC6" w:rsidRPr="004A0EBD">
        <w:t>21</w:t>
      </w:r>
      <w:r w:rsidRPr="004A0EBD">
        <w:t>(</w:t>
      </w:r>
      <w:r w:rsidR="00CF6F03" w:rsidRPr="004A0EBD">
        <w:t>1</w:t>
      </w:r>
      <w:r w:rsidRPr="004A0EBD">
        <w:t>) to:</w:t>
      </w:r>
    </w:p>
    <w:p w:rsidR="00353C1D" w:rsidRPr="004A0EBD" w:rsidRDefault="00353C1D" w:rsidP="00242EF6">
      <w:pPr>
        <w:pStyle w:val="paragraph"/>
      </w:pPr>
      <w:r w:rsidRPr="004A0EBD">
        <w:tab/>
        <w:t>(a)</w:t>
      </w:r>
      <w:r w:rsidRPr="004A0EBD">
        <w:tab/>
        <w:t>the Secretary of the Treasury Department; or</w:t>
      </w:r>
    </w:p>
    <w:p w:rsidR="00353C1D" w:rsidRPr="004A0EBD" w:rsidRDefault="00353C1D" w:rsidP="00242EF6">
      <w:pPr>
        <w:pStyle w:val="paragraph"/>
      </w:pPr>
      <w:r w:rsidRPr="004A0EBD">
        <w:tab/>
        <w:t>(b)</w:t>
      </w:r>
      <w:r w:rsidRPr="004A0EBD">
        <w:tab/>
        <w:t>an SES employee, or acting SES employee, in the Treasury Department.</w:t>
      </w:r>
    </w:p>
    <w:p w:rsidR="00353C1D" w:rsidRPr="004A0EBD" w:rsidRDefault="00353C1D" w:rsidP="00242EF6">
      <w:pPr>
        <w:pStyle w:val="notetext"/>
      </w:pPr>
      <w:r w:rsidRPr="004A0EBD">
        <w:t>Note:</w:t>
      </w:r>
      <w:r w:rsidRPr="004A0EBD">
        <w:tab/>
        <w:t xml:space="preserve">The expressions </w:t>
      </w:r>
      <w:r w:rsidRPr="004A0EBD">
        <w:rPr>
          <w:b/>
          <w:i/>
        </w:rPr>
        <w:t>SES employee</w:t>
      </w:r>
      <w:r w:rsidRPr="004A0EBD">
        <w:t xml:space="preserve"> and </w:t>
      </w:r>
      <w:r w:rsidRPr="004A0EBD">
        <w:rPr>
          <w:b/>
          <w:i/>
        </w:rPr>
        <w:t>acting SES employee</w:t>
      </w:r>
      <w:r w:rsidRPr="004A0EBD">
        <w:t xml:space="preserve"> are defined in section</w:t>
      </w:r>
      <w:r w:rsidR="004A0EBD">
        <w:t> </w:t>
      </w:r>
      <w:r w:rsidRPr="004A0EBD">
        <w:t xml:space="preserve">2B of the </w:t>
      </w:r>
      <w:r w:rsidRPr="004A0EBD">
        <w:rPr>
          <w:i/>
        </w:rPr>
        <w:t>Acts Interpretation Act 1901</w:t>
      </w:r>
      <w:r w:rsidRPr="004A0EBD">
        <w:t>.</w:t>
      </w:r>
    </w:p>
    <w:p w:rsidR="007B41D0" w:rsidRPr="004A0EBD" w:rsidRDefault="007B41D0" w:rsidP="00242EF6">
      <w:pPr>
        <w:pStyle w:val="subsection"/>
      </w:pPr>
      <w:r w:rsidRPr="004A0EBD">
        <w:tab/>
        <w:t>(2)</w:t>
      </w:r>
      <w:r w:rsidRPr="004A0EBD">
        <w:tab/>
        <w:t xml:space="preserve">In exercising powers under a delegation under </w:t>
      </w:r>
      <w:r w:rsidR="004A0EBD">
        <w:t>subsection (</w:t>
      </w:r>
      <w:r w:rsidRPr="004A0EBD">
        <w:t>1), the delegate must comply with any directions of the Treasurer.</w:t>
      </w:r>
    </w:p>
    <w:p w:rsidR="0091053B" w:rsidRPr="004A0EBD" w:rsidRDefault="0091053B" w:rsidP="0091053B">
      <w:pPr>
        <w:pStyle w:val="ActHead5"/>
      </w:pPr>
      <w:bookmarkStart w:id="102" w:name="_Toc434574748"/>
      <w:r w:rsidRPr="00A62477">
        <w:rPr>
          <w:rStyle w:val="CharSectno"/>
        </w:rPr>
        <w:t>61A</w:t>
      </w:r>
      <w:r w:rsidRPr="004A0EBD">
        <w:t xml:space="preserve">  Delegation by the Health Minister</w:t>
      </w:r>
      <w:bookmarkEnd w:id="102"/>
    </w:p>
    <w:p w:rsidR="0091053B" w:rsidRPr="004A0EBD" w:rsidRDefault="0091053B" w:rsidP="0091053B">
      <w:pPr>
        <w:pStyle w:val="subsection"/>
      </w:pPr>
      <w:r w:rsidRPr="004A0EBD">
        <w:tab/>
        <w:t>(1)</w:t>
      </w:r>
      <w:r w:rsidRPr="004A0EBD">
        <w:tab/>
        <w:t>The Health Minister may, by writing, delegate any or all of his or her powers under section</w:t>
      </w:r>
      <w:r w:rsidR="004A0EBD">
        <w:t> </w:t>
      </w:r>
      <w:r w:rsidRPr="004A0EBD">
        <w:t>15A, 26 or 27 to:</w:t>
      </w:r>
    </w:p>
    <w:p w:rsidR="0091053B" w:rsidRPr="004A0EBD" w:rsidRDefault="0091053B" w:rsidP="0091053B">
      <w:pPr>
        <w:pStyle w:val="paragraph"/>
      </w:pPr>
      <w:r w:rsidRPr="004A0EBD">
        <w:tab/>
        <w:t>(a)</w:t>
      </w:r>
      <w:r w:rsidRPr="004A0EBD">
        <w:tab/>
        <w:t>the Secretary of the Health Department; or</w:t>
      </w:r>
    </w:p>
    <w:p w:rsidR="0091053B" w:rsidRPr="004A0EBD" w:rsidRDefault="0091053B" w:rsidP="0091053B">
      <w:pPr>
        <w:pStyle w:val="paragraph"/>
      </w:pPr>
      <w:r w:rsidRPr="004A0EBD">
        <w:tab/>
        <w:t>(b)</w:t>
      </w:r>
      <w:r w:rsidRPr="004A0EBD">
        <w:tab/>
        <w:t>an SES employee, or acting SES employee, of the Health Department; or</w:t>
      </w:r>
    </w:p>
    <w:p w:rsidR="0091053B" w:rsidRPr="004A0EBD" w:rsidRDefault="0091053B" w:rsidP="0091053B">
      <w:pPr>
        <w:pStyle w:val="paragraph"/>
      </w:pPr>
      <w:r w:rsidRPr="004A0EBD">
        <w:tab/>
        <w:t>(c)</w:t>
      </w:r>
      <w:r w:rsidRPr="004A0EBD">
        <w:tab/>
        <w:t>the CEO (within the meaning of section</w:t>
      </w:r>
      <w:r w:rsidR="004A0EBD">
        <w:t> </w:t>
      </w:r>
      <w:r w:rsidRPr="004A0EBD">
        <w:t xml:space="preserve">4 of the </w:t>
      </w:r>
      <w:r w:rsidRPr="004A0EBD">
        <w:rPr>
          <w:i/>
        </w:rPr>
        <w:t>National Health and Medical Research Council Act 1992</w:t>
      </w:r>
      <w:r w:rsidRPr="004A0EBD">
        <w:t>) of the NHMRC; or</w:t>
      </w:r>
    </w:p>
    <w:p w:rsidR="0091053B" w:rsidRPr="004A0EBD" w:rsidRDefault="0091053B" w:rsidP="0091053B">
      <w:pPr>
        <w:pStyle w:val="paragraph"/>
      </w:pPr>
      <w:r w:rsidRPr="004A0EBD">
        <w:tab/>
        <w:t>(d)</w:t>
      </w:r>
      <w:r w:rsidRPr="004A0EBD">
        <w:tab/>
        <w:t>an SES employee, or acting SES employee, of the NHMRC.</w:t>
      </w:r>
    </w:p>
    <w:p w:rsidR="0091053B" w:rsidRPr="004A0EBD" w:rsidRDefault="0091053B" w:rsidP="0091053B">
      <w:pPr>
        <w:pStyle w:val="notetext"/>
      </w:pPr>
      <w:r w:rsidRPr="004A0EBD">
        <w:t>Note 1:</w:t>
      </w:r>
      <w:r w:rsidRPr="004A0EBD">
        <w:tab/>
        <w:t xml:space="preserve">The expressions </w:t>
      </w:r>
      <w:r w:rsidRPr="004A0EBD">
        <w:rPr>
          <w:b/>
          <w:i/>
        </w:rPr>
        <w:t>SES employee</w:t>
      </w:r>
      <w:r w:rsidRPr="004A0EBD">
        <w:t xml:space="preserve"> and </w:t>
      </w:r>
      <w:r w:rsidRPr="004A0EBD">
        <w:rPr>
          <w:b/>
          <w:i/>
        </w:rPr>
        <w:t>acting SES employee</w:t>
      </w:r>
      <w:r w:rsidRPr="004A0EBD">
        <w:t xml:space="preserve"> are defined in section</w:t>
      </w:r>
      <w:r w:rsidR="004A0EBD">
        <w:t> </w:t>
      </w:r>
      <w:r w:rsidRPr="004A0EBD">
        <w:t xml:space="preserve">2B of the </w:t>
      </w:r>
      <w:r w:rsidRPr="004A0EBD">
        <w:rPr>
          <w:i/>
        </w:rPr>
        <w:t>Acts Interpretation Act 1901</w:t>
      </w:r>
      <w:r w:rsidRPr="004A0EBD">
        <w:t>.</w:t>
      </w:r>
    </w:p>
    <w:p w:rsidR="0091053B" w:rsidRPr="004A0EBD" w:rsidRDefault="0091053B" w:rsidP="0091053B">
      <w:pPr>
        <w:pStyle w:val="notetext"/>
      </w:pPr>
      <w:r w:rsidRPr="004A0EBD">
        <w:t>Note 2:</w:t>
      </w:r>
      <w:r w:rsidRPr="004A0EBD">
        <w:tab/>
        <w:t xml:space="preserve">A power delegated under </w:t>
      </w:r>
      <w:r w:rsidR="004A0EBD">
        <w:t>paragraph (</w:t>
      </w:r>
      <w:r w:rsidRPr="004A0EBD">
        <w:t>1)(c) is a function conferred on the CEO of the NHMRC under paragraph</w:t>
      </w:r>
      <w:r w:rsidR="004A0EBD">
        <w:t> </w:t>
      </w:r>
      <w:r w:rsidRPr="004A0EBD">
        <w:t xml:space="preserve">7(1)(e) of the </w:t>
      </w:r>
      <w:r w:rsidRPr="004A0EBD">
        <w:rPr>
          <w:i/>
        </w:rPr>
        <w:t>National Health and Medical Research Council Act 1992</w:t>
      </w:r>
      <w:r w:rsidRPr="004A0EBD">
        <w:t>.</w:t>
      </w:r>
    </w:p>
    <w:p w:rsidR="0091053B" w:rsidRPr="004A0EBD" w:rsidRDefault="0091053B" w:rsidP="0091053B">
      <w:pPr>
        <w:pStyle w:val="notetext"/>
      </w:pPr>
      <w:r w:rsidRPr="004A0EBD">
        <w:t>Note 3:</w:t>
      </w:r>
      <w:r w:rsidRPr="004A0EBD">
        <w:tab/>
        <w:t>This section allows the Health Minister to delegate powers to the CEO, or an SES employee or acting SES employee, of the NHMRC. This allows the Minister to benefit from the NHMRC’s expertise in funding medical research and allows the NHMRC to manage distributions from the MRFF Health Special Account (for example, for payments in relation to competitive grants or other programs administered by the NHMRC).</w:t>
      </w:r>
    </w:p>
    <w:p w:rsidR="0091053B" w:rsidRPr="004A0EBD" w:rsidRDefault="0091053B" w:rsidP="0091053B">
      <w:pPr>
        <w:pStyle w:val="subsection"/>
      </w:pPr>
      <w:r w:rsidRPr="004A0EBD">
        <w:lastRenderedPageBreak/>
        <w:tab/>
        <w:t>(2)</w:t>
      </w:r>
      <w:r w:rsidRPr="004A0EBD">
        <w:tab/>
        <w:t xml:space="preserve">In exercising powers under a delegation under </w:t>
      </w:r>
      <w:r w:rsidR="004A0EBD">
        <w:t>subsection (</w:t>
      </w:r>
      <w:r w:rsidRPr="004A0EBD">
        <w:t>1), the delegate must comply with any directions of the Health Minister.</w:t>
      </w:r>
    </w:p>
    <w:p w:rsidR="00004538" w:rsidRPr="004A0EBD" w:rsidRDefault="00AF0FC6" w:rsidP="00242EF6">
      <w:pPr>
        <w:pStyle w:val="ActHead5"/>
      </w:pPr>
      <w:bookmarkStart w:id="103" w:name="_Toc434574749"/>
      <w:r w:rsidRPr="00A62477">
        <w:rPr>
          <w:rStyle w:val="CharSectno"/>
        </w:rPr>
        <w:t>62</w:t>
      </w:r>
      <w:r w:rsidR="00004538" w:rsidRPr="004A0EBD">
        <w:t xml:space="preserve">  Review of operation of Act</w:t>
      </w:r>
      <w:bookmarkEnd w:id="103"/>
    </w:p>
    <w:p w:rsidR="00004538" w:rsidRPr="004A0EBD" w:rsidRDefault="00004538" w:rsidP="00242EF6">
      <w:pPr>
        <w:pStyle w:val="subsection"/>
      </w:pPr>
      <w:r w:rsidRPr="004A0EBD">
        <w:tab/>
      </w:r>
      <w:r w:rsidR="00D90A21" w:rsidRPr="004A0EBD">
        <w:rPr>
          <w:color w:val="000000"/>
          <w:szCs w:val="22"/>
        </w:rPr>
        <w:t>(1)</w:t>
      </w:r>
      <w:r w:rsidRPr="004A0EBD">
        <w:tab/>
        <w:t>The responsible Ministers must cause a review of the operation of this Act to be undertaken before:</w:t>
      </w:r>
    </w:p>
    <w:p w:rsidR="00004538" w:rsidRPr="004A0EBD" w:rsidRDefault="00004538" w:rsidP="00242EF6">
      <w:pPr>
        <w:pStyle w:val="paragraph"/>
      </w:pPr>
      <w:r w:rsidRPr="004A0EBD">
        <w:tab/>
        <w:t>(a)</w:t>
      </w:r>
      <w:r w:rsidRPr="004A0EBD">
        <w:tab/>
        <w:t xml:space="preserve">unless </w:t>
      </w:r>
      <w:r w:rsidR="004A0EBD">
        <w:t>paragraph (</w:t>
      </w:r>
      <w:r w:rsidRPr="004A0EBD">
        <w:t>b) applies—30</w:t>
      </w:r>
      <w:r w:rsidR="004A0EBD">
        <w:t> </w:t>
      </w:r>
      <w:r w:rsidRPr="004A0EBD">
        <w:t>June 2023; or</w:t>
      </w:r>
    </w:p>
    <w:p w:rsidR="00004538" w:rsidRPr="004A0EBD" w:rsidRDefault="00004538" w:rsidP="00242EF6">
      <w:pPr>
        <w:pStyle w:val="paragraph"/>
      </w:pPr>
      <w:r w:rsidRPr="004A0EBD">
        <w:tab/>
        <w:t>(b)</w:t>
      </w:r>
      <w:r w:rsidRPr="004A0EBD">
        <w:tab/>
        <w:t>if the responsible Ministers consider that another date is appropriate—that date.</w:t>
      </w:r>
    </w:p>
    <w:p w:rsidR="00606A10" w:rsidRPr="004A0EBD" w:rsidRDefault="00606A10" w:rsidP="00606A10">
      <w:pPr>
        <w:pStyle w:val="subsection"/>
      </w:pPr>
      <w:r w:rsidRPr="004A0EBD">
        <w:tab/>
        <w:t>(2)</w:t>
      </w:r>
      <w:r w:rsidRPr="004A0EBD">
        <w:tab/>
        <w:t xml:space="preserve">Without limiting </w:t>
      </w:r>
      <w:r w:rsidR="004A0EBD">
        <w:t>subsection (</w:t>
      </w:r>
      <w:r w:rsidRPr="004A0EBD">
        <w:t>1), the review must consider whether financial assistance provided under this Act has:</w:t>
      </w:r>
    </w:p>
    <w:p w:rsidR="00606A10" w:rsidRPr="004A0EBD" w:rsidRDefault="00606A10" w:rsidP="00606A10">
      <w:pPr>
        <w:pStyle w:val="paragraph"/>
      </w:pPr>
      <w:r w:rsidRPr="004A0EBD">
        <w:tab/>
        <w:t>(a)</w:t>
      </w:r>
      <w:r w:rsidRPr="004A0EBD">
        <w:tab/>
        <w:t>complemented and enhanced other financial assistance provided by the Commonwealth for medical research and medical innovation, including through the National Health and Medical Research Council; and</w:t>
      </w:r>
    </w:p>
    <w:p w:rsidR="00606A10" w:rsidRPr="004A0EBD" w:rsidRDefault="00606A10" w:rsidP="00606A10">
      <w:pPr>
        <w:pStyle w:val="paragraph"/>
      </w:pPr>
      <w:r w:rsidRPr="004A0EBD">
        <w:tab/>
        <w:t>(b)</w:t>
      </w:r>
      <w:r w:rsidRPr="004A0EBD">
        <w:tab/>
        <w:t>otherwise affected the total amount of other financial assistance provided by the Commonwealth for medical research and medical innovation.</w:t>
      </w:r>
    </w:p>
    <w:p w:rsidR="008E7C7C" w:rsidRPr="004A0EBD" w:rsidRDefault="00AF0FC6" w:rsidP="00242EF6">
      <w:pPr>
        <w:pStyle w:val="ActHead5"/>
      </w:pPr>
      <w:bookmarkStart w:id="104" w:name="_Toc434574750"/>
      <w:r w:rsidRPr="00A62477">
        <w:rPr>
          <w:rStyle w:val="CharSectno"/>
        </w:rPr>
        <w:t>63</w:t>
      </w:r>
      <w:r w:rsidR="008E7C7C" w:rsidRPr="004A0EBD">
        <w:t xml:space="preserve">  Rules</w:t>
      </w:r>
      <w:bookmarkEnd w:id="104"/>
    </w:p>
    <w:p w:rsidR="008E7C7C" w:rsidRPr="004A0EBD" w:rsidRDefault="008E7C7C" w:rsidP="00242EF6">
      <w:pPr>
        <w:pStyle w:val="subsection"/>
      </w:pPr>
      <w:r w:rsidRPr="004A0EBD">
        <w:tab/>
      </w:r>
      <w:r w:rsidRPr="004A0EBD">
        <w:tab/>
        <w:t>The Finance Minister may, by legislative instrument, make rules prescribing matters:</w:t>
      </w:r>
    </w:p>
    <w:p w:rsidR="008E7C7C" w:rsidRPr="004A0EBD" w:rsidRDefault="008E7C7C" w:rsidP="00242EF6">
      <w:pPr>
        <w:pStyle w:val="paragraph"/>
      </w:pPr>
      <w:r w:rsidRPr="004A0EBD">
        <w:tab/>
        <w:t>(a)</w:t>
      </w:r>
      <w:r w:rsidRPr="004A0EBD">
        <w:tab/>
        <w:t xml:space="preserve">required or permitted by this Act to be </w:t>
      </w:r>
      <w:r w:rsidRPr="004A0EBD">
        <w:rPr>
          <w:bCs/>
        </w:rPr>
        <w:t xml:space="preserve">prescribed by the </w:t>
      </w:r>
      <w:r w:rsidRPr="004A0EBD">
        <w:t>rules; or</w:t>
      </w:r>
    </w:p>
    <w:p w:rsidR="0091053B" w:rsidRPr="004A0EBD" w:rsidRDefault="008E7C7C" w:rsidP="00242EF6">
      <w:pPr>
        <w:pStyle w:val="paragraph"/>
      </w:pPr>
      <w:r w:rsidRPr="004A0EBD">
        <w:tab/>
        <w:t>(b)</w:t>
      </w:r>
      <w:r w:rsidRPr="004A0EBD">
        <w:tab/>
        <w:t xml:space="preserve">necessary or convenient to be </w:t>
      </w:r>
      <w:r w:rsidRPr="004A0EBD">
        <w:rPr>
          <w:bCs/>
        </w:rPr>
        <w:t>prescribed</w:t>
      </w:r>
      <w:r w:rsidRPr="004A0EBD">
        <w:t xml:space="preserve"> for carrying out or giving effect to this Act.</w:t>
      </w:r>
    </w:p>
    <w:p w:rsidR="00841068" w:rsidRPr="004A0EBD" w:rsidRDefault="00841068" w:rsidP="004169D7"/>
    <w:p w:rsidR="00D84B9E" w:rsidRPr="004A0EBD" w:rsidRDefault="00D84B9E" w:rsidP="004169D7">
      <w:pPr>
        <w:sectPr w:rsidR="00D84B9E" w:rsidRPr="004A0EBD" w:rsidSect="00A62477">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docGrid w:linePitch="360"/>
        </w:sectPr>
      </w:pPr>
    </w:p>
    <w:p w:rsidR="00D84B9E" w:rsidRPr="004A0EBD" w:rsidRDefault="00D84B9E" w:rsidP="004A0EBD">
      <w:pPr>
        <w:pStyle w:val="ENotesHeading1"/>
        <w:outlineLvl w:val="9"/>
      </w:pPr>
      <w:bookmarkStart w:id="105" w:name="_Toc434574751"/>
      <w:r w:rsidRPr="004A0EBD">
        <w:lastRenderedPageBreak/>
        <w:t>Endnotes</w:t>
      </w:r>
      <w:bookmarkEnd w:id="105"/>
    </w:p>
    <w:p w:rsidR="00D84B9E" w:rsidRPr="004A0EBD" w:rsidRDefault="00D84B9E" w:rsidP="00D84B9E">
      <w:pPr>
        <w:pStyle w:val="ENotesHeading2"/>
        <w:spacing w:line="240" w:lineRule="auto"/>
        <w:outlineLvl w:val="9"/>
      </w:pPr>
      <w:bookmarkStart w:id="106" w:name="_Toc434574752"/>
      <w:r w:rsidRPr="004A0EBD">
        <w:t>Endnote 1—About the endnotes</w:t>
      </w:r>
      <w:bookmarkEnd w:id="106"/>
    </w:p>
    <w:p w:rsidR="00D84B9E" w:rsidRPr="004A0EBD" w:rsidRDefault="00D84B9E" w:rsidP="00D84B9E">
      <w:pPr>
        <w:spacing w:after="120"/>
      </w:pPr>
      <w:r w:rsidRPr="004A0EBD">
        <w:t>The endnotes provide information about this compilation and the compiled law.</w:t>
      </w:r>
    </w:p>
    <w:p w:rsidR="00D84B9E" w:rsidRPr="004A0EBD" w:rsidRDefault="00D84B9E" w:rsidP="00D84B9E">
      <w:pPr>
        <w:spacing w:after="120"/>
      </w:pPr>
      <w:r w:rsidRPr="004A0EBD">
        <w:t>The following endnotes are included in every compilation:</w:t>
      </w:r>
    </w:p>
    <w:p w:rsidR="00D84B9E" w:rsidRPr="004A0EBD" w:rsidRDefault="00D84B9E" w:rsidP="00D84B9E">
      <w:r w:rsidRPr="004A0EBD">
        <w:t>Endnote 1—About the endnotes</w:t>
      </w:r>
    </w:p>
    <w:p w:rsidR="00D84B9E" w:rsidRPr="004A0EBD" w:rsidRDefault="00D84B9E" w:rsidP="00D84B9E">
      <w:r w:rsidRPr="004A0EBD">
        <w:t>Endnote 2—Abbreviation key</w:t>
      </w:r>
    </w:p>
    <w:p w:rsidR="00D84B9E" w:rsidRPr="004A0EBD" w:rsidRDefault="00D84B9E" w:rsidP="00D84B9E">
      <w:r w:rsidRPr="004A0EBD">
        <w:t>Endnote 3—Legislation history</w:t>
      </w:r>
    </w:p>
    <w:p w:rsidR="00D84B9E" w:rsidRPr="004A0EBD" w:rsidRDefault="00D84B9E" w:rsidP="00D84B9E">
      <w:pPr>
        <w:spacing w:after="120"/>
      </w:pPr>
      <w:r w:rsidRPr="004A0EBD">
        <w:t>Endnote 4—Amendment history</w:t>
      </w:r>
    </w:p>
    <w:p w:rsidR="00D84B9E" w:rsidRPr="004A0EBD" w:rsidRDefault="00D84B9E" w:rsidP="00D84B9E">
      <w:pPr>
        <w:spacing w:after="120"/>
      </w:pPr>
      <w:r w:rsidRPr="004A0EBD">
        <w:t>Endnotes about misdescribed amendments and other matters are included in a compilation only as necessary.</w:t>
      </w:r>
    </w:p>
    <w:p w:rsidR="00D84B9E" w:rsidRPr="004A0EBD" w:rsidRDefault="00D84B9E" w:rsidP="00D84B9E">
      <w:r w:rsidRPr="004A0EBD">
        <w:rPr>
          <w:b/>
        </w:rPr>
        <w:t>Abbreviation key—Endnote 2</w:t>
      </w:r>
    </w:p>
    <w:p w:rsidR="00D84B9E" w:rsidRPr="004A0EBD" w:rsidRDefault="00D84B9E" w:rsidP="00D84B9E">
      <w:pPr>
        <w:spacing w:after="120"/>
      </w:pPr>
      <w:r w:rsidRPr="004A0EBD">
        <w:t>The abbreviation key sets out abbreviations that may be used in the endnotes.</w:t>
      </w:r>
    </w:p>
    <w:p w:rsidR="00D84B9E" w:rsidRPr="004A0EBD" w:rsidRDefault="00D84B9E" w:rsidP="00D84B9E">
      <w:pPr>
        <w:rPr>
          <w:b/>
        </w:rPr>
      </w:pPr>
      <w:r w:rsidRPr="004A0EBD">
        <w:rPr>
          <w:b/>
        </w:rPr>
        <w:t>Legislation history and amendment history—Endnotes 3 and 4</w:t>
      </w:r>
    </w:p>
    <w:p w:rsidR="00D84B9E" w:rsidRPr="004A0EBD" w:rsidRDefault="00D84B9E" w:rsidP="00D84B9E">
      <w:pPr>
        <w:spacing w:after="120"/>
      </w:pPr>
      <w:r w:rsidRPr="004A0EBD">
        <w:t>Amending laws are annotated in the legislation history and amendment history.</w:t>
      </w:r>
    </w:p>
    <w:p w:rsidR="00D84B9E" w:rsidRPr="004A0EBD" w:rsidRDefault="00D84B9E" w:rsidP="00D84B9E">
      <w:pPr>
        <w:spacing w:after="120"/>
      </w:pPr>
      <w:r w:rsidRPr="004A0EB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84B9E" w:rsidRPr="004A0EBD" w:rsidRDefault="00D84B9E" w:rsidP="00D84B9E">
      <w:pPr>
        <w:spacing w:after="120"/>
      </w:pPr>
      <w:r w:rsidRPr="004A0EB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84B9E" w:rsidRPr="004A0EBD" w:rsidRDefault="00D84B9E" w:rsidP="00D84B9E">
      <w:pPr>
        <w:keepNext/>
      </w:pPr>
      <w:r w:rsidRPr="004A0EBD">
        <w:rPr>
          <w:b/>
        </w:rPr>
        <w:t>Misdescribed amendments</w:t>
      </w:r>
    </w:p>
    <w:p w:rsidR="00D84B9E" w:rsidRPr="004A0EBD" w:rsidRDefault="00D84B9E" w:rsidP="00D84B9E">
      <w:pPr>
        <w:spacing w:after="120"/>
      </w:pPr>
      <w:r w:rsidRPr="004A0EB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84B9E" w:rsidRPr="004A0EBD" w:rsidRDefault="00D84B9E" w:rsidP="00D84B9E">
      <w:pPr>
        <w:spacing w:before="120"/>
      </w:pPr>
      <w:r w:rsidRPr="004A0EBD">
        <w:t>If a misdescribed amendment cannot be given effect as intended, the abbreviation “(md not incorp)” is added to the details of the amendment included in the amendment history.</w:t>
      </w:r>
    </w:p>
    <w:p w:rsidR="00D84B9E" w:rsidRPr="004A0EBD" w:rsidRDefault="00D84B9E" w:rsidP="00D84B9E">
      <w:pPr>
        <w:pStyle w:val="ENotesHeading2"/>
        <w:pageBreakBefore/>
        <w:outlineLvl w:val="9"/>
      </w:pPr>
      <w:bookmarkStart w:id="107" w:name="_Toc434574753"/>
      <w:r w:rsidRPr="004A0EBD">
        <w:lastRenderedPageBreak/>
        <w:t>Endnote 2—Abbreviation key</w:t>
      </w:r>
      <w:bookmarkEnd w:id="107"/>
    </w:p>
    <w:p w:rsidR="00D84B9E" w:rsidRPr="004A0EBD" w:rsidRDefault="00D84B9E" w:rsidP="00D84B9E">
      <w:pPr>
        <w:pStyle w:val="Tabletext"/>
      </w:pPr>
    </w:p>
    <w:tbl>
      <w:tblPr>
        <w:tblW w:w="7939" w:type="dxa"/>
        <w:tblInd w:w="108" w:type="dxa"/>
        <w:tblLayout w:type="fixed"/>
        <w:tblLook w:val="0000" w:firstRow="0" w:lastRow="0" w:firstColumn="0" w:lastColumn="0" w:noHBand="0" w:noVBand="0"/>
      </w:tblPr>
      <w:tblGrid>
        <w:gridCol w:w="4253"/>
        <w:gridCol w:w="3686"/>
      </w:tblGrid>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A = Act</w:t>
            </w:r>
          </w:p>
        </w:tc>
        <w:tc>
          <w:tcPr>
            <w:tcW w:w="3686" w:type="dxa"/>
            <w:shd w:val="clear" w:color="auto" w:fill="auto"/>
          </w:tcPr>
          <w:p w:rsidR="00D84B9E" w:rsidRPr="004A0EBD" w:rsidRDefault="00D84B9E" w:rsidP="00D84B9E">
            <w:pPr>
              <w:spacing w:before="60"/>
              <w:ind w:left="34"/>
              <w:rPr>
                <w:sz w:val="20"/>
              </w:rPr>
            </w:pPr>
            <w:r w:rsidRPr="004A0EBD">
              <w:rPr>
                <w:sz w:val="20"/>
              </w:rPr>
              <w:t>o = order(s)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ad = added or inserted</w:t>
            </w:r>
          </w:p>
        </w:tc>
        <w:tc>
          <w:tcPr>
            <w:tcW w:w="3686" w:type="dxa"/>
            <w:shd w:val="clear" w:color="auto" w:fill="auto"/>
          </w:tcPr>
          <w:p w:rsidR="00D84B9E" w:rsidRPr="004A0EBD" w:rsidRDefault="00D84B9E" w:rsidP="00D84B9E">
            <w:pPr>
              <w:spacing w:before="60"/>
              <w:ind w:left="34"/>
              <w:rPr>
                <w:sz w:val="20"/>
              </w:rPr>
            </w:pPr>
            <w:r w:rsidRPr="004A0EBD">
              <w:rPr>
                <w:sz w:val="20"/>
              </w:rPr>
              <w:t>Ord = Ordinance</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am = amended</w:t>
            </w:r>
          </w:p>
        </w:tc>
        <w:tc>
          <w:tcPr>
            <w:tcW w:w="3686" w:type="dxa"/>
            <w:shd w:val="clear" w:color="auto" w:fill="auto"/>
          </w:tcPr>
          <w:p w:rsidR="00D84B9E" w:rsidRPr="004A0EBD" w:rsidRDefault="00D84B9E" w:rsidP="00D84B9E">
            <w:pPr>
              <w:spacing w:before="60"/>
              <w:ind w:left="34"/>
              <w:rPr>
                <w:sz w:val="20"/>
              </w:rPr>
            </w:pPr>
            <w:r w:rsidRPr="004A0EBD">
              <w:rPr>
                <w:sz w:val="20"/>
              </w:rPr>
              <w:t>orig = original</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amdt = amendment</w:t>
            </w:r>
          </w:p>
        </w:tc>
        <w:tc>
          <w:tcPr>
            <w:tcW w:w="3686" w:type="dxa"/>
            <w:shd w:val="clear" w:color="auto" w:fill="auto"/>
          </w:tcPr>
          <w:p w:rsidR="00D84B9E" w:rsidRPr="004A0EBD" w:rsidRDefault="00D84B9E" w:rsidP="00D84B9E">
            <w:pPr>
              <w:spacing w:before="60"/>
              <w:ind w:left="34"/>
              <w:rPr>
                <w:sz w:val="20"/>
              </w:rPr>
            </w:pPr>
            <w:r w:rsidRPr="004A0EBD">
              <w:rPr>
                <w:sz w:val="20"/>
              </w:rPr>
              <w:t>par = paragraph(s)/subparagraph(s)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c = clause(s)</w:t>
            </w:r>
          </w:p>
        </w:tc>
        <w:tc>
          <w:tcPr>
            <w:tcW w:w="3686" w:type="dxa"/>
            <w:shd w:val="clear" w:color="auto" w:fill="auto"/>
          </w:tcPr>
          <w:p w:rsidR="00D84B9E" w:rsidRPr="004A0EBD" w:rsidRDefault="00D84B9E" w:rsidP="00D84B9E">
            <w:pPr>
              <w:ind w:left="34"/>
              <w:rPr>
                <w:sz w:val="20"/>
              </w:rPr>
            </w:pPr>
            <w:r w:rsidRPr="004A0EBD">
              <w:rPr>
                <w:sz w:val="20"/>
              </w:rPr>
              <w:t xml:space="preserve">    /sub</w:t>
            </w:r>
            <w:r w:rsidR="004A0EBD">
              <w:rPr>
                <w:sz w:val="20"/>
              </w:rPr>
              <w:noBreakHyphen/>
            </w:r>
            <w:r w:rsidRPr="004A0EBD">
              <w:rPr>
                <w:sz w:val="20"/>
              </w:rPr>
              <w:t>subparagraph(s)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C[x] = Compilation No. x</w:t>
            </w:r>
          </w:p>
        </w:tc>
        <w:tc>
          <w:tcPr>
            <w:tcW w:w="3686" w:type="dxa"/>
            <w:shd w:val="clear" w:color="auto" w:fill="auto"/>
          </w:tcPr>
          <w:p w:rsidR="00D84B9E" w:rsidRPr="004A0EBD" w:rsidRDefault="00D84B9E" w:rsidP="00D84B9E">
            <w:pPr>
              <w:spacing w:before="60"/>
              <w:ind w:left="34"/>
              <w:rPr>
                <w:sz w:val="20"/>
              </w:rPr>
            </w:pPr>
            <w:r w:rsidRPr="004A0EBD">
              <w:rPr>
                <w:sz w:val="20"/>
              </w:rPr>
              <w:t>pres = present</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Ch = Chapter(s)</w:t>
            </w:r>
          </w:p>
        </w:tc>
        <w:tc>
          <w:tcPr>
            <w:tcW w:w="3686" w:type="dxa"/>
            <w:shd w:val="clear" w:color="auto" w:fill="auto"/>
          </w:tcPr>
          <w:p w:rsidR="00D84B9E" w:rsidRPr="004A0EBD" w:rsidRDefault="00D84B9E" w:rsidP="00D84B9E">
            <w:pPr>
              <w:spacing w:before="60"/>
              <w:ind w:left="34"/>
              <w:rPr>
                <w:sz w:val="20"/>
              </w:rPr>
            </w:pPr>
            <w:r w:rsidRPr="004A0EBD">
              <w:rPr>
                <w:sz w:val="20"/>
              </w:rPr>
              <w:t>prev = previous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def = definition(s)</w:t>
            </w:r>
          </w:p>
        </w:tc>
        <w:tc>
          <w:tcPr>
            <w:tcW w:w="3686" w:type="dxa"/>
            <w:shd w:val="clear" w:color="auto" w:fill="auto"/>
          </w:tcPr>
          <w:p w:rsidR="00D84B9E" w:rsidRPr="004A0EBD" w:rsidRDefault="00D84B9E" w:rsidP="00D84B9E">
            <w:pPr>
              <w:spacing w:before="60"/>
              <w:ind w:left="34"/>
              <w:rPr>
                <w:sz w:val="20"/>
              </w:rPr>
            </w:pPr>
            <w:r w:rsidRPr="004A0EBD">
              <w:rPr>
                <w:sz w:val="20"/>
              </w:rPr>
              <w:t>(prev…) = previously</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Dict = Dictionary</w:t>
            </w:r>
          </w:p>
        </w:tc>
        <w:tc>
          <w:tcPr>
            <w:tcW w:w="3686" w:type="dxa"/>
            <w:shd w:val="clear" w:color="auto" w:fill="auto"/>
          </w:tcPr>
          <w:p w:rsidR="00D84B9E" w:rsidRPr="004A0EBD" w:rsidRDefault="00D84B9E" w:rsidP="00D84B9E">
            <w:pPr>
              <w:spacing w:before="60"/>
              <w:ind w:left="34"/>
              <w:rPr>
                <w:sz w:val="20"/>
              </w:rPr>
            </w:pPr>
            <w:r w:rsidRPr="004A0EBD">
              <w:rPr>
                <w:sz w:val="20"/>
              </w:rPr>
              <w:t>Pt = Part(s)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disallowed = disallowed by Parliament</w:t>
            </w:r>
          </w:p>
        </w:tc>
        <w:tc>
          <w:tcPr>
            <w:tcW w:w="3686" w:type="dxa"/>
            <w:shd w:val="clear" w:color="auto" w:fill="auto"/>
          </w:tcPr>
          <w:p w:rsidR="00D84B9E" w:rsidRPr="004A0EBD" w:rsidRDefault="00D84B9E" w:rsidP="00D84B9E">
            <w:pPr>
              <w:spacing w:before="60"/>
              <w:ind w:left="34"/>
              <w:rPr>
                <w:sz w:val="20"/>
              </w:rPr>
            </w:pPr>
            <w:r w:rsidRPr="004A0EBD">
              <w:rPr>
                <w:sz w:val="20"/>
              </w:rPr>
              <w:t>r = regulation(s)/rule(s)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Div = Division(s)</w:t>
            </w:r>
          </w:p>
        </w:tc>
        <w:tc>
          <w:tcPr>
            <w:tcW w:w="3686" w:type="dxa"/>
            <w:shd w:val="clear" w:color="auto" w:fill="auto"/>
          </w:tcPr>
          <w:p w:rsidR="00D84B9E" w:rsidRPr="004A0EBD" w:rsidRDefault="00D84B9E" w:rsidP="00D84B9E">
            <w:pPr>
              <w:spacing w:before="60"/>
              <w:ind w:left="34"/>
              <w:rPr>
                <w:sz w:val="20"/>
              </w:rPr>
            </w:pPr>
            <w:r w:rsidRPr="004A0EBD">
              <w:rPr>
                <w:sz w:val="20"/>
              </w:rPr>
              <w:t>Reg = Regulation/Regulations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exp = expires/expired or ceases/ceased to have</w:t>
            </w:r>
          </w:p>
        </w:tc>
        <w:tc>
          <w:tcPr>
            <w:tcW w:w="3686" w:type="dxa"/>
            <w:shd w:val="clear" w:color="auto" w:fill="auto"/>
          </w:tcPr>
          <w:p w:rsidR="00D84B9E" w:rsidRPr="004A0EBD" w:rsidRDefault="00D84B9E" w:rsidP="00D84B9E">
            <w:pPr>
              <w:spacing w:before="60"/>
              <w:ind w:left="34"/>
              <w:rPr>
                <w:sz w:val="20"/>
              </w:rPr>
            </w:pPr>
            <w:r w:rsidRPr="004A0EBD">
              <w:rPr>
                <w:sz w:val="20"/>
              </w:rPr>
              <w:t>reloc = relocated</w:t>
            </w:r>
          </w:p>
        </w:tc>
      </w:tr>
      <w:tr w:rsidR="00D84B9E" w:rsidRPr="004A0EBD" w:rsidTr="00D84B9E">
        <w:tc>
          <w:tcPr>
            <w:tcW w:w="4253" w:type="dxa"/>
            <w:shd w:val="clear" w:color="auto" w:fill="auto"/>
          </w:tcPr>
          <w:p w:rsidR="00D84B9E" w:rsidRPr="004A0EBD" w:rsidRDefault="00D84B9E" w:rsidP="00D84B9E">
            <w:pPr>
              <w:ind w:left="34"/>
              <w:rPr>
                <w:sz w:val="20"/>
              </w:rPr>
            </w:pPr>
            <w:r w:rsidRPr="004A0EBD">
              <w:rPr>
                <w:sz w:val="20"/>
              </w:rPr>
              <w:t xml:space="preserve">    effect</w:t>
            </w:r>
          </w:p>
        </w:tc>
        <w:tc>
          <w:tcPr>
            <w:tcW w:w="3686" w:type="dxa"/>
            <w:shd w:val="clear" w:color="auto" w:fill="auto"/>
          </w:tcPr>
          <w:p w:rsidR="00D84B9E" w:rsidRPr="004A0EBD" w:rsidRDefault="00D84B9E" w:rsidP="00D84B9E">
            <w:pPr>
              <w:spacing w:before="60"/>
              <w:ind w:left="34"/>
              <w:rPr>
                <w:sz w:val="20"/>
              </w:rPr>
            </w:pPr>
            <w:r w:rsidRPr="004A0EBD">
              <w:rPr>
                <w:sz w:val="20"/>
              </w:rPr>
              <w:t>renum = renumbered</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F = Federal Register of Legislative Instruments</w:t>
            </w:r>
          </w:p>
        </w:tc>
        <w:tc>
          <w:tcPr>
            <w:tcW w:w="3686" w:type="dxa"/>
            <w:shd w:val="clear" w:color="auto" w:fill="auto"/>
          </w:tcPr>
          <w:p w:rsidR="00D84B9E" w:rsidRPr="004A0EBD" w:rsidRDefault="00D84B9E" w:rsidP="00D84B9E">
            <w:pPr>
              <w:spacing w:before="60"/>
              <w:ind w:left="34"/>
              <w:rPr>
                <w:sz w:val="20"/>
              </w:rPr>
            </w:pPr>
            <w:r w:rsidRPr="004A0EBD">
              <w:rPr>
                <w:sz w:val="20"/>
              </w:rPr>
              <w:t>rep = repealed</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gaz = gazette</w:t>
            </w:r>
          </w:p>
        </w:tc>
        <w:tc>
          <w:tcPr>
            <w:tcW w:w="3686" w:type="dxa"/>
            <w:shd w:val="clear" w:color="auto" w:fill="auto"/>
          </w:tcPr>
          <w:p w:rsidR="00D84B9E" w:rsidRPr="004A0EBD" w:rsidRDefault="00D84B9E" w:rsidP="00D84B9E">
            <w:pPr>
              <w:spacing w:before="60"/>
              <w:ind w:left="34"/>
              <w:rPr>
                <w:sz w:val="20"/>
              </w:rPr>
            </w:pPr>
            <w:r w:rsidRPr="004A0EBD">
              <w:rPr>
                <w:sz w:val="20"/>
              </w:rPr>
              <w:t>rs = repealed and substituted</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LI = Legislative Instrument</w:t>
            </w:r>
          </w:p>
        </w:tc>
        <w:tc>
          <w:tcPr>
            <w:tcW w:w="3686" w:type="dxa"/>
            <w:shd w:val="clear" w:color="auto" w:fill="auto"/>
          </w:tcPr>
          <w:p w:rsidR="00D84B9E" w:rsidRPr="004A0EBD" w:rsidRDefault="00D84B9E" w:rsidP="00D84B9E">
            <w:pPr>
              <w:spacing w:before="60"/>
              <w:ind w:left="34"/>
              <w:rPr>
                <w:sz w:val="20"/>
              </w:rPr>
            </w:pPr>
            <w:r w:rsidRPr="004A0EBD">
              <w:rPr>
                <w:sz w:val="20"/>
              </w:rPr>
              <w:t>s = section(s)/subsection(s)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 xml:space="preserve">LIA = </w:t>
            </w:r>
            <w:r w:rsidRPr="004A0EBD">
              <w:rPr>
                <w:i/>
                <w:sz w:val="20"/>
              </w:rPr>
              <w:t>Legislative Instruments Act 2003</w:t>
            </w:r>
          </w:p>
        </w:tc>
        <w:tc>
          <w:tcPr>
            <w:tcW w:w="3686" w:type="dxa"/>
            <w:shd w:val="clear" w:color="auto" w:fill="auto"/>
          </w:tcPr>
          <w:p w:rsidR="00D84B9E" w:rsidRPr="004A0EBD" w:rsidRDefault="00D84B9E" w:rsidP="00D84B9E">
            <w:pPr>
              <w:spacing w:before="60"/>
              <w:ind w:left="34"/>
              <w:rPr>
                <w:sz w:val="20"/>
              </w:rPr>
            </w:pPr>
            <w:r w:rsidRPr="004A0EBD">
              <w:rPr>
                <w:sz w:val="20"/>
              </w:rPr>
              <w:t>Sch = Schedule(s)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(md) = misdescribed amendment can be given</w:t>
            </w:r>
          </w:p>
        </w:tc>
        <w:tc>
          <w:tcPr>
            <w:tcW w:w="3686" w:type="dxa"/>
            <w:shd w:val="clear" w:color="auto" w:fill="auto"/>
          </w:tcPr>
          <w:p w:rsidR="00D84B9E" w:rsidRPr="004A0EBD" w:rsidRDefault="00D84B9E" w:rsidP="00D84B9E">
            <w:pPr>
              <w:spacing w:before="60"/>
              <w:ind w:left="34"/>
              <w:rPr>
                <w:sz w:val="20"/>
              </w:rPr>
            </w:pPr>
            <w:r w:rsidRPr="004A0EBD">
              <w:rPr>
                <w:sz w:val="20"/>
              </w:rPr>
              <w:t>Sdiv = Subdivision(s)</w:t>
            </w:r>
          </w:p>
        </w:tc>
      </w:tr>
      <w:tr w:rsidR="00D84B9E" w:rsidRPr="004A0EBD" w:rsidTr="00D84B9E">
        <w:tc>
          <w:tcPr>
            <w:tcW w:w="4253" w:type="dxa"/>
            <w:shd w:val="clear" w:color="auto" w:fill="auto"/>
          </w:tcPr>
          <w:p w:rsidR="00D84B9E" w:rsidRPr="004A0EBD" w:rsidRDefault="00D84B9E" w:rsidP="00D84B9E">
            <w:pPr>
              <w:ind w:left="34"/>
              <w:rPr>
                <w:sz w:val="20"/>
              </w:rPr>
            </w:pPr>
            <w:r w:rsidRPr="004A0EBD">
              <w:rPr>
                <w:sz w:val="20"/>
              </w:rPr>
              <w:t xml:space="preserve">    effect</w:t>
            </w:r>
          </w:p>
        </w:tc>
        <w:tc>
          <w:tcPr>
            <w:tcW w:w="3686" w:type="dxa"/>
            <w:shd w:val="clear" w:color="auto" w:fill="auto"/>
          </w:tcPr>
          <w:p w:rsidR="00D84B9E" w:rsidRPr="004A0EBD" w:rsidRDefault="00D84B9E" w:rsidP="00D84B9E">
            <w:pPr>
              <w:spacing w:before="60"/>
              <w:ind w:left="34"/>
              <w:rPr>
                <w:sz w:val="20"/>
              </w:rPr>
            </w:pPr>
            <w:r w:rsidRPr="004A0EBD">
              <w:rPr>
                <w:sz w:val="20"/>
              </w:rPr>
              <w:t>SLI = Select Legislative Instrument</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(md not incorp) = misdescribed amendment</w:t>
            </w:r>
          </w:p>
        </w:tc>
        <w:tc>
          <w:tcPr>
            <w:tcW w:w="3686" w:type="dxa"/>
            <w:shd w:val="clear" w:color="auto" w:fill="auto"/>
          </w:tcPr>
          <w:p w:rsidR="00D84B9E" w:rsidRPr="004A0EBD" w:rsidRDefault="00D84B9E" w:rsidP="00D84B9E">
            <w:pPr>
              <w:spacing w:before="60"/>
              <w:ind w:left="34"/>
              <w:rPr>
                <w:sz w:val="20"/>
              </w:rPr>
            </w:pPr>
            <w:r w:rsidRPr="004A0EBD">
              <w:rPr>
                <w:sz w:val="20"/>
              </w:rPr>
              <w:t>SR = Statutory Rules</w:t>
            </w:r>
          </w:p>
        </w:tc>
      </w:tr>
      <w:tr w:rsidR="00D84B9E" w:rsidRPr="004A0EBD" w:rsidTr="00D84B9E">
        <w:tc>
          <w:tcPr>
            <w:tcW w:w="4253" w:type="dxa"/>
            <w:shd w:val="clear" w:color="auto" w:fill="auto"/>
          </w:tcPr>
          <w:p w:rsidR="00D84B9E" w:rsidRPr="004A0EBD" w:rsidRDefault="00D84B9E" w:rsidP="00D84B9E">
            <w:pPr>
              <w:ind w:left="34"/>
              <w:rPr>
                <w:sz w:val="20"/>
              </w:rPr>
            </w:pPr>
            <w:r w:rsidRPr="004A0EBD">
              <w:rPr>
                <w:sz w:val="20"/>
              </w:rPr>
              <w:t xml:space="preserve">    cannot be given effect</w:t>
            </w:r>
          </w:p>
        </w:tc>
        <w:tc>
          <w:tcPr>
            <w:tcW w:w="3686" w:type="dxa"/>
            <w:shd w:val="clear" w:color="auto" w:fill="auto"/>
          </w:tcPr>
          <w:p w:rsidR="00D84B9E" w:rsidRPr="004A0EBD" w:rsidRDefault="00D84B9E" w:rsidP="00D84B9E">
            <w:pPr>
              <w:spacing w:before="60"/>
              <w:ind w:left="34"/>
              <w:rPr>
                <w:sz w:val="20"/>
              </w:rPr>
            </w:pPr>
            <w:r w:rsidRPr="004A0EBD">
              <w:rPr>
                <w:sz w:val="20"/>
              </w:rPr>
              <w:t>Sub</w:t>
            </w:r>
            <w:r w:rsidR="004A0EBD">
              <w:rPr>
                <w:sz w:val="20"/>
              </w:rPr>
              <w:noBreakHyphen/>
            </w:r>
            <w:r w:rsidRPr="004A0EBD">
              <w:rPr>
                <w:sz w:val="20"/>
              </w:rPr>
              <w:t>Ch = Sub</w:t>
            </w:r>
            <w:r w:rsidR="004A0EBD">
              <w:rPr>
                <w:sz w:val="20"/>
              </w:rPr>
              <w:noBreakHyphen/>
            </w:r>
            <w:r w:rsidRPr="004A0EBD">
              <w:rPr>
                <w:sz w:val="20"/>
              </w:rPr>
              <w:t>Chapter(s)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mod = modified/modification</w:t>
            </w:r>
          </w:p>
        </w:tc>
        <w:tc>
          <w:tcPr>
            <w:tcW w:w="3686" w:type="dxa"/>
            <w:shd w:val="clear" w:color="auto" w:fill="auto"/>
          </w:tcPr>
          <w:p w:rsidR="00D84B9E" w:rsidRPr="004A0EBD" w:rsidRDefault="00D84B9E" w:rsidP="00D84B9E">
            <w:pPr>
              <w:spacing w:before="60"/>
              <w:ind w:left="34"/>
              <w:rPr>
                <w:sz w:val="20"/>
              </w:rPr>
            </w:pPr>
            <w:r w:rsidRPr="004A0EBD">
              <w:rPr>
                <w:sz w:val="20"/>
              </w:rPr>
              <w:t>SubPt = Subpart(s)</w:t>
            </w:r>
          </w:p>
        </w:tc>
      </w:tr>
      <w:tr w:rsidR="00D84B9E" w:rsidRPr="004A0EBD" w:rsidTr="00D84B9E">
        <w:tc>
          <w:tcPr>
            <w:tcW w:w="4253" w:type="dxa"/>
            <w:shd w:val="clear" w:color="auto" w:fill="auto"/>
          </w:tcPr>
          <w:p w:rsidR="00D84B9E" w:rsidRPr="004A0EBD" w:rsidRDefault="00D84B9E" w:rsidP="00D84B9E">
            <w:pPr>
              <w:spacing w:before="60"/>
              <w:ind w:left="34"/>
              <w:rPr>
                <w:sz w:val="20"/>
              </w:rPr>
            </w:pPr>
            <w:r w:rsidRPr="004A0EBD">
              <w:rPr>
                <w:sz w:val="20"/>
              </w:rPr>
              <w:t>No. = Number(s)</w:t>
            </w:r>
          </w:p>
        </w:tc>
        <w:tc>
          <w:tcPr>
            <w:tcW w:w="3686" w:type="dxa"/>
            <w:shd w:val="clear" w:color="auto" w:fill="auto"/>
          </w:tcPr>
          <w:p w:rsidR="00D84B9E" w:rsidRPr="004A0EBD" w:rsidRDefault="00D84B9E" w:rsidP="00D84B9E">
            <w:pPr>
              <w:spacing w:before="60"/>
              <w:ind w:left="34"/>
              <w:rPr>
                <w:sz w:val="20"/>
              </w:rPr>
            </w:pPr>
            <w:r w:rsidRPr="004A0EBD">
              <w:rPr>
                <w:sz w:val="20"/>
                <w:u w:val="single"/>
              </w:rPr>
              <w:t>underlining</w:t>
            </w:r>
            <w:r w:rsidRPr="004A0EBD">
              <w:rPr>
                <w:sz w:val="20"/>
              </w:rPr>
              <w:t xml:space="preserve"> = whole or part not</w:t>
            </w:r>
          </w:p>
        </w:tc>
      </w:tr>
      <w:tr w:rsidR="00D84B9E" w:rsidRPr="004A0EBD" w:rsidTr="00D84B9E">
        <w:tc>
          <w:tcPr>
            <w:tcW w:w="4253" w:type="dxa"/>
            <w:shd w:val="clear" w:color="auto" w:fill="auto"/>
          </w:tcPr>
          <w:p w:rsidR="00D84B9E" w:rsidRPr="004A0EBD" w:rsidRDefault="00D84B9E" w:rsidP="00D84B9E">
            <w:pPr>
              <w:spacing w:before="60"/>
              <w:ind w:left="34"/>
              <w:rPr>
                <w:sz w:val="20"/>
              </w:rPr>
            </w:pPr>
          </w:p>
        </w:tc>
        <w:tc>
          <w:tcPr>
            <w:tcW w:w="3686" w:type="dxa"/>
            <w:shd w:val="clear" w:color="auto" w:fill="auto"/>
          </w:tcPr>
          <w:p w:rsidR="00D84B9E" w:rsidRPr="004A0EBD" w:rsidRDefault="00D84B9E" w:rsidP="00D84B9E">
            <w:pPr>
              <w:ind w:left="34"/>
              <w:rPr>
                <w:sz w:val="20"/>
              </w:rPr>
            </w:pPr>
            <w:r w:rsidRPr="004A0EBD">
              <w:rPr>
                <w:sz w:val="20"/>
              </w:rPr>
              <w:t xml:space="preserve">    commenced or to be commenced</w:t>
            </w:r>
          </w:p>
        </w:tc>
      </w:tr>
    </w:tbl>
    <w:p w:rsidR="00D84B9E" w:rsidRPr="004A0EBD" w:rsidRDefault="00D84B9E" w:rsidP="00D84B9E">
      <w:pPr>
        <w:pStyle w:val="Tabletext"/>
      </w:pPr>
    </w:p>
    <w:p w:rsidR="00D84B9E" w:rsidRPr="004A0EBD" w:rsidRDefault="00D84B9E" w:rsidP="004A0EBD">
      <w:pPr>
        <w:pStyle w:val="ENotesHeading2"/>
        <w:pageBreakBefore/>
        <w:outlineLvl w:val="9"/>
      </w:pPr>
      <w:bookmarkStart w:id="108" w:name="_Toc434574754"/>
      <w:r w:rsidRPr="004A0EBD">
        <w:lastRenderedPageBreak/>
        <w:t>Endnote 3—Legislation history</w:t>
      </w:r>
      <w:bookmarkEnd w:id="108"/>
    </w:p>
    <w:p w:rsidR="00D84B9E" w:rsidRPr="004A0EBD" w:rsidRDefault="00D84B9E" w:rsidP="00D84B9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84B9E" w:rsidRPr="004A0EBD" w:rsidTr="00D84B9E">
        <w:trPr>
          <w:cantSplit/>
          <w:tblHeader/>
        </w:trPr>
        <w:tc>
          <w:tcPr>
            <w:tcW w:w="1838" w:type="dxa"/>
            <w:tcBorders>
              <w:top w:val="single" w:sz="12" w:space="0" w:color="auto"/>
              <w:bottom w:val="single" w:sz="12" w:space="0" w:color="auto"/>
            </w:tcBorders>
            <w:shd w:val="clear" w:color="auto" w:fill="auto"/>
          </w:tcPr>
          <w:p w:rsidR="00D84B9E" w:rsidRPr="004A0EBD" w:rsidRDefault="00D84B9E" w:rsidP="00D84B9E">
            <w:pPr>
              <w:pStyle w:val="ENoteTableHeading"/>
            </w:pPr>
            <w:r w:rsidRPr="004A0EBD">
              <w:t>Act</w:t>
            </w:r>
          </w:p>
        </w:tc>
        <w:tc>
          <w:tcPr>
            <w:tcW w:w="992" w:type="dxa"/>
            <w:tcBorders>
              <w:top w:val="single" w:sz="12" w:space="0" w:color="auto"/>
              <w:bottom w:val="single" w:sz="12" w:space="0" w:color="auto"/>
            </w:tcBorders>
            <w:shd w:val="clear" w:color="auto" w:fill="auto"/>
          </w:tcPr>
          <w:p w:rsidR="00D84B9E" w:rsidRPr="004A0EBD" w:rsidRDefault="00D84B9E" w:rsidP="00D84B9E">
            <w:pPr>
              <w:pStyle w:val="ENoteTableHeading"/>
            </w:pPr>
            <w:r w:rsidRPr="004A0EBD">
              <w:t>Number and year</w:t>
            </w:r>
          </w:p>
        </w:tc>
        <w:tc>
          <w:tcPr>
            <w:tcW w:w="993" w:type="dxa"/>
            <w:tcBorders>
              <w:top w:val="single" w:sz="12" w:space="0" w:color="auto"/>
              <w:bottom w:val="single" w:sz="12" w:space="0" w:color="auto"/>
            </w:tcBorders>
            <w:shd w:val="clear" w:color="auto" w:fill="auto"/>
          </w:tcPr>
          <w:p w:rsidR="00D84B9E" w:rsidRPr="004A0EBD" w:rsidRDefault="00D84B9E" w:rsidP="00D84B9E">
            <w:pPr>
              <w:pStyle w:val="ENoteTableHeading"/>
            </w:pPr>
            <w:r w:rsidRPr="004A0EBD">
              <w:t>Assent</w:t>
            </w:r>
          </w:p>
        </w:tc>
        <w:tc>
          <w:tcPr>
            <w:tcW w:w="1845" w:type="dxa"/>
            <w:tcBorders>
              <w:top w:val="single" w:sz="12" w:space="0" w:color="auto"/>
              <w:bottom w:val="single" w:sz="12" w:space="0" w:color="auto"/>
            </w:tcBorders>
            <w:shd w:val="clear" w:color="auto" w:fill="auto"/>
          </w:tcPr>
          <w:p w:rsidR="00D84B9E" w:rsidRPr="004A0EBD" w:rsidRDefault="00D84B9E" w:rsidP="00D84B9E">
            <w:pPr>
              <w:pStyle w:val="ENoteTableHeading"/>
            </w:pPr>
            <w:r w:rsidRPr="004A0EBD">
              <w:t>Commencement</w:t>
            </w:r>
          </w:p>
        </w:tc>
        <w:tc>
          <w:tcPr>
            <w:tcW w:w="1417" w:type="dxa"/>
            <w:tcBorders>
              <w:top w:val="single" w:sz="12" w:space="0" w:color="auto"/>
              <w:bottom w:val="single" w:sz="12" w:space="0" w:color="auto"/>
            </w:tcBorders>
            <w:shd w:val="clear" w:color="auto" w:fill="auto"/>
          </w:tcPr>
          <w:p w:rsidR="00D84B9E" w:rsidRPr="004A0EBD" w:rsidRDefault="00D84B9E" w:rsidP="00D84B9E">
            <w:pPr>
              <w:pStyle w:val="ENoteTableHeading"/>
            </w:pPr>
            <w:r w:rsidRPr="004A0EBD">
              <w:t>Application, saving and transitional provisions</w:t>
            </w:r>
          </w:p>
        </w:tc>
      </w:tr>
      <w:tr w:rsidR="00D84B9E" w:rsidRPr="004A0EBD" w:rsidTr="00D84B9E">
        <w:trPr>
          <w:cantSplit/>
        </w:trPr>
        <w:tc>
          <w:tcPr>
            <w:tcW w:w="1838" w:type="dxa"/>
            <w:tcBorders>
              <w:top w:val="single" w:sz="12" w:space="0" w:color="auto"/>
              <w:bottom w:val="single" w:sz="4" w:space="0" w:color="auto"/>
            </w:tcBorders>
            <w:shd w:val="clear" w:color="auto" w:fill="auto"/>
          </w:tcPr>
          <w:p w:rsidR="00D84B9E" w:rsidRPr="004A0EBD" w:rsidRDefault="00880E07" w:rsidP="00D84B9E">
            <w:pPr>
              <w:pStyle w:val="ENoteTableText"/>
            </w:pPr>
            <w:r w:rsidRPr="004A0EBD">
              <w:t>Medical Research Future Fund Act 2015</w:t>
            </w:r>
          </w:p>
        </w:tc>
        <w:tc>
          <w:tcPr>
            <w:tcW w:w="992" w:type="dxa"/>
            <w:tcBorders>
              <w:top w:val="single" w:sz="12" w:space="0" w:color="auto"/>
              <w:bottom w:val="single" w:sz="4" w:space="0" w:color="auto"/>
            </w:tcBorders>
            <w:shd w:val="clear" w:color="auto" w:fill="auto"/>
          </w:tcPr>
          <w:p w:rsidR="00D84B9E" w:rsidRPr="004A0EBD" w:rsidRDefault="00880E07" w:rsidP="00D84B9E">
            <w:pPr>
              <w:pStyle w:val="ENoteTableText"/>
            </w:pPr>
            <w:r w:rsidRPr="004A0EBD">
              <w:t>116, 2015</w:t>
            </w:r>
          </w:p>
        </w:tc>
        <w:tc>
          <w:tcPr>
            <w:tcW w:w="993" w:type="dxa"/>
            <w:tcBorders>
              <w:top w:val="single" w:sz="12" w:space="0" w:color="auto"/>
              <w:bottom w:val="single" w:sz="4" w:space="0" w:color="auto"/>
            </w:tcBorders>
            <w:shd w:val="clear" w:color="auto" w:fill="auto"/>
          </w:tcPr>
          <w:p w:rsidR="00D84B9E" w:rsidRPr="004A0EBD" w:rsidRDefault="00880E07" w:rsidP="00D84B9E">
            <w:pPr>
              <w:pStyle w:val="ENoteTableText"/>
            </w:pPr>
            <w:r w:rsidRPr="004A0EBD">
              <w:t>26 Aug 2015</w:t>
            </w:r>
          </w:p>
        </w:tc>
        <w:tc>
          <w:tcPr>
            <w:tcW w:w="1845" w:type="dxa"/>
            <w:tcBorders>
              <w:top w:val="single" w:sz="12" w:space="0" w:color="auto"/>
              <w:bottom w:val="single" w:sz="4" w:space="0" w:color="auto"/>
            </w:tcBorders>
            <w:shd w:val="clear" w:color="auto" w:fill="auto"/>
          </w:tcPr>
          <w:p w:rsidR="00D84B9E" w:rsidRPr="004A0EBD" w:rsidRDefault="00880E07" w:rsidP="00C03A4E">
            <w:pPr>
              <w:pStyle w:val="ENoteTableText"/>
            </w:pPr>
            <w:r w:rsidRPr="004A0EBD">
              <w:t>s 3</w:t>
            </w:r>
            <w:r w:rsidR="003216D9" w:rsidRPr="004A0EBD">
              <w:t>–</w:t>
            </w:r>
            <w:r w:rsidRPr="004A0EBD">
              <w:t>63: 27 Aug 2015 (s 2(1) item</w:t>
            </w:r>
            <w:r w:rsidR="004A0EBD">
              <w:t> </w:t>
            </w:r>
            <w:r w:rsidR="00C03A4E" w:rsidRPr="004A0EBD">
              <w:t>2</w:t>
            </w:r>
            <w:r w:rsidRPr="004A0EBD">
              <w:t>)</w:t>
            </w:r>
            <w:r w:rsidRPr="004A0EBD">
              <w:br/>
              <w:t>Remainder: 26 Aug 2015 (s 2(1) item</w:t>
            </w:r>
            <w:r w:rsidR="004A0EBD">
              <w:t> </w:t>
            </w:r>
            <w:r w:rsidRPr="004A0EBD">
              <w:t>1)</w:t>
            </w:r>
          </w:p>
        </w:tc>
        <w:tc>
          <w:tcPr>
            <w:tcW w:w="1417" w:type="dxa"/>
            <w:tcBorders>
              <w:top w:val="single" w:sz="12" w:space="0" w:color="auto"/>
              <w:bottom w:val="single" w:sz="4" w:space="0" w:color="auto"/>
            </w:tcBorders>
            <w:shd w:val="clear" w:color="auto" w:fill="auto"/>
          </w:tcPr>
          <w:p w:rsidR="00D84B9E" w:rsidRPr="004A0EBD" w:rsidRDefault="00D84B9E" w:rsidP="00D84B9E">
            <w:pPr>
              <w:pStyle w:val="ENoteTableText"/>
            </w:pPr>
          </w:p>
        </w:tc>
      </w:tr>
      <w:tr w:rsidR="00D84B9E" w:rsidRPr="004A0EBD" w:rsidTr="00D84B9E">
        <w:trPr>
          <w:cantSplit/>
        </w:trPr>
        <w:tc>
          <w:tcPr>
            <w:tcW w:w="1838" w:type="dxa"/>
            <w:tcBorders>
              <w:bottom w:val="single" w:sz="12" w:space="0" w:color="auto"/>
            </w:tcBorders>
            <w:shd w:val="clear" w:color="auto" w:fill="auto"/>
          </w:tcPr>
          <w:p w:rsidR="00D84B9E" w:rsidRPr="004A0EBD" w:rsidRDefault="00880E07" w:rsidP="00D84B9E">
            <w:pPr>
              <w:pStyle w:val="ENoteTableText"/>
            </w:pPr>
            <w:r w:rsidRPr="004A0EBD">
              <w:t>Medical Research Future Fund (Consequential Amendments) Act 2015</w:t>
            </w:r>
          </w:p>
        </w:tc>
        <w:tc>
          <w:tcPr>
            <w:tcW w:w="992" w:type="dxa"/>
            <w:tcBorders>
              <w:bottom w:val="single" w:sz="12" w:space="0" w:color="auto"/>
            </w:tcBorders>
            <w:shd w:val="clear" w:color="auto" w:fill="auto"/>
          </w:tcPr>
          <w:p w:rsidR="00D84B9E" w:rsidRPr="004A0EBD" w:rsidRDefault="00880E07" w:rsidP="00D84B9E">
            <w:pPr>
              <w:pStyle w:val="ENoteTableText"/>
            </w:pPr>
            <w:r w:rsidRPr="004A0EBD">
              <w:t>117, 2015</w:t>
            </w:r>
          </w:p>
        </w:tc>
        <w:tc>
          <w:tcPr>
            <w:tcW w:w="993" w:type="dxa"/>
            <w:tcBorders>
              <w:bottom w:val="single" w:sz="12" w:space="0" w:color="auto"/>
            </w:tcBorders>
            <w:shd w:val="clear" w:color="auto" w:fill="auto"/>
          </w:tcPr>
          <w:p w:rsidR="00D84B9E" w:rsidRPr="004A0EBD" w:rsidRDefault="00880E07" w:rsidP="00D84B9E">
            <w:pPr>
              <w:pStyle w:val="ENoteTableText"/>
            </w:pPr>
            <w:r w:rsidRPr="004A0EBD">
              <w:t>26 Aug 2015</w:t>
            </w:r>
          </w:p>
        </w:tc>
        <w:tc>
          <w:tcPr>
            <w:tcW w:w="1845" w:type="dxa"/>
            <w:tcBorders>
              <w:bottom w:val="single" w:sz="12" w:space="0" w:color="auto"/>
            </w:tcBorders>
            <w:shd w:val="clear" w:color="auto" w:fill="auto"/>
          </w:tcPr>
          <w:p w:rsidR="00D84B9E" w:rsidRPr="004A0EBD" w:rsidRDefault="00880E07" w:rsidP="00C408CD">
            <w:pPr>
              <w:pStyle w:val="ENoteTableText"/>
            </w:pPr>
            <w:r w:rsidRPr="004A0EBD">
              <w:t>Sch 2 (items</w:t>
            </w:r>
            <w:r w:rsidR="004A0EBD">
              <w:t> </w:t>
            </w:r>
            <w:r w:rsidRPr="004A0EBD">
              <w:t>21</w:t>
            </w:r>
            <w:r w:rsidR="003277AC" w:rsidRPr="004A0EBD">
              <w:t>–</w:t>
            </w:r>
            <w:r w:rsidRPr="004A0EBD">
              <w:t xml:space="preserve">23): </w:t>
            </w:r>
            <w:r w:rsidR="003277AC" w:rsidRPr="004A0EBD">
              <w:t>29 Oct 2015 (s 2(1) item</w:t>
            </w:r>
            <w:r w:rsidR="004A0EBD">
              <w:t> </w:t>
            </w:r>
            <w:r w:rsidR="003277AC" w:rsidRPr="004A0EBD">
              <w:t>3</w:t>
            </w:r>
            <w:r w:rsidR="00A325C9" w:rsidRPr="004A0EBD">
              <w:t>)</w:t>
            </w:r>
            <w:r w:rsidR="003277AC" w:rsidRPr="004A0EBD">
              <w:br/>
              <w:t>Sch 3 (items</w:t>
            </w:r>
            <w:r w:rsidR="004A0EBD">
              <w:t> </w:t>
            </w:r>
            <w:r w:rsidR="003277AC" w:rsidRPr="004A0EBD">
              <w:t xml:space="preserve">1–3): </w:t>
            </w:r>
            <w:r w:rsidR="003277AC" w:rsidRPr="004A0EBD">
              <w:rPr>
                <w:u w:val="single"/>
              </w:rPr>
              <w:t>awaiting commencement (s 2(1) item</w:t>
            </w:r>
            <w:r w:rsidR="004A0EBD">
              <w:rPr>
                <w:u w:val="single"/>
              </w:rPr>
              <w:t> </w:t>
            </w:r>
            <w:r w:rsidR="003277AC" w:rsidRPr="004A0EBD">
              <w:rPr>
                <w:u w:val="single"/>
              </w:rPr>
              <w:t>4)</w:t>
            </w:r>
          </w:p>
        </w:tc>
        <w:tc>
          <w:tcPr>
            <w:tcW w:w="1417" w:type="dxa"/>
            <w:tcBorders>
              <w:bottom w:val="single" w:sz="12" w:space="0" w:color="auto"/>
            </w:tcBorders>
            <w:shd w:val="clear" w:color="auto" w:fill="auto"/>
          </w:tcPr>
          <w:p w:rsidR="00D84B9E" w:rsidRPr="004A0EBD" w:rsidRDefault="00A325C9" w:rsidP="00D84B9E">
            <w:pPr>
              <w:pStyle w:val="ENoteTableText"/>
            </w:pPr>
            <w:r w:rsidRPr="004A0EBD">
              <w:t>—</w:t>
            </w:r>
          </w:p>
        </w:tc>
      </w:tr>
    </w:tbl>
    <w:p w:rsidR="00D84B9E" w:rsidRPr="004A0EBD" w:rsidRDefault="00D84B9E" w:rsidP="00D84B9E">
      <w:pPr>
        <w:pStyle w:val="Tabletext"/>
      </w:pPr>
    </w:p>
    <w:p w:rsidR="00D84B9E" w:rsidRPr="004A0EBD" w:rsidRDefault="00D84B9E" w:rsidP="004A0EBD">
      <w:pPr>
        <w:pStyle w:val="ENotesHeading2"/>
        <w:pageBreakBefore/>
        <w:outlineLvl w:val="9"/>
      </w:pPr>
      <w:bookmarkStart w:id="109" w:name="_Toc434574755"/>
      <w:r w:rsidRPr="004A0EBD">
        <w:lastRenderedPageBreak/>
        <w:t>Endnote 4—Amendment history</w:t>
      </w:r>
      <w:bookmarkEnd w:id="109"/>
    </w:p>
    <w:p w:rsidR="00D84B9E" w:rsidRPr="004A0EBD" w:rsidRDefault="00D84B9E" w:rsidP="00D84B9E">
      <w:pPr>
        <w:pStyle w:val="Tabletext"/>
      </w:pPr>
    </w:p>
    <w:tbl>
      <w:tblPr>
        <w:tblW w:w="7082" w:type="dxa"/>
        <w:tblInd w:w="113" w:type="dxa"/>
        <w:tblLayout w:type="fixed"/>
        <w:tblLook w:val="0000" w:firstRow="0" w:lastRow="0" w:firstColumn="0" w:lastColumn="0" w:noHBand="0" w:noVBand="0"/>
      </w:tblPr>
      <w:tblGrid>
        <w:gridCol w:w="2139"/>
        <w:gridCol w:w="4943"/>
      </w:tblGrid>
      <w:tr w:rsidR="00D84B9E" w:rsidRPr="004A0EBD" w:rsidTr="00D84B9E">
        <w:trPr>
          <w:cantSplit/>
          <w:tblHeader/>
        </w:trPr>
        <w:tc>
          <w:tcPr>
            <w:tcW w:w="2139" w:type="dxa"/>
            <w:tcBorders>
              <w:top w:val="single" w:sz="12" w:space="0" w:color="auto"/>
              <w:bottom w:val="single" w:sz="12" w:space="0" w:color="auto"/>
            </w:tcBorders>
            <w:shd w:val="clear" w:color="auto" w:fill="auto"/>
          </w:tcPr>
          <w:p w:rsidR="00D84B9E" w:rsidRPr="004A0EBD" w:rsidRDefault="00D84B9E" w:rsidP="00D84B9E">
            <w:pPr>
              <w:pStyle w:val="ENoteTableHeading"/>
              <w:tabs>
                <w:tab w:val="center" w:leader="dot" w:pos="2268"/>
              </w:tabs>
            </w:pPr>
            <w:r w:rsidRPr="004A0EBD">
              <w:t>Provision affected</w:t>
            </w:r>
          </w:p>
        </w:tc>
        <w:tc>
          <w:tcPr>
            <w:tcW w:w="4943" w:type="dxa"/>
            <w:tcBorders>
              <w:top w:val="single" w:sz="12" w:space="0" w:color="auto"/>
              <w:bottom w:val="single" w:sz="12" w:space="0" w:color="auto"/>
            </w:tcBorders>
            <w:shd w:val="clear" w:color="auto" w:fill="auto"/>
          </w:tcPr>
          <w:p w:rsidR="00D84B9E" w:rsidRPr="004A0EBD" w:rsidRDefault="00D84B9E" w:rsidP="00D84B9E">
            <w:pPr>
              <w:pStyle w:val="ENoteTableHeading"/>
              <w:tabs>
                <w:tab w:val="center" w:leader="dot" w:pos="2268"/>
              </w:tabs>
            </w:pPr>
            <w:r w:rsidRPr="004A0EBD">
              <w:t>How affected</w:t>
            </w:r>
          </w:p>
        </w:tc>
      </w:tr>
      <w:tr w:rsidR="003277AC" w:rsidRPr="004A0EBD" w:rsidTr="00D84B9E">
        <w:trPr>
          <w:cantSplit/>
        </w:trPr>
        <w:tc>
          <w:tcPr>
            <w:tcW w:w="2139" w:type="dxa"/>
            <w:tcBorders>
              <w:top w:val="single" w:sz="12" w:space="0" w:color="auto"/>
            </w:tcBorders>
            <w:shd w:val="clear" w:color="auto" w:fill="auto"/>
          </w:tcPr>
          <w:p w:rsidR="003277AC" w:rsidRPr="004A0EBD" w:rsidRDefault="003277AC" w:rsidP="00D84B9E">
            <w:pPr>
              <w:pStyle w:val="ENoteTableText"/>
              <w:tabs>
                <w:tab w:val="center" w:leader="dot" w:pos="2268"/>
              </w:tabs>
            </w:pPr>
            <w:r w:rsidRPr="004A0EBD">
              <w:rPr>
                <w:b/>
              </w:rPr>
              <w:t>Part</w:t>
            </w:r>
            <w:r w:rsidR="004A0EBD">
              <w:rPr>
                <w:b/>
              </w:rPr>
              <w:t> </w:t>
            </w:r>
            <w:r w:rsidRPr="004A0EBD">
              <w:rPr>
                <w:b/>
              </w:rPr>
              <w:t>2</w:t>
            </w:r>
          </w:p>
        </w:tc>
        <w:tc>
          <w:tcPr>
            <w:tcW w:w="4943" w:type="dxa"/>
            <w:tcBorders>
              <w:top w:val="single" w:sz="12" w:space="0" w:color="auto"/>
            </w:tcBorders>
            <w:shd w:val="clear" w:color="auto" w:fill="auto"/>
          </w:tcPr>
          <w:p w:rsidR="003277AC" w:rsidRPr="004A0EBD" w:rsidRDefault="003277AC" w:rsidP="00D84B9E">
            <w:pPr>
              <w:pStyle w:val="ENoteTableText"/>
              <w:tabs>
                <w:tab w:val="center" w:leader="dot" w:pos="2268"/>
              </w:tabs>
            </w:pPr>
          </w:p>
        </w:tc>
      </w:tr>
      <w:tr w:rsidR="003277AC" w:rsidRPr="004A0EBD" w:rsidTr="00D84B9E">
        <w:trPr>
          <w:cantSplit/>
        </w:trPr>
        <w:tc>
          <w:tcPr>
            <w:tcW w:w="2139" w:type="dxa"/>
            <w:shd w:val="clear" w:color="auto" w:fill="auto"/>
          </w:tcPr>
          <w:p w:rsidR="003277AC" w:rsidRPr="004A0EBD" w:rsidRDefault="003277AC" w:rsidP="00C408CD">
            <w:pPr>
              <w:pStyle w:val="ENoteTableText"/>
              <w:tabs>
                <w:tab w:val="right" w:pos="1985"/>
                <w:tab w:val="center" w:leader="dot" w:pos="2268"/>
              </w:tabs>
              <w:ind w:left="2098" w:hanging="2098"/>
              <w:rPr>
                <w:b/>
              </w:rPr>
            </w:pPr>
            <w:r w:rsidRPr="004A0EBD">
              <w:rPr>
                <w:b/>
              </w:rPr>
              <w:t>Division</w:t>
            </w:r>
            <w:r w:rsidR="004A0EBD">
              <w:rPr>
                <w:b/>
              </w:rPr>
              <w:t> </w:t>
            </w:r>
            <w:r w:rsidRPr="004A0EBD">
              <w:rPr>
                <w:b/>
              </w:rPr>
              <w:t>2</w:t>
            </w:r>
          </w:p>
        </w:tc>
        <w:tc>
          <w:tcPr>
            <w:tcW w:w="4943" w:type="dxa"/>
            <w:shd w:val="clear" w:color="auto" w:fill="auto"/>
          </w:tcPr>
          <w:p w:rsidR="003277AC" w:rsidRPr="004A0EBD" w:rsidRDefault="003277AC" w:rsidP="00D84B9E">
            <w:pPr>
              <w:pStyle w:val="ENoteTableText"/>
              <w:tabs>
                <w:tab w:val="center" w:leader="dot" w:pos="2268"/>
              </w:tabs>
            </w:pPr>
          </w:p>
        </w:tc>
      </w:tr>
      <w:tr w:rsidR="003277AC" w:rsidRPr="004A0EBD" w:rsidTr="00D84B9E">
        <w:trPr>
          <w:cantSplit/>
        </w:trPr>
        <w:tc>
          <w:tcPr>
            <w:tcW w:w="2139" w:type="dxa"/>
            <w:shd w:val="clear" w:color="auto" w:fill="auto"/>
          </w:tcPr>
          <w:p w:rsidR="003277AC" w:rsidRPr="004A0EBD" w:rsidRDefault="003277AC" w:rsidP="00E41CC7">
            <w:pPr>
              <w:pStyle w:val="ENoteTableText"/>
              <w:tabs>
                <w:tab w:val="center" w:leader="dot" w:pos="2268"/>
              </w:tabs>
            </w:pPr>
            <w:r w:rsidRPr="004A0EBD">
              <w:t>s 12</w:t>
            </w:r>
            <w:r w:rsidRPr="004A0EBD">
              <w:tab/>
            </w:r>
          </w:p>
        </w:tc>
        <w:tc>
          <w:tcPr>
            <w:tcW w:w="4943" w:type="dxa"/>
            <w:shd w:val="clear" w:color="auto" w:fill="auto"/>
          </w:tcPr>
          <w:p w:rsidR="003277AC" w:rsidRPr="004A0EBD" w:rsidRDefault="003277AC" w:rsidP="00D84B9E">
            <w:pPr>
              <w:pStyle w:val="ENoteTableText"/>
              <w:tabs>
                <w:tab w:val="center" w:leader="dot" w:pos="2268"/>
              </w:tabs>
            </w:pPr>
            <w:r w:rsidRPr="004A0EBD">
              <w:t xml:space="preserve">am </w:t>
            </w:r>
            <w:r w:rsidRPr="004A0EBD">
              <w:rPr>
                <w:u w:val="single"/>
              </w:rPr>
              <w:t>No 117, 2015</w:t>
            </w:r>
          </w:p>
        </w:tc>
      </w:tr>
      <w:tr w:rsidR="0058725E" w:rsidRPr="004A0EBD" w:rsidTr="00D84B9E">
        <w:trPr>
          <w:cantSplit/>
        </w:trPr>
        <w:tc>
          <w:tcPr>
            <w:tcW w:w="2139" w:type="dxa"/>
            <w:shd w:val="clear" w:color="auto" w:fill="auto"/>
          </w:tcPr>
          <w:p w:rsidR="0058725E" w:rsidRPr="004A0EBD" w:rsidRDefault="0058725E" w:rsidP="00D84B9E">
            <w:pPr>
              <w:pStyle w:val="ENoteTableText"/>
              <w:tabs>
                <w:tab w:val="right" w:pos="1985"/>
                <w:tab w:val="center" w:leader="dot" w:pos="2268"/>
              </w:tabs>
              <w:ind w:left="2098" w:hanging="2098"/>
            </w:pPr>
            <w:r w:rsidRPr="004A0EBD">
              <w:rPr>
                <w:b/>
              </w:rPr>
              <w:t>Division</w:t>
            </w:r>
            <w:r w:rsidR="004A0EBD">
              <w:rPr>
                <w:b/>
              </w:rPr>
              <w:t> </w:t>
            </w:r>
            <w:r w:rsidRPr="004A0EBD">
              <w:rPr>
                <w:b/>
              </w:rPr>
              <w:t>3</w:t>
            </w:r>
          </w:p>
        </w:tc>
        <w:tc>
          <w:tcPr>
            <w:tcW w:w="4943" w:type="dxa"/>
            <w:shd w:val="clear" w:color="auto" w:fill="auto"/>
          </w:tcPr>
          <w:p w:rsidR="0058725E" w:rsidRPr="004A0EBD" w:rsidRDefault="0058725E" w:rsidP="00D84B9E">
            <w:pPr>
              <w:pStyle w:val="ENoteTableText"/>
              <w:tabs>
                <w:tab w:val="center" w:leader="dot" w:pos="2268"/>
              </w:tabs>
            </w:pPr>
          </w:p>
        </w:tc>
      </w:tr>
      <w:tr w:rsidR="003277AC" w:rsidRPr="004A0EBD" w:rsidTr="00D84B9E">
        <w:trPr>
          <w:cantSplit/>
        </w:trPr>
        <w:tc>
          <w:tcPr>
            <w:tcW w:w="2139" w:type="dxa"/>
            <w:shd w:val="clear" w:color="auto" w:fill="auto"/>
          </w:tcPr>
          <w:p w:rsidR="003277AC" w:rsidRPr="004A0EBD" w:rsidRDefault="003277AC" w:rsidP="00E41CC7">
            <w:pPr>
              <w:pStyle w:val="ENoteTableText"/>
              <w:tabs>
                <w:tab w:val="center" w:leader="dot" w:pos="2268"/>
              </w:tabs>
            </w:pPr>
            <w:r w:rsidRPr="004A0EBD">
              <w:t>s 15</w:t>
            </w:r>
            <w:r w:rsidRPr="004A0EBD">
              <w:tab/>
            </w:r>
          </w:p>
        </w:tc>
        <w:tc>
          <w:tcPr>
            <w:tcW w:w="4943" w:type="dxa"/>
            <w:shd w:val="clear" w:color="auto" w:fill="auto"/>
          </w:tcPr>
          <w:p w:rsidR="003277AC" w:rsidRPr="004A0EBD" w:rsidRDefault="003277AC" w:rsidP="00D84B9E">
            <w:pPr>
              <w:pStyle w:val="ENoteTableText"/>
              <w:tabs>
                <w:tab w:val="center" w:leader="dot" w:pos="2268"/>
              </w:tabs>
            </w:pPr>
            <w:r w:rsidRPr="004A0EBD">
              <w:t xml:space="preserve">am </w:t>
            </w:r>
            <w:r w:rsidRPr="004A0EBD">
              <w:rPr>
                <w:u w:val="single"/>
              </w:rPr>
              <w:t>No 117, 2015</w:t>
            </w: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right" w:pos="1985"/>
                <w:tab w:val="center" w:leader="dot" w:pos="2268"/>
              </w:tabs>
              <w:ind w:left="2098" w:hanging="2098"/>
              <w:rPr>
                <w:b/>
              </w:rPr>
            </w:pPr>
            <w:r w:rsidRPr="004A0EBD">
              <w:rPr>
                <w:b/>
              </w:rPr>
              <w:t>Division</w:t>
            </w:r>
            <w:r w:rsidR="004A0EBD">
              <w:rPr>
                <w:b/>
              </w:rPr>
              <w:t> </w:t>
            </w:r>
            <w:r w:rsidRPr="004A0EBD">
              <w:rPr>
                <w:b/>
              </w:rPr>
              <w:t>4</w:t>
            </w:r>
          </w:p>
        </w:tc>
        <w:tc>
          <w:tcPr>
            <w:tcW w:w="4943" w:type="dxa"/>
            <w:shd w:val="clear" w:color="auto" w:fill="auto"/>
          </w:tcPr>
          <w:p w:rsidR="003277AC" w:rsidRPr="004A0EBD" w:rsidRDefault="003277AC" w:rsidP="00D84B9E">
            <w:pPr>
              <w:pStyle w:val="ENoteTableText"/>
              <w:tabs>
                <w:tab w:val="center" w:leader="dot" w:pos="2268"/>
              </w:tabs>
            </w:pP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right" w:pos="1985"/>
                <w:tab w:val="center" w:leader="dot" w:pos="2268"/>
              </w:tabs>
              <w:ind w:left="2098" w:hanging="2098"/>
              <w:rPr>
                <w:b/>
              </w:rPr>
            </w:pPr>
            <w:r w:rsidRPr="004A0EBD">
              <w:rPr>
                <w:b/>
              </w:rPr>
              <w:t>Subdivision B</w:t>
            </w:r>
          </w:p>
        </w:tc>
        <w:tc>
          <w:tcPr>
            <w:tcW w:w="4943" w:type="dxa"/>
            <w:shd w:val="clear" w:color="auto" w:fill="auto"/>
          </w:tcPr>
          <w:p w:rsidR="003277AC" w:rsidRPr="004A0EBD" w:rsidRDefault="003277AC" w:rsidP="00D84B9E">
            <w:pPr>
              <w:pStyle w:val="ENoteTableText"/>
              <w:tabs>
                <w:tab w:val="center" w:leader="dot" w:pos="2268"/>
              </w:tabs>
            </w:pP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center" w:leader="dot" w:pos="2268"/>
              </w:tabs>
            </w:pPr>
            <w:r w:rsidRPr="004A0EBD">
              <w:t>s 19</w:t>
            </w:r>
            <w:r w:rsidRPr="004A0EBD">
              <w:tab/>
            </w:r>
          </w:p>
        </w:tc>
        <w:tc>
          <w:tcPr>
            <w:tcW w:w="4943" w:type="dxa"/>
            <w:shd w:val="clear" w:color="auto" w:fill="auto"/>
          </w:tcPr>
          <w:p w:rsidR="003277AC" w:rsidRPr="004A0EBD" w:rsidRDefault="003277AC" w:rsidP="00D84B9E">
            <w:pPr>
              <w:pStyle w:val="ENoteTableText"/>
              <w:tabs>
                <w:tab w:val="center" w:leader="dot" w:pos="2268"/>
              </w:tabs>
            </w:pPr>
            <w:r w:rsidRPr="004A0EBD">
              <w:t>am No 117, 2015</w:t>
            </w: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right" w:pos="1985"/>
                <w:tab w:val="center" w:leader="dot" w:pos="2268"/>
              </w:tabs>
              <w:ind w:left="2098" w:hanging="2098"/>
              <w:rPr>
                <w:b/>
              </w:rPr>
            </w:pPr>
            <w:r w:rsidRPr="004A0EBD">
              <w:rPr>
                <w:b/>
              </w:rPr>
              <w:t>Part</w:t>
            </w:r>
            <w:r w:rsidR="004A0EBD">
              <w:rPr>
                <w:b/>
              </w:rPr>
              <w:t> </w:t>
            </w:r>
            <w:r w:rsidRPr="004A0EBD">
              <w:rPr>
                <w:b/>
              </w:rPr>
              <w:t>2A</w:t>
            </w:r>
          </w:p>
        </w:tc>
        <w:tc>
          <w:tcPr>
            <w:tcW w:w="4943" w:type="dxa"/>
            <w:shd w:val="clear" w:color="auto" w:fill="auto"/>
          </w:tcPr>
          <w:p w:rsidR="003277AC" w:rsidRPr="004A0EBD" w:rsidRDefault="003277AC" w:rsidP="00D84B9E">
            <w:pPr>
              <w:pStyle w:val="ENoteTableText"/>
              <w:tabs>
                <w:tab w:val="center" w:leader="dot" w:pos="2268"/>
              </w:tabs>
            </w:pP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right" w:pos="1985"/>
                <w:tab w:val="center" w:leader="dot" w:pos="2268"/>
              </w:tabs>
              <w:ind w:left="2098" w:hanging="2098"/>
              <w:rPr>
                <w:b/>
              </w:rPr>
            </w:pPr>
            <w:r w:rsidRPr="004A0EBD">
              <w:rPr>
                <w:b/>
              </w:rPr>
              <w:t>Division</w:t>
            </w:r>
            <w:r w:rsidR="004A0EBD">
              <w:rPr>
                <w:b/>
              </w:rPr>
              <w:t> </w:t>
            </w:r>
            <w:r w:rsidRPr="004A0EBD">
              <w:rPr>
                <w:b/>
              </w:rPr>
              <w:t>3</w:t>
            </w:r>
          </w:p>
        </w:tc>
        <w:tc>
          <w:tcPr>
            <w:tcW w:w="4943" w:type="dxa"/>
            <w:shd w:val="clear" w:color="auto" w:fill="auto"/>
          </w:tcPr>
          <w:p w:rsidR="003277AC" w:rsidRPr="004A0EBD" w:rsidRDefault="003277AC" w:rsidP="00D84B9E">
            <w:pPr>
              <w:pStyle w:val="ENoteTableText"/>
              <w:tabs>
                <w:tab w:val="center" w:leader="dot" w:pos="2268"/>
              </w:tabs>
            </w:pP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center" w:leader="dot" w:pos="2268"/>
              </w:tabs>
            </w:pPr>
            <w:r w:rsidRPr="004A0EBD">
              <w:t>s 32D</w:t>
            </w:r>
            <w:r w:rsidRPr="004A0EBD">
              <w:tab/>
            </w:r>
          </w:p>
        </w:tc>
        <w:tc>
          <w:tcPr>
            <w:tcW w:w="4943" w:type="dxa"/>
            <w:shd w:val="clear" w:color="auto" w:fill="auto"/>
          </w:tcPr>
          <w:p w:rsidR="003277AC" w:rsidRPr="004A0EBD" w:rsidRDefault="003277AC" w:rsidP="00D84B9E">
            <w:pPr>
              <w:pStyle w:val="ENoteTableText"/>
              <w:tabs>
                <w:tab w:val="center" w:leader="dot" w:pos="2268"/>
              </w:tabs>
            </w:pPr>
            <w:r w:rsidRPr="004A0EBD">
              <w:t xml:space="preserve">am </w:t>
            </w:r>
            <w:r w:rsidRPr="004A0EBD">
              <w:rPr>
                <w:u w:val="single"/>
              </w:rPr>
              <w:t>No 117, 2015</w:t>
            </w: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center" w:leader="dot" w:pos="2268"/>
              </w:tabs>
            </w:pPr>
            <w:r w:rsidRPr="004A0EBD">
              <w:t>s 32E</w:t>
            </w:r>
            <w:r w:rsidRPr="004A0EBD">
              <w:tab/>
            </w:r>
          </w:p>
        </w:tc>
        <w:tc>
          <w:tcPr>
            <w:tcW w:w="4943" w:type="dxa"/>
            <w:shd w:val="clear" w:color="auto" w:fill="auto"/>
          </w:tcPr>
          <w:p w:rsidR="003277AC" w:rsidRPr="004A0EBD" w:rsidRDefault="003277AC" w:rsidP="00D84B9E">
            <w:pPr>
              <w:pStyle w:val="ENoteTableText"/>
              <w:tabs>
                <w:tab w:val="center" w:leader="dot" w:pos="2268"/>
              </w:tabs>
            </w:pPr>
            <w:r w:rsidRPr="004A0EBD">
              <w:t xml:space="preserve">am </w:t>
            </w:r>
            <w:r w:rsidRPr="004A0EBD">
              <w:rPr>
                <w:u w:val="single"/>
              </w:rPr>
              <w:t>No 117, 2015</w:t>
            </w: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center" w:leader="dot" w:pos="2268"/>
              </w:tabs>
            </w:pPr>
            <w:r w:rsidRPr="004A0EBD">
              <w:t>s 32EA</w:t>
            </w:r>
            <w:r w:rsidRPr="004A0EBD">
              <w:tab/>
            </w:r>
          </w:p>
        </w:tc>
        <w:tc>
          <w:tcPr>
            <w:tcW w:w="4943" w:type="dxa"/>
            <w:shd w:val="clear" w:color="auto" w:fill="auto"/>
          </w:tcPr>
          <w:p w:rsidR="003277AC" w:rsidRPr="004A0EBD" w:rsidRDefault="003277AC" w:rsidP="00D84B9E">
            <w:pPr>
              <w:pStyle w:val="ENoteTableText"/>
              <w:tabs>
                <w:tab w:val="center" w:leader="dot" w:pos="2268"/>
              </w:tabs>
            </w:pPr>
            <w:r w:rsidRPr="004A0EBD">
              <w:t xml:space="preserve">am </w:t>
            </w:r>
            <w:r w:rsidRPr="004A0EBD">
              <w:rPr>
                <w:u w:val="single"/>
              </w:rPr>
              <w:t>No 117, 2015</w:t>
            </w: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right" w:pos="1985"/>
                <w:tab w:val="center" w:leader="dot" w:pos="2268"/>
              </w:tabs>
              <w:ind w:left="2098" w:hanging="2098"/>
              <w:rPr>
                <w:b/>
              </w:rPr>
            </w:pPr>
            <w:r w:rsidRPr="004A0EBD">
              <w:rPr>
                <w:b/>
              </w:rPr>
              <w:t>Part</w:t>
            </w:r>
            <w:r w:rsidR="004A0EBD">
              <w:rPr>
                <w:b/>
              </w:rPr>
              <w:t> </w:t>
            </w:r>
            <w:r w:rsidRPr="004A0EBD">
              <w:rPr>
                <w:b/>
              </w:rPr>
              <w:t>4</w:t>
            </w:r>
          </w:p>
        </w:tc>
        <w:tc>
          <w:tcPr>
            <w:tcW w:w="4943" w:type="dxa"/>
            <w:shd w:val="clear" w:color="auto" w:fill="auto"/>
          </w:tcPr>
          <w:p w:rsidR="003277AC" w:rsidRPr="004A0EBD" w:rsidRDefault="003277AC" w:rsidP="00D84B9E">
            <w:pPr>
              <w:pStyle w:val="ENoteTableText"/>
              <w:tabs>
                <w:tab w:val="center" w:leader="dot" w:pos="2268"/>
              </w:tabs>
            </w:pPr>
          </w:p>
        </w:tc>
      </w:tr>
      <w:tr w:rsidR="003277AC" w:rsidRPr="004A0EBD" w:rsidTr="00D84B9E">
        <w:trPr>
          <w:cantSplit/>
        </w:trPr>
        <w:tc>
          <w:tcPr>
            <w:tcW w:w="2139" w:type="dxa"/>
            <w:shd w:val="clear" w:color="auto" w:fill="auto"/>
          </w:tcPr>
          <w:p w:rsidR="003277AC" w:rsidRPr="004A0EBD" w:rsidRDefault="003277AC" w:rsidP="00D84B9E">
            <w:pPr>
              <w:pStyle w:val="ENoteTableText"/>
              <w:tabs>
                <w:tab w:val="center" w:leader="dot" w:pos="2268"/>
              </w:tabs>
            </w:pPr>
            <w:r w:rsidRPr="004A0EBD">
              <w:t>s 39</w:t>
            </w:r>
            <w:r w:rsidRPr="004A0EBD">
              <w:tab/>
            </w:r>
          </w:p>
        </w:tc>
        <w:tc>
          <w:tcPr>
            <w:tcW w:w="4943" w:type="dxa"/>
            <w:shd w:val="clear" w:color="auto" w:fill="auto"/>
          </w:tcPr>
          <w:p w:rsidR="003277AC" w:rsidRPr="004A0EBD" w:rsidRDefault="003277AC" w:rsidP="00D84B9E">
            <w:pPr>
              <w:pStyle w:val="ENoteTableText"/>
              <w:tabs>
                <w:tab w:val="center" w:leader="dot" w:pos="2268"/>
              </w:tabs>
            </w:pPr>
            <w:r w:rsidRPr="004A0EBD">
              <w:t xml:space="preserve">am </w:t>
            </w:r>
            <w:r w:rsidRPr="004A0EBD">
              <w:rPr>
                <w:u w:val="single"/>
              </w:rPr>
              <w:t>No 117, 2015</w:t>
            </w:r>
          </w:p>
        </w:tc>
      </w:tr>
      <w:tr w:rsidR="003277AC" w:rsidRPr="004A0EBD" w:rsidTr="00D84B9E">
        <w:trPr>
          <w:cantSplit/>
        </w:trPr>
        <w:tc>
          <w:tcPr>
            <w:tcW w:w="2139" w:type="dxa"/>
            <w:tcBorders>
              <w:bottom w:val="single" w:sz="12" w:space="0" w:color="auto"/>
            </w:tcBorders>
            <w:shd w:val="clear" w:color="auto" w:fill="auto"/>
          </w:tcPr>
          <w:p w:rsidR="003277AC" w:rsidRPr="004A0EBD" w:rsidRDefault="003277AC" w:rsidP="00D84B9E">
            <w:pPr>
              <w:pStyle w:val="ENoteTableText"/>
              <w:tabs>
                <w:tab w:val="center" w:leader="dot" w:pos="2268"/>
              </w:tabs>
            </w:pPr>
            <w:r w:rsidRPr="004A0EBD">
              <w:t>s 42</w:t>
            </w:r>
            <w:r w:rsidRPr="004A0EBD">
              <w:tab/>
            </w:r>
          </w:p>
        </w:tc>
        <w:tc>
          <w:tcPr>
            <w:tcW w:w="4943" w:type="dxa"/>
            <w:tcBorders>
              <w:bottom w:val="single" w:sz="12" w:space="0" w:color="auto"/>
            </w:tcBorders>
            <w:shd w:val="clear" w:color="auto" w:fill="auto"/>
          </w:tcPr>
          <w:p w:rsidR="003277AC" w:rsidRPr="004A0EBD" w:rsidRDefault="003277AC" w:rsidP="00D84B9E">
            <w:pPr>
              <w:pStyle w:val="ENoteTableText"/>
            </w:pPr>
            <w:r w:rsidRPr="004A0EBD">
              <w:t xml:space="preserve">am </w:t>
            </w:r>
            <w:r w:rsidRPr="004A0EBD">
              <w:rPr>
                <w:u w:val="single"/>
              </w:rPr>
              <w:t>No 117, 2015</w:t>
            </w:r>
          </w:p>
        </w:tc>
      </w:tr>
    </w:tbl>
    <w:p w:rsidR="00D84B9E" w:rsidRPr="004A0EBD" w:rsidRDefault="00D84B9E" w:rsidP="00D84B9E">
      <w:pPr>
        <w:pStyle w:val="Tabletext"/>
      </w:pPr>
    </w:p>
    <w:p w:rsidR="00D84B9E" w:rsidRPr="004A0EBD" w:rsidRDefault="00D84B9E" w:rsidP="00D84B9E">
      <w:pPr>
        <w:sectPr w:rsidR="00D84B9E" w:rsidRPr="004A0EBD" w:rsidSect="00A62477">
          <w:headerReference w:type="even" r:id="rId28"/>
          <w:headerReference w:type="default" r:id="rId29"/>
          <w:footerReference w:type="even" r:id="rId30"/>
          <w:footerReference w:type="default" r:id="rId31"/>
          <w:footerReference w:type="first" r:id="rId32"/>
          <w:pgSz w:w="11907" w:h="16839"/>
          <w:pgMar w:top="2268" w:right="2410" w:bottom="4252" w:left="2410" w:header="720" w:footer="3402" w:gutter="0"/>
          <w:cols w:space="708"/>
          <w:docGrid w:linePitch="360"/>
        </w:sectPr>
      </w:pPr>
    </w:p>
    <w:p w:rsidR="00D84B9E" w:rsidRPr="004A0EBD" w:rsidRDefault="00D84B9E" w:rsidP="00D84B9E"/>
    <w:sectPr w:rsidR="00D84B9E" w:rsidRPr="004A0EBD" w:rsidSect="00A62477">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A3" w:rsidRDefault="002624A3" w:rsidP="00715914">
      <w:pPr>
        <w:spacing w:line="240" w:lineRule="auto"/>
      </w:pPr>
      <w:r>
        <w:separator/>
      </w:r>
    </w:p>
  </w:endnote>
  <w:endnote w:type="continuationSeparator" w:id="0">
    <w:p w:rsidR="002624A3" w:rsidRDefault="002624A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Default="002624A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B3B51" w:rsidRDefault="002624A3" w:rsidP="00D84B9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24A3" w:rsidRPr="007B3B51" w:rsidTr="00D84B9E">
      <w:tc>
        <w:tcPr>
          <w:tcW w:w="1247" w:type="dxa"/>
        </w:tcPr>
        <w:p w:rsidR="002624A3" w:rsidRPr="007B3B51" w:rsidRDefault="002624A3" w:rsidP="00D84B9E">
          <w:pPr>
            <w:rPr>
              <w:i/>
              <w:sz w:val="16"/>
              <w:szCs w:val="16"/>
            </w:rPr>
          </w:pPr>
        </w:p>
      </w:tc>
      <w:tc>
        <w:tcPr>
          <w:tcW w:w="5387" w:type="dxa"/>
          <w:gridSpan w:val="3"/>
        </w:tcPr>
        <w:p w:rsidR="002624A3" w:rsidRPr="007B3B51" w:rsidRDefault="002624A3" w:rsidP="00D84B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477">
            <w:rPr>
              <w:i/>
              <w:noProof/>
              <w:sz w:val="16"/>
              <w:szCs w:val="16"/>
            </w:rPr>
            <w:t>Medical Research Future Fund Act 2015</w:t>
          </w:r>
          <w:r w:rsidRPr="007B3B51">
            <w:rPr>
              <w:i/>
              <w:sz w:val="16"/>
              <w:szCs w:val="16"/>
            </w:rPr>
            <w:fldChar w:fldCharType="end"/>
          </w:r>
        </w:p>
      </w:tc>
      <w:tc>
        <w:tcPr>
          <w:tcW w:w="669" w:type="dxa"/>
        </w:tcPr>
        <w:p w:rsidR="002624A3" w:rsidRPr="007B3B51" w:rsidRDefault="002624A3" w:rsidP="00D84B9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2477">
            <w:rPr>
              <w:i/>
              <w:noProof/>
              <w:sz w:val="16"/>
              <w:szCs w:val="16"/>
            </w:rPr>
            <w:t>61</w:t>
          </w:r>
          <w:r w:rsidRPr="007B3B51">
            <w:rPr>
              <w:i/>
              <w:sz w:val="16"/>
              <w:szCs w:val="16"/>
            </w:rPr>
            <w:fldChar w:fldCharType="end"/>
          </w:r>
        </w:p>
      </w:tc>
    </w:tr>
    <w:tr w:rsidR="002624A3" w:rsidRPr="00130F37" w:rsidTr="00D84B9E">
      <w:tc>
        <w:tcPr>
          <w:tcW w:w="2190" w:type="dxa"/>
          <w:gridSpan w:val="2"/>
        </w:tcPr>
        <w:p w:rsidR="002624A3" w:rsidRPr="00130F37" w:rsidRDefault="002624A3" w:rsidP="00D84B9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0EBD">
            <w:rPr>
              <w:sz w:val="16"/>
              <w:szCs w:val="16"/>
            </w:rPr>
            <w:t>1</w:t>
          </w:r>
          <w:r w:rsidRPr="00130F37">
            <w:rPr>
              <w:sz w:val="16"/>
              <w:szCs w:val="16"/>
            </w:rPr>
            <w:fldChar w:fldCharType="end"/>
          </w:r>
        </w:p>
      </w:tc>
      <w:tc>
        <w:tcPr>
          <w:tcW w:w="2920" w:type="dxa"/>
        </w:tcPr>
        <w:p w:rsidR="002624A3" w:rsidRPr="00130F37" w:rsidRDefault="002624A3" w:rsidP="00D84B9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A0EBD">
            <w:rPr>
              <w:sz w:val="16"/>
              <w:szCs w:val="16"/>
            </w:rPr>
            <w:t>29/10/15</w:t>
          </w:r>
          <w:r w:rsidRPr="00130F37">
            <w:rPr>
              <w:sz w:val="16"/>
              <w:szCs w:val="16"/>
            </w:rPr>
            <w:fldChar w:fldCharType="end"/>
          </w:r>
        </w:p>
      </w:tc>
      <w:tc>
        <w:tcPr>
          <w:tcW w:w="2193" w:type="dxa"/>
          <w:gridSpan w:val="2"/>
        </w:tcPr>
        <w:p w:rsidR="002624A3" w:rsidRPr="00130F37" w:rsidRDefault="002624A3" w:rsidP="00D84B9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0EBD">
            <w:rPr>
              <w:sz w:val="16"/>
              <w:szCs w:val="16"/>
            </w:rPr>
            <w:instrText>6/11/2015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A0EBD">
            <w:rPr>
              <w:sz w:val="16"/>
              <w:szCs w:val="16"/>
            </w:rPr>
            <w:instrText>6/11/15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0EBD">
            <w:rPr>
              <w:noProof/>
              <w:sz w:val="16"/>
              <w:szCs w:val="16"/>
            </w:rPr>
            <w:t>6/11/15</w:t>
          </w:r>
          <w:r w:rsidRPr="00130F37">
            <w:rPr>
              <w:sz w:val="16"/>
              <w:szCs w:val="16"/>
            </w:rPr>
            <w:fldChar w:fldCharType="end"/>
          </w:r>
        </w:p>
      </w:tc>
    </w:tr>
  </w:tbl>
  <w:p w:rsidR="002624A3" w:rsidRPr="00D84B9E" w:rsidRDefault="002624A3" w:rsidP="00D84B9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A1328" w:rsidRDefault="002624A3" w:rsidP="00D84B9E">
    <w:pPr>
      <w:pBdr>
        <w:top w:val="single" w:sz="6" w:space="1" w:color="auto"/>
      </w:pBdr>
      <w:spacing w:before="120"/>
      <w:rPr>
        <w:sz w:val="18"/>
      </w:rPr>
    </w:pPr>
  </w:p>
  <w:p w:rsidR="002624A3" w:rsidRPr="007A1328" w:rsidRDefault="002624A3" w:rsidP="00D84B9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A0EBD">
      <w:rPr>
        <w:i/>
        <w:noProof/>
        <w:sz w:val="18"/>
      </w:rPr>
      <w:t>Medical Research Future Fund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61</w:t>
    </w:r>
    <w:r w:rsidRPr="007A1328">
      <w:rPr>
        <w:i/>
        <w:sz w:val="18"/>
      </w:rPr>
      <w:fldChar w:fldCharType="end"/>
    </w:r>
  </w:p>
  <w:p w:rsidR="002624A3" w:rsidRPr="007A1328" w:rsidRDefault="002624A3" w:rsidP="00D84B9E">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Default="002624A3" w:rsidP="00D84B9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ED79B6" w:rsidRDefault="002624A3" w:rsidP="00D84B9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B3B51" w:rsidRDefault="002624A3" w:rsidP="00D84B9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24A3" w:rsidRPr="007B3B51" w:rsidTr="00D84B9E">
      <w:tc>
        <w:tcPr>
          <w:tcW w:w="1247" w:type="dxa"/>
        </w:tcPr>
        <w:p w:rsidR="002624A3" w:rsidRPr="007B3B51" w:rsidRDefault="002624A3" w:rsidP="00D84B9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2477">
            <w:rPr>
              <w:i/>
              <w:noProof/>
              <w:sz w:val="16"/>
              <w:szCs w:val="16"/>
            </w:rPr>
            <w:t>iv</w:t>
          </w:r>
          <w:r w:rsidRPr="007B3B51">
            <w:rPr>
              <w:i/>
              <w:sz w:val="16"/>
              <w:szCs w:val="16"/>
            </w:rPr>
            <w:fldChar w:fldCharType="end"/>
          </w:r>
        </w:p>
      </w:tc>
      <w:tc>
        <w:tcPr>
          <w:tcW w:w="5387" w:type="dxa"/>
          <w:gridSpan w:val="3"/>
        </w:tcPr>
        <w:p w:rsidR="002624A3" w:rsidRPr="007B3B51" w:rsidRDefault="002624A3" w:rsidP="00D84B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477">
            <w:rPr>
              <w:i/>
              <w:noProof/>
              <w:sz w:val="16"/>
              <w:szCs w:val="16"/>
            </w:rPr>
            <w:t>Medical Research Future Fund Act 2015</w:t>
          </w:r>
          <w:r w:rsidRPr="007B3B51">
            <w:rPr>
              <w:i/>
              <w:sz w:val="16"/>
              <w:szCs w:val="16"/>
            </w:rPr>
            <w:fldChar w:fldCharType="end"/>
          </w:r>
        </w:p>
      </w:tc>
      <w:tc>
        <w:tcPr>
          <w:tcW w:w="669" w:type="dxa"/>
        </w:tcPr>
        <w:p w:rsidR="002624A3" w:rsidRPr="007B3B51" w:rsidRDefault="002624A3" w:rsidP="00D84B9E">
          <w:pPr>
            <w:jc w:val="right"/>
            <w:rPr>
              <w:sz w:val="16"/>
              <w:szCs w:val="16"/>
            </w:rPr>
          </w:pPr>
        </w:p>
      </w:tc>
    </w:tr>
    <w:tr w:rsidR="002624A3" w:rsidRPr="0055472E" w:rsidTr="00D84B9E">
      <w:tc>
        <w:tcPr>
          <w:tcW w:w="2190" w:type="dxa"/>
          <w:gridSpan w:val="2"/>
        </w:tcPr>
        <w:p w:rsidR="002624A3" w:rsidRPr="0055472E" w:rsidRDefault="002624A3" w:rsidP="00D84B9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0EBD">
            <w:rPr>
              <w:sz w:val="16"/>
              <w:szCs w:val="16"/>
            </w:rPr>
            <w:t>1</w:t>
          </w:r>
          <w:r w:rsidRPr="0055472E">
            <w:rPr>
              <w:sz w:val="16"/>
              <w:szCs w:val="16"/>
            </w:rPr>
            <w:fldChar w:fldCharType="end"/>
          </w:r>
        </w:p>
      </w:tc>
      <w:tc>
        <w:tcPr>
          <w:tcW w:w="2920" w:type="dxa"/>
        </w:tcPr>
        <w:p w:rsidR="002624A3" w:rsidRPr="0055472E" w:rsidRDefault="002624A3" w:rsidP="00D84B9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A0EBD">
            <w:rPr>
              <w:sz w:val="16"/>
              <w:szCs w:val="16"/>
            </w:rPr>
            <w:t>29/10/15</w:t>
          </w:r>
          <w:r w:rsidRPr="0055472E">
            <w:rPr>
              <w:sz w:val="16"/>
              <w:szCs w:val="16"/>
            </w:rPr>
            <w:fldChar w:fldCharType="end"/>
          </w:r>
        </w:p>
      </w:tc>
      <w:tc>
        <w:tcPr>
          <w:tcW w:w="2193" w:type="dxa"/>
          <w:gridSpan w:val="2"/>
        </w:tcPr>
        <w:p w:rsidR="002624A3" w:rsidRPr="0055472E" w:rsidRDefault="002624A3" w:rsidP="00D84B9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0EBD">
            <w:rPr>
              <w:sz w:val="16"/>
              <w:szCs w:val="16"/>
            </w:rPr>
            <w:instrText>6/11/2015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A0EBD">
            <w:rPr>
              <w:sz w:val="16"/>
              <w:szCs w:val="16"/>
            </w:rPr>
            <w:instrText>6/11/15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0EBD">
            <w:rPr>
              <w:noProof/>
              <w:sz w:val="16"/>
              <w:szCs w:val="16"/>
            </w:rPr>
            <w:t>6/11/15</w:t>
          </w:r>
          <w:r w:rsidRPr="0055472E">
            <w:rPr>
              <w:sz w:val="16"/>
              <w:szCs w:val="16"/>
            </w:rPr>
            <w:fldChar w:fldCharType="end"/>
          </w:r>
        </w:p>
      </w:tc>
    </w:tr>
  </w:tbl>
  <w:p w:rsidR="002624A3" w:rsidRPr="00D84B9E" w:rsidRDefault="002624A3" w:rsidP="00D84B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B3B51" w:rsidRDefault="002624A3" w:rsidP="00D84B9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24A3" w:rsidRPr="007B3B51" w:rsidTr="00D84B9E">
      <w:tc>
        <w:tcPr>
          <w:tcW w:w="1247" w:type="dxa"/>
        </w:tcPr>
        <w:p w:rsidR="002624A3" w:rsidRPr="007B3B51" w:rsidRDefault="002624A3" w:rsidP="00D84B9E">
          <w:pPr>
            <w:rPr>
              <w:i/>
              <w:sz w:val="16"/>
              <w:szCs w:val="16"/>
            </w:rPr>
          </w:pPr>
        </w:p>
      </w:tc>
      <w:tc>
        <w:tcPr>
          <w:tcW w:w="5387" w:type="dxa"/>
          <w:gridSpan w:val="3"/>
        </w:tcPr>
        <w:p w:rsidR="002624A3" w:rsidRPr="007B3B51" w:rsidRDefault="002624A3" w:rsidP="00D84B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477">
            <w:rPr>
              <w:i/>
              <w:noProof/>
              <w:sz w:val="16"/>
              <w:szCs w:val="16"/>
            </w:rPr>
            <w:t>Medical Research Future Fund Act 2015</w:t>
          </w:r>
          <w:r w:rsidRPr="007B3B51">
            <w:rPr>
              <w:i/>
              <w:sz w:val="16"/>
              <w:szCs w:val="16"/>
            </w:rPr>
            <w:fldChar w:fldCharType="end"/>
          </w:r>
        </w:p>
      </w:tc>
      <w:tc>
        <w:tcPr>
          <w:tcW w:w="669" w:type="dxa"/>
        </w:tcPr>
        <w:p w:rsidR="002624A3" w:rsidRPr="007B3B51" w:rsidRDefault="002624A3" w:rsidP="00D84B9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2477">
            <w:rPr>
              <w:i/>
              <w:noProof/>
              <w:sz w:val="16"/>
              <w:szCs w:val="16"/>
            </w:rPr>
            <w:t>v</w:t>
          </w:r>
          <w:r w:rsidRPr="007B3B51">
            <w:rPr>
              <w:i/>
              <w:sz w:val="16"/>
              <w:szCs w:val="16"/>
            </w:rPr>
            <w:fldChar w:fldCharType="end"/>
          </w:r>
        </w:p>
      </w:tc>
    </w:tr>
    <w:tr w:rsidR="002624A3" w:rsidRPr="00130F37" w:rsidTr="00D84B9E">
      <w:tc>
        <w:tcPr>
          <w:tcW w:w="2190" w:type="dxa"/>
          <w:gridSpan w:val="2"/>
        </w:tcPr>
        <w:p w:rsidR="002624A3" w:rsidRPr="00130F37" w:rsidRDefault="002624A3" w:rsidP="00D84B9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0EBD">
            <w:rPr>
              <w:sz w:val="16"/>
              <w:szCs w:val="16"/>
            </w:rPr>
            <w:t>1</w:t>
          </w:r>
          <w:r w:rsidRPr="00130F37">
            <w:rPr>
              <w:sz w:val="16"/>
              <w:szCs w:val="16"/>
            </w:rPr>
            <w:fldChar w:fldCharType="end"/>
          </w:r>
        </w:p>
      </w:tc>
      <w:tc>
        <w:tcPr>
          <w:tcW w:w="2920" w:type="dxa"/>
        </w:tcPr>
        <w:p w:rsidR="002624A3" w:rsidRPr="00130F37" w:rsidRDefault="002624A3" w:rsidP="00D84B9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A0EBD">
            <w:rPr>
              <w:sz w:val="16"/>
              <w:szCs w:val="16"/>
            </w:rPr>
            <w:t>29/10/15</w:t>
          </w:r>
          <w:r w:rsidRPr="00130F37">
            <w:rPr>
              <w:sz w:val="16"/>
              <w:szCs w:val="16"/>
            </w:rPr>
            <w:fldChar w:fldCharType="end"/>
          </w:r>
        </w:p>
      </w:tc>
      <w:tc>
        <w:tcPr>
          <w:tcW w:w="2193" w:type="dxa"/>
          <w:gridSpan w:val="2"/>
        </w:tcPr>
        <w:p w:rsidR="002624A3" w:rsidRPr="00130F37" w:rsidRDefault="002624A3" w:rsidP="00D84B9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0EBD">
            <w:rPr>
              <w:sz w:val="16"/>
              <w:szCs w:val="16"/>
            </w:rPr>
            <w:instrText>6/11/2015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A0EBD">
            <w:rPr>
              <w:sz w:val="16"/>
              <w:szCs w:val="16"/>
            </w:rPr>
            <w:instrText>6/11/15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0EBD">
            <w:rPr>
              <w:noProof/>
              <w:sz w:val="16"/>
              <w:szCs w:val="16"/>
            </w:rPr>
            <w:t>6/11/15</w:t>
          </w:r>
          <w:r w:rsidRPr="00130F37">
            <w:rPr>
              <w:sz w:val="16"/>
              <w:szCs w:val="16"/>
            </w:rPr>
            <w:fldChar w:fldCharType="end"/>
          </w:r>
        </w:p>
      </w:tc>
    </w:tr>
  </w:tbl>
  <w:p w:rsidR="002624A3" w:rsidRPr="00D84B9E" w:rsidRDefault="002624A3" w:rsidP="00D84B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B3B51" w:rsidRDefault="002624A3" w:rsidP="00D84B9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24A3" w:rsidRPr="007B3B51" w:rsidTr="00D84B9E">
      <w:tc>
        <w:tcPr>
          <w:tcW w:w="1247" w:type="dxa"/>
        </w:tcPr>
        <w:p w:rsidR="002624A3" w:rsidRPr="007B3B51" w:rsidRDefault="002624A3" w:rsidP="00D84B9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2477">
            <w:rPr>
              <w:i/>
              <w:noProof/>
              <w:sz w:val="16"/>
              <w:szCs w:val="16"/>
            </w:rPr>
            <w:t>56</w:t>
          </w:r>
          <w:r w:rsidRPr="007B3B51">
            <w:rPr>
              <w:i/>
              <w:sz w:val="16"/>
              <w:szCs w:val="16"/>
            </w:rPr>
            <w:fldChar w:fldCharType="end"/>
          </w:r>
        </w:p>
      </w:tc>
      <w:tc>
        <w:tcPr>
          <w:tcW w:w="5387" w:type="dxa"/>
          <w:gridSpan w:val="3"/>
        </w:tcPr>
        <w:p w:rsidR="002624A3" w:rsidRPr="007B3B51" w:rsidRDefault="002624A3" w:rsidP="00D84B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477">
            <w:rPr>
              <w:i/>
              <w:noProof/>
              <w:sz w:val="16"/>
              <w:szCs w:val="16"/>
            </w:rPr>
            <w:t>Medical Research Future Fund Act 2015</w:t>
          </w:r>
          <w:r w:rsidRPr="007B3B51">
            <w:rPr>
              <w:i/>
              <w:sz w:val="16"/>
              <w:szCs w:val="16"/>
            </w:rPr>
            <w:fldChar w:fldCharType="end"/>
          </w:r>
        </w:p>
      </w:tc>
      <w:tc>
        <w:tcPr>
          <w:tcW w:w="669" w:type="dxa"/>
        </w:tcPr>
        <w:p w:rsidR="002624A3" w:rsidRPr="007B3B51" w:rsidRDefault="002624A3" w:rsidP="00D84B9E">
          <w:pPr>
            <w:jc w:val="right"/>
            <w:rPr>
              <w:sz w:val="16"/>
              <w:szCs w:val="16"/>
            </w:rPr>
          </w:pPr>
        </w:p>
      </w:tc>
    </w:tr>
    <w:tr w:rsidR="002624A3" w:rsidRPr="0055472E" w:rsidTr="00D84B9E">
      <w:tc>
        <w:tcPr>
          <w:tcW w:w="2190" w:type="dxa"/>
          <w:gridSpan w:val="2"/>
        </w:tcPr>
        <w:p w:rsidR="002624A3" w:rsidRPr="0055472E" w:rsidRDefault="002624A3" w:rsidP="00D84B9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0EBD">
            <w:rPr>
              <w:sz w:val="16"/>
              <w:szCs w:val="16"/>
            </w:rPr>
            <w:t>1</w:t>
          </w:r>
          <w:r w:rsidRPr="0055472E">
            <w:rPr>
              <w:sz w:val="16"/>
              <w:szCs w:val="16"/>
            </w:rPr>
            <w:fldChar w:fldCharType="end"/>
          </w:r>
        </w:p>
      </w:tc>
      <w:tc>
        <w:tcPr>
          <w:tcW w:w="2920" w:type="dxa"/>
        </w:tcPr>
        <w:p w:rsidR="002624A3" w:rsidRPr="0055472E" w:rsidRDefault="002624A3" w:rsidP="00D84B9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A0EBD">
            <w:rPr>
              <w:sz w:val="16"/>
              <w:szCs w:val="16"/>
            </w:rPr>
            <w:t>29/10/15</w:t>
          </w:r>
          <w:r w:rsidRPr="0055472E">
            <w:rPr>
              <w:sz w:val="16"/>
              <w:szCs w:val="16"/>
            </w:rPr>
            <w:fldChar w:fldCharType="end"/>
          </w:r>
        </w:p>
      </w:tc>
      <w:tc>
        <w:tcPr>
          <w:tcW w:w="2193" w:type="dxa"/>
          <w:gridSpan w:val="2"/>
        </w:tcPr>
        <w:p w:rsidR="002624A3" w:rsidRPr="0055472E" w:rsidRDefault="002624A3" w:rsidP="00D84B9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0EBD">
            <w:rPr>
              <w:sz w:val="16"/>
              <w:szCs w:val="16"/>
            </w:rPr>
            <w:instrText>6/11/2015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A0EBD">
            <w:rPr>
              <w:sz w:val="16"/>
              <w:szCs w:val="16"/>
            </w:rPr>
            <w:instrText>6/11/15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0EBD">
            <w:rPr>
              <w:noProof/>
              <w:sz w:val="16"/>
              <w:szCs w:val="16"/>
            </w:rPr>
            <w:t>6/11/15</w:t>
          </w:r>
          <w:r w:rsidRPr="0055472E">
            <w:rPr>
              <w:sz w:val="16"/>
              <w:szCs w:val="16"/>
            </w:rPr>
            <w:fldChar w:fldCharType="end"/>
          </w:r>
        </w:p>
      </w:tc>
    </w:tr>
  </w:tbl>
  <w:p w:rsidR="002624A3" w:rsidRPr="00D84B9E" w:rsidRDefault="002624A3" w:rsidP="00D84B9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B3B51" w:rsidRDefault="002624A3" w:rsidP="00D84B9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24A3" w:rsidRPr="007B3B51" w:rsidTr="00D84B9E">
      <w:tc>
        <w:tcPr>
          <w:tcW w:w="1247" w:type="dxa"/>
        </w:tcPr>
        <w:p w:rsidR="002624A3" w:rsidRPr="007B3B51" w:rsidRDefault="002624A3" w:rsidP="00D84B9E">
          <w:pPr>
            <w:rPr>
              <w:i/>
              <w:sz w:val="16"/>
              <w:szCs w:val="16"/>
            </w:rPr>
          </w:pPr>
        </w:p>
      </w:tc>
      <w:tc>
        <w:tcPr>
          <w:tcW w:w="5387" w:type="dxa"/>
          <w:gridSpan w:val="3"/>
        </w:tcPr>
        <w:p w:rsidR="002624A3" w:rsidRPr="007B3B51" w:rsidRDefault="002624A3" w:rsidP="00D84B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477">
            <w:rPr>
              <w:i/>
              <w:noProof/>
              <w:sz w:val="16"/>
              <w:szCs w:val="16"/>
            </w:rPr>
            <w:t>Medical Research Future Fund Act 2015</w:t>
          </w:r>
          <w:r w:rsidRPr="007B3B51">
            <w:rPr>
              <w:i/>
              <w:sz w:val="16"/>
              <w:szCs w:val="16"/>
            </w:rPr>
            <w:fldChar w:fldCharType="end"/>
          </w:r>
        </w:p>
      </w:tc>
      <w:tc>
        <w:tcPr>
          <w:tcW w:w="669" w:type="dxa"/>
        </w:tcPr>
        <w:p w:rsidR="002624A3" w:rsidRPr="007B3B51" w:rsidRDefault="002624A3" w:rsidP="00D84B9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2477">
            <w:rPr>
              <w:i/>
              <w:noProof/>
              <w:sz w:val="16"/>
              <w:szCs w:val="16"/>
            </w:rPr>
            <w:t>57</w:t>
          </w:r>
          <w:r w:rsidRPr="007B3B51">
            <w:rPr>
              <w:i/>
              <w:sz w:val="16"/>
              <w:szCs w:val="16"/>
            </w:rPr>
            <w:fldChar w:fldCharType="end"/>
          </w:r>
        </w:p>
      </w:tc>
    </w:tr>
    <w:tr w:rsidR="002624A3" w:rsidRPr="00130F37" w:rsidTr="00D84B9E">
      <w:tc>
        <w:tcPr>
          <w:tcW w:w="2190" w:type="dxa"/>
          <w:gridSpan w:val="2"/>
        </w:tcPr>
        <w:p w:rsidR="002624A3" w:rsidRPr="00130F37" w:rsidRDefault="002624A3" w:rsidP="00D84B9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0EBD">
            <w:rPr>
              <w:sz w:val="16"/>
              <w:szCs w:val="16"/>
            </w:rPr>
            <w:t>1</w:t>
          </w:r>
          <w:r w:rsidRPr="00130F37">
            <w:rPr>
              <w:sz w:val="16"/>
              <w:szCs w:val="16"/>
            </w:rPr>
            <w:fldChar w:fldCharType="end"/>
          </w:r>
        </w:p>
      </w:tc>
      <w:tc>
        <w:tcPr>
          <w:tcW w:w="2920" w:type="dxa"/>
        </w:tcPr>
        <w:p w:rsidR="002624A3" w:rsidRPr="00130F37" w:rsidRDefault="002624A3" w:rsidP="00D84B9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A0EBD">
            <w:rPr>
              <w:sz w:val="16"/>
              <w:szCs w:val="16"/>
            </w:rPr>
            <w:t>29/10/15</w:t>
          </w:r>
          <w:r w:rsidRPr="00130F37">
            <w:rPr>
              <w:sz w:val="16"/>
              <w:szCs w:val="16"/>
            </w:rPr>
            <w:fldChar w:fldCharType="end"/>
          </w:r>
        </w:p>
      </w:tc>
      <w:tc>
        <w:tcPr>
          <w:tcW w:w="2193" w:type="dxa"/>
          <w:gridSpan w:val="2"/>
        </w:tcPr>
        <w:p w:rsidR="002624A3" w:rsidRPr="00130F37" w:rsidRDefault="002624A3" w:rsidP="00D84B9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0EBD">
            <w:rPr>
              <w:sz w:val="16"/>
              <w:szCs w:val="16"/>
            </w:rPr>
            <w:instrText>6/11/2015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A0EBD">
            <w:rPr>
              <w:sz w:val="16"/>
              <w:szCs w:val="16"/>
            </w:rPr>
            <w:instrText>6/11/15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0EBD">
            <w:rPr>
              <w:noProof/>
              <w:sz w:val="16"/>
              <w:szCs w:val="16"/>
            </w:rPr>
            <w:t>6/11/15</w:t>
          </w:r>
          <w:r w:rsidRPr="00130F37">
            <w:rPr>
              <w:sz w:val="16"/>
              <w:szCs w:val="16"/>
            </w:rPr>
            <w:fldChar w:fldCharType="end"/>
          </w:r>
        </w:p>
      </w:tc>
    </w:tr>
  </w:tbl>
  <w:p w:rsidR="002624A3" w:rsidRPr="00D84B9E" w:rsidRDefault="002624A3" w:rsidP="00D84B9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Default="002624A3"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624A3" w:rsidTr="00242EF6">
      <w:tc>
        <w:tcPr>
          <w:tcW w:w="1247" w:type="dxa"/>
        </w:tcPr>
        <w:p w:rsidR="002624A3" w:rsidRDefault="002624A3" w:rsidP="00CA39B1">
          <w:pPr>
            <w:rPr>
              <w:sz w:val="18"/>
            </w:rPr>
          </w:pPr>
        </w:p>
      </w:tc>
      <w:tc>
        <w:tcPr>
          <w:tcW w:w="5387" w:type="dxa"/>
        </w:tcPr>
        <w:p w:rsidR="002624A3" w:rsidRDefault="002624A3" w:rsidP="00CA39B1">
          <w:pPr>
            <w:jc w:val="center"/>
            <w:rPr>
              <w:sz w:val="18"/>
            </w:rPr>
          </w:pPr>
          <w:r>
            <w:rPr>
              <w:i/>
              <w:sz w:val="18"/>
            </w:rPr>
            <w:t>Medical Research Future Fund Act 2015</w:t>
          </w:r>
        </w:p>
      </w:tc>
      <w:tc>
        <w:tcPr>
          <w:tcW w:w="669" w:type="dxa"/>
        </w:tcPr>
        <w:p w:rsidR="002624A3" w:rsidRDefault="002624A3" w:rsidP="00CA39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61</w:t>
          </w:r>
          <w:r w:rsidRPr="007A1328">
            <w:rPr>
              <w:i/>
              <w:sz w:val="18"/>
            </w:rPr>
            <w:fldChar w:fldCharType="end"/>
          </w:r>
        </w:p>
      </w:tc>
    </w:tr>
  </w:tbl>
  <w:p w:rsidR="002624A3" w:rsidRPr="007A1328" w:rsidRDefault="002624A3" w:rsidP="004766E0">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B3B51" w:rsidRDefault="002624A3" w:rsidP="00D84B9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24A3" w:rsidRPr="007B3B51" w:rsidTr="00D84B9E">
      <w:tc>
        <w:tcPr>
          <w:tcW w:w="1247" w:type="dxa"/>
        </w:tcPr>
        <w:p w:rsidR="002624A3" w:rsidRPr="007B3B51" w:rsidRDefault="002624A3" w:rsidP="00D84B9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2477">
            <w:rPr>
              <w:i/>
              <w:noProof/>
              <w:sz w:val="16"/>
              <w:szCs w:val="16"/>
            </w:rPr>
            <w:t>60</w:t>
          </w:r>
          <w:r w:rsidRPr="007B3B51">
            <w:rPr>
              <w:i/>
              <w:sz w:val="16"/>
              <w:szCs w:val="16"/>
            </w:rPr>
            <w:fldChar w:fldCharType="end"/>
          </w:r>
        </w:p>
      </w:tc>
      <w:tc>
        <w:tcPr>
          <w:tcW w:w="5387" w:type="dxa"/>
          <w:gridSpan w:val="3"/>
        </w:tcPr>
        <w:p w:rsidR="002624A3" w:rsidRPr="007B3B51" w:rsidRDefault="002624A3" w:rsidP="00D84B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477">
            <w:rPr>
              <w:i/>
              <w:noProof/>
              <w:sz w:val="16"/>
              <w:szCs w:val="16"/>
            </w:rPr>
            <w:t>Medical Research Future Fund Act 2015</w:t>
          </w:r>
          <w:r w:rsidRPr="007B3B51">
            <w:rPr>
              <w:i/>
              <w:sz w:val="16"/>
              <w:szCs w:val="16"/>
            </w:rPr>
            <w:fldChar w:fldCharType="end"/>
          </w:r>
        </w:p>
      </w:tc>
      <w:tc>
        <w:tcPr>
          <w:tcW w:w="669" w:type="dxa"/>
        </w:tcPr>
        <w:p w:rsidR="002624A3" w:rsidRPr="007B3B51" w:rsidRDefault="002624A3" w:rsidP="00D84B9E">
          <w:pPr>
            <w:jc w:val="right"/>
            <w:rPr>
              <w:sz w:val="16"/>
              <w:szCs w:val="16"/>
            </w:rPr>
          </w:pPr>
        </w:p>
      </w:tc>
    </w:tr>
    <w:tr w:rsidR="002624A3" w:rsidRPr="0055472E" w:rsidTr="00D84B9E">
      <w:tc>
        <w:tcPr>
          <w:tcW w:w="2190" w:type="dxa"/>
          <w:gridSpan w:val="2"/>
        </w:tcPr>
        <w:p w:rsidR="002624A3" w:rsidRPr="0055472E" w:rsidRDefault="002624A3" w:rsidP="00D84B9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0EBD">
            <w:rPr>
              <w:sz w:val="16"/>
              <w:szCs w:val="16"/>
            </w:rPr>
            <w:t>1</w:t>
          </w:r>
          <w:r w:rsidRPr="0055472E">
            <w:rPr>
              <w:sz w:val="16"/>
              <w:szCs w:val="16"/>
            </w:rPr>
            <w:fldChar w:fldCharType="end"/>
          </w:r>
        </w:p>
      </w:tc>
      <w:tc>
        <w:tcPr>
          <w:tcW w:w="2920" w:type="dxa"/>
        </w:tcPr>
        <w:p w:rsidR="002624A3" w:rsidRPr="0055472E" w:rsidRDefault="002624A3" w:rsidP="00D84B9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A0EBD">
            <w:rPr>
              <w:sz w:val="16"/>
              <w:szCs w:val="16"/>
            </w:rPr>
            <w:t>29/10/15</w:t>
          </w:r>
          <w:r w:rsidRPr="0055472E">
            <w:rPr>
              <w:sz w:val="16"/>
              <w:szCs w:val="16"/>
            </w:rPr>
            <w:fldChar w:fldCharType="end"/>
          </w:r>
        </w:p>
      </w:tc>
      <w:tc>
        <w:tcPr>
          <w:tcW w:w="2193" w:type="dxa"/>
          <w:gridSpan w:val="2"/>
        </w:tcPr>
        <w:p w:rsidR="002624A3" w:rsidRPr="0055472E" w:rsidRDefault="002624A3" w:rsidP="00D84B9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0EBD">
            <w:rPr>
              <w:sz w:val="16"/>
              <w:szCs w:val="16"/>
            </w:rPr>
            <w:instrText>6/11/2015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A0EBD">
            <w:rPr>
              <w:sz w:val="16"/>
              <w:szCs w:val="16"/>
            </w:rPr>
            <w:instrText>6/11/15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0EBD">
            <w:rPr>
              <w:noProof/>
              <w:sz w:val="16"/>
              <w:szCs w:val="16"/>
            </w:rPr>
            <w:t>6/11/15</w:t>
          </w:r>
          <w:r w:rsidRPr="0055472E">
            <w:rPr>
              <w:sz w:val="16"/>
              <w:szCs w:val="16"/>
            </w:rPr>
            <w:fldChar w:fldCharType="end"/>
          </w:r>
        </w:p>
      </w:tc>
    </w:tr>
  </w:tbl>
  <w:p w:rsidR="002624A3" w:rsidRPr="00D84B9E" w:rsidRDefault="002624A3" w:rsidP="00D84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A3" w:rsidRDefault="002624A3" w:rsidP="00715914">
      <w:pPr>
        <w:spacing w:line="240" w:lineRule="auto"/>
      </w:pPr>
      <w:r>
        <w:separator/>
      </w:r>
    </w:p>
  </w:footnote>
  <w:footnote w:type="continuationSeparator" w:id="0">
    <w:p w:rsidR="002624A3" w:rsidRDefault="002624A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Default="002624A3" w:rsidP="00D84B9E">
    <w:pPr>
      <w:pStyle w:val="Header"/>
      <w:pBdr>
        <w:bottom w:val="single" w:sz="6" w:space="1" w:color="auto"/>
      </w:pBdr>
    </w:pPr>
  </w:p>
  <w:p w:rsidR="002624A3" w:rsidRDefault="002624A3" w:rsidP="00D84B9E">
    <w:pPr>
      <w:pStyle w:val="Header"/>
      <w:pBdr>
        <w:bottom w:val="single" w:sz="6" w:space="1" w:color="auto"/>
      </w:pBdr>
    </w:pPr>
  </w:p>
  <w:p w:rsidR="002624A3" w:rsidRPr="001E77D2" w:rsidRDefault="002624A3" w:rsidP="00D84B9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E528B" w:rsidRDefault="002624A3" w:rsidP="00D84B9E">
    <w:pPr>
      <w:rPr>
        <w:sz w:val="26"/>
        <w:szCs w:val="26"/>
      </w:rPr>
    </w:pPr>
  </w:p>
  <w:p w:rsidR="002624A3" w:rsidRPr="00750516" w:rsidRDefault="002624A3" w:rsidP="00D84B9E">
    <w:pPr>
      <w:rPr>
        <w:b/>
        <w:sz w:val="20"/>
      </w:rPr>
    </w:pPr>
    <w:r w:rsidRPr="00750516">
      <w:rPr>
        <w:b/>
        <w:sz w:val="20"/>
      </w:rPr>
      <w:t>Endnotes</w:t>
    </w:r>
  </w:p>
  <w:p w:rsidR="002624A3" w:rsidRPr="007A1328" w:rsidRDefault="002624A3" w:rsidP="00D84B9E">
    <w:pPr>
      <w:rPr>
        <w:sz w:val="20"/>
      </w:rPr>
    </w:pPr>
  </w:p>
  <w:p w:rsidR="002624A3" w:rsidRPr="007A1328" w:rsidRDefault="002624A3" w:rsidP="00D84B9E">
    <w:pPr>
      <w:rPr>
        <w:b/>
        <w:sz w:val="24"/>
      </w:rPr>
    </w:pPr>
  </w:p>
  <w:p w:rsidR="002624A3" w:rsidRPr="007E528B" w:rsidRDefault="002624A3" w:rsidP="00D84B9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62477">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E528B" w:rsidRDefault="002624A3" w:rsidP="00D84B9E">
    <w:pPr>
      <w:jc w:val="right"/>
      <w:rPr>
        <w:sz w:val="26"/>
        <w:szCs w:val="26"/>
      </w:rPr>
    </w:pPr>
  </w:p>
  <w:p w:rsidR="002624A3" w:rsidRPr="00750516" w:rsidRDefault="002624A3" w:rsidP="00D84B9E">
    <w:pPr>
      <w:jc w:val="right"/>
      <w:rPr>
        <w:b/>
        <w:sz w:val="20"/>
      </w:rPr>
    </w:pPr>
    <w:r w:rsidRPr="00750516">
      <w:rPr>
        <w:b/>
        <w:sz w:val="20"/>
      </w:rPr>
      <w:t>Endnotes</w:t>
    </w:r>
  </w:p>
  <w:p w:rsidR="002624A3" w:rsidRPr="007A1328" w:rsidRDefault="002624A3" w:rsidP="00D84B9E">
    <w:pPr>
      <w:jc w:val="right"/>
      <w:rPr>
        <w:sz w:val="20"/>
      </w:rPr>
    </w:pPr>
  </w:p>
  <w:p w:rsidR="002624A3" w:rsidRPr="007A1328" w:rsidRDefault="002624A3" w:rsidP="00D84B9E">
    <w:pPr>
      <w:jc w:val="right"/>
      <w:rPr>
        <w:b/>
        <w:sz w:val="24"/>
      </w:rPr>
    </w:pPr>
  </w:p>
  <w:p w:rsidR="002624A3" w:rsidRPr="007E528B" w:rsidRDefault="002624A3" w:rsidP="00D84B9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62477">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Default="002624A3" w:rsidP="00D84B9E">
    <w:pPr>
      <w:pStyle w:val="Header"/>
      <w:pBdr>
        <w:bottom w:val="single" w:sz="4" w:space="1" w:color="auto"/>
      </w:pBdr>
    </w:pPr>
  </w:p>
  <w:p w:rsidR="002624A3" w:rsidRDefault="002624A3" w:rsidP="00D84B9E">
    <w:pPr>
      <w:pStyle w:val="Header"/>
      <w:pBdr>
        <w:bottom w:val="single" w:sz="4" w:space="1" w:color="auto"/>
      </w:pBdr>
    </w:pPr>
  </w:p>
  <w:p w:rsidR="002624A3" w:rsidRPr="001E77D2" w:rsidRDefault="002624A3" w:rsidP="00D84B9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5F1388" w:rsidRDefault="002624A3" w:rsidP="00D84B9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ED79B6" w:rsidRDefault="002624A3" w:rsidP="004766E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ED79B6" w:rsidRDefault="002624A3" w:rsidP="004766E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ED79B6" w:rsidRDefault="002624A3" w:rsidP="004766E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Default="002624A3" w:rsidP="004766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624A3" w:rsidRDefault="002624A3" w:rsidP="004766E0">
    <w:pPr>
      <w:rPr>
        <w:sz w:val="20"/>
      </w:rPr>
    </w:pPr>
    <w:r w:rsidRPr="007A1328">
      <w:rPr>
        <w:b/>
        <w:sz w:val="20"/>
      </w:rPr>
      <w:fldChar w:fldCharType="begin"/>
    </w:r>
    <w:r w:rsidRPr="007A1328">
      <w:rPr>
        <w:b/>
        <w:sz w:val="20"/>
      </w:rPr>
      <w:instrText xml:space="preserve"> STYLEREF CharPartNo </w:instrText>
    </w:r>
    <w:r w:rsidR="004A0EBD">
      <w:rPr>
        <w:b/>
        <w:sz w:val="20"/>
      </w:rPr>
      <w:fldChar w:fldCharType="separate"/>
    </w:r>
    <w:r w:rsidR="00A62477">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A0EBD">
      <w:rPr>
        <w:sz w:val="20"/>
      </w:rPr>
      <w:fldChar w:fldCharType="separate"/>
    </w:r>
    <w:r w:rsidR="00A62477">
      <w:rPr>
        <w:noProof/>
        <w:sz w:val="20"/>
      </w:rPr>
      <w:t>Miscellaneous</w:t>
    </w:r>
    <w:r>
      <w:rPr>
        <w:sz w:val="20"/>
      </w:rPr>
      <w:fldChar w:fldCharType="end"/>
    </w:r>
  </w:p>
  <w:p w:rsidR="002624A3" w:rsidRPr="007A1328" w:rsidRDefault="002624A3" w:rsidP="004766E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624A3" w:rsidRPr="007A1328" w:rsidRDefault="002624A3" w:rsidP="004766E0">
    <w:pPr>
      <w:rPr>
        <w:b/>
        <w:sz w:val="24"/>
      </w:rPr>
    </w:pPr>
  </w:p>
  <w:p w:rsidR="002624A3" w:rsidRPr="007A1328" w:rsidRDefault="002624A3" w:rsidP="004766E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2477">
      <w:rPr>
        <w:noProof/>
        <w:sz w:val="24"/>
      </w:rPr>
      <w:t>61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A1328" w:rsidRDefault="002624A3" w:rsidP="004766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624A3" w:rsidRPr="007A1328" w:rsidRDefault="002624A3" w:rsidP="004766E0">
    <w:pPr>
      <w:jc w:val="right"/>
      <w:rPr>
        <w:sz w:val="20"/>
      </w:rPr>
    </w:pPr>
    <w:r w:rsidRPr="007A1328">
      <w:rPr>
        <w:sz w:val="20"/>
      </w:rPr>
      <w:fldChar w:fldCharType="begin"/>
    </w:r>
    <w:r w:rsidRPr="007A1328">
      <w:rPr>
        <w:sz w:val="20"/>
      </w:rPr>
      <w:instrText xml:space="preserve"> STYLEREF CharPartText </w:instrText>
    </w:r>
    <w:r w:rsidR="00A62477">
      <w:rPr>
        <w:sz w:val="20"/>
      </w:rPr>
      <w:fldChar w:fldCharType="separate"/>
    </w:r>
    <w:r w:rsidR="00A6247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62477">
      <w:rPr>
        <w:b/>
        <w:sz w:val="20"/>
      </w:rPr>
      <w:fldChar w:fldCharType="separate"/>
    </w:r>
    <w:r w:rsidR="00A62477">
      <w:rPr>
        <w:b/>
        <w:noProof/>
        <w:sz w:val="20"/>
      </w:rPr>
      <w:t>Part 6</w:t>
    </w:r>
    <w:r>
      <w:rPr>
        <w:b/>
        <w:sz w:val="20"/>
      </w:rPr>
      <w:fldChar w:fldCharType="end"/>
    </w:r>
  </w:p>
  <w:p w:rsidR="002624A3" w:rsidRPr="007A1328" w:rsidRDefault="002624A3" w:rsidP="004766E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624A3" w:rsidRPr="007A1328" w:rsidRDefault="002624A3" w:rsidP="004766E0">
    <w:pPr>
      <w:jc w:val="right"/>
      <w:rPr>
        <w:b/>
        <w:sz w:val="24"/>
      </w:rPr>
    </w:pPr>
  </w:p>
  <w:p w:rsidR="002624A3" w:rsidRPr="007A1328" w:rsidRDefault="002624A3" w:rsidP="004766E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2477">
      <w:rPr>
        <w:noProof/>
        <w:sz w:val="24"/>
      </w:rPr>
      <w:t>62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A3" w:rsidRPr="007A1328" w:rsidRDefault="002624A3" w:rsidP="004766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9F52AB1"/>
    <w:multiLevelType w:val="hybridMultilevel"/>
    <w:tmpl w:val="05B444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9E"/>
    <w:rsid w:val="00000E08"/>
    <w:rsid w:val="00004151"/>
    <w:rsid w:val="00004538"/>
    <w:rsid w:val="0000578C"/>
    <w:rsid w:val="0000691B"/>
    <w:rsid w:val="00010E3D"/>
    <w:rsid w:val="00012276"/>
    <w:rsid w:val="000136AF"/>
    <w:rsid w:val="000179D8"/>
    <w:rsid w:val="00020CF9"/>
    <w:rsid w:val="0002212B"/>
    <w:rsid w:val="00023936"/>
    <w:rsid w:val="00025E4F"/>
    <w:rsid w:val="00026AA7"/>
    <w:rsid w:val="0003078A"/>
    <w:rsid w:val="00032231"/>
    <w:rsid w:val="0003377B"/>
    <w:rsid w:val="0004009F"/>
    <w:rsid w:val="00040B84"/>
    <w:rsid w:val="00044741"/>
    <w:rsid w:val="00044C4E"/>
    <w:rsid w:val="0004600F"/>
    <w:rsid w:val="00047362"/>
    <w:rsid w:val="00052671"/>
    <w:rsid w:val="00056F72"/>
    <w:rsid w:val="000614BF"/>
    <w:rsid w:val="0006274D"/>
    <w:rsid w:val="0006691A"/>
    <w:rsid w:val="000673BA"/>
    <w:rsid w:val="00072067"/>
    <w:rsid w:val="00073BAE"/>
    <w:rsid w:val="00076B31"/>
    <w:rsid w:val="000777CB"/>
    <w:rsid w:val="00080510"/>
    <w:rsid w:val="00081DF1"/>
    <w:rsid w:val="00082FDB"/>
    <w:rsid w:val="00084D43"/>
    <w:rsid w:val="00085FFA"/>
    <w:rsid w:val="00087049"/>
    <w:rsid w:val="00087D46"/>
    <w:rsid w:val="00096086"/>
    <w:rsid w:val="000A0CB0"/>
    <w:rsid w:val="000A1274"/>
    <w:rsid w:val="000A1836"/>
    <w:rsid w:val="000A3A2F"/>
    <w:rsid w:val="000A575B"/>
    <w:rsid w:val="000A5867"/>
    <w:rsid w:val="000B049D"/>
    <w:rsid w:val="000B0A9B"/>
    <w:rsid w:val="000B3976"/>
    <w:rsid w:val="000B3E64"/>
    <w:rsid w:val="000B5117"/>
    <w:rsid w:val="000C0978"/>
    <w:rsid w:val="000C4D8A"/>
    <w:rsid w:val="000C5E49"/>
    <w:rsid w:val="000C6D0A"/>
    <w:rsid w:val="000C7DF2"/>
    <w:rsid w:val="000D05EF"/>
    <w:rsid w:val="000D0EB7"/>
    <w:rsid w:val="000D4A65"/>
    <w:rsid w:val="000E02EC"/>
    <w:rsid w:val="000E0A19"/>
    <w:rsid w:val="000E0CE9"/>
    <w:rsid w:val="000E2261"/>
    <w:rsid w:val="000E2FAA"/>
    <w:rsid w:val="000E35A0"/>
    <w:rsid w:val="000E3F92"/>
    <w:rsid w:val="000E6B5F"/>
    <w:rsid w:val="000E73AA"/>
    <w:rsid w:val="000F1C75"/>
    <w:rsid w:val="000F21C1"/>
    <w:rsid w:val="000F3319"/>
    <w:rsid w:val="000F3C57"/>
    <w:rsid w:val="000F4682"/>
    <w:rsid w:val="000F69A2"/>
    <w:rsid w:val="000F7816"/>
    <w:rsid w:val="000F797E"/>
    <w:rsid w:val="0010745C"/>
    <w:rsid w:val="00107958"/>
    <w:rsid w:val="00111CC7"/>
    <w:rsid w:val="00113F57"/>
    <w:rsid w:val="0011796E"/>
    <w:rsid w:val="001206F9"/>
    <w:rsid w:val="00120D32"/>
    <w:rsid w:val="00121AAC"/>
    <w:rsid w:val="00122C17"/>
    <w:rsid w:val="00122FE1"/>
    <w:rsid w:val="00124C0B"/>
    <w:rsid w:val="0013072E"/>
    <w:rsid w:val="0013308D"/>
    <w:rsid w:val="00133C78"/>
    <w:rsid w:val="00140F3E"/>
    <w:rsid w:val="001449C5"/>
    <w:rsid w:val="00145B3E"/>
    <w:rsid w:val="0014687C"/>
    <w:rsid w:val="00151675"/>
    <w:rsid w:val="00151B15"/>
    <w:rsid w:val="00152611"/>
    <w:rsid w:val="00156A7C"/>
    <w:rsid w:val="001630B9"/>
    <w:rsid w:val="00165C1C"/>
    <w:rsid w:val="00166C2F"/>
    <w:rsid w:val="00170208"/>
    <w:rsid w:val="001721BE"/>
    <w:rsid w:val="00173FFE"/>
    <w:rsid w:val="00182D77"/>
    <w:rsid w:val="001846BC"/>
    <w:rsid w:val="0018595F"/>
    <w:rsid w:val="00185EBD"/>
    <w:rsid w:val="00186658"/>
    <w:rsid w:val="001875C9"/>
    <w:rsid w:val="0019067E"/>
    <w:rsid w:val="001907B8"/>
    <w:rsid w:val="001930F6"/>
    <w:rsid w:val="001939E1"/>
    <w:rsid w:val="00195382"/>
    <w:rsid w:val="0019717A"/>
    <w:rsid w:val="001A09AC"/>
    <w:rsid w:val="001A22C9"/>
    <w:rsid w:val="001A2A14"/>
    <w:rsid w:val="001A2F7F"/>
    <w:rsid w:val="001A33E8"/>
    <w:rsid w:val="001A45D5"/>
    <w:rsid w:val="001B1D69"/>
    <w:rsid w:val="001B6709"/>
    <w:rsid w:val="001B782B"/>
    <w:rsid w:val="001B7E91"/>
    <w:rsid w:val="001C1234"/>
    <w:rsid w:val="001C174C"/>
    <w:rsid w:val="001C268A"/>
    <w:rsid w:val="001C69C4"/>
    <w:rsid w:val="001D11E9"/>
    <w:rsid w:val="001D37EF"/>
    <w:rsid w:val="001D434C"/>
    <w:rsid w:val="001D494E"/>
    <w:rsid w:val="001E3590"/>
    <w:rsid w:val="001E3A98"/>
    <w:rsid w:val="001E7407"/>
    <w:rsid w:val="001E7F6E"/>
    <w:rsid w:val="001F18DC"/>
    <w:rsid w:val="001F4F86"/>
    <w:rsid w:val="001F5D5E"/>
    <w:rsid w:val="001F6219"/>
    <w:rsid w:val="002026DA"/>
    <w:rsid w:val="0020384D"/>
    <w:rsid w:val="002065DA"/>
    <w:rsid w:val="00207B80"/>
    <w:rsid w:val="00212DDD"/>
    <w:rsid w:val="00220FFF"/>
    <w:rsid w:val="00222EAE"/>
    <w:rsid w:val="00224735"/>
    <w:rsid w:val="00227915"/>
    <w:rsid w:val="002316D0"/>
    <w:rsid w:val="00231B89"/>
    <w:rsid w:val="002330F2"/>
    <w:rsid w:val="0023647D"/>
    <w:rsid w:val="0024010F"/>
    <w:rsid w:val="00240749"/>
    <w:rsid w:val="00240C78"/>
    <w:rsid w:val="00242EF6"/>
    <w:rsid w:val="002445BE"/>
    <w:rsid w:val="00254EB7"/>
    <w:rsid w:val="002564A4"/>
    <w:rsid w:val="00256ECC"/>
    <w:rsid w:val="002617F9"/>
    <w:rsid w:val="00261FDF"/>
    <w:rsid w:val="00262281"/>
    <w:rsid w:val="002624A3"/>
    <w:rsid w:val="002666BC"/>
    <w:rsid w:val="00272341"/>
    <w:rsid w:val="00275477"/>
    <w:rsid w:val="002768B9"/>
    <w:rsid w:val="00277EAE"/>
    <w:rsid w:val="00281E5B"/>
    <w:rsid w:val="002909F1"/>
    <w:rsid w:val="00291C7C"/>
    <w:rsid w:val="00292D0E"/>
    <w:rsid w:val="0029761C"/>
    <w:rsid w:val="00297ECB"/>
    <w:rsid w:val="00297FA6"/>
    <w:rsid w:val="002A1C40"/>
    <w:rsid w:val="002A72AD"/>
    <w:rsid w:val="002B4AC9"/>
    <w:rsid w:val="002B5AB8"/>
    <w:rsid w:val="002B5CE9"/>
    <w:rsid w:val="002C0153"/>
    <w:rsid w:val="002C3C97"/>
    <w:rsid w:val="002C4F73"/>
    <w:rsid w:val="002D043A"/>
    <w:rsid w:val="002D1446"/>
    <w:rsid w:val="002D59FA"/>
    <w:rsid w:val="002D5F0A"/>
    <w:rsid w:val="002D6224"/>
    <w:rsid w:val="002E0B20"/>
    <w:rsid w:val="002E35FA"/>
    <w:rsid w:val="002F30AB"/>
    <w:rsid w:val="002F4373"/>
    <w:rsid w:val="002F4553"/>
    <w:rsid w:val="002F7F11"/>
    <w:rsid w:val="003036EA"/>
    <w:rsid w:val="003049B1"/>
    <w:rsid w:val="003052F5"/>
    <w:rsid w:val="0030543F"/>
    <w:rsid w:val="003054CF"/>
    <w:rsid w:val="00305CE3"/>
    <w:rsid w:val="0031357D"/>
    <w:rsid w:val="00316E1B"/>
    <w:rsid w:val="003213F0"/>
    <w:rsid w:val="003216D9"/>
    <w:rsid w:val="00323220"/>
    <w:rsid w:val="00324BA4"/>
    <w:rsid w:val="00324BDF"/>
    <w:rsid w:val="00324F73"/>
    <w:rsid w:val="00325440"/>
    <w:rsid w:val="0032591D"/>
    <w:rsid w:val="003277AC"/>
    <w:rsid w:val="003304A9"/>
    <w:rsid w:val="0033361C"/>
    <w:rsid w:val="003336C4"/>
    <w:rsid w:val="00340F07"/>
    <w:rsid w:val="00341085"/>
    <w:rsid w:val="003415D3"/>
    <w:rsid w:val="0034382B"/>
    <w:rsid w:val="00346EBB"/>
    <w:rsid w:val="00352B0F"/>
    <w:rsid w:val="00353C1D"/>
    <w:rsid w:val="00355469"/>
    <w:rsid w:val="00356126"/>
    <w:rsid w:val="00356B3D"/>
    <w:rsid w:val="003573FD"/>
    <w:rsid w:val="00360459"/>
    <w:rsid w:val="003611FC"/>
    <w:rsid w:val="00361B8C"/>
    <w:rsid w:val="00364EFF"/>
    <w:rsid w:val="0036571E"/>
    <w:rsid w:val="0036682E"/>
    <w:rsid w:val="00367121"/>
    <w:rsid w:val="003719D0"/>
    <w:rsid w:val="00374B0A"/>
    <w:rsid w:val="00376B08"/>
    <w:rsid w:val="003811A3"/>
    <w:rsid w:val="00395DA7"/>
    <w:rsid w:val="003A0732"/>
    <w:rsid w:val="003A3505"/>
    <w:rsid w:val="003A4BB3"/>
    <w:rsid w:val="003A622F"/>
    <w:rsid w:val="003B0C46"/>
    <w:rsid w:val="003B4B81"/>
    <w:rsid w:val="003C1574"/>
    <w:rsid w:val="003C1C03"/>
    <w:rsid w:val="003C5F8A"/>
    <w:rsid w:val="003C6698"/>
    <w:rsid w:val="003D0BFE"/>
    <w:rsid w:val="003D1CA4"/>
    <w:rsid w:val="003D5700"/>
    <w:rsid w:val="003D5823"/>
    <w:rsid w:val="003E00ED"/>
    <w:rsid w:val="003E1075"/>
    <w:rsid w:val="003E411F"/>
    <w:rsid w:val="003E7C0E"/>
    <w:rsid w:val="003F1534"/>
    <w:rsid w:val="003F17B6"/>
    <w:rsid w:val="00410A84"/>
    <w:rsid w:val="004116CD"/>
    <w:rsid w:val="00411748"/>
    <w:rsid w:val="004122A3"/>
    <w:rsid w:val="004166CF"/>
    <w:rsid w:val="004169D7"/>
    <w:rsid w:val="00417256"/>
    <w:rsid w:val="00417E4F"/>
    <w:rsid w:val="00417EB9"/>
    <w:rsid w:val="00421BCF"/>
    <w:rsid w:val="00424CA9"/>
    <w:rsid w:val="00431A1F"/>
    <w:rsid w:val="00432555"/>
    <w:rsid w:val="004353AA"/>
    <w:rsid w:val="0044291A"/>
    <w:rsid w:val="0045030F"/>
    <w:rsid w:val="004511D0"/>
    <w:rsid w:val="004519A5"/>
    <w:rsid w:val="00451F78"/>
    <w:rsid w:val="00454D00"/>
    <w:rsid w:val="00454EED"/>
    <w:rsid w:val="00456E45"/>
    <w:rsid w:val="004613DD"/>
    <w:rsid w:val="0046165A"/>
    <w:rsid w:val="004617BB"/>
    <w:rsid w:val="00463B2E"/>
    <w:rsid w:val="00463EC0"/>
    <w:rsid w:val="0046646C"/>
    <w:rsid w:val="00473396"/>
    <w:rsid w:val="004766E0"/>
    <w:rsid w:val="00477FB9"/>
    <w:rsid w:val="00480019"/>
    <w:rsid w:val="00481861"/>
    <w:rsid w:val="004831CA"/>
    <w:rsid w:val="0048585C"/>
    <w:rsid w:val="00487138"/>
    <w:rsid w:val="00490F00"/>
    <w:rsid w:val="004935DD"/>
    <w:rsid w:val="00493FFE"/>
    <w:rsid w:val="0049680E"/>
    <w:rsid w:val="00496F97"/>
    <w:rsid w:val="0049777F"/>
    <w:rsid w:val="00497C8C"/>
    <w:rsid w:val="00497CC5"/>
    <w:rsid w:val="004A099E"/>
    <w:rsid w:val="004A0EBD"/>
    <w:rsid w:val="004A160E"/>
    <w:rsid w:val="004A2532"/>
    <w:rsid w:val="004A2619"/>
    <w:rsid w:val="004A3C81"/>
    <w:rsid w:val="004A449B"/>
    <w:rsid w:val="004A598F"/>
    <w:rsid w:val="004B204C"/>
    <w:rsid w:val="004B2454"/>
    <w:rsid w:val="004B329E"/>
    <w:rsid w:val="004B38C1"/>
    <w:rsid w:val="004C5526"/>
    <w:rsid w:val="004D140E"/>
    <w:rsid w:val="004D4353"/>
    <w:rsid w:val="004D507C"/>
    <w:rsid w:val="004D56D6"/>
    <w:rsid w:val="004D6E1A"/>
    <w:rsid w:val="004E2012"/>
    <w:rsid w:val="004E2D0D"/>
    <w:rsid w:val="004E5352"/>
    <w:rsid w:val="004E5B26"/>
    <w:rsid w:val="004E7BEC"/>
    <w:rsid w:val="004E7D35"/>
    <w:rsid w:val="004F047F"/>
    <w:rsid w:val="004F0E6E"/>
    <w:rsid w:val="004F70D2"/>
    <w:rsid w:val="00500E29"/>
    <w:rsid w:val="005010DC"/>
    <w:rsid w:val="00502192"/>
    <w:rsid w:val="005033C8"/>
    <w:rsid w:val="00503587"/>
    <w:rsid w:val="00503780"/>
    <w:rsid w:val="00510FAC"/>
    <w:rsid w:val="00516B8D"/>
    <w:rsid w:val="00521304"/>
    <w:rsid w:val="00524AFC"/>
    <w:rsid w:val="00524C9E"/>
    <w:rsid w:val="00526DA3"/>
    <w:rsid w:val="00537E97"/>
    <w:rsid w:val="00537FBC"/>
    <w:rsid w:val="00541270"/>
    <w:rsid w:val="00541E9D"/>
    <w:rsid w:val="00542A5F"/>
    <w:rsid w:val="00544776"/>
    <w:rsid w:val="005501C0"/>
    <w:rsid w:val="0055241E"/>
    <w:rsid w:val="00552DFE"/>
    <w:rsid w:val="00553FCC"/>
    <w:rsid w:val="00554211"/>
    <w:rsid w:val="00554B15"/>
    <w:rsid w:val="00560F03"/>
    <w:rsid w:val="00561324"/>
    <w:rsid w:val="00562BEF"/>
    <w:rsid w:val="00565C81"/>
    <w:rsid w:val="00577BFB"/>
    <w:rsid w:val="00580B11"/>
    <w:rsid w:val="00584811"/>
    <w:rsid w:val="00586954"/>
    <w:rsid w:val="0058725E"/>
    <w:rsid w:val="005902E8"/>
    <w:rsid w:val="00591F0F"/>
    <w:rsid w:val="005921B7"/>
    <w:rsid w:val="00593AA6"/>
    <w:rsid w:val="00594113"/>
    <w:rsid w:val="00594161"/>
    <w:rsid w:val="00594749"/>
    <w:rsid w:val="0059552C"/>
    <w:rsid w:val="005977C4"/>
    <w:rsid w:val="005A07BC"/>
    <w:rsid w:val="005A0E72"/>
    <w:rsid w:val="005A2AF6"/>
    <w:rsid w:val="005A6877"/>
    <w:rsid w:val="005A6928"/>
    <w:rsid w:val="005B19EB"/>
    <w:rsid w:val="005B4067"/>
    <w:rsid w:val="005B4BAF"/>
    <w:rsid w:val="005B5B32"/>
    <w:rsid w:val="005C03E8"/>
    <w:rsid w:val="005C1B54"/>
    <w:rsid w:val="005C3F41"/>
    <w:rsid w:val="005C4CB0"/>
    <w:rsid w:val="005C5C2C"/>
    <w:rsid w:val="005C644D"/>
    <w:rsid w:val="005C69C0"/>
    <w:rsid w:val="005D16E9"/>
    <w:rsid w:val="005D4663"/>
    <w:rsid w:val="005D605A"/>
    <w:rsid w:val="005D6EB0"/>
    <w:rsid w:val="005D7042"/>
    <w:rsid w:val="005D74DB"/>
    <w:rsid w:val="005D7E50"/>
    <w:rsid w:val="005E1710"/>
    <w:rsid w:val="005E49AD"/>
    <w:rsid w:val="005E4B6D"/>
    <w:rsid w:val="005E50E0"/>
    <w:rsid w:val="005E7D57"/>
    <w:rsid w:val="005F0A35"/>
    <w:rsid w:val="005F110F"/>
    <w:rsid w:val="005F2C7C"/>
    <w:rsid w:val="005F2E3E"/>
    <w:rsid w:val="005F679E"/>
    <w:rsid w:val="00600219"/>
    <w:rsid w:val="00600E8F"/>
    <w:rsid w:val="00601309"/>
    <w:rsid w:val="00602388"/>
    <w:rsid w:val="00603597"/>
    <w:rsid w:val="00606A10"/>
    <w:rsid w:val="0060763E"/>
    <w:rsid w:val="006108C0"/>
    <w:rsid w:val="00611835"/>
    <w:rsid w:val="006118DE"/>
    <w:rsid w:val="00611A88"/>
    <w:rsid w:val="00612D14"/>
    <w:rsid w:val="00621881"/>
    <w:rsid w:val="0062231B"/>
    <w:rsid w:val="00623680"/>
    <w:rsid w:val="0062773D"/>
    <w:rsid w:val="0062778F"/>
    <w:rsid w:val="00632FAD"/>
    <w:rsid w:val="00637B65"/>
    <w:rsid w:val="00643616"/>
    <w:rsid w:val="006437AF"/>
    <w:rsid w:val="0064728C"/>
    <w:rsid w:val="006673F4"/>
    <w:rsid w:val="00672893"/>
    <w:rsid w:val="00673694"/>
    <w:rsid w:val="00675E14"/>
    <w:rsid w:val="00675FD3"/>
    <w:rsid w:val="006774B3"/>
    <w:rsid w:val="00677CC2"/>
    <w:rsid w:val="00680AD9"/>
    <w:rsid w:val="00680D49"/>
    <w:rsid w:val="00684D6F"/>
    <w:rsid w:val="00687908"/>
    <w:rsid w:val="006905DE"/>
    <w:rsid w:val="00691827"/>
    <w:rsid w:val="0069207B"/>
    <w:rsid w:val="0069210F"/>
    <w:rsid w:val="00692156"/>
    <w:rsid w:val="00693960"/>
    <w:rsid w:val="00693AA0"/>
    <w:rsid w:val="006951F0"/>
    <w:rsid w:val="006A00CC"/>
    <w:rsid w:val="006A1002"/>
    <w:rsid w:val="006A6640"/>
    <w:rsid w:val="006B1F47"/>
    <w:rsid w:val="006B6C0C"/>
    <w:rsid w:val="006B6E88"/>
    <w:rsid w:val="006C0AF5"/>
    <w:rsid w:val="006C2167"/>
    <w:rsid w:val="006C2748"/>
    <w:rsid w:val="006C7E16"/>
    <w:rsid w:val="006C7F8C"/>
    <w:rsid w:val="006D5160"/>
    <w:rsid w:val="006D58B5"/>
    <w:rsid w:val="006D7128"/>
    <w:rsid w:val="006E1921"/>
    <w:rsid w:val="006E7621"/>
    <w:rsid w:val="006F318F"/>
    <w:rsid w:val="006F3E0F"/>
    <w:rsid w:val="006F4E27"/>
    <w:rsid w:val="006F4F1C"/>
    <w:rsid w:val="006F51BD"/>
    <w:rsid w:val="006F56EA"/>
    <w:rsid w:val="006F6D10"/>
    <w:rsid w:val="00700B2C"/>
    <w:rsid w:val="00701579"/>
    <w:rsid w:val="007044B9"/>
    <w:rsid w:val="007045F3"/>
    <w:rsid w:val="007046D0"/>
    <w:rsid w:val="00706E22"/>
    <w:rsid w:val="0071021C"/>
    <w:rsid w:val="00713084"/>
    <w:rsid w:val="00715914"/>
    <w:rsid w:val="0072243A"/>
    <w:rsid w:val="007230C7"/>
    <w:rsid w:val="00724CA9"/>
    <w:rsid w:val="00727CA6"/>
    <w:rsid w:val="00731D76"/>
    <w:rsid w:val="00731E00"/>
    <w:rsid w:val="007323FB"/>
    <w:rsid w:val="00732859"/>
    <w:rsid w:val="007347E4"/>
    <w:rsid w:val="00737BB5"/>
    <w:rsid w:val="0074007E"/>
    <w:rsid w:val="0074311E"/>
    <w:rsid w:val="007440B7"/>
    <w:rsid w:val="007526C2"/>
    <w:rsid w:val="007557D2"/>
    <w:rsid w:val="007557D3"/>
    <w:rsid w:val="007560DE"/>
    <w:rsid w:val="00756BB1"/>
    <w:rsid w:val="0076121D"/>
    <w:rsid w:val="00764F13"/>
    <w:rsid w:val="007715C9"/>
    <w:rsid w:val="0077445F"/>
    <w:rsid w:val="00774EDD"/>
    <w:rsid w:val="007757EC"/>
    <w:rsid w:val="007924FC"/>
    <w:rsid w:val="0079385C"/>
    <w:rsid w:val="00795C7F"/>
    <w:rsid w:val="00796F4A"/>
    <w:rsid w:val="007A0014"/>
    <w:rsid w:val="007A3795"/>
    <w:rsid w:val="007A3BCD"/>
    <w:rsid w:val="007A3DEB"/>
    <w:rsid w:val="007A4297"/>
    <w:rsid w:val="007A4B7C"/>
    <w:rsid w:val="007A5C3F"/>
    <w:rsid w:val="007A79B1"/>
    <w:rsid w:val="007B0ADC"/>
    <w:rsid w:val="007B0E21"/>
    <w:rsid w:val="007B41D0"/>
    <w:rsid w:val="007B45F5"/>
    <w:rsid w:val="007B75F4"/>
    <w:rsid w:val="007B7722"/>
    <w:rsid w:val="007C085C"/>
    <w:rsid w:val="007C4481"/>
    <w:rsid w:val="007D16A3"/>
    <w:rsid w:val="007D217F"/>
    <w:rsid w:val="007D257B"/>
    <w:rsid w:val="007D40FA"/>
    <w:rsid w:val="007D5895"/>
    <w:rsid w:val="007D5912"/>
    <w:rsid w:val="007D6479"/>
    <w:rsid w:val="007D6A89"/>
    <w:rsid w:val="007D73F6"/>
    <w:rsid w:val="007E1513"/>
    <w:rsid w:val="007E3C39"/>
    <w:rsid w:val="007E5B76"/>
    <w:rsid w:val="007E62FD"/>
    <w:rsid w:val="007F09A7"/>
    <w:rsid w:val="007F0E32"/>
    <w:rsid w:val="007F1115"/>
    <w:rsid w:val="007F6D94"/>
    <w:rsid w:val="00800409"/>
    <w:rsid w:val="00804552"/>
    <w:rsid w:val="00804D73"/>
    <w:rsid w:val="00805471"/>
    <w:rsid w:val="008072A4"/>
    <w:rsid w:val="00807A17"/>
    <w:rsid w:val="008119A0"/>
    <w:rsid w:val="0081356D"/>
    <w:rsid w:val="00813857"/>
    <w:rsid w:val="00814F68"/>
    <w:rsid w:val="00824BCD"/>
    <w:rsid w:val="0082767E"/>
    <w:rsid w:val="00831497"/>
    <w:rsid w:val="00831D48"/>
    <w:rsid w:val="00835C7F"/>
    <w:rsid w:val="00841068"/>
    <w:rsid w:val="00841704"/>
    <w:rsid w:val="008422C3"/>
    <w:rsid w:val="0084366A"/>
    <w:rsid w:val="0084395C"/>
    <w:rsid w:val="00844380"/>
    <w:rsid w:val="00844609"/>
    <w:rsid w:val="0084624B"/>
    <w:rsid w:val="00847594"/>
    <w:rsid w:val="00847941"/>
    <w:rsid w:val="008527F5"/>
    <w:rsid w:val="0085473A"/>
    <w:rsid w:val="00856A31"/>
    <w:rsid w:val="00861A68"/>
    <w:rsid w:val="00862171"/>
    <w:rsid w:val="00862ECA"/>
    <w:rsid w:val="00863E00"/>
    <w:rsid w:val="00864816"/>
    <w:rsid w:val="0086495E"/>
    <w:rsid w:val="00867804"/>
    <w:rsid w:val="00867CF4"/>
    <w:rsid w:val="00870E2A"/>
    <w:rsid w:val="008729E4"/>
    <w:rsid w:val="00874ABC"/>
    <w:rsid w:val="008754D0"/>
    <w:rsid w:val="008762A3"/>
    <w:rsid w:val="00880E07"/>
    <w:rsid w:val="00881B8F"/>
    <w:rsid w:val="008861A3"/>
    <w:rsid w:val="00887B3A"/>
    <w:rsid w:val="0089107B"/>
    <w:rsid w:val="008910B0"/>
    <w:rsid w:val="00892420"/>
    <w:rsid w:val="00893102"/>
    <w:rsid w:val="008946B7"/>
    <w:rsid w:val="008979A0"/>
    <w:rsid w:val="008A2A1A"/>
    <w:rsid w:val="008A2A34"/>
    <w:rsid w:val="008A2BEB"/>
    <w:rsid w:val="008B13D2"/>
    <w:rsid w:val="008B267C"/>
    <w:rsid w:val="008B5D76"/>
    <w:rsid w:val="008B735E"/>
    <w:rsid w:val="008C0D36"/>
    <w:rsid w:val="008C1613"/>
    <w:rsid w:val="008C3BD1"/>
    <w:rsid w:val="008C474C"/>
    <w:rsid w:val="008D0EE0"/>
    <w:rsid w:val="008D165D"/>
    <w:rsid w:val="008D2DF7"/>
    <w:rsid w:val="008D6478"/>
    <w:rsid w:val="008D7423"/>
    <w:rsid w:val="008E1F04"/>
    <w:rsid w:val="008E4427"/>
    <w:rsid w:val="008E701B"/>
    <w:rsid w:val="008E7C7C"/>
    <w:rsid w:val="008F2302"/>
    <w:rsid w:val="008F3595"/>
    <w:rsid w:val="008F4658"/>
    <w:rsid w:val="008F54E7"/>
    <w:rsid w:val="008F684D"/>
    <w:rsid w:val="008F7E41"/>
    <w:rsid w:val="0090214B"/>
    <w:rsid w:val="00903422"/>
    <w:rsid w:val="00904A28"/>
    <w:rsid w:val="00910528"/>
    <w:rsid w:val="0091053B"/>
    <w:rsid w:val="00910FC8"/>
    <w:rsid w:val="009113B2"/>
    <w:rsid w:val="00913857"/>
    <w:rsid w:val="00913CB8"/>
    <w:rsid w:val="00913EEB"/>
    <w:rsid w:val="009144F2"/>
    <w:rsid w:val="009213B7"/>
    <w:rsid w:val="00922E00"/>
    <w:rsid w:val="00925459"/>
    <w:rsid w:val="009265BF"/>
    <w:rsid w:val="009270F5"/>
    <w:rsid w:val="009273B8"/>
    <w:rsid w:val="00932377"/>
    <w:rsid w:val="00932C5F"/>
    <w:rsid w:val="009364A3"/>
    <w:rsid w:val="00936DAC"/>
    <w:rsid w:val="009401F6"/>
    <w:rsid w:val="009404DF"/>
    <w:rsid w:val="009405FF"/>
    <w:rsid w:val="00940885"/>
    <w:rsid w:val="00940E5C"/>
    <w:rsid w:val="009459AF"/>
    <w:rsid w:val="00946151"/>
    <w:rsid w:val="00947257"/>
    <w:rsid w:val="00947D5A"/>
    <w:rsid w:val="00950E47"/>
    <w:rsid w:val="009532A5"/>
    <w:rsid w:val="00954458"/>
    <w:rsid w:val="0095448B"/>
    <w:rsid w:val="009552E2"/>
    <w:rsid w:val="00955803"/>
    <w:rsid w:val="00957071"/>
    <w:rsid w:val="00963458"/>
    <w:rsid w:val="00964D7A"/>
    <w:rsid w:val="00970670"/>
    <w:rsid w:val="00976ADC"/>
    <w:rsid w:val="00981D97"/>
    <w:rsid w:val="009851AC"/>
    <w:rsid w:val="009868E9"/>
    <w:rsid w:val="00987B3C"/>
    <w:rsid w:val="00990322"/>
    <w:rsid w:val="00990ED3"/>
    <w:rsid w:val="0099139E"/>
    <w:rsid w:val="00994F85"/>
    <w:rsid w:val="009969B1"/>
    <w:rsid w:val="00997ED9"/>
    <w:rsid w:val="009A7820"/>
    <w:rsid w:val="009C2E44"/>
    <w:rsid w:val="009C3752"/>
    <w:rsid w:val="009C536F"/>
    <w:rsid w:val="009C5C0D"/>
    <w:rsid w:val="009C6470"/>
    <w:rsid w:val="009C74F5"/>
    <w:rsid w:val="009D006B"/>
    <w:rsid w:val="009D386F"/>
    <w:rsid w:val="009D5344"/>
    <w:rsid w:val="009E067E"/>
    <w:rsid w:val="009E2232"/>
    <w:rsid w:val="009E29C0"/>
    <w:rsid w:val="009E383C"/>
    <w:rsid w:val="009E5188"/>
    <w:rsid w:val="009E5B2D"/>
    <w:rsid w:val="009E5F13"/>
    <w:rsid w:val="009E7889"/>
    <w:rsid w:val="009F3208"/>
    <w:rsid w:val="009F374D"/>
    <w:rsid w:val="009F66E7"/>
    <w:rsid w:val="009F6A2B"/>
    <w:rsid w:val="009F7FBB"/>
    <w:rsid w:val="00A019F4"/>
    <w:rsid w:val="00A03DF4"/>
    <w:rsid w:val="00A073F5"/>
    <w:rsid w:val="00A10058"/>
    <w:rsid w:val="00A10493"/>
    <w:rsid w:val="00A10768"/>
    <w:rsid w:val="00A131A2"/>
    <w:rsid w:val="00A13E1C"/>
    <w:rsid w:val="00A14939"/>
    <w:rsid w:val="00A14B33"/>
    <w:rsid w:val="00A15C98"/>
    <w:rsid w:val="00A16BC9"/>
    <w:rsid w:val="00A1707B"/>
    <w:rsid w:val="00A2083D"/>
    <w:rsid w:val="00A2219C"/>
    <w:rsid w:val="00A22C98"/>
    <w:rsid w:val="00A22D2F"/>
    <w:rsid w:val="00A231E2"/>
    <w:rsid w:val="00A252EB"/>
    <w:rsid w:val="00A27471"/>
    <w:rsid w:val="00A27FA1"/>
    <w:rsid w:val="00A32166"/>
    <w:rsid w:val="00A325C9"/>
    <w:rsid w:val="00A34FB6"/>
    <w:rsid w:val="00A407FE"/>
    <w:rsid w:val="00A4253B"/>
    <w:rsid w:val="00A44BFA"/>
    <w:rsid w:val="00A45C6E"/>
    <w:rsid w:val="00A46E80"/>
    <w:rsid w:val="00A47AD6"/>
    <w:rsid w:val="00A51CD0"/>
    <w:rsid w:val="00A51F41"/>
    <w:rsid w:val="00A55C4E"/>
    <w:rsid w:val="00A60461"/>
    <w:rsid w:val="00A60D6E"/>
    <w:rsid w:val="00A61786"/>
    <w:rsid w:val="00A61F2A"/>
    <w:rsid w:val="00A6242D"/>
    <w:rsid w:val="00A62477"/>
    <w:rsid w:val="00A64912"/>
    <w:rsid w:val="00A66822"/>
    <w:rsid w:val="00A70A74"/>
    <w:rsid w:val="00A70D4F"/>
    <w:rsid w:val="00A726B3"/>
    <w:rsid w:val="00A7629D"/>
    <w:rsid w:val="00A81C46"/>
    <w:rsid w:val="00A82D9D"/>
    <w:rsid w:val="00A90E4A"/>
    <w:rsid w:val="00A930F1"/>
    <w:rsid w:val="00AA06FA"/>
    <w:rsid w:val="00AA5526"/>
    <w:rsid w:val="00AA557C"/>
    <w:rsid w:val="00AA6A44"/>
    <w:rsid w:val="00AA78A6"/>
    <w:rsid w:val="00AB1B9C"/>
    <w:rsid w:val="00AB52B5"/>
    <w:rsid w:val="00AB7AFF"/>
    <w:rsid w:val="00AC26C9"/>
    <w:rsid w:val="00AC43FA"/>
    <w:rsid w:val="00AC4BB2"/>
    <w:rsid w:val="00AC719E"/>
    <w:rsid w:val="00AD02FD"/>
    <w:rsid w:val="00AD5641"/>
    <w:rsid w:val="00AD6685"/>
    <w:rsid w:val="00AE026A"/>
    <w:rsid w:val="00AE0AE7"/>
    <w:rsid w:val="00AE2A7C"/>
    <w:rsid w:val="00AE32EE"/>
    <w:rsid w:val="00AE5CA2"/>
    <w:rsid w:val="00AE7E57"/>
    <w:rsid w:val="00AF06CF"/>
    <w:rsid w:val="00AF0FC6"/>
    <w:rsid w:val="00AF1C7C"/>
    <w:rsid w:val="00AF3CBE"/>
    <w:rsid w:val="00AF55E3"/>
    <w:rsid w:val="00B02145"/>
    <w:rsid w:val="00B04227"/>
    <w:rsid w:val="00B04B73"/>
    <w:rsid w:val="00B0716B"/>
    <w:rsid w:val="00B10C71"/>
    <w:rsid w:val="00B1302A"/>
    <w:rsid w:val="00B221B4"/>
    <w:rsid w:val="00B24589"/>
    <w:rsid w:val="00B26F23"/>
    <w:rsid w:val="00B32B8C"/>
    <w:rsid w:val="00B32F10"/>
    <w:rsid w:val="00B33B3C"/>
    <w:rsid w:val="00B363BE"/>
    <w:rsid w:val="00B379C4"/>
    <w:rsid w:val="00B411C1"/>
    <w:rsid w:val="00B45F2F"/>
    <w:rsid w:val="00B5103D"/>
    <w:rsid w:val="00B51D46"/>
    <w:rsid w:val="00B53603"/>
    <w:rsid w:val="00B5444A"/>
    <w:rsid w:val="00B60CE7"/>
    <w:rsid w:val="00B63834"/>
    <w:rsid w:val="00B646E3"/>
    <w:rsid w:val="00B64C3B"/>
    <w:rsid w:val="00B661B9"/>
    <w:rsid w:val="00B667AE"/>
    <w:rsid w:val="00B678EC"/>
    <w:rsid w:val="00B7161C"/>
    <w:rsid w:val="00B72233"/>
    <w:rsid w:val="00B72BE4"/>
    <w:rsid w:val="00B80144"/>
    <w:rsid w:val="00B80199"/>
    <w:rsid w:val="00B84362"/>
    <w:rsid w:val="00B86188"/>
    <w:rsid w:val="00B906C0"/>
    <w:rsid w:val="00B91628"/>
    <w:rsid w:val="00B93F3D"/>
    <w:rsid w:val="00B9706F"/>
    <w:rsid w:val="00BA220B"/>
    <w:rsid w:val="00BA5A09"/>
    <w:rsid w:val="00BA5FCB"/>
    <w:rsid w:val="00BA7B73"/>
    <w:rsid w:val="00BB1B0E"/>
    <w:rsid w:val="00BB372D"/>
    <w:rsid w:val="00BC139A"/>
    <w:rsid w:val="00BC50AF"/>
    <w:rsid w:val="00BC5861"/>
    <w:rsid w:val="00BC6A41"/>
    <w:rsid w:val="00BD1A94"/>
    <w:rsid w:val="00BD2533"/>
    <w:rsid w:val="00BD29A1"/>
    <w:rsid w:val="00BD3553"/>
    <w:rsid w:val="00BD3CC6"/>
    <w:rsid w:val="00BE374D"/>
    <w:rsid w:val="00BE39C6"/>
    <w:rsid w:val="00BE457F"/>
    <w:rsid w:val="00BE719A"/>
    <w:rsid w:val="00BE720A"/>
    <w:rsid w:val="00BE7502"/>
    <w:rsid w:val="00BE7692"/>
    <w:rsid w:val="00BF164B"/>
    <w:rsid w:val="00BF6BCB"/>
    <w:rsid w:val="00BF7B95"/>
    <w:rsid w:val="00BF7D91"/>
    <w:rsid w:val="00C01EB8"/>
    <w:rsid w:val="00C03266"/>
    <w:rsid w:val="00C03277"/>
    <w:rsid w:val="00C03A4E"/>
    <w:rsid w:val="00C05089"/>
    <w:rsid w:val="00C102DA"/>
    <w:rsid w:val="00C10DFD"/>
    <w:rsid w:val="00C122FF"/>
    <w:rsid w:val="00C147E0"/>
    <w:rsid w:val="00C16CC2"/>
    <w:rsid w:val="00C1798A"/>
    <w:rsid w:val="00C21021"/>
    <w:rsid w:val="00C23AB9"/>
    <w:rsid w:val="00C25299"/>
    <w:rsid w:val="00C277CA"/>
    <w:rsid w:val="00C33E85"/>
    <w:rsid w:val="00C372AF"/>
    <w:rsid w:val="00C408CD"/>
    <w:rsid w:val="00C42792"/>
    <w:rsid w:val="00C42BF8"/>
    <w:rsid w:val="00C459F5"/>
    <w:rsid w:val="00C50043"/>
    <w:rsid w:val="00C50AD7"/>
    <w:rsid w:val="00C52284"/>
    <w:rsid w:val="00C5246E"/>
    <w:rsid w:val="00C5514C"/>
    <w:rsid w:val="00C5665D"/>
    <w:rsid w:val="00C67637"/>
    <w:rsid w:val="00C70427"/>
    <w:rsid w:val="00C726C0"/>
    <w:rsid w:val="00C7311E"/>
    <w:rsid w:val="00C73126"/>
    <w:rsid w:val="00C7407B"/>
    <w:rsid w:val="00C741C6"/>
    <w:rsid w:val="00C74B26"/>
    <w:rsid w:val="00C74FD3"/>
    <w:rsid w:val="00C7573B"/>
    <w:rsid w:val="00C76B37"/>
    <w:rsid w:val="00C81095"/>
    <w:rsid w:val="00C81685"/>
    <w:rsid w:val="00C84998"/>
    <w:rsid w:val="00C861AB"/>
    <w:rsid w:val="00C87C7B"/>
    <w:rsid w:val="00C92472"/>
    <w:rsid w:val="00C952E2"/>
    <w:rsid w:val="00CA39B1"/>
    <w:rsid w:val="00CB083C"/>
    <w:rsid w:val="00CB0849"/>
    <w:rsid w:val="00CB70DD"/>
    <w:rsid w:val="00CC1415"/>
    <w:rsid w:val="00CC2BA7"/>
    <w:rsid w:val="00CC3CAB"/>
    <w:rsid w:val="00CD0674"/>
    <w:rsid w:val="00CD0738"/>
    <w:rsid w:val="00CD1213"/>
    <w:rsid w:val="00CD511C"/>
    <w:rsid w:val="00CE0B35"/>
    <w:rsid w:val="00CE3ED5"/>
    <w:rsid w:val="00CE78BC"/>
    <w:rsid w:val="00CE7D4D"/>
    <w:rsid w:val="00CF0BB2"/>
    <w:rsid w:val="00CF1A99"/>
    <w:rsid w:val="00CF3EE8"/>
    <w:rsid w:val="00CF4F23"/>
    <w:rsid w:val="00CF5D36"/>
    <w:rsid w:val="00CF6F03"/>
    <w:rsid w:val="00D03415"/>
    <w:rsid w:val="00D06AD7"/>
    <w:rsid w:val="00D10726"/>
    <w:rsid w:val="00D10E4E"/>
    <w:rsid w:val="00D13141"/>
    <w:rsid w:val="00D13441"/>
    <w:rsid w:val="00D17B92"/>
    <w:rsid w:val="00D21083"/>
    <w:rsid w:val="00D21AB1"/>
    <w:rsid w:val="00D223AB"/>
    <w:rsid w:val="00D2241C"/>
    <w:rsid w:val="00D2343C"/>
    <w:rsid w:val="00D239AD"/>
    <w:rsid w:val="00D2471D"/>
    <w:rsid w:val="00D256F3"/>
    <w:rsid w:val="00D277C8"/>
    <w:rsid w:val="00D27C72"/>
    <w:rsid w:val="00D30AA3"/>
    <w:rsid w:val="00D30DC0"/>
    <w:rsid w:val="00D31A9C"/>
    <w:rsid w:val="00D31EAF"/>
    <w:rsid w:val="00D3295A"/>
    <w:rsid w:val="00D3532D"/>
    <w:rsid w:val="00D35EA2"/>
    <w:rsid w:val="00D45362"/>
    <w:rsid w:val="00D473B5"/>
    <w:rsid w:val="00D47CE7"/>
    <w:rsid w:val="00D544DF"/>
    <w:rsid w:val="00D56909"/>
    <w:rsid w:val="00D6343C"/>
    <w:rsid w:val="00D6441F"/>
    <w:rsid w:val="00D66B37"/>
    <w:rsid w:val="00D70DFB"/>
    <w:rsid w:val="00D73DC1"/>
    <w:rsid w:val="00D74249"/>
    <w:rsid w:val="00D766DF"/>
    <w:rsid w:val="00D81D5B"/>
    <w:rsid w:val="00D8280A"/>
    <w:rsid w:val="00D83917"/>
    <w:rsid w:val="00D839AF"/>
    <w:rsid w:val="00D84B9E"/>
    <w:rsid w:val="00D8550C"/>
    <w:rsid w:val="00D85ABB"/>
    <w:rsid w:val="00D876F5"/>
    <w:rsid w:val="00D90A21"/>
    <w:rsid w:val="00D92743"/>
    <w:rsid w:val="00D92D9B"/>
    <w:rsid w:val="00D931BF"/>
    <w:rsid w:val="00D9360F"/>
    <w:rsid w:val="00D95D27"/>
    <w:rsid w:val="00D962D7"/>
    <w:rsid w:val="00DA1C19"/>
    <w:rsid w:val="00DA2AAD"/>
    <w:rsid w:val="00DA47E2"/>
    <w:rsid w:val="00DA4DD2"/>
    <w:rsid w:val="00DA534A"/>
    <w:rsid w:val="00DA6185"/>
    <w:rsid w:val="00DA7A98"/>
    <w:rsid w:val="00DA7F67"/>
    <w:rsid w:val="00DB0808"/>
    <w:rsid w:val="00DB12DF"/>
    <w:rsid w:val="00DB6E5F"/>
    <w:rsid w:val="00DB7AF6"/>
    <w:rsid w:val="00DB7C9C"/>
    <w:rsid w:val="00DC0233"/>
    <w:rsid w:val="00DC0E24"/>
    <w:rsid w:val="00DC245A"/>
    <w:rsid w:val="00DC2D2C"/>
    <w:rsid w:val="00DC2E05"/>
    <w:rsid w:val="00DC4F88"/>
    <w:rsid w:val="00DC5572"/>
    <w:rsid w:val="00DD4D3C"/>
    <w:rsid w:val="00DD51EA"/>
    <w:rsid w:val="00DE514E"/>
    <w:rsid w:val="00DF2145"/>
    <w:rsid w:val="00DF310D"/>
    <w:rsid w:val="00DF7B3C"/>
    <w:rsid w:val="00E00A41"/>
    <w:rsid w:val="00E01F84"/>
    <w:rsid w:val="00E036A2"/>
    <w:rsid w:val="00E03A9E"/>
    <w:rsid w:val="00E04266"/>
    <w:rsid w:val="00E04776"/>
    <w:rsid w:val="00E05704"/>
    <w:rsid w:val="00E118B9"/>
    <w:rsid w:val="00E11B71"/>
    <w:rsid w:val="00E159D1"/>
    <w:rsid w:val="00E15BA1"/>
    <w:rsid w:val="00E17108"/>
    <w:rsid w:val="00E176DA"/>
    <w:rsid w:val="00E20969"/>
    <w:rsid w:val="00E22312"/>
    <w:rsid w:val="00E24F13"/>
    <w:rsid w:val="00E30FCA"/>
    <w:rsid w:val="00E3283A"/>
    <w:rsid w:val="00E338EF"/>
    <w:rsid w:val="00E352FD"/>
    <w:rsid w:val="00E35FE6"/>
    <w:rsid w:val="00E3702D"/>
    <w:rsid w:val="00E41CC7"/>
    <w:rsid w:val="00E4346F"/>
    <w:rsid w:val="00E434DD"/>
    <w:rsid w:val="00E47362"/>
    <w:rsid w:val="00E53186"/>
    <w:rsid w:val="00E540FA"/>
    <w:rsid w:val="00E5549E"/>
    <w:rsid w:val="00E556A2"/>
    <w:rsid w:val="00E60E34"/>
    <w:rsid w:val="00E623F4"/>
    <w:rsid w:val="00E674C5"/>
    <w:rsid w:val="00E723E7"/>
    <w:rsid w:val="00E74DC7"/>
    <w:rsid w:val="00E75AEA"/>
    <w:rsid w:val="00E76617"/>
    <w:rsid w:val="00E850D8"/>
    <w:rsid w:val="00E851F3"/>
    <w:rsid w:val="00E87632"/>
    <w:rsid w:val="00E93813"/>
    <w:rsid w:val="00E94D5E"/>
    <w:rsid w:val="00E972F8"/>
    <w:rsid w:val="00EA01AA"/>
    <w:rsid w:val="00EA159D"/>
    <w:rsid w:val="00EA3347"/>
    <w:rsid w:val="00EA380B"/>
    <w:rsid w:val="00EA383E"/>
    <w:rsid w:val="00EA606E"/>
    <w:rsid w:val="00EA7100"/>
    <w:rsid w:val="00EA7B3F"/>
    <w:rsid w:val="00EA7CC4"/>
    <w:rsid w:val="00EB1780"/>
    <w:rsid w:val="00EB2617"/>
    <w:rsid w:val="00EB3E97"/>
    <w:rsid w:val="00EB7AC1"/>
    <w:rsid w:val="00EC3721"/>
    <w:rsid w:val="00EC4ECE"/>
    <w:rsid w:val="00EC6C1A"/>
    <w:rsid w:val="00ED0407"/>
    <w:rsid w:val="00ED4D67"/>
    <w:rsid w:val="00ED71E1"/>
    <w:rsid w:val="00ED74AF"/>
    <w:rsid w:val="00EE1347"/>
    <w:rsid w:val="00EE1F3F"/>
    <w:rsid w:val="00EE5435"/>
    <w:rsid w:val="00EF00D5"/>
    <w:rsid w:val="00EF0FAF"/>
    <w:rsid w:val="00EF2E3A"/>
    <w:rsid w:val="00EF39F2"/>
    <w:rsid w:val="00EF3F97"/>
    <w:rsid w:val="00EF4D3A"/>
    <w:rsid w:val="00EF6E67"/>
    <w:rsid w:val="00F008ED"/>
    <w:rsid w:val="00F072A7"/>
    <w:rsid w:val="00F078DC"/>
    <w:rsid w:val="00F10F81"/>
    <w:rsid w:val="00F11F98"/>
    <w:rsid w:val="00F12083"/>
    <w:rsid w:val="00F12673"/>
    <w:rsid w:val="00F13AB1"/>
    <w:rsid w:val="00F13D34"/>
    <w:rsid w:val="00F17300"/>
    <w:rsid w:val="00F21217"/>
    <w:rsid w:val="00F3299C"/>
    <w:rsid w:val="00F3322A"/>
    <w:rsid w:val="00F33392"/>
    <w:rsid w:val="00F41574"/>
    <w:rsid w:val="00F42D34"/>
    <w:rsid w:val="00F4573A"/>
    <w:rsid w:val="00F4631A"/>
    <w:rsid w:val="00F47906"/>
    <w:rsid w:val="00F519B8"/>
    <w:rsid w:val="00F52330"/>
    <w:rsid w:val="00F54345"/>
    <w:rsid w:val="00F54DFC"/>
    <w:rsid w:val="00F5570B"/>
    <w:rsid w:val="00F55E69"/>
    <w:rsid w:val="00F60A86"/>
    <w:rsid w:val="00F62505"/>
    <w:rsid w:val="00F65CF9"/>
    <w:rsid w:val="00F674B6"/>
    <w:rsid w:val="00F67A4F"/>
    <w:rsid w:val="00F67F0E"/>
    <w:rsid w:val="00F704CC"/>
    <w:rsid w:val="00F71650"/>
    <w:rsid w:val="00F716A0"/>
    <w:rsid w:val="00F717C0"/>
    <w:rsid w:val="00F7213A"/>
    <w:rsid w:val="00F73198"/>
    <w:rsid w:val="00F73BD6"/>
    <w:rsid w:val="00F745DB"/>
    <w:rsid w:val="00F76C78"/>
    <w:rsid w:val="00F811A4"/>
    <w:rsid w:val="00F823F0"/>
    <w:rsid w:val="00F83989"/>
    <w:rsid w:val="00F8404C"/>
    <w:rsid w:val="00F91403"/>
    <w:rsid w:val="00F92D24"/>
    <w:rsid w:val="00F95A47"/>
    <w:rsid w:val="00F95EFB"/>
    <w:rsid w:val="00FA1C2A"/>
    <w:rsid w:val="00FA5FD1"/>
    <w:rsid w:val="00FA6CBB"/>
    <w:rsid w:val="00FB40BA"/>
    <w:rsid w:val="00FB4505"/>
    <w:rsid w:val="00FB61D6"/>
    <w:rsid w:val="00FB6337"/>
    <w:rsid w:val="00FB70D1"/>
    <w:rsid w:val="00FC6E0E"/>
    <w:rsid w:val="00FD194B"/>
    <w:rsid w:val="00FD1F7D"/>
    <w:rsid w:val="00FD212E"/>
    <w:rsid w:val="00FD4532"/>
    <w:rsid w:val="00FD4E93"/>
    <w:rsid w:val="00FD5A6D"/>
    <w:rsid w:val="00FE590D"/>
    <w:rsid w:val="00FE6714"/>
    <w:rsid w:val="00FE76F4"/>
    <w:rsid w:val="00FF10E6"/>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2477"/>
    <w:pPr>
      <w:spacing w:line="260" w:lineRule="atLeast"/>
    </w:pPr>
    <w:rPr>
      <w:sz w:val="22"/>
    </w:rPr>
  </w:style>
  <w:style w:type="paragraph" w:styleId="Heading1">
    <w:name w:val="heading 1"/>
    <w:basedOn w:val="Normal"/>
    <w:next w:val="Normal"/>
    <w:link w:val="Heading1Char"/>
    <w:uiPriority w:val="9"/>
    <w:qFormat/>
    <w:rsid w:val="00BF16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1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16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6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16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16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16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16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16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A624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2477"/>
  </w:style>
  <w:style w:type="character" w:customStyle="1" w:styleId="OPCCharBase">
    <w:name w:val="OPCCharBase"/>
    <w:uiPriority w:val="1"/>
    <w:qFormat/>
    <w:rsid w:val="00A62477"/>
  </w:style>
  <w:style w:type="paragraph" w:customStyle="1" w:styleId="OPCParaBase">
    <w:name w:val="OPCParaBase"/>
    <w:link w:val="OPCParaBaseChar"/>
    <w:qFormat/>
    <w:rsid w:val="00A6247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62477"/>
    <w:pPr>
      <w:spacing w:line="240" w:lineRule="auto"/>
    </w:pPr>
    <w:rPr>
      <w:b/>
      <w:sz w:val="40"/>
    </w:rPr>
  </w:style>
  <w:style w:type="paragraph" w:customStyle="1" w:styleId="ActHead1">
    <w:name w:val="ActHead 1"/>
    <w:aliases w:val="c"/>
    <w:basedOn w:val="OPCParaBase"/>
    <w:next w:val="Normal"/>
    <w:qFormat/>
    <w:rsid w:val="00A624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24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24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24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624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24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24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24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247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62477"/>
  </w:style>
  <w:style w:type="paragraph" w:customStyle="1" w:styleId="Blocks">
    <w:name w:val="Blocks"/>
    <w:aliases w:val="bb"/>
    <w:basedOn w:val="OPCParaBase"/>
    <w:qFormat/>
    <w:rsid w:val="00A62477"/>
    <w:pPr>
      <w:spacing w:line="240" w:lineRule="auto"/>
    </w:pPr>
    <w:rPr>
      <w:sz w:val="24"/>
    </w:rPr>
  </w:style>
  <w:style w:type="paragraph" w:customStyle="1" w:styleId="BoxText">
    <w:name w:val="BoxText"/>
    <w:aliases w:val="bt"/>
    <w:basedOn w:val="OPCParaBase"/>
    <w:qFormat/>
    <w:rsid w:val="00A624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2477"/>
    <w:rPr>
      <w:b/>
    </w:rPr>
  </w:style>
  <w:style w:type="paragraph" w:customStyle="1" w:styleId="BoxHeadItalic">
    <w:name w:val="BoxHeadItalic"/>
    <w:aliases w:val="bhi"/>
    <w:basedOn w:val="BoxText"/>
    <w:next w:val="BoxStep"/>
    <w:qFormat/>
    <w:rsid w:val="00A62477"/>
    <w:rPr>
      <w:i/>
    </w:rPr>
  </w:style>
  <w:style w:type="paragraph" w:customStyle="1" w:styleId="BoxList">
    <w:name w:val="BoxList"/>
    <w:aliases w:val="bl"/>
    <w:basedOn w:val="BoxText"/>
    <w:qFormat/>
    <w:rsid w:val="00A62477"/>
    <w:pPr>
      <w:ind w:left="1559" w:hanging="425"/>
    </w:pPr>
  </w:style>
  <w:style w:type="paragraph" w:customStyle="1" w:styleId="BoxNote">
    <w:name w:val="BoxNote"/>
    <w:aliases w:val="bn"/>
    <w:basedOn w:val="BoxText"/>
    <w:qFormat/>
    <w:rsid w:val="00A62477"/>
    <w:pPr>
      <w:tabs>
        <w:tab w:val="left" w:pos="1985"/>
      </w:tabs>
      <w:spacing w:before="122" w:line="198" w:lineRule="exact"/>
      <w:ind w:left="2948" w:hanging="1814"/>
    </w:pPr>
    <w:rPr>
      <w:sz w:val="18"/>
    </w:rPr>
  </w:style>
  <w:style w:type="paragraph" w:customStyle="1" w:styleId="BoxPara">
    <w:name w:val="BoxPara"/>
    <w:aliases w:val="bp"/>
    <w:basedOn w:val="BoxText"/>
    <w:qFormat/>
    <w:rsid w:val="00A62477"/>
    <w:pPr>
      <w:tabs>
        <w:tab w:val="right" w:pos="2268"/>
      </w:tabs>
      <w:ind w:left="2552" w:hanging="1418"/>
    </w:pPr>
  </w:style>
  <w:style w:type="paragraph" w:customStyle="1" w:styleId="BoxStep">
    <w:name w:val="BoxStep"/>
    <w:aliases w:val="bs"/>
    <w:basedOn w:val="BoxText"/>
    <w:qFormat/>
    <w:rsid w:val="00A62477"/>
    <w:pPr>
      <w:ind w:left="1985" w:hanging="851"/>
    </w:pPr>
  </w:style>
  <w:style w:type="character" w:customStyle="1" w:styleId="CharAmPartNo">
    <w:name w:val="CharAmPartNo"/>
    <w:basedOn w:val="OPCCharBase"/>
    <w:uiPriority w:val="1"/>
    <w:qFormat/>
    <w:rsid w:val="00A62477"/>
  </w:style>
  <w:style w:type="character" w:customStyle="1" w:styleId="CharAmPartText">
    <w:name w:val="CharAmPartText"/>
    <w:basedOn w:val="OPCCharBase"/>
    <w:uiPriority w:val="1"/>
    <w:qFormat/>
    <w:rsid w:val="00A62477"/>
  </w:style>
  <w:style w:type="character" w:customStyle="1" w:styleId="CharAmSchNo">
    <w:name w:val="CharAmSchNo"/>
    <w:basedOn w:val="OPCCharBase"/>
    <w:uiPriority w:val="1"/>
    <w:qFormat/>
    <w:rsid w:val="00A62477"/>
  </w:style>
  <w:style w:type="character" w:customStyle="1" w:styleId="CharAmSchText">
    <w:name w:val="CharAmSchText"/>
    <w:basedOn w:val="OPCCharBase"/>
    <w:uiPriority w:val="1"/>
    <w:qFormat/>
    <w:rsid w:val="00A62477"/>
  </w:style>
  <w:style w:type="character" w:customStyle="1" w:styleId="CharBoldItalic">
    <w:name w:val="CharBoldItalic"/>
    <w:basedOn w:val="OPCCharBase"/>
    <w:uiPriority w:val="1"/>
    <w:qFormat/>
    <w:rsid w:val="00A62477"/>
    <w:rPr>
      <w:b/>
      <w:i/>
    </w:rPr>
  </w:style>
  <w:style w:type="character" w:customStyle="1" w:styleId="CharChapNo">
    <w:name w:val="CharChapNo"/>
    <w:basedOn w:val="OPCCharBase"/>
    <w:qFormat/>
    <w:rsid w:val="00A62477"/>
  </w:style>
  <w:style w:type="character" w:customStyle="1" w:styleId="CharChapText">
    <w:name w:val="CharChapText"/>
    <w:basedOn w:val="OPCCharBase"/>
    <w:qFormat/>
    <w:rsid w:val="00A62477"/>
  </w:style>
  <w:style w:type="character" w:customStyle="1" w:styleId="CharDivNo">
    <w:name w:val="CharDivNo"/>
    <w:basedOn w:val="OPCCharBase"/>
    <w:qFormat/>
    <w:rsid w:val="00A62477"/>
  </w:style>
  <w:style w:type="character" w:customStyle="1" w:styleId="CharDivText">
    <w:name w:val="CharDivText"/>
    <w:basedOn w:val="OPCCharBase"/>
    <w:qFormat/>
    <w:rsid w:val="00A62477"/>
  </w:style>
  <w:style w:type="character" w:customStyle="1" w:styleId="CharItalic">
    <w:name w:val="CharItalic"/>
    <w:basedOn w:val="OPCCharBase"/>
    <w:uiPriority w:val="1"/>
    <w:qFormat/>
    <w:rsid w:val="00A62477"/>
    <w:rPr>
      <w:i/>
    </w:rPr>
  </w:style>
  <w:style w:type="character" w:customStyle="1" w:styleId="CharPartNo">
    <w:name w:val="CharPartNo"/>
    <w:basedOn w:val="OPCCharBase"/>
    <w:qFormat/>
    <w:rsid w:val="00A62477"/>
  </w:style>
  <w:style w:type="character" w:customStyle="1" w:styleId="CharPartText">
    <w:name w:val="CharPartText"/>
    <w:basedOn w:val="OPCCharBase"/>
    <w:qFormat/>
    <w:rsid w:val="00A62477"/>
  </w:style>
  <w:style w:type="character" w:customStyle="1" w:styleId="CharSectno">
    <w:name w:val="CharSectno"/>
    <w:basedOn w:val="OPCCharBase"/>
    <w:qFormat/>
    <w:rsid w:val="00A62477"/>
  </w:style>
  <w:style w:type="character" w:customStyle="1" w:styleId="CharSubdNo">
    <w:name w:val="CharSubdNo"/>
    <w:basedOn w:val="OPCCharBase"/>
    <w:uiPriority w:val="1"/>
    <w:qFormat/>
    <w:rsid w:val="00A62477"/>
  </w:style>
  <w:style w:type="character" w:customStyle="1" w:styleId="CharSubdText">
    <w:name w:val="CharSubdText"/>
    <w:basedOn w:val="OPCCharBase"/>
    <w:uiPriority w:val="1"/>
    <w:qFormat/>
    <w:rsid w:val="00A62477"/>
  </w:style>
  <w:style w:type="paragraph" w:customStyle="1" w:styleId="CTA--">
    <w:name w:val="CTA --"/>
    <w:basedOn w:val="OPCParaBase"/>
    <w:next w:val="Normal"/>
    <w:rsid w:val="00A62477"/>
    <w:pPr>
      <w:spacing w:before="60" w:line="240" w:lineRule="atLeast"/>
      <w:ind w:left="142" w:hanging="142"/>
    </w:pPr>
    <w:rPr>
      <w:sz w:val="20"/>
    </w:rPr>
  </w:style>
  <w:style w:type="paragraph" w:customStyle="1" w:styleId="CTA-">
    <w:name w:val="CTA -"/>
    <w:basedOn w:val="OPCParaBase"/>
    <w:rsid w:val="00A62477"/>
    <w:pPr>
      <w:spacing w:before="60" w:line="240" w:lineRule="atLeast"/>
      <w:ind w:left="85" w:hanging="85"/>
    </w:pPr>
    <w:rPr>
      <w:sz w:val="20"/>
    </w:rPr>
  </w:style>
  <w:style w:type="paragraph" w:customStyle="1" w:styleId="CTA---">
    <w:name w:val="CTA ---"/>
    <w:basedOn w:val="OPCParaBase"/>
    <w:next w:val="Normal"/>
    <w:rsid w:val="00A62477"/>
    <w:pPr>
      <w:spacing w:before="60" w:line="240" w:lineRule="atLeast"/>
      <w:ind w:left="198" w:hanging="198"/>
    </w:pPr>
    <w:rPr>
      <w:sz w:val="20"/>
    </w:rPr>
  </w:style>
  <w:style w:type="paragraph" w:customStyle="1" w:styleId="CTA----">
    <w:name w:val="CTA ----"/>
    <w:basedOn w:val="OPCParaBase"/>
    <w:next w:val="Normal"/>
    <w:rsid w:val="00A62477"/>
    <w:pPr>
      <w:spacing w:before="60" w:line="240" w:lineRule="atLeast"/>
      <w:ind w:left="255" w:hanging="255"/>
    </w:pPr>
    <w:rPr>
      <w:sz w:val="20"/>
    </w:rPr>
  </w:style>
  <w:style w:type="paragraph" w:customStyle="1" w:styleId="CTA1a">
    <w:name w:val="CTA 1(a)"/>
    <w:basedOn w:val="OPCParaBase"/>
    <w:rsid w:val="00A62477"/>
    <w:pPr>
      <w:tabs>
        <w:tab w:val="right" w:pos="414"/>
      </w:tabs>
      <w:spacing w:before="40" w:line="240" w:lineRule="atLeast"/>
      <w:ind w:left="675" w:hanging="675"/>
    </w:pPr>
    <w:rPr>
      <w:sz w:val="20"/>
    </w:rPr>
  </w:style>
  <w:style w:type="paragraph" w:customStyle="1" w:styleId="CTA1ai">
    <w:name w:val="CTA 1(a)(i)"/>
    <w:basedOn w:val="OPCParaBase"/>
    <w:rsid w:val="00A62477"/>
    <w:pPr>
      <w:tabs>
        <w:tab w:val="right" w:pos="1004"/>
      </w:tabs>
      <w:spacing w:before="40" w:line="240" w:lineRule="atLeast"/>
      <w:ind w:left="1253" w:hanging="1253"/>
    </w:pPr>
    <w:rPr>
      <w:sz w:val="20"/>
    </w:rPr>
  </w:style>
  <w:style w:type="paragraph" w:customStyle="1" w:styleId="CTA2a">
    <w:name w:val="CTA 2(a)"/>
    <w:basedOn w:val="OPCParaBase"/>
    <w:rsid w:val="00A62477"/>
    <w:pPr>
      <w:tabs>
        <w:tab w:val="right" w:pos="482"/>
      </w:tabs>
      <w:spacing w:before="40" w:line="240" w:lineRule="atLeast"/>
      <w:ind w:left="748" w:hanging="748"/>
    </w:pPr>
    <w:rPr>
      <w:sz w:val="20"/>
    </w:rPr>
  </w:style>
  <w:style w:type="paragraph" w:customStyle="1" w:styleId="CTA2ai">
    <w:name w:val="CTA 2(a)(i)"/>
    <w:basedOn w:val="OPCParaBase"/>
    <w:rsid w:val="00A62477"/>
    <w:pPr>
      <w:tabs>
        <w:tab w:val="right" w:pos="1089"/>
      </w:tabs>
      <w:spacing w:before="40" w:line="240" w:lineRule="atLeast"/>
      <w:ind w:left="1327" w:hanging="1327"/>
    </w:pPr>
    <w:rPr>
      <w:sz w:val="20"/>
    </w:rPr>
  </w:style>
  <w:style w:type="paragraph" w:customStyle="1" w:styleId="CTA3a">
    <w:name w:val="CTA 3(a)"/>
    <w:basedOn w:val="OPCParaBase"/>
    <w:rsid w:val="00A62477"/>
    <w:pPr>
      <w:tabs>
        <w:tab w:val="right" w:pos="556"/>
      </w:tabs>
      <w:spacing w:before="40" w:line="240" w:lineRule="atLeast"/>
      <w:ind w:left="805" w:hanging="805"/>
    </w:pPr>
    <w:rPr>
      <w:sz w:val="20"/>
    </w:rPr>
  </w:style>
  <w:style w:type="paragraph" w:customStyle="1" w:styleId="CTA3ai">
    <w:name w:val="CTA 3(a)(i)"/>
    <w:basedOn w:val="OPCParaBase"/>
    <w:rsid w:val="00A62477"/>
    <w:pPr>
      <w:tabs>
        <w:tab w:val="right" w:pos="1140"/>
      </w:tabs>
      <w:spacing w:before="40" w:line="240" w:lineRule="atLeast"/>
      <w:ind w:left="1361" w:hanging="1361"/>
    </w:pPr>
    <w:rPr>
      <w:sz w:val="20"/>
    </w:rPr>
  </w:style>
  <w:style w:type="paragraph" w:customStyle="1" w:styleId="CTA4a">
    <w:name w:val="CTA 4(a)"/>
    <w:basedOn w:val="OPCParaBase"/>
    <w:rsid w:val="00A62477"/>
    <w:pPr>
      <w:tabs>
        <w:tab w:val="right" w:pos="624"/>
      </w:tabs>
      <w:spacing w:before="40" w:line="240" w:lineRule="atLeast"/>
      <w:ind w:left="873" w:hanging="873"/>
    </w:pPr>
    <w:rPr>
      <w:sz w:val="20"/>
    </w:rPr>
  </w:style>
  <w:style w:type="paragraph" w:customStyle="1" w:styleId="CTA4ai">
    <w:name w:val="CTA 4(a)(i)"/>
    <w:basedOn w:val="OPCParaBase"/>
    <w:rsid w:val="00A62477"/>
    <w:pPr>
      <w:tabs>
        <w:tab w:val="right" w:pos="1213"/>
      </w:tabs>
      <w:spacing w:before="40" w:line="240" w:lineRule="atLeast"/>
      <w:ind w:left="1452" w:hanging="1452"/>
    </w:pPr>
    <w:rPr>
      <w:sz w:val="20"/>
    </w:rPr>
  </w:style>
  <w:style w:type="paragraph" w:customStyle="1" w:styleId="CTACAPS">
    <w:name w:val="CTA CAPS"/>
    <w:basedOn w:val="OPCParaBase"/>
    <w:rsid w:val="00A62477"/>
    <w:pPr>
      <w:spacing w:before="60" w:line="240" w:lineRule="atLeast"/>
    </w:pPr>
    <w:rPr>
      <w:sz w:val="20"/>
    </w:rPr>
  </w:style>
  <w:style w:type="paragraph" w:customStyle="1" w:styleId="CTAright">
    <w:name w:val="CTA right"/>
    <w:basedOn w:val="OPCParaBase"/>
    <w:rsid w:val="00A62477"/>
    <w:pPr>
      <w:spacing w:before="60" w:line="240" w:lineRule="auto"/>
      <w:jc w:val="right"/>
    </w:pPr>
    <w:rPr>
      <w:sz w:val="20"/>
    </w:rPr>
  </w:style>
  <w:style w:type="paragraph" w:customStyle="1" w:styleId="subsection">
    <w:name w:val="subsection"/>
    <w:aliases w:val="ss"/>
    <w:basedOn w:val="OPCParaBase"/>
    <w:link w:val="subsectionChar"/>
    <w:rsid w:val="00A62477"/>
    <w:pPr>
      <w:tabs>
        <w:tab w:val="right" w:pos="1021"/>
      </w:tabs>
      <w:spacing w:before="180" w:line="240" w:lineRule="auto"/>
      <w:ind w:left="1134" w:hanging="1134"/>
    </w:pPr>
  </w:style>
  <w:style w:type="paragraph" w:customStyle="1" w:styleId="Definition">
    <w:name w:val="Definition"/>
    <w:aliases w:val="dd"/>
    <w:basedOn w:val="OPCParaBase"/>
    <w:rsid w:val="00A62477"/>
    <w:pPr>
      <w:spacing w:before="180" w:line="240" w:lineRule="auto"/>
      <w:ind w:left="1134"/>
    </w:pPr>
  </w:style>
  <w:style w:type="paragraph" w:customStyle="1" w:styleId="Formula">
    <w:name w:val="Formula"/>
    <w:basedOn w:val="OPCParaBase"/>
    <w:rsid w:val="00A62477"/>
    <w:pPr>
      <w:spacing w:line="240" w:lineRule="auto"/>
      <w:ind w:left="1134"/>
    </w:pPr>
    <w:rPr>
      <w:sz w:val="20"/>
    </w:rPr>
  </w:style>
  <w:style w:type="paragraph" w:styleId="Header">
    <w:name w:val="header"/>
    <w:basedOn w:val="OPCParaBase"/>
    <w:link w:val="HeaderChar"/>
    <w:unhideWhenUsed/>
    <w:rsid w:val="00A624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2477"/>
    <w:rPr>
      <w:rFonts w:eastAsia="Times New Roman" w:cs="Times New Roman"/>
      <w:sz w:val="16"/>
      <w:lang w:eastAsia="en-AU"/>
    </w:rPr>
  </w:style>
  <w:style w:type="paragraph" w:customStyle="1" w:styleId="House">
    <w:name w:val="House"/>
    <w:basedOn w:val="OPCParaBase"/>
    <w:rsid w:val="00A62477"/>
    <w:pPr>
      <w:spacing w:line="240" w:lineRule="auto"/>
    </w:pPr>
    <w:rPr>
      <w:sz w:val="28"/>
    </w:rPr>
  </w:style>
  <w:style w:type="paragraph" w:customStyle="1" w:styleId="Item">
    <w:name w:val="Item"/>
    <w:aliases w:val="i"/>
    <w:basedOn w:val="OPCParaBase"/>
    <w:next w:val="ItemHead"/>
    <w:rsid w:val="00A62477"/>
    <w:pPr>
      <w:keepLines/>
      <w:spacing w:before="80" w:line="240" w:lineRule="auto"/>
      <w:ind w:left="709"/>
    </w:pPr>
  </w:style>
  <w:style w:type="paragraph" w:customStyle="1" w:styleId="ItemHead">
    <w:name w:val="ItemHead"/>
    <w:aliases w:val="ih"/>
    <w:basedOn w:val="OPCParaBase"/>
    <w:next w:val="Item"/>
    <w:rsid w:val="00A624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2477"/>
    <w:pPr>
      <w:spacing w:line="240" w:lineRule="auto"/>
    </w:pPr>
    <w:rPr>
      <w:b/>
      <w:sz w:val="32"/>
    </w:rPr>
  </w:style>
  <w:style w:type="paragraph" w:customStyle="1" w:styleId="notedraft">
    <w:name w:val="note(draft)"/>
    <w:aliases w:val="nd"/>
    <w:basedOn w:val="OPCParaBase"/>
    <w:rsid w:val="00A62477"/>
    <w:pPr>
      <w:spacing w:before="240" w:line="240" w:lineRule="auto"/>
      <w:ind w:left="284" w:hanging="284"/>
    </w:pPr>
    <w:rPr>
      <w:i/>
      <w:sz w:val="24"/>
    </w:rPr>
  </w:style>
  <w:style w:type="paragraph" w:customStyle="1" w:styleId="notemargin">
    <w:name w:val="note(margin)"/>
    <w:aliases w:val="nm"/>
    <w:basedOn w:val="OPCParaBase"/>
    <w:rsid w:val="00A62477"/>
    <w:pPr>
      <w:tabs>
        <w:tab w:val="left" w:pos="709"/>
      </w:tabs>
      <w:spacing w:before="122" w:line="198" w:lineRule="exact"/>
      <w:ind w:left="709" w:hanging="709"/>
    </w:pPr>
    <w:rPr>
      <w:sz w:val="18"/>
    </w:rPr>
  </w:style>
  <w:style w:type="paragraph" w:customStyle="1" w:styleId="noteToPara">
    <w:name w:val="noteToPara"/>
    <w:aliases w:val="ntp"/>
    <w:basedOn w:val="OPCParaBase"/>
    <w:rsid w:val="00A62477"/>
    <w:pPr>
      <w:spacing w:before="122" w:line="198" w:lineRule="exact"/>
      <w:ind w:left="2353" w:hanging="709"/>
    </w:pPr>
    <w:rPr>
      <w:sz w:val="18"/>
    </w:rPr>
  </w:style>
  <w:style w:type="paragraph" w:customStyle="1" w:styleId="noteParlAmend">
    <w:name w:val="note(ParlAmend)"/>
    <w:aliases w:val="npp"/>
    <w:basedOn w:val="OPCParaBase"/>
    <w:next w:val="ParlAmend"/>
    <w:rsid w:val="00A62477"/>
    <w:pPr>
      <w:spacing w:line="240" w:lineRule="auto"/>
      <w:jc w:val="right"/>
    </w:pPr>
    <w:rPr>
      <w:rFonts w:ascii="Arial" w:hAnsi="Arial"/>
      <w:b/>
      <w:i/>
    </w:rPr>
  </w:style>
  <w:style w:type="paragraph" w:customStyle="1" w:styleId="Page1">
    <w:name w:val="Page1"/>
    <w:basedOn w:val="OPCParaBase"/>
    <w:rsid w:val="00A62477"/>
    <w:pPr>
      <w:spacing w:before="5600" w:line="240" w:lineRule="auto"/>
    </w:pPr>
    <w:rPr>
      <w:b/>
      <w:sz w:val="32"/>
    </w:rPr>
  </w:style>
  <w:style w:type="paragraph" w:customStyle="1" w:styleId="PageBreak">
    <w:name w:val="PageBreak"/>
    <w:aliases w:val="pb"/>
    <w:basedOn w:val="OPCParaBase"/>
    <w:rsid w:val="00A62477"/>
    <w:pPr>
      <w:spacing w:line="240" w:lineRule="auto"/>
    </w:pPr>
    <w:rPr>
      <w:sz w:val="20"/>
    </w:rPr>
  </w:style>
  <w:style w:type="paragraph" w:customStyle="1" w:styleId="paragraphsub">
    <w:name w:val="paragraph(sub)"/>
    <w:aliases w:val="aa"/>
    <w:basedOn w:val="OPCParaBase"/>
    <w:rsid w:val="00A62477"/>
    <w:pPr>
      <w:tabs>
        <w:tab w:val="right" w:pos="1985"/>
      </w:tabs>
      <w:spacing w:before="40" w:line="240" w:lineRule="auto"/>
      <w:ind w:left="2098" w:hanging="2098"/>
    </w:pPr>
  </w:style>
  <w:style w:type="paragraph" w:customStyle="1" w:styleId="paragraphsub-sub">
    <w:name w:val="paragraph(sub-sub)"/>
    <w:aliases w:val="aaa"/>
    <w:basedOn w:val="OPCParaBase"/>
    <w:rsid w:val="00A62477"/>
    <w:pPr>
      <w:tabs>
        <w:tab w:val="right" w:pos="2722"/>
      </w:tabs>
      <w:spacing w:before="40" w:line="240" w:lineRule="auto"/>
      <w:ind w:left="2835" w:hanging="2835"/>
    </w:pPr>
  </w:style>
  <w:style w:type="paragraph" w:customStyle="1" w:styleId="paragraph">
    <w:name w:val="paragraph"/>
    <w:aliases w:val="a"/>
    <w:basedOn w:val="OPCParaBase"/>
    <w:link w:val="paragraphChar"/>
    <w:rsid w:val="00A62477"/>
    <w:pPr>
      <w:tabs>
        <w:tab w:val="right" w:pos="1531"/>
      </w:tabs>
      <w:spacing w:before="40" w:line="240" w:lineRule="auto"/>
      <w:ind w:left="1644" w:hanging="1644"/>
    </w:pPr>
  </w:style>
  <w:style w:type="paragraph" w:customStyle="1" w:styleId="ParlAmend">
    <w:name w:val="ParlAmend"/>
    <w:aliases w:val="pp"/>
    <w:basedOn w:val="OPCParaBase"/>
    <w:rsid w:val="00A62477"/>
    <w:pPr>
      <w:spacing w:before="240" w:line="240" w:lineRule="atLeast"/>
      <w:ind w:hanging="567"/>
    </w:pPr>
    <w:rPr>
      <w:sz w:val="24"/>
    </w:rPr>
  </w:style>
  <w:style w:type="paragraph" w:customStyle="1" w:styleId="Penalty">
    <w:name w:val="Penalty"/>
    <w:basedOn w:val="OPCParaBase"/>
    <w:rsid w:val="00A62477"/>
    <w:pPr>
      <w:tabs>
        <w:tab w:val="left" w:pos="2977"/>
      </w:tabs>
      <w:spacing w:before="180" w:line="240" w:lineRule="auto"/>
      <w:ind w:left="1985" w:hanging="851"/>
    </w:pPr>
  </w:style>
  <w:style w:type="paragraph" w:customStyle="1" w:styleId="Portfolio">
    <w:name w:val="Portfolio"/>
    <w:basedOn w:val="OPCParaBase"/>
    <w:rsid w:val="00A62477"/>
    <w:pPr>
      <w:spacing w:line="240" w:lineRule="auto"/>
    </w:pPr>
    <w:rPr>
      <w:i/>
      <w:sz w:val="20"/>
    </w:rPr>
  </w:style>
  <w:style w:type="paragraph" w:customStyle="1" w:styleId="Preamble">
    <w:name w:val="Preamble"/>
    <w:basedOn w:val="OPCParaBase"/>
    <w:next w:val="Normal"/>
    <w:rsid w:val="00A624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2477"/>
    <w:pPr>
      <w:spacing w:line="240" w:lineRule="auto"/>
    </w:pPr>
    <w:rPr>
      <w:i/>
      <w:sz w:val="20"/>
    </w:rPr>
  </w:style>
  <w:style w:type="paragraph" w:customStyle="1" w:styleId="Session">
    <w:name w:val="Session"/>
    <w:basedOn w:val="OPCParaBase"/>
    <w:rsid w:val="00A62477"/>
    <w:pPr>
      <w:spacing w:line="240" w:lineRule="auto"/>
    </w:pPr>
    <w:rPr>
      <w:sz w:val="28"/>
    </w:rPr>
  </w:style>
  <w:style w:type="paragraph" w:customStyle="1" w:styleId="Sponsor">
    <w:name w:val="Sponsor"/>
    <w:basedOn w:val="OPCParaBase"/>
    <w:rsid w:val="00A62477"/>
    <w:pPr>
      <w:spacing w:line="240" w:lineRule="auto"/>
    </w:pPr>
    <w:rPr>
      <w:i/>
    </w:rPr>
  </w:style>
  <w:style w:type="paragraph" w:customStyle="1" w:styleId="Subitem">
    <w:name w:val="Subitem"/>
    <w:aliases w:val="iss"/>
    <w:basedOn w:val="OPCParaBase"/>
    <w:rsid w:val="00A62477"/>
    <w:pPr>
      <w:spacing w:before="180" w:line="240" w:lineRule="auto"/>
      <w:ind w:left="709" w:hanging="709"/>
    </w:pPr>
  </w:style>
  <w:style w:type="paragraph" w:customStyle="1" w:styleId="SubitemHead">
    <w:name w:val="SubitemHead"/>
    <w:aliases w:val="issh"/>
    <w:basedOn w:val="OPCParaBase"/>
    <w:rsid w:val="00A624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2477"/>
    <w:pPr>
      <w:spacing w:before="40" w:line="240" w:lineRule="auto"/>
      <w:ind w:left="1134"/>
    </w:pPr>
  </w:style>
  <w:style w:type="paragraph" w:customStyle="1" w:styleId="SubsectionHead">
    <w:name w:val="SubsectionHead"/>
    <w:aliases w:val="ssh"/>
    <w:basedOn w:val="OPCParaBase"/>
    <w:next w:val="subsection"/>
    <w:rsid w:val="00A62477"/>
    <w:pPr>
      <w:keepNext/>
      <w:keepLines/>
      <w:spacing w:before="240" w:line="240" w:lineRule="auto"/>
      <w:ind w:left="1134"/>
    </w:pPr>
    <w:rPr>
      <w:i/>
    </w:rPr>
  </w:style>
  <w:style w:type="paragraph" w:customStyle="1" w:styleId="Tablea">
    <w:name w:val="Table(a)"/>
    <w:aliases w:val="ta"/>
    <w:basedOn w:val="OPCParaBase"/>
    <w:rsid w:val="00A62477"/>
    <w:pPr>
      <w:spacing w:before="60" w:line="240" w:lineRule="auto"/>
      <w:ind w:left="284" w:hanging="284"/>
    </w:pPr>
    <w:rPr>
      <w:sz w:val="20"/>
    </w:rPr>
  </w:style>
  <w:style w:type="paragraph" w:customStyle="1" w:styleId="TableAA">
    <w:name w:val="Table(AA)"/>
    <w:aliases w:val="taaa"/>
    <w:basedOn w:val="OPCParaBase"/>
    <w:rsid w:val="00A624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24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2477"/>
    <w:pPr>
      <w:spacing w:before="60" w:line="240" w:lineRule="atLeast"/>
    </w:pPr>
    <w:rPr>
      <w:sz w:val="20"/>
    </w:rPr>
  </w:style>
  <w:style w:type="paragraph" w:customStyle="1" w:styleId="TLPBoxTextnote">
    <w:name w:val="TLPBoxText(note"/>
    <w:aliases w:val="right)"/>
    <w:basedOn w:val="OPCParaBase"/>
    <w:rsid w:val="00A624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24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2477"/>
    <w:pPr>
      <w:spacing w:before="122" w:line="198" w:lineRule="exact"/>
      <w:ind w:left="1985" w:hanging="851"/>
      <w:jc w:val="right"/>
    </w:pPr>
    <w:rPr>
      <w:sz w:val="18"/>
    </w:rPr>
  </w:style>
  <w:style w:type="paragraph" w:customStyle="1" w:styleId="TLPTableBullet">
    <w:name w:val="TLPTableBullet"/>
    <w:aliases w:val="ttb"/>
    <w:basedOn w:val="OPCParaBase"/>
    <w:rsid w:val="00A62477"/>
    <w:pPr>
      <w:spacing w:line="240" w:lineRule="exact"/>
      <w:ind w:left="284" w:hanging="284"/>
    </w:pPr>
    <w:rPr>
      <w:sz w:val="20"/>
    </w:rPr>
  </w:style>
  <w:style w:type="paragraph" w:styleId="TOC1">
    <w:name w:val="toc 1"/>
    <w:basedOn w:val="OPCParaBase"/>
    <w:next w:val="Normal"/>
    <w:uiPriority w:val="39"/>
    <w:semiHidden/>
    <w:unhideWhenUsed/>
    <w:rsid w:val="00A6247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6247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247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6247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24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624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24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24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624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2477"/>
    <w:pPr>
      <w:keepLines/>
      <w:spacing w:before="240" w:after="120" w:line="240" w:lineRule="auto"/>
      <w:ind w:left="794"/>
    </w:pPr>
    <w:rPr>
      <w:b/>
      <w:kern w:val="28"/>
      <w:sz w:val="20"/>
    </w:rPr>
  </w:style>
  <w:style w:type="paragraph" w:customStyle="1" w:styleId="TofSectsHeading">
    <w:name w:val="TofSects(Heading)"/>
    <w:basedOn w:val="OPCParaBase"/>
    <w:rsid w:val="00A62477"/>
    <w:pPr>
      <w:spacing w:before="240" w:after="120" w:line="240" w:lineRule="auto"/>
    </w:pPr>
    <w:rPr>
      <w:b/>
      <w:sz w:val="24"/>
    </w:rPr>
  </w:style>
  <w:style w:type="paragraph" w:customStyle="1" w:styleId="TofSectsSection">
    <w:name w:val="TofSects(Section)"/>
    <w:basedOn w:val="OPCParaBase"/>
    <w:rsid w:val="00A62477"/>
    <w:pPr>
      <w:keepLines/>
      <w:spacing w:before="40" w:line="240" w:lineRule="auto"/>
      <w:ind w:left="1588" w:hanging="794"/>
    </w:pPr>
    <w:rPr>
      <w:kern w:val="28"/>
      <w:sz w:val="18"/>
    </w:rPr>
  </w:style>
  <w:style w:type="paragraph" w:customStyle="1" w:styleId="TofSectsSubdiv">
    <w:name w:val="TofSects(Subdiv)"/>
    <w:basedOn w:val="OPCParaBase"/>
    <w:rsid w:val="00A62477"/>
    <w:pPr>
      <w:keepLines/>
      <w:spacing w:before="80" w:line="240" w:lineRule="auto"/>
      <w:ind w:left="1588" w:hanging="794"/>
    </w:pPr>
    <w:rPr>
      <w:kern w:val="28"/>
    </w:rPr>
  </w:style>
  <w:style w:type="paragraph" w:customStyle="1" w:styleId="WRStyle">
    <w:name w:val="WR Style"/>
    <w:aliases w:val="WR"/>
    <w:basedOn w:val="OPCParaBase"/>
    <w:rsid w:val="00A62477"/>
    <w:pPr>
      <w:spacing w:before="240" w:line="240" w:lineRule="auto"/>
      <w:ind w:left="284" w:hanging="284"/>
    </w:pPr>
    <w:rPr>
      <w:b/>
      <w:i/>
      <w:kern w:val="28"/>
      <w:sz w:val="24"/>
    </w:rPr>
  </w:style>
  <w:style w:type="paragraph" w:customStyle="1" w:styleId="notepara">
    <w:name w:val="note(para)"/>
    <w:aliases w:val="na"/>
    <w:basedOn w:val="OPCParaBase"/>
    <w:rsid w:val="00A62477"/>
    <w:pPr>
      <w:spacing w:before="40" w:line="198" w:lineRule="exact"/>
      <w:ind w:left="2354" w:hanging="369"/>
    </w:pPr>
    <w:rPr>
      <w:sz w:val="18"/>
    </w:rPr>
  </w:style>
  <w:style w:type="paragraph" w:styleId="Footer">
    <w:name w:val="footer"/>
    <w:link w:val="FooterChar"/>
    <w:rsid w:val="00A624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2477"/>
    <w:rPr>
      <w:rFonts w:eastAsia="Times New Roman" w:cs="Times New Roman"/>
      <w:sz w:val="22"/>
      <w:szCs w:val="24"/>
      <w:lang w:eastAsia="en-AU"/>
    </w:rPr>
  </w:style>
  <w:style w:type="character" w:styleId="LineNumber">
    <w:name w:val="line number"/>
    <w:basedOn w:val="OPCCharBase"/>
    <w:uiPriority w:val="99"/>
    <w:semiHidden/>
    <w:unhideWhenUsed/>
    <w:rsid w:val="00A62477"/>
    <w:rPr>
      <w:sz w:val="16"/>
    </w:rPr>
  </w:style>
  <w:style w:type="table" w:customStyle="1" w:styleId="CFlag">
    <w:name w:val="CFlag"/>
    <w:basedOn w:val="TableNormal"/>
    <w:uiPriority w:val="99"/>
    <w:rsid w:val="00A62477"/>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624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2477"/>
    <w:pPr>
      <w:pBdr>
        <w:top w:val="single" w:sz="4" w:space="1" w:color="auto"/>
      </w:pBdr>
      <w:spacing w:before="360"/>
      <w:ind w:right="397"/>
      <w:jc w:val="both"/>
    </w:pPr>
  </w:style>
  <w:style w:type="paragraph" w:customStyle="1" w:styleId="CompiledActNo">
    <w:name w:val="CompiledActNo"/>
    <w:basedOn w:val="OPCParaBase"/>
    <w:next w:val="Normal"/>
    <w:rsid w:val="00A62477"/>
    <w:rPr>
      <w:b/>
      <w:sz w:val="24"/>
      <w:szCs w:val="24"/>
    </w:rPr>
  </w:style>
  <w:style w:type="paragraph" w:customStyle="1" w:styleId="ENotesText">
    <w:name w:val="ENotesText"/>
    <w:aliases w:val="Ent,ENt"/>
    <w:basedOn w:val="OPCParaBase"/>
    <w:next w:val="Normal"/>
    <w:rsid w:val="00A62477"/>
    <w:pPr>
      <w:spacing w:before="120"/>
    </w:pPr>
  </w:style>
  <w:style w:type="paragraph" w:customStyle="1" w:styleId="CompiledMadeUnder">
    <w:name w:val="CompiledMadeUnder"/>
    <w:basedOn w:val="OPCParaBase"/>
    <w:next w:val="Normal"/>
    <w:rsid w:val="00A62477"/>
    <w:rPr>
      <w:i/>
      <w:sz w:val="24"/>
      <w:szCs w:val="24"/>
    </w:rPr>
  </w:style>
  <w:style w:type="paragraph" w:customStyle="1" w:styleId="Paragraphsub-sub-sub">
    <w:name w:val="Paragraph(sub-sub-sub)"/>
    <w:aliases w:val="aaaa"/>
    <w:basedOn w:val="OPCParaBase"/>
    <w:rsid w:val="00A624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24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24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24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24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62477"/>
    <w:pPr>
      <w:spacing w:before="60" w:line="240" w:lineRule="auto"/>
    </w:pPr>
    <w:rPr>
      <w:rFonts w:cs="Arial"/>
      <w:sz w:val="20"/>
      <w:szCs w:val="22"/>
    </w:rPr>
  </w:style>
  <w:style w:type="paragraph" w:customStyle="1" w:styleId="TableHeading">
    <w:name w:val="TableHeading"/>
    <w:aliases w:val="th"/>
    <w:basedOn w:val="OPCParaBase"/>
    <w:next w:val="Tabletext"/>
    <w:rsid w:val="00A62477"/>
    <w:pPr>
      <w:keepNext/>
      <w:spacing w:before="60" w:line="240" w:lineRule="atLeast"/>
    </w:pPr>
    <w:rPr>
      <w:b/>
      <w:sz w:val="20"/>
    </w:rPr>
  </w:style>
  <w:style w:type="paragraph" w:customStyle="1" w:styleId="NoteToSubpara">
    <w:name w:val="NoteToSubpara"/>
    <w:aliases w:val="nts"/>
    <w:basedOn w:val="OPCParaBase"/>
    <w:rsid w:val="00A62477"/>
    <w:pPr>
      <w:spacing w:before="40" w:line="198" w:lineRule="exact"/>
      <w:ind w:left="2835" w:hanging="709"/>
    </w:pPr>
    <w:rPr>
      <w:sz w:val="18"/>
    </w:rPr>
  </w:style>
  <w:style w:type="paragraph" w:customStyle="1" w:styleId="ENoteTableHeading">
    <w:name w:val="ENoteTableHeading"/>
    <w:aliases w:val="enth"/>
    <w:basedOn w:val="OPCParaBase"/>
    <w:rsid w:val="00A62477"/>
    <w:pPr>
      <w:keepNext/>
      <w:spacing w:before="60" w:line="240" w:lineRule="atLeast"/>
    </w:pPr>
    <w:rPr>
      <w:rFonts w:ascii="Arial" w:hAnsi="Arial"/>
      <w:b/>
      <w:sz w:val="16"/>
    </w:rPr>
  </w:style>
  <w:style w:type="paragraph" w:customStyle="1" w:styleId="ENoteTableText">
    <w:name w:val="ENoteTableText"/>
    <w:aliases w:val="entt"/>
    <w:basedOn w:val="OPCParaBase"/>
    <w:rsid w:val="00A62477"/>
    <w:pPr>
      <w:spacing w:before="60" w:line="240" w:lineRule="atLeast"/>
    </w:pPr>
    <w:rPr>
      <w:sz w:val="16"/>
    </w:rPr>
  </w:style>
  <w:style w:type="paragraph" w:customStyle="1" w:styleId="ENoteTTi">
    <w:name w:val="ENoteTTi"/>
    <w:aliases w:val="entti"/>
    <w:basedOn w:val="OPCParaBase"/>
    <w:rsid w:val="00A62477"/>
    <w:pPr>
      <w:keepNext/>
      <w:spacing w:before="60" w:line="240" w:lineRule="atLeast"/>
      <w:ind w:left="170"/>
    </w:pPr>
    <w:rPr>
      <w:sz w:val="16"/>
    </w:rPr>
  </w:style>
  <w:style w:type="paragraph" w:customStyle="1" w:styleId="ENoteTTIndentHeading">
    <w:name w:val="ENoteTTIndentHeading"/>
    <w:aliases w:val="enTTHi"/>
    <w:basedOn w:val="OPCParaBase"/>
    <w:rsid w:val="00A6247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62477"/>
    <w:pPr>
      <w:spacing w:before="120"/>
      <w:outlineLvl w:val="1"/>
    </w:pPr>
    <w:rPr>
      <w:b/>
      <w:sz w:val="28"/>
      <w:szCs w:val="28"/>
    </w:rPr>
  </w:style>
  <w:style w:type="paragraph" w:customStyle="1" w:styleId="ENotesHeading2">
    <w:name w:val="ENotesHeading 2"/>
    <w:aliases w:val="Enh2"/>
    <w:basedOn w:val="OPCParaBase"/>
    <w:next w:val="Normal"/>
    <w:rsid w:val="00A62477"/>
    <w:pPr>
      <w:spacing w:before="120" w:after="120"/>
      <w:outlineLvl w:val="2"/>
    </w:pPr>
    <w:rPr>
      <w:b/>
      <w:sz w:val="24"/>
      <w:szCs w:val="28"/>
    </w:rPr>
  </w:style>
  <w:style w:type="paragraph" w:customStyle="1" w:styleId="MadeunderText">
    <w:name w:val="MadeunderText"/>
    <w:basedOn w:val="OPCParaBase"/>
    <w:next w:val="CompiledMadeUnder"/>
    <w:rsid w:val="00A62477"/>
    <w:pPr>
      <w:spacing w:before="240"/>
    </w:pPr>
    <w:rPr>
      <w:sz w:val="24"/>
      <w:szCs w:val="24"/>
    </w:rPr>
  </w:style>
  <w:style w:type="paragraph" w:customStyle="1" w:styleId="ENotesHeading3">
    <w:name w:val="ENotesHeading 3"/>
    <w:aliases w:val="Enh3"/>
    <w:basedOn w:val="OPCParaBase"/>
    <w:next w:val="Normal"/>
    <w:rsid w:val="00A62477"/>
    <w:pPr>
      <w:keepNext/>
      <w:spacing w:before="120" w:line="240" w:lineRule="auto"/>
      <w:outlineLvl w:val="4"/>
    </w:pPr>
    <w:rPr>
      <w:b/>
      <w:szCs w:val="24"/>
    </w:rPr>
  </w:style>
  <w:style w:type="character" w:customStyle="1" w:styleId="CharSubPartNoCASA">
    <w:name w:val="CharSubPartNo(CASA)"/>
    <w:basedOn w:val="OPCCharBase"/>
    <w:uiPriority w:val="1"/>
    <w:rsid w:val="00A62477"/>
  </w:style>
  <w:style w:type="character" w:customStyle="1" w:styleId="CharSubPartTextCASA">
    <w:name w:val="CharSubPartText(CASA)"/>
    <w:basedOn w:val="OPCCharBase"/>
    <w:uiPriority w:val="1"/>
    <w:rsid w:val="00A62477"/>
  </w:style>
  <w:style w:type="paragraph" w:customStyle="1" w:styleId="SubPartCASA">
    <w:name w:val="SubPart(CASA)"/>
    <w:aliases w:val="csp"/>
    <w:basedOn w:val="OPCParaBase"/>
    <w:next w:val="ActHead3"/>
    <w:rsid w:val="00A62477"/>
    <w:pPr>
      <w:keepNext/>
      <w:keepLines/>
      <w:spacing w:before="280"/>
      <w:outlineLvl w:val="1"/>
    </w:pPr>
    <w:rPr>
      <w:b/>
      <w:kern w:val="28"/>
      <w:sz w:val="32"/>
    </w:rPr>
  </w:style>
  <w:style w:type="paragraph" w:customStyle="1" w:styleId="ENoteTTIndentHeadingSub">
    <w:name w:val="ENoteTTIndentHeadingSub"/>
    <w:aliases w:val="enTTHis"/>
    <w:basedOn w:val="OPCParaBase"/>
    <w:rsid w:val="00A62477"/>
    <w:pPr>
      <w:keepNext/>
      <w:spacing w:before="60" w:line="240" w:lineRule="atLeast"/>
      <w:ind w:left="340"/>
    </w:pPr>
    <w:rPr>
      <w:b/>
      <w:sz w:val="16"/>
    </w:rPr>
  </w:style>
  <w:style w:type="paragraph" w:customStyle="1" w:styleId="ENoteTTiSub">
    <w:name w:val="ENoteTTiSub"/>
    <w:aliases w:val="enttis"/>
    <w:basedOn w:val="OPCParaBase"/>
    <w:rsid w:val="00A62477"/>
    <w:pPr>
      <w:keepNext/>
      <w:spacing w:before="60" w:line="240" w:lineRule="atLeast"/>
      <w:ind w:left="340"/>
    </w:pPr>
    <w:rPr>
      <w:sz w:val="16"/>
    </w:rPr>
  </w:style>
  <w:style w:type="paragraph" w:customStyle="1" w:styleId="SubDivisionMigration">
    <w:name w:val="SubDivisionMigration"/>
    <w:aliases w:val="sdm"/>
    <w:basedOn w:val="OPCParaBase"/>
    <w:rsid w:val="00A624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2477"/>
    <w:pPr>
      <w:keepNext/>
      <w:keepLines/>
      <w:spacing w:before="240" w:line="240" w:lineRule="auto"/>
      <w:ind w:left="1134" w:hanging="1134"/>
    </w:pPr>
    <w:rPr>
      <w:b/>
      <w:sz w:val="28"/>
    </w:rPr>
  </w:style>
  <w:style w:type="table" w:styleId="TableGrid">
    <w:name w:val="Table Grid"/>
    <w:basedOn w:val="TableNormal"/>
    <w:uiPriority w:val="59"/>
    <w:rsid w:val="00A62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62477"/>
    <w:pPr>
      <w:spacing w:before="122" w:line="240" w:lineRule="auto"/>
      <w:ind w:left="1985" w:hanging="851"/>
    </w:pPr>
    <w:rPr>
      <w:sz w:val="18"/>
    </w:rPr>
  </w:style>
  <w:style w:type="paragraph" w:customStyle="1" w:styleId="FreeForm">
    <w:name w:val="FreeForm"/>
    <w:rsid w:val="00A62477"/>
    <w:rPr>
      <w:rFonts w:ascii="Arial" w:hAnsi="Arial"/>
      <w:sz w:val="22"/>
    </w:rPr>
  </w:style>
  <w:style w:type="paragraph" w:customStyle="1" w:styleId="SOText">
    <w:name w:val="SO Text"/>
    <w:aliases w:val="sot"/>
    <w:link w:val="SOTextChar"/>
    <w:rsid w:val="00A624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2477"/>
    <w:rPr>
      <w:sz w:val="22"/>
    </w:rPr>
  </w:style>
  <w:style w:type="paragraph" w:customStyle="1" w:styleId="SOTextNote">
    <w:name w:val="SO TextNote"/>
    <w:aliases w:val="sont"/>
    <w:basedOn w:val="SOText"/>
    <w:qFormat/>
    <w:rsid w:val="00A62477"/>
    <w:pPr>
      <w:spacing w:before="122" w:line="198" w:lineRule="exact"/>
      <w:ind w:left="1843" w:hanging="709"/>
    </w:pPr>
    <w:rPr>
      <w:sz w:val="18"/>
    </w:rPr>
  </w:style>
  <w:style w:type="paragraph" w:customStyle="1" w:styleId="SOPara">
    <w:name w:val="SO Para"/>
    <w:aliases w:val="soa"/>
    <w:basedOn w:val="SOText"/>
    <w:link w:val="SOParaChar"/>
    <w:qFormat/>
    <w:rsid w:val="00A62477"/>
    <w:pPr>
      <w:tabs>
        <w:tab w:val="right" w:pos="1786"/>
      </w:tabs>
      <w:spacing w:before="40"/>
      <w:ind w:left="2070" w:hanging="936"/>
    </w:pPr>
  </w:style>
  <w:style w:type="character" w:customStyle="1" w:styleId="SOParaChar">
    <w:name w:val="SO Para Char"/>
    <w:aliases w:val="soa Char"/>
    <w:basedOn w:val="DefaultParagraphFont"/>
    <w:link w:val="SOPara"/>
    <w:rsid w:val="00A62477"/>
    <w:rPr>
      <w:sz w:val="22"/>
    </w:rPr>
  </w:style>
  <w:style w:type="paragraph" w:customStyle="1" w:styleId="SOBullet">
    <w:name w:val="SO Bullet"/>
    <w:aliases w:val="sotb"/>
    <w:basedOn w:val="SOText"/>
    <w:link w:val="SOBulletChar"/>
    <w:qFormat/>
    <w:rsid w:val="00A62477"/>
    <w:pPr>
      <w:ind w:left="1559" w:hanging="425"/>
    </w:pPr>
  </w:style>
  <w:style w:type="character" w:customStyle="1" w:styleId="SOBulletChar">
    <w:name w:val="SO Bullet Char"/>
    <w:aliases w:val="sotb Char"/>
    <w:basedOn w:val="DefaultParagraphFont"/>
    <w:link w:val="SOBullet"/>
    <w:rsid w:val="00A62477"/>
    <w:rPr>
      <w:sz w:val="22"/>
    </w:rPr>
  </w:style>
  <w:style w:type="paragraph" w:customStyle="1" w:styleId="SOBulletNote">
    <w:name w:val="SO BulletNote"/>
    <w:aliases w:val="sonb"/>
    <w:basedOn w:val="SOTextNote"/>
    <w:link w:val="SOBulletNoteChar"/>
    <w:qFormat/>
    <w:rsid w:val="00A62477"/>
    <w:pPr>
      <w:tabs>
        <w:tab w:val="left" w:pos="1560"/>
      </w:tabs>
      <w:ind w:left="2268" w:hanging="1134"/>
    </w:pPr>
  </w:style>
  <w:style w:type="character" w:customStyle="1" w:styleId="SOBulletNoteChar">
    <w:name w:val="SO BulletNote Char"/>
    <w:aliases w:val="sonb Char"/>
    <w:basedOn w:val="DefaultParagraphFont"/>
    <w:link w:val="SOBulletNote"/>
    <w:rsid w:val="00A62477"/>
    <w:rPr>
      <w:sz w:val="18"/>
    </w:rPr>
  </w:style>
  <w:style w:type="paragraph" w:customStyle="1" w:styleId="FileName">
    <w:name w:val="FileName"/>
    <w:basedOn w:val="Normal"/>
    <w:rsid w:val="00A62477"/>
  </w:style>
  <w:style w:type="paragraph" w:customStyle="1" w:styleId="SOHeadBold">
    <w:name w:val="SO HeadBold"/>
    <w:aliases w:val="sohb"/>
    <w:basedOn w:val="SOText"/>
    <w:next w:val="SOText"/>
    <w:link w:val="SOHeadBoldChar"/>
    <w:qFormat/>
    <w:rsid w:val="00A62477"/>
    <w:rPr>
      <w:b/>
    </w:rPr>
  </w:style>
  <w:style w:type="character" w:customStyle="1" w:styleId="SOHeadBoldChar">
    <w:name w:val="SO HeadBold Char"/>
    <w:aliases w:val="sohb Char"/>
    <w:basedOn w:val="DefaultParagraphFont"/>
    <w:link w:val="SOHeadBold"/>
    <w:rsid w:val="00A62477"/>
    <w:rPr>
      <w:b/>
      <w:sz w:val="22"/>
    </w:rPr>
  </w:style>
  <w:style w:type="paragraph" w:customStyle="1" w:styleId="SOHeadItalic">
    <w:name w:val="SO HeadItalic"/>
    <w:aliases w:val="sohi"/>
    <w:basedOn w:val="SOText"/>
    <w:next w:val="SOText"/>
    <w:link w:val="SOHeadItalicChar"/>
    <w:qFormat/>
    <w:rsid w:val="00A62477"/>
    <w:rPr>
      <w:i/>
    </w:rPr>
  </w:style>
  <w:style w:type="character" w:customStyle="1" w:styleId="SOHeadItalicChar">
    <w:name w:val="SO HeadItalic Char"/>
    <w:aliases w:val="sohi Char"/>
    <w:basedOn w:val="DefaultParagraphFont"/>
    <w:link w:val="SOHeadItalic"/>
    <w:rsid w:val="00A62477"/>
    <w:rPr>
      <w:i/>
      <w:sz w:val="22"/>
    </w:rPr>
  </w:style>
  <w:style w:type="character" w:customStyle="1" w:styleId="Heading1Char">
    <w:name w:val="Heading 1 Char"/>
    <w:basedOn w:val="DefaultParagraphFont"/>
    <w:link w:val="Heading1"/>
    <w:uiPriority w:val="9"/>
    <w:rsid w:val="00BF16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16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16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16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16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16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16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16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164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275477"/>
    <w:rPr>
      <w:rFonts w:eastAsia="Times New Roman" w:cs="Times New Roman"/>
      <w:sz w:val="22"/>
      <w:lang w:eastAsia="en-AU"/>
    </w:rPr>
  </w:style>
  <w:style w:type="character" w:customStyle="1" w:styleId="paragraphChar">
    <w:name w:val="paragraph Char"/>
    <w:aliases w:val="a Char"/>
    <w:basedOn w:val="DefaultParagraphFont"/>
    <w:link w:val="paragraph"/>
    <w:locked/>
    <w:rsid w:val="00275477"/>
    <w:rPr>
      <w:rFonts w:eastAsia="Times New Roman" w:cs="Times New Roman"/>
      <w:sz w:val="22"/>
      <w:lang w:eastAsia="en-AU"/>
    </w:rPr>
  </w:style>
  <w:style w:type="paragraph" w:styleId="BalloonText">
    <w:name w:val="Balloon Text"/>
    <w:basedOn w:val="Normal"/>
    <w:link w:val="BalloonTextChar"/>
    <w:uiPriority w:val="99"/>
    <w:semiHidden/>
    <w:unhideWhenUsed/>
    <w:rsid w:val="00A624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477"/>
    <w:rPr>
      <w:rFonts w:ascii="Tahoma" w:hAnsi="Tahoma" w:cs="Tahoma"/>
      <w:sz w:val="16"/>
      <w:szCs w:val="16"/>
    </w:rPr>
  </w:style>
  <w:style w:type="paragraph" w:styleId="ListParagraph">
    <w:name w:val="List Paragraph"/>
    <w:basedOn w:val="Normal"/>
    <w:uiPriority w:val="34"/>
    <w:qFormat/>
    <w:rsid w:val="005C1B54"/>
    <w:pPr>
      <w:spacing w:after="200" w:line="276" w:lineRule="auto"/>
      <w:ind w:left="720"/>
      <w:contextualSpacing/>
    </w:pPr>
    <w:rPr>
      <w:rFonts w:asciiTheme="minorHAnsi" w:hAnsiTheme="minorHAnsi"/>
      <w:szCs w:val="22"/>
    </w:rPr>
  </w:style>
  <w:style w:type="paragraph" w:styleId="NoSpacing">
    <w:name w:val="No Spacing"/>
    <w:basedOn w:val="Normal"/>
    <w:uiPriority w:val="1"/>
    <w:qFormat/>
    <w:rsid w:val="0079385C"/>
    <w:pPr>
      <w:spacing w:line="240" w:lineRule="auto"/>
    </w:pPr>
    <w:rPr>
      <w:rFonts w:ascii="Calibri" w:hAnsi="Calibri" w:cs="Calibri"/>
      <w:szCs w:val="22"/>
      <w:lang w:eastAsia="en-AU"/>
    </w:rPr>
  </w:style>
  <w:style w:type="character" w:styleId="Emphasis">
    <w:name w:val="Emphasis"/>
    <w:basedOn w:val="DefaultParagraphFont"/>
    <w:uiPriority w:val="20"/>
    <w:qFormat/>
    <w:rsid w:val="0079385C"/>
    <w:rPr>
      <w:i/>
      <w:iCs/>
    </w:rPr>
  </w:style>
  <w:style w:type="character" w:customStyle="1" w:styleId="ActHead5Char">
    <w:name w:val="ActHead 5 Char"/>
    <w:aliases w:val="s Char"/>
    <w:link w:val="ActHead5"/>
    <w:locked/>
    <w:rsid w:val="00AA06FA"/>
    <w:rPr>
      <w:rFonts w:eastAsia="Times New Roman" w:cs="Times New Roman"/>
      <w:b/>
      <w:kern w:val="28"/>
      <w:sz w:val="24"/>
      <w:lang w:eastAsia="en-AU"/>
    </w:rPr>
  </w:style>
  <w:style w:type="character" w:customStyle="1" w:styleId="OPCParaBaseChar">
    <w:name w:val="OPCParaBase Char"/>
    <w:basedOn w:val="DefaultParagraphFont"/>
    <w:link w:val="OPCParaBase"/>
    <w:rsid w:val="00841068"/>
    <w:rPr>
      <w:rFonts w:eastAsia="Times New Roman" w:cs="Times New Roman"/>
      <w:sz w:val="22"/>
      <w:lang w:eastAsia="en-AU"/>
    </w:rPr>
  </w:style>
  <w:style w:type="character" w:customStyle="1" w:styleId="ShortTChar">
    <w:name w:val="ShortT Char"/>
    <w:basedOn w:val="OPCParaBaseChar"/>
    <w:link w:val="ShortT"/>
    <w:rsid w:val="00841068"/>
    <w:rPr>
      <w:rFonts w:eastAsia="Times New Roman" w:cs="Times New Roman"/>
      <w:b/>
      <w:sz w:val="40"/>
      <w:lang w:eastAsia="en-AU"/>
    </w:rPr>
  </w:style>
  <w:style w:type="character" w:customStyle="1" w:styleId="ActnoChar">
    <w:name w:val="Actno Char"/>
    <w:basedOn w:val="ShortTChar"/>
    <w:link w:val="Actno"/>
    <w:rsid w:val="00841068"/>
    <w:rPr>
      <w:rFonts w:eastAsia="Times New Roman" w:cs="Times New Roman"/>
      <w:b/>
      <w:sz w:val="40"/>
      <w:lang w:eastAsia="en-AU"/>
    </w:rPr>
  </w:style>
  <w:style w:type="paragraph" w:styleId="Title">
    <w:name w:val="Title"/>
    <w:basedOn w:val="Normal"/>
    <w:next w:val="Normal"/>
    <w:link w:val="TitleChar"/>
    <w:uiPriority w:val="10"/>
    <w:qFormat/>
    <w:rsid w:val="000673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3BA"/>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A62477"/>
    <w:pPr>
      <w:keepNext/>
      <w:spacing w:before="280" w:line="240" w:lineRule="auto"/>
      <w:outlineLvl w:val="1"/>
    </w:pPr>
    <w:rPr>
      <w:b/>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2477"/>
    <w:pPr>
      <w:spacing w:line="260" w:lineRule="atLeast"/>
    </w:pPr>
    <w:rPr>
      <w:sz w:val="22"/>
    </w:rPr>
  </w:style>
  <w:style w:type="paragraph" w:styleId="Heading1">
    <w:name w:val="heading 1"/>
    <w:basedOn w:val="Normal"/>
    <w:next w:val="Normal"/>
    <w:link w:val="Heading1Char"/>
    <w:uiPriority w:val="9"/>
    <w:qFormat/>
    <w:rsid w:val="00BF16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1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16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6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16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16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16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16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16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A624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2477"/>
  </w:style>
  <w:style w:type="character" w:customStyle="1" w:styleId="OPCCharBase">
    <w:name w:val="OPCCharBase"/>
    <w:uiPriority w:val="1"/>
    <w:qFormat/>
    <w:rsid w:val="00A62477"/>
  </w:style>
  <w:style w:type="paragraph" w:customStyle="1" w:styleId="OPCParaBase">
    <w:name w:val="OPCParaBase"/>
    <w:link w:val="OPCParaBaseChar"/>
    <w:qFormat/>
    <w:rsid w:val="00A6247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62477"/>
    <w:pPr>
      <w:spacing w:line="240" w:lineRule="auto"/>
    </w:pPr>
    <w:rPr>
      <w:b/>
      <w:sz w:val="40"/>
    </w:rPr>
  </w:style>
  <w:style w:type="paragraph" w:customStyle="1" w:styleId="ActHead1">
    <w:name w:val="ActHead 1"/>
    <w:aliases w:val="c"/>
    <w:basedOn w:val="OPCParaBase"/>
    <w:next w:val="Normal"/>
    <w:qFormat/>
    <w:rsid w:val="00A624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24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24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24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624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24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24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24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247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62477"/>
  </w:style>
  <w:style w:type="paragraph" w:customStyle="1" w:styleId="Blocks">
    <w:name w:val="Blocks"/>
    <w:aliases w:val="bb"/>
    <w:basedOn w:val="OPCParaBase"/>
    <w:qFormat/>
    <w:rsid w:val="00A62477"/>
    <w:pPr>
      <w:spacing w:line="240" w:lineRule="auto"/>
    </w:pPr>
    <w:rPr>
      <w:sz w:val="24"/>
    </w:rPr>
  </w:style>
  <w:style w:type="paragraph" w:customStyle="1" w:styleId="BoxText">
    <w:name w:val="BoxText"/>
    <w:aliases w:val="bt"/>
    <w:basedOn w:val="OPCParaBase"/>
    <w:qFormat/>
    <w:rsid w:val="00A624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2477"/>
    <w:rPr>
      <w:b/>
    </w:rPr>
  </w:style>
  <w:style w:type="paragraph" w:customStyle="1" w:styleId="BoxHeadItalic">
    <w:name w:val="BoxHeadItalic"/>
    <w:aliases w:val="bhi"/>
    <w:basedOn w:val="BoxText"/>
    <w:next w:val="BoxStep"/>
    <w:qFormat/>
    <w:rsid w:val="00A62477"/>
    <w:rPr>
      <w:i/>
    </w:rPr>
  </w:style>
  <w:style w:type="paragraph" w:customStyle="1" w:styleId="BoxList">
    <w:name w:val="BoxList"/>
    <w:aliases w:val="bl"/>
    <w:basedOn w:val="BoxText"/>
    <w:qFormat/>
    <w:rsid w:val="00A62477"/>
    <w:pPr>
      <w:ind w:left="1559" w:hanging="425"/>
    </w:pPr>
  </w:style>
  <w:style w:type="paragraph" w:customStyle="1" w:styleId="BoxNote">
    <w:name w:val="BoxNote"/>
    <w:aliases w:val="bn"/>
    <w:basedOn w:val="BoxText"/>
    <w:qFormat/>
    <w:rsid w:val="00A62477"/>
    <w:pPr>
      <w:tabs>
        <w:tab w:val="left" w:pos="1985"/>
      </w:tabs>
      <w:spacing w:before="122" w:line="198" w:lineRule="exact"/>
      <w:ind w:left="2948" w:hanging="1814"/>
    </w:pPr>
    <w:rPr>
      <w:sz w:val="18"/>
    </w:rPr>
  </w:style>
  <w:style w:type="paragraph" w:customStyle="1" w:styleId="BoxPara">
    <w:name w:val="BoxPara"/>
    <w:aliases w:val="bp"/>
    <w:basedOn w:val="BoxText"/>
    <w:qFormat/>
    <w:rsid w:val="00A62477"/>
    <w:pPr>
      <w:tabs>
        <w:tab w:val="right" w:pos="2268"/>
      </w:tabs>
      <w:ind w:left="2552" w:hanging="1418"/>
    </w:pPr>
  </w:style>
  <w:style w:type="paragraph" w:customStyle="1" w:styleId="BoxStep">
    <w:name w:val="BoxStep"/>
    <w:aliases w:val="bs"/>
    <w:basedOn w:val="BoxText"/>
    <w:qFormat/>
    <w:rsid w:val="00A62477"/>
    <w:pPr>
      <w:ind w:left="1985" w:hanging="851"/>
    </w:pPr>
  </w:style>
  <w:style w:type="character" w:customStyle="1" w:styleId="CharAmPartNo">
    <w:name w:val="CharAmPartNo"/>
    <w:basedOn w:val="OPCCharBase"/>
    <w:uiPriority w:val="1"/>
    <w:qFormat/>
    <w:rsid w:val="00A62477"/>
  </w:style>
  <w:style w:type="character" w:customStyle="1" w:styleId="CharAmPartText">
    <w:name w:val="CharAmPartText"/>
    <w:basedOn w:val="OPCCharBase"/>
    <w:uiPriority w:val="1"/>
    <w:qFormat/>
    <w:rsid w:val="00A62477"/>
  </w:style>
  <w:style w:type="character" w:customStyle="1" w:styleId="CharAmSchNo">
    <w:name w:val="CharAmSchNo"/>
    <w:basedOn w:val="OPCCharBase"/>
    <w:uiPriority w:val="1"/>
    <w:qFormat/>
    <w:rsid w:val="00A62477"/>
  </w:style>
  <w:style w:type="character" w:customStyle="1" w:styleId="CharAmSchText">
    <w:name w:val="CharAmSchText"/>
    <w:basedOn w:val="OPCCharBase"/>
    <w:uiPriority w:val="1"/>
    <w:qFormat/>
    <w:rsid w:val="00A62477"/>
  </w:style>
  <w:style w:type="character" w:customStyle="1" w:styleId="CharBoldItalic">
    <w:name w:val="CharBoldItalic"/>
    <w:basedOn w:val="OPCCharBase"/>
    <w:uiPriority w:val="1"/>
    <w:qFormat/>
    <w:rsid w:val="00A62477"/>
    <w:rPr>
      <w:b/>
      <w:i/>
    </w:rPr>
  </w:style>
  <w:style w:type="character" w:customStyle="1" w:styleId="CharChapNo">
    <w:name w:val="CharChapNo"/>
    <w:basedOn w:val="OPCCharBase"/>
    <w:qFormat/>
    <w:rsid w:val="00A62477"/>
  </w:style>
  <w:style w:type="character" w:customStyle="1" w:styleId="CharChapText">
    <w:name w:val="CharChapText"/>
    <w:basedOn w:val="OPCCharBase"/>
    <w:qFormat/>
    <w:rsid w:val="00A62477"/>
  </w:style>
  <w:style w:type="character" w:customStyle="1" w:styleId="CharDivNo">
    <w:name w:val="CharDivNo"/>
    <w:basedOn w:val="OPCCharBase"/>
    <w:qFormat/>
    <w:rsid w:val="00A62477"/>
  </w:style>
  <w:style w:type="character" w:customStyle="1" w:styleId="CharDivText">
    <w:name w:val="CharDivText"/>
    <w:basedOn w:val="OPCCharBase"/>
    <w:qFormat/>
    <w:rsid w:val="00A62477"/>
  </w:style>
  <w:style w:type="character" w:customStyle="1" w:styleId="CharItalic">
    <w:name w:val="CharItalic"/>
    <w:basedOn w:val="OPCCharBase"/>
    <w:uiPriority w:val="1"/>
    <w:qFormat/>
    <w:rsid w:val="00A62477"/>
    <w:rPr>
      <w:i/>
    </w:rPr>
  </w:style>
  <w:style w:type="character" w:customStyle="1" w:styleId="CharPartNo">
    <w:name w:val="CharPartNo"/>
    <w:basedOn w:val="OPCCharBase"/>
    <w:qFormat/>
    <w:rsid w:val="00A62477"/>
  </w:style>
  <w:style w:type="character" w:customStyle="1" w:styleId="CharPartText">
    <w:name w:val="CharPartText"/>
    <w:basedOn w:val="OPCCharBase"/>
    <w:qFormat/>
    <w:rsid w:val="00A62477"/>
  </w:style>
  <w:style w:type="character" w:customStyle="1" w:styleId="CharSectno">
    <w:name w:val="CharSectno"/>
    <w:basedOn w:val="OPCCharBase"/>
    <w:qFormat/>
    <w:rsid w:val="00A62477"/>
  </w:style>
  <w:style w:type="character" w:customStyle="1" w:styleId="CharSubdNo">
    <w:name w:val="CharSubdNo"/>
    <w:basedOn w:val="OPCCharBase"/>
    <w:uiPriority w:val="1"/>
    <w:qFormat/>
    <w:rsid w:val="00A62477"/>
  </w:style>
  <w:style w:type="character" w:customStyle="1" w:styleId="CharSubdText">
    <w:name w:val="CharSubdText"/>
    <w:basedOn w:val="OPCCharBase"/>
    <w:uiPriority w:val="1"/>
    <w:qFormat/>
    <w:rsid w:val="00A62477"/>
  </w:style>
  <w:style w:type="paragraph" w:customStyle="1" w:styleId="CTA--">
    <w:name w:val="CTA --"/>
    <w:basedOn w:val="OPCParaBase"/>
    <w:next w:val="Normal"/>
    <w:rsid w:val="00A62477"/>
    <w:pPr>
      <w:spacing w:before="60" w:line="240" w:lineRule="atLeast"/>
      <w:ind w:left="142" w:hanging="142"/>
    </w:pPr>
    <w:rPr>
      <w:sz w:val="20"/>
    </w:rPr>
  </w:style>
  <w:style w:type="paragraph" w:customStyle="1" w:styleId="CTA-">
    <w:name w:val="CTA -"/>
    <w:basedOn w:val="OPCParaBase"/>
    <w:rsid w:val="00A62477"/>
    <w:pPr>
      <w:spacing w:before="60" w:line="240" w:lineRule="atLeast"/>
      <w:ind w:left="85" w:hanging="85"/>
    </w:pPr>
    <w:rPr>
      <w:sz w:val="20"/>
    </w:rPr>
  </w:style>
  <w:style w:type="paragraph" w:customStyle="1" w:styleId="CTA---">
    <w:name w:val="CTA ---"/>
    <w:basedOn w:val="OPCParaBase"/>
    <w:next w:val="Normal"/>
    <w:rsid w:val="00A62477"/>
    <w:pPr>
      <w:spacing w:before="60" w:line="240" w:lineRule="atLeast"/>
      <w:ind w:left="198" w:hanging="198"/>
    </w:pPr>
    <w:rPr>
      <w:sz w:val="20"/>
    </w:rPr>
  </w:style>
  <w:style w:type="paragraph" w:customStyle="1" w:styleId="CTA----">
    <w:name w:val="CTA ----"/>
    <w:basedOn w:val="OPCParaBase"/>
    <w:next w:val="Normal"/>
    <w:rsid w:val="00A62477"/>
    <w:pPr>
      <w:spacing w:before="60" w:line="240" w:lineRule="atLeast"/>
      <w:ind w:left="255" w:hanging="255"/>
    </w:pPr>
    <w:rPr>
      <w:sz w:val="20"/>
    </w:rPr>
  </w:style>
  <w:style w:type="paragraph" w:customStyle="1" w:styleId="CTA1a">
    <w:name w:val="CTA 1(a)"/>
    <w:basedOn w:val="OPCParaBase"/>
    <w:rsid w:val="00A62477"/>
    <w:pPr>
      <w:tabs>
        <w:tab w:val="right" w:pos="414"/>
      </w:tabs>
      <w:spacing w:before="40" w:line="240" w:lineRule="atLeast"/>
      <w:ind w:left="675" w:hanging="675"/>
    </w:pPr>
    <w:rPr>
      <w:sz w:val="20"/>
    </w:rPr>
  </w:style>
  <w:style w:type="paragraph" w:customStyle="1" w:styleId="CTA1ai">
    <w:name w:val="CTA 1(a)(i)"/>
    <w:basedOn w:val="OPCParaBase"/>
    <w:rsid w:val="00A62477"/>
    <w:pPr>
      <w:tabs>
        <w:tab w:val="right" w:pos="1004"/>
      </w:tabs>
      <w:spacing w:before="40" w:line="240" w:lineRule="atLeast"/>
      <w:ind w:left="1253" w:hanging="1253"/>
    </w:pPr>
    <w:rPr>
      <w:sz w:val="20"/>
    </w:rPr>
  </w:style>
  <w:style w:type="paragraph" w:customStyle="1" w:styleId="CTA2a">
    <w:name w:val="CTA 2(a)"/>
    <w:basedOn w:val="OPCParaBase"/>
    <w:rsid w:val="00A62477"/>
    <w:pPr>
      <w:tabs>
        <w:tab w:val="right" w:pos="482"/>
      </w:tabs>
      <w:spacing w:before="40" w:line="240" w:lineRule="atLeast"/>
      <w:ind w:left="748" w:hanging="748"/>
    </w:pPr>
    <w:rPr>
      <w:sz w:val="20"/>
    </w:rPr>
  </w:style>
  <w:style w:type="paragraph" w:customStyle="1" w:styleId="CTA2ai">
    <w:name w:val="CTA 2(a)(i)"/>
    <w:basedOn w:val="OPCParaBase"/>
    <w:rsid w:val="00A62477"/>
    <w:pPr>
      <w:tabs>
        <w:tab w:val="right" w:pos="1089"/>
      </w:tabs>
      <w:spacing w:before="40" w:line="240" w:lineRule="atLeast"/>
      <w:ind w:left="1327" w:hanging="1327"/>
    </w:pPr>
    <w:rPr>
      <w:sz w:val="20"/>
    </w:rPr>
  </w:style>
  <w:style w:type="paragraph" w:customStyle="1" w:styleId="CTA3a">
    <w:name w:val="CTA 3(a)"/>
    <w:basedOn w:val="OPCParaBase"/>
    <w:rsid w:val="00A62477"/>
    <w:pPr>
      <w:tabs>
        <w:tab w:val="right" w:pos="556"/>
      </w:tabs>
      <w:spacing w:before="40" w:line="240" w:lineRule="atLeast"/>
      <w:ind w:left="805" w:hanging="805"/>
    </w:pPr>
    <w:rPr>
      <w:sz w:val="20"/>
    </w:rPr>
  </w:style>
  <w:style w:type="paragraph" w:customStyle="1" w:styleId="CTA3ai">
    <w:name w:val="CTA 3(a)(i)"/>
    <w:basedOn w:val="OPCParaBase"/>
    <w:rsid w:val="00A62477"/>
    <w:pPr>
      <w:tabs>
        <w:tab w:val="right" w:pos="1140"/>
      </w:tabs>
      <w:spacing w:before="40" w:line="240" w:lineRule="atLeast"/>
      <w:ind w:left="1361" w:hanging="1361"/>
    </w:pPr>
    <w:rPr>
      <w:sz w:val="20"/>
    </w:rPr>
  </w:style>
  <w:style w:type="paragraph" w:customStyle="1" w:styleId="CTA4a">
    <w:name w:val="CTA 4(a)"/>
    <w:basedOn w:val="OPCParaBase"/>
    <w:rsid w:val="00A62477"/>
    <w:pPr>
      <w:tabs>
        <w:tab w:val="right" w:pos="624"/>
      </w:tabs>
      <w:spacing w:before="40" w:line="240" w:lineRule="atLeast"/>
      <w:ind w:left="873" w:hanging="873"/>
    </w:pPr>
    <w:rPr>
      <w:sz w:val="20"/>
    </w:rPr>
  </w:style>
  <w:style w:type="paragraph" w:customStyle="1" w:styleId="CTA4ai">
    <w:name w:val="CTA 4(a)(i)"/>
    <w:basedOn w:val="OPCParaBase"/>
    <w:rsid w:val="00A62477"/>
    <w:pPr>
      <w:tabs>
        <w:tab w:val="right" w:pos="1213"/>
      </w:tabs>
      <w:spacing w:before="40" w:line="240" w:lineRule="atLeast"/>
      <w:ind w:left="1452" w:hanging="1452"/>
    </w:pPr>
    <w:rPr>
      <w:sz w:val="20"/>
    </w:rPr>
  </w:style>
  <w:style w:type="paragraph" w:customStyle="1" w:styleId="CTACAPS">
    <w:name w:val="CTA CAPS"/>
    <w:basedOn w:val="OPCParaBase"/>
    <w:rsid w:val="00A62477"/>
    <w:pPr>
      <w:spacing w:before="60" w:line="240" w:lineRule="atLeast"/>
    </w:pPr>
    <w:rPr>
      <w:sz w:val="20"/>
    </w:rPr>
  </w:style>
  <w:style w:type="paragraph" w:customStyle="1" w:styleId="CTAright">
    <w:name w:val="CTA right"/>
    <w:basedOn w:val="OPCParaBase"/>
    <w:rsid w:val="00A62477"/>
    <w:pPr>
      <w:spacing w:before="60" w:line="240" w:lineRule="auto"/>
      <w:jc w:val="right"/>
    </w:pPr>
    <w:rPr>
      <w:sz w:val="20"/>
    </w:rPr>
  </w:style>
  <w:style w:type="paragraph" w:customStyle="1" w:styleId="subsection">
    <w:name w:val="subsection"/>
    <w:aliases w:val="ss"/>
    <w:basedOn w:val="OPCParaBase"/>
    <w:link w:val="subsectionChar"/>
    <w:rsid w:val="00A62477"/>
    <w:pPr>
      <w:tabs>
        <w:tab w:val="right" w:pos="1021"/>
      </w:tabs>
      <w:spacing w:before="180" w:line="240" w:lineRule="auto"/>
      <w:ind w:left="1134" w:hanging="1134"/>
    </w:pPr>
  </w:style>
  <w:style w:type="paragraph" w:customStyle="1" w:styleId="Definition">
    <w:name w:val="Definition"/>
    <w:aliases w:val="dd"/>
    <w:basedOn w:val="OPCParaBase"/>
    <w:rsid w:val="00A62477"/>
    <w:pPr>
      <w:spacing w:before="180" w:line="240" w:lineRule="auto"/>
      <w:ind w:left="1134"/>
    </w:pPr>
  </w:style>
  <w:style w:type="paragraph" w:customStyle="1" w:styleId="Formula">
    <w:name w:val="Formula"/>
    <w:basedOn w:val="OPCParaBase"/>
    <w:rsid w:val="00A62477"/>
    <w:pPr>
      <w:spacing w:line="240" w:lineRule="auto"/>
      <w:ind w:left="1134"/>
    </w:pPr>
    <w:rPr>
      <w:sz w:val="20"/>
    </w:rPr>
  </w:style>
  <w:style w:type="paragraph" w:styleId="Header">
    <w:name w:val="header"/>
    <w:basedOn w:val="OPCParaBase"/>
    <w:link w:val="HeaderChar"/>
    <w:unhideWhenUsed/>
    <w:rsid w:val="00A624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2477"/>
    <w:rPr>
      <w:rFonts w:eastAsia="Times New Roman" w:cs="Times New Roman"/>
      <w:sz w:val="16"/>
      <w:lang w:eastAsia="en-AU"/>
    </w:rPr>
  </w:style>
  <w:style w:type="paragraph" w:customStyle="1" w:styleId="House">
    <w:name w:val="House"/>
    <w:basedOn w:val="OPCParaBase"/>
    <w:rsid w:val="00A62477"/>
    <w:pPr>
      <w:spacing w:line="240" w:lineRule="auto"/>
    </w:pPr>
    <w:rPr>
      <w:sz w:val="28"/>
    </w:rPr>
  </w:style>
  <w:style w:type="paragraph" w:customStyle="1" w:styleId="Item">
    <w:name w:val="Item"/>
    <w:aliases w:val="i"/>
    <w:basedOn w:val="OPCParaBase"/>
    <w:next w:val="ItemHead"/>
    <w:rsid w:val="00A62477"/>
    <w:pPr>
      <w:keepLines/>
      <w:spacing w:before="80" w:line="240" w:lineRule="auto"/>
      <w:ind w:left="709"/>
    </w:pPr>
  </w:style>
  <w:style w:type="paragraph" w:customStyle="1" w:styleId="ItemHead">
    <w:name w:val="ItemHead"/>
    <w:aliases w:val="ih"/>
    <w:basedOn w:val="OPCParaBase"/>
    <w:next w:val="Item"/>
    <w:rsid w:val="00A624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2477"/>
    <w:pPr>
      <w:spacing w:line="240" w:lineRule="auto"/>
    </w:pPr>
    <w:rPr>
      <w:b/>
      <w:sz w:val="32"/>
    </w:rPr>
  </w:style>
  <w:style w:type="paragraph" w:customStyle="1" w:styleId="notedraft">
    <w:name w:val="note(draft)"/>
    <w:aliases w:val="nd"/>
    <w:basedOn w:val="OPCParaBase"/>
    <w:rsid w:val="00A62477"/>
    <w:pPr>
      <w:spacing w:before="240" w:line="240" w:lineRule="auto"/>
      <w:ind w:left="284" w:hanging="284"/>
    </w:pPr>
    <w:rPr>
      <w:i/>
      <w:sz w:val="24"/>
    </w:rPr>
  </w:style>
  <w:style w:type="paragraph" w:customStyle="1" w:styleId="notemargin">
    <w:name w:val="note(margin)"/>
    <w:aliases w:val="nm"/>
    <w:basedOn w:val="OPCParaBase"/>
    <w:rsid w:val="00A62477"/>
    <w:pPr>
      <w:tabs>
        <w:tab w:val="left" w:pos="709"/>
      </w:tabs>
      <w:spacing w:before="122" w:line="198" w:lineRule="exact"/>
      <w:ind w:left="709" w:hanging="709"/>
    </w:pPr>
    <w:rPr>
      <w:sz w:val="18"/>
    </w:rPr>
  </w:style>
  <w:style w:type="paragraph" w:customStyle="1" w:styleId="noteToPara">
    <w:name w:val="noteToPara"/>
    <w:aliases w:val="ntp"/>
    <w:basedOn w:val="OPCParaBase"/>
    <w:rsid w:val="00A62477"/>
    <w:pPr>
      <w:spacing w:before="122" w:line="198" w:lineRule="exact"/>
      <w:ind w:left="2353" w:hanging="709"/>
    </w:pPr>
    <w:rPr>
      <w:sz w:val="18"/>
    </w:rPr>
  </w:style>
  <w:style w:type="paragraph" w:customStyle="1" w:styleId="noteParlAmend">
    <w:name w:val="note(ParlAmend)"/>
    <w:aliases w:val="npp"/>
    <w:basedOn w:val="OPCParaBase"/>
    <w:next w:val="ParlAmend"/>
    <w:rsid w:val="00A62477"/>
    <w:pPr>
      <w:spacing w:line="240" w:lineRule="auto"/>
      <w:jc w:val="right"/>
    </w:pPr>
    <w:rPr>
      <w:rFonts w:ascii="Arial" w:hAnsi="Arial"/>
      <w:b/>
      <w:i/>
    </w:rPr>
  </w:style>
  <w:style w:type="paragraph" w:customStyle="1" w:styleId="Page1">
    <w:name w:val="Page1"/>
    <w:basedOn w:val="OPCParaBase"/>
    <w:rsid w:val="00A62477"/>
    <w:pPr>
      <w:spacing w:before="5600" w:line="240" w:lineRule="auto"/>
    </w:pPr>
    <w:rPr>
      <w:b/>
      <w:sz w:val="32"/>
    </w:rPr>
  </w:style>
  <w:style w:type="paragraph" w:customStyle="1" w:styleId="PageBreak">
    <w:name w:val="PageBreak"/>
    <w:aliases w:val="pb"/>
    <w:basedOn w:val="OPCParaBase"/>
    <w:rsid w:val="00A62477"/>
    <w:pPr>
      <w:spacing w:line="240" w:lineRule="auto"/>
    </w:pPr>
    <w:rPr>
      <w:sz w:val="20"/>
    </w:rPr>
  </w:style>
  <w:style w:type="paragraph" w:customStyle="1" w:styleId="paragraphsub">
    <w:name w:val="paragraph(sub)"/>
    <w:aliases w:val="aa"/>
    <w:basedOn w:val="OPCParaBase"/>
    <w:rsid w:val="00A62477"/>
    <w:pPr>
      <w:tabs>
        <w:tab w:val="right" w:pos="1985"/>
      </w:tabs>
      <w:spacing w:before="40" w:line="240" w:lineRule="auto"/>
      <w:ind w:left="2098" w:hanging="2098"/>
    </w:pPr>
  </w:style>
  <w:style w:type="paragraph" w:customStyle="1" w:styleId="paragraphsub-sub">
    <w:name w:val="paragraph(sub-sub)"/>
    <w:aliases w:val="aaa"/>
    <w:basedOn w:val="OPCParaBase"/>
    <w:rsid w:val="00A62477"/>
    <w:pPr>
      <w:tabs>
        <w:tab w:val="right" w:pos="2722"/>
      </w:tabs>
      <w:spacing w:before="40" w:line="240" w:lineRule="auto"/>
      <w:ind w:left="2835" w:hanging="2835"/>
    </w:pPr>
  </w:style>
  <w:style w:type="paragraph" w:customStyle="1" w:styleId="paragraph">
    <w:name w:val="paragraph"/>
    <w:aliases w:val="a"/>
    <w:basedOn w:val="OPCParaBase"/>
    <w:link w:val="paragraphChar"/>
    <w:rsid w:val="00A62477"/>
    <w:pPr>
      <w:tabs>
        <w:tab w:val="right" w:pos="1531"/>
      </w:tabs>
      <w:spacing w:before="40" w:line="240" w:lineRule="auto"/>
      <w:ind w:left="1644" w:hanging="1644"/>
    </w:pPr>
  </w:style>
  <w:style w:type="paragraph" w:customStyle="1" w:styleId="ParlAmend">
    <w:name w:val="ParlAmend"/>
    <w:aliases w:val="pp"/>
    <w:basedOn w:val="OPCParaBase"/>
    <w:rsid w:val="00A62477"/>
    <w:pPr>
      <w:spacing w:before="240" w:line="240" w:lineRule="atLeast"/>
      <w:ind w:hanging="567"/>
    </w:pPr>
    <w:rPr>
      <w:sz w:val="24"/>
    </w:rPr>
  </w:style>
  <w:style w:type="paragraph" w:customStyle="1" w:styleId="Penalty">
    <w:name w:val="Penalty"/>
    <w:basedOn w:val="OPCParaBase"/>
    <w:rsid w:val="00A62477"/>
    <w:pPr>
      <w:tabs>
        <w:tab w:val="left" w:pos="2977"/>
      </w:tabs>
      <w:spacing w:before="180" w:line="240" w:lineRule="auto"/>
      <w:ind w:left="1985" w:hanging="851"/>
    </w:pPr>
  </w:style>
  <w:style w:type="paragraph" w:customStyle="1" w:styleId="Portfolio">
    <w:name w:val="Portfolio"/>
    <w:basedOn w:val="OPCParaBase"/>
    <w:rsid w:val="00A62477"/>
    <w:pPr>
      <w:spacing w:line="240" w:lineRule="auto"/>
    </w:pPr>
    <w:rPr>
      <w:i/>
      <w:sz w:val="20"/>
    </w:rPr>
  </w:style>
  <w:style w:type="paragraph" w:customStyle="1" w:styleId="Preamble">
    <w:name w:val="Preamble"/>
    <w:basedOn w:val="OPCParaBase"/>
    <w:next w:val="Normal"/>
    <w:rsid w:val="00A624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2477"/>
    <w:pPr>
      <w:spacing w:line="240" w:lineRule="auto"/>
    </w:pPr>
    <w:rPr>
      <w:i/>
      <w:sz w:val="20"/>
    </w:rPr>
  </w:style>
  <w:style w:type="paragraph" w:customStyle="1" w:styleId="Session">
    <w:name w:val="Session"/>
    <w:basedOn w:val="OPCParaBase"/>
    <w:rsid w:val="00A62477"/>
    <w:pPr>
      <w:spacing w:line="240" w:lineRule="auto"/>
    </w:pPr>
    <w:rPr>
      <w:sz w:val="28"/>
    </w:rPr>
  </w:style>
  <w:style w:type="paragraph" w:customStyle="1" w:styleId="Sponsor">
    <w:name w:val="Sponsor"/>
    <w:basedOn w:val="OPCParaBase"/>
    <w:rsid w:val="00A62477"/>
    <w:pPr>
      <w:spacing w:line="240" w:lineRule="auto"/>
    </w:pPr>
    <w:rPr>
      <w:i/>
    </w:rPr>
  </w:style>
  <w:style w:type="paragraph" w:customStyle="1" w:styleId="Subitem">
    <w:name w:val="Subitem"/>
    <w:aliases w:val="iss"/>
    <w:basedOn w:val="OPCParaBase"/>
    <w:rsid w:val="00A62477"/>
    <w:pPr>
      <w:spacing w:before="180" w:line="240" w:lineRule="auto"/>
      <w:ind w:left="709" w:hanging="709"/>
    </w:pPr>
  </w:style>
  <w:style w:type="paragraph" w:customStyle="1" w:styleId="SubitemHead">
    <w:name w:val="SubitemHead"/>
    <w:aliases w:val="issh"/>
    <w:basedOn w:val="OPCParaBase"/>
    <w:rsid w:val="00A624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2477"/>
    <w:pPr>
      <w:spacing w:before="40" w:line="240" w:lineRule="auto"/>
      <w:ind w:left="1134"/>
    </w:pPr>
  </w:style>
  <w:style w:type="paragraph" w:customStyle="1" w:styleId="SubsectionHead">
    <w:name w:val="SubsectionHead"/>
    <w:aliases w:val="ssh"/>
    <w:basedOn w:val="OPCParaBase"/>
    <w:next w:val="subsection"/>
    <w:rsid w:val="00A62477"/>
    <w:pPr>
      <w:keepNext/>
      <w:keepLines/>
      <w:spacing w:before="240" w:line="240" w:lineRule="auto"/>
      <w:ind w:left="1134"/>
    </w:pPr>
    <w:rPr>
      <w:i/>
    </w:rPr>
  </w:style>
  <w:style w:type="paragraph" w:customStyle="1" w:styleId="Tablea">
    <w:name w:val="Table(a)"/>
    <w:aliases w:val="ta"/>
    <w:basedOn w:val="OPCParaBase"/>
    <w:rsid w:val="00A62477"/>
    <w:pPr>
      <w:spacing w:before="60" w:line="240" w:lineRule="auto"/>
      <w:ind w:left="284" w:hanging="284"/>
    </w:pPr>
    <w:rPr>
      <w:sz w:val="20"/>
    </w:rPr>
  </w:style>
  <w:style w:type="paragraph" w:customStyle="1" w:styleId="TableAA">
    <w:name w:val="Table(AA)"/>
    <w:aliases w:val="taaa"/>
    <w:basedOn w:val="OPCParaBase"/>
    <w:rsid w:val="00A624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24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2477"/>
    <w:pPr>
      <w:spacing w:before="60" w:line="240" w:lineRule="atLeast"/>
    </w:pPr>
    <w:rPr>
      <w:sz w:val="20"/>
    </w:rPr>
  </w:style>
  <w:style w:type="paragraph" w:customStyle="1" w:styleId="TLPBoxTextnote">
    <w:name w:val="TLPBoxText(note"/>
    <w:aliases w:val="right)"/>
    <w:basedOn w:val="OPCParaBase"/>
    <w:rsid w:val="00A624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24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2477"/>
    <w:pPr>
      <w:spacing w:before="122" w:line="198" w:lineRule="exact"/>
      <w:ind w:left="1985" w:hanging="851"/>
      <w:jc w:val="right"/>
    </w:pPr>
    <w:rPr>
      <w:sz w:val="18"/>
    </w:rPr>
  </w:style>
  <w:style w:type="paragraph" w:customStyle="1" w:styleId="TLPTableBullet">
    <w:name w:val="TLPTableBullet"/>
    <w:aliases w:val="ttb"/>
    <w:basedOn w:val="OPCParaBase"/>
    <w:rsid w:val="00A62477"/>
    <w:pPr>
      <w:spacing w:line="240" w:lineRule="exact"/>
      <w:ind w:left="284" w:hanging="284"/>
    </w:pPr>
    <w:rPr>
      <w:sz w:val="20"/>
    </w:rPr>
  </w:style>
  <w:style w:type="paragraph" w:styleId="TOC1">
    <w:name w:val="toc 1"/>
    <w:basedOn w:val="OPCParaBase"/>
    <w:next w:val="Normal"/>
    <w:uiPriority w:val="39"/>
    <w:semiHidden/>
    <w:unhideWhenUsed/>
    <w:rsid w:val="00A6247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6247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247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6247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24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624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24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24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624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2477"/>
    <w:pPr>
      <w:keepLines/>
      <w:spacing w:before="240" w:after="120" w:line="240" w:lineRule="auto"/>
      <w:ind w:left="794"/>
    </w:pPr>
    <w:rPr>
      <w:b/>
      <w:kern w:val="28"/>
      <w:sz w:val="20"/>
    </w:rPr>
  </w:style>
  <w:style w:type="paragraph" w:customStyle="1" w:styleId="TofSectsHeading">
    <w:name w:val="TofSects(Heading)"/>
    <w:basedOn w:val="OPCParaBase"/>
    <w:rsid w:val="00A62477"/>
    <w:pPr>
      <w:spacing w:before="240" w:after="120" w:line="240" w:lineRule="auto"/>
    </w:pPr>
    <w:rPr>
      <w:b/>
      <w:sz w:val="24"/>
    </w:rPr>
  </w:style>
  <w:style w:type="paragraph" w:customStyle="1" w:styleId="TofSectsSection">
    <w:name w:val="TofSects(Section)"/>
    <w:basedOn w:val="OPCParaBase"/>
    <w:rsid w:val="00A62477"/>
    <w:pPr>
      <w:keepLines/>
      <w:spacing w:before="40" w:line="240" w:lineRule="auto"/>
      <w:ind w:left="1588" w:hanging="794"/>
    </w:pPr>
    <w:rPr>
      <w:kern w:val="28"/>
      <w:sz w:val="18"/>
    </w:rPr>
  </w:style>
  <w:style w:type="paragraph" w:customStyle="1" w:styleId="TofSectsSubdiv">
    <w:name w:val="TofSects(Subdiv)"/>
    <w:basedOn w:val="OPCParaBase"/>
    <w:rsid w:val="00A62477"/>
    <w:pPr>
      <w:keepLines/>
      <w:spacing w:before="80" w:line="240" w:lineRule="auto"/>
      <w:ind w:left="1588" w:hanging="794"/>
    </w:pPr>
    <w:rPr>
      <w:kern w:val="28"/>
    </w:rPr>
  </w:style>
  <w:style w:type="paragraph" w:customStyle="1" w:styleId="WRStyle">
    <w:name w:val="WR Style"/>
    <w:aliases w:val="WR"/>
    <w:basedOn w:val="OPCParaBase"/>
    <w:rsid w:val="00A62477"/>
    <w:pPr>
      <w:spacing w:before="240" w:line="240" w:lineRule="auto"/>
      <w:ind w:left="284" w:hanging="284"/>
    </w:pPr>
    <w:rPr>
      <w:b/>
      <w:i/>
      <w:kern w:val="28"/>
      <w:sz w:val="24"/>
    </w:rPr>
  </w:style>
  <w:style w:type="paragraph" w:customStyle="1" w:styleId="notepara">
    <w:name w:val="note(para)"/>
    <w:aliases w:val="na"/>
    <w:basedOn w:val="OPCParaBase"/>
    <w:rsid w:val="00A62477"/>
    <w:pPr>
      <w:spacing w:before="40" w:line="198" w:lineRule="exact"/>
      <w:ind w:left="2354" w:hanging="369"/>
    </w:pPr>
    <w:rPr>
      <w:sz w:val="18"/>
    </w:rPr>
  </w:style>
  <w:style w:type="paragraph" w:styleId="Footer">
    <w:name w:val="footer"/>
    <w:link w:val="FooterChar"/>
    <w:rsid w:val="00A624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2477"/>
    <w:rPr>
      <w:rFonts w:eastAsia="Times New Roman" w:cs="Times New Roman"/>
      <w:sz w:val="22"/>
      <w:szCs w:val="24"/>
      <w:lang w:eastAsia="en-AU"/>
    </w:rPr>
  </w:style>
  <w:style w:type="character" w:styleId="LineNumber">
    <w:name w:val="line number"/>
    <w:basedOn w:val="OPCCharBase"/>
    <w:uiPriority w:val="99"/>
    <w:semiHidden/>
    <w:unhideWhenUsed/>
    <w:rsid w:val="00A62477"/>
    <w:rPr>
      <w:sz w:val="16"/>
    </w:rPr>
  </w:style>
  <w:style w:type="table" w:customStyle="1" w:styleId="CFlag">
    <w:name w:val="CFlag"/>
    <w:basedOn w:val="TableNormal"/>
    <w:uiPriority w:val="99"/>
    <w:rsid w:val="00A62477"/>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624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2477"/>
    <w:pPr>
      <w:pBdr>
        <w:top w:val="single" w:sz="4" w:space="1" w:color="auto"/>
      </w:pBdr>
      <w:spacing w:before="360"/>
      <w:ind w:right="397"/>
      <w:jc w:val="both"/>
    </w:pPr>
  </w:style>
  <w:style w:type="paragraph" w:customStyle="1" w:styleId="CompiledActNo">
    <w:name w:val="CompiledActNo"/>
    <w:basedOn w:val="OPCParaBase"/>
    <w:next w:val="Normal"/>
    <w:rsid w:val="00A62477"/>
    <w:rPr>
      <w:b/>
      <w:sz w:val="24"/>
      <w:szCs w:val="24"/>
    </w:rPr>
  </w:style>
  <w:style w:type="paragraph" w:customStyle="1" w:styleId="ENotesText">
    <w:name w:val="ENotesText"/>
    <w:aliases w:val="Ent,ENt"/>
    <w:basedOn w:val="OPCParaBase"/>
    <w:next w:val="Normal"/>
    <w:rsid w:val="00A62477"/>
    <w:pPr>
      <w:spacing w:before="120"/>
    </w:pPr>
  </w:style>
  <w:style w:type="paragraph" w:customStyle="1" w:styleId="CompiledMadeUnder">
    <w:name w:val="CompiledMadeUnder"/>
    <w:basedOn w:val="OPCParaBase"/>
    <w:next w:val="Normal"/>
    <w:rsid w:val="00A62477"/>
    <w:rPr>
      <w:i/>
      <w:sz w:val="24"/>
      <w:szCs w:val="24"/>
    </w:rPr>
  </w:style>
  <w:style w:type="paragraph" w:customStyle="1" w:styleId="Paragraphsub-sub-sub">
    <w:name w:val="Paragraph(sub-sub-sub)"/>
    <w:aliases w:val="aaaa"/>
    <w:basedOn w:val="OPCParaBase"/>
    <w:rsid w:val="00A624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24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24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24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24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62477"/>
    <w:pPr>
      <w:spacing w:before="60" w:line="240" w:lineRule="auto"/>
    </w:pPr>
    <w:rPr>
      <w:rFonts w:cs="Arial"/>
      <w:sz w:val="20"/>
      <w:szCs w:val="22"/>
    </w:rPr>
  </w:style>
  <w:style w:type="paragraph" w:customStyle="1" w:styleId="TableHeading">
    <w:name w:val="TableHeading"/>
    <w:aliases w:val="th"/>
    <w:basedOn w:val="OPCParaBase"/>
    <w:next w:val="Tabletext"/>
    <w:rsid w:val="00A62477"/>
    <w:pPr>
      <w:keepNext/>
      <w:spacing w:before="60" w:line="240" w:lineRule="atLeast"/>
    </w:pPr>
    <w:rPr>
      <w:b/>
      <w:sz w:val="20"/>
    </w:rPr>
  </w:style>
  <w:style w:type="paragraph" w:customStyle="1" w:styleId="NoteToSubpara">
    <w:name w:val="NoteToSubpara"/>
    <w:aliases w:val="nts"/>
    <w:basedOn w:val="OPCParaBase"/>
    <w:rsid w:val="00A62477"/>
    <w:pPr>
      <w:spacing w:before="40" w:line="198" w:lineRule="exact"/>
      <w:ind w:left="2835" w:hanging="709"/>
    </w:pPr>
    <w:rPr>
      <w:sz w:val="18"/>
    </w:rPr>
  </w:style>
  <w:style w:type="paragraph" w:customStyle="1" w:styleId="ENoteTableHeading">
    <w:name w:val="ENoteTableHeading"/>
    <w:aliases w:val="enth"/>
    <w:basedOn w:val="OPCParaBase"/>
    <w:rsid w:val="00A62477"/>
    <w:pPr>
      <w:keepNext/>
      <w:spacing w:before="60" w:line="240" w:lineRule="atLeast"/>
    </w:pPr>
    <w:rPr>
      <w:rFonts w:ascii="Arial" w:hAnsi="Arial"/>
      <w:b/>
      <w:sz w:val="16"/>
    </w:rPr>
  </w:style>
  <w:style w:type="paragraph" w:customStyle="1" w:styleId="ENoteTableText">
    <w:name w:val="ENoteTableText"/>
    <w:aliases w:val="entt"/>
    <w:basedOn w:val="OPCParaBase"/>
    <w:rsid w:val="00A62477"/>
    <w:pPr>
      <w:spacing w:before="60" w:line="240" w:lineRule="atLeast"/>
    </w:pPr>
    <w:rPr>
      <w:sz w:val="16"/>
    </w:rPr>
  </w:style>
  <w:style w:type="paragraph" w:customStyle="1" w:styleId="ENoteTTi">
    <w:name w:val="ENoteTTi"/>
    <w:aliases w:val="entti"/>
    <w:basedOn w:val="OPCParaBase"/>
    <w:rsid w:val="00A62477"/>
    <w:pPr>
      <w:keepNext/>
      <w:spacing w:before="60" w:line="240" w:lineRule="atLeast"/>
      <w:ind w:left="170"/>
    </w:pPr>
    <w:rPr>
      <w:sz w:val="16"/>
    </w:rPr>
  </w:style>
  <w:style w:type="paragraph" w:customStyle="1" w:styleId="ENoteTTIndentHeading">
    <w:name w:val="ENoteTTIndentHeading"/>
    <w:aliases w:val="enTTHi"/>
    <w:basedOn w:val="OPCParaBase"/>
    <w:rsid w:val="00A6247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62477"/>
    <w:pPr>
      <w:spacing w:before="120"/>
      <w:outlineLvl w:val="1"/>
    </w:pPr>
    <w:rPr>
      <w:b/>
      <w:sz w:val="28"/>
      <w:szCs w:val="28"/>
    </w:rPr>
  </w:style>
  <w:style w:type="paragraph" w:customStyle="1" w:styleId="ENotesHeading2">
    <w:name w:val="ENotesHeading 2"/>
    <w:aliases w:val="Enh2"/>
    <w:basedOn w:val="OPCParaBase"/>
    <w:next w:val="Normal"/>
    <w:rsid w:val="00A62477"/>
    <w:pPr>
      <w:spacing w:before="120" w:after="120"/>
      <w:outlineLvl w:val="2"/>
    </w:pPr>
    <w:rPr>
      <w:b/>
      <w:sz w:val="24"/>
      <w:szCs w:val="28"/>
    </w:rPr>
  </w:style>
  <w:style w:type="paragraph" w:customStyle="1" w:styleId="MadeunderText">
    <w:name w:val="MadeunderText"/>
    <w:basedOn w:val="OPCParaBase"/>
    <w:next w:val="CompiledMadeUnder"/>
    <w:rsid w:val="00A62477"/>
    <w:pPr>
      <w:spacing w:before="240"/>
    </w:pPr>
    <w:rPr>
      <w:sz w:val="24"/>
      <w:szCs w:val="24"/>
    </w:rPr>
  </w:style>
  <w:style w:type="paragraph" w:customStyle="1" w:styleId="ENotesHeading3">
    <w:name w:val="ENotesHeading 3"/>
    <w:aliases w:val="Enh3"/>
    <w:basedOn w:val="OPCParaBase"/>
    <w:next w:val="Normal"/>
    <w:rsid w:val="00A62477"/>
    <w:pPr>
      <w:keepNext/>
      <w:spacing w:before="120" w:line="240" w:lineRule="auto"/>
      <w:outlineLvl w:val="4"/>
    </w:pPr>
    <w:rPr>
      <w:b/>
      <w:szCs w:val="24"/>
    </w:rPr>
  </w:style>
  <w:style w:type="character" w:customStyle="1" w:styleId="CharSubPartNoCASA">
    <w:name w:val="CharSubPartNo(CASA)"/>
    <w:basedOn w:val="OPCCharBase"/>
    <w:uiPriority w:val="1"/>
    <w:rsid w:val="00A62477"/>
  </w:style>
  <w:style w:type="character" w:customStyle="1" w:styleId="CharSubPartTextCASA">
    <w:name w:val="CharSubPartText(CASA)"/>
    <w:basedOn w:val="OPCCharBase"/>
    <w:uiPriority w:val="1"/>
    <w:rsid w:val="00A62477"/>
  </w:style>
  <w:style w:type="paragraph" w:customStyle="1" w:styleId="SubPartCASA">
    <w:name w:val="SubPart(CASA)"/>
    <w:aliases w:val="csp"/>
    <w:basedOn w:val="OPCParaBase"/>
    <w:next w:val="ActHead3"/>
    <w:rsid w:val="00A62477"/>
    <w:pPr>
      <w:keepNext/>
      <w:keepLines/>
      <w:spacing w:before="280"/>
      <w:outlineLvl w:val="1"/>
    </w:pPr>
    <w:rPr>
      <w:b/>
      <w:kern w:val="28"/>
      <w:sz w:val="32"/>
    </w:rPr>
  </w:style>
  <w:style w:type="paragraph" w:customStyle="1" w:styleId="ENoteTTIndentHeadingSub">
    <w:name w:val="ENoteTTIndentHeadingSub"/>
    <w:aliases w:val="enTTHis"/>
    <w:basedOn w:val="OPCParaBase"/>
    <w:rsid w:val="00A62477"/>
    <w:pPr>
      <w:keepNext/>
      <w:spacing w:before="60" w:line="240" w:lineRule="atLeast"/>
      <w:ind w:left="340"/>
    </w:pPr>
    <w:rPr>
      <w:b/>
      <w:sz w:val="16"/>
    </w:rPr>
  </w:style>
  <w:style w:type="paragraph" w:customStyle="1" w:styleId="ENoteTTiSub">
    <w:name w:val="ENoteTTiSub"/>
    <w:aliases w:val="enttis"/>
    <w:basedOn w:val="OPCParaBase"/>
    <w:rsid w:val="00A62477"/>
    <w:pPr>
      <w:keepNext/>
      <w:spacing w:before="60" w:line="240" w:lineRule="atLeast"/>
      <w:ind w:left="340"/>
    </w:pPr>
    <w:rPr>
      <w:sz w:val="16"/>
    </w:rPr>
  </w:style>
  <w:style w:type="paragraph" w:customStyle="1" w:styleId="SubDivisionMigration">
    <w:name w:val="SubDivisionMigration"/>
    <w:aliases w:val="sdm"/>
    <w:basedOn w:val="OPCParaBase"/>
    <w:rsid w:val="00A624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2477"/>
    <w:pPr>
      <w:keepNext/>
      <w:keepLines/>
      <w:spacing w:before="240" w:line="240" w:lineRule="auto"/>
      <w:ind w:left="1134" w:hanging="1134"/>
    </w:pPr>
    <w:rPr>
      <w:b/>
      <w:sz w:val="28"/>
    </w:rPr>
  </w:style>
  <w:style w:type="table" w:styleId="TableGrid">
    <w:name w:val="Table Grid"/>
    <w:basedOn w:val="TableNormal"/>
    <w:uiPriority w:val="59"/>
    <w:rsid w:val="00A62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62477"/>
    <w:pPr>
      <w:spacing w:before="122" w:line="240" w:lineRule="auto"/>
      <w:ind w:left="1985" w:hanging="851"/>
    </w:pPr>
    <w:rPr>
      <w:sz w:val="18"/>
    </w:rPr>
  </w:style>
  <w:style w:type="paragraph" w:customStyle="1" w:styleId="FreeForm">
    <w:name w:val="FreeForm"/>
    <w:rsid w:val="00A62477"/>
    <w:rPr>
      <w:rFonts w:ascii="Arial" w:hAnsi="Arial"/>
      <w:sz w:val="22"/>
    </w:rPr>
  </w:style>
  <w:style w:type="paragraph" w:customStyle="1" w:styleId="SOText">
    <w:name w:val="SO Text"/>
    <w:aliases w:val="sot"/>
    <w:link w:val="SOTextChar"/>
    <w:rsid w:val="00A624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2477"/>
    <w:rPr>
      <w:sz w:val="22"/>
    </w:rPr>
  </w:style>
  <w:style w:type="paragraph" w:customStyle="1" w:styleId="SOTextNote">
    <w:name w:val="SO TextNote"/>
    <w:aliases w:val="sont"/>
    <w:basedOn w:val="SOText"/>
    <w:qFormat/>
    <w:rsid w:val="00A62477"/>
    <w:pPr>
      <w:spacing w:before="122" w:line="198" w:lineRule="exact"/>
      <w:ind w:left="1843" w:hanging="709"/>
    </w:pPr>
    <w:rPr>
      <w:sz w:val="18"/>
    </w:rPr>
  </w:style>
  <w:style w:type="paragraph" w:customStyle="1" w:styleId="SOPara">
    <w:name w:val="SO Para"/>
    <w:aliases w:val="soa"/>
    <w:basedOn w:val="SOText"/>
    <w:link w:val="SOParaChar"/>
    <w:qFormat/>
    <w:rsid w:val="00A62477"/>
    <w:pPr>
      <w:tabs>
        <w:tab w:val="right" w:pos="1786"/>
      </w:tabs>
      <w:spacing w:before="40"/>
      <w:ind w:left="2070" w:hanging="936"/>
    </w:pPr>
  </w:style>
  <w:style w:type="character" w:customStyle="1" w:styleId="SOParaChar">
    <w:name w:val="SO Para Char"/>
    <w:aliases w:val="soa Char"/>
    <w:basedOn w:val="DefaultParagraphFont"/>
    <w:link w:val="SOPara"/>
    <w:rsid w:val="00A62477"/>
    <w:rPr>
      <w:sz w:val="22"/>
    </w:rPr>
  </w:style>
  <w:style w:type="paragraph" w:customStyle="1" w:styleId="SOBullet">
    <w:name w:val="SO Bullet"/>
    <w:aliases w:val="sotb"/>
    <w:basedOn w:val="SOText"/>
    <w:link w:val="SOBulletChar"/>
    <w:qFormat/>
    <w:rsid w:val="00A62477"/>
    <w:pPr>
      <w:ind w:left="1559" w:hanging="425"/>
    </w:pPr>
  </w:style>
  <w:style w:type="character" w:customStyle="1" w:styleId="SOBulletChar">
    <w:name w:val="SO Bullet Char"/>
    <w:aliases w:val="sotb Char"/>
    <w:basedOn w:val="DefaultParagraphFont"/>
    <w:link w:val="SOBullet"/>
    <w:rsid w:val="00A62477"/>
    <w:rPr>
      <w:sz w:val="22"/>
    </w:rPr>
  </w:style>
  <w:style w:type="paragraph" w:customStyle="1" w:styleId="SOBulletNote">
    <w:name w:val="SO BulletNote"/>
    <w:aliases w:val="sonb"/>
    <w:basedOn w:val="SOTextNote"/>
    <w:link w:val="SOBulletNoteChar"/>
    <w:qFormat/>
    <w:rsid w:val="00A62477"/>
    <w:pPr>
      <w:tabs>
        <w:tab w:val="left" w:pos="1560"/>
      </w:tabs>
      <w:ind w:left="2268" w:hanging="1134"/>
    </w:pPr>
  </w:style>
  <w:style w:type="character" w:customStyle="1" w:styleId="SOBulletNoteChar">
    <w:name w:val="SO BulletNote Char"/>
    <w:aliases w:val="sonb Char"/>
    <w:basedOn w:val="DefaultParagraphFont"/>
    <w:link w:val="SOBulletNote"/>
    <w:rsid w:val="00A62477"/>
    <w:rPr>
      <w:sz w:val="18"/>
    </w:rPr>
  </w:style>
  <w:style w:type="paragraph" w:customStyle="1" w:styleId="FileName">
    <w:name w:val="FileName"/>
    <w:basedOn w:val="Normal"/>
    <w:rsid w:val="00A62477"/>
  </w:style>
  <w:style w:type="paragraph" w:customStyle="1" w:styleId="SOHeadBold">
    <w:name w:val="SO HeadBold"/>
    <w:aliases w:val="sohb"/>
    <w:basedOn w:val="SOText"/>
    <w:next w:val="SOText"/>
    <w:link w:val="SOHeadBoldChar"/>
    <w:qFormat/>
    <w:rsid w:val="00A62477"/>
    <w:rPr>
      <w:b/>
    </w:rPr>
  </w:style>
  <w:style w:type="character" w:customStyle="1" w:styleId="SOHeadBoldChar">
    <w:name w:val="SO HeadBold Char"/>
    <w:aliases w:val="sohb Char"/>
    <w:basedOn w:val="DefaultParagraphFont"/>
    <w:link w:val="SOHeadBold"/>
    <w:rsid w:val="00A62477"/>
    <w:rPr>
      <w:b/>
      <w:sz w:val="22"/>
    </w:rPr>
  </w:style>
  <w:style w:type="paragraph" w:customStyle="1" w:styleId="SOHeadItalic">
    <w:name w:val="SO HeadItalic"/>
    <w:aliases w:val="sohi"/>
    <w:basedOn w:val="SOText"/>
    <w:next w:val="SOText"/>
    <w:link w:val="SOHeadItalicChar"/>
    <w:qFormat/>
    <w:rsid w:val="00A62477"/>
    <w:rPr>
      <w:i/>
    </w:rPr>
  </w:style>
  <w:style w:type="character" w:customStyle="1" w:styleId="SOHeadItalicChar">
    <w:name w:val="SO HeadItalic Char"/>
    <w:aliases w:val="sohi Char"/>
    <w:basedOn w:val="DefaultParagraphFont"/>
    <w:link w:val="SOHeadItalic"/>
    <w:rsid w:val="00A62477"/>
    <w:rPr>
      <w:i/>
      <w:sz w:val="22"/>
    </w:rPr>
  </w:style>
  <w:style w:type="character" w:customStyle="1" w:styleId="Heading1Char">
    <w:name w:val="Heading 1 Char"/>
    <w:basedOn w:val="DefaultParagraphFont"/>
    <w:link w:val="Heading1"/>
    <w:uiPriority w:val="9"/>
    <w:rsid w:val="00BF16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16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16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16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16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16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16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16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164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275477"/>
    <w:rPr>
      <w:rFonts w:eastAsia="Times New Roman" w:cs="Times New Roman"/>
      <w:sz w:val="22"/>
      <w:lang w:eastAsia="en-AU"/>
    </w:rPr>
  </w:style>
  <w:style w:type="character" w:customStyle="1" w:styleId="paragraphChar">
    <w:name w:val="paragraph Char"/>
    <w:aliases w:val="a Char"/>
    <w:basedOn w:val="DefaultParagraphFont"/>
    <w:link w:val="paragraph"/>
    <w:locked/>
    <w:rsid w:val="00275477"/>
    <w:rPr>
      <w:rFonts w:eastAsia="Times New Roman" w:cs="Times New Roman"/>
      <w:sz w:val="22"/>
      <w:lang w:eastAsia="en-AU"/>
    </w:rPr>
  </w:style>
  <w:style w:type="paragraph" w:styleId="BalloonText">
    <w:name w:val="Balloon Text"/>
    <w:basedOn w:val="Normal"/>
    <w:link w:val="BalloonTextChar"/>
    <w:uiPriority w:val="99"/>
    <w:semiHidden/>
    <w:unhideWhenUsed/>
    <w:rsid w:val="00A624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477"/>
    <w:rPr>
      <w:rFonts w:ascii="Tahoma" w:hAnsi="Tahoma" w:cs="Tahoma"/>
      <w:sz w:val="16"/>
      <w:szCs w:val="16"/>
    </w:rPr>
  </w:style>
  <w:style w:type="paragraph" w:styleId="ListParagraph">
    <w:name w:val="List Paragraph"/>
    <w:basedOn w:val="Normal"/>
    <w:uiPriority w:val="34"/>
    <w:qFormat/>
    <w:rsid w:val="005C1B54"/>
    <w:pPr>
      <w:spacing w:after="200" w:line="276" w:lineRule="auto"/>
      <w:ind w:left="720"/>
      <w:contextualSpacing/>
    </w:pPr>
    <w:rPr>
      <w:rFonts w:asciiTheme="minorHAnsi" w:hAnsiTheme="minorHAnsi"/>
      <w:szCs w:val="22"/>
    </w:rPr>
  </w:style>
  <w:style w:type="paragraph" w:styleId="NoSpacing">
    <w:name w:val="No Spacing"/>
    <w:basedOn w:val="Normal"/>
    <w:uiPriority w:val="1"/>
    <w:qFormat/>
    <w:rsid w:val="0079385C"/>
    <w:pPr>
      <w:spacing w:line="240" w:lineRule="auto"/>
    </w:pPr>
    <w:rPr>
      <w:rFonts w:ascii="Calibri" w:hAnsi="Calibri" w:cs="Calibri"/>
      <w:szCs w:val="22"/>
      <w:lang w:eastAsia="en-AU"/>
    </w:rPr>
  </w:style>
  <w:style w:type="character" w:styleId="Emphasis">
    <w:name w:val="Emphasis"/>
    <w:basedOn w:val="DefaultParagraphFont"/>
    <w:uiPriority w:val="20"/>
    <w:qFormat/>
    <w:rsid w:val="0079385C"/>
    <w:rPr>
      <w:i/>
      <w:iCs/>
    </w:rPr>
  </w:style>
  <w:style w:type="character" w:customStyle="1" w:styleId="ActHead5Char">
    <w:name w:val="ActHead 5 Char"/>
    <w:aliases w:val="s Char"/>
    <w:link w:val="ActHead5"/>
    <w:locked/>
    <w:rsid w:val="00AA06FA"/>
    <w:rPr>
      <w:rFonts w:eastAsia="Times New Roman" w:cs="Times New Roman"/>
      <w:b/>
      <w:kern w:val="28"/>
      <w:sz w:val="24"/>
      <w:lang w:eastAsia="en-AU"/>
    </w:rPr>
  </w:style>
  <w:style w:type="character" w:customStyle="1" w:styleId="OPCParaBaseChar">
    <w:name w:val="OPCParaBase Char"/>
    <w:basedOn w:val="DefaultParagraphFont"/>
    <w:link w:val="OPCParaBase"/>
    <w:rsid w:val="00841068"/>
    <w:rPr>
      <w:rFonts w:eastAsia="Times New Roman" w:cs="Times New Roman"/>
      <w:sz w:val="22"/>
      <w:lang w:eastAsia="en-AU"/>
    </w:rPr>
  </w:style>
  <w:style w:type="character" w:customStyle="1" w:styleId="ShortTChar">
    <w:name w:val="ShortT Char"/>
    <w:basedOn w:val="OPCParaBaseChar"/>
    <w:link w:val="ShortT"/>
    <w:rsid w:val="00841068"/>
    <w:rPr>
      <w:rFonts w:eastAsia="Times New Roman" w:cs="Times New Roman"/>
      <w:b/>
      <w:sz w:val="40"/>
      <w:lang w:eastAsia="en-AU"/>
    </w:rPr>
  </w:style>
  <w:style w:type="character" w:customStyle="1" w:styleId="ActnoChar">
    <w:name w:val="Actno Char"/>
    <w:basedOn w:val="ShortTChar"/>
    <w:link w:val="Actno"/>
    <w:rsid w:val="00841068"/>
    <w:rPr>
      <w:rFonts w:eastAsia="Times New Roman" w:cs="Times New Roman"/>
      <w:b/>
      <w:sz w:val="40"/>
      <w:lang w:eastAsia="en-AU"/>
    </w:rPr>
  </w:style>
  <w:style w:type="paragraph" w:styleId="Title">
    <w:name w:val="Title"/>
    <w:basedOn w:val="Normal"/>
    <w:next w:val="Normal"/>
    <w:link w:val="TitleChar"/>
    <w:uiPriority w:val="10"/>
    <w:qFormat/>
    <w:rsid w:val="000673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3BA"/>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A62477"/>
    <w:pPr>
      <w:keepNext/>
      <w:spacing w:before="280" w:line="240" w:lineRule="auto"/>
      <w:outlineLvl w:val="1"/>
    </w:pPr>
    <w:rPr>
      <w:b/>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7816">
      <w:bodyDiv w:val="1"/>
      <w:marLeft w:val="0"/>
      <w:marRight w:val="0"/>
      <w:marTop w:val="0"/>
      <w:marBottom w:val="0"/>
      <w:divBdr>
        <w:top w:val="none" w:sz="0" w:space="0" w:color="auto"/>
        <w:left w:val="none" w:sz="0" w:space="0" w:color="auto"/>
        <w:bottom w:val="none" w:sz="0" w:space="0" w:color="auto"/>
        <w:right w:val="none" w:sz="0" w:space="0" w:color="auto"/>
      </w:divBdr>
    </w:div>
    <w:div w:id="516626552">
      <w:bodyDiv w:val="1"/>
      <w:marLeft w:val="0"/>
      <w:marRight w:val="0"/>
      <w:marTop w:val="0"/>
      <w:marBottom w:val="0"/>
      <w:divBdr>
        <w:top w:val="none" w:sz="0" w:space="0" w:color="auto"/>
        <w:left w:val="none" w:sz="0" w:space="0" w:color="auto"/>
        <w:bottom w:val="none" w:sz="0" w:space="0" w:color="auto"/>
        <w:right w:val="none" w:sz="0" w:space="0" w:color="auto"/>
      </w:divBdr>
    </w:div>
    <w:div w:id="545682375">
      <w:bodyDiv w:val="1"/>
      <w:marLeft w:val="0"/>
      <w:marRight w:val="0"/>
      <w:marTop w:val="0"/>
      <w:marBottom w:val="0"/>
      <w:divBdr>
        <w:top w:val="none" w:sz="0" w:space="0" w:color="auto"/>
        <w:left w:val="none" w:sz="0" w:space="0" w:color="auto"/>
        <w:bottom w:val="none" w:sz="0" w:space="0" w:color="auto"/>
        <w:right w:val="none" w:sz="0" w:space="0" w:color="auto"/>
      </w:divBdr>
    </w:div>
    <w:div w:id="1029455538">
      <w:bodyDiv w:val="1"/>
      <w:marLeft w:val="0"/>
      <w:marRight w:val="0"/>
      <w:marTop w:val="0"/>
      <w:marBottom w:val="0"/>
      <w:divBdr>
        <w:top w:val="none" w:sz="0" w:space="0" w:color="auto"/>
        <w:left w:val="none" w:sz="0" w:space="0" w:color="auto"/>
        <w:bottom w:val="none" w:sz="0" w:space="0" w:color="auto"/>
        <w:right w:val="none" w:sz="0" w:space="0" w:color="auto"/>
      </w:divBdr>
    </w:div>
    <w:div w:id="1702509825">
      <w:bodyDiv w:val="1"/>
      <w:marLeft w:val="0"/>
      <w:marRight w:val="0"/>
      <w:marTop w:val="0"/>
      <w:marBottom w:val="0"/>
      <w:divBdr>
        <w:top w:val="none" w:sz="0" w:space="0" w:color="auto"/>
        <w:left w:val="none" w:sz="0" w:space="0" w:color="auto"/>
        <w:bottom w:val="none" w:sz="0" w:space="0" w:color="auto"/>
        <w:right w:val="none" w:sz="0" w:space="0" w:color="auto"/>
      </w:divBdr>
    </w:div>
    <w:div w:id="1712068069">
      <w:bodyDiv w:val="1"/>
      <w:marLeft w:val="0"/>
      <w:marRight w:val="0"/>
      <w:marTop w:val="0"/>
      <w:marBottom w:val="0"/>
      <w:divBdr>
        <w:top w:val="none" w:sz="0" w:space="0" w:color="auto"/>
        <w:left w:val="none" w:sz="0" w:space="0" w:color="auto"/>
        <w:bottom w:val="none" w:sz="0" w:space="0" w:color="auto"/>
        <w:right w:val="none" w:sz="0" w:space="0" w:color="auto"/>
      </w:divBdr>
    </w:div>
    <w:div w:id="17325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64A7-C2AA-454A-9F55-DAF6C1E2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69</Pages>
  <Words>13358</Words>
  <Characters>69270</Characters>
  <Application>Microsoft Office Word</Application>
  <DocSecurity>0</DocSecurity>
  <PresentationFormat/>
  <Lines>1793</Lines>
  <Paragraphs>916</Paragraphs>
  <ScaleCrop>false</ScaleCrop>
  <HeadingPairs>
    <vt:vector size="2" baseType="variant">
      <vt:variant>
        <vt:lpstr>Title</vt:lpstr>
      </vt:variant>
      <vt:variant>
        <vt:i4>1</vt:i4>
      </vt:variant>
    </vt:vector>
  </HeadingPairs>
  <TitlesOfParts>
    <vt:vector size="1" baseType="lpstr">
      <vt:lpstr>Medical Research Future Fund Act 2015</vt:lpstr>
    </vt:vector>
  </TitlesOfParts>
  <Manager/>
  <Company/>
  <LinksUpToDate>false</LinksUpToDate>
  <CharactersWithSpaces>82206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Act 2015</dc:title>
  <dc:subject/>
  <dc:creator/>
  <cp:keywords/>
  <dc:description/>
  <cp:lastModifiedBy/>
  <cp:revision>1</cp:revision>
  <dcterms:created xsi:type="dcterms:W3CDTF">2015-11-06T01:02:00Z</dcterms:created>
  <dcterms:modified xsi:type="dcterms:W3CDTF">2015-11-06T01:02:00Z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Medical Research Future Fund Act 2015</vt:lpwstr>
  </property>
  <property fmtid="{D5CDD505-2E9C-101B-9397-08002B2CF9AE}" pid="3" name="Actno">
    <vt:lpwstr/>
  </property>
  <property fmtid="{D5CDD505-2E9C-101B-9397-08002B2CF9AE}" pid="4" name="Converted">
    <vt:bool>false</vt:bool>
  </property>
  <property fmtid="{D5CDD505-2E9C-101B-9397-08002B2CF9AE}" pid="5" name="Classification">
    <vt:lpwstr>UNCLASSIFIED</vt:lpwstr>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1</vt:lpwstr>
  </property>
  <property fmtid="{D5CDD505-2E9C-101B-9397-08002B2CF9AE}" pid="11" name="StartDate">
    <vt:filetime>2015-10-28T13:00:00Z</vt:filetime>
  </property>
  <property fmtid="{D5CDD505-2E9C-101B-9397-08002B2CF9AE}" pid="12" name="PreparedDate">
    <vt:filetime>2015-10-28T13:00:00Z</vt:filetime>
  </property>
  <property fmtid="{D5CDD505-2E9C-101B-9397-08002B2CF9AE}" pid="13" name="RegisteredDate">
    <vt:filetime>2015-11-05T13:00:00Z</vt:filetime>
  </property>
  <property fmtid="{D5CDD505-2E9C-101B-9397-08002B2CF9AE}" pid="14" name="CompilationVersion">
    <vt:i4>2</vt:i4>
  </property>
  <property fmtid="{D5CDD505-2E9C-101B-9397-08002B2CF9AE}" pid="15" name="Class">
    <vt:lpwstr/>
  </property>
</Properties>
</file>