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C7F1A" w:rsidRPr="0005271F" w:rsidRDefault="00CC7F1A" w:rsidP="00CC7F1A">
      <w:r w:rsidRPr="0005271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760712236" r:id="rId8"/>
        </w:object>
      </w:r>
    </w:p>
    <w:p w:rsidR="00CC7F1A" w:rsidRPr="0005271F" w:rsidRDefault="00CC7F1A" w:rsidP="00CC7F1A">
      <w:pPr>
        <w:pStyle w:val="ShortT"/>
        <w:spacing w:before="240"/>
      </w:pPr>
      <w:r w:rsidRPr="0005271F">
        <w:t>Australian Defence F</w:t>
      </w:r>
      <w:bookmarkStart w:id="1" w:name="opcCurrentPosition"/>
      <w:bookmarkEnd w:id="1"/>
      <w:r w:rsidRPr="0005271F">
        <w:t>orce Cover Act 2015</w:t>
      </w:r>
    </w:p>
    <w:p w:rsidR="00CC7F1A" w:rsidRPr="0005271F" w:rsidRDefault="00CC7F1A" w:rsidP="00CC7F1A">
      <w:pPr>
        <w:pStyle w:val="CompiledActNo"/>
        <w:spacing w:before="240"/>
      </w:pPr>
      <w:r w:rsidRPr="0005271F">
        <w:t>No.</w:t>
      </w:r>
      <w:r w:rsidR="00B251B3" w:rsidRPr="0005271F">
        <w:t> </w:t>
      </w:r>
      <w:r w:rsidRPr="0005271F">
        <w:t>118, 2015</w:t>
      </w:r>
    </w:p>
    <w:p w:rsidR="00CC7F1A" w:rsidRPr="0005271F" w:rsidRDefault="00CC7F1A" w:rsidP="00CC7F1A">
      <w:pPr>
        <w:spacing w:before="1000"/>
        <w:rPr>
          <w:rFonts w:cs="Arial"/>
          <w:b/>
          <w:sz w:val="32"/>
          <w:szCs w:val="32"/>
        </w:rPr>
      </w:pPr>
      <w:r w:rsidRPr="0005271F">
        <w:rPr>
          <w:rFonts w:cs="Arial"/>
          <w:b/>
          <w:sz w:val="32"/>
          <w:szCs w:val="32"/>
        </w:rPr>
        <w:t>Compilation No.</w:t>
      </w:r>
      <w:r w:rsidR="00B251B3" w:rsidRPr="0005271F">
        <w:rPr>
          <w:rFonts w:cs="Arial"/>
          <w:b/>
          <w:sz w:val="32"/>
          <w:szCs w:val="32"/>
        </w:rPr>
        <w:t> </w:t>
      </w:r>
      <w:r w:rsidRPr="0005271F">
        <w:rPr>
          <w:rFonts w:cs="Arial"/>
          <w:b/>
          <w:sz w:val="32"/>
          <w:szCs w:val="32"/>
        </w:rPr>
        <w:fldChar w:fldCharType="begin"/>
      </w:r>
      <w:r w:rsidRPr="0005271F">
        <w:rPr>
          <w:rFonts w:cs="Arial"/>
          <w:b/>
          <w:sz w:val="32"/>
          <w:szCs w:val="32"/>
        </w:rPr>
        <w:instrText xml:space="preserve"> DOCPROPERTY  CompilationNumber </w:instrText>
      </w:r>
      <w:r w:rsidRPr="0005271F">
        <w:rPr>
          <w:rFonts w:cs="Arial"/>
          <w:b/>
          <w:sz w:val="32"/>
          <w:szCs w:val="32"/>
        </w:rPr>
        <w:fldChar w:fldCharType="separate"/>
      </w:r>
      <w:r w:rsidR="00AC03E4">
        <w:rPr>
          <w:rFonts w:cs="Arial"/>
          <w:b/>
          <w:sz w:val="32"/>
          <w:szCs w:val="32"/>
        </w:rPr>
        <w:t>7</w:t>
      </w:r>
      <w:r w:rsidRPr="0005271F">
        <w:rPr>
          <w:rFonts w:cs="Arial"/>
          <w:b/>
          <w:sz w:val="32"/>
          <w:szCs w:val="32"/>
        </w:rPr>
        <w:fldChar w:fldCharType="end"/>
      </w:r>
    </w:p>
    <w:p w:rsidR="00CC7F1A" w:rsidRPr="0005271F" w:rsidRDefault="00CC7F1A" w:rsidP="0066770C">
      <w:pPr>
        <w:tabs>
          <w:tab w:val="left" w:pos="3600"/>
        </w:tabs>
        <w:spacing w:before="480"/>
        <w:rPr>
          <w:rFonts w:cs="Arial"/>
          <w:sz w:val="24"/>
        </w:rPr>
      </w:pPr>
      <w:r w:rsidRPr="0005271F">
        <w:rPr>
          <w:rFonts w:cs="Arial"/>
          <w:b/>
          <w:sz w:val="24"/>
        </w:rPr>
        <w:t>Compilation date:</w:t>
      </w:r>
      <w:r w:rsidR="0066770C" w:rsidRPr="0005271F">
        <w:rPr>
          <w:rFonts w:cs="Arial"/>
          <w:b/>
          <w:sz w:val="24"/>
        </w:rPr>
        <w:tab/>
      </w:r>
      <w:r w:rsidRPr="00AC03E4">
        <w:rPr>
          <w:rFonts w:cs="Arial"/>
          <w:sz w:val="24"/>
        </w:rPr>
        <w:fldChar w:fldCharType="begin"/>
      </w:r>
      <w:r w:rsidR="000736AA" w:rsidRPr="00AC03E4">
        <w:rPr>
          <w:rFonts w:cs="Arial"/>
          <w:sz w:val="24"/>
        </w:rPr>
        <w:instrText>DOCPROPERTY StartDate \@ "d MMMM yyyy" \* MERGEFORMAT</w:instrText>
      </w:r>
      <w:r w:rsidRPr="00AC03E4">
        <w:rPr>
          <w:rFonts w:cs="Arial"/>
          <w:sz w:val="24"/>
        </w:rPr>
        <w:fldChar w:fldCharType="separate"/>
      </w:r>
      <w:r w:rsidR="00AC03E4" w:rsidRPr="00AC03E4">
        <w:rPr>
          <w:rFonts w:cs="Arial"/>
          <w:bCs/>
          <w:sz w:val="24"/>
        </w:rPr>
        <w:t>20</w:t>
      </w:r>
      <w:r w:rsidR="00AC03E4" w:rsidRPr="00AC03E4">
        <w:rPr>
          <w:rFonts w:cs="Arial"/>
          <w:sz w:val="24"/>
        </w:rPr>
        <w:t xml:space="preserve"> October 2023</w:t>
      </w:r>
      <w:r w:rsidRPr="00AC03E4">
        <w:rPr>
          <w:rFonts w:cs="Arial"/>
          <w:sz w:val="24"/>
        </w:rPr>
        <w:fldChar w:fldCharType="end"/>
      </w:r>
    </w:p>
    <w:p w:rsidR="00CC7F1A" w:rsidRPr="0005271F" w:rsidRDefault="00CC7F1A" w:rsidP="00CC7F1A">
      <w:pPr>
        <w:spacing w:before="240"/>
        <w:rPr>
          <w:rFonts w:cs="Arial"/>
          <w:sz w:val="24"/>
        </w:rPr>
      </w:pPr>
      <w:r w:rsidRPr="0005271F">
        <w:rPr>
          <w:rFonts w:cs="Arial"/>
          <w:b/>
          <w:sz w:val="24"/>
        </w:rPr>
        <w:t>Includes amendments up to:</w:t>
      </w:r>
      <w:r w:rsidRPr="0005271F">
        <w:rPr>
          <w:rFonts w:cs="Arial"/>
          <w:b/>
          <w:sz w:val="24"/>
        </w:rPr>
        <w:tab/>
      </w:r>
      <w:r w:rsidRPr="00AC03E4">
        <w:rPr>
          <w:rFonts w:cs="Arial"/>
          <w:sz w:val="24"/>
        </w:rPr>
        <w:fldChar w:fldCharType="begin"/>
      </w:r>
      <w:r w:rsidRPr="00AC03E4">
        <w:rPr>
          <w:rFonts w:cs="Arial"/>
          <w:sz w:val="24"/>
        </w:rPr>
        <w:instrText xml:space="preserve"> DOCPROPERTY IncludesUpTo </w:instrText>
      </w:r>
      <w:r w:rsidRPr="00AC03E4">
        <w:rPr>
          <w:rFonts w:cs="Arial"/>
          <w:sz w:val="24"/>
        </w:rPr>
        <w:fldChar w:fldCharType="separate"/>
      </w:r>
      <w:r w:rsidR="00AC03E4" w:rsidRPr="00AC03E4">
        <w:rPr>
          <w:rFonts w:cs="Arial"/>
          <w:sz w:val="24"/>
        </w:rPr>
        <w:t>Act No. 76, 2023</w:t>
      </w:r>
      <w:r w:rsidRPr="00AC03E4">
        <w:rPr>
          <w:rFonts w:cs="Arial"/>
          <w:sz w:val="24"/>
        </w:rPr>
        <w:fldChar w:fldCharType="end"/>
      </w:r>
    </w:p>
    <w:p w:rsidR="00CC7F1A" w:rsidRPr="0005271F" w:rsidRDefault="00CC7F1A" w:rsidP="0066770C">
      <w:pPr>
        <w:tabs>
          <w:tab w:val="left" w:pos="3600"/>
        </w:tabs>
        <w:spacing w:before="240" w:after="240"/>
        <w:rPr>
          <w:rFonts w:cs="Arial"/>
          <w:sz w:val="24"/>
        </w:rPr>
      </w:pPr>
      <w:r w:rsidRPr="0005271F">
        <w:rPr>
          <w:rFonts w:cs="Arial"/>
          <w:b/>
          <w:sz w:val="24"/>
        </w:rPr>
        <w:t>Registered:</w:t>
      </w:r>
      <w:r w:rsidR="0066770C" w:rsidRPr="0005271F">
        <w:rPr>
          <w:rFonts w:cs="Arial"/>
          <w:b/>
          <w:sz w:val="24"/>
        </w:rPr>
        <w:tab/>
      </w:r>
      <w:r w:rsidRPr="00AC03E4">
        <w:rPr>
          <w:rFonts w:cs="Arial"/>
          <w:sz w:val="24"/>
        </w:rPr>
        <w:fldChar w:fldCharType="begin"/>
      </w:r>
      <w:r w:rsidRPr="00AC03E4">
        <w:rPr>
          <w:rFonts w:cs="Arial"/>
          <w:sz w:val="24"/>
        </w:rPr>
        <w:instrText xml:space="preserve"> IF </w:instrText>
      </w:r>
      <w:r w:rsidRPr="00AC03E4">
        <w:rPr>
          <w:rFonts w:cs="Arial"/>
          <w:sz w:val="24"/>
        </w:rPr>
        <w:fldChar w:fldCharType="begin"/>
      </w:r>
      <w:r w:rsidRPr="00AC03E4">
        <w:rPr>
          <w:rFonts w:cs="Arial"/>
          <w:sz w:val="24"/>
        </w:rPr>
        <w:instrText xml:space="preserve"> DOCPROPERTY RegisteredDate </w:instrText>
      </w:r>
      <w:r w:rsidRPr="00AC03E4">
        <w:rPr>
          <w:rFonts w:cs="Arial"/>
          <w:sz w:val="24"/>
        </w:rPr>
        <w:fldChar w:fldCharType="separate"/>
      </w:r>
      <w:r w:rsidR="00AC03E4" w:rsidRPr="00AC03E4">
        <w:rPr>
          <w:rFonts w:cs="Arial"/>
          <w:sz w:val="24"/>
        </w:rPr>
        <w:instrText>5 November 2023</w:instrText>
      </w:r>
      <w:r w:rsidRPr="00AC03E4">
        <w:rPr>
          <w:rFonts w:cs="Arial"/>
          <w:sz w:val="24"/>
        </w:rPr>
        <w:fldChar w:fldCharType="end"/>
      </w:r>
      <w:r w:rsidRPr="00AC03E4">
        <w:rPr>
          <w:rFonts w:cs="Arial"/>
          <w:sz w:val="24"/>
        </w:rPr>
        <w:instrText xml:space="preserve"> = #1/1/1901# "Unknown" </w:instrText>
      </w:r>
      <w:r w:rsidRPr="00AC03E4">
        <w:rPr>
          <w:rFonts w:cs="Arial"/>
          <w:sz w:val="24"/>
        </w:rPr>
        <w:fldChar w:fldCharType="begin"/>
      </w:r>
      <w:r w:rsidRPr="00AC03E4">
        <w:rPr>
          <w:rFonts w:cs="Arial"/>
          <w:sz w:val="24"/>
        </w:rPr>
        <w:instrText xml:space="preserve"> DOCPROPERTY RegisteredDate \@ "d MMMM yyyy" </w:instrText>
      </w:r>
      <w:r w:rsidRPr="00AC03E4">
        <w:rPr>
          <w:rFonts w:cs="Arial"/>
          <w:sz w:val="24"/>
        </w:rPr>
        <w:fldChar w:fldCharType="separate"/>
      </w:r>
      <w:r w:rsidR="00AC03E4" w:rsidRPr="00AC03E4">
        <w:rPr>
          <w:rFonts w:cs="Arial"/>
          <w:sz w:val="24"/>
        </w:rPr>
        <w:instrText>5 November 2023</w:instrText>
      </w:r>
      <w:r w:rsidRPr="00AC03E4">
        <w:rPr>
          <w:rFonts w:cs="Arial"/>
          <w:sz w:val="24"/>
        </w:rPr>
        <w:fldChar w:fldCharType="end"/>
      </w:r>
      <w:r w:rsidRPr="00AC03E4">
        <w:rPr>
          <w:rFonts w:cs="Arial"/>
          <w:sz w:val="24"/>
        </w:rPr>
        <w:instrText xml:space="preserve"> \*MERGEFORMAT </w:instrText>
      </w:r>
      <w:r w:rsidRPr="00AC03E4">
        <w:rPr>
          <w:rFonts w:cs="Arial"/>
          <w:sz w:val="24"/>
        </w:rPr>
        <w:fldChar w:fldCharType="separate"/>
      </w:r>
      <w:r w:rsidR="00AC03E4" w:rsidRPr="00AC03E4">
        <w:rPr>
          <w:rFonts w:cs="Arial"/>
          <w:bCs/>
          <w:noProof/>
          <w:sz w:val="24"/>
        </w:rPr>
        <w:t>5</w:t>
      </w:r>
      <w:r w:rsidR="00AC03E4" w:rsidRPr="00AC03E4">
        <w:rPr>
          <w:rFonts w:cs="Arial"/>
          <w:noProof/>
          <w:sz w:val="24"/>
        </w:rPr>
        <w:t xml:space="preserve"> November 2023</w:t>
      </w:r>
      <w:r w:rsidRPr="00AC03E4">
        <w:rPr>
          <w:rFonts w:cs="Arial"/>
          <w:sz w:val="24"/>
        </w:rPr>
        <w:fldChar w:fldCharType="end"/>
      </w:r>
    </w:p>
    <w:p w:rsidR="00CC7F1A" w:rsidRPr="0005271F" w:rsidRDefault="00CC7F1A" w:rsidP="00CC7F1A">
      <w:pPr>
        <w:pageBreakBefore/>
        <w:rPr>
          <w:rFonts w:cs="Arial"/>
          <w:b/>
          <w:sz w:val="32"/>
          <w:szCs w:val="32"/>
        </w:rPr>
      </w:pPr>
      <w:r w:rsidRPr="0005271F">
        <w:rPr>
          <w:rFonts w:cs="Arial"/>
          <w:b/>
          <w:sz w:val="32"/>
          <w:szCs w:val="32"/>
        </w:rPr>
        <w:lastRenderedPageBreak/>
        <w:t>About this compilation</w:t>
      </w:r>
    </w:p>
    <w:p w:rsidR="00CC7F1A" w:rsidRPr="0005271F" w:rsidRDefault="00CC7F1A" w:rsidP="00CC7F1A">
      <w:pPr>
        <w:spacing w:before="240"/>
        <w:rPr>
          <w:rFonts w:cs="Arial"/>
        </w:rPr>
      </w:pPr>
      <w:r w:rsidRPr="0005271F">
        <w:rPr>
          <w:rFonts w:cs="Arial"/>
          <w:b/>
          <w:szCs w:val="22"/>
        </w:rPr>
        <w:t>This compilation</w:t>
      </w:r>
    </w:p>
    <w:p w:rsidR="00CC7F1A" w:rsidRPr="0005271F" w:rsidRDefault="00CC7F1A" w:rsidP="00CC7F1A">
      <w:pPr>
        <w:spacing w:before="120" w:after="120"/>
        <w:rPr>
          <w:rFonts w:cs="Arial"/>
          <w:szCs w:val="22"/>
        </w:rPr>
      </w:pPr>
      <w:r w:rsidRPr="0005271F">
        <w:rPr>
          <w:rFonts w:cs="Arial"/>
          <w:szCs w:val="22"/>
        </w:rPr>
        <w:t xml:space="preserve">This is a compilation of the </w:t>
      </w:r>
      <w:r w:rsidRPr="0005271F">
        <w:rPr>
          <w:rFonts w:cs="Arial"/>
          <w:i/>
          <w:szCs w:val="22"/>
        </w:rPr>
        <w:fldChar w:fldCharType="begin"/>
      </w:r>
      <w:r w:rsidRPr="0005271F">
        <w:rPr>
          <w:rFonts w:cs="Arial"/>
          <w:i/>
          <w:szCs w:val="22"/>
        </w:rPr>
        <w:instrText xml:space="preserve"> STYLEREF  ShortT </w:instrText>
      </w:r>
      <w:r w:rsidRPr="0005271F">
        <w:rPr>
          <w:rFonts w:cs="Arial"/>
          <w:i/>
          <w:szCs w:val="22"/>
        </w:rPr>
        <w:fldChar w:fldCharType="separate"/>
      </w:r>
      <w:r w:rsidR="00AC03E4">
        <w:rPr>
          <w:rFonts w:cs="Arial"/>
          <w:i/>
          <w:noProof/>
          <w:szCs w:val="22"/>
        </w:rPr>
        <w:t>Australian Defence Force Cover Act 2015</w:t>
      </w:r>
      <w:r w:rsidRPr="0005271F">
        <w:rPr>
          <w:rFonts w:cs="Arial"/>
          <w:i/>
          <w:szCs w:val="22"/>
        </w:rPr>
        <w:fldChar w:fldCharType="end"/>
      </w:r>
      <w:r w:rsidRPr="0005271F">
        <w:rPr>
          <w:rFonts w:cs="Arial"/>
          <w:szCs w:val="22"/>
        </w:rPr>
        <w:t xml:space="preserve"> that shows the text of the law as amended and in force on </w:t>
      </w:r>
      <w:r w:rsidRPr="00AC03E4">
        <w:rPr>
          <w:rFonts w:cs="Arial"/>
          <w:szCs w:val="22"/>
        </w:rPr>
        <w:fldChar w:fldCharType="begin"/>
      </w:r>
      <w:r w:rsidR="000736AA" w:rsidRPr="00AC03E4">
        <w:rPr>
          <w:rFonts w:cs="Arial"/>
          <w:szCs w:val="22"/>
        </w:rPr>
        <w:instrText>DOCPROPERTY StartDate \@ "d MMMM yyyy" \* MERGEFORMAT</w:instrText>
      </w:r>
      <w:r w:rsidRPr="00AC03E4">
        <w:rPr>
          <w:rFonts w:cs="Arial"/>
          <w:szCs w:val="22"/>
        </w:rPr>
        <w:fldChar w:fldCharType="separate"/>
      </w:r>
      <w:r w:rsidR="00AC03E4" w:rsidRPr="00AC03E4">
        <w:rPr>
          <w:rFonts w:cs="Arial"/>
          <w:szCs w:val="22"/>
        </w:rPr>
        <w:t>20 October 2023</w:t>
      </w:r>
      <w:r w:rsidRPr="00AC03E4">
        <w:rPr>
          <w:rFonts w:cs="Arial"/>
          <w:szCs w:val="22"/>
        </w:rPr>
        <w:fldChar w:fldCharType="end"/>
      </w:r>
      <w:r w:rsidRPr="0005271F">
        <w:rPr>
          <w:rFonts w:cs="Arial"/>
          <w:szCs w:val="22"/>
        </w:rPr>
        <w:t xml:space="preserve"> (the </w:t>
      </w:r>
      <w:r w:rsidRPr="0005271F">
        <w:rPr>
          <w:rFonts w:cs="Arial"/>
          <w:b/>
          <w:i/>
          <w:szCs w:val="22"/>
        </w:rPr>
        <w:t>compilation date</w:t>
      </w:r>
      <w:r w:rsidRPr="0005271F">
        <w:rPr>
          <w:rFonts w:cs="Arial"/>
          <w:szCs w:val="22"/>
        </w:rPr>
        <w:t>).</w:t>
      </w:r>
    </w:p>
    <w:p w:rsidR="00CC7F1A" w:rsidRPr="0005271F" w:rsidRDefault="00CC7F1A" w:rsidP="00CC7F1A">
      <w:pPr>
        <w:spacing w:after="120"/>
        <w:rPr>
          <w:rFonts w:cs="Arial"/>
          <w:szCs w:val="22"/>
        </w:rPr>
      </w:pPr>
      <w:r w:rsidRPr="0005271F">
        <w:rPr>
          <w:rFonts w:cs="Arial"/>
          <w:szCs w:val="22"/>
        </w:rPr>
        <w:t xml:space="preserve">The notes at the end of this compilation (the </w:t>
      </w:r>
      <w:r w:rsidRPr="0005271F">
        <w:rPr>
          <w:rFonts w:cs="Arial"/>
          <w:b/>
          <w:i/>
          <w:szCs w:val="22"/>
        </w:rPr>
        <w:t>endnotes</w:t>
      </w:r>
      <w:r w:rsidRPr="0005271F">
        <w:rPr>
          <w:rFonts w:cs="Arial"/>
          <w:szCs w:val="22"/>
        </w:rPr>
        <w:t>) include information about amending laws and the amendment history of provisions of the compiled law.</w:t>
      </w:r>
    </w:p>
    <w:p w:rsidR="00CC7F1A" w:rsidRPr="0005271F" w:rsidRDefault="00CC7F1A" w:rsidP="00CC7F1A">
      <w:pPr>
        <w:tabs>
          <w:tab w:val="left" w:pos="5640"/>
        </w:tabs>
        <w:spacing w:before="120" w:after="120"/>
        <w:rPr>
          <w:rFonts w:cs="Arial"/>
          <w:b/>
          <w:szCs w:val="22"/>
        </w:rPr>
      </w:pPr>
      <w:r w:rsidRPr="0005271F">
        <w:rPr>
          <w:rFonts w:cs="Arial"/>
          <w:b/>
          <w:szCs w:val="22"/>
        </w:rPr>
        <w:t>Uncommenced amendments</w:t>
      </w:r>
    </w:p>
    <w:p w:rsidR="00CC7F1A" w:rsidRPr="0005271F" w:rsidRDefault="00CC7F1A" w:rsidP="00CC7F1A">
      <w:pPr>
        <w:spacing w:after="120"/>
        <w:rPr>
          <w:rFonts w:cs="Arial"/>
          <w:szCs w:val="22"/>
        </w:rPr>
      </w:pPr>
      <w:r w:rsidRPr="0005271F">
        <w:rPr>
          <w:rFonts w:cs="Arial"/>
          <w:szCs w:val="22"/>
        </w:rPr>
        <w:t xml:space="preserve">The effect of uncommenced amendments is not shown in the text of the compiled law. Any uncommenced amendments affecting the law are accessible on the </w:t>
      </w:r>
      <w:r w:rsidR="005960BF" w:rsidRPr="0005271F">
        <w:rPr>
          <w:rFonts w:cs="Arial"/>
          <w:szCs w:val="22"/>
        </w:rPr>
        <w:t>Register</w:t>
      </w:r>
      <w:r w:rsidRPr="0005271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CC7F1A" w:rsidRPr="0005271F" w:rsidRDefault="00CC7F1A" w:rsidP="00CC7F1A">
      <w:pPr>
        <w:spacing w:before="120" w:after="120"/>
        <w:rPr>
          <w:rFonts w:cs="Arial"/>
          <w:b/>
          <w:szCs w:val="22"/>
        </w:rPr>
      </w:pPr>
      <w:r w:rsidRPr="0005271F">
        <w:rPr>
          <w:rFonts w:cs="Arial"/>
          <w:b/>
          <w:szCs w:val="22"/>
        </w:rPr>
        <w:t>Application, saving and transitional provisions for provisions and amendments</w:t>
      </w:r>
    </w:p>
    <w:p w:rsidR="00CC7F1A" w:rsidRPr="0005271F" w:rsidRDefault="00CC7F1A" w:rsidP="00CC7F1A">
      <w:pPr>
        <w:spacing w:after="120"/>
        <w:rPr>
          <w:rFonts w:cs="Arial"/>
          <w:szCs w:val="22"/>
        </w:rPr>
      </w:pPr>
      <w:r w:rsidRPr="0005271F">
        <w:rPr>
          <w:rFonts w:cs="Arial"/>
          <w:szCs w:val="22"/>
        </w:rPr>
        <w:t>If the operation of a provision or amendment of the compiled law is affected by an application, saving or transitional provision that is not included in this compilation, details are included in the endnotes.</w:t>
      </w:r>
    </w:p>
    <w:p w:rsidR="00CC7F1A" w:rsidRPr="0005271F" w:rsidRDefault="00CC7F1A" w:rsidP="00CC7F1A">
      <w:pPr>
        <w:spacing w:after="120"/>
        <w:rPr>
          <w:rFonts w:cs="Arial"/>
          <w:b/>
          <w:szCs w:val="22"/>
        </w:rPr>
      </w:pPr>
      <w:r w:rsidRPr="0005271F">
        <w:rPr>
          <w:rFonts w:cs="Arial"/>
          <w:b/>
          <w:szCs w:val="22"/>
        </w:rPr>
        <w:t>Editorial changes</w:t>
      </w:r>
    </w:p>
    <w:p w:rsidR="00CC7F1A" w:rsidRPr="0005271F" w:rsidRDefault="00CC7F1A" w:rsidP="00CC7F1A">
      <w:pPr>
        <w:spacing w:after="120"/>
        <w:rPr>
          <w:rFonts w:cs="Arial"/>
          <w:szCs w:val="22"/>
        </w:rPr>
      </w:pPr>
      <w:r w:rsidRPr="0005271F">
        <w:rPr>
          <w:rFonts w:cs="Arial"/>
          <w:szCs w:val="22"/>
        </w:rPr>
        <w:t>For more information about any editorial changes made in this compilation, see the endnotes.</w:t>
      </w:r>
    </w:p>
    <w:p w:rsidR="00CC7F1A" w:rsidRPr="0005271F" w:rsidRDefault="00CC7F1A" w:rsidP="00CC7F1A">
      <w:pPr>
        <w:spacing w:before="120" w:after="120"/>
        <w:rPr>
          <w:rFonts w:cs="Arial"/>
          <w:b/>
          <w:szCs w:val="22"/>
        </w:rPr>
      </w:pPr>
      <w:r w:rsidRPr="0005271F">
        <w:rPr>
          <w:rFonts w:cs="Arial"/>
          <w:b/>
          <w:szCs w:val="22"/>
        </w:rPr>
        <w:t>Modifications</w:t>
      </w:r>
    </w:p>
    <w:p w:rsidR="00CC7F1A" w:rsidRPr="0005271F" w:rsidRDefault="00CC7F1A" w:rsidP="00CC7F1A">
      <w:pPr>
        <w:spacing w:after="120"/>
        <w:rPr>
          <w:rFonts w:cs="Arial"/>
          <w:szCs w:val="22"/>
        </w:rPr>
      </w:pPr>
      <w:r w:rsidRPr="0005271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CC7F1A" w:rsidRPr="0005271F" w:rsidRDefault="00CC7F1A" w:rsidP="00CC7F1A">
      <w:pPr>
        <w:spacing w:before="80" w:after="120"/>
        <w:rPr>
          <w:rFonts w:cs="Arial"/>
          <w:b/>
          <w:szCs w:val="22"/>
        </w:rPr>
      </w:pPr>
      <w:r w:rsidRPr="0005271F">
        <w:rPr>
          <w:rFonts w:cs="Arial"/>
          <w:b/>
          <w:szCs w:val="22"/>
        </w:rPr>
        <w:t>Self</w:t>
      </w:r>
      <w:r w:rsidR="00AC03E4">
        <w:rPr>
          <w:rFonts w:cs="Arial"/>
          <w:b/>
          <w:szCs w:val="22"/>
        </w:rPr>
        <w:noBreakHyphen/>
      </w:r>
      <w:r w:rsidRPr="0005271F">
        <w:rPr>
          <w:rFonts w:cs="Arial"/>
          <w:b/>
          <w:szCs w:val="22"/>
        </w:rPr>
        <w:t>repealing provisions</w:t>
      </w:r>
    </w:p>
    <w:p w:rsidR="00CC7F1A" w:rsidRPr="0005271F" w:rsidRDefault="00CC7F1A" w:rsidP="00CC7F1A">
      <w:pPr>
        <w:spacing w:after="120"/>
        <w:rPr>
          <w:rFonts w:cs="Arial"/>
          <w:szCs w:val="22"/>
        </w:rPr>
      </w:pPr>
      <w:r w:rsidRPr="0005271F">
        <w:rPr>
          <w:rFonts w:cs="Arial"/>
          <w:szCs w:val="22"/>
        </w:rPr>
        <w:t>If a provision of the compiled law has been repealed in accordance with a provision of the law, details are included in the endnotes.</w:t>
      </w:r>
    </w:p>
    <w:p w:rsidR="00CC7F1A" w:rsidRPr="0005271F" w:rsidRDefault="00CC7F1A" w:rsidP="00CC7F1A">
      <w:pPr>
        <w:pStyle w:val="Header"/>
        <w:tabs>
          <w:tab w:val="clear" w:pos="4150"/>
          <w:tab w:val="clear" w:pos="8307"/>
        </w:tabs>
      </w:pPr>
      <w:r w:rsidRPr="00AC03E4">
        <w:rPr>
          <w:rStyle w:val="CharChapNo"/>
        </w:rPr>
        <w:t xml:space="preserve"> </w:t>
      </w:r>
      <w:r w:rsidRPr="00AC03E4">
        <w:rPr>
          <w:rStyle w:val="CharChapText"/>
        </w:rPr>
        <w:t xml:space="preserve"> </w:t>
      </w:r>
    </w:p>
    <w:p w:rsidR="00CC7F1A" w:rsidRPr="0005271F" w:rsidRDefault="00CC7F1A" w:rsidP="00CC7F1A">
      <w:pPr>
        <w:pStyle w:val="Header"/>
        <w:tabs>
          <w:tab w:val="clear" w:pos="4150"/>
          <w:tab w:val="clear" w:pos="8307"/>
        </w:tabs>
      </w:pPr>
      <w:r w:rsidRPr="00AC03E4">
        <w:rPr>
          <w:rStyle w:val="CharPartNo"/>
        </w:rPr>
        <w:t xml:space="preserve"> </w:t>
      </w:r>
      <w:r w:rsidRPr="00AC03E4">
        <w:rPr>
          <w:rStyle w:val="CharPartText"/>
        </w:rPr>
        <w:t xml:space="preserve"> </w:t>
      </w:r>
    </w:p>
    <w:p w:rsidR="00CC7F1A" w:rsidRPr="0005271F" w:rsidRDefault="00CC7F1A" w:rsidP="00CC7F1A">
      <w:pPr>
        <w:pStyle w:val="Header"/>
        <w:tabs>
          <w:tab w:val="clear" w:pos="4150"/>
          <w:tab w:val="clear" w:pos="8307"/>
        </w:tabs>
      </w:pPr>
      <w:r w:rsidRPr="00AC03E4">
        <w:rPr>
          <w:rStyle w:val="CharDivNo"/>
        </w:rPr>
        <w:t xml:space="preserve"> </w:t>
      </w:r>
      <w:r w:rsidRPr="00AC03E4">
        <w:rPr>
          <w:rStyle w:val="CharDivText"/>
        </w:rPr>
        <w:t xml:space="preserve"> </w:t>
      </w:r>
    </w:p>
    <w:p w:rsidR="00CC7F1A" w:rsidRPr="0005271F" w:rsidRDefault="00CC7F1A" w:rsidP="00CC7F1A">
      <w:pPr>
        <w:sectPr w:rsidR="00CC7F1A" w:rsidRPr="0005271F" w:rsidSect="006851D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05271F" w:rsidRDefault="00715914" w:rsidP="005A46E8">
      <w:pPr>
        <w:rPr>
          <w:sz w:val="36"/>
        </w:rPr>
      </w:pPr>
      <w:r w:rsidRPr="0005271F">
        <w:rPr>
          <w:sz w:val="36"/>
        </w:rPr>
        <w:lastRenderedPageBreak/>
        <w:t>Contents</w:t>
      </w:r>
    </w:p>
    <w:p w:rsidR="00AC03E4" w:rsidRDefault="00B34C6D">
      <w:pPr>
        <w:pStyle w:val="TOC2"/>
        <w:rPr>
          <w:rFonts w:asciiTheme="minorHAnsi" w:eastAsiaTheme="minorEastAsia" w:hAnsiTheme="minorHAnsi" w:cstheme="minorBidi"/>
          <w:b w:val="0"/>
          <w:noProof/>
          <w:kern w:val="0"/>
          <w:sz w:val="22"/>
          <w:szCs w:val="22"/>
        </w:rPr>
      </w:pPr>
      <w:r w:rsidRPr="0005271F">
        <w:fldChar w:fldCharType="begin"/>
      </w:r>
      <w:r w:rsidRPr="0005271F">
        <w:instrText xml:space="preserve"> TOC \o "1-9" </w:instrText>
      </w:r>
      <w:r w:rsidRPr="0005271F">
        <w:fldChar w:fldCharType="separate"/>
      </w:r>
      <w:r w:rsidR="00AC03E4">
        <w:rPr>
          <w:noProof/>
        </w:rPr>
        <w:t>Part 1—Preliminary</w:t>
      </w:r>
      <w:r w:rsidR="00AC03E4" w:rsidRPr="00AC03E4">
        <w:rPr>
          <w:b w:val="0"/>
          <w:noProof/>
          <w:sz w:val="18"/>
        </w:rPr>
        <w:tab/>
      </w:r>
      <w:r w:rsidR="00AC03E4" w:rsidRPr="00AC03E4">
        <w:rPr>
          <w:b w:val="0"/>
          <w:noProof/>
          <w:sz w:val="18"/>
        </w:rPr>
        <w:fldChar w:fldCharType="begin"/>
      </w:r>
      <w:r w:rsidR="00AC03E4" w:rsidRPr="00AC03E4">
        <w:rPr>
          <w:b w:val="0"/>
          <w:noProof/>
          <w:sz w:val="18"/>
        </w:rPr>
        <w:instrText xml:space="preserve"> PAGEREF _Toc150099071 \h </w:instrText>
      </w:r>
      <w:r w:rsidR="00AC03E4" w:rsidRPr="00AC03E4">
        <w:rPr>
          <w:b w:val="0"/>
          <w:noProof/>
          <w:sz w:val="18"/>
        </w:rPr>
      </w:r>
      <w:r w:rsidR="00AC03E4" w:rsidRPr="00AC03E4">
        <w:rPr>
          <w:b w:val="0"/>
          <w:noProof/>
          <w:sz w:val="18"/>
        </w:rPr>
        <w:fldChar w:fldCharType="separate"/>
      </w:r>
      <w:r w:rsidR="00AC03E4">
        <w:rPr>
          <w:b w:val="0"/>
          <w:noProof/>
          <w:sz w:val="18"/>
        </w:rPr>
        <w:t>1</w:t>
      </w:r>
      <w:r w:rsidR="00AC03E4" w:rsidRPr="00AC03E4">
        <w:rPr>
          <w:b w:val="0"/>
          <w:noProof/>
          <w:sz w:val="18"/>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1—Preliminary</w:t>
      </w:r>
      <w:r w:rsidRPr="00AC03E4">
        <w:rPr>
          <w:b w:val="0"/>
          <w:noProof/>
          <w:sz w:val="18"/>
        </w:rPr>
        <w:tab/>
      </w:r>
      <w:r w:rsidRPr="00AC03E4">
        <w:rPr>
          <w:b w:val="0"/>
          <w:noProof/>
          <w:sz w:val="18"/>
        </w:rPr>
        <w:fldChar w:fldCharType="begin"/>
      </w:r>
      <w:r w:rsidRPr="00AC03E4">
        <w:rPr>
          <w:b w:val="0"/>
          <w:noProof/>
          <w:sz w:val="18"/>
        </w:rPr>
        <w:instrText xml:space="preserve"> PAGEREF _Toc150099072 \h </w:instrText>
      </w:r>
      <w:r w:rsidRPr="00AC03E4">
        <w:rPr>
          <w:b w:val="0"/>
          <w:noProof/>
          <w:sz w:val="18"/>
        </w:rPr>
      </w:r>
      <w:r w:rsidRPr="00AC03E4">
        <w:rPr>
          <w:b w:val="0"/>
          <w:noProof/>
          <w:sz w:val="18"/>
        </w:rPr>
        <w:fldChar w:fldCharType="separate"/>
      </w:r>
      <w:r>
        <w:rPr>
          <w:b w:val="0"/>
          <w:noProof/>
          <w:sz w:val="18"/>
        </w:rPr>
        <w:t>1</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w:t>
      </w:r>
      <w:r>
        <w:rPr>
          <w:noProof/>
        </w:rPr>
        <w:tab/>
        <w:t>Short title</w:t>
      </w:r>
      <w:r w:rsidRPr="00AC03E4">
        <w:rPr>
          <w:noProof/>
        </w:rPr>
        <w:tab/>
      </w:r>
      <w:r w:rsidRPr="00AC03E4">
        <w:rPr>
          <w:noProof/>
        </w:rPr>
        <w:fldChar w:fldCharType="begin"/>
      </w:r>
      <w:r w:rsidRPr="00AC03E4">
        <w:rPr>
          <w:noProof/>
        </w:rPr>
        <w:instrText xml:space="preserve"> PAGEREF _Toc150099073 \h </w:instrText>
      </w:r>
      <w:r w:rsidRPr="00AC03E4">
        <w:rPr>
          <w:noProof/>
        </w:rPr>
      </w:r>
      <w:r w:rsidRPr="00AC03E4">
        <w:rPr>
          <w:noProof/>
        </w:rPr>
        <w:fldChar w:fldCharType="separate"/>
      </w:r>
      <w:r>
        <w:rPr>
          <w:noProof/>
        </w:rPr>
        <w:t>1</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w:t>
      </w:r>
      <w:r>
        <w:rPr>
          <w:noProof/>
        </w:rPr>
        <w:tab/>
        <w:t>Commencement</w:t>
      </w:r>
      <w:r w:rsidRPr="00AC03E4">
        <w:rPr>
          <w:noProof/>
        </w:rPr>
        <w:tab/>
      </w:r>
      <w:r w:rsidRPr="00AC03E4">
        <w:rPr>
          <w:noProof/>
        </w:rPr>
        <w:fldChar w:fldCharType="begin"/>
      </w:r>
      <w:r w:rsidRPr="00AC03E4">
        <w:rPr>
          <w:noProof/>
        </w:rPr>
        <w:instrText xml:space="preserve"> PAGEREF _Toc150099074 \h </w:instrText>
      </w:r>
      <w:r w:rsidRPr="00AC03E4">
        <w:rPr>
          <w:noProof/>
        </w:rPr>
      </w:r>
      <w:r w:rsidRPr="00AC03E4">
        <w:rPr>
          <w:noProof/>
        </w:rPr>
        <w:fldChar w:fldCharType="separate"/>
      </w:r>
      <w:r>
        <w:rPr>
          <w:noProof/>
        </w:rPr>
        <w:t>1</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AC03E4">
        <w:rPr>
          <w:noProof/>
        </w:rPr>
        <w:tab/>
      </w:r>
      <w:r w:rsidRPr="00AC03E4">
        <w:rPr>
          <w:noProof/>
        </w:rPr>
        <w:fldChar w:fldCharType="begin"/>
      </w:r>
      <w:r w:rsidRPr="00AC03E4">
        <w:rPr>
          <w:noProof/>
        </w:rPr>
        <w:instrText xml:space="preserve"> PAGEREF _Toc150099075 \h </w:instrText>
      </w:r>
      <w:r w:rsidRPr="00AC03E4">
        <w:rPr>
          <w:noProof/>
        </w:rPr>
      </w:r>
      <w:r w:rsidRPr="00AC03E4">
        <w:rPr>
          <w:noProof/>
        </w:rPr>
        <w:fldChar w:fldCharType="separate"/>
      </w:r>
      <w:r>
        <w:rPr>
          <w:noProof/>
        </w:rPr>
        <w:t>2</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2—Definitions</w:t>
      </w:r>
      <w:r w:rsidRPr="00AC03E4">
        <w:rPr>
          <w:b w:val="0"/>
          <w:noProof/>
          <w:sz w:val="18"/>
        </w:rPr>
        <w:tab/>
      </w:r>
      <w:r w:rsidRPr="00AC03E4">
        <w:rPr>
          <w:b w:val="0"/>
          <w:noProof/>
          <w:sz w:val="18"/>
        </w:rPr>
        <w:fldChar w:fldCharType="begin"/>
      </w:r>
      <w:r w:rsidRPr="00AC03E4">
        <w:rPr>
          <w:b w:val="0"/>
          <w:noProof/>
          <w:sz w:val="18"/>
        </w:rPr>
        <w:instrText xml:space="preserve"> PAGEREF _Toc150099076 \h </w:instrText>
      </w:r>
      <w:r w:rsidRPr="00AC03E4">
        <w:rPr>
          <w:b w:val="0"/>
          <w:noProof/>
          <w:sz w:val="18"/>
        </w:rPr>
      </w:r>
      <w:r w:rsidRPr="00AC03E4">
        <w:rPr>
          <w:b w:val="0"/>
          <w:noProof/>
          <w:sz w:val="18"/>
        </w:rPr>
        <w:fldChar w:fldCharType="separate"/>
      </w:r>
      <w:r>
        <w:rPr>
          <w:b w:val="0"/>
          <w:noProof/>
          <w:sz w:val="18"/>
        </w:rPr>
        <w:t>4</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w:t>
      </w:r>
      <w:r>
        <w:rPr>
          <w:noProof/>
        </w:rPr>
        <w:tab/>
        <w:t>Definitions</w:t>
      </w:r>
      <w:r w:rsidRPr="00AC03E4">
        <w:rPr>
          <w:noProof/>
        </w:rPr>
        <w:tab/>
      </w:r>
      <w:r w:rsidRPr="00AC03E4">
        <w:rPr>
          <w:noProof/>
        </w:rPr>
        <w:fldChar w:fldCharType="begin"/>
      </w:r>
      <w:r w:rsidRPr="00AC03E4">
        <w:rPr>
          <w:noProof/>
        </w:rPr>
        <w:instrText xml:space="preserve"> PAGEREF _Toc150099077 \h </w:instrText>
      </w:r>
      <w:r w:rsidRPr="00AC03E4">
        <w:rPr>
          <w:noProof/>
        </w:rPr>
      </w:r>
      <w:r w:rsidRPr="00AC03E4">
        <w:rPr>
          <w:noProof/>
        </w:rPr>
        <w:fldChar w:fldCharType="separate"/>
      </w:r>
      <w:r>
        <w:rPr>
          <w:noProof/>
        </w:rPr>
        <w:t>4</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w:t>
      </w:r>
      <w:r>
        <w:rPr>
          <w:noProof/>
        </w:rPr>
        <w:tab/>
        <w:t xml:space="preserve">Definition of </w:t>
      </w:r>
      <w:r w:rsidRPr="006909B9">
        <w:rPr>
          <w:i/>
          <w:noProof/>
        </w:rPr>
        <w:t>eligible child</w:t>
      </w:r>
      <w:r w:rsidRPr="00AC03E4">
        <w:rPr>
          <w:noProof/>
        </w:rPr>
        <w:tab/>
      </w:r>
      <w:r w:rsidRPr="00AC03E4">
        <w:rPr>
          <w:noProof/>
        </w:rPr>
        <w:fldChar w:fldCharType="begin"/>
      </w:r>
      <w:r w:rsidRPr="00AC03E4">
        <w:rPr>
          <w:noProof/>
        </w:rPr>
        <w:instrText xml:space="preserve"> PAGEREF _Toc150099078 \h </w:instrText>
      </w:r>
      <w:r w:rsidRPr="00AC03E4">
        <w:rPr>
          <w:noProof/>
        </w:rPr>
      </w:r>
      <w:r w:rsidRPr="00AC03E4">
        <w:rPr>
          <w:noProof/>
        </w:rPr>
        <w:fldChar w:fldCharType="separate"/>
      </w:r>
      <w:r>
        <w:rPr>
          <w:noProof/>
        </w:rPr>
        <w:t>7</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6909B9">
        <w:rPr>
          <w:i/>
          <w:noProof/>
        </w:rPr>
        <w:t>eligible children pension percentage</w:t>
      </w:r>
      <w:r w:rsidRPr="00AC03E4">
        <w:rPr>
          <w:noProof/>
        </w:rPr>
        <w:tab/>
      </w:r>
      <w:r w:rsidRPr="00AC03E4">
        <w:rPr>
          <w:noProof/>
        </w:rPr>
        <w:fldChar w:fldCharType="begin"/>
      </w:r>
      <w:r w:rsidRPr="00AC03E4">
        <w:rPr>
          <w:noProof/>
        </w:rPr>
        <w:instrText xml:space="preserve"> PAGEREF _Toc150099079 \h </w:instrText>
      </w:r>
      <w:r w:rsidRPr="00AC03E4">
        <w:rPr>
          <w:noProof/>
        </w:rPr>
      </w:r>
      <w:r w:rsidRPr="00AC03E4">
        <w:rPr>
          <w:noProof/>
        </w:rPr>
        <w:fldChar w:fldCharType="separate"/>
      </w:r>
      <w:r>
        <w:rPr>
          <w:noProof/>
        </w:rPr>
        <w:t>8</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6909B9">
        <w:rPr>
          <w:i/>
          <w:noProof/>
        </w:rPr>
        <w:t>marital or couple relationship</w:t>
      </w:r>
      <w:r w:rsidRPr="00AC03E4">
        <w:rPr>
          <w:noProof/>
        </w:rPr>
        <w:tab/>
      </w:r>
      <w:r w:rsidRPr="00AC03E4">
        <w:rPr>
          <w:noProof/>
        </w:rPr>
        <w:fldChar w:fldCharType="begin"/>
      </w:r>
      <w:r w:rsidRPr="00AC03E4">
        <w:rPr>
          <w:noProof/>
        </w:rPr>
        <w:instrText xml:space="preserve"> PAGEREF _Toc150099080 \h </w:instrText>
      </w:r>
      <w:r w:rsidRPr="00AC03E4">
        <w:rPr>
          <w:noProof/>
        </w:rPr>
      </w:r>
      <w:r w:rsidRPr="00AC03E4">
        <w:rPr>
          <w:noProof/>
        </w:rPr>
        <w:fldChar w:fldCharType="separate"/>
      </w:r>
      <w:r>
        <w:rPr>
          <w:noProof/>
        </w:rPr>
        <w:t>9</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6909B9">
        <w:rPr>
          <w:i/>
          <w:noProof/>
        </w:rPr>
        <w:t>prospective service to age 60</w:t>
      </w:r>
      <w:r w:rsidRPr="00AC03E4">
        <w:rPr>
          <w:noProof/>
        </w:rPr>
        <w:tab/>
      </w:r>
      <w:r w:rsidRPr="00AC03E4">
        <w:rPr>
          <w:noProof/>
        </w:rPr>
        <w:fldChar w:fldCharType="begin"/>
      </w:r>
      <w:r w:rsidRPr="00AC03E4">
        <w:rPr>
          <w:noProof/>
        </w:rPr>
        <w:instrText xml:space="preserve"> PAGEREF _Toc150099081 \h </w:instrText>
      </w:r>
      <w:r w:rsidRPr="00AC03E4">
        <w:rPr>
          <w:noProof/>
        </w:rPr>
      </w:r>
      <w:r w:rsidRPr="00AC03E4">
        <w:rPr>
          <w:noProof/>
        </w:rPr>
        <w:fldChar w:fldCharType="separate"/>
      </w:r>
      <w:r>
        <w:rPr>
          <w:noProof/>
        </w:rPr>
        <w:t>10</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9</w:t>
      </w:r>
      <w:r>
        <w:rPr>
          <w:noProof/>
        </w:rPr>
        <w:tab/>
        <w:t xml:space="preserve">Definition of </w:t>
      </w:r>
      <w:r w:rsidRPr="006909B9">
        <w:rPr>
          <w:i/>
          <w:noProof/>
        </w:rPr>
        <w:t>salary</w:t>
      </w:r>
      <w:r w:rsidRPr="00AC03E4">
        <w:rPr>
          <w:noProof/>
        </w:rPr>
        <w:tab/>
      </w:r>
      <w:r w:rsidRPr="00AC03E4">
        <w:rPr>
          <w:noProof/>
        </w:rPr>
        <w:fldChar w:fldCharType="begin"/>
      </w:r>
      <w:r w:rsidRPr="00AC03E4">
        <w:rPr>
          <w:noProof/>
        </w:rPr>
        <w:instrText xml:space="preserve"> PAGEREF _Toc150099082 \h </w:instrText>
      </w:r>
      <w:r w:rsidRPr="00AC03E4">
        <w:rPr>
          <w:noProof/>
        </w:rPr>
      </w:r>
      <w:r w:rsidRPr="00AC03E4">
        <w:rPr>
          <w:noProof/>
        </w:rPr>
        <w:fldChar w:fldCharType="separate"/>
      </w:r>
      <w:r>
        <w:rPr>
          <w:noProof/>
        </w:rPr>
        <w:t>11</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6909B9">
        <w:rPr>
          <w:i/>
          <w:noProof/>
        </w:rPr>
        <w:t>spouse pension child supplement percentage</w:t>
      </w:r>
      <w:r w:rsidRPr="00AC03E4">
        <w:rPr>
          <w:noProof/>
        </w:rPr>
        <w:tab/>
      </w:r>
      <w:r w:rsidRPr="00AC03E4">
        <w:rPr>
          <w:noProof/>
        </w:rPr>
        <w:fldChar w:fldCharType="begin"/>
      </w:r>
      <w:r w:rsidRPr="00AC03E4">
        <w:rPr>
          <w:noProof/>
        </w:rPr>
        <w:instrText xml:space="preserve"> PAGEREF _Toc150099083 \h </w:instrText>
      </w:r>
      <w:r w:rsidRPr="00AC03E4">
        <w:rPr>
          <w:noProof/>
        </w:rPr>
      </w:r>
      <w:r w:rsidRPr="00AC03E4">
        <w:rPr>
          <w:noProof/>
        </w:rPr>
        <w:fldChar w:fldCharType="separate"/>
      </w:r>
      <w:r>
        <w:rPr>
          <w:noProof/>
        </w:rPr>
        <w:t>12</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11</w:t>
      </w:r>
      <w:r>
        <w:rPr>
          <w:noProof/>
        </w:rPr>
        <w:tab/>
        <w:t xml:space="preserve">Definition of </w:t>
      </w:r>
      <w:r w:rsidRPr="006909B9">
        <w:rPr>
          <w:i/>
          <w:noProof/>
        </w:rPr>
        <w:t>surviving spouse</w:t>
      </w:r>
      <w:r w:rsidRPr="00AC03E4">
        <w:rPr>
          <w:noProof/>
        </w:rPr>
        <w:tab/>
      </w:r>
      <w:r w:rsidRPr="00AC03E4">
        <w:rPr>
          <w:noProof/>
        </w:rPr>
        <w:fldChar w:fldCharType="begin"/>
      </w:r>
      <w:r w:rsidRPr="00AC03E4">
        <w:rPr>
          <w:noProof/>
        </w:rPr>
        <w:instrText xml:space="preserve"> PAGEREF _Toc150099084 \h </w:instrText>
      </w:r>
      <w:r w:rsidRPr="00AC03E4">
        <w:rPr>
          <w:noProof/>
        </w:rPr>
      </w:r>
      <w:r w:rsidRPr="00AC03E4">
        <w:rPr>
          <w:noProof/>
        </w:rPr>
        <w:fldChar w:fldCharType="separate"/>
      </w:r>
      <w:r>
        <w:rPr>
          <w:noProof/>
        </w:rPr>
        <w:t>12</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3—Scope of this Act</w:t>
      </w:r>
      <w:r w:rsidRPr="00AC03E4">
        <w:rPr>
          <w:b w:val="0"/>
          <w:noProof/>
          <w:sz w:val="18"/>
        </w:rPr>
        <w:tab/>
      </w:r>
      <w:r w:rsidRPr="00AC03E4">
        <w:rPr>
          <w:b w:val="0"/>
          <w:noProof/>
          <w:sz w:val="18"/>
        </w:rPr>
        <w:fldChar w:fldCharType="begin"/>
      </w:r>
      <w:r w:rsidRPr="00AC03E4">
        <w:rPr>
          <w:b w:val="0"/>
          <w:noProof/>
          <w:sz w:val="18"/>
        </w:rPr>
        <w:instrText xml:space="preserve"> PAGEREF _Toc150099085 \h </w:instrText>
      </w:r>
      <w:r w:rsidRPr="00AC03E4">
        <w:rPr>
          <w:b w:val="0"/>
          <w:noProof/>
          <w:sz w:val="18"/>
        </w:rPr>
      </w:r>
      <w:r w:rsidRPr="00AC03E4">
        <w:rPr>
          <w:b w:val="0"/>
          <w:noProof/>
          <w:sz w:val="18"/>
        </w:rPr>
        <w:fldChar w:fldCharType="separate"/>
      </w:r>
      <w:r>
        <w:rPr>
          <w:b w:val="0"/>
          <w:noProof/>
          <w:sz w:val="18"/>
        </w:rPr>
        <w:t>14</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12</w:t>
      </w:r>
      <w:r>
        <w:rPr>
          <w:noProof/>
        </w:rPr>
        <w:tab/>
        <w:t>This Act binds the Crown</w:t>
      </w:r>
      <w:r w:rsidRPr="00AC03E4">
        <w:rPr>
          <w:noProof/>
        </w:rPr>
        <w:tab/>
      </w:r>
      <w:r w:rsidRPr="00AC03E4">
        <w:rPr>
          <w:noProof/>
        </w:rPr>
        <w:fldChar w:fldCharType="begin"/>
      </w:r>
      <w:r w:rsidRPr="00AC03E4">
        <w:rPr>
          <w:noProof/>
        </w:rPr>
        <w:instrText xml:space="preserve"> PAGEREF _Toc150099086 \h </w:instrText>
      </w:r>
      <w:r w:rsidRPr="00AC03E4">
        <w:rPr>
          <w:noProof/>
        </w:rPr>
      </w:r>
      <w:r w:rsidRPr="00AC03E4">
        <w:rPr>
          <w:noProof/>
        </w:rPr>
        <w:fldChar w:fldCharType="separate"/>
      </w:r>
      <w:r>
        <w:rPr>
          <w:noProof/>
        </w:rPr>
        <w:t>14</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13</w:t>
      </w:r>
      <w:r>
        <w:rPr>
          <w:noProof/>
        </w:rPr>
        <w:tab/>
        <w:t>Extension to external Territories</w:t>
      </w:r>
      <w:r w:rsidRPr="00AC03E4">
        <w:rPr>
          <w:noProof/>
        </w:rPr>
        <w:tab/>
      </w:r>
      <w:r w:rsidRPr="00AC03E4">
        <w:rPr>
          <w:noProof/>
        </w:rPr>
        <w:fldChar w:fldCharType="begin"/>
      </w:r>
      <w:r w:rsidRPr="00AC03E4">
        <w:rPr>
          <w:noProof/>
        </w:rPr>
        <w:instrText xml:space="preserve"> PAGEREF _Toc150099087 \h </w:instrText>
      </w:r>
      <w:r w:rsidRPr="00AC03E4">
        <w:rPr>
          <w:noProof/>
        </w:rPr>
      </w:r>
      <w:r w:rsidRPr="00AC03E4">
        <w:rPr>
          <w:noProof/>
        </w:rPr>
        <w:fldChar w:fldCharType="separate"/>
      </w:r>
      <w:r>
        <w:rPr>
          <w:noProof/>
        </w:rPr>
        <w:t>14</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14</w:t>
      </w:r>
      <w:r>
        <w:rPr>
          <w:noProof/>
        </w:rPr>
        <w:tab/>
        <w:t>Extraterritoriality</w:t>
      </w:r>
      <w:r w:rsidRPr="00AC03E4">
        <w:rPr>
          <w:noProof/>
        </w:rPr>
        <w:tab/>
      </w:r>
      <w:r w:rsidRPr="00AC03E4">
        <w:rPr>
          <w:noProof/>
        </w:rPr>
        <w:fldChar w:fldCharType="begin"/>
      </w:r>
      <w:r w:rsidRPr="00AC03E4">
        <w:rPr>
          <w:noProof/>
        </w:rPr>
        <w:instrText xml:space="preserve"> PAGEREF _Toc150099088 \h </w:instrText>
      </w:r>
      <w:r w:rsidRPr="00AC03E4">
        <w:rPr>
          <w:noProof/>
        </w:rPr>
      </w:r>
      <w:r w:rsidRPr="00AC03E4">
        <w:rPr>
          <w:noProof/>
        </w:rPr>
        <w:fldChar w:fldCharType="separate"/>
      </w:r>
      <w:r>
        <w:rPr>
          <w:noProof/>
        </w:rPr>
        <w:t>14</w:t>
      </w:r>
      <w:r w:rsidRPr="00AC03E4">
        <w:rPr>
          <w:noProof/>
        </w:rPr>
        <w:fldChar w:fldCharType="end"/>
      </w:r>
    </w:p>
    <w:p w:rsidR="00AC03E4" w:rsidRDefault="00AC03E4">
      <w:pPr>
        <w:pStyle w:val="TOC2"/>
        <w:rPr>
          <w:rFonts w:asciiTheme="minorHAnsi" w:eastAsiaTheme="minorEastAsia" w:hAnsiTheme="minorHAnsi" w:cstheme="minorBidi"/>
          <w:b w:val="0"/>
          <w:noProof/>
          <w:kern w:val="0"/>
          <w:sz w:val="22"/>
          <w:szCs w:val="22"/>
        </w:rPr>
      </w:pPr>
      <w:r>
        <w:rPr>
          <w:noProof/>
        </w:rPr>
        <w:t>Part 2—Benefits for incapacity of invalid</w:t>
      </w:r>
      <w:r w:rsidRPr="00AC03E4">
        <w:rPr>
          <w:b w:val="0"/>
          <w:noProof/>
          <w:sz w:val="18"/>
        </w:rPr>
        <w:tab/>
      </w:r>
      <w:r w:rsidRPr="00AC03E4">
        <w:rPr>
          <w:b w:val="0"/>
          <w:noProof/>
          <w:sz w:val="18"/>
        </w:rPr>
        <w:fldChar w:fldCharType="begin"/>
      </w:r>
      <w:r w:rsidRPr="00AC03E4">
        <w:rPr>
          <w:b w:val="0"/>
          <w:noProof/>
          <w:sz w:val="18"/>
        </w:rPr>
        <w:instrText xml:space="preserve"> PAGEREF _Toc150099089 \h </w:instrText>
      </w:r>
      <w:r w:rsidRPr="00AC03E4">
        <w:rPr>
          <w:b w:val="0"/>
          <w:noProof/>
          <w:sz w:val="18"/>
        </w:rPr>
      </w:r>
      <w:r w:rsidRPr="00AC03E4">
        <w:rPr>
          <w:b w:val="0"/>
          <w:noProof/>
          <w:sz w:val="18"/>
        </w:rPr>
        <w:fldChar w:fldCharType="separate"/>
      </w:r>
      <w:r>
        <w:rPr>
          <w:b w:val="0"/>
          <w:noProof/>
          <w:sz w:val="18"/>
        </w:rPr>
        <w:t>15</w:t>
      </w:r>
      <w:r w:rsidRPr="00AC03E4">
        <w:rPr>
          <w:b w:val="0"/>
          <w:noProof/>
          <w:sz w:val="18"/>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1—Simplified outline of this Part</w:t>
      </w:r>
      <w:r w:rsidRPr="00AC03E4">
        <w:rPr>
          <w:b w:val="0"/>
          <w:noProof/>
          <w:sz w:val="18"/>
        </w:rPr>
        <w:tab/>
      </w:r>
      <w:r w:rsidRPr="00AC03E4">
        <w:rPr>
          <w:b w:val="0"/>
          <w:noProof/>
          <w:sz w:val="18"/>
        </w:rPr>
        <w:fldChar w:fldCharType="begin"/>
      </w:r>
      <w:r w:rsidRPr="00AC03E4">
        <w:rPr>
          <w:b w:val="0"/>
          <w:noProof/>
          <w:sz w:val="18"/>
        </w:rPr>
        <w:instrText xml:space="preserve"> PAGEREF _Toc150099090 \h </w:instrText>
      </w:r>
      <w:r w:rsidRPr="00AC03E4">
        <w:rPr>
          <w:b w:val="0"/>
          <w:noProof/>
          <w:sz w:val="18"/>
        </w:rPr>
      </w:r>
      <w:r w:rsidRPr="00AC03E4">
        <w:rPr>
          <w:b w:val="0"/>
          <w:noProof/>
          <w:sz w:val="18"/>
        </w:rPr>
        <w:fldChar w:fldCharType="separate"/>
      </w:r>
      <w:r>
        <w:rPr>
          <w:b w:val="0"/>
          <w:noProof/>
          <w:sz w:val="18"/>
        </w:rPr>
        <w:t>15</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AC03E4">
        <w:rPr>
          <w:noProof/>
        </w:rPr>
        <w:tab/>
      </w:r>
      <w:r w:rsidRPr="00AC03E4">
        <w:rPr>
          <w:noProof/>
        </w:rPr>
        <w:fldChar w:fldCharType="begin"/>
      </w:r>
      <w:r w:rsidRPr="00AC03E4">
        <w:rPr>
          <w:noProof/>
        </w:rPr>
        <w:instrText xml:space="preserve"> PAGEREF _Toc150099091 \h </w:instrText>
      </w:r>
      <w:r w:rsidRPr="00AC03E4">
        <w:rPr>
          <w:noProof/>
        </w:rPr>
      </w:r>
      <w:r w:rsidRPr="00AC03E4">
        <w:rPr>
          <w:noProof/>
        </w:rPr>
        <w:fldChar w:fldCharType="separate"/>
      </w:r>
      <w:r>
        <w:rPr>
          <w:noProof/>
        </w:rPr>
        <w:t>15</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2—Invalidity pension</w:t>
      </w:r>
      <w:r w:rsidRPr="00AC03E4">
        <w:rPr>
          <w:b w:val="0"/>
          <w:noProof/>
          <w:sz w:val="18"/>
        </w:rPr>
        <w:tab/>
      </w:r>
      <w:r w:rsidRPr="00AC03E4">
        <w:rPr>
          <w:b w:val="0"/>
          <w:noProof/>
          <w:sz w:val="18"/>
        </w:rPr>
        <w:fldChar w:fldCharType="begin"/>
      </w:r>
      <w:r w:rsidRPr="00AC03E4">
        <w:rPr>
          <w:b w:val="0"/>
          <w:noProof/>
          <w:sz w:val="18"/>
        </w:rPr>
        <w:instrText xml:space="preserve"> PAGEREF _Toc150099092 \h </w:instrText>
      </w:r>
      <w:r w:rsidRPr="00AC03E4">
        <w:rPr>
          <w:b w:val="0"/>
          <w:noProof/>
          <w:sz w:val="18"/>
        </w:rPr>
      </w:r>
      <w:r w:rsidRPr="00AC03E4">
        <w:rPr>
          <w:b w:val="0"/>
          <w:noProof/>
          <w:sz w:val="18"/>
        </w:rPr>
        <w:fldChar w:fldCharType="separate"/>
      </w:r>
      <w:r>
        <w:rPr>
          <w:b w:val="0"/>
          <w:noProof/>
          <w:sz w:val="18"/>
        </w:rPr>
        <w:t>16</w:t>
      </w:r>
      <w:r w:rsidRPr="00AC03E4">
        <w:rPr>
          <w:b w:val="0"/>
          <w:noProof/>
          <w:sz w:val="18"/>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A—Invalidity pension</w:t>
      </w:r>
      <w:r w:rsidRPr="00AC03E4">
        <w:rPr>
          <w:b w:val="0"/>
          <w:noProof/>
          <w:sz w:val="18"/>
        </w:rPr>
        <w:tab/>
      </w:r>
      <w:r w:rsidRPr="00AC03E4">
        <w:rPr>
          <w:b w:val="0"/>
          <w:noProof/>
          <w:sz w:val="18"/>
        </w:rPr>
        <w:fldChar w:fldCharType="begin"/>
      </w:r>
      <w:r w:rsidRPr="00AC03E4">
        <w:rPr>
          <w:b w:val="0"/>
          <w:noProof/>
          <w:sz w:val="18"/>
        </w:rPr>
        <w:instrText xml:space="preserve"> PAGEREF _Toc150099093 \h </w:instrText>
      </w:r>
      <w:r w:rsidRPr="00AC03E4">
        <w:rPr>
          <w:b w:val="0"/>
          <w:noProof/>
          <w:sz w:val="18"/>
        </w:rPr>
      </w:r>
      <w:r w:rsidRPr="00AC03E4">
        <w:rPr>
          <w:b w:val="0"/>
          <w:noProof/>
          <w:sz w:val="18"/>
        </w:rPr>
        <w:fldChar w:fldCharType="separate"/>
      </w:r>
      <w:r>
        <w:rPr>
          <w:b w:val="0"/>
          <w:noProof/>
          <w:sz w:val="18"/>
        </w:rPr>
        <w:t>16</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16</w:t>
      </w:r>
      <w:r>
        <w:rPr>
          <w:noProof/>
        </w:rPr>
        <w:tab/>
        <w:t>Invalidity pension</w:t>
      </w:r>
      <w:r w:rsidRPr="00AC03E4">
        <w:rPr>
          <w:noProof/>
        </w:rPr>
        <w:tab/>
      </w:r>
      <w:r w:rsidRPr="00AC03E4">
        <w:rPr>
          <w:noProof/>
        </w:rPr>
        <w:fldChar w:fldCharType="begin"/>
      </w:r>
      <w:r w:rsidRPr="00AC03E4">
        <w:rPr>
          <w:noProof/>
        </w:rPr>
        <w:instrText xml:space="preserve"> PAGEREF _Toc150099094 \h </w:instrText>
      </w:r>
      <w:r w:rsidRPr="00AC03E4">
        <w:rPr>
          <w:noProof/>
        </w:rPr>
      </w:r>
      <w:r w:rsidRPr="00AC03E4">
        <w:rPr>
          <w:noProof/>
        </w:rPr>
        <w:fldChar w:fldCharType="separate"/>
      </w:r>
      <w:r>
        <w:rPr>
          <w:noProof/>
        </w:rPr>
        <w:t>16</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17</w:t>
      </w:r>
      <w:r>
        <w:rPr>
          <w:noProof/>
        </w:rPr>
        <w:tab/>
        <w:t>Top</w:t>
      </w:r>
      <w:r>
        <w:rPr>
          <w:noProof/>
        </w:rPr>
        <w:noBreakHyphen/>
        <w:t>up annual rate of invalidity pension</w:t>
      </w:r>
      <w:r w:rsidRPr="00AC03E4">
        <w:rPr>
          <w:noProof/>
        </w:rPr>
        <w:tab/>
      </w:r>
      <w:r w:rsidRPr="00AC03E4">
        <w:rPr>
          <w:noProof/>
        </w:rPr>
        <w:fldChar w:fldCharType="begin"/>
      </w:r>
      <w:r w:rsidRPr="00AC03E4">
        <w:rPr>
          <w:noProof/>
        </w:rPr>
        <w:instrText xml:space="preserve"> PAGEREF _Toc150099095 \h </w:instrText>
      </w:r>
      <w:r w:rsidRPr="00AC03E4">
        <w:rPr>
          <w:noProof/>
        </w:rPr>
      </w:r>
      <w:r w:rsidRPr="00AC03E4">
        <w:rPr>
          <w:noProof/>
        </w:rPr>
        <w:fldChar w:fldCharType="separate"/>
      </w:r>
      <w:r>
        <w:rPr>
          <w:noProof/>
        </w:rPr>
        <w:t>17</w:t>
      </w:r>
      <w:r w:rsidRPr="00AC03E4">
        <w:rPr>
          <w:noProof/>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B—Classifying invalid’s incapacity for civil employment</w:t>
      </w:r>
      <w:r w:rsidRPr="00AC03E4">
        <w:rPr>
          <w:b w:val="0"/>
          <w:noProof/>
          <w:sz w:val="18"/>
        </w:rPr>
        <w:tab/>
      </w:r>
      <w:r w:rsidRPr="00AC03E4">
        <w:rPr>
          <w:b w:val="0"/>
          <w:noProof/>
          <w:sz w:val="18"/>
        </w:rPr>
        <w:fldChar w:fldCharType="begin"/>
      </w:r>
      <w:r w:rsidRPr="00AC03E4">
        <w:rPr>
          <w:b w:val="0"/>
          <w:noProof/>
          <w:sz w:val="18"/>
        </w:rPr>
        <w:instrText xml:space="preserve"> PAGEREF _Toc150099096 \h </w:instrText>
      </w:r>
      <w:r w:rsidRPr="00AC03E4">
        <w:rPr>
          <w:b w:val="0"/>
          <w:noProof/>
          <w:sz w:val="18"/>
        </w:rPr>
      </w:r>
      <w:r w:rsidRPr="00AC03E4">
        <w:rPr>
          <w:b w:val="0"/>
          <w:noProof/>
          <w:sz w:val="18"/>
        </w:rPr>
        <w:fldChar w:fldCharType="separate"/>
      </w:r>
      <w:r>
        <w:rPr>
          <w:b w:val="0"/>
          <w:noProof/>
          <w:sz w:val="18"/>
        </w:rPr>
        <w:t>18</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18</w:t>
      </w:r>
      <w:r>
        <w:rPr>
          <w:noProof/>
        </w:rPr>
        <w:tab/>
        <w:t>Determining person’s incapacity for civil employment</w:t>
      </w:r>
      <w:r w:rsidRPr="00AC03E4">
        <w:rPr>
          <w:noProof/>
        </w:rPr>
        <w:tab/>
      </w:r>
      <w:r w:rsidRPr="00AC03E4">
        <w:rPr>
          <w:noProof/>
        </w:rPr>
        <w:fldChar w:fldCharType="begin"/>
      </w:r>
      <w:r w:rsidRPr="00AC03E4">
        <w:rPr>
          <w:noProof/>
        </w:rPr>
        <w:instrText xml:space="preserve"> PAGEREF _Toc150099097 \h </w:instrText>
      </w:r>
      <w:r w:rsidRPr="00AC03E4">
        <w:rPr>
          <w:noProof/>
        </w:rPr>
      </w:r>
      <w:r w:rsidRPr="00AC03E4">
        <w:rPr>
          <w:noProof/>
        </w:rPr>
        <w:fldChar w:fldCharType="separate"/>
      </w:r>
      <w:r>
        <w:rPr>
          <w:noProof/>
        </w:rPr>
        <w:t>18</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19</w:t>
      </w:r>
      <w:r>
        <w:rPr>
          <w:noProof/>
        </w:rPr>
        <w:tab/>
        <w:t>Substantive classification</w:t>
      </w:r>
      <w:r w:rsidRPr="00AC03E4">
        <w:rPr>
          <w:noProof/>
        </w:rPr>
        <w:tab/>
      </w:r>
      <w:r w:rsidRPr="00AC03E4">
        <w:rPr>
          <w:noProof/>
        </w:rPr>
        <w:fldChar w:fldCharType="begin"/>
      </w:r>
      <w:r w:rsidRPr="00AC03E4">
        <w:rPr>
          <w:noProof/>
        </w:rPr>
        <w:instrText xml:space="preserve"> PAGEREF _Toc150099098 \h </w:instrText>
      </w:r>
      <w:r w:rsidRPr="00AC03E4">
        <w:rPr>
          <w:noProof/>
        </w:rPr>
      </w:r>
      <w:r w:rsidRPr="00AC03E4">
        <w:rPr>
          <w:noProof/>
        </w:rPr>
        <w:fldChar w:fldCharType="separate"/>
      </w:r>
      <w:r>
        <w:rPr>
          <w:noProof/>
        </w:rPr>
        <w:t>20</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20</w:t>
      </w:r>
      <w:r>
        <w:rPr>
          <w:noProof/>
        </w:rPr>
        <w:tab/>
        <w:t>Interim classification</w:t>
      </w:r>
      <w:r w:rsidRPr="00AC03E4">
        <w:rPr>
          <w:noProof/>
        </w:rPr>
        <w:tab/>
      </w:r>
      <w:r w:rsidRPr="00AC03E4">
        <w:rPr>
          <w:noProof/>
        </w:rPr>
        <w:fldChar w:fldCharType="begin"/>
      </w:r>
      <w:r w:rsidRPr="00AC03E4">
        <w:rPr>
          <w:noProof/>
        </w:rPr>
        <w:instrText xml:space="preserve"> PAGEREF _Toc150099099 \h </w:instrText>
      </w:r>
      <w:r w:rsidRPr="00AC03E4">
        <w:rPr>
          <w:noProof/>
        </w:rPr>
      </w:r>
      <w:r w:rsidRPr="00AC03E4">
        <w:rPr>
          <w:noProof/>
        </w:rPr>
        <w:fldChar w:fldCharType="separate"/>
      </w:r>
      <w:r>
        <w:rPr>
          <w:noProof/>
        </w:rPr>
        <w:t>21</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21</w:t>
      </w:r>
      <w:r>
        <w:rPr>
          <w:noProof/>
        </w:rPr>
        <w:tab/>
        <w:t>Date of classification</w:t>
      </w:r>
      <w:r w:rsidRPr="00AC03E4">
        <w:rPr>
          <w:noProof/>
        </w:rPr>
        <w:tab/>
      </w:r>
      <w:r w:rsidRPr="00AC03E4">
        <w:rPr>
          <w:noProof/>
        </w:rPr>
        <w:fldChar w:fldCharType="begin"/>
      </w:r>
      <w:r w:rsidRPr="00AC03E4">
        <w:rPr>
          <w:noProof/>
        </w:rPr>
        <w:instrText xml:space="preserve"> PAGEREF _Toc150099100 \h </w:instrText>
      </w:r>
      <w:r w:rsidRPr="00AC03E4">
        <w:rPr>
          <w:noProof/>
        </w:rPr>
      </w:r>
      <w:r w:rsidRPr="00AC03E4">
        <w:rPr>
          <w:noProof/>
        </w:rPr>
        <w:fldChar w:fldCharType="separate"/>
      </w:r>
      <w:r>
        <w:rPr>
          <w:noProof/>
        </w:rPr>
        <w:t>22</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22</w:t>
      </w:r>
      <w:r>
        <w:rPr>
          <w:noProof/>
        </w:rPr>
        <w:tab/>
        <w:t>Notice of classification</w:t>
      </w:r>
      <w:r w:rsidRPr="00AC03E4">
        <w:rPr>
          <w:noProof/>
        </w:rPr>
        <w:tab/>
      </w:r>
      <w:r w:rsidRPr="00AC03E4">
        <w:rPr>
          <w:noProof/>
        </w:rPr>
        <w:fldChar w:fldCharType="begin"/>
      </w:r>
      <w:r w:rsidRPr="00AC03E4">
        <w:rPr>
          <w:noProof/>
        </w:rPr>
        <w:instrText xml:space="preserve"> PAGEREF _Toc150099101 \h </w:instrText>
      </w:r>
      <w:r w:rsidRPr="00AC03E4">
        <w:rPr>
          <w:noProof/>
        </w:rPr>
      </w:r>
      <w:r w:rsidRPr="00AC03E4">
        <w:rPr>
          <w:noProof/>
        </w:rPr>
        <w:fldChar w:fldCharType="separate"/>
      </w:r>
      <w:r>
        <w:rPr>
          <w:noProof/>
        </w:rPr>
        <w:t>23</w:t>
      </w:r>
      <w:r w:rsidRPr="00AC03E4">
        <w:rPr>
          <w:noProof/>
        </w:rPr>
        <w:fldChar w:fldCharType="end"/>
      </w:r>
    </w:p>
    <w:p w:rsidR="00AC03E4" w:rsidRDefault="00AC03E4" w:rsidP="00AC03E4">
      <w:pPr>
        <w:pStyle w:val="TOC4"/>
        <w:keepNext/>
        <w:ind w:left="2183" w:hanging="1332"/>
        <w:rPr>
          <w:rFonts w:asciiTheme="minorHAnsi" w:eastAsiaTheme="minorEastAsia" w:hAnsiTheme="minorHAnsi" w:cstheme="minorBidi"/>
          <w:b w:val="0"/>
          <w:noProof/>
          <w:kern w:val="0"/>
          <w:sz w:val="22"/>
          <w:szCs w:val="22"/>
        </w:rPr>
      </w:pPr>
      <w:r>
        <w:rPr>
          <w:noProof/>
        </w:rPr>
        <w:t>Subdivision C—Incapacity for which invalidity pension is not payable</w:t>
      </w:r>
      <w:r w:rsidRPr="00AC03E4">
        <w:rPr>
          <w:b w:val="0"/>
          <w:noProof/>
          <w:sz w:val="18"/>
        </w:rPr>
        <w:tab/>
      </w:r>
      <w:r w:rsidRPr="00AC03E4">
        <w:rPr>
          <w:b w:val="0"/>
          <w:noProof/>
          <w:sz w:val="18"/>
        </w:rPr>
        <w:fldChar w:fldCharType="begin"/>
      </w:r>
      <w:r w:rsidRPr="00AC03E4">
        <w:rPr>
          <w:b w:val="0"/>
          <w:noProof/>
          <w:sz w:val="18"/>
        </w:rPr>
        <w:instrText xml:space="preserve"> PAGEREF _Toc150099102 \h </w:instrText>
      </w:r>
      <w:r w:rsidRPr="00AC03E4">
        <w:rPr>
          <w:b w:val="0"/>
          <w:noProof/>
          <w:sz w:val="18"/>
        </w:rPr>
      </w:r>
      <w:r w:rsidRPr="00AC03E4">
        <w:rPr>
          <w:b w:val="0"/>
          <w:noProof/>
          <w:sz w:val="18"/>
        </w:rPr>
        <w:fldChar w:fldCharType="separate"/>
      </w:r>
      <w:r>
        <w:rPr>
          <w:b w:val="0"/>
          <w:noProof/>
          <w:sz w:val="18"/>
        </w:rPr>
        <w:t>23</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23</w:t>
      </w:r>
      <w:r>
        <w:rPr>
          <w:noProof/>
        </w:rPr>
        <w:tab/>
        <w:t>Incapacity due to pre</w:t>
      </w:r>
      <w:r>
        <w:rPr>
          <w:noProof/>
        </w:rPr>
        <w:noBreakHyphen/>
        <w:t>existing condition of invalid with not more than 2 years’ membership of the ADF</w:t>
      </w:r>
      <w:r w:rsidRPr="00AC03E4">
        <w:rPr>
          <w:noProof/>
        </w:rPr>
        <w:tab/>
      </w:r>
      <w:r w:rsidRPr="00AC03E4">
        <w:rPr>
          <w:noProof/>
        </w:rPr>
        <w:fldChar w:fldCharType="begin"/>
      </w:r>
      <w:r w:rsidRPr="00AC03E4">
        <w:rPr>
          <w:noProof/>
        </w:rPr>
        <w:instrText xml:space="preserve"> PAGEREF _Toc150099103 \h </w:instrText>
      </w:r>
      <w:r w:rsidRPr="00AC03E4">
        <w:rPr>
          <w:noProof/>
        </w:rPr>
      </w:r>
      <w:r w:rsidRPr="00AC03E4">
        <w:rPr>
          <w:noProof/>
        </w:rPr>
        <w:fldChar w:fldCharType="separate"/>
      </w:r>
      <w:r>
        <w:rPr>
          <w:noProof/>
        </w:rPr>
        <w:t>23</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24</w:t>
      </w:r>
      <w:r>
        <w:rPr>
          <w:noProof/>
        </w:rPr>
        <w:tab/>
        <w:t>Incapacity due to intentional act</w:t>
      </w:r>
      <w:r w:rsidRPr="00AC03E4">
        <w:rPr>
          <w:noProof/>
        </w:rPr>
        <w:tab/>
      </w:r>
      <w:r w:rsidRPr="00AC03E4">
        <w:rPr>
          <w:noProof/>
        </w:rPr>
        <w:fldChar w:fldCharType="begin"/>
      </w:r>
      <w:r w:rsidRPr="00AC03E4">
        <w:rPr>
          <w:noProof/>
        </w:rPr>
        <w:instrText xml:space="preserve"> PAGEREF _Toc150099104 \h </w:instrText>
      </w:r>
      <w:r w:rsidRPr="00AC03E4">
        <w:rPr>
          <w:noProof/>
        </w:rPr>
      </w:r>
      <w:r w:rsidRPr="00AC03E4">
        <w:rPr>
          <w:noProof/>
        </w:rPr>
        <w:fldChar w:fldCharType="separate"/>
      </w:r>
      <w:r>
        <w:rPr>
          <w:noProof/>
        </w:rPr>
        <w:t>24</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25</w:t>
      </w:r>
      <w:r>
        <w:rPr>
          <w:noProof/>
        </w:rPr>
        <w:tab/>
        <w:t>Incapacity arising on extended absence without leave</w:t>
      </w:r>
      <w:r w:rsidRPr="00AC03E4">
        <w:rPr>
          <w:noProof/>
        </w:rPr>
        <w:tab/>
      </w:r>
      <w:r w:rsidRPr="00AC03E4">
        <w:rPr>
          <w:noProof/>
        </w:rPr>
        <w:fldChar w:fldCharType="begin"/>
      </w:r>
      <w:r w:rsidRPr="00AC03E4">
        <w:rPr>
          <w:noProof/>
        </w:rPr>
        <w:instrText xml:space="preserve"> PAGEREF _Toc150099105 \h </w:instrText>
      </w:r>
      <w:r w:rsidRPr="00AC03E4">
        <w:rPr>
          <w:noProof/>
        </w:rPr>
      </w:r>
      <w:r w:rsidRPr="00AC03E4">
        <w:rPr>
          <w:noProof/>
        </w:rPr>
        <w:fldChar w:fldCharType="separate"/>
      </w:r>
      <w:r>
        <w:rPr>
          <w:noProof/>
        </w:rPr>
        <w:t>24</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3—Surviving spouse’s benefit after death of invalidity pensioner</w:t>
      </w:r>
      <w:r w:rsidRPr="00AC03E4">
        <w:rPr>
          <w:b w:val="0"/>
          <w:noProof/>
          <w:sz w:val="18"/>
        </w:rPr>
        <w:tab/>
      </w:r>
      <w:r w:rsidRPr="00AC03E4">
        <w:rPr>
          <w:b w:val="0"/>
          <w:noProof/>
          <w:sz w:val="18"/>
        </w:rPr>
        <w:fldChar w:fldCharType="begin"/>
      </w:r>
      <w:r w:rsidRPr="00AC03E4">
        <w:rPr>
          <w:b w:val="0"/>
          <w:noProof/>
          <w:sz w:val="18"/>
        </w:rPr>
        <w:instrText xml:space="preserve"> PAGEREF _Toc150099106 \h </w:instrText>
      </w:r>
      <w:r w:rsidRPr="00AC03E4">
        <w:rPr>
          <w:b w:val="0"/>
          <w:noProof/>
          <w:sz w:val="18"/>
        </w:rPr>
      </w:r>
      <w:r w:rsidRPr="00AC03E4">
        <w:rPr>
          <w:b w:val="0"/>
          <w:noProof/>
          <w:sz w:val="18"/>
        </w:rPr>
        <w:fldChar w:fldCharType="separate"/>
      </w:r>
      <w:r>
        <w:rPr>
          <w:b w:val="0"/>
          <w:noProof/>
          <w:sz w:val="18"/>
        </w:rPr>
        <w:t>25</w:t>
      </w:r>
      <w:r w:rsidRPr="00AC03E4">
        <w:rPr>
          <w:b w:val="0"/>
          <w:noProof/>
          <w:sz w:val="18"/>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A—Invalid’s spouse pension</w:t>
      </w:r>
      <w:r w:rsidRPr="00AC03E4">
        <w:rPr>
          <w:b w:val="0"/>
          <w:noProof/>
          <w:sz w:val="18"/>
        </w:rPr>
        <w:tab/>
      </w:r>
      <w:r w:rsidRPr="00AC03E4">
        <w:rPr>
          <w:b w:val="0"/>
          <w:noProof/>
          <w:sz w:val="18"/>
        </w:rPr>
        <w:fldChar w:fldCharType="begin"/>
      </w:r>
      <w:r w:rsidRPr="00AC03E4">
        <w:rPr>
          <w:b w:val="0"/>
          <w:noProof/>
          <w:sz w:val="18"/>
        </w:rPr>
        <w:instrText xml:space="preserve"> PAGEREF _Toc150099107 \h </w:instrText>
      </w:r>
      <w:r w:rsidRPr="00AC03E4">
        <w:rPr>
          <w:b w:val="0"/>
          <w:noProof/>
          <w:sz w:val="18"/>
        </w:rPr>
      </w:r>
      <w:r w:rsidRPr="00AC03E4">
        <w:rPr>
          <w:b w:val="0"/>
          <w:noProof/>
          <w:sz w:val="18"/>
        </w:rPr>
        <w:fldChar w:fldCharType="separate"/>
      </w:r>
      <w:r>
        <w:rPr>
          <w:b w:val="0"/>
          <w:noProof/>
          <w:sz w:val="18"/>
        </w:rPr>
        <w:t>25</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26</w:t>
      </w:r>
      <w:r>
        <w:rPr>
          <w:noProof/>
        </w:rPr>
        <w:tab/>
        <w:t>Pension payable to surviving spouse after death of invalid</w:t>
      </w:r>
      <w:r w:rsidRPr="00AC03E4">
        <w:rPr>
          <w:noProof/>
        </w:rPr>
        <w:tab/>
      </w:r>
      <w:r w:rsidRPr="00AC03E4">
        <w:rPr>
          <w:noProof/>
        </w:rPr>
        <w:fldChar w:fldCharType="begin"/>
      </w:r>
      <w:r w:rsidRPr="00AC03E4">
        <w:rPr>
          <w:noProof/>
        </w:rPr>
        <w:instrText xml:space="preserve"> PAGEREF _Toc150099108 \h </w:instrText>
      </w:r>
      <w:r w:rsidRPr="00AC03E4">
        <w:rPr>
          <w:noProof/>
        </w:rPr>
      </w:r>
      <w:r w:rsidRPr="00AC03E4">
        <w:rPr>
          <w:noProof/>
        </w:rPr>
        <w:fldChar w:fldCharType="separate"/>
      </w:r>
      <w:r>
        <w:rPr>
          <w:noProof/>
        </w:rPr>
        <w:t>25</w:t>
      </w:r>
      <w:r w:rsidRPr="00AC03E4">
        <w:rPr>
          <w:noProof/>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B—Choosing to convert invalid’s spouse pension to lump sum</w:t>
      </w:r>
      <w:r w:rsidRPr="00AC03E4">
        <w:rPr>
          <w:b w:val="0"/>
          <w:noProof/>
          <w:sz w:val="18"/>
        </w:rPr>
        <w:tab/>
      </w:r>
      <w:r w:rsidRPr="00AC03E4">
        <w:rPr>
          <w:b w:val="0"/>
          <w:noProof/>
          <w:sz w:val="18"/>
        </w:rPr>
        <w:fldChar w:fldCharType="begin"/>
      </w:r>
      <w:r w:rsidRPr="00AC03E4">
        <w:rPr>
          <w:b w:val="0"/>
          <w:noProof/>
          <w:sz w:val="18"/>
        </w:rPr>
        <w:instrText xml:space="preserve"> PAGEREF _Toc150099109 \h </w:instrText>
      </w:r>
      <w:r w:rsidRPr="00AC03E4">
        <w:rPr>
          <w:b w:val="0"/>
          <w:noProof/>
          <w:sz w:val="18"/>
        </w:rPr>
      </w:r>
      <w:r w:rsidRPr="00AC03E4">
        <w:rPr>
          <w:b w:val="0"/>
          <w:noProof/>
          <w:sz w:val="18"/>
        </w:rPr>
        <w:fldChar w:fldCharType="separate"/>
      </w:r>
      <w:r>
        <w:rPr>
          <w:b w:val="0"/>
          <w:noProof/>
          <w:sz w:val="18"/>
        </w:rPr>
        <w:t>27</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27</w:t>
      </w:r>
      <w:r>
        <w:rPr>
          <w:noProof/>
        </w:rPr>
        <w:tab/>
        <w:t>Choice by surviving spouse under 60 to convert pension to lump sum</w:t>
      </w:r>
      <w:r w:rsidRPr="00AC03E4">
        <w:rPr>
          <w:noProof/>
        </w:rPr>
        <w:tab/>
      </w:r>
      <w:r w:rsidRPr="00AC03E4">
        <w:rPr>
          <w:noProof/>
        </w:rPr>
        <w:fldChar w:fldCharType="begin"/>
      </w:r>
      <w:r w:rsidRPr="00AC03E4">
        <w:rPr>
          <w:noProof/>
        </w:rPr>
        <w:instrText xml:space="preserve"> PAGEREF _Toc150099110 \h </w:instrText>
      </w:r>
      <w:r w:rsidRPr="00AC03E4">
        <w:rPr>
          <w:noProof/>
        </w:rPr>
      </w:r>
      <w:r w:rsidRPr="00AC03E4">
        <w:rPr>
          <w:noProof/>
        </w:rPr>
        <w:fldChar w:fldCharType="separate"/>
      </w:r>
      <w:r>
        <w:rPr>
          <w:noProof/>
        </w:rPr>
        <w:t>27</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4—Eligible children’s pension after death of invalidity pensioner</w:t>
      </w:r>
      <w:r w:rsidRPr="00AC03E4">
        <w:rPr>
          <w:b w:val="0"/>
          <w:noProof/>
          <w:sz w:val="18"/>
        </w:rPr>
        <w:tab/>
      </w:r>
      <w:r w:rsidRPr="00AC03E4">
        <w:rPr>
          <w:b w:val="0"/>
          <w:noProof/>
          <w:sz w:val="18"/>
        </w:rPr>
        <w:fldChar w:fldCharType="begin"/>
      </w:r>
      <w:r w:rsidRPr="00AC03E4">
        <w:rPr>
          <w:b w:val="0"/>
          <w:noProof/>
          <w:sz w:val="18"/>
        </w:rPr>
        <w:instrText xml:space="preserve"> PAGEREF _Toc150099111 \h </w:instrText>
      </w:r>
      <w:r w:rsidRPr="00AC03E4">
        <w:rPr>
          <w:b w:val="0"/>
          <w:noProof/>
          <w:sz w:val="18"/>
        </w:rPr>
      </w:r>
      <w:r w:rsidRPr="00AC03E4">
        <w:rPr>
          <w:b w:val="0"/>
          <w:noProof/>
          <w:sz w:val="18"/>
        </w:rPr>
        <w:fldChar w:fldCharType="separate"/>
      </w:r>
      <w:r>
        <w:rPr>
          <w:b w:val="0"/>
          <w:noProof/>
          <w:sz w:val="18"/>
        </w:rPr>
        <w:t>28</w:t>
      </w:r>
      <w:r w:rsidRPr="00AC03E4">
        <w:rPr>
          <w:b w:val="0"/>
          <w:noProof/>
          <w:sz w:val="18"/>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A—Pension if there is no surviving spouse when invalid dies</w:t>
      </w:r>
      <w:r w:rsidRPr="00AC03E4">
        <w:rPr>
          <w:b w:val="0"/>
          <w:noProof/>
          <w:sz w:val="18"/>
        </w:rPr>
        <w:tab/>
      </w:r>
      <w:r w:rsidRPr="00AC03E4">
        <w:rPr>
          <w:b w:val="0"/>
          <w:noProof/>
          <w:sz w:val="18"/>
        </w:rPr>
        <w:fldChar w:fldCharType="begin"/>
      </w:r>
      <w:r w:rsidRPr="00AC03E4">
        <w:rPr>
          <w:b w:val="0"/>
          <w:noProof/>
          <w:sz w:val="18"/>
        </w:rPr>
        <w:instrText xml:space="preserve"> PAGEREF _Toc150099112 \h </w:instrText>
      </w:r>
      <w:r w:rsidRPr="00AC03E4">
        <w:rPr>
          <w:b w:val="0"/>
          <w:noProof/>
          <w:sz w:val="18"/>
        </w:rPr>
      </w:r>
      <w:r w:rsidRPr="00AC03E4">
        <w:rPr>
          <w:b w:val="0"/>
          <w:noProof/>
          <w:sz w:val="18"/>
        </w:rPr>
        <w:fldChar w:fldCharType="separate"/>
      </w:r>
      <w:r>
        <w:rPr>
          <w:b w:val="0"/>
          <w:noProof/>
          <w:sz w:val="18"/>
        </w:rPr>
        <w:t>28</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28</w:t>
      </w:r>
      <w:r>
        <w:rPr>
          <w:noProof/>
        </w:rPr>
        <w:tab/>
        <w:t>Pension payable to eligible children if invalid dies without a surviving spouse</w:t>
      </w:r>
      <w:r w:rsidRPr="00AC03E4">
        <w:rPr>
          <w:noProof/>
        </w:rPr>
        <w:tab/>
      </w:r>
      <w:r w:rsidRPr="00AC03E4">
        <w:rPr>
          <w:noProof/>
        </w:rPr>
        <w:fldChar w:fldCharType="begin"/>
      </w:r>
      <w:r w:rsidRPr="00AC03E4">
        <w:rPr>
          <w:noProof/>
        </w:rPr>
        <w:instrText xml:space="preserve"> PAGEREF _Toc150099113 \h </w:instrText>
      </w:r>
      <w:r w:rsidRPr="00AC03E4">
        <w:rPr>
          <w:noProof/>
        </w:rPr>
      </w:r>
      <w:r w:rsidRPr="00AC03E4">
        <w:rPr>
          <w:noProof/>
        </w:rPr>
        <w:fldChar w:fldCharType="separate"/>
      </w:r>
      <w:r>
        <w:rPr>
          <w:noProof/>
        </w:rPr>
        <w:t>28</w:t>
      </w:r>
      <w:r w:rsidRPr="00AC03E4">
        <w:rPr>
          <w:noProof/>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B—Pension if surviving spouse of invalid received invalid’s spouse pension then died</w:t>
      </w:r>
      <w:r w:rsidRPr="00AC03E4">
        <w:rPr>
          <w:b w:val="0"/>
          <w:noProof/>
          <w:sz w:val="18"/>
        </w:rPr>
        <w:tab/>
      </w:r>
      <w:r w:rsidRPr="00AC03E4">
        <w:rPr>
          <w:b w:val="0"/>
          <w:noProof/>
          <w:sz w:val="18"/>
        </w:rPr>
        <w:fldChar w:fldCharType="begin"/>
      </w:r>
      <w:r w:rsidRPr="00AC03E4">
        <w:rPr>
          <w:b w:val="0"/>
          <w:noProof/>
          <w:sz w:val="18"/>
        </w:rPr>
        <w:instrText xml:space="preserve"> PAGEREF _Toc150099114 \h </w:instrText>
      </w:r>
      <w:r w:rsidRPr="00AC03E4">
        <w:rPr>
          <w:b w:val="0"/>
          <w:noProof/>
          <w:sz w:val="18"/>
        </w:rPr>
      </w:r>
      <w:r w:rsidRPr="00AC03E4">
        <w:rPr>
          <w:b w:val="0"/>
          <w:noProof/>
          <w:sz w:val="18"/>
        </w:rPr>
        <w:fldChar w:fldCharType="separate"/>
      </w:r>
      <w:r>
        <w:rPr>
          <w:b w:val="0"/>
          <w:noProof/>
          <w:sz w:val="18"/>
        </w:rPr>
        <w:t>29</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29</w:t>
      </w:r>
      <w:r>
        <w:rPr>
          <w:noProof/>
        </w:rPr>
        <w:tab/>
        <w:t>Pension payable to eligible children dependent on surviving spouse who received invalid’s spouse pension then died</w:t>
      </w:r>
      <w:r w:rsidRPr="00AC03E4">
        <w:rPr>
          <w:noProof/>
        </w:rPr>
        <w:tab/>
      </w:r>
      <w:r w:rsidRPr="00AC03E4">
        <w:rPr>
          <w:noProof/>
        </w:rPr>
        <w:fldChar w:fldCharType="begin"/>
      </w:r>
      <w:r w:rsidRPr="00AC03E4">
        <w:rPr>
          <w:noProof/>
        </w:rPr>
        <w:instrText xml:space="preserve"> PAGEREF _Toc150099115 \h </w:instrText>
      </w:r>
      <w:r w:rsidRPr="00AC03E4">
        <w:rPr>
          <w:noProof/>
        </w:rPr>
      </w:r>
      <w:r w:rsidRPr="00AC03E4">
        <w:rPr>
          <w:noProof/>
        </w:rPr>
        <w:fldChar w:fldCharType="separate"/>
      </w:r>
      <w:r>
        <w:rPr>
          <w:noProof/>
        </w:rPr>
        <w:t>29</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5—Special provisions affecting pension for surviving spouse or eligible children</w:t>
      </w:r>
      <w:r w:rsidRPr="00AC03E4">
        <w:rPr>
          <w:b w:val="0"/>
          <w:noProof/>
          <w:sz w:val="18"/>
        </w:rPr>
        <w:tab/>
      </w:r>
      <w:r w:rsidRPr="00AC03E4">
        <w:rPr>
          <w:b w:val="0"/>
          <w:noProof/>
          <w:sz w:val="18"/>
        </w:rPr>
        <w:fldChar w:fldCharType="begin"/>
      </w:r>
      <w:r w:rsidRPr="00AC03E4">
        <w:rPr>
          <w:b w:val="0"/>
          <w:noProof/>
          <w:sz w:val="18"/>
        </w:rPr>
        <w:instrText xml:space="preserve"> PAGEREF _Toc150099116 \h </w:instrText>
      </w:r>
      <w:r w:rsidRPr="00AC03E4">
        <w:rPr>
          <w:b w:val="0"/>
          <w:noProof/>
          <w:sz w:val="18"/>
        </w:rPr>
      </w:r>
      <w:r w:rsidRPr="00AC03E4">
        <w:rPr>
          <w:b w:val="0"/>
          <w:noProof/>
          <w:sz w:val="18"/>
        </w:rPr>
        <w:fldChar w:fldCharType="separate"/>
      </w:r>
      <w:r>
        <w:rPr>
          <w:b w:val="0"/>
          <w:noProof/>
          <w:sz w:val="18"/>
        </w:rPr>
        <w:t>31</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30</w:t>
      </w:r>
      <w:r>
        <w:rPr>
          <w:noProof/>
        </w:rPr>
        <w:tab/>
        <w:t>Divisions 3 and 4 operate in some cases as if invalid who died were classified as class A and received invalidity pension</w:t>
      </w:r>
      <w:r w:rsidRPr="00AC03E4">
        <w:rPr>
          <w:noProof/>
        </w:rPr>
        <w:tab/>
      </w:r>
      <w:r w:rsidRPr="00AC03E4">
        <w:rPr>
          <w:noProof/>
        </w:rPr>
        <w:fldChar w:fldCharType="begin"/>
      </w:r>
      <w:r w:rsidRPr="00AC03E4">
        <w:rPr>
          <w:noProof/>
        </w:rPr>
        <w:instrText xml:space="preserve"> PAGEREF _Toc150099117 \h </w:instrText>
      </w:r>
      <w:r w:rsidRPr="00AC03E4">
        <w:rPr>
          <w:noProof/>
        </w:rPr>
      </w:r>
      <w:r w:rsidRPr="00AC03E4">
        <w:rPr>
          <w:noProof/>
        </w:rPr>
        <w:fldChar w:fldCharType="separate"/>
      </w:r>
      <w:r>
        <w:rPr>
          <w:noProof/>
        </w:rPr>
        <w:t>31</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31</w:t>
      </w:r>
      <w:r>
        <w:rPr>
          <w:noProof/>
        </w:rPr>
        <w:tab/>
        <w:t>Divisions 3 and 4 operate as if invalid was receiving suspended invalidity pension when he or she died</w:t>
      </w:r>
      <w:r w:rsidRPr="00AC03E4">
        <w:rPr>
          <w:noProof/>
        </w:rPr>
        <w:tab/>
      </w:r>
      <w:r w:rsidRPr="00AC03E4">
        <w:rPr>
          <w:noProof/>
        </w:rPr>
        <w:fldChar w:fldCharType="begin"/>
      </w:r>
      <w:r w:rsidRPr="00AC03E4">
        <w:rPr>
          <w:noProof/>
        </w:rPr>
        <w:instrText xml:space="preserve"> PAGEREF _Toc150099118 \h </w:instrText>
      </w:r>
      <w:r w:rsidRPr="00AC03E4">
        <w:rPr>
          <w:noProof/>
        </w:rPr>
      </w:r>
      <w:r w:rsidRPr="00AC03E4">
        <w:rPr>
          <w:noProof/>
        </w:rPr>
        <w:fldChar w:fldCharType="separate"/>
      </w:r>
      <w:r>
        <w:rPr>
          <w:noProof/>
        </w:rPr>
        <w:t>31</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6—Other provisions</w:t>
      </w:r>
      <w:r w:rsidRPr="00AC03E4">
        <w:rPr>
          <w:b w:val="0"/>
          <w:noProof/>
          <w:sz w:val="18"/>
        </w:rPr>
        <w:tab/>
      </w:r>
      <w:r w:rsidRPr="00AC03E4">
        <w:rPr>
          <w:b w:val="0"/>
          <w:noProof/>
          <w:sz w:val="18"/>
        </w:rPr>
        <w:fldChar w:fldCharType="begin"/>
      </w:r>
      <w:r w:rsidRPr="00AC03E4">
        <w:rPr>
          <w:b w:val="0"/>
          <w:noProof/>
          <w:sz w:val="18"/>
        </w:rPr>
        <w:instrText xml:space="preserve"> PAGEREF _Toc150099119 \h </w:instrText>
      </w:r>
      <w:r w:rsidRPr="00AC03E4">
        <w:rPr>
          <w:b w:val="0"/>
          <w:noProof/>
          <w:sz w:val="18"/>
        </w:rPr>
      </w:r>
      <w:r w:rsidRPr="00AC03E4">
        <w:rPr>
          <w:b w:val="0"/>
          <w:noProof/>
          <w:sz w:val="18"/>
        </w:rPr>
        <w:fldChar w:fldCharType="separate"/>
      </w:r>
      <w:r>
        <w:rPr>
          <w:b w:val="0"/>
          <w:noProof/>
          <w:sz w:val="18"/>
        </w:rPr>
        <w:t>32</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31A</w:t>
      </w:r>
      <w:r>
        <w:rPr>
          <w:noProof/>
        </w:rPr>
        <w:tab/>
        <w:t>Persons who could have been medically discharged</w:t>
      </w:r>
      <w:r w:rsidRPr="00AC03E4">
        <w:rPr>
          <w:noProof/>
        </w:rPr>
        <w:tab/>
      </w:r>
      <w:r w:rsidRPr="00AC03E4">
        <w:rPr>
          <w:noProof/>
        </w:rPr>
        <w:fldChar w:fldCharType="begin"/>
      </w:r>
      <w:r w:rsidRPr="00AC03E4">
        <w:rPr>
          <w:noProof/>
        </w:rPr>
        <w:instrText xml:space="preserve"> PAGEREF _Toc150099120 \h </w:instrText>
      </w:r>
      <w:r w:rsidRPr="00AC03E4">
        <w:rPr>
          <w:noProof/>
        </w:rPr>
      </w:r>
      <w:r w:rsidRPr="00AC03E4">
        <w:rPr>
          <w:noProof/>
        </w:rPr>
        <w:fldChar w:fldCharType="separate"/>
      </w:r>
      <w:r>
        <w:rPr>
          <w:noProof/>
        </w:rPr>
        <w:t>32</w:t>
      </w:r>
      <w:r w:rsidRPr="00AC03E4">
        <w:rPr>
          <w:noProof/>
        </w:rPr>
        <w:fldChar w:fldCharType="end"/>
      </w:r>
    </w:p>
    <w:p w:rsidR="00AC03E4" w:rsidRDefault="00AC03E4">
      <w:pPr>
        <w:pStyle w:val="TOC2"/>
        <w:rPr>
          <w:rFonts w:asciiTheme="minorHAnsi" w:eastAsiaTheme="minorEastAsia" w:hAnsiTheme="minorHAnsi" w:cstheme="minorBidi"/>
          <w:b w:val="0"/>
          <w:noProof/>
          <w:kern w:val="0"/>
          <w:sz w:val="22"/>
          <w:szCs w:val="22"/>
        </w:rPr>
      </w:pPr>
      <w:r>
        <w:rPr>
          <w:noProof/>
        </w:rPr>
        <w:t>Part 3—Benefits for death of covered ADF member</w:t>
      </w:r>
      <w:r w:rsidRPr="00AC03E4">
        <w:rPr>
          <w:b w:val="0"/>
          <w:noProof/>
          <w:sz w:val="18"/>
        </w:rPr>
        <w:tab/>
      </w:r>
      <w:r w:rsidRPr="00AC03E4">
        <w:rPr>
          <w:b w:val="0"/>
          <w:noProof/>
          <w:sz w:val="18"/>
        </w:rPr>
        <w:fldChar w:fldCharType="begin"/>
      </w:r>
      <w:r w:rsidRPr="00AC03E4">
        <w:rPr>
          <w:b w:val="0"/>
          <w:noProof/>
          <w:sz w:val="18"/>
        </w:rPr>
        <w:instrText xml:space="preserve"> PAGEREF _Toc150099121 \h </w:instrText>
      </w:r>
      <w:r w:rsidRPr="00AC03E4">
        <w:rPr>
          <w:b w:val="0"/>
          <w:noProof/>
          <w:sz w:val="18"/>
        </w:rPr>
      </w:r>
      <w:r w:rsidRPr="00AC03E4">
        <w:rPr>
          <w:b w:val="0"/>
          <w:noProof/>
          <w:sz w:val="18"/>
        </w:rPr>
        <w:fldChar w:fldCharType="separate"/>
      </w:r>
      <w:r>
        <w:rPr>
          <w:b w:val="0"/>
          <w:noProof/>
          <w:sz w:val="18"/>
        </w:rPr>
        <w:t>33</w:t>
      </w:r>
      <w:r w:rsidRPr="00AC03E4">
        <w:rPr>
          <w:b w:val="0"/>
          <w:noProof/>
          <w:sz w:val="18"/>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1—Simplified outline of this Part</w:t>
      </w:r>
      <w:r w:rsidRPr="00AC03E4">
        <w:rPr>
          <w:b w:val="0"/>
          <w:noProof/>
          <w:sz w:val="18"/>
        </w:rPr>
        <w:tab/>
      </w:r>
      <w:r w:rsidRPr="00AC03E4">
        <w:rPr>
          <w:b w:val="0"/>
          <w:noProof/>
          <w:sz w:val="18"/>
        </w:rPr>
        <w:fldChar w:fldCharType="begin"/>
      </w:r>
      <w:r w:rsidRPr="00AC03E4">
        <w:rPr>
          <w:b w:val="0"/>
          <w:noProof/>
          <w:sz w:val="18"/>
        </w:rPr>
        <w:instrText xml:space="preserve"> PAGEREF _Toc150099122 \h </w:instrText>
      </w:r>
      <w:r w:rsidRPr="00AC03E4">
        <w:rPr>
          <w:b w:val="0"/>
          <w:noProof/>
          <w:sz w:val="18"/>
        </w:rPr>
      </w:r>
      <w:r w:rsidRPr="00AC03E4">
        <w:rPr>
          <w:b w:val="0"/>
          <w:noProof/>
          <w:sz w:val="18"/>
        </w:rPr>
        <w:fldChar w:fldCharType="separate"/>
      </w:r>
      <w:r>
        <w:rPr>
          <w:b w:val="0"/>
          <w:noProof/>
          <w:sz w:val="18"/>
        </w:rPr>
        <w:t>33</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32</w:t>
      </w:r>
      <w:r>
        <w:rPr>
          <w:noProof/>
        </w:rPr>
        <w:tab/>
        <w:t>Simplified outline of this Part</w:t>
      </w:r>
      <w:r w:rsidRPr="00AC03E4">
        <w:rPr>
          <w:noProof/>
        </w:rPr>
        <w:tab/>
      </w:r>
      <w:r w:rsidRPr="00AC03E4">
        <w:rPr>
          <w:noProof/>
        </w:rPr>
        <w:fldChar w:fldCharType="begin"/>
      </w:r>
      <w:r w:rsidRPr="00AC03E4">
        <w:rPr>
          <w:noProof/>
        </w:rPr>
        <w:instrText xml:space="preserve"> PAGEREF _Toc150099123 \h </w:instrText>
      </w:r>
      <w:r w:rsidRPr="00AC03E4">
        <w:rPr>
          <w:noProof/>
        </w:rPr>
      </w:r>
      <w:r w:rsidRPr="00AC03E4">
        <w:rPr>
          <w:noProof/>
        </w:rPr>
        <w:fldChar w:fldCharType="separate"/>
      </w:r>
      <w:r>
        <w:rPr>
          <w:noProof/>
        </w:rPr>
        <w:t>33</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2—Surviving spouse’s benefit for death of covered ADF member</w:t>
      </w:r>
      <w:r w:rsidRPr="00AC03E4">
        <w:rPr>
          <w:b w:val="0"/>
          <w:noProof/>
          <w:sz w:val="18"/>
        </w:rPr>
        <w:tab/>
      </w:r>
      <w:r w:rsidRPr="00AC03E4">
        <w:rPr>
          <w:b w:val="0"/>
          <w:noProof/>
          <w:sz w:val="18"/>
        </w:rPr>
        <w:fldChar w:fldCharType="begin"/>
      </w:r>
      <w:r w:rsidRPr="00AC03E4">
        <w:rPr>
          <w:b w:val="0"/>
          <w:noProof/>
          <w:sz w:val="18"/>
        </w:rPr>
        <w:instrText xml:space="preserve"> PAGEREF _Toc150099124 \h </w:instrText>
      </w:r>
      <w:r w:rsidRPr="00AC03E4">
        <w:rPr>
          <w:b w:val="0"/>
          <w:noProof/>
          <w:sz w:val="18"/>
        </w:rPr>
      </w:r>
      <w:r w:rsidRPr="00AC03E4">
        <w:rPr>
          <w:b w:val="0"/>
          <w:noProof/>
          <w:sz w:val="18"/>
        </w:rPr>
        <w:fldChar w:fldCharType="separate"/>
      </w:r>
      <w:r>
        <w:rPr>
          <w:b w:val="0"/>
          <w:noProof/>
          <w:sz w:val="18"/>
        </w:rPr>
        <w:t>34</w:t>
      </w:r>
      <w:r w:rsidRPr="00AC03E4">
        <w:rPr>
          <w:b w:val="0"/>
          <w:noProof/>
          <w:sz w:val="18"/>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A—Lump sum benefit</w:t>
      </w:r>
      <w:r w:rsidRPr="00AC03E4">
        <w:rPr>
          <w:b w:val="0"/>
          <w:noProof/>
          <w:sz w:val="18"/>
        </w:rPr>
        <w:tab/>
      </w:r>
      <w:r w:rsidRPr="00AC03E4">
        <w:rPr>
          <w:b w:val="0"/>
          <w:noProof/>
          <w:sz w:val="18"/>
        </w:rPr>
        <w:fldChar w:fldCharType="begin"/>
      </w:r>
      <w:r w:rsidRPr="00AC03E4">
        <w:rPr>
          <w:b w:val="0"/>
          <w:noProof/>
          <w:sz w:val="18"/>
        </w:rPr>
        <w:instrText xml:space="preserve"> PAGEREF _Toc150099125 \h </w:instrText>
      </w:r>
      <w:r w:rsidRPr="00AC03E4">
        <w:rPr>
          <w:b w:val="0"/>
          <w:noProof/>
          <w:sz w:val="18"/>
        </w:rPr>
      </w:r>
      <w:r w:rsidRPr="00AC03E4">
        <w:rPr>
          <w:b w:val="0"/>
          <w:noProof/>
          <w:sz w:val="18"/>
        </w:rPr>
        <w:fldChar w:fldCharType="separate"/>
      </w:r>
      <w:r>
        <w:rPr>
          <w:b w:val="0"/>
          <w:noProof/>
          <w:sz w:val="18"/>
        </w:rPr>
        <w:t>34</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33</w:t>
      </w:r>
      <w:r>
        <w:rPr>
          <w:noProof/>
        </w:rPr>
        <w:tab/>
        <w:t>Benefit for surviving spouse of covered ADF member who dies</w:t>
      </w:r>
      <w:r w:rsidRPr="00AC03E4">
        <w:rPr>
          <w:noProof/>
        </w:rPr>
        <w:tab/>
      </w:r>
      <w:r w:rsidRPr="00AC03E4">
        <w:rPr>
          <w:noProof/>
        </w:rPr>
        <w:fldChar w:fldCharType="begin"/>
      </w:r>
      <w:r w:rsidRPr="00AC03E4">
        <w:rPr>
          <w:noProof/>
        </w:rPr>
        <w:instrText xml:space="preserve"> PAGEREF _Toc150099126 \h </w:instrText>
      </w:r>
      <w:r w:rsidRPr="00AC03E4">
        <w:rPr>
          <w:noProof/>
        </w:rPr>
      </w:r>
      <w:r w:rsidRPr="00AC03E4">
        <w:rPr>
          <w:noProof/>
        </w:rPr>
        <w:fldChar w:fldCharType="separate"/>
      </w:r>
      <w:r>
        <w:rPr>
          <w:noProof/>
        </w:rPr>
        <w:t>34</w:t>
      </w:r>
      <w:r w:rsidRPr="00AC03E4">
        <w:rPr>
          <w:noProof/>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B—Pension</w:t>
      </w:r>
      <w:r w:rsidRPr="00AC03E4">
        <w:rPr>
          <w:b w:val="0"/>
          <w:noProof/>
          <w:sz w:val="18"/>
        </w:rPr>
        <w:tab/>
      </w:r>
      <w:r w:rsidRPr="00AC03E4">
        <w:rPr>
          <w:b w:val="0"/>
          <w:noProof/>
          <w:sz w:val="18"/>
        </w:rPr>
        <w:fldChar w:fldCharType="begin"/>
      </w:r>
      <w:r w:rsidRPr="00AC03E4">
        <w:rPr>
          <w:b w:val="0"/>
          <w:noProof/>
          <w:sz w:val="18"/>
        </w:rPr>
        <w:instrText xml:space="preserve"> PAGEREF _Toc150099127 \h </w:instrText>
      </w:r>
      <w:r w:rsidRPr="00AC03E4">
        <w:rPr>
          <w:b w:val="0"/>
          <w:noProof/>
          <w:sz w:val="18"/>
        </w:rPr>
      </w:r>
      <w:r w:rsidRPr="00AC03E4">
        <w:rPr>
          <w:b w:val="0"/>
          <w:noProof/>
          <w:sz w:val="18"/>
        </w:rPr>
        <w:fldChar w:fldCharType="separate"/>
      </w:r>
      <w:r>
        <w:rPr>
          <w:b w:val="0"/>
          <w:noProof/>
          <w:sz w:val="18"/>
        </w:rPr>
        <w:t>34</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34</w:t>
      </w:r>
      <w:r>
        <w:rPr>
          <w:noProof/>
        </w:rPr>
        <w:tab/>
        <w:t>Surviving spouse may choose to receive benefit as pension</w:t>
      </w:r>
      <w:r w:rsidRPr="00AC03E4">
        <w:rPr>
          <w:noProof/>
        </w:rPr>
        <w:tab/>
      </w:r>
      <w:r w:rsidRPr="00AC03E4">
        <w:rPr>
          <w:noProof/>
        </w:rPr>
        <w:fldChar w:fldCharType="begin"/>
      </w:r>
      <w:r w:rsidRPr="00AC03E4">
        <w:rPr>
          <w:noProof/>
        </w:rPr>
        <w:instrText xml:space="preserve"> PAGEREF _Toc150099128 \h </w:instrText>
      </w:r>
      <w:r w:rsidRPr="00AC03E4">
        <w:rPr>
          <w:noProof/>
        </w:rPr>
      </w:r>
      <w:r w:rsidRPr="00AC03E4">
        <w:rPr>
          <w:noProof/>
        </w:rPr>
        <w:fldChar w:fldCharType="separate"/>
      </w:r>
      <w:r>
        <w:rPr>
          <w:noProof/>
        </w:rPr>
        <w:t>34</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3—Eligible children’s benefits for death of covered ADF member</w:t>
      </w:r>
      <w:r w:rsidRPr="00AC03E4">
        <w:rPr>
          <w:b w:val="0"/>
          <w:noProof/>
          <w:sz w:val="18"/>
        </w:rPr>
        <w:tab/>
      </w:r>
      <w:r w:rsidRPr="00AC03E4">
        <w:rPr>
          <w:b w:val="0"/>
          <w:noProof/>
          <w:sz w:val="18"/>
        </w:rPr>
        <w:fldChar w:fldCharType="begin"/>
      </w:r>
      <w:r w:rsidRPr="00AC03E4">
        <w:rPr>
          <w:b w:val="0"/>
          <w:noProof/>
          <w:sz w:val="18"/>
        </w:rPr>
        <w:instrText xml:space="preserve"> PAGEREF _Toc150099129 \h </w:instrText>
      </w:r>
      <w:r w:rsidRPr="00AC03E4">
        <w:rPr>
          <w:b w:val="0"/>
          <w:noProof/>
          <w:sz w:val="18"/>
        </w:rPr>
      </w:r>
      <w:r w:rsidRPr="00AC03E4">
        <w:rPr>
          <w:b w:val="0"/>
          <w:noProof/>
          <w:sz w:val="18"/>
        </w:rPr>
        <w:fldChar w:fldCharType="separate"/>
      </w:r>
      <w:r>
        <w:rPr>
          <w:b w:val="0"/>
          <w:noProof/>
          <w:sz w:val="18"/>
        </w:rPr>
        <w:t>36</w:t>
      </w:r>
      <w:r w:rsidRPr="00AC03E4">
        <w:rPr>
          <w:b w:val="0"/>
          <w:noProof/>
          <w:sz w:val="18"/>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A—Lump sum benefit if covered ADF member died without a surviving spouse</w:t>
      </w:r>
      <w:r w:rsidRPr="00AC03E4">
        <w:rPr>
          <w:b w:val="0"/>
          <w:noProof/>
          <w:sz w:val="18"/>
        </w:rPr>
        <w:tab/>
      </w:r>
      <w:r w:rsidRPr="00AC03E4">
        <w:rPr>
          <w:b w:val="0"/>
          <w:noProof/>
          <w:sz w:val="18"/>
        </w:rPr>
        <w:fldChar w:fldCharType="begin"/>
      </w:r>
      <w:r w:rsidRPr="00AC03E4">
        <w:rPr>
          <w:b w:val="0"/>
          <w:noProof/>
          <w:sz w:val="18"/>
        </w:rPr>
        <w:instrText xml:space="preserve"> PAGEREF _Toc150099130 \h </w:instrText>
      </w:r>
      <w:r w:rsidRPr="00AC03E4">
        <w:rPr>
          <w:b w:val="0"/>
          <w:noProof/>
          <w:sz w:val="18"/>
        </w:rPr>
      </w:r>
      <w:r w:rsidRPr="00AC03E4">
        <w:rPr>
          <w:b w:val="0"/>
          <w:noProof/>
          <w:sz w:val="18"/>
        </w:rPr>
        <w:fldChar w:fldCharType="separate"/>
      </w:r>
      <w:r>
        <w:rPr>
          <w:b w:val="0"/>
          <w:noProof/>
          <w:sz w:val="18"/>
        </w:rPr>
        <w:t>36</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35</w:t>
      </w:r>
      <w:r>
        <w:rPr>
          <w:noProof/>
        </w:rPr>
        <w:tab/>
        <w:t>Lump sum payable to eligible children if no surviving spouse</w:t>
      </w:r>
      <w:r w:rsidRPr="00AC03E4">
        <w:rPr>
          <w:noProof/>
        </w:rPr>
        <w:tab/>
      </w:r>
      <w:r w:rsidRPr="00AC03E4">
        <w:rPr>
          <w:noProof/>
        </w:rPr>
        <w:fldChar w:fldCharType="begin"/>
      </w:r>
      <w:r w:rsidRPr="00AC03E4">
        <w:rPr>
          <w:noProof/>
        </w:rPr>
        <w:instrText xml:space="preserve"> PAGEREF _Toc150099131 \h </w:instrText>
      </w:r>
      <w:r w:rsidRPr="00AC03E4">
        <w:rPr>
          <w:noProof/>
        </w:rPr>
      </w:r>
      <w:r w:rsidRPr="00AC03E4">
        <w:rPr>
          <w:noProof/>
        </w:rPr>
        <w:fldChar w:fldCharType="separate"/>
      </w:r>
      <w:r>
        <w:rPr>
          <w:noProof/>
        </w:rPr>
        <w:t>36</w:t>
      </w:r>
      <w:r w:rsidRPr="00AC03E4">
        <w:rPr>
          <w:noProof/>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B—Pension if surviving spouse of covered ADF member received pension then died</w:t>
      </w:r>
      <w:r w:rsidRPr="00AC03E4">
        <w:rPr>
          <w:b w:val="0"/>
          <w:noProof/>
          <w:sz w:val="18"/>
        </w:rPr>
        <w:tab/>
      </w:r>
      <w:r w:rsidRPr="00AC03E4">
        <w:rPr>
          <w:b w:val="0"/>
          <w:noProof/>
          <w:sz w:val="18"/>
        </w:rPr>
        <w:fldChar w:fldCharType="begin"/>
      </w:r>
      <w:r w:rsidRPr="00AC03E4">
        <w:rPr>
          <w:b w:val="0"/>
          <w:noProof/>
          <w:sz w:val="18"/>
        </w:rPr>
        <w:instrText xml:space="preserve"> PAGEREF _Toc150099132 \h </w:instrText>
      </w:r>
      <w:r w:rsidRPr="00AC03E4">
        <w:rPr>
          <w:b w:val="0"/>
          <w:noProof/>
          <w:sz w:val="18"/>
        </w:rPr>
      </w:r>
      <w:r w:rsidRPr="00AC03E4">
        <w:rPr>
          <w:b w:val="0"/>
          <w:noProof/>
          <w:sz w:val="18"/>
        </w:rPr>
        <w:fldChar w:fldCharType="separate"/>
      </w:r>
      <w:r>
        <w:rPr>
          <w:b w:val="0"/>
          <w:noProof/>
          <w:sz w:val="18"/>
        </w:rPr>
        <w:t>36</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36</w:t>
      </w:r>
      <w:r>
        <w:rPr>
          <w:noProof/>
        </w:rPr>
        <w:tab/>
        <w:t>Pension payable to eligible children dependent on surviving spouse who received pension then died</w:t>
      </w:r>
      <w:r w:rsidRPr="00AC03E4">
        <w:rPr>
          <w:noProof/>
        </w:rPr>
        <w:tab/>
      </w:r>
      <w:r w:rsidRPr="00AC03E4">
        <w:rPr>
          <w:noProof/>
        </w:rPr>
        <w:fldChar w:fldCharType="begin"/>
      </w:r>
      <w:r w:rsidRPr="00AC03E4">
        <w:rPr>
          <w:noProof/>
        </w:rPr>
        <w:instrText xml:space="preserve"> PAGEREF _Toc150099133 \h </w:instrText>
      </w:r>
      <w:r w:rsidRPr="00AC03E4">
        <w:rPr>
          <w:noProof/>
        </w:rPr>
      </w:r>
      <w:r w:rsidRPr="00AC03E4">
        <w:rPr>
          <w:noProof/>
        </w:rPr>
        <w:fldChar w:fldCharType="separate"/>
      </w:r>
      <w:r>
        <w:rPr>
          <w:noProof/>
        </w:rPr>
        <w:t>36</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4—Benefit for beneficiaries or estate of covered ADF member who died without a surviving spouse and eligible children</w:t>
      </w:r>
      <w:r w:rsidRPr="00AC03E4">
        <w:rPr>
          <w:b w:val="0"/>
          <w:noProof/>
          <w:sz w:val="18"/>
        </w:rPr>
        <w:tab/>
      </w:r>
      <w:r w:rsidRPr="00AC03E4">
        <w:rPr>
          <w:b w:val="0"/>
          <w:noProof/>
          <w:sz w:val="18"/>
        </w:rPr>
        <w:fldChar w:fldCharType="begin"/>
      </w:r>
      <w:r w:rsidRPr="00AC03E4">
        <w:rPr>
          <w:b w:val="0"/>
          <w:noProof/>
          <w:sz w:val="18"/>
        </w:rPr>
        <w:instrText xml:space="preserve"> PAGEREF _Toc150099134 \h </w:instrText>
      </w:r>
      <w:r w:rsidRPr="00AC03E4">
        <w:rPr>
          <w:b w:val="0"/>
          <w:noProof/>
          <w:sz w:val="18"/>
        </w:rPr>
      </w:r>
      <w:r w:rsidRPr="00AC03E4">
        <w:rPr>
          <w:b w:val="0"/>
          <w:noProof/>
          <w:sz w:val="18"/>
        </w:rPr>
        <w:fldChar w:fldCharType="separate"/>
      </w:r>
      <w:r>
        <w:rPr>
          <w:b w:val="0"/>
          <w:noProof/>
          <w:sz w:val="18"/>
        </w:rPr>
        <w:t>38</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37</w:t>
      </w:r>
      <w:r>
        <w:rPr>
          <w:noProof/>
        </w:rPr>
        <w:tab/>
        <w:t>Lump sum benefit for covered ADF member’s beneficiaries or estate</w:t>
      </w:r>
      <w:r w:rsidRPr="00AC03E4">
        <w:rPr>
          <w:noProof/>
        </w:rPr>
        <w:tab/>
      </w:r>
      <w:r w:rsidRPr="00AC03E4">
        <w:rPr>
          <w:noProof/>
        </w:rPr>
        <w:fldChar w:fldCharType="begin"/>
      </w:r>
      <w:r w:rsidRPr="00AC03E4">
        <w:rPr>
          <w:noProof/>
        </w:rPr>
        <w:instrText xml:space="preserve"> PAGEREF _Toc150099135 \h </w:instrText>
      </w:r>
      <w:r w:rsidRPr="00AC03E4">
        <w:rPr>
          <w:noProof/>
        </w:rPr>
      </w:r>
      <w:r w:rsidRPr="00AC03E4">
        <w:rPr>
          <w:noProof/>
        </w:rPr>
        <w:fldChar w:fldCharType="separate"/>
      </w:r>
      <w:r>
        <w:rPr>
          <w:noProof/>
        </w:rPr>
        <w:t>38</w:t>
      </w:r>
      <w:r w:rsidRPr="00AC03E4">
        <w:rPr>
          <w:noProof/>
        </w:rPr>
        <w:fldChar w:fldCharType="end"/>
      </w:r>
    </w:p>
    <w:p w:rsidR="00AC03E4" w:rsidRDefault="00AC03E4">
      <w:pPr>
        <w:pStyle w:val="TOC2"/>
        <w:rPr>
          <w:rFonts w:asciiTheme="minorHAnsi" w:eastAsiaTheme="minorEastAsia" w:hAnsiTheme="minorHAnsi" w:cstheme="minorBidi"/>
          <w:b w:val="0"/>
          <w:noProof/>
          <w:kern w:val="0"/>
          <w:sz w:val="22"/>
          <w:szCs w:val="22"/>
        </w:rPr>
      </w:pPr>
      <w:r>
        <w:rPr>
          <w:noProof/>
        </w:rPr>
        <w:t>Part 4—General provisions about benefits</w:t>
      </w:r>
      <w:r w:rsidRPr="00AC03E4">
        <w:rPr>
          <w:b w:val="0"/>
          <w:noProof/>
          <w:sz w:val="18"/>
        </w:rPr>
        <w:tab/>
      </w:r>
      <w:r w:rsidRPr="00AC03E4">
        <w:rPr>
          <w:b w:val="0"/>
          <w:noProof/>
          <w:sz w:val="18"/>
        </w:rPr>
        <w:fldChar w:fldCharType="begin"/>
      </w:r>
      <w:r w:rsidRPr="00AC03E4">
        <w:rPr>
          <w:b w:val="0"/>
          <w:noProof/>
          <w:sz w:val="18"/>
        </w:rPr>
        <w:instrText xml:space="preserve"> PAGEREF _Toc150099136 \h </w:instrText>
      </w:r>
      <w:r w:rsidRPr="00AC03E4">
        <w:rPr>
          <w:b w:val="0"/>
          <w:noProof/>
          <w:sz w:val="18"/>
        </w:rPr>
      </w:r>
      <w:r w:rsidRPr="00AC03E4">
        <w:rPr>
          <w:b w:val="0"/>
          <w:noProof/>
          <w:sz w:val="18"/>
        </w:rPr>
        <w:fldChar w:fldCharType="separate"/>
      </w:r>
      <w:r>
        <w:rPr>
          <w:b w:val="0"/>
          <w:noProof/>
          <w:sz w:val="18"/>
        </w:rPr>
        <w:t>39</w:t>
      </w:r>
      <w:r w:rsidRPr="00AC03E4">
        <w:rPr>
          <w:b w:val="0"/>
          <w:noProof/>
          <w:sz w:val="18"/>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1—Simplified outline of this Part</w:t>
      </w:r>
      <w:r w:rsidRPr="00AC03E4">
        <w:rPr>
          <w:b w:val="0"/>
          <w:noProof/>
          <w:sz w:val="18"/>
        </w:rPr>
        <w:tab/>
      </w:r>
      <w:r w:rsidRPr="00AC03E4">
        <w:rPr>
          <w:b w:val="0"/>
          <w:noProof/>
          <w:sz w:val="18"/>
        </w:rPr>
        <w:fldChar w:fldCharType="begin"/>
      </w:r>
      <w:r w:rsidRPr="00AC03E4">
        <w:rPr>
          <w:b w:val="0"/>
          <w:noProof/>
          <w:sz w:val="18"/>
        </w:rPr>
        <w:instrText xml:space="preserve"> PAGEREF _Toc150099137 \h </w:instrText>
      </w:r>
      <w:r w:rsidRPr="00AC03E4">
        <w:rPr>
          <w:b w:val="0"/>
          <w:noProof/>
          <w:sz w:val="18"/>
        </w:rPr>
      </w:r>
      <w:r w:rsidRPr="00AC03E4">
        <w:rPr>
          <w:b w:val="0"/>
          <w:noProof/>
          <w:sz w:val="18"/>
        </w:rPr>
        <w:fldChar w:fldCharType="separate"/>
      </w:r>
      <w:r>
        <w:rPr>
          <w:b w:val="0"/>
          <w:noProof/>
          <w:sz w:val="18"/>
        </w:rPr>
        <w:t>39</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AC03E4">
        <w:rPr>
          <w:noProof/>
        </w:rPr>
        <w:tab/>
      </w:r>
      <w:r w:rsidRPr="00AC03E4">
        <w:rPr>
          <w:noProof/>
        </w:rPr>
        <w:fldChar w:fldCharType="begin"/>
      </w:r>
      <w:r w:rsidRPr="00AC03E4">
        <w:rPr>
          <w:noProof/>
        </w:rPr>
        <w:instrText xml:space="preserve"> PAGEREF _Toc150099138 \h </w:instrText>
      </w:r>
      <w:r w:rsidRPr="00AC03E4">
        <w:rPr>
          <w:noProof/>
        </w:rPr>
      </w:r>
      <w:r w:rsidRPr="00AC03E4">
        <w:rPr>
          <w:noProof/>
        </w:rPr>
        <w:fldChar w:fldCharType="separate"/>
      </w:r>
      <w:r>
        <w:rPr>
          <w:noProof/>
        </w:rPr>
        <w:t>39</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2—Allocation of benefit if more than one person entitled</w:t>
      </w:r>
      <w:r w:rsidRPr="00AC03E4">
        <w:rPr>
          <w:b w:val="0"/>
          <w:noProof/>
          <w:sz w:val="18"/>
        </w:rPr>
        <w:tab/>
      </w:r>
      <w:r w:rsidRPr="00AC03E4">
        <w:rPr>
          <w:b w:val="0"/>
          <w:noProof/>
          <w:sz w:val="18"/>
        </w:rPr>
        <w:fldChar w:fldCharType="begin"/>
      </w:r>
      <w:r w:rsidRPr="00AC03E4">
        <w:rPr>
          <w:b w:val="0"/>
          <w:noProof/>
          <w:sz w:val="18"/>
        </w:rPr>
        <w:instrText xml:space="preserve"> PAGEREF _Toc150099139 \h </w:instrText>
      </w:r>
      <w:r w:rsidRPr="00AC03E4">
        <w:rPr>
          <w:b w:val="0"/>
          <w:noProof/>
          <w:sz w:val="18"/>
        </w:rPr>
      </w:r>
      <w:r w:rsidRPr="00AC03E4">
        <w:rPr>
          <w:b w:val="0"/>
          <w:noProof/>
          <w:sz w:val="18"/>
        </w:rPr>
        <w:fldChar w:fldCharType="separate"/>
      </w:r>
      <w:r>
        <w:rPr>
          <w:b w:val="0"/>
          <w:noProof/>
          <w:sz w:val="18"/>
        </w:rPr>
        <w:t>40</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39</w:t>
      </w:r>
      <w:r>
        <w:rPr>
          <w:noProof/>
        </w:rPr>
        <w:tab/>
        <w:t>CSC to allocate benefit if otherwise payable to more than one surviving spouse or nominated beneficiary</w:t>
      </w:r>
      <w:r w:rsidRPr="00AC03E4">
        <w:rPr>
          <w:noProof/>
        </w:rPr>
        <w:tab/>
      </w:r>
      <w:r w:rsidRPr="00AC03E4">
        <w:rPr>
          <w:noProof/>
        </w:rPr>
        <w:fldChar w:fldCharType="begin"/>
      </w:r>
      <w:r w:rsidRPr="00AC03E4">
        <w:rPr>
          <w:noProof/>
        </w:rPr>
        <w:instrText xml:space="preserve"> PAGEREF _Toc150099140 \h </w:instrText>
      </w:r>
      <w:r w:rsidRPr="00AC03E4">
        <w:rPr>
          <w:noProof/>
        </w:rPr>
      </w:r>
      <w:r w:rsidRPr="00AC03E4">
        <w:rPr>
          <w:noProof/>
        </w:rPr>
        <w:fldChar w:fldCharType="separate"/>
      </w:r>
      <w:r>
        <w:rPr>
          <w:noProof/>
        </w:rPr>
        <w:t>40</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3—Payment of benefits</w:t>
      </w:r>
      <w:r w:rsidRPr="00AC03E4">
        <w:rPr>
          <w:b w:val="0"/>
          <w:noProof/>
          <w:sz w:val="18"/>
        </w:rPr>
        <w:tab/>
      </w:r>
      <w:r w:rsidRPr="00AC03E4">
        <w:rPr>
          <w:b w:val="0"/>
          <w:noProof/>
          <w:sz w:val="18"/>
        </w:rPr>
        <w:fldChar w:fldCharType="begin"/>
      </w:r>
      <w:r w:rsidRPr="00AC03E4">
        <w:rPr>
          <w:b w:val="0"/>
          <w:noProof/>
          <w:sz w:val="18"/>
        </w:rPr>
        <w:instrText xml:space="preserve"> PAGEREF _Toc150099141 \h </w:instrText>
      </w:r>
      <w:r w:rsidRPr="00AC03E4">
        <w:rPr>
          <w:b w:val="0"/>
          <w:noProof/>
          <w:sz w:val="18"/>
        </w:rPr>
      </w:r>
      <w:r w:rsidRPr="00AC03E4">
        <w:rPr>
          <w:b w:val="0"/>
          <w:noProof/>
          <w:sz w:val="18"/>
        </w:rPr>
        <w:fldChar w:fldCharType="separate"/>
      </w:r>
      <w:r>
        <w:rPr>
          <w:b w:val="0"/>
          <w:noProof/>
          <w:sz w:val="18"/>
        </w:rPr>
        <w:t>42</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40</w:t>
      </w:r>
      <w:r>
        <w:rPr>
          <w:noProof/>
        </w:rPr>
        <w:tab/>
        <w:t>Pensions to be paid in fortnightly instalments</w:t>
      </w:r>
      <w:r w:rsidRPr="00AC03E4">
        <w:rPr>
          <w:noProof/>
        </w:rPr>
        <w:tab/>
      </w:r>
      <w:r w:rsidRPr="00AC03E4">
        <w:rPr>
          <w:noProof/>
        </w:rPr>
        <w:fldChar w:fldCharType="begin"/>
      </w:r>
      <w:r w:rsidRPr="00AC03E4">
        <w:rPr>
          <w:noProof/>
        </w:rPr>
        <w:instrText xml:space="preserve"> PAGEREF _Toc150099142 \h </w:instrText>
      </w:r>
      <w:r w:rsidRPr="00AC03E4">
        <w:rPr>
          <w:noProof/>
        </w:rPr>
      </w:r>
      <w:r w:rsidRPr="00AC03E4">
        <w:rPr>
          <w:noProof/>
        </w:rPr>
        <w:fldChar w:fldCharType="separate"/>
      </w:r>
      <w:r>
        <w:rPr>
          <w:noProof/>
        </w:rPr>
        <w:t>42</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41</w:t>
      </w:r>
      <w:r>
        <w:rPr>
          <w:noProof/>
        </w:rPr>
        <w:tab/>
        <w:t>Payment of part of surviving spouse’s pension attributable to eligible children of invalid or covered ADF member</w:t>
      </w:r>
      <w:r w:rsidRPr="00AC03E4">
        <w:rPr>
          <w:noProof/>
        </w:rPr>
        <w:tab/>
      </w:r>
      <w:r w:rsidRPr="00AC03E4">
        <w:rPr>
          <w:noProof/>
        </w:rPr>
        <w:fldChar w:fldCharType="begin"/>
      </w:r>
      <w:r w:rsidRPr="00AC03E4">
        <w:rPr>
          <w:noProof/>
        </w:rPr>
        <w:instrText xml:space="preserve"> PAGEREF _Toc150099143 \h </w:instrText>
      </w:r>
      <w:r w:rsidRPr="00AC03E4">
        <w:rPr>
          <w:noProof/>
        </w:rPr>
      </w:r>
      <w:r w:rsidRPr="00AC03E4">
        <w:rPr>
          <w:noProof/>
        </w:rPr>
        <w:fldChar w:fldCharType="separate"/>
      </w:r>
      <w:r>
        <w:rPr>
          <w:noProof/>
        </w:rPr>
        <w:t>42</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42</w:t>
      </w:r>
      <w:r>
        <w:rPr>
          <w:noProof/>
        </w:rPr>
        <w:tab/>
        <w:t>Payment of benefit to person other than beneficiary, for beneficiary’s welfare</w:t>
      </w:r>
      <w:r w:rsidRPr="00AC03E4">
        <w:rPr>
          <w:noProof/>
        </w:rPr>
        <w:tab/>
      </w:r>
      <w:r w:rsidRPr="00AC03E4">
        <w:rPr>
          <w:noProof/>
        </w:rPr>
        <w:fldChar w:fldCharType="begin"/>
      </w:r>
      <w:r w:rsidRPr="00AC03E4">
        <w:rPr>
          <w:noProof/>
        </w:rPr>
        <w:instrText xml:space="preserve"> PAGEREF _Toc150099144 \h </w:instrText>
      </w:r>
      <w:r w:rsidRPr="00AC03E4">
        <w:rPr>
          <w:noProof/>
        </w:rPr>
      </w:r>
      <w:r w:rsidRPr="00AC03E4">
        <w:rPr>
          <w:noProof/>
        </w:rPr>
        <w:fldChar w:fldCharType="separate"/>
      </w:r>
      <w:r>
        <w:rPr>
          <w:noProof/>
        </w:rPr>
        <w:t>44</w:t>
      </w:r>
      <w:r w:rsidRPr="00AC03E4">
        <w:rPr>
          <w:noProof/>
        </w:rPr>
        <w:fldChar w:fldCharType="end"/>
      </w:r>
    </w:p>
    <w:p w:rsidR="00AC03E4" w:rsidRDefault="00AC03E4" w:rsidP="00AC03E4">
      <w:pPr>
        <w:pStyle w:val="TOC3"/>
        <w:keepNext/>
        <w:rPr>
          <w:rFonts w:asciiTheme="minorHAnsi" w:eastAsiaTheme="minorEastAsia" w:hAnsiTheme="minorHAnsi" w:cstheme="minorBidi"/>
          <w:b w:val="0"/>
          <w:noProof/>
          <w:kern w:val="0"/>
          <w:szCs w:val="22"/>
        </w:rPr>
      </w:pPr>
      <w:r>
        <w:rPr>
          <w:noProof/>
        </w:rPr>
        <w:t>Division 4—Indexation of pension rates etc.</w:t>
      </w:r>
      <w:r w:rsidRPr="00AC03E4">
        <w:rPr>
          <w:b w:val="0"/>
          <w:noProof/>
          <w:sz w:val="18"/>
        </w:rPr>
        <w:tab/>
      </w:r>
      <w:r w:rsidRPr="00AC03E4">
        <w:rPr>
          <w:b w:val="0"/>
          <w:noProof/>
          <w:sz w:val="18"/>
        </w:rPr>
        <w:fldChar w:fldCharType="begin"/>
      </w:r>
      <w:r w:rsidRPr="00AC03E4">
        <w:rPr>
          <w:b w:val="0"/>
          <w:noProof/>
          <w:sz w:val="18"/>
        </w:rPr>
        <w:instrText xml:space="preserve"> PAGEREF _Toc150099145 \h </w:instrText>
      </w:r>
      <w:r w:rsidRPr="00AC03E4">
        <w:rPr>
          <w:b w:val="0"/>
          <w:noProof/>
          <w:sz w:val="18"/>
        </w:rPr>
      </w:r>
      <w:r w:rsidRPr="00AC03E4">
        <w:rPr>
          <w:b w:val="0"/>
          <w:noProof/>
          <w:sz w:val="18"/>
        </w:rPr>
        <w:fldChar w:fldCharType="separate"/>
      </w:r>
      <w:r>
        <w:rPr>
          <w:b w:val="0"/>
          <w:noProof/>
          <w:sz w:val="18"/>
        </w:rPr>
        <w:t>45</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43</w:t>
      </w:r>
      <w:r>
        <w:rPr>
          <w:noProof/>
        </w:rPr>
        <w:tab/>
        <w:t>Indexation of factors affecting pension rates</w:t>
      </w:r>
      <w:r w:rsidRPr="00AC03E4">
        <w:rPr>
          <w:noProof/>
        </w:rPr>
        <w:tab/>
      </w:r>
      <w:r w:rsidRPr="00AC03E4">
        <w:rPr>
          <w:noProof/>
        </w:rPr>
        <w:fldChar w:fldCharType="begin"/>
      </w:r>
      <w:r w:rsidRPr="00AC03E4">
        <w:rPr>
          <w:noProof/>
        </w:rPr>
        <w:instrText xml:space="preserve"> PAGEREF _Toc150099146 \h </w:instrText>
      </w:r>
      <w:r w:rsidRPr="00AC03E4">
        <w:rPr>
          <w:noProof/>
        </w:rPr>
      </w:r>
      <w:r w:rsidRPr="00AC03E4">
        <w:rPr>
          <w:noProof/>
        </w:rPr>
        <w:fldChar w:fldCharType="separate"/>
      </w:r>
      <w:r>
        <w:rPr>
          <w:noProof/>
        </w:rPr>
        <w:t>45</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5—Lump sums payable instead of small pensions</w:t>
      </w:r>
      <w:r w:rsidRPr="00AC03E4">
        <w:rPr>
          <w:b w:val="0"/>
          <w:noProof/>
          <w:sz w:val="18"/>
        </w:rPr>
        <w:tab/>
      </w:r>
      <w:r w:rsidRPr="00AC03E4">
        <w:rPr>
          <w:b w:val="0"/>
          <w:noProof/>
          <w:sz w:val="18"/>
        </w:rPr>
        <w:fldChar w:fldCharType="begin"/>
      </w:r>
      <w:r w:rsidRPr="00AC03E4">
        <w:rPr>
          <w:b w:val="0"/>
          <w:noProof/>
          <w:sz w:val="18"/>
        </w:rPr>
        <w:instrText xml:space="preserve"> PAGEREF _Toc150099147 \h </w:instrText>
      </w:r>
      <w:r w:rsidRPr="00AC03E4">
        <w:rPr>
          <w:b w:val="0"/>
          <w:noProof/>
          <w:sz w:val="18"/>
        </w:rPr>
      </w:r>
      <w:r w:rsidRPr="00AC03E4">
        <w:rPr>
          <w:b w:val="0"/>
          <w:noProof/>
          <w:sz w:val="18"/>
        </w:rPr>
        <w:fldChar w:fldCharType="separate"/>
      </w:r>
      <w:r>
        <w:rPr>
          <w:b w:val="0"/>
          <w:noProof/>
          <w:sz w:val="18"/>
        </w:rPr>
        <w:t>46</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44</w:t>
      </w:r>
      <w:r>
        <w:rPr>
          <w:noProof/>
        </w:rPr>
        <w:tab/>
        <w:t>Automatic conversion of small pensions to lump sums</w:t>
      </w:r>
      <w:r w:rsidRPr="00AC03E4">
        <w:rPr>
          <w:noProof/>
        </w:rPr>
        <w:tab/>
      </w:r>
      <w:r w:rsidRPr="00AC03E4">
        <w:rPr>
          <w:noProof/>
        </w:rPr>
        <w:fldChar w:fldCharType="begin"/>
      </w:r>
      <w:r w:rsidRPr="00AC03E4">
        <w:rPr>
          <w:noProof/>
        </w:rPr>
        <w:instrText xml:space="preserve"> PAGEREF _Toc150099148 \h </w:instrText>
      </w:r>
      <w:r w:rsidRPr="00AC03E4">
        <w:rPr>
          <w:noProof/>
        </w:rPr>
      </w:r>
      <w:r w:rsidRPr="00AC03E4">
        <w:rPr>
          <w:noProof/>
        </w:rPr>
        <w:fldChar w:fldCharType="separate"/>
      </w:r>
      <w:r>
        <w:rPr>
          <w:noProof/>
        </w:rPr>
        <w:t>46</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45</w:t>
      </w:r>
      <w:r>
        <w:rPr>
          <w:noProof/>
        </w:rPr>
        <w:tab/>
        <w:t>Choice to receive small pension is ineffective</w:t>
      </w:r>
      <w:r w:rsidRPr="00AC03E4">
        <w:rPr>
          <w:noProof/>
        </w:rPr>
        <w:tab/>
      </w:r>
      <w:r w:rsidRPr="00AC03E4">
        <w:rPr>
          <w:noProof/>
        </w:rPr>
        <w:fldChar w:fldCharType="begin"/>
      </w:r>
      <w:r w:rsidRPr="00AC03E4">
        <w:rPr>
          <w:noProof/>
        </w:rPr>
        <w:instrText xml:space="preserve"> PAGEREF _Toc150099149 \h </w:instrText>
      </w:r>
      <w:r w:rsidRPr="00AC03E4">
        <w:rPr>
          <w:noProof/>
        </w:rPr>
      </w:r>
      <w:r w:rsidRPr="00AC03E4">
        <w:rPr>
          <w:noProof/>
        </w:rPr>
        <w:fldChar w:fldCharType="separate"/>
      </w:r>
      <w:r>
        <w:rPr>
          <w:noProof/>
        </w:rPr>
        <w:t>46</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6—Stopping payment for failure to give information etc.</w:t>
      </w:r>
      <w:r w:rsidRPr="00AC03E4">
        <w:rPr>
          <w:b w:val="0"/>
          <w:noProof/>
          <w:sz w:val="18"/>
        </w:rPr>
        <w:tab/>
      </w:r>
      <w:r w:rsidRPr="00AC03E4">
        <w:rPr>
          <w:b w:val="0"/>
          <w:noProof/>
          <w:sz w:val="18"/>
        </w:rPr>
        <w:fldChar w:fldCharType="begin"/>
      </w:r>
      <w:r w:rsidRPr="00AC03E4">
        <w:rPr>
          <w:b w:val="0"/>
          <w:noProof/>
          <w:sz w:val="18"/>
        </w:rPr>
        <w:instrText xml:space="preserve"> PAGEREF _Toc150099150 \h </w:instrText>
      </w:r>
      <w:r w:rsidRPr="00AC03E4">
        <w:rPr>
          <w:b w:val="0"/>
          <w:noProof/>
          <w:sz w:val="18"/>
        </w:rPr>
      </w:r>
      <w:r w:rsidRPr="00AC03E4">
        <w:rPr>
          <w:b w:val="0"/>
          <w:noProof/>
          <w:sz w:val="18"/>
        </w:rPr>
        <w:fldChar w:fldCharType="separate"/>
      </w:r>
      <w:r>
        <w:rPr>
          <w:b w:val="0"/>
          <w:noProof/>
          <w:sz w:val="18"/>
        </w:rPr>
        <w:t>48</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46</w:t>
      </w:r>
      <w:r>
        <w:rPr>
          <w:noProof/>
        </w:rPr>
        <w:tab/>
        <w:t>Withholding payment of benefit while required information not given</w:t>
      </w:r>
      <w:r w:rsidRPr="00AC03E4">
        <w:rPr>
          <w:noProof/>
        </w:rPr>
        <w:tab/>
      </w:r>
      <w:r w:rsidRPr="00AC03E4">
        <w:rPr>
          <w:noProof/>
        </w:rPr>
        <w:fldChar w:fldCharType="begin"/>
      </w:r>
      <w:r w:rsidRPr="00AC03E4">
        <w:rPr>
          <w:noProof/>
        </w:rPr>
        <w:instrText xml:space="preserve"> PAGEREF _Toc150099151 \h </w:instrText>
      </w:r>
      <w:r w:rsidRPr="00AC03E4">
        <w:rPr>
          <w:noProof/>
        </w:rPr>
      </w:r>
      <w:r w:rsidRPr="00AC03E4">
        <w:rPr>
          <w:noProof/>
        </w:rPr>
        <w:fldChar w:fldCharType="separate"/>
      </w:r>
      <w:r>
        <w:rPr>
          <w:noProof/>
        </w:rPr>
        <w:t>48</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47</w:t>
      </w:r>
      <w:r>
        <w:rPr>
          <w:noProof/>
        </w:rPr>
        <w:tab/>
        <w:t>Suspension of invalidity pension for invalid’s failure to submit to medical examination or give work information to CSC</w:t>
      </w:r>
      <w:r w:rsidRPr="00AC03E4">
        <w:rPr>
          <w:noProof/>
        </w:rPr>
        <w:tab/>
      </w:r>
      <w:r w:rsidRPr="00AC03E4">
        <w:rPr>
          <w:noProof/>
        </w:rPr>
        <w:fldChar w:fldCharType="begin"/>
      </w:r>
      <w:r w:rsidRPr="00AC03E4">
        <w:rPr>
          <w:noProof/>
        </w:rPr>
        <w:instrText xml:space="preserve"> PAGEREF _Toc150099152 \h </w:instrText>
      </w:r>
      <w:r w:rsidRPr="00AC03E4">
        <w:rPr>
          <w:noProof/>
        </w:rPr>
      </w:r>
      <w:r w:rsidRPr="00AC03E4">
        <w:rPr>
          <w:noProof/>
        </w:rPr>
        <w:fldChar w:fldCharType="separate"/>
      </w:r>
      <w:r>
        <w:rPr>
          <w:noProof/>
        </w:rPr>
        <w:t>48</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48</w:t>
      </w:r>
      <w:r>
        <w:rPr>
          <w:noProof/>
        </w:rPr>
        <w:tab/>
        <w:t>Relationship between sections 46 and 47</w:t>
      </w:r>
      <w:r w:rsidRPr="00AC03E4">
        <w:rPr>
          <w:noProof/>
        </w:rPr>
        <w:tab/>
      </w:r>
      <w:r w:rsidRPr="00AC03E4">
        <w:rPr>
          <w:noProof/>
        </w:rPr>
        <w:fldChar w:fldCharType="begin"/>
      </w:r>
      <w:r w:rsidRPr="00AC03E4">
        <w:rPr>
          <w:noProof/>
        </w:rPr>
        <w:instrText xml:space="preserve"> PAGEREF _Toc150099153 \h </w:instrText>
      </w:r>
      <w:r w:rsidRPr="00AC03E4">
        <w:rPr>
          <w:noProof/>
        </w:rPr>
      </w:r>
      <w:r w:rsidRPr="00AC03E4">
        <w:rPr>
          <w:noProof/>
        </w:rPr>
        <w:fldChar w:fldCharType="separate"/>
      </w:r>
      <w:r>
        <w:rPr>
          <w:noProof/>
        </w:rPr>
        <w:t>50</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7—Protection of benefits</w:t>
      </w:r>
      <w:r w:rsidRPr="00AC03E4">
        <w:rPr>
          <w:b w:val="0"/>
          <w:noProof/>
          <w:sz w:val="18"/>
        </w:rPr>
        <w:tab/>
      </w:r>
      <w:r w:rsidRPr="00AC03E4">
        <w:rPr>
          <w:b w:val="0"/>
          <w:noProof/>
          <w:sz w:val="18"/>
        </w:rPr>
        <w:fldChar w:fldCharType="begin"/>
      </w:r>
      <w:r w:rsidRPr="00AC03E4">
        <w:rPr>
          <w:b w:val="0"/>
          <w:noProof/>
          <w:sz w:val="18"/>
        </w:rPr>
        <w:instrText xml:space="preserve"> PAGEREF _Toc150099154 \h </w:instrText>
      </w:r>
      <w:r w:rsidRPr="00AC03E4">
        <w:rPr>
          <w:b w:val="0"/>
          <w:noProof/>
          <w:sz w:val="18"/>
        </w:rPr>
      </w:r>
      <w:r w:rsidRPr="00AC03E4">
        <w:rPr>
          <w:b w:val="0"/>
          <w:noProof/>
          <w:sz w:val="18"/>
        </w:rPr>
        <w:fldChar w:fldCharType="separate"/>
      </w:r>
      <w:r>
        <w:rPr>
          <w:b w:val="0"/>
          <w:noProof/>
          <w:sz w:val="18"/>
        </w:rPr>
        <w:t>51</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49</w:t>
      </w:r>
      <w:r>
        <w:rPr>
          <w:noProof/>
        </w:rPr>
        <w:tab/>
        <w:t>Benefits are inalienable</w:t>
      </w:r>
      <w:r w:rsidRPr="00AC03E4">
        <w:rPr>
          <w:noProof/>
        </w:rPr>
        <w:tab/>
      </w:r>
      <w:r w:rsidRPr="00AC03E4">
        <w:rPr>
          <w:noProof/>
        </w:rPr>
        <w:fldChar w:fldCharType="begin"/>
      </w:r>
      <w:r w:rsidRPr="00AC03E4">
        <w:rPr>
          <w:noProof/>
        </w:rPr>
        <w:instrText xml:space="preserve"> PAGEREF _Toc150099155 \h </w:instrText>
      </w:r>
      <w:r w:rsidRPr="00AC03E4">
        <w:rPr>
          <w:noProof/>
        </w:rPr>
      </w:r>
      <w:r w:rsidRPr="00AC03E4">
        <w:rPr>
          <w:noProof/>
        </w:rPr>
        <w:fldChar w:fldCharType="separate"/>
      </w:r>
      <w:r>
        <w:rPr>
          <w:noProof/>
        </w:rPr>
        <w:t>51</w:t>
      </w:r>
      <w:r w:rsidRPr="00AC03E4">
        <w:rPr>
          <w:noProof/>
        </w:rPr>
        <w:fldChar w:fldCharType="end"/>
      </w:r>
    </w:p>
    <w:p w:rsidR="00AC03E4" w:rsidRDefault="00AC03E4">
      <w:pPr>
        <w:pStyle w:val="TOC2"/>
        <w:rPr>
          <w:rFonts w:asciiTheme="minorHAnsi" w:eastAsiaTheme="minorEastAsia" w:hAnsiTheme="minorHAnsi" w:cstheme="minorBidi"/>
          <w:b w:val="0"/>
          <w:noProof/>
          <w:kern w:val="0"/>
          <w:sz w:val="22"/>
          <w:szCs w:val="22"/>
        </w:rPr>
      </w:pPr>
      <w:r>
        <w:rPr>
          <w:noProof/>
        </w:rPr>
        <w:t>Part 5—Administration and finance</w:t>
      </w:r>
      <w:r w:rsidRPr="00AC03E4">
        <w:rPr>
          <w:b w:val="0"/>
          <w:noProof/>
          <w:sz w:val="18"/>
        </w:rPr>
        <w:tab/>
      </w:r>
      <w:r w:rsidRPr="00AC03E4">
        <w:rPr>
          <w:b w:val="0"/>
          <w:noProof/>
          <w:sz w:val="18"/>
        </w:rPr>
        <w:fldChar w:fldCharType="begin"/>
      </w:r>
      <w:r w:rsidRPr="00AC03E4">
        <w:rPr>
          <w:b w:val="0"/>
          <w:noProof/>
          <w:sz w:val="18"/>
        </w:rPr>
        <w:instrText xml:space="preserve"> PAGEREF _Toc150099156 \h </w:instrText>
      </w:r>
      <w:r w:rsidRPr="00AC03E4">
        <w:rPr>
          <w:b w:val="0"/>
          <w:noProof/>
          <w:sz w:val="18"/>
        </w:rPr>
      </w:r>
      <w:r w:rsidRPr="00AC03E4">
        <w:rPr>
          <w:b w:val="0"/>
          <w:noProof/>
          <w:sz w:val="18"/>
        </w:rPr>
        <w:fldChar w:fldCharType="separate"/>
      </w:r>
      <w:r>
        <w:rPr>
          <w:b w:val="0"/>
          <w:noProof/>
          <w:sz w:val="18"/>
        </w:rPr>
        <w:t>52</w:t>
      </w:r>
      <w:r w:rsidRPr="00AC03E4">
        <w:rPr>
          <w:b w:val="0"/>
          <w:noProof/>
          <w:sz w:val="18"/>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1—Simplified outline of this Part</w:t>
      </w:r>
      <w:r w:rsidRPr="00AC03E4">
        <w:rPr>
          <w:b w:val="0"/>
          <w:noProof/>
          <w:sz w:val="18"/>
        </w:rPr>
        <w:tab/>
      </w:r>
      <w:r w:rsidRPr="00AC03E4">
        <w:rPr>
          <w:b w:val="0"/>
          <w:noProof/>
          <w:sz w:val="18"/>
        </w:rPr>
        <w:fldChar w:fldCharType="begin"/>
      </w:r>
      <w:r w:rsidRPr="00AC03E4">
        <w:rPr>
          <w:b w:val="0"/>
          <w:noProof/>
          <w:sz w:val="18"/>
        </w:rPr>
        <w:instrText xml:space="preserve"> PAGEREF _Toc150099157 \h </w:instrText>
      </w:r>
      <w:r w:rsidRPr="00AC03E4">
        <w:rPr>
          <w:b w:val="0"/>
          <w:noProof/>
          <w:sz w:val="18"/>
        </w:rPr>
      </w:r>
      <w:r w:rsidRPr="00AC03E4">
        <w:rPr>
          <w:b w:val="0"/>
          <w:noProof/>
          <w:sz w:val="18"/>
        </w:rPr>
        <w:fldChar w:fldCharType="separate"/>
      </w:r>
      <w:r>
        <w:rPr>
          <w:b w:val="0"/>
          <w:noProof/>
          <w:sz w:val="18"/>
        </w:rPr>
        <w:t>52</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AC03E4">
        <w:rPr>
          <w:noProof/>
        </w:rPr>
        <w:tab/>
      </w:r>
      <w:r w:rsidRPr="00AC03E4">
        <w:rPr>
          <w:noProof/>
        </w:rPr>
        <w:fldChar w:fldCharType="begin"/>
      </w:r>
      <w:r w:rsidRPr="00AC03E4">
        <w:rPr>
          <w:noProof/>
        </w:rPr>
        <w:instrText xml:space="preserve"> PAGEREF _Toc150099158 \h </w:instrText>
      </w:r>
      <w:r w:rsidRPr="00AC03E4">
        <w:rPr>
          <w:noProof/>
        </w:rPr>
      </w:r>
      <w:r w:rsidRPr="00AC03E4">
        <w:rPr>
          <w:noProof/>
        </w:rPr>
        <w:fldChar w:fldCharType="separate"/>
      </w:r>
      <w:r>
        <w:rPr>
          <w:noProof/>
        </w:rPr>
        <w:t>52</w:t>
      </w:r>
      <w:r w:rsidRPr="00AC03E4">
        <w:rPr>
          <w:noProof/>
        </w:rPr>
        <w:fldChar w:fldCharType="end"/>
      </w:r>
    </w:p>
    <w:p w:rsidR="00AC03E4" w:rsidRDefault="00AC03E4">
      <w:pPr>
        <w:pStyle w:val="TOC3"/>
        <w:rPr>
          <w:rFonts w:asciiTheme="minorHAnsi" w:eastAsiaTheme="minorEastAsia" w:hAnsiTheme="minorHAnsi" w:cstheme="minorBidi"/>
          <w:b w:val="0"/>
          <w:noProof/>
          <w:kern w:val="0"/>
          <w:szCs w:val="22"/>
        </w:rPr>
      </w:pPr>
      <w:r>
        <w:rPr>
          <w:noProof/>
        </w:rPr>
        <w:t>Division 2—Administration</w:t>
      </w:r>
      <w:r w:rsidRPr="00AC03E4">
        <w:rPr>
          <w:b w:val="0"/>
          <w:noProof/>
          <w:sz w:val="18"/>
        </w:rPr>
        <w:tab/>
      </w:r>
      <w:r w:rsidRPr="00AC03E4">
        <w:rPr>
          <w:b w:val="0"/>
          <w:noProof/>
          <w:sz w:val="18"/>
        </w:rPr>
        <w:fldChar w:fldCharType="begin"/>
      </w:r>
      <w:r w:rsidRPr="00AC03E4">
        <w:rPr>
          <w:b w:val="0"/>
          <w:noProof/>
          <w:sz w:val="18"/>
        </w:rPr>
        <w:instrText xml:space="preserve"> PAGEREF _Toc150099159 \h </w:instrText>
      </w:r>
      <w:r w:rsidRPr="00AC03E4">
        <w:rPr>
          <w:b w:val="0"/>
          <w:noProof/>
          <w:sz w:val="18"/>
        </w:rPr>
      </w:r>
      <w:r w:rsidRPr="00AC03E4">
        <w:rPr>
          <w:b w:val="0"/>
          <w:noProof/>
          <w:sz w:val="18"/>
        </w:rPr>
        <w:fldChar w:fldCharType="separate"/>
      </w:r>
      <w:r>
        <w:rPr>
          <w:b w:val="0"/>
          <w:noProof/>
          <w:sz w:val="18"/>
        </w:rPr>
        <w:t>53</w:t>
      </w:r>
      <w:r w:rsidRPr="00AC03E4">
        <w:rPr>
          <w:b w:val="0"/>
          <w:noProof/>
          <w:sz w:val="18"/>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A—Information</w:t>
      </w:r>
      <w:r w:rsidRPr="00AC03E4">
        <w:rPr>
          <w:b w:val="0"/>
          <w:noProof/>
          <w:sz w:val="18"/>
        </w:rPr>
        <w:tab/>
      </w:r>
      <w:r w:rsidRPr="00AC03E4">
        <w:rPr>
          <w:b w:val="0"/>
          <w:noProof/>
          <w:sz w:val="18"/>
        </w:rPr>
        <w:fldChar w:fldCharType="begin"/>
      </w:r>
      <w:r w:rsidRPr="00AC03E4">
        <w:rPr>
          <w:b w:val="0"/>
          <w:noProof/>
          <w:sz w:val="18"/>
        </w:rPr>
        <w:instrText xml:space="preserve"> PAGEREF _Toc150099160 \h </w:instrText>
      </w:r>
      <w:r w:rsidRPr="00AC03E4">
        <w:rPr>
          <w:b w:val="0"/>
          <w:noProof/>
          <w:sz w:val="18"/>
        </w:rPr>
      </w:r>
      <w:r w:rsidRPr="00AC03E4">
        <w:rPr>
          <w:b w:val="0"/>
          <w:noProof/>
          <w:sz w:val="18"/>
        </w:rPr>
        <w:fldChar w:fldCharType="separate"/>
      </w:r>
      <w:r>
        <w:rPr>
          <w:b w:val="0"/>
          <w:noProof/>
          <w:sz w:val="18"/>
        </w:rPr>
        <w:t>53</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51</w:t>
      </w:r>
      <w:r>
        <w:rPr>
          <w:noProof/>
        </w:rPr>
        <w:tab/>
        <w:t>Department to give CSC information around time of medical discharge</w:t>
      </w:r>
      <w:r w:rsidRPr="00AC03E4">
        <w:rPr>
          <w:noProof/>
        </w:rPr>
        <w:tab/>
      </w:r>
      <w:r w:rsidRPr="00AC03E4">
        <w:rPr>
          <w:noProof/>
        </w:rPr>
        <w:fldChar w:fldCharType="begin"/>
      </w:r>
      <w:r w:rsidRPr="00AC03E4">
        <w:rPr>
          <w:noProof/>
        </w:rPr>
        <w:instrText xml:space="preserve"> PAGEREF _Toc150099161 \h </w:instrText>
      </w:r>
      <w:r w:rsidRPr="00AC03E4">
        <w:rPr>
          <w:noProof/>
        </w:rPr>
      </w:r>
      <w:r w:rsidRPr="00AC03E4">
        <w:rPr>
          <w:noProof/>
        </w:rPr>
        <w:fldChar w:fldCharType="separate"/>
      </w:r>
      <w:r>
        <w:rPr>
          <w:noProof/>
        </w:rPr>
        <w:t>53</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52</w:t>
      </w:r>
      <w:r>
        <w:rPr>
          <w:noProof/>
        </w:rPr>
        <w:tab/>
        <w:t>Department to give CSC information about covered ADF member who dies</w:t>
      </w:r>
      <w:r w:rsidRPr="00AC03E4">
        <w:rPr>
          <w:noProof/>
        </w:rPr>
        <w:tab/>
      </w:r>
      <w:r w:rsidRPr="00AC03E4">
        <w:rPr>
          <w:noProof/>
        </w:rPr>
        <w:fldChar w:fldCharType="begin"/>
      </w:r>
      <w:r w:rsidRPr="00AC03E4">
        <w:rPr>
          <w:noProof/>
        </w:rPr>
        <w:instrText xml:space="preserve"> PAGEREF _Toc150099162 \h </w:instrText>
      </w:r>
      <w:r w:rsidRPr="00AC03E4">
        <w:rPr>
          <w:noProof/>
        </w:rPr>
      </w:r>
      <w:r w:rsidRPr="00AC03E4">
        <w:rPr>
          <w:noProof/>
        </w:rPr>
        <w:fldChar w:fldCharType="separate"/>
      </w:r>
      <w:r>
        <w:rPr>
          <w:noProof/>
        </w:rPr>
        <w:t>53</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53</w:t>
      </w:r>
      <w:r>
        <w:rPr>
          <w:noProof/>
        </w:rPr>
        <w:tab/>
        <w:t>CSC may rely on information given by the Department</w:t>
      </w:r>
      <w:r w:rsidRPr="00AC03E4">
        <w:rPr>
          <w:noProof/>
        </w:rPr>
        <w:tab/>
      </w:r>
      <w:r w:rsidRPr="00AC03E4">
        <w:rPr>
          <w:noProof/>
        </w:rPr>
        <w:fldChar w:fldCharType="begin"/>
      </w:r>
      <w:r w:rsidRPr="00AC03E4">
        <w:rPr>
          <w:noProof/>
        </w:rPr>
        <w:instrText xml:space="preserve"> PAGEREF _Toc150099163 \h </w:instrText>
      </w:r>
      <w:r w:rsidRPr="00AC03E4">
        <w:rPr>
          <w:noProof/>
        </w:rPr>
      </w:r>
      <w:r w:rsidRPr="00AC03E4">
        <w:rPr>
          <w:noProof/>
        </w:rPr>
        <w:fldChar w:fldCharType="separate"/>
      </w:r>
      <w:r>
        <w:rPr>
          <w:noProof/>
        </w:rPr>
        <w:t>53</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54</w:t>
      </w:r>
      <w:r>
        <w:rPr>
          <w:noProof/>
        </w:rPr>
        <w:tab/>
        <w:t>Use and disclosure of personal information by CSC</w:t>
      </w:r>
      <w:r w:rsidRPr="00AC03E4">
        <w:rPr>
          <w:noProof/>
        </w:rPr>
        <w:tab/>
      </w:r>
      <w:r w:rsidRPr="00AC03E4">
        <w:rPr>
          <w:noProof/>
        </w:rPr>
        <w:fldChar w:fldCharType="begin"/>
      </w:r>
      <w:r w:rsidRPr="00AC03E4">
        <w:rPr>
          <w:noProof/>
        </w:rPr>
        <w:instrText xml:space="preserve"> PAGEREF _Toc150099164 \h </w:instrText>
      </w:r>
      <w:r w:rsidRPr="00AC03E4">
        <w:rPr>
          <w:noProof/>
        </w:rPr>
      </w:r>
      <w:r w:rsidRPr="00AC03E4">
        <w:rPr>
          <w:noProof/>
        </w:rPr>
        <w:fldChar w:fldCharType="separate"/>
      </w:r>
      <w:r>
        <w:rPr>
          <w:noProof/>
        </w:rPr>
        <w:t>54</w:t>
      </w:r>
      <w:r w:rsidRPr="00AC03E4">
        <w:rPr>
          <w:noProof/>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B—Choices and notices</w:t>
      </w:r>
      <w:r w:rsidRPr="00AC03E4">
        <w:rPr>
          <w:b w:val="0"/>
          <w:noProof/>
          <w:sz w:val="18"/>
        </w:rPr>
        <w:tab/>
      </w:r>
      <w:r w:rsidRPr="00AC03E4">
        <w:rPr>
          <w:b w:val="0"/>
          <w:noProof/>
          <w:sz w:val="18"/>
        </w:rPr>
        <w:fldChar w:fldCharType="begin"/>
      </w:r>
      <w:r w:rsidRPr="00AC03E4">
        <w:rPr>
          <w:b w:val="0"/>
          <w:noProof/>
          <w:sz w:val="18"/>
        </w:rPr>
        <w:instrText xml:space="preserve"> PAGEREF _Toc150099165 \h </w:instrText>
      </w:r>
      <w:r w:rsidRPr="00AC03E4">
        <w:rPr>
          <w:b w:val="0"/>
          <w:noProof/>
          <w:sz w:val="18"/>
        </w:rPr>
      </w:r>
      <w:r w:rsidRPr="00AC03E4">
        <w:rPr>
          <w:b w:val="0"/>
          <w:noProof/>
          <w:sz w:val="18"/>
        </w:rPr>
        <w:fldChar w:fldCharType="separate"/>
      </w:r>
      <w:r>
        <w:rPr>
          <w:b w:val="0"/>
          <w:noProof/>
          <w:sz w:val="18"/>
        </w:rPr>
        <w:t>54</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55</w:t>
      </w:r>
      <w:r>
        <w:rPr>
          <w:noProof/>
        </w:rPr>
        <w:tab/>
        <w:t>Way in which choices about benefits must be made</w:t>
      </w:r>
      <w:r w:rsidRPr="00AC03E4">
        <w:rPr>
          <w:noProof/>
        </w:rPr>
        <w:tab/>
      </w:r>
      <w:r w:rsidRPr="00AC03E4">
        <w:rPr>
          <w:noProof/>
        </w:rPr>
        <w:fldChar w:fldCharType="begin"/>
      </w:r>
      <w:r w:rsidRPr="00AC03E4">
        <w:rPr>
          <w:noProof/>
        </w:rPr>
        <w:instrText xml:space="preserve"> PAGEREF _Toc150099166 \h </w:instrText>
      </w:r>
      <w:r w:rsidRPr="00AC03E4">
        <w:rPr>
          <w:noProof/>
        </w:rPr>
      </w:r>
      <w:r w:rsidRPr="00AC03E4">
        <w:rPr>
          <w:noProof/>
        </w:rPr>
        <w:fldChar w:fldCharType="separate"/>
      </w:r>
      <w:r>
        <w:rPr>
          <w:noProof/>
        </w:rPr>
        <w:t>54</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56</w:t>
      </w:r>
      <w:r>
        <w:rPr>
          <w:noProof/>
        </w:rPr>
        <w:tab/>
        <w:t>Notices may be given to or by agent</w:t>
      </w:r>
      <w:r w:rsidRPr="00AC03E4">
        <w:rPr>
          <w:noProof/>
        </w:rPr>
        <w:tab/>
      </w:r>
      <w:r w:rsidRPr="00AC03E4">
        <w:rPr>
          <w:noProof/>
        </w:rPr>
        <w:fldChar w:fldCharType="begin"/>
      </w:r>
      <w:r w:rsidRPr="00AC03E4">
        <w:rPr>
          <w:noProof/>
        </w:rPr>
        <w:instrText xml:space="preserve"> PAGEREF _Toc150099167 \h </w:instrText>
      </w:r>
      <w:r w:rsidRPr="00AC03E4">
        <w:rPr>
          <w:noProof/>
        </w:rPr>
      </w:r>
      <w:r w:rsidRPr="00AC03E4">
        <w:rPr>
          <w:noProof/>
        </w:rPr>
        <w:fldChar w:fldCharType="separate"/>
      </w:r>
      <w:r>
        <w:rPr>
          <w:noProof/>
        </w:rPr>
        <w:t>55</w:t>
      </w:r>
      <w:r w:rsidRPr="00AC03E4">
        <w:rPr>
          <w:noProof/>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C—Reconsideration of CSC decisions</w:t>
      </w:r>
      <w:r w:rsidRPr="00AC03E4">
        <w:rPr>
          <w:b w:val="0"/>
          <w:noProof/>
          <w:sz w:val="18"/>
        </w:rPr>
        <w:tab/>
      </w:r>
      <w:r w:rsidRPr="00AC03E4">
        <w:rPr>
          <w:b w:val="0"/>
          <w:noProof/>
          <w:sz w:val="18"/>
        </w:rPr>
        <w:fldChar w:fldCharType="begin"/>
      </w:r>
      <w:r w:rsidRPr="00AC03E4">
        <w:rPr>
          <w:b w:val="0"/>
          <w:noProof/>
          <w:sz w:val="18"/>
        </w:rPr>
        <w:instrText xml:space="preserve"> PAGEREF _Toc150099168 \h </w:instrText>
      </w:r>
      <w:r w:rsidRPr="00AC03E4">
        <w:rPr>
          <w:b w:val="0"/>
          <w:noProof/>
          <w:sz w:val="18"/>
        </w:rPr>
      </w:r>
      <w:r w:rsidRPr="00AC03E4">
        <w:rPr>
          <w:b w:val="0"/>
          <w:noProof/>
          <w:sz w:val="18"/>
        </w:rPr>
        <w:fldChar w:fldCharType="separate"/>
      </w:r>
      <w:r>
        <w:rPr>
          <w:b w:val="0"/>
          <w:noProof/>
          <w:sz w:val="18"/>
        </w:rPr>
        <w:t>55</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57</w:t>
      </w:r>
      <w:r>
        <w:rPr>
          <w:noProof/>
        </w:rPr>
        <w:tab/>
        <w:t>Reconsideration of CSC decisions by CSC</w:t>
      </w:r>
      <w:r w:rsidRPr="00AC03E4">
        <w:rPr>
          <w:noProof/>
        </w:rPr>
        <w:tab/>
      </w:r>
      <w:r w:rsidRPr="00AC03E4">
        <w:rPr>
          <w:noProof/>
        </w:rPr>
        <w:fldChar w:fldCharType="begin"/>
      </w:r>
      <w:r w:rsidRPr="00AC03E4">
        <w:rPr>
          <w:noProof/>
        </w:rPr>
        <w:instrText xml:space="preserve"> PAGEREF _Toc150099169 \h </w:instrText>
      </w:r>
      <w:r w:rsidRPr="00AC03E4">
        <w:rPr>
          <w:noProof/>
        </w:rPr>
      </w:r>
      <w:r w:rsidRPr="00AC03E4">
        <w:rPr>
          <w:noProof/>
        </w:rPr>
        <w:fldChar w:fldCharType="separate"/>
      </w:r>
      <w:r>
        <w:rPr>
          <w:noProof/>
        </w:rPr>
        <w:t>55</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58</w:t>
      </w:r>
      <w:r>
        <w:rPr>
          <w:noProof/>
        </w:rPr>
        <w:tab/>
        <w:t>Request for reconsideration by CSC</w:t>
      </w:r>
      <w:r w:rsidRPr="00AC03E4">
        <w:rPr>
          <w:noProof/>
        </w:rPr>
        <w:tab/>
      </w:r>
      <w:r w:rsidRPr="00AC03E4">
        <w:rPr>
          <w:noProof/>
        </w:rPr>
        <w:fldChar w:fldCharType="begin"/>
      </w:r>
      <w:r w:rsidRPr="00AC03E4">
        <w:rPr>
          <w:noProof/>
        </w:rPr>
        <w:instrText xml:space="preserve"> PAGEREF _Toc150099170 \h </w:instrText>
      </w:r>
      <w:r w:rsidRPr="00AC03E4">
        <w:rPr>
          <w:noProof/>
        </w:rPr>
      </w:r>
      <w:r w:rsidRPr="00AC03E4">
        <w:rPr>
          <w:noProof/>
        </w:rPr>
        <w:fldChar w:fldCharType="separate"/>
      </w:r>
      <w:r>
        <w:rPr>
          <w:noProof/>
        </w:rPr>
        <w:t>55</w:t>
      </w:r>
      <w:r w:rsidRPr="00AC03E4">
        <w:rPr>
          <w:noProof/>
        </w:rPr>
        <w:fldChar w:fldCharType="end"/>
      </w:r>
    </w:p>
    <w:p w:rsidR="00AC03E4" w:rsidRDefault="00AC03E4">
      <w:pPr>
        <w:pStyle w:val="TOC4"/>
        <w:rPr>
          <w:rFonts w:asciiTheme="minorHAnsi" w:eastAsiaTheme="minorEastAsia" w:hAnsiTheme="minorHAnsi" w:cstheme="minorBidi"/>
          <w:b w:val="0"/>
          <w:noProof/>
          <w:kern w:val="0"/>
          <w:sz w:val="22"/>
          <w:szCs w:val="22"/>
        </w:rPr>
      </w:pPr>
      <w:r>
        <w:rPr>
          <w:noProof/>
        </w:rPr>
        <w:t>Subdivision D—Delegation</w:t>
      </w:r>
      <w:r w:rsidRPr="00AC03E4">
        <w:rPr>
          <w:b w:val="0"/>
          <w:noProof/>
          <w:sz w:val="18"/>
        </w:rPr>
        <w:tab/>
      </w:r>
      <w:r w:rsidRPr="00AC03E4">
        <w:rPr>
          <w:b w:val="0"/>
          <w:noProof/>
          <w:sz w:val="18"/>
        </w:rPr>
        <w:fldChar w:fldCharType="begin"/>
      </w:r>
      <w:r w:rsidRPr="00AC03E4">
        <w:rPr>
          <w:b w:val="0"/>
          <w:noProof/>
          <w:sz w:val="18"/>
        </w:rPr>
        <w:instrText xml:space="preserve"> PAGEREF _Toc150099171 \h </w:instrText>
      </w:r>
      <w:r w:rsidRPr="00AC03E4">
        <w:rPr>
          <w:b w:val="0"/>
          <w:noProof/>
          <w:sz w:val="18"/>
        </w:rPr>
      </w:r>
      <w:r w:rsidRPr="00AC03E4">
        <w:rPr>
          <w:b w:val="0"/>
          <w:noProof/>
          <w:sz w:val="18"/>
        </w:rPr>
        <w:fldChar w:fldCharType="separate"/>
      </w:r>
      <w:r>
        <w:rPr>
          <w:b w:val="0"/>
          <w:noProof/>
          <w:sz w:val="18"/>
        </w:rPr>
        <w:t>56</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59</w:t>
      </w:r>
      <w:r>
        <w:rPr>
          <w:noProof/>
        </w:rPr>
        <w:tab/>
        <w:t>CSC taken to have exercised power if delegate exercises power</w:t>
      </w:r>
      <w:r w:rsidRPr="00AC03E4">
        <w:rPr>
          <w:noProof/>
        </w:rPr>
        <w:tab/>
      </w:r>
      <w:r w:rsidRPr="00AC03E4">
        <w:rPr>
          <w:noProof/>
        </w:rPr>
        <w:fldChar w:fldCharType="begin"/>
      </w:r>
      <w:r w:rsidRPr="00AC03E4">
        <w:rPr>
          <w:noProof/>
        </w:rPr>
        <w:instrText xml:space="preserve"> PAGEREF _Toc150099172 \h </w:instrText>
      </w:r>
      <w:r w:rsidRPr="00AC03E4">
        <w:rPr>
          <w:noProof/>
        </w:rPr>
      </w:r>
      <w:r w:rsidRPr="00AC03E4">
        <w:rPr>
          <w:noProof/>
        </w:rPr>
        <w:fldChar w:fldCharType="separate"/>
      </w:r>
      <w:r>
        <w:rPr>
          <w:noProof/>
        </w:rPr>
        <w:t>56</w:t>
      </w:r>
      <w:r w:rsidRPr="00AC03E4">
        <w:rPr>
          <w:noProof/>
        </w:rPr>
        <w:fldChar w:fldCharType="end"/>
      </w:r>
    </w:p>
    <w:p w:rsidR="00AC03E4" w:rsidRDefault="00AC03E4" w:rsidP="00AC03E4">
      <w:pPr>
        <w:pStyle w:val="TOC3"/>
        <w:keepNext/>
        <w:rPr>
          <w:rFonts w:asciiTheme="minorHAnsi" w:eastAsiaTheme="minorEastAsia" w:hAnsiTheme="minorHAnsi" w:cstheme="minorBidi"/>
          <w:b w:val="0"/>
          <w:noProof/>
          <w:kern w:val="0"/>
          <w:szCs w:val="22"/>
        </w:rPr>
      </w:pPr>
      <w:r>
        <w:rPr>
          <w:noProof/>
        </w:rPr>
        <w:t>Division 3—Finance</w:t>
      </w:r>
      <w:r w:rsidRPr="00AC03E4">
        <w:rPr>
          <w:b w:val="0"/>
          <w:noProof/>
          <w:sz w:val="18"/>
        </w:rPr>
        <w:tab/>
      </w:r>
      <w:r w:rsidRPr="00AC03E4">
        <w:rPr>
          <w:b w:val="0"/>
          <w:noProof/>
          <w:sz w:val="18"/>
        </w:rPr>
        <w:fldChar w:fldCharType="begin"/>
      </w:r>
      <w:r w:rsidRPr="00AC03E4">
        <w:rPr>
          <w:b w:val="0"/>
          <w:noProof/>
          <w:sz w:val="18"/>
        </w:rPr>
        <w:instrText xml:space="preserve"> PAGEREF _Toc150099173 \h </w:instrText>
      </w:r>
      <w:r w:rsidRPr="00AC03E4">
        <w:rPr>
          <w:b w:val="0"/>
          <w:noProof/>
          <w:sz w:val="18"/>
        </w:rPr>
      </w:r>
      <w:r w:rsidRPr="00AC03E4">
        <w:rPr>
          <w:b w:val="0"/>
          <w:noProof/>
          <w:sz w:val="18"/>
        </w:rPr>
        <w:fldChar w:fldCharType="separate"/>
      </w:r>
      <w:r>
        <w:rPr>
          <w:b w:val="0"/>
          <w:noProof/>
          <w:sz w:val="18"/>
        </w:rPr>
        <w:t>57</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60</w:t>
      </w:r>
      <w:r>
        <w:rPr>
          <w:noProof/>
        </w:rPr>
        <w:tab/>
        <w:t>Appropriation for benefits</w:t>
      </w:r>
      <w:r w:rsidRPr="00AC03E4">
        <w:rPr>
          <w:noProof/>
        </w:rPr>
        <w:tab/>
      </w:r>
      <w:r w:rsidRPr="00AC03E4">
        <w:rPr>
          <w:noProof/>
        </w:rPr>
        <w:fldChar w:fldCharType="begin"/>
      </w:r>
      <w:r w:rsidRPr="00AC03E4">
        <w:rPr>
          <w:noProof/>
        </w:rPr>
        <w:instrText xml:space="preserve"> PAGEREF _Toc150099174 \h </w:instrText>
      </w:r>
      <w:r w:rsidRPr="00AC03E4">
        <w:rPr>
          <w:noProof/>
        </w:rPr>
      </w:r>
      <w:r w:rsidRPr="00AC03E4">
        <w:rPr>
          <w:noProof/>
        </w:rPr>
        <w:fldChar w:fldCharType="separate"/>
      </w:r>
      <w:r>
        <w:rPr>
          <w:noProof/>
        </w:rPr>
        <w:t>57</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61</w:t>
      </w:r>
      <w:r>
        <w:rPr>
          <w:noProof/>
        </w:rPr>
        <w:tab/>
        <w:t>Recoverable payments</w:t>
      </w:r>
      <w:r w:rsidRPr="00AC03E4">
        <w:rPr>
          <w:noProof/>
        </w:rPr>
        <w:tab/>
      </w:r>
      <w:r w:rsidRPr="00AC03E4">
        <w:rPr>
          <w:noProof/>
        </w:rPr>
        <w:fldChar w:fldCharType="begin"/>
      </w:r>
      <w:r w:rsidRPr="00AC03E4">
        <w:rPr>
          <w:noProof/>
        </w:rPr>
        <w:instrText xml:space="preserve"> PAGEREF _Toc150099175 \h </w:instrText>
      </w:r>
      <w:r w:rsidRPr="00AC03E4">
        <w:rPr>
          <w:noProof/>
        </w:rPr>
      </w:r>
      <w:r w:rsidRPr="00AC03E4">
        <w:rPr>
          <w:noProof/>
        </w:rPr>
        <w:fldChar w:fldCharType="separate"/>
      </w:r>
      <w:r>
        <w:rPr>
          <w:noProof/>
        </w:rPr>
        <w:t>57</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62</w:t>
      </w:r>
      <w:r>
        <w:rPr>
          <w:noProof/>
        </w:rPr>
        <w:tab/>
        <w:t>Recoverable death payments</w:t>
      </w:r>
      <w:r w:rsidRPr="00AC03E4">
        <w:rPr>
          <w:noProof/>
        </w:rPr>
        <w:tab/>
      </w:r>
      <w:r w:rsidRPr="00AC03E4">
        <w:rPr>
          <w:noProof/>
        </w:rPr>
        <w:fldChar w:fldCharType="begin"/>
      </w:r>
      <w:r w:rsidRPr="00AC03E4">
        <w:rPr>
          <w:noProof/>
        </w:rPr>
        <w:instrText xml:space="preserve"> PAGEREF _Toc150099176 \h </w:instrText>
      </w:r>
      <w:r w:rsidRPr="00AC03E4">
        <w:rPr>
          <w:noProof/>
        </w:rPr>
      </w:r>
      <w:r w:rsidRPr="00AC03E4">
        <w:rPr>
          <w:noProof/>
        </w:rPr>
        <w:fldChar w:fldCharType="separate"/>
      </w:r>
      <w:r>
        <w:rPr>
          <w:noProof/>
        </w:rPr>
        <w:t>57</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63</w:t>
      </w:r>
      <w:r>
        <w:rPr>
          <w:noProof/>
        </w:rPr>
        <w:tab/>
        <w:t>Reports about recoverable payments and recoverable death payments</w:t>
      </w:r>
      <w:r w:rsidRPr="00AC03E4">
        <w:rPr>
          <w:noProof/>
        </w:rPr>
        <w:tab/>
      </w:r>
      <w:r w:rsidRPr="00AC03E4">
        <w:rPr>
          <w:noProof/>
        </w:rPr>
        <w:fldChar w:fldCharType="begin"/>
      </w:r>
      <w:r w:rsidRPr="00AC03E4">
        <w:rPr>
          <w:noProof/>
        </w:rPr>
        <w:instrText xml:space="preserve"> PAGEREF _Toc150099177 \h </w:instrText>
      </w:r>
      <w:r w:rsidRPr="00AC03E4">
        <w:rPr>
          <w:noProof/>
        </w:rPr>
      </w:r>
      <w:r w:rsidRPr="00AC03E4">
        <w:rPr>
          <w:noProof/>
        </w:rPr>
        <w:fldChar w:fldCharType="separate"/>
      </w:r>
      <w:r>
        <w:rPr>
          <w:noProof/>
        </w:rPr>
        <w:t>58</w:t>
      </w:r>
      <w:r w:rsidRPr="00AC03E4">
        <w:rPr>
          <w:noProof/>
        </w:rPr>
        <w:fldChar w:fldCharType="end"/>
      </w:r>
    </w:p>
    <w:p w:rsidR="00AC03E4" w:rsidRDefault="00AC03E4">
      <w:pPr>
        <w:pStyle w:val="TOC2"/>
        <w:rPr>
          <w:rFonts w:asciiTheme="minorHAnsi" w:eastAsiaTheme="minorEastAsia" w:hAnsiTheme="minorHAnsi" w:cstheme="minorBidi"/>
          <w:b w:val="0"/>
          <w:noProof/>
          <w:kern w:val="0"/>
          <w:sz w:val="22"/>
          <w:szCs w:val="22"/>
        </w:rPr>
      </w:pPr>
      <w:r>
        <w:rPr>
          <w:noProof/>
        </w:rPr>
        <w:t>Part 6—Miscellaneous</w:t>
      </w:r>
      <w:r w:rsidRPr="00AC03E4">
        <w:rPr>
          <w:b w:val="0"/>
          <w:noProof/>
          <w:sz w:val="18"/>
        </w:rPr>
        <w:tab/>
      </w:r>
      <w:r w:rsidRPr="00AC03E4">
        <w:rPr>
          <w:b w:val="0"/>
          <w:noProof/>
          <w:sz w:val="18"/>
        </w:rPr>
        <w:fldChar w:fldCharType="begin"/>
      </w:r>
      <w:r w:rsidRPr="00AC03E4">
        <w:rPr>
          <w:b w:val="0"/>
          <w:noProof/>
          <w:sz w:val="18"/>
        </w:rPr>
        <w:instrText xml:space="preserve"> PAGEREF _Toc150099178 \h </w:instrText>
      </w:r>
      <w:r w:rsidRPr="00AC03E4">
        <w:rPr>
          <w:b w:val="0"/>
          <w:noProof/>
          <w:sz w:val="18"/>
        </w:rPr>
      </w:r>
      <w:r w:rsidRPr="00AC03E4">
        <w:rPr>
          <w:b w:val="0"/>
          <w:noProof/>
          <w:sz w:val="18"/>
        </w:rPr>
        <w:fldChar w:fldCharType="separate"/>
      </w:r>
      <w:r>
        <w:rPr>
          <w:b w:val="0"/>
          <w:noProof/>
          <w:sz w:val="18"/>
        </w:rPr>
        <w:t>60</w:t>
      </w:r>
      <w:r w:rsidRPr="00AC03E4">
        <w:rPr>
          <w:b w:val="0"/>
          <w:noProof/>
          <w:sz w:val="18"/>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64</w:t>
      </w:r>
      <w:r>
        <w:rPr>
          <w:noProof/>
        </w:rPr>
        <w:tab/>
        <w:t>Simplified outline of this Part</w:t>
      </w:r>
      <w:r w:rsidRPr="00AC03E4">
        <w:rPr>
          <w:noProof/>
        </w:rPr>
        <w:tab/>
      </w:r>
      <w:r w:rsidRPr="00AC03E4">
        <w:rPr>
          <w:noProof/>
        </w:rPr>
        <w:fldChar w:fldCharType="begin"/>
      </w:r>
      <w:r w:rsidRPr="00AC03E4">
        <w:rPr>
          <w:noProof/>
        </w:rPr>
        <w:instrText xml:space="preserve"> PAGEREF _Toc150099179 \h </w:instrText>
      </w:r>
      <w:r w:rsidRPr="00AC03E4">
        <w:rPr>
          <w:noProof/>
        </w:rPr>
      </w:r>
      <w:r w:rsidRPr="00AC03E4">
        <w:rPr>
          <w:noProof/>
        </w:rPr>
        <w:fldChar w:fldCharType="separate"/>
      </w:r>
      <w:r>
        <w:rPr>
          <w:noProof/>
        </w:rPr>
        <w:t>60</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65</w:t>
      </w:r>
      <w:r>
        <w:rPr>
          <w:noProof/>
        </w:rPr>
        <w:tab/>
        <w:t xml:space="preserve">Splitting of benefits under the </w:t>
      </w:r>
      <w:r w:rsidRPr="006909B9">
        <w:rPr>
          <w:i/>
          <w:noProof/>
        </w:rPr>
        <w:t>Family Law Act 1975</w:t>
      </w:r>
      <w:r w:rsidRPr="00AC03E4">
        <w:rPr>
          <w:noProof/>
        </w:rPr>
        <w:tab/>
      </w:r>
      <w:r w:rsidRPr="00AC03E4">
        <w:rPr>
          <w:noProof/>
        </w:rPr>
        <w:fldChar w:fldCharType="begin"/>
      </w:r>
      <w:r w:rsidRPr="00AC03E4">
        <w:rPr>
          <w:noProof/>
        </w:rPr>
        <w:instrText xml:space="preserve"> PAGEREF _Toc150099180 \h </w:instrText>
      </w:r>
      <w:r w:rsidRPr="00AC03E4">
        <w:rPr>
          <w:noProof/>
        </w:rPr>
      </w:r>
      <w:r w:rsidRPr="00AC03E4">
        <w:rPr>
          <w:noProof/>
        </w:rPr>
        <w:fldChar w:fldCharType="separate"/>
      </w:r>
      <w:r>
        <w:rPr>
          <w:noProof/>
        </w:rPr>
        <w:t>60</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66</w:t>
      </w:r>
      <w:r>
        <w:rPr>
          <w:noProof/>
        </w:rPr>
        <w:tab/>
        <w:t>Variation etc. of rights under this Act</w:t>
      </w:r>
      <w:r w:rsidRPr="00AC03E4">
        <w:rPr>
          <w:noProof/>
        </w:rPr>
        <w:tab/>
      </w:r>
      <w:r w:rsidRPr="00AC03E4">
        <w:rPr>
          <w:noProof/>
        </w:rPr>
        <w:fldChar w:fldCharType="begin"/>
      </w:r>
      <w:r w:rsidRPr="00AC03E4">
        <w:rPr>
          <w:noProof/>
        </w:rPr>
        <w:instrText xml:space="preserve"> PAGEREF _Toc150099181 \h </w:instrText>
      </w:r>
      <w:r w:rsidRPr="00AC03E4">
        <w:rPr>
          <w:noProof/>
        </w:rPr>
      </w:r>
      <w:r w:rsidRPr="00AC03E4">
        <w:rPr>
          <w:noProof/>
        </w:rPr>
        <w:fldChar w:fldCharType="separate"/>
      </w:r>
      <w:r>
        <w:rPr>
          <w:noProof/>
        </w:rPr>
        <w:t>61</w:t>
      </w:r>
      <w:r w:rsidRPr="00AC03E4">
        <w:rPr>
          <w:noProof/>
        </w:rPr>
        <w:fldChar w:fldCharType="end"/>
      </w:r>
    </w:p>
    <w:p w:rsidR="00AC03E4" w:rsidRDefault="00AC03E4">
      <w:pPr>
        <w:pStyle w:val="TOC5"/>
        <w:rPr>
          <w:rFonts w:asciiTheme="minorHAnsi" w:eastAsiaTheme="minorEastAsia" w:hAnsiTheme="minorHAnsi" w:cstheme="minorBidi"/>
          <w:noProof/>
          <w:kern w:val="0"/>
          <w:sz w:val="22"/>
          <w:szCs w:val="22"/>
        </w:rPr>
      </w:pPr>
      <w:r>
        <w:rPr>
          <w:noProof/>
        </w:rPr>
        <w:t>67</w:t>
      </w:r>
      <w:r>
        <w:rPr>
          <w:noProof/>
        </w:rPr>
        <w:tab/>
        <w:t>Rules</w:t>
      </w:r>
      <w:r w:rsidRPr="00AC03E4">
        <w:rPr>
          <w:noProof/>
        </w:rPr>
        <w:tab/>
      </w:r>
      <w:r w:rsidRPr="00AC03E4">
        <w:rPr>
          <w:noProof/>
        </w:rPr>
        <w:fldChar w:fldCharType="begin"/>
      </w:r>
      <w:r w:rsidRPr="00AC03E4">
        <w:rPr>
          <w:noProof/>
        </w:rPr>
        <w:instrText xml:space="preserve"> PAGEREF _Toc150099182 \h </w:instrText>
      </w:r>
      <w:r w:rsidRPr="00AC03E4">
        <w:rPr>
          <w:noProof/>
        </w:rPr>
      </w:r>
      <w:r w:rsidRPr="00AC03E4">
        <w:rPr>
          <w:noProof/>
        </w:rPr>
        <w:fldChar w:fldCharType="separate"/>
      </w:r>
      <w:r>
        <w:rPr>
          <w:noProof/>
        </w:rPr>
        <w:t>61</w:t>
      </w:r>
      <w:r w:rsidRPr="00AC03E4">
        <w:rPr>
          <w:noProof/>
        </w:rPr>
        <w:fldChar w:fldCharType="end"/>
      </w:r>
    </w:p>
    <w:p w:rsidR="00AC03E4" w:rsidRDefault="00AC03E4" w:rsidP="00AC03E4">
      <w:pPr>
        <w:pStyle w:val="TOC2"/>
        <w:rPr>
          <w:rFonts w:asciiTheme="minorHAnsi" w:eastAsiaTheme="minorEastAsia" w:hAnsiTheme="minorHAnsi" w:cstheme="minorBidi"/>
          <w:b w:val="0"/>
          <w:noProof/>
          <w:kern w:val="0"/>
          <w:sz w:val="22"/>
          <w:szCs w:val="22"/>
        </w:rPr>
      </w:pPr>
      <w:r>
        <w:rPr>
          <w:noProof/>
        </w:rPr>
        <w:t>Endnotes</w:t>
      </w:r>
      <w:r w:rsidRPr="00AC03E4">
        <w:rPr>
          <w:b w:val="0"/>
          <w:noProof/>
          <w:sz w:val="18"/>
        </w:rPr>
        <w:tab/>
      </w:r>
      <w:r w:rsidRPr="00AC03E4">
        <w:rPr>
          <w:b w:val="0"/>
          <w:noProof/>
          <w:sz w:val="18"/>
        </w:rPr>
        <w:fldChar w:fldCharType="begin"/>
      </w:r>
      <w:r w:rsidRPr="00AC03E4">
        <w:rPr>
          <w:b w:val="0"/>
          <w:noProof/>
          <w:sz w:val="18"/>
        </w:rPr>
        <w:instrText xml:space="preserve"> PAGEREF _Toc150099183 \h </w:instrText>
      </w:r>
      <w:r w:rsidRPr="00AC03E4">
        <w:rPr>
          <w:b w:val="0"/>
          <w:noProof/>
          <w:sz w:val="18"/>
        </w:rPr>
      </w:r>
      <w:r w:rsidRPr="00AC03E4">
        <w:rPr>
          <w:b w:val="0"/>
          <w:noProof/>
          <w:sz w:val="18"/>
        </w:rPr>
        <w:fldChar w:fldCharType="separate"/>
      </w:r>
      <w:r>
        <w:rPr>
          <w:b w:val="0"/>
          <w:noProof/>
          <w:sz w:val="18"/>
        </w:rPr>
        <w:t>62</w:t>
      </w:r>
      <w:r w:rsidRPr="00AC03E4">
        <w:rPr>
          <w:b w:val="0"/>
          <w:noProof/>
          <w:sz w:val="18"/>
        </w:rPr>
        <w:fldChar w:fldCharType="end"/>
      </w:r>
    </w:p>
    <w:p w:rsidR="00AC03E4" w:rsidRDefault="00AC03E4">
      <w:pPr>
        <w:pStyle w:val="TOC3"/>
        <w:rPr>
          <w:rFonts w:asciiTheme="minorHAnsi" w:eastAsiaTheme="minorEastAsia" w:hAnsiTheme="minorHAnsi" w:cstheme="minorBidi"/>
          <w:b w:val="0"/>
          <w:noProof/>
          <w:kern w:val="0"/>
          <w:szCs w:val="22"/>
        </w:rPr>
      </w:pPr>
      <w:r>
        <w:rPr>
          <w:noProof/>
        </w:rPr>
        <w:t>Endnote 1—About the endnotes</w:t>
      </w:r>
      <w:r w:rsidRPr="00AC03E4">
        <w:rPr>
          <w:b w:val="0"/>
          <w:noProof/>
          <w:sz w:val="18"/>
        </w:rPr>
        <w:tab/>
      </w:r>
      <w:r w:rsidRPr="00AC03E4">
        <w:rPr>
          <w:b w:val="0"/>
          <w:noProof/>
          <w:sz w:val="18"/>
        </w:rPr>
        <w:fldChar w:fldCharType="begin"/>
      </w:r>
      <w:r w:rsidRPr="00AC03E4">
        <w:rPr>
          <w:b w:val="0"/>
          <w:noProof/>
          <w:sz w:val="18"/>
        </w:rPr>
        <w:instrText xml:space="preserve"> PAGEREF _Toc150099184 \h </w:instrText>
      </w:r>
      <w:r w:rsidRPr="00AC03E4">
        <w:rPr>
          <w:b w:val="0"/>
          <w:noProof/>
          <w:sz w:val="18"/>
        </w:rPr>
      </w:r>
      <w:r w:rsidRPr="00AC03E4">
        <w:rPr>
          <w:b w:val="0"/>
          <w:noProof/>
          <w:sz w:val="18"/>
        </w:rPr>
        <w:fldChar w:fldCharType="separate"/>
      </w:r>
      <w:r>
        <w:rPr>
          <w:b w:val="0"/>
          <w:noProof/>
          <w:sz w:val="18"/>
        </w:rPr>
        <w:t>62</w:t>
      </w:r>
      <w:r w:rsidRPr="00AC03E4">
        <w:rPr>
          <w:b w:val="0"/>
          <w:noProof/>
          <w:sz w:val="18"/>
        </w:rPr>
        <w:fldChar w:fldCharType="end"/>
      </w:r>
    </w:p>
    <w:p w:rsidR="00AC03E4" w:rsidRDefault="00AC03E4">
      <w:pPr>
        <w:pStyle w:val="TOC3"/>
        <w:rPr>
          <w:rFonts w:asciiTheme="minorHAnsi" w:eastAsiaTheme="minorEastAsia" w:hAnsiTheme="minorHAnsi" w:cstheme="minorBidi"/>
          <w:b w:val="0"/>
          <w:noProof/>
          <w:kern w:val="0"/>
          <w:szCs w:val="22"/>
        </w:rPr>
      </w:pPr>
      <w:r>
        <w:rPr>
          <w:noProof/>
        </w:rPr>
        <w:t>Endnote 2—Abbreviation key</w:t>
      </w:r>
      <w:r w:rsidRPr="00AC03E4">
        <w:rPr>
          <w:b w:val="0"/>
          <w:noProof/>
          <w:sz w:val="18"/>
        </w:rPr>
        <w:tab/>
      </w:r>
      <w:r w:rsidRPr="00AC03E4">
        <w:rPr>
          <w:b w:val="0"/>
          <w:noProof/>
          <w:sz w:val="18"/>
        </w:rPr>
        <w:fldChar w:fldCharType="begin"/>
      </w:r>
      <w:r w:rsidRPr="00AC03E4">
        <w:rPr>
          <w:b w:val="0"/>
          <w:noProof/>
          <w:sz w:val="18"/>
        </w:rPr>
        <w:instrText xml:space="preserve"> PAGEREF _Toc150099185 \h </w:instrText>
      </w:r>
      <w:r w:rsidRPr="00AC03E4">
        <w:rPr>
          <w:b w:val="0"/>
          <w:noProof/>
          <w:sz w:val="18"/>
        </w:rPr>
      </w:r>
      <w:r w:rsidRPr="00AC03E4">
        <w:rPr>
          <w:b w:val="0"/>
          <w:noProof/>
          <w:sz w:val="18"/>
        </w:rPr>
        <w:fldChar w:fldCharType="separate"/>
      </w:r>
      <w:r>
        <w:rPr>
          <w:b w:val="0"/>
          <w:noProof/>
          <w:sz w:val="18"/>
        </w:rPr>
        <w:t>64</w:t>
      </w:r>
      <w:r w:rsidRPr="00AC03E4">
        <w:rPr>
          <w:b w:val="0"/>
          <w:noProof/>
          <w:sz w:val="18"/>
        </w:rPr>
        <w:fldChar w:fldCharType="end"/>
      </w:r>
    </w:p>
    <w:p w:rsidR="00AC03E4" w:rsidRDefault="00AC03E4">
      <w:pPr>
        <w:pStyle w:val="TOC3"/>
        <w:rPr>
          <w:rFonts w:asciiTheme="minorHAnsi" w:eastAsiaTheme="minorEastAsia" w:hAnsiTheme="minorHAnsi" w:cstheme="minorBidi"/>
          <w:b w:val="0"/>
          <w:noProof/>
          <w:kern w:val="0"/>
          <w:szCs w:val="22"/>
        </w:rPr>
      </w:pPr>
      <w:r>
        <w:rPr>
          <w:noProof/>
        </w:rPr>
        <w:t>Endnote 3—Legislation history</w:t>
      </w:r>
      <w:r w:rsidRPr="00AC03E4">
        <w:rPr>
          <w:b w:val="0"/>
          <w:noProof/>
          <w:sz w:val="18"/>
        </w:rPr>
        <w:tab/>
      </w:r>
      <w:r w:rsidRPr="00AC03E4">
        <w:rPr>
          <w:b w:val="0"/>
          <w:noProof/>
          <w:sz w:val="18"/>
        </w:rPr>
        <w:fldChar w:fldCharType="begin"/>
      </w:r>
      <w:r w:rsidRPr="00AC03E4">
        <w:rPr>
          <w:b w:val="0"/>
          <w:noProof/>
          <w:sz w:val="18"/>
        </w:rPr>
        <w:instrText xml:space="preserve"> PAGEREF _Toc150099186 \h </w:instrText>
      </w:r>
      <w:r w:rsidRPr="00AC03E4">
        <w:rPr>
          <w:b w:val="0"/>
          <w:noProof/>
          <w:sz w:val="18"/>
        </w:rPr>
      </w:r>
      <w:r w:rsidRPr="00AC03E4">
        <w:rPr>
          <w:b w:val="0"/>
          <w:noProof/>
          <w:sz w:val="18"/>
        </w:rPr>
        <w:fldChar w:fldCharType="separate"/>
      </w:r>
      <w:r>
        <w:rPr>
          <w:b w:val="0"/>
          <w:noProof/>
          <w:sz w:val="18"/>
        </w:rPr>
        <w:t>65</w:t>
      </w:r>
      <w:r w:rsidRPr="00AC03E4">
        <w:rPr>
          <w:b w:val="0"/>
          <w:noProof/>
          <w:sz w:val="18"/>
        </w:rPr>
        <w:fldChar w:fldCharType="end"/>
      </w:r>
    </w:p>
    <w:p w:rsidR="00AC03E4" w:rsidRPr="00AC03E4" w:rsidRDefault="00AC03E4">
      <w:pPr>
        <w:pStyle w:val="TOC3"/>
        <w:rPr>
          <w:rFonts w:eastAsiaTheme="minorEastAsia"/>
          <w:b w:val="0"/>
          <w:noProof/>
          <w:kern w:val="0"/>
          <w:sz w:val="18"/>
          <w:szCs w:val="22"/>
        </w:rPr>
      </w:pPr>
      <w:r>
        <w:rPr>
          <w:noProof/>
        </w:rPr>
        <w:t>Endnote 4—Amendment history</w:t>
      </w:r>
      <w:r w:rsidRPr="00AC03E4">
        <w:rPr>
          <w:b w:val="0"/>
          <w:noProof/>
          <w:sz w:val="18"/>
        </w:rPr>
        <w:tab/>
      </w:r>
      <w:r w:rsidRPr="00AC03E4">
        <w:rPr>
          <w:b w:val="0"/>
          <w:noProof/>
          <w:sz w:val="18"/>
        </w:rPr>
        <w:fldChar w:fldCharType="begin"/>
      </w:r>
      <w:r w:rsidRPr="00AC03E4">
        <w:rPr>
          <w:b w:val="0"/>
          <w:noProof/>
          <w:sz w:val="18"/>
        </w:rPr>
        <w:instrText xml:space="preserve"> PAGEREF _Toc150099187 \h </w:instrText>
      </w:r>
      <w:r w:rsidRPr="00AC03E4">
        <w:rPr>
          <w:b w:val="0"/>
          <w:noProof/>
          <w:sz w:val="18"/>
        </w:rPr>
      </w:r>
      <w:r w:rsidRPr="00AC03E4">
        <w:rPr>
          <w:b w:val="0"/>
          <w:noProof/>
          <w:sz w:val="18"/>
        </w:rPr>
        <w:fldChar w:fldCharType="separate"/>
      </w:r>
      <w:r>
        <w:rPr>
          <w:b w:val="0"/>
          <w:noProof/>
          <w:sz w:val="18"/>
        </w:rPr>
        <w:t>6</w:t>
      </w:r>
      <w:r>
        <w:rPr>
          <w:b w:val="0"/>
          <w:noProof/>
          <w:sz w:val="18"/>
        </w:rPr>
        <w:t>7</w:t>
      </w:r>
      <w:r w:rsidRPr="00AC03E4">
        <w:rPr>
          <w:b w:val="0"/>
          <w:noProof/>
          <w:sz w:val="18"/>
        </w:rPr>
        <w:fldChar w:fldCharType="end"/>
      </w:r>
    </w:p>
    <w:p w:rsidR="005D7042" w:rsidRPr="0005271F" w:rsidRDefault="00B34C6D" w:rsidP="00715914">
      <w:r w:rsidRPr="00AC03E4">
        <w:rPr>
          <w:rFonts w:cs="Times New Roman"/>
          <w:sz w:val="18"/>
        </w:rPr>
        <w:fldChar w:fldCharType="end"/>
      </w:r>
    </w:p>
    <w:p w:rsidR="00374B0A" w:rsidRPr="0005271F" w:rsidRDefault="00374B0A" w:rsidP="00715914">
      <w:pPr>
        <w:sectPr w:rsidR="00374B0A" w:rsidRPr="0005271F" w:rsidSect="006851D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235D2B" w:rsidRPr="0005271F" w:rsidRDefault="00CC7F1A" w:rsidP="000F3C55">
      <w:pPr>
        <w:pStyle w:val="LongT"/>
      </w:pPr>
      <w:r w:rsidRPr="0005271F">
        <w:lastRenderedPageBreak/>
        <w:t xml:space="preserve">An </w:t>
      </w:r>
      <w:r w:rsidR="003B3776" w:rsidRPr="0005271F">
        <w:t>Act</w:t>
      </w:r>
      <w:r w:rsidR="00B067E5" w:rsidRPr="0005271F">
        <w:t xml:space="preserve"> to provide benefits for incapacity or death suffered by certain members of the Australian Defence Force, and for related purposes</w:t>
      </w:r>
    </w:p>
    <w:p w:rsidR="00715914" w:rsidRPr="0005271F" w:rsidRDefault="00715914" w:rsidP="00B067E5">
      <w:pPr>
        <w:pStyle w:val="ActHead2"/>
      </w:pPr>
      <w:bookmarkStart w:id="2" w:name="_Toc150099071"/>
      <w:r w:rsidRPr="00AC03E4">
        <w:rPr>
          <w:rStyle w:val="CharPartNo"/>
        </w:rPr>
        <w:t>Part</w:t>
      </w:r>
      <w:r w:rsidR="00B251B3" w:rsidRPr="00AC03E4">
        <w:rPr>
          <w:rStyle w:val="CharPartNo"/>
        </w:rPr>
        <w:t> </w:t>
      </w:r>
      <w:r w:rsidRPr="00AC03E4">
        <w:rPr>
          <w:rStyle w:val="CharPartNo"/>
        </w:rPr>
        <w:t>1</w:t>
      </w:r>
      <w:r w:rsidRPr="0005271F">
        <w:t>—</w:t>
      </w:r>
      <w:r w:rsidRPr="00AC03E4">
        <w:rPr>
          <w:rStyle w:val="CharPartText"/>
        </w:rPr>
        <w:t>Preliminary</w:t>
      </w:r>
      <w:bookmarkEnd w:id="2"/>
    </w:p>
    <w:p w:rsidR="000D7FE8" w:rsidRPr="0005271F" w:rsidRDefault="000D7FE8" w:rsidP="00B067E5">
      <w:pPr>
        <w:pStyle w:val="ActHead3"/>
      </w:pPr>
      <w:bookmarkStart w:id="3" w:name="_Toc150099072"/>
      <w:r w:rsidRPr="00AC03E4">
        <w:rPr>
          <w:rStyle w:val="CharDivNo"/>
        </w:rPr>
        <w:t>Division</w:t>
      </w:r>
      <w:r w:rsidR="00B251B3" w:rsidRPr="00AC03E4">
        <w:rPr>
          <w:rStyle w:val="CharDivNo"/>
        </w:rPr>
        <w:t> </w:t>
      </w:r>
      <w:r w:rsidRPr="00AC03E4">
        <w:rPr>
          <w:rStyle w:val="CharDivNo"/>
        </w:rPr>
        <w:t>1</w:t>
      </w:r>
      <w:r w:rsidRPr="0005271F">
        <w:t>—</w:t>
      </w:r>
      <w:r w:rsidRPr="00AC03E4">
        <w:rPr>
          <w:rStyle w:val="CharDivText"/>
        </w:rPr>
        <w:t>Preliminary</w:t>
      </w:r>
      <w:bookmarkEnd w:id="3"/>
    </w:p>
    <w:p w:rsidR="00715914" w:rsidRPr="0005271F" w:rsidRDefault="006316B9" w:rsidP="00B067E5">
      <w:pPr>
        <w:pStyle w:val="ActHead5"/>
      </w:pPr>
      <w:bookmarkStart w:id="4" w:name="_Toc150099073"/>
      <w:r w:rsidRPr="00AC03E4">
        <w:rPr>
          <w:rStyle w:val="CharSectno"/>
        </w:rPr>
        <w:t>1</w:t>
      </w:r>
      <w:r w:rsidR="00715914" w:rsidRPr="0005271F">
        <w:t xml:space="preserve">  Short title</w:t>
      </w:r>
      <w:bookmarkEnd w:id="4"/>
    </w:p>
    <w:p w:rsidR="00715914" w:rsidRPr="0005271F" w:rsidRDefault="00715914" w:rsidP="00B067E5">
      <w:pPr>
        <w:pStyle w:val="subsection"/>
      </w:pPr>
      <w:r w:rsidRPr="0005271F">
        <w:tab/>
      </w:r>
      <w:r w:rsidRPr="0005271F">
        <w:tab/>
        <w:t xml:space="preserve">This Act may be cited as the </w:t>
      </w:r>
      <w:r w:rsidR="00B4214A" w:rsidRPr="0005271F">
        <w:rPr>
          <w:i/>
        </w:rPr>
        <w:t>Australian Defence Force Cover</w:t>
      </w:r>
      <w:r w:rsidR="001F5D5E" w:rsidRPr="0005271F">
        <w:rPr>
          <w:i/>
        </w:rPr>
        <w:t xml:space="preserve"> Act 201</w:t>
      </w:r>
      <w:r w:rsidR="000A556A" w:rsidRPr="0005271F">
        <w:rPr>
          <w:i/>
        </w:rPr>
        <w:t>5</w:t>
      </w:r>
      <w:r w:rsidRPr="0005271F">
        <w:t>.</w:t>
      </w:r>
    </w:p>
    <w:p w:rsidR="00715914" w:rsidRPr="0005271F" w:rsidRDefault="006316B9" w:rsidP="00B067E5">
      <w:pPr>
        <w:pStyle w:val="ActHead5"/>
      </w:pPr>
      <w:bookmarkStart w:id="5" w:name="_Toc150099074"/>
      <w:r w:rsidRPr="00AC03E4">
        <w:rPr>
          <w:rStyle w:val="CharSectno"/>
        </w:rPr>
        <w:t>2</w:t>
      </w:r>
      <w:r w:rsidR="00715914" w:rsidRPr="0005271F">
        <w:t xml:space="preserve">  Commencement</w:t>
      </w:r>
      <w:bookmarkEnd w:id="5"/>
    </w:p>
    <w:p w:rsidR="006B233E" w:rsidRPr="0005271F" w:rsidRDefault="006B233E" w:rsidP="00B067E5">
      <w:pPr>
        <w:pStyle w:val="subsection"/>
      </w:pPr>
      <w:r w:rsidRPr="0005271F">
        <w:tab/>
        <w:t>(1)</w:t>
      </w:r>
      <w:r w:rsidRPr="0005271F">
        <w:tab/>
        <w:t>Each provision of this Act specified in column 1 of the table commences, or is taken to have commenced, in accordance with column 2 of the table. Any other statement in column 2 has effect according to its terms.</w:t>
      </w:r>
    </w:p>
    <w:p w:rsidR="006B233E" w:rsidRPr="0005271F" w:rsidRDefault="006B233E" w:rsidP="00B067E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B233E" w:rsidRPr="0005271F" w:rsidTr="00B15D73">
        <w:trPr>
          <w:tblHeader/>
        </w:trPr>
        <w:tc>
          <w:tcPr>
            <w:tcW w:w="7111" w:type="dxa"/>
            <w:gridSpan w:val="3"/>
            <w:tcBorders>
              <w:top w:val="single" w:sz="12" w:space="0" w:color="auto"/>
              <w:bottom w:val="single" w:sz="6" w:space="0" w:color="auto"/>
            </w:tcBorders>
            <w:shd w:val="clear" w:color="auto" w:fill="auto"/>
            <w:hideMark/>
          </w:tcPr>
          <w:p w:rsidR="006B233E" w:rsidRPr="0005271F" w:rsidRDefault="006B233E" w:rsidP="00B067E5">
            <w:pPr>
              <w:pStyle w:val="TableHeading"/>
            </w:pPr>
            <w:r w:rsidRPr="0005271F">
              <w:t>Commencement information</w:t>
            </w:r>
          </w:p>
        </w:tc>
      </w:tr>
      <w:tr w:rsidR="006B233E" w:rsidRPr="0005271F" w:rsidTr="00B15D73">
        <w:trPr>
          <w:tblHeader/>
        </w:trPr>
        <w:tc>
          <w:tcPr>
            <w:tcW w:w="1701" w:type="dxa"/>
            <w:tcBorders>
              <w:top w:val="single" w:sz="6" w:space="0" w:color="auto"/>
              <w:bottom w:val="single" w:sz="6" w:space="0" w:color="auto"/>
            </w:tcBorders>
            <w:shd w:val="clear" w:color="auto" w:fill="auto"/>
            <w:hideMark/>
          </w:tcPr>
          <w:p w:rsidR="006B233E" w:rsidRPr="0005271F" w:rsidRDefault="006B233E" w:rsidP="00B067E5">
            <w:pPr>
              <w:pStyle w:val="TableHeading"/>
            </w:pPr>
            <w:r w:rsidRPr="0005271F">
              <w:t>Column 1</w:t>
            </w:r>
          </w:p>
        </w:tc>
        <w:tc>
          <w:tcPr>
            <w:tcW w:w="3828" w:type="dxa"/>
            <w:tcBorders>
              <w:top w:val="single" w:sz="6" w:space="0" w:color="auto"/>
              <w:bottom w:val="single" w:sz="6" w:space="0" w:color="auto"/>
            </w:tcBorders>
            <w:shd w:val="clear" w:color="auto" w:fill="auto"/>
            <w:hideMark/>
          </w:tcPr>
          <w:p w:rsidR="006B233E" w:rsidRPr="0005271F" w:rsidRDefault="006B233E" w:rsidP="00B067E5">
            <w:pPr>
              <w:pStyle w:val="TableHeading"/>
            </w:pPr>
            <w:r w:rsidRPr="0005271F">
              <w:t>Column 2</w:t>
            </w:r>
          </w:p>
        </w:tc>
        <w:tc>
          <w:tcPr>
            <w:tcW w:w="1582" w:type="dxa"/>
            <w:tcBorders>
              <w:top w:val="single" w:sz="6" w:space="0" w:color="auto"/>
              <w:bottom w:val="single" w:sz="6" w:space="0" w:color="auto"/>
            </w:tcBorders>
            <w:shd w:val="clear" w:color="auto" w:fill="auto"/>
            <w:hideMark/>
          </w:tcPr>
          <w:p w:rsidR="006B233E" w:rsidRPr="0005271F" w:rsidRDefault="006B233E" w:rsidP="00B067E5">
            <w:pPr>
              <w:pStyle w:val="TableHeading"/>
            </w:pPr>
            <w:r w:rsidRPr="0005271F">
              <w:t>Column 3</w:t>
            </w:r>
          </w:p>
        </w:tc>
      </w:tr>
      <w:tr w:rsidR="006B233E" w:rsidRPr="0005271F" w:rsidTr="00B15D73">
        <w:trPr>
          <w:tblHeader/>
        </w:trPr>
        <w:tc>
          <w:tcPr>
            <w:tcW w:w="1701" w:type="dxa"/>
            <w:tcBorders>
              <w:top w:val="single" w:sz="6" w:space="0" w:color="auto"/>
              <w:bottom w:val="single" w:sz="12" w:space="0" w:color="auto"/>
            </w:tcBorders>
            <w:shd w:val="clear" w:color="auto" w:fill="auto"/>
            <w:hideMark/>
          </w:tcPr>
          <w:p w:rsidR="006B233E" w:rsidRPr="0005271F" w:rsidRDefault="006B233E" w:rsidP="00B067E5">
            <w:pPr>
              <w:pStyle w:val="TableHeading"/>
            </w:pPr>
            <w:r w:rsidRPr="0005271F">
              <w:t>Provisions</w:t>
            </w:r>
          </w:p>
        </w:tc>
        <w:tc>
          <w:tcPr>
            <w:tcW w:w="3828" w:type="dxa"/>
            <w:tcBorders>
              <w:top w:val="single" w:sz="6" w:space="0" w:color="auto"/>
              <w:bottom w:val="single" w:sz="12" w:space="0" w:color="auto"/>
            </w:tcBorders>
            <w:shd w:val="clear" w:color="auto" w:fill="auto"/>
            <w:hideMark/>
          </w:tcPr>
          <w:p w:rsidR="006B233E" w:rsidRPr="0005271F" w:rsidRDefault="006B233E" w:rsidP="00B067E5">
            <w:pPr>
              <w:pStyle w:val="TableHeading"/>
            </w:pPr>
            <w:r w:rsidRPr="0005271F">
              <w:t>Commencement</w:t>
            </w:r>
          </w:p>
        </w:tc>
        <w:tc>
          <w:tcPr>
            <w:tcW w:w="1582" w:type="dxa"/>
            <w:tcBorders>
              <w:top w:val="single" w:sz="6" w:space="0" w:color="auto"/>
              <w:bottom w:val="single" w:sz="12" w:space="0" w:color="auto"/>
            </w:tcBorders>
            <w:shd w:val="clear" w:color="auto" w:fill="auto"/>
            <w:hideMark/>
          </w:tcPr>
          <w:p w:rsidR="006B233E" w:rsidRPr="0005271F" w:rsidRDefault="006B233E" w:rsidP="00B067E5">
            <w:pPr>
              <w:pStyle w:val="TableHeading"/>
            </w:pPr>
            <w:r w:rsidRPr="0005271F">
              <w:t>Date/Details</w:t>
            </w:r>
          </w:p>
        </w:tc>
      </w:tr>
      <w:tr w:rsidR="006B233E" w:rsidRPr="0005271F" w:rsidTr="00B15D73">
        <w:tc>
          <w:tcPr>
            <w:tcW w:w="1701" w:type="dxa"/>
            <w:tcBorders>
              <w:top w:val="single" w:sz="12" w:space="0" w:color="auto"/>
              <w:bottom w:val="single" w:sz="4" w:space="0" w:color="auto"/>
            </w:tcBorders>
            <w:shd w:val="clear" w:color="auto" w:fill="auto"/>
            <w:hideMark/>
          </w:tcPr>
          <w:p w:rsidR="006B233E" w:rsidRPr="0005271F" w:rsidRDefault="006B233E" w:rsidP="00B067E5">
            <w:pPr>
              <w:pStyle w:val="Tabletext"/>
            </w:pPr>
            <w:r w:rsidRPr="0005271F">
              <w:t>1.  Sections</w:t>
            </w:r>
            <w:r w:rsidR="00B251B3" w:rsidRPr="0005271F">
              <w:t> </w:t>
            </w:r>
            <w:r w:rsidR="006316B9" w:rsidRPr="0005271F">
              <w:t>1</w:t>
            </w:r>
            <w:r w:rsidRPr="0005271F">
              <w:t xml:space="preserve"> and </w:t>
            </w:r>
            <w:r w:rsidR="006316B9" w:rsidRPr="0005271F">
              <w:t>2</w:t>
            </w:r>
            <w:r w:rsidRPr="0005271F">
              <w:t xml:space="preserve"> and anything in this Act not elsewhere covered </w:t>
            </w:r>
            <w:r w:rsidRPr="0005271F">
              <w:lastRenderedPageBreak/>
              <w:t>by this table</w:t>
            </w:r>
          </w:p>
        </w:tc>
        <w:tc>
          <w:tcPr>
            <w:tcW w:w="3828" w:type="dxa"/>
            <w:tcBorders>
              <w:top w:val="single" w:sz="12" w:space="0" w:color="auto"/>
              <w:bottom w:val="single" w:sz="4" w:space="0" w:color="auto"/>
            </w:tcBorders>
            <w:shd w:val="clear" w:color="auto" w:fill="auto"/>
            <w:hideMark/>
          </w:tcPr>
          <w:p w:rsidR="006B233E" w:rsidRPr="0005271F" w:rsidRDefault="006B233E" w:rsidP="00B067E5">
            <w:pPr>
              <w:pStyle w:val="Tabletext"/>
            </w:pPr>
            <w:r w:rsidRPr="0005271F">
              <w:lastRenderedPageBreak/>
              <w:t>The day this Act receives the Royal Assent.</w:t>
            </w:r>
          </w:p>
        </w:tc>
        <w:tc>
          <w:tcPr>
            <w:tcW w:w="1582" w:type="dxa"/>
            <w:tcBorders>
              <w:top w:val="single" w:sz="12" w:space="0" w:color="auto"/>
              <w:bottom w:val="single" w:sz="4" w:space="0" w:color="auto"/>
            </w:tcBorders>
            <w:shd w:val="clear" w:color="auto" w:fill="auto"/>
          </w:tcPr>
          <w:p w:rsidR="006B233E" w:rsidRPr="0005271F" w:rsidRDefault="00F229C8" w:rsidP="00B067E5">
            <w:pPr>
              <w:pStyle w:val="Tabletext"/>
            </w:pPr>
            <w:r w:rsidRPr="0005271F">
              <w:t>10</w:t>
            </w:r>
            <w:r w:rsidR="00B251B3" w:rsidRPr="0005271F">
              <w:t> </w:t>
            </w:r>
            <w:r w:rsidRPr="0005271F">
              <w:t>September 2015</w:t>
            </w:r>
          </w:p>
        </w:tc>
      </w:tr>
      <w:tr w:rsidR="006B233E" w:rsidRPr="0005271F" w:rsidTr="00B15D73">
        <w:tc>
          <w:tcPr>
            <w:tcW w:w="1701" w:type="dxa"/>
            <w:tcBorders>
              <w:bottom w:val="single" w:sz="12" w:space="0" w:color="auto"/>
            </w:tcBorders>
            <w:shd w:val="clear" w:color="auto" w:fill="auto"/>
            <w:hideMark/>
          </w:tcPr>
          <w:p w:rsidR="006B233E" w:rsidRPr="0005271F" w:rsidRDefault="006B233E" w:rsidP="00B067E5">
            <w:pPr>
              <w:pStyle w:val="Tabletext"/>
            </w:pPr>
            <w:r w:rsidRPr="0005271F">
              <w:t>2.  Section</w:t>
            </w:r>
            <w:r w:rsidR="00B15D73" w:rsidRPr="0005271F">
              <w:t>s</w:t>
            </w:r>
            <w:r w:rsidR="00B251B3" w:rsidRPr="0005271F">
              <w:t> </w:t>
            </w:r>
            <w:r w:rsidR="006316B9" w:rsidRPr="0005271F">
              <w:t>3</w:t>
            </w:r>
            <w:r w:rsidR="00B15D73" w:rsidRPr="0005271F">
              <w:t xml:space="preserve"> to </w:t>
            </w:r>
            <w:r w:rsidR="002466D8" w:rsidRPr="0005271F">
              <w:t>67</w:t>
            </w:r>
          </w:p>
        </w:tc>
        <w:tc>
          <w:tcPr>
            <w:tcW w:w="3828" w:type="dxa"/>
            <w:tcBorders>
              <w:bottom w:val="single" w:sz="12" w:space="0" w:color="auto"/>
            </w:tcBorders>
            <w:shd w:val="clear" w:color="auto" w:fill="auto"/>
          </w:tcPr>
          <w:p w:rsidR="006B233E" w:rsidRPr="0005271F" w:rsidRDefault="006B233E" w:rsidP="00B067E5">
            <w:pPr>
              <w:pStyle w:val="Tabletext"/>
            </w:pPr>
            <w:r w:rsidRPr="0005271F">
              <w:t>The later of:</w:t>
            </w:r>
          </w:p>
          <w:p w:rsidR="006B233E" w:rsidRPr="0005271F" w:rsidRDefault="006B233E" w:rsidP="00B067E5">
            <w:pPr>
              <w:pStyle w:val="Tablea"/>
            </w:pPr>
            <w:r w:rsidRPr="0005271F">
              <w:t>(a) the start of 1</w:t>
            </w:r>
            <w:r w:rsidR="00B251B3" w:rsidRPr="0005271F">
              <w:t> </w:t>
            </w:r>
            <w:r w:rsidRPr="0005271F">
              <w:t>July 2016; and</w:t>
            </w:r>
          </w:p>
          <w:p w:rsidR="006B233E" w:rsidRPr="0005271F" w:rsidRDefault="006B233E" w:rsidP="00B067E5">
            <w:pPr>
              <w:pStyle w:val="Tablea"/>
            </w:pPr>
            <w:r w:rsidRPr="0005271F">
              <w:t xml:space="preserve">(b) the commencement of the </w:t>
            </w:r>
            <w:r w:rsidRPr="0005271F">
              <w:rPr>
                <w:i/>
              </w:rPr>
              <w:t>Australian Defence Force Superannuation Act 2015</w:t>
            </w:r>
            <w:r w:rsidRPr="0005271F">
              <w:t>.</w:t>
            </w:r>
          </w:p>
          <w:p w:rsidR="006B233E" w:rsidRPr="0005271F" w:rsidRDefault="006B233E" w:rsidP="00BE6796">
            <w:pPr>
              <w:pStyle w:val="Tabletext"/>
            </w:pPr>
            <w:r w:rsidRPr="0005271F">
              <w:t xml:space="preserve">However, the provisions do not commence at all if the event mentioned in </w:t>
            </w:r>
            <w:r w:rsidR="00B251B3" w:rsidRPr="0005271F">
              <w:t>paragraph (</w:t>
            </w:r>
            <w:r w:rsidRPr="0005271F">
              <w:t>b) does not occur.</w:t>
            </w:r>
          </w:p>
        </w:tc>
        <w:tc>
          <w:tcPr>
            <w:tcW w:w="1582" w:type="dxa"/>
            <w:tcBorders>
              <w:bottom w:val="single" w:sz="12" w:space="0" w:color="auto"/>
            </w:tcBorders>
            <w:shd w:val="clear" w:color="auto" w:fill="auto"/>
          </w:tcPr>
          <w:p w:rsidR="006B233E" w:rsidRPr="0005271F" w:rsidRDefault="00991A0A" w:rsidP="00B067E5">
            <w:pPr>
              <w:pStyle w:val="Tabletext"/>
            </w:pPr>
            <w:r w:rsidRPr="0005271F">
              <w:t>1</w:t>
            </w:r>
            <w:r w:rsidR="00B251B3" w:rsidRPr="0005271F">
              <w:t> </w:t>
            </w:r>
            <w:r w:rsidRPr="0005271F">
              <w:t>July 2016</w:t>
            </w:r>
          </w:p>
          <w:p w:rsidR="00991A0A" w:rsidRPr="0005271F" w:rsidRDefault="001A3018" w:rsidP="00B067E5">
            <w:pPr>
              <w:pStyle w:val="Tabletext"/>
            </w:pPr>
            <w:r w:rsidRPr="0005271F">
              <w:t>(</w:t>
            </w:r>
            <w:r w:rsidR="00B251B3" w:rsidRPr="0005271F">
              <w:t>paragraph (</w:t>
            </w:r>
            <w:r w:rsidRPr="0005271F">
              <w:t>a) applies)</w:t>
            </w:r>
          </w:p>
        </w:tc>
      </w:tr>
    </w:tbl>
    <w:p w:rsidR="006B233E" w:rsidRPr="0005271F" w:rsidRDefault="006B233E" w:rsidP="00B067E5">
      <w:pPr>
        <w:pStyle w:val="notetext"/>
      </w:pPr>
      <w:r w:rsidRPr="0005271F">
        <w:rPr>
          <w:snapToGrid w:val="0"/>
          <w:lang w:eastAsia="en-US"/>
        </w:rPr>
        <w:t xml:space="preserve">Note: </w:t>
      </w:r>
      <w:r w:rsidRPr="0005271F">
        <w:rPr>
          <w:snapToGrid w:val="0"/>
          <w:lang w:eastAsia="en-US"/>
        </w:rPr>
        <w:tab/>
        <w:t>This table relates only to the provisions of this Act as originally enacted. It will not be amended to</w:t>
      </w:r>
      <w:r w:rsidR="00B34C6D" w:rsidRPr="0005271F">
        <w:rPr>
          <w:snapToGrid w:val="0"/>
          <w:lang w:eastAsia="en-US"/>
        </w:rPr>
        <w:t xml:space="preserve"> deal with any later amendments </w:t>
      </w:r>
      <w:r w:rsidRPr="0005271F">
        <w:rPr>
          <w:snapToGrid w:val="0"/>
          <w:lang w:eastAsia="en-US"/>
        </w:rPr>
        <w:t>of this Act.</w:t>
      </w:r>
    </w:p>
    <w:p w:rsidR="006B233E" w:rsidRPr="0005271F" w:rsidRDefault="006B233E" w:rsidP="00B067E5">
      <w:pPr>
        <w:pStyle w:val="subsection"/>
      </w:pPr>
      <w:r w:rsidRPr="0005271F">
        <w:tab/>
        <w:t>(2)</w:t>
      </w:r>
      <w:r w:rsidRPr="0005271F">
        <w:tab/>
        <w:t>Any information in column 3 of the table is not part of this Act. Information may be inserted in this column, or information in it may be edited, in any published version of this Act.</w:t>
      </w:r>
    </w:p>
    <w:p w:rsidR="00F91403" w:rsidRPr="0005271F" w:rsidRDefault="006316B9" w:rsidP="00B067E5">
      <w:pPr>
        <w:pStyle w:val="ActHead5"/>
      </w:pPr>
      <w:bookmarkStart w:id="6" w:name="_Toc150099075"/>
      <w:r w:rsidRPr="00AC03E4">
        <w:rPr>
          <w:rStyle w:val="CharSectno"/>
        </w:rPr>
        <w:t>3</w:t>
      </w:r>
      <w:r w:rsidR="00F91403" w:rsidRPr="0005271F">
        <w:t xml:space="preserve">  Simplified outline of this Act</w:t>
      </w:r>
      <w:bookmarkEnd w:id="6"/>
    </w:p>
    <w:p w:rsidR="00B06E23" w:rsidRPr="0005271F" w:rsidRDefault="00FE1C6A" w:rsidP="00B067E5">
      <w:pPr>
        <w:pStyle w:val="SOText"/>
      </w:pPr>
      <w:r w:rsidRPr="0005271F">
        <w:t xml:space="preserve">This Act provides for benefits </w:t>
      </w:r>
      <w:r w:rsidR="00F81024" w:rsidRPr="0005271F">
        <w:t>for medical discharge or death of</w:t>
      </w:r>
      <w:r w:rsidRPr="0005271F">
        <w:t xml:space="preserve"> a member of </w:t>
      </w:r>
      <w:r w:rsidR="00F81024" w:rsidRPr="0005271F">
        <w:t>the ADF who is under 60 and either is a</w:t>
      </w:r>
      <w:r w:rsidR="003B0C05" w:rsidRPr="0005271F">
        <w:t>n ADF Super</w:t>
      </w:r>
      <w:r w:rsidR="00F81024" w:rsidRPr="0005271F">
        <w:t xml:space="preserve"> member or would be </w:t>
      </w:r>
      <w:r w:rsidR="00CC1E5F" w:rsidRPr="0005271F">
        <w:t xml:space="preserve">such </w:t>
      </w:r>
      <w:r w:rsidR="00F81024" w:rsidRPr="0005271F">
        <w:t>a member if he or she had not chosen another superannuation fund.</w:t>
      </w:r>
    </w:p>
    <w:p w:rsidR="00F81024" w:rsidRPr="0005271F" w:rsidRDefault="005B6437" w:rsidP="00B067E5">
      <w:pPr>
        <w:pStyle w:val="SOText"/>
      </w:pPr>
      <w:r w:rsidRPr="0005271F">
        <w:t>A benefit</w:t>
      </w:r>
      <w:r w:rsidR="00F81024" w:rsidRPr="0005271F">
        <w:t xml:space="preserve"> for medical discharge </w:t>
      </w:r>
      <w:r w:rsidRPr="0005271F">
        <w:t>is</w:t>
      </w:r>
      <w:r w:rsidR="00F81024" w:rsidRPr="0005271F">
        <w:t xml:space="preserve"> payable only if </w:t>
      </w:r>
      <w:r w:rsidR="002C70C9" w:rsidRPr="0005271F">
        <w:t>CSC has class</w:t>
      </w:r>
      <w:r w:rsidR="00F07F85" w:rsidRPr="0005271F">
        <w:t>ifi</w:t>
      </w:r>
      <w:r w:rsidR="002C70C9" w:rsidRPr="0005271F">
        <w:t xml:space="preserve">ed </w:t>
      </w:r>
      <w:r w:rsidR="00F81024" w:rsidRPr="0005271F">
        <w:t xml:space="preserve">the </w:t>
      </w:r>
      <w:r w:rsidR="008460B3" w:rsidRPr="0005271F">
        <w:t>invalid</w:t>
      </w:r>
      <w:r w:rsidR="00F81024" w:rsidRPr="0005271F">
        <w:t xml:space="preserve"> </w:t>
      </w:r>
      <w:r w:rsidR="002C70C9" w:rsidRPr="0005271F">
        <w:t xml:space="preserve">as having </w:t>
      </w:r>
      <w:r w:rsidR="00F81024" w:rsidRPr="0005271F">
        <w:t>a significant degree of incapacity for civil employment. The benefit</w:t>
      </w:r>
      <w:r w:rsidRPr="0005271F">
        <w:t xml:space="preserve"> i</w:t>
      </w:r>
      <w:r w:rsidR="00F81024" w:rsidRPr="0005271F">
        <w:t xml:space="preserve">s generally </w:t>
      </w:r>
      <w:r w:rsidRPr="0005271F">
        <w:t>a pension</w:t>
      </w:r>
      <w:r w:rsidR="00F81024" w:rsidRPr="0005271F">
        <w:t xml:space="preserve">, initially payable to the </w:t>
      </w:r>
      <w:r w:rsidR="008460B3" w:rsidRPr="0005271F">
        <w:t>invalid</w:t>
      </w:r>
      <w:r w:rsidR="00F81024" w:rsidRPr="0005271F">
        <w:t xml:space="preserve">. If the </w:t>
      </w:r>
      <w:r w:rsidR="008460B3" w:rsidRPr="0005271F">
        <w:t>invalid</w:t>
      </w:r>
      <w:r w:rsidR="00F81024" w:rsidRPr="0005271F">
        <w:t xml:space="preserve"> dies while receiving a pension, </w:t>
      </w:r>
      <w:r w:rsidR="00F81024" w:rsidRPr="0005271F">
        <w:lastRenderedPageBreak/>
        <w:t xml:space="preserve">leaving either a surviving spouse or </w:t>
      </w:r>
      <w:r w:rsidR="00A00201" w:rsidRPr="0005271F">
        <w:t xml:space="preserve">eligible </w:t>
      </w:r>
      <w:r w:rsidR="00F81024" w:rsidRPr="0005271F">
        <w:t>children, a pension is also payable to the spouse or, if there is no spouse, those children.</w:t>
      </w:r>
    </w:p>
    <w:p w:rsidR="00F81024" w:rsidRPr="0005271F" w:rsidRDefault="00F81024" w:rsidP="00B067E5">
      <w:pPr>
        <w:pStyle w:val="SOText"/>
      </w:pPr>
      <w:r w:rsidRPr="0005271F">
        <w:t xml:space="preserve">The benefit payable for death </w:t>
      </w:r>
      <w:r w:rsidR="005B6437" w:rsidRPr="0005271F">
        <w:t>is</w:t>
      </w:r>
      <w:r w:rsidRPr="0005271F">
        <w:t xml:space="preserve"> generally </w:t>
      </w:r>
      <w:r w:rsidR="005B6437" w:rsidRPr="0005271F">
        <w:t>a lump sum</w:t>
      </w:r>
      <w:r w:rsidRPr="0005271F">
        <w:t xml:space="preserve">. </w:t>
      </w:r>
      <w:r w:rsidR="000832F4" w:rsidRPr="0005271F">
        <w:t>Depending on the circumstances, it</w:t>
      </w:r>
      <w:r w:rsidR="005B6437" w:rsidRPr="0005271F">
        <w:t xml:space="preserve"> is </w:t>
      </w:r>
      <w:r w:rsidRPr="0005271F">
        <w:t>payable to a surviving spouse, eligible children or</w:t>
      </w:r>
      <w:r w:rsidR="0056499A" w:rsidRPr="0005271F">
        <w:t xml:space="preserve"> in accordance with the member</w:t>
      </w:r>
      <w:r w:rsidR="00E36A33" w:rsidRPr="0005271F">
        <w:t>’</w:t>
      </w:r>
      <w:r w:rsidR="0056499A" w:rsidRPr="0005271F">
        <w:t>s will or intestacy arrangements.</w:t>
      </w:r>
    </w:p>
    <w:p w:rsidR="0056499A" w:rsidRPr="0005271F" w:rsidRDefault="0056499A" w:rsidP="00B067E5">
      <w:pPr>
        <w:pStyle w:val="SOText"/>
      </w:pPr>
      <w:r w:rsidRPr="0005271F">
        <w:t>If more than one person would otherwise be entitled to a benefit relating to a former member of the ADF, CSC may decide which of those persons is to receive a benefit and how much of the benefit each should receive.</w:t>
      </w:r>
    </w:p>
    <w:p w:rsidR="0056499A" w:rsidRPr="0005271F" w:rsidRDefault="0056499A" w:rsidP="00B067E5">
      <w:pPr>
        <w:pStyle w:val="SOText"/>
      </w:pPr>
      <w:r w:rsidRPr="0005271F">
        <w:t xml:space="preserve">Pensions are payable fortnightly, and </w:t>
      </w:r>
      <w:r w:rsidR="000832F4" w:rsidRPr="0005271F">
        <w:t>increased</w:t>
      </w:r>
      <w:r w:rsidRPr="0005271F">
        <w:t xml:space="preserve"> by indexation.</w:t>
      </w:r>
    </w:p>
    <w:p w:rsidR="00F81024" w:rsidRPr="0005271F" w:rsidRDefault="0056499A" w:rsidP="00B067E5">
      <w:pPr>
        <w:pStyle w:val="SOText"/>
      </w:pPr>
      <w:r w:rsidRPr="0005271F">
        <w:t>Payment of benefit</w:t>
      </w:r>
      <w:r w:rsidR="000832F4" w:rsidRPr="0005271F">
        <w:t>s</w:t>
      </w:r>
      <w:r w:rsidRPr="0005271F">
        <w:t xml:space="preserve"> may be stopped for fail</w:t>
      </w:r>
      <w:r w:rsidR="000832F4" w:rsidRPr="0005271F">
        <w:t>ing</w:t>
      </w:r>
      <w:r w:rsidRPr="0005271F">
        <w:t xml:space="preserve"> to provide information relevant to determining entitlement to, or amount of, the benefit</w:t>
      </w:r>
      <w:r w:rsidR="000832F4" w:rsidRPr="0005271F">
        <w:t>s</w:t>
      </w:r>
      <w:r w:rsidRPr="0005271F">
        <w:t>.</w:t>
      </w:r>
    </w:p>
    <w:p w:rsidR="000D7FE8" w:rsidRPr="0005271F" w:rsidRDefault="000D7FE8" w:rsidP="00B067E5">
      <w:pPr>
        <w:pStyle w:val="ActHead3"/>
        <w:pageBreakBefore/>
      </w:pPr>
      <w:bookmarkStart w:id="7" w:name="_Toc150099076"/>
      <w:r w:rsidRPr="00AC03E4">
        <w:rPr>
          <w:rStyle w:val="CharDivNo"/>
        </w:rPr>
        <w:lastRenderedPageBreak/>
        <w:t>Division</w:t>
      </w:r>
      <w:r w:rsidR="00B251B3" w:rsidRPr="00AC03E4">
        <w:rPr>
          <w:rStyle w:val="CharDivNo"/>
        </w:rPr>
        <w:t> </w:t>
      </w:r>
      <w:r w:rsidRPr="00AC03E4">
        <w:rPr>
          <w:rStyle w:val="CharDivNo"/>
        </w:rPr>
        <w:t>2</w:t>
      </w:r>
      <w:r w:rsidRPr="0005271F">
        <w:t>—</w:t>
      </w:r>
      <w:r w:rsidRPr="00AC03E4">
        <w:rPr>
          <w:rStyle w:val="CharDivText"/>
        </w:rPr>
        <w:t>Definitions</w:t>
      </w:r>
      <w:bookmarkEnd w:id="7"/>
    </w:p>
    <w:p w:rsidR="00F91403" w:rsidRPr="0005271F" w:rsidRDefault="006316B9" w:rsidP="00B067E5">
      <w:pPr>
        <w:pStyle w:val="ActHead5"/>
      </w:pPr>
      <w:bookmarkStart w:id="8" w:name="_Toc150099077"/>
      <w:r w:rsidRPr="00AC03E4">
        <w:rPr>
          <w:rStyle w:val="CharSectno"/>
        </w:rPr>
        <w:t>4</w:t>
      </w:r>
      <w:r w:rsidR="00B06E23" w:rsidRPr="0005271F">
        <w:t xml:space="preserve">  Definitions</w:t>
      </w:r>
      <w:bookmarkEnd w:id="8"/>
    </w:p>
    <w:p w:rsidR="00B06E23" w:rsidRPr="0005271F" w:rsidRDefault="00B06E23" w:rsidP="00B067E5">
      <w:pPr>
        <w:pStyle w:val="subsection"/>
      </w:pPr>
      <w:r w:rsidRPr="0005271F">
        <w:tab/>
      </w:r>
      <w:r w:rsidRPr="0005271F">
        <w:tab/>
        <w:t>In this Act:</w:t>
      </w:r>
    </w:p>
    <w:p w:rsidR="0058613C" w:rsidRPr="0005271F" w:rsidRDefault="0058613C" w:rsidP="00B067E5">
      <w:pPr>
        <w:pStyle w:val="Definition"/>
      </w:pPr>
      <w:r w:rsidRPr="0005271F">
        <w:rPr>
          <w:b/>
          <w:i/>
        </w:rPr>
        <w:t>ADF</w:t>
      </w:r>
      <w:r w:rsidRPr="0005271F">
        <w:t xml:space="preserve"> means the Australian Defence Force.</w:t>
      </w:r>
    </w:p>
    <w:p w:rsidR="00CC1E5F" w:rsidRPr="0005271F" w:rsidRDefault="00CC1E5F" w:rsidP="00B067E5">
      <w:pPr>
        <w:pStyle w:val="Definition"/>
      </w:pPr>
      <w:r w:rsidRPr="0005271F">
        <w:rPr>
          <w:b/>
          <w:i/>
        </w:rPr>
        <w:t>ADF Super</w:t>
      </w:r>
      <w:r w:rsidRPr="0005271F">
        <w:t xml:space="preserve"> has the same meaning as in the </w:t>
      </w:r>
      <w:r w:rsidRPr="0005271F">
        <w:rPr>
          <w:i/>
        </w:rPr>
        <w:t>Australian Defence Force Superannuation Act 2015</w:t>
      </w:r>
      <w:r w:rsidRPr="0005271F">
        <w:t>.</w:t>
      </w:r>
    </w:p>
    <w:p w:rsidR="00E50257" w:rsidRPr="0005271F" w:rsidRDefault="00E50257" w:rsidP="00B067E5">
      <w:pPr>
        <w:pStyle w:val="Definition"/>
      </w:pPr>
      <w:r w:rsidRPr="0005271F">
        <w:rPr>
          <w:b/>
          <w:i/>
        </w:rPr>
        <w:t>basic annual rate</w:t>
      </w:r>
      <w:r w:rsidRPr="0005271F">
        <w:t xml:space="preserve"> of invalidity pension for an invalid </w:t>
      </w:r>
      <w:r w:rsidR="00B41F1F" w:rsidRPr="0005271F">
        <w:t xml:space="preserve">on a day </w:t>
      </w:r>
      <w:r w:rsidRPr="0005271F">
        <w:t xml:space="preserve">(the </w:t>
      </w:r>
      <w:r w:rsidR="003E21CC" w:rsidRPr="0005271F">
        <w:rPr>
          <w:b/>
          <w:i/>
        </w:rPr>
        <w:t>key</w:t>
      </w:r>
      <w:r w:rsidRPr="0005271F">
        <w:rPr>
          <w:b/>
          <w:i/>
        </w:rPr>
        <w:t xml:space="preserve"> </w:t>
      </w:r>
      <w:r w:rsidR="00B41F1F" w:rsidRPr="0005271F">
        <w:rPr>
          <w:b/>
          <w:i/>
        </w:rPr>
        <w:t>day</w:t>
      </w:r>
      <w:r w:rsidRPr="0005271F">
        <w:t xml:space="preserve">) </w:t>
      </w:r>
      <w:r w:rsidR="00D444B4" w:rsidRPr="0005271F">
        <w:t>is the rate worked out using the formula:</w:t>
      </w:r>
    </w:p>
    <w:p w:rsidR="00E50257" w:rsidRPr="0005271F" w:rsidRDefault="006851DA" w:rsidP="00B067E5">
      <w:pPr>
        <w:pStyle w:val="subsection2"/>
      </w:pPr>
      <w:r>
        <w:rPr>
          <w:position w:val="-30"/>
        </w:rPr>
        <w:pict>
          <v:shape id="_x0000_i1026" type="#_x0000_t75" alt="Start formula Invalid's prospective service to age 60 times Current value on the key day of the invalid's salary on the day he or she was discharged times Incapacity factor on the key day end formula" style="width:293.25pt;height:41.25pt">
            <v:imagedata r:id="rId20" o:title=""/>
          </v:shape>
        </w:pict>
      </w:r>
    </w:p>
    <w:p w:rsidR="00D444B4" w:rsidRPr="0005271F" w:rsidRDefault="00D444B4" w:rsidP="00B067E5">
      <w:pPr>
        <w:pStyle w:val="notetext"/>
      </w:pPr>
      <w:r w:rsidRPr="0005271F">
        <w:t>Note:</w:t>
      </w:r>
      <w:r w:rsidRPr="0005271F">
        <w:tab/>
      </w:r>
      <w:r w:rsidR="000832F4" w:rsidRPr="0005271F">
        <w:t>If</w:t>
      </w:r>
      <w:r w:rsidRPr="0005271F">
        <w:t xml:space="preserve"> the basic annual rate of invalidity pension is relevant to the rate of another pension payable under Division</w:t>
      </w:r>
      <w:r w:rsidR="00B251B3" w:rsidRPr="0005271F">
        <w:t> </w:t>
      </w:r>
      <w:r w:rsidRPr="0005271F">
        <w:t>3 or 4 of Part</w:t>
      </w:r>
      <w:r w:rsidR="00B251B3" w:rsidRPr="0005271F">
        <w:t> </w:t>
      </w:r>
      <w:r w:rsidRPr="0005271F">
        <w:t>2, Division</w:t>
      </w:r>
      <w:r w:rsidR="00B251B3" w:rsidRPr="0005271F">
        <w:t> </w:t>
      </w:r>
      <w:r w:rsidRPr="0005271F">
        <w:t>5 of that Part may affect the incapacity factor and therefore the basic annual rate.</w:t>
      </w:r>
    </w:p>
    <w:p w:rsidR="0057439B" w:rsidRPr="0005271F" w:rsidRDefault="0057439B" w:rsidP="00B067E5">
      <w:pPr>
        <w:pStyle w:val="Definition"/>
      </w:pPr>
      <w:r w:rsidRPr="0005271F">
        <w:rPr>
          <w:b/>
          <w:i/>
        </w:rPr>
        <w:t>benefit</w:t>
      </w:r>
      <w:r w:rsidRPr="0005271F">
        <w:t xml:space="preserve"> means a pension or other payment under this Act.</w:t>
      </w:r>
    </w:p>
    <w:p w:rsidR="009C59A5" w:rsidRPr="0005271F" w:rsidRDefault="009C59A5" w:rsidP="00B067E5">
      <w:pPr>
        <w:pStyle w:val="Definition"/>
      </w:pPr>
      <w:r w:rsidRPr="0005271F">
        <w:rPr>
          <w:b/>
          <w:i/>
        </w:rPr>
        <w:t>Board</w:t>
      </w:r>
      <w:r w:rsidRPr="0005271F">
        <w:t xml:space="preserve"> has the same meaning as in the </w:t>
      </w:r>
      <w:r w:rsidRPr="0005271F">
        <w:rPr>
          <w:i/>
        </w:rPr>
        <w:t>Governance of Australian Government Superannuation Schemes Act 2011</w:t>
      </w:r>
      <w:r w:rsidRPr="0005271F">
        <w:t>.</w:t>
      </w:r>
    </w:p>
    <w:p w:rsidR="0066770C" w:rsidRPr="0005271F" w:rsidRDefault="0066770C" w:rsidP="0066770C">
      <w:pPr>
        <w:pStyle w:val="Definition"/>
      </w:pPr>
      <w:r w:rsidRPr="0005271F">
        <w:rPr>
          <w:b/>
          <w:i/>
        </w:rPr>
        <w:t>continuous full</w:t>
      </w:r>
      <w:r w:rsidR="00AC03E4">
        <w:rPr>
          <w:b/>
          <w:i/>
        </w:rPr>
        <w:noBreakHyphen/>
      </w:r>
      <w:r w:rsidRPr="0005271F">
        <w:rPr>
          <w:b/>
          <w:i/>
        </w:rPr>
        <w:t>time Reservist</w:t>
      </w:r>
      <w:r w:rsidRPr="0005271F">
        <w:t xml:space="preserve"> means a member of the Reserves who is rendering a period of continuous full</w:t>
      </w:r>
      <w:r w:rsidR="00AC03E4">
        <w:noBreakHyphen/>
      </w:r>
      <w:r w:rsidRPr="0005271F">
        <w:t>time service.</w:t>
      </w:r>
    </w:p>
    <w:p w:rsidR="0023576C" w:rsidRPr="0005271F" w:rsidRDefault="0058613C" w:rsidP="00B067E5">
      <w:pPr>
        <w:pStyle w:val="Definition"/>
      </w:pPr>
      <w:r w:rsidRPr="0005271F">
        <w:rPr>
          <w:b/>
          <w:i/>
        </w:rPr>
        <w:t>covered ADF member</w:t>
      </w:r>
      <w:r w:rsidRPr="0005271F">
        <w:t xml:space="preserve"> means a </w:t>
      </w:r>
      <w:r w:rsidR="00FE7D76" w:rsidRPr="0005271F">
        <w:t>person</w:t>
      </w:r>
      <w:r w:rsidR="0023576C" w:rsidRPr="0005271F">
        <w:t>:</w:t>
      </w:r>
    </w:p>
    <w:p w:rsidR="0023576C" w:rsidRPr="0005271F" w:rsidRDefault="0023576C" w:rsidP="00B067E5">
      <w:pPr>
        <w:pStyle w:val="paragraph"/>
      </w:pPr>
      <w:r w:rsidRPr="0005271F">
        <w:tab/>
        <w:t>(a)</w:t>
      </w:r>
      <w:r w:rsidRPr="0005271F">
        <w:tab/>
      </w:r>
      <w:r w:rsidR="007151DB" w:rsidRPr="0005271F">
        <w:t xml:space="preserve">who </w:t>
      </w:r>
      <w:r w:rsidRPr="0005271F">
        <w:t>is under 60; and</w:t>
      </w:r>
    </w:p>
    <w:p w:rsidR="00FE7D76" w:rsidRPr="0005271F" w:rsidRDefault="0023576C" w:rsidP="00B067E5">
      <w:pPr>
        <w:pStyle w:val="paragraph"/>
      </w:pPr>
      <w:r w:rsidRPr="0005271F">
        <w:lastRenderedPageBreak/>
        <w:tab/>
        <w:t>(b)</w:t>
      </w:r>
      <w:r w:rsidRPr="0005271F">
        <w:tab/>
      </w:r>
      <w:r w:rsidR="007151DB" w:rsidRPr="0005271F">
        <w:t xml:space="preserve">who </w:t>
      </w:r>
      <w:r w:rsidR="00FE7D76" w:rsidRPr="0005271F">
        <w:t xml:space="preserve">is a </w:t>
      </w:r>
      <w:r w:rsidR="0058613C" w:rsidRPr="0005271F">
        <w:t>member of the Permanent Forces or a continuous full</w:t>
      </w:r>
      <w:r w:rsidR="00AC03E4">
        <w:noBreakHyphen/>
      </w:r>
      <w:r w:rsidR="0058613C" w:rsidRPr="0005271F">
        <w:t>time Reservist</w:t>
      </w:r>
      <w:r w:rsidRPr="0005271F">
        <w:t>; and</w:t>
      </w:r>
    </w:p>
    <w:p w:rsidR="0023576C" w:rsidRPr="0005271F" w:rsidRDefault="0023576C" w:rsidP="00B067E5">
      <w:pPr>
        <w:pStyle w:val="paragraph"/>
      </w:pPr>
      <w:r w:rsidRPr="0005271F">
        <w:tab/>
        <w:t>(c)</w:t>
      </w:r>
      <w:r w:rsidRPr="0005271F">
        <w:tab/>
      </w:r>
      <w:r w:rsidR="007151DB" w:rsidRPr="0005271F">
        <w:t xml:space="preserve">who </w:t>
      </w:r>
      <w:r w:rsidRPr="0005271F">
        <w:t>either:</w:t>
      </w:r>
    </w:p>
    <w:p w:rsidR="00FE7D76" w:rsidRPr="0005271F" w:rsidRDefault="00FE7D76" w:rsidP="00B067E5">
      <w:pPr>
        <w:pStyle w:val="paragraphsub"/>
      </w:pPr>
      <w:r w:rsidRPr="0005271F">
        <w:tab/>
        <w:t>(</w:t>
      </w:r>
      <w:r w:rsidR="0023576C" w:rsidRPr="0005271F">
        <w:t>i</w:t>
      </w:r>
      <w:r w:rsidRPr="0005271F">
        <w:t>)</w:t>
      </w:r>
      <w:r w:rsidRPr="0005271F">
        <w:tab/>
        <w:t xml:space="preserve">is </w:t>
      </w:r>
      <w:r w:rsidR="000832F4" w:rsidRPr="0005271F">
        <w:t>a</w:t>
      </w:r>
      <w:r w:rsidR="003B0C05" w:rsidRPr="0005271F">
        <w:t>n ADF Super</w:t>
      </w:r>
      <w:r w:rsidR="000832F4" w:rsidRPr="0005271F">
        <w:t xml:space="preserve"> member </w:t>
      </w:r>
      <w:r w:rsidR="003B0C05" w:rsidRPr="0005271F">
        <w:t xml:space="preserve">(as defined in the </w:t>
      </w:r>
      <w:r w:rsidR="003B0C05" w:rsidRPr="0005271F">
        <w:rPr>
          <w:i/>
        </w:rPr>
        <w:t>Australian Defence Force Superannuation Act 2015</w:t>
      </w:r>
      <w:r w:rsidR="003B0C05" w:rsidRPr="0005271F">
        <w:t>)</w:t>
      </w:r>
      <w:r w:rsidRPr="0005271F">
        <w:t>; or</w:t>
      </w:r>
    </w:p>
    <w:p w:rsidR="000832F4" w:rsidRPr="0005271F" w:rsidRDefault="00FE7D76" w:rsidP="00B067E5">
      <w:pPr>
        <w:pStyle w:val="paragraphsub"/>
      </w:pPr>
      <w:r w:rsidRPr="0005271F">
        <w:tab/>
        <w:t>(</w:t>
      </w:r>
      <w:r w:rsidR="0023576C" w:rsidRPr="0005271F">
        <w:t>ii</w:t>
      </w:r>
      <w:r w:rsidRPr="0005271F">
        <w:t>)</w:t>
      </w:r>
      <w:r w:rsidRPr="0005271F">
        <w:tab/>
      </w:r>
      <w:r w:rsidR="000832F4" w:rsidRPr="0005271F">
        <w:t>would have been a</w:t>
      </w:r>
      <w:r w:rsidR="00252487" w:rsidRPr="0005271F">
        <w:t>n ADF Super</w:t>
      </w:r>
      <w:r w:rsidR="000832F4" w:rsidRPr="0005271F">
        <w:t xml:space="preserve"> member except that a fund </w:t>
      </w:r>
      <w:r w:rsidR="00BB43D3" w:rsidRPr="0005271F">
        <w:t xml:space="preserve">other than ADF Super </w:t>
      </w:r>
      <w:r w:rsidR="000832F4" w:rsidRPr="0005271F">
        <w:t>has become the person</w:t>
      </w:r>
      <w:r w:rsidR="00E36A33" w:rsidRPr="0005271F">
        <w:t>’</w:t>
      </w:r>
      <w:r w:rsidR="000832F4" w:rsidRPr="0005271F">
        <w:t xml:space="preserve">s chosen fund </w:t>
      </w:r>
      <w:r w:rsidR="00E829B2" w:rsidRPr="0005271F">
        <w:t>under section</w:t>
      </w:r>
      <w:r w:rsidR="00B251B3" w:rsidRPr="0005271F">
        <w:t> </w:t>
      </w:r>
      <w:r w:rsidR="00E829B2" w:rsidRPr="0005271F">
        <w:t xml:space="preserve">32F of the </w:t>
      </w:r>
      <w:r w:rsidR="00E829B2" w:rsidRPr="0005271F">
        <w:rPr>
          <w:i/>
        </w:rPr>
        <w:t>Superannuation Guarantee (Administration) Act 1992</w:t>
      </w:r>
      <w:r w:rsidR="00E829B2" w:rsidRPr="0005271F">
        <w:t xml:space="preserve"> </w:t>
      </w:r>
      <w:r w:rsidR="000832F4" w:rsidRPr="0005271F">
        <w:t>for contributions by the Department.</w:t>
      </w:r>
    </w:p>
    <w:p w:rsidR="00D87A19" w:rsidRPr="0005271F" w:rsidRDefault="00D87A19" w:rsidP="00B067E5">
      <w:pPr>
        <w:pStyle w:val="Definition"/>
      </w:pPr>
      <w:r w:rsidRPr="0005271F">
        <w:rPr>
          <w:b/>
          <w:i/>
        </w:rPr>
        <w:t>CSC</w:t>
      </w:r>
      <w:r w:rsidRPr="0005271F">
        <w:t xml:space="preserve"> (short for Commonwealth Superannuation Corporation) has the same meaning as in the </w:t>
      </w:r>
      <w:r w:rsidRPr="0005271F">
        <w:rPr>
          <w:i/>
        </w:rPr>
        <w:t>Governance of Australian Government Superannuation Schemes Act 2011</w:t>
      </w:r>
      <w:r w:rsidRPr="0005271F">
        <w:t>.</w:t>
      </w:r>
    </w:p>
    <w:p w:rsidR="003E21CC" w:rsidRPr="0005271F" w:rsidRDefault="003E21CC" w:rsidP="00B067E5">
      <w:pPr>
        <w:pStyle w:val="Definition"/>
      </w:pPr>
      <w:r w:rsidRPr="0005271F">
        <w:rPr>
          <w:b/>
          <w:i/>
        </w:rPr>
        <w:t>current value</w:t>
      </w:r>
      <w:r w:rsidRPr="0005271F">
        <w:t xml:space="preserve">: the </w:t>
      </w:r>
      <w:r w:rsidRPr="0005271F">
        <w:rPr>
          <w:b/>
          <w:i/>
        </w:rPr>
        <w:t>current value</w:t>
      </w:r>
      <w:r w:rsidRPr="0005271F">
        <w:t xml:space="preserve"> on a day (the </w:t>
      </w:r>
      <w:r w:rsidRPr="0005271F">
        <w:rPr>
          <w:b/>
          <w:i/>
        </w:rPr>
        <w:t>key day</w:t>
      </w:r>
      <w:r w:rsidRPr="0005271F">
        <w:t>) of the rate of a person’s salary or pension on the day the person was medically discharged or died is:</w:t>
      </w:r>
    </w:p>
    <w:p w:rsidR="003E21CC" w:rsidRPr="0005271F" w:rsidRDefault="003E21CC" w:rsidP="00B067E5">
      <w:pPr>
        <w:pStyle w:val="paragraph"/>
      </w:pPr>
      <w:r w:rsidRPr="0005271F">
        <w:tab/>
        <w:t>(a)</w:t>
      </w:r>
      <w:r w:rsidRPr="0005271F">
        <w:tab/>
        <w:t xml:space="preserve">if the key day is before the first </w:t>
      </w:r>
      <w:r w:rsidR="00AC03E4">
        <w:t>1 January</w:t>
      </w:r>
      <w:r w:rsidRPr="0005271F">
        <w:t xml:space="preserve"> or 1</w:t>
      </w:r>
      <w:r w:rsidR="00B251B3" w:rsidRPr="0005271F">
        <w:t> </w:t>
      </w:r>
      <w:r w:rsidRPr="0005271F">
        <w:t>July after the day of the discharge or death—that rate; or</w:t>
      </w:r>
    </w:p>
    <w:p w:rsidR="003E21CC" w:rsidRPr="0005271F" w:rsidRDefault="003E21CC" w:rsidP="00B067E5">
      <w:pPr>
        <w:pStyle w:val="paragraph"/>
      </w:pPr>
      <w:r w:rsidRPr="0005271F">
        <w:tab/>
        <w:t>(b)</w:t>
      </w:r>
      <w:r w:rsidRPr="0005271F">
        <w:tab/>
        <w:t xml:space="preserve">if the key day is on or after the first </w:t>
      </w:r>
      <w:r w:rsidR="00AC03E4">
        <w:t>1 January</w:t>
      </w:r>
      <w:r w:rsidRPr="0005271F">
        <w:t xml:space="preserve"> or 1</w:t>
      </w:r>
      <w:r w:rsidR="00B251B3" w:rsidRPr="0005271F">
        <w:t> </w:t>
      </w:r>
      <w:r w:rsidRPr="0005271F">
        <w:t>July after the day of the discharge or death—that rate, as affected by indexation under section</w:t>
      </w:r>
      <w:r w:rsidR="00B251B3" w:rsidRPr="0005271F">
        <w:t> </w:t>
      </w:r>
      <w:r w:rsidR="006316B9" w:rsidRPr="0005271F">
        <w:t>43</w:t>
      </w:r>
      <w:r w:rsidRPr="0005271F">
        <w:t xml:space="preserve"> on each </w:t>
      </w:r>
      <w:r w:rsidR="00AC03E4">
        <w:t>1 January</w:t>
      </w:r>
      <w:r w:rsidRPr="0005271F">
        <w:t xml:space="preserve"> and 1</w:t>
      </w:r>
      <w:r w:rsidR="00B251B3" w:rsidRPr="0005271F">
        <w:t> </w:t>
      </w:r>
      <w:r w:rsidRPr="0005271F">
        <w:t>July that is:</w:t>
      </w:r>
    </w:p>
    <w:p w:rsidR="003E21CC" w:rsidRPr="0005271F" w:rsidRDefault="003E21CC" w:rsidP="00B067E5">
      <w:pPr>
        <w:pStyle w:val="paragraphsub"/>
      </w:pPr>
      <w:r w:rsidRPr="0005271F">
        <w:tab/>
        <w:t>(i)</w:t>
      </w:r>
      <w:r w:rsidRPr="0005271F">
        <w:tab/>
        <w:t>after the day of the discharge or death; and</w:t>
      </w:r>
    </w:p>
    <w:p w:rsidR="003E21CC" w:rsidRPr="0005271F" w:rsidRDefault="003E21CC" w:rsidP="00B067E5">
      <w:pPr>
        <w:pStyle w:val="paragraphsub"/>
      </w:pPr>
      <w:r w:rsidRPr="0005271F">
        <w:tab/>
        <w:t>(ii)</w:t>
      </w:r>
      <w:r w:rsidRPr="0005271F">
        <w:tab/>
        <w:t>before or on the key day.</w:t>
      </w:r>
    </w:p>
    <w:p w:rsidR="00555523" w:rsidRPr="0005271F" w:rsidRDefault="00555523" w:rsidP="00B067E5">
      <w:pPr>
        <w:pStyle w:val="Definition"/>
      </w:pPr>
      <w:r w:rsidRPr="0005271F">
        <w:rPr>
          <w:b/>
          <w:i/>
        </w:rPr>
        <w:t>death benefit lump sum</w:t>
      </w:r>
      <w:r w:rsidRPr="0005271F">
        <w:t xml:space="preserve"> for the death of a covered ADF member means the amount worked out using the formula:</w:t>
      </w:r>
    </w:p>
    <w:p w:rsidR="00555523" w:rsidRPr="0005271F" w:rsidRDefault="006851DA" w:rsidP="00B067E5">
      <w:pPr>
        <w:pStyle w:val="subsection2"/>
      </w:pPr>
      <w:r>
        <w:rPr>
          <w:position w:val="-20"/>
        </w:rPr>
        <w:pict>
          <v:shape id="_x0000_i1027" type="#_x0000_t75" alt="Start formula Member's prospective service to age 60 times Member's salary on the day of his or her death times 25% end formula" style="width:234.75pt;height:30.75pt">
            <v:imagedata r:id="rId21" o:title=""/>
          </v:shape>
        </w:pict>
      </w:r>
    </w:p>
    <w:p w:rsidR="00C90723" w:rsidRPr="0005271F" w:rsidRDefault="00C90723" w:rsidP="00B067E5">
      <w:pPr>
        <w:pStyle w:val="Definition"/>
        <w:rPr>
          <w:b/>
          <w:i/>
        </w:rPr>
      </w:pPr>
      <w:r w:rsidRPr="0005271F">
        <w:rPr>
          <w:b/>
          <w:i/>
        </w:rPr>
        <w:t>Defence Force Case Assessment Panel</w:t>
      </w:r>
      <w:r w:rsidRPr="0005271F">
        <w:t xml:space="preserve"> means the Defence Force Case Assessment Panel established under </w:t>
      </w:r>
      <w:r w:rsidR="00AC03E4">
        <w:t>section 1</w:t>
      </w:r>
      <w:r w:rsidRPr="0005271F">
        <w:t xml:space="preserve">00 of the </w:t>
      </w:r>
      <w:r w:rsidRPr="0005271F">
        <w:rPr>
          <w:i/>
        </w:rPr>
        <w:t>Defence Force Retirement and Death Benefits Act 1973</w:t>
      </w:r>
      <w:r w:rsidRPr="0005271F">
        <w:t>.</w:t>
      </w:r>
    </w:p>
    <w:p w:rsidR="000D7FE8" w:rsidRPr="0005271F" w:rsidRDefault="002F2F72" w:rsidP="00B067E5">
      <w:pPr>
        <w:pStyle w:val="Definition"/>
      </w:pPr>
      <w:r w:rsidRPr="0005271F">
        <w:rPr>
          <w:b/>
          <w:i/>
        </w:rPr>
        <w:t>eligible child</w:t>
      </w:r>
      <w:r w:rsidRPr="0005271F">
        <w:t xml:space="preserve"> </w:t>
      </w:r>
      <w:r w:rsidR="009B17C2" w:rsidRPr="0005271F">
        <w:t>has the meaning given by section</w:t>
      </w:r>
      <w:r w:rsidR="00B251B3" w:rsidRPr="0005271F">
        <w:t> </w:t>
      </w:r>
      <w:r w:rsidR="006316B9" w:rsidRPr="0005271F">
        <w:t>5</w:t>
      </w:r>
      <w:r w:rsidRPr="0005271F">
        <w:t>.</w:t>
      </w:r>
    </w:p>
    <w:p w:rsidR="002F52A1" w:rsidRPr="0005271F" w:rsidRDefault="002F52A1" w:rsidP="00B067E5">
      <w:pPr>
        <w:pStyle w:val="Definition"/>
      </w:pPr>
      <w:r w:rsidRPr="0005271F">
        <w:rPr>
          <w:b/>
          <w:i/>
        </w:rPr>
        <w:t>eligible children pension percentage</w:t>
      </w:r>
      <w:r w:rsidRPr="0005271F">
        <w:t xml:space="preserve"> has the meaning given by section</w:t>
      </w:r>
      <w:r w:rsidR="00B251B3" w:rsidRPr="0005271F">
        <w:t> </w:t>
      </w:r>
      <w:r w:rsidR="006316B9" w:rsidRPr="0005271F">
        <w:t>6</w:t>
      </w:r>
      <w:r w:rsidRPr="0005271F">
        <w:t>.</w:t>
      </w:r>
    </w:p>
    <w:p w:rsidR="00772BFA" w:rsidRPr="0005271F" w:rsidRDefault="00772BFA" w:rsidP="00B067E5">
      <w:pPr>
        <w:pStyle w:val="Definition"/>
      </w:pPr>
      <w:r w:rsidRPr="0005271F">
        <w:rPr>
          <w:b/>
          <w:i/>
        </w:rPr>
        <w:t>incapacity factor</w:t>
      </w:r>
      <w:r w:rsidRPr="0005271F">
        <w:t xml:space="preserve"> for </w:t>
      </w:r>
      <w:r w:rsidR="008460B3" w:rsidRPr="0005271F">
        <w:t>an invalid</w:t>
      </w:r>
      <w:r w:rsidRPr="0005271F">
        <w:t xml:space="preserve"> who is </w:t>
      </w:r>
      <w:r w:rsidR="001B22DA" w:rsidRPr="0005271F">
        <w:t>class</w:t>
      </w:r>
      <w:r w:rsidR="00F07F85" w:rsidRPr="0005271F">
        <w:t>ified</w:t>
      </w:r>
      <w:r w:rsidR="00A00201" w:rsidRPr="0005271F">
        <w:t xml:space="preserve"> under </w:t>
      </w:r>
      <w:r w:rsidR="00BD2953" w:rsidRPr="0005271F">
        <w:t>Subdivision B of Division</w:t>
      </w:r>
      <w:r w:rsidR="00B251B3" w:rsidRPr="0005271F">
        <w:t> </w:t>
      </w:r>
      <w:r w:rsidR="00BD2953" w:rsidRPr="0005271F">
        <w:t>2 of Part</w:t>
      </w:r>
      <w:r w:rsidR="00B251B3" w:rsidRPr="0005271F">
        <w:t> </w:t>
      </w:r>
      <w:r w:rsidR="00BD2953" w:rsidRPr="0005271F">
        <w:t>2</w:t>
      </w:r>
      <w:r w:rsidR="001B22DA" w:rsidRPr="0005271F">
        <w:t xml:space="preserve"> </w:t>
      </w:r>
      <w:r w:rsidR="00E829B2" w:rsidRPr="0005271F">
        <w:t>as</w:t>
      </w:r>
      <w:r w:rsidR="001B22DA" w:rsidRPr="0005271F">
        <w:t xml:space="preserve"> class A or class B</w:t>
      </w:r>
      <w:r w:rsidRPr="0005271F">
        <w:t xml:space="preserve"> means:</w:t>
      </w:r>
    </w:p>
    <w:p w:rsidR="00772BFA" w:rsidRPr="0005271F" w:rsidRDefault="00772BFA" w:rsidP="00B067E5">
      <w:pPr>
        <w:pStyle w:val="paragraph"/>
      </w:pPr>
      <w:r w:rsidRPr="0005271F">
        <w:tab/>
        <w:t>(a)</w:t>
      </w:r>
      <w:r w:rsidRPr="0005271F">
        <w:tab/>
        <w:t xml:space="preserve">if the </w:t>
      </w:r>
      <w:r w:rsidR="008460B3" w:rsidRPr="0005271F">
        <w:t>invalid</w:t>
      </w:r>
      <w:r w:rsidRPr="0005271F">
        <w:t xml:space="preserve"> is </w:t>
      </w:r>
      <w:r w:rsidR="001B22DA" w:rsidRPr="0005271F">
        <w:t>class</w:t>
      </w:r>
      <w:r w:rsidR="00F07F85" w:rsidRPr="0005271F">
        <w:t>ifi</w:t>
      </w:r>
      <w:r w:rsidR="001B22DA" w:rsidRPr="0005271F">
        <w:t xml:space="preserve">ed </w:t>
      </w:r>
      <w:r w:rsidR="00E829B2" w:rsidRPr="0005271F">
        <w:t>as</w:t>
      </w:r>
      <w:r w:rsidR="001B22DA" w:rsidRPr="0005271F">
        <w:t xml:space="preserve"> class A</w:t>
      </w:r>
      <w:r w:rsidRPr="0005271F">
        <w:t>—</w:t>
      </w:r>
      <w:r w:rsidR="005362BE" w:rsidRPr="0005271F">
        <w:t>2.2%</w:t>
      </w:r>
      <w:r w:rsidRPr="0005271F">
        <w:t>; or</w:t>
      </w:r>
    </w:p>
    <w:p w:rsidR="00772BFA" w:rsidRPr="0005271F" w:rsidRDefault="00772BFA" w:rsidP="00B067E5">
      <w:pPr>
        <w:pStyle w:val="paragraph"/>
      </w:pPr>
      <w:r w:rsidRPr="0005271F">
        <w:tab/>
        <w:t>(b)</w:t>
      </w:r>
      <w:r w:rsidRPr="0005271F">
        <w:tab/>
        <w:t xml:space="preserve">if the </w:t>
      </w:r>
      <w:r w:rsidR="008460B3" w:rsidRPr="0005271F">
        <w:t>invalid</w:t>
      </w:r>
      <w:r w:rsidRPr="0005271F">
        <w:t xml:space="preserve"> </w:t>
      </w:r>
      <w:r w:rsidR="001B22DA" w:rsidRPr="0005271F">
        <w:t>is class</w:t>
      </w:r>
      <w:r w:rsidR="00F07F85" w:rsidRPr="0005271F">
        <w:t>ifi</w:t>
      </w:r>
      <w:r w:rsidR="001B22DA" w:rsidRPr="0005271F">
        <w:t xml:space="preserve">ed </w:t>
      </w:r>
      <w:r w:rsidR="00E829B2" w:rsidRPr="0005271F">
        <w:t>as</w:t>
      </w:r>
      <w:r w:rsidR="001B22DA" w:rsidRPr="0005271F">
        <w:t xml:space="preserve"> class B—</w:t>
      </w:r>
      <w:r w:rsidR="005362BE" w:rsidRPr="0005271F">
        <w:t>1.1%</w:t>
      </w:r>
      <w:r w:rsidRPr="0005271F">
        <w:t>.</w:t>
      </w:r>
    </w:p>
    <w:p w:rsidR="000E63DC" w:rsidRPr="0005271F" w:rsidRDefault="000E63DC" w:rsidP="00B067E5">
      <w:pPr>
        <w:pStyle w:val="Definition"/>
      </w:pPr>
      <w:r w:rsidRPr="0005271F">
        <w:rPr>
          <w:b/>
          <w:i/>
        </w:rPr>
        <w:t>index number</w:t>
      </w:r>
      <w:r w:rsidRPr="0005271F">
        <w:t xml:space="preserve"> for a March quarter or September quarter means the All Groups Consumer Price Index number that is the weighted average of the 8 capital cities and is published by the Australian Statistician in relation to that quarter.</w:t>
      </w:r>
    </w:p>
    <w:p w:rsidR="00200A66" w:rsidRPr="0005271F" w:rsidRDefault="00200A66" w:rsidP="00B067E5">
      <w:pPr>
        <w:pStyle w:val="Definition"/>
      </w:pPr>
      <w:r w:rsidRPr="0005271F">
        <w:rPr>
          <w:b/>
          <w:i/>
        </w:rPr>
        <w:t>invalid</w:t>
      </w:r>
      <w:r w:rsidRPr="0005271F">
        <w:t xml:space="preserve"> means a person who ceased to be a covered ADF member because he or she was medically discharged before he or she turned 60.</w:t>
      </w:r>
    </w:p>
    <w:p w:rsidR="00200A66" w:rsidRPr="0005271F" w:rsidRDefault="00200A66" w:rsidP="00B067E5">
      <w:pPr>
        <w:pStyle w:val="Definition"/>
      </w:pPr>
      <w:r w:rsidRPr="0005271F">
        <w:rPr>
          <w:b/>
          <w:i/>
        </w:rPr>
        <w:t>invalid</w:t>
      </w:r>
      <w:r w:rsidR="00230F9A" w:rsidRPr="0005271F">
        <w:rPr>
          <w:b/>
          <w:i/>
        </w:rPr>
        <w:t>ity</w:t>
      </w:r>
      <w:r w:rsidRPr="0005271F">
        <w:rPr>
          <w:b/>
          <w:i/>
        </w:rPr>
        <w:t xml:space="preserve"> pension</w:t>
      </w:r>
      <w:r w:rsidRPr="0005271F">
        <w:t xml:space="preserve"> means pension payable to an invalid under Subdivision A of Division</w:t>
      </w:r>
      <w:r w:rsidR="00B251B3" w:rsidRPr="0005271F">
        <w:t> </w:t>
      </w:r>
      <w:r w:rsidRPr="0005271F">
        <w:t>2 of Part</w:t>
      </w:r>
      <w:r w:rsidR="00B251B3" w:rsidRPr="0005271F">
        <w:t> </w:t>
      </w:r>
      <w:r w:rsidRPr="0005271F">
        <w:t>2.</w:t>
      </w:r>
    </w:p>
    <w:p w:rsidR="00C37116" w:rsidRPr="0005271F" w:rsidRDefault="00C37116" w:rsidP="00B067E5">
      <w:pPr>
        <w:pStyle w:val="Definition"/>
      </w:pPr>
      <w:r w:rsidRPr="0005271F">
        <w:rPr>
          <w:b/>
          <w:i/>
        </w:rPr>
        <w:t>invalid</w:t>
      </w:r>
      <w:r w:rsidR="00E36A33" w:rsidRPr="0005271F">
        <w:rPr>
          <w:b/>
          <w:i/>
        </w:rPr>
        <w:t>’</w:t>
      </w:r>
      <w:r w:rsidRPr="0005271F">
        <w:rPr>
          <w:b/>
          <w:i/>
        </w:rPr>
        <w:t>s spouse pension</w:t>
      </w:r>
      <w:r w:rsidRPr="0005271F">
        <w:t xml:space="preserve"> means pension payable under Subdivision A of Division</w:t>
      </w:r>
      <w:r w:rsidR="00B251B3" w:rsidRPr="0005271F">
        <w:t> </w:t>
      </w:r>
      <w:r w:rsidRPr="0005271F">
        <w:t>3 of Part</w:t>
      </w:r>
      <w:r w:rsidR="00B251B3" w:rsidRPr="0005271F">
        <w:t> </w:t>
      </w:r>
      <w:r w:rsidRPr="0005271F">
        <w:t>2 to the surviving spouse of an invalid who has died.</w:t>
      </w:r>
    </w:p>
    <w:p w:rsidR="002E62A8" w:rsidRPr="0005271F" w:rsidRDefault="002E62A8" w:rsidP="00B067E5">
      <w:pPr>
        <w:pStyle w:val="Definition"/>
        <w:rPr>
          <w:i/>
        </w:rPr>
      </w:pPr>
      <w:r w:rsidRPr="0005271F">
        <w:rPr>
          <w:b/>
          <w:i/>
        </w:rPr>
        <w:t>March quarter</w:t>
      </w:r>
      <w:r w:rsidRPr="0005271F">
        <w:t xml:space="preserve"> means the 3 months starting on </w:t>
      </w:r>
      <w:r w:rsidR="00AC03E4">
        <w:t>1 January</w:t>
      </w:r>
      <w:r w:rsidRPr="0005271F">
        <w:t>.</w:t>
      </w:r>
    </w:p>
    <w:p w:rsidR="00A3021B" w:rsidRPr="0005271F" w:rsidRDefault="00A3021B" w:rsidP="00B067E5">
      <w:pPr>
        <w:pStyle w:val="Definition"/>
      </w:pPr>
      <w:r w:rsidRPr="0005271F">
        <w:rPr>
          <w:b/>
          <w:i/>
        </w:rPr>
        <w:t>marital or couple relationship</w:t>
      </w:r>
      <w:r w:rsidRPr="0005271F">
        <w:t xml:space="preserve"> has the meaning given by section</w:t>
      </w:r>
      <w:r w:rsidR="00B251B3" w:rsidRPr="0005271F">
        <w:t> </w:t>
      </w:r>
      <w:r w:rsidR="006316B9" w:rsidRPr="0005271F">
        <w:t>7</w:t>
      </w:r>
      <w:r w:rsidRPr="0005271F">
        <w:t>.</w:t>
      </w:r>
    </w:p>
    <w:p w:rsidR="00AE7555" w:rsidRPr="0005271F" w:rsidRDefault="007151DB" w:rsidP="00B067E5">
      <w:pPr>
        <w:pStyle w:val="Definition"/>
      </w:pPr>
      <w:r w:rsidRPr="0005271F">
        <w:rPr>
          <w:b/>
          <w:i/>
        </w:rPr>
        <w:t>medically discharged</w:t>
      </w:r>
      <w:r w:rsidR="00AE7555" w:rsidRPr="0005271F">
        <w:t xml:space="preserve">: a covered ADF member is </w:t>
      </w:r>
      <w:r w:rsidR="00AE7555" w:rsidRPr="0005271F">
        <w:rPr>
          <w:b/>
          <w:i/>
        </w:rPr>
        <w:t>medically discharged</w:t>
      </w:r>
      <w:r w:rsidR="00AE7555" w:rsidRPr="0005271F">
        <w:t xml:space="preserve"> when his or </w:t>
      </w:r>
      <w:r w:rsidR="0098538C" w:rsidRPr="0005271F">
        <w:t xml:space="preserve">her </w:t>
      </w:r>
      <w:r w:rsidR="00AE7555" w:rsidRPr="0005271F">
        <w:t xml:space="preserve">service in the ADF is terminated because he or she is medically unfit </w:t>
      </w:r>
      <w:r w:rsidR="0013002B" w:rsidRPr="0005271F">
        <w:t>to perform his or her duties because of a physical or mental impairment</w:t>
      </w:r>
      <w:r w:rsidR="00AE7555" w:rsidRPr="0005271F">
        <w:t>.</w:t>
      </w:r>
    </w:p>
    <w:p w:rsidR="00F03B9C" w:rsidRPr="0005271F" w:rsidRDefault="00F03B9C" w:rsidP="00F03B9C">
      <w:pPr>
        <w:pStyle w:val="notetext"/>
      </w:pPr>
      <w:r w:rsidRPr="0005271F">
        <w:t>Note:</w:t>
      </w:r>
      <w:r w:rsidRPr="0005271F">
        <w:tab/>
        <w:t>Under section</w:t>
      </w:r>
      <w:r w:rsidR="00B251B3" w:rsidRPr="0005271F">
        <w:t> </w:t>
      </w:r>
      <w:r w:rsidRPr="0005271F">
        <w:t>31A, a person is taken in certain circumstances to have been medically discharged even though he or she ceased to be a covered ADF member for a different reason.</w:t>
      </w:r>
    </w:p>
    <w:p w:rsidR="00316778" w:rsidRPr="0005271F" w:rsidRDefault="00316778" w:rsidP="00316778">
      <w:pPr>
        <w:pStyle w:val="Definition"/>
      </w:pPr>
      <w:r w:rsidRPr="0005271F">
        <w:rPr>
          <w:b/>
          <w:i/>
        </w:rPr>
        <w:t>member spouse</w:t>
      </w:r>
      <w:r w:rsidRPr="0005271F">
        <w:t xml:space="preserve"> means a member spouse within the meaning of Part VIIIB or VIIIC of the </w:t>
      </w:r>
      <w:r w:rsidRPr="0005271F">
        <w:rPr>
          <w:i/>
        </w:rPr>
        <w:t>Family Law Act 1975</w:t>
      </w:r>
      <w:r w:rsidRPr="0005271F">
        <w:t>.</w:t>
      </w:r>
    </w:p>
    <w:p w:rsidR="00316778" w:rsidRPr="0005271F" w:rsidRDefault="00316778" w:rsidP="00316778">
      <w:pPr>
        <w:pStyle w:val="Definition"/>
      </w:pPr>
      <w:r w:rsidRPr="0005271F">
        <w:rPr>
          <w:b/>
          <w:i/>
        </w:rPr>
        <w:t>non</w:t>
      </w:r>
      <w:r w:rsidR="00AC03E4">
        <w:rPr>
          <w:b/>
          <w:i/>
        </w:rPr>
        <w:noBreakHyphen/>
      </w:r>
      <w:r w:rsidRPr="0005271F">
        <w:rPr>
          <w:b/>
          <w:i/>
        </w:rPr>
        <w:t>member spouse</w:t>
      </w:r>
      <w:r w:rsidRPr="0005271F">
        <w:t xml:space="preserve"> means a non</w:t>
      </w:r>
      <w:r w:rsidR="00AC03E4">
        <w:noBreakHyphen/>
      </w:r>
      <w:r w:rsidRPr="0005271F">
        <w:t xml:space="preserve">member spouse within the meaning of Part VIIIB or VIIIC of the </w:t>
      </w:r>
      <w:r w:rsidRPr="0005271F">
        <w:rPr>
          <w:i/>
        </w:rPr>
        <w:t>Family Law Act 1975</w:t>
      </w:r>
      <w:r w:rsidRPr="0005271F">
        <w:t>.</w:t>
      </w:r>
    </w:p>
    <w:p w:rsidR="000D7FE8" w:rsidRPr="0005271F" w:rsidRDefault="00C06080" w:rsidP="00B067E5">
      <w:pPr>
        <w:pStyle w:val="Definition"/>
      </w:pPr>
      <w:r w:rsidRPr="0005271F">
        <w:rPr>
          <w:b/>
          <w:i/>
        </w:rPr>
        <w:t>partner</w:t>
      </w:r>
      <w:r w:rsidRPr="0005271F">
        <w:t xml:space="preserve">: a person is the </w:t>
      </w:r>
      <w:r w:rsidRPr="0005271F">
        <w:rPr>
          <w:b/>
          <w:i/>
        </w:rPr>
        <w:t>partner</w:t>
      </w:r>
      <w:r w:rsidRPr="0005271F">
        <w:t xml:space="preserve"> of another person if the </w:t>
      </w:r>
      <w:r w:rsidR="00E53CDE" w:rsidRPr="0005271F">
        <w:t>2</w:t>
      </w:r>
      <w:r w:rsidRPr="0005271F">
        <w:t xml:space="preserve"> persons have a relationship as a couple (whether the persons are the same sex or different sexes).</w:t>
      </w:r>
    </w:p>
    <w:p w:rsidR="005D7690" w:rsidRPr="0005271F" w:rsidRDefault="005D7690" w:rsidP="005D7690">
      <w:pPr>
        <w:pStyle w:val="Definition"/>
      </w:pPr>
      <w:r w:rsidRPr="0005271F">
        <w:rPr>
          <w:b/>
          <w:i/>
        </w:rPr>
        <w:t>Permanent Forces</w:t>
      </w:r>
      <w:r w:rsidRPr="0005271F">
        <w:t xml:space="preserve"> has the same meaning as in the </w:t>
      </w:r>
      <w:r w:rsidRPr="0005271F">
        <w:rPr>
          <w:i/>
        </w:rPr>
        <w:t>Defence Act 1903</w:t>
      </w:r>
      <w:r w:rsidRPr="0005271F">
        <w:t>.</w:t>
      </w:r>
    </w:p>
    <w:p w:rsidR="004020DB" w:rsidRPr="0005271F" w:rsidRDefault="004020DB" w:rsidP="00B067E5">
      <w:pPr>
        <w:pStyle w:val="Definition"/>
      </w:pPr>
      <w:r w:rsidRPr="0005271F">
        <w:rPr>
          <w:b/>
          <w:i/>
        </w:rPr>
        <w:t>personal information</w:t>
      </w:r>
      <w:r w:rsidRPr="0005271F">
        <w:t xml:space="preserve"> has the same meaning as in the </w:t>
      </w:r>
      <w:r w:rsidRPr="0005271F">
        <w:rPr>
          <w:i/>
        </w:rPr>
        <w:t>Privacy Act 1988</w:t>
      </w:r>
      <w:r w:rsidRPr="0005271F">
        <w:t>.</w:t>
      </w:r>
    </w:p>
    <w:p w:rsidR="007151DB" w:rsidRPr="0005271F" w:rsidRDefault="007151DB" w:rsidP="00B067E5">
      <w:pPr>
        <w:pStyle w:val="Definition"/>
      </w:pPr>
      <w:r w:rsidRPr="0005271F">
        <w:rPr>
          <w:b/>
          <w:i/>
        </w:rPr>
        <w:t>prospective service to age 60</w:t>
      </w:r>
      <w:r w:rsidRPr="0005271F">
        <w:t xml:space="preserve"> has the meaning given by </w:t>
      </w:r>
      <w:r w:rsidR="001419E1" w:rsidRPr="0005271F">
        <w:t>section</w:t>
      </w:r>
      <w:r w:rsidR="00B251B3" w:rsidRPr="0005271F">
        <w:t> </w:t>
      </w:r>
      <w:r w:rsidR="006316B9" w:rsidRPr="0005271F">
        <w:t>8</w:t>
      </w:r>
      <w:r w:rsidR="001419E1" w:rsidRPr="0005271F">
        <w:t>.</w:t>
      </w:r>
    </w:p>
    <w:p w:rsidR="005D7690" w:rsidRPr="0005271F" w:rsidRDefault="005D7690" w:rsidP="005D7690">
      <w:pPr>
        <w:pStyle w:val="Definition"/>
      </w:pPr>
      <w:r w:rsidRPr="0005271F">
        <w:rPr>
          <w:b/>
          <w:i/>
        </w:rPr>
        <w:t xml:space="preserve">Reserves </w:t>
      </w:r>
      <w:r w:rsidRPr="0005271F">
        <w:t xml:space="preserve">has the same meaning as in the </w:t>
      </w:r>
      <w:r w:rsidRPr="0005271F">
        <w:rPr>
          <w:i/>
        </w:rPr>
        <w:t>Defence Act 1903</w:t>
      </w:r>
      <w:r w:rsidRPr="0005271F">
        <w:t>.</w:t>
      </w:r>
    </w:p>
    <w:p w:rsidR="00680AA9" w:rsidRPr="0005271F" w:rsidRDefault="00680AA9" w:rsidP="00B067E5">
      <w:pPr>
        <w:pStyle w:val="Definition"/>
      </w:pPr>
      <w:r w:rsidRPr="0005271F">
        <w:rPr>
          <w:b/>
          <w:i/>
        </w:rPr>
        <w:t>rules</w:t>
      </w:r>
      <w:r w:rsidRPr="0005271F">
        <w:t xml:space="preserve"> means rules made under section</w:t>
      </w:r>
      <w:r w:rsidR="00B251B3" w:rsidRPr="0005271F">
        <w:t> </w:t>
      </w:r>
      <w:r w:rsidR="002466D8" w:rsidRPr="0005271F">
        <w:t>67</w:t>
      </w:r>
      <w:r w:rsidRPr="0005271F">
        <w:t>.</w:t>
      </w:r>
    </w:p>
    <w:p w:rsidR="000D7FE8" w:rsidRPr="0005271F" w:rsidRDefault="00A06170" w:rsidP="00B067E5">
      <w:pPr>
        <w:pStyle w:val="Definition"/>
      </w:pPr>
      <w:r w:rsidRPr="0005271F">
        <w:rPr>
          <w:b/>
          <w:i/>
        </w:rPr>
        <w:t>salary</w:t>
      </w:r>
      <w:r w:rsidRPr="0005271F">
        <w:t xml:space="preserve"> of a covered ADF member has the meaning given by section</w:t>
      </w:r>
      <w:r w:rsidR="00B251B3" w:rsidRPr="0005271F">
        <w:t> </w:t>
      </w:r>
      <w:r w:rsidR="006316B9" w:rsidRPr="0005271F">
        <w:t>9</w:t>
      </w:r>
      <w:r w:rsidRPr="0005271F">
        <w:t>.</w:t>
      </w:r>
    </w:p>
    <w:p w:rsidR="002E62A8" w:rsidRPr="0005271F" w:rsidRDefault="002E62A8" w:rsidP="00B067E5">
      <w:pPr>
        <w:pStyle w:val="Definition"/>
      </w:pPr>
      <w:r w:rsidRPr="0005271F">
        <w:rPr>
          <w:b/>
          <w:i/>
        </w:rPr>
        <w:t>September quarter</w:t>
      </w:r>
      <w:r w:rsidRPr="0005271F">
        <w:t xml:space="preserve"> means the 3 months starting on 1</w:t>
      </w:r>
      <w:r w:rsidR="00B251B3" w:rsidRPr="0005271F">
        <w:t> </w:t>
      </w:r>
      <w:r w:rsidRPr="0005271F">
        <w:t>July.</w:t>
      </w:r>
    </w:p>
    <w:p w:rsidR="00316778" w:rsidRPr="0005271F" w:rsidRDefault="00316778" w:rsidP="00316778">
      <w:pPr>
        <w:pStyle w:val="Definition"/>
      </w:pPr>
      <w:r w:rsidRPr="0005271F">
        <w:rPr>
          <w:b/>
          <w:i/>
        </w:rPr>
        <w:t>splitting agreement</w:t>
      </w:r>
      <w:r w:rsidRPr="0005271F">
        <w:t xml:space="preserve"> means:</w:t>
      </w:r>
    </w:p>
    <w:p w:rsidR="00316778" w:rsidRPr="0005271F" w:rsidRDefault="00316778" w:rsidP="00316778">
      <w:pPr>
        <w:pStyle w:val="paragraph"/>
      </w:pPr>
      <w:r w:rsidRPr="0005271F">
        <w:tab/>
        <w:t>(a)</w:t>
      </w:r>
      <w:r w:rsidRPr="0005271F">
        <w:tab/>
        <w:t xml:space="preserve">a superannuation agreement (within the meaning of Part VIIIB or VIIIC of the </w:t>
      </w:r>
      <w:r w:rsidRPr="0005271F">
        <w:rPr>
          <w:i/>
        </w:rPr>
        <w:t>Family Law Act 1975</w:t>
      </w:r>
      <w:r w:rsidRPr="0005271F">
        <w:t>); or</w:t>
      </w:r>
    </w:p>
    <w:p w:rsidR="00316778" w:rsidRPr="0005271F" w:rsidRDefault="00316778" w:rsidP="00316778">
      <w:pPr>
        <w:pStyle w:val="paragraph"/>
      </w:pPr>
      <w:r w:rsidRPr="0005271F">
        <w:tab/>
        <w:t>(b)</w:t>
      </w:r>
      <w:r w:rsidRPr="0005271F">
        <w:tab/>
        <w:t xml:space="preserve">a flag lifting agreement (within the meaning of Part VIIIB or VIIIC of the </w:t>
      </w:r>
      <w:r w:rsidRPr="0005271F">
        <w:rPr>
          <w:i/>
        </w:rPr>
        <w:t>Family Law Act 1975</w:t>
      </w:r>
      <w:r w:rsidRPr="0005271F">
        <w:t>) that provides for a payment split (within the meaning of that Part).</w:t>
      </w:r>
    </w:p>
    <w:p w:rsidR="00316778" w:rsidRPr="0005271F" w:rsidRDefault="00316778" w:rsidP="00316778">
      <w:pPr>
        <w:pStyle w:val="Definition"/>
      </w:pPr>
      <w:r w:rsidRPr="0005271F">
        <w:rPr>
          <w:b/>
          <w:i/>
        </w:rPr>
        <w:t>splitting order</w:t>
      </w:r>
      <w:r w:rsidRPr="0005271F">
        <w:t xml:space="preserve"> means a splitting order within the meaning of Part VIIIB or VIIIC of the </w:t>
      </w:r>
      <w:r w:rsidRPr="0005271F">
        <w:rPr>
          <w:i/>
        </w:rPr>
        <w:t>Family Law Act 1975</w:t>
      </w:r>
      <w:r w:rsidRPr="0005271F">
        <w:t>.</w:t>
      </w:r>
    </w:p>
    <w:p w:rsidR="002F52A1" w:rsidRPr="0005271F" w:rsidRDefault="002F52A1" w:rsidP="00B067E5">
      <w:pPr>
        <w:pStyle w:val="Definition"/>
      </w:pPr>
      <w:r w:rsidRPr="0005271F">
        <w:rPr>
          <w:b/>
          <w:i/>
        </w:rPr>
        <w:t>spouse pension child supplement percentage</w:t>
      </w:r>
      <w:r w:rsidRPr="0005271F">
        <w:t xml:space="preserve"> has the meaning given by </w:t>
      </w:r>
      <w:r w:rsidR="00AC03E4">
        <w:t>section 1</w:t>
      </w:r>
      <w:r w:rsidR="006316B9" w:rsidRPr="0005271F">
        <w:t>0</w:t>
      </w:r>
      <w:r w:rsidRPr="0005271F">
        <w:t>.</w:t>
      </w:r>
    </w:p>
    <w:p w:rsidR="00316778" w:rsidRPr="0005271F" w:rsidRDefault="00316778" w:rsidP="00316778">
      <w:pPr>
        <w:pStyle w:val="Definition"/>
      </w:pPr>
      <w:r w:rsidRPr="0005271F">
        <w:rPr>
          <w:b/>
          <w:i/>
        </w:rPr>
        <w:t>superannuation interest</w:t>
      </w:r>
      <w:r w:rsidRPr="0005271F">
        <w:t xml:space="preserve"> means a superannuation interest within the meaning of Part VIIIB or VIIIC of the </w:t>
      </w:r>
      <w:r w:rsidRPr="0005271F">
        <w:rPr>
          <w:i/>
        </w:rPr>
        <w:t>Family Law Act 1975</w:t>
      </w:r>
      <w:r w:rsidRPr="0005271F">
        <w:t>.</w:t>
      </w:r>
    </w:p>
    <w:p w:rsidR="00A06170" w:rsidRPr="0005271F" w:rsidRDefault="002F2F72" w:rsidP="00B067E5">
      <w:pPr>
        <w:pStyle w:val="Definition"/>
      </w:pPr>
      <w:r w:rsidRPr="0005271F">
        <w:rPr>
          <w:b/>
          <w:i/>
        </w:rPr>
        <w:t>surviving spouse</w:t>
      </w:r>
      <w:r w:rsidRPr="0005271F">
        <w:t xml:space="preserve"> </w:t>
      </w:r>
      <w:r w:rsidR="00AB1A64" w:rsidRPr="0005271F">
        <w:t>of a</w:t>
      </w:r>
      <w:r w:rsidR="000D4AF4" w:rsidRPr="0005271F">
        <w:t>n invalid, or</w:t>
      </w:r>
      <w:r w:rsidR="00AB1A64" w:rsidRPr="0005271F">
        <w:t xml:space="preserve"> covered ADF member, who dies </w:t>
      </w:r>
      <w:r w:rsidRPr="0005271F">
        <w:t xml:space="preserve">has the meaning given by </w:t>
      </w:r>
      <w:r w:rsidR="00AC03E4">
        <w:t>section 1</w:t>
      </w:r>
      <w:r w:rsidR="006316B9" w:rsidRPr="0005271F">
        <w:t>1</w:t>
      </w:r>
      <w:r w:rsidRPr="0005271F">
        <w:t>.</w:t>
      </w:r>
    </w:p>
    <w:p w:rsidR="00D53A5F" w:rsidRPr="0005271F" w:rsidRDefault="00D53A5F" w:rsidP="00B067E5">
      <w:pPr>
        <w:pStyle w:val="Definition"/>
      </w:pPr>
      <w:r w:rsidRPr="0005271F">
        <w:rPr>
          <w:b/>
          <w:i/>
        </w:rPr>
        <w:t>welfare</w:t>
      </w:r>
      <w:r w:rsidRPr="0005271F">
        <w:t xml:space="preserve"> includes education and financial advantage.</w:t>
      </w:r>
    </w:p>
    <w:p w:rsidR="00A01020" w:rsidRPr="0005271F" w:rsidRDefault="006316B9" w:rsidP="00B067E5">
      <w:pPr>
        <w:pStyle w:val="ActHead5"/>
        <w:rPr>
          <w:i/>
        </w:rPr>
      </w:pPr>
      <w:bookmarkStart w:id="9" w:name="_Toc150099078"/>
      <w:r w:rsidRPr="00AC03E4">
        <w:rPr>
          <w:rStyle w:val="CharSectno"/>
        </w:rPr>
        <w:t>5</w:t>
      </w:r>
      <w:r w:rsidR="00A01020" w:rsidRPr="0005271F">
        <w:t xml:space="preserve">  Definition of </w:t>
      </w:r>
      <w:r w:rsidR="009B17C2" w:rsidRPr="0005271F">
        <w:rPr>
          <w:i/>
        </w:rPr>
        <w:t>eligible child</w:t>
      </w:r>
      <w:bookmarkEnd w:id="9"/>
    </w:p>
    <w:p w:rsidR="00EE26BE" w:rsidRPr="0005271F" w:rsidRDefault="009B17C2" w:rsidP="00B067E5">
      <w:pPr>
        <w:pStyle w:val="subsection"/>
      </w:pPr>
      <w:r w:rsidRPr="0005271F">
        <w:tab/>
        <w:t>(1)</w:t>
      </w:r>
      <w:r w:rsidRPr="0005271F">
        <w:tab/>
        <w:t xml:space="preserve">A person is an </w:t>
      </w:r>
      <w:r w:rsidRPr="0005271F">
        <w:rPr>
          <w:b/>
          <w:i/>
        </w:rPr>
        <w:t>eligible child</w:t>
      </w:r>
      <w:r w:rsidRPr="0005271F">
        <w:t xml:space="preserve"> of a</w:t>
      </w:r>
      <w:r w:rsidR="000D4AF4" w:rsidRPr="0005271F">
        <w:t>n invalid, or</w:t>
      </w:r>
      <w:r w:rsidRPr="0005271F">
        <w:t xml:space="preserve"> covered ADF member, who dies if </w:t>
      </w:r>
      <w:r w:rsidR="00EE26BE" w:rsidRPr="0005271F">
        <w:t xml:space="preserve">the person is under </w:t>
      </w:r>
      <w:r w:rsidR="00B251B3" w:rsidRPr="0005271F">
        <w:t>subsection (</w:t>
      </w:r>
      <w:r w:rsidRPr="0005271F">
        <w:t xml:space="preserve">2) </w:t>
      </w:r>
      <w:r w:rsidR="00EE26BE" w:rsidRPr="0005271F">
        <w:t xml:space="preserve">a child of the </w:t>
      </w:r>
      <w:r w:rsidR="000D4AF4" w:rsidRPr="0005271F">
        <w:t xml:space="preserve">invalid or </w:t>
      </w:r>
      <w:r w:rsidR="00EE26BE" w:rsidRPr="0005271F">
        <w:t>member and either:</w:t>
      </w:r>
    </w:p>
    <w:p w:rsidR="00EE26BE" w:rsidRPr="0005271F" w:rsidRDefault="00EE26BE" w:rsidP="00B067E5">
      <w:pPr>
        <w:pStyle w:val="paragraph"/>
      </w:pPr>
      <w:r w:rsidRPr="0005271F">
        <w:tab/>
        <w:t>(a)</w:t>
      </w:r>
      <w:r w:rsidRPr="0005271F">
        <w:tab/>
        <w:t>the person is under 1</w:t>
      </w:r>
      <w:r w:rsidR="00BF001D" w:rsidRPr="0005271F">
        <w:t>8</w:t>
      </w:r>
      <w:r w:rsidRPr="0005271F">
        <w:t>; or</w:t>
      </w:r>
    </w:p>
    <w:p w:rsidR="00EE26BE" w:rsidRPr="0005271F" w:rsidRDefault="00EE26BE" w:rsidP="00B067E5">
      <w:pPr>
        <w:pStyle w:val="paragraph"/>
      </w:pPr>
      <w:r w:rsidRPr="0005271F">
        <w:tab/>
        <w:t>(b)</w:t>
      </w:r>
      <w:r w:rsidRPr="0005271F">
        <w:tab/>
        <w:t>the person:</w:t>
      </w:r>
    </w:p>
    <w:p w:rsidR="00EE26BE" w:rsidRPr="0005271F" w:rsidRDefault="00EE26BE" w:rsidP="00B067E5">
      <w:pPr>
        <w:pStyle w:val="paragraphsub"/>
      </w:pPr>
      <w:r w:rsidRPr="0005271F">
        <w:tab/>
        <w:t>(i)</w:t>
      </w:r>
      <w:r w:rsidRPr="0005271F">
        <w:tab/>
        <w:t>is at least 1</w:t>
      </w:r>
      <w:r w:rsidR="00BF001D" w:rsidRPr="0005271F">
        <w:t>8</w:t>
      </w:r>
      <w:r w:rsidRPr="0005271F">
        <w:t xml:space="preserve"> but under 25; and</w:t>
      </w:r>
    </w:p>
    <w:p w:rsidR="00EE26BE" w:rsidRPr="0005271F" w:rsidRDefault="00EE26BE" w:rsidP="00B067E5">
      <w:pPr>
        <w:pStyle w:val="paragraphsub"/>
      </w:pPr>
      <w:r w:rsidRPr="0005271F">
        <w:tab/>
        <w:t>(ii)</w:t>
      </w:r>
      <w:r w:rsidRPr="0005271F">
        <w:tab/>
        <w:t>is receiving full</w:t>
      </w:r>
      <w:r w:rsidR="00AC03E4">
        <w:noBreakHyphen/>
      </w:r>
      <w:r w:rsidRPr="0005271F">
        <w:t>time education at a school, college or university or other full</w:t>
      </w:r>
      <w:r w:rsidR="00AC03E4">
        <w:noBreakHyphen/>
      </w:r>
      <w:r w:rsidRPr="0005271F">
        <w:t xml:space="preserve">time education approved by CSC for the purposes of this </w:t>
      </w:r>
      <w:r w:rsidR="00C86E51" w:rsidRPr="0005271F">
        <w:t>subparagraph.</w:t>
      </w:r>
    </w:p>
    <w:p w:rsidR="00EE26BE" w:rsidRPr="0005271F" w:rsidRDefault="00EE26BE" w:rsidP="00B067E5">
      <w:pPr>
        <w:pStyle w:val="subsection"/>
      </w:pPr>
      <w:r w:rsidRPr="0005271F">
        <w:tab/>
        <w:t>(2)</w:t>
      </w:r>
      <w:r w:rsidRPr="0005271F">
        <w:tab/>
        <w:t xml:space="preserve">For the purposes of </w:t>
      </w:r>
      <w:r w:rsidR="00B251B3" w:rsidRPr="0005271F">
        <w:t>subsection (</w:t>
      </w:r>
      <w:r w:rsidRPr="0005271F">
        <w:t xml:space="preserve">1), the person is a child of the </w:t>
      </w:r>
      <w:r w:rsidR="008457EA" w:rsidRPr="0005271F">
        <w:t xml:space="preserve">invalid or </w:t>
      </w:r>
      <w:r w:rsidRPr="0005271F">
        <w:t>member if:</w:t>
      </w:r>
    </w:p>
    <w:p w:rsidR="00EE26BE" w:rsidRPr="0005271F" w:rsidRDefault="00EE26BE" w:rsidP="00B067E5">
      <w:pPr>
        <w:pStyle w:val="paragraph"/>
      </w:pPr>
      <w:r w:rsidRPr="0005271F">
        <w:tab/>
        <w:t>(a)</w:t>
      </w:r>
      <w:r w:rsidRPr="0005271F">
        <w:tab/>
        <w:t xml:space="preserve">the person is, for the purposes of the </w:t>
      </w:r>
      <w:r w:rsidRPr="0005271F">
        <w:rPr>
          <w:i/>
        </w:rPr>
        <w:t>Family Law Act 1975</w:t>
      </w:r>
      <w:r w:rsidRPr="0005271F">
        <w:t xml:space="preserve">, a child of the </w:t>
      </w:r>
      <w:r w:rsidR="008457EA" w:rsidRPr="0005271F">
        <w:t xml:space="preserve">invalid or </w:t>
      </w:r>
      <w:r w:rsidRPr="0005271F">
        <w:t>member; or</w:t>
      </w:r>
    </w:p>
    <w:p w:rsidR="00EE26BE" w:rsidRPr="0005271F" w:rsidRDefault="00EE26BE" w:rsidP="00B067E5">
      <w:pPr>
        <w:pStyle w:val="paragraph"/>
      </w:pPr>
      <w:r w:rsidRPr="0005271F">
        <w:tab/>
        <w:t>(b)</w:t>
      </w:r>
      <w:r w:rsidRPr="0005271F">
        <w:tab/>
        <w:t>the person is an ex</w:t>
      </w:r>
      <w:r w:rsidR="00AC03E4">
        <w:noBreakHyphen/>
      </w:r>
      <w:r w:rsidRPr="0005271F">
        <w:t xml:space="preserve">nuptial child of the </w:t>
      </w:r>
      <w:r w:rsidR="008457EA" w:rsidRPr="0005271F">
        <w:t>invalid or member</w:t>
      </w:r>
      <w:r w:rsidRPr="0005271F">
        <w:t>; or</w:t>
      </w:r>
    </w:p>
    <w:p w:rsidR="00EE26BE" w:rsidRPr="0005271F" w:rsidRDefault="00EE26BE" w:rsidP="00B067E5">
      <w:pPr>
        <w:pStyle w:val="paragraph"/>
      </w:pPr>
      <w:r w:rsidRPr="0005271F">
        <w:tab/>
        <w:t>(c)</w:t>
      </w:r>
      <w:r w:rsidRPr="0005271F">
        <w:tab/>
        <w:t>the person was a step</w:t>
      </w:r>
      <w:r w:rsidR="00AC03E4">
        <w:noBreakHyphen/>
      </w:r>
      <w:r w:rsidRPr="0005271F">
        <w:t xml:space="preserve">child, an adopted child, a foster child or a ward of the </w:t>
      </w:r>
      <w:r w:rsidR="008457EA" w:rsidRPr="0005271F">
        <w:t xml:space="preserve">invalid or </w:t>
      </w:r>
      <w:r w:rsidRPr="0005271F">
        <w:t xml:space="preserve">member </w:t>
      </w:r>
      <w:r w:rsidR="00E829B2" w:rsidRPr="0005271F">
        <w:t xml:space="preserve">when the invalid </w:t>
      </w:r>
      <w:r w:rsidR="008457EA" w:rsidRPr="0005271F">
        <w:t xml:space="preserve">or member </w:t>
      </w:r>
      <w:r w:rsidR="00E829B2" w:rsidRPr="0005271F">
        <w:t>died</w:t>
      </w:r>
      <w:r w:rsidRPr="0005271F">
        <w:t>; or</w:t>
      </w:r>
    </w:p>
    <w:p w:rsidR="00EE26BE" w:rsidRPr="0005271F" w:rsidRDefault="00EE26BE" w:rsidP="00B067E5">
      <w:pPr>
        <w:pStyle w:val="paragraph"/>
      </w:pPr>
      <w:r w:rsidRPr="0005271F">
        <w:tab/>
        <w:t>(d)</w:t>
      </w:r>
      <w:r w:rsidRPr="0005271F">
        <w:tab/>
        <w:t xml:space="preserve">the person was wholly or substantially dependent upon the </w:t>
      </w:r>
      <w:r w:rsidR="008457EA" w:rsidRPr="0005271F">
        <w:t xml:space="preserve">invalid or </w:t>
      </w:r>
      <w:r w:rsidRPr="0005271F">
        <w:t xml:space="preserve">member </w:t>
      </w:r>
      <w:r w:rsidR="00DE4F44" w:rsidRPr="0005271F">
        <w:t xml:space="preserve">when </w:t>
      </w:r>
      <w:r w:rsidRPr="0005271F">
        <w:t xml:space="preserve">the </w:t>
      </w:r>
      <w:r w:rsidR="008457EA" w:rsidRPr="0005271F">
        <w:t xml:space="preserve">invalid or </w:t>
      </w:r>
      <w:r w:rsidRPr="0005271F">
        <w:t xml:space="preserve">member </w:t>
      </w:r>
      <w:r w:rsidR="00DE4F44" w:rsidRPr="0005271F">
        <w:t xml:space="preserve">died, </w:t>
      </w:r>
      <w:r w:rsidRPr="0005271F">
        <w:t>and either:</w:t>
      </w:r>
    </w:p>
    <w:p w:rsidR="00EE26BE" w:rsidRPr="0005271F" w:rsidRDefault="00EE26BE" w:rsidP="00B067E5">
      <w:pPr>
        <w:pStyle w:val="paragraphsub"/>
      </w:pPr>
      <w:r w:rsidRPr="0005271F">
        <w:tab/>
        <w:t>(i)</w:t>
      </w:r>
      <w:r w:rsidRPr="0005271F">
        <w:tab/>
        <w:t xml:space="preserve">is, for the purposes of the </w:t>
      </w:r>
      <w:r w:rsidRPr="0005271F">
        <w:rPr>
          <w:i/>
        </w:rPr>
        <w:t>Family Law Act 1975</w:t>
      </w:r>
      <w:r w:rsidRPr="0005271F">
        <w:t xml:space="preserve">, a child of a surviving spouse of the </w:t>
      </w:r>
      <w:r w:rsidR="008457EA" w:rsidRPr="0005271F">
        <w:t>invalid or member</w:t>
      </w:r>
      <w:r w:rsidRPr="0005271F">
        <w:t>; or</w:t>
      </w:r>
    </w:p>
    <w:p w:rsidR="00EE26BE" w:rsidRPr="0005271F" w:rsidRDefault="00EE26BE" w:rsidP="00B067E5">
      <w:pPr>
        <w:pStyle w:val="paragraphsub"/>
      </w:pPr>
      <w:r w:rsidRPr="0005271F">
        <w:tab/>
        <w:t>(ii)</w:t>
      </w:r>
      <w:r w:rsidRPr="0005271F">
        <w:tab/>
        <w:t>is a child or ex</w:t>
      </w:r>
      <w:r w:rsidR="00AC03E4">
        <w:noBreakHyphen/>
      </w:r>
      <w:r w:rsidRPr="0005271F">
        <w:t xml:space="preserve">nuptial child of a surviving spouse of the </w:t>
      </w:r>
      <w:r w:rsidR="008457EA" w:rsidRPr="0005271F">
        <w:t xml:space="preserve">invalid or </w:t>
      </w:r>
      <w:r w:rsidRPr="0005271F">
        <w:t>member.</w:t>
      </w:r>
    </w:p>
    <w:p w:rsidR="00E829B2" w:rsidRPr="0005271F" w:rsidRDefault="008457EA" w:rsidP="00B067E5">
      <w:pPr>
        <w:pStyle w:val="subsection2"/>
      </w:pPr>
      <w:r w:rsidRPr="0005271F">
        <w:t>The paragraphs of this subsection do not limit one another</w:t>
      </w:r>
      <w:r w:rsidR="00E829B2" w:rsidRPr="0005271F">
        <w:t>.</w:t>
      </w:r>
    </w:p>
    <w:p w:rsidR="002F52A1" w:rsidRPr="0005271F" w:rsidRDefault="006316B9" w:rsidP="00B067E5">
      <w:pPr>
        <w:pStyle w:val="ActHead5"/>
      </w:pPr>
      <w:bookmarkStart w:id="10" w:name="_Toc150099079"/>
      <w:r w:rsidRPr="00AC03E4">
        <w:rPr>
          <w:rStyle w:val="CharSectno"/>
        </w:rPr>
        <w:t>6</w:t>
      </w:r>
      <w:r w:rsidR="002F52A1" w:rsidRPr="0005271F">
        <w:t xml:space="preserve">  Definition of </w:t>
      </w:r>
      <w:r w:rsidR="002F52A1" w:rsidRPr="0005271F">
        <w:rPr>
          <w:i/>
        </w:rPr>
        <w:t>eligible children pension percentage</w:t>
      </w:r>
      <w:bookmarkEnd w:id="10"/>
    </w:p>
    <w:p w:rsidR="002F52A1" w:rsidRPr="0005271F" w:rsidRDefault="002F52A1" w:rsidP="00B067E5">
      <w:pPr>
        <w:pStyle w:val="subsection"/>
      </w:pPr>
      <w:r w:rsidRPr="0005271F">
        <w:tab/>
        <w:t>(1)</w:t>
      </w:r>
      <w:r w:rsidRPr="0005271F">
        <w:tab/>
        <w:t>This section defines one of the factors determining the rate of a single pension that:</w:t>
      </w:r>
    </w:p>
    <w:p w:rsidR="002F52A1" w:rsidRPr="0005271F" w:rsidRDefault="002F52A1" w:rsidP="00B067E5">
      <w:pPr>
        <w:pStyle w:val="paragraph"/>
      </w:pPr>
      <w:r w:rsidRPr="0005271F">
        <w:tab/>
        <w:t>(a)</w:t>
      </w:r>
      <w:r w:rsidRPr="0005271F">
        <w:tab/>
        <w:t>is payable because of the death of either or both of:</w:t>
      </w:r>
    </w:p>
    <w:p w:rsidR="002F52A1" w:rsidRPr="0005271F" w:rsidRDefault="002F52A1" w:rsidP="00B067E5">
      <w:pPr>
        <w:pStyle w:val="paragraphsub"/>
      </w:pPr>
      <w:r w:rsidRPr="0005271F">
        <w:tab/>
        <w:t>(i)</w:t>
      </w:r>
      <w:r w:rsidRPr="0005271F">
        <w:tab/>
        <w:t>a</w:t>
      </w:r>
      <w:r w:rsidR="000D4AF4" w:rsidRPr="0005271F">
        <w:t xml:space="preserve">n invalid or </w:t>
      </w:r>
      <w:r w:rsidR="005362BE" w:rsidRPr="0005271F">
        <w:t>covered</w:t>
      </w:r>
      <w:r w:rsidRPr="0005271F">
        <w:t xml:space="preserve"> ADF member; and</w:t>
      </w:r>
    </w:p>
    <w:p w:rsidR="002F52A1" w:rsidRPr="0005271F" w:rsidRDefault="002F52A1" w:rsidP="00B067E5">
      <w:pPr>
        <w:pStyle w:val="paragraphsub"/>
      </w:pPr>
      <w:r w:rsidRPr="0005271F">
        <w:tab/>
        <w:t>(ii)</w:t>
      </w:r>
      <w:r w:rsidRPr="0005271F">
        <w:tab/>
        <w:t xml:space="preserve">a surviving spouse of the </w:t>
      </w:r>
      <w:r w:rsidR="008460B3" w:rsidRPr="0005271F">
        <w:t>invalid</w:t>
      </w:r>
      <w:r w:rsidR="00DC1CB6" w:rsidRPr="0005271F">
        <w:t xml:space="preserve"> or member</w:t>
      </w:r>
      <w:r w:rsidRPr="0005271F">
        <w:t>; and</w:t>
      </w:r>
    </w:p>
    <w:p w:rsidR="002F52A1" w:rsidRPr="0005271F" w:rsidRDefault="002F52A1" w:rsidP="00B067E5">
      <w:pPr>
        <w:pStyle w:val="paragraph"/>
      </w:pPr>
      <w:r w:rsidRPr="0005271F">
        <w:tab/>
        <w:t>(b)</w:t>
      </w:r>
      <w:r w:rsidRPr="0005271F">
        <w:tab/>
        <w:t xml:space="preserve">is payable </w:t>
      </w:r>
      <w:r w:rsidR="005B6437" w:rsidRPr="0005271F">
        <w:t>for a day</w:t>
      </w:r>
      <w:r w:rsidRPr="0005271F">
        <w:t xml:space="preserve"> (the </w:t>
      </w:r>
      <w:r w:rsidR="00AE102A" w:rsidRPr="0005271F">
        <w:rPr>
          <w:b/>
          <w:i/>
        </w:rPr>
        <w:t>key</w:t>
      </w:r>
      <w:r w:rsidRPr="0005271F">
        <w:rPr>
          <w:b/>
          <w:i/>
        </w:rPr>
        <w:t xml:space="preserve"> </w:t>
      </w:r>
      <w:r w:rsidR="005B6437" w:rsidRPr="0005271F">
        <w:rPr>
          <w:b/>
          <w:i/>
        </w:rPr>
        <w:t>day</w:t>
      </w:r>
      <w:r w:rsidRPr="0005271F">
        <w:t xml:space="preserve">) to or </w:t>
      </w:r>
      <w:r w:rsidR="00DE4F44" w:rsidRPr="0005271F">
        <w:t xml:space="preserve">for </w:t>
      </w:r>
      <w:r w:rsidRPr="0005271F">
        <w:t xml:space="preserve">one or more eligible children of the </w:t>
      </w:r>
      <w:r w:rsidR="00DC1CB6" w:rsidRPr="0005271F">
        <w:t xml:space="preserve">invalid or </w:t>
      </w:r>
      <w:r w:rsidRPr="0005271F">
        <w:t>member.</w:t>
      </w:r>
    </w:p>
    <w:p w:rsidR="002F52A1" w:rsidRPr="0005271F" w:rsidRDefault="002F52A1" w:rsidP="00B067E5">
      <w:pPr>
        <w:pStyle w:val="subsection"/>
      </w:pPr>
      <w:r w:rsidRPr="0005271F">
        <w:tab/>
        <w:t>(2)</w:t>
      </w:r>
      <w:r w:rsidRPr="0005271F">
        <w:tab/>
        <w:t xml:space="preserve">The </w:t>
      </w:r>
      <w:r w:rsidRPr="0005271F">
        <w:rPr>
          <w:b/>
          <w:i/>
        </w:rPr>
        <w:t>eligible children pension percentage</w:t>
      </w:r>
      <w:r w:rsidRPr="0005271F">
        <w:t xml:space="preserve"> is the percentage worked out using the following table:</w:t>
      </w:r>
    </w:p>
    <w:p w:rsidR="002F52A1" w:rsidRPr="0005271F" w:rsidRDefault="002F52A1" w:rsidP="00B067E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4139"/>
        <w:gridCol w:w="1196"/>
      </w:tblGrid>
      <w:tr w:rsidR="002F52A1" w:rsidRPr="0005271F" w:rsidTr="00D313D2">
        <w:trPr>
          <w:tblHeader/>
        </w:trPr>
        <w:tc>
          <w:tcPr>
            <w:tcW w:w="5959" w:type="dxa"/>
            <w:gridSpan w:val="3"/>
            <w:tcBorders>
              <w:top w:val="single" w:sz="12" w:space="0" w:color="auto"/>
              <w:bottom w:val="single" w:sz="6" w:space="0" w:color="auto"/>
            </w:tcBorders>
            <w:shd w:val="clear" w:color="auto" w:fill="auto"/>
          </w:tcPr>
          <w:p w:rsidR="002F52A1" w:rsidRPr="0005271F" w:rsidRDefault="002F52A1" w:rsidP="00B067E5">
            <w:pPr>
              <w:pStyle w:val="TableHeading"/>
            </w:pPr>
            <w:r w:rsidRPr="0005271F">
              <w:t>Eligible children pension percentage</w:t>
            </w:r>
          </w:p>
        </w:tc>
      </w:tr>
      <w:tr w:rsidR="005B6437" w:rsidRPr="0005271F" w:rsidTr="005B6437">
        <w:trPr>
          <w:tblHeader/>
        </w:trPr>
        <w:tc>
          <w:tcPr>
            <w:tcW w:w="624" w:type="dxa"/>
            <w:tcBorders>
              <w:top w:val="single" w:sz="6" w:space="0" w:color="auto"/>
              <w:bottom w:val="single" w:sz="12" w:space="0" w:color="auto"/>
            </w:tcBorders>
            <w:shd w:val="clear" w:color="auto" w:fill="auto"/>
          </w:tcPr>
          <w:p w:rsidR="002F52A1" w:rsidRPr="0005271F" w:rsidRDefault="002F52A1" w:rsidP="00B067E5">
            <w:pPr>
              <w:pStyle w:val="TableHeading"/>
            </w:pPr>
            <w:r w:rsidRPr="0005271F">
              <w:t>Item</w:t>
            </w:r>
          </w:p>
        </w:tc>
        <w:tc>
          <w:tcPr>
            <w:tcW w:w="4139" w:type="dxa"/>
            <w:tcBorders>
              <w:top w:val="single" w:sz="6" w:space="0" w:color="auto"/>
              <w:bottom w:val="single" w:sz="12" w:space="0" w:color="auto"/>
            </w:tcBorders>
            <w:shd w:val="clear" w:color="auto" w:fill="auto"/>
          </w:tcPr>
          <w:p w:rsidR="002F52A1" w:rsidRPr="0005271F" w:rsidRDefault="002F52A1" w:rsidP="00B067E5">
            <w:pPr>
              <w:pStyle w:val="TableHeading"/>
              <w:jc w:val="right"/>
            </w:pPr>
            <w:r w:rsidRPr="0005271F">
              <w:t xml:space="preserve">Number of the eligible children to or for whom the pension is payable </w:t>
            </w:r>
            <w:r w:rsidR="005B6437" w:rsidRPr="0005271F">
              <w:t>for</w:t>
            </w:r>
            <w:r w:rsidRPr="0005271F">
              <w:t xml:space="preserve"> the </w:t>
            </w:r>
            <w:r w:rsidR="00AE102A" w:rsidRPr="0005271F">
              <w:t>key</w:t>
            </w:r>
            <w:r w:rsidRPr="0005271F">
              <w:t xml:space="preserve"> </w:t>
            </w:r>
            <w:r w:rsidR="005B6437" w:rsidRPr="0005271F">
              <w:t>day</w:t>
            </w:r>
          </w:p>
        </w:tc>
        <w:tc>
          <w:tcPr>
            <w:tcW w:w="1191" w:type="dxa"/>
            <w:tcBorders>
              <w:top w:val="single" w:sz="6" w:space="0" w:color="auto"/>
              <w:bottom w:val="single" w:sz="12" w:space="0" w:color="auto"/>
            </w:tcBorders>
            <w:shd w:val="clear" w:color="auto" w:fill="auto"/>
          </w:tcPr>
          <w:p w:rsidR="002F52A1" w:rsidRPr="0005271F" w:rsidRDefault="002F52A1" w:rsidP="00B067E5">
            <w:pPr>
              <w:pStyle w:val="TableHeading"/>
              <w:jc w:val="right"/>
            </w:pPr>
            <w:r w:rsidRPr="0005271F">
              <w:t>Percentage</w:t>
            </w:r>
          </w:p>
        </w:tc>
      </w:tr>
      <w:tr w:rsidR="005B6437" w:rsidRPr="0005271F" w:rsidTr="005B6437">
        <w:tc>
          <w:tcPr>
            <w:tcW w:w="624" w:type="dxa"/>
            <w:tcBorders>
              <w:top w:val="single" w:sz="12" w:space="0" w:color="auto"/>
            </w:tcBorders>
            <w:shd w:val="clear" w:color="auto" w:fill="auto"/>
          </w:tcPr>
          <w:p w:rsidR="002F52A1" w:rsidRPr="0005271F" w:rsidRDefault="002F52A1" w:rsidP="00B067E5">
            <w:pPr>
              <w:pStyle w:val="Tabletext"/>
            </w:pPr>
            <w:r w:rsidRPr="0005271F">
              <w:t>1</w:t>
            </w:r>
          </w:p>
        </w:tc>
        <w:tc>
          <w:tcPr>
            <w:tcW w:w="4139" w:type="dxa"/>
            <w:tcBorders>
              <w:top w:val="single" w:sz="12" w:space="0" w:color="auto"/>
            </w:tcBorders>
            <w:shd w:val="clear" w:color="auto" w:fill="auto"/>
          </w:tcPr>
          <w:p w:rsidR="002F52A1" w:rsidRPr="0005271F" w:rsidRDefault="002F52A1" w:rsidP="00B067E5">
            <w:pPr>
              <w:pStyle w:val="Tabletext"/>
              <w:jc w:val="right"/>
            </w:pPr>
            <w:r w:rsidRPr="0005271F">
              <w:t>1</w:t>
            </w:r>
          </w:p>
        </w:tc>
        <w:tc>
          <w:tcPr>
            <w:tcW w:w="1191" w:type="dxa"/>
            <w:tcBorders>
              <w:top w:val="single" w:sz="12" w:space="0" w:color="auto"/>
            </w:tcBorders>
            <w:shd w:val="clear" w:color="auto" w:fill="auto"/>
          </w:tcPr>
          <w:p w:rsidR="002F52A1" w:rsidRPr="0005271F" w:rsidRDefault="005B6437" w:rsidP="00B067E5">
            <w:pPr>
              <w:pStyle w:val="Tabletext"/>
              <w:jc w:val="right"/>
            </w:pPr>
            <w:r w:rsidRPr="0005271F">
              <w:t>67</w:t>
            </w:r>
          </w:p>
        </w:tc>
      </w:tr>
      <w:tr w:rsidR="005B6437" w:rsidRPr="0005271F" w:rsidTr="005B6437">
        <w:tc>
          <w:tcPr>
            <w:tcW w:w="624" w:type="dxa"/>
            <w:shd w:val="clear" w:color="auto" w:fill="auto"/>
          </w:tcPr>
          <w:p w:rsidR="002F52A1" w:rsidRPr="0005271F" w:rsidRDefault="002F52A1" w:rsidP="00B067E5">
            <w:pPr>
              <w:pStyle w:val="Tabletext"/>
            </w:pPr>
            <w:r w:rsidRPr="0005271F">
              <w:t>2</w:t>
            </w:r>
          </w:p>
        </w:tc>
        <w:tc>
          <w:tcPr>
            <w:tcW w:w="4139" w:type="dxa"/>
            <w:shd w:val="clear" w:color="auto" w:fill="auto"/>
          </w:tcPr>
          <w:p w:rsidR="002F52A1" w:rsidRPr="0005271F" w:rsidRDefault="002F52A1" w:rsidP="00B067E5">
            <w:pPr>
              <w:pStyle w:val="Tabletext"/>
              <w:jc w:val="right"/>
            </w:pPr>
            <w:r w:rsidRPr="0005271F">
              <w:t>2</w:t>
            </w:r>
          </w:p>
        </w:tc>
        <w:tc>
          <w:tcPr>
            <w:tcW w:w="1191" w:type="dxa"/>
            <w:shd w:val="clear" w:color="auto" w:fill="auto"/>
          </w:tcPr>
          <w:p w:rsidR="002F52A1" w:rsidRPr="0005271F" w:rsidRDefault="005B6437" w:rsidP="00B067E5">
            <w:pPr>
              <w:pStyle w:val="Tabletext"/>
              <w:jc w:val="right"/>
            </w:pPr>
            <w:r w:rsidRPr="0005271F">
              <w:t>117</w:t>
            </w:r>
          </w:p>
        </w:tc>
      </w:tr>
      <w:tr w:rsidR="005B6437" w:rsidRPr="0005271F" w:rsidTr="005B6437">
        <w:tc>
          <w:tcPr>
            <w:tcW w:w="624" w:type="dxa"/>
            <w:tcBorders>
              <w:bottom w:val="single" w:sz="4" w:space="0" w:color="auto"/>
            </w:tcBorders>
            <w:shd w:val="clear" w:color="auto" w:fill="auto"/>
          </w:tcPr>
          <w:p w:rsidR="002F52A1" w:rsidRPr="0005271F" w:rsidRDefault="002F52A1" w:rsidP="00B067E5">
            <w:pPr>
              <w:pStyle w:val="Tabletext"/>
            </w:pPr>
            <w:r w:rsidRPr="0005271F">
              <w:t>3</w:t>
            </w:r>
          </w:p>
        </w:tc>
        <w:tc>
          <w:tcPr>
            <w:tcW w:w="4139" w:type="dxa"/>
            <w:tcBorders>
              <w:bottom w:val="single" w:sz="4" w:space="0" w:color="auto"/>
            </w:tcBorders>
            <w:shd w:val="clear" w:color="auto" w:fill="auto"/>
          </w:tcPr>
          <w:p w:rsidR="002F52A1" w:rsidRPr="0005271F" w:rsidRDefault="002F52A1" w:rsidP="00B067E5">
            <w:pPr>
              <w:pStyle w:val="Tabletext"/>
              <w:jc w:val="right"/>
            </w:pPr>
            <w:r w:rsidRPr="0005271F">
              <w:t>3</w:t>
            </w:r>
          </w:p>
        </w:tc>
        <w:tc>
          <w:tcPr>
            <w:tcW w:w="1191" w:type="dxa"/>
            <w:tcBorders>
              <w:bottom w:val="single" w:sz="4" w:space="0" w:color="auto"/>
            </w:tcBorders>
            <w:shd w:val="clear" w:color="auto" w:fill="auto"/>
          </w:tcPr>
          <w:p w:rsidR="002F52A1" w:rsidRPr="0005271F" w:rsidRDefault="002F52A1" w:rsidP="00B067E5">
            <w:pPr>
              <w:pStyle w:val="Tabletext"/>
              <w:jc w:val="right"/>
            </w:pPr>
            <w:r w:rsidRPr="0005271F">
              <w:t>133</w:t>
            </w:r>
          </w:p>
        </w:tc>
      </w:tr>
      <w:tr w:rsidR="005B6437" w:rsidRPr="0005271F" w:rsidTr="005B6437">
        <w:tc>
          <w:tcPr>
            <w:tcW w:w="624" w:type="dxa"/>
            <w:tcBorders>
              <w:bottom w:val="single" w:sz="12" w:space="0" w:color="auto"/>
            </w:tcBorders>
            <w:shd w:val="clear" w:color="auto" w:fill="auto"/>
          </w:tcPr>
          <w:p w:rsidR="002F52A1" w:rsidRPr="0005271F" w:rsidRDefault="002F52A1" w:rsidP="00B067E5">
            <w:pPr>
              <w:pStyle w:val="Tabletext"/>
            </w:pPr>
            <w:r w:rsidRPr="0005271F">
              <w:t>4</w:t>
            </w:r>
          </w:p>
        </w:tc>
        <w:tc>
          <w:tcPr>
            <w:tcW w:w="4139" w:type="dxa"/>
            <w:tcBorders>
              <w:bottom w:val="single" w:sz="12" w:space="0" w:color="auto"/>
            </w:tcBorders>
            <w:shd w:val="clear" w:color="auto" w:fill="auto"/>
          </w:tcPr>
          <w:p w:rsidR="002F52A1" w:rsidRPr="0005271F" w:rsidRDefault="005B6437" w:rsidP="00B067E5">
            <w:pPr>
              <w:pStyle w:val="Tabletext"/>
              <w:jc w:val="right"/>
            </w:pPr>
            <w:r w:rsidRPr="0005271F">
              <w:t xml:space="preserve">at least </w:t>
            </w:r>
            <w:r w:rsidR="002F52A1" w:rsidRPr="0005271F">
              <w:t>4</w:t>
            </w:r>
          </w:p>
        </w:tc>
        <w:tc>
          <w:tcPr>
            <w:tcW w:w="1191" w:type="dxa"/>
            <w:tcBorders>
              <w:bottom w:val="single" w:sz="12" w:space="0" w:color="auto"/>
            </w:tcBorders>
            <w:shd w:val="clear" w:color="auto" w:fill="auto"/>
          </w:tcPr>
          <w:p w:rsidR="002F52A1" w:rsidRPr="0005271F" w:rsidRDefault="002F52A1" w:rsidP="00B067E5">
            <w:pPr>
              <w:pStyle w:val="Tabletext"/>
              <w:jc w:val="right"/>
            </w:pPr>
            <w:r w:rsidRPr="0005271F">
              <w:t>150</w:t>
            </w:r>
          </w:p>
        </w:tc>
      </w:tr>
    </w:tbl>
    <w:p w:rsidR="0041164A" w:rsidRPr="0005271F" w:rsidRDefault="006316B9" w:rsidP="00B067E5">
      <w:pPr>
        <w:pStyle w:val="ActHead5"/>
      </w:pPr>
      <w:bookmarkStart w:id="11" w:name="_Toc150099080"/>
      <w:r w:rsidRPr="00AC03E4">
        <w:rPr>
          <w:rStyle w:val="CharSectno"/>
        </w:rPr>
        <w:t>7</w:t>
      </w:r>
      <w:r w:rsidR="0041164A" w:rsidRPr="0005271F">
        <w:t xml:space="preserve">  Definition of </w:t>
      </w:r>
      <w:r w:rsidR="0041164A" w:rsidRPr="0005271F">
        <w:rPr>
          <w:i/>
        </w:rPr>
        <w:t>marital or couple relationship</w:t>
      </w:r>
      <w:bookmarkEnd w:id="11"/>
    </w:p>
    <w:p w:rsidR="0041164A" w:rsidRPr="0005271F" w:rsidRDefault="0041164A" w:rsidP="00B067E5">
      <w:pPr>
        <w:pStyle w:val="subsection"/>
      </w:pPr>
      <w:r w:rsidRPr="0005271F">
        <w:tab/>
        <w:t>(1)</w:t>
      </w:r>
      <w:r w:rsidRPr="0005271F">
        <w:tab/>
      </w:r>
      <w:r w:rsidR="00E829B2" w:rsidRPr="0005271F">
        <w:t>A</w:t>
      </w:r>
      <w:r w:rsidRPr="0005271F">
        <w:t xml:space="preserve"> person had a </w:t>
      </w:r>
      <w:r w:rsidRPr="0005271F">
        <w:rPr>
          <w:b/>
          <w:i/>
        </w:rPr>
        <w:t>marital or couple relationship</w:t>
      </w:r>
      <w:r w:rsidRPr="0005271F">
        <w:t xml:space="preserve"> with another person at a particular time if the person ordinarily lived with that other person as that other person</w:t>
      </w:r>
      <w:r w:rsidR="00E36A33" w:rsidRPr="0005271F">
        <w:t>’</w:t>
      </w:r>
      <w:r w:rsidRPr="0005271F">
        <w:t xml:space="preserve">s </w:t>
      </w:r>
      <w:r w:rsidR="008275A9" w:rsidRPr="0005271F">
        <w:t>husband, wife, spouse</w:t>
      </w:r>
      <w:r w:rsidRPr="0005271F">
        <w:t xml:space="preserve"> or partner on a permanent and bona fide domestic basis at that time.</w:t>
      </w:r>
    </w:p>
    <w:p w:rsidR="0041164A" w:rsidRPr="0005271F" w:rsidRDefault="0041164A" w:rsidP="00B067E5">
      <w:pPr>
        <w:pStyle w:val="subsection"/>
      </w:pPr>
      <w:r w:rsidRPr="0005271F">
        <w:tab/>
        <w:t>(2)</w:t>
      </w:r>
      <w:r w:rsidRPr="0005271F">
        <w:tab/>
        <w:t xml:space="preserve">For the purpose of </w:t>
      </w:r>
      <w:r w:rsidR="00B251B3" w:rsidRPr="0005271F">
        <w:t>subsection (</w:t>
      </w:r>
      <w:r w:rsidRPr="0005271F">
        <w:t>1), a person is to be regarded as ordinarily living with another person as that other person</w:t>
      </w:r>
      <w:r w:rsidR="00E36A33" w:rsidRPr="0005271F">
        <w:t>’</w:t>
      </w:r>
      <w:r w:rsidRPr="0005271F">
        <w:t xml:space="preserve">s </w:t>
      </w:r>
      <w:r w:rsidR="008275A9" w:rsidRPr="0005271F">
        <w:t>husband, wife, spouse</w:t>
      </w:r>
      <w:r w:rsidRPr="0005271F">
        <w:t xml:space="preserve"> or partner on a permanent and bona fide domestic basis at a particular time only if:</w:t>
      </w:r>
    </w:p>
    <w:p w:rsidR="0041164A" w:rsidRPr="0005271F" w:rsidRDefault="0041164A" w:rsidP="00B067E5">
      <w:pPr>
        <w:pStyle w:val="paragraph"/>
      </w:pPr>
      <w:r w:rsidRPr="0005271F">
        <w:tab/>
        <w:t>(a)</w:t>
      </w:r>
      <w:r w:rsidRPr="0005271F">
        <w:tab/>
        <w:t>the person had been living with that other person as that other person</w:t>
      </w:r>
      <w:r w:rsidR="00E36A33" w:rsidRPr="0005271F">
        <w:t>’</w:t>
      </w:r>
      <w:r w:rsidRPr="0005271F">
        <w:t xml:space="preserve">s </w:t>
      </w:r>
      <w:r w:rsidR="008275A9" w:rsidRPr="0005271F">
        <w:t>husband, wife, spouse</w:t>
      </w:r>
      <w:r w:rsidRPr="0005271F">
        <w:t xml:space="preserve"> or partner for a continuous period of at least 3 years up to that time; or</w:t>
      </w:r>
    </w:p>
    <w:p w:rsidR="0041164A" w:rsidRPr="0005271F" w:rsidRDefault="0041164A" w:rsidP="00B067E5">
      <w:pPr>
        <w:pStyle w:val="paragraph"/>
      </w:pPr>
      <w:r w:rsidRPr="0005271F">
        <w:tab/>
        <w:t>(b)</w:t>
      </w:r>
      <w:r w:rsidRPr="0005271F">
        <w:tab/>
        <w:t>the person had been living with that other person as that other person</w:t>
      </w:r>
      <w:r w:rsidR="00E36A33" w:rsidRPr="0005271F">
        <w:t>’</w:t>
      </w:r>
      <w:r w:rsidRPr="0005271F">
        <w:t xml:space="preserve">s </w:t>
      </w:r>
      <w:r w:rsidR="008275A9" w:rsidRPr="0005271F">
        <w:t>husband, wife, spouse</w:t>
      </w:r>
      <w:r w:rsidRPr="0005271F">
        <w:t xml:space="preserve"> or partner for a continuous period of less than 3 years up to that time and CSC, having regard to any relevant evidence, is of the opinion that the person ordinarily lived with that other person as that other person</w:t>
      </w:r>
      <w:r w:rsidR="00E36A33" w:rsidRPr="0005271F">
        <w:t>’</w:t>
      </w:r>
      <w:r w:rsidRPr="0005271F">
        <w:t xml:space="preserve">s </w:t>
      </w:r>
      <w:r w:rsidR="008275A9" w:rsidRPr="0005271F">
        <w:t>husband, wife, spouse</w:t>
      </w:r>
      <w:r w:rsidRPr="0005271F">
        <w:t xml:space="preserve"> or partner on a permanent and bona fide domestic basis at that time;</w:t>
      </w:r>
    </w:p>
    <w:p w:rsidR="0041164A" w:rsidRPr="0005271F" w:rsidRDefault="0041164A" w:rsidP="00B067E5">
      <w:pPr>
        <w:pStyle w:val="subsection2"/>
      </w:pPr>
      <w:r w:rsidRPr="0005271F">
        <w:t>whether or not the person was legally married to that other person.</w:t>
      </w:r>
    </w:p>
    <w:p w:rsidR="0041164A" w:rsidRPr="0005271F" w:rsidRDefault="0041164A" w:rsidP="00B067E5">
      <w:pPr>
        <w:pStyle w:val="subsection"/>
      </w:pPr>
      <w:r w:rsidRPr="0005271F">
        <w:tab/>
        <w:t>(3)</w:t>
      </w:r>
      <w:r w:rsidRPr="0005271F">
        <w:tab/>
        <w:t xml:space="preserve">For the purposes of this Act, a marital or couple relationship is taken to have begun at the beginning of the continuous period mentioned in </w:t>
      </w:r>
      <w:r w:rsidR="00B251B3" w:rsidRPr="0005271F">
        <w:t>paragraph (</w:t>
      </w:r>
      <w:r w:rsidRPr="0005271F">
        <w:t>2)(a) or (b).</w:t>
      </w:r>
    </w:p>
    <w:p w:rsidR="0041164A" w:rsidRPr="0005271F" w:rsidRDefault="0041164A" w:rsidP="00B067E5">
      <w:pPr>
        <w:pStyle w:val="subsection"/>
      </w:pPr>
      <w:r w:rsidRPr="0005271F">
        <w:tab/>
        <w:t>(4)</w:t>
      </w:r>
      <w:r w:rsidRPr="0005271F">
        <w:tab/>
        <w:t xml:space="preserve">For the purpose of </w:t>
      </w:r>
      <w:r w:rsidR="00B251B3" w:rsidRPr="0005271F">
        <w:t>subsection (</w:t>
      </w:r>
      <w:r w:rsidRPr="0005271F">
        <w:t>2), relevant evidence includes, but is not limited to, evidence establishing any of the following:</w:t>
      </w:r>
    </w:p>
    <w:p w:rsidR="0041164A" w:rsidRPr="0005271F" w:rsidRDefault="0041164A" w:rsidP="00B067E5">
      <w:pPr>
        <w:pStyle w:val="paragraph"/>
      </w:pPr>
      <w:r w:rsidRPr="0005271F">
        <w:tab/>
        <w:t>(a)</w:t>
      </w:r>
      <w:r w:rsidRPr="0005271F">
        <w:tab/>
        <w:t>the person was wholly or substantially dependent on that other person at the time;</w:t>
      </w:r>
    </w:p>
    <w:p w:rsidR="0041164A" w:rsidRPr="0005271F" w:rsidRDefault="0041164A" w:rsidP="00B067E5">
      <w:pPr>
        <w:pStyle w:val="paragraph"/>
      </w:pPr>
      <w:r w:rsidRPr="0005271F">
        <w:tab/>
        <w:t>(b)</w:t>
      </w:r>
      <w:r w:rsidRPr="0005271F">
        <w:tab/>
        <w:t>the persons were legally married to each other at the time;</w:t>
      </w:r>
    </w:p>
    <w:p w:rsidR="0041164A" w:rsidRPr="0005271F" w:rsidRDefault="0041164A" w:rsidP="00B067E5">
      <w:pPr>
        <w:pStyle w:val="paragraph"/>
      </w:pPr>
      <w:r w:rsidRPr="0005271F">
        <w:tab/>
        <w:t>(c)</w:t>
      </w:r>
      <w:r w:rsidRPr="0005271F">
        <w:tab/>
        <w:t>the persons</w:t>
      </w:r>
      <w:r w:rsidR="00E36A33" w:rsidRPr="0005271F">
        <w:t>’</w:t>
      </w:r>
      <w:r w:rsidRPr="0005271F">
        <w:t xml:space="preserve"> relationship was registered under a law of a State or Territory prescribed for the purposes of section</w:t>
      </w:r>
      <w:r w:rsidR="00B251B3" w:rsidRPr="0005271F">
        <w:t> </w:t>
      </w:r>
      <w:r w:rsidRPr="0005271F">
        <w:t xml:space="preserve">2E of the </w:t>
      </w:r>
      <w:r w:rsidRPr="0005271F">
        <w:rPr>
          <w:i/>
        </w:rPr>
        <w:t>Acts Interpretation Act 1901</w:t>
      </w:r>
      <w:r w:rsidRPr="0005271F">
        <w:t>, as a kind of relationship prescribed for the purposes of that section;</w:t>
      </w:r>
    </w:p>
    <w:p w:rsidR="0041164A" w:rsidRPr="0005271F" w:rsidRDefault="0041164A" w:rsidP="00B067E5">
      <w:pPr>
        <w:pStyle w:val="paragraph"/>
      </w:pPr>
      <w:r w:rsidRPr="0005271F">
        <w:tab/>
        <w:t>(d)</w:t>
      </w:r>
      <w:r w:rsidRPr="0005271F">
        <w:tab/>
        <w:t>the persons had a child who was:</w:t>
      </w:r>
    </w:p>
    <w:p w:rsidR="0041164A" w:rsidRPr="0005271F" w:rsidRDefault="0041164A" w:rsidP="00B067E5">
      <w:pPr>
        <w:pStyle w:val="paragraphsub"/>
      </w:pPr>
      <w:r w:rsidRPr="0005271F">
        <w:tab/>
        <w:t>(i)</w:t>
      </w:r>
      <w:r w:rsidRPr="0005271F">
        <w:tab/>
        <w:t>born of the relationship between the persons; or</w:t>
      </w:r>
    </w:p>
    <w:p w:rsidR="0041164A" w:rsidRPr="0005271F" w:rsidRDefault="0041164A" w:rsidP="00B067E5">
      <w:pPr>
        <w:pStyle w:val="paragraphsub"/>
      </w:pPr>
      <w:r w:rsidRPr="0005271F">
        <w:tab/>
        <w:t>(ii)</w:t>
      </w:r>
      <w:r w:rsidRPr="0005271F">
        <w:tab/>
        <w:t>adopted by the persons during the period of the relationship; or</w:t>
      </w:r>
    </w:p>
    <w:p w:rsidR="0041164A" w:rsidRPr="0005271F" w:rsidRDefault="0041164A" w:rsidP="00B067E5">
      <w:pPr>
        <w:pStyle w:val="paragraphsub"/>
      </w:pPr>
      <w:r w:rsidRPr="0005271F">
        <w:tab/>
        <w:t>(iii)</w:t>
      </w:r>
      <w:r w:rsidRPr="0005271F">
        <w:tab/>
        <w:t xml:space="preserve">a child of both of the persons for the purposes of the </w:t>
      </w:r>
      <w:r w:rsidRPr="0005271F">
        <w:rPr>
          <w:i/>
        </w:rPr>
        <w:t>Family Law Act 1975</w:t>
      </w:r>
      <w:r w:rsidRPr="0005271F">
        <w:t>;</w:t>
      </w:r>
    </w:p>
    <w:p w:rsidR="0041164A" w:rsidRPr="0005271F" w:rsidRDefault="0041164A" w:rsidP="00B067E5">
      <w:pPr>
        <w:pStyle w:val="paragraph"/>
      </w:pPr>
      <w:r w:rsidRPr="0005271F">
        <w:tab/>
        <w:t>(e)</w:t>
      </w:r>
      <w:r w:rsidRPr="0005271F">
        <w:tab/>
        <w:t>the persons jointly owned a home which was their usual residence.</w:t>
      </w:r>
    </w:p>
    <w:p w:rsidR="0041164A" w:rsidRPr="0005271F" w:rsidRDefault="0041164A" w:rsidP="00B067E5">
      <w:pPr>
        <w:pStyle w:val="subsection"/>
      </w:pPr>
      <w:r w:rsidRPr="0005271F">
        <w:tab/>
        <w:t>(5)</w:t>
      </w:r>
      <w:r w:rsidRPr="0005271F">
        <w:tab/>
        <w:t>For the purposes of this section, a person is taken to be living with another person if CSC is satisfied that the person would have been living with that other person except for a period of:</w:t>
      </w:r>
    </w:p>
    <w:p w:rsidR="0041164A" w:rsidRPr="0005271F" w:rsidRDefault="0041164A" w:rsidP="00B067E5">
      <w:pPr>
        <w:pStyle w:val="paragraph"/>
      </w:pPr>
      <w:r w:rsidRPr="0005271F">
        <w:tab/>
        <w:t>(a)</w:t>
      </w:r>
      <w:r w:rsidRPr="0005271F">
        <w:tab/>
        <w:t>temporary absence; or</w:t>
      </w:r>
    </w:p>
    <w:p w:rsidR="0041164A" w:rsidRPr="0005271F" w:rsidRDefault="0041164A" w:rsidP="00B067E5">
      <w:pPr>
        <w:pStyle w:val="paragraph"/>
      </w:pPr>
      <w:r w:rsidRPr="0005271F">
        <w:tab/>
        <w:t>(b)</w:t>
      </w:r>
      <w:r w:rsidRPr="0005271F">
        <w:tab/>
        <w:t>absence because of special circumstances (for example, absence because of the person</w:t>
      </w:r>
      <w:r w:rsidR="00E36A33" w:rsidRPr="0005271F">
        <w:t>’</w:t>
      </w:r>
      <w:r w:rsidRPr="0005271F">
        <w:t>s illness or infirmity or a posting of the person).</w:t>
      </w:r>
    </w:p>
    <w:p w:rsidR="001419E1" w:rsidRPr="0005271F" w:rsidRDefault="006316B9" w:rsidP="00385E2E">
      <w:pPr>
        <w:pStyle w:val="ActHead5"/>
        <w:rPr>
          <w:i/>
        </w:rPr>
      </w:pPr>
      <w:bookmarkStart w:id="12" w:name="_Toc150099081"/>
      <w:r w:rsidRPr="00AC03E4">
        <w:rPr>
          <w:rStyle w:val="CharSectno"/>
        </w:rPr>
        <w:t>8</w:t>
      </w:r>
      <w:r w:rsidR="001419E1" w:rsidRPr="0005271F">
        <w:t xml:space="preserve">  Definition of </w:t>
      </w:r>
      <w:r w:rsidR="001419E1" w:rsidRPr="0005271F">
        <w:rPr>
          <w:i/>
        </w:rPr>
        <w:t>prospective service to age 60</w:t>
      </w:r>
      <w:bookmarkEnd w:id="12"/>
    </w:p>
    <w:p w:rsidR="00FB239F" w:rsidRPr="0005271F" w:rsidRDefault="00FB239F" w:rsidP="00385E2E">
      <w:pPr>
        <w:pStyle w:val="subsection"/>
        <w:keepNext/>
        <w:keepLines/>
      </w:pPr>
      <w:r w:rsidRPr="0005271F">
        <w:tab/>
      </w:r>
      <w:r w:rsidRPr="0005271F">
        <w:tab/>
        <w:t xml:space="preserve">The </w:t>
      </w:r>
      <w:r w:rsidRPr="0005271F">
        <w:rPr>
          <w:b/>
          <w:i/>
        </w:rPr>
        <w:t>prospective service to age 60</w:t>
      </w:r>
      <w:r w:rsidRPr="0005271F">
        <w:t xml:space="preserve"> of a covered ADF member who is medically discharged, or dies</w:t>
      </w:r>
      <w:r w:rsidR="007257AE" w:rsidRPr="0005271F">
        <w:t>,</w:t>
      </w:r>
      <w:r w:rsidRPr="0005271F">
        <w:t xml:space="preserve"> under 60</w:t>
      </w:r>
      <w:r w:rsidR="007257AE" w:rsidRPr="0005271F">
        <w:t xml:space="preserve"> is the difference between:</w:t>
      </w:r>
    </w:p>
    <w:p w:rsidR="007257AE" w:rsidRPr="0005271F" w:rsidRDefault="007257AE" w:rsidP="00B067E5">
      <w:pPr>
        <w:pStyle w:val="paragraph"/>
      </w:pPr>
      <w:r w:rsidRPr="0005271F">
        <w:tab/>
        <w:t>(a)</w:t>
      </w:r>
      <w:r w:rsidRPr="0005271F">
        <w:tab/>
        <w:t>60; and</w:t>
      </w:r>
    </w:p>
    <w:p w:rsidR="007257AE" w:rsidRPr="0005271F" w:rsidRDefault="007257AE" w:rsidP="00B067E5">
      <w:pPr>
        <w:pStyle w:val="paragraph"/>
      </w:pPr>
      <w:r w:rsidRPr="0005271F">
        <w:tab/>
        <w:t>(b)</w:t>
      </w:r>
      <w:r w:rsidRPr="0005271F">
        <w:tab/>
        <w:t>the number of whole years (ignoring any parts of years) of the member</w:t>
      </w:r>
      <w:r w:rsidR="00E36A33" w:rsidRPr="0005271F">
        <w:t>’</w:t>
      </w:r>
      <w:r w:rsidRPr="0005271F">
        <w:t>s age when he or she is discharged or dies.</w:t>
      </w:r>
    </w:p>
    <w:p w:rsidR="0007575D" w:rsidRPr="0005271F" w:rsidRDefault="0007575D" w:rsidP="00B067E5">
      <w:pPr>
        <w:pStyle w:val="notetext"/>
      </w:pPr>
      <w:r w:rsidRPr="0005271F">
        <w:t>Note:</w:t>
      </w:r>
      <w:r w:rsidRPr="0005271F">
        <w:tab/>
        <w:t xml:space="preserve">A covered ADF </w:t>
      </w:r>
      <w:r w:rsidR="00D22113" w:rsidRPr="0005271F">
        <w:t xml:space="preserve">member </w:t>
      </w:r>
      <w:r w:rsidRPr="0005271F">
        <w:t>who is medically discharged under 60 is an invalid.</w:t>
      </w:r>
    </w:p>
    <w:p w:rsidR="007151DB" w:rsidRPr="0005271F" w:rsidRDefault="006316B9" w:rsidP="00B067E5">
      <w:pPr>
        <w:pStyle w:val="ActHead5"/>
      </w:pPr>
      <w:bookmarkStart w:id="13" w:name="_Toc150099082"/>
      <w:r w:rsidRPr="00AC03E4">
        <w:rPr>
          <w:rStyle w:val="CharSectno"/>
        </w:rPr>
        <w:t>9</w:t>
      </w:r>
      <w:r w:rsidR="007151DB" w:rsidRPr="0005271F">
        <w:t xml:space="preserve">  Definition of </w:t>
      </w:r>
      <w:r w:rsidR="007151DB" w:rsidRPr="0005271F">
        <w:rPr>
          <w:i/>
        </w:rPr>
        <w:t>salary</w:t>
      </w:r>
      <w:bookmarkEnd w:id="13"/>
    </w:p>
    <w:p w:rsidR="007151DB" w:rsidRPr="0005271F" w:rsidRDefault="001419E1" w:rsidP="00B067E5">
      <w:pPr>
        <w:pStyle w:val="subsection"/>
      </w:pPr>
      <w:r w:rsidRPr="0005271F">
        <w:tab/>
        <w:t>(1)</w:t>
      </w:r>
      <w:r w:rsidRPr="0005271F">
        <w:tab/>
        <w:t xml:space="preserve">The </w:t>
      </w:r>
      <w:r w:rsidRPr="0005271F">
        <w:rPr>
          <w:b/>
          <w:i/>
        </w:rPr>
        <w:t>salary</w:t>
      </w:r>
      <w:r w:rsidRPr="0005271F">
        <w:t xml:space="preserve"> of a covered ADF member </w:t>
      </w:r>
      <w:r w:rsidR="0016534E" w:rsidRPr="0005271F">
        <w:t xml:space="preserve">on a day </w:t>
      </w:r>
      <w:r w:rsidRPr="0005271F">
        <w:t>is the sum of</w:t>
      </w:r>
      <w:r w:rsidR="00B1234C" w:rsidRPr="0005271F">
        <w:t xml:space="preserve"> the following determined under Part</w:t>
      </w:r>
      <w:r w:rsidR="00B067E5" w:rsidRPr="0005271F">
        <w:t> </w:t>
      </w:r>
      <w:r w:rsidR="00B1234C" w:rsidRPr="0005271F">
        <w:t>IIIA of the</w:t>
      </w:r>
      <w:r w:rsidR="00B1234C" w:rsidRPr="0005271F">
        <w:rPr>
          <w:i/>
        </w:rPr>
        <w:t xml:space="preserve"> Defence Act 1903</w:t>
      </w:r>
      <w:r w:rsidRPr="0005271F">
        <w:t>:</w:t>
      </w:r>
    </w:p>
    <w:p w:rsidR="0016534E" w:rsidRPr="0005271F" w:rsidRDefault="0016534E" w:rsidP="00B067E5">
      <w:pPr>
        <w:pStyle w:val="paragraph"/>
      </w:pPr>
      <w:r w:rsidRPr="0005271F">
        <w:tab/>
        <w:t>(a)</w:t>
      </w:r>
      <w:r w:rsidRPr="0005271F">
        <w:tab/>
        <w:t xml:space="preserve">the annual rate of salary applying to the member on that day </w:t>
      </w:r>
      <w:r w:rsidR="00833458" w:rsidRPr="0005271F">
        <w:t>(</w:t>
      </w:r>
      <w:r w:rsidR="00B1234C" w:rsidRPr="0005271F">
        <w:t xml:space="preserve">on the assumption that </w:t>
      </w:r>
      <w:r w:rsidR="00833458" w:rsidRPr="0005271F">
        <w:t>the member is on full pay)</w:t>
      </w:r>
      <w:r w:rsidRPr="0005271F">
        <w:t>;</w:t>
      </w:r>
    </w:p>
    <w:p w:rsidR="0016534E" w:rsidRPr="0005271F" w:rsidRDefault="0016534E" w:rsidP="00B067E5">
      <w:pPr>
        <w:pStyle w:val="paragraph"/>
      </w:pPr>
      <w:r w:rsidRPr="0005271F">
        <w:tab/>
        <w:t>(b)</w:t>
      </w:r>
      <w:r w:rsidRPr="0005271F">
        <w:tab/>
        <w:t>for a member to whom service allowance is payable—the annual rate of the service allowance for service by the member on that day;</w:t>
      </w:r>
    </w:p>
    <w:p w:rsidR="0016534E" w:rsidRPr="0005271F" w:rsidRDefault="0016534E" w:rsidP="00B067E5">
      <w:pPr>
        <w:pStyle w:val="paragraph"/>
      </w:pPr>
      <w:r w:rsidRPr="0005271F">
        <w:tab/>
        <w:t>(c)</w:t>
      </w:r>
      <w:r w:rsidRPr="0005271F">
        <w:tab/>
        <w:t>for a member to whom higher duties allowance is payable—the annual rate of the higher duties allowance for service by the member on that day;</w:t>
      </w:r>
    </w:p>
    <w:p w:rsidR="0016534E" w:rsidRPr="0005271F" w:rsidRDefault="0016534E" w:rsidP="00B067E5">
      <w:pPr>
        <w:pStyle w:val="paragraph"/>
      </w:pPr>
      <w:r w:rsidRPr="0005271F">
        <w:tab/>
        <w:t>(d)</w:t>
      </w:r>
      <w:r w:rsidRPr="0005271F">
        <w:tab/>
        <w:t>for a member to whom trainee allowance is payable—the annual rate of the trainee allowance for service by the member on that day.</w:t>
      </w:r>
    </w:p>
    <w:p w:rsidR="00FB239F" w:rsidRPr="0005271F" w:rsidRDefault="00FB239F" w:rsidP="00B067E5">
      <w:pPr>
        <w:pStyle w:val="subsection2"/>
      </w:pPr>
      <w:r w:rsidRPr="0005271F">
        <w:t xml:space="preserve">To avoid doubt, </w:t>
      </w:r>
      <w:r w:rsidRPr="0005271F">
        <w:rPr>
          <w:b/>
          <w:i/>
        </w:rPr>
        <w:t>salary</w:t>
      </w:r>
      <w:r w:rsidRPr="0005271F">
        <w:t xml:space="preserve"> does not include any other allowance.</w:t>
      </w:r>
    </w:p>
    <w:p w:rsidR="001419E1" w:rsidRPr="0005271F" w:rsidRDefault="0016534E" w:rsidP="00B067E5">
      <w:pPr>
        <w:pStyle w:val="subsection"/>
      </w:pPr>
      <w:r w:rsidRPr="0005271F">
        <w:tab/>
        <w:t>(2)</w:t>
      </w:r>
      <w:r w:rsidRPr="0005271F">
        <w:tab/>
        <w:t xml:space="preserve">However, if a covered ADF member is a trainee </w:t>
      </w:r>
      <w:r w:rsidR="00833458" w:rsidRPr="0005271F">
        <w:t xml:space="preserve">of the Permanent Forces </w:t>
      </w:r>
      <w:r w:rsidRPr="0005271F">
        <w:t xml:space="preserve">on a day and his or her salary worked out under </w:t>
      </w:r>
      <w:r w:rsidR="00B251B3" w:rsidRPr="0005271F">
        <w:t>subsection (</w:t>
      </w:r>
      <w:r w:rsidRPr="0005271F">
        <w:t>1) is less than the maximum annual rate of salary (ignoring allowances) for a Private Group 1 or equivalent rank in the member</w:t>
      </w:r>
      <w:r w:rsidR="00E36A33" w:rsidRPr="0005271F">
        <w:t>’</w:t>
      </w:r>
      <w:r w:rsidRPr="0005271F">
        <w:t xml:space="preserve">s </w:t>
      </w:r>
      <w:r w:rsidR="00833458" w:rsidRPr="0005271F">
        <w:t>arm of the ADF, the member</w:t>
      </w:r>
      <w:r w:rsidR="00E36A33" w:rsidRPr="0005271F">
        <w:t>’</w:t>
      </w:r>
      <w:r w:rsidR="00833458" w:rsidRPr="0005271F">
        <w:t xml:space="preserve">s </w:t>
      </w:r>
      <w:r w:rsidR="00833458" w:rsidRPr="0005271F">
        <w:rPr>
          <w:b/>
          <w:i/>
        </w:rPr>
        <w:t>salary</w:t>
      </w:r>
      <w:r w:rsidR="00833458" w:rsidRPr="0005271F">
        <w:t xml:space="preserve"> on that day is that maximum annual rate.</w:t>
      </w:r>
    </w:p>
    <w:p w:rsidR="001419E1" w:rsidRPr="0005271F" w:rsidRDefault="00FB239F" w:rsidP="00B067E5">
      <w:pPr>
        <w:pStyle w:val="subsection"/>
      </w:pPr>
      <w:r w:rsidRPr="0005271F">
        <w:tab/>
        <w:t>(3)</w:t>
      </w:r>
      <w:r w:rsidRPr="0005271F">
        <w:tab/>
        <w:t xml:space="preserve">Despite </w:t>
      </w:r>
      <w:r w:rsidR="00B251B3" w:rsidRPr="0005271F">
        <w:t>subsection (</w:t>
      </w:r>
      <w:r w:rsidRPr="0005271F">
        <w:t xml:space="preserve">1), the </w:t>
      </w:r>
      <w:r w:rsidRPr="0005271F">
        <w:rPr>
          <w:b/>
          <w:i/>
        </w:rPr>
        <w:t>salary</w:t>
      </w:r>
      <w:r w:rsidRPr="0005271F">
        <w:t xml:space="preserve"> of a covered ADF member holding one of the following offices on a day is the annual rate of salary on that day of a holder of the office determined under subsection</w:t>
      </w:r>
      <w:r w:rsidR="00B251B3" w:rsidRPr="0005271F">
        <w:t> </w:t>
      </w:r>
      <w:r w:rsidRPr="0005271F">
        <w:t xml:space="preserve">7(3) of the </w:t>
      </w:r>
      <w:r w:rsidRPr="0005271F">
        <w:rPr>
          <w:i/>
        </w:rPr>
        <w:t>Remuneration Tribunal Act 1973</w:t>
      </w:r>
      <w:r w:rsidRPr="0005271F">
        <w:t>:</w:t>
      </w:r>
    </w:p>
    <w:p w:rsidR="001419E1" w:rsidRPr="0005271F" w:rsidRDefault="00FB239F" w:rsidP="00B067E5">
      <w:pPr>
        <w:pStyle w:val="paragraph"/>
      </w:pPr>
      <w:r w:rsidRPr="0005271F">
        <w:tab/>
        <w:t>(a)</w:t>
      </w:r>
      <w:r w:rsidRPr="0005271F">
        <w:tab/>
        <w:t>Chief of the Defence Force;</w:t>
      </w:r>
    </w:p>
    <w:p w:rsidR="00FB239F" w:rsidRPr="0005271F" w:rsidRDefault="00FB239F" w:rsidP="00B067E5">
      <w:pPr>
        <w:pStyle w:val="paragraph"/>
      </w:pPr>
      <w:r w:rsidRPr="0005271F">
        <w:tab/>
        <w:t>(b)</w:t>
      </w:r>
      <w:r w:rsidRPr="0005271F">
        <w:tab/>
        <w:t>Vice Chief of the Defence Force;</w:t>
      </w:r>
    </w:p>
    <w:p w:rsidR="00FB239F" w:rsidRPr="0005271F" w:rsidRDefault="00FB239F" w:rsidP="00B067E5">
      <w:pPr>
        <w:pStyle w:val="paragraph"/>
      </w:pPr>
      <w:r w:rsidRPr="0005271F">
        <w:tab/>
        <w:t>(c)</w:t>
      </w:r>
      <w:r w:rsidRPr="0005271F">
        <w:tab/>
        <w:t>Chief of Navy;</w:t>
      </w:r>
    </w:p>
    <w:p w:rsidR="00FB239F" w:rsidRPr="0005271F" w:rsidRDefault="00FB239F" w:rsidP="00B067E5">
      <w:pPr>
        <w:pStyle w:val="paragraph"/>
      </w:pPr>
      <w:r w:rsidRPr="0005271F">
        <w:tab/>
        <w:t>(d)</w:t>
      </w:r>
      <w:r w:rsidRPr="0005271F">
        <w:tab/>
        <w:t>Chief of Army;</w:t>
      </w:r>
    </w:p>
    <w:p w:rsidR="00FB239F" w:rsidRPr="0005271F" w:rsidRDefault="00FB239F" w:rsidP="00B067E5">
      <w:pPr>
        <w:pStyle w:val="paragraph"/>
      </w:pPr>
      <w:r w:rsidRPr="0005271F">
        <w:tab/>
        <w:t>(e)</w:t>
      </w:r>
      <w:r w:rsidRPr="0005271F">
        <w:tab/>
        <w:t>Chief of Air Force;</w:t>
      </w:r>
    </w:p>
    <w:p w:rsidR="007C1A44" w:rsidRPr="0005271F" w:rsidRDefault="00FB239F" w:rsidP="00B067E5">
      <w:pPr>
        <w:pStyle w:val="paragraph"/>
      </w:pPr>
      <w:r w:rsidRPr="0005271F">
        <w:tab/>
        <w:t>(f)</w:t>
      </w:r>
      <w:r w:rsidRPr="0005271F">
        <w:tab/>
        <w:t>Director of Military Prosecutions</w:t>
      </w:r>
      <w:r w:rsidR="007C1A44" w:rsidRPr="0005271F">
        <w:t>;</w:t>
      </w:r>
    </w:p>
    <w:p w:rsidR="00FB239F" w:rsidRPr="0005271F" w:rsidRDefault="007C1A44" w:rsidP="00B067E5">
      <w:pPr>
        <w:pStyle w:val="paragraph"/>
      </w:pPr>
      <w:r w:rsidRPr="0005271F">
        <w:tab/>
        <w:t>(g)</w:t>
      </w:r>
      <w:r w:rsidRPr="0005271F">
        <w:tab/>
        <w:t>an office prescribed by the rules</w:t>
      </w:r>
      <w:r w:rsidR="00FB239F" w:rsidRPr="0005271F">
        <w:t>.</w:t>
      </w:r>
    </w:p>
    <w:p w:rsidR="006F0E1C" w:rsidRPr="0005271F" w:rsidRDefault="006316B9" w:rsidP="00B067E5">
      <w:pPr>
        <w:pStyle w:val="ActHead5"/>
        <w:rPr>
          <w:i/>
        </w:rPr>
      </w:pPr>
      <w:bookmarkStart w:id="14" w:name="_Toc150099083"/>
      <w:r w:rsidRPr="00AC03E4">
        <w:rPr>
          <w:rStyle w:val="CharSectno"/>
        </w:rPr>
        <w:t>10</w:t>
      </w:r>
      <w:r w:rsidR="006F0E1C" w:rsidRPr="0005271F">
        <w:t xml:space="preserve">  Definition of </w:t>
      </w:r>
      <w:r w:rsidR="006F0E1C" w:rsidRPr="0005271F">
        <w:rPr>
          <w:i/>
        </w:rPr>
        <w:t>spouse pension child supplement percentage</w:t>
      </w:r>
      <w:bookmarkEnd w:id="14"/>
    </w:p>
    <w:p w:rsidR="00FD780D" w:rsidRPr="0005271F" w:rsidRDefault="006F0E1C" w:rsidP="00B067E5">
      <w:pPr>
        <w:pStyle w:val="subsection"/>
      </w:pPr>
      <w:r w:rsidRPr="0005271F">
        <w:tab/>
        <w:t>(1)</w:t>
      </w:r>
      <w:r w:rsidRPr="0005271F">
        <w:tab/>
        <w:t>This section defines the factor</w:t>
      </w:r>
      <w:r w:rsidR="006565A5" w:rsidRPr="0005271F">
        <w:t xml:space="preserve"> determining the increase in a pension payable to a surviving spouse of an invalid or covered ADF member on account of </w:t>
      </w:r>
      <w:r w:rsidR="00C86E51" w:rsidRPr="0005271F">
        <w:t>the eligible children of the invalid or member</w:t>
      </w:r>
      <w:r w:rsidR="006565A5" w:rsidRPr="0005271F">
        <w:t>.</w:t>
      </w:r>
    </w:p>
    <w:p w:rsidR="006F0E1C" w:rsidRPr="0005271F" w:rsidRDefault="006F0E1C" w:rsidP="00B067E5">
      <w:pPr>
        <w:pStyle w:val="subsection"/>
      </w:pPr>
      <w:r w:rsidRPr="0005271F">
        <w:tab/>
        <w:t>(2)</w:t>
      </w:r>
      <w:r w:rsidRPr="0005271F">
        <w:tab/>
        <w:t xml:space="preserve">The </w:t>
      </w:r>
      <w:r w:rsidRPr="0005271F">
        <w:rPr>
          <w:b/>
          <w:i/>
        </w:rPr>
        <w:t>spouse pension child supplement percentage</w:t>
      </w:r>
      <w:r w:rsidRPr="0005271F">
        <w:t xml:space="preserve"> is the percentage worked out using the following table:</w:t>
      </w:r>
    </w:p>
    <w:p w:rsidR="006F0E1C" w:rsidRPr="0005271F" w:rsidRDefault="006F0E1C" w:rsidP="00B067E5">
      <w:pPr>
        <w:pStyle w:val="Tabletext"/>
      </w:pPr>
    </w:p>
    <w:tbl>
      <w:tblPr>
        <w:tblW w:w="0" w:type="auto"/>
        <w:tblInd w:w="1242" w:type="dxa"/>
        <w:tblBorders>
          <w:top w:val="single" w:sz="12" w:space="0" w:color="auto"/>
          <w:left w:val="single" w:sz="4" w:space="0" w:color="auto"/>
          <w:bottom w:val="single" w:sz="12" w:space="0" w:color="auto"/>
          <w:right w:val="single" w:sz="4" w:space="0" w:color="auto"/>
          <w:insideH w:val="single" w:sz="2" w:space="0" w:color="auto"/>
          <w:insideV w:val="single" w:sz="4" w:space="0" w:color="auto"/>
        </w:tblBorders>
        <w:tblLayout w:type="fixed"/>
        <w:tblLook w:val="0000" w:firstRow="0" w:lastRow="0" w:firstColumn="0" w:lastColumn="0" w:noHBand="0" w:noVBand="0"/>
      </w:tblPr>
      <w:tblGrid>
        <w:gridCol w:w="709"/>
        <w:gridCol w:w="3686"/>
        <w:gridCol w:w="1564"/>
      </w:tblGrid>
      <w:tr w:rsidR="006F0E1C" w:rsidRPr="0005271F" w:rsidTr="005F1CA0">
        <w:trPr>
          <w:tblHeader/>
        </w:trPr>
        <w:tc>
          <w:tcPr>
            <w:tcW w:w="5959" w:type="dxa"/>
            <w:gridSpan w:val="3"/>
            <w:tcBorders>
              <w:top w:val="single" w:sz="12" w:space="0" w:color="auto"/>
              <w:left w:val="nil"/>
              <w:bottom w:val="single" w:sz="2" w:space="0" w:color="auto"/>
              <w:right w:val="nil"/>
            </w:tcBorders>
            <w:shd w:val="clear" w:color="auto" w:fill="auto"/>
          </w:tcPr>
          <w:p w:rsidR="006F0E1C" w:rsidRPr="0005271F" w:rsidRDefault="006F0E1C" w:rsidP="00B067E5">
            <w:pPr>
              <w:pStyle w:val="TableHeading"/>
            </w:pPr>
            <w:r w:rsidRPr="0005271F">
              <w:t>Spouse pension child supplement percentage</w:t>
            </w:r>
          </w:p>
        </w:tc>
      </w:tr>
      <w:tr w:rsidR="006F0E1C" w:rsidRPr="0005271F" w:rsidTr="005F1CA0">
        <w:trPr>
          <w:tblHeader/>
        </w:trPr>
        <w:tc>
          <w:tcPr>
            <w:tcW w:w="709" w:type="dxa"/>
            <w:tcBorders>
              <w:top w:val="single" w:sz="2" w:space="0" w:color="auto"/>
              <w:left w:val="nil"/>
              <w:bottom w:val="single" w:sz="12" w:space="0" w:color="auto"/>
              <w:right w:val="nil"/>
            </w:tcBorders>
            <w:shd w:val="clear" w:color="auto" w:fill="auto"/>
          </w:tcPr>
          <w:p w:rsidR="006F0E1C" w:rsidRPr="0005271F" w:rsidRDefault="006F0E1C" w:rsidP="00B067E5">
            <w:pPr>
              <w:pStyle w:val="TableHeading"/>
            </w:pPr>
            <w:r w:rsidRPr="0005271F">
              <w:t>Item</w:t>
            </w:r>
          </w:p>
        </w:tc>
        <w:tc>
          <w:tcPr>
            <w:tcW w:w="3686" w:type="dxa"/>
            <w:tcBorders>
              <w:top w:val="single" w:sz="2" w:space="0" w:color="auto"/>
              <w:left w:val="nil"/>
              <w:bottom w:val="single" w:sz="12" w:space="0" w:color="auto"/>
              <w:right w:val="nil"/>
            </w:tcBorders>
            <w:shd w:val="clear" w:color="auto" w:fill="auto"/>
          </w:tcPr>
          <w:p w:rsidR="00B65067" w:rsidRPr="0005271F" w:rsidRDefault="00B65067" w:rsidP="00B65067">
            <w:pPr>
              <w:pStyle w:val="TableHeading"/>
              <w:jc w:val="right"/>
            </w:pPr>
            <w:r w:rsidRPr="0005271F">
              <w:t>Column 1</w:t>
            </w:r>
          </w:p>
          <w:p w:rsidR="006F0E1C" w:rsidRPr="0005271F" w:rsidRDefault="00B65067" w:rsidP="00B65067">
            <w:pPr>
              <w:pStyle w:val="TableHeading"/>
              <w:jc w:val="right"/>
            </w:pPr>
            <w:r w:rsidRPr="0005271F">
              <w:t>Number of eligible children of the invalid or member</w:t>
            </w:r>
          </w:p>
        </w:tc>
        <w:tc>
          <w:tcPr>
            <w:tcW w:w="1564" w:type="dxa"/>
            <w:tcBorders>
              <w:top w:val="single" w:sz="2" w:space="0" w:color="auto"/>
              <w:left w:val="nil"/>
              <w:bottom w:val="single" w:sz="12" w:space="0" w:color="auto"/>
              <w:right w:val="nil"/>
            </w:tcBorders>
            <w:shd w:val="clear" w:color="auto" w:fill="auto"/>
          </w:tcPr>
          <w:p w:rsidR="00B65067" w:rsidRPr="0005271F" w:rsidRDefault="00B65067" w:rsidP="00B65067">
            <w:pPr>
              <w:pStyle w:val="TableHeading"/>
              <w:jc w:val="right"/>
            </w:pPr>
            <w:r w:rsidRPr="0005271F">
              <w:t>Column 2</w:t>
            </w:r>
          </w:p>
          <w:p w:rsidR="006F0E1C" w:rsidRPr="0005271F" w:rsidRDefault="00B65067" w:rsidP="00B65067">
            <w:pPr>
              <w:pStyle w:val="TableHeading"/>
              <w:jc w:val="right"/>
            </w:pPr>
            <w:r w:rsidRPr="0005271F">
              <w:t>Percentage</w:t>
            </w:r>
          </w:p>
        </w:tc>
      </w:tr>
      <w:tr w:rsidR="006F0E1C" w:rsidRPr="0005271F" w:rsidTr="005F1CA0">
        <w:tc>
          <w:tcPr>
            <w:tcW w:w="709" w:type="dxa"/>
            <w:tcBorders>
              <w:top w:val="single" w:sz="12" w:space="0" w:color="auto"/>
              <w:left w:val="nil"/>
              <w:right w:val="nil"/>
            </w:tcBorders>
            <w:shd w:val="clear" w:color="auto" w:fill="auto"/>
          </w:tcPr>
          <w:p w:rsidR="006F0E1C" w:rsidRPr="0005271F" w:rsidRDefault="006F0E1C" w:rsidP="00B067E5">
            <w:pPr>
              <w:pStyle w:val="Tabletext"/>
            </w:pPr>
            <w:r w:rsidRPr="0005271F">
              <w:t>1</w:t>
            </w:r>
          </w:p>
        </w:tc>
        <w:tc>
          <w:tcPr>
            <w:tcW w:w="3686" w:type="dxa"/>
            <w:tcBorders>
              <w:top w:val="single" w:sz="12" w:space="0" w:color="auto"/>
              <w:left w:val="nil"/>
              <w:right w:val="nil"/>
            </w:tcBorders>
            <w:shd w:val="clear" w:color="auto" w:fill="auto"/>
          </w:tcPr>
          <w:p w:rsidR="006F0E1C" w:rsidRPr="0005271F" w:rsidRDefault="006F0E1C" w:rsidP="00B067E5">
            <w:pPr>
              <w:pStyle w:val="Tabletext"/>
              <w:jc w:val="right"/>
            </w:pPr>
            <w:r w:rsidRPr="0005271F">
              <w:t>1</w:t>
            </w:r>
          </w:p>
        </w:tc>
        <w:tc>
          <w:tcPr>
            <w:tcW w:w="1564" w:type="dxa"/>
            <w:tcBorders>
              <w:top w:val="single" w:sz="12" w:space="0" w:color="auto"/>
              <w:left w:val="nil"/>
              <w:right w:val="nil"/>
            </w:tcBorders>
            <w:shd w:val="clear" w:color="auto" w:fill="auto"/>
          </w:tcPr>
          <w:p w:rsidR="006F0E1C" w:rsidRPr="0005271F" w:rsidRDefault="006F0E1C" w:rsidP="00B067E5">
            <w:pPr>
              <w:pStyle w:val="Tabletext"/>
              <w:jc w:val="right"/>
            </w:pPr>
            <w:r w:rsidRPr="0005271F">
              <w:t>17</w:t>
            </w:r>
          </w:p>
        </w:tc>
      </w:tr>
      <w:tr w:rsidR="006F0E1C" w:rsidRPr="0005271F" w:rsidTr="005F1CA0">
        <w:tc>
          <w:tcPr>
            <w:tcW w:w="709" w:type="dxa"/>
            <w:tcBorders>
              <w:left w:val="nil"/>
              <w:right w:val="nil"/>
            </w:tcBorders>
            <w:shd w:val="clear" w:color="auto" w:fill="auto"/>
          </w:tcPr>
          <w:p w:rsidR="006F0E1C" w:rsidRPr="0005271F" w:rsidRDefault="006F0E1C" w:rsidP="00B067E5">
            <w:pPr>
              <w:pStyle w:val="Tabletext"/>
            </w:pPr>
            <w:r w:rsidRPr="0005271F">
              <w:t>2</w:t>
            </w:r>
          </w:p>
        </w:tc>
        <w:tc>
          <w:tcPr>
            <w:tcW w:w="3686" w:type="dxa"/>
            <w:tcBorders>
              <w:left w:val="nil"/>
              <w:right w:val="nil"/>
            </w:tcBorders>
            <w:shd w:val="clear" w:color="auto" w:fill="auto"/>
          </w:tcPr>
          <w:p w:rsidR="006F0E1C" w:rsidRPr="0005271F" w:rsidRDefault="006F0E1C" w:rsidP="00B067E5">
            <w:pPr>
              <w:pStyle w:val="Tabletext"/>
              <w:jc w:val="right"/>
            </w:pPr>
            <w:r w:rsidRPr="0005271F">
              <w:t>2</w:t>
            </w:r>
          </w:p>
        </w:tc>
        <w:tc>
          <w:tcPr>
            <w:tcW w:w="1564" w:type="dxa"/>
            <w:tcBorders>
              <w:left w:val="nil"/>
              <w:right w:val="nil"/>
            </w:tcBorders>
            <w:shd w:val="clear" w:color="auto" w:fill="auto"/>
          </w:tcPr>
          <w:p w:rsidR="006F0E1C" w:rsidRPr="0005271F" w:rsidRDefault="006F0E1C" w:rsidP="00B067E5">
            <w:pPr>
              <w:pStyle w:val="Tabletext"/>
              <w:jc w:val="right"/>
            </w:pPr>
            <w:r w:rsidRPr="0005271F">
              <w:t>33</w:t>
            </w:r>
          </w:p>
        </w:tc>
      </w:tr>
      <w:tr w:rsidR="006F0E1C" w:rsidRPr="0005271F" w:rsidTr="005F1CA0">
        <w:tc>
          <w:tcPr>
            <w:tcW w:w="709" w:type="dxa"/>
            <w:tcBorders>
              <w:left w:val="nil"/>
              <w:bottom w:val="single" w:sz="12" w:space="0" w:color="auto"/>
              <w:right w:val="nil"/>
            </w:tcBorders>
            <w:shd w:val="clear" w:color="auto" w:fill="auto"/>
          </w:tcPr>
          <w:p w:rsidR="006F0E1C" w:rsidRPr="0005271F" w:rsidRDefault="006F0E1C" w:rsidP="00B067E5">
            <w:pPr>
              <w:pStyle w:val="Tabletext"/>
            </w:pPr>
            <w:r w:rsidRPr="0005271F">
              <w:t>3</w:t>
            </w:r>
          </w:p>
        </w:tc>
        <w:tc>
          <w:tcPr>
            <w:tcW w:w="3686" w:type="dxa"/>
            <w:tcBorders>
              <w:left w:val="nil"/>
              <w:bottom w:val="single" w:sz="12" w:space="0" w:color="auto"/>
              <w:right w:val="nil"/>
            </w:tcBorders>
            <w:shd w:val="clear" w:color="auto" w:fill="auto"/>
          </w:tcPr>
          <w:p w:rsidR="006F0E1C" w:rsidRPr="0005271F" w:rsidRDefault="005B6437" w:rsidP="00B067E5">
            <w:pPr>
              <w:pStyle w:val="Tabletext"/>
              <w:jc w:val="right"/>
            </w:pPr>
            <w:r w:rsidRPr="0005271F">
              <w:t xml:space="preserve">at least </w:t>
            </w:r>
            <w:r w:rsidR="006F0E1C" w:rsidRPr="0005271F">
              <w:t>3</w:t>
            </w:r>
          </w:p>
        </w:tc>
        <w:tc>
          <w:tcPr>
            <w:tcW w:w="1564" w:type="dxa"/>
            <w:tcBorders>
              <w:left w:val="nil"/>
              <w:bottom w:val="single" w:sz="12" w:space="0" w:color="auto"/>
              <w:right w:val="nil"/>
            </w:tcBorders>
            <w:shd w:val="clear" w:color="auto" w:fill="auto"/>
          </w:tcPr>
          <w:p w:rsidR="006F0E1C" w:rsidRPr="0005271F" w:rsidRDefault="006F0E1C" w:rsidP="00B067E5">
            <w:pPr>
              <w:pStyle w:val="Tabletext"/>
              <w:jc w:val="right"/>
            </w:pPr>
            <w:r w:rsidRPr="0005271F">
              <w:t>50</w:t>
            </w:r>
          </w:p>
        </w:tc>
      </w:tr>
    </w:tbl>
    <w:p w:rsidR="001419E1" w:rsidRPr="0005271F" w:rsidRDefault="006316B9" w:rsidP="00B067E5">
      <w:pPr>
        <w:pStyle w:val="ActHead5"/>
      </w:pPr>
      <w:bookmarkStart w:id="15" w:name="_Toc150099084"/>
      <w:r w:rsidRPr="00AC03E4">
        <w:rPr>
          <w:rStyle w:val="CharSectno"/>
        </w:rPr>
        <w:t>11</w:t>
      </w:r>
      <w:r w:rsidR="002F2F72" w:rsidRPr="0005271F">
        <w:t xml:space="preserve">  Definition of </w:t>
      </w:r>
      <w:r w:rsidR="002F2F72" w:rsidRPr="0005271F">
        <w:rPr>
          <w:i/>
        </w:rPr>
        <w:t>surviving spouse</w:t>
      </w:r>
      <w:bookmarkEnd w:id="15"/>
    </w:p>
    <w:p w:rsidR="00AB1A64" w:rsidRPr="0005271F" w:rsidRDefault="00BE1F96" w:rsidP="00B067E5">
      <w:pPr>
        <w:pStyle w:val="subsection"/>
      </w:pPr>
      <w:r w:rsidRPr="0005271F">
        <w:tab/>
        <w:t>(1)</w:t>
      </w:r>
      <w:r w:rsidRPr="0005271F">
        <w:tab/>
        <w:t xml:space="preserve">A person is a </w:t>
      </w:r>
      <w:r w:rsidRPr="0005271F">
        <w:rPr>
          <w:b/>
          <w:i/>
        </w:rPr>
        <w:t>surviving spouse</w:t>
      </w:r>
      <w:r w:rsidRPr="0005271F">
        <w:t xml:space="preserve"> of a</w:t>
      </w:r>
      <w:r w:rsidR="000D4AF4" w:rsidRPr="0005271F">
        <w:t>n invalid, or</w:t>
      </w:r>
      <w:r w:rsidRPr="0005271F">
        <w:t xml:space="preserve"> covered ADF member, who dies if the person had a marital or couple relationship with the </w:t>
      </w:r>
      <w:r w:rsidR="008460B3" w:rsidRPr="0005271F">
        <w:t>invalid</w:t>
      </w:r>
      <w:r w:rsidRPr="0005271F">
        <w:t xml:space="preserve"> </w:t>
      </w:r>
      <w:r w:rsidR="000D4AF4" w:rsidRPr="0005271F">
        <w:t xml:space="preserve">or member </w:t>
      </w:r>
      <w:r w:rsidRPr="0005271F">
        <w:t>at the time of the death.</w:t>
      </w:r>
    </w:p>
    <w:p w:rsidR="00BE1F96" w:rsidRPr="0005271F" w:rsidRDefault="00BE1F96" w:rsidP="00B067E5">
      <w:pPr>
        <w:pStyle w:val="subsection"/>
      </w:pPr>
      <w:r w:rsidRPr="0005271F">
        <w:tab/>
        <w:t>(2)</w:t>
      </w:r>
      <w:r w:rsidRPr="0005271F">
        <w:tab/>
        <w:t xml:space="preserve">However, a person is also a </w:t>
      </w:r>
      <w:r w:rsidRPr="0005271F">
        <w:rPr>
          <w:b/>
          <w:i/>
        </w:rPr>
        <w:t>surviving spouse</w:t>
      </w:r>
      <w:r w:rsidRPr="0005271F">
        <w:t xml:space="preserve"> of a</w:t>
      </w:r>
      <w:r w:rsidR="000D4AF4" w:rsidRPr="0005271F">
        <w:t>n invalid, or</w:t>
      </w:r>
      <w:r w:rsidRPr="0005271F">
        <w:t xml:space="preserve"> covered ADF member, who dies if:</w:t>
      </w:r>
    </w:p>
    <w:p w:rsidR="00BE1F96" w:rsidRPr="0005271F" w:rsidRDefault="00BE1F96" w:rsidP="00B067E5">
      <w:pPr>
        <w:pStyle w:val="paragraph"/>
      </w:pPr>
      <w:r w:rsidRPr="0005271F">
        <w:tab/>
        <w:t>(a)</w:t>
      </w:r>
      <w:r w:rsidRPr="0005271F">
        <w:tab/>
        <w:t>the person had previously had a marital or couple relationship</w:t>
      </w:r>
      <w:r w:rsidR="00D01157" w:rsidRPr="0005271F">
        <w:t xml:space="preserve"> </w:t>
      </w:r>
      <w:r w:rsidRPr="0005271F">
        <w:t xml:space="preserve">with the </w:t>
      </w:r>
      <w:r w:rsidR="000D4AF4" w:rsidRPr="0005271F">
        <w:t>invalid or member</w:t>
      </w:r>
      <w:r w:rsidRPr="0005271F">
        <w:t>; and</w:t>
      </w:r>
    </w:p>
    <w:p w:rsidR="00BE1F96" w:rsidRPr="0005271F" w:rsidRDefault="00BE1F96" w:rsidP="00B067E5">
      <w:pPr>
        <w:pStyle w:val="paragraph"/>
      </w:pPr>
      <w:r w:rsidRPr="0005271F">
        <w:tab/>
        <w:t>(b)</w:t>
      </w:r>
      <w:r w:rsidRPr="0005271F">
        <w:tab/>
      </w:r>
      <w:r w:rsidR="002D0E83" w:rsidRPr="0005271F">
        <w:t xml:space="preserve">at the time of the death, </w:t>
      </w:r>
      <w:r w:rsidRPr="0005271F">
        <w:t>the person did not have a marital or couple relationship</w:t>
      </w:r>
      <w:r w:rsidR="00A82074" w:rsidRPr="0005271F">
        <w:t xml:space="preserve"> </w:t>
      </w:r>
      <w:r w:rsidRPr="0005271F">
        <w:t xml:space="preserve">with the </w:t>
      </w:r>
      <w:r w:rsidR="000D4AF4" w:rsidRPr="0005271F">
        <w:t xml:space="preserve">invalid or </w:t>
      </w:r>
      <w:r w:rsidRPr="0005271F">
        <w:t xml:space="preserve">member but was legally married to the </w:t>
      </w:r>
      <w:r w:rsidR="000D4AF4" w:rsidRPr="0005271F">
        <w:t>invalid or member</w:t>
      </w:r>
      <w:r w:rsidRPr="0005271F">
        <w:t>; and</w:t>
      </w:r>
    </w:p>
    <w:p w:rsidR="00BE1F96" w:rsidRPr="0005271F" w:rsidRDefault="00BE1F96" w:rsidP="00B067E5">
      <w:pPr>
        <w:pStyle w:val="paragraph"/>
      </w:pPr>
      <w:r w:rsidRPr="0005271F">
        <w:tab/>
        <w:t>(c)</w:t>
      </w:r>
      <w:r w:rsidRPr="0005271F">
        <w:tab/>
        <w:t>in CSC</w:t>
      </w:r>
      <w:r w:rsidR="00E36A33" w:rsidRPr="0005271F">
        <w:t>’</w:t>
      </w:r>
      <w:r w:rsidRPr="0005271F">
        <w:t xml:space="preserve">s opinion, the person was wholly or substantially dependent upon the </w:t>
      </w:r>
      <w:r w:rsidR="000D4AF4" w:rsidRPr="0005271F">
        <w:t xml:space="preserve">invalid or </w:t>
      </w:r>
      <w:r w:rsidRPr="0005271F">
        <w:t>member at the time of the death.</w:t>
      </w:r>
    </w:p>
    <w:p w:rsidR="00A82074" w:rsidRPr="0005271F" w:rsidRDefault="00A82074" w:rsidP="00B067E5">
      <w:pPr>
        <w:pStyle w:val="notetext"/>
      </w:pPr>
      <w:r w:rsidRPr="0005271F">
        <w:t>Note:</w:t>
      </w:r>
      <w:r w:rsidRPr="0005271F">
        <w:tab/>
        <w:t xml:space="preserve">If there </w:t>
      </w:r>
      <w:r w:rsidR="006146F0" w:rsidRPr="0005271F">
        <w:t>is more than one surviving spouse</w:t>
      </w:r>
      <w:r w:rsidRPr="0005271F">
        <w:t xml:space="preserve"> of the same </w:t>
      </w:r>
      <w:r w:rsidR="000D4AF4" w:rsidRPr="0005271F">
        <w:t xml:space="preserve">invalid, or </w:t>
      </w:r>
      <w:r w:rsidRPr="0005271F">
        <w:t xml:space="preserve">covered ADF member, who dies and each </w:t>
      </w:r>
      <w:r w:rsidR="006146F0" w:rsidRPr="0005271F">
        <w:t xml:space="preserve">of them </w:t>
      </w:r>
      <w:r w:rsidRPr="0005271F">
        <w:t xml:space="preserve">would be entitled to a benefit because of that death if he or she were the only surviving spouse of the </w:t>
      </w:r>
      <w:r w:rsidR="000D4AF4" w:rsidRPr="0005271F">
        <w:t xml:space="preserve">invalid or </w:t>
      </w:r>
      <w:r w:rsidRPr="0005271F">
        <w:t xml:space="preserve">member, CSC determines which of the surviving spouses the benefit is paid to and in what amount. </w:t>
      </w:r>
      <w:r w:rsidR="002D2E67" w:rsidRPr="0005271F">
        <w:t xml:space="preserve">Under </w:t>
      </w:r>
      <w:r w:rsidR="006146F0" w:rsidRPr="0005271F">
        <w:t>section</w:t>
      </w:r>
      <w:r w:rsidR="00B251B3" w:rsidRPr="0005271F">
        <w:t> </w:t>
      </w:r>
      <w:r w:rsidR="006316B9" w:rsidRPr="0005271F">
        <w:t>39</w:t>
      </w:r>
      <w:r w:rsidR="002D2E67" w:rsidRPr="0005271F">
        <w:t xml:space="preserve">, </w:t>
      </w:r>
      <w:r w:rsidRPr="0005271F">
        <w:t>CSC may determine:</w:t>
      </w:r>
    </w:p>
    <w:p w:rsidR="00A82074" w:rsidRPr="0005271F" w:rsidRDefault="00A82074" w:rsidP="00B067E5">
      <w:pPr>
        <w:pStyle w:val="notepara"/>
      </w:pPr>
      <w:r w:rsidRPr="0005271F">
        <w:t>(a)</w:t>
      </w:r>
      <w:r w:rsidRPr="0005271F">
        <w:tab/>
        <w:t xml:space="preserve">that </w:t>
      </w:r>
      <w:r w:rsidR="002D2E67" w:rsidRPr="0005271F">
        <w:t>the benefit is divided between them in proportions determined by CSC; or</w:t>
      </w:r>
    </w:p>
    <w:p w:rsidR="00A82074" w:rsidRPr="0005271F" w:rsidRDefault="00A82074" w:rsidP="00B067E5">
      <w:pPr>
        <w:pStyle w:val="notepara"/>
      </w:pPr>
      <w:r w:rsidRPr="0005271F">
        <w:t>(b)</w:t>
      </w:r>
      <w:r w:rsidRPr="0005271F">
        <w:tab/>
        <w:t xml:space="preserve">that the whole benefit is payable to </w:t>
      </w:r>
      <w:r w:rsidR="006146F0" w:rsidRPr="0005271F">
        <w:t xml:space="preserve">only </w:t>
      </w:r>
      <w:r w:rsidRPr="0005271F">
        <w:t>one of them, and no ben</w:t>
      </w:r>
      <w:r w:rsidR="002D2E67" w:rsidRPr="0005271F">
        <w:t xml:space="preserve">efit is payable to the </w:t>
      </w:r>
      <w:r w:rsidR="006146F0" w:rsidRPr="0005271F">
        <w:t>rest</w:t>
      </w:r>
      <w:r w:rsidR="002D2E67" w:rsidRPr="0005271F">
        <w:t>.</w:t>
      </w:r>
    </w:p>
    <w:p w:rsidR="00B06E23" w:rsidRPr="0005271F" w:rsidRDefault="000D7FE8" w:rsidP="00B067E5">
      <w:pPr>
        <w:pStyle w:val="ActHead3"/>
        <w:pageBreakBefore/>
      </w:pPr>
      <w:bookmarkStart w:id="16" w:name="_Toc150099085"/>
      <w:r w:rsidRPr="00AC03E4">
        <w:rPr>
          <w:rStyle w:val="CharDivNo"/>
        </w:rPr>
        <w:t>Division</w:t>
      </w:r>
      <w:r w:rsidR="00B251B3" w:rsidRPr="00AC03E4">
        <w:rPr>
          <w:rStyle w:val="CharDivNo"/>
        </w:rPr>
        <w:t> </w:t>
      </w:r>
      <w:r w:rsidRPr="00AC03E4">
        <w:rPr>
          <w:rStyle w:val="CharDivNo"/>
        </w:rPr>
        <w:t>3</w:t>
      </w:r>
      <w:r w:rsidRPr="0005271F">
        <w:t>—</w:t>
      </w:r>
      <w:r w:rsidRPr="00AC03E4">
        <w:rPr>
          <w:rStyle w:val="CharDivText"/>
        </w:rPr>
        <w:t>Scope of this Act</w:t>
      </w:r>
      <w:bookmarkEnd w:id="16"/>
    </w:p>
    <w:p w:rsidR="00B06E23" w:rsidRPr="0005271F" w:rsidRDefault="006316B9" w:rsidP="00B067E5">
      <w:pPr>
        <w:pStyle w:val="ActHead5"/>
      </w:pPr>
      <w:bookmarkStart w:id="17" w:name="_Toc150099086"/>
      <w:r w:rsidRPr="00AC03E4">
        <w:rPr>
          <w:rStyle w:val="CharSectno"/>
        </w:rPr>
        <w:t>12</w:t>
      </w:r>
      <w:r w:rsidR="00B06E23" w:rsidRPr="0005271F">
        <w:t xml:space="preserve">  This Act binds the Crown</w:t>
      </w:r>
      <w:bookmarkEnd w:id="17"/>
    </w:p>
    <w:p w:rsidR="00B06E23" w:rsidRPr="0005271F" w:rsidRDefault="00B06E23" w:rsidP="00B067E5">
      <w:pPr>
        <w:pStyle w:val="subsection"/>
      </w:pPr>
      <w:r w:rsidRPr="0005271F">
        <w:tab/>
      </w:r>
      <w:r w:rsidRPr="0005271F">
        <w:tab/>
        <w:t>This Act binds the Crown in right of the Commonwealth. However, it does not bind the Crown in right of a State, of the Australian Capital Territory</w:t>
      </w:r>
      <w:r w:rsidR="00DD74DE" w:rsidRPr="0005271F">
        <w:t xml:space="preserve"> or</w:t>
      </w:r>
      <w:r w:rsidRPr="0005271F">
        <w:t xml:space="preserve"> of the Northern Territory.</w:t>
      </w:r>
    </w:p>
    <w:p w:rsidR="00B06E23" w:rsidRPr="0005271F" w:rsidRDefault="006316B9" w:rsidP="00B067E5">
      <w:pPr>
        <w:pStyle w:val="ActHead5"/>
      </w:pPr>
      <w:bookmarkStart w:id="18" w:name="_Toc150099087"/>
      <w:r w:rsidRPr="00AC03E4">
        <w:rPr>
          <w:rStyle w:val="CharSectno"/>
        </w:rPr>
        <w:t>13</w:t>
      </w:r>
      <w:r w:rsidR="00B06E23" w:rsidRPr="0005271F">
        <w:t xml:space="preserve">  Extension to external Territories</w:t>
      </w:r>
      <w:bookmarkEnd w:id="18"/>
    </w:p>
    <w:p w:rsidR="00B06E23" w:rsidRPr="0005271F" w:rsidRDefault="00B06E23" w:rsidP="00B067E5">
      <w:pPr>
        <w:pStyle w:val="subsection"/>
      </w:pPr>
      <w:r w:rsidRPr="0005271F">
        <w:tab/>
      </w:r>
      <w:r w:rsidRPr="0005271F">
        <w:tab/>
        <w:t>This Act extends to every external Territory.</w:t>
      </w:r>
    </w:p>
    <w:p w:rsidR="00B06E23" w:rsidRPr="0005271F" w:rsidRDefault="006316B9" w:rsidP="00B067E5">
      <w:pPr>
        <w:pStyle w:val="ActHead5"/>
      </w:pPr>
      <w:bookmarkStart w:id="19" w:name="_Toc150099088"/>
      <w:r w:rsidRPr="00AC03E4">
        <w:rPr>
          <w:rStyle w:val="CharSectno"/>
        </w:rPr>
        <w:t>14</w:t>
      </w:r>
      <w:r w:rsidR="000D7FE8" w:rsidRPr="0005271F">
        <w:t xml:space="preserve">  Extraterritoriality</w:t>
      </w:r>
      <w:bookmarkEnd w:id="19"/>
    </w:p>
    <w:p w:rsidR="000D7FE8" w:rsidRPr="0005271F" w:rsidRDefault="000D7FE8" w:rsidP="00B067E5">
      <w:pPr>
        <w:pStyle w:val="subsection"/>
      </w:pPr>
      <w:r w:rsidRPr="0005271F">
        <w:tab/>
      </w:r>
      <w:r w:rsidRPr="0005271F">
        <w:tab/>
        <w:t>This Act applies to acts, matters and things inside and outside Australia.</w:t>
      </w:r>
    </w:p>
    <w:p w:rsidR="00B06E23" w:rsidRPr="0005271F" w:rsidRDefault="00F54157" w:rsidP="00B067E5">
      <w:pPr>
        <w:pStyle w:val="ActHead2"/>
        <w:pageBreakBefore/>
      </w:pPr>
      <w:bookmarkStart w:id="20" w:name="_Toc150099089"/>
      <w:r w:rsidRPr="00AC03E4">
        <w:rPr>
          <w:rStyle w:val="CharPartNo"/>
        </w:rPr>
        <w:t>Part</w:t>
      </w:r>
      <w:r w:rsidR="00B251B3" w:rsidRPr="00AC03E4">
        <w:rPr>
          <w:rStyle w:val="CharPartNo"/>
        </w:rPr>
        <w:t> </w:t>
      </w:r>
      <w:r w:rsidR="000D7FE8" w:rsidRPr="00AC03E4">
        <w:rPr>
          <w:rStyle w:val="CharPartNo"/>
        </w:rPr>
        <w:t>2</w:t>
      </w:r>
      <w:r w:rsidR="000D7FE8" w:rsidRPr="0005271F">
        <w:t>—</w:t>
      </w:r>
      <w:r w:rsidR="00772BFA" w:rsidRPr="00AC03E4">
        <w:rPr>
          <w:rStyle w:val="CharPartText"/>
        </w:rPr>
        <w:t xml:space="preserve">Benefits for </w:t>
      </w:r>
      <w:r w:rsidR="0024381E" w:rsidRPr="00AC03E4">
        <w:rPr>
          <w:rStyle w:val="CharPartText"/>
        </w:rPr>
        <w:t>incapacity</w:t>
      </w:r>
      <w:r w:rsidR="000D7FE8" w:rsidRPr="00AC03E4">
        <w:rPr>
          <w:rStyle w:val="CharPartText"/>
        </w:rPr>
        <w:t xml:space="preserve"> </w:t>
      </w:r>
      <w:r w:rsidR="00772BFA" w:rsidRPr="00AC03E4">
        <w:rPr>
          <w:rStyle w:val="CharPartText"/>
        </w:rPr>
        <w:t xml:space="preserve">of </w:t>
      </w:r>
      <w:r w:rsidR="008460B3" w:rsidRPr="00AC03E4">
        <w:rPr>
          <w:rStyle w:val="CharPartText"/>
        </w:rPr>
        <w:t>invalid</w:t>
      </w:r>
      <w:bookmarkEnd w:id="20"/>
    </w:p>
    <w:p w:rsidR="00B245E8" w:rsidRPr="0005271F" w:rsidRDefault="00F54157" w:rsidP="00B067E5">
      <w:pPr>
        <w:pStyle w:val="ActHead3"/>
      </w:pPr>
      <w:bookmarkStart w:id="21" w:name="_Toc150099090"/>
      <w:r w:rsidRPr="00AC03E4">
        <w:rPr>
          <w:rStyle w:val="CharDivNo"/>
        </w:rPr>
        <w:t>Division</w:t>
      </w:r>
      <w:r w:rsidR="00B251B3" w:rsidRPr="00AC03E4">
        <w:rPr>
          <w:rStyle w:val="CharDivNo"/>
        </w:rPr>
        <w:t> </w:t>
      </w:r>
      <w:r w:rsidR="00B245E8" w:rsidRPr="00AC03E4">
        <w:rPr>
          <w:rStyle w:val="CharDivNo"/>
        </w:rPr>
        <w:t>1</w:t>
      </w:r>
      <w:r w:rsidR="00B245E8" w:rsidRPr="0005271F">
        <w:t>—</w:t>
      </w:r>
      <w:r w:rsidR="00B245E8" w:rsidRPr="00AC03E4">
        <w:rPr>
          <w:rStyle w:val="CharDivText"/>
        </w:rPr>
        <w:t xml:space="preserve">Simplified outline of this </w:t>
      </w:r>
      <w:r w:rsidRPr="00AC03E4">
        <w:rPr>
          <w:rStyle w:val="CharDivText"/>
        </w:rPr>
        <w:t>Part</w:t>
      </w:r>
      <w:bookmarkEnd w:id="21"/>
    </w:p>
    <w:p w:rsidR="00B245E8" w:rsidRPr="0005271F" w:rsidRDefault="006316B9" w:rsidP="00B067E5">
      <w:pPr>
        <w:pStyle w:val="ActHead5"/>
      </w:pPr>
      <w:bookmarkStart w:id="22" w:name="_Toc150099091"/>
      <w:r w:rsidRPr="00AC03E4">
        <w:rPr>
          <w:rStyle w:val="CharSectno"/>
        </w:rPr>
        <w:t>15</w:t>
      </w:r>
      <w:r w:rsidR="00B245E8" w:rsidRPr="0005271F">
        <w:t xml:space="preserve">  Simplified outline of this </w:t>
      </w:r>
      <w:r w:rsidR="00F54157" w:rsidRPr="0005271F">
        <w:t>Part</w:t>
      </w:r>
      <w:bookmarkEnd w:id="22"/>
    </w:p>
    <w:p w:rsidR="007F5F99" w:rsidRPr="0005271F" w:rsidRDefault="006146F0" w:rsidP="00B067E5">
      <w:pPr>
        <w:pStyle w:val="SOText"/>
      </w:pPr>
      <w:r w:rsidRPr="0005271F">
        <w:t xml:space="preserve">A covered ADF member who is medically discharged before turning 60 is entitled to </w:t>
      </w:r>
      <w:r w:rsidR="00E50257" w:rsidRPr="0005271F">
        <w:t xml:space="preserve">invalidity pension </w:t>
      </w:r>
      <w:r w:rsidRPr="0005271F">
        <w:t xml:space="preserve">if he or she is </w:t>
      </w:r>
      <w:r w:rsidR="00F07F85" w:rsidRPr="0005271F">
        <w:t>classified</w:t>
      </w:r>
      <w:r w:rsidRPr="0005271F">
        <w:t xml:space="preserve"> </w:t>
      </w:r>
      <w:r w:rsidR="00131C5C" w:rsidRPr="0005271F">
        <w:t xml:space="preserve">by CSC </w:t>
      </w:r>
      <w:r w:rsidRPr="0005271F">
        <w:t xml:space="preserve">as having at least </w:t>
      </w:r>
      <w:r w:rsidR="005948C7" w:rsidRPr="0005271F">
        <w:t>30% incapacity for civil employment.</w:t>
      </w:r>
    </w:p>
    <w:p w:rsidR="005948C7" w:rsidRPr="0005271F" w:rsidRDefault="00E50257" w:rsidP="00B067E5">
      <w:pPr>
        <w:pStyle w:val="SOText"/>
      </w:pPr>
      <w:r w:rsidRPr="0005271F">
        <w:t xml:space="preserve">The </w:t>
      </w:r>
      <w:r w:rsidR="007F5F99" w:rsidRPr="0005271F">
        <w:t xml:space="preserve">basic annual </w:t>
      </w:r>
      <w:r w:rsidRPr="0005271F">
        <w:t>rate of th</w:t>
      </w:r>
      <w:r w:rsidR="007F5F99" w:rsidRPr="0005271F">
        <w:t xml:space="preserve">e invalidity </w:t>
      </w:r>
      <w:r w:rsidRPr="0005271F">
        <w:t>pension depends on his or her age at discharge, his or her salary then and the degree of his or her incapacity</w:t>
      </w:r>
      <w:r w:rsidR="007F5F99" w:rsidRPr="0005271F">
        <w:t>. This rate is increased while he or she is under 60 by a top</w:t>
      </w:r>
      <w:r w:rsidR="00AC03E4">
        <w:noBreakHyphen/>
      </w:r>
      <w:r w:rsidR="007F5F99" w:rsidRPr="0005271F">
        <w:t>up that depends on how long he or she served in the ADF, his or her salary when discharged and the degree of his or her incapacity. The top</w:t>
      </w:r>
      <w:r w:rsidR="00AC03E4">
        <w:noBreakHyphen/>
      </w:r>
      <w:r w:rsidR="007F5F99" w:rsidRPr="0005271F">
        <w:t>up stops when he or she turns 60 because he or she should have access to his</w:t>
      </w:r>
      <w:r w:rsidR="004F6E8F" w:rsidRPr="0005271F">
        <w:t xml:space="preserve"> or her</w:t>
      </w:r>
      <w:r w:rsidR="007F5F99" w:rsidRPr="0005271F">
        <w:t xml:space="preserve"> superannuation then.</w:t>
      </w:r>
    </w:p>
    <w:p w:rsidR="005948C7" w:rsidRPr="0005271F" w:rsidRDefault="005948C7" w:rsidP="00B067E5">
      <w:pPr>
        <w:pStyle w:val="SOText"/>
      </w:pPr>
      <w:r w:rsidRPr="0005271F">
        <w:t xml:space="preserve">If </w:t>
      </w:r>
      <w:r w:rsidR="008460B3" w:rsidRPr="0005271F">
        <w:t>an invalid</w:t>
      </w:r>
      <w:r w:rsidR="007F5F99" w:rsidRPr="0005271F">
        <w:t>ity pensioner</w:t>
      </w:r>
      <w:r w:rsidRPr="0005271F">
        <w:t xml:space="preserve"> dies, a pension is payable to his or her surviving spouse or to his or her eligible children. The rate of the pension depends on the </w:t>
      </w:r>
      <w:r w:rsidR="007F5F99" w:rsidRPr="0005271F">
        <w:t xml:space="preserve">basic annual rate of the </w:t>
      </w:r>
      <w:r w:rsidR="008460B3" w:rsidRPr="0005271F">
        <w:t>invalid</w:t>
      </w:r>
      <w:r w:rsidR="007F5F99" w:rsidRPr="0005271F">
        <w:t>ity pension</w:t>
      </w:r>
      <w:r w:rsidRPr="0005271F">
        <w:t>.</w:t>
      </w:r>
      <w:r w:rsidR="00FE1C6A" w:rsidRPr="0005271F">
        <w:t xml:space="preserve"> In some cases, the spouse</w:t>
      </w:r>
      <w:r w:rsidR="00E36A33" w:rsidRPr="0005271F">
        <w:t>’</w:t>
      </w:r>
      <w:r w:rsidR="00FE1C6A" w:rsidRPr="0005271F">
        <w:t>s pension can be converted to a lump sum.</w:t>
      </w:r>
    </w:p>
    <w:p w:rsidR="005948C7" w:rsidRPr="0005271F" w:rsidRDefault="005948C7" w:rsidP="00B067E5">
      <w:pPr>
        <w:pStyle w:val="SOText"/>
      </w:pPr>
      <w:r w:rsidRPr="0005271F">
        <w:t xml:space="preserve">If the surviving spouse dies while receiving a pension and any of the </w:t>
      </w:r>
      <w:r w:rsidR="008460B3" w:rsidRPr="0005271F">
        <w:t>invalid</w:t>
      </w:r>
      <w:r w:rsidR="00E36A33" w:rsidRPr="0005271F">
        <w:t>’</w:t>
      </w:r>
      <w:r w:rsidRPr="0005271F">
        <w:t xml:space="preserve">s eligible children </w:t>
      </w:r>
      <w:r w:rsidR="00FE1C6A" w:rsidRPr="0005271F">
        <w:t xml:space="preserve">were </w:t>
      </w:r>
      <w:r w:rsidRPr="0005271F">
        <w:t>depende</w:t>
      </w:r>
      <w:r w:rsidR="00FE1C6A" w:rsidRPr="0005271F">
        <w:t>nt</w:t>
      </w:r>
      <w:r w:rsidRPr="0005271F">
        <w:t xml:space="preserve"> on the spouse, a pension is payable to those children. The rate of the pension depends on </w:t>
      </w:r>
      <w:r w:rsidR="00FE1C6A" w:rsidRPr="0005271F">
        <w:t xml:space="preserve">the rate of the </w:t>
      </w:r>
      <w:r w:rsidR="00C37116" w:rsidRPr="0005271F">
        <w:t>invalid</w:t>
      </w:r>
      <w:r w:rsidR="00E36A33" w:rsidRPr="0005271F">
        <w:t>’</w:t>
      </w:r>
      <w:r w:rsidR="00C37116" w:rsidRPr="0005271F">
        <w:t xml:space="preserve">s </w:t>
      </w:r>
      <w:r w:rsidR="00FE1C6A" w:rsidRPr="0005271F">
        <w:t>spouse pension.</w:t>
      </w:r>
    </w:p>
    <w:p w:rsidR="00B245E8" w:rsidRPr="0005271F" w:rsidRDefault="00F54157" w:rsidP="00B067E5">
      <w:pPr>
        <w:pStyle w:val="ActHead3"/>
        <w:pageBreakBefore/>
      </w:pPr>
      <w:bookmarkStart w:id="23" w:name="_Toc150099092"/>
      <w:r w:rsidRPr="00AC03E4">
        <w:rPr>
          <w:rStyle w:val="CharDivNo"/>
        </w:rPr>
        <w:t>Division</w:t>
      </w:r>
      <w:r w:rsidR="00B251B3" w:rsidRPr="00AC03E4">
        <w:rPr>
          <w:rStyle w:val="CharDivNo"/>
        </w:rPr>
        <w:t> </w:t>
      </w:r>
      <w:r w:rsidR="00B245E8" w:rsidRPr="00AC03E4">
        <w:rPr>
          <w:rStyle w:val="CharDivNo"/>
        </w:rPr>
        <w:t>2</w:t>
      </w:r>
      <w:r w:rsidR="00B245E8" w:rsidRPr="0005271F">
        <w:t>—</w:t>
      </w:r>
      <w:r w:rsidR="008460B3" w:rsidRPr="00AC03E4">
        <w:rPr>
          <w:rStyle w:val="CharDivText"/>
        </w:rPr>
        <w:t>Invalid</w:t>
      </w:r>
      <w:r w:rsidR="00184DBF" w:rsidRPr="00AC03E4">
        <w:rPr>
          <w:rStyle w:val="CharDivText"/>
        </w:rPr>
        <w:t>ity</w:t>
      </w:r>
      <w:r w:rsidR="00B245E8" w:rsidRPr="00AC03E4">
        <w:rPr>
          <w:rStyle w:val="CharDivText"/>
        </w:rPr>
        <w:t xml:space="preserve"> pension</w:t>
      </w:r>
      <w:bookmarkEnd w:id="23"/>
    </w:p>
    <w:p w:rsidR="00C71500" w:rsidRPr="0005271F" w:rsidRDefault="00C71500" w:rsidP="00B067E5">
      <w:pPr>
        <w:pStyle w:val="ActHead4"/>
      </w:pPr>
      <w:bookmarkStart w:id="24" w:name="_Toc150099093"/>
      <w:r w:rsidRPr="00AC03E4">
        <w:rPr>
          <w:rStyle w:val="CharSubdNo"/>
        </w:rPr>
        <w:t>Subdivision A</w:t>
      </w:r>
      <w:r w:rsidRPr="0005271F">
        <w:t>—</w:t>
      </w:r>
      <w:r w:rsidR="008D5456" w:rsidRPr="00AC03E4">
        <w:rPr>
          <w:rStyle w:val="CharSubdText"/>
        </w:rPr>
        <w:t>I</w:t>
      </w:r>
      <w:r w:rsidR="00184DBF" w:rsidRPr="00AC03E4">
        <w:rPr>
          <w:rStyle w:val="CharSubdText"/>
        </w:rPr>
        <w:t xml:space="preserve">nvalidity </w:t>
      </w:r>
      <w:r w:rsidRPr="00AC03E4">
        <w:rPr>
          <w:rStyle w:val="CharSubdText"/>
        </w:rPr>
        <w:t>pension</w:t>
      </w:r>
      <w:bookmarkEnd w:id="24"/>
    </w:p>
    <w:p w:rsidR="00B245E8" w:rsidRPr="0005271F" w:rsidRDefault="006316B9" w:rsidP="00B067E5">
      <w:pPr>
        <w:pStyle w:val="ActHead5"/>
      </w:pPr>
      <w:bookmarkStart w:id="25" w:name="_Toc150099094"/>
      <w:r w:rsidRPr="00AC03E4">
        <w:rPr>
          <w:rStyle w:val="CharSectno"/>
        </w:rPr>
        <w:t>16</w:t>
      </w:r>
      <w:r w:rsidR="00C71500" w:rsidRPr="0005271F">
        <w:t xml:space="preserve">  </w:t>
      </w:r>
      <w:r w:rsidR="008D5456" w:rsidRPr="0005271F">
        <w:t>I</w:t>
      </w:r>
      <w:r w:rsidR="00184DBF" w:rsidRPr="0005271F">
        <w:t>nvalidity pension</w:t>
      </w:r>
      <w:bookmarkEnd w:id="25"/>
    </w:p>
    <w:p w:rsidR="00DC1EBF" w:rsidRPr="0005271F" w:rsidRDefault="00DC1EBF" w:rsidP="00B067E5">
      <w:pPr>
        <w:pStyle w:val="SubsectionHead"/>
      </w:pPr>
      <w:r w:rsidRPr="0005271F">
        <w:t>Payability of pension</w:t>
      </w:r>
    </w:p>
    <w:p w:rsidR="00B548CF" w:rsidRPr="0005271F" w:rsidRDefault="00B548CF" w:rsidP="00B067E5">
      <w:pPr>
        <w:pStyle w:val="subsection"/>
      </w:pPr>
      <w:r w:rsidRPr="0005271F">
        <w:tab/>
      </w:r>
      <w:r w:rsidR="004915BE" w:rsidRPr="0005271F">
        <w:t>(1)</w:t>
      </w:r>
      <w:r w:rsidRPr="0005271F">
        <w:tab/>
      </w:r>
      <w:r w:rsidR="007F5F99" w:rsidRPr="0005271F">
        <w:t>Invalidity</w:t>
      </w:r>
      <w:r w:rsidRPr="0005271F">
        <w:t xml:space="preserve"> pension is payable to </w:t>
      </w:r>
      <w:r w:rsidR="008460B3" w:rsidRPr="0005271F">
        <w:t>an invalid</w:t>
      </w:r>
      <w:r w:rsidRPr="0005271F">
        <w:t xml:space="preserve"> who is</w:t>
      </w:r>
      <w:r w:rsidR="0084327E" w:rsidRPr="0005271F">
        <w:t xml:space="preserve"> </w:t>
      </w:r>
      <w:r w:rsidR="00F07F85" w:rsidRPr="0005271F">
        <w:t>classified</w:t>
      </w:r>
      <w:r w:rsidRPr="0005271F">
        <w:t xml:space="preserve"> </w:t>
      </w:r>
      <w:r w:rsidR="00E829B2" w:rsidRPr="0005271F">
        <w:t>as</w:t>
      </w:r>
      <w:r w:rsidR="00811903" w:rsidRPr="0005271F">
        <w:t xml:space="preserve"> class A or class B.</w:t>
      </w:r>
    </w:p>
    <w:p w:rsidR="00546492" w:rsidRPr="0005271F" w:rsidRDefault="00546492" w:rsidP="00B067E5">
      <w:pPr>
        <w:pStyle w:val="notetext"/>
      </w:pPr>
      <w:r w:rsidRPr="0005271F">
        <w:t>Note</w:t>
      </w:r>
      <w:r w:rsidR="00FA71B1" w:rsidRPr="0005271F">
        <w:t xml:space="preserve"> 1</w:t>
      </w:r>
      <w:r w:rsidRPr="0005271F">
        <w:t>:</w:t>
      </w:r>
      <w:r w:rsidRPr="0005271F">
        <w:tab/>
      </w:r>
      <w:r w:rsidR="00D80077" w:rsidRPr="0005271F">
        <w:t xml:space="preserve">Subdivision </w:t>
      </w:r>
      <w:r w:rsidR="00163F44" w:rsidRPr="0005271F">
        <w:t>B</w:t>
      </w:r>
      <w:r w:rsidR="00D80077" w:rsidRPr="0005271F">
        <w:t xml:space="preserve"> </w:t>
      </w:r>
      <w:r w:rsidR="00131C5C" w:rsidRPr="0005271F">
        <w:t>provides</w:t>
      </w:r>
      <w:r w:rsidR="00D80077" w:rsidRPr="0005271F">
        <w:t xml:space="preserve"> </w:t>
      </w:r>
      <w:r w:rsidR="00811903" w:rsidRPr="0005271F">
        <w:t>for CSC to class</w:t>
      </w:r>
      <w:r w:rsidR="00F07F85" w:rsidRPr="0005271F">
        <w:t>ify</w:t>
      </w:r>
      <w:r w:rsidR="00811903" w:rsidRPr="0005271F">
        <w:t xml:space="preserve"> </w:t>
      </w:r>
      <w:r w:rsidR="008460B3" w:rsidRPr="0005271F">
        <w:t>invalid</w:t>
      </w:r>
      <w:r w:rsidR="00811903" w:rsidRPr="0005271F">
        <w:t xml:space="preserve">s according to their incapacity for civil employment. Class A </w:t>
      </w:r>
      <w:r w:rsidR="008460B3" w:rsidRPr="0005271F">
        <w:t>invalid</w:t>
      </w:r>
      <w:r w:rsidR="00811903" w:rsidRPr="0005271F">
        <w:t xml:space="preserve">s are those whom CSC </w:t>
      </w:r>
      <w:r w:rsidR="00F54157" w:rsidRPr="0005271F">
        <w:t>determin</w:t>
      </w:r>
      <w:r w:rsidR="00811903" w:rsidRPr="0005271F">
        <w:t xml:space="preserve">es as having at least 60% incapacity. Class B </w:t>
      </w:r>
      <w:r w:rsidR="008460B3" w:rsidRPr="0005271F">
        <w:t>invalid</w:t>
      </w:r>
      <w:r w:rsidR="00811903" w:rsidRPr="0005271F">
        <w:t xml:space="preserve">s are those whom CSC </w:t>
      </w:r>
      <w:r w:rsidR="00F54157" w:rsidRPr="0005271F">
        <w:t>determin</w:t>
      </w:r>
      <w:r w:rsidR="00811903" w:rsidRPr="0005271F">
        <w:t xml:space="preserve">es as having at least 30%, but less than 60%, </w:t>
      </w:r>
      <w:r w:rsidR="00D80077" w:rsidRPr="0005271F">
        <w:t>incapacity.</w:t>
      </w:r>
    </w:p>
    <w:p w:rsidR="00FA71B1" w:rsidRPr="0005271F" w:rsidRDefault="00FA71B1" w:rsidP="00B067E5">
      <w:pPr>
        <w:pStyle w:val="notetext"/>
      </w:pPr>
      <w:r w:rsidRPr="0005271F">
        <w:t>Note 2:</w:t>
      </w:r>
      <w:r w:rsidRPr="0005271F">
        <w:tab/>
        <w:t>The first classification takes effect when the invalid is medically discharged, even if the classification results from a determination made after the discharge: see section</w:t>
      </w:r>
      <w:r w:rsidR="00B251B3" w:rsidRPr="0005271F">
        <w:t> </w:t>
      </w:r>
      <w:r w:rsidR="006316B9" w:rsidRPr="0005271F">
        <w:t>21</w:t>
      </w:r>
      <w:r w:rsidRPr="0005271F">
        <w:t>.</w:t>
      </w:r>
    </w:p>
    <w:p w:rsidR="00DC1EBF" w:rsidRPr="0005271F" w:rsidRDefault="00DC1EBF" w:rsidP="00B067E5">
      <w:pPr>
        <w:pStyle w:val="SubsectionHead"/>
      </w:pPr>
      <w:r w:rsidRPr="0005271F">
        <w:t>Rate of pension</w:t>
      </w:r>
    </w:p>
    <w:p w:rsidR="008D5456" w:rsidRPr="0005271F" w:rsidRDefault="008D5456" w:rsidP="00B067E5">
      <w:pPr>
        <w:pStyle w:val="subsection"/>
      </w:pPr>
      <w:r w:rsidRPr="0005271F">
        <w:tab/>
        <w:t>(2)</w:t>
      </w:r>
      <w:r w:rsidRPr="0005271F">
        <w:tab/>
        <w:t xml:space="preserve">The annual rate of the pension </w:t>
      </w:r>
      <w:r w:rsidR="00B41F1F" w:rsidRPr="0005271F">
        <w:t>on a day</w:t>
      </w:r>
      <w:r w:rsidRPr="0005271F">
        <w:t xml:space="preserve"> </w:t>
      </w:r>
      <w:r w:rsidR="00163F44" w:rsidRPr="0005271F">
        <w:t xml:space="preserve">(the </w:t>
      </w:r>
      <w:r w:rsidR="003E21CC" w:rsidRPr="0005271F">
        <w:rPr>
          <w:b/>
          <w:i/>
        </w:rPr>
        <w:t>key</w:t>
      </w:r>
      <w:r w:rsidR="00163F44" w:rsidRPr="0005271F">
        <w:rPr>
          <w:b/>
          <w:i/>
        </w:rPr>
        <w:t xml:space="preserve"> </w:t>
      </w:r>
      <w:r w:rsidR="00B41F1F" w:rsidRPr="0005271F">
        <w:rPr>
          <w:b/>
          <w:i/>
        </w:rPr>
        <w:t>day</w:t>
      </w:r>
      <w:r w:rsidR="00163F44" w:rsidRPr="0005271F">
        <w:t xml:space="preserve">) </w:t>
      </w:r>
      <w:r w:rsidRPr="0005271F">
        <w:t>is:</w:t>
      </w:r>
    </w:p>
    <w:p w:rsidR="008D5456" w:rsidRPr="0005271F" w:rsidRDefault="008D5456" w:rsidP="00B067E5">
      <w:pPr>
        <w:pStyle w:val="paragraph"/>
      </w:pPr>
      <w:r w:rsidRPr="0005271F">
        <w:tab/>
        <w:t>(a)</w:t>
      </w:r>
      <w:r w:rsidRPr="0005271F">
        <w:tab/>
        <w:t>if</w:t>
      </w:r>
      <w:r w:rsidR="007F5F99" w:rsidRPr="0005271F">
        <w:t xml:space="preserve"> the invalid is under 60</w:t>
      </w:r>
      <w:r w:rsidRPr="0005271F">
        <w:t xml:space="preserve"> </w:t>
      </w:r>
      <w:r w:rsidR="00B41F1F" w:rsidRPr="0005271F">
        <w:t xml:space="preserve">on the </w:t>
      </w:r>
      <w:r w:rsidR="003E21CC" w:rsidRPr="0005271F">
        <w:t>key</w:t>
      </w:r>
      <w:r w:rsidR="00B41F1F" w:rsidRPr="0005271F">
        <w:t xml:space="preserve"> day</w:t>
      </w:r>
      <w:r w:rsidRPr="0005271F">
        <w:t>—the sum of:</w:t>
      </w:r>
    </w:p>
    <w:p w:rsidR="008D5456" w:rsidRPr="0005271F" w:rsidRDefault="008D5456" w:rsidP="00B067E5">
      <w:pPr>
        <w:pStyle w:val="paragraphsub"/>
      </w:pPr>
      <w:r w:rsidRPr="0005271F">
        <w:tab/>
        <w:t>(i)</w:t>
      </w:r>
      <w:r w:rsidRPr="0005271F">
        <w:tab/>
        <w:t xml:space="preserve">the basic </w:t>
      </w:r>
      <w:r w:rsidR="00163F44" w:rsidRPr="0005271F">
        <w:t xml:space="preserve">annual </w:t>
      </w:r>
      <w:r w:rsidRPr="0005271F">
        <w:t>rate of the pension</w:t>
      </w:r>
      <w:r w:rsidR="00163F44" w:rsidRPr="0005271F">
        <w:t xml:space="preserve"> for the invalid </w:t>
      </w:r>
      <w:r w:rsidR="00B41F1F" w:rsidRPr="0005271F">
        <w:t xml:space="preserve">on the </w:t>
      </w:r>
      <w:r w:rsidR="003E21CC" w:rsidRPr="0005271F">
        <w:t>key</w:t>
      </w:r>
      <w:r w:rsidR="00B41F1F" w:rsidRPr="0005271F">
        <w:t xml:space="preserve"> day</w:t>
      </w:r>
      <w:r w:rsidRPr="0005271F">
        <w:t>; and</w:t>
      </w:r>
    </w:p>
    <w:p w:rsidR="008D5456" w:rsidRPr="0005271F" w:rsidRDefault="008D5456" w:rsidP="00B067E5">
      <w:pPr>
        <w:pStyle w:val="paragraphsub"/>
      </w:pPr>
      <w:r w:rsidRPr="0005271F">
        <w:tab/>
        <w:t>(ii)</w:t>
      </w:r>
      <w:r w:rsidRPr="0005271F">
        <w:tab/>
        <w:t>the top</w:t>
      </w:r>
      <w:r w:rsidR="00AC03E4">
        <w:noBreakHyphen/>
      </w:r>
      <w:r w:rsidRPr="0005271F">
        <w:t xml:space="preserve">up </w:t>
      </w:r>
      <w:r w:rsidR="00163F44" w:rsidRPr="0005271F">
        <w:t xml:space="preserve">annual </w:t>
      </w:r>
      <w:r w:rsidRPr="0005271F">
        <w:t xml:space="preserve">rate of the pension </w:t>
      </w:r>
      <w:r w:rsidR="00B41F1F" w:rsidRPr="0005271F">
        <w:t xml:space="preserve">on the </w:t>
      </w:r>
      <w:r w:rsidR="00093F50" w:rsidRPr="0005271F">
        <w:t>key</w:t>
      </w:r>
      <w:r w:rsidR="00B41F1F" w:rsidRPr="0005271F">
        <w:t xml:space="preserve"> day </w:t>
      </w:r>
      <w:r w:rsidR="00163F44" w:rsidRPr="0005271F">
        <w:t xml:space="preserve">worked out under </w:t>
      </w:r>
      <w:r w:rsidR="00AC03E4">
        <w:t>section 1</w:t>
      </w:r>
      <w:r w:rsidR="006316B9" w:rsidRPr="0005271F">
        <w:t>7</w:t>
      </w:r>
      <w:r w:rsidR="00163F44" w:rsidRPr="0005271F">
        <w:t xml:space="preserve"> for the invalid</w:t>
      </w:r>
      <w:r w:rsidRPr="0005271F">
        <w:t>; or</w:t>
      </w:r>
    </w:p>
    <w:p w:rsidR="008D5456" w:rsidRPr="0005271F" w:rsidRDefault="008D5456" w:rsidP="00B067E5">
      <w:pPr>
        <w:pStyle w:val="paragraph"/>
      </w:pPr>
      <w:r w:rsidRPr="0005271F">
        <w:tab/>
        <w:t>(b)</w:t>
      </w:r>
      <w:r w:rsidRPr="0005271F">
        <w:tab/>
        <w:t xml:space="preserve">if the invalid </w:t>
      </w:r>
      <w:r w:rsidR="007F5F99" w:rsidRPr="0005271F">
        <w:t xml:space="preserve">is at least 60 </w:t>
      </w:r>
      <w:r w:rsidR="00E73BB6" w:rsidRPr="0005271F">
        <w:t xml:space="preserve">on the </w:t>
      </w:r>
      <w:r w:rsidR="00093F50" w:rsidRPr="0005271F">
        <w:t>key</w:t>
      </w:r>
      <w:r w:rsidR="00E73BB6" w:rsidRPr="0005271F">
        <w:t xml:space="preserve"> day</w:t>
      </w:r>
      <w:r w:rsidRPr="0005271F">
        <w:t>—</w:t>
      </w:r>
      <w:r w:rsidR="00163F44" w:rsidRPr="0005271F">
        <w:t xml:space="preserve">the basic annual rate of the pension for the invalid </w:t>
      </w:r>
      <w:r w:rsidR="006215DE" w:rsidRPr="0005271F">
        <w:t>on</w:t>
      </w:r>
      <w:r w:rsidR="00163F44" w:rsidRPr="0005271F">
        <w:t xml:space="preserve"> the </w:t>
      </w:r>
      <w:r w:rsidR="00093F50" w:rsidRPr="0005271F">
        <w:t>key</w:t>
      </w:r>
      <w:r w:rsidR="00163F44" w:rsidRPr="0005271F">
        <w:t xml:space="preserve"> </w:t>
      </w:r>
      <w:r w:rsidR="00E73BB6" w:rsidRPr="0005271F">
        <w:t>day</w:t>
      </w:r>
      <w:r w:rsidRPr="0005271F">
        <w:t>.</w:t>
      </w:r>
    </w:p>
    <w:p w:rsidR="008D5456" w:rsidRPr="0005271F" w:rsidRDefault="008D5456" w:rsidP="00B067E5">
      <w:pPr>
        <w:pStyle w:val="SubsectionHead"/>
      </w:pPr>
      <w:r w:rsidRPr="0005271F">
        <w:t>Cases in which pension is not payable</w:t>
      </w:r>
    </w:p>
    <w:p w:rsidR="00524D3E" w:rsidRPr="0005271F" w:rsidRDefault="008D5456" w:rsidP="00B067E5">
      <w:pPr>
        <w:pStyle w:val="subsection"/>
      </w:pPr>
      <w:r w:rsidRPr="0005271F">
        <w:tab/>
        <w:t>(3)</w:t>
      </w:r>
      <w:r w:rsidRPr="0005271F">
        <w:tab/>
        <w:t>This section has effect subject to</w:t>
      </w:r>
      <w:r w:rsidR="00524D3E" w:rsidRPr="0005271F">
        <w:t>:</w:t>
      </w:r>
    </w:p>
    <w:p w:rsidR="008D5456" w:rsidRPr="0005271F" w:rsidRDefault="00524D3E" w:rsidP="00B067E5">
      <w:pPr>
        <w:pStyle w:val="paragraph"/>
      </w:pPr>
      <w:r w:rsidRPr="0005271F">
        <w:tab/>
        <w:t>(a)</w:t>
      </w:r>
      <w:r w:rsidRPr="0005271F">
        <w:tab/>
      </w:r>
      <w:r w:rsidR="008D5456" w:rsidRPr="0005271F">
        <w:t xml:space="preserve">Subdivision </w:t>
      </w:r>
      <w:r w:rsidR="00163F44" w:rsidRPr="0005271F">
        <w:t>C</w:t>
      </w:r>
      <w:r w:rsidR="008D5456" w:rsidRPr="0005271F">
        <w:t xml:space="preserve"> (</w:t>
      </w:r>
      <w:r w:rsidR="0024381E" w:rsidRPr="0005271F">
        <w:t>which deals with incapacity</w:t>
      </w:r>
      <w:r w:rsidR="008D5456" w:rsidRPr="0005271F">
        <w:t xml:space="preserve"> fo</w:t>
      </w:r>
      <w:r w:rsidRPr="0005271F">
        <w:t>r which pension is not payable); and</w:t>
      </w:r>
    </w:p>
    <w:p w:rsidR="00524D3E" w:rsidRPr="0005271F" w:rsidRDefault="00524D3E" w:rsidP="00B067E5">
      <w:pPr>
        <w:pStyle w:val="paragraph"/>
      </w:pPr>
      <w:r w:rsidRPr="0005271F">
        <w:tab/>
        <w:t>(b)</w:t>
      </w:r>
      <w:r w:rsidRPr="0005271F">
        <w:tab/>
        <w:t>section</w:t>
      </w:r>
      <w:r w:rsidR="00B251B3" w:rsidRPr="0005271F">
        <w:t> </w:t>
      </w:r>
      <w:r w:rsidR="006316B9" w:rsidRPr="0005271F">
        <w:t>44</w:t>
      </w:r>
      <w:r w:rsidRPr="0005271F">
        <w:t xml:space="preserve"> (</w:t>
      </w:r>
      <w:r w:rsidR="0024381E" w:rsidRPr="0005271F">
        <w:t>which deals with a</w:t>
      </w:r>
      <w:r w:rsidRPr="0005271F">
        <w:t>utomatic conversion of small pensions to lump sums).</w:t>
      </w:r>
    </w:p>
    <w:p w:rsidR="008D5456" w:rsidRPr="0005271F" w:rsidRDefault="008D5456" w:rsidP="00B067E5">
      <w:pPr>
        <w:pStyle w:val="notetext"/>
      </w:pPr>
      <w:r w:rsidRPr="0005271F">
        <w:t>Note:</w:t>
      </w:r>
      <w:r w:rsidRPr="0005271F">
        <w:tab/>
        <w:t>Even if a pension is payable under this section, payment of it may be stopped under Division</w:t>
      </w:r>
      <w:r w:rsidR="00B251B3" w:rsidRPr="0005271F">
        <w:t> </w:t>
      </w:r>
      <w:r w:rsidR="002A03E7" w:rsidRPr="0005271F">
        <w:t>6</w:t>
      </w:r>
      <w:r w:rsidRPr="0005271F">
        <w:t xml:space="preserve"> of Part</w:t>
      </w:r>
      <w:r w:rsidR="00B251B3" w:rsidRPr="0005271F">
        <w:t> </w:t>
      </w:r>
      <w:r w:rsidRPr="0005271F">
        <w:t>4 for fail</w:t>
      </w:r>
      <w:r w:rsidR="0024381E" w:rsidRPr="0005271F">
        <w:t>ing</w:t>
      </w:r>
      <w:r w:rsidRPr="0005271F">
        <w:t xml:space="preserve"> to give information or submit to medical examination as required by CSC.</w:t>
      </w:r>
    </w:p>
    <w:p w:rsidR="005816D0" w:rsidRPr="0005271F" w:rsidRDefault="006316B9" w:rsidP="00B067E5">
      <w:pPr>
        <w:pStyle w:val="ActHead5"/>
      </w:pPr>
      <w:bookmarkStart w:id="26" w:name="_Toc150099095"/>
      <w:r w:rsidRPr="00AC03E4">
        <w:rPr>
          <w:rStyle w:val="CharSectno"/>
        </w:rPr>
        <w:t>17</w:t>
      </w:r>
      <w:r w:rsidR="00772BFA" w:rsidRPr="0005271F">
        <w:t xml:space="preserve">  </w:t>
      </w:r>
      <w:r w:rsidR="008D5456" w:rsidRPr="0005271F">
        <w:t>Top</w:t>
      </w:r>
      <w:r w:rsidR="00AC03E4">
        <w:noBreakHyphen/>
      </w:r>
      <w:r w:rsidR="008D5456" w:rsidRPr="0005271F">
        <w:t xml:space="preserve">up </w:t>
      </w:r>
      <w:r w:rsidR="000119F1" w:rsidRPr="0005271F">
        <w:t xml:space="preserve">annual </w:t>
      </w:r>
      <w:r w:rsidR="008D5456" w:rsidRPr="0005271F">
        <w:t>rate of invalidity p</w:t>
      </w:r>
      <w:r w:rsidR="00772BFA" w:rsidRPr="0005271F">
        <w:t>ension</w:t>
      </w:r>
      <w:bookmarkEnd w:id="26"/>
    </w:p>
    <w:p w:rsidR="00D74093" w:rsidRPr="0005271F" w:rsidRDefault="008D5456" w:rsidP="00B067E5">
      <w:pPr>
        <w:pStyle w:val="subsection"/>
      </w:pPr>
      <w:r w:rsidRPr="0005271F">
        <w:tab/>
        <w:t>(1</w:t>
      </w:r>
      <w:r w:rsidR="00D74093" w:rsidRPr="0005271F">
        <w:t>)</w:t>
      </w:r>
      <w:r w:rsidR="00D74093" w:rsidRPr="0005271F">
        <w:tab/>
        <w:t xml:space="preserve">The </w:t>
      </w:r>
      <w:r w:rsidRPr="0005271F">
        <w:t>top</w:t>
      </w:r>
      <w:r w:rsidR="00AC03E4">
        <w:noBreakHyphen/>
      </w:r>
      <w:r w:rsidRPr="0005271F">
        <w:t>up</w:t>
      </w:r>
      <w:r w:rsidR="00D74093" w:rsidRPr="0005271F">
        <w:t xml:space="preserve"> </w:t>
      </w:r>
      <w:r w:rsidR="000119F1" w:rsidRPr="0005271F">
        <w:t xml:space="preserve">annual </w:t>
      </w:r>
      <w:r w:rsidR="00D74093" w:rsidRPr="0005271F">
        <w:t xml:space="preserve">rate of the pension </w:t>
      </w:r>
      <w:r w:rsidR="00B41F1F" w:rsidRPr="0005271F">
        <w:t>on</w:t>
      </w:r>
      <w:r w:rsidR="00D74093" w:rsidRPr="0005271F">
        <w:t xml:space="preserve"> </w:t>
      </w:r>
      <w:r w:rsidR="00163F44" w:rsidRPr="0005271F">
        <w:t xml:space="preserve">the </w:t>
      </w:r>
      <w:r w:rsidR="00093F50" w:rsidRPr="0005271F">
        <w:t>key</w:t>
      </w:r>
      <w:r w:rsidR="00D74093" w:rsidRPr="0005271F">
        <w:t xml:space="preserve"> </w:t>
      </w:r>
      <w:r w:rsidR="00B41F1F" w:rsidRPr="0005271F">
        <w:t>day</w:t>
      </w:r>
      <w:r w:rsidR="00D74093" w:rsidRPr="0005271F">
        <w:t xml:space="preserve"> </w:t>
      </w:r>
      <w:r w:rsidRPr="0005271F">
        <w:t xml:space="preserve">when the invalidity pensioner </w:t>
      </w:r>
      <w:r w:rsidR="006D2604" w:rsidRPr="0005271F">
        <w:t>is under</w:t>
      </w:r>
      <w:r w:rsidRPr="0005271F">
        <w:t xml:space="preserve"> 60 </w:t>
      </w:r>
      <w:r w:rsidR="00D74093" w:rsidRPr="0005271F">
        <w:t>is the rate worked out using the formula:</w:t>
      </w:r>
    </w:p>
    <w:p w:rsidR="00D74093" w:rsidRPr="0005271F" w:rsidRDefault="006851DA" w:rsidP="00B067E5">
      <w:pPr>
        <w:pStyle w:val="subsection2"/>
      </w:pPr>
      <w:r>
        <w:rPr>
          <w:position w:val="-30"/>
        </w:rPr>
        <w:pict>
          <v:shape id="_x0000_i1028" type="#_x0000_t75" alt="Start formula Invalid's period of qualifying service times Current value on the key day of the invalid's salary on the day he or she was discharged times Incapacity factor on the key day end formula" style="width:294.75pt;height:41.25pt">
            <v:imagedata r:id="rId22" o:title=""/>
          </v:shape>
        </w:pict>
      </w:r>
    </w:p>
    <w:p w:rsidR="0062355E" w:rsidRPr="0005271F" w:rsidRDefault="0062355E" w:rsidP="00B067E5">
      <w:pPr>
        <w:pStyle w:val="subsection"/>
      </w:pPr>
      <w:r w:rsidRPr="0005271F">
        <w:tab/>
        <w:t>(</w:t>
      </w:r>
      <w:r w:rsidR="00163F44" w:rsidRPr="0005271F">
        <w:t>2</w:t>
      </w:r>
      <w:r w:rsidRPr="0005271F">
        <w:t>)</w:t>
      </w:r>
      <w:r w:rsidRPr="0005271F">
        <w:tab/>
      </w:r>
      <w:r w:rsidR="009D35D6" w:rsidRPr="0005271F">
        <w:t xml:space="preserve">In </w:t>
      </w:r>
      <w:r w:rsidR="00B251B3" w:rsidRPr="0005271F">
        <w:t>subsection (</w:t>
      </w:r>
      <w:r w:rsidR="00163F44" w:rsidRPr="0005271F">
        <w:t>1</w:t>
      </w:r>
      <w:r w:rsidR="009D35D6" w:rsidRPr="0005271F">
        <w:t>):</w:t>
      </w:r>
    </w:p>
    <w:p w:rsidR="002316E6" w:rsidRPr="0005271F" w:rsidRDefault="008460B3" w:rsidP="00B067E5">
      <w:pPr>
        <w:pStyle w:val="Definition"/>
      </w:pPr>
      <w:r w:rsidRPr="0005271F">
        <w:rPr>
          <w:b/>
          <w:i/>
        </w:rPr>
        <w:t>invalid</w:t>
      </w:r>
      <w:r w:rsidR="00E36A33" w:rsidRPr="0005271F">
        <w:rPr>
          <w:b/>
          <w:i/>
        </w:rPr>
        <w:t>’</w:t>
      </w:r>
      <w:r w:rsidR="009D35D6" w:rsidRPr="0005271F">
        <w:rPr>
          <w:b/>
          <w:i/>
        </w:rPr>
        <w:t>s period of qualifying service</w:t>
      </w:r>
      <w:r w:rsidR="009D35D6" w:rsidRPr="0005271F">
        <w:t xml:space="preserve"> means</w:t>
      </w:r>
      <w:r w:rsidR="00936EF7" w:rsidRPr="0005271F">
        <w:t xml:space="preserve"> the </w:t>
      </w:r>
      <w:r w:rsidR="00B11BD1" w:rsidRPr="0005271F">
        <w:t xml:space="preserve">number of whole years in the </w:t>
      </w:r>
      <w:r w:rsidR="00936EF7" w:rsidRPr="0005271F">
        <w:t xml:space="preserve">period </w:t>
      </w:r>
      <w:r w:rsidR="00DB5881" w:rsidRPr="0005271F">
        <w:t xml:space="preserve">(subject to </w:t>
      </w:r>
      <w:r w:rsidR="00B251B3" w:rsidRPr="0005271F">
        <w:t>subsection (</w:t>
      </w:r>
      <w:r w:rsidR="00163F44" w:rsidRPr="0005271F">
        <w:t>3</w:t>
      </w:r>
      <w:r w:rsidR="002316E6" w:rsidRPr="0005271F">
        <w:t xml:space="preserve">)) </w:t>
      </w:r>
      <w:r w:rsidR="00936EF7" w:rsidRPr="0005271F">
        <w:t xml:space="preserve">for which the </w:t>
      </w:r>
      <w:r w:rsidRPr="0005271F">
        <w:t>invalid</w:t>
      </w:r>
      <w:r w:rsidR="00D84140" w:rsidRPr="0005271F">
        <w:t xml:space="preserve"> was a member of the Permanent Forces or continuous full</w:t>
      </w:r>
      <w:r w:rsidR="00AC03E4">
        <w:noBreakHyphen/>
      </w:r>
      <w:r w:rsidR="00D84140" w:rsidRPr="0005271F">
        <w:t>time Reservist.</w:t>
      </w:r>
    </w:p>
    <w:p w:rsidR="002316E6" w:rsidRPr="0005271F" w:rsidRDefault="00252D70" w:rsidP="00B067E5">
      <w:pPr>
        <w:pStyle w:val="SubsectionHead"/>
      </w:pPr>
      <w:r w:rsidRPr="0005271F">
        <w:t>How to deal with multiple periods of service</w:t>
      </w:r>
    </w:p>
    <w:p w:rsidR="00D84140" w:rsidRPr="0005271F" w:rsidRDefault="00D11F7A" w:rsidP="00B067E5">
      <w:pPr>
        <w:pStyle w:val="subsection"/>
      </w:pPr>
      <w:r w:rsidRPr="0005271F">
        <w:tab/>
        <w:t>(3)</w:t>
      </w:r>
      <w:r w:rsidRPr="0005271F">
        <w:tab/>
        <w:t xml:space="preserve">For the purposes of </w:t>
      </w:r>
      <w:r w:rsidR="00B251B3" w:rsidRPr="0005271F">
        <w:t>subsection (</w:t>
      </w:r>
      <w:r w:rsidRPr="0005271F">
        <w:t>2), if</w:t>
      </w:r>
      <w:r w:rsidR="00D84140" w:rsidRPr="0005271F">
        <w:t>:</w:t>
      </w:r>
    </w:p>
    <w:p w:rsidR="00D84140" w:rsidRPr="0005271F" w:rsidRDefault="00D84140" w:rsidP="00B067E5">
      <w:pPr>
        <w:pStyle w:val="paragraph"/>
      </w:pPr>
      <w:r w:rsidRPr="0005271F">
        <w:tab/>
        <w:t>(a)</w:t>
      </w:r>
      <w:r w:rsidRPr="0005271F">
        <w:tab/>
      </w:r>
      <w:r w:rsidR="00D11F7A" w:rsidRPr="0005271F">
        <w:t xml:space="preserve">there are 2 or more periods (the </w:t>
      </w:r>
      <w:r w:rsidR="00D11F7A" w:rsidRPr="0005271F">
        <w:rPr>
          <w:b/>
          <w:i/>
        </w:rPr>
        <w:t>serving periods</w:t>
      </w:r>
      <w:r w:rsidR="00D11F7A" w:rsidRPr="0005271F">
        <w:t xml:space="preserve">) </w:t>
      </w:r>
      <w:r w:rsidRPr="0005271F">
        <w:t>when</w:t>
      </w:r>
      <w:r w:rsidR="00D11F7A" w:rsidRPr="0005271F">
        <w:t xml:space="preserve"> the invalid was a member of the Permanent Forces or a continuous full</w:t>
      </w:r>
      <w:r w:rsidR="00AC03E4">
        <w:noBreakHyphen/>
      </w:r>
      <w:r w:rsidR="00D11F7A" w:rsidRPr="0005271F">
        <w:t>time Reservist</w:t>
      </w:r>
      <w:r w:rsidRPr="0005271F">
        <w:t>; and</w:t>
      </w:r>
    </w:p>
    <w:p w:rsidR="00D84140" w:rsidRPr="0005271F" w:rsidRDefault="00D84140" w:rsidP="00B067E5">
      <w:pPr>
        <w:pStyle w:val="paragraph"/>
      </w:pPr>
      <w:r w:rsidRPr="0005271F">
        <w:tab/>
        <w:t>(b)</w:t>
      </w:r>
      <w:r w:rsidRPr="0005271F">
        <w:tab/>
        <w:t>the serving periods are</w:t>
      </w:r>
      <w:r w:rsidR="00D11F7A" w:rsidRPr="0005271F">
        <w:t xml:space="preserve"> separated by one or more periods (the </w:t>
      </w:r>
      <w:r w:rsidR="00D11F7A" w:rsidRPr="0005271F">
        <w:rPr>
          <w:b/>
          <w:i/>
        </w:rPr>
        <w:t>non</w:t>
      </w:r>
      <w:r w:rsidR="00AC03E4">
        <w:rPr>
          <w:b/>
          <w:i/>
        </w:rPr>
        <w:noBreakHyphen/>
      </w:r>
      <w:r w:rsidR="00D11F7A" w:rsidRPr="0005271F">
        <w:rPr>
          <w:b/>
          <w:i/>
        </w:rPr>
        <w:t>serving periods</w:t>
      </w:r>
      <w:r w:rsidR="00D11F7A" w:rsidRPr="0005271F">
        <w:t xml:space="preserve">) </w:t>
      </w:r>
      <w:r w:rsidRPr="0005271F">
        <w:t>when</w:t>
      </w:r>
      <w:r w:rsidR="00D11F7A" w:rsidRPr="0005271F">
        <w:t xml:space="preserve"> the invalid was neither</w:t>
      </w:r>
      <w:r w:rsidRPr="0005271F">
        <w:t xml:space="preserve"> a member of the Permanent Forces nor a continuous full</w:t>
      </w:r>
      <w:r w:rsidR="00AC03E4">
        <w:noBreakHyphen/>
      </w:r>
      <w:r w:rsidRPr="0005271F">
        <w:t>time Reservist;</w:t>
      </w:r>
    </w:p>
    <w:p w:rsidR="00D11F7A" w:rsidRPr="0005271F" w:rsidRDefault="00D11F7A" w:rsidP="00B067E5">
      <w:pPr>
        <w:pStyle w:val="subsection2"/>
      </w:pPr>
      <w:r w:rsidRPr="0005271F">
        <w:t xml:space="preserve">take account of only the serving </w:t>
      </w:r>
      <w:r w:rsidR="00D84140" w:rsidRPr="0005271F">
        <w:t xml:space="preserve">period or serving </w:t>
      </w:r>
      <w:r w:rsidRPr="0005271F">
        <w:t>periods after the latest non</w:t>
      </w:r>
      <w:r w:rsidR="00AC03E4">
        <w:noBreakHyphen/>
      </w:r>
      <w:r w:rsidRPr="0005271F">
        <w:t>serving period.</w:t>
      </w:r>
    </w:p>
    <w:p w:rsidR="00D80077" w:rsidRPr="0005271F" w:rsidRDefault="005816D0" w:rsidP="00B067E5">
      <w:pPr>
        <w:pStyle w:val="ActHead4"/>
      </w:pPr>
      <w:bookmarkStart w:id="27" w:name="_Toc150099096"/>
      <w:r w:rsidRPr="00AC03E4">
        <w:rPr>
          <w:rStyle w:val="CharSubdNo"/>
        </w:rPr>
        <w:t xml:space="preserve">Subdivision </w:t>
      </w:r>
      <w:r w:rsidR="00163F44" w:rsidRPr="00AC03E4">
        <w:rPr>
          <w:rStyle w:val="CharSubdNo"/>
        </w:rPr>
        <w:t>B</w:t>
      </w:r>
      <w:r w:rsidRPr="0005271F">
        <w:t>—</w:t>
      </w:r>
      <w:r w:rsidR="00811903" w:rsidRPr="00AC03E4">
        <w:rPr>
          <w:rStyle w:val="CharSubdText"/>
        </w:rPr>
        <w:t>Class</w:t>
      </w:r>
      <w:r w:rsidR="00F07F85" w:rsidRPr="00AC03E4">
        <w:rPr>
          <w:rStyle w:val="CharSubdText"/>
        </w:rPr>
        <w:t>ify</w:t>
      </w:r>
      <w:r w:rsidR="00811903" w:rsidRPr="00AC03E4">
        <w:rPr>
          <w:rStyle w:val="CharSubdText"/>
        </w:rPr>
        <w:t xml:space="preserve">ing </w:t>
      </w:r>
      <w:r w:rsidR="008460B3" w:rsidRPr="00AC03E4">
        <w:rPr>
          <w:rStyle w:val="CharSubdText"/>
        </w:rPr>
        <w:t>invalid</w:t>
      </w:r>
      <w:r w:rsidR="00E36A33" w:rsidRPr="00AC03E4">
        <w:rPr>
          <w:rStyle w:val="CharSubdText"/>
        </w:rPr>
        <w:t>’</w:t>
      </w:r>
      <w:r w:rsidR="00811903" w:rsidRPr="00AC03E4">
        <w:rPr>
          <w:rStyle w:val="CharSubdText"/>
        </w:rPr>
        <w:t>s</w:t>
      </w:r>
      <w:r w:rsidR="00D80077" w:rsidRPr="00AC03E4">
        <w:rPr>
          <w:rStyle w:val="CharSubdText"/>
        </w:rPr>
        <w:t xml:space="preserve"> incapacity</w:t>
      </w:r>
      <w:r w:rsidR="00811903" w:rsidRPr="00AC03E4">
        <w:rPr>
          <w:rStyle w:val="CharSubdText"/>
        </w:rPr>
        <w:t xml:space="preserve"> for civil employment</w:t>
      </w:r>
      <w:bookmarkEnd w:id="27"/>
    </w:p>
    <w:p w:rsidR="00CE7AA2" w:rsidRPr="0005271F" w:rsidRDefault="006316B9" w:rsidP="00B067E5">
      <w:pPr>
        <w:pStyle w:val="ActHead5"/>
      </w:pPr>
      <w:bookmarkStart w:id="28" w:name="_Toc150099097"/>
      <w:r w:rsidRPr="00AC03E4">
        <w:rPr>
          <w:rStyle w:val="CharSectno"/>
        </w:rPr>
        <w:t>18</w:t>
      </w:r>
      <w:r w:rsidR="00F426C0" w:rsidRPr="0005271F">
        <w:t xml:space="preserve">  Determining person</w:t>
      </w:r>
      <w:r w:rsidR="00E36A33" w:rsidRPr="0005271F">
        <w:t>’</w:t>
      </w:r>
      <w:r w:rsidR="00F426C0" w:rsidRPr="0005271F">
        <w:t>s incapacity for civil employment</w:t>
      </w:r>
      <w:bookmarkEnd w:id="28"/>
    </w:p>
    <w:p w:rsidR="00F426C0" w:rsidRPr="0005271F" w:rsidRDefault="00C87468" w:rsidP="00B067E5">
      <w:pPr>
        <w:pStyle w:val="SubsectionHead"/>
      </w:pPr>
      <w:r w:rsidRPr="0005271F">
        <w:t>Mandatory determinations</w:t>
      </w:r>
    </w:p>
    <w:p w:rsidR="00F426C0" w:rsidRPr="0005271F" w:rsidRDefault="00F426C0" w:rsidP="00B067E5">
      <w:pPr>
        <w:pStyle w:val="subsection"/>
      </w:pPr>
      <w:r w:rsidRPr="0005271F">
        <w:tab/>
        <w:t>(1)</w:t>
      </w:r>
      <w:r w:rsidRPr="0005271F">
        <w:tab/>
        <w:t xml:space="preserve">At each </w:t>
      </w:r>
      <w:r w:rsidR="00767394" w:rsidRPr="0005271F">
        <w:t>time</w:t>
      </w:r>
      <w:r w:rsidRPr="0005271F">
        <w:t xml:space="preserve"> described in </w:t>
      </w:r>
      <w:r w:rsidR="00B251B3" w:rsidRPr="0005271F">
        <w:t>paragraph (</w:t>
      </w:r>
      <w:r w:rsidR="00767394" w:rsidRPr="0005271F">
        <w:t>2)(a), (b) or (c)</w:t>
      </w:r>
      <w:r w:rsidRPr="0005271F">
        <w:t>, CSC must</w:t>
      </w:r>
      <w:r w:rsidR="00FE451D" w:rsidRPr="0005271F">
        <w:t xml:space="preserve">, unless </w:t>
      </w:r>
      <w:r w:rsidR="00B251B3" w:rsidRPr="0005271F">
        <w:t>subsection (</w:t>
      </w:r>
      <w:r w:rsidR="00FE451D" w:rsidRPr="0005271F">
        <w:t>2A) applies,</w:t>
      </w:r>
      <w:r w:rsidRPr="0005271F">
        <w:t xml:space="preserve"> determine the percentage of a person</w:t>
      </w:r>
      <w:r w:rsidR="00E36A33" w:rsidRPr="0005271F">
        <w:t>’</w:t>
      </w:r>
      <w:r w:rsidRPr="0005271F">
        <w:t>s incapacity for civil employment at that time if the person is at that time:</w:t>
      </w:r>
    </w:p>
    <w:p w:rsidR="00F426C0" w:rsidRPr="0005271F" w:rsidRDefault="00F426C0" w:rsidP="00B067E5">
      <w:pPr>
        <w:pStyle w:val="paragraph"/>
      </w:pPr>
      <w:r w:rsidRPr="0005271F">
        <w:tab/>
        <w:t>(a)</w:t>
      </w:r>
      <w:r w:rsidRPr="0005271F">
        <w:tab/>
        <w:t>a covered ADF member who is about to be medically discharged while under 60; or</w:t>
      </w:r>
    </w:p>
    <w:p w:rsidR="00F426C0" w:rsidRPr="0005271F" w:rsidRDefault="00F426C0" w:rsidP="00B067E5">
      <w:pPr>
        <w:pStyle w:val="paragraph"/>
      </w:pPr>
      <w:r w:rsidRPr="0005271F">
        <w:tab/>
        <w:t>(b)</w:t>
      </w:r>
      <w:r w:rsidRPr="0005271F">
        <w:tab/>
        <w:t>an invalid.</w:t>
      </w:r>
    </w:p>
    <w:p w:rsidR="00C87468" w:rsidRPr="0005271F" w:rsidRDefault="00F426C0" w:rsidP="00B067E5">
      <w:pPr>
        <w:pStyle w:val="notetext"/>
      </w:pPr>
      <w:r w:rsidRPr="0005271F">
        <w:t>Note:</w:t>
      </w:r>
      <w:r w:rsidRPr="0005271F">
        <w:tab/>
      </w:r>
      <w:r w:rsidR="00C87468" w:rsidRPr="0005271F">
        <w:t xml:space="preserve">When </w:t>
      </w:r>
      <w:r w:rsidRPr="0005271F">
        <w:t>CSC makes a determination</w:t>
      </w:r>
      <w:r w:rsidR="00C87468" w:rsidRPr="0005271F">
        <w:t>:</w:t>
      </w:r>
    </w:p>
    <w:p w:rsidR="00C87468" w:rsidRPr="0005271F" w:rsidRDefault="00C87468" w:rsidP="00B067E5">
      <w:pPr>
        <w:pStyle w:val="notepara"/>
      </w:pPr>
      <w:r w:rsidRPr="0005271F">
        <w:t>(a)</w:t>
      </w:r>
      <w:r w:rsidRPr="0005271F">
        <w:tab/>
      </w:r>
      <w:r w:rsidR="00AC03E4">
        <w:t>section 1</w:t>
      </w:r>
      <w:r w:rsidR="006316B9" w:rsidRPr="0005271F">
        <w:t>9</w:t>
      </w:r>
      <w:r w:rsidR="00F426C0" w:rsidRPr="0005271F">
        <w:t xml:space="preserve"> </w:t>
      </w:r>
      <w:r w:rsidRPr="0005271F">
        <w:t xml:space="preserve">(which deals with substantive classification) may require CSC to classify the person as class A, class B or class C, depending on the determination; </w:t>
      </w:r>
      <w:r w:rsidR="00F426C0" w:rsidRPr="0005271F">
        <w:t>or</w:t>
      </w:r>
    </w:p>
    <w:p w:rsidR="00F426C0" w:rsidRPr="0005271F" w:rsidRDefault="00C87468" w:rsidP="00B067E5">
      <w:pPr>
        <w:pStyle w:val="notepara"/>
      </w:pPr>
      <w:r w:rsidRPr="0005271F">
        <w:t>(b)</w:t>
      </w:r>
      <w:r w:rsidRPr="0005271F">
        <w:tab/>
        <w:t>section</w:t>
      </w:r>
      <w:r w:rsidR="00B251B3" w:rsidRPr="0005271F">
        <w:t> </w:t>
      </w:r>
      <w:r w:rsidR="006316B9" w:rsidRPr="0005271F">
        <w:t>20</w:t>
      </w:r>
      <w:r w:rsidRPr="0005271F">
        <w:t xml:space="preserve"> (which deals with interim classification) may permit or require CSC </w:t>
      </w:r>
      <w:r w:rsidR="009C5A1F" w:rsidRPr="0005271F">
        <w:t xml:space="preserve">to </w:t>
      </w:r>
      <w:r w:rsidRPr="0005271F">
        <w:t>classify the person as class B if the percentage determined is at least 30% but CSC needs more information to determine whether the percentage is at least 60%</w:t>
      </w:r>
      <w:r w:rsidR="00F426C0" w:rsidRPr="0005271F">
        <w:t>.</w:t>
      </w:r>
    </w:p>
    <w:p w:rsidR="00F426C0" w:rsidRPr="0005271F" w:rsidRDefault="00F426C0" w:rsidP="00B067E5">
      <w:pPr>
        <w:pStyle w:val="subsection"/>
      </w:pPr>
      <w:r w:rsidRPr="0005271F">
        <w:tab/>
        <w:t>(2)</w:t>
      </w:r>
      <w:r w:rsidRPr="0005271F">
        <w:tab/>
        <w:t>The times for making a determination are as follows:</w:t>
      </w:r>
    </w:p>
    <w:p w:rsidR="00F426C0" w:rsidRPr="0005271F" w:rsidRDefault="00F426C0" w:rsidP="00B067E5">
      <w:pPr>
        <w:pStyle w:val="paragraph"/>
      </w:pPr>
      <w:r w:rsidRPr="0005271F">
        <w:tab/>
        <w:t>(a)</w:t>
      </w:r>
      <w:r w:rsidRPr="0005271F">
        <w:tab/>
      </w:r>
      <w:r w:rsidR="00C87468" w:rsidRPr="0005271F">
        <w:t xml:space="preserve">a </w:t>
      </w:r>
      <w:r w:rsidR="00767394" w:rsidRPr="0005271F">
        <w:t xml:space="preserve">single </w:t>
      </w:r>
      <w:r w:rsidR="00C87468" w:rsidRPr="0005271F">
        <w:t xml:space="preserve">time </w:t>
      </w:r>
      <w:r w:rsidRPr="0005271F">
        <w:t>before, or as soon as reasonably practicable after, the person</w:t>
      </w:r>
      <w:r w:rsidR="00E36A33" w:rsidRPr="0005271F">
        <w:t>’</w:t>
      </w:r>
      <w:r w:rsidRPr="0005271F">
        <w:t>s medical discharge;</w:t>
      </w:r>
    </w:p>
    <w:p w:rsidR="00F426C0" w:rsidRPr="0005271F" w:rsidRDefault="00F426C0" w:rsidP="00B067E5">
      <w:pPr>
        <w:pStyle w:val="paragraph"/>
      </w:pPr>
      <w:r w:rsidRPr="0005271F">
        <w:tab/>
        <w:t>(b)</w:t>
      </w:r>
      <w:r w:rsidRPr="0005271F">
        <w:tab/>
      </w:r>
      <w:r w:rsidR="006068F7" w:rsidRPr="0005271F">
        <w:t xml:space="preserve">if CSC has classified the person as class A or class B under </w:t>
      </w:r>
      <w:r w:rsidR="00AC03E4">
        <w:t>section 1</w:t>
      </w:r>
      <w:r w:rsidR="006316B9" w:rsidRPr="0005271F">
        <w:t>9</w:t>
      </w:r>
      <w:r w:rsidR="006068F7" w:rsidRPr="0005271F">
        <w:t>—</w:t>
      </w:r>
      <w:r w:rsidRPr="0005271F">
        <w:t xml:space="preserve">a </w:t>
      </w:r>
      <w:r w:rsidR="00767394" w:rsidRPr="0005271F">
        <w:t xml:space="preserve">single </w:t>
      </w:r>
      <w:r w:rsidRPr="0005271F">
        <w:t xml:space="preserve">time 12 </w:t>
      </w:r>
      <w:r w:rsidR="00767394" w:rsidRPr="0005271F">
        <w:t>to</w:t>
      </w:r>
      <w:r w:rsidRPr="0005271F">
        <w:t xml:space="preserve"> 36 months </w:t>
      </w:r>
      <w:r w:rsidR="006068F7" w:rsidRPr="0005271F">
        <w:t>after the first such classification</w:t>
      </w:r>
      <w:r w:rsidRPr="0005271F">
        <w:t>;</w:t>
      </w:r>
    </w:p>
    <w:p w:rsidR="000B38A7" w:rsidRPr="0005271F" w:rsidRDefault="00C87468" w:rsidP="00B067E5">
      <w:pPr>
        <w:pStyle w:val="paragraph"/>
      </w:pPr>
      <w:r w:rsidRPr="0005271F">
        <w:tab/>
        <w:t>(c)</w:t>
      </w:r>
      <w:r w:rsidRPr="0005271F">
        <w:tab/>
        <w:t xml:space="preserve">if CSC </w:t>
      </w:r>
      <w:r w:rsidR="004657B6" w:rsidRPr="0005271F">
        <w:t xml:space="preserve">has </w:t>
      </w:r>
      <w:r w:rsidRPr="0005271F">
        <w:t>classified the person</w:t>
      </w:r>
      <w:r w:rsidR="004657B6" w:rsidRPr="0005271F">
        <w:t xml:space="preserve"> as class </w:t>
      </w:r>
      <w:r w:rsidR="00767394" w:rsidRPr="0005271F">
        <w:t>B</w:t>
      </w:r>
      <w:r w:rsidRPr="0005271F">
        <w:t xml:space="preserve"> under section</w:t>
      </w:r>
      <w:r w:rsidR="00B251B3" w:rsidRPr="0005271F">
        <w:t> </w:t>
      </w:r>
      <w:r w:rsidR="006316B9" w:rsidRPr="0005271F">
        <w:t>20</w:t>
      </w:r>
      <w:r w:rsidR="00DA486D" w:rsidRPr="0005271F">
        <w:t>—</w:t>
      </w:r>
      <w:r w:rsidRPr="0005271F">
        <w:t xml:space="preserve">a </w:t>
      </w:r>
      <w:r w:rsidR="00767394" w:rsidRPr="0005271F">
        <w:t xml:space="preserve">single </w:t>
      </w:r>
      <w:r w:rsidRPr="0005271F">
        <w:t>time within 3 months after th</w:t>
      </w:r>
      <w:r w:rsidR="004657B6" w:rsidRPr="0005271F">
        <w:t xml:space="preserve">e </w:t>
      </w:r>
      <w:r w:rsidR="00767394" w:rsidRPr="0005271F">
        <w:t>last</w:t>
      </w:r>
      <w:r w:rsidR="004657B6" w:rsidRPr="0005271F">
        <w:t xml:space="preserve"> such classification</w:t>
      </w:r>
      <w:r w:rsidR="000B38A7" w:rsidRPr="0005271F">
        <w:t>;</w:t>
      </w:r>
    </w:p>
    <w:p w:rsidR="00C87468" w:rsidRPr="0005271F" w:rsidRDefault="000B38A7" w:rsidP="00B067E5">
      <w:pPr>
        <w:pStyle w:val="paragraph"/>
      </w:pPr>
      <w:r w:rsidRPr="0005271F">
        <w:tab/>
        <w:t>(d)</w:t>
      </w:r>
      <w:r w:rsidRPr="0005271F">
        <w:tab/>
        <w:t xml:space="preserve">if CSC </w:t>
      </w:r>
      <w:r w:rsidR="00612205" w:rsidRPr="0005271F">
        <w:t>may</w:t>
      </w:r>
      <w:r w:rsidRPr="0005271F">
        <w:t xml:space="preserve"> classify the person as class B under subsection</w:t>
      </w:r>
      <w:r w:rsidR="00B251B3" w:rsidRPr="0005271F">
        <w:t> </w:t>
      </w:r>
      <w:r w:rsidR="006316B9" w:rsidRPr="0005271F">
        <w:t>20</w:t>
      </w:r>
      <w:r w:rsidRPr="0005271F">
        <w:t>(2) but chooses not to do so—</w:t>
      </w:r>
      <w:r w:rsidR="00612205" w:rsidRPr="0005271F">
        <w:t xml:space="preserve">the first time after making the choice at which it is reasonably practicable to make a determination with </w:t>
      </w:r>
      <w:r w:rsidR="002E0D7C" w:rsidRPr="0005271F">
        <w:t>more</w:t>
      </w:r>
      <w:r w:rsidR="00612205" w:rsidRPr="0005271F">
        <w:t xml:space="preserve"> information about the percentage of the person’s incapacity</w:t>
      </w:r>
      <w:r w:rsidR="004657B6" w:rsidRPr="0005271F">
        <w:t>.</w:t>
      </w:r>
    </w:p>
    <w:p w:rsidR="00FE451D" w:rsidRPr="0005271F" w:rsidRDefault="00FE451D" w:rsidP="00FE451D">
      <w:pPr>
        <w:pStyle w:val="SubsectionHead"/>
      </w:pPr>
      <w:r w:rsidRPr="0005271F">
        <w:t>Determinations if section</w:t>
      </w:r>
      <w:r w:rsidR="00B251B3" w:rsidRPr="0005271F">
        <w:t> </w:t>
      </w:r>
      <w:r w:rsidRPr="0005271F">
        <w:t>31A applies</w:t>
      </w:r>
    </w:p>
    <w:p w:rsidR="00FE451D" w:rsidRPr="0005271F" w:rsidRDefault="00FE451D" w:rsidP="00FE451D">
      <w:pPr>
        <w:pStyle w:val="subsection"/>
      </w:pPr>
      <w:r w:rsidRPr="0005271F">
        <w:tab/>
        <w:t>(2A)</w:t>
      </w:r>
      <w:r w:rsidRPr="0005271F">
        <w:tab/>
        <w:t>If section</w:t>
      </w:r>
      <w:r w:rsidR="00B251B3" w:rsidRPr="0005271F">
        <w:t> </w:t>
      </w:r>
      <w:r w:rsidRPr="0005271F">
        <w:t>31A applies to a person, CSC must, as soon as reasonably practicable after the time CSC becomes satisfied as mentioned in paragraph</w:t>
      </w:r>
      <w:r w:rsidR="00B251B3" w:rsidRPr="0005271F">
        <w:t> </w:t>
      </w:r>
      <w:r w:rsidRPr="0005271F">
        <w:t>31A(b) in relation to the person, determine what was the percentage of the person’s incapacity for civil employment at the time of the person’s medical discharge.</w:t>
      </w:r>
    </w:p>
    <w:p w:rsidR="00FE451D" w:rsidRPr="0005271F" w:rsidRDefault="00FE451D" w:rsidP="00FE451D">
      <w:pPr>
        <w:pStyle w:val="notetext"/>
      </w:pPr>
      <w:r w:rsidRPr="0005271F">
        <w:t>Note:</w:t>
      </w:r>
      <w:r w:rsidRPr="0005271F">
        <w:tab/>
        <w:t>Under section</w:t>
      </w:r>
      <w:r w:rsidR="00B251B3" w:rsidRPr="0005271F">
        <w:t> </w:t>
      </w:r>
      <w:r w:rsidRPr="0005271F">
        <w:t>31A, a person is taken in certain circumstances to have been medically discharged even though he or she ceased to be a covered ADF member for a different reason.</w:t>
      </w:r>
    </w:p>
    <w:p w:rsidR="00FE451D" w:rsidRPr="0005271F" w:rsidRDefault="00FE451D" w:rsidP="00FE451D">
      <w:pPr>
        <w:pStyle w:val="subsection"/>
      </w:pPr>
      <w:r w:rsidRPr="0005271F">
        <w:tab/>
        <w:t>(2B)</w:t>
      </w:r>
      <w:r w:rsidRPr="0005271F">
        <w:tab/>
        <w:t xml:space="preserve">If, because of the determination under </w:t>
      </w:r>
      <w:r w:rsidR="00B251B3" w:rsidRPr="0005271F">
        <w:t>subsection (</w:t>
      </w:r>
      <w:r w:rsidRPr="0005271F">
        <w:t xml:space="preserve">2A), CSC classifies the person as class A or class B under </w:t>
      </w:r>
      <w:r w:rsidR="00AC03E4">
        <w:t>section 1</w:t>
      </w:r>
      <w:r w:rsidRPr="0005271F">
        <w:t>9, CSC may, at the time it makes that determination, also determine what was the percentage of the person’s incapacity for civil employment at any time or times that occurred after the person’s medical discharge.</w:t>
      </w:r>
    </w:p>
    <w:p w:rsidR="00FE451D" w:rsidRPr="0005271F" w:rsidRDefault="00FE451D" w:rsidP="00FE451D">
      <w:pPr>
        <w:pStyle w:val="notetext"/>
      </w:pPr>
      <w:r w:rsidRPr="0005271F">
        <w:t>Note:</w:t>
      </w:r>
      <w:r w:rsidRPr="0005271F">
        <w:tab/>
        <w:t xml:space="preserve">For determining the person’s incapacity at a time occurring after CSC makes the determination under </w:t>
      </w:r>
      <w:r w:rsidR="00B251B3" w:rsidRPr="0005271F">
        <w:t>subsection (</w:t>
      </w:r>
      <w:r w:rsidRPr="0005271F">
        <w:t xml:space="preserve">2A), see </w:t>
      </w:r>
      <w:r w:rsidR="00B251B3" w:rsidRPr="0005271F">
        <w:t>subsection (</w:t>
      </w:r>
      <w:r w:rsidRPr="0005271F">
        <w:t>4).</w:t>
      </w:r>
    </w:p>
    <w:p w:rsidR="00FE451D" w:rsidRPr="0005271F" w:rsidRDefault="00FE451D" w:rsidP="00FE451D">
      <w:pPr>
        <w:pStyle w:val="SubsectionHead"/>
      </w:pPr>
      <w:r w:rsidRPr="0005271F">
        <w:t>Determinations not required if pension not payable because of Subdivision C</w:t>
      </w:r>
    </w:p>
    <w:p w:rsidR="004657B6" w:rsidRPr="0005271F" w:rsidRDefault="004657B6" w:rsidP="00B067E5">
      <w:pPr>
        <w:pStyle w:val="subsection"/>
      </w:pPr>
      <w:r w:rsidRPr="0005271F">
        <w:tab/>
        <w:t>(3)</w:t>
      </w:r>
      <w:r w:rsidRPr="0005271F">
        <w:tab/>
        <w:t xml:space="preserve">Despite </w:t>
      </w:r>
      <w:r w:rsidR="00B251B3" w:rsidRPr="0005271F">
        <w:t>subsections (</w:t>
      </w:r>
      <w:r w:rsidR="00FE451D" w:rsidRPr="0005271F">
        <w:t>1) to (2B)</w:t>
      </w:r>
      <w:r w:rsidRPr="0005271F">
        <w:t xml:space="preserve">, CSC is not required to make a determination at a time if CSC is satisfied then that </w:t>
      </w:r>
      <w:r w:rsidR="00E116F3" w:rsidRPr="0005271F">
        <w:t xml:space="preserve">invalidity </w:t>
      </w:r>
      <w:r w:rsidRPr="0005271F">
        <w:t>pension is not payable for the person</w:t>
      </w:r>
      <w:r w:rsidR="00E36A33" w:rsidRPr="0005271F">
        <w:t>’</w:t>
      </w:r>
      <w:r w:rsidRPr="0005271F">
        <w:t>s incapacity because of Subdivision C.</w:t>
      </w:r>
    </w:p>
    <w:p w:rsidR="00F426C0" w:rsidRPr="0005271F" w:rsidRDefault="00C87468" w:rsidP="00B067E5">
      <w:pPr>
        <w:pStyle w:val="SubsectionHead"/>
      </w:pPr>
      <w:r w:rsidRPr="0005271F">
        <w:t>Discretionary determination</w:t>
      </w:r>
      <w:r w:rsidR="004934DC" w:rsidRPr="0005271F">
        <w:t xml:space="preserve"> after substantive classification</w:t>
      </w:r>
    </w:p>
    <w:p w:rsidR="00F426C0" w:rsidRPr="0005271F" w:rsidRDefault="004657B6" w:rsidP="00B067E5">
      <w:pPr>
        <w:pStyle w:val="subsection"/>
      </w:pPr>
      <w:r w:rsidRPr="0005271F">
        <w:tab/>
        <w:t>(4)</w:t>
      </w:r>
      <w:r w:rsidRPr="0005271F">
        <w:tab/>
        <w:t xml:space="preserve">At any time after CSC first classified a person as class A or class B under </w:t>
      </w:r>
      <w:r w:rsidR="00AC03E4">
        <w:t>section 1</w:t>
      </w:r>
      <w:r w:rsidR="006316B9" w:rsidRPr="0005271F">
        <w:t>9</w:t>
      </w:r>
      <w:r w:rsidRPr="0005271F">
        <w:t>, CSC may determine the percentage of a person</w:t>
      </w:r>
      <w:r w:rsidR="00E36A33" w:rsidRPr="0005271F">
        <w:t>’</w:t>
      </w:r>
      <w:r w:rsidRPr="0005271F">
        <w:t>s incapacity for civil employment</w:t>
      </w:r>
      <w:r w:rsidR="000B6B2D" w:rsidRPr="0005271F">
        <w:t xml:space="preserve"> at that time</w:t>
      </w:r>
      <w:r w:rsidRPr="0005271F">
        <w:t>.</w:t>
      </w:r>
    </w:p>
    <w:p w:rsidR="004657B6" w:rsidRPr="0005271F" w:rsidRDefault="004657B6" w:rsidP="00B067E5">
      <w:pPr>
        <w:pStyle w:val="notetext"/>
      </w:pPr>
      <w:r w:rsidRPr="0005271F">
        <w:t>Note:</w:t>
      </w:r>
      <w:r w:rsidRPr="0005271F">
        <w:tab/>
        <w:t xml:space="preserve">If CSC does so, </w:t>
      </w:r>
      <w:r w:rsidR="00A86C80" w:rsidRPr="0005271F">
        <w:t xml:space="preserve">that section </w:t>
      </w:r>
      <w:r w:rsidR="002566CC" w:rsidRPr="0005271F">
        <w:t>require</w:t>
      </w:r>
      <w:r w:rsidR="00E116F3" w:rsidRPr="0005271F">
        <w:t>s</w:t>
      </w:r>
      <w:r w:rsidR="002566CC" w:rsidRPr="0005271F">
        <w:t xml:space="preserve"> CSC to </w:t>
      </w:r>
      <w:r w:rsidRPr="0005271F">
        <w:t xml:space="preserve">classify the person </w:t>
      </w:r>
      <w:r w:rsidR="00E116F3" w:rsidRPr="0005271F">
        <w:t xml:space="preserve">depending on the new percentage determined, so the person may be classified </w:t>
      </w:r>
      <w:r w:rsidRPr="0005271F">
        <w:t>differently.</w:t>
      </w:r>
    </w:p>
    <w:p w:rsidR="004657B6" w:rsidRPr="0005271F" w:rsidRDefault="004657B6" w:rsidP="00B067E5">
      <w:pPr>
        <w:pStyle w:val="SubsectionHead"/>
      </w:pPr>
      <w:r w:rsidRPr="0005271F">
        <w:t>Considerations in making determination</w:t>
      </w:r>
    </w:p>
    <w:p w:rsidR="004657B6" w:rsidRPr="0005271F" w:rsidRDefault="004657B6" w:rsidP="00B067E5">
      <w:pPr>
        <w:pStyle w:val="subsection"/>
      </w:pPr>
      <w:r w:rsidRPr="0005271F">
        <w:tab/>
        <w:t>(5)</w:t>
      </w:r>
      <w:r w:rsidRPr="0005271F">
        <w:tab/>
        <w:t>In determining under this section the percentage of a person</w:t>
      </w:r>
      <w:r w:rsidR="00E36A33" w:rsidRPr="0005271F">
        <w:t>’</w:t>
      </w:r>
      <w:r w:rsidRPr="0005271F">
        <w:t>s incapacity for civil employment, CSC must have regard to only:</w:t>
      </w:r>
    </w:p>
    <w:p w:rsidR="004657B6" w:rsidRPr="0005271F" w:rsidRDefault="004657B6" w:rsidP="00B067E5">
      <w:pPr>
        <w:pStyle w:val="paragraph"/>
      </w:pPr>
      <w:r w:rsidRPr="0005271F">
        <w:tab/>
        <w:t>(a)</w:t>
      </w:r>
      <w:r w:rsidRPr="0005271F">
        <w:tab/>
        <w:t>his or her vocational, trade and professional skills, qualifications and experience; and</w:t>
      </w:r>
    </w:p>
    <w:p w:rsidR="004657B6" w:rsidRPr="0005271F" w:rsidRDefault="004657B6" w:rsidP="00B067E5">
      <w:pPr>
        <w:pStyle w:val="paragraph"/>
      </w:pPr>
      <w:r w:rsidRPr="0005271F">
        <w:tab/>
        <w:t>(b)</w:t>
      </w:r>
      <w:r w:rsidRPr="0005271F">
        <w:tab/>
        <w:t>the kinds of civil employment that a person with those skills, qualifications and experience might reasonably undertake; and</w:t>
      </w:r>
    </w:p>
    <w:p w:rsidR="004657B6" w:rsidRPr="0005271F" w:rsidRDefault="004657B6" w:rsidP="00B067E5">
      <w:pPr>
        <w:pStyle w:val="paragraph"/>
      </w:pPr>
      <w:r w:rsidRPr="0005271F">
        <w:tab/>
        <w:t>(c)</w:t>
      </w:r>
      <w:r w:rsidRPr="0005271F">
        <w:tab/>
        <w:t xml:space="preserve">the degree to which </w:t>
      </w:r>
      <w:r w:rsidR="0013002B" w:rsidRPr="0005271F">
        <w:t xml:space="preserve">the </w:t>
      </w:r>
      <w:r w:rsidRPr="0005271F">
        <w:t xml:space="preserve">physical or mental </w:t>
      </w:r>
      <w:r w:rsidR="0013002B" w:rsidRPr="0005271F">
        <w:t>impairment</w:t>
      </w:r>
      <w:r w:rsidRPr="0005271F">
        <w:t xml:space="preserve"> that is the basis of his or her medical discharge has diminished his or her capacity to undertake those kinds of civil employment; and</w:t>
      </w:r>
    </w:p>
    <w:p w:rsidR="004657B6" w:rsidRPr="0005271F" w:rsidRDefault="004657B6" w:rsidP="00B067E5">
      <w:pPr>
        <w:pStyle w:val="paragraph"/>
      </w:pPr>
      <w:r w:rsidRPr="0005271F">
        <w:tab/>
        <w:t>(d)</w:t>
      </w:r>
      <w:r w:rsidRPr="0005271F">
        <w:tab/>
        <w:t xml:space="preserve">if the determination is the second or later determination of that percentage—his or her experience and civil employment history since the </w:t>
      </w:r>
      <w:r w:rsidR="00E116F3" w:rsidRPr="0005271F">
        <w:t>last</w:t>
      </w:r>
      <w:r w:rsidRPr="0005271F">
        <w:t xml:space="preserve"> determination of that percentage.</w:t>
      </w:r>
    </w:p>
    <w:p w:rsidR="005351E4" w:rsidRPr="0005271F" w:rsidRDefault="005351E4" w:rsidP="00B067E5">
      <w:pPr>
        <w:pStyle w:val="SubsectionHead"/>
      </w:pPr>
      <w:r w:rsidRPr="0005271F">
        <w:t>Death of person does not prevent determination</w:t>
      </w:r>
    </w:p>
    <w:p w:rsidR="005351E4" w:rsidRPr="0005271F" w:rsidRDefault="005351E4" w:rsidP="00B067E5">
      <w:pPr>
        <w:pStyle w:val="subsection"/>
      </w:pPr>
      <w:r w:rsidRPr="0005271F">
        <w:tab/>
        <w:t>(6)</w:t>
      </w:r>
      <w:r w:rsidRPr="0005271F">
        <w:tab/>
        <w:t>The death of an invalid does not prevent CSC from later determining the percentage of his or her incapacity for civil employment immediately before he or she died.</w:t>
      </w:r>
    </w:p>
    <w:p w:rsidR="004934DC" w:rsidRPr="0005271F" w:rsidRDefault="004934DC" w:rsidP="00B067E5">
      <w:pPr>
        <w:pStyle w:val="notetext"/>
      </w:pPr>
      <w:r w:rsidRPr="0005271F">
        <w:t>Note:</w:t>
      </w:r>
      <w:r w:rsidRPr="0005271F">
        <w:tab/>
        <w:t xml:space="preserve">CSC may delegate its powers under this Subdivision to an Incapacity Classification Committee established under the Trust Deed made under the </w:t>
      </w:r>
      <w:r w:rsidRPr="0005271F">
        <w:rPr>
          <w:i/>
        </w:rPr>
        <w:t>Military Superannuation and Benefits Act 1991</w:t>
      </w:r>
      <w:r w:rsidRPr="0005271F">
        <w:t>: see section</w:t>
      </w:r>
      <w:r w:rsidR="00B251B3" w:rsidRPr="0005271F">
        <w:t> </w:t>
      </w:r>
      <w:r w:rsidRPr="0005271F">
        <w:t xml:space="preserve">36 of the </w:t>
      </w:r>
      <w:r w:rsidRPr="0005271F">
        <w:rPr>
          <w:i/>
        </w:rPr>
        <w:t>Governance of Australian Government Superannuation Schemes Act 2011</w:t>
      </w:r>
      <w:r w:rsidRPr="0005271F">
        <w:t>. If a delegate exercises those powers, CSC is taken to have done so: see section</w:t>
      </w:r>
      <w:r w:rsidR="00B251B3" w:rsidRPr="0005271F">
        <w:t> </w:t>
      </w:r>
      <w:r w:rsidR="006316B9" w:rsidRPr="0005271F">
        <w:t>59</w:t>
      </w:r>
      <w:r w:rsidRPr="0005271F">
        <w:t>.</w:t>
      </w:r>
    </w:p>
    <w:p w:rsidR="00F426C0" w:rsidRPr="0005271F" w:rsidRDefault="006316B9" w:rsidP="00B067E5">
      <w:pPr>
        <w:pStyle w:val="ActHead5"/>
      </w:pPr>
      <w:bookmarkStart w:id="29" w:name="_Toc150099098"/>
      <w:r w:rsidRPr="00AC03E4">
        <w:rPr>
          <w:rStyle w:val="CharSectno"/>
        </w:rPr>
        <w:t>19</w:t>
      </w:r>
      <w:r w:rsidR="00F426C0" w:rsidRPr="0005271F">
        <w:t xml:space="preserve">  Substantive classification</w:t>
      </w:r>
      <w:bookmarkEnd w:id="29"/>
    </w:p>
    <w:p w:rsidR="00F426C0" w:rsidRPr="0005271F" w:rsidRDefault="00A86C80" w:rsidP="00B067E5">
      <w:pPr>
        <w:pStyle w:val="subsection"/>
      </w:pPr>
      <w:r w:rsidRPr="0005271F">
        <w:tab/>
        <w:t>(1)</w:t>
      </w:r>
      <w:r w:rsidRPr="0005271F">
        <w:tab/>
        <w:t>CSC must classify the person in accordance with th</w:t>
      </w:r>
      <w:r w:rsidR="006068F7" w:rsidRPr="0005271F">
        <w:t>e following table</w:t>
      </w:r>
      <w:r w:rsidRPr="0005271F">
        <w:t>.</w:t>
      </w:r>
    </w:p>
    <w:p w:rsidR="00A86C80" w:rsidRPr="0005271F" w:rsidRDefault="00A86C80" w:rsidP="00B067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4253"/>
        <w:gridCol w:w="2131"/>
      </w:tblGrid>
      <w:tr w:rsidR="00A86C80" w:rsidRPr="0005271F" w:rsidTr="004934DC">
        <w:trPr>
          <w:tblHeader/>
        </w:trPr>
        <w:tc>
          <w:tcPr>
            <w:tcW w:w="7088" w:type="dxa"/>
            <w:gridSpan w:val="3"/>
            <w:tcBorders>
              <w:top w:val="single" w:sz="12" w:space="0" w:color="auto"/>
              <w:bottom w:val="single" w:sz="6" w:space="0" w:color="auto"/>
            </w:tcBorders>
            <w:shd w:val="clear" w:color="auto" w:fill="auto"/>
          </w:tcPr>
          <w:p w:rsidR="00A86C80" w:rsidRPr="0005271F" w:rsidRDefault="00A86C80" w:rsidP="00B067E5">
            <w:pPr>
              <w:pStyle w:val="TableHeading"/>
            </w:pPr>
            <w:r w:rsidRPr="0005271F">
              <w:t>Classifying person according to incapacity</w:t>
            </w:r>
          </w:p>
        </w:tc>
      </w:tr>
      <w:tr w:rsidR="00A86C80" w:rsidRPr="0005271F" w:rsidTr="007B1A88">
        <w:trPr>
          <w:tblHeader/>
        </w:trPr>
        <w:tc>
          <w:tcPr>
            <w:tcW w:w="704" w:type="dxa"/>
            <w:tcBorders>
              <w:top w:val="single" w:sz="6" w:space="0" w:color="auto"/>
              <w:bottom w:val="single" w:sz="12" w:space="0" w:color="auto"/>
            </w:tcBorders>
            <w:shd w:val="clear" w:color="auto" w:fill="auto"/>
          </w:tcPr>
          <w:p w:rsidR="00A86C80" w:rsidRPr="0005271F" w:rsidRDefault="007B1A88" w:rsidP="00B067E5">
            <w:pPr>
              <w:pStyle w:val="TableHeading"/>
            </w:pPr>
            <w:r w:rsidRPr="0005271F">
              <w:t>Item</w:t>
            </w:r>
          </w:p>
        </w:tc>
        <w:tc>
          <w:tcPr>
            <w:tcW w:w="4253" w:type="dxa"/>
            <w:tcBorders>
              <w:top w:val="single" w:sz="6" w:space="0" w:color="auto"/>
              <w:bottom w:val="single" w:sz="12" w:space="0" w:color="auto"/>
            </w:tcBorders>
            <w:shd w:val="clear" w:color="auto" w:fill="auto"/>
          </w:tcPr>
          <w:p w:rsidR="00A86C80" w:rsidRPr="0005271F" w:rsidRDefault="00A86C80" w:rsidP="00B067E5">
            <w:pPr>
              <w:pStyle w:val="TableHeading"/>
            </w:pPr>
            <w:r w:rsidRPr="0005271F">
              <w:t>If CSC determines the percentage of incapacity for civil employment is in this range:</w:t>
            </w:r>
          </w:p>
        </w:tc>
        <w:tc>
          <w:tcPr>
            <w:tcW w:w="2131" w:type="dxa"/>
            <w:tcBorders>
              <w:top w:val="single" w:sz="6" w:space="0" w:color="auto"/>
              <w:bottom w:val="single" w:sz="12" w:space="0" w:color="auto"/>
            </w:tcBorders>
            <w:shd w:val="clear" w:color="auto" w:fill="auto"/>
          </w:tcPr>
          <w:p w:rsidR="00A86C80" w:rsidRPr="0005271F" w:rsidRDefault="00A86C80" w:rsidP="00B067E5">
            <w:pPr>
              <w:pStyle w:val="TableHeading"/>
            </w:pPr>
            <w:r w:rsidRPr="0005271F">
              <w:t xml:space="preserve">CSC must classify the </w:t>
            </w:r>
            <w:r w:rsidR="004934DC" w:rsidRPr="0005271F">
              <w:t>person</w:t>
            </w:r>
            <w:r w:rsidRPr="0005271F">
              <w:t xml:space="preserve"> </w:t>
            </w:r>
            <w:r w:rsidR="004934DC" w:rsidRPr="0005271F">
              <w:t>as</w:t>
            </w:r>
            <w:r w:rsidRPr="0005271F">
              <w:t>:</w:t>
            </w:r>
          </w:p>
        </w:tc>
      </w:tr>
      <w:tr w:rsidR="00A86C80" w:rsidRPr="0005271F" w:rsidTr="007B1A88">
        <w:tc>
          <w:tcPr>
            <w:tcW w:w="704" w:type="dxa"/>
            <w:tcBorders>
              <w:top w:val="single" w:sz="12" w:space="0" w:color="auto"/>
            </w:tcBorders>
            <w:shd w:val="clear" w:color="auto" w:fill="auto"/>
          </w:tcPr>
          <w:p w:rsidR="00A86C80" w:rsidRPr="0005271F" w:rsidRDefault="00A86C80" w:rsidP="00B067E5">
            <w:pPr>
              <w:pStyle w:val="Tabletext"/>
            </w:pPr>
            <w:r w:rsidRPr="0005271F">
              <w:t>1</w:t>
            </w:r>
          </w:p>
        </w:tc>
        <w:tc>
          <w:tcPr>
            <w:tcW w:w="4253" w:type="dxa"/>
            <w:tcBorders>
              <w:top w:val="single" w:sz="12" w:space="0" w:color="auto"/>
            </w:tcBorders>
            <w:shd w:val="clear" w:color="auto" w:fill="auto"/>
          </w:tcPr>
          <w:p w:rsidR="00A86C80" w:rsidRPr="0005271F" w:rsidRDefault="00A86C80" w:rsidP="00B067E5">
            <w:pPr>
              <w:pStyle w:val="Tabletext"/>
            </w:pPr>
            <w:r w:rsidRPr="0005271F">
              <w:t>At least 60%</w:t>
            </w:r>
          </w:p>
        </w:tc>
        <w:tc>
          <w:tcPr>
            <w:tcW w:w="2131" w:type="dxa"/>
            <w:tcBorders>
              <w:top w:val="single" w:sz="12" w:space="0" w:color="auto"/>
            </w:tcBorders>
            <w:shd w:val="clear" w:color="auto" w:fill="auto"/>
          </w:tcPr>
          <w:p w:rsidR="00A86C80" w:rsidRPr="0005271F" w:rsidRDefault="00A86C80" w:rsidP="00B067E5">
            <w:pPr>
              <w:pStyle w:val="Tabletext"/>
            </w:pPr>
            <w:r w:rsidRPr="0005271F">
              <w:t>Class A</w:t>
            </w:r>
          </w:p>
        </w:tc>
      </w:tr>
      <w:tr w:rsidR="00A86C80" w:rsidRPr="0005271F" w:rsidTr="007B1A88">
        <w:tc>
          <w:tcPr>
            <w:tcW w:w="704" w:type="dxa"/>
            <w:tcBorders>
              <w:bottom w:val="single" w:sz="4" w:space="0" w:color="auto"/>
            </w:tcBorders>
            <w:shd w:val="clear" w:color="auto" w:fill="auto"/>
          </w:tcPr>
          <w:p w:rsidR="00A86C80" w:rsidRPr="0005271F" w:rsidRDefault="00A86C80" w:rsidP="00B067E5">
            <w:pPr>
              <w:pStyle w:val="Tabletext"/>
            </w:pPr>
            <w:r w:rsidRPr="0005271F">
              <w:t>2</w:t>
            </w:r>
          </w:p>
        </w:tc>
        <w:tc>
          <w:tcPr>
            <w:tcW w:w="4253" w:type="dxa"/>
            <w:tcBorders>
              <w:bottom w:val="single" w:sz="4" w:space="0" w:color="auto"/>
            </w:tcBorders>
            <w:shd w:val="clear" w:color="auto" w:fill="auto"/>
          </w:tcPr>
          <w:p w:rsidR="00A86C80" w:rsidRPr="0005271F" w:rsidRDefault="00A86C80" w:rsidP="00B067E5">
            <w:pPr>
              <w:pStyle w:val="Tabletext"/>
            </w:pPr>
            <w:r w:rsidRPr="0005271F">
              <w:t>At least 30% but less than 60%</w:t>
            </w:r>
          </w:p>
        </w:tc>
        <w:tc>
          <w:tcPr>
            <w:tcW w:w="2131" w:type="dxa"/>
            <w:tcBorders>
              <w:bottom w:val="single" w:sz="4" w:space="0" w:color="auto"/>
            </w:tcBorders>
            <w:shd w:val="clear" w:color="auto" w:fill="auto"/>
          </w:tcPr>
          <w:p w:rsidR="00A86C80" w:rsidRPr="0005271F" w:rsidRDefault="00A86C80" w:rsidP="00B067E5">
            <w:pPr>
              <w:pStyle w:val="Tabletext"/>
            </w:pPr>
            <w:r w:rsidRPr="0005271F">
              <w:t>Class B</w:t>
            </w:r>
          </w:p>
        </w:tc>
      </w:tr>
      <w:tr w:rsidR="00A86C80" w:rsidRPr="0005271F" w:rsidTr="007B1A88">
        <w:tc>
          <w:tcPr>
            <w:tcW w:w="704" w:type="dxa"/>
            <w:tcBorders>
              <w:bottom w:val="single" w:sz="12" w:space="0" w:color="auto"/>
            </w:tcBorders>
            <w:shd w:val="clear" w:color="auto" w:fill="auto"/>
          </w:tcPr>
          <w:p w:rsidR="00A86C80" w:rsidRPr="0005271F" w:rsidRDefault="00A86C80" w:rsidP="00B067E5">
            <w:pPr>
              <w:pStyle w:val="Tabletext"/>
            </w:pPr>
            <w:r w:rsidRPr="0005271F">
              <w:t>3</w:t>
            </w:r>
          </w:p>
        </w:tc>
        <w:tc>
          <w:tcPr>
            <w:tcW w:w="4253" w:type="dxa"/>
            <w:tcBorders>
              <w:bottom w:val="single" w:sz="12" w:space="0" w:color="auto"/>
            </w:tcBorders>
            <w:shd w:val="clear" w:color="auto" w:fill="auto"/>
          </w:tcPr>
          <w:p w:rsidR="00A86C80" w:rsidRPr="0005271F" w:rsidRDefault="00A86C80" w:rsidP="00B067E5">
            <w:pPr>
              <w:pStyle w:val="Tabletext"/>
            </w:pPr>
            <w:r w:rsidRPr="0005271F">
              <w:t>Less than 30%</w:t>
            </w:r>
          </w:p>
        </w:tc>
        <w:tc>
          <w:tcPr>
            <w:tcW w:w="2131" w:type="dxa"/>
            <w:tcBorders>
              <w:bottom w:val="single" w:sz="12" w:space="0" w:color="auto"/>
            </w:tcBorders>
            <w:shd w:val="clear" w:color="auto" w:fill="auto"/>
          </w:tcPr>
          <w:p w:rsidR="00A86C80" w:rsidRPr="0005271F" w:rsidRDefault="00A86C80" w:rsidP="00B067E5">
            <w:pPr>
              <w:pStyle w:val="Tabletext"/>
            </w:pPr>
            <w:r w:rsidRPr="0005271F">
              <w:t>Class C</w:t>
            </w:r>
          </w:p>
        </w:tc>
      </w:tr>
    </w:tbl>
    <w:p w:rsidR="00F426C0" w:rsidRPr="0005271F" w:rsidRDefault="00A86C80" w:rsidP="00B067E5">
      <w:pPr>
        <w:pStyle w:val="subsection"/>
      </w:pPr>
      <w:r w:rsidRPr="0005271F">
        <w:tab/>
        <w:t>(2)</w:t>
      </w:r>
      <w:r w:rsidRPr="0005271F">
        <w:tab/>
        <w:t xml:space="preserve">However, if the determination was made under </w:t>
      </w:r>
      <w:r w:rsidR="000B6B2D" w:rsidRPr="0005271F">
        <w:t>sub</w:t>
      </w:r>
      <w:r w:rsidR="00AC03E4">
        <w:t>section 1</w:t>
      </w:r>
      <w:r w:rsidR="000B6B2D" w:rsidRPr="0005271F">
        <w:t>8(2B) or (4) (discretionary determinations)</w:t>
      </w:r>
      <w:r w:rsidRPr="0005271F">
        <w:t>, CSC must not:</w:t>
      </w:r>
    </w:p>
    <w:p w:rsidR="00A86C80" w:rsidRPr="0005271F" w:rsidRDefault="00A86C80" w:rsidP="00B067E5">
      <w:pPr>
        <w:pStyle w:val="paragraph"/>
      </w:pPr>
      <w:r w:rsidRPr="0005271F">
        <w:tab/>
        <w:t>(a)</w:t>
      </w:r>
      <w:r w:rsidRPr="0005271F">
        <w:tab/>
        <w:t>classify a person who has turned 60:</w:t>
      </w:r>
    </w:p>
    <w:p w:rsidR="00A86C80" w:rsidRPr="0005271F" w:rsidRDefault="00A86C80" w:rsidP="00B067E5">
      <w:pPr>
        <w:pStyle w:val="paragraphsub"/>
      </w:pPr>
      <w:r w:rsidRPr="0005271F">
        <w:tab/>
        <w:t>(i)</w:t>
      </w:r>
      <w:r w:rsidRPr="0005271F">
        <w:tab/>
        <w:t>as class C if he or she was previously classified as class A or class B; or</w:t>
      </w:r>
    </w:p>
    <w:p w:rsidR="00A86C80" w:rsidRPr="0005271F" w:rsidRDefault="00A86C80" w:rsidP="00B067E5">
      <w:pPr>
        <w:pStyle w:val="paragraphsub"/>
      </w:pPr>
      <w:r w:rsidRPr="0005271F">
        <w:tab/>
        <w:t>(ii)</w:t>
      </w:r>
      <w:r w:rsidRPr="0005271F">
        <w:tab/>
        <w:t>as class B if he or she was previously classified as class A; or</w:t>
      </w:r>
    </w:p>
    <w:p w:rsidR="00A86C80" w:rsidRPr="0005271F" w:rsidRDefault="00A86C80" w:rsidP="00B067E5">
      <w:pPr>
        <w:pStyle w:val="paragraph"/>
      </w:pPr>
      <w:r w:rsidRPr="0005271F">
        <w:tab/>
        <w:t>(b)</w:t>
      </w:r>
      <w:r w:rsidRPr="0005271F">
        <w:tab/>
        <w:t>classify a person who has turned 65.</w:t>
      </w:r>
    </w:p>
    <w:p w:rsidR="00C64962" w:rsidRPr="0005271F" w:rsidRDefault="00C64962" w:rsidP="00B067E5">
      <w:pPr>
        <w:pStyle w:val="subsection"/>
      </w:pPr>
      <w:r w:rsidRPr="0005271F">
        <w:tab/>
        <w:t>(3)</w:t>
      </w:r>
      <w:r w:rsidRPr="0005271F">
        <w:tab/>
      </w:r>
      <w:r w:rsidR="00B251B3" w:rsidRPr="0005271F">
        <w:t>Paragraph (</w:t>
      </w:r>
      <w:r w:rsidRPr="0005271F">
        <w:t>2)(a) does not prevent CSC from classifying a person who has turned 60 if, immediately before the person turned 60, the person</w:t>
      </w:r>
      <w:r w:rsidR="00E36A33" w:rsidRPr="0005271F">
        <w:t>’</w:t>
      </w:r>
      <w:r w:rsidRPr="0005271F">
        <w:t>s invalidity pension was withheld or suspended under Division</w:t>
      </w:r>
      <w:r w:rsidR="00B251B3" w:rsidRPr="0005271F">
        <w:t> </w:t>
      </w:r>
      <w:r w:rsidRPr="0005271F">
        <w:t>6 of Part</w:t>
      </w:r>
      <w:r w:rsidR="00B251B3" w:rsidRPr="0005271F">
        <w:t> </w:t>
      </w:r>
      <w:r w:rsidRPr="0005271F">
        <w:t>4.</w:t>
      </w:r>
    </w:p>
    <w:p w:rsidR="00F426C0" w:rsidRPr="0005271F" w:rsidRDefault="006316B9" w:rsidP="00B067E5">
      <w:pPr>
        <w:pStyle w:val="ActHead5"/>
      </w:pPr>
      <w:bookmarkStart w:id="30" w:name="_Toc150099099"/>
      <w:r w:rsidRPr="00AC03E4">
        <w:rPr>
          <w:rStyle w:val="CharSectno"/>
        </w:rPr>
        <w:t>20</w:t>
      </w:r>
      <w:r w:rsidR="00F426C0" w:rsidRPr="0005271F">
        <w:t xml:space="preserve">  Interim classification</w:t>
      </w:r>
      <w:bookmarkEnd w:id="30"/>
    </w:p>
    <w:p w:rsidR="002566CC" w:rsidRPr="0005271F" w:rsidRDefault="002566CC" w:rsidP="00B067E5">
      <w:pPr>
        <w:pStyle w:val="subsection"/>
      </w:pPr>
      <w:r w:rsidRPr="0005271F">
        <w:tab/>
        <w:t>(1)</w:t>
      </w:r>
      <w:r w:rsidRPr="0005271F">
        <w:tab/>
        <w:t>This section applies if, when CSC determines the percentage of a person</w:t>
      </w:r>
      <w:r w:rsidR="00E36A33" w:rsidRPr="0005271F">
        <w:t>’</w:t>
      </w:r>
      <w:r w:rsidRPr="0005271F">
        <w:t>s incapacity for civil employment under sub</w:t>
      </w:r>
      <w:r w:rsidR="00AC03E4">
        <w:t>section 1</w:t>
      </w:r>
      <w:r w:rsidR="006316B9" w:rsidRPr="0005271F">
        <w:t>8</w:t>
      </w:r>
      <w:r w:rsidRPr="0005271F">
        <w:t xml:space="preserve">(1) (which deals with mandatory determinations), CSC determines that the percentage is at least 30% but </w:t>
      </w:r>
      <w:r w:rsidR="004934DC" w:rsidRPr="0005271F">
        <w:t xml:space="preserve">CSC </w:t>
      </w:r>
      <w:r w:rsidRPr="0005271F">
        <w:t xml:space="preserve">needs </w:t>
      </w:r>
      <w:r w:rsidR="002E0D7C" w:rsidRPr="0005271F">
        <w:t>more</w:t>
      </w:r>
      <w:r w:rsidRPr="0005271F">
        <w:t xml:space="preserve"> information to determine whether the percentage is at least 60%.</w:t>
      </w:r>
    </w:p>
    <w:p w:rsidR="00B2281D" w:rsidRPr="0005271F" w:rsidRDefault="002566CC" w:rsidP="00B067E5">
      <w:pPr>
        <w:pStyle w:val="subsection"/>
      </w:pPr>
      <w:r w:rsidRPr="0005271F">
        <w:tab/>
        <w:t>(2)</w:t>
      </w:r>
      <w:r w:rsidRPr="0005271F">
        <w:tab/>
        <w:t>If</w:t>
      </w:r>
      <w:r w:rsidR="00B2281D" w:rsidRPr="0005271F">
        <w:t xml:space="preserve">, before </w:t>
      </w:r>
      <w:r w:rsidRPr="0005271F">
        <w:t xml:space="preserve">the determination is </w:t>
      </w:r>
      <w:r w:rsidR="00B2281D" w:rsidRPr="0005271F">
        <w:t xml:space="preserve">made, </w:t>
      </w:r>
      <w:r w:rsidRPr="0005271F">
        <w:t xml:space="preserve">the </w:t>
      </w:r>
      <w:r w:rsidR="00B2281D" w:rsidRPr="0005271F">
        <w:t>person has not been classified</w:t>
      </w:r>
      <w:r w:rsidR="000C1A43" w:rsidRPr="0005271F">
        <w:t>, CSC may classify the person as class B.</w:t>
      </w:r>
    </w:p>
    <w:p w:rsidR="00F426C0" w:rsidRPr="0005271F" w:rsidRDefault="002566CC" w:rsidP="00B067E5">
      <w:pPr>
        <w:pStyle w:val="subsection"/>
      </w:pPr>
      <w:r w:rsidRPr="0005271F">
        <w:tab/>
        <w:t>(3)</w:t>
      </w:r>
      <w:r w:rsidRPr="0005271F">
        <w:tab/>
        <w:t>If the determination is made after CSC has classified the person as class B under this section, CSC must classify the person as class B again.</w:t>
      </w:r>
    </w:p>
    <w:p w:rsidR="00A80FCF" w:rsidRPr="0005271F" w:rsidRDefault="006316B9" w:rsidP="00B067E5">
      <w:pPr>
        <w:pStyle w:val="ActHead5"/>
      </w:pPr>
      <w:bookmarkStart w:id="31" w:name="_Toc150099100"/>
      <w:r w:rsidRPr="00AC03E4">
        <w:rPr>
          <w:rStyle w:val="CharSectno"/>
        </w:rPr>
        <w:t>21</w:t>
      </w:r>
      <w:r w:rsidR="00A80FCF" w:rsidRPr="0005271F">
        <w:t xml:space="preserve">  Date of </w:t>
      </w:r>
      <w:r w:rsidR="00F07F85" w:rsidRPr="0005271F">
        <w:t>classification</w:t>
      </w:r>
      <w:bookmarkEnd w:id="31"/>
    </w:p>
    <w:p w:rsidR="00E22FC8" w:rsidRPr="0005271F" w:rsidRDefault="00E22FC8" w:rsidP="00B067E5">
      <w:pPr>
        <w:pStyle w:val="subsection"/>
      </w:pPr>
      <w:r w:rsidRPr="0005271F">
        <w:tab/>
        <w:t>(1)</w:t>
      </w:r>
      <w:r w:rsidRPr="0005271F">
        <w:tab/>
        <w:t xml:space="preserve">The first classification of a person under this Subdivision </w:t>
      </w:r>
      <w:r w:rsidR="000B6B2D" w:rsidRPr="0005271F">
        <w:t xml:space="preserve">(including a classification made under </w:t>
      </w:r>
      <w:r w:rsidR="00AC03E4">
        <w:t>section 1</w:t>
      </w:r>
      <w:r w:rsidR="000B6B2D" w:rsidRPr="0005271F">
        <w:t>9 because of a determination under sub</w:t>
      </w:r>
      <w:r w:rsidR="00AC03E4">
        <w:t>section 1</w:t>
      </w:r>
      <w:r w:rsidR="000B6B2D" w:rsidRPr="0005271F">
        <w:t xml:space="preserve">8(2A)) </w:t>
      </w:r>
      <w:r w:rsidRPr="0005271F">
        <w:t>takes effect when the person is medically discharged (even if the classification is not made until after the discharge).</w:t>
      </w:r>
    </w:p>
    <w:p w:rsidR="000B6B2D" w:rsidRPr="0005271F" w:rsidRDefault="000B6B2D" w:rsidP="000B6B2D">
      <w:pPr>
        <w:pStyle w:val="notetext"/>
      </w:pPr>
      <w:r w:rsidRPr="0005271F">
        <w:t>Note:</w:t>
      </w:r>
      <w:r w:rsidRPr="0005271F">
        <w:tab/>
        <w:t>Sub</w:t>
      </w:r>
      <w:r w:rsidR="00AC03E4">
        <w:t>section 1</w:t>
      </w:r>
      <w:r w:rsidRPr="0005271F">
        <w:t>8(2A) applies if a person is taken, under section</w:t>
      </w:r>
      <w:r w:rsidR="00B251B3" w:rsidRPr="0005271F">
        <w:t> </w:t>
      </w:r>
      <w:r w:rsidRPr="0005271F">
        <w:t>31A, to have been medically discharged even though he or she ceased to be a covered ADF member for a different reason.</w:t>
      </w:r>
    </w:p>
    <w:p w:rsidR="00E22FC8" w:rsidRPr="0005271F" w:rsidRDefault="00E22FC8" w:rsidP="00B067E5">
      <w:pPr>
        <w:pStyle w:val="subsection"/>
      </w:pPr>
      <w:r w:rsidRPr="0005271F">
        <w:tab/>
        <w:t>(2)</w:t>
      </w:r>
      <w:r w:rsidRPr="0005271F">
        <w:tab/>
        <w:t xml:space="preserve">If </w:t>
      </w:r>
      <w:r w:rsidR="00BF4959" w:rsidRPr="0005271F">
        <w:t xml:space="preserve">a person is </w:t>
      </w:r>
      <w:r w:rsidRPr="0005271F">
        <w:t>first classifi</w:t>
      </w:r>
      <w:r w:rsidR="00BF4959" w:rsidRPr="0005271F">
        <w:t xml:space="preserve">ed </w:t>
      </w:r>
      <w:r w:rsidRPr="0005271F">
        <w:t xml:space="preserve">under </w:t>
      </w:r>
      <w:r w:rsidR="00AC03E4">
        <w:t>section 1</w:t>
      </w:r>
      <w:r w:rsidR="006316B9" w:rsidRPr="0005271F">
        <w:t>9</w:t>
      </w:r>
      <w:r w:rsidRPr="0005271F">
        <w:t xml:space="preserve"> (which deals with substantive classification) as class A, after </w:t>
      </w:r>
      <w:r w:rsidR="00BF4959" w:rsidRPr="0005271F">
        <w:t>being</w:t>
      </w:r>
      <w:r w:rsidRPr="0005271F">
        <w:t xml:space="preserve"> classified as class B under section</w:t>
      </w:r>
      <w:r w:rsidR="00B251B3" w:rsidRPr="0005271F">
        <w:t> </w:t>
      </w:r>
      <w:r w:rsidR="006316B9" w:rsidRPr="0005271F">
        <w:t>20</w:t>
      </w:r>
      <w:r w:rsidRPr="0005271F">
        <w:t xml:space="preserve"> (which deals with interim classification), the classification as class A takes effect:</w:t>
      </w:r>
    </w:p>
    <w:p w:rsidR="00E22FC8" w:rsidRPr="0005271F" w:rsidRDefault="00E22FC8" w:rsidP="00B067E5">
      <w:pPr>
        <w:pStyle w:val="paragraph"/>
      </w:pPr>
      <w:r w:rsidRPr="0005271F">
        <w:tab/>
        <w:t>(a)</w:t>
      </w:r>
      <w:r w:rsidRPr="0005271F">
        <w:tab/>
        <w:t>when it is made; or</w:t>
      </w:r>
    </w:p>
    <w:p w:rsidR="00E22FC8" w:rsidRPr="0005271F" w:rsidRDefault="00E22FC8" w:rsidP="00B067E5">
      <w:pPr>
        <w:pStyle w:val="paragraph"/>
      </w:pPr>
      <w:r w:rsidRPr="0005271F">
        <w:tab/>
        <w:t>(b)</w:t>
      </w:r>
      <w:r w:rsidRPr="0005271F">
        <w:tab/>
        <w:t>if CSC specifies in writing an earlier day</w:t>
      </w:r>
      <w:r w:rsidR="00BF4959" w:rsidRPr="0005271F">
        <w:t xml:space="preserve"> (not before the person is medically discharged)</w:t>
      </w:r>
      <w:r w:rsidR="007D6D7D" w:rsidRPr="0005271F">
        <w:t xml:space="preserve"> when the classification takes effect</w:t>
      </w:r>
      <w:r w:rsidR="00DA486D" w:rsidRPr="0005271F">
        <w:t>—</w:t>
      </w:r>
      <w:r w:rsidR="000B6B2D" w:rsidRPr="0005271F">
        <w:t xml:space="preserve">on </w:t>
      </w:r>
      <w:r w:rsidR="00BF4959" w:rsidRPr="0005271F">
        <w:t>that earlier day.</w:t>
      </w:r>
    </w:p>
    <w:p w:rsidR="000B6B2D" w:rsidRPr="0005271F" w:rsidRDefault="00B91B9E" w:rsidP="000B6B2D">
      <w:pPr>
        <w:pStyle w:val="subsection"/>
      </w:pPr>
      <w:r w:rsidRPr="0005271F">
        <w:tab/>
      </w:r>
      <w:r w:rsidR="000B6B2D" w:rsidRPr="0005271F">
        <w:t>(2A)</w:t>
      </w:r>
      <w:r w:rsidR="000B6B2D" w:rsidRPr="0005271F">
        <w:tab/>
        <w:t xml:space="preserve">A classification made under </w:t>
      </w:r>
      <w:r w:rsidR="00AC03E4">
        <w:t>section 1</w:t>
      </w:r>
      <w:r w:rsidR="000B6B2D" w:rsidRPr="0005271F">
        <w:t>9 because of a determination under sub</w:t>
      </w:r>
      <w:r w:rsidR="00AC03E4">
        <w:t>section 1</w:t>
      </w:r>
      <w:r w:rsidR="000B6B2D" w:rsidRPr="0005271F">
        <w:t>8(2B) of what was a person’s incapacity for civil employment at a particular time takes effect at that particular time.</w:t>
      </w:r>
    </w:p>
    <w:p w:rsidR="000B6B2D" w:rsidRPr="0005271F" w:rsidRDefault="000B6B2D" w:rsidP="000B6B2D">
      <w:pPr>
        <w:pStyle w:val="notetext"/>
      </w:pPr>
      <w:r w:rsidRPr="0005271F">
        <w:t>Note:</w:t>
      </w:r>
      <w:r w:rsidRPr="0005271F">
        <w:tab/>
        <w:t>Sub</w:t>
      </w:r>
      <w:r w:rsidR="00AC03E4">
        <w:t>section 1</w:t>
      </w:r>
      <w:r w:rsidRPr="0005271F">
        <w:t>8(2B) applies if a person is taken, under section</w:t>
      </w:r>
      <w:r w:rsidR="00B251B3" w:rsidRPr="0005271F">
        <w:t> </w:t>
      </w:r>
      <w:r w:rsidRPr="0005271F">
        <w:t>31A, to have been medically discharged even though he or she ceased to be a covered ADF member for a different reason.</w:t>
      </w:r>
    </w:p>
    <w:p w:rsidR="007D6D7D" w:rsidRPr="0005271F" w:rsidRDefault="00BF4959" w:rsidP="00B067E5">
      <w:pPr>
        <w:pStyle w:val="subsection"/>
      </w:pPr>
      <w:r w:rsidRPr="0005271F">
        <w:tab/>
        <w:t>(3)</w:t>
      </w:r>
      <w:r w:rsidRPr="0005271F">
        <w:tab/>
        <w:t>A classification under this Subdivision</w:t>
      </w:r>
      <w:r w:rsidR="007D6D7D" w:rsidRPr="0005271F">
        <w:t>,</w:t>
      </w:r>
      <w:r w:rsidRPr="0005271F">
        <w:t xml:space="preserve"> </w:t>
      </w:r>
      <w:r w:rsidR="007D6D7D" w:rsidRPr="0005271F">
        <w:t>except</w:t>
      </w:r>
      <w:r w:rsidRPr="0005271F">
        <w:t xml:space="preserve"> one described in </w:t>
      </w:r>
      <w:r w:rsidR="00B251B3" w:rsidRPr="0005271F">
        <w:t>subsection (</w:t>
      </w:r>
      <w:r w:rsidRPr="0005271F">
        <w:t>1)</w:t>
      </w:r>
      <w:r w:rsidR="000B6B2D" w:rsidRPr="0005271F">
        <w:t>, (2) or (2A)</w:t>
      </w:r>
      <w:r w:rsidR="007D6D7D" w:rsidRPr="0005271F">
        <w:t>,</w:t>
      </w:r>
      <w:r w:rsidRPr="0005271F">
        <w:t xml:space="preserve"> </w:t>
      </w:r>
      <w:r w:rsidR="0084327E" w:rsidRPr="0005271F">
        <w:t>takes effect</w:t>
      </w:r>
      <w:r w:rsidR="007D6D7D" w:rsidRPr="0005271F">
        <w:t>:</w:t>
      </w:r>
    </w:p>
    <w:p w:rsidR="007D6D7D" w:rsidRPr="0005271F" w:rsidRDefault="007D6D7D" w:rsidP="00B067E5">
      <w:pPr>
        <w:pStyle w:val="paragraph"/>
      </w:pPr>
      <w:r w:rsidRPr="0005271F">
        <w:tab/>
        <w:t>(a)</w:t>
      </w:r>
      <w:r w:rsidRPr="0005271F">
        <w:tab/>
      </w:r>
      <w:r w:rsidR="0084327E" w:rsidRPr="0005271F">
        <w:t>when it is made</w:t>
      </w:r>
      <w:r w:rsidRPr="0005271F">
        <w:t>;</w:t>
      </w:r>
      <w:r w:rsidR="0084327E" w:rsidRPr="0005271F">
        <w:t xml:space="preserve"> or</w:t>
      </w:r>
    </w:p>
    <w:p w:rsidR="00A80FCF" w:rsidRPr="0005271F" w:rsidRDefault="007D6D7D" w:rsidP="00B067E5">
      <w:pPr>
        <w:pStyle w:val="paragraph"/>
      </w:pPr>
      <w:r w:rsidRPr="0005271F">
        <w:tab/>
        <w:t>(b)</w:t>
      </w:r>
      <w:r w:rsidRPr="0005271F">
        <w:tab/>
      </w:r>
      <w:r w:rsidR="0084327E" w:rsidRPr="0005271F">
        <w:t xml:space="preserve">if CSC specifies in writing a later day when the </w:t>
      </w:r>
      <w:r w:rsidR="00F07F85" w:rsidRPr="0005271F">
        <w:t>classification</w:t>
      </w:r>
      <w:r w:rsidR="0084327E" w:rsidRPr="0005271F">
        <w:t xml:space="preserve"> takes effect</w:t>
      </w:r>
      <w:r w:rsidR="00DA486D" w:rsidRPr="0005271F">
        <w:t>—</w:t>
      </w:r>
      <w:r w:rsidR="000B6B2D" w:rsidRPr="0005271F">
        <w:t xml:space="preserve">on </w:t>
      </w:r>
      <w:r w:rsidR="0084327E" w:rsidRPr="0005271F">
        <w:t>that later day.</w:t>
      </w:r>
    </w:p>
    <w:p w:rsidR="00BF4959" w:rsidRPr="0005271F" w:rsidRDefault="00BF4959" w:rsidP="00B067E5">
      <w:pPr>
        <w:pStyle w:val="SubsectionHead"/>
      </w:pPr>
      <w:r w:rsidRPr="0005271F">
        <w:t>End of classification</w:t>
      </w:r>
    </w:p>
    <w:p w:rsidR="005903E8" w:rsidRPr="0005271F" w:rsidRDefault="005903E8" w:rsidP="00B067E5">
      <w:pPr>
        <w:pStyle w:val="subsection"/>
      </w:pPr>
      <w:r w:rsidRPr="0005271F">
        <w:tab/>
        <w:t>(</w:t>
      </w:r>
      <w:r w:rsidR="00F37336" w:rsidRPr="0005271F">
        <w:t>4</w:t>
      </w:r>
      <w:r w:rsidRPr="0005271F">
        <w:t>)</w:t>
      </w:r>
      <w:r w:rsidRPr="0005271F">
        <w:tab/>
        <w:t xml:space="preserve">A classification </w:t>
      </w:r>
      <w:r w:rsidR="0090081A" w:rsidRPr="0005271F">
        <w:t xml:space="preserve">of a person under this Subdivision, except a classification described in </w:t>
      </w:r>
      <w:r w:rsidR="00B251B3" w:rsidRPr="0005271F">
        <w:t>subsection (</w:t>
      </w:r>
      <w:r w:rsidR="0090081A" w:rsidRPr="0005271F">
        <w:t>5),</w:t>
      </w:r>
      <w:r w:rsidRPr="0005271F">
        <w:t xml:space="preserve"> ceases to have effect when </w:t>
      </w:r>
      <w:r w:rsidR="009B4911" w:rsidRPr="0005271F">
        <w:t>a</w:t>
      </w:r>
      <w:r w:rsidRPr="0005271F">
        <w:t xml:space="preserve"> classification of the person </w:t>
      </w:r>
      <w:r w:rsidR="00BF4959" w:rsidRPr="0005271F">
        <w:t xml:space="preserve">that is made later </w:t>
      </w:r>
      <w:r w:rsidRPr="0005271F">
        <w:t>takes effect.</w:t>
      </w:r>
    </w:p>
    <w:p w:rsidR="00B91B9E" w:rsidRPr="0005271F" w:rsidRDefault="00B91B9E" w:rsidP="00B91B9E">
      <w:pPr>
        <w:pStyle w:val="subsection"/>
      </w:pPr>
      <w:r w:rsidRPr="0005271F">
        <w:tab/>
        <w:t>(5)</w:t>
      </w:r>
      <w:r w:rsidRPr="0005271F">
        <w:tab/>
        <w:t xml:space="preserve">A classification of a person made under </w:t>
      </w:r>
      <w:r w:rsidR="00AC03E4">
        <w:t>section 1</w:t>
      </w:r>
      <w:r w:rsidRPr="0005271F">
        <w:t>9 because of a determination under sub</w:t>
      </w:r>
      <w:r w:rsidR="00AC03E4">
        <w:t>section 1</w:t>
      </w:r>
      <w:r w:rsidRPr="0005271F">
        <w:t>8(2A) or (2B) ceases to have effect when another classification of the person under this Subdivision takes effect.</w:t>
      </w:r>
    </w:p>
    <w:p w:rsidR="00B91B9E" w:rsidRPr="0005271F" w:rsidRDefault="00B91B9E" w:rsidP="00B91B9E">
      <w:pPr>
        <w:pStyle w:val="notetext"/>
      </w:pPr>
      <w:r w:rsidRPr="0005271F">
        <w:t>Note:</w:t>
      </w:r>
      <w:r w:rsidRPr="0005271F">
        <w:tab/>
        <w:t xml:space="preserve">The other classification takes effect before it is made if </w:t>
      </w:r>
      <w:r w:rsidR="00B251B3" w:rsidRPr="0005271F">
        <w:t>paragraph (</w:t>
      </w:r>
      <w:r w:rsidRPr="0005271F">
        <w:t xml:space="preserve">2)(b) or </w:t>
      </w:r>
      <w:r w:rsidR="00B251B3" w:rsidRPr="0005271F">
        <w:t>subsection (</w:t>
      </w:r>
      <w:r w:rsidRPr="0005271F">
        <w:t>2A) of this section applies.</w:t>
      </w:r>
    </w:p>
    <w:p w:rsidR="0084327E" w:rsidRPr="0005271F" w:rsidRDefault="006316B9" w:rsidP="00B067E5">
      <w:pPr>
        <w:pStyle w:val="ActHead5"/>
      </w:pPr>
      <w:bookmarkStart w:id="32" w:name="_Toc150099101"/>
      <w:r w:rsidRPr="00AC03E4">
        <w:rPr>
          <w:rStyle w:val="CharSectno"/>
        </w:rPr>
        <w:t>22</w:t>
      </w:r>
      <w:r w:rsidR="00822F97" w:rsidRPr="0005271F">
        <w:t xml:space="preserve">  Notice of </w:t>
      </w:r>
      <w:r w:rsidR="00F07F85" w:rsidRPr="0005271F">
        <w:t>classification</w:t>
      </w:r>
      <w:bookmarkEnd w:id="32"/>
    </w:p>
    <w:p w:rsidR="002E0D7C" w:rsidRPr="0005271F" w:rsidRDefault="00822F97" w:rsidP="00B067E5">
      <w:pPr>
        <w:pStyle w:val="subsection"/>
      </w:pPr>
      <w:r w:rsidRPr="0005271F">
        <w:tab/>
      </w:r>
      <w:r w:rsidRPr="0005271F">
        <w:tab/>
        <w:t>If CSC class</w:t>
      </w:r>
      <w:r w:rsidR="00F07F85" w:rsidRPr="0005271F">
        <w:t>ifi</w:t>
      </w:r>
      <w:r w:rsidRPr="0005271F">
        <w:t xml:space="preserve">es </w:t>
      </w:r>
      <w:r w:rsidR="008460B3" w:rsidRPr="0005271F">
        <w:t>a</w:t>
      </w:r>
      <w:r w:rsidR="00BF4FB4" w:rsidRPr="0005271F">
        <w:t xml:space="preserve"> perso</w:t>
      </w:r>
      <w:r w:rsidR="008460B3" w:rsidRPr="0005271F">
        <w:t xml:space="preserve">n </w:t>
      </w:r>
      <w:r w:rsidR="00BF4FB4" w:rsidRPr="0005271F">
        <w:t>under this Subdivision</w:t>
      </w:r>
      <w:r w:rsidRPr="0005271F">
        <w:t xml:space="preserve">, CSC must give written notice of the </w:t>
      </w:r>
      <w:r w:rsidR="00F07F85" w:rsidRPr="0005271F">
        <w:t>classification</w:t>
      </w:r>
      <w:r w:rsidRPr="0005271F">
        <w:t xml:space="preserve"> and written reasons for it</w:t>
      </w:r>
      <w:r w:rsidR="002E0D7C" w:rsidRPr="0005271F">
        <w:t xml:space="preserve"> to:</w:t>
      </w:r>
    </w:p>
    <w:p w:rsidR="002E0D7C" w:rsidRPr="0005271F" w:rsidRDefault="002E0D7C" w:rsidP="00B067E5">
      <w:pPr>
        <w:pStyle w:val="paragraph"/>
      </w:pPr>
      <w:r w:rsidRPr="0005271F">
        <w:tab/>
        <w:t>(a)</w:t>
      </w:r>
      <w:r w:rsidRPr="0005271F">
        <w:tab/>
        <w:t>the person; or</w:t>
      </w:r>
    </w:p>
    <w:p w:rsidR="002E0D7C" w:rsidRPr="0005271F" w:rsidRDefault="002E0D7C" w:rsidP="00B067E5">
      <w:pPr>
        <w:pStyle w:val="paragraph"/>
      </w:pPr>
      <w:r w:rsidRPr="0005271F">
        <w:tab/>
        <w:t>(b)</w:t>
      </w:r>
      <w:r w:rsidRPr="0005271F">
        <w:tab/>
        <w:t>if the person has died:</w:t>
      </w:r>
    </w:p>
    <w:p w:rsidR="002E0D7C" w:rsidRPr="0005271F" w:rsidRDefault="002E0D7C" w:rsidP="00B067E5">
      <w:pPr>
        <w:pStyle w:val="paragraphsub"/>
      </w:pPr>
      <w:r w:rsidRPr="0005271F">
        <w:tab/>
        <w:t>(i)</w:t>
      </w:r>
      <w:r w:rsidRPr="0005271F">
        <w:tab/>
        <w:t>each surviving spouse of the person; or</w:t>
      </w:r>
    </w:p>
    <w:p w:rsidR="002E0D7C" w:rsidRPr="0005271F" w:rsidRDefault="002E0D7C" w:rsidP="00B067E5">
      <w:pPr>
        <w:pStyle w:val="paragraphsub"/>
      </w:pPr>
      <w:r w:rsidRPr="0005271F">
        <w:tab/>
        <w:t>(ii)</w:t>
      </w:r>
      <w:r w:rsidRPr="0005271F">
        <w:tab/>
        <w:t>if there is no surviving spouse of the person</w:t>
      </w:r>
      <w:r w:rsidR="00C35CD9" w:rsidRPr="0005271F">
        <w:t>—each eligible child (if any) of the person.</w:t>
      </w:r>
    </w:p>
    <w:p w:rsidR="005816D0" w:rsidRPr="0005271F" w:rsidRDefault="00D80077" w:rsidP="00B067E5">
      <w:pPr>
        <w:pStyle w:val="ActHead4"/>
      </w:pPr>
      <w:bookmarkStart w:id="33" w:name="_Toc150099102"/>
      <w:r w:rsidRPr="00AC03E4">
        <w:rPr>
          <w:rStyle w:val="CharSubdNo"/>
        </w:rPr>
        <w:t xml:space="preserve">Subdivision </w:t>
      </w:r>
      <w:r w:rsidR="00163F44" w:rsidRPr="00AC03E4">
        <w:rPr>
          <w:rStyle w:val="CharSubdNo"/>
        </w:rPr>
        <w:t>C</w:t>
      </w:r>
      <w:r w:rsidRPr="0005271F">
        <w:t>—</w:t>
      </w:r>
      <w:r w:rsidR="0024381E" w:rsidRPr="00AC03E4">
        <w:rPr>
          <w:rStyle w:val="CharSubdText"/>
        </w:rPr>
        <w:t>Incapacity</w:t>
      </w:r>
      <w:r w:rsidR="005816D0" w:rsidRPr="00AC03E4">
        <w:rPr>
          <w:rStyle w:val="CharSubdText"/>
        </w:rPr>
        <w:t xml:space="preserve"> for which </w:t>
      </w:r>
      <w:r w:rsidR="00E116F3" w:rsidRPr="00AC03E4">
        <w:rPr>
          <w:rStyle w:val="CharSubdText"/>
        </w:rPr>
        <w:t xml:space="preserve">invalidity </w:t>
      </w:r>
      <w:r w:rsidR="005816D0" w:rsidRPr="00AC03E4">
        <w:rPr>
          <w:rStyle w:val="CharSubdText"/>
        </w:rPr>
        <w:t>pension is not payable</w:t>
      </w:r>
      <w:bookmarkEnd w:id="33"/>
    </w:p>
    <w:p w:rsidR="005816D0" w:rsidRPr="0005271F" w:rsidRDefault="006316B9" w:rsidP="00B067E5">
      <w:pPr>
        <w:pStyle w:val="ActHead5"/>
      </w:pPr>
      <w:bookmarkStart w:id="34" w:name="_Toc150099103"/>
      <w:r w:rsidRPr="00AC03E4">
        <w:rPr>
          <w:rStyle w:val="CharSectno"/>
        </w:rPr>
        <w:t>23</w:t>
      </w:r>
      <w:r w:rsidR="005D1AA1" w:rsidRPr="0005271F">
        <w:t xml:space="preserve">  </w:t>
      </w:r>
      <w:r w:rsidR="0024381E" w:rsidRPr="0005271F">
        <w:t>Incapacity</w:t>
      </w:r>
      <w:r w:rsidR="005D1AA1" w:rsidRPr="0005271F">
        <w:t xml:space="preserve"> due to pre</w:t>
      </w:r>
      <w:r w:rsidR="00AC03E4">
        <w:noBreakHyphen/>
      </w:r>
      <w:r w:rsidR="005D1AA1" w:rsidRPr="0005271F">
        <w:t xml:space="preserve">existing condition of </w:t>
      </w:r>
      <w:r w:rsidR="008460B3" w:rsidRPr="0005271F">
        <w:t>invalid</w:t>
      </w:r>
      <w:r w:rsidR="005D1AA1" w:rsidRPr="0005271F">
        <w:t xml:space="preserve"> with not more than 2 years</w:t>
      </w:r>
      <w:r w:rsidR="00E36A33" w:rsidRPr="0005271F">
        <w:t>’</w:t>
      </w:r>
      <w:r w:rsidR="005D1AA1" w:rsidRPr="0005271F">
        <w:t xml:space="preserve"> membership of the ADF</w:t>
      </w:r>
      <w:bookmarkEnd w:id="34"/>
    </w:p>
    <w:p w:rsidR="005D1AA1" w:rsidRPr="0005271F" w:rsidRDefault="005D1AA1" w:rsidP="00B067E5">
      <w:pPr>
        <w:pStyle w:val="subsection"/>
      </w:pPr>
      <w:r w:rsidRPr="0005271F">
        <w:tab/>
      </w:r>
      <w:r w:rsidR="00D93B46" w:rsidRPr="0005271F">
        <w:t>(1)</w:t>
      </w:r>
      <w:r w:rsidRPr="0005271F">
        <w:tab/>
      </w:r>
      <w:r w:rsidR="00A85867" w:rsidRPr="0005271F">
        <w:t>Invalidity</w:t>
      </w:r>
      <w:r w:rsidRPr="0005271F">
        <w:t xml:space="preserve"> pension is not payable to </w:t>
      </w:r>
      <w:r w:rsidR="008460B3" w:rsidRPr="0005271F">
        <w:t>an invalid</w:t>
      </w:r>
      <w:r w:rsidRPr="0005271F">
        <w:t xml:space="preserve"> who is medically discharged not more than 2 years after becoming a member of the ADF if CSC is satisfied that:</w:t>
      </w:r>
    </w:p>
    <w:p w:rsidR="005D1AA1" w:rsidRPr="0005271F" w:rsidRDefault="005D1AA1" w:rsidP="00B067E5">
      <w:pPr>
        <w:pStyle w:val="paragraph"/>
      </w:pPr>
      <w:r w:rsidRPr="0005271F">
        <w:tab/>
        <w:t>(a)</w:t>
      </w:r>
      <w:r w:rsidRPr="0005271F">
        <w:tab/>
        <w:t>the</w:t>
      </w:r>
      <w:r w:rsidR="009D36D4" w:rsidRPr="0005271F">
        <w:t xml:space="preserve"> </w:t>
      </w:r>
      <w:r w:rsidRPr="0005271F">
        <w:t xml:space="preserve">discharge was caused, or substantially contributed to, by a physical or mental condition that existed when the </w:t>
      </w:r>
      <w:r w:rsidR="008460B3" w:rsidRPr="0005271F">
        <w:t>invalid</w:t>
      </w:r>
      <w:r w:rsidRPr="0005271F">
        <w:t xml:space="preserve"> became a member of the ADF; and</w:t>
      </w:r>
    </w:p>
    <w:p w:rsidR="005D1AA1" w:rsidRPr="0005271F" w:rsidRDefault="005D1AA1" w:rsidP="00B067E5">
      <w:pPr>
        <w:pStyle w:val="paragraph"/>
      </w:pPr>
      <w:r w:rsidRPr="0005271F">
        <w:tab/>
        <w:t>(b)</w:t>
      </w:r>
      <w:r w:rsidRPr="0005271F">
        <w:tab/>
      </w:r>
      <w:r w:rsidR="00D93B46" w:rsidRPr="0005271F">
        <w:t>the condition was not materially aggravated by service after becoming a member of the ADF.</w:t>
      </w:r>
    </w:p>
    <w:p w:rsidR="00D93B46" w:rsidRPr="0005271F" w:rsidRDefault="00D93B46" w:rsidP="00B067E5">
      <w:pPr>
        <w:pStyle w:val="subsection"/>
      </w:pPr>
      <w:r w:rsidRPr="0005271F">
        <w:tab/>
        <w:t>(2)</w:t>
      </w:r>
      <w:r w:rsidRPr="0005271F">
        <w:tab/>
      </w:r>
      <w:r w:rsidR="00842706" w:rsidRPr="0005271F">
        <w:t>I</w:t>
      </w:r>
      <w:r w:rsidRPr="0005271F">
        <w:t xml:space="preserve">f the </w:t>
      </w:r>
      <w:r w:rsidR="008460B3" w:rsidRPr="0005271F">
        <w:t>invalid</w:t>
      </w:r>
      <w:r w:rsidRPr="0005271F">
        <w:t xml:space="preserve"> has been a member of the ADF for 2 or more periods, separated by one or more periods when he or she was not a member of the ADF, take account of only the most recent time he or she became a member of the ADF.</w:t>
      </w:r>
    </w:p>
    <w:p w:rsidR="006239FA" w:rsidRPr="0005271F" w:rsidRDefault="006316B9" w:rsidP="00B067E5">
      <w:pPr>
        <w:pStyle w:val="ActHead5"/>
      </w:pPr>
      <w:bookmarkStart w:id="35" w:name="_Toc150099104"/>
      <w:r w:rsidRPr="00AC03E4">
        <w:rPr>
          <w:rStyle w:val="CharSectno"/>
        </w:rPr>
        <w:t>24</w:t>
      </w:r>
      <w:r w:rsidR="006239FA" w:rsidRPr="0005271F">
        <w:t xml:space="preserve">  </w:t>
      </w:r>
      <w:r w:rsidR="0024381E" w:rsidRPr="0005271F">
        <w:t>Incapacity</w:t>
      </w:r>
      <w:r w:rsidR="006239FA" w:rsidRPr="0005271F">
        <w:t xml:space="preserve"> due to intentional act</w:t>
      </w:r>
      <w:bookmarkEnd w:id="35"/>
    </w:p>
    <w:p w:rsidR="006239FA" w:rsidRPr="0005271F" w:rsidRDefault="006239FA" w:rsidP="00B067E5">
      <w:pPr>
        <w:pStyle w:val="subsection"/>
      </w:pPr>
      <w:r w:rsidRPr="0005271F">
        <w:tab/>
        <w:t>(1)</w:t>
      </w:r>
      <w:r w:rsidRPr="0005271F">
        <w:tab/>
      </w:r>
      <w:r w:rsidR="00A85867" w:rsidRPr="0005271F">
        <w:t>Invalidity</w:t>
      </w:r>
      <w:r w:rsidRPr="0005271F">
        <w:t xml:space="preserve"> pension is not payable to </w:t>
      </w:r>
      <w:r w:rsidR="008460B3" w:rsidRPr="0005271F">
        <w:t>an invalid</w:t>
      </w:r>
      <w:r w:rsidRPr="0005271F">
        <w:t xml:space="preserve"> if CSC is satisfied that the basis of the </w:t>
      </w:r>
      <w:r w:rsidR="008460B3" w:rsidRPr="0005271F">
        <w:t>invalid</w:t>
      </w:r>
      <w:r w:rsidR="00E36A33" w:rsidRPr="0005271F">
        <w:t>’</w:t>
      </w:r>
      <w:r w:rsidR="00087280" w:rsidRPr="0005271F">
        <w:t xml:space="preserve">s medical </w:t>
      </w:r>
      <w:r w:rsidRPr="0005271F">
        <w:t xml:space="preserve">discharge was </w:t>
      </w:r>
      <w:r w:rsidR="008B7842" w:rsidRPr="0005271F">
        <w:t xml:space="preserve">wholly </w:t>
      </w:r>
      <w:r w:rsidRPr="0005271F">
        <w:t xml:space="preserve">due to an intentional act by the </w:t>
      </w:r>
      <w:r w:rsidR="008460B3" w:rsidRPr="0005271F">
        <w:t>invalid</w:t>
      </w:r>
      <w:r w:rsidRPr="0005271F">
        <w:t xml:space="preserve"> for the purpose of obtaining </w:t>
      </w:r>
      <w:r w:rsidR="002E5C53" w:rsidRPr="0005271F">
        <w:t>invalidity</w:t>
      </w:r>
      <w:r w:rsidRPr="0005271F">
        <w:t xml:space="preserve"> pension.</w:t>
      </w:r>
    </w:p>
    <w:p w:rsidR="00B86078" w:rsidRPr="0005271F" w:rsidRDefault="00B86078" w:rsidP="00B067E5">
      <w:pPr>
        <w:pStyle w:val="subsection"/>
      </w:pPr>
      <w:r w:rsidRPr="0005271F">
        <w:tab/>
        <w:t>(2)</w:t>
      </w:r>
      <w:r w:rsidRPr="0005271F">
        <w:tab/>
      </w:r>
      <w:r w:rsidR="00B251B3" w:rsidRPr="0005271F">
        <w:t>Subsection (</w:t>
      </w:r>
      <w:r w:rsidRPr="0005271F">
        <w:t xml:space="preserve">1) does not apply if the CSC is satisfied that the circumstances of the </w:t>
      </w:r>
      <w:r w:rsidR="002E5C53" w:rsidRPr="0005271F">
        <w:t>act</w:t>
      </w:r>
      <w:r w:rsidRPr="0005271F">
        <w:t xml:space="preserve"> are such that the subsection should not apply.</w:t>
      </w:r>
    </w:p>
    <w:p w:rsidR="006239FA" w:rsidRPr="0005271F" w:rsidRDefault="006316B9" w:rsidP="00B067E5">
      <w:pPr>
        <w:pStyle w:val="ActHead5"/>
      </w:pPr>
      <w:bookmarkStart w:id="36" w:name="_Toc150099105"/>
      <w:r w:rsidRPr="00AC03E4">
        <w:rPr>
          <w:rStyle w:val="CharSectno"/>
        </w:rPr>
        <w:t>25</w:t>
      </w:r>
      <w:r w:rsidR="001A7284" w:rsidRPr="0005271F">
        <w:t xml:space="preserve">  </w:t>
      </w:r>
      <w:r w:rsidR="0024381E" w:rsidRPr="0005271F">
        <w:t>Incapacity</w:t>
      </w:r>
      <w:r w:rsidR="001A7284" w:rsidRPr="0005271F">
        <w:t xml:space="preserve"> arising on extended absence without leave</w:t>
      </w:r>
      <w:bookmarkEnd w:id="36"/>
    </w:p>
    <w:p w:rsidR="001A7284" w:rsidRPr="0005271F" w:rsidRDefault="00087280" w:rsidP="00B067E5">
      <w:pPr>
        <w:pStyle w:val="subsection"/>
      </w:pPr>
      <w:r w:rsidRPr="0005271F">
        <w:tab/>
        <w:t>(1)</w:t>
      </w:r>
      <w:r w:rsidRPr="0005271F">
        <w:tab/>
      </w:r>
      <w:r w:rsidR="002E5C53" w:rsidRPr="0005271F">
        <w:t>Invalidity</w:t>
      </w:r>
      <w:r w:rsidRPr="0005271F">
        <w:t xml:space="preserve"> pension is not payable to </w:t>
      </w:r>
      <w:r w:rsidR="008460B3" w:rsidRPr="0005271F">
        <w:t>an invalid</w:t>
      </w:r>
      <w:r w:rsidRPr="0005271F">
        <w:t xml:space="preserve"> if:</w:t>
      </w:r>
    </w:p>
    <w:p w:rsidR="00087280" w:rsidRPr="0005271F" w:rsidRDefault="00087280" w:rsidP="00B067E5">
      <w:pPr>
        <w:pStyle w:val="paragraph"/>
      </w:pPr>
      <w:r w:rsidRPr="0005271F">
        <w:tab/>
        <w:t>(a)</w:t>
      </w:r>
      <w:r w:rsidRPr="0005271F">
        <w:tab/>
        <w:t xml:space="preserve">CSC is satisfied that the </w:t>
      </w:r>
      <w:r w:rsidR="009D36D4" w:rsidRPr="0005271F">
        <w:t>physical or mental condition</w:t>
      </w:r>
      <w:r w:rsidRPr="0005271F">
        <w:t xml:space="preserve"> that is the basis of the </w:t>
      </w:r>
      <w:r w:rsidR="008460B3" w:rsidRPr="0005271F">
        <w:t>invalid</w:t>
      </w:r>
      <w:r w:rsidR="00E36A33" w:rsidRPr="0005271F">
        <w:t>’</w:t>
      </w:r>
      <w:r w:rsidRPr="0005271F">
        <w:t>s medical discharge was caused, or substantially contributed to, by an event that happened while he or she was absent without leave and more than 21 days after that absence started; and</w:t>
      </w:r>
    </w:p>
    <w:p w:rsidR="00087280" w:rsidRPr="0005271F" w:rsidRDefault="00087280" w:rsidP="00B067E5">
      <w:pPr>
        <w:pStyle w:val="paragraph"/>
      </w:pPr>
      <w:r w:rsidRPr="0005271F">
        <w:tab/>
        <w:t>(b)</w:t>
      </w:r>
      <w:r w:rsidRPr="0005271F">
        <w:tab/>
        <w:t xml:space="preserve">his or her salary for the period of absence before the event was forfeited under regulations made under the </w:t>
      </w:r>
      <w:r w:rsidRPr="0005271F">
        <w:rPr>
          <w:i/>
        </w:rPr>
        <w:t>Defence Act 1903</w:t>
      </w:r>
      <w:r w:rsidRPr="0005271F">
        <w:t>; and</w:t>
      </w:r>
    </w:p>
    <w:p w:rsidR="00087280" w:rsidRPr="0005271F" w:rsidRDefault="00087280" w:rsidP="00B067E5">
      <w:pPr>
        <w:pStyle w:val="paragraph"/>
      </w:pPr>
      <w:r w:rsidRPr="0005271F">
        <w:tab/>
        <w:t>(c)</w:t>
      </w:r>
      <w:r w:rsidRPr="0005271F">
        <w:tab/>
      </w:r>
      <w:r w:rsidR="00546492" w:rsidRPr="0005271F">
        <w:t>an amount equal to that forfeited salary is not later paid or payable to him or her under those regulations.</w:t>
      </w:r>
    </w:p>
    <w:p w:rsidR="006239FA" w:rsidRPr="0005271F" w:rsidRDefault="00546492" w:rsidP="00B067E5">
      <w:pPr>
        <w:pStyle w:val="subsection"/>
      </w:pPr>
      <w:r w:rsidRPr="0005271F">
        <w:tab/>
        <w:t>(2)</w:t>
      </w:r>
      <w:r w:rsidRPr="0005271F">
        <w:tab/>
      </w:r>
      <w:r w:rsidR="00B251B3" w:rsidRPr="0005271F">
        <w:t>Subsection (</w:t>
      </w:r>
      <w:r w:rsidR="005C315A" w:rsidRPr="0005271F">
        <w:t>1</w:t>
      </w:r>
      <w:r w:rsidRPr="0005271F">
        <w:t>) does not apply if the CSC is satisfied that the circumstances of the absence are such that the subsection should not apply.</w:t>
      </w:r>
    </w:p>
    <w:p w:rsidR="00C71500" w:rsidRPr="0005271F" w:rsidRDefault="00E04EF0" w:rsidP="00B067E5">
      <w:pPr>
        <w:pStyle w:val="ActHead3"/>
        <w:pageBreakBefore/>
      </w:pPr>
      <w:bookmarkStart w:id="37" w:name="_Toc150099106"/>
      <w:r w:rsidRPr="00AC03E4">
        <w:rPr>
          <w:rStyle w:val="CharDivNo"/>
        </w:rPr>
        <w:t>Division</w:t>
      </w:r>
      <w:r w:rsidR="00B251B3" w:rsidRPr="00AC03E4">
        <w:rPr>
          <w:rStyle w:val="CharDivNo"/>
        </w:rPr>
        <w:t> </w:t>
      </w:r>
      <w:r w:rsidR="005816D0" w:rsidRPr="00AC03E4">
        <w:rPr>
          <w:rStyle w:val="CharDivNo"/>
        </w:rPr>
        <w:t>3</w:t>
      </w:r>
      <w:r w:rsidR="005816D0" w:rsidRPr="0005271F">
        <w:t>—</w:t>
      </w:r>
      <w:r w:rsidR="005816D0" w:rsidRPr="00AC03E4">
        <w:rPr>
          <w:rStyle w:val="CharDivText"/>
        </w:rPr>
        <w:t>Surviving spouse</w:t>
      </w:r>
      <w:r w:rsidR="00E36A33" w:rsidRPr="00AC03E4">
        <w:rPr>
          <w:rStyle w:val="CharDivText"/>
        </w:rPr>
        <w:t>’</w:t>
      </w:r>
      <w:r w:rsidR="005816D0" w:rsidRPr="00AC03E4">
        <w:rPr>
          <w:rStyle w:val="CharDivText"/>
        </w:rPr>
        <w:t xml:space="preserve">s </w:t>
      </w:r>
      <w:r w:rsidR="00BE2657" w:rsidRPr="00AC03E4">
        <w:rPr>
          <w:rStyle w:val="CharDivText"/>
        </w:rPr>
        <w:t xml:space="preserve">benefit after death of </w:t>
      </w:r>
      <w:r w:rsidR="008460B3" w:rsidRPr="00AC03E4">
        <w:rPr>
          <w:rStyle w:val="CharDivText"/>
        </w:rPr>
        <w:t>invalid</w:t>
      </w:r>
      <w:r w:rsidR="00B86078" w:rsidRPr="00AC03E4">
        <w:rPr>
          <w:rStyle w:val="CharDivText"/>
        </w:rPr>
        <w:t>ity</w:t>
      </w:r>
      <w:r w:rsidR="00BE2657" w:rsidRPr="00AC03E4">
        <w:rPr>
          <w:rStyle w:val="CharDivText"/>
        </w:rPr>
        <w:t xml:space="preserve"> pensioner</w:t>
      </w:r>
      <w:bookmarkEnd w:id="37"/>
    </w:p>
    <w:p w:rsidR="00B17874" w:rsidRPr="0005271F" w:rsidRDefault="00E04EF0" w:rsidP="00B067E5">
      <w:pPr>
        <w:pStyle w:val="ActHead4"/>
      </w:pPr>
      <w:bookmarkStart w:id="38" w:name="_Toc150099107"/>
      <w:r w:rsidRPr="00AC03E4">
        <w:rPr>
          <w:rStyle w:val="CharSubdNo"/>
        </w:rPr>
        <w:t>Subd</w:t>
      </w:r>
      <w:r w:rsidR="00B17874" w:rsidRPr="00AC03E4">
        <w:rPr>
          <w:rStyle w:val="CharSubdNo"/>
        </w:rPr>
        <w:t>ivision</w:t>
      </w:r>
      <w:r w:rsidR="006146F0" w:rsidRPr="00AC03E4">
        <w:rPr>
          <w:rStyle w:val="CharSubdNo"/>
        </w:rPr>
        <w:t xml:space="preserve"> </w:t>
      </w:r>
      <w:r w:rsidRPr="00AC03E4">
        <w:rPr>
          <w:rStyle w:val="CharSubdNo"/>
        </w:rPr>
        <w:t>A</w:t>
      </w:r>
      <w:r w:rsidR="00B17874" w:rsidRPr="0005271F">
        <w:t>—</w:t>
      </w:r>
      <w:r w:rsidR="00C37116" w:rsidRPr="00AC03E4">
        <w:rPr>
          <w:rStyle w:val="CharSubdText"/>
        </w:rPr>
        <w:t>Invalid</w:t>
      </w:r>
      <w:r w:rsidR="00E36A33" w:rsidRPr="00AC03E4">
        <w:rPr>
          <w:rStyle w:val="CharSubdText"/>
        </w:rPr>
        <w:t>’</w:t>
      </w:r>
      <w:r w:rsidR="00C37116" w:rsidRPr="00AC03E4">
        <w:rPr>
          <w:rStyle w:val="CharSubdText"/>
        </w:rPr>
        <w:t>s s</w:t>
      </w:r>
      <w:r w:rsidR="00B17874" w:rsidRPr="00AC03E4">
        <w:rPr>
          <w:rStyle w:val="CharSubdText"/>
        </w:rPr>
        <w:t>pouse</w:t>
      </w:r>
      <w:r w:rsidR="009850A5" w:rsidRPr="00AC03E4">
        <w:rPr>
          <w:rStyle w:val="CharSubdText"/>
        </w:rPr>
        <w:t xml:space="preserve"> </w:t>
      </w:r>
      <w:r w:rsidR="00B17874" w:rsidRPr="00AC03E4">
        <w:rPr>
          <w:rStyle w:val="CharSubdText"/>
        </w:rPr>
        <w:t>pension</w:t>
      </w:r>
      <w:bookmarkEnd w:id="38"/>
    </w:p>
    <w:p w:rsidR="00B17874" w:rsidRPr="0005271F" w:rsidRDefault="006316B9" w:rsidP="00B067E5">
      <w:pPr>
        <w:pStyle w:val="ActHead5"/>
      </w:pPr>
      <w:bookmarkStart w:id="39" w:name="_Toc150099108"/>
      <w:r w:rsidRPr="00AC03E4">
        <w:rPr>
          <w:rStyle w:val="CharSectno"/>
        </w:rPr>
        <w:t>26</w:t>
      </w:r>
      <w:r w:rsidR="00B17874" w:rsidRPr="0005271F">
        <w:t xml:space="preserve">  </w:t>
      </w:r>
      <w:r w:rsidR="00C81E82" w:rsidRPr="0005271F">
        <w:t xml:space="preserve">Pension payable to surviving spouse after death of </w:t>
      </w:r>
      <w:r w:rsidR="008460B3" w:rsidRPr="0005271F">
        <w:t>invalid</w:t>
      </w:r>
      <w:bookmarkEnd w:id="39"/>
    </w:p>
    <w:p w:rsidR="00E04EF0" w:rsidRPr="0005271F" w:rsidRDefault="00E04EF0" w:rsidP="00B067E5">
      <w:pPr>
        <w:pStyle w:val="SubsectionHead"/>
      </w:pPr>
      <w:r w:rsidRPr="0005271F">
        <w:t>Payability of pension</w:t>
      </w:r>
    </w:p>
    <w:p w:rsidR="00B17874" w:rsidRPr="0005271F" w:rsidRDefault="00B17874" w:rsidP="00B067E5">
      <w:pPr>
        <w:pStyle w:val="subsection"/>
      </w:pPr>
      <w:r w:rsidRPr="0005271F">
        <w:tab/>
        <w:t>(1)</w:t>
      </w:r>
      <w:r w:rsidRPr="0005271F">
        <w:tab/>
      </w:r>
      <w:r w:rsidR="00822CEA" w:rsidRPr="0005271F">
        <w:t>Invalid</w:t>
      </w:r>
      <w:r w:rsidR="00E36A33" w:rsidRPr="0005271F">
        <w:t>’</w:t>
      </w:r>
      <w:r w:rsidR="00822CEA" w:rsidRPr="0005271F">
        <w:t>s spouse</w:t>
      </w:r>
      <w:r w:rsidRPr="0005271F">
        <w:t xml:space="preserve"> pension is payable to the surviving spouse of </w:t>
      </w:r>
      <w:r w:rsidR="008460B3" w:rsidRPr="0005271F">
        <w:t>an invalid</w:t>
      </w:r>
      <w:r w:rsidRPr="0005271F">
        <w:t xml:space="preserve"> who was receiving </w:t>
      </w:r>
      <w:r w:rsidR="008460B3" w:rsidRPr="0005271F">
        <w:t xml:space="preserve">an </w:t>
      </w:r>
      <w:r w:rsidR="002C70C9" w:rsidRPr="0005271F">
        <w:t>invalid</w:t>
      </w:r>
      <w:r w:rsidR="00230F9A" w:rsidRPr="0005271F">
        <w:t>ity</w:t>
      </w:r>
      <w:r w:rsidR="002C70C9" w:rsidRPr="0005271F">
        <w:t xml:space="preserve"> </w:t>
      </w:r>
      <w:r w:rsidRPr="0005271F">
        <w:t xml:space="preserve">pension </w:t>
      </w:r>
      <w:r w:rsidR="00F24B5B" w:rsidRPr="0005271F">
        <w:t>on the day</w:t>
      </w:r>
      <w:r w:rsidRPr="0005271F">
        <w:t xml:space="preserve"> the </w:t>
      </w:r>
      <w:r w:rsidR="008460B3" w:rsidRPr="0005271F">
        <w:t>invalid</w:t>
      </w:r>
      <w:r w:rsidRPr="0005271F">
        <w:t xml:space="preserve"> died.</w:t>
      </w:r>
    </w:p>
    <w:p w:rsidR="00197CCE" w:rsidRPr="0005271F" w:rsidRDefault="00197CCE" w:rsidP="00B067E5">
      <w:pPr>
        <w:pStyle w:val="notetext"/>
      </w:pPr>
      <w:r w:rsidRPr="0005271F">
        <w:t>Note:</w:t>
      </w:r>
      <w:r w:rsidRPr="0005271F">
        <w:tab/>
        <w:t xml:space="preserve">This </w:t>
      </w:r>
      <w:r w:rsidR="00E04EF0" w:rsidRPr="0005271F">
        <w:t>Division</w:t>
      </w:r>
      <w:r w:rsidRPr="0005271F">
        <w:t xml:space="preserve"> also applies in relation to certain </w:t>
      </w:r>
      <w:r w:rsidR="008460B3" w:rsidRPr="0005271F">
        <w:t>invalid</w:t>
      </w:r>
      <w:r w:rsidRPr="0005271F">
        <w:t xml:space="preserve">s who are not actually receiving </w:t>
      </w:r>
      <w:r w:rsidR="002C70C9" w:rsidRPr="0005271F">
        <w:t>invalid</w:t>
      </w:r>
      <w:r w:rsidR="00230F9A" w:rsidRPr="0005271F">
        <w:t>ity</w:t>
      </w:r>
      <w:r w:rsidR="002C70C9" w:rsidRPr="0005271F">
        <w:t xml:space="preserve"> </w:t>
      </w:r>
      <w:r w:rsidRPr="0005271F">
        <w:t>pension on the day they die as if they had been receiving th</w:t>
      </w:r>
      <w:r w:rsidR="00822CEA" w:rsidRPr="0005271F">
        <w:t>at</w:t>
      </w:r>
      <w:r w:rsidRPr="0005271F">
        <w:t xml:space="preserve"> pension on that day</w:t>
      </w:r>
      <w:r w:rsidR="00E04EF0" w:rsidRPr="0005271F">
        <w:t>: see Division</w:t>
      </w:r>
      <w:r w:rsidR="00B251B3" w:rsidRPr="0005271F">
        <w:t> </w:t>
      </w:r>
      <w:r w:rsidRPr="0005271F">
        <w:t>5.</w:t>
      </w:r>
    </w:p>
    <w:p w:rsidR="00197CCE" w:rsidRPr="0005271F" w:rsidRDefault="00197CCE" w:rsidP="00B067E5">
      <w:pPr>
        <w:pStyle w:val="SubsectionHead"/>
      </w:pPr>
      <w:r w:rsidRPr="0005271F">
        <w:t xml:space="preserve">Basic rate of </w:t>
      </w:r>
      <w:r w:rsidR="00822CEA" w:rsidRPr="0005271F">
        <w:t>invalid</w:t>
      </w:r>
      <w:r w:rsidR="00E36A33" w:rsidRPr="0005271F">
        <w:t>’</w:t>
      </w:r>
      <w:r w:rsidR="00822CEA" w:rsidRPr="0005271F">
        <w:t xml:space="preserve">s spouse </w:t>
      </w:r>
      <w:r w:rsidRPr="0005271F">
        <w:t>pension</w:t>
      </w:r>
    </w:p>
    <w:p w:rsidR="00B17874" w:rsidRPr="0005271F" w:rsidRDefault="00B17874" w:rsidP="00B067E5">
      <w:pPr>
        <w:pStyle w:val="subsection"/>
      </w:pPr>
      <w:r w:rsidRPr="0005271F">
        <w:tab/>
        <w:t>(2)</w:t>
      </w:r>
      <w:r w:rsidRPr="0005271F">
        <w:tab/>
        <w:t xml:space="preserve">The annual rate of the </w:t>
      </w:r>
      <w:r w:rsidR="00822CEA" w:rsidRPr="0005271F">
        <w:t>invalid</w:t>
      </w:r>
      <w:r w:rsidR="00E36A33" w:rsidRPr="0005271F">
        <w:t>’</w:t>
      </w:r>
      <w:r w:rsidR="00822CEA" w:rsidRPr="0005271F">
        <w:t xml:space="preserve">s spouse </w:t>
      </w:r>
      <w:r w:rsidRPr="0005271F">
        <w:t xml:space="preserve">pension </w:t>
      </w:r>
      <w:r w:rsidR="009C537F" w:rsidRPr="0005271F">
        <w:t xml:space="preserve">on a day </w:t>
      </w:r>
      <w:r w:rsidR="00822CEA" w:rsidRPr="0005271F">
        <w:t xml:space="preserve">(the </w:t>
      </w:r>
      <w:r w:rsidR="00AE102A" w:rsidRPr="0005271F">
        <w:rPr>
          <w:b/>
          <w:i/>
        </w:rPr>
        <w:t>key</w:t>
      </w:r>
      <w:r w:rsidR="00822CEA" w:rsidRPr="0005271F">
        <w:rPr>
          <w:b/>
          <w:i/>
        </w:rPr>
        <w:t xml:space="preserve"> </w:t>
      </w:r>
      <w:r w:rsidR="009C537F" w:rsidRPr="0005271F">
        <w:rPr>
          <w:b/>
          <w:i/>
        </w:rPr>
        <w:t>day</w:t>
      </w:r>
      <w:r w:rsidR="00822CEA" w:rsidRPr="0005271F">
        <w:t xml:space="preserve">) </w:t>
      </w:r>
      <w:r w:rsidRPr="0005271F">
        <w:t xml:space="preserve">is 67% of the </w:t>
      </w:r>
      <w:r w:rsidR="00AE102A" w:rsidRPr="0005271F">
        <w:t xml:space="preserve">current value on the key day of the </w:t>
      </w:r>
      <w:r w:rsidR="00822CEA" w:rsidRPr="0005271F">
        <w:t xml:space="preserve">basic </w:t>
      </w:r>
      <w:r w:rsidRPr="0005271F">
        <w:t xml:space="preserve">annual rate of the </w:t>
      </w:r>
      <w:r w:rsidR="00822CEA" w:rsidRPr="0005271F">
        <w:t xml:space="preserve">invalidity pension </w:t>
      </w:r>
      <w:r w:rsidRPr="0005271F">
        <w:t xml:space="preserve">on the day </w:t>
      </w:r>
      <w:r w:rsidR="00822CEA" w:rsidRPr="0005271F">
        <w:t xml:space="preserve">the invalid </w:t>
      </w:r>
      <w:r w:rsidRPr="0005271F">
        <w:t>died.</w:t>
      </w:r>
    </w:p>
    <w:p w:rsidR="00197CCE" w:rsidRPr="0005271F" w:rsidRDefault="00197CCE" w:rsidP="00B067E5">
      <w:pPr>
        <w:pStyle w:val="notetext"/>
      </w:pPr>
      <w:r w:rsidRPr="0005271F">
        <w:t>Note:</w:t>
      </w:r>
      <w:r w:rsidRPr="0005271F">
        <w:tab/>
      </w:r>
      <w:r w:rsidR="007874C8" w:rsidRPr="0005271F">
        <w:t>Division</w:t>
      </w:r>
      <w:r w:rsidR="00B251B3" w:rsidRPr="0005271F">
        <w:t> </w:t>
      </w:r>
      <w:r w:rsidRPr="0005271F">
        <w:t xml:space="preserve">5 may affect the rate of </w:t>
      </w:r>
      <w:r w:rsidR="00822CEA" w:rsidRPr="0005271F">
        <w:t xml:space="preserve">invalidity </w:t>
      </w:r>
      <w:r w:rsidRPr="0005271F">
        <w:t xml:space="preserve">pension that is taken for the purposes of this subsection to have been payable to the </w:t>
      </w:r>
      <w:r w:rsidR="008460B3" w:rsidRPr="0005271F">
        <w:t>invalid</w:t>
      </w:r>
      <w:r w:rsidRPr="0005271F">
        <w:t xml:space="preserve"> on the day he or she died.</w:t>
      </w:r>
    </w:p>
    <w:p w:rsidR="00C81E82" w:rsidRPr="0005271F" w:rsidRDefault="00C81E82" w:rsidP="00B067E5">
      <w:pPr>
        <w:pStyle w:val="SubsectionHead"/>
      </w:pPr>
      <w:r w:rsidRPr="0005271F">
        <w:t>General adjustment of basic rate</w:t>
      </w:r>
      <w:r w:rsidR="00822CEA" w:rsidRPr="0005271F">
        <w:t xml:space="preserve"> of invalid</w:t>
      </w:r>
      <w:r w:rsidR="00E36A33" w:rsidRPr="0005271F">
        <w:t>’</w:t>
      </w:r>
      <w:r w:rsidR="00822CEA" w:rsidRPr="0005271F">
        <w:t>s spouse pension</w:t>
      </w:r>
    </w:p>
    <w:p w:rsidR="00C81E82" w:rsidRPr="0005271F" w:rsidRDefault="00C81E82" w:rsidP="00B067E5">
      <w:pPr>
        <w:pStyle w:val="subsection"/>
      </w:pPr>
      <w:r w:rsidRPr="0005271F">
        <w:tab/>
        <w:t>(3)</w:t>
      </w:r>
      <w:r w:rsidRPr="0005271F">
        <w:tab/>
      </w:r>
      <w:r w:rsidR="00B251B3" w:rsidRPr="0005271F">
        <w:t>Subsection (</w:t>
      </w:r>
      <w:r w:rsidRPr="0005271F">
        <w:t>2) has effect subject to</w:t>
      </w:r>
      <w:r w:rsidR="00766348" w:rsidRPr="0005271F">
        <w:t xml:space="preserve"> section</w:t>
      </w:r>
      <w:r w:rsidR="00B251B3" w:rsidRPr="0005271F">
        <w:t> </w:t>
      </w:r>
      <w:r w:rsidR="006316B9" w:rsidRPr="0005271F">
        <w:t>39</w:t>
      </w:r>
      <w:r w:rsidR="00766348" w:rsidRPr="0005271F">
        <w:t xml:space="preserve"> (</w:t>
      </w:r>
      <w:r w:rsidR="0024381E" w:rsidRPr="0005271F">
        <w:t>which deals with</w:t>
      </w:r>
      <w:r w:rsidR="00766348" w:rsidRPr="0005271F">
        <w:t xml:space="preserve"> how much benefit is payable to </w:t>
      </w:r>
      <w:r w:rsidR="00062CEC" w:rsidRPr="0005271F">
        <w:t>each</w:t>
      </w:r>
      <w:r w:rsidR="00766348" w:rsidRPr="0005271F">
        <w:t xml:space="preserve"> surviving spouse </w:t>
      </w:r>
      <w:r w:rsidR="00062CEC" w:rsidRPr="0005271F">
        <w:t xml:space="preserve">of the </w:t>
      </w:r>
      <w:r w:rsidR="008460B3" w:rsidRPr="0005271F">
        <w:t>invalid</w:t>
      </w:r>
      <w:r w:rsidR="00062CEC" w:rsidRPr="0005271F">
        <w:t xml:space="preserve"> </w:t>
      </w:r>
      <w:r w:rsidR="00766348" w:rsidRPr="0005271F">
        <w:t xml:space="preserve">if there </w:t>
      </w:r>
      <w:r w:rsidR="00062CEC" w:rsidRPr="0005271F">
        <w:t>is more than one surviving spouse</w:t>
      </w:r>
      <w:r w:rsidR="00766348" w:rsidRPr="0005271F">
        <w:t xml:space="preserve"> of the </w:t>
      </w:r>
      <w:r w:rsidR="008460B3" w:rsidRPr="0005271F">
        <w:t>invalid</w:t>
      </w:r>
      <w:r w:rsidR="00766348" w:rsidRPr="0005271F">
        <w:t>).</w:t>
      </w:r>
    </w:p>
    <w:p w:rsidR="00C81E82" w:rsidRPr="0005271F" w:rsidRDefault="00C81E82" w:rsidP="00B067E5">
      <w:pPr>
        <w:pStyle w:val="SubsectionHead"/>
      </w:pPr>
      <w:r w:rsidRPr="0005271F">
        <w:t xml:space="preserve">Reduction in rate if spouse had only short relationship with </w:t>
      </w:r>
      <w:r w:rsidR="008460B3" w:rsidRPr="0005271F">
        <w:t>invalid</w:t>
      </w:r>
    </w:p>
    <w:p w:rsidR="002E3005" w:rsidRPr="0005271F" w:rsidRDefault="002E3005" w:rsidP="00B067E5">
      <w:pPr>
        <w:pStyle w:val="subsection"/>
      </w:pPr>
      <w:r w:rsidRPr="0005271F">
        <w:tab/>
        <w:t>(4)</w:t>
      </w:r>
      <w:r w:rsidRPr="0005271F">
        <w:tab/>
      </w:r>
      <w:r w:rsidR="00F24B5B" w:rsidRPr="0005271F">
        <w:t xml:space="preserve">Despite </w:t>
      </w:r>
      <w:r w:rsidR="00B251B3" w:rsidRPr="0005271F">
        <w:t>subsection (</w:t>
      </w:r>
      <w:r w:rsidRPr="0005271F">
        <w:t>2)</w:t>
      </w:r>
      <w:r w:rsidR="00F24B5B" w:rsidRPr="0005271F">
        <w:t>, the annual rate</w:t>
      </w:r>
      <w:r w:rsidRPr="0005271F">
        <w:t xml:space="preserve"> of </w:t>
      </w:r>
      <w:r w:rsidR="00822CEA" w:rsidRPr="0005271F">
        <w:t>invalid</w:t>
      </w:r>
      <w:r w:rsidR="00E36A33" w:rsidRPr="0005271F">
        <w:t>’</w:t>
      </w:r>
      <w:r w:rsidR="00822CEA" w:rsidRPr="0005271F">
        <w:t xml:space="preserve">s spouse </w:t>
      </w:r>
      <w:r w:rsidRPr="0005271F">
        <w:t xml:space="preserve">pension payable to the surviving spouse is worked out using the formula at the end of this subsection if the marital or couple relationship of the spouse with the </w:t>
      </w:r>
      <w:r w:rsidR="008460B3" w:rsidRPr="0005271F">
        <w:t>invalid</w:t>
      </w:r>
      <w:r w:rsidR="00043A08" w:rsidRPr="0005271F">
        <w:t xml:space="preserve"> began</w:t>
      </w:r>
      <w:r w:rsidRPr="0005271F">
        <w:t>:</w:t>
      </w:r>
    </w:p>
    <w:p w:rsidR="002E3005" w:rsidRPr="0005271F" w:rsidRDefault="002E3005" w:rsidP="00B067E5">
      <w:pPr>
        <w:pStyle w:val="paragraph"/>
      </w:pPr>
      <w:r w:rsidRPr="0005271F">
        <w:tab/>
        <w:t>(a)</w:t>
      </w:r>
      <w:r w:rsidRPr="0005271F">
        <w:tab/>
        <w:t xml:space="preserve">after the </w:t>
      </w:r>
      <w:r w:rsidR="008460B3" w:rsidRPr="0005271F">
        <w:t>invalid</w:t>
      </w:r>
      <w:r w:rsidRPr="0005271F">
        <w:t xml:space="preserve"> started to receive</w:t>
      </w:r>
      <w:r w:rsidR="001B22DA" w:rsidRPr="0005271F">
        <w:t xml:space="preserve"> </w:t>
      </w:r>
      <w:r w:rsidR="00062CEC" w:rsidRPr="0005271F">
        <w:t>invalid</w:t>
      </w:r>
      <w:r w:rsidR="00230F9A" w:rsidRPr="0005271F">
        <w:t>ity</w:t>
      </w:r>
      <w:r w:rsidR="00062CEC" w:rsidRPr="0005271F">
        <w:t xml:space="preserve"> pension</w:t>
      </w:r>
      <w:r w:rsidR="001B22DA" w:rsidRPr="0005271F">
        <w:t>; and</w:t>
      </w:r>
    </w:p>
    <w:p w:rsidR="001B22DA" w:rsidRPr="0005271F" w:rsidRDefault="001B22DA" w:rsidP="00B067E5">
      <w:pPr>
        <w:pStyle w:val="paragraph"/>
      </w:pPr>
      <w:r w:rsidRPr="0005271F">
        <w:tab/>
        <w:t>(b)</w:t>
      </w:r>
      <w:r w:rsidRPr="0005271F">
        <w:tab/>
        <w:t xml:space="preserve">after the </w:t>
      </w:r>
      <w:r w:rsidR="008460B3" w:rsidRPr="0005271F">
        <w:t>invalid</w:t>
      </w:r>
      <w:r w:rsidRPr="0005271F">
        <w:t xml:space="preserve"> turned 60; and</w:t>
      </w:r>
    </w:p>
    <w:p w:rsidR="001B22DA" w:rsidRPr="0005271F" w:rsidRDefault="001B22DA" w:rsidP="00B067E5">
      <w:pPr>
        <w:pStyle w:val="paragraph"/>
      </w:pPr>
      <w:r w:rsidRPr="0005271F">
        <w:tab/>
        <w:t>(c)</w:t>
      </w:r>
      <w:r w:rsidRPr="0005271F">
        <w:tab/>
      </w:r>
      <w:r w:rsidR="00043A08" w:rsidRPr="0005271F">
        <w:t xml:space="preserve">less than 3 years before the </w:t>
      </w:r>
      <w:r w:rsidR="008460B3" w:rsidRPr="0005271F">
        <w:t>invalid</w:t>
      </w:r>
      <w:r w:rsidR="00043A08" w:rsidRPr="0005271F">
        <w:t xml:space="preserve"> died.</w:t>
      </w:r>
    </w:p>
    <w:p w:rsidR="00043A08" w:rsidRPr="0005271F" w:rsidRDefault="006851DA" w:rsidP="00B067E5">
      <w:pPr>
        <w:pStyle w:val="subsection2"/>
      </w:pPr>
      <w:r>
        <w:rPr>
          <w:position w:val="-36"/>
        </w:rPr>
        <w:pict>
          <v:shape id="_x0000_i1029" type="#_x0000_t75" alt="Start formula Annual rate of pension payable to the spouse under subsection (2), as affected by section 39 if relevant times start fraction Number of days for which the marital or couple relationship existed over 1,095 end fraction end formula" style="width:265.5pt;height:60pt">
            <v:imagedata r:id="rId23" o:title=""/>
          </v:shape>
        </w:pict>
      </w:r>
    </w:p>
    <w:p w:rsidR="0090081A" w:rsidRPr="0005271F" w:rsidRDefault="0090081A" w:rsidP="0090081A">
      <w:pPr>
        <w:pStyle w:val="SubsectionHead"/>
      </w:pPr>
      <w:r w:rsidRPr="0005271F">
        <w:t>Increase in rate—eligible children</w:t>
      </w:r>
    </w:p>
    <w:p w:rsidR="00C81E82" w:rsidRPr="0005271F" w:rsidRDefault="00C81E82" w:rsidP="00B067E5">
      <w:pPr>
        <w:pStyle w:val="subsection"/>
      </w:pPr>
      <w:r w:rsidRPr="0005271F">
        <w:tab/>
        <w:t>(5)</w:t>
      </w:r>
      <w:r w:rsidRPr="0005271F">
        <w:tab/>
        <w:t xml:space="preserve">The rate under </w:t>
      </w:r>
      <w:r w:rsidR="00B251B3" w:rsidRPr="0005271F">
        <w:t>subsection (</w:t>
      </w:r>
      <w:r w:rsidRPr="0005271F">
        <w:t xml:space="preserve">2) (as affected by </w:t>
      </w:r>
      <w:r w:rsidR="008C3193" w:rsidRPr="0005271F">
        <w:t>section</w:t>
      </w:r>
      <w:r w:rsidR="00B251B3" w:rsidRPr="0005271F">
        <w:t> </w:t>
      </w:r>
      <w:r w:rsidR="006316B9" w:rsidRPr="0005271F">
        <w:t>39</w:t>
      </w:r>
      <w:r w:rsidR="008C3193" w:rsidRPr="0005271F">
        <w:t xml:space="preserve"> </w:t>
      </w:r>
      <w:r w:rsidRPr="0005271F">
        <w:t xml:space="preserve">and by </w:t>
      </w:r>
      <w:r w:rsidR="00B251B3" w:rsidRPr="0005271F">
        <w:t>subsection (</w:t>
      </w:r>
      <w:r w:rsidRPr="0005271F">
        <w:t xml:space="preserve">4), if relevant) of pension for a period when </w:t>
      </w:r>
      <w:r w:rsidR="0090081A" w:rsidRPr="0005271F">
        <w:t>there are one or more eligible children of the invalid</w:t>
      </w:r>
      <w:r w:rsidRPr="0005271F">
        <w:t xml:space="preserve"> is increased by the </w:t>
      </w:r>
      <w:r w:rsidR="008D0694" w:rsidRPr="0005271F">
        <w:t xml:space="preserve">spouse pension child supplement </w:t>
      </w:r>
      <w:r w:rsidRPr="0005271F">
        <w:t xml:space="preserve">percentage </w:t>
      </w:r>
      <w:r w:rsidR="008D0694" w:rsidRPr="0005271F">
        <w:t>for those children.</w:t>
      </w:r>
    </w:p>
    <w:p w:rsidR="000879C2" w:rsidRPr="0005271F" w:rsidRDefault="000879C2" w:rsidP="00B067E5">
      <w:pPr>
        <w:pStyle w:val="notetext"/>
      </w:pPr>
      <w:r w:rsidRPr="0005271F">
        <w:t>Note:</w:t>
      </w:r>
      <w:r w:rsidRPr="0005271F">
        <w:tab/>
      </w:r>
      <w:r w:rsidR="0030273F" w:rsidRPr="0005271F">
        <w:t>This increase may be reduced or negated under section</w:t>
      </w:r>
      <w:r w:rsidR="00B251B3" w:rsidRPr="0005271F">
        <w:t> </w:t>
      </w:r>
      <w:r w:rsidR="006316B9" w:rsidRPr="0005271F">
        <w:t>41</w:t>
      </w:r>
      <w:r w:rsidR="0030273F" w:rsidRPr="0005271F">
        <w:t xml:space="preserve"> so that a pension can be paid to someone else for the welfare of those children.</w:t>
      </w:r>
    </w:p>
    <w:p w:rsidR="0067129B" w:rsidRPr="0005271F" w:rsidRDefault="0067129B" w:rsidP="00B067E5">
      <w:pPr>
        <w:pStyle w:val="SubsectionHead"/>
      </w:pPr>
      <w:r w:rsidRPr="0005271F">
        <w:t xml:space="preserve">Special rate for first 7 instalments after </w:t>
      </w:r>
      <w:r w:rsidR="008460B3" w:rsidRPr="0005271F">
        <w:t>invalid</w:t>
      </w:r>
      <w:r w:rsidR="00E36A33" w:rsidRPr="0005271F">
        <w:t>’</w:t>
      </w:r>
      <w:r w:rsidRPr="0005271F">
        <w:t>s death</w:t>
      </w:r>
    </w:p>
    <w:p w:rsidR="004C61FC" w:rsidRPr="0005271F" w:rsidRDefault="0067129B" w:rsidP="00B067E5">
      <w:pPr>
        <w:pStyle w:val="subsection"/>
      </w:pPr>
      <w:r w:rsidRPr="0005271F">
        <w:tab/>
        <w:t>(6)</w:t>
      </w:r>
      <w:r w:rsidRPr="0005271F">
        <w:tab/>
      </w:r>
      <w:r w:rsidR="00BF26C7" w:rsidRPr="0005271F">
        <w:t>F</w:t>
      </w:r>
      <w:r w:rsidR="004C61FC" w:rsidRPr="0005271F">
        <w:t xml:space="preserve">or </w:t>
      </w:r>
      <w:r w:rsidR="009B74C8" w:rsidRPr="0005271F">
        <w:t xml:space="preserve">working out the amount of </w:t>
      </w:r>
      <w:r w:rsidR="004C61FC" w:rsidRPr="0005271F">
        <w:t xml:space="preserve">the first 7 instalments of pension payable to the spouse after the </w:t>
      </w:r>
      <w:r w:rsidR="008460B3" w:rsidRPr="0005271F">
        <w:t>invalid</w:t>
      </w:r>
      <w:r w:rsidR="00E36A33" w:rsidRPr="0005271F">
        <w:t>’</w:t>
      </w:r>
      <w:r w:rsidR="004C61FC" w:rsidRPr="0005271F">
        <w:t>s death</w:t>
      </w:r>
      <w:r w:rsidR="00822CEA" w:rsidRPr="0005271F">
        <w:t>, the annual rate of the invalid</w:t>
      </w:r>
      <w:r w:rsidR="00E36A33" w:rsidRPr="0005271F">
        <w:t>’</w:t>
      </w:r>
      <w:r w:rsidR="00822CEA" w:rsidRPr="0005271F">
        <w:t>s spouse pension is, subject to section</w:t>
      </w:r>
      <w:r w:rsidR="00B251B3" w:rsidRPr="0005271F">
        <w:t> </w:t>
      </w:r>
      <w:r w:rsidR="006316B9" w:rsidRPr="0005271F">
        <w:t>39</w:t>
      </w:r>
      <w:r w:rsidR="00822CEA" w:rsidRPr="0005271F">
        <w:t>, the annual rate of invalidity pension that would have been payable to the invalid if he or she had not died.</w:t>
      </w:r>
      <w:r w:rsidR="00BF26C7" w:rsidRPr="0005271F">
        <w:t xml:space="preserve"> This subsection has effect despite </w:t>
      </w:r>
      <w:r w:rsidR="00B251B3" w:rsidRPr="0005271F">
        <w:t>subsections (</w:t>
      </w:r>
      <w:r w:rsidR="00BF26C7" w:rsidRPr="0005271F">
        <w:t>2), (3), (4) and (5).</w:t>
      </w:r>
    </w:p>
    <w:p w:rsidR="00DE272F" w:rsidRPr="0005271F" w:rsidRDefault="00A41DEE" w:rsidP="00B067E5">
      <w:pPr>
        <w:pStyle w:val="SubsectionHead"/>
      </w:pPr>
      <w:r w:rsidRPr="0005271F">
        <w:t>Pension not payable if lump sum is payable instead</w:t>
      </w:r>
    </w:p>
    <w:p w:rsidR="00A41DEE" w:rsidRPr="0005271F" w:rsidRDefault="00DE272F" w:rsidP="00B067E5">
      <w:pPr>
        <w:pStyle w:val="subsection"/>
      </w:pPr>
      <w:r w:rsidRPr="0005271F">
        <w:tab/>
        <w:t>(7)</w:t>
      </w:r>
      <w:r w:rsidRPr="0005271F">
        <w:tab/>
        <w:t>This section has effect subject to</w:t>
      </w:r>
      <w:r w:rsidR="00A41DEE" w:rsidRPr="0005271F">
        <w:t>:</w:t>
      </w:r>
    </w:p>
    <w:p w:rsidR="00DE272F" w:rsidRPr="0005271F" w:rsidRDefault="00A41DEE" w:rsidP="00B067E5">
      <w:pPr>
        <w:pStyle w:val="paragraph"/>
      </w:pPr>
      <w:r w:rsidRPr="0005271F">
        <w:tab/>
        <w:t>(a)</w:t>
      </w:r>
      <w:r w:rsidRPr="0005271F">
        <w:tab/>
        <w:t>Subdivision B; and</w:t>
      </w:r>
    </w:p>
    <w:p w:rsidR="00A41DEE" w:rsidRPr="0005271F" w:rsidRDefault="00A41DEE" w:rsidP="00B067E5">
      <w:pPr>
        <w:pStyle w:val="paragraph"/>
      </w:pPr>
      <w:r w:rsidRPr="0005271F">
        <w:tab/>
        <w:t>(b)</w:t>
      </w:r>
      <w:r w:rsidRPr="0005271F">
        <w:tab/>
        <w:t>section</w:t>
      </w:r>
      <w:r w:rsidR="00B251B3" w:rsidRPr="0005271F">
        <w:t> </w:t>
      </w:r>
      <w:r w:rsidR="006316B9" w:rsidRPr="0005271F">
        <w:t>44</w:t>
      </w:r>
      <w:r w:rsidRPr="0005271F">
        <w:t xml:space="preserve"> (</w:t>
      </w:r>
      <w:r w:rsidR="0024381E" w:rsidRPr="0005271F">
        <w:t>which deals with a</w:t>
      </w:r>
      <w:r w:rsidRPr="0005271F">
        <w:t>utomatic conversion of small pensions to lump sums).</w:t>
      </w:r>
    </w:p>
    <w:p w:rsidR="00B17874" w:rsidRPr="0005271F" w:rsidRDefault="00E04EF0" w:rsidP="00B067E5">
      <w:pPr>
        <w:pStyle w:val="ActHead4"/>
      </w:pPr>
      <w:bookmarkStart w:id="40" w:name="_Toc150099109"/>
      <w:r w:rsidRPr="00AC03E4">
        <w:rPr>
          <w:rStyle w:val="CharSubdNo"/>
        </w:rPr>
        <w:t>Subd</w:t>
      </w:r>
      <w:r w:rsidR="00B17874" w:rsidRPr="00AC03E4">
        <w:rPr>
          <w:rStyle w:val="CharSubdNo"/>
        </w:rPr>
        <w:t>ivision</w:t>
      </w:r>
      <w:r w:rsidR="006146F0" w:rsidRPr="00AC03E4">
        <w:rPr>
          <w:rStyle w:val="CharSubdNo"/>
        </w:rPr>
        <w:t xml:space="preserve"> </w:t>
      </w:r>
      <w:r w:rsidRPr="00AC03E4">
        <w:rPr>
          <w:rStyle w:val="CharSubdNo"/>
        </w:rPr>
        <w:t>B</w:t>
      </w:r>
      <w:r w:rsidR="00B17874" w:rsidRPr="0005271F">
        <w:t>—</w:t>
      </w:r>
      <w:r w:rsidR="00B17874" w:rsidRPr="00AC03E4">
        <w:rPr>
          <w:rStyle w:val="CharSubdText"/>
        </w:rPr>
        <w:t>C</w:t>
      </w:r>
      <w:r w:rsidR="00A41DEE" w:rsidRPr="00AC03E4">
        <w:rPr>
          <w:rStyle w:val="CharSubdText"/>
        </w:rPr>
        <w:t>hoosing to convert</w:t>
      </w:r>
      <w:r w:rsidR="00B17874" w:rsidRPr="00AC03E4">
        <w:rPr>
          <w:rStyle w:val="CharSubdText"/>
        </w:rPr>
        <w:t xml:space="preserve"> </w:t>
      </w:r>
      <w:r w:rsidR="00C37116" w:rsidRPr="00AC03E4">
        <w:rPr>
          <w:rStyle w:val="CharSubdText"/>
        </w:rPr>
        <w:t>invalid</w:t>
      </w:r>
      <w:r w:rsidR="00E36A33" w:rsidRPr="00AC03E4">
        <w:rPr>
          <w:rStyle w:val="CharSubdText"/>
        </w:rPr>
        <w:t>’</w:t>
      </w:r>
      <w:r w:rsidR="00C37116" w:rsidRPr="00AC03E4">
        <w:rPr>
          <w:rStyle w:val="CharSubdText"/>
        </w:rPr>
        <w:t xml:space="preserve">s </w:t>
      </w:r>
      <w:r w:rsidR="00B17874" w:rsidRPr="00AC03E4">
        <w:rPr>
          <w:rStyle w:val="CharSubdText"/>
        </w:rPr>
        <w:t>spouse</w:t>
      </w:r>
      <w:r w:rsidR="008C3193" w:rsidRPr="00AC03E4">
        <w:rPr>
          <w:rStyle w:val="CharSubdText"/>
        </w:rPr>
        <w:t xml:space="preserve"> </w:t>
      </w:r>
      <w:r w:rsidR="00B17874" w:rsidRPr="00AC03E4">
        <w:rPr>
          <w:rStyle w:val="CharSubdText"/>
        </w:rPr>
        <w:t>pension to lump sum</w:t>
      </w:r>
      <w:bookmarkEnd w:id="40"/>
    </w:p>
    <w:p w:rsidR="003022D5" w:rsidRPr="0005271F" w:rsidRDefault="006316B9" w:rsidP="00B067E5">
      <w:pPr>
        <w:pStyle w:val="ActHead5"/>
      </w:pPr>
      <w:bookmarkStart w:id="41" w:name="_Toc150099110"/>
      <w:r w:rsidRPr="00AC03E4">
        <w:rPr>
          <w:rStyle w:val="CharSectno"/>
        </w:rPr>
        <w:t>27</w:t>
      </w:r>
      <w:r w:rsidR="003022D5" w:rsidRPr="0005271F">
        <w:t xml:space="preserve">  Choice by surviving spouse under 60</w:t>
      </w:r>
      <w:r w:rsidR="00E04EF0" w:rsidRPr="0005271F">
        <w:t xml:space="preserve"> to convert pension to lump sum</w:t>
      </w:r>
      <w:bookmarkEnd w:id="41"/>
    </w:p>
    <w:p w:rsidR="0067129B" w:rsidRPr="0005271F" w:rsidRDefault="003022D5" w:rsidP="00B067E5">
      <w:pPr>
        <w:pStyle w:val="subsection"/>
      </w:pPr>
      <w:r w:rsidRPr="0005271F">
        <w:tab/>
      </w:r>
      <w:r w:rsidR="0067129B" w:rsidRPr="0005271F">
        <w:t>(1)</w:t>
      </w:r>
      <w:r w:rsidRPr="0005271F">
        <w:tab/>
        <w:t xml:space="preserve">The surviving spouse of </w:t>
      </w:r>
      <w:r w:rsidR="008460B3" w:rsidRPr="0005271F">
        <w:t>an invalid</w:t>
      </w:r>
      <w:r w:rsidRPr="0005271F">
        <w:t xml:space="preserve"> who dies may choose</w:t>
      </w:r>
      <w:r w:rsidR="0067129B" w:rsidRPr="0005271F">
        <w:t>, within 6 months of the death,</w:t>
      </w:r>
      <w:r w:rsidRPr="0005271F">
        <w:t xml:space="preserve"> to receive a lump sum instead of </w:t>
      </w:r>
      <w:r w:rsidR="00C37116" w:rsidRPr="0005271F">
        <w:t>invalid</w:t>
      </w:r>
      <w:r w:rsidR="00E36A33" w:rsidRPr="0005271F">
        <w:t>’</w:t>
      </w:r>
      <w:r w:rsidR="00C37116" w:rsidRPr="0005271F">
        <w:t>s</w:t>
      </w:r>
      <w:r w:rsidRPr="0005271F">
        <w:t xml:space="preserve"> </w:t>
      </w:r>
      <w:r w:rsidR="008C3193" w:rsidRPr="0005271F">
        <w:t xml:space="preserve">spouse </w:t>
      </w:r>
      <w:r w:rsidRPr="0005271F">
        <w:t>pension</w:t>
      </w:r>
      <w:r w:rsidR="004D57A3" w:rsidRPr="0005271F">
        <w:t>,</w:t>
      </w:r>
      <w:r w:rsidRPr="0005271F">
        <w:t xml:space="preserve"> </w:t>
      </w:r>
      <w:r w:rsidR="0067129B" w:rsidRPr="0005271F">
        <w:t>if the spouse is under 60.</w:t>
      </w:r>
    </w:p>
    <w:p w:rsidR="00DE272F" w:rsidRPr="0005271F" w:rsidRDefault="00DE272F" w:rsidP="00B067E5">
      <w:pPr>
        <w:pStyle w:val="notetext"/>
      </w:pPr>
      <w:r w:rsidRPr="0005271F">
        <w:t>Note:</w:t>
      </w:r>
      <w:r w:rsidRPr="0005271F">
        <w:tab/>
        <w:t>Section</w:t>
      </w:r>
      <w:r w:rsidR="00B251B3" w:rsidRPr="0005271F">
        <w:t> </w:t>
      </w:r>
      <w:r w:rsidR="006316B9" w:rsidRPr="0005271F">
        <w:t>55</w:t>
      </w:r>
      <w:r w:rsidRPr="0005271F">
        <w:t xml:space="preserve"> </w:t>
      </w:r>
      <w:r w:rsidR="0037367B" w:rsidRPr="0005271F">
        <w:t>also deals with</w:t>
      </w:r>
      <w:r w:rsidRPr="0005271F">
        <w:t xml:space="preserve"> making a choice.</w:t>
      </w:r>
    </w:p>
    <w:p w:rsidR="0067129B" w:rsidRPr="0005271F" w:rsidRDefault="0067129B" w:rsidP="00B067E5">
      <w:pPr>
        <w:pStyle w:val="subsection"/>
      </w:pPr>
      <w:r w:rsidRPr="0005271F">
        <w:tab/>
        <w:t>(2)</w:t>
      </w:r>
      <w:r w:rsidRPr="0005271F">
        <w:tab/>
        <w:t xml:space="preserve">If the spouse makes the choice, the amount of </w:t>
      </w:r>
      <w:r w:rsidR="00BF26C7" w:rsidRPr="0005271F">
        <w:t xml:space="preserve">the </w:t>
      </w:r>
      <w:r w:rsidRPr="0005271F">
        <w:t xml:space="preserve">lump sum is 16.5 times the annual </w:t>
      </w:r>
      <w:r w:rsidR="00E80EBC" w:rsidRPr="0005271F">
        <w:t>amount</w:t>
      </w:r>
      <w:r w:rsidRPr="0005271F">
        <w:t xml:space="preserve"> of the pension for the spouse worked out under subsection</w:t>
      </w:r>
      <w:r w:rsidR="00B251B3" w:rsidRPr="0005271F">
        <w:t> </w:t>
      </w:r>
      <w:r w:rsidR="006316B9" w:rsidRPr="0005271F">
        <w:t>26</w:t>
      </w:r>
      <w:r w:rsidRPr="0005271F">
        <w:t xml:space="preserve">(2) (as affected by </w:t>
      </w:r>
      <w:r w:rsidR="008C3193" w:rsidRPr="0005271F">
        <w:t>section</w:t>
      </w:r>
      <w:r w:rsidR="00B251B3" w:rsidRPr="0005271F">
        <w:t> </w:t>
      </w:r>
      <w:r w:rsidR="006316B9" w:rsidRPr="0005271F">
        <w:t>39</w:t>
      </w:r>
      <w:r w:rsidR="008C3193" w:rsidRPr="0005271F">
        <w:t xml:space="preserve"> </w:t>
      </w:r>
      <w:r w:rsidRPr="0005271F">
        <w:t>and subsection</w:t>
      </w:r>
      <w:r w:rsidR="00B251B3" w:rsidRPr="0005271F">
        <w:t> </w:t>
      </w:r>
      <w:r w:rsidR="006316B9" w:rsidRPr="0005271F">
        <w:t>26</w:t>
      </w:r>
      <w:r w:rsidRPr="0005271F">
        <w:t>(4), if relevant).</w:t>
      </w:r>
    </w:p>
    <w:p w:rsidR="0042664C" w:rsidRPr="0005271F" w:rsidRDefault="000228FF" w:rsidP="00B067E5">
      <w:pPr>
        <w:pStyle w:val="ActHead3"/>
        <w:pageBreakBefore/>
      </w:pPr>
      <w:bookmarkStart w:id="42" w:name="_Toc150099111"/>
      <w:r w:rsidRPr="00AC03E4">
        <w:rPr>
          <w:rStyle w:val="CharDivNo"/>
        </w:rPr>
        <w:t>Division</w:t>
      </w:r>
      <w:r w:rsidR="00B251B3" w:rsidRPr="00AC03E4">
        <w:rPr>
          <w:rStyle w:val="CharDivNo"/>
        </w:rPr>
        <w:t> </w:t>
      </w:r>
      <w:r w:rsidR="005816D0" w:rsidRPr="00AC03E4">
        <w:rPr>
          <w:rStyle w:val="CharDivNo"/>
        </w:rPr>
        <w:t>4</w:t>
      </w:r>
      <w:r w:rsidR="005816D0" w:rsidRPr="0005271F">
        <w:t>—</w:t>
      </w:r>
      <w:r w:rsidR="005816D0" w:rsidRPr="00AC03E4">
        <w:rPr>
          <w:rStyle w:val="CharDivText"/>
        </w:rPr>
        <w:t>Eligible children</w:t>
      </w:r>
      <w:r w:rsidR="00E36A33" w:rsidRPr="00AC03E4">
        <w:rPr>
          <w:rStyle w:val="CharDivText"/>
        </w:rPr>
        <w:t>’</w:t>
      </w:r>
      <w:r w:rsidR="005816D0" w:rsidRPr="00AC03E4">
        <w:rPr>
          <w:rStyle w:val="CharDivText"/>
        </w:rPr>
        <w:t>s pension</w:t>
      </w:r>
      <w:r w:rsidR="00BE2657" w:rsidRPr="00AC03E4">
        <w:rPr>
          <w:rStyle w:val="CharDivText"/>
        </w:rPr>
        <w:t xml:space="preserve"> after death of </w:t>
      </w:r>
      <w:r w:rsidR="008460B3" w:rsidRPr="00AC03E4">
        <w:rPr>
          <w:rStyle w:val="CharDivText"/>
        </w:rPr>
        <w:t>invalid</w:t>
      </w:r>
      <w:r w:rsidR="00EC4D65" w:rsidRPr="00AC03E4">
        <w:rPr>
          <w:rStyle w:val="CharDivText"/>
        </w:rPr>
        <w:t>ity</w:t>
      </w:r>
      <w:r w:rsidR="00BE2657" w:rsidRPr="00AC03E4">
        <w:rPr>
          <w:rStyle w:val="CharDivText"/>
        </w:rPr>
        <w:t xml:space="preserve"> pensioner</w:t>
      </w:r>
      <w:bookmarkEnd w:id="42"/>
    </w:p>
    <w:p w:rsidR="005816D0" w:rsidRPr="0005271F" w:rsidRDefault="000228FF" w:rsidP="00B067E5">
      <w:pPr>
        <w:pStyle w:val="ActHead4"/>
      </w:pPr>
      <w:bookmarkStart w:id="43" w:name="_Toc150099112"/>
      <w:r w:rsidRPr="00AC03E4">
        <w:rPr>
          <w:rStyle w:val="CharSubdNo"/>
        </w:rPr>
        <w:t>Subd</w:t>
      </w:r>
      <w:r w:rsidR="0042664C" w:rsidRPr="00AC03E4">
        <w:rPr>
          <w:rStyle w:val="CharSubdNo"/>
        </w:rPr>
        <w:t>ivision</w:t>
      </w:r>
      <w:r w:rsidR="006146F0" w:rsidRPr="00AC03E4">
        <w:rPr>
          <w:rStyle w:val="CharSubdNo"/>
        </w:rPr>
        <w:t xml:space="preserve"> </w:t>
      </w:r>
      <w:r w:rsidRPr="00AC03E4">
        <w:rPr>
          <w:rStyle w:val="CharSubdNo"/>
        </w:rPr>
        <w:t>A</w:t>
      </w:r>
      <w:r w:rsidR="0042664C" w:rsidRPr="0005271F">
        <w:t>—</w:t>
      </w:r>
      <w:r w:rsidR="0042664C" w:rsidRPr="00AC03E4">
        <w:rPr>
          <w:rStyle w:val="CharSubdText"/>
        </w:rPr>
        <w:t>Pension</w:t>
      </w:r>
      <w:r w:rsidR="005816D0" w:rsidRPr="00AC03E4">
        <w:rPr>
          <w:rStyle w:val="CharSubdText"/>
        </w:rPr>
        <w:t xml:space="preserve"> if there is no surviving spouse when </w:t>
      </w:r>
      <w:r w:rsidR="008460B3" w:rsidRPr="00AC03E4">
        <w:rPr>
          <w:rStyle w:val="CharSubdText"/>
        </w:rPr>
        <w:t>invalid</w:t>
      </w:r>
      <w:r w:rsidR="005816D0" w:rsidRPr="00AC03E4">
        <w:rPr>
          <w:rStyle w:val="CharSubdText"/>
        </w:rPr>
        <w:t xml:space="preserve"> dies</w:t>
      </w:r>
      <w:bookmarkEnd w:id="43"/>
    </w:p>
    <w:p w:rsidR="00B035E5" w:rsidRPr="0005271F" w:rsidRDefault="006316B9" w:rsidP="00B067E5">
      <w:pPr>
        <w:pStyle w:val="ActHead5"/>
      </w:pPr>
      <w:bookmarkStart w:id="44" w:name="_Toc150099113"/>
      <w:r w:rsidRPr="00AC03E4">
        <w:rPr>
          <w:rStyle w:val="CharSectno"/>
        </w:rPr>
        <w:t>28</w:t>
      </w:r>
      <w:r w:rsidR="00B035E5" w:rsidRPr="0005271F">
        <w:t xml:space="preserve">  Pension payable to eligible children if </w:t>
      </w:r>
      <w:r w:rsidR="008460B3" w:rsidRPr="0005271F">
        <w:t>invalid</w:t>
      </w:r>
      <w:r w:rsidR="00B035E5" w:rsidRPr="0005271F">
        <w:t xml:space="preserve"> dies without a surviving spouse</w:t>
      </w:r>
      <w:bookmarkEnd w:id="44"/>
    </w:p>
    <w:p w:rsidR="00000430" w:rsidRPr="0005271F" w:rsidRDefault="00000430" w:rsidP="00B067E5">
      <w:pPr>
        <w:pStyle w:val="SubsectionHead"/>
      </w:pPr>
      <w:r w:rsidRPr="0005271F">
        <w:t>Application</w:t>
      </w:r>
    </w:p>
    <w:p w:rsidR="00B035E5" w:rsidRPr="0005271F" w:rsidRDefault="00B035E5" w:rsidP="00B067E5">
      <w:pPr>
        <w:pStyle w:val="subsection"/>
      </w:pPr>
      <w:r w:rsidRPr="0005271F">
        <w:tab/>
        <w:t>(1)</w:t>
      </w:r>
      <w:r w:rsidRPr="0005271F">
        <w:tab/>
        <w:t>This section applies if:</w:t>
      </w:r>
    </w:p>
    <w:p w:rsidR="00B035E5" w:rsidRPr="0005271F" w:rsidRDefault="00B035E5" w:rsidP="00B067E5">
      <w:pPr>
        <w:pStyle w:val="paragraph"/>
      </w:pPr>
      <w:r w:rsidRPr="0005271F">
        <w:tab/>
        <w:t>(a)</w:t>
      </w:r>
      <w:r w:rsidRPr="0005271F">
        <w:tab/>
      </w:r>
      <w:r w:rsidR="008460B3" w:rsidRPr="0005271F">
        <w:t>an invalid</w:t>
      </w:r>
      <w:r w:rsidRPr="0005271F">
        <w:t xml:space="preserve"> dies; and</w:t>
      </w:r>
    </w:p>
    <w:p w:rsidR="00B035E5" w:rsidRPr="0005271F" w:rsidRDefault="00B035E5" w:rsidP="00B067E5">
      <w:pPr>
        <w:pStyle w:val="paragraph"/>
      </w:pPr>
      <w:r w:rsidRPr="0005271F">
        <w:tab/>
        <w:t>(b)</w:t>
      </w:r>
      <w:r w:rsidRPr="0005271F">
        <w:tab/>
        <w:t xml:space="preserve">the </w:t>
      </w:r>
      <w:r w:rsidR="008460B3" w:rsidRPr="0005271F">
        <w:t>invalid</w:t>
      </w:r>
      <w:r w:rsidRPr="0005271F">
        <w:t xml:space="preserve"> was receiving </w:t>
      </w:r>
      <w:r w:rsidR="008460B3" w:rsidRPr="0005271F">
        <w:t xml:space="preserve">an </w:t>
      </w:r>
      <w:r w:rsidR="009A1A28" w:rsidRPr="0005271F">
        <w:t>invalid</w:t>
      </w:r>
      <w:r w:rsidR="00230F9A" w:rsidRPr="0005271F">
        <w:t>ity</w:t>
      </w:r>
      <w:r w:rsidR="009A1A28" w:rsidRPr="0005271F">
        <w:t xml:space="preserve"> </w:t>
      </w:r>
      <w:r w:rsidRPr="0005271F">
        <w:t>pension immediately before dying; and</w:t>
      </w:r>
    </w:p>
    <w:p w:rsidR="00B035E5" w:rsidRPr="0005271F" w:rsidRDefault="00B035E5" w:rsidP="00B067E5">
      <w:pPr>
        <w:pStyle w:val="paragraph"/>
      </w:pPr>
      <w:r w:rsidRPr="0005271F">
        <w:tab/>
        <w:t>(c)</w:t>
      </w:r>
      <w:r w:rsidRPr="0005271F">
        <w:tab/>
        <w:t xml:space="preserve">there was not a surviving spouse of the </w:t>
      </w:r>
      <w:r w:rsidR="008460B3" w:rsidRPr="0005271F">
        <w:t>invalid</w:t>
      </w:r>
      <w:r w:rsidRPr="0005271F">
        <w:t xml:space="preserve"> immediately after his or her death; and</w:t>
      </w:r>
    </w:p>
    <w:p w:rsidR="00B035E5" w:rsidRPr="0005271F" w:rsidRDefault="00B035E5" w:rsidP="00B067E5">
      <w:pPr>
        <w:pStyle w:val="paragraph"/>
      </w:pPr>
      <w:r w:rsidRPr="0005271F">
        <w:tab/>
        <w:t>(d)</w:t>
      </w:r>
      <w:r w:rsidRPr="0005271F">
        <w:tab/>
        <w:t xml:space="preserve">there </w:t>
      </w:r>
      <w:r w:rsidR="00445AF6" w:rsidRPr="0005271F">
        <w:t>a</w:t>
      </w:r>
      <w:r w:rsidRPr="0005271F">
        <w:t xml:space="preserve">re one or more eligible children of the </w:t>
      </w:r>
      <w:r w:rsidR="008460B3" w:rsidRPr="0005271F">
        <w:t>invalid</w:t>
      </w:r>
      <w:r w:rsidRPr="0005271F">
        <w:t>.</w:t>
      </w:r>
    </w:p>
    <w:p w:rsidR="00853BC6" w:rsidRPr="0005271F" w:rsidRDefault="00853BC6" w:rsidP="00B067E5">
      <w:pPr>
        <w:pStyle w:val="notetext"/>
      </w:pPr>
      <w:r w:rsidRPr="0005271F">
        <w:t>Note:</w:t>
      </w:r>
      <w:r w:rsidRPr="0005271F">
        <w:tab/>
        <w:t xml:space="preserve">This Division also applies in relation to certain </w:t>
      </w:r>
      <w:r w:rsidR="008460B3" w:rsidRPr="0005271F">
        <w:t>invalid</w:t>
      </w:r>
      <w:r w:rsidRPr="0005271F">
        <w:t xml:space="preserve">s who are not actually receiving </w:t>
      </w:r>
      <w:r w:rsidR="008460B3" w:rsidRPr="0005271F">
        <w:t xml:space="preserve">an </w:t>
      </w:r>
      <w:r w:rsidRPr="0005271F">
        <w:t>invalid</w:t>
      </w:r>
      <w:r w:rsidR="00230F9A" w:rsidRPr="0005271F">
        <w:t>ity</w:t>
      </w:r>
      <w:r w:rsidRPr="0005271F">
        <w:t xml:space="preserve"> pension on the day they die as if they had been receiving the pension on that day: see Division</w:t>
      </w:r>
      <w:r w:rsidR="00B251B3" w:rsidRPr="0005271F">
        <w:t> </w:t>
      </w:r>
      <w:r w:rsidRPr="0005271F">
        <w:t>5.</w:t>
      </w:r>
    </w:p>
    <w:p w:rsidR="00000430" w:rsidRPr="0005271F" w:rsidRDefault="00000430" w:rsidP="00B067E5">
      <w:pPr>
        <w:pStyle w:val="SubsectionHead"/>
      </w:pPr>
      <w:r w:rsidRPr="0005271F">
        <w:t>Pension payable</w:t>
      </w:r>
    </w:p>
    <w:p w:rsidR="00B035E5" w:rsidRPr="0005271F" w:rsidRDefault="00985020" w:rsidP="00B067E5">
      <w:pPr>
        <w:pStyle w:val="subsection"/>
      </w:pPr>
      <w:r w:rsidRPr="0005271F">
        <w:tab/>
        <w:t>(2)</w:t>
      </w:r>
      <w:r w:rsidRPr="0005271F">
        <w:tab/>
      </w:r>
      <w:r w:rsidR="00B035E5" w:rsidRPr="0005271F">
        <w:t xml:space="preserve">A </w:t>
      </w:r>
      <w:r w:rsidRPr="0005271F">
        <w:t xml:space="preserve">single </w:t>
      </w:r>
      <w:r w:rsidR="00B035E5" w:rsidRPr="0005271F">
        <w:t xml:space="preserve">pension is payable to or for </w:t>
      </w:r>
      <w:r w:rsidR="00771F3D" w:rsidRPr="0005271F">
        <w:t xml:space="preserve">all those </w:t>
      </w:r>
      <w:r w:rsidR="00B035E5" w:rsidRPr="0005271F">
        <w:t>eligible children</w:t>
      </w:r>
      <w:r w:rsidRPr="0005271F">
        <w:t>.</w:t>
      </w:r>
    </w:p>
    <w:p w:rsidR="00000430" w:rsidRPr="0005271F" w:rsidRDefault="00000430" w:rsidP="00B067E5">
      <w:pPr>
        <w:pStyle w:val="SubsectionHead"/>
      </w:pPr>
      <w:r w:rsidRPr="0005271F">
        <w:t>Children to or for whom the pension is payable</w:t>
      </w:r>
    </w:p>
    <w:p w:rsidR="00490329" w:rsidRPr="0005271F" w:rsidRDefault="007739F5" w:rsidP="00B067E5">
      <w:pPr>
        <w:pStyle w:val="subsection"/>
      </w:pPr>
      <w:r w:rsidRPr="0005271F">
        <w:tab/>
        <w:t>(3)</w:t>
      </w:r>
      <w:r w:rsidRPr="0005271F">
        <w:tab/>
        <w:t xml:space="preserve">However, the pension is payable for a period to or for only those eligible children </w:t>
      </w:r>
      <w:r w:rsidR="002C4E0E" w:rsidRPr="0005271F">
        <w:t>who are eligible children for the period</w:t>
      </w:r>
      <w:r w:rsidR="003A7C92" w:rsidRPr="0005271F">
        <w:t>.</w:t>
      </w:r>
    </w:p>
    <w:p w:rsidR="00490329" w:rsidRPr="0005271F" w:rsidRDefault="00490329" w:rsidP="00B067E5">
      <w:pPr>
        <w:pStyle w:val="notetext"/>
      </w:pPr>
      <w:r w:rsidRPr="0005271F">
        <w:t>Note:</w:t>
      </w:r>
      <w:r w:rsidRPr="0005271F">
        <w:tab/>
        <w:t>An eligible child who is at least 18 but under 25 may cease to be an eligible child, and become an eligible child again, depending on whether he or she is undertaking full</w:t>
      </w:r>
      <w:r w:rsidR="00AC03E4">
        <w:noBreakHyphen/>
      </w:r>
      <w:r w:rsidRPr="0005271F">
        <w:t>time education.</w:t>
      </w:r>
    </w:p>
    <w:p w:rsidR="00000430" w:rsidRPr="0005271F" w:rsidRDefault="00000430" w:rsidP="00B067E5">
      <w:pPr>
        <w:pStyle w:val="SubsectionHead"/>
      </w:pPr>
      <w:r w:rsidRPr="0005271F">
        <w:t>Rate of pension</w:t>
      </w:r>
    </w:p>
    <w:p w:rsidR="00D15B66" w:rsidRPr="0005271F" w:rsidRDefault="00985020" w:rsidP="00B067E5">
      <w:pPr>
        <w:pStyle w:val="subsection"/>
      </w:pPr>
      <w:r w:rsidRPr="0005271F">
        <w:tab/>
        <w:t>(</w:t>
      </w:r>
      <w:r w:rsidR="00F649EC" w:rsidRPr="0005271F">
        <w:t>4</w:t>
      </w:r>
      <w:r w:rsidRPr="0005271F">
        <w:t>)</w:t>
      </w:r>
      <w:r w:rsidRPr="0005271F">
        <w:tab/>
      </w:r>
      <w:r w:rsidR="00D15B66" w:rsidRPr="0005271F">
        <w:t>The rate of the pension payable to</w:t>
      </w:r>
      <w:r w:rsidR="00DE23BB" w:rsidRPr="0005271F">
        <w:t xml:space="preserve"> or for</w:t>
      </w:r>
      <w:r w:rsidR="00D15B66" w:rsidRPr="0005271F">
        <w:t xml:space="preserve"> one or more eligible children of the </w:t>
      </w:r>
      <w:r w:rsidR="008460B3" w:rsidRPr="0005271F">
        <w:t>invalid</w:t>
      </w:r>
      <w:r w:rsidR="00D15B66" w:rsidRPr="0005271F">
        <w:t xml:space="preserve"> </w:t>
      </w:r>
      <w:r w:rsidR="003443C8" w:rsidRPr="0005271F">
        <w:t>for a day</w:t>
      </w:r>
      <w:r w:rsidR="00D15B66" w:rsidRPr="0005271F">
        <w:t xml:space="preserve"> </w:t>
      </w:r>
      <w:r w:rsidR="004D57A3" w:rsidRPr="0005271F">
        <w:t xml:space="preserve">(the </w:t>
      </w:r>
      <w:r w:rsidR="00093F50" w:rsidRPr="0005271F">
        <w:rPr>
          <w:b/>
          <w:i/>
        </w:rPr>
        <w:t>key</w:t>
      </w:r>
      <w:r w:rsidR="004D57A3" w:rsidRPr="0005271F">
        <w:rPr>
          <w:b/>
          <w:i/>
        </w:rPr>
        <w:t xml:space="preserve"> </w:t>
      </w:r>
      <w:r w:rsidR="003443C8" w:rsidRPr="0005271F">
        <w:rPr>
          <w:b/>
          <w:i/>
        </w:rPr>
        <w:t>day</w:t>
      </w:r>
      <w:r w:rsidR="004D57A3" w:rsidRPr="0005271F">
        <w:t xml:space="preserve">) </w:t>
      </w:r>
      <w:r w:rsidR="00D15B66" w:rsidRPr="0005271F">
        <w:t xml:space="preserve">because of the death of the </w:t>
      </w:r>
      <w:r w:rsidR="008460B3" w:rsidRPr="0005271F">
        <w:t>invalid</w:t>
      </w:r>
      <w:r w:rsidR="00D15B66" w:rsidRPr="0005271F">
        <w:t xml:space="preserve"> is worked out using the formula:</w:t>
      </w:r>
    </w:p>
    <w:p w:rsidR="00131C5C" w:rsidRPr="0005271F" w:rsidRDefault="006851DA" w:rsidP="00B067E5">
      <w:pPr>
        <w:pStyle w:val="subsection2"/>
      </w:pPr>
      <w:r>
        <w:rPr>
          <w:position w:val="-30"/>
        </w:rPr>
        <w:pict>
          <v:shape id="_x0000_i1030" type="#_x0000_t75" alt="Start formula 67% times Current value on the key day of the basic annual rate of the invalidity pension on the day the invalid died times Eligible children pension percentage on the key day end formula" style="width:270.75pt;height:41.25pt">
            <v:imagedata r:id="rId24" o:title=""/>
          </v:shape>
        </w:pict>
      </w:r>
    </w:p>
    <w:p w:rsidR="00D237A0" w:rsidRPr="0005271F" w:rsidRDefault="00D237A0" w:rsidP="00B067E5">
      <w:pPr>
        <w:pStyle w:val="notetext"/>
      </w:pPr>
      <w:r w:rsidRPr="0005271F">
        <w:t>Note:</w:t>
      </w:r>
      <w:r w:rsidRPr="0005271F">
        <w:tab/>
        <w:t>Division</w:t>
      </w:r>
      <w:r w:rsidR="00B251B3" w:rsidRPr="0005271F">
        <w:t> </w:t>
      </w:r>
      <w:r w:rsidRPr="0005271F">
        <w:t>5 may affect the rate of invalidity pension that is taken for the purposes of this subsection to have been payable to the invalid on the day he or she died.</w:t>
      </w:r>
    </w:p>
    <w:p w:rsidR="00A41DEE" w:rsidRPr="0005271F" w:rsidRDefault="00A41DEE" w:rsidP="00B067E5">
      <w:pPr>
        <w:pStyle w:val="SubsectionHead"/>
      </w:pPr>
      <w:r w:rsidRPr="0005271F">
        <w:t>Pension not payable if lump sum is payable instead</w:t>
      </w:r>
    </w:p>
    <w:p w:rsidR="00A41DEE" w:rsidRPr="0005271F" w:rsidRDefault="00A41DEE" w:rsidP="00B067E5">
      <w:pPr>
        <w:pStyle w:val="subsection"/>
      </w:pPr>
      <w:r w:rsidRPr="0005271F">
        <w:tab/>
        <w:t>(</w:t>
      </w:r>
      <w:r w:rsidR="00F649EC" w:rsidRPr="0005271F">
        <w:t>5</w:t>
      </w:r>
      <w:r w:rsidRPr="0005271F">
        <w:t>)</w:t>
      </w:r>
      <w:r w:rsidRPr="0005271F">
        <w:tab/>
        <w:t>This section has effect subject to section</w:t>
      </w:r>
      <w:r w:rsidR="00B251B3" w:rsidRPr="0005271F">
        <w:t> </w:t>
      </w:r>
      <w:r w:rsidR="006316B9" w:rsidRPr="0005271F">
        <w:t>44</w:t>
      </w:r>
      <w:r w:rsidRPr="0005271F">
        <w:t xml:space="preserve"> (</w:t>
      </w:r>
      <w:r w:rsidR="0024381E" w:rsidRPr="0005271F">
        <w:t>which deals with a</w:t>
      </w:r>
      <w:r w:rsidRPr="0005271F">
        <w:t>utomatic conversion of small pensions to lump sums).</w:t>
      </w:r>
    </w:p>
    <w:p w:rsidR="0047221C" w:rsidRPr="0005271F" w:rsidRDefault="000228FF" w:rsidP="00B067E5">
      <w:pPr>
        <w:pStyle w:val="ActHead4"/>
      </w:pPr>
      <w:bookmarkStart w:id="45" w:name="_Toc150099114"/>
      <w:r w:rsidRPr="00AC03E4">
        <w:rPr>
          <w:rStyle w:val="CharSubdNo"/>
        </w:rPr>
        <w:t>Subdivision B</w:t>
      </w:r>
      <w:r w:rsidR="0042664C" w:rsidRPr="0005271F">
        <w:t>—</w:t>
      </w:r>
      <w:r w:rsidR="0042664C" w:rsidRPr="00AC03E4">
        <w:rPr>
          <w:rStyle w:val="CharSubdText"/>
        </w:rPr>
        <w:t xml:space="preserve">Pension if surviving spouse of </w:t>
      </w:r>
      <w:r w:rsidR="008460B3" w:rsidRPr="00AC03E4">
        <w:rPr>
          <w:rStyle w:val="CharSubdText"/>
        </w:rPr>
        <w:t>invalid</w:t>
      </w:r>
      <w:r w:rsidR="0042664C" w:rsidRPr="00AC03E4">
        <w:rPr>
          <w:rStyle w:val="CharSubdText"/>
        </w:rPr>
        <w:t xml:space="preserve"> </w:t>
      </w:r>
      <w:r w:rsidRPr="00AC03E4">
        <w:rPr>
          <w:rStyle w:val="CharSubdText"/>
        </w:rPr>
        <w:t>received</w:t>
      </w:r>
      <w:r w:rsidR="0042664C" w:rsidRPr="00AC03E4">
        <w:rPr>
          <w:rStyle w:val="CharSubdText"/>
        </w:rPr>
        <w:t xml:space="preserve"> </w:t>
      </w:r>
      <w:r w:rsidR="00C37116" w:rsidRPr="00AC03E4">
        <w:rPr>
          <w:rStyle w:val="CharSubdText"/>
        </w:rPr>
        <w:t>invalid</w:t>
      </w:r>
      <w:r w:rsidR="00E36A33" w:rsidRPr="00AC03E4">
        <w:rPr>
          <w:rStyle w:val="CharSubdText"/>
        </w:rPr>
        <w:t>’</w:t>
      </w:r>
      <w:r w:rsidR="00C37116" w:rsidRPr="00AC03E4">
        <w:rPr>
          <w:rStyle w:val="CharSubdText"/>
        </w:rPr>
        <w:t xml:space="preserve">s </w:t>
      </w:r>
      <w:r w:rsidR="006B233E" w:rsidRPr="00AC03E4">
        <w:rPr>
          <w:rStyle w:val="CharSubdText"/>
        </w:rPr>
        <w:t xml:space="preserve">spouse </w:t>
      </w:r>
      <w:r w:rsidR="0042664C" w:rsidRPr="00AC03E4">
        <w:rPr>
          <w:rStyle w:val="CharSubdText"/>
        </w:rPr>
        <w:t>pension then died</w:t>
      </w:r>
      <w:bookmarkEnd w:id="45"/>
    </w:p>
    <w:p w:rsidR="0042664C" w:rsidRPr="0005271F" w:rsidRDefault="006316B9" w:rsidP="00B067E5">
      <w:pPr>
        <w:pStyle w:val="ActHead5"/>
      </w:pPr>
      <w:bookmarkStart w:id="46" w:name="_Toc150099115"/>
      <w:r w:rsidRPr="00AC03E4">
        <w:rPr>
          <w:rStyle w:val="CharSectno"/>
        </w:rPr>
        <w:t>29</w:t>
      </w:r>
      <w:r w:rsidR="00771F3D" w:rsidRPr="0005271F">
        <w:t xml:space="preserve">  Pension payable to eligible children dependent on surviving spouse</w:t>
      </w:r>
      <w:r w:rsidR="000228FF" w:rsidRPr="0005271F">
        <w:t xml:space="preserve"> who received </w:t>
      </w:r>
      <w:r w:rsidR="00C37116" w:rsidRPr="0005271F">
        <w:t>invalid</w:t>
      </w:r>
      <w:r w:rsidR="00E36A33" w:rsidRPr="0005271F">
        <w:t>’</w:t>
      </w:r>
      <w:r w:rsidR="00C37116" w:rsidRPr="0005271F">
        <w:t xml:space="preserve">s </w:t>
      </w:r>
      <w:r w:rsidR="006B233E" w:rsidRPr="0005271F">
        <w:t xml:space="preserve">spouse </w:t>
      </w:r>
      <w:r w:rsidR="000228FF" w:rsidRPr="0005271F">
        <w:t>pension then died</w:t>
      </w:r>
      <w:bookmarkEnd w:id="46"/>
    </w:p>
    <w:p w:rsidR="00771F3D" w:rsidRPr="0005271F" w:rsidRDefault="00771F3D" w:rsidP="00B067E5">
      <w:pPr>
        <w:pStyle w:val="SubsectionHead"/>
      </w:pPr>
      <w:r w:rsidRPr="0005271F">
        <w:t>Application</w:t>
      </w:r>
    </w:p>
    <w:p w:rsidR="00771F3D" w:rsidRPr="0005271F" w:rsidRDefault="00771F3D" w:rsidP="00B067E5">
      <w:pPr>
        <w:pStyle w:val="subsection"/>
      </w:pPr>
      <w:r w:rsidRPr="0005271F">
        <w:tab/>
        <w:t>(1)</w:t>
      </w:r>
      <w:r w:rsidRPr="0005271F">
        <w:tab/>
        <w:t>This section applies if:</w:t>
      </w:r>
    </w:p>
    <w:p w:rsidR="00771F3D" w:rsidRPr="0005271F" w:rsidRDefault="00771F3D" w:rsidP="00B067E5">
      <w:pPr>
        <w:pStyle w:val="paragraph"/>
      </w:pPr>
      <w:r w:rsidRPr="0005271F">
        <w:tab/>
        <w:t>(a)</w:t>
      </w:r>
      <w:r w:rsidRPr="0005271F">
        <w:tab/>
      </w:r>
      <w:r w:rsidR="008460B3" w:rsidRPr="0005271F">
        <w:t>an invalid</w:t>
      </w:r>
      <w:r w:rsidRPr="0005271F">
        <w:t xml:space="preserve"> who was receiving </w:t>
      </w:r>
      <w:r w:rsidR="00825C2E" w:rsidRPr="0005271F">
        <w:t>invalid</w:t>
      </w:r>
      <w:r w:rsidR="00230F9A" w:rsidRPr="0005271F">
        <w:t>ity</w:t>
      </w:r>
      <w:r w:rsidR="00825C2E" w:rsidRPr="0005271F">
        <w:t xml:space="preserve"> </w:t>
      </w:r>
      <w:r w:rsidRPr="0005271F">
        <w:t>pension has died; and</w:t>
      </w:r>
    </w:p>
    <w:p w:rsidR="00771F3D" w:rsidRPr="0005271F" w:rsidRDefault="00771F3D" w:rsidP="00B067E5">
      <w:pPr>
        <w:pStyle w:val="paragraph"/>
      </w:pPr>
      <w:r w:rsidRPr="0005271F">
        <w:tab/>
        <w:t>(b)</w:t>
      </w:r>
      <w:r w:rsidRPr="0005271F">
        <w:tab/>
        <w:t xml:space="preserve">there was a surviving spouse of the </w:t>
      </w:r>
      <w:r w:rsidR="00F649EC" w:rsidRPr="0005271F">
        <w:t>invalid</w:t>
      </w:r>
      <w:r w:rsidRPr="0005271F">
        <w:t>; and</w:t>
      </w:r>
    </w:p>
    <w:p w:rsidR="00771F3D" w:rsidRPr="0005271F" w:rsidRDefault="00771F3D" w:rsidP="00B067E5">
      <w:pPr>
        <w:pStyle w:val="paragraph"/>
      </w:pPr>
      <w:r w:rsidRPr="0005271F">
        <w:tab/>
        <w:t>(c)</w:t>
      </w:r>
      <w:r w:rsidRPr="0005271F">
        <w:tab/>
        <w:t>the surviving spouse dies; and</w:t>
      </w:r>
    </w:p>
    <w:p w:rsidR="00771F3D" w:rsidRPr="0005271F" w:rsidRDefault="00771F3D" w:rsidP="00B067E5">
      <w:pPr>
        <w:pStyle w:val="paragraph"/>
      </w:pPr>
      <w:r w:rsidRPr="0005271F">
        <w:tab/>
        <w:t>(d)</w:t>
      </w:r>
      <w:r w:rsidRPr="0005271F">
        <w:tab/>
        <w:t xml:space="preserve">immediately before dying, the surviving spouse was receiving </w:t>
      </w:r>
      <w:r w:rsidR="00C37116" w:rsidRPr="0005271F">
        <w:t>invalid</w:t>
      </w:r>
      <w:r w:rsidR="00E36A33" w:rsidRPr="0005271F">
        <w:t>’</w:t>
      </w:r>
      <w:r w:rsidR="00C37116" w:rsidRPr="0005271F">
        <w:t xml:space="preserve">s </w:t>
      </w:r>
      <w:r w:rsidR="00825C2E" w:rsidRPr="0005271F">
        <w:t xml:space="preserve">spouse </w:t>
      </w:r>
      <w:r w:rsidRPr="0005271F">
        <w:t xml:space="preserve">pension because of the death of the </w:t>
      </w:r>
      <w:r w:rsidR="008460B3" w:rsidRPr="0005271F">
        <w:t>invalid</w:t>
      </w:r>
      <w:r w:rsidRPr="0005271F">
        <w:t>; and</w:t>
      </w:r>
    </w:p>
    <w:p w:rsidR="00771F3D" w:rsidRPr="0005271F" w:rsidRDefault="00771F3D" w:rsidP="00B067E5">
      <w:pPr>
        <w:pStyle w:val="paragraph"/>
      </w:pPr>
      <w:r w:rsidRPr="0005271F">
        <w:tab/>
        <w:t>(e)</w:t>
      </w:r>
      <w:r w:rsidRPr="0005271F">
        <w:tab/>
        <w:t xml:space="preserve">one or more eligible children of the </w:t>
      </w:r>
      <w:r w:rsidR="008460B3" w:rsidRPr="0005271F">
        <w:t>invalid</w:t>
      </w:r>
      <w:r w:rsidRPr="0005271F">
        <w:t xml:space="preserve"> are wholly or substantially dependent on the surviving spouse when the surviving spouse dies.</w:t>
      </w:r>
    </w:p>
    <w:p w:rsidR="00771F3D" w:rsidRPr="0005271F" w:rsidRDefault="00771F3D" w:rsidP="00B067E5">
      <w:pPr>
        <w:pStyle w:val="SubsectionHead"/>
      </w:pPr>
      <w:r w:rsidRPr="0005271F">
        <w:t>P</w:t>
      </w:r>
      <w:r w:rsidR="00D22DF3" w:rsidRPr="0005271F">
        <w:t>ayability of p</w:t>
      </w:r>
      <w:r w:rsidRPr="0005271F">
        <w:t>ension</w:t>
      </w:r>
    </w:p>
    <w:p w:rsidR="00771F3D" w:rsidRPr="0005271F" w:rsidRDefault="00771F3D" w:rsidP="00B067E5">
      <w:pPr>
        <w:pStyle w:val="subsection"/>
      </w:pPr>
      <w:r w:rsidRPr="0005271F">
        <w:tab/>
        <w:t>(2)</w:t>
      </w:r>
      <w:r w:rsidRPr="0005271F">
        <w:tab/>
        <w:t>A single pension is payable to or for all those eligible children.</w:t>
      </w:r>
    </w:p>
    <w:p w:rsidR="00771F3D" w:rsidRPr="0005271F" w:rsidRDefault="00771F3D" w:rsidP="00B067E5">
      <w:pPr>
        <w:pStyle w:val="SubsectionHead"/>
      </w:pPr>
      <w:r w:rsidRPr="0005271F">
        <w:t>Children to or for whom pension is payable</w:t>
      </w:r>
    </w:p>
    <w:p w:rsidR="002C4E0E" w:rsidRPr="0005271F" w:rsidRDefault="002C4E0E" w:rsidP="00B067E5">
      <w:pPr>
        <w:pStyle w:val="subsection"/>
      </w:pPr>
      <w:r w:rsidRPr="0005271F">
        <w:tab/>
        <w:t>(3)</w:t>
      </w:r>
      <w:r w:rsidRPr="0005271F">
        <w:tab/>
        <w:t>However, the pension is payable for a period to or for only those eligible children who are eligible children for the period.</w:t>
      </w:r>
    </w:p>
    <w:p w:rsidR="003A7C92" w:rsidRPr="0005271F" w:rsidRDefault="003A7C92" w:rsidP="00B067E5">
      <w:pPr>
        <w:pStyle w:val="notetext"/>
      </w:pPr>
      <w:r w:rsidRPr="0005271F">
        <w:t>Note:</w:t>
      </w:r>
      <w:r w:rsidRPr="0005271F">
        <w:tab/>
        <w:t>An eligible child who is at least 18 but under 25 may cease to be an eligible child, and become an eligible child again, depending on whether he or she is undertaking full</w:t>
      </w:r>
      <w:r w:rsidR="00AC03E4">
        <w:noBreakHyphen/>
      </w:r>
      <w:r w:rsidRPr="0005271F">
        <w:t>time education.</w:t>
      </w:r>
    </w:p>
    <w:p w:rsidR="00771F3D" w:rsidRPr="0005271F" w:rsidRDefault="00771F3D" w:rsidP="00B067E5">
      <w:pPr>
        <w:pStyle w:val="SubsectionHead"/>
      </w:pPr>
      <w:r w:rsidRPr="0005271F">
        <w:t>Rate of pension</w:t>
      </w:r>
    </w:p>
    <w:p w:rsidR="00771F3D" w:rsidRPr="0005271F" w:rsidRDefault="00F649EC" w:rsidP="00B067E5">
      <w:pPr>
        <w:pStyle w:val="subsection"/>
      </w:pPr>
      <w:r w:rsidRPr="0005271F">
        <w:tab/>
        <w:t>(4</w:t>
      </w:r>
      <w:r w:rsidR="00771F3D" w:rsidRPr="0005271F">
        <w:t>)</w:t>
      </w:r>
      <w:r w:rsidR="00771F3D" w:rsidRPr="0005271F">
        <w:tab/>
        <w:t xml:space="preserve">The rate of the pension payable to or for one or more eligible children </w:t>
      </w:r>
      <w:r w:rsidR="003443C8" w:rsidRPr="0005271F">
        <w:t>for a day</w:t>
      </w:r>
      <w:r w:rsidR="00771F3D" w:rsidRPr="0005271F">
        <w:t xml:space="preserve"> </w:t>
      </w:r>
      <w:r w:rsidR="006D2604" w:rsidRPr="0005271F">
        <w:t xml:space="preserve">(the </w:t>
      </w:r>
      <w:r w:rsidR="00093F50" w:rsidRPr="0005271F">
        <w:rPr>
          <w:b/>
          <w:i/>
        </w:rPr>
        <w:t>key</w:t>
      </w:r>
      <w:r w:rsidR="006D2604" w:rsidRPr="0005271F">
        <w:rPr>
          <w:b/>
          <w:i/>
        </w:rPr>
        <w:t xml:space="preserve"> </w:t>
      </w:r>
      <w:r w:rsidR="003443C8" w:rsidRPr="0005271F">
        <w:rPr>
          <w:b/>
          <w:i/>
        </w:rPr>
        <w:t>day</w:t>
      </w:r>
      <w:r w:rsidR="006D2604" w:rsidRPr="0005271F">
        <w:t xml:space="preserve">) </w:t>
      </w:r>
      <w:r w:rsidR="00771F3D" w:rsidRPr="0005271F">
        <w:t xml:space="preserve">because of the death of the surviving spouse of the </w:t>
      </w:r>
      <w:r w:rsidR="008460B3" w:rsidRPr="0005271F">
        <w:t>invalid</w:t>
      </w:r>
      <w:r w:rsidR="00771F3D" w:rsidRPr="0005271F">
        <w:t xml:space="preserve"> is worked out using the formula:</w:t>
      </w:r>
    </w:p>
    <w:p w:rsidR="00976151" w:rsidRPr="0005271F" w:rsidRDefault="006851DA" w:rsidP="00B067E5">
      <w:pPr>
        <w:pStyle w:val="subsection2"/>
        <w:rPr>
          <w:position w:val="-30"/>
        </w:rPr>
      </w:pPr>
      <w:r>
        <w:rPr>
          <w:position w:val="-40"/>
        </w:rPr>
        <w:pict>
          <v:shape id="_x0000_i1031" type="#_x0000_t75" alt="Start formula Current value on the key day of the rate of the invalid's spouse pension, disregarding subsections 26(5) and (6), on the day the spouse died times Eligible children pension percentage on the key day end formula" style="width:256.5pt;height:51pt">
            <v:imagedata r:id="rId25" o:title=""/>
          </v:shape>
        </w:pict>
      </w:r>
    </w:p>
    <w:p w:rsidR="00A41DEE" w:rsidRPr="0005271F" w:rsidRDefault="00A41DEE" w:rsidP="00B067E5">
      <w:pPr>
        <w:pStyle w:val="SubsectionHead"/>
      </w:pPr>
      <w:r w:rsidRPr="0005271F">
        <w:t>Pension not payable if lump sum is payable instead</w:t>
      </w:r>
    </w:p>
    <w:p w:rsidR="00A41DEE" w:rsidRPr="0005271F" w:rsidRDefault="00F649EC" w:rsidP="00B067E5">
      <w:pPr>
        <w:pStyle w:val="subsection"/>
      </w:pPr>
      <w:r w:rsidRPr="0005271F">
        <w:tab/>
        <w:t>(5</w:t>
      </w:r>
      <w:r w:rsidR="00A41DEE" w:rsidRPr="0005271F">
        <w:t>)</w:t>
      </w:r>
      <w:r w:rsidR="00A41DEE" w:rsidRPr="0005271F">
        <w:tab/>
        <w:t>This section has effect subject to section</w:t>
      </w:r>
      <w:r w:rsidR="00B251B3" w:rsidRPr="0005271F">
        <w:t> </w:t>
      </w:r>
      <w:r w:rsidR="006316B9" w:rsidRPr="0005271F">
        <w:t>44</w:t>
      </w:r>
      <w:r w:rsidR="00A41DEE" w:rsidRPr="0005271F">
        <w:t xml:space="preserve"> (</w:t>
      </w:r>
      <w:r w:rsidR="0024381E" w:rsidRPr="0005271F">
        <w:t>which deals with a</w:t>
      </w:r>
      <w:r w:rsidR="00A41DEE" w:rsidRPr="0005271F">
        <w:t>utomatic conversion of small pensions to lump sums).</w:t>
      </w:r>
    </w:p>
    <w:p w:rsidR="00772BFA" w:rsidRPr="0005271F" w:rsidRDefault="000228FF" w:rsidP="00B067E5">
      <w:pPr>
        <w:pStyle w:val="ActHead3"/>
        <w:pageBreakBefore/>
      </w:pPr>
      <w:bookmarkStart w:id="47" w:name="_Toc150099116"/>
      <w:r w:rsidRPr="00AC03E4">
        <w:rPr>
          <w:rStyle w:val="CharDivNo"/>
        </w:rPr>
        <w:t>Division</w:t>
      </w:r>
      <w:r w:rsidR="00B251B3" w:rsidRPr="00AC03E4">
        <w:rPr>
          <w:rStyle w:val="CharDivNo"/>
        </w:rPr>
        <w:t> </w:t>
      </w:r>
      <w:r w:rsidR="00772BFA" w:rsidRPr="00AC03E4">
        <w:rPr>
          <w:rStyle w:val="CharDivNo"/>
        </w:rPr>
        <w:t>5</w:t>
      </w:r>
      <w:r w:rsidR="00772BFA" w:rsidRPr="0005271F">
        <w:t>—</w:t>
      </w:r>
      <w:r w:rsidR="00772BFA" w:rsidRPr="00AC03E4">
        <w:rPr>
          <w:rStyle w:val="CharDivText"/>
        </w:rPr>
        <w:t xml:space="preserve">Special </w:t>
      </w:r>
      <w:r w:rsidR="006B233E" w:rsidRPr="00AC03E4">
        <w:rPr>
          <w:rStyle w:val="CharDivText"/>
        </w:rPr>
        <w:t>provisions</w:t>
      </w:r>
      <w:r w:rsidR="00772BFA" w:rsidRPr="00AC03E4">
        <w:rPr>
          <w:rStyle w:val="CharDivText"/>
        </w:rPr>
        <w:t xml:space="preserve"> affecting pension for surviving spouse or eligible children</w:t>
      </w:r>
      <w:bookmarkEnd w:id="47"/>
    </w:p>
    <w:p w:rsidR="007E378F" w:rsidRPr="0005271F" w:rsidRDefault="006316B9" w:rsidP="00B067E5">
      <w:pPr>
        <w:pStyle w:val="ActHead5"/>
      </w:pPr>
      <w:bookmarkStart w:id="48" w:name="_Toc150099117"/>
      <w:r w:rsidRPr="00AC03E4">
        <w:rPr>
          <w:rStyle w:val="CharSectno"/>
        </w:rPr>
        <w:t>30</w:t>
      </w:r>
      <w:r w:rsidR="007E378F" w:rsidRPr="0005271F">
        <w:t xml:space="preserve">  </w:t>
      </w:r>
      <w:r w:rsidR="000228FF" w:rsidRPr="0005271F">
        <w:t>Division</w:t>
      </w:r>
      <w:r w:rsidR="007E378F" w:rsidRPr="0005271F">
        <w:t>s</w:t>
      </w:r>
      <w:r w:rsidR="00B251B3" w:rsidRPr="0005271F">
        <w:t> </w:t>
      </w:r>
      <w:r w:rsidR="007E378F" w:rsidRPr="0005271F">
        <w:t xml:space="preserve">3 and 4 operate in some cases as if </w:t>
      </w:r>
      <w:r w:rsidR="008460B3" w:rsidRPr="0005271F">
        <w:t>invalid</w:t>
      </w:r>
      <w:r w:rsidR="007E378F" w:rsidRPr="0005271F">
        <w:t xml:space="preserve"> who died were </w:t>
      </w:r>
      <w:r w:rsidR="00E829B2" w:rsidRPr="0005271F">
        <w:t>classified as</w:t>
      </w:r>
      <w:r w:rsidR="007E378F" w:rsidRPr="0005271F">
        <w:t xml:space="preserve"> class A and received </w:t>
      </w:r>
      <w:r w:rsidR="006E4765" w:rsidRPr="0005271F">
        <w:t>invalid</w:t>
      </w:r>
      <w:r w:rsidR="00230F9A" w:rsidRPr="0005271F">
        <w:t>ity</w:t>
      </w:r>
      <w:r w:rsidR="006E4765" w:rsidRPr="0005271F">
        <w:t xml:space="preserve"> </w:t>
      </w:r>
      <w:r w:rsidR="007E378F" w:rsidRPr="0005271F">
        <w:t>pension</w:t>
      </w:r>
      <w:bookmarkEnd w:id="48"/>
    </w:p>
    <w:p w:rsidR="007E378F" w:rsidRPr="0005271F" w:rsidRDefault="007E378F" w:rsidP="00B067E5">
      <w:pPr>
        <w:pStyle w:val="subsection"/>
      </w:pPr>
      <w:r w:rsidRPr="0005271F">
        <w:tab/>
        <w:t>(1)</w:t>
      </w:r>
      <w:r w:rsidRPr="0005271F">
        <w:tab/>
        <w:t>This section applies if:</w:t>
      </w:r>
    </w:p>
    <w:p w:rsidR="007E378F" w:rsidRPr="0005271F" w:rsidRDefault="007E378F" w:rsidP="00B067E5">
      <w:pPr>
        <w:pStyle w:val="paragraph"/>
      </w:pPr>
      <w:r w:rsidRPr="0005271F">
        <w:tab/>
        <w:t>(a)</w:t>
      </w:r>
      <w:r w:rsidRPr="0005271F">
        <w:tab/>
      </w:r>
      <w:r w:rsidR="008460B3" w:rsidRPr="0005271F">
        <w:t>an invalid</w:t>
      </w:r>
      <w:r w:rsidRPr="0005271F">
        <w:t xml:space="preserve"> dies; and</w:t>
      </w:r>
    </w:p>
    <w:p w:rsidR="007E378F" w:rsidRPr="0005271F" w:rsidRDefault="007E378F" w:rsidP="00B067E5">
      <w:pPr>
        <w:pStyle w:val="paragraph"/>
      </w:pPr>
      <w:r w:rsidRPr="0005271F">
        <w:tab/>
        <w:t>(b)</w:t>
      </w:r>
      <w:r w:rsidRPr="0005271F">
        <w:tab/>
        <w:t>CSC is satisfied that his or her death was due to:</w:t>
      </w:r>
    </w:p>
    <w:p w:rsidR="007E378F" w:rsidRPr="0005271F" w:rsidRDefault="007E378F" w:rsidP="00B067E5">
      <w:pPr>
        <w:pStyle w:val="paragraphsub"/>
      </w:pPr>
      <w:r w:rsidRPr="0005271F">
        <w:tab/>
        <w:t>(i)</w:t>
      </w:r>
      <w:r w:rsidRPr="0005271F">
        <w:tab/>
      </w:r>
      <w:r w:rsidR="003D6AD6" w:rsidRPr="0005271F">
        <w:t xml:space="preserve">the physical or mental condition that was the basis of the </w:t>
      </w:r>
      <w:r w:rsidR="008460B3" w:rsidRPr="0005271F">
        <w:t>invalid</w:t>
      </w:r>
      <w:r w:rsidR="00E36A33" w:rsidRPr="0005271F">
        <w:t>’</w:t>
      </w:r>
      <w:r w:rsidR="003D6AD6" w:rsidRPr="0005271F">
        <w:t>s medical discharge; or</w:t>
      </w:r>
    </w:p>
    <w:p w:rsidR="003D6AD6" w:rsidRPr="0005271F" w:rsidRDefault="003D6AD6" w:rsidP="00B067E5">
      <w:pPr>
        <w:pStyle w:val="paragraphsub"/>
      </w:pPr>
      <w:r w:rsidRPr="0005271F">
        <w:tab/>
        <w:t>(ii)</w:t>
      </w:r>
      <w:r w:rsidRPr="0005271F">
        <w:tab/>
        <w:t xml:space="preserve">another physical or mental condition caused by the condition mentioned in </w:t>
      </w:r>
      <w:r w:rsidR="00B251B3" w:rsidRPr="0005271F">
        <w:t>subparagraph (</w:t>
      </w:r>
      <w:r w:rsidRPr="0005271F">
        <w:t>i); and</w:t>
      </w:r>
    </w:p>
    <w:p w:rsidR="007E378F" w:rsidRPr="0005271F" w:rsidRDefault="007E378F" w:rsidP="00B067E5">
      <w:pPr>
        <w:pStyle w:val="paragraph"/>
      </w:pPr>
      <w:r w:rsidRPr="0005271F">
        <w:tab/>
        <w:t>(c)</w:t>
      </w:r>
      <w:r w:rsidRPr="0005271F">
        <w:tab/>
        <w:t xml:space="preserve">at the time of his or her death, the </w:t>
      </w:r>
      <w:r w:rsidR="008460B3" w:rsidRPr="0005271F">
        <w:t>invalid</w:t>
      </w:r>
      <w:r w:rsidRPr="0005271F">
        <w:t>:</w:t>
      </w:r>
    </w:p>
    <w:p w:rsidR="007E378F" w:rsidRPr="0005271F" w:rsidRDefault="007E378F" w:rsidP="00B067E5">
      <w:pPr>
        <w:pStyle w:val="paragraphsub"/>
      </w:pPr>
      <w:r w:rsidRPr="0005271F">
        <w:tab/>
        <w:t>(i)</w:t>
      </w:r>
      <w:r w:rsidRPr="0005271F">
        <w:tab/>
        <w:t xml:space="preserve">was </w:t>
      </w:r>
      <w:r w:rsidR="00F07F85" w:rsidRPr="0005271F">
        <w:t>classified</w:t>
      </w:r>
      <w:r w:rsidRPr="0005271F">
        <w:t xml:space="preserve"> </w:t>
      </w:r>
      <w:r w:rsidR="00E829B2" w:rsidRPr="0005271F">
        <w:t>as</w:t>
      </w:r>
      <w:r w:rsidRPr="0005271F">
        <w:t xml:space="preserve"> class B; or</w:t>
      </w:r>
    </w:p>
    <w:p w:rsidR="007E378F" w:rsidRPr="0005271F" w:rsidRDefault="007E378F" w:rsidP="00B067E5">
      <w:pPr>
        <w:pStyle w:val="paragraphsub"/>
      </w:pPr>
      <w:r w:rsidRPr="0005271F">
        <w:tab/>
        <w:t>(ii)</w:t>
      </w:r>
      <w:r w:rsidRPr="0005271F">
        <w:tab/>
        <w:t>was re</w:t>
      </w:r>
      <w:r w:rsidR="00F07F85" w:rsidRPr="0005271F">
        <w:t>classified</w:t>
      </w:r>
      <w:r w:rsidRPr="0005271F">
        <w:t xml:space="preserve"> </w:t>
      </w:r>
      <w:r w:rsidR="00E829B2" w:rsidRPr="0005271F">
        <w:t>as</w:t>
      </w:r>
      <w:r w:rsidRPr="0005271F">
        <w:t xml:space="preserve"> class C.</w:t>
      </w:r>
    </w:p>
    <w:p w:rsidR="006E4765" w:rsidRPr="0005271F" w:rsidRDefault="003D6AD6" w:rsidP="00B067E5">
      <w:pPr>
        <w:pStyle w:val="subsection"/>
      </w:pPr>
      <w:r w:rsidRPr="0005271F">
        <w:tab/>
        <w:t>(2)</w:t>
      </w:r>
      <w:r w:rsidRPr="0005271F">
        <w:tab/>
      </w:r>
      <w:r w:rsidR="00B5718F" w:rsidRPr="0005271F">
        <w:t>Divisions</w:t>
      </w:r>
      <w:r w:rsidR="00B251B3" w:rsidRPr="0005271F">
        <w:t> </w:t>
      </w:r>
      <w:r w:rsidRPr="0005271F">
        <w:t xml:space="preserve">3 and 4 operate as if, at the time of the </w:t>
      </w:r>
      <w:r w:rsidR="008460B3" w:rsidRPr="0005271F">
        <w:t>invalid</w:t>
      </w:r>
      <w:r w:rsidR="00E36A33" w:rsidRPr="0005271F">
        <w:t>’</w:t>
      </w:r>
      <w:r w:rsidRPr="0005271F">
        <w:t>s death</w:t>
      </w:r>
      <w:r w:rsidR="000122D4" w:rsidRPr="0005271F">
        <w:t>, he or she were</w:t>
      </w:r>
      <w:r w:rsidR="006E4765" w:rsidRPr="0005271F">
        <w:t>:</w:t>
      </w:r>
    </w:p>
    <w:p w:rsidR="003D6AD6" w:rsidRPr="0005271F" w:rsidRDefault="003D6AD6" w:rsidP="00B067E5">
      <w:pPr>
        <w:pStyle w:val="paragraph"/>
      </w:pPr>
      <w:r w:rsidRPr="0005271F">
        <w:tab/>
        <w:t>(a)</w:t>
      </w:r>
      <w:r w:rsidRPr="0005271F">
        <w:tab/>
      </w:r>
      <w:r w:rsidR="00F07F85" w:rsidRPr="0005271F">
        <w:t>classified</w:t>
      </w:r>
      <w:r w:rsidRPr="0005271F">
        <w:t xml:space="preserve"> </w:t>
      </w:r>
      <w:r w:rsidR="00E829B2" w:rsidRPr="0005271F">
        <w:t>as</w:t>
      </w:r>
      <w:r w:rsidRPr="0005271F">
        <w:t xml:space="preserve"> class A; and</w:t>
      </w:r>
    </w:p>
    <w:p w:rsidR="003D6AD6" w:rsidRPr="0005271F" w:rsidRDefault="003D6AD6" w:rsidP="00B067E5">
      <w:pPr>
        <w:pStyle w:val="paragraph"/>
      </w:pPr>
      <w:r w:rsidRPr="0005271F">
        <w:tab/>
        <w:t>(b)</w:t>
      </w:r>
      <w:r w:rsidRPr="0005271F">
        <w:tab/>
      </w:r>
      <w:r w:rsidR="000122D4" w:rsidRPr="0005271F">
        <w:t xml:space="preserve">receiving </w:t>
      </w:r>
      <w:r w:rsidR="006E4765" w:rsidRPr="0005271F">
        <w:t>invalid</w:t>
      </w:r>
      <w:r w:rsidR="00230F9A" w:rsidRPr="0005271F">
        <w:t>ity</w:t>
      </w:r>
      <w:r w:rsidR="006E4765" w:rsidRPr="0005271F">
        <w:t xml:space="preserve"> </w:t>
      </w:r>
      <w:r w:rsidRPr="0005271F">
        <w:t>pension accordingly.</w:t>
      </w:r>
    </w:p>
    <w:p w:rsidR="003D6AD6" w:rsidRPr="0005271F" w:rsidRDefault="006316B9" w:rsidP="00B067E5">
      <w:pPr>
        <w:pStyle w:val="ActHead5"/>
      </w:pPr>
      <w:bookmarkStart w:id="49" w:name="_Toc150099118"/>
      <w:r w:rsidRPr="00AC03E4">
        <w:rPr>
          <w:rStyle w:val="CharSectno"/>
        </w:rPr>
        <w:t>31</w:t>
      </w:r>
      <w:r w:rsidR="003D6AD6" w:rsidRPr="0005271F">
        <w:t xml:space="preserve">  </w:t>
      </w:r>
      <w:r w:rsidR="00B5718F" w:rsidRPr="0005271F">
        <w:t>Division</w:t>
      </w:r>
      <w:r w:rsidR="00D313D2" w:rsidRPr="0005271F">
        <w:t>s</w:t>
      </w:r>
      <w:r w:rsidR="00B251B3" w:rsidRPr="0005271F">
        <w:t> </w:t>
      </w:r>
      <w:r w:rsidR="00D313D2" w:rsidRPr="0005271F">
        <w:t>3 and 4 opera</w:t>
      </w:r>
      <w:r w:rsidR="00B5718F" w:rsidRPr="0005271F">
        <w:t xml:space="preserve">te as if </w:t>
      </w:r>
      <w:r w:rsidR="008460B3" w:rsidRPr="0005271F">
        <w:t>invalid</w:t>
      </w:r>
      <w:r w:rsidR="00B5718F" w:rsidRPr="0005271F">
        <w:t xml:space="preserve"> was receiving </w:t>
      </w:r>
      <w:r w:rsidR="00D313D2" w:rsidRPr="0005271F">
        <w:t xml:space="preserve">suspended </w:t>
      </w:r>
      <w:r w:rsidR="006E4765" w:rsidRPr="0005271F">
        <w:t>invalid</w:t>
      </w:r>
      <w:r w:rsidR="00230F9A" w:rsidRPr="0005271F">
        <w:t>ity</w:t>
      </w:r>
      <w:r w:rsidR="006E4765" w:rsidRPr="0005271F">
        <w:t xml:space="preserve"> </w:t>
      </w:r>
      <w:r w:rsidR="00D313D2" w:rsidRPr="0005271F">
        <w:t>pension when he or she died</w:t>
      </w:r>
      <w:bookmarkEnd w:id="49"/>
    </w:p>
    <w:p w:rsidR="003D6AD6" w:rsidRPr="0005271F" w:rsidRDefault="003D6AD6" w:rsidP="00B067E5">
      <w:pPr>
        <w:pStyle w:val="subsection"/>
      </w:pPr>
      <w:r w:rsidRPr="0005271F">
        <w:tab/>
      </w:r>
      <w:r w:rsidRPr="0005271F">
        <w:tab/>
      </w:r>
      <w:r w:rsidR="00B5718F" w:rsidRPr="0005271F">
        <w:t>Divisions</w:t>
      </w:r>
      <w:r w:rsidR="00B251B3" w:rsidRPr="0005271F">
        <w:t> </w:t>
      </w:r>
      <w:r w:rsidRPr="0005271F">
        <w:t xml:space="preserve">3 and 4 operate in relation to </w:t>
      </w:r>
      <w:r w:rsidR="008460B3" w:rsidRPr="0005271F">
        <w:t>an invalid</w:t>
      </w:r>
      <w:r w:rsidRPr="0005271F">
        <w:t xml:space="preserve"> whose </w:t>
      </w:r>
      <w:r w:rsidR="006E4765" w:rsidRPr="0005271F">
        <w:t>invalid</w:t>
      </w:r>
      <w:r w:rsidR="00230F9A" w:rsidRPr="0005271F">
        <w:t>ity</w:t>
      </w:r>
      <w:r w:rsidR="006E4765" w:rsidRPr="0005271F">
        <w:t xml:space="preserve"> </w:t>
      </w:r>
      <w:r w:rsidRPr="0005271F">
        <w:t xml:space="preserve">pension was suspended under </w:t>
      </w:r>
      <w:r w:rsidR="00B5718F" w:rsidRPr="0005271F">
        <w:t>section</w:t>
      </w:r>
      <w:r w:rsidR="00B251B3" w:rsidRPr="0005271F">
        <w:t> </w:t>
      </w:r>
      <w:r w:rsidR="006316B9" w:rsidRPr="0005271F">
        <w:t>47</w:t>
      </w:r>
      <w:r w:rsidRPr="0005271F">
        <w:t xml:space="preserve"> at the time of his or her death as if </w:t>
      </w:r>
      <w:r w:rsidR="000122D4" w:rsidRPr="0005271F">
        <w:t xml:space="preserve">he or she were receiving </w:t>
      </w:r>
      <w:r w:rsidR="006E4765" w:rsidRPr="0005271F">
        <w:t xml:space="preserve">that pension at </w:t>
      </w:r>
      <w:r w:rsidRPr="0005271F">
        <w:t>that time.</w:t>
      </w:r>
    </w:p>
    <w:p w:rsidR="00B91B9E" w:rsidRPr="0005271F" w:rsidRDefault="00B91B9E" w:rsidP="00F83F54">
      <w:pPr>
        <w:pStyle w:val="ActHead3"/>
        <w:pageBreakBefore/>
      </w:pPr>
      <w:bookmarkStart w:id="50" w:name="_Toc150099119"/>
      <w:r w:rsidRPr="00AC03E4">
        <w:rPr>
          <w:rStyle w:val="CharDivNo"/>
        </w:rPr>
        <w:t>Division</w:t>
      </w:r>
      <w:r w:rsidR="00B251B3" w:rsidRPr="00AC03E4">
        <w:rPr>
          <w:rStyle w:val="CharDivNo"/>
        </w:rPr>
        <w:t> </w:t>
      </w:r>
      <w:r w:rsidRPr="00AC03E4">
        <w:rPr>
          <w:rStyle w:val="CharDivNo"/>
        </w:rPr>
        <w:t>6</w:t>
      </w:r>
      <w:r w:rsidRPr="0005271F">
        <w:t>—</w:t>
      </w:r>
      <w:r w:rsidRPr="00AC03E4">
        <w:rPr>
          <w:rStyle w:val="CharDivText"/>
        </w:rPr>
        <w:t>Other provisions</w:t>
      </w:r>
      <w:bookmarkEnd w:id="50"/>
    </w:p>
    <w:p w:rsidR="00B91B9E" w:rsidRPr="0005271F" w:rsidRDefault="00B91B9E" w:rsidP="00B91B9E">
      <w:pPr>
        <w:pStyle w:val="ActHead5"/>
      </w:pPr>
      <w:bookmarkStart w:id="51" w:name="_Toc150099120"/>
      <w:r w:rsidRPr="00AC03E4">
        <w:rPr>
          <w:rStyle w:val="CharSectno"/>
        </w:rPr>
        <w:t>31A</w:t>
      </w:r>
      <w:r w:rsidRPr="0005271F">
        <w:t xml:space="preserve">  Persons who could have been medically discharged</w:t>
      </w:r>
      <w:bookmarkEnd w:id="51"/>
    </w:p>
    <w:p w:rsidR="00B91B9E" w:rsidRPr="0005271F" w:rsidRDefault="00B91B9E" w:rsidP="00B91B9E">
      <w:pPr>
        <w:pStyle w:val="subsection"/>
      </w:pPr>
      <w:r w:rsidRPr="0005271F">
        <w:tab/>
      </w:r>
      <w:r w:rsidRPr="0005271F">
        <w:tab/>
        <w:t>For the purposes of this Act, a person is taken to have been medically discharged at a time because of a physical or mental impairment if:</w:t>
      </w:r>
    </w:p>
    <w:p w:rsidR="00B91B9E" w:rsidRPr="0005271F" w:rsidRDefault="00B91B9E" w:rsidP="00B91B9E">
      <w:pPr>
        <w:pStyle w:val="paragraph"/>
      </w:pPr>
      <w:r w:rsidRPr="0005271F">
        <w:tab/>
        <w:t>(a)</w:t>
      </w:r>
      <w:r w:rsidRPr="0005271F">
        <w:tab/>
        <w:t>the person ceased at that time to be a covered ADF member other than because he or she was medically discharged; and</w:t>
      </w:r>
    </w:p>
    <w:p w:rsidR="00B91B9E" w:rsidRPr="0005271F" w:rsidRDefault="00B91B9E" w:rsidP="00B91B9E">
      <w:pPr>
        <w:pStyle w:val="paragraph"/>
      </w:pPr>
      <w:r w:rsidRPr="0005271F">
        <w:tab/>
        <w:t>(b)</w:t>
      </w:r>
      <w:r w:rsidRPr="0005271F">
        <w:tab/>
        <w:t>CSC is later satisfied that, at that time, grounds existed on which the person could have been medically discharged because of the physical or mental impairment.</w:t>
      </w:r>
    </w:p>
    <w:p w:rsidR="00B91B9E" w:rsidRPr="0005271F" w:rsidRDefault="00B91B9E" w:rsidP="00B91B9E">
      <w:pPr>
        <w:pStyle w:val="notetext"/>
      </w:pPr>
      <w:r w:rsidRPr="0005271F">
        <w:t>Note:</w:t>
      </w:r>
      <w:r w:rsidRPr="0005271F">
        <w:tab/>
        <w:t xml:space="preserve">A person affected by a decision of CSC under </w:t>
      </w:r>
      <w:r w:rsidR="00B251B3" w:rsidRPr="0005271F">
        <w:t>paragraph (</w:t>
      </w:r>
      <w:r w:rsidRPr="0005271F">
        <w:t>b) may request CSC to reconsider the decision under section</w:t>
      </w:r>
      <w:r w:rsidR="00B251B3" w:rsidRPr="0005271F">
        <w:t> </w:t>
      </w:r>
      <w:r w:rsidRPr="0005271F">
        <w:t>58.</w:t>
      </w:r>
    </w:p>
    <w:p w:rsidR="000D7FE8" w:rsidRPr="0005271F" w:rsidRDefault="00B5718F" w:rsidP="00B067E5">
      <w:pPr>
        <w:pStyle w:val="ActHead2"/>
        <w:pageBreakBefore/>
      </w:pPr>
      <w:bookmarkStart w:id="52" w:name="_Toc150099121"/>
      <w:r w:rsidRPr="00AC03E4">
        <w:rPr>
          <w:rStyle w:val="CharPartNo"/>
        </w:rPr>
        <w:t>Part</w:t>
      </w:r>
      <w:r w:rsidR="00B251B3" w:rsidRPr="00AC03E4">
        <w:rPr>
          <w:rStyle w:val="CharPartNo"/>
        </w:rPr>
        <w:t> </w:t>
      </w:r>
      <w:r w:rsidR="000D7FE8" w:rsidRPr="00AC03E4">
        <w:rPr>
          <w:rStyle w:val="CharPartNo"/>
        </w:rPr>
        <w:t>3</w:t>
      </w:r>
      <w:r w:rsidR="000D7FE8" w:rsidRPr="0005271F">
        <w:t>—</w:t>
      </w:r>
      <w:r w:rsidR="00A06170" w:rsidRPr="00AC03E4">
        <w:rPr>
          <w:rStyle w:val="CharPartText"/>
        </w:rPr>
        <w:t>B</w:t>
      </w:r>
      <w:r w:rsidR="000D7FE8" w:rsidRPr="00AC03E4">
        <w:rPr>
          <w:rStyle w:val="CharPartText"/>
        </w:rPr>
        <w:t>enefits</w:t>
      </w:r>
      <w:r w:rsidR="00A06170" w:rsidRPr="00AC03E4">
        <w:rPr>
          <w:rStyle w:val="CharPartText"/>
        </w:rPr>
        <w:t xml:space="preserve"> for death of covered ADF member</w:t>
      </w:r>
      <w:bookmarkEnd w:id="52"/>
    </w:p>
    <w:p w:rsidR="008268A5" w:rsidRPr="0005271F" w:rsidRDefault="00B5718F" w:rsidP="00B067E5">
      <w:pPr>
        <w:pStyle w:val="ActHead3"/>
      </w:pPr>
      <w:bookmarkStart w:id="53" w:name="_Toc150099122"/>
      <w:r w:rsidRPr="00AC03E4">
        <w:rPr>
          <w:rStyle w:val="CharDivNo"/>
        </w:rPr>
        <w:t>Division</w:t>
      </w:r>
      <w:r w:rsidR="00B251B3" w:rsidRPr="00AC03E4">
        <w:rPr>
          <w:rStyle w:val="CharDivNo"/>
        </w:rPr>
        <w:t> </w:t>
      </w:r>
      <w:r w:rsidR="008268A5" w:rsidRPr="00AC03E4">
        <w:rPr>
          <w:rStyle w:val="CharDivNo"/>
        </w:rPr>
        <w:t>1</w:t>
      </w:r>
      <w:r w:rsidR="008268A5" w:rsidRPr="0005271F">
        <w:t>—</w:t>
      </w:r>
      <w:r w:rsidR="008268A5" w:rsidRPr="00AC03E4">
        <w:rPr>
          <w:rStyle w:val="CharDivText"/>
        </w:rPr>
        <w:t xml:space="preserve">Simplified outline of this </w:t>
      </w:r>
      <w:r w:rsidRPr="00AC03E4">
        <w:rPr>
          <w:rStyle w:val="CharDivText"/>
        </w:rPr>
        <w:t>Part</w:t>
      </w:r>
      <w:bookmarkEnd w:id="53"/>
    </w:p>
    <w:p w:rsidR="008268A5" w:rsidRPr="0005271F" w:rsidRDefault="006316B9" w:rsidP="00B067E5">
      <w:pPr>
        <w:pStyle w:val="ActHead5"/>
      </w:pPr>
      <w:bookmarkStart w:id="54" w:name="_Toc150099123"/>
      <w:r w:rsidRPr="00AC03E4">
        <w:rPr>
          <w:rStyle w:val="CharSectno"/>
        </w:rPr>
        <w:t>32</w:t>
      </w:r>
      <w:r w:rsidR="008268A5" w:rsidRPr="0005271F">
        <w:t xml:space="preserve">  Simplified outline of this </w:t>
      </w:r>
      <w:r w:rsidR="00B5718F" w:rsidRPr="0005271F">
        <w:t>Part</w:t>
      </w:r>
      <w:bookmarkEnd w:id="54"/>
    </w:p>
    <w:p w:rsidR="008268A5" w:rsidRPr="0005271F" w:rsidRDefault="00A13CAE" w:rsidP="00B067E5">
      <w:pPr>
        <w:pStyle w:val="SOText"/>
      </w:pPr>
      <w:r w:rsidRPr="0005271F">
        <w:t>A benefit is payable for the death of a covered ADF member.</w:t>
      </w:r>
    </w:p>
    <w:p w:rsidR="00A13CAE" w:rsidRPr="0005271F" w:rsidRDefault="00A13CAE" w:rsidP="00B067E5">
      <w:pPr>
        <w:pStyle w:val="SOText"/>
      </w:pPr>
      <w:r w:rsidRPr="0005271F">
        <w:t>The benefit is payable to:</w:t>
      </w:r>
    </w:p>
    <w:p w:rsidR="0090081A" w:rsidRPr="0005271F" w:rsidRDefault="0090081A" w:rsidP="0090081A">
      <w:pPr>
        <w:pStyle w:val="SOPara"/>
      </w:pPr>
      <w:r w:rsidRPr="0005271F">
        <w:tab/>
        <w:t>(a)</w:t>
      </w:r>
      <w:r w:rsidRPr="0005271F">
        <w:tab/>
        <w:t>the surviving spouse or eligible children of the member; or</w:t>
      </w:r>
    </w:p>
    <w:p w:rsidR="00A13CAE" w:rsidRPr="0005271F" w:rsidRDefault="00A13CAE" w:rsidP="00B067E5">
      <w:pPr>
        <w:pStyle w:val="SOPara"/>
      </w:pPr>
      <w:r w:rsidRPr="0005271F">
        <w:tab/>
        <w:t>(c)</w:t>
      </w:r>
      <w:r w:rsidRPr="0005271F">
        <w:tab/>
        <w:t>beneficiaries under the member</w:t>
      </w:r>
      <w:r w:rsidR="00E36A33" w:rsidRPr="0005271F">
        <w:t>’</w:t>
      </w:r>
      <w:r w:rsidRPr="0005271F">
        <w:t>s will who were nominated to CSC and dependent on the member just before the member</w:t>
      </w:r>
      <w:r w:rsidR="00E36A33" w:rsidRPr="0005271F">
        <w:t>’</w:t>
      </w:r>
      <w:r w:rsidRPr="0005271F">
        <w:t xml:space="preserve">s death, if there is </w:t>
      </w:r>
      <w:r w:rsidR="00EB5C7B" w:rsidRPr="0005271F">
        <w:t xml:space="preserve">neither a </w:t>
      </w:r>
      <w:r w:rsidRPr="0005271F">
        <w:t>surviving spouse no</w:t>
      </w:r>
      <w:r w:rsidR="00EB5C7B" w:rsidRPr="0005271F">
        <w:t>r</w:t>
      </w:r>
      <w:r w:rsidRPr="0005271F">
        <w:t xml:space="preserve"> </w:t>
      </w:r>
      <w:r w:rsidR="0090081A" w:rsidRPr="0005271F">
        <w:t>eligible children</w:t>
      </w:r>
      <w:r w:rsidRPr="0005271F">
        <w:t>; or</w:t>
      </w:r>
    </w:p>
    <w:p w:rsidR="00A13CAE" w:rsidRPr="0005271F" w:rsidRDefault="00A13CAE" w:rsidP="00B067E5">
      <w:pPr>
        <w:pStyle w:val="SOPara"/>
      </w:pPr>
      <w:r w:rsidRPr="0005271F">
        <w:tab/>
        <w:t>(d)</w:t>
      </w:r>
      <w:r w:rsidRPr="0005271F">
        <w:tab/>
      </w:r>
      <w:r w:rsidR="00EB5C7B" w:rsidRPr="0005271F">
        <w:t>the member</w:t>
      </w:r>
      <w:r w:rsidR="00E36A33" w:rsidRPr="0005271F">
        <w:t>’</w:t>
      </w:r>
      <w:r w:rsidR="00EB5C7B" w:rsidRPr="0005271F">
        <w:t>s estate, if the benefit is not payable to anyone else.</w:t>
      </w:r>
    </w:p>
    <w:p w:rsidR="00A13CAE" w:rsidRPr="0005271F" w:rsidRDefault="00A13CAE" w:rsidP="00B067E5">
      <w:pPr>
        <w:pStyle w:val="SOText"/>
      </w:pPr>
      <w:r w:rsidRPr="0005271F">
        <w:t xml:space="preserve">Generally, the benefit is a lump sum of </w:t>
      </w:r>
      <w:r w:rsidR="003949B0" w:rsidRPr="0005271F">
        <w:t>25%</w:t>
      </w:r>
      <w:r w:rsidRPr="0005271F">
        <w:t xml:space="preserve"> of the amount the member would have earned if he or she had continued to serve in the ADF, at the salary payable at the time of his or her death, until turning 60.</w:t>
      </w:r>
    </w:p>
    <w:p w:rsidR="00A13CAE" w:rsidRPr="0005271F" w:rsidRDefault="00A13CAE" w:rsidP="00B067E5">
      <w:pPr>
        <w:pStyle w:val="SOText"/>
      </w:pPr>
      <w:r w:rsidRPr="0005271F">
        <w:t xml:space="preserve">However, if the lump sum would be paid to a surviving spouse of the member, the spouse can choose to convert it to a pension. If, after doing so, the spouse dies leaving </w:t>
      </w:r>
      <w:r w:rsidR="00EB5C7B" w:rsidRPr="0005271F">
        <w:t xml:space="preserve">one or more </w:t>
      </w:r>
      <w:r w:rsidRPr="0005271F">
        <w:t>eligible children of the member who were dependent on the spouse, a pension is payable to them.</w:t>
      </w:r>
    </w:p>
    <w:p w:rsidR="008268A5" w:rsidRPr="0005271F" w:rsidRDefault="00B5718F" w:rsidP="00B067E5">
      <w:pPr>
        <w:pStyle w:val="ActHead3"/>
        <w:pageBreakBefore/>
      </w:pPr>
      <w:bookmarkStart w:id="55" w:name="_Toc150099124"/>
      <w:r w:rsidRPr="00AC03E4">
        <w:rPr>
          <w:rStyle w:val="CharDivNo"/>
        </w:rPr>
        <w:t>Division</w:t>
      </w:r>
      <w:r w:rsidR="00B251B3" w:rsidRPr="00AC03E4">
        <w:rPr>
          <w:rStyle w:val="CharDivNo"/>
        </w:rPr>
        <w:t> </w:t>
      </w:r>
      <w:r w:rsidR="008268A5" w:rsidRPr="00AC03E4">
        <w:rPr>
          <w:rStyle w:val="CharDivNo"/>
        </w:rPr>
        <w:t>2</w:t>
      </w:r>
      <w:r w:rsidR="008268A5" w:rsidRPr="0005271F">
        <w:t>—</w:t>
      </w:r>
      <w:r w:rsidR="00BE2657" w:rsidRPr="00AC03E4">
        <w:rPr>
          <w:rStyle w:val="CharDivText"/>
        </w:rPr>
        <w:t>Surviving spouse</w:t>
      </w:r>
      <w:r w:rsidR="00E36A33" w:rsidRPr="00AC03E4">
        <w:rPr>
          <w:rStyle w:val="CharDivText"/>
        </w:rPr>
        <w:t>’</w:t>
      </w:r>
      <w:r w:rsidR="00BE2657" w:rsidRPr="00AC03E4">
        <w:rPr>
          <w:rStyle w:val="CharDivText"/>
        </w:rPr>
        <w:t>s b</w:t>
      </w:r>
      <w:r w:rsidR="002724C8" w:rsidRPr="00AC03E4">
        <w:rPr>
          <w:rStyle w:val="CharDivText"/>
        </w:rPr>
        <w:t>enefit</w:t>
      </w:r>
      <w:r w:rsidR="00BE2657" w:rsidRPr="00AC03E4">
        <w:rPr>
          <w:rStyle w:val="CharDivText"/>
        </w:rPr>
        <w:t xml:space="preserve"> for death of covered ADF member</w:t>
      </w:r>
      <w:bookmarkEnd w:id="55"/>
    </w:p>
    <w:p w:rsidR="002724C8" w:rsidRPr="0005271F" w:rsidRDefault="00B5718F" w:rsidP="00B067E5">
      <w:pPr>
        <w:pStyle w:val="ActHead4"/>
      </w:pPr>
      <w:bookmarkStart w:id="56" w:name="_Toc150099125"/>
      <w:r w:rsidRPr="00AC03E4">
        <w:rPr>
          <w:rStyle w:val="CharSubdNo"/>
        </w:rPr>
        <w:t>Subd</w:t>
      </w:r>
      <w:r w:rsidR="002724C8" w:rsidRPr="00AC03E4">
        <w:rPr>
          <w:rStyle w:val="CharSubdNo"/>
        </w:rPr>
        <w:t>ivision</w:t>
      </w:r>
      <w:r w:rsidR="006146F0" w:rsidRPr="00AC03E4">
        <w:rPr>
          <w:rStyle w:val="CharSubdNo"/>
        </w:rPr>
        <w:t xml:space="preserve"> </w:t>
      </w:r>
      <w:r w:rsidRPr="00AC03E4">
        <w:rPr>
          <w:rStyle w:val="CharSubdNo"/>
        </w:rPr>
        <w:t>A</w:t>
      </w:r>
      <w:r w:rsidR="002724C8" w:rsidRPr="0005271F">
        <w:t>—</w:t>
      </w:r>
      <w:r w:rsidR="0060771D" w:rsidRPr="00AC03E4">
        <w:rPr>
          <w:rStyle w:val="CharSubdText"/>
        </w:rPr>
        <w:t>L</w:t>
      </w:r>
      <w:r w:rsidR="002724C8" w:rsidRPr="00AC03E4">
        <w:rPr>
          <w:rStyle w:val="CharSubdText"/>
        </w:rPr>
        <w:t>ump sum</w:t>
      </w:r>
      <w:r w:rsidR="0060771D" w:rsidRPr="00AC03E4">
        <w:rPr>
          <w:rStyle w:val="CharSubdText"/>
        </w:rPr>
        <w:t xml:space="preserve"> benefit</w:t>
      </w:r>
      <w:bookmarkEnd w:id="56"/>
    </w:p>
    <w:p w:rsidR="00EB5C7B" w:rsidRPr="0005271F" w:rsidRDefault="006316B9" w:rsidP="00B067E5">
      <w:pPr>
        <w:pStyle w:val="ActHead5"/>
      </w:pPr>
      <w:bookmarkStart w:id="57" w:name="_Toc150099126"/>
      <w:r w:rsidRPr="00AC03E4">
        <w:rPr>
          <w:rStyle w:val="CharSectno"/>
        </w:rPr>
        <w:t>33</w:t>
      </w:r>
      <w:r w:rsidR="00EB5C7B" w:rsidRPr="0005271F">
        <w:t xml:space="preserve">  </w:t>
      </w:r>
      <w:r w:rsidR="008F2A32" w:rsidRPr="0005271F">
        <w:t>Benefit for surviving spouse of covered ADF member who dies</w:t>
      </w:r>
      <w:bookmarkEnd w:id="57"/>
    </w:p>
    <w:p w:rsidR="00EE1EE5" w:rsidRPr="0005271F" w:rsidRDefault="00EB5C7B" w:rsidP="00B067E5">
      <w:pPr>
        <w:pStyle w:val="subsection"/>
      </w:pPr>
      <w:r w:rsidRPr="0005271F">
        <w:tab/>
      </w:r>
      <w:r w:rsidR="00555523" w:rsidRPr="0005271F">
        <w:t>(1)</w:t>
      </w:r>
      <w:r w:rsidRPr="0005271F">
        <w:tab/>
      </w:r>
      <w:r w:rsidR="00EE1EE5" w:rsidRPr="0005271F">
        <w:t>If a covered ADF member dies, a benefit for the member</w:t>
      </w:r>
      <w:r w:rsidR="00E36A33" w:rsidRPr="0005271F">
        <w:t>’</w:t>
      </w:r>
      <w:r w:rsidR="00EE1EE5" w:rsidRPr="0005271F">
        <w:t>s death is payable to t</w:t>
      </w:r>
      <w:r w:rsidRPr="0005271F">
        <w:t xml:space="preserve">he </w:t>
      </w:r>
      <w:r w:rsidR="00EE1EE5" w:rsidRPr="0005271F">
        <w:t>member</w:t>
      </w:r>
      <w:r w:rsidR="00E36A33" w:rsidRPr="0005271F">
        <w:t>’</w:t>
      </w:r>
      <w:r w:rsidR="00EE1EE5" w:rsidRPr="0005271F">
        <w:t xml:space="preserve">s </w:t>
      </w:r>
      <w:r w:rsidRPr="0005271F">
        <w:t xml:space="preserve">surviving spouse </w:t>
      </w:r>
      <w:r w:rsidR="00EE1EE5" w:rsidRPr="0005271F">
        <w:t>(if any).</w:t>
      </w:r>
    </w:p>
    <w:p w:rsidR="00555523" w:rsidRPr="0005271F" w:rsidRDefault="00555523" w:rsidP="00B067E5">
      <w:pPr>
        <w:pStyle w:val="subsection"/>
      </w:pPr>
      <w:r w:rsidRPr="0005271F">
        <w:tab/>
        <w:t>(2)</w:t>
      </w:r>
      <w:r w:rsidRPr="0005271F">
        <w:tab/>
        <w:t xml:space="preserve">The benefit </w:t>
      </w:r>
      <w:r w:rsidR="00EA633F" w:rsidRPr="0005271F">
        <w:t>is a payment of the death benefit lump sum</w:t>
      </w:r>
      <w:r w:rsidR="00E75ACD" w:rsidRPr="0005271F">
        <w:t xml:space="preserve"> for the member</w:t>
      </w:r>
      <w:r w:rsidR="00E36A33" w:rsidRPr="0005271F">
        <w:t>’</w:t>
      </w:r>
      <w:r w:rsidR="00E75ACD" w:rsidRPr="0005271F">
        <w:t>s death</w:t>
      </w:r>
      <w:r w:rsidR="00EA633F" w:rsidRPr="0005271F">
        <w:t>, unless the surviving spouse chooses under Subdivision B to receive the benefit as a pension instead.</w:t>
      </w:r>
    </w:p>
    <w:p w:rsidR="00062CEC" w:rsidRPr="0005271F" w:rsidRDefault="00062CEC" w:rsidP="00B067E5">
      <w:pPr>
        <w:pStyle w:val="notetext"/>
      </w:pPr>
      <w:r w:rsidRPr="0005271F">
        <w:t>Note:</w:t>
      </w:r>
      <w:r w:rsidRPr="0005271F">
        <w:tab/>
        <w:t>If there is more than one surviving spouse of the member, section</w:t>
      </w:r>
      <w:r w:rsidR="00B251B3" w:rsidRPr="0005271F">
        <w:t> </w:t>
      </w:r>
      <w:r w:rsidR="006316B9" w:rsidRPr="0005271F">
        <w:t>39</w:t>
      </w:r>
      <w:r w:rsidRPr="0005271F">
        <w:t xml:space="preserve"> will affect how much each of them receives.</w:t>
      </w:r>
    </w:p>
    <w:p w:rsidR="002724C8" w:rsidRPr="0005271F" w:rsidRDefault="00B5718F" w:rsidP="00B067E5">
      <w:pPr>
        <w:pStyle w:val="ActHead4"/>
      </w:pPr>
      <w:bookmarkStart w:id="58" w:name="_Toc150099127"/>
      <w:r w:rsidRPr="00AC03E4">
        <w:rPr>
          <w:rStyle w:val="CharSubdNo"/>
        </w:rPr>
        <w:t>Subd</w:t>
      </w:r>
      <w:r w:rsidR="002724C8" w:rsidRPr="00AC03E4">
        <w:rPr>
          <w:rStyle w:val="CharSubdNo"/>
        </w:rPr>
        <w:t>ivision</w:t>
      </w:r>
      <w:r w:rsidR="006146F0" w:rsidRPr="00AC03E4">
        <w:rPr>
          <w:rStyle w:val="CharSubdNo"/>
        </w:rPr>
        <w:t xml:space="preserve"> </w:t>
      </w:r>
      <w:r w:rsidRPr="00AC03E4">
        <w:rPr>
          <w:rStyle w:val="CharSubdNo"/>
        </w:rPr>
        <w:t>B</w:t>
      </w:r>
      <w:r w:rsidR="0060771D" w:rsidRPr="0005271F">
        <w:t>—</w:t>
      </w:r>
      <w:r w:rsidR="0060771D" w:rsidRPr="00AC03E4">
        <w:rPr>
          <w:rStyle w:val="CharSubdText"/>
        </w:rPr>
        <w:t>Pension</w:t>
      </w:r>
      <w:bookmarkEnd w:id="58"/>
    </w:p>
    <w:p w:rsidR="00F64606" w:rsidRPr="0005271F" w:rsidRDefault="006316B9" w:rsidP="00B067E5">
      <w:pPr>
        <w:pStyle w:val="ActHead5"/>
      </w:pPr>
      <w:bookmarkStart w:id="59" w:name="_Toc150099128"/>
      <w:r w:rsidRPr="00AC03E4">
        <w:rPr>
          <w:rStyle w:val="CharSectno"/>
        </w:rPr>
        <w:t>34</w:t>
      </w:r>
      <w:r w:rsidR="00F64606" w:rsidRPr="0005271F">
        <w:t xml:space="preserve">  Surviving spouse may choose to </w:t>
      </w:r>
      <w:r w:rsidR="002A35D3" w:rsidRPr="0005271F">
        <w:t>receive</w:t>
      </w:r>
      <w:r w:rsidR="00F64606" w:rsidRPr="0005271F">
        <w:t xml:space="preserve"> benefit as pension</w:t>
      </w:r>
      <w:bookmarkEnd w:id="59"/>
    </w:p>
    <w:p w:rsidR="008C217E" w:rsidRPr="0005271F" w:rsidRDefault="008C217E" w:rsidP="00B067E5">
      <w:pPr>
        <w:pStyle w:val="SubsectionHead"/>
      </w:pPr>
      <w:r w:rsidRPr="0005271F">
        <w:t>Choosing to receive benefit as pension</w:t>
      </w:r>
    </w:p>
    <w:p w:rsidR="00F64606" w:rsidRPr="0005271F" w:rsidRDefault="00F64606" w:rsidP="00B067E5">
      <w:pPr>
        <w:pStyle w:val="subsection"/>
      </w:pPr>
      <w:r w:rsidRPr="0005271F">
        <w:tab/>
        <w:t>(1)</w:t>
      </w:r>
      <w:r w:rsidRPr="0005271F">
        <w:tab/>
      </w:r>
      <w:r w:rsidR="002A35D3" w:rsidRPr="0005271F">
        <w:t>The surviving spouse of a covered ADF member who dies may</w:t>
      </w:r>
      <w:r w:rsidR="009E40A7" w:rsidRPr="0005271F">
        <w:t xml:space="preserve">, before receiving </w:t>
      </w:r>
      <w:r w:rsidR="002A35D3" w:rsidRPr="0005271F">
        <w:t>the spouse</w:t>
      </w:r>
      <w:r w:rsidR="00E36A33" w:rsidRPr="0005271F">
        <w:t>’</w:t>
      </w:r>
      <w:r w:rsidR="002A35D3" w:rsidRPr="0005271F">
        <w:t xml:space="preserve">s benefit for the death as a </w:t>
      </w:r>
      <w:r w:rsidR="009E40A7" w:rsidRPr="0005271F">
        <w:t xml:space="preserve">lump sum, choose to receive </w:t>
      </w:r>
      <w:r w:rsidR="00D44021" w:rsidRPr="0005271F">
        <w:t xml:space="preserve">the benefit as </w:t>
      </w:r>
      <w:r w:rsidR="009E40A7" w:rsidRPr="0005271F">
        <w:t xml:space="preserve">a </w:t>
      </w:r>
      <w:r w:rsidR="002A35D3" w:rsidRPr="0005271F">
        <w:t>pension instead.</w:t>
      </w:r>
      <w:r w:rsidR="0028658B" w:rsidRPr="0005271F">
        <w:t xml:space="preserve"> The choice cannot be revoked.</w:t>
      </w:r>
    </w:p>
    <w:p w:rsidR="0077401B" w:rsidRPr="0005271F" w:rsidRDefault="0077401B" w:rsidP="00B067E5">
      <w:pPr>
        <w:pStyle w:val="notetext"/>
      </w:pPr>
      <w:r w:rsidRPr="0005271F">
        <w:t>Note</w:t>
      </w:r>
      <w:r w:rsidR="009E39B7" w:rsidRPr="0005271F">
        <w:t xml:space="preserve"> 1</w:t>
      </w:r>
      <w:r w:rsidRPr="0005271F">
        <w:t>:</w:t>
      </w:r>
      <w:r w:rsidRPr="0005271F">
        <w:tab/>
        <w:t>If the surviving spouse makes the choice, the pension is payable for the life of the spouse (and a pension will be payable after the spouse dies to any eligible children of the member who are wholly or substantially dependent on the spouse when he or she dies).</w:t>
      </w:r>
    </w:p>
    <w:p w:rsidR="009E39B7" w:rsidRPr="0005271F" w:rsidRDefault="009E39B7" w:rsidP="00B067E5">
      <w:pPr>
        <w:pStyle w:val="notetext"/>
      </w:pPr>
      <w:r w:rsidRPr="0005271F">
        <w:t>Note 2:</w:t>
      </w:r>
      <w:r w:rsidRPr="0005271F">
        <w:tab/>
        <w:t>Section</w:t>
      </w:r>
      <w:r w:rsidR="00B251B3" w:rsidRPr="0005271F">
        <w:t> </w:t>
      </w:r>
      <w:r w:rsidR="006316B9" w:rsidRPr="0005271F">
        <w:t>55</w:t>
      </w:r>
      <w:r w:rsidRPr="0005271F">
        <w:t xml:space="preserve"> </w:t>
      </w:r>
      <w:r w:rsidR="00CD25C1" w:rsidRPr="0005271F">
        <w:t>also deals with</w:t>
      </w:r>
      <w:r w:rsidR="007B1A88" w:rsidRPr="0005271F">
        <w:t xml:space="preserve"> making the</w:t>
      </w:r>
      <w:r w:rsidRPr="0005271F">
        <w:t xml:space="preserve"> choice.</w:t>
      </w:r>
    </w:p>
    <w:p w:rsidR="0028658B" w:rsidRPr="0005271F" w:rsidRDefault="0028658B" w:rsidP="00B067E5">
      <w:pPr>
        <w:pStyle w:val="notetext"/>
      </w:pPr>
      <w:r w:rsidRPr="0005271F">
        <w:t>Note 3:</w:t>
      </w:r>
      <w:r w:rsidRPr="0005271F">
        <w:tab/>
        <w:t xml:space="preserve">The choice will not have effect if it would result in </w:t>
      </w:r>
      <w:r w:rsidR="000D7BF6" w:rsidRPr="0005271F">
        <w:t xml:space="preserve">a </w:t>
      </w:r>
      <w:r w:rsidRPr="0005271F">
        <w:t>pension payable at an annual rate less than that described in section</w:t>
      </w:r>
      <w:r w:rsidR="00B251B3" w:rsidRPr="0005271F">
        <w:t> </w:t>
      </w:r>
      <w:r w:rsidR="006316B9" w:rsidRPr="0005271F">
        <w:t>45</w:t>
      </w:r>
      <w:r w:rsidRPr="0005271F">
        <w:t>.</w:t>
      </w:r>
    </w:p>
    <w:p w:rsidR="00897CFA" w:rsidRPr="0005271F" w:rsidRDefault="00897CFA" w:rsidP="00B067E5">
      <w:pPr>
        <w:pStyle w:val="SubsectionHead"/>
      </w:pPr>
      <w:r w:rsidRPr="0005271F">
        <w:t>Basic rate</w:t>
      </w:r>
      <w:r w:rsidR="008C217E" w:rsidRPr="0005271F">
        <w:t xml:space="preserve"> of pension</w:t>
      </w:r>
    </w:p>
    <w:p w:rsidR="00D44021" w:rsidRPr="0005271F" w:rsidRDefault="00D44021" w:rsidP="00B067E5">
      <w:pPr>
        <w:pStyle w:val="subsection"/>
      </w:pPr>
      <w:r w:rsidRPr="0005271F">
        <w:tab/>
        <w:t>(</w:t>
      </w:r>
      <w:r w:rsidR="0028658B" w:rsidRPr="0005271F">
        <w:t>2</w:t>
      </w:r>
      <w:r w:rsidRPr="0005271F">
        <w:t>)</w:t>
      </w:r>
      <w:r w:rsidRPr="0005271F">
        <w:tab/>
        <w:t>If the surviving spouse of a covered ADF member who dies chooses to receive the spouse</w:t>
      </w:r>
      <w:r w:rsidR="00E36A33" w:rsidRPr="0005271F">
        <w:t>’</w:t>
      </w:r>
      <w:r w:rsidRPr="0005271F">
        <w:t xml:space="preserve">s benefit as a pension, the annual rate of the pension </w:t>
      </w:r>
      <w:r w:rsidR="003443C8" w:rsidRPr="0005271F">
        <w:t xml:space="preserve">on a day </w:t>
      </w:r>
      <w:r w:rsidR="006D2604" w:rsidRPr="0005271F">
        <w:t xml:space="preserve">(the </w:t>
      </w:r>
      <w:r w:rsidR="00093F50" w:rsidRPr="0005271F">
        <w:rPr>
          <w:b/>
          <w:i/>
        </w:rPr>
        <w:t>key</w:t>
      </w:r>
      <w:r w:rsidR="006D2604" w:rsidRPr="0005271F">
        <w:rPr>
          <w:b/>
          <w:i/>
        </w:rPr>
        <w:t xml:space="preserve"> </w:t>
      </w:r>
      <w:r w:rsidR="003443C8" w:rsidRPr="0005271F">
        <w:rPr>
          <w:b/>
          <w:i/>
        </w:rPr>
        <w:t>day</w:t>
      </w:r>
      <w:r w:rsidR="006D2604" w:rsidRPr="0005271F">
        <w:t xml:space="preserve">) </w:t>
      </w:r>
      <w:r w:rsidRPr="0005271F">
        <w:t>is the rate worked out using the formula:</w:t>
      </w:r>
    </w:p>
    <w:p w:rsidR="00D44021" w:rsidRPr="0005271F" w:rsidRDefault="006851DA" w:rsidP="00B067E5">
      <w:pPr>
        <w:pStyle w:val="subsection2"/>
      </w:pPr>
      <w:r>
        <w:rPr>
          <w:position w:val="-30"/>
        </w:rPr>
        <w:pict>
          <v:shape id="_x0000_i1032" type="#_x0000_t75" alt="Start formula Member's prospective service to age 60 times Current value on the key day of the member's salary on the day he or she died times 1.5% end formula" style="width:268.5pt;height:40.5pt">
            <v:imagedata r:id="rId26" o:title=""/>
          </v:shape>
        </w:pict>
      </w:r>
    </w:p>
    <w:p w:rsidR="00897CFA" w:rsidRPr="0005271F" w:rsidRDefault="00897CFA" w:rsidP="00B067E5">
      <w:pPr>
        <w:pStyle w:val="SubsectionHead"/>
      </w:pPr>
      <w:r w:rsidRPr="0005271F">
        <w:t>Adjustment of basic rate</w:t>
      </w:r>
    </w:p>
    <w:p w:rsidR="00D44021" w:rsidRPr="0005271F" w:rsidRDefault="0028658B" w:rsidP="00B067E5">
      <w:pPr>
        <w:pStyle w:val="subsection"/>
      </w:pPr>
      <w:r w:rsidRPr="0005271F">
        <w:tab/>
        <w:t>(3</w:t>
      </w:r>
      <w:r w:rsidR="00D44021" w:rsidRPr="0005271F">
        <w:t>)</w:t>
      </w:r>
      <w:r w:rsidR="00D44021" w:rsidRPr="0005271F">
        <w:tab/>
      </w:r>
      <w:r w:rsidR="00B251B3" w:rsidRPr="0005271F">
        <w:t>Subsection (</w:t>
      </w:r>
      <w:r w:rsidRPr="0005271F">
        <w:t>2</w:t>
      </w:r>
      <w:r w:rsidR="000122D4" w:rsidRPr="0005271F">
        <w:t xml:space="preserve">) has effect subject to </w:t>
      </w:r>
      <w:r w:rsidR="009B5946" w:rsidRPr="0005271F">
        <w:t>section</w:t>
      </w:r>
      <w:r w:rsidR="00B251B3" w:rsidRPr="0005271F">
        <w:t> </w:t>
      </w:r>
      <w:r w:rsidR="006316B9" w:rsidRPr="0005271F">
        <w:t>39</w:t>
      </w:r>
      <w:r w:rsidR="009B5946" w:rsidRPr="0005271F">
        <w:t xml:space="preserve"> (</w:t>
      </w:r>
      <w:r w:rsidR="0024381E" w:rsidRPr="0005271F">
        <w:t>which deals with</w:t>
      </w:r>
      <w:r w:rsidR="007551AB" w:rsidRPr="0005271F">
        <w:t xml:space="preserve"> </w:t>
      </w:r>
      <w:r w:rsidR="009B5946" w:rsidRPr="0005271F">
        <w:t xml:space="preserve">how much benefit is payable to </w:t>
      </w:r>
      <w:r w:rsidR="007551AB" w:rsidRPr="0005271F">
        <w:t>each</w:t>
      </w:r>
      <w:r w:rsidR="009B5946" w:rsidRPr="0005271F">
        <w:t xml:space="preserve"> surviving spouse if there </w:t>
      </w:r>
      <w:r w:rsidR="007551AB" w:rsidRPr="0005271F">
        <w:t>is more than one surviving spouse</w:t>
      </w:r>
      <w:r w:rsidR="009B5946" w:rsidRPr="0005271F">
        <w:t xml:space="preserve"> of the covered ADF member)</w:t>
      </w:r>
      <w:r w:rsidR="000122D4" w:rsidRPr="0005271F">
        <w:t>.</w:t>
      </w:r>
    </w:p>
    <w:p w:rsidR="0090081A" w:rsidRPr="0005271F" w:rsidRDefault="0090081A" w:rsidP="0090081A">
      <w:pPr>
        <w:pStyle w:val="SubsectionHead"/>
      </w:pPr>
      <w:r w:rsidRPr="0005271F">
        <w:t>Increase in rate—eligible children</w:t>
      </w:r>
    </w:p>
    <w:p w:rsidR="00D44021" w:rsidRPr="0005271F" w:rsidRDefault="008C217E" w:rsidP="00B067E5">
      <w:pPr>
        <w:pStyle w:val="subsection"/>
      </w:pPr>
      <w:r w:rsidRPr="0005271F">
        <w:tab/>
        <w:t>(</w:t>
      </w:r>
      <w:r w:rsidR="0028658B" w:rsidRPr="0005271F">
        <w:t>4</w:t>
      </w:r>
      <w:r w:rsidR="00172739" w:rsidRPr="0005271F">
        <w:t>)</w:t>
      </w:r>
      <w:r w:rsidR="00172739" w:rsidRPr="0005271F">
        <w:tab/>
        <w:t xml:space="preserve">The rate under </w:t>
      </w:r>
      <w:r w:rsidR="00B251B3" w:rsidRPr="0005271F">
        <w:t>subsection (</w:t>
      </w:r>
      <w:r w:rsidR="0028658B" w:rsidRPr="0005271F">
        <w:t>2</w:t>
      </w:r>
      <w:r w:rsidR="00172739" w:rsidRPr="0005271F">
        <w:t xml:space="preserve">) (as affected by the </w:t>
      </w:r>
      <w:r w:rsidR="000122D4" w:rsidRPr="0005271F">
        <w:t>section</w:t>
      </w:r>
      <w:r w:rsidR="00B251B3" w:rsidRPr="0005271F">
        <w:t> </w:t>
      </w:r>
      <w:r w:rsidR="006316B9" w:rsidRPr="0005271F">
        <w:t>39</w:t>
      </w:r>
      <w:r w:rsidR="007B1A88" w:rsidRPr="0005271F">
        <w:t>,</w:t>
      </w:r>
      <w:r w:rsidR="000122D4" w:rsidRPr="0005271F">
        <w:t xml:space="preserve"> </w:t>
      </w:r>
      <w:r w:rsidR="00172739" w:rsidRPr="0005271F">
        <w:t>if relevant)</w:t>
      </w:r>
      <w:r w:rsidR="00897CFA" w:rsidRPr="0005271F">
        <w:t xml:space="preserve"> of pension for a period when </w:t>
      </w:r>
      <w:r w:rsidR="0090081A" w:rsidRPr="0005271F">
        <w:t>there are one or more eligible children of the covered ADF member</w:t>
      </w:r>
      <w:r w:rsidR="00172739" w:rsidRPr="0005271F">
        <w:t xml:space="preserve"> is increased by the </w:t>
      </w:r>
      <w:r w:rsidR="008D0694" w:rsidRPr="0005271F">
        <w:t xml:space="preserve">spouse pension child supplement </w:t>
      </w:r>
      <w:r w:rsidR="00172739" w:rsidRPr="0005271F">
        <w:t xml:space="preserve">percentage </w:t>
      </w:r>
      <w:r w:rsidR="008D0694" w:rsidRPr="0005271F">
        <w:t>for those children.</w:t>
      </w:r>
    </w:p>
    <w:p w:rsidR="0030273F" w:rsidRPr="0005271F" w:rsidRDefault="0030273F" w:rsidP="00B067E5">
      <w:pPr>
        <w:pStyle w:val="notetext"/>
      </w:pPr>
      <w:r w:rsidRPr="0005271F">
        <w:t>Note:</w:t>
      </w:r>
      <w:r w:rsidRPr="0005271F">
        <w:tab/>
        <w:t>This increase may be reduced or negated under section</w:t>
      </w:r>
      <w:r w:rsidR="00B251B3" w:rsidRPr="0005271F">
        <w:t> </w:t>
      </w:r>
      <w:r w:rsidR="006316B9" w:rsidRPr="0005271F">
        <w:t>41</w:t>
      </w:r>
      <w:r w:rsidRPr="0005271F">
        <w:t xml:space="preserve"> so that a pension can be paid to someone else for the welfare of those children.</w:t>
      </w:r>
    </w:p>
    <w:p w:rsidR="0060771D" w:rsidRPr="0005271F" w:rsidRDefault="00645ACE" w:rsidP="00B067E5">
      <w:pPr>
        <w:pStyle w:val="ActHead3"/>
        <w:pageBreakBefore/>
      </w:pPr>
      <w:bookmarkStart w:id="60" w:name="_Toc150099129"/>
      <w:r w:rsidRPr="00AC03E4">
        <w:rPr>
          <w:rStyle w:val="CharDivNo"/>
        </w:rPr>
        <w:t>Division</w:t>
      </w:r>
      <w:r w:rsidR="00B251B3" w:rsidRPr="00AC03E4">
        <w:rPr>
          <w:rStyle w:val="CharDivNo"/>
        </w:rPr>
        <w:t> </w:t>
      </w:r>
      <w:r w:rsidR="0060771D" w:rsidRPr="00AC03E4">
        <w:rPr>
          <w:rStyle w:val="CharDivNo"/>
        </w:rPr>
        <w:t>3</w:t>
      </w:r>
      <w:r w:rsidR="0060771D" w:rsidRPr="0005271F">
        <w:t>—</w:t>
      </w:r>
      <w:r w:rsidR="00BE2657" w:rsidRPr="00AC03E4">
        <w:rPr>
          <w:rStyle w:val="CharDivText"/>
        </w:rPr>
        <w:t>E</w:t>
      </w:r>
      <w:r w:rsidRPr="00AC03E4">
        <w:rPr>
          <w:rStyle w:val="CharDivText"/>
        </w:rPr>
        <w:t xml:space="preserve">ligible </w:t>
      </w:r>
      <w:r w:rsidR="0060771D" w:rsidRPr="00AC03E4">
        <w:rPr>
          <w:rStyle w:val="CharDivText"/>
        </w:rPr>
        <w:t>children</w:t>
      </w:r>
      <w:r w:rsidR="00E36A33" w:rsidRPr="00AC03E4">
        <w:rPr>
          <w:rStyle w:val="CharDivText"/>
        </w:rPr>
        <w:t>’</w:t>
      </w:r>
      <w:r w:rsidR="00BE2657" w:rsidRPr="00AC03E4">
        <w:rPr>
          <w:rStyle w:val="CharDivText"/>
        </w:rPr>
        <w:t>s benefits for death of covered ADF member</w:t>
      </w:r>
      <w:bookmarkEnd w:id="60"/>
    </w:p>
    <w:p w:rsidR="00A06170" w:rsidRPr="0005271F" w:rsidRDefault="00645ACE" w:rsidP="00B067E5">
      <w:pPr>
        <w:pStyle w:val="ActHead4"/>
      </w:pPr>
      <w:bookmarkStart w:id="61" w:name="_Toc150099130"/>
      <w:r w:rsidRPr="00AC03E4">
        <w:rPr>
          <w:rStyle w:val="CharSubdNo"/>
        </w:rPr>
        <w:t>Subd</w:t>
      </w:r>
      <w:r w:rsidR="00A06170" w:rsidRPr="00AC03E4">
        <w:rPr>
          <w:rStyle w:val="CharSubdNo"/>
        </w:rPr>
        <w:t>ivision</w:t>
      </w:r>
      <w:r w:rsidR="006146F0" w:rsidRPr="00AC03E4">
        <w:rPr>
          <w:rStyle w:val="CharSubdNo"/>
        </w:rPr>
        <w:t xml:space="preserve"> </w:t>
      </w:r>
      <w:r w:rsidRPr="00AC03E4">
        <w:rPr>
          <w:rStyle w:val="CharSubdNo"/>
        </w:rPr>
        <w:t>A</w:t>
      </w:r>
      <w:r w:rsidR="00A06170" w:rsidRPr="0005271F">
        <w:t>—</w:t>
      </w:r>
      <w:r w:rsidR="00A06170" w:rsidRPr="00AC03E4">
        <w:rPr>
          <w:rStyle w:val="CharSubdText"/>
        </w:rPr>
        <w:t>Lump sum benefit if covered ADF member died without a surviving spouse</w:t>
      </w:r>
      <w:bookmarkEnd w:id="61"/>
    </w:p>
    <w:p w:rsidR="00525B67" w:rsidRPr="0005271F" w:rsidRDefault="006316B9" w:rsidP="00B067E5">
      <w:pPr>
        <w:pStyle w:val="ActHead5"/>
      </w:pPr>
      <w:bookmarkStart w:id="62" w:name="_Toc150099131"/>
      <w:r w:rsidRPr="00AC03E4">
        <w:rPr>
          <w:rStyle w:val="CharSectno"/>
        </w:rPr>
        <w:t>35</w:t>
      </w:r>
      <w:r w:rsidR="00525B67" w:rsidRPr="0005271F">
        <w:t xml:space="preserve">  </w:t>
      </w:r>
      <w:r w:rsidR="008F2A32" w:rsidRPr="0005271F">
        <w:t>Lump sum payable to e</w:t>
      </w:r>
      <w:r w:rsidR="007D45A4" w:rsidRPr="0005271F">
        <w:t>ligible children if no surviving spouse</w:t>
      </w:r>
      <w:bookmarkEnd w:id="62"/>
    </w:p>
    <w:p w:rsidR="00525B67" w:rsidRPr="0005271F" w:rsidRDefault="00525B67" w:rsidP="00B067E5">
      <w:pPr>
        <w:pStyle w:val="subsection"/>
      </w:pPr>
      <w:r w:rsidRPr="0005271F">
        <w:tab/>
        <w:t>(1)</w:t>
      </w:r>
      <w:r w:rsidRPr="0005271F">
        <w:tab/>
        <w:t>This section applies if:</w:t>
      </w:r>
    </w:p>
    <w:p w:rsidR="00525B67" w:rsidRPr="0005271F" w:rsidRDefault="00525B67" w:rsidP="00B067E5">
      <w:pPr>
        <w:pStyle w:val="paragraph"/>
      </w:pPr>
      <w:r w:rsidRPr="0005271F">
        <w:tab/>
        <w:t>(a)</w:t>
      </w:r>
      <w:r w:rsidRPr="0005271F">
        <w:tab/>
        <w:t>a covered ADF member dies; and</w:t>
      </w:r>
    </w:p>
    <w:p w:rsidR="00525B67" w:rsidRPr="0005271F" w:rsidRDefault="00525B67" w:rsidP="00B067E5">
      <w:pPr>
        <w:pStyle w:val="paragraph"/>
      </w:pPr>
      <w:r w:rsidRPr="0005271F">
        <w:tab/>
        <w:t>(b)</w:t>
      </w:r>
      <w:r w:rsidRPr="0005271F">
        <w:tab/>
        <w:t xml:space="preserve">there </w:t>
      </w:r>
      <w:r w:rsidR="00B46AFC" w:rsidRPr="0005271F">
        <w:t>i</w:t>
      </w:r>
      <w:r w:rsidRPr="0005271F">
        <w:t>s not a surviving spouse of the member immediately after his or her death; and</w:t>
      </w:r>
    </w:p>
    <w:p w:rsidR="00525B67" w:rsidRPr="0005271F" w:rsidRDefault="00525B67" w:rsidP="00B067E5">
      <w:pPr>
        <w:pStyle w:val="paragraph"/>
      </w:pPr>
      <w:r w:rsidRPr="0005271F">
        <w:tab/>
        <w:t>(c)</w:t>
      </w:r>
      <w:r w:rsidRPr="0005271F">
        <w:tab/>
        <w:t xml:space="preserve">there </w:t>
      </w:r>
      <w:r w:rsidR="00B46AFC" w:rsidRPr="0005271F">
        <w:t>a</w:t>
      </w:r>
      <w:r w:rsidRPr="0005271F">
        <w:t>re one or more eligible children of the member</w:t>
      </w:r>
      <w:r w:rsidR="00D30C5D" w:rsidRPr="0005271F">
        <w:t xml:space="preserve"> immediately after his or her death</w:t>
      </w:r>
      <w:r w:rsidRPr="0005271F">
        <w:t>.</w:t>
      </w:r>
    </w:p>
    <w:p w:rsidR="00525B67" w:rsidRPr="0005271F" w:rsidRDefault="00525B67" w:rsidP="00B067E5">
      <w:pPr>
        <w:pStyle w:val="subsection"/>
      </w:pPr>
      <w:r w:rsidRPr="0005271F">
        <w:tab/>
        <w:t>(2)</w:t>
      </w:r>
      <w:r w:rsidRPr="0005271F">
        <w:tab/>
        <w:t>A</w:t>
      </w:r>
      <w:r w:rsidR="008F2A32" w:rsidRPr="0005271F">
        <w:t xml:space="preserve"> single benefit of the </w:t>
      </w:r>
      <w:r w:rsidR="00EA633F" w:rsidRPr="0005271F">
        <w:t xml:space="preserve">death benefit lump sum </w:t>
      </w:r>
      <w:r w:rsidR="00E75ACD" w:rsidRPr="0005271F">
        <w:t>for the member</w:t>
      </w:r>
      <w:r w:rsidR="00E36A33" w:rsidRPr="0005271F">
        <w:t>’</w:t>
      </w:r>
      <w:r w:rsidR="00E75ACD" w:rsidRPr="0005271F">
        <w:t xml:space="preserve">s death </w:t>
      </w:r>
      <w:r w:rsidR="008F2A32" w:rsidRPr="0005271F">
        <w:t>is payable to or for a</w:t>
      </w:r>
      <w:r w:rsidRPr="0005271F">
        <w:t>ll those eligible children</w:t>
      </w:r>
      <w:r w:rsidR="008F2A32" w:rsidRPr="0005271F">
        <w:t>.</w:t>
      </w:r>
    </w:p>
    <w:p w:rsidR="00A06170" w:rsidRPr="0005271F" w:rsidRDefault="00645ACE" w:rsidP="00B067E5">
      <w:pPr>
        <w:pStyle w:val="ActHead4"/>
      </w:pPr>
      <w:bookmarkStart w:id="63" w:name="_Toc150099132"/>
      <w:r w:rsidRPr="00AC03E4">
        <w:rPr>
          <w:rStyle w:val="CharSubdNo"/>
        </w:rPr>
        <w:t>Subd</w:t>
      </w:r>
      <w:r w:rsidR="00A06170" w:rsidRPr="00AC03E4">
        <w:rPr>
          <w:rStyle w:val="CharSubdNo"/>
        </w:rPr>
        <w:t>ivision</w:t>
      </w:r>
      <w:r w:rsidR="006146F0" w:rsidRPr="00AC03E4">
        <w:rPr>
          <w:rStyle w:val="CharSubdNo"/>
        </w:rPr>
        <w:t xml:space="preserve"> </w:t>
      </w:r>
      <w:r w:rsidRPr="00AC03E4">
        <w:rPr>
          <w:rStyle w:val="CharSubdNo"/>
        </w:rPr>
        <w:t>B</w:t>
      </w:r>
      <w:r w:rsidR="00A06170" w:rsidRPr="0005271F">
        <w:t>—</w:t>
      </w:r>
      <w:r w:rsidR="00A06170" w:rsidRPr="00AC03E4">
        <w:rPr>
          <w:rStyle w:val="CharSubdText"/>
        </w:rPr>
        <w:t xml:space="preserve">Pension if surviving spouse of covered ADF member </w:t>
      </w:r>
      <w:r w:rsidRPr="00AC03E4">
        <w:rPr>
          <w:rStyle w:val="CharSubdText"/>
        </w:rPr>
        <w:t>received</w:t>
      </w:r>
      <w:r w:rsidR="00A06170" w:rsidRPr="00AC03E4">
        <w:rPr>
          <w:rStyle w:val="CharSubdText"/>
        </w:rPr>
        <w:t xml:space="preserve"> pension then died</w:t>
      </w:r>
      <w:bookmarkEnd w:id="63"/>
    </w:p>
    <w:p w:rsidR="007D45A4" w:rsidRPr="0005271F" w:rsidRDefault="006316B9" w:rsidP="00B067E5">
      <w:pPr>
        <w:pStyle w:val="ActHead5"/>
      </w:pPr>
      <w:bookmarkStart w:id="64" w:name="_Toc150099133"/>
      <w:r w:rsidRPr="00AC03E4">
        <w:rPr>
          <w:rStyle w:val="CharSectno"/>
        </w:rPr>
        <w:t>36</w:t>
      </w:r>
      <w:r w:rsidR="007D45A4" w:rsidRPr="0005271F">
        <w:t xml:space="preserve">  </w:t>
      </w:r>
      <w:r w:rsidR="00AF7B53" w:rsidRPr="0005271F">
        <w:t>Pension payable to e</w:t>
      </w:r>
      <w:r w:rsidR="007D45A4" w:rsidRPr="0005271F">
        <w:t>ligible children dependent on surviving spouse</w:t>
      </w:r>
      <w:r w:rsidR="00645ACE" w:rsidRPr="0005271F">
        <w:t xml:space="preserve"> who received pension then died</w:t>
      </w:r>
      <w:bookmarkEnd w:id="64"/>
    </w:p>
    <w:p w:rsidR="008D0694" w:rsidRPr="0005271F" w:rsidRDefault="008D0694" w:rsidP="00B067E5">
      <w:pPr>
        <w:pStyle w:val="SubsectionHead"/>
      </w:pPr>
      <w:r w:rsidRPr="0005271F">
        <w:t>Application</w:t>
      </w:r>
    </w:p>
    <w:p w:rsidR="007D45A4" w:rsidRPr="0005271F" w:rsidRDefault="00F4639A" w:rsidP="00B067E5">
      <w:pPr>
        <w:pStyle w:val="subsection"/>
      </w:pPr>
      <w:r w:rsidRPr="0005271F">
        <w:tab/>
        <w:t>(1)</w:t>
      </w:r>
      <w:r w:rsidRPr="0005271F">
        <w:tab/>
        <w:t>This section applies if:</w:t>
      </w:r>
    </w:p>
    <w:p w:rsidR="00F4639A" w:rsidRPr="0005271F" w:rsidRDefault="00F4639A" w:rsidP="00B067E5">
      <w:pPr>
        <w:pStyle w:val="paragraph"/>
      </w:pPr>
      <w:r w:rsidRPr="0005271F">
        <w:tab/>
        <w:t>(a)</w:t>
      </w:r>
      <w:r w:rsidRPr="0005271F">
        <w:tab/>
        <w:t xml:space="preserve">a covered ADF member </w:t>
      </w:r>
      <w:r w:rsidR="002656F0" w:rsidRPr="0005271F">
        <w:t>has died</w:t>
      </w:r>
      <w:r w:rsidRPr="0005271F">
        <w:t>; and</w:t>
      </w:r>
    </w:p>
    <w:p w:rsidR="00F4639A" w:rsidRPr="0005271F" w:rsidRDefault="00F4639A" w:rsidP="00B067E5">
      <w:pPr>
        <w:pStyle w:val="paragraph"/>
      </w:pPr>
      <w:r w:rsidRPr="0005271F">
        <w:tab/>
        <w:t>(b)</w:t>
      </w:r>
      <w:r w:rsidRPr="0005271F">
        <w:tab/>
        <w:t>there was a surviving spouse of the member; and</w:t>
      </w:r>
    </w:p>
    <w:p w:rsidR="00F4639A" w:rsidRPr="0005271F" w:rsidRDefault="00F4639A" w:rsidP="00B067E5">
      <w:pPr>
        <w:pStyle w:val="paragraph"/>
      </w:pPr>
      <w:r w:rsidRPr="0005271F">
        <w:tab/>
        <w:t>(c)</w:t>
      </w:r>
      <w:r w:rsidRPr="0005271F">
        <w:tab/>
        <w:t>the surviving spouse chose to receive his or her benefit for the death of the member as a pension; and</w:t>
      </w:r>
    </w:p>
    <w:p w:rsidR="00F4639A" w:rsidRPr="0005271F" w:rsidRDefault="00F4639A" w:rsidP="00B067E5">
      <w:pPr>
        <w:pStyle w:val="paragraph"/>
      </w:pPr>
      <w:r w:rsidRPr="0005271F">
        <w:tab/>
        <w:t>(d)</w:t>
      </w:r>
      <w:r w:rsidRPr="0005271F">
        <w:tab/>
      </w:r>
      <w:r w:rsidR="002656F0" w:rsidRPr="0005271F">
        <w:t>the surviving spouse dies; and</w:t>
      </w:r>
    </w:p>
    <w:p w:rsidR="002656F0" w:rsidRPr="0005271F" w:rsidRDefault="002656F0" w:rsidP="00B067E5">
      <w:pPr>
        <w:pStyle w:val="paragraph"/>
      </w:pPr>
      <w:r w:rsidRPr="0005271F">
        <w:tab/>
        <w:t>(e)</w:t>
      </w:r>
      <w:r w:rsidRPr="0005271F">
        <w:tab/>
        <w:t>one or more eligible children of the member are wholly or substantially dependent on the surviving spouse when the surviving spouse dies.</w:t>
      </w:r>
    </w:p>
    <w:p w:rsidR="008D0694" w:rsidRPr="0005271F" w:rsidRDefault="008D0694" w:rsidP="00B067E5">
      <w:pPr>
        <w:pStyle w:val="SubsectionHead"/>
      </w:pPr>
      <w:r w:rsidRPr="0005271F">
        <w:t>Pension payable</w:t>
      </w:r>
    </w:p>
    <w:p w:rsidR="002656F0" w:rsidRPr="0005271F" w:rsidRDefault="002656F0" w:rsidP="00B067E5">
      <w:pPr>
        <w:pStyle w:val="subsection"/>
      </w:pPr>
      <w:r w:rsidRPr="0005271F">
        <w:tab/>
        <w:t>(2)</w:t>
      </w:r>
      <w:r w:rsidRPr="0005271F">
        <w:tab/>
      </w:r>
      <w:r w:rsidR="00AF7B53" w:rsidRPr="0005271F">
        <w:t>A single pension is payable to or for a</w:t>
      </w:r>
      <w:r w:rsidRPr="0005271F">
        <w:t>ll those eligible children.</w:t>
      </w:r>
    </w:p>
    <w:p w:rsidR="003A7C92" w:rsidRPr="0005271F" w:rsidRDefault="003A7C92" w:rsidP="00B067E5">
      <w:pPr>
        <w:pStyle w:val="SubsectionHead"/>
      </w:pPr>
      <w:r w:rsidRPr="0005271F">
        <w:t>Children to or for whom pension is payable</w:t>
      </w:r>
    </w:p>
    <w:p w:rsidR="002C4E0E" w:rsidRPr="0005271F" w:rsidRDefault="002C4E0E" w:rsidP="00B067E5">
      <w:pPr>
        <w:pStyle w:val="subsection"/>
      </w:pPr>
      <w:r w:rsidRPr="0005271F">
        <w:tab/>
        <w:t>(3)</w:t>
      </w:r>
      <w:r w:rsidRPr="0005271F">
        <w:tab/>
        <w:t>However, the pension is payable for a period to or for only those eligible children who are eligible children for the period.</w:t>
      </w:r>
    </w:p>
    <w:p w:rsidR="003A7C92" w:rsidRPr="0005271F" w:rsidRDefault="003A7C92" w:rsidP="00B067E5">
      <w:pPr>
        <w:pStyle w:val="notetext"/>
      </w:pPr>
      <w:r w:rsidRPr="0005271F">
        <w:t>Note:</w:t>
      </w:r>
      <w:r w:rsidRPr="0005271F">
        <w:tab/>
        <w:t>An eligible child who is at least 18 but under 25 may cease to be an eligible child, and become an eligible child again, depending on whether he or she is undertaking full</w:t>
      </w:r>
      <w:r w:rsidR="00AC03E4">
        <w:noBreakHyphen/>
      </w:r>
      <w:r w:rsidRPr="0005271F">
        <w:t>time education.</w:t>
      </w:r>
    </w:p>
    <w:p w:rsidR="008D0694" w:rsidRPr="0005271F" w:rsidRDefault="008D0694" w:rsidP="00B067E5">
      <w:pPr>
        <w:pStyle w:val="SubsectionHead"/>
      </w:pPr>
      <w:r w:rsidRPr="0005271F">
        <w:t>Rate of pension</w:t>
      </w:r>
    </w:p>
    <w:p w:rsidR="009E489B" w:rsidRPr="0005271F" w:rsidRDefault="006B6A42" w:rsidP="00B067E5">
      <w:pPr>
        <w:pStyle w:val="subsection"/>
      </w:pPr>
      <w:r w:rsidRPr="0005271F">
        <w:tab/>
      </w:r>
      <w:r w:rsidR="00983739" w:rsidRPr="0005271F">
        <w:t>(4</w:t>
      </w:r>
      <w:r w:rsidR="000C169F" w:rsidRPr="0005271F">
        <w:t>)</w:t>
      </w:r>
      <w:r w:rsidRPr="0005271F">
        <w:tab/>
        <w:t xml:space="preserve">The rate of </w:t>
      </w:r>
      <w:r w:rsidR="0015592D" w:rsidRPr="0005271F">
        <w:t xml:space="preserve">the </w:t>
      </w:r>
      <w:r w:rsidRPr="0005271F">
        <w:t xml:space="preserve">pension </w:t>
      </w:r>
      <w:r w:rsidR="00AF7B53" w:rsidRPr="0005271F">
        <w:t xml:space="preserve">payable to or for </w:t>
      </w:r>
      <w:r w:rsidRPr="0005271F">
        <w:t xml:space="preserve">one or more eligible children of a deceased covered ADF member </w:t>
      </w:r>
      <w:r w:rsidR="00B41F1F" w:rsidRPr="0005271F">
        <w:t xml:space="preserve">for a day (the </w:t>
      </w:r>
      <w:r w:rsidR="00093F50" w:rsidRPr="0005271F">
        <w:rPr>
          <w:b/>
          <w:i/>
        </w:rPr>
        <w:t>key</w:t>
      </w:r>
      <w:r w:rsidR="00B41F1F" w:rsidRPr="0005271F">
        <w:rPr>
          <w:b/>
          <w:i/>
        </w:rPr>
        <w:t xml:space="preserve"> day</w:t>
      </w:r>
      <w:r w:rsidR="00B41F1F" w:rsidRPr="0005271F">
        <w:t xml:space="preserve">) </w:t>
      </w:r>
      <w:r w:rsidRPr="0005271F">
        <w:t xml:space="preserve">because of the death of the surviving spouse of the member is </w:t>
      </w:r>
      <w:r w:rsidR="009E489B" w:rsidRPr="0005271F">
        <w:t>worked out using the formula:</w:t>
      </w:r>
    </w:p>
    <w:p w:rsidR="009E489B" w:rsidRPr="0005271F" w:rsidRDefault="006851DA" w:rsidP="00B067E5">
      <w:pPr>
        <w:pStyle w:val="subsection2"/>
      </w:pPr>
      <w:r>
        <w:rPr>
          <w:position w:val="-40"/>
        </w:rPr>
        <w:pict>
          <v:shape id="_x0000_i1033" type="#_x0000_t75" alt="Start formula Current value on the key day of the rate of the spouse's pension under section 34, disregarding subsection 34(4), on the day he or she died times Eligible children pension percentage on the key day end formula" style="width:263.25pt;height:51pt">
            <v:imagedata r:id="rId27" o:title=""/>
          </v:shape>
        </w:pict>
      </w:r>
    </w:p>
    <w:p w:rsidR="0028658B" w:rsidRPr="0005271F" w:rsidRDefault="0028658B" w:rsidP="00B067E5">
      <w:pPr>
        <w:pStyle w:val="SubsectionHead"/>
      </w:pPr>
      <w:r w:rsidRPr="0005271F">
        <w:t>Pension not payable if lump sum is payable instead</w:t>
      </w:r>
    </w:p>
    <w:p w:rsidR="0028658B" w:rsidRPr="0005271F" w:rsidRDefault="0028658B" w:rsidP="00B067E5">
      <w:pPr>
        <w:pStyle w:val="subsection"/>
      </w:pPr>
      <w:r w:rsidRPr="0005271F">
        <w:tab/>
        <w:t>(</w:t>
      </w:r>
      <w:r w:rsidR="00983739" w:rsidRPr="0005271F">
        <w:t>5</w:t>
      </w:r>
      <w:r w:rsidRPr="0005271F">
        <w:t>)</w:t>
      </w:r>
      <w:r w:rsidRPr="0005271F">
        <w:tab/>
        <w:t>This section has effect subject to section</w:t>
      </w:r>
      <w:r w:rsidR="00B251B3" w:rsidRPr="0005271F">
        <w:t> </w:t>
      </w:r>
      <w:r w:rsidR="006316B9" w:rsidRPr="0005271F">
        <w:t>44</w:t>
      </w:r>
      <w:r w:rsidRPr="0005271F">
        <w:t xml:space="preserve"> (</w:t>
      </w:r>
      <w:r w:rsidR="0024381E" w:rsidRPr="0005271F">
        <w:t>which deals with a</w:t>
      </w:r>
      <w:r w:rsidRPr="0005271F">
        <w:t>utomatic conversion of small pensions to lump sums).</w:t>
      </w:r>
    </w:p>
    <w:p w:rsidR="005A46E8" w:rsidRPr="0005271F" w:rsidRDefault="00455832" w:rsidP="00B067E5">
      <w:pPr>
        <w:pStyle w:val="ActHead3"/>
        <w:pageBreakBefore/>
      </w:pPr>
      <w:bookmarkStart w:id="65" w:name="_Toc150099134"/>
      <w:r w:rsidRPr="00AC03E4">
        <w:rPr>
          <w:rStyle w:val="CharDivNo"/>
        </w:rPr>
        <w:t>Division</w:t>
      </w:r>
      <w:r w:rsidR="00B251B3" w:rsidRPr="00AC03E4">
        <w:rPr>
          <w:rStyle w:val="CharDivNo"/>
        </w:rPr>
        <w:t> </w:t>
      </w:r>
      <w:r w:rsidR="005A46E8" w:rsidRPr="00AC03E4">
        <w:rPr>
          <w:rStyle w:val="CharDivNo"/>
        </w:rPr>
        <w:t>4</w:t>
      </w:r>
      <w:r w:rsidR="005A46E8" w:rsidRPr="0005271F">
        <w:t>—</w:t>
      </w:r>
      <w:r w:rsidR="005A46E8" w:rsidRPr="00AC03E4">
        <w:rPr>
          <w:rStyle w:val="CharDivText"/>
        </w:rPr>
        <w:t>Benefit for beneficiaries or estate of covered ADF member who die</w:t>
      </w:r>
      <w:r w:rsidR="00F60EA2" w:rsidRPr="00AC03E4">
        <w:rPr>
          <w:rStyle w:val="CharDivText"/>
        </w:rPr>
        <w:t>d</w:t>
      </w:r>
      <w:r w:rsidR="005A46E8" w:rsidRPr="00AC03E4">
        <w:rPr>
          <w:rStyle w:val="CharDivText"/>
        </w:rPr>
        <w:t xml:space="preserve"> without a surviving spouse and eligible children</w:t>
      </w:r>
      <w:bookmarkEnd w:id="65"/>
    </w:p>
    <w:p w:rsidR="00EE1EE5" w:rsidRPr="0005271F" w:rsidRDefault="006316B9" w:rsidP="00B067E5">
      <w:pPr>
        <w:pStyle w:val="ActHead5"/>
      </w:pPr>
      <w:bookmarkStart w:id="66" w:name="_Toc150099135"/>
      <w:r w:rsidRPr="00AC03E4">
        <w:rPr>
          <w:rStyle w:val="CharSectno"/>
        </w:rPr>
        <w:t>37</w:t>
      </w:r>
      <w:r w:rsidR="00EE1EE5" w:rsidRPr="0005271F">
        <w:t xml:space="preserve">  Lump sum benefit for covered ADF member</w:t>
      </w:r>
      <w:r w:rsidR="00E36A33" w:rsidRPr="0005271F">
        <w:t>’</w:t>
      </w:r>
      <w:r w:rsidR="00EE1EE5" w:rsidRPr="0005271F">
        <w:t>s beneficiaries or estate</w:t>
      </w:r>
      <w:bookmarkEnd w:id="66"/>
    </w:p>
    <w:p w:rsidR="00EE1EE5" w:rsidRPr="0005271F" w:rsidRDefault="00EE1EE5" w:rsidP="00B067E5">
      <w:pPr>
        <w:pStyle w:val="subsection"/>
      </w:pPr>
      <w:r w:rsidRPr="0005271F">
        <w:tab/>
        <w:t>(1)</w:t>
      </w:r>
      <w:r w:rsidRPr="0005271F">
        <w:tab/>
        <w:t>This section applies if:</w:t>
      </w:r>
    </w:p>
    <w:p w:rsidR="00EE1EE5" w:rsidRPr="0005271F" w:rsidRDefault="00EE1EE5" w:rsidP="00B067E5">
      <w:pPr>
        <w:pStyle w:val="paragraph"/>
      </w:pPr>
      <w:r w:rsidRPr="0005271F">
        <w:tab/>
        <w:t>(a)</w:t>
      </w:r>
      <w:r w:rsidRPr="0005271F">
        <w:tab/>
        <w:t>a covered ADF member dies; and</w:t>
      </w:r>
    </w:p>
    <w:p w:rsidR="00EE1EE5" w:rsidRPr="0005271F" w:rsidRDefault="00EE1EE5" w:rsidP="00B067E5">
      <w:pPr>
        <w:pStyle w:val="paragraph"/>
      </w:pPr>
      <w:r w:rsidRPr="0005271F">
        <w:tab/>
        <w:t>(b)</w:t>
      </w:r>
      <w:r w:rsidRPr="0005271F">
        <w:tab/>
      </w:r>
      <w:r w:rsidR="00445AF6" w:rsidRPr="0005271F">
        <w:t xml:space="preserve">immediately after his or her death, </w:t>
      </w:r>
      <w:r w:rsidRPr="0005271F">
        <w:t xml:space="preserve">there </w:t>
      </w:r>
      <w:r w:rsidR="00445AF6" w:rsidRPr="0005271F">
        <w:t xml:space="preserve">is neither </w:t>
      </w:r>
      <w:r w:rsidRPr="0005271F">
        <w:t xml:space="preserve">a surviving spouse of the member </w:t>
      </w:r>
      <w:r w:rsidR="00445AF6" w:rsidRPr="0005271F">
        <w:t>nor any eligible children</w:t>
      </w:r>
      <w:r w:rsidR="007D5DF5" w:rsidRPr="0005271F">
        <w:t xml:space="preserve"> of the member</w:t>
      </w:r>
      <w:r w:rsidR="00445AF6" w:rsidRPr="0005271F">
        <w:t>.</w:t>
      </w:r>
    </w:p>
    <w:p w:rsidR="00EE1EE5" w:rsidRPr="0005271F" w:rsidRDefault="00EE1EE5" w:rsidP="00B067E5">
      <w:pPr>
        <w:pStyle w:val="subsection"/>
      </w:pPr>
      <w:r w:rsidRPr="0005271F">
        <w:tab/>
        <w:t>(2)</w:t>
      </w:r>
      <w:r w:rsidRPr="0005271F">
        <w:tab/>
      </w:r>
      <w:r w:rsidR="00A863A6" w:rsidRPr="0005271F">
        <w:t xml:space="preserve">A single benefit of the </w:t>
      </w:r>
      <w:r w:rsidR="00EA633F" w:rsidRPr="0005271F">
        <w:t xml:space="preserve">death benefit lump sum </w:t>
      </w:r>
      <w:r w:rsidR="00E75ACD" w:rsidRPr="0005271F">
        <w:t>for the member</w:t>
      </w:r>
      <w:r w:rsidR="00E36A33" w:rsidRPr="0005271F">
        <w:t>’</w:t>
      </w:r>
      <w:r w:rsidR="00E75ACD" w:rsidRPr="0005271F">
        <w:t xml:space="preserve">s death </w:t>
      </w:r>
      <w:r w:rsidR="00A863A6" w:rsidRPr="0005271F">
        <w:t>is payable</w:t>
      </w:r>
      <w:r w:rsidR="00CA3375" w:rsidRPr="0005271F">
        <w:t>:</w:t>
      </w:r>
    </w:p>
    <w:p w:rsidR="00A863A6" w:rsidRPr="0005271F" w:rsidRDefault="00A863A6" w:rsidP="00B067E5">
      <w:pPr>
        <w:pStyle w:val="paragraph"/>
      </w:pPr>
      <w:r w:rsidRPr="0005271F">
        <w:tab/>
        <w:t>(a)</w:t>
      </w:r>
      <w:r w:rsidRPr="0005271F">
        <w:tab/>
      </w:r>
      <w:r w:rsidR="00CA3375" w:rsidRPr="0005271F">
        <w:t xml:space="preserve">to or for </w:t>
      </w:r>
      <w:r w:rsidRPr="0005271F">
        <w:t xml:space="preserve">all the persons for whom </w:t>
      </w:r>
      <w:r w:rsidR="00A12209" w:rsidRPr="0005271F">
        <w:t xml:space="preserve">all </w:t>
      </w:r>
      <w:r w:rsidRPr="0005271F">
        <w:t>the following conditions are met:</w:t>
      </w:r>
    </w:p>
    <w:p w:rsidR="00A863A6" w:rsidRPr="0005271F" w:rsidRDefault="00A863A6" w:rsidP="00B067E5">
      <w:pPr>
        <w:pStyle w:val="paragraphsub"/>
      </w:pPr>
      <w:r w:rsidRPr="0005271F">
        <w:tab/>
        <w:t>(i)</w:t>
      </w:r>
      <w:r w:rsidRPr="0005271F">
        <w:tab/>
        <w:t>the member made provision for the</w:t>
      </w:r>
      <w:r w:rsidR="00D22DF3" w:rsidRPr="0005271F">
        <w:t xml:space="preserve"> persons in his or her will;</w:t>
      </w:r>
    </w:p>
    <w:p w:rsidR="00A863A6" w:rsidRPr="0005271F" w:rsidRDefault="00A863A6" w:rsidP="00B067E5">
      <w:pPr>
        <w:pStyle w:val="paragraphsub"/>
      </w:pPr>
      <w:r w:rsidRPr="0005271F">
        <w:tab/>
        <w:t>(ii)</w:t>
      </w:r>
      <w:r w:rsidRPr="0005271F">
        <w:tab/>
        <w:t>the persons were dependent on the member;</w:t>
      </w:r>
    </w:p>
    <w:p w:rsidR="00C04CD9" w:rsidRPr="0005271F" w:rsidRDefault="00A863A6" w:rsidP="00B067E5">
      <w:pPr>
        <w:pStyle w:val="paragraphsub"/>
      </w:pPr>
      <w:r w:rsidRPr="0005271F">
        <w:tab/>
        <w:t>(iii)</w:t>
      </w:r>
      <w:r w:rsidRPr="0005271F">
        <w:tab/>
      </w:r>
      <w:r w:rsidR="00C04CD9" w:rsidRPr="0005271F">
        <w:t xml:space="preserve">benefit would not be payable under </w:t>
      </w:r>
      <w:r w:rsidR="00475470" w:rsidRPr="0005271F">
        <w:t>Division</w:t>
      </w:r>
      <w:r w:rsidR="00B251B3" w:rsidRPr="0005271F">
        <w:t> </w:t>
      </w:r>
      <w:r w:rsidR="00C04CD9" w:rsidRPr="0005271F">
        <w:t>2 or 3 to or for the persons;</w:t>
      </w:r>
    </w:p>
    <w:p w:rsidR="00A863A6" w:rsidRPr="0005271F" w:rsidRDefault="00C04CD9" w:rsidP="00B067E5">
      <w:pPr>
        <w:pStyle w:val="paragraphsub"/>
      </w:pPr>
      <w:r w:rsidRPr="0005271F">
        <w:tab/>
        <w:t>(iv)</w:t>
      </w:r>
      <w:r w:rsidRPr="0005271F">
        <w:tab/>
        <w:t xml:space="preserve">the member notified CSC in writing that </w:t>
      </w:r>
      <w:r w:rsidR="00B251B3" w:rsidRPr="0005271F">
        <w:t>subparagraphs (</w:t>
      </w:r>
      <w:r w:rsidRPr="0005271F">
        <w:t>i), (ii) and (iii)</w:t>
      </w:r>
      <w:r w:rsidR="00475470" w:rsidRPr="0005271F">
        <w:t xml:space="preserve"> apply to the persons</w:t>
      </w:r>
      <w:r w:rsidRPr="0005271F">
        <w:t>; or</w:t>
      </w:r>
    </w:p>
    <w:p w:rsidR="00A863A6" w:rsidRPr="0005271F" w:rsidRDefault="00C04CD9" w:rsidP="00B067E5">
      <w:pPr>
        <w:pStyle w:val="paragraph"/>
      </w:pPr>
      <w:r w:rsidRPr="0005271F">
        <w:tab/>
        <w:t>(b)</w:t>
      </w:r>
      <w:r w:rsidRPr="0005271F">
        <w:tab/>
        <w:t>if there are no such persons—</w:t>
      </w:r>
      <w:r w:rsidR="00CA3375" w:rsidRPr="0005271F">
        <w:t xml:space="preserve">to </w:t>
      </w:r>
      <w:r w:rsidRPr="0005271F">
        <w:t>the executor of the member</w:t>
      </w:r>
      <w:r w:rsidR="00E36A33" w:rsidRPr="0005271F">
        <w:t>’</w:t>
      </w:r>
      <w:r w:rsidRPr="0005271F">
        <w:t>s will or the administrator of the member</w:t>
      </w:r>
      <w:r w:rsidR="00E36A33" w:rsidRPr="0005271F">
        <w:t>’</w:t>
      </w:r>
      <w:r w:rsidRPr="0005271F">
        <w:t>s estate.</w:t>
      </w:r>
    </w:p>
    <w:p w:rsidR="00455832" w:rsidRPr="0005271F" w:rsidRDefault="00455832" w:rsidP="00B067E5">
      <w:pPr>
        <w:pStyle w:val="notetext"/>
      </w:pPr>
      <w:r w:rsidRPr="0005271F">
        <w:t>Note:</w:t>
      </w:r>
      <w:r w:rsidRPr="0005271F">
        <w:tab/>
      </w:r>
      <w:r w:rsidR="007C39BC" w:rsidRPr="0005271F">
        <w:t xml:space="preserve">If there are 2 or more persons covered by </w:t>
      </w:r>
      <w:r w:rsidR="00B251B3" w:rsidRPr="0005271F">
        <w:t>paragraph (</w:t>
      </w:r>
      <w:r w:rsidR="007C39BC" w:rsidRPr="0005271F">
        <w:t>a), s</w:t>
      </w:r>
      <w:r w:rsidRPr="0005271F">
        <w:t>ection</w:t>
      </w:r>
      <w:r w:rsidR="00B251B3" w:rsidRPr="0005271F">
        <w:t> </w:t>
      </w:r>
      <w:r w:rsidR="006316B9" w:rsidRPr="0005271F">
        <w:t>39</w:t>
      </w:r>
      <w:r w:rsidRPr="0005271F">
        <w:t xml:space="preserve"> </w:t>
      </w:r>
      <w:r w:rsidR="007C39BC" w:rsidRPr="0005271F">
        <w:t>will</w:t>
      </w:r>
      <w:r w:rsidRPr="0005271F">
        <w:t xml:space="preserve"> affect how much each of the</w:t>
      </w:r>
      <w:r w:rsidR="007C39BC" w:rsidRPr="0005271F">
        <w:t>m</w:t>
      </w:r>
      <w:r w:rsidRPr="0005271F">
        <w:t xml:space="preserve"> receives.</w:t>
      </w:r>
    </w:p>
    <w:p w:rsidR="000D7FE8" w:rsidRPr="0005271F" w:rsidRDefault="0044054E" w:rsidP="00B067E5">
      <w:pPr>
        <w:pStyle w:val="ActHead2"/>
        <w:pageBreakBefore/>
      </w:pPr>
      <w:bookmarkStart w:id="67" w:name="_Toc150099136"/>
      <w:r w:rsidRPr="00AC03E4">
        <w:rPr>
          <w:rStyle w:val="CharPartNo"/>
        </w:rPr>
        <w:t>Part</w:t>
      </w:r>
      <w:r w:rsidR="00B251B3" w:rsidRPr="00AC03E4">
        <w:rPr>
          <w:rStyle w:val="CharPartNo"/>
        </w:rPr>
        <w:t> </w:t>
      </w:r>
      <w:r w:rsidR="000D7FE8" w:rsidRPr="00AC03E4">
        <w:rPr>
          <w:rStyle w:val="CharPartNo"/>
        </w:rPr>
        <w:t>4</w:t>
      </w:r>
      <w:r w:rsidR="000D7FE8" w:rsidRPr="0005271F">
        <w:t>—</w:t>
      </w:r>
      <w:r w:rsidR="000D7FE8" w:rsidRPr="00AC03E4">
        <w:rPr>
          <w:rStyle w:val="CharPartText"/>
        </w:rPr>
        <w:t xml:space="preserve">General </w:t>
      </w:r>
      <w:r w:rsidR="006B233E" w:rsidRPr="00AC03E4">
        <w:rPr>
          <w:rStyle w:val="CharPartText"/>
        </w:rPr>
        <w:t>provisions</w:t>
      </w:r>
      <w:r w:rsidR="000D7FE8" w:rsidRPr="00AC03E4">
        <w:rPr>
          <w:rStyle w:val="CharPartText"/>
        </w:rPr>
        <w:t xml:space="preserve"> about benefits</w:t>
      </w:r>
      <w:bookmarkEnd w:id="67"/>
    </w:p>
    <w:p w:rsidR="0077401B" w:rsidRPr="0005271F" w:rsidRDefault="0044054E" w:rsidP="00B067E5">
      <w:pPr>
        <w:pStyle w:val="ActHead3"/>
      </w:pPr>
      <w:bookmarkStart w:id="68" w:name="_Toc150099137"/>
      <w:r w:rsidRPr="00AC03E4">
        <w:rPr>
          <w:rStyle w:val="CharDivNo"/>
        </w:rPr>
        <w:t>Division</w:t>
      </w:r>
      <w:r w:rsidR="00B251B3" w:rsidRPr="00AC03E4">
        <w:rPr>
          <w:rStyle w:val="CharDivNo"/>
        </w:rPr>
        <w:t> </w:t>
      </w:r>
      <w:r w:rsidR="0077401B" w:rsidRPr="00AC03E4">
        <w:rPr>
          <w:rStyle w:val="CharDivNo"/>
        </w:rPr>
        <w:t>1</w:t>
      </w:r>
      <w:r w:rsidR="0077401B" w:rsidRPr="0005271F">
        <w:t>—</w:t>
      </w:r>
      <w:r w:rsidR="0077401B" w:rsidRPr="00AC03E4">
        <w:rPr>
          <w:rStyle w:val="CharDivText"/>
        </w:rPr>
        <w:t xml:space="preserve">Simplified outline of this </w:t>
      </w:r>
      <w:r w:rsidRPr="00AC03E4">
        <w:rPr>
          <w:rStyle w:val="CharDivText"/>
        </w:rPr>
        <w:t>Part</w:t>
      </w:r>
      <w:bookmarkEnd w:id="68"/>
    </w:p>
    <w:p w:rsidR="0044054E" w:rsidRPr="0005271F" w:rsidRDefault="006316B9" w:rsidP="00B067E5">
      <w:pPr>
        <w:pStyle w:val="ActHead5"/>
      </w:pPr>
      <w:bookmarkStart w:id="69" w:name="_Toc150099138"/>
      <w:r w:rsidRPr="00AC03E4">
        <w:rPr>
          <w:rStyle w:val="CharSectno"/>
        </w:rPr>
        <w:t>38</w:t>
      </w:r>
      <w:r w:rsidR="0044054E" w:rsidRPr="0005271F">
        <w:t xml:space="preserve">  Simplified outline of this Part</w:t>
      </w:r>
      <w:bookmarkEnd w:id="69"/>
    </w:p>
    <w:p w:rsidR="0077401B" w:rsidRPr="0005271F" w:rsidRDefault="00421DF5" w:rsidP="00B067E5">
      <w:pPr>
        <w:pStyle w:val="SOText"/>
      </w:pPr>
      <w:r w:rsidRPr="0005271F">
        <w:t xml:space="preserve">If 2 or more </w:t>
      </w:r>
      <w:r w:rsidR="00E05835" w:rsidRPr="0005271F">
        <w:t xml:space="preserve">surviving spouses or nominated beneficiaries </w:t>
      </w:r>
      <w:r w:rsidRPr="0005271F">
        <w:t xml:space="preserve">are entitled to a benefit as a result of the death of a single </w:t>
      </w:r>
      <w:r w:rsidR="000D4AF4" w:rsidRPr="0005271F">
        <w:t xml:space="preserve">invalid or </w:t>
      </w:r>
      <w:r w:rsidRPr="0005271F">
        <w:t>covered ADF member, CSC is to determine which of those persons is to be paid the benefit, and how much of the benefit each is to be paid.</w:t>
      </w:r>
    </w:p>
    <w:p w:rsidR="00421DF5" w:rsidRPr="0005271F" w:rsidRDefault="00421DF5" w:rsidP="00B067E5">
      <w:pPr>
        <w:pStyle w:val="SOText"/>
      </w:pPr>
      <w:r w:rsidRPr="0005271F">
        <w:t xml:space="preserve">A pension is payable </w:t>
      </w:r>
      <w:r w:rsidR="00F60EA2" w:rsidRPr="0005271F">
        <w:t xml:space="preserve">in </w:t>
      </w:r>
      <w:r w:rsidRPr="0005271F">
        <w:t>fortnightly instalments.</w:t>
      </w:r>
    </w:p>
    <w:p w:rsidR="001470B4" w:rsidRPr="0005271F" w:rsidRDefault="001470B4" w:rsidP="00B067E5">
      <w:pPr>
        <w:pStyle w:val="SOText"/>
      </w:pPr>
      <w:r w:rsidRPr="0005271F">
        <w:t>CSC may determine that a benefit be paid to a person to whom the benefit would not otherwise be payable, for the welfare of a child or of another person to or for whom the benefit would normally be payable.</w:t>
      </w:r>
    </w:p>
    <w:p w:rsidR="00421DF5" w:rsidRPr="0005271F" w:rsidRDefault="0019692F" w:rsidP="00B067E5">
      <w:pPr>
        <w:pStyle w:val="SOText"/>
      </w:pPr>
      <w:r w:rsidRPr="0005271F">
        <w:t>Factors affecting p</w:t>
      </w:r>
      <w:r w:rsidR="00421DF5" w:rsidRPr="0005271F">
        <w:t xml:space="preserve">ension rates </w:t>
      </w:r>
      <w:r w:rsidR="009E39B7" w:rsidRPr="0005271F">
        <w:t>may be</w:t>
      </w:r>
      <w:r w:rsidR="00421DF5" w:rsidRPr="0005271F">
        <w:t xml:space="preserve"> </w:t>
      </w:r>
      <w:r w:rsidR="009E39B7" w:rsidRPr="0005271F">
        <w:t xml:space="preserve">increased </w:t>
      </w:r>
      <w:r w:rsidR="00421DF5" w:rsidRPr="0005271F">
        <w:t xml:space="preserve">twice a year </w:t>
      </w:r>
      <w:r w:rsidR="005F0510" w:rsidRPr="0005271F">
        <w:t xml:space="preserve">by reference to increases </w:t>
      </w:r>
      <w:r w:rsidR="009E39B7" w:rsidRPr="0005271F">
        <w:t xml:space="preserve">in </w:t>
      </w:r>
      <w:r w:rsidR="00421DF5" w:rsidRPr="0005271F">
        <w:t>the Consumer Price Index.</w:t>
      </w:r>
    </w:p>
    <w:p w:rsidR="00277EEF" w:rsidRPr="0005271F" w:rsidRDefault="00277EEF" w:rsidP="00B067E5">
      <w:pPr>
        <w:pStyle w:val="SOText"/>
      </w:pPr>
      <w:r w:rsidRPr="0005271F">
        <w:t>If the annual rate of a pension is below a threshold, the pension ceases to be payable and a lump sum is payable instead. The threshold is $5,000 a year or a higher rate prescribed by the rules.</w:t>
      </w:r>
    </w:p>
    <w:p w:rsidR="00421DF5" w:rsidRPr="0005271F" w:rsidRDefault="00421DF5" w:rsidP="00B067E5">
      <w:pPr>
        <w:pStyle w:val="SOText"/>
      </w:pPr>
      <w:r w:rsidRPr="0005271F">
        <w:t xml:space="preserve">If CSC has required a person entitled to a benefit to give CSC information relevant to the </w:t>
      </w:r>
      <w:r w:rsidR="00F93A1F" w:rsidRPr="0005271F">
        <w:t>entitlement</w:t>
      </w:r>
      <w:r w:rsidRPr="0005271F">
        <w:t>, or to</w:t>
      </w:r>
      <w:r w:rsidR="00F93A1F" w:rsidRPr="0005271F">
        <w:t xml:space="preserve"> undergo medical examination, and the person does not comply, CSC may stop payment of the benefit while the person does not comply.</w:t>
      </w:r>
    </w:p>
    <w:p w:rsidR="009604DB" w:rsidRPr="0005271F" w:rsidRDefault="009604DB" w:rsidP="00B067E5">
      <w:pPr>
        <w:pStyle w:val="SOText"/>
      </w:pPr>
      <w:r w:rsidRPr="0005271F">
        <w:t>Benefits are inalienable.</w:t>
      </w:r>
    </w:p>
    <w:p w:rsidR="0077401B" w:rsidRPr="0005271F" w:rsidRDefault="0044054E" w:rsidP="00B067E5">
      <w:pPr>
        <w:pStyle w:val="ActHead3"/>
        <w:pageBreakBefore/>
      </w:pPr>
      <w:bookmarkStart w:id="70" w:name="_Toc150099139"/>
      <w:r w:rsidRPr="00AC03E4">
        <w:rPr>
          <w:rStyle w:val="CharDivNo"/>
        </w:rPr>
        <w:t>Division</w:t>
      </w:r>
      <w:r w:rsidR="00B251B3" w:rsidRPr="00AC03E4">
        <w:rPr>
          <w:rStyle w:val="CharDivNo"/>
        </w:rPr>
        <w:t> </w:t>
      </w:r>
      <w:r w:rsidR="0077401B" w:rsidRPr="00AC03E4">
        <w:rPr>
          <w:rStyle w:val="CharDivNo"/>
        </w:rPr>
        <w:t>2</w:t>
      </w:r>
      <w:r w:rsidR="0077401B" w:rsidRPr="0005271F">
        <w:t>—</w:t>
      </w:r>
      <w:r w:rsidR="0077401B" w:rsidRPr="00AC03E4">
        <w:rPr>
          <w:rStyle w:val="CharDivText"/>
        </w:rPr>
        <w:t>Allocation of benefit if more than one person entitled</w:t>
      </w:r>
      <w:bookmarkEnd w:id="70"/>
    </w:p>
    <w:p w:rsidR="008777E4" w:rsidRPr="0005271F" w:rsidRDefault="006316B9" w:rsidP="00B067E5">
      <w:pPr>
        <w:pStyle w:val="ActHead5"/>
      </w:pPr>
      <w:bookmarkStart w:id="71" w:name="_Toc150099140"/>
      <w:r w:rsidRPr="00AC03E4">
        <w:rPr>
          <w:rStyle w:val="CharSectno"/>
        </w:rPr>
        <w:t>39</w:t>
      </w:r>
      <w:r w:rsidR="008777E4" w:rsidRPr="0005271F">
        <w:t xml:space="preserve">  CSC to allocate benefit if </w:t>
      </w:r>
      <w:r w:rsidR="00474C69" w:rsidRPr="0005271F">
        <w:t xml:space="preserve">otherwise </w:t>
      </w:r>
      <w:r w:rsidR="005E6059" w:rsidRPr="0005271F">
        <w:t xml:space="preserve">payable to </w:t>
      </w:r>
      <w:r w:rsidR="008777E4" w:rsidRPr="0005271F">
        <w:t xml:space="preserve">more than one </w:t>
      </w:r>
      <w:r w:rsidR="00E05835" w:rsidRPr="0005271F">
        <w:t>surviving spouse or nominated beneficiary</w:t>
      </w:r>
      <w:bookmarkEnd w:id="71"/>
    </w:p>
    <w:p w:rsidR="00D92C11" w:rsidRPr="0005271F" w:rsidRDefault="00D92C11" w:rsidP="00B067E5">
      <w:pPr>
        <w:pStyle w:val="subsection"/>
      </w:pPr>
      <w:r w:rsidRPr="0005271F">
        <w:tab/>
        <w:t>(1)</w:t>
      </w:r>
      <w:r w:rsidRPr="0005271F">
        <w:tab/>
        <w:t>This section applies if, as a result of the death of a particular invalid or covered ADF member, a benefit would</w:t>
      </w:r>
      <w:r w:rsidR="00E05835" w:rsidRPr="0005271F">
        <w:t>,</w:t>
      </w:r>
      <w:r w:rsidRPr="0005271F">
        <w:t xml:space="preserve"> apart from this section</w:t>
      </w:r>
      <w:r w:rsidR="00E05835" w:rsidRPr="0005271F">
        <w:t>,</w:t>
      </w:r>
      <w:r w:rsidRPr="0005271F">
        <w:t xml:space="preserve"> be payable:</w:t>
      </w:r>
    </w:p>
    <w:p w:rsidR="00D92C11" w:rsidRPr="0005271F" w:rsidRDefault="00D92C11" w:rsidP="00B067E5">
      <w:pPr>
        <w:pStyle w:val="paragraph"/>
      </w:pPr>
      <w:r w:rsidRPr="0005271F">
        <w:tab/>
        <w:t>(a)</w:t>
      </w:r>
      <w:r w:rsidRPr="0005271F">
        <w:tab/>
      </w:r>
      <w:r w:rsidR="00E05835" w:rsidRPr="0005271F">
        <w:t xml:space="preserve">to </w:t>
      </w:r>
      <w:r w:rsidRPr="0005271F">
        <w:t xml:space="preserve">each of 2 or more </w:t>
      </w:r>
      <w:r w:rsidR="00E05835" w:rsidRPr="0005271F">
        <w:t xml:space="preserve">persons who are </w:t>
      </w:r>
      <w:r w:rsidRPr="0005271F">
        <w:t>surviving spouses of the invalid or member; or</w:t>
      </w:r>
    </w:p>
    <w:p w:rsidR="00D92C11" w:rsidRPr="0005271F" w:rsidRDefault="00D92C11" w:rsidP="00B067E5">
      <w:pPr>
        <w:pStyle w:val="paragraph"/>
      </w:pPr>
      <w:r w:rsidRPr="0005271F">
        <w:tab/>
        <w:t>(b)</w:t>
      </w:r>
      <w:r w:rsidRPr="0005271F">
        <w:tab/>
      </w:r>
      <w:r w:rsidR="00E05835" w:rsidRPr="0005271F">
        <w:t xml:space="preserve">to or for </w:t>
      </w:r>
      <w:r w:rsidRPr="0005271F">
        <w:t xml:space="preserve">all of </w:t>
      </w:r>
      <w:r w:rsidR="00E05835" w:rsidRPr="0005271F">
        <w:t>2 or more persons for whom the conditions in paragraph</w:t>
      </w:r>
      <w:r w:rsidR="00B251B3" w:rsidRPr="0005271F">
        <w:t> </w:t>
      </w:r>
      <w:r w:rsidR="00E05835" w:rsidRPr="0005271F">
        <w:t>37(2)(a) are met in relation to the member.</w:t>
      </w:r>
    </w:p>
    <w:p w:rsidR="00474C69" w:rsidRPr="0005271F" w:rsidRDefault="00474C69" w:rsidP="00B067E5">
      <w:pPr>
        <w:pStyle w:val="notetext"/>
      </w:pPr>
      <w:r w:rsidRPr="0005271F">
        <w:t>Note:</w:t>
      </w:r>
      <w:r w:rsidRPr="0005271F">
        <w:tab/>
      </w:r>
      <w:r w:rsidR="00BE6796" w:rsidRPr="0005271F">
        <w:t>Paragraph 3</w:t>
      </w:r>
      <w:r w:rsidRPr="0005271F">
        <w:t xml:space="preserve">7(2)(a) provides </w:t>
      </w:r>
      <w:r w:rsidR="00D233A3" w:rsidRPr="0005271F">
        <w:t>that a single benefit for the death of a covered ADF member is payable to or for all the persons who were provided for in the member’s will, were dependent on the member, were not eligible for the benefit as surviving spouses or eligible children and were mentioned by the member to CSC as being in those circumstances.</w:t>
      </w:r>
    </w:p>
    <w:p w:rsidR="00E05835" w:rsidRPr="0005271F" w:rsidRDefault="00E05835" w:rsidP="00B067E5">
      <w:pPr>
        <w:pStyle w:val="subsection"/>
      </w:pPr>
      <w:r w:rsidRPr="0005271F">
        <w:tab/>
        <w:t>(2)</w:t>
      </w:r>
      <w:r w:rsidRPr="0005271F">
        <w:tab/>
        <w:t>CSC is to determine:</w:t>
      </w:r>
    </w:p>
    <w:p w:rsidR="00E05835" w:rsidRPr="0005271F" w:rsidRDefault="00E05835" w:rsidP="00B067E5">
      <w:pPr>
        <w:pStyle w:val="paragraph"/>
      </w:pPr>
      <w:r w:rsidRPr="0005271F">
        <w:tab/>
        <w:t>(a)</w:t>
      </w:r>
      <w:r w:rsidRPr="0005271F">
        <w:tab/>
        <w:t>which one or more of those persons are to have an amount of benefit paid to or for them</w:t>
      </w:r>
      <w:r w:rsidR="00474C69" w:rsidRPr="0005271F">
        <w:t>,</w:t>
      </w:r>
      <w:r w:rsidRPr="0005271F">
        <w:t xml:space="preserve"> and which (if any) of those persons is not to have any benefit paid to or for him or her</w:t>
      </w:r>
      <w:r w:rsidR="00474C69" w:rsidRPr="0005271F">
        <w:t>,</w:t>
      </w:r>
      <w:r w:rsidRPr="0005271F">
        <w:t xml:space="preserve"> as a result of that death; and</w:t>
      </w:r>
    </w:p>
    <w:p w:rsidR="00E05835" w:rsidRPr="0005271F" w:rsidRDefault="00E05835" w:rsidP="00B067E5">
      <w:pPr>
        <w:pStyle w:val="paragraph"/>
      </w:pPr>
      <w:r w:rsidRPr="0005271F">
        <w:tab/>
        <w:t>(b)</w:t>
      </w:r>
      <w:r w:rsidRPr="0005271F">
        <w:tab/>
        <w:t xml:space="preserve">the amount or proportion of benefit to be paid to </w:t>
      </w:r>
      <w:r w:rsidR="00474C69" w:rsidRPr="0005271F">
        <w:t xml:space="preserve">or for </w:t>
      </w:r>
      <w:r w:rsidRPr="0005271F">
        <w:t xml:space="preserve">each person </w:t>
      </w:r>
      <w:r w:rsidR="00474C69" w:rsidRPr="0005271F">
        <w:t xml:space="preserve">to or for whom payment </w:t>
      </w:r>
      <w:r w:rsidRPr="0005271F">
        <w:t xml:space="preserve">is to be </w:t>
      </w:r>
      <w:r w:rsidR="00474C69" w:rsidRPr="0005271F">
        <w:t>made</w:t>
      </w:r>
      <w:r w:rsidRPr="0005271F">
        <w:t>.</w:t>
      </w:r>
    </w:p>
    <w:p w:rsidR="00E05835" w:rsidRPr="0005271F" w:rsidRDefault="00E05835" w:rsidP="00B067E5">
      <w:pPr>
        <w:pStyle w:val="subsection"/>
      </w:pPr>
      <w:r w:rsidRPr="0005271F">
        <w:tab/>
        <w:t>(3)</w:t>
      </w:r>
      <w:r w:rsidRPr="0005271F">
        <w:tab/>
        <w:t xml:space="preserve">If CSC makes a determination under </w:t>
      </w:r>
      <w:r w:rsidR="00B251B3" w:rsidRPr="0005271F">
        <w:t>subsection (</w:t>
      </w:r>
      <w:r w:rsidRPr="0005271F">
        <w:t>2) in relation to surviving spouses of a</w:t>
      </w:r>
      <w:r w:rsidR="00474C69" w:rsidRPr="0005271F">
        <w:t>n invalid or</w:t>
      </w:r>
      <w:r w:rsidRPr="0005271F">
        <w:t xml:space="preserve"> covered ADF member who died, the total benefit for the death of the </w:t>
      </w:r>
      <w:r w:rsidR="00474C69" w:rsidRPr="0005271F">
        <w:t xml:space="preserve">invalid or </w:t>
      </w:r>
      <w:r w:rsidRPr="0005271F">
        <w:t xml:space="preserve">member payable under the determination must equal the </w:t>
      </w:r>
      <w:r w:rsidR="0090081A" w:rsidRPr="0005271F">
        <w:t xml:space="preserve">maximum </w:t>
      </w:r>
      <w:r w:rsidRPr="0005271F">
        <w:t>benefit that would have been payable had there been only one surviving spouse of the</w:t>
      </w:r>
      <w:r w:rsidR="00474C69" w:rsidRPr="0005271F">
        <w:t xml:space="preserve"> invalid or</w:t>
      </w:r>
      <w:r w:rsidRPr="0005271F">
        <w:t xml:space="preserve"> member.</w:t>
      </w:r>
    </w:p>
    <w:p w:rsidR="00E05835" w:rsidRPr="0005271F" w:rsidRDefault="00E05835" w:rsidP="00B067E5">
      <w:pPr>
        <w:pStyle w:val="subsection"/>
      </w:pPr>
      <w:r w:rsidRPr="0005271F">
        <w:tab/>
        <w:t>(4)</w:t>
      </w:r>
      <w:r w:rsidRPr="0005271F">
        <w:tab/>
        <w:t>A determination under this section has effect according to its terms, despite any other provision of this Act.</w:t>
      </w:r>
    </w:p>
    <w:p w:rsidR="0090081A" w:rsidRPr="0005271F" w:rsidRDefault="0090081A" w:rsidP="0090081A">
      <w:pPr>
        <w:pStyle w:val="SubsectionHead"/>
      </w:pPr>
      <w:r w:rsidRPr="0005271F">
        <w:t>Effect of death of surviving spouse</w:t>
      </w:r>
    </w:p>
    <w:p w:rsidR="0090081A" w:rsidRPr="0005271F" w:rsidRDefault="0090081A" w:rsidP="0090081A">
      <w:pPr>
        <w:pStyle w:val="subsection"/>
      </w:pPr>
      <w:r w:rsidRPr="0005271F">
        <w:tab/>
        <w:t>(5)</w:t>
      </w:r>
      <w:r w:rsidRPr="0005271F">
        <w:tab/>
        <w:t>If:</w:t>
      </w:r>
    </w:p>
    <w:p w:rsidR="0090081A" w:rsidRPr="0005271F" w:rsidRDefault="0090081A" w:rsidP="0090081A">
      <w:pPr>
        <w:pStyle w:val="paragraph"/>
      </w:pPr>
      <w:r w:rsidRPr="0005271F">
        <w:tab/>
        <w:t>(a)</w:t>
      </w:r>
      <w:r w:rsidRPr="0005271F">
        <w:tab/>
        <w:t xml:space="preserve">a determination under this section relates to 2 or more persons mentioned in </w:t>
      </w:r>
      <w:r w:rsidR="00B251B3" w:rsidRPr="0005271F">
        <w:t>paragraph (</w:t>
      </w:r>
      <w:r w:rsidRPr="0005271F">
        <w:t>1)(a) or (b); and</w:t>
      </w:r>
    </w:p>
    <w:p w:rsidR="0090081A" w:rsidRPr="0005271F" w:rsidRDefault="0090081A" w:rsidP="0090081A">
      <w:pPr>
        <w:pStyle w:val="paragraph"/>
      </w:pPr>
      <w:r w:rsidRPr="0005271F">
        <w:tab/>
        <w:t>(b)</w:t>
      </w:r>
      <w:r w:rsidRPr="0005271F">
        <w:tab/>
        <w:t>one of those persons dies;</w:t>
      </w:r>
    </w:p>
    <w:p w:rsidR="0090081A" w:rsidRPr="0005271F" w:rsidRDefault="0090081A" w:rsidP="0090081A">
      <w:pPr>
        <w:pStyle w:val="subsection2"/>
      </w:pPr>
      <w:r w:rsidRPr="0005271F">
        <w:t>the determination continues to apply in relation to the other person or persons.</w:t>
      </w:r>
    </w:p>
    <w:p w:rsidR="0077401B" w:rsidRPr="0005271F" w:rsidRDefault="0044054E" w:rsidP="00B067E5">
      <w:pPr>
        <w:pStyle w:val="ActHead3"/>
        <w:pageBreakBefore/>
      </w:pPr>
      <w:bookmarkStart w:id="72" w:name="_Toc150099141"/>
      <w:r w:rsidRPr="00AC03E4">
        <w:rPr>
          <w:rStyle w:val="CharDivNo"/>
        </w:rPr>
        <w:t>Division</w:t>
      </w:r>
      <w:r w:rsidR="00B251B3" w:rsidRPr="00AC03E4">
        <w:rPr>
          <w:rStyle w:val="CharDivNo"/>
        </w:rPr>
        <w:t> </w:t>
      </w:r>
      <w:r w:rsidR="0077401B" w:rsidRPr="00AC03E4">
        <w:rPr>
          <w:rStyle w:val="CharDivNo"/>
        </w:rPr>
        <w:t>3</w:t>
      </w:r>
      <w:r w:rsidR="0077401B" w:rsidRPr="0005271F">
        <w:t>—</w:t>
      </w:r>
      <w:r w:rsidR="00421DF5" w:rsidRPr="00AC03E4">
        <w:rPr>
          <w:rStyle w:val="CharDivText"/>
        </w:rPr>
        <w:t xml:space="preserve">Payment of </w:t>
      </w:r>
      <w:r w:rsidR="00892934" w:rsidRPr="00AC03E4">
        <w:rPr>
          <w:rStyle w:val="CharDivText"/>
        </w:rPr>
        <w:t>benefits</w:t>
      </w:r>
      <w:bookmarkEnd w:id="72"/>
    </w:p>
    <w:p w:rsidR="0057439B" w:rsidRPr="0005271F" w:rsidRDefault="006316B9" w:rsidP="00B067E5">
      <w:pPr>
        <w:pStyle w:val="ActHead5"/>
      </w:pPr>
      <w:bookmarkStart w:id="73" w:name="_Toc150099142"/>
      <w:r w:rsidRPr="00AC03E4">
        <w:rPr>
          <w:rStyle w:val="CharSectno"/>
        </w:rPr>
        <w:t>40</w:t>
      </w:r>
      <w:r w:rsidR="0057439B" w:rsidRPr="0005271F">
        <w:t xml:space="preserve">  </w:t>
      </w:r>
      <w:r w:rsidR="009B5112" w:rsidRPr="0005271F">
        <w:t>Pensions to be paid in fortnightly instalments</w:t>
      </w:r>
      <w:bookmarkEnd w:id="73"/>
    </w:p>
    <w:p w:rsidR="009B5112" w:rsidRPr="0005271F" w:rsidRDefault="009B5112" w:rsidP="00B067E5">
      <w:pPr>
        <w:pStyle w:val="subsection"/>
      </w:pPr>
      <w:r w:rsidRPr="0005271F">
        <w:tab/>
        <w:t>(1)</w:t>
      </w:r>
      <w:r w:rsidRPr="0005271F">
        <w:tab/>
        <w:t>Pensions under this Act are payable in fortnightly instalments.</w:t>
      </w:r>
    </w:p>
    <w:p w:rsidR="00892934" w:rsidRPr="0005271F" w:rsidRDefault="009B5112" w:rsidP="00B067E5">
      <w:pPr>
        <w:pStyle w:val="subsection"/>
      </w:pPr>
      <w:r w:rsidRPr="0005271F">
        <w:tab/>
        <w:t>(2)</w:t>
      </w:r>
      <w:r w:rsidRPr="0005271F">
        <w:tab/>
        <w:t xml:space="preserve">The amount of a </w:t>
      </w:r>
      <w:r w:rsidR="005362BE" w:rsidRPr="0005271F">
        <w:t>fortnightly</w:t>
      </w:r>
      <w:r w:rsidRPr="0005271F">
        <w:t xml:space="preserve"> instalment of a pension is</w:t>
      </w:r>
      <w:r w:rsidR="00892934" w:rsidRPr="0005271F">
        <w:t xml:space="preserve"> the sum of the daily amount of the pension for each day that is in the fortnight and is a day for which the pension was payable.</w:t>
      </w:r>
    </w:p>
    <w:p w:rsidR="00892934" w:rsidRPr="0005271F" w:rsidRDefault="00892934" w:rsidP="00B067E5">
      <w:pPr>
        <w:pStyle w:val="subsection"/>
      </w:pPr>
      <w:r w:rsidRPr="0005271F">
        <w:tab/>
        <w:t>(3)</w:t>
      </w:r>
      <w:r w:rsidRPr="0005271F">
        <w:tab/>
        <w:t xml:space="preserve">The daily amount of the pension for a day is </w:t>
      </w:r>
      <w:r w:rsidRPr="0005271F">
        <w:rPr>
          <w:position w:val="6"/>
          <w:sz w:val="16"/>
        </w:rPr>
        <w:t>1</w:t>
      </w:r>
      <w:r w:rsidRPr="0005271F">
        <w:t>/</w:t>
      </w:r>
      <w:r w:rsidRPr="0005271F">
        <w:rPr>
          <w:sz w:val="16"/>
        </w:rPr>
        <w:t>365</w:t>
      </w:r>
      <w:r w:rsidRPr="0005271F">
        <w:t xml:space="preserve"> of the annual amount of the pension, worked out using the annual rate of the pension on that day and rounded to the nearest cent (rounding half a cent upwards).</w:t>
      </w:r>
    </w:p>
    <w:p w:rsidR="00892934" w:rsidRPr="0005271F" w:rsidRDefault="006316B9" w:rsidP="00B067E5">
      <w:pPr>
        <w:pStyle w:val="ActHead5"/>
      </w:pPr>
      <w:bookmarkStart w:id="74" w:name="_Toc150099143"/>
      <w:r w:rsidRPr="00AC03E4">
        <w:rPr>
          <w:rStyle w:val="CharSectno"/>
        </w:rPr>
        <w:t>41</w:t>
      </w:r>
      <w:r w:rsidR="00892934" w:rsidRPr="0005271F">
        <w:t xml:space="preserve">  </w:t>
      </w:r>
      <w:r w:rsidR="00D7427C" w:rsidRPr="0005271F">
        <w:t>Payment of part of surviving spouse</w:t>
      </w:r>
      <w:r w:rsidR="00E36A33" w:rsidRPr="0005271F">
        <w:t>’</w:t>
      </w:r>
      <w:r w:rsidR="00D7427C" w:rsidRPr="0005271F">
        <w:t xml:space="preserve">s </w:t>
      </w:r>
      <w:r w:rsidR="001F522D" w:rsidRPr="0005271F">
        <w:t>pension</w:t>
      </w:r>
      <w:r w:rsidR="00D7427C" w:rsidRPr="0005271F">
        <w:t xml:space="preserve"> attributable to eligible children of invalid or covered ADF member</w:t>
      </w:r>
      <w:bookmarkEnd w:id="74"/>
    </w:p>
    <w:p w:rsidR="000C699D" w:rsidRPr="0005271F" w:rsidRDefault="000C699D" w:rsidP="00B067E5">
      <w:pPr>
        <w:pStyle w:val="subsection"/>
      </w:pPr>
      <w:r w:rsidRPr="0005271F">
        <w:tab/>
        <w:t>(1)</w:t>
      </w:r>
      <w:r w:rsidRPr="0005271F">
        <w:tab/>
      </w:r>
      <w:r w:rsidR="000879C2" w:rsidRPr="0005271F">
        <w:t xml:space="preserve">This section </w:t>
      </w:r>
      <w:r w:rsidRPr="0005271F">
        <w:t>applies if:</w:t>
      </w:r>
    </w:p>
    <w:p w:rsidR="000879C2" w:rsidRPr="0005271F" w:rsidRDefault="000C699D" w:rsidP="00B067E5">
      <w:pPr>
        <w:pStyle w:val="paragraph"/>
      </w:pPr>
      <w:r w:rsidRPr="0005271F">
        <w:tab/>
        <w:t>(a)</w:t>
      </w:r>
      <w:r w:rsidRPr="0005271F">
        <w:tab/>
      </w:r>
      <w:r w:rsidR="000879C2" w:rsidRPr="0005271F">
        <w:t>apart from this section:</w:t>
      </w:r>
    </w:p>
    <w:p w:rsidR="000C699D" w:rsidRPr="0005271F" w:rsidRDefault="000879C2" w:rsidP="00B067E5">
      <w:pPr>
        <w:pStyle w:val="paragraphsub"/>
      </w:pPr>
      <w:r w:rsidRPr="0005271F">
        <w:tab/>
        <w:t>(i)</w:t>
      </w:r>
      <w:r w:rsidRPr="0005271F">
        <w:tab/>
      </w:r>
      <w:r w:rsidR="000C699D" w:rsidRPr="0005271F">
        <w:t xml:space="preserve">a </w:t>
      </w:r>
      <w:r w:rsidR="001F522D" w:rsidRPr="0005271F">
        <w:t>pension</w:t>
      </w:r>
      <w:r w:rsidR="000C699D" w:rsidRPr="0005271F">
        <w:t xml:space="preserve"> </w:t>
      </w:r>
      <w:r w:rsidRPr="0005271F">
        <w:t>would be</w:t>
      </w:r>
      <w:r w:rsidR="000C699D" w:rsidRPr="0005271F">
        <w:t xml:space="preserve"> payable to the surviving spouse of an invalid or covered ADF member; and</w:t>
      </w:r>
    </w:p>
    <w:p w:rsidR="000C699D" w:rsidRPr="0005271F" w:rsidRDefault="000879C2" w:rsidP="00B067E5">
      <w:pPr>
        <w:pStyle w:val="paragraphsub"/>
      </w:pPr>
      <w:r w:rsidRPr="0005271F">
        <w:tab/>
        <w:t>(ii</w:t>
      </w:r>
      <w:r w:rsidR="000C699D" w:rsidRPr="0005271F">
        <w:t>)</w:t>
      </w:r>
      <w:r w:rsidR="000C699D" w:rsidRPr="0005271F">
        <w:tab/>
        <w:t>the</w:t>
      </w:r>
      <w:r w:rsidRPr="0005271F">
        <w:t xml:space="preserve"> </w:t>
      </w:r>
      <w:r w:rsidR="000C699D" w:rsidRPr="0005271F">
        <w:t>r</w:t>
      </w:r>
      <w:r w:rsidRPr="0005271F">
        <w:t>at</w:t>
      </w:r>
      <w:r w:rsidR="000C699D" w:rsidRPr="0005271F">
        <w:t xml:space="preserve">e </w:t>
      </w:r>
      <w:r w:rsidRPr="0005271F">
        <w:t xml:space="preserve">of the pension would be increased by the spouse pension child supplement percentage for </w:t>
      </w:r>
      <w:r w:rsidR="000C699D" w:rsidRPr="0005271F">
        <w:t>one or more eligible children of the invalid or member; and</w:t>
      </w:r>
    </w:p>
    <w:p w:rsidR="005F5298" w:rsidRPr="0005271F" w:rsidRDefault="005F5298" w:rsidP="00B067E5">
      <w:pPr>
        <w:pStyle w:val="paragraph"/>
      </w:pPr>
      <w:r w:rsidRPr="0005271F">
        <w:tab/>
        <w:t>(</w:t>
      </w:r>
      <w:r w:rsidR="000879C2" w:rsidRPr="0005271F">
        <w:t>b</w:t>
      </w:r>
      <w:r w:rsidRPr="0005271F">
        <w:t>)</w:t>
      </w:r>
      <w:r w:rsidRPr="0005271F">
        <w:tab/>
        <w:t xml:space="preserve">CSC considers it appropriate that </w:t>
      </w:r>
      <w:r w:rsidR="000879C2" w:rsidRPr="0005271F">
        <w:t xml:space="preserve">a pension at the rate of all or part of that increase </w:t>
      </w:r>
      <w:r w:rsidRPr="0005271F">
        <w:t>be paid to a person other than the surviving spouse for the welfare of one or more of those children (for example because the person cares for one or more of those children).</w:t>
      </w:r>
    </w:p>
    <w:p w:rsidR="00FD780D" w:rsidRPr="0005271F" w:rsidRDefault="000879C2" w:rsidP="00B067E5">
      <w:pPr>
        <w:pStyle w:val="subsection"/>
      </w:pPr>
      <w:r w:rsidRPr="0005271F">
        <w:tab/>
        <w:t>(2</w:t>
      </w:r>
      <w:r w:rsidR="00FD780D" w:rsidRPr="0005271F">
        <w:t>)</w:t>
      </w:r>
      <w:r w:rsidR="00FD780D" w:rsidRPr="0005271F">
        <w:tab/>
        <w:t>CSC may determine that:</w:t>
      </w:r>
    </w:p>
    <w:p w:rsidR="00FD780D" w:rsidRPr="0005271F" w:rsidRDefault="00FD780D" w:rsidP="00B067E5">
      <w:pPr>
        <w:pStyle w:val="paragraph"/>
      </w:pPr>
      <w:r w:rsidRPr="0005271F">
        <w:tab/>
        <w:t>(a)</w:t>
      </w:r>
      <w:r w:rsidRPr="0005271F">
        <w:tab/>
      </w:r>
      <w:r w:rsidR="000879C2" w:rsidRPr="0005271F">
        <w:t xml:space="preserve">a pension </w:t>
      </w:r>
      <w:r w:rsidRPr="0005271F">
        <w:t>is payable to a specified person other than the surviving spouse for the welfare of one or more of those children</w:t>
      </w:r>
      <w:r w:rsidR="000879C2" w:rsidRPr="0005271F">
        <w:t>, at a specified rate not more than that increase</w:t>
      </w:r>
      <w:r w:rsidRPr="0005271F">
        <w:t>; and</w:t>
      </w:r>
    </w:p>
    <w:p w:rsidR="00FD780D" w:rsidRPr="0005271F" w:rsidRDefault="00FD780D" w:rsidP="00B067E5">
      <w:pPr>
        <w:pStyle w:val="paragraph"/>
      </w:pPr>
      <w:r w:rsidRPr="0005271F">
        <w:tab/>
        <w:t>(b)</w:t>
      </w:r>
      <w:r w:rsidRPr="0005271F">
        <w:tab/>
      </w:r>
      <w:r w:rsidR="000879C2" w:rsidRPr="0005271F">
        <w:t xml:space="preserve">the rate of the pension </w:t>
      </w:r>
      <w:r w:rsidRPr="0005271F">
        <w:t>payable to the surviving spouse</w:t>
      </w:r>
      <w:r w:rsidR="000879C2" w:rsidRPr="0005271F">
        <w:t xml:space="preserve"> </w:t>
      </w:r>
      <w:r w:rsidR="0030273F" w:rsidRPr="0005271F">
        <w:t xml:space="preserve">(apart from this section) </w:t>
      </w:r>
      <w:r w:rsidR="000879C2" w:rsidRPr="0005271F">
        <w:t>is reduced by that specified rate</w:t>
      </w:r>
      <w:r w:rsidRPr="0005271F">
        <w:t>.</w:t>
      </w:r>
    </w:p>
    <w:p w:rsidR="0030273F" w:rsidRPr="0005271F" w:rsidRDefault="0030273F" w:rsidP="00B067E5">
      <w:pPr>
        <w:pStyle w:val="subsection2"/>
      </w:pPr>
      <w:r w:rsidRPr="0005271F">
        <w:t>The rate may be specified as a proportion (including 100%) of the increase.</w:t>
      </w:r>
    </w:p>
    <w:p w:rsidR="0090081A" w:rsidRPr="0005271F" w:rsidRDefault="0090081A" w:rsidP="0090081A">
      <w:pPr>
        <w:pStyle w:val="subsection"/>
      </w:pPr>
      <w:r w:rsidRPr="0005271F">
        <w:tab/>
        <w:t>(2A)</w:t>
      </w:r>
      <w:r w:rsidRPr="0005271F">
        <w:tab/>
        <w:t xml:space="preserve">Without limiting </w:t>
      </w:r>
      <w:r w:rsidR="00B251B3" w:rsidRPr="0005271F">
        <w:t>paragraphs (</w:t>
      </w:r>
      <w:r w:rsidRPr="0005271F">
        <w:t>1)(b) and (2)(a), the person mentioned in that paragraph may be:</w:t>
      </w:r>
    </w:p>
    <w:p w:rsidR="0090081A" w:rsidRPr="0005271F" w:rsidRDefault="0090081A" w:rsidP="0090081A">
      <w:pPr>
        <w:pStyle w:val="paragraph"/>
      </w:pPr>
      <w:r w:rsidRPr="0005271F">
        <w:tab/>
        <w:t>(a)</w:t>
      </w:r>
      <w:r w:rsidRPr="0005271F">
        <w:tab/>
        <w:t>one of the eligible children; or</w:t>
      </w:r>
    </w:p>
    <w:p w:rsidR="0090081A" w:rsidRPr="0005271F" w:rsidRDefault="0090081A" w:rsidP="0090081A">
      <w:pPr>
        <w:pStyle w:val="paragraph"/>
      </w:pPr>
      <w:r w:rsidRPr="0005271F">
        <w:tab/>
        <w:t>(b)</w:t>
      </w:r>
      <w:r w:rsidRPr="0005271F">
        <w:tab/>
        <w:t>another surviving spouse of the invalid or member.</w:t>
      </w:r>
    </w:p>
    <w:p w:rsidR="0090081A" w:rsidRPr="0005271F" w:rsidRDefault="0090081A" w:rsidP="0090081A">
      <w:pPr>
        <w:pStyle w:val="subsection"/>
      </w:pPr>
      <w:r w:rsidRPr="0005271F">
        <w:tab/>
        <w:t>(2B)</w:t>
      </w:r>
      <w:r w:rsidRPr="0005271F">
        <w:tab/>
        <w:t xml:space="preserve">Without limiting when CSC may make a determination under </w:t>
      </w:r>
      <w:r w:rsidR="00B251B3" w:rsidRPr="0005271F">
        <w:t>subsection (</w:t>
      </w:r>
      <w:r w:rsidRPr="0005271F">
        <w:t>2), CSC must consider whether to make such a determination in relation to a pension payable to a surviving spouse if CSC becomes aware that one or more of the eligible children of the invalid or member are not wholly or substantially dependent on the surviving spouse.</w:t>
      </w:r>
    </w:p>
    <w:p w:rsidR="00FD780D" w:rsidRPr="0005271F" w:rsidRDefault="000879C2" w:rsidP="00B067E5">
      <w:pPr>
        <w:pStyle w:val="subsection"/>
      </w:pPr>
      <w:r w:rsidRPr="0005271F">
        <w:tab/>
        <w:t>(3</w:t>
      </w:r>
      <w:r w:rsidR="00FD780D" w:rsidRPr="0005271F">
        <w:t>)</w:t>
      </w:r>
      <w:r w:rsidR="00FD780D" w:rsidRPr="0005271F">
        <w:tab/>
        <w:t xml:space="preserve">The determination has </w:t>
      </w:r>
      <w:r w:rsidR="0090081A" w:rsidRPr="0005271F">
        <w:t>effect</w:t>
      </w:r>
      <w:r w:rsidR="00FD780D" w:rsidRPr="0005271F">
        <w:t xml:space="preserve"> according to its terms, despite any other provision of this Act.</w:t>
      </w:r>
    </w:p>
    <w:p w:rsidR="0090081A" w:rsidRPr="0005271F" w:rsidRDefault="0090081A" w:rsidP="0090081A">
      <w:pPr>
        <w:pStyle w:val="SubsectionHead"/>
      </w:pPr>
      <w:r w:rsidRPr="0005271F">
        <w:t>Effect of death of surviving spouse</w:t>
      </w:r>
    </w:p>
    <w:p w:rsidR="0090081A" w:rsidRPr="0005271F" w:rsidRDefault="0090081A" w:rsidP="0090081A">
      <w:pPr>
        <w:pStyle w:val="subsection"/>
      </w:pPr>
      <w:r w:rsidRPr="0005271F">
        <w:tab/>
        <w:t>(4)</w:t>
      </w:r>
      <w:r w:rsidRPr="0005271F">
        <w:tab/>
        <w:t xml:space="preserve">If CSC makes a determination under </w:t>
      </w:r>
      <w:r w:rsidR="00B251B3" w:rsidRPr="0005271F">
        <w:t>subsection (</w:t>
      </w:r>
      <w:r w:rsidRPr="0005271F">
        <w:t xml:space="preserve">2) in relation to a surviving spouse and one or more eligible children mentioned in </w:t>
      </w:r>
      <w:r w:rsidR="00B251B3" w:rsidRPr="0005271F">
        <w:t>paragraph (</w:t>
      </w:r>
      <w:r w:rsidRPr="0005271F">
        <w:t>1)(a), and the surviving spouse dies:</w:t>
      </w:r>
    </w:p>
    <w:p w:rsidR="0090081A" w:rsidRPr="0005271F" w:rsidRDefault="0090081A" w:rsidP="0090081A">
      <w:pPr>
        <w:pStyle w:val="paragraph"/>
      </w:pPr>
      <w:r w:rsidRPr="0005271F">
        <w:tab/>
        <w:t>(a)</w:t>
      </w:r>
      <w:r w:rsidRPr="0005271F">
        <w:tab/>
        <w:t xml:space="preserve">a pension payable under the determination as mentioned in </w:t>
      </w:r>
      <w:r w:rsidR="00B251B3" w:rsidRPr="0005271F">
        <w:t>paragraph (</w:t>
      </w:r>
      <w:r w:rsidRPr="0005271F">
        <w:t>2)(a) ceases to be payable to the extent that it is payable for the welfare of any of those eligible children who were wholly or substantially dependent on the spouse immediately before the spouse died; and</w:t>
      </w:r>
    </w:p>
    <w:p w:rsidR="0090081A" w:rsidRPr="0005271F" w:rsidRDefault="0090081A" w:rsidP="0090081A">
      <w:pPr>
        <w:pStyle w:val="paragraph"/>
      </w:pPr>
      <w:r w:rsidRPr="0005271F">
        <w:tab/>
        <w:t>(b)</w:t>
      </w:r>
      <w:r w:rsidRPr="0005271F">
        <w:tab/>
        <w:t>a pension payable under the determination is not otherwise affected by the death of the spouse; and</w:t>
      </w:r>
    </w:p>
    <w:p w:rsidR="0090081A" w:rsidRPr="0005271F" w:rsidRDefault="0090081A" w:rsidP="0090081A">
      <w:pPr>
        <w:pStyle w:val="paragraph"/>
      </w:pPr>
      <w:r w:rsidRPr="0005271F">
        <w:tab/>
        <w:t>(c)</w:t>
      </w:r>
      <w:r w:rsidRPr="0005271F">
        <w:tab/>
        <w:t>if the sum of:</w:t>
      </w:r>
    </w:p>
    <w:p w:rsidR="0090081A" w:rsidRPr="0005271F" w:rsidRDefault="0090081A" w:rsidP="0090081A">
      <w:pPr>
        <w:pStyle w:val="paragraphsub"/>
      </w:pPr>
      <w:r w:rsidRPr="0005271F">
        <w:tab/>
        <w:t>(i)</w:t>
      </w:r>
      <w:r w:rsidRPr="0005271F">
        <w:tab/>
        <w:t>the rate of any pension payable under the determination after the death of the spouse; and</w:t>
      </w:r>
    </w:p>
    <w:p w:rsidR="0090081A" w:rsidRPr="0005271F" w:rsidRDefault="0090081A" w:rsidP="0090081A">
      <w:pPr>
        <w:pStyle w:val="paragraphsub"/>
      </w:pPr>
      <w:r w:rsidRPr="0005271F">
        <w:tab/>
        <w:t>(ii)</w:t>
      </w:r>
      <w:r w:rsidRPr="0005271F">
        <w:tab/>
        <w:t xml:space="preserve">the rate of any pension (the </w:t>
      </w:r>
      <w:r w:rsidRPr="0005271F">
        <w:rPr>
          <w:b/>
          <w:i/>
        </w:rPr>
        <w:t>dependants’ pension</w:t>
      </w:r>
      <w:r w:rsidRPr="0005271F">
        <w:t>) payable to or for one or more eligible children because of the death of the surviving spouse;</w:t>
      </w:r>
    </w:p>
    <w:p w:rsidR="0090081A" w:rsidRPr="0005271F" w:rsidRDefault="0090081A" w:rsidP="0090081A">
      <w:pPr>
        <w:pStyle w:val="paragraph"/>
      </w:pPr>
      <w:r w:rsidRPr="0005271F">
        <w:tab/>
      </w:r>
      <w:r w:rsidRPr="0005271F">
        <w:tab/>
        <w:t>would otherwise exceed the maximum rate of the pension that could be payable because of the death of the surviving spouse (i.e. the rate that would be payable if the maximum eligible children pension percentage applied)—the rate of the dependants’ pension is reduced by the amount of the excess.</w:t>
      </w:r>
    </w:p>
    <w:p w:rsidR="00F03ADA" w:rsidRPr="0005271F" w:rsidRDefault="006316B9" w:rsidP="00B067E5">
      <w:pPr>
        <w:pStyle w:val="ActHead5"/>
      </w:pPr>
      <w:bookmarkStart w:id="75" w:name="_Toc150099144"/>
      <w:r w:rsidRPr="00AC03E4">
        <w:rPr>
          <w:rStyle w:val="CharSectno"/>
        </w:rPr>
        <w:t>42</w:t>
      </w:r>
      <w:r w:rsidR="00F03ADA" w:rsidRPr="0005271F">
        <w:t xml:space="preserve">  </w:t>
      </w:r>
      <w:r w:rsidR="00934A50" w:rsidRPr="0005271F">
        <w:t xml:space="preserve">Payment of benefit to person </w:t>
      </w:r>
      <w:r w:rsidR="00D53A5F" w:rsidRPr="0005271F">
        <w:t>other than beneficiary, for beneficiary</w:t>
      </w:r>
      <w:r w:rsidR="00E36A33" w:rsidRPr="0005271F">
        <w:t>’</w:t>
      </w:r>
      <w:r w:rsidR="00D53A5F" w:rsidRPr="0005271F">
        <w:t>s welfare</w:t>
      </w:r>
      <w:bookmarkEnd w:id="75"/>
    </w:p>
    <w:p w:rsidR="00934A50" w:rsidRPr="0005271F" w:rsidRDefault="00934A50" w:rsidP="00B067E5">
      <w:pPr>
        <w:pStyle w:val="subsection"/>
      </w:pPr>
      <w:r w:rsidRPr="0005271F">
        <w:tab/>
        <w:t>(1)</w:t>
      </w:r>
      <w:r w:rsidRPr="0005271F">
        <w:tab/>
        <w:t xml:space="preserve">This section applies if CSC considers it appropriate that some or all of a benefit that would (apart from this section) be payable to or for a person (the </w:t>
      </w:r>
      <w:r w:rsidRPr="0005271F">
        <w:rPr>
          <w:b/>
          <w:i/>
        </w:rPr>
        <w:t>beneficiary</w:t>
      </w:r>
      <w:r w:rsidRPr="0005271F">
        <w:t xml:space="preserve">) be paid </w:t>
      </w:r>
      <w:r w:rsidR="003258A4" w:rsidRPr="0005271F">
        <w:t xml:space="preserve">instead </w:t>
      </w:r>
      <w:r w:rsidRPr="0005271F">
        <w:t xml:space="preserve">to another person </w:t>
      </w:r>
      <w:r w:rsidR="00D53A5F" w:rsidRPr="0005271F">
        <w:t>for the beneficiary</w:t>
      </w:r>
      <w:r w:rsidR="00E36A33" w:rsidRPr="0005271F">
        <w:t>’</w:t>
      </w:r>
      <w:r w:rsidR="00D53A5F" w:rsidRPr="0005271F">
        <w:t xml:space="preserve">s welfare </w:t>
      </w:r>
      <w:r w:rsidRPr="0005271F">
        <w:t xml:space="preserve">(for example because the </w:t>
      </w:r>
      <w:r w:rsidR="00FD780D" w:rsidRPr="0005271F">
        <w:t>beneficiary</w:t>
      </w:r>
      <w:r w:rsidRPr="0005271F">
        <w:t xml:space="preserve"> is a child, is imprisoned or is under a disability).</w:t>
      </w:r>
    </w:p>
    <w:p w:rsidR="00FD780D" w:rsidRPr="0005271F" w:rsidRDefault="00934A50" w:rsidP="00B067E5">
      <w:pPr>
        <w:pStyle w:val="subsection"/>
      </w:pPr>
      <w:r w:rsidRPr="0005271F">
        <w:tab/>
        <w:t>(2)</w:t>
      </w:r>
      <w:r w:rsidRPr="0005271F">
        <w:tab/>
        <w:t>CSC may determine that all, or a specified part, of the benefit</w:t>
      </w:r>
      <w:r w:rsidR="00FD780D" w:rsidRPr="0005271F">
        <w:t>:</w:t>
      </w:r>
    </w:p>
    <w:p w:rsidR="00FD780D" w:rsidRPr="0005271F" w:rsidRDefault="00FD780D" w:rsidP="00B067E5">
      <w:pPr>
        <w:pStyle w:val="paragraph"/>
      </w:pPr>
      <w:r w:rsidRPr="0005271F">
        <w:tab/>
        <w:t>(a)</w:t>
      </w:r>
      <w:r w:rsidRPr="0005271F">
        <w:tab/>
      </w:r>
      <w:r w:rsidR="00934A50" w:rsidRPr="0005271F">
        <w:t>is payable to a specified person other than the beneficiary for the beneficiary</w:t>
      </w:r>
      <w:r w:rsidR="00E36A33" w:rsidRPr="0005271F">
        <w:t>’</w:t>
      </w:r>
      <w:r w:rsidR="00934A50" w:rsidRPr="0005271F">
        <w:t xml:space="preserve">s </w:t>
      </w:r>
      <w:r w:rsidR="00D53A5F" w:rsidRPr="0005271F">
        <w:t>welfare</w:t>
      </w:r>
      <w:r w:rsidRPr="0005271F">
        <w:t>;</w:t>
      </w:r>
      <w:r w:rsidR="00934A50" w:rsidRPr="0005271F">
        <w:t xml:space="preserve"> and</w:t>
      </w:r>
    </w:p>
    <w:p w:rsidR="00FD780D" w:rsidRPr="0005271F" w:rsidRDefault="00FD780D" w:rsidP="00B067E5">
      <w:pPr>
        <w:pStyle w:val="paragraph"/>
      </w:pPr>
      <w:r w:rsidRPr="0005271F">
        <w:tab/>
        <w:t>(b)</w:t>
      </w:r>
      <w:r w:rsidRPr="0005271F">
        <w:tab/>
      </w:r>
      <w:r w:rsidR="00934A50" w:rsidRPr="0005271F">
        <w:t xml:space="preserve">is </w:t>
      </w:r>
      <w:r w:rsidRPr="0005271F">
        <w:t>not payable to the beneficiary.</w:t>
      </w:r>
    </w:p>
    <w:p w:rsidR="00934A50" w:rsidRPr="0005271F" w:rsidRDefault="00FD780D" w:rsidP="00B067E5">
      <w:pPr>
        <w:pStyle w:val="subsection"/>
      </w:pPr>
      <w:r w:rsidRPr="0005271F">
        <w:tab/>
        <w:t>(3)</w:t>
      </w:r>
      <w:r w:rsidRPr="0005271F">
        <w:tab/>
      </w:r>
      <w:r w:rsidR="00934A50" w:rsidRPr="0005271F">
        <w:t xml:space="preserve">The determination has </w:t>
      </w:r>
      <w:r w:rsidR="0090081A" w:rsidRPr="0005271F">
        <w:t>effect</w:t>
      </w:r>
      <w:r w:rsidR="00934A50" w:rsidRPr="0005271F">
        <w:t xml:space="preserve"> according to its terms, despite any other provision of this Act.</w:t>
      </w:r>
    </w:p>
    <w:p w:rsidR="00421DF5" w:rsidRPr="0005271F" w:rsidRDefault="0044054E" w:rsidP="00B067E5">
      <w:pPr>
        <w:pStyle w:val="ActHead3"/>
        <w:pageBreakBefore/>
      </w:pPr>
      <w:bookmarkStart w:id="76" w:name="_Toc150099145"/>
      <w:r w:rsidRPr="00AC03E4">
        <w:rPr>
          <w:rStyle w:val="CharDivNo"/>
        </w:rPr>
        <w:t>Division</w:t>
      </w:r>
      <w:r w:rsidR="00B251B3" w:rsidRPr="00AC03E4">
        <w:rPr>
          <w:rStyle w:val="CharDivNo"/>
        </w:rPr>
        <w:t> </w:t>
      </w:r>
      <w:r w:rsidR="00421DF5" w:rsidRPr="00AC03E4">
        <w:rPr>
          <w:rStyle w:val="CharDivNo"/>
        </w:rPr>
        <w:t>4</w:t>
      </w:r>
      <w:r w:rsidR="00421DF5" w:rsidRPr="0005271F">
        <w:t>—</w:t>
      </w:r>
      <w:r w:rsidR="00421DF5" w:rsidRPr="00AC03E4">
        <w:rPr>
          <w:rStyle w:val="CharDivText"/>
        </w:rPr>
        <w:t>Indexation of pension rates</w:t>
      </w:r>
      <w:r w:rsidR="009339A4" w:rsidRPr="00AC03E4">
        <w:rPr>
          <w:rStyle w:val="CharDivText"/>
        </w:rPr>
        <w:t xml:space="preserve"> etc.</w:t>
      </w:r>
      <w:bookmarkEnd w:id="76"/>
    </w:p>
    <w:p w:rsidR="009D62F6" w:rsidRPr="0005271F" w:rsidRDefault="006316B9" w:rsidP="00B067E5">
      <w:pPr>
        <w:pStyle w:val="ActHead5"/>
      </w:pPr>
      <w:bookmarkStart w:id="77" w:name="_Toc150099146"/>
      <w:r w:rsidRPr="00AC03E4">
        <w:rPr>
          <w:rStyle w:val="CharSectno"/>
        </w:rPr>
        <w:t>43</w:t>
      </w:r>
      <w:r w:rsidR="009D62F6" w:rsidRPr="0005271F">
        <w:t xml:space="preserve">  Indexation</w:t>
      </w:r>
      <w:r w:rsidR="009339A4" w:rsidRPr="0005271F">
        <w:t xml:space="preserve"> of </w:t>
      </w:r>
      <w:r w:rsidR="00C71B6D" w:rsidRPr="0005271F">
        <w:t xml:space="preserve">factors affecting </w:t>
      </w:r>
      <w:r w:rsidR="009339A4" w:rsidRPr="0005271F">
        <w:t>pension rates</w:t>
      </w:r>
      <w:bookmarkEnd w:id="77"/>
    </w:p>
    <w:p w:rsidR="0012088A" w:rsidRPr="0005271F" w:rsidRDefault="00C71B6D" w:rsidP="00B067E5">
      <w:pPr>
        <w:pStyle w:val="subsection"/>
      </w:pPr>
      <w:r w:rsidRPr="0005271F">
        <w:tab/>
        <w:t>(1)</w:t>
      </w:r>
      <w:r w:rsidRPr="0005271F">
        <w:tab/>
        <w:t xml:space="preserve">This section provides for the indexation on </w:t>
      </w:r>
      <w:r w:rsidR="00AC03E4">
        <w:t>1 January</w:t>
      </w:r>
      <w:r w:rsidRPr="0005271F">
        <w:t xml:space="preserve"> or 1</w:t>
      </w:r>
      <w:r w:rsidR="00B251B3" w:rsidRPr="0005271F">
        <w:t> </w:t>
      </w:r>
      <w:r w:rsidRPr="0005271F">
        <w:t xml:space="preserve">July (the </w:t>
      </w:r>
      <w:r w:rsidRPr="0005271F">
        <w:rPr>
          <w:b/>
          <w:i/>
        </w:rPr>
        <w:t>indexation day</w:t>
      </w:r>
      <w:r w:rsidRPr="0005271F">
        <w:t xml:space="preserve">) of </w:t>
      </w:r>
      <w:r w:rsidR="0012088A" w:rsidRPr="0005271F">
        <w:t xml:space="preserve">a rate (the </w:t>
      </w:r>
      <w:r w:rsidR="0012088A" w:rsidRPr="0005271F">
        <w:rPr>
          <w:b/>
          <w:i/>
        </w:rPr>
        <w:t>indexed rate</w:t>
      </w:r>
      <w:r w:rsidR="0012088A" w:rsidRPr="0005271F">
        <w:t>) that another provision of this Act indicates is to be indexed.</w:t>
      </w:r>
    </w:p>
    <w:p w:rsidR="009F0016" w:rsidRPr="0005271F" w:rsidRDefault="00C71B6D" w:rsidP="00B067E5">
      <w:pPr>
        <w:pStyle w:val="subsection"/>
      </w:pPr>
      <w:r w:rsidRPr="0005271F">
        <w:tab/>
        <w:t>(2)</w:t>
      </w:r>
      <w:r w:rsidRPr="0005271F">
        <w:tab/>
      </w:r>
      <w:r w:rsidR="0012088A" w:rsidRPr="0005271F">
        <w:t>The</w:t>
      </w:r>
      <w:r w:rsidR="009F0016" w:rsidRPr="0005271F">
        <w:t xml:space="preserve"> </w:t>
      </w:r>
      <w:r w:rsidR="00434A3E" w:rsidRPr="0005271F">
        <w:t>indexed rate</w:t>
      </w:r>
      <w:r w:rsidR="009F0016" w:rsidRPr="0005271F">
        <w:t xml:space="preserve"> is increased on the indexation day if the index number (the </w:t>
      </w:r>
      <w:r w:rsidR="009F0016" w:rsidRPr="0005271F">
        <w:rPr>
          <w:b/>
          <w:i/>
        </w:rPr>
        <w:t>latest</w:t>
      </w:r>
      <w:r w:rsidR="009F0016" w:rsidRPr="0005271F">
        <w:t xml:space="preserve"> </w:t>
      </w:r>
      <w:r w:rsidR="009F0016" w:rsidRPr="0005271F">
        <w:rPr>
          <w:b/>
          <w:i/>
        </w:rPr>
        <w:t>index number</w:t>
      </w:r>
      <w:r w:rsidR="009F0016" w:rsidRPr="0005271F">
        <w:t xml:space="preserve">) for the latest September quarter or March quarter before the indexation day is greater than the greatest index number (the </w:t>
      </w:r>
      <w:r w:rsidR="009F0016" w:rsidRPr="0005271F">
        <w:rPr>
          <w:b/>
          <w:i/>
        </w:rPr>
        <w:t>old record index number</w:t>
      </w:r>
      <w:r w:rsidR="009F0016" w:rsidRPr="0005271F">
        <w:t>) for an earlier March quarter or September quarter after 31</w:t>
      </w:r>
      <w:r w:rsidR="00B251B3" w:rsidRPr="0005271F">
        <w:t> </w:t>
      </w:r>
      <w:r w:rsidR="009F0016" w:rsidRPr="0005271F">
        <w:t>December 2015.</w:t>
      </w:r>
    </w:p>
    <w:p w:rsidR="00A26555" w:rsidRPr="0005271F" w:rsidRDefault="001937DA" w:rsidP="00B067E5">
      <w:pPr>
        <w:pStyle w:val="subsection"/>
      </w:pPr>
      <w:r w:rsidRPr="0005271F">
        <w:tab/>
        <w:t>(3</w:t>
      </w:r>
      <w:r w:rsidR="007A0247" w:rsidRPr="0005271F">
        <w:t>)</w:t>
      </w:r>
      <w:r w:rsidR="007A0247" w:rsidRPr="0005271F">
        <w:tab/>
        <w:t>The increase</w:t>
      </w:r>
      <w:r w:rsidR="006D2889" w:rsidRPr="0005271F">
        <w:t>d rate</w:t>
      </w:r>
      <w:r w:rsidR="007A0247" w:rsidRPr="0005271F">
        <w:t xml:space="preserve"> is </w:t>
      </w:r>
      <w:r w:rsidR="004D7DA0" w:rsidRPr="0005271F">
        <w:t xml:space="preserve">worked out </w:t>
      </w:r>
      <w:r w:rsidR="00A26555" w:rsidRPr="0005271F">
        <w:t xml:space="preserve">by multiplying the </w:t>
      </w:r>
      <w:r w:rsidR="00434A3E" w:rsidRPr="0005271F">
        <w:t xml:space="preserve">indexed </w:t>
      </w:r>
      <w:r w:rsidR="00A26555" w:rsidRPr="0005271F">
        <w:t xml:space="preserve">rate immediately before the indexation day by the indexation factor worked out under </w:t>
      </w:r>
      <w:r w:rsidR="00B251B3" w:rsidRPr="0005271F">
        <w:t>subsection (</w:t>
      </w:r>
      <w:r w:rsidR="00A26555" w:rsidRPr="0005271F">
        <w:t>4).</w:t>
      </w:r>
    </w:p>
    <w:p w:rsidR="004D7DA0" w:rsidRPr="0005271F" w:rsidRDefault="00A26555" w:rsidP="00B067E5">
      <w:pPr>
        <w:pStyle w:val="subsection"/>
      </w:pPr>
      <w:r w:rsidRPr="0005271F">
        <w:tab/>
        <w:t>(4)</w:t>
      </w:r>
      <w:r w:rsidRPr="0005271F">
        <w:tab/>
        <w:t xml:space="preserve">The indexation factor is worked out </w:t>
      </w:r>
      <w:r w:rsidR="004D7DA0" w:rsidRPr="0005271F">
        <w:t xml:space="preserve">using the </w:t>
      </w:r>
      <w:r w:rsidRPr="0005271F">
        <w:t xml:space="preserve">following </w:t>
      </w:r>
      <w:r w:rsidR="004D7DA0" w:rsidRPr="0005271F">
        <w:t>formula</w:t>
      </w:r>
      <w:r w:rsidRPr="0005271F">
        <w:t xml:space="preserve"> and rounding the result to 3 decimal places (rounding up if the number in the fourth decimal place is 5 or greater)</w:t>
      </w:r>
      <w:r w:rsidR="004D7DA0" w:rsidRPr="0005271F">
        <w:t>:</w:t>
      </w:r>
    </w:p>
    <w:p w:rsidR="00A26555" w:rsidRPr="0005271F" w:rsidRDefault="006851DA" w:rsidP="00B067E5">
      <w:pPr>
        <w:pStyle w:val="subsection2"/>
      </w:pPr>
      <w:r>
        <w:rPr>
          <w:position w:val="-32"/>
        </w:rPr>
        <w:pict>
          <v:shape id="_x0000_i1034" type="#_x0000_t75" alt="Start formula start fraction Latest index number minus Old record index number over Old record index number end fraction end formula" style="width:204pt;height:38.25pt">
            <v:imagedata r:id="rId28" o:title=""/>
          </v:shape>
        </w:pict>
      </w:r>
    </w:p>
    <w:p w:rsidR="004D7DA0" w:rsidRPr="0005271F" w:rsidRDefault="00C97941" w:rsidP="00B067E5">
      <w:pPr>
        <w:pStyle w:val="subsection"/>
      </w:pPr>
      <w:r w:rsidRPr="0005271F">
        <w:tab/>
        <w:t>(5)</w:t>
      </w:r>
      <w:r w:rsidRPr="0005271F">
        <w:tab/>
        <w:t>For the purposes of this section:</w:t>
      </w:r>
    </w:p>
    <w:p w:rsidR="004819FF" w:rsidRPr="0005271F" w:rsidRDefault="004819FF" w:rsidP="00B067E5">
      <w:pPr>
        <w:pStyle w:val="paragraph"/>
      </w:pPr>
      <w:r w:rsidRPr="0005271F">
        <w:tab/>
        <w:t>(a)</w:t>
      </w:r>
      <w:r w:rsidRPr="0005271F">
        <w:tab/>
        <w:t>have regard only to the index numbers published in terms of the most recently published index reference period for the Consumer Price Index; and</w:t>
      </w:r>
    </w:p>
    <w:p w:rsidR="004819FF" w:rsidRPr="0005271F" w:rsidRDefault="004819FF" w:rsidP="00B067E5">
      <w:pPr>
        <w:pStyle w:val="paragraph"/>
      </w:pPr>
      <w:r w:rsidRPr="0005271F">
        <w:tab/>
        <w:t>(b)</w:t>
      </w:r>
      <w:r w:rsidRPr="0005271F">
        <w:tab/>
        <w:t>disregard index numbers published in substitution for previously published index numbers (except where the substituted numbers are published to take account of changes in the index reference period).</w:t>
      </w:r>
    </w:p>
    <w:p w:rsidR="002A03E7" w:rsidRPr="0005271F" w:rsidRDefault="002A03E7" w:rsidP="00B067E5">
      <w:pPr>
        <w:pStyle w:val="ActHead3"/>
        <w:pageBreakBefore/>
      </w:pPr>
      <w:bookmarkStart w:id="78" w:name="_Toc150099147"/>
      <w:r w:rsidRPr="00AC03E4">
        <w:rPr>
          <w:rStyle w:val="CharDivNo"/>
        </w:rPr>
        <w:t>Division</w:t>
      </w:r>
      <w:r w:rsidR="00B251B3" w:rsidRPr="00AC03E4">
        <w:rPr>
          <w:rStyle w:val="CharDivNo"/>
        </w:rPr>
        <w:t> </w:t>
      </w:r>
      <w:r w:rsidRPr="00AC03E4">
        <w:rPr>
          <w:rStyle w:val="CharDivNo"/>
        </w:rPr>
        <w:t>5</w:t>
      </w:r>
      <w:r w:rsidRPr="0005271F">
        <w:t>—</w:t>
      </w:r>
      <w:r w:rsidR="00524D3E" w:rsidRPr="00AC03E4">
        <w:rPr>
          <w:rStyle w:val="CharDivText"/>
        </w:rPr>
        <w:t>Lump sums payable instead of small pensions</w:t>
      </w:r>
      <w:bookmarkEnd w:id="78"/>
    </w:p>
    <w:p w:rsidR="002A03E7" w:rsidRPr="0005271F" w:rsidRDefault="006316B9" w:rsidP="00B067E5">
      <w:pPr>
        <w:pStyle w:val="ActHead5"/>
      </w:pPr>
      <w:bookmarkStart w:id="79" w:name="_Toc150099148"/>
      <w:r w:rsidRPr="00AC03E4">
        <w:rPr>
          <w:rStyle w:val="CharSectno"/>
        </w:rPr>
        <w:t>44</w:t>
      </w:r>
      <w:r w:rsidR="00B81E85" w:rsidRPr="0005271F">
        <w:t xml:space="preserve">  Automatic conversion of small pensions to lump sums</w:t>
      </w:r>
      <w:bookmarkEnd w:id="79"/>
    </w:p>
    <w:p w:rsidR="00B81E85" w:rsidRPr="0005271F" w:rsidRDefault="00B81E85" w:rsidP="00B067E5">
      <w:pPr>
        <w:pStyle w:val="subsection"/>
      </w:pPr>
      <w:r w:rsidRPr="0005271F">
        <w:tab/>
        <w:t>(1)</w:t>
      </w:r>
      <w:r w:rsidRPr="0005271F">
        <w:tab/>
        <w:t xml:space="preserve">This section applies if, on a day (the </w:t>
      </w:r>
      <w:r w:rsidRPr="0005271F">
        <w:rPr>
          <w:b/>
          <w:i/>
        </w:rPr>
        <w:t>conversion day</w:t>
      </w:r>
      <w:r w:rsidRPr="0005271F">
        <w:t xml:space="preserve">), the annual rate of a single pension payable to </w:t>
      </w:r>
      <w:r w:rsidR="00CC1E5F" w:rsidRPr="0005271F">
        <w:t xml:space="preserve">or for one or more </w:t>
      </w:r>
      <w:r w:rsidRPr="0005271F">
        <w:t>person</w:t>
      </w:r>
      <w:r w:rsidR="00CC1E5F" w:rsidRPr="0005271F">
        <w:t>s</w:t>
      </w:r>
      <w:r w:rsidRPr="0005271F">
        <w:t xml:space="preserve"> under this Act is less than:</w:t>
      </w:r>
    </w:p>
    <w:p w:rsidR="00B81E85" w:rsidRPr="0005271F" w:rsidRDefault="00B81E85" w:rsidP="00B067E5">
      <w:pPr>
        <w:pStyle w:val="paragraph"/>
      </w:pPr>
      <w:r w:rsidRPr="0005271F">
        <w:tab/>
        <w:t>(a)</w:t>
      </w:r>
      <w:r w:rsidRPr="0005271F">
        <w:tab/>
        <w:t>$5,000 a year; or</w:t>
      </w:r>
    </w:p>
    <w:p w:rsidR="00B81E85" w:rsidRPr="0005271F" w:rsidRDefault="00B81E85" w:rsidP="00B067E5">
      <w:pPr>
        <w:pStyle w:val="paragraph"/>
      </w:pPr>
      <w:r w:rsidRPr="0005271F">
        <w:tab/>
        <w:t>(b)</w:t>
      </w:r>
      <w:r w:rsidRPr="0005271F">
        <w:tab/>
        <w:t>if a greater rate is prescribed by the rules—that greater rate.</w:t>
      </w:r>
    </w:p>
    <w:p w:rsidR="00B81E85" w:rsidRPr="0005271F" w:rsidRDefault="00B81E85" w:rsidP="00B067E5">
      <w:pPr>
        <w:pStyle w:val="subsection"/>
      </w:pPr>
      <w:r w:rsidRPr="0005271F">
        <w:tab/>
        <w:t>(2)</w:t>
      </w:r>
      <w:r w:rsidRPr="0005271F">
        <w:tab/>
        <w:t>The pension ceases to be payable on the conversion day (and is not payable on any later day), despite any other provision of this Act.</w:t>
      </w:r>
    </w:p>
    <w:p w:rsidR="00B81E85" w:rsidRPr="0005271F" w:rsidRDefault="00B81E85" w:rsidP="00B067E5">
      <w:pPr>
        <w:pStyle w:val="subsection"/>
      </w:pPr>
      <w:r w:rsidRPr="0005271F">
        <w:tab/>
        <w:t>(3)</w:t>
      </w:r>
      <w:r w:rsidRPr="0005271F">
        <w:tab/>
        <w:t>Instead, a single lump sum is payable to or for the person or persons.</w:t>
      </w:r>
    </w:p>
    <w:p w:rsidR="00B81E85" w:rsidRPr="0005271F" w:rsidRDefault="00B81E85" w:rsidP="00B067E5">
      <w:pPr>
        <w:pStyle w:val="subsection"/>
      </w:pPr>
      <w:r w:rsidRPr="0005271F">
        <w:tab/>
        <w:t>(4)</w:t>
      </w:r>
      <w:r w:rsidRPr="0005271F">
        <w:tab/>
        <w:t>The amount of the lump sum is worked out using the formula:</w:t>
      </w:r>
    </w:p>
    <w:p w:rsidR="007A2CE3" w:rsidRPr="0005271F" w:rsidRDefault="006851DA" w:rsidP="00B067E5">
      <w:pPr>
        <w:pStyle w:val="subsection2"/>
      </w:pPr>
      <w:r>
        <w:rPr>
          <w:position w:val="-20"/>
        </w:rPr>
        <w:pict>
          <v:shape id="_x0000_i1035" type="#_x0000_t75" alt="Start formula 16.5 times Annual rate of the pension on the conversion day, subject to subsection (5), if relevant end formula" style="width:233.25pt;height:30.75pt">
            <v:imagedata r:id="rId29" o:title=""/>
          </v:shape>
        </w:pict>
      </w:r>
    </w:p>
    <w:p w:rsidR="005B48EA" w:rsidRPr="0005271F" w:rsidRDefault="005B48EA" w:rsidP="00B067E5">
      <w:pPr>
        <w:pStyle w:val="subsection"/>
      </w:pPr>
      <w:r w:rsidRPr="0005271F">
        <w:tab/>
        <w:t>(5)</w:t>
      </w:r>
      <w:r w:rsidRPr="0005271F">
        <w:tab/>
      </w:r>
      <w:r w:rsidR="007A2CE3" w:rsidRPr="0005271F">
        <w:t>I</w:t>
      </w:r>
      <w:r w:rsidRPr="0005271F">
        <w:t>f:</w:t>
      </w:r>
    </w:p>
    <w:p w:rsidR="005B48EA" w:rsidRPr="0005271F" w:rsidRDefault="005B48EA" w:rsidP="00B067E5">
      <w:pPr>
        <w:pStyle w:val="paragraph"/>
      </w:pPr>
      <w:r w:rsidRPr="0005271F">
        <w:tab/>
        <w:t>(a)</w:t>
      </w:r>
      <w:r w:rsidRPr="0005271F">
        <w:tab/>
        <w:t>the pension is invalid</w:t>
      </w:r>
      <w:r w:rsidR="00E36A33" w:rsidRPr="0005271F">
        <w:t>’</w:t>
      </w:r>
      <w:r w:rsidRPr="0005271F">
        <w:t>s spouse pension or pension payable under section</w:t>
      </w:r>
      <w:r w:rsidR="00B251B3" w:rsidRPr="0005271F">
        <w:t> </w:t>
      </w:r>
      <w:r w:rsidR="006316B9" w:rsidRPr="0005271F">
        <w:t>34</w:t>
      </w:r>
      <w:r w:rsidRPr="0005271F">
        <w:t xml:space="preserve"> (because the surviving spouse of a covered ADF member who dies cho</w:t>
      </w:r>
      <w:r w:rsidR="007A2CE3" w:rsidRPr="0005271F">
        <w:t>se</w:t>
      </w:r>
      <w:r w:rsidRPr="0005271F">
        <w:t xml:space="preserve"> to receive the benefit for the member</w:t>
      </w:r>
      <w:r w:rsidR="00E36A33" w:rsidRPr="0005271F">
        <w:t>’</w:t>
      </w:r>
      <w:r w:rsidRPr="0005271F">
        <w:t>s death as a pension); and</w:t>
      </w:r>
    </w:p>
    <w:p w:rsidR="00B81E85" w:rsidRPr="0005271F" w:rsidRDefault="005B48EA" w:rsidP="00B067E5">
      <w:pPr>
        <w:pStyle w:val="paragraph"/>
      </w:pPr>
      <w:r w:rsidRPr="0005271F">
        <w:tab/>
        <w:t>(b)</w:t>
      </w:r>
      <w:r w:rsidRPr="0005271F">
        <w:tab/>
        <w:t>the annual rate of the pension on the conversion day</w:t>
      </w:r>
      <w:r w:rsidR="007A2CE3" w:rsidRPr="0005271F">
        <w:t xml:space="preserve"> is affected by the spouse pension child supplement percentage;</w:t>
      </w:r>
    </w:p>
    <w:p w:rsidR="00B81E85" w:rsidRPr="0005271F" w:rsidRDefault="007A2CE3" w:rsidP="00B067E5">
      <w:pPr>
        <w:pStyle w:val="subsection2"/>
      </w:pPr>
      <w:r w:rsidRPr="0005271F">
        <w:t xml:space="preserve">work out the lump sum using the formula in </w:t>
      </w:r>
      <w:r w:rsidR="00B251B3" w:rsidRPr="0005271F">
        <w:t>subsection (</w:t>
      </w:r>
      <w:r w:rsidRPr="0005271F">
        <w:t>4) as if the annual rate of the pension on the conversion day were not increased by that percentage.</w:t>
      </w:r>
    </w:p>
    <w:p w:rsidR="007A2CE3" w:rsidRPr="0005271F" w:rsidRDefault="006316B9" w:rsidP="00B067E5">
      <w:pPr>
        <w:pStyle w:val="ActHead5"/>
      </w:pPr>
      <w:bookmarkStart w:id="80" w:name="_Toc150099149"/>
      <w:r w:rsidRPr="00AC03E4">
        <w:rPr>
          <w:rStyle w:val="CharSectno"/>
        </w:rPr>
        <w:t>45</w:t>
      </w:r>
      <w:r w:rsidR="007A2CE3" w:rsidRPr="0005271F">
        <w:t xml:space="preserve">  Choice to receive small pension is ineffective</w:t>
      </w:r>
      <w:bookmarkEnd w:id="80"/>
    </w:p>
    <w:p w:rsidR="007A2CE3" w:rsidRPr="0005271F" w:rsidRDefault="007A2CE3" w:rsidP="00B067E5">
      <w:pPr>
        <w:pStyle w:val="subsection"/>
      </w:pPr>
      <w:r w:rsidRPr="0005271F">
        <w:tab/>
      </w:r>
      <w:r w:rsidRPr="0005271F">
        <w:tab/>
        <w:t>A choice under this Act to receive a pension instead of a lump sum does not have effect if (apart from this section) it would result in a pension being payable</w:t>
      </w:r>
      <w:r w:rsidR="00524D3E" w:rsidRPr="0005271F">
        <w:t xml:space="preserve"> at an annual rate (on the first day on which the pension would be payable) </w:t>
      </w:r>
      <w:r w:rsidR="00CC1E5F" w:rsidRPr="0005271F">
        <w:t xml:space="preserve">that is </w:t>
      </w:r>
      <w:r w:rsidR="00524D3E" w:rsidRPr="0005271F">
        <w:t>less than:</w:t>
      </w:r>
    </w:p>
    <w:p w:rsidR="00524D3E" w:rsidRPr="0005271F" w:rsidRDefault="00524D3E" w:rsidP="00B067E5">
      <w:pPr>
        <w:pStyle w:val="paragraph"/>
      </w:pPr>
      <w:r w:rsidRPr="0005271F">
        <w:tab/>
        <w:t>(a)</w:t>
      </w:r>
      <w:r w:rsidRPr="0005271F">
        <w:tab/>
        <w:t>$5,000 a year; or</w:t>
      </w:r>
    </w:p>
    <w:p w:rsidR="00524D3E" w:rsidRPr="0005271F" w:rsidRDefault="00524D3E" w:rsidP="00B067E5">
      <w:pPr>
        <w:pStyle w:val="paragraph"/>
      </w:pPr>
      <w:r w:rsidRPr="0005271F">
        <w:tab/>
        <w:t>(b)</w:t>
      </w:r>
      <w:r w:rsidRPr="0005271F">
        <w:tab/>
        <w:t>if a greater rate is prescribed by the rules—that greater rate.</w:t>
      </w:r>
    </w:p>
    <w:p w:rsidR="00421DF5" w:rsidRPr="0005271F" w:rsidRDefault="009507DF" w:rsidP="00B067E5">
      <w:pPr>
        <w:pStyle w:val="ActHead3"/>
        <w:pageBreakBefore/>
      </w:pPr>
      <w:bookmarkStart w:id="81" w:name="_Toc150099150"/>
      <w:r w:rsidRPr="00AC03E4">
        <w:rPr>
          <w:rStyle w:val="CharDivNo"/>
        </w:rPr>
        <w:t>Division</w:t>
      </w:r>
      <w:r w:rsidR="00B251B3" w:rsidRPr="00AC03E4">
        <w:rPr>
          <w:rStyle w:val="CharDivNo"/>
        </w:rPr>
        <w:t> </w:t>
      </w:r>
      <w:r w:rsidR="002A03E7" w:rsidRPr="00AC03E4">
        <w:rPr>
          <w:rStyle w:val="CharDivNo"/>
        </w:rPr>
        <w:t>6</w:t>
      </w:r>
      <w:r w:rsidR="00421DF5" w:rsidRPr="0005271F">
        <w:t>—</w:t>
      </w:r>
      <w:r w:rsidR="00421DF5" w:rsidRPr="00AC03E4">
        <w:rPr>
          <w:rStyle w:val="CharDivText"/>
        </w:rPr>
        <w:t>Stopping payment for failure to give information etc.</w:t>
      </w:r>
      <w:bookmarkEnd w:id="81"/>
    </w:p>
    <w:p w:rsidR="001735F9" w:rsidRPr="0005271F" w:rsidRDefault="006316B9" w:rsidP="00B067E5">
      <w:pPr>
        <w:pStyle w:val="ActHead5"/>
      </w:pPr>
      <w:bookmarkStart w:id="82" w:name="_Toc150099151"/>
      <w:r w:rsidRPr="00AC03E4">
        <w:rPr>
          <w:rStyle w:val="CharSectno"/>
        </w:rPr>
        <w:t>46</w:t>
      </w:r>
      <w:r w:rsidR="001735F9" w:rsidRPr="0005271F">
        <w:t xml:space="preserve">  Withholding payment of benefit while require</w:t>
      </w:r>
      <w:r w:rsidR="004319FB" w:rsidRPr="0005271F">
        <w:t>d</w:t>
      </w:r>
      <w:r w:rsidR="001735F9" w:rsidRPr="0005271F">
        <w:t xml:space="preserve"> information not given</w:t>
      </w:r>
      <w:bookmarkEnd w:id="82"/>
    </w:p>
    <w:p w:rsidR="00F26477" w:rsidRPr="0005271F" w:rsidRDefault="00F26477" w:rsidP="00B067E5">
      <w:pPr>
        <w:pStyle w:val="subsection"/>
      </w:pPr>
      <w:r w:rsidRPr="0005271F">
        <w:tab/>
        <w:t>(1)</w:t>
      </w:r>
      <w:r w:rsidRPr="0005271F">
        <w:tab/>
        <w:t>CSC may require a person to or for whom a benefit may be payable under this Act to give CSC, or arrange for CSC to be given, information required by CSC to determine:</w:t>
      </w:r>
    </w:p>
    <w:p w:rsidR="00F26477" w:rsidRPr="0005271F" w:rsidRDefault="00F26477" w:rsidP="00B067E5">
      <w:pPr>
        <w:pStyle w:val="paragraph"/>
      </w:pPr>
      <w:r w:rsidRPr="0005271F">
        <w:tab/>
        <w:t>(a)</w:t>
      </w:r>
      <w:r w:rsidRPr="0005271F">
        <w:tab/>
        <w:t>whether the benefit is payable; and</w:t>
      </w:r>
    </w:p>
    <w:p w:rsidR="00F26477" w:rsidRPr="0005271F" w:rsidRDefault="00F26477" w:rsidP="00B067E5">
      <w:pPr>
        <w:pStyle w:val="paragraph"/>
      </w:pPr>
      <w:r w:rsidRPr="0005271F">
        <w:tab/>
        <w:t>(b)</w:t>
      </w:r>
      <w:r w:rsidRPr="0005271F">
        <w:tab/>
        <w:t>if it is, the amount of the benefit.</w:t>
      </w:r>
    </w:p>
    <w:p w:rsidR="00F26477" w:rsidRPr="0005271F" w:rsidRDefault="00F26477" w:rsidP="00B067E5">
      <w:pPr>
        <w:pStyle w:val="subsection"/>
      </w:pPr>
      <w:r w:rsidRPr="0005271F">
        <w:tab/>
        <w:t>(2)</w:t>
      </w:r>
      <w:r w:rsidRPr="0005271F">
        <w:tab/>
        <w:t>CSC may withhold payment of all or part of a benefit to or for the person while that person does not give the information, or arrange for it to be given</w:t>
      </w:r>
      <w:r w:rsidR="00403A65" w:rsidRPr="0005271F">
        <w:t>,</w:t>
      </w:r>
      <w:r w:rsidRPr="0005271F">
        <w:t xml:space="preserve"> to CSC.</w:t>
      </w:r>
    </w:p>
    <w:p w:rsidR="00CA212B" w:rsidRPr="0005271F" w:rsidRDefault="00CA212B" w:rsidP="00B067E5">
      <w:pPr>
        <w:pStyle w:val="notetext"/>
      </w:pPr>
      <w:r w:rsidRPr="0005271F">
        <w:t>Note:</w:t>
      </w:r>
      <w:r w:rsidRPr="0005271F">
        <w:tab/>
        <w:t xml:space="preserve">If, after the </w:t>
      </w:r>
      <w:r w:rsidR="00D26456" w:rsidRPr="0005271F">
        <w:t xml:space="preserve">information is given, CSC determines that benefit was payable for the period before the </w:t>
      </w:r>
      <w:r w:rsidR="001165FF" w:rsidRPr="0005271F">
        <w:t>information</w:t>
      </w:r>
      <w:r w:rsidR="00D26456" w:rsidRPr="0005271F">
        <w:t xml:space="preserve"> was given, that benefit will need to be paid.</w:t>
      </w:r>
    </w:p>
    <w:p w:rsidR="004A39C5" w:rsidRPr="0005271F" w:rsidRDefault="004A39C5" w:rsidP="00B067E5">
      <w:pPr>
        <w:pStyle w:val="subsection"/>
      </w:pPr>
      <w:r w:rsidRPr="0005271F">
        <w:tab/>
        <w:t>(3)</w:t>
      </w:r>
      <w:r w:rsidRPr="0005271F">
        <w:tab/>
      </w:r>
      <w:r w:rsidR="00B251B3" w:rsidRPr="0005271F">
        <w:t>Subsection (</w:t>
      </w:r>
      <w:r w:rsidRPr="0005271F">
        <w:t>2) has effect despite Parts</w:t>
      </w:r>
      <w:r w:rsidR="00B251B3" w:rsidRPr="0005271F">
        <w:t> </w:t>
      </w:r>
      <w:r w:rsidRPr="0005271F">
        <w:t>2 and 3 (which make benefits payable).</w:t>
      </w:r>
    </w:p>
    <w:p w:rsidR="002E0C44" w:rsidRPr="0005271F" w:rsidRDefault="006316B9" w:rsidP="00B067E5">
      <w:pPr>
        <w:pStyle w:val="ActHead5"/>
      </w:pPr>
      <w:bookmarkStart w:id="83" w:name="_Toc150099152"/>
      <w:r w:rsidRPr="00AC03E4">
        <w:rPr>
          <w:rStyle w:val="CharSectno"/>
        </w:rPr>
        <w:t>47</w:t>
      </w:r>
      <w:r w:rsidR="002E0C44" w:rsidRPr="0005271F">
        <w:t xml:space="preserve">  </w:t>
      </w:r>
      <w:r w:rsidR="00D20228" w:rsidRPr="0005271F">
        <w:t xml:space="preserve">Suspension of </w:t>
      </w:r>
      <w:r w:rsidR="00D444B4" w:rsidRPr="0005271F">
        <w:t xml:space="preserve">invalidity </w:t>
      </w:r>
      <w:r w:rsidR="00D20228" w:rsidRPr="0005271F">
        <w:t xml:space="preserve">pension for </w:t>
      </w:r>
      <w:r w:rsidR="00303522" w:rsidRPr="0005271F">
        <w:t>invalid</w:t>
      </w:r>
      <w:r w:rsidR="00E36A33" w:rsidRPr="0005271F">
        <w:t>’</w:t>
      </w:r>
      <w:r w:rsidR="00303522" w:rsidRPr="0005271F">
        <w:t xml:space="preserve">s </w:t>
      </w:r>
      <w:r w:rsidR="00D20228" w:rsidRPr="0005271F">
        <w:t xml:space="preserve">failure to </w:t>
      </w:r>
      <w:r w:rsidR="00303522" w:rsidRPr="0005271F">
        <w:t xml:space="preserve">submit to </w:t>
      </w:r>
      <w:r w:rsidR="00D20228" w:rsidRPr="0005271F">
        <w:t>medical examination or give work information to CSC</w:t>
      </w:r>
      <w:bookmarkEnd w:id="83"/>
    </w:p>
    <w:p w:rsidR="00884405" w:rsidRPr="0005271F" w:rsidRDefault="00884405" w:rsidP="00B067E5">
      <w:pPr>
        <w:pStyle w:val="SubsectionHead"/>
      </w:pPr>
      <w:r w:rsidRPr="0005271F">
        <w:t>Requirement to undergo examination or give information</w:t>
      </w:r>
    </w:p>
    <w:p w:rsidR="00D20228" w:rsidRPr="0005271F" w:rsidRDefault="00D20228" w:rsidP="00B067E5">
      <w:pPr>
        <w:pStyle w:val="subsection"/>
      </w:pPr>
      <w:r w:rsidRPr="0005271F">
        <w:tab/>
        <w:t>(1)</w:t>
      </w:r>
      <w:r w:rsidRPr="0005271F">
        <w:tab/>
        <w:t xml:space="preserve">CSC may, by written notice (the </w:t>
      </w:r>
      <w:r w:rsidRPr="0005271F">
        <w:rPr>
          <w:b/>
          <w:i/>
        </w:rPr>
        <w:t>first notice</w:t>
      </w:r>
      <w:r w:rsidRPr="0005271F">
        <w:t xml:space="preserve">) given to </w:t>
      </w:r>
      <w:r w:rsidR="008460B3" w:rsidRPr="0005271F">
        <w:t>an invalid</w:t>
      </w:r>
      <w:r w:rsidRPr="0005271F">
        <w:t xml:space="preserve"> receiving </w:t>
      </w:r>
      <w:r w:rsidR="00303522" w:rsidRPr="0005271F">
        <w:t>invalidity pension</w:t>
      </w:r>
      <w:r w:rsidRPr="0005271F">
        <w:t>, require him or her:</w:t>
      </w:r>
    </w:p>
    <w:p w:rsidR="00D20228" w:rsidRPr="0005271F" w:rsidRDefault="00D20228" w:rsidP="00B067E5">
      <w:pPr>
        <w:pStyle w:val="paragraph"/>
      </w:pPr>
      <w:r w:rsidRPr="0005271F">
        <w:tab/>
        <w:t>(a)</w:t>
      </w:r>
      <w:r w:rsidRPr="0005271F">
        <w:tab/>
        <w:t>to submit himself or herself for medical examination by a legally qualified medical practitioner at a time and place specified in the notice; or</w:t>
      </w:r>
    </w:p>
    <w:p w:rsidR="00D20228" w:rsidRPr="0005271F" w:rsidRDefault="00D20228" w:rsidP="00B067E5">
      <w:pPr>
        <w:pStyle w:val="paragraph"/>
      </w:pPr>
      <w:r w:rsidRPr="0005271F">
        <w:tab/>
        <w:t>(b)</w:t>
      </w:r>
      <w:r w:rsidRPr="0005271F">
        <w:tab/>
        <w:t>to give CSC, within the period specified in the notice, the information required in the notice about any work (as an employee or on his or her own account) in which he or she has been engaged during the period specified in the notice.</w:t>
      </w:r>
    </w:p>
    <w:p w:rsidR="00D20228" w:rsidRPr="0005271F" w:rsidRDefault="00D20228" w:rsidP="00B067E5">
      <w:pPr>
        <w:pStyle w:val="subsection2"/>
      </w:pPr>
      <w:r w:rsidRPr="0005271F">
        <w:t xml:space="preserve">The first notice must set out the effect of </w:t>
      </w:r>
      <w:r w:rsidR="00B251B3" w:rsidRPr="0005271F">
        <w:t>subsection (</w:t>
      </w:r>
      <w:r w:rsidR="00E61019" w:rsidRPr="0005271F">
        <w:t>2</w:t>
      </w:r>
      <w:r w:rsidRPr="0005271F">
        <w:t>).</w:t>
      </w:r>
    </w:p>
    <w:p w:rsidR="00884405" w:rsidRPr="0005271F" w:rsidRDefault="00884405" w:rsidP="00B067E5">
      <w:pPr>
        <w:pStyle w:val="SubsectionHead"/>
      </w:pPr>
      <w:r w:rsidRPr="0005271F">
        <w:t>Suspension for failure to comply with requirement</w:t>
      </w:r>
    </w:p>
    <w:p w:rsidR="00D20228" w:rsidRPr="0005271F" w:rsidRDefault="00E61019" w:rsidP="00B067E5">
      <w:pPr>
        <w:pStyle w:val="subsection"/>
      </w:pPr>
      <w:r w:rsidRPr="0005271F">
        <w:tab/>
        <w:t>(2</w:t>
      </w:r>
      <w:r w:rsidR="00D20228" w:rsidRPr="0005271F">
        <w:t>)</w:t>
      </w:r>
      <w:r w:rsidR="00D20228" w:rsidRPr="0005271F">
        <w:tab/>
        <w:t xml:space="preserve">If the </w:t>
      </w:r>
      <w:r w:rsidR="008460B3" w:rsidRPr="0005271F">
        <w:t>invalid</w:t>
      </w:r>
      <w:r w:rsidR="00D20228" w:rsidRPr="0005271F">
        <w:t xml:space="preserve"> fails to comply with the first notice and CSC is not satisfied that there was a reasonable excuse for the failure, CSC may, by another written notice given to the </w:t>
      </w:r>
      <w:r w:rsidR="008460B3" w:rsidRPr="0005271F">
        <w:t>invalid</w:t>
      </w:r>
      <w:r w:rsidR="00D20228" w:rsidRPr="0005271F">
        <w:t xml:space="preserve">, suspend his or her </w:t>
      </w:r>
      <w:r w:rsidR="00303522" w:rsidRPr="0005271F">
        <w:t xml:space="preserve">invalidity </w:t>
      </w:r>
      <w:r w:rsidR="00D20228" w:rsidRPr="0005271F">
        <w:t>pension with effect from a day determined by CSC that is not earlier than:</w:t>
      </w:r>
    </w:p>
    <w:p w:rsidR="00D20228" w:rsidRPr="0005271F" w:rsidRDefault="00D20228" w:rsidP="00B067E5">
      <w:pPr>
        <w:pStyle w:val="paragraph"/>
      </w:pPr>
      <w:r w:rsidRPr="0005271F">
        <w:tab/>
        <w:t>(a)</w:t>
      </w:r>
      <w:r w:rsidRPr="0005271F">
        <w:tab/>
        <w:t xml:space="preserve">the day after the day the first notice required the </w:t>
      </w:r>
      <w:r w:rsidR="008460B3" w:rsidRPr="0005271F">
        <w:t>invalid</w:t>
      </w:r>
      <w:r w:rsidRPr="0005271F">
        <w:t xml:space="preserve"> to submit to medical examination; or</w:t>
      </w:r>
    </w:p>
    <w:p w:rsidR="00D20228" w:rsidRPr="0005271F" w:rsidRDefault="00D20228" w:rsidP="00B067E5">
      <w:pPr>
        <w:pStyle w:val="paragraph"/>
      </w:pPr>
      <w:r w:rsidRPr="0005271F">
        <w:tab/>
        <w:t>(b)</w:t>
      </w:r>
      <w:r w:rsidRPr="0005271F">
        <w:tab/>
      </w:r>
      <w:r w:rsidR="00884405" w:rsidRPr="0005271F">
        <w:t xml:space="preserve">the day after the end of the period in which the first notice required the </w:t>
      </w:r>
      <w:r w:rsidR="008460B3" w:rsidRPr="0005271F">
        <w:t>invalid</w:t>
      </w:r>
      <w:r w:rsidR="00884405" w:rsidRPr="0005271F">
        <w:t xml:space="preserve"> to give C</w:t>
      </w:r>
      <w:r w:rsidR="00CC1E5F" w:rsidRPr="0005271F">
        <w:t>S</w:t>
      </w:r>
      <w:r w:rsidR="00884405" w:rsidRPr="0005271F">
        <w:t>C information.</w:t>
      </w:r>
    </w:p>
    <w:p w:rsidR="00D20228" w:rsidRPr="0005271F" w:rsidRDefault="00E61019" w:rsidP="00B067E5">
      <w:pPr>
        <w:pStyle w:val="subsection2"/>
      </w:pPr>
      <w:r w:rsidRPr="0005271F">
        <w:t>The</w:t>
      </w:r>
      <w:r w:rsidR="00D20228" w:rsidRPr="0005271F">
        <w:t xml:space="preserve"> notice </w:t>
      </w:r>
      <w:r w:rsidRPr="0005271F">
        <w:t xml:space="preserve">suspending </w:t>
      </w:r>
      <w:r w:rsidR="00303522" w:rsidRPr="0005271F">
        <w:t xml:space="preserve">the </w:t>
      </w:r>
      <w:r w:rsidRPr="0005271F">
        <w:t xml:space="preserve">pension </w:t>
      </w:r>
      <w:r w:rsidR="00D20228" w:rsidRPr="0005271F">
        <w:t xml:space="preserve">must set out the effect of </w:t>
      </w:r>
      <w:r w:rsidR="00B251B3" w:rsidRPr="0005271F">
        <w:t>subsections (</w:t>
      </w:r>
      <w:r w:rsidRPr="0005271F">
        <w:t>5</w:t>
      </w:r>
      <w:r w:rsidR="00D20228" w:rsidRPr="0005271F">
        <w:t>), (</w:t>
      </w:r>
      <w:r w:rsidR="00F13349" w:rsidRPr="0005271F">
        <w:t>6), (7)</w:t>
      </w:r>
      <w:r w:rsidR="00D20228" w:rsidRPr="0005271F">
        <w:t xml:space="preserve"> and (</w:t>
      </w:r>
      <w:r w:rsidR="00F13349" w:rsidRPr="0005271F">
        <w:t>8</w:t>
      </w:r>
      <w:r w:rsidR="00D20228" w:rsidRPr="0005271F">
        <w:t>).</w:t>
      </w:r>
    </w:p>
    <w:p w:rsidR="00D20228" w:rsidRPr="0005271F" w:rsidRDefault="00E61019" w:rsidP="00B067E5">
      <w:pPr>
        <w:pStyle w:val="subsection"/>
      </w:pPr>
      <w:r w:rsidRPr="0005271F">
        <w:tab/>
        <w:t>(3</w:t>
      </w:r>
      <w:r w:rsidR="00D20228" w:rsidRPr="0005271F">
        <w:t>)</w:t>
      </w:r>
      <w:r w:rsidR="00D20228" w:rsidRPr="0005271F">
        <w:tab/>
      </w:r>
      <w:r w:rsidR="00884405" w:rsidRPr="0005271F">
        <w:t xml:space="preserve">The pension </w:t>
      </w:r>
      <w:r w:rsidR="00303522" w:rsidRPr="0005271F">
        <w:t>is</w:t>
      </w:r>
      <w:r w:rsidR="00884405" w:rsidRPr="0005271F">
        <w:t xml:space="preserve"> </w:t>
      </w:r>
      <w:r w:rsidR="00D20228" w:rsidRPr="0005271F">
        <w:t xml:space="preserve">not payable </w:t>
      </w:r>
      <w:r w:rsidR="00884405" w:rsidRPr="0005271F">
        <w:t>for</w:t>
      </w:r>
      <w:r w:rsidR="00D20228" w:rsidRPr="0005271F">
        <w:t xml:space="preserve"> a period </w:t>
      </w:r>
      <w:r w:rsidR="00884405" w:rsidRPr="0005271F">
        <w:t xml:space="preserve">for which </w:t>
      </w:r>
      <w:r w:rsidR="00303522" w:rsidRPr="0005271F">
        <w:t>it is</w:t>
      </w:r>
      <w:r w:rsidR="00884405" w:rsidRPr="0005271F">
        <w:t xml:space="preserve"> </w:t>
      </w:r>
      <w:r w:rsidR="00D20228" w:rsidRPr="0005271F">
        <w:t>suspen</w:t>
      </w:r>
      <w:r w:rsidR="00884405" w:rsidRPr="0005271F">
        <w:t>ded</w:t>
      </w:r>
      <w:r w:rsidR="00D20228" w:rsidRPr="0005271F">
        <w:t>.</w:t>
      </w:r>
      <w:r w:rsidR="004A39C5" w:rsidRPr="0005271F">
        <w:t xml:space="preserve"> This subsection has effect despite </w:t>
      </w:r>
      <w:r w:rsidR="00501BA4" w:rsidRPr="0005271F">
        <w:t>Division</w:t>
      </w:r>
      <w:r w:rsidR="00B251B3" w:rsidRPr="0005271F">
        <w:t> </w:t>
      </w:r>
      <w:r w:rsidR="00501BA4" w:rsidRPr="0005271F">
        <w:t>2 of Part</w:t>
      </w:r>
      <w:r w:rsidR="00B251B3" w:rsidRPr="0005271F">
        <w:t> </w:t>
      </w:r>
      <w:r w:rsidR="004A39C5" w:rsidRPr="0005271F">
        <w:t>2 (which make</w:t>
      </w:r>
      <w:r w:rsidR="00501BA4" w:rsidRPr="0005271F">
        <w:t>s</w:t>
      </w:r>
      <w:r w:rsidR="004A39C5" w:rsidRPr="0005271F">
        <w:t xml:space="preserve"> </w:t>
      </w:r>
      <w:r w:rsidR="00303522" w:rsidRPr="0005271F">
        <w:t>the pension</w:t>
      </w:r>
      <w:r w:rsidR="004A39C5" w:rsidRPr="0005271F">
        <w:t xml:space="preserve"> payable).</w:t>
      </w:r>
    </w:p>
    <w:p w:rsidR="00884405" w:rsidRPr="0005271F" w:rsidRDefault="00884405" w:rsidP="00B067E5">
      <w:pPr>
        <w:pStyle w:val="SubsectionHead"/>
      </w:pPr>
      <w:r w:rsidRPr="0005271F">
        <w:t>Revoking suspension</w:t>
      </w:r>
    </w:p>
    <w:p w:rsidR="00884405" w:rsidRPr="0005271F" w:rsidRDefault="00D20228" w:rsidP="00B067E5">
      <w:pPr>
        <w:pStyle w:val="subsection"/>
      </w:pPr>
      <w:r w:rsidRPr="0005271F">
        <w:tab/>
        <w:t>(</w:t>
      </w:r>
      <w:r w:rsidR="00E61019" w:rsidRPr="0005271F">
        <w:t>4</w:t>
      </w:r>
      <w:r w:rsidRPr="0005271F">
        <w:t>)</w:t>
      </w:r>
      <w:r w:rsidRPr="0005271F">
        <w:tab/>
      </w:r>
      <w:r w:rsidR="00884405" w:rsidRPr="0005271F">
        <w:t xml:space="preserve">CSC may, by written notice given to the </w:t>
      </w:r>
      <w:r w:rsidR="008460B3" w:rsidRPr="0005271F">
        <w:t>invalid</w:t>
      </w:r>
      <w:r w:rsidR="00884405" w:rsidRPr="0005271F">
        <w:t>, revoke the suspension of the pension, with effect from the day the notice is given or an earlier day specified by CSC in the notice.</w:t>
      </w:r>
    </w:p>
    <w:p w:rsidR="00884405" w:rsidRPr="0005271F" w:rsidRDefault="00884405" w:rsidP="00B067E5">
      <w:pPr>
        <w:pStyle w:val="SubsectionHead"/>
      </w:pPr>
      <w:r w:rsidRPr="0005271F">
        <w:t>Request to revoke suspension</w:t>
      </w:r>
    </w:p>
    <w:p w:rsidR="00884405" w:rsidRPr="0005271F" w:rsidRDefault="00D20228" w:rsidP="00B067E5">
      <w:pPr>
        <w:pStyle w:val="subsection"/>
      </w:pPr>
      <w:r w:rsidRPr="0005271F">
        <w:tab/>
        <w:t>(</w:t>
      </w:r>
      <w:r w:rsidR="00E61019" w:rsidRPr="0005271F">
        <w:t>5</w:t>
      </w:r>
      <w:r w:rsidRPr="0005271F">
        <w:t>)</w:t>
      </w:r>
      <w:r w:rsidRPr="0005271F">
        <w:tab/>
      </w:r>
      <w:r w:rsidR="00884405" w:rsidRPr="0005271F">
        <w:t xml:space="preserve">The </w:t>
      </w:r>
      <w:r w:rsidR="008460B3" w:rsidRPr="0005271F">
        <w:t>invalid</w:t>
      </w:r>
      <w:r w:rsidR="000E5069" w:rsidRPr="0005271F">
        <w:t xml:space="preserve">, or a person acting for the </w:t>
      </w:r>
      <w:r w:rsidR="008460B3" w:rsidRPr="0005271F">
        <w:t>invalid</w:t>
      </w:r>
      <w:r w:rsidR="000E5069" w:rsidRPr="0005271F">
        <w:t>,</w:t>
      </w:r>
      <w:r w:rsidR="00884405" w:rsidRPr="0005271F">
        <w:t xml:space="preserve"> may request CSC in writing to revoke the suspension. T</w:t>
      </w:r>
      <w:r w:rsidR="00E61019" w:rsidRPr="0005271F">
        <w:t xml:space="preserve">his does not limit </w:t>
      </w:r>
      <w:r w:rsidR="00B251B3" w:rsidRPr="0005271F">
        <w:t>subsection (</w:t>
      </w:r>
      <w:r w:rsidR="00E61019" w:rsidRPr="0005271F">
        <w:t>4</w:t>
      </w:r>
      <w:r w:rsidR="00884405" w:rsidRPr="0005271F">
        <w:t>).</w:t>
      </w:r>
    </w:p>
    <w:p w:rsidR="00884405" w:rsidRPr="0005271F" w:rsidRDefault="00E61019" w:rsidP="00B067E5">
      <w:pPr>
        <w:pStyle w:val="subsection"/>
      </w:pPr>
      <w:r w:rsidRPr="0005271F">
        <w:tab/>
        <w:t>(6</w:t>
      </w:r>
      <w:r w:rsidR="00884405" w:rsidRPr="0005271F">
        <w:t>)</w:t>
      </w:r>
      <w:r w:rsidR="00884405" w:rsidRPr="0005271F">
        <w:tab/>
      </w:r>
      <w:r w:rsidR="00991D67" w:rsidRPr="0005271F">
        <w:t xml:space="preserve">If the </w:t>
      </w:r>
      <w:r w:rsidR="00917749" w:rsidRPr="0005271F">
        <w:t>revocation is requested</w:t>
      </w:r>
      <w:r w:rsidR="00991D67" w:rsidRPr="0005271F">
        <w:t xml:space="preserve">, CSC must give the </w:t>
      </w:r>
      <w:r w:rsidR="008460B3" w:rsidRPr="0005271F">
        <w:t>invalid</w:t>
      </w:r>
      <w:r w:rsidR="00991D67" w:rsidRPr="0005271F">
        <w:t xml:space="preserve"> another notice (the </w:t>
      </w:r>
      <w:r w:rsidR="00991D67" w:rsidRPr="0005271F">
        <w:rPr>
          <w:b/>
          <w:i/>
        </w:rPr>
        <w:t>repeat notice</w:t>
      </w:r>
      <w:r w:rsidR="00991D67" w:rsidRPr="0005271F">
        <w:t xml:space="preserve">) requiring the </w:t>
      </w:r>
      <w:r w:rsidR="008460B3" w:rsidRPr="0005271F">
        <w:t>invalid</w:t>
      </w:r>
      <w:r w:rsidR="00991D67" w:rsidRPr="0005271F">
        <w:t>:</w:t>
      </w:r>
    </w:p>
    <w:p w:rsidR="00991D67" w:rsidRPr="0005271F" w:rsidRDefault="00991D67" w:rsidP="00B067E5">
      <w:pPr>
        <w:pStyle w:val="paragraph"/>
      </w:pPr>
      <w:r w:rsidRPr="0005271F">
        <w:tab/>
        <w:t>(a)</w:t>
      </w:r>
      <w:r w:rsidRPr="0005271F">
        <w:tab/>
        <w:t xml:space="preserve">to </w:t>
      </w:r>
      <w:r w:rsidR="00F13349" w:rsidRPr="0005271F">
        <w:t>submit himself or herself for medical examination by a legally qualified medical practitioner at a time and place specified in the repeat notice</w:t>
      </w:r>
      <w:r w:rsidRPr="0005271F">
        <w:t xml:space="preserve">, if the first notice required the </w:t>
      </w:r>
      <w:r w:rsidR="008460B3" w:rsidRPr="0005271F">
        <w:t>invalid</w:t>
      </w:r>
      <w:r w:rsidRPr="0005271F">
        <w:t xml:space="preserve"> to submit to a medical examination; or</w:t>
      </w:r>
    </w:p>
    <w:p w:rsidR="00991D67" w:rsidRPr="0005271F" w:rsidRDefault="00991D67" w:rsidP="00B067E5">
      <w:pPr>
        <w:pStyle w:val="paragraph"/>
      </w:pPr>
      <w:r w:rsidRPr="0005271F">
        <w:tab/>
        <w:t>(b)</w:t>
      </w:r>
      <w:r w:rsidRPr="0005271F">
        <w:tab/>
        <w:t>to give CSC, within a specified period, the information required by the first notice.</w:t>
      </w:r>
    </w:p>
    <w:p w:rsidR="00E61019" w:rsidRPr="0005271F" w:rsidRDefault="00E61019" w:rsidP="00B067E5">
      <w:pPr>
        <w:pStyle w:val="subsection2"/>
      </w:pPr>
      <w:r w:rsidRPr="0005271F">
        <w:t xml:space="preserve">The repeat notice must set out the effect of </w:t>
      </w:r>
      <w:r w:rsidR="00B251B3" w:rsidRPr="0005271F">
        <w:t>subsections (</w:t>
      </w:r>
      <w:r w:rsidR="00F13349" w:rsidRPr="0005271F">
        <w:t>7) and (8).</w:t>
      </w:r>
    </w:p>
    <w:p w:rsidR="00991D67" w:rsidRPr="0005271F" w:rsidRDefault="00991D67" w:rsidP="00B067E5">
      <w:pPr>
        <w:pStyle w:val="subsection"/>
      </w:pPr>
      <w:r w:rsidRPr="0005271F">
        <w:tab/>
        <w:t>(</w:t>
      </w:r>
      <w:r w:rsidR="00F13349" w:rsidRPr="0005271F">
        <w:t>7</w:t>
      </w:r>
      <w:r w:rsidRPr="0005271F">
        <w:t>)</w:t>
      </w:r>
      <w:r w:rsidRPr="0005271F">
        <w:tab/>
        <w:t xml:space="preserve">CSC must revoke the suspension under </w:t>
      </w:r>
      <w:r w:rsidR="00B251B3" w:rsidRPr="0005271F">
        <w:t>subsection (</w:t>
      </w:r>
      <w:r w:rsidR="00F13349" w:rsidRPr="0005271F">
        <w:t>4</w:t>
      </w:r>
      <w:r w:rsidRPr="0005271F">
        <w:t>), if:</w:t>
      </w:r>
    </w:p>
    <w:p w:rsidR="00991D67" w:rsidRPr="0005271F" w:rsidRDefault="00991D67" w:rsidP="00B067E5">
      <w:pPr>
        <w:pStyle w:val="paragraph"/>
      </w:pPr>
      <w:r w:rsidRPr="0005271F">
        <w:tab/>
        <w:t>(a)</w:t>
      </w:r>
      <w:r w:rsidRPr="0005271F">
        <w:tab/>
        <w:t xml:space="preserve">the </w:t>
      </w:r>
      <w:r w:rsidR="008460B3" w:rsidRPr="0005271F">
        <w:t>invalid</w:t>
      </w:r>
      <w:r w:rsidRPr="0005271F">
        <w:t xml:space="preserve"> complies with the requirement in the repeat notice; or</w:t>
      </w:r>
    </w:p>
    <w:p w:rsidR="00991D67" w:rsidRPr="0005271F" w:rsidRDefault="00991D67" w:rsidP="00B067E5">
      <w:pPr>
        <w:pStyle w:val="paragraph"/>
      </w:pPr>
      <w:r w:rsidRPr="0005271F">
        <w:tab/>
        <w:t>(b)</w:t>
      </w:r>
      <w:r w:rsidRPr="0005271F">
        <w:tab/>
        <w:t xml:space="preserve">the </w:t>
      </w:r>
      <w:r w:rsidR="008460B3" w:rsidRPr="0005271F">
        <w:t>invalid</w:t>
      </w:r>
      <w:r w:rsidRPr="0005271F">
        <w:t xml:space="preserve"> fails to do so but CSC is satisfied that there is a reasonable excuse for that failure.</w:t>
      </w:r>
    </w:p>
    <w:p w:rsidR="00BB1CD0" w:rsidRPr="0005271F" w:rsidRDefault="00991D67" w:rsidP="00B067E5">
      <w:pPr>
        <w:pStyle w:val="subsection2"/>
      </w:pPr>
      <w:r w:rsidRPr="0005271F">
        <w:t>CSC must specify that the revocation has effect from</w:t>
      </w:r>
      <w:r w:rsidR="00BB1CD0" w:rsidRPr="0005271F">
        <w:t xml:space="preserve"> a day not later than:</w:t>
      </w:r>
    </w:p>
    <w:p w:rsidR="00991D67" w:rsidRPr="0005271F" w:rsidRDefault="00BB1CD0" w:rsidP="00B067E5">
      <w:pPr>
        <w:pStyle w:val="paragraph"/>
      </w:pPr>
      <w:r w:rsidRPr="0005271F">
        <w:tab/>
        <w:t>(c)</w:t>
      </w:r>
      <w:r w:rsidRPr="0005271F">
        <w:tab/>
        <w:t xml:space="preserve">the day the </w:t>
      </w:r>
      <w:r w:rsidR="008460B3" w:rsidRPr="0005271F">
        <w:t>invalid</w:t>
      </w:r>
      <w:r w:rsidRPr="0005271F">
        <w:t xml:space="preserve"> complied with the requirement in the repeat notice; or</w:t>
      </w:r>
    </w:p>
    <w:p w:rsidR="00BB1CD0" w:rsidRPr="0005271F" w:rsidRDefault="00BB1CD0" w:rsidP="00B067E5">
      <w:pPr>
        <w:pStyle w:val="paragraph"/>
      </w:pPr>
      <w:r w:rsidRPr="0005271F">
        <w:tab/>
        <w:t>(d)</w:t>
      </w:r>
      <w:r w:rsidRPr="0005271F">
        <w:tab/>
        <w:t>the day CSC was satisfied that there is a reasonable excuse for the failure.</w:t>
      </w:r>
    </w:p>
    <w:p w:rsidR="00F13349" w:rsidRPr="0005271F" w:rsidRDefault="00F13349" w:rsidP="00B067E5">
      <w:pPr>
        <w:pStyle w:val="subsection"/>
      </w:pPr>
      <w:r w:rsidRPr="0005271F">
        <w:tab/>
        <w:t>(8)</w:t>
      </w:r>
      <w:r w:rsidRPr="0005271F">
        <w:tab/>
        <w:t xml:space="preserve">CSC must give the </w:t>
      </w:r>
      <w:r w:rsidR="008460B3" w:rsidRPr="0005271F">
        <w:t>invalid</w:t>
      </w:r>
      <w:r w:rsidRPr="0005271F">
        <w:t xml:space="preserve"> a written notice refusing to revoke the suspension if the </w:t>
      </w:r>
      <w:r w:rsidR="008460B3" w:rsidRPr="0005271F">
        <w:t>invalid</w:t>
      </w:r>
      <w:r w:rsidRPr="0005271F">
        <w:t xml:space="preserve"> does not comply with the requirement in the repeat notice and CSC is not satisfied that there is a reasonable excuse for the failure.</w:t>
      </w:r>
    </w:p>
    <w:p w:rsidR="002E0C44" w:rsidRPr="0005271F" w:rsidRDefault="006316B9" w:rsidP="00B067E5">
      <w:pPr>
        <w:pStyle w:val="ActHead5"/>
      </w:pPr>
      <w:bookmarkStart w:id="84" w:name="_Toc150099153"/>
      <w:r w:rsidRPr="00AC03E4">
        <w:rPr>
          <w:rStyle w:val="CharSectno"/>
        </w:rPr>
        <w:t>48</w:t>
      </w:r>
      <w:r w:rsidR="005C2F31" w:rsidRPr="0005271F">
        <w:t xml:space="preserve">  Relationship between sections</w:t>
      </w:r>
      <w:r w:rsidR="00B251B3" w:rsidRPr="0005271F">
        <w:t> </w:t>
      </w:r>
      <w:r w:rsidRPr="0005271F">
        <w:t>46</w:t>
      </w:r>
      <w:r w:rsidR="005C2F31" w:rsidRPr="0005271F">
        <w:t xml:space="preserve"> and </w:t>
      </w:r>
      <w:r w:rsidRPr="0005271F">
        <w:t>47</w:t>
      </w:r>
      <w:bookmarkEnd w:id="84"/>
    </w:p>
    <w:p w:rsidR="005C2F31" w:rsidRPr="0005271F" w:rsidRDefault="005C2F31" w:rsidP="00B067E5">
      <w:pPr>
        <w:pStyle w:val="subsection"/>
      </w:pPr>
      <w:r w:rsidRPr="0005271F">
        <w:tab/>
      </w:r>
      <w:r w:rsidRPr="0005271F">
        <w:tab/>
        <w:t>Sections</w:t>
      </w:r>
      <w:r w:rsidR="00B251B3" w:rsidRPr="0005271F">
        <w:t> </w:t>
      </w:r>
      <w:r w:rsidR="006316B9" w:rsidRPr="0005271F">
        <w:t>46</w:t>
      </w:r>
      <w:r w:rsidRPr="0005271F">
        <w:t xml:space="preserve"> and </w:t>
      </w:r>
      <w:r w:rsidR="006316B9" w:rsidRPr="0005271F">
        <w:t>47</w:t>
      </w:r>
      <w:r w:rsidRPr="0005271F">
        <w:t xml:space="preserve"> do not limit each other.</w:t>
      </w:r>
    </w:p>
    <w:p w:rsidR="005B7930" w:rsidRPr="0005271F" w:rsidRDefault="00865BB3" w:rsidP="00B067E5">
      <w:pPr>
        <w:pStyle w:val="ActHead3"/>
        <w:pageBreakBefore/>
      </w:pPr>
      <w:bookmarkStart w:id="85" w:name="_Toc150099154"/>
      <w:r w:rsidRPr="00AC03E4">
        <w:rPr>
          <w:rStyle w:val="CharDivNo"/>
        </w:rPr>
        <w:t>Division</w:t>
      </w:r>
      <w:r w:rsidR="00B251B3" w:rsidRPr="00AC03E4">
        <w:rPr>
          <w:rStyle w:val="CharDivNo"/>
        </w:rPr>
        <w:t> </w:t>
      </w:r>
      <w:r w:rsidR="002A03E7" w:rsidRPr="00AC03E4">
        <w:rPr>
          <w:rStyle w:val="CharDivNo"/>
        </w:rPr>
        <w:t>7</w:t>
      </w:r>
      <w:r w:rsidR="005B7930" w:rsidRPr="0005271F">
        <w:t>—</w:t>
      </w:r>
      <w:r w:rsidR="0057439B" w:rsidRPr="00AC03E4">
        <w:rPr>
          <w:rStyle w:val="CharDivText"/>
        </w:rPr>
        <w:t>Protection of b</w:t>
      </w:r>
      <w:r w:rsidR="005B7930" w:rsidRPr="00AC03E4">
        <w:rPr>
          <w:rStyle w:val="CharDivText"/>
        </w:rPr>
        <w:t>enefits</w:t>
      </w:r>
      <w:bookmarkEnd w:id="85"/>
    </w:p>
    <w:p w:rsidR="0057439B" w:rsidRPr="0005271F" w:rsidRDefault="006316B9" w:rsidP="00B067E5">
      <w:pPr>
        <w:pStyle w:val="ActHead5"/>
      </w:pPr>
      <w:bookmarkStart w:id="86" w:name="_Toc150099155"/>
      <w:r w:rsidRPr="00AC03E4">
        <w:rPr>
          <w:rStyle w:val="CharSectno"/>
        </w:rPr>
        <w:t>49</w:t>
      </w:r>
      <w:r w:rsidR="0057439B" w:rsidRPr="0005271F">
        <w:t xml:space="preserve">  Benefits are inalienable</w:t>
      </w:r>
      <w:bookmarkEnd w:id="86"/>
    </w:p>
    <w:p w:rsidR="0057439B" w:rsidRPr="0005271F" w:rsidRDefault="0057439B" w:rsidP="00B067E5">
      <w:pPr>
        <w:pStyle w:val="subsection"/>
      </w:pPr>
      <w:r w:rsidRPr="0005271F">
        <w:tab/>
      </w:r>
      <w:r w:rsidR="007E3C95" w:rsidRPr="0005271F">
        <w:t>(1)</w:t>
      </w:r>
      <w:r w:rsidRPr="0005271F">
        <w:tab/>
        <w:t>Benefits are absolutely inalienable, by way of, or in consequence of, sale, assignment, charge, execution, bankruptcy or otherwise.</w:t>
      </w:r>
    </w:p>
    <w:p w:rsidR="00AD3360" w:rsidRPr="0005271F" w:rsidRDefault="007E3C95" w:rsidP="00B067E5">
      <w:pPr>
        <w:pStyle w:val="subsection"/>
      </w:pPr>
      <w:r w:rsidRPr="0005271F">
        <w:tab/>
        <w:t>(2)</w:t>
      </w:r>
      <w:r w:rsidRPr="0005271F">
        <w:tab/>
      </w:r>
      <w:r w:rsidR="00B251B3" w:rsidRPr="0005271F">
        <w:t>Subsection (</w:t>
      </w:r>
      <w:r w:rsidRPr="0005271F">
        <w:t>1) has effect subject to</w:t>
      </w:r>
      <w:r w:rsidR="00AD3360" w:rsidRPr="0005271F">
        <w:t>:</w:t>
      </w:r>
    </w:p>
    <w:p w:rsidR="00AD3360" w:rsidRPr="0005271F" w:rsidRDefault="00AD3360" w:rsidP="00B067E5">
      <w:pPr>
        <w:pStyle w:val="paragraph"/>
      </w:pPr>
      <w:r w:rsidRPr="0005271F">
        <w:tab/>
        <w:t>(a)</w:t>
      </w:r>
      <w:r w:rsidRPr="0005271F">
        <w:tab/>
        <w:t>section</w:t>
      </w:r>
      <w:r w:rsidR="00B251B3" w:rsidRPr="0005271F">
        <w:t> </w:t>
      </w:r>
      <w:r w:rsidR="006316B9" w:rsidRPr="0005271F">
        <w:t>41</w:t>
      </w:r>
      <w:r w:rsidRPr="0005271F">
        <w:t xml:space="preserve"> (which deals with </w:t>
      </w:r>
      <w:r w:rsidR="00526912" w:rsidRPr="0005271F">
        <w:t>payment of part of a pension of a surviving spouse of a person to someone else for the welfare of the person</w:t>
      </w:r>
      <w:r w:rsidR="00E36A33" w:rsidRPr="0005271F">
        <w:t>’</w:t>
      </w:r>
      <w:r w:rsidR="00526912" w:rsidRPr="0005271F">
        <w:t>s children</w:t>
      </w:r>
      <w:r w:rsidRPr="0005271F">
        <w:t>); and</w:t>
      </w:r>
    </w:p>
    <w:p w:rsidR="00AD3360" w:rsidRPr="0005271F" w:rsidRDefault="00AD3360" w:rsidP="00B067E5">
      <w:pPr>
        <w:pStyle w:val="paragraph"/>
      </w:pPr>
      <w:r w:rsidRPr="0005271F">
        <w:tab/>
        <w:t>(b)</w:t>
      </w:r>
      <w:r w:rsidRPr="0005271F">
        <w:tab/>
        <w:t>section</w:t>
      </w:r>
      <w:r w:rsidR="00B251B3" w:rsidRPr="0005271F">
        <w:t> </w:t>
      </w:r>
      <w:r w:rsidR="006316B9" w:rsidRPr="0005271F">
        <w:t>42</w:t>
      </w:r>
      <w:r w:rsidRPr="0005271F">
        <w:t xml:space="preserve"> (which deals with payment of a benefit to someone other than the beneficiary, for the beneficiary</w:t>
      </w:r>
      <w:r w:rsidR="00E36A33" w:rsidRPr="0005271F">
        <w:t>’</w:t>
      </w:r>
      <w:r w:rsidRPr="0005271F">
        <w:t>s welfare); and</w:t>
      </w:r>
    </w:p>
    <w:p w:rsidR="007E3C95" w:rsidRPr="0005271F" w:rsidRDefault="00AD3360" w:rsidP="00B067E5">
      <w:pPr>
        <w:pStyle w:val="paragraph"/>
      </w:pPr>
      <w:r w:rsidRPr="0005271F">
        <w:tab/>
        <w:t>(c)</w:t>
      </w:r>
      <w:r w:rsidRPr="0005271F">
        <w:tab/>
      </w:r>
      <w:r w:rsidR="007E3C95" w:rsidRPr="0005271F">
        <w:t>subsection</w:t>
      </w:r>
      <w:r w:rsidR="00B251B3" w:rsidRPr="0005271F">
        <w:t> </w:t>
      </w:r>
      <w:r w:rsidR="006316B9" w:rsidRPr="0005271F">
        <w:t>61</w:t>
      </w:r>
      <w:r w:rsidR="007E3C95" w:rsidRPr="0005271F">
        <w:t>(3) (which provides for recovery of certain amounts by deductions from payments of benefits).</w:t>
      </w:r>
    </w:p>
    <w:p w:rsidR="000D7FE8" w:rsidRPr="0005271F" w:rsidRDefault="000116B2" w:rsidP="00B067E5">
      <w:pPr>
        <w:pStyle w:val="ActHead2"/>
        <w:pageBreakBefore/>
      </w:pPr>
      <w:bookmarkStart w:id="87" w:name="_Toc150099156"/>
      <w:r w:rsidRPr="00AC03E4">
        <w:rPr>
          <w:rStyle w:val="CharPartNo"/>
        </w:rPr>
        <w:t>Part</w:t>
      </w:r>
      <w:r w:rsidR="00B251B3" w:rsidRPr="00AC03E4">
        <w:rPr>
          <w:rStyle w:val="CharPartNo"/>
        </w:rPr>
        <w:t> </w:t>
      </w:r>
      <w:r w:rsidR="000D7FE8" w:rsidRPr="00AC03E4">
        <w:rPr>
          <w:rStyle w:val="CharPartNo"/>
        </w:rPr>
        <w:t>5</w:t>
      </w:r>
      <w:r w:rsidR="000D7FE8" w:rsidRPr="0005271F">
        <w:t>—</w:t>
      </w:r>
      <w:r w:rsidR="000D7FE8" w:rsidRPr="00AC03E4">
        <w:rPr>
          <w:rStyle w:val="CharPartText"/>
        </w:rPr>
        <w:t>Administration and finance</w:t>
      </w:r>
      <w:bookmarkEnd w:id="87"/>
    </w:p>
    <w:p w:rsidR="00FC2006" w:rsidRPr="0005271F" w:rsidRDefault="000116B2" w:rsidP="00B067E5">
      <w:pPr>
        <w:pStyle w:val="ActHead3"/>
      </w:pPr>
      <w:bookmarkStart w:id="88" w:name="_Toc150099157"/>
      <w:r w:rsidRPr="00AC03E4">
        <w:rPr>
          <w:rStyle w:val="CharDivNo"/>
        </w:rPr>
        <w:t>Division</w:t>
      </w:r>
      <w:r w:rsidR="00B251B3" w:rsidRPr="00AC03E4">
        <w:rPr>
          <w:rStyle w:val="CharDivNo"/>
        </w:rPr>
        <w:t> </w:t>
      </w:r>
      <w:r w:rsidR="00FC2006" w:rsidRPr="00AC03E4">
        <w:rPr>
          <w:rStyle w:val="CharDivNo"/>
        </w:rPr>
        <w:t>1</w:t>
      </w:r>
      <w:r w:rsidR="00FC2006" w:rsidRPr="0005271F">
        <w:t>—</w:t>
      </w:r>
      <w:r w:rsidR="00FC2006" w:rsidRPr="00AC03E4">
        <w:rPr>
          <w:rStyle w:val="CharDivText"/>
        </w:rPr>
        <w:t xml:space="preserve">Simplified outline of this </w:t>
      </w:r>
      <w:r w:rsidRPr="00AC03E4">
        <w:rPr>
          <w:rStyle w:val="CharDivText"/>
        </w:rPr>
        <w:t>Part</w:t>
      </w:r>
      <w:bookmarkEnd w:id="88"/>
    </w:p>
    <w:p w:rsidR="00FC2006" w:rsidRPr="0005271F" w:rsidRDefault="006316B9" w:rsidP="00B067E5">
      <w:pPr>
        <w:pStyle w:val="ActHead5"/>
      </w:pPr>
      <w:bookmarkStart w:id="89" w:name="_Toc150099158"/>
      <w:r w:rsidRPr="00AC03E4">
        <w:rPr>
          <w:rStyle w:val="CharSectno"/>
        </w:rPr>
        <w:t>50</w:t>
      </w:r>
      <w:r w:rsidR="00FC2006" w:rsidRPr="0005271F">
        <w:t xml:space="preserve">  Simplified outline of this </w:t>
      </w:r>
      <w:r w:rsidR="00D629B0" w:rsidRPr="0005271F">
        <w:t>Part</w:t>
      </w:r>
      <w:bookmarkEnd w:id="89"/>
    </w:p>
    <w:p w:rsidR="00FC2006" w:rsidRPr="0005271F" w:rsidRDefault="00FC2006" w:rsidP="00B067E5">
      <w:pPr>
        <w:pStyle w:val="SOText"/>
      </w:pPr>
      <w:r w:rsidRPr="0005271F">
        <w:t xml:space="preserve">The Department must give CSC information relevant to </w:t>
      </w:r>
      <w:r w:rsidR="001470B4" w:rsidRPr="0005271F">
        <w:t xml:space="preserve">working out whether a benefit, and how much benefit, is payable for a covered ADF member who is </w:t>
      </w:r>
      <w:r w:rsidRPr="0005271F">
        <w:t>medical</w:t>
      </w:r>
      <w:r w:rsidR="001470B4" w:rsidRPr="0005271F">
        <w:t>ly</w:t>
      </w:r>
      <w:r w:rsidRPr="0005271F">
        <w:t xml:space="preserve"> discharge</w:t>
      </w:r>
      <w:r w:rsidR="001470B4" w:rsidRPr="0005271F">
        <w:t>d or dies</w:t>
      </w:r>
      <w:r w:rsidRPr="0005271F">
        <w:t>.</w:t>
      </w:r>
    </w:p>
    <w:p w:rsidR="00FC2006" w:rsidRPr="0005271F" w:rsidRDefault="00FC2006" w:rsidP="00B067E5">
      <w:pPr>
        <w:pStyle w:val="SOText"/>
      </w:pPr>
      <w:r w:rsidRPr="0005271F">
        <w:t>Choices about the form of benefit are not effective unless they are notified to CSC in a way suitable to CSC.</w:t>
      </w:r>
    </w:p>
    <w:p w:rsidR="007521FC" w:rsidRPr="0005271F" w:rsidRDefault="007521FC" w:rsidP="00B067E5">
      <w:pPr>
        <w:pStyle w:val="SOText"/>
      </w:pPr>
      <w:r w:rsidRPr="0005271F">
        <w:t>CSC may give a person</w:t>
      </w:r>
      <w:r w:rsidR="00E36A33" w:rsidRPr="0005271F">
        <w:t>’</w:t>
      </w:r>
      <w:r w:rsidRPr="0005271F">
        <w:t>s agent a notice for the person, and a person</w:t>
      </w:r>
      <w:r w:rsidR="00E36A33" w:rsidRPr="0005271F">
        <w:t>’</w:t>
      </w:r>
      <w:r w:rsidR="00954DC1" w:rsidRPr="0005271F">
        <w:t>s agent</w:t>
      </w:r>
      <w:r w:rsidRPr="0005271F">
        <w:t xml:space="preserve"> may give CSC a notice </w:t>
      </w:r>
      <w:r w:rsidR="00954DC1" w:rsidRPr="0005271F">
        <w:t>for the person</w:t>
      </w:r>
      <w:r w:rsidRPr="0005271F">
        <w:t>.</w:t>
      </w:r>
    </w:p>
    <w:p w:rsidR="00740B7D" w:rsidRPr="0005271F" w:rsidRDefault="00740B7D" w:rsidP="00B067E5">
      <w:pPr>
        <w:pStyle w:val="SOText"/>
      </w:pPr>
      <w:r w:rsidRPr="0005271F">
        <w:t xml:space="preserve">CSC may </w:t>
      </w:r>
      <w:r w:rsidR="00195DFA" w:rsidRPr="0005271F">
        <w:t>reconsider</w:t>
      </w:r>
      <w:r w:rsidRPr="0005271F">
        <w:t xml:space="preserve"> its own decisions on its own initiative or on request by persons affected by those decisions</w:t>
      </w:r>
      <w:r w:rsidR="00195DFA" w:rsidRPr="0005271F">
        <w:t>, and may involve the Defence Force Case Assessment Panel in reconsiderations</w:t>
      </w:r>
      <w:r w:rsidRPr="0005271F">
        <w:t>.</w:t>
      </w:r>
    </w:p>
    <w:p w:rsidR="00190611" w:rsidRPr="0005271F" w:rsidRDefault="00190611" w:rsidP="00B067E5">
      <w:pPr>
        <w:pStyle w:val="SOText"/>
      </w:pPr>
      <w:r w:rsidRPr="0005271F">
        <w:t xml:space="preserve">CSC may delegate its powers in accordance with the </w:t>
      </w:r>
      <w:r w:rsidRPr="0005271F">
        <w:rPr>
          <w:i/>
        </w:rPr>
        <w:t>Governance of Australian Government Superannuation Schemes Act 2011</w:t>
      </w:r>
      <w:r w:rsidRPr="0005271F">
        <w:t>.</w:t>
      </w:r>
    </w:p>
    <w:p w:rsidR="00FC2006" w:rsidRPr="0005271F" w:rsidRDefault="00FC2006" w:rsidP="00B067E5">
      <w:pPr>
        <w:pStyle w:val="SOText"/>
      </w:pPr>
      <w:r w:rsidRPr="0005271F">
        <w:t>Benefits are payable from the Consolidated Revenue Fund.</w:t>
      </w:r>
    </w:p>
    <w:p w:rsidR="00FC2006" w:rsidRPr="0005271F" w:rsidRDefault="00FC2006" w:rsidP="00B067E5">
      <w:pPr>
        <w:pStyle w:val="SOText"/>
      </w:pPr>
      <w:r w:rsidRPr="0005271F">
        <w:t xml:space="preserve">Payments made purportedly as </w:t>
      </w:r>
      <w:r w:rsidR="00125020" w:rsidRPr="0005271F">
        <w:t>pensions or lump sums</w:t>
      </w:r>
      <w:r w:rsidRPr="0005271F">
        <w:t xml:space="preserve"> that were not actually payable may be recovered from the recipient, and must be reported.</w:t>
      </w:r>
    </w:p>
    <w:p w:rsidR="009339A4" w:rsidRPr="0005271F" w:rsidRDefault="000116B2" w:rsidP="00B067E5">
      <w:pPr>
        <w:pStyle w:val="ActHead3"/>
        <w:pageBreakBefore/>
      </w:pPr>
      <w:bookmarkStart w:id="90" w:name="_Toc150099159"/>
      <w:r w:rsidRPr="00AC03E4">
        <w:rPr>
          <w:rStyle w:val="CharDivNo"/>
        </w:rPr>
        <w:t>Division</w:t>
      </w:r>
      <w:r w:rsidR="00B251B3" w:rsidRPr="00AC03E4">
        <w:rPr>
          <w:rStyle w:val="CharDivNo"/>
        </w:rPr>
        <w:t> </w:t>
      </w:r>
      <w:r w:rsidR="00FC2006" w:rsidRPr="00AC03E4">
        <w:rPr>
          <w:rStyle w:val="CharDivNo"/>
        </w:rPr>
        <w:t>2</w:t>
      </w:r>
      <w:r w:rsidR="009339A4" w:rsidRPr="0005271F">
        <w:t>—</w:t>
      </w:r>
      <w:r w:rsidR="009339A4" w:rsidRPr="00AC03E4">
        <w:rPr>
          <w:rStyle w:val="CharDivText"/>
        </w:rPr>
        <w:t>Administration</w:t>
      </w:r>
      <w:bookmarkEnd w:id="90"/>
    </w:p>
    <w:p w:rsidR="004020DB" w:rsidRPr="0005271F" w:rsidRDefault="004020DB" w:rsidP="00B067E5">
      <w:pPr>
        <w:pStyle w:val="ActHead4"/>
      </w:pPr>
      <w:bookmarkStart w:id="91" w:name="_Toc150099160"/>
      <w:r w:rsidRPr="00AC03E4">
        <w:rPr>
          <w:rStyle w:val="CharSubdNo"/>
        </w:rPr>
        <w:t>Subdivision A</w:t>
      </w:r>
      <w:r w:rsidRPr="0005271F">
        <w:t>—</w:t>
      </w:r>
      <w:r w:rsidRPr="00AC03E4">
        <w:rPr>
          <w:rStyle w:val="CharSubdText"/>
        </w:rPr>
        <w:t>Information</w:t>
      </w:r>
      <w:bookmarkEnd w:id="91"/>
    </w:p>
    <w:p w:rsidR="008A59BE" w:rsidRPr="0005271F" w:rsidRDefault="006316B9" w:rsidP="00B067E5">
      <w:pPr>
        <w:pStyle w:val="ActHead5"/>
      </w:pPr>
      <w:bookmarkStart w:id="92" w:name="_Toc150099161"/>
      <w:r w:rsidRPr="00AC03E4">
        <w:rPr>
          <w:rStyle w:val="CharSectno"/>
        </w:rPr>
        <w:t>51</w:t>
      </w:r>
      <w:r w:rsidR="008A59BE" w:rsidRPr="0005271F">
        <w:t xml:space="preserve">  Department to give CSC information around time of medical discharge</w:t>
      </w:r>
      <w:bookmarkEnd w:id="92"/>
    </w:p>
    <w:p w:rsidR="00D26456" w:rsidRPr="0005271F" w:rsidRDefault="008A59BE" w:rsidP="00B067E5">
      <w:pPr>
        <w:pStyle w:val="subsection"/>
      </w:pPr>
      <w:r w:rsidRPr="0005271F">
        <w:tab/>
      </w:r>
      <w:r w:rsidR="00B91B9E" w:rsidRPr="0005271F">
        <w:t>(1)</w:t>
      </w:r>
      <w:r w:rsidRPr="0005271F">
        <w:tab/>
        <w:t>If a covered ADF member is about to be, or has been, medically discharged</w:t>
      </w:r>
      <w:r w:rsidR="008C1BCE" w:rsidRPr="0005271F">
        <w:t xml:space="preserve"> while under 60</w:t>
      </w:r>
      <w:r w:rsidRPr="0005271F">
        <w:t>, the Department must, within 2 months before or after the discharge, give CSC any information the Department has about the member that is relevant to</w:t>
      </w:r>
      <w:r w:rsidR="00D26456" w:rsidRPr="0005271F">
        <w:t>:</w:t>
      </w:r>
    </w:p>
    <w:p w:rsidR="00D26456" w:rsidRPr="0005271F" w:rsidRDefault="00D26456" w:rsidP="00B067E5">
      <w:pPr>
        <w:pStyle w:val="paragraph"/>
      </w:pPr>
      <w:r w:rsidRPr="0005271F">
        <w:tab/>
        <w:t>(a)</w:t>
      </w:r>
      <w:r w:rsidRPr="0005271F">
        <w:tab/>
      </w:r>
      <w:r w:rsidR="008A59BE" w:rsidRPr="0005271F">
        <w:t>class</w:t>
      </w:r>
      <w:r w:rsidR="00F07F85" w:rsidRPr="0005271F">
        <w:t>ify</w:t>
      </w:r>
      <w:r w:rsidR="008A59BE" w:rsidRPr="0005271F">
        <w:t>ing the member</w:t>
      </w:r>
      <w:r w:rsidRPr="0005271F">
        <w:t>; or</w:t>
      </w:r>
    </w:p>
    <w:p w:rsidR="008A59BE" w:rsidRPr="0005271F" w:rsidRDefault="00D26456" w:rsidP="00B067E5">
      <w:pPr>
        <w:pStyle w:val="paragraph"/>
      </w:pPr>
      <w:r w:rsidRPr="0005271F">
        <w:tab/>
        <w:t>(b)</w:t>
      </w:r>
      <w:r w:rsidRPr="0005271F">
        <w:tab/>
        <w:t>working out the rate of invalidity pension for the member after the discharge</w:t>
      </w:r>
      <w:r w:rsidR="008A59BE" w:rsidRPr="0005271F">
        <w:t>.</w:t>
      </w:r>
    </w:p>
    <w:p w:rsidR="008C1BCE" w:rsidRPr="0005271F" w:rsidRDefault="008C1BCE" w:rsidP="00B067E5">
      <w:pPr>
        <w:pStyle w:val="notetext"/>
      </w:pPr>
      <w:r w:rsidRPr="0005271F">
        <w:t>Note:</w:t>
      </w:r>
      <w:r w:rsidRPr="0005271F">
        <w:tab/>
        <w:t>Sections</w:t>
      </w:r>
      <w:r w:rsidR="00B251B3" w:rsidRPr="0005271F">
        <w:t> </w:t>
      </w:r>
      <w:r w:rsidR="006316B9" w:rsidRPr="0005271F">
        <w:t>46</w:t>
      </w:r>
      <w:r w:rsidRPr="0005271F">
        <w:t xml:space="preserve"> and </w:t>
      </w:r>
      <w:r w:rsidR="006316B9" w:rsidRPr="0005271F">
        <w:t>47</w:t>
      </w:r>
      <w:r w:rsidRPr="0005271F">
        <w:t xml:space="preserve"> give the CSC powers to get information from a person to whom a benefit may be payable or to whom </w:t>
      </w:r>
      <w:r w:rsidR="008460B3" w:rsidRPr="0005271F">
        <w:t xml:space="preserve">an </w:t>
      </w:r>
      <w:r w:rsidR="009D36D4" w:rsidRPr="0005271F">
        <w:t>invalid</w:t>
      </w:r>
      <w:r w:rsidR="00230F9A" w:rsidRPr="0005271F">
        <w:t>ity</w:t>
      </w:r>
      <w:r w:rsidRPr="0005271F">
        <w:t xml:space="preserve"> pension is being paid.</w:t>
      </w:r>
    </w:p>
    <w:p w:rsidR="00C86E51" w:rsidRPr="0005271F" w:rsidRDefault="00C86E51" w:rsidP="00C86E51">
      <w:pPr>
        <w:pStyle w:val="subsection"/>
      </w:pPr>
      <w:r w:rsidRPr="0005271F">
        <w:tab/>
        <w:t>(2)</w:t>
      </w:r>
      <w:r w:rsidRPr="0005271F">
        <w:tab/>
        <w:t>This section does not apply if section</w:t>
      </w:r>
      <w:r w:rsidR="00B251B3" w:rsidRPr="0005271F">
        <w:t> </w:t>
      </w:r>
      <w:r w:rsidRPr="0005271F">
        <w:t>31A applies to the member.</w:t>
      </w:r>
    </w:p>
    <w:p w:rsidR="00C86E51" w:rsidRPr="0005271F" w:rsidRDefault="00C86E51" w:rsidP="00C86E51">
      <w:pPr>
        <w:pStyle w:val="notetext"/>
      </w:pPr>
      <w:r w:rsidRPr="0005271F">
        <w:t>Note:</w:t>
      </w:r>
      <w:r w:rsidRPr="0005271F">
        <w:tab/>
        <w:t>Under section</w:t>
      </w:r>
      <w:r w:rsidR="00B251B3" w:rsidRPr="0005271F">
        <w:t> </w:t>
      </w:r>
      <w:r w:rsidRPr="0005271F">
        <w:t>31A, a person is taken in certain circumstances to have been medically discharged even though he or she ceased to be a covered ADF member for a different reason.</w:t>
      </w:r>
    </w:p>
    <w:p w:rsidR="001470B4" w:rsidRPr="0005271F" w:rsidRDefault="006316B9" w:rsidP="00B067E5">
      <w:pPr>
        <w:pStyle w:val="ActHead5"/>
      </w:pPr>
      <w:bookmarkStart w:id="93" w:name="_Toc150099162"/>
      <w:r w:rsidRPr="00AC03E4">
        <w:rPr>
          <w:rStyle w:val="CharSectno"/>
        </w:rPr>
        <w:t>52</w:t>
      </w:r>
      <w:r w:rsidR="001470B4" w:rsidRPr="0005271F">
        <w:t xml:space="preserve">  Department to give CSC information about covered ADF member who dies</w:t>
      </w:r>
      <w:bookmarkEnd w:id="93"/>
    </w:p>
    <w:p w:rsidR="001470B4" w:rsidRPr="0005271F" w:rsidRDefault="001470B4" w:rsidP="00B067E5">
      <w:pPr>
        <w:pStyle w:val="subsection"/>
      </w:pPr>
      <w:r w:rsidRPr="0005271F">
        <w:tab/>
      </w:r>
      <w:r w:rsidRPr="0005271F">
        <w:tab/>
        <w:t>If a covered ADF member dies while under 60, the Department must give CSC any information the Department has about the member that is relevant to working out the benefit payable for the member</w:t>
      </w:r>
      <w:r w:rsidR="00E36A33" w:rsidRPr="0005271F">
        <w:t>’</w:t>
      </w:r>
      <w:r w:rsidRPr="0005271F">
        <w:t>s death.</w:t>
      </w:r>
    </w:p>
    <w:p w:rsidR="00CF04A2" w:rsidRPr="0005271F" w:rsidRDefault="006316B9" w:rsidP="00B067E5">
      <w:pPr>
        <w:pStyle w:val="ActHead5"/>
      </w:pPr>
      <w:bookmarkStart w:id="94" w:name="_Toc150099163"/>
      <w:r w:rsidRPr="00AC03E4">
        <w:rPr>
          <w:rStyle w:val="CharSectno"/>
        </w:rPr>
        <w:t>53</w:t>
      </w:r>
      <w:r w:rsidR="00CF04A2" w:rsidRPr="0005271F">
        <w:t xml:space="preserve">  CSC may rely on information given by the Department</w:t>
      </w:r>
      <w:bookmarkEnd w:id="94"/>
    </w:p>
    <w:p w:rsidR="00CF04A2" w:rsidRPr="0005271F" w:rsidRDefault="00CF04A2" w:rsidP="00B067E5">
      <w:pPr>
        <w:pStyle w:val="subsection"/>
      </w:pPr>
      <w:r w:rsidRPr="0005271F">
        <w:tab/>
        <w:t>(1)</w:t>
      </w:r>
      <w:r w:rsidRPr="0005271F">
        <w:tab/>
        <w:t xml:space="preserve">For the purposes of this Act, CSC may presume that any information given to CSC by the Department about </w:t>
      </w:r>
      <w:r w:rsidR="0022127B" w:rsidRPr="0005271F">
        <w:t xml:space="preserve">the salary or service of a covered ADF member (including the age of the member when he or she was medically discharged or died) </w:t>
      </w:r>
      <w:r w:rsidRPr="0005271F">
        <w:t>is correct.</w:t>
      </w:r>
    </w:p>
    <w:p w:rsidR="00CF04A2" w:rsidRPr="0005271F" w:rsidRDefault="00CF04A2" w:rsidP="00B067E5">
      <w:pPr>
        <w:pStyle w:val="subsection"/>
      </w:pPr>
      <w:r w:rsidRPr="0005271F">
        <w:tab/>
        <w:t>(2)</w:t>
      </w:r>
      <w:r w:rsidRPr="0005271F">
        <w:tab/>
        <w:t>If a tribunal, authority or person is empowered:</w:t>
      </w:r>
    </w:p>
    <w:p w:rsidR="00CF04A2" w:rsidRPr="0005271F" w:rsidRDefault="00CF04A2" w:rsidP="00B067E5">
      <w:pPr>
        <w:pStyle w:val="paragraph"/>
      </w:pPr>
      <w:r w:rsidRPr="0005271F">
        <w:tab/>
        <w:t>(a)</w:t>
      </w:r>
      <w:r w:rsidRPr="0005271F">
        <w:tab/>
        <w:t>to review or reconsider a decision of CSC under this Act; and</w:t>
      </w:r>
    </w:p>
    <w:p w:rsidR="00CF04A2" w:rsidRPr="0005271F" w:rsidRDefault="00CF04A2" w:rsidP="00B067E5">
      <w:pPr>
        <w:pStyle w:val="paragraph"/>
      </w:pPr>
      <w:r w:rsidRPr="0005271F">
        <w:tab/>
        <w:t>(b)</w:t>
      </w:r>
      <w:r w:rsidRPr="0005271F">
        <w:tab/>
        <w:t>to vary, or make a decision in substitution for, CSC</w:t>
      </w:r>
      <w:r w:rsidR="00E36A33" w:rsidRPr="0005271F">
        <w:t>’</w:t>
      </w:r>
      <w:r w:rsidRPr="0005271F">
        <w:t>s decision under this Act;</w:t>
      </w:r>
    </w:p>
    <w:p w:rsidR="00CF04A2" w:rsidRPr="0005271F" w:rsidRDefault="00CF04A2" w:rsidP="00B067E5">
      <w:pPr>
        <w:pStyle w:val="subsection2"/>
      </w:pPr>
      <w:r w:rsidRPr="0005271F">
        <w:t xml:space="preserve">the tribunal, authority or person is not bound by any presumption made by CSC under </w:t>
      </w:r>
      <w:r w:rsidR="00B251B3" w:rsidRPr="0005271F">
        <w:t>subsection (</w:t>
      </w:r>
      <w:r w:rsidRPr="0005271F">
        <w:t>1).</w:t>
      </w:r>
    </w:p>
    <w:p w:rsidR="004020DB" w:rsidRPr="0005271F" w:rsidRDefault="006316B9" w:rsidP="00B067E5">
      <w:pPr>
        <w:pStyle w:val="ActHead5"/>
      </w:pPr>
      <w:bookmarkStart w:id="95" w:name="_Toc150099164"/>
      <w:r w:rsidRPr="00AC03E4">
        <w:rPr>
          <w:rStyle w:val="CharSectno"/>
        </w:rPr>
        <w:t>54</w:t>
      </w:r>
      <w:r w:rsidR="004020DB" w:rsidRPr="0005271F">
        <w:t xml:space="preserve">  Use and disclosure of personal information by CSC</w:t>
      </w:r>
      <w:bookmarkEnd w:id="95"/>
    </w:p>
    <w:p w:rsidR="004020DB" w:rsidRPr="0005271F" w:rsidRDefault="004020DB" w:rsidP="00B067E5">
      <w:pPr>
        <w:pStyle w:val="subsection"/>
      </w:pPr>
      <w:r w:rsidRPr="0005271F">
        <w:tab/>
        <w:t>(1)</w:t>
      </w:r>
      <w:r w:rsidRPr="0005271F">
        <w:tab/>
        <w:t>CSC may use and disclose for the purposes of this Act personal information that CSC holds and was collected for the purpose of:</w:t>
      </w:r>
    </w:p>
    <w:p w:rsidR="004020DB" w:rsidRPr="0005271F" w:rsidRDefault="004020DB" w:rsidP="00B067E5">
      <w:pPr>
        <w:pStyle w:val="paragraph"/>
      </w:pPr>
      <w:r w:rsidRPr="0005271F">
        <w:tab/>
        <w:t>(a)</w:t>
      </w:r>
      <w:r w:rsidRPr="0005271F">
        <w:tab/>
        <w:t xml:space="preserve">the </w:t>
      </w:r>
      <w:r w:rsidRPr="0005271F">
        <w:rPr>
          <w:i/>
        </w:rPr>
        <w:t>Australian Defence Force Superannuation Act 2015</w:t>
      </w:r>
      <w:r w:rsidRPr="0005271F">
        <w:t>; or</w:t>
      </w:r>
    </w:p>
    <w:p w:rsidR="004020DB" w:rsidRPr="0005271F" w:rsidRDefault="004020DB" w:rsidP="00B067E5">
      <w:pPr>
        <w:pStyle w:val="paragraph"/>
      </w:pPr>
      <w:r w:rsidRPr="0005271F">
        <w:tab/>
        <w:t>(b)</w:t>
      </w:r>
      <w:r w:rsidRPr="0005271F">
        <w:tab/>
      </w:r>
      <w:r w:rsidR="00CC1E5F" w:rsidRPr="0005271F">
        <w:t>ADF Super</w:t>
      </w:r>
      <w:r w:rsidRPr="0005271F">
        <w:t>.</w:t>
      </w:r>
    </w:p>
    <w:p w:rsidR="004020DB" w:rsidRPr="0005271F" w:rsidRDefault="004020DB" w:rsidP="00B067E5">
      <w:pPr>
        <w:pStyle w:val="subsection"/>
      </w:pPr>
      <w:r w:rsidRPr="0005271F">
        <w:tab/>
        <w:t>(2)</w:t>
      </w:r>
      <w:r w:rsidRPr="0005271F">
        <w:tab/>
      </w:r>
      <w:r w:rsidR="0018282E" w:rsidRPr="0005271F">
        <w:t>CSC may use and disclose</w:t>
      </w:r>
      <w:r w:rsidR="003258A4" w:rsidRPr="0005271F">
        <w:t>,</w:t>
      </w:r>
      <w:r w:rsidR="0018282E" w:rsidRPr="0005271F">
        <w:t xml:space="preserve"> for the purposes of the </w:t>
      </w:r>
      <w:r w:rsidR="0018282E" w:rsidRPr="0005271F">
        <w:rPr>
          <w:i/>
        </w:rPr>
        <w:t>Australian Defence Force Superannuation Act 2015</w:t>
      </w:r>
      <w:r w:rsidR="0018282E" w:rsidRPr="0005271F">
        <w:t xml:space="preserve"> and </w:t>
      </w:r>
      <w:r w:rsidR="00CC1E5F" w:rsidRPr="0005271F">
        <w:t>ADF Super</w:t>
      </w:r>
      <w:r w:rsidR="003258A4" w:rsidRPr="0005271F">
        <w:t>,</w:t>
      </w:r>
      <w:r w:rsidR="00CC1E5F" w:rsidRPr="0005271F">
        <w:t xml:space="preserve"> </w:t>
      </w:r>
      <w:r w:rsidR="0018282E" w:rsidRPr="0005271F">
        <w:t>personal information that CSC holds and was collected for the purpose of this Act.</w:t>
      </w:r>
    </w:p>
    <w:p w:rsidR="004020DB" w:rsidRPr="0005271F" w:rsidRDefault="004020DB" w:rsidP="00B067E5">
      <w:pPr>
        <w:pStyle w:val="ActHead4"/>
      </w:pPr>
      <w:bookmarkStart w:id="96" w:name="_Toc150099165"/>
      <w:r w:rsidRPr="00AC03E4">
        <w:rPr>
          <w:rStyle w:val="CharSubdNo"/>
        </w:rPr>
        <w:t>Subdivision B</w:t>
      </w:r>
      <w:r w:rsidRPr="0005271F">
        <w:t>—</w:t>
      </w:r>
      <w:r w:rsidRPr="00AC03E4">
        <w:rPr>
          <w:rStyle w:val="CharSubdText"/>
        </w:rPr>
        <w:t>Choices</w:t>
      </w:r>
      <w:r w:rsidR="00303522" w:rsidRPr="00AC03E4">
        <w:rPr>
          <w:rStyle w:val="CharSubdText"/>
        </w:rPr>
        <w:t xml:space="preserve"> and notices</w:t>
      </w:r>
      <w:bookmarkEnd w:id="96"/>
    </w:p>
    <w:p w:rsidR="008A59BE" w:rsidRPr="0005271F" w:rsidRDefault="006316B9" w:rsidP="00B067E5">
      <w:pPr>
        <w:pStyle w:val="ActHead5"/>
      </w:pPr>
      <w:bookmarkStart w:id="97" w:name="_Toc150099166"/>
      <w:r w:rsidRPr="00AC03E4">
        <w:rPr>
          <w:rStyle w:val="CharSectno"/>
        </w:rPr>
        <w:t>55</w:t>
      </w:r>
      <w:r w:rsidR="008A59BE" w:rsidRPr="0005271F">
        <w:t xml:space="preserve">  Way in which choices about benefits must be made</w:t>
      </w:r>
      <w:bookmarkEnd w:id="97"/>
    </w:p>
    <w:p w:rsidR="008A59BE" w:rsidRPr="0005271F" w:rsidRDefault="008A59BE" w:rsidP="00B067E5">
      <w:pPr>
        <w:pStyle w:val="subsection"/>
      </w:pPr>
      <w:r w:rsidRPr="0005271F">
        <w:tab/>
        <w:t>(1)</w:t>
      </w:r>
      <w:r w:rsidRPr="0005271F">
        <w:tab/>
        <w:t>This section applies to a choice:</w:t>
      </w:r>
    </w:p>
    <w:p w:rsidR="008A59BE" w:rsidRPr="0005271F" w:rsidRDefault="008A59BE" w:rsidP="00B067E5">
      <w:pPr>
        <w:pStyle w:val="paragraph"/>
      </w:pPr>
      <w:r w:rsidRPr="0005271F">
        <w:tab/>
        <w:t>(a)</w:t>
      </w:r>
      <w:r w:rsidRPr="0005271F">
        <w:tab/>
        <w:t>to receive a pension instead of</w:t>
      </w:r>
      <w:r w:rsidR="00133462" w:rsidRPr="0005271F">
        <w:t xml:space="preserve"> a lump sum; or</w:t>
      </w:r>
    </w:p>
    <w:p w:rsidR="00133462" w:rsidRPr="0005271F" w:rsidRDefault="00133462" w:rsidP="00B067E5">
      <w:pPr>
        <w:pStyle w:val="paragraph"/>
      </w:pPr>
      <w:r w:rsidRPr="0005271F">
        <w:tab/>
        <w:t>(b)</w:t>
      </w:r>
      <w:r w:rsidRPr="0005271F">
        <w:tab/>
        <w:t>to receive a lump sum instead of a pension.</w:t>
      </w:r>
    </w:p>
    <w:p w:rsidR="00133462" w:rsidRPr="0005271F" w:rsidRDefault="00133462" w:rsidP="00B067E5">
      <w:pPr>
        <w:pStyle w:val="subsection"/>
      </w:pPr>
      <w:r w:rsidRPr="0005271F">
        <w:tab/>
        <w:t>(2)</w:t>
      </w:r>
      <w:r w:rsidRPr="0005271F">
        <w:tab/>
        <w:t>The choice has effect only if written notice of the choice is given to CSC in a way determined by CSC, along with any information required by CSC to give effect to the choice.</w:t>
      </w:r>
    </w:p>
    <w:p w:rsidR="00303522" w:rsidRPr="0005271F" w:rsidRDefault="006316B9" w:rsidP="00B067E5">
      <w:pPr>
        <w:pStyle w:val="ActHead5"/>
      </w:pPr>
      <w:bookmarkStart w:id="98" w:name="_Toc150099167"/>
      <w:r w:rsidRPr="00AC03E4">
        <w:rPr>
          <w:rStyle w:val="CharSectno"/>
        </w:rPr>
        <w:t>56</w:t>
      </w:r>
      <w:r w:rsidR="00303522" w:rsidRPr="0005271F">
        <w:t xml:space="preserve">  Notices may be given to or by agent</w:t>
      </w:r>
      <w:bookmarkEnd w:id="98"/>
    </w:p>
    <w:p w:rsidR="00303522" w:rsidRPr="0005271F" w:rsidRDefault="00303522" w:rsidP="00B067E5">
      <w:pPr>
        <w:pStyle w:val="subsection"/>
      </w:pPr>
      <w:r w:rsidRPr="0005271F">
        <w:tab/>
        <w:t>(1)</w:t>
      </w:r>
      <w:r w:rsidRPr="0005271F">
        <w:tab/>
        <w:t>If CSC is required or permitted by this Act to give a notice to a person, CSC may give the notice to someone else who is acting for the person.</w:t>
      </w:r>
    </w:p>
    <w:p w:rsidR="00867C69" w:rsidRPr="0005271F" w:rsidRDefault="00303522" w:rsidP="00B067E5">
      <w:pPr>
        <w:pStyle w:val="subsection"/>
      </w:pPr>
      <w:r w:rsidRPr="0005271F">
        <w:tab/>
        <w:t>(2)</w:t>
      </w:r>
      <w:r w:rsidRPr="0005271F">
        <w:tab/>
      </w:r>
      <w:r w:rsidR="00867C69" w:rsidRPr="0005271F">
        <w:t>If a person is required or permitted by this Act to give CSC a notice, the notice may be given to CSC by someone else acting on behalf of the person.</w:t>
      </w:r>
    </w:p>
    <w:p w:rsidR="004020DB" w:rsidRPr="0005271F" w:rsidRDefault="004020DB" w:rsidP="00B067E5">
      <w:pPr>
        <w:pStyle w:val="ActHead4"/>
      </w:pPr>
      <w:bookmarkStart w:id="99" w:name="_Toc150099168"/>
      <w:r w:rsidRPr="00AC03E4">
        <w:rPr>
          <w:rStyle w:val="CharSubdNo"/>
        </w:rPr>
        <w:t>Subdivision C</w:t>
      </w:r>
      <w:r w:rsidRPr="0005271F">
        <w:t>—</w:t>
      </w:r>
      <w:r w:rsidR="00195DFA" w:rsidRPr="00AC03E4">
        <w:rPr>
          <w:rStyle w:val="CharSubdText"/>
        </w:rPr>
        <w:t>Reconsideration</w:t>
      </w:r>
      <w:r w:rsidRPr="00AC03E4">
        <w:rPr>
          <w:rStyle w:val="CharSubdText"/>
        </w:rPr>
        <w:t xml:space="preserve"> of CSC decisions</w:t>
      </w:r>
      <w:bookmarkEnd w:id="99"/>
    </w:p>
    <w:p w:rsidR="00740B7D" w:rsidRPr="0005271F" w:rsidRDefault="006316B9" w:rsidP="00B067E5">
      <w:pPr>
        <w:pStyle w:val="ActHead5"/>
      </w:pPr>
      <w:bookmarkStart w:id="100" w:name="_Toc150099169"/>
      <w:r w:rsidRPr="00AC03E4">
        <w:rPr>
          <w:rStyle w:val="CharSectno"/>
        </w:rPr>
        <w:t>57</w:t>
      </w:r>
      <w:r w:rsidR="00740B7D" w:rsidRPr="0005271F">
        <w:t xml:space="preserve">  </w:t>
      </w:r>
      <w:r w:rsidR="00195DFA" w:rsidRPr="0005271F">
        <w:t>Reconsideration</w:t>
      </w:r>
      <w:r w:rsidR="00740B7D" w:rsidRPr="0005271F">
        <w:t xml:space="preserve"> of CSC decisions</w:t>
      </w:r>
      <w:r w:rsidR="005567FE" w:rsidRPr="0005271F">
        <w:t xml:space="preserve"> by CSC</w:t>
      </w:r>
      <w:bookmarkEnd w:id="100"/>
    </w:p>
    <w:p w:rsidR="00740B7D" w:rsidRPr="0005271F" w:rsidRDefault="00190611" w:rsidP="00B067E5">
      <w:pPr>
        <w:pStyle w:val="subsection"/>
      </w:pPr>
      <w:r w:rsidRPr="0005271F">
        <w:tab/>
      </w:r>
      <w:r w:rsidR="00E15491" w:rsidRPr="0005271F">
        <w:t>(1)</w:t>
      </w:r>
      <w:r w:rsidRPr="0005271F">
        <w:tab/>
        <w:t xml:space="preserve">CSC may </w:t>
      </w:r>
      <w:r w:rsidR="00195DFA" w:rsidRPr="0005271F">
        <w:t>reconsider</w:t>
      </w:r>
      <w:r w:rsidRPr="0005271F">
        <w:t xml:space="preserve"> a decision of CSC</w:t>
      </w:r>
      <w:r w:rsidR="00903743" w:rsidRPr="0005271F">
        <w:t xml:space="preserve"> under this Act</w:t>
      </w:r>
      <w:r w:rsidRPr="0005271F">
        <w:t>, either on its own initiative or on request of a person affected by the decision.</w:t>
      </w:r>
    </w:p>
    <w:p w:rsidR="00190611" w:rsidRPr="0005271F" w:rsidRDefault="00190611" w:rsidP="00B067E5">
      <w:pPr>
        <w:pStyle w:val="notetext"/>
      </w:pPr>
      <w:r w:rsidRPr="0005271F">
        <w:t>Note:</w:t>
      </w:r>
      <w:r w:rsidRPr="0005271F">
        <w:tab/>
        <w:t>A decision actually made by a delegate or sub</w:t>
      </w:r>
      <w:r w:rsidR="00AC03E4">
        <w:noBreakHyphen/>
      </w:r>
      <w:r w:rsidRPr="0005271F">
        <w:t>delegate of CSC is a decision of CSC for this purpose: see section</w:t>
      </w:r>
      <w:r w:rsidR="00B251B3" w:rsidRPr="0005271F">
        <w:t> </w:t>
      </w:r>
      <w:r w:rsidR="006316B9" w:rsidRPr="0005271F">
        <w:t>59</w:t>
      </w:r>
      <w:r w:rsidRPr="0005271F">
        <w:t>.</w:t>
      </w:r>
    </w:p>
    <w:p w:rsidR="00E15491" w:rsidRPr="0005271F" w:rsidRDefault="00E15491" w:rsidP="00B067E5">
      <w:pPr>
        <w:pStyle w:val="subsection"/>
      </w:pPr>
      <w:r w:rsidRPr="0005271F">
        <w:tab/>
        <w:t>(2)</w:t>
      </w:r>
      <w:r w:rsidRPr="0005271F">
        <w:tab/>
        <w:t xml:space="preserve">If CSC </w:t>
      </w:r>
      <w:r w:rsidR="00195DFA" w:rsidRPr="0005271F">
        <w:t>reconsider</w:t>
      </w:r>
      <w:r w:rsidR="00675437" w:rsidRPr="0005271F">
        <w:t>s</w:t>
      </w:r>
      <w:r w:rsidRPr="0005271F">
        <w:t xml:space="preserve"> a decision, it must:</w:t>
      </w:r>
    </w:p>
    <w:p w:rsidR="00E15491" w:rsidRPr="0005271F" w:rsidRDefault="00E15491" w:rsidP="00B067E5">
      <w:pPr>
        <w:pStyle w:val="paragraph"/>
      </w:pPr>
      <w:r w:rsidRPr="0005271F">
        <w:tab/>
        <w:t>(a)</w:t>
      </w:r>
      <w:r w:rsidRPr="0005271F">
        <w:tab/>
        <w:t>confirm the decision; or</w:t>
      </w:r>
    </w:p>
    <w:p w:rsidR="00E15491" w:rsidRPr="0005271F" w:rsidRDefault="00E15491" w:rsidP="00B067E5">
      <w:pPr>
        <w:pStyle w:val="paragraph"/>
      </w:pPr>
      <w:r w:rsidRPr="0005271F">
        <w:tab/>
        <w:t>(b)</w:t>
      </w:r>
      <w:r w:rsidRPr="0005271F">
        <w:tab/>
        <w:t>vary the decision; or</w:t>
      </w:r>
    </w:p>
    <w:p w:rsidR="00E15491" w:rsidRPr="0005271F" w:rsidRDefault="00E15491" w:rsidP="00B067E5">
      <w:pPr>
        <w:pStyle w:val="paragraph"/>
      </w:pPr>
      <w:r w:rsidRPr="0005271F">
        <w:tab/>
        <w:t>(c)</w:t>
      </w:r>
      <w:r w:rsidRPr="0005271F">
        <w:tab/>
        <w:t>set aside the decision and substitute a new decision.</w:t>
      </w:r>
    </w:p>
    <w:p w:rsidR="00954026" w:rsidRPr="0005271F" w:rsidRDefault="00954026" w:rsidP="00954026">
      <w:pPr>
        <w:pStyle w:val="notetext"/>
      </w:pPr>
      <w:r w:rsidRPr="0005271F">
        <w:t>Note:</w:t>
      </w:r>
      <w:r w:rsidRPr="0005271F">
        <w:tab/>
        <w:t xml:space="preserve">A person affected by the outcome of the reconsideration of the decision may make a complaint under the AFCA scheme (within the meaning of the </w:t>
      </w:r>
      <w:r w:rsidRPr="0005271F">
        <w:rPr>
          <w:i/>
        </w:rPr>
        <w:t>Corporations Act 2001</w:t>
      </w:r>
      <w:r w:rsidRPr="0005271F">
        <w:t>).</w:t>
      </w:r>
    </w:p>
    <w:p w:rsidR="005567FE" w:rsidRPr="0005271F" w:rsidRDefault="006316B9" w:rsidP="00B067E5">
      <w:pPr>
        <w:pStyle w:val="ActHead5"/>
      </w:pPr>
      <w:bookmarkStart w:id="101" w:name="_Toc150099170"/>
      <w:r w:rsidRPr="00AC03E4">
        <w:rPr>
          <w:rStyle w:val="CharSectno"/>
        </w:rPr>
        <w:t>58</w:t>
      </w:r>
      <w:r w:rsidR="005567FE" w:rsidRPr="0005271F">
        <w:t xml:space="preserve">  Request for </w:t>
      </w:r>
      <w:r w:rsidR="00195DFA" w:rsidRPr="0005271F">
        <w:t>reconsideration</w:t>
      </w:r>
      <w:r w:rsidR="005567FE" w:rsidRPr="0005271F">
        <w:t xml:space="preserve"> by CSC</w:t>
      </w:r>
      <w:bookmarkEnd w:id="101"/>
    </w:p>
    <w:p w:rsidR="00C90723" w:rsidRPr="0005271F" w:rsidRDefault="005567FE" w:rsidP="00B067E5">
      <w:pPr>
        <w:pStyle w:val="subsection"/>
      </w:pPr>
      <w:r w:rsidRPr="0005271F">
        <w:tab/>
        <w:t>(1</w:t>
      </w:r>
      <w:r w:rsidR="00C90723" w:rsidRPr="0005271F">
        <w:t>)</w:t>
      </w:r>
      <w:r w:rsidR="00C90723" w:rsidRPr="0005271F">
        <w:tab/>
        <w:t xml:space="preserve">A person affected by a decision of CSC may request CSC to </w:t>
      </w:r>
      <w:r w:rsidR="00195DFA" w:rsidRPr="0005271F">
        <w:t>reconsider</w:t>
      </w:r>
      <w:r w:rsidR="00C90723" w:rsidRPr="0005271F">
        <w:t xml:space="preserve"> the decision.</w:t>
      </w:r>
    </w:p>
    <w:p w:rsidR="00C90723" w:rsidRPr="0005271F" w:rsidRDefault="005567FE" w:rsidP="00B067E5">
      <w:pPr>
        <w:pStyle w:val="subsection"/>
      </w:pPr>
      <w:r w:rsidRPr="0005271F">
        <w:tab/>
        <w:t>(2</w:t>
      </w:r>
      <w:r w:rsidR="00C90723" w:rsidRPr="0005271F">
        <w:t>)</w:t>
      </w:r>
      <w:r w:rsidR="00C90723" w:rsidRPr="0005271F">
        <w:tab/>
        <w:t>The request must:</w:t>
      </w:r>
    </w:p>
    <w:p w:rsidR="0090081A" w:rsidRPr="0005271F" w:rsidRDefault="00485909" w:rsidP="0090081A">
      <w:pPr>
        <w:pStyle w:val="paragraph"/>
      </w:pPr>
      <w:r w:rsidRPr="0005271F">
        <w:tab/>
      </w:r>
      <w:r w:rsidR="0090081A" w:rsidRPr="0005271F">
        <w:t>(a)</w:t>
      </w:r>
      <w:r w:rsidR="0090081A" w:rsidRPr="0005271F">
        <w:tab/>
        <w:t>be made in writing; and</w:t>
      </w:r>
    </w:p>
    <w:p w:rsidR="0090081A" w:rsidRPr="0005271F" w:rsidRDefault="0090081A" w:rsidP="0090081A">
      <w:pPr>
        <w:pStyle w:val="paragraph"/>
      </w:pPr>
      <w:r w:rsidRPr="0005271F">
        <w:tab/>
        <w:t>(aa)</w:t>
      </w:r>
      <w:r w:rsidRPr="0005271F">
        <w:tab/>
        <w:t>be given to CSC within:</w:t>
      </w:r>
    </w:p>
    <w:p w:rsidR="0090081A" w:rsidRPr="0005271F" w:rsidRDefault="0090081A" w:rsidP="0090081A">
      <w:pPr>
        <w:pStyle w:val="paragraphsub"/>
      </w:pPr>
      <w:r w:rsidRPr="0005271F">
        <w:tab/>
        <w:t>(i)</w:t>
      </w:r>
      <w:r w:rsidRPr="0005271F">
        <w:tab/>
        <w:t>30 days after CSC gives notice of the decision to the person; or</w:t>
      </w:r>
    </w:p>
    <w:p w:rsidR="0090081A" w:rsidRPr="0005271F" w:rsidRDefault="0090081A" w:rsidP="0090081A">
      <w:pPr>
        <w:pStyle w:val="paragraphsub"/>
      </w:pPr>
      <w:r w:rsidRPr="0005271F">
        <w:tab/>
        <w:t>(ii)</w:t>
      </w:r>
      <w:r w:rsidRPr="0005271F">
        <w:tab/>
        <w:t>such further period as CSC, in special circumstances, allows; and</w:t>
      </w:r>
    </w:p>
    <w:p w:rsidR="00E15491" w:rsidRPr="0005271F" w:rsidRDefault="00E15491" w:rsidP="00B067E5">
      <w:pPr>
        <w:pStyle w:val="paragraph"/>
      </w:pPr>
      <w:r w:rsidRPr="0005271F">
        <w:tab/>
        <w:t>(b)</w:t>
      </w:r>
      <w:r w:rsidRPr="0005271F">
        <w:tab/>
        <w:t>set out the ground for the request.</w:t>
      </w:r>
    </w:p>
    <w:p w:rsidR="00E15491" w:rsidRPr="0005271F" w:rsidRDefault="00E15491" w:rsidP="00B067E5">
      <w:pPr>
        <w:pStyle w:val="subsection"/>
      </w:pPr>
      <w:r w:rsidRPr="0005271F">
        <w:tab/>
        <w:t>(</w:t>
      </w:r>
      <w:r w:rsidR="005567FE" w:rsidRPr="0005271F">
        <w:t>3</w:t>
      </w:r>
      <w:r w:rsidRPr="0005271F">
        <w:t>)</w:t>
      </w:r>
      <w:r w:rsidRPr="0005271F">
        <w:tab/>
        <w:t xml:space="preserve">After receiving a request to </w:t>
      </w:r>
      <w:r w:rsidR="00195DFA" w:rsidRPr="0005271F">
        <w:t>reconsider</w:t>
      </w:r>
      <w:r w:rsidRPr="0005271F">
        <w:t xml:space="preserve"> a decision, CSC must:</w:t>
      </w:r>
    </w:p>
    <w:p w:rsidR="00E15491" w:rsidRPr="0005271F" w:rsidRDefault="00E15491" w:rsidP="00B067E5">
      <w:pPr>
        <w:pStyle w:val="paragraph"/>
      </w:pPr>
      <w:r w:rsidRPr="0005271F">
        <w:tab/>
        <w:t>(a)</w:t>
      </w:r>
      <w:r w:rsidRPr="0005271F">
        <w:tab/>
        <w:t>refer the decision to the Defence Force Case Assessment Panel for the Panel to make recommendations to CSC in relation to the decision; or</w:t>
      </w:r>
    </w:p>
    <w:p w:rsidR="00E15491" w:rsidRPr="0005271F" w:rsidRDefault="00E15491" w:rsidP="00B067E5">
      <w:pPr>
        <w:pStyle w:val="paragraph"/>
      </w:pPr>
      <w:r w:rsidRPr="0005271F">
        <w:tab/>
        <w:t>(b)</w:t>
      </w:r>
      <w:r w:rsidRPr="0005271F">
        <w:tab/>
        <w:t xml:space="preserve">refer the decision to the Defence Force Case Assessment Panel for the Panel to </w:t>
      </w:r>
      <w:r w:rsidR="00195DFA" w:rsidRPr="0005271F">
        <w:t>reconsider</w:t>
      </w:r>
      <w:r w:rsidRPr="0005271F">
        <w:t xml:space="preserve"> the decision; or</w:t>
      </w:r>
    </w:p>
    <w:p w:rsidR="00E15491" w:rsidRPr="0005271F" w:rsidRDefault="00E15491" w:rsidP="00B067E5">
      <w:pPr>
        <w:pStyle w:val="paragraph"/>
      </w:pPr>
      <w:r w:rsidRPr="0005271F">
        <w:tab/>
        <w:t>(c)</w:t>
      </w:r>
      <w:r w:rsidRPr="0005271F">
        <w:tab/>
      </w:r>
      <w:r w:rsidR="00195DFA" w:rsidRPr="0005271F">
        <w:t>reconsider</w:t>
      </w:r>
      <w:r w:rsidRPr="0005271F">
        <w:t xml:space="preserve"> the decision itself.</w:t>
      </w:r>
    </w:p>
    <w:p w:rsidR="00675437" w:rsidRPr="0005271F" w:rsidRDefault="00675437" w:rsidP="00B067E5">
      <w:pPr>
        <w:pStyle w:val="notetext"/>
      </w:pPr>
      <w:r w:rsidRPr="0005271F">
        <w:t>Note:</w:t>
      </w:r>
      <w:r w:rsidRPr="0005271F">
        <w:tab/>
        <w:t>Division</w:t>
      </w:r>
      <w:r w:rsidR="00B251B3" w:rsidRPr="0005271F">
        <w:t> </w:t>
      </w:r>
      <w:r w:rsidRPr="0005271F">
        <w:t>2 of Part</w:t>
      </w:r>
      <w:r w:rsidR="00B067E5" w:rsidRPr="0005271F">
        <w:t> </w:t>
      </w:r>
      <w:r w:rsidRPr="0005271F">
        <w:t xml:space="preserve">XI of the </w:t>
      </w:r>
      <w:r w:rsidRPr="0005271F">
        <w:rPr>
          <w:i/>
        </w:rPr>
        <w:t>Defence Force Retirement and Death Benefits Act 1973</w:t>
      </w:r>
      <w:r w:rsidRPr="0005271F">
        <w:t xml:space="preserve"> deals with how the Defence Force Case Assessment Panel performs its functions relating to a </w:t>
      </w:r>
      <w:r w:rsidR="00195DFA" w:rsidRPr="0005271F">
        <w:t>reconsideration</w:t>
      </w:r>
      <w:r w:rsidRPr="0005271F">
        <w:t>.</w:t>
      </w:r>
    </w:p>
    <w:p w:rsidR="005567FE" w:rsidRPr="0005271F" w:rsidRDefault="00F75FE9" w:rsidP="00B067E5">
      <w:pPr>
        <w:pStyle w:val="subsection"/>
      </w:pPr>
      <w:r w:rsidRPr="0005271F">
        <w:tab/>
        <w:t>(4</w:t>
      </w:r>
      <w:r w:rsidR="00E15491" w:rsidRPr="0005271F">
        <w:t>)</w:t>
      </w:r>
      <w:r w:rsidR="00E15491" w:rsidRPr="0005271F">
        <w:tab/>
      </w:r>
      <w:r w:rsidR="005567FE" w:rsidRPr="0005271F">
        <w:t xml:space="preserve">In making a decision on a requested </w:t>
      </w:r>
      <w:r w:rsidR="00195DFA" w:rsidRPr="0005271F">
        <w:t>reconsideration</w:t>
      </w:r>
      <w:r w:rsidR="005567FE" w:rsidRPr="0005271F">
        <w:t>, CSC must take into account any recommendations made by the Defence Force Case Assessment Panel. This does not limit the matters CSC m</w:t>
      </w:r>
      <w:r w:rsidR="00D343BB" w:rsidRPr="0005271F">
        <w:t>ay</w:t>
      </w:r>
      <w:r w:rsidR="005567FE" w:rsidRPr="0005271F">
        <w:t xml:space="preserve"> take into account.</w:t>
      </w:r>
    </w:p>
    <w:p w:rsidR="00E15491" w:rsidRPr="0005271F" w:rsidRDefault="00F75FE9" w:rsidP="00B067E5">
      <w:pPr>
        <w:pStyle w:val="subsection"/>
      </w:pPr>
      <w:r w:rsidRPr="0005271F">
        <w:tab/>
        <w:t>(5</w:t>
      </w:r>
      <w:r w:rsidR="005567FE" w:rsidRPr="0005271F">
        <w:t>)</w:t>
      </w:r>
      <w:r w:rsidR="005567FE" w:rsidRPr="0005271F">
        <w:tab/>
      </w:r>
      <w:r w:rsidR="00E15491" w:rsidRPr="0005271F">
        <w:t xml:space="preserve">CSC must keep </w:t>
      </w:r>
      <w:r w:rsidR="005567FE" w:rsidRPr="0005271F">
        <w:t>the</w:t>
      </w:r>
      <w:r w:rsidR="00E15491" w:rsidRPr="0005271F">
        <w:t xml:space="preserve"> person who requested </w:t>
      </w:r>
      <w:r w:rsidR="005567FE" w:rsidRPr="0005271F">
        <w:t>the</w:t>
      </w:r>
      <w:r w:rsidR="00E15491" w:rsidRPr="0005271F">
        <w:t xml:space="preserve"> </w:t>
      </w:r>
      <w:r w:rsidR="00195DFA" w:rsidRPr="0005271F">
        <w:t>reconsideration</w:t>
      </w:r>
      <w:r w:rsidR="00E15491" w:rsidRPr="0005271F">
        <w:t xml:space="preserve"> informed of</w:t>
      </w:r>
      <w:r w:rsidR="00195DFA" w:rsidRPr="0005271F">
        <w:t xml:space="preserve"> its</w:t>
      </w:r>
      <w:r w:rsidR="00E15491" w:rsidRPr="0005271F">
        <w:t xml:space="preserve"> progress and the reason for any delay.</w:t>
      </w:r>
    </w:p>
    <w:p w:rsidR="00E15491" w:rsidRPr="0005271F" w:rsidRDefault="00F75FE9" w:rsidP="00B067E5">
      <w:pPr>
        <w:pStyle w:val="subsection"/>
      </w:pPr>
      <w:r w:rsidRPr="0005271F">
        <w:tab/>
        <w:t>(6</w:t>
      </w:r>
      <w:r w:rsidR="00E15491" w:rsidRPr="0005271F">
        <w:t>)</w:t>
      </w:r>
      <w:r w:rsidR="00E15491" w:rsidRPr="0005271F">
        <w:tab/>
        <w:t xml:space="preserve">CSC must give </w:t>
      </w:r>
      <w:r w:rsidR="00675437" w:rsidRPr="0005271F">
        <w:t>the</w:t>
      </w:r>
      <w:r w:rsidR="00E15491" w:rsidRPr="0005271F">
        <w:t xml:space="preserve"> person who requested </w:t>
      </w:r>
      <w:r w:rsidR="00675437" w:rsidRPr="0005271F">
        <w:t xml:space="preserve">the </w:t>
      </w:r>
      <w:r w:rsidR="00195DFA" w:rsidRPr="0005271F">
        <w:t>reconsideration</w:t>
      </w:r>
      <w:r w:rsidR="00E15491" w:rsidRPr="0005271F">
        <w:t xml:space="preserve"> written notice of </w:t>
      </w:r>
      <w:r w:rsidR="00195DFA" w:rsidRPr="0005271F">
        <w:t>its</w:t>
      </w:r>
      <w:r w:rsidR="00E15491" w:rsidRPr="0005271F">
        <w:t xml:space="preserve"> result and written reasons for the decision made on </w:t>
      </w:r>
      <w:r w:rsidR="00195DFA" w:rsidRPr="0005271F">
        <w:t>reconsideration</w:t>
      </w:r>
      <w:r w:rsidR="00E15491" w:rsidRPr="0005271F">
        <w:t>.</w:t>
      </w:r>
    </w:p>
    <w:p w:rsidR="0018282E" w:rsidRPr="0005271F" w:rsidRDefault="0018282E" w:rsidP="00B067E5">
      <w:pPr>
        <w:pStyle w:val="ActHead4"/>
      </w:pPr>
      <w:bookmarkStart w:id="102" w:name="_Toc150099171"/>
      <w:r w:rsidRPr="00AC03E4">
        <w:rPr>
          <w:rStyle w:val="CharSubdNo"/>
        </w:rPr>
        <w:t>Subdivision D</w:t>
      </w:r>
      <w:r w:rsidRPr="0005271F">
        <w:t>—</w:t>
      </w:r>
      <w:r w:rsidRPr="00AC03E4">
        <w:rPr>
          <w:rStyle w:val="CharSubdText"/>
        </w:rPr>
        <w:t>Delegation</w:t>
      </w:r>
      <w:bookmarkEnd w:id="102"/>
    </w:p>
    <w:p w:rsidR="00190611" w:rsidRPr="0005271F" w:rsidRDefault="006316B9" w:rsidP="00B067E5">
      <w:pPr>
        <w:pStyle w:val="ActHead5"/>
      </w:pPr>
      <w:bookmarkStart w:id="103" w:name="_Toc150099172"/>
      <w:r w:rsidRPr="00AC03E4">
        <w:rPr>
          <w:rStyle w:val="CharSectno"/>
        </w:rPr>
        <w:t>59</w:t>
      </w:r>
      <w:r w:rsidR="00190611" w:rsidRPr="0005271F">
        <w:t xml:space="preserve">  </w:t>
      </w:r>
      <w:r w:rsidR="00413F0E" w:rsidRPr="0005271F">
        <w:t>CSC taken to have exercised power if d</w:t>
      </w:r>
      <w:r w:rsidR="00190611" w:rsidRPr="0005271F">
        <w:t>elegat</w:t>
      </w:r>
      <w:r w:rsidR="00413F0E" w:rsidRPr="0005271F">
        <w:t>e exercises power</w:t>
      </w:r>
      <w:bookmarkEnd w:id="103"/>
    </w:p>
    <w:p w:rsidR="00190611" w:rsidRPr="0005271F" w:rsidRDefault="00190611" w:rsidP="00B067E5">
      <w:pPr>
        <w:pStyle w:val="subsection"/>
      </w:pPr>
      <w:r w:rsidRPr="0005271F">
        <w:tab/>
      </w:r>
      <w:r w:rsidRPr="0005271F">
        <w:tab/>
        <w:t>For the purposes of this Act, CSC is taken to have exercised a power of CSC under this Act if:</w:t>
      </w:r>
    </w:p>
    <w:p w:rsidR="00190611" w:rsidRPr="0005271F" w:rsidRDefault="00190611" w:rsidP="00B067E5">
      <w:pPr>
        <w:pStyle w:val="paragraph"/>
      </w:pPr>
      <w:r w:rsidRPr="0005271F">
        <w:tab/>
        <w:t>(a)</w:t>
      </w:r>
      <w:r w:rsidRPr="0005271F">
        <w:tab/>
        <w:t>the power has been delegated or sub</w:t>
      </w:r>
      <w:r w:rsidR="00AC03E4">
        <w:noBreakHyphen/>
      </w:r>
      <w:r w:rsidRPr="0005271F">
        <w:t>delegated to a person under section</w:t>
      </w:r>
      <w:r w:rsidR="00B251B3" w:rsidRPr="0005271F">
        <w:t> </w:t>
      </w:r>
      <w:r w:rsidRPr="0005271F">
        <w:t xml:space="preserve">36 of the </w:t>
      </w:r>
      <w:r w:rsidRPr="0005271F">
        <w:rPr>
          <w:i/>
        </w:rPr>
        <w:t>Governance of Australian Government Superannuation Schemes Act 2011</w:t>
      </w:r>
      <w:r w:rsidRPr="0005271F">
        <w:t>; and</w:t>
      </w:r>
    </w:p>
    <w:p w:rsidR="00190611" w:rsidRPr="0005271F" w:rsidRDefault="00190611" w:rsidP="00B067E5">
      <w:pPr>
        <w:pStyle w:val="paragraph"/>
      </w:pPr>
      <w:r w:rsidRPr="0005271F">
        <w:tab/>
        <w:t>(b)</w:t>
      </w:r>
      <w:r w:rsidRPr="0005271F">
        <w:tab/>
        <w:t>the person exercises the power.</w:t>
      </w:r>
    </w:p>
    <w:p w:rsidR="00133462" w:rsidRPr="0005271F" w:rsidRDefault="000116B2" w:rsidP="00B067E5">
      <w:pPr>
        <w:pStyle w:val="ActHead3"/>
        <w:pageBreakBefore/>
      </w:pPr>
      <w:bookmarkStart w:id="104" w:name="_Toc150099173"/>
      <w:r w:rsidRPr="00AC03E4">
        <w:rPr>
          <w:rStyle w:val="CharDivNo"/>
        </w:rPr>
        <w:t>Division</w:t>
      </w:r>
      <w:r w:rsidR="00B251B3" w:rsidRPr="00AC03E4">
        <w:rPr>
          <w:rStyle w:val="CharDivNo"/>
        </w:rPr>
        <w:t> </w:t>
      </w:r>
      <w:r w:rsidR="00E93ED4" w:rsidRPr="00AC03E4">
        <w:rPr>
          <w:rStyle w:val="CharDivNo"/>
        </w:rPr>
        <w:t>3</w:t>
      </w:r>
      <w:r w:rsidR="00133462" w:rsidRPr="0005271F">
        <w:t>—</w:t>
      </w:r>
      <w:r w:rsidR="00133462" w:rsidRPr="00AC03E4">
        <w:rPr>
          <w:rStyle w:val="CharDivText"/>
        </w:rPr>
        <w:t>Finance</w:t>
      </w:r>
      <w:bookmarkEnd w:id="104"/>
    </w:p>
    <w:p w:rsidR="00133462" w:rsidRPr="0005271F" w:rsidRDefault="006316B9" w:rsidP="00B067E5">
      <w:pPr>
        <w:pStyle w:val="ActHead5"/>
      </w:pPr>
      <w:bookmarkStart w:id="105" w:name="_Toc150099174"/>
      <w:r w:rsidRPr="00AC03E4">
        <w:rPr>
          <w:rStyle w:val="CharSectno"/>
        </w:rPr>
        <w:t>60</w:t>
      </w:r>
      <w:r w:rsidR="00133462" w:rsidRPr="0005271F">
        <w:t xml:space="preserve">  Appropriation for benefits</w:t>
      </w:r>
      <w:bookmarkEnd w:id="105"/>
    </w:p>
    <w:p w:rsidR="00133462" w:rsidRPr="0005271F" w:rsidRDefault="00133462" w:rsidP="00B067E5">
      <w:pPr>
        <w:pStyle w:val="subsection"/>
      </w:pPr>
      <w:r w:rsidRPr="0005271F">
        <w:tab/>
      </w:r>
      <w:r w:rsidRPr="0005271F">
        <w:tab/>
        <w:t>Benefits are payable from the Consolidated Revenue Fund, which is appropriated accordingly.</w:t>
      </w:r>
    </w:p>
    <w:p w:rsidR="009C59A5" w:rsidRPr="0005271F" w:rsidRDefault="006316B9" w:rsidP="00B067E5">
      <w:pPr>
        <w:pStyle w:val="ActHead5"/>
      </w:pPr>
      <w:bookmarkStart w:id="106" w:name="_Toc150099175"/>
      <w:r w:rsidRPr="00AC03E4">
        <w:rPr>
          <w:rStyle w:val="CharSectno"/>
        </w:rPr>
        <w:t>61</w:t>
      </w:r>
      <w:r w:rsidR="009C59A5" w:rsidRPr="0005271F">
        <w:t xml:space="preserve">  Recoverable payments</w:t>
      </w:r>
      <w:bookmarkEnd w:id="106"/>
    </w:p>
    <w:p w:rsidR="009C59A5" w:rsidRPr="0005271F" w:rsidRDefault="009C59A5" w:rsidP="00B067E5">
      <w:pPr>
        <w:pStyle w:val="subsection"/>
      </w:pPr>
      <w:r w:rsidRPr="0005271F">
        <w:tab/>
        <w:t>(1)</w:t>
      </w:r>
      <w:r w:rsidRPr="0005271F">
        <w:tab/>
        <w:t xml:space="preserve">If, apart from this subsection, the Commonwealth does not have power under this Act to pay an amount (the </w:t>
      </w:r>
      <w:r w:rsidRPr="0005271F">
        <w:rPr>
          <w:b/>
          <w:i/>
        </w:rPr>
        <w:t>relevant amount</w:t>
      </w:r>
      <w:r w:rsidRPr="0005271F">
        <w:t xml:space="preserve">) to or for a person (the </w:t>
      </w:r>
      <w:r w:rsidRPr="0005271F">
        <w:rPr>
          <w:b/>
          <w:i/>
        </w:rPr>
        <w:t>recipient</w:t>
      </w:r>
      <w:r w:rsidRPr="0005271F">
        <w:t>) purportedly as a benefit, then the Commonwealth may pay the relevant amount to or for the recipient.</w:t>
      </w:r>
    </w:p>
    <w:p w:rsidR="009C59A5" w:rsidRPr="0005271F" w:rsidRDefault="009C59A5" w:rsidP="00B067E5">
      <w:pPr>
        <w:pStyle w:val="SubsectionHead"/>
      </w:pPr>
      <w:r w:rsidRPr="0005271F">
        <w:t>Recovery</w:t>
      </w:r>
    </w:p>
    <w:p w:rsidR="009C59A5" w:rsidRPr="0005271F" w:rsidRDefault="009C59A5" w:rsidP="00B067E5">
      <w:pPr>
        <w:pStyle w:val="subsection"/>
      </w:pPr>
      <w:r w:rsidRPr="0005271F">
        <w:tab/>
        <w:t>(2)</w:t>
      </w:r>
      <w:r w:rsidRPr="0005271F">
        <w:tab/>
        <w:t xml:space="preserve">If a payment is made under </w:t>
      </w:r>
      <w:r w:rsidR="00B251B3" w:rsidRPr="0005271F">
        <w:t>subsection (</w:t>
      </w:r>
      <w:r w:rsidRPr="0005271F">
        <w:t>1) to the recipient, the relevant amount:</w:t>
      </w:r>
    </w:p>
    <w:p w:rsidR="009C59A5" w:rsidRPr="0005271F" w:rsidRDefault="009C59A5" w:rsidP="00B067E5">
      <w:pPr>
        <w:pStyle w:val="paragraph"/>
      </w:pPr>
      <w:r w:rsidRPr="0005271F">
        <w:tab/>
        <w:t>(a)</w:t>
      </w:r>
      <w:r w:rsidRPr="0005271F">
        <w:tab/>
        <w:t>is a debt due to the Commonwealth by the recipient; and</w:t>
      </w:r>
    </w:p>
    <w:p w:rsidR="009C59A5" w:rsidRPr="0005271F" w:rsidRDefault="009C59A5" w:rsidP="00B067E5">
      <w:pPr>
        <w:pStyle w:val="paragraph"/>
      </w:pPr>
      <w:r w:rsidRPr="0005271F">
        <w:tab/>
        <w:t>(b)</w:t>
      </w:r>
      <w:r w:rsidRPr="0005271F">
        <w:tab/>
        <w:t>may be recovered by CSC, on behalf of the Commonwealth, in a court of competent jurisdiction.</w:t>
      </w:r>
    </w:p>
    <w:p w:rsidR="009C59A5" w:rsidRPr="0005271F" w:rsidRDefault="009C59A5" w:rsidP="00B067E5">
      <w:pPr>
        <w:pStyle w:val="subsection"/>
      </w:pPr>
      <w:r w:rsidRPr="0005271F">
        <w:tab/>
        <w:t>(3)</w:t>
      </w:r>
      <w:r w:rsidRPr="0005271F">
        <w:tab/>
        <w:t>If:</w:t>
      </w:r>
    </w:p>
    <w:p w:rsidR="009C59A5" w:rsidRPr="0005271F" w:rsidRDefault="009C59A5" w:rsidP="00B067E5">
      <w:pPr>
        <w:pStyle w:val="paragraph"/>
      </w:pPr>
      <w:r w:rsidRPr="0005271F">
        <w:tab/>
        <w:t>(a)</w:t>
      </w:r>
      <w:r w:rsidRPr="0005271F">
        <w:tab/>
        <w:t xml:space="preserve">a payment is made under </w:t>
      </w:r>
      <w:r w:rsidR="00B251B3" w:rsidRPr="0005271F">
        <w:t>subsection (</w:t>
      </w:r>
      <w:r w:rsidRPr="0005271F">
        <w:t>1) to or for the recipient; and</w:t>
      </w:r>
    </w:p>
    <w:p w:rsidR="009C59A5" w:rsidRPr="0005271F" w:rsidRDefault="009C59A5" w:rsidP="00B067E5">
      <w:pPr>
        <w:pStyle w:val="paragraph"/>
      </w:pPr>
      <w:r w:rsidRPr="0005271F">
        <w:tab/>
        <w:t>(b)</w:t>
      </w:r>
      <w:r w:rsidRPr="0005271F">
        <w:tab/>
        <w:t>a benefit is paid or payable to or for the recipient;</w:t>
      </w:r>
    </w:p>
    <w:p w:rsidR="009C59A5" w:rsidRPr="0005271F" w:rsidRDefault="009C59A5" w:rsidP="00B067E5">
      <w:pPr>
        <w:pStyle w:val="subsection2"/>
      </w:pPr>
      <w:r w:rsidRPr="0005271F">
        <w:t>the relevant amount, or such part of it as the Board determines, may, if the Board so directs, be recovered by deduction from that benefit.</w:t>
      </w:r>
    </w:p>
    <w:p w:rsidR="009C59A5" w:rsidRPr="0005271F" w:rsidRDefault="006316B9" w:rsidP="00B067E5">
      <w:pPr>
        <w:pStyle w:val="ActHead5"/>
      </w:pPr>
      <w:bookmarkStart w:id="107" w:name="_Toc150099176"/>
      <w:r w:rsidRPr="00AC03E4">
        <w:rPr>
          <w:rStyle w:val="CharSectno"/>
        </w:rPr>
        <w:t>62</w:t>
      </w:r>
      <w:r w:rsidR="009C59A5" w:rsidRPr="0005271F">
        <w:t xml:space="preserve">  Recoverable death payments</w:t>
      </w:r>
      <w:bookmarkEnd w:id="107"/>
    </w:p>
    <w:p w:rsidR="009C59A5" w:rsidRPr="0005271F" w:rsidRDefault="009C59A5" w:rsidP="00B067E5">
      <w:pPr>
        <w:pStyle w:val="subsection"/>
      </w:pPr>
      <w:r w:rsidRPr="0005271F">
        <w:tab/>
        <w:t>(1)</w:t>
      </w:r>
      <w:r w:rsidRPr="0005271F">
        <w:tab/>
        <w:t xml:space="preserve">If, apart from this subsection, the Commonwealth does not have power under this Act to pay an amount (the </w:t>
      </w:r>
      <w:r w:rsidRPr="0005271F">
        <w:rPr>
          <w:b/>
          <w:i/>
        </w:rPr>
        <w:t>relevant amount</w:t>
      </w:r>
      <w:r w:rsidRPr="0005271F">
        <w:t>) in any of the following circumstances:</w:t>
      </w:r>
    </w:p>
    <w:p w:rsidR="009C59A5" w:rsidRPr="0005271F" w:rsidRDefault="009C59A5" w:rsidP="00B067E5">
      <w:pPr>
        <w:pStyle w:val="paragraph"/>
      </w:pPr>
      <w:r w:rsidRPr="0005271F">
        <w:tab/>
        <w:t>(a)</w:t>
      </w:r>
      <w:r w:rsidRPr="0005271F">
        <w:tab/>
        <w:t>the relevant amount is deposited to an account kept in the name of a deceased person;</w:t>
      </w:r>
    </w:p>
    <w:p w:rsidR="009C59A5" w:rsidRPr="0005271F" w:rsidRDefault="009C59A5" w:rsidP="00B067E5">
      <w:pPr>
        <w:pStyle w:val="paragraph"/>
      </w:pPr>
      <w:r w:rsidRPr="0005271F">
        <w:tab/>
        <w:t>(b)</w:t>
      </w:r>
      <w:r w:rsidRPr="0005271F">
        <w:tab/>
        <w:t>the relevant amount is deposited to an account kept in the names of a deceased person and another person;</w:t>
      </w:r>
    </w:p>
    <w:p w:rsidR="009C59A5" w:rsidRPr="0005271F" w:rsidRDefault="009C59A5" w:rsidP="00B067E5">
      <w:pPr>
        <w:pStyle w:val="paragraph"/>
      </w:pPr>
      <w:r w:rsidRPr="0005271F">
        <w:tab/>
        <w:t>(c)</w:t>
      </w:r>
      <w:r w:rsidRPr="0005271F">
        <w:tab/>
        <w:t>the relevant amount is paid by way of a cheque made out to a deceased person;</w:t>
      </w:r>
    </w:p>
    <w:p w:rsidR="009C59A5" w:rsidRPr="0005271F" w:rsidRDefault="009C59A5" w:rsidP="00B067E5">
      <w:pPr>
        <w:pStyle w:val="subsection2"/>
      </w:pPr>
      <w:r w:rsidRPr="0005271F">
        <w:t>the Commonwealth may pay the relevant amount in those circums</w:t>
      </w:r>
      <w:r w:rsidR="000116B2" w:rsidRPr="0005271F">
        <w:t>tances</w:t>
      </w:r>
      <w:r w:rsidRPr="0005271F">
        <w:t>, so long as:</w:t>
      </w:r>
    </w:p>
    <w:p w:rsidR="009C59A5" w:rsidRPr="0005271F" w:rsidRDefault="009C59A5" w:rsidP="00B067E5">
      <w:pPr>
        <w:pStyle w:val="paragraph"/>
      </w:pPr>
      <w:r w:rsidRPr="0005271F">
        <w:tab/>
        <w:t>(d)</w:t>
      </w:r>
      <w:r w:rsidRPr="0005271F">
        <w:tab/>
        <w:t xml:space="preserve">on the last day on which changes could reasonably be made to the payment of the relevant amount, the </w:t>
      </w:r>
      <w:r w:rsidR="00C93426" w:rsidRPr="0005271F">
        <w:t>c</w:t>
      </w:r>
      <w:r w:rsidRPr="0005271F">
        <w:t xml:space="preserve">hief </w:t>
      </w:r>
      <w:r w:rsidR="00C93426" w:rsidRPr="0005271F">
        <w:t>e</w:t>
      </w:r>
      <w:r w:rsidRPr="0005271F">
        <w:t xml:space="preserve">xecutive </w:t>
      </w:r>
      <w:r w:rsidR="00C93426" w:rsidRPr="0005271F">
        <w:t>o</w:t>
      </w:r>
      <w:r w:rsidRPr="0005271F">
        <w:t xml:space="preserve">fficer </w:t>
      </w:r>
      <w:r w:rsidR="00C93426" w:rsidRPr="0005271F">
        <w:t xml:space="preserve">(however described) </w:t>
      </w:r>
      <w:r w:rsidRPr="0005271F">
        <w:t xml:space="preserve">of </w:t>
      </w:r>
      <w:r w:rsidR="00C93426" w:rsidRPr="0005271F">
        <w:t>CSC</w:t>
      </w:r>
      <w:r w:rsidRPr="0005271F">
        <w:t xml:space="preserve"> did not know that the deceased person had died; and</w:t>
      </w:r>
    </w:p>
    <w:p w:rsidR="009C59A5" w:rsidRPr="0005271F" w:rsidRDefault="009C59A5" w:rsidP="00B067E5">
      <w:pPr>
        <w:pStyle w:val="paragraph"/>
      </w:pPr>
      <w:r w:rsidRPr="0005271F">
        <w:tab/>
        <w:t>(e)</w:t>
      </w:r>
      <w:r w:rsidRPr="0005271F">
        <w:tab/>
        <w:t>apart from this subsection, the relevant amount would have been payable as a benefit to the deceased person if the deceased person had not died.</w:t>
      </w:r>
    </w:p>
    <w:p w:rsidR="009C59A5" w:rsidRPr="0005271F" w:rsidRDefault="009C59A5" w:rsidP="00B067E5">
      <w:pPr>
        <w:pStyle w:val="subsection"/>
      </w:pPr>
      <w:r w:rsidRPr="0005271F">
        <w:tab/>
        <w:t>(2)</w:t>
      </w:r>
      <w:r w:rsidRPr="0005271F">
        <w:tab/>
        <w:t xml:space="preserve">If a payment is made under </w:t>
      </w:r>
      <w:r w:rsidR="00B251B3" w:rsidRPr="0005271F">
        <w:t>subsection (</w:t>
      </w:r>
      <w:r w:rsidRPr="0005271F">
        <w:t>1), the relevant amount is taken to have been paid to the deceased person</w:t>
      </w:r>
      <w:r w:rsidR="00E36A33" w:rsidRPr="0005271F">
        <w:t>’</w:t>
      </w:r>
      <w:r w:rsidRPr="0005271F">
        <w:t>s estate.</w:t>
      </w:r>
    </w:p>
    <w:p w:rsidR="009C59A5" w:rsidRPr="0005271F" w:rsidRDefault="009C59A5" w:rsidP="00B067E5">
      <w:pPr>
        <w:pStyle w:val="SubsectionHead"/>
      </w:pPr>
      <w:r w:rsidRPr="0005271F">
        <w:t>Recovery</w:t>
      </w:r>
    </w:p>
    <w:p w:rsidR="009C59A5" w:rsidRPr="0005271F" w:rsidRDefault="009C59A5" w:rsidP="00B067E5">
      <w:pPr>
        <w:pStyle w:val="subsection"/>
      </w:pPr>
      <w:r w:rsidRPr="0005271F">
        <w:tab/>
        <w:t>(3)</w:t>
      </w:r>
      <w:r w:rsidRPr="0005271F">
        <w:tab/>
        <w:t xml:space="preserve">If a payment is made under </w:t>
      </w:r>
      <w:r w:rsidR="00B251B3" w:rsidRPr="0005271F">
        <w:t>subsection (</w:t>
      </w:r>
      <w:r w:rsidRPr="0005271F">
        <w:t>1), the relevant amount:</w:t>
      </w:r>
    </w:p>
    <w:p w:rsidR="009C59A5" w:rsidRPr="0005271F" w:rsidRDefault="009C59A5" w:rsidP="00B067E5">
      <w:pPr>
        <w:pStyle w:val="paragraph"/>
      </w:pPr>
      <w:r w:rsidRPr="0005271F">
        <w:tab/>
        <w:t>(a)</w:t>
      </w:r>
      <w:r w:rsidRPr="0005271F">
        <w:tab/>
        <w:t>is a debt due to the Commonwealth by the</w:t>
      </w:r>
      <w:r w:rsidR="00C93426" w:rsidRPr="0005271F">
        <w:t xml:space="preserve"> executor of the will, or administrator of the estate, of </w:t>
      </w:r>
      <w:r w:rsidRPr="0005271F">
        <w:t>the deceased person; and</w:t>
      </w:r>
    </w:p>
    <w:p w:rsidR="009C59A5" w:rsidRPr="0005271F" w:rsidRDefault="009C59A5" w:rsidP="00B067E5">
      <w:pPr>
        <w:pStyle w:val="paragraph"/>
      </w:pPr>
      <w:r w:rsidRPr="0005271F">
        <w:tab/>
        <w:t>(b)</w:t>
      </w:r>
      <w:r w:rsidRPr="0005271F">
        <w:tab/>
        <w:t xml:space="preserve">may be recovered by the </w:t>
      </w:r>
      <w:r w:rsidR="00C93426" w:rsidRPr="0005271F">
        <w:t>CSC</w:t>
      </w:r>
      <w:r w:rsidRPr="0005271F">
        <w:t>, on behalf of the Commonwealth, in a court of competent jurisdiction.</w:t>
      </w:r>
    </w:p>
    <w:p w:rsidR="00C93426" w:rsidRPr="0005271F" w:rsidRDefault="006316B9" w:rsidP="00B067E5">
      <w:pPr>
        <w:pStyle w:val="ActHead5"/>
      </w:pPr>
      <w:bookmarkStart w:id="108" w:name="_Toc150099177"/>
      <w:r w:rsidRPr="00AC03E4">
        <w:rPr>
          <w:rStyle w:val="CharSectno"/>
        </w:rPr>
        <w:t>63</w:t>
      </w:r>
      <w:r w:rsidR="00C93426" w:rsidRPr="0005271F">
        <w:t xml:space="preserve">  Reports about recoverable payments and recoverable death payments</w:t>
      </w:r>
      <w:bookmarkEnd w:id="108"/>
    </w:p>
    <w:p w:rsidR="00C5750B" w:rsidRPr="0005271F" w:rsidRDefault="00C5750B" w:rsidP="00B067E5">
      <w:pPr>
        <w:pStyle w:val="subsection"/>
      </w:pPr>
      <w:r w:rsidRPr="0005271F">
        <w:tab/>
        <w:t>(1)</w:t>
      </w:r>
      <w:r w:rsidRPr="0005271F">
        <w:tab/>
        <w:t xml:space="preserve">CSC must cause a report of the following information to be published in such manner as </w:t>
      </w:r>
      <w:r w:rsidR="00F42961" w:rsidRPr="0005271F">
        <w:t xml:space="preserve">the Board </w:t>
      </w:r>
      <w:r w:rsidRPr="0005271F">
        <w:t>thinks fit:</w:t>
      </w:r>
    </w:p>
    <w:p w:rsidR="00C5750B" w:rsidRPr="0005271F" w:rsidRDefault="00C5750B" w:rsidP="00B067E5">
      <w:pPr>
        <w:pStyle w:val="paragraph"/>
      </w:pPr>
      <w:r w:rsidRPr="0005271F">
        <w:tab/>
        <w:t>(a)</w:t>
      </w:r>
      <w:r w:rsidRPr="0005271F">
        <w:tab/>
        <w:t>the number of payments that any employee of CSC was aware of that were made under subsection</w:t>
      </w:r>
      <w:r w:rsidR="00B251B3" w:rsidRPr="0005271F">
        <w:t> </w:t>
      </w:r>
      <w:r w:rsidR="006316B9" w:rsidRPr="0005271F">
        <w:t>61</w:t>
      </w:r>
      <w:r w:rsidR="00F42961" w:rsidRPr="0005271F">
        <w:t>(1)</w:t>
      </w:r>
      <w:r w:rsidRPr="0005271F">
        <w:t xml:space="preserve"> or </w:t>
      </w:r>
      <w:r w:rsidR="006316B9" w:rsidRPr="0005271F">
        <w:t>62</w:t>
      </w:r>
      <w:r w:rsidRPr="0005271F">
        <w:t xml:space="preserve">(1) during the reporting period (see </w:t>
      </w:r>
      <w:r w:rsidR="00B251B3" w:rsidRPr="0005271F">
        <w:t>subsection (</w:t>
      </w:r>
      <w:r w:rsidRPr="0005271F">
        <w:t>2)</w:t>
      </w:r>
      <w:r w:rsidR="00F42961" w:rsidRPr="0005271F">
        <w:t xml:space="preserve"> of this section</w:t>
      </w:r>
      <w:r w:rsidRPr="0005271F">
        <w:t>);</w:t>
      </w:r>
    </w:p>
    <w:p w:rsidR="00C5750B" w:rsidRPr="0005271F" w:rsidRDefault="00C5750B" w:rsidP="00B067E5">
      <w:pPr>
        <w:pStyle w:val="paragraph"/>
      </w:pPr>
      <w:r w:rsidRPr="0005271F">
        <w:tab/>
        <w:t>(b)</w:t>
      </w:r>
      <w:r w:rsidRPr="0005271F">
        <w:tab/>
        <w:t xml:space="preserve">the total amount of payments referred to in </w:t>
      </w:r>
      <w:r w:rsidR="00B251B3" w:rsidRPr="0005271F">
        <w:t>paragraph (</w:t>
      </w:r>
      <w:r w:rsidRPr="0005271F">
        <w:t>a);</w:t>
      </w:r>
    </w:p>
    <w:p w:rsidR="00C5750B" w:rsidRPr="0005271F" w:rsidRDefault="00C5750B" w:rsidP="00B067E5">
      <w:pPr>
        <w:pStyle w:val="paragraph"/>
      </w:pPr>
      <w:r w:rsidRPr="0005271F">
        <w:tab/>
        <w:t>(c)</w:t>
      </w:r>
      <w:r w:rsidRPr="0005271F">
        <w:tab/>
        <w:t xml:space="preserve">the number of payments made under </w:t>
      </w:r>
      <w:r w:rsidR="00F42961" w:rsidRPr="0005271F">
        <w:t>subsection</w:t>
      </w:r>
      <w:r w:rsidR="00B251B3" w:rsidRPr="0005271F">
        <w:t> </w:t>
      </w:r>
      <w:r w:rsidR="006316B9" w:rsidRPr="0005271F">
        <w:t>61</w:t>
      </w:r>
      <w:r w:rsidR="00F42961" w:rsidRPr="0005271F">
        <w:t xml:space="preserve">(1) or </w:t>
      </w:r>
      <w:r w:rsidR="006316B9" w:rsidRPr="0005271F">
        <w:t>62</w:t>
      </w:r>
      <w:r w:rsidR="00F42961" w:rsidRPr="0005271F">
        <w:t>(1)</w:t>
      </w:r>
      <w:r w:rsidRPr="0005271F">
        <w:t xml:space="preserve"> that any employee of CSC became aware of during the reporting period that were </w:t>
      </w:r>
      <w:r w:rsidR="00714DB6" w:rsidRPr="0005271F">
        <w:t>made</w:t>
      </w:r>
      <w:r w:rsidRPr="0005271F">
        <w:t xml:space="preserve"> during an earlier reporting period;</w:t>
      </w:r>
    </w:p>
    <w:p w:rsidR="00C5750B" w:rsidRPr="0005271F" w:rsidRDefault="00C5750B" w:rsidP="00B067E5">
      <w:pPr>
        <w:pStyle w:val="paragraph"/>
      </w:pPr>
      <w:r w:rsidRPr="0005271F">
        <w:tab/>
        <w:t>(d)</w:t>
      </w:r>
      <w:r w:rsidRPr="0005271F">
        <w:tab/>
        <w:t xml:space="preserve">the total amount of payments referred to in </w:t>
      </w:r>
      <w:r w:rsidR="00B251B3" w:rsidRPr="0005271F">
        <w:t>paragraph (</w:t>
      </w:r>
      <w:r w:rsidRPr="0005271F">
        <w:t>c);</w:t>
      </w:r>
    </w:p>
    <w:p w:rsidR="00C5750B" w:rsidRPr="0005271F" w:rsidRDefault="00C5750B" w:rsidP="00B067E5">
      <w:pPr>
        <w:pStyle w:val="paragraph"/>
      </w:pPr>
      <w:r w:rsidRPr="0005271F">
        <w:tab/>
        <w:t>(e)</w:t>
      </w:r>
      <w:r w:rsidRPr="0005271F">
        <w:tab/>
        <w:t xml:space="preserve">for each payment referred to in </w:t>
      </w:r>
      <w:r w:rsidR="00B251B3" w:rsidRPr="0005271F">
        <w:t>paragraph (</w:t>
      </w:r>
      <w:r w:rsidRPr="0005271F">
        <w:t>c)—the reporting period in which the payment was made.</w:t>
      </w:r>
    </w:p>
    <w:p w:rsidR="00C5750B" w:rsidRPr="0005271F" w:rsidRDefault="00C5750B" w:rsidP="00B067E5">
      <w:pPr>
        <w:pStyle w:val="subsection"/>
      </w:pPr>
      <w:r w:rsidRPr="0005271F">
        <w:tab/>
        <w:t>(2)</w:t>
      </w:r>
      <w:r w:rsidRPr="0005271F">
        <w:tab/>
        <w:t xml:space="preserve">The </w:t>
      </w:r>
      <w:r w:rsidRPr="0005271F">
        <w:rPr>
          <w:b/>
          <w:i/>
        </w:rPr>
        <w:t>reporting period</w:t>
      </w:r>
      <w:r w:rsidRPr="0005271F">
        <w:t xml:space="preserve"> is:</w:t>
      </w:r>
    </w:p>
    <w:p w:rsidR="00C5750B" w:rsidRPr="0005271F" w:rsidRDefault="00C5750B" w:rsidP="00B067E5">
      <w:pPr>
        <w:pStyle w:val="paragraph"/>
      </w:pPr>
      <w:r w:rsidRPr="0005271F">
        <w:tab/>
        <w:t>(a)</w:t>
      </w:r>
      <w:r w:rsidRPr="0005271F">
        <w:tab/>
        <w:t>a financial year; or</w:t>
      </w:r>
    </w:p>
    <w:p w:rsidR="00C5750B" w:rsidRPr="0005271F" w:rsidRDefault="00C5750B" w:rsidP="00B067E5">
      <w:pPr>
        <w:pStyle w:val="paragraph"/>
      </w:pPr>
      <w:r w:rsidRPr="0005271F">
        <w:tab/>
        <w:t>(b)</w:t>
      </w:r>
      <w:r w:rsidRPr="0005271F">
        <w:tab/>
        <w:t xml:space="preserve">if a shorter recurring period is prescribed </w:t>
      </w:r>
      <w:r w:rsidR="00F42961" w:rsidRPr="0005271F">
        <w:t>by the rules</w:t>
      </w:r>
      <w:r w:rsidRPr="0005271F">
        <w:t>—that period.</w:t>
      </w:r>
    </w:p>
    <w:p w:rsidR="00C5750B" w:rsidRPr="0005271F" w:rsidRDefault="00C5750B" w:rsidP="00B067E5">
      <w:pPr>
        <w:pStyle w:val="subsection"/>
      </w:pPr>
      <w:r w:rsidRPr="0005271F">
        <w:tab/>
        <w:t>(3)</w:t>
      </w:r>
      <w:r w:rsidRPr="0005271F">
        <w:tab/>
      </w:r>
      <w:r w:rsidR="00F42961" w:rsidRPr="0005271F">
        <w:t xml:space="preserve">A report </w:t>
      </w:r>
      <w:r w:rsidRPr="0005271F">
        <w:t xml:space="preserve">is not required if no employee of CSC is aware of any payments referred to in </w:t>
      </w:r>
      <w:r w:rsidR="00B251B3" w:rsidRPr="0005271F">
        <w:t>paragraph (</w:t>
      </w:r>
      <w:r w:rsidRPr="0005271F">
        <w:t>1)(a) or (c).</w:t>
      </w:r>
    </w:p>
    <w:p w:rsidR="00C5750B" w:rsidRPr="0005271F" w:rsidRDefault="00C5750B" w:rsidP="00B067E5">
      <w:pPr>
        <w:pStyle w:val="SubsectionHead"/>
      </w:pPr>
      <w:r w:rsidRPr="0005271F">
        <w:t>When report must be provided</w:t>
      </w:r>
    </w:p>
    <w:p w:rsidR="00C5750B" w:rsidRPr="0005271F" w:rsidRDefault="00C5750B" w:rsidP="00B067E5">
      <w:pPr>
        <w:pStyle w:val="subsection"/>
      </w:pPr>
      <w:r w:rsidRPr="0005271F">
        <w:tab/>
        <w:t>(4)</w:t>
      </w:r>
      <w:r w:rsidRPr="0005271F">
        <w:tab/>
        <w:t>The report must be provided before the end of the following period:</w:t>
      </w:r>
    </w:p>
    <w:p w:rsidR="00C5750B" w:rsidRPr="0005271F" w:rsidRDefault="00C5750B" w:rsidP="00B067E5">
      <w:pPr>
        <w:pStyle w:val="paragraph"/>
      </w:pPr>
      <w:r w:rsidRPr="0005271F">
        <w:tab/>
        <w:t>(a)</w:t>
      </w:r>
      <w:r w:rsidRPr="0005271F">
        <w:tab/>
        <w:t>4 months after the end of the reporting period;</w:t>
      </w:r>
    </w:p>
    <w:p w:rsidR="00C5750B" w:rsidRPr="0005271F" w:rsidRDefault="00C5750B" w:rsidP="00B067E5">
      <w:pPr>
        <w:pStyle w:val="paragraph"/>
      </w:pPr>
      <w:r w:rsidRPr="0005271F">
        <w:tab/>
        <w:t>(b)</w:t>
      </w:r>
      <w:r w:rsidRPr="0005271F">
        <w:tab/>
        <w:t xml:space="preserve">if a lesser number of months </w:t>
      </w:r>
      <w:r w:rsidR="00F42961" w:rsidRPr="0005271F">
        <w:t>is</w:t>
      </w:r>
      <w:r w:rsidRPr="0005271F">
        <w:t xml:space="preserve"> prescribed </w:t>
      </w:r>
      <w:r w:rsidR="00F42961" w:rsidRPr="0005271F">
        <w:t>by the rules</w:t>
      </w:r>
      <w:r w:rsidRPr="0005271F">
        <w:t>—that number of months after the end of the reporting period.</w:t>
      </w:r>
    </w:p>
    <w:p w:rsidR="000D7FE8" w:rsidRPr="0005271F" w:rsidRDefault="00BE6796" w:rsidP="00B067E5">
      <w:pPr>
        <w:pStyle w:val="ActHead2"/>
        <w:pageBreakBefore/>
      </w:pPr>
      <w:bookmarkStart w:id="109" w:name="_Toc150099178"/>
      <w:r w:rsidRPr="00AC03E4">
        <w:rPr>
          <w:rStyle w:val="CharPartNo"/>
        </w:rPr>
        <w:t>Part 6</w:t>
      </w:r>
      <w:r w:rsidR="000D7FE8" w:rsidRPr="0005271F">
        <w:t>—</w:t>
      </w:r>
      <w:r w:rsidR="000D7FE8" w:rsidRPr="00AC03E4">
        <w:rPr>
          <w:rStyle w:val="CharPartText"/>
        </w:rPr>
        <w:t>Miscellaneous</w:t>
      </w:r>
      <w:bookmarkEnd w:id="109"/>
    </w:p>
    <w:p w:rsidR="00D313D2" w:rsidRPr="0005271F" w:rsidRDefault="00D313D2" w:rsidP="00B067E5">
      <w:pPr>
        <w:pStyle w:val="Header"/>
      </w:pPr>
      <w:r w:rsidRPr="00AC03E4">
        <w:rPr>
          <w:rStyle w:val="CharDivNo"/>
        </w:rPr>
        <w:t xml:space="preserve"> </w:t>
      </w:r>
      <w:r w:rsidRPr="00AC03E4">
        <w:rPr>
          <w:rStyle w:val="CharDivText"/>
        </w:rPr>
        <w:t xml:space="preserve"> </w:t>
      </w:r>
    </w:p>
    <w:p w:rsidR="00CC7238" w:rsidRPr="0005271F" w:rsidRDefault="006316B9" w:rsidP="00B067E5">
      <w:pPr>
        <w:pStyle w:val="ActHead5"/>
      </w:pPr>
      <w:bookmarkStart w:id="110" w:name="_Toc150099179"/>
      <w:r w:rsidRPr="00AC03E4">
        <w:rPr>
          <w:rStyle w:val="CharSectno"/>
        </w:rPr>
        <w:t>64</w:t>
      </w:r>
      <w:r w:rsidR="00CC7238" w:rsidRPr="0005271F">
        <w:t xml:space="preserve">  Simplified outline of this </w:t>
      </w:r>
      <w:r w:rsidR="002F79FC" w:rsidRPr="0005271F">
        <w:t>Part</w:t>
      </w:r>
      <w:bookmarkEnd w:id="110"/>
    </w:p>
    <w:p w:rsidR="007912C6" w:rsidRPr="0005271F" w:rsidRDefault="007912C6" w:rsidP="00B067E5">
      <w:pPr>
        <w:pStyle w:val="SOText"/>
      </w:pPr>
      <w:r w:rsidRPr="0005271F">
        <w:t>Benefits may be split or withheld under Part</w:t>
      </w:r>
      <w:r w:rsidR="00B067E5" w:rsidRPr="0005271F">
        <w:t> </w:t>
      </w:r>
      <w:r w:rsidRPr="0005271F">
        <w:t xml:space="preserve">VIIIB </w:t>
      </w:r>
      <w:r w:rsidR="00316778" w:rsidRPr="0005271F">
        <w:t xml:space="preserve">or VIIIC </w:t>
      </w:r>
      <w:r w:rsidRPr="0005271F">
        <w:t xml:space="preserve">of the </w:t>
      </w:r>
      <w:r w:rsidRPr="0005271F">
        <w:rPr>
          <w:i/>
        </w:rPr>
        <w:t>Family Law Act 1975</w:t>
      </w:r>
      <w:r w:rsidRPr="0005271F">
        <w:t>.</w:t>
      </w:r>
    </w:p>
    <w:p w:rsidR="00E003A9" w:rsidRPr="0005271F" w:rsidRDefault="00E003A9" w:rsidP="00B067E5">
      <w:pPr>
        <w:pStyle w:val="SOText"/>
      </w:pPr>
      <w:r w:rsidRPr="0005271F">
        <w:t>Rights under this Act may be varied under various provisions of this Act or later legislation, or may be terminated by later legislation.</w:t>
      </w:r>
    </w:p>
    <w:p w:rsidR="00CC7238" w:rsidRPr="0005271F" w:rsidRDefault="00CC7238" w:rsidP="00B067E5">
      <w:pPr>
        <w:pStyle w:val="SOText"/>
      </w:pPr>
      <w:r w:rsidRPr="0005271F">
        <w:t>The Minister may make rules for the purposes of this Act.</w:t>
      </w:r>
    </w:p>
    <w:p w:rsidR="007912C6" w:rsidRPr="0005271F" w:rsidRDefault="006316B9" w:rsidP="00B067E5">
      <w:pPr>
        <w:pStyle w:val="ActHead5"/>
      </w:pPr>
      <w:bookmarkStart w:id="111" w:name="_Toc150099180"/>
      <w:r w:rsidRPr="00AC03E4">
        <w:rPr>
          <w:rStyle w:val="CharSectno"/>
        </w:rPr>
        <w:t>65</w:t>
      </w:r>
      <w:r w:rsidR="007912C6" w:rsidRPr="0005271F">
        <w:t xml:space="preserve">  Splitting of benefits under the </w:t>
      </w:r>
      <w:r w:rsidR="007912C6" w:rsidRPr="0005271F">
        <w:rPr>
          <w:i/>
        </w:rPr>
        <w:t>Family Law Act 1975</w:t>
      </w:r>
      <w:bookmarkEnd w:id="111"/>
    </w:p>
    <w:p w:rsidR="007912C6" w:rsidRPr="0005271F" w:rsidRDefault="007912C6" w:rsidP="00B067E5">
      <w:pPr>
        <w:pStyle w:val="subsection"/>
      </w:pPr>
      <w:r w:rsidRPr="0005271F">
        <w:tab/>
      </w:r>
      <w:r w:rsidR="00260937" w:rsidRPr="0005271F">
        <w:t>(1)</w:t>
      </w:r>
      <w:r w:rsidRPr="0005271F">
        <w:tab/>
        <w:t xml:space="preserve">To avoid doubt, this Act has effect subject to </w:t>
      </w:r>
      <w:r w:rsidR="00316778" w:rsidRPr="0005271F">
        <w:t xml:space="preserve">Parts VIIIB and VIIIC of the </w:t>
      </w:r>
      <w:r w:rsidR="00316778" w:rsidRPr="0005271F">
        <w:rPr>
          <w:i/>
        </w:rPr>
        <w:t>Family Law Act 1975</w:t>
      </w:r>
      <w:r w:rsidR="00316778" w:rsidRPr="0005271F">
        <w:t xml:space="preserve"> (which deal</w:t>
      </w:r>
      <w:r w:rsidRPr="0005271F">
        <w:t xml:space="preserve"> with splitting </w:t>
      </w:r>
      <w:r w:rsidR="00EC0A6C" w:rsidRPr="0005271F">
        <w:t xml:space="preserve">and temporarily withholding payments from a </w:t>
      </w:r>
      <w:r w:rsidRPr="0005271F">
        <w:t>superannuatio</w:t>
      </w:r>
      <w:r w:rsidR="00EC0A6C" w:rsidRPr="0005271F">
        <w:t>n interest of a party to a marriage or</w:t>
      </w:r>
      <w:r w:rsidR="00B067E5" w:rsidRPr="0005271F">
        <w:t> </w:t>
      </w:r>
      <w:r w:rsidR="00EC0A6C" w:rsidRPr="0005271F">
        <w:t>de</w:t>
      </w:r>
      <w:r w:rsidR="00B067E5" w:rsidRPr="0005271F">
        <w:t> </w:t>
      </w:r>
      <w:r w:rsidR="00EC0A6C" w:rsidRPr="0005271F">
        <w:t>facto</w:t>
      </w:r>
      <w:r w:rsidR="00B067E5" w:rsidRPr="0005271F">
        <w:t> </w:t>
      </w:r>
      <w:r w:rsidR="00EC0A6C" w:rsidRPr="0005271F">
        <w:t>relationship that breaks down</w:t>
      </w:r>
      <w:r w:rsidRPr="0005271F">
        <w:t>).</w:t>
      </w:r>
    </w:p>
    <w:p w:rsidR="00260937" w:rsidRPr="0005271F" w:rsidRDefault="00260937" w:rsidP="00B067E5">
      <w:pPr>
        <w:pStyle w:val="subsection"/>
      </w:pPr>
      <w:r w:rsidRPr="0005271F">
        <w:tab/>
        <w:t>(2)</w:t>
      </w:r>
      <w:r w:rsidRPr="0005271F">
        <w:tab/>
        <w:t>The rules may provide that, when a splitting agreement or splitting order is received by CSC in respect of a superannuation interest under this Act, the non</w:t>
      </w:r>
      <w:r w:rsidR="00AC03E4">
        <w:noBreakHyphen/>
      </w:r>
      <w:r w:rsidRPr="0005271F">
        <w:t xml:space="preserve">member spouse is entitled to </w:t>
      </w:r>
      <w:r w:rsidR="008F77C4" w:rsidRPr="0005271F">
        <w:t>a benefit</w:t>
      </w:r>
      <w:r w:rsidRPr="0005271F">
        <w:t xml:space="preserve"> determined in accordance with the rules.</w:t>
      </w:r>
    </w:p>
    <w:p w:rsidR="00260937" w:rsidRPr="0005271F" w:rsidRDefault="00260937" w:rsidP="00B067E5">
      <w:pPr>
        <w:pStyle w:val="subsection"/>
      </w:pPr>
      <w:r w:rsidRPr="0005271F">
        <w:tab/>
        <w:t>(3)</w:t>
      </w:r>
      <w:r w:rsidRPr="0005271F">
        <w:tab/>
        <w:t>If the rules provide that the non</w:t>
      </w:r>
      <w:r w:rsidR="00AC03E4">
        <w:noBreakHyphen/>
      </w:r>
      <w:r w:rsidRPr="0005271F">
        <w:t xml:space="preserve">member spouse is entitled to </w:t>
      </w:r>
      <w:r w:rsidR="008F77C4" w:rsidRPr="0005271F">
        <w:t>a benefit</w:t>
      </w:r>
      <w:r w:rsidRPr="0005271F">
        <w:t>, the b</w:t>
      </w:r>
      <w:r w:rsidR="008F77C4" w:rsidRPr="0005271F">
        <w:t>enefit</w:t>
      </w:r>
      <w:r w:rsidRPr="0005271F">
        <w:t xml:space="preserve"> of the member spouse </w:t>
      </w:r>
      <w:r w:rsidR="008F77C4" w:rsidRPr="0005271F">
        <w:t>is</w:t>
      </w:r>
      <w:r w:rsidRPr="0005271F">
        <w:t xml:space="preserve"> reduced in accordance with the rules, despite any provision of this Act outside this section.</w:t>
      </w:r>
    </w:p>
    <w:p w:rsidR="00134BDB" w:rsidRPr="0005271F" w:rsidRDefault="00134BDB" w:rsidP="00B067E5">
      <w:pPr>
        <w:pStyle w:val="subsection"/>
      </w:pPr>
      <w:r w:rsidRPr="0005271F">
        <w:tab/>
        <w:t>(4)</w:t>
      </w:r>
      <w:r w:rsidRPr="0005271F">
        <w:tab/>
        <w:t xml:space="preserve">The rules may make provision </w:t>
      </w:r>
      <w:r w:rsidR="0025757D" w:rsidRPr="0005271F">
        <w:t xml:space="preserve">for the purposes of </w:t>
      </w:r>
      <w:r w:rsidR="00B251B3" w:rsidRPr="0005271F">
        <w:t>subsection (</w:t>
      </w:r>
      <w:r w:rsidRPr="0005271F">
        <w:t>2) or (3) by reference to a decision of, or a method determined by, a Fellow or an Accredited Member of the Institute of Actuaries of Australia.</w:t>
      </w:r>
    </w:p>
    <w:p w:rsidR="00260937" w:rsidRPr="0005271F" w:rsidRDefault="00134BDB" w:rsidP="00B067E5">
      <w:pPr>
        <w:pStyle w:val="subsection"/>
      </w:pPr>
      <w:r w:rsidRPr="0005271F">
        <w:tab/>
        <w:t>(5</w:t>
      </w:r>
      <w:r w:rsidR="00260937" w:rsidRPr="0005271F">
        <w:t>)</w:t>
      </w:r>
      <w:r w:rsidR="00260937" w:rsidRPr="0005271F">
        <w:tab/>
        <w:t xml:space="preserve">The rules may include any other provision that is related to, or consequential on, provisions referred to in </w:t>
      </w:r>
      <w:r w:rsidR="00B251B3" w:rsidRPr="0005271F">
        <w:t>subsection (</w:t>
      </w:r>
      <w:r w:rsidR="00260937" w:rsidRPr="0005271F">
        <w:t xml:space="preserve">2) </w:t>
      </w:r>
      <w:r w:rsidRPr="0005271F">
        <w:t xml:space="preserve">or (4) </w:t>
      </w:r>
      <w:r w:rsidR="00260937" w:rsidRPr="0005271F">
        <w:t xml:space="preserve">or reductions under </w:t>
      </w:r>
      <w:r w:rsidR="00B251B3" w:rsidRPr="0005271F">
        <w:t>subsection (</w:t>
      </w:r>
      <w:r w:rsidR="00260937" w:rsidRPr="0005271F">
        <w:t>3).</w:t>
      </w:r>
    </w:p>
    <w:p w:rsidR="002466D8" w:rsidRPr="0005271F" w:rsidRDefault="002466D8" w:rsidP="00B067E5">
      <w:pPr>
        <w:pStyle w:val="ActHead5"/>
      </w:pPr>
      <w:bookmarkStart w:id="112" w:name="_Toc150099181"/>
      <w:r w:rsidRPr="00AC03E4">
        <w:rPr>
          <w:rStyle w:val="CharSectno"/>
        </w:rPr>
        <w:t>66</w:t>
      </w:r>
      <w:r w:rsidRPr="0005271F">
        <w:t xml:space="preserve">  Variation etc. of rights under this Act</w:t>
      </w:r>
      <w:bookmarkEnd w:id="112"/>
    </w:p>
    <w:p w:rsidR="002466D8" w:rsidRPr="0005271F" w:rsidRDefault="002466D8" w:rsidP="00B067E5">
      <w:pPr>
        <w:pStyle w:val="subsection"/>
      </w:pPr>
      <w:r w:rsidRPr="0005271F">
        <w:tab/>
      </w:r>
      <w:r w:rsidRPr="0005271F">
        <w:tab/>
        <w:t>A right granted under this Act is granted on the basis that:</w:t>
      </w:r>
    </w:p>
    <w:p w:rsidR="002466D8" w:rsidRPr="0005271F" w:rsidRDefault="002466D8" w:rsidP="00B067E5">
      <w:pPr>
        <w:pStyle w:val="paragraph"/>
      </w:pPr>
      <w:r w:rsidRPr="0005271F">
        <w:tab/>
        <w:t>(a)</w:t>
      </w:r>
      <w:r w:rsidRPr="0005271F">
        <w:tab/>
        <w:t>the right may be varied under section</w:t>
      </w:r>
      <w:r w:rsidR="00B251B3" w:rsidRPr="0005271F">
        <w:t> </w:t>
      </w:r>
      <w:r w:rsidRPr="0005271F">
        <w:t>39, 41, 42, 44, 45</w:t>
      </w:r>
      <w:r w:rsidR="00E003A9" w:rsidRPr="0005271F">
        <w:t>, 46, 47 or 65</w:t>
      </w:r>
      <w:r w:rsidRPr="0005271F">
        <w:t>; and</w:t>
      </w:r>
    </w:p>
    <w:p w:rsidR="002466D8" w:rsidRPr="0005271F" w:rsidRDefault="00E003A9" w:rsidP="00B067E5">
      <w:pPr>
        <w:pStyle w:val="paragraph"/>
      </w:pPr>
      <w:r w:rsidRPr="0005271F">
        <w:tab/>
        <w:t>(b)</w:t>
      </w:r>
      <w:r w:rsidRPr="0005271F">
        <w:tab/>
        <w:t xml:space="preserve">the </w:t>
      </w:r>
      <w:r w:rsidR="002466D8" w:rsidRPr="0005271F">
        <w:t>right may be cancelled, revoked, terminated or varied by or under later legislation; and</w:t>
      </w:r>
    </w:p>
    <w:p w:rsidR="002466D8" w:rsidRPr="0005271F" w:rsidRDefault="002466D8" w:rsidP="00B067E5">
      <w:pPr>
        <w:pStyle w:val="paragraph"/>
      </w:pPr>
      <w:r w:rsidRPr="0005271F">
        <w:tab/>
        <w:t>(c)</w:t>
      </w:r>
      <w:r w:rsidRPr="0005271F">
        <w:tab/>
        <w:t xml:space="preserve">no compensation is payable if the right is cancelled, revoked, terminated or varied as mentioned in </w:t>
      </w:r>
      <w:r w:rsidR="00B251B3" w:rsidRPr="0005271F">
        <w:t>paragraph (</w:t>
      </w:r>
      <w:r w:rsidR="00E003A9" w:rsidRPr="0005271F">
        <w:t>a) or (b)</w:t>
      </w:r>
      <w:r w:rsidRPr="0005271F">
        <w:t>.</w:t>
      </w:r>
    </w:p>
    <w:p w:rsidR="00D313D2" w:rsidRPr="0005271F" w:rsidRDefault="006316B9" w:rsidP="00B067E5">
      <w:pPr>
        <w:pStyle w:val="ActHead5"/>
      </w:pPr>
      <w:bookmarkStart w:id="113" w:name="_Toc150099182"/>
      <w:r w:rsidRPr="00AC03E4">
        <w:rPr>
          <w:rStyle w:val="CharSectno"/>
        </w:rPr>
        <w:t>6</w:t>
      </w:r>
      <w:r w:rsidR="002466D8" w:rsidRPr="00AC03E4">
        <w:rPr>
          <w:rStyle w:val="CharSectno"/>
        </w:rPr>
        <w:t>7</w:t>
      </w:r>
      <w:r w:rsidR="00D313D2" w:rsidRPr="0005271F">
        <w:t xml:space="preserve">  Rules</w:t>
      </w:r>
      <w:bookmarkEnd w:id="113"/>
    </w:p>
    <w:p w:rsidR="00D313D2" w:rsidRPr="0005271F" w:rsidRDefault="00D313D2" w:rsidP="00B067E5">
      <w:pPr>
        <w:pStyle w:val="subsection"/>
      </w:pPr>
      <w:r w:rsidRPr="0005271F">
        <w:tab/>
        <w:t>(1)</w:t>
      </w:r>
      <w:r w:rsidRPr="0005271F">
        <w:tab/>
        <w:t xml:space="preserve">The </w:t>
      </w:r>
      <w:r w:rsidR="00680AA9" w:rsidRPr="0005271F">
        <w:t xml:space="preserve">Minister </w:t>
      </w:r>
      <w:r w:rsidRPr="0005271F">
        <w:t xml:space="preserve">may, by legislative instrument, make </w:t>
      </w:r>
      <w:r w:rsidR="00680AA9" w:rsidRPr="0005271F">
        <w:t xml:space="preserve">rules </w:t>
      </w:r>
      <w:r w:rsidRPr="0005271F">
        <w:t>prescribing matters:</w:t>
      </w:r>
    </w:p>
    <w:p w:rsidR="00D313D2" w:rsidRPr="0005271F" w:rsidRDefault="00D313D2" w:rsidP="00B067E5">
      <w:pPr>
        <w:pStyle w:val="paragraph"/>
      </w:pPr>
      <w:r w:rsidRPr="0005271F">
        <w:tab/>
        <w:t>(a)</w:t>
      </w:r>
      <w:r w:rsidRPr="0005271F">
        <w:tab/>
        <w:t xml:space="preserve">required or permitted by this Act to be </w:t>
      </w:r>
      <w:r w:rsidRPr="0005271F">
        <w:rPr>
          <w:bCs/>
        </w:rPr>
        <w:t xml:space="preserve">prescribed by the </w:t>
      </w:r>
      <w:r w:rsidR="00680AA9" w:rsidRPr="0005271F">
        <w:rPr>
          <w:bCs/>
        </w:rPr>
        <w:t>rules</w:t>
      </w:r>
      <w:r w:rsidRPr="0005271F">
        <w:t>; or</w:t>
      </w:r>
    </w:p>
    <w:p w:rsidR="00D313D2" w:rsidRPr="0005271F" w:rsidRDefault="00D313D2" w:rsidP="00B067E5">
      <w:pPr>
        <w:pStyle w:val="paragraph"/>
      </w:pPr>
      <w:r w:rsidRPr="0005271F">
        <w:tab/>
        <w:t>(b)</w:t>
      </w:r>
      <w:r w:rsidRPr="0005271F">
        <w:tab/>
        <w:t xml:space="preserve">necessary or convenient to be </w:t>
      </w:r>
      <w:r w:rsidRPr="0005271F">
        <w:rPr>
          <w:bCs/>
        </w:rPr>
        <w:t>prescribed</w:t>
      </w:r>
      <w:r w:rsidRPr="0005271F">
        <w:t xml:space="preserve"> for carryin</w:t>
      </w:r>
      <w:r w:rsidR="00680AA9" w:rsidRPr="0005271F">
        <w:t xml:space="preserve">g out or giving effect to this </w:t>
      </w:r>
      <w:r w:rsidRPr="0005271F">
        <w:t>Act.</w:t>
      </w:r>
    </w:p>
    <w:p w:rsidR="00D313D2" w:rsidRPr="0005271F" w:rsidRDefault="00D313D2" w:rsidP="00B067E5">
      <w:pPr>
        <w:pStyle w:val="subsection"/>
      </w:pPr>
      <w:r w:rsidRPr="0005271F">
        <w:tab/>
        <w:t>(2)</w:t>
      </w:r>
      <w:r w:rsidRPr="0005271F">
        <w:tab/>
        <w:t xml:space="preserve">To avoid doubt, the </w:t>
      </w:r>
      <w:r w:rsidR="00680AA9" w:rsidRPr="0005271F">
        <w:t>rules</w:t>
      </w:r>
      <w:r w:rsidRPr="0005271F">
        <w:t xml:space="preserve"> may not do the following:</w:t>
      </w:r>
    </w:p>
    <w:p w:rsidR="00D313D2" w:rsidRPr="0005271F" w:rsidRDefault="00D313D2" w:rsidP="00B067E5">
      <w:pPr>
        <w:pStyle w:val="paragraph"/>
      </w:pPr>
      <w:r w:rsidRPr="0005271F">
        <w:tab/>
        <w:t>(a)</w:t>
      </w:r>
      <w:r w:rsidRPr="0005271F">
        <w:tab/>
        <w:t>create an offence or civil penalty;</w:t>
      </w:r>
    </w:p>
    <w:p w:rsidR="00D313D2" w:rsidRPr="0005271F" w:rsidRDefault="00D313D2" w:rsidP="00B067E5">
      <w:pPr>
        <w:pStyle w:val="paragraph"/>
      </w:pPr>
      <w:r w:rsidRPr="0005271F">
        <w:tab/>
        <w:t>(b)</w:t>
      </w:r>
      <w:r w:rsidRPr="0005271F">
        <w:tab/>
        <w:t>provide powers of:</w:t>
      </w:r>
    </w:p>
    <w:p w:rsidR="00D313D2" w:rsidRPr="0005271F" w:rsidRDefault="00D313D2" w:rsidP="00B067E5">
      <w:pPr>
        <w:pStyle w:val="paragraphsub"/>
      </w:pPr>
      <w:r w:rsidRPr="0005271F">
        <w:tab/>
        <w:t>(i)</w:t>
      </w:r>
      <w:r w:rsidRPr="0005271F">
        <w:tab/>
        <w:t>arrest or detention; or</w:t>
      </w:r>
    </w:p>
    <w:p w:rsidR="00D313D2" w:rsidRPr="0005271F" w:rsidRDefault="00D313D2" w:rsidP="00B067E5">
      <w:pPr>
        <w:pStyle w:val="paragraphsub"/>
      </w:pPr>
      <w:r w:rsidRPr="0005271F">
        <w:tab/>
        <w:t>(ii)</w:t>
      </w:r>
      <w:r w:rsidRPr="0005271F">
        <w:tab/>
        <w:t>entry, search or seizure;</w:t>
      </w:r>
    </w:p>
    <w:p w:rsidR="00D313D2" w:rsidRPr="0005271F" w:rsidRDefault="00D313D2" w:rsidP="00B067E5">
      <w:pPr>
        <w:pStyle w:val="paragraph"/>
      </w:pPr>
      <w:r w:rsidRPr="0005271F">
        <w:tab/>
        <w:t>(c)</w:t>
      </w:r>
      <w:r w:rsidRPr="0005271F">
        <w:tab/>
        <w:t>impose a tax;</w:t>
      </w:r>
    </w:p>
    <w:p w:rsidR="00D313D2" w:rsidRPr="0005271F" w:rsidRDefault="00191DCD" w:rsidP="00B067E5">
      <w:pPr>
        <w:pStyle w:val="paragraph"/>
      </w:pPr>
      <w:r w:rsidRPr="0005271F">
        <w:tab/>
        <w:t>(d</w:t>
      </w:r>
      <w:r w:rsidR="00D313D2" w:rsidRPr="0005271F">
        <w:t>)</w:t>
      </w:r>
      <w:r w:rsidR="00D313D2" w:rsidRPr="0005271F">
        <w:tab/>
        <w:t xml:space="preserve">amend this </w:t>
      </w:r>
      <w:r w:rsidR="00680AA9" w:rsidRPr="0005271F">
        <w:t>Act</w:t>
      </w:r>
      <w:r w:rsidR="00D313D2" w:rsidRPr="0005271F">
        <w:t>.</w:t>
      </w:r>
    </w:p>
    <w:p w:rsidR="00F345CE" w:rsidRPr="0005271F" w:rsidRDefault="00134BDB" w:rsidP="00B067E5">
      <w:pPr>
        <w:pStyle w:val="subsection"/>
      </w:pPr>
      <w:r w:rsidRPr="0005271F">
        <w:tab/>
        <w:t>(3)</w:t>
      </w:r>
      <w:r w:rsidRPr="0005271F">
        <w:tab/>
      </w:r>
      <w:r w:rsidR="00191DCD" w:rsidRPr="0005271F">
        <w:t>Except as provided by subsection</w:t>
      </w:r>
      <w:r w:rsidR="00B251B3" w:rsidRPr="0005271F">
        <w:t> </w:t>
      </w:r>
      <w:r w:rsidR="00191DCD" w:rsidRPr="0005271F">
        <w:t>65(2), the rules may not set an amount to be appropriated from the Consolidated Revenue Fund under an appropriation in this Act.</w:t>
      </w:r>
    </w:p>
    <w:p w:rsidR="0086208E" w:rsidRPr="0005271F" w:rsidRDefault="0086208E" w:rsidP="0086208E">
      <w:pPr>
        <w:rPr>
          <w:lang w:eastAsia="en-AU"/>
        </w:rPr>
        <w:sectPr w:rsidR="0086208E" w:rsidRPr="0005271F" w:rsidSect="006851DA">
          <w:headerReference w:type="even" r:id="rId30"/>
          <w:headerReference w:type="default" r:id="rId31"/>
          <w:footerReference w:type="even" r:id="rId32"/>
          <w:footerReference w:type="default" r:id="rId33"/>
          <w:headerReference w:type="first" r:id="rId34"/>
          <w:footerReference w:type="first" r:id="rId35"/>
          <w:pgSz w:w="11907" w:h="16839"/>
          <w:pgMar w:top="2381" w:right="2410" w:bottom="4252" w:left="2410" w:header="720" w:footer="3402" w:gutter="0"/>
          <w:pgNumType w:start="1"/>
          <w:cols w:space="708"/>
          <w:docGrid w:linePitch="360"/>
        </w:sectPr>
      </w:pPr>
    </w:p>
    <w:p w:rsidR="000F3C55" w:rsidRPr="0005271F" w:rsidRDefault="000F3C55" w:rsidP="00BD1B49">
      <w:pPr>
        <w:pStyle w:val="ENotesHeading1"/>
        <w:outlineLvl w:val="9"/>
      </w:pPr>
      <w:bookmarkStart w:id="114" w:name="_Toc150099183"/>
      <w:r w:rsidRPr="0005271F">
        <w:t>Endnotes</w:t>
      </w:r>
      <w:bookmarkEnd w:id="114"/>
    </w:p>
    <w:p w:rsidR="005960BF" w:rsidRPr="0005271F" w:rsidRDefault="005960BF" w:rsidP="005960BF">
      <w:pPr>
        <w:pStyle w:val="ENotesHeading2"/>
        <w:spacing w:line="240" w:lineRule="auto"/>
        <w:outlineLvl w:val="9"/>
      </w:pPr>
      <w:bookmarkStart w:id="115" w:name="_Toc150099184"/>
      <w:r w:rsidRPr="0005271F">
        <w:t>Endnote 1—About the endnotes</w:t>
      </w:r>
      <w:bookmarkEnd w:id="115"/>
    </w:p>
    <w:p w:rsidR="005960BF" w:rsidRPr="0005271F" w:rsidRDefault="005960BF" w:rsidP="005960BF">
      <w:pPr>
        <w:spacing w:after="120"/>
      </w:pPr>
      <w:r w:rsidRPr="0005271F">
        <w:t>The endnotes provide information about this compilation and the compiled law.</w:t>
      </w:r>
    </w:p>
    <w:p w:rsidR="005960BF" w:rsidRPr="0005271F" w:rsidRDefault="005960BF" w:rsidP="005960BF">
      <w:pPr>
        <w:spacing w:after="120"/>
      </w:pPr>
      <w:r w:rsidRPr="0005271F">
        <w:t>The following endnotes are included in every compilation:</w:t>
      </w:r>
    </w:p>
    <w:p w:rsidR="005960BF" w:rsidRPr="0005271F" w:rsidRDefault="005960BF" w:rsidP="005960BF">
      <w:r w:rsidRPr="0005271F">
        <w:t>Endnote 1—About the endnotes</w:t>
      </w:r>
    </w:p>
    <w:p w:rsidR="005960BF" w:rsidRPr="0005271F" w:rsidRDefault="005960BF" w:rsidP="005960BF">
      <w:r w:rsidRPr="0005271F">
        <w:t>Endnote 2—Abbreviation key</w:t>
      </w:r>
    </w:p>
    <w:p w:rsidR="005960BF" w:rsidRPr="0005271F" w:rsidRDefault="005960BF" w:rsidP="005960BF">
      <w:r w:rsidRPr="0005271F">
        <w:t>Endnote 3—Legislation history</w:t>
      </w:r>
    </w:p>
    <w:p w:rsidR="005960BF" w:rsidRPr="0005271F" w:rsidRDefault="005960BF" w:rsidP="005960BF">
      <w:pPr>
        <w:spacing w:after="120"/>
      </w:pPr>
      <w:r w:rsidRPr="0005271F">
        <w:t>Endnote 4—Amendment history</w:t>
      </w:r>
    </w:p>
    <w:p w:rsidR="005960BF" w:rsidRPr="0005271F" w:rsidRDefault="005960BF" w:rsidP="005960BF">
      <w:r w:rsidRPr="0005271F">
        <w:rPr>
          <w:b/>
        </w:rPr>
        <w:t>Abbreviation key—Endnote 2</w:t>
      </w:r>
    </w:p>
    <w:p w:rsidR="005960BF" w:rsidRPr="0005271F" w:rsidRDefault="005960BF" w:rsidP="005960BF">
      <w:pPr>
        <w:spacing w:after="120"/>
      </w:pPr>
      <w:r w:rsidRPr="0005271F">
        <w:t>The abbreviation key sets out abbreviations that may be used in the endnotes.</w:t>
      </w:r>
    </w:p>
    <w:p w:rsidR="005960BF" w:rsidRPr="0005271F" w:rsidRDefault="005960BF" w:rsidP="005960BF">
      <w:pPr>
        <w:rPr>
          <w:b/>
        </w:rPr>
      </w:pPr>
      <w:r w:rsidRPr="0005271F">
        <w:rPr>
          <w:b/>
        </w:rPr>
        <w:t>Legislation history and amendment history—Endnotes 3 and 4</w:t>
      </w:r>
    </w:p>
    <w:p w:rsidR="005960BF" w:rsidRPr="0005271F" w:rsidRDefault="005960BF" w:rsidP="005960BF">
      <w:pPr>
        <w:spacing w:after="120"/>
      </w:pPr>
      <w:r w:rsidRPr="0005271F">
        <w:t>Amending laws are annotated in the legislation history and amendment history.</w:t>
      </w:r>
    </w:p>
    <w:p w:rsidR="005960BF" w:rsidRPr="0005271F" w:rsidRDefault="005960BF" w:rsidP="005960BF">
      <w:pPr>
        <w:spacing w:after="120"/>
      </w:pPr>
      <w:r w:rsidRPr="0005271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960BF" w:rsidRPr="0005271F" w:rsidRDefault="005960BF" w:rsidP="005960BF">
      <w:pPr>
        <w:spacing w:after="120"/>
      </w:pPr>
      <w:r w:rsidRPr="0005271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960BF" w:rsidRPr="0005271F" w:rsidRDefault="005960BF" w:rsidP="005960BF">
      <w:pPr>
        <w:rPr>
          <w:b/>
        </w:rPr>
      </w:pPr>
      <w:r w:rsidRPr="0005271F">
        <w:rPr>
          <w:b/>
        </w:rPr>
        <w:t>Editorial changes</w:t>
      </w:r>
    </w:p>
    <w:p w:rsidR="005960BF" w:rsidRPr="0005271F" w:rsidRDefault="005960BF" w:rsidP="005960BF">
      <w:pPr>
        <w:spacing w:after="120"/>
      </w:pPr>
      <w:r w:rsidRPr="0005271F">
        <w:t xml:space="preserve">The </w:t>
      </w:r>
      <w:r w:rsidRPr="0005271F">
        <w:rPr>
          <w:i/>
        </w:rPr>
        <w:t>Legislation Act 2003</w:t>
      </w:r>
      <w:r w:rsidRPr="0005271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960BF" w:rsidRPr="0005271F" w:rsidRDefault="005960BF" w:rsidP="005960BF">
      <w:pPr>
        <w:spacing w:after="120"/>
      </w:pPr>
      <w:r w:rsidRPr="0005271F">
        <w:t>If the compilation includes editorial changes, the endnotes include a brief outline of the changes in general terms. Full details of any changes can be obtained from the Office of Parliamentary Counsel.</w:t>
      </w:r>
    </w:p>
    <w:p w:rsidR="005960BF" w:rsidRPr="0005271F" w:rsidRDefault="005960BF" w:rsidP="005960BF">
      <w:pPr>
        <w:keepNext/>
      </w:pPr>
      <w:r w:rsidRPr="0005271F">
        <w:rPr>
          <w:b/>
        </w:rPr>
        <w:t>Misdescribed amendments</w:t>
      </w:r>
    </w:p>
    <w:p w:rsidR="005960BF" w:rsidRPr="0005271F" w:rsidRDefault="005960BF" w:rsidP="005960BF">
      <w:pPr>
        <w:spacing w:after="120"/>
      </w:pPr>
      <w:r w:rsidRPr="0005271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AC03E4">
        <w:t>section 1</w:t>
      </w:r>
      <w:r w:rsidRPr="0005271F">
        <w:t xml:space="preserve">5V of the </w:t>
      </w:r>
      <w:r w:rsidRPr="0005271F">
        <w:rPr>
          <w:i/>
        </w:rPr>
        <w:t>Legislation Act 2003</w:t>
      </w:r>
      <w:r w:rsidRPr="0005271F">
        <w:t>.</w:t>
      </w:r>
    </w:p>
    <w:p w:rsidR="005960BF" w:rsidRPr="0005271F" w:rsidRDefault="005960BF" w:rsidP="005960BF">
      <w:pPr>
        <w:spacing w:before="120" w:after="240"/>
      </w:pPr>
      <w:r w:rsidRPr="0005271F">
        <w:t>If a misdescribed amendment cannot be given effect as intended, the amendment is not incorporated and “(md not incorp)” is added to the amendment history.</w:t>
      </w:r>
    </w:p>
    <w:p w:rsidR="0064027E" w:rsidRPr="0005271F" w:rsidRDefault="0064027E" w:rsidP="0064027E"/>
    <w:p w:rsidR="00CC7F1A" w:rsidRPr="0005271F" w:rsidRDefault="00CC7F1A" w:rsidP="00CC7F1A">
      <w:pPr>
        <w:pStyle w:val="ENotesHeading2"/>
        <w:pageBreakBefore/>
        <w:outlineLvl w:val="9"/>
      </w:pPr>
      <w:bookmarkStart w:id="116" w:name="_Toc150099185"/>
      <w:r w:rsidRPr="0005271F">
        <w:t>Endnote 2—Abbreviation key</w:t>
      </w:r>
      <w:bookmarkEnd w:id="116"/>
    </w:p>
    <w:p w:rsidR="00CC7F1A" w:rsidRPr="0005271F" w:rsidRDefault="00CC7F1A" w:rsidP="00CC7F1A">
      <w:pPr>
        <w:pStyle w:val="Tabletext"/>
      </w:pPr>
    </w:p>
    <w:tbl>
      <w:tblPr>
        <w:tblW w:w="7939" w:type="dxa"/>
        <w:tblInd w:w="108" w:type="dxa"/>
        <w:tblLayout w:type="fixed"/>
        <w:tblLook w:val="0000" w:firstRow="0" w:lastRow="0" w:firstColumn="0" w:lastColumn="0" w:noHBand="0" w:noVBand="0"/>
      </w:tblPr>
      <w:tblGrid>
        <w:gridCol w:w="4253"/>
        <w:gridCol w:w="3686"/>
      </w:tblGrid>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ad = added or inserted</w:t>
            </w:r>
          </w:p>
        </w:tc>
        <w:tc>
          <w:tcPr>
            <w:tcW w:w="3686" w:type="dxa"/>
            <w:shd w:val="clear" w:color="auto" w:fill="auto"/>
          </w:tcPr>
          <w:p w:rsidR="00CC7F1A" w:rsidRPr="0005271F" w:rsidRDefault="00CC7F1A" w:rsidP="00CC7F1A">
            <w:pPr>
              <w:spacing w:before="60"/>
              <w:ind w:left="34"/>
              <w:rPr>
                <w:sz w:val="20"/>
              </w:rPr>
            </w:pPr>
            <w:r w:rsidRPr="0005271F">
              <w:rPr>
                <w:sz w:val="20"/>
              </w:rPr>
              <w:t>o = order(s)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am = amended</w:t>
            </w:r>
          </w:p>
        </w:tc>
        <w:tc>
          <w:tcPr>
            <w:tcW w:w="3686" w:type="dxa"/>
            <w:shd w:val="clear" w:color="auto" w:fill="auto"/>
          </w:tcPr>
          <w:p w:rsidR="00CC7F1A" w:rsidRPr="0005271F" w:rsidRDefault="00CC7F1A" w:rsidP="00CC7F1A">
            <w:pPr>
              <w:spacing w:before="60"/>
              <w:ind w:left="34"/>
              <w:rPr>
                <w:sz w:val="20"/>
              </w:rPr>
            </w:pPr>
            <w:r w:rsidRPr="0005271F">
              <w:rPr>
                <w:sz w:val="20"/>
              </w:rPr>
              <w:t>Ord = Ordinance</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amdt = amendment</w:t>
            </w:r>
          </w:p>
        </w:tc>
        <w:tc>
          <w:tcPr>
            <w:tcW w:w="3686" w:type="dxa"/>
            <w:shd w:val="clear" w:color="auto" w:fill="auto"/>
          </w:tcPr>
          <w:p w:rsidR="00CC7F1A" w:rsidRPr="0005271F" w:rsidRDefault="00CC7F1A" w:rsidP="00CC7F1A">
            <w:pPr>
              <w:spacing w:before="60"/>
              <w:ind w:left="34"/>
              <w:rPr>
                <w:sz w:val="20"/>
              </w:rPr>
            </w:pPr>
            <w:r w:rsidRPr="0005271F">
              <w:rPr>
                <w:sz w:val="20"/>
              </w:rPr>
              <w:t>orig = original</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c = clause(s)</w:t>
            </w:r>
          </w:p>
        </w:tc>
        <w:tc>
          <w:tcPr>
            <w:tcW w:w="3686" w:type="dxa"/>
            <w:shd w:val="clear" w:color="auto" w:fill="auto"/>
          </w:tcPr>
          <w:p w:rsidR="00CC7F1A" w:rsidRPr="0005271F" w:rsidRDefault="00CC7F1A" w:rsidP="00CC7F1A">
            <w:pPr>
              <w:spacing w:before="60"/>
              <w:ind w:left="34"/>
              <w:rPr>
                <w:sz w:val="20"/>
              </w:rPr>
            </w:pPr>
            <w:r w:rsidRPr="0005271F">
              <w:rPr>
                <w:sz w:val="20"/>
              </w:rPr>
              <w:t>par = paragraph(s)/subparagraph(s)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C[x] = Compilation No. x</w:t>
            </w:r>
          </w:p>
        </w:tc>
        <w:tc>
          <w:tcPr>
            <w:tcW w:w="3686" w:type="dxa"/>
            <w:shd w:val="clear" w:color="auto" w:fill="auto"/>
          </w:tcPr>
          <w:p w:rsidR="00CC7F1A" w:rsidRPr="0005271F" w:rsidRDefault="0066770C" w:rsidP="0066770C">
            <w:pPr>
              <w:ind w:left="34" w:firstLine="249"/>
              <w:rPr>
                <w:sz w:val="20"/>
              </w:rPr>
            </w:pPr>
            <w:r w:rsidRPr="0005271F">
              <w:rPr>
                <w:sz w:val="20"/>
              </w:rPr>
              <w:t>/</w:t>
            </w:r>
            <w:r w:rsidR="00CC7F1A" w:rsidRPr="0005271F">
              <w:rPr>
                <w:sz w:val="20"/>
              </w:rPr>
              <w:t>sub</w:t>
            </w:r>
            <w:r w:rsidR="00AC03E4">
              <w:rPr>
                <w:sz w:val="20"/>
              </w:rPr>
              <w:noBreakHyphen/>
            </w:r>
            <w:r w:rsidR="00CC7F1A" w:rsidRPr="0005271F">
              <w:rPr>
                <w:sz w:val="20"/>
              </w:rPr>
              <w:t>subparagraph(s)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Ch = Chapter(s)</w:t>
            </w:r>
          </w:p>
        </w:tc>
        <w:tc>
          <w:tcPr>
            <w:tcW w:w="3686" w:type="dxa"/>
            <w:shd w:val="clear" w:color="auto" w:fill="auto"/>
          </w:tcPr>
          <w:p w:rsidR="00CC7F1A" w:rsidRPr="0005271F" w:rsidRDefault="00CC7F1A" w:rsidP="00CC7F1A">
            <w:pPr>
              <w:spacing w:before="60"/>
              <w:ind w:left="34"/>
              <w:rPr>
                <w:sz w:val="20"/>
              </w:rPr>
            </w:pPr>
            <w:r w:rsidRPr="0005271F">
              <w:rPr>
                <w:sz w:val="20"/>
              </w:rPr>
              <w:t>pres = present</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def = definition(s)</w:t>
            </w:r>
          </w:p>
        </w:tc>
        <w:tc>
          <w:tcPr>
            <w:tcW w:w="3686" w:type="dxa"/>
            <w:shd w:val="clear" w:color="auto" w:fill="auto"/>
          </w:tcPr>
          <w:p w:rsidR="00CC7F1A" w:rsidRPr="0005271F" w:rsidRDefault="00CC7F1A" w:rsidP="00CC7F1A">
            <w:pPr>
              <w:spacing w:before="60"/>
              <w:ind w:left="34"/>
              <w:rPr>
                <w:sz w:val="20"/>
              </w:rPr>
            </w:pPr>
            <w:r w:rsidRPr="0005271F">
              <w:rPr>
                <w:sz w:val="20"/>
              </w:rPr>
              <w:t>prev = previous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Dict = Dictionary</w:t>
            </w:r>
          </w:p>
        </w:tc>
        <w:tc>
          <w:tcPr>
            <w:tcW w:w="3686" w:type="dxa"/>
            <w:shd w:val="clear" w:color="auto" w:fill="auto"/>
          </w:tcPr>
          <w:p w:rsidR="00CC7F1A" w:rsidRPr="0005271F" w:rsidRDefault="00CC7F1A" w:rsidP="00CC7F1A">
            <w:pPr>
              <w:spacing w:before="60"/>
              <w:ind w:left="34"/>
              <w:rPr>
                <w:sz w:val="20"/>
              </w:rPr>
            </w:pPr>
            <w:r w:rsidRPr="0005271F">
              <w:rPr>
                <w:sz w:val="20"/>
              </w:rPr>
              <w:t>(prev…) = previously</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disallowed = disallowed by Parliament</w:t>
            </w:r>
          </w:p>
        </w:tc>
        <w:tc>
          <w:tcPr>
            <w:tcW w:w="3686" w:type="dxa"/>
            <w:shd w:val="clear" w:color="auto" w:fill="auto"/>
          </w:tcPr>
          <w:p w:rsidR="00CC7F1A" w:rsidRPr="0005271F" w:rsidRDefault="00CC7F1A" w:rsidP="00CC7F1A">
            <w:pPr>
              <w:spacing w:before="60"/>
              <w:ind w:left="34"/>
              <w:rPr>
                <w:sz w:val="20"/>
              </w:rPr>
            </w:pPr>
            <w:r w:rsidRPr="0005271F">
              <w:rPr>
                <w:sz w:val="20"/>
              </w:rPr>
              <w:t>Pt = Part(s)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Div = Division(s)</w:t>
            </w:r>
          </w:p>
        </w:tc>
        <w:tc>
          <w:tcPr>
            <w:tcW w:w="3686" w:type="dxa"/>
            <w:shd w:val="clear" w:color="auto" w:fill="auto"/>
          </w:tcPr>
          <w:p w:rsidR="00CC7F1A" w:rsidRPr="0005271F" w:rsidRDefault="00CC7F1A" w:rsidP="00CC7F1A">
            <w:pPr>
              <w:spacing w:before="60"/>
              <w:ind w:left="34"/>
              <w:rPr>
                <w:sz w:val="20"/>
              </w:rPr>
            </w:pPr>
            <w:r w:rsidRPr="0005271F">
              <w:rPr>
                <w:sz w:val="20"/>
              </w:rPr>
              <w:t>r = regulation(s)/rule(s)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ed = editorial change</w:t>
            </w:r>
          </w:p>
        </w:tc>
        <w:tc>
          <w:tcPr>
            <w:tcW w:w="3686" w:type="dxa"/>
            <w:shd w:val="clear" w:color="auto" w:fill="auto"/>
          </w:tcPr>
          <w:p w:rsidR="00CC7F1A" w:rsidRPr="0005271F" w:rsidRDefault="00CC7F1A" w:rsidP="00CC7F1A">
            <w:pPr>
              <w:spacing w:before="60"/>
              <w:ind w:left="34"/>
              <w:rPr>
                <w:sz w:val="20"/>
              </w:rPr>
            </w:pPr>
            <w:r w:rsidRPr="0005271F">
              <w:rPr>
                <w:sz w:val="20"/>
              </w:rPr>
              <w:t>reloc = relocated</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exp = expires/expired or ceases/ceased to have</w:t>
            </w:r>
          </w:p>
        </w:tc>
        <w:tc>
          <w:tcPr>
            <w:tcW w:w="3686" w:type="dxa"/>
            <w:shd w:val="clear" w:color="auto" w:fill="auto"/>
          </w:tcPr>
          <w:p w:rsidR="00CC7F1A" w:rsidRPr="0005271F" w:rsidRDefault="00CC7F1A" w:rsidP="00CC7F1A">
            <w:pPr>
              <w:spacing w:before="60"/>
              <w:ind w:left="34"/>
              <w:rPr>
                <w:sz w:val="20"/>
              </w:rPr>
            </w:pPr>
            <w:r w:rsidRPr="0005271F">
              <w:rPr>
                <w:sz w:val="20"/>
              </w:rPr>
              <w:t>renum = renumbered</w:t>
            </w:r>
          </w:p>
        </w:tc>
      </w:tr>
      <w:tr w:rsidR="00CC7F1A" w:rsidRPr="0005271F" w:rsidTr="00CC7F1A">
        <w:tc>
          <w:tcPr>
            <w:tcW w:w="4253" w:type="dxa"/>
            <w:shd w:val="clear" w:color="auto" w:fill="auto"/>
          </w:tcPr>
          <w:p w:rsidR="00CC7F1A" w:rsidRPr="0005271F" w:rsidRDefault="0066770C" w:rsidP="0066770C">
            <w:pPr>
              <w:ind w:left="34" w:firstLine="249"/>
              <w:rPr>
                <w:sz w:val="20"/>
              </w:rPr>
            </w:pPr>
            <w:r w:rsidRPr="0005271F">
              <w:rPr>
                <w:sz w:val="20"/>
              </w:rPr>
              <w:t>e</w:t>
            </w:r>
            <w:r w:rsidR="00CC7F1A" w:rsidRPr="0005271F">
              <w:rPr>
                <w:sz w:val="20"/>
              </w:rPr>
              <w:t>ffect</w:t>
            </w:r>
          </w:p>
        </w:tc>
        <w:tc>
          <w:tcPr>
            <w:tcW w:w="3686" w:type="dxa"/>
            <w:shd w:val="clear" w:color="auto" w:fill="auto"/>
          </w:tcPr>
          <w:p w:rsidR="00CC7F1A" w:rsidRPr="0005271F" w:rsidRDefault="00CC7F1A" w:rsidP="00CC7F1A">
            <w:pPr>
              <w:spacing w:before="60"/>
              <w:ind w:left="34"/>
              <w:rPr>
                <w:sz w:val="20"/>
              </w:rPr>
            </w:pPr>
            <w:r w:rsidRPr="0005271F">
              <w:rPr>
                <w:sz w:val="20"/>
              </w:rPr>
              <w:t>rep = repealed</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F = Federal Register of Legislation</w:t>
            </w:r>
          </w:p>
        </w:tc>
        <w:tc>
          <w:tcPr>
            <w:tcW w:w="3686" w:type="dxa"/>
            <w:shd w:val="clear" w:color="auto" w:fill="auto"/>
          </w:tcPr>
          <w:p w:rsidR="00CC7F1A" w:rsidRPr="0005271F" w:rsidRDefault="00CC7F1A" w:rsidP="00CC7F1A">
            <w:pPr>
              <w:spacing w:before="60"/>
              <w:ind w:left="34"/>
              <w:rPr>
                <w:sz w:val="20"/>
              </w:rPr>
            </w:pPr>
            <w:r w:rsidRPr="0005271F">
              <w:rPr>
                <w:sz w:val="20"/>
              </w:rPr>
              <w:t>rs = repealed and substituted</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gaz = gazette</w:t>
            </w:r>
          </w:p>
        </w:tc>
        <w:tc>
          <w:tcPr>
            <w:tcW w:w="3686" w:type="dxa"/>
            <w:shd w:val="clear" w:color="auto" w:fill="auto"/>
          </w:tcPr>
          <w:p w:rsidR="00CC7F1A" w:rsidRPr="0005271F" w:rsidRDefault="00CC7F1A" w:rsidP="00CC7F1A">
            <w:pPr>
              <w:spacing w:before="60"/>
              <w:ind w:left="34"/>
              <w:rPr>
                <w:sz w:val="20"/>
              </w:rPr>
            </w:pPr>
            <w:r w:rsidRPr="0005271F">
              <w:rPr>
                <w:sz w:val="20"/>
              </w:rPr>
              <w:t>s = section(s)/subsection(s)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 xml:space="preserve">LA = </w:t>
            </w:r>
            <w:r w:rsidRPr="0005271F">
              <w:rPr>
                <w:i/>
                <w:sz w:val="20"/>
              </w:rPr>
              <w:t>Legislation Act 2003</w:t>
            </w:r>
          </w:p>
        </w:tc>
        <w:tc>
          <w:tcPr>
            <w:tcW w:w="3686" w:type="dxa"/>
            <w:shd w:val="clear" w:color="auto" w:fill="auto"/>
          </w:tcPr>
          <w:p w:rsidR="00CC7F1A" w:rsidRPr="0005271F" w:rsidRDefault="00CC7F1A" w:rsidP="00CC7F1A">
            <w:pPr>
              <w:spacing w:before="60"/>
              <w:ind w:left="34"/>
              <w:rPr>
                <w:sz w:val="20"/>
              </w:rPr>
            </w:pPr>
            <w:r w:rsidRPr="0005271F">
              <w:rPr>
                <w:sz w:val="20"/>
              </w:rPr>
              <w:t>Sch = Schedule(s)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 xml:space="preserve">LIA = </w:t>
            </w:r>
            <w:r w:rsidRPr="0005271F">
              <w:rPr>
                <w:i/>
                <w:sz w:val="20"/>
              </w:rPr>
              <w:t>Legislative Instruments Act 2003</w:t>
            </w:r>
          </w:p>
        </w:tc>
        <w:tc>
          <w:tcPr>
            <w:tcW w:w="3686" w:type="dxa"/>
            <w:shd w:val="clear" w:color="auto" w:fill="auto"/>
          </w:tcPr>
          <w:p w:rsidR="00CC7F1A" w:rsidRPr="0005271F" w:rsidRDefault="00CC7F1A" w:rsidP="00CC7F1A">
            <w:pPr>
              <w:spacing w:before="60"/>
              <w:ind w:left="34"/>
              <w:rPr>
                <w:sz w:val="20"/>
              </w:rPr>
            </w:pPr>
            <w:r w:rsidRPr="0005271F">
              <w:rPr>
                <w:sz w:val="20"/>
              </w:rPr>
              <w:t>Sdiv = Subdivision(s)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(md) = misdescribed amendment can be given</w:t>
            </w:r>
          </w:p>
        </w:tc>
        <w:tc>
          <w:tcPr>
            <w:tcW w:w="3686" w:type="dxa"/>
            <w:shd w:val="clear" w:color="auto" w:fill="auto"/>
          </w:tcPr>
          <w:p w:rsidR="00CC7F1A" w:rsidRPr="0005271F" w:rsidRDefault="00CC7F1A" w:rsidP="00CC7F1A">
            <w:pPr>
              <w:spacing w:before="60"/>
              <w:ind w:left="34"/>
              <w:rPr>
                <w:sz w:val="20"/>
              </w:rPr>
            </w:pPr>
            <w:r w:rsidRPr="0005271F">
              <w:rPr>
                <w:sz w:val="20"/>
              </w:rPr>
              <w:t>SLI = Select Legislative Instrument</w:t>
            </w:r>
          </w:p>
        </w:tc>
      </w:tr>
      <w:tr w:rsidR="00CC7F1A" w:rsidRPr="0005271F" w:rsidTr="00CC7F1A">
        <w:tc>
          <w:tcPr>
            <w:tcW w:w="4253" w:type="dxa"/>
            <w:shd w:val="clear" w:color="auto" w:fill="auto"/>
          </w:tcPr>
          <w:p w:rsidR="00CC7F1A" w:rsidRPr="0005271F" w:rsidRDefault="0066770C" w:rsidP="0066770C">
            <w:pPr>
              <w:ind w:left="34" w:firstLine="249"/>
              <w:rPr>
                <w:sz w:val="20"/>
              </w:rPr>
            </w:pPr>
            <w:r w:rsidRPr="0005271F">
              <w:rPr>
                <w:sz w:val="20"/>
              </w:rPr>
              <w:t>e</w:t>
            </w:r>
            <w:r w:rsidR="00CC7F1A" w:rsidRPr="0005271F">
              <w:rPr>
                <w:sz w:val="20"/>
              </w:rPr>
              <w:t>ffect</w:t>
            </w:r>
          </w:p>
        </w:tc>
        <w:tc>
          <w:tcPr>
            <w:tcW w:w="3686" w:type="dxa"/>
            <w:shd w:val="clear" w:color="auto" w:fill="auto"/>
          </w:tcPr>
          <w:p w:rsidR="00CC7F1A" w:rsidRPr="0005271F" w:rsidRDefault="00CC7F1A" w:rsidP="00CC7F1A">
            <w:pPr>
              <w:spacing w:before="60"/>
              <w:ind w:left="34"/>
              <w:rPr>
                <w:sz w:val="20"/>
              </w:rPr>
            </w:pPr>
            <w:r w:rsidRPr="0005271F">
              <w:rPr>
                <w:sz w:val="20"/>
              </w:rPr>
              <w:t>SR = Statutory Rules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(md not incorp) = misdescribed amendment</w:t>
            </w:r>
          </w:p>
        </w:tc>
        <w:tc>
          <w:tcPr>
            <w:tcW w:w="3686" w:type="dxa"/>
            <w:shd w:val="clear" w:color="auto" w:fill="auto"/>
          </w:tcPr>
          <w:p w:rsidR="00CC7F1A" w:rsidRPr="0005271F" w:rsidRDefault="00CC7F1A" w:rsidP="00CC7F1A">
            <w:pPr>
              <w:spacing w:before="60"/>
              <w:ind w:left="34"/>
              <w:rPr>
                <w:sz w:val="20"/>
              </w:rPr>
            </w:pPr>
            <w:r w:rsidRPr="0005271F">
              <w:rPr>
                <w:sz w:val="20"/>
              </w:rPr>
              <w:t>Sub</w:t>
            </w:r>
            <w:r w:rsidR="00AC03E4">
              <w:rPr>
                <w:sz w:val="20"/>
              </w:rPr>
              <w:noBreakHyphen/>
            </w:r>
            <w:r w:rsidRPr="0005271F">
              <w:rPr>
                <w:sz w:val="20"/>
              </w:rPr>
              <w:t>Ch = Sub</w:t>
            </w:r>
            <w:r w:rsidR="00AC03E4">
              <w:rPr>
                <w:sz w:val="20"/>
              </w:rPr>
              <w:noBreakHyphen/>
            </w:r>
            <w:r w:rsidRPr="0005271F">
              <w:rPr>
                <w:sz w:val="20"/>
              </w:rPr>
              <w:t>Chapter(s)</w:t>
            </w:r>
          </w:p>
        </w:tc>
      </w:tr>
      <w:tr w:rsidR="00CC7F1A" w:rsidRPr="0005271F" w:rsidTr="00CC7F1A">
        <w:tc>
          <w:tcPr>
            <w:tcW w:w="4253" w:type="dxa"/>
            <w:shd w:val="clear" w:color="auto" w:fill="auto"/>
          </w:tcPr>
          <w:p w:rsidR="00CC7F1A" w:rsidRPr="0005271F" w:rsidRDefault="0066770C" w:rsidP="0066770C">
            <w:pPr>
              <w:ind w:left="34" w:firstLine="249"/>
              <w:rPr>
                <w:sz w:val="20"/>
              </w:rPr>
            </w:pPr>
            <w:r w:rsidRPr="0005271F">
              <w:rPr>
                <w:sz w:val="20"/>
              </w:rPr>
              <w:t>c</w:t>
            </w:r>
            <w:r w:rsidR="00CC7F1A" w:rsidRPr="0005271F">
              <w:rPr>
                <w:sz w:val="20"/>
              </w:rPr>
              <w:t>annot be given effect</w:t>
            </w:r>
          </w:p>
        </w:tc>
        <w:tc>
          <w:tcPr>
            <w:tcW w:w="3686" w:type="dxa"/>
            <w:shd w:val="clear" w:color="auto" w:fill="auto"/>
          </w:tcPr>
          <w:p w:rsidR="00CC7F1A" w:rsidRPr="0005271F" w:rsidRDefault="00CC7F1A" w:rsidP="00CC7F1A">
            <w:pPr>
              <w:spacing w:before="60"/>
              <w:ind w:left="34"/>
              <w:rPr>
                <w:sz w:val="20"/>
              </w:rPr>
            </w:pPr>
            <w:r w:rsidRPr="0005271F">
              <w:rPr>
                <w:sz w:val="20"/>
              </w:rPr>
              <w:t>SubPt = Subpart(s)</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mod = modified/modification</w:t>
            </w:r>
          </w:p>
        </w:tc>
        <w:tc>
          <w:tcPr>
            <w:tcW w:w="3686" w:type="dxa"/>
            <w:shd w:val="clear" w:color="auto" w:fill="auto"/>
          </w:tcPr>
          <w:p w:rsidR="00CC7F1A" w:rsidRPr="0005271F" w:rsidRDefault="00CC7F1A" w:rsidP="00CC7F1A">
            <w:pPr>
              <w:spacing w:before="60"/>
              <w:ind w:left="34"/>
              <w:rPr>
                <w:sz w:val="20"/>
              </w:rPr>
            </w:pPr>
            <w:r w:rsidRPr="0005271F">
              <w:rPr>
                <w:sz w:val="20"/>
                <w:u w:val="single"/>
              </w:rPr>
              <w:t>underlining</w:t>
            </w:r>
            <w:r w:rsidRPr="0005271F">
              <w:rPr>
                <w:sz w:val="20"/>
              </w:rPr>
              <w:t xml:space="preserve"> = whole or part not</w:t>
            </w:r>
          </w:p>
        </w:tc>
      </w:tr>
      <w:tr w:rsidR="00CC7F1A" w:rsidRPr="0005271F" w:rsidTr="00CC7F1A">
        <w:tc>
          <w:tcPr>
            <w:tcW w:w="4253" w:type="dxa"/>
            <w:shd w:val="clear" w:color="auto" w:fill="auto"/>
          </w:tcPr>
          <w:p w:rsidR="00CC7F1A" w:rsidRPr="0005271F" w:rsidRDefault="00CC7F1A" w:rsidP="00CC7F1A">
            <w:pPr>
              <w:spacing w:before="60"/>
              <w:ind w:left="34"/>
              <w:rPr>
                <w:sz w:val="20"/>
              </w:rPr>
            </w:pPr>
            <w:r w:rsidRPr="0005271F">
              <w:rPr>
                <w:sz w:val="20"/>
              </w:rPr>
              <w:t>No. = Number(s)</w:t>
            </w:r>
          </w:p>
        </w:tc>
        <w:tc>
          <w:tcPr>
            <w:tcW w:w="3686" w:type="dxa"/>
            <w:shd w:val="clear" w:color="auto" w:fill="auto"/>
          </w:tcPr>
          <w:p w:rsidR="00CC7F1A" w:rsidRPr="0005271F" w:rsidRDefault="0066770C" w:rsidP="0066770C">
            <w:pPr>
              <w:ind w:left="34" w:firstLine="249"/>
              <w:rPr>
                <w:sz w:val="20"/>
              </w:rPr>
            </w:pPr>
            <w:r w:rsidRPr="0005271F">
              <w:rPr>
                <w:sz w:val="20"/>
              </w:rPr>
              <w:t>c</w:t>
            </w:r>
            <w:r w:rsidR="00CC7F1A" w:rsidRPr="0005271F">
              <w:rPr>
                <w:sz w:val="20"/>
              </w:rPr>
              <w:t>ommenced or to be commenced</w:t>
            </w:r>
          </w:p>
        </w:tc>
      </w:tr>
    </w:tbl>
    <w:p w:rsidR="00CC7F1A" w:rsidRPr="0005271F" w:rsidRDefault="00CC7F1A" w:rsidP="00CC7F1A">
      <w:pPr>
        <w:pStyle w:val="Tabletext"/>
      </w:pPr>
    </w:p>
    <w:p w:rsidR="00CC7F1A" w:rsidRPr="0005271F" w:rsidRDefault="00CC7F1A" w:rsidP="00BD1B49">
      <w:pPr>
        <w:pStyle w:val="ENotesHeading2"/>
        <w:pageBreakBefore/>
        <w:outlineLvl w:val="9"/>
      </w:pPr>
      <w:bookmarkStart w:id="117" w:name="_Toc150099186"/>
      <w:r w:rsidRPr="0005271F">
        <w:t>Endnote 3—Legislation history</w:t>
      </w:r>
      <w:bookmarkEnd w:id="117"/>
    </w:p>
    <w:p w:rsidR="00CC7F1A" w:rsidRPr="0005271F" w:rsidRDefault="00CC7F1A" w:rsidP="00CC7F1A">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985"/>
        <w:gridCol w:w="1276"/>
      </w:tblGrid>
      <w:tr w:rsidR="00CC7F1A" w:rsidRPr="0005271F" w:rsidTr="00B251B3">
        <w:trPr>
          <w:cantSplit/>
          <w:tblHeader/>
        </w:trPr>
        <w:tc>
          <w:tcPr>
            <w:tcW w:w="1838" w:type="dxa"/>
            <w:tcBorders>
              <w:top w:val="single" w:sz="12" w:space="0" w:color="auto"/>
              <w:bottom w:val="single" w:sz="12" w:space="0" w:color="auto"/>
            </w:tcBorders>
            <w:shd w:val="clear" w:color="auto" w:fill="auto"/>
          </w:tcPr>
          <w:p w:rsidR="00CC7F1A" w:rsidRPr="0005271F" w:rsidRDefault="00CC7F1A" w:rsidP="00CC7F1A">
            <w:pPr>
              <w:pStyle w:val="ENoteTableHeading"/>
            </w:pPr>
            <w:r w:rsidRPr="0005271F">
              <w:t>Act</w:t>
            </w:r>
          </w:p>
        </w:tc>
        <w:tc>
          <w:tcPr>
            <w:tcW w:w="992" w:type="dxa"/>
            <w:tcBorders>
              <w:top w:val="single" w:sz="12" w:space="0" w:color="auto"/>
              <w:bottom w:val="single" w:sz="12" w:space="0" w:color="auto"/>
            </w:tcBorders>
            <w:shd w:val="clear" w:color="auto" w:fill="auto"/>
          </w:tcPr>
          <w:p w:rsidR="00CC7F1A" w:rsidRPr="0005271F" w:rsidRDefault="00CC7F1A" w:rsidP="00CC7F1A">
            <w:pPr>
              <w:pStyle w:val="ENoteTableHeading"/>
            </w:pPr>
            <w:r w:rsidRPr="0005271F">
              <w:t>Number and year</w:t>
            </w:r>
          </w:p>
        </w:tc>
        <w:tc>
          <w:tcPr>
            <w:tcW w:w="1134" w:type="dxa"/>
            <w:tcBorders>
              <w:top w:val="single" w:sz="12" w:space="0" w:color="auto"/>
              <w:bottom w:val="single" w:sz="12" w:space="0" w:color="auto"/>
            </w:tcBorders>
            <w:shd w:val="clear" w:color="auto" w:fill="auto"/>
          </w:tcPr>
          <w:p w:rsidR="00CC7F1A" w:rsidRPr="0005271F" w:rsidRDefault="00CC7F1A" w:rsidP="00CC7F1A">
            <w:pPr>
              <w:pStyle w:val="ENoteTableHeading"/>
            </w:pPr>
            <w:r w:rsidRPr="0005271F">
              <w:t>Assent</w:t>
            </w:r>
          </w:p>
        </w:tc>
        <w:tc>
          <w:tcPr>
            <w:tcW w:w="1985" w:type="dxa"/>
            <w:tcBorders>
              <w:top w:val="single" w:sz="12" w:space="0" w:color="auto"/>
              <w:bottom w:val="single" w:sz="12" w:space="0" w:color="auto"/>
            </w:tcBorders>
            <w:shd w:val="clear" w:color="auto" w:fill="auto"/>
          </w:tcPr>
          <w:p w:rsidR="00CC7F1A" w:rsidRPr="0005271F" w:rsidRDefault="00CC7F1A" w:rsidP="00CC7F1A">
            <w:pPr>
              <w:pStyle w:val="ENoteTableHeading"/>
            </w:pPr>
            <w:r w:rsidRPr="0005271F">
              <w:t>Commencement</w:t>
            </w:r>
          </w:p>
        </w:tc>
        <w:tc>
          <w:tcPr>
            <w:tcW w:w="1276" w:type="dxa"/>
            <w:tcBorders>
              <w:top w:val="single" w:sz="12" w:space="0" w:color="auto"/>
              <w:bottom w:val="single" w:sz="12" w:space="0" w:color="auto"/>
            </w:tcBorders>
            <w:shd w:val="clear" w:color="auto" w:fill="auto"/>
          </w:tcPr>
          <w:p w:rsidR="00CC7F1A" w:rsidRPr="0005271F" w:rsidRDefault="00CC7F1A" w:rsidP="00CC7F1A">
            <w:pPr>
              <w:pStyle w:val="ENoteTableHeading"/>
            </w:pPr>
            <w:r w:rsidRPr="0005271F">
              <w:t>Application, saving and transitional provisions</w:t>
            </w:r>
          </w:p>
        </w:tc>
      </w:tr>
      <w:tr w:rsidR="00E03D6D" w:rsidRPr="0005271F" w:rsidTr="00B251B3">
        <w:trPr>
          <w:cantSplit/>
        </w:trPr>
        <w:tc>
          <w:tcPr>
            <w:tcW w:w="1838" w:type="dxa"/>
            <w:tcBorders>
              <w:top w:val="single" w:sz="12" w:space="0" w:color="auto"/>
              <w:bottom w:val="single" w:sz="4" w:space="0" w:color="auto"/>
            </w:tcBorders>
            <w:shd w:val="clear" w:color="auto" w:fill="auto"/>
          </w:tcPr>
          <w:p w:rsidR="00E03D6D" w:rsidRPr="0005271F" w:rsidRDefault="00E03D6D" w:rsidP="00CC7F1A">
            <w:pPr>
              <w:pStyle w:val="ENoteTableText"/>
            </w:pPr>
            <w:r w:rsidRPr="0005271F">
              <w:t>Australian Defence Force Cover Act 2015</w:t>
            </w:r>
          </w:p>
        </w:tc>
        <w:tc>
          <w:tcPr>
            <w:tcW w:w="992" w:type="dxa"/>
            <w:tcBorders>
              <w:top w:val="single" w:sz="12" w:space="0" w:color="auto"/>
              <w:bottom w:val="single" w:sz="4" w:space="0" w:color="auto"/>
            </w:tcBorders>
            <w:shd w:val="clear" w:color="auto" w:fill="auto"/>
          </w:tcPr>
          <w:p w:rsidR="00E03D6D" w:rsidRPr="0005271F" w:rsidRDefault="002F2DC3" w:rsidP="00CC7F1A">
            <w:pPr>
              <w:pStyle w:val="ENoteTableText"/>
            </w:pPr>
            <w:r w:rsidRPr="0005271F">
              <w:t>118, 2015</w:t>
            </w:r>
          </w:p>
        </w:tc>
        <w:tc>
          <w:tcPr>
            <w:tcW w:w="1134" w:type="dxa"/>
            <w:tcBorders>
              <w:top w:val="single" w:sz="12" w:space="0" w:color="auto"/>
              <w:bottom w:val="single" w:sz="4" w:space="0" w:color="auto"/>
            </w:tcBorders>
            <w:shd w:val="clear" w:color="auto" w:fill="auto"/>
          </w:tcPr>
          <w:p w:rsidR="00E03D6D" w:rsidRPr="0005271F" w:rsidRDefault="002F2DC3" w:rsidP="00CC7F1A">
            <w:pPr>
              <w:pStyle w:val="ENoteTableText"/>
            </w:pPr>
            <w:r w:rsidRPr="0005271F">
              <w:t>10 Sept 2015</w:t>
            </w:r>
          </w:p>
        </w:tc>
        <w:tc>
          <w:tcPr>
            <w:tcW w:w="1985" w:type="dxa"/>
            <w:tcBorders>
              <w:top w:val="single" w:sz="12" w:space="0" w:color="auto"/>
              <w:bottom w:val="single" w:sz="4" w:space="0" w:color="auto"/>
            </w:tcBorders>
            <w:shd w:val="clear" w:color="auto" w:fill="auto"/>
          </w:tcPr>
          <w:p w:rsidR="00E03D6D" w:rsidRPr="0005271F" w:rsidRDefault="00E03D6D" w:rsidP="005F436A">
            <w:pPr>
              <w:pStyle w:val="ENoteTableText"/>
            </w:pPr>
            <w:r w:rsidRPr="0005271F">
              <w:t>s 3–67: 1</w:t>
            </w:r>
            <w:r w:rsidR="00B251B3" w:rsidRPr="0005271F">
              <w:t> </w:t>
            </w:r>
            <w:r w:rsidRPr="0005271F">
              <w:t xml:space="preserve">July 2016 (s 2(1) </w:t>
            </w:r>
            <w:r w:rsidR="00AC03E4">
              <w:t>item 2</w:t>
            </w:r>
            <w:r w:rsidRPr="0005271F">
              <w:t>)</w:t>
            </w:r>
            <w:r w:rsidRPr="0005271F">
              <w:br/>
              <w:t>Remainder: 10 Sept 2015</w:t>
            </w:r>
            <w:r w:rsidR="005F436A" w:rsidRPr="0005271F">
              <w:t xml:space="preserve"> (s 2(1) </w:t>
            </w:r>
            <w:r w:rsidR="00BE6796" w:rsidRPr="0005271F">
              <w:t>item 1</w:t>
            </w:r>
            <w:r w:rsidR="005F436A" w:rsidRPr="0005271F">
              <w:t>)</w:t>
            </w:r>
          </w:p>
        </w:tc>
        <w:tc>
          <w:tcPr>
            <w:tcW w:w="1276" w:type="dxa"/>
            <w:tcBorders>
              <w:top w:val="single" w:sz="12" w:space="0" w:color="auto"/>
              <w:bottom w:val="single" w:sz="4" w:space="0" w:color="auto"/>
            </w:tcBorders>
            <w:shd w:val="clear" w:color="auto" w:fill="auto"/>
          </w:tcPr>
          <w:p w:rsidR="00E03D6D" w:rsidRPr="0005271F" w:rsidRDefault="00E03D6D" w:rsidP="00CC7F1A">
            <w:pPr>
              <w:pStyle w:val="ENoteTableText"/>
            </w:pPr>
          </w:p>
        </w:tc>
      </w:tr>
      <w:tr w:rsidR="00E03D6D" w:rsidRPr="0005271F" w:rsidTr="00B251B3">
        <w:trPr>
          <w:cantSplit/>
        </w:trPr>
        <w:tc>
          <w:tcPr>
            <w:tcW w:w="1838" w:type="dxa"/>
            <w:shd w:val="clear" w:color="auto" w:fill="auto"/>
          </w:tcPr>
          <w:p w:rsidR="00E03D6D" w:rsidRPr="0005271F" w:rsidRDefault="00E03D6D" w:rsidP="00CC7F1A">
            <w:pPr>
              <w:pStyle w:val="ENoteTableText"/>
            </w:pPr>
            <w:r w:rsidRPr="0005271F">
              <w:t>Defence Legislation Amendment (First Principles) Act 2015</w:t>
            </w:r>
          </w:p>
        </w:tc>
        <w:tc>
          <w:tcPr>
            <w:tcW w:w="992" w:type="dxa"/>
            <w:shd w:val="clear" w:color="auto" w:fill="auto"/>
          </w:tcPr>
          <w:p w:rsidR="00E03D6D" w:rsidRPr="0005271F" w:rsidRDefault="002F2DC3" w:rsidP="00CC7F1A">
            <w:pPr>
              <w:pStyle w:val="ENoteTableText"/>
            </w:pPr>
            <w:r w:rsidRPr="0005271F">
              <w:t>164, 2015</w:t>
            </w:r>
          </w:p>
        </w:tc>
        <w:tc>
          <w:tcPr>
            <w:tcW w:w="1134" w:type="dxa"/>
            <w:shd w:val="clear" w:color="auto" w:fill="auto"/>
          </w:tcPr>
          <w:p w:rsidR="00E03D6D" w:rsidRPr="0005271F" w:rsidRDefault="002F2DC3" w:rsidP="00CC7F1A">
            <w:pPr>
              <w:pStyle w:val="ENoteTableText"/>
            </w:pPr>
            <w:r w:rsidRPr="0005271F">
              <w:t>2 Dec 2015</w:t>
            </w:r>
          </w:p>
        </w:tc>
        <w:tc>
          <w:tcPr>
            <w:tcW w:w="1985" w:type="dxa"/>
            <w:shd w:val="clear" w:color="auto" w:fill="auto"/>
          </w:tcPr>
          <w:p w:rsidR="00E03D6D" w:rsidRPr="0005271F" w:rsidRDefault="00E03D6D" w:rsidP="00FA7C74">
            <w:pPr>
              <w:pStyle w:val="ENoteTableText"/>
            </w:pPr>
            <w:r w:rsidRPr="0005271F">
              <w:t>Sch 2 (items</w:t>
            </w:r>
            <w:r w:rsidR="00B251B3" w:rsidRPr="0005271F">
              <w:t> </w:t>
            </w:r>
            <w:r w:rsidRPr="0005271F">
              <w:t>7–9, 80): 1</w:t>
            </w:r>
            <w:r w:rsidR="00B251B3" w:rsidRPr="0005271F">
              <w:t> </w:t>
            </w:r>
            <w:r w:rsidRPr="0005271F">
              <w:t xml:space="preserve">July 2016 (s 2(1) </w:t>
            </w:r>
            <w:r w:rsidR="00AC03E4">
              <w:t>item 2</w:t>
            </w:r>
            <w:r w:rsidRPr="0005271F">
              <w:t>)</w:t>
            </w:r>
          </w:p>
        </w:tc>
        <w:tc>
          <w:tcPr>
            <w:tcW w:w="1276" w:type="dxa"/>
            <w:shd w:val="clear" w:color="auto" w:fill="auto"/>
          </w:tcPr>
          <w:p w:rsidR="00E03D6D" w:rsidRPr="0005271F" w:rsidRDefault="00E03D6D" w:rsidP="00CC7F1A">
            <w:pPr>
              <w:pStyle w:val="ENoteTableText"/>
            </w:pPr>
            <w:r w:rsidRPr="0005271F">
              <w:t>Sch 2 (item</w:t>
            </w:r>
            <w:r w:rsidR="00B251B3" w:rsidRPr="0005271F">
              <w:t> </w:t>
            </w:r>
            <w:r w:rsidRPr="0005271F">
              <w:t>80)</w:t>
            </w:r>
          </w:p>
        </w:tc>
      </w:tr>
      <w:tr w:rsidR="006968BB" w:rsidRPr="0005271F" w:rsidTr="00B251B3">
        <w:trPr>
          <w:cantSplit/>
        </w:trPr>
        <w:tc>
          <w:tcPr>
            <w:tcW w:w="1838" w:type="dxa"/>
            <w:shd w:val="clear" w:color="auto" w:fill="auto"/>
          </w:tcPr>
          <w:p w:rsidR="006968BB" w:rsidRPr="0005271F" w:rsidRDefault="006968BB" w:rsidP="006968BB">
            <w:pPr>
              <w:pStyle w:val="ENoteTableText"/>
            </w:pPr>
            <w:r w:rsidRPr="0005271F">
              <w:t>Defence Legislation Amendment (2017 Measures No.</w:t>
            </w:r>
            <w:r w:rsidR="00B251B3" w:rsidRPr="0005271F">
              <w:t> </w:t>
            </w:r>
            <w:r w:rsidRPr="0005271F">
              <w:t>1) Act 2017</w:t>
            </w:r>
          </w:p>
        </w:tc>
        <w:tc>
          <w:tcPr>
            <w:tcW w:w="992" w:type="dxa"/>
            <w:shd w:val="clear" w:color="auto" w:fill="auto"/>
          </w:tcPr>
          <w:p w:rsidR="006968BB" w:rsidRPr="0005271F" w:rsidRDefault="006968BB" w:rsidP="00CC7F1A">
            <w:pPr>
              <w:pStyle w:val="ENoteTableText"/>
            </w:pPr>
            <w:r w:rsidRPr="0005271F">
              <w:t>117, 2017</w:t>
            </w:r>
          </w:p>
        </w:tc>
        <w:tc>
          <w:tcPr>
            <w:tcW w:w="1134" w:type="dxa"/>
            <w:shd w:val="clear" w:color="auto" w:fill="auto"/>
          </w:tcPr>
          <w:p w:rsidR="006968BB" w:rsidRPr="0005271F" w:rsidRDefault="006968BB" w:rsidP="00CC7F1A">
            <w:pPr>
              <w:pStyle w:val="ENoteTableText"/>
            </w:pPr>
            <w:r w:rsidRPr="0005271F">
              <w:t>30 Oct 2017</w:t>
            </w:r>
          </w:p>
        </w:tc>
        <w:tc>
          <w:tcPr>
            <w:tcW w:w="1985" w:type="dxa"/>
            <w:shd w:val="clear" w:color="auto" w:fill="auto"/>
          </w:tcPr>
          <w:p w:rsidR="006968BB" w:rsidRPr="0005271F" w:rsidRDefault="006968BB" w:rsidP="00FA7C74">
            <w:pPr>
              <w:pStyle w:val="ENoteTableText"/>
            </w:pPr>
            <w:r w:rsidRPr="0005271F">
              <w:t>Sch 4: 31 Oct 2017 (s 2(1) item</w:t>
            </w:r>
            <w:r w:rsidR="00B251B3" w:rsidRPr="0005271F">
              <w:t> </w:t>
            </w:r>
            <w:r w:rsidRPr="0005271F">
              <w:t>8</w:t>
            </w:r>
            <w:r w:rsidR="007F17A1" w:rsidRPr="0005271F">
              <w:t>)</w:t>
            </w:r>
          </w:p>
        </w:tc>
        <w:tc>
          <w:tcPr>
            <w:tcW w:w="1276" w:type="dxa"/>
            <w:shd w:val="clear" w:color="auto" w:fill="auto"/>
          </w:tcPr>
          <w:p w:rsidR="006968BB" w:rsidRPr="0005271F" w:rsidRDefault="00E13E6B" w:rsidP="00CC7F1A">
            <w:pPr>
              <w:pStyle w:val="ENoteTableText"/>
            </w:pPr>
            <w:r w:rsidRPr="0005271F">
              <w:t>Sch 4 (</w:t>
            </w:r>
            <w:r w:rsidR="00BE6796" w:rsidRPr="0005271F">
              <w:t>items 1</w:t>
            </w:r>
            <w:r w:rsidRPr="0005271F">
              <w:t>9, 37, 39)</w:t>
            </w:r>
          </w:p>
        </w:tc>
      </w:tr>
      <w:tr w:rsidR="008275A9" w:rsidRPr="0005271F" w:rsidTr="006250BA">
        <w:trPr>
          <w:cantSplit/>
        </w:trPr>
        <w:tc>
          <w:tcPr>
            <w:tcW w:w="1838" w:type="dxa"/>
            <w:tcBorders>
              <w:bottom w:val="nil"/>
            </w:tcBorders>
            <w:shd w:val="clear" w:color="auto" w:fill="auto"/>
          </w:tcPr>
          <w:p w:rsidR="008275A9" w:rsidRPr="0005271F" w:rsidRDefault="008275A9" w:rsidP="00064F08">
            <w:pPr>
              <w:pStyle w:val="ENoteTableText"/>
            </w:pPr>
            <w:r w:rsidRPr="0005271F">
              <w:t xml:space="preserve">Marriage Amendment (Definition and Religious Freedoms) </w:t>
            </w:r>
            <w:r w:rsidR="00064F08" w:rsidRPr="0005271F">
              <w:t>Act</w:t>
            </w:r>
            <w:r w:rsidRPr="0005271F">
              <w:t xml:space="preserve"> 2017</w:t>
            </w:r>
          </w:p>
        </w:tc>
        <w:tc>
          <w:tcPr>
            <w:tcW w:w="992" w:type="dxa"/>
            <w:tcBorders>
              <w:bottom w:val="nil"/>
            </w:tcBorders>
            <w:shd w:val="clear" w:color="auto" w:fill="auto"/>
          </w:tcPr>
          <w:p w:rsidR="008275A9" w:rsidRPr="0005271F" w:rsidRDefault="0030455B" w:rsidP="00CC7F1A">
            <w:pPr>
              <w:pStyle w:val="ENoteTableText"/>
            </w:pPr>
            <w:r w:rsidRPr="0005271F">
              <w:t>129</w:t>
            </w:r>
            <w:r w:rsidR="008275A9" w:rsidRPr="0005271F">
              <w:t>, 2017</w:t>
            </w:r>
          </w:p>
        </w:tc>
        <w:tc>
          <w:tcPr>
            <w:tcW w:w="1134" w:type="dxa"/>
            <w:tcBorders>
              <w:bottom w:val="nil"/>
            </w:tcBorders>
            <w:shd w:val="clear" w:color="auto" w:fill="auto"/>
          </w:tcPr>
          <w:p w:rsidR="008275A9" w:rsidRPr="0005271F" w:rsidRDefault="0030455B" w:rsidP="00CC7F1A">
            <w:pPr>
              <w:pStyle w:val="ENoteTableText"/>
            </w:pPr>
            <w:r w:rsidRPr="0005271F">
              <w:t>8</w:t>
            </w:r>
            <w:r w:rsidR="008275A9" w:rsidRPr="0005271F">
              <w:t xml:space="preserve"> Dec 2017</w:t>
            </w:r>
          </w:p>
        </w:tc>
        <w:tc>
          <w:tcPr>
            <w:tcW w:w="1985" w:type="dxa"/>
            <w:tcBorders>
              <w:bottom w:val="nil"/>
            </w:tcBorders>
            <w:shd w:val="clear" w:color="auto" w:fill="auto"/>
          </w:tcPr>
          <w:p w:rsidR="008275A9" w:rsidRPr="0005271F" w:rsidRDefault="008275A9" w:rsidP="0030455B">
            <w:pPr>
              <w:pStyle w:val="ENoteTableText"/>
            </w:pPr>
            <w:r w:rsidRPr="0005271F">
              <w:t>Sch 3 (</w:t>
            </w:r>
            <w:r w:rsidR="00AC03E4">
              <w:t>item 2</w:t>
            </w:r>
            <w:r w:rsidRPr="0005271F">
              <w:t xml:space="preserve">6) and Sch 4: </w:t>
            </w:r>
            <w:r w:rsidR="0030455B" w:rsidRPr="0005271F">
              <w:t>9</w:t>
            </w:r>
            <w:r w:rsidRPr="0005271F">
              <w:t xml:space="preserve"> Dec 2017 (s 2(1) item</w:t>
            </w:r>
            <w:r w:rsidR="00B251B3" w:rsidRPr="0005271F">
              <w:t> </w:t>
            </w:r>
            <w:r w:rsidRPr="0005271F">
              <w:t>7)</w:t>
            </w:r>
          </w:p>
        </w:tc>
        <w:tc>
          <w:tcPr>
            <w:tcW w:w="1276" w:type="dxa"/>
            <w:tcBorders>
              <w:bottom w:val="nil"/>
            </w:tcBorders>
            <w:shd w:val="clear" w:color="auto" w:fill="auto"/>
          </w:tcPr>
          <w:p w:rsidR="008275A9" w:rsidRPr="0005271F" w:rsidRDefault="008275A9" w:rsidP="00CC7F1A">
            <w:pPr>
              <w:pStyle w:val="ENoteTableText"/>
            </w:pPr>
            <w:r w:rsidRPr="0005271F">
              <w:t>Sch 4</w:t>
            </w:r>
          </w:p>
        </w:tc>
      </w:tr>
      <w:tr w:rsidR="00072D6B" w:rsidRPr="0005271F" w:rsidTr="006250BA">
        <w:trPr>
          <w:cantSplit/>
        </w:trPr>
        <w:tc>
          <w:tcPr>
            <w:tcW w:w="1838" w:type="dxa"/>
            <w:tcBorders>
              <w:top w:val="nil"/>
              <w:bottom w:val="nil"/>
            </w:tcBorders>
            <w:shd w:val="clear" w:color="auto" w:fill="auto"/>
          </w:tcPr>
          <w:p w:rsidR="00072D6B" w:rsidRPr="0005271F" w:rsidRDefault="00072D6B" w:rsidP="004800FE">
            <w:pPr>
              <w:pStyle w:val="ENoteTTIndentHeading"/>
            </w:pPr>
            <w:r w:rsidRPr="0005271F">
              <w:t>as amended by</w:t>
            </w:r>
          </w:p>
        </w:tc>
        <w:tc>
          <w:tcPr>
            <w:tcW w:w="992" w:type="dxa"/>
            <w:tcBorders>
              <w:top w:val="nil"/>
              <w:bottom w:val="nil"/>
            </w:tcBorders>
            <w:shd w:val="clear" w:color="auto" w:fill="auto"/>
          </w:tcPr>
          <w:p w:rsidR="00072D6B" w:rsidRPr="0005271F" w:rsidRDefault="00072D6B" w:rsidP="00CC7F1A">
            <w:pPr>
              <w:pStyle w:val="ENoteTableText"/>
            </w:pPr>
          </w:p>
        </w:tc>
        <w:tc>
          <w:tcPr>
            <w:tcW w:w="1134" w:type="dxa"/>
            <w:tcBorders>
              <w:top w:val="nil"/>
              <w:bottom w:val="nil"/>
            </w:tcBorders>
            <w:shd w:val="clear" w:color="auto" w:fill="auto"/>
          </w:tcPr>
          <w:p w:rsidR="00072D6B" w:rsidRPr="0005271F" w:rsidRDefault="00072D6B" w:rsidP="00CC7F1A">
            <w:pPr>
              <w:pStyle w:val="ENoteTableText"/>
            </w:pPr>
          </w:p>
        </w:tc>
        <w:tc>
          <w:tcPr>
            <w:tcW w:w="1985" w:type="dxa"/>
            <w:tcBorders>
              <w:top w:val="nil"/>
              <w:bottom w:val="nil"/>
            </w:tcBorders>
            <w:shd w:val="clear" w:color="auto" w:fill="auto"/>
          </w:tcPr>
          <w:p w:rsidR="00072D6B" w:rsidRPr="0005271F" w:rsidRDefault="00072D6B" w:rsidP="0030455B">
            <w:pPr>
              <w:pStyle w:val="ENoteTableText"/>
            </w:pPr>
          </w:p>
        </w:tc>
        <w:tc>
          <w:tcPr>
            <w:tcW w:w="1276" w:type="dxa"/>
            <w:tcBorders>
              <w:top w:val="nil"/>
              <w:bottom w:val="nil"/>
            </w:tcBorders>
            <w:shd w:val="clear" w:color="auto" w:fill="auto"/>
          </w:tcPr>
          <w:p w:rsidR="00072D6B" w:rsidRPr="0005271F" w:rsidRDefault="00072D6B" w:rsidP="00CC7F1A">
            <w:pPr>
              <w:pStyle w:val="ENoteTableText"/>
            </w:pPr>
          </w:p>
        </w:tc>
      </w:tr>
      <w:tr w:rsidR="00072D6B" w:rsidRPr="0005271F" w:rsidTr="006250BA">
        <w:trPr>
          <w:cantSplit/>
        </w:trPr>
        <w:tc>
          <w:tcPr>
            <w:tcW w:w="1838" w:type="dxa"/>
            <w:tcBorders>
              <w:top w:val="nil"/>
            </w:tcBorders>
            <w:shd w:val="clear" w:color="auto" w:fill="auto"/>
          </w:tcPr>
          <w:p w:rsidR="00072D6B" w:rsidRPr="0005271F" w:rsidRDefault="00072D6B" w:rsidP="004800FE">
            <w:pPr>
              <w:pStyle w:val="ENoteTTi"/>
            </w:pPr>
            <w:r w:rsidRPr="0005271F">
              <w:t>Federal Circuit and Family Court of Australia (Consequential Amendments and Transitional Provisions) Act 2021</w:t>
            </w:r>
          </w:p>
        </w:tc>
        <w:tc>
          <w:tcPr>
            <w:tcW w:w="992" w:type="dxa"/>
            <w:tcBorders>
              <w:top w:val="nil"/>
            </w:tcBorders>
            <w:shd w:val="clear" w:color="auto" w:fill="auto"/>
          </w:tcPr>
          <w:p w:rsidR="00072D6B" w:rsidRPr="0005271F" w:rsidRDefault="00072D6B" w:rsidP="00CC7F1A">
            <w:pPr>
              <w:pStyle w:val="ENoteTableText"/>
            </w:pPr>
            <w:r w:rsidRPr="0005271F">
              <w:t>13, 2021</w:t>
            </w:r>
          </w:p>
        </w:tc>
        <w:tc>
          <w:tcPr>
            <w:tcW w:w="1134" w:type="dxa"/>
            <w:tcBorders>
              <w:top w:val="nil"/>
            </w:tcBorders>
            <w:shd w:val="clear" w:color="auto" w:fill="auto"/>
          </w:tcPr>
          <w:p w:rsidR="00072D6B" w:rsidRPr="0005271F" w:rsidRDefault="00072D6B" w:rsidP="00CC7F1A">
            <w:pPr>
              <w:pStyle w:val="ENoteTableText"/>
            </w:pPr>
            <w:r w:rsidRPr="0005271F">
              <w:t>1 Mar 2021</w:t>
            </w:r>
          </w:p>
        </w:tc>
        <w:tc>
          <w:tcPr>
            <w:tcW w:w="1985" w:type="dxa"/>
            <w:tcBorders>
              <w:top w:val="nil"/>
            </w:tcBorders>
            <w:shd w:val="clear" w:color="auto" w:fill="auto"/>
          </w:tcPr>
          <w:p w:rsidR="00072D6B" w:rsidRPr="0005271F" w:rsidRDefault="00072D6B" w:rsidP="0030455B">
            <w:pPr>
              <w:pStyle w:val="ENoteTableText"/>
            </w:pPr>
            <w:r w:rsidRPr="0005271F">
              <w:t>Sch 2 (</w:t>
            </w:r>
            <w:r w:rsidR="00DE0F68" w:rsidRPr="0005271F">
              <w:t>item 5</w:t>
            </w:r>
            <w:r w:rsidRPr="0005271F">
              <w:t xml:space="preserve">40): </w:t>
            </w:r>
            <w:r w:rsidR="00944FA4" w:rsidRPr="0005271F">
              <w:t xml:space="preserve">1 Sept 2021 (s 2(1) </w:t>
            </w:r>
            <w:r w:rsidR="00DE0F68" w:rsidRPr="0005271F">
              <w:t>item 5</w:t>
            </w:r>
            <w:r w:rsidR="00944FA4" w:rsidRPr="0005271F">
              <w:t>)</w:t>
            </w:r>
          </w:p>
        </w:tc>
        <w:tc>
          <w:tcPr>
            <w:tcW w:w="1276" w:type="dxa"/>
            <w:tcBorders>
              <w:top w:val="nil"/>
            </w:tcBorders>
            <w:shd w:val="clear" w:color="auto" w:fill="auto"/>
          </w:tcPr>
          <w:p w:rsidR="00072D6B" w:rsidRPr="0005271F" w:rsidRDefault="00944FA4" w:rsidP="00CC7F1A">
            <w:pPr>
              <w:pStyle w:val="ENoteTableText"/>
            </w:pPr>
            <w:r w:rsidRPr="0005271F">
              <w:t>—</w:t>
            </w:r>
          </w:p>
        </w:tc>
      </w:tr>
      <w:tr w:rsidR="00954026" w:rsidRPr="0005271F" w:rsidTr="00AE0763">
        <w:trPr>
          <w:cantSplit/>
        </w:trPr>
        <w:tc>
          <w:tcPr>
            <w:tcW w:w="1838" w:type="dxa"/>
            <w:shd w:val="clear" w:color="auto" w:fill="auto"/>
          </w:tcPr>
          <w:p w:rsidR="00954026" w:rsidRPr="0005271F" w:rsidRDefault="00954026" w:rsidP="00064F08">
            <w:pPr>
              <w:pStyle w:val="ENoteTableText"/>
            </w:pPr>
            <w:r w:rsidRPr="0005271F">
              <w:t>Treasury Laws Amendment (Putting Consumers First—Establishment of the Australian Financial Complaints Authority) Act 2018</w:t>
            </w:r>
          </w:p>
        </w:tc>
        <w:tc>
          <w:tcPr>
            <w:tcW w:w="992" w:type="dxa"/>
            <w:shd w:val="clear" w:color="auto" w:fill="auto"/>
          </w:tcPr>
          <w:p w:rsidR="00954026" w:rsidRPr="0005271F" w:rsidRDefault="00954026" w:rsidP="00CC7F1A">
            <w:pPr>
              <w:pStyle w:val="ENoteTableText"/>
            </w:pPr>
            <w:r w:rsidRPr="0005271F">
              <w:t>13, 2018</w:t>
            </w:r>
          </w:p>
        </w:tc>
        <w:tc>
          <w:tcPr>
            <w:tcW w:w="1134" w:type="dxa"/>
            <w:shd w:val="clear" w:color="auto" w:fill="auto"/>
          </w:tcPr>
          <w:p w:rsidR="00954026" w:rsidRPr="0005271F" w:rsidRDefault="00954026" w:rsidP="00CC7F1A">
            <w:pPr>
              <w:pStyle w:val="ENoteTableText"/>
            </w:pPr>
            <w:r w:rsidRPr="0005271F">
              <w:t>5 Mar 2018</w:t>
            </w:r>
          </w:p>
        </w:tc>
        <w:tc>
          <w:tcPr>
            <w:tcW w:w="1985" w:type="dxa"/>
            <w:shd w:val="clear" w:color="auto" w:fill="auto"/>
          </w:tcPr>
          <w:p w:rsidR="00954026" w:rsidRPr="0005271F" w:rsidRDefault="000120EA" w:rsidP="0030455B">
            <w:pPr>
              <w:pStyle w:val="ENoteTableText"/>
            </w:pPr>
            <w:r w:rsidRPr="0005271F">
              <w:t xml:space="preserve">s 4: 5 Mar 2018 (s 2(1) </w:t>
            </w:r>
            <w:r w:rsidR="00BE6796" w:rsidRPr="0005271F">
              <w:t>item 1</w:t>
            </w:r>
            <w:r w:rsidRPr="0005271F">
              <w:t>)</w:t>
            </w:r>
            <w:r w:rsidRPr="0005271F">
              <w:br/>
            </w:r>
            <w:r w:rsidR="00954026" w:rsidRPr="0005271F">
              <w:t>Sch 1 (</w:t>
            </w:r>
            <w:r w:rsidR="00BE6796" w:rsidRPr="0005271F">
              <w:t>items 1</w:t>
            </w:r>
            <w:r w:rsidR="00954026" w:rsidRPr="0005271F">
              <w:t xml:space="preserve">2, 45): </w:t>
            </w:r>
            <w:r w:rsidR="00B251B3" w:rsidRPr="0005271F">
              <w:br/>
            </w:r>
            <w:r w:rsidR="00954026" w:rsidRPr="0005271F">
              <w:t>6 Mar 2018 (s 2(1) items</w:t>
            </w:r>
            <w:r w:rsidR="00B251B3" w:rsidRPr="0005271F">
              <w:t> </w:t>
            </w:r>
            <w:r w:rsidR="00954026" w:rsidRPr="0005271F">
              <w:t>2, 6)</w:t>
            </w:r>
          </w:p>
        </w:tc>
        <w:tc>
          <w:tcPr>
            <w:tcW w:w="1276" w:type="dxa"/>
            <w:shd w:val="clear" w:color="auto" w:fill="auto"/>
          </w:tcPr>
          <w:p w:rsidR="00954026" w:rsidRPr="0005271F" w:rsidRDefault="000120EA">
            <w:pPr>
              <w:pStyle w:val="ENoteTableText"/>
            </w:pPr>
            <w:r w:rsidRPr="0005271F">
              <w:t>s 4</w:t>
            </w:r>
          </w:p>
        </w:tc>
      </w:tr>
      <w:tr w:rsidR="00AD5937" w:rsidRPr="0005271F" w:rsidTr="00AE0763">
        <w:trPr>
          <w:cantSplit/>
        </w:trPr>
        <w:tc>
          <w:tcPr>
            <w:tcW w:w="1838" w:type="dxa"/>
            <w:shd w:val="clear" w:color="auto" w:fill="auto"/>
          </w:tcPr>
          <w:p w:rsidR="00AD5937" w:rsidRPr="0005271F" w:rsidRDefault="00AD5937" w:rsidP="00064F08">
            <w:pPr>
              <w:pStyle w:val="ENoteTableText"/>
            </w:pPr>
            <w:r w:rsidRPr="0005271F">
              <w:t>Family Law Amendment (Western Australia De Facto Superannuation Splitting and Bankruptcy) Act 2020</w:t>
            </w:r>
          </w:p>
        </w:tc>
        <w:tc>
          <w:tcPr>
            <w:tcW w:w="992" w:type="dxa"/>
            <w:shd w:val="clear" w:color="auto" w:fill="auto"/>
          </w:tcPr>
          <w:p w:rsidR="00AD5937" w:rsidRPr="0005271F" w:rsidRDefault="00AD5937" w:rsidP="00CC7F1A">
            <w:pPr>
              <w:pStyle w:val="ENoteTableText"/>
            </w:pPr>
            <w:r w:rsidRPr="0005271F">
              <w:t>112, 2020</w:t>
            </w:r>
          </w:p>
        </w:tc>
        <w:tc>
          <w:tcPr>
            <w:tcW w:w="1134" w:type="dxa"/>
            <w:shd w:val="clear" w:color="auto" w:fill="auto"/>
          </w:tcPr>
          <w:p w:rsidR="00AD5937" w:rsidRPr="0005271F" w:rsidRDefault="00AD5937" w:rsidP="00CC7F1A">
            <w:pPr>
              <w:pStyle w:val="ENoteTableText"/>
            </w:pPr>
            <w:r w:rsidRPr="0005271F">
              <w:t>8 Dec 2020</w:t>
            </w:r>
          </w:p>
        </w:tc>
        <w:tc>
          <w:tcPr>
            <w:tcW w:w="1985" w:type="dxa"/>
            <w:shd w:val="clear" w:color="auto" w:fill="auto"/>
          </w:tcPr>
          <w:p w:rsidR="00AD5937" w:rsidRPr="0005271F" w:rsidRDefault="00AD5937" w:rsidP="0030455B">
            <w:pPr>
              <w:pStyle w:val="ENoteTableText"/>
              <w:rPr>
                <w:u w:val="single"/>
              </w:rPr>
            </w:pPr>
            <w:r w:rsidRPr="0005271F">
              <w:t>Sch 3 (</w:t>
            </w:r>
            <w:r w:rsidR="00BE6796" w:rsidRPr="0005271F">
              <w:t>items 1</w:t>
            </w:r>
            <w:r w:rsidRPr="0005271F">
              <w:t>–7)</w:t>
            </w:r>
            <w:r w:rsidR="00A46650" w:rsidRPr="0005271F">
              <w:t xml:space="preserve"> and Sch 4 (</w:t>
            </w:r>
            <w:r w:rsidR="00BE6796" w:rsidRPr="0005271F">
              <w:t>item</w:t>
            </w:r>
            <w:r w:rsidR="006E44D3" w:rsidRPr="0005271F">
              <w:t>s</w:t>
            </w:r>
            <w:r w:rsidR="00BE6796" w:rsidRPr="0005271F">
              <w:t> </w:t>
            </w:r>
            <w:r w:rsidR="004800FE" w:rsidRPr="0005271F">
              <w:t xml:space="preserve">1, </w:t>
            </w:r>
            <w:r w:rsidR="00BE6796" w:rsidRPr="0005271F">
              <w:t>5</w:t>
            </w:r>
            <w:r w:rsidR="00A46650" w:rsidRPr="0005271F">
              <w:t>)</w:t>
            </w:r>
            <w:r w:rsidRPr="0005271F">
              <w:t xml:space="preserve">: </w:t>
            </w:r>
            <w:r w:rsidR="00F30619" w:rsidRPr="0005271F">
              <w:t>28 Sept 2022</w:t>
            </w:r>
            <w:r w:rsidRPr="0005271F">
              <w:t xml:space="preserve"> (s 2(1) </w:t>
            </w:r>
            <w:r w:rsidR="00BE6796" w:rsidRPr="0005271F">
              <w:t>item 1</w:t>
            </w:r>
            <w:r w:rsidRPr="0005271F">
              <w:t>)</w:t>
            </w:r>
          </w:p>
        </w:tc>
        <w:tc>
          <w:tcPr>
            <w:tcW w:w="1276" w:type="dxa"/>
            <w:shd w:val="clear" w:color="auto" w:fill="auto"/>
          </w:tcPr>
          <w:p w:rsidR="00AD5937" w:rsidRPr="0005271F" w:rsidRDefault="00A46650">
            <w:pPr>
              <w:pStyle w:val="ENoteTableText"/>
            </w:pPr>
            <w:r w:rsidRPr="0005271F">
              <w:t>Sch 4 (</w:t>
            </w:r>
            <w:r w:rsidR="00BE6796" w:rsidRPr="0005271F">
              <w:t>item</w:t>
            </w:r>
            <w:r w:rsidR="006E44D3" w:rsidRPr="0005271F">
              <w:t>s</w:t>
            </w:r>
            <w:r w:rsidR="00BE6796" w:rsidRPr="0005271F">
              <w:t> </w:t>
            </w:r>
            <w:r w:rsidR="004800FE" w:rsidRPr="0005271F">
              <w:t xml:space="preserve">1, </w:t>
            </w:r>
            <w:r w:rsidR="00BE6796" w:rsidRPr="0005271F">
              <w:t>5</w:t>
            </w:r>
            <w:r w:rsidRPr="0005271F">
              <w:t>)</w:t>
            </w:r>
          </w:p>
        </w:tc>
      </w:tr>
      <w:tr w:rsidR="00AD5937" w:rsidRPr="0005271F" w:rsidTr="00CE7B11">
        <w:trPr>
          <w:cantSplit/>
        </w:trPr>
        <w:tc>
          <w:tcPr>
            <w:tcW w:w="1838" w:type="dxa"/>
            <w:shd w:val="clear" w:color="auto" w:fill="auto"/>
          </w:tcPr>
          <w:p w:rsidR="00AD5937" w:rsidRPr="0005271F" w:rsidRDefault="00AD5937" w:rsidP="00064F08">
            <w:pPr>
              <w:pStyle w:val="ENoteTableText"/>
            </w:pPr>
            <w:r w:rsidRPr="0005271F">
              <w:t>Defence Legislation Amendment (Enhancement of Defence Force Response to Emergencies) Act 2020</w:t>
            </w:r>
          </w:p>
        </w:tc>
        <w:tc>
          <w:tcPr>
            <w:tcW w:w="992" w:type="dxa"/>
            <w:shd w:val="clear" w:color="auto" w:fill="auto"/>
          </w:tcPr>
          <w:p w:rsidR="00AD5937" w:rsidRPr="0005271F" w:rsidRDefault="00AD5937" w:rsidP="00CC7F1A">
            <w:pPr>
              <w:pStyle w:val="ENoteTableText"/>
            </w:pPr>
            <w:r w:rsidRPr="0005271F">
              <w:t>146, 2020</w:t>
            </w:r>
          </w:p>
        </w:tc>
        <w:tc>
          <w:tcPr>
            <w:tcW w:w="1134" w:type="dxa"/>
            <w:shd w:val="clear" w:color="auto" w:fill="auto"/>
          </w:tcPr>
          <w:p w:rsidR="00AD5937" w:rsidRPr="0005271F" w:rsidRDefault="00AD5937" w:rsidP="00CC7F1A">
            <w:pPr>
              <w:pStyle w:val="ENoteTableText"/>
            </w:pPr>
            <w:r w:rsidRPr="0005271F">
              <w:t>17 Dec 2020</w:t>
            </w:r>
          </w:p>
        </w:tc>
        <w:tc>
          <w:tcPr>
            <w:tcW w:w="1985" w:type="dxa"/>
            <w:shd w:val="clear" w:color="auto" w:fill="auto"/>
          </w:tcPr>
          <w:p w:rsidR="00AD5937" w:rsidRPr="0005271F" w:rsidRDefault="00AD5937" w:rsidP="0030455B">
            <w:pPr>
              <w:pStyle w:val="ENoteTableText"/>
            </w:pPr>
            <w:r w:rsidRPr="0005271F">
              <w:t>Sch 3 (</w:t>
            </w:r>
            <w:r w:rsidR="00BE6796" w:rsidRPr="0005271F">
              <w:t>items 1</w:t>
            </w:r>
            <w:r w:rsidRPr="0005271F">
              <w:t>, 2</w:t>
            </w:r>
            <w:r w:rsidR="00F12E36" w:rsidRPr="0005271F">
              <w:t>, 8, 9</w:t>
            </w:r>
            <w:r w:rsidRPr="0005271F">
              <w:t xml:space="preserve">): 18 Dec 2020 (s 2(1) </w:t>
            </w:r>
            <w:r w:rsidR="00BE6796" w:rsidRPr="0005271F">
              <w:t>item 1</w:t>
            </w:r>
            <w:r w:rsidRPr="0005271F">
              <w:t>)</w:t>
            </w:r>
          </w:p>
        </w:tc>
        <w:tc>
          <w:tcPr>
            <w:tcW w:w="1276" w:type="dxa"/>
            <w:shd w:val="clear" w:color="auto" w:fill="auto"/>
          </w:tcPr>
          <w:p w:rsidR="00AD5937" w:rsidRPr="0005271F" w:rsidRDefault="00F12E36">
            <w:pPr>
              <w:pStyle w:val="ENoteTableText"/>
            </w:pPr>
            <w:r w:rsidRPr="0005271F">
              <w:t>Sch 3 (</w:t>
            </w:r>
            <w:r w:rsidR="00BE6796" w:rsidRPr="0005271F">
              <w:t>items 8</w:t>
            </w:r>
            <w:r w:rsidRPr="0005271F">
              <w:t>, 9)</w:t>
            </w:r>
          </w:p>
        </w:tc>
      </w:tr>
      <w:tr w:rsidR="00D76E70" w:rsidRPr="0005271F" w:rsidTr="00B251B3">
        <w:trPr>
          <w:cantSplit/>
        </w:trPr>
        <w:tc>
          <w:tcPr>
            <w:tcW w:w="1838" w:type="dxa"/>
            <w:tcBorders>
              <w:bottom w:val="single" w:sz="12" w:space="0" w:color="auto"/>
            </w:tcBorders>
            <w:shd w:val="clear" w:color="auto" w:fill="auto"/>
          </w:tcPr>
          <w:p w:rsidR="00D76E70" w:rsidRPr="0005271F" w:rsidRDefault="00D76E70" w:rsidP="00064F08">
            <w:pPr>
              <w:pStyle w:val="ENoteTableText"/>
            </w:pPr>
            <w:r w:rsidRPr="0005271F">
              <w:t>Treasury Laws Amendment (2023 Law Improvement Package No. 1) Act 2023</w:t>
            </w:r>
          </w:p>
        </w:tc>
        <w:tc>
          <w:tcPr>
            <w:tcW w:w="992" w:type="dxa"/>
            <w:tcBorders>
              <w:bottom w:val="single" w:sz="12" w:space="0" w:color="auto"/>
            </w:tcBorders>
            <w:shd w:val="clear" w:color="auto" w:fill="auto"/>
          </w:tcPr>
          <w:p w:rsidR="00D76E70" w:rsidRPr="0005271F" w:rsidRDefault="00D76E70" w:rsidP="00CC7F1A">
            <w:pPr>
              <w:pStyle w:val="ENoteTableText"/>
            </w:pPr>
            <w:r w:rsidRPr="0005271F">
              <w:t>76, 2023</w:t>
            </w:r>
          </w:p>
        </w:tc>
        <w:tc>
          <w:tcPr>
            <w:tcW w:w="1134" w:type="dxa"/>
            <w:tcBorders>
              <w:bottom w:val="single" w:sz="12" w:space="0" w:color="auto"/>
            </w:tcBorders>
            <w:shd w:val="clear" w:color="auto" w:fill="auto"/>
          </w:tcPr>
          <w:p w:rsidR="00D76E70" w:rsidRPr="0005271F" w:rsidRDefault="00D76E70" w:rsidP="00CC7F1A">
            <w:pPr>
              <w:pStyle w:val="ENoteTableText"/>
            </w:pPr>
            <w:r w:rsidRPr="0005271F">
              <w:t>20 Sept 2023</w:t>
            </w:r>
          </w:p>
        </w:tc>
        <w:tc>
          <w:tcPr>
            <w:tcW w:w="1985" w:type="dxa"/>
            <w:tcBorders>
              <w:bottom w:val="single" w:sz="12" w:space="0" w:color="auto"/>
            </w:tcBorders>
            <w:shd w:val="clear" w:color="auto" w:fill="auto"/>
          </w:tcPr>
          <w:p w:rsidR="00D76E70" w:rsidRPr="0005271F" w:rsidRDefault="00D76E70" w:rsidP="0030455B">
            <w:pPr>
              <w:pStyle w:val="ENoteTableText"/>
            </w:pPr>
            <w:r w:rsidRPr="0005271F">
              <w:t>Sch 2 (</w:t>
            </w:r>
            <w:r w:rsidR="00AC03E4">
              <w:t>item 6</w:t>
            </w:r>
            <w:r w:rsidRPr="0005271F">
              <w:t xml:space="preserve">24): 20 Oct 2023 (s 2(1) </w:t>
            </w:r>
            <w:r w:rsidR="00AC03E4">
              <w:t>item 2</w:t>
            </w:r>
            <w:r w:rsidRPr="0005271F">
              <w:t>)</w:t>
            </w:r>
          </w:p>
        </w:tc>
        <w:tc>
          <w:tcPr>
            <w:tcW w:w="1276" w:type="dxa"/>
            <w:tcBorders>
              <w:bottom w:val="single" w:sz="12" w:space="0" w:color="auto"/>
            </w:tcBorders>
            <w:shd w:val="clear" w:color="auto" w:fill="auto"/>
          </w:tcPr>
          <w:p w:rsidR="00D76E70" w:rsidRPr="0005271F" w:rsidRDefault="001B7739">
            <w:pPr>
              <w:pStyle w:val="ENoteTableText"/>
            </w:pPr>
            <w:r w:rsidRPr="0005271F">
              <w:t>—</w:t>
            </w:r>
          </w:p>
        </w:tc>
      </w:tr>
    </w:tbl>
    <w:p w:rsidR="00CC7F1A" w:rsidRPr="0005271F" w:rsidRDefault="00CC7F1A" w:rsidP="00CC7F1A">
      <w:pPr>
        <w:pStyle w:val="Tabletext"/>
      </w:pPr>
    </w:p>
    <w:p w:rsidR="00CC7F1A" w:rsidRPr="0005271F" w:rsidRDefault="00CC7F1A" w:rsidP="00BD1B49">
      <w:pPr>
        <w:pStyle w:val="ENotesHeading2"/>
        <w:pageBreakBefore/>
        <w:outlineLvl w:val="9"/>
      </w:pPr>
      <w:bookmarkStart w:id="118" w:name="_Toc150099187"/>
      <w:r w:rsidRPr="0005271F">
        <w:t>Endnote 4—Amendment history</w:t>
      </w:r>
      <w:bookmarkEnd w:id="118"/>
    </w:p>
    <w:p w:rsidR="00CC7F1A" w:rsidRPr="0005271F" w:rsidRDefault="00CC7F1A" w:rsidP="00CC7F1A">
      <w:pPr>
        <w:pStyle w:val="Tabletext"/>
      </w:pPr>
    </w:p>
    <w:tbl>
      <w:tblPr>
        <w:tblW w:w="7082" w:type="dxa"/>
        <w:tblInd w:w="113" w:type="dxa"/>
        <w:tblLayout w:type="fixed"/>
        <w:tblLook w:val="0000" w:firstRow="0" w:lastRow="0" w:firstColumn="0" w:lastColumn="0" w:noHBand="0" w:noVBand="0"/>
      </w:tblPr>
      <w:tblGrid>
        <w:gridCol w:w="2139"/>
        <w:gridCol w:w="4943"/>
      </w:tblGrid>
      <w:tr w:rsidR="00CC7F1A" w:rsidRPr="0005271F" w:rsidTr="00CC7F1A">
        <w:trPr>
          <w:cantSplit/>
          <w:tblHeader/>
        </w:trPr>
        <w:tc>
          <w:tcPr>
            <w:tcW w:w="2139" w:type="dxa"/>
            <w:tcBorders>
              <w:top w:val="single" w:sz="12" w:space="0" w:color="auto"/>
              <w:bottom w:val="single" w:sz="12" w:space="0" w:color="auto"/>
            </w:tcBorders>
            <w:shd w:val="clear" w:color="auto" w:fill="auto"/>
          </w:tcPr>
          <w:p w:rsidR="00CC7F1A" w:rsidRPr="0005271F" w:rsidRDefault="00CC7F1A" w:rsidP="00CC7F1A">
            <w:pPr>
              <w:pStyle w:val="ENoteTableHeading"/>
              <w:tabs>
                <w:tab w:val="center" w:leader="dot" w:pos="2268"/>
              </w:tabs>
            </w:pPr>
            <w:r w:rsidRPr="0005271F">
              <w:t>Provision affected</w:t>
            </w:r>
          </w:p>
        </w:tc>
        <w:tc>
          <w:tcPr>
            <w:tcW w:w="4943" w:type="dxa"/>
            <w:tcBorders>
              <w:top w:val="single" w:sz="12" w:space="0" w:color="auto"/>
              <w:bottom w:val="single" w:sz="12" w:space="0" w:color="auto"/>
            </w:tcBorders>
            <w:shd w:val="clear" w:color="auto" w:fill="auto"/>
          </w:tcPr>
          <w:p w:rsidR="00CC7F1A" w:rsidRPr="0005271F" w:rsidRDefault="00CC7F1A" w:rsidP="00CC7F1A">
            <w:pPr>
              <w:pStyle w:val="ENoteTableHeading"/>
              <w:tabs>
                <w:tab w:val="center" w:leader="dot" w:pos="2268"/>
              </w:tabs>
            </w:pPr>
            <w:r w:rsidRPr="0005271F">
              <w:t>How affected</w:t>
            </w:r>
          </w:p>
        </w:tc>
      </w:tr>
      <w:tr w:rsidR="00CC7F1A" w:rsidRPr="0005271F" w:rsidTr="00CC7F1A">
        <w:trPr>
          <w:cantSplit/>
        </w:trPr>
        <w:tc>
          <w:tcPr>
            <w:tcW w:w="2139" w:type="dxa"/>
            <w:tcBorders>
              <w:top w:val="single" w:sz="12" w:space="0" w:color="auto"/>
            </w:tcBorders>
            <w:shd w:val="clear" w:color="auto" w:fill="auto"/>
          </w:tcPr>
          <w:p w:rsidR="00CC7F1A" w:rsidRPr="0005271F" w:rsidRDefault="00E03D6D" w:rsidP="00CC7F1A">
            <w:pPr>
              <w:pStyle w:val="ENoteTableText"/>
              <w:tabs>
                <w:tab w:val="center" w:leader="dot" w:pos="2268"/>
              </w:tabs>
              <w:rPr>
                <w:b/>
              </w:rPr>
            </w:pPr>
            <w:r w:rsidRPr="0005271F">
              <w:rPr>
                <w:b/>
              </w:rPr>
              <w:t>Part</w:t>
            </w:r>
            <w:r w:rsidR="00B251B3" w:rsidRPr="0005271F">
              <w:rPr>
                <w:b/>
              </w:rPr>
              <w:t> </w:t>
            </w:r>
            <w:r w:rsidRPr="0005271F">
              <w:rPr>
                <w:b/>
              </w:rPr>
              <w:t>1</w:t>
            </w:r>
          </w:p>
        </w:tc>
        <w:tc>
          <w:tcPr>
            <w:tcW w:w="4943" w:type="dxa"/>
            <w:tcBorders>
              <w:top w:val="single" w:sz="12" w:space="0" w:color="auto"/>
            </w:tcBorders>
            <w:shd w:val="clear" w:color="auto" w:fill="auto"/>
          </w:tcPr>
          <w:p w:rsidR="00CC7F1A" w:rsidRPr="0005271F" w:rsidRDefault="00CC7F1A" w:rsidP="00CC7F1A">
            <w:pPr>
              <w:pStyle w:val="ENoteTableText"/>
              <w:tabs>
                <w:tab w:val="center" w:leader="dot" w:pos="2268"/>
              </w:tabs>
            </w:pPr>
          </w:p>
        </w:tc>
      </w:tr>
      <w:tr w:rsidR="00CC7F1A" w:rsidRPr="0005271F" w:rsidTr="00CC7F1A">
        <w:trPr>
          <w:cantSplit/>
        </w:trPr>
        <w:tc>
          <w:tcPr>
            <w:tcW w:w="2139" w:type="dxa"/>
            <w:shd w:val="clear" w:color="auto" w:fill="auto"/>
          </w:tcPr>
          <w:p w:rsidR="00CC7F1A" w:rsidRPr="0005271F" w:rsidRDefault="00E03D6D" w:rsidP="00CC7F1A">
            <w:pPr>
              <w:pStyle w:val="ENoteTableText"/>
              <w:tabs>
                <w:tab w:val="center" w:leader="dot" w:pos="2268"/>
              </w:tabs>
              <w:rPr>
                <w:b/>
              </w:rPr>
            </w:pPr>
            <w:r w:rsidRPr="0005271F">
              <w:rPr>
                <w:b/>
              </w:rPr>
              <w:t>Division</w:t>
            </w:r>
            <w:r w:rsidR="00B251B3" w:rsidRPr="0005271F">
              <w:rPr>
                <w:b/>
              </w:rPr>
              <w:t> </w:t>
            </w:r>
            <w:r w:rsidRPr="0005271F">
              <w:rPr>
                <w:b/>
              </w:rPr>
              <w:t>2</w:t>
            </w:r>
          </w:p>
        </w:tc>
        <w:tc>
          <w:tcPr>
            <w:tcW w:w="4943" w:type="dxa"/>
            <w:shd w:val="clear" w:color="auto" w:fill="auto"/>
          </w:tcPr>
          <w:p w:rsidR="00CC7F1A" w:rsidRPr="0005271F" w:rsidRDefault="00CC7F1A" w:rsidP="00CC7F1A">
            <w:pPr>
              <w:pStyle w:val="ENoteTableText"/>
              <w:tabs>
                <w:tab w:val="center" w:leader="dot" w:pos="2268"/>
              </w:tabs>
            </w:pPr>
          </w:p>
        </w:tc>
      </w:tr>
      <w:tr w:rsidR="00E03D6D" w:rsidRPr="0005271F" w:rsidTr="00236553">
        <w:trPr>
          <w:cantSplit/>
        </w:trPr>
        <w:tc>
          <w:tcPr>
            <w:tcW w:w="2139" w:type="dxa"/>
            <w:shd w:val="clear" w:color="auto" w:fill="auto"/>
          </w:tcPr>
          <w:p w:rsidR="00E03D6D" w:rsidRPr="0005271F" w:rsidRDefault="00E03D6D" w:rsidP="00CC7F1A">
            <w:pPr>
              <w:pStyle w:val="ENoteTableText"/>
              <w:tabs>
                <w:tab w:val="center" w:leader="dot" w:pos="2268"/>
              </w:tabs>
            </w:pPr>
            <w:r w:rsidRPr="0005271F">
              <w:t>s 4</w:t>
            </w:r>
            <w:r w:rsidRPr="0005271F">
              <w:tab/>
            </w:r>
          </w:p>
        </w:tc>
        <w:tc>
          <w:tcPr>
            <w:tcW w:w="4943" w:type="dxa"/>
            <w:shd w:val="clear" w:color="auto" w:fill="auto"/>
          </w:tcPr>
          <w:p w:rsidR="00E03D6D" w:rsidRPr="0005271F" w:rsidRDefault="00E03D6D" w:rsidP="00F177FC">
            <w:pPr>
              <w:pStyle w:val="ENoteTableText"/>
            </w:pPr>
            <w:r w:rsidRPr="0005271F">
              <w:t>am No 164, 2015</w:t>
            </w:r>
          </w:p>
        </w:tc>
      </w:tr>
      <w:tr w:rsidR="00236553" w:rsidRPr="0005271F" w:rsidTr="001516FC">
        <w:trPr>
          <w:cantSplit/>
        </w:trPr>
        <w:tc>
          <w:tcPr>
            <w:tcW w:w="2139" w:type="dxa"/>
            <w:shd w:val="clear" w:color="auto" w:fill="auto"/>
          </w:tcPr>
          <w:p w:rsidR="00236553" w:rsidRPr="0005271F" w:rsidRDefault="00236553" w:rsidP="00CC7F1A">
            <w:pPr>
              <w:pStyle w:val="ENoteTableText"/>
              <w:tabs>
                <w:tab w:val="center" w:leader="dot" w:pos="2268"/>
              </w:tabs>
            </w:pPr>
          </w:p>
        </w:tc>
        <w:tc>
          <w:tcPr>
            <w:tcW w:w="4943" w:type="dxa"/>
            <w:shd w:val="clear" w:color="auto" w:fill="auto"/>
          </w:tcPr>
          <w:p w:rsidR="00236553" w:rsidRPr="0005271F" w:rsidRDefault="00236553" w:rsidP="00236553">
            <w:pPr>
              <w:pStyle w:val="ENoteTableText"/>
            </w:pPr>
            <w:r w:rsidRPr="0005271F">
              <w:t>ed C1</w:t>
            </w:r>
          </w:p>
        </w:tc>
      </w:tr>
      <w:tr w:rsidR="00F177FC" w:rsidRPr="0005271F" w:rsidTr="006968BB">
        <w:trPr>
          <w:cantSplit/>
        </w:trPr>
        <w:tc>
          <w:tcPr>
            <w:tcW w:w="2139" w:type="dxa"/>
            <w:shd w:val="clear" w:color="auto" w:fill="auto"/>
          </w:tcPr>
          <w:p w:rsidR="00F177FC" w:rsidRPr="0005271F" w:rsidRDefault="00F177FC" w:rsidP="00CC7F1A">
            <w:pPr>
              <w:pStyle w:val="ENoteTableText"/>
              <w:tabs>
                <w:tab w:val="center" w:leader="dot" w:pos="2268"/>
              </w:tabs>
            </w:pPr>
          </w:p>
        </w:tc>
        <w:tc>
          <w:tcPr>
            <w:tcW w:w="4943" w:type="dxa"/>
            <w:shd w:val="clear" w:color="auto" w:fill="auto"/>
          </w:tcPr>
          <w:p w:rsidR="00F177FC" w:rsidRPr="0005271F" w:rsidRDefault="00F177FC" w:rsidP="00236553">
            <w:pPr>
              <w:pStyle w:val="ENoteTableText"/>
            </w:pPr>
            <w:r w:rsidRPr="0005271F">
              <w:t>am No 117, 2017</w:t>
            </w:r>
            <w:r w:rsidR="00AD5937" w:rsidRPr="0005271F">
              <w:t xml:space="preserve">; </w:t>
            </w:r>
            <w:r w:rsidR="00C63EF4" w:rsidRPr="0005271F">
              <w:t xml:space="preserve">No 112, 2020; </w:t>
            </w:r>
            <w:r w:rsidR="00AD5937" w:rsidRPr="0005271F">
              <w:t>No 146, 2020</w:t>
            </w:r>
          </w:p>
        </w:tc>
      </w:tr>
      <w:tr w:rsidR="006968BB" w:rsidRPr="0005271F" w:rsidTr="00D67EE4">
        <w:trPr>
          <w:cantSplit/>
        </w:trPr>
        <w:tc>
          <w:tcPr>
            <w:tcW w:w="2139" w:type="dxa"/>
            <w:shd w:val="clear" w:color="auto" w:fill="auto"/>
          </w:tcPr>
          <w:p w:rsidR="006968BB" w:rsidRPr="0005271F" w:rsidRDefault="00F177FC" w:rsidP="00CC7F1A">
            <w:pPr>
              <w:pStyle w:val="ENoteTableText"/>
              <w:tabs>
                <w:tab w:val="center" w:leader="dot" w:pos="2268"/>
              </w:tabs>
            </w:pPr>
            <w:r w:rsidRPr="0005271F">
              <w:t>s 5</w:t>
            </w:r>
            <w:r w:rsidRPr="0005271F">
              <w:tab/>
            </w:r>
          </w:p>
        </w:tc>
        <w:tc>
          <w:tcPr>
            <w:tcW w:w="4943" w:type="dxa"/>
            <w:shd w:val="clear" w:color="auto" w:fill="auto"/>
          </w:tcPr>
          <w:p w:rsidR="006968BB" w:rsidRPr="0005271F" w:rsidRDefault="00F177FC" w:rsidP="00236553">
            <w:pPr>
              <w:pStyle w:val="ENoteTableText"/>
            </w:pPr>
            <w:r w:rsidRPr="0005271F">
              <w:t>am No 117, 2017</w:t>
            </w:r>
          </w:p>
        </w:tc>
      </w:tr>
      <w:tr w:rsidR="008275A9" w:rsidRPr="0005271F" w:rsidTr="00D67EE4">
        <w:trPr>
          <w:cantSplit/>
        </w:trPr>
        <w:tc>
          <w:tcPr>
            <w:tcW w:w="2139" w:type="dxa"/>
            <w:shd w:val="clear" w:color="auto" w:fill="auto"/>
          </w:tcPr>
          <w:p w:rsidR="008275A9" w:rsidRPr="0005271F" w:rsidRDefault="008275A9" w:rsidP="00CC7F1A">
            <w:pPr>
              <w:pStyle w:val="ENoteTableText"/>
              <w:tabs>
                <w:tab w:val="center" w:leader="dot" w:pos="2268"/>
              </w:tabs>
            </w:pPr>
            <w:r w:rsidRPr="0005271F">
              <w:t>s 7</w:t>
            </w:r>
            <w:r w:rsidRPr="0005271F">
              <w:tab/>
            </w:r>
          </w:p>
        </w:tc>
        <w:tc>
          <w:tcPr>
            <w:tcW w:w="4943" w:type="dxa"/>
            <w:shd w:val="clear" w:color="auto" w:fill="auto"/>
          </w:tcPr>
          <w:p w:rsidR="008275A9" w:rsidRPr="0005271F" w:rsidRDefault="008275A9" w:rsidP="00570220">
            <w:pPr>
              <w:pStyle w:val="ENoteTableText"/>
            </w:pPr>
            <w:r w:rsidRPr="0005271F">
              <w:t xml:space="preserve">am No </w:t>
            </w:r>
            <w:r w:rsidR="00570220" w:rsidRPr="0005271F">
              <w:t>129</w:t>
            </w:r>
            <w:r w:rsidRPr="0005271F">
              <w:t>, 2017</w:t>
            </w:r>
          </w:p>
        </w:tc>
      </w:tr>
      <w:tr w:rsidR="00F177FC" w:rsidRPr="0005271F" w:rsidTr="00D67EE4">
        <w:trPr>
          <w:cantSplit/>
        </w:trPr>
        <w:tc>
          <w:tcPr>
            <w:tcW w:w="2139" w:type="dxa"/>
            <w:shd w:val="clear" w:color="auto" w:fill="auto"/>
          </w:tcPr>
          <w:p w:rsidR="00F177FC" w:rsidRPr="0005271F" w:rsidRDefault="00F177FC" w:rsidP="00CC7F1A">
            <w:pPr>
              <w:pStyle w:val="ENoteTableText"/>
              <w:tabs>
                <w:tab w:val="center" w:leader="dot" w:pos="2268"/>
              </w:tabs>
            </w:pPr>
            <w:r w:rsidRPr="0005271F">
              <w:t>s 10</w:t>
            </w:r>
            <w:r w:rsidRPr="0005271F">
              <w:tab/>
            </w:r>
          </w:p>
        </w:tc>
        <w:tc>
          <w:tcPr>
            <w:tcW w:w="4943" w:type="dxa"/>
            <w:shd w:val="clear" w:color="auto" w:fill="auto"/>
          </w:tcPr>
          <w:p w:rsidR="00F177FC" w:rsidRPr="0005271F" w:rsidRDefault="00F177FC" w:rsidP="00236553">
            <w:pPr>
              <w:pStyle w:val="ENoteTableText"/>
            </w:pPr>
            <w:r w:rsidRPr="0005271F">
              <w:t>am No 117, 2017</w:t>
            </w:r>
          </w:p>
        </w:tc>
      </w:tr>
      <w:tr w:rsidR="00F177FC" w:rsidRPr="0005271F" w:rsidTr="00D67EE4">
        <w:trPr>
          <w:cantSplit/>
        </w:trPr>
        <w:tc>
          <w:tcPr>
            <w:tcW w:w="2139" w:type="dxa"/>
            <w:shd w:val="clear" w:color="auto" w:fill="auto"/>
          </w:tcPr>
          <w:p w:rsidR="00F177FC" w:rsidRPr="0005271F" w:rsidRDefault="00F177FC" w:rsidP="00CC7F1A">
            <w:pPr>
              <w:pStyle w:val="ENoteTableText"/>
              <w:tabs>
                <w:tab w:val="center" w:leader="dot" w:pos="2268"/>
              </w:tabs>
              <w:rPr>
                <w:b/>
              </w:rPr>
            </w:pPr>
            <w:r w:rsidRPr="0005271F">
              <w:rPr>
                <w:b/>
              </w:rPr>
              <w:t>Part</w:t>
            </w:r>
            <w:r w:rsidR="00B251B3" w:rsidRPr="0005271F">
              <w:rPr>
                <w:b/>
              </w:rPr>
              <w:t> </w:t>
            </w:r>
            <w:r w:rsidRPr="0005271F">
              <w:rPr>
                <w:b/>
              </w:rPr>
              <w:t>2</w:t>
            </w:r>
          </w:p>
        </w:tc>
        <w:tc>
          <w:tcPr>
            <w:tcW w:w="4943" w:type="dxa"/>
            <w:shd w:val="clear" w:color="auto" w:fill="auto"/>
          </w:tcPr>
          <w:p w:rsidR="00F177FC" w:rsidRPr="0005271F" w:rsidRDefault="00F177FC" w:rsidP="00236553">
            <w:pPr>
              <w:pStyle w:val="ENoteTableText"/>
            </w:pPr>
          </w:p>
        </w:tc>
      </w:tr>
      <w:tr w:rsidR="00F177FC" w:rsidRPr="0005271F" w:rsidTr="00D67EE4">
        <w:trPr>
          <w:cantSplit/>
        </w:trPr>
        <w:tc>
          <w:tcPr>
            <w:tcW w:w="2139" w:type="dxa"/>
            <w:shd w:val="clear" w:color="auto" w:fill="auto"/>
          </w:tcPr>
          <w:p w:rsidR="00F177FC" w:rsidRPr="0005271F" w:rsidRDefault="00F177FC" w:rsidP="00CC7F1A">
            <w:pPr>
              <w:pStyle w:val="ENoteTableText"/>
              <w:tabs>
                <w:tab w:val="center" w:leader="dot" w:pos="2268"/>
              </w:tabs>
              <w:rPr>
                <w:b/>
              </w:rPr>
            </w:pPr>
            <w:r w:rsidRPr="0005271F">
              <w:rPr>
                <w:b/>
              </w:rPr>
              <w:t>Division</w:t>
            </w:r>
            <w:r w:rsidR="00B251B3" w:rsidRPr="0005271F">
              <w:rPr>
                <w:b/>
              </w:rPr>
              <w:t> </w:t>
            </w:r>
            <w:r w:rsidRPr="0005271F">
              <w:rPr>
                <w:b/>
              </w:rPr>
              <w:t>1</w:t>
            </w:r>
          </w:p>
        </w:tc>
        <w:tc>
          <w:tcPr>
            <w:tcW w:w="4943" w:type="dxa"/>
            <w:shd w:val="clear" w:color="auto" w:fill="auto"/>
          </w:tcPr>
          <w:p w:rsidR="00F177FC" w:rsidRPr="0005271F" w:rsidRDefault="00F177FC" w:rsidP="00236553">
            <w:pPr>
              <w:pStyle w:val="ENoteTableText"/>
            </w:pPr>
          </w:p>
        </w:tc>
      </w:tr>
      <w:tr w:rsidR="00F177FC" w:rsidRPr="0005271F" w:rsidTr="00D67EE4">
        <w:trPr>
          <w:cantSplit/>
        </w:trPr>
        <w:tc>
          <w:tcPr>
            <w:tcW w:w="2139" w:type="dxa"/>
            <w:shd w:val="clear" w:color="auto" w:fill="auto"/>
          </w:tcPr>
          <w:p w:rsidR="00F177FC" w:rsidRPr="0005271F" w:rsidRDefault="00F177FC" w:rsidP="00CC7F1A">
            <w:pPr>
              <w:pStyle w:val="ENoteTableText"/>
              <w:tabs>
                <w:tab w:val="center" w:leader="dot" w:pos="2268"/>
              </w:tabs>
            </w:pPr>
            <w:r w:rsidRPr="0005271F">
              <w:t>s 15</w:t>
            </w:r>
            <w:r w:rsidRPr="0005271F">
              <w:tab/>
            </w:r>
          </w:p>
        </w:tc>
        <w:tc>
          <w:tcPr>
            <w:tcW w:w="4943" w:type="dxa"/>
            <w:shd w:val="clear" w:color="auto" w:fill="auto"/>
          </w:tcPr>
          <w:p w:rsidR="00F177FC" w:rsidRPr="0005271F" w:rsidRDefault="00F177FC" w:rsidP="00236553">
            <w:pPr>
              <w:pStyle w:val="ENoteTableText"/>
            </w:pPr>
            <w:r w:rsidRPr="0005271F">
              <w:t>am No 117, 2017</w:t>
            </w:r>
          </w:p>
        </w:tc>
      </w:tr>
      <w:tr w:rsidR="00F177FC" w:rsidRPr="0005271F" w:rsidTr="00F177FC">
        <w:trPr>
          <w:cantSplit/>
        </w:trPr>
        <w:tc>
          <w:tcPr>
            <w:tcW w:w="2139" w:type="dxa"/>
            <w:shd w:val="clear" w:color="auto" w:fill="auto"/>
          </w:tcPr>
          <w:p w:rsidR="00F177FC" w:rsidRPr="0005271F" w:rsidRDefault="00F177FC" w:rsidP="00CC7F1A">
            <w:pPr>
              <w:pStyle w:val="ENoteTableText"/>
              <w:tabs>
                <w:tab w:val="center" w:leader="dot" w:pos="2268"/>
              </w:tabs>
              <w:rPr>
                <w:b/>
              </w:rPr>
            </w:pPr>
            <w:r w:rsidRPr="0005271F">
              <w:rPr>
                <w:b/>
              </w:rPr>
              <w:t>Division</w:t>
            </w:r>
            <w:r w:rsidR="00B251B3" w:rsidRPr="0005271F">
              <w:rPr>
                <w:b/>
              </w:rPr>
              <w:t> </w:t>
            </w:r>
            <w:r w:rsidRPr="0005271F">
              <w:rPr>
                <w:b/>
              </w:rPr>
              <w:t>2</w:t>
            </w:r>
          </w:p>
        </w:tc>
        <w:tc>
          <w:tcPr>
            <w:tcW w:w="4943" w:type="dxa"/>
            <w:shd w:val="clear" w:color="auto" w:fill="auto"/>
          </w:tcPr>
          <w:p w:rsidR="00F177FC" w:rsidRPr="0005271F" w:rsidRDefault="00F177FC" w:rsidP="00236553">
            <w:pPr>
              <w:pStyle w:val="ENoteTableText"/>
            </w:pPr>
          </w:p>
        </w:tc>
      </w:tr>
      <w:tr w:rsidR="00F177FC" w:rsidRPr="0005271F" w:rsidTr="001516FC">
        <w:trPr>
          <w:cantSplit/>
        </w:trPr>
        <w:tc>
          <w:tcPr>
            <w:tcW w:w="2139" w:type="dxa"/>
            <w:shd w:val="clear" w:color="auto" w:fill="auto"/>
          </w:tcPr>
          <w:p w:rsidR="00F177FC" w:rsidRPr="0005271F" w:rsidRDefault="00F177FC" w:rsidP="00CC7F1A">
            <w:pPr>
              <w:pStyle w:val="ENoteTableText"/>
              <w:tabs>
                <w:tab w:val="center" w:leader="dot" w:pos="2268"/>
              </w:tabs>
              <w:rPr>
                <w:b/>
              </w:rPr>
            </w:pPr>
            <w:r w:rsidRPr="0005271F">
              <w:rPr>
                <w:b/>
              </w:rPr>
              <w:t>Subdivision B</w:t>
            </w:r>
          </w:p>
        </w:tc>
        <w:tc>
          <w:tcPr>
            <w:tcW w:w="4943" w:type="dxa"/>
            <w:shd w:val="clear" w:color="auto" w:fill="auto"/>
          </w:tcPr>
          <w:p w:rsidR="00F177FC" w:rsidRPr="0005271F" w:rsidRDefault="00F177FC" w:rsidP="00236553">
            <w:pPr>
              <w:pStyle w:val="ENoteTableText"/>
            </w:pPr>
          </w:p>
        </w:tc>
      </w:tr>
      <w:tr w:rsidR="00F177FC" w:rsidRPr="0005271F" w:rsidTr="001516FC">
        <w:trPr>
          <w:cantSplit/>
        </w:trPr>
        <w:tc>
          <w:tcPr>
            <w:tcW w:w="2139" w:type="dxa"/>
            <w:shd w:val="clear" w:color="auto" w:fill="auto"/>
          </w:tcPr>
          <w:p w:rsidR="00F177FC" w:rsidRPr="0005271F" w:rsidRDefault="00F177FC" w:rsidP="00CC7F1A">
            <w:pPr>
              <w:pStyle w:val="ENoteTableText"/>
              <w:tabs>
                <w:tab w:val="center" w:leader="dot" w:pos="2268"/>
              </w:tabs>
            </w:pPr>
            <w:r w:rsidRPr="0005271F">
              <w:t>s 18</w:t>
            </w:r>
            <w:r w:rsidRPr="0005271F">
              <w:tab/>
            </w:r>
          </w:p>
        </w:tc>
        <w:tc>
          <w:tcPr>
            <w:tcW w:w="4943" w:type="dxa"/>
            <w:shd w:val="clear" w:color="auto" w:fill="auto"/>
          </w:tcPr>
          <w:p w:rsidR="00F177FC" w:rsidRPr="0005271F" w:rsidRDefault="00F177FC" w:rsidP="00236553">
            <w:pPr>
              <w:pStyle w:val="ENoteTableText"/>
            </w:pPr>
            <w:r w:rsidRPr="0005271F">
              <w:t>am No 117, 2017</w:t>
            </w:r>
          </w:p>
        </w:tc>
      </w:tr>
      <w:tr w:rsidR="00F177FC" w:rsidRPr="0005271F" w:rsidTr="001516FC">
        <w:trPr>
          <w:cantSplit/>
        </w:trPr>
        <w:tc>
          <w:tcPr>
            <w:tcW w:w="2139" w:type="dxa"/>
            <w:shd w:val="clear" w:color="auto" w:fill="auto"/>
          </w:tcPr>
          <w:p w:rsidR="00F177FC" w:rsidRPr="0005271F" w:rsidRDefault="00F177FC" w:rsidP="00CC7F1A">
            <w:pPr>
              <w:pStyle w:val="ENoteTableText"/>
              <w:tabs>
                <w:tab w:val="center" w:leader="dot" w:pos="2268"/>
              </w:tabs>
            </w:pPr>
            <w:r w:rsidRPr="0005271F">
              <w:t>s 19</w:t>
            </w:r>
            <w:r w:rsidRPr="0005271F">
              <w:tab/>
            </w:r>
          </w:p>
        </w:tc>
        <w:tc>
          <w:tcPr>
            <w:tcW w:w="4943" w:type="dxa"/>
            <w:shd w:val="clear" w:color="auto" w:fill="auto"/>
          </w:tcPr>
          <w:p w:rsidR="00F177FC" w:rsidRPr="0005271F" w:rsidRDefault="00F177FC" w:rsidP="00236553">
            <w:pPr>
              <w:pStyle w:val="ENoteTableText"/>
            </w:pPr>
            <w:r w:rsidRPr="0005271F">
              <w:t>am No 117, 2017</w:t>
            </w:r>
          </w:p>
        </w:tc>
      </w:tr>
      <w:tr w:rsidR="00F177FC" w:rsidRPr="0005271F" w:rsidTr="001516FC">
        <w:trPr>
          <w:cantSplit/>
        </w:trPr>
        <w:tc>
          <w:tcPr>
            <w:tcW w:w="2139" w:type="dxa"/>
            <w:shd w:val="clear" w:color="auto" w:fill="auto"/>
          </w:tcPr>
          <w:p w:rsidR="00F177FC" w:rsidRPr="0005271F" w:rsidRDefault="00455E2D" w:rsidP="00CC7F1A">
            <w:pPr>
              <w:pStyle w:val="ENoteTableText"/>
              <w:tabs>
                <w:tab w:val="center" w:leader="dot" w:pos="2268"/>
              </w:tabs>
            </w:pPr>
            <w:r w:rsidRPr="0005271F">
              <w:t>s 21</w:t>
            </w:r>
            <w:r w:rsidRPr="0005271F">
              <w:tab/>
            </w:r>
          </w:p>
        </w:tc>
        <w:tc>
          <w:tcPr>
            <w:tcW w:w="4943" w:type="dxa"/>
            <w:shd w:val="clear" w:color="auto" w:fill="auto"/>
          </w:tcPr>
          <w:p w:rsidR="00F177FC" w:rsidRPr="0005271F" w:rsidRDefault="00F177FC" w:rsidP="00236553">
            <w:pPr>
              <w:pStyle w:val="ENoteTableText"/>
            </w:pPr>
            <w:r w:rsidRPr="0005271F">
              <w:t>am No 117, 2017</w:t>
            </w:r>
          </w:p>
        </w:tc>
      </w:tr>
      <w:tr w:rsidR="001F49E3" w:rsidRPr="0005271F" w:rsidTr="00F177FC">
        <w:trPr>
          <w:cantSplit/>
        </w:trPr>
        <w:tc>
          <w:tcPr>
            <w:tcW w:w="2139" w:type="dxa"/>
            <w:shd w:val="clear" w:color="auto" w:fill="auto"/>
          </w:tcPr>
          <w:p w:rsidR="001F49E3" w:rsidRPr="0005271F" w:rsidRDefault="001F49E3" w:rsidP="00CC7F1A">
            <w:pPr>
              <w:pStyle w:val="ENoteTableText"/>
              <w:tabs>
                <w:tab w:val="center" w:leader="dot" w:pos="2268"/>
              </w:tabs>
            </w:pPr>
          </w:p>
        </w:tc>
        <w:tc>
          <w:tcPr>
            <w:tcW w:w="4943" w:type="dxa"/>
            <w:shd w:val="clear" w:color="auto" w:fill="auto"/>
          </w:tcPr>
          <w:p w:rsidR="001F49E3" w:rsidRPr="0005271F" w:rsidRDefault="001F49E3" w:rsidP="00236553">
            <w:pPr>
              <w:pStyle w:val="ENoteTableText"/>
            </w:pPr>
            <w:r w:rsidRPr="0005271F">
              <w:t>ed C2</w:t>
            </w:r>
          </w:p>
        </w:tc>
      </w:tr>
      <w:tr w:rsidR="00F177FC" w:rsidRPr="0005271F" w:rsidTr="00D67EE4">
        <w:trPr>
          <w:cantSplit/>
        </w:trPr>
        <w:tc>
          <w:tcPr>
            <w:tcW w:w="2139" w:type="dxa"/>
            <w:shd w:val="clear" w:color="auto" w:fill="auto"/>
          </w:tcPr>
          <w:p w:rsidR="00F177FC" w:rsidRPr="0005271F" w:rsidRDefault="00F177FC" w:rsidP="00CC7F1A">
            <w:pPr>
              <w:pStyle w:val="ENoteTableText"/>
              <w:tabs>
                <w:tab w:val="center" w:leader="dot" w:pos="2268"/>
              </w:tabs>
              <w:rPr>
                <w:b/>
              </w:rPr>
            </w:pPr>
            <w:r w:rsidRPr="0005271F">
              <w:rPr>
                <w:b/>
              </w:rPr>
              <w:t>Division</w:t>
            </w:r>
            <w:r w:rsidR="00B251B3" w:rsidRPr="0005271F">
              <w:rPr>
                <w:b/>
              </w:rPr>
              <w:t> </w:t>
            </w:r>
            <w:r w:rsidRPr="0005271F">
              <w:rPr>
                <w:b/>
              </w:rPr>
              <w:t>3</w:t>
            </w:r>
          </w:p>
        </w:tc>
        <w:tc>
          <w:tcPr>
            <w:tcW w:w="4943" w:type="dxa"/>
            <w:shd w:val="clear" w:color="auto" w:fill="auto"/>
          </w:tcPr>
          <w:p w:rsidR="00F177FC" w:rsidRPr="0005271F" w:rsidRDefault="00F177FC" w:rsidP="00236553">
            <w:pPr>
              <w:pStyle w:val="ENoteTableText"/>
            </w:pPr>
          </w:p>
        </w:tc>
      </w:tr>
      <w:tr w:rsidR="00F177FC" w:rsidRPr="0005271F" w:rsidTr="00D67EE4">
        <w:trPr>
          <w:cantSplit/>
        </w:trPr>
        <w:tc>
          <w:tcPr>
            <w:tcW w:w="2139" w:type="dxa"/>
            <w:shd w:val="clear" w:color="auto" w:fill="auto"/>
          </w:tcPr>
          <w:p w:rsidR="00F177FC" w:rsidRPr="0005271F" w:rsidRDefault="00F177FC" w:rsidP="00CC7F1A">
            <w:pPr>
              <w:pStyle w:val="ENoteTableText"/>
              <w:tabs>
                <w:tab w:val="center" w:leader="dot" w:pos="2268"/>
              </w:tabs>
              <w:rPr>
                <w:b/>
              </w:rPr>
            </w:pPr>
            <w:r w:rsidRPr="0005271F">
              <w:rPr>
                <w:b/>
              </w:rPr>
              <w:t>Subdivision A</w:t>
            </w:r>
          </w:p>
        </w:tc>
        <w:tc>
          <w:tcPr>
            <w:tcW w:w="4943" w:type="dxa"/>
            <w:shd w:val="clear" w:color="auto" w:fill="auto"/>
          </w:tcPr>
          <w:p w:rsidR="00F177FC" w:rsidRPr="0005271F" w:rsidRDefault="00F177FC" w:rsidP="00236553">
            <w:pPr>
              <w:pStyle w:val="ENoteTableText"/>
            </w:pPr>
          </w:p>
        </w:tc>
      </w:tr>
      <w:tr w:rsidR="00F177FC" w:rsidRPr="0005271F" w:rsidTr="00F177FC">
        <w:trPr>
          <w:cantSplit/>
        </w:trPr>
        <w:tc>
          <w:tcPr>
            <w:tcW w:w="2139" w:type="dxa"/>
            <w:shd w:val="clear" w:color="auto" w:fill="auto"/>
          </w:tcPr>
          <w:p w:rsidR="00F177FC" w:rsidRPr="0005271F" w:rsidRDefault="00F177FC" w:rsidP="00CC7F1A">
            <w:pPr>
              <w:pStyle w:val="ENoteTableText"/>
              <w:tabs>
                <w:tab w:val="center" w:leader="dot" w:pos="2268"/>
              </w:tabs>
            </w:pPr>
            <w:r w:rsidRPr="0005271F">
              <w:t>s 26</w:t>
            </w:r>
            <w:r w:rsidRPr="0005271F">
              <w:tab/>
            </w:r>
          </w:p>
        </w:tc>
        <w:tc>
          <w:tcPr>
            <w:tcW w:w="4943" w:type="dxa"/>
            <w:shd w:val="clear" w:color="auto" w:fill="auto"/>
          </w:tcPr>
          <w:p w:rsidR="00F177FC" w:rsidRPr="0005271F" w:rsidRDefault="00F177FC" w:rsidP="00236553">
            <w:pPr>
              <w:pStyle w:val="ENoteTableText"/>
            </w:pPr>
            <w:r w:rsidRPr="0005271F">
              <w:t>am No 117, 2017</w:t>
            </w:r>
          </w:p>
        </w:tc>
      </w:tr>
      <w:tr w:rsidR="00F177FC" w:rsidRPr="0005271F" w:rsidTr="00F177FC">
        <w:trPr>
          <w:cantSplit/>
        </w:trPr>
        <w:tc>
          <w:tcPr>
            <w:tcW w:w="2139" w:type="dxa"/>
            <w:shd w:val="clear" w:color="auto" w:fill="auto"/>
          </w:tcPr>
          <w:p w:rsidR="00F177FC" w:rsidRPr="0005271F" w:rsidRDefault="006D7D9D" w:rsidP="00CC7F1A">
            <w:pPr>
              <w:pStyle w:val="ENoteTableText"/>
              <w:tabs>
                <w:tab w:val="center" w:leader="dot" w:pos="2268"/>
              </w:tabs>
              <w:rPr>
                <w:b/>
              </w:rPr>
            </w:pPr>
            <w:r w:rsidRPr="0005271F">
              <w:rPr>
                <w:b/>
              </w:rPr>
              <w:t>Division</w:t>
            </w:r>
            <w:r w:rsidR="00B251B3" w:rsidRPr="0005271F">
              <w:rPr>
                <w:b/>
              </w:rPr>
              <w:t> </w:t>
            </w:r>
            <w:r w:rsidRPr="0005271F">
              <w:rPr>
                <w:b/>
              </w:rPr>
              <w:t>6</w:t>
            </w:r>
          </w:p>
        </w:tc>
        <w:tc>
          <w:tcPr>
            <w:tcW w:w="4943" w:type="dxa"/>
            <w:shd w:val="clear" w:color="auto" w:fill="auto"/>
          </w:tcPr>
          <w:p w:rsidR="00F177FC" w:rsidRPr="0005271F" w:rsidRDefault="00F177FC" w:rsidP="00236553">
            <w:pPr>
              <w:pStyle w:val="ENoteTableText"/>
            </w:pPr>
          </w:p>
        </w:tc>
      </w:tr>
      <w:tr w:rsidR="00F177FC" w:rsidRPr="0005271F" w:rsidTr="00F177FC">
        <w:trPr>
          <w:cantSplit/>
        </w:trPr>
        <w:tc>
          <w:tcPr>
            <w:tcW w:w="2139" w:type="dxa"/>
            <w:shd w:val="clear" w:color="auto" w:fill="auto"/>
          </w:tcPr>
          <w:p w:rsidR="00F177FC" w:rsidRPr="0005271F" w:rsidRDefault="006D7D9D" w:rsidP="00CC7F1A">
            <w:pPr>
              <w:pStyle w:val="ENoteTableText"/>
              <w:tabs>
                <w:tab w:val="center" w:leader="dot" w:pos="2268"/>
              </w:tabs>
            </w:pPr>
            <w:r w:rsidRPr="0005271F">
              <w:t>Division</w:t>
            </w:r>
            <w:r w:rsidR="00B251B3" w:rsidRPr="0005271F">
              <w:t> </w:t>
            </w:r>
            <w:r w:rsidRPr="0005271F">
              <w:t>6</w:t>
            </w:r>
            <w:r w:rsidRPr="0005271F">
              <w:tab/>
            </w:r>
          </w:p>
        </w:tc>
        <w:tc>
          <w:tcPr>
            <w:tcW w:w="4943" w:type="dxa"/>
            <w:shd w:val="clear" w:color="auto" w:fill="auto"/>
          </w:tcPr>
          <w:p w:rsidR="00F177FC" w:rsidRPr="0005271F" w:rsidRDefault="006D7D9D" w:rsidP="00236553">
            <w:pPr>
              <w:pStyle w:val="ENoteTableText"/>
            </w:pPr>
            <w:r w:rsidRPr="0005271F">
              <w:t>ad No 117, 2017</w:t>
            </w:r>
          </w:p>
        </w:tc>
      </w:tr>
      <w:tr w:rsidR="00F177FC" w:rsidRPr="0005271F" w:rsidTr="00F177FC">
        <w:trPr>
          <w:cantSplit/>
        </w:trPr>
        <w:tc>
          <w:tcPr>
            <w:tcW w:w="2139" w:type="dxa"/>
            <w:shd w:val="clear" w:color="auto" w:fill="auto"/>
          </w:tcPr>
          <w:p w:rsidR="00F177FC" w:rsidRPr="0005271F" w:rsidRDefault="006D7D9D" w:rsidP="00CC7F1A">
            <w:pPr>
              <w:pStyle w:val="ENoteTableText"/>
              <w:tabs>
                <w:tab w:val="center" w:leader="dot" w:pos="2268"/>
              </w:tabs>
            </w:pPr>
            <w:r w:rsidRPr="0005271F">
              <w:t>s 31A</w:t>
            </w:r>
            <w:r w:rsidRPr="0005271F">
              <w:tab/>
            </w:r>
          </w:p>
        </w:tc>
        <w:tc>
          <w:tcPr>
            <w:tcW w:w="4943" w:type="dxa"/>
            <w:shd w:val="clear" w:color="auto" w:fill="auto"/>
          </w:tcPr>
          <w:p w:rsidR="00F177FC" w:rsidRPr="0005271F" w:rsidRDefault="006D7D9D" w:rsidP="00236553">
            <w:pPr>
              <w:pStyle w:val="ENoteTableText"/>
            </w:pPr>
            <w:r w:rsidRPr="0005271F">
              <w:t>ad No 117, 2017</w:t>
            </w:r>
          </w:p>
        </w:tc>
      </w:tr>
      <w:tr w:rsidR="00F177FC" w:rsidRPr="0005271F" w:rsidTr="00F177FC">
        <w:trPr>
          <w:cantSplit/>
        </w:trPr>
        <w:tc>
          <w:tcPr>
            <w:tcW w:w="2139" w:type="dxa"/>
            <w:shd w:val="clear" w:color="auto" w:fill="auto"/>
          </w:tcPr>
          <w:p w:rsidR="00F177FC" w:rsidRPr="0005271F" w:rsidRDefault="006D7D9D" w:rsidP="00CC7F1A">
            <w:pPr>
              <w:pStyle w:val="ENoteTableText"/>
              <w:tabs>
                <w:tab w:val="center" w:leader="dot" w:pos="2268"/>
              </w:tabs>
              <w:rPr>
                <w:b/>
              </w:rPr>
            </w:pPr>
            <w:r w:rsidRPr="0005271F">
              <w:rPr>
                <w:b/>
              </w:rPr>
              <w:t>Part</w:t>
            </w:r>
            <w:r w:rsidR="00B251B3" w:rsidRPr="0005271F">
              <w:rPr>
                <w:b/>
              </w:rPr>
              <w:t> </w:t>
            </w:r>
            <w:r w:rsidRPr="0005271F">
              <w:rPr>
                <w:b/>
              </w:rPr>
              <w:t>3</w:t>
            </w:r>
          </w:p>
        </w:tc>
        <w:tc>
          <w:tcPr>
            <w:tcW w:w="4943" w:type="dxa"/>
            <w:shd w:val="clear" w:color="auto" w:fill="auto"/>
          </w:tcPr>
          <w:p w:rsidR="00F177FC" w:rsidRPr="0005271F" w:rsidRDefault="00F177FC" w:rsidP="00236553">
            <w:pPr>
              <w:pStyle w:val="ENoteTableText"/>
            </w:pPr>
          </w:p>
        </w:tc>
      </w:tr>
      <w:tr w:rsidR="00F177FC" w:rsidRPr="0005271F" w:rsidTr="00F177FC">
        <w:trPr>
          <w:cantSplit/>
        </w:trPr>
        <w:tc>
          <w:tcPr>
            <w:tcW w:w="2139" w:type="dxa"/>
            <w:shd w:val="clear" w:color="auto" w:fill="auto"/>
          </w:tcPr>
          <w:p w:rsidR="00F177FC" w:rsidRPr="0005271F" w:rsidRDefault="006D7D9D" w:rsidP="00CC7F1A">
            <w:pPr>
              <w:pStyle w:val="ENoteTableText"/>
              <w:tabs>
                <w:tab w:val="center" w:leader="dot" w:pos="2268"/>
              </w:tabs>
              <w:rPr>
                <w:b/>
              </w:rPr>
            </w:pPr>
            <w:r w:rsidRPr="0005271F">
              <w:rPr>
                <w:b/>
              </w:rPr>
              <w:t>Divis</w:t>
            </w:r>
            <w:r w:rsidR="007F17A1" w:rsidRPr="0005271F">
              <w:rPr>
                <w:b/>
              </w:rPr>
              <w:t>i</w:t>
            </w:r>
            <w:r w:rsidRPr="0005271F">
              <w:rPr>
                <w:b/>
              </w:rPr>
              <w:t>on</w:t>
            </w:r>
            <w:r w:rsidR="00B251B3" w:rsidRPr="0005271F">
              <w:rPr>
                <w:b/>
              </w:rPr>
              <w:t> </w:t>
            </w:r>
            <w:r w:rsidRPr="0005271F">
              <w:rPr>
                <w:b/>
              </w:rPr>
              <w:t>1</w:t>
            </w:r>
          </w:p>
        </w:tc>
        <w:tc>
          <w:tcPr>
            <w:tcW w:w="4943" w:type="dxa"/>
            <w:shd w:val="clear" w:color="auto" w:fill="auto"/>
          </w:tcPr>
          <w:p w:rsidR="00F177FC" w:rsidRPr="0005271F" w:rsidRDefault="00F177FC" w:rsidP="00236553">
            <w:pPr>
              <w:pStyle w:val="ENoteTableText"/>
            </w:pPr>
          </w:p>
        </w:tc>
      </w:tr>
      <w:tr w:rsidR="006D7D9D" w:rsidRPr="0005271F" w:rsidTr="00F177FC">
        <w:trPr>
          <w:cantSplit/>
        </w:trPr>
        <w:tc>
          <w:tcPr>
            <w:tcW w:w="2139" w:type="dxa"/>
            <w:shd w:val="clear" w:color="auto" w:fill="auto"/>
          </w:tcPr>
          <w:p w:rsidR="006D7D9D" w:rsidRPr="0005271F" w:rsidRDefault="006D7D9D" w:rsidP="00CC7F1A">
            <w:pPr>
              <w:pStyle w:val="ENoteTableText"/>
              <w:tabs>
                <w:tab w:val="center" w:leader="dot" w:pos="2268"/>
              </w:tabs>
            </w:pPr>
            <w:r w:rsidRPr="0005271F">
              <w:t>s 32</w:t>
            </w:r>
            <w:r w:rsidRPr="0005271F">
              <w:tab/>
            </w:r>
          </w:p>
        </w:tc>
        <w:tc>
          <w:tcPr>
            <w:tcW w:w="4943" w:type="dxa"/>
            <w:shd w:val="clear" w:color="auto" w:fill="auto"/>
          </w:tcPr>
          <w:p w:rsidR="006D7D9D" w:rsidRPr="0005271F" w:rsidRDefault="006D7D9D" w:rsidP="00236553">
            <w:pPr>
              <w:pStyle w:val="ENoteTableText"/>
            </w:pPr>
            <w:r w:rsidRPr="0005271F">
              <w:t>am No 117, 2017</w:t>
            </w:r>
          </w:p>
        </w:tc>
      </w:tr>
      <w:tr w:rsidR="006D7D9D" w:rsidRPr="0005271F" w:rsidTr="00F177FC">
        <w:trPr>
          <w:cantSplit/>
        </w:trPr>
        <w:tc>
          <w:tcPr>
            <w:tcW w:w="2139" w:type="dxa"/>
            <w:shd w:val="clear" w:color="auto" w:fill="auto"/>
          </w:tcPr>
          <w:p w:rsidR="006D7D9D" w:rsidRPr="0005271F" w:rsidRDefault="006D7D9D" w:rsidP="00EA6C1D">
            <w:pPr>
              <w:pStyle w:val="ENoteTableText"/>
              <w:keepNext/>
              <w:tabs>
                <w:tab w:val="center" w:leader="dot" w:pos="2268"/>
              </w:tabs>
              <w:rPr>
                <w:b/>
              </w:rPr>
            </w:pPr>
            <w:r w:rsidRPr="0005271F">
              <w:rPr>
                <w:b/>
              </w:rPr>
              <w:t>Division</w:t>
            </w:r>
            <w:r w:rsidR="00B251B3" w:rsidRPr="0005271F">
              <w:rPr>
                <w:b/>
              </w:rPr>
              <w:t> </w:t>
            </w:r>
            <w:r w:rsidRPr="0005271F">
              <w:rPr>
                <w:b/>
              </w:rPr>
              <w:t>2</w:t>
            </w:r>
          </w:p>
        </w:tc>
        <w:tc>
          <w:tcPr>
            <w:tcW w:w="4943" w:type="dxa"/>
            <w:shd w:val="clear" w:color="auto" w:fill="auto"/>
          </w:tcPr>
          <w:p w:rsidR="006D7D9D" w:rsidRPr="0005271F" w:rsidRDefault="006D7D9D" w:rsidP="00EA6C1D">
            <w:pPr>
              <w:pStyle w:val="ENoteTableText"/>
              <w:keepNext/>
            </w:pPr>
          </w:p>
        </w:tc>
      </w:tr>
      <w:tr w:rsidR="006D7D9D" w:rsidRPr="0005271F" w:rsidTr="00F177FC">
        <w:trPr>
          <w:cantSplit/>
        </w:trPr>
        <w:tc>
          <w:tcPr>
            <w:tcW w:w="2139" w:type="dxa"/>
            <w:shd w:val="clear" w:color="auto" w:fill="auto"/>
          </w:tcPr>
          <w:p w:rsidR="006D7D9D" w:rsidRPr="0005271F" w:rsidRDefault="006D7D9D" w:rsidP="00EA6C1D">
            <w:pPr>
              <w:pStyle w:val="ENoteTableText"/>
              <w:keepNext/>
              <w:tabs>
                <w:tab w:val="center" w:leader="dot" w:pos="2268"/>
              </w:tabs>
              <w:rPr>
                <w:b/>
              </w:rPr>
            </w:pPr>
            <w:r w:rsidRPr="0005271F">
              <w:rPr>
                <w:b/>
              </w:rPr>
              <w:t>Subdivision B</w:t>
            </w:r>
          </w:p>
        </w:tc>
        <w:tc>
          <w:tcPr>
            <w:tcW w:w="4943" w:type="dxa"/>
            <w:shd w:val="clear" w:color="auto" w:fill="auto"/>
          </w:tcPr>
          <w:p w:rsidR="006D7D9D" w:rsidRPr="0005271F" w:rsidRDefault="006D7D9D" w:rsidP="00EA6C1D">
            <w:pPr>
              <w:pStyle w:val="ENoteTableText"/>
              <w:keepNext/>
            </w:pPr>
          </w:p>
        </w:tc>
      </w:tr>
      <w:tr w:rsidR="00F177FC" w:rsidRPr="0005271F" w:rsidTr="00D67EE4">
        <w:trPr>
          <w:cantSplit/>
        </w:trPr>
        <w:tc>
          <w:tcPr>
            <w:tcW w:w="2139" w:type="dxa"/>
            <w:shd w:val="clear" w:color="auto" w:fill="auto"/>
          </w:tcPr>
          <w:p w:rsidR="00F177FC" w:rsidRPr="0005271F" w:rsidRDefault="006D7D9D" w:rsidP="00CC7F1A">
            <w:pPr>
              <w:pStyle w:val="ENoteTableText"/>
              <w:tabs>
                <w:tab w:val="center" w:leader="dot" w:pos="2268"/>
              </w:tabs>
            </w:pPr>
            <w:r w:rsidRPr="0005271F">
              <w:t>s 34</w:t>
            </w:r>
            <w:r w:rsidRPr="0005271F">
              <w:tab/>
            </w:r>
          </w:p>
        </w:tc>
        <w:tc>
          <w:tcPr>
            <w:tcW w:w="4943" w:type="dxa"/>
            <w:shd w:val="clear" w:color="auto" w:fill="auto"/>
          </w:tcPr>
          <w:p w:rsidR="00F177FC" w:rsidRPr="0005271F" w:rsidRDefault="006D7D9D" w:rsidP="00236553">
            <w:pPr>
              <w:pStyle w:val="ENoteTableText"/>
            </w:pPr>
            <w:r w:rsidRPr="0005271F">
              <w:t>am No 117, 2017</w:t>
            </w:r>
          </w:p>
        </w:tc>
      </w:tr>
      <w:tr w:rsidR="006D7D9D" w:rsidRPr="0005271F" w:rsidTr="00D67EE4">
        <w:trPr>
          <w:cantSplit/>
        </w:trPr>
        <w:tc>
          <w:tcPr>
            <w:tcW w:w="2139" w:type="dxa"/>
            <w:shd w:val="clear" w:color="auto" w:fill="auto"/>
          </w:tcPr>
          <w:p w:rsidR="006D7D9D" w:rsidRPr="0005271F" w:rsidRDefault="006D7D9D" w:rsidP="00CC7F1A">
            <w:pPr>
              <w:pStyle w:val="ENoteTableText"/>
              <w:tabs>
                <w:tab w:val="center" w:leader="dot" w:pos="2268"/>
              </w:tabs>
              <w:rPr>
                <w:b/>
              </w:rPr>
            </w:pPr>
            <w:r w:rsidRPr="0005271F">
              <w:rPr>
                <w:b/>
              </w:rPr>
              <w:t>Part</w:t>
            </w:r>
            <w:r w:rsidR="00B251B3" w:rsidRPr="0005271F">
              <w:rPr>
                <w:b/>
              </w:rPr>
              <w:t> </w:t>
            </w:r>
            <w:r w:rsidRPr="0005271F">
              <w:rPr>
                <w:b/>
              </w:rPr>
              <w:t>4</w:t>
            </w:r>
          </w:p>
        </w:tc>
        <w:tc>
          <w:tcPr>
            <w:tcW w:w="4943" w:type="dxa"/>
            <w:shd w:val="clear" w:color="auto" w:fill="auto"/>
          </w:tcPr>
          <w:p w:rsidR="006D7D9D" w:rsidRPr="0005271F" w:rsidRDefault="006D7D9D" w:rsidP="00236553">
            <w:pPr>
              <w:pStyle w:val="ENoteTableText"/>
            </w:pPr>
          </w:p>
        </w:tc>
      </w:tr>
      <w:tr w:rsidR="006D7D9D" w:rsidRPr="0005271F" w:rsidTr="00D67EE4">
        <w:trPr>
          <w:cantSplit/>
        </w:trPr>
        <w:tc>
          <w:tcPr>
            <w:tcW w:w="2139" w:type="dxa"/>
            <w:shd w:val="clear" w:color="auto" w:fill="auto"/>
          </w:tcPr>
          <w:p w:rsidR="006D7D9D" w:rsidRPr="0005271F" w:rsidRDefault="006D7D9D" w:rsidP="00CC7F1A">
            <w:pPr>
              <w:pStyle w:val="ENoteTableText"/>
              <w:tabs>
                <w:tab w:val="center" w:leader="dot" w:pos="2268"/>
              </w:tabs>
              <w:rPr>
                <w:b/>
              </w:rPr>
            </w:pPr>
            <w:r w:rsidRPr="0005271F">
              <w:rPr>
                <w:b/>
              </w:rPr>
              <w:t>Division</w:t>
            </w:r>
            <w:r w:rsidR="00B251B3" w:rsidRPr="0005271F">
              <w:rPr>
                <w:b/>
              </w:rPr>
              <w:t> </w:t>
            </w:r>
            <w:r w:rsidRPr="0005271F">
              <w:rPr>
                <w:b/>
              </w:rPr>
              <w:t>2</w:t>
            </w:r>
          </w:p>
        </w:tc>
        <w:tc>
          <w:tcPr>
            <w:tcW w:w="4943" w:type="dxa"/>
            <w:shd w:val="clear" w:color="auto" w:fill="auto"/>
          </w:tcPr>
          <w:p w:rsidR="006D7D9D" w:rsidRPr="0005271F" w:rsidRDefault="006D7D9D" w:rsidP="00236553">
            <w:pPr>
              <w:pStyle w:val="ENoteTableText"/>
            </w:pPr>
          </w:p>
        </w:tc>
      </w:tr>
      <w:tr w:rsidR="006D7D9D" w:rsidRPr="0005271F" w:rsidTr="00D67EE4">
        <w:trPr>
          <w:cantSplit/>
        </w:trPr>
        <w:tc>
          <w:tcPr>
            <w:tcW w:w="2139" w:type="dxa"/>
            <w:shd w:val="clear" w:color="auto" w:fill="auto"/>
          </w:tcPr>
          <w:p w:rsidR="006D7D9D" w:rsidRPr="0005271F" w:rsidRDefault="006D7D9D" w:rsidP="00CC7F1A">
            <w:pPr>
              <w:pStyle w:val="ENoteTableText"/>
              <w:tabs>
                <w:tab w:val="center" w:leader="dot" w:pos="2268"/>
              </w:tabs>
            </w:pPr>
            <w:r w:rsidRPr="0005271F">
              <w:t>s 39</w:t>
            </w:r>
            <w:r w:rsidRPr="0005271F">
              <w:tab/>
            </w:r>
          </w:p>
        </w:tc>
        <w:tc>
          <w:tcPr>
            <w:tcW w:w="4943" w:type="dxa"/>
            <w:shd w:val="clear" w:color="auto" w:fill="auto"/>
          </w:tcPr>
          <w:p w:rsidR="006D7D9D" w:rsidRPr="0005271F" w:rsidRDefault="006D7D9D" w:rsidP="00236553">
            <w:pPr>
              <w:pStyle w:val="ENoteTableText"/>
            </w:pPr>
            <w:r w:rsidRPr="0005271F">
              <w:t>am No 117, 2017</w:t>
            </w:r>
          </w:p>
        </w:tc>
      </w:tr>
      <w:tr w:rsidR="006D7D9D" w:rsidRPr="0005271F" w:rsidTr="006D7D9D">
        <w:trPr>
          <w:cantSplit/>
        </w:trPr>
        <w:tc>
          <w:tcPr>
            <w:tcW w:w="2139" w:type="dxa"/>
            <w:shd w:val="clear" w:color="auto" w:fill="auto"/>
          </w:tcPr>
          <w:p w:rsidR="006D7D9D" w:rsidRPr="0005271F" w:rsidRDefault="006D7D9D" w:rsidP="00CC7F1A">
            <w:pPr>
              <w:pStyle w:val="ENoteTableText"/>
              <w:tabs>
                <w:tab w:val="center" w:leader="dot" w:pos="2268"/>
              </w:tabs>
              <w:rPr>
                <w:b/>
              </w:rPr>
            </w:pPr>
            <w:r w:rsidRPr="0005271F">
              <w:rPr>
                <w:b/>
              </w:rPr>
              <w:t>Division</w:t>
            </w:r>
            <w:r w:rsidR="00B251B3" w:rsidRPr="0005271F">
              <w:rPr>
                <w:b/>
              </w:rPr>
              <w:t> </w:t>
            </w:r>
            <w:r w:rsidRPr="0005271F">
              <w:rPr>
                <w:b/>
              </w:rPr>
              <w:t>3</w:t>
            </w:r>
          </w:p>
        </w:tc>
        <w:tc>
          <w:tcPr>
            <w:tcW w:w="4943" w:type="dxa"/>
            <w:shd w:val="clear" w:color="auto" w:fill="auto"/>
          </w:tcPr>
          <w:p w:rsidR="006D7D9D" w:rsidRPr="0005271F" w:rsidRDefault="006D7D9D" w:rsidP="00236553">
            <w:pPr>
              <w:pStyle w:val="ENoteTableText"/>
            </w:pPr>
          </w:p>
        </w:tc>
      </w:tr>
      <w:tr w:rsidR="006D7D9D" w:rsidRPr="0005271F" w:rsidTr="006D7D9D">
        <w:trPr>
          <w:cantSplit/>
        </w:trPr>
        <w:tc>
          <w:tcPr>
            <w:tcW w:w="2139" w:type="dxa"/>
            <w:shd w:val="clear" w:color="auto" w:fill="auto"/>
          </w:tcPr>
          <w:p w:rsidR="006D7D9D" w:rsidRPr="0005271F" w:rsidRDefault="006D7D9D" w:rsidP="006D7D9D">
            <w:pPr>
              <w:pStyle w:val="ENoteTableText"/>
              <w:tabs>
                <w:tab w:val="center" w:leader="dot" w:pos="2268"/>
              </w:tabs>
            </w:pPr>
            <w:r w:rsidRPr="0005271F">
              <w:t>s 41</w:t>
            </w:r>
            <w:r w:rsidR="003136AD" w:rsidRPr="0005271F">
              <w:tab/>
            </w:r>
          </w:p>
        </w:tc>
        <w:tc>
          <w:tcPr>
            <w:tcW w:w="4943" w:type="dxa"/>
            <w:shd w:val="clear" w:color="auto" w:fill="auto"/>
          </w:tcPr>
          <w:p w:rsidR="006D7D9D" w:rsidRPr="0005271F" w:rsidRDefault="006D7D9D" w:rsidP="00236553">
            <w:pPr>
              <w:pStyle w:val="ENoteTableText"/>
            </w:pPr>
            <w:r w:rsidRPr="0005271F">
              <w:t>am No 117, 2017</w:t>
            </w:r>
          </w:p>
        </w:tc>
      </w:tr>
      <w:tr w:rsidR="006D7D9D" w:rsidRPr="0005271F" w:rsidTr="00D67EE4">
        <w:trPr>
          <w:cantSplit/>
        </w:trPr>
        <w:tc>
          <w:tcPr>
            <w:tcW w:w="2139" w:type="dxa"/>
            <w:shd w:val="clear" w:color="auto" w:fill="auto"/>
          </w:tcPr>
          <w:p w:rsidR="006D7D9D" w:rsidRPr="0005271F" w:rsidRDefault="006D7D9D" w:rsidP="00CC7F1A">
            <w:pPr>
              <w:pStyle w:val="ENoteTableText"/>
              <w:tabs>
                <w:tab w:val="center" w:leader="dot" w:pos="2268"/>
              </w:tabs>
            </w:pPr>
            <w:r w:rsidRPr="0005271F">
              <w:t>s 42</w:t>
            </w:r>
            <w:r w:rsidR="003136AD" w:rsidRPr="0005271F">
              <w:tab/>
            </w:r>
          </w:p>
        </w:tc>
        <w:tc>
          <w:tcPr>
            <w:tcW w:w="4943" w:type="dxa"/>
            <w:shd w:val="clear" w:color="auto" w:fill="auto"/>
          </w:tcPr>
          <w:p w:rsidR="006D7D9D" w:rsidRPr="0005271F" w:rsidRDefault="006D7D9D" w:rsidP="00236553">
            <w:pPr>
              <w:pStyle w:val="ENoteTableText"/>
            </w:pPr>
            <w:r w:rsidRPr="0005271F">
              <w:t>am No 117, 2017</w:t>
            </w:r>
          </w:p>
        </w:tc>
      </w:tr>
      <w:tr w:rsidR="006D7D9D" w:rsidRPr="0005271F" w:rsidTr="006D7D9D">
        <w:trPr>
          <w:cantSplit/>
        </w:trPr>
        <w:tc>
          <w:tcPr>
            <w:tcW w:w="2139" w:type="dxa"/>
            <w:shd w:val="clear" w:color="auto" w:fill="auto"/>
          </w:tcPr>
          <w:p w:rsidR="006D7D9D" w:rsidRPr="0005271F" w:rsidRDefault="00AE5444" w:rsidP="00CC7F1A">
            <w:pPr>
              <w:pStyle w:val="ENoteTableText"/>
              <w:tabs>
                <w:tab w:val="center" w:leader="dot" w:pos="2268"/>
              </w:tabs>
              <w:rPr>
                <w:b/>
              </w:rPr>
            </w:pPr>
            <w:r w:rsidRPr="0005271F">
              <w:rPr>
                <w:b/>
              </w:rPr>
              <w:t>Part</w:t>
            </w:r>
            <w:r w:rsidR="00B251B3" w:rsidRPr="0005271F">
              <w:rPr>
                <w:b/>
              </w:rPr>
              <w:t> </w:t>
            </w:r>
            <w:r w:rsidRPr="0005271F">
              <w:rPr>
                <w:b/>
              </w:rPr>
              <w:t>5</w:t>
            </w:r>
          </w:p>
        </w:tc>
        <w:tc>
          <w:tcPr>
            <w:tcW w:w="4943" w:type="dxa"/>
            <w:shd w:val="clear" w:color="auto" w:fill="auto"/>
          </w:tcPr>
          <w:p w:rsidR="006D7D9D" w:rsidRPr="0005271F" w:rsidRDefault="006D7D9D" w:rsidP="00236553">
            <w:pPr>
              <w:pStyle w:val="ENoteTableText"/>
            </w:pPr>
          </w:p>
        </w:tc>
      </w:tr>
      <w:tr w:rsidR="006D7D9D" w:rsidRPr="0005271F" w:rsidTr="006D7D9D">
        <w:trPr>
          <w:cantSplit/>
        </w:trPr>
        <w:tc>
          <w:tcPr>
            <w:tcW w:w="2139" w:type="dxa"/>
            <w:shd w:val="clear" w:color="auto" w:fill="auto"/>
          </w:tcPr>
          <w:p w:rsidR="006D7D9D" w:rsidRPr="0005271F" w:rsidRDefault="00AE5444" w:rsidP="00CC7F1A">
            <w:pPr>
              <w:pStyle w:val="ENoteTableText"/>
              <w:tabs>
                <w:tab w:val="center" w:leader="dot" w:pos="2268"/>
              </w:tabs>
              <w:rPr>
                <w:b/>
              </w:rPr>
            </w:pPr>
            <w:r w:rsidRPr="0005271F">
              <w:rPr>
                <w:b/>
              </w:rPr>
              <w:t>Division</w:t>
            </w:r>
            <w:r w:rsidR="00B251B3" w:rsidRPr="0005271F">
              <w:rPr>
                <w:b/>
              </w:rPr>
              <w:t> </w:t>
            </w:r>
            <w:r w:rsidRPr="0005271F">
              <w:rPr>
                <w:b/>
              </w:rPr>
              <w:t>2</w:t>
            </w:r>
          </w:p>
        </w:tc>
        <w:tc>
          <w:tcPr>
            <w:tcW w:w="4943" w:type="dxa"/>
            <w:shd w:val="clear" w:color="auto" w:fill="auto"/>
          </w:tcPr>
          <w:p w:rsidR="006D7D9D" w:rsidRPr="0005271F" w:rsidRDefault="006D7D9D" w:rsidP="00236553">
            <w:pPr>
              <w:pStyle w:val="ENoteTableText"/>
            </w:pPr>
          </w:p>
        </w:tc>
      </w:tr>
      <w:tr w:rsidR="006D7D9D" w:rsidRPr="0005271F" w:rsidTr="001516FC">
        <w:trPr>
          <w:cantSplit/>
        </w:trPr>
        <w:tc>
          <w:tcPr>
            <w:tcW w:w="2139" w:type="dxa"/>
            <w:shd w:val="clear" w:color="auto" w:fill="auto"/>
          </w:tcPr>
          <w:p w:rsidR="006D7D9D" w:rsidRPr="0005271F" w:rsidRDefault="00AE5444" w:rsidP="00CC7F1A">
            <w:pPr>
              <w:pStyle w:val="ENoteTableText"/>
              <w:tabs>
                <w:tab w:val="center" w:leader="dot" w:pos="2268"/>
              </w:tabs>
              <w:rPr>
                <w:b/>
              </w:rPr>
            </w:pPr>
            <w:r w:rsidRPr="0005271F">
              <w:rPr>
                <w:b/>
              </w:rPr>
              <w:t>Subdivision A</w:t>
            </w:r>
          </w:p>
        </w:tc>
        <w:tc>
          <w:tcPr>
            <w:tcW w:w="4943" w:type="dxa"/>
            <w:shd w:val="clear" w:color="auto" w:fill="auto"/>
          </w:tcPr>
          <w:p w:rsidR="006D7D9D" w:rsidRPr="0005271F" w:rsidRDefault="006D7D9D" w:rsidP="00236553">
            <w:pPr>
              <w:pStyle w:val="ENoteTableText"/>
            </w:pPr>
          </w:p>
        </w:tc>
      </w:tr>
      <w:tr w:rsidR="00AE5444" w:rsidRPr="0005271F" w:rsidTr="001516FC">
        <w:trPr>
          <w:cantSplit/>
        </w:trPr>
        <w:tc>
          <w:tcPr>
            <w:tcW w:w="2139" w:type="dxa"/>
            <w:shd w:val="clear" w:color="auto" w:fill="auto"/>
          </w:tcPr>
          <w:p w:rsidR="00AE5444" w:rsidRPr="0005271F" w:rsidRDefault="00AE5444" w:rsidP="00CC7F1A">
            <w:pPr>
              <w:pStyle w:val="ENoteTableText"/>
              <w:tabs>
                <w:tab w:val="center" w:leader="dot" w:pos="2268"/>
              </w:tabs>
            </w:pPr>
            <w:r w:rsidRPr="0005271F">
              <w:t>s 51</w:t>
            </w:r>
            <w:r w:rsidRPr="0005271F">
              <w:tab/>
            </w:r>
          </w:p>
        </w:tc>
        <w:tc>
          <w:tcPr>
            <w:tcW w:w="4943" w:type="dxa"/>
            <w:shd w:val="clear" w:color="auto" w:fill="auto"/>
          </w:tcPr>
          <w:p w:rsidR="00AE5444" w:rsidRPr="0005271F" w:rsidRDefault="00AE5444" w:rsidP="00236553">
            <w:pPr>
              <w:pStyle w:val="ENoteTableText"/>
            </w:pPr>
            <w:r w:rsidRPr="0005271F">
              <w:t>am No 117, 2017</w:t>
            </w:r>
          </w:p>
        </w:tc>
      </w:tr>
      <w:tr w:rsidR="00AE5444" w:rsidRPr="0005271F" w:rsidTr="00D67EE4">
        <w:trPr>
          <w:cantSplit/>
        </w:trPr>
        <w:tc>
          <w:tcPr>
            <w:tcW w:w="2139" w:type="dxa"/>
            <w:shd w:val="clear" w:color="auto" w:fill="auto"/>
          </w:tcPr>
          <w:p w:rsidR="00AE5444" w:rsidRPr="0005271F" w:rsidRDefault="00AE5444" w:rsidP="00CC7F1A">
            <w:pPr>
              <w:pStyle w:val="ENoteTableText"/>
              <w:tabs>
                <w:tab w:val="center" w:leader="dot" w:pos="2268"/>
              </w:tabs>
              <w:rPr>
                <w:b/>
              </w:rPr>
            </w:pPr>
            <w:r w:rsidRPr="0005271F">
              <w:rPr>
                <w:b/>
              </w:rPr>
              <w:t>Subdivision C</w:t>
            </w:r>
          </w:p>
        </w:tc>
        <w:tc>
          <w:tcPr>
            <w:tcW w:w="4943" w:type="dxa"/>
            <w:shd w:val="clear" w:color="auto" w:fill="auto"/>
          </w:tcPr>
          <w:p w:rsidR="00AE5444" w:rsidRPr="0005271F" w:rsidRDefault="00AE5444" w:rsidP="00236553">
            <w:pPr>
              <w:pStyle w:val="ENoteTableText"/>
            </w:pPr>
          </w:p>
        </w:tc>
      </w:tr>
      <w:tr w:rsidR="00954026" w:rsidRPr="0005271F" w:rsidTr="00D67EE4">
        <w:trPr>
          <w:cantSplit/>
        </w:trPr>
        <w:tc>
          <w:tcPr>
            <w:tcW w:w="2139" w:type="dxa"/>
            <w:shd w:val="clear" w:color="auto" w:fill="auto"/>
          </w:tcPr>
          <w:p w:rsidR="00954026" w:rsidRPr="0005271F" w:rsidRDefault="00954026" w:rsidP="00CC7F1A">
            <w:pPr>
              <w:pStyle w:val="ENoteTableText"/>
              <w:tabs>
                <w:tab w:val="center" w:leader="dot" w:pos="2268"/>
              </w:tabs>
            </w:pPr>
            <w:r w:rsidRPr="0005271F">
              <w:t>s 57</w:t>
            </w:r>
            <w:r w:rsidRPr="0005271F">
              <w:tab/>
            </w:r>
          </w:p>
        </w:tc>
        <w:tc>
          <w:tcPr>
            <w:tcW w:w="4943" w:type="dxa"/>
            <w:shd w:val="clear" w:color="auto" w:fill="auto"/>
          </w:tcPr>
          <w:p w:rsidR="00954026" w:rsidRPr="0005271F" w:rsidRDefault="00954026" w:rsidP="00236553">
            <w:pPr>
              <w:pStyle w:val="ENoteTableText"/>
            </w:pPr>
            <w:r w:rsidRPr="0005271F">
              <w:t>am No 13, 2018</w:t>
            </w:r>
            <w:r w:rsidR="00386D07" w:rsidRPr="0005271F">
              <w:t>; No 76, 2023</w:t>
            </w:r>
          </w:p>
        </w:tc>
      </w:tr>
      <w:tr w:rsidR="00AE5444" w:rsidRPr="0005271F" w:rsidTr="00F77CF6">
        <w:trPr>
          <w:cantSplit/>
        </w:trPr>
        <w:tc>
          <w:tcPr>
            <w:tcW w:w="2139" w:type="dxa"/>
            <w:shd w:val="clear" w:color="auto" w:fill="auto"/>
          </w:tcPr>
          <w:p w:rsidR="00AE5444" w:rsidRPr="0005271F" w:rsidRDefault="00DE54EB" w:rsidP="00CC7F1A">
            <w:pPr>
              <w:pStyle w:val="ENoteTableText"/>
              <w:tabs>
                <w:tab w:val="center" w:leader="dot" w:pos="2268"/>
              </w:tabs>
            </w:pPr>
            <w:r w:rsidRPr="0005271F">
              <w:t>s 58</w:t>
            </w:r>
            <w:r w:rsidRPr="0005271F">
              <w:tab/>
            </w:r>
          </w:p>
        </w:tc>
        <w:tc>
          <w:tcPr>
            <w:tcW w:w="4943" w:type="dxa"/>
            <w:shd w:val="clear" w:color="auto" w:fill="auto"/>
          </w:tcPr>
          <w:p w:rsidR="00AE5444" w:rsidRPr="0005271F" w:rsidRDefault="00DE54EB" w:rsidP="00236553">
            <w:pPr>
              <w:pStyle w:val="ENoteTableText"/>
            </w:pPr>
            <w:r w:rsidRPr="0005271F">
              <w:t>am No 117, 2017</w:t>
            </w:r>
          </w:p>
        </w:tc>
      </w:tr>
      <w:tr w:rsidR="00C63EF4" w:rsidRPr="0005271F" w:rsidTr="00F77CF6">
        <w:trPr>
          <w:cantSplit/>
        </w:trPr>
        <w:tc>
          <w:tcPr>
            <w:tcW w:w="2139" w:type="dxa"/>
            <w:shd w:val="clear" w:color="auto" w:fill="auto"/>
          </w:tcPr>
          <w:p w:rsidR="00C63EF4" w:rsidRPr="0005271F" w:rsidRDefault="00BE6796" w:rsidP="00CC7F1A">
            <w:pPr>
              <w:pStyle w:val="ENoteTableText"/>
              <w:tabs>
                <w:tab w:val="center" w:leader="dot" w:pos="2268"/>
              </w:tabs>
              <w:rPr>
                <w:b/>
              </w:rPr>
            </w:pPr>
            <w:r w:rsidRPr="0005271F">
              <w:rPr>
                <w:b/>
              </w:rPr>
              <w:t>Part 6</w:t>
            </w:r>
          </w:p>
        </w:tc>
        <w:tc>
          <w:tcPr>
            <w:tcW w:w="4943" w:type="dxa"/>
            <w:shd w:val="clear" w:color="auto" w:fill="auto"/>
          </w:tcPr>
          <w:p w:rsidR="00C63EF4" w:rsidRPr="0005271F" w:rsidRDefault="00C63EF4" w:rsidP="00236553">
            <w:pPr>
              <w:pStyle w:val="ENoteTableText"/>
            </w:pPr>
          </w:p>
        </w:tc>
      </w:tr>
      <w:tr w:rsidR="00C63EF4" w:rsidRPr="0005271F" w:rsidTr="00F77CF6">
        <w:trPr>
          <w:cantSplit/>
        </w:trPr>
        <w:tc>
          <w:tcPr>
            <w:tcW w:w="2139" w:type="dxa"/>
            <w:shd w:val="clear" w:color="auto" w:fill="auto"/>
          </w:tcPr>
          <w:p w:rsidR="00C63EF4" w:rsidRPr="0005271F" w:rsidRDefault="00C63EF4" w:rsidP="00CC7F1A">
            <w:pPr>
              <w:pStyle w:val="ENoteTableText"/>
              <w:tabs>
                <w:tab w:val="center" w:leader="dot" w:pos="2268"/>
              </w:tabs>
            </w:pPr>
            <w:r w:rsidRPr="0005271F">
              <w:t>s 64</w:t>
            </w:r>
            <w:r w:rsidRPr="0005271F">
              <w:tab/>
            </w:r>
          </w:p>
        </w:tc>
        <w:tc>
          <w:tcPr>
            <w:tcW w:w="4943" w:type="dxa"/>
            <w:shd w:val="clear" w:color="auto" w:fill="auto"/>
          </w:tcPr>
          <w:p w:rsidR="00C63EF4" w:rsidRPr="0005271F" w:rsidRDefault="00C63EF4" w:rsidP="00236553">
            <w:pPr>
              <w:pStyle w:val="ENoteTableText"/>
            </w:pPr>
            <w:r w:rsidRPr="0005271F">
              <w:t>am No 112, 2020</w:t>
            </w:r>
          </w:p>
        </w:tc>
      </w:tr>
      <w:tr w:rsidR="00C63EF4" w:rsidRPr="0005271F" w:rsidTr="00CC7F1A">
        <w:trPr>
          <w:cantSplit/>
        </w:trPr>
        <w:tc>
          <w:tcPr>
            <w:tcW w:w="2139" w:type="dxa"/>
            <w:tcBorders>
              <w:bottom w:val="single" w:sz="12" w:space="0" w:color="auto"/>
            </w:tcBorders>
            <w:shd w:val="clear" w:color="auto" w:fill="auto"/>
          </w:tcPr>
          <w:p w:rsidR="00C63EF4" w:rsidRPr="0005271F" w:rsidRDefault="00C63EF4" w:rsidP="00CC7F1A">
            <w:pPr>
              <w:pStyle w:val="ENoteTableText"/>
              <w:tabs>
                <w:tab w:val="center" w:leader="dot" w:pos="2268"/>
              </w:tabs>
            </w:pPr>
            <w:r w:rsidRPr="0005271F">
              <w:t>s 65</w:t>
            </w:r>
            <w:r w:rsidRPr="0005271F">
              <w:tab/>
            </w:r>
          </w:p>
        </w:tc>
        <w:tc>
          <w:tcPr>
            <w:tcW w:w="4943" w:type="dxa"/>
            <w:tcBorders>
              <w:bottom w:val="single" w:sz="12" w:space="0" w:color="auto"/>
            </w:tcBorders>
            <w:shd w:val="clear" w:color="auto" w:fill="auto"/>
          </w:tcPr>
          <w:p w:rsidR="00C63EF4" w:rsidRPr="0005271F" w:rsidRDefault="00C63EF4" w:rsidP="00236553">
            <w:pPr>
              <w:pStyle w:val="ENoteTableText"/>
            </w:pPr>
            <w:r w:rsidRPr="0005271F">
              <w:t>am No 112, 2020</w:t>
            </w:r>
          </w:p>
        </w:tc>
      </w:tr>
    </w:tbl>
    <w:p w:rsidR="00AE36AF" w:rsidRPr="0005271F" w:rsidRDefault="00AE36AF" w:rsidP="00CC7F1A">
      <w:pPr>
        <w:pStyle w:val="Tabletext"/>
      </w:pPr>
    </w:p>
    <w:p w:rsidR="00CC7F1A" w:rsidRPr="0005271F" w:rsidRDefault="00CC7F1A" w:rsidP="00CC7F1A">
      <w:pPr>
        <w:sectPr w:rsidR="00CC7F1A" w:rsidRPr="0005271F" w:rsidSect="006851DA">
          <w:headerReference w:type="even" r:id="rId36"/>
          <w:headerReference w:type="default" r:id="rId37"/>
          <w:footerReference w:type="even" r:id="rId38"/>
          <w:footerReference w:type="default" r:id="rId39"/>
          <w:footerReference w:type="first" r:id="rId40"/>
          <w:pgSz w:w="11907" w:h="16839"/>
          <w:pgMar w:top="2381" w:right="2410" w:bottom="4252" w:left="2410" w:header="720" w:footer="3402" w:gutter="0"/>
          <w:cols w:space="708"/>
          <w:docGrid w:linePitch="360"/>
        </w:sectPr>
      </w:pPr>
    </w:p>
    <w:p w:rsidR="000F3C55" w:rsidRPr="0005271F" w:rsidRDefault="000F3C55" w:rsidP="00CC7F1A"/>
    <w:sectPr w:rsidR="000F3C55" w:rsidRPr="0005271F" w:rsidSect="006851DA">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D9" w:rsidRDefault="001012D9" w:rsidP="00715914">
      <w:pPr>
        <w:spacing w:line="240" w:lineRule="auto"/>
      </w:pPr>
      <w:r>
        <w:separator/>
      </w:r>
    </w:p>
  </w:endnote>
  <w:endnote w:type="continuationSeparator" w:id="0">
    <w:p w:rsidR="001012D9" w:rsidRDefault="001012D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Default="001012D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B3B51" w:rsidRDefault="001012D9"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12D9" w:rsidRPr="007B3B51" w:rsidTr="0086208E">
      <w:tc>
        <w:tcPr>
          <w:tcW w:w="1247" w:type="dxa"/>
        </w:tcPr>
        <w:p w:rsidR="001012D9" w:rsidRPr="007B3B51" w:rsidRDefault="001012D9" w:rsidP="0086208E">
          <w:pPr>
            <w:rPr>
              <w:i/>
              <w:sz w:val="16"/>
              <w:szCs w:val="16"/>
            </w:rPr>
          </w:pPr>
        </w:p>
      </w:tc>
      <w:tc>
        <w:tcPr>
          <w:tcW w:w="5387" w:type="dxa"/>
          <w:gridSpan w:val="3"/>
        </w:tcPr>
        <w:p w:rsidR="001012D9" w:rsidRPr="007B3B51" w:rsidRDefault="001012D9"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51DA">
            <w:rPr>
              <w:i/>
              <w:noProof/>
              <w:sz w:val="16"/>
              <w:szCs w:val="16"/>
            </w:rPr>
            <w:t>Australian Defence Force Cover Act 2015</w:t>
          </w:r>
          <w:r w:rsidRPr="007B3B51">
            <w:rPr>
              <w:i/>
              <w:sz w:val="16"/>
              <w:szCs w:val="16"/>
            </w:rPr>
            <w:fldChar w:fldCharType="end"/>
          </w:r>
        </w:p>
      </w:tc>
      <w:tc>
        <w:tcPr>
          <w:tcW w:w="669" w:type="dxa"/>
        </w:tcPr>
        <w:p w:rsidR="001012D9" w:rsidRPr="007B3B51" w:rsidRDefault="001012D9" w:rsidP="008620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1012D9" w:rsidRPr="00130F37" w:rsidTr="0086208E">
      <w:tc>
        <w:tcPr>
          <w:tcW w:w="2190" w:type="dxa"/>
          <w:gridSpan w:val="2"/>
        </w:tcPr>
        <w:p w:rsidR="001012D9" w:rsidRPr="00130F37" w:rsidRDefault="001012D9" w:rsidP="008620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03E4">
            <w:rPr>
              <w:sz w:val="16"/>
              <w:szCs w:val="16"/>
            </w:rPr>
            <w:t>7</w:t>
          </w:r>
          <w:r w:rsidRPr="00130F37">
            <w:rPr>
              <w:sz w:val="16"/>
              <w:szCs w:val="16"/>
            </w:rPr>
            <w:fldChar w:fldCharType="end"/>
          </w:r>
        </w:p>
      </w:tc>
      <w:tc>
        <w:tcPr>
          <w:tcW w:w="2920" w:type="dxa"/>
        </w:tcPr>
        <w:p w:rsidR="001012D9" w:rsidRPr="00130F37" w:rsidRDefault="001012D9" w:rsidP="008620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03E4">
            <w:rPr>
              <w:sz w:val="16"/>
              <w:szCs w:val="16"/>
            </w:rPr>
            <w:t>20/10/2023</w:t>
          </w:r>
          <w:r w:rsidRPr="00130F37">
            <w:rPr>
              <w:sz w:val="16"/>
              <w:szCs w:val="16"/>
            </w:rPr>
            <w:fldChar w:fldCharType="end"/>
          </w:r>
        </w:p>
      </w:tc>
      <w:tc>
        <w:tcPr>
          <w:tcW w:w="2193" w:type="dxa"/>
          <w:gridSpan w:val="2"/>
        </w:tcPr>
        <w:p w:rsidR="001012D9" w:rsidRPr="00130F37" w:rsidRDefault="001012D9" w:rsidP="008620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03E4">
            <w:rPr>
              <w:sz w:val="16"/>
              <w:szCs w:val="16"/>
            </w:rPr>
            <w:instrText>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03E4">
            <w:rPr>
              <w:sz w:val="16"/>
              <w:szCs w:val="16"/>
            </w:rPr>
            <w:instrText>05/11/2023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03E4">
            <w:rPr>
              <w:noProof/>
              <w:sz w:val="16"/>
              <w:szCs w:val="16"/>
            </w:rPr>
            <w:t>05/11/2023</w:t>
          </w:r>
          <w:r w:rsidRPr="00130F37">
            <w:rPr>
              <w:sz w:val="16"/>
              <w:szCs w:val="16"/>
            </w:rPr>
            <w:fldChar w:fldCharType="end"/>
          </w:r>
        </w:p>
      </w:tc>
    </w:tr>
  </w:tbl>
  <w:p w:rsidR="001012D9" w:rsidRPr="0086208E" w:rsidRDefault="001012D9" w:rsidP="008620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A1328" w:rsidRDefault="001012D9" w:rsidP="00CC7F1A">
    <w:pPr>
      <w:pBdr>
        <w:top w:val="single" w:sz="6" w:space="1" w:color="auto"/>
      </w:pBdr>
      <w:spacing w:before="120"/>
      <w:rPr>
        <w:sz w:val="18"/>
      </w:rPr>
    </w:pPr>
  </w:p>
  <w:p w:rsidR="001012D9" w:rsidRPr="007A1328" w:rsidRDefault="001012D9" w:rsidP="00CC7F1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C03E4">
      <w:rPr>
        <w:i/>
        <w:noProof/>
        <w:sz w:val="18"/>
      </w:rPr>
      <w:t>Australian Defence Force Cover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C03E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67</w:t>
    </w:r>
    <w:r w:rsidRPr="007A1328">
      <w:rPr>
        <w:i/>
        <w:sz w:val="18"/>
      </w:rPr>
      <w:fldChar w:fldCharType="end"/>
    </w:r>
  </w:p>
  <w:p w:rsidR="001012D9" w:rsidRPr="007A1328" w:rsidRDefault="001012D9" w:rsidP="00CC7F1A">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Default="001012D9" w:rsidP="00CC7F1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ED79B6" w:rsidRDefault="001012D9" w:rsidP="00CC7F1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B3B51" w:rsidRDefault="001012D9"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12D9" w:rsidRPr="007B3B51" w:rsidTr="0086208E">
      <w:tc>
        <w:tcPr>
          <w:tcW w:w="1247" w:type="dxa"/>
        </w:tcPr>
        <w:p w:rsidR="001012D9" w:rsidRPr="007B3B51" w:rsidRDefault="001012D9" w:rsidP="008620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1012D9" w:rsidRPr="007B3B51" w:rsidRDefault="001012D9"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51DA">
            <w:rPr>
              <w:i/>
              <w:noProof/>
              <w:sz w:val="16"/>
              <w:szCs w:val="16"/>
            </w:rPr>
            <w:t>Australian Defence Force Cover Act 2015</w:t>
          </w:r>
          <w:r w:rsidRPr="007B3B51">
            <w:rPr>
              <w:i/>
              <w:sz w:val="16"/>
              <w:szCs w:val="16"/>
            </w:rPr>
            <w:fldChar w:fldCharType="end"/>
          </w:r>
        </w:p>
      </w:tc>
      <w:tc>
        <w:tcPr>
          <w:tcW w:w="669" w:type="dxa"/>
        </w:tcPr>
        <w:p w:rsidR="001012D9" w:rsidRPr="007B3B51" w:rsidRDefault="001012D9" w:rsidP="0086208E">
          <w:pPr>
            <w:jc w:val="right"/>
            <w:rPr>
              <w:sz w:val="16"/>
              <w:szCs w:val="16"/>
            </w:rPr>
          </w:pPr>
        </w:p>
      </w:tc>
    </w:tr>
    <w:tr w:rsidR="001012D9" w:rsidRPr="0055472E" w:rsidTr="0086208E">
      <w:tc>
        <w:tcPr>
          <w:tcW w:w="2190" w:type="dxa"/>
          <w:gridSpan w:val="2"/>
        </w:tcPr>
        <w:p w:rsidR="001012D9" w:rsidRPr="0055472E" w:rsidRDefault="001012D9" w:rsidP="008620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03E4">
            <w:rPr>
              <w:sz w:val="16"/>
              <w:szCs w:val="16"/>
            </w:rPr>
            <w:t>7</w:t>
          </w:r>
          <w:r w:rsidRPr="0055472E">
            <w:rPr>
              <w:sz w:val="16"/>
              <w:szCs w:val="16"/>
            </w:rPr>
            <w:fldChar w:fldCharType="end"/>
          </w:r>
        </w:p>
      </w:tc>
      <w:tc>
        <w:tcPr>
          <w:tcW w:w="2920" w:type="dxa"/>
        </w:tcPr>
        <w:p w:rsidR="001012D9" w:rsidRPr="0055472E" w:rsidRDefault="001012D9" w:rsidP="008620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03E4">
            <w:rPr>
              <w:sz w:val="16"/>
              <w:szCs w:val="16"/>
            </w:rPr>
            <w:t>20/10/2023</w:t>
          </w:r>
          <w:r w:rsidRPr="0055472E">
            <w:rPr>
              <w:sz w:val="16"/>
              <w:szCs w:val="16"/>
            </w:rPr>
            <w:fldChar w:fldCharType="end"/>
          </w:r>
        </w:p>
      </w:tc>
      <w:tc>
        <w:tcPr>
          <w:tcW w:w="2193" w:type="dxa"/>
          <w:gridSpan w:val="2"/>
        </w:tcPr>
        <w:p w:rsidR="001012D9" w:rsidRPr="0055472E" w:rsidRDefault="001012D9" w:rsidP="008620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03E4">
            <w:rPr>
              <w:sz w:val="16"/>
              <w:szCs w:val="16"/>
            </w:rPr>
            <w:instrText>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03E4">
            <w:rPr>
              <w:sz w:val="16"/>
              <w:szCs w:val="16"/>
            </w:rPr>
            <w:instrText>05/11/2023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03E4">
            <w:rPr>
              <w:noProof/>
              <w:sz w:val="16"/>
              <w:szCs w:val="16"/>
            </w:rPr>
            <w:t>05/11/2023</w:t>
          </w:r>
          <w:r w:rsidRPr="0055472E">
            <w:rPr>
              <w:sz w:val="16"/>
              <w:szCs w:val="16"/>
            </w:rPr>
            <w:fldChar w:fldCharType="end"/>
          </w:r>
        </w:p>
      </w:tc>
    </w:tr>
  </w:tbl>
  <w:p w:rsidR="001012D9" w:rsidRPr="0086208E" w:rsidRDefault="001012D9" w:rsidP="008620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B3B51" w:rsidRDefault="001012D9"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12D9" w:rsidRPr="007B3B51" w:rsidTr="0086208E">
      <w:tc>
        <w:tcPr>
          <w:tcW w:w="1247" w:type="dxa"/>
        </w:tcPr>
        <w:p w:rsidR="001012D9" w:rsidRPr="007B3B51" w:rsidRDefault="001012D9" w:rsidP="0086208E">
          <w:pPr>
            <w:rPr>
              <w:i/>
              <w:sz w:val="16"/>
              <w:szCs w:val="16"/>
            </w:rPr>
          </w:pPr>
        </w:p>
      </w:tc>
      <w:tc>
        <w:tcPr>
          <w:tcW w:w="5387" w:type="dxa"/>
          <w:gridSpan w:val="3"/>
        </w:tcPr>
        <w:p w:rsidR="001012D9" w:rsidRPr="007B3B51" w:rsidRDefault="001012D9"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51DA">
            <w:rPr>
              <w:i/>
              <w:noProof/>
              <w:sz w:val="16"/>
              <w:szCs w:val="16"/>
            </w:rPr>
            <w:t>Australian Defence Force Cover Act 2015</w:t>
          </w:r>
          <w:r w:rsidRPr="007B3B51">
            <w:rPr>
              <w:i/>
              <w:sz w:val="16"/>
              <w:szCs w:val="16"/>
            </w:rPr>
            <w:fldChar w:fldCharType="end"/>
          </w:r>
        </w:p>
      </w:tc>
      <w:tc>
        <w:tcPr>
          <w:tcW w:w="669" w:type="dxa"/>
        </w:tcPr>
        <w:p w:rsidR="001012D9" w:rsidRPr="007B3B51" w:rsidRDefault="001012D9" w:rsidP="008620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012D9" w:rsidRPr="00130F37" w:rsidTr="0086208E">
      <w:tc>
        <w:tcPr>
          <w:tcW w:w="2190" w:type="dxa"/>
          <w:gridSpan w:val="2"/>
        </w:tcPr>
        <w:p w:rsidR="001012D9" w:rsidRPr="00130F37" w:rsidRDefault="001012D9" w:rsidP="008620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03E4">
            <w:rPr>
              <w:sz w:val="16"/>
              <w:szCs w:val="16"/>
            </w:rPr>
            <w:t>7</w:t>
          </w:r>
          <w:r w:rsidRPr="00130F37">
            <w:rPr>
              <w:sz w:val="16"/>
              <w:szCs w:val="16"/>
            </w:rPr>
            <w:fldChar w:fldCharType="end"/>
          </w:r>
        </w:p>
      </w:tc>
      <w:tc>
        <w:tcPr>
          <w:tcW w:w="2920" w:type="dxa"/>
        </w:tcPr>
        <w:p w:rsidR="001012D9" w:rsidRPr="00130F37" w:rsidRDefault="001012D9" w:rsidP="008620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03E4">
            <w:rPr>
              <w:sz w:val="16"/>
              <w:szCs w:val="16"/>
            </w:rPr>
            <w:t>20/10/2023</w:t>
          </w:r>
          <w:r w:rsidRPr="00130F37">
            <w:rPr>
              <w:sz w:val="16"/>
              <w:szCs w:val="16"/>
            </w:rPr>
            <w:fldChar w:fldCharType="end"/>
          </w:r>
        </w:p>
      </w:tc>
      <w:tc>
        <w:tcPr>
          <w:tcW w:w="2193" w:type="dxa"/>
          <w:gridSpan w:val="2"/>
        </w:tcPr>
        <w:p w:rsidR="001012D9" w:rsidRPr="00130F37" w:rsidRDefault="001012D9" w:rsidP="008620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03E4">
            <w:rPr>
              <w:sz w:val="16"/>
              <w:szCs w:val="16"/>
            </w:rPr>
            <w:instrText>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03E4">
            <w:rPr>
              <w:sz w:val="16"/>
              <w:szCs w:val="16"/>
            </w:rPr>
            <w:instrText>05/11/2023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03E4">
            <w:rPr>
              <w:noProof/>
              <w:sz w:val="16"/>
              <w:szCs w:val="16"/>
            </w:rPr>
            <w:t>05/11/2023</w:t>
          </w:r>
          <w:r w:rsidRPr="00130F37">
            <w:rPr>
              <w:sz w:val="16"/>
              <w:szCs w:val="16"/>
            </w:rPr>
            <w:fldChar w:fldCharType="end"/>
          </w:r>
        </w:p>
      </w:tc>
    </w:tr>
  </w:tbl>
  <w:p w:rsidR="001012D9" w:rsidRPr="0086208E" w:rsidRDefault="001012D9" w:rsidP="008620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B3B51" w:rsidRDefault="001012D9"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12D9" w:rsidRPr="007B3B51" w:rsidTr="0086208E">
      <w:tc>
        <w:tcPr>
          <w:tcW w:w="1247" w:type="dxa"/>
        </w:tcPr>
        <w:p w:rsidR="001012D9" w:rsidRPr="007B3B51" w:rsidRDefault="001012D9" w:rsidP="008620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w:t>
          </w:r>
          <w:r w:rsidRPr="007B3B51">
            <w:rPr>
              <w:i/>
              <w:sz w:val="16"/>
              <w:szCs w:val="16"/>
            </w:rPr>
            <w:fldChar w:fldCharType="end"/>
          </w:r>
        </w:p>
      </w:tc>
      <w:tc>
        <w:tcPr>
          <w:tcW w:w="5387" w:type="dxa"/>
          <w:gridSpan w:val="3"/>
        </w:tcPr>
        <w:p w:rsidR="001012D9" w:rsidRPr="007B3B51" w:rsidRDefault="001012D9"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51DA">
            <w:rPr>
              <w:i/>
              <w:noProof/>
              <w:sz w:val="16"/>
              <w:szCs w:val="16"/>
            </w:rPr>
            <w:t>Australian Defence Force Cover Act 2015</w:t>
          </w:r>
          <w:r w:rsidRPr="007B3B51">
            <w:rPr>
              <w:i/>
              <w:sz w:val="16"/>
              <w:szCs w:val="16"/>
            </w:rPr>
            <w:fldChar w:fldCharType="end"/>
          </w:r>
        </w:p>
      </w:tc>
      <w:tc>
        <w:tcPr>
          <w:tcW w:w="669" w:type="dxa"/>
        </w:tcPr>
        <w:p w:rsidR="001012D9" w:rsidRPr="007B3B51" w:rsidRDefault="001012D9" w:rsidP="0086208E">
          <w:pPr>
            <w:jc w:val="right"/>
            <w:rPr>
              <w:sz w:val="16"/>
              <w:szCs w:val="16"/>
            </w:rPr>
          </w:pPr>
        </w:p>
      </w:tc>
    </w:tr>
    <w:tr w:rsidR="001012D9" w:rsidRPr="0055472E" w:rsidTr="0086208E">
      <w:tc>
        <w:tcPr>
          <w:tcW w:w="2190" w:type="dxa"/>
          <w:gridSpan w:val="2"/>
        </w:tcPr>
        <w:p w:rsidR="001012D9" w:rsidRPr="0055472E" w:rsidRDefault="001012D9" w:rsidP="008620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03E4">
            <w:rPr>
              <w:sz w:val="16"/>
              <w:szCs w:val="16"/>
            </w:rPr>
            <w:t>7</w:t>
          </w:r>
          <w:r w:rsidRPr="0055472E">
            <w:rPr>
              <w:sz w:val="16"/>
              <w:szCs w:val="16"/>
            </w:rPr>
            <w:fldChar w:fldCharType="end"/>
          </w:r>
        </w:p>
      </w:tc>
      <w:tc>
        <w:tcPr>
          <w:tcW w:w="2920" w:type="dxa"/>
        </w:tcPr>
        <w:p w:rsidR="001012D9" w:rsidRPr="0055472E" w:rsidRDefault="001012D9" w:rsidP="008620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03E4">
            <w:rPr>
              <w:sz w:val="16"/>
              <w:szCs w:val="16"/>
            </w:rPr>
            <w:t>20/10/2023</w:t>
          </w:r>
          <w:r w:rsidRPr="0055472E">
            <w:rPr>
              <w:sz w:val="16"/>
              <w:szCs w:val="16"/>
            </w:rPr>
            <w:fldChar w:fldCharType="end"/>
          </w:r>
        </w:p>
      </w:tc>
      <w:tc>
        <w:tcPr>
          <w:tcW w:w="2193" w:type="dxa"/>
          <w:gridSpan w:val="2"/>
        </w:tcPr>
        <w:p w:rsidR="001012D9" w:rsidRPr="0055472E" w:rsidRDefault="001012D9" w:rsidP="008620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03E4">
            <w:rPr>
              <w:sz w:val="16"/>
              <w:szCs w:val="16"/>
            </w:rPr>
            <w:instrText>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03E4">
            <w:rPr>
              <w:sz w:val="16"/>
              <w:szCs w:val="16"/>
            </w:rPr>
            <w:instrText>05/11/2023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03E4">
            <w:rPr>
              <w:noProof/>
              <w:sz w:val="16"/>
              <w:szCs w:val="16"/>
            </w:rPr>
            <w:t>05/11/2023</w:t>
          </w:r>
          <w:r w:rsidRPr="0055472E">
            <w:rPr>
              <w:sz w:val="16"/>
              <w:szCs w:val="16"/>
            </w:rPr>
            <w:fldChar w:fldCharType="end"/>
          </w:r>
        </w:p>
      </w:tc>
    </w:tr>
  </w:tbl>
  <w:p w:rsidR="001012D9" w:rsidRPr="0086208E" w:rsidRDefault="001012D9" w:rsidP="008620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B3B51" w:rsidRDefault="001012D9"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12D9" w:rsidRPr="007B3B51" w:rsidTr="0086208E">
      <w:tc>
        <w:tcPr>
          <w:tcW w:w="1247" w:type="dxa"/>
        </w:tcPr>
        <w:p w:rsidR="001012D9" w:rsidRPr="007B3B51" w:rsidRDefault="001012D9" w:rsidP="0086208E">
          <w:pPr>
            <w:rPr>
              <w:i/>
              <w:sz w:val="16"/>
              <w:szCs w:val="16"/>
            </w:rPr>
          </w:pPr>
        </w:p>
      </w:tc>
      <w:tc>
        <w:tcPr>
          <w:tcW w:w="5387" w:type="dxa"/>
          <w:gridSpan w:val="3"/>
        </w:tcPr>
        <w:p w:rsidR="001012D9" w:rsidRPr="007B3B51" w:rsidRDefault="001012D9"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51DA">
            <w:rPr>
              <w:i/>
              <w:noProof/>
              <w:sz w:val="16"/>
              <w:szCs w:val="16"/>
            </w:rPr>
            <w:t>Australian Defence Force Cover Act 2015</w:t>
          </w:r>
          <w:r w:rsidRPr="007B3B51">
            <w:rPr>
              <w:i/>
              <w:sz w:val="16"/>
              <w:szCs w:val="16"/>
            </w:rPr>
            <w:fldChar w:fldCharType="end"/>
          </w:r>
        </w:p>
      </w:tc>
      <w:tc>
        <w:tcPr>
          <w:tcW w:w="669" w:type="dxa"/>
        </w:tcPr>
        <w:p w:rsidR="001012D9" w:rsidRPr="007B3B51" w:rsidRDefault="001012D9" w:rsidP="008620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012D9" w:rsidRPr="00130F37" w:rsidTr="0086208E">
      <w:tc>
        <w:tcPr>
          <w:tcW w:w="2190" w:type="dxa"/>
          <w:gridSpan w:val="2"/>
        </w:tcPr>
        <w:p w:rsidR="001012D9" w:rsidRPr="00130F37" w:rsidRDefault="001012D9" w:rsidP="008620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03E4">
            <w:rPr>
              <w:sz w:val="16"/>
              <w:szCs w:val="16"/>
            </w:rPr>
            <w:t>7</w:t>
          </w:r>
          <w:r w:rsidRPr="00130F37">
            <w:rPr>
              <w:sz w:val="16"/>
              <w:szCs w:val="16"/>
            </w:rPr>
            <w:fldChar w:fldCharType="end"/>
          </w:r>
        </w:p>
      </w:tc>
      <w:tc>
        <w:tcPr>
          <w:tcW w:w="2920" w:type="dxa"/>
        </w:tcPr>
        <w:p w:rsidR="001012D9" w:rsidRPr="00130F37" w:rsidRDefault="001012D9" w:rsidP="008620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03E4">
            <w:rPr>
              <w:sz w:val="16"/>
              <w:szCs w:val="16"/>
            </w:rPr>
            <w:t>20/10/2023</w:t>
          </w:r>
          <w:r w:rsidRPr="00130F37">
            <w:rPr>
              <w:sz w:val="16"/>
              <w:szCs w:val="16"/>
            </w:rPr>
            <w:fldChar w:fldCharType="end"/>
          </w:r>
        </w:p>
      </w:tc>
      <w:tc>
        <w:tcPr>
          <w:tcW w:w="2193" w:type="dxa"/>
          <w:gridSpan w:val="2"/>
        </w:tcPr>
        <w:p w:rsidR="001012D9" w:rsidRPr="00130F37" w:rsidRDefault="001012D9" w:rsidP="008620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03E4">
            <w:rPr>
              <w:sz w:val="16"/>
              <w:szCs w:val="16"/>
            </w:rPr>
            <w:instrText>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03E4">
            <w:rPr>
              <w:sz w:val="16"/>
              <w:szCs w:val="16"/>
            </w:rPr>
            <w:instrText>05/11/2023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03E4">
            <w:rPr>
              <w:noProof/>
              <w:sz w:val="16"/>
              <w:szCs w:val="16"/>
            </w:rPr>
            <w:t>05/11/2023</w:t>
          </w:r>
          <w:r w:rsidRPr="00130F37">
            <w:rPr>
              <w:sz w:val="16"/>
              <w:szCs w:val="16"/>
            </w:rPr>
            <w:fldChar w:fldCharType="end"/>
          </w:r>
        </w:p>
      </w:tc>
    </w:tr>
  </w:tbl>
  <w:p w:rsidR="001012D9" w:rsidRPr="0086208E" w:rsidRDefault="001012D9" w:rsidP="008620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A1328" w:rsidRDefault="001012D9" w:rsidP="00BA220B">
    <w:pPr>
      <w:pBdr>
        <w:top w:val="single" w:sz="6" w:space="1" w:color="auto"/>
      </w:pBdr>
      <w:spacing w:before="120"/>
      <w:rPr>
        <w:sz w:val="18"/>
      </w:rPr>
    </w:pPr>
  </w:p>
  <w:p w:rsidR="001012D9" w:rsidRPr="007A1328" w:rsidRDefault="001012D9"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C03E4">
      <w:rPr>
        <w:i/>
        <w:noProof/>
        <w:sz w:val="18"/>
      </w:rPr>
      <w:t>Australian Defence Force Cover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C03E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67</w:t>
    </w:r>
    <w:r w:rsidRPr="007A1328">
      <w:rPr>
        <w:i/>
        <w:sz w:val="18"/>
      </w:rPr>
      <w:fldChar w:fldCharType="end"/>
    </w:r>
  </w:p>
  <w:p w:rsidR="001012D9" w:rsidRPr="007A1328" w:rsidRDefault="001012D9"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B3B51" w:rsidRDefault="001012D9" w:rsidP="008620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12D9" w:rsidRPr="007B3B51" w:rsidTr="0086208E">
      <w:tc>
        <w:tcPr>
          <w:tcW w:w="1247" w:type="dxa"/>
        </w:tcPr>
        <w:p w:rsidR="001012D9" w:rsidRPr="007B3B51" w:rsidRDefault="001012D9" w:rsidP="008620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68</w:t>
          </w:r>
          <w:r w:rsidRPr="007B3B51">
            <w:rPr>
              <w:i/>
              <w:sz w:val="16"/>
              <w:szCs w:val="16"/>
            </w:rPr>
            <w:fldChar w:fldCharType="end"/>
          </w:r>
        </w:p>
      </w:tc>
      <w:tc>
        <w:tcPr>
          <w:tcW w:w="5387" w:type="dxa"/>
          <w:gridSpan w:val="3"/>
        </w:tcPr>
        <w:p w:rsidR="001012D9" w:rsidRPr="007B3B51" w:rsidRDefault="001012D9" w:rsidP="008620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51DA">
            <w:rPr>
              <w:i/>
              <w:noProof/>
              <w:sz w:val="16"/>
              <w:szCs w:val="16"/>
            </w:rPr>
            <w:t>Australian Defence Force Cover Act 2015</w:t>
          </w:r>
          <w:r w:rsidRPr="007B3B51">
            <w:rPr>
              <w:i/>
              <w:sz w:val="16"/>
              <w:szCs w:val="16"/>
            </w:rPr>
            <w:fldChar w:fldCharType="end"/>
          </w:r>
        </w:p>
      </w:tc>
      <w:tc>
        <w:tcPr>
          <w:tcW w:w="669" w:type="dxa"/>
        </w:tcPr>
        <w:p w:rsidR="001012D9" w:rsidRPr="007B3B51" w:rsidRDefault="001012D9" w:rsidP="0086208E">
          <w:pPr>
            <w:jc w:val="right"/>
            <w:rPr>
              <w:sz w:val="16"/>
              <w:szCs w:val="16"/>
            </w:rPr>
          </w:pPr>
        </w:p>
      </w:tc>
    </w:tr>
    <w:tr w:rsidR="001012D9" w:rsidRPr="0055472E" w:rsidTr="0086208E">
      <w:tc>
        <w:tcPr>
          <w:tcW w:w="2190" w:type="dxa"/>
          <w:gridSpan w:val="2"/>
        </w:tcPr>
        <w:p w:rsidR="001012D9" w:rsidRPr="0055472E" w:rsidRDefault="001012D9" w:rsidP="008620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03E4">
            <w:rPr>
              <w:sz w:val="16"/>
              <w:szCs w:val="16"/>
            </w:rPr>
            <w:t>7</w:t>
          </w:r>
          <w:r w:rsidRPr="0055472E">
            <w:rPr>
              <w:sz w:val="16"/>
              <w:szCs w:val="16"/>
            </w:rPr>
            <w:fldChar w:fldCharType="end"/>
          </w:r>
        </w:p>
      </w:tc>
      <w:tc>
        <w:tcPr>
          <w:tcW w:w="2920" w:type="dxa"/>
        </w:tcPr>
        <w:p w:rsidR="001012D9" w:rsidRPr="0055472E" w:rsidRDefault="001012D9" w:rsidP="008620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03E4">
            <w:rPr>
              <w:sz w:val="16"/>
              <w:szCs w:val="16"/>
            </w:rPr>
            <w:t>20/10/2023</w:t>
          </w:r>
          <w:r w:rsidRPr="0055472E">
            <w:rPr>
              <w:sz w:val="16"/>
              <w:szCs w:val="16"/>
            </w:rPr>
            <w:fldChar w:fldCharType="end"/>
          </w:r>
        </w:p>
      </w:tc>
      <w:tc>
        <w:tcPr>
          <w:tcW w:w="2193" w:type="dxa"/>
          <w:gridSpan w:val="2"/>
        </w:tcPr>
        <w:p w:rsidR="001012D9" w:rsidRPr="0055472E" w:rsidRDefault="001012D9" w:rsidP="008620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03E4">
            <w:rPr>
              <w:sz w:val="16"/>
              <w:szCs w:val="16"/>
            </w:rPr>
            <w:instrText>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03E4">
            <w:rPr>
              <w:sz w:val="16"/>
              <w:szCs w:val="16"/>
            </w:rPr>
            <w:instrText>05/11/2023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03E4">
            <w:rPr>
              <w:noProof/>
              <w:sz w:val="16"/>
              <w:szCs w:val="16"/>
            </w:rPr>
            <w:t>05/11/2023</w:t>
          </w:r>
          <w:r w:rsidRPr="0055472E">
            <w:rPr>
              <w:sz w:val="16"/>
              <w:szCs w:val="16"/>
            </w:rPr>
            <w:fldChar w:fldCharType="end"/>
          </w:r>
        </w:p>
      </w:tc>
    </w:tr>
  </w:tbl>
  <w:p w:rsidR="001012D9" w:rsidRPr="0086208E" w:rsidRDefault="001012D9" w:rsidP="0086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D9" w:rsidRDefault="001012D9" w:rsidP="00715914">
      <w:pPr>
        <w:spacing w:line="240" w:lineRule="auto"/>
      </w:pPr>
      <w:r>
        <w:separator/>
      </w:r>
    </w:p>
  </w:footnote>
  <w:footnote w:type="continuationSeparator" w:id="0">
    <w:p w:rsidR="001012D9" w:rsidRDefault="001012D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Default="001012D9" w:rsidP="00CC7F1A">
    <w:pPr>
      <w:pStyle w:val="Header"/>
      <w:pBdr>
        <w:bottom w:val="single" w:sz="6" w:space="1" w:color="auto"/>
      </w:pBdr>
    </w:pPr>
  </w:p>
  <w:p w:rsidR="001012D9" w:rsidRDefault="001012D9" w:rsidP="00CC7F1A">
    <w:pPr>
      <w:pStyle w:val="Header"/>
      <w:pBdr>
        <w:bottom w:val="single" w:sz="6" w:space="1" w:color="auto"/>
      </w:pBdr>
    </w:pPr>
  </w:p>
  <w:p w:rsidR="001012D9" w:rsidRPr="001E77D2" w:rsidRDefault="001012D9" w:rsidP="00CC7F1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E528B" w:rsidRDefault="001012D9" w:rsidP="00CC7F1A">
    <w:pPr>
      <w:rPr>
        <w:sz w:val="26"/>
        <w:szCs w:val="26"/>
      </w:rPr>
    </w:pPr>
  </w:p>
  <w:p w:rsidR="001012D9" w:rsidRPr="00750516" w:rsidRDefault="001012D9" w:rsidP="00CC7F1A">
    <w:pPr>
      <w:rPr>
        <w:b/>
        <w:sz w:val="20"/>
      </w:rPr>
    </w:pPr>
    <w:r w:rsidRPr="00750516">
      <w:rPr>
        <w:b/>
        <w:sz w:val="20"/>
      </w:rPr>
      <w:t>Endnotes</w:t>
    </w:r>
  </w:p>
  <w:p w:rsidR="001012D9" w:rsidRPr="007A1328" w:rsidRDefault="001012D9" w:rsidP="00CC7F1A">
    <w:pPr>
      <w:rPr>
        <w:sz w:val="20"/>
      </w:rPr>
    </w:pPr>
  </w:p>
  <w:p w:rsidR="001012D9" w:rsidRPr="007A1328" w:rsidRDefault="001012D9" w:rsidP="00CC7F1A">
    <w:pPr>
      <w:rPr>
        <w:b/>
        <w:sz w:val="24"/>
      </w:rPr>
    </w:pPr>
  </w:p>
  <w:p w:rsidR="001012D9" w:rsidRPr="007E528B" w:rsidRDefault="001012D9" w:rsidP="00CC7F1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851DA">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E528B" w:rsidRDefault="001012D9" w:rsidP="00CC7F1A">
    <w:pPr>
      <w:jc w:val="right"/>
      <w:rPr>
        <w:sz w:val="26"/>
        <w:szCs w:val="26"/>
      </w:rPr>
    </w:pPr>
  </w:p>
  <w:p w:rsidR="001012D9" w:rsidRPr="00750516" w:rsidRDefault="001012D9" w:rsidP="00CC7F1A">
    <w:pPr>
      <w:jc w:val="right"/>
      <w:rPr>
        <w:b/>
        <w:sz w:val="20"/>
      </w:rPr>
    </w:pPr>
    <w:r w:rsidRPr="00750516">
      <w:rPr>
        <w:b/>
        <w:sz w:val="20"/>
      </w:rPr>
      <w:t>Endnotes</w:t>
    </w:r>
  </w:p>
  <w:p w:rsidR="001012D9" w:rsidRPr="007A1328" w:rsidRDefault="001012D9" w:rsidP="00CC7F1A">
    <w:pPr>
      <w:jc w:val="right"/>
      <w:rPr>
        <w:sz w:val="20"/>
      </w:rPr>
    </w:pPr>
  </w:p>
  <w:p w:rsidR="001012D9" w:rsidRPr="007A1328" w:rsidRDefault="001012D9" w:rsidP="00CC7F1A">
    <w:pPr>
      <w:jc w:val="right"/>
      <w:rPr>
        <w:b/>
        <w:sz w:val="24"/>
      </w:rPr>
    </w:pPr>
  </w:p>
  <w:p w:rsidR="001012D9" w:rsidRPr="007E528B" w:rsidRDefault="001012D9" w:rsidP="00CC7F1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851DA">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Default="001012D9" w:rsidP="00CC7F1A">
    <w:pPr>
      <w:pStyle w:val="Header"/>
      <w:pBdr>
        <w:bottom w:val="single" w:sz="4" w:space="1" w:color="auto"/>
      </w:pBdr>
    </w:pPr>
  </w:p>
  <w:p w:rsidR="001012D9" w:rsidRDefault="001012D9" w:rsidP="00CC7F1A">
    <w:pPr>
      <w:pStyle w:val="Header"/>
      <w:pBdr>
        <w:bottom w:val="single" w:sz="4" w:space="1" w:color="auto"/>
      </w:pBdr>
    </w:pPr>
  </w:p>
  <w:p w:rsidR="001012D9" w:rsidRPr="001E77D2" w:rsidRDefault="001012D9" w:rsidP="00CC7F1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5F1388" w:rsidRDefault="001012D9" w:rsidP="00CC7F1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ED79B6" w:rsidRDefault="001012D9"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ED79B6" w:rsidRDefault="001012D9"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ED79B6" w:rsidRDefault="001012D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Default="001012D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012D9" w:rsidRDefault="001012D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012D9" w:rsidRPr="007A1328" w:rsidRDefault="001012D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012D9" w:rsidRPr="007A1328" w:rsidRDefault="001012D9" w:rsidP="00715914">
    <w:pPr>
      <w:rPr>
        <w:b/>
        <w:sz w:val="24"/>
      </w:rPr>
    </w:pPr>
  </w:p>
  <w:p w:rsidR="001012D9" w:rsidRPr="007A1328" w:rsidRDefault="001012D9" w:rsidP="0086208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851D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A1328" w:rsidRDefault="001012D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012D9" w:rsidRPr="007A1328" w:rsidRDefault="001012D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012D9" w:rsidRPr="007A1328" w:rsidRDefault="001012D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012D9" w:rsidRPr="007A1328" w:rsidRDefault="001012D9" w:rsidP="00715914">
    <w:pPr>
      <w:jc w:val="right"/>
      <w:rPr>
        <w:b/>
        <w:sz w:val="24"/>
      </w:rPr>
    </w:pPr>
  </w:p>
  <w:p w:rsidR="001012D9" w:rsidRPr="007A1328" w:rsidRDefault="001012D9" w:rsidP="0086208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851D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2D9" w:rsidRPr="007A1328" w:rsidRDefault="001012D9"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E23"/>
    <w:rsid w:val="00000430"/>
    <w:rsid w:val="00005DB0"/>
    <w:rsid w:val="00010AAC"/>
    <w:rsid w:val="000116B2"/>
    <w:rsid w:val="000119F1"/>
    <w:rsid w:val="000120EA"/>
    <w:rsid w:val="000122D4"/>
    <w:rsid w:val="00012B22"/>
    <w:rsid w:val="000136AF"/>
    <w:rsid w:val="000228FF"/>
    <w:rsid w:val="0002682A"/>
    <w:rsid w:val="0003338E"/>
    <w:rsid w:val="0003377B"/>
    <w:rsid w:val="000347AA"/>
    <w:rsid w:val="00043A08"/>
    <w:rsid w:val="00044799"/>
    <w:rsid w:val="00052671"/>
    <w:rsid w:val="00052706"/>
    <w:rsid w:val="0005271F"/>
    <w:rsid w:val="00060D45"/>
    <w:rsid w:val="000614BF"/>
    <w:rsid w:val="00061520"/>
    <w:rsid w:val="000615AF"/>
    <w:rsid w:val="00062CEC"/>
    <w:rsid w:val="0006335B"/>
    <w:rsid w:val="00064F08"/>
    <w:rsid w:val="000667BD"/>
    <w:rsid w:val="00067C8B"/>
    <w:rsid w:val="00072D6B"/>
    <w:rsid w:val="000736AA"/>
    <w:rsid w:val="0007575D"/>
    <w:rsid w:val="000832F4"/>
    <w:rsid w:val="00083945"/>
    <w:rsid w:val="00084375"/>
    <w:rsid w:val="00087280"/>
    <w:rsid w:val="000879C2"/>
    <w:rsid w:val="00087D46"/>
    <w:rsid w:val="00093F50"/>
    <w:rsid w:val="000A556A"/>
    <w:rsid w:val="000B38A7"/>
    <w:rsid w:val="000B6B2D"/>
    <w:rsid w:val="000C169F"/>
    <w:rsid w:val="000C1A43"/>
    <w:rsid w:val="000C21DA"/>
    <w:rsid w:val="000C699D"/>
    <w:rsid w:val="000D05EF"/>
    <w:rsid w:val="000D0EB7"/>
    <w:rsid w:val="000D4AF4"/>
    <w:rsid w:val="000D7416"/>
    <w:rsid w:val="000D7BF6"/>
    <w:rsid w:val="000D7FE8"/>
    <w:rsid w:val="000E1318"/>
    <w:rsid w:val="000E2261"/>
    <w:rsid w:val="000E3F92"/>
    <w:rsid w:val="000E5069"/>
    <w:rsid w:val="000E63DC"/>
    <w:rsid w:val="000E77CA"/>
    <w:rsid w:val="000F21C1"/>
    <w:rsid w:val="000F3C55"/>
    <w:rsid w:val="000F5CC0"/>
    <w:rsid w:val="001012D9"/>
    <w:rsid w:val="0010745C"/>
    <w:rsid w:val="001165FF"/>
    <w:rsid w:val="00116862"/>
    <w:rsid w:val="00117D30"/>
    <w:rsid w:val="0012088A"/>
    <w:rsid w:val="00122FE1"/>
    <w:rsid w:val="00125020"/>
    <w:rsid w:val="0013002B"/>
    <w:rsid w:val="0013072E"/>
    <w:rsid w:val="00130DF6"/>
    <w:rsid w:val="00131C5C"/>
    <w:rsid w:val="00133462"/>
    <w:rsid w:val="00134BDB"/>
    <w:rsid w:val="001419E1"/>
    <w:rsid w:val="00143B92"/>
    <w:rsid w:val="00144B4D"/>
    <w:rsid w:val="0014559F"/>
    <w:rsid w:val="00145EAE"/>
    <w:rsid w:val="001470B4"/>
    <w:rsid w:val="001516FC"/>
    <w:rsid w:val="00151856"/>
    <w:rsid w:val="0015592D"/>
    <w:rsid w:val="00163F44"/>
    <w:rsid w:val="00164B15"/>
    <w:rsid w:val="001651B4"/>
    <w:rsid w:val="0016534E"/>
    <w:rsid w:val="00166C2F"/>
    <w:rsid w:val="001671E9"/>
    <w:rsid w:val="00172739"/>
    <w:rsid w:val="001735F9"/>
    <w:rsid w:val="00176B69"/>
    <w:rsid w:val="001816BF"/>
    <w:rsid w:val="0018282E"/>
    <w:rsid w:val="00183840"/>
    <w:rsid w:val="00184DBF"/>
    <w:rsid w:val="00187334"/>
    <w:rsid w:val="00190611"/>
    <w:rsid w:val="00191DCD"/>
    <w:rsid w:val="001937DA"/>
    <w:rsid w:val="001939E1"/>
    <w:rsid w:val="00195382"/>
    <w:rsid w:val="001955D9"/>
    <w:rsid w:val="00195DFA"/>
    <w:rsid w:val="0019692F"/>
    <w:rsid w:val="00197CCE"/>
    <w:rsid w:val="001A3018"/>
    <w:rsid w:val="001A3A1E"/>
    <w:rsid w:val="001A3ACB"/>
    <w:rsid w:val="001A4366"/>
    <w:rsid w:val="001A45D5"/>
    <w:rsid w:val="001A7284"/>
    <w:rsid w:val="001B22DA"/>
    <w:rsid w:val="001B7739"/>
    <w:rsid w:val="001B782B"/>
    <w:rsid w:val="001C08E6"/>
    <w:rsid w:val="001C6732"/>
    <w:rsid w:val="001C69C4"/>
    <w:rsid w:val="001C6F2F"/>
    <w:rsid w:val="001D11E9"/>
    <w:rsid w:val="001D37EF"/>
    <w:rsid w:val="001E0294"/>
    <w:rsid w:val="001E0D3C"/>
    <w:rsid w:val="001E3590"/>
    <w:rsid w:val="001E43C9"/>
    <w:rsid w:val="001E7407"/>
    <w:rsid w:val="001E7F6E"/>
    <w:rsid w:val="001F1913"/>
    <w:rsid w:val="001F49E3"/>
    <w:rsid w:val="001F522D"/>
    <w:rsid w:val="001F5D5E"/>
    <w:rsid w:val="001F6219"/>
    <w:rsid w:val="001F7577"/>
    <w:rsid w:val="00200A66"/>
    <w:rsid w:val="002065DA"/>
    <w:rsid w:val="00212DDD"/>
    <w:rsid w:val="002167F1"/>
    <w:rsid w:val="00217709"/>
    <w:rsid w:val="0022127B"/>
    <w:rsid w:val="002230DF"/>
    <w:rsid w:val="0022362B"/>
    <w:rsid w:val="00230F9A"/>
    <w:rsid w:val="002316E6"/>
    <w:rsid w:val="00231E36"/>
    <w:rsid w:val="00234217"/>
    <w:rsid w:val="0023576C"/>
    <w:rsid w:val="00235D2B"/>
    <w:rsid w:val="002364F9"/>
    <w:rsid w:val="00236553"/>
    <w:rsid w:val="0024010F"/>
    <w:rsid w:val="00240749"/>
    <w:rsid w:val="0024381E"/>
    <w:rsid w:val="00245575"/>
    <w:rsid w:val="002466D8"/>
    <w:rsid w:val="00247D4B"/>
    <w:rsid w:val="00250598"/>
    <w:rsid w:val="00252487"/>
    <w:rsid w:val="00252D70"/>
    <w:rsid w:val="002564A4"/>
    <w:rsid w:val="002566CC"/>
    <w:rsid w:val="0025757D"/>
    <w:rsid w:val="00260937"/>
    <w:rsid w:val="0026298F"/>
    <w:rsid w:val="00263A23"/>
    <w:rsid w:val="0026401D"/>
    <w:rsid w:val="0026490B"/>
    <w:rsid w:val="002656F0"/>
    <w:rsid w:val="00265FA7"/>
    <w:rsid w:val="0026758D"/>
    <w:rsid w:val="0026789C"/>
    <w:rsid w:val="00267AFD"/>
    <w:rsid w:val="002704A6"/>
    <w:rsid w:val="00270FBC"/>
    <w:rsid w:val="002724C8"/>
    <w:rsid w:val="00274575"/>
    <w:rsid w:val="0027756D"/>
    <w:rsid w:val="00277EAE"/>
    <w:rsid w:val="00277EEF"/>
    <w:rsid w:val="0028658B"/>
    <w:rsid w:val="002908BE"/>
    <w:rsid w:val="002953F1"/>
    <w:rsid w:val="00297993"/>
    <w:rsid w:val="00297ECB"/>
    <w:rsid w:val="002A03E7"/>
    <w:rsid w:val="002A22B1"/>
    <w:rsid w:val="002A35D3"/>
    <w:rsid w:val="002B4C34"/>
    <w:rsid w:val="002B605A"/>
    <w:rsid w:val="002C3B33"/>
    <w:rsid w:val="002C4E0E"/>
    <w:rsid w:val="002C70C9"/>
    <w:rsid w:val="002D043A"/>
    <w:rsid w:val="002D0E83"/>
    <w:rsid w:val="002D1446"/>
    <w:rsid w:val="002D2E67"/>
    <w:rsid w:val="002D41A0"/>
    <w:rsid w:val="002D6224"/>
    <w:rsid w:val="002D765D"/>
    <w:rsid w:val="002E0C44"/>
    <w:rsid w:val="002E0D7C"/>
    <w:rsid w:val="002E3005"/>
    <w:rsid w:val="002E34D8"/>
    <w:rsid w:val="002E367C"/>
    <w:rsid w:val="002E4883"/>
    <w:rsid w:val="002E5C53"/>
    <w:rsid w:val="002E62A8"/>
    <w:rsid w:val="002F264B"/>
    <w:rsid w:val="002F296C"/>
    <w:rsid w:val="002F2DC3"/>
    <w:rsid w:val="002F2F72"/>
    <w:rsid w:val="002F52A1"/>
    <w:rsid w:val="002F79FC"/>
    <w:rsid w:val="00301452"/>
    <w:rsid w:val="003022D5"/>
    <w:rsid w:val="0030273F"/>
    <w:rsid w:val="00303522"/>
    <w:rsid w:val="0030455B"/>
    <w:rsid w:val="003136AD"/>
    <w:rsid w:val="003160E9"/>
    <w:rsid w:val="00316778"/>
    <w:rsid w:val="003213F0"/>
    <w:rsid w:val="00322AED"/>
    <w:rsid w:val="00324538"/>
    <w:rsid w:val="00324BDF"/>
    <w:rsid w:val="003258A4"/>
    <w:rsid w:val="0032591D"/>
    <w:rsid w:val="003304A9"/>
    <w:rsid w:val="00340F07"/>
    <w:rsid w:val="003415D3"/>
    <w:rsid w:val="0034382B"/>
    <w:rsid w:val="003443C8"/>
    <w:rsid w:val="00344468"/>
    <w:rsid w:val="00352B0F"/>
    <w:rsid w:val="00355469"/>
    <w:rsid w:val="00356B3D"/>
    <w:rsid w:val="00360459"/>
    <w:rsid w:val="003628E3"/>
    <w:rsid w:val="00364EFF"/>
    <w:rsid w:val="00365308"/>
    <w:rsid w:val="0036708F"/>
    <w:rsid w:val="0037367B"/>
    <w:rsid w:val="00374B0A"/>
    <w:rsid w:val="00384455"/>
    <w:rsid w:val="00385E2E"/>
    <w:rsid w:val="00386D07"/>
    <w:rsid w:val="00391A45"/>
    <w:rsid w:val="003949B0"/>
    <w:rsid w:val="003A487A"/>
    <w:rsid w:val="003A7C92"/>
    <w:rsid w:val="003B0C05"/>
    <w:rsid w:val="003B3776"/>
    <w:rsid w:val="003C308A"/>
    <w:rsid w:val="003C46FA"/>
    <w:rsid w:val="003D0BFE"/>
    <w:rsid w:val="003D267B"/>
    <w:rsid w:val="003D5060"/>
    <w:rsid w:val="003D5700"/>
    <w:rsid w:val="003D6AD6"/>
    <w:rsid w:val="003E21CC"/>
    <w:rsid w:val="003E7AB8"/>
    <w:rsid w:val="004020DB"/>
    <w:rsid w:val="00403150"/>
    <w:rsid w:val="00403A65"/>
    <w:rsid w:val="0040507A"/>
    <w:rsid w:val="00410A84"/>
    <w:rsid w:val="0041164A"/>
    <w:rsid w:val="004116CD"/>
    <w:rsid w:val="00412D14"/>
    <w:rsid w:val="00413F0E"/>
    <w:rsid w:val="00414114"/>
    <w:rsid w:val="00415D61"/>
    <w:rsid w:val="00415E3B"/>
    <w:rsid w:val="00416087"/>
    <w:rsid w:val="00417EB9"/>
    <w:rsid w:val="00421DF5"/>
    <w:rsid w:val="00424CA9"/>
    <w:rsid w:val="0042664C"/>
    <w:rsid w:val="00427B69"/>
    <w:rsid w:val="004319FB"/>
    <w:rsid w:val="00431A1F"/>
    <w:rsid w:val="00432312"/>
    <w:rsid w:val="00433B76"/>
    <w:rsid w:val="00434A3E"/>
    <w:rsid w:val="00435527"/>
    <w:rsid w:val="0044054E"/>
    <w:rsid w:val="0044291A"/>
    <w:rsid w:val="00442DAF"/>
    <w:rsid w:val="00445AF6"/>
    <w:rsid w:val="004511D0"/>
    <w:rsid w:val="00451591"/>
    <w:rsid w:val="00451CFB"/>
    <w:rsid w:val="00455832"/>
    <w:rsid w:val="00455E2D"/>
    <w:rsid w:val="0046384B"/>
    <w:rsid w:val="00463EC0"/>
    <w:rsid w:val="004657B6"/>
    <w:rsid w:val="0046699C"/>
    <w:rsid w:val="0047221C"/>
    <w:rsid w:val="004740E5"/>
    <w:rsid w:val="00474C69"/>
    <w:rsid w:val="00475470"/>
    <w:rsid w:val="00477FB9"/>
    <w:rsid w:val="004800FE"/>
    <w:rsid w:val="00481861"/>
    <w:rsid w:val="004819FF"/>
    <w:rsid w:val="00481DA2"/>
    <w:rsid w:val="004821B1"/>
    <w:rsid w:val="00484EFA"/>
    <w:rsid w:val="0048585C"/>
    <w:rsid w:val="00485909"/>
    <w:rsid w:val="00487D9B"/>
    <w:rsid w:val="00490329"/>
    <w:rsid w:val="004915BE"/>
    <w:rsid w:val="004934DC"/>
    <w:rsid w:val="004940FD"/>
    <w:rsid w:val="00496F97"/>
    <w:rsid w:val="00497743"/>
    <w:rsid w:val="004A39C5"/>
    <w:rsid w:val="004B08C8"/>
    <w:rsid w:val="004B38C1"/>
    <w:rsid w:val="004B784C"/>
    <w:rsid w:val="004C55BD"/>
    <w:rsid w:val="004C61FC"/>
    <w:rsid w:val="004D4563"/>
    <w:rsid w:val="004D57A3"/>
    <w:rsid w:val="004D6E7D"/>
    <w:rsid w:val="004D7DA0"/>
    <w:rsid w:val="004E2649"/>
    <w:rsid w:val="004E3ACC"/>
    <w:rsid w:val="004E5EDF"/>
    <w:rsid w:val="004E72CD"/>
    <w:rsid w:val="004E7BEC"/>
    <w:rsid w:val="004F07FC"/>
    <w:rsid w:val="004F6E8F"/>
    <w:rsid w:val="0050040E"/>
    <w:rsid w:val="00501BA4"/>
    <w:rsid w:val="00502192"/>
    <w:rsid w:val="00506667"/>
    <w:rsid w:val="00507CC1"/>
    <w:rsid w:val="00516B7B"/>
    <w:rsid w:val="00516B8D"/>
    <w:rsid w:val="005176D0"/>
    <w:rsid w:val="00522D2B"/>
    <w:rsid w:val="005232E2"/>
    <w:rsid w:val="0052426E"/>
    <w:rsid w:val="00524579"/>
    <w:rsid w:val="00524D3E"/>
    <w:rsid w:val="00525B67"/>
    <w:rsid w:val="00526912"/>
    <w:rsid w:val="005351E4"/>
    <w:rsid w:val="005362BE"/>
    <w:rsid w:val="00537FBC"/>
    <w:rsid w:val="005445E3"/>
    <w:rsid w:val="00544776"/>
    <w:rsid w:val="00546492"/>
    <w:rsid w:val="00555523"/>
    <w:rsid w:val="005567FE"/>
    <w:rsid w:val="005626E9"/>
    <w:rsid w:val="0056499A"/>
    <w:rsid w:val="00570220"/>
    <w:rsid w:val="005732A1"/>
    <w:rsid w:val="0057439B"/>
    <w:rsid w:val="00580B11"/>
    <w:rsid w:val="005816D0"/>
    <w:rsid w:val="0058195A"/>
    <w:rsid w:val="00582A05"/>
    <w:rsid w:val="00582AD5"/>
    <w:rsid w:val="00584811"/>
    <w:rsid w:val="0058613C"/>
    <w:rsid w:val="005863CA"/>
    <w:rsid w:val="005903E8"/>
    <w:rsid w:val="00590970"/>
    <w:rsid w:val="0059105C"/>
    <w:rsid w:val="005927CA"/>
    <w:rsid w:val="00593AA6"/>
    <w:rsid w:val="00594161"/>
    <w:rsid w:val="00594749"/>
    <w:rsid w:val="005948C7"/>
    <w:rsid w:val="005960BF"/>
    <w:rsid w:val="005A0E72"/>
    <w:rsid w:val="005A20E0"/>
    <w:rsid w:val="005A365F"/>
    <w:rsid w:val="005A46E8"/>
    <w:rsid w:val="005A6928"/>
    <w:rsid w:val="005A78B5"/>
    <w:rsid w:val="005B19EB"/>
    <w:rsid w:val="005B4067"/>
    <w:rsid w:val="005B48EA"/>
    <w:rsid w:val="005B6437"/>
    <w:rsid w:val="005B7930"/>
    <w:rsid w:val="005C12F3"/>
    <w:rsid w:val="005C2F31"/>
    <w:rsid w:val="005C315A"/>
    <w:rsid w:val="005C3F41"/>
    <w:rsid w:val="005D1AA1"/>
    <w:rsid w:val="005D30FB"/>
    <w:rsid w:val="005D4663"/>
    <w:rsid w:val="005D7042"/>
    <w:rsid w:val="005D74DB"/>
    <w:rsid w:val="005D7690"/>
    <w:rsid w:val="005D7976"/>
    <w:rsid w:val="005E6059"/>
    <w:rsid w:val="005F0510"/>
    <w:rsid w:val="005F0A35"/>
    <w:rsid w:val="005F1CA0"/>
    <w:rsid w:val="005F2DD0"/>
    <w:rsid w:val="005F436A"/>
    <w:rsid w:val="005F5298"/>
    <w:rsid w:val="00600219"/>
    <w:rsid w:val="00601309"/>
    <w:rsid w:val="00602388"/>
    <w:rsid w:val="006068F7"/>
    <w:rsid w:val="0060771D"/>
    <w:rsid w:val="00612205"/>
    <w:rsid w:val="006146F0"/>
    <w:rsid w:val="006215DE"/>
    <w:rsid w:val="0062355E"/>
    <w:rsid w:val="0062370B"/>
    <w:rsid w:val="006239FA"/>
    <w:rsid w:val="006250BA"/>
    <w:rsid w:val="006311CC"/>
    <w:rsid w:val="006316B9"/>
    <w:rsid w:val="00637F7D"/>
    <w:rsid w:val="0064027E"/>
    <w:rsid w:val="00645ACE"/>
    <w:rsid w:val="00645CFC"/>
    <w:rsid w:val="00646F0C"/>
    <w:rsid w:val="0065067F"/>
    <w:rsid w:val="00655592"/>
    <w:rsid w:val="006565A5"/>
    <w:rsid w:val="0065678B"/>
    <w:rsid w:val="00666116"/>
    <w:rsid w:val="0066770C"/>
    <w:rsid w:val="0067129B"/>
    <w:rsid w:val="00675437"/>
    <w:rsid w:val="00677CC2"/>
    <w:rsid w:val="00680AA9"/>
    <w:rsid w:val="006851DA"/>
    <w:rsid w:val="006905DE"/>
    <w:rsid w:val="00691730"/>
    <w:rsid w:val="0069207B"/>
    <w:rsid w:val="0069210F"/>
    <w:rsid w:val="006968BB"/>
    <w:rsid w:val="006A0864"/>
    <w:rsid w:val="006A099D"/>
    <w:rsid w:val="006A3E89"/>
    <w:rsid w:val="006A7EB6"/>
    <w:rsid w:val="006A7EE9"/>
    <w:rsid w:val="006B0CB7"/>
    <w:rsid w:val="006B1272"/>
    <w:rsid w:val="006B233E"/>
    <w:rsid w:val="006B6A42"/>
    <w:rsid w:val="006B6E88"/>
    <w:rsid w:val="006C140D"/>
    <w:rsid w:val="006C2748"/>
    <w:rsid w:val="006C4C25"/>
    <w:rsid w:val="006C66D3"/>
    <w:rsid w:val="006C6D3E"/>
    <w:rsid w:val="006C7F8C"/>
    <w:rsid w:val="006D2604"/>
    <w:rsid w:val="006D2889"/>
    <w:rsid w:val="006D7D9D"/>
    <w:rsid w:val="006E1A74"/>
    <w:rsid w:val="006E2560"/>
    <w:rsid w:val="006E44D3"/>
    <w:rsid w:val="006E4765"/>
    <w:rsid w:val="006E702C"/>
    <w:rsid w:val="006F0E1C"/>
    <w:rsid w:val="006F1186"/>
    <w:rsid w:val="006F168A"/>
    <w:rsid w:val="006F318F"/>
    <w:rsid w:val="006F5EA3"/>
    <w:rsid w:val="006F647B"/>
    <w:rsid w:val="006F6D10"/>
    <w:rsid w:val="00700B2C"/>
    <w:rsid w:val="00704478"/>
    <w:rsid w:val="00707761"/>
    <w:rsid w:val="00713084"/>
    <w:rsid w:val="00714DB6"/>
    <w:rsid w:val="007151DB"/>
    <w:rsid w:val="00715914"/>
    <w:rsid w:val="00720344"/>
    <w:rsid w:val="007257AE"/>
    <w:rsid w:val="00731E00"/>
    <w:rsid w:val="00732C25"/>
    <w:rsid w:val="00737BD8"/>
    <w:rsid w:val="00740B7D"/>
    <w:rsid w:val="007440B7"/>
    <w:rsid w:val="007521FC"/>
    <w:rsid w:val="00753EB9"/>
    <w:rsid w:val="00754757"/>
    <w:rsid w:val="007551AB"/>
    <w:rsid w:val="0076070E"/>
    <w:rsid w:val="00766348"/>
    <w:rsid w:val="00767394"/>
    <w:rsid w:val="007715C9"/>
    <w:rsid w:val="00771F3D"/>
    <w:rsid w:val="00772BFA"/>
    <w:rsid w:val="007739F5"/>
    <w:rsid w:val="0077401B"/>
    <w:rsid w:val="00774EDD"/>
    <w:rsid w:val="007757EC"/>
    <w:rsid w:val="00780580"/>
    <w:rsid w:val="007807D8"/>
    <w:rsid w:val="00781797"/>
    <w:rsid w:val="007825F2"/>
    <w:rsid w:val="007874C8"/>
    <w:rsid w:val="007912C6"/>
    <w:rsid w:val="007923F2"/>
    <w:rsid w:val="007924FC"/>
    <w:rsid w:val="007A0247"/>
    <w:rsid w:val="007A0DD9"/>
    <w:rsid w:val="007A2783"/>
    <w:rsid w:val="007A2CE3"/>
    <w:rsid w:val="007B1A88"/>
    <w:rsid w:val="007B3967"/>
    <w:rsid w:val="007B50DE"/>
    <w:rsid w:val="007B75F4"/>
    <w:rsid w:val="007B7841"/>
    <w:rsid w:val="007C08AF"/>
    <w:rsid w:val="007C1A44"/>
    <w:rsid w:val="007C39BC"/>
    <w:rsid w:val="007D45A4"/>
    <w:rsid w:val="007D4B16"/>
    <w:rsid w:val="007D5DF5"/>
    <w:rsid w:val="007D61C9"/>
    <w:rsid w:val="007D6D7D"/>
    <w:rsid w:val="007D7ABD"/>
    <w:rsid w:val="007E378F"/>
    <w:rsid w:val="007E3C95"/>
    <w:rsid w:val="007E4695"/>
    <w:rsid w:val="007F17A1"/>
    <w:rsid w:val="007F301C"/>
    <w:rsid w:val="007F5F99"/>
    <w:rsid w:val="007F64C5"/>
    <w:rsid w:val="007F7536"/>
    <w:rsid w:val="00801D0B"/>
    <w:rsid w:val="00811903"/>
    <w:rsid w:val="008140E8"/>
    <w:rsid w:val="008215E8"/>
    <w:rsid w:val="00822A85"/>
    <w:rsid w:val="00822CEA"/>
    <w:rsid w:val="00822F97"/>
    <w:rsid w:val="00823480"/>
    <w:rsid w:val="00825501"/>
    <w:rsid w:val="00825C2E"/>
    <w:rsid w:val="008268A5"/>
    <w:rsid w:val="008275A9"/>
    <w:rsid w:val="00831F0E"/>
    <w:rsid w:val="00833458"/>
    <w:rsid w:val="00833E6D"/>
    <w:rsid w:val="008376C8"/>
    <w:rsid w:val="008422C3"/>
    <w:rsid w:val="00842706"/>
    <w:rsid w:val="0084327E"/>
    <w:rsid w:val="0084395C"/>
    <w:rsid w:val="008449A2"/>
    <w:rsid w:val="008457EA"/>
    <w:rsid w:val="008460B3"/>
    <w:rsid w:val="00846ED3"/>
    <w:rsid w:val="008519AA"/>
    <w:rsid w:val="00852062"/>
    <w:rsid w:val="00853340"/>
    <w:rsid w:val="00853BC6"/>
    <w:rsid w:val="0085473A"/>
    <w:rsid w:val="00854B78"/>
    <w:rsid w:val="00856A31"/>
    <w:rsid w:val="0086208E"/>
    <w:rsid w:val="00865BB3"/>
    <w:rsid w:val="00867C69"/>
    <w:rsid w:val="008741E6"/>
    <w:rsid w:val="00874A64"/>
    <w:rsid w:val="008754D0"/>
    <w:rsid w:val="008777E4"/>
    <w:rsid w:val="0087788C"/>
    <w:rsid w:val="00881B8F"/>
    <w:rsid w:val="00884405"/>
    <w:rsid w:val="00887B26"/>
    <w:rsid w:val="0089107B"/>
    <w:rsid w:val="00892553"/>
    <w:rsid w:val="00892934"/>
    <w:rsid w:val="00896D06"/>
    <w:rsid w:val="00897033"/>
    <w:rsid w:val="00897CFA"/>
    <w:rsid w:val="008A59BE"/>
    <w:rsid w:val="008B52E4"/>
    <w:rsid w:val="008B7842"/>
    <w:rsid w:val="008C1BCE"/>
    <w:rsid w:val="008C1F93"/>
    <w:rsid w:val="008C217E"/>
    <w:rsid w:val="008C29CF"/>
    <w:rsid w:val="008C3193"/>
    <w:rsid w:val="008D0694"/>
    <w:rsid w:val="008D0EE0"/>
    <w:rsid w:val="008D165D"/>
    <w:rsid w:val="008D192B"/>
    <w:rsid w:val="008D2DF7"/>
    <w:rsid w:val="008D46EA"/>
    <w:rsid w:val="008D5456"/>
    <w:rsid w:val="008F2A32"/>
    <w:rsid w:val="008F54E7"/>
    <w:rsid w:val="008F77C4"/>
    <w:rsid w:val="0090081A"/>
    <w:rsid w:val="00903422"/>
    <w:rsid w:val="00903743"/>
    <w:rsid w:val="00904A28"/>
    <w:rsid w:val="009079E0"/>
    <w:rsid w:val="00913EEB"/>
    <w:rsid w:val="009159E9"/>
    <w:rsid w:val="00917749"/>
    <w:rsid w:val="00917762"/>
    <w:rsid w:val="009213B7"/>
    <w:rsid w:val="0092649C"/>
    <w:rsid w:val="009265BF"/>
    <w:rsid w:val="00932377"/>
    <w:rsid w:val="009339A4"/>
    <w:rsid w:val="00933A1A"/>
    <w:rsid w:val="00934A50"/>
    <w:rsid w:val="00935629"/>
    <w:rsid w:val="00936EF7"/>
    <w:rsid w:val="00940885"/>
    <w:rsid w:val="00940EA5"/>
    <w:rsid w:val="009414DD"/>
    <w:rsid w:val="00942699"/>
    <w:rsid w:val="00943F43"/>
    <w:rsid w:val="00944B8D"/>
    <w:rsid w:val="00944FA4"/>
    <w:rsid w:val="00945878"/>
    <w:rsid w:val="00947D5A"/>
    <w:rsid w:val="009507DF"/>
    <w:rsid w:val="009517B0"/>
    <w:rsid w:val="009524EB"/>
    <w:rsid w:val="009532A5"/>
    <w:rsid w:val="00954026"/>
    <w:rsid w:val="00954DC1"/>
    <w:rsid w:val="00955CB6"/>
    <w:rsid w:val="009604DB"/>
    <w:rsid w:val="009622AA"/>
    <w:rsid w:val="0096548D"/>
    <w:rsid w:val="00966F4E"/>
    <w:rsid w:val="00976151"/>
    <w:rsid w:val="009778D2"/>
    <w:rsid w:val="00983739"/>
    <w:rsid w:val="00985020"/>
    <w:rsid w:val="009850A5"/>
    <w:rsid w:val="009851AC"/>
    <w:rsid w:val="0098538C"/>
    <w:rsid w:val="009868E9"/>
    <w:rsid w:val="00987464"/>
    <w:rsid w:val="00990957"/>
    <w:rsid w:val="00990ED3"/>
    <w:rsid w:val="00991A0A"/>
    <w:rsid w:val="00991D67"/>
    <w:rsid w:val="009A0C05"/>
    <w:rsid w:val="009A1A28"/>
    <w:rsid w:val="009A55C8"/>
    <w:rsid w:val="009A5EF0"/>
    <w:rsid w:val="009B17C2"/>
    <w:rsid w:val="009B3583"/>
    <w:rsid w:val="009B4911"/>
    <w:rsid w:val="009B5112"/>
    <w:rsid w:val="009B5371"/>
    <w:rsid w:val="009B5946"/>
    <w:rsid w:val="009B74C8"/>
    <w:rsid w:val="009C298F"/>
    <w:rsid w:val="009C537F"/>
    <w:rsid w:val="009C59A5"/>
    <w:rsid w:val="009C5A1F"/>
    <w:rsid w:val="009C6470"/>
    <w:rsid w:val="009D006B"/>
    <w:rsid w:val="009D036A"/>
    <w:rsid w:val="009D35D6"/>
    <w:rsid w:val="009D36D4"/>
    <w:rsid w:val="009D62F6"/>
    <w:rsid w:val="009D6C0E"/>
    <w:rsid w:val="009E0961"/>
    <w:rsid w:val="009E1CAB"/>
    <w:rsid w:val="009E39B7"/>
    <w:rsid w:val="009E40A7"/>
    <w:rsid w:val="009E489B"/>
    <w:rsid w:val="009F0016"/>
    <w:rsid w:val="009F1CBC"/>
    <w:rsid w:val="009F374D"/>
    <w:rsid w:val="009F430F"/>
    <w:rsid w:val="00A00201"/>
    <w:rsid w:val="00A01020"/>
    <w:rsid w:val="00A03DF4"/>
    <w:rsid w:val="00A06170"/>
    <w:rsid w:val="00A077DA"/>
    <w:rsid w:val="00A12209"/>
    <w:rsid w:val="00A13CAE"/>
    <w:rsid w:val="00A14B05"/>
    <w:rsid w:val="00A15959"/>
    <w:rsid w:val="00A15C98"/>
    <w:rsid w:val="00A211E5"/>
    <w:rsid w:val="00A21A2C"/>
    <w:rsid w:val="00A22C98"/>
    <w:rsid w:val="00A231E2"/>
    <w:rsid w:val="00A24F3E"/>
    <w:rsid w:val="00A26555"/>
    <w:rsid w:val="00A3021B"/>
    <w:rsid w:val="00A34D1C"/>
    <w:rsid w:val="00A359C8"/>
    <w:rsid w:val="00A364C2"/>
    <w:rsid w:val="00A37373"/>
    <w:rsid w:val="00A41DEE"/>
    <w:rsid w:val="00A42DD7"/>
    <w:rsid w:val="00A46650"/>
    <w:rsid w:val="00A4696A"/>
    <w:rsid w:val="00A54E9D"/>
    <w:rsid w:val="00A64912"/>
    <w:rsid w:val="00A6726C"/>
    <w:rsid w:val="00A70A74"/>
    <w:rsid w:val="00A73DCA"/>
    <w:rsid w:val="00A80FCF"/>
    <w:rsid w:val="00A81C46"/>
    <w:rsid w:val="00A82074"/>
    <w:rsid w:val="00A85867"/>
    <w:rsid w:val="00A863A6"/>
    <w:rsid w:val="00A86C80"/>
    <w:rsid w:val="00A90A55"/>
    <w:rsid w:val="00A930F1"/>
    <w:rsid w:val="00A95011"/>
    <w:rsid w:val="00AA3843"/>
    <w:rsid w:val="00AB1A64"/>
    <w:rsid w:val="00AB261B"/>
    <w:rsid w:val="00AB61C3"/>
    <w:rsid w:val="00AB7C35"/>
    <w:rsid w:val="00AC03E4"/>
    <w:rsid w:val="00AC4BB2"/>
    <w:rsid w:val="00AC660B"/>
    <w:rsid w:val="00AC719E"/>
    <w:rsid w:val="00AC787A"/>
    <w:rsid w:val="00AD3360"/>
    <w:rsid w:val="00AD5641"/>
    <w:rsid w:val="00AD5937"/>
    <w:rsid w:val="00AE0763"/>
    <w:rsid w:val="00AE102A"/>
    <w:rsid w:val="00AE36AF"/>
    <w:rsid w:val="00AE5444"/>
    <w:rsid w:val="00AE5CA2"/>
    <w:rsid w:val="00AE623E"/>
    <w:rsid w:val="00AE7555"/>
    <w:rsid w:val="00AF06CF"/>
    <w:rsid w:val="00AF7B53"/>
    <w:rsid w:val="00B035E5"/>
    <w:rsid w:val="00B05680"/>
    <w:rsid w:val="00B067E5"/>
    <w:rsid w:val="00B06E23"/>
    <w:rsid w:val="00B10F01"/>
    <w:rsid w:val="00B11BD1"/>
    <w:rsid w:val="00B1234C"/>
    <w:rsid w:val="00B14C82"/>
    <w:rsid w:val="00B15D73"/>
    <w:rsid w:val="00B17874"/>
    <w:rsid w:val="00B2281D"/>
    <w:rsid w:val="00B245E8"/>
    <w:rsid w:val="00B251B3"/>
    <w:rsid w:val="00B2753A"/>
    <w:rsid w:val="00B33B3C"/>
    <w:rsid w:val="00B33C2E"/>
    <w:rsid w:val="00B34C6D"/>
    <w:rsid w:val="00B41F1F"/>
    <w:rsid w:val="00B4214A"/>
    <w:rsid w:val="00B4417D"/>
    <w:rsid w:val="00B459EA"/>
    <w:rsid w:val="00B46AFC"/>
    <w:rsid w:val="00B5167B"/>
    <w:rsid w:val="00B548CF"/>
    <w:rsid w:val="00B5718F"/>
    <w:rsid w:val="00B63834"/>
    <w:rsid w:val="00B646E3"/>
    <w:rsid w:val="00B65067"/>
    <w:rsid w:val="00B6749D"/>
    <w:rsid w:val="00B73D21"/>
    <w:rsid w:val="00B7778C"/>
    <w:rsid w:val="00B7793F"/>
    <w:rsid w:val="00B80199"/>
    <w:rsid w:val="00B8144B"/>
    <w:rsid w:val="00B81E85"/>
    <w:rsid w:val="00B834D6"/>
    <w:rsid w:val="00B86078"/>
    <w:rsid w:val="00B86188"/>
    <w:rsid w:val="00B91B9E"/>
    <w:rsid w:val="00B92652"/>
    <w:rsid w:val="00B93F3D"/>
    <w:rsid w:val="00B942F1"/>
    <w:rsid w:val="00B9468A"/>
    <w:rsid w:val="00B9706F"/>
    <w:rsid w:val="00BA220B"/>
    <w:rsid w:val="00BB1CD0"/>
    <w:rsid w:val="00BB1CD6"/>
    <w:rsid w:val="00BB3FB1"/>
    <w:rsid w:val="00BB43D3"/>
    <w:rsid w:val="00BB6E31"/>
    <w:rsid w:val="00BC3572"/>
    <w:rsid w:val="00BC6D4F"/>
    <w:rsid w:val="00BD1B49"/>
    <w:rsid w:val="00BD2953"/>
    <w:rsid w:val="00BD3E8C"/>
    <w:rsid w:val="00BD5160"/>
    <w:rsid w:val="00BD5EDA"/>
    <w:rsid w:val="00BE1F96"/>
    <w:rsid w:val="00BE2657"/>
    <w:rsid w:val="00BE331A"/>
    <w:rsid w:val="00BE586A"/>
    <w:rsid w:val="00BE6796"/>
    <w:rsid w:val="00BE719A"/>
    <w:rsid w:val="00BE720A"/>
    <w:rsid w:val="00BF001D"/>
    <w:rsid w:val="00BF193F"/>
    <w:rsid w:val="00BF26C7"/>
    <w:rsid w:val="00BF40CB"/>
    <w:rsid w:val="00BF4959"/>
    <w:rsid w:val="00BF4FB4"/>
    <w:rsid w:val="00BF6BC4"/>
    <w:rsid w:val="00BF6BCB"/>
    <w:rsid w:val="00C04CD9"/>
    <w:rsid w:val="00C06080"/>
    <w:rsid w:val="00C06660"/>
    <w:rsid w:val="00C07F60"/>
    <w:rsid w:val="00C109B6"/>
    <w:rsid w:val="00C122FF"/>
    <w:rsid w:val="00C12EF5"/>
    <w:rsid w:val="00C1300F"/>
    <w:rsid w:val="00C24C3F"/>
    <w:rsid w:val="00C25299"/>
    <w:rsid w:val="00C32DF3"/>
    <w:rsid w:val="00C337AA"/>
    <w:rsid w:val="00C3411D"/>
    <w:rsid w:val="00C34F05"/>
    <w:rsid w:val="00C35CD9"/>
    <w:rsid w:val="00C37116"/>
    <w:rsid w:val="00C40C5E"/>
    <w:rsid w:val="00C42BF8"/>
    <w:rsid w:val="00C50043"/>
    <w:rsid w:val="00C52D87"/>
    <w:rsid w:val="00C561C0"/>
    <w:rsid w:val="00C5750B"/>
    <w:rsid w:val="00C63EF4"/>
    <w:rsid w:val="00C64962"/>
    <w:rsid w:val="00C6757C"/>
    <w:rsid w:val="00C71500"/>
    <w:rsid w:val="00C71529"/>
    <w:rsid w:val="00C71B6D"/>
    <w:rsid w:val="00C73798"/>
    <w:rsid w:val="00C738AC"/>
    <w:rsid w:val="00C74FD3"/>
    <w:rsid w:val="00C7573B"/>
    <w:rsid w:val="00C75BEB"/>
    <w:rsid w:val="00C76895"/>
    <w:rsid w:val="00C81E82"/>
    <w:rsid w:val="00C84246"/>
    <w:rsid w:val="00C855C0"/>
    <w:rsid w:val="00C86E51"/>
    <w:rsid w:val="00C87468"/>
    <w:rsid w:val="00C90723"/>
    <w:rsid w:val="00C93426"/>
    <w:rsid w:val="00C97941"/>
    <w:rsid w:val="00CA1BC0"/>
    <w:rsid w:val="00CA2108"/>
    <w:rsid w:val="00CA212B"/>
    <w:rsid w:val="00CA3375"/>
    <w:rsid w:val="00CB1EA0"/>
    <w:rsid w:val="00CC1E5F"/>
    <w:rsid w:val="00CC5919"/>
    <w:rsid w:val="00CC7238"/>
    <w:rsid w:val="00CC7F1A"/>
    <w:rsid w:val="00CD00D9"/>
    <w:rsid w:val="00CD0908"/>
    <w:rsid w:val="00CD1C44"/>
    <w:rsid w:val="00CD25C1"/>
    <w:rsid w:val="00CD5A09"/>
    <w:rsid w:val="00CD5AA6"/>
    <w:rsid w:val="00CD727A"/>
    <w:rsid w:val="00CE4249"/>
    <w:rsid w:val="00CE4794"/>
    <w:rsid w:val="00CE4A89"/>
    <w:rsid w:val="00CE7AA2"/>
    <w:rsid w:val="00CE7B11"/>
    <w:rsid w:val="00CF04A2"/>
    <w:rsid w:val="00CF0BB2"/>
    <w:rsid w:val="00CF3EE8"/>
    <w:rsid w:val="00CF4F13"/>
    <w:rsid w:val="00CF7A53"/>
    <w:rsid w:val="00D001C4"/>
    <w:rsid w:val="00D01157"/>
    <w:rsid w:val="00D11357"/>
    <w:rsid w:val="00D11F7A"/>
    <w:rsid w:val="00D13141"/>
    <w:rsid w:val="00D13441"/>
    <w:rsid w:val="00D15B66"/>
    <w:rsid w:val="00D20228"/>
    <w:rsid w:val="00D22113"/>
    <w:rsid w:val="00D22DF3"/>
    <w:rsid w:val="00D233A3"/>
    <w:rsid w:val="00D237A0"/>
    <w:rsid w:val="00D256F3"/>
    <w:rsid w:val="00D26121"/>
    <w:rsid w:val="00D26456"/>
    <w:rsid w:val="00D2774A"/>
    <w:rsid w:val="00D30C5D"/>
    <w:rsid w:val="00D313D2"/>
    <w:rsid w:val="00D343BB"/>
    <w:rsid w:val="00D44021"/>
    <w:rsid w:val="00D444B4"/>
    <w:rsid w:val="00D473B5"/>
    <w:rsid w:val="00D53156"/>
    <w:rsid w:val="00D53A5F"/>
    <w:rsid w:val="00D629B0"/>
    <w:rsid w:val="00D63BD6"/>
    <w:rsid w:val="00D64914"/>
    <w:rsid w:val="00D66ED3"/>
    <w:rsid w:val="00D67EE4"/>
    <w:rsid w:val="00D70DFB"/>
    <w:rsid w:val="00D74093"/>
    <w:rsid w:val="00D74249"/>
    <w:rsid w:val="00D7427C"/>
    <w:rsid w:val="00D766DF"/>
    <w:rsid w:val="00D76E70"/>
    <w:rsid w:val="00D80077"/>
    <w:rsid w:val="00D8280A"/>
    <w:rsid w:val="00D84140"/>
    <w:rsid w:val="00D843C5"/>
    <w:rsid w:val="00D87A19"/>
    <w:rsid w:val="00D92C11"/>
    <w:rsid w:val="00D93B46"/>
    <w:rsid w:val="00D9628E"/>
    <w:rsid w:val="00D96EAD"/>
    <w:rsid w:val="00DA0490"/>
    <w:rsid w:val="00DA113D"/>
    <w:rsid w:val="00DA146E"/>
    <w:rsid w:val="00DA486D"/>
    <w:rsid w:val="00DA6185"/>
    <w:rsid w:val="00DB0CFC"/>
    <w:rsid w:val="00DB5881"/>
    <w:rsid w:val="00DB5983"/>
    <w:rsid w:val="00DB7CAE"/>
    <w:rsid w:val="00DC1611"/>
    <w:rsid w:val="00DC1CB6"/>
    <w:rsid w:val="00DC1EBF"/>
    <w:rsid w:val="00DC456C"/>
    <w:rsid w:val="00DC4F88"/>
    <w:rsid w:val="00DD4968"/>
    <w:rsid w:val="00DD51EA"/>
    <w:rsid w:val="00DD74DE"/>
    <w:rsid w:val="00DE0F68"/>
    <w:rsid w:val="00DE1E02"/>
    <w:rsid w:val="00DE20F9"/>
    <w:rsid w:val="00DE23BB"/>
    <w:rsid w:val="00DE272F"/>
    <w:rsid w:val="00DE4F44"/>
    <w:rsid w:val="00DE54EB"/>
    <w:rsid w:val="00DF2145"/>
    <w:rsid w:val="00DF3D24"/>
    <w:rsid w:val="00DF4FC2"/>
    <w:rsid w:val="00DF75E0"/>
    <w:rsid w:val="00E003A9"/>
    <w:rsid w:val="00E03D6D"/>
    <w:rsid w:val="00E04EF0"/>
    <w:rsid w:val="00E05704"/>
    <w:rsid w:val="00E05835"/>
    <w:rsid w:val="00E07D01"/>
    <w:rsid w:val="00E11440"/>
    <w:rsid w:val="00E115C1"/>
    <w:rsid w:val="00E116F3"/>
    <w:rsid w:val="00E118B9"/>
    <w:rsid w:val="00E13E6B"/>
    <w:rsid w:val="00E14EC1"/>
    <w:rsid w:val="00E15491"/>
    <w:rsid w:val="00E159D1"/>
    <w:rsid w:val="00E17108"/>
    <w:rsid w:val="00E22FC8"/>
    <w:rsid w:val="00E2354A"/>
    <w:rsid w:val="00E30FCA"/>
    <w:rsid w:val="00E338EF"/>
    <w:rsid w:val="00E359CD"/>
    <w:rsid w:val="00E36A33"/>
    <w:rsid w:val="00E37F0B"/>
    <w:rsid w:val="00E50257"/>
    <w:rsid w:val="00E53CDE"/>
    <w:rsid w:val="00E57200"/>
    <w:rsid w:val="00E57BF9"/>
    <w:rsid w:val="00E61019"/>
    <w:rsid w:val="00E73BB6"/>
    <w:rsid w:val="00E74DC7"/>
    <w:rsid w:val="00E75ACD"/>
    <w:rsid w:val="00E75AEA"/>
    <w:rsid w:val="00E808F1"/>
    <w:rsid w:val="00E80EBC"/>
    <w:rsid w:val="00E829B2"/>
    <w:rsid w:val="00E85A2C"/>
    <w:rsid w:val="00E869DC"/>
    <w:rsid w:val="00E929B4"/>
    <w:rsid w:val="00E92ECA"/>
    <w:rsid w:val="00E93ED4"/>
    <w:rsid w:val="00E94D5E"/>
    <w:rsid w:val="00EA556C"/>
    <w:rsid w:val="00EA633F"/>
    <w:rsid w:val="00EA6C1D"/>
    <w:rsid w:val="00EA7100"/>
    <w:rsid w:val="00EA7FDD"/>
    <w:rsid w:val="00EB0F4A"/>
    <w:rsid w:val="00EB1780"/>
    <w:rsid w:val="00EB397F"/>
    <w:rsid w:val="00EB5C7B"/>
    <w:rsid w:val="00EB7AC1"/>
    <w:rsid w:val="00EB7E3F"/>
    <w:rsid w:val="00EC0A6C"/>
    <w:rsid w:val="00EC20E7"/>
    <w:rsid w:val="00EC3721"/>
    <w:rsid w:val="00EC4D65"/>
    <w:rsid w:val="00EC4ECE"/>
    <w:rsid w:val="00ED176B"/>
    <w:rsid w:val="00EE1EE5"/>
    <w:rsid w:val="00EE26BE"/>
    <w:rsid w:val="00EE4AE2"/>
    <w:rsid w:val="00EE63C3"/>
    <w:rsid w:val="00EF2E3A"/>
    <w:rsid w:val="00F03ADA"/>
    <w:rsid w:val="00F03AE9"/>
    <w:rsid w:val="00F03B9C"/>
    <w:rsid w:val="00F0610E"/>
    <w:rsid w:val="00F072A7"/>
    <w:rsid w:val="00F075E5"/>
    <w:rsid w:val="00F078DC"/>
    <w:rsid w:val="00F07F85"/>
    <w:rsid w:val="00F12083"/>
    <w:rsid w:val="00F12E36"/>
    <w:rsid w:val="00F13349"/>
    <w:rsid w:val="00F15311"/>
    <w:rsid w:val="00F175BF"/>
    <w:rsid w:val="00F177FC"/>
    <w:rsid w:val="00F20124"/>
    <w:rsid w:val="00F21F5A"/>
    <w:rsid w:val="00F229C8"/>
    <w:rsid w:val="00F23F30"/>
    <w:rsid w:val="00F24B5B"/>
    <w:rsid w:val="00F26477"/>
    <w:rsid w:val="00F30619"/>
    <w:rsid w:val="00F3299C"/>
    <w:rsid w:val="00F3379A"/>
    <w:rsid w:val="00F345CE"/>
    <w:rsid w:val="00F36A94"/>
    <w:rsid w:val="00F36F72"/>
    <w:rsid w:val="00F37336"/>
    <w:rsid w:val="00F40DA4"/>
    <w:rsid w:val="00F40F28"/>
    <w:rsid w:val="00F426C0"/>
    <w:rsid w:val="00F42961"/>
    <w:rsid w:val="00F43916"/>
    <w:rsid w:val="00F4639A"/>
    <w:rsid w:val="00F52330"/>
    <w:rsid w:val="00F54157"/>
    <w:rsid w:val="00F5774A"/>
    <w:rsid w:val="00F60EA2"/>
    <w:rsid w:val="00F61199"/>
    <w:rsid w:val="00F64606"/>
    <w:rsid w:val="00F649EC"/>
    <w:rsid w:val="00F64D66"/>
    <w:rsid w:val="00F71650"/>
    <w:rsid w:val="00F73BD6"/>
    <w:rsid w:val="00F75FE9"/>
    <w:rsid w:val="00F76014"/>
    <w:rsid w:val="00F77CF6"/>
    <w:rsid w:val="00F81024"/>
    <w:rsid w:val="00F823A8"/>
    <w:rsid w:val="00F83989"/>
    <w:rsid w:val="00F83F54"/>
    <w:rsid w:val="00F91403"/>
    <w:rsid w:val="00F93A1F"/>
    <w:rsid w:val="00F95A47"/>
    <w:rsid w:val="00FA0F3B"/>
    <w:rsid w:val="00FA319D"/>
    <w:rsid w:val="00FA6F04"/>
    <w:rsid w:val="00FA71B1"/>
    <w:rsid w:val="00FA7C74"/>
    <w:rsid w:val="00FB10DE"/>
    <w:rsid w:val="00FB239F"/>
    <w:rsid w:val="00FB40BA"/>
    <w:rsid w:val="00FC2006"/>
    <w:rsid w:val="00FC6E0E"/>
    <w:rsid w:val="00FD3F00"/>
    <w:rsid w:val="00FD780D"/>
    <w:rsid w:val="00FE1C6A"/>
    <w:rsid w:val="00FE451D"/>
    <w:rsid w:val="00FE5FD0"/>
    <w:rsid w:val="00FE6714"/>
    <w:rsid w:val="00FE7D76"/>
    <w:rsid w:val="00FF1C0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C03E4"/>
    <w:pPr>
      <w:spacing w:line="260" w:lineRule="atLeast"/>
    </w:pPr>
    <w:rPr>
      <w:sz w:val="22"/>
    </w:rPr>
  </w:style>
  <w:style w:type="paragraph" w:styleId="Heading1">
    <w:name w:val="heading 1"/>
    <w:basedOn w:val="Normal"/>
    <w:next w:val="Normal"/>
    <w:link w:val="Heading1Char"/>
    <w:uiPriority w:val="9"/>
    <w:qFormat/>
    <w:rsid w:val="00AC03E4"/>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03E4"/>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C03E4"/>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03E4"/>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C03E4"/>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C03E4"/>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C03E4"/>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C03E4"/>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03E4"/>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AC03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03E4"/>
  </w:style>
  <w:style w:type="character" w:customStyle="1" w:styleId="OPCCharBase">
    <w:name w:val="OPCCharBase"/>
    <w:uiPriority w:val="1"/>
    <w:qFormat/>
    <w:rsid w:val="00AC03E4"/>
  </w:style>
  <w:style w:type="paragraph" w:customStyle="1" w:styleId="OPCParaBase">
    <w:name w:val="OPCParaBase"/>
    <w:link w:val="OPCParaBaseChar"/>
    <w:qFormat/>
    <w:rsid w:val="00AC03E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C03E4"/>
    <w:pPr>
      <w:spacing w:line="240" w:lineRule="auto"/>
    </w:pPr>
    <w:rPr>
      <w:b/>
      <w:sz w:val="40"/>
    </w:rPr>
  </w:style>
  <w:style w:type="paragraph" w:customStyle="1" w:styleId="ActHead1">
    <w:name w:val="ActHead 1"/>
    <w:aliases w:val="c"/>
    <w:basedOn w:val="OPCParaBase"/>
    <w:next w:val="Normal"/>
    <w:qFormat/>
    <w:rsid w:val="00AC03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03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03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03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C03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03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03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03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03E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C03E4"/>
  </w:style>
  <w:style w:type="paragraph" w:customStyle="1" w:styleId="Blocks">
    <w:name w:val="Blocks"/>
    <w:aliases w:val="bb"/>
    <w:basedOn w:val="OPCParaBase"/>
    <w:qFormat/>
    <w:rsid w:val="00AC03E4"/>
    <w:pPr>
      <w:spacing w:line="240" w:lineRule="auto"/>
    </w:pPr>
    <w:rPr>
      <w:sz w:val="24"/>
    </w:rPr>
  </w:style>
  <w:style w:type="paragraph" w:customStyle="1" w:styleId="BoxText">
    <w:name w:val="BoxText"/>
    <w:aliases w:val="bt"/>
    <w:basedOn w:val="OPCParaBase"/>
    <w:qFormat/>
    <w:rsid w:val="00AC03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03E4"/>
    <w:rPr>
      <w:b/>
    </w:rPr>
  </w:style>
  <w:style w:type="paragraph" w:customStyle="1" w:styleId="BoxHeadItalic">
    <w:name w:val="BoxHeadItalic"/>
    <w:aliases w:val="bhi"/>
    <w:basedOn w:val="BoxText"/>
    <w:next w:val="BoxStep"/>
    <w:qFormat/>
    <w:rsid w:val="00AC03E4"/>
    <w:rPr>
      <w:i/>
    </w:rPr>
  </w:style>
  <w:style w:type="paragraph" w:customStyle="1" w:styleId="BoxList">
    <w:name w:val="BoxList"/>
    <w:aliases w:val="bl"/>
    <w:basedOn w:val="BoxText"/>
    <w:qFormat/>
    <w:rsid w:val="00AC03E4"/>
    <w:pPr>
      <w:ind w:left="1559" w:hanging="425"/>
    </w:pPr>
  </w:style>
  <w:style w:type="paragraph" w:customStyle="1" w:styleId="BoxNote">
    <w:name w:val="BoxNote"/>
    <w:aliases w:val="bn"/>
    <w:basedOn w:val="BoxText"/>
    <w:qFormat/>
    <w:rsid w:val="00AC03E4"/>
    <w:pPr>
      <w:tabs>
        <w:tab w:val="left" w:pos="1985"/>
      </w:tabs>
      <w:spacing w:before="122" w:line="198" w:lineRule="exact"/>
      <w:ind w:left="2948" w:hanging="1814"/>
    </w:pPr>
    <w:rPr>
      <w:sz w:val="18"/>
    </w:rPr>
  </w:style>
  <w:style w:type="paragraph" w:customStyle="1" w:styleId="BoxPara">
    <w:name w:val="BoxPara"/>
    <w:aliases w:val="bp"/>
    <w:basedOn w:val="BoxText"/>
    <w:qFormat/>
    <w:rsid w:val="00AC03E4"/>
    <w:pPr>
      <w:tabs>
        <w:tab w:val="right" w:pos="2268"/>
      </w:tabs>
      <w:ind w:left="2552" w:hanging="1418"/>
    </w:pPr>
  </w:style>
  <w:style w:type="paragraph" w:customStyle="1" w:styleId="BoxStep">
    <w:name w:val="BoxStep"/>
    <w:aliases w:val="bs"/>
    <w:basedOn w:val="BoxText"/>
    <w:qFormat/>
    <w:rsid w:val="00AC03E4"/>
    <w:pPr>
      <w:ind w:left="1985" w:hanging="851"/>
    </w:pPr>
  </w:style>
  <w:style w:type="character" w:customStyle="1" w:styleId="CharAmPartNo">
    <w:name w:val="CharAmPartNo"/>
    <w:basedOn w:val="OPCCharBase"/>
    <w:qFormat/>
    <w:rsid w:val="00AC03E4"/>
  </w:style>
  <w:style w:type="character" w:customStyle="1" w:styleId="CharAmPartText">
    <w:name w:val="CharAmPartText"/>
    <w:basedOn w:val="OPCCharBase"/>
    <w:qFormat/>
    <w:rsid w:val="00AC03E4"/>
  </w:style>
  <w:style w:type="character" w:customStyle="1" w:styleId="CharAmSchNo">
    <w:name w:val="CharAmSchNo"/>
    <w:basedOn w:val="OPCCharBase"/>
    <w:qFormat/>
    <w:rsid w:val="00AC03E4"/>
  </w:style>
  <w:style w:type="character" w:customStyle="1" w:styleId="CharAmSchText">
    <w:name w:val="CharAmSchText"/>
    <w:basedOn w:val="OPCCharBase"/>
    <w:qFormat/>
    <w:rsid w:val="00AC03E4"/>
  </w:style>
  <w:style w:type="character" w:customStyle="1" w:styleId="CharBoldItalic">
    <w:name w:val="CharBoldItalic"/>
    <w:basedOn w:val="OPCCharBase"/>
    <w:uiPriority w:val="1"/>
    <w:qFormat/>
    <w:rsid w:val="00AC03E4"/>
    <w:rPr>
      <w:b/>
      <w:i/>
    </w:rPr>
  </w:style>
  <w:style w:type="character" w:customStyle="1" w:styleId="CharChapNo">
    <w:name w:val="CharChapNo"/>
    <w:basedOn w:val="OPCCharBase"/>
    <w:uiPriority w:val="1"/>
    <w:qFormat/>
    <w:rsid w:val="00AC03E4"/>
  </w:style>
  <w:style w:type="character" w:customStyle="1" w:styleId="CharChapText">
    <w:name w:val="CharChapText"/>
    <w:basedOn w:val="OPCCharBase"/>
    <w:uiPriority w:val="1"/>
    <w:qFormat/>
    <w:rsid w:val="00AC03E4"/>
  </w:style>
  <w:style w:type="character" w:customStyle="1" w:styleId="CharDivNo">
    <w:name w:val="CharDivNo"/>
    <w:basedOn w:val="OPCCharBase"/>
    <w:uiPriority w:val="1"/>
    <w:qFormat/>
    <w:rsid w:val="00AC03E4"/>
  </w:style>
  <w:style w:type="character" w:customStyle="1" w:styleId="CharDivText">
    <w:name w:val="CharDivText"/>
    <w:basedOn w:val="OPCCharBase"/>
    <w:uiPriority w:val="1"/>
    <w:qFormat/>
    <w:rsid w:val="00AC03E4"/>
  </w:style>
  <w:style w:type="character" w:customStyle="1" w:styleId="CharItalic">
    <w:name w:val="CharItalic"/>
    <w:basedOn w:val="OPCCharBase"/>
    <w:uiPriority w:val="1"/>
    <w:qFormat/>
    <w:rsid w:val="00AC03E4"/>
    <w:rPr>
      <w:i/>
    </w:rPr>
  </w:style>
  <w:style w:type="character" w:customStyle="1" w:styleId="CharPartNo">
    <w:name w:val="CharPartNo"/>
    <w:basedOn w:val="OPCCharBase"/>
    <w:uiPriority w:val="1"/>
    <w:qFormat/>
    <w:rsid w:val="00AC03E4"/>
  </w:style>
  <w:style w:type="character" w:customStyle="1" w:styleId="CharPartText">
    <w:name w:val="CharPartText"/>
    <w:basedOn w:val="OPCCharBase"/>
    <w:uiPriority w:val="1"/>
    <w:qFormat/>
    <w:rsid w:val="00AC03E4"/>
  </w:style>
  <w:style w:type="character" w:customStyle="1" w:styleId="CharSectno">
    <w:name w:val="CharSectno"/>
    <w:basedOn w:val="OPCCharBase"/>
    <w:qFormat/>
    <w:rsid w:val="00AC03E4"/>
  </w:style>
  <w:style w:type="character" w:customStyle="1" w:styleId="CharSubdNo">
    <w:name w:val="CharSubdNo"/>
    <w:basedOn w:val="OPCCharBase"/>
    <w:uiPriority w:val="1"/>
    <w:qFormat/>
    <w:rsid w:val="00AC03E4"/>
  </w:style>
  <w:style w:type="character" w:customStyle="1" w:styleId="CharSubdText">
    <w:name w:val="CharSubdText"/>
    <w:basedOn w:val="OPCCharBase"/>
    <w:uiPriority w:val="1"/>
    <w:qFormat/>
    <w:rsid w:val="00AC03E4"/>
  </w:style>
  <w:style w:type="paragraph" w:customStyle="1" w:styleId="CTA--">
    <w:name w:val="CTA --"/>
    <w:basedOn w:val="OPCParaBase"/>
    <w:next w:val="Normal"/>
    <w:rsid w:val="00AC03E4"/>
    <w:pPr>
      <w:spacing w:before="60" w:line="240" w:lineRule="atLeast"/>
      <w:ind w:left="142" w:hanging="142"/>
    </w:pPr>
    <w:rPr>
      <w:sz w:val="20"/>
    </w:rPr>
  </w:style>
  <w:style w:type="paragraph" w:customStyle="1" w:styleId="CTA-">
    <w:name w:val="CTA -"/>
    <w:basedOn w:val="OPCParaBase"/>
    <w:rsid w:val="00AC03E4"/>
    <w:pPr>
      <w:spacing w:before="60" w:line="240" w:lineRule="atLeast"/>
      <w:ind w:left="85" w:hanging="85"/>
    </w:pPr>
    <w:rPr>
      <w:sz w:val="20"/>
    </w:rPr>
  </w:style>
  <w:style w:type="paragraph" w:customStyle="1" w:styleId="CTA---">
    <w:name w:val="CTA ---"/>
    <w:basedOn w:val="OPCParaBase"/>
    <w:next w:val="Normal"/>
    <w:rsid w:val="00AC03E4"/>
    <w:pPr>
      <w:spacing w:before="60" w:line="240" w:lineRule="atLeast"/>
      <w:ind w:left="198" w:hanging="198"/>
    </w:pPr>
    <w:rPr>
      <w:sz w:val="20"/>
    </w:rPr>
  </w:style>
  <w:style w:type="paragraph" w:customStyle="1" w:styleId="CTA----">
    <w:name w:val="CTA ----"/>
    <w:basedOn w:val="OPCParaBase"/>
    <w:next w:val="Normal"/>
    <w:rsid w:val="00AC03E4"/>
    <w:pPr>
      <w:spacing w:before="60" w:line="240" w:lineRule="atLeast"/>
      <w:ind w:left="255" w:hanging="255"/>
    </w:pPr>
    <w:rPr>
      <w:sz w:val="20"/>
    </w:rPr>
  </w:style>
  <w:style w:type="paragraph" w:customStyle="1" w:styleId="CTA1a">
    <w:name w:val="CTA 1(a)"/>
    <w:basedOn w:val="OPCParaBase"/>
    <w:rsid w:val="00AC03E4"/>
    <w:pPr>
      <w:tabs>
        <w:tab w:val="right" w:pos="414"/>
      </w:tabs>
      <w:spacing w:before="40" w:line="240" w:lineRule="atLeast"/>
      <w:ind w:left="675" w:hanging="675"/>
    </w:pPr>
    <w:rPr>
      <w:sz w:val="20"/>
    </w:rPr>
  </w:style>
  <w:style w:type="paragraph" w:customStyle="1" w:styleId="CTA1ai">
    <w:name w:val="CTA 1(a)(i)"/>
    <w:basedOn w:val="OPCParaBase"/>
    <w:rsid w:val="00AC03E4"/>
    <w:pPr>
      <w:tabs>
        <w:tab w:val="right" w:pos="1004"/>
      </w:tabs>
      <w:spacing w:before="40" w:line="240" w:lineRule="atLeast"/>
      <w:ind w:left="1253" w:hanging="1253"/>
    </w:pPr>
    <w:rPr>
      <w:sz w:val="20"/>
    </w:rPr>
  </w:style>
  <w:style w:type="paragraph" w:customStyle="1" w:styleId="CTA2a">
    <w:name w:val="CTA 2(a)"/>
    <w:basedOn w:val="OPCParaBase"/>
    <w:rsid w:val="00AC03E4"/>
    <w:pPr>
      <w:tabs>
        <w:tab w:val="right" w:pos="482"/>
      </w:tabs>
      <w:spacing w:before="40" w:line="240" w:lineRule="atLeast"/>
      <w:ind w:left="748" w:hanging="748"/>
    </w:pPr>
    <w:rPr>
      <w:sz w:val="20"/>
    </w:rPr>
  </w:style>
  <w:style w:type="paragraph" w:customStyle="1" w:styleId="CTA2ai">
    <w:name w:val="CTA 2(a)(i)"/>
    <w:basedOn w:val="OPCParaBase"/>
    <w:rsid w:val="00AC03E4"/>
    <w:pPr>
      <w:tabs>
        <w:tab w:val="right" w:pos="1089"/>
      </w:tabs>
      <w:spacing w:before="40" w:line="240" w:lineRule="atLeast"/>
      <w:ind w:left="1327" w:hanging="1327"/>
    </w:pPr>
    <w:rPr>
      <w:sz w:val="20"/>
    </w:rPr>
  </w:style>
  <w:style w:type="paragraph" w:customStyle="1" w:styleId="CTA3a">
    <w:name w:val="CTA 3(a)"/>
    <w:basedOn w:val="OPCParaBase"/>
    <w:rsid w:val="00AC03E4"/>
    <w:pPr>
      <w:tabs>
        <w:tab w:val="right" w:pos="556"/>
      </w:tabs>
      <w:spacing w:before="40" w:line="240" w:lineRule="atLeast"/>
      <w:ind w:left="805" w:hanging="805"/>
    </w:pPr>
    <w:rPr>
      <w:sz w:val="20"/>
    </w:rPr>
  </w:style>
  <w:style w:type="paragraph" w:customStyle="1" w:styleId="CTA3ai">
    <w:name w:val="CTA 3(a)(i)"/>
    <w:basedOn w:val="OPCParaBase"/>
    <w:rsid w:val="00AC03E4"/>
    <w:pPr>
      <w:tabs>
        <w:tab w:val="right" w:pos="1140"/>
      </w:tabs>
      <w:spacing w:before="40" w:line="240" w:lineRule="atLeast"/>
      <w:ind w:left="1361" w:hanging="1361"/>
    </w:pPr>
    <w:rPr>
      <w:sz w:val="20"/>
    </w:rPr>
  </w:style>
  <w:style w:type="paragraph" w:customStyle="1" w:styleId="CTA4a">
    <w:name w:val="CTA 4(a)"/>
    <w:basedOn w:val="OPCParaBase"/>
    <w:rsid w:val="00AC03E4"/>
    <w:pPr>
      <w:tabs>
        <w:tab w:val="right" w:pos="624"/>
      </w:tabs>
      <w:spacing w:before="40" w:line="240" w:lineRule="atLeast"/>
      <w:ind w:left="873" w:hanging="873"/>
    </w:pPr>
    <w:rPr>
      <w:sz w:val="20"/>
    </w:rPr>
  </w:style>
  <w:style w:type="paragraph" w:customStyle="1" w:styleId="CTA4ai">
    <w:name w:val="CTA 4(a)(i)"/>
    <w:basedOn w:val="OPCParaBase"/>
    <w:rsid w:val="00AC03E4"/>
    <w:pPr>
      <w:tabs>
        <w:tab w:val="right" w:pos="1213"/>
      </w:tabs>
      <w:spacing w:before="40" w:line="240" w:lineRule="atLeast"/>
      <w:ind w:left="1452" w:hanging="1452"/>
    </w:pPr>
    <w:rPr>
      <w:sz w:val="20"/>
    </w:rPr>
  </w:style>
  <w:style w:type="paragraph" w:customStyle="1" w:styleId="CTACAPS">
    <w:name w:val="CTA CAPS"/>
    <w:basedOn w:val="OPCParaBase"/>
    <w:rsid w:val="00AC03E4"/>
    <w:pPr>
      <w:spacing w:before="60" w:line="240" w:lineRule="atLeast"/>
    </w:pPr>
    <w:rPr>
      <w:sz w:val="20"/>
    </w:rPr>
  </w:style>
  <w:style w:type="paragraph" w:customStyle="1" w:styleId="CTAright">
    <w:name w:val="CTA right"/>
    <w:basedOn w:val="OPCParaBase"/>
    <w:rsid w:val="00AC03E4"/>
    <w:pPr>
      <w:spacing w:before="60" w:line="240" w:lineRule="auto"/>
      <w:jc w:val="right"/>
    </w:pPr>
    <w:rPr>
      <w:sz w:val="20"/>
    </w:rPr>
  </w:style>
  <w:style w:type="paragraph" w:customStyle="1" w:styleId="subsection">
    <w:name w:val="subsection"/>
    <w:aliases w:val="ss"/>
    <w:basedOn w:val="OPCParaBase"/>
    <w:link w:val="subsectionChar"/>
    <w:rsid w:val="00AC03E4"/>
    <w:pPr>
      <w:tabs>
        <w:tab w:val="right" w:pos="1021"/>
      </w:tabs>
      <w:spacing w:before="180" w:line="240" w:lineRule="auto"/>
      <w:ind w:left="1134" w:hanging="1134"/>
    </w:pPr>
  </w:style>
  <w:style w:type="paragraph" w:customStyle="1" w:styleId="Definition">
    <w:name w:val="Definition"/>
    <w:aliases w:val="dd"/>
    <w:basedOn w:val="OPCParaBase"/>
    <w:rsid w:val="00AC03E4"/>
    <w:pPr>
      <w:spacing w:before="180" w:line="240" w:lineRule="auto"/>
      <w:ind w:left="1134"/>
    </w:pPr>
  </w:style>
  <w:style w:type="paragraph" w:customStyle="1" w:styleId="Formula">
    <w:name w:val="Formula"/>
    <w:basedOn w:val="OPCParaBase"/>
    <w:rsid w:val="00AC03E4"/>
    <w:pPr>
      <w:spacing w:line="240" w:lineRule="auto"/>
      <w:ind w:left="1134"/>
    </w:pPr>
    <w:rPr>
      <w:sz w:val="20"/>
    </w:rPr>
  </w:style>
  <w:style w:type="paragraph" w:styleId="Header">
    <w:name w:val="header"/>
    <w:basedOn w:val="OPCParaBase"/>
    <w:link w:val="HeaderChar"/>
    <w:unhideWhenUsed/>
    <w:rsid w:val="00AC03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03E4"/>
    <w:rPr>
      <w:rFonts w:eastAsia="Times New Roman" w:cs="Times New Roman"/>
      <w:sz w:val="16"/>
      <w:lang w:eastAsia="en-AU"/>
    </w:rPr>
  </w:style>
  <w:style w:type="paragraph" w:customStyle="1" w:styleId="House">
    <w:name w:val="House"/>
    <w:basedOn w:val="OPCParaBase"/>
    <w:rsid w:val="00AC03E4"/>
    <w:pPr>
      <w:spacing w:line="240" w:lineRule="auto"/>
    </w:pPr>
    <w:rPr>
      <w:sz w:val="28"/>
    </w:rPr>
  </w:style>
  <w:style w:type="paragraph" w:customStyle="1" w:styleId="Item">
    <w:name w:val="Item"/>
    <w:aliases w:val="i"/>
    <w:basedOn w:val="OPCParaBase"/>
    <w:next w:val="ItemHead"/>
    <w:rsid w:val="00AC03E4"/>
    <w:pPr>
      <w:keepLines/>
      <w:spacing w:before="80" w:line="240" w:lineRule="auto"/>
      <w:ind w:left="709"/>
    </w:pPr>
  </w:style>
  <w:style w:type="paragraph" w:customStyle="1" w:styleId="ItemHead">
    <w:name w:val="ItemHead"/>
    <w:aliases w:val="ih"/>
    <w:basedOn w:val="OPCParaBase"/>
    <w:next w:val="Item"/>
    <w:rsid w:val="00AC03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03E4"/>
    <w:pPr>
      <w:spacing w:line="240" w:lineRule="auto"/>
    </w:pPr>
    <w:rPr>
      <w:b/>
      <w:sz w:val="32"/>
    </w:rPr>
  </w:style>
  <w:style w:type="paragraph" w:customStyle="1" w:styleId="notedraft">
    <w:name w:val="note(draft)"/>
    <w:aliases w:val="nd"/>
    <w:basedOn w:val="OPCParaBase"/>
    <w:rsid w:val="00AC03E4"/>
    <w:pPr>
      <w:spacing w:before="240" w:line="240" w:lineRule="auto"/>
      <w:ind w:left="284" w:hanging="284"/>
    </w:pPr>
    <w:rPr>
      <w:i/>
      <w:sz w:val="24"/>
    </w:rPr>
  </w:style>
  <w:style w:type="paragraph" w:customStyle="1" w:styleId="notemargin">
    <w:name w:val="note(margin)"/>
    <w:aliases w:val="nm"/>
    <w:basedOn w:val="OPCParaBase"/>
    <w:rsid w:val="00AC03E4"/>
    <w:pPr>
      <w:tabs>
        <w:tab w:val="left" w:pos="709"/>
      </w:tabs>
      <w:spacing w:before="122" w:line="198" w:lineRule="exact"/>
      <w:ind w:left="709" w:hanging="709"/>
    </w:pPr>
    <w:rPr>
      <w:sz w:val="18"/>
    </w:rPr>
  </w:style>
  <w:style w:type="paragraph" w:customStyle="1" w:styleId="noteToPara">
    <w:name w:val="noteToPara"/>
    <w:aliases w:val="ntp"/>
    <w:basedOn w:val="OPCParaBase"/>
    <w:rsid w:val="00AC03E4"/>
    <w:pPr>
      <w:spacing w:before="122" w:line="198" w:lineRule="exact"/>
      <w:ind w:left="2353" w:hanging="709"/>
    </w:pPr>
    <w:rPr>
      <w:sz w:val="18"/>
    </w:rPr>
  </w:style>
  <w:style w:type="paragraph" w:customStyle="1" w:styleId="noteParlAmend">
    <w:name w:val="note(ParlAmend)"/>
    <w:aliases w:val="npp"/>
    <w:basedOn w:val="OPCParaBase"/>
    <w:next w:val="ParlAmend"/>
    <w:rsid w:val="00AC03E4"/>
    <w:pPr>
      <w:spacing w:line="240" w:lineRule="auto"/>
      <w:jc w:val="right"/>
    </w:pPr>
    <w:rPr>
      <w:rFonts w:ascii="Arial" w:hAnsi="Arial"/>
      <w:b/>
      <w:i/>
    </w:rPr>
  </w:style>
  <w:style w:type="paragraph" w:customStyle="1" w:styleId="Page1">
    <w:name w:val="Page1"/>
    <w:basedOn w:val="OPCParaBase"/>
    <w:rsid w:val="00AC03E4"/>
    <w:pPr>
      <w:spacing w:before="5600" w:line="240" w:lineRule="auto"/>
    </w:pPr>
    <w:rPr>
      <w:b/>
      <w:sz w:val="32"/>
    </w:rPr>
  </w:style>
  <w:style w:type="paragraph" w:customStyle="1" w:styleId="PageBreak">
    <w:name w:val="PageBreak"/>
    <w:aliases w:val="pb"/>
    <w:basedOn w:val="OPCParaBase"/>
    <w:rsid w:val="00AC03E4"/>
    <w:pPr>
      <w:spacing w:line="240" w:lineRule="auto"/>
    </w:pPr>
    <w:rPr>
      <w:sz w:val="20"/>
    </w:rPr>
  </w:style>
  <w:style w:type="paragraph" w:customStyle="1" w:styleId="paragraphsub">
    <w:name w:val="paragraph(sub)"/>
    <w:aliases w:val="aa"/>
    <w:basedOn w:val="OPCParaBase"/>
    <w:rsid w:val="00AC03E4"/>
    <w:pPr>
      <w:tabs>
        <w:tab w:val="right" w:pos="1985"/>
      </w:tabs>
      <w:spacing w:before="40" w:line="240" w:lineRule="auto"/>
      <w:ind w:left="2098" w:hanging="2098"/>
    </w:pPr>
  </w:style>
  <w:style w:type="paragraph" w:customStyle="1" w:styleId="paragraphsub-sub">
    <w:name w:val="paragraph(sub-sub)"/>
    <w:aliases w:val="aaa"/>
    <w:basedOn w:val="OPCParaBase"/>
    <w:rsid w:val="00AC03E4"/>
    <w:pPr>
      <w:tabs>
        <w:tab w:val="right" w:pos="2722"/>
      </w:tabs>
      <w:spacing w:before="40" w:line="240" w:lineRule="auto"/>
      <w:ind w:left="2835" w:hanging="2835"/>
    </w:pPr>
  </w:style>
  <w:style w:type="paragraph" w:customStyle="1" w:styleId="paragraph">
    <w:name w:val="paragraph"/>
    <w:aliases w:val="a"/>
    <w:basedOn w:val="OPCParaBase"/>
    <w:link w:val="paragraphChar"/>
    <w:rsid w:val="00AC03E4"/>
    <w:pPr>
      <w:tabs>
        <w:tab w:val="right" w:pos="1531"/>
      </w:tabs>
      <w:spacing w:before="40" w:line="240" w:lineRule="auto"/>
      <w:ind w:left="1644" w:hanging="1644"/>
    </w:pPr>
  </w:style>
  <w:style w:type="paragraph" w:customStyle="1" w:styleId="ParlAmend">
    <w:name w:val="ParlAmend"/>
    <w:aliases w:val="pp"/>
    <w:basedOn w:val="OPCParaBase"/>
    <w:rsid w:val="00AC03E4"/>
    <w:pPr>
      <w:spacing w:before="240" w:line="240" w:lineRule="atLeast"/>
      <w:ind w:hanging="567"/>
    </w:pPr>
    <w:rPr>
      <w:sz w:val="24"/>
    </w:rPr>
  </w:style>
  <w:style w:type="paragraph" w:customStyle="1" w:styleId="Penalty">
    <w:name w:val="Penalty"/>
    <w:basedOn w:val="OPCParaBase"/>
    <w:rsid w:val="00AC03E4"/>
    <w:pPr>
      <w:tabs>
        <w:tab w:val="left" w:pos="2977"/>
      </w:tabs>
      <w:spacing w:before="180" w:line="240" w:lineRule="auto"/>
      <w:ind w:left="1985" w:hanging="851"/>
    </w:pPr>
  </w:style>
  <w:style w:type="paragraph" w:customStyle="1" w:styleId="Portfolio">
    <w:name w:val="Portfolio"/>
    <w:basedOn w:val="OPCParaBase"/>
    <w:rsid w:val="00AC03E4"/>
    <w:pPr>
      <w:spacing w:line="240" w:lineRule="auto"/>
    </w:pPr>
    <w:rPr>
      <w:i/>
      <w:sz w:val="20"/>
    </w:rPr>
  </w:style>
  <w:style w:type="paragraph" w:customStyle="1" w:styleId="Preamble">
    <w:name w:val="Preamble"/>
    <w:basedOn w:val="OPCParaBase"/>
    <w:next w:val="Normal"/>
    <w:rsid w:val="00AC03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03E4"/>
    <w:pPr>
      <w:spacing w:line="240" w:lineRule="auto"/>
    </w:pPr>
    <w:rPr>
      <w:i/>
      <w:sz w:val="20"/>
    </w:rPr>
  </w:style>
  <w:style w:type="paragraph" w:customStyle="1" w:styleId="Session">
    <w:name w:val="Session"/>
    <w:basedOn w:val="OPCParaBase"/>
    <w:rsid w:val="00AC03E4"/>
    <w:pPr>
      <w:spacing w:line="240" w:lineRule="auto"/>
    </w:pPr>
    <w:rPr>
      <w:sz w:val="28"/>
    </w:rPr>
  </w:style>
  <w:style w:type="paragraph" w:customStyle="1" w:styleId="Sponsor">
    <w:name w:val="Sponsor"/>
    <w:basedOn w:val="OPCParaBase"/>
    <w:rsid w:val="00AC03E4"/>
    <w:pPr>
      <w:spacing w:line="240" w:lineRule="auto"/>
    </w:pPr>
    <w:rPr>
      <w:i/>
    </w:rPr>
  </w:style>
  <w:style w:type="paragraph" w:customStyle="1" w:styleId="Subitem">
    <w:name w:val="Subitem"/>
    <w:aliases w:val="iss"/>
    <w:basedOn w:val="OPCParaBase"/>
    <w:rsid w:val="00AC03E4"/>
    <w:pPr>
      <w:spacing w:before="180" w:line="240" w:lineRule="auto"/>
      <w:ind w:left="709" w:hanging="709"/>
    </w:pPr>
  </w:style>
  <w:style w:type="paragraph" w:customStyle="1" w:styleId="SubitemHead">
    <w:name w:val="SubitemHead"/>
    <w:aliases w:val="issh"/>
    <w:basedOn w:val="OPCParaBase"/>
    <w:rsid w:val="00AC03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03E4"/>
    <w:pPr>
      <w:spacing w:before="40" w:line="240" w:lineRule="auto"/>
      <w:ind w:left="1134"/>
    </w:pPr>
  </w:style>
  <w:style w:type="paragraph" w:customStyle="1" w:styleId="SubsectionHead">
    <w:name w:val="SubsectionHead"/>
    <w:aliases w:val="ssh"/>
    <w:basedOn w:val="OPCParaBase"/>
    <w:next w:val="subsection"/>
    <w:rsid w:val="00AC03E4"/>
    <w:pPr>
      <w:keepNext/>
      <w:keepLines/>
      <w:spacing w:before="240" w:line="240" w:lineRule="auto"/>
      <w:ind w:left="1134"/>
    </w:pPr>
    <w:rPr>
      <w:i/>
    </w:rPr>
  </w:style>
  <w:style w:type="paragraph" w:customStyle="1" w:styleId="Tablea">
    <w:name w:val="Table(a)"/>
    <w:aliases w:val="ta"/>
    <w:basedOn w:val="OPCParaBase"/>
    <w:rsid w:val="00AC03E4"/>
    <w:pPr>
      <w:spacing w:before="60" w:line="240" w:lineRule="auto"/>
      <w:ind w:left="284" w:hanging="284"/>
    </w:pPr>
    <w:rPr>
      <w:sz w:val="20"/>
    </w:rPr>
  </w:style>
  <w:style w:type="paragraph" w:customStyle="1" w:styleId="TableAA">
    <w:name w:val="Table(AA)"/>
    <w:aliases w:val="taaa"/>
    <w:basedOn w:val="OPCParaBase"/>
    <w:rsid w:val="00AC03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03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03E4"/>
    <w:pPr>
      <w:spacing w:before="60" w:line="240" w:lineRule="atLeast"/>
    </w:pPr>
    <w:rPr>
      <w:sz w:val="20"/>
    </w:rPr>
  </w:style>
  <w:style w:type="paragraph" w:customStyle="1" w:styleId="TLPBoxTextnote">
    <w:name w:val="TLPBoxText(note"/>
    <w:aliases w:val="right)"/>
    <w:basedOn w:val="OPCParaBase"/>
    <w:rsid w:val="00AC03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03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03E4"/>
    <w:pPr>
      <w:spacing w:before="122" w:line="198" w:lineRule="exact"/>
      <w:ind w:left="1985" w:hanging="851"/>
      <w:jc w:val="right"/>
    </w:pPr>
    <w:rPr>
      <w:sz w:val="18"/>
    </w:rPr>
  </w:style>
  <w:style w:type="paragraph" w:customStyle="1" w:styleId="TLPTableBullet">
    <w:name w:val="TLPTableBullet"/>
    <w:aliases w:val="ttb"/>
    <w:basedOn w:val="OPCParaBase"/>
    <w:rsid w:val="00AC03E4"/>
    <w:pPr>
      <w:spacing w:line="240" w:lineRule="exact"/>
      <w:ind w:left="284" w:hanging="284"/>
    </w:pPr>
    <w:rPr>
      <w:sz w:val="20"/>
    </w:rPr>
  </w:style>
  <w:style w:type="paragraph" w:styleId="TOC1">
    <w:name w:val="toc 1"/>
    <w:basedOn w:val="OPCParaBase"/>
    <w:next w:val="Normal"/>
    <w:uiPriority w:val="39"/>
    <w:unhideWhenUsed/>
    <w:rsid w:val="00AC03E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03E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C03E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C03E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C03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C03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C03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C03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C03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C03E4"/>
    <w:pPr>
      <w:keepLines/>
      <w:spacing w:before="240" w:after="120" w:line="240" w:lineRule="auto"/>
      <w:ind w:left="794"/>
    </w:pPr>
    <w:rPr>
      <w:b/>
      <w:kern w:val="28"/>
      <w:sz w:val="20"/>
    </w:rPr>
  </w:style>
  <w:style w:type="paragraph" w:customStyle="1" w:styleId="TofSectsHeading">
    <w:name w:val="TofSects(Heading)"/>
    <w:basedOn w:val="OPCParaBase"/>
    <w:rsid w:val="00AC03E4"/>
    <w:pPr>
      <w:spacing w:before="240" w:after="120" w:line="240" w:lineRule="auto"/>
    </w:pPr>
    <w:rPr>
      <w:b/>
      <w:sz w:val="24"/>
    </w:rPr>
  </w:style>
  <w:style w:type="paragraph" w:customStyle="1" w:styleId="TofSectsSection">
    <w:name w:val="TofSects(Section)"/>
    <w:basedOn w:val="OPCParaBase"/>
    <w:rsid w:val="00AC03E4"/>
    <w:pPr>
      <w:keepLines/>
      <w:spacing w:before="40" w:line="240" w:lineRule="auto"/>
      <w:ind w:left="1588" w:hanging="794"/>
    </w:pPr>
    <w:rPr>
      <w:kern w:val="28"/>
      <w:sz w:val="18"/>
    </w:rPr>
  </w:style>
  <w:style w:type="paragraph" w:customStyle="1" w:styleId="TofSectsSubdiv">
    <w:name w:val="TofSects(Subdiv)"/>
    <w:basedOn w:val="OPCParaBase"/>
    <w:rsid w:val="00AC03E4"/>
    <w:pPr>
      <w:keepLines/>
      <w:spacing w:before="80" w:line="240" w:lineRule="auto"/>
      <w:ind w:left="1588" w:hanging="794"/>
    </w:pPr>
    <w:rPr>
      <w:kern w:val="28"/>
    </w:rPr>
  </w:style>
  <w:style w:type="paragraph" w:customStyle="1" w:styleId="WRStyle">
    <w:name w:val="WR Style"/>
    <w:aliases w:val="WR"/>
    <w:basedOn w:val="OPCParaBase"/>
    <w:rsid w:val="00AC03E4"/>
    <w:pPr>
      <w:spacing w:before="240" w:line="240" w:lineRule="auto"/>
      <w:ind w:left="284" w:hanging="284"/>
    </w:pPr>
    <w:rPr>
      <w:b/>
      <w:i/>
      <w:kern w:val="28"/>
      <w:sz w:val="24"/>
    </w:rPr>
  </w:style>
  <w:style w:type="paragraph" w:customStyle="1" w:styleId="notepara">
    <w:name w:val="note(para)"/>
    <w:aliases w:val="na"/>
    <w:basedOn w:val="OPCParaBase"/>
    <w:rsid w:val="00AC03E4"/>
    <w:pPr>
      <w:spacing w:before="40" w:line="198" w:lineRule="exact"/>
      <w:ind w:left="2354" w:hanging="369"/>
    </w:pPr>
    <w:rPr>
      <w:sz w:val="18"/>
    </w:rPr>
  </w:style>
  <w:style w:type="paragraph" w:styleId="Footer">
    <w:name w:val="footer"/>
    <w:link w:val="FooterChar"/>
    <w:rsid w:val="00AC03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03E4"/>
    <w:rPr>
      <w:rFonts w:eastAsia="Times New Roman" w:cs="Times New Roman"/>
      <w:sz w:val="22"/>
      <w:szCs w:val="24"/>
      <w:lang w:eastAsia="en-AU"/>
    </w:rPr>
  </w:style>
  <w:style w:type="character" w:styleId="LineNumber">
    <w:name w:val="line number"/>
    <w:basedOn w:val="OPCCharBase"/>
    <w:uiPriority w:val="99"/>
    <w:semiHidden/>
    <w:unhideWhenUsed/>
    <w:rsid w:val="00AC03E4"/>
    <w:rPr>
      <w:sz w:val="16"/>
    </w:rPr>
  </w:style>
  <w:style w:type="table" w:customStyle="1" w:styleId="CFlag">
    <w:name w:val="CFlag"/>
    <w:basedOn w:val="TableNormal"/>
    <w:uiPriority w:val="99"/>
    <w:rsid w:val="00AC03E4"/>
    <w:rPr>
      <w:rFonts w:eastAsia="Times New Roman" w:cs="Times New Roman"/>
      <w:lang w:eastAsia="en-AU"/>
    </w:rPr>
    <w:tblPr/>
  </w:style>
  <w:style w:type="paragraph" w:customStyle="1" w:styleId="SignCoverPageEnd">
    <w:name w:val="SignCoverPageEnd"/>
    <w:basedOn w:val="OPCParaBase"/>
    <w:next w:val="Normal"/>
    <w:rsid w:val="00AC03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03E4"/>
    <w:pPr>
      <w:pBdr>
        <w:top w:val="single" w:sz="4" w:space="1" w:color="auto"/>
      </w:pBdr>
      <w:spacing w:before="360"/>
      <w:ind w:right="397"/>
      <w:jc w:val="both"/>
    </w:pPr>
  </w:style>
  <w:style w:type="paragraph" w:customStyle="1" w:styleId="CompiledActNo">
    <w:name w:val="CompiledActNo"/>
    <w:basedOn w:val="OPCParaBase"/>
    <w:next w:val="Normal"/>
    <w:rsid w:val="00AC03E4"/>
    <w:rPr>
      <w:b/>
      <w:sz w:val="24"/>
      <w:szCs w:val="24"/>
    </w:rPr>
  </w:style>
  <w:style w:type="paragraph" w:customStyle="1" w:styleId="ENotesText">
    <w:name w:val="ENotesText"/>
    <w:aliases w:val="Ent"/>
    <w:basedOn w:val="OPCParaBase"/>
    <w:next w:val="Normal"/>
    <w:rsid w:val="00AC03E4"/>
    <w:pPr>
      <w:spacing w:before="120"/>
    </w:pPr>
  </w:style>
  <w:style w:type="paragraph" w:customStyle="1" w:styleId="CompiledMadeUnder">
    <w:name w:val="CompiledMadeUnder"/>
    <w:basedOn w:val="OPCParaBase"/>
    <w:next w:val="Normal"/>
    <w:rsid w:val="00AC03E4"/>
    <w:rPr>
      <w:i/>
      <w:sz w:val="24"/>
      <w:szCs w:val="24"/>
    </w:rPr>
  </w:style>
  <w:style w:type="paragraph" w:customStyle="1" w:styleId="Paragraphsub-sub-sub">
    <w:name w:val="Paragraph(sub-sub-sub)"/>
    <w:aliases w:val="aaaa"/>
    <w:basedOn w:val="OPCParaBase"/>
    <w:rsid w:val="00AC03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03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03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03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03E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C03E4"/>
    <w:pPr>
      <w:spacing w:before="60" w:line="240" w:lineRule="auto"/>
    </w:pPr>
    <w:rPr>
      <w:rFonts w:cs="Arial"/>
      <w:sz w:val="20"/>
      <w:szCs w:val="22"/>
    </w:rPr>
  </w:style>
  <w:style w:type="paragraph" w:customStyle="1" w:styleId="TableHeading">
    <w:name w:val="TableHeading"/>
    <w:aliases w:val="th"/>
    <w:basedOn w:val="OPCParaBase"/>
    <w:next w:val="Tabletext"/>
    <w:rsid w:val="00AC03E4"/>
    <w:pPr>
      <w:keepNext/>
      <w:spacing w:before="60" w:line="240" w:lineRule="atLeast"/>
    </w:pPr>
    <w:rPr>
      <w:b/>
      <w:sz w:val="20"/>
    </w:rPr>
  </w:style>
  <w:style w:type="paragraph" w:customStyle="1" w:styleId="NoteToSubpara">
    <w:name w:val="NoteToSubpara"/>
    <w:aliases w:val="nts"/>
    <w:basedOn w:val="OPCParaBase"/>
    <w:rsid w:val="00AC03E4"/>
    <w:pPr>
      <w:spacing w:before="40" w:line="198" w:lineRule="exact"/>
      <w:ind w:left="2835" w:hanging="709"/>
    </w:pPr>
    <w:rPr>
      <w:sz w:val="18"/>
    </w:rPr>
  </w:style>
  <w:style w:type="paragraph" w:customStyle="1" w:styleId="ENoteTableHeading">
    <w:name w:val="ENoteTableHeading"/>
    <w:aliases w:val="enth"/>
    <w:basedOn w:val="OPCParaBase"/>
    <w:rsid w:val="00AC03E4"/>
    <w:pPr>
      <w:keepNext/>
      <w:spacing w:before="60" w:line="240" w:lineRule="atLeast"/>
    </w:pPr>
    <w:rPr>
      <w:rFonts w:ascii="Arial" w:hAnsi="Arial"/>
      <w:b/>
      <w:sz w:val="16"/>
    </w:rPr>
  </w:style>
  <w:style w:type="paragraph" w:customStyle="1" w:styleId="ENoteTableText">
    <w:name w:val="ENoteTableText"/>
    <w:aliases w:val="entt"/>
    <w:basedOn w:val="OPCParaBase"/>
    <w:rsid w:val="00AC03E4"/>
    <w:pPr>
      <w:spacing w:before="60" w:line="240" w:lineRule="atLeast"/>
    </w:pPr>
    <w:rPr>
      <w:sz w:val="16"/>
    </w:rPr>
  </w:style>
  <w:style w:type="paragraph" w:customStyle="1" w:styleId="ENoteTTi">
    <w:name w:val="ENoteTTi"/>
    <w:aliases w:val="entti"/>
    <w:basedOn w:val="OPCParaBase"/>
    <w:rsid w:val="00AC03E4"/>
    <w:pPr>
      <w:keepNext/>
      <w:spacing w:before="60" w:line="240" w:lineRule="atLeast"/>
      <w:ind w:left="170"/>
    </w:pPr>
    <w:rPr>
      <w:sz w:val="16"/>
    </w:rPr>
  </w:style>
  <w:style w:type="paragraph" w:customStyle="1" w:styleId="ENoteTTIndentHeading">
    <w:name w:val="ENoteTTIndentHeading"/>
    <w:aliases w:val="enTTHi"/>
    <w:basedOn w:val="OPCParaBase"/>
    <w:rsid w:val="00AC03E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C03E4"/>
    <w:pPr>
      <w:spacing w:before="120"/>
      <w:outlineLvl w:val="1"/>
    </w:pPr>
    <w:rPr>
      <w:b/>
      <w:sz w:val="28"/>
      <w:szCs w:val="28"/>
    </w:rPr>
  </w:style>
  <w:style w:type="paragraph" w:customStyle="1" w:styleId="ENotesHeading2">
    <w:name w:val="ENotesHeading 2"/>
    <w:aliases w:val="Enh2"/>
    <w:basedOn w:val="OPCParaBase"/>
    <w:next w:val="Normal"/>
    <w:rsid w:val="00AC03E4"/>
    <w:pPr>
      <w:spacing w:before="120" w:after="120"/>
      <w:outlineLvl w:val="2"/>
    </w:pPr>
    <w:rPr>
      <w:b/>
      <w:sz w:val="24"/>
      <w:szCs w:val="28"/>
    </w:rPr>
  </w:style>
  <w:style w:type="paragraph" w:customStyle="1" w:styleId="MadeunderText">
    <w:name w:val="MadeunderText"/>
    <w:basedOn w:val="OPCParaBase"/>
    <w:next w:val="Normal"/>
    <w:rsid w:val="00AC03E4"/>
    <w:pPr>
      <w:spacing w:before="240"/>
    </w:pPr>
    <w:rPr>
      <w:sz w:val="24"/>
      <w:szCs w:val="24"/>
    </w:rPr>
  </w:style>
  <w:style w:type="paragraph" w:customStyle="1" w:styleId="ENotesHeading3">
    <w:name w:val="ENotesHeading 3"/>
    <w:aliases w:val="Enh3"/>
    <w:basedOn w:val="OPCParaBase"/>
    <w:next w:val="Normal"/>
    <w:rsid w:val="00AC03E4"/>
    <w:pPr>
      <w:keepNext/>
      <w:spacing w:before="120" w:line="240" w:lineRule="auto"/>
      <w:outlineLvl w:val="4"/>
    </w:pPr>
    <w:rPr>
      <w:b/>
      <w:szCs w:val="24"/>
    </w:rPr>
  </w:style>
  <w:style w:type="character" w:customStyle="1" w:styleId="CharSubPartNoCASA">
    <w:name w:val="CharSubPartNo(CASA)"/>
    <w:basedOn w:val="OPCCharBase"/>
    <w:uiPriority w:val="1"/>
    <w:rsid w:val="00AC03E4"/>
  </w:style>
  <w:style w:type="character" w:customStyle="1" w:styleId="CharSubPartTextCASA">
    <w:name w:val="CharSubPartText(CASA)"/>
    <w:basedOn w:val="OPCCharBase"/>
    <w:uiPriority w:val="1"/>
    <w:rsid w:val="00AC03E4"/>
  </w:style>
  <w:style w:type="paragraph" w:customStyle="1" w:styleId="SubPartCASA">
    <w:name w:val="SubPart(CASA)"/>
    <w:aliases w:val="csp"/>
    <w:basedOn w:val="OPCParaBase"/>
    <w:next w:val="ActHead3"/>
    <w:rsid w:val="00AC03E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AC03E4"/>
    <w:pPr>
      <w:keepNext/>
      <w:spacing w:before="60" w:line="240" w:lineRule="atLeast"/>
      <w:ind w:left="340"/>
    </w:pPr>
    <w:rPr>
      <w:b/>
      <w:sz w:val="16"/>
    </w:rPr>
  </w:style>
  <w:style w:type="paragraph" w:customStyle="1" w:styleId="ENoteTTiSub">
    <w:name w:val="ENoteTTiSub"/>
    <w:aliases w:val="enttis"/>
    <w:basedOn w:val="OPCParaBase"/>
    <w:rsid w:val="00AC03E4"/>
    <w:pPr>
      <w:keepNext/>
      <w:spacing w:before="60" w:line="240" w:lineRule="atLeast"/>
      <w:ind w:left="340"/>
    </w:pPr>
    <w:rPr>
      <w:sz w:val="16"/>
    </w:rPr>
  </w:style>
  <w:style w:type="paragraph" w:customStyle="1" w:styleId="SubDivisionMigration">
    <w:name w:val="SubDivisionMigration"/>
    <w:aliases w:val="sdm"/>
    <w:basedOn w:val="OPCParaBase"/>
    <w:rsid w:val="00AC03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03E4"/>
    <w:pPr>
      <w:keepNext/>
      <w:keepLines/>
      <w:spacing w:before="240" w:line="240" w:lineRule="auto"/>
      <w:ind w:left="1134" w:hanging="1134"/>
    </w:pPr>
    <w:rPr>
      <w:b/>
      <w:sz w:val="28"/>
    </w:rPr>
  </w:style>
  <w:style w:type="table" w:styleId="TableGrid">
    <w:name w:val="Table Grid"/>
    <w:basedOn w:val="TableNormal"/>
    <w:uiPriority w:val="59"/>
    <w:rsid w:val="00AC0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C03E4"/>
    <w:pPr>
      <w:spacing w:before="122" w:line="240" w:lineRule="auto"/>
      <w:ind w:left="1985" w:hanging="851"/>
    </w:pPr>
    <w:rPr>
      <w:sz w:val="18"/>
    </w:rPr>
  </w:style>
  <w:style w:type="paragraph" w:customStyle="1" w:styleId="FreeForm">
    <w:name w:val="FreeForm"/>
    <w:rsid w:val="00AC03E4"/>
    <w:rPr>
      <w:rFonts w:ascii="Arial" w:hAnsi="Arial"/>
      <w:sz w:val="22"/>
    </w:rPr>
  </w:style>
  <w:style w:type="paragraph" w:customStyle="1" w:styleId="SOText">
    <w:name w:val="SO Text"/>
    <w:aliases w:val="sot"/>
    <w:link w:val="SOTextChar"/>
    <w:rsid w:val="00AC03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03E4"/>
    <w:rPr>
      <w:sz w:val="22"/>
    </w:rPr>
  </w:style>
  <w:style w:type="paragraph" w:customStyle="1" w:styleId="SOTextNote">
    <w:name w:val="SO TextNote"/>
    <w:aliases w:val="sont"/>
    <w:basedOn w:val="SOText"/>
    <w:qFormat/>
    <w:rsid w:val="00AC03E4"/>
    <w:pPr>
      <w:spacing w:before="122" w:line="198" w:lineRule="exact"/>
      <w:ind w:left="1843" w:hanging="709"/>
    </w:pPr>
    <w:rPr>
      <w:sz w:val="18"/>
    </w:rPr>
  </w:style>
  <w:style w:type="paragraph" w:customStyle="1" w:styleId="SOPara">
    <w:name w:val="SO Para"/>
    <w:aliases w:val="soa"/>
    <w:basedOn w:val="SOText"/>
    <w:link w:val="SOParaChar"/>
    <w:qFormat/>
    <w:rsid w:val="00AC03E4"/>
    <w:pPr>
      <w:tabs>
        <w:tab w:val="right" w:pos="1786"/>
      </w:tabs>
      <w:spacing w:before="40"/>
      <w:ind w:left="2070" w:hanging="936"/>
    </w:pPr>
  </w:style>
  <w:style w:type="character" w:customStyle="1" w:styleId="SOParaChar">
    <w:name w:val="SO Para Char"/>
    <w:aliases w:val="soa Char"/>
    <w:basedOn w:val="DefaultParagraphFont"/>
    <w:link w:val="SOPara"/>
    <w:rsid w:val="00AC03E4"/>
    <w:rPr>
      <w:sz w:val="22"/>
    </w:rPr>
  </w:style>
  <w:style w:type="paragraph" w:customStyle="1" w:styleId="SOBullet">
    <w:name w:val="SO Bullet"/>
    <w:aliases w:val="sotb"/>
    <w:basedOn w:val="SOText"/>
    <w:link w:val="SOBulletChar"/>
    <w:qFormat/>
    <w:rsid w:val="00AC03E4"/>
    <w:pPr>
      <w:ind w:left="1559" w:hanging="425"/>
    </w:pPr>
  </w:style>
  <w:style w:type="character" w:customStyle="1" w:styleId="SOBulletChar">
    <w:name w:val="SO Bullet Char"/>
    <w:aliases w:val="sotb Char"/>
    <w:basedOn w:val="DefaultParagraphFont"/>
    <w:link w:val="SOBullet"/>
    <w:rsid w:val="00AC03E4"/>
    <w:rPr>
      <w:sz w:val="22"/>
    </w:rPr>
  </w:style>
  <w:style w:type="paragraph" w:customStyle="1" w:styleId="SOBulletNote">
    <w:name w:val="SO BulletNote"/>
    <w:aliases w:val="sonb"/>
    <w:basedOn w:val="SOTextNote"/>
    <w:link w:val="SOBulletNoteChar"/>
    <w:qFormat/>
    <w:rsid w:val="00AC03E4"/>
    <w:pPr>
      <w:tabs>
        <w:tab w:val="left" w:pos="1560"/>
      </w:tabs>
      <w:ind w:left="2268" w:hanging="1134"/>
    </w:pPr>
  </w:style>
  <w:style w:type="character" w:customStyle="1" w:styleId="SOBulletNoteChar">
    <w:name w:val="SO BulletNote Char"/>
    <w:aliases w:val="sonb Char"/>
    <w:basedOn w:val="DefaultParagraphFont"/>
    <w:link w:val="SOBulletNote"/>
    <w:rsid w:val="00AC03E4"/>
    <w:rPr>
      <w:sz w:val="18"/>
    </w:rPr>
  </w:style>
  <w:style w:type="paragraph" w:customStyle="1" w:styleId="FileName">
    <w:name w:val="FileName"/>
    <w:basedOn w:val="Normal"/>
    <w:rsid w:val="00AC03E4"/>
  </w:style>
  <w:style w:type="paragraph" w:customStyle="1" w:styleId="SOHeadBold">
    <w:name w:val="SO HeadBold"/>
    <w:aliases w:val="sohb"/>
    <w:basedOn w:val="SOText"/>
    <w:next w:val="SOText"/>
    <w:link w:val="SOHeadBoldChar"/>
    <w:qFormat/>
    <w:rsid w:val="00AC03E4"/>
    <w:rPr>
      <w:b/>
    </w:rPr>
  </w:style>
  <w:style w:type="character" w:customStyle="1" w:styleId="SOHeadBoldChar">
    <w:name w:val="SO HeadBold Char"/>
    <w:aliases w:val="sohb Char"/>
    <w:basedOn w:val="DefaultParagraphFont"/>
    <w:link w:val="SOHeadBold"/>
    <w:rsid w:val="00AC03E4"/>
    <w:rPr>
      <w:b/>
      <w:sz w:val="22"/>
    </w:rPr>
  </w:style>
  <w:style w:type="paragraph" w:customStyle="1" w:styleId="SOHeadItalic">
    <w:name w:val="SO HeadItalic"/>
    <w:aliases w:val="sohi"/>
    <w:basedOn w:val="SOText"/>
    <w:next w:val="SOText"/>
    <w:link w:val="SOHeadItalicChar"/>
    <w:qFormat/>
    <w:rsid w:val="00AC03E4"/>
    <w:rPr>
      <w:i/>
    </w:rPr>
  </w:style>
  <w:style w:type="character" w:customStyle="1" w:styleId="SOHeadItalicChar">
    <w:name w:val="SO HeadItalic Char"/>
    <w:aliases w:val="sohi Char"/>
    <w:basedOn w:val="DefaultParagraphFont"/>
    <w:link w:val="SOHeadItalic"/>
    <w:rsid w:val="00AC03E4"/>
    <w:rPr>
      <w:i/>
      <w:sz w:val="22"/>
    </w:rPr>
  </w:style>
  <w:style w:type="character" w:customStyle="1" w:styleId="subsectionChar">
    <w:name w:val="subsection Char"/>
    <w:aliases w:val="ss Char"/>
    <w:basedOn w:val="DefaultParagraphFont"/>
    <w:link w:val="subsection"/>
    <w:locked/>
    <w:rsid w:val="00B06E23"/>
    <w:rPr>
      <w:rFonts w:eastAsia="Times New Roman" w:cs="Times New Roman"/>
      <w:sz w:val="22"/>
      <w:lang w:eastAsia="en-AU"/>
    </w:rPr>
  </w:style>
  <w:style w:type="character" w:customStyle="1" w:styleId="Heading1Char">
    <w:name w:val="Heading 1 Char"/>
    <w:basedOn w:val="DefaultParagraphFont"/>
    <w:link w:val="Heading1"/>
    <w:uiPriority w:val="9"/>
    <w:rsid w:val="00AC03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C03E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C03E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C03E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AC03E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C03E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C03E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C03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03E4"/>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basedOn w:val="DefaultParagraphFont"/>
    <w:link w:val="paragraph"/>
    <w:locked/>
    <w:rsid w:val="00D313D2"/>
    <w:rPr>
      <w:rFonts w:eastAsia="Times New Roman" w:cs="Times New Roman"/>
      <w:sz w:val="22"/>
      <w:lang w:eastAsia="en-AU"/>
    </w:rPr>
  </w:style>
  <w:style w:type="character" w:customStyle="1" w:styleId="notetextChar">
    <w:name w:val="note(text) Char"/>
    <w:aliases w:val="n Char"/>
    <w:basedOn w:val="DefaultParagraphFont"/>
    <w:link w:val="notetext"/>
    <w:rsid w:val="006B233E"/>
    <w:rPr>
      <w:rFonts w:eastAsia="Times New Roman" w:cs="Times New Roman"/>
      <w:sz w:val="18"/>
      <w:lang w:eastAsia="en-AU"/>
    </w:rPr>
  </w:style>
  <w:style w:type="paragraph" w:styleId="BalloonText">
    <w:name w:val="Balloon Text"/>
    <w:basedOn w:val="Normal"/>
    <w:link w:val="BalloonTextChar"/>
    <w:uiPriority w:val="99"/>
    <w:semiHidden/>
    <w:unhideWhenUsed/>
    <w:rsid w:val="00AC03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3E4"/>
    <w:rPr>
      <w:rFonts w:ascii="Segoe UI" w:hAnsi="Segoe UI" w:cs="Segoe UI"/>
      <w:sz w:val="18"/>
      <w:szCs w:val="18"/>
    </w:rPr>
  </w:style>
  <w:style w:type="character" w:customStyle="1" w:styleId="OPCParaBaseChar">
    <w:name w:val="OPCParaBase Char"/>
    <w:basedOn w:val="DefaultParagraphFont"/>
    <w:link w:val="OPCParaBase"/>
    <w:rsid w:val="003B3776"/>
    <w:rPr>
      <w:rFonts w:eastAsia="Times New Roman" w:cs="Times New Roman"/>
      <w:sz w:val="22"/>
      <w:lang w:eastAsia="en-AU"/>
    </w:rPr>
  </w:style>
  <w:style w:type="character" w:customStyle="1" w:styleId="ShortTChar">
    <w:name w:val="ShortT Char"/>
    <w:basedOn w:val="OPCParaBaseChar"/>
    <w:link w:val="ShortT"/>
    <w:rsid w:val="003B3776"/>
    <w:rPr>
      <w:rFonts w:eastAsia="Times New Roman" w:cs="Times New Roman"/>
      <w:b/>
      <w:sz w:val="40"/>
      <w:lang w:eastAsia="en-AU"/>
    </w:rPr>
  </w:style>
  <w:style w:type="character" w:customStyle="1" w:styleId="ActnoChar">
    <w:name w:val="Actno Char"/>
    <w:basedOn w:val="ShortTChar"/>
    <w:link w:val="Actno"/>
    <w:rsid w:val="003B3776"/>
    <w:rPr>
      <w:rFonts w:eastAsia="Times New Roman" w:cs="Times New Roman"/>
      <w:b/>
      <w:sz w:val="40"/>
      <w:lang w:eastAsia="en-AU"/>
    </w:rPr>
  </w:style>
  <w:style w:type="paragraph" w:styleId="Title">
    <w:name w:val="Title"/>
    <w:basedOn w:val="Normal"/>
    <w:next w:val="Normal"/>
    <w:link w:val="TitleChar"/>
    <w:uiPriority w:val="10"/>
    <w:qFormat/>
    <w:rsid w:val="00AC03E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3E4"/>
    <w:rPr>
      <w:rFonts w:asciiTheme="majorHAnsi" w:eastAsiaTheme="majorEastAsia" w:hAnsiTheme="majorHAnsi" w:cstheme="majorBidi"/>
      <w:spacing w:val="-10"/>
      <w:kern w:val="28"/>
      <w:sz w:val="56"/>
      <w:szCs w:val="56"/>
    </w:rPr>
  </w:style>
  <w:style w:type="paragraph" w:customStyle="1" w:styleId="ActHead10">
    <w:name w:val="ActHead 10"/>
    <w:aliases w:val="sp"/>
    <w:basedOn w:val="OPCParaBase"/>
    <w:next w:val="ActHead3"/>
    <w:rsid w:val="00AC03E4"/>
    <w:pPr>
      <w:keepNext/>
      <w:spacing w:before="280" w:line="240" w:lineRule="auto"/>
      <w:outlineLvl w:val="1"/>
    </w:pPr>
    <w:rPr>
      <w:b/>
      <w:sz w:val="32"/>
      <w:szCs w:val="30"/>
    </w:rPr>
  </w:style>
  <w:style w:type="paragraph" w:customStyle="1" w:styleId="EnStatement">
    <w:name w:val="EnStatement"/>
    <w:basedOn w:val="Normal"/>
    <w:rsid w:val="00AC03E4"/>
    <w:pPr>
      <w:numPr>
        <w:numId w:val="13"/>
      </w:numPr>
    </w:pPr>
    <w:rPr>
      <w:rFonts w:eastAsia="Times New Roman" w:cs="Times New Roman"/>
      <w:lang w:eastAsia="en-AU"/>
    </w:rPr>
  </w:style>
  <w:style w:type="paragraph" w:customStyle="1" w:styleId="EnStatementHeading">
    <w:name w:val="EnStatementHeading"/>
    <w:basedOn w:val="Normal"/>
    <w:rsid w:val="00AC03E4"/>
    <w:rPr>
      <w:rFonts w:eastAsia="Times New Roman" w:cs="Times New Roman"/>
      <w:b/>
      <w:lang w:eastAsia="en-AU"/>
    </w:rPr>
  </w:style>
  <w:style w:type="paragraph" w:styleId="Revision">
    <w:name w:val="Revision"/>
    <w:hidden/>
    <w:uiPriority w:val="99"/>
    <w:semiHidden/>
    <w:rsid w:val="00C84246"/>
    <w:rPr>
      <w:sz w:val="22"/>
    </w:rPr>
  </w:style>
  <w:style w:type="paragraph" w:customStyle="1" w:styleId="Transitional">
    <w:name w:val="Transitional"/>
    <w:aliases w:val="tr"/>
    <w:basedOn w:val="ItemHead"/>
    <w:next w:val="Item"/>
    <w:rsid w:val="00AC03E4"/>
  </w:style>
  <w:style w:type="numbering" w:styleId="111111">
    <w:name w:val="Outline List 2"/>
    <w:basedOn w:val="NoList"/>
    <w:uiPriority w:val="99"/>
    <w:semiHidden/>
    <w:unhideWhenUsed/>
    <w:rsid w:val="00AC03E4"/>
    <w:pPr>
      <w:numPr>
        <w:numId w:val="14"/>
      </w:numPr>
    </w:pPr>
  </w:style>
  <w:style w:type="numbering" w:styleId="1ai">
    <w:name w:val="Outline List 1"/>
    <w:basedOn w:val="NoList"/>
    <w:uiPriority w:val="99"/>
    <w:semiHidden/>
    <w:unhideWhenUsed/>
    <w:rsid w:val="00AC03E4"/>
    <w:pPr>
      <w:numPr>
        <w:numId w:val="15"/>
      </w:numPr>
    </w:pPr>
  </w:style>
  <w:style w:type="numbering" w:styleId="ArticleSection">
    <w:name w:val="Outline List 3"/>
    <w:basedOn w:val="NoList"/>
    <w:uiPriority w:val="99"/>
    <w:semiHidden/>
    <w:unhideWhenUsed/>
    <w:rsid w:val="00AC03E4"/>
    <w:pPr>
      <w:numPr>
        <w:numId w:val="16"/>
      </w:numPr>
    </w:pPr>
  </w:style>
  <w:style w:type="paragraph" w:styleId="Bibliography">
    <w:name w:val="Bibliography"/>
    <w:basedOn w:val="Normal"/>
    <w:next w:val="Normal"/>
    <w:uiPriority w:val="37"/>
    <w:semiHidden/>
    <w:unhideWhenUsed/>
    <w:rsid w:val="00AC03E4"/>
  </w:style>
  <w:style w:type="paragraph" w:styleId="BlockText">
    <w:name w:val="Block Text"/>
    <w:basedOn w:val="Normal"/>
    <w:uiPriority w:val="99"/>
    <w:semiHidden/>
    <w:unhideWhenUsed/>
    <w:rsid w:val="00AC03E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C03E4"/>
    <w:pPr>
      <w:spacing w:after="120"/>
    </w:pPr>
  </w:style>
  <w:style w:type="character" w:customStyle="1" w:styleId="BodyTextChar">
    <w:name w:val="Body Text Char"/>
    <w:basedOn w:val="DefaultParagraphFont"/>
    <w:link w:val="BodyText"/>
    <w:uiPriority w:val="99"/>
    <w:semiHidden/>
    <w:rsid w:val="00AC03E4"/>
    <w:rPr>
      <w:sz w:val="22"/>
    </w:rPr>
  </w:style>
  <w:style w:type="paragraph" w:styleId="BodyText2">
    <w:name w:val="Body Text 2"/>
    <w:basedOn w:val="Normal"/>
    <w:link w:val="BodyText2Char"/>
    <w:uiPriority w:val="99"/>
    <w:semiHidden/>
    <w:unhideWhenUsed/>
    <w:rsid w:val="00AC03E4"/>
    <w:pPr>
      <w:spacing w:after="120" w:line="480" w:lineRule="auto"/>
    </w:pPr>
  </w:style>
  <w:style w:type="character" w:customStyle="1" w:styleId="BodyText2Char">
    <w:name w:val="Body Text 2 Char"/>
    <w:basedOn w:val="DefaultParagraphFont"/>
    <w:link w:val="BodyText2"/>
    <w:uiPriority w:val="99"/>
    <w:semiHidden/>
    <w:rsid w:val="00AC03E4"/>
    <w:rPr>
      <w:sz w:val="22"/>
    </w:rPr>
  </w:style>
  <w:style w:type="paragraph" w:styleId="BodyText3">
    <w:name w:val="Body Text 3"/>
    <w:basedOn w:val="Normal"/>
    <w:link w:val="BodyText3Char"/>
    <w:uiPriority w:val="99"/>
    <w:semiHidden/>
    <w:unhideWhenUsed/>
    <w:rsid w:val="00AC03E4"/>
    <w:pPr>
      <w:spacing w:after="120"/>
    </w:pPr>
    <w:rPr>
      <w:sz w:val="16"/>
      <w:szCs w:val="16"/>
    </w:rPr>
  </w:style>
  <w:style w:type="character" w:customStyle="1" w:styleId="BodyText3Char">
    <w:name w:val="Body Text 3 Char"/>
    <w:basedOn w:val="DefaultParagraphFont"/>
    <w:link w:val="BodyText3"/>
    <w:uiPriority w:val="99"/>
    <w:semiHidden/>
    <w:rsid w:val="00AC03E4"/>
    <w:rPr>
      <w:sz w:val="16"/>
      <w:szCs w:val="16"/>
    </w:rPr>
  </w:style>
  <w:style w:type="paragraph" w:styleId="BodyTextFirstIndent">
    <w:name w:val="Body Text First Indent"/>
    <w:basedOn w:val="BodyText"/>
    <w:link w:val="BodyTextFirstIndentChar"/>
    <w:uiPriority w:val="99"/>
    <w:semiHidden/>
    <w:unhideWhenUsed/>
    <w:rsid w:val="00AC03E4"/>
    <w:pPr>
      <w:spacing w:after="0"/>
      <w:ind w:firstLine="360"/>
    </w:pPr>
  </w:style>
  <w:style w:type="character" w:customStyle="1" w:styleId="BodyTextFirstIndentChar">
    <w:name w:val="Body Text First Indent Char"/>
    <w:basedOn w:val="BodyTextChar"/>
    <w:link w:val="BodyTextFirstIndent"/>
    <w:uiPriority w:val="99"/>
    <w:semiHidden/>
    <w:rsid w:val="00AC03E4"/>
    <w:rPr>
      <w:sz w:val="22"/>
    </w:rPr>
  </w:style>
  <w:style w:type="paragraph" w:styleId="BodyTextIndent">
    <w:name w:val="Body Text Indent"/>
    <w:basedOn w:val="Normal"/>
    <w:link w:val="BodyTextIndentChar"/>
    <w:uiPriority w:val="99"/>
    <w:semiHidden/>
    <w:unhideWhenUsed/>
    <w:rsid w:val="00AC03E4"/>
    <w:pPr>
      <w:spacing w:after="120"/>
      <w:ind w:left="283"/>
    </w:pPr>
  </w:style>
  <w:style w:type="character" w:customStyle="1" w:styleId="BodyTextIndentChar">
    <w:name w:val="Body Text Indent Char"/>
    <w:basedOn w:val="DefaultParagraphFont"/>
    <w:link w:val="BodyTextIndent"/>
    <w:uiPriority w:val="99"/>
    <w:semiHidden/>
    <w:rsid w:val="00AC03E4"/>
    <w:rPr>
      <w:sz w:val="22"/>
    </w:rPr>
  </w:style>
  <w:style w:type="paragraph" w:styleId="BodyTextFirstIndent2">
    <w:name w:val="Body Text First Indent 2"/>
    <w:basedOn w:val="BodyTextIndent"/>
    <w:link w:val="BodyTextFirstIndent2Char"/>
    <w:uiPriority w:val="99"/>
    <w:semiHidden/>
    <w:unhideWhenUsed/>
    <w:rsid w:val="00AC03E4"/>
    <w:pPr>
      <w:spacing w:after="0"/>
      <w:ind w:left="360" w:firstLine="360"/>
    </w:pPr>
  </w:style>
  <w:style w:type="character" w:customStyle="1" w:styleId="BodyTextFirstIndent2Char">
    <w:name w:val="Body Text First Indent 2 Char"/>
    <w:basedOn w:val="BodyTextIndentChar"/>
    <w:link w:val="BodyTextFirstIndent2"/>
    <w:uiPriority w:val="99"/>
    <w:semiHidden/>
    <w:rsid w:val="00AC03E4"/>
    <w:rPr>
      <w:sz w:val="22"/>
    </w:rPr>
  </w:style>
  <w:style w:type="paragraph" w:styleId="BodyTextIndent2">
    <w:name w:val="Body Text Indent 2"/>
    <w:basedOn w:val="Normal"/>
    <w:link w:val="BodyTextIndent2Char"/>
    <w:uiPriority w:val="99"/>
    <w:semiHidden/>
    <w:unhideWhenUsed/>
    <w:rsid w:val="00AC03E4"/>
    <w:pPr>
      <w:spacing w:after="120" w:line="480" w:lineRule="auto"/>
      <w:ind w:left="283"/>
    </w:pPr>
  </w:style>
  <w:style w:type="character" w:customStyle="1" w:styleId="BodyTextIndent2Char">
    <w:name w:val="Body Text Indent 2 Char"/>
    <w:basedOn w:val="DefaultParagraphFont"/>
    <w:link w:val="BodyTextIndent2"/>
    <w:uiPriority w:val="99"/>
    <w:semiHidden/>
    <w:rsid w:val="00AC03E4"/>
    <w:rPr>
      <w:sz w:val="22"/>
    </w:rPr>
  </w:style>
  <w:style w:type="paragraph" w:styleId="BodyTextIndent3">
    <w:name w:val="Body Text Indent 3"/>
    <w:basedOn w:val="Normal"/>
    <w:link w:val="BodyTextIndent3Char"/>
    <w:uiPriority w:val="99"/>
    <w:semiHidden/>
    <w:unhideWhenUsed/>
    <w:rsid w:val="00AC03E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03E4"/>
    <w:rPr>
      <w:sz w:val="16"/>
      <w:szCs w:val="16"/>
    </w:rPr>
  </w:style>
  <w:style w:type="character" w:styleId="BookTitle">
    <w:name w:val="Book Title"/>
    <w:basedOn w:val="DefaultParagraphFont"/>
    <w:uiPriority w:val="33"/>
    <w:qFormat/>
    <w:rsid w:val="00AC03E4"/>
    <w:rPr>
      <w:b/>
      <w:bCs/>
      <w:i/>
      <w:iCs/>
      <w:spacing w:val="5"/>
    </w:rPr>
  </w:style>
  <w:style w:type="paragraph" w:styleId="Caption">
    <w:name w:val="caption"/>
    <w:basedOn w:val="Normal"/>
    <w:next w:val="Normal"/>
    <w:uiPriority w:val="35"/>
    <w:semiHidden/>
    <w:unhideWhenUsed/>
    <w:qFormat/>
    <w:rsid w:val="00AC03E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C03E4"/>
    <w:pPr>
      <w:spacing w:line="240" w:lineRule="auto"/>
      <w:ind w:left="4252"/>
    </w:pPr>
  </w:style>
  <w:style w:type="character" w:customStyle="1" w:styleId="ClosingChar">
    <w:name w:val="Closing Char"/>
    <w:basedOn w:val="DefaultParagraphFont"/>
    <w:link w:val="Closing"/>
    <w:uiPriority w:val="99"/>
    <w:semiHidden/>
    <w:rsid w:val="00AC03E4"/>
    <w:rPr>
      <w:sz w:val="22"/>
    </w:rPr>
  </w:style>
  <w:style w:type="table" w:styleId="ColorfulGrid">
    <w:name w:val="Colorful Grid"/>
    <w:basedOn w:val="TableNormal"/>
    <w:uiPriority w:val="73"/>
    <w:semiHidden/>
    <w:unhideWhenUsed/>
    <w:rsid w:val="00AC03E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03E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C03E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C03E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C03E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C03E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C03E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C03E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03E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C03E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C03E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C03E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C03E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C03E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C03E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03E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03E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03E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C03E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03E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03E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03E4"/>
    <w:rPr>
      <w:sz w:val="16"/>
      <w:szCs w:val="16"/>
    </w:rPr>
  </w:style>
  <w:style w:type="paragraph" w:styleId="CommentText">
    <w:name w:val="annotation text"/>
    <w:basedOn w:val="Normal"/>
    <w:link w:val="CommentTextChar"/>
    <w:uiPriority w:val="99"/>
    <w:semiHidden/>
    <w:unhideWhenUsed/>
    <w:rsid w:val="00AC03E4"/>
    <w:pPr>
      <w:spacing w:line="240" w:lineRule="auto"/>
    </w:pPr>
    <w:rPr>
      <w:sz w:val="20"/>
    </w:rPr>
  </w:style>
  <w:style w:type="character" w:customStyle="1" w:styleId="CommentTextChar">
    <w:name w:val="Comment Text Char"/>
    <w:basedOn w:val="DefaultParagraphFont"/>
    <w:link w:val="CommentText"/>
    <w:uiPriority w:val="99"/>
    <w:semiHidden/>
    <w:rsid w:val="00AC03E4"/>
  </w:style>
  <w:style w:type="paragraph" w:styleId="CommentSubject">
    <w:name w:val="annotation subject"/>
    <w:basedOn w:val="CommentText"/>
    <w:next w:val="CommentText"/>
    <w:link w:val="CommentSubjectChar"/>
    <w:uiPriority w:val="99"/>
    <w:semiHidden/>
    <w:unhideWhenUsed/>
    <w:rsid w:val="00AC03E4"/>
    <w:rPr>
      <w:b/>
      <w:bCs/>
    </w:rPr>
  </w:style>
  <w:style w:type="character" w:customStyle="1" w:styleId="CommentSubjectChar">
    <w:name w:val="Comment Subject Char"/>
    <w:basedOn w:val="CommentTextChar"/>
    <w:link w:val="CommentSubject"/>
    <w:uiPriority w:val="99"/>
    <w:semiHidden/>
    <w:rsid w:val="00AC03E4"/>
    <w:rPr>
      <w:b/>
      <w:bCs/>
    </w:rPr>
  </w:style>
  <w:style w:type="table" w:styleId="DarkList">
    <w:name w:val="Dark List"/>
    <w:basedOn w:val="TableNormal"/>
    <w:uiPriority w:val="70"/>
    <w:semiHidden/>
    <w:unhideWhenUsed/>
    <w:rsid w:val="00AC03E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03E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C03E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C03E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C03E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C03E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C03E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C03E4"/>
  </w:style>
  <w:style w:type="character" w:customStyle="1" w:styleId="DateChar">
    <w:name w:val="Date Char"/>
    <w:basedOn w:val="DefaultParagraphFont"/>
    <w:link w:val="Date"/>
    <w:uiPriority w:val="99"/>
    <w:semiHidden/>
    <w:rsid w:val="00AC03E4"/>
    <w:rPr>
      <w:sz w:val="22"/>
    </w:rPr>
  </w:style>
  <w:style w:type="paragraph" w:styleId="DocumentMap">
    <w:name w:val="Document Map"/>
    <w:basedOn w:val="Normal"/>
    <w:link w:val="DocumentMapChar"/>
    <w:uiPriority w:val="99"/>
    <w:semiHidden/>
    <w:unhideWhenUsed/>
    <w:rsid w:val="00AC03E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C03E4"/>
    <w:rPr>
      <w:rFonts w:ascii="Segoe UI" w:hAnsi="Segoe UI" w:cs="Segoe UI"/>
      <w:sz w:val="16"/>
      <w:szCs w:val="16"/>
    </w:rPr>
  </w:style>
  <w:style w:type="paragraph" w:styleId="E-mailSignature">
    <w:name w:val="E-mail Signature"/>
    <w:basedOn w:val="Normal"/>
    <w:link w:val="E-mailSignatureChar"/>
    <w:uiPriority w:val="99"/>
    <w:semiHidden/>
    <w:unhideWhenUsed/>
    <w:rsid w:val="00AC03E4"/>
    <w:pPr>
      <w:spacing w:line="240" w:lineRule="auto"/>
    </w:pPr>
  </w:style>
  <w:style w:type="character" w:customStyle="1" w:styleId="E-mailSignatureChar">
    <w:name w:val="E-mail Signature Char"/>
    <w:basedOn w:val="DefaultParagraphFont"/>
    <w:link w:val="E-mailSignature"/>
    <w:uiPriority w:val="99"/>
    <w:semiHidden/>
    <w:rsid w:val="00AC03E4"/>
    <w:rPr>
      <w:sz w:val="22"/>
    </w:rPr>
  </w:style>
  <w:style w:type="character" w:styleId="Emphasis">
    <w:name w:val="Emphasis"/>
    <w:basedOn w:val="DefaultParagraphFont"/>
    <w:uiPriority w:val="20"/>
    <w:qFormat/>
    <w:rsid w:val="00AC03E4"/>
    <w:rPr>
      <w:i/>
      <w:iCs/>
    </w:rPr>
  </w:style>
  <w:style w:type="character" w:styleId="EndnoteReference">
    <w:name w:val="endnote reference"/>
    <w:basedOn w:val="DefaultParagraphFont"/>
    <w:uiPriority w:val="99"/>
    <w:semiHidden/>
    <w:unhideWhenUsed/>
    <w:rsid w:val="00AC03E4"/>
    <w:rPr>
      <w:vertAlign w:val="superscript"/>
    </w:rPr>
  </w:style>
  <w:style w:type="paragraph" w:styleId="EndnoteText">
    <w:name w:val="endnote text"/>
    <w:basedOn w:val="Normal"/>
    <w:link w:val="EndnoteTextChar"/>
    <w:uiPriority w:val="99"/>
    <w:semiHidden/>
    <w:unhideWhenUsed/>
    <w:rsid w:val="00AC03E4"/>
    <w:pPr>
      <w:spacing w:line="240" w:lineRule="auto"/>
    </w:pPr>
    <w:rPr>
      <w:sz w:val="20"/>
    </w:rPr>
  </w:style>
  <w:style w:type="character" w:customStyle="1" w:styleId="EndnoteTextChar">
    <w:name w:val="Endnote Text Char"/>
    <w:basedOn w:val="DefaultParagraphFont"/>
    <w:link w:val="EndnoteText"/>
    <w:uiPriority w:val="99"/>
    <w:semiHidden/>
    <w:rsid w:val="00AC03E4"/>
  </w:style>
  <w:style w:type="paragraph" w:styleId="EnvelopeAddress">
    <w:name w:val="envelope address"/>
    <w:basedOn w:val="Normal"/>
    <w:uiPriority w:val="99"/>
    <w:semiHidden/>
    <w:unhideWhenUsed/>
    <w:rsid w:val="00AC03E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03E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C03E4"/>
    <w:rPr>
      <w:color w:val="800080" w:themeColor="followedHyperlink"/>
      <w:u w:val="single"/>
    </w:rPr>
  </w:style>
  <w:style w:type="character" w:styleId="FootnoteReference">
    <w:name w:val="footnote reference"/>
    <w:basedOn w:val="DefaultParagraphFont"/>
    <w:uiPriority w:val="99"/>
    <w:semiHidden/>
    <w:unhideWhenUsed/>
    <w:rsid w:val="00AC03E4"/>
    <w:rPr>
      <w:vertAlign w:val="superscript"/>
    </w:rPr>
  </w:style>
  <w:style w:type="paragraph" w:styleId="FootnoteText">
    <w:name w:val="footnote text"/>
    <w:basedOn w:val="Normal"/>
    <w:link w:val="FootnoteTextChar"/>
    <w:uiPriority w:val="99"/>
    <w:semiHidden/>
    <w:unhideWhenUsed/>
    <w:rsid w:val="00AC03E4"/>
    <w:pPr>
      <w:spacing w:line="240" w:lineRule="auto"/>
    </w:pPr>
    <w:rPr>
      <w:sz w:val="20"/>
    </w:rPr>
  </w:style>
  <w:style w:type="character" w:customStyle="1" w:styleId="FootnoteTextChar">
    <w:name w:val="Footnote Text Char"/>
    <w:basedOn w:val="DefaultParagraphFont"/>
    <w:link w:val="FootnoteText"/>
    <w:uiPriority w:val="99"/>
    <w:semiHidden/>
    <w:rsid w:val="00AC03E4"/>
  </w:style>
  <w:style w:type="table" w:styleId="GridTable1Light">
    <w:name w:val="Grid Table 1 Light"/>
    <w:basedOn w:val="TableNormal"/>
    <w:uiPriority w:val="46"/>
    <w:rsid w:val="00AC03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03E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03E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03E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03E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03E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03E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03E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03E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C03E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C03E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C03E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C03E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C03E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C03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03E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C03E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C03E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C03E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C03E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C03E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C03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03E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C03E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C03E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C03E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C03E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C03E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C03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03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C03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C03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C03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C03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C03E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C03E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03E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C03E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C03E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C03E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C03E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C03E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C03E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03E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C03E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C03E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C03E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C03E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C03E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C03E4"/>
    <w:rPr>
      <w:color w:val="2B579A"/>
      <w:shd w:val="clear" w:color="auto" w:fill="E1DFDD"/>
    </w:rPr>
  </w:style>
  <w:style w:type="character" w:styleId="HTMLAcronym">
    <w:name w:val="HTML Acronym"/>
    <w:basedOn w:val="DefaultParagraphFont"/>
    <w:uiPriority w:val="99"/>
    <w:semiHidden/>
    <w:unhideWhenUsed/>
    <w:rsid w:val="00AC03E4"/>
  </w:style>
  <w:style w:type="paragraph" w:styleId="HTMLAddress">
    <w:name w:val="HTML Address"/>
    <w:basedOn w:val="Normal"/>
    <w:link w:val="HTMLAddressChar"/>
    <w:uiPriority w:val="99"/>
    <w:semiHidden/>
    <w:unhideWhenUsed/>
    <w:rsid w:val="00AC03E4"/>
    <w:pPr>
      <w:spacing w:line="240" w:lineRule="auto"/>
    </w:pPr>
    <w:rPr>
      <w:i/>
      <w:iCs/>
    </w:rPr>
  </w:style>
  <w:style w:type="character" w:customStyle="1" w:styleId="HTMLAddressChar">
    <w:name w:val="HTML Address Char"/>
    <w:basedOn w:val="DefaultParagraphFont"/>
    <w:link w:val="HTMLAddress"/>
    <w:uiPriority w:val="99"/>
    <w:semiHidden/>
    <w:rsid w:val="00AC03E4"/>
    <w:rPr>
      <w:i/>
      <w:iCs/>
      <w:sz w:val="22"/>
    </w:rPr>
  </w:style>
  <w:style w:type="character" w:styleId="HTMLCite">
    <w:name w:val="HTML Cite"/>
    <w:basedOn w:val="DefaultParagraphFont"/>
    <w:uiPriority w:val="99"/>
    <w:semiHidden/>
    <w:unhideWhenUsed/>
    <w:rsid w:val="00AC03E4"/>
    <w:rPr>
      <w:i/>
      <w:iCs/>
    </w:rPr>
  </w:style>
  <w:style w:type="character" w:styleId="HTMLCode">
    <w:name w:val="HTML Code"/>
    <w:basedOn w:val="DefaultParagraphFont"/>
    <w:uiPriority w:val="99"/>
    <w:semiHidden/>
    <w:unhideWhenUsed/>
    <w:rsid w:val="00AC03E4"/>
    <w:rPr>
      <w:rFonts w:ascii="Consolas" w:hAnsi="Consolas"/>
      <w:sz w:val="20"/>
      <w:szCs w:val="20"/>
    </w:rPr>
  </w:style>
  <w:style w:type="character" w:styleId="HTMLDefinition">
    <w:name w:val="HTML Definition"/>
    <w:basedOn w:val="DefaultParagraphFont"/>
    <w:uiPriority w:val="99"/>
    <w:semiHidden/>
    <w:unhideWhenUsed/>
    <w:rsid w:val="00AC03E4"/>
    <w:rPr>
      <w:i/>
      <w:iCs/>
    </w:rPr>
  </w:style>
  <w:style w:type="character" w:styleId="HTMLKeyboard">
    <w:name w:val="HTML Keyboard"/>
    <w:basedOn w:val="DefaultParagraphFont"/>
    <w:uiPriority w:val="99"/>
    <w:semiHidden/>
    <w:unhideWhenUsed/>
    <w:rsid w:val="00AC03E4"/>
    <w:rPr>
      <w:rFonts w:ascii="Consolas" w:hAnsi="Consolas"/>
      <w:sz w:val="20"/>
      <w:szCs w:val="20"/>
    </w:rPr>
  </w:style>
  <w:style w:type="paragraph" w:styleId="HTMLPreformatted">
    <w:name w:val="HTML Preformatted"/>
    <w:basedOn w:val="Normal"/>
    <w:link w:val="HTMLPreformattedChar"/>
    <w:uiPriority w:val="99"/>
    <w:semiHidden/>
    <w:unhideWhenUsed/>
    <w:rsid w:val="00AC03E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C03E4"/>
    <w:rPr>
      <w:rFonts w:ascii="Consolas" w:hAnsi="Consolas"/>
    </w:rPr>
  </w:style>
  <w:style w:type="character" w:styleId="HTMLSample">
    <w:name w:val="HTML Sample"/>
    <w:basedOn w:val="DefaultParagraphFont"/>
    <w:uiPriority w:val="99"/>
    <w:semiHidden/>
    <w:unhideWhenUsed/>
    <w:rsid w:val="00AC03E4"/>
    <w:rPr>
      <w:rFonts w:ascii="Consolas" w:hAnsi="Consolas"/>
      <w:sz w:val="24"/>
      <w:szCs w:val="24"/>
    </w:rPr>
  </w:style>
  <w:style w:type="character" w:styleId="HTMLTypewriter">
    <w:name w:val="HTML Typewriter"/>
    <w:basedOn w:val="DefaultParagraphFont"/>
    <w:uiPriority w:val="99"/>
    <w:semiHidden/>
    <w:unhideWhenUsed/>
    <w:rsid w:val="00AC03E4"/>
    <w:rPr>
      <w:rFonts w:ascii="Consolas" w:hAnsi="Consolas"/>
      <w:sz w:val="20"/>
      <w:szCs w:val="20"/>
    </w:rPr>
  </w:style>
  <w:style w:type="character" w:styleId="HTMLVariable">
    <w:name w:val="HTML Variable"/>
    <w:basedOn w:val="DefaultParagraphFont"/>
    <w:uiPriority w:val="99"/>
    <w:semiHidden/>
    <w:unhideWhenUsed/>
    <w:rsid w:val="00AC03E4"/>
    <w:rPr>
      <w:i/>
      <w:iCs/>
    </w:rPr>
  </w:style>
  <w:style w:type="character" w:styleId="Hyperlink">
    <w:name w:val="Hyperlink"/>
    <w:basedOn w:val="DefaultParagraphFont"/>
    <w:uiPriority w:val="99"/>
    <w:semiHidden/>
    <w:unhideWhenUsed/>
    <w:rsid w:val="00AC03E4"/>
    <w:rPr>
      <w:color w:val="0000FF" w:themeColor="hyperlink"/>
      <w:u w:val="single"/>
    </w:rPr>
  </w:style>
  <w:style w:type="paragraph" w:styleId="Index1">
    <w:name w:val="index 1"/>
    <w:basedOn w:val="Normal"/>
    <w:next w:val="Normal"/>
    <w:autoRedefine/>
    <w:uiPriority w:val="99"/>
    <w:semiHidden/>
    <w:unhideWhenUsed/>
    <w:rsid w:val="00AC03E4"/>
    <w:pPr>
      <w:spacing w:line="240" w:lineRule="auto"/>
      <w:ind w:left="220" w:hanging="220"/>
    </w:pPr>
  </w:style>
  <w:style w:type="paragraph" w:styleId="Index2">
    <w:name w:val="index 2"/>
    <w:basedOn w:val="Normal"/>
    <w:next w:val="Normal"/>
    <w:autoRedefine/>
    <w:uiPriority w:val="99"/>
    <w:semiHidden/>
    <w:unhideWhenUsed/>
    <w:rsid w:val="00AC03E4"/>
    <w:pPr>
      <w:spacing w:line="240" w:lineRule="auto"/>
      <w:ind w:left="440" w:hanging="220"/>
    </w:pPr>
  </w:style>
  <w:style w:type="paragraph" w:styleId="Index3">
    <w:name w:val="index 3"/>
    <w:basedOn w:val="Normal"/>
    <w:next w:val="Normal"/>
    <w:autoRedefine/>
    <w:uiPriority w:val="99"/>
    <w:semiHidden/>
    <w:unhideWhenUsed/>
    <w:rsid w:val="00AC03E4"/>
    <w:pPr>
      <w:spacing w:line="240" w:lineRule="auto"/>
      <w:ind w:left="660" w:hanging="220"/>
    </w:pPr>
  </w:style>
  <w:style w:type="paragraph" w:styleId="Index4">
    <w:name w:val="index 4"/>
    <w:basedOn w:val="Normal"/>
    <w:next w:val="Normal"/>
    <w:autoRedefine/>
    <w:uiPriority w:val="99"/>
    <w:semiHidden/>
    <w:unhideWhenUsed/>
    <w:rsid w:val="00AC03E4"/>
    <w:pPr>
      <w:spacing w:line="240" w:lineRule="auto"/>
      <w:ind w:left="880" w:hanging="220"/>
    </w:pPr>
  </w:style>
  <w:style w:type="paragraph" w:styleId="Index5">
    <w:name w:val="index 5"/>
    <w:basedOn w:val="Normal"/>
    <w:next w:val="Normal"/>
    <w:autoRedefine/>
    <w:uiPriority w:val="99"/>
    <w:semiHidden/>
    <w:unhideWhenUsed/>
    <w:rsid w:val="00AC03E4"/>
    <w:pPr>
      <w:spacing w:line="240" w:lineRule="auto"/>
      <w:ind w:left="1100" w:hanging="220"/>
    </w:pPr>
  </w:style>
  <w:style w:type="paragraph" w:styleId="Index6">
    <w:name w:val="index 6"/>
    <w:basedOn w:val="Normal"/>
    <w:next w:val="Normal"/>
    <w:autoRedefine/>
    <w:uiPriority w:val="99"/>
    <w:semiHidden/>
    <w:unhideWhenUsed/>
    <w:rsid w:val="00AC03E4"/>
    <w:pPr>
      <w:spacing w:line="240" w:lineRule="auto"/>
      <w:ind w:left="1320" w:hanging="220"/>
    </w:pPr>
  </w:style>
  <w:style w:type="paragraph" w:styleId="Index7">
    <w:name w:val="index 7"/>
    <w:basedOn w:val="Normal"/>
    <w:next w:val="Normal"/>
    <w:autoRedefine/>
    <w:uiPriority w:val="99"/>
    <w:semiHidden/>
    <w:unhideWhenUsed/>
    <w:rsid w:val="00AC03E4"/>
    <w:pPr>
      <w:spacing w:line="240" w:lineRule="auto"/>
      <w:ind w:left="1540" w:hanging="220"/>
    </w:pPr>
  </w:style>
  <w:style w:type="paragraph" w:styleId="Index8">
    <w:name w:val="index 8"/>
    <w:basedOn w:val="Normal"/>
    <w:next w:val="Normal"/>
    <w:autoRedefine/>
    <w:uiPriority w:val="99"/>
    <w:semiHidden/>
    <w:unhideWhenUsed/>
    <w:rsid w:val="00AC03E4"/>
    <w:pPr>
      <w:spacing w:line="240" w:lineRule="auto"/>
      <w:ind w:left="1760" w:hanging="220"/>
    </w:pPr>
  </w:style>
  <w:style w:type="paragraph" w:styleId="Index9">
    <w:name w:val="index 9"/>
    <w:basedOn w:val="Normal"/>
    <w:next w:val="Normal"/>
    <w:autoRedefine/>
    <w:uiPriority w:val="99"/>
    <w:semiHidden/>
    <w:unhideWhenUsed/>
    <w:rsid w:val="00AC03E4"/>
    <w:pPr>
      <w:spacing w:line="240" w:lineRule="auto"/>
      <w:ind w:left="1980" w:hanging="220"/>
    </w:pPr>
  </w:style>
  <w:style w:type="paragraph" w:styleId="IndexHeading">
    <w:name w:val="index heading"/>
    <w:basedOn w:val="Normal"/>
    <w:next w:val="Index1"/>
    <w:uiPriority w:val="99"/>
    <w:semiHidden/>
    <w:unhideWhenUsed/>
    <w:rsid w:val="00AC03E4"/>
    <w:rPr>
      <w:rFonts w:asciiTheme="majorHAnsi" w:eastAsiaTheme="majorEastAsia" w:hAnsiTheme="majorHAnsi" w:cstheme="majorBidi"/>
      <w:b/>
      <w:bCs/>
    </w:rPr>
  </w:style>
  <w:style w:type="character" w:styleId="IntenseEmphasis">
    <w:name w:val="Intense Emphasis"/>
    <w:basedOn w:val="DefaultParagraphFont"/>
    <w:uiPriority w:val="21"/>
    <w:qFormat/>
    <w:rsid w:val="00AC03E4"/>
    <w:rPr>
      <w:i/>
      <w:iCs/>
      <w:color w:val="4F81BD" w:themeColor="accent1"/>
    </w:rPr>
  </w:style>
  <w:style w:type="paragraph" w:styleId="IntenseQuote">
    <w:name w:val="Intense Quote"/>
    <w:basedOn w:val="Normal"/>
    <w:next w:val="Normal"/>
    <w:link w:val="IntenseQuoteChar"/>
    <w:uiPriority w:val="30"/>
    <w:qFormat/>
    <w:rsid w:val="00AC03E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03E4"/>
    <w:rPr>
      <w:i/>
      <w:iCs/>
      <w:color w:val="4F81BD" w:themeColor="accent1"/>
      <w:sz w:val="22"/>
    </w:rPr>
  </w:style>
  <w:style w:type="character" w:styleId="IntenseReference">
    <w:name w:val="Intense Reference"/>
    <w:basedOn w:val="DefaultParagraphFont"/>
    <w:uiPriority w:val="32"/>
    <w:qFormat/>
    <w:rsid w:val="00AC03E4"/>
    <w:rPr>
      <w:b/>
      <w:bCs/>
      <w:smallCaps/>
      <w:color w:val="4F81BD" w:themeColor="accent1"/>
      <w:spacing w:val="5"/>
    </w:rPr>
  </w:style>
  <w:style w:type="table" w:styleId="LightGrid">
    <w:name w:val="Light Grid"/>
    <w:basedOn w:val="TableNormal"/>
    <w:uiPriority w:val="62"/>
    <w:semiHidden/>
    <w:unhideWhenUsed/>
    <w:rsid w:val="00AC03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03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C03E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C03E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C03E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C03E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C03E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C03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03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C03E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C03E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C03E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C03E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C03E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C03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03E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C03E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C03E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C03E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C03E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C03E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C03E4"/>
    <w:pPr>
      <w:ind w:left="283" w:hanging="283"/>
      <w:contextualSpacing/>
    </w:pPr>
  </w:style>
  <w:style w:type="paragraph" w:styleId="List2">
    <w:name w:val="List 2"/>
    <w:basedOn w:val="Normal"/>
    <w:uiPriority w:val="99"/>
    <w:semiHidden/>
    <w:unhideWhenUsed/>
    <w:rsid w:val="00AC03E4"/>
    <w:pPr>
      <w:ind w:left="566" w:hanging="283"/>
      <w:contextualSpacing/>
    </w:pPr>
  </w:style>
  <w:style w:type="paragraph" w:styleId="List3">
    <w:name w:val="List 3"/>
    <w:basedOn w:val="Normal"/>
    <w:uiPriority w:val="99"/>
    <w:semiHidden/>
    <w:unhideWhenUsed/>
    <w:rsid w:val="00AC03E4"/>
    <w:pPr>
      <w:ind w:left="849" w:hanging="283"/>
      <w:contextualSpacing/>
    </w:pPr>
  </w:style>
  <w:style w:type="paragraph" w:styleId="List4">
    <w:name w:val="List 4"/>
    <w:basedOn w:val="Normal"/>
    <w:uiPriority w:val="99"/>
    <w:semiHidden/>
    <w:unhideWhenUsed/>
    <w:rsid w:val="00AC03E4"/>
    <w:pPr>
      <w:ind w:left="1132" w:hanging="283"/>
      <w:contextualSpacing/>
    </w:pPr>
  </w:style>
  <w:style w:type="paragraph" w:styleId="List5">
    <w:name w:val="List 5"/>
    <w:basedOn w:val="Normal"/>
    <w:uiPriority w:val="99"/>
    <w:semiHidden/>
    <w:unhideWhenUsed/>
    <w:rsid w:val="00AC03E4"/>
    <w:pPr>
      <w:ind w:left="1415" w:hanging="283"/>
      <w:contextualSpacing/>
    </w:pPr>
  </w:style>
  <w:style w:type="paragraph" w:styleId="ListBullet">
    <w:name w:val="List Bullet"/>
    <w:basedOn w:val="Normal"/>
    <w:uiPriority w:val="99"/>
    <w:semiHidden/>
    <w:unhideWhenUsed/>
    <w:rsid w:val="00AC03E4"/>
    <w:pPr>
      <w:numPr>
        <w:numId w:val="1"/>
      </w:numPr>
      <w:contextualSpacing/>
    </w:pPr>
  </w:style>
  <w:style w:type="paragraph" w:styleId="ListBullet2">
    <w:name w:val="List Bullet 2"/>
    <w:basedOn w:val="Normal"/>
    <w:uiPriority w:val="99"/>
    <w:semiHidden/>
    <w:unhideWhenUsed/>
    <w:rsid w:val="00AC03E4"/>
    <w:pPr>
      <w:numPr>
        <w:numId w:val="2"/>
      </w:numPr>
      <w:contextualSpacing/>
    </w:pPr>
  </w:style>
  <w:style w:type="paragraph" w:styleId="ListBullet3">
    <w:name w:val="List Bullet 3"/>
    <w:basedOn w:val="Normal"/>
    <w:uiPriority w:val="99"/>
    <w:semiHidden/>
    <w:unhideWhenUsed/>
    <w:rsid w:val="00AC03E4"/>
    <w:pPr>
      <w:numPr>
        <w:numId w:val="3"/>
      </w:numPr>
      <w:contextualSpacing/>
    </w:pPr>
  </w:style>
  <w:style w:type="paragraph" w:styleId="ListBullet4">
    <w:name w:val="List Bullet 4"/>
    <w:basedOn w:val="Normal"/>
    <w:uiPriority w:val="99"/>
    <w:semiHidden/>
    <w:unhideWhenUsed/>
    <w:rsid w:val="00AC03E4"/>
    <w:pPr>
      <w:numPr>
        <w:numId w:val="4"/>
      </w:numPr>
      <w:contextualSpacing/>
    </w:pPr>
  </w:style>
  <w:style w:type="paragraph" w:styleId="ListBullet5">
    <w:name w:val="List Bullet 5"/>
    <w:basedOn w:val="Normal"/>
    <w:uiPriority w:val="99"/>
    <w:semiHidden/>
    <w:unhideWhenUsed/>
    <w:rsid w:val="00AC03E4"/>
    <w:pPr>
      <w:numPr>
        <w:numId w:val="5"/>
      </w:numPr>
      <w:contextualSpacing/>
    </w:pPr>
  </w:style>
  <w:style w:type="paragraph" w:styleId="ListContinue">
    <w:name w:val="List Continue"/>
    <w:basedOn w:val="Normal"/>
    <w:uiPriority w:val="99"/>
    <w:semiHidden/>
    <w:unhideWhenUsed/>
    <w:rsid w:val="00AC03E4"/>
    <w:pPr>
      <w:spacing w:after="120"/>
      <w:ind w:left="283"/>
      <w:contextualSpacing/>
    </w:pPr>
  </w:style>
  <w:style w:type="paragraph" w:styleId="ListContinue2">
    <w:name w:val="List Continue 2"/>
    <w:basedOn w:val="Normal"/>
    <w:uiPriority w:val="99"/>
    <w:semiHidden/>
    <w:unhideWhenUsed/>
    <w:rsid w:val="00AC03E4"/>
    <w:pPr>
      <w:spacing w:after="120"/>
      <w:ind w:left="566"/>
      <w:contextualSpacing/>
    </w:pPr>
  </w:style>
  <w:style w:type="paragraph" w:styleId="ListContinue3">
    <w:name w:val="List Continue 3"/>
    <w:basedOn w:val="Normal"/>
    <w:uiPriority w:val="99"/>
    <w:semiHidden/>
    <w:unhideWhenUsed/>
    <w:rsid w:val="00AC03E4"/>
    <w:pPr>
      <w:spacing w:after="120"/>
      <w:ind w:left="849"/>
      <w:contextualSpacing/>
    </w:pPr>
  </w:style>
  <w:style w:type="paragraph" w:styleId="ListContinue4">
    <w:name w:val="List Continue 4"/>
    <w:basedOn w:val="Normal"/>
    <w:uiPriority w:val="99"/>
    <w:semiHidden/>
    <w:unhideWhenUsed/>
    <w:rsid w:val="00AC03E4"/>
    <w:pPr>
      <w:spacing w:after="120"/>
      <w:ind w:left="1132"/>
      <w:contextualSpacing/>
    </w:pPr>
  </w:style>
  <w:style w:type="paragraph" w:styleId="ListContinue5">
    <w:name w:val="List Continue 5"/>
    <w:basedOn w:val="Normal"/>
    <w:uiPriority w:val="99"/>
    <w:semiHidden/>
    <w:unhideWhenUsed/>
    <w:rsid w:val="00AC03E4"/>
    <w:pPr>
      <w:spacing w:after="120"/>
      <w:ind w:left="1415"/>
      <w:contextualSpacing/>
    </w:pPr>
  </w:style>
  <w:style w:type="paragraph" w:styleId="ListNumber">
    <w:name w:val="List Number"/>
    <w:basedOn w:val="Normal"/>
    <w:uiPriority w:val="99"/>
    <w:semiHidden/>
    <w:unhideWhenUsed/>
    <w:rsid w:val="00AC03E4"/>
    <w:pPr>
      <w:numPr>
        <w:numId w:val="6"/>
      </w:numPr>
      <w:contextualSpacing/>
    </w:pPr>
  </w:style>
  <w:style w:type="paragraph" w:styleId="ListNumber2">
    <w:name w:val="List Number 2"/>
    <w:basedOn w:val="Normal"/>
    <w:uiPriority w:val="99"/>
    <w:semiHidden/>
    <w:unhideWhenUsed/>
    <w:rsid w:val="00AC03E4"/>
    <w:pPr>
      <w:numPr>
        <w:numId w:val="7"/>
      </w:numPr>
      <w:contextualSpacing/>
    </w:pPr>
  </w:style>
  <w:style w:type="paragraph" w:styleId="ListNumber3">
    <w:name w:val="List Number 3"/>
    <w:basedOn w:val="Normal"/>
    <w:uiPriority w:val="99"/>
    <w:semiHidden/>
    <w:unhideWhenUsed/>
    <w:rsid w:val="00AC03E4"/>
    <w:pPr>
      <w:numPr>
        <w:numId w:val="8"/>
      </w:numPr>
      <w:contextualSpacing/>
    </w:pPr>
  </w:style>
  <w:style w:type="paragraph" w:styleId="ListNumber4">
    <w:name w:val="List Number 4"/>
    <w:basedOn w:val="Normal"/>
    <w:uiPriority w:val="99"/>
    <w:semiHidden/>
    <w:unhideWhenUsed/>
    <w:rsid w:val="00AC03E4"/>
    <w:pPr>
      <w:numPr>
        <w:numId w:val="9"/>
      </w:numPr>
      <w:contextualSpacing/>
    </w:pPr>
  </w:style>
  <w:style w:type="paragraph" w:styleId="ListNumber5">
    <w:name w:val="List Number 5"/>
    <w:basedOn w:val="Normal"/>
    <w:uiPriority w:val="99"/>
    <w:semiHidden/>
    <w:unhideWhenUsed/>
    <w:rsid w:val="00AC03E4"/>
    <w:pPr>
      <w:numPr>
        <w:numId w:val="10"/>
      </w:numPr>
      <w:contextualSpacing/>
    </w:pPr>
  </w:style>
  <w:style w:type="paragraph" w:styleId="ListParagraph">
    <w:name w:val="List Paragraph"/>
    <w:basedOn w:val="Normal"/>
    <w:uiPriority w:val="34"/>
    <w:qFormat/>
    <w:rsid w:val="00AC03E4"/>
    <w:pPr>
      <w:ind w:left="720"/>
      <w:contextualSpacing/>
    </w:pPr>
  </w:style>
  <w:style w:type="table" w:styleId="ListTable1Light">
    <w:name w:val="List Table 1 Light"/>
    <w:basedOn w:val="TableNormal"/>
    <w:uiPriority w:val="46"/>
    <w:rsid w:val="00AC03E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03E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C03E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C03E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C03E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C03E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C03E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C03E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03E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C03E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C03E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C03E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C03E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C03E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C03E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03E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C03E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C03E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C03E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C03E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C03E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C03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03E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C03E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C03E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C03E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C03E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C03E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C03E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03E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03E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03E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03E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03E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03E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03E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03E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C03E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C03E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C03E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C03E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C03E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C03E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03E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03E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03E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03E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03E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03E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03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C03E4"/>
    <w:rPr>
      <w:rFonts w:ascii="Consolas" w:hAnsi="Consolas"/>
    </w:rPr>
  </w:style>
  <w:style w:type="table" w:styleId="MediumGrid1">
    <w:name w:val="Medium Grid 1"/>
    <w:basedOn w:val="TableNormal"/>
    <w:uiPriority w:val="67"/>
    <w:semiHidden/>
    <w:unhideWhenUsed/>
    <w:rsid w:val="00AC03E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03E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C03E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C03E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C03E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C03E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C03E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03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03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C03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C03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C03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C03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C03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C03E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03E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C03E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C03E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C03E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C03E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C03E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03E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03E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03E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03E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03E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03E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03E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03E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03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03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03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03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03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03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03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C03E4"/>
    <w:rPr>
      <w:color w:val="2B579A"/>
      <w:shd w:val="clear" w:color="auto" w:fill="E1DFDD"/>
    </w:rPr>
  </w:style>
  <w:style w:type="paragraph" w:styleId="MessageHeader">
    <w:name w:val="Message Header"/>
    <w:basedOn w:val="Normal"/>
    <w:link w:val="MessageHeaderChar"/>
    <w:uiPriority w:val="99"/>
    <w:semiHidden/>
    <w:unhideWhenUsed/>
    <w:rsid w:val="00AC03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03E4"/>
    <w:rPr>
      <w:rFonts w:asciiTheme="majorHAnsi" w:eastAsiaTheme="majorEastAsia" w:hAnsiTheme="majorHAnsi" w:cstheme="majorBidi"/>
      <w:sz w:val="24"/>
      <w:szCs w:val="24"/>
      <w:shd w:val="pct20" w:color="auto" w:fill="auto"/>
    </w:rPr>
  </w:style>
  <w:style w:type="paragraph" w:styleId="NoSpacing">
    <w:name w:val="No Spacing"/>
    <w:uiPriority w:val="1"/>
    <w:qFormat/>
    <w:rsid w:val="00AC03E4"/>
    <w:rPr>
      <w:sz w:val="22"/>
    </w:rPr>
  </w:style>
  <w:style w:type="paragraph" w:styleId="NormalWeb">
    <w:name w:val="Normal (Web)"/>
    <w:basedOn w:val="Normal"/>
    <w:uiPriority w:val="99"/>
    <w:semiHidden/>
    <w:unhideWhenUsed/>
    <w:rsid w:val="00AC03E4"/>
    <w:rPr>
      <w:rFonts w:cs="Times New Roman"/>
      <w:sz w:val="24"/>
      <w:szCs w:val="24"/>
    </w:rPr>
  </w:style>
  <w:style w:type="paragraph" w:styleId="NormalIndent">
    <w:name w:val="Normal Indent"/>
    <w:basedOn w:val="Normal"/>
    <w:uiPriority w:val="99"/>
    <w:semiHidden/>
    <w:unhideWhenUsed/>
    <w:rsid w:val="00AC03E4"/>
    <w:pPr>
      <w:ind w:left="720"/>
    </w:pPr>
  </w:style>
  <w:style w:type="paragraph" w:styleId="NoteHeading">
    <w:name w:val="Note Heading"/>
    <w:basedOn w:val="Normal"/>
    <w:next w:val="Normal"/>
    <w:link w:val="NoteHeadingChar"/>
    <w:uiPriority w:val="99"/>
    <w:semiHidden/>
    <w:unhideWhenUsed/>
    <w:rsid w:val="00AC03E4"/>
    <w:pPr>
      <w:spacing w:line="240" w:lineRule="auto"/>
    </w:pPr>
  </w:style>
  <w:style w:type="character" w:customStyle="1" w:styleId="NoteHeadingChar">
    <w:name w:val="Note Heading Char"/>
    <w:basedOn w:val="DefaultParagraphFont"/>
    <w:link w:val="NoteHeading"/>
    <w:uiPriority w:val="99"/>
    <w:semiHidden/>
    <w:rsid w:val="00AC03E4"/>
    <w:rPr>
      <w:sz w:val="22"/>
    </w:rPr>
  </w:style>
  <w:style w:type="character" w:styleId="PageNumber">
    <w:name w:val="page number"/>
    <w:basedOn w:val="DefaultParagraphFont"/>
    <w:uiPriority w:val="99"/>
    <w:semiHidden/>
    <w:unhideWhenUsed/>
    <w:rsid w:val="00AC03E4"/>
  </w:style>
  <w:style w:type="character" w:styleId="PlaceholderText">
    <w:name w:val="Placeholder Text"/>
    <w:basedOn w:val="DefaultParagraphFont"/>
    <w:uiPriority w:val="99"/>
    <w:semiHidden/>
    <w:rsid w:val="00AC03E4"/>
    <w:rPr>
      <w:color w:val="808080"/>
    </w:rPr>
  </w:style>
  <w:style w:type="table" w:styleId="PlainTable1">
    <w:name w:val="Plain Table 1"/>
    <w:basedOn w:val="TableNormal"/>
    <w:uiPriority w:val="41"/>
    <w:rsid w:val="00AC03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03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03E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03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03E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03E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C03E4"/>
    <w:rPr>
      <w:rFonts w:ascii="Consolas" w:hAnsi="Consolas"/>
      <w:sz w:val="21"/>
      <w:szCs w:val="21"/>
    </w:rPr>
  </w:style>
  <w:style w:type="paragraph" w:styleId="Quote">
    <w:name w:val="Quote"/>
    <w:basedOn w:val="Normal"/>
    <w:next w:val="Normal"/>
    <w:link w:val="QuoteChar"/>
    <w:uiPriority w:val="29"/>
    <w:qFormat/>
    <w:rsid w:val="00AC03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03E4"/>
    <w:rPr>
      <w:i/>
      <w:iCs/>
      <w:color w:val="404040" w:themeColor="text1" w:themeTint="BF"/>
      <w:sz w:val="22"/>
    </w:rPr>
  </w:style>
  <w:style w:type="paragraph" w:styleId="Salutation">
    <w:name w:val="Salutation"/>
    <w:basedOn w:val="Normal"/>
    <w:next w:val="Normal"/>
    <w:link w:val="SalutationChar"/>
    <w:uiPriority w:val="99"/>
    <w:semiHidden/>
    <w:unhideWhenUsed/>
    <w:rsid w:val="00AC03E4"/>
  </w:style>
  <w:style w:type="character" w:customStyle="1" w:styleId="SalutationChar">
    <w:name w:val="Salutation Char"/>
    <w:basedOn w:val="DefaultParagraphFont"/>
    <w:link w:val="Salutation"/>
    <w:uiPriority w:val="99"/>
    <w:semiHidden/>
    <w:rsid w:val="00AC03E4"/>
    <w:rPr>
      <w:sz w:val="22"/>
    </w:rPr>
  </w:style>
  <w:style w:type="paragraph" w:styleId="Signature">
    <w:name w:val="Signature"/>
    <w:basedOn w:val="Normal"/>
    <w:link w:val="SignatureChar"/>
    <w:uiPriority w:val="99"/>
    <w:semiHidden/>
    <w:unhideWhenUsed/>
    <w:rsid w:val="00AC03E4"/>
    <w:pPr>
      <w:spacing w:line="240" w:lineRule="auto"/>
      <w:ind w:left="4252"/>
    </w:pPr>
  </w:style>
  <w:style w:type="character" w:customStyle="1" w:styleId="SignatureChar">
    <w:name w:val="Signature Char"/>
    <w:basedOn w:val="DefaultParagraphFont"/>
    <w:link w:val="Signature"/>
    <w:uiPriority w:val="99"/>
    <w:semiHidden/>
    <w:rsid w:val="00AC03E4"/>
    <w:rPr>
      <w:sz w:val="22"/>
    </w:rPr>
  </w:style>
  <w:style w:type="character" w:styleId="SmartHyperlink">
    <w:name w:val="Smart Hyperlink"/>
    <w:basedOn w:val="DefaultParagraphFont"/>
    <w:uiPriority w:val="99"/>
    <w:semiHidden/>
    <w:unhideWhenUsed/>
    <w:rsid w:val="00AC03E4"/>
    <w:rPr>
      <w:u w:val="dotted"/>
    </w:rPr>
  </w:style>
  <w:style w:type="character" w:styleId="Strong">
    <w:name w:val="Strong"/>
    <w:basedOn w:val="DefaultParagraphFont"/>
    <w:uiPriority w:val="22"/>
    <w:qFormat/>
    <w:rsid w:val="00AC03E4"/>
    <w:rPr>
      <w:b/>
      <w:bCs/>
    </w:rPr>
  </w:style>
  <w:style w:type="paragraph" w:styleId="Subtitle">
    <w:name w:val="Subtitle"/>
    <w:basedOn w:val="Normal"/>
    <w:next w:val="Normal"/>
    <w:link w:val="SubtitleChar"/>
    <w:uiPriority w:val="11"/>
    <w:qFormat/>
    <w:rsid w:val="00AC03E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C03E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C03E4"/>
    <w:rPr>
      <w:i/>
      <w:iCs/>
      <w:color w:val="404040" w:themeColor="text1" w:themeTint="BF"/>
    </w:rPr>
  </w:style>
  <w:style w:type="character" w:styleId="SubtleReference">
    <w:name w:val="Subtle Reference"/>
    <w:basedOn w:val="DefaultParagraphFont"/>
    <w:uiPriority w:val="31"/>
    <w:qFormat/>
    <w:rsid w:val="00AC03E4"/>
    <w:rPr>
      <w:smallCaps/>
      <w:color w:val="5A5A5A" w:themeColor="text1" w:themeTint="A5"/>
    </w:rPr>
  </w:style>
  <w:style w:type="table" w:styleId="Table3Deffects1">
    <w:name w:val="Table 3D effects 1"/>
    <w:basedOn w:val="TableNormal"/>
    <w:uiPriority w:val="99"/>
    <w:semiHidden/>
    <w:unhideWhenUsed/>
    <w:rsid w:val="00AC03E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03E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03E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03E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03E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03E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03E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03E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03E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03E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03E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03E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03E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03E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03E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03E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03E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03E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03E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03E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03E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03E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03E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03E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03E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C03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03E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03E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03E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03E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03E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03E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03E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03E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03E4"/>
    <w:pPr>
      <w:ind w:left="220" w:hanging="220"/>
    </w:pPr>
  </w:style>
  <w:style w:type="paragraph" w:styleId="TableofFigures">
    <w:name w:val="table of figures"/>
    <w:basedOn w:val="Normal"/>
    <w:next w:val="Normal"/>
    <w:uiPriority w:val="99"/>
    <w:semiHidden/>
    <w:unhideWhenUsed/>
    <w:rsid w:val="00AC03E4"/>
  </w:style>
  <w:style w:type="table" w:styleId="TableProfessional">
    <w:name w:val="Table Professional"/>
    <w:basedOn w:val="TableNormal"/>
    <w:uiPriority w:val="99"/>
    <w:semiHidden/>
    <w:unhideWhenUsed/>
    <w:rsid w:val="00AC03E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03E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03E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03E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03E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03E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03E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03E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03E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03E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C03E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C03E4"/>
    <w:pPr>
      <w:numPr>
        <w:numId w:val="0"/>
      </w:numPr>
      <w:outlineLvl w:val="9"/>
    </w:pPr>
  </w:style>
  <w:style w:type="character" w:styleId="UnresolvedMention">
    <w:name w:val="Unresolved Mention"/>
    <w:basedOn w:val="DefaultParagraphFont"/>
    <w:uiPriority w:val="99"/>
    <w:semiHidden/>
    <w:unhideWhenUsed/>
    <w:rsid w:val="00AC03E4"/>
    <w:rPr>
      <w:color w:val="605E5C"/>
      <w:shd w:val="clear" w:color="auto" w:fill="E1DFDD"/>
    </w:rPr>
  </w:style>
  <w:style w:type="paragraph" w:customStyle="1" w:styleId="SOText2">
    <w:name w:val="SO Text2"/>
    <w:aliases w:val="sot2"/>
    <w:basedOn w:val="Normal"/>
    <w:next w:val="SOText"/>
    <w:link w:val="SOText2Char"/>
    <w:rsid w:val="00AC03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03E4"/>
    <w:rPr>
      <w:sz w:val="22"/>
    </w:rPr>
  </w:style>
  <w:style w:type="paragraph" w:customStyle="1" w:styleId="ETAsubitem">
    <w:name w:val="ETA(subitem)"/>
    <w:basedOn w:val="OPCParaBase"/>
    <w:rsid w:val="00AC03E4"/>
    <w:pPr>
      <w:tabs>
        <w:tab w:val="right" w:pos="340"/>
      </w:tabs>
      <w:spacing w:before="60" w:line="240" w:lineRule="auto"/>
      <w:ind w:left="454" w:hanging="454"/>
    </w:pPr>
    <w:rPr>
      <w:sz w:val="20"/>
    </w:rPr>
  </w:style>
  <w:style w:type="paragraph" w:customStyle="1" w:styleId="ETApara">
    <w:name w:val="ETA(para)"/>
    <w:basedOn w:val="OPCParaBase"/>
    <w:rsid w:val="00AC03E4"/>
    <w:pPr>
      <w:tabs>
        <w:tab w:val="right" w:pos="754"/>
      </w:tabs>
      <w:spacing w:before="60" w:line="240" w:lineRule="auto"/>
      <w:ind w:left="828" w:hanging="828"/>
    </w:pPr>
    <w:rPr>
      <w:sz w:val="20"/>
    </w:rPr>
  </w:style>
  <w:style w:type="paragraph" w:customStyle="1" w:styleId="ETAsubpara">
    <w:name w:val="ETA(subpara)"/>
    <w:basedOn w:val="OPCParaBase"/>
    <w:rsid w:val="00AC03E4"/>
    <w:pPr>
      <w:tabs>
        <w:tab w:val="right" w:pos="1083"/>
      </w:tabs>
      <w:spacing w:before="60" w:line="240" w:lineRule="auto"/>
      <w:ind w:left="1191" w:hanging="1191"/>
    </w:pPr>
    <w:rPr>
      <w:sz w:val="20"/>
    </w:rPr>
  </w:style>
  <w:style w:type="paragraph" w:customStyle="1" w:styleId="ETAsub-subpara">
    <w:name w:val="ETA(sub-subpara)"/>
    <w:basedOn w:val="OPCParaBase"/>
    <w:rsid w:val="00AC03E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C03E4"/>
    <w:rPr>
      <w:b/>
      <w:sz w:val="28"/>
      <w:szCs w:val="28"/>
    </w:rPr>
  </w:style>
  <w:style w:type="paragraph" w:customStyle="1" w:styleId="NotesHeading2">
    <w:name w:val="NotesHeading 2"/>
    <w:basedOn w:val="OPCParaBase"/>
    <w:next w:val="Normal"/>
    <w:rsid w:val="00AC03E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9447">
      <w:bodyDiv w:val="1"/>
      <w:marLeft w:val="0"/>
      <w:marRight w:val="0"/>
      <w:marTop w:val="0"/>
      <w:marBottom w:val="0"/>
      <w:divBdr>
        <w:top w:val="none" w:sz="0" w:space="0" w:color="auto"/>
        <w:left w:val="none" w:sz="0" w:space="0" w:color="auto"/>
        <w:bottom w:val="none" w:sz="0" w:space="0" w:color="auto"/>
        <w:right w:val="none" w:sz="0" w:space="0" w:color="auto"/>
      </w:divBdr>
    </w:div>
    <w:div w:id="1605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wmf"/><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header" Target="header7.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76</Pages>
  <Words>15199</Words>
  <Characters>71965</Characters>
  <Application>Microsoft Office Word</Application>
  <DocSecurity>0</DocSecurity>
  <PresentationFormat/>
  <Lines>2014</Lines>
  <Paragraphs>1077</Paragraphs>
  <ScaleCrop>false</ScaleCrop>
  <HeadingPairs>
    <vt:vector size="2" baseType="variant">
      <vt:variant>
        <vt:lpstr>Title</vt:lpstr>
      </vt:variant>
      <vt:variant>
        <vt:i4>1</vt:i4>
      </vt:variant>
    </vt:vector>
  </HeadingPairs>
  <TitlesOfParts>
    <vt:vector size="1" baseType="lpstr">
      <vt:lpstr>Australian Defence Force Cover Act 2015</vt:lpstr>
    </vt:vector>
  </TitlesOfParts>
  <Manager/>
  <Company/>
  <LinksUpToDate>false</LinksUpToDate>
  <CharactersWithSpaces>86477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Defence Force Cover Act 2015</dc:title>
  <dc:subject/>
  <dc:creator/>
  <cp:keywords/>
  <dc:description/>
  <cp:lastModifiedBy/>
  <cp:revision>1</cp:revision>
  <dcterms:created xsi:type="dcterms:W3CDTF">2023-11-05T06:56:00Z</dcterms:created>
  <dcterms:modified xsi:type="dcterms:W3CDTF">2023-11-05T06:56:00Z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Defence Force Cover Act 2015</vt:lpwstr>
  </property>
  <property fmtid="{D5CDD505-2E9C-101B-9397-08002B2CF9AE}" pid="3" name="Actno">
    <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7</vt:lpwstr>
  </property>
  <property fmtid="{D5CDD505-2E9C-101B-9397-08002B2CF9AE}" pid="11" name="StartDate">
    <vt:lpwstr>20 October 2023</vt:lpwstr>
  </property>
  <property fmtid="{D5CDD505-2E9C-101B-9397-08002B2CF9AE}" pid="12" name="IncludesUpTo">
    <vt:lpwstr>Act No. 76, 2023</vt:lpwstr>
  </property>
  <property fmtid="{D5CDD505-2E9C-101B-9397-08002B2CF9AE}" pid="13" name="RegisteredDate">
    <vt:lpwstr>5 November 2023</vt:lpwstr>
  </property>
  <property fmtid="{D5CDD505-2E9C-101B-9397-08002B2CF9AE}" pid="14" name="CompilationVersion">
    <vt:i4>3</vt:i4>
  </property>
  <property fmtid="{D5CDD505-2E9C-101B-9397-08002B2CF9AE}" pid="15" name="Class">
    <vt:lpwstr/>
  </property>
</Properties>
</file>