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B0" w:rsidRDefault="004D70F2">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FD34B0" w:rsidRDefault="00FD34B0"/>
    <w:p w:rsidR="00FD34B0" w:rsidRDefault="00FD34B0" w:rsidP="00FD34B0">
      <w:pPr>
        <w:spacing w:line="240" w:lineRule="auto"/>
      </w:pPr>
    </w:p>
    <w:p w:rsidR="00FD34B0" w:rsidRDefault="00FD34B0" w:rsidP="00FD34B0"/>
    <w:p w:rsidR="00FD34B0" w:rsidRDefault="00FD34B0" w:rsidP="00FD34B0"/>
    <w:p w:rsidR="00FD34B0" w:rsidRDefault="00FD34B0" w:rsidP="00FD34B0"/>
    <w:p w:rsidR="00FD34B0" w:rsidRDefault="00FD34B0" w:rsidP="00FD34B0"/>
    <w:p w:rsidR="0048364F" w:rsidRPr="0013028B" w:rsidRDefault="00DA4381" w:rsidP="0048364F">
      <w:pPr>
        <w:pStyle w:val="ShortT"/>
      </w:pPr>
      <w:r w:rsidRPr="0013028B">
        <w:t xml:space="preserve">Social Services Legislation Amendment </w:t>
      </w:r>
      <w:r w:rsidR="008A6145" w:rsidRPr="0013028B">
        <w:t>(No.</w:t>
      </w:r>
      <w:r w:rsidR="0013028B" w:rsidRPr="0013028B">
        <w:t> </w:t>
      </w:r>
      <w:r w:rsidR="008A6145" w:rsidRPr="0013028B">
        <w:t xml:space="preserve">2) </w:t>
      </w:r>
      <w:r w:rsidR="00FD34B0">
        <w:t>Act</w:t>
      </w:r>
      <w:r w:rsidR="00146E03" w:rsidRPr="0013028B">
        <w:t xml:space="preserve"> </w:t>
      </w:r>
      <w:r w:rsidR="00C164CA" w:rsidRPr="0013028B">
        <w:t>201</w:t>
      </w:r>
      <w:r w:rsidR="00E912D0" w:rsidRPr="0013028B">
        <w:t>5</w:t>
      </w:r>
    </w:p>
    <w:p w:rsidR="0048364F" w:rsidRPr="0013028B" w:rsidRDefault="0048364F" w:rsidP="0048364F"/>
    <w:p w:rsidR="0048364F" w:rsidRPr="0013028B" w:rsidRDefault="00C164CA" w:rsidP="00FD34B0">
      <w:pPr>
        <w:pStyle w:val="Actno"/>
        <w:spacing w:before="400"/>
      </w:pPr>
      <w:r w:rsidRPr="0013028B">
        <w:t>No.</w:t>
      </w:r>
      <w:r w:rsidR="006041DF">
        <w:t xml:space="preserve"> 128</w:t>
      </w:r>
      <w:r w:rsidRPr="0013028B">
        <w:t>, 201</w:t>
      </w:r>
      <w:r w:rsidR="00E912D0" w:rsidRPr="0013028B">
        <w:t>5</w:t>
      </w:r>
    </w:p>
    <w:p w:rsidR="0048364F" w:rsidRPr="0013028B" w:rsidRDefault="0048364F" w:rsidP="0048364F"/>
    <w:p w:rsidR="00FD34B0" w:rsidRDefault="00FD34B0" w:rsidP="00FD34B0"/>
    <w:p w:rsidR="00FD34B0" w:rsidRDefault="00FD34B0" w:rsidP="00FD34B0"/>
    <w:p w:rsidR="00FD34B0" w:rsidRDefault="00FD34B0" w:rsidP="00FD34B0"/>
    <w:p w:rsidR="00FD34B0" w:rsidRDefault="00FD34B0" w:rsidP="00FD34B0"/>
    <w:p w:rsidR="0048364F" w:rsidRPr="0013028B" w:rsidRDefault="00FD34B0" w:rsidP="0048364F">
      <w:pPr>
        <w:pStyle w:val="LongT"/>
      </w:pPr>
      <w:r>
        <w:t>An Act</w:t>
      </w:r>
      <w:r w:rsidR="0048364F" w:rsidRPr="0013028B">
        <w:t xml:space="preserve"> to </w:t>
      </w:r>
      <w:r w:rsidR="00693DD7" w:rsidRPr="0013028B">
        <w:t xml:space="preserve">amend the </w:t>
      </w:r>
      <w:r w:rsidR="005B3582" w:rsidRPr="0013028B">
        <w:t>l</w:t>
      </w:r>
      <w:r w:rsidR="006D6461" w:rsidRPr="0013028B">
        <w:t xml:space="preserve">aw relating to social security and </w:t>
      </w:r>
      <w:r w:rsidR="005B3582" w:rsidRPr="0013028B">
        <w:t>aged care</w:t>
      </w:r>
      <w:r w:rsidR="0048364F" w:rsidRPr="0013028B">
        <w:t xml:space="preserve">, and for </w:t>
      </w:r>
      <w:r w:rsidR="00693DD7" w:rsidRPr="0013028B">
        <w:t>related</w:t>
      </w:r>
      <w:r w:rsidR="0048364F" w:rsidRPr="0013028B">
        <w:t xml:space="preserve"> purposes</w:t>
      </w:r>
    </w:p>
    <w:p w:rsidR="0048364F" w:rsidRPr="0013028B" w:rsidRDefault="0048364F" w:rsidP="0013028B">
      <w:pPr>
        <w:pStyle w:val="Header"/>
        <w:tabs>
          <w:tab w:val="clear" w:pos="4150"/>
          <w:tab w:val="clear" w:pos="8307"/>
        </w:tabs>
      </w:pPr>
      <w:r w:rsidRPr="0013028B">
        <w:rPr>
          <w:rStyle w:val="CharAmSchNo"/>
        </w:rPr>
        <w:t xml:space="preserve"> </w:t>
      </w:r>
      <w:r w:rsidRPr="0013028B">
        <w:rPr>
          <w:rStyle w:val="CharAmSchText"/>
        </w:rPr>
        <w:t xml:space="preserve"> </w:t>
      </w:r>
    </w:p>
    <w:p w:rsidR="0048364F" w:rsidRPr="0013028B" w:rsidRDefault="0048364F" w:rsidP="0013028B">
      <w:pPr>
        <w:pStyle w:val="Header"/>
        <w:tabs>
          <w:tab w:val="clear" w:pos="4150"/>
          <w:tab w:val="clear" w:pos="8307"/>
        </w:tabs>
      </w:pPr>
      <w:r w:rsidRPr="0013028B">
        <w:rPr>
          <w:rStyle w:val="CharAmPartNo"/>
        </w:rPr>
        <w:t xml:space="preserve"> </w:t>
      </w:r>
      <w:r w:rsidRPr="0013028B">
        <w:rPr>
          <w:rStyle w:val="CharAmPartText"/>
        </w:rPr>
        <w:t xml:space="preserve"> </w:t>
      </w:r>
    </w:p>
    <w:p w:rsidR="0048364F" w:rsidRPr="0013028B" w:rsidRDefault="0048364F" w:rsidP="0048364F">
      <w:pPr>
        <w:sectPr w:rsidR="0048364F" w:rsidRPr="0013028B" w:rsidSect="00FD34B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13028B" w:rsidRDefault="0048364F" w:rsidP="008F10DB">
      <w:pPr>
        <w:rPr>
          <w:sz w:val="36"/>
        </w:rPr>
      </w:pPr>
      <w:r w:rsidRPr="0013028B">
        <w:rPr>
          <w:sz w:val="36"/>
        </w:rPr>
        <w:lastRenderedPageBreak/>
        <w:t>Contents</w:t>
      </w:r>
    </w:p>
    <w:bookmarkStart w:id="1" w:name="BKCheck15B_1"/>
    <w:bookmarkEnd w:id="1"/>
    <w:p w:rsidR="006041DF" w:rsidRDefault="006041D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041DF">
        <w:rPr>
          <w:noProof/>
        </w:rPr>
        <w:tab/>
      </w:r>
      <w:r w:rsidRPr="006041DF">
        <w:rPr>
          <w:noProof/>
        </w:rPr>
        <w:fldChar w:fldCharType="begin"/>
      </w:r>
      <w:r w:rsidRPr="006041DF">
        <w:rPr>
          <w:noProof/>
        </w:rPr>
        <w:instrText xml:space="preserve"> PAGEREF _Toc430255999 \h </w:instrText>
      </w:r>
      <w:r w:rsidRPr="006041DF">
        <w:rPr>
          <w:noProof/>
        </w:rPr>
      </w:r>
      <w:r w:rsidRPr="006041DF">
        <w:rPr>
          <w:noProof/>
        </w:rPr>
        <w:fldChar w:fldCharType="separate"/>
      </w:r>
      <w:r w:rsidR="004D70F2">
        <w:rPr>
          <w:noProof/>
        </w:rPr>
        <w:t>1</w:t>
      </w:r>
      <w:r w:rsidRPr="006041DF">
        <w:rPr>
          <w:noProof/>
        </w:rPr>
        <w:fldChar w:fldCharType="end"/>
      </w:r>
    </w:p>
    <w:p w:rsidR="006041DF" w:rsidRDefault="006041DF">
      <w:pPr>
        <w:pStyle w:val="TOC5"/>
        <w:rPr>
          <w:rFonts w:asciiTheme="minorHAnsi" w:eastAsiaTheme="minorEastAsia" w:hAnsiTheme="minorHAnsi" w:cstheme="minorBidi"/>
          <w:noProof/>
          <w:kern w:val="0"/>
          <w:sz w:val="22"/>
          <w:szCs w:val="22"/>
        </w:rPr>
      </w:pPr>
      <w:r>
        <w:rPr>
          <w:noProof/>
        </w:rPr>
        <w:t>2</w:t>
      </w:r>
      <w:r>
        <w:rPr>
          <w:noProof/>
        </w:rPr>
        <w:tab/>
        <w:t>Commencement</w:t>
      </w:r>
      <w:r w:rsidRPr="006041DF">
        <w:rPr>
          <w:noProof/>
        </w:rPr>
        <w:tab/>
      </w:r>
      <w:r w:rsidRPr="006041DF">
        <w:rPr>
          <w:noProof/>
        </w:rPr>
        <w:fldChar w:fldCharType="begin"/>
      </w:r>
      <w:r w:rsidRPr="006041DF">
        <w:rPr>
          <w:noProof/>
        </w:rPr>
        <w:instrText xml:space="preserve"> PAGEREF _Toc430256000 \h </w:instrText>
      </w:r>
      <w:r w:rsidRPr="006041DF">
        <w:rPr>
          <w:noProof/>
        </w:rPr>
      </w:r>
      <w:r w:rsidRPr="006041DF">
        <w:rPr>
          <w:noProof/>
        </w:rPr>
        <w:fldChar w:fldCharType="separate"/>
      </w:r>
      <w:r w:rsidR="004D70F2">
        <w:rPr>
          <w:noProof/>
        </w:rPr>
        <w:t>2</w:t>
      </w:r>
      <w:r w:rsidRPr="006041DF">
        <w:rPr>
          <w:noProof/>
        </w:rPr>
        <w:fldChar w:fldCharType="end"/>
      </w:r>
    </w:p>
    <w:p w:rsidR="006041DF" w:rsidRDefault="006041DF">
      <w:pPr>
        <w:pStyle w:val="TOC5"/>
        <w:rPr>
          <w:rFonts w:asciiTheme="minorHAnsi" w:eastAsiaTheme="minorEastAsia" w:hAnsiTheme="minorHAnsi" w:cstheme="minorBidi"/>
          <w:noProof/>
          <w:kern w:val="0"/>
          <w:sz w:val="22"/>
          <w:szCs w:val="22"/>
        </w:rPr>
      </w:pPr>
      <w:r>
        <w:rPr>
          <w:noProof/>
        </w:rPr>
        <w:t>3</w:t>
      </w:r>
      <w:r>
        <w:rPr>
          <w:noProof/>
        </w:rPr>
        <w:tab/>
        <w:t>Schedules</w:t>
      </w:r>
      <w:r w:rsidRPr="006041DF">
        <w:rPr>
          <w:noProof/>
        </w:rPr>
        <w:tab/>
      </w:r>
      <w:r w:rsidRPr="006041DF">
        <w:rPr>
          <w:noProof/>
        </w:rPr>
        <w:fldChar w:fldCharType="begin"/>
      </w:r>
      <w:r w:rsidRPr="006041DF">
        <w:rPr>
          <w:noProof/>
        </w:rPr>
        <w:instrText xml:space="preserve"> PAGEREF _Toc430256001 \h </w:instrText>
      </w:r>
      <w:r w:rsidRPr="006041DF">
        <w:rPr>
          <w:noProof/>
        </w:rPr>
      </w:r>
      <w:r w:rsidRPr="006041DF">
        <w:rPr>
          <w:noProof/>
        </w:rPr>
        <w:fldChar w:fldCharType="separate"/>
      </w:r>
      <w:r w:rsidR="004D70F2">
        <w:rPr>
          <w:noProof/>
        </w:rPr>
        <w:t>2</w:t>
      </w:r>
      <w:r w:rsidRPr="006041DF">
        <w:rPr>
          <w:noProof/>
        </w:rPr>
        <w:fldChar w:fldCharType="end"/>
      </w:r>
    </w:p>
    <w:p w:rsidR="006041DF" w:rsidRDefault="006041DF">
      <w:pPr>
        <w:pStyle w:val="TOC6"/>
        <w:rPr>
          <w:rFonts w:asciiTheme="minorHAnsi" w:eastAsiaTheme="minorEastAsia" w:hAnsiTheme="minorHAnsi" w:cstheme="minorBidi"/>
          <w:b w:val="0"/>
          <w:noProof/>
          <w:kern w:val="0"/>
          <w:sz w:val="22"/>
          <w:szCs w:val="22"/>
        </w:rPr>
      </w:pPr>
      <w:r>
        <w:rPr>
          <w:noProof/>
        </w:rPr>
        <w:t>Schedule 1—Income management regime</w:t>
      </w:r>
      <w:r w:rsidRPr="006041DF">
        <w:rPr>
          <w:b w:val="0"/>
          <w:noProof/>
          <w:sz w:val="18"/>
        </w:rPr>
        <w:tab/>
      </w:r>
      <w:r w:rsidRPr="006041DF">
        <w:rPr>
          <w:b w:val="0"/>
          <w:noProof/>
          <w:sz w:val="18"/>
        </w:rPr>
        <w:fldChar w:fldCharType="begin"/>
      </w:r>
      <w:r w:rsidRPr="006041DF">
        <w:rPr>
          <w:b w:val="0"/>
          <w:noProof/>
          <w:sz w:val="18"/>
        </w:rPr>
        <w:instrText xml:space="preserve"> PAGEREF _Toc430256002 \h </w:instrText>
      </w:r>
      <w:r w:rsidRPr="006041DF">
        <w:rPr>
          <w:b w:val="0"/>
          <w:noProof/>
          <w:sz w:val="18"/>
        </w:rPr>
      </w:r>
      <w:r w:rsidRPr="006041DF">
        <w:rPr>
          <w:b w:val="0"/>
          <w:noProof/>
          <w:sz w:val="18"/>
        </w:rPr>
        <w:fldChar w:fldCharType="separate"/>
      </w:r>
      <w:r w:rsidR="004D70F2">
        <w:rPr>
          <w:b w:val="0"/>
          <w:noProof/>
          <w:sz w:val="18"/>
        </w:rPr>
        <w:t>3</w:t>
      </w:r>
      <w:r w:rsidRPr="006041DF">
        <w:rPr>
          <w:b w:val="0"/>
          <w:noProof/>
          <w:sz w:val="18"/>
        </w:rPr>
        <w:fldChar w:fldCharType="end"/>
      </w:r>
    </w:p>
    <w:p w:rsidR="006041DF" w:rsidRDefault="006041DF">
      <w:pPr>
        <w:pStyle w:val="TOC7"/>
        <w:rPr>
          <w:rFonts w:asciiTheme="minorHAnsi" w:eastAsiaTheme="minorEastAsia" w:hAnsiTheme="minorHAnsi" w:cstheme="minorBidi"/>
          <w:noProof/>
          <w:kern w:val="0"/>
          <w:sz w:val="22"/>
          <w:szCs w:val="22"/>
        </w:rPr>
      </w:pPr>
      <w:r>
        <w:rPr>
          <w:noProof/>
        </w:rPr>
        <w:t>Part 1—Abolition of certain incentive payments</w:t>
      </w:r>
      <w:r w:rsidRPr="006041DF">
        <w:rPr>
          <w:noProof/>
          <w:sz w:val="18"/>
        </w:rPr>
        <w:tab/>
      </w:r>
      <w:r w:rsidRPr="006041DF">
        <w:rPr>
          <w:noProof/>
          <w:sz w:val="18"/>
        </w:rPr>
        <w:fldChar w:fldCharType="begin"/>
      </w:r>
      <w:r w:rsidRPr="006041DF">
        <w:rPr>
          <w:noProof/>
          <w:sz w:val="18"/>
        </w:rPr>
        <w:instrText xml:space="preserve"> PAGEREF _Toc430256003 \h </w:instrText>
      </w:r>
      <w:r w:rsidRPr="006041DF">
        <w:rPr>
          <w:noProof/>
          <w:sz w:val="18"/>
        </w:rPr>
      </w:r>
      <w:r w:rsidRPr="006041DF">
        <w:rPr>
          <w:noProof/>
          <w:sz w:val="18"/>
        </w:rPr>
        <w:fldChar w:fldCharType="separate"/>
      </w:r>
      <w:r w:rsidR="004D70F2">
        <w:rPr>
          <w:noProof/>
          <w:sz w:val="18"/>
        </w:rPr>
        <w:t>3</w:t>
      </w:r>
      <w:r w:rsidRPr="006041DF">
        <w:rPr>
          <w:noProof/>
          <w:sz w:val="18"/>
        </w:rPr>
        <w:fldChar w:fldCharType="end"/>
      </w:r>
    </w:p>
    <w:p w:rsidR="006041DF" w:rsidRDefault="006041DF">
      <w:pPr>
        <w:pStyle w:val="TOC9"/>
        <w:rPr>
          <w:rFonts w:asciiTheme="minorHAnsi" w:eastAsiaTheme="minorEastAsia" w:hAnsiTheme="minorHAnsi" w:cstheme="minorBidi"/>
          <w:i w:val="0"/>
          <w:noProof/>
          <w:kern w:val="0"/>
          <w:sz w:val="22"/>
          <w:szCs w:val="22"/>
        </w:rPr>
      </w:pPr>
      <w:r>
        <w:rPr>
          <w:noProof/>
        </w:rPr>
        <w:t>Social Security Act 1991</w:t>
      </w:r>
      <w:r w:rsidRPr="006041DF">
        <w:rPr>
          <w:i w:val="0"/>
          <w:noProof/>
          <w:sz w:val="18"/>
        </w:rPr>
        <w:tab/>
      </w:r>
      <w:r w:rsidRPr="006041DF">
        <w:rPr>
          <w:i w:val="0"/>
          <w:noProof/>
          <w:sz w:val="18"/>
        </w:rPr>
        <w:fldChar w:fldCharType="begin"/>
      </w:r>
      <w:r w:rsidRPr="006041DF">
        <w:rPr>
          <w:i w:val="0"/>
          <w:noProof/>
          <w:sz w:val="18"/>
        </w:rPr>
        <w:instrText xml:space="preserve"> PAGEREF _Toc430256004 \h </w:instrText>
      </w:r>
      <w:r w:rsidRPr="006041DF">
        <w:rPr>
          <w:i w:val="0"/>
          <w:noProof/>
          <w:sz w:val="18"/>
        </w:rPr>
      </w:r>
      <w:r w:rsidRPr="006041DF">
        <w:rPr>
          <w:i w:val="0"/>
          <w:noProof/>
          <w:sz w:val="18"/>
        </w:rPr>
        <w:fldChar w:fldCharType="separate"/>
      </w:r>
      <w:r w:rsidR="004D70F2">
        <w:rPr>
          <w:i w:val="0"/>
          <w:noProof/>
          <w:sz w:val="18"/>
        </w:rPr>
        <w:t>3</w:t>
      </w:r>
      <w:r w:rsidRPr="006041DF">
        <w:rPr>
          <w:i w:val="0"/>
          <w:noProof/>
          <w:sz w:val="18"/>
        </w:rPr>
        <w:fldChar w:fldCharType="end"/>
      </w:r>
    </w:p>
    <w:p w:rsidR="006041DF" w:rsidRDefault="006041DF">
      <w:pPr>
        <w:pStyle w:val="TOC9"/>
        <w:rPr>
          <w:rFonts w:asciiTheme="minorHAnsi" w:eastAsiaTheme="minorEastAsia" w:hAnsiTheme="minorHAnsi" w:cstheme="minorBidi"/>
          <w:i w:val="0"/>
          <w:noProof/>
          <w:kern w:val="0"/>
          <w:sz w:val="22"/>
          <w:szCs w:val="22"/>
        </w:rPr>
      </w:pPr>
      <w:r>
        <w:rPr>
          <w:noProof/>
        </w:rPr>
        <w:t>Social Security (Administration) Act 1999</w:t>
      </w:r>
      <w:r w:rsidRPr="006041DF">
        <w:rPr>
          <w:i w:val="0"/>
          <w:noProof/>
          <w:sz w:val="18"/>
        </w:rPr>
        <w:tab/>
      </w:r>
      <w:r w:rsidRPr="006041DF">
        <w:rPr>
          <w:i w:val="0"/>
          <w:noProof/>
          <w:sz w:val="18"/>
        </w:rPr>
        <w:fldChar w:fldCharType="begin"/>
      </w:r>
      <w:r w:rsidRPr="006041DF">
        <w:rPr>
          <w:i w:val="0"/>
          <w:noProof/>
          <w:sz w:val="18"/>
        </w:rPr>
        <w:instrText xml:space="preserve"> PAGEREF _Toc430256005 \h </w:instrText>
      </w:r>
      <w:r w:rsidRPr="006041DF">
        <w:rPr>
          <w:i w:val="0"/>
          <w:noProof/>
          <w:sz w:val="18"/>
        </w:rPr>
      </w:r>
      <w:r w:rsidRPr="006041DF">
        <w:rPr>
          <w:i w:val="0"/>
          <w:noProof/>
          <w:sz w:val="18"/>
        </w:rPr>
        <w:fldChar w:fldCharType="separate"/>
      </w:r>
      <w:r w:rsidR="004D70F2">
        <w:rPr>
          <w:i w:val="0"/>
          <w:noProof/>
          <w:sz w:val="18"/>
        </w:rPr>
        <w:t>3</w:t>
      </w:r>
      <w:r w:rsidRPr="006041DF">
        <w:rPr>
          <w:i w:val="0"/>
          <w:noProof/>
          <w:sz w:val="18"/>
        </w:rPr>
        <w:fldChar w:fldCharType="end"/>
      </w:r>
    </w:p>
    <w:p w:rsidR="006041DF" w:rsidRDefault="006041DF">
      <w:pPr>
        <w:pStyle w:val="TOC7"/>
        <w:rPr>
          <w:rFonts w:asciiTheme="minorHAnsi" w:eastAsiaTheme="minorEastAsia" w:hAnsiTheme="minorHAnsi" w:cstheme="minorBidi"/>
          <w:noProof/>
          <w:kern w:val="0"/>
          <w:sz w:val="22"/>
          <w:szCs w:val="22"/>
        </w:rPr>
      </w:pPr>
      <w:r>
        <w:rPr>
          <w:noProof/>
        </w:rPr>
        <w:t>Part 3—Miscellaneous</w:t>
      </w:r>
      <w:r w:rsidRPr="006041DF">
        <w:rPr>
          <w:noProof/>
          <w:sz w:val="18"/>
        </w:rPr>
        <w:tab/>
      </w:r>
      <w:r w:rsidRPr="006041DF">
        <w:rPr>
          <w:noProof/>
          <w:sz w:val="18"/>
        </w:rPr>
        <w:fldChar w:fldCharType="begin"/>
      </w:r>
      <w:r w:rsidRPr="006041DF">
        <w:rPr>
          <w:noProof/>
          <w:sz w:val="18"/>
        </w:rPr>
        <w:instrText xml:space="preserve"> PAGEREF _Toc430256006 \h </w:instrText>
      </w:r>
      <w:r w:rsidRPr="006041DF">
        <w:rPr>
          <w:noProof/>
          <w:sz w:val="18"/>
        </w:rPr>
      </w:r>
      <w:r w:rsidRPr="006041DF">
        <w:rPr>
          <w:noProof/>
          <w:sz w:val="18"/>
        </w:rPr>
        <w:fldChar w:fldCharType="separate"/>
      </w:r>
      <w:r w:rsidR="004D70F2">
        <w:rPr>
          <w:noProof/>
          <w:sz w:val="18"/>
        </w:rPr>
        <w:t>4</w:t>
      </w:r>
      <w:r w:rsidRPr="006041DF">
        <w:rPr>
          <w:noProof/>
          <w:sz w:val="18"/>
        </w:rPr>
        <w:fldChar w:fldCharType="end"/>
      </w:r>
    </w:p>
    <w:p w:rsidR="006041DF" w:rsidRDefault="006041DF">
      <w:pPr>
        <w:pStyle w:val="TOC9"/>
        <w:rPr>
          <w:rFonts w:asciiTheme="minorHAnsi" w:eastAsiaTheme="minorEastAsia" w:hAnsiTheme="minorHAnsi" w:cstheme="minorBidi"/>
          <w:i w:val="0"/>
          <w:noProof/>
          <w:kern w:val="0"/>
          <w:sz w:val="22"/>
          <w:szCs w:val="22"/>
        </w:rPr>
      </w:pPr>
      <w:r>
        <w:rPr>
          <w:noProof/>
        </w:rPr>
        <w:t>Social Security (Administration) Act 1999</w:t>
      </w:r>
      <w:r w:rsidRPr="006041DF">
        <w:rPr>
          <w:i w:val="0"/>
          <w:noProof/>
          <w:sz w:val="18"/>
        </w:rPr>
        <w:tab/>
      </w:r>
      <w:r w:rsidRPr="006041DF">
        <w:rPr>
          <w:i w:val="0"/>
          <w:noProof/>
          <w:sz w:val="18"/>
        </w:rPr>
        <w:fldChar w:fldCharType="begin"/>
      </w:r>
      <w:r w:rsidRPr="006041DF">
        <w:rPr>
          <w:i w:val="0"/>
          <w:noProof/>
          <w:sz w:val="18"/>
        </w:rPr>
        <w:instrText xml:space="preserve"> PAGEREF _Toc430256007 \h </w:instrText>
      </w:r>
      <w:r w:rsidRPr="006041DF">
        <w:rPr>
          <w:i w:val="0"/>
          <w:noProof/>
          <w:sz w:val="18"/>
        </w:rPr>
      </w:r>
      <w:r w:rsidRPr="006041DF">
        <w:rPr>
          <w:i w:val="0"/>
          <w:noProof/>
          <w:sz w:val="18"/>
        </w:rPr>
        <w:fldChar w:fldCharType="separate"/>
      </w:r>
      <w:r w:rsidR="004D70F2">
        <w:rPr>
          <w:i w:val="0"/>
          <w:noProof/>
          <w:sz w:val="18"/>
        </w:rPr>
        <w:t>4</w:t>
      </w:r>
      <w:r w:rsidRPr="006041DF">
        <w:rPr>
          <w:i w:val="0"/>
          <w:noProof/>
          <w:sz w:val="18"/>
        </w:rPr>
        <w:fldChar w:fldCharType="end"/>
      </w:r>
    </w:p>
    <w:p w:rsidR="006041DF" w:rsidRDefault="006041DF">
      <w:pPr>
        <w:pStyle w:val="TOC7"/>
        <w:rPr>
          <w:rFonts w:asciiTheme="minorHAnsi" w:eastAsiaTheme="minorEastAsia" w:hAnsiTheme="minorHAnsi" w:cstheme="minorBidi"/>
          <w:noProof/>
          <w:kern w:val="0"/>
          <w:sz w:val="22"/>
          <w:szCs w:val="22"/>
        </w:rPr>
      </w:pPr>
      <w:r>
        <w:rPr>
          <w:noProof/>
        </w:rPr>
        <w:t>Part 4—Consequential amendments</w:t>
      </w:r>
      <w:r w:rsidRPr="006041DF">
        <w:rPr>
          <w:noProof/>
          <w:sz w:val="18"/>
        </w:rPr>
        <w:tab/>
      </w:r>
      <w:r w:rsidRPr="006041DF">
        <w:rPr>
          <w:noProof/>
          <w:sz w:val="18"/>
        </w:rPr>
        <w:fldChar w:fldCharType="begin"/>
      </w:r>
      <w:r w:rsidRPr="006041DF">
        <w:rPr>
          <w:noProof/>
          <w:sz w:val="18"/>
        </w:rPr>
        <w:instrText xml:space="preserve"> PAGEREF _Toc430256012 \h </w:instrText>
      </w:r>
      <w:r w:rsidRPr="006041DF">
        <w:rPr>
          <w:noProof/>
          <w:sz w:val="18"/>
        </w:rPr>
      </w:r>
      <w:r w:rsidRPr="006041DF">
        <w:rPr>
          <w:noProof/>
          <w:sz w:val="18"/>
        </w:rPr>
        <w:fldChar w:fldCharType="separate"/>
      </w:r>
      <w:r w:rsidR="004D70F2">
        <w:rPr>
          <w:noProof/>
          <w:sz w:val="18"/>
        </w:rPr>
        <w:t>9</w:t>
      </w:r>
      <w:r w:rsidRPr="006041DF">
        <w:rPr>
          <w:noProof/>
          <w:sz w:val="18"/>
        </w:rPr>
        <w:fldChar w:fldCharType="end"/>
      </w:r>
    </w:p>
    <w:p w:rsidR="006041DF" w:rsidRDefault="006041DF">
      <w:pPr>
        <w:pStyle w:val="TOC9"/>
        <w:rPr>
          <w:rFonts w:asciiTheme="minorHAnsi" w:eastAsiaTheme="minorEastAsia" w:hAnsiTheme="minorHAnsi" w:cstheme="minorBidi"/>
          <w:i w:val="0"/>
          <w:noProof/>
          <w:kern w:val="0"/>
          <w:sz w:val="22"/>
          <w:szCs w:val="22"/>
        </w:rPr>
      </w:pPr>
      <w:r>
        <w:rPr>
          <w:noProof/>
        </w:rPr>
        <w:t>Income Tax Assessment Act 1997</w:t>
      </w:r>
      <w:r w:rsidRPr="006041DF">
        <w:rPr>
          <w:i w:val="0"/>
          <w:noProof/>
          <w:sz w:val="18"/>
        </w:rPr>
        <w:tab/>
      </w:r>
      <w:r w:rsidRPr="006041DF">
        <w:rPr>
          <w:i w:val="0"/>
          <w:noProof/>
          <w:sz w:val="18"/>
        </w:rPr>
        <w:fldChar w:fldCharType="begin"/>
      </w:r>
      <w:r w:rsidRPr="006041DF">
        <w:rPr>
          <w:i w:val="0"/>
          <w:noProof/>
          <w:sz w:val="18"/>
        </w:rPr>
        <w:instrText xml:space="preserve"> PAGEREF _Toc430256013 \h </w:instrText>
      </w:r>
      <w:r w:rsidRPr="006041DF">
        <w:rPr>
          <w:i w:val="0"/>
          <w:noProof/>
          <w:sz w:val="18"/>
        </w:rPr>
      </w:r>
      <w:r w:rsidRPr="006041DF">
        <w:rPr>
          <w:i w:val="0"/>
          <w:noProof/>
          <w:sz w:val="18"/>
        </w:rPr>
        <w:fldChar w:fldCharType="separate"/>
      </w:r>
      <w:r w:rsidR="004D70F2">
        <w:rPr>
          <w:i w:val="0"/>
          <w:noProof/>
          <w:sz w:val="18"/>
        </w:rPr>
        <w:t>9</w:t>
      </w:r>
      <w:r w:rsidRPr="006041DF">
        <w:rPr>
          <w:i w:val="0"/>
          <w:noProof/>
          <w:sz w:val="18"/>
        </w:rPr>
        <w:fldChar w:fldCharType="end"/>
      </w:r>
    </w:p>
    <w:p w:rsidR="006041DF" w:rsidRDefault="006041DF">
      <w:pPr>
        <w:pStyle w:val="TOC7"/>
        <w:rPr>
          <w:rFonts w:asciiTheme="minorHAnsi" w:eastAsiaTheme="minorEastAsia" w:hAnsiTheme="minorHAnsi" w:cstheme="minorBidi"/>
          <w:noProof/>
          <w:kern w:val="0"/>
          <w:sz w:val="22"/>
          <w:szCs w:val="22"/>
        </w:rPr>
      </w:pPr>
      <w:r>
        <w:rPr>
          <w:noProof/>
        </w:rPr>
        <w:t>Part 5—Transitional and savings provisions</w:t>
      </w:r>
      <w:r w:rsidRPr="006041DF">
        <w:rPr>
          <w:noProof/>
          <w:sz w:val="18"/>
        </w:rPr>
        <w:tab/>
      </w:r>
      <w:r w:rsidRPr="006041DF">
        <w:rPr>
          <w:noProof/>
          <w:sz w:val="18"/>
        </w:rPr>
        <w:fldChar w:fldCharType="begin"/>
      </w:r>
      <w:r w:rsidRPr="006041DF">
        <w:rPr>
          <w:noProof/>
          <w:sz w:val="18"/>
        </w:rPr>
        <w:instrText xml:space="preserve"> PAGEREF _Toc430256014 \h </w:instrText>
      </w:r>
      <w:r w:rsidRPr="006041DF">
        <w:rPr>
          <w:noProof/>
          <w:sz w:val="18"/>
        </w:rPr>
      </w:r>
      <w:r w:rsidRPr="006041DF">
        <w:rPr>
          <w:noProof/>
          <w:sz w:val="18"/>
        </w:rPr>
        <w:fldChar w:fldCharType="separate"/>
      </w:r>
      <w:r w:rsidR="004D70F2">
        <w:rPr>
          <w:noProof/>
          <w:sz w:val="18"/>
        </w:rPr>
        <w:t>10</w:t>
      </w:r>
      <w:r w:rsidRPr="006041DF">
        <w:rPr>
          <w:noProof/>
          <w:sz w:val="18"/>
        </w:rPr>
        <w:fldChar w:fldCharType="end"/>
      </w:r>
    </w:p>
    <w:p w:rsidR="006041DF" w:rsidRDefault="006041DF">
      <w:pPr>
        <w:pStyle w:val="TOC6"/>
        <w:rPr>
          <w:rFonts w:asciiTheme="minorHAnsi" w:eastAsiaTheme="minorEastAsia" w:hAnsiTheme="minorHAnsi" w:cstheme="minorBidi"/>
          <w:b w:val="0"/>
          <w:noProof/>
          <w:kern w:val="0"/>
          <w:sz w:val="22"/>
          <w:szCs w:val="22"/>
        </w:rPr>
      </w:pPr>
      <w:r>
        <w:rPr>
          <w:noProof/>
        </w:rPr>
        <w:t>Schedule 2—Ceasing residential care subsidy for pre</w:t>
      </w:r>
      <w:r>
        <w:rPr>
          <w:noProof/>
        </w:rPr>
        <w:noBreakHyphen/>
        <w:t>entry leave</w:t>
      </w:r>
      <w:r w:rsidRPr="006041DF">
        <w:rPr>
          <w:b w:val="0"/>
          <w:noProof/>
          <w:sz w:val="18"/>
        </w:rPr>
        <w:tab/>
      </w:r>
      <w:r w:rsidRPr="006041DF">
        <w:rPr>
          <w:b w:val="0"/>
          <w:noProof/>
          <w:sz w:val="18"/>
        </w:rPr>
        <w:fldChar w:fldCharType="begin"/>
      </w:r>
      <w:r w:rsidRPr="006041DF">
        <w:rPr>
          <w:b w:val="0"/>
          <w:noProof/>
          <w:sz w:val="18"/>
        </w:rPr>
        <w:instrText xml:space="preserve"> PAGEREF _Toc430256015 \h </w:instrText>
      </w:r>
      <w:r w:rsidRPr="006041DF">
        <w:rPr>
          <w:b w:val="0"/>
          <w:noProof/>
          <w:sz w:val="18"/>
        </w:rPr>
      </w:r>
      <w:r w:rsidRPr="006041DF">
        <w:rPr>
          <w:b w:val="0"/>
          <w:noProof/>
          <w:sz w:val="18"/>
        </w:rPr>
        <w:fldChar w:fldCharType="separate"/>
      </w:r>
      <w:r w:rsidR="004D70F2">
        <w:rPr>
          <w:b w:val="0"/>
          <w:noProof/>
          <w:sz w:val="18"/>
        </w:rPr>
        <w:t>11</w:t>
      </w:r>
      <w:r w:rsidRPr="006041DF">
        <w:rPr>
          <w:b w:val="0"/>
          <w:noProof/>
          <w:sz w:val="18"/>
        </w:rPr>
        <w:fldChar w:fldCharType="end"/>
      </w:r>
    </w:p>
    <w:p w:rsidR="006041DF" w:rsidRDefault="006041DF">
      <w:pPr>
        <w:pStyle w:val="TOC9"/>
        <w:rPr>
          <w:rFonts w:asciiTheme="minorHAnsi" w:eastAsiaTheme="minorEastAsia" w:hAnsiTheme="minorHAnsi" w:cstheme="minorBidi"/>
          <w:i w:val="0"/>
          <w:noProof/>
          <w:kern w:val="0"/>
          <w:sz w:val="22"/>
          <w:szCs w:val="22"/>
        </w:rPr>
      </w:pPr>
      <w:r>
        <w:rPr>
          <w:noProof/>
        </w:rPr>
        <w:t>Aged Care Act 1997</w:t>
      </w:r>
      <w:r w:rsidRPr="006041DF">
        <w:rPr>
          <w:i w:val="0"/>
          <w:noProof/>
          <w:sz w:val="18"/>
        </w:rPr>
        <w:tab/>
      </w:r>
      <w:r w:rsidRPr="006041DF">
        <w:rPr>
          <w:i w:val="0"/>
          <w:noProof/>
          <w:sz w:val="18"/>
        </w:rPr>
        <w:fldChar w:fldCharType="begin"/>
      </w:r>
      <w:r w:rsidRPr="006041DF">
        <w:rPr>
          <w:i w:val="0"/>
          <w:noProof/>
          <w:sz w:val="18"/>
        </w:rPr>
        <w:instrText xml:space="preserve"> PAGEREF _Toc430256016 \h </w:instrText>
      </w:r>
      <w:r w:rsidRPr="006041DF">
        <w:rPr>
          <w:i w:val="0"/>
          <w:noProof/>
          <w:sz w:val="18"/>
        </w:rPr>
      </w:r>
      <w:r w:rsidRPr="006041DF">
        <w:rPr>
          <w:i w:val="0"/>
          <w:noProof/>
          <w:sz w:val="18"/>
        </w:rPr>
        <w:fldChar w:fldCharType="separate"/>
      </w:r>
      <w:r w:rsidR="004D70F2">
        <w:rPr>
          <w:i w:val="0"/>
          <w:noProof/>
          <w:sz w:val="18"/>
        </w:rPr>
        <w:t>11</w:t>
      </w:r>
      <w:r w:rsidRPr="006041DF">
        <w:rPr>
          <w:i w:val="0"/>
          <w:noProof/>
          <w:sz w:val="18"/>
        </w:rPr>
        <w:fldChar w:fldCharType="end"/>
      </w:r>
    </w:p>
    <w:p w:rsidR="006041DF" w:rsidRDefault="006041DF">
      <w:pPr>
        <w:pStyle w:val="TOC9"/>
        <w:rPr>
          <w:rFonts w:asciiTheme="minorHAnsi" w:eastAsiaTheme="minorEastAsia" w:hAnsiTheme="minorHAnsi" w:cstheme="minorBidi"/>
          <w:i w:val="0"/>
          <w:noProof/>
          <w:kern w:val="0"/>
          <w:sz w:val="22"/>
          <w:szCs w:val="22"/>
        </w:rPr>
      </w:pPr>
      <w:r>
        <w:rPr>
          <w:noProof/>
        </w:rPr>
        <w:t>Aged Care (Transitional Provisions) Act 1997</w:t>
      </w:r>
      <w:r w:rsidRPr="006041DF">
        <w:rPr>
          <w:i w:val="0"/>
          <w:noProof/>
          <w:sz w:val="18"/>
        </w:rPr>
        <w:tab/>
      </w:r>
      <w:r w:rsidRPr="006041DF">
        <w:rPr>
          <w:i w:val="0"/>
          <w:noProof/>
          <w:sz w:val="18"/>
        </w:rPr>
        <w:fldChar w:fldCharType="begin"/>
      </w:r>
      <w:r w:rsidRPr="006041DF">
        <w:rPr>
          <w:i w:val="0"/>
          <w:noProof/>
          <w:sz w:val="18"/>
        </w:rPr>
        <w:instrText xml:space="preserve"> PAGEREF _Toc430256017 \h </w:instrText>
      </w:r>
      <w:r w:rsidRPr="006041DF">
        <w:rPr>
          <w:i w:val="0"/>
          <w:noProof/>
          <w:sz w:val="18"/>
        </w:rPr>
      </w:r>
      <w:r w:rsidRPr="006041DF">
        <w:rPr>
          <w:i w:val="0"/>
          <w:noProof/>
          <w:sz w:val="18"/>
        </w:rPr>
        <w:fldChar w:fldCharType="separate"/>
      </w:r>
      <w:r w:rsidR="004D70F2">
        <w:rPr>
          <w:i w:val="0"/>
          <w:noProof/>
          <w:sz w:val="18"/>
        </w:rPr>
        <w:t>12</w:t>
      </w:r>
      <w:r w:rsidRPr="006041DF">
        <w:rPr>
          <w:i w:val="0"/>
          <w:noProof/>
          <w:sz w:val="18"/>
        </w:rPr>
        <w:fldChar w:fldCharType="end"/>
      </w:r>
    </w:p>
    <w:p w:rsidR="006041DF" w:rsidRDefault="006041DF">
      <w:pPr>
        <w:pStyle w:val="TOC6"/>
        <w:rPr>
          <w:rFonts w:asciiTheme="minorHAnsi" w:eastAsiaTheme="minorEastAsia" w:hAnsiTheme="minorHAnsi" w:cstheme="minorBidi"/>
          <w:b w:val="0"/>
          <w:noProof/>
          <w:kern w:val="0"/>
          <w:sz w:val="22"/>
          <w:szCs w:val="22"/>
        </w:rPr>
      </w:pPr>
      <w:r>
        <w:rPr>
          <w:noProof/>
        </w:rPr>
        <w:t>Schedule 3—Aged Care Planning Advisory Committees</w:t>
      </w:r>
      <w:r w:rsidRPr="006041DF">
        <w:rPr>
          <w:b w:val="0"/>
          <w:noProof/>
          <w:sz w:val="18"/>
        </w:rPr>
        <w:tab/>
      </w:r>
      <w:r w:rsidRPr="006041DF">
        <w:rPr>
          <w:b w:val="0"/>
          <w:noProof/>
          <w:sz w:val="18"/>
        </w:rPr>
        <w:fldChar w:fldCharType="begin"/>
      </w:r>
      <w:r w:rsidRPr="006041DF">
        <w:rPr>
          <w:b w:val="0"/>
          <w:noProof/>
          <w:sz w:val="18"/>
        </w:rPr>
        <w:instrText xml:space="preserve"> PAGEREF _Toc430256018 \h </w:instrText>
      </w:r>
      <w:r w:rsidRPr="006041DF">
        <w:rPr>
          <w:b w:val="0"/>
          <w:noProof/>
          <w:sz w:val="18"/>
        </w:rPr>
      </w:r>
      <w:r w:rsidRPr="006041DF">
        <w:rPr>
          <w:b w:val="0"/>
          <w:noProof/>
          <w:sz w:val="18"/>
        </w:rPr>
        <w:fldChar w:fldCharType="separate"/>
      </w:r>
      <w:r w:rsidR="004D70F2">
        <w:rPr>
          <w:b w:val="0"/>
          <w:noProof/>
          <w:sz w:val="18"/>
        </w:rPr>
        <w:t>14</w:t>
      </w:r>
      <w:r w:rsidRPr="006041DF">
        <w:rPr>
          <w:b w:val="0"/>
          <w:noProof/>
          <w:sz w:val="18"/>
        </w:rPr>
        <w:fldChar w:fldCharType="end"/>
      </w:r>
    </w:p>
    <w:p w:rsidR="006041DF" w:rsidRDefault="006041DF">
      <w:pPr>
        <w:pStyle w:val="TOC9"/>
        <w:rPr>
          <w:rFonts w:asciiTheme="minorHAnsi" w:eastAsiaTheme="minorEastAsia" w:hAnsiTheme="minorHAnsi" w:cstheme="minorBidi"/>
          <w:i w:val="0"/>
          <w:noProof/>
          <w:kern w:val="0"/>
          <w:sz w:val="22"/>
          <w:szCs w:val="22"/>
        </w:rPr>
      </w:pPr>
      <w:r>
        <w:rPr>
          <w:noProof/>
        </w:rPr>
        <w:t>Aged Care Act 1997</w:t>
      </w:r>
      <w:r w:rsidRPr="006041DF">
        <w:rPr>
          <w:i w:val="0"/>
          <w:noProof/>
          <w:sz w:val="18"/>
        </w:rPr>
        <w:tab/>
      </w:r>
      <w:r w:rsidRPr="006041DF">
        <w:rPr>
          <w:i w:val="0"/>
          <w:noProof/>
          <w:sz w:val="18"/>
        </w:rPr>
        <w:fldChar w:fldCharType="begin"/>
      </w:r>
      <w:r w:rsidRPr="006041DF">
        <w:rPr>
          <w:i w:val="0"/>
          <w:noProof/>
          <w:sz w:val="18"/>
        </w:rPr>
        <w:instrText xml:space="preserve"> PAGEREF _Toc430256019 \h </w:instrText>
      </w:r>
      <w:r w:rsidRPr="006041DF">
        <w:rPr>
          <w:i w:val="0"/>
          <w:noProof/>
          <w:sz w:val="18"/>
        </w:rPr>
      </w:r>
      <w:r w:rsidRPr="006041DF">
        <w:rPr>
          <w:i w:val="0"/>
          <w:noProof/>
          <w:sz w:val="18"/>
        </w:rPr>
        <w:fldChar w:fldCharType="separate"/>
      </w:r>
      <w:r w:rsidR="004D70F2">
        <w:rPr>
          <w:i w:val="0"/>
          <w:noProof/>
          <w:sz w:val="18"/>
        </w:rPr>
        <w:t>14</w:t>
      </w:r>
      <w:r w:rsidRPr="006041DF">
        <w:rPr>
          <w:i w:val="0"/>
          <w:noProof/>
          <w:sz w:val="18"/>
        </w:rPr>
        <w:fldChar w:fldCharType="end"/>
      </w:r>
    </w:p>
    <w:p w:rsidR="00060FF9" w:rsidRPr="0013028B" w:rsidRDefault="006041DF" w:rsidP="0048364F">
      <w:r>
        <w:fldChar w:fldCharType="end"/>
      </w:r>
    </w:p>
    <w:p w:rsidR="00FE7F93" w:rsidRPr="0013028B" w:rsidRDefault="00FE7F93" w:rsidP="0048364F">
      <w:pPr>
        <w:sectPr w:rsidR="00FE7F93" w:rsidRPr="0013028B" w:rsidSect="00FD34B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D34B0" w:rsidRDefault="004D70F2">
      <w:r>
        <w:lastRenderedPageBreak/>
        <w:pict>
          <v:shape id="_x0000_i1026" type="#_x0000_t75" style="width:109.5pt;height:79.5pt" fillcolor="window">
            <v:imagedata r:id="rId9" o:title=""/>
          </v:shape>
        </w:pict>
      </w:r>
    </w:p>
    <w:p w:rsidR="00FD34B0" w:rsidRDefault="00FD34B0"/>
    <w:p w:rsidR="00FD34B0" w:rsidRDefault="00FD34B0" w:rsidP="00FD34B0">
      <w:pPr>
        <w:spacing w:line="240" w:lineRule="auto"/>
      </w:pPr>
    </w:p>
    <w:p w:rsidR="00FD34B0" w:rsidRDefault="006041DF" w:rsidP="00FD34B0">
      <w:pPr>
        <w:pStyle w:val="ShortTP1"/>
      </w:pPr>
      <w:fldSimple w:instr=" STYLEREF ShortT ">
        <w:r w:rsidR="004D70F2">
          <w:rPr>
            <w:noProof/>
          </w:rPr>
          <w:t>Social Services Legislation Amendment (No. 2) Act 2015</w:t>
        </w:r>
      </w:fldSimple>
    </w:p>
    <w:p w:rsidR="00FD34B0" w:rsidRDefault="006041DF" w:rsidP="00FD34B0">
      <w:pPr>
        <w:pStyle w:val="ActNoP1"/>
      </w:pPr>
      <w:fldSimple w:instr=" STYLEREF Actno ">
        <w:r w:rsidR="004D70F2">
          <w:rPr>
            <w:noProof/>
          </w:rPr>
          <w:t>No. 128, 2015</w:t>
        </w:r>
      </w:fldSimple>
    </w:p>
    <w:p w:rsidR="00FD34B0" w:rsidRPr="009A0728" w:rsidRDefault="00FD34B0" w:rsidP="009A0728">
      <w:pPr>
        <w:pBdr>
          <w:bottom w:val="single" w:sz="6" w:space="0" w:color="auto"/>
        </w:pBdr>
        <w:spacing w:before="400" w:line="240" w:lineRule="auto"/>
        <w:rPr>
          <w:rFonts w:eastAsia="Times New Roman"/>
          <w:b/>
          <w:sz w:val="28"/>
        </w:rPr>
      </w:pPr>
    </w:p>
    <w:p w:rsidR="00FD34B0" w:rsidRPr="009A0728" w:rsidRDefault="00FD34B0" w:rsidP="009A0728">
      <w:pPr>
        <w:spacing w:line="40" w:lineRule="exact"/>
        <w:rPr>
          <w:rFonts w:eastAsia="Calibri"/>
          <w:b/>
          <w:sz w:val="28"/>
        </w:rPr>
      </w:pPr>
    </w:p>
    <w:p w:rsidR="00FD34B0" w:rsidRPr="009A0728" w:rsidRDefault="00FD34B0" w:rsidP="009A0728">
      <w:pPr>
        <w:pBdr>
          <w:top w:val="single" w:sz="12" w:space="0" w:color="auto"/>
        </w:pBdr>
        <w:spacing w:line="240" w:lineRule="auto"/>
        <w:rPr>
          <w:rFonts w:eastAsia="Times New Roman"/>
          <w:b/>
          <w:sz w:val="28"/>
        </w:rPr>
      </w:pPr>
    </w:p>
    <w:p w:rsidR="0048364F" w:rsidRPr="0013028B" w:rsidRDefault="00FD34B0" w:rsidP="0013028B">
      <w:pPr>
        <w:pStyle w:val="Page1"/>
      </w:pPr>
      <w:r>
        <w:t>An Act</w:t>
      </w:r>
      <w:r w:rsidR="0013028B" w:rsidRPr="0013028B">
        <w:t xml:space="preserve"> to amend the law relating to social security and aged care, and for related purposes</w:t>
      </w:r>
    </w:p>
    <w:p w:rsidR="006041DF" w:rsidRDefault="006041DF" w:rsidP="000C5962">
      <w:pPr>
        <w:pStyle w:val="AssentDt"/>
        <w:spacing w:before="240"/>
        <w:rPr>
          <w:sz w:val="24"/>
        </w:rPr>
      </w:pPr>
      <w:r>
        <w:rPr>
          <w:sz w:val="24"/>
        </w:rPr>
        <w:t>[</w:t>
      </w:r>
      <w:r>
        <w:rPr>
          <w:i/>
          <w:sz w:val="24"/>
        </w:rPr>
        <w:t>Assented to 16 September 2015</w:t>
      </w:r>
      <w:r>
        <w:rPr>
          <w:sz w:val="24"/>
        </w:rPr>
        <w:t>]</w:t>
      </w:r>
    </w:p>
    <w:p w:rsidR="0048364F" w:rsidRPr="0013028B" w:rsidRDefault="0048364F" w:rsidP="0013028B">
      <w:pPr>
        <w:spacing w:before="240" w:line="240" w:lineRule="auto"/>
        <w:rPr>
          <w:sz w:val="32"/>
        </w:rPr>
      </w:pPr>
      <w:r w:rsidRPr="0013028B">
        <w:rPr>
          <w:sz w:val="32"/>
        </w:rPr>
        <w:t>The Parliament of Australia enacts:</w:t>
      </w:r>
    </w:p>
    <w:p w:rsidR="0048364F" w:rsidRPr="0013028B" w:rsidRDefault="0048364F" w:rsidP="0013028B">
      <w:pPr>
        <w:pStyle w:val="ActHead5"/>
      </w:pPr>
      <w:bookmarkStart w:id="2" w:name="_Toc430255999"/>
      <w:r w:rsidRPr="0013028B">
        <w:rPr>
          <w:rStyle w:val="CharSectno"/>
        </w:rPr>
        <w:t>1</w:t>
      </w:r>
      <w:r w:rsidRPr="0013028B">
        <w:t xml:space="preserve">  Short title</w:t>
      </w:r>
      <w:bookmarkEnd w:id="2"/>
    </w:p>
    <w:p w:rsidR="0048364F" w:rsidRPr="0013028B" w:rsidRDefault="00DA4381" w:rsidP="0013028B">
      <w:pPr>
        <w:pStyle w:val="subsection"/>
      </w:pPr>
      <w:r w:rsidRPr="0013028B">
        <w:tab/>
      </w:r>
      <w:r w:rsidRPr="0013028B">
        <w:tab/>
        <w:t xml:space="preserve">This Act may be cited as the </w:t>
      </w:r>
      <w:r w:rsidRPr="0013028B">
        <w:rPr>
          <w:i/>
        </w:rPr>
        <w:t xml:space="preserve">Social Services Legislation Amendment </w:t>
      </w:r>
      <w:r w:rsidR="008A6145" w:rsidRPr="0013028B">
        <w:rPr>
          <w:i/>
        </w:rPr>
        <w:t>(No.</w:t>
      </w:r>
      <w:r w:rsidR="0013028B" w:rsidRPr="0013028B">
        <w:rPr>
          <w:i/>
        </w:rPr>
        <w:t> </w:t>
      </w:r>
      <w:r w:rsidR="008A6145" w:rsidRPr="0013028B">
        <w:rPr>
          <w:i/>
        </w:rPr>
        <w:t xml:space="preserve">2) </w:t>
      </w:r>
      <w:r w:rsidR="00C164CA" w:rsidRPr="0013028B">
        <w:rPr>
          <w:i/>
        </w:rPr>
        <w:t>Act 201</w:t>
      </w:r>
      <w:r w:rsidR="00E912D0" w:rsidRPr="0013028B">
        <w:rPr>
          <w:i/>
        </w:rPr>
        <w:t>5</w:t>
      </w:r>
      <w:r w:rsidR="0048364F" w:rsidRPr="0013028B">
        <w:t>.</w:t>
      </w:r>
    </w:p>
    <w:p w:rsidR="0048364F" w:rsidRPr="0013028B" w:rsidRDefault="0048364F" w:rsidP="0013028B">
      <w:pPr>
        <w:pStyle w:val="ActHead5"/>
      </w:pPr>
      <w:bookmarkStart w:id="3" w:name="_Toc430256000"/>
      <w:r w:rsidRPr="0013028B">
        <w:rPr>
          <w:rStyle w:val="CharSectno"/>
        </w:rPr>
        <w:lastRenderedPageBreak/>
        <w:t>2</w:t>
      </w:r>
      <w:r w:rsidRPr="0013028B">
        <w:t xml:space="preserve">  Commencement</w:t>
      </w:r>
      <w:bookmarkEnd w:id="3"/>
    </w:p>
    <w:p w:rsidR="006B2CF1" w:rsidRPr="0013028B" w:rsidRDefault="006B2CF1" w:rsidP="0013028B">
      <w:pPr>
        <w:pStyle w:val="subsection"/>
      </w:pPr>
      <w:r w:rsidRPr="0013028B">
        <w:tab/>
        <w:t>(1)</w:t>
      </w:r>
      <w:r w:rsidRPr="0013028B">
        <w:tab/>
        <w:t>Each provision of this Act specified in column 1 of the table commences, or is taken to have commenced, in accordance with column 2 of the table. Any other statement in column 2 has effect according to its terms.</w:t>
      </w:r>
    </w:p>
    <w:p w:rsidR="006B2CF1" w:rsidRPr="0013028B" w:rsidRDefault="006B2CF1" w:rsidP="0013028B">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B2CF1" w:rsidRPr="0013028B" w:rsidTr="009D5AA1">
        <w:trPr>
          <w:tblHeader/>
        </w:trPr>
        <w:tc>
          <w:tcPr>
            <w:tcW w:w="7111" w:type="dxa"/>
            <w:gridSpan w:val="3"/>
            <w:tcBorders>
              <w:top w:val="single" w:sz="12" w:space="0" w:color="auto"/>
              <w:bottom w:val="single" w:sz="2" w:space="0" w:color="auto"/>
            </w:tcBorders>
            <w:shd w:val="clear" w:color="auto" w:fill="auto"/>
          </w:tcPr>
          <w:p w:rsidR="006B2CF1" w:rsidRPr="0013028B" w:rsidRDefault="006B2CF1" w:rsidP="0013028B">
            <w:pPr>
              <w:pStyle w:val="TableHeading"/>
            </w:pPr>
            <w:r w:rsidRPr="0013028B">
              <w:t>Commencement information</w:t>
            </w:r>
          </w:p>
        </w:tc>
      </w:tr>
      <w:tr w:rsidR="006B2CF1" w:rsidRPr="0013028B" w:rsidTr="009D5AA1">
        <w:trPr>
          <w:tblHeader/>
        </w:trPr>
        <w:tc>
          <w:tcPr>
            <w:tcW w:w="1701" w:type="dxa"/>
            <w:tcBorders>
              <w:top w:val="single" w:sz="2" w:space="0" w:color="auto"/>
              <w:bottom w:val="single" w:sz="2" w:space="0" w:color="auto"/>
            </w:tcBorders>
            <w:shd w:val="clear" w:color="auto" w:fill="auto"/>
          </w:tcPr>
          <w:p w:rsidR="006B2CF1" w:rsidRPr="0013028B" w:rsidRDefault="006B2CF1" w:rsidP="0013028B">
            <w:pPr>
              <w:pStyle w:val="TableHeading"/>
            </w:pPr>
            <w:r w:rsidRPr="0013028B">
              <w:t>Column 1</w:t>
            </w:r>
          </w:p>
        </w:tc>
        <w:tc>
          <w:tcPr>
            <w:tcW w:w="3828" w:type="dxa"/>
            <w:tcBorders>
              <w:top w:val="single" w:sz="2" w:space="0" w:color="auto"/>
              <w:bottom w:val="single" w:sz="2" w:space="0" w:color="auto"/>
            </w:tcBorders>
            <w:shd w:val="clear" w:color="auto" w:fill="auto"/>
          </w:tcPr>
          <w:p w:rsidR="006B2CF1" w:rsidRPr="0013028B" w:rsidRDefault="006B2CF1" w:rsidP="0013028B">
            <w:pPr>
              <w:pStyle w:val="TableHeading"/>
            </w:pPr>
            <w:r w:rsidRPr="0013028B">
              <w:t>Column 2</w:t>
            </w:r>
          </w:p>
        </w:tc>
        <w:tc>
          <w:tcPr>
            <w:tcW w:w="1582" w:type="dxa"/>
            <w:tcBorders>
              <w:top w:val="single" w:sz="2" w:space="0" w:color="auto"/>
              <w:bottom w:val="single" w:sz="2" w:space="0" w:color="auto"/>
            </w:tcBorders>
            <w:shd w:val="clear" w:color="auto" w:fill="auto"/>
          </w:tcPr>
          <w:p w:rsidR="006B2CF1" w:rsidRPr="0013028B" w:rsidRDefault="006B2CF1" w:rsidP="0013028B">
            <w:pPr>
              <w:pStyle w:val="TableHeading"/>
            </w:pPr>
            <w:r w:rsidRPr="0013028B">
              <w:t>Column 3</w:t>
            </w:r>
          </w:p>
        </w:tc>
      </w:tr>
      <w:tr w:rsidR="006B2CF1" w:rsidRPr="0013028B" w:rsidTr="009D5AA1">
        <w:trPr>
          <w:tblHeader/>
        </w:trPr>
        <w:tc>
          <w:tcPr>
            <w:tcW w:w="1701" w:type="dxa"/>
            <w:tcBorders>
              <w:top w:val="single" w:sz="2" w:space="0" w:color="auto"/>
              <w:bottom w:val="single" w:sz="12" w:space="0" w:color="auto"/>
            </w:tcBorders>
            <w:shd w:val="clear" w:color="auto" w:fill="auto"/>
          </w:tcPr>
          <w:p w:rsidR="006B2CF1" w:rsidRPr="0013028B" w:rsidRDefault="006B2CF1" w:rsidP="0013028B">
            <w:pPr>
              <w:pStyle w:val="TableHeading"/>
            </w:pPr>
            <w:r w:rsidRPr="0013028B">
              <w:t>Provisions</w:t>
            </w:r>
          </w:p>
        </w:tc>
        <w:tc>
          <w:tcPr>
            <w:tcW w:w="3828" w:type="dxa"/>
            <w:tcBorders>
              <w:top w:val="single" w:sz="2" w:space="0" w:color="auto"/>
              <w:bottom w:val="single" w:sz="12" w:space="0" w:color="auto"/>
            </w:tcBorders>
            <w:shd w:val="clear" w:color="auto" w:fill="auto"/>
          </w:tcPr>
          <w:p w:rsidR="006B2CF1" w:rsidRPr="0013028B" w:rsidRDefault="006B2CF1" w:rsidP="0013028B">
            <w:pPr>
              <w:pStyle w:val="TableHeading"/>
            </w:pPr>
            <w:r w:rsidRPr="0013028B">
              <w:t>Commencement</w:t>
            </w:r>
          </w:p>
        </w:tc>
        <w:tc>
          <w:tcPr>
            <w:tcW w:w="1582" w:type="dxa"/>
            <w:tcBorders>
              <w:top w:val="single" w:sz="2" w:space="0" w:color="auto"/>
              <w:bottom w:val="single" w:sz="12" w:space="0" w:color="auto"/>
            </w:tcBorders>
            <w:shd w:val="clear" w:color="auto" w:fill="auto"/>
          </w:tcPr>
          <w:p w:rsidR="006B2CF1" w:rsidRPr="0013028B" w:rsidRDefault="006B2CF1" w:rsidP="0013028B">
            <w:pPr>
              <w:pStyle w:val="TableHeading"/>
            </w:pPr>
            <w:r w:rsidRPr="0013028B">
              <w:t>Date/Details</w:t>
            </w:r>
          </w:p>
        </w:tc>
      </w:tr>
      <w:tr w:rsidR="006B2CF1" w:rsidRPr="0013028B" w:rsidTr="009D5AA1">
        <w:tc>
          <w:tcPr>
            <w:tcW w:w="1701" w:type="dxa"/>
            <w:tcBorders>
              <w:top w:val="single" w:sz="12" w:space="0" w:color="auto"/>
            </w:tcBorders>
            <w:shd w:val="clear" w:color="auto" w:fill="auto"/>
          </w:tcPr>
          <w:p w:rsidR="006B2CF1" w:rsidRPr="0013028B" w:rsidRDefault="006B2CF1" w:rsidP="0013028B">
            <w:pPr>
              <w:pStyle w:val="Tabletext"/>
            </w:pPr>
            <w:r w:rsidRPr="0013028B">
              <w:t>1.  Sections</w:t>
            </w:r>
            <w:r w:rsidR="0013028B" w:rsidRPr="0013028B">
              <w:t> </w:t>
            </w:r>
            <w:r w:rsidRPr="0013028B">
              <w:t>1 to 3 and anything in this Act not elsewhere covered by this table</w:t>
            </w:r>
          </w:p>
        </w:tc>
        <w:tc>
          <w:tcPr>
            <w:tcW w:w="3828" w:type="dxa"/>
            <w:tcBorders>
              <w:top w:val="single" w:sz="12" w:space="0" w:color="auto"/>
            </w:tcBorders>
            <w:shd w:val="clear" w:color="auto" w:fill="auto"/>
          </w:tcPr>
          <w:p w:rsidR="006B2CF1" w:rsidRPr="0013028B" w:rsidRDefault="006B2CF1" w:rsidP="0013028B">
            <w:pPr>
              <w:pStyle w:val="Tabletext"/>
            </w:pPr>
            <w:r w:rsidRPr="0013028B">
              <w:t>The day this Act receives the Royal Assent.</w:t>
            </w:r>
          </w:p>
        </w:tc>
        <w:tc>
          <w:tcPr>
            <w:tcW w:w="1582" w:type="dxa"/>
            <w:tcBorders>
              <w:top w:val="single" w:sz="12" w:space="0" w:color="auto"/>
            </w:tcBorders>
            <w:shd w:val="clear" w:color="auto" w:fill="auto"/>
          </w:tcPr>
          <w:p w:rsidR="006B2CF1" w:rsidRPr="0013028B" w:rsidRDefault="006041DF" w:rsidP="0013028B">
            <w:pPr>
              <w:pStyle w:val="Tabletext"/>
            </w:pPr>
            <w:r>
              <w:t>16 September 2015</w:t>
            </w:r>
          </w:p>
        </w:tc>
      </w:tr>
      <w:tr w:rsidR="008D3F35" w:rsidRPr="0013028B" w:rsidTr="009D5AA1">
        <w:tc>
          <w:tcPr>
            <w:tcW w:w="1701" w:type="dxa"/>
            <w:shd w:val="clear" w:color="auto" w:fill="auto"/>
          </w:tcPr>
          <w:p w:rsidR="008D3F35" w:rsidRPr="00D662EF" w:rsidRDefault="008D3F35" w:rsidP="00926E54">
            <w:pPr>
              <w:pStyle w:val="Tabletext"/>
            </w:pPr>
            <w:r w:rsidRPr="00D662EF">
              <w:t xml:space="preserve">2.  Schedule 1, Parts 1 </w:t>
            </w:r>
            <w:r>
              <w:t>and</w:t>
            </w:r>
            <w:r w:rsidRPr="00D662EF">
              <w:t xml:space="preserve"> 3</w:t>
            </w:r>
          </w:p>
        </w:tc>
        <w:tc>
          <w:tcPr>
            <w:tcW w:w="3828" w:type="dxa"/>
            <w:shd w:val="clear" w:color="auto" w:fill="auto"/>
          </w:tcPr>
          <w:p w:rsidR="008D3F35" w:rsidRPr="00D662EF" w:rsidRDefault="008D3F35" w:rsidP="00926E54">
            <w:pPr>
              <w:pStyle w:val="Tabletext"/>
            </w:pPr>
            <w:r w:rsidRPr="00D662EF">
              <w:t>The day after this Act receives the Royal Assent.</w:t>
            </w:r>
          </w:p>
        </w:tc>
        <w:tc>
          <w:tcPr>
            <w:tcW w:w="1582" w:type="dxa"/>
            <w:shd w:val="clear" w:color="auto" w:fill="auto"/>
          </w:tcPr>
          <w:p w:rsidR="008D3F35" w:rsidRPr="00D662EF" w:rsidRDefault="006041DF" w:rsidP="006041DF">
            <w:pPr>
              <w:pStyle w:val="Tabletext"/>
            </w:pPr>
            <w:r>
              <w:t>17 September 2015</w:t>
            </w:r>
          </w:p>
        </w:tc>
      </w:tr>
      <w:tr w:rsidR="008D3F35" w:rsidRPr="0013028B" w:rsidTr="009D5AA1">
        <w:tc>
          <w:tcPr>
            <w:tcW w:w="1701" w:type="dxa"/>
            <w:shd w:val="clear" w:color="auto" w:fill="auto"/>
          </w:tcPr>
          <w:p w:rsidR="008D3F35" w:rsidRPr="00D662EF" w:rsidRDefault="008D3F35" w:rsidP="00926E54">
            <w:pPr>
              <w:pStyle w:val="Tabletext"/>
            </w:pPr>
            <w:r w:rsidRPr="00D662EF">
              <w:t>3.  Schedule 1, Part 4</w:t>
            </w:r>
          </w:p>
        </w:tc>
        <w:tc>
          <w:tcPr>
            <w:tcW w:w="3828" w:type="dxa"/>
            <w:shd w:val="clear" w:color="auto" w:fill="auto"/>
          </w:tcPr>
          <w:p w:rsidR="008D3F35" w:rsidRPr="00D662EF" w:rsidRDefault="008D3F35" w:rsidP="00926E54">
            <w:pPr>
              <w:pStyle w:val="Tabletext"/>
            </w:pPr>
            <w:r w:rsidRPr="00D662EF">
              <w:t>1 July 2017.</w:t>
            </w:r>
          </w:p>
        </w:tc>
        <w:tc>
          <w:tcPr>
            <w:tcW w:w="1582" w:type="dxa"/>
            <w:shd w:val="clear" w:color="auto" w:fill="auto"/>
          </w:tcPr>
          <w:p w:rsidR="008D3F35" w:rsidRPr="00D662EF" w:rsidRDefault="008D3F35" w:rsidP="00926E54">
            <w:pPr>
              <w:pStyle w:val="Tabletext"/>
            </w:pPr>
            <w:r w:rsidRPr="00D662EF">
              <w:t>1 July 2017</w:t>
            </w:r>
          </w:p>
        </w:tc>
      </w:tr>
      <w:tr w:rsidR="008D3F35" w:rsidRPr="0013028B" w:rsidTr="009D5AA1">
        <w:tc>
          <w:tcPr>
            <w:tcW w:w="1701" w:type="dxa"/>
            <w:shd w:val="clear" w:color="auto" w:fill="auto"/>
          </w:tcPr>
          <w:p w:rsidR="008D3F35" w:rsidRPr="00D662EF" w:rsidRDefault="008D3F35" w:rsidP="00926E54">
            <w:pPr>
              <w:pStyle w:val="Tabletext"/>
            </w:pPr>
            <w:r w:rsidRPr="00D662EF">
              <w:t>4.  Schedule 1, Part 5</w:t>
            </w:r>
          </w:p>
        </w:tc>
        <w:tc>
          <w:tcPr>
            <w:tcW w:w="3828" w:type="dxa"/>
            <w:shd w:val="clear" w:color="auto" w:fill="auto"/>
          </w:tcPr>
          <w:p w:rsidR="008D3F35" w:rsidRPr="00D662EF" w:rsidRDefault="008D3F35" w:rsidP="00926E54">
            <w:pPr>
              <w:pStyle w:val="Tabletext"/>
            </w:pPr>
            <w:r w:rsidRPr="00D662EF">
              <w:t>The day after this Act receives the Royal Assent.</w:t>
            </w:r>
          </w:p>
        </w:tc>
        <w:tc>
          <w:tcPr>
            <w:tcW w:w="1582" w:type="dxa"/>
            <w:shd w:val="clear" w:color="auto" w:fill="auto"/>
          </w:tcPr>
          <w:p w:rsidR="008D3F35" w:rsidRPr="00D662EF" w:rsidRDefault="006041DF" w:rsidP="00926E54">
            <w:pPr>
              <w:pStyle w:val="Tabletext"/>
            </w:pPr>
            <w:r>
              <w:t>17 September 2015</w:t>
            </w:r>
          </w:p>
        </w:tc>
      </w:tr>
      <w:tr w:rsidR="008D3F35" w:rsidRPr="0013028B" w:rsidTr="009D5AA1">
        <w:tc>
          <w:tcPr>
            <w:tcW w:w="1701" w:type="dxa"/>
            <w:tcBorders>
              <w:bottom w:val="single" w:sz="4" w:space="0" w:color="auto"/>
            </w:tcBorders>
            <w:shd w:val="clear" w:color="auto" w:fill="auto"/>
          </w:tcPr>
          <w:p w:rsidR="008D3F35" w:rsidRPr="00D662EF" w:rsidRDefault="008D3F35" w:rsidP="00926E54">
            <w:pPr>
              <w:pStyle w:val="Tabletext"/>
            </w:pPr>
            <w:r w:rsidRPr="00D662EF">
              <w:t>5.  Schedule 2</w:t>
            </w:r>
          </w:p>
        </w:tc>
        <w:tc>
          <w:tcPr>
            <w:tcW w:w="3828" w:type="dxa"/>
            <w:tcBorders>
              <w:bottom w:val="single" w:sz="4" w:space="0" w:color="auto"/>
            </w:tcBorders>
            <w:shd w:val="clear" w:color="auto" w:fill="auto"/>
          </w:tcPr>
          <w:p w:rsidR="008D3F35" w:rsidRPr="00D662EF" w:rsidRDefault="008D3F35" w:rsidP="00926E54">
            <w:pPr>
              <w:pStyle w:val="Tabletext"/>
            </w:pPr>
            <w:r w:rsidRPr="00D662EF">
              <w:t>The day after this Act receives the Royal Assent.</w:t>
            </w:r>
          </w:p>
        </w:tc>
        <w:tc>
          <w:tcPr>
            <w:tcW w:w="1582" w:type="dxa"/>
            <w:tcBorders>
              <w:bottom w:val="single" w:sz="4" w:space="0" w:color="auto"/>
            </w:tcBorders>
            <w:shd w:val="clear" w:color="auto" w:fill="auto"/>
          </w:tcPr>
          <w:p w:rsidR="008D3F35" w:rsidRPr="00D662EF" w:rsidRDefault="006041DF" w:rsidP="00926E54">
            <w:pPr>
              <w:pStyle w:val="Tabletext"/>
            </w:pPr>
            <w:r>
              <w:t>17 September 2015</w:t>
            </w:r>
          </w:p>
        </w:tc>
      </w:tr>
      <w:tr w:rsidR="009D5AA1" w:rsidRPr="0013028B" w:rsidTr="009D5AA1">
        <w:tc>
          <w:tcPr>
            <w:tcW w:w="1701" w:type="dxa"/>
            <w:tcBorders>
              <w:bottom w:val="single" w:sz="12" w:space="0" w:color="auto"/>
            </w:tcBorders>
            <w:shd w:val="clear" w:color="auto" w:fill="auto"/>
          </w:tcPr>
          <w:p w:rsidR="009D5AA1" w:rsidRPr="0013028B" w:rsidRDefault="0033580F" w:rsidP="0013028B">
            <w:pPr>
              <w:pStyle w:val="Tabletext"/>
            </w:pPr>
            <w:r w:rsidRPr="0013028B">
              <w:t>6</w:t>
            </w:r>
            <w:r w:rsidR="009D5AA1" w:rsidRPr="0013028B">
              <w:t>.  Schedule</w:t>
            </w:r>
            <w:r w:rsidR="0013028B" w:rsidRPr="0013028B">
              <w:t> </w:t>
            </w:r>
            <w:r w:rsidR="002622DD" w:rsidRPr="0013028B">
              <w:t>3</w:t>
            </w:r>
          </w:p>
        </w:tc>
        <w:tc>
          <w:tcPr>
            <w:tcW w:w="3828" w:type="dxa"/>
            <w:tcBorders>
              <w:bottom w:val="single" w:sz="12" w:space="0" w:color="auto"/>
            </w:tcBorders>
            <w:shd w:val="clear" w:color="auto" w:fill="auto"/>
          </w:tcPr>
          <w:p w:rsidR="009D5AA1" w:rsidRPr="0013028B" w:rsidRDefault="009D5AA1" w:rsidP="0013028B">
            <w:pPr>
              <w:pStyle w:val="Tabletext"/>
            </w:pPr>
            <w:r w:rsidRPr="0013028B">
              <w:t>The day this Act receives the Royal Assent.</w:t>
            </w:r>
          </w:p>
        </w:tc>
        <w:tc>
          <w:tcPr>
            <w:tcW w:w="1582" w:type="dxa"/>
            <w:tcBorders>
              <w:bottom w:val="single" w:sz="12" w:space="0" w:color="auto"/>
            </w:tcBorders>
            <w:shd w:val="clear" w:color="auto" w:fill="auto"/>
          </w:tcPr>
          <w:p w:rsidR="009D5AA1" w:rsidRPr="0013028B" w:rsidRDefault="006041DF" w:rsidP="0013028B">
            <w:pPr>
              <w:pStyle w:val="Tabletext"/>
            </w:pPr>
            <w:r>
              <w:t>16 September 2015</w:t>
            </w:r>
          </w:p>
        </w:tc>
      </w:tr>
    </w:tbl>
    <w:p w:rsidR="006B2CF1" w:rsidRPr="0013028B" w:rsidRDefault="006B2CF1" w:rsidP="0013028B">
      <w:pPr>
        <w:pStyle w:val="notetext"/>
      </w:pPr>
      <w:r w:rsidRPr="0013028B">
        <w:t>Note:</w:t>
      </w:r>
      <w:r w:rsidRPr="0013028B">
        <w:tab/>
        <w:t>This table relates only to the provisions of this Act as originally enacted. It will not be amended to deal with any later amendments of this Act.</w:t>
      </w:r>
    </w:p>
    <w:p w:rsidR="006B2CF1" w:rsidRPr="0013028B" w:rsidRDefault="006B2CF1" w:rsidP="0013028B">
      <w:pPr>
        <w:pStyle w:val="subsection"/>
      </w:pPr>
      <w:r w:rsidRPr="0013028B">
        <w:tab/>
        <w:t>(2)</w:t>
      </w:r>
      <w:r w:rsidRPr="0013028B">
        <w:tab/>
        <w:t>Any information in column 3 of the table is not part of this Act. Information may be inserted in this column, or information in it may be edited, in any published version of this Act.</w:t>
      </w:r>
    </w:p>
    <w:p w:rsidR="0048364F" w:rsidRPr="0013028B" w:rsidRDefault="0048364F" w:rsidP="0013028B">
      <w:pPr>
        <w:pStyle w:val="ActHead5"/>
      </w:pPr>
      <w:bookmarkStart w:id="4" w:name="_Toc430256001"/>
      <w:r w:rsidRPr="0013028B">
        <w:rPr>
          <w:rStyle w:val="CharSectno"/>
        </w:rPr>
        <w:t>3</w:t>
      </w:r>
      <w:r w:rsidRPr="0013028B">
        <w:t xml:space="preserve">  Schedules</w:t>
      </w:r>
      <w:bookmarkEnd w:id="4"/>
    </w:p>
    <w:p w:rsidR="0048364F" w:rsidRPr="0013028B" w:rsidRDefault="0048364F" w:rsidP="0013028B">
      <w:pPr>
        <w:pStyle w:val="subsection"/>
      </w:pPr>
      <w:r w:rsidRPr="0013028B">
        <w:tab/>
      </w:r>
      <w:r w:rsidRPr="0013028B">
        <w:tab/>
      </w:r>
      <w:r w:rsidR="00202618" w:rsidRPr="0013028B">
        <w:t>Legislation that is specified in a Schedule to this Act is amended or repealed as set out in the applicable items in the Schedule concerned, and any other item in a Schedule to this Act has effect according to its terms.</w:t>
      </w:r>
    </w:p>
    <w:p w:rsidR="00B36250" w:rsidRPr="0013028B" w:rsidRDefault="00B36250" w:rsidP="0013028B">
      <w:pPr>
        <w:pStyle w:val="ActHead6"/>
        <w:pageBreakBefore/>
      </w:pPr>
      <w:bookmarkStart w:id="5" w:name="_Toc430256002"/>
      <w:bookmarkStart w:id="6" w:name="opcAmSched"/>
      <w:r w:rsidRPr="0013028B">
        <w:rPr>
          <w:rStyle w:val="CharAmSchNo"/>
        </w:rPr>
        <w:lastRenderedPageBreak/>
        <w:t>Schedule</w:t>
      </w:r>
      <w:r w:rsidR="0013028B" w:rsidRPr="0013028B">
        <w:rPr>
          <w:rStyle w:val="CharAmSchNo"/>
        </w:rPr>
        <w:t> </w:t>
      </w:r>
      <w:r w:rsidR="002622DD" w:rsidRPr="0013028B">
        <w:rPr>
          <w:rStyle w:val="CharAmSchNo"/>
        </w:rPr>
        <w:t>1</w:t>
      </w:r>
      <w:r w:rsidRPr="0013028B">
        <w:t>—</w:t>
      </w:r>
      <w:r w:rsidRPr="0013028B">
        <w:rPr>
          <w:rStyle w:val="CharAmSchText"/>
        </w:rPr>
        <w:t>Income management</w:t>
      </w:r>
      <w:r w:rsidR="002D0CA6" w:rsidRPr="0013028B">
        <w:rPr>
          <w:rStyle w:val="CharAmSchText"/>
        </w:rPr>
        <w:t xml:space="preserve"> regime</w:t>
      </w:r>
      <w:bookmarkEnd w:id="5"/>
    </w:p>
    <w:p w:rsidR="00486B4C" w:rsidRPr="0013028B" w:rsidRDefault="00486B4C" w:rsidP="0013028B">
      <w:pPr>
        <w:pStyle w:val="ActHead7"/>
      </w:pPr>
      <w:bookmarkStart w:id="7" w:name="_Toc430256003"/>
      <w:bookmarkEnd w:id="6"/>
      <w:r w:rsidRPr="0013028B">
        <w:rPr>
          <w:rStyle w:val="CharAmPartNo"/>
        </w:rPr>
        <w:t>Part</w:t>
      </w:r>
      <w:r w:rsidR="0013028B" w:rsidRPr="0013028B">
        <w:rPr>
          <w:rStyle w:val="CharAmPartNo"/>
        </w:rPr>
        <w:t> </w:t>
      </w:r>
      <w:r w:rsidRPr="0013028B">
        <w:rPr>
          <w:rStyle w:val="CharAmPartNo"/>
        </w:rPr>
        <w:t>1</w:t>
      </w:r>
      <w:r w:rsidRPr="0013028B">
        <w:t>—</w:t>
      </w:r>
      <w:r w:rsidR="006517CB" w:rsidRPr="0013028B">
        <w:rPr>
          <w:rStyle w:val="CharAmPartText"/>
        </w:rPr>
        <w:t>Abolition of certain incentive payments</w:t>
      </w:r>
      <w:bookmarkEnd w:id="7"/>
    </w:p>
    <w:p w:rsidR="00B36250" w:rsidRPr="0013028B" w:rsidRDefault="00B36250" w:rsidP="0013028B">
      <w:pPr>
        <w:pStyle w:val="ActHead9"/>
        <w:rPr>
          <w:i w:val="0"/>
        </w:rPr>
      </w:pPr>
      <w:bookmarkStart w:id="8" w:name="_Toc430256004"/>
      <w:r w:rsidRPr="0013028B">
        <w:t>Social Security Act 1991</w:t>
      </w:r>
      <w:bookmarkEnd w:id="8"/>
    </w:p>
    <w:p w:rsidR="00B36250" w:rsidRPr="0013028B" w:rsidRDefault="000C7E63" w:rsidP="0013028B">
      <w:pPr>
        <w:pStyle w:val="ItemHead"/>
      </w:pPr>
      <w:r w:rsidRPr="0013028B">
        <w:t>1</w:t>
      </w:r>
      <w:r w:rsidR="00B36250" w:rsidRPr="0013028B">
        <w:t xml:space="preserve">  Subsection</w:t>
      </w:r>
      <w:r w:rsidR="0013028B" w:rsidRPr="0013028B">
        <w:t> </w:t>
      </w:r>
      <w:r w:rsidR="00B36250" w:rsidRPr="0013028B">
        <w:t>23(1)</w:t>
      </w:r>
    </w:p>
    <w:p w:rsidR="00B36250" w:rsidRPr="0013028B" w:rsidRDefault="00B36250" w:rsidP="0013028B">
      <w:pPr>
        <w:pStyle w:val="Item"/>
      </w:pPr>
      <w:bookmarkStart w:id="9" w:name="BK_DDB_S3P18L15C1"/>
      <w:bookmarkEnd w:id="9"/>
      <w:r w:rsidRPr="0013028B">
        <w:t>Repeal the following definitions:</w:t>
      </w:r>
    </w:p>
    <w:p w:rsidR="00B36250" w:rsidRPr="0013028B" w:rsidRDefault="00B36250" w:rsidP="0013028B">
      <w:pPr>
        <w:pStyle w:val="paragraph"/>
      </w:pPr>
      <w:r w:rsidRPr="0013028B">
        <w:tab/>
        <w:t>(a)</w:t>
      </w:r>
      <w:r w:rsidRPr="0013028B">
        <w:tab/>
        <w:t xml:space="preserve">definition of </w:t>
      </w:r>
      <w:r w:rsidRPr="0013028B">
        <w:rPr>
          <w:b/>
          <w:i/>
        </w:rPr>
        <w:t>matched savings scheme (income management) payment</w:t>
      </w:r>
      <w:r w:rsidRPr="0013028B">
        <w:t>;</w:t>
      </w:r>
    </w:p>
    <w:p w:rsidR="00B36250" w:rsidRPr="0013028B" w:rsidRDefault="00B36250" w:rsidP="0013028B">
      <w:pPr>
        <w:pStyle w:val="paragraph"/>
      </w:pPr>
      <w:r w:rsidRPr="0013028B">
        <w:tab/>
        <w:t>(b)</w:t>
      </w:r>
      <w:r w:rsidRPr="0013028B">
        <w:tab/>
        <w:t xml:space="preserve">definition of </w:t>
      </w:r>
      <w:r w:rsidRPr="0013028B">
        <w:rPr>
          <w:b/>
          <w:i/>
        </w:rPr>
        <w:t>voluntary income management agreement</w:t>
      </w:r>
      <w:r w:rsidRPr="0013028B">
        <w:t>;</w:t>
      </w:r>
    </w:p>
    <w:p w:rsidR="00B36250" w:rsidRPr="0013028B" w:rsidRDefault="00B36250" w:rsidP="0013028B">
      <w:pPr>
        <w:pStyle w:val="paragraph"/>
      </w:pPr>
      <w:r w:rsidRPr="0013028B">
        <w:tab/>
        <w:t>(c)</w:t>
      </w:r>
      <w:r w:rsidRPr="0013028B">
        <w:tab/>
        <w:t xml:space="preserve">definition of </w:t>
      </w:r>
      <w:r w:rsidRPr="0013028B">
        <w:rPr>
          <w:b/>
          <w:i/>
        </w:rPr>
        <w:t>voluntary income management incentive payment</w:t>
      </w:r>
      <w:r w:rsidRPr="0013028B">
        <w:t>.</w:t>
      </w:r>
    </w:p>
    <w:p w:rsidR="00B36250" w:rsidRPr="0013028B" w:rsidRDefault="000C7E63" w:rsidP="0013028B">
      <w:pPr>
        <w:pStyle w:val="ItemHead"/>
      </w:pPr>
      <w:r w:rsidRPr="0013028B">
        <w:t>2</w:t>
      </w:r>
      <w:r w:rsidR="00B36250" w:rsidRPr="0013028B">
        <w:t xml:space="preserve">  Parts</w:t>
      </w:r>
      <w:r w:rsidR="0013028B" w:rsidRPr="0013028B">
        <w:t> </w:t>
      </w:r>
      <w:r w:rsidR="00B36250" w:rsidRPr="0013028B">
        <w:t>2.25D and 2.25E</w:t>
      </w:r>
    </w:p>
    <w:p w:rsidR="00B36250" w:rsidRPr="0013028B" w:rsidRDefault="00B36250" w:rsidP="0013028B">
      <w:pPr>
        <w:pStyle w:val="Item"/>
      </w:pPr>
      <w:r w:rsidRPr="0013028B">
        <w:t>Repeal the Parts.</w:t>
      </w:r>
    </w:p>
    <w:p w:rsidR="00B36250" w:rsidRPr="0013028B" w:rsidRDefault="00B36250" w:rsidP="0013028B">
      <w:pPr>
        <w:pStyle w:val="ActHead9"/>
        <w:rPr>
          <w:i w:val="0"/>
        </w:rPr>
      </w:pPr>
      <w:bookmarkStart w:id="10" w:name="_Toc430256005"/>
      <w:r w:rsidRPr="0013028B">
        <w:t>Social Security (Administration) Act 1999</w:t>
      </w:r>
      <w:bookmarkEnd w:id="10"/>
    </w:p>
    <w:p w:rsidR="00486B4C" w:rsidRPr="0013028B" w:rsidRDefault="000C7E63" w:rsidP="0013028B">
      <w:pPr>
        <w:pStyle w:val="ItemHead"/>
      </w:pPr>
      <w:r w:rsidRPr="0013028B">
        <w:t>3</w:t>
      </w:r>
      <w:r w:rsidR="00486B4C" w:rsidRPr="0013028B">
        <w:t xml:space="preserve">  Section</w:t>
      </w:r>
      <w:r w:rsidR="0013028B" w:rsidRPr="0013028B">
        <w:t> </w:t>
      </w:r>
      <w:r w:rsidR="00486B4C" w:rsidRPr="0013028B">
        <w:t>12J</w:t>
      </w:r>
    </w:p>
    <w:p w:rsidR="00486B4C" w:rsidRPr="0013028B" w:rsidRDefault="00486B4C" w:rsidP="0013028B">
      <w:pPr>
        <w:pStyle w:val="Item"/>
      </w:pPr>
      <w:r w:rsidRPr="0013028B">
        <w:t>Repeal the section.</w:t>
      </w:r>
    </w:p>
    <w:p w:rsidR="00B36250" w:rsidRPr="0013028B" w:rsidRDefault="000C7E63" w:rsidP="0013028B">
      <w:pPr>
        <w:pStyle w:val="ItemHead"/>
      </w:pPr>
      <w:r w:rsidRPr="0013028B">
        <w:t>4</w:t>
      </w:r>
      <w:r w:rsidR="00B36250" w:rsidRPr="0013028B">
        <w:t xml:space="preserve">  Subsection</w:t>
      </w:r>
      <w:r w:rsidR="0013028B" w:rsidRPr="0013028B">
        <w:t> </w:t>
      </w:r>
      <w:r w:rsidR="00B36250" w:rsidRPr="0013028B">
        <w:t>47(1) (</w:t>
      </w:r>
      <w:r w:rsidR="0013028B" w:rsidRPr="0013028B">
        <w:t>paragraphs (</w:t>
      </w:r>
      <w:r w:rsidR="00B36250" w:rsidRPr="0013028B">
        <w:t xml:space="preserve">fa) and (fb) of the definition of </w:t>
      </w:r>
      <w:r w:rsidR="00B36250" w:rsidRPr="0013028B">
        <w:rPr>
          <w:i/>
        </w:rPr>
        <w:t>lump sum benefit</w:t>
      </w:r>
      <w:r w:rsidR="00B36250" w:rsidRPr="0013028B">
        <w:t>)</w:t>
      </w:r>
    </w:p>
    <w:p w:rsidR="00B36250" w:rsidRPr="0013028B" w:rsidRDefault="00B36250" w:rsidP="0013028B">
      <w:pPr>
        <w:pStyle w:val="Item"/>
      </w:pPr>
      <w:bookmarkStart w:id="11" w:name="BK_DDB_S3P19L6C1"/>
      <w:bookmarkEnd w:id="11"/>
      <w:r w:rsidRPr="0013028B">
        <w:t>Repeal the paragraphs.</w:t>
      </w:r>
    </w:p>
    <w:p w:rsidR="00486B4C" w:rsidRPr="0013028B" w:rsidRDefault="000C7E63" w:rsidP="0013028B">
      <w:pPr>
        <w:pStyle w:val="ItemHead"/>
      </w:pPr>
      <w:r w:rsidRPr="0013028B">
        <w:t>5</w:t>
      </w:r>
      <w:r w:rsidR="00486B4C" w:rsidRPr="0013028B">
        <w:t xml:space="preserve">  Subdivision DD of Division</w:t>
      </w:r>
      <w:r w:rsidR="0013028B" w:rsidRPr="0013028B">
        <w:t> </w:t>
      </w:r>
      <w:r w:rsidR="00486B4C" w:rsidRPr="0013028B">
        <w:t>5 of Part</w:t>
      </w:r>
      <w:r w:rsidR="0013028B" w:rsidRPr="0013028B">
        <w:t> </w:t>
      </w:r>
      <w:r w:rsidR="00486B4C" w:rsidRPr="0013028B">
        <w:t>3B</w:t>
      </w:r>
    </w:p>
    <w:p w:rsidR="00B36250" w:rsidRPr="0013028B" w:rsidRDefault="00486B4C" w:rsidP="0013028B">
      <w:pPr>
        <w:pStyle w:val="Item"/>
      </w:pPr>
      <w:r w:rsidRPr="0013028B">
        <w:t>Repeal the Subdivision.</w:t>
      </w:r>
    </w:p>
    <w:p w:rsidR="005D6EED" w:rsidRPr="0013028B" w:rsidRDefault="005D6EED" w:rsidP="0013028B">
      <w:pPr>
        <w:pStyle w:val="ActHead7"/>
        <w:pageBreakBefore/>
      </w:pPr>
      <w:bookmarkStart w:id="12" w:name="_Toc430256006"/>
      <w:r w:rsidRPr="0013028B">
        <w:rPr>
          <w:rStyle w:val="CharAmPartNo"/>
        </w:rPr>
        <w:lastRenderedPageBreak/>
        <w:t>Part</w:t>
      </w:r>
      <w:r w:rsidR="0013028B" w:rsidRPr="0013028B">
        <w:rPr>
          <w:rStyle w:val="CharAmPartNo"/>
        </w:rPr>
        <w:t> </w:t>
      </w:r>
      <w:r w:rsidRPr="0013028B">
        <w:rPr>
          <w:rStyle w:val="CharAmPartNo"/>
        </w:rPr>
        <w:t>3</w:t>
      </w:r>
      <w:r w:rsidRPr="0013028B">
        <w:t>—</w:t>
      </w:r>
      <w:r w:rsidRPr="0013028B">
        <w:rPr>
          <w:rStyle w:val="CharAmPartText"/>
        </w:rPr>
        <w:t>Miscellaneous</w:t>
      </w:r>
      <w:bookmarkEnd w:id="12"/>
    </w:p>
    <w:p w:rsidR="005D6EED" w:rsidRPr="0013028B" w:rsidRDefault="005D6EED" w:rsidP="0013028B">
      <w:pPr>
        <w:pStyle w:val="ActHead9"/>
        <w:rPr>
          <w:i w:val="0"/>
        </w:rPr>
      </w:pPr>
      <w:bookmarkStart w:id="13" w:name="_Toc430256007"/>
      <w:r w:rsidRPr="0013028B">
        <w:t>Social Security (Administration) Act 1999</w:t>
      </w:r>
      <w:bookmarkEnd w:id="13"/>
    </w:p>
    <w:p w:rsidR="005D6EED" w:rsidRPr="0013028B" w:rsidRDefault="000C7E63" w:rsidP="0013028B">
      <w:pPr>
        <w:pStyle w:val="ItemHead"/>
      </w:pPr>
      <w:r w:rsidRPr="0013028B">
        <w:t>9</w:t>
      </w:r>
      <w:r w:rsidR="005D6EED" w:rsidRPr="0013028B">
        <w:t xml:space="preserve">  Section</w:t>
      </w:r>
      <w:r w:rsidR="0013028B" w:rsidRPr="0013028B">
        <w:t> </w:t>
      </w:r>
      <w:r w:rsidR="005D6EED" w:rsidRPr="0013028B">
        <w:t>123TC (</w:t>
      </w:r>
      <w:r w:rsidR="0013028B" w:rsidRPr="0013028B">
        <w:t>paragraph (</w:t>
      </w:r>
      <w:r w:rsidR="005D6EED" w:rsidRPr="0013028B">
        <w:t xml:space="preserve">a) of the definition of </w:t>
      </w:r>
      <w:r w:rsidR="005D6EED" w:rsidRPr="0013028B">
        <w:rPr>
          <w:i/>
        </w:rPr>
        <w:t>child</w:t>
      </w:r>
      <w:r w:rsidR="005D6EED" w:rsidRPr="0013028B">
        <w:t>)</w:t>
      </w:r>
    </w:p>
    <w:p w:rsidR="005D6EED" w:rsidRPr="0013028B" w:rsidRDefault="005D6EED" w:rsidP="0013028B">
      <w:pPr>
        <w:pStyle w:val="Item"/>
      </w:pPr>
      <w:r w:rsidRPr="0013028B">
        <w:t>Repeal the paragraph, substitute:</w:t>
      </w:r>
    </w:p>
    <w:p w:rsidR="005D6EED" w:rsidRPr="0013028B" w:rsidRDefault="005D6EED" w:rsidP="0013028B">
      <w:pPr>
        <w:pStyle w:val="paragraph"/>
      </w:pPr>
      <w:r w:rsidRPr="0013028B">
        <w:tab/>
        <w:t>(a)</w:t>
      </w:r>
      <w:r w:rsidRPr="0013028B">
        <w:tab/>
        <w:t>a child for whom the person is the principal carer; or</w:t>
      </w:r>
    </w:p>
    <w:p w:rsidR="008D3F35" w:rsidRPr="00D662EF" w:rsidRDefault="008D3F35" w:rsidP="008D3F35">
      <w:pPr>
        <w:pStyle w:val="ItemHead"/>
      </w:pPr>
      <w:r w:rsidRPr="00D662EF">
        <w:t>9A  Paragraphs 123UF(1)(g) and (2)(h)</w:t>
      </w:r>
    </w:p>
    <w:p w:rsidR="008D3F35" w:rsidRPr="00D662EF" w:rsidRDefault="008D3F35" w:rsidP="008D3F35">
      <w:pPr>
        <w:pStyle w:val="Item"/>
      </w:pPr>
      <w:r w:rsidRPr="00D662EF">
        <w:t>Omit “1 January 2016”, substitute “1 July 2017”.</w:t>
      </w:r>
    </w:p>
    <w:p w:rsidR="005D6EED" w:rsidRPr="0013028B" w:rsidRDefault="000C7E63" w:rsidP="0013028B">
      <w:pPr>
        <w:pStyle w:val="ItemHead"/>
      </w:pPr>
      <w:r w:rsidRPr="0013028B">
        <w:t>10</w:t>
      </w:r>
      <w:r w:rsidR="005D6EED" w:rsidRPr="0013028B">
        <w:t xml:space="preserve">  Section</w:t>
      </w:r>
      <w:r w:rsidR="0013028B" w:rsidRPr="0013028B">
        <w:t> </w:t>
      </w:r>
      <w:r w:rsidR="005D6EED" w:rsidRPr="0013028B">
        <w:t>123UGC (heading)</w:t>
      </w:r>
    </w:p>
    <w:p w:rsidR="005D6EED" w:rsidRPr="0013028B" w:rsidRDefault="005D6EED" w:rsidP="0013028B">
      <w:pPr>
        <w:pStyle w:val="Item"/>
      </w:pPr>
      <w:r w:rsidRPr="0013028B">
        <w:t>Repeal the heading, substitute:</w:t>
      </w:r>
    </w:p>
    <w:p w:rsidR="005D6EED" w:rsidRPr="0013028B" w:rsidRDefault="005D6EED" w:rsidP="0013028B">
      <w:pPr>
        <w:pStyle w:val="ActHead5"/>
      </w:pPr>
      <w:bookmarkStart w:id="14" w:name="_Toc430256008"/>
      <w:r w:rsidRPr="0013028B">
        <w:rPr>
          <w:rStyle w:val="CharSectno"/>
        </w:rPr>
        <w:t>123UGC</w:t>
      </w:r>
      <w:r w:rsidRPr="0013028B">
        <w:t xml:space="preserve">  Exempt welfare payment recipient—person is not the principal carer </w:t>
      </w:r>
      <w:r w:rsidR="00511182" w:rsidRPr="0013028B">
        <w:t>of</w:t>
      </w:r>
      <w:r w:rsidRPr="0013028B">
        <w:t xml:space="preserve"> a child</w:t>
      </w:r>
      <w:bookmarkEnd w:id="14"/>
    </w:p>
    <w:p w:rsidR="005D6EED" w:rsidRPr="0013028B" w:rsidRDefault="000C7E63" w:rsidP="0013028B">
      <w:pPr>
        <w:pStyle w:val="ItemHead"/>
      </w:pPr>
      <w:r w:rsidRPr="0013028B">
        <w:t>11</w:t>
      </w:r>
      <w:r w:rsidR="005D6EED" w:rsidRPr="0013028B">
        <w:t xml:space="preserve">  Paragraph 123UGC(1)(a)</w:t>
      </w:r>
    </w:p>
    <w:p w:rsidR="005D6EED" w:rsidRPr="0013028B" w:rsidRDefault="005D6EED" w:rsidP="0013028B">
      <w:pPr>
        <w:pStyle w:val="Item"/>
      </w:pPr>
      <w:r w:rsidRPr="0013028B">
        <w:t>Repeal the paragraph, substitute:</w:t>
      </w:r>
    </w:p>
    <w:p w:rsidR="005D6EED" w:rsidRPr="0013028B" w:rsidRDefault="005D6EED" w:rsidP="0013028B">
      <w:pPr>
        <w:pStyle w:val="paragraph"/>
      </w:pPr>
      <w:r w:rsidRPr="0013028B">
        <w:tab/>
        <w:t>(a)</w:t>
      </w:r>
      <w:r w:rsidRPr="0013028B">
        <w:tab/>
      </w:r>
      <w:r w:rsidR="00792682" w:rsidRPr="0013028B">
        <w:t xml:space="preserve">at the test time, </w:t>
      </w:r>
      <w:r w:rsidRPr="0013028B">
        <w:t xml:space="preserve">the person is not the principal carer of a child </w:t>
      </w:r>
      <w:r w:rsidR="00792682" w:rsidRPr="0013028B">
        <w:t xml:space="preserve">who is </w:t>
      </w:r>
      <w:r w:rsidR="008255F6" w:rsidRPr="0013028B">
        <w:t xml:space="preserve">a </w:t>
      </w:r>
      <w:r w:rsidR="00792682" w:rsidRPr="0013028B">
        <w:t>school age child or younger</w:t>
      </w:r>
      <w:r w:rsidRPr="0013028B">
        <w:t>; and</w:t>
      </w:r>
    </w:p>
    <w:p w:rsidR="00E743D7" w:rsidRPr="0013028B" w:rsidRDefault="000C7E63" w:rsidP="0013028B">
      <w:pPr>
        <w:pStyle w:val="ItemHead"/>
      </w:pPr>
      <w:r w:rsidRPr="0013028B">
        <w:t>12</w:t>
      </w:r>
      <w:r w:rsidR="00E743D7" w:rsidRPr="0013028B">
        <w:t xml:space="preserve">  Subparagraph 123UGC(1)(b)(ii)</w:t>
      </w:r>
    </w:p>
    <w:p w:rsidR="00CC148C" w:rsidRPr="0013028B" w:rsidRDefault="00CC148C" w:rsidP="0013028B">
      <w:pPr>
        <w:pStyle w:val="Item"/>
      </w:pPr>
      <w:r w:rsidRPr="0013028B">
        <w:t>Repeal the subparagraph, substitute:</w:t>
      </w:r>
    </w:p>
    <w:p w:rsidR="00CC148C" w:rsidRPr="0013028B" w:rsidRDefault="00CC148C" w:rsidP="0013028B">
      <w:pPr>
        <w:pStyle w:val="paragraphsub"/>
      </w:pPr>
      <w:r w:rsidRPr="0013028B">
        <w:tab/>
        <w:t>(ii)</w:t>
      </w:r>
      <w:r w:rsidRPr="0013028B">
        <w:tab/>
        <w:t xml:space="preserve">within at least 4 of the last 6 fortnights before the test time, the person has received less than 25% of the maximum basic rate of youth allowance, </w:t>
      </w:r>
      <w:proofErr w:type="spellStart"/>
      <w:r w:rsidRPr="0013028B">
        <w:t>newstart</w:t>
      </w:r>
      <w:proofErr w:type="spellEnd"/>
      <w:r w:rsidRPr="0013028B">
        <w:t xml:space="preserve"> allowance, pension </w:t>
      </w:r>
      <w:proofErr w:type="spellStart"/>
      <w:r w:rsidRPr="0013028B">
        <w:t>PP</w:t>
      </w:r>
      <w:proofErr w:type="spellEnd"/>
      <w:r w:rsidRPr="0013028B">
        <w:t xml:space="preserve"> (single) or benefit (PP) partnered</w:t>
      </w:r>
      <w:r w:rsidR="008B60A2" w:rsidRPr="0013028B">
        <w:t xml:space="preserve"> (other than because a compliance penalty period applied to the person)</w:t>
      </w:r>
      <w:r w:rsidRPr="0013028B">
        <w:t>;</w:t>
      </w:r>
    </w:p>
    <w:p w:rsidR="00CC148C" w:rsidRPr="0013028B" w:rsidRDefault="00CC148C" w:rsidP="0013028B">
      <w:pPr>
        <w:pStyle w:val="paragraphsub"/>
      </w:pPr>
      <w:r w:rsidRPr="0013028B">
        <w:tab/>
        <w:t>(</w:t>
      </w:r>
      <w:proofErr w:type="spellStart"/>
      <w:r w:rsidRPr="0013028B">
        <w:t>iia</w:t>
      </w:r>
      <w:proofErr w:type="spellEnd"/>
      <w:r w:rsidRPr="0013028B">
        <w:t>)</w:t>
      </w:r>
      <w:r w:rsidRPr="0013028B">
        <w:tab/>
        <w:t>within at least 4 of the last 6 fortnights before the test time, the person has received less than 25% of the equivalent rate of special benefit</w:t>
      </w:r>
      <w:r w:rsidR="008B60A2" w:rsidRPr="0013028B">
        <w:t xml:space="preserve"> (other than because a compliance penalty period applied to the person)</w:t>
      </w:r>
      <w:r w:rsidRPr="0013028B">
        <w:t>;</w:t>
      </w:r>
    </w:p>
    <w:p w:rsidR="005D6EED" w:rsidRPr="0013028B" w:rsidRDefault="000C7E63" w:rsidP="0013028B">
      <w:pPr>
        <w:pStyle w:val="ItemHead"/>
      </w:pPr>
      <w:r w:rsidRPr="0013028B">
        <w:t>13</w:t>
      </w:r>
      <w:r w:rsidR="005D6EED" w:rsidRPr="0013028B">
        <w:t xml:space="preserve">  Subsection</w:t>
      </w:r>
      <w:r w:rsidR="0013028B" w:rsidRPr="0013028B">
        <w:t> </w:t>
      </w:r>
      <w:r w:rsidR="005D6EED" w:rsidRPr="0013028B">
        <w:t>123UGC(1) (note)</w:t>
      </w:r>
    </w:p>
    <w:p w:rsidR="005D6EED" w:rsidRPr="0013028B" w:rsidRDefault="005D6EED" w:rsidP="0013028B">
      <w:pPr>
        <w:pStyle w:val="Item"/>
      </w:pPr>
      <w:r w:rsidRPr="0013028B">
        <w:t>Repeal the note.</w:t>
      </w:r>
    </w:p>
    <w:p w:rsidR="005D6EED" w:rsidRPr="0013028B" w:rsidRDefault="000C7E63" w:rsidP="0013028B">
      <w:pPr>
        <w:pStyle w:val="ItemHead"/>
      </w:pPr>
      <w:r w:rsidRPr="0013028B">
        <w:lastRenderedPageBreak/>
        <w:t>14</w:t>
      </w:r>
      <w:r w:rsidR="00792682" w:rsidRPr="0013028B">
        <w:t xml:space="preserve">  Subsection</w:t>
      </w:r>
      <w:r w:rsidR="0013028B" w:rsidRPr="0013028B">
        <w:t> </w:t>
      </w:r>
      <w:r w:rsidR="00792682" w:rsidRPr="0013028B">
        <w:t>123UGC(4)</w:t>
      </w:r>
    </w:p>
    <w:p w:rsidR="00792682" w:rsidRPr="0013028B" w:rsidRDefault="00792682" w:rsidP="0013028B">
      <w:pPr>
        <w:pStyle w:val="Item"/>
      </w:pPr>
      <w:r w:rsidRPr="0013028B">
        <w:t>Repeal the subsection.</w:t>
      </w:r>
    </w:p>
    <w:p w:rsidR="00792682" w:rsidRPr="0013028B" w:rsidRDefault="000C7E63" w:rsidP="0013028B">
      <w:pPr>
        <w:pStyle w:val="ItemHead"/>
      </w:pPr>
      <w:r w:rsidRPr="0013028B">
        <w:t>15</w:t>
      </w:r>
      <w:r w:rsidR="00792682" w:rsidRPr="0013028B">
        <w:t xml:space="preserve">  Section</w:t>
      </w:r>
      <w:r w:rsidR="0013028B" w:rsidRPr="0013028B">
        <w:t> </w:t>
      </w:r>
      <w:r w:rsidR="00792682" w:rsidRPr="0013028B">
        <w:t>123UGD (heading)</w:t>
      </w:r>
    </w:p>
    <w:p w:rsidR="00792682" w:rsidRPr="0013028B" w:rsidRDefault="00792682" w:rsidP="0013028B">
      <w:pPr>
        <w:pStyle w:val="Item"/>
      </w:pPr>
      <w:r w:rsidRPr="0013028B">
        <w:t>Repeal the heading, substitute:</w:t>
      </w:r>
    </w:p>
    <w:p w:rsidR="00792682" w:rsidRPr="0013028B" w:rsidRDefault="00792682" w:rsidP="0013028B">
      <w:pPr>
        <w:pStyle w:val="ActHead5"/>
      </w:pPr>
      <w:bookmarkStart w:id="15" w:name="_Toc430256009"/>
      <w:r w:rsidRPr="0013028B">
        <w:rPr>
          <w:rStyle w:val="CharSectno"/>
        </w:rPr>
        <w:t>123UGD</w:t>
      </w:r>
      <w:r w:rsidRPr="0013028B">
        <w:t xml:space="preserve">  Exempt welfare payment recipient—person is the principal carer </w:t>
      </w:r>
      <w:r w:rsidR="00511182" w:rsidRPr="0013028B">
        <w:t>of</w:t>
      </w:r>
      <w:r w:rsidRPr="0013028B">
        <w:t xml:space="preserve"> a child</w:t>
      </w:r>
      <w:bookmarkEnd w:id="15"/>
    </w:p>
    <w:p w:rsidR="00792682" w:rsidRPr="0013028B" w:rsidRDefault="000C7E63" w:rsidP="0013028B">
      <w:pPr>
        <w:pStyle w:val="ItemHead"/>
      </w:pPr>
      <w:r w:rsidRPr="0013028B">
        <w:t>16</w:t>
      </w:r>
      <w:r w:rsidR="00792682" w:rsidRPr="0013028B">
        <w:t xml:space="preserve">  Paragraph 123UGD(1)(a)</w:t>
      </w:r>
    </w:p>
    <w:p w:rsidR="00792682" w:rsidRPr="0013028B" w:rsidRDefault="00792682" w:rsidP="0013028B">
      <w:pPr>
        <w:pStyle w:val="Item"/>
      </w:pPr>
      <w:r w:rsidRPr="0013028B">
        <w:t>Repeal the paragraph, substitute:</w:t>
      </w:r>
    </w:p>
    <w:p w:rsidR="00792682" w:rsidRPr="0013028B" w:rsidRDefault="00792682" w:rsidP="0013028B">
      <w:pPr>
        <w:pStyle w:val="paragraph"/>
      </w:pPr>
      <w:r w:rsidRPr="0013028B">
        <w:tab/>
        <w:t>(a)</w:t>
      </w:r>
      <w:r w:rsidRPr="0013028B">
        <w:tab/>
        <w:t xml:space="preserve">at the test time, the person is the principal carer of a child who is </w:t>
      </w:r>
      <w:r w:rsidR="008255F6" w:rsidRPr="0013028B">
        <w:t xml:space="preserve">a </w:t>
      </w:r>
      <w:r w:rsidRPr="0013028B">
        <w:t>school age child or younger; and</w:t>
      </w:r>
    </w:p>
    <w:p w:rsidR="00792682" w:rsidRPr="0013028B" w:rsidRDefault="000C7E63" w:rsidP="0013028B">
      <w:pPr>
        <w:pStyle w:val="ItemHead"/>
      </w:pPr>
      <w:r w:rsidRPr="0013028B">
        <w:t>17</w:t>
      </w:r>
      <w:r w:rsidR="00792682" w:rsidRPr="0013028B">
        <w:t xml:space="preserve">  Paragraphs 123UGD(1)(b) and (c)</w:t>
      </w:r>
    </w:p>
    <w:p w:rsidR="00792682" w:rsidRPr="0013028B" w:rsidRDefault="00792682" w:rsidP="0013028B">
      <w:pPr>
        <w:pStyle w:val="Item"/>
      </w:pPr>
      <w:r w:rsidRPr="0013028B">
        <w:t>Omit “dependent”.</w:t>
      </w:r>
    </w:p>
    <w:p w:rsidR="00792682" w:rsidRPr="0013028B" w:rsidRDefault="000C7E63" w:rsidP="0013028B">
      <w:pPr>
        <w:pStyle w:val="ItemHead"/>
      </w:pPr>
      <w:r w:rsidRPr="0013028B">
        <w:t>18</w:t>
      </w:r>
      <w:r w:rsidR="00792682" w:rsidRPr="0013028B">
        <w:t xml:space="preserve">  Subsection</w:t>
      </w:r>
      <w:r w:rsidR="0013028B" w:rsidRPr="0013028B">
        <w:t> </w:t>
      </w:r>
      <w:r w:rsidR="00792682" w:rsidRPr="0013028B">
        <w:t>123UGD(1) (note 1)</w:t>
      </w:r>
    </w:p>
    <w:p w:rsidR="00792682" w:rsidRPr="0013028B" w:rsidRDefault="00792682" w:rsidP="0013028B">
      <w:pPr>
        <w:pStyle w:val="Item"/>
      </w:pPr>
      <w:r w:rsidRPr="0013028B">
        <w:t>Repeal the note.</w:t>
      </w:r>
    </w:p>
    <w:p w:rsidR="00792682" w:rsidRPr="0013028B" w:rsidRDefault="000C7E63" w:rsidP="0013028B">
      <w:pPr>
        <w:pStyle w:val="ItemHead"/>
      </w:pPr>
      <w:r w:rsidRPr="0013028B">
        <w:t>19</w:t>
      </w:r>
      <w:r w:rsidR="00792682" w:rsidRPr="0013028B">
        <w:t xml:space="preserve">  Subsection</w:t>
      </w:r>
      <w:r w:rsidR="0013028B" w:rsidRPr="0013028B">
        <w:t> </w:t>
      </w:r>
      <w:r w:rsidR="00792682" w:rsidRPr="0013028B">
        <w:t>123UGD(1) (note 2)</w:t>
      </w:r>
    </w:p>
    <w:p w:rsidR="00792682" w:rsidRPr="0013028B" w:rsidRDefault="00792682" w:rsidP="0013028B">
      <w:pPr>
        <w:pStyle w:val="Item"/>
      </w:pPr>
      <w:r w:rsidRPr="0013028B">
        <w:t>Omit “Note 2”, substitute “Note”.</w:t>
      </w:r>
    </w:p>
    <w:p w:rsidR="00792682" w:rsidRPr="0013028B" w:rsidRDefault="000C7E63" w:rsidP="0013028B">
      <w:pPr>
        <w:pStyle w:val="ItemHead"/>
      </w:pPr>
      <w:r w:rsidRPr="0013028B">
        <w:t>20</w:t>
      </w:r>
      <w:r w:rsidR="00792682" w:rsidRPr="0013028B">
        <w:t xml:space="preserve">  Subsection</w:t>
      </w:r>
      <w:r w:rsidR="0013028B" w:rsidRPr="0013028B">
        <w:t> </w:t>
      </w:r>
      <w:r w:rsidR="00792682" w:rsidRPr="0013028B">
        <w:t>123UGD(3) (heading)</w:t>
      </w:r>
    </w:p>
    <w:p w:rsidR="00792682" w:rsidRPr="0013028B" w:rsidRDefault="00792682" w:rsidP="0013028B">
      <w:pPr>
        <w:pStyle w:val="Item"/>
      </w:pPr>
      <w:r w:rsidRPr="0013028B">
        <w:t>Repeal the heading, substitute:</w:t>
      </w:r>
    </w:p>
    <w:p w:rsidR="00792682" w:rsidRPr="0013028B" w:rsidRDefault="00792682" w:rsidP="0013028B">
      <w:pPr>
        <w:pStyle w:val="SubsectionHead"/>
      </w:pPr>
      <w:r w:rsidRPr="0013028B">
        <w:t>Activities relating to children (other than school age children)</w:t>
      </w:r>
    </w:p>
    <w:p w:rsidR="00792682" w:rsidRPr="0013028B" w:rsidRDefault="000C7E63" w:rsidP="0013028B">
      <w:pPr>
        <w:pStyle w:val="ItemHead"/>
      </w:pPr>
      <w:r w:rsidRPr="0013028B">
        <w:t>21</w:t>
      </w:r>
      <w:r w:rsidR="00792682" w:rsidRPr="0013028B">
        <w:t xml:space="preserve">  Subsection</w:t>
      </w:r>
      <w:r w:rsidR="0013028B" w:rsidRPr="0013028B">
        <w:t> </w:t>
      </w:r>
      <w:r w:rsidR="00792682" w:rsidRPr="0013028B">
        <w:t>123UGD(3)</w:t>
      </w:r>
    </w:p>
    <w:p w:rsidR="00792682" w:rsidRPr="0013028B" w:rsidRDefault="00792682" w:rsidP="0013028B">
      <w:pPr>
        <w:pStyle w:val="Item"/>
      </w:pPr>
      <w:r w:rsidRPr="0013028B">
        <w:t>Omit “dependent”.</w:t>
      </w:r>
    </w:p>
    <w:p w:rsidR="00792682" w:rsidRPr="0013028B" w:rsidRDefault="000C7E63" w:rsidP="0013028B">
      <w:pPr>
        <w:pStyle w:val="ItemHead"/>
      </w:pPr>
      <w:r w:rsidRPr="0013028B">
        <w:t>22</w:t>
      </w:r>
      <w:r w:rsidR="00792682" w:rsidRPr="0013028B">
        <w:t xml:space="preserve">  Subsection</w:t>
      </w:r>
      <w:r w:rsidR="0013028B" w:rsidRPr="0013028B">
        <w:t> </w:t>
      </w:r>
      <w:r w:rsidR="00792682" w:rsidRPr="0013028B">
        <w:t xml:space="preserve">123UGD(7) (definition of </w:t>
      </w:r>
      <w:r w:rsidR="00792682" w:rsidRPr="0013028B">
        <w:rPr>
          <w:i/>
        </w:rPr>
        <w:t>dependent child</w:t>
      </w:r>
      <w:r w:rsidR="00792682" w:rsidRPr="0013028B">
        <w:t>)</w:t>
      </w:r>
    </w:p>
    <w:p w:rsidR="00792682" w:rsidRPr="0013028B" w:rsidRDefault="00792682" w:rsidP="0013028B">
      <w:pPr>
        <w:pStyle w:val="Item"/>
      </w:pPr>
      <w:r w:rsidRPr="0013028B">
        <w:t>Repeal the definition.</w:t>
      </w:r>
    </w:p>
    <w:p w:rsidR="00792682" w:rsidRPr="0013028B" w:rsidRDefault="000C7E63" w:rsidP="0013028B">
      <w:pPr>
        <w:pStyle w:val="ItemHead"/>
      </w:pPr>
      <w:r w:rsidRPr="0013028B">
        <w:t>23</w:t>
      </w:r>
      <w:r w:rsidR="00792682" w:rsidRPr="0013028B">
        <w:t xml:space="preserve">  Section</w:t>
      </w:r>
      <w:r w:rsidR="0013028B" w:rsidRPr="0013028B">
        <w:t> </w:t>
      </w:r>
      <w:r w:rsidR="00792682" w:rsidRPr="0013028B">
        <w:t>123UGE</w:t>
      </w:r>
    </w:p>
    <w:p w:rsidR="00792682" w:rsidRPr="0013028B" w:rsidRDefault="00792682" w:rsidP="0013028B">
      <w:pPr>
        <w:pStyle w:val="Item"/>
      </w:pPr>
      <w:r w:rsidRPr="0013028B">
        <w:t>Repeal the section.</w:t>
      </w:r>
    </w:p>
    <w:p w:rsidR="00792682" w:rsidRPr="0013028B" w:rsidRDefault="000C7E63" w:rsidP="0013028B">
      <w:pPr>
        <w:pStyle w:val="ItemHead"/>
      </w:pPr>
      <w:r w:rsidRPr="0013028B">
        <w:lastRenderedPageBreak/>
        <w:t>24</w:t>
      </w:r>
      <w:r w:rsidR="00792682" w:rsidRPr="0013028B">
        <w:t xml:space="preserve">  </w:t>
      </w:r>
      <w:r w:rsidR="00302955" w:rsidRPr="0013028B">
        <w:t>Paragraph</w:t>
      </w:r>
      <w:r w:rsidR="00F45AB1" w:rsidRPr="0013028B">
        <w:t xml:space="preserve"> </w:t>
      </w:r>
      <w:r w:rsidR="00792682" w:rsidRPr="0013028B">
        <w:t>123UH(a)</w:t>
      </w:r>
    </w:p>
    <w:p w:rsidR="00792682" w:rsidRPr="0013028B" w:rsidRDefault="00792682" w:rsidP="0013028B">
      <w:pPr>
        <w:pStyle w:val="Item"/>
      </w:pPr>
      <w:r w:rsidRPr="0013028B">
        <w:t>Repeal the paragraph, substitute:</w:t>
      </w:r>
    </w:p>
    <w:p w:rsidR="00792682" w:rsidRPr="0013028B" w:rsidRDefault="00792682" w:rsidP="0013028B">
      <w:pPr>
        <w:pStyle w:val="paragraph"/>
      </w:pPr>
      <w:r w:rsidRPr="0013028B">
        <w:tab/>
        <w:t>(a)</w:t>
      </w:r>
      <w:r w:rsidRPr="0013028B">
        <w:tab/>
        <w:t xml:space="preserve">at the </w:t>
      </w:r>
      <w:r w:rsidR="00A42DDB" w:rsidRPr="0013028B">
        <w:t>particular</w:t>
      </w:r>
      <w:r w:rsidRPr="0013028B">
        <w:t xml:space="preserve"> time, the first person is a child for whom the other person is the principal carer; or</w:t>
      </w:r>
    </w:p>
    <w:p w:rsidR="005D6EED" w:rsidRPr="0013028B" w:rsidRDefault="000C7E63" w:rsidP="0013028B">
      <w:pPr>
        <w:pStyle w:val="ItemHead"/>
      </w:pPr>
      <w:r w:rsidRPr="0013028B">
        <w:t>25</w:t>
      </w:r>
      <w:r w:rsidR="005D6EED" w:rsidRPr="0013028B">
        <w:t xml:space="preserve">  Subsection</w:t>
      </w:r>
      <w:r w:rsidR="0013028B" w:rsidRPr="0013028B">
        <w:t> </w:t>
      </w:r>
      <w:r w:rsidR="005D6EED" w:rsidRPr="0013028B">
        <w:t>123WL(4)</w:t>
      </w:r>
    </w:p>
    <w:p w:rsidR="005D6EED" w:rsidRPr="0013028B" w:rsidRDefault="005D6EED" w:rsidP="0013028B">
      <w:pPr>
        <w:pStyle w:val="Item"/>
      </w:pPr>
      <w:r w:rsidRPr="0013028B">
        <w:t>Repeal the subsection.</w:t>
      </w:r>
    </w:p>
    <w:p w:rsidR="00C62CC3" w:rsidRPr="0013028B" w:rsidRDefault="000C7E63" w:rsidP="0013028B">
      <w:pPr>
        <w:pStyle w:val="ItemHead"/>
      </w:pPr>
      <w:r w:rsidRPr="0013028B">
        <w:t>26</w:t>
      </w:r>
      <w:r w:rsidR="00C62CC3" w:rsidRPr="0013028B">
        <w:t xml:space="preserve">  </w:t>
      </w:r>
      <w:r w:rsidR="005A6C9A" w:rsidRPr="0013028B">
        <w:t>Section</w:t>
      </w:r>
      <w:r w:rsidR="0013028B" w:rsidRPr="0013028B">
        <w:t> </w:t>
      </w:r>
      <w:r w:rsidR="005A6C9A" w:rsidRPr="0013028B">
        <w:t>123YR</w:t>
      </w:r>
    </w:p>
    <w:p w:rsidR="005A6C9A" w:rsidRPr="0013028B" w:rsidRDefault="005A6C9A" w:rsidP="0013028B">
      <w:pPr>
        <w:pStyle w:val="Item"/>
      </w:pPr>
      <w:r w:rsidRPr="0013028B">
        <w:t>Repeal the section, substitute:</w:t>
      </w:r>
    </w:p>
    <w:p w:rsidR="005A6C9A" w:rsidRPr="0013028B" w:rsidRDefault="005A6C9A" w:rsidP="0013028B">
      <w:pPr>
        <w:pStyle w:val="ActHead5"/>
      </w:pPr>
      <w:bookmarkStart w:id="16" w:name="_Toc430256010"/>
      <w:r w:rsidRPr="0013028B">
        <w:rPr>
          <w:rStyle w:val="CharSectno"/>
        </w:rPr>
        <w:t>123YR</w:t>
      </w:r>
      <w:r w:rsidRPr="0013028B">
        <w:t xml:space="preserve">  Credit of income management account in error</w:t>
      </w:r>
      <w:bookmarkEnd w:id="16"/>
    </w:p>
    <w:p w:rsidR="005A6C9A" w:rsidRPr="0013028B" w:rsidRDefault="005A6C9A" w:rsidP="0013028B">
      <w:pPr>
        <w:pStyle w:val="subsection"/>
      </w:pPr>
      <w:r w:rsidRPr="0013028B">
        <w:tab/>
        <w:t>(1)</w:t>
      </w:r>
      <w:r w:rsidRPr="0013028B">
        <w:tab/>
        <w:t xml:space="preserve">If the Secretary is satisfied that an amount (the </w:t>
      </w:r>
      <w:r w:rsidRPr="0013028B">
        <w:rPr>
          <w:b/>
          <w:i/>
        </w:rPr>
        <w:t>excess amount</w:t>
      </w:r>
      <w:r w:rsidRPr="0013028B">
        <w:t>) has been credited to a person’s income management account in error, the Secretary may determine, in writing, that:</w:t>
      </w:r>
    </w:p>
    <w:p w:rsidR="005A6C9A" w:rsidRPr="0013028B" w:rsidRDefault="005A6C9A" w:rsidP="0013028B">
      <w:pPr>
        <w:pStyle w:val="paragraph"/>
      </w:pPr>
      <w:r w:rsidRPr="0013028B">
        <w:tab/>
        <w:t>(a)</w:t>
      </w:r>
      <w:r w:rsidRPr="0013028B">
        <w:tab/>
        <w:t>the person’s income management account is to be debited by one or more amounts equal to the excess amount; or</w:t>
      </w:r>
    </w:p>
    <w:p w:rsidR="005A6C9A" w:rsidRPr="0013028B" w:rsidRDefault="005A6C9A" w:rsidP="0013028B">
      <w:pPr>
        <w:pStyle w:val="paragraph"/>
      </w:pPr>
      <w:r w:rsidRPr="0013028B">
        <w:tab/>
        <w:t>(b)</w:t>
      </w:r>
      <w:r w:rsidRPr="0013028B">
        <w:tab/>
      </w:r>
      <w:r w:rsidR="00A4264B" w:rsidRPr="0013028B">
        <w:t>the person must repay to the Commonwealth, as a debt due to the Commonwealth, an</w:t>
      </w:r>
      <w:r w:rsidRPr="0013028B">
        <w:t xml:space="preserve"> amount equal to the excess amount.</w:t>
      </w:r>
    </w:p>
    <w:p w:rsidR="005A6C9A" w:rsidRPr="0013028B" w:rsidRDefault="005A6C9A" w:rsidP="0013028B">
      <w:pPr>
        <w:pStyle w:val="notetext"/>
      </w:pPr>
      <w:r w:rsidRPr="0013028B">
        <w:t>Note:</w:t>
      </w:r>
      <w:r w:rsidRPr="0013028B">
        <w:tab/>
      </w:r>
      <w:r w:rsidR="0013028B" w:rsidRPr="0013028B">
        <w:t>Paragraph (</w:t>
      </w:r>
      <w:r w:rsidRPr="0013028B">
        <w:t>b)—for debt recovery, see Chapter</w:t>
      </w:r>
      <w:r w:rsidR="0013028B" w:rsidRPr="0013028B">
        <w:t> </w:t>
      </w:r>
      <w:r w:rsidRPr="0013028B">
        <w:t>5 of the 1991 Act.</w:t>
      </w:r>
    </w:p>
    <w:p w:rsidR="005A6C9A" w:rsidRPr="0013028B" w:rsidRDefault="005A6C9A" w:rsidP="0013028B">
      <w:pPr>
        <w:pStyle w:val="subsection"/>
      </w:pPr>
      <w:r w:rsidRPr="0013028B">
        <w:tab/>
        <w:t>(2)</w:t>
      </w:r>
      <w:r w:rsidRPr="0013028B">
        <w:tab/>
        <w:t xml:space="preserve">If the Secretary makes a determination under </w:t>
      </w:r>
      <w:r w:rsidR="0013028B" w:rsidRPr="0013028B">
        <w:t>paragraph (</w:t>
      </w:r>
      <w:r w:rsidRPr="0013028B">
        <w:t>1)(a):</w:t>
      </w:r>
    </w:p>
    <w:p w:rsidR="005A6C9A" w:rsidRPr="0013028B" w:rsidRDefault="005A6C9A" w:rsidP="0013028B">
      <w:pPr>
        <w:pStyle w:val="paragraph"/>
      </w:pPr>
      <w:r w:rsidRPr="0013028B">
        <w:tab/>
        <w:t>(a)</w:t>
      </w:r>
      <w:r w:rsidRPr="0013028B">
        <w:tab/>
        <w:t>the Income Management Record is debited by one or more amounts equal to the excess amount; and</w:t>
      </w:r>
    </w:p>
    <w:p w:rsidR="005A6C9A" w:rsidRPr="0013028B" w:rsidRDefault="005A6C9A" w:rsidP="0013028B">
      <w:pPr>
        <w:pStyle w:val="paragraph"/>
      </w:pPr>
      <w:r w:rsidRPr="0013028B">
        <w:tab/>
        <w:t>(b)</w:t>
      </w:r>
      <w:r w:rsidRPr="0013028B">
        <w:tab/>
        <w:t>the person’s income management account is debited by one or more amounts equal to the excess amount.</w:t>
      </w:r>
    </w:p>
    <w:p w:rsidR="00146E03" w:rsidRPr="0013028B" w:rsidRDefault="00146E03" w:rsidP="0013028B">
      <w:pPr>
        <w:pStyle w:val="subsection"/>
      </w:pPr>
      <w:r w:rsidRPr="0013028B">
        <w:tab/>
        <w:t>(3)</w:t>
      </w:r>
      <w:r w:rsidRPr="0013028B">
        <w:tab/>
        <w:t>A</w:t>
      </w:r>
      <w:r w:rsidRPr="0013028B">
        <w:rPr>
          <w:i/>
        </w:rPr>
        <w:t xml:space="preserve"> </w:t>
      </w:r>
      <w:r w:rsidRPr="0013028B">
        <w:t xml:space="preserve">determination made under </w:t>
      </w:r>
      <w:r w:rsidR="0013028B" w:rsidRPr="0013028B">
        <w:t>subsection (</w:t>
      </w:r>
      <w:r w:rsidRPr="0013028B">
        <w:t>1) is not a legislative instrument.</w:t>
      </w:r>
    </w:p>
    <w:p w:rsidR="008F3E83" w:rsidRPr="0013028B" w:rsidRDefault="000C7E63" w:rsidP="0013028B">
      <w:pPr>
        <w:pStyle w:val="ItemHead"/>
      </w:pPr>
      <w:r w:rsidRPr="0013028B">
        <w:t>27</w:t>
      </w:r>
      <w:r w:rsidR="00623669" w:rsidRPr="0013028B">
        <w:t xml:space="preserve">  </w:t>
      </w:r>
      <w:r w:rsidR="008F3E83" w:rsidRPr="0013028B">
        <w:t>At the end of Division</w:t>
      </w:r>
      <w:r w:rsidR="0013028B" w:rsidRPr="0013028B">
        <w:t> </w:t>
      </w:r>
      <w:r w:rsidR="008F3E83" w:rsidRPr="0013028B">
        <w:t>8 of Part</w:t>
      </w:r>
      <w:r w:rsidR="0013028B" w:rsidRPr="0013028B">
        <w:t> </w:t>
      </w:r>
      <w:r w:rsidR="008F3E83" w:rsidRPr="0013028B">
        <w:t>3B</w:t>
      </w:r>
    </w:p>
    <w:p w:rsidR="00623669" w:rsidRPr="0013028B" w:rsidRDefault="008F3E83" w:rsidP="0013028B">
      <w:pPr>
        <w:pStyle w:val="Item"/>
      </w:pPr>
      <w:r w:rsidRPr="0013028B">
        <w:t>Add:</w:t>
      </w:r>
    </w:p>
    <w:p w:rsidR="00623669" w:rsidRPr="0013028B" w:rsidRDefault="008F3E83" w:rsidP="0013028B">
      <w:pPr>
        <w:pStyle w:val="ActHead5"/>
      </w:pPr>
      <w:bookmarkStart w:id="17" w:name="_Toc430256011"/>
      <w:r w:rsidRPr="0013028B">
        <w:rPr>
          <w:rStyle w:val="CharSectno"/>
        </w:rPr>
        <w:t>123ZJA</w:t>
      </w:r>
      <w:r w:rsidRPr="0013028B">
        <w:t xml:space="preserve">  Action purportedly taken under Division</w:t>
      </w:r>
      <w:r w:rsidR="0013028B" w:rsidRPr="0013028B">
        <w:t> </w:t>
      </w:r>
      <w:r w:rsidRPr="0013028B">
        <w:t>6 as a result of administrative error</w:t>
      </w:r>
      <w:bookmarkEnd w:id="17"/>
    </w:p>
    <w:p w:rsidR="008F3E83" w:rsidRPr="0013028B" w:rsidRDefault="008F3E83" w:rsidP="0013028B">
      <w:pPr>
        <w:pStyle w:val="SubsectionHead"/>
      </w:pPr>
      <w:r w:rsidRPr="0013028B">
        <w:t>Scope</w:t>
      </w:r>
    </w:p>
    <w:p w:rsidR="008F3E83" w:rsidRPr="0013028B" w:rsidRDefault="00231501" w:rsidP="0013028B">
      <w:pPr>
        <w:pStyle w:val="subsection"/>
      </w:pPr>
      <w:r w:rsidRPr="0013028B">
        <w:tab/>
        <w:t>(1)</w:t>
      </w:r>
      <w:r w:rsidRPr="0013028B">
        <w:tab/>
      </w:r>
      <w:r w:rsidR="008F3E83" w:rsidRPr="0013028B">
        <w:t>This section applies if:</w:t>
      </w:r>
    </w:p>
    <w:p w:rsidR="008F3E83" w:rsidRPr="0013028B" w:rsidRDefault="008F3E83" w:rsidP="0013028B">
      <w:pPr>
        <w:pStyle w:val="paragraph"/>
      </w:pPr>
      <w:r w:rsidRPr="0013028B">
        <w:lastRenderedPageBreak/>
        <w:tab/>
        <w:t>(</w:t>
      </w:r>
      <w:r w:rsidR="00B60937" w:rsidRPr="0013028B">
        <w:t>a</w:t>
      </w:r>
      <w:r w:rsidRPr="0013028B">
        <w:t>)</w:t>
      </w:r>
      <w:r w:rsidRPr="0013028B">
        <w:tab/>
        <w:t>the Secretary purports to take action under Division</w:t>
      </w:r>
      <w:r w:rsidR="0013028B" w:rsidRPr="0013028B">
        <w:t> </w:t>
      </w:r>
      <w:r w:rsidRPr="0013028B">
        <w:t>6; and</w:t>
      </w:r>
    </w:p>
    <w:p w:rsidR="008F3E83" w:rsidRPr="0013028B" w:rsidRDefault="00B60937" w:rsidP="0013028B">
      <w:pPr>
        <w:pStyle w:val="paragraph"/>
      </w:pPr>
      <w:r w:rsidRPr="0013028B">
        <w:tab/>
        <w:t>(b</w:t>
      </w:r>
      <w:r w:rsidR="008F3E83" w:rsidRPr="0013028B">
        <w:t>)</w:t>
      </w:r>
      <w:r w:rsidR="008F3E83" w:rsidRPr="0013028B">
        <w:tab/>
        <w:t>apart from this section, the action is invalid; and</w:t>
      </w:r>
    </w:p>
    <w:p w:rsidR="008F3E83" w:rsidRPr="0013028B" w:rsidRDefault="00B60937" w:rsidP="0013028B">
      <w:pPr>
        <w:pStyle w:val="paragraph"/>
      </w:pPr>
      <w:r w:rsidRPr="0013028B">
        <w:tab/>
        <w:t>(c</w:t>
      </w:r>
      <w:r w:rsidR="008F3E83" w:rsidRPr="0013028B">
        <w:t>)</w:t>
      </w:r>
      <w:r w:rsidR="008F3E83" w:rsidRPr="0013028B">
        <w:tab/>
        <w:t xml:space="preserve">the action </w:t>
      </w:r>
      <w:r w:rsidR="007600B2" w:rsidRPr="0013028B">
        <w:t>is</w:t>
      </w:r>
      <w:r w:rsidR="008F3E83" w:rsidRPr="0013028B">
        <w:t xml:space="preserve"> due to an administrative error.</w:t>
      </w:r>
    </w:p>
    <w:p w:rsidR="00C9263D" w:rsidRPr="0013028B" w:rsidRDefault="00C9263D" w:rsidP="0013028B">
      <w:pPr>
        <w:pStyle w:val="SubsectionHead"/>
      </w:pPr>
      <w:r w:rsidRPr="0013028B">
        <w:t>Relevant excess</w:t>
      </w:r>
    </w:p>
    <w:p w:rsidR="00C9263D" w:rsidRPr="0013028B" w:rsidRDefault="00231501" w:rsidP="0013028B">
      <w:pPr>
        <w:pStyle w:val="subsection"/>
      </w:pPr>
      <w:r w:rsidRPr="0013028B">
        <w:tab/>
        <w:t>(2)</w:t>
      </w:r>
      <w:r w:rsidRPr="0013028B">
        <w:tab/>
      </w:r>
      <w:r w:rsidR="00C9263D" w:rsidRPr="0013028B">
        <w:t xml:space="preserve">If the action purportedly taken results in an amount (an </w:t>
      </w:r>
      <w:r w:rsidR="00C9263D" w:rsidRPr="0013028B">
        <w:rPr>
          <w:b/>
          <w:i/>
        </w:rPr>
        <w:t>excess amount</w:t>
      </w:r>
      <w:r w:rsidR="00C9263D" w:rsidRPr="0013028B">
        <w:t xml:space="preserve">) being </w:t>
      </w:r>
      <w:r w:rsidR="008F3E83" w:rsidRPr="0013028B">
        <w:t xml:space="preserve">credited to </w:t>
      </w:r>
      <w:r w:rsidR="00C9263D" w:rsidRPr="0013028B">
        <w:t>a</w:t>
      </w:r>
      <w:r w:rsidR="008F3E83" w:rsidRPr="0013028B">
        <w:t xml:space="preserve"> person’</w:t>
      </w:r>
      <w:r w:rsidR="00C9263D" w:rsidRPr="0013028B">
        <w:t>s income management account</w:t>
      </w:r>
      <w:r w:rsidR="00B60937" w:rsidRPr="0013028B">
        <w:t xml:space="preserve"> in error</w:t>
      </w:r>
      <w:r w:rsidR="00C9263D" w:rsidRPr="0013028B">
        <w:t>, the Secretary may determine, in writing, that:</w:t>
      </w:r>
    </w:p>
    <w:p w:rsidR="00C9263D" w:rsidRPr="0013028B" w:rsidRDefault="00C9263D" w:rsidP="0013028B">
      <w:pPr>
        <w:pStyle w:val="paragraph"/>
      </w:pPr>
      <w:r w:rsidRPr="0013028B">
        <w:tab/>
        <w:t>(a)</w:t>
      </w:r>
      <w:r w:rsidRPr="0013028B">
        <w:tab/>
        <w:t>the person’s income management account is to be debited by one or more amounts equal to the excess amount; or</w:t>
      </w:r>
    </w:p>
    <w:p w:rsidR="00C9263D" w:rsidRPr="0013028B" w:rsidRDefault="00C9263D" w:rsidP="0013028B">
      <w:pPr>
        <w:pStyle w:val="paragraph"/>
      </w:pPr>
      <w:r w:rsidRPr="0013028B">
        <w:tab/>
        <w:t>(b)</w:t>
      </w:r>
      <w:r w:rsidRPr="0013028B">
        <w:tab/>
        <w:t>the person must repay to the Commonwealth, as a debt due to the Commonwealth, an amount equal to the excess amount.</w:t>
      </w:r>
    </w:p>
    <w:p w:rsidR="00C9263D" w:rsidRPr="0013028B" w:rsidRDefault="00C9263D" w:rsidP="0013028B">
      <w:pPr>
        <w:pStyle w:val="notetext"/>
      </w:pPr>
      <w:r w:rsidRPr="0013028B">
        <w:t>Note:</w:t>
      </w:r>
      <w:r w:rsidRPr="0013028B">
        <w:tab/>
      </w:r>
      <w:r w:rsidR="0013028B" w:rsidRPr="0013028B">
        <w:t>Paragraph (</w:t>
      </w:r>
      <w:r w:rsidRPr="0013028B">
        <w:t>b)—for debt recovery, see Chapter</w:t>
      </w:r>
      <w:r w:rsidR="0013028B" w:rsidRPr="0013028B">
        <w:t> </w:t>
      </w:r>
      <w:r w:rsidRPr="0013028B">
        <w:t>5 of the 1991 Act.</w:t>
      </w:r>
    </w:p>
    <w:p w:rsidR="00C9263D" w:rsidRPr="0013028B" w:rsidRDefault="00231501" w:rsidP="0013028B">
      <w:pPr>
        <w:pStyle w:val="subsection"/>
      </w:pPr>
      <w:r w:rsidRPr="0013028B">
        <w:tab/>
        <w:t>(3)</w:t>
      </w:r>
      <w:r w:rsidRPr="0013028B">
        <w:tab/>
      </w:r>
      <w:r w:rsidR="00C9263D" w:rsidRPr="0013028B">
        <w:t xml:space="preserve">If the Secretary makes a determination under </w:t>
      </w:r>
      <w:r w:rsidR="0013028B" w:rsidRPr="0013028B">
        <w:t>paragraph (</w:t>
      </w:r>
      <w:r w:rsidR="006D454F" w:rsidRPr="0013028B">
        <w:t>2</w:t>
      </w:r>
      <w:r w:rsidR="00C9263D" w:rsidRPr="0013028B">
        <w:t>)(a):</w:t>
      </w:r>
    </w:p>
    <w:p w:rsidR="00C9263D" w:rsidRPr="0013028B" w:rsidRDefault="00C9263D" w:rsidP="0013028B">
      <w:pPr>
        <w:pStyle w:val="paragraph"/>
      </w:pPr>
      <w:r w:rsidRPr="0013028B">
        <w:tab/>
        <w:t>(a)</w:t>
      </w:r>
      <w:r w:rsidRPr="0013028B">
        <w:tab/>
        <w:t>the Income Management Record is debited by one or more amounts equal to the excess amount; and</w:t>
      </w:r>
    </w:p>
    <w:p w:rsidR="00C9263D" w:rsidRPr="0013028B" w:rsidRDefault="00C9263D" w:rsidP="0013028B">
      <w:pPr>
        <w:pStyle w:val="paragraph"/>
      </w:pPr>
      <w:r w:rsidRPr="0013028B">
        <w:tab/>
        <w:t>(b)</w:t>
      </w:r>
      <w:r w:rsidRPr="0013028B">
        <w:tab/>
        <w:t>the person’s income management account is debited by one or more amounts equal to the excess amount.</w:t>
      </w:r>
    </w:p>
    <w:p w:rsidR="00EB6FAC" w:rsidRPr="0013028B" w:rsidRDefault="00EB6FAC" w:rsidP="0013028B">
      <w:pPr>
        <w:pStyle w:val="SubsectionHead"/>
      </w:pPr>
      <w:r w:rsidRPr="0013028B">
        <w:t>Debt due to the Commonwealth</w:t>
      </w:r>
    </w:p>
    <w:p w:rsidR="00DE648B" w:rsidRPr="0013028B" w:rsidRDefault="00231501" w:rsidP="0013028B">
      <w:pPr>
        <w:pStyle w:val="subsection"/>
      </w:pPr>
      <w:r w:rsidRPr="0013028B">
        <w:tab/>
        <w:t>(4)</w:t>
      </w:r>
      <w:r w:rsidRPr="0013028B">
        <w:tab/>
      </w:r>
      <w:r w:rsidR="00DE648B" w:rsidRPr="0013028B">
        <w:t>If the action purportedly taken results in</w:t>
      </w:r>
      <w:r w:rsidR="007D17D6" w:rsidRPr="0013028B">
        <w:t xml:space="preserve"> </w:t>
      </w:r>
      <w:r w:rsidR="00DE648B" w:rsidRPr="0013028B">
        <w:t xml:space="preserve">an amount (an </w:t>
      </w:r>
      <w:r w:rsidR="00DE648B" w:rsidRPr="0013028B">
        <w:rPr>
          <w:b/>
          <w:i/>
        </w:rPr>
        <w:t>excess amount</w:t>
      </w:r>
      <w:r w:rsidR="00DE648B" w:rsidRPr="0013028B">
        <w:t>) being paid to a person</w:t>
      </w:r>
      <w:r w:rsidR="00B60937" w:rsidRPr="0013028B">
        <w:t xml:space="preserve"> in error </w:t>
      </w:r>
      <w:r w:rsidR="00DE648B" w:rsidRPr="0013028B">
        <w:t>and</w:t>
      </w:r>
      <w:r w:rsidR="00B60937" w:rsidRPr="0013028B">
        <w:t xml:space="preserve"> </w:t>
      </w:r>
      <w:r w:rsidR="00DE648B" w:rsidRPr="0013028B">
        <w:t>the person does not have an income management account</w:t>
      </w:r>
      <w:r w:rsidR="00B60937" w:rsidRPr="0013028B">
        <w:t xml:space="preserve">, </w:t>
      </w:r>
      <w:r w:rsidR="00DE648B" w:rsidRPr="0013028B">
        <w:t>an amount equal to the excess amount is a debt due by the person to the Commonwealth.</w:t>
      </w:r>
    </w:p>
    <w:p w:rsidR="00DE648B" w:rsidRPr="0013028B" w:rsidRDefault="00DE648B" w:rsidP="0013028B">
      <w:pPr>
        <w:pStyle w:val="notetext"/>
      </w:pPr>
      <w:r w:rsidRPr="0013028B">
        <w:t>Note:</w:t>
      </w:r>
      <w:r w:rsidRPr="0013028B">
        <w:tab/>
        <w:t>For debt recovery, see Chapter</w:t>
      </w:r>
      <w:r w:rsidR="0013028B" w:rsidRPr="0013028B">
        <w:t> </w:t>
      </w:r>
      <w:r w:rsidRPr="0013028B">
        <w:t>5 of the 1991 Act.</w:t>
      </w:r>
    </w:p>
    <w:p w:rsidR="007D17D6" w:rsidRPr="0013028B" w:rsidRDefault="00231501" w:rsidP="0013028B">
      <w:pPr>
        <w:pStyle w:val="subsection"/>
      </w:pPr>
      <w:r w:rsidRPr="0013028B">
        <w:tab/>
        <w:t>(5)</w:t>
      </w:r>
      <w:r w:rsidRPr="0013028B">
        <w:tab/>
      </w:r>
      <w:r w:rsidR="007D17D6" w:rsidRPr="0013028B">
        <w:t>If</w:t>
      </w:r>
      <w:r w:rsidR="00292461" w:rsidRPr="0013028B">
        <w:t xml:space="preserve"> </w:t>
      </w:r>
      <w:r w:rsidR="00EB6FAC" w:rsidRPr="0013028B">
        <w:t xml:space="preserve">the action purportedly taken results in </w:t>
      </w:r>
      <w:r w:rsidR="007D17D6" w:rsidRPr="0013028B">
        <w:t>a voucher being given to a person in error</w:t>
      </w:r>
      <w:r w:rsidR="00EC4D28" w:rsidRPr="0013028B">
        <w:t>,</w:t>
      </w:r>
      <w:r w:rsidR="00292461" w:rsidRPr="0013028B">
        <w:t xml:space="preserve"> </w:t>
      </w:r>
      <w:r w:rsidR="007D17D6" w:rsidRPr="0013028B">
        <w:t>an amount equal to the face value of the voucher is a debt due by the person to the Commonwealth.</w:t>
      </w:r>
    </w:p>
    <w:p w:rsidR="007D17D6" w:rsidRPr="0013028B" w:rsidRDefault="007D17D6" w:rsidP="0013028B">
      <w:pPr>
        <w:pStyle w:val="notetext"/>
      </w:pPr>
      <w:r w:rsidRPr="0013028B">
        <w:t>Note:</w:t>
      </w:r>
      <w:r w:rsidRPr="0013028B">
        <w:tab/>
        <w:t>For debt recovery, see Chapter</w:t>
      </w:r>
      <w:r w:rsidR="0013028B" w:rsidRPr="0013028B">
        <w:t> </w:t>
      </w:r>
      <w:r w:rsidRPr="0013028B">
        <w:t>5 of the 1991 Act.</w:t>
      </w:r>
    </w:p>
    <w:p w:rsidR="007D17D6" w:rsidRPr="0013028B" w:rsidRDefault="00231501" w:rsidP="0013028B">
      <w:pPr>
        <w:pStyle w:val="subsection"/>
      </w:pPr>
      <w:r w:rsidRPr="0013028B">
        <w:tab/>
        <w:t>(6)</w:t>
      </w:r>
      <w:r w:rsidRPr="0013028B">
        <w:tab/>
      </w:r>
      <w:r w:rsidR="00292461" w:rsidRPr="0013028B">
        <w:t xml:space="preserve">If </w:t>
      </w:r>
      <w:r w:rsidR="00EB6FAC" w:rsidRPr="0013028B">
        <w:t>the action purportedly taken results in a stored value card be</w:t>
      </w:r>
      <w:r w:rsidR="00292461" w:rsidRPr="0013028B">
        <w:t>ing given to a person in error</w:t>
      </w:r>
      <w:r w:rsidR="00EC4D28" w:rsidRPr="0013028B">
        <w:t>,</w:t>
      </w:r>
      <w:r w:rsidR="00292461" w:rsidRPr="0013028B">
        <w:t xml:space="preserve"> </w:t>
      </w:r>
      <w:r w:rsidR="007D17D6" w:rsidRPr="0013028B">
        <w:t xml:space="preserve">an amount equal to the </w:t>
      </w:r>
      <w:r w:rsidR="00EB6FAC" w:rsidRPr="0013028B">
        <w:t>monetary</w:t>
      </w:r>
      <w:r w:rsidR="007D17D6" w:rsidRPr="0013028B">
        <w:t xml:space="preserve"> value </w:t>
      </w:r>
      <w:r w:rsidR="001975CD" w:rsidRPr="0013028B">
        <w:t>of the stored value card</w:t>
      </w:r>
      <w:r w:rsidR="007D17D6" w:rsidRPr="0013028B">
        <w:t xml:space="preserve"> is a debt due by the person to the Commonwealth.</w:t>
      </w:r>
    </w:p>
    <w:p w:rsidR="007D17D6" w:rsidRPr="0013028B" w:rsidRDefault="007D17D6" w:rsidP="0013028B">
      <w:pPr>
        <w:pStyle w:val="notetext"/>
      </w:pPr>
      <w:r w:rsidRPr="0013028B">
        <w:t>Note:</w:t>
      </w:r>
      <w:r w:rsidRPr="0013028B">
        <w:tab/>
        <w:t>For debt recovery, see Chapter</w:t>
      </w:r>
      <w:r w:rsidR="0013028B" w:rsidRPr="0013028B">
        <w:t> </w:t>
      </w:r>
      <w:r w:rsidRPr="0013028B">
        <w:t>5 of the 1991 Act.</w:t>
      </w:r>
    </w:p>
    <w:p w:rsidR="009519AC" w:rsidRPr="0013028B" w:rsidRDefault="00231501" w:rsidP="0013028B">
      <w:pPr>
        <w:pStyle w:val="subsection"/>
      </w:pPr>
      <w:r w:rsidRPr="0013028B">
        <w:lastRenderedPageBreak/>
        <w:tab/>
        <w:t>(7)</w:t>
      </w:r>
      <w:r w:rsidRPr="0013028B">
        <w:tab/>
      </w:r>
      <w:r w:rsidR="00984A33" w:rsidRPr="0013028B">
        <w:t xml:space="preserve">Subject to </w:t>
      </w:r>
      <w:r w:rsidR="0013028B" w:rsidRPr="0013028B">
        <w:t>subsection (</w:t>
      </w:r>
      <w:r w:rsidR="006D454F" w:rsidRPr="0013028B">
        <w:t>8</w:t>
      </w:r>
      <w:r w:rsidR="00984A33" w:rsidRPr="0013028B">
        <w:t>), i</w:t>
      </w:r>
      <w:r w:rsidR="00986330" w:rsidRPr="0013028B">
        <w:t>f the action purportedly taken results in a payment being made</w:t>
      </w:r>
      <w:r w:rsidR="009519AC" w:rsidRPr="0013028B">
        <w:t xml:space="preserve"> to the credit of an account held by a person with:</w:t>
      </w:r>
    </w:p>
    <w:p w:rsidR="009519AC" w:rsidRPr="0013028B" w:rsidRDefault="009519AC" w:rsidP="0013028B">
      <w:pPr>
        <w:pStyle w:val="paragraph"/>
      </w:pPr>
      <w:r w:rsidRPr="0013028B">
        <w:tab/>
        <w:t>(a)</w:t>
      </w:r>
      <w:r w:rsidRPr="0013028B">
        <w:tab/>
        <w:t>a bank; or</w:t>
      </w:r>
    </w:p>
    <w:p w:rsidR="009519AC" w:rsidRPr="0013028B" w:rsidRDefault="009519AC" w:rsidP="0013028B">
      <w:pPr>
        <w:pStyle w:val="paragraph"/>
      </w:pPr>
      <w:r w:rsidRPr="0013028B">
        <w:tab/>
        <w:t>(b)</w:t>
      </w:r>
      <w:r w:rsidRPr="0013028B">
        <w:tab/>
        <w:t>a person specified in a legislative instrument made by the Secretary for the purposes of subparagraph</w:t>
      </w:r>
      <w:r w:rsidR="0013028B" w:rsidRPr="0013028B">
        <w:t> </w:t>
      </w:r>
      <w:r w:rsidRPr="0013028B">
        <w:t>123YK(2)(a)(ii) or (b)(ii)</w:t>
      </w:r>
      <w:r w:rsidR="001A7960" w:rsidRPr="0013028B">
        <w:t xml:space="preserve"> or 123YL(2)(a)(ii) or (b)(ii)</w:t>
      </w:r>
      <w:r w:rsidRPr="0013028B">
        <w:t>;</w:t>
      </w:r>
    </w:p>
    <w:p w:rsidR="00986330" w:rsidRPr="0013028B" w:rsidRDefault="00986330" w:rsidP="0013028B">
      <w:pPr>
        <w:pStyle w:val="subsection2"/>
      </w:pPr>
      <w:r w:rsidRPr="0013028B">
        <w:t>in error</w:t>
      </w:r>
      <w:r w:rsidR="009519AC" w:rsidRPr="0013028B">
        <w:t>,</w:t>
      </w:r>
      <w:r w:rsidRPr="0013028B">
        <w:t xml:space="preserve"> an amount equal to the </w:t>
      </w:r>
      <w:r w:rsidR="009519AC" w:rsidRPr="0013028B">
        <w:t>amount</w:t>
      </w:r>
      <w:r w:rsidRPr="0013028B">
        <w:t xml:space="preserve"> of the </w:t>
      </w:r>
      <w:r w:rsidR="009519AC" w:rsidRPr="0013028B">
        <w:t>payment</w:t>
      </w:r>
      <w:r w:rsidRPr="0013028B">
        <w:t xml:space="preserve"> is a debt due by the person to the Commonwealth.</w:t>
      </w:r>
    </w:p>
    <w:p w:rsidR="00986330" w:rsidRPr="0013028B" w:rsidRDefault="00986330" w:rsidP="0013028B">
      <w:pPr>
        <w:pStyle w:val="notetext"/>
      </w:pPr>
      <w:r w:rsidRPr="0013028B">
        <w:t>Note:</w:t>
      </w:r>
      <w:r w:rsidRPr="0013028B">
        <w:tab/>
        <w:t>For debt recovery, see Chapter</w:t>
      </w:r>
      <w:r w:rsidR="0013028B" w:rsidRPr="0013028B">
        <w:t> </w:t>
      </w:r>
      <w:r w:rsidRPr="0013028B">
        <w:t>5 of the 1991 Act.</w:t>
      </w:r>
    </w:p>
    <w:p w:rsidR="00984A33" w:rsidRPr="0013028B" w:rsidRDefault="00231501" w:rsidP="0013028B">
      <w:pPr>
        <w:pStyle w:val="subsection"/>
      </w:pPr>
      <w:r w:rsidRPr="0013028B">
        <w:tab/>
        <w:t>(8)</w:t>
      </w:r>
      <w:r w:rsidRPr="0013028B">
        <w:tab/>
      </w:r>
      <w:r w:rsidR="00984A33" w:rsidRPr="0013028B">
        <w:t xml:space="preserve">If an account mentioned in </w:t>
      </w:r>
      <w:r w:rsidR="0013028B" w:rsidRPr="0013028B">
        <w:t>subsection (</w:t>
      </w:r>
      <w:r w:rsidRPr="0013028B">
        <w:t>7</w:t>
      </w:r>
      <w:r w:rsidR="00984A33" w:rsidRPr="0013028B">
        <w:t xml:space="preserve">) is held by a person jointly or in common with another person, each account holder is jointly and severally liable </w:t>
      </w:r>
      <w:r w:rsidR="0056467F" w:rsidRPr="0013028B">
        <w:t>for the payment of a debt due to the Commonwealth under that subsection.</w:t>
      </w:r>
    </w:p>
    <w:p w:rsidR="001A7960" w:rsidRPr="0013028B" w:rsidRDefault="00231501" w:rsidP="0013028B">
      <w:pPr>
        <w:pStyle w:val="subsection"/>
      </w:pPr>
      <w:r w:rsidRPr="0013028B">
        <w:tab/>
        <w:t>(9)</w:t>
      </w:r>
      <w:r w:rsidRPr="0013028B">
        <w:tab/>
      </w:r>
      <w:r w:rsidR="001A7960" w:rsidRPr="0013028B">
        <w:t>If the action purportedly taken results in a payment being made to a person by way of a cheque or cash, and the payment is made in error, an amount equal to the amount of the payment is a debt due by the person to the Commonwealth.</w:t>
      </w:r>
    </w:p>
    <w:p w:rsidR="001A7960" w:rsidRPr="0013028B" w:rsidRDefault="001A7960" w:rsidP="0013028B">
      <w:pPr>
        <w:pStyle w:val="notetext"/>
      </w:pPr>
      <w:r w:rsidRPr="0013028B">
        <w:t>Note:</w:t>
      </w:r>
      <w:r w:rsidRPr="0013028B">
        <w:tab/>
        <w:t>For debt recovery, see Chapter</w:t>
      </w:r>
      <w:r w:rsidR="0013028B" w:rsidRPr="0013028B">
        <w:t> </w:t>
      </w:r>
      <w:r w:rsidRPr="0013028B">
        <w:t>5 of the 1991 Act.</w:t>
      </w:r>
    </w:p>
    <w:p w:rsidR="00DE648B" w:rsidRPr="0013028B" w:rsidRDefault="00DE648B" w:rsidP="0013028B">
      <w:pPr>
        <w:pStyle w:val="SubsectionHead"/>
      </w:pPr>
      <w:r w:rsidRPr="0013028B">
        <w:t>Crediting of amounts</w:t>
      </w:r>
    </w:p>
    <w:p w:rsidR="00FD3FF1" w:rsidRPr="0013028B" w:rsidRDefault="00231501" w:rsidP="0013028B">
      <w:pPr>
        <w:pStyle w:val="subsection"/>
      </w:pPr>
      <w:r w:rsidRPr="0013028B">
        <w:tab/>
        <w:t>(10)</w:t>
      </w:r>
      <w:r w:rsidRPr="0013028B">
        <w:tab/>
      </w:r>
      <w:r w:rsidR="00FD3FF1" w:rsidRPr="0013028B">
        <w:t xml:space="preserve">If the action purportedly taken results in </w:t>
      </w:r>
      <w:r w:rsidR="00B60937" w:rsidRPr="0013028B">
        <w:t xml:space="preserve">an amount (a </w:t>
      </w:r>
      <w:r w:rsidR="00B60937" w:rsidRPr="0013028B">
        <w:rPr>
          <w:b/>
          <w:i/>
        </w:rPr>
        <w:t>shortfall amount</w:t>
      </w:r>
      <w:r w:rsidR="00B60937" w:rsidRPr="0013028B">
        <w:t>)</w:t>
      </w:r>
      <w:r w:rsidR="00FD3FF1" w:rsidRPr="0013028B">
        <w:t xml:space="preserve"> </w:t>
      </w:r>
      <w:r w:rsidR="00B60937" w:rsidRPr="0013028B">
        <w:t xml:space="preserve">being </w:t>
      </w:r>
      <w:r w:rsidR="007D17D6" w:rsidRPr="0013028B">
        <w:t>debited from</w:t>
      </w:r>
      <w:r w:rsidR="00B60937" w:rsidRPr="0013028B">
        <w:t xml:space="preserve"> a </w:t>
      </w:r>
      <w:r w:rsidR="00FD3FF1" w:rsidRPr="0013028B">
        <w:t xml:space="preserve">person’s income management account </w:t>
      </w:r>
      <w:r w:rsidR="00B60937" w:rsidRPr="0013028B">
        <w:t>in error</w:t>
      </w:r>
      <w:r w:rsidR="00FD3FF1" w:rsidRPr="0013028B">
        <w:t>, an amount equal to the shortfall amount must be:</w:t>
      </w:r>
    </w:p>
    <w:p w:rsidR="00FD3FF1" w:rsidRPr="0013028B" w:rsidRDefault="00FD3FF1" w:rsidP="0013028B">
      <w:pPr>
        <w:pStyle w:val="paragraph"/>
      </w:pPr>
      <w:r w:rsidRPr="0013028B">
        <w:tab/>
        <w:t>(a)</w:t>
      </w:r>
      <w:r w:rsidRPr="0013028B">
        <w:tab/>
        <w:t>credited to the Income Management Record; and</w:t>
      </w:r>
    </w:p>
    <w:p w:rsidR="00FD3FF1" w:rsidRPr="0013028B" w:rsidRDefault="00FD3FF1" w:rsidP="0013028B">
      <w:pPr>
        <w:pStyle w:val="paragraph"/>
      </w:pPr>
      <w:r w:rsidRPr="0013028B">
        <w:tab/>
        <w:t>(b)</w:t>
      </w:r>
      <w:r w:rsidRPr="0013028B">
        <w:tab/>
        <w:t>credited to the person’s income management account.</w:t>
      </w:r>
    </w:p>
    <w:p w:rsidR="00146E03" w:rsidRPr="0013028B" w:rsidRDefault="00146E03" w:rsidP="0013028B">
      <w:pPr>
        <w:pStyle w:val="subsection"/>
      </w:pPr>
      <w:r w:rsidRPr="0013028B">
        <w:tab/>
        <w:t>(11)</w:t>
      </w:r>
      <w:r w:rsidRPr="0013028B">
        <w:tab/>
        <w:t>A</w:t>
      </w:r>
      <w:r w:rsidRPr="0013028B">
        <w:rPr>
          <w:i/>
        </w:rPr>
        <w:t xml:space="preserve"> </w:t>
      </w:r>
      <w:r w:rsidRPr="0013028B">
        <w:t xml:space="preserve">determination made under </w:t>
      </w:r>
      <w:r w:rsidR="0013028B" w:rsidRPr="0013028B">
        <w:t>subsection (</w:t>
      </w:r>
      <w:r w:rsidRPr="0013028B">
        <w:t>2) is not a legislative instrument.</w:t>
      </w:r>
    </w:p>
    <w:p w:rsidR="00231501" w:rsidRPr="0013028B" w:rsidRDefault="000C7E63" w:rsidP="0013028B">
      <w:pPr>
        <w:pStyle w:val="ItemHead"/>
      </w:pPr>
      <w:r w:rsidRPr="0013028B">
        <w:t>28</w:t>
      </w:r>
      <w:r w:rsidR="00231501" w:rsidRPr="0013028B">
        <w:t xml:space="preserve">  At the end of subsection</w:t>
      </w:r>
      <w:r w:rsidR="0013028B" w:rsidRPr="0013028B">
        <w:t> </w:t>
      </w:r>
      <w:r w:rsidR="00231501" w:rsidRPr="0013028B">
        <w:t>123ZN(1)</w:t>
      </w:r>
    </w:p>
    <w:p w:rsidR="00231501" w:rsidRPr="0013028B" w:rsidRDefault="00231501" w:rsidP="0013028B">
      <w:pPr>
        <w:pStyle w:val="Item"/>
      </w:pPr>
      <w:r w:rsidRPr="0013028B">
        <w:t>Add:</w:t>
      </w:r>
    </w:p>
    <w:p w:rsidR="00231501" w:rsidRPr="0013028B" w:rsidRDefault="00231501" w:rsidP="0013028B">
      <w:pPr>
        <w:pStyle w:val="paragraph"/>
      </w:pPr>
      <w:r w:rsidRPr="0013028B">
        <w:tab/>
        <w:t>; and (</w:t>
      </w:r>
      <w:proofErr w:type="spellStart"/>
      <w:r w:rsidRPr="0013028B">
        <w:t>i</w:t>
      </w:r>
      <w:proofErr w:type="spellEnd"/>
      <w:r w:rsidRPr="0013028B">
        <w:t>)</w:t>
      </w:r>
      <w:r w:rsidRPr="0013028B">
        <w:tab/>
        <w:t>making a payment to cover an invalid action, as mentioned in subsection</w:t>
      </w:r>
      <w:r w:rsidR="0013028B" w:rsidRPr="0013028B">
        <w:t> </w:t>
      </w:r>
      <w:r w:rsidRPr="0013028B">
        <w:t>123ZJA(1).</w:t>
      </w:r>
    </w:p>
    <w:p w:rsidR="00486B4C" w:rsidRPr="0013028B" w:rsidRDefault="00486B4C" w:rsidP="0013028B">
      <w:pPr>
        <w:pStyle w:val="ActHead7"/>
        <w:pageBreakBefore/>
      </w:pPr>
      <w:bookmarkStart w:id="18" w:name="_Toc430256012"/>
      <w:r w:rsidRPr="0013028B">
        <w:rPr>
          <w:rStyle w:val="CharAmPartNo"/>
        </w:rPr>
        <w:lastRenderedPageBreak/>
        <w:t>Part</w:t>
      </w:r>
      <w:r w:rsidR="0013028B" w:rsidRPr="0013028B">
        <w:rPr>
          <w:rStyle w:val="CharAmPartNo"/>
        </w:rPr>
        <w:t> </w:t>
      </w:r>
      <w:r w:rsidR="005D6EED" w:rsidRPr="0013028B">
        <w:rPr>
          <w:rStyle w:val="CharAmPartNo"/>
        </w:rPr>
        <w:t>4</w:t>
      </w:r>
      <w:r w:rsidRPr="0013028B">
        <w:t>—</w:t>
      </w:r>
      <w:r w:rsidR="006517CB" w:rsidRPr="0013028B">
        <w:rPr>
          <w:rStyle w:val="CharAmPartText"/>
        </w:rPr>
        <w:t>Consequential</w:t>
      </w:r>
      <w:r w:rsidRPr="0013028B">
        <w:rPr>
          <w:rStyle w:val="CharAmPartText"/>
        </w:rPr>
        <w:t xml:space="preserve"> amendments</w:t>
      </w:r>
      <w:bookmarkEnd w:id="18"/>
    </w:p>
    <w:p w:rsidR="00486B4C" w:rsidRPr="0013028B" w:rsidRDefault="00486B4C" w:rsidP="0013028B">
      <w:pPr>
        <w:pStyle w:val="ActHead9"/>
        <w:rPr>
          <w:i w:val="0"/>
        </w:rPr>
      </w:pPr>
      <w:bookmarkStart w:id="19" w:name="_Toc430256013"/>
      <w:r w:rsidRPr="0013028B">
        <w:t>Income Tax Assessment Act 1997</w:t>
      </w:r>
      <w:bookmarkEnd w:id="19"/>
    </w:p>
    <w:p w:rsidR="00486B4C" w:rsidRPr="0013028B" w:rsidRDefault="000C7E63" w:rsidP="0013028B">
      <w:pPr>
        <w:pStyle w:val="ItemHead"/>
      </w:pPr>
      <w:r w:rsidRPr="0013028B">
        <w:t>29</w:t>
      </w:r>
      <w:r w:rsidR="00486B4C" w:rsidRPr="0013028B">
        <w:t xml:space="preserve">  Section</w:t>
      </w:r>
      <w:r w:rsidR="0013028B" w:rsidRPr="0013028B">
        <w:t> </w:t>
      </w:r>
      <w:r w:rsidR="00486B4C" w:rsidRPr="0013028B">
        <w:t>11</w:t>
      </w:r>
      <w:r w:rsidR="00D823E8">
        <w:noBreakHyphen/>
      </w:r>
      <w:r w:rsidR="00486B4C" w:rsidRPr="0013028B">
        <w:t>15 (table item headed “social security or like payments”)</w:t>
      </w:r>
    </w:p>
    <w:p w:rsidR="00486B4C" w:rsidRPr="0013028B" w:rsidRDefault="001F75B8" w:rsidP="0013028B">
      <w:pPr>
        <w:pStyle w:val="Item"/>
      </w:pPr>
      <w:bookmarkStart w:id="20" w:name="BK_DDB_S3P21L5C1"/>
      <w:bookmarkEnd w:id="20"/>
      <w:r w:rsidRPr="0013028B">
        <w:t>Omit</w:t>
      </w:r>
      <w:r w:rsidR="00486B4C" w:rsidRPr="0013028B">
        <w:t>:</w:t>
      </w:r>
    </w:p>
    <w:tbl>
      <w:tblPr>
        <w:tblW w:w="7078" w:type="dxa"/>
        <w:tblInd w:w="179" w:type="dxa"/>
        <w:tblLayout w:type="fixed"/>
        <w:tblCellMar>
          <w:left w:w="107" w:type="dxa"/>
          <w:right w:w="107" w:type="dxa"/>
        </w:tblCellMar>
        <w:tblLook w:val="0000" w:firstRow="0" w:lastRow="0" w:firstColumn="0" w:lastColumn="0" w:noHBand="0" w:noVBand="0"/>
      </w:tblPr>
      <w:tblGrid>
        <w:gridCol w:w="5318"/>
        <w:gridCol w:w="1760"/>
      </w:tblGrid>
      <w:tr w:rsidR="00486B4C" w:rsidRPr="0013028B" w:rsidTr="00B012AB">
        <w:tc>
          <w:tcPr>
            <w:tcW w:w="5318" w:type="dxa"/>
            <w:shd w:val="clear" w:color="auto" w:fill="auto"/>
          </w:tcPr>
          <w:p w:rsidR="00486B4C" w:rsidRPr="0013028B" w:rsidRDefault="00486B4C" w:rsidP="0013028B">
            <w:pPr>
              <w:pStyle w:val="tableIndentText"/>
              <w:rPr>
                <w:rFonts w:ascii="Times New Roman" w:hAnsi="Times New Roman"/>
              </w:rPr>
            </w:pPr>
            <w:r w:rsidRPr="0013028B">
              <w:rPr>
                <w:rFonts w:ascii="Times New Roman" w:hAnsi="Times New Roman"/>
              </w:rPr>
              <w:t>matched savings scheme (income management) payment under the</w:t>
            </w:r>
            <w:r w:rsidRPr="0013028B">
              <w:rPr>
                <w:rFonts w:ascii="Times New Roman" w:hAnsi="Times New Roman"/>
                <w:i/>
              </w:rPr>
              <w:t xml:space="preserve"> Social Security Act 1991</w:t>
            </w:r>
            <w:r w:rsidRPr="0013028B">
              <w:rPr>
                <w:rFonts w:ascii="Times New Roman" w:hAnsi="Times New Roman"/>
              </w:rPr>
              <w:tab/>
            </w:r>
          </w:p>
        </w:tc>
        <w:tc>
          <w:tcPr>
            <w:tcW w:w="1760" w:type="dxa"/>
            <w:shd w:val="clear" w:color="auto" w:fill="auto"/>
          </w:tcPr>
          <w:p w:rsidR="00486B4C" w:rsidRPr="0013028B" w:rsidRDefault="00486B4C" w:rsidP="0013028B">
            <w:pPr>
              <w:pStyle w:val="tableText0"/>
              <w:spacing w:line="240" w:lineRule="auto"/>
            </w:pPr>
            <w:r w:rsidRPr="0013028B">
              <w:br/>
              <w:t>52</w:t>
            </w:r>
            <w:r w:rsidR="00D823E8">
              <w:noBreakHyphen/>
            </w:r>
            <w:r w:rsidRPr="0013028B">
              <w:t>10</w:t>
            </w:r>
          </w:p>
        </w:tc>
      </w:tr>
    </w:tbl>
    <w:p w:rsidR="00B012AB" w:rsidRPr="0013028B" w:rsidRDefault="00B012AB" w:rsidP="0013028B">
      <w:pPr>
        <w:pStyle w:val="ItemHead"/>
      </w:pPr>
      <w:r w:rsidRPr="0013028B">
        <w:t>30  Section</w:t>
      </w:r>
      <w:r w:rsidR="0013028B" w:rsidRPr="0013028B">
        <w:t> </w:t>
      </w:r>
      <w:r w:rsidRPr="0013028B">
        <w:t>11</w:t>
      </w:r>
      <w:r w:rsidR="00D823E8">
        <w:noBreakHyphen/>
      </w:r>
      <w:r w:rsidRPr="0013028B">
        <w:t>15 (table item headed “social security or like payments”)</w:t>
      </w:r>
    </w:p>
    <w:p w:rsidR="00B012AB" w:rsidRPr="0013028B" w:rsidRDefault="00B012AB" w:rsidP="0013028B">
      <w:pPr>
        <w:pStyle w:val="Item"/>
      </w:pPr>
      <w:r w:rsidRPr="0013028B">
        <w:t>Omit:</w:t>
      </w:r>
    </w:p>
    <w:tbl>
      <w:tblPr>
        <w:tblW w:w="7078" w:type="dxa"/>
        <w:tblInd w:w="179" w:type="dxa"/>
        <w:tblLayout w:type="fixed"/>
        <w:tblCellMar>
          <w:left w:w="107" w:type="dxa"/>
          <w:right w:w="107" w:type="dxa"/>
        </w:tblCellMar>
        <w:tblLook w:val="0000" w:firstRow="0" w:lastRow="0" w:firstColumn="0" w:lastColumn="0" w:noHBand="0" w:noVBand="0"/>
      </w:tblPr>
      <w:tblGrid>
        <w:gridCol w:w="5318"/>
        <w:gridCol w:w="1760"/>
      </w:tblGrid>
      <w:tr w:rsidR="00B012AB" w:rsidRPr="0013028B" w:rsidTr="00B012AB">
        <w:tc>
          <w:tcPr>
            <w:tcW w:w="5318" w:type="dxa"/>
            <w:shd w:val="clear" w:color="auto" w:fill="auto"/>
          </w:tcPr>
          <w:p w:rsidR="00B012AB" w:rsidRPr="0013028B" w:rsidRDefault="00B012AB" w:rsidP="0013028B">
            <w:pPr>
              <w:pStyle w:val="tableIndentText"/>
              <w:rPr>
                <w:rFonts w:ascii="Times New Roman" w:hAnsi="Times New Roman"/>
              </w:rPr>
            </w:pPr>
            <w:r w:rsidRPr="0013028B">
              <w:rPr>
                <w:rFonts w:ascii="Times New Roman" w:hAnsi="Times New Roman"/>
              </w:rPr>
              <w:t>voluntary income management incentive payment under the</w:t>
            </w:r>
            <w:r w:rsidRPr="0013028B">
              <w:rPr>
                <w:rFonts w:ascii="Times New Roman" w:hAnsi="Times New Roman"/>
                <w:i/>
              </w:rPr>
              <w:t xml:space="preserve"> Social Security Act 1991</w:t>
            </w:r>
            <w:r w:rsidRPr="0013028B">
              <w:rPr>
                <w:rFonts w:ascii="Times New Roman" w:hAnsi="Times New Roman"/>
              </w:rPr>
              <w:tab/>
            </w:r>
          </w:p>
        </w:tc>
        <w:tc>
          <w:tcPr>
            <w:tcW w:w="1760" w:type="dxa"/>
            <w:shd w:val="clear" w:color="auto" w:fill="auto"/>
          </w:tcPr>
          <w:p w:rsidR="00B012AB" w:rsidRPr="0013028B" w:rsidRDefault="00B012AB" w:rsidP="0013028B">
            <w:pPr>
              <w:pStyle w:val="tableText0"/>
              <w:spacing w:line="240" w:lineRule="auto"/>
            </w:pPr>
            <w:r w:rsidRPr="0013028B">
              <w:br/>
              <w:t>52</w:t>
            </w:r>
            <w:r w:rsidR="00D823E8">
              <w:noBreakHyphen/>
            </w:r>
            <w:r w:rsidRPr="0013028B">
              <w:t>10</w:t>
            </w:r>
          </w:p>
        </w:tc>
      </w:tr>
    </w:tbl>
    <w:p w:rsidR="00486B4C" w:rsidRPr="0013028B" w:rsidRDefault="00B012AB" w:rsidP="0013028B">
      <w:pPr>
        <w:pStyle w:val="ItemHead"/>
      </w:pPr>
      <w:r w:rsidRPr="0013028B">
        <w:t>31</w:t>
      </w:r>
      <w:r w:rsidR="00486B4C" w:rsidRPr="0013028B">
        <w:t xml:space="preserve">  Subsection</w:t>
      </w:r>
      <w:r w:rsidR="0013028B" w:rsidRPr="0013028B">
        <w:t> </w:t>
      </w:r>
      <w:r w:rsidR="00486B4C" w:rsidRPr="0013028B">
        <w:t>52</w:t>
      </w:r>
      <w:r w:rsidR="00D823E8">
        <w:noBreakHyphen/>
      </w:r>
      <w:r w:rsidR="00486B4C" w:rsidRPr="0013028B">
        <w:t>10(1EA)</w:t>
      </w:r>
    </w:p>
    <w:p w:rsidR="00486B4C" w:rsidRPr="0013028B" w:rsidRDefault="00486B4C" w:rsidP="0013028B">
      <w:pPr>
        <w:pStyle w:val="Item"/>
      </w:pPr>
      <w:bookmarkStart w:id="21" w:name="BK_DDB_S3P21L11C1"/>
      <w:bookmarkEnd w:id="21"/>
      <w:r w:rsidRPr="0013028B">
        <w:t>Repeal the subsection.</w:t>
      </w:r>
    </w:p>
    <w:p w:rsidR="00B338E2" w:rsidRPr="0013028B" w:rsidRDefault="00B338E2" w:rsidP="0013028B">
      <w:pPr>
        <w:pStyle w:val="ActHead7"/>
        <w:pageBreakBefore/>
      </w:pPr>
      <w:bookmarkStart w:id="22" w:name="_Toc430256014"/>
      <w:r w:rsidRPr="0013028B">
        <w:rPr>
          <w:rStyle w:val="CharAmPartNo"/>
        </w:rPr>
        <w:lastRenderedPageBreak/>
        <w:t>Part</w:t>
      </w:r>
      <w:r w:rsidR="0013028B" w:rsidRPr="0013028B">
        <w:rPr>
          <w:rStyle w:val="CharAmPartNo"/>
        </w:rPr>
        <w:t> </w:t>
      </w:r>
      <w:r w:rsidR="005D6EED" w:rsidRPr="0013028B">
        <w:rPr>
          <w:rStyle w:val="CharAmPartNo"/>
        </w:rPr>
        <w:t>5</w:t>
      </w:r>
      <w:r w:rsidRPr="0013028B">
        <w:t>—</w:t>
      </w:r>
      <w:r w:rsidR="009B497C" w:rsidRPr="0013028B">
        <w:rPr>
          <w:rStyle w:val="CharAmPartText"/>
        </w:rPr>
        <w:t>T</w:t>
      </w:r>
      <w:r w:rsidRPr="0013028B">
        <w:rPr>
          <w:rStyle w:val="CharAmPartText"/>
        </w:rPr>
        <w:t>ransitional</w:t>
      </w:r>
      <w:r w:rsidR="0095071A" w:rsidRPr="0013028B">
        <w:rPr>
          <w:rStyle w:val="CharAmPartText"/>
        </w:rPr>
        <w:t xml:space="preserve"> and savings</w:t>
      </w:r>
      <w:r w:rsidRPr="0013028B">
        <w:rPr>
          <w:rStyle w:val="CharAmPartText"/>
        </w:rPr>
        <w:t xml:space="preserve"> provisions</w:t>
      </w:r>
      <w:bookmarkEnd w:id="22"/>
    </w:p>
    <w:p w:rsidR="009B497C" w:rsidRPr="0013028B" w:rsidRDefault="000C7E63" w:rsidP="0013028B">
      <w:pPr>
        <w:pStyle w:val="ItemHead"/>
      </w:pPr>
      <w:r w:rsidRPr="0013028B">
        <w:t>3</w:t>
      </w:r>
      <w:r w:rsidR="00B012AB" w:rsidRPr="0013028B">
        <w:t>2</w:t>
      </w:r>
      <w:r w:rsidR="009B497C" w:rsidRPr="0013028B">
        <w:t xml:space="preserve">  Voluntary income management incentive payment</w:t>
      </w:r>
    </w:p>
    <w:p w:rsidR="00F46599" w:rsidRPr="0013028B" w:rsidRDefault="009B497C" w:rsidP="0013028B">
      <w:pPr>
        <w:pStyle w:val="Item"/>
      </w:pPr>
      <w:r w:rsidRPr="0013028B">
        <w:t>Despite the repeal of Part</w:t>
      </w:r>
      <w:r w:rsidR="0013028B" w:rsidRPr="0013028B">
        <w:t> </w:t>
      </w:r>
      <w:r w:rsidRPr="0013028B">
        <w:t xml:space="preserve">2.25D of the </w:t>
      </w:r>
      <w:r w:rsidRPr="0013028B">
        <w:rPr>
          <w:i/>
        </w:rPr>
        <w:t>Social Security Act 1991</w:t>
      </w:r>
      <w:r w:rsidRPr="0013028B">
        <w:t xml:space="preserve"> by this Schedule, a person may accrue a qualifying incentive payment period and be qualified for a voluntary income management incentive payment under that Part if</w:t>
      </w:r>
      <w:r w:rsidR="00F46599" w:rsidRPr="0013028B">
        <w:t>:</w:t>
      </w:r>
    </w:p>
    <w:p w:rsidR="00FE4F87" w:rsidRPr="00D662EF" w:rsidRDefault="00FE4F87" w:rsidP="00FE4F87">
      <w:pPr>
        <w:pStyle w:val="paragraph"/>
      </w:pPr>
      <w:r w:rsidRPr="00D662EF">
        <w:tab/>
        <w:t>(a)</w:t>
      </w:r>
      <w:r w:rsidRPr="00D662EF">
        <w:tab/>
        <w:t>the person’s qualifying savings period ends on or before 28 December 2015; and</w:t>
      </w:r>
    </w:p>
    <w:p w:rsidR="00B6659E" w:rsidRPr="0013028B" w:rsidRDefault="00B6659E" w:rsidP="0013028B">
      <w:pPr>
        <w:pStyle w:val="paragraph"/>
      </w:pPr>
      <w:r w:rsidRPr="0013028B">
        <w:tab/>
        <w:t>(b)</w:t>
      </w:r>
      <w:r w:rsidRPr="0013028B">
        <w:tab/>
        <w:t>the requirements of that Part are otherwise satisfied in relation to the person.</w:t>
      </w:r>
    </w:p>
    <w:p w:rsidR="00B6659E" w:rsidRPr="0013028B" w:rsidRDefault="000C7E63" w:rsidP="0013028B">
      <w:pPr>
        <w:pStyle w:val="ItemHead"/>
      </w:pPr>
      <w:r w:rsidRPr="0013028B">
        <w:t>3</w:t>
      </w:r>
      <w:r w:rsidR="00B012AB" w:rsidRPr="0013028B">
        <w:t>3</w:t>
      </w:r>
      <w:r w:rsidR="00B6659E" w:rsidRPr="0013028B">
        <w:t xml:space="preserve">  Matched savings scheme (income management) payment</w:t>
      </w:r>
    </w:p>
    <w:p w:rsidR="00B6659E" w:rsidRPr="0013028B" w:rsidRDefault="00B6659E" w:rsidP="0013028B">
      <w:pPr>
        <w:pStyle w:val="Item"/>
      </w:pPr>
      <w:r w:rsidRPr="0013028B">
        <w:t>Despite the repeal of Part</w:t>
      </w:r>
      <w:r w:rsidR="0013028B" w:rsidRPr="0013028B">
        <w:t> </w:t>
      </w:r>
      <w:r w:rsidRPr="0013028B">
        <w:t xml:space="preserve">2.25E of the </w:t>
      </w:r>
      <w:r w:rsidRPr="0013028B">
        <w:rPr>
          <w:i/>
        </w:rPr>
        <w:t>Social Security Act 1991</w:t>
      </w:r>
      <w:r w:rsidRPr="0013028B">
        <w:t xml:space="preserve"> by this Schedule, a person is qualified for a matched savings scheme (income management) payment under that Part if:</w:t>
      </w:r>
    </w:p>
    <w:p w:rsidR="00FE4F87" w:rsidRPr="00D662EF" w:rsidRDefault="00FE4F87" w:rsidP="00FE4F87">
      <w:pPr>
        <w:pStyle w:val="paragraph"/>
      </w:pPr>
      <w:r w:rsidRPr="00D662EF">
        <w:tab/>
        <w:t>(a)</w:t>
      </w:r>
      <w:r w:rsidRPr="00D662EF">
        <w:tab/>
        <w:t>the person’s qualifying savings period ends after the day this item commences, but on or before 31 December 2015; and</w:t>
      </w:r>
    </w:p>
    <w:p w:rsidR="00B6659E" w:rsidRPr="0013028B" w:rsidRDefault="00B6659E" w:rsidP="0013028B">
      <w:pPr>
        <w:pStyle w:val="paragraph"/>
      </w:pPr>
      <w:r w:rsidRPr="0013028B">
        <w:tab/>
        <w:t>(b)</w:t>
      </w:r>
      <w:r w:rsidRPr="0013028B">
        <w:tab/>
        <w:t>the requirements of that Part are otherwise satisfied in relation to the person; and</w:t>
      </w:r>
    </w:p>
    <w:p w:rsidR="00C86B18" w:rsidRPr="00D662EF" w:rsidRDefault="00C86B18" w:rsidP="00C86B18">
      <w:pPr>
        <w:pStyle w:val="paragraph"/>
      </w:pPr>
      <w:r w:rsidRPr="00D662EF">
        <w:tab/>
        <w:t>(c)</w:t>
      </w:r>
      <w:r w:rsidRPr="00D662EF">
        <w:tab/>
        <w:t>the person makes a claim, in writing, for the payment on or before the later of the following days:</w:t>
      </w:r>
    </w:p>
    <w:p w:rsidR="00C86B18" w:rsidRPr="00D662EF" w:rsidRDefault="00C86B18" w:rsidP="00C86B18">
      <w:pPr>
        <w:pStyle w:val="paragraphsub"/>
      </w:pPr>
      <w:r w:rsidRPr="00D662EF">
        <w:tab/>
        <w:t>(</w:t>
      </w:r>
      <w:proofErr w:type="spellStart"/>
      <w:r w:rsidRPr="00D662EF">
        <w:t>i</w:t>
      </w:r>
      <w:proofErr w:type="spellEnd"/>
      <w:r w:rsidRPr="00D662EF">
        <w:t>)</w:t>
      </w:r>
      <w:r w:rsidRPr="00D662EF">
        <w:tab/>
        <w:t>28 days after the day this item commences;</w:t>
      </w:r>
    </w:p>
    <w:p w:rsidR="00C86B18" w:rsidRPr="00D662EF" w:rsidRDefault="00C86B18" w:rsidP="00C86B18">
      <w:pPr>
        <w:pStyle w:val="paragraphsub"/>
      </w:pPr>
      <w:r w:rsidRPr="00D662EF">
        <w:tab/>
        <w:t>(ii)</w:t>
      </w:r>
      <w:r w:rsidRPr="00D662EF">
        <w:tab/>
        <w:t>31 December 2015.</w:t>
      </w:r>
    </w:p>
    <w:p w:rsidR="00C25950" w:rsidRPr="0013028B" w:rsidRDefault="004637A8" w:rsidP="0013028B">
      <w:pPr>
        <w:pStyle w:val="ActHead6"/>
        <w:pageBreakBefore/>
      </w:pPr>
      <w:bookmarkStart w:id="23" w:name="_Toc430256015"/>
      <w:r w:rsidRPr="0013028B">
        <w:rPr>
          <w:rStyle w:val="CharAmSchNo"/>
        </w:rPr>
        <w:lastRenderedPageBreak/>
        <w:t>Schedule</w:t>
      </w:r>
      <w:r w:rsidR="0013028B" w:rsidRPr="0013028B">
        <w:rPr>
          <w:rStyle w:val="CharAmSchNo"/>
        </w:rPr>
        <w:t> </w:t>
      </w:r>
      <w:r w:rsidR="009925A9" w:rsidRPr="0013028B">
        <w:rPr>
          <w:rStyle w:val="CharAmSchNo"/>
        </w:rPr>
        <w:t>2</w:t>
      </w:r>
      <w:r w:rsidR="00C25950" w:rsidRPr="0013028B">
        <w:t>—</w:t>
      </w:r>
      <w:r w:rsidR="00C25950" w:rsidRPr="0013028B">
        <w:rPr>
          <w:rStyle w:val="CharAmSchText"/>
        </w:rPr>
        <w:t>Ceasing residential care subsidy for pre</w:t>
      </w:r>
      <w:r w:rsidR="00D823E8">
        <w:rPr>
          <w:rStyle w:val="CharAmSchText"/>
        </w:rPr>
        <w:noBreakHyphen/>
      </w:r>
      <w:r w:rsidR="00C25950" w:rsidRPr="0013028B">
        <w:rPr>
          <w:rStyle w:val="CharAmSchText"/>
        </w:rPr>
        <w:t>entry leave</w:t>
      </w:r>
      <w:bookmarkEnd w:id="23"/>
    </w:p>
    <w:p w:rsidR="00C25950" w:rsidRPr="0013028B" w:rsidRDefault="00C25950" w:rsidP="0013028B">
      <w:pPr>
        <w:pStyle w:val="Header"/>
      </w:pPr>
      <w:r w:rsidRPr="0013028B">
        <w:rPr>
          <w:rStyle w:val="CharAmPartNo"/>
        </w:rPr>
        <w:t xml:space="preserve"> </w:t>
      </w:r>
      <w:r w:rsidRPr="0013028B">
        <w:rPr>
          <w:rStyle w:val="CharAmPartText"/>
        </w:rPr>
        <w:t xml:space="preserve"> </w:t>
      </w:r>
    </w:p>
    <w:p w:rsidR="00C25950" w:rsidRPr="0013028B" w:rsidRDefault="00C25950" w:rsidP="0013028B">
      <w:pPr>
        <w:pStyle w:val="ActHead9"/>
        <w:rPr>
          <w:i w:val="0"/>
        </w:rPr>
      </w:pPr>
      <w:bookmarkStart w:id="24" w:name="_Toc430256016"/>
      <w:r w:rsidRPr="0013028B">
        <w:t>Aged Care Act 1997</w:t>
      </w:r>
      <w:bookmarkEnd w:id="24"/>
    </w:p>
    <w:p w:rsidR="00C25950" w:rsidRPr="0013028B" w:rsidRDefault="00C25950" w:rsidP="0013028B">
      <w:pPr>
        <w:pStyle w:val="ItemHead"/>
      </w:pPr>
      <w:r w:rsidRPr="0013028B">
        <w:t>1  At the end of section</w:t>
      </w:r>
      <w:r w:rsidR="0013028B" w:rsidRPr="0013028B">
        <w:t> </w:t>
      </w:r>
      <w:r w:rsidRPr="0013028B">
        <w:t>42</w:t>
      </w:r>
      <w:r w:rsidR="00D823E8">
        <w:noBreakHyphen/>
      </w:r>
      <w:r w:rsidRPr="0013028B">
        <w:t>1</w:t>
      </w:r>
    </w:p>
    <w:p w:rsidR="00C25950" w:rsidRPr="0013028B" w:rsidRDefault="00C25950" w:rsidP="0013028B">
      <w:pPr>
        <w:pStyle w:val="Item"/>
      </w:pPr>
      <w:r w:rsidRPr="0013028B">
        <w:t>Add:</w:t>
      </w:r>
    </w:p>
    <w:p w:rsidR="00C25950" w:rsidRPr="0013028B" w:rsidRDefault="00C25950" w:rsidP="0013028B">
      <w:pPr>
        <w:pStyle w:val="subsection"/>
      </w:pPr>
      <w:r w:rsidRPr="0013028B">
        <w:tab/>
        <w:t>(4)</w:t>
      </w:r>
      <w:r w:rsidRPr="0013028B">
        <w:tab/>
        <w:t xml:space="preserve">Despite any other provision of this Act, an approved provider operating a residential care service is not eligible for </w:t>
      </w:r>
      <w:r w:rsidR="0013028B" w:rsidRPr="0013028B">
        <w:rPr>
          <w:position w:val="6"/>
          <w:sz w:val="16"/>
        </w:rPr>
        <w:t>*</w:t>
      </w:r>
      <w:r w:rsidRPr="0013028B">
        <w:t xml:space="preserve">residential care subsidy for a care recipient in respect of a day if the care recipient is on </w:t>
      </w:r>
      <w:r w:rsidR="0013028B" w:rsidRPr="0013028B">
        <w:rPr>
          <w:position w:val="6"/>
          <w:sz w:val="16"/>
        </w:rPr>
        <w:t>*</w:t>
      </w:r>
      <w:r w:rsidRPr="0013028B">
        <w:t>pre</w:t>
      </w:r>
      <w:r w:rsidR="00D823E8">
        <w:noBreakHyphen/>
      </w:r>
      <w:r w:rsidRPr="0013028B">
        <w:t>entry leave from that service on that day.</w:t>
      </w:r>
    </w:p>
    <w:p w:rsidR="00C25950" w:rsidRPr="0013028B" w:rsidRDefault="00C25950" w:rsidP="0013028B">
      <w:pPr>
        <w:pStyle w:val="ItemHead"/>
      </w:pPr>
      <w:r w:rsidRPr="0013028B">
        <w:t>2  After subsection</w:t>
      </w:r>
      <w:r w:rsidR="0013028B" w:rsidRPr="0013028B">
        <w:t> </w:t>
      </w:r>
      <w:r w:rsidRPr="0013028B">
        <w:t>42</w:t>
      </w:r>
      <w:r w:rsidR="00D823E8">
        <w:noBreakHyphen/>
      </w:r>
      <w:r w:rsidRPr="0013028B">
        <w:t>2(3)</w:t>
      </w:r>
    </w:p>
    <w:p w:rsidR="00C25950" w:rsidRPr="0013028B" w:rsidRDefault="00C25950" w:rsidP="0013028B">
      <w:pPr>
        <w:pStyle w:val="Item"/>
      </w:pPr>
      <w:r w:rsidRPr="0013028B">
        <w:t>Insert:</w:t>
      </w:r>
    </w:p>
    <w:p w:rsidR="00C25950" w:rsidRPr="0013028B" w:rsidRDefault="00C25950" w:rsidP="0013028B">
      <w:pPr>
        <w:pStyle w:val="subsection"/>
      </w:pPr>
      <w:r w:rsidRPr="0013028B">
        <w:tab/>
        <w:t>(3AA)</w:t>
      </w:r>
      <w:r w:rsidRPr="0013028B">
        <w:tab/>
        <w:t xml:space="preserve">For the purposes of </w:t>
      </w:r>
      <w:r w:rsidR="0013028B" w:rsidRPr="0013028B">
        <w:t>paragraph (</w:t>
      </w:r>
      <w:r w:rsidRPr="0013028B">
        <w:t xml:space="preserve">3)(c), disregard days on which the care recipient is on </w:t>
      </w:r>
      <w:r w:rsidR="0013028B" w:rsidRPr="0013028B">
        <w:rPr>
          <w:position w:val="6"/>
          <w:sz w:val="16"/>
        </w:rPr>
        <w:t>*</w:t>
      </w:r>
      <w:r w:rsidRPr="0013028B">
        <w:t>pre</w:t>
      </w:r>
      <w:r w:rsidR="00D823E8">
        <w:noBreakHyphen/>
      </w:r>
      <w:r w:rsidRPr="0013028B">
        <w:t>entry leave from the residential care service.</w:t>
      </w:r>
    </w:p>
    <w:p w:rsidR="00C25950" w:rsidRPr="0013028B" w:rsidRDefault="00C25950" w:rsidP="0013028B">
      <w:pPr>
        <w:pStyle w:val="ItemHead"/>
      </w:pPr>
      <w:r w:rsidRPr="0013028B">
        <w:t>3  Subsection</w:t>
      </w:r>
      <w:r w:rsidR="0013028B" w:rsidRPr="0013028B">
        <w:t> </w:t>
      </w:r>
      <w:r w:rsidRPr="0013028B">
        <w:t>42</w:t>
      </w:r>
      <w:r w:rsidR="00D823E8">
        <w:noBreakHyphen/>
      </w:r>
      <w:r w:rsidRPr="0013028B">
        <w:t>3(3)</w:t>
      </w:r>
    </w:p>
    <w:p w:rsidR="00C25950" w:rsidRPr="0013028B" w:rsidRDefault="00C25950" w:rsidP="0013028B">
      <w:pPr>
        <w:pStyle w:val="Item"/>
      </w:pPr>
      <w:r w:rsidRPr="0013028B">
        <w:t>Omit “on the day of entry”, substitute “at the end of the day before the day the person enters the residential care service”.</w:t>
      </w:r>
    </w:p>
    <w:p w:rsidR="00C25950" w:rsidRPr="0013028B" w:rsidRDefault="00C25950" w:rsidP="0013028B">
      <w:pPr>
        <w:pStyle w:val="ItemHead"/>
      </w:pPr>
      <w:r w:rsidRPr="0013028B">
        <w:t>4  At the end of section</w:t>
      </w:r>
      <w:r w:rsidR="0013028B" w:rsidRPr="0013028B">
        <w:t> </w:t>
      </w:r>
      <w:r w:rsidRPr="0013028B">
        <w:t>52C</w:t>
      </w:r>
      <w:r w:rsidR="00D823E8">
        <w:noBreakHyphen/>
      </w:r>
      <w:r w:rsidRPr="0013028B">
        <w:t>3</w:t>
      </w:r>
    </w:p>
    <w:p w:rsidR="00C25950" w:rsidRPr="0013028B" w:rsidRDefault="00C25950" w:rsidP="0013028B">
      <w:pPr>
        <w:pStyle w:val="Item"/>
      </w:pPr>
      <w:r w:rsidRPr="0013028B">
        <w:t>Add:</w:t>
      </w:r>
    </w:p>
    <w:p w:rsidR="00C25950" w:rsidRPr="0013028B" w:rsidRDefault="00C25950" w:rsidP="0013028B">
      <w:pPr>
        <w:pStyle w:val="subsection"/>
      </w:pPr>
      <w:r w:rsidRPr="0013028B">
        <w:tab/>
        <w:t>(4)</w:t>
      </w:r>
      <w:r w:rsidRPr="0013028B">
        <w:tab/>
        <w:t xml:space="preserve">Steps 2 to 6 of the resident fee calculator in </w:t>
      </w:r>
      <w:r w:rsidR="0013028B" w:rsidRPr="0013028B">
        <w:t>subsection (</w:t>
      </w:r>
      <w:r w:rsidRPr="0013028B">
        <w:t>1) do not apply in relation to a day on which the care recipient is, because of subsection</w:t>
      </w:r>
      <w:r w:rsidR="0013028B" w:rsidRPr="0013028B">
        <w:t> </w:t>
      </w:r>
      <w:r w:rsidRPr="0013028B">
        <w:t>42</w:t>
      </w:r>
      <w:r w:rsidR="00D823E8">
        <w:noBreakHyphen/>
      </w:r>
      <w:r w:rsidRPr="0013028B">
        <w:t xml:space="preserve">3(3), taken to be on </w:t>
      </w:r>
      <w:r w:rsidR="0013028B" w:rsidRPr="0013028B">
        <w:rPr>
          <w:position w:val="6"/>
          <w:sz w:val="16"/>
        </w:rPr>
        <w:t>*</w:t>
      </w:r>
      <w:r w:rsidRPr="0013028B">
        <w:t>leave under section</w:t>
      </w:r>
      <w:r w:rsidR="0013028B" w:rsidRPr="0013028B">
        <w:t> </w:t>
      </w:r>
      <w:r w:rsidRPr="0013028B">
        <w:t>42</w:t>
      </w:r>
      <w:r w:rsidR="00D823E8">
        <w:noBreakHyphen/>
      </w:r>
      <w:r w:rsidRPr="0013028B">
        <w:t>2.</w:t>
      </w:r>
    </w:p>
    <w:p w:rsidR="00C25950" w:rsidRPr="0013028B" w:rsidRDefault="00C25950" w:rsidP="0013028B">
      <w:pPr>
        <w:pStyle w:val="ItemHead"/>
      </w:pPr>
      <w:r w:rsidRPr="0013028B">
        <w:t>5  Application provisions</w:t>
      </w:r>
    </w:p>
    <w:p w:rsidR="00C25950" w:rsidRPr="0013028B" w:rsidRDefault="00C25950" w:rsidP="0013028B">
      <w:pPr>
        <w:pStyle w:val="Subitem"/>
      </w:pPr>
      <w:r w:rsidRPr="0013028B">
        <w:t>(1)</w:t>
      </w:r>
      <w:r w:rsidRPr="0013028B">
        <w:tab/>
        <w:t>The amendment of section</w:t>
      </w:r>
      <w:r w:rsidR="0013028B" w:rsidRPr="0013028B">
        <w:t> </w:t>
      </w:r>
      <w:r w:rsidRPr="0013028B">
        <w:t>42</w:t>
      </w:r>
      <w:r w:rsidR="00D823E8">
        <w:noBreakHyphen/>
      </w:r>
      <w:r w:rsidRPr="0013028B">
        <w:t xml:space="preserve">1 of the </w:t>
      </w:r>
      <w:r w:rsidRPr="0013028B">
        <w:rPr>
          <w:i/>
        </w:rPr>
        <w:t xml:space="preserve">Aged Care Act 1997 </w:t>
      </w:r>
      <w:r w:rsidRPr="0013028B">
        <w:t>made by this Schedule applies in relation to working out whether an approved provider is eligible for residential care subsidy in respect of days occurring on or after the commencement of this item (regardless of whether the pre</w:t>
      </w:r>
      <w:r w:rsidR="00D823E8">
        <w:noBreakHyphen/>
      </w:r>
      <w:r w:rsidRPr="0013028B">
        <w:t>entry leave began before, on or after that commencement).</w:t>
      </w:r>
    </w:p>
    <w:p w:rsidR="00C25950" w:rsidRPr="0013028B" w:rsidRDefault="00C25950" w:rsidP="0013028B">
      <w:pPr>
        <w:pStyle w:val="Subitem"/>
      </w:pPr>
      <w:r w:rsidRPr="0013028B">
        <w:lastRenderedPageBreak/>
        <w:t>(2)</w:t>
      </w:r>
      <w:r w:rsidRPr="0013028B">
        <w:tab/>
        <w:t>The amendment of section</w:t>
      </w:r>
      <w:r w:rsidR="0013028B" w:rsidRPr="0013028B">
        <w:t> </w:t>
      </w:r>
      <w:r w:rsidRPr="0013028B">
        <w:t>42</w:t>
      </w:r>
      <w:r w:rsidR="00D823E8">
        <w:noBreakHyphen/>
      </w:r>
      <w:r w:rsidRPr="0013028B">
        <w:t xml:space="preserve">2 of the </w:t>
      </w:r>
      <w:r w:rsidRPr="0013028B">
        <w:rPr>
          <w:i/>
        </w:rPr>
        <w:t xml:space="preserve">Aged Care Act 1997 </w:t>
      </w:r>
      <w:r w:rsidRPr="0013028B">
        <w:t>made by this Schedule applies in relation to days occurring on or after the commencement of this item (regardless of whether the pre</w:t>
      </w:r>
      <w:r w:rsidR="00D823E8">
        <w:noBreakHyphen/>
      </w:r>
      <w:r w:rsidRPr="0013028B">
        <w:t>entry leave began before, on or after that commencement).</w:t>
      </w:r>
    </w:p>
    <w:p w:rsidR="00C25950" w:rsidRPr="0013028B" w:rsidRDefault="00C25950" w:rsidP="0013028B">
      <w:pPr>
        <w:pStyle w:val="Subitem"/>
      </w:pPr>
      <w:r w:rsidRPr="0013028B">
        <w:t>(3)</w:t>
      </w:r>
      <w:r w:rsidRPr="0013028B">
        <w:tab/>
        <w:t>The amendment of section</w:t>
      </w:r>
      <w:r w:rsidR="0013028B" w:rsidRPr="0013028B">
        <w:t> </w:t>
      </w:r>
      <w:r w:rsidRPr="0013028B">
        <w:t>52C</w:t>
      </w:r>
      <w:r w:rsidR="00D823E8">
        <w:noBreakHyphen/>
      </w:r>
      <w:r w:rsidRPr="0013028B">
        <w:t xml:space="preserve">3 of the </w:t>
      </w:r>
      <w:r w:rsidRPr="0013028B">
        <w:rPr>
          <w:i/>
        </w:rPr>
        <w:t xml:space="preserve">Aged Care Act 1997 </w:t>
      </w:r>
      <w:r w:rsidRPr="0013028B">
        <w:t>made by this Schedule applies in relation to working out the amount of the resident fee in respect of days occurring on or after the commencement of this item (regardless of whether the pre</w:t>
      </w:r>
      <w:r w:rsidR="00D823E8">
        <w:noBreakHyphen/>
      </w:r>
      <w:r w:rsidRPr="0013028B">
        <w:t>entry leave began before, on or after that commencement).</w:t>
      </w:r>
    </w:p>
    <w:p w:rsidR="00C25950" w:rsidRPr="0013028B" w:rsidRDefault="00C25950" w:rsidP="0013028B">
      <w:pPr>
        <w:pStyle w:val="ActHead9"/>
        <w:rPr>
          <w:i w:val="0"/>
        </w:rPr>
      </w:pPr>
      <w:bookmarkStart w:id="25" w:name="_Toc430256017"/>
      <w:r w:rsidRPr="0013028B">
        <w:t>Aged Care (Transitional Provisions) Act 1997</w:t>
      </w:r>
      <w:bookmarkEnd w:id="25"/>
    </w:p>
    <w:p w:rsidR="00C25950" w:rsidRPr="0013028B" w:rsidRDefault="00C25950" w:rsidP="0013028B">
      <w:pPr>
        <w:pStyle w:val="ItemHead"/>
      </w:pPr>
      <w:r w:rsidRPr="0013028B">
        <w:t>6  At the end of section</w:t>
      </w:r>
      <w:r w:rsidR="0013028B" w:rsidRPr="0013028B">
        <w:t> </w:t>
      </w:r>
      <w:r w:rsidRPr="0013028B">
        <w:t>42</w:t>
      </w:r>
      <w:r w:rsidR="00D823E8">
        <w:noBreakHyphen/>
      </w:r>
      <w:r w:rsidRPr="0013028B">
        <w:t>1</w:t>
      </w:r>
    </w:p>
    <w:p w:rsidR="00C25950" w:rsidRPr="0013028B" w:rsidRDefault="00C25950" w:rsidP="0013028B">
      <w:pPr>
        <w:pStyle w:val="Item"/>
      </w:pPr>
      <w:r w:rsidRPr="0013028B">
        <w:t>Add:</w:t>
      </w:r>
    </w:p>
    <w:p w:rsidR="00C25950" w:rsidRPr="0013028B" w:rsidRDefault="00C25950" w:rsidP="0013028B">
      <w:pPr>
        <w:pStyle w:val="subsection"/>
      </w:pPr>
      <w:r w:rsidRPr="0013028B">
        <w:tab/>
        <w:t>(5)</w:t>
      </w:r>
      <w:r w:rsidRPr="0013028B">
        <w:tab/>
        <w:t xml:space="preserve">Despite any other provision of this Act, an approved provider operating a residential care service is not eligible for </w:t>
      </w:r>
      <w:r w:rsidR="0013028B" w:rsidRPr="0013028B">
        <w:rPr>
          <w:position w:val="6"/>
          <w:sz w:val="16"/>
        </w:rPr>
        <w:t>*</w:t>
      </w:r>
      <w:r w:rsidRPr="0013028B">
        <w:t xml:space="preserve">residential care subsidy for a care recipient in respect of a day if the care recipient is on </w:t>
      </w:r>
      <w:r w:rsidR="0013028B" w:rsidRPr="0013028B">
        <w:rPr>
          <w:position w:val="6"/>
          <w:sz w:val="16"/>
        </w:rPr>
        <w:t>*</w:t>
      </w:r>
      <w:r w:rsidRPr="0013028B">
        <w:t>leave from that service on that day because of subsection</w:t>
      </w:r>
      <w:r w:rsidR="0013028B" w:rsidRPr="0013028B">
        <w:t> </w:t>
      </w:r>
      <w:r w:rsidRPr="0013028B">
        <w:t>42</w:t>
      </w:r>
      <w:r w:rsidR="00D823E8">
        <w:noBreakHyphen/>
      </w:r>
      <w:r w:rsidRPr="0013028B">
        <w:t>3(3).</w:t>
      </w:r>
    </w:p>
    <w:p w:rsidR="00C25950" w:rsidRPr="0013028B" w:rsidRDefault="00C25950" w:rsidP="0013028B">
      <w:pPr>
        <w:pStyle w:val="ItemHead"/>
      </w:pPr>
      <w:r w:rsidRPr="0013028B">
        <w:t>7  After subsection</w:t>
      </w:r>
      <w:r w:rsidR="0013028B" w:rsidRPr="0013028B">
        <w:t> </w:t>
      </w:r>
      <w:r w:rsidRPr="0013028B">
        <w:t>42</w:t>
      </w:r>
      <w:r w:rsidR="00D823E8">
        <w:noBreakHyphen/>
      </w:r>
      <w:r w:rsidRPr="0013028B">
        <w:t>2(3)</w:t>
      </w:r>
    </w:p>
    <w:p w:rsidR="00C25950" w:rsidRPr="0013028B" w:rsidRDefault="00C25950" w:rsidP="0013028B">
      <w:pPr>
        <w:pStyle w:val="Item"/>
      </w:pPr>
      <w:r w:rsidRPr="0013028B">
        <w:t>Insert:</w:t>
      </w:r>
    </w:p>
    <w:p w:rsidR="00C25950" w:rsidRPr="0013028B" w:rsidRDefault="00C25950" w:rsidP="0013028B">
      <w:pPr>
        <w:pStyle w:val="subsection"/>
      </w:pPr>
      <w:r w:rsidRPr="0013028B">
        <w:tab/>
        <w:t>(3AA)</w:t>
      </w:r>
      <w:r w:rsidRPr="0013028B">
        <w:tab/>
        <w:t xml:space="preserve">For the purposes of </w:t>
      </w:r>
      <w:r w:rsidR="0013028B" w:rsidRPr="0013028B">
        <w:t>paragraph (</w:t>
      </w:r>
      <w:r w:rsidRPr="0013028B">
        <w:t xml:space="preserve">3)(c), disregard days on which the care recipient is on </w:t>
      </w:r>
      <w:r w:rsidR="0013028B" w:rsidRPr="0013028B">
        <w:rPr>
          <w:position w:val="6"/>
          <w:sz w:val="16"/>
        </w:rPr>
        <w:t>*</w:t>
      </w:r>
      <w:r w:rsidRPr="0013028B">
        <w:t>leave from the residential care service because of subsection</w:t>
      </w:r>
      <w:r w:rsidR="0013028B" w:rsidRPr="0013028B">
        <w:t> </w:t>
      </w:r>
      <w:r w:rsidRPr="0013028B">
        <w:t>42</w:t>
      </w:r>
      <w:r w:rsidR="00D823E8">
        <w:noBreakHyphen/>
      </w:r>
      <w:r w:rsidRPr="0013028B">
        <w:t>3(3).</w:t>
      </w:r>
    </w:p>
    <w:p w:rsidR="00C25950" w:rsidRPr="0013028B" w:rsidRDefault="00C25950" w:rsidP="0013028B">
      <w:pPr>
        <w:pStyle w:val="ItemHead"/>
      </w:pPr>
      <w:r w:rsidRPr="0013028B">
        <w:t>8  Subsection</w:t>
      </w:r>
      <w:r w:rsidR="0013028B" w:rsidRPr="0013028B">
        <w:t> </w:t>
      </w:r>
      <w:r w:rsidRPr="0013028B">
        <w:t>42</w:t>
      </w:r>
      <w:r w:rsidR="00D823E8">
        <w:noBreakHyphen/>
      </w:r>
      <w:r w:rsidRPr="0013028B">
        <w:t>3(3)</w:t>
      </w:r>
    </w:p>
    <w:p w:rsidR="00C25950" w:rsidRPr="0013028B" w:rsidRDefault="00C25950" w:rsidP="0013028B">
      <w:pPr>
        <w:pStyle w:val="Item"/>
      </w:pPr>
      <w:r w:rsidRPr="0013028B">
        <w:t>Omit “on the day of entry”, substitute “at the end of the day before the day the person enters the residential care service”.</w:t>
      </w:r>
    </w:p>
    <w:p w:rsidR="00C25950" w:rsidRPr="0013028B" w:rsidRDefault="00C25950" w:rsidP="0013028B">
      <w:pPr>
        <w:pStyle w:val="ItemHead"/>
      </w:pPr>
      <w:r w:rsidRPr="0013028B">
        <w:t>9  Section</w:t>
      </w:r>
      <w:r w:rsidR="0013028B" w:rsidRPr="0013028B">
        <w:t> </w:t>
      </w:r>
      <w:r w:rsidRPr="0013028B">
        <w:t>58</w:t>
      </w:r>
      <w:r w:rsidR="00D823E8">
        <w:noBreakHyphen/>
      </w:r>
      <w:r w:rsidRPr="0013028B">
        <w:t>2</w:t>
      </w:r>
    </w:p>
    <w:p w:rsidR="00C25950" w:rsidRPr="0013028B" w:rsidRDefault="00C25950" w:rsidP="0013028B">
      <w:pPr>
        <w:pStyle w:val="Item"/>
      </w:pPr>
      <w:r w:rsidRPr="0013028B">
        <w:t>Before “The maximum daily amount of”, insert “(1)”.</w:t>
      </w:r>
    </w:p>
    <w:p w:rsidR="00C25950" w:rsidRPr="0013028B" w:rsidRDefault="00C25950" w:rsidP="0013028B">
      <w:pPr>
        <w:pStyle w:val="ItemHead"/>
      </w:pPr>
      <w:r w:rsidRPr="0013028B">
        <w:t>10  At the end of section</w:t>
      </w:r>
      <w:r w:rsidR="0013028B" w:rsidRPr="0013028B">
        <w:t> </w:t>
      </w:r>
      <w:r w:rsidRPr="0013028B">
        <w:t>58</w:t>
      </w:r>
      <w:r w:rsidR="00D823E8">
        <w:noBreakHyphen/>
      </w:r>
      <w:r w:rsidRPr="0013028B">
        <w:t>2</w:t>
      </w:r>
    </w:p>
    <w:p w:rsidR="00C25950" w:rsidRPr="0013028B" w:rsidRDefault="00C25950" w:rsidP="0013028B">
      <w:pPr>
        <w:pStyle w:val="Item"/>
      </w:pPr>
      <w:r w:rsidRPr="0013028B">
        <w:t>Add:</w:t>
      </w:r>
    </w:p>
    <w:p w:rsidR="00C25950" w:rsidRPr="0013028B" w:rsidRDefault="00C25950" w:rsidP="0013028B">
      <w:pPr>
        <w:pStyle w:val="subsection"/>
      </w:pPr>
      <w:r w:rsidRPr="0013028B">
        <w:lastRenderedPageBreak/>
        <w:tab/>
        <w:t>(2)</w:t>
      </w:r>
      <w:r w:rsidRPr="0013028B">
        <w:tab/>
        <w:t xml:space="preserve">Steps 2 to 6 of the resident fee calculator in </w:t>
      </w:r>
      <w:r w:rsidR="0013028B" w:rsidRPr="0013028B">
        <w:t>subsection (</w:t>
      </w:r>
      <w:r w:rsidRPr="0013028B">
        <w:t>1) do not apply in relation to a day on which the care recipient is, because of subsection</w:t>
      </w:r>
      <w:r w:rsidR="0013028B" w:rsidRPr="0013028B">
        <w:t> </w:t>
      </w:r>
      <w:r w:rsidRPr="0013028B">
        <w:t>42</w:t>
      </w:r>
      <w:r w:rsidR="00D823E8">
        <w:noBreakHyphen/>
      </w:r>
      <w:r w:rsidRPr="0013028B">
        <w:t xml:space="preserve">3(3), taken to be on </w:t>
      </w:r>
      <w:r w:rsidR="0013028B" w:rsidRPr="0013028B">
        <w:rPr>
          <w:position w:val="6"/>
          <w:sz w:val="16"/>
        </w:rPr>
        <w:t>*</w:t>
      </w:r>
      <w:r w:rsidRPr="0013028B">
        <w:t>leave under section</w:t>
      </w:r>
      <w:r w:rsidR="0013028B" w:rsidRPr="0013028B">
        <w:t> </w:t>
      </w:r>
      <w:r w:rsidRPr="0013028B">
        <w:t>42</w:t>
      </w:r>
      <w:r w:rsidR="00D823E8">
        <w:noBreakHyphen/>
      </w:r>
      <w:r w:rsidRPr="0013028B">
        <w:t>2.</w:t>
      </w:r>
    </w:p>
    <w:p w:rsidR="00C25950" w:rsidRPr="0013028B" w:rsidRDefault="00C25950" w:rsidP="0013028B">
      <w:pPr>
        <w:pStyle w:val="ItemHead"/>
      </w:pPr>
      <w:r w:rsidRPr="0013028B">
        <w:t>11  Section</w:t>
      </w:r>
      <w:r w:rsidR="0013028B" w:rsidRPr="0013028B">
        <w:t> </w:t>
      </w:r>
      <w:r w:rsidRPr="0013028B">
        <w:t>58</w:t>
      </w:r>
      <w:r w:rsidR="00D823E8">
        <w:noBreakHyphen/>
      </w:r>
      <w:r w:rsidRPr="0013028B">
        <w:t>5</w:t>
      </w:r>
    </w:p>
    <w:p w:rsidR="00C25950" w:rsidRPr="0013028B" w:rsidRDefault="00C25950" w:rsidP="0013028B">
      <w:pPr>
        <w:pStyle w:val="Item"/>
      </w:pPr>
      <w:r w:rsidRPr="0013028B">
        <w:t>Omit “section</w:t>
      </w:r>
      <w:r w:rsidR="0013028B" w:rsidRPr="0013028B">
        <w:t> </w:t>
      </w:r>
      <w:r w:rsidRPr="0013028B">
        <w:t>58</w:t>
      </w:r>
      <w:r w:rsidR="00D823E8">
        <w:noBreakHyphen/>
      </w:r>
      <w:r w:rsidRPr="0013028B">
        <w:t>2”, substitute “subsection</w:t>
      </w:r>
      <w:r w:rsidR="0013028B" w:rsidRPr="0013028B">
        <w:t> </w:t>
      </w:r>
      <w:r w:rsidRPr="0013028B">
        <w:t>58</w:t>
      </w:r>
      <w:r w:rsidR="00D823E8">
        <w:noBreakHyphen/>
      </w:r>
      <w:r w:rsidRPr="0013028B">
        <w:t>2(1)”.</w:t>
      </w:r>
    </w:p>
    <w:p w:rsidR="00C25950" w:rsidRPr="0013028B" w:rsidRDefault="00C25950" w:rsidP="0013028B">
      <w:pPr>
        <w:pStyle w:val="ItemHead"/>
      </w:pPr>
      <w:r w:rsidRPr="0013028B">
        <w:t>12  Application provisions</w:t>
      </w:r>
    </w:p>
    <w:p w:rsidR="00C25950" w:rsidRPr="0013028B" w:rsidRDefault="00C25950" w:rsidP="0013028B">
      <w:pPr>
        <w:pStyle w:val="Subitem"/>
      </w:pPr>
      <w:r w:rsidRPr="0013028B">
        <w:t>(1)</w:t>
      </w:r>
      <w:r w:rsidRPr="0013028B">
        <w:tab/>
        <w:t>The amendment of section</w:t>
      </w:r>
      <w:r w:rsidR="0013028B" w:rsidRPr="0013028B">
        <w:t> </w:t>
      </w:r>
      <w:r w:rsidRPr="0013028B">
        <w:t>42</w:t>
      </w:r>
      <w:r w:rsidR="00D823E8">
        <w:noBreakHyphen/>
      </w:r>
      <w:r w:rsidRPr="0013028B">
        <w:t xml:space="preserve">1 of the </w:t>
      </w:r>
      <w:r w:rsidRPr="0013028B">
        <w:rPr>
          <w:i/>
        </w:rPr>
        <w:t xml:space="preserve">Aged Care (Transitional Provisions) Act 1997 </w:t>
      </w:r>
      <w:r w:rsidRPr="0013028B">
        <w:t>made by this Schedule applies in relation to working out whether an approved provider is eligible for residential care subsidy in respect of days occurring on or after the commencement of this item (regardless of whether the period referred to in subsection</w:t>
      </w:r>
      <w:r w:rsidR="0013028B" w:rsidRPr="0013028B">
        <w:t> </w:t>
      </w:r>
      <w:r w:rsidRPr="0013028B">
        <w:t>42</w:t>
      </w:r>
      <w:r w:rsidR="00D823E8">
        <w:noBreakHyphen/>
      </w:r>
      <w:r w:rsidRPr="0013028B">
        <w:t>3(3) of that Act began before, on or after that commencement).</w:t>
      </w:r>
    </w:p>
    <w:p w:rsidR="00C25950" w:rsidRPr="0013028B" w:rsidRDefault="00C25950" w:rsidP="0013028B">
      <w:pPr>
        <w:pStyle w:val="Subitem"/>
      </w:pPr>
      <w:r w:rsidRPr="0013028B">
        <w:t>(2)</w:t>
      </w:r>
      <w:r w:rsidRPr="0013028B">
        <w:tab/>
        <w:t>The amendment of section</w:t>
      </w:r>
      <w:r w:rsidR="0013028B" w:rsidRPr="0013028B">
        <w:t> </w:t>
      </w:r>
      <w:r w:rsidRPr="0013028B">
        <w:t>42</w:t>
      </w:r>
      <w:r w:rsidR="00D823E8">
        <w:noBreakHyphen/>
      </w:r>
      <w:r w:rsidRPr="0013028B">
        <w:t xml:space="preserve">2 of the </w:t>
      </w:r>
      <w:r w:rsidRPr="0013028B">
        <w:rPr>
          <w:i/>
        </w:rPr>
        <w:t xml:space="preserve">Aged Care (Transitional Provisions) Act 1997 </w:t>
      </w:r>
      <w:r w:rsidRPr="0013028B">
        <w:t>made by this Schedule applies in relation to days occurring on or after the commencement of this item (regardless of whether the period referred to in subsection</w:t>
      </w:r>
      <w:r w:rsidR="0013028B" w:rsidRPr="0013028B">
        <w:t> </w:t>
      </w:r>
      <w:r w:rsidRPr="0013028B">
        <w:t>42</w:t>
      </w:r>
      <w:r w:rsidR="00D823E8">
        <w:noBreakHyphen/>
      </w:r>
      <w:r w:rsidRPr="0013028B">
        <w:t>3(3) of that Act began before, on or after that commencement).</w:t>
      </w:r>
    </w:p>
    <w:p w:rsidR="00C25950" w:rsidRPr="0013028B" w:rsidRDefault="00C25950" w:rsidP="0013028B">
      <w:pPr>
        <w:pStyle w:val="Subitem"/>
      </w:pPr>
      <w:r w:rsidRPr="0013028B">
        <w:t>(3)</w:t>
      </w:r>
      <w:r w:rsidRPr="0013028B">
        <w:tab/>
        <w:t>The amendments of section</w:t>
      </w:r>
      <w:r w:rsidR="0013028B" w:rsidRPr="0013028B">
        <w:t> </w:t>
      </w:r>
      <w:r w:rsidRPr="0013028B">
        <w:t>58</w:t>
      </w:r>
      <w:r w:rsidR="00D823E8">
        <w:noBreakHyphen/>
      </w:r>
      <w:r w:rsidRPr="0013028B">
        <w:t xml:space="preserve">2 of the </w:t>
      </w:r>
      <w:r w:rsidRPr="0013028B">
        <w:rPr>
          <w:i/>
        </w:rPr>
        <w:t xml:space="preserve">Aged Care (Transitional Provisions) Act 1997 </w:t>
      </w:r>
      <w:r w:rsidRPr="0013028B">
        <w:t>made by this Schedule apply in relation to working out the amount of the resident fee in respect of days occurring on or after the commencement of this item (regardless of whether the period referred to in subsection</w:t>
      </w:r>
      <w:r w:rsidR="0013028B" w:rsidRPr="0013028B">
        <w:t> </w:t>
      </w:r>
      <w:r w:rsidRPr="0013028B">
        <w:t>42</w:t>
      </w:r>
      <w:r w:rsidR="00D823E8">
        <w:noBreakHyphen/>
      </w:r>
      <w:r w:rsidRPr="0013028B">
        <w:t>3(3) of that Act began before, on or after that commencement).</w:t>
      </w:r>
    </w:p>
    <w:p w:rsidR="00C25950" w:rsidRPr="0013028B" w:rsidRDefault="00C25950" w:rsidP="0013028B">
      <w:pPr>
        <w:pStyle w:val="ActHead6"/>
        <w:pageBreakBefore/>
      </w:pPr>
      <w:bookmarkStart w:id="26" w:name="_Toc430256018"/>
      <w:bookmarkStart w:id="27" w:name="opcCurrentFind"/>
      <w:r w:rsidRPr="0013028B">
        <w:rPr>
          <w:rStyle w:val="CharAmSchNo"/>
        </w:rPr>
        <w:lastRenderedPageBreak/>
        <w:t>Schedule</w:t>
      </w:r>
      <w:r w:rsidR="0013028B" w:rsidRPr="0013028B">
        <w:rPr>
          <w:rStyle w:val="CharAmSchNo"/>
        </w:rPr>
        <w:t> </w:t>
      </w:r>
      <w:r w:rsidR="009925A9" w:rsidRPr="0013028B">
        <w:rPr>
          <w:rStyle w:val="CharAmSchNo"/>
        </w:rPr>
        <w:t>3</w:t>
      </w:r>
      <w:r w:rsidRPr="0013028B">
        <w:t>—</w:t>
      </w:r>
      <w:r w:rsidRPr="0013028B">
        <w:rPr>
          <w:rStyle w:val="CharAmSchText"/>
        </w:rPr>
        <w:t>Aged Care Planning Advisory Committees</w:t>
      </w:r>
      <w:bookmarkEnd w:id="26"/>
    </w:p>
    <w:bookmarkEnd w:id="27"/>
    <w:p w:rsidR="00C25950" w:rsidRPr="0013028B" w:rsidRDefault="00C25950" w:rsidP="0013028B">
      <w:pPr>
        <w:pStyle w:val="Header"/>
      </w:pPr>
      <w:r w:rsidRPr="0013028B">
        <w:rPr>
          <w:rStyle w:val="CharAmPartNo"/>
        </w:rPr>
        <w:t xml:space="preserve"> </w:t>
      </w:r>
      <w:r w:rsidRPr="0013028B">
        <w:rPr>
          <w:rStyle w:val="CharAmPartText"/>
        </w:rPr>
        <w:t xml:space="preserve"> </w:t>
      </w:r>
    </w:p>
    <w:p w:rsidR="00C25950" w:rsidRPr="0013028B" w:rsidRDefault="00C25950" w:rsidP="0013028B">
      <w:pPr>
        <w:pStyle w:val="ActHead9"/>
        <w:rPr>
          <w:i w:val="0"/>
        </w:rPr>
      </w:pPr>
      <w:bookmarkStart w:id="28" w:name="_Toc430256019"/>
      <w:r w:rsidRPr="0013028B">
        <w:t>Aged Care Act 1997</w:t>
      </w:r>
      <w:bookmarkEnd w:id="28"/>
    </w:p>
    <w:p w:rsidR="00C25950" w:rsidRPr="0013028B" w:rsidRDefault="00C25950" w:rsidP="0013028B">
      <w:pPr>
        <w:pStyle w:val="ItemHead"/>
      </w:pPr>
      <w:r w:rsidRPr="0013028B">
        <w:t>1  Section</w:t>
      </w:r>
      <w:r w:rsidR="0013028B" w:rsidRPr="0013028B">
        <w:t> </w:t>
      </w:r>
      <w:r w:rsidRPr="0013028B">
        <w:t>11</w:t>
      </w:r>
      <w:r w:rsidR="00D823E8">
        <w:noBreakHyphen/>
      </w:r>
      <w:r w:rsidRPr="0013028B">
        <w:t>4</w:t>
      </w:r>
    </w:p>
    <w:p w:rsidR="00C25950" w:rsidRPr="0013028B" w:rsidRDefault="00C25950" w:rsidP="0013028B">
      <w:pPr>
        <w:pStyle w:val="Item"/>
      </w:pPr>
      <w:r w:rsidRPr="0013028B">
        <w:t>Omit “</w:t>
      </w:r>
      <w:r w:rsidRPr="0013028B">
        <w:rPr>
          <w:i/>
        </w:rPr>
        <w:t>Advice may be sought from an Aged Care Planning Advisory Committee (see section</w:t>
      </w:r>
      <w:r w:rsidR="0013028B" w:rsidRPr="0013028B">
        <w:rPr>
          <w:i/>
        </w:rPr>
        <w:t> </w:t>
      </w:r>
      <w:r w:rsidRPr="0013028B">
        <w:rPr>
          <w:i/>
        </w:rPr>
        <w:t>12</w:t>
      </w:r>
      <w:r w:rsidR="00D823E8">
        <w:rPr>
          <w:i/>
        </w:rPr>
        <w:noBreakHyphen/>
      </w:r>
      <w:r w:rsidRPr="0013028B">
        <w:rPr>
          <w:i/>
        </w:rPr>
        <w:t>7)</w:t>
      </w:r>
      <w:r w:rsidRPr="0013028B">
        <w:t>”.</w:t>
      </w:r>
    </w:p>
    <w:p w:rsidR="00C25950" w:rsidRPr="0013028B" w:rsidRDefault="00C25950" w:rsidP="0013028B">
      <w:pPr>
        <w:pStyle w:val="ItemHead"/>
      </w:pPr>
      <w:r w:rsidRPr="0013028B">
        <w:t>2  Paragraph 12</w:t>
      </w:r>
      <w:r w:rsidR="00D823E8">
        <w:noBreakHyphen/>
      </w:r>
      <w:r w:rsidRPr="0013028B">
        <w:t>1(2)(c)</w:t>
      </w:r>
    </w:p>
    <w:p w:rsidR="00C25950" w:rsidRPr="0013028B" w:rsidRDefault="00C25950" w:rsidP="0013028B">
      <w:pPr>
        <w:pStyle w:val="Item"/>
      </w:pPr>
      <w:r w:rsidRPr="0013028B">
        <w:t>Omit “12</w:t>
      </w:r>
      <w:r w:rsidR="00D823E8">
        <w:noBreakHyphen/>
      </w:r>
      <w:r w:rsidRPr="0013028B">
        <w:t>7”, substitute “12</w:t>
      </w:r>
      <w:r w:rsidR="00D823E8">
        <w:noBreakHyphen/>
      </w:r>
      <w:r w:rsidRPr="0013028B">
        <w:t>6”.</w:t>
      </w:r>
    </w:p>
    <w:p w:rsidR="00C25950" w:rsidRPr="0013028B" w:rsidRDefault="00C25950" w:rsidP="0013028B">
      <w:pPr>
        <w:pStyle w:val="ItemHead"/>
      </w:pPr>
      <w:r w:rsidRPr="0013028B">
        <w:t>3  Section</w:t>
      </w:r>
      <w:r w:rsidR="0013028B" w:rsidRPr="0013028B">
        <w:t> </w:t>
      </w:r>
      <w:r w:rsidRPr="0013028B">
        <w:t>12</w:t>
      </w:r>
      <w:r w:rsidR="00D823E8">
        <w:noBreakHyphen/>
      </w:r>
      <w:r w:rsidRPr="0013028B">
        <w:t>7</w:t>
      </w:r>
    </w:p>
    <w:p w:rsidR="00D823E8" w:rsidRDefault="00C25950" w:rsidP="0013028B">
      <w:pPr>
        <w:pStyle w:val="Item"/>
      </w:pPr>
      <w:r w:rsidRPr="0013028B">
        <w:t>Repeal the section.</w:t>
      </w:r>
    </w:p>
    <w:p w:rsidR="00FD34B0" w:rsidRDefault="00FD34B0" w:rsidP="006041DF"/>
    <w:p w:rsidR="00FD34B0" w:rsidRDefault="00FD34B0" w:rsidP="00027C40">
      <w:pPr>
        <w:pStyle w:val="AssentBk"/>
        <w:keepNext/>
      </w:pPr>
    </w:p>
    <w:p w:rsidR="00FD34B0" w:rsidRDefault="00FD34B0" w:rsidP="00027C40">
      <w:pPr>
        <w:pStyle w:val="AssentBk"/>
        <w:keepNext/>
      </w:pPr>
    </w:p>
    <w:p w:rsidR="006041DF" w:rsidRDefault="006041DF" w:rsidP="000C5962">
      <w:pPr>
        <w:pStyle w:val="2ndRd"/>
        <w:keepNext/>
        <w:pBdr>
          <w:top w:val="single" w:sz="2" w:space="1" w:color="auto"/>
        </w:pBdr>
      </w:pPr>
    </w:p>
    <w:p w:rsidR="006041DF" w:rsidRDefault="006041DF" w:rsidP="000C5962">
      <w:pPr>
        <w:pStyle w:val="2ndRd"/>
        <w:keepNext/>
        <w:spacing w:line="260" w:lineRule="atLeast"/>
        <w:rPr>
          <w:i/>
        </w:rPr>
      </w:pPr>
      <w:r>
        <w:t>[</w:t>
      </w:r>
      <w:r>
        <w:rPr>
          <w:i/>
        </w:rPr>
        <w:t>Minister’s second reading speech made in—</w:t>
      </w:r>
    </w:p>
    <w:p w:rsidR="006041DF" w:rsidRDefault="006041DF" w:rsidP="000C5962">
      <w:pPr>
        <w:pStyle w:val="2ndRd"/>
        <w:keepNext/>
        <w:spacing w:line="260" w:lineRule="atLeast"/>
        <w:rPr>
          <w:i/>
        </w:rPr>
      </w:pPr>
      <w:r>
        <w:rPr>
          <w:i/>
        </w:rPr>
        <w:t>House of Representatives on 28 May 2015</w:t>
      </w:r>
    </w:p>
    <w:p w:rsidR="006041DF" w:rsidRDefault="006041DF" w:rsidP="000C5962">
      <w:pPr>
        <w:pStyle w:val="2ndRd"/>
        <w:keepNext/>
        <w:spacing w:line="260" w:lineRule="atLeast"/>
        <w:rPr>
          <w:i/>
        </w:rPr>
      </w:pPr>
      <w:r>
        <w:rPr>
          <w:i/>
        </w:rPr>
        <w:t>Senate on 16 June 2015</w:t>
      </w:r>
      <w:r>
        <w:t>]</w:t>
      </w:r>
    </w:p>
    <w:p w:rsidR="006041DF" w:rsidRDefault="006041DF" w:rsidP="000C5962"/>
    <w:p w:rsidR="00FD34B0" w:rsidRPr="006041DF" w:rsidRDefault="006041DF" w:rsidP="006041DF">
      <w:pPr>
        <w:framePr w:hSpace="180" w:wrap="around" w:vAnchor="text" w:hAnchor="page" w:x="2376" w:y="4212"/>
      </w:pPr>
      <w:r>
        <w:t>(66/15)</w:t>
      </w:r>
    </w:p>
    <w:p w:rsidR="006041DF" w:rsidRDefault="006041DF"/>
    <w:sectPr w:rsidR="006041DF" w:rsidSect="00FD34B0">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7FA" w:rsidRDefault="00DD17FA" w:rsidP="0048364F">
      <w:pPr>
        <w:spacing w:line="240" w:lineRule="auto"/>
      </w:pPr>
      <w:r>
        <w:separator/>
      </w:r>
    </w:p>
  </w:endnote>
  <w:endnote w:type="continuationSeparator" w:id="0">
    <w:p w:rsidR="00DD17FA" w:rsidRDefault="00DD17F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5F1388" w:rsidRDefault="00DD17FA" w:rsidP="0013028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1DF" w:rsidRDefault="006041DF"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DD17FA" w:rsidRDefault="00DD17FA" w:rsidP="0013028B">
    <w:pPr>
      <w:pStyle w:val="Footer"/>
      <w:spacing w:before="120"/>
    </w:pPr>
  </w:p>
  <w:p w:rsidR="00DD17FA" w:rsidRPr="005F1388" w:rsidRDefault="00DD17F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ED79B6" w:rsidRDefault="00DD17FA" w:rsidP="0013028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Default="00DD17FA" w:rsidP="0013028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D17FA" w:rsidTr="00D60BE6">
      <w:tc>
        <w:tcPr>
          <w:tcW w:w="646" w:type="dxa"/>
        </w:tcPr>
        <w:p w:rsidR="00DD17FA" w:rsidRDefault="00DD17FA" w:rsidP="00D60BE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70F2">
            <w:rPr>
              <w:i/>
              <w:noProof/>
              <w:sz w:val="18"/>
            </w:rPr>
            <w:t>xiv</w:t>
          </w:r>
          <w:r w:rsidRPr="00ED79B6">
            <w:rPr>
              <w:i/>
              <w:sz w:val="18"/>
            </w:rPr>
            <w:fldChar w:fldCharType="end"/>
          </w:r>
        </w:p>
      </w:tc>
      <w:tc>
        <w:tcPr>
          <w:tcW w:w="5387" w:type="dxa"/>
        </w:tcPr>
        <w:p w:rsidR="00DD17FA" w:rsidRDefault="00B00612" w:rsidP="00D60BE6">
          <w:pPr>
            <w:jc w:val="center"/>
            <w:rPr>
              <w:sz w:val="18"/>
            </w:rPr>
          </w:pPr>
          <w:r>
            <w:rPr>
              <w:i/>
              <w:sz w:val="18"/>
            </w:rPr>
            <w:t>Social Services Legislation Amendment (No. 2) Act 2015</w:t>
          </w:r>
        </w:p>
      </w:tc>
      <w:tc>
        <w:tcPr>
          <w:tcW w:w="1270" w:type="dxa"/>
        </w:tcPr>
        <w:p w:rsidR="00DD17FA" w:rsidRDefault="00B00612" w:rsidP="00D60BE6">
          <w:pPr>
            <w:jc w:val="right"/>
            <w:rPr>
              <w:sz w:val="18"/>
            </w:rPr>
          </w:pPr>
          <w:r>
            <w:rPr>
              <w:i/>
              <w:sz w:val="18"/>
            </w:rPr>
            <w:t>No.      , 2015</w:t>
          </w:r>
        </w:p>
      </w:tc>
    </w:tr>
  </w:tbl>
  <w:p w:rsidR="00DD17FA" w:rsidRDefault="00DD17F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Default="00DD17FA" w:rsidP="0013028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D17FA" w:rsidTr="00D60BE6">
      <w:tc>
        <w:tcPr>
          <w:tcW w:w="1247" w:type="dxa"/>
        </w:tcPr>
        <w:p w:rsidR="00DD17FA" w:rsidRDefault="00B00612" w:rsidP="006041DF">
          <w:pPr>
            <w:rPr>
              <w:i/>
              <w:sz w:val="18"/>
            </w:rPr>
          </w:pPr>
          <w:r>
            <w:rPr>
              <w:i/>
              <w:sz w:val="18"/>
            </w:rPr>
            <w:t xml:space="preserve">No. </w:t>
          </w:r>
          <w:r w:rsidR="006041DF">
            <w:rPr>
              <w:i/>
              <w:sz w:val="18"/>
            </w:rPr>
            <w:t>128</w:t>
          </w:r>
          <w:r>
            <w:rPr>
              <w:i/>
              <w:sz w:val="18"/>
            </w:rPr>
            <w:t>, 2015</w:t>
          </w:r>
        </w:p>
      </w:tc>
      <w:tc>
        <w:tcPr>
          <w:tcW w:w="5387" w:type="dxa"/>
        </w:tcPr>
        <w:p w:rsidR="00DD17FA" w:rsidRDefault="00B00612" w:rsidP="00D60BE6">
          <w:pPr>
            <w:jc w:val="center"/>
            <w:rPr>
              <w:i/>
              <w:sz w:val="18"/>
            </w:rPr>
          </w:pPr>
          <w:r>
            <w:rPr>
              <w:i/>
              <w:sz w:val="18"/>
            </w:rPr>
            <w:t>Social Services Legislation Amendment (No. 2) Act 2015</w:t>
          </w:r>
        </w:p>
      </w:tc>
      <w:tc>
        <w:tcPr>
          <w:tcW w:w="669" w:type="dxa"/>
        </w:tcPr>
        <w:p w:rsidR="00DD17FA" w:rsidRDefault="00DD17FA" w:rsidP="00D60BE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70F2">
            <w:rPr>
              <w:i/>
              <w:noProof/>
              <w:sz w:val="18"/>
            </w:rPr>
            <w:t>i</w:t>
          </w:r>
          <w:r w:rsidRPr="00ED79B6">
            <w:rPr>
              <w:i/>
              <w:sz w:val="18"/>
            </w:rPr>
            <w:fldChar w:fldCharType="end"/>
          </w:r>
        </w:p>
      </w:tc>
    </w:tr>
  </w:tbl>
  <w:p w:rsidR="00DD17FA" w:rsidRPr="00ED79B6" w:rsidRDefault="00DD17F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A961C4" w:rsidRDefault="00DD17FA" w:rsidP="0013028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D17FA" w:rsidTr="0013028B">
      <w:tc>
        <w:tcPr>
          <w:tcW w:w="646" w:type="dxa"/>
        </w:tcPr>
        <w:p w:rsidR="00DD17FA" w:rsidRDefault="00DD17FA" w:rsidP="00D60BE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70F2">
            <w:rPr>
              <w:i/>
              <w:noProof/>
              <w:sz w:val="18"/>
            </w:rPr>
            <w:t>14</w:t>
          </w:r>
          <w:r w:rsidRPr="007A1328">
            <w:rPr>
              <w:i/>
              <w:sz w:val="18"/>
            </w:rPr>
            <w:fldChar w:fldCharType="end"/>
          </w:r>
        </w:p>
      </w:tc>
      <w:tc>
        <w:tcPr>
          <w:tcW w:w="5387" w:type="dxa"/>
        </w:tcPr>
        <w:p w:rsidR="00DD17FA" w:rsidRDefault="00B00612" w:rsidP="00D60BE6">
          <w:pPr>
            <w:jc w:val="center"/>
            <w:rPr>
              <w:sz w:val="18"/>
            </w:rPr>
          </w:pPr>
          <w:r>
            <w:rPr>
              <w:i/>
              <w:sz w:val="18"/>
            </w:rPr>
            <w:t>Social Services Legislation Amendment (No. 2) Act 2015</w:t>
          </w:r>
        </w:p>
      </w:tc>
      <w:tc>
        <w:tcPr>
          <w:tcW w:w="1270" w:type="dxa"/>
        </w:tcPr>
        <w:p w:rsidR="00DD17FA" w:rsidRDefault="006041DF" w:rsidP="00D60BE6">
          <w:pPr>
            <w:jc w:val="right"/>
            <w:rPr>
              <w:sz w:val="18"/>
            </w:rPr>
          </w:pPr>
          <w:r>
            <w:rPr>
              <w:i/>
              <w:sz w:val="18"/>
            </w:rPr>
            <w:t>No. 128, 2015</w:t>
          </w:r>
        </w:p>
      </w:tc>
    </w:tr>
  </w:tbl>
  <w:p w:rsidR="00DD17FA" w:rsidRPr="00A961C4" w:rsidRDefault="00DD17F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A961C4" w:rsidRDefault="00DD17FA" w:rsidP="0013028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D17FA" w:rsidTr="0013028B">
      <w:tc>
        <w:tcPr>
          <w:tcW w:w="1247" w:type="dxa"/>
        </w:tcPr>
        <w:p w:rsidR="00DD17FA" w:rsidRDefault="006041DF" w:rsidP="00D60BE6">
          <w:pPr>
            <w:rPr>
              <w:sz w:val="18"/>
            </w:rPr>
          </w:pPr>
          <w:r>
            <w:rPr>
              <w:i/>
              <w:sz w:val="18"/>
            </w:rPr>
            <w:t>No. 128, 2015</w:t>
          </w:r>
        </w:p>
      </w:tc>
      <w:tc>
        <w:tcPr>
          <w:tcW w:w="5387" w:type="dxa"/>
        </w:tcPr>
        <w:p w:rsidR="00DD17FA" w:rsidRDefault="00B00612" w:rsidP="00D60BE6">
          <w:pPr>
            <w:jc w:val="center"/>
            <w:rPr>
              <w:sz w:val="18"/>
            </w:rPr>
          </w:pPr>
          <w:r>
            <w:rPr>
              <w:i/>
              <w:sz w:val="18"/>
            </w:rPr>
            <w:t>Social Services Legislation Amendment (No. 2) Act 2015</w:t>
          </w:r>
        </w:p>
      </w:tc>
      <w:tc>
        <w:tcPr>
          <w:tcW w:w="669" w:type="dxa"/>
        </w:tcPr>
        <w:p w:rsidR="00DD17FA" w:rsidRDefault="00DD17FA" w:rsidP="00D60BE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70F2">
            <w:rPr>
              <w:i/>
              <w:noProof/>
              <w:sz w:val="18"/>
            </w:rPr>
            <w:t>13</w:t>
          </w:r>
          <w:r w:rsidRPr="007A1328">
            <w:rPr>
              <w:i/>
              <w:sz w:val="18"/>
            </w:rPr>
            <w:fldChar w:fldCharType="end"/>
          </w:r>
        </w:p>
      </w:tc>
    </w:tr>
  </w:tbl>
  <w:p w:rsidR="00DD17FA" w:rsidRPr="00055B5C" w:rsidRDefault="00DD17F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A961C4" w:rsidRDefault="00DD17FA" w:rsidP="0013028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D17FA" w:rsidTr="0013028B">
      <w:tc>
        <w:tcPr>
          <w:tcW w:w="1247" w:type="dxa"/>
        </w:tcPr>
        <w:p w:rsidR="00DD17FA" w:rsidRDefault="006041DF" w:rsidP="00D60BE6">
          <w:pPr>
            <w:rPr>
              <w:sz w:val="18"/>
            </w:rPr>
          </w:pPr>
          <w:r>
            <w:rPr>
              <w:i/>
              <w:sz w:val="18"/>
            </w:rPr>
            <w:t>No. 128, 2015</w:t>
          </w:r>
        </w:p>
      </w:tc>
      <w:tc>
        <w:tcPr>
          <w:tcW w:w="5387" w:type="dxa"/>
        </w:tcPr>
        <w:p w:rsidR="00DD17FA" w:rsidRDefault="00B00612" w:rsidP="00D60BE6">
          <w:pPr>
            <w:jc w:val="center"/>
            <w:rPr>
              <w:sz w:val="18"/>
            </w:rPr>
          </w:pPr>
          <w:r>
            <w:rPr>
              <w:i/>
              <w:sz w:val="18"/>
            </w:rPr>
            <w:t>Social Services Legislation Amendment (No. 2) Act 2015</w:t>
          </w:r>
        </w:p>
      </w:tc>
      <w:tc>
        <w:tcPr>
          <w:tcW w:w="669" w:type="dxa"/>
        </w:tcPr>
        <w:p w:rsidR="00DD17FA" w:rsidRDefault="00DD17FA" w:rsidP="00D60BE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70F2">
            <w:rPr>
              <w:i/>
              <w:noProof/>
              <w:sz w:val="18"/>
            </w:rPr>
            <w:t>1</w:t>
          </w:r>
          <w:r w:rsidRPr="007A1328">
            <w:rPr>
              <w:i/>
              <w:sz w:val="18"/>
            </w:rPr>
            <w:fldChar w:fldCharType="end"/>
          </w:r>
        </w:p>
      </w:tc>
    </w:tr>
  </w:tbl>
  <w:p w:rsidR="00DD17FA" w:rsidRPr="00A961C4" w:rsidRDefault="00DD17F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7FA" w:rsidRDefault="00DD17FA" w:rsidP="0048364F">
      <w:pPr>
        <w:spacing w:line="240" w:lineRule="auto"/>
      </w:pPr>
      <w:r>
        <w:separator/>
      </w:r>
    </w:p>
  </w:footnote>
  <w:footnote w:type="continuationSeparator" w:id="0">
    <w:p w:rsidR="00DD17FA" w:rsidRDefault="00DD17F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5F1388" w:rsidRDefault="00DD17FA"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5F1388" w:rsidRDefault="00DD17F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5F1388" w:rsidRDefault="00DD17F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ED79B6" w:rsidRDefault="00DD17F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ED79B6" w:rsidRDefault="00DD17F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ED79B6" w:rsidRDefault="00DD17F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A961C4" w:rsidRDefault="00DD17FA" w:rsidP="0048364F">
    <w:pPr>
      <w:rPr>
        <w:b/>
        <w:sz w:val="20"/>
      </w:rPr>
    </w:pPr>
    <w:r>
      <w:rPr>
        <w:b/>
        <w:sz w:val="20"/>
      </w:rPr>
      <w:fldChar w:fldCharType="begin"/>
    </w:r>
    <w:r>
      <w:rPr>
        <w:b/>
        <w:sz w:val="20"/>
      </w:rPr>
      <w:instrText xml:space="preserve"> STYLEREF CharAmSchNo </w:instrText>
    </w:r>
    <w:r w:rsidR="004D70F2">
      <w:rPr>
        <w:b/>
        <w:sz w:val="20"/>
      </w:rPr>
      <w:fldChar w:fldCharType="separate"/>
    </w:r>
    <w:r w:rsidR="004D70F2">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D70F2">
      <w:rPr>
        <w:sz w:val="20"/>
      </w:rPr>
      <w:fldChar w:fldCharType="separate"/>
    </w:r>
    <w:r w:rsidR="004D70F2">
      <w:rPr>
        <w:noProof/>
        <w:sz w:val="20"/>
      </w:rPr>
      <w:t>Aged Care Planning Advisory Committees</w:t>
    </w:r>
    <w:r>
      <w:rPr>
        <w:sz w:val="20"/>
      </w:rPr>
      <w:fldChar w:fldCharType="end"/>
    </w:r>
  </w:p>
  <w:p w:rsidR="00DD17FA" w:rsidRPr="00A961C4" w:rsidRDefault="00DD17F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D17FA" w:rsidRPr="00A961C4" w:rsidRDefault="00DD17F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A961C4" w:rsidRDefault="00DD17FA" w:rsidP="0048364F">
    <w:pPr>
      <w:jc w:val="right"/>
      <w:rPr>
        <w:sz w:val="20"/>
      </w:rPr>
    </w:pPr>
    <w:r w:rsidRPr="00A961C4">
      <w:rPr>
        <w:sz w:val="20"/>
      </w:rPr>
      <w:fldChar w:fldCharType="begin"/>
    </w:r>
    <w:r w:rsidRPr="00A961C4">
      <w:rPr>
        <w:sz w:val="20"/>
      </w:rPr>
      <w:instrText xml:space="preserve"> STYLEREF CharAmSchText </w:instrText>
    </w:r>
    <w:r w:rsidR="004D70F2">
      <w:rPr>
        <w:sz w:val="20"/>
      </w:rPr>
      <w:fldChar w:fldCharType="separate"/>
    </w:r>
    <w:r w:rsidR="004D70F2">
      <w:rPr>
        <w:noProof/>
        <w:sz w:val="20"/>
      </w:rPr>
      <w:t>Ceasing residential care subsidy for pre-entry leave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D70F2">
      <w:rPr>
        <w:b/>
        <w:sz w:val="20"/>
      </w:rPr>
      <w:fldChar w:fldCharType="separate"/>
    </w:r>
    <w:r w:rsidR="004D70F2">
      <w:rPr>
        <w:b/>
        <w:noProof/>
        <w:sz w:val="20"/>
      </w:rPr>
      <w:t>Schedule 2</w:t>
    </w:r>
    <w:r>
      <w:rPr>
        <w:b/>
        <w:sz w:val="20"/>
      </w:rPr>
      <w:fldChar w:fldCharType="end"/>
    </w:r>
  </w:p>
  <w:p w:rsidR="00DD17FA" w:rsidRPr="00A961C4" w:rsidRDefault="00DD17F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D17FA" w:rsidRPr="00A961C4" w:rsidRDefault="00DD17F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A" w:rsidRPr="00A961C4" w:rsidRDefault="00DD17F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DAF7F9A"/>
    <w:multiLevelType w:val="hybridMultilevel"/>
    <w:tmpl w:val="2D6CD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A6ED3"/>
    <w:multiLevelType w:val="hybridMultilevel"/>
    <w:tmpl w:val="DC60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81"/>
    <w:rsid w:val="000113BC"/>
    <w:rsid w:val="000136AF"/>
    <w:rsid w:val="00014E47"/>
    <w:rsid w:val="000211AA"/>
    <w:rsid w:val="00030134"/>
    <w:rsid w:val="0003209E"/>
    <w:rsid w:val="00040B38"/>
    <w:rsid w:val="000417C9"/>
    <w:rsid w:val="000439C1"/>
    <w:rsid w:val="00050873"/>
    <w:rsid w:val="0005149D"/>
    <w:rsid w:val="00054528"/>
    <w:rsid w:val="00055B5C"/>
    <w:rsid w:val="000576BE"/>
    <w:rsid w:val="00060FF9"/>
    <w:rsid w:val="00061027"/>
    <w:rsid w:val="000614BF"/>
    <w:rsid w:val="00061991"/>
    <w:rsid w:val="00062A8F"/>
    <w:rsid w:val="00063508"/>
    <w:rsid w:val="00067BD1"/>
    <w:rsid w:val="0007522C"/>
    <w:rsid w:val="00077830"/>
    <w:rsid w:val="00081818"/>
    <w:rsid w:val="0008446E"/>
    <w:rsid w:val="00090400"/>
    <w:rsid w:val="000955DF"/>
    <w:rsid w:val="000A1FC5"/>
    <w:rsid w:val="000A2B6E"/>
    <w:rsid w:val="000B1FD2"/>
    <w:rsid w:val="000B4639"/>
    <w:rsid w:val="000C2486"/>
    <w:rsid w:val="000C765F"/>
    <w:rsid w:val="000C7E63"/>
    <w:rsid w:val="000C7F94"/>
    <w:rsid w:val="000D05EF"/>
    <w:rsid w:val="000D17B5"/>
    <w:rsid w:val="000E682B"/>
    <w:rsid w:val="000E7863"/>
    <w:rsid w:val="000F21C1"/>
    <w:rsid w:val="000F59E4"/>
    <w:rsid w:val="000F6902"/>
    <w:rsid w:val="00101D90"/>
    <w:rsid w:val="0010745C"/>
    <w:rsid w:val="00113BD1"/>
    <w:rsid w:val="00114D84"/>
    <w:rsid w:val="00121A0F"/>
    <w:rsid w:val="00122206"/>
    <w:rsid w:val="00122B04"/>
    <w:rsid w:val="00122F30"/>
    <w:rsid w:val="0012307D"/>
    <w:rsid w:val="00123E4C"/>
    <w:rsid w:val="0013020C"/>
    <w:rsid w:val="0013028B"/>
    <w:rsid w:val="00132A4D"/>
    <w:rsid w:val="001345B0"/>
    <w:rsid w:val="001412FC"/>
    <w:rsid w:val="001468D6"/>
    <w:rsid w:val="00146E03"/>
    <w:rsid w:val="00150F06"/>
    <w:rsid w:val="0015646E"/>
    <w:rsid w:val="001643C9"/>
    <w:rsid w:val="00165568"/>
    <w:rsid w:val="00166C2F"/>
    <w:rsid w:val="001704D0"/>
    <w:rsid w:val="001716C9"/>
    <w:rsid w:val="00173363"/>
    <w:rsid w:val="00173B94"/>
    <w:rsid w:val="00175C3E"/>
    <w:rsid w:val="001854B4"/>
    <w:rsid w:val="00187532"/>
    <w:rsid w:val="0019025C"/>
    <w:rsid w:val="001939E1"/>
    <w:rsid w:val="00194BD2"/>
    <w:rsid w:val="00195382"/>
    <w:rsid w:val="001975CD"/>
    <w:rsid w:val="001A0535"/>
    <w:rsid w:val="001A1C53"/>
    <w:rsid w:val="001A3658"/>
    <w:rsid w:val="001A65FC"/>
    <w:rsid w:val="001A759A"/>
    <w:rsid w:val="001A7960"/>
    <w:rsid w:val="001B0952"/>
    <w:rsid w:val="001B4D6E"/>
    <w:rsid w:val="001B549C"/>
    <w:rsid w:val="001B6780"/>
    <w:rsid w:val="001B7A5D"/>
    <w:rsid w:val="001B7E5A"/>
    <w:rsid w:val="001C0432"/>
    <w:rsid w:val="001C2418"/>
    <w:rsid w:val="001C599F"/>
    <w:rsid w:val="001C69C4"/>
    <w:rsid w:val="001D1B5D"/>
    <w:rsid w:val="001D2025"/>
    <w:rsid w:val="001E31C4"/>
    <w:rsid w:val="001E3590"/>
    <w:rsid w:val="001E7407"/>
    <w:rsid w:val="001F75B8"/>
    <w:rsid w:val="00201D27"/>
    <w:rsid w:val="00202618"/>
    <w:rsid w:val="002137B3"/>
    <w:rsid w:val="00217083"/>
    <w:rsid w:val="00222867"/>
    <w:rsid w:val="00231501"/>
    <w:rsid w:val="00237295"/>
    <w:rsid w:val="0024053E"/>
    <w:rsid w:val="00240749"/>
    <w:rsid w:val="002408B8"/>
    <w:rsid w:val="00241354"/>
    <w:rsid w:val="00241AC1"/>
    <w:rsid w:val="00243241"/>
    <w:rsid w:val="002536E0"/>
    <w:rsid w:val="00256BEB"/>
    <w:rsid w:val="00260055"/>
    <w:rsid w:val="00260F55"/>
    <w:rsid w:val="002622DD"/>
    <w:rsid w:val="00263820"/>
    <w:rsid w:val="00265302"/>
    <w:rsid w:val="00271ABE"/>
    <w:rsid w:val="00274A02"/>
    <w:rsid w:val="002823DF"/>
    <w:rsid w:val="00286F5C"/>
    <w:rsid w:val="00287B4F"/>
    <w:rsid w:val="00292461"/>
    <w:rsid w:val="00293B89"/>
    <w:rsid w:val="00297ECB"/>
    <w:rsid w:val="002A362A"/>
    <w:rsid w:val="002B23F5"/>
    <w:rsid w:val="002B3F82"/>
    <w:rsid w:val="002B5A30"/>
    <w:rsid w:val="002B76E8"/>
    <w:rsid w:val="002B7E42"/>
    <w:rsid w:val="002C388F"/>
    <w:rsid w:val="002C59CC"/>
    <w:rsid w:val="002C5FF3"/>
    <w:rsid w:val="002D043A"/>
    <w:rsid w:val="002D0CA6"/>
    <w:rsid w:val="002D32B4"/>
    <w:rsid w:val="002D395A"/>
    <w:rsid w:val="002D4E35"/>
    <w:rsid w:val="002F1336"/>
    <w:rsid w:val="00302955"/>
    <w:rsid w:val="00305BED"/>
    <w:rsid w:val="003232A1"/>
    <w:rsid w:val="00324F1A"/>
    <w:rsid w:val="00327186"/>
    <w:rsid w:val="00327CAE"/>
    <w:rsid w:val="0033580F"/>
    <w:rsid w:val="003415D3"/>
    <w:rsid w:val="00341A9E"/>
    <w:rsid w:val="00343618"/>
    <w:rsid w:val="0034490D"/>
    <w:rsid w:val="00345B73"/>
    <w:rsid w:val="00346540"/>
    <w:rsid w:val="00350417"/>
    <w:rsid w:val="00352B0F"/>
    <w:rsid w:val="00355E15"/>
    <w:rsid w:val="00365B5A"/>
    <w:rsid w:val="00375C6C"/>
    <w:rsid w:val="00377B16"/>
    <w:rsid w:val="0038624A"/>
    <w:rsid w:val="003868BD"/>
    <w:rsid w:val="00391AC3"/>
    <w:rsid w:val="00392085"/>
    <w:rsid w:val="00393984"/>
    <w:rsid w:val="00394E6D"/>
    <w:rsid w:val="003957B7"/>
    <w:rsid w:val="0039711B"/>
    <w:rsid w:val="003A3390"/>
    <w:rsid w:val="003B2E01"/>
    <w:rsid w:val="003B370E"/>
    <w:rsid w:val="003B3F6F"/>
    <w:rsid w:val="003C479B"/>
    <w:rsid w:val="003C5AE8"/>
    <w:rsid w:val="003C5F2B"/>
    <w:rsid w:val="003C7E97"/>
    <w:rsid w:val="003D0BFE"/>
    <w:rsid w:val="003D4AA6"/>
    <w:rsid w:val="003D5700"/>
    <w:rsid w:val="003D5850"/>
    <w:rsid w:val="003E5723"/>
    <w:rsid w:val="003F1685"/>
    <w:rsid w:val="003F1D52"/>
    <w:rsid w:val="00405579"/>
    <w:rsid w:val="00410B8E"/>
    <w:rsid w:val="004116CD"/>
    <w:rsid w:val="00411BBB"/>
    <w:rsid w:val="00416B76"/>
    <w:rsid w:val="00421790"/>
    <w:rsid w:val="00421FC1"/>
    <w:rsid w:val="004229C7"/>
    <w:rsid w:val="00424CA9"/>
    <w:rsid w:val="00426F9A"/>
    <w:rsid w:val="00427430"/>
    <w:rsid w:val="00430C60"/>
    <w:rsid w:val="004311AD"/>
    <w:rsid w:val="00435773"/>
    <w:rsid w:val="00436785"/>
    <w:rsid w:val="00436BD5"/>
    <w:rsid w:val="00437E4B"/>
    <w:rsid w:val="00440169"/>
    <w:rsid w:val="0044291A"/>
    <w:rsid w:val="00446F10"/>
    <w:rsid w:val="00451B3F"/>
    <w:rsid w:val="00453D66"/>
    <w:rsid w:val="00456303"/>
    <w:rsid w:val="00456CED"/>
    <w:rsid w:val="004637A8"/>
    <w:rsid w:val="004663A1"/>
    <w:rsid w:val="004745C7"/>
    <w:rsid w:val="0048196B"/>
    <w:rsid w:val="0048364F"/>
    <w:rsid w:val="00483E83"/>
    <w:rsid w:val="00485744"/>
    <w:rsid w:val="00486B4C"/>
    <w:rsid w:val="00487E9E"/>
    <w:rsid w:val="004901DA"/>
    <w:rsid w:val="0049516E"/>
    <w:rsid w:val="00496F97"/>
    <w:rsid w:val="004A4BA7"/>
    <w:rsid w:val="004B1CDA"/>
    <w:rsid w:val="004B2FA1"/>
    <w:rsid w:val="004B3AB4"/>
    <w:rsid w:val="004B7F98"/>
    <w:rsid w:val="004C198C"/>
    <w:rsid w:val="004C1C88"/>
    <w:rsid w:val="004C3E29"/>
    <w:rsid w:val="004C409D"/>
    <w:rsid w:val="004C7C8C"/>
    <w:rsid w:val="004D111D"/>
    <w:rsid w:val="004D53A8"/>
    <w:rsid w:val="004D70F2"/>
    <w:rsid w:val="004D78BC"/>
    <w:rsid w:val="004E2A4A"/>
    <w:rsid w:val="004E4369"/>
    <w:rsid w:val="004F0D23"/>
    <w:rsid w:val="004F1FAC"/>
    <w:rsid w:val="005022C2"/>
    <w:rsid w:val="00504538"/>
    <w:rsid w:val="00511182"/>
    <w:rsid w:val="0051556A"/>
    <w:rsid w:val="00516B8D"/>
    <w:rsid w:val="00522D6D"/>
    <w:rsid w:val="00534196"/>
    <w:rsid w:val="005354E9"/>
    <w:rsid w:val="00537FBC"/>
    <w:rsid w:val="005411E9"/>
    <w:rsid w:val="00543469"/>
    <w:rsid w:val="00544DEC"/>
    <w:rsid w:val="005515E9"/>
    <w:rsid w:val="00551B54"/>
    <w:rsid w:val="0056467F"/>
    <w:rsid w:val="0057088B"/>
    <w:rsid w:val="00570AC4"/>
    <w:rsid w:val="005728E8"/>
    <w:rsid w:val="00572A0A"/>
    <w:rsid w:val="0057347E"/>
    <w:rsid w:val="0058446D"/>
    <w:rsid w:val="00584811"/>
    <w:rsid w:val="00585D66"/>
    <w:rsid w:val="0059065E"/>
    <w:rsid w:val="00593AA1"/>
    <w:rsid w:val="00593AA6"/>
    <w:rsid w:val="00594161"/>
    <w:rsid w:val="00594749"/>
    <w:rsid w:val="005A0D92"/>
    <w:rsid w:val="005A1480"/>
    <w:rsid w:val="005A4B02"/>
    <w:rsid w:val="005A6C9A"/>
    <w:rsid w:val="005B076C"/>
    <w:rsid w:val="005B3582"/>
    <w:rsid w:val="005B3F9F"/>
    <w:rsid w:val="005B4067"/>
    <w:rsid w:val="005C368F"/>
    <w:rsid w:val="005C3F41"/>
    <w:rsid w:val="005C422C"/>
    <w:rsid w:val="005D3FFC"/>
    <w:rsid w:val="005D528E"/>
    <w:rsid w:val="005D6EED"/>
    <w:rsid w:val="005E152A"/>
    <w:rsid w:val="005E3239"/>
    <w:rsid w:val="005E5318"/>
    <w:rsid w:val="005E7C04"/>
    <w:rsid w:val="00600219"/>
    <w:rsid w:val="006041DF"/>
    <w:rsid w:val="006134D1"/>
    <w:rsid w:val="00614D9D"/>
    <w:rsid w:val="00615F1E"/>
    <w:rsid w:val="00616849"/>
    <w:rsid w:val="00620FD6"/>
    <w:rsid w:val="00623669"/>
    <w:rsid w:val="00630BC3"/>
    <w:rsid w:val="00630D0E"/>
    <w:rsid w:val="00632421"/>
    <w:rsid w:val="0063317A"/>
    <w:rsid w:val="00641DE5"/>
    <w:rsid w:val="00642B6A"/>
    <w:rsid w:val="006517CB"/>
    <w:rsid w:val="006519F0"/>
    <w:rsid w:val="006528F4"/>
    <w:rsid w:val="00656F0C"/>
    <w:rsid w:val="00664559"/>
    <w:rsid w:val="00665A0F"/>
    <w:rsid w:val="00666CA5"/>
    <w:rsid w:val="00677455"/>
    <w:rsid w:val="00677CC2"/>
    <w:rsid w:val="00681F92"/>
    <w:rsid w:val="00683D1D"/>
    <w:rsid w:val="006842C2"/>
    <w:rsid w:val="00684326"/>
    <w:rsid w:val="00684B48"/>
    <w:rsid w:val="00685F42"/>
    <w:rsid w:val="006862CC"/>
    <w:rsid w:val="00686359"/>
    <w:rsid w:val="0069207B"/>
    <w:rsid w:val="00692273"/>
    <w:rsid w:val="00692B4C"/>
    <w:rsid w:val="00692DCE"/>
    <w:rsid w:val="00693DD7"/>
    <w:rsid w:val="006A1317"/>
    <w:rsid w:val="006A69EB"/>
    <w:rsid w:val="006B2CF1"/>
    <w:rsid w:val="006B76D9"/>
    <w:rsid w:val="006C2874"/>
    <w:rsid w:val="006C2A25"/>
    <w:rsid w:val="006C7F8C"/>
    <w:rsid w:val="006D056A"/>
    <w:rsid w:val="006D09A2"/>
    <w:rsid w:val="006D380D"/>
    <w:rsid w:val="006D3843"/>
    <w:rsid w:val="006D454F"/>
    <w:rsid w:val="006D6461"/>
    <w:rsid w:val="006E0135"/>
    <w:rsid w:val="006E1275"/>
    <w:rsid w:val="006E303A"/>
    <w:rsid w:val="006F5AFD"/>
    <w:rsid w:val="006F7E19"/>
    <w:rsid w:val="00700B2C"/>
    <w:rsid w:val="00701056"/>
    <w:rsid w:val="00712D8D"/>
    <w:rsid w:val="00713084"/>
    <w:rsid w:val="007134A9"/>
    <w:rsid w:val="00714B26"/>
    <w:rsid w:val="00717E2B"/>
    <w:rsid w:val="00720AE1"/>
    <w:rsid w:val="00721918"/>
    <w:rsid w:val="00726CCB"/>
    <w:rsid w:val="00731E00"/>
    <w:rsid w:val="007326D7"/>
    <w:rsid w:val="0073314A"/>
    <w:rsid w:val="00733BDB"/>
    <w:rsid w:val="0073799D"/>
    <w:rsid w:val="00740D67"/>
    <w:rsid w:val="00742D2F"/>
    <w:rsid w:val="007440B7"/>
    <w:rsid w:val="00746AE6"/>
    <w:rsid w:val="00754816"/>
    <w:rsid w:val="007600B2"/>
    <w:rsid w:val="007634AD"/>
    <w:rsid w:val="0076416A"/>
    <w:rsid w:val="007715C9"/>
    <w:rsid w:val="00774EDD"/>
    <w:rsid w:val="007757EC"/>
    <w:rsid w:val="00777AD9"/>
    <w:rsid w:val="00783D74"/>
    <w:rsid w:val="007858DF"/>
    <w:rsid w:val="0078652F"/>
    <w:rsid w:val="00787FE7"/>
    <w:rsid w:val="00790525"/>
    <w:rsid w:val="00792682"/>
    <w:rsid w:val="007933BB"/>
    <w:rsid w:val="00794597"/>
    <w:rsid w:val="007945B8"/>
    <w:rsid w:val="0079559B"/>
    <w:rsid w:val="007A36DD"/>
    <w:rsid w:val="007A4DBC"/>
    <w:rsid w:val="007B22B6"/>
    <w:rsid w:val="007B4E0B"/>
    <w:rsid w:val="007B5A37"/>
    <w:rsid w:val="007B5FE1"/>
    <w:rsid w:val="007B75CC"/>
    <w:rsid w:val="007C5222"/>
    <w:rsid w:val="007D039E"/>
    <w:rsid w:val="007D1301"/>
    <w:rsid w:val="007D17D6"/>
    <w:rsid w:val="007D3CF1"/>
    <w:rsid w:val="007D4062"/>
    <w:rsid w:val="007E7D4A"/>
    <w:rsid w:val="007F0A00"/>
    <w:rsid w:val="008006CC"/>
    <w:rsid w:val="00800E21"/>
    <w:rsid w:val="008027ED"/>
    <w:rsid w:val="00805AE7"/>
    <w:rsid w:val="00806009"/>
    <w:rsid w:val="00806F72"/>
    <w:rsid w:val="00807F18"/>
    <w:rsid w:val="00810C6A"/>
    <w:rsid w:val="00814EC0"/>
    <w:rsid w:val="008255F6"/>
    <w:rsid w:val="00826FA0"/>
    <w:rsid w:val="0082785D"/>
    <w:rsid w:val="00827C1C"/>
    <w:rsid w:val="00830A1C"/>
    <w:rsid w:val="00830C48"/>
    <w:rsid w:val="00831E8D"/>
    <w:rsid w:val="00832CB2"/>
    <w:rsid w:val="00855E6B"/>
    <w:rsid w:val="00856A31"/>
    <w:rsid w:val="00857D6B"/>
    <w:rsid w:val="008613C7"/>
    <w:rsid w:val="008629FC"/>
    <w:rsid w:val="00864D61"/>
    <w:rsid w:val="008677E7"/>
    <w:rsid w:val="0087057A"/>
    <w:rsid w:val="00874173"/>
    <w:rsid w:val="008754D0"/>
    <w:rsid w:val="00877D48"/>
    <w:rsid w:val="00880F4B"/>
    <w:rsid w:val="00883781"/>
    <w:rsid w:val="00885570"/>
    <w:rsid w:val="00887E11"/>
    <w:rsid w:val="00892E1E"/>
    <w:rsid w:val="00893958"/>
    <w:rsid w:val="00894715"/>
    <w:rsid w:val="008A2E77"/>
    <w:rsid w:val="008A6145"/>
    <w:rsid w:val="008B4D73"/>
    <w:rsid w:val="008B4D8E"/>
    <w:rsid w:val="008B54A0"/>
    <w:rsid w:val="008B60A2"/>
    <w:rsid w:val="008C6049"/>
    <w:rsid w:val="008C6F6F"/>
    <w:rsid w:val="008C7A27"/>
    <w:rsid w:val="008D0EE0"/>
    <w:rsid w:val="008D339D"/>
    <w:rsid w:val="008D360A"/>
    <w:rsid w:val="008D3F35"/>
    <w:rsid w:val="008D6A0D"/>
    <w:rsid w:val="008E1374"/>
    <w:rsid w:val="008F10DB"/>
    <w:rsid w:val="008F3E83"/>
    <w:rsid w:val="008F405C"/>
    <w:rsid w:val="008F4F1C"/>
    <w:rsid w:val="008F5077"/>
    <w:rsid w:val="008F6524"/>
    <w:rsid w:val="008F77C4"/>
    <w:rsid w:val="008F7DC6"/>
    <w:rsid w:val="00901227"/>
    <w:rsid w:val="00901374"/>
    <w:rsid w:val="0090175E"/>
    <w:rsid w:val="00901D26"/>
    <w:rsid w:val="009045E7"/>
    <w:rsid w:val="009103F3"/>
    <w:rsid w:val="00913741"/>
    <w:rsid w:val="00915348"/>
    <w:rsid w:val="00917BA4"/>
    <w:rsid w:val="00922F23"/>
    <w:rsid w:val="00924267"/>
    <w:rsid w:val="00932377"/>
    <w:rsid w:val="00933AEC"/>
    <w:rsid w:val="00935715"/>
    <w:rsid w:val="009406BE"/>
    <w:rsid w:val="009469C9"/>
    <w:rsid w:val="0095071A"/>
    <w:rsid w:val="009519AC"/>
    <w:rsid w:val="00957E8B"/>
    <w:rsid w:val="009606B0"/>
    <w:rsid w:val="009650EC"/>
    <w:rsid w:val="00967042"/>
    <w:rsid w:val="0098255A"/>
    <w:rsid w:val="009845BE"/>
    <w:rsid w:val="00984A33"/>
    <w:rsid w:val="00986330"/>
    <w:rsid w:val="00990D62"/>
    <w:rsid w:val="009921A6"/>
    <w:rsid w:val="009925A9"/>
    <w:rsid w:val="00992AC1"/>
    <w:rsid w:val="009969C9"/>
    <w:rsid w:val="00996BD3"/>
    <w:rsid w:val="0099740F"/>
    <w:rsid w:val="009974C5"/>
    <w:rsid w:val="00997A54"/>
    <w:rsid w:val="00997CFE"/>
    <w:rsid w:val="009A2188"/>
    <w:rsid w:val="009B1740"/>
    <w:rsid w:val="009B497C"/>
    <w:rsid w:val="009C5B59"/>
    <w:rsid w:val="009D5AA1"/>
    <w:rsid w:val="009D5DE4"/>
    <w:rsid w:val="00A02C85"/>
    <w:rsid w:val="00A04F39"/>
    <w:rsid w:val="00A10775"/>
    <w:rsid w:val="00A1355B"/>
    <w:rsid w:val="00A167C6"/>
    <w:rsid w:val="00A20464"/>
    <w:rsid w:val="00A231E2"/>
    <w:rsid w:val="00A24430"/>
    <w:rsid w:val="00A303C2"/>
    <w:rsid w:val="00A34190"/>
    <w:rsid w:val="00A358B0"/>
    <w:rsid w:val="00A36C48"/>
    <w:rsid w:val="00A40168"/>
    <w:rsid w:val="00A41E0B"/>
    <w:rsid w:val="00A4264B"/>
    <w:rsid w:val="00A42DDB"/>
    <w:rsid w:val="00A439F2"/>
    <w:rsid w:val="00A4541E"/>
    <w:rsid w:val="00A50CA4"/>
    <w:rsid w:val="00A60CB8"/>
    <w:rsid w:val="00A64912"/>
    <w:rsid w:val="00A70676"/>
    <w:rsid w:val="00A70A74"/>
    <w:rsid w:val="00A72FCB"/>
    <w:rsid w:val="00A849AA"/>
    <w:rsid w:val="00A9297D"/>
    <w:rsid w:val="00A95EFD"/>
    <w:rsid w:val="00A978A0"/>
    <w:rsid w:val="00A97D67"/>
    <w:rsid w:val="00AA3795"/>
    <w:rsid w:val="00AA54DE"/>
    <w:rsid w:val="00AA760B"/>
    <w:rsid w:val="00AC1E75"/>
    <w:rsid w:val="00AD100E"/>
    <w:rsid w:val="00AD5641"/>
    <w:rsid w:val="00AE1088"/>
    <w:rsid w:val="00AE2E1E"/>
    <w:rsid w:val="00AE77A7"/>
    <w:rsid w:val="00AF045A"/>
    <w:rsid w:val="00AF1BA4"/>
    <w:rsid w:val="00B00612"/>
    <w:rsid w:val="00B012AB"/>
    <w:rsid w:val="00B032D8"/>
    <w:rsid w:val="00B04CA6"/>
    <w:rsid w:val="00B0684B"/>
    <w:rsid w:val="00B11C6A"/>
    <w:rsid w:val="00B12A5D"/>
    <w:rsid w:val="00B13BCF"/>
    <w:rsid w:val="00B2054F"/>
    <w:rsid w:val="00B24624"/>
    <w:rsid w:val="00B31756"/>
    <w:rsid w:val="00B338E2"/>
    <w:rsid w:val="00B33AD1"/>
    <w:rsid w:val="00B33B3C"/>
    <w:rsid w:val="00B33E30"/>
    <w:rsid w:val="00B36250"/>
    <w:rsid w:val="00B4609D"/>
    <w:rsid w:val="00B471D3"/>
    <w:rsid w:val="00B47751"/>
    <w:rsid w:val="00B60937"/>
    <w:rsid w:val="00B61367"/>
    <w:rsid w:val="00B6382D"/>
    <w:rsid w:val="00B63A47"/>
    <w:rsid w:val="00B6659E"/>
    <w:rsid w:val="00B709D4"/>
    <w:rsid w:val="00B74818"/>
    <w:rsid w:val="00B77BFA"/>
    <w:rsid w:val="00B828F7"/>
    <w:rsid w:val="00B8463C"/>
    <w:rsid w:val="00B87B55"/>
    <w:rsid w:val="00B90A39"/>
    <w:rsid w:val="00B9219D"/>
    <w:rsid w:val="00B94EDD"/>
    <w:rsid w:val="00B95590"/>
    <w:rsid w:val="00B979DA"/>
    <w:rsid w:val="00BA0DB2"/>
    <w:rsid w:val="00BA5026"/>
    <w:rsid w:val="00BA7013"/>
    <w:rsid w:val="00BB40BF"/>
    <w:rsid w:val="00BC0CD1"/>
    <w:rsid w:val="00BD0161"/>
    <w:rsid w:val="00BD7BCB"/>
    <w:rsid w:val="00BE719A"/>
    <w:rsid w:val="00BE720A"/>
    <w:rsid w:val="00BF0461"/>
    <w:rsid w:val="00BF4944"/>
    <w:rsid w:val="00BF607A"/>
    <w:rsid w:val="00C011F8"/>
    <w:rsid w:val="00C04409"/>
    <w:rsid w:val="00C067E5"/>
    <w:rsid w:val="00C07FF1"/>
    <w:rsid w:val="00C164CA"/>
    <w:rsid w:val="00C176CF"/>
    <w:rsid w:val="00C25950"/>
    <w:rsid w:val="00C26840"/>
    <w:rsid w:val="00C31BB0"/>
    <w:rsid w:val="00C37DF4"/>
    <w:rsid w:val="00C402DF"/>
    <w:rsid w:val="00C409FF"/>
    <w:rsid w:val="00C41186"/>
    <w:rsid w:val="00C4210C"/>
    <w:rsid w:val="00C42BF8"/>
    <w:rsid w:val="00C4490A"/>
    <w:rsid w:val="00C449A7"/>
    <w:rsid w:val="00C460AE"/>
    <w:rsid w:val="00C50043"/>
    <w:rsid w:val="00C51B57"/>
    <w:rsid w:val="00C523CA"/>
    <w:rsid w:val="00C5435C"/>
    <w:rsid w:val="00C54E84"/>
    <w:rsid w:val="00C55DA8"/>
    <w:rsid w:val="00C57DF2"/>
    <w:rsid w:val="00C60A0F"/>
    <w:rsid w:val="00C61ED5"/>
    <w:rsid w:val="00C62CC3"/>
    <w:rsid w:val="00C72422"/>
    <w:rsid w:val="00C72562"/>
    <w:rsid w:val="00C725F1"/>
    <w:rsid w:val="00C7573B"/>
    <w:rsid w:val="00C76837"/>
    <w:rsid w:val="00C76CF3"/>
    <w:rsid w:val="00C81825"/>
    <w:rsid w:val="00C8594F"/>
    <w:rsid w:val="00C86B18"/>
    <w:rsid w:val="00C8704A"/>
    <w:rsid w:val="00C9263D"/>
    <w:rsid w:val="00CA2306"/>
    <w:rsid w:val="00CA3A89"/>
    <w:rsid w:val="00CB29D7"/>
    <w:rsid w:val="00CC148C"/>
    <w:rsid w:val="00CD3511"/>
    <w:rsid w:val="00CD6227"/>
    <w:rsid w:val="00CD75A6"/>
    <w:rsid w:val="00CE1E31"/>
    <w:rsid w:val="00CE4952"/>
    <w:rsid w:val="00CE4EC4"/>
    <w:rsid w:val="00CF0B2B"/>
    <w:rsid w:val="00CF0BB2"/>
    <w:rsid w:val="00CF7CDF"/>
    <w:rsid w:val="00D00EAA"/>
    <w:rsid w:val="00D114A2"/>
    <w:rsid w:val="00D13441"/>
    <w:rsid w:val="00D134F1"/>
    <w:rsid w:val="00D23F26"/>
    <w:rsid w:val="00D243A3"/>
    <w:rsid w:val="00D24698"/>
    <w:rsid w:val="00D253EA"/>
    <w:rsid w:val="00D2592E"/>
    <w:rsid w:val="00D40238"/>
    <w:rsid w:val="00D445BA"/>
    <w:rsid w:val="00D477C3"/>
    <w:rsid w:val="00D52EFE"/>
    <w:rsid w:val="00D60BE6"/>
    <w:rsid w:val="00D63798"/>
    <w:rsid w:val="00D63EF6"/>
    <w:rsid w:val="00D66B40"/>
    <w:rsid w:val="00D66F98"/>
    <w:rsid w:val="00D70DFB"/>
    <w:rsid w:val="00D72920"/>
    <w:rsid w:val="00D73029"/>
    <w:rsid w:val="00D737AA"/>
    <w:rsid w:val="00D74298"/>
    <w:rsid w:val="00D751B9"/>
    <w:rsid w:val="00D7665B"/>
    <w:rsid w:val="00D766DF"/>
    <w:rsid w:val="00D80520"/>
    <w:rsid w:val="00D823E8"/>
    <w:rsid w:val="00D82EF5"/>
    <w:rsid w:val="00D86026"/>
    <w:rsid w:val="00D9039B"/>
    <w:rsid w:val="00D91EAA"/>
    <w:rsid w:val="00DA4381"/>
    <w:rsid w:val="00DA4914"/>
    <w:rsid w:val="00DA4DBA"/>
    <w:rsid w:val="00DA4EED"/>
    <w:rsid w:val="00DB0606"/>
    <w:rsid w:val="00DB11E3"/>
    <w:rsid w:val="00DB366F"/>
    <w:rsid w:val="00DC252A"/>
    <w:rsid w:val="00DC398F"/>
    <w:rsid w:val="00DC4BAF"/>
    <w:rsid w:val="00DC5796"/>
    <w:rsid w:val="00DC708D"/>
    <w:rsid w:val="00DD17FA"/>
    <w:rsid w:val="00DD596B"/>
    <w:rsid w:val="00DE2338"/>
    <w:rsid w:val="00DE648B"/>
    <w:rsid w:val="00DE64AC"/>
    <w:rsid w:val="00DF1BD6"/>
    <w:rsid w:val="00DF7246"/>
    <w:rsid w:val="00DF7AE9"/>
    <w:rsid w:val="00E05704"/>
    <w:rsid w:val="00E16B88"/>
    <w:rsid w:val="00E22037"/>
    <w:rsid w:val="00E23FC7"/>
    <w:rsid w:val="00E24D66"/>
    <w:rsid w:val="00E255ED"/>
    <w:rsid w:val="00E27A3A"/>
    <w:rsid w:val="00E41546"/>
    <w:rsid w:val="00E42785"/>
    <w:rsid w:val="00E46E0F"/>
    <w:rsid w:val="00E54292"/>
    <w:rsid w:val="00E60C06"/>
    <w:rsid w:val="00E60CCC"/>
    <w:rsid w:val="00E61444"/>
    <w:rsid w:val="00E62310"/>
    <w:rsid w:val="00E64243"/>
    <w:rsid w:val="00E6561C"/>
    <w:rsid w:val="00E658D6"/>
    <w:rsid w:val="00E67016"/>
    <w:rsid w:val="00E73259"/>
    <w:rsid w:val="00E743D7"/>
    <w:rsid w:val="00E74DC7"/>
    <w:rsid w:val="00E80746"/>
    <w:rsid w:val="00E84122"/>
    <w:rsid w:val="00E87699"/>
    <w:rsid w:val="00E90EA0"/>
    <w:rsid w:val="00E912D0"/>
    <w:rsid w:val="00E95C72"/>
    <w:rsid w:val="00E9644F"/>
    <w:rsid w:val="00EA13AA"/>
    <w:rsid w:val="00EA4612"/>
    <w:rsid w:val="00EA4B68"/>
    <w:rsid w:val="00EB3817"/>
    <w:rsid w:val="00EB566C"/>
    <w:rsid w:val="00EB6811"/>
    <w:rsid w:val="00EB6D3A"/>
    <w:rsid w:val="00EB6FAC"/>
    <w:rsid w:val="00EC0623"/>
    <w:rsid w:val="00EC4D28"/>
    <w:rsid w:val="00ED194D"/>
    <w:rsid w:val="00ED1C7B"/>
    <w:rsid w:val="00ED492F"/>
    <w:rsid w:val="00EE10A1"/>
    <w:rsid w:val="00EE7423"/>
    <w:rsid w:val="00EE7EBA"/>
    <w:rsid w:val="00EF2E3A"/>
    <w:rsid w:val="00F02750"/>
    <w:rsid w:val="00F047E2"/>
    <w:rsid w:val="00F078DC"/>
    <w:rsid w:val="00F11913"/>
    <w:rsid w:val="00F12A8B"/>
    <w:rsid w:val="00F13E86"/>
    <w:rsid w:val="00F14EC5"/>
    <w:rsid w:val="00F17B00"/>
    <w:rsid w:val="00F209CC"/>
    <w:rsid w:val="00F24A41"/>
    <w:rsid w:val="00F32519"/>
    <w:rsid w:val="00F32CF8"/>
    <w:rsid w:val="00F373D0"/>
    <w:rsid w:val="00F4131E"/>
    <w:rsid w:val="00F42B95"/>
    <w:rsid w:val="00F45AB1"/>
    <w:rsid w:val="00F46599"/>
    <w:rsid w:val="00F541C1"/>
    <w:rsid w:val="00F576D7"/>
    <w:rsid w:val="00F60253"/>
    <w:rsid w:val="00F604EA"/>
    <w:rsid w:val="00F62417"/>
    <w:rsid w:val="00F667F2"/>
    <w:rsid w:val="00F676B7"/>
    <w:rsid w:val="00F677A9"/>
    <w:rsid w:val="00F67B36"/>
    <w:rsid w:val="00F71D0D"/>
    <w:rsid w:val="00F82EDF"/>
    <w:rsid w:val="00F84CF5"/>
    <w:rsid w:val="00FA420B"/>
    <w:rsid w:val="00FA4331"/>
    <w:rsid w:val="00FB0D78"/>
    <w:rsid w:val="00FB2697"/>
    <w:rsid w:val="00FB272D"/>
    <w:rsid w:val="00FB6219"/>
    <w:rsid w:val="00FB745F"/>
    <w:rsid w:val="00FC3177"/>
    <w:rsid w:val="00FC478E"/>
    <w:rsid w:val="00FD1E13"/>
    <w:rsid w:val="00FD2554"/>
    <w:rsid w:val="00FD28EF"/>
    <w:rsid w:val="00FD336B"/>
    <w:rsid w:val="00FD34B0"/>
    <w:rsid w:val="00FD3FF1"/>
    <w:rsid w:val="00FD4A50"/>
    <w:rsid w:val="00FD6607"/>
    <w:rsid w:val="00FD674F"/>
    <w:rsid w:val="00FE2D0C"/>
    <w:rsid w:val="00FE41C9"/>
    <w:rsid w:val="00FE4F87"/>
    <w:rsid w:val="00FE7CA7"/>
    <w:rsid w:val="00FE7F93"/>
    <w:rsid w:val="00FF00DF"/>
    <w:rsid w:val="00FF1C0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28B"/>
    <w:pPr>
      <w:spacing w:line="260" w:lineRule="atLeast"/>
    </w:pPr>
    <w:rPr>
      <w:sz w:val="22"/>
    </w:rPr>
  </w:style>
  <w:style w:type="paragraph" w:styleId="Heading1">
    <w:name w:val="heading 1"/>
    <w:basedOn w:val="Normal"/>
    <w:next w:val="Normal"/>
    <w:link w:val="Heading1Char"/>
    <w:uiPriority w:val="9"/>
    <w:qFormat/>
    <w:rsid w:val="00892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2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E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2E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2E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2E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2E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2E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2E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028B"/>
  </w:style>
  <w:style w:type="paragraph" w:customStyle="1" w:styleId="OPCParaBase">
    <w:name w:val="OPCParaBase"/>
    <w:link w:val="OPCParaBaseChar"/>
    <w:qFormat/>
    <w:rsid w:val="0013028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3028B"/>
    <w:pPr>
      <w:spacing w:line="240" w:lineRule="auto"/>
    </w:pPr>
    <w:rPr>
      <w:b/>
      <w:sz w:val="40"/>
    </w:rPr>
  </w:style>
  <w:style w:type="paragraph" w:customStyle="1" w:styleId="ActHead1">
    <w:name w:val="ActHead 1"/>
    <w:aliases w:val="c"/>
    <w:basedOn w:val="OPCParaBase"/>
    <w:next w:val="Normal"/>
    <w:qFormat/>
    <w:rsid w:val="001302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02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02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02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02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02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02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02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028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3028B"/>
  </w:style>
  <w:style w:type="paragraph" w:customStyle="1" w:styleId="Blocks">
    <w:name w:val="Blocks"/>
    <w:aliases w:val="bb"/>
    <w:basedOn w:val="OPCParaBase"/>
    <w:qFormat/>
    <w:rsid w:val="0013028B"/>
    <w:pPr>
      <w:spacing w:line="240" w:lineRule="auto"/>
    </w:pPr>
    <w:rPr>
      <w:sz w:val="24"/>
    </w:rPr>
  </w:style>
  <w:style w:type="paragraph" w:customStyle="1" w:styleId="BoxText">
    <w:name w:val="BoxText"/>
    <w:aliases w:val="bt"/>
    <w:basedOn w:val="OPCParaBase"/>
    <w:qFormat/>
    <w:rsid w:val="001302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028B"/>
    <w:rPr>
      <w:b/>
    </w:rPr>
  </w:style>
  <w:style w:type="paragraph" w:customStyle="1" w:styleId="BoxHeadItalic">
    <w:name w:val="BoxHeadItalic"/>
    <w:aliases w:val="bhi"/>
    <w:basedOn w:val="BoxText"/>
    <w:next w:val="BoxStep"/>
    <w:qFormat/>
    <w:rsid w:val="0013028B"/>
    <w:rPr>
      <w:i/>
    </w:rPr>
  </w:style>
  <w:style w:type="paragraph" w:customStyle="1" w:styleId="BoxList">
    <w:name w:val="BoxList"/>
    <w:aliases w:val="bl"/>
    <w:basedOn w:val="BoxText"/>
    <w:qFormat/>
    <w:rsid w:val="0013028B"/>
    <w:pPr>
      <w:ind w:left="1559" w:hanging="425"/>
    </w:pPr>
  </w:style>
  <w:style w:type="paragraph" w:customStyle="1" w:styleId="BoxNote">
    <w:name w:val="BoxNote"/>
    <w:aliases w:val="bn"/>
    <w:basedOn w:val="BoxText"/>
    <w:qFormat/>
    <w:rsid w:val="0013028B"/>
    <w:pPr>
      <w:tabs>
        <w:tab w:val="left" w:pos="1985"/>
      </w:tabs>
      <w:spacing w:before="122" w:line="198" w:lineRule="exact"/>
      <w:ind w:left="2948" w:hanging="1814"/>
    </w:pPr>
    <w:rPr>
      <w:sz w:val="18"/>
    </w:rPr>
  </w:style>
  <w:style w:type="paragraph" w:customStyle="1" w:styleId="BoxPara">
    <w:name w:val="BoxPara"/>
    <w:aliases w:val="bp"/>
    <w:basedOn w:val="BoxText"/>
    <w:qFormat/>
    <w:rsid w:val="0013028B"/>
    <w:pPr>
      <w:tabs>
        <w:tab w:val="right" w:pos="2268"/>
      </w:tabs>
      <w:ind w:left="2552" w:hanging="1418"/>
    </w:pPr>
  </w:style>
  <w:style w:type="paragraph" w:customStyle="1" w:styleId="BoxStep">
    <w:name w:val="BoxStep"/>
    <w:aliases w:val="bs"/>
    <w:basedOn w:val="BoxText"/>
    <w:qFormat/>
    <w:rsid w:val="0013028B"/>
    <w:pPr>
      <w:ind w:left="1985" w:hanging="851"/>
    </w:pPr>
  </w:style>
  <w:style w:type="character" w:customStyle="1" w:styleId="CharAmPartNo">
    <w:name w:val="CharAmPartNo"/>
    <w:basedOn w:val="OPCCharBase"/>
    <w:qFormat/>
    <w:rsid w:val="0013028B"/>
  </w:style>
  <w:style w:type="character" w:customStyle="1" w:styleId="CharAmPartText">
    <w:name w:val="CharAmPartText"/>
    <w:basedOn w:val="OPCCharBase"/>
    <w:qFormat/>
    <w:rsid w:val="0013028B"/>
  </w:style>
  <w:style w:type="character" w:customStyle="1" w:styleId="CharAmSchNo">
    <w:name w:val="CharAmSchNo"/>
    <w:basedOn w:val="OPCCharBase"/>
    <w:qFormat/>
    <w:rsid w:val="0013028B"/>
  </w:style>
  <w:style w:type="character" w:customStyle="1" w:styleId="CharAmSchText">
    <w:name w:val="CharAmSchText"/>
    <w:basedOn w:val="OPCCharBase"/>
    <w:qFormat/>
    <w:rsid w:val="0013028B"/>
  </w:style>
  <w:style w:type="character" w:customStyle="1" w:styleId="CharBoldItalic">
    <w:name w:val="CharBoldItalic"/>
    <w:basedOn w:val="OPCCharBase"/>
    <w:uiPriority w:val="1"/>
    <w:qFormat/>
    <w:rsid w:val="0013028B"/>
    <w:rPr>
      <w:b/>
      <w:i/>
    </w:rPr>
  </w:style>
  <w:style w:type="character" w:customStyle="1" w:styleId="CharChapNo">
    <w:name w:val="CharChapNo"/>
    <w:basedOn w:val="OPCCharBase"/>
    <w:uiPriority w:val="1"/>
    <w:qFormat/>
    <w:rsid w:val="0013028B"/>
  </w:style>
  <w:style w:type="character" w:customStyle="1" w:styleId="CharChapText">
    <w:name w:val="CharChapText"/>
    <w:basedOn w:val="OPCCharBase"/>
    <w:uiPriority w:val="1"/>
    <w:qFormat/>
    <w:rsid w:val="0013028B"/>
  </w:style>
  <w:style w:type="character" w:customStyle="1" w:styleId="CharDivNo">
    <w:name w:val="CharDivNo"/>
    <w:basedOn w:val="OPCCharBase"/>
    <w:uiPriority w:val="1"/>
    <w:qFormat/>
    <w:rsid w:val="0013028B"/>
  </w:style>
  <w:style w:type="character" w:customStyle="1" w:styleId="CharDivText">
    <w:name w:val="CharDivText"/>
    <w:basedOn w:val="OPCCharBase"/>
    <w:uiPriority w:val="1"/>
    <w:qFormat/>
    <w:rsid w:val="0013028B"/>
  </w:style>
  <w:style w:type="character" w:customStyle="1" w:styleId="CharItalic">
    <w:name w:val="CharItalic"/>
    <w:basedOn w:val="OPCCharBase"/>
    <w:uiPriority w:val="1"/>
    <w:qFormat/>
    <w:rsid w:val="0013028B"/>
    <w:rPr>
      <w:i/>
    </w:rPr>
  </w:style>
  <w:style w:type="character" w:customStyle="1" w:styleId="CharPartNo">
    <w:name w:val="CharPartNo"/>
    <w:basedOn w:val="OPCCharBase"/>
    <w:uiPriority w:val="1"/>
    <w:qFormat/>
    <w:rsid w:val="0013028B"/>
  </w:style>
  <w:style w:type="character" w:customStyle="1" w:styleId="CharPartText">
    <w:name w:val="CharPartText"/>
    <w:basedOn w:val="OPCCharBase"/>
    <w:uiPriority w:val="1"/>
    <w:qFormat/>
    <w:rsid w:val="0013028B"/>
  </w:style>
  <w:style w:type="character" w:customStyle="1" w:styleId="CharSectno">
    <w:name w:val="CharSectno"/>
    <w:basedOn w:val="OPCCharBase"/>
    <w:qFormat/>
    <w:rsid w:val="0013028B"/>
  </w:style>
  <w:style w:type="character" w:customStyle="1" w:styleId="CharSubdNo">
    <w:name w:val="CharSubdNo"/>
    <w:basedOn w:val="OPCCharBase"/>
    <w:uiPriority w:val="1"/>
    <w:qFormat/>
    <w:rsid w:val="0013028B"/>
  </w:style>
  <w:style w:type="character" w:customStyle="1" w:styleId="CharSubdText">
    <w:name w:val="CharSubdText"/>
    <w:basedOn w:val="OPCCharBase"/>
    <w:uiPriority w:val="1"/>
    <w:qFormat/>
    <w:rsid w:val="0013028B"/>
  </w:style>
  <w:style w:type="paragraph" w:customStyle="1" w:styleId="CTA--">
    <w:name w:val="CTA --"/>
    <w:basedOn w:val="OPCParaBase"/>
    <w:next w:val="Normal"/>
    <w:rsid w:val="0013028B"/>
    <w:pPr>
      <w:spacing w:before="60" w:line="240" w:lineRule="atLeast"/>
      <w:ind w:left="142" w:hanging="142"/>
    </w:pPr>
    <w:rPr>
      <w:sz w:val="20"/>
    </w:rPr>
  </w:style>
  <w:style w:type="paragraph" w:customStyle="1" w:styleId="CTA-">
    <w:name w:val="CTA -"/>
    <w:basedOn w:val="OPCParaBase"/>
    <w:rsid w:val="0013028B"/>
    <w:pPr>
      <w:spacing w:before="60" w:line="240" w:lineRule="atLeast"/>
      <w:ind w:left="85" w:hanging="85"/>
    </w:pPr>
    <w:rPr>
      <w:sz w:val="20"/>
    </w:rPr>
  </w:style>
  <w:style w:type="paragraph" w:customStyle="1" w:styleId="CTA---">
    <w:name w:val="CTA ---"/>
    <w:basedOn w:val="OPCParaBase"/>
    <w:next w:val="Normal"/>
    <w:rsid w:val="0013028B"/>
    <w:pPr>
      <w:spacing w:before="60" w:line="240" w:lineRule="atLeast"/>
      <w:ind w:left="198" w:hanging="198"/>
    </w:pPr>
    <w:rPr>
      <w:sz w:val="20"/>
    </w:rPr>
  </w:style>
  <w:style w:type="paragraph" w:customStyle="1" w:styleId="CTA----">
    <w:name w:val="CTA ----"/>
    <w:basedOn w:val="OPCParaBase"/>
    <w:next w:val="Normal"/>
    <w:rsid w:val="0013028B"/>
    <w:pPr>
      <w:spacing w:before="60" w:line="240" w:lineRule="atLeast"/>
      <w:ind w:left="255" w:hanging="255"/>
    </w:pPr>
    <w:rPr>
      <w:sz w:val="20"/>
    </w:rPr>
  </w:style>
  <w:style w:type="paragraph" w:customStyle="1" w:styleId="CTA1a">
    <w:name w:val="CTA 1(a)"/>
    <w:basedOn w:val="OPCParaBase"/>
    <w:rsid w:val="0013028B"/>
    <w:pPr>
      <w:tabs>
        <w:tab w:val="right" w:pos="414"/>
      </w:tabs>
      <w:spacing w:before="40" w:line="240" w:lineRule="atLeast"/>
      <w:ind w:left="675" w:hanging="675"/>
    </w:pPr>
    <w:rPr>
      <w:sz w:val="20"/>
    </w:rPr>
  </w:style>
  <w:style w:type="paragraph" w:customStyle="1" w:styleId="CTA1ai">
    <w:name w:val="CTA 1(a)(i)"/>
    <w:basedOn w:val="OPCParaBase"/>
    <w:rsid w:val="0013028B"/>
    <w:pPr>
      <w:tabs>
        <w:tab w:val="right" w:pos="1004"/>
      </w:tabs>
      <w:spacing w:before="40" w:line="240" w:lineRule="atLeast"/>
      <w:ind w:left="1253" w:hanging="1253"/>
    </w:pPr>
    <w:rPr>
      <w:sz w:val="20"/>
    </w:rPr>
  </w:style>
  <w:style w:type="paragraph" w:customStyle="1" w:styleId="CTA2a">
    <w:name w:val="CTA 2(a)"/>
    <w:basedOn w:val="OPCParaBase"/>
    <w:rsid w:val="0013028B"/>
    <w:pPr>
      <w:tabs>
        <w:tab w:val="right" w:pos="482"/>
      </w:tabs>
      <w:spacing w:before="40" w:line="240" w:lineRule="atLeast"/>
      <w:ind w:left="748" w:hanging="748"/>
    </w:pPr>
    <w:rPr>
      <w:sz w:val="20"/>
    </w:rPr>
  </w:style>
  <w:style w:type="paragraph" w:customStyle="1" w:styleId="CTA2ai">
    <w:name w:val="CTA 2(a)(i)"/>
    <w:basedOn w:val="OPCParaBase"/>
    <w:rsid w:val="0013028B"/>
    <w:pPr>
      <w:tabs>
        <w:tab w:val="right" w:pos="1089"/>
      </w:tabs>
      <w:spacing w:before="40" w:line="240" w:lineRule="atLeast"/>
      <w:ind w:left="1327" w:hanging="1327"/>
    </w:pPr>
    <w:rPr>
      <w:sz w:val="20"/>
    </w:rPr>
  </w:style>
  <w:style w:type="paragraph" w:customStyle="1" w:styleId="CTA3a">
    <w:name w:val="CTA 3(a)"/>
    <w:basedOn w:val="OPCParaBase"/>
    <w:rsid w:val="0013028B"/>
    <w:pPr>
      <w:tabs>
        <w:tab w:val="right" w:pos="556"/>
      </w:tabs>
      <w:spacing w:before="40" w:line="240" w:lineRule="atLeast"/>
      <w:ind w:left="805" w:hanging="805"/>
    </w:pPr>
    <w:rPr>
      <w:sz w:val="20"/>
    </w:rPr>
  </w:style>
  <w:style w:type="paragraph" w:customStyle="1" w:styleId="CTA3ai">
    <w:name w:val="CTA 3(a)(i)"/>
    <w:basedOn w:val="OPCParaBase"/>
    <w:rsid w:val="0013028B"/>
    <w:pPr>
      <w:tabs>
        <w:tab w:val="right" w:pos="1140"/>
      </w:tabs>
      <w:spacing w:before="40" w:line="240" w:lineRule="atLeast"/>
      <w:ind w:left="1361" w:hanging="1361"/>
    </w:pPr>
    <w:rPr>
      <w:sz w:val="20"/>
    </w:rPr>
  </w:style>
  <w:style w:type="paragraph" w:customStyle="1" w:styleId="CTA4a">
    <w:name w:val="CTA 4(a)"/>
    <w:basedOn w:val="OPCParaBase"/>
    <w:rsid w:val="0013028B"/>
    <w:pPr>
      <w:tabs>
        <w:tab w:val="right" w:pos="624"/>
      </w:tabs>
      <w:spacing w:before="40" w:line="240" w:lineRule="atLeast"/>
      <w:ind w:left="873" w:hanging="873"/>
    </w:pPr>
    <w:rPr>
      <w:sz w:val="20"/>
    </w:rPr>
  </w:style>
  <w:style w:type="paragraph" w:customStyle="1" w:styleId="CTA4ai">
    <w:name w:val="CTA 4(a)(i)"/>
    <w:basedOn w:val="OPCParaBase"/>
    <w:rsid w:val="0013028B"/>
    <w:pPr>
      <w:tabs>
        <w:tab w:val="right" w:pos="1213"/>
      </w:tabs>
      <w:spacing w:before="40" w:line="240" w:lineRule="atLeast"/>
      <w:ind w:left="1452" w:hanging="1452"/>
    </w:pPr>
    <w:rPr>
      <w:sz w:val="20"/>
    </w:rPr>
  </w:style>
  <w:style w:type="paragraph" w:customStyle="1" w:styleId="CTACAPS">
    <w:name w:val="CTA CAPS"/>
    <w:basedOn w:val="OPCParaBase"/>
    <w:rsid w:val="0013028B"/>
    <w:pPr>
      <w:spacing w:before="60" w:line="240" w:lineRule="atLeast"/>
    </w:pPr>
    <w:rPr>
      <w:sz w:val="20"/>
    </w:rPr>
  </w:style>
  <w:style w:type="paragraph" w:customStyle="1" w:styleId="CTAright">
    <w:name w:val="CTA right"/>
    <w:basedOn w:val="OPCParaBase"/>
    <w:rsid w:val="0013028B"/>
    <w:pPr>
      <w:spacing w:before="60" w:line="240" w:lineRule="auto"/>
      <w:jc w:val="right"/>
    </w:pPr>
    <w:rPr>
      <w:sz w:val="20"/>
    </w:rPr>
  </w:style>
  <w:style w:type="paragraph" w:customStyle="1" w:styleId="subsection">
    <w:name w:val="subsection"/>
    <w:aliases w:val="ss"/>
    <w:basedOn w:val="OPCParaBase"/>
    <w:link w:val="subsectionChar"/>
    <w:rsid w:val="0013028B"/>
    <w:pPr>
      <w:tabs>
        <w:tab w:val="right" w:pos="1021"/>
      </w:tabs>
      <w:spacing w:before="180" w:line="240" w:lineRule="auto"/>
      <w:ind w:left="1134" w:hanging="1134"/>
    </w:pPr>
  </w:style>
  <w:style w:type="paragraph" w:customStyle="1" w:styleId="Definition">
    <w:name w:val="Definition"/>
    <w:aliases w:val="dd"/>
    <w:basedOn w:val="OPCParaBase"/>
    <w:rsid w:val="0013028B"/>
    <w:pPr>
      <w:spacing w:before="180" w:line="240" w:lineRule="auto"/>
      <w:ind w:left="1134"/>
    </w:pPr>
  </w:style>
  <w:style w:type="paragraph" w:customStyle="1" w:styleId="ETAsubitem">
    <w:name w:val="ETA(subitem)"/>
    <w:basedOn w:val="OPCParaBase"/>
    <w:rsid w:val="0013028B"/>
    <w:pPr>
      <w:tabs>
        <w:tab w:val="right" w:pos="340"/>
      </w:tabs>
      <w:spacing w:before="60" w:line="240" w:lineRule="auto"/>
      <w:ind w:left="454" w:hanging="454"/>
    </w:pPr>
    <w:rPr>
      <w:sz w:val="20"/>
    </w:rPr>
  </w:style>
  <w:style w:type="paragraph" w:customStyle="1" w:styleId="ETApara">
    <w:name w:val="ETA(para)"/>
    <w:basedOn w:val="OPCParaBase"/>
    <w:rsid w:val="0013028B"/>
    <w:pPr>
      <w:tabs>
        <w:tab w:val="right" w:pos="754"/>
      </w:tabs>
      <w:spacing w:before="60" w:line="240" w:lineRule="auto"/>
      <w:ind w:left="828" w:hanging="828"/>
    </w:pPr>
    <w:rPr>
      <w:sz w:val="20"/>
    </w:rPr>
  </w:style>
  <w:style w:type="paragraph" w:customStyle="1" w:styleId="ETAsubpara">
    <w:name w:val="ETA(subpara)"/>
    <w:basedOn w:val="OPCParaBase"/>
    <w:rsid w:val="0013028B"/>
    <w:pPr>
      <w:tabs>
        <w:tab w:val="right" w:pos="1083"/>
      </w:tabs>
      <w:spacing w:before="60" w:line="240" w:lineRule="auto"/>
      <w:ind w:left="1191" w:hanging="1191"/>
    </w:pPr>
    <w:rPr>
      <w:sz w:val="20"/>
    </w:rPr>
  </w:style>
  <w:style w:type="paragraph" w:customStyle="1" w:styleId="ETAsub-subpara">
    <w:name w:val="ETA(sub-subpara)"/>
    <w:basedOn w:val="OPCParaBase"/>
    <w:rsid w:val="0013028B"/>
    <w:pPr>
      <w:tabs>
        <w:tab w:val="right" w:pos="1412"/>
      </w:tabs>
      <w:spacing w:before="60" w:line="240" w:lineRule="auto"/>
      <w:ind w:left="1525" w:hanging="1525"/>
    </w:pPr>
    <w:rPr>
      <w:sz w:val="20"/>
    </w:rPr>
  </w:style>
  <w:style w:type="paragraph" w:customStyle="1" w:styleId="Formula">
    <w:name w:val="Formula"/>
    <w:basedOn w:val="OPCParaBase"/>
    <w:rsid w:val="0013028B"/>
    <w:pPr>
      <w:spacing w:line="240" w:lineRule="auto"/>
      <w:ind w:left="1134"/>
    </w:pPr>
    <w:rPr>
      <w:sz w:val="20"/>
    </w:rPr>
  </w:style>
  <w:style w:type="paragraph" w:styleId="Header">
    <w:name w:val="header"/>
    <w:basedOn w:val="OPCParaBase"/>
    <w:link w:val="HeaderChar"/>
    <w:unhideWhenUsed/>
    <w:rsid w:val="0013028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028B"/>
    <w:rPr>
      <w:rFonts w:eastAsia="Times New Roman" w:cs="Times New Roman"/>
      <w:sz w:val="16"/>
      <w:lang w:eastAsia="en-AU"/>
    </w:rPr>
  </w:style>
  <w:style w:type="paragraph" w:customStyle="1" w:styleId="House">
    <w:name w:val="House"/>
    <w:basedOn w:val="OPCParaBase"/>
    <w:rsid w:val="0013028B"/>
    <w:pPr>
      <w:spacing w:line="240" w:lineRule="auto"/>
    </w:pPr>
    <w:rPr>
      <w:sz w:val="28"/>
    </w:rPr>
  </w:style>
  <w:style w:type="paragraph" w:customStyle="1" w:styleId="Item">
    <w:name w:val="Item"/>
    <w:aliases w:val="i"/>
    <w:basedOn w:val="OPCParaBase"/>
    <w:next w:val="ItemHead"/>
    <w:rsid w:val="0013028B"/>
    <w:pPr>
      <w:keepLines/>
      <w:spacing w:before="80" w:line="240" w:lineRule="auto"/>
      <w:ind w:left="709"/>
    </w:pPr>
  </w:style>
  <w:style w:type="paragraph" w:customStyle="1" w:styleId="ItemHead">
    <w:name w:val="ItemHead"/>
    <w:aliases w:val="ih"/>
    <w:basedOn w:val="OPCParaBase"/>
    <w:next w:val="Item"/>
    <w:rsid w:val="001302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028B"/>
    <w:pPr>
      <w:spacing w:line="240" w:lineRule="auto"/>
    </w:pPr>
    <w:rPr>
      <w:b/>
      <w:sz w:val="32"/>
    </w:rPr>
  </w:style>
  <w:style w:type="paragraph" w:customStyle="1" w:styleId="notedraft">
    <w:name w:val="note(draft)"/>
    <w:aliases w:val="nd"/>
    <w:basedOn w:val="OPCParaBase"/>
    <w:rsid w:val="0013028B"/>
    <w:pPr>
      <w:spacing w:before="240" w:line="240" w:lineRule="auto"/>
      <w:ind w:left="284" w:hanging="284"/>
    </w:pPr>
    <w:rPr>
      <w:i/>
      <w:sz w:val="24"/>
    </w:rPr>
  </w:style>
  <w:style w:type="paragraph" w:customStyle="1" w:styleId="notemargin">
    <w:name w:val="note(margin)"/>
    <w:aliases w:val="nm"/>
    <w:basedOn w:val="OPCParaBase"/>
    <w:rsid w:val="0013028B"/>
    <w:pPr>
      <w:tabs>
        <w:tab w:val="left" w:pos="709"/>
      </w:tabs>
      <w:spacing w:before="122" w:line="198" w:lineRule="exact"/>
      <w:ind w:left="709" w:hanging="709"/>
    </w:pPr>
    <w:rPr>
      <w:sz w:val="18"/>
    </w:rPr>
  </w:style>
  <w:style w:type="paragraph" w:customStyle="1" w:styleId="noteToPara">
    <w:name w:val="noteToPara"/>
    <w:aliases w:val="ntp"/>
    <w:basedOn w:val="OPCParaBase"/>
    <w:rsid w:val="0013028B"/>
    <w:pPr>
      <w:spacing w:before="122" w:line="198" w:lineRule="exact"/>
      <w:ind w:left="2353" w:hanging="709"/>
    </w:pPr>
    <w:rPr>
      <w:sz w:val="18"/>
    </w:rPr>
  </w:style>
  <w:style w:type="paragraph" w:customStyle="1" w:styleId="noteParlAmend">
    <w:name w:val="note(ParlAmend)"/>
    <w:aliases w:val="npp"/>
    <w:basedOn w:val="OPCParaBase"/>
    <w:next w:val="ParlAmend"/>
    <w:rsid w:val="0013028B"/>
    <w:pPr>
      <w:spacing w:line="240" w:lineRule="auto"/>
      <w:jc w:val="right"/>
    </w:pPr>
    <w:rPr>
      <w:rFonts w:ascii="Arial" w:hAnsi="Arial"/>
      <w:b/>
      <w:i/>
    </w:rPr>
  </w:style>
  <w:style w:type="paragraph" w:customStyle="1" w:styleId="Page1">
    <w:name w:val="Page1"/>
    <w:basedOn w:val="OPCParaBase"/>
    <w:rsid w:val="0013028B"/>
    <w:pPr>
      <w:spacing w:before="400" w:line="240" w:lineRule="auto"/>
    </w:pPr>
    <w:rPr>
      <w:b/>
      <w:sz w:val="32"/>
    </w:rPr>
  </w:style>
  <w:style w:type="paragraph" w:customStyle="1" w:styleId="PageBreak">
    <w:name w:val="PageBreak"/>
    <w:aliases w:val="pb"/>
    <w:basedOn w:val="OPCParaBase"/>
    <w:rsid w:val="0013028B"/>
    <w:pPr>
      <w:spacing w:line="240" w:lineRule="auto"/>
    </w:pPr>
    <w:rPr>
      <w:sz w:val="20"/>
    </w:rPr>
  </w:style>
  <w:style w:type="paragraph" w:customStyle="1" w:styleId="paragraphsub">
    <w:name w:val="paragraph(sub)"/>
    <w:aliases w:val="aa"/>
    <w:basedOn w:val="OPCParaBase"/>
    <w:rsid w:val="0013028B"/>
    <w:pPr>
      <w:tabs>
        <w:tab w:val="right" w:pos="1985"/>
      </w:tabs>
      <w:spacing w:before="40" w:line="240" w:lineRule="auto"/>
      <w:ind w:left="2098" w:hanging="2098"/>
    </w:pPr>
  </w:style>
  <w:style w:type="paragraph" w:customStyle="1" w:styleId="paragraphsub-sub">
    <w:name w:val="paragraph(sub-sub)"/>
    <w:aliases w:val="aaa"/>
    <w:basedOn w:val="OPCParaBase"/>
    <w:rsid w:val="0013028B"/>
    <w:pPr>
      <w:tabs>
        <w:tab w:val="right" w:pos="2722"/>
      </w:tabs>
      <w:spacing w:before="40" w:line="240" w:lineRule="auto"/>
      <w:ind w:left="2835" w:hanging="2835"/>
    </w:pPr>
  </w:style>
  <w:style w:type="paragraph" w:customStyle="1" w:styleId="paragraph">
    <w:name w:val="paragraph"/>
    <w:aliases w:val="a"/>
    <w:basedOn w:val="OPCParaBase"/>
    <w:rsid w:val="0013028B"/>
    <w:pPr>
      <w:tabs>
        <w:tab w:val="right" w:pos="1531"/>
      </w:tabs>
      <w:spacing w:before="40" w:line="240" w:lineRule="auto"/>
      <w:ind w:left="1644" w:hanging="1644"/>
    </w:pPr>
  </w:style>
  <w:style w:type="paragraph" w:customStyle="1" w:styleId="ParlAmend">
    <w:name w:val="ParlAmend"/>
    <w:aliases w:val="pp"/>
    <w:basedOn w:val="OPCParaBase"/>
    <w:rsid w:val="0013028B"/>
    <w:pPr>
      <w:spacing w:before="240" w:line="240" w:lineRule="atLeast"/>
      <w:ind w:hanging="567"/>
    </w:pPr>
    <w:rPr>
      <w:sz w:val="24"/>
    </w:rPr>
  </w:style>
  <w:style w:type="paragraph" w:customStyle="1" w:styleId="Penalty">
    <w:name w:val="Penalty"/>
    <w:basedOn w:val="OPCParaBase"/>
    <w:rsid w:val="0013028B"/>
    <w:pPr>
      <w:tabs>
        <w:tab w:val="left" w:pos="2977"/>
      </w:tabs>
      <w:spacing w:before="180" w:line="240" w:lineRule="auto"/>
      <w:ind w:left="1985" w:hanging="851"/>
    </w:pPr>
  </w:style>
  <w:style w:type="paragraph" w:customStyle="1" w:styleId="Portfolio">
    <w:name w:val="Portfolio"/>
    <w:basedOn w:val="OPCParaBase"/>
    <w:rsid w:val="0013028B"/>
    <w:pPr>
      <w:spacing w:line="240" w:lineRule="auto"/>
    </w:pPr>
    <w:rPr>
      <w:i/>
      <w:sz w:val="20"/>
    </w:rPr>
  </w:style>
  <w:style w:type="paragraph" w:customStyle="1" w:styleId="Preamble">
    <w:name w:val="Preamble"/>
    <w:basedOn w:val="OPCParaBase"/>
    <w:next w:val="Normal"/>
    <w:rsid w:val="001302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028B"/>
    <w:pPr>
      <w:spacing w:line="240" w:lineRule="auto"/>
    </w:pPr>
    <w:rPr>
      <w:i/>
      <w:sz w:val="20"/>
    </w:rPr>
  </w:style>
  <w:style w:type="paragraph" w:customStyle="1" w:styleId="Session">
    <w:name w:val="Session"/>
    <w:basedOn w:val="OPCParaBase"/>
    <w:link w:val="SessionChar"/>
    <w:rsid w:val="0013028B"/>
    <w:pPr>
      <w:spacing w:line="240" w:lineRule="auto"/>
    </w:pPr>
    <w:rPr>
      <w:sz w:val="28"/>
    </w:rPr>
  </w:style>
  <w:style w:type="paragraph" w:customStyle="1" w:styleId="Sponsor">
    <w:name w:val="Sponsor"/>
    <w:basedOn w:val="OPCParaBase"/>
    <w:rsid w:val="0013028B"/>
    <w:pPr>
      <w:spacing w:line="240" w:lineRule="auto"/>
    </w:pPr>
    <w:rPr>
      <w:i/>
    </w:rPr>
  </w:style>
  <w:style w:type="paragraph" w:customStyle="1" w:styleId="Subitem">
    <w:name w:val="Subitem"/>
    <w:aliases w:val="iss"/>
    <w:basedOn w:val="OPCParaBase"/>
    <w:rsid w:val="0013028B"/>
    <w:pPr>
      <w:spacing w:before="180" w:line="240" w:lineRule="auto"/>
      <w:ind w:left="709" w:hanging="709"/>
    </w:pPr>
  </w:style>
  <w:style w:type="paragraph" w:customStyle="1" w:styleId="SubitemHead">
    <w:name w:val="SubitemHead"/>
    <w:aliases w:val="issh"/>
    <w:basedOn w:val="OPCParaBase"/>
    <w:rsid w:val="001302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028B"/>
    <w:pPr>
      <w:spacing w:before="40" w:line="240" w:lineRule="auto"/>
      <w:ind w:left="1134"/>
    </w:pPr>
  </w:style>
  <w:style w:type="paragraph" w:customStyle="1" w:styleId="SubsectionHead">
    <w:name w:val="SubsectionHead"/>
    <w:aliases w:val="ssh"/>
    <w:basedOn w:val="OPCParaBase"/>
    <w:next w:val="subsection"/>
    <w:rsid w:val="0013028B"/>
    <w:pPr>
      <w:keepNext/>
      <w:keepLines/>
      <w:spacing w:before="240" w:line="240" w:lineRule="auto"/>
      <w:ind w:left="1134"/>
    </w:pPr>
    <w:rPr>
      <w:i/>
    </w:rPr>
  </w:style>
  <w:style w:type="paragraph" w:customStyle="1" w:styleId="Tablea">
    <w:name w:val="Table(a)"/>
    <w:aliases w:val="ta"/>
    <w:basedOn w:val="OPCParaBase"/>
    <w:rsid w:val="0013028B"/>
    <w:pPr>
      <w:spacing w:before="60" w:line="240" w:lineRule="auto"/>
      <w:ind w:left="284" w:hanging="284"/>
    </w:pPr>
    <w:rPr>
      <w:sz w:val="20"/>
    </w:rPr>
  </w:style>
  <w:style w:type="paragraph" w:customStyle="1" w:styleId="TableAA">
    <w:name w:val="Table(AA)"/>
    <w:aliases w:val="taaa"/>
    <w:basedOn w:val="OPCParaBase"/>
    <w:rsid w:val="001302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02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028B"/>
    <w:pPr>
      <w:spacing w:before="60" w:line="240" w:lineRule="atLeast"/>
    </w:pPr>
    <w:rPr>
      <w:sz w:val="20"/>
    </w:rPr>
  </w:style>
  <w:style w:type="paragraph" w:customStyle="1" w:styleId="TLPBoxTextnote">
    <w:name w:val="TLPBoxText(note"/>
    <w:aliases w:val="right)"/>
    <w:basedOn w:val="OPCParaBase"/>
    <w:rsid w:val="001302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028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028B"/>
    <w:pPr>
      <w:spacing w:before="122" w:line="198" w:lineRule="exact"/>
      <w:ind w:left="1985" w:hanging="851"/>
      <w:jc w:val="right"/>
    </w:pPr>
    <w:rPr>
      <w:sz w:val="18"/>
    </w:rPr>
  </w:style>
  <w:style w:type="paragraph" w:customStyle="1" w:styleId="TLPTableBullet">
    <w:name w:val="TLPTableBullet"/>
    <w:aliases w:val="ttb"/>
    <w:basedOn w:val="OPCParaBase"/>
    <w:rsid w:val="0013028B"/>
    <w:pPr>
      <w:spacing w:line="240" w:lineRule="exact"/>
      <w:ind w:left="284" w:hanging="284"/>
    </w:pPr>
    <w:rPr>
      <w:sz w:val="20"/>
    </w:rPr>
  </w:style>
  <w:style w:type="paragraph" w:styleId="TOC1">
    <w:name w:val="toc 1"/>
    <w:basedOn w:val="OPCParaBase"/>
    <w:next w:val="Normal"/>
    <w:uiPriority w:val="39"/>
    <w:unhideWhenUsed/>
    <w:rsid w:val="001302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02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02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02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41D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02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02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02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028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028B"/>
    <w:pPr>
      <w:keepLines/>
      <w:spacing w:before="240" w:after="120" w:line="240" w:lineRule="auto"/>
      <w:ind w:left="794"/>
    </w:pPr>
    <w:rPr>
      <w:b/>
      <w:kern w:val="28"/>
      <w:sz w:val="20"/>
    </w:rPr>
  </w:style>
  <w:style w:type="paragraph" w:customStyle="1" w:styleId="TofSectsHeading">
    <w:name w:val="TofSects(Heading)"/>
    <w:basedOn w:val="OPCParaBase"/>
    <w:rsid w:val="0013028B"/>
    <w:pPr>
      <w:spacing w:before="240" w:after="120" w:line="240" w:lineRule="auto"/>
    </w:pPr>
    <w:rPr>
      <w:b/>
      <w:sz w:val="24"/>
    </w:rPr>
  </w:style>
  <w:style w:type="paragraph" w:customStyle="1" w:styleId="TofSectsSection">
    <w:name w:val="TofSects(Section)"/>
    <w:basedOn w:val="OPCParaBase"/>
    <w:rsid w:val="0013028B"/>
    <w:pPr>
      <w:keepLines/>
      <w:spacing w:before="40" w:line="240" w:lineRule="auto"/>
      <w:ind w:left="1588" w:hanging="794"/>
    </w:pPr>
    <w:rPr>
      <w:kern w:val="28"/>
      <w:sz w:val="18"/>
    </w:rPr>
  </w:style>
  <w:style w:type="paragraph" w:customStyle="1" w:styleId="TofSectsSubdiv">
    <w:name w:val="TofSects(Subdiv)"/>
    <w:basedOn w:val="OPCParaBase"/>
    <w:rsid w:val="0013028B"/>
    <w:pPr>
      <w:keepLines/>
      <w:spacing w:before="80" w:line="240" w:lineRule="auto"/>
      <w:ind w:left="1588" w:hanging="794"/>
    </w:pPr>
    <w:rPr>
      <w:kern w:val="28"/>
    </w:rPr>
  </w:style>
  <w:style w:type="paragraph" w:customStyle="1" w:styleId="WRStyle">
    <w:name w:val="WR Style"/>
    <w:aliases w:val="WR"/>
    <w:basedOn w:val="OPCParaBase"/>
    <w:rsid w:val="0013028B"/>
    <w:pPr>
      <w:spacing w:before="240" w:line="240" w:lineRule="auto"/>
      <w:ind w:left="284" w:hanging="284"/>
    </w:pPr>
    <w:rPr>
      <w:b/>
      <w:i/>
      <w:kern w:val="28"/>
      <w:sz w:val="24"/>
    </w:rPr>
  </w:style>
  <w:style w:type="paragraph" w:customStyle="1" w:styleId="notepara">
    <w:name w:val="note(para)"/>
    <w:aliases w:val="na"/>
    <w:basedOn w:val="OPCParaBase"/>
    <w:rsid w:val="0013028B"/>
    <w:pPr>
      <w:spacing w:before="40" w:line="198" w:lineRule="exact"/>
      <w:ind w:left="2354" w:hanging="369"/>
    </w:pPr>
    <w:rPr>
      <w:sz w:val="18"/>
    </w:rPr>
  </w:style>
  <w:style w:type="paragraph" w:styleId="Footer">
    <w:name w:val="footer"/>
    <w:link w:val="FooterChar"/>
    <w:rsid w:val="0013028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028B"/>
    <w:rPr>
      <w:rFonts w:eastAsia="Times New Roman" w:cs="Times New Roman"/>
      <w:sz w:val="22"/>
      <w:szCs w:val="24"/>
      <w:lang w:eastAsia="en-AU"/>
    </w:rPr>
  </w:style>
  <w:style w:type="character" w:styleId="LineNumber">
    <w:name w:val="line number"/>
    <w:basedOn w:val="OPCCharBase"/>
    <w:uiPriority w:val="99"/>
    <w:semiHidden/>
    <w:unhideWhenUsed/>
    <w:rsid w:val="0013028B"/>
    <w:rPr>
      <w:sz w:val="16"/>
    </w:rPr>
  </w:style>
  <w:style w:type="table" w:customStyle="1" w:styleId="CFlag">
    <w:name w:val="CFlag"/>
    <w:basedOn w:val="TableNormal"/>
    <w:uiPriority w:val="99"/>
    <w:rsid w:val="0013028B"/>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3028B"/>
    <w:rPr>
      <w:b/>
      <w:sz w:val="28"/>
      <w:szCs w:val="28"/>
    </w:rPr>
  </w:style>
  <w:style w:type="paragraph" w:customStyle="1" w:styleId="NotesHeading2">
    <w:name w:val="NotesHeading 2"/>
    <w:basedOn w:val="OPCParaBase"/>
    <w:next w:val="Normal"/>
    <w:rsid w:val="0013028B"/>
    <w:rPr>
      <w:b/>
      <w:sz w:val="28"/>
      <w:szCs w:val="28"/>
    </w:rPr>
  </w:style>
  <w:style w:type="paragraph" w:customStyle="1" w:styleId="SignCoverPageEnd">
    <w:name w:val="SignCoverPageEnd"/>
    <w:basedOn w:val="OPCParaBase"/>
    <w:next w:val="Normal"/>
    <w:rsid w:val="001302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028B"/>
    <w:pPr>
      <w:pBdr>
        <w:top w:val="single" w:sz="4" w:space="1" w:color="auto"/>
      </w:pBdr>
      <w:spacing w:before="360"/>
      <w:ind w:right="397"/>
      <w:jc w:val="both"/>
    </w:pPr>
  </w:style>
  <w:style w:type="paragraph" w:customStyle="1" w:styleId="Paragraphsub-sub-sub">
    <w:name w:val="Paragraph(sub-sub-sub)"/>
    <w:aliases w:val="aaaa"/>
    <w:basedOn w:val="OPCParaBase"/>
    <w:rsid w:val="0013028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02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02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02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028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3028B"/>
    <w:pPr>
      <w:spacing w:before="120"/>
    </w:pPr>
  </w:style>
  <w:style w:type="paragraph" w:customStyle="1" w:styleId="TableTextEndNotes">
    <w:name w:val="TableTextEndNotes"/>
    <w:aliases w:val="Tten"/>
    <w:basedOn w:val="Normal"/>
    <w:rsid w:val="0013028B"/>
    <w:pPr>
      <w:spacing w:before="60" w:line="240" w:lineRule="auto"/>
    </w:pPr>
    <w:rPr>
      <w:rFonts w:cs="Arial"/>
      <w:sz w:val="20"/>
      <w:szCs w:val="22"/>
    </w:rPr>
  </w:style>
  <w:style w:type="paragraph" w:customStyle="1" w:styleId="TableHeading">
    <w:name w:val="TableHeading"/>
    <w:aliases w:val="th"/>
    <w:basedOn w:val="OPCParaBase"/>
    <w:next w:val="Tabletext"/>
    <w:rsid w:val="0013028B"/>
    <w:pPr>
      <w:keepNext/>
      <w:spacing w:before="60" w:line="240" w:lineRule="atLeast"/>
    </w:pPr>
    <w:rPr>
      <w:b/>
      <w:sz w:val="20"/>
    </w:rPr>
  </w:style>
  <w:style w:type="paragraph" w:customStyle="1" w:styleId="NoteToSubpara">
    <w:name w:val="NoteToSubpara"/>
    <w:aliases w:val="nts"/>
    <w:basedOn w:val="OPCParaBase"/>
    <w:rsid w:val="0013028B"/>
    <w:pPr>
      <w:spacing w:before="40" w:line="198" w:lineRule="exact"/>
      <w:ind w:left="2835" w:hanging="709"/>
    </w:pPr>
    <w:rPr>
      <w:sz w:val="18"/>
    </w:rPr>
  </w:style>
  <w:style w:type="paragraph" w:customStyle="1" w:styleId="ENoteTableHeading">
    <w:name w:val="ENoteTableHeading"/>
    <w:aliases w:val="enth"/>
    <w:basedOn w:val="OPCParaBase"/>
    <w:rsid w:val="0013028B"/>
    <w:pPr>
      <w:keepNext/>
      <w:spacing w:before="60" w:line="240" w:lineRule="atLeast"/>
    </w:pPr>
    <w:rPr>
      <w:rFonts w:ascii="Arial" w:hAnsi="Arial"/>
      <w:b/>
      <w:sz w:val="16"/>
    </w:rPr>
  </w:style>
  <w:style w:type="paragraph" w:customStyle="1" w:styleId="ENoteTTi">
    <w:name w:val="ENoteTTi"/>
    <w:aliases w:val="entti"/>
    <w:basedOn w:val="OPCParaBase"/>
    <w:rsid w:val="0013028B"/>
    <w:pPr>
      <w:keepNext/>
      <w:spacing w:before="60" w:line="240" w:lineRule="atLeast"/>
      <w:ind w:left="170"/>
    </w:pPr>
    <w:rPr>
      <w:sz w:val="16"/>
    </w:rPr>
  </w:style>
  <w:style w:type="paragraph" w:customStyle="1" w:styleId="ENotesHeading1">
    <w:name w:val="ENotesHeading 1"/>
    <w:aliases w:val="Enh1"/>
    <w:basedOn w:val="OPCParaBase"/>
    <w:next w:val="Normal"/>
    <w:rsid w:val="0013028B"/>
    <w:pPr>
      <w:spacing w:before="120"/>
      <w:outlineLvl w:val="1"/>
    </w:pPr>
    <w:rPr>
      <w:b/>
      <w:sz w:val="28"/>
      <w:szCs w:val="28"/>
    </w:rPr>
  </w:style>
  <w:style w:type="paragraph" w:customStyle="1" w:styleId="ENotesHeading2">
    <w:name w:val="ENotesHeading 2"/>
    <w:aliases w:val="Enh2"/>
    <w:basedOn w:val="OPCParaBase"/>
    <w:next w:val="Normal"/>
    <w:rsid w:val="0013028B"/>
    <w:pPr>
      <w:spacing w:before="120" w:after="120"/>
      <w:outlineLvl w:val="2"/>
    </w:pPr>
    <w:rPr>
      <w:b/>
      <w:sz w:val="24"/>
      <w:szCs w:val="28"/>
    </w:rPr>
  </w:style>
  <w:style w:type="paragraph" w:customStyle="1" w:styleId="ENoteTTIndentHeading">
    <w:name w:val="ENoteTTIndentHeading"/>
    <w:aliases w:val="enTTHi"/>
    <w:basedOn w:val="OPCParaBase"/>
    <w:rsid w:val="001302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028B"/>
    <w:pPr>
      <w:spacing w:before="60" w:line="240" w:lineRule="atLeast"/>
    </w:pPr>
    <w:rPr>
      <w:sz w:val="16"/>
    </w:rPr>
  </w:style>
  <w:style w:type="paragraph" w:customStyle="1" w:styleId="MadeunderText">
    <w:name w:val="MadeunderText"/>
    <w:basedOn w:val="OPCParaBase"/>
    <w:next w:val="Normal"/>
    <w:rsid w:val="0013028B"/>
    <w:pPr>
      <w:spacing w:before="240"/>
    </w:pPr>
    <w:rPr>
      <w:sz w:val="24"/>
      <w:szCs w:val="24"/>
    </w:rPr>
  </w:style>
  <w:style w:type="paragraph" w:customStyle="1" w:styleId="ENotesHeading3">
    <w:name w:val="ENotesHeading 3"/>
    <w:aliases w:val="Enh3"/>
    <w:basedOn w:val="OPCParaBase"/>
    <w:next w:val="Normal"/>
    <w:rsid w:val="0013028B"/>
    <w:pPr>
      <w:keepNext/>
      <w:spacing w:before="120" w:line="240" w:lineRule="auto"/>
      <w:outlineLvl w:val="4"/>
    </w:pPr>
    <w:rPr>
      <w:b/>
      <w:szCs w:val="24"/>
    </w:rPr>
  </w:style>
  <w:style w:type="paragraph" w:customStyle="1" w:styleId="SubPartCASA">
    <w:name w:val="SubPart(CASA)"/>
    <w:aliases w:val="csp"/>
    <w:basedOn w:val="OPCParaBase"/>
    <w:next w:val="ActHead3"/>
    <w:rsid w:val="0013028B"/>
    <w:pPr>
      <w:keepNext/>
      <w:keepLines/>
      <w:spacing w:before="280"/>
      <w:outlineLvl w:val="1"/>
    </w:pPr>
    <w:rPr>
      <w:b/>
      <w:kern w:val="28"/>
      <w:sz w:val="32"/>
    </w:rPr>
  </w:style>
  <w:style w:type="character" w:customStyle="1" w:styleId="CharSubPartTextCASA">
    <w:name w:val="CharSubPartText(CASA)"/>
    <w:basedOn w:val="OPCCharBase"/>
    <w:uiPriority w:val="1"/>
    <w:rsid w:val="0013028B"/>
  </w:style>
  <w:style w:type="character" w:customStyle="1" w:styleId="CharSubPartNoCASA">
    <w:name w:val="CharSubPartNo(CASA)"/>
    <w:basedOn w:val="OPCCharBase"/>
    <w:uiPriority w:val="1"/>
    <w:rsid w:val="0013028B"/>
  </w:style>
  <w:style w:type="paragraph" w:customStyle="1" w:styleId="ENoteTTIndentHeadingSub">
    <w:name w:val="ENoteTTIndentHeadingSub"/>
    <w:aliases w:val="enTTHis"/>
    <w:basedOn w:val="OPCParaBase"/>
    <w:rsid w:val="0013028B"/>
    <w:pPr>
      <w:keepNext/>
      <w:spacing w:before="60" w:line="240" w:lineRule="atLeast"/>
      <w:ind w:left="340"/>
    </w:pPr>
    <w:rPr>
      <w:b/>
      <w:sz w:val="16"/>
    </w:rPr>
  </w:style>
  <w:style w:type="paragraph" w:customStyle="1" w:styleId="ENoteTTiSub">
    <w:name w:val="ENoteTTiSub"/>
    <w:aliases w:val="enttis"/>
    <w:basedOn w:val="OPCParaBase"/>
    <w:rsid w:val="0013028B"/>
    <w:pPr>
      <w:keepNext/>
      <w:spacing w:before="60" w:line="240" w:lineRule="atLeast"/>
      <w:ind w:left="340"/>
    </w:pPr>
    <w:rPr>
      <w:sz w:val="16"/>
    </w:rPr>
  </w:style>
  <w:style w:type="paragraph" w:customStyle="1" w:styleId="SubDivisionMigration">
    <w:name w:val="SubDivisionMigration"/>
    <w:aliases w:val="sdm"/>
    <w:basedOn w:val="OPCParaBase"/>
    <w:rsid w:val="001302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028B"/>
    <w:pPr>
      <w:keepNext/>
      <w:keepLines/>
      <w:spacing w:before="240" w:line="240" w:lineRule="auto"/>
      <w:ind w:left="1134" w:hanging="1134"/>
    </w:pPr>
    <w:rPr>
      <w:b/>
      <w:sz w:val="28"/>
    </w:rPr>
  </w:style>
  <w:style w:type="table" w:styleId="TableGrid">
    <w:name w:val="Table Grid"/>
    <w:basedOn w:val="TableNormal"/>
    <w:uiPriority w:val="59"/>
    <w:rsid w:val="00130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3028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3028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028B"/>
    <w:rPr>
      <w:sz w:val="22"/>
    </w:rPr>
  </w:style>
  <w:style w:type="paragraph" w:customStyle="1" w:styleId="SOTextNote">
    <w:name w:val="SO TextNote"/>
    <w:aliases w:val="sont"/>
    <w:basedOn w:val="SOText"/>
    <w:qFormat/>
    <w:rsid w:val="0013028B"/>
    <w:pPr>
      <w:spacing w:before="122" w:line="198" w:lineRule="exact"/>
      <w:ind w:left="1843" w:hanging="709"/>
    </w:pPr>
    <w:rPr>
      <w:sz w:val="18"/>
    </w:rPr>
  </w:style>
  <w:style w:type="paragraph" w:customStyle="1" w:styleId="SOPara">
    <w:name w:val="SO Para"/>
    <w:aliases w:val="soa"/>
    <w:basedOn w:val="SOText"/>
    <w:link w:val="SOParaChar"/>
    <w:qFormat/>
    <w:rsid w:val="0013028B"/>
    <w:pPr>
      <w:tabs>
        <w:tab w:val="right" w:pos="1786"/>
      </w:tabs>
      <w:spacing w:before="40"/>
      <w:ind w:left="2070" w:hanging="936"/>
    </w:pPr>
  </w:style>
  <w:style w:type="character" w:customStyle="1" w:styleId="SOParaChar">
    <w:name w:val="SO Para Char"/>
    <w:aliases w:val="soa Char"/>
    <w:basedOn w:val="DefaultParagraphFont"/>
    <w:link w:val="SOPara"/>
    <w:rsid w:val="0013028B"/>
    <w:rPr>
      <w:sz w:val="22"/>
    </w:rPr>
  </w:style>
  <w:style w:type="paragraph" w:customStyle="1" w:styleId="FileName">
    <w:name w:val="FileName"/>
    <w:basedOn w:val="Normal"/>
    <w:link w:val="FileNameChar"/>
    <w:rsid w:val="0013028B"/>
  </w:style>
  <w:style w:type="paragraph" w:customStyle="1" w:styleId="SOHeadBold">
    <w:name w:val="SO HeadBold"/>
    <w:aliases w:val="sohb"/>
    <w:basedOn w:val="SOText"/>
    <w:next w:val="SOText"/>
    <w:link w:val="SOHeadBoldChar"/>
    <w:qFormat/>
    <w:rsid w:val="0013028B"/>
    <w:rPr>
      <w:b/>
    </w:rPr>
  </w:style>
  <w:style w:type="character" w:customStyle="1" w:styleId="SOHeadBoldChar">
    <w:name w:val="SO HeadBold Char"/>
    <w:aliases w:val="sohb Char"/>
    <w:basedOn w:val="DefaultParagraphFont"/>
    <w:link w:val="SOHeadBold"/>
    <w:rsid w:val="0013028B"/>
    <w:rPr>
      <w:b/>
      <w:sz w:val="22"/>
    </w:rPr>
  </w:style>
  <w:style w:type="paragraph" w:customStyle="1" w:styleId="SOHeadItalic">
    <w:name w:val="SO HeadItalic"/>
    <w:aliases w:val="sohi"/>
    <w:basedOn w:val="SOText"/>
    <w:next w:val="SOText"/>
    <w:link w:val="SOHeadItalicChar"/>
    <w:qFormat/>
    <w:rsid w:val="0013028B"/>
    <w:rPr>
      <w:i/>
    </w:rPr>
  </w:style>
  <w:style w:type="character" w:customStyle="1" w:styleId="SOHeadItalicChar">
    <w:name w:val="SO HeadItalic Char"/>
    <w:aliases w:val="sohi Char"/>
    <w:basedOn w:val="DefaultParagraphFont"/>
    <w:link w:val="SOHeadItalic"/>
    <w:rsid w:val="0013028B"/>
    <w:rPr>
      <w:i/>
      <w:sz w:val="22"/>
    </w:rPr>
  </w:style>
  <w:style w:type="paragraph" w:customStyle="1" w:styleId="SOBullet">
    <w:name w:val="SO Bullet"/>
    <w:aliases w:val="sotb"/>
    <w:basedOn w:val="SOText"/>
    <w:link w:val="SOBulletChar"/>
    <w:qFormat/>
    <w:rsid w:val="0013028B"/>
    <w:pPr>
      <w:ind w:left="1559" w:hanging="425"/>
    </w:pPr>
  </w:style>
  <w:style w:type="character" w:customStyle="1" w:styleId="SOBulletChar">
    <w:name w:val="SO Bullet Char"/>
    <w:aliases w:val="sotb Char"/>
    <w:basedOn w:val="DefaultParagraphFont"/>
    <w:link w:val="SOBullet"/>
    <w:rsid w:val="0013028B"/>
    <w:rPr>
      <w:sz w:val="22"/>
    </w:rPr>
  </w:style>
  <w:style w:type="paragraph" w:customStyle="1" w:styleId="SOBulletNote">
    <w:name w:val="SO BulletNote"/>
    <w:aliases w:val="sonb"/>
    <w:basedOn w:val="SOTextNote"/>
    <w:link w:val="SOBulletNoteChar"/>
    <w:qFormat/>
    <w:rsid w:val="0013028B"/>
    <w:pPr>
      <w:tabs>
        <w:tab w:val="left" w:pos="1560"/>
      </w:tabs>
      <w:ind w:left="2268" w:hanging="1134"/>
    </w:pPr>
  </w:style>
  <w:style w:type="character" w:customStyle="1" w:styleId="SOBulletNoteChar">
    <w:name w:val="SO BulletNote Char"/>
    <w:aliases w:val="sonb Char"/>
    <w:basedOn w:val="DefaultParagraphFont"/>
    <w:link w:val="SOBulletNote"/>
    <w:rsid w:val="0013028B"/>
    <w:rPr>
      <w:sz w:val="18"/>
    </w:rPr>
  </w:style>
  <w:style w:type="paragraph" w:customStyle="1" w:styleId="SOText2">
    <w:name w:val="SO Text2"/>
    <w:aliases w:val="sot2"/>
    <w:basedOn w:val="Normal"/>
    <w:next w:val="SOText"/>
    <w:link w:val="SOText2Char"/>
    <w:rsid w:val="0013028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028B"/>
    <w:rPr>
      <w:sz w:val="22"/>
    </w:rPr>
  </w:style>
  <w:style w:type="character" w:styleId="Hyperlink">
    <w:name w:val="Hyperlink"/>
    <w:basedOn w:val="DefaultParagraphFont"/>
    <w:uiPriority w:val="99"/>
    <w:semiHidden/>
    <w:unhideWhenUsed/>
    <w:rsid w:val="00665A0F"/>
    <w:rPr>
      <w:strike w:val="0"/>
      <w:dstrike w:val="0"/>
      <w:color w:val="006699"/>
      <w:u w:val="none"/>
      <w:effect w:val="none"/>
    </w:rPr>
  </w:style>
  <w:style w:type="character" w:styleId="Strong">
    <w:name w:val="Strong"/>
    <w:basedOn w:val="DefaultParagraphFont"/>
    <w:uiPriority w:val="22"/>
    <w:qFormat/>
    <w:rsid w:val="00665A0F"/>
    <w:rPr>
      <w:b/>
      <w:bCs/>
    </w:rPr>
  </w:style>
  <w:style w:type="paragraph" w:styleId="NormalWeb">
    <w:name w:val="Normal (Web)"/>
    <w:basedOn w:val="Normal"/>
    <w:uiPriority w:val="99"/>
    <w:semiHidden/>
    <w:unhideWhenUsed/>
    <w:rsid w:val="00665A0F"/>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486B4C"/>
    <w:pPr>
      <w:spacing w:before="24" w:after="24"/>
    </w:pPr>
    <w:rPr>
      <w:rFonts w:eastAsia="Times New Roman" w:cs="Times New Roman"/>
      <w:sz w:val="20"/>
      <w:szCs w:val="24"/>
      <w:lang w:eastAsia="en-AU"/>
    </w:rPr>
  </w:style>
  <w:style w:type="paragraph" w:customStyle="1" w:styleId="tableIndentText">
    <w:name w:val="table.Indent.Text"/>
    <w:rsid w:val="00486B4C"/>
    <w:pPr>
      <w:tabs>
        <w:tab w:val="left" w:leader="dot" w:pos="5245"/>
      </w:tabs>
      <w:spacing w:before="24" w:after="24"/>
      <w:ind w:left="851" w:hanging="284"/>
    </w:pPr>
    <w:rPr>
      <w:rFonts w:ascii="Times" w:eastAsia="Times New Roman" w:hAnsi="Times" w:cs="Times New Roman"/>
    </w:rPr>
  </w:style>
  <w:style w:type="character" w:customStyle="1" w:styleId="Heading1Char">
    <w:name w:val="Heading 1 Char"/>
    <w:basedOn w:val="DefaultParagraphFont"/>
    <w:link w:val="Heading1"/>
    <w:uiPriority w:val="9"/>
    <w:rsid w:val="00892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2E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2E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2E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92E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2E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2E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2E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2E1E"/>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377B16"/>
    <w:rPr>
      <w:rFonts w:eastAsia="Times New Roman" w:cs="Times New Roman"/>
      <w:sz w:val="22"/>
      <w:lang w:eastAsia="en-AU"/>
    </w:rPr>
  </w:style>
  <w:style w:type="paragraph" w:styleId="BalloonText">
    <w:name w:val="Balloon Text"/>
    <w:basedOn w:val="Normal"/>
    <w:link w:val="BalloonTextChar"/>
    <w:uiPriority w:val="99"/>
    <w:semiHidden/>
    <w:unhideWhenUsed/>
    <w:rsid w:val="00EB56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66C"/>
    <w:rPr>
      <w:rFonts w:ascii="Tahoma" w:hAnsi="Tahoma" w:cs="Tahoma"/>
      <w:sz w:val="16"/>
      <w:szCs w:val="16"/>
    </w:rPr>
  </w:style>
  <w:style w:type="character" w:customStyle="1" w:styleId="OPCParaBaseChar">
    <w:name w:val="OPCParaBase Char"/>
    <w:basedOn w:val="DefaultParagraphFont"/>
    <w:link w:val="OPCParaBase"/>
    <w:rsid w:val="00EB566C"/>
    <w:rPr>
      <w:rFonts w:eastAsia="Times New Roman" w:cs="Times New Roman"/>
      <w:sz w:val="22"/>
      <w:lang w:eastAsia="en-AU"/>
    </w:rPr>
  </w:style>
  <w:style w:type="character" w:customStyle="1" w:styleId="SessionChar">
    <w:name w:val="Session Char"/>
    <w:basedOn w:val="OPCParaBaseChar"/>
    <w:link w:val="Session"/>
    <w:rsid w:val="00EB566C"/>
    <w:rPr>
      <w:rFonts w:eastAsia="Times New Roman" w:cs="Times New Roman"/>
      <w:sz w:val="28"/>
      <w:lang w:eastAsia="en-AU"/>
    </w:rPr>
  </w:style>
  <w:style w:type="character" w:customStyle="1" w:styleId="FileNameChar">
    <w:name w:val="FileName Char"/>
    <w:basedOn w:val="SessionChar"/>
    <w:link w:val="FileName"/>
    <w:rsid w:val="00EB566C"/>
    <w:rPr>
      <w:rFonts w:eastAsia="Times New Roman" w:cs="Times New Roman"/>
      <w:sz w:val="22"/>
      <w:lang w:eastAsia="en-AU"/>
    </w:rPr>
  </w:style>
  <w:style w:type="paragraph" w:customStyle="1" w:styleId="ShortTP1">
    <w:name w:val="ShortTP1"/>
    <w:basedOn w:val="ShortT"/>
    <w:link w:val="ShortTP1Char"/>
    <w:rsid w:val="00FD34B0"/>
    <w:pPr>
      <w:spacing w:before="800"/>
    </w:pPr>
  </w:style>
  <w:style w:type="character" w:customStyle="1" w:styleId="ShortTChar">
    <w:name w:val="ShortT Char"/>
    <w:basedOn w:val="OPCParaBaseChar"/>
    <w:link w:val="ShortT"/>
    <w:rsid w:val="00FD34B0"/>
    <w:rPr>
      <w:rFonts w:eastAsia="Times New Roman" w:cs="Times New Roman"/>
      <w:b/>
      <w:sz w:val="40"/>
      <w:lang w:eastAsia="en-AU"/>
    </w:rPr>
  </w:style>
  <w:style w:type="character" w:customStyle="1" w:styleId="ShortTP1Char">
    <w:name w:val="ShortTP1 Char"/>
    <w:basedOn w:val="ShortTChar"/>
    <w:link w:val="ShortTP1"/>
    <w:rsid w:val="00FD34B0"/>
    <w:rPr>
      <w:rFonts w:eastAsia="Times New Roman" w:cs="Times New Roman"/>
      <w:b/>
      <w:sz w:val="40"/>
      <w:lang w:eastAsia="en-AU"/>
    </w:rPr>
  </w:style>
  <w:style w:type="paragraph" w:customStyle="1" w:styleId="ActNoP1">
    <w:name w:val="ActNoP1"/>
    <w:basedOn w:val="Actno"/>
    <w:link w:val="ActNoP1Char"/>
    <w:rsid w:val="00FD34B0"/>
    <w:pPr>
      <w:spacing w:before="800"/>
    </w:pPr>
    <w:rPr>
      <w:sz w:val="28"/>
    </w:rPr>
  </w:style>
  <w:style w:type="character" w:customStyle="1" w:styleId="ActnoChar">
    <w:name w:val="Actno Char"/>
    <w:basedOn w:val="ShortTChar"/>
    <w:link w:val="Actno"/>
    <w:rsid w:val="00FD34B0"/>
    <w:rPr>
      <w:rFonts w:eastAsia="Times New Roman" w:cs="Times New Roman"/>
      <w:b/>
      <w:sz w:val="40"/>
      <w:lang w:eastAsia="en-AU"/>
    </w:rPr>
  </w:style>
  <w:style w:type="character" w:customStyle="1" w:styleId="ActNoP1Char">
    <w:name w:val="ActNoP1 Char"/>
    <w:basedOn w:val="ActnoChar"/>
    <w:link w:val="ActNoP1"/>
    <w:rsid w:val="00FD34B0"/>
    <w:rPr>
      <w:rFonts w:eastAsia="Times New Roman" w:cs="Times New Roman"/>
      <w:b/>
      <w:sz w:val="28"/>
      <w:lang w:eastAsia="en-AU"/>
    </w:rPr>
  </w:style>
  <w:style w:type="paragraph" w:customStyle="1" w:styleId="ShortTCP">
    <w:name w:val="ShortTCP"/>
    <w:basedOn w:val="ShortT"/>
    <w:link w:val="ShortTCPChar"/>
    <w:rsid w:val="00FD34B0"/>
  </w:style>
  <w:style w:type="character" w:customStyle="1" w:styleId="ShortTCPChar">
    <w:name w:val="ShortTCP Char"/>
    <w:basedOn w:val="ShortTChar"/>
    <w:link w:val="ShortTCP"/>
    <w:rsid w:val="00FD34B0"/>
    <w:rPr>
      <w:rFonts w:eastAsia="Times New Roman" w:cs="Times New Roman"/>
      <w:b/>
      <w:sz w:val="40"/>
      <w:lang w:eastAsia="en-AU"/>
    </w:rPr>
  </w:style>
  <w:style w:type="paragraph" w:customStyle="1" w:styleId="ActNoCP">
    <w:name w:val="ActNoCP"/>
    <w:basedOn w:val="Actno"/>
    <w:link w:val="ActNoCPChar"/>
    <w:rsid w:val="00FD34B0"/>
    <w:pPr>
      <w:spacing w:before="400"/>
    </w:pPr>
  </w:style>
  <w:style w:type="character" w:customStyle="1" w:styleId="ActNoCPChar">
    <w:name w:val="ActNoCP Char"/>
    <w:basedOn w:val="ActnoChar"/>
    <w:link w:val="ActNoCP"/>
    <w:rsid w:val="00FD34B0"/>
    <w:rPr>
      <w:rFonts w:eastAsia="Times New Roman" w:cs="Times New Roman"/>
      <w:b/>
      <w:sz w:val="40"/>
      <w:lang w:eastAsia="en-AU"/>
    </w:rPr>
  </w:style>
  <w:style w:type="paragraph" w:customStyle="1" w:styleId="AssentBk">
    <w:name w:val="AssentBk"/>
    <w:basedOn w:val="Normal"/>
    <w:rsid w:val="00FD34B0"/>
    <w:pPr>
      <w:spacing w:line="240" w:lineRule="auto"/>
    </w:pPr>
    <w:rPr>
      <w:rFonts w:eastAsia="Times New Roman" w:cs="Times New Roman"/>
      <w:sz w:val="20"/>
      <w:lang w:eastAsia="en-AU"/>
    </w:rPr>
  </w:style>
  <w:style w:type="paragraph" w:customStyle="1" w:styleId="AssentDt">
    <w:name w:val="AssentDt"/>
    <w:basedOn w:val="Normal"/>
    <w:rsid w:val="006041DF"/>
    <w:pPr>
      <w:spacing w:line="240" w:lineRule="auto"/>
    </w:pPr>
    <w:rPr>
      <w:rFonts w:eastAsia="Times New Roman" w:cs="Times New Roman"/>
      <w:sz w:val="20"/>
      <w:lang w:eastAsia="en-AU"/>
    </w:rPr>
  </w:style>
  <w:style w:type="paragraph" w:customStyle="1" w:styleId="2ndRd">
    <w:name w:val="2ndRd"/>
    <w:basedOn w:val="Normal"/>
    <w:rsid w:val="006041DF"/>
    <w:pPr>
      <w:spacing w:line="240" w:lineRule="auto"/>
    </w:pPr>
    <w:rPr>
      <w:rFonts w:eastAsia="Times New Roman" w:cs="Times New Roman"/>
      <w:sz w:val="20"/>
      <w:lang w:eastAsia="en-AU"/>
    </w:rPr>
  </w:style>
  <w:style w:type="paragraph" w:customStyle="1" w:styleId="ScalePlusRef">
    <w:name w:val="ScalePlusRef"/>
    <w:basedOn w:val="Normal"/>
    <w:rsid w:val="006041D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28B"/>
    <w:pPr>
      <w:spacing w:line="260" w:lineRule="atLeast"/>
    </w:pPr>
    <w:rPr>
      <w:sz w:val="22"/>
    </w:rPr>
  </w:style>
  <w:style w:type="paragraph" w:styleId="Heading1">
    <w:name w:val="heading 1"/>
    <w:basedOn w:val="Normal"/>
    <w:next w:val="Normal"/>
    <w:link w:val="Heading1Char"/>
    <w:uiPriority w:val="9"/>
    <w:qFormat/>
    <w:rsid w:val="00892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2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E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2E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2E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2E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2E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2E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2E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028B"/>
  </w:style>
  <w:style w:type="paragraph" w:customStyle="1" w:styleId="OPCParaBase">
    <w:name w:val="OPCParaBase"/>
    <w:link w:val="OPCParaBaseChar"/>
    <w:qFormat/>
    <w:rsid w:val="0013028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3028B"/>
    <w:pPr>
      <w:spacing w:line="240" w:lineRule="auto"/>
    </w:pPr>
    <w:rPr>
      <w:b/>
      <w:sz w:val="40"/>
    </w:rPr>
  </w:style>
  <w:style w:type="paragraph" w:customStyle="1" w:styleId="ActHead1">
    <w:name w:val="ActHead 1"/>
    <w:aliases w:val="c"/>
    <w:basedOn w:val="OPCParaBase"/>
    <w:next w:val="Normal"/>
    <w:qFormat/>
    <w:rsid w:val="001302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02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02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02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02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02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02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02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028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3028B"/>
  </w:style>
  <w:style w:type="paragraph" w:customStyle="1" w:styleId="Blocks">
    <w:name w:val="Blocks"/>
    <w:aliases w:val="bb"/>
    <w:basedOn w:val="OPCParaBase"/>
    <w:qFormat/>
    <w:rsid w:val="0013028B"/>
    <w:pPr>
      <w:spacing w:line="240" w:lineRule="auto"/>
    </w:pPr>
    <w:rPr>
      <w:sz w:val="24"/>
    </w:rPr>
  </w:style>
  <w:style w:type="paragraph" w:customStyle="1" w:styleId="BoxText">
    <w:name w:val="BoxText"/>
    <w:aliases w:val="bt"/>
    <w:basedOn w:val="OPCParaBase"/>
    <w:qFormat/>
    <w:rsid w:val="001302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028B"/>
    <w:rPr>
      <w:b/>
    </w:rPr>
  </w:style>
  <w:style w:type="paragraph" w:customStyle="1" w:styleId="BoxHeadItalic">
    <w:name w:val="BoxHeadItalic"/>
    <w:aliases w:val="bhi"/>
    <w:basedOn w:val="BoxText"/>
    <w:next w:val="BoxStep"/>
    <w:qFormat/>
    <w:rsid w:val="0013028B"/>
    <w:rPr>
      <w:i/>
    </w:rPr>
  </w:style>
  <w:style w:type="paragraph" w:customStyle="1" w:styleId="BoxList">
    <w:name w:val="BoxList"/>
    <w:aliases w:val="bl"/>
    <w:basedOn w:val="BoxText"/>
    <w:qFormat/>
    <w:rsid w:val="0013028B"/>
    <w:pPr>
      <w:ind w:left="1559" w:hanging="425"/>
    </w:pPr>
  </w:style>
  <w:style w:type="paragraph" w:customStyle="1" w:styleId="BoxNote">
    <w:name w:val="BoxNote"/>
    <w:aliases w:val="bn"/>
    <w:basedOn w:val="BoxText"/>
    <w:qFormat/>
    <w:rsid w:val="0013028B"/>
    <w:pPr>
      <w:tabs>
        <w:tab w:val="left" w:pos="1985"/>
      </w:tabs>
      <w:spacing w:before="122" w:line="198" w:lineRule="exact"/>
      <w:ind w:left="2948" w:hanging="1814"/>
    </w:pPr>
    <w:rPr>
      <w:sz w:val="18"/>
    </w:rPr>
  </w:style>
  <w:style w:type="paragraph" w:customStyle="1" w:styleId="BoxPara">
    <w:name w:val="BoxPara"/>
    <w:aliases w:val="bp"/>
    <w:basedOn w:val="BoxText"/>
    <w:qFormat/>
    <w:rsid w:val="0013028B"/>
    <w:pPr>
      <w:tabs>
        <w:tab w:val="right" w:pos="2268"/>
      </w:tabs>
      <w:ind w:left="2552" w:hanging="1418"/>
    </w:pPr>
  </w:style>
  <w:style w:type="paragraph" w:customStyle="1" w:styleId="BoxStep">
    <w:name w:val="BoxStep"/>
    <w:aliases w:val="bs"/>
    <w:basedOn w:val="BoxText"/>
    <w:qFormat/>
    <w:rsid w:val="0013028B"/>
    <w:pPr>
      <w:ind w:left="1985" w:hanging="851"/>
    </w:pPr>
  </w:style>
  <w:style w:type="character" w:customStyle="1" w:styleId="CharAmPartNo">
    <w:name w:val="CharAmPartNo"/>
    <w:basedOn w:val="OPCCharBase"/>
    <w:qFormat/>
    <w:rsid w:val="0013028B"/>
  </w:style>
  <w:style w:type="character" w:customStyle="1" w:styleId="CharAmPartText">
    <w:name w:val="CharAmPartText"/>
    <w:basedOn w:val="OPCCharBase"/>
    <w:qFormat/>
    <w:rsid w:val="0013028B"/>
  </w:style>
  <w:style w:type="character" w:customStyle="1" w:styleId="CharAmSchNo">
    <w:name w:val="CharAmSchNo"/>
    <w:basedOn w:val="OPCCharBase"/>
    <w:qFormat/>
    <w:rsid w:val="0013028B"/>
  </w:style>
  <w:style w:type="character" w:customStyle="1" w:styleId="CharAmSchText">
    <w:name w:val="CharAmSchText"/>
    <w:basedOn w:val="OPCCharBase"/>
    <w:qFormat/>
    <w:rsid w:val="0013028B"/>
  </w:style>
  <w:style w:type="character" w:customStyle="1" w:styleId="CharBoldItalic">
    <w:name w:val="CharBoldItalic"/>
    <w:basedOn w:val="OPCCharBase"/>
    <w:uiPriority w:val="1"/>
    <w:qFormat/>
    <w:rsid w:val="0013028B"/>
    <w:rPr>
      <w:b/>
      <w:i/>
    </w:rPr>
  </w:style>
  <w:style w:type="character" w:customStyle="1" w:styleId="CharChapNo">
    <w:name w:val="CharChapNo"/>
    <w:basedOn w:val="OPCCharBase"/>
    <w:uiPriority w:val="1"/>
    <w:qFormat/>
    <w:rsid w:val="0013028B"/>
  </w:style>
  <w:style w:type="character" w:customStyle="1" w:styleId="CharChapText">
    <w:name w:val="CharChapText"/>
    <w:basedOn w:val="OPCCharBase"/>
    <w:uiPriority w:val="1"/>
    <w:qFormat/>
    <w:rsid w:val="0013028B"/>
  </w:style>
  <w:style w:type="character" w:customStyle="1" w:styleId="CharDivNo">
    <w:name w:val="CharDivNo"/>
    <w:basedOn w:val="OPCCharBase"/>
    <w:uiPriority w:val="1"/>
    <w:qFormat/>
    <w:rsid w:val="0013028B"/>
  </w:style>
  <w:style w:type="character" w:customStyle="1" w:styleId="CharDivText">
    <w:name w:val="CharDivText"/>
    <w:basedOn w:val="OPCCharBase"/>
    <w:uiPriority w:val="1"/>
    <w:qFormat/>
    <w:rsid w:val="0013028B"/>
  </w:style>
  <w:style w:type="character" w:customStyle="1" w:styleId="CharItalic">
    <w:name w:val="CharItalic"/>
    <w:basedOn w:val="OPCCharBase"/>
    <w:uiPriority w:val="1"/>
    <w:qFormat/>
    <w:rsid w:val="0013028B"/>
    <w:rPr>
      <w:i/>
    </w:rPr>
  </w:style>
  <w:style w:type="character" w:customStyle="1" w:styleId="CharPartNo">
    <w:name w:val="CharPartNo"/>
    <w:basedOn w:val="OPCCharBase"/>
    <w:uiPriority w:val="1"/>
    <w:qFormat/>
    <w:rsid w:val="0013028B"/>
  </w:style>
  <w:style w:type="character" w:customStyle="1" w:styleId="CharPartText">
    <w:name w:val="CharPartText"/>
    <w:basedOn w:val="OPCCharBase"/>
    <w:uiPriority w:val="1"/>
    <w:qFormat/>
    <w:rsid w:val="0013028B"/>
  </w:style>
  <w:style w:type="character" w:customStyle="1" w:styleId="CharSectno">
    <w:name w:val="CharSectno"/>
    <w:basedOn w:val="OPCCharBase"/>
    <w:qFormat/>
    <w:rsid w:val="0013028B"/>
  </w:style>
  <w:style w:type="character" w:customStyle="1" w:styleId="CharSubdNo">
    <w:name w:val="CharSubdNo"/>
    <w:basedOn w:val="OPCCharBase"/>
    <w:uiPriority w:val="1"/>
    <w:qFormat/>
    <w:rsid w:val="0013028B"/>
  </w:style>
  <w:style w:type="character" w:customStyle="1" w:styleId="CharSubdText">
    <w:name w:val="CharSubdText"/>
    <w:basedOn w:val="OPCCharBase"/>
    <w:uiPriority w:val="1"/>
    <w:qFormat/>
    <w:rsid w:val="0013028B"/>
  </w:style>
  <w:style w:type="paragraph" w:customStyle="1" w:styleId="CTA--">
    <w:name w:val="CTA --"/>
    <w:basedOn w:val="OPCParaBase"/>
    <w:next w:val="Normal"/>
    <w:rsid w:val="0013028B"/>
    <w:pPr>
      <w:spacing w:before="60" w:line="240" w:lineRule="atLeast"/>
      <w:ind w:left="142" w:hanging="142"/>
    </w:pPr>
    <w:rPr>
      <w:sz w:val="20"/>
    </w:rPr>
  </w:style>
  <w:style w:type="paragraph" w:customStyle="1" w:styleId="CTA-">
    <w:name w:val="CTA -"/>
    <w:basedOn w:val="OPCParaBase"/>
    <w:rsid w:val="0013028B"/>
    <w:pPr>
      <w:spacing w:before="60" w:line="240" w:lineRule="atLeast"/>
      <w:ind w:left="85" w:hanging="85"/>
    </w:pPr>
    <w:rPr>
      <w:sz w:val="20"/>
    </w:rPr>
  </w:style>
  <w:style w:type="paragraph" w:customStyle="1" w:styleId="CTA---">
    <w:name w:val="CTA ---"/>
    <w:basedOn w:val="OPCParaBase"/>
    <w:next w:val="Normal"/>
    <w:rsid w:val="0013028B"/>
    <w:pPr>
      <w:spacing w:before="60" w:line="240" w:lineRule="atLeast"/>
      <w:ind w:left="198" w:hanging="198"/>
    </w:pPr>
    <w:rPr>
      <w:sz w:val="20"/>
    </w:rPr>
  </w:style>
  <w:style w:type="paragraph" w:customStyle="1" w:styleId="CTA----">
    <w:name w:val="CTA ----"/>
    <w:basedOn w:val="OPCParaBase"/>
    <w:next w:val="Normal"/>
    <w:rsid w:val="0013028B"/>
    <w:pPr>
      <w:spacing w:before="60" w:line="240" w:lineRule="atLeast"/>
      <w:ind w:left="255" w:hanging="255"/>
    </w:pPr>
    <w:rPr>
      <w:sz w:val="20"/>
    </w:rPr>
  </w:style>
  <w:style w:type="paragraph" w:customStyle="1" w:styleId="CTA1a">
    <w:name w:val="CTA 1(a)"/>
    <w:basedOn w:val="OPCParaBase"/>
    <w:rsid w:val="0013028B"/>
    <w:pPr>
      <w:tabs>
        <w:tab w:val="right" w:pos="414"/>
      </w:tabs>
      <w:spacing w:before="40" w:line="240" w:lineRule="atLeast"/>
      <w:ind w:left="675" w:hanging="675"/>
    </w:pPr>
    <w:rPr>
      <w:sz w:val="20"/>
    </w:rPr>
  </w:style>
  <w:style w:type="paragraph" w:customStyle="1" w:styleId="CTA1ai">
    <w:name w:val="CTA 1(a)(i)"/>
    <w:basedOn w:val="OPCParaBase"/>
    <w:rsid w:val="0013028B"/>
    <w:pPr>
      <w:tabs>
        <w:tab w:val="right" w:pos="1004"/>
      </w:tabs>
      <w:spacing w:before="40" w:line="240" w:lineRule="atLeast"/>
      <w:ind w:left="1253" w:hanging="1253"/>
    </w:pPr>
    <w:rPr>
      <w:sz w:val="20"/>
    </w:rPr>
  </w:style>
  <w:style w:type="paragraph" w:customStyle="1" w:styleId="CTA2a">
    <w:name w:val="CTA 2(a)"/>
    <w:basedOn w:val="OPCParaBase"/>
    <w:rsid w:val="0013028B"/>
    <w:pPr>
      <w:tabs>
        <w:tab w:val="right" w:pos="482"/>
      </w:tabs>
      <w:spacing w:before="40" w:line="240" w:lineRule="atLeast"/>
      <w:ind w:left="748" w:hanging="748"/>
    </w:pPr>
    <w:rPr>
      <w:sz w:val="20"/>
    </w:rPr>
  </w:style>
  <w:style w:type="paragraph" w:customStyle="1" w:styleId="CTA2ai">
    <w:name w:val="CTA 2(a)(i)"/>
    <w:basedOn w:val="OPCParaBase"/>
    <w:rsid w:val="0013028B"/>
    <w:pPr>
      <w:tabs>
        <w:tab w:val="right" w:pos="1089"/>
      </w:tabs>
      <w:spacing w:before="40" w:line="240" w:lineRule="atLeast"/>
      <w:ind w:left="1327" w:hanging="1327"/>
    </w:pPr>
    <w:rPr>
      <w:sz w:val="20"/>
    </w:rPr>
  </w:style>
  <w:style w:type="paragraph" w:customStyle="1" w:styleId="CTA3a">
    <w:name w:val="CTA 3(a)"/>
    <w:basedOn w:val="OPCParaBase"/>
    <w:rsid w:val="0013028B"/>
    <w:pPr>
      <w:tabs>
        <w:tab w:val="right" w:pos="556"/>
      </w:tabs>
      <w:spacing w:before="40" w:line="240" w:lineRule="atLeast"/>
      <w:ind w:left="805" w:hanging="805"/>
    </w:pPr>
    <w:rPr>
      <w:sz w:val="20"/>
    </w:rPr>
  </w:style>
  <w:style w:type="paragraph" w:customStyle="1" w:styleId="CTA3ai">
    <w:name w:val="CTA 3(a)(i)"/>
    <w:basedOn w:val="OPCParaBase"/>
    <w:rsid w:val="0013028B"/>
    <w:pPr>
      <w:tabs>
        <w:tab w:val="right" w:pos="1140"/>
      </w:tabs>
      <w:spacing w:before="40" w:line="240" w:lineRule="atLeast"/>
      <w:ind w:left="1361" w:hanging="1361"/>
    </w:pPr>
    <w:rPr>
      <w:sz w:val="20"/>
    </w:rPr>
  </w:style>
  <w:style w:type="paragraph" w:customStyle="1" w:styleId="CTA4a">
    <w:name w:val="CTA 4(a)"/>
    <w:basedOn w:val="OPCParaBase"/>
    <w:rsid w:val="0013028B"/>
    <w:pPr>
      <w:tabs>
        <w:tab w:val="right" w:pos="624"/>
      </w:tabs>
      <w:spacing w:before="40" w:line="240" w:lineRule="atLeast"/>
      <w:ind w:left="873" w:hanging="873"/>
    </w:pPr>
    <w:rPr>
      <w:sz w:val="20"/>
    </w:rPr>
  </w:style>
  <w:style w:type="paragraph" w:customStyle="1" w:styleId="CTA4ai">
    <w:name w:val="CTA 4(a)(i)"/>
    <w:basedOn w:val="OPCParaBase"/>
    <w:rsid w:val="0013028B"/>
    <w:pPr>
      <w:tabs>
        <w:tab w:val="right" w:pos="1213"/>
      </w:tabs>
      <w:spacing w:before="40" w:line="240" w:lineRule="atLeast"/>
      <w:ind w:left="1452" w:hanging="1452"/>
    </w:pPr>
    <w:rPr>
      <w:sz w:val="20"/>
    </w:rPr>
  </w:style>
  <w:style w:type="paragraph" w:customStyle="1" w:styleId="CTACAPS">
    <w:name w:val="CTA CAPS"/>
    <w:basedOn w:val="OPCParaBase"/>
    <w:rsid w:val="0013028B"/>
    <w:pPr>
      <w:spacing w:before="60" w:line="240" w:lineRule="atLeast"/>
    </w:pPr>
    <w:rPr>
      <w:sz w:val="20"/>
    </w:rPr>
  </w:style>
  <w:style w:type="paragraph" w:customStyle="1" w:styleId="CTAright">
    <w:name w:val="CTA right"/>
    <w:basedOn w:val="OPCParaBase"/>
    <w:rsid w:val="0013028B"/>
    <w:pPr>
      <w:spacing w:before="60" w:line="240" w:lineRule="auto"/>
      <w:jc w:val="right"/>
    </w:pPr>
    <w:rPr>
      <w:sz w:val="20"/>
    </w:rPr>
  </w:style>
  <w:style w:type="paragraph" w:customStyle="1" w:styleId="subsection">
    <w:name w:val="subsection"/>
    <w:aliases w:val="ss"/>
    <w:basedOn w:val="OPCParaBase"/>
    <w:link w:val="subsectionChar"/>
    <w:rsid w:val="0013028B"/>
    <w:pPr>
      <w:tabs>
        <w:tab w:val="right" w:pos="1021"/>
      </w:tabs>
      <w:spacing w:before="180" w:line="240" w:lineRule="auto"/>
      <w:ind w:left="1134" w:hanging="1134"/>
    </w:pPr>
  </w:style>
  <w:style w:type="paragraph" w:customStyle="1" w:styleId="Definition">
    <w:name w:val="Definition"/>
    <w:aliases w:val="dd"/>
    <w:basedOn w:val="OPCParaBase"/>
    <w:rsid w:val="0013028B"/>
    <w:pPr>
      <w:spacing w:before="180" w:line="240" w:lineRule="auto"/>
      <w:ind w:left="1134"/>
    </w:pPr>
  </w:style>
  <w:style w:type="paragraph" w:customStyle="1" w:styleId="ETAsubitem">
    <w:name w:val="ETA(subitem)"/>
    <w:basedOn w:val="OPCParaBase"/>
    <w:rsid w:val="0013028B"/>
    <w:pPr>
      <w:tabs>
        <w:tab w:val="right" w:pos="340"/>
      </w:tabs>
      <w:spacing w:before="60" w:line="240" w:lineRule="auto"/>
      <w:ind w:left="454" w:hanging="454"/>
    </w:pPr>
    <w:rPr>
      <w:sz w:val="20"/>
    </w:rPr>
  </w:style>
  <w:style w:type="paragraph" w:customStyle="1" w:styleId="ETApara">
    <w:name w:val="ETA(para)"/>
    <w:basedOn w:val="OPCParaBase"/>
    <w:rsid w:val="0013028B"/>
    <w:pPr>
      <w:tabs>
        <w:tab w:val="right" w:pos="754"/>
      </w:tabs>
      <w:spacing w:before="60" w:line="240" w:lineRule="auto"/>
      <w:ind w:left="828" w:hanging="828"/>
    </w:pPr>
    <w:rPr>
      <w:sz w:val="20"/>
    </w:rPr>
  </w:style>
  <w:style w:type="paragraph" w:customStyle="1" w:styleId="ETAsubpara">
    <w:name w:val="ETA(subpara)"/>
    <w:basedOn w:val="OPCParaBase"/>
    <w:rsid w:val="0013028B"/>
    <w:pPr>
      <w:tabs>
        <w:tab w:val="right" w:pos="1083"/>
      </w:tabs>
      <w:spacing w:before="60" w:line="240" w:lineRule="auto"/>
      <w:ind w:left="1191" w:hanging="1191"/>
    </w:pPr>
    <w:rPr>
      <w:sz w:val="20"/>
    </w:rPr>
  </w:style>
  <w:style w:type="paragraph" w:customStyle="1" w:styleId="ETAsub-subpara">
    <w:name w:val="ETA(sub-subpara)"/>
    <w:basedOn w:val="OPCParaBase"/>
    <w:rsid w:val="0013028B"/>
    <w:pPr>
      <w:tabs>
        <w:tab w:val="right" w:pos="1412"/>
      </w:tabs>
      <w:spacing w:before="60" w:line="240" w:lineRule="auto"/>
      <w:ind w:left="1525" w:hanging="1525"/>
    </w:pPr>
    <w:rPr>
      <w:sz w:val="20"/>
    </w:rPr>
  </w:style>
  <w:style w:type="paragraph" w:customStyle="1" w:styleId="Formula">
    <w:name w:val="Formula"/>
    <w:basedOn w:val="OPCParaBase"/>
    <w:rsid w:val="0013028B"/>
    <w:pPr>
      <w:spacing w:line="240" w:lineRule="auto"/>
      <w:ind w:left="1134"/>
    </w:pPr>
    <w:rPr>
      <w:sz w:val="20"/>
    </w:rPr>
  </w:style>
  <w:style w:type="paragraph" w:styleId="Header">
    <w:name w:val="header"/>
    <w:basedOn w:val="OPCParaBase"/>
    <w:link w:val="HeaderChar"/>
    <w:unhideWhenUsed/>
    <w:rsid w:val="0013028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028B"/>
    <w:rPr>
      <w:rFonts w:eastAsia="Times New Roman" w:cs="Times New Roman"/>
      <w:sz w:val="16"/>
      <w:lang w:eastAsia="en-AU"/>
    </w:rPr>
  </w:style>
  <w:style w:type="paragraph" w:customStyle="1" w:styleId="House">
    <w:name w:val="House"/>
    <w:basedOn w:val="OPCParaBase"/>
    <w:rsid w:val="0013028B"/>
    <w:pPr>
      <w:spacing w:line="240" w:lineRule="auto"/>
    </w:pPr>
    <w:rPr>
      <w:sz w:val="28"/>
    </w:rPr>
  </w:style>
  <w:style w:type="paragraph" w:customStyle="1" w:styleId="Item">
    <w:name w:val="Item"/>
    <w:aliases w:val="i"/>
    <w:basedOn w:val="OPCParaBase"/>
    <w:next w:val="ItemHead"/>
    <w:rsid w:val="0013028B"/>
    <w:pPr>
      <w:keepLines/>
      <w:spacing w:before="80" w:line="240" w:lineRule="auto"/>
      <w:ind w:left="709"/>
    </w:pPr>
  </w:style>
  <w:style w:type="paragraph" w:customStyle="1" w:styleId="ItemHead">
    <w:name w:val="ItemHead"/>
    <w:aliases w:val="ih"/>
    <w:basedOn w:val="OPCParaBase"/>
    <w:next w:val="Item"/>
    <w:rsid w:val="001302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028B"/>
    <w:pPr>
      <w:spacing w:line="240" w:lineRule="auto"/>
    </w:pPr>
    <w:rPr>
      <w:b/>
      <w:sz w:val="32"/>
    </w:rPr>
  </w:style>
  <w:style w:type="paragraph" w:customStyle="1" w:styleId="notedraft">
    <w:name w:val="note(draft)"/>
    <w:aliases w:val="nd"/>
    <w:basedOn w:val="OPCParaBase"/>
    <w:rsid w:val="0013028B"/>
    <w:pPr>
      <w:spacing w:before="240" w:line="240" w:lineRule="auto"/>
      <w:ind w:left="284" w:hanging="284"/>
    </w:pPr>
    <w:rPr>
      <w:i/>
      <w:sz w:val="24"/>
    </w:rPr>
  </w:style>
  <w:style w:type="paragraph" w:customStyle="1" w:styleId="notemargin">
    <w:name w:val="note(margin)"/>
    <w:aliases w:val="nm"/>
    <w:basedOn w:val="OPCParaBase"/>
    <w:rsid w:val="0013028B"/>
    <w:pPr>
      <w:tabs>
        <w:tab w:val="left" w:pos="709"/>
      </w:tabs>
      <w:spacing w:before="122" w:line="198" w:lineRule="exact"/>
      <w:ind w:left="709" w:hanging="709"/>
    </w:pPr>
    <w:rPr>
      <w:sz w:val="18"/>
    </w:rPr>
  </w:style>
  <w:style w:type="paragraph" w:customStyle="1" w:styleId="noteToPara">
    <w:name w:val="noteToPara"/>
    <w:aliases w:val="ntp"/>
    <w:basedOn w:val="OPCParaBase"/>
    <w:rsid w:val="0013028B"/>
    <w:pPr>
      <w:spacing w:before="122" w:line="198" w:lineRule="exact"/>
      <w:ind w:left="2353" w:hanging="709"/>
    </w:pPr>
    <w:rPr>
      <w:sz w:val="18"/>
    </w:rPr>
  </w:style>
  <w:style w:type="paragraph" w:customStyle="1" w:styleId="noteParlAmend">
    <w:name w:val="note(ParlAmend)"/>
    <w:aliases w:val="npp"/>
    <w:basedOn w:val="OPCParaBase"/>
    <w:next w:val="ParlAmend"/>
    <w:rsid w:val="0013028B"/>
    <w:pPr>
      <w:spacing w:line="240" w:lineRule="auto"/>
      <w:jc w:val="right"/>
    </w:pPr>
    <w:rPr>
      <w:rFonts w:ascii="Arial" w:hAnsi="Arial"/>
      <w:b/>
      <w:i/>
    </w:rPr>
  </w:style>
  <w:style w:type="paragraph" w:customStyle="1" w:styleId="Page1">
    <w:name w:val="Page1"/>
    <w:basedOn w:val="OPCParaBase"/>
    <w:rsid w:val="0013028B"/>
    <w:pPr>
      <w:spacing w:before="400" w:line="240" w:lineRule="auto"/>
    </w:pPr>
    <w:rPr>
      <w:b/>
      <w:sz w:val="32"/>
    </w:rPr>
  </w:style>
  <w:style w:type="paragraph" w:customStyle="1" w:styleId="PageBreak">
    <w:name w:val="PageBreak"/>
    <w:aliases w:val="pb"/>
    <w:basedOn w:val="OPCParaBase"/>
    <w:rsid w:val="0013028B"/>
    <w:pPr>
      <w:spacing w:line="240" w:lineRule="auto"/>
    </w:pPr>
    <w:rPr>
      <w:sz w:val="20"/>
    </w:rPr>
  </w:style>
  <w:style w:type="paragraph" w:customStyle="1" w:styleId="paragraphsub">
    <w:name w:val="paragraph(sub)"/>
    <w:aliases w:val="aa"/>
    <w:basedOn w:val="OPCParaBase"/>
    <w:rsid w:val="0013028B"/>
    <w:pPr>
      <w:tabs>
        <w:tab w:val="right" w:pos="1985"/>
      </w:tabs>
      <w:spacing w:before="40" w:line="240" w:lineRule="auto"/>
      <w:ind w:left="2098" w:hanging="2098"/>
    </w:pPr>
  </w:style>
  <w:style w:type="paragraph" w:customStyle="1" w:styleId="paragraphsub-sub">
    <w:name w:val="paragraph(sub-sub)"/>
    <w:aliases w:val="aaa"/>
    <w:basedOn w:val="OPCParaBase"/>
    <w:rsid w:val="0013028B"/>
    <w:pPr>
      <w:tabs>
        <w:tab w:val="right" w:pos="2722"/>
      </w:tabs>
      <w:spacing w:before="40" w:line="240" w:lineRule="auto"/>
      <w:ind w:left="2835" w:hanging="2835"/>
    </w:pPr>
  </w:style>
  <w:style w:type="paragraph" w:customStyle="1" w:styleId="paragraph">
    <w:name w:val="paragraph"/>
    <w:aliases w:val="a"/>
    <w:basedOn w:val="OPCParaBase"/>
    <w:rsid w:val="0013028B"/>
    <w:pPr>
      <w:tabs>
        <w:tab w:val="right" w:pos="1531"/>
      </w:tabs>
      <w:spacing w:before="40" w:line="240" w:lineRule="auto"/>
      <w:ind w:left="1644" w:hanging="1644"/>
    </w:pPr>
  </w:style>
  <w:style w:type="paragraph" w:customStyle="1" w:styleId="ParlAmend">
    <w:name w:val="ParlAmend"/>
    <w:aliases w:val="pp"/>
    <w:basedOn w:val="OPCParaBase"/>
    <w:rsid w:val="0013028B"/>
    <w:pPr>
      <w:spacing w:before="240" w:line="240" w:lineRule="atLeast"/>
      <w:ind w:hanging="567"/>
    </w:pPr>
    <w:rPr>
      <w:sz w:val="24"/>
    </w:rPr>
  </w:style>
  <w:style w:type="paragraph" w:customStyle="1" w:styleId="Penalty">
    <w:name w:val="Penalty"/>
    <w:basedOn w:val="OPCParaBase"/>
    <w:rsid w:val="0013028B"/>
    <w:pPr>
      <w:tabs>
        <w:tab w:val="left" w:pos="2977"/>
      </w:tabs>
      <w:spacing w:before="180" w:line="240" w:lineRule="auto"/>
      <w:ind w:left="1985" w:hanging="851"/>
    </w:pPr>
  </w:style>
  <w:style w:type="paragraph" w:customStyle="1" w:styleId="Portfolio">
    <w:name w:val="Portfolio"/>
    <w:basedOn w:val="OPCParaBase"/>
    <w:rsid w:val="0013028B"/>
    <w:pPr>
      <w:spacing w:line="240" w:lineRule="auto"/>
    </w:pPr>
    <w:rPr>
      <w:i/>
      <w:sz w:val="20"/>
    </w:rPr>
  </w:style>
  <w:style w:type="paragraph" w:customStyle="1" w:styleId="Preamble">
    <w:name w:val="Preamble"/>
    <w:basedOn w:val="OPCParaBase"/>
    <w:next w:val="Normal"/>
    <w:rsid w:val="001302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028B"/>
    <w:pPr>
      <w:spacing w:line="240" w:lineRule="auto"/>
    </w:pPr>
    <w:rPr>
      <w:i/>
      <w:sz w:val="20"/>
    </w:rPr>
  </w:style>
  <w:style w:type="paragraph" w:customStyle="1" w:styleId="Session">
    <w:name w:val="Session"/>
    <w:basedOn w:val="OPCParaBase"/>
    <w:link w:val="SessionChar"/>
    <w:rsid w:val="0013028B"/>
    <w:pPr>
      <w:spacing w:line="240" w:lineRule="auto"/>
    </w:pPr>
    <w:rPr>
      <w:sz w:val="28"/>
    </w:rPr>
  </w:style>
  <w:style w:type="paragraph" w:customStyle="1" w:styleId="Sponsor">
    <w:name w:val="Sponsor"/>
    <w:basedOn w:val="OPCParaBase"/>
    <w:rsid w:val="0013028B"/>
    <w:pPr>
      <w:spacing w:line="240" w:lineRule="auto"/>
    </w:pPr>
    <w:rPr>
      <w:i/>
    </w:rPr>
  </w:style>
  <w:style w:type="paragraph" w:customStyle="1" w:styleId="Subitem">
    <w:name w:val="Subitem"/>
    <w:aliases w:val="iss"/>
    <w:basedOn w:val="OPCParaBase"/>
    <w:rsid w:val="0013028B"/>
    <w:pPr>
      <w:spacing w:before="180" w:line="240" w:lineRule="auto"/>
      <w:ind w:left="709" w:hanging="709"/>
    </w:pPr>
  </w:style>
  <w:style w:type="paragraph" w:customStyle="1" w:styleId="SubitemHead">
    <w:name w:val="SubitemHead"/>
    <w:aliases w:val="issh"/>
    <w:basedOn w:val="OPCParaBase"/>
    <w:rsid w:val="001302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028B"/>
    <w:pPr>
      <w:spacing w:before="40" w:line="240" w:lineRule="auto"/>
      <w:ind w:left="1134"/>
    </w:pPr>
  </w:style>
  <w:style w:type="paragraph" w:customStyle="1" w:styleId="SubsectionHead">
    <w:name w:val="SubsectionHead"/>
    <w:aliases w:val="ssh"/>
    <w:basedOn w:val="OPCParaBase"/>
    <w:next w:val="subsection"/>
    <w:rsid w:val="0013028B"/>
    <w:pPr>
      <w:keepNext/>
      <w:keepLines/>
      <w:spacing w:before="240" w:line="240" w:lineRule="auto"/>
      <w:ind w:left="1134"/>
    </w:pPr>
    <w:rPr>
      <w:i/>
    </w:rPr>
  </w:style>
  <w:style w:type="paragraph" w:customStyle="1" w:styleId="Tablea">
    <w:name w:val="Table(a)"/>
    <w:aliases w:val="ta"/>
    <w:basedOn w:val="OPCParaBase"/>
    <w:rsid w:val="0013028B"/>
    <w:pPr>
      <w:spacing w:before="60" w:line="240" w:lineRule="auto"/>
      <w:ind w:left="284" w:hanging="284"/>
    </w:pPr>
    <w:rPr>
      <w:sz w:val="20"/>
    </w:rPr>
  </w:style>
  <w:style w:type="paragraph" w:customStyle="1" w:styleId="TableAA">
    <w:name w:val="Table(AA)"/>
    <w:aliases w:val="taaa"/>
    <w:basedOn w:val="OPCParaBase"/>
    <w:rsid w:val="001302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02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028B"/>
    <w:pPr>
      <w:spacing w:before="60" w:line="240" w:lineRule="atLeast"/>
    </w:pPr>
    <w:rPr>
      <w:sz w:val="20"/>
    </w:rPr>
  </w:style>
  <w:style w:type="paragraph" w:customStyle="1" w:styleId="TLPBoxTextnote">
    <w:name w:val="TLPBoxText(note"/>
    <w:aliases w:val="right)"/>
    <w:basedOn w:val="OPCParaBase"/>
    <w:rsid w:val="001302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028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028B"/>
    <w:pPr>
      <w:spacing w:before="122" w:line="198" w:lineRule="exact"/>
      <w:ind w:left="1985" w:hanging="851"/>
      <w:jc w:val="right"/>
    </w:pPr>
    <w:rPr>
      <w:sz w:val="18"/>
    </w:rPr>
  </w:style>
  <w:style w:type="paragraph" w:customStyle="1" w:styleId="TLPTableBullet">
    <w:name w:val="TLPTableBullet"/>
    <w:aliases w:val="ttb"/>
    <w:basedOn w:val="OPCParaBase"/>
    <w:rsid w:val="0013028B"/>
    <w:pPr>
      <w:spacing w:line="240" w:lineRule="exact"/>
      <w:ind w:left="284" w:hanging="284"/>
    </w:pPr>
    <w:rPr>
      <w:sz w:val="20"/>
    </w:rPr>
  </w:style>
  <w:style w:type="paragraph" w:styleId="TOC1">
    <w:name w:val="toc 1"/>
    <w:basedOn w:val="OPCParaBase"/>
    <w:next w:val="Normal"/>
    <w:uiPriority w:val="39"/>
    <w:unhideWhenUsed/>
    <w:rsid w:val="001302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02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02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02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41D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02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02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02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028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028B"/>
    <w:pPr>
      <w:keepLines/>
      <w:spacing w:before="240" w:after="120" w:line="240" w:lineRule="auto"/>
      <w:ind w:left="794"/>
    </w:pPr>
    <w:rPr>
      <w:b/>
      <w:kern w:val="28"/>
      <w:sz w:val="20"/>
    </w:rPr>
  </w:style>
  <w:style w:type="paragraph" w:customStyle="1" w:styleId="TofSectsHeading">
    <w:name w:val="TofSects(Heading)"/>
    <w:basedOn w:val="OPCParaBase"/>
    <w:rsid w:val="0013028B"/>
    <w:pPr>
      <w:spacing w:before="240" w:after="120" w:line="240" w:lineRule="auto"/>
    </w:pPr>
    <w:rPr>
      <w:b/>
      <w:sz w:val="24"/>
    </w:rPr>
  </w:style>
  <w:style w:type="paragraph" w:customStyle="1" w:styleId="TofSectsSection">
    <w:name w:val="TofSects(Section)"/>
    <w:basedOn w:val="OPCParaBase"/>
    <w:rsid w:val="0013028B"/>
    <w:pPr>
      <w:keepLines/>
      <w:spacing w:before="40" w:line="240" w:lineRule="auto"/>
      <w:ind w:left="1588" w:hanging="794"/>
    </w:pPr>
    <w:rPr>
      <w:kern w:val="28"/>
      <w:sz w:val="18"/>
    </w:rPr>
  </w:style>
  <w:style w:type="paragraph" w:customStyle="1" w:styleId="TofSectsSubdiv">
    <w:name w:val="TofSects(Subdiv)"/>
    <w:basedOn w:val="OPCParaBase"/>
    <w:rsid w:val="0013028B"/>
    <w:pPr>
      <w:keepLines/>
      <w:spacing w:before="80" w:line="240" w:lineRule="auto"/>
      <w:ind w:left="1588" w:hanging="794"/>
    </w:pPr>
    <w:rPr>
      <w:kern w:val="28"/>
    </w:rPr>
  </w:style>
  <w:style w:type="paragraph" w:customStyle="1" w:styleId="WRStyle">
    <w:name w:val="WR Style"/>
    <w:aliases w:val="WR"/>
    <w:basedOn w:val="OPCParaBase"/>
    <w:rsid w:val="0013028B"/>
    <w:pPr>
      <w:spacing w:before="240" w:line="240" w:lineRule="auto"/>
      <w:ind w:left="284" w:hanging="284"/>
    </w:pPr>
    <w:rPr>
      <w:b/>
      <w:i/>
      <w:kern w:val="28"/>
      <w:sz w:val="24"/>
    </w:rPr>
  </w:style>
  <w:style w:type="paragraph" w:customStyle="1" w:styleId="notepara">
    <w:name w:val="note(para)"/>
    <w:aliases w:val="na"/>
    <w:basedOn w:val="OPCParaBase"/>
    <w:rsid w:val="0013028B"/>
    <w:pPr>
      <w:spacing w:before="40" w:line="198" w:lineRule="exact"/>
      <w:ind w:left="2354" w:hanging="369"/>
    </w:pPr>
    <w:rPr>
      <w:sz w:val="18"/>
    </w:rPr>
  </w:style>
  <w:style w:type="paragraph" w:styleId="Footer">
    <w:name w:val="footer"/>
    <w:link w:val="FooterChar"/>
    <w:rsid w:val="0013028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028B"/>
    <w:rPr>
      <w:rFonts w:eastAsia="Times New Roman" w:cs="Times New Roman"/>
      <w:sz w:val="22"/>
      <w:szCs w:val="24"/>
      <w:lang w:eastAsia="en-AU"/>
    </w:rPr>
  </w:style>
  <w:style w:type="character" w:styleId="LineNumber">
    <w:name w:val="line number"/>
    <w:basedOn w:val="OPCCharBase"/>
    <w:uiPriority w:val="99"/>
    <w:semiHidden/>
    <w:unhideWhenUsed/>
    <w:rsid w:val="0013028B"/>
    <w:rPr>
      <w:sz w:val="16"/>
    </w:rPr>
  </w:style>
  <w:style w:type="table" w:customStyle="1" w:styleId="CFlag">
    <w:name w:val="CFlag"/>
    <w:basedOn w:val="TableNormal"/>
    <w:uiPriority w:val="99"/>
    <w:rsid w:val="0013028B"/>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3028B"/>
    <w:rPr>
      <w:b/>
      <w:sz w:val="28"/>
      <w:szCs w:val="28"/>
    </w:rPr>
  </w:style>
  <w:style w:type="paragraph" w:customStyle="1" w:styleId="NotesHeading2">
    <w:name w:val="NotesHeading 2"/>
    <w:basedOn w:val="OPCParaBase"/>
    <w:next w:val="Normal"/>
    <w:rsid w:val="0013028B"/>
    <w:rPr>
      <w:b/>
      <w:sz w:val="28"/>
      <w:szCs w:val="28"/>
    </w:rPr>
  </w:style>
  <w:style w:type="paragraph" w:customStyle="1" w:styleId="SignCoverPageEnd">
    <w:name w:val="SignCoverPageEnd"/>
    <w:basedOn w:val="OPCParaBase"/>
    <w:next w:val="Normal"/>
    <w:rsid w:val="001302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028B"/>
    <w:pPr>
      <w:pBdr>
        <w:top w:val="single" w:sz="4" w:space="1" w:color="auto"/>
      </w:pBdr>
      <w:spacing w:before="360"/>
      <w:ind w:right="397"/>
      <w:jc w:val="both"/>
    </w:pPr>
  </w:style>
  <w:style w:type="paragraph" w:customStyle="1" w:styleId="Paragraphsub-sub-sub">
    <w:name w:val="Paragraph(sub-sub-sub)"/>
    <w:aliases w:val="aaaa"/>
    <w:basedOn w:val="OPCParaBase"/>
    <w:rsid w:val="0013028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02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02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02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028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3028B"/>
    <w:pPr>
      <w:spacing w:before="120"/>
    </w:pPr>
  </w:style>
  <w:style w:type="paragraph" w:customStyle="1" w:styleId="TableTextEndNotes">
    <w:name w:val="TableTextEndNotes"/>
    <w:aliases w:val="Tten"/>
    <w:basedOn w:val="Normal"/>
    <w:rsid w:val="0013028B"/>
    <w:pPr>
      <w:spacing w:before="60" w:line="240" w:lineRule="auto"/>
    </w:pPr>
    <w:rPr>
      <w:rFonts w:cs="Arial"/>
      <w:sz w:val="20"/>
      <w:szCs w:val="22"/>
    </w:rPr>
  </w:style>
  <w:style w:type="paragraph" w:customStyle="1" w:styleId="TableHeading">
    <w:name w:val="TableHeading"/>
    <w:aliases w:val="th"/>
    <w:basedOn w:val="OPCParaBase"/>
    <w:next w:val="Tabletext"/>
    <w:rsid w:val="0013028B"/>
    <w:pPr>
      <w:keepNext/>
      <w:spacing w:before="60" w:line="240" w:lineRule="atLeast"/>
    </w:pPr>
    <w:rPr>
      <w:b/>
      <w:sz w:val="20"/>
    </w:rPr>
  </w:style>
  <w:style w:type="paragraph" w:customStyle="1" w:styleId="NoteToSubpara">
    <w:name w:val="NoteToSubpara"/>
    <w:aliases w:val="nts"/>
    <w:basedOn w:val="OPCParaBase"/>
    <w:rsid w:val="0013028B"/>
    <w:pPr>
      <w:spacing w:before="40" w:line="198" w:lineRule="exact"/>
      <w:ind w:left="2835" w:hanging="709"/>
    </w:pPr>
    <w:rPr>
      <w:sz w:val="18"/>
    </w:rPr>
  </w:style>
  <w:style w:type="paragraph" w:customStyle="1" w:styleId="ENoteTableHeading">
    <w:name w:val="ENoteTableHeading"/>
    <w:aliases w:val="enth"/>
    <w:basedOn w:val="OPCParaBase"/>
    <w:rsid w:val="0013028B"/>
    <w:pPr>
      <w:keepNext/>
      <w:spacing w:before="60" w:line="240" w:lineRule="atLeast"/>
    </w:pPr>
    <w:rPr>
      <w:rFonts w:ascii="Arial" w:hAnsi="Arial"/>
      <w:b/>
      <w:sz w:val="16"/>
    </w:rPr>
  </w:style>
  <w:style w:type="paragraph" w:customStyle="1" w:styleId="ENoteTTi">
    <w:name w:val="ENoteTTi"/>
    <w:aliases w:val="entti"/>
    <w:basedOn w:val="OPCParaBase"/>
    <w:rsid w:val="0013028B"/>
    <w:pPr>
      <w:keepNext/>
      <w:spacing w:before="60" w:line="240" w:lineRule="atLeast"/>
      <w:ind w:left="170"/>
    </w:pPr>
    <w:rPr>
      <w:sz w:val="16"/>
    </w:rPr>
  </w:style>
  <w:style w:type="paragraph" w:customStyle="1" w:styleId="ENotesHeading1">
    <w:name w:val="ENotesHeading 1"/>
    <w:aliases w:val="Enh1"/>
    <w:basedOn w:val="OPCParaBase"/>
    <w:next w:val="Normal"/>
    <w:rsid w:val="0013028B"/>
    <w:pPr>
      <w:spacing w:before="120"/>
      <w:outlineLvl w:val="1"/>
    </w:pPr>
    <w:rPr>
      <w:b/>
      <w:sz w:val="28"/>
      <w:szCs w:val="28"/>
    </w:rPr>
  </w:style>
  <w:style w:type="paragraph" w:customStyle="1" w:styleId="ENotesHeading2">
    <w:name w:val="ENotesHeading 2"/>
    <w:aliases w:val="Enh2"/>
    <w:basedOn w:val="OPCParaBase"/>
    <w:next w:val="Normal"/>
    <w:rsid w:val="0013028B"/>
    <w:pPr>
      <w:spacing w:before="120" w:after="120"/>
      <w:outlineLvl w:val="2"/>
    </w:pPr>
    <w:rPr>
      <w:b/>
      <w:sz w:val="24"/>
      <w:szCs w:val="28"/>
    </w:rPr>
  </w:style>
  <w:style w:type="paragraph" w:customStyle="1" w:styleId="ENoteTTIndentHeading">
    <w:name w:val="ENoteTTIndentHeading"/>
    <w:aliases w:val="enTTHi"/>
    <w:basedOn w:val="OPCParaBase"/>
    <w:rsid w:val="001302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028B"/>
    <w:pPr>
      <w:spacing w:before="60" w:line="240" w:lineRule="atLeast"/>
    </w:pPr>
    <w:rPr>
      <w:sz w:val="16"/>
    </w:rPr>
  </w:style>
  <w:style w:type="paragraph" w:customStyle="1" w:styleId="MadeunderText">
    <w:name w:val="MadeunderText"/>
    <w:basedOn w:val="OPCParaBase"/>
    <w:next w:val="Normal"/>
    <w:rsid w:val="0013028B"/>
    <w:pPr>
      <w:spacing w:before="240"/>
    </w:pPr>
    <w:rPr>
      <w:sz w:val="24"/>
      <w:szCs w:val="24"/>
    </w:rPr>
  </w:style>
  <w:style w:type="paragraph" w:customStyle="1" w:styleId="ENotesHeading3">
    <w:name w:val="ENotesHeading 3"/>
    <w:aliases w:val="Enh3"/>
    <w:basedOn w:val="OPCParaBase"/>
    <w:next w:val="Normal"/>
    <w:rsid w:val="0013028B"/>
    <w:pPr>
      <w:keepNext/>
      <w:spacing w:before="120" w:line="240" w:lineRule="auto"/>
      <w:outlineLvl w:val="4"/>
    </w:pPr>
    <w:rPr>
      <w:b/>
      <w:szCs w:val="24"/>
    </w:rPr>
  </w:style>
  <w:style w:type="paragraph" w:customStyle="1" w:styleId="SubPartCASA">
    <w:name w:val="SubPart(CASA)"/>
    <w:aliases w:val="csp"/>
    <w:basedOn w:val="OPCParaBase"/>
    <w:next w:val="ActHead3"/>
    <w:rsid w:val="0013028B"/>
    <w:pPr>
      <w:keepNext/>
      <w:keepLines/>
      <w:spacing w:before="280"/>
      <w:outlineLvl w:val="1"/>
    </w:pPr>
    <w:rPr>
      <w:b/>
      <w:kern w:val="28"/>
      <w:sz w:val="32"/>
    </w:rPr>
  </w:style>
  <w:style w:type="character" w:customStyle="1" w:styleId="CharSubPartTextCASA">
    <w:name w:val="CharSubPartText(CASA)"/>
    <w:basedOn w:val="OPCCharBase"/>
    <w:uiPriority w:val="1"/>
    <w:rsid w:val="0013028B"/>
  </w:style>
  <w:style w:type="character" w:customStyle="1" w:styleId="CharSubPartNoCASA">
    <w:name w:val="CharSubPartNo(CASA)"/>
    <w:basedOn w:val="OPCCharBase"/>
    <w:uiPriority w:val="1"/>
    <w:rsid w:val="0013028B"/>
  </w:style>
  <w:style w:type="paragraph" w:customStyle="1" w:styleId="ENoteTTIndentHeadingSub">
    <w:name w:val="ENoteTTIndentHeadingSub"/>
    <w:aliases w:val="enTTHis"/>
    <w:basedOn w:val="OPCParaBase"/>
    <w:rsid w:val="0013028B"/>
    <w:pPr>
      <w:keepNext/>
      <w:spacing w:before="60" w:line="240" w:lineRule="atLeast"/>
      <w:ind w:left="340"/>
    </w:pPr>
    <w:rPr>
      <w:b/>
      <w:sz w:val="16"/>
    </w:rPr>
  </w:style>
  <w:style w:type="paragraph" w:customStyle="1" w:styleId="ENoteTTiSub">
    <w:name w:val="ENoteTTiSub"/>
    <w:aliases w:val="enttis"/>
    <w:basedOn w:val="OPCParaBase"/>
    <w:rsid w:val="0013028B"/>
    <w:pPr>
      <w:keepNext/>
      <w:spacing w:before="60" w:line="240" w:lineRule="atLeast"/>
      <w:ind w:left="340"/>
    </w:pPr>
    <w:rPr>
      <w:sz w:val="16"/>
    </w:rPr>
  </w:style>
  <w:style w:type="paragraph" w:customStyle="1" w:styleId="SubDivisionMigration">
    <w:name w:val="SubDivisionMigration"/>
    <w:aliases w:val="sdm"/>
    <w:basedOn w:val="OPCParaBase"/>
    <w:rsid w:val="001302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028B"/>
    <w:pPr>
      <w:keepNext/>
      <w:keepLines/>
      <w:spacing w:before="240" w:line="240" w:lineRule="auto"/>
      <w:ind w:left="1134" w:hanging="1134"/>
    </w:pPr>
    <w:rPr>
      <w:b/>
      <w:sz w:val="28"/>
    </w:rPr>
  </w:style>
  <w:style w:type="table" w:styleId="TableGrid">
    <w:name w:val="Table Grid"/>
    <w:basedOn w:val="TableNormal"/>
    <w:uiPriority w:val="59"/>
    <w:rsid w:val="00130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3028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3028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028B"/>
    <w:rPr>
      <w:sz w:val="22"/>
    </w:rPr>
  </w:style>
  <w:style w:type="paragraph" w:customStyle="1" w:styleId="SOTextNote">
    <w:name w:val="SO TextNote"/>
    <w:aliases w:val="sont"/>
    <w:basedOn w:val="SOText"/>
    <w:qFormat/>
    <w:rsid w:val="0013028B"/>
    <w:pPr>
      <w:spacing w:before="122" w:line="198" w:lineRule="exact"/>
      <w:ind w:left="1843" w:hanging="709"/>
    </w:pPr>
    <w:rPr>
      <w:sz w:val="18"/>
    </w:rPr>
  </w:style>
  <w:style w:type="paragraph" w:customStyle="1" w:styleId="SOPara">
    <w:name w:val="SO Para"/>
    <w:aliases w:val="soa"/>
    <w:basedOn w:val="SOText"/>
    <w:link w:val="SOParaChar"/>
    <w:qFormat/>
    <w:rsid w:val="0013028B"/>
    <w:pPr>
      <w:tabs>
        <w:tab w:val="right" w:pos="1786"/>
      </w:tabs>
      <w:spacing w:before="40"/>
      <w:ind w:left="2070" w:hanging="936"/>
    </w:pPr>
  </w:style>
  <w:style w:type="character" w:customStyle="1" w:styleId="SOParaChar">
    <w:name w:val="SO Para Char"/>
    <w:aliases w:val="soa Char"/>
    <w:basedOn w:val="DefaultParagraphFont"/>
    <w:link w:val="SOPara"/>
    <w:rsid w:val="0013028B"/>
    <w:rPr>
      <w:sz w:val="22"/>
    </w:rPr>
  </w:style>
  <w:style w:type="paragraph" w:customStyle="1" w:styleId="FileName">
    <w:name w:val="FileName"/>
    <w:basedOn w:val="Normal"/>
    <w:link w:val="FileNameChar"/>
    <w:rsid w:val="0013028B"/>
  </w:style>
  <w:style w:type="paragraph" w:customStyle="1" w:styleId="SOHeadBold">
    <w:name w:val="SO HeadBold"/>
    <w:aliases w:val="sohb"/>
    <w:basedOn w:val="SOText"/>
    <w:next w:val="SOText"/>
    <w:link w:val="SOHeadBoldChar"/>
    <w:qFormat/>
    <w:rsid w:val="0013028B"/>
    <w:rPr>
      <w:b/>
    </w:rPr>
  </w:style>
  <w:style w:type="character" w:customStyle="1" w:styleId="SOHeadBoldChar">
    <w:name w:val="SO HeadBold Char"/>
    <w:aliases w:val="sohb Char"/>
    <w:basedOn w:val="DefaultParagraphFont"/>
    <w:link w:val="SOHeadBold"/>
    <w:rsid w:val="0013028B"/>
    <w:rPr>
      <w:b/>
      <w:sz w:val="22"/>
    </w:rPr>
  </w:style>
  <w:style w:type="paragraph" w:customStyle="1" w:styleId="SOHeadItalic">
    <w:name w:val="SO HeadItalic"/>
    <w:aliases w:val="sohi"/>
    <w:basedOn w:val="SOText"/>
    <w:next w:val="SOText"/>
    <w:link w:val="SOHeadItalicChar"/>
    <w:qFormat/>
    <w:rsid w:val="0013028B"/>
    <w:rPr>
      <w:i/>
    </w:rPr>
  </w:style>
  <w:style w:type="character" w:customStyle="1" w:styleId="SOHeadItalicChar">
    <w:name w:val="SO HeadItalic Char"/>
    <w:aliases w:val="sohi Char"/>
    <w:basedOn w:val="DefaultParagraphFont"/>
    <w:link w:val="SOHeadItalic"/>
    <w:rsid w:val="0013028B"/>
    <w:rPr>
      <w:i/>
      <w:sz w:val="22"/>
    </w:rPr>
  </w:style>
  <w:style w:type="paragraph" w:customStyle="1" w:styleId="SOBullet">
    <w:name w:val="SO Bullet"/>
    <w:aliases w:val="sotb"/>
    <w:basedOn w:val="SOText"/>
    <w:link w:val="SOBulletChar"/>
    <w:qFormat/>
    <w:rsid w:val="0013028B"/>
    <w:pPr>
      <w:ind w:left="1559" w:hanging="425"/>
    </w:pPr>
  </w:style>
  <w:style w:type="character" w:customStyle="1" w:styleId="SOBulletChar">
    <w:name w:val="SO Bullet Char"/>
    <w:aliases w:val="sotb Char"/>
    <w:basedOn w:val="DefaultParagraphFont"/>
    <w:link w:val="SOBullet"/>
    <w:rsid w:val="0013028B"/>
    <w:rPr>
      <w:sz w:val="22"/>
    </w:rPr>
  </w:style>
  <w:style w:type="paragraph" w:customStyle="1" w:styleId="SOBulletNote">
    <w:name w:val="SO BulletNote"/>
    <w:aliases w:val="sonb"/>
    <w:basedOn w:val="SOTextNote"/>
    <w:link w:val="SOBulletNoteChar"/>
    <w:qFormat/>
    <w:rsid w:val="0013028B"/>
    <w:pPr>
      <w:tabs>
        <w:tab w:val="left" w:pos="1560"/>
      </w:tabs>
      <w:ind w:left="2268" w:hanging="1134"/>
    </w:pPr>
  </w:style>
  <w:style w:type="character" w:customStyle="1" w:styleId="SOBulletNoteChar">
    <w:name w:val="SO BulletNote Char"/>
    <w:aliases w:val="sonb Char"/>
    <w:basedOn w:val="DefaultParagraphFont"/>
    <w:link w:val="SOBulletNote"/>
    <w:rsid w:val="0013028B"/>
    <w:rPr>
      <w:sz w:val="18"/>
    </w:rPr>
  </w:style>
  <w:style w:type="paragraph" w:customStyle="1" w:styleId="SOText2">
    <w:name w:val="SO Text2"/>
    <w:aliases w:val="sot2"/>
    <w:basedOn w:val="Normal"/>
    <w:next w:val="SOText"/>
    <w:link w:val="SOText2Char"/>
    <w:rsid w:val="0013028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028B"/>
    <w:rPr>
      <w:sz w:val="22"/>
    </w:rPr>
  </w:style>
  <w:style w:type="character" w:styleId="Hyperlink">
    <w:name w:val="Hyperlink"/>
    <w:basedOn w:val="DefaultParagraphFont"/>
    <w:uiPriority w:val="99"/>
    <w:semiHidden/>
    <w:unhideWhenUsed/>
    <w:rsid w:val="00665A0F"/>
    <w:rPr>
      <w:strike w:val="0"/>
      <w:dstrike w:val="0"/>
      <w:color w:val="006699"/>
      <w:u w:val="none"/>
      <w:effect w:val="none"/>
    </w:rPr>
  </w:style>
  <w:style w:type="character" w:styleId="Strong">
    <w:name w:val="Strong"/>
    <w:basedOn w:val="DefaultParagraphFont"/>
    <w:uiPriority w:val="22"/>
    <w:qFormat/>
    <w:rsid w:val="00665A0F"/>
    <w:rPr>
      <w:b/>
      <w:bCs/>
    </w:rPr>
  </w:style>
  <w:style w:type="paragraph" w:styleId="NormalWeb">
    <w:name w:val="Normal (Web)"/>
    <w:basedOn w:val="Normal"/>
    <w:uiPriority w:val="99"/>
    <w:semiHidden/>
    <w:unhideWhenUsed/>
    <w:rsid w:val="00665A0F"/>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486B4C"/>
    <w:pPr>
      <w:spacing w:before="24" w:after="24"/>
    </w:pPr>
    <w:rPr>
      <w:rFonts w:eastAsia="Times New Roman" w:cs="Times New Roman"/>
      <w:sz w:val="20"/>
      <w:szCs w:val="24"/>
      <w:lang w:eastAsia="en-AU"/>
    </w:rPr>
  </w:style>
  <w:style w:type="paragraph" w:customStyle="1" w:styleId="tableIndentText">
    <w:name w:val="table.Indent.Text"/>
    <w:rsid w:val="00486B4C"/>
    <w:pPr>
      <w:tabs>
        <w:tab w:val="left" w:leader="dot" w:pos="5245"/>
      </w:tabs>
      <w:spacing w:before="24" w:after="24"/>
      <w:ind w:left="851" w:hanging="284"/>
    </w:pPr>
    <w:rPr>
      <w:rFonts w:ascii="Times" w:eastAsia="Times New Roman" w:hAnsi="Times" w:cs="Times New Roman"/>
    </w:rPr>
  </w:style>
  <w:style w:type="character" w:customStyle="1" w:styleId="Heading1Char">
    <w:name w:val="Heading 1 Char"/>
    <w:basedOn w:val="DefaultParagraphFont"/>
    <w:link w:val="Heading1"/>
    <w:uiPriority w:val="9"/>
    <w:rsid w:val="00892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2E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2E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2E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92E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2E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2E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2E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2E1E"/>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377B16"/>
    <w:rPr>
      <w:rFonts w:eastAsia="Times New Roman" w:cs="Times New Roman"/>
      <w:sz w:val="22"/>
      <w:lang w:eastAsia="en-AU"/>
    </w:rPr>
  </w:style>
  <w:style w:type="paragraph" w:styleId="BalloonText">
    <w:name w:val="Balloon Text"/>
    <w:basedOn w:val="Normal"/>
    <w:link w:val="BalloonTextChar"/>
    <w:uiPriority w:val="99"/>
    <w:semiHidden/>
    <w:unhideWhenUsed/>
    <w:rsid w:val="00EB56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66C"/>
    <w:rPr>
      <w:rFonts w:ascii="Tahoma" w:hAnsi="Tahoma" w:cs="Tahoma"/>
      <w:sz w:val="16"/>
      <w:szCs w:val="16"/>
    </w:rPr>
  </w:style>
  <w:style w:type="character" w:customStyle="1" w:styleId="OPCParaBaseChar">
    <w:name w:val="OPCParaBase Char"/>
    <w:basedOn w:val="DefaultParagraphFont"/>
    <w:link w:val="OPCParaBase"/>
    <w:rsid w:val="00EB566C"/>
    <w:rPr>
      <w:rFonts w:eastAsia="Times New Roman" w:cs="Times New Roman"/>
      <w:sz w:val="22"/>
      <w:lang w:eastAsia="en-AU"/>
    </w:rPr>
  </w:style>
  <w:style w:type="character" w:customStyle="1" w:styleId="SessionChar">
    <w:name w:val="Session Char"/>
    <w:basedOn w:val="OPCParaBaseChar"/>
    <w:link w:val="Session"/>
    <w:rsid w:val="00EB566C"/>
    <w:rPr>
      <w:rFonts w:eastAsia="Times New Roman" w:cs="Times New Roman"/>
      <w:sz w:val="28"/>
      <w:lang w:eastAsia="en-AU"/>
    </w:rPr>
  </w:style>
  <w:style w:type="character" w:customStyle="1" w:styleId="FileNameChar">
    <w:name w:val="FileName Char"/>
    <w:basedOn w:val="SessionChar"/>
    <w:link w:val="FileName"/>
    <w:rsid w:val="00EB566C"/>
    <w:rPr>
      <w:rFonts w:eastAsia="Times New Roman" w:cs="Times New Roman"/>
      <w:sz w:val="22"/>
      <w:lang w:eastAsia="en-AU"/>
    </w:rPr>
  </w:style>
  <w:style w:type="paragraph" w:customStyle="1" w:styleId="ShortTP1">
    <w:name w:val="ShortTP1"/>
    <w:basedOn w:val="ShortT"/>
    <w:link w:val="ShortTP1Char"/>
    <w:rsid w:val="00FD34B0"/>
    <w:pPr>
      <w:spacing w:before="800"/>
    </w:pPr>
  </w:style>
  <w:style w:type="character" w:customStyle="1" w:styleId="ShortTChar">
    <w:name w:val="ShortT Char"/>
    <w:basedOn w:val="OPCParaBaseChar"/>
    <w:link w:val="ShortT"/>
    <w:rsid w:val="00FD34B0"/>
    <w:rPr>
      <w:rFonts w:eastAsia="Times New Roman" w:cs="Times New Roman"/>
      <w:b/>
      <w:sz w:val="40"/>
      <w:lang w:eastAsia="en-AU"/>
    </w:rPr>
  </w:style>
  <w:style w:type="character" w:customStyle="1" w:styleId="ShortTP1Char">
    <w:name w:val="ShortTP1 Char"/>
    <w:basedOn w:val="ShortTChar"/>
    <w:link w:val="ShortTP1"/>
    <w:rsid w:val="00FD34B0"/>
    <w:rPr>
      <w:rFonts w:eastAsia="Times New Roman" w:cs="Times New Roman"/>
      <w:b/>
      <w:sz w:val="40"/>
      <w:lang w:eastAsia="en-AU"/>
    </w:rPr>
  </w:style>
  <w:style w:type="paragraph" w:customStyle="1" w:styleId="ActNoP1">
    <w:name w:val="ActNoP1"/>
    <w:basedOn w:val="Actno"/>
    <w:link w:val="ActNoP1Char"/>
    <w:rsid w:val="00FD34B0"/>
    <w:pPr>
      <w:spacing w:before="800"/>
    </w:pPr>
    <w:rPr>
      <w:sz w:val="28"/>
    </w:rPr>
  </w:style>
  <w:style w:type="character" w:customStyle="1" w:styleId="ActnoChar">
    <w:name w:val="Actno Char"/>
    <w:basedOn w:val="ShortTChar"/>
    <w:link w:val="Actno"/>
    <w:rsid w:val="00FD34B0"/>
    <w:rPr>
      <w:rFonts w:eastAsia="Times New Roman" w:cs="Times New Roman"/>
      <w:b/>
      <w:sz w:val="40"/>
      <w:lang w:eastAsia="en-AU"/>
    </w:rPr>
  </w:style>
  <w:style w:type="character" w:customStyle="1" w:styleId="ActNoP1Char">
    <w:name w:val="ActNoP1 Char"/>
    <w:basedOn w:val="ActnoChar"/>
    <w:link w:val="ActNoP1"/>
    <w:rsid w:val="00FD34B0"/>
    <w:rPr>
      <w:rFonts w:eastAsia="Times New Roman" w:cs="Times New Roman"/>
      <w:b/>
      <w:sz w:val="28"/>
      <w:lang w:eastAsia="en-AU"/>
    </w:rPr>
  </w:style>
  <w:style w:type="paragraph" w:customStyle="1" w:styleId="ShortTCP">
    <w:name w:val="ShortTCP"/>
    <w:basedOn w:val="ShortT"/>
    <w:link w:val="ShortTCPChar"/>
    <w:rsid w:val="00FD34B0"/>
  </w:style>
  <w:style w:type="character" w:customStyle="1" w:styleId="ShortTCPChar">
    <w:name w:val="ShortTCP Char"/>
    <w:basedOn w:val="ShortTChar"/>
    <w:link w:val="ShortTCP"/>
    <w:rsid w:val="00FD34B0"/>
    <w:rPr>
      <w:rFonts w:eastAsia="Times New Roman" w:cs="Times New Roman"/>
      <w:b/>
      <w:sz w:val="40"/>
      <w:lang w:eastAsia="en-AU"/>
    </w:rPr>
  </w:style>
  <w:style w:type="paragraph" w:customStyle="1" w:styleId="ActNoCP">
    <w:name w:val="ActNoCP"/>
    <w:basedOn w:val="Actno"/>
    <w:link w:val="ActNoCPChar"/>
    <w:rsid w:val="00FD34B0"/>
    <w:pPr>
      <w:spacing w:before="400"/>
    </w:pPr>
  </w:style>
  <w:style w:type="character" w:customStyle="1" w:styleId="ActNoCPChar">
    <w:name w:val="ActNoCP Char"/>
    <w:basedOn w:val="ActnoChar"/>
    <w:link w:val="ActNoCP"/>
    <w:rsid w:val="00FD34B0"/>
    <w:rPr>
      <w:rFonts w:eastAsia="Times New Roman" w:cs="Times New Roman"/>
      <w:b/>
      <w:sz w:val="40"/>
      <w:lang w:eastAsia="en-AU"/>
    </w:rPr>
  </w:style>
  <w:style w:type="paragraph" w:customStyle="1" w:styleId="AssentBk">
    <w:name w:val="AssentBk"/>
    <w:basedOn w:val="Normal"/>
    <w:rsid w:val="00FD34B0"/>
    <w:pPr>
      <w:spacing w:line="240" w:lineRule="auto"/>
    </w:pPr>
    <w:rPr>
      <w:rFonts w:eastAsia="Times New Roman" w:cs="Times New Roman"/>
      <w:sz w:val="20"/>
      <w:lang w:eastAsia="en-AU"/>
    </w:rPr>
  </w:style>
  <w:style w:type="paragraph" w:customStyle="1" w:styleId="AssentDt">
    <w:name w:val="AssentDt"/>
    <w:basedOn w:val="Normal"/>
    <w:rsid w:val="006041DF"/>
    <w:pPr>
      <w:spacing w:line="240" w:lineRule="auto"/>
    </w:pPr>
    <w:rPr>
      <w:rFonts w:eastAsia="Times New Roman" w:cs="Times New Roman"/>
      <w:sz w:val="20"/>
      <w:lang w:eastAsia="en-AU"/>
    </w:rPr>
  </w:style>
  <w:style w:type="paragraph" w:customStyle="1" w:styleId="2ndRd">
    <w:name w:val="2ndRd"/>
    <w:basedOn w:val="Normal"/>
    <w:rsid w:val="006041DF"/>
    <w:pPr>
      <w:spacing w:line="240" w:lineRule="auto"/>
    </w:pPr>
    <w:rPr>
      <w:rFonts w:eastAsia="Times New Roman" w:cs="Times New Roman"/>
      <w:sz w:val="20"/>
      <w:lang w:eastAsia="en-AU"/>
    </w:rPr>
  </w:style>
  <w:style w:type="paragraph" w:customStyle="1" w:styleId="ScalePlusRef">
    <w:name w:val="ScalePlusRef"/>
    <w:basedOn w:val="Normal"/>
    <w:rsid w:val="006041D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31063">
      <w:bodyDiv w:val="1"/>
      <w:marLeft w:val="0"/>
      <w:marRight w:val="0"/>
      <w:marTop w:val="0"/>
      <w:marBottom w:val="0"/>
      <w:divBdr>
        <w:top w:val="none" w:sz="0" w:space="0" w:color="auto"/>
        <w:left w:val="none" w:sz="0" w:space="0" w:color="auto"/>
        <w:bottom w:val="none" w:sz="0" w:space="0" w:color="auto"/>
        <w:right w:val="none" w:sz="0" w:space="0" w:color="auto"/>
      </w:divBdr>
    </w:div>
    <w:div w:id="1144005744">
      <w:bodyDiv w:val="1"/>
      <w:marLeft w:val="0"/>
      <w:marRight w:val="0"/>
      <w:marTop w:val="0"/>
      <w:marBottom w:val="0"/>
      <w:divBdr>
        <w:top w:val="none" w:sz="0" w:space="0" w:color="auto"/>
        <w:left w:val="none" w:sz="0" w:space="0" w:color="auto"/>
        <w:bottom w:val="none" w:sz="0" w:space="0" w:color="auto"/>
        <w:right w:val="none" w:sz="0" w:space="0" w:color="auto"/>
      </w:divBdr>
      <w:divsChild>
        <w:div w:id="1430351688">
          <w:marLeft w:val="0"/>
          <w:marRight w:val="0"/>
          <w:marTop w:val="0"/>
          <w:marBottom w:val="0"/>
          <w:divBdr>
            <w:top w:val="none" w:sz="0" w:space="0" w:color="auto"/>
            <w:left w:val="none" w:sz="0" w:space="0" w:color="auto"/>
            <w:bottom w:val="none" w:sz="0" w:space="0" w:color="auto"/>
            <w:right w:val="none" w:sz="0" w:space="0" w:color="auto"/>
          </w:divBdr>
        </w:div>
      </w:divsChild>
    </w:div>
    <w:div w:id="1255281405">
      <w:bodyDiv w:val="1"/>
      <w:marLeft w:val="0"/>
      <w:marRight w:val="0"/>
      <w:marTop w:val="0"/>
      <w:marBottom w:val="0"/>
      <w:divBdr>
        <w:top w:val="none" w:sz="0" w:space="0" w:color="auto"/>
        <w:left w:val="none" w:sz="0" w:space="0" w:color="auto"/>
        <w:bottom w:val="none" w:sz="0" w:space="0" w:color="auto"/>
        <w:right w:val="none" w:sz="0" w:space="0" w:color="auto"/>
      </w:divBdr>
      <w:divsChild>
        <w:div w:id="1448040846">
          <w:marLeft w:val="0"/>
          <w:marRight w:val="0"/>
          <w:marTop w:val="0"/>
          <w:marBottom w:val="0"/>
          <w:divBdr>
            <w:top w:val="none" w:sz="0" w:space="0" w:color="auto"/>
            <w:left w:val="none" w:sz="0" w:space="0" w:color="auto"/>
            <w:bottom w:val="none" w:sz="0" w:space="0" w:color="auto"/>
            <w:right w:val="none" w:sz="0" w:space="0" w:color="auto"/>
          </w:divBdr>
          <w:divsChild>
            <w:div w:id="1726174646">
              <w:marLeft w:val="0"/>
              <w:marRight w:val="0"/>
              <w:marTop w:val="0"/>
              <w:marBottom w:val="0"/>
              <w:divBdr>
                <w:top w:val="none" w:sz="0" w:space="0" w:color="auto"/>
                <w:left w:val="none" w:sz="0" w:space="0" w:color="auto"/>
                <w:bottom w:val="none" w:sz="0" w:space="0" w:color="auto"/>
                <w:right w:val="none" w:sz="0" w:space="0" w:color="auto"/>
              </w:divBdr>
              <w:divsChild>
                <w:div w:id="1460610590">
                  <w:marLeft w:val="0"/>
                  <w:marRight w:val="0"/>
                  <w:marTop w:val="0"/>
                  <w:marBottom w:val="0"/>
                  <w:divBdr>
                    <w:top w:val="none" w:sz="0" w:space="0" w:color="auto"/>
                    <w:left w:val="none" w:sz="0" w:space="0" w:color="auto"/>
                    <w:bottom w:val="none" w:sz="0" w:space="0" w:color="auto"/>
                    <w:right w:val="none" w:sz="0" w:space="0" w:color="auto"/>
                  </w:divBdr>
                  <w:divsChild>
                    <w:div w:id="2107840256">
                      <w:marLeft w:val="0"/>
                      <w:marRight w:val="0"/>
                      <w:marTop w:val="0"/>
                      <w:marBottom w:val="0"/>
                      <w:divBdr>
                        <w:top w:val="none" w:sz="0" w:space="0" w:color="auto"/>
                        <w:left w:val="none" w:sz="0" w:space="0" w:color="auto"/>
                        <w:bottom w:val="none" w:sz="0" w:space="0" w:color="auto"/>
                        <w:right w:val="none" w:sz="0" w:space="0" w:color="auto"/>
                      </w:divBdr>
                      <w:divsChild>
                        <w:div w:id="450249466">
                          <w:marLeft w:val="0"/>
                          <w:marRight w:val="0"/>
                          <w:marTop w:val="0"/>
                          <w:marBottom w:val="0"/>
                          <w:divBdr>
                            <w:top w:val="single" w:sz="6" w:space="0" w:color="828282"/>
                            <w:left w:val="single" w:sz="6" w:space="0" w:color="828282"/>
                            <w:bottom w:val="single" w:sz="6" w:space="0" w:color="828282"/>
                            <w:right w:val="single" w:sz="6" w:space="0" w:color="828282"/>
                          </w:divBdr>
                          <w:divsChild>
                            <w:div w:id="316812625">
                              <w:marLeft w:val="0"/>
                              <w:marRight w:val="0"/>
                              <w:marTop w:val="0"/>
                              <w:marBottom w:val="0"/>
                              <w:divBdr>
                                <w:top w:val="none" w:sz="0" w:space="0" w:color="auto"/>
                                <w:left w:val="none" w:sz="0" w:space="0" w:color="auto"/>
                                <w:bottom w:val="none" w:sz="0" w:space="0" w:color="auto"/>
                                <w:right w:val="none" w:sz="0" w:space="0" w:color="auto"/>
                              </w:divBdr>
                              <w:divsChild>
                                <w:div w:id="1930574225">
                                  <w:marLeft w:val="0"/>
                                  <w:marRight w:val="0"/>
                                  <w:marTop w:val="0"/>
                                  <w:marBottom w:val="0"/>
                                  <w:divBdr>
                                    <w:top w:val="none" w:sz="0" w:space="0" w:color="auto"/>
                                    <w:left w:val="none" w:sz="0" w:space="0" w:color="auto"/>
                                    <w:bottom w:val="none" w:sz="0" w:space="0" w:color="auto"/>
                                    <w:right w:val="none" w:sz="0" w:space="0" w:color="auto"/>
                                  </w:divBdr>
                                  <w:divsChild>
                                    <w:div w:id="1346908877">
                                      <w:marLeft w:val="0"/>
                                      <w:marRight w:val="0"/>
                                      <w:marTop w:val="0"/>
                                      <w:marBottom w:val="0"/>
                                      <w:divBdr>
                                        <w:top w:val="none" w:sz="0" w:space="0" w:color="auto"/>
                                        <w:left w:val="none" w:sz="0" w:space="0" w:color="auto"/>
                                        <w:bottom w:val="none" w:sz="0" w:space="0" w:color="auto"/>
                                        <w:right w:val="none" w:sz="0" w:space="0" w:color="auto"/>
                                      </w:divBdr>
                                      <w:divsChild>
                                        <w:div w:id="738674863">
                                          <w:marLeft w:val="0"/>
                                          <w:marRight w:val="0"/>
                                          <w:marTop w:val="0"/>
                                          <w:marBottom w:val="0"/>
                                          <w:divBdr>
                                            <w:top w:val="none" w:sz="0" w:space="0" w:color="auto"/>
                                            <w:left w:val="none" w:sz="0" w:space="0" w:color="auto"/>
                                            <w:bottom w:val="none" w:sz="0" w:space="0" w:color="auto"/>
                                            <w:right w:val="none" w:sz="0" w:space="0" w:color="auto"/>
                                          </w:divBdr>
                                          <w:divsChild>
                                            <w:div w:id="1696075828">
                                              <w:marLeft w:val="0"/>
                                              <w:marRight w:val="0"/>
                                              <w:marTop w:val="0"/>
                                              <w:marBottom w:val="0"/>
                                              <w:divBdr>
                                                <w:top w:val="none" w:sz="0" w:space="0" w:color="auto"/>
                                                <w:left w:val="none" w:sz="0" w:space="0" w:color="auto"/>
                                                <w:bottom w:val="none" w:sz="0" w:space="0" w:color="auto"/>
                                                <w:right w:val="none" w:sz="0" w:space="0" w:color="auto"/>
                                              </w:divBdr>
                                              <w:divsChild>
                                                <w:div w:id="1112938880">
                                                  <w:marLeft w:val="0"/>
                                                  <w:marRight w:val="0"/>
                                                  <w:marTop w:val="0"/>
                                                  <w:marBottom w:val="0"/>
                                                  <w:divBdr>
                                                    <w:top w:val="none" w:sz="0" w:space="0" w:color="auto"/>
                                                    <w:left w:val="none" w:sz="0" w:space="0" w:color="auto"/>
                                                    <w:bottom w:val="none" w:sz="0" w:space="0" w:color="auto"/>
                                                    <w:right w:val="none" w:sz="0" w:space="0" w:color="auto"/>
                                                  </w:divBdr>
                                                  <w:divsChild>
                                                    <w:div w:id="16042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0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22B2-BA11-44DC-BB64-171B9214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3187</Words>
  <Characters>13482</Characters>
  <Application>Microsoft Office Word</Application>
  <DocSecurity>0</DocSecurity>
  <PresentationFormat/>
  <Lines>963</Lines>
  <Paragraphs>416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2015-09-17T02:18:00Z</dcterms:created>
  <dcterms:modified xsi:type="dcterms:W3CDTF">2015-09-17T02:29:00Z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Legislation Amendment (No. 2) Act 2015</vt:lpwstr>
  </property>
  <property fmtid="{D5CDD505-2E9C-101B-9397-08002B2CF9AE}" pid="3" name="Actno">
    <vt:lpwstr>No. 128, 2015</vt:lpwstr>
  </property>
</Properties>
</file>