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31E" w:rsidRDefault="00FB4974">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fillcolor="window">
            <v:imagedata r:id="rId8" o:title=""/>
          </v:shape>
        </w:pict>
      </w:r>
    </w:p>
    <w:p w:rsidR="007D331E" w:rsidRDefault="007D331E"/>
    <w:p w:rsidR="007D331E" w:rsidRDefault="007D331E" w:rsidP="007D331E">
      <w:pPr>
        <w:spacing w:line="240" w:lineRule="auto"/>
      </w:pPr>
    </w:p>
    <w:p w:rsidR="007D331E" w:rsidRDefault="007D331E" w:rsidP="007D331E"/>
    <w:p w:rsidR="007D331E" w:rsidRDefault="007D331E" w:rsidP="007D331E"/>
    <w:p w:rsidR="007D331E" w:rsidRDefault="007D331E" w:rsidP="007D331E"/>
    <w:p w:rsidR="007D331E" w:rsidRDefault="007D331E" w:rsidP="007D331E"/>
    <w:p w:rsidR="0048364F" w:rsidRPr="00F41C13" w:rsidRDefault="001A2C89" w:rsidP="0048364F">
      <w:pPr>
        <w:pStyle w:val="ShortT"/>
      </w:pPr>
      <w:r w:rsidRPr="00F41C13">
        <w:t>Tax and Superannuation Laws Amendment (2015 Measures No.</w:t>
      </w:r>
      <w:r w:rsidR="00F41C13" w:rsidRPr="00F41C13">
        <w:t> </w:t>
      </w:r>
      <w:r w:rsidR="00133913" w:rsidRPr="00F41C13">
        <w:t>2</w:t>
      </w:r>
      <w:r w:rsidRPr="00F41C13">
        <w:t>)</w:t>
      </w:r>
      <w:r w:rsidR="00C164CA" w:rsidRPr="00F41C13">
        <w:t xml:space="preserve"> </w:t>
      </w:r>
      <w:r w:rsidR="007D331E">
        <w:t>Act</w:t>
      </w:r>
      <w:r w:rsidR="00C164CA" w:rsidRPr="00F41C13">
        <w:t xml:space="preserve"> 201</w:t>
      </w:r>
      <w:r w:rsidR="00F92D35" w:rsidRPr="00F41C13">
        <w:t>5</w:t>
      </w:r>
    </w:p>
    <w:p w:rsidR="0048364F" w:rsidRPr="00F41C13" w:rsidRDefault="0048364F" w:rsidP="0048364F"/>
    <w:p w:rsidR="0048364F" w:rsidRPr="00F41C13" w:rsidRDefault="00C164CA" w:rsidP="007D331E">
      <w:pPr>
        <w:pStyle w:val="Actno"/>
        <w:spacing w:before="400"/>
      </w:pPr>
      <w:r w:rsidRPr="00F41C13">
        <w:t>No.</w:t>
      </w:r>
      <w:r w:rsidR="00EB6515">
        <w:t xml:space="preserve"> 130</w:t>
      </w:r>
      <w:r w:rsidRPr="00F41C13">
        <w:t>, 201</w:t>
      </w:r>
      <w:r w:rsidR="00F92D35" w:rsidRPr="00F41C13">
        <w:t>5</w:t>
      </w:r>
    </w:p>
    <w:p w:rsidR="0048364F" w:rsidRPr="00F41C13" w:rsidRDefault="0048364F" w:rsidP="0048364F"/>
    <w:p w:rsidR="007D331E" w:rsidRDefault="007D331E" w:rsidP="007D331E"/>
    <w:p w:rsidR="007D331E" w:rsidRDefault="007D331E" w:rsidP="007D331E"/>
    <w:p w:rsidR="007D331E" w:rsidRDefault="007D331E" w:rsidP="007D331E"/>
    <w:p w:rsidR="007D331E" w:rsidRDefault="007D331E" w:rsidP="007D331E"/>
    <w:p w:rsidR="0048364F" w:rsidRPr="00F41C13" w:rsidRDefault="007D331E" w:rsidP="0048364F">
      <w:pPr>
        <w:pStyle w:val="LongT"/>
      </w:pPr>
      <w:r>
        <w:t>An Act</w:t>
      </w:r>
      <w:r w:rsidR="0048364F" w:rsidRPr="00F41C13">
        <w:t xml:space="preserve"> to </w:t>
      </w:r>
      <w:r w:rsidR="001A2C89" w:rsidRPr="00F41C13">
        <w:t>amend the law relating to taxation</w:t>
      </w:r>
      <w:r w:rsidR="0048364F" w:rsidRPr="00F41C13">
        <w:t>, and for related purposes</w:t>
      </w:r>
    </w:p>
    <w:p w:rsidR="0048364F" w:rsidRPr="00F41C13" w:rsidRDefault="0048364F" w:rsidP="00F41C13">
      <w:pPr>
        <w:pStyle w:val="Header"/>
        <w:tabs>
          <w:tab w:val="clear" w:pos="4150"/>
          <w:tab w:val="clear" w:pos="8307"/>
        </w:tabs>
      </w:pPr>
      <w:r w:rsidRPr="00F41C13">
        <w:rPr>
          <w:rStyle w:val="CharAmSchNo"/>
        </w:rPr>
        <w:t xml:space="preserve"> </w:t>
      </w:r>
      <w:r w:rsidRPr="00F41C13">
        <w:rPr>
          <w:rStyle w:val="CharAmSchText"/>
        </w:rPr>
        <w:t xml:space="preserve"> </w:t>
      </w:r>
    </w:p>
    <w:p w:rsidR="0048364F" w:rsidRPr="00F41C13" w:rsidRDefault="0048364F" w:rsidP="00F41C13">
      <w:pPr>
        <w:pStyle w:val="Header"/>
        <w:tabs>
          <w:tab w:val="clear" w:pos="4150"/>
          <w:tab w:val="clear" w:pos="8307"/>
        </w:tabs>
      </w:pPr>
      <w:r w:rsidRPr="00F41C13">
        <w:rPr>
          <w:rStyle w:val="CharAmPartNo"/>
        </w:rPr>
        <w:t xml:space="preserve"> </w:t>
      </w:r>
      <w:r w:rsidRPr="00F41C13">
        <w:rPr>
          <w:rStyle w:val="CharAmPartText"/>
        </w:rPr>
        <w:t xml:space="preserve"> </w:t>
      </w:r>
    </w:p>
    <w:p w:rsidR="0048364F" w:rsidRPr="00F41C13" w:rsidRDefault="0048364F" w:rsidP="0048364F">
      <w:pPr>
        <w:sectPr w:rsidR="0048364F" w:rsidRPr="00F41C13" w:rsidSect="007D331E">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F41C13" w:rsidRDefault="0048364F" w:rsidP="00295CE9">
      <w:pPr>
        <w:rPr>
          <w:sz w:val="36"/>
        </w:rPr>
      </w:pPr>
      <w:r w:rsidRPr="00F41C13">
        <w:rPr>
          <w:sz w:val="36"/>
        </w:rPr>
        <w:lastRenderedPageBreak/>
        <w:t>Contents</w:t>
      </w:r>
    </w:p>
    <w:bookmarkStart w:id="1" w:name="BKCheck15B_1"/>
    <w:bookmarkEnd w:id="1"/>
    <w:p w:rsidR="00642DA3" w:rsidRDefault="00642DA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642DA3">
        <w:rPr>
          <w:noProof/>
        </w:rPr>
        <w:tab/>
      </w:r>
      <w:r w:rsidRPr="00642DA3">
        <w:rPr>
          <w:noProof/>
        </w:rPr>
        <w:fldChar w:fldCharType="begin"/>
      </w:r>
      <w:r w:rsidRPr="00642DA3">
        <w:rPr>
          <w:noProof/>
        </w:rPr>
        <w:instrText xml:space="preserve"> PAGEREF _Toc430261281 \h </w:instrText>
      </w:r>
      <w:r w:rsidRPr="00642DA3">
        <w:rPr>
          <w:noProof/>
        </w:rPr>
      </w:r>
      <w:r w:rsidRPr="00642DA3">
        <w:rPr>
          <w:noProof/>
        </w:rPr>
        <w:fldChar w:fldCharType="separate"/>
      </w:r>
      <w:r w:rsidR="00FB4974">
        <w:rPr>
          <w:noProof/>
        </w:rPr>
        <w:t>1</w:t>
      </w:r>
      <w:r w:rsidRPr="00642DA3">
        <w:rPr>
          <w:noProof/>
        </w:rPr>
        <w:fldChar w:fldCharType="end"/>
      </w:r>
    </w:p>
    <w:p w:rsidR="00642DA3" w:rsidRDefault="00642DA3">
      <w:pPr>
        <w:pStyle w:val="TOC5"/>
        <w:rPr>
          <w:rFonts w:asciiTheme="minorHAnsi" w:eastAsiaTheme="minorEastAsia" w:hAnsiTheme="minorHAnsi" w:cstheme="minorBidi"/>
          <w:noProof/>
          <w:kern w:val="0"/>
          <w:sz w:val="22"/>
          <w:szCs w:val="22"/>
        </w:rPr>
      </w:pPr>
      <w:r>
        <w:rPr>
          <w:noProof/>
        </w:rPr>
        <w:t>2</w:t>
      </w:r>
      <w:r>
        <w:rPr>
          <w:noProof/>
        </w:rPr>
        <w:tab/>
        <w:t>Commencement</w:t>
      </w:r>
      <w:r w:rsidRPr="00642DA3">
        <w:rPr>
          <w:noProof/>
        </w:rPr>
        <w:tab/>
      </w:r>
      <w:r w:rsidRPr="00642DA3">
        <w:rPr>
          <w:noProof/>
        </w:rPr>
        <w:fldChar w:fldCharType="begin"/>
      </w:r>
      <w:r w:rsidRPr="00642DA3">
        <w:rPr>
          <w:noProof/>
        </w:rPr>
        <w:instrText xml:space="preserve"> PAGEREF _Toc430261282 \h </w:instrText>
      </w:r>
      <w:r w:rsidRPr="00642DA3">
        <w:rPr>
          <w:noProof/>
        </w:rPr>
      </w:r>
      <w:r w:rsidRPr="00642DA3">
        <w:rPr>
          <w:noProof/>
        </w:rPr>
        <w:fldChar w:fldCharType="separate"/>
      </w:r>
      <w:r w:rsidR="00FB4974">
        <w:rPr>
          <w:noProof/>
        </w:rPr>
        <w:t>2</w:t>
      </w:r>
      <w:r w:rsidRPr="00642DA3">
        <w:rPr>
          <w:noProof/>
        </w:rPr>
        <w:fldChar w:fldCharType="end"/>
      </w:r>
    </w:p>
    <w:p w:rsidR="00642DA3" w:rsidRDefault="00642DA3">
      <w:pPr>
        <w:pStyle w:val="TOC5"/>
        <w:rPr>
          <w:rFonts w:asciiTheme="minorHAnsi" w:eastAsiaTheme="minorEastAsia" w:hAnsiTheme="minorHAnsi" w:cstheme="minorBidi"/>
          <w:noProof/>
          <w:kern w:val="0"/>
          <w:sz w:val="22"/>
          <w:szCs w:val="22"/>
        </w:rPr>
      </w:pPr>
      <w:r>
        <w:rPr>
          <w:noProof/>
        </w:rPr>
        <w:t>3</w:t>
      </w:r>
      <w:r>
        <w:rPr>
          <w:noProof/>
        </w:rPr>
        <w:tab/>
        <w:t>Schedules</w:t>
      </w:r>
      <w:r w:rsidRPr="00642DA3">
        <w:rPr>
          <w:noProof/>
        </w:rPr>
        <w:tab/>
      </w:r>
      <w:r w:rsidRPr="00642DA3">
        <w:rPr>
          <w:noProof/>
        </w:rPr>
        <w:fldChar w:fldCharType="begin"/>
      </w:r>
      <w:r w:rsidRPr="00642DA3">
        <w:rPr>
          <w:noProof/>
        </w:rPr>
        <w:instrText xml:space="preserve"> PAGEREF _Toc430261283 \h </w:instrText>
      </w:r>
      <w:r w:rsidRPr="00642DA3">
        <w:rPr>
          <w:noProof/>
        </w:rPr>
      </w:r>
      <w:r w:rsidRPr="00642DA3">
        <w:rPr>
          <w:noProof/>
        </w:rPr>
        <w:fldChar w:fldCharType="separate"/>
      </w:r>
      <w:r w:rsidR="00FB4974">
        <w:rPr>
          <w:noProof/>
        </w:rPr>
        <w:t>2</w:t>
      </w:r>
      <w:r w:rsidRPr="00642DA3">
        <w:rPr>
          <w:noProof/>
        </w:rPr>
        <w:fldChar w:fldCharType="end"/>
      </w:r>
    </w:p>
    <w:p w:rsidR="00642DA3" w:rsidRDefault="00642DA3">
      <w:pPr>
        <w:pStyle w:val="TOC5"/>
        <w:rPr>
          <w:rFonts w:asciiTheme="minorHAnsi" w:eastAsiaTheme="minorEastAsia" w:hAnsiTheme="minorHAnsi" w:cstheme="minorBidi"/>
          <w:noProof/>
          <w:kern w:val="0"/>
          <w:sz w:val="22"/>
          <w:szCs w:val="22"/>
        </w:rPr>
      </w:pPr>
      <w:r>
        <w:rPr>
          <w:noProof/>
        </w:rPr>
        <w:t>4</w:t>
      </w:r>
      <w:r>
        <w:rPr>
          <w:noProof/>
        </w:rPr>
        <w:tab/>
        <w:t>Amendment of assessments</w:t>
      </w:r>
      <w:r w:rsidRPr="00642DA3">
        <w:rPr>
          <w:noProof/>
        </w:rPr>
        <w:tab/>
      </w:r>
      <w:r w:rsidRPr="00642DA3">
        <w:rPr>
          <w:noProof/>
        </w:rPr>
        <w:fldChar w:fldCharType="begin"/>
      </w:r>
      <w:r w:rsidRPr="00642DA3">
        <w:rPr>
          <w:noProof/>
        </w:rPr>
        <w:instrText xml:space="preserve"> PAGEREF _Toc430261284 \h </w:instrText>
      </w:r>
      <w:r w:rsidRPr="00642DA3">
        <w:rPr>
          <w:noProof/>
        </w:rPr>
      </w:r>
      <w:r w:rsidRPr="00642DA3">
        <w:rPr>
          <w:noProof/>
        </w:rPr>
        <w:fldChar w:fldCharType="separate"/>
      </w:r>
      <w:r w:rsidR="00FB4974">
        <w:rPr>
          <w:noProof/>
        </w:rPr>
        <w:t>3</w:t>
      </w:r>
      <w:r w:rsidRPr="00642DA3">
        <w:rPr>
          <w:noProof/>
        </w:rPr>
        <w:fldChar w:fldCharType="end"/>
      </w:r>
    </w:p>
    <w:p w:rsidR="00642DA3" w:rsidRDefault="00642DA3">
      <w:pPr>
        <w:pStyle w:val="TOC6"/>
        <w:rPr>
          <w:rFonts w:asciiTheme="minorHAnsi" w:eastAsiaTheme="minorEastAsia" w:hAnsiTheme="minorHAnsi" w:cstheme="minorBidi"/>
          <w:b w:val="0"/>
          <w:noProof/>
          <w:kern w:val="0"/>
          <w:sz w:val="22"/>
          <w:szCs w:val="22"/>
        </w:rPr>
      </w:pPr>
      <w:r>
        <w:rPr>
          <w:noProof/>
        </w:rPr>
        <w:t>Schedule 1—Tax relief for certain mining arrangements</w:t>
      </w:r>
      <w:r w:rsidRPr="00642DA3">
        <w:rPr>
          <w:b w:val="0"/>
          <w:noProof/>
          <w:sz w:val="18"/>
        </w:rPr>
        <w:tab/>
      </w:r>
      <w:r w:rsidRPr="00642DA3">
        <w:rPr>
          <w:b w:val="0"/>
          <w:noProof/>
          <w:sz w:val="18"/>
        </w:rPr>
        <w:fldChar w:fldCharType="begin"/>
      </w:r>
      <w:r w:rsidRPr="00642DA3">
        <w:rPr>
          <w:b w:val="0"/>
          <w:noProof/>
          <w:sz w:val="18"/>
        </w:rPr>
        <w:instrText xml:space="preserve"> PAGEREF _Toc430261285 \h </w:instrText>
      </w:r>
      <w:r w:rsidRPr="00642DA3">
        <w:rPr>
          <w:b w:val="0"/>
          <w:noProof/>
          <w:sz w:val="18"/>
        </w:rPr>
      </w:r>
      <w:r w:rsidRPr="00642DA3">
        <w:rPr>
          <w:b w:val="0"/>
          <w:noProof/>
          <w:sz w:val="18"/>
        </w:rPr>
        <w:fldChar w:fldCharType="separate"/>
      </w:r>
      <w:r w:rsidR="00FB4974">
        <w:rPr>
          <w:b w:val="0"/>
          <w:noProof/>
          <w:sz w:val="18"/>
        </w:rPr>
        <w:t>4</w:t>
      </w:r>
      <w:r w:rsidRPr="00642DA3">
        <w:rPr>
          <w:b w:val="0"/>
          <w:noProof/>
          <w:sz w:val="18"/>
        </w:rPr>
        <w:fldChar w:fldCharType="end"/>
      </w:r>
    </w:p>
    <w:p w:rsidR="00642DA3" w:rsidRDefault="00642DA3">
      <w:pPr>
        <w:pStyle w:val="TOC7"/>
        <w:rPr>
          <w:rFonts w:asciiTheme="minorHAnsi" w:eastAsiaTheme="minorEastAsia" w:hAnsiTheme="minorHAnsi" w:cstheme="minorBidi"/>
          <w:noProof/>
          <w:kern w:val="0"/>
          <w:sz w:val="22"/>
          <w:szCs w:val="22"/>
        </w:rPr>
      </w:pPr>
      <w:r>
        <w:rPr>
          <w:noProof/>
        </w:rPr>
        <w:t>Part 1—Interest realignment arrangements</w:t>
      </w:r>
      <w:r w:rsidRPr="00642DA3">
        <w:rPr>
          <w:noProof/>
          <w:sz w:val="18"/>
        </w:rPr>
        <w:tab/>
      </w:r>
      <w:r w:rsidRPr="00642DA3">
        <w:rPr>
          <w:noProof/>
          <w:sz w:val="18"/>
        </w:rPr>
        <w:fldChar w:fldCharType="begin"/>
      </w:r>
      <w:r w:rsidRPr="00642DA3">
        <w:rPr>
          <w:noProof/>
          <w:sz w:val="18"/>
        </w:rPr>
        <w:instrText xml:space="preserve"> PAGEREF _Toc430261286 \h </w:instrText>
      </w:r>
      <w:r w:rsidRPr="00642DA3">
        <w:rPr>
          <w:noProof/>
          <w:sz w:val="18"/>
        </w:rPr>
      </w:r>
      <w:r w:rsidRPr="00642DA3">
        <w:rPr>
          <w:noProof/>
          <w:sz w:val="18"/>
        </w:rPr>
        <w:fldChar w:fldCharType="separate"/>
      </w:r>
      <w:r w:rsidR="00FB4974">
        <w:rPr>
          <w:noProof/>
          <w:sz w:val="18"/>
        </w:rPr>
        <w:t>4</w:t>
      </w:r>
      <w:r w:rsidRPr="00642DA3">
        <w:rPr>
          <w:noProof/>
          <w:sz w:val="18"/>
        </w:rPr>
        <w:fldChar w:fldCharType="end"/>
      </w:r>
    </w:p>
    <w:p w:rsidR="00642DA3" w:rsidRDefault="00642DA3">
      <w:pPr>
        <w:pStyle w:val="TOC9"/>
        <w:rPr>
          <w:rFonts w:asciiTheme="minorHAnsi" w:eastAsiaTheme="minorEastAsia" w:hAnsiTheme="minorHAnsi" w:cstheme="minorBidi"/>
          <w:i w:val="0"/>
          <w:noProof/>
          <w:kern w:val="0"/>
          <w:sz w:val="22"/>
          <w:szCs w:val="22"/>
        </w:rPr>
      </w:pPr>
      <w:r>
        <w:rPr>
          <w:noProof/>
        </w:rPr>
        <w:t>Income Tax Assessment Act 1997</w:t>
      </w:r>
      <w:r w:rsidRPr="00642DA3">
        <w:rPr>
          <w:i w:val="0"/>
          <w:noProof/>
          <w:sz w:val="18"/>
        </w:rPr>
        <w:tab/>
      </w:r>
      <w:r w:rsidRPr="00642DA3">
        <w:rPr>
          <w:i w:val="0"/>
          <w:noProof/>
          <w:sz w:val="18"/>
        </w:rPr>
        <w:fldChar w:fldCharType="begin"/>
      </w:r>
      <w:r w:rsidRPr="00642DA3">
        <w:rPr>
          <w:i w:val="0"/>
          <w:noProof/>
          <w:sz w:val="18"/>
        </w:rPr>
        <w:instrText xml:space="preserve"> PAGEREF _Toc430261287 \h </w:instrText>
      </w:r>
      <w:r w:rsidRPr="00642DA3">
        <w:rPr>
          <w:i w:val="0"/>
          <w:noProof/>
          <w:sz w:val="18"/>
        </w:rPr>
      </w:r>
      <w:r w:rsidRPr="00642DA3">
        <w:rPr>
          <w:i w:val="0"/>
          <w:noProof/>
          <w:sz w:val="18"/>
        </w:rPr>
        <w:fldChar w:fldCharType="separate"/>
      </w:r>
      <w:r w:rsidR="00FB4974">
        <w:rPr>
          <w:i w:val="0"/>
          <w:noProof/>
          <w:sz w:val="18"/>
        </w:rPr>
        <w:t>4</w:t>
      </w:r>
      <w:r w:rsidRPr="00642DA3">
        <w:rPr>
          <w:i w:val="0"/>
          <w:noProof/>
          <w:sz w:val="18"/>
        </w:rPr>
        <w:fldChar w:fldCharType="end"/>
      </w:r>
    </w:p>
    <w:p w:rsidR="00642DA3" w:rsidRDefault="00642DA3">
      <w:pPr>
        <w:pStyle w:val="TOC9"/>
        <w:rPr>
          <w:rFonts w:asciiTheme="minorHAnsi" w:eastAsiaTheme="minorEastAsia" w:hAnsiTheme="minorHAnsi" w:cstheme="minorBidi"/>
          <w:i w:val="0"/>
          <w:noProof/>
          <w:kern w:val="0"/>
          <w:sz w:val="22"/>
          <w:szCs w:val="22"/>
        </w:rPr>
      </w:pPr>
      <w:r>
        <w:rPr>
          <w:noProof/>
        </w:rPr>
        <w:t>Income Tax (Transitional Provisions) Act 1997</w:t>
      </w:r>
      <w:r w:rsidRPr="00642DA3">
        <w:rPr>
          <w:i w:val="0"/>
          <w:noProof/>
          <w:sz w:val="18"/>
        </w:rPr>
        <w:tab/>
      </w:r>
      <w:r w:rsidRPr="00642DA3">
        <w:rPr>
          <w:i w:val="0"/>
          <w:noProof/>
          <w:sz w:val="18"/>
        </w:rPr>
        <w:fldChar w:fldCharType="begin"/>
      </w:r>
      <w:r w:rsidRPr="00642DA3">
        <w:rPr>
          <w:i w:val="0"/>
          <w:noProof/>
          <w:sz w:val="18"/>
        </w:rPr>
        <w:instrText xml:space="preserve"> PAGEREF _Toc430261300 \h </w:instrText>
      </w:r>
      <w:r w:rsidRPr="00642DA3">
        <w:rPr>
          <w:i w:val="0"/>
          <w:noProof/>
          <w:sz w:val="18"/>
        </w:rPr>
      </w:r>
      <w:r w:rsidRPr="00642DA3">
        <w:rPr>
          <w:i w:val="0"/>
          <w:noProof/>
          <w:sz w:val="18"/>
        </w:rPr>
        <w:fldChar w:fldCharType="separate"/>
      </w:r>
      <w:r w:rsidR="00FB4974">
        <w:rPr>
          <w:i w:val="0"/>
          <w:noProof/>
          <w:sz w:val="18"/>
        </w:rPr>
        <w:t>14</w:t>
      </w:r>
      <w:r w:rsidRPr="00642DA3">
        <w:rPr>
          <w:i w:val="0"/>
          <w:noProof/>
          <w:sz w:val="18"/>
        </w:rPr>
        <w:fldChar w:fldCharType="end"/>
      </w:r>
    </w:p>
    <w:p w:rsidR="00642DA3" w:rsidRDefault="00642DA3">
      <w:pPr>
        <w:pStyle w:val="TOC7"/>
        <w:rPr>
          <w:rFonts w:asciiTheme="minorHAnsi" w:eastAsiaTheme="minorEastAsia" w:hAnsiTheme="minorHAnsi" w:cstheme="minorBidi"/>
          <w:noProof/>
          <w:kern w:val="0"/>
          <w:sz w:val="22"/>
          <w:szCs w:val="22"/>
        </w:rPr>
      </w:pPr>
      <w:r>
        <w:rPr>
          <w:noProof/>
        </w:rPr>
        <w:t>Part 2—Farm</w:t>
      </w:r>
      <w:r>
        <w:rPr>
          <w:noProof/>
        </w:rPr>
        <w:noBreakHyphen/>
        <w:t>in farm</w:t>
      </w:r>
      <w:r>
        <w:rPr>
          <w:noProof/>
        </w:rPr>
        <w:noBreakHyphen/>
        <w:t>out arrangements</w:t>
      </w:r>
      <w:r w:rsidRPr="00642DA3">
        <w:rPr>
          <w:noProof/>
          <w:sz w:val="18"/>
        </w:rPr>
        <w:tab/>
      </w:r>
      <w:r w:rsidRPr="00642DA3">
        <w:rPr>
          <w:noProof/>
          <w:sz w:val="18"/>
        </w:rPr>
        <w:fldChar w:fldCharType="begin"/>
      </w:r>
      <w:r w:rsidRPr="00642DA3">
        <w:rPr>
          <w:noProof/>
          <w:sz w:val="18"/>
        </w:rPr>
        <w:instrText xml:space="preserve"> PAGEREF _Toc430261301 \h </w:instrText>
      </w:r>
      <w:r w:rsidRPr="00642DA3">
        <w:rPr>
          <w:noProof/>
          <w:sz w:val="18"/>
        </w:rPr>
      </w:r>
      <w:r w:rsidRPr="00642DA3">
        <w:rPr>
          <w:noProof/>
          <w:sz w:val="18"/>
        </w:rPr>
        <w:fldChar w:fldCharType="separate"/>
      </w:r>
      <w:r w:rsidR="00FB4974">
        <w:rPr>
          <w:noProof/>
          <w:sz w:val="18"/>
        </w:rPr>
        <w:t>16</w:t>
      </w:r>
      <w:r w:rsidRPr="00642DA3">
        <w:rPr>
          <w:noProof/>
          <w:sz w:val="18"/>
        </w:rPr>
        <w:fldChar w:fldCharType="end"/>
      </w:r>
    </w:p>
    <w:p w:rsidR="00642DA3" w:rsidRDefault="00642DA3">
      <w:pPr>
        <w:pStyle w:val="TOC9"/>
        <w:rPr>
          <w:rFonts w:asciiTheme="minorHAnsi" w:eastAsiaTheme="minorEastAsia" w:hAnsiTheme="minorHAnsi" w:cstheme="minorBidi"/>
          <w:i w:val="0"/>
          <w:noProof/>
          <w:kern w:val="0"/>
          <w:sz w:val="22"/>
          <w:szCs w:val="22"/>
        </w:rPr>
      </w:pPr>
      <w:r>
        <w:rPr>
          <w:noProof/>
        </w:rPr>
        <w:t>Income Tax Assessment Act 1997</w:t>
      </w:r>
      <w:r w:rsidRPr="00642DA3">
        <w:rPr>
          <w:i w:val="0"/>
          <w:noProof/>
          <w:sz w:val="18"/>
        </w:rPr>
        <w:tab/>
      </w:r>
      <w:r w:rsidRPr="00642DA3">
        <w:rPr>
          <w:i w:val="0"/>
          <w:noProof/>
          <w:sz w:val="18"/>
        </w:rPr>
        <w:fldChar w:fldCharType="begin"/>
      </w:r>
      <w:r w:rsidRPr="00642DA3">
        <w:rPr>
          <w:i w:val="0"/>
          <w:noProof/>
          <w:sz w:val="18"/>
        </w:rPr>
        <w:instrText xml:space="preserve"> PAGEREF _Toc430261302 \h </w:instrText>
      </w:r>
      <w:r w:rsidRPr="00642DA3">
        <w:rPr>
          <w:i w:val="0"/>
          <w:noProof/>
          <w:sz w:val="18"/>
        </w:rPr>
      </w:r>
      <w:r w:rsidRPr="00642DA3">
        <w:rPr>
          <w:i w:val="0"/>
          <w:noProof/>
          <w:sz w:val="18"/>
        </w:rPr>
        <w:fldChar w:fldCharType="separate"/>
      </w:r>
      <w:r w:rsidR="00FB4974">
        <w:rPr>
          <w:i w:val="0"/>
          <w:noProof/>
          <w:sz w:val="18"/>
        </w:rPr>
        <w:t>16</w:t>
      </w:r>
      <w:r w:rsidRPr="00642DA3">
        <w:rPr>
          <w:i w:val="0"/>
          <w:noProof/>
          <w:sz w:val="18"/>
        </w:rPr>
        <w:fldChar w:fldCharType="end"/>
      </w:r>
    </w:p>
    <w:p w:rsidR="00642DA3" w:rsidRDefault="00642DA3">
      <w:pPr>
        <w:pStyle w:val="TOC7"/>
        <w:rPr>
          <w:rFonts w:asciiTheme="minorHAnsi" w:eastAsiaTheme="minorEastAsia" w:hAnsiTheme="minorHAnsi" w:cstheme="minorBidi"/>
          <w:noProof/>
          <w:kern w:val="0"/>
          <w:sz w:val="22"/>
          <w:szCs w:val="22"/>
        </w:rPr>
      </w:pPr>
      <w:r>
        <w:rPr>
          <w:noProof/>
        </w:rPr>
        <w:t>Part 3—Mining, quarrying or prospecting information</w:t>
      </w:r>
      <w:r w:rsidRPr="00642DA3">
        <w:rPr>
          <w:noProof/>
          <w:sz w:val="18"/>
        </w:rPr>
        <w:tab/>
      </w:r>
      <w:r w:rsidRPr="00642DA3">
        <w:rPr>
          <w:noProof/>
          <w:sz w:val="18"/>
        </w:rPr>
        <w:fldChar w:fldCharType="begin"/>
      </w:r>
      <w:r w:rsidRPr="00642DA3">
        <w:rPr>
          <w:noProof/>
          <w:sz w:val="18"/>
        </w:rPr>
        <w:instrText xml:space="preserve"> PAGEREF _Toc430261317 \h </w:instrText>
      </w:r>
      <w:r w:rsidRPr="00642DA3">
        <w:rPr>
          <w:noProof/>
          <w:sz w:val="18"/>
        </w:rPr>
      </w:r>
      <w:r w:rsidRPr="00642DA3">
        <w:rPr>
          <w:noProof/>
          <w:sz w:val="18"/>
        </w:rPr>
        <w:fldChar w:fldCharType="separate"/>
      </w:r>
      <w:r w:rsidR="00FB4974">
        <w:rPr>
          <w:noProof/>
          <w:sz w:val="18"/>
        </w:rPr>
        <w:t>25</w:t>
      </w:r>
      <w:r w:rsidRPr="00642DA3">
        <w:rPr>
          <w:noProof/>
          <w:sz w:val="18"/>
        </w:rPr>
        <w:fldChar w:fldCharType="end"/>
      </w:r>
    </w:p>
    <w:p w:rsidR="00642DA3" w:rsidRDefault="00642DA3">
      <w:pPr>
        <w:pStyle w:val="TOC9"/>
        <w:rPr>
          <w:rFonts w:asciiTheme="minorHAnsi" w:eastAsiaTheme="minorEastAsia" w:hAnsiTheme="minorHAnsi" w:cstheme="minorBidi"/>
          <w:i w:val="0"/>
          <w:noProof/>
          <w:kern w:val="0"/>
          <w:sz w:val="22"/>
          <w:szCs w:val="22"/>
        </w:rPr>
      </w:pPr>
      <w:r>
        <w:rPr>
          <w:noProof/>
        </w:rPr>
        <w:t>Income Tax Assessment Act 1997</w:t>
      </w:r>
      <w:r w:rsidRPr="00642DA3">
        <w:rPr>
          <w:i w:val="0"/>
          <w:noProof/>
          <w:sz w:val="18"/>
        </w:rPr>
        <w:tab/>
      </w:r>
      <w:r w:rsidRPr="00642DA3">
        <w:rPr>
          <w:i w:val="0"/>
          <w:noProof/>
          <w:sz w:val="18"/>
        </w:rPr>
        <w:fldChar w:fldCharType="begin"/>
      </w:r>
      <w:r w:rsidRPr="00642DA3">
        <w:rPr>
          <w:i w:val="0"/>
          <w:noProof/>
          <w:sz w:val="18"/>
        </w:rPr>
        <w:instrText xml:space="preserve"> PAGEREF _Toc430261318 \h </w:instrText>
      </w:r>
      <w:r w:rsidRPr="00642DA3">
        <w:rPr>
          <w:i w:val="0"/>
          <w:noProof/>
          <w:sz w:val="18"/>
        </w:rPr>
      </w:r>
      <w:r w:rsidRPr="00642DA3">
        <w:rPr>
          <w:i w:val="0"/>
          <w:noProof/>
          <w:sz w:val="18"/>
        </w:rPr>
        <w:fldChar w:fldCharType="separate"/>
      </w:r>
      <w:r w:rsidR="00FB4974">
        <w:rPr>
          <w:i w:val="0"/>
          <w:noProof/>
          <w:sz w:val="18"/>
        </w:rPr>
        <w:t>25</w:t>
      </w:r>
      <w:r w:rsidRPr="00642DA3">
        <w:rPr>
          <w:i w:val="0"/>
          <w:noProof/>
          <w:sz w:val="18"/>
        </w:rPr>
        <w:fldChar w:fldCharType="end"/>
      </w:r>
    </w:p>
    <w:p w:rsidR="00642DA3" w:rsidRDefault="00642DA3">
      <w:pPr>
        <w:pStyle w:val="TOC6"/>
        <w:rPr>
          <w:rFonts w:asciiTheme="minorHAnsi" w:eastAsiaTheme="minorEastAsia" w:hAnsiTheme="minorHAnsi" w:cstheme="minorBidi"/>
          <w:b w:val="0"/>
          <w:noProof/>
          <w:kern w:val="0"/>
          <w:sz w:val="22"/>
          <w:szCs w:val="22"/>
        </w:rPr>
      </w:pPr>
      <w:r>
        <w:rPr>
          <w:noProof/>
        </w:rPr>
        <w:t>Schedule 2—In</w:t>
      </w:r>
      <w:r>
        <w:rPr>
          <w:noProof/>
        </w:rPr>
        <w:noBreakHyphen/>
        <w:t>house software</w:t>
      </w:r>
      <w:r w:rsidRPr="00642DA3">
        <w:rPr>
          <w:b w:val="0"/>
          <w:noProof/>
          <w:sz w:val="18"/>
        </w:rPr>
        <w:tab/>
      </w:r>
      <w:r w:rsidRPr="00642DA3">
        <w:rPr>
          <w:b w:val="0"/>
          <w:noProof/>
          <w:sz w:val="18"/>
        </w:rPr>
        <w:fldChar w:fldCharType="begin"/>
      </w:r>
      <w:r w:rsidRPr="00642DA3">
        <w:rPr>
          <w:b w:val="0"/>
          <w:noProof/>
          <w:sz w:val="18"/>
        </w:rPr>
        <w:instrText xml:space="preserve"> PAGEREF _Toc430261319 \h </w:instrText>
      </w:r>
      <w:r w:rsidRPr="00642DA3">
        <w:rPr>
          <w:b w:val="0"/>
          <w:noProof/>
          <w:sz w:val="18"/>
        </w:rPr>
      </w:r>
      <w:r w:rsidRPr="00642DA3">
        <w:rPr>
          <w:b w:val="0"/>
          <w:noProof/>
          <w:sz w:val="18"/>
        </w:rPr>
        <w:fldChar w:fldCharType="separate"/>
      </w:r>
      <w:r w:rsidR="00FB4974">
        <w:rPr>
          <w:b w:val="0"/>
          <w:noProof/>
          <w:sz w:val="18"/>
        </w:rPr>
        <w:t>26</w:t>
      </w:r>
      <w:r w:rsidRPr="00642DA3">
        <w:rPr>
          <w:b w:val="0"/>
          <w:noProof/>
          <w:sz w:val="18"/>
        </w:rPr>
        <w:fldChar w:fldCharType="end"/>
      </w:r>
    </w:p>
    <w:p w:rsidR="00642DA3" w:rsidRDefault="00642DA3">
      <w:pPr>
        <w:pStyle w:val="TOC9"/>
        <w:rPr>
          <w:rFonts w:asciiTheme="minorHAnsi" w:eastAsiaTheme="minorEastAsia" w:hAnsiTheme="minorHAnsi" w:cstheme="minorBidi"/>
          <w:i w:val="0"/>
          <w:noProof/>
          <w:kern w:val="0"/>
          <w:sz w:val="22"/>
          <w:szCs w:val="22"/>
        </w:rPr>
      </w:pPr>
      <w:r>
        <w:rPr>
          <w:noProof/>
        </w:rPr>
        <w:t>Income Tax Assessment Act 1997</w:t>
      </w:r>
      <w:r w:rsidRPr="00642DA3">
        <w:rPr>
          <w:i w:val="0"/>
          <w:noProof/>
          <w:sz w:val="18"/>
        </w:rPr>
        <w:tab/>
      </w:r>
      <w:r w:rsidRPr="00642DA3">
        <w:rPr>
          <w:i w:val="0"/>
          <w:noProof/>
          <w:sz w:val="18"/>
        </w:rPr>
        <w:fldChar w:fldCharType="begin"/>
      </w:r>
      <w:r w:rsidRPr="00642DA3">
        <w:rPr>
          <w:i w:val="0"/>
          <w:noProof/>
          <w:sz w:val="18"/>
        </w:rPr>
        <w:instrText xml:space="preserve"> PAGEREF _Toc430261320 \h </w:instrText>
      </w:r>
      <w:r w:rsidRPr="00642DA3">
        <w:rPr>
          <w:i w:val="0"/>
          <w:noProof/>
          <w:sz w:val="18"/>
        </w:rPr>
      </w:r>
      <w:r w:rsidRPr="00642DA3">
        <w:rPr>
          <w:i w:val="0"/>
          <w:noProof/>
          <w:sz w:val="18"/>
        </w:rPr>
        <w:fldChar w:fldCharType="separate"/>
      </w:r>
      <w:r w:rsidR="00FB4974">
        <w:rPr>
          <w:i w:val="0"/>
          <w:noProof/>
          <w:sz w:val="18"/>
        </w:rPr>
        <w:t>26</w:t>
      </w:r>
      <w:r w:rsidRPr="00642DA3">
        <w:rPr>
          <w:i w:val="0"/>
          <w:noProof/>
          <w:sz w:val="18"/>
        </w:rPr>
        <w:fldChar w:fldCharType="end"/>
      </w:r>
    </w:p>
    <w:p w:rsidR="00642DA3" w:rsidRDefault="00642DA3">
      <w:pPr>
        <w:pStyle w:val="TOC6"/>
        <w:rPr>
          <w:rFonts w:asciiTheme="minorHAnsi" w:eastAsiaTheme="minorEastAsia" w:hAnsiTheme="minorHAnsi" w:cstheme="minorBidi"/>
          <w:b w:val="0"/>
          <w:noProof/>
          <w:kern w:val="0"/>
          <w:sz w:val="22"/>
          <w:szCs w:val="22"/>
        </w:rPr>
      </w:pPr>
      <w:r>
        <w:rPr>
          <w:noProof/>
        </w:rPr>
        <w:t>Schedule 3—Instalment trusts</w:t>
      </w:r>
      <w:r w:rsidRPr="00642DA3">
        <w:rPr>
          <w:b w:val="0"/>
          <w:noProof/>
          <w:sz w:val="18"/>
        </w:rPr>
        <w:tab/>
      </w:r>
      <w:r w:rsidRPr="00642DA3">
        <w:rPr>
          <w:b w:val="0"/>
          <w:noProof/>
          <w:sz w:val="18"/>
        </w:rPr>
        <w:fldChar w:fldCharType="begin"/>
      </w:r>
      <w:r w:rsidRPr="00642DA3">
        <w:rPr>
          <w:b w:val="0"/>
          <w:noProof/>
          <w:sz w:val="18"/>
        </w:rPr>
        <w:instrText xml:space="preserve"> PAGEREF _Toc430261321 \h </w:instrText>
      </w:r>
      <w:r w:rsidRPr="00642DA3">
        <w:rPr>
          <w:b w:val="0"/>
          <w:noProof/>
          <w:sz w:val="18"/>
        </w:rPr>
      </w:r>
      <w:r w:rsidRPr="00642DA3">
        <w:rPr>
          <w:b w:val="0"/>
          <w:noProof/>
          <w:sz w:val="18"/>
        </w:rPr>
        <w:fldChar w:fldCharType="separate"/>
      </w:r>
      <w:r w:rsidR="00FB4974">
        <w:rPr>
          <w:b w:val="0"/>
          <w:noProof/>
          <w:sz w:val="18"/>
        </w:rPr>
        <w:t>27</w:t>
      </w:r>
      <w:r w:rsidRPr="00642DA3">
        <w:rPr>
          <w:b w:val="0"/>
          <w:noProof/>
          <w:sz w:val="18"/>
        </w:rPr>
        <w:fldChar w:fldCharType="end"/>
      </w:r>
    </w:p>
    <w:p w:rsidR="00642DA3" w:rsidRDefault="00642DA3">
      <w:pPr>
        <w:pStyle w:val="TOC9"/>
        <w:rPr>
          <w:rFonts w:asciiTheme="minorHAnsi" w:eastAsiaTheme="minorEastAsia" w:hAnsiTheme="minorHAnsi" w:cstheme="minorBidi"/>
          <w:i w:val="0"/>
          <w:noProof/>
          <w:kern w:val="0"/>
          <w:sz w:val="22"/>
          <w:szCs w:val="22"/>
        </w:rPr>
      </w:pPr>
      <w:r>
        <w:rPr>
          <w:noProof/>
        </w:rPr>
        <w:t>Income Tax Assessment Act 1997</w:t>
      </w:r>
      <w:r w:rsidRPr="00642DA3">
        <w:rPr>
          <w:i w:val="0"/>
          <w:noProof/>
          <w:sz w:val="18"/>
        </w:rPr>
        <w:tab/>
      </w:r>
      <w:r w:rsidRPr="00642DA3">
        <w:rPr>
          <w:i w:val="0"/>
          <w:noProof/>
          <w:sz w:val="18"/>
        </w:rPr>
        <w:fldChar w:fldCharType="begin"/>
      </w:r>
      <w:r w:rsidRPr="00642DA3">
        <w:rPr>
          <w:i w:val="0"/>
          <w:noProof/>
          <w:sz w:val="18"/>
        </w:rPr>
        <w:instrText xml:space="preserve"> PAGEREF _Toc430261322 \h </w:instrText>
      </w:r>
      <w:r w:rsidRPr="00642DA3">
        <w:rPr>
          <w:i w:val="0"/>
          <w:noProof/>
          <w:sz w:val="18"/>
        </w:rPr>
      </w:r>
      <w:r w:rsidRPr="00642DA3">
        <w:rPr>
          <w:i w:val="0"/>
          <w:noProof/>
          <w:sz w:val="18"/>
        </w:rPr>
        <w:fldChar w:fldCharType="separate"/>
      </w:r>
      <w:r w:rsidR="00FB4974">
        <w:rPr>
          <w:i w:val="0"/>
          <w:noProof/>
          <w:sz w:val="18"/>
        </w:rPr>
        <w:t>27</w:t>
      </w:r>
      <w:r w:rsidRPr="00642DA3">
        <w:rPr>
          <w:i w:val="0"/>
          <w:noProof/>
          <w:sz w:val="18"/>
        </w:rPr>
        <w:fldChar w:fldCharType="end"/>
      </w:r>
    </w:p>
    <w:p w:rsidR="00642DA3" w:rsidRDefault="00642DA3">
      <w:pPr>
        <w:pStyle w:val="TOC9"/>
        <w:rPr>
          <w:rFonts w:asciiTheme="minorHAnsi" w:eastAsiaTheme="minorEastAsia" w:hAnsiTheme="minorHAnsi" w:cstheme="minorBidi"/>
          <w:i w:val="0"/>
          <w:noProof/>
          <w:kern w:val="0"/>
          <w:sz w:val="22"/>
          <w:szCs w:val="22"/>
        </w:rPr>
      </w:pPr>
      <w:r>
        <w:rPr>
          <w:noProof/>
        </w:rPr>
        <w:t>Income Tax (Transitional Provisions) Act 1997</w:t>
      </w:r>
      <w:r w:rsidRPr="00642DA3">
        <w:rPr>
          <w:i w:val="0"/>
          <w:noProof/>
          <w:sz w:val="18"/>
        </w:rPr>
        <w:tab/>
      </w:r>
      <w:r w:rsidRPr="00642DA3">
        <w:rPr>
          <w:i w:val="0"/>
          <w:noProof/>
          <w:sz w:val="18"/>
        </w:rPr>
        <w:fldChar w:fldCharType="begin"/>
      </w:r>
      <w:r w:rsidRPr="00642DA3">
        <w:rPr>
          <w:i w:val="0"/>
          <w:noProof/>
          <w:sz w:val="18"/>
        </w:rPr>
        <w:instrText xml:space="preserve"> PAGEREF _Toc430261338 \h </w:instrText>
      </w:r>
      <w:r w:rsidRPr="00642DA3">
        <w:rPr>
          <w:i w:val="0"/>
          <w:noProof/>
          <w:sz w:val="18"/>
        </w:rPr>
      </w:r>
      <w:r w:rsidRPr="00642DA3">
        <w:rPr>
          <w:i w:val="0"/>
          <w:noProof/>
          <w:sz w:val="18"/>
        </w:rPr>
        <w:fldChar w:fldCharType="separate"/>
      </w:r>
      <w:r w:rsidR="00FB4974">
        <w:rPr>
          <w:i w:val="0"/>
          <w:noProof/>
          <w:sz w:val="18"/>
        </w:rPr>
        <w:t>34</w:t>
      </w:r>
      <w:r w:rsidRPr="00642DA3">
        <w:rPr>
          <w:i w:val="0"/>
          <w:noProof/>
          <w:sz w:val="18"/>
        </w:rPr>
        <w:fldChar w:fldCharType="end"/>
      </w:r>
    </w:p>
    <w:p w:rsidR="00642DA3" w:rsidRDefault="00642DA3">
      <w:pPr>
        <w:pStyle w:val="TOC9"/>
        <w:rPr>
          <w:rFonts w:asciiTheme="minorHAnsi" w:eastAsiaTheme="minorEastAsia" w:hAnsiTheme="minorHAnsi" w:cstheme="minorBidi"/>
          <w:i w:val="0"/>
          <w:noProof/>
          <w:kern w:val="0"/>
          <w:sz w:val="22"/>
          <w:szCs w:val="22"/>
        </w:rPr>
      </w:pPr>
      <w:r>
        <w:rPr>
          <w:noProof/>
        </w:rPr>
        <w:t>Taxation Administration Act 1953</w:t>
      </w:r>
      <w:r w:rsidRPr="00642DA3">
        <w:rPr>
          <w:i w:val="0"/>
          <w:noProof/>
          <w:sz w:val="18"/>
        </w:rPr>
        <w:tab/>
      </w:r>
      <w:r w:rsidRPr="00642DA3">
        <w:rPr>
          <w:i w:val="0"/>
          <w:noProof/>
          <w:sz w:val="18"/>
        </w:rPr>
        <w:fldChar w:fldCharType="begin"/>
      </w:r>
      <w:r w:rsidRPr="00642DA3">
        <w:rPr>
          <w:i w:val="0"/>
          <w:noProof/>
          <w:sz w:val="18"/>
        </w:rPr>
        <w:instrText xml:space="preserve"> PAGEREF _Toc430261342 \h </w:instrText>
      </w:r>
      <w:r w:rsidRPr="00642DA3">
        <w:rPr>
          <w:i w:val="0"/>
          <w:noProof/>
          <w:sz w:val="18"/>
        </w:rPr>
      </w:r>
      <w:r w:rsidRPr="00642DA3">
        <w:rPr>
          <w:i w:val="0"/>
          <w:noProof/>
          <w:sz w:val="18"/>
        </w:rPr>
        <w:fldChar w:fldCharType="separate"/>
      </w:r>
      <w:r w:rsidR="00FB4974">
        <w:rPr>
          <w:i w:val="0"/>
          <w:noProof/>
          <w:sz w:val="18"/>
        </w:rPr>
        <w:t>35</w:t>
      </w:r>
      <w:r w:rsidRPr="00642DA3">
        <w:rPr>
          <w:i w:val="0"/>
          <w:noProof/>
          <w:sz w:val="18"/>
        </w:rPr>
        <w:fldChar w:fldCharType="end"/>
      </w:r>
    </w:p>
    <w:p w:rsidR="00642DA3" w:rsidRDefault="00642DA3">
      <w:pPr>
        <w:pStyle w:val="TOC6"/>
        <w:rPr>
          <w:rFonts w:asciiTheme="minorHAnsi" w:eastAsiaTheme="minorEastAsia" w:hAnsiTheme="minorHAnsi" w:cstheme="minorBidi"/>
          <w:b w:val="0"/>
          <w:noProof/>
          <w:kern w:val="0"/>
          <w:sz w:val="22"/>
          <w:szCs w:val="22"/>
        </w:rPr>
      </w:pPr>
      <w:r>
        <w:rPr>
          <w:noProof/>
        </w:rPr>
        <w:t>Schedule 4—Company losses</w:t>
      </w:r>
      <w:r w:rsidRPr="00642DA3">
        <w:rPr>
          <w:b w:val="0"/>
          <w:noProof/>
          <w:sz w:val="18"/>
        </w:rPr>
        <w:tab/>
      </w:r>
      <w:r w:rsidRPr="00642DA3">
        <w:rPr>
          <w:b w:val="0"/>
          <w:noProof/>
          <w:sz w:val="18"/>
        </w:rPr>
        <w:fldChar w:fldCharType="begin"/>
      </w:r>
      <w:r w:rsidRPr="00642DA3">
        <w:rPr>
          <w:b w:val="0"/>
          <w:noProof/>
          <w:sz w:val="18"/>
        </w:rPr>
        <w:instrText xml:space="preserve"> PAGEREF _Toc430261343 \h </w:instrText>
      </w:r>
      <w:r w:rsidRPr="00642DA3">
        <w:rPr>
          <w:b w:val="0"/>
          <w:noProof/>
          <w:sz w:val="18"/>
        </w:rPr>
      </w:r>
      <w:r w:rsidRPr="00642DA3">
        <w:rPr>
          <w:b w:val="0"/>
          <w:noProof/>
          <w:sz w:val="18"/>
        </w:rPr>
        <w:fldChar w:fldCharType="separate"/>
      </w:r>
      <w:r w:rsidR="00FB4974">
        <w:rPr>
          <w:b w:val="0"/>
          <w:noProof/>
          <w:sz w:val="18"/>
        </w:rPr>
        <w:t>36</w:t>
      </w:r>
      <w:r w:rsidRPr="00642DA3">
        <w:rPr>
          <w:b w:val="0"/>
          <w:noProof/>
          <w:sz w:val="18"/>
        </w:rPr>
        <w:fldChar w:fldCharType="end"/>
      </w:r>
    </w:p>
    <w:p w:rsidR="00642DA3" w:rsidRDefault="00642DA3">
      <w:pPr>
        <w:pStyle w:val="TOC7"/>
        <w:rPr>
          <w:rFonts w:asciiTheme="minorHAnsi" w:eastAsiaTheme="minorEastAsia" w:hAnsiTheme="minorHAnsi" w:cstheme="minorBidi"/>
          <w:noProof/>
          <w:kern w:val="0"/>
          <w:sz w:val="22"/>
          <w:szCs w:val="22"/>
        </w:rPr>
      </w:pPr>
      <w:r>
        <w:rPr>
          <w:noProof/>
        </w:rPr>
        <w:t>Part 1—Changes in company ownership</w:t>
      </w:r>
      <w:r w:rsidRPr="00642DA3">
        <w:rPr>
          <w:noProof/>
          <w:sz w:val="18"/>
        </w:rPr>
        <w:tab/>
      </w:r>
      <w:r w:rsidRPr="00642DA3">
        <w:rPr>
          <w:noProof/>
          <w:sz w:val="18"/>
        </w:rPr>
        <w:fldChar w:fldCharType="begin"/>
      </w:r>
      <w:r w:rsidRPr="00642DA3">
        <w:rPr>
          <w:noProof/>
          <w:sz w:val="18"/>
        </w:rPr>
        <w:instrText xml:space="preserve"> PAGEREF _Toc430261344 \h </w:instrText>
      </w:r>
      <w:r w:rsidRPr="00642DA3">
        <w:rPr>
          <w:noProof/>
          <w:sz w:val="18"/>
        </w:rPr>
      </w:r>
      <w:r w:rsidRPr="00642DA3">
        <w:rPr>
          <w:noProof/>
          <w:sz w:val="18"/>
        </w:rPr>
        <w:fldChar w:fldCharType="separate"/>
      </w:r>
      <w:r w:rsidR="00FB4974">
        <w:rPr>
          <w:noProof/>
          <w:sz w:val="18"/>
        </w:rPr>
        <w:t>36</w:t>
      </w:r>
      <w:r w:rsidRPr="00642DA3">
        <w:rPr>
          <w:noProof/>
          <w:sz w:val="18"/>
        </w:rPr>
        <w:fldChar w:fldCharType="end"/>
      </w:r>
    </w:p>
    <w:p w:rsidR="00642DA3" w:rsidRDefault="00642DA3">
      <w:pPr>
        <w:pStyle w:val="TOC8"/>
        <w:rPr>
          <w:rFonts w:asciiTheme="minorHAnsi" w:eastAsiaTheme="minorEastAsia" w:hAnsiTheme="minorHAnsi" w:cstheme="minorBidi"/>
          <w:noProof/>
          <w:kern w:val="0"/>
          <w:sz w:val="22"/>
          <w:szCs w:val="22"/>
        </w:rPr>
      </w:pPr>
      <w:r>
        <w:rPr>
          <w:noProof/>
        </w:rPr>
        <w:t>Division 1—Main amendments</w:t>
      </w:r>
      <w:r w:rsidRPr="00642DA3">
        <w:rPr>
          <w:noProof/>
          <w:sz w:val="18"/>
        </w:rPr>
        <w:tab/>
      </w:r>
      <w:r w:rsidRPr="00642DA3">
        <w:rPr>
          <w:noProof/>
          <w:sz w:val="18"/>
        </w:rPr>
        <w:fldChar w:fldCharType="begin"/>
      </w:r>
      <w:r w:rsidRPr="00642DA3">
        <w:rPr>
          <w:noProof/>
          <w:sz w:val="18"/>
        </w:rPr>
        <w:instrText xml:space="preserve"> PAGEREF _Toc430261345 \h </w:instrText>
      </w:r>
      <w:r w:rsidRPr="00642DA3">
        <w:rPr>
          <w:noProof/>
          <w:sz w:val="18"/>
        </w:rPr>
      </w:r>
      <w:r w:rsidRPr="00642DA3">
        <w:rPr>
          <w:noProof/>
          <w:sz w:val="18"/>
        </w:rPr>
        <w:fldChar w:fldCharType="separate"/>
      </w:r>
      <w:r w:rsidR="00FB4974">
        <w:rPr>
          <w:noProof/>
          <w:sz w:val="18"/>
        </w:rPr>
        <w:t>36</w:t>
      </w:r>
      <w:r w:rsidRPr="00642DA3">
        <w:rPr>
          <w:noProof/>
          <w:sz w:val="18"/>
        </w:rPr>
        <w:fldChar w:fldCharType="end"/>
      </w:r>
    </w:p>
    <w:p w:rsidR="00642DA3" w:rsidRDefault="00642DA3">
      <w:pPr>
        <w:pStyle w:val="TOC9"/>
        <w:rPr>
          <w:rFonts w:asciiTheme="minorHAnsi" w:eastAsiaTheme="minorEastAsia" w:hAnsiTheme="minorHAnsi" w:cstheme="minorBidi"/>
          <w:i w:val="0"/>
          <w:noProof/>
          <w:kern w:val="0"/>
          <w:sz w:val="22"/>
          <w:szCs w:val="22"/>
        </w:rPr>
      </w:pPr>
      <w:r>
        <w:rPr>
          <w:noProof/>
        </w:rPr>
        <w:t>Income Tax Assessment Act 1997</w:t>
      </w:r>
      <w:r w:rsidRPr="00642DA3">
        <w:rPr>
          <w:i w:val="0"/>
          <w:noProof/>
          <w:sz w:val="18"/>
        </w:rPr>
        <w:tab/>
      </w:r>
      <w:r w:rsidRPr="00642DA3">
        <w:rPr>
          <w:i w:val="0"/>
          <w:noProof/>
          <w:sz w:val="18"/>
        </w:rPr>
        <w:fldChar w:fldCharType="begin"/>
      </w:r>
      <w:r w:rsidRPr="00642DA3">
        <w:rPr>
          <w:i w:val="0"/>
          <w:noProof/>
          <w:sz w:val="18"/>
        </w:rPr>
        <w:instrText xml:space="preserve"> PAGEREF _Toc430261346 \h </w:instrText>
      </w:r>
      <w:r w:rsidRPr="00642DA3">
        <w:rPr>
          <w:i w:val="0"/>
          <w:noProof/>
          <w:sz w:val="18"/>
        </w:rPr>
      </w:r>
      <w:r w:rsidRPr="00642DA3">
        <w:rPr>
          <w:i w:val="0"/>
          <w:noProof/>
          <w:sz w:val="18"/>
        </w:rPr>
        <w:fldChar w:fldCharType="separate"/>
      </w:r>
      <w:r w:rsidR="00FB4974">
        <w:rPr>
          <w:i w:val="0"/>
          <w:noProof/>
          <w:sz w:val="18"/>
        </w:rPr>
        <w:t>36</w:t>
      </w:r>
      <w:r w:rsidRPr="00642DA3">
        <w:rPr>
          <w:i w:val="0"/>
          <w:noProof/>
          <w:sz w:val="18"/>
        </w:rPr>
        <w:fldChar w:fldCharType="end"/>
      </w:r>
    </w:p>
    <w:p w:rsidR="00642DA3" w:rsidRDefault="00642DA3">
      <w:pPr>
        <w:pStyle w:val="TOC8"/>
        <w:rPr>
          <w:rFonts w:asciiTheme="minorHAnsi" w:eastAsiaTheme="minorEastAsia" w:hAnsiTheme="minorHAnsi" w:cstheme="minorBidi"/>
          <w:noProof/>
          <w:kern w:val="0"/>
          <w:sz w:val="22"/>
          <w:szCs w:val="22"/>
        </w:rPr>
      </w:pPr>
      <w:r>
        <w:rPr>
          <w:noProof/>
        </w:rPr>
        <w:t>Division 2—Other amendments</w:t>
      </w:r>
      <w:r w:rsidRPr="00642DA3">
        <w:rPr>
          <w:noProof/>
          <w:sz w:val="18"/>
        </w:rPr>
        <w:tab/>
      </w:r>
      <w:r w:rsidRPr="00642DA3">
        <w:rPr>
          <w:noProof/>
          <w:sz w:val="18"/>
        </w:rPr>
        <w:fldChar w:fldCharType="begin"/>
      </w:r>
      <w:r w:rsidRPr="00642DA3">
        <w:rPr>
          <w:noProof/>
          <w:sz w:val="18"/>
        </w:rPr>
        <w:instrText xml:space="preserve"> PAGEREF _Toc430261369 \h </w:instrText>
      </w:r>
      <w:r w:rsidRPr="00642DA3">
        <w:rPr>
          <w:noProof/>
          <w:sz w:val="18"/>
        </w:rPr>
      </w:r>
      <w:r w:rsidRPr="00642DA3">
        <w:rPr>
          <w:noProof/>
          <w:sz w:val="18"/>
        </w:rPr>
        <w:fldChar w:fldCharType="separate"/>
      </w:r>
      <w:r w:rsidR="00FB4974">
        <w:rPr>
          <w:noProof/>
          <w:sz w:val="18"/>
        </w:rPr>
        <w:t>45</w:t>
      </w:r>
      <w:r w:rsidRPr="00642DA3">
        <w:rPr>
          <w:noProof/>
          <w:sz w:val="18"/>
        </w:rPr>
        <w:fldChar w:fldCharType="end"/>
      </w:r>
    </w:p>
    <w:p w:rsidR="00642DA3" w:rsidRDefault="00642DA3">
      <w:pPr>
        <w:pStyle w:val="TOC9"/>
        <w:rPr>
          <w:rFonts w:asciiTheme="minorHAnsi" w:eastAsiaTheme="minorEastAsia" w:hAnsiTheme="minorHAnsi" w:cstheme="minorBidi"/>
          <w:i w:val="0"/>
          <w:noProof/>
          <w:kern w:val="0"/>
          <w:sz w:val="22"/>
          <w:szCs w:val="22"/>
        </w:rPr>
      </w:pPr>
      <w:r>
        <w:rPr>
          <w:noProof/>
        </w:rPr>
        <w:t>Income Tax Assessment Act 1997</w:t>
      </w:r>
      <w:r w:rsidRPr="00642DA3">
        <w:rPr>
          <w:i w:val="0"/>
          <w:noProof/>
          <w:sz w:val="18"/>
        </w:rPr>
        <w:tab/>
      </w:r>
      <w:r w:rsidRPr="00642DA3">
        <w:rPr>
          <w:i w:val="0"/>
          <w:noProof/>
          <w:sz w:val="18"/>
        </w:rPr>
        <w:fldChar w:fldCharType="begin"/>
      </w:r>
      <w:r w:rsidRPr="00642DA3">
        <w:rPr>
          <w:i w:val="0"/>
          <w:noProof/>
          <w:sz w:val="18"/>
        </w:rPr>
        <w:instrText xml:space="preserve"> PAGEREF _Toc430261370 \h </w:instrText>
      </w:r>
      <w:r w:rsidRPr="00642DA3">
        <w:rPr>
          <w:i w:val="0"/>
          <w:noProof/>
          <w:sz w:val="18"/>
        </w:rPr>
      </w:r>
      <w:r w:rsidRPr="00642DA3">
        <w:rPr>
          <w:i w:val="0"/>
          <w:noProof/>
          <w:sz w:val="18"/>
        </w:rPr>
        <w:fldChar w:fldCharType="separate"/>
      </w:r>
      <w:r w:rsidR="00FB4974">
        <w:rPr>
          <w:i w:val="0"/>
          <w:noProof/>
          <w:sz w:val="18"/>
        </w:rPr>
        <w:t>45</w:t>
      </w:r>
      <w:r w:rsidRPr="00642DA3">
        <w:rPr>
          <w:i w:val="0"/>
          <w:noProof/>
          <w:sz w:val="18"/>
        </w:rPr>
        <w:fldChar w:fldCharType="end"/>
      </w:r>
    </w:p>
    <w:p w:rsidR="00642DA3" w:rsidRDefault="00642DA3">
      <w:pPr>
        <w:pStyle w:val="TOC9"/>
        <w:rPr>
          <w:rFonts w:asciiTheme="minorHAnsi" w:eastAsiaTheme="minorEastAsia" w:hAnsiTheme="minorHAnsi" w:cstheme="minorBidi"/>
          <w:i w:val="0"/>
          <w:noProof/>
          <w:kern w:val="0"/>
          <w:sz w:val="22"/>
          <w:szCs w:val="22"/>
        </w:rPr>
      </w:pPr>
      <w:r>
        <w:rPr>
          <w:noProof/>
        </w:rPr>
        <w:t>Income Tax (Transitional Provisions) Act 1997</w:t>
      </w:r>
      <w:r w:rsidRPr="00642DA3">
        <w:rPr>
          <w:i w:val="0"/>
          <w:noProof/>
          <w:sz w:val="18"/>
        </w:rPr>
        <w:tab/>
      </w:r>
      <w:r w:rsidRPr="00642DA3">
        <w:rPr>
          <w:i w:val="0"/>
          <w:noProof/>
          <w:sz w:val="18"/>
        </w:rPr>
        <w:fldChar w:fldCharType="begin"/>
      </w:r>
      <w:r w:rsidRPr="00642DA3">
        <w:rPr>
          <w:i w:val="0"/>
          <w:noProof/>
          <w:sz w:val="18"/>
        </w:rPr>
        <w:instrText xml:space="preserve"> PAGEREF _Toc430261371 \h </w:instrText>
      </w:r>
      <w:r w:rsidRPr="00642DA3">
        <w:rPr>
          <w:i w:val="0"/>
          <w:noProof/>
          <w:sz w:val="18"/>
        </w:rPr>
      </w:r>
      <w:r w:rsidRPr="00642DA3">
        <w:rPr>
          <w:i w:val="0"/>
          <w:noProof/>
          <w:sz w:val="18"/>
        </w:rPr>
        <w:fldChar w:fldCharType="separate"/>
      </w:r>
      <w:r w:rsidR="00FB4974">
        <w:rPr>
          <w:i w:val="0"/>
          <w:noProof/>
          <w:sz w:val="18"/>
        </w:rPr>
        <w:t>53</w:t>
      </w:r>
      <w:r w:rsidRPr="00642DA3">
        <w:rPr>
          <w:i w:val="0"/>
          <w:noProof/>
          <w:sz w:val="18"/>
        </w:rPr>
        <w:fldChar w:fldCharType="end"/>
      </w:r>
    </w:p>
    <w:p w:rsidR="00642DA3" w:rsidRDefault="00642DA3">
      <w:pPr>
        <w:pStyle w:val="TOC7"/>
        <w:rPr>
          <w:rFonts w:asciiTheme="minorHAnsi" w:eastAsiaTheme="minorEastAsia" w:hAnsiTheme="minorHAnsi" w:cstheme="minorBidi"/>
          <w:noProof/>
          <w:kern w:val="0"/>
          <w:sz w:val="22"/>
          <w:szCs w:val="22"/>
        </w:rPr>
      </w:pPr>
      <w:r>
        <w:rPr>
          <w:noProof/>
        </w:rPr>
        <w:t>Part 2—Same business test</w:t>
      </w:r>
      <w:r w:rsidRPr="00642DA3">
        <w:rPr>
          <w:noProof/>
          <w:sz w:val="18"/>
        </w:rPr>
        <w:tab/>
      </w:r>
      <w:r w:rsidRPr="00642DA3">
        <w:rPr>
          <w:noProof/>
          <w:sz w:val="18"/>
        </w:rPr>
        <w:fldChar w:fldCharType="begin"/>
      </w:r>
      <w:r w:rsidRPr="00642DA3">
        <w:rPr>
          <w:noProof/>
          <w:sz w:val="18"/>
        </w:rPr>
        <w:instrText xml:space="preserve"> PAGEREF _Toc430261374 \h </w:instrText>
      </w:r>
      <w:r w:rsidRPr="00642DA3">
        <w:rPr>
          <w:noProof/>
          <w:sz w:val="18"/>
        </w:rPr>
      </w:r>
      <w:r w:rsidRPr="00642DA3">
        <w:rPr>
          <w:noProof/>
          <w:sz w:val="18"/>
        </w:rPr>
        <w:fldChar w:fldCharType="separate"/>
      </w:r>
      <w:r w:rsidR="00FB4974">
        <w:rPr>
          <w:noProof/>
          <w:sz w:val="18"/>
        </w:rPr>
        <w:t>55</w:t>
      </w:r>
      <w:r w:rsidRPr="00642DA3">
        <w:rPr>
          <w:noProof/>
          <w:sz w:val="18"/>
        </w:rPr>
        <w:fldChar w:fldCharType="end"/>
      </w:r>
    </w:p>
    <w:p w:rsidR="00642DA3" w:rsidRDefault="00642DA3">
      <w:pPr>
        <w:pStyle w:val="TOC9"/>
        <w:rPr>
          <w:rFonts w:asciiTheme="minorHAnsi" w:eastAsiaTheme="minorEastAsia" w:hAnsiTheme="minorHAnsi" w:cstheme="minorBidi"/>
          <w:i w:val="0"/>
          <w:noProof/>
          <w:kern w:val="0"/>
          <w:sz w:val="22"/>
          <w:szCs w:val="22"/>
        </w:rPr>
      </w:pPr>
      <w:r>
        <w:rPr>
          <w:noProof/>
        </w:rPr>
        <w:t>Income Tax Assessment Act 1997</w:t>
      </w:r>
      <w:r w:rsidRPr="00642DA3">
        <w:rPr>
          <w:i w:val="0"/>
          <w:noProof/>
          <w:sz w:val="18"/>
        </w:rPr>
        <w:tab/>
      </w:r>
      <w:r w:rsidRPr="00642DA3">
        <w:rPr>
          <w:i w:val="0"/>
          <w:noProof/>
          <w:sz w:val="18"/>
        </w:rPr>
        <w:fldChar w:fldCharType="begin"/>
      </w:r>
      <w:r w:rsidRPr="00642DA3">
        <w:rPr>
          <w:i w:val="0"/>
          <w:noProof/>
          <w:sz w:val="18"/>
        </w:rPr>
        <w:instrText xml:space="preserve"> PAGEREF _Toc430261375 \h </w:instrText>
      </w:r>
      <w:r w:rsidRPr="00642DA3">
        <w:rPr>
          <w:i w:val="0"/>
          <w:noProof/>
          <w:sz w:val="18"/>
        </w:rPr>
      </w:r>
      <w:r w:rsidRPr="00642DA3">
        <w:rPr>
          <w:i w:val="0"/>
          <w:noProof/>
          <w:sz w:val="18"/>
        </w:rPr>
        <w:fldChar w:fldCharType="separate"/>
      </w:r>
      <w:r w:rsidR="00FB4974">
        <w:rPr>
          <w:i w:val="0"/>
          <w:noProof/>
          <w:sz w:val="18"/>
        </w:rPr>
        <w:t>55</w:t>
      </w:r>
      <w:r w:rsidRPr="00642DA3">
        <w:rPr>
          <w:i w:val="0"/>
          <w:noProof/>
          <w:sz w:val="18"/>
        </w:rPr>
        <w:fldChar w:fldCharType="end"/>
      </w:r>
    </w:p>
    <w:p w:rsidR="00642DA3" w:rsidRDefault="00642DA3">
      <w:pPr>
        <w:pStyle w:val="TOC7"/>
        <w:rPr>
          <w:rFonts w:asciiTheme="minorHAnsi" w:eastAsiaTheme="minorEastAsia" w:hAnsiTheme="minorHAnsi" w:cstheme="minorBidi"/>
          <w:noProof/>
          <w:kern w:val="0"/>
          <w:sz w:val="22"/>
          <w:szCs w:val="22"/>
        </w:rPr>
      </w:pPr>
      <w:r>
        <w:rPr>
          <w:noProof/>
        </w:rPr>
        <w:t>Part 3—Shares held by certain entities</w:t>
      </w:r>
      <w:r w:rsidRPr="00642DA3">
        <w:rPr>
          <w:noProof/>
          <w:sz w:val="18"/>
        </w:rPr>
        <w:tab/>
      </w:r>
      <w:r w:rsidRPr="00642DA3">
        <w:rPr>
          <w:noProof/>
          <w:sz w:val="18"/>
        </w:rPr>
        <w:fldChar w:fldCharType="begin"/>
      </w:r>
      <w:r w:rsidRPr="00642DA3">
        <w:rPr>
          <w:noProof/>
          <w:sz w:val="18"/>
        </w:rPr>
        <w:instrText xml:space="preserve"> PAGEREF _Toc430261377 \h </w:instrText>
      </w:r>
      <w:r w:rsidRPr="00642DA3">
        <w:rPr>
          <w:noProof/>
          <w:sz w:val="18"/>
        </w:rPr>
      </w:r>
      <w:r w:rsidRPr="00642DA3">
        <w:rPr>
          <w:noProof/>
          <w:sz w:val="18"/>
        </w:rPr>
        <w:fldChar w:fldCharType="separate"/>
      </w:r>
      <w:r w:rsidR="00FB4974">
        <w:rPr>
          <w:noProof/>
          <w:sz w:val="18"/>
        </w:rPr>
        <w:t>56</w:t>
      </w:r>
      <w:r w:rsidRPr="00642DA3">
        <w:rPr>
          <w:noProof/>
          <w:sz w:val="18"/>
        </w:rPr>
        <w:fldChar w:fldCharType="end"/>
      </w:r>
    </w:p>
    <w:p w:rsidR="00642DA3" w:rsidRDefault="00642DA3">
      <w:pPr>
        <w:pStyle w:val="TOC9"/>
        <w:rPr>
          <w:rFonts w:asciiTheme="minorHAnsi" w:eastAsiaTheme="minorEastAsia" w:hAnsiTheme="minorHAnsi" w:cstheme="minorBidi"/>
          <w:i w:val="0"/>
          <w:noProof/>
          <w:kern w:val="0"/>
          <w:sz w:val="22"/>
          <w:szCs w:val="22"/>
        </w:rPr>
      </w:pPr>
      <w:r>
        <w:rPr>
          <w:noProof/>
        </w:rPr>
        <w:lastRenderedPageBreak/>
        <w:t>Income Tax Assessment Act 1997</w:t>
      </w:r>
      <w:r w:rsidRPr="00642DA3">
        <w:rPr>
          <w:i w:val="0"/>
          <w:noProof/>
          <w:sz w:val="18"/>
        </w:rPr>
        <w:tab/>
      </w:r>
      <w:r w:rsidRPr="00642DA3">
        <w:rPr>
          <w:i w:val="0"/>
          <w:noProof/>
          <w:sz w:val="18"/>
        </w:rPr>
        <w:fldChar w:fldCharType="begin"/>
      </w:r>
      <w:r w:rsidRPr="00642DA3">
        <w:rPr>
          <w:i w:val="0"/>
          <w:noProof/>
          <w:sz w:val="18"/>
        </w:rPr>
        <w:instrText xml:space="preserve"> PAGEREF _Toc430261378 \h </w:instrText>
      </w:r>
      <w:r w:rsidRPr="00642DA3">
        <w:rPr>
          <w:i w:val="0"/>
          <w:noProof/>
          <w:sz w:val="18"/>
        </w:rPr>
      </w:r>
      <w:r w:rsidRPr="00642DA3">
        <w:rPr>
          <w:i w:val="0"/>
          <w:noProof/>
          <w:sz w:val="18"/>
        </w:rPr>
        <w:fldChar w:fldCharType="separate"/>
      </w:r>
      <w:r w:rsidR="00FB4974">
        <w:rPr>
          <w:i w:val="0"/>
          <w:noProof/>
          <w:sz w:val="18"/>
        </w:rPr>
        <w:t>56</w:t>
      </w:r>
      <w:r w:rsidRPr="00642DA3">
        <w:rPr>
          <w:i w:val="0"/>
          <w:noProof/>
          <w:sz w:val="18"/>
        </w:rPr>
        <w:fldChar w:fldCharType="end"/>
      </w:r>
    </w:p>
    <w:p w:rsidR="00060FF9" w:rsidRPr="00F41C13" w:rsidRDefault="00642DA3" w:rsidP="0048364F">
      <w:r>
        <w:fldChar w:fldCharType="end"/>
      </w:r>
    </w:p>
    <w:p w:rsidR="00FE7F93" w:rsidRPr="00F41C13" w:rsidRDefault="00FE7F93" w:rsidP="0048364F">
      <w:pPr>
        <w:sectPr w:rsidR="00FE7F93" w:rsidRPr="00F41C13" w:rsidSect="007D331E">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7D331E" w:rsidRDefault="00FB4974">
      <w:r>
        <w:lastRenderedPageBreak/>
        <w:pict>
          <v:shape id="_x0000_i1026" type="#_x0000_t75" style="width:109.5pt;height:79.5pt" fillcolor="window">
            <v:imagedata r:id="rId8" o:title=""/>
          </v:shape>
        </w:pict>
      </w:r>
    </w:p>
    <w:p w:rsidR="007D331E" w:rsidRDefault="007D331E"/>
    <w:p w:rsidR="007D331E" w:rsidRDefault="007D331E" w:rsidP="007D331E">
      <w:pPr>
        <w:spacing w:line="240" w:lineRule="auto"/>
      </w:pPr>
    </w:p>
    <w:p w:rsidR="007D331E" w:rsidRDefault="00642DA3" w:rsidP="007D331E">
      <w:pPr>
        <w:pStyle w:val="ShortTP1"/>
      </w:pPr>
      <w:fldSimple w:instr=" STYLEREF ShortT ">
        <w:r w:rsidR="00FB4974">
          <w:rPr>
            <w:noProof/>
          </w:rPr>
          <w:t>Tax and Superannuation Laws Amendment (2015 Measures No. 2) Act 2015</w:t>
        </w:r>
      </w:fldSimple>
    </w:p>
    <w:p w:rsidR="007D331E" w:rsidRDefault="00642DA3" w:rsidP="007D331E">
      <w:pPr>
        <w:pStyle w:val="ActNoP1"/>
      </w:pPr>
      <w:fldSimple w:instr=" STYLEREF Actno ">
        <w:r w:rsidR="00FB4974">
          <w:rPr>
            <w:noProof/>
          </w:rPr>
          <w:t>No. 130, 2015</w:t>
        </w:r>
      </w:fldSimple>
    </w:p>
    <w:p w:rsidR="007D331E" w:rsidRPr="009A0728" w:rsidRDefault="007D331E" w:rsidP="009A0728">
      <w:pPr>
        <w:pBdr>
          <w:bottom w:val="single" w:sz="6" w:space="0" w:color="auto"/>
        </w:pBdr>
        <w:spacing w:before="400" w:line="240" w:lineRule="auto"/>
        <w:rPr>
          <w:rFonts w:eastAsia="Times New Roman"/>
          <w:b/>
          <w:sz w:val="28"/>
        </w:rPr>
      </w:pPr>
    </w:p>
    <w:p w:rsidR="007D331E" w:rsidRPr="009A0728" w:rsidRDefault="007D331E" w:rsidP="009A0728">
      <w:pPr>
        <w:spacing w:line="40" w:lineRule="exact"/>
        <w:rPr>
          <w:rFonts w:eastAsia="Calibri"/>
          <w:b/>
          <w:sz w:val="28"/>
        </w:rPr>
      </w:pPr>
    </w:p>
    <w:p w:rsidR="007D331E" w:rsidRPr="009A0728" w:rsidRDefault="007D331E" w:rsidP="009A0728">
      <w:pPr>
        <w:pBdr>
          <w:top w:val="single" w:sz="12" w:space="0" w:color="auto"/>
        </w:pBdr>
        <w:spacing w:line="240" w:lineRule="auto"/>
        <w:rPr>
          <w:rFonts w:eastAsia="Times New Roman"/>
          <w:b/>
          <w:sz w:val="28"/>
        </w:rPr>
      </w:pPr>
    </w:p>
    <w:p w:rsidR="001A2C89" w:rsidRPr="00F41C13" w:rsidRDefault="007D331E" w:rsidP="00F41C13">
      <w:pPr>
        <w:pStyle w:val="Page1"/>
      </w:pPr>
      <w:r>
        <w:t>An Act</w:t>
      </w:r>
      <w:r w:rsidR="00F41C13" w:rsidRPr="00F41C13">
        <w:t xml:space="preserve"> to amend the law relating to taxation, and for related purposes</w:t>
      </w:r>
    </w:p>
    <w:p w:rsidR="00EB6515" w:rsidRDefault="00EB6515" w:rsidP="000C5962">
      <w:pPr>
        <w:pStyle w:val="AssentDt"/>
        <w:spacing w:before="240"/>
        <w:rPr>
          <w:sz w:val="24"/>
        </w:rPr>
      </w:pPr>
      <w:r>
        <w:rPr>
          <w:sz w:val="24"/>
        </w:rPr>
        <w:t>[</w:t>
      </w:r>
      <w:r>
        <w:rPr>
          <w:i/>
          <w:sz w:val="24"/>
        </w:rPr>
        <w:t>Assented to 16 September 2015</w:t>
      </w:r>
      <w:r>
        <w:rPr>
          <w:sz w:val="24"/>
        </w:rPr>
        <w:t>]</w:t>
      </w:r>
    </w:p>
    <w:p w:rsidR="001A2C89" w:rsidRPr="00F41C13" w:rsidRDefault="001A2C89" w:rsidP="00F41C13">
      <w:pPr>
        <w:spacing w:before="240" w:line="240" w:lineRule="auto"/>
        <w:rPr>
          <w:sz w:val="32"/>
        </w:rPr>
      </w:pPr>
      <w:r w:rsidRPr="00F41C13">
        <w:rPr>
          <w:sz w:val="32"/>
        </w:rPr>
        <w:t>The Parliament of Australia enacts:</w:t>
      </w:r>
    </w:p>
    <w:p w:rsidR="001A2C89" w:rsidRPr="00F41C13" w:rsidRDefault="001A2C89" w:rsidP="00F41C13">
      <w:pPr>
        <w:pStyle w:val="ActHead5"/>
      </w:pPr>
      <w:bookmarkStart w:id="2" w:name="_Toc430261281"/>
      <w:r w:rsidRPr="00F41C13">
        <w:rPr>
          <w:rStyle w:val="CharSectno"/>
        </w:rPr>
        <w:t>1</w:t>
      </w:r>
      <w:r w:rsidRPr="00F41C13">
        <w:t xml:space="preserve">  Short title</w:t>
      </w:r>
      <w:bookmarkEnd w:id="2"/>
    </w:p>
    <w:p w:rsidR="001A2C89" w:rsidRPr="00F41C13" w:rsidRDefault="001A2C89" w:rsidP="00F41C13">
      <w:pPr>
        <w:pStyle w:val="subsection"/>
      </w:pPr>
      <w:r w:rsidRPr="00F41C13">
        <w:tab/>
      </w:r>
      <w:r w:rsidRPr="00F41C13">
        <w:tab/>
        <w:t xml:space="preserve">This Act may be cited as the </w:t>
      </w:r>
      <w:r w:rsidRPr="00F41C13">
        <w:rPr>
          <w:i/>
        </w:rPr>
        <w:t>Tax and Superannuation Laws Amendment (2015 Measures No.</w:t>
      </w:r>
      <w:r w:rsidR="00F41C13" w:rsidRPr="00F41C13">
        <w:rPr>
          <w:i/>
        </w:rPr>
        <w:t> </w:t>
      </w:r>
      <w:r w:rsidR="00133913" w:rsidRPr="00F41C13">
        <w:rPr>
          <w:i/>
        </w:rPr>
        <w:t>2</w:t>
      </w:r>
      <w:r w:rsidRPr="00F41C13">
        <w:rPr>
          <w:i/>
        </w:rPr>
        <w:t>) Act 2015</w:t>
      </w:r>
      <w:r w:rsidRPr="00F41C13">
        <w:t>.</w:t>
      </w:r>
    </w:p>
    <w:p w:rsidR="001A2C89" w:rsidRPr="00F41C13" w:rsidRDefault="001A2C89" w:rsidP="00F41C13">
      <w:pPr>
        <w:pStyle w:val="ActHead5"/>
      </w:pPr>
      <w:bookmarkStart w:id="3" w:name="_Toc430261282"/>
      <w:r w:rsidRPr="00F41C13">
        <w:rPr>
          <w:rStyle w:val="CharSectno"/>
        </w:rPr>
        <w:lastRenderedPageBreak/>
        <w:t>2</w:t>
      </w:r>
      <w:r w:rsidRPr="00F41C13">
        <w:t xml:space="preserve">  Commencement</w:t>
      </w:r>
      <w:bookmarkEnd w:id="3"/>
    </w:p>
    <w:p w:rsidR="001A2C89" w:rsidRPr="00F41C13" w:rsidRDefault="001A2C89" w:rsidP="00F41C13">
      <w:pPr>
        <w:pStyle w:val="subsection"/>
      </w:pPr>
      <w:r w:rsidRPr="00F41C13">
        <w:tab/>
        <w:t>(1)</w:t>
      </w:r>
      <w:r w:rsidRPr="00F41C13">
        <w:tab/>
        <w:t>Each provision of this Act specified in column 1 of the table commences, or is taken to have commenced, in accordance with column 2 of the table. Any other statement in column 2 has effect according to its terms.</w:t>
      </w:r>
    </w:p>
    <w:p w:rsidR="001A2C89" w:rsidRPr="00F41C13" w:rsidRDefault="001A2C89" w:rsidP="00F41C13">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1A2C89" w:rsidRPr="00F41C13" w:rsidTr="003A36BD">
        <w:trPr>
          <w:tblHeader/>
        </w:trPr>
        <w:tc>
          <w:tcPr>
            <w:tcW w:w="7111" w:type="dxa"/>
            <w:gridSpan w:val="3"/>
            <w:tcBorders>
              <w:top w:val="single" w:sz="12" w:space="0" w:color="auto"/>
              <w:bottom w:val="single" w:sz="2" w:space="0" w:color="auto"/>
            </w:tcBorders>
            <w:shd w:val="clear" w:color="auto" w:fill="auto"/>
          </w:tcPr>
          <w:p w:rsidR="001A2C89" w:rsidRPr="00F41C13" w:rsidRDefault="001A2C89" w:rsidP="00F41C13">
            <w:pPr>
              <w:pStyle w:val="TableHeading"/>
            </w:pPr>
            <w:r w:rsidRPr="00F41C13">
              <w:t>Commencement information</w:t>
            </w:r>
          </w:p>
        </w:tc>
      </w:tr>
      <w:tr w:rsidR="001A2C89" w:rsidRPr="00F41C13" w:rsidTr="003A36BD">
        <w:trPr>
          <w:tblHeader/>
        </w:trPr>
        <w:tc>
          <w:tcPr>
            <w:tcW w:w="1701" w:type="dxa"/>
            <w:tcBorders>
              <w:top w:val="single" w:sz="2" w:space="0" w:color="auto"/>
              <w:bottom w:val="single" w:sz="2" w:space="0" w:color="auto"/>
            </w:tcBorders>
            <w:shd w:val="clear" w:color="auto" w:fill="auto"/>
          </w:tcPr>
          <w:p w:rsidR="001A2C89" w:rsidRPr="00F41C13" w:rsidRDefault="001A2C89" w:rsidP="00F41C13">
            <w:pPr>
              <w:pStyle w:val="TableHeading"/>
            </w:pPr>
            <w:r w:rsidRPr="00F41C13">
              <w:t>Column 1</w:t>
            </w:r>
          </w:p>
        </w:tc>
        <w:tc>
          <w:tcPr>
            <w:tcW w:w="3828" w:type="dxa"/>
            <w:tcBorders>
              <w:top w:val="single" w:sz="2" w:space="0" w:color="auto"/>
              <w:bottom w:val="single" w:sz="2" w:space="0" w:color="auto"/>
            </w:tcBorders>
            <w:shd w:val="clear" w:color="auto" w:fill="auto"/>
          </w:tcPr>
          <w:p w:rsidR="001A2C89" w:rsidRPr="00F41C13" w:rsidRDefault="001A2C89" w:rsidP="00F41C13">
            <w:pPr>
              <w:pStyle w:val="TableHeading"/>
            </w:pPr>
            <w:r w:rsidRPr="00F41C13">
              <w:t>Column 2</w:t>
            </w:r>
          </w:p>
        </w:tc>
        <w:tc>
          <w:tcPr>
            <w:tcW w:w="1582" w:type="dxa"/>
            <w:tcBorders>
              <w:top w:val="single" w:sz="2" w:space="0" w:color="auto"/>
              <w:bottom w:val="single" w:sz="2" w:space="0" w:color="auto"/>
            </w:tcBorders>
            <w:shd w:val="clear" w:color="auto" w:fill="auto"/>
          </w:tcPr>
          <w:p w:rsidR="001A2C89" w:rsidRPr="00F41C13" w:rsidRDefault="001A2C89" w:rsidP="00F41C13">
            <w:pPr>
              <w:pStyle w:val="TableHeading"/>
            </w:pPr>
            <w:r w:rsidRPr="00F41C13">
              <w:t>Column 3</w:t>
            </w:r>
          </w:p>
        </w:tc>
      </w:tr>
      <w:tr w:rsidR="001A2C89" w:rsidRPr="00F41C13" w:rsidTr="003A36BD">
        <w:trPr>
          <w:tblHeader/>
        </w:trPr>
        <w:tc>
          <w:tcPr>
            <w:tcW w:w="1701" w:type="dxa"/>
            <w:tcBorders>
              <w:top w:val="single" w:sz="2" w:space="0" w:color="auto"/>
              <w:bottom w:val="single" w:sz="12" w:space="0" w:color="auto"/>
            </w:tcBorders>
            <w:shd w:val="clear" w:color="auto" w:fill="auto"/>
          </w:tcPr>
          <w:p w:rsidR="001A2C89" w:rsidRPr="00F41C13" w:rsidRDefault="001A2C89" w:rsidP="00F41C13">
            <w:pPr>
              <w:pStyle w:val="TableHeading"/>
            </w:pPr>
            <w:r w:rsidRPr="00F41C13">
              <w:t>Provisions</w:t>
            </w:r>
          </w:p>
        </w:tc>
        <w:tc>
          <w:tcPr>
            <w:tcW w:w="3828" w:type="dxa"/>
            <w:tcBorders>
              <w:top w:val="single" w:sz="2" w:space="0" w:color="auto"/>
              <w:bottom w:val="single" w:sz="12" w:space="0" w:color="auto"/>
            </w:tcBorders>
            <w:shd w:val="clear" w:color="auto" w:fill="auto"/>
          </w:tcPr>
          <w:p w:rsidR="001A2C89" w:rsidRPr="00F41C13" w:rsidRDefault="001A2C89" w:rsidP="00F41C13">
            <w:pPr>
              <w:pStyle w:val="TableHeading"/>
            </w:pPr>
            <w:r w:rsidRPr="00F41C13">
              <w:t>Commencement</w:t>
            </w:r>
          </w:p>
        </w:tc>
        <w:tc>
          <w:tcPr>
            <w:tcW w:w="1582" w:type="dxa"/>
            <w:tcBorders>
              <w:top w:val="single" w:sz="2" w:space="0" w:color="auto"/>
              <w:bottom w:val="single" w:sz="12" w:space="0" w:color="auto"/>
            </w:tcBorders>
            <w:shd w:val="clear" w:color="auto" w:fill="auto"/>
          </w:tcPr>
          <w:p w:rsidR="001A2C89" w:rsidRPr="00F41C13" w:rsidRDefault="001A2C89" w:rsidP="00F41C13">
            <w:pPr>
              <w:pStyle w:val="TableHeading"/>
            </w:pPr>
            <w:r w:rsidRPr="00F41C13">
              <w:t>Date/Details</w:t>
            </w:r>
          </w:p>
        </w:tc>
      </w:tr>
      <w:tr w:rsidR="001A2C89" w:rsidRPr="00F41C13" w:rsidTr="003A36BD">
        <w:tc>
          <w:tcPr>
            <w:tcW w:w="1701" w:type="dxa"/>
            <w:tcBorders>
              <w:top w:val="single" w:sz="12" w:space="0" w:color="auto"/>
            </w:tcBorders>
            <w:shd w:val="clear" w:color="auto" w:fill="auto"/>
          </w:tcPr>
          <w:p w:rsidR="001A2C89" w:rsidRPr="00F41C13" w:rsidRDefault="001A2C89" w:rsidP="00F41C13">
            <w:pPr>
              <w:pStyle w:val="Tabletext"/>
            </w:pPr>
            <w:r w:rsidRPr="00F41C13">
              <w:t>1.  Sections</w:t>
            </w:r>
            <w:r w:rsidR="00F41C13" w:rsidRPr="00F41C13">
              <w:t> </w:t>
            </w:r>
            <w:r w:rsidRPr="00F41C13">
              <w:t xml:space="preserve">1 to </w:t>
            </w:r>
            <w:r w:rsidR="00346446" w:rsidRPr="00F41C13">
              <w:t>4</w:t>
            </w:r>
            <w:r w:rsidRPr="00F41C13">
              <w:t xml:space="preserve"> and anything in this Act not elsewhere covered by this table</w:t>
            </w:r>
          </w:p>
        </w:tc>
        <w:tc>
          <w:tcPr>
            <w:tcW w:w="3828" w:type="dxa"/>
            <w:tcBorders>
              <w:top w:val="single" w:sz="12" w:space="0" w:color="auto"/>
            </w:tcBorders>
            <w:shd w:val="clear" w:color="auto" w:fill="auto"/>
          </w:tcPr>
          <w:p w:rsidR="001A2C89" w:rsidRPr="00F41C13" w:rsidRDefault="001A2C89" w:rsidP="00F41C13">
            <w:pPr>
              <w:pStyle w:val="Tabletext"/>
            </w:pPr>
            <w:r w:rsidRPr="00F41C13">
              <w:t>The day this Act receives the Royal Assent.</w:t>
            </w:r>
          </w:p>
        </w:tc>
        <w:tc>
          <w:tcPr>
            <w:tcW w:w="1582" w:type="dxa"/>
            <w:tcBorders>
              <w:top w:val="single" w:sz="12" w:space="0" w:color="auto"/>
            </w:tcBorders>
            <w:shd w:val="clear" w:color="auto" w:fill="auto"/>
          </w:tcPr>
          <w:p w:rsidR="001A2C89" w:rsidRPr="00F41C13" w:rsidRDefault="00EB6515" w:rsidP="00F41C13">
            <w:pPr>
              <w:pStyle w:val="Tabletext"/>
            </w:pPr>
            <w:r>
              <w:t>16 September 2015</w:t>
            </w:r>
          </w:p>
        </w:tc>
      </w:tr>
      <w:tr w:rsidR="001A2C89" w:rsidRPr="00F41C13" w:rsidTr="003A36BD">
        <w:tc>
          <w:tcPr>
            <w:tcW w:w="1701" w:type="dxa"/>
            <w:shd w:val="clear" w:color="auto" w:fill="auto"/>
          </w:tcPr>
          <w:p w:rsidR="001A2C89" w:rsidRPr="00F41C13" w:rsidRDefault="00295CE9" w:rsidP="00F41C13">
            <w:pPr>
              <w:pStyle w:val="Tabletext"/>
            </w:pPr>
            <w:r w:rsidRPr="00F41C13">
              <w:t>2.  Schedule</w:t>
            </w:r>
            <w:r w:rsidR="00F41C13" w:rsidRPr="00F41C13">
              <w:t> </w:t>
            </w:r>
            <w:r w:rsidR="001A2C89" w:rsidRPr="00F41C13">
              <w:t>1</w:t>
            </w:r>
          </w:p>
        </w:tc>
        <w:tc>
          <w:tcPr>
            <w:tcW w:w="3828" w:type="dxa"/>
            <w:shd w:val="clear" w:color="auto" w:fill="auto"/>
          </w:tcPr>
          <w:p w:rsidR="001A2C89" w:rsidRPr="00F41C13" w:rsidRDefault="00381401" w:rsidP="00F41C13">
            <w:pPr>
              <w:pStyle w:val="Tabletext"/>
            </w:pPr>
            <w:r w:rsidRPr="00F41C13">
              <w:t>The day this Act receives the Royal Assent.</w:t>
            </w:r>
          </w:p>
        </w:tc>
        <w:tc>
          <w:tcPr>
            <w:tcW w:w="1582" w:type="dxa"/>
            <w:shd w:val="clear" w:color="auto" w:fill="auto"/>
          </w:tcPr>
          <w:p w:rsidR="001A2C89" w:rsidRPr="00F41C13" w:rsidRDefault="00EB6515" w:rsidP="00F41C13">
            <w:pPr>
              <w:pStyle w:val="Tabletext"/>
            </w:pPr>
            <w:r>
              <w:t>16 September 2015</w:t>
            </w:r>
          </w:p>
        </w:tc>
      </w:tr>
      <w:tr w:rsidR="003A36BD" w:rsidRPr="00F41C13" w:rsidTr="003A36BD">
        <w:tc>
          <w:tcPr>
            <w:tcW w:w="1701" w:type="dxa"/>
            <w:tcBorders>
              <w:bottom w:val="single" w:sz="4" w:space="0" w:color="auto"/>
            </w:tcBorders>
            <w:shd w:val="clear" w:color="auto" w:fill="auto"/>
          </w:tcPr>
          <w:p w:rsidR="003A36BD" w:rsidRPr="00F41C13" w:rsidRDefault="003A36BD" w:rsidP="00F41C13">
            <w:pPr>
              <w:pStyle w:val="Tabletext"/>
            </w:pPr>
            <w:r w:rsidRPr="00F41C13">
              <w:t>3.  Schedule</w:t>
            </w:r>
            <w:r w:rsidR="00F41C13" w:rsidRPr="00F41C13">
              <w:t> </w:t>
            </w:r>
            <w:r w:rsidRPr="00F41C13">
              <w:t>2</w:t>
            </w:r>
          </w:p>
        </w:tc>
        <w:tc>
          <w:tcPr>
            <w:tcW w:w="3828" w:type="dxa"/>
            <w:tcBorders>
              <w:bottom w:val="single" w:sz="4" w:space="0" w:color="auto"/>
            </w:tcBorders>
            <w:shd w:val="clear" w:color="auto" w:fill="auto"/>
          </w:tcPr>
          <w:p w:rsidR="003A36BD" w:rsidRPr="00F41C13" w:rsidRDefault="003A36BD" w:rsidP="00F41C13">
            <w:pPr>
              <w:pStyle w:val="Tabletext"/>
            </w:pPr>
            <w:r w:rsidRPr="00F41C13">
              <w:t>1</w:t>
            </w:r>
            <w:r w:rsidR="00F41C13" w:rsidRPr="00F41C13">
              <w:t> </w:t>
            </w:r>
            <w:r w:rsidRPr="00F41C13">
              <w:t>July 2015.</w:t>
            </w:r>
          </w:p>
        </w:tc>
        <w:tc>
          <w:tcPr>
            <w:tcW w:w="1582" w:type="dxa"/>
            <w:tcBorders>
              <w:bottom w:val="single" w:sz="4" w:space="0" w:color="auto"/>
            </w:tcBorders>
            <w:shd w:val="clear" w:color="auto" w:fill="auto"/>
          </w:tcPr>
          <w:p w:rsidR="003A36BD" w:rsidRPr="00F41C13" w:rsidRDefault="003A36BD" w:rsidP="00F41C13">
            <w:pPr>
              <w:pStyle w:val="Tabletext"/>
            </w:pPr>
            <w:r w:rsidRPr="00F41C13">
              <w:t>1</w:t>
            </w:r>
            <w:r w:rsidR="00F41C13" w:rsidRPr="00F41C13">
              <w:t> </w:t>
            </w:r>
            <w:r w:rsidRPr="00F41C13">
              <w:t>July 2015</w:t>
            </w:r>
          </w:p>
        </w:tc>
      </w:tr>
      <w:tr w:rsidR="00AB0577" w:rsidRPr="00F41C13" w:rsidTr="003A36BD">
        <w:tc>
          <w:tcPr>
            <w:tcW w:w="1701" w:type="dxa"/>
            <w:tcBorders>
              <w:bottom w:val="single" w:sz="4" w:space="0" w:color="auto"/>
            </w:tcBorders>
            <w:shd w:val="clear" w:color="auto" w:fill="auto"/>
          </w:tcPr>
          <w:p w:rsidR="00AB0577" w:rsidRPr="00F41C13" w:rsidRDefault="00AB0577" w:rsidP="00F41C13">
            <w:pPr>
              <w:pStyle w:val="Tabletext"/>
            </w:pPr>
            <w:r w:rsidRPr="00F41C13">
              <w:t xml:space="preserve">4.  </w:t>
            </w:r>
            <w:r w:rsidR="00757AD9" w:rsidRPr="00F41C13">
              <w:t>Schedule</w:t>
            </w:r>
            <w:r w:rsidR="00F41C13" w:rsidRPr="00F41C13">
              <w:t> </w:t>
            </w:r>
            <w:r w:rsidR="00757AD9" w:rsidRPr="00F41C13">
              <w:t>3</w:t>
            </w:r>
          </w:p>
        </w:tc>
        <w:tc>
          <w:tcPr>
            <w:tcW w:w="3828" w:type="dxa"/>
            <w:tcBorders>
              <w:bottom w:val="single" w:sz="4" w:space="0" w:color="auto"/>
            </w:tcBorders>
            <w:shd w:val="clear" w:color="auto" w:fill="auto"/>
          </w:tcPr>
          <w:p w:rsidR="00AB0577" w:rsidRPr="00F41C13" w:rsidRDefault="00381401" w:rsidP="00F41C13">
            <w:pPr>
              <w:pStyle w:val="Tabletext"/>
            </w:pPr>
            <w:r w:rsidRPr="00F41C13">
              <w:t>The day this Act receives the Royal Assent.</w:t>
            </w:r>
          </w:p>
        </w:tc>
        <w:tc>
          <w:tcPr>
            <w:tcW w:w="1582" w:type="dxa"/>
            <w:tcBorders>
              <w:bottom w:val="single" w:sz="4" w:space="0" w:color="auto"/>
            </w:tcBorders>
            <w:shd w:val="clear" w:color="auto" w:fill="auto"/>
          </w:tcPr>
          <w:p w:rsidR="00AB0577" w:rsidRPr="00F41C13" w:rsidRDefault="00EB6515" w:rsidP="00F41C13">
            <w:pPr>
              <w:pStyle w:val="Tabletext"/>
            </w:pPr>
            <w:r>
              <w:t>16 September 2015</w:t>
            </w:r>
          </w:p>
        </w:tc>
      </w:tr>
      <w:tr w:rsidR="00D526A8" w:rsidRPr="00F41C13" w:rsidTr="003A36BD">
        <w:tc>
          <w:tcPr>
            <w:tcW w:w="1701" w:type="dxa"/>
            <w:tcBorders>
              <w:bottom w:val="single" w:sz="12" w:space="0" w:color="auto"/>
            </w:tcBorders>
            <w:shd w:val="clear" w:color="auto" w:fill="auto"/>
          </w:tcPr>
          <w:p w:rsidR="00D526A8" w:rsidRPr="00F41C13" w:rsidRDefault="006400AA" w:rsidP="00F41C13">
            <w:pPr>
              <w:pStyle w:val="Tabletext"/>
            </w:pPr>
            <w:r w:rsidRPr="00F41C13">
              <w:t>5</w:t>
            </w:r>
            <w:r w:rsidR="00D526A8" w:rsidRPr="00F41C13">
              <w:t>.  Schedule</w:t>
            </w:r>
            <w:r w:rsidR="00F41C13" w:rsidRPr="00F41C13">
              <w:t> </w:t>
            </w:r>
            <w:r w:rsidRPr="00F41C13">
              <w:t>4</w:t>
            </w:r>
          </w:p>
        </w:tc>
        <w:tc>
          <w:tcPr>
            <w:tcW w:w="3828" w:type="dxa"/>
            <w:tcBorders>
              <w:bottom w:val="single" w:sz="12" w:space="0" w:color="auto"/>
            </w:tcBorders>
            <w:shd w:val="clear" w:color="auto" w:fill="auto"/>
          </w:tcPr>
          <w:p w:rsidR="00D526A8" w:rsidRPr="00F41C13" w:rsidRDefault="006400AA" w:rsidP="00F41C13">
            <w:pPr>
              <w:pStyle w:val="Tabletext"/>
            </w:pPr>
            <w:r w:rsidRPr="00F41C13">
              <w:t>The day after this Act receives the Royal Assent.</w:t>
            </w:r>
          </w:p>
        </w:tc>
        <w:tc>
          <w:tcPr>
            <w:tcW w:w="1582" w:type="dxa"/>
            <w:tcBorders>
              <w:bottom w:val="single" w:sz="12" w:space="0" w:color="auto"/>
            </w:tcBorders>
            <w:shd w:val="clear" w:color="auto" w:fill="auto"/>
          </w:tcPr>
          <w:p w:rsidR="00D526A8" w:rsidRPr="00F41C13" w:rsidRDefault="00EB6515" w:rsidP="00EB6515">
            <w:pPr>
              <w:pStyle w:val="Tabletext"/>
            </w:pPr>
            <w:r>
              <w:t>17 September 2015</w:t>
            </w:r>
          </w:p>
        </w:tc>
      </w:tr>
    </w:tbl>
    <w:p w:rsidR="005719A2" w:rsidRPr="00F41C13" w:rsidRDefault="005719A2" w:rsidP="00F41C13">
      <w:pPr>
        <w:pStyle w:val="notetext"/>
      </w:pPr>
      <w:r w:rsidRPr="00F41C13">
        <w:t>Note:</w:t>
      </w:r>
      <w:r w:rsidRPr="00F41C13">
        <w:tab/>
        <w:t>This table relates only to the provisions of this Act as originally enacted. It will not be amended to deal with any later amendments of this Act.</w:t>
      </w:r>
    </w:p>
    <w:p w:rsidR="005719A2" w:rsidRPr="00F41C13" w:rsidRDefault="005719A2" w:rsidP="00F41C13">
      <w:pPr>
        <w:pStyle w:val="subsection"/>
      </w:pPr>
      <w:r w:rsidRPr="00F41C13">
        <w:tab/>
        <w:t>(2)</w:t>
      </w:r>
      <w:r w:rsidRPr="00F41C13">
        <w:tab/>
        <w:t>Any information in column 3 of the table is not part of this Act. Information may be inserted in this column, or information in it may be edited, in any published version of this Act.</w:t>
      </w:r>
    </w:p>
    <w:p w:rsidR="001A2C89" w:rsidRPr="00F41C13" w:rsidRDefault="001A2C89" w:rsidP="00F41C13">
      <w:pPr>
        <w:pStyle w:val="ActHead5"/>
      </w:pPr>
      <w:bookmarkStart w:id="4" w:name="_Toc430261283"/>
      <w:r w:rsidRPr="00F41C13">
        <w:rPr>
          <w:rStyle w:val="CharSectno"/>
        </w:rPr>
        <w:t>3</w:t>
      </w:r>
      <w:r w:rsidRPr="00F41C13">
        <w:t xml:space="preserve">  Schedules</w:t>
      </w:r>
      <w:bookmarkEnd w:id="4"/>
    </w:p>
    <w:p w:rsidR="001A2C89" w:rsidRPr="00F41C13" w:rsidRDefault="001A2C89" w:rsidP="00F41C13">
      <w:pPr>
        <w:pStyle w:val="subsection"/>
      </w:pPr>
      <w:r w:rsidRPr="00F41C13">
        <w:tab/>
      </w:r>
      <w:r w:rsidRPr="00F41C13">
        <w:tab/>
        <w:t>Legislation that is specified in a Schedule to this Act is amended or repealed as set out in the applicable items in the Schedule concerned, and any other item in a Schedule to this Act has effect according to its terms.</w:t>
      </w:r>
    </w:p>
    <w:p w:rsidR="00346446" w:rsidRPr="00F41C13" w:rsidRDefault="00346446" w:rsidP="00F41C13">
      <w:pPr>
        <w:pStyle w:val="ActHead5"/>
      </w:pPr>
      <w:bookmarkStart w:id="5" w:name="_Toc430261284"/>
      <w:r w:rsidRPr="00F41C13">
        <w:rPr>
          <w:rStyle w:val="CharSectno"/>
        </w:rPr>
        <w:lastRenderedPageBreak/>
        <w:t>4</w:t>
      </w:r>
      <w:r w:rsidRPr="00F41C13">
        <w:t xml:space="preserve">  Amendment of assessments</w:t>
      </w:r>
      <w:bookmarkEnd w:id="5"/>
    </w:p>
    <w:p w:rsidR="00346446" w:rsidRPr="00F41C13" w:rsidRDefault="00346446" w:rsidP="00F41C13">
      <w:pPr>
        <w:pStyle w:val="subsection"/>
      </w:pPr>
      <w:r w:rsidRPr="00F41C13">
        <w:tab/>
        <w:t>(1)</w:t>
      </w:r>
      <w:r w:rsidRPr="00F41C13">
        <w:tab/>
        <w:t>Section</w:t>
      </w:r>
      <w:r w:rsidR="00F41C13" w:rsidRPr="00F41C13">
        <w:t> </w:t>
      </w:r>
      <w:r w:rsidRPr="00F41C13">
        <w:t xml:space="preserve">170 of the </w:t>
      </w:r>
      <w:r w:rsidRPr="00F41C13">
        <w:rPr>
          <w:i/>
        </w:rPr>
        <w:t xml:space="preserve">Income Tax Assessment Act 1936 </w:t>
      </w:r>
      <w:r w:rsidRPr="00F41C13">
        <w:t>does not prevent the amendment of an assessment if:</w:t>
      </w:r>
    </w:p>
    <w:p w:rsidR="00346446" w:rsidRPr="00F41C13" w:rsidRDefault="00346446" w:rsidP="00F41C13">
      <w:pPr>
        <w:pStyle w:val="paragraph"/>
      </w:pPr>
      <w:r w:rsidRPr="00F41C13">
        <w:tab/>
        <w:t>(a)</w:t>
      </w:r>
      <w:r w:rsidRPr="00F41C13">
        <w:tab/>
        <w:t>the assessment was made before the commencement of Schedule</w:t>
      </w:r>
      <w:r w:rsidR="00F41C13" w:rsidRPr="00F41C13">
        <w:t> </w:t>
      </w:r>
      <w:r w:rsidRPr="00F41C13">
        <w:t>3 to this Act (</w:t>
      </w:r>
      <w:r w:rsidRPr="00F41C13">
        <w:rPr>
          <w:noProof/>
        </w:rPr>
        <w:t>Instalment trusts</w:t>
      </w:r>
      <w:r w:rsidRPr="00F41C13">
        <w:t>); and</w:t>
      </w:r>
    </w:p>
    <w:p w:rsidR="00346446" w:rsidRPr="00F41C13" w:rsidRDefault="00346446" w:rsidP="00F41C13">
      <w:pPr>
        <w:pStyle w:val="paragraph"/>
      </w:pPr>
      <w:r w:rsidRPr="00F41C13">
        <w:tab/>
        <w:t>(b)</w:t>
      </w:r>
      <w:r w:rsidRPr="00F41C13">
        <w:tab/>
        <w:t>the amendment is made for the purpose of giving effect to that Schedule; and</w:t>
      </w:r>
    </w:p>
    <w:p w:rsidR="00346446" w:rsidRPr="00F41C13" w:rsidRDefault="00346446" w:rsidP="00F41C13">
      <w:pPr>
        <w:pStyle w:val="paragraph"/>
      </w:pPr>
      <w:r w:rsidRPr="00F41C13">
        <w:tab/>
        <w:t>(c)</w:t>
      </w:r>
      <w:r w:rsidRPr="00F41C13">
        <w:tab/>
        <w:t>the amendment is made within 2 years after that commencement.</w:t>
      </w:r>
    </w:p>
    <w:p w:rsidR="00346446" w:rsidRPr="00F41C13" w:rsidRDefault="00346446" w:rsidP="00F41C13">
      <w:pPr>
        <w:pStyle w:val="subsection"/>
      </w:pPr>
      <w:r w:rsidRPr="00F41C13">
        <w:tab/>
        <w:t>(2)</w:t>
      </w:r>
      <w:r w:rsidRPr="00F41C13">
        <w:tab/>
        <w:t>Section</w:t>
      </w:r>
      <w:r w:rsidR="00F41C13" w:rsidRPr="00F41C13">
        <w:t> </w:t>
      </w:r>
      <w:r w:rsidRPr="00F41C13">
        <w:t xml:space="preserve">170 of the </w:t>
      </w:r>
      <w:r w:rsidRPr="00F41C13">
        <w:rPr>
          <w:i/>
        </w:rPr>
        <w:t>Income Tax Assessment Act 1936</w:t>
      </w:r>
      <w:r w:rsidRPr="00F41C13">
        <w:t xml:space="preserve"> does not prevent the amendment of an assessment if:</w:t>
      </w:r>
    </w:p>
    <w:p w:rsidR="00346446" w:rsidRPr="00F41C13" w:rsidRDefault="00346446" w:rsidP="00F41C13">
      <w:pPr>
        <w:pStyle w:val="paragraph"/>
      </w:pPr>
      <w:r w:rsidRPr="00F41C13">
        <w:tab/>
        <w:t>(a)</w:t>
      </w:r>
      <w:r w:rsidRPr="00F41C13">
        <w:tab/>
        <w:t>the assessment was made before the commencement of Schedule</w:t>
      </w:r>
      <w:r w:rsidR="00F41C13" w:rsidRPr="00F41C13">
        <w:t> </w:t>
      </w:r>
      <w:r w:rsidRPr="00F41C13">
        <w:t>4 to this Act (Company losses); and</w:t>
      </w:r>
    </w:p>
    <w:p w:rsidR="00346446" w:rsidRPr="00F41C13" w:rsidRDefault="00346446" w:rsidP="00F41C13">
      <w:pPr>
        <w:pStyle w:val="paragraph"/>
      </w:pPr>
      <w:r w:rsidRPr="00F41C13">
        <w:tab/>
        <w:t>(b)</w:t>
      </w:r>
      <w:r w:rsidRPr="00F41C13">
        <w:tab/>
        <w:t>the amendment is made for the purpose of giving effect to that Schedule; and</w:t>
      </w:r>
    </w:p>
    <w:p w:rsidR="00346446" w:rsidRPr="00F41C13" w:rsidRDefault="00346446" w:rsidP="00F41C13">
      <w:pPr>
        <w:pStyle w:val="paragraph"/>
      </w:pPr>
      <w:r w:rsidRPr="00F41C13">
        <w:tab/>
        <w:t>(c)</w:t>
      </w:r>
      <w:r w:rsidRPr="00F41C13">
        <w:tab/>
        <w:t>the amendment is made within 4 years after that commencement.</w:t>
      </w:r>
    </w:p>
    <w:p w:rsidR="00AB0577" w:rsidRPr="00F41C13" w:rsidRDefault="00AB0577" w:rsidP="00F41C13">
      <w:pPr>
        <w:pStyle w:val="ActHead6"/>
        <w:pageBreakBefore/>
      </w:pPr>
      <w:bookmarkStart w:id="6" w:name="_Toc430261285"/>
      <w:bookmarkStart w:id="7" w:name="opcAmSched"/>
      <w:r w:rsidRPr="00F41C13">
        <w:rPr>
          <w:rStyle w:val="CharAmSchNo"/>
        </w:rPr>
        <w:lastRenderedPageBreak/>
        <w:t>Schedule</w:t>
      </w:r>
      <w:r w:rsidR="00F41C13" w:rsidRPr="00F41C13">
        <w:rPr>
          <w:rStyle w:val="CharAmSchNo"/>
        </w:rPr>
        <w:t> </w:t>
      </w:r>
      <w:r w:rsidRPr="00F41C13">
        <w:rPr>
          <w:rStyle w:val="CharAmSchNo"/>
        </w:rPr>
        <w:t>1</w:t>
      </w:r>
      <w:r w:rsidRPr="00F41C13">
        <w:t>—</w:t>
      </w:r>
      <w:r w:rsidRPr="00F41C13">
        <w:rPr>
          <w:rStyle w:val="CharAmSchText"/>
        </w:rPr>
        <w:t>Tax relief for certain mining arrangements</w:t>
      </w:r>
      <w:bookmarkEnd w:id="6"/>
    </w:p>
    <w:p w:rsidR="00AB0577" w:rsidRPr="00F41C13" w:rsidRDefault="00AB0577" w:rsidP="00F41C13">
      <w:pPr>
        <w:pStyle w:val="ActHead7"/>
      </w:pPr>
      <w:bookmarkStart w:id="8" w:name="_Toc430261286"/>
      <w:bookmarkEnd w:id="7"/>
      <w:r w:rsidRPr="00F41C13">
        <w:rPr>
          <w:rStyle w:val="CharAmPartNo"/>
        </w:rPr>
        <w:t>Part</w:t>
      </w:r>
      <w:r w:rsidR="00F41C13" w:rsidRPr="00F41C13">
        <w:rPr>
          <w:rStyle w:val="CharAmPartNo"/>
        </w:rPr>
        <w:t> </w:t>
      </w:r>
      <w:r w:rsidRPr="00F41C13">
        <w:rPr>
          <w:rStyle w:val="CharAmPartNo"/>
        </w:rPr>
        <w:t>1</w:t>
      </w:r>
      <w:r w:rsidRPr="00F41C13">
        <w:t>—</w:t>
      </w:r>
      <w:r w:rsidRPr="00F41C13">
        <w:rPr>
          <w:rStyle w:val="CharAmPartText"/>
        </w:rPr>
        <w:t>Interest realignment arrangements</w:t>
      </w:r>
      <w:bookmarkEnd w:id="8"/>
    </w:p>
    <w:p w:rsidR="00AB0577" w:rsidRPr="00F41C13" w:rsidRDefault="00AB0577" w:rsidP="00F41C13">
      <w:pPr>
        <w:pStyle w:val="ActHead9"/>
        <w:rPr>
          <w:i w:val="0"/>
        </w:rPr>
      </w:pPr>
      <w:bookmarkStart w:id="9" w:name="_Toc430261287"/>
      <w:r w:rsidRPr="00F41C13">
        <w:t>Income Tax Assessment Act 1997</w:t>
      </w:r>
      <w:bookmarkEnd w:id="9"/>
    </w:p>
    <w:p w:rsidR="00AB0577" w:rsidRPr="00F41C13" w:rsidRDefault="00E366DB" w:rsidP="00F41C13">
      <w:pPr>
        <w:pStyle w:val="ItemHead"/>
      </w:pPr>
      <w:r w:rsidRPr="00F41C13">
        <w:t>1</w:t>
      </w:r>
      <w:r w:rsidR="00AB0577" w:rsidRPr="00F41C13">
        <w:t xml:space="preserve">  After section</w:t>
      </w:r>
      <w:r w:rsidR="00F41C13" w:rsidRPr="00F41C13">
        <w:t> </w:t>
      </w:r>
      <w:r w:rsidR="00AB0577" w:rsidRPr="00F41C13">
        <w:t>40</w:t>
      </w:r>
      <w:r w:rsidR="00D33BBD">
        <w:noBreakHyphen/>
      </w:r>
      <w:r w:rsidR="00AB0577" w:rsidRPr="00F41C13">
        <w:t>362</w:t>
      </w:r>
    </w:p>
    <w:p w:rsidR="00AB0577" w:rsidRPr="00F41C13" w:rsidRDefault="00AB0577" w:rsidP="00F41C13">
      <w:pPr>
        <w:pStyle w:val="Item"/>
      </w:pPr>
      <w:r w:rsidRPr="00F41C13">
        <w:t>Insert:</w:t>
      </w:r>
    </w:p>
    <w:p w:rsidR="00AB0577" w:rsidRPr="00F41C13" w:rsidRDefault="00AB0577" w:rsidP="00F41C13">
      <w:pPr>
        <w:pStyle w:val="ActHead5"/>
      </w:pPr>
      <w:bookmarkStart w:id="10" w:name="_Toc430261288"/>
      <w:r w:rsidRPr="00F41C13">
        <w:rPr>
          <w:rStyle w:val="CharSectno"/>
        </w:rPr>
        <w:t>40</w:t>
      </w:r>
      <w:r w:rsidR="00D33BBD">
        <w:rPr>
          <w:rStyle w:val="CharSectno"/>
        </w:rPr>
        <w:noBreakHyphen/>
      </w:r>
      <w:r w:rsidRPr="00F41C13">
        <w:rPr>
          <w:rStyle w:val="CharSectno"/>
        </w:rPr>
        <w:t>363</w:t>
      </w:r>
      <w:r w:rsidRPr="00F41C13">
        <w:t xml:space="preserve">  Roll</w:t>
      </w:r>
      <w:r w:rsidR="00D33BBD">
        <w:noBreakHyphen/>
      </w:r>
      <w:r w:rsidRPr="00F41C13">
        <w:t>over relief for interest realignment arrangements</w:t>
      </w:r>
      <w:bookmarkEnd w:id="10"/>
    </w:p>
    <w:p w:rsidR="00AB0577" w:rsidRPr="00F41C13" w:rsidRDefault="00AB0577" w:rsidP="00F41C13">
      <w:pPr>
        <w:pStyle w:val="SubsectionHead"/>
      </w:pPr>
      <w:r w:rsidRPr="00F41C13">
        <w:t>Circumstances giving rise to roll</w:t>
      </w:r>
      <w:r w:rsidR="00D33BBD">
        <w:noBreakHyphen/>
      </w:r>
      <w:r w:rsidRPr="00F41C13">
        <w:t>over relief</w:t>
      </w:r>
    </w:p>
    <w:p w:rsidR="00AB0577" w:rsidRPr="00F41C13" w:rsidRDefault="00AB0577" w:rsidP="00F41C13">
      <w:pPr>
        <w:pStyle w:val="subsection"/>
      </w:pPr>
      <w:r w:rsidRPr="00F41C13">
        <w:tab/>
        <w:t>(1)</w:t>
      </w:r>
      <w:r w:rsidRPr="00F41C13">
        <w:tab/>
        <w:t>There is roll</w:t>
      </w:r>
      <w:r w:rsidR="00D33BBD">
        <w:noBreakHyphen/>
      </w:r>
      <w:r w:rsidRPr="00F41C13">
        <w:t>over relief if:</w:t>
      </w:r>
    </w:p>
    <w:p w:rsidR="00AB0577" w:rsidRPr="00F41C13" w:rsidRDefault="00AB0577" w:rsidP="00F41C13">
      <w:pPr>
        <w:pStyle w:val="paragraph"/>
      </w:pPr>
      <w:r w:rsidRPr="00F41C13">
        <w:tab/>
        <w:t>(a)</w:t>
      </w:r>
      <w:r w:rsidRPr="00F41C13">
        <w:tab/>
        <w:t xml:space="preserve">there is a </w:t>
      </w:r>
      <w:r w:rsidR="00F41C13" w:rsidRPr="00F41C13">
        <w:rPr>
          <w:position w:val="6"/>
          <w:sz w:val="16"/>
        </w:rPr>
        <w:t>*</w:t>
      </w:r>
      <w:r w:rsidRPr="00F41C13">
        <w:t>balancing adjustment event under section</w:t>
      </w:r>
      <w:r w:rsidR="00F41C13" w:rsidRPr="00F41C13">
        <w:t> </w:t>
      </w:r>
      <w:r w:rsidRPr="00F41C13">
        <w:t>40</w:t>
      </w:r>
      <w:r w:rsidR="00D33BBD">
        <w:noBreakHyphen/>
      </w:r>
      <w:r w:rsidRPr="00F41C13">
        <w:t xml:space="preserve">295 because, in an income year, you dispose of a </w:t>
      </w:r>
      <w:r w:rsidR="00F41C13" w:rsidRPr="00F41C13">
        <w:rPr>
          <w:position w:val="6"/>
          <w:sz w:val="16"/>
        </w:rPr>
        <w:t>*</w:t>
      </w:r>
      <w:r w:rsidRPr="00F41C13">
        <w:t>depreciating asset to another entity; and</w:t>
      </w:r>
    </w:p>
    <w:p w:rsidR="00AB0577" w:rsidRPr="00F41C13" w:rsidRDefault="00AB0577" w:rsidP="00F41C13">
      <w:pPr>
        <w:pStyle w:val="paragraph"/>
      </w:pPr>
      <w:r w:rsidRPr="00F41C13">
        <w:tab/>
        <w:t>(b)</w:t>
      </w:r>
      <w:r w:rsidRPr="00F41C13">
        <w:tab/>
        <w:t xml:space="preserve">the asset is a </w:t>
      </w:r>
      <w:r w:rsidR="00F41C13" w:rsidRPr="00F41C13">
        <w:rPr>
          <w:position w:val="6"/>
          <w:sz w:val="16"/>
        </w:rPr>
        <w:t>*</w:t>
      </w:r>
      <w:r w:rsidRPr="00F41C13">
        <w:t>mining, quarrying or prospecting right; and</w:t>
      </w:r>
    </w:p>
    <w:p w:rsidR="00AB0577" w:rsidRPr="00F41C13" w:rsidRDefault="00AB0577" w:rsidP="00F41C13">
      <w:pPr>
        <w:pStyle w:val="paragraph"/>
      </w:pPr>
      <w:r w:rsidRPr="00F41C13">
        <w:tab/>
        <w:t>(c)</w:t>
      </w:r>
      <w:r w:rsidRPr="00F41C13">
        <w:tab/>
        <w:t xml:space="preserve">the disposal occurs under an </w:t>
      </w:r>
      <w:r w:rsidR="00F41C13" w:rsidRPr="00F41C13">
        <w:rPr>
          <w:position w:val="6"/>
          <w:sz w:val="16"/>
        </w:rPr>
        <w:t>*</w:t>
      </w:r>
      <w:r w:rsidRPr="00F41C13">
        <w:t>interest realignment arrangement; and</w:t>
      </w:r>
    </w:p>
    <w:p w:rsidR="00AB0577" w:rsidRPr="00F41C13" w:rsidRDefault="00AB0577" w:rsidP="00F41C13">
      <w:pPr>
        <w:pStyle w:val="paragraph"/>
      </w:pPr>
      <w:r w:rsidRPr="00F41C13">
        <w:tab/>
        <w:t>(d)</w:t>
      </w:r>
      <w:r w:rsidRPr="00F41C13">
        <w:tab/>
        <w:t>you choose to apply roll</w:t>
      </w:r>
      <w:r w:rsidR="00D33BBD">
        <w:noBreakHyphen/>
      </w:r>
      <w:r w:rsidRPr="00F41C13">
        <w:t>over relief in relation to the asset.</w:t>
      </w:r>
    </w:p>
    <w:p w:rsidR="00AB0577" w:rsidRPr="00F41C13" w:rsidRDefault="00AB0577" w:rsidP="00F41C13">
      <w:pPr>
        <w:pStyle w:val="SubsectionHead"/>
      </w:pPr>
      <w:r w:rsidRPr="00F41C13">
        <w:t>Choosing to apply roll</w:t>
      </w:r>
      <w:r w:rsidR="00D33BBD">
        <w:noBreakHyphen/>
      </w:r>
      <w:r w:rsidRPr="00F41C13">
        <w:t>over relief</w:t>
      </w:r>
    </w:p>
    <w:p w:rsidR="00AB0577" w:rsidRPr="00F41C13" w:rsidRDefault="00AB0577" w:rsidP="00F41C13">
      <w:pPr>
        <w:pStyle w:val="subsection"/>
      </w:pPr>
      <w:r w:rsidRPr="00F41C13">
        <w:tab/>
        <w:t>(2)</w:t>
      </w:r>
      <w:r w:rsidRPr="00F41C13">
        <w:tab/>
        <w:t>The choice must:</w:t>
      </w:r>
    </w:p>
    <w:p w:rsidR="00AB0577" w:rsidRPr="00F41C13" w:rsidRDefault="00AB0577" w:rsidP="00F41C13">
      <w:pPr>
        <w:pStyle w:val="paragraph"/>
      </w:pPr>
      <w:r w:rsidRPr="00F41C13">
        <w:tab/>
        <w:t>(a)</w:t>
      </w:r>
      <w:r w:rsidRPr="00F41C13">
        <w:tab/>
        <w:t>be in writing; and</w:t>
      </w:r>
    </w:p>
    <w:p w:rsidR="00AB0577" w:rsidRPr="00F41C13" w:rsidRDefault="00AB0577" w:rsidP="00F41C13">
      <w:pPr>
        <w:pStyle w:val="paragraph"/>
      </w:pPr>
      <w:r w:rsidRPr="00F41C13">
        <w:tab/>
        <w:t>(b)</w:t>
      </w:r>
      <w:r w:rsidRPr="00F41C13">
        <w:tab/>
        <w:t xml:space="preserve">be made at or before the time you lodge your </w:t>
      </w:r>
      <w:r w:rsidR="00F41C13" w:rsidRPr="00F41C13">
        <w:rPr>
          <w:position w:val="6"/>
          <w:sz w:val="16"/>
        </w:rPr>
        <w:t>*</w:t>
      </w:r>
      <w:r w:rsidRPr="00F41C13">
        <w:t xml:space="preserve">income tax return for the income year in which the </w:t>
      </w:r>
      <w:r w:rsidR="00F41C13" w:rsidRPr="00F41C13">
        <w:rPr>
          <w:position w:val="6"/>
          <w:sz w:val="16"/>
        </w:rPr>
        <w:t>*</w:t>
      </w:r>
      <w:r w:rsidRPr="00F41C13">
        <w:t>balancing adjustment event occurs, or within a longer period allowed by the Commissioner.</w:t>
      </w:r>
    </w:p>
    <w:p w:rsidR="00AB0577" w:rsidRPr="00F41C13" w:rsidRDefault="00AB0577" w:rsidP="00F41C13">
      <w:pPr>
        <w:pStyle w:val="SubsectionHead"/>
      </w:pPr>
      <w:r w:rsidRPr="00F41C13">
        <w:t>The effect of roll</w:t>
      </w:r>
      <w:r w:rsidR="00D33BBD">
        <w:noBreakHyphen/>
      </w:r>
      <w:r w:rsidRPr="00F41C13">
        <w:t>over relief</w:t>
      </w:r>
    </w:p>
    <w:p w:rsidR="00AB0577" w:rsidRPr="00F41C13" w:rsidRDefault="00AB0577" w:rsidP="00F41C13">
      <w:pPr>
        <w:pStyle w:val="subsection"/>
      </w:pPr>
      <w:r w:rsidRPr="00F41C13">
        <w:tab/>
        <w:t>(3)</w:t>
      </w:r>
      <w:r w:rsidRPr="00F41C13">
        <w:tab/>
        <w:t>If there is roll</w:t>
      </w:r>
      <w:r w:rsidR="00D33BBD">
        <w:noBreakHyphen/>
      </w:r>
      <w:r w:rsidRPr="00F41C13">
        <w:t>over relief under this section:</w:t>
      </w:r>
    </w:p>
    <w:p w:rsidR="00AB0577" w:rsidRPr="00F41C13" w:rsidRDefault="00AB0577" w:rsidP="00F41C13">
      <w:pPr>
        <w:pStyle w:val="paragraph"/>
      </w:pPr>
      <w:r w:rsidRPr="00F41C13">
        <w:tab/>
        <w:t>(a)</w:t>
      </w:r>
      <w:r w:rsidRPr="00F41C13">
        <w:tab/>
        <w:t>section</w:t>
      </w:r>
      <w:r w:rsidR="00F41C13" w:rsidRPr="00F41C13">
        <w:t> </w:t>
      </w:r>
      <w:r w:rsidRPr="00F41C13">
        <w:t>40</w:t>
      </w:r>
      <w:r w:rsidR="00D33BBD">
        <w:noBreakHyphen/>
      </w:r>
      <w:r w:rsidRPr="00F41C13">
        <w:t xml:space="preserve">285 does not apply to the </w:t>
      </w:r>
      <w:r w:rsidR="00F41C13" w:rsidRPr="00F41C13">
        <w:rPr>
          <w:position w:val="6"/>
          <w:sz w:val="16"/>
        </w:rPr>
        <w:t>*</w:t>
      </w:r>
      <w:r w:rsidRPr="00F41C13">
        <w:t>balancing adjustment event in relation to the asset; and</w:t>
      </w:r>
    </w:p>
    <w:p w:rsidR="00AB0577" w:rsidRPr="00F41C13" w:rsidRDefault="00AB0577" w:rsidP="00F41C13">
      <w:pPr>
        <w:pStyle w:val="paragraph"/>
      </w:pPr>
      <w:r w:rsidRPr="00F41C13">
        <w:lastRenderedPageBreak/>
        <w:tab/>
        <w:t>(b)</w:t>
      </w:r>
      <w:r w:rsidRPr="00F41C13">
        <w:tab/>
        <w:t xml:space="preserve">an amount is included in your assessable income if such an amount (the </w:t>
      </w:r>
      <w:r w:rsidRPr="00F41C13">
        <w:rPr>
          <w:b/>
          <w:i/>
        </w:rPr>
        <w:t>non</w:t>
      </w:r>
      <w:r w:rsidR="00D33BBD">
        <w:rPr>
          <w:b/>
          <w:i/>
        </w:rPr>
        <w:noBreakHyphen/>
      </w:r>
      <w:r w:rsidRPr="00F41C13">
        <w:rPr>
          <w:b/>
          <w:i/>
        </w:rPr>
        <w:t>realignment amount</w:t>
      </w:r>
      <w:r w:rsidRPr="00F41C13">
        <w:t>) would have been included under subsection</w:t>
      </w:r>
      <w:r w:rsidR="00F41C13" w:rsidRPr="00F41C13">
        <w:t> </w:t>
      </w:r>
      <w:r w:rsidRPr="00F41C13">
        <w:t>40</w:t>
      </w:r>
      <w:r w:rsidR="00D33BBD">
        <w:noBreakHyphen/>
      </w:r>
      <w:r w:rsidRPr="00F41C13">
        <w:t>285(1) if:</w:t>
      </w:r>
    </w:p>
    <w:p w:rsidR="00AB0577" w:rsidRPr="00F41C13" w:rsidRDefault="00AB0577" w:rsidP="00F41C13">
      <w:pPr>
        <w:pStyle w:val="paragraphsub"/>
      </w:pPr>
      <w:r w:rsidRPr="00F41C13">
        <w:tab/>
        <w:t>(</w:t>
      </w:r>
      <w:proofErr w:type="spellStart"/>
      <w:r w:rsidRPr="00F41C13">
        <w:t>i</w:t>
      </w:r>
      <w:proofErr w:type="spellEnd"/>
      <w:r w:rsidRPr="00F41C13">
        <w:t>)</w:t>
      </w:r>
      <w:r w:rsidRPr="00F41C13">
        <w:tab/>
      </w:r>
      <w:r w:rsidR="00F41C13" w:rsidRPr="00F41C13">
        <w:t>paragraph (</w:t>
      </w:r>
      <w:r w:rsidRPr="00F41C13">
        <w:t>a) of this subsection did not apply; and</w:t>
      </w:r>
    </w:p>
    <w:p w:rsidR="00AB0577" w:rsidRPr="00F41C13" w:rsidRDefault="00AB0577" w:rsidP="00F41C13">
      <w:pPr>
        <w:pStyle w:val="paragraphsub"/>
      </w:pPr>
      <w:r w:rsidRPr="00F41C13">
        <w:tab/>
        <w:t>(ii)</w:t>
      </w:r>
      <w:r w:rsidRPr="00F41C13">
        <w:tab/>
        <w:t xml:space="preserve">the </w:t>
      </w:r>
      <w:r w:rsidR="00F41C13" w:rsidRPr="00F41C13">
        <w:rPr>
          <w:position w:val="6"/>
          <w:sz w:val="16"/>
        </w:rPr>
        <w:t>*</w:t>
      </w:r>
      <w:r w:rsidRPr="00F41C13">
        <w:t xml:space="preserve">adjustable value of the </w:t>
      </w:r>
      <w:r w:rsidR="00F41C13" w:rsidRPr="00F41C13">
        <w:rPr>
          <w:position w:val="6"/>
          <w:sz w:val="16"/>
        </w:rPr>
        <w:t>*</w:t>
      </w:r>
      <w:r w:rsidRPr="00F41C13">
        <w:t>mining, quarrying or prospecting rights that you disposed of under the arrangement were taken to be the market value of the mining, quarrying or prospecting rights that you received under the arrangement; and</w:t>
      </w:r>
    </w:p>
    <w:p w:rsidR="00AB0577" w:rsidRPr="00F41C13" w:rsidRDefault="00AB0577" w:rsidP="00F41C13">
      <w:pPr>
        <w:pStyle w:val="paragraph"/>
      </w:pPr>
      <w:r w:rsidRPr="00F41C13">
        <w:tab/>
        <w:t>(c)</w:t>
      </w:r>
      <w:r w:rsidRPr="00F41C13">
        <w:tab/>
        <w:t xml:space="preserve">in working out the </w:t>
      </w:r>
      <w:r w:rsidR="00F41C13" w:rsidRPr="00F41C13">
        <w:rPr>
          <w:position w:val="6"/>
          <w:sz w:val="16"/>
        </w:rPr>
        <w:t>*</w:t>
      </w:r>
      <w:r w:rsidRPr="00F41C13">
        <w:t>cost of a mining, quarrying or prospecting right that you receive under the arrangement, if:</w:t>
      </w:r>
    </w:p>
    <w:p w:rsidR="00AB0577" w:rsidRPr="00F41C13" w:rsidRDefault="00AB0577" w:rsidP="00F41C13">
      <w:pPr>
        <w:pStyle w:val="paragraphsub"/>
      </w:pPr>
      <w:r w:rsidRPr="00F41C13">
        <w:tab/>
        <w:t>(</w:t>
      </w:r>
      <w:proofErr w:type="spellStart"/>
      <w:r w:rsidRPr="00F41C13">
        <w:t>i</w:t>
      </w:r>
      <w:proofErr w:type="spellEnd"/>
      <w:r w:rsidRPr="00F41C13">
        <w:t>)</w:t>
      </w:r>
      <w:r w:rsidRPr="00F41C13">
        <w:tab/>
        <w:t xml:space="preserve">some or all of the cost consists of a </w:t>
      </w:r>
      <w:r w:rsidR="00F41C13" w:rsidRPr="00F41C13">
        <w:rPr>
          <w:position w:val="6"/>
          <w:sz w:val="16"/>
        </w:rPr>
        <w:t>*</w:t>
      </w:r>
      <w:r w:rsidRPr="00F41C13">
        <w:t>non</w:t>
      </w:r>
      <w:r w:rsidR="00D33BBD">
        <w:noBreakHyphen/>
      </w:r>
      <w:r w:rsidRPr="00F41C13">
        <w:t>cash benefit that you provide; and</w:t>
      </w:r>
    </w:p>
    <w:p w:rsidR="00AB0577" w:rsidRPr="00F41C13" w:rsidRDefault="00AB0577" w:rsidP="00F41C13">
      <w:pPr>
        <w:pStyle w:val="paragraphsub"/>
      </w:pPr>
      <w:r w:rsidRPr="00F41C13">
        <w:tab/>
        <w:t>(ii)</w:t>
      </w:r>
      <w:r w:rsidRPr="00F41C13">
        <w:tab/>
        <w:t>that benefit is a mining, quarrying or prospecting right that you disposed of under the arrangement;</w:t>
      </w:r>
    </w:p>
    <w:p w:rsidR="00AB0577" w:rsidRPr="00F41C13" w:rsidRDefault="00AB0577" w:rsidP="00F41C13">
      <w:pPr>
        <w:pStyle w:val="paragraph"/>
      </w:pPr>
      <w:r w:rsidRPr="00F41C13">
        <w:tab/>
      </w:r>
      <w:r w:rsidRPr="00F41C13">
        <w:tab/>
        <w:t>the market value of the benefit is taken to be the adjustable value of the benefit.</w:t>
      </w:r>
    </w:p>
    <w:p w:rsidR="00AB0577" w:rsidRPr="00F41C13" w:rsidRDefault="00AB0577" w:rsidP="00F41C13">
      <w:pPr>
        <w:pStyle w:val="subsection"/>
      </w:pPr>
      <w:r w:rsidRPr="00F41C13">
        <w:tab/>
        <w:t>(4)</w:t>
      </w:r>
      <w:r w:rsidRPr="00F41C13">
        <w:tab/>
        <w:t xml:space="preserve">The amount included in your assessable income under </w:t>
      </w:r>
      <w:r w:rsidR="00F41C13" w:rsidRPr="00F41C13">
        <w:t>paragraph (</w:t>
      </w:r>
      <w:r w:rsidRPr="00F41C13">
        <w:t>3)(b) is the non</w:t>
      </w:r>
      <w:r w:rsidR="00D33BBD">
        <w:noBreakHyphen/>
      </w:r>
      <w:r w:rsidRPr="00F41C13">
        <w:t>realignment amount, and it is included for the income year in which the balancing adjustment event occurred.</w:t>
      </w:r>
    </w:p>
    <w:p w:rsidR="00AB0577" w:rsidRPr="00F41C13" w:rsidRDefault="00AB0577" w:rsidP="00F41C13">
      <w:pPr>
        <w:pStyle w:val="SubsectionHead"/>
      </w:pPr>
      <w:r w:rsidRPr="00F41C13">
        <w:t xml:space="preserve">Meaning of </w:t>
      </w:r>
      <w:r w:rsidRPr="00F41C13">
        <w:rPr>
          <w:b/>
        </w:rPr>
        <w:t>interest realignment arrangement</w:t>
      </w:r>
      <w:r w:rsidRPr="00F41C13">
        <w:t xml:space="preserve"> etc.</w:t>
      </w:r>
    </w:p>
    <w:p w:rsidR="00AB0577" w:rsidRPr="00F41C13" w:rsidRDefault="00AB0577" w:rsidP="00F41C13">
      <w:pPr>
        <w:pStyle w:val="subsection"/>
      </w:pPr>
      <w:r w:rsidRPr="00F41C13">
        <w:tab/>
        <w:t>(5)</w:t>
      </w:r>
      <w:r w:rsidRPr="00F41C13">
        <w:tab/>
        <w:t xml:space="preserve">An </w:t>
      </w:r>
      <w:r w:rsidRPr="00F41C13">
        <w:rPr>
          <w:b/>
          <w:i/>
        </w:rPr>
        <w:t>interest realignment arrangement</w:t>
      </w:r>
      <w:r w:rsidRPr="00F41C13">
        <w:t xml:space="preserve"> is an </w:t>
      </w:r>
      <w:r w:rsidR="00F41C13" w:rsidRPr="00F41C13">
        <w:rPr>
          <w:position w:val="6"/>
          <w:sz w:val="16"/>
        </w:rPr>
        <w:t>*</w:t>
      </w:r>
      <w:r w:rsidRPr="00F41C13">
        <w:t>arrangement:</w:t>
      </w:r>
    </w:p>
    <w:p w:rsidR="00AB0577" w:rsidRPr="00F41C13" w:rsidRDefault="00AB0577" w:rsidP="00F41C13">
      <w:pPr>
        <w:pStyle w:val="paragraph"/>
      </w:pPr>
      <w:r w:rsidRPr="00F41C13">
        <w:tab/>
        <w:t>(a)</w:t>
      </w:r>
      <w:r w:rsidRPr="00F41C13">
        <w:tab/>
        <w:t>that is entered into between entities:</w:t>
      </w:r>
    </w:p>
    <w:p w:rsidR="00AB0577" w:rsidRPr="00F41C13" w:rsidRDefault="00AB0577" w:rsidP="00F41C13">
      <w:pPr>
        <w:pStyle w:val="paragraphsub"/>
      </w:pPr>
      <w:r w:rsidRPr="00F41C13">
        <w:tab/>
        <w:t>(</w:t>
      </w:r>
      <w:proofErr w:type="spellStart"/>
      <w:r w:rsidRPr="00F41C13">
        <w:t>i</w:t>
      </w:r>
      <w:proofErr w:type="spellEnd"/>
      <w:r w:rsidRPr="00F41C13">
        <w:t>)</w:t>
      </w:r>
      <w:r w:rsidRPr="00F41C13">
        <w:tab/>
        <w:t xml:space="preserve">that are undertaking jointly, or propose to undertake jointly, a project for carrying out </w:t>
      </w:r>
      <w:r w:rsidR="00F41C13" w:rsidRPr="00F41C13">
        <w:rPr>
          <w:position w:val="6"/>
          <w:sz w:val="16"/>
        </w:rPr>
        <w:t>*</w:t>
      </w:r>
      <w:r w:rsidRPr="00F41C13">
        <w:t>mining and quarrying operations; and</w:t>
      </w:r>
    </w:p>
    <w:p w:rsidR="00AB0577" w:rsidRPr="00F41C13" w:rsidRDefault="00AB0577" w:rsidP="00F41C13">
      <w:pPr>
        <w:pStyle w:val="paragraphsub"/>
      </w:pPr>
      <w:r w:rsidRPr="00F41C13">
        <w:tab/>
        <w:t>(ii)</w:t>
      </w:r>
      <w:r w:rsidRPr="00F41C13">
        <w:tab/>
        <w:t xml:space="preserve">that each </w:t>
      </w:r>
      <w:r w:rsidR="00F41C13" w:rsidRPr="00F41C13">
        <w:rPr>
          <w:position w:val="6"/>
          <w:sz w:val="16"/>
        </w:rPr>
        <w:t>*</w:t>
      </w:r>
      <w:r w:rsidRPr="00F41C13">
        <w:t xml:space="preserve">holds one or more </w:t>
      </w:r>
      <w:r w:rsidR="00F41C13" w:rsidRPr="00F41C13">
        <w:rPr>
          <w:position w:val="6"/>
          <w:sz w:val="16"/>
        </w:rPr>
        <w:t>*</w:t>
      </w:r>
      <w:r w:rsidRPr="00F41C13">
        <w:t>mining, quarrying or prospecting rights relating to the project; and</w:t>
      </w:r>
    </w:p>
    <w:p w:rsidR="00AB0577" w:rsidRPr="00F41C13" w:rsidRDefault="00AB0577" w:rsidP="00F41C13">
      <w:pPr>
        <w:pStyle w:val="paragraph"/>
      </w:pPr>
      <w:r w:rsidRPr="00F41C13">
        <w:tab/>
        <w:t>(b)</w:t>
      </w:r>
      <w:r w:rsidRPr="00F41C13">
        <w:tab/>
        <w:t xml:space="preserve">under which those entities exchange (or agree to exchange), with the effect set out in </w:t>
      </w:r>
      <w:r w:rsidR="00F41C13" w:rsidRPr="00F41C13">
        <w:t>subsection (</w:t>
      </w:r>
      <w:r w:rsidRPr="00F41C13">
        <w:t>6), parts of those rights; and</w:t>
      </w:r>
    </w:p>
    <w:p w:rsidR="00AB0577" w:rsidRPr="00F41C13" w:rsidRDefault="00AB0577" w:rsidP="00F41C13">
      <w:pPr>
        <w:pStyle w:val="paragraph"/>
      </w:pPr>
      <w:r w:rsidRPr="00F41C13">
        <w:tab/>
        <w:t>(c)</w:t>
      </w:r>
      <w:r w:rsidRPr="00F41C13">
        <w:tab/>
        <w:t xml:space="preserve">that does not provide for any transfer, of a mining, quarrying or prospecting right, that does not give rise to the effect referred to in </w:t>
      </w:r>
      <w:r w:rsidR="00F41C13" w:rsidRPr="00F41C13">
        <w:t>subsection (</w:t>
      </w:r>
      <w:r w:rsidRPr="00F41C13">
        <w:t>6).</w:t>
      </w:r>
    </w:p>
    <w:p w:rsidR="00AB0577" w:rsidRPr="00F41C13" w:rsidRDefault="00AB0577" w:rsidP="00F41C13">
      <w:pPr>
        <w:pStyle w:val="notetext"/>
      </w:pPr>
      <w:r w:rsidRPr="00F41C13">
        <w:lastRenderedPageBreak/>
        <w:t>Note:</w:t>
      </w:r>
      <w:r w:rsidRPr="00F41C13">
        <w:tab/>
        <w:t xml:space="preserve">The parts referred to in </w:t>
      </w:r>
      <w:r w:rsidR="00F41C13" w:rsidRPr="00F41C13">
        <w:t>paragraph (</w:t>
      </w:r>
      <w:r w:rsidRPr="00F41C13">
        <w:t xml:space="preserve">b) are themselves mining, quarrying or prospecting rights (see </w:t>
      </w:r>
      <w:r w:rsidR="00F41C13" w:rsidRPr="00F41C13">
        <w:t>paragraph (</w:t>
      </w:r>
      <w:r w:rsidRPr="00F41C13">
        <w:t xml:space="preserve">c) of the definition of </w:t>
      </w:r>
      <w:r w:rsidRPr="00F41C13">
        <w:rPr>
          <w:b/>
          <w:i/>
        </w:rPr>
        <w:t>mining, quarrying or prospecting right</w:t>
      </w:r>
      <w:r w:rsidRPr="00F41C13">
        <w:t xml:space="preserve"> in subsection</w:t>
      </w:r>
      <w:r w:rsidR="00F41C13" w:rsidRPr="00F41C13">
        <w:t> </w:t>
      </w:r>
      <w:r w:rsidRPr="00F41C13">
        <w:t>995</w:t>
      </w:r>
      <w:r w:rsidR="00D33BBD">
        <w:noBreakHyphen/>
      </w:r>
      <w:r w:rsidRPr="00F41C13">
        <w:t>1(1)), and are therefore not referred to elsewhere in this Act as parts of such rights.</w:t>
      </w:r>
    </w:p>
    <w:p w:rsidR="00AB0577" w:rsidRPr="00F41C13" w:rsidRDefault="00AB0577" w:rsidP="00F41C13">
      <w:pPr>
        <w:pStyle w:val="subsection"/>
      </w:pPr>
      <w:r w:rsidRPr="00F41C13">
        <w:tab/>
        <w:t>(6)</w:t>
      </w:r>
      <w:r w:rsidRPr="00F41C13">
        <w:tab/>
        <w:t xml:space="preserve">The effect referred to in </w:t>
      </w:r>
      <w:r w:rsidR="00F41C13" w:rsidRPr="00F41C13">
        <w:t>paragraphs (</w:t>
      </w:r>
      <w:r w:rsidRPr="00F41C13">
        <w:t>5)(b) and (c) must be that, for each of those entities, the following are equal:</w:t>
      </w:r>
    </w:p>
    <w:p w:rsidR="00AB0577" w:rsidRPr="00F41C13" w:rsidRDefault="00AB0577" w:rsidP="00F41C13">
      <w:pPr>
        <w:pStyle w:val="paragraph"/>
      </w:pPr>
      <w:r w:rsidRPr="00F41C13">
        <w:tab/>
        <w:t>(a)</w:t>
      </w:r>
      <w:r w:rsidRPr="00F41C13">
        <w:tab/>
        <w:t>the entity’s percentage interest in the project;</w:t>
      </w:r>
    </w:p>
    <w:p w:rsidR="00AB0577" w:rsidRPr="00F41C13" w:rsidRDefault="00AB0577" w:rsidP="00F41C13">
      <w:pPr>
        <w:pStyle w:val="paragraph"/>
      </w:pPr>
      <w:r w:rsidRPr="00F41C13">
        <w:tab/>
        <w:t>(b)</w:t>
      </w:r>
      <w:r w:rsidRPr="00F41C13">
        <w:tab/>
        <w:t xml:space="preserve">the reserves and resources represented by the </w:t>
      </w:r>
      <w:r w:rsidR="00F41C13" w:rsidRPr="00F41C13">
        <w:rPr>
          <w:position w:val="6"/>
          <w:sz w:val="16"/>
        </w:rPr>
        <w:t>*</w:t>
      </w:r>
      <w:r w:rsidRPr="00F41C13">
        <w:t xml:space="preserve">mining, quarrying or prospecting rights that the entity </w:t>
      </w:r>
      <w:r w:rsidR="00F41C13" w:rsidRPr="00F41C13">
        <w:rPr>
          <w:position w:val="6"/>
          <w:sz w:val="16"/>
        </w:rPr>
        <w:t>*</w:t>
      </w:r>
      <w:r w:rsidRPr="00F41C13">
        <w:t>holds relating to the project, expressed as a percentage of the reserves and resources represented by all mining, quarrying or prospecting rights that any of the entities hold relating to the project.</w:t>
      </w:r>
    </w:p>
    <w:p w:rsidR="00AB0577" w:rsidRPr="00F41C13" w:rsidRDefault="00AB0577" w:rsidP="00F41C13">
      <w:pPr>
        <w:pStyle w:val="subsection"/>
      </w:pPr>
      <w:r w:rsidRPr="00F41C13">
        <w:tab/>
        <w:t>(7)</w:t>
      </w:r>
      <w:r w:rsidRPr="00F41C13">
        <w:tab/>
        <w:t xml:space="preserve">For the purposes of </w:t>
      </w:r>
      <w:r w:rsidR="00F41C13" w:rsidRPr="00F41C13">
        <w:t>subsection (</w:t>
      </w:r>
      <w:r w:rsidRPr="00F41C13">
        <w:t>6):</w:t>
      </w:r>
    </w:p>
    <w:p w:rsidR="00AB0577" w:rsidRPr="00F41C13" w:rsidRDefault="00AB0577" w:rsidP="00F41C13">
      <w:pPr>
        <w:pStyle w:val="paragraph"/>
      </w:pPr>
      <w:r w:rsidRPr="00F41C13">
        <w:tab/>
        <w:t>(a)</w:t>
      </w:r>
      <w:r w:rsidRPr="00F41C13">
        <w:tab/>
        <w:t xml:space="preserve">the reserves represented by a </w:t>
      </w:r>
      <w:r w:rsidR="00F41C13" w:rsidRPr="00F41C13">
        <w:rPr>
          <w:position w:val="6"/>
          <w:sz w:val="16"/>
        </w:rPr>
        <w:t>*</w:t>
      </w:r>
      <w:r w:rsidRPr="00F41C13">
        <w:t xml:space="preserve">mining, quarrying or prospecting right are taken to be the reserves, reasonably estimated using an appropriate accepted industry practice, that are expected to be extracted from the mine, </w:t>
      </w:r>
      <w:r w:rsidR="00F41C13" w:rsidRPr="00F41C13">
        <w:rPr>
          <w:position w:val="6"/>
          <w:sz w:val="16"/>
        </w:rPr>
        <w:t>*</w:t>
      </w:r>
      <w:r w:rsidRPr="00F41C13">
        <w:t>petroleum field or quarry to which the right relates; and</w:t>
      </w:r>
    </w:p>
    <w:p w:rsidR="00AB0577" w:rsidRPr="00F41C13" w:rsidRDefault="00AB0577" w:rsidP="00F41C13">
      <w:pPr>
        <w:pStyle w:val="paragraph"/>
      </w:pPr>
      <w:r w:rsidRPr="00F41C13">
        <w:tab/>
        <w:t>(b)</w:t>
      </w:r>
      <w:r w:rsidRPr="00F41C13">
        <w:tab/>
        <w:t xml:space="preserve">the resources represented by a mining, quarrying or prospecting right are taken to be the resources, reasonably estimated using an appropriate accepted industry practice, that are expected to be situated in the area to which the right relates (other than those resources that are reserves referred to in </w:t>
      </w:r>
      <w:r w:rsidR="00F41C13" w:rsidRPr="00F41C13">
        <w:t>paragraph (</w:t>
      </w:r>
      <w:r w:rsidRPr="00F41C13">
        <w:t>a)).</w:t>
      </w:r>
    </w:p>
    <w:p w:rsidR="00AB0577" w:rsidRPr="00F41C13" w:rsidRDefault="00AB0577" w:rsidP="00F41C13">
      <w:pPr>
        <w:pStyle w:val="ActHead5"/>
      </w:pPr>
      <w:bookmarkStart w:id="11" w:name="_Toc430261289"/>
      <w:r w:rsidRPr="00F41C13">
        <w:rPr>
          <w:rStyle w:val="CharSectno"/>
        </w:rPr>
        <w:t>40</w:t>
      </w:r>
      <w:r w:rsidR="00D33BBD">
        <w:rPr>
          <w:rStyle w:val="CharSectno"/>
        </w:rPr>
        <w:noBreakHyphen/>
      </w:r>
      <w:r w:rsidRPr="00F41C13">
        <w:rPr>
          <w:rStyle w:val="CharSectno"/>
        </w:rPr>
        <w:t>364</w:t>
      </w:r>
      <w:r w:rsidRPr="00F41C13">
        <w:t xml:space="preserve">  Interest realignment adjustments</w:t>
      </w:r>
      <w:bookmarkEnd w:id="11"/>
    </w:p>
    <w:p w:rsidR="00AB0577" w:rsidRPr="00F41C13" w:rsidRDefault="00AB0577" w:rsidP="00F41C13">
      <w:pPr>
        <w:pStyle w:val="SubsectionHead"/>
      </w:pPr>
      <w:r w:rsidRPr="00F41C13">
        <w:t>Effect of receiving interest realignment adjustment on assessable income</w:t>
      </w:r>
    </w:p>
    <w:p w:rsidR="00AB0577" w:rsidRPr="00F41C13" w:rsidRDefault="00AB0577" w:rsidP="00F41C13">
      <w:pPr>
        <w:pStyle w:val="subsection"/>
      </w:pPr>
      <w:r w:rsidRPr="00F41C13">
        <w:tab/>
        <w:t>(1)</w:t>
      </w:r>
      <w:r w:rsidRPr="00F41C13">
        <w:tab/>
        <w:t xml:space="preserve">If you receive an </w:t>
      </w:r>
      <w:r w:rsidR="00F41C13" w:rsidRPr="00F41C13">
        <w:rPr>
          <w:position w:val="6"/>
          <w:sz w:val="16"/>
        </w:rPr>
        <w:t>*</w:t>
      </w:r>
      <w:r w:rsidRPr="00F41C13">
        <w:t xml:space="preserve">interest realignment adjustment in an income year, include in your assessable income for the year an amount (the </w:t>
      </w:r>
      <w:r w:rsidRPr="00F41C13">
        <w:rPr>
          <w:b/>
          <w:i/>
        </w:rPr>
        <w:t>adjustment amount</w:t>
      </w:r>
      <w:r w:rsidRPr="00F41C13">
        <w:t>) equal to:</w:t>
      </w:r>
    </w:p>
    <w:p w:rsidR="00AB0577" w:rsidRPr="00F41C13" w:rsidRDefault="00AB0577" w:rsidP="00F41C13">
      <w:pPr>
        <w:pStyle w:val="paragraph"/>
      </w:pPr>
      <w:r w:rsidRPr="00F41C13">
        <w:tab/>
        <w:t>(a)</w:t>
      </w:r>
      <w:r w:rsidRPr="00F41C13">
        <w:tab/>
        <w:t>the amount of the adjustment; or</w:t>
      </w:r>
    </w:p>
    <w:p w:rsidR="00AB0577" w:rsidRPr="00F41C13" w:rsidRDefault="00AB0577" w:rsidP="00F41C13">
      <w:pPr>
        <w:pStyle w:val="paragraph"/>
      </w:pPr>
      <w:r w:rsidRPr="00F41C13">
        <w:tab/>
        <w:t>(b)</w:t>
      </w:r>
      <w:r w:rsidRPr="00F41C13">
        <w:tab/>
        <w:t xml:space="preserve">if the adjustment is not an amount—the </w:t>
      </w:r>
      <w:r w:rsidR="00F41C13" w:rsidRPr="00F41C13">
        <w:rPr>
          <w:position w:val="6"/>
          <w:sz w:val="16"/>
        </w:rPr>
        <w:t>*</w:t>
      </w:r>
      <w:r w:rsidRPr="00F41C13">
        <w:t>market value of the adjustment.</w:t>
      </w:r>
    </w:p>
    <w:p w:rsidR="00AB0577" w:rsidRPr="00F41C13" w:rsidRDefault="00AB0577" w:rsidP="00F41C13">
      <w:pPr>
        <w:pStyle w:val="SubsectionHead"/>
      </w:pPr>
      <w:r w:rsidRPr="00F41C13">
        <w:lastRenderedPageBreak/>
        <w:t>Effect of providing interest realignment adjustment on cost, or cost base and reduced cost base</w:t>
      </w:r>
    </w:p>
    <w:p w:rsidR="00AB0577" w:rsidRPr="00F41C13" w:rsidRDefault="00AB0577" w:rsidP="00F41C13">
      <w:pPr>
        <w:pStyle w:val="subsection"/>
      </w:pPr>
      <w:r w:rsidRPr="00F41C13">
        <w:tab/>
        <w:t>(2)</w:t>
      </w:r>
      <w:r w:rsidRPr="00F41C13">
        <w:tab/>
        <w:t xml:space="preserve">If an </w:t>
      </w:r>
      <w:r w:rsidR="00F41C13" w:rsidRPr="00F41C13">
        <w:rPr>
          <w:position w:val="6"/>
          <w:sz w:val="16"/>
        </w:rPr>
        <w:t>*</w:t>
      </w:r>
      <w:r w:rsidRPr="00F41C13">
        <w:t>interest realignment adjustment is provided by you or on your behalf:</w:t>
      </w:r>
    </w:p>
    <w:p w:rsidR="00AB0577" w:rsidRPr="00F41C13" w:rsidRDefault="00AB0577" w:rsidP="00F41C13">
      <w:pPr>
        <w:pStyle w:val="paragraph"/>
      </w:pPr>
      <w:r w:rsidRPr="00F41C13">
        <w:tab/>
        <w:t>(a)</w:t>
      </w:r>
      <w:r w:rsidRPr="00F41C13">
        <w:tab/>
        <w:t xml:space="preserve">include the adjustment amount in the second element of the </w:t>
      </w:r>
      <w:r w:rsidR="00F41C13" w:rsidRPr="00F41C13">
        <w:rPr>
          <w:position w:val="6"/>
          <w:sz w:val="16"/>
        </w:rPr>
        <w:t>*</w:t>
      </w:r>
      <w:r w:rsidRPr="00F41C13">
        <w:t xml:space="preserve">cost of a </w:t>
      </w:r>
      <w:r w:rsidR="00F41C13" w:rsidRPr="00F41C13">
        <w:rPr>
          <w:position w:val="6"/>
          <w:sz w:val="16"/>
        </w:rPr>
        <w:t>*</w:t>
      </w:r>
      <w:r w:rsidRPr="00F41C13">
        <w:t xml:space="preserve">mining, quarrying or prospecting right that you acquired under the </w:t>
      </w:r>
      <w:r w:rsidR="00F41C13" w:rsidRPr="00F41C13">
        <w:rPr>
          <w:position w:val="6"/>
          <w:sz w:val="16"/>
        </w:rPr>
        <w:t>*</w:t>
      </w:r>
      <w:r w:rsidRPr="00F41C13">
        <w:t>interest realignment arrangement to which the adjustment amount relates; or</w:t>
      </w:r>
    </w:p>
    <w:p w:rsidR="00AB0577" w:rsidRPr="00F41C13" w:rsidRDefault="00AB0577" w:rsidP="00F41C13">
      <w:pPr>
        <w:pStyle w:val="paragraph"/>
      </w:pPr>
      <w:r w:rsidRPr="00F41C13">
        <w:tab/>
        <w:t>(b)</w:t>
      </w:r>
      <w:r w:rsidRPr="00F41C13">
        <w:tab/>
        <w:t xml:space="preserve">if this Division does not apply to that right—include the adjustment amount in the </w:t>
      </w:r>
      <w:r w:rsidR="00F41C13" w:rsidRPr="00F41C13">
        <w:rPr>
          <w:position w:val="6"/>
          <w:sz w:val="16"/>
        </w:rPr>
        <w:t>*</w:t>
      </w:r>
      <w:r w:rsidRPr="00F41C13">
        <w:t xml:space="preserve">cost base and </w:t>
      </w:r>
      <w:r w:rsidR="00F41C13" w:rsidRPr="00F41C13">
        <w:rPr>
          <w:position w:val="6"/>
          <w:sz w:val="16"/>
        </w:rPr>
        <w:t>*</w:t>
      </w:r>
      <w:r w:rsidRPr="00F41C13">
        <w:t>reduced cost base of that right.</w:t>
      </w:r>
    </w:p>
    <w:p w:rsidR="00AB0577" w:rsidRPr="00F41C13" w:rsidRDefault="00AB0577" w:rsidP="00F41C13">
      <w:pPr>
        <w:pStyle w:val="subsection2"/>
      </w:pPr>
      <w:r w:rsidRPr="00F41C13">
        <w:t>However, if you acquired more than one such right under the arrangement, apportion the adjustment amount between the costs, or cost bases and reduced cost bases, of those rights on a reasonable basis.</w:t>
      </w:r>
    </w:p>
    <w:p w:rsidR="00AB0577" w:rsidRPr="00F41C13" w:rsidRDefault="00AB0577" w:rsidP="00F41C13">
      <w:pPr>
        <w:pStyle w:val="notetext"/>
      </w:pPr>
      <w:r w:rsidRPr="00F41C13">
        <w:t>Note:</w:t>
      </w:r>
      <w:r w:rsidRPr="00F41C13">
        <w:tab/>
        <w:t>Subsections</w:t>
      </w:r>
      <w:r w:rsidR="00F41C13" w:rsidRPr="00F41C13">
        <w:t> </w:t>
      </w:r>
      <w:r w:rsidRPr="00F41C13">
        <w:t>40</w:t>
      </w:r>
      <w:r w:rsidR="00D33BBD">
        <w:noBreakHyphen/>
      </w:r>
      <w:r w:rsidRPr="00F41C13">
        <w:t xml:space="preserve">77(1D) and (1E) of the </w:t>
      </w:r>
      <w:r w:rsidRPr="00F41C13">
        <w:rPr>
          <w:i/>
        </w:rPr>
        <w:t>Income Tax (Transitional Provisions) Act 1997</w:t>
      </w:r>
      <w:r w:rsidRPr="00F41C13">
        <w:t xml:space="preserve"> set out when this Division does not apply to the right.</w:t>
      </w:r>
    </w:p>
    <w:p w:rsidR="00AB0577" w:rsidRPr="00F41C13" w:rsidRDefault="00AB0577" w:rsidP="00F41C13">
      <w:pPr>
        <w:pStyle w:val="SubsectionHead"/>
      </w:pPr>
      <w:r w:rsidRPr="00F41C13">
        <w:t>Tax effects of the right to an interest realignment adjustment</w:t>
      </w:r>
    </w:p>
    <w:p w:rsidR="00AB0577" w:rsidRPr="00F41C13" w:rsidRDefault="00AB0577" w:rsidP="00F41C13">
      <w:pPr>
        <w:pStyle w:val="subsection"/>
      </w:pPr>
      <w:r w:rsidRPr="00F41C13">
        <w:tab/>
        <w:t>(3)</w:t>
      </w:r>
      <w:r w:rsidRPr="00F41C13">
        <w:tab/>
        <w:t xml:space="preserve">In calculating the </w:t>
      </w:r>
      <w:r w:rsidR="00F41C13" w:rsidRPr="00F41C13">
        <w:rPr>
          <w:position w:val="6"/>
          <w:sz w:val="16"/>
        </w:rPr>
        <w:t>*</w:t>
      </w:r>
      <w:r w:rsidRPr="00F41C13">
        <w:t xml:space="preserve">termination value of a </w:t>
      </w:r>
      <w:r w:rsidR="00F41C13" w:rsidRPr="00F41C13">
        <w:rPr>
          <w:position w:val="6"/>
          <w:sz w:val="16"/>
        </w:rPr>
        <w:t>*</w:t>
      </w:r>
      <w:r w:rsidRPr="00F41C13">
        <w:t xml:space="preserve">mining, quarrying or prospecting right that you provide under an </w:t>
      </w:r>
      <w:r w:rsidR="00F41C13" w:rsidRPr="00F41C13">
        <w:rPr>
          <w:position w:val="6"/>
          <w:sz w:val="16"/>
        </w:rPr>
        <w:t>*</w:t>
      </w:r>
      <w:r w:rsidRPr="00F41C13">
        <w:t xml:space="preserve">interest realignment arrangement, assume to be zero the </w:t>
      </w:r>
      <w:r w:rsidR="00F41C13" w:rsidRPr="00F41C13">
        <w:rPr>
          <w:position w:val="6"/>
          <w:sz w:val="16"/>
        </w:rPr>
        <w:t>*</w:t>
      </w:r>
      <w:r w:rsidRPr="00F41C13">
        <w:t xml:space="preserve">market value of any contractual right conferred by the arrangement to an </w:t>
      </w:r>
      <w:r w:rsidR="00F41C13" w:rsidRPr="00F41C13">
        <w:rPr>
          <w:position w:val="6"/>
          <w:sz w:val="16"/>
        </w:rPr>
        <w:t>*</w:t>
      </w:r>
      <w:r w:rsidRPr="00F41C13">
        <w:t>interest realignment adjustment to be received by you.</w:t>
      </w:r>
    </w:p>
    <w:p w:rsidR="00AB0577" w:rsidRPr="00F41C13" w:rsidRDefault="00AB0577" w:rsidP="00F41C13">
      <w:pPr>
        <w:pStyle w:val="subsection"/>
      </w:pPr>
      <w:r w:rsidRPr="00F41C13">
        <w:tab/>
        <w:t>(4)</w:t>
      </w:r>
      <w:r w:rsidRPr="00F41C13">
        <w:tab/>
        <w:t xml:space="preserve">In calculating the </w:t>
      </w:r>
      <w:r w:rsidR="00F41C13" w:rsidRPr="00F41C13">
        <w:rPr>
          <w:position w:val="6"/>
          <w:sz w:val="16"/>
        </w:rPr>
        <w:t>*</w:t>
      </w:r>
      <w:r w:rsidRPr="00F41C13">
        <w:t xml:space="preserve">cost of a </w:t>
      </w:r>
      <w:r w:rsidR="00F41C13" w:rsidRPr="00F41C13">
        <w:rPr>
          <w:position w:val="6"/>
          <w:sz w:val="16"/>
        </w:rPr>
        <w:t>*</w:t>
      </w:r>
      <w:r w:rsidRPr="00F41C13">
        <w:t xml:space="preserve">mining, quarrying or prospecting right that you receive under an </w:t>
      </w:r>
      <w:r w:rsidR="00F41C13" w:rsidRPr="00F41C13">
        <w:rPr>
          <w:position w:val="6"/>
          <w:sz w:val="16"/>
        </w:rPr>
        <w:t>*</w:t>
      </w:r>
      <w:r w:rsidRPr="00F41C13">
        <w:t xml:space="preserve">interest realignment arrangement, assume to be zero the </w:t>
      </w:r>
      <w:r w:rsidR="00F41C13" w:rsidRPr="00F41C13">
        <w:rPr>
          <w:position w:val="6"/>
          <w:sz w:val="16"/>
        </w:rPr>
        <w:t>*</w:t>
      </w:r>
      <w:r w:rsidRPr="00F41C13">
        <w:t xml:space="preserve">market value of any contractual right conferred by the arrangement to an </w:t>
      </w:r>
      <w:r w:rsidR="00F41C13" w:rsidRPr="00F41C13">
        <w:rPr>
          <w:position w:val="6"/>
          <w:sz w:val="16"/>
        </w:rPr>
        <w:t>*</w:t>
      </w:r>
      <w:r w:rsidRPr="00F41C13">
        <w:t>interest realignment adjustment to be provided by you.</w:t>
      </w:r>
    </w:p>
    <w:p w:rsidR="00AB0577" w:rsidRPr="00F41C13" w:rsidRDefault="00AB0577" w:rsidP="00F41C13">
      <w:pPr>
        <w:pStyle w:val="subsection"/>
      </w:pPr>
      <w:r w:rsidRPr="00F41C13">
        <w:tab/>
        <w:t>(5)</w:t>
      </w:r>
      <w:r w:rsidRPr="00F41C13">
        <w:tab/>
        <w:t xml:space="preserve">The creation of a right to an </w:t>
      </w:r>
      <w:r w:rsidR="00F41C13" w:rsidRPr="00F41C13">
        <w:rPr>
          <w:position w:val="6"/>
          <w:sz w:val="16"/>
        </w:rPr>
        <w:t>*</w:t>
      </w:r>
      <w:r w:rsidRPr="00F41C13">
        <w:t xml:space="preserve">interest realignment adjustment does not cause </w:t>
      </w:r>
      <w:r w:rsidR="00F41C13" w:rsidRPr="00F41C13">
        <w:rPr>
          <w:position w:val="6"/>
          <w:sz w:val="16"/>
        </w:rPr>
        <w:t>*</w:t>
      </w:r>
      <w:proofErr w:type="spellStart"/>
      <w:r w:rsidRPr="00F41C13">
        <w:t>CGT</w:t>
      </w:r>
      <w:proofErr w:type="spellEnd"/>
      <w:r w:rsidRPr="00F41C13">
        <w:t xml:space="preserve"> event D1 or </w:t>
      </w:r>
      <w:proofErr w:type="spellStart"/>
      <w:r w:rsidRPr="00F41C13">
        <w:t>CGT</w:t>
      </w:r>
      <w:proofErr w:type="spellEnd"/>
      <w:r w:rsidRPr="00F41C13">
        <w:t xml:space="preserve"> event D3 to happen.</w:t>
      </w:r>
    </w:p>
    <w:p w:rsidR="00AB0577" w:rsidRPr="00F41C13" w:rsidRDefault="00AB0577" w:rsidP="00F41C13">
      <w:pPr>
        <w:pStyle w:val="subsection"/>
      </w:pPr>
      <w:r w:rsidRPr="00F41C13">
        <w:tab/>
        <w:t>(6)</w:t>
      </w:r>
      <w:r w:rsidRPr="00F41C13">
        <w:tab/>
        <w:t xml:space="preserve">Your receipt of an </w:t>
      </w:r>
      <w:r w:rsidR="00F41C13" w:rsidRPr="00F41C13">
        <w:rPr>
          <w:position w:val="6"/>
          <w:sz w:val="16"/>
        </w:rPr>
        <w:t>*</w:t>
      </w:r>
      <w:r w:rsidRPr="00F41C13">
        <w:t xml:space="preserve">interest realignment adjustment does not cause </w:t>
      </w:r>
      <w:r w:rsidR="00F41C13" w:rsidRPr="00F41C13">
        <w:rPr>
          <w:position w:val="6"/>
          <w:sz w:val="16"/>
        </w:rPr>
        <w:t>*</w:t>
      </w:r>
      <w:proofErr w:type="spellStart"/>
      <w:r w:rsidRPr="00F41C13">
        <w:t>CGT</w:t>
      </w:r>
      <w:proofErr w:type="spellEnd"/>
      <w:r w:rsidRPr="00F41C13">
        <w:t xml:space="preserve"> event C2 to happen in relation to the right to receive the adjustment.</w:t>
      </w:r>
    </w:p>
    <w:p w:rsidR="00AB0577" w:rsidRPr="00F41C13" w:rsidRDefault="00AB0577" w:rsidP="00F41C13">
      <w:pPr>
        <w:pStyle w:val="SubsectionHead"/>
      </w:pPr>
      <w:r w:rsidRPr="00F41C13">
        <w:lastRenderedPageBreak/>
        <w:t xml:space="preserve">Meaning of </w:t>
      </w:r>
      <w:r w:rsidRPr="00F41C13">
        <w:rPr>
          <w:b/>
        </w:rPr>
        <w:t>interest realignment adjustment</w:t>
      </w:r>
    </w:p>
    <w:p w:rsidR="00AB0577" w:rsidRPr="00F41C13" w:rsidRDefault="00AB0577" w:rsidP="00F41C13">
      <w:pPr>
        <w:pStyle w:val="subsection"/>
      </w:pPr>
      <w:r w:rsidRPr="00F41C13">
        <w:tab/>
        <w:t>(7)</w:t>
      </w:r>
      <w:r w:rsidRPr="00F41C13">
        <w:tab/>
        <w:t xml:space="preserve">An </w:t>
      </w:r>
      <w:r w:rsidRPr="00F41C13">
        <w:rPr>
          <w:b/>
          <w:i/>
        </w:rPr>
        <w:t>interest realignment adjustment</w:t>
      </w:r>
      <w:r w:rsidRPr="00F41C13">
        <w:t xml:space="preserve"> is an amount, or an asset (other than a </w:t>
      </w:r>
      <w:r w:rsidR="00F41C13" w:rsidRPr="00F41C13">
        <w:rPr>
          <w:position w:val="6"/>
          <w:sz w:val="16"/>
        </w:rPr>
        <w:t>*</w:t>
      </w:r>
      <w:r w:rsidRPr="00F41C13">
        <w:t>mining, quarrying or prospecting right), that:</w:t>
      </w:r>
    </w:p>
    <w:p w:rsidR="00AB0577" w:rsidRPr="00F41C13" w:rsidRDefault="00AB0577" w:rsidP="00F41C13">
      <w:pPr>
        <w:pStyle w:val="paragraph"/>
      </w:pPr>
      <w:r w:rsidRPr="00F41C13">
        <w:tab/>
        <w:t>(a)</w:t>
      </w:r>
      <w:r w:rsidRPr="00F41C13">
        <w:tab/>
        <w:t xml:space="preserve">is provided under an </w:t>
      </w:r>
      <w:r w:rsidR="00F41C13" w:rsidRPr="00F41C13">
        <w:rPr>
          <w:position w:val="6"/>
          <w:sz w:val="16"/>
        </w:rPr>
        <w:t>*</w:t>
      </w:r>
      <w:r w:rsidRPr="00F41C13">
        <w:t>interest realignment arrangement to a party to the arrangement by or on behalf of another party to the arrangement; and</w:t>
      </w:r>
    </w:p>
    <w:p w:rsidR="00AB0577" w:rsidRPr="00F41C13" w:rsidRDefault="00AB0577" w:rsidP="00F41C13">
      <w:pPr>
        <w:pStyle w:val="paragraph"/>
      </w:pPr>
      <w:r w:rsidRPr="00F41C13">
        <w:tab/>
        <w:t>(b)</w:t>
      </w:r>
      <w:r w:rsidRPr="00F41C13">
        <w:tab/>
        <w:t>is provided as an adjustment, to the parties’ contributions of value to the project to which the arrangement relates, that arises because information that has become available since the time the arrangement took effect indicates that the other party did not make an appropriate contribution at that time.</w:t>
      </w:r>
    </w:p>
    <w:p w:rsidR="00AB0577" w:rsidRPr="00F41C13" w:rsidRDefault="00E366DB" w:rsidP="00F41C13">
      <w:pPr>
        <w:pStyle w:val="ItemHead"/>
      </w:pPr>
      <w:r w:rsidRPr="00F41C13">
        <w:t>2</w:t>
      </w:r>
      <w:r w:rsidR="00AB0577" w:rsidRPr="00F41C13">
        <w:t xml:space="preserve">  At the end of Division</w:t>
      </w:r>
      <w:r w:rsidR="00F41C13" w:rsidRPr="00F41C13">
        <w:t> </w:t>
      </w:r>
      <w:r w:rsidR="00AB0577" w:rsidRPr="00F41C13">
        <w:t>124</w:t>
      </w:r>
    </w:p>
    <w:p w:rsidR="00AB0577" w:rsidRPr="00F41C13" w:rsidRDefault="00AB0577" w:rsidP="00F41C13">
      <w:pPr>
        <w:pStyle w:val="Item"/>
      </w:pPr>
      <w:r w:rsidRPr="00F41C13">
        <w:t>Add:</w:t>
      </w:r>
    </w:p>
    <w:p w:rsidR="00AB0577" w:rsidRPr="00F41C13" w:rsidRDefault="00AB0577" w:rsidP="00F41C13">
      <w:pPr>
        <w:pStyle w:val="ActHead3"/>
      </w:pPr>
      <w:bookmarkStart w:id="12" w:name="_Toc430261290"/>
      <w:r w:rsidRPr="00F41C13">
        <w:rPr>
          <w:rStyle w:val="CharDivNo"/>
        </w:rPr>
        <w:t>Subdivision</w:t>
      </w:r>
      <w:r w:rsidR="00F41C13" w:rsidRPr="00F41C13">
        <w:rPr>
          <w:rStyle w:val="CharDivNo"/>
        </w:rPr>
        <w:t> </w:t>
      </w:r>
      <w:r w:rsidRPr="00F41C13">
        <w:rPr>
          <w:rStyle w:val="CharDivNo"/>
        </w:rPr>
        <w:t>124</w:t>
      </w:r>
      <w:r w:rsidR="00D33BBD">
        <w:rPr>
          <w:rStyle w:val="CharDivNo"/>
        </w:rPr>
        <w:noBreakHyphen/>
      </w:r>
      <w:r w:rsidRPr="00F41C13">
        <w:rPr>
          <w:rStyle w:val="CharDivNo"/>
        </w:rPr>
        <w:t>S</w:t>
      </w:r>
      <w:r w:rsidRPr="00F41C13">
        <w:t>—</w:t>
      </w:r>
      <w:r w:rsidRPr="00F41C13">
        <w:rPr>
          <w:rStyle w:val="CharDivText"/>
        </w:rPr>
        <w:t>Interest realignment arrangements</w:t>
      </w:r>
      <w:bookmarkEnd w:id="12"/>
    </w:p>
    <w:p w:rsidR="00AB0577" w:rsidRPr="00F41C13" w:rsidRDefault="00AB0577" w:rsidP="00F41C13">
      <w:pPr>
        <w:pStyle w:val="ActHead3"/>
      </w:pPr>
      <w:bookmarkStart w:id="13" w:name="_Toc430261291"/>
      <w:r w:rsidRPr="00F41C13">
        <w:t>Guide to Subdivision</w:t>
      </w:r>
      <w:r w:rsidR="00F41C13" w:rsidRPr="00F41C13">
        <w:t> </w:t>
      </w:r>
      <w:r w:rsidRPr="00F41C13">
        <w:t>124</w:t>
      </w:r>
      <w:r w:rsidR="00D33BBD">
        <w:noBreakHyphen/>
      </w:r>
      <w:r w:rsidRPr="00F41C13">
        <w:t>S</w:t>
      </w:r>
      <w:bookmarkEnd w:id="13"/>
    </w:p>
    <w:p w:rsidR="00AB0577" w:rsidRPr="00F41C13" w:rsidRDefault="00AB0577" w:rsidP="00F41C13">
      <w:pPr>
        <w:pStyle w:val="ActHead5"/>
      </w:pPr>
      <w:bookmarkStart w:id="14" w:name="_Toc430261292"/>
      <w:r w:rsidRPr="00F41C13">
        <w:rPr>
          <w:rStyle w:val="CharSectno"/>
        </w:rPr>
        <w:t>124</w:t>
      </w:r>
      <w:r w:rsidR="00D33BBD">
        <w:rPr>
          <w:rStyle w:val="CharSectno"/>
        </w:rPr>
        <w:noBreakHyphen/>
      </w:r>
      <w:r w:rsidRPr="00F41C13">
        <w:rPr>
          <w:rStyle w:val="CharSectno"/>
        </w:rPr>
        <w:t>1220</w:t>
      </w:r>
      <w:r w:rsidRPr="00F41C13">
        <w:t xml:space="preserve">  What this Subdivision is about</w:t>
      </w:r>
      <w:bookmarkEnd w:id="14"/>
    </w:p>
    <w:p w:rsidR="00AB0577" w:rsidRPr="00F41C13" w:rsidRDefault="00AB0577" w:rsidP="00F41C13">
      <w:pPr>
        <w:pStyle w:val="SOText"/>
      </w:pPr>
      <w:r w:rsidRPr="00F41C13">
        <w:t>There is roll</w:t>
      </w:r>
      <w:r w:rsidR="00D33BBD">
        <w:noBreakHyphen/>
      </w:r>
      <w:r w:rsidRPr="00F41C13">
        <w:t>over relief if an interest in a mining, quarrying or prospecting right is disposed of under an interest realignment arrangement.</w:t>
      </w:r>
    </w:p>
    <w:p w:rsidR="00AB0577" w:rsidRPr="00F41C13" w:rsidRDefault="00AB0577" w:rsidP="00F41C13">
      <w:pPr>
        <w:pStyle w:val="TofSectsGroupHeading"/>
      </w:pPr>
      <w:r w:rsidRPr="00F41C13">
        <w:t>Table of sections</w:t>
      </w:r>
    </w:p>
    <w:p w:rsidR="00AB0577" w:rsidRPr="00F41C13" w:rsidRDefault="00AB0577" w:rsidP="00F41C13">
      <w:pPr>
        <w:pStyle w:val="TofSectsSection"/>
      </w:pPr>
      <w:r w:rsidRPr="00F41C13">
        <w:t>124</w:t>
      </w:r>
      <w:r w:rsidR="00D33BBD">
        <w:noBreakHyphen/>
      </w:r>
      <w:r w:rsidRPr="00F41C13">
        <w:t>1225</w:t>
      </w:r>
      <w:r w:rsidRPr="00F41C13">
        <w:tab/>
        <w:t>Disposals of interests under interest realignment arrangements</w:t>
      </w:r>
    </w:p>
    <w:p w:rsidR="00AB0577" w:rsidRPr="00F41C13" w:rsidRDefault="00AB0577" w:rsidP="00F41C13">
      <w:pPr>
        <w:pStyle w:val="TofSectsSection"/>
      </w:pPr>
      <w:r w:rsidRPr="00F41C13">
        <w:t>124</w:t>
      </w:r>
      <w:r w:rsidR="00D33BBD">
        <w:noBreakHyphen/>
      </w:r>
      <w:r w:rsidRPr="00F41C13">
        <w:t>1230</w:t>
      </w:r>
      <w:r w:rsidRPr="00F41C13">
        <w:tab/>
        <w:t>Roll</w:t>
      </w:r>
      <w:r w:rsidR="00D33BBD">
        <w:noBreakHyphen/>
      </w:r>
      <w:r w:rsidRPr="00F41C13">
        <w:t>over consequences—partial roll</w:t>
      </w:r>
      <w:r w:rsidR="00D33BBD">
        <w:noBreakHyphen/>
      </w:r>
      <w:r w:rsidRPr="00F41C13">
        <w:t>over</w:t>
      </w:r>
    </w:p>
    <w:p w:rsidR="00AB0577" w:rsidRPr="00F41C13" w:rsidRDefault="00AB0577" w:rsidP="00F41C13">
      <w:pPr>
        <w:pStyle w:val="TofSectsSection"/>
      </w:pPr>
      <w:r w:rsidRPr="00F41C13">
        <w:t>124</w:t>
      </w:r>
      <w:r w:rsidR="00D33BBD">
        <w:noBreakHyphen/>
      </w:r>
      <w:r w:rsidRPr="00F41C13">
        <w:t>1235</w:t>
      </w:r>
      <w:r w:rsidRPr="00F41C13">
        <w:tab/>
        <w:t>Roll</w:t>
      </w:r>
      <w:r w:rsidR="00D33BBD">
        <w:noBreakHyphen/>
      </w:r>
      <w:r w:rsidRPr="00F41C13">
        <w:t>over consequences—all original interests were post</w:t>
      </w:r>
      <w:r w:rsidR="00D33BBD">
        <w:noBreakHyphen/>
      </w:r>
      <w:proofErr w:type="spellStart"/>
      <w:r w:rsidRPr="00F41C13">
        <w:t>CGT</w:t>
      </w:r>
      <w:proofErr w:type="spellEnd"/>
    </w:p>
    <w:p w:rsidR="00AB0577" w:rsidRPr="00F41C13" w:rsidRDefault="00AB0577" w:rsidP="00F41C13">
      <w:pPr>
        <w:pStyle w:val="TofSectsSection"/>
      </w:pPr>
      <w:r w:rsidRPr="00F41C13">
        <w:t>124</w:t>
      </w:r>
      <w:r w:rsidR="00D33BBD">
        <w:noBreakHyphen/>
      </w:r>
      <w:r w:rsidRPr="00F41C13">
        <w:t>1240</w:t>
      </w:r>
      <w:r w:rsidRPr="00F41C13">
        <w:tab/>
        <w:t>Roll</w:t>
      </w:r>
      <w:r w:rsidR="00D33BBD">
        <w:noBreakHyphen/>
      </w:r>
      <w:r w:rsidRPr="00F41C13">
        <w:t>over consequences—all original interests were pre</w:t>
      </w:r>
      <w:r w:rsidR="00D33BBD">
        <w:noBreakHyphen/>
      </w:r>
      <w:proofErr w:type="spellStart"/>
      <w:r w:rsidRPr="00F41C13">
        <w:t>CGT</w:t>
      </w:r>
      <w:proofErr w:type="spellEnd"/>
    </w:p>
    <w:p w:rsidR="00AB0577" w:rsidRPr="00F41C13" w:rsidRDefault="00AB0577" w:rsidP="00F41C13">
      <w:pPr>
        <w:pStyle w:val="TofSectsSection"/>
      </w:pPr>
      <w:r w:rsidRPr="00F41C13">
        <w:t>124</w:t>
      </w:r>
      <w:r w:rsidR="00D33BBD">
        <w:noBreakHyphen/>
      </w:r>
      <w:r w:rsidRPr="00F41C13">
        <w:t>1245</w:t>
      </w:r>
      <w:r w:rsidRPr="00F41C13">
        <w:tab/>
        <w:t>Roll</w:t>
      </w:r>
      <w:r w:rsidR="00D33BBD">
        <w:noBreakHyphen/>
      </w:r>
      <w:r w:rsidRPr="00F41C13">
        <w:t xml:space="preserve">over consequences—original interests were of mixed </w:t>
      </w:r>
      <w:proofErr w:type="spellStart"/>
      <w:r w:rsidRPr="00F41C13">
        <w:t>CGT</w:t>
      </w:r>
      <w:proofErr w:type="spellEnd"/>
      <w:r w:rsidRPr="00F41C13">
        <w:t xml:space="preserve"> status, all were pre</w:t>
      </w:r>
      <w:r w:rsidR="00D33BBD">
        <w:noBreakHyphen/>
      </w:r>
      <w:proofErr w:type="spellStart"/>
      <w:r w:rsidRPr="00F41C13">
        <w:t>UCA</w:t>
      </w:r>
      <w:proofErr w:type="spellEnd"/>
    </w:p>
    <w:p w:rsidR="00AB0577" w:rsidRPr="00F41C13" w:rsidRDefault="00AB0577" w:rsidP="00F41C13">
      <w:pPr>
        <w:pStyle w:val="TofSectsSection"/>
      </w:pPr>
      <w:r w:rsidRPr="00F41C13">
        <w:t>124</w:t>
      </w:r>
      <w:r w:rsidR="00D33BBD">
        <w:noBreakHyphen/>
      </w:r>
      <w:r w:rsidRPr="00F41C13">
        <w:t>1250</w:t>
      </w:r>
      <w:r w:rsidRPr="00F41C13">
        <w:tab/>
        <w:t>Roll</w:t>
      </w:r>
      <w:r w:rsidR="00D33BBD">
        <w:noBreakHyphen/>
      </w:r>
      <w:r w:rsidRPr="00F41C13">
        <w:t>over consequences—some original interests were pre</w:t>
      </w:r>
      <w:r w:rsidR="00D33BBD">
        <w:noBreakHyphen/>
      </w:r>
      <w:proofErr w:type="spellStart"/>
      <w:r w:rsidRPr="00F41C13">
        <w:t>UCA</w:t>
      </w:r>
      <w:proofErr w:type="spellEnd"/>
    </w:p>
    <w:p w:rsidR="00AB0577" w:rsidRPr="00F41C13" w:rsidRDefault="00AB0577" w:rsidP="00F41C13">
      <w:pPr>
        <w:pStyle w:val="ActHead4"/>
      </w:pPr>
      <w:bookmarkStart w:id="15" w:name="_Toc430261293"/>
      <w:r w:rsidRPr="00F41C13">
        <w:lastRenderedPageBreak/>
        <w:t>Operative provisions</w:t>
      </w:r>
      <w:bookmarkEnd w:id="15"/>
    </w:p>
    <w:p w:rsidR="00AB0577" w:rsidRPr="00F41C13" w:rsidRDefault="00AB0577" w:rsidP="00F41C13">
      <w:pPr>
        <w:pStyle w:val="ActHead5"/>
      </w:pPr>
      <w:bookmarkStart w:id="16" w:name="_Toc430261294"/>
      <w:r w:rsidRPr="00F41C13">
        <w:rPr>
          <w:rStyle w:val="CharSectno"/>
        </w:rPr>
        <w:t>124</w:t>
      </w:r>
      <w:r w:rsidR="00D33BBD">
        <w:rPr>
          <w:rStyle w:val="CharSectno"/>
        </w:rPr>
        <w:noBreakHyphen/>
      </w:r>
      <w:r w:rsidRPr="00F41C13">
        <w:rPr>
          <w:rStyle w:val="CharSectno"/>
        </w:rPr>
        <w:t>1225</w:t>
      </w:r>
      <w:r w:rsidRPr="00F41C13">
        <w:t xml:space="preserve">  Disposals of interests under interest realignment arrangements</w:t>
      </w:r>
      <w:bookmarkEnd w:id="16"/>
    </w:p>
    <w:p w:rsidR="00AB0577" w:rsidRPr="00F41C13" w:rsidRDefault="00AB0577" w:rsidP="00F41C13">
      <w:pPr>
        <w:pStyle w:val="subsection"/>
      </w:pPr>
      <w:r w:rsidRPr="00F41C13">
        <w:tab/>
        <w:t>(1)</w:t>
      </w:r>
      <w:r w:rsidRPr="00F41C13">
        <w:tab/>
        <w:t>There is a roll</w:t>
      </w:r>
      <w:r w:rsidR="00D33BBD">
        <w:noBreakHyphen/>
      </w:r>
      <w:r w:rsidRPr="00F41C13">
        <w:t>over if:</w:t>
      </w:r>
    </w:p>
    <w:p w:rsidR="00AB0577" w:rsidRPr="00F41C13" w:rsidRDefault="00AB0577" w:rsidP="00F41C13">
      <w:pPr>
        <w:pStyle w:val="paragraph"/>
      </w:pPr>
      <w:r w:rsidRPr="00F41C13">
        <w:tab/>
        <w:t>(a)</w:t>
      </w:r>
      <w:r w:rsidRPr="00F41C13">
        <w:tab/>
      </w:r>
      <w:r w:rsidR="00F41C13" w:rsidRPr="00F41C13">
        <w:rPr>
          <w:position w:val="6"/>
          <w:sz w:val="16"/>
        </w:rPr>
        <w:t>*</w:t>
      </w:r>
      <w:proofErr w:type="spellStart"/>
      <w:r w:rsidRPr="00F41C13">
        <w:t>CGT</w:t>
      </w:r>
      <w:proofErr w:type="spellEnd"/>
      <w:r w:rsidRPr="00F41C13">
        <w:t xml:space="preserve"> event A1 happens because you </w:t>
      </w:r>
      <w:r w:rsidR="00F41C13" w:rsidRPr="00F41C13">
        <w:rPr>
          <w:position w:val="6"/>
          <w:sz w:val="16"/>
        </w:rPr>
        <w:t>*</w:t>
      </w:r>
      <w:r w:rsidRPr="00F41C13">
        <w:t>dispose of one or more assets each of which:</w:t>
      </w:r>
    </w:p>
    <w:p w:rsidR="00AB0577" w:rsidRPr="00F41C13" w:rsidRDefault="00AB0577" w:rsidP="00F41C13">
      <w:pPr>
        <w:pStyle w:val="paragraphsub"/>
      </w:pPr>
      <w:r w:rsidRPr="00F41C13">
        <w:tab/>
        <w:t>(</w:t>
      </w:r>
      <w:proofErr w:type="spellStart"/>
      <w:r w:rsidRPr="00F41C13">
        <w:t>i</w:t>
      </w:r>
      <w:proofErr w:type="spellEnd"/>
      <w:r w:rsidRPr="00F41C13">
        <w:t>)</w:t>
      </w:r>
      <w:r w:rsidRPr="00F41C13">
        <w:tab/>
        <w:t xml:space="preserve">is an interest (an </w:t>
      </w:r>
      <w:r w:rsidRPr="00F41C13">
        <w:rPr>
          <w:b/>
          <w:i/>
        </w:rPr>
        <w:t>original interest</w:t>
      </w:r>
      <w:r w:rsidRPr="00F41C13">
        <w:t xml:space="preserve">) in a </w:t>
      </w:r>
      <w:r w:rsidR="00F41C13" w:rsidRPr="00F41C13">
        <w:rPr>
          <w:position w:val="6"/>
          <w:sz w:val="16"/>
        </w:rPr>
        <w:t>*</w:t>
      </w:r>
      <w:r w:rsidRPr="00F41C13">
        <w:t>mining, quarrying or prospecting right; and</w:t>
      </w:r>
    </w:p>
    <w:p w:rsidR="00AB0577" w:rsidRPr="00F41C13" w:rsidRDefault="00AB0577" w:rsidP="00F41C13">
      <w:pPr>
        <w:pStyle w:val="paragraphsub"/>
      </w:pPr>
      <w:r w:rsidRPr="00F41C13">
        <w:tab/>
        <w:t>(ii)</w:t>
      </w:r>
      <w:r w:rsidRPr="00F41C13">
        <w:tab/>
        <w:t xml:space="preserve">is an interest that you started to </w:t>
      </w:r>
      <w:r w:rsidR="00F41C13" w:rsidRPr="00F41C13">
        <w:rPr>
          <w:position w:val="6"/>
          <w:sz w:val="16"/>
        </w:rPr>
        <w:t>*</w:t>
      </w:r>
      <w:r w:rsidRPr="00F41C13">
        <w:t>hold before 1</w:t>
      </w:r>
      <w:r w:rsidR="00F41C13" w:rsidRPr="00F41C13">
        <w:t> </w:t>
      </w:r>
      <w:r w:rsidRPr="00F41C13">
        <w:t>July 2001; and</w:t>
      </w:r>
    </w:p>
    <w:p w:rsidR="00AB0577" w:rsidRPr="00F41C13" w:rsidRDefault="00AB0577" w:rsidP="00F41C13">
      <w:pPr>
        <w:pStyle w:val="paragraph"/>
      </w:pPr>
      <w:r w:rsidRPr="00F41C13">
        <w:tab/>
        <w:t>(b)</w:t>
      </w:r>
      <w:r w:rsidRPr="00F41C13">
        <w:tab/>
        <w:t xml:space="preserve">the disposal occurs under an </w:t>
      </w:r>
      <w:r w:rsidR="00F41C13" w:rsidRPr="00F41C13">
        <w:rPr>
          <w:position w:val="6"/>
          <w:sz w:val="16"/>
        </w:rPr>
        <w:t>*</w:t>
      </w:r>
      <w:r w:rsidRPr="00F41C13">
        <w:t>interest realignment arrangement.</w:t>
      </w:r>
    </w:p>
    <w:p w:rsidR="00AB0577" w:rsidRPr="00F41C13" w:rsidRDefault="00AB0577" w:rsidP="00F41C13">
      <w:pPr>
        <w:pStyle w:val="subsection"/>
      </w:pPr>
      <w:r w:rsidRPr="00F41C13">
        <w:tab/>
        <w:t>(2)</w:t>
      </w:r>
      <w:r w:rsidRPr="00F41C13">
        <w:tab/>
        <w:t xml:space="preserve">The first element of the </w:t>
      </w:r>
      <w:r w:rsidR="00F41C13" w:rsidRPr="00F41C13">
        <w:rPr>
          <w:position w:val="6"/>
          <w:sz w:val="16"/>
        </w:rPr>
        <w:t>*</w:t>
      </w:r>
      <w:r w:rsidRPr="00F41C13">
        <w:t xml:space="preserve">cost base and </w:t>
      </w:r>
      <w:r w:rsidR="00F41C13" w:rsidRPr="00F41C13">
        <w:rPr>
          <w:position w:val="6"/>
          <w:sz w:val="16"/>
        </w:rPr>
        <w:t>*</w:t>
      </w:r>
      <w:r w:rsidRPr="00F41C13">
        <w:t xml:space="preserve">reduced cost base of an interest (a </w:t>
      </w:r>
      <w:r w:rsidRPr="00F41C13">
        <w:rPr>
          <w:b/>
          <w:i/>
        </w:rPr>
        <w:t>new interest</w:t>
      </w:r>
      <w:r w:rsidRPr="00F41C13">
        <w:t xml:space="preserve">) in a </w:t>
      </w:r>
      <w:r w:rsidR="00F41C13" w:rsidRPr="00F41C13">
        <w:rPr>
          <w:position w:val="6"/>
          <w:sz w:val="16"/>
        </w:rPr>
        <w:t>*</w:t>
      </w:r>
      <w:r w:rsidRPr="00F41C13">
        <w:t xml:space="preserve">mining, quarrying or prospecting right that you acquire under the </w:t>
      </w:r>
      <w:r w:rsidR="00F41C13" w:rsidRPr="00F41C13">
        <w:rPr>
          <w:position w:val="6"/>
          <w:sz w:val="16"/>
        </w:rPr>
        <w:t>*</w:t>
      </w:r>
      <w:r w:rsidRPr="00F41C13">
        <w:t>interest realignment arrangement includes any amount you paid to acquire the new interest.</w:t>
      </w:r>
    </w:p>
    <w:p w:rsidR="00AB0577" w:rsidRPr="00F41C13" w:rsidRDefault="00AB0577" w:rsidP="00F41C13">
      <w:pPr>
        <w:pStyle w:val="notetext"/>
      </w:pPr>
      <w:r w:rsidRPr="00F41C13">
        <w:t>Note 1:</w:t>
      </w:r>
      <w:r w:rsidRPr="00F41C13">
        <w:tab/>
        <w:t>The rest of the first element is worked out under Subdivision</w:t>
      </w:r>
      <w:r w:rsidR="00F41C13" w:rsidRPr="00F41C13">
        <w:t> </w:t>
      </w:r>
      <w:r w:rsidRPr="00F41C13">
        <w:t>124</w:t>
      </w:r>
      <w:r w:rsidR="00D33BBD">
        <w:noBreakHyphen/>
      </w:r>
      <w:r w:rsidRPr="00F41C13">
        <w:t>A.</w:t>
      </w:r>
    </w:p>
    <w:p w:rsidR="00AB0577" w:rsidRPr="00F41C13" w:rsidRDefault="00AB0577" w:rsidP="00F41C13">
      <w:pPr>
        <w:pStyle w:val="notetext"/>
      </w:pPr>
      <w:r w:rsidRPr="00F41C13">
        <w:t>Note 2:</w:t>
      </w:r>
      <w:r w:rsidRPr="00F41C13">
        <w:tab/>
        <w:t>Under subsections</w:t>
      </w:r>
      <w:r w:rsidR="00F41C13" w:rsidRPr="00F41C13">
        <w:t> </w:t>
      </w:r>
      <w:r w:rsidRPr="00F41C13">
        <w:t>124</w:t>
      </w:r>
      <w:r w:rsidR="00D33BBD">
        <w:noBreakHyphen/>
      </w:r>
      <w:r w:rsidRPr="00F41C13">
        <w:t>10(2) and 124</w:t>
      </w:r>
      <w:r w:rsidR="00D33BBD">
        <w:noBreakHyphen/>
      </w:r>
      <w:r w:rsidRPr="00F41C13">
        <w:t>15(2), a capital gain or capital loss you make from the original interest is disregarded.</w:t>
      </w:r>
    </w:p>
    <w:p w:rsidR="00AB0577" w:rsidRPr="00F41C13" w:rsidRDefault="00AB0577" w:rsidP="00F41C13">
      <w:pPr>
        <w:pStyle w:val="subsection"/>
      </w:pPr>
      <w:r w:rsidRPr="00F41C13">
        <w:tab/>
        <w:t>(3)</w:t>
      </w:r>
      <w:r w:rsidRPr="00F41C13">
        <w:tab/>
        <w:t>The amount can include giving property: see section</w:t>
      </w:r>
      <w:r w:rsidR="00F41C13" w:rsidRPr="00F41C13">
        <w:t> </w:t>
      </w:r>
      <w:r w:rsidRPr="00F41C13">
        <w:t>103</w:t>
      </w:r>
      <w:r w:rsidR="00D33BBD">
        <w:noBreakHyphen/>
      </w:r>
      <w:r w:rsidRPr="00F41C13">
        <w:t xml:space="preserve">5. However, it does not include a </w:t>
      </w:r>
      <w:r w:rsidR="00F41C13" w:rsidRPr="00F41C13">
        <w:rPr>
          <w:position w:val="6"/>
          <w:sz w:val="16"/>
        </w:rPr>
        <w:t>*</w:t>
      </w:r>
      <w:r w:rsidRPr="00F41C13">
        <w:t xml:space="preserve">mining, quarrying or prospecting right that you dispose of under the </w:t>
      </w:r>
      <w:r w:rsidR="00F41C13" w:rsidRPr="00F41C13">
        <w:rPr>
          <w:position w:val="6"/>
          <w:sz w:val="16"/>
        </w:rPr>
        <w:t>*</w:t>
      </w:r>
      <w:r w:rsidRPr="00F41C13">
        <w:t>interest realignment arrangement.</w:t>
      </w:r>
    </w:p>
    <w:p w:rsidR="00AB0577" w:rsidRPr="00F41C13" w:rsidRDefault="00AB0577" w:rsidP="00F41C13">
      <w:pPr>
        <w:pStyle w:val="ActHead5"/>
      </w:pPr>
      <w:bookmarkStart w:id="17" w:name="_Toc430261295"/>
      <w:r w:rsidRPr="00F41C13">
        <w:rPr>
          <w:rStyle w:val="CharSectno"/>
        </w:rPr>
        <w:t>124</w:t>
      </w:r>
      <w:r w:rsidR="00D33BBD">
        <w:rPr>
          <w:rStyle w:val="CharSectno"/>
        </w:rPr>
        <w:noBreakHyphen/>
      </w:r>
      <w:r w:rsidRPr="00F41C13">
        <w:rPr>
          <w:rStyle w:val="CharSectno"/>
        </w:rPr>
        <w:t>1230</w:t>
      </w:r>
      <w:r w:rsidRPr="00F41C13">
        <w:t xml:space="preserve">  Roll</w:t>
      </w:r>
      <w:r w:rsidR="00D33BBD">
        <w:noBreakHyphen/>
      </w:r>
      <w:r w:rsidRPr="00F41C13">
        <w:t>over consequences—partial roll</w:t>
      </w:r>
      <w:r w:rsidR="00D33BBD">
        <w:noBreakHyphen/>
      </w:r>
      <w:r w:rsidRPr="00F41C13">
        <w:t>over</w:t>
      </w:r>
      <w:bookmarkEnd w:id="17"/>
    </w:p>
    <w:p w:rsidR="00AB0577" w:rsidRPr="00F41C13" w:rsidRDefault="00AB0577" w:rsidP="00F41C13">
      <w:pPr>
        <w:pStyle w:val="subsection"/>
      </w:pPr>
      <w:r w:rsidRPr="00F41C13">
        <w:tab/>
        <w:t>(1)</w:t>
      </w:r>
      <w:r w:rsidRPr="00F41C13">
        <w:tab/>
        <w:t>You can obtain only a partial roll</w:t>
      </w:r>
      <w:r w:rsidR="00D33BBD">
        <w:noBreakHyphen/>
      </w:r>
      <w:r w:rsidRPr="00F41C13">
        <w:t xml:space="preserve">over in relation to an original interest if the </w:t>
      </w:r>
      <w:r w:rsidR="00F41C13" w:rsidRPr="00F41C13">
        <w:rPr>
          <w:position w:val="6"/>
          <w:sz w:val="16"/>
        </w:rPr>
        <w:t>*</w:t>
      </w:r>
      <w:r w:rsidRPr="00F41C13">
        <w:t xml:space="preserve">capital proceeds for that interest includes something (the </w:t>
      </w:r>
      <w:r w:rsidRPr="00F41C13">
        <w:rPr>
          <w:b/>
          <w:i/>
        </w:rPr>
        <w:t>ineligible proceeds</w:t>
      </w:r>
      <w:r w:rsidRPr="00F41C13">
        <w:t>) other than a new interest or new interests. There is no roll</w:t>
      </w:r>
      <w:r w:rsidR="00D33BBD">
        <w:noBreakHyphen/>
      </w:r>
      <w:r w:rsidRPr="00F41C13">
        <w:t>over for that part (the</w:t>
      </w:r>
      <w:r w:rsidRPr="00F41C13">
        <w:rPr>
          <w:b/>
          <w:i/>
        </w:rPr>
        <w:t xml:space="preserve"> ineligible part</w:t>
      </w:r>
      <w:r w:rsidRPr="00F41C13">
        <w:t>) of the interest for which you received the ineligible proceeds.</w:t>
      </w:r>
    </w:p>
    <w:p w:rsidR="00AB0577" w:rsidRPr="00F41C13" w:rsidRDefault="00AB0577" w:rsidP="00F41C13">
      <w:pPr>
        <w:pStyle w:val="notetext"/>
      </w:pPr>
      <w:r w:rsidRPr="00F41C13">
        <w:t>Note:</w:t>
      </w:r>
      <w:r w:rsidRPr="00F41C13">
        <w:tab/>
        <w:t>If there is more than one original interest, some or all of those original interests may each have an ineligible part.</w:t>
      </w:r>
    </w:p>
    <w:p w:rsidR="00AB0577" w:rsidRPr="00F41C13" w:rsidRDefault="00AB0577" w:rsidP="00F41C13">
      <w:pPr>
        <w:pStyle w:val="subsection"/>
      </w:pPr>
      <w:r w:rsidRPr="00F41C13">
        <w:lastRenderedPageBreak/>
        <w:tab/>
        <w:t>(2)</w:t>
      </w:r>
      <w:r w:rsidRPr="00F41C13">
        <w:tab/>
        <w:t xml:space="preserve">The </w:t>
      </w:r>
      <w:r w:rsidR="00F41C13" w:rsidRPr="00F41C13">
        <w:rPr>
          <w:position w:val="6"/>
          <w:sz w:val="16"/>
        </w:rPr>
        <w:t>*</w:t>
      </w:r>
      <w:r w:rsidRPr="00F41C13">
        <w:t>cost base of the ineligible part is that part of the cost base of the original interest as is reasonably attributable to the ineligible part.</w:t>
      </w:r>
    </w:p>
    <w:p w:rsidR="00AB0577" w:rsidRPr="00F41C13" w:rsidRDefault="00AB0577" w:rsidP="00F41C13">
      <w:pPr>
        <w:pStyle w:val="subsection"/>
      </w:pPr>
      <w:r w:rsidRPr="00F41C13">
        <w:tab/>
        <w:t>(3)</w:t>
      </w:r>
      <w:r w:rsidRPr="00F41C13">
        <w:tab/>
        <w:t xml:space="preserve">The </w:t>
      </w:r>
      <w:r w:rsidR="00F41C13" w:rsidRPr="00F41C13">
        <w:rPr>
          <w:position w:val="6"/>
          <w:sz w:val="16"/>
        </w:rPr>
        <w:t>*</w:t>
      </w:r>
      <w:r w:rsidRPr="00F41C13">
        <w:t>reduced cost base of the ineligible part is that part of the reduced cost base of the original interest as is reasonably attributable to the ineligible part.</w:t>
      </w:r>
    </w:p>
    <w:p w:rsidR="00AB0577" w:rsidRPr="00F41C13" w:rsidRDefault="00AB0577" w:rsidP="00F41C13">
      <w:pPr>
        <w:pStyle w:val="subsection"/>
      </w:pPr>
      <w:r w:rsidRPr="00F41C13">
        <w:tab/>
        <w:t>(4)</w:t>
      </w:r>
      <w:r w:rsidRPr="00F41C13">
        <w:tab/>
        <w:t>For the purposes of sections</w:t>
      </w:r>
      <w:r w:rsidR="00F41C13" w:rsidRPr="00F41C13">
        <w:t> </w:t>
      </w:r>
      <w:r w:rsidRPr="00F41C13">
        <w:t>124</w:t>
      </w:r>
      <w:r w:rsidR="00D33BBD">
        <w:noBreakHyphen/>
      </w:r>
      <w:r w:rsidRPr="00F41C13">
        <w:t>1235 and 124</w:t>
      </w:r>
      <w:r w:rsidR="00D33BBD">
        <w:noBreakHyphen/>
      </w:r>
      <w:r w:rsidRPr="00F41C13">
        <w:t>1245, for each original interest that has an ineligible part:</w:t>
      </w:r>
    </w:p>
    <w:p w:rsidR="00AB0577" w:rsidRPr="00F41C13" w:rsidRDefault="00AB0577" w:rsidP="00F41C13">
      <w:pPr>
        <w:pStyle w:val="paragraph"/>
      </w:pPr>
      <w:r w:rsidRPr="00F41C13">
        <w:tab/>
        <w:t>(a)</w:t>
      </w:r>
      <w:r w:rsidRPr="00F41C13">
        <w:tab/>
        <w:t xml:space="preserve">reduce the </w:t>
      </w:r>
      <w:r w:rsidR="00F41C13" w:rsidRPr="00F41C13">
        <w:rPr>
          <w:position w:val="6"/>
          <w:sz w:val="16"/>
        </w:rPr>
        <w:t>*</w:t>
      </w:r>
      <w:r w:rsidRPr="00F41C13">
        <w:t xml:space="preserve">cost base of that interest (just before the </w:t>
      </w:r>
      <w:r w:rsidR="00F41C13" w:rsidRPr="00F41C13">
        <w:rPr>
          <w:position w:val="6"/>
          <w:sz w:val="16"/>
        </w:rPr>
        <w:t>*</w:t>
      </w:r>
      <w:proofErr w:type="spellStart"/>
      <w:r w:rsidRPr="00F41C13">
        <w:t>CGT</w:t>
      </w:r>
      <w:proofErr w:type="spellEnd"/>
      <w:r w:rsidRPr="00F41C13">
        <w:t xml:space="preserve"> event that happened in relation to it) by so much of that cost base as is attributable to that ineligible part; and</w:t>
      </w:r>
    </w:p>
    <w:p w:rsidR="00AB0577" w:rsidRPr="00F41C13" w:rsidRDefault="00AB0577" w:rsidP="00F41C13">
      <w:pPr>
        <w:pStyle w:val="paragraph"/>
      </w:pPr>
      <w:r w:rsidRPr="00F41C13">
        <w:tab/>
        <w:t>(b)</w:t>
      </w:r>
      <w:r w:rsidRPr="00F41C13">
        <w:tab/>
        <w:t xml:space="preserve">reduce the </w:t>
      </w:r>
      <w:r w:rsidR="00F41C13" w:rsidRPr="00F41C13">
        <w:rPr>
          <w:position w:val="6"/>
          <w:sz w:val="16"/>
        </w:rPr>
        <w:t>*</w:t>
      </w:r>
      <w:r w:rsidRPr="00F41C13">
        <w:t xml:space="preserve">reduced cost base of that interest (just before the </w:t>
      </w:r>
      <w:proofErr w:type="spellStart"/>
      <w:r w:rsidRPr="00F41C13">
        <w:t>CGT</w:t>
      </w:r>
      <w:proofErr w:type="spellEnd"/>
      <w:r w:rsidRPr="00F41C13">
        <w:t xml:space="preserve"> event that happened in relation to it) by so much of that reduced cost base as is attributable to that ineligible part.</w:t>
      </w:r>
    </w:p>
    <w:p w:rsidR="00AB0577" w:rsidRPr="00F41C13" w:rsidRDefault="00AB0577" w:rsidP="00F41C13">
      <w:pPr>
        <w:pStyle w:val="ActHead5"/>
      </w:pPr>
      <w:bookmarkStart w:id="18" w:name="_Toc430261296"/>
      <w:r w:rsidRPr="00F41C13">
        <w:rPr>
          <w:rStyle w:val="CharSectno"/>
        </w:rPr>
        <w:t>124</w:t>
      </w:r>
      <w:r w:rsidR="00D33BBD">
        <w:rPr>
          <w:rStyle w:val="CharSectno"/>
        </w:rPr>
        <w:noBreakHyphen/>
      </w:r>
      <w:r w:rsidRPr="00F41C13">
        <w:rPr>
          <w:rStyle w:val="CharSectno"/>
        </w:rPr>
        <w:t>1235</w:t>
      </w:r>
      <w:r w:rsidRPr="00F41C13">
        <w:t xml:space="preserve">  Roll</w:t>
      </w:r>
      <w:r w:rsidR="00D33BBD">
        <w:noBreakHyphen/>
      </w:r>
      <w:r w:rsidRPr="00F41C13">
        <w:t>over consequences—all original interests were post</w:t>
      </w:r>
      <w:r w:rsidR="00D33BBD">
        <w:noBreakHyphen/>
      </w:r>
      <w:proofErr w:type="spellStart"/>
      <w:r w:rsidRPr="00F41C13">
        <w:t>CGT</w:t>
      </w:r>
      <w:proofErr w:type="spellEnd"/>
      <w:r w:rsidRPr="00F41C13">
        <w:t xml:space="preserve"> and pre</w:t>
      </w:r>
      <w:r w:rsidR="00D33BBD">
        <w:noBreakHyphen/>
      </w:r>
      <w:proofErr w:type="spellStart"/>
      <w:r w:rsidRPr="00F41C13">
        <w:t>UCA</w:t>
      </w:r>
      <w:bookmarkEnd w:id="18"/>
      <w:proofErr w:type="spellEnd"/>
    </w:p>
    <w:p w:rsidR="00AB0577" w:rsidRPr="00F41C13" w:rsidRDefault="00AB0577" w:rsidP="00F41C13">
      <w:pPr>
        <w:pStyle w:val="subsection"/>
      </w:pPr>
      <w:r w:rsidRPr="00F41C13">
        <w:tab/>
        <w:t>(1)</w:t>
      </w:r>
      <w:r w:rsidRPr="00F41C13">
        <w:tab/>
        <w:t>If you acquire the new interest in exchange for:</w:t>
      </w:r>
    </w:p>
    <w:p w:rsidR="00AB0577" w:rsidRPr="00F41C13" w:rsidRDefault="00AB0577" w:rsidP="00F41C13">
      <w:pPr>
        <w:pStyle w:val="paragraph"/>
      </w:pPr>
      <w:r w:rsidRPr="00F41C13">
        <w:tab/>
        <w:t>(a)</w:t>
      </w:r>
      <w:r w:rsidRPr="00F41C13">
        <w:tab/>
        <w:t xml:space="preserve">one original interest that you started to </w:t>
      </w:r>
      <w:r w:rsidR="00F41C13" w:rsidRPr="00F41C13">
        <w:rPr>
          <w:position w:val="6"/>
          <w:sz w:val="16"/>
        </w:rPr>
        <w:t>*</w:t>
      </w:r>
      <w:r w:rsidRPr="00F41C13">
        <w:t>hold on or after 20</w:t>
      </w:r>
      <w:r w:rsidR="00F41C13" w:rsidRPr="00F41C13">
        <w:t> </w:t>
      </w:r>
      <w:r w:rsidRPr="00F41C13">
        <w:t>September 1985 and before 1</w:t>
      </w:r>
      <w:r w:rsidR="00F41C13" w:rsidRPr="00F41C13">
        <w:t> </w:t>
      </w:r>
      <w:r w:rsidRPr="00F41C13">
        <w:t>July 2001; or</w:t>
      </w:r>
    </w:p>
    <w:p w:rsidR="00AB0577" w:rsidRPr="00F41C13" w:rsidRDefault="00AB0577" w:rsidP="00F41C13">
      <w:pPr>
        <w:pStyle w:val="paragraph"/>
      </w:pPr>
      <w:r w:rsidRPr="00F41C13">
        <w:tab/>
        <w:t>(b)</w:t>
      </w:r>
      <w:r w:rsidRPr="00F41C13">
        <w:tab/>
        <w:t>2 or more original interests, each of which you started to hold on or after 20</w:t>
      </w:r>
      <w:r w:rsidR="00F41C13" w:rsidRPr="00F41C13">
        <w:t> </w:t>
      </w:r>
      <w:r w:rsidRPr="00F41C13">
        <w:t>September 1985 and before 1</w:t>
      </w:r>
      <w:r w:rsidR="00F41C13" w:rsidRPr="00F41C13">
        <w:t> </w:t>
      </w:r>
      <w:r w:rsidRPr="00F41C13">
        <w:t>July 2001;</w:t>
      </w:r>
    </w:p>
    <w:p w:rsidR="00AB0577" w:rsidRPr="00F41C13" w:rsidRDefault="00AB0577" w:rsidP="00F41C13">
      <w:pPr>
        <w:pStyle w:val="subsection2"/>
      </w:pPr>
      <w:r w:rsidRPr="00F41C13">
        <w:t>you are taken to have started to hold the new interest (or all of the new interests) on or after 20</w:t>
      </w:r>
      <w:r w:rsidR="00F41C13" w:rsidRPr="00F41C13">
        <w:t> </w:t>
      </w:r>
      <w:r w:rsidRPr="00F41C13">
        <w:t>September 1985 and before 1</w:t>
      </w:r>
      <w:r w:rsidR="00F41C13" w:rsidRPr="00F41C13">
        <w:t> </w:t>
      </w:r>
      <w:r w:rsidRPr="00F41C13">
        <w:t>July 2001.</w:t>
      </w:r>
    </w:p>
    <w:p w:rsidR="00AB0577" w:rsidRPr="00F41C13" w:rsidRDefault="00AB0577" w:rsidP="00F41C13">
      <w:pPr>
        <w:pStyle w:val="subsection"/>
      </w:pPr>
      <w:r w:rsidRPr="00F41C13">
        <w:tab/>
        <w:t>(2)</w:t>
      </w:r>
      <w:r w:rsidRPr="00F41C13">
        <w:tab/>
        <w:t xml:space="preserve">The first element of the </w:t>
      </w:r>
      <w:r w:rsidR="00F41C13" w:rsidRPr="00F41C13">
        <w:rPr>
          <w:position w:val="6"/>
          <w:sz w:val="16"/>
        </w:rPr>
        <w:t>*</w:t>
      </w:r>
      <w:r w:rsidRPr="00F41C13">
        <w:t>cost base of the new interest (or of each of the new interests) is such amount as is reasonable having regard to:</w:t>
      </w:r>
    </w:p>
    <w:p w:rsidR="00AB0577" w:rsidRPr="00F41C13" w:rsidRDefault="00AB0577" w:rsidP="00F41C13">
      <w:pPr>
        <w:pStyle w:val="paragraph"/>
      </w:pPr>
      <w:r w:rsidRPr="00F41C13">
        <w:tab/>
        <w:t>(a)</w:t>
      </w:r>
      <w:r w:rsidRPr="00F41C13">
        <w:tab/>
        <w:t>the total of the cost bases of all the original interests; and</w:t>
      </w:r>
    </w:p>
    <w:p w:rsidR="00AB0577" w:rsidRPr="00F41C13" w:rsidRDefault="00AB0577" w:rsidP="00F41C13">
      <w:pPr>
        <w:pStyle w:val="paragraph"/>
      </w:pPr>
      <w:r w:rsidRPr="00F41C13">
        <w:tab/>
        <w:t>(b)</w:t>
      </w:r>
      <w:r w:rsidRPr="00F41C13">
        <w:tab/>
        <w:t xml:space="preserve">the number, </w:t>
      </w:r>
      <w:r w:rsidR="00F41C13" w:rsidRPr="00F41C13">
        <w:rPr>
          <w:position w:val="6"/>
          <w:sz w:val="16"/>
        </w:rPr>
        <w:t>*</w:t>
      </w:r>
      <w:r w:rsidRPr="00F41C13">
        <w:t>market value and character of the original interests; and</w:t>
      </w:r>
    </w:p>
    <w:p w:rsidR="00AB0577" w:rsidRPr="00F41C13" w:rsidRDefault="00AB0577" w:rsidP="00F41C13">
      <w:pPr>
        <w:pStyle w:val="paragraph"/>
      </w:pPr>
      <w:r w:rsidRPr="00F41C13">
        <w:tab/>
        <w:t>(c)</w:t>
      </w:r>
      <w:r w:rsidRPr="00F41C13">
        <w:tab/>
        <w:t>the number, market value and character of the new interests.</w:t>
      </w:r>
    </w:p>
    <w:p w:rsidR="00AB0577" w:rsidRPr="00F41C13" w:rsidRDefault="00AB0577" w:rsidP="00F41C13">
      <w:pPr>
        <w:pStyle w:val="subsection"/>
      </w:pPr>
      <w:r w:rsidRPr="00F41C13">
        <w:tab/>
        <w:t>(3)</w:t>
      </w:r>
      <w:r w:rsidRPr="00F41C13">
        <w:tab/>
        <w:t xml:space="preserve">The first element of the </w:t>
      </w:r>
      <w:r w:rsidR="00F41C13" w:rsidRPr="00F41C13">
        <w:rPr>
          <w:position w:val="6"/>
          <w:sz w:val="16"/>
        </w:rPr>
        <w:t>*</w:t>
      </w:r>
      <w:r w:rsidRPr="00F41C13">
        <w:t>reduced cost base of the new interest (or of each of the new interests) is such amount as is reasonable having regard to:</w:t>
      </w:r>
    </w:p>
    <w:p w:rsidR="00AB0577" w:rsidRPr="00F41C13" w:rsidRDefault="00AB0577" w:rsidP="00F41C13">
      <w:pPr>
        <w:pStyle w:val="paragraph"/>
      </w:pPr>
      <w:r w:rsidRPr="00F41C13">
        <w:lastRenderedPageBreak/>
        <w:tab/>
        <w:t>(a)</w:t>
      </w:r>
      <w:r w:rsidRPr="00F41C13">
        <w:tab/>
        <w:t>the total of the reduced cost bases of all the original interests; and</w:t>
      </w:r>
    </w:p>
    <w:p w:rsidR="00AB0577" w:rsidRPr="00F41C13" w:rsidRDefault="00AB0577" w:rsidP="00F41C13">
      <w:pPr>
        <w:pStyle w:val="paragraph"/>
      </w:pPr>
      <w:r w:rsidRPr="00F41C13">
        <w:tab/>
        <w:t>(b)</w:t>
      </w:r>
      <w:r w:rsidRPr="00F41C13">
        <w:tab/>
        <w:t xml:space="preserve">the number, </w:t>
      </w:r>
      <w:r w:rsidR="00F41C13" w:rsidRPr="00F41C13">
        <w:rPr>
          <w:position w:val="6"/>
          <w:sz w:val="16"/>
        </w:rPr>
        <w:t>*</w:t>
      </w:r>
      <w:r w:rsidRPr="00F41C13">
        <w:t>market value and character of the original interests; and</w:t>
      </w:r>
    </w:p>
    <w:p w:rsidR="00AB0577" w:rsidRPr="00F41C13" w:rsidRDefault="00AB0577" w:rsidP="00F41C13">
      <w:pPr>
        <w:pStyle w:val="paragraph"/>
      </w:pPr>
      <w:r w:rsidRPr="00F41C13">
        <w:tab/>
        <w:t>(c)</w:t>
      </w:r>
      <w:r w:rsidRPr="00F41C13">
        <w:tab/>
        <w:t>the number, market value and character of the new interests.</w:t>
      </w:r>
    </w:p>
    <w:p w:rsidR="00AB0577" w:rsidRPr="00F41C13" w:rsidRDefault="00AB0577" w:rsidP="00F41C13">
      <w:pPr>
        <w:pStyle w:val="ActHead5"/>
      </w:pPr>
      <w:bookmarkStart w:id="19" w:name="_Toc430261297"/>
      <w:r w:rsidRPr="00F41C13">
        <w:rPr>
          <w:rStyle w:val="CharSectno"/>
        </w:rPr>
        <w:t>124</w:t>
      </w:r>
      <w:r w:rsidR="00D33BBD">
        <w:rPr>
          <w:rStyle w:val="CharSectno"/>
        </w:rPr>
        <w:noBreakHyphen/>
      </w:r>
      <w:r w:rsidRPr="00F41C13">
        <w:rPr>
          <w:rStyle w:val="CharSectno"/>
        </w:rPr>
        <w:t>1240</w:t>
      </w:r>
      <w:r w:rsidRPr="00F41C13">
        <w:t xml:space="preserve">  Roll</w:t>
      </w:r>
      <w:r w:rsidR="00D33BBD">
        <w:noBreakHyphen/>
      </w:r>
      <w:r w:rsidRPr="00F41C13">
        <w:t>over consequences—all original interests were pre</w:t>
      </w:r>
      <w:r w:rsidR="00D33BBD">
        <w:noBreakHyphen/>
      </w:r>
      <w:proofErr w:type="spellStart"/>
      <w:r w:rsidRPr="00F41C13">
        <w:t>CGT</w:t>
      </w:r>
      <w:bookmarkEnd w:id="19"/>
      <w:proofErr w:type="spellEnd"/>
    </w:p>
    <w:p w:rsidR="00AB0577" w:rsidRPr="00F41C13" w:rsidRDefault="00AB0577" w:rsidP="00F41C13">
      <w:pPr>
        <w:pStyle w:val="subsection"/>
      </w:pPr>
      <w:r w:rsidRPr="00F41C13">
        <w:tab/>
      </w:r>
      <w:r w:rsidRPr="00F41C13">
        <w:tab/>
        <w:t>If you acquire the new interest in exchange for:</w:t>
      </w:r>
    </w:p>
    <w:p w:rsidR="00AB0577" w:rsidRPr="00F41C13" w:rsidRDefault="00AB0577" w:rsidP="00F41C13">
      <w:pPr>
        <w:pStyle w:val="paragraph"/>
      </w:pPr>
      <w:r w:rsidRPr="00F41C13">
        <w:tab/>
        <w:t>(a)</w:t>
      </w:r>
      <w:r w:rsidRPr="00F41C13">
        <w:tab/>
        <w:t xml:space="preserve">one original interest that you started to </w:t>
      </w:r>
      <w:r w:rsidR="00F41C13" w:rsidRPr="00F41C13">
        <w:rPr>
          <w:position w:val="6"/>
          <w:sz w:val="16"/>
        </w:rPr>
        <w:t>*</w:t>
      </w:r>
      <w:r w:rsidRPr="00F41C13">
        <w:t>hold before 20</w:t>
      </w:r>
      <w:r w:rsidR="00F41C13" w:rsidRPr="00F41C13">
        <w:t> </w:t>
      </w:r>
      <w:r w:rsidRPr="00F41C13">
        <w:t>September 1985; or</w:t>
      </w:r>
    </w:p>
    <w:p w:rsidR="00AB0577" w:rsidRPr="00F41C13" w:rsidRDefault="00AB0577" w:rsidP="00F41C13">
      <w:pPr>
        <w:pStyle w:val="paragraph"/>
      </w:pPr>
      <w:r w:rsidRPr="00F41C13">
        <w:tab/>
        <w:t>(b)</w:t>
      </w:r>
      <w:r w:rsidRPr="00F41C13">
        <w:tab/>
        <w:t>2 or more original interests, each of which you started to hold before 20</w:t>
      </w:r>
      <w:r w:rsidR="00F41C13" w:rsidRPr="00F41C13">
        <w:t> </w:t>
      </w:r>
      <w:r w:rsidRPr="00F41C13">
        <w:t>September 1985;</w:t>
      </w:r>
    </w:p>
    <w:p w:rsidR="00AB0577" w:rsidRPr="00F41C13" w:rsidRDefault="00AB0577" w:rsidP="00F41C13">
      <w:pPr>
        <w:pStyle w:val="subsection2"/>
      </w:pPr>
      <w:r w:rsidRPr="00F41C13">
        <w:t>you are taken to have started to hold the new interest (or all of the new interests) before that day.</w:t>
      </w:r>
    </w:p>
    <w:p w:rsidR="00AB0577" w:rsidRPr="00F41C13" w:rsidRDefault="00AB0577" w:rsidP="00F41C13">
      <w:pPr>
        <w:pStyle w:val="ActHead5"/>
      </w:pPr>
      <w:bookmarkStart w:id="20" w:name="_Toc430261298"/>
      <w:r w:rsidRPr="00F41C13">
        <w:rPr>
          <w:rStyle w:val="CharSectno"/>
        </w:rPr>
        <w:t>124</w:t>
      </w:r>
      <w:r w:rsidR="00D33BBD">
        <w:rPr>
          <w:rStyle w:val="CharSectno"/>
        </w:rPr>
        <w:noBreakHyphen/>
      </w:r>
      <w:r w:rsidRPr="00F41C13">
        <w:rPr>
          <w:rStyle w:val="CharSectno"/>
        </w:rPr>
        <w:t>1245</w:t>
      </w:r>
      <w:r w:rsidRPr="00F41C13">
        <w:t xml:space="preserve">  Roll</w:t>
      </w:r>
      <w:r w:rsidR="00D33BBD">
        <w:noBreakHyphen/>
      </w:r>
      <w:r w:rsidRPr="00F41C13">
        <w:t xml:space="preserve">over consequences—original interests were of mixed </w:t>
      </w:r>
      <w:proofErr w:type="spellStart"/>
      <w:r w:rsidRPr="00F41C13">
        <w:t>CGT</w:t>
      </w:r>
      <w:proofErr w:type="spellEnd"/>
      <w:r w:rsidRPr="00F41C13">
        <w:t xml:space="preserve"> status, all were pre</w:t>
      </w:r>
      <w:r w:rsidR="00D33BBD">
        <w:noBreakHyphen/>
      </w:r>
      <w:proofErr w:type="spellStart"/>
      <w:r w:rsidRPr="00F41C13">
        <w:t>UCA</w:t>
      </w:r>
      <w:bookmarkEnd w:id="20"/>
      <w:proofErr w:type="spellEnd"/>
    </w:p>
    <w:p w:rsidR="00AB0577" w:rsidRPr="00F41C13" w:rsidRDefault="00AB0577" w:rsidP="00F41C13">
      <w:pPr>
        <w:pStyle w:val="subsection"/>
      </w:pPr>
      <w:r w:rsidRPr="00F41C13">
        <w:tab/>
        <w:t>(1)</w:t>
      </w:r>
      <w:r w:rsidRPr="00F41C13">
        <w:tab/>
        <w:t>This section applies if:</w:t>
      </w:r>
    </w:p>
    <w:p w:rsidR="00AB0577" w:rsidRPr="00F41C13" w:rsidRDefault="00AB0577" w:rsidP="00F41C13">
      <w:pPr>
        <w:pStyle w:val="paragraph"/>
      </w:pPr>
      <w:r w:rsidRPr="00F41C13">
        <w:tab/>
        <w:t>(a)</w:t>
      </w:r>
      <w:r w:rsidRPr="00F41C13">
        <w:tab/>
        <w:t>you acquire the new interest in exchange for more than one original interest; and</w:t>
      </w:r>
    </w:p>
    <w:p w:rsidR="00AB0577" w:rsidRPr="00F41C13" w:rsidRDefault="00AB0577" w:rsidP="00F41C13">
      <w:pPr>
        <w:pStyle w:val="paragraph"/>
      </w:pPr>
      <w:r w:rsidRPr="00F41C13">
        <w:tab/>
        <w:t>(b)</w:t>
      </w:r>
      <w:r w:rsidRPr="00F41C13">
        <w:tab/>
        <w:t xml:space="preserve">you started to </w:t>
      </w:r>
      <w:r w:rsidR="00F41C13" w:rsidRPr="00F41C13">
        <w:rPr>
          <w:position w:val="6"/>
          <w:sz w:val="16"/>
        </w:rPr>
        <w:t>*</w:t>
      </w:r>
      <w:r w:rsidRPr="00F41C13">
        <w:t>hold one or more of the original interests before 20</w:t>
      </w:r>
      <w:r w:rsidR="00F41C13" w:rsidRPr="00F41C13">
        <w:t> </w:t>
      </w:r>
      <w:r w:rsidRPr="00F41C13">
        <w:t>September 1985; and</w:t>
      </w:r>
    </w:p>
    <w:p w:rsidR="00AB0577" w:rsidRPr="00F41C13" w:rsidRDefault="00AB0577" w:rsidP="00F41C13">
      <w:pPr>
        <w:pStyle w:val="paragraph"/>
      </w:pPr>
      <w:r w:rsidRPr="00F41C13">
        <w:tab/>
        <w:t>(c)</w:t>
      </w:r>
      <w:r w:rsidRPr="00F41C13">
        <w:tab/>
        <w:t>you started to hold one or more of the original interests on or after that day; and</w:t>
      </w:r>
    </w:p>
    <w:p w:rsidR="00AB0577" w:rsidRPr="00F41C13" w:rsidRDefault="00AB0577" w:rsidP="00F41C13">
      <w:pPr>
        <w:pStyle w:val="paragraph"/>
      </w:pPr>
      <w:r w:rsidRPr="00F41C13">
        <w:tab/>
        <w:t>(d)</w:t>
      </w:r>
      <w:r w:rsidRPr="00F41C13">
        <w:tab/>
        <w:t>you did not start to hold any of the original interests on or after 1</w:t>
      </w:r>
      <w:r w:rsidR="00F41C13" w:rsidRPr="00F41C13">
        <w:t> </w:t>
      </w:r>
      <w:r w:rsidRPr="00F41C13">
        <w:t>July 2001.</w:t>
      </w:r>
    </w:p>
    <w:p w:rsidR="00AB0577" w:rsidRPr="00F41C13" w:rsidRDefault="00AB0577" w:rsidP="00F41C13">
      <w:pPr>
        <w:pStyle w:val="subsection"/>
      </w:pPr>
      <w:r w:rsidRPr="00F41C13">
        <w:tab/>
        <w:t>(2)</w:t>
      </w:r>
      <w:r w:rsidRPr="00F41C13">
        <w:tab/>
        <w:t xml:space="preserve">Each new interest is taken to be 2 separate </w:t>
      </w:r>
      <w:r w:rsidR="00F41C13" w:rsidRPr="00F41C13">
        <w:rPr>
          <w:position w:val="6"/>
          <w:sz w:val="16"/>
        </w:rPr>
        <w:t>*</w:t>
      </w:r>
      <w:proofErr w:type="spellStart"/>
      <w:r w:rsidRPr="00F41C13">
        <w:t>CGT</w:t>
      </w:r>
      <w:proofErr w:type="spellEnd"/>
      <w:r w:rsidRPr="00F41C13">
        <w:t xml:space="preserve"> assets that are both new interests:</w:t>
      </w:r>
    </w:p>
    <w:p w:rsidR="00AB0577" w:rsidRPr="00F41C13" w:rsidRDefault="00AB0577" w:rsidP="00F41C13">
      <w:pPr>
        <w:pStyle w:val="paragraph"/>
      </w:pPr>
      <w:r w:rsidRPr="00F41C13">
        <w:tab/>
        <w:t>(a)</w:t>
      </w:r>
      <w:r w:rsidRPr="00F41C13">
        <w:tab/>
        <w:t xml:space="preserve">one (which you are taken to have started to </w:t>
      </w:r>
      <w:r w:rsidR="00F41C13" w:rsidRPr="00F41C13">
        <w:rPr>
          <w:position w:val="6"/>
          <w:sz w:val="16"/>
        </w:rPr>
        <w:t>*</w:t>
      </w:r>
      <w:r w:rsidRPr="00F41C13">
        <w:t>hold on or after 20</w:t>
      </w:r>
      <w:r w:rsidR="00F41C13" w:rsidRPr="00F41C13">
        <w:t> </w:t>
      </w:r>
      <w:r w:rsidRPr="00F41C13">
        <w:t>September 1985 and before 1</w:t>
      </w:r>
      <w:r w:rsidR="00F41C13" w:rsidRPr="00F41C13">
        <w:t> </w:t>
      </w:r>
      <w:r w:rsidRPr="00F41C13">
        <w:t>July 2001) representing the extent to which you started to hold the original interests on or after 20</w:t>
      </w:r>
      <w:r w:rsidR="00F41C13" w:rsidRPr="00F41C13">
        <w:t> </w:t>
      </w:r>
      <w:r w:rsidRPr="00F41C13">
        <w:t>September 1985 and before 1</w:t>
      </w:r>
      <w:r w:rsidR="00F41C13" w:rsidRPr="00F41C13">
        <w:t> </w:t>
      </w:r>
      <w:r w:rsidRPr="00F41C13">
        <w:t>July 2001; and</w:t>
      </w:r>
    </w:p>
    <w:p w:rsidR="00AB0577" w:rsidRPr="00F41C13" w:rsidRDefault="00AB0577" w:rsidP="00F41C13">
      <w:pPr>
        <w:pStyle w:val="paragraph"/>
      </w:pPr>
      <w:r w:rsidRPr="00F41C13">
        <w:tab/>
        <w:t>(b)</w:t>
      </w:r>
      <w:r w:rsidRPr="00F41C13">
        <w:tab/>
        <w:t>another (which you are taken to have started to hold before 20</w:t>
      </w:r>
      <w:r w:rsidR="00F41C13" w:rsidRPr="00F41C13">
        <w:t> </w:t>
      </w:r>
      <w:r w:rsidRPr="00F41C13">
        <w:t>September 1985) representing the extent to which you started to hold the original interests before that day.</w:t>
      </w:r>
    </w:p>
    <w:p w:rsidR="00AB0577" w:rsidRPr="00F41C13" w:rsidRDefault="00AB0577" w:rsidP="00F41C13">
      <w:pPr>
        <w:pStyle w:val="subsection"/>
      </w:pPr>
      <w:r w:rsidRPr="00F41C13">
        <w:lastRenderedPageBreak/>
        <w:tab/>
        <w:t>(3)</w:t>
      </w:r>
      <w:r w:rsidRPr="00F41C13">
        <w:tab/>
        <w:t xml:space="preserve">The first element of the </w:t>
      </w:r>
      <w:r w:rsidR="00F41C13" w:rsidRPr="00F41C13">
        <w:rPr>
          <w:position w:val="6"/>
          <w:sz w:val="16"/>
        </w:rPr>
        <w:t>*</w:t>
      </w:r>
      <w:r w:rsidRPr="00F41C13">
        <w:t xml:space="preserve">cost base and </w:t>
      </w:r>
      <w:r w:rsidR="00F41C13" w:rsidRPr="00F41C13">
        <w:rPr>
          <w:position w:val="6"/>
          <w:sz w:val="16"/>
        </w:rPr>
        <w:t>*</w:t>
      </w:r>
      <w:r w:rsidRPr="00F41C13">
        <w:t xml:space="preserve">reduced cost base of the </w:t>
      </w:r>
      <w:r w:rsidR="00F41C13" w:rsidRPr="00F41C13">
        <w:rPr>
          <w:position w:val="6"/>
          <w:sz w:val="16"/>
        </w:rPr>
        <w:t>*</w:t>
      </w:r>
      <w:proofErr w:type="spellStart"/>
      <w:r w:rsidRPr="00F41C13">
        <w:t>CGT</w:t>
      </w:r>
      <w:proofErr w:type="spellEnd"/>
      <w:r w:rsidRPr="00F41C13">
        <w:t xml:space="preserve"> asset mentioned in </w:t>
      </w:r>
      <w:r w:rsidR="00F41C13" w:rsidRPr="00F41C13">
        <w:t>paragraph (</w:t>
      </w:r>
      <w:r w:rsidRPr="00F41C13">
        <w:t>2)(a) in relation to a new interest is worked out under the formula:</w:t>
      </w:r>
    </w:p>
    <w:p w:rsidR="00AB0577" w:rsidRPr="00F41C13" w:rsidRDefault="00FB4974" w:rsidP="00F41C13">
      <w:pPr>
        <w:pStyle w:val="subsection2"/>
      </w:pPr>
      <w:bookmarkStart w:id="21" w:name="BKCheck15B_2"/>
      <w:bookmarkEnd w:id="21"/>
      <w:r>
        <w:pict>
          <v:shape id="_x0000_i1027" type="#_x0000_t75" style="width:253.5pt;height:37.5pt">
            <v:imagedata r:id="rId20" o:title=""/>
          </v:shape>
        </w:pict>
      </w:r>
    </w:p>
    <w:p w:rsidR="00AB0577" w:rsidRPr="00F41C13" w:rsidRDefault="00AB0577" w:rsidP="00F41C13">
      <w:pPr>
        <w:pStyle w:val="subsection2"/>
      </w:pPr>
      <w:r w:rsidRPr="00F41C13">
        <w:t>where:</w:t>
      </w:r>
    </w:p>
    <w:p w:rsidR="00AB0577" w:rsidRPr="00F41C13" w:rsidRDefault="00AB0577" w:rsidP="00F41C13">
      <w:pPr>
        <w:pStyle w:val="Definition"/>
      </w:pPr>
      <w:r w:rsidRPr="00F41C13">
        <w:rPr>
          <w:b/>
          <w:i/>
        </w:rPr>
        <w:t>market value of all new interests</w:t>
      </w:r>
      <w:r w:rsidRPr="00F41C13">
        <w:t xml:space="preserve"> is the total of the </w:t>
      </w:r>
      <w:r w:rsidR="00F41C13" w:rsidRPr="00F41C13">
        <w:rPr>
          <w:position w:val="6"/>
          <w:sz w:val="16"/>
        </w:rPr>
        <w:t>*</w:t>
      </w:r>
      <w:r w:rsidRPr="00F41C13">
        <w:t>market values of all of the new interests.</w:t>
      </w:r>
    </w:p>
    <w:p w:rsidR="00AB0577" w:rsidRPr="00F41C13" w:rsidRDefault="00AB0577" w:rsidP="00F41C13">
      <w:pPr>
        <w:pStyle w:val="Definition"/>
      </w:pPr>
      <w:r w:rsidRPr="00F41C13">
        <w:rPr>
          <w:b/>
          <w:i/>
        </w:rPr>
        <w:t>market value of new interest</w:t>
      </w:r>
      <w:r w:rsidRPr="00F41C13">
        <w:t xml:space="preserve"> is the </w:t>
      </w:r>
      <w:r w:rsidR="00F41C13" w:rsidRPr="00F41C13">
        <w:rPr>
          <w:position w:val="6"/>
          <w:sz w:val="16"/>
        </w:rPr>
        <w:t>*</w:t>
      </w:r>
      <w:r w:rsidRPr="00F41C13">
        <w:t xml:space="preserve">market value of the new interest to which the </w:t>
      </w:r>
      <w:r w:rsidR="00F41C13" w:rsidRPr="00F41C13">
        <w:rPr>
          <w:position w:val="6"/>
          <w:sz w:val="16"/>
        </w:rPr>
        <w:t>*</w:t>
      </w:r>
      <w:proofErr w:type="spellStart"/>
      <w:r w:rsidRPr="00F41C13">
        <w:t>CGT</w:t>
      </w:r>
      <w:proofErr w:type="spellEnd"/>
      <w:r w:rsidRPr="00F41C13">
        <w:t xml:space="preserve"> asset mentioned in </w:t>
      </w:r>
      <w:r w:rsidR="00F41C13" w:rsidRPr="00F41C13">
        <w:t>paragraph (</w:t>
      </w:r>
      <w:r w:rsidRPr="00F41C13">
        <w:t>2)(a) relates.</w:t>
      </w:r>
    </w:p>
    <w:p w:rsidR="00AB0577" w:rsidRPr="00F41C13" w:rsidRDefault="00AB0577" w:rsidP="00F41C13">
      <w:pPr>
        <w:pStyle w:val="Definition"/>
      </w:pPr>
      <w:r w:rsidRPr="00F41C13">
        <w:rPr>
          <w:b/>
          <w:i/>
        </w:rPr>
        <w:t>total post</w:t>
      </w:r>
      <w:r w:rsidR="00D33BBD">
        <w:rPr>
          <w:b/>
          <w:i/>
        </w:rPr>
        <w:noBreakHyphen/>
      </w:r>
      <w:proofErr w:type="spellStart"/>
      <w:r w:rsidRPr="00F41C13">
        <w:rPr>
          <w:b/>
          <w:i/>
        </w:rPr>
        <w:t>CGT</w:t>
      </w:r>
      <w:proofErr w:type="spellEnd"/>
      <w:r w:rsidRPr="00F41C13">
        <w:rPr>
          <w:b/>
          <w:i/>
        </w:rPr>
        <w:t xml:space="preserve"> cost base</w:t>
      </w:r>
      <w:r w:rsidRPr="00F41C13">
        <w:rPr>
          <w:i/>
        </w:rPr>
        <w:t xml:space="preserve"> </w:t>
      </w:r>
      <w:r w:rsidRPr="00F41C13">
        <w:t xml:space="preserve">is the total of the </w:t>
      </w:r>
      <w:r w:rsidR="00F41C13" w:rsidRPr="00F41C13">
        <w:rPr>
          <w:position w:val="6"/>
          <w:sz w:val="16"/>
        </w:rPr>
        <w:t>*</w:t>
      </w:r>
      <w:r w:rsidRPr="00F41C13">
        <w:t xml:space="preserve">cost bases of all the original interests that you started to </w:t>
      </w:r>
      <w:r w:rsidR="00F41C13" w:rsidRPr="00F41C13">
        <w:rPr>
          <w:position w:val="6"/>
          <w:sz w:val="16"/>
        </w:rPr>
        <w:t>*</w:t>
      </w:r>
      <w:r w:rsidRPr="00F41C13">
        <w:t>hold on or after 20</w:t>
      </w:r>
      <w:r w:rsidR="00F41C13" w:rsidRPr="00F41C13">
        <w:t> </w:t>
      </w:r>
      <w:r w:rsidRPr="00F41C13">
        <w:t>September 1985.</w:t>
      </w:r>
    </w:p>
    <w:p w:rsidR="00AB0577" w:rsidRPr="00F41C13" w:rsidRDefault="00AB0577" w:rsidP="00F41C13">
      <w:pPr>
        <w:pStyle w:val="ActHead5"/>
      </w:pPr>
      <w:bookmarkStart w:id="22" w:name="_Toc430261299"/>
      <w:r w:rsidRPr="00F41C13">
        <w:rPr>
          <w:rStyle w:val="CharSectno"/>
        </w:rPr>
        <w:t>124</w:t>
      </w:r>
      <w:r w:rsidR="00D33BBD">
        <w:rPr>
          <w:rStyle w:val="CharSectno"/>
        </w:rPr>
        <w:noBreakHyphen/>
      </w:r>
      <w:r w:rsidRPr="00F41C13">
        <w:rPr>
          <w:rStyle w:val="CharSectno"/>
        </w:rPr>
        <w:t>1250</w:t>
      </w:r>
      <w:r w:rsidRPr="00F41C13">
        <w:t xml:space="preserve">  Roll</w:t>
      </w:r>
      <w:r w:rsidR="00D33BBD">
        <w:noBreakHyphen/>
      </w:r>
      <w:r w:rsidRPr="00F41C13">
        <w:t>over consequences—some original interests were pre</w:t>
      </w:r>
      <w:r w:rsidR="00D33BBD">
        <w:noBreakHyphen/>
      </w:r>
      <w:proofErr w:type="spellStart"/>
      <w:r w:rsidRPr="00F41C13">
        <w:t>UCA</w:t>
      </w:r>
      <w:bookmarkEnd w:id="22"/>
      <w:proofErr w:type="spellEnd"/>
    </w:p>
    <w:p w:rsidR="00AB0577" w:rsidRPr="00F41C13" w:rsidRDefault="00AB0577" w:rsidP="00F41C13">
      <w:pPr>
        <w:pStyle w:val="subsection"/>
      </w:pPr>
      <w:r w:rsidRPr="00F41C13">
        <w:tab/>
        <w:t>(1)</w:t>
      </w:r>
      <w:r w:rsidRPr="00F41C13">
        <w:tab/>
        <w:t>This section applies if:</w:t>
      </w:r>
    </w:p>
    <w:p w:rsidR="00AB0577" w:rsidRPr="00F41C13" w:rsidRDefault="00AB0577" w:rsidP="00F41C13">
      <w:pPr>
        <w:pStyle w:val="paragraph"/>
      </w:pPr>
      <w:r w:rsidRPr="00F41C13">
        <w:tab/>
        <w:t>(a)</w:t>
      </w:r>
      <w:r w:rsidRPr="00F41C13">
        <w:tab/>
        <w:t>you acquire the new interest in exchange for more than one original interest; and</w:t>
      </w:r>
    </w:p>
    <w:p w:rsidR="00AB0577" w:rsidRPr="00F41C13" w:rsidRDefault="00AB0577" w:rsidP="00F41C13">
      <w:pPr>
        <w:pStyle w:val="paragraph"/>
      </w:pPr>
      <w:r w:rsidRPr="00F41C13">
        <w:tab/>
        <w:t>(b)</w:t>
      </w:r>
      <w:r w:rsidRPr="00F41C13">
        <w:tab/>
        <w:t xml:space="preserve">you started to </w:t>
      </w:r>
      <w:r w:rsidR="00F41C13" w:rsidRPr="00F41C13">
        <w:rPr>
          <w:position w:val="6"/>
          <w:sz w:val="16"/>
        </w:rPr>
        <w:t>*</w:t>
      </w:r>
      <w:r w:rsidRPr="00F41C13">
        <w:t>hold one or more of the original interests (</w:t>
      </w:r>
      <w:r w:rsidRPr="00F41C13">
        <w:rPr>
          <w:b/>
          <w:i/>
        </w:rPr>
        <w:t>pre</w:t>
      </w:r>
      <w:r w:rsidR="00D33BBD">
        <w:rPr>
          <w:b/>
          <w:i/>
        </w:rPr>
        <w:noBreakHyphen/>
      </w:r>
      <w:proofErr w:type="spellStart"/>
      <w:r w:rsidRPr="00F41C13">
        <w:rPr>
          <w:b/>
          <w:i/>
        </w:rPr>
        <w:t>UCA</w:t>
      </w:r>
      <w:proofErr w:type="spellEnd"/>
      <w:r w:rsidRPr="00F41C13">
        <w:rPr>
          <w:b/>
          <w:i/>
        </w:rPr>
        <w:t xml:space="preserve"> interests</w:t>
      </w:r>
      <w:r w:rsidRPr="00F41C13">
        <w:t>) before 1</w:t>
      </w:r>
      <w:r w:rsidR="00F41C13" w:rsidRPr="00F41C13">
        <w:t> </w:t>
      </w:r>
      <w:r w:rsidRPr="00F41C13">
        <w:t>July 2001; and</w:t>
      </w:r>
    </w:p>
    <w:p w:rsidR="00AB0577" w:rsidRPr="00F41C13" w:rsidRDefault="00AB0577" w:rsidP="00F41C13">
      <w:pPr>
        <w:pStyle w:val="paragraph"/>
      </w:pPr>
      <w:r w:rsidRPr="00F41C13">
        <w:tab/>
        <w:t>(c)</w:t>
      </w:r>
      <w:r w:rsidRPr="00F41C13">
        <w:tab/>
        <w:t>you started to hold one or more of the original interests (</w:t>
      </w:r>
      <w:r w:rsidRPr="00F41C13">
        <w:rPr>
          <w:b/>
          <w:i/>
        </w:rPr>
        <w:t>post</w:t>
      </w:r>
      <w:r w:rsidR="00D33BBD">
        <w:rPr>
          <w:b/>
          <w:i/>
        </w:rPr>
        <w:noBreakHyphen/>
      </w:r>
      <w:proofErr w:type="spellStart"/>
      <w:r w:rsidRPr="00F41C13">
        <w:rPr>
          <w:b/>
          <w:i/>
        </w:rPr>
        <w:t>UCA</w:t>
      </w:r>
      <w:proofErr w:type="spellEnd"/>
      <w:r w:rsidRPr="00F41C13">
        <w:rPr>
          <w:b/>
          <w:i/>
        </w:rPr>
        <w:t xml:space="preserve"> interests</w:t>
      </w:r>
      <w:r w:rsidRPr="00F41C13">
        <w:t>) on or after that day.</w:t>
      </w:r>
    </w:p>
    <w:p w:rsidR="00AB0577" w:rsidRPr="00F41C13" w:rsidRDefault="00AB0577" w:rsidP="00F41C13">
      <w:pPr>
        <w:pStyle w:val="subsection"/>
      </w:pPr>
      <w:r w:rsidRPr="00F41C13">
        <w:tab/>
        <w:t>(2)</w:t>
      </w:r>
      <w:r w:rsidRPr="00F41C13">
        <w:tab/>
        <w:t xml:space="preserve">If you started to </w:t>
      </w:r>
      <w:r w:rsidR="00F41C13" w:rsidRPr="00F41C13">
        <w:rPr>
          <w:position w:val="6"/>
          <w:sz w:val="16"/>
        </w:rPr>
        <w:t>*</w:t>
      </w:r>
      <w:r w:rsidRPr="00F41C13">
        <w:t>hold all of the pre</w:t>
      </w:r>
      <w:r w:rsidR="00D33BBD">
        <w:noBreakHyphen/>
      </w:r>
      <w:proofErr w:type="spellStart"/>
      <w:r w:rsidRPr="00F41C13">
        <w:t>UCA</w:t>
      </w:r>
      <w:proofErr w:type="spellEnd"/>
      <w:r w:rsidRPr="00F41C13">
        <w:t xml:space="preserve"> interests on or after 20</w:t>
      </w:r>
      <w:r w:rsidR="00F41C13" w:rsidRPr="00F41C13">
        <w:t> </w:t>
      </w:r>
      <w:r w:rsidRPr="00F41C13">
        <w:t>September 1985, each new interest is taken to be 2 separate assets that are both new interests:</w:t>
      </w:r>
    </w:p>
    <w:p w:rsidR="00AB0577" w:rsidRPr="00F41C13" w:rsidRDefault="00AB0577" w:rsidP="00F41C13">
      <w:pPr>
        <w:pStyle w:val="paragraph"/>
      </w:pPr>
      <w:r w:rsidRPr="00F41C13">
        <w:tab/>
        <w:t>(a)</w:t>
      </w:r>
      <w:r w:rsidRPr="00F41C13">
        <w:tab/>
        <w:t>one (which you are taken to have started to hold on or after that day and before 1</w:t>
      </w:r>
      <w:r w:rsidR="00F41C13" w:rsidRPr="00F41C13">
        <w:t> </w:t>
      </w:r>
      <w:r w:rsidRPr="00F41C13">
        <w:t>July 2001) representing the extent to which the original interests are pre</w:t>
      </w:r>
      <w:r w:rsidR="00D33BBD">
        <w:noBreakHyphen/>
      </w:r>
      <w:proofErr w:type="spellStart"/>
      <w:r w:rsidRPr="00F41C13">
        <w:t>UCA</w:t>
      </w:r>
      <w:proofErr w:type="spellEnd"/>
      <w:r w:rsidRPr="00F41C13">
        <w:t xml:space="preserve"> interests; and</w:t>
      </w:r>
    </w:p>
    <w:p w:rsidR="00AB0577" w:rsidRPr="00F41C13" w:rsidRDefault="00AB0577" w:rsidP="00F41C13">
      <w:pPr>
        <w:pStyle w:val="paragraph"/>
      </w:pPr>
      <w:r w:rsidRPr="00F41C13">
        <w:tab/>
        <w:t>(b)</w:t>
      </w:r>
      <w:r w:rsidRPr="00F41C13">
        <w:tab/>
        <w:t>another (which you are taken to have started to hold on or after 1</w:t>
      </w:r>
      <w:r w:rsidR="00F41C13" w:rsidRPr="00F41C13">
        <w:t> </w:t>
      </w:r>
      <w:r w:rsidRPr="00F41C13">
        <w:t>July 2001) representing the extent to which the original interests are post</w:t>
      </w:r>
      <w:r w:rsidR="00D33BBD">
        <w:noBreakHyphen/>
      </w:r>
      <w:proofErr w:type="spellStart"/>
      <w:r w:rsidRPr="00F41C13">
        <w:t>UCA</w:t>
      </w:r>
      <w:proofErr w:type="spellEnd"/>
      <w:r w:rsidRPr="00F41C13">
        <w:t xml:space="preserve"> interests.</w:t>
      </w:r>
    </w:p>
    <w:p w:rsidR="00AB0577" w:rsidRPr="00F41C13" w:rsidRDefault="00AB0577" w:rsidP="00F41C13">
      <w:pPr>
        <w:pStyle w:val="subsection2"/>
      </w:pPr>
      <w:r w:rsidRPr="00F41C13">
        <w:lastRenderedPageBreak/>
        <w:t>Apply section</w:t>
      </w:r>
      <w:r w:rsidR="00F41C13" w:rsidRPr="00F41C13">
        <w:t> </w:t>
      </w:r>
      <w:r w:rsidRPr="00F41C13">
        <w:t>124</w:t>
      </w:r>
      <w:r w:rsidR="00D33BBD">
        <w:noBreakHyphen/>
      </w:r>
      <w:r w:rsidRPr="00F41C13">
        <w:t xml:space="preserve">1235 to the interest referred to in </w:t>
      </w:r>
      <w:r w:rsidR="00F41C13" w:rsidRPr="00F41C13">
        <w:t>paragraph (</w:t>
      </w:r>
      <w:r w:rsidRPr="00F41C13">
        <w:t>a) as if the pre</w:t>
      </w:r>
      <w:r w:rsidR="00D33BBD">
        <w:noBreakHyphen/>
      </w:r>
      <w:proofErr w:type="spellStart"/>
      <w:r w:rsidRPr="00F41C13">
        <w:t>UCA</w:t>
      </w:r>
      <w:proofErr w:type="spellEnd"/>
      <w:r w:rsidRPr="00F41C13">
        <w:t xml:space="preserve"> interests were the only original interests. Apply Division</w:t>
      </w:r>
      <w:r w:rsidR="00F41C13" w:rsidRPr="00F41C13">
        <w:t> </w:t>
      </w:r>
      <w:r w:rsidRPr="00F41C13">
        <w:t xml:space="preserve">40 to the interests referred to in </w:t>
      </w:r>
      <w:r w:rsidR="00F41C13" w:rsidRPr="00F41C13">
        <w:t>paragraph (</w:t>
      </w:r>
      <w:r w:rsidRPr="00F41C13">
        <w:t>b).</w:t>
      </w:r>
    </w:p>
    <w:p w:rsidR="00AB0577" w:rsidRPr="00F41C13" w:rsidRDefault="00AB0577" w:rsidP="00F41C13">
      <w:pPr>
        <w:pStyle w:val="subsection"/>
      </w:pPr>
      <w:r w:rsidRPr="00F41C13">
        <w:tab/>
        <w:t>(3)</w:t>
      </w:r>
      <w:r w:rsidRPr="00F41C13">
        <w:tab/>
        <w:t xml:space="preserve">If you started to </w:t>
      </w:r>
      <w:r w:rsidR="00F41C13" w:rsidRPr="00F41C13">
        <w:rPr>
          <w:position w:val="6"/>
          <w:sz w:val="16"/>
        </w:rPr>
        <w:t>*</w:t>
      </w:r>
      <w:r w:rsidRPr="00F41C13">
        <w:t>hold all of the pre</w:t>
      </w:r>
      <w:r w:rsidR="00D33BBD">
        <w:noBreakHyphen/>
      </w:r>
      <w:proofErr w:type="spellStart"/>
      <w:r w:rsidRPr="00F41C13">
        <w:t>UCA</w:t>
      </w:r>
      <w:proofErr w:type="spellEnd"/>
      <w:r w:rsidRPr="00F41C13">
        <w:t xml:space="preserve"> interests before 20</w:t>
      </w:r>
      <w:r w:rsidR="00F41C13" w:rsidRPr="00F41C13">
        <w:t> </w:t>
      </w:r>
      <w:r w:rsidRPr="00F41C13">
        <w:t>September 1985, each new interest is taken to be 2 separate assets that are both new interests:</w:t>
      </w:r>
    </w:p>
    <w:p w:rsidR="00AB0577" w:rsidRPr="00F41C13" w:rsidRDefault="00AB0577" w:rsidP="00F41C13">
      <w:pPr>
        <w:pStyle w:val="paragraph"/>
      </w:pPr>
      <w:r w:rsidRPr="00F41C13">
        <w:tab/>
        <w:t>(a)</w:t>
      </w:r>
      <w:r w:rsidRPr="00F41C13">
        <w:tab/>
        <w:t>one (which you are taken to have started to hold before that day) representing the extent to which the original interests are pre</w:t>
      </w:r>
      <w:r w:rsidR="00D33BBD">
        <w:noBreakHyphen/>
      </w:r>
      <w:proofErr w:type="spellStart"/>
      <w:r w:rsidRPr="00F41C13">
        <w:t>UCA</w:t>
      </w:r>
      <w:proofErr w:type="spellEnd"/>
      <w:r w:rsidRPr="00F41C13">
        <w:t xml:space="preserve"> interests; and</w:t>
      </w:r>
    </w:p>
    <w:p w:rsidR="00AB0577" w:rsidRPr="00F41C13" w:rsidRDefault="00AB0577" w:rsidP="00F41C13">
      <w:pPr>
        <w:pStyle w:val="paragraph"/>
      </w:pPr>
      <w:r w:rsidRPr="00F41C13">
        <w:tab/>
        <w:t>(b)</w:t>
      </w:r>
      <w:r w:rsidRPr="00F41C13">
        <w:tab/>
        <w:t>another (which you are taken to have started to hold on or after 1</w:t>
      </w:r>
      <w:r w:rsidR="00F41C13" w:rsidRPr="00F41C13">
        <w:t> </w:t>
      </w:r>
      <w:r w:rsidRPr="00F41C13">
        <w:t>July 2001) representing the extent to which the original interests are post</w:t>
      </w:r>
      <w:r w:rsidR="00D33BBD">
        <w:noBreakHyphen/>
      </w:r>
      <w:proofErr w:type="spellStart"/>
      <w:r w:rsidRPr="00F41C13">
        <w:t>UCA</w:t>
      </w:r>
      <w:proofErr w:type="spellEnd"/>
      <w:r w:rsidRPr="00F41C13">
        <w:t xml:space="preserve"> interests.</w:t>
      </w:r>
    </w:p>
    <w:p w:rsidR="00AB0577" w:rsidRPr="00F41C13" w:rsidRDefault="00AB0577" w:rsidP="00F41C13">
      <w:pPr>
        <w:pStyle w:val="subsection2"/>
      </w:pPr>
      <w:r w:rsidRPr="00F41C13">
        <w:t>Apply section</w:t>
      </w:r>
      <w:r w:rsidR="00F41C13" w:rsidRPr="00F41C13">
        <w:t> </w:t>
      </w:r>
      <w:r w:rsidRPr="00F41C13">
        <w:t>124</w:t>
      </w:r>
      <w:r w:rsidR="00D33BBD">
        <w:noBreakHyphen/>
      </w:r>
      <w:r w:rsidRPr="00F41C13">
        <w:t xml:space="preserve">1240 to the new interest referred to in </w:t>
      </w:r>
      <w:r w:rsidR="00F41C13" w:rsidRPr="00F41C13">
        <w:t>paragraph (</w:t>
      </w:r>
      <w:r w:rsidRPr="00F41C13">
        <w:t>a) as if the pre</w:t>
      </w:r>
      <w:r w:rsidR="00D33BBD">
        <w:noBreakHyphen/>
      </w:r>
      <w:proofErr w:type="spellStart"/>
      <w:r w:rsidRPr="00F41C13">
        <w:t>UCA</w:t>
      </w:r>
      <w:proofErr w:type="spellEnd"/>
      <w:r w:rsidRPr="00F41C13">
        <w:t xml:space="preserve"> interests were the only original interests. Apply Division</w:t>
      </w:r>
      <w:r w:rsidR="00F41C13" w:rsidRPr="00F41C13">
        <w:t> </w:t>
      </w:r>
      <w:r w:rsidRPr="00F41C13">
        <w:t xml:space="preserve">40 to the new interest referred to in </w:t>
      </w:r>
      <w:r w:rsidR="00F41C13" w:rsidRPr="00F41C13">
        <w:t>paragraph (</w:t>
      </w:r>
      <w:r w:rsidRPr="00F41C13">
        <w:t>b).</w:t>
      </w:r>
    </w:p>
    <w:p w:rsidR="00AB0577" w:rsidRPr="00F41C13" w:rsidRDefault="00AB0577" w:rsidP="00F41C13">
      <w:pPr>
        <w:pStyle w:val="subsection"/>
      </w:pPr>
      <w:r w:rsidRPr="00F41C13">
        <w:tab/>
        <w:t>(4)</w:t>
      </w:r>
      <w:r w:rsidRPr="00F41C13">
        <w:tab/>
        <w:t xml:space="preserve">If you started to </w:t>
      </w:r>
      <w:r w:rsidR="00F41C13" w:rsidRPr="00F41C13">
        <w:rPr>
          <w:position w:val="6"/>
          <w:sz w:val="16"/>
        </w:rPr>
        <w:t>*</w:t>
      </w:r>
      <w:r w:rsidRPr="00F41C13">
        <w:t>hold one or more of the pre</w:t>
      </w:r>
      <w:r w:rsidR="00D33BBD">
        <w:noBreakHyphen/>
      </w:r>
      <w:proofErr w:type="spellStart"/>
      <w:r w:rsidRPr="00F41C13">
        <w:t>UCA</w:t>
      </w:r>
      <w:proofErr w:type="spellEnd"/>
      <w:r w:rsidRPr="00F41C13">
        <w:t xml:space="preserve"> interests before 20</w:t>
      </w:r>
      <w:r w:rsidR="00F41C13" w:rsidRPr="00F41C13">
        <w:t> </w:t>
      </w:r>
      <w:r w:rsidRPr="00F41C13">
        <w:t>September 1985 and one or more of the pre</w:t>
      </w:r>
      <w:r w:rsidR="00D33BBD">
        <w:noBreakHyphen/>
      </w:r>
      <w:proofErr w:type="spellStart"/>
      <w:r w:rsidRPr="00F41C13">
        <w:t>UCA</w:t>
      </w:r>
      <w:proofErr w:type="spellEnd"/>
      <w:r w:rsidRPr="00F41C13">
        <w:t xml:space="preserve"> interests on or after that day, each new interest is taken to be 3 separate assets that are all new interests:</w:t>
      </w:r>
    </w:p>
    <w:p w:rsidR="00AB0577" w:rsidRPr="00F41C13" w:rsidRDefault="00AB0577" w:rsidP="00F41C13">
      <w:pPr>
        <w:pStyle w:val="paragraph"/>
      </w:pPr>
      <w:r w:rsidRPr="00F41C13">
        <w:tab/>
        <w:t>(a)</w:t>
      </w:r>
      <w:r w:rsidRPr="00F41C13">
        <w:tab/>
        <w:t>one (which you are taken to have started to hold on or after 20</w:t>
      </w:r>
      <w:r w:rsidR="00F41C13" w:rsidRPr="00F41C13">
        <w:t> </w:t>
      </w:r>
      <w:r w:rsidRPr="00F41C13">
        <w:t>September 1985 and before 1</w:t>
      </w:r>
      <w:r w:rsidR="00F41C13" w:rsidRPr="00F41C13">
        <w:t> </w:t>
      </w:r>
      <w:r w:rsidRPr="00F41C13">
        <w:t>July 2001) representing the extent to which the original interests that you started to hold on or after 20</w:t>
      </w:r>
      <w:r w:rsidR="00F41C13" w:rsidRPr="00F41C13">
        <w:t> </w:t>
      </w:r>
      <w:r w:rsidRPr="00F41C13">
        <w:t>September 1985 are pre</w:t>
      </w:r>
      <w:r w:rsidR="00D33BBD">
        <w:noBreakHyphen/>
      </w:r>
      <w:proofErr w:type="spellStart"/>
      <w:r w:rsidRPr="00F41C13">
        <w:t>UCA</w:t>
      </w:r>
      <w:proofErr w:type="spellEnd"/>
      <w:r w:rsidRPr="00F41C13">
        <w:t xml:space="preserve"> interests; and</w:t>
      </w:r>
    </w:p>
    <w:p w:rsidR="00AB0577" w:rsidRPr="00F41C13" w:rsidRDefault="00AB0577" w:rsidP="00F41C13">
      <w:pPr>
        <w:pStyle w:val="paragraph"/>
      </w:pPr>
      <w:r w:rsidRPr="00F41C13">
        <w:tab/>
        <w:t>(b)</w:t>
      </w:r>
      <w:r w:rsidRPr="00F41C13">
        <w:tab/>
        <w:t>another (which you are taken to have started to hold before 20</w:t>
      </w:r>
      <w:r w:rsidR="00F41C13" w:rsidRPr="00F41C13">
        <w:t> </w:t>
      </w:r>
      <w:r w:rsidRPr="00F41C13">
        <w:t>September 1985) representing the extent to which the original interests that you started to hold before 20</w:t>
      </w:r>
      <w:r w:rsidR="00F41C13" w:rsidRPr="00F41C13">
        <w:t> </w:t>
      </w:r>
      <w:r w:rsidRPr="00F41C13">
        <w:t>September 1985 are pre</w:t>
      </w:r>
      <w:r w:rsidR="00D33BBD">
        <w:noBreakHyphen/>
      </w:r>
      <w:proofErr w:type="spellStart"/>
      <w:r w:rsidRPr="00F41C13">
        <w:t>UCA</w:t>
      </w:r>
      <w:proofErr w:type="spellEnd"/>
      <w:r w:rsidRPr="00F41C13">
        <w:t xml:space="preserve"> interests; and</w:t>
      </w:r>
    </w:p>
    <w:p w:rsidR="00AB0577" w:rsidRPr="00F41C13" w:rsidRDefault="00AB0577" w:rsidP="00F41C13">
      <w:pPr>
        <w:pStyle w:val="paragraph"/>
      </w:pPr>
      <w:r w:rsidRPr="00F41C13">
        <w:tab/>
        <w:t>(c)</w:t>
      </w:r>
      <w:r w:rsidRPr="00F41C13">
        <w:tab/>
        <w:t>another (which you are taken to have started to hold on or after 1</w:t>
      </w:r>
      <w:r w:rsidR="00F41C13" w:rsidRPr="00F41C13">
        <w:t> </w:t>
      </w:r>
      <w:r w:rsidRPr="00F41C13">
        <w:t>July 2001) representing the extent to which the original interests are post</w:t>
      </w:r>
      <w:r w:rsidR="00D33BBD">
        <w:noBreakHyphen/>
      </w:r>
      <w:proofErr w:type="spellStart"/>
      <w:r w:rsidRPr="00F41C13">
        <w:t>UCA</w:t>
      </w:r>
      <w:proofErr w:type="spellEnd"/>
      <w:r w:rsidRPr="00F41C13">
        <w:t xml:space="preserve"> interests.</w:t>
      </w:r>
    </w:p>
    <w:p w:rsidR="00AB0577" w:rsidRPr="00F41C13" w:rsidRDefault="00AB0577" w:rsidP="00F41C13">
      <w:pPr>
        <w:pStyle w:val="subsection2"/>
      </w:pPr>
      <w:r w:rsidRPr="00F41C13">
        <w:t>Apply section</w:t>
      </w:r>
      <w:r w:rsidR="00F41C13" w:rsidRPr="00F41C13">
        <w:t> </w:t>
      </w:r>
      <w:r w:rsidRPr="00F41C13">
        <w:t>124</w:t>
      </w:r>
      <w:r w:rsidR="00D33BBD">
        <w:noBreakHyphen/>
      </w:r>
      <w:r w:rsidRPr="00F41C13">
        <w:t xml:space="preserve">1245 to the new interests referred to in </w:t>
      </w:r>
      <w:r w:rsidR="00F41C13" w:rsidRPr="00F41C13">
        <w:t>paragraphs (</w:t>
      </w:r>
      <w:r w:rsidRPr="00F41C13">
        <w:t>a) and (b) as if the pre</w:t>
      </w:r>
      <w:r w:rsidR="00D33BBD">
        <w:noBreakHyphen/>
      </w:r>
      <w:proofErr w:type="spellStart"/>
      <w:r w:rsidRPr="00F41C13">
        <w:t>UCA</w:t>
      </w:r>
      <w:proofErr w:type="spellEnd"/>
      <w:r w:rsidRPr="00F41C13">
        <w:t xml:space="preserve"> interests were the only original interests. Apply Division</w:t>
      </w:r>
      <w:r w:rsidR="00F41C13" w:rsidRPr="00F41C13">
        <w:t> </w:t>
      </w:r>
      <w:r w:rsidRPr="00F41C13">
        <w:t xml:space="preserve">40 to the new interest referred to in </w:t>
      </w:r>
      <w:r w:rsidR="00F41C13" w:rsidRPr="00F41C13">
        <w:t>paragraph (</w:t>
      </w:r>
      <w:r w:rsidRPr="00F41C13">
        <w:t>c).</w:t>
      </w:r>
    </w:p>
    <w:p w:rsidR="00AB0577" w:rsidRPr="00F41C13" w:rsidRDefault="00E366DB" w:rsidP="00F41C13">
      <w:pPr>
        <w:pStyle w:val="ItemHead"/>
      </w:pPr>
      <w:r w:rsidRPr="00F41C13">
        <w:lastRenderedPageBreak/>
        <w:t>3</w:t>
      </w:r>
      <w:r w:rsidR="00AB0577" w:rsidRPr="00F41C13">
        <w:t xml:space="preserve">  Subsection</w:t>
      </w:r>
      <w:r w:rsidR="00F41C13" w:rsidRPr="00F41C13">
        <w:t> </w:t>
      </w:r>
      <w:r w:rsidR="00AB0577" w:rsidRPr="00F41C13">
        <w:t>995</w:t>
      </w:r>
      <w:r w:rsidR="00D33BBD">
        <w:noBreakHyphen/>
      </w:r>
      <w:r w:rsidR="00AB0577" w:rsidRPr="00F41C13">
        <w:t>1(1)</w:t>
      </w:r>
    </w:p>
    <w:p w:rsidR="00AB0577" w:rsidRPr="00F41C13" w:rsidRDefault="00AB0577" w:rsidP="00F41C13">
      <w:pPr>
        <w:pStyle w:val="Item"/>
      </w:pPr>
      <w:r w:rsidRPr="00F41C13">
        <w:t>Insert:</w:t>
      </w:r>
    </w:p>
    <w:p w:rsidR="00AB0577" w:rsidRPr="00F41C13" w:rsidRDefault="00AB0577" w:rsidP="00F41C13">
      <w:pPr>
        <w:pStyle w:val="Definition"/>
      </w:pPr>
      <w:r w:rsidRPr="00F41C13">
        <w:rPr>
          <w:b/>
          <w:i/>
        </w:rPr>
        <w:t>interest realignment adjustment</w:t>
      </w:r>
      <w:r w:rsidRPr="00F41C13">
        <w:t xml:space="preserve"> has the meaning given by subsection</w:t>
      </w:r>
      <w:r w:rsidR="00F41C13" w:rsidRPr="00F41C13">
        <w:t> </w:t>
      </w:r>
      <w:r w:rsidRPr="00F41C13">
        <w:t>40</w:t>
      </w:r>
      <w:r w:rsidR="00D33BBD">
        <w:noBreakHyphen/>
      </w:r>
      <w:r w:rsidRPr="00F41C13">
        <w:t>364(7).</w:t>
      </w:r>
    </w:p>
    <w:p w:rsidR="00AB0577" w:rsidRPr="00F41C13" w:rsidRDefault="00AB0577" w:rsidP="00F41C13">
      <w:pPr>
        <w:pStyle w:val="Definition"/>
      </w:pPr>
      <w:r w:rsidRPr="00F41C13">
        <w:rPr>
          <w:b/>
          <w:i/>
        </w:rPr>
        <w:t>interest realignment arrangement</w:t>
      </w:r>
      <w:r w:rsidRPr="00F41C13">
        <w:t xml:space="preserve"> has the meaning given by subsection</w:t>
      </w:r>
      <w:r w:rsidR="00F41C13" w:rsidRPr="00F41C13">
        <w:t> </w:t>
      </w:r>
      <w:r w:rsidRPr="00F41C13">
        <w:t>40</w:t>
      </w:r>
      <w:r w:rsidR="00D33BBD">
        <w:noBreakHyphen/>
      </w:r>
      <w:r w:rsidRPr="00F41C13">
        <w:t>363(5).</w:t>
      </w:r>
    </w:p>
    <w:p w:rsidR="00AB0577" w:rsidRPr="00F41C13" w:rsidRDefault="00AB0577" w:rsidP="00F41C13">
      <w:pPr>
        <w:pStyle w:val="ActHead9"/>
        <w:rPr>
          <w:i w:val="0"/>
        </w:rPr>
      </w:pPr>
      <w:bookmarkStart w:id="23" w:name="_Toc430261300"/>
      <w:r w:rsidRPr="00F41C13">
        <w:t>Income Tax (Transitional Provisions) Act 1997</w:t>
      </w:r>
      <w:bookmarkEnd w:id="23"/>
    </w:p>
    <w:p w:rsidR="00AB0577" w:rsidRPr="00F41C13" w:rsidRDefault="00E366DB" w:rsidP="00F41C13">
      <w:pPr>
        <w:pStyle w:val="ItemHead"/>
      </w:pPr>
      <w:r w:rsidRPr="00F41C13">
        <w:t>4</w:t>
      </w:r>
      <w:r w:rsidR="00AB0577" w:rsidRPr="00F41C13">
        <w:t xml:space="preserve">  After subsection</w:t>
      </w:r>
      <w:r w:rsidR="00F41C13" w:rsidRPr="00F41C13">
        <w:t> </w:t>
      </w:r>
      <w:r w:rsidR="00AB0577" w:rsidRPr="00F41C13">
        <w:t>40</w:t>
      </w:r>
      <w:r w:rsidR="00D33BBD">
        <w:noBreakHyphen/>
      </w:r>
      <w:r w:rsidR="00AB0577" w:rsidRPr="00F41C13">
        <w:t>77(1C)</w:t>
      </w:r>
    </w:p>
    <w:p w:rsidR="00AB0577" w:rsidRPr="00F41C13" w:rsidRDefault="00AB0577" w:rsidP="00F41C13">
      <w:pPr>
        <w:pStyle w:val="Item"/>
      </w:pPr>
      <w:r w:rsidRPr="00F41C13">
        <w:t>Insert:</w:t>
      </w:r>
    </w:p>
    <w:p w:rsidR="00AB0577" w:rsidRPr="00F41C13" w:rsidRDefault="00AB0577" w:rsidP="00F41C13">
      <w:pPr>
        <w:pStyle w:val="subsection"/>
      </w:pPr>
      <w:r w:rsidRPr="00F41C13">
        <w:tab/>
        <w:t>(1D)</w:t>
      </w:r>
      <w:r w:rsidRPr="00F41C13">
        <w:tab/>
        <w:t>Division</w:t>
      </w:r>
      <w:r w:rsidR="00F41C13" w:rsidRPr="00F41C13">
        <w:t> </w:t>
      </w:r>
      <w:r w:rsidRPr="00F41C13">
        <w:t>40 of the new Act does not apply to an interest in a mining, quarrying or prospecting right that you started to hold on or after 1</w:t>
      </w:r>
      <w:r w:rsidR="00F41C13" w:rsidRPr="00F41C13">
        <w:t> </w:t>
      </w:r>
      <w:r w:rsidRPr="00F41C13">
        <w:t>July 2001 if:</w:t>
      </w:r>
    </w:p>
    <w:p w:rsidR="00AB0577" w:rsidRPr="00F41C13" w:rsidRDefault="00AB0577" w:rsidP="00F41C13">
      <w:pPr>
        <w:pStyle w:val="paragraph"/>
      </w:pPr>
      <w:r w:rsidRPr="00F41C13">
        <w:tab/>
        <w:t>(a)</w:t>
      </w:r>
      <w:r w:rsidRPr="00F41C13">
        <w:tab/>
        <w:t>you acquired the interest under an interest realignment arrangement; and</w:t>
      </w:r>
    </w:p>
    <w:p w:rsidR="00AB0577" w:rsidRPr="00F41C13" w:rsidRDefault="00AB0577" w:rsidP="00F41C13">
      <w:pPr>
        <w:pStyle w:val="paragraph"/>
      </w:pPr>
      <w:r w:rsidRPr="00F41C13">
        <w:tab/>
        <w:t>(b)</w:t>
      </w:r>
      <w:r w:rsidRPr="00F41C13">
        <w:tab/>
        <w:t>the interest was acquired in exchange for one or more other interests in other mining, quarrying or prospecting rights all of which you had started to hold before 1</w:t>
      </w:r>
      <w:r w:rsidR="00F41C13" w:rsidRPr="00F41C13">
        <w:t> </w:t>
      </w:r>
      <w:r w:rsidRPr="00F41C13">
        <w:t>July 2001.</w:t>
      </w:r>
    </w:p>
    <w:p w:rsidR="00AB0577" w:rsidRPr="00F41C13" w:rsidRDefault="00AB0577" w:rsidP="00F41C13">
      <w:pPr>
        <w:pStyle w:val="subsection"/>
      </w:pPr>
      <w:r w:rsidRPr="00F41C13">
        <w:tab/>
        <w:t>(1E)</w:t>
      </w:r>
      <w:r w:rsidRPr="00F41C13">
        <w:tab/>
        <w:t>If:</w:t>
      </w:r>
    </w:p>
    <w:p w:rsidR="00AB0577" w:rsidRPr="00F41C13" w:rsidRDefault="00AB0577" w:rsidP="00F41C13">
      <w:pPr>
        <w:pStyle w:val="paragraph"/>
      </w:pPr>
      <w:r w:rsidRPr="00F41C13">
        <w:tab/>
        <w:t>(a)</w:t>
      </w:r>
      <w:r w:rsidRPr="00F41C13">
        <w:tab/>
        <w:t xml:space="preserve">you acquired, under an interest realignment arrangement, an interest (a </w:t>
      </w:r>
      <w:r w:rsidRPr="00F41C13">
        <w:rPr>
          <w:b/>
          <w:i/>
        </w:rPr>
        <w:t>new interest</w:t>
      </w:r>
      <w:r w:rsidRPr="00F41C13">
        <w:t>) in a mining, quarrying or prospecting right; and</w:t>
      </w:r>
    </w:p>
    <w:p w:rsidR="00AB0577" w:rsidRPr="00F41C13" w:rsidRDefault="00AB0577" w:rsidP="00F41C13">
      <w:pPr>
        <w:pStyle w:val="paragraph"/>
      </w:pPr>
      <w:r w:rsidRPr="00F41C13">
        <w:tab/>
        <w:t>(b)</w:t>
      </w:r>
      <w:r w:rsidRPr="00F41C13">
        <w:tab/>
        <w:t>the interest was acquired in exchange for one or more other interests (</w:t>
      </w:r>
      <w:r w:rsidRPr="00F41C13">
        <w:rPr>
          <w:b/>
          <w:i/>
        </w:rPr>
        <w:t>old interests</w:t>
      </w:r>
      <w:r w:rsidRPr="00F41C13">
        <w:t>) in other mining, quarrying or prospecting rights; and</w:t>
      </w:r>
    </w:p>
    <w:p w:rsidR="00AB0577" w:rsidRPr="00F41C13" w:rsidRDefault="00AB0577" w:rsidP="00F41C13">
      <w:pPr>
        <w:pStyle w:val="paragraph"/>
      </w:pPr>
      <w:r w:rsidRPr="00F41C13">
        <w:tab/>
        <w:t>(c)</w:t>
      </w:r>
      <w:r w:rsidRPr="00F41C13">
        <w:tab/>
        <w:t>you started to hold some of the old interests before 1</w:t>
      </w:r>
      <w:r w:rsidR="00F41C13" w:rsidRPr="00F41C13">
        <w:t> </w:t>
      </w:r>
      <w:r w:rsidRPr="00F41C13">
        <w:t>July 2001;</w:t>
      </w:r>
    </w:p>
    <w:p w:rsidR="00AB0577" w:rsidRPr="00F41C13" w:rsidRDefault="00AB0577" w:rsidP="00F41C13">
      <w:pPr>
        <w:pStyle w:val="subsection2"/>
      </w:pPr>
      <w:r w:rsidRPr="00F41C13">
        <w:t>Division</w:t>
      </w:r>
      <w:r w:rsidR="00F41C13" w:rsidRPr="00F41C13">
        <w:t> </w:t>
      </w:r>
      <w:r w:rsidRPr="00F41C13">
        <w:t>40 of the new Act applies to the new interest only to the extent that the new interest was acquired in exchange for the old interests that you started to hold on or after 1</w:t>
      </w:r>
      <w:r w:rsidR="00F41C13" w:rsidRPr="00F41C13">
        <w:t> </w:t>
      </w:r>
      <w:r w:rsidRPr="00F41C13">
        <w:t>July 2001.</w:t>
      </w:r>
    </w:p>
    <w:p w:rsidR="00AB0577" w:rsidRPr="00F41C13" w:rsidRDefault="00E366DB" w:rsidP="00F41C13">
      <w:pPr>
        <w:pStyle w:val="ItemHead"/>
      </w:pPr>
      <w:r w:rsidRPr="00F41C13">
        <w:lastRenderedPageBreak/>
        <w:t>5</w:t>
      </w:r>
      <w:r w:rsidR="00AB0577" w:rsidRPr="00F41C13">
        <w:t xml:space="preserve">  Application of amendments</w:t>
      </w:r>
    </w:p>
    <w:p w:rsidR="00AB0577" w:rsidRPr="00F41C13" w:rsidRDefault="00AB0577" w:rsidP="00F41C13">
      <w:pPr>
        <w:pStyle w:val="Item"/>
      </w:pPr>
      <w:r w:rsidRPr="00F41C13">
        <w:t>The amendments made by this Part apply in relation to interest realignment arrangements entered into after 7.30 pm, by legal time in the Australian Capital Territory, on 14</w:t>
      </w:r>
      <w:r w:rsidR="00F41C13" w:rsidRPr="00F41C13">
        <w:t> </w:t>
      </w:r>
      <w:r w:rsidRPr="00F41C13">
        <w:t>May 2013.</w:t>
      </w:r>
    </w:p>
    <w:p w:rsidR="00AB0577" w:rsidRPr="00F41C13" w:rsidRDefault="00AB0577" w:rsidP="00F41C13">
      <w:pPr>
        <w:pStyle w:val="ActHead7"/>
        <w:pageBreakBefore/>
      </w:pPr>
      <w:bookmarkStart w:id="24" w:name="_Toc430261301"/>
      <w:r w:rsidRPr="00F41C13">
        <w:rPr>
          <w:rStyle w:val="CharAmPartNo"/>
        </w:rPr>
        <w:lastRenderedPageBreak/>
        <w:t>Part</w:t>
      </w:r>
      <w:r w:rsidR="00F41C13" w:rsidRPr="00F41C13">
        <w:rPr>
          <w:rStyle w:val="CharAmPartNo"/>
        </w:rPr>
        <w:t> </w:t>
      </w:r>
      <w:r w:rsidRPr="00F41C13">
        <w:rPr>
          <w:rStyle w:val="CharAmPartNo"/>
        </w:rPr>
        <w:t>2</w:t>
      </w:r>
      <w:r w:rsidRPr="00F41C13">
        <w:t>—</w:t>
      </w:r>
      <w:r w:rsidRPr="00F41C13">
        <w:rPr>
          <w:rStyle w:val="CharAmPartText"/>
        </w:rPr>
        <w:t>Farm</w:t>
      </w:r>
      <w:r w:rsidR="00D33BBD">
        <w:rPr>
          <w:rStyle w:val="CharAmPartText"/>
        </w:rPr>
        <w:noBreakHyphen/>
      </w:r>
      <w:r w:rsidRPr="00F41C13">
        <w:rPr>
          <w:rStyle w:val="CharAmPartText"/>
        </w:rPr>
        <w:t>in farm</w:t>
      </w:r>
      <w:r w:rsidR="00D33BBD">
        <w:rPr>
          <w:rStyle w:val="CharAmPartText"/>
        </w:rPr>
        <w:noBreakHyphen/>
      </w:r>
      <w:r w:rsidRPr="00F41C13">
        <w:rPr>
          <w:rStyle w:val="CharAmPartText"/>
        </w:rPr>
        <w:t>out arrangements</w:t>
      </w:r>
      <w:bookmarkEnd w:id="24"/>
    </w:p>
    <w:p w:rsidR="00AB0577" w:rsidRPr="00F41C13" w:rsidRDefault="00AB0577" w:rsidP="00F41C13">
      <w:pPr>
        <w:pStyle w:val="ActHead9"/>
        <w:rPr>
          <w:i w:val="0"/>
        </w:rPr>
      </w:pPr>
      <w:bookmarkStart w:id="25" w:name="_Toc430261302"/>
      <w:r w:rsidRPr="00F41C13">
        <w:t>Income Tax Assessment Act 1997</w:t>
      </w:r>
      <w:bookmarkEnd w:id="25"/>
    </w:p>
    <w:p w:rsidR="00AB0577" w:rsidRPr="00F41C13" w:rsidRDefault="00E366DB" w:rsidP="00F41C13">
      <w:pPr>
        <w:pStyle w:val="ItemHead"/>
      </w:pPr>
      <w:r w:rsidRPr="00F41C13">
        <w:t>6</w:t>
      </w:r>
      <w:r w:rsidR="00AB0577" w:rsidRPr="00F41C13">
        <w:t xml:space="preserve">  Section</w:t>
      </w:r>
      <w:r w:rsidR="00F41C13" w:rsidRPr="00F41C13">
        <w:t> </w:t>
      </w:r>
      <w:r w:rsidR="00AB0577" w:rsidRPr="00F41C13">
        <w:t>11</w:t>
      </w:r>
      <w:r w:rsidR="00D33BBD">
        <w:noBreakHyphen/>
      </w:r>
      <w:r w:rsidR="00AB0577" w:rsidRPr="00F41C13">
        <w:t>55 (after table item headed “environment”)</w:t>
      </w:r>
    </w:p>
    <w:p w:rsidR="00AB0577" w:rsidRPr="00F41C13" w:rsidRDefault="00AB0577" w:rsidP="00F41C13">
      <w:pPr>
        <w:pStyle w:val="Item"/>
      </w:pPr>
      <w:r w:rsidRPr="00F41C13">
        <w:t>Insert:</w:t>
      </w:r>
    </w:p>
    <w:tbl>
      <w:tblPr>
        <w:tblW w:w="7201" w:type="dxa"/>
        <w:tblInd w:w="108" w:type="dxa"/>
        <w:tblLayout w:type="fixed"/>
        <w:tblCellMar>
          <w:left w:w="107" w:type="dxa"/>
          <w:right w:w="107" w:type="dxa"/>
        </w:tblCellMar>
        <w:tblLook w:val="0000" w:firstRow="0" w:lastRow="0" w:firstColumn="0" w:lastColumn="0" w:noHBand="0" w:noVBand="0"/>
      </w:tblPr>
      <w:tblGrid>
        <w:gridCol w:w="5222"/>
        <w:gridCol w:w="1979"/>
      </w:tblGrid>
      <w:tr w:rsidR="00AB0577" w:rsidRPr="00F41C13" w:rsidTr="00AB0577">
        <w:trPr>
          <w:cantSplit/>
        </w:trPr>
        <w:tc>
          <w:tcPr>
            <w:tcW w:w="5222" w:type="dxa"/>
          </w:tcPr>
          <w:p w:rsidR="00AB0577" w:rsidRPr="00F41C13" w:rsidRDefault="00AB0577" w:rsidP="00F41C13">
            <w:pPr>
              <w:pStyle w:val="tableSub-heading"/>
              <w:tabs>
                <w:tab w:val="clear" w:pos="6124"/>
                <w:tab w:val="left" w:leader="dot" w:pos="5245"/>
              </w:tabs>
            </w:pPr>
            <w:r w:rsidRPr="00F41C13">
              <w:t>farm</w:t>
            </w:r>
            <w:r w:rsidR="00D33BBD">
              <w:noBreakHyphen/>
            </w:r>
            <w:r w:rsidRPr="00F41C13">
              <w:t>in farm</w:t>
            </w:r>
            <w:r w:rsidR="00D33BBD">
              <w:noBreakHyphen/>
            </w:r>
            <w:r w:rsidRPr="00F41C13">
              <w:t>out arrangements</w:t>
            </w:r>
          </w:p>
        </w:tc>
        <w:tc>
          <w:tcPr>
            <w:tcW w:w="1979" w:type="dxa"/>
          </w:tcPr>
          <w:p w:rsidR="00AB0577" w:rsidRPr="00F41C13" w:rsidRDefault="00AB0577" w:rsidP="00F41C13">
            <w:pPr>
              <w:pStyle w:val="Tablea"/>
            </w:pPr>
          </w:p>
        </w:tc>
      </w:tr>
      <w:tr w:rsidR="00AB0577" w:rsidRPr="00F41C13" w:rsidTr="00AB0577">
        <w:trPr>
          <w:cantSplit/>
        </w:trPr>
        <w:tc>
          <w:tcPr>
            <w:tcW w:w="5222" w:type="dxa"/>
          </w:tcPr>
          <w:p w:rsidR="00AB0577" w:rsidRPr="00F41C13" w:rsidRDefault="00AB0577" w:rsidP="00F41C13">
            <w:pPr>
              <w:pStyle w:val="tableIndentText"/>
              <w:rPr>
                <w:rFonts w:ascii="Times New Roman" w:hAnsi="Times New Roman"/>
              </w:rPr>
            </w:pPr>
            <w:r w:rsidRPr="00F41C13">
              <w:t>rewards for providing exploration benefits</w:t>
            </w:r>
            <w:r w:rsidRPr="00F41C13">
              <w:rPr>
                <w:rFonts w:ascii="Times New Roman" w:hAnsi="Times New Roman"/>
              </w:rPr>
              <w:tab/>
            </w:r>
          </w:p>
        </w:tc>
        <w:tc>
          <w:tcPr>
            <w:tcW w:w="1979" w:type="dxa"/>
          </w:tcPr>
          <w:p w:rsidR="00AB0577" w:rsidRPr="00F41C13" w:rsidRDefault="00AB0577" w:rsidP="00F41C13">
            <w:pPr>
              <w:pStyle w:val="tableText0"/>
              <w:tabs>
                <w:tab w:val="left" w:leader="dot" w:pos="5245"/>
              </w:tabs>
              <w:spacing w:line="240" w:lineRule="auto"/>
            </w:pPr>
            <w:r w:rsidRPr="00F41C13">
              <w:t>40</w:t>
            </w:r>
            <w:r w:rsidR="00D33BBD">
              <w:noBreakHyphen/>
            </w:r>
            <w:r w:rsidRPr="00F41C13">
              <w:t>1135</w:t>
            </w:r>
          </w:p>
        </w:tc>
      </w:tr>
    </w:tbl>
    <w:p w:rsidR="00AB0577" w:rsidRPr="00F41C13" w:rsidRDefault="00E366DB" w:rsidP="00F41C13">
      <w:pPr>
        <w:pStyle w:val="ItemHead"/>
      </w:pPr>
      <w:r w:rsidRPr="00F41C13">
        <w:t>7</w:t>
      </w:r>
      <w:r w:rsidR="00AB0577" w:rsidRPr="00F41C13">
        <w:t xml:space="preserve">  Section</w:t>
      </w:r>
      <w:r w:rsidR="00F41C13" w:rsidRPr="00F41C13">
        <w:t> </w:t>
      </w:r>
      <w:r w:rsidR="00AB0577" w:rsidRPr="00F41C13">
        <w:t>40</w:t>
      </w:r>
      <w:r w:rsidR="00D33BBD">
        <w:noBreakHyphen/>
      </w:r>
      <w:r w:rsidR="00AB0577" w:rsidRPr="00F41C13">
        <w:t>175 (note)</w:t>
      </w:r>
    </w:p>
    <w:p w:rsidR="00AB0577" w:rsidRPr="00F41C13" w:rsidRDefault="00AB0577" w:rsidP="00F41C13">
      <w:pPr>
        <w:pStyle w:val="Item"/>
      </w:pPr>
      <w:r w:rsidRPr="00F41C13">
        <w:t>After:</w:t>
      </w:r>
    </w:p>
    <w:p w:rsidR="00AB0577" w:rsidRPr="00F41C13" w:rsidRDefault="00AB0577" w:rsidP="00F41C13">
      <w:pPr>
        <w:pStyle w:val="TLPNotebullet"/>
        <w:tabs>
          <w:tab w:val="clear" w:pos="357"/>
        </w:tabs>
        <w:ind w:left="2625" w:hanging="357"/>
      </w:pPr>
      <w:r w:rsidRPr="00F41C13">
        <w:t>paragraph</w:t>
      </w:r>
      <w:r w:rsidR="00F41C13" w:rsidRPr="00F41C13">
        <w:t> </w:t>
      </w:r>
      <w:r w:rsidRPr="00F41C13">
        <w:t>40</w:t>
      </w:r>
      <w:r w:rsidR="00D33BBD">
        <w:noBreakHyphen/>
      </w:r>
      <w:r w:rsidRPr="00F41C13">
        <w:t>365(5)(a);</w:t>
      </w:r>
    </w:p>
    <w:p w:rsidR="00AB0577" w:rsidRPr="00F41C13" w:rsidRDefault="00AB0577" w:rsidP="00F41C13">
      <w:pPr>
        <w:pStyle w:val="Item"/>
      </w:pPr>
      <w:r w:rsidRPr="00F41C13">
        <w:t>insert:</w:t>
      </w:r>
    </w:p>
    <w:p w:rsidR="00AB0577" w:rsidRPr="00F41C13" w:rsidRDefault="00AB0577" w:rsidP="00F41C13">
      <w:pPr>
        <w:pStyle w:val="TLPNotebullet"/>
        <w:tabs>
          <w:tab w:val="clear" w:pos="357"/>
        </w:tabs>
        <w:ind w:left="2625" w:hanging="357"/>
      </w:pPr>
      <w:r w:rsidRPr="00F41C13">
        <w:t>section</w:t>
      </w:r>
      <w:r w:rsidR="00F41C13" w:rsidRPr="00F41C13">
        <w:t> </w:t>
      </w:r>
      <w:r w:rsidRPr="00F41C13">
        <w:t>40</w:t>
      </w:r>
      <w:r w:rsidR="00D33BBD">
        <w:noBreakHyphen/>
      </w:r>
      <w:r w:rsidRPr="00F41C13">
        <w:t>1110;</w:t>
      </w:r>
    </w:p>
    <w:p w:rsidR="00AB0577" w:rsidRPr="00F41C13" w:rsidRDefault="00E366DB" w:rsidP="00F41C13">
      <w:pPr>
        <w:pStyle w:val="ItemHead"/>
      </w:pPr>
      <w:r w:rsidRPr="00F41C13">
        <w:t>8</w:t>
      </w:r>
      <w:r w:rsidR="00AB0577" w:rsidRPr="00F41C13">
        <w:t xml:space="preserve">  At the end of subsection</w:t>
      </w:r>
      <w:r w:rsidR="00F41C13" w:rsidRPr="00F41C13">
        <w:t> </w:t>
      </w:r>
      <w:r w:rsidR="00AB0577" w:rsidRPr="00F41C13">
        <w:t>40</w:t>
      </w:r>
      <w:r w:rsidR="00D33BBD">
        <w:noBreakHyphen/>
      </w:r>
      <w:r w:rsidR="00AB0577" w:rsidRPr="00F41C13">
        <w:t>180(4)</w:t>
      </w:r>
    </w:p>
    <w:p w:rsidR="00AB0577" w:rsidRPr="00F41C13" w:rsidRDefault="00AB0577" w:rsidP="00F41C13">
      <w:pPr>
        <w:pStyle w:val="Item"/>
      </w:pPr>
      <w:r w:rsidRPr="00F41C13">
        <w:t>Add:</w:t>
      </w:r>
    </w:p>
    <w:p w:rsidR="00AB0577" w:rsidRPr="00F41C13" w:rsidRDefault="00AB0577" w:rsidP="00F41C13">
      <w:pPr>
        <w:pStyle w:val="notetext"/>
      </w:pPr>
      <w:r w:rsidRPr="00F41C13">
        <w:t>Note:</w:t>
      </w:r>
      <w:r w:rsidRPr="00F41C13">
        <w:tab/>
        <w:t>The first element of cost may be reduced under section</w:t>
      </w:r>
      <w:r w:rsidR="00F41C13" w:rsidRPr="00F41C13">
        <w:t> </w:t>
      </w:r>
      <w:r w:rsidRPr="00F41C13">
        <w:t>40</w:t>
      </w:r>
      <w:r w:rsidR="00D33BBD">
        <w:noBreakHyphen/>
      </w:r>
      <w:r w:rsidRPr="00F41C13">
        <w:t>1105 to account for exploration benefits received under farm</w:t>
      </w:r>
      <w:r w:rsidR="00D33BBD">
        <w:noBreakHyphen/>
      </w:r>
      <w:r w:rsidRPr="00F41C13">
        <w:t>in farm</w:t>
      </w:r>
      <w:r w:rsidR="00D33BBD">
        <w:noBreakHyphen/>
      </w:r>
      <w:r w:rsidRPr="00F41C13">
        <w:t>out arrangements.</w:t>
      </w:r>
    </w:p>
    <w:p w:rsidR="00AB0577" w:rsidRPr="00F41C13" w:rsidRDefault="00E366DB" w:rsidP="00F41C13">
      <w:pPr>
        <w:pStyle w:val="ItemHead"/>
      </w:pPr>
      <w:r w:rsidRPr="00F41C13">
        <w:t>9</w:t>
      </w:r>
      <w:r w:rsidR="00AB0577" w:rsidRPr="00F41C13">
        <w:t xml:space="preserve">  Subsection</w:t>
      </w:r>
      <w:r w:rsidR="00F41C13" w:rsidRPr="00F41C13">
        <w:t> </w:t>
      </w:r>
      <w:r w:rsidR="00AB0577" w:rsidRPr="00F41C13">
        <w:t>40</w:t>
      </w:r>
      <w:r w:rsidR="00D33BBD">
        <w:noBreakHyphen/>
      </w:r>
      <w:r w:rsidR="00AB0577" w:rsidRPr="00F41C13">
        <w:t>300(3) (note)</w:t>
      </w:r>
    </w:p>
    <w:p w:rsidR="00AB0577" w:rsidRPr="00F41C13" w:rsidRDefault="00AB0577" w:rsidP="00F41C13">
      <w:pPr>
        <w:pStyle w:val="Item"/>
      </w:pPr>
      <w:r w:rsidRPr="00F41C13">
        <w:t>Repeal the note, substitute:</w:t>
      </w:r>
    </w:p>
    <w:p w:rsidR="00AB0577" w:rsidRPr="00F41C13" w:rsidRDefault="00AB0577" w:rsidP="00F41C13">
      <w:pPr>
        <w:pStyle w:val="notetext"/>
      </w:pPr>
      <w:r w:rsidRPr="00F41C13">
        <w:t>Note 1:</w:t>
      </w:r>
      <w:r w:rsidRPr="00F41C13">
        <w:tab/>
        <w:t>Termination value may be adjusted under Subdivision</w:t>
      </w:r>
      <w:r w:rsidR="00F41C13" w:rsidRPr="00F41C13">
        <w:t> </w:t>
      </w:r>
      <w:r w:rsidRPr="00F41C13">
        <w:t>27</w:t>
      </w:r>
      <w:r w:rsidR="00D33BBD">
        <w:noBreakHyphen/>
      </w:r>
      <w:r w:rsidRPr="00F41C13">
        <w:t>B so that any GST consequences are accounted for.</w:t>
      </w:r>
    </w:p>
    <w:p w:rsidR="00AB0577" w:rsidRPr="00F41C13" w:rsidRDefault="00AB0577" w:rsidP="00F41C13">
      <w:pPr>
        <w:pStyle w:val="notetext"/>
      </w:pPr>
      <w:r w:rsidRPr="00F41C13">
        <w:t>Note 2:</w:t>
      </w:r>
      <w:r w:rsidRPr="00F41C13">
        <w:tab/>
        <w:t>Termination value may be reduced under section</w:t>
      </w:r>
      <w:r w:rsidR="00F41C13" w:rsidRPr="00F41C13">
        <w:t> </w:t>
      </w:r>
      <w:r w:rsidRPr="00F41C13">
        <w:t>40</w:t>
      </w:r>
      <w:r w:rsidR="00D33BBD">
        <w:noBreakHyphen/>
      </w:r>
      <w:r w:rsidRPr="00F41C13">
        <w:t>1105 to account for exploration benefits received under farm</w:t>
      </w:r>
      <w:r w:rsidR="00D33BBD">
        <w:noBreakHyphen/>
      </w:r>
      <w:r w:rsidRPr="00F41C13">
        <w:t>in farm</w:t>
      </w:r>
      <w:r w:rsidR="00D33BBD">
        <w:noBreakHyphen/>
      </w:r>
      <w:r w:rsidRPr="00F41C13">
        <w:t>out arrangements.</w:t>
      </w:r>
    </w:p>
    <w:p w:rsidR="00AB0577" w:rsidRPr="00F41C13" w:rsidRDefault="00E366DB" w:rsidP="00F41C13">
      <w:pPr>
        <w:pStyle w:val="ItemHead"/>
      </w:pPr>
      <w:r w:rsidRPr="00F41C13">
        <w:t>10</w:t>
      </w:r>
      <w:r w:rsidR="00AB0577" w:rsidRPr="00F41C13">
        <w:t xml:space="preserve">  At the end of Division</w:t>
      </w:r>
      <w:r w:rsidR="00F41C13" w:rsidRPr="00F41C13">
        <w:t> </w:t>
      </w:r>
      <w:r w:rsidR="00AB0577" w:rsidRPr="00F41C13">
        <w:t>40</w:t>
      </w:r>
    </w:p>
    <w:p w:rsidR="00AB0577" w:rsidRPr="00F41C13" w:rsidRDefault="00AB0577" w:rsidP="00F41C13">
      <w:pPr>
        <w:pStyle w:val="Item"/>
      </w:pPr>
      <w:r w:rsidRPr="00F41C13">
        <w:t>Add:</w:t>
      </w:r>
    </w:p>
    <w:p w:rsidR="00AB0577" w:rsidRPr="00F41C13" w:rsidRDefault="00AB0577" w:rsidP="00F41C13">
      <w:pPr>
        <w:pStyle w:val="ActHead3"/>
      </w:pPr>
      <w:bookmarkStart w:id="26" w:name="_Toc430261303"/>
      <w:r w:rsidRPr="00F41C13">
        <w:rPr>
          <w:rStyle w:val="CharDivNo"/>
        </w:rPr>
        <w:lastRenderedPageBreak/>
        <w:t>Subdivision</w:t>
      </w:r>
      <w:r w:rsidR="00F41C13" w:rsidRPr="00F41C13">
        <w:rPr>
          <w:rStyle w:val="CharDivNo"/>
        </w:rPr>
        <w:t> </w:t>
      </w:r>
      <w:r w:rsidRPr="00F41C13">
        <w:rPr>
          <w:rStyle w:val="CharDivNo"/>
        </w:rPr>
        <w:t>40</w:t>
      </w:r>
      <w:r w:rsidR="00D33BBD">
        <w:rPr>
          <w:rStyle w:val="CharDivNo"/>
        </w:rPr>
        <w:noBreakHyphen/>
      </w:r>
      <w:r w:rsidRPr="00F41C13">
        <w:rPr>
          <w:rStyle w:val="CharDivNo"/>
        </w:rPr>
        <w:t>K</w:t>
      </w:r>
      <w:r w:rsidRPr="00F41C13">
        <w:t>—</w:t>
      </w:r>
      <w:r w:rsidRPr="00F41C13">
        <w:rPr>
          <w:rStyle w:val="CharDivText"/>
        </w:rPr>
        <w:t>Farm</w:t>
      </w:r>
      <w:r w:rsidR="00D33BBD">
        <w:rPr>
          <w:rStyle w:val="CharDivText"/>
        </w:rPr>
        <w:noBreakHyphen/>
      </w:r>
      <w:r w:rsidRPr="00F41C13">
        <w:rPr>
          <w:rStyle w:val="CharDivText"/>
        </w:rPr>
        <w:t>in farm</w:t>
      </w:r>
      <w:r w:rsidR="00D33BBD">
        <w:rPr>
          <w:rStyle w:val="CharDivText"/>
        </w:rPr>
        <w:noBreakHyphen/>
      </w:r>
      <w:r w:rsidRPr="00F41C13">
        <w:rPr>
          <w:rStyle w:val="CharDivText"/>
        </w:rPr>
        <w:t>out arrangements</w:t>
      </w:r>
      <w:bookmarkEnd w:id="26"/>
    </w:p>
    <w:p w:rsidR="00AB0577" w:rsidRPr="00F41C13" w:rsidRDefault="00AB0577" w:rsidP="00F41C13">
      <w:pPr>
        <w:pStyle w:val="ActHead3"/>
      </w:pPr>
      <w:bookmarkStart w:id="27" w:name="_Toc430261304"/>
      <w:r w:rsidRPr="00F41C13">
        <w:t>Guide to Subdivision</w:t>
      </w:r>
      <w:r w:rsidR="00F41C13" w:rsidRPr="00F41C13">
        <w:t> </w:t>
      </w:r>
      <w:r w:rsidRPr="00F41C13">
        <w:t>40</w:t>
      </w:r>
      <w:r w:rsidR="00D33BBD">
        <w:noBreakHyphen/>
      </w:r>
      <w:r w:rsidRPr="00F41C13">
        <w:t>K</w:t>
      </w:r>
      <w:bookmarkEnd w:id="27"/>
    </w:p>
    <w:p w:rsidR="00AB0577" w:rsidRPr="00F41C13" w:rsidRDefault="00AB0577" w:rsidP="00F41C13">
      <w:pPr>
        <w:pStyle w:val="ActHead5"/>
      </w:pPr>
      <w:bookmarkStart w:id="28" w:name="_Toc430261305"/>
      <w:r w:rsidRPr="00F41C13">
        <w:rPr>
          <w:rStyle w:val="CharSectno"/>
        </w:rPr>
        <w:t>40</w:t>
      </w:r>
      <w:r w:rsidR="00D33BBD">
        <w:rPr>
          <w:rStyle w:val="CharSectno"/>
        </w:rPr>
        <w:noBreakHyphen/>
      </w:r>
      <w:r w:rsidRPr="00F41C13">
        <w:rPr>
          <w:rStyle w:val="CharSectno"/>
        </w:rPr>
        <w:t>1095</w:t>
      </w:r>
      <w:r w:rsidRPr="00F41C13">
        <w:t xml:space="preserve">  What this Subdivision is about</w:t>
      </w:r>
      <w:bookmarkEnd w:id="28"/>
    </w:p>
    <w:p w:rsidR="00AB0577" w:rsidRPr="00F41C13" w:rsidRDefault="00AB0577" w:rsidP="00F41C13">
      <w:pPr>
        <w:pStyle w:val="SOText"/>
      </w:pPr>
      <w:r w:rsidRPr="00F41C13">
        <w:t>The costs and termination values of parts of interests in mining, quarrying or prospecting rights that are transferred under farm</w:t>
      </w:r>
      <w:r w:rsidR="00D33BBD">
        <w:noBreakHyphen/>
      </w:r>
      <w:r w:rsidRPr="00F41C13">
        <w:t>in farm</w:t>
      </w:r>
      <w:r w:rsidR="00D33BBD">
        <w:noBreakHyphen/>
      </w:r>
      <w:r w:rsidRPr="00F41C13">
        <w:t>out arrangements are reduced by the market value of the exploration benefits conferred under the arrangements.</w:t>
      </w:r>
    </w:p>
    <w:p w:rsidR="00AB0577" w:rsidRPr="00F41C13" w:rsidRDefault="00AB0577" w:rsidP="00F41C13">
      <w:pPr>
        <w:pStyle w:val="TofSectsGroupHeading"/>
      </w:pPr>
      <w:r w:rsidRPr="00F41C13">
        <w:t>Table of sections</w:t>
      </w:r>
    </w:p>
    <w:p w:rsidR="00AB0577" w:rsidRPr="00F41C13" w:rsidRDefault="00AB0577" w:rsidP="00F41C13">
      <w:pPr>
        <w:pStyle w:val="TofSectsSubdiv"/>
        <w:rPr>
          <w:b/>
        </w:rPr>
      </w:pPr>
      <w:r w:rsidRPr="00F41C13">
        <w:rPr>
          <w:b/>
        </w:rPr>
        <w:t>Farm</w:t>
      </w:r>
      <w:r w:rsidR="00D33BBD">
        <w:rPr>
          <w:b/>
        </w:rPr>
        <w:noBreakHyphen/>
      </w:r>
      <w:r w:rsidRPr="00F41C13">
        <w:rPr>
          <w:b/>
        </w:rPr>
        <w:t>in farm</w:t>
      </w:r>
      <w:r w:rsidR="00D33BBD">
        <w:rPr>
          <w:b/>
        </w:rPr>
        <w:noBreakHyphen/>
      </w:r>
      <w:r w:rsidRPr="00F41C13">
        <w:rPr>
          <w:b/>
        </w:rPr>
        <w:t>out arrangements and exploration benefits</w:t>
      </w:r>
    </w:p>
    <w:p w:rsidR="00AB0577" w:rsidRPr="00F41C13" w:rsidRDefault="00AB0577" w:rsidP="00F41C13">
      <w:pPr>
        <w:pStyle w:val="TofSectsSection"/>
        <w:rPr>
          <w:b/>
          <w:i/>
        </w:rPr>
      </w:pPr>
      <w:r w:rsidRPr="00F41C13">
        <w:t>40</w:t>
      </w:r>
      <w:r w:rsidR="00D33BBD">
        <w:noBreakHyphen/>
      </w:r>
      <w:r w:rsidRPr="00F41C13">
        <w:t>1100</w:t>
      </w:r>
      <w:r w:rsidRPr="00F41C13">
        <w:tab/>
        <w:t xml:space="preserve">Meaning of </w:t>
      </w:r>
      <w:r w:rsidRPr="00F41C13">
        <w:rPr>
          <w:b/>
          <w:i/>
        </w:rPr>
        <w:t>farm</w:t>
      </w:r>
      <w:r w:rsidR="00D33BBD">
        <w:rPr>
          <w:b/>
          <w:i/>
        </w:rPr>
        <w:noBreakHyphen/>
      </w:r>
      <w:r w:rsidRPr="00F41C13">
        <w:rPr>
          <w:b/>
          <w:i/>
        </w:rPr>
        <w:t>in farm</w:t>
      </w:r>
      <w:r w:rsidR="00D33BBD">
        <w:rPr>
          <w:b/>
          <w:i/>
        </w:rPr>
        <w:noBreakHyphen/>
      </w:r>
      <w:r w:rsidRPr="00F41C13">
        <w:rPr>
          <w:b/>
          <w:i/>
        </w:rPr>
        <w:t>out arrangement</w:t>
      </w:r>
      <w:r w:rsidRPr="00F41C13">
        <w:t xml:space="preserve"> and </w:t>
      </w:r>
      <w:r w:rsidRPr="00F41C13">
        <w:rPr>
          <w:b/>
          <w:i/>
        </w:rPr>
        <w:t>exploration benefit</w:t>
      </w:r>
    </w:p>
    <w:p w:rsidR="00AB0577" w:rsidRPr="00F41C13" w:rsidRDefault="00AB0577" w:rsidP="00F41C13">
      <w:pPr>
        <w:pStyle w:val="TofSectsSubdiv"/>
        <w:rPr>
          <w:b/>
        </w:rPr>
      </w:pPr>
      <w:r w:rsidRPr="00F41C13">
        <w:rPr>
          <w:b/>
        </w:rPr>
        <w:t>Consequences for transferors</w:t>
      </w:r>
    </w:p>
    <w:p w:rsidR="00AB0577" w:rsidRPr="00F41C13" w:rsidRDefault="00AB0577" w:rsidP="00F41C13">
      <w:pPr>
        <w:pStyle w:val="TofSectsSection"/>
      </w:pPr>
      <w:r w:rsidRPr="00F41C13">
        <w:t>40</w:t>
      </w:r>
      <w:r w:rsidR="00D33BBD">
        <w:noBreakHyphen/>
      </w:r>
      <w:r w:rsidRPr="00F41C13">
        <w:t>1105</w:t>
      </w:r>
      <w:r w:rsidRPr="00F41C13">
        <w:tab/>
        <w:t>Treatment of certain exploration benefits received under farm</w:t>
      </w:r>
      <w:r w:rsidR="00D33BBD">
        <w:noBreakHyphen/>
      </w:r>
      <w:r w:rsidRPr="00F41C13">
        <w:t>in farm</w:t>
      </w:r>
      <w:r w:rsidR="00D33BBD">
        <w:noBreakHyphen/>
      </w:r>
      <w:r w:rsidRPr="00F41C13">
        <w:t>out arrangements</w:t>
      </w:r>
    </w:p>
    <w:p w:rsidR="00AB0577" w:rsidRPr="00F41C13" w:rsidRDefault="00AB0577" w:rsidP="00F41C13">
      <w:pPr>
        <w:pStyle w:val="TofSectsSection"/>
      </w:pPr>
      <w:r w:rsidRPr="00F41C13">
        <w:t>40</w:t>
      </w:r>
      <w:r w:rsidR="00D33BBD">
        <w:noBreakHyphen/>
      </w:r>
      <w:r w:rsidRPr="00F41C13">
        <w:t>1110</w:t>
      </w:r>
      <w:r w:rsidRPr="00F41C13">
        <w:tab/>
        <w:t>Cost of split interests resulting from farm</w:t>
      </w:r>
      <w:r w:rsidR="00D33BBD">
        <w:noBreakHyphen/>
      </w:r>
      <w:r w:rsidRPr="00F41C13">
        <w:t>in farm</w:t>
      </w:r>
      <w:r w:rsidR="00D33BBD">
        <w:noBreakHyphen/>
      </w:r>
      <w:r w:rsidRPr="00F41C13">
        <w:t>out arrangements</w:t>
      </w:r>
    </w:p>
    <w:p w:rsidR="00AB0577" w:rsidRPr="00F41C13" w:rsidRDefault="00AB0577" w:rsidP="00F41C13">
      <w:pPr>
        <w:pStyle w:val="TofSectsSection"/>
      </w:pPr>
      <w:r w:rsidRPr="00F41C13">
        <w:t>40</w:t>
      </w:r>
      <w:r w:rsidR="00D33BBD">
        <w:noBreakHyphen/>
      </w:r>
      <w:r w:rsidRPr="00F41C13">
        <w:t>1115</w:t>
      </w:r>
      <w:r w:rsidRPr="00F41C13">
        <w:tab/>
        <w:t>Deductions for certain expenditure covered by exploration benefits</w:t>
      </w:r>
    </w:p>
    <w:p w:rsidR="00AB0577" w:rsidRPr="00F41C13" w:rsidRDefault="00AB0577" w:rsidP="00F41C13">
      <w:pPr>
        <w:pStyle w:val="TofSectsSection"/>
      </w:pPr>
      <w:r w:rsidRPr="00F41C13">
        <w:t>40</w:t>
      </w:r>
      <w:r w:rsidR="00D33BBD">
        <w:noBreakHyphen/>
      </w:r>
      <w:r w:rsidRPr="00F41C13">
        <w:t>1120</w:t>
      </w:r>
      <w:r w:rsidRPr="00F41C13">
        <w:tab/>
        <w:t>Cost base and reduced cost base of exploration benefits etc.</w:t>
      </w:r>
    </w:p>
    <w:p w:rsidR="00AB0577" w:rsidRPr="00F41C13" w:rsidRDefault="00AB0577" w:rsidP="00F41C13">
      <w:pPr>
        <w:pStyle w:val="TofSectsSection"/>
      </w:pPr>
      <w:r w:rsidRPr="00F41C13">
        <w:t>40</w:t>
      </w:r>
      <w:r w:rsidR="00D33BBD">
        <w:noBreakHyphen/>
      </w:r>
      <w:r w:rsidRPr="00F41C13">
        <w:t>1125</w:t>
      </w:r>
      <w:r w:rsidRPr="00F41C13">
        <w:tab/>
        <w:t>Effect of exploration benefits on the cost of mining, quarrying or prospecting information</w:t>
      </w:r>
    </w:p>
    <w:p w:rsidR="00AB0577" w:rsidRPr="00F41C13" w:rsidRDefault="00AB0577" w:rsidP="00F41C13">
      <w:pPr>
        <w:pStyle w:val="TofSectsSubdiv"/>
        <w:rPr>
          <w:b/>
        </w:rPr>
      </w:pPr>
      <w:r w:rsidRPr="00F41C13">
        <w:rPr>
          <w:b/>
        </w:rPr>
        <w:t>Consequences for transferees</w:t>
      </w:r>
    </w:p>
    <w:p w:rsidR="00AB0577" w:rsidRPr="00F41C13" w:rsidRDefault="00AB0577" w:rsidP="00F41C13">
      <w:pPr>
        <w:pStyle w:val="TofSectsSection"/>
      </w:pPr>
      <w:r w:rsidRPr="00F41C13">
        <w:t>40</w:t>
      </w:r>
      <w:r w:rsidR="00D33BBD">
        <w:noBreakHyphen/>
      </w:r>
      <w:r w:rsidRPr="00F41C13">
        <w:t>1130</w:t>
      </w:r>
      <w:r w:rsidRPr="00F41C13">
        <w:tab/>
        <w:t>Consequences of certain exploration benefits provided under farm</w:t>
      </w:r>
      <w:r w:rsidR="00D33BBD">
        <w:noBreakHyphen/>
      </w:r>
      <w:r w:rsidRPr="00F41C13">
        <w:t>in farm</w:t>
      </w:r>
      <w:r w:rsidR="00D33BBD">
        <w:noBreakHyphen/>
      </w:r>
      <w:r w:rsidRPr="00F41C13">
        <w:t>out arrangements</w:t>
      </w:r>
    </w:p>
    <w:p w:rsidR="00AB0577" w:rsidRPr="00F41C13" w:rsidRDefault="00AB0577" w:rsidP="00F41C13">
      <w:pPr>
        <w:pStyle w:val="ActHead4"/>
      </w:pPr>
      <w:bookmarkStart w:id="29" w:name="_Toc430261306"/>
      <w:r w:rsidRPr="00F41C13">
        <w:t>Farm</w:t>
      </w:r>
      <w:r w:rsidR="00D33BBD">
        <w:noBreakHyphen/>
      </w:r>
      <w:r w:rsidRPr="00F41C13">
        <w:t>in farm</w:t>
      </w:r>
      <w:r w:rsidR="00D33BBD">
        <w:noBreakHyphen/>
      </w:r>
      <w:r w:rsidRPr="00F41C13">
        <w:t>out arrangements and exploration benefits</w:t>
      </w:r>
      <w:bookmarkEnd w:id="29"/>
    </w:p>
    <w:p w:rsidR="00AB0577" w:rsidRPr="00F41C13" w:rsidRDefault="00AB0577" w:rsidP="00F41C13">
      <w:pPr>
        <w:pStyle w:val="ActHead5"/>
      </w:pPr>
      <w:bookmarkStart w:id="30" w:name="_Toc430261307"/>
      <w:r w:rsidRPr="00F41C13">
        <w:rPr>
          <w:rStyle w:val="CharSectno"/>
        </w:rPr>
        <w:t>40</w:t>
      </w:r>
      <w:r w:rsidR="00D33BBD">
        <w:rPr>
          <w:rStyle w:val="CharSectno"/>
        </w:rPr>
        <w:noBreakHyphen/>
      </w:r>
      <w:r w:rsidRPr="00F41C13">
        <w:rPr>
          <w:rStyle w:val="CharSectno"/>
        </w:rPr>
        <w:t>1100</w:t>
      </w:r>
      <w:r w:rsidRPr="00F41C13">
        <w:t xml:space="preserve">  Meaning of </w:t>
      </w:r>
      <w:r w:rsidRPr="00F41C13">
        <w:rPr>
          <w:i/>
        </w:rPr>
        <w:t>farm</w:t>
      </w:r>
      <w:r w:rsidR="00D33BBD">
        <w:rPr>
          <w:i/>
        </w:rPr>
        <w:noBreakHyphen/>
      </w:r>
      <w:r w:rsidRPr="00F41C13">
        <w:rPr>
          <w:i/>
        </w:rPr>
        <w:t>in farm</w:t>
      </w:r>
      <w:r w:rsidR="00D33BBD">
        <w:rPr>
          <w:i/>
        </w:rPr>
        <w:noBreakHyphen/>
      </w:r>
      <w:r w:rsidRPr="00F41C13">
        <w:rPr>
          <w:i/>
        </w:rPr>
        <w:t>out arrangement</w:t>
      </w:r>
      <w:r w:rsidRPr="00F41C13">
        <w:t xml:space="preserve"> and </w:t>
      </w:r>
      <w:r w:rsidRPr="00F41C13">
        <w:rPr>
          <w:i/>
        </w:rPr>
        <w:t>exploration benefit</w:t>
      </w:r>
      <w:bookmarkEnd w:id="30"/>
    </w:p>
    <w:p w:rsidR="00AB0577" w:rsidRPr="00F41C13" w:rsidRDefault="00AB0577" w:rsidP="00F41C13">
      <w:pPr>
        <w:pStyle w:val="subsection"/>
      </w:pPr>
      <w:r w:rsidRPr="00F41C13">
        <w:tab/>
        <w:t>(1)</w:t>
      </w:r>
      <w:r w:rsidRPr="00F41C13">
        <w:tab/>
        <w:t xml:space="preserve">A </w:t>
      </w:r>
      <w:r w:rsidRPr="00F41C13">
        <w:rPr>
          <w:b/>
          <w:i/>
        </w:rPr>
        <w:t>farm</w:t>
      </w:r>
      <w:r w:rsidR="00D33BBD">
        <w:rPr>
          <w:b/>
          <w:i/>
        </w:rPr>
        <w:noBreakHyphen/>
      </w:r>
      <w:r w:rsidRPr="00F41C13">
        <w:rPr>
          <w:b/>
          <w:i/>
        </w:rPr>
        <w:t>in farm</w:t>
      </w:r>
      <w:r w:rsidR="00D33BBD">
        <w:rPr>
          <w:b/>
          <w:i/>
        </w:rPr>
        <w:noBreakHyphen/>
      </w:r>
      <w:r w:rsidRPr="00F41C13">
        <w:rPr>
          <w:b/>
          <w:i/>
        </w:rPr>
        <w:t>out arrangement</w:t>
      </w:r>
      <w:r w:rsidRPr="00F41C13">
        <w:t xml:space="preserve"> is an </w:t>
      </w:r>
      <w:r w:rsidR="00F41C13" w:rsidRPr="00F41C13">
        <w:rPr>
          <w:position w:val="6"/>
          <w:sz w:val="16"/>
        </w:rPr>
        <w:t>*</w:t>
      </w:r>
      <w:r w:rsidRPr="00F41C13">
        <w:t>arrangement under which:</w:t>
      </w:r>
    </w:p>
    <w:p w:rsidR="00AB0577" w:rsidRPr="00F41C13" w:rsidRDefault="00AB0577" w:rsidP="00F41C13">
      <w:pPr>
        <w:pStyle w:val="paragraph"/>
      </w:pPr>
      <w:r w:rsidRPr="00F41C13">
        <w:tab/>
        <w:t>(a)</w:t>
      </w:r>
      <w:r w:rsidRPr="00F41C13">
        <w:tab/>
        <w:t xml:space="preserve">an entity (the </w:t>
      </w:r>
      <w:r w:rsidRPr="00F41C13">
        <w:rPr>
          <w:b/>
          <w:i/>
        </w:rPr>
        <w:t>transferor</w:t>
      </w:r>
      <w:r w:rsidRPr="00F41C13">
        <w:t xml:space="preserve">) transfers, or agrees to transfer, part of the entity’s interest in a </w:t>
      </w:r>
      <w:r w:rsidR="00F41C13" w:rsidRPr="00F41C13">
        <w:rPr>
          <w:position w:val="6"/>
          <w:sz w:val="16"/>
        </w:rPr>
        <w:t>*</w:t>
      </w:r>
      <w:r w:rsidRPr="00F41C13">
        <w:t xml:space="preserve">mining, quarrying or prospecting right to another entity (the </w:t>
      </w:r>
      <w:r w:rsidRPr="00F41C13">
        <w:rPr>
          <w:b/>
          <w:i/>
        </w:rPr>
        <w:t>transferee</w:t>
      </w:r>
      <w:r w:rsidRPr="00F41C13">
        <w:t>); and</w:t>
      </w:r>
    </w:p>
    <w:p w:rsidR="00AB0577" w:rsidRPr="00F41C13" w:rsidRDefault="00AB0577" w:rsidP="00F41C13">
      <w:pPr>
        <w:pStyle w:val="paragraph"/>
      </w:pPr>
      <w:r w:rsidRPr="00F41C13">
        <w:tab/>
        <w:t>(b)</w:t>
      </w:r>
      <w:r w:rsidRPr="00F41C13">
        <w:tab/>
        <w:t xml:space="preserve">in exchange for the transfer, the transferee provides to the transferor one or more </w:t>
      </w:r>
      <w:r w:rsidR="00F41C13" w:rsidRPr="00F41C13">
        <w:rPr>
          <w:position w:val="6"/>
          <w:sz w:val="16"/>
        </w:rPr>
        <w:t>*</w:t>
      </w:r>
      <w:r w:rsidRPr="00F41C13">
        <w:t>exploration benefits.</w:t>
      </w:r>
    </w:p>
    <w:p w:rsidR="00AB0577" w:rsidRPr="00F41C13" w:rsidRDefault="00AB0577" w:rsidP="00F41C13">
      <w:pPr>
        <w:pStyle w:val="subsection"/>
      </w:pPr>
      <w:r w:rsidRPr="00F41C13">
        <w:lastRenderedPageBreak/>
        <w:tab/>
        <w:t>(2)</w:t>
      </w:r>
      <w:r w:rsidRPr="00F41C13">
        <w:tab/>
        <w:t xml:space="preserve">The transferee provides an </w:t>
      </w:r>
      <w:r w:rsidRPr="00F41C13">
        <w:rPr>
          <w:b/>
          <w:i/>
        </w:rPr>
        <w:t>exploration benefit</w:t>
      </w:r>
      <w:r w:rsidRPr="00F41C13">
        <w:t xml:space="preserve"> to the transferor if:</w:t>
      </w:r>
    </w:p>
    <w:p w:rsidR="00AB0577" w:rsidRPr="00F41C13" w:rsidRDefault="00AB0577" w:rsidP="00F41C13">
      <w:pPr>
        <w:pStyle w:val="paragraph"/>
      </w:pPr>
      <w:r w:rsidRPr="00F41C13">
        <w:tab/>
        <w:t>(a)</w:t>
      </w:r>
      <w:r w:rsidRPr="00F41C13">
        <w:tab/>
        <w:t>the transferee:</w:t>
      </w:r>
    </w:p>
    <w:p w:rsidR="00AB0577" w:rsidRPr="00F41C13" w:rsidRDefault="00AB0577" w:rsidP="00F41C13">
      <w:pPr>
        <w:pStyle w:val="paragraphsub"/>
      </w:pPr>
      <w:r w:rsidRPr="00F41C13">
        <w:tab/>
        <w:t>(</w:t>
      </w:r>
      <w:proofErr w:type="spellStart"/>
      <w:r w:rsidRPr="00F41C13">
        <w:t>i</w:t>
      </w:r>
      <w:proofErr w:type="spellEnd"/>
      <w:r w:rsidRPr="00F41C13">
        <w:t>)</w:t>
      </w:r>
      <w:r w:rsidRPr="00F41C13">
        <w:tab/>
        <w:t xml:space="preserve">conducts </w:t>
      </w:r>
      <w:r w:rsidR="00F41C13" w:rsidRPr="00F41C13">
        <w:rPr>
          <w:position w:val="6"/>
          <w:sz w:val="16"/>
        </w:rPr>
        <w:t>*</w:t>
      </w:r>
      <w:r w:rsidRPr="00F41C13">
        <w:t xml:space="preserve">exploration or prospecting for </w:t>
      </w:r>
      <w:r w:rsidR="00F41C13" w:rsidRPr="00F41C13">
        <w:rPr>
          <w:position w:val="6"/>
          <w:sz w:val="16"/>
        </w:rPr>
        <w:t>*</w:t>
      </w:r>
      <w:r w:rsidRPr="00F41C13">
        <w:t xml:space="preserve">minerals, or quarry materials, obtainable by </w:t>
      </w:r>
      <w:r w:rsidR="00F41C13" w:rsidRPr="00F41C13">
        <w:rPr>
          <w:position w:val="6"/>
          <w:sz w:val="16"/>
        </w:rPr>
        <w:t>*</w:t>
      </w:r>
      <w:r w:rsidRPr="00F41C13">
        <w:t>mining and quarrying operations; or</w:t>
      </w:r>
    </w:p>
    <w:p w:rsidR="00AB0577" w:rsidRPr="00F41C13" w:rsidRDefault="00AB0577" w:rsidP="00F41C13">
      <w:pPr>
        <w:pStyle w:val="paragraphsub"/>
      </w:pPr>
      <w:r w:rsidRPr="00F41C13">
        <w:tab/>
        <w:t>(ii)</w:t>
      </w:r>
      <w:r w:rsidRPr="00F41C13">
        <w:tab/>
        <w:t>undertakes to conduct exploration or prospecting for minerals, or quarry materials, obtainable by mining and quarrying operations; or</w:t>
      </w:r>
    </w:p>
    <w:p w:rsidR="00AB0577" w:rsidRPr="00F41C13" w:rsidRDefault="00AB0577" w:rsidP="00F41C13">
      <w:pPr>
        <w:pStyle w:val="paragraphsub"/>
      </w:pPr>
      <w:r w:rsidRPr="00F41C13">
        <w:tab/>
        <w:t>(iii)</w:t>
      </w:r>
      <w:r w:rsidRPr="00F41C13">
        <w:tab/>
        <w:t>funds, on the transferor’s behalf, expenditure that the transferor incurs in relation to exploration or prospecting by the transferor or another entity (other than the transferee); or</w:t>
      </w:r>
    </w:p>
    <w:p w:rsidR="00AB0577" w:rsidRPr="00F41C13" w:rsidRDefault="00AB0577" w:rsidP="00F41C13">
      <w:pPr>
        <w:pStyle w:val="paragraphsub"/>
      </w:pPr>
      <w:r w:rsidRPr="00F41C13">
        <w:tab/>
        <w:t>(iv)</w:t>
      </w:r>
      <w:r w:rsidRPr="00F41C13">
        <w:tab/>
        <w:t>undertakes to fund, on the transferor’s behalf, expenditure that the transferor incurs in relation to exploration or prospecting by the transferor or another entity (other than the transferee); and</w:t>
      </w:r>
    </w:p>
    <w:p w:rsidR="00AB0577" w:rsidRPr="00F41C13" w:rsidRDefault="00AB0577" w:rsidP="00F41C13">
      <w:pPr>
        <w:pStyle w:val="paragraph"/>
      </w:pPr>
      <w:r w:rsidRPr="00F41C13">
        <w:tab/>
        <w:t>(b)</w:t>
      </w:r>
      <w:r w:rsidRPr="00F41C13">
        <w:tab/>
        <w:t xml:space="preserve">the exploration or prospecting relates to the part of the transferor’s interest in the </w:t>
      </w:r>
      <w:r w:rsidR="00F41C13" w:rsidRPr="00F41C13">
        <w:rPr>
          <w:position w:val="6"/>
          <w:sz w:val="16"/>
        </w:rPr>
        <w:t>*</w:t>
      </w:r>
      <w:r w:rsidRPr="00F41C13">
        <w:t>mining, quarrying or prospecting right that the transferor does not transfer, or agree to transfer, under the arrangement; and</w:t>
      </w:r>
    </w:p>
    <w:p w:rsidR="00AB0577" w:rsidRPr="00F41C13" w:rsidRDefault="00AB0577" w:rsidP="00F41C13">
      <w:pPr>
        <w:pStyle w:val="paragraph"/>
      </w:pPr>
      <w:r w:rsidRPr="00F41C13">
        <w:tab/>
        <w:t>(c)</w:t>
      </w:r>
      <w:r w:rsidRPr="00F41C13">
        <w:tab/>
        <w:t>in a case where the transferor conducts the exploration or prospecting—expenditure incurred by the transferor relating to the exploration or prospecting is:</w:t>
      </w:r>
    </w:p>
    <w:p w:rsidR="00AB0577" w:rsidRPr="00F41C13" w:rsidRDefault="00AB0577" w:rsidP="00F41C13">
      <w:pPr>
        <w:pStyle w:val="paragraphsub"/>
      </w:pPr>
      <w:r w:rsidRPr="00F41C13">
        <w:tab/>
        <w:t>(</w:t>
      </w:r>
      <w:proofErr w:type="spellStart"/>
      <w:r w:rsidRPr="00F41C13">
        <w:t>i</w:t>
      </w:r>
      <w:proofErr w:type="spellEnd"/>
      <w:r w:rsidRPr="00F41C13">
        <w:t>)</w:t>
      </w:r>
      <w:r w:rsidRPr="00F41C13">
        <w:tab/>
        <w:t xml:space="preserve">included in the </w:t>
      </w:r>
      <w:r w:rsidR="00F41C13" w:rsidRPr="00F41C13">
        <w:rPr>
          <w:position w:val="6"/>
          <w:sz w:val="16"/>
        </w:rPr>
        <w:t>*</w:t>
      </w:r>
      <w:r w:rsidRPr="00F41C13">
        <w:t xml:space="preserve">cost of </w:t>
      </w:r>
      <w:r w:rsidR="00F41C13" w:rsidRPr="00F41C13">
        <w:rPr>
          <w:position w:val="6"/>
          <w:sz w:val="16"/>
        </w:rPr>
        <w:t>*</w:t>
      </w:r>
      <w:r w:rsidRPr="00F41C13">
        <w:t xml:space="preserve">mining, quarrying or prospecting information </w:t>
      </w:r>
      <w:r w:rsidR="00F41C13" w:rsidRPr="00F41C13">
        <w:rPr>
          <w:position w:val="6"/>
          <w:sz w:val="16"/>
        </w:rPr>
        <w:t>*</w:t>
      </w:r>
      <w:r w:rsidRPr="00F41C13">
        <w:t>held by the transferor; or</w:t>
      </w:r>
    </w:p>
    <w:p w:rsidR="00AB0577" w:rsidRPr="00F41C13" w:rsidRDefault="00AB0577" w:rsidP="00F41C13">
      <w:pPr>
        <w:pStyle w:val="paragraphsub"/>
      </w:pPr>
      <w:r w:rsidRPr="00F41C13">
        <w:tab/>
        <w:t>(ii)</w:t>
      </w:r>
      <w:r w:rsidRPr="00F41C13">
        <w:tab/>
        <w:t xml:space="preserve">included in any other </w:t>
      </w:r>
      <w:r w:rsidR="00F41C13" w:rsidRPr="00F41C13">
        <w:rPr>
          <w:position w:val="6"/>
          <w:sz w:val="16"/>
        </w:rPr>
        <w:t>*</w:t>
      </w:r>
      <w:r w:rsidRPr="00F41C13">
        <w:t>depreciating asset, held by the transferor, for which the decline in value is provided under section</w:t>
      </w:r>
      <w:r w:rsidR="00F41C13" w:rsidRPr="00F41C13">
        <w:t> </w:t>
      </w:r>
      <w:r w:rsidRPr="00F41C13">
        <w:t>40</w:t>
      </w:r>
      <w:r w:rsidR="00D33BBD">
        <w:noBreakHyphen/>
      </w:r>
      <w:r w:rsidRPr="00F41C13">
        <w:t>80; or</w:t>
      </w:r>
    </w:p>
    <w:p w:rsidR="00AB0577" w:rsidRPr="00F41C13" w:rsidRDefault="00AB0577" w:rsidP="00F41C13">
      <w:pPr>
        <w:pStyle w:val="paragraphsub"/>
      </w:pPr>
      <w:r w:rsidRPr="00F41C13">
        <w:tab/>
        <w:t>(iii)</w:t>
      </w:r>
      <w:r w:rsidRPr="00F41C13">
        <w:tab/>
        <w:t>expenditure, of a kind referred to in subsection</w:t>
      </w:r>
      <w:r w:rsidR="00F41C13" w:rsidRPr="00F41C13">
        <w:t> </w:t>
      </w:r>
      <w:r w:rsidRPr="00F41C13">
        <w:t>40</w:t>
      </w:r>
      <w:r w:rsidR="00D33BBD">
        <w:noBreakHyphen/>
      </w:r>
      <w:r w:rsidRPr="00F41C13">
        <w:t xml:space="preserve">730(1), that meets the requirements of </w:t>
      </w:r>
      <w:r w:rsidR="00F41C13" w:rsidRPr="00F41C13">
        <w:t>subsection (</w:t>
      </w:r>
      <w:r w:rsidRPr="00F41C13">
        <w:t>3) of this section; and</w:t>
      </w:r>
    </w:p>
    <w:p w:rsidR="00AB0577" w:rsidRPr="00F41C13" w:rsidRDefault="00AB0577" w:rsidP="00F41C13">
      <w:pPr>
        <w:pStyle w:val="paragraph"/>
      </w:pPr>
      <w:r w:rsidRPr="00F41C13">
        <w:tab/>
        <w:t>(d)</w:t>
      </w:r>
      <w:r w:rsidRPr="00F41C13">
        <w:tab/>
        <w:t>in a case where the transferor does not conduct the exploration or prospecting—were the transferor to conduct the exploration or prospecting, expenditure incurred by the transferor relating to the exploration or prospecting would:</w:t>
      </w:r>
    </w:p>
    <w:p w:rsidR="00AB0577" w:rsidRPr="00F41C13" w:rsidRDefault="00AB0577" w:rsidP="00F41C13">
      <w:pPr>
        <w:pStyle w:val="paragraphsub"/>
      </w:pPr>
      <w:r w:rsidRPr="00F41C13">
        <w:tab/>
        <w:t>(</w:t>
      </w:r>
      <w:proofErr w:type="spellStart"/>
      <w:r w:rsidRPr="00F41C13">
        <w:t>i</w:t>
      </w:r>
      <w:proofErr w:type="spellEnd"/>
      <w:r w:rsidRPr="00F41C13">
        <w:t>)</w:t>
      </w:r>
      <w:r w:rsidRPr="00F41C13">
        <w:tab/>
        <w:t>be included in the cost of mining, quarrying or prospecting information held by the transferor; or</w:t>
      </w:r>
    </w:p>
    <w:p w:rsidR="00AB0577" w:rsidRPr="00F41C13" w:rsidRDefault="00AB0577" w:rsidP="00F41C13">
      <w:pPr>
        <w:pStyle w:val="paragraphsub"/>
      </w:pPr>
      <w:r w:rsidRPr="00F41C13">
        <w:lastRenderedPageBreak/>
        <w:tab/>
        <w:t>(ii)</w:t>
      </w:r>
      <w:r w:rsidRPr="00F41C13">
        <w:tab/>
        <w:t>be included in any other depreciating asset, held by the transferor, for which the decline in value is provided under section</w:t>
      </w:r>
      <w:r w:rsidR="00F41C13" w:rsidRPr="00F41C13">
        <w:t> </w:t>
      </w:r>
      <w:r w:rsidRPr="00F41C13">
        <w:t>40</w:t>
      </w:r>
      <w:r w:rsidR="00D33BBD">
        <w:noBreakHyphen/>
      </w:r>
      <w:r w:rsidRPr="00F41C13">
        <w:t>80; or</w:t>
      </w:r>
    </w:p>
    <w:p w:rsidR="00AB0577" w:rsidRPr="00F41C13" w:rsidRDefault="00AB0577" w:rsidP="00F41C13">
      <w:pPr>
        <w:pStyle w:val="paragraphsub"/>
      </w:pPr>
      <w:r w:rsidRPr="00F41C13">
        <w:tab/>
        <w:t>(iii)</w:t>
      </w:r>
      <w:r w:rsidRPr="00F41C13">
        <w:tab/>
        <w:t>be expenditure, of a kind referred to in subsection</w:t>
      </w:r>
      <w:r w:rsidR="00F41C13" w:rsidRPr="00F41C13">
        <w:t> </w:t>
      </w:r>
      <w:r w:rsidRPr="00F41C13">
        <w:t>40</w:t>
      </w:r>
      <w:r w:rsidR="00D33BBD">
        <w:noBreakHyphen/>
      </w:r>
      <w:r w:rsidRPr="00F41C13">
        <w:t xml:space="preserve">730(1), that meets the requirements of </w:t>
      </w:r>
      <w:r w:rsidR="00F41C13" w:rsidRPr="00F41C13">
        <w:t>subsection (</w:t>
      </w:r>
      <w:r w:rsidRPr="00F41C13">
        <w:t>3) of this section.</w:t>
      </w:r>
    </w:p>
    <w:p w:rsidR="00AB0577" w:rsidRPr="00F41C13" w:rsidRDefault="00AB0577" w:rsidP="00F41C13">
      <w:pPr>
        <w:pStyle w:val="subsection"/>
      </w:pPr>
      <w:r w:rsidRPr="00F41C13">
        <w:tab/>
        <w:t>(3)</w:t>
      </w:r>
      <w:r w:rsidRPr="00F41C13">
        <w:tab/>
        <w:t>Expenditure meets the requirements of this subsection if:</w:t>
      </w:r>
    </w:p>
    <w:p w:rsidR="00AB0577" w:rsidRPr="00F41C13" w:rsidRDefault="00AB0577" w:rsidP="00F41C13">
      <w:pPr>
        <w:pStyle w:val="paragraph"/>
      </w:pPr>
      <w:r w:rsidRPr="00F41C13">
        <w:tab/>
        <w:t>(a)</w:t>
      </w:r>
      <w:r w:rsidRPr="00F41C13">
        <w:tab/>
        <w:t>for that expenditure, the transferor satisfies, or would satisfy, one or more of paragraphs 40</w:t>
      </w:r>
      <w:r w:rsidR="00D33BBD">
        <w:noBreakHyphen/>
      </w:r>
      <w:r w:rsidRPr="00F41C13">
        <w:t>730(1)(a) to (c); and</w:t>
      </w:r>
    </w:p>
    <w:p w:rsidR="00AB0577" w:rsidRPr="00F41C13" w:rsidRDefault="00AB0577" w:rsidP="00F41C13">
      <w:pPr>
        <w:pStyle w:val="paragraph"/>
      </w:pPr>
      <w:r w:rsidRPr="00F41C13">
        <w:tab/>
        <w:t>(b)</w:t>
      </w:r>
      <w:r w:rsidRPr="00F41C13">
        <w:tab/>
        <w:t>the expenditure is not of a kind referred to in subsection</w:t>
      </w:r>
      <w:r w:rsidR="00F41C13" w:rsidRPr="00F41C13">
        <w:t> </w:t>
      </w:r>
      <w:r w:rsidRPr="00F41C13">
        <w:t>40</w:t>
      </w:r>
      <w:r w:rsidR="00D33BBD">
        <w:noBreakHyphen/>
      </w:r>
      <w:r w:rsidRPr="00F41C13">
        <w:t>730(2) or (3); and</w:t>
      </w:r>
    </w:p>
    <w:p w:rsidR="00AB0577" w:rsidRPr="00F41C13" w:rsidRDefault="00AB0577" w:rsidP="00F41C13">
      <w:pPr>
        <w:pStyle w:val="paragraph"/>
      </w:pPr>
      <w:r w:rsidRPr="00F41C13">
        <w:tab/>
        <w:t>(c)</w:t>
      </w:r>
      <w:r w:rsidRPr="00F41C13">
        <w:tab/>
        <w:t>the expenditure is not of a kind that another provision of this Act provides is not deductible.</w:t>
      </w:r>
    </w:p>
    <w:p w:rsidR="00AB0577" w:rsidRPr="00F41C13" w:rsidRDefault="00AB0577" w:rsidP="00F41C13">
      <w:pPr>
        <w:pStyle w:val="ActHead4"/>
      </w:pPr>
      <w:bookmarkStart w:id="31" w:name="_Toc430261308"/>
      <w:r w:rsidRPr="00F41C13">
        <w:t>Consequences for transferors</w:t>
      </w:r>
      <w:bookmarkEnd w:id="31"/>
    </w:p>
    <w:p w:rsidR="00AB0577" w:rsidRPr="00F41C13" w:rsidRDefault="00AB0577" w:rsidP="00F41C13">
      <w:pPr>
        <w:pStyle w:val="ActHead5"/>
      </w:pPr>
      <w:bookmarkStart w:id="32" w:name="_Toc430261309"/>
      <w:r w:rsidRPr="00F41C13">
        <w:rPr>
          <w:rStyle w:val="CharSectno"/>
        </w:rPr>
        <w:t>40</w:t>
      </w:r>
      <w:r w:rsidR="00D33BBD">
        <w:rPr>
          <w:rStyle w:val="CharSectno"/>
        </w:rPr>
        <w:noBreakHyphen/>
      </w:r>
      <w:r w:rsidRPr="00F41C13">
        <w:rPr>
          <w:rStyle w:val="CharSectno"/>
        </w:rPr>
        <w:t>1105</w:t>
      </w:r>
      <w:r w:rsidRPr="00F41C13">
        <w:t xml:space="preserve">  Treatment of certain exploration benefits received under farm</w:t>
      </w:r>
      <w:r w:rsidR="00D33BBD">
        <w:noBreakHyphen/>
      </w:r>
      <w:r w:rsidRPr="00F41C13">
        <w:t>in farm</w:t>
      </w:r>
      <w:r w:rsidR="00D33BBD">
        <w:noBreakHyphen/>
      </w:r>
      <w:r w:rsidRPr="00F41C13">
        <w:t>out arrangements</w:t>
      </w:r>
      <w:bookmarkEnd w:id="32"/>
    </w:p>
    <w:p w:rsidR="00AB0577" w:rsidRPr="00F41C13" w:rsidRDefault="00AB0577" w:rsidP="00F41C13">
      <w:pPr>
        <w:pStyle w:val="subsection"/>
      </w:pPr>
      <w:r w:rsidRPr="00F41C13">
        <w:tab/>
      </w:r>
      <w:r w:rsidRPr="00F41C13">
        <w:tab/>
        <w:t xml:space="preserve">If, under a </w:t>
      </w:r>
      <w:r w:rsidR="00F41C13" w:rsidRPr="00F41C13">
        <w:rPr>
          <w:position w:val="6"/>
          <w:sz w:val="16"/>
        </w:rPr>
        <w:t>*</w:t>
      </w:r>
      <w:r w:rsidRPr="00F41C13">
        <w:t>farm</w:t>
      </w:r>
      <w:r w:rsidR="00D33BBD">
        <w:noBreakHyphen/>
      </w:r>
      <w:r w:rsidRPr="00F41C13">
        <w:t>in farm</w:t>
      </w:r>
      <w:r w:rsidR="00D33BBD">
        <w:noBreakHyphen/>
      </w:r>
      <w:r w:rsidRPr="00F41C13">
        <w:t xml:space="preserve">out arrangement, you receive an </w:t>
      </w:r>
      <w:r w:rsidR="00F41C13" w:rsidRPr="00F41C13">
        <w:rPr>
          <w:position w:val="6"/>
          <w:sz w:val="16"/>
        </w:rPr>
        <w:t>*</w:t>
      </w:r>
      <w:r w:rsidRPr="00F41C13">
        <w:t xml:space="preserve">exploration benefit in relation to the transfer of part of your interest in a </w:t>
      </w:r>
      <w:r w:rsidR="00F41C13" w:rsidRPr="00F41C13">
        <w:rPr>
          <w:position w:val="6"/>
          <w:sz w:val="16"/>
        </w:rPr>
        <w:t>*</w:t>
      </w:r>
      <w:r w:rsidRPr="00F41C13">
        <w:t xml:space="preserve">mining, quarrying or prospecting right, the </w:t>
      </w:r>
      <w:r w:rsidR="00F41C13" w:rsidRPr="00F41C13">
        <w:rPr>
          <w:position w:val="6"/>
          <w:sz w:val="16"/>
        </w:rPr>
        <w:t>*</w:t>
      </w:r>
      <w:r w:rsidRPr="00F41C13">
        <w:t xml:space="preserve">termination value of the part of the interest is reduced by the </w:t>
      </w:r>
      <w:r w:rsidR="00F41C13" w:rsidRPr="00F41C13">
        <w:rPr>
          <w:position w:val="6"/>
          <w:sz w:val="16"/>
        </w:rPr>
        <w:t>*</w:t>
      </w:r>
      <w:r w:rsidRPr="00F41C13">
        <w:t>market value of the exploration benefit.</w:t>
      </w:r>
    </w:p>
    <w:p w:rsidR="00AB0577" w:rsidRPr="00F41C13" w:rsidRDefault="00AB0577" w:rsidP="00F41C13">
      <w:pPr>
        <w:pStyle w:val="ActHead5"/>
      </w:pPr>
      <w:bookmarkStart w:id="33" w:name="_Toc430261310"/>
      <w:r w:rsidRPr="00F41C13">
        <w:rPr>
          <w:rStyle w:val="CharSectno"/>
        </w:rPr>
        <w:t>40</w:t>
      </w:r>
      <w:r w:rsidR="00D33BBD">
        <w:rPr>
          <w:rStyle w:val="CharSectno"/>
        </w:rPr>
        <w:noBreakHyphen/>
      </w:r>
      <w:r w:rsidRPr="00F41C13">
        <w:rPr>
          <w:rStyle w:val="CharSectno"/>
        </w:rPr>
        <w:t>1110</w:t>
      </w:r>
      <w:r w:rsidRPr="00F41C13">
        <w:t xml:space="preserve">  Cost of split interests resulting from farm</w:t>
      </w:r>
      <w:r w:rsidR="00D33BBD">
        <w:noBreakHyphen/>
      </w:r>
      <w:r w:rsidRPr="00F41C13">
        <w:t>in farm</w:t>
      </w:r>
      <w:r w:rsidR="00D33BBD">
        <w:noBreakHyphen/>
      </w:r>
      <w:r w:rsidRPr="00F41C13">
        <w:t>out arrangements</w:t>
      </w:r>
      <w:bookmarkEnd w:id="33"/>
    </w:p>
    <w:p w:rsidR="00AB0577" w:rsidRPr="00F41C13" w:rsidRDefault="00AB0577" w:rsidP="00F41C13">
      <w:pPr>
        <w:pStyle w:val="subsection"/>
      </w:pPr>
      <w:r w:rsidRPr="00F41C13">
        <w:tab/>
      </w:r>
      <w:r w:rsidRPr="00F41C13">
        <w:tab/>
        <w:t>Despite section</w:t>
      </w:r>
      <w:r w:rsidR="00F41C13" w:rsidRPr="00F41C13">
        <w:t> </w:t>
      </w:r>
      <w:r w:rsidRPr="00F41C13">
        <w:t>40</w:t>
      </w:r>
      <w:r w:rsidR="00D33BBD">
        <w:noBreakHyphen/>
      </w:r>
      <w:r w:rsidRPr="00F41C13">
        <w:t>205, if:</w:t>
      </w:r>
    </w:p>
    <w:p w:rsidR="00AB0577" w:rsidRPr="00F41C13" w:rsidRDefault="00AB0577" w:rsidP="00F41C13">
      <w:pPr>
        <w:pStyle w:val="paragraph"/>
      </w:pPr>
      <w:r w:rsidRPr="00F41C13">
        <w:tab/>
        <w:t>(a)</w:t>
      </w:r>
      <w:r w:rsidRPr="00F41C13">
        <w:tab/>
        <w:t xml:space="preserve">under a </w:t>
      </w:r>
      <w:r w:rsidR="00F41C13" w:rsidRPr="00F41C13">
        <w:rPr>
          <w:position w:val="6"/>
          <w:sz w:val="16"/>
        </w:rPr>
        <w:t>*</w:t>
      </w:r>
      <w:r w:rsidRPr="00F41C13">
        <w:t>farm</w:t>
      </w:r>
      <w:r w:rsidR="00D33BBD">
        <w:noBreakHyphen/>
      </w:r>
      <w:r w:rsidRPr="00F41C13">
        <w:t>in farm</w:t>
      </w:r>
      <w:r w:rsidR="00D33BBD">
        <w:noBreakHyphen/>
      </w:r>
      <w:r w:rsidRPr="00F41C13">
        <w:t xml:space="preserve">out arrangement, you provide a part of your interest in a </w:t>
      </w:r>
      <w:r w:rsidR="00F41C13" w:rsidRPr="00F41C13">
        <w:rPr>
          <w:position w:val="6"/>
          <w:sz w:val="16"/>
        </w:rPr>
        <w:t>*</w:t>
      </w:r>
      <w:r w:rsidRPr="00F41C13">
        <w:t>mining, quarrying or prospecting right; and</w:t>
      </w:r>
    </w:p>
    <w:p w:rsidR="00AB0577" w:rsidRPr="00F41C13" w:rsidRDefault="00AB0577" w:rsidP="00F41C13">
      <w:pPr>
        <w:pStyle w:val="paragraph"/>
      </w:pPr>
      <w:r w:rsidRPr="00F41C13">
        <w:tab/>
        <w:t>(b)</w:t>
      </w:r>
      <w:r w:rsidRPr="00F41C13">
        <w:tab/>
        <w:t>because of subsection</w:t>
      </w:r>
      <w:r w:rsidR="00F41C13" w:rsidRPr="00F41C13">
        <w:t> </w:t>
      </w:r>
      <w:r w:rsidRPr="00F41C13">
        <w:t>40</w:t>
      </w:r>
      <w:r w:rsidR="00D33BBD">
        <w:noBreakHyphen/>
      </w:r>
      <w:r w:rsidRPr="00F41C13">
        <w:t xml:space="preserve">115(2), this Division applies as if you had split your interest into the part you stopped </w:t>
      </w:r>
      <w:r w:rsidR="00F41C13" w:rsidRPr="00F41C13">
        <w:rPr>
          <w:position w:val="6"/>
          <w:sz w:val="16"/>
        </w:rPr>
        <w:t>*</w:t>
      </w:r>
      <w:r w:rsidRPr="00F41C13">
        <w:t>holding and the rest of your interest;</w:t>
      </w:r>
    </w:p>
    <w:p w:rsidR="00AB0577" w:rsidRPr="00F41C13" w:rsidRDefault="00AB0577" w:rsidP="00F41C13">
      <w:pPr>
        <w:pStyle w:val="subsection2"/>
      </w:pPr>
      <w:r w:rsidRPr="00F41C13">
        <w:t>then:</w:t>
      </w:r>
    </w:p>
    <w:p w:rsidR="00AB0577" w:rsidRPr="00F41C13" w:rsidRDefault="00AB0577" w:rsidP="00F41C13">
      <w:pPr>
        <w:pStyle w:val="paragraph"/>
      </w:pPr>
      <w:r w:rsidRPr="00F41C13">
        <w:tab/>
        <w:t>(c)</w:t>
      </w:r>
      <w:r w:rsidRPr="00F41C13">
        <w:tab/>
        <w:t xml:space="preserve">the first element of the </w:t>
      </w:r>
      <w:r w:rsidR="00F41C13" w:rsidRPr="00F41C13">
        <w:rPr>
          <w:position w:val="6"/>
          <w:sz w:val="16"/>
        </w:rPr>
        <w:t>*</w:t>
      </w:r>
      <w:r w:rsidRPr="00F41C13">
        <w:t xml:space="preserve">cost of the asset that consists of the part you stopped holding is a reasonable proportion of the </w:t>
      </w:r>
      <w:r w:rsidRPr="00F41C13">
        <w:lastRenderedPageBreak/>
        <w:t>amount you are taken to have paid under section</w:t>
      </w:r>
      <w:r w:rsidR="00F41C13" w:rsidRPr="00F41C13">
        <w:t> </w:t>
      </w:r>
      <w:r w:rsidRPr="00F41C13">
        <w:t>40</w:t>
      </w:r>
      <w:r w:rsidR="00D33BBD">
        <w:noBreakHyphen/>
      </w:r>
      <w:r w:rsidRPr="00F41C13">
        <w:t>185 for any economic benefit involved in splitting your interest; and</w:t>
      </w:r>
    </w:p>
    <w:p w:rsidR="00AB0577" w:rsidRPr="00F41C13" w:rsidRDefault="00AB0577" w:rsidP="00F41C13">
      <w:pPr>
        <w:pStyle w:val="paragraph"/>
      </w:pPr>
      <w:r w:rsidRPr="00F41C13">
        <w:tab/>
        <w:t>(d)</w:t>
      </w:r>
      <w:r w:rsidRPr="00F41C13">
        <w:tab/>
        <w:t>the first element of the cost of the asset that consists of the rest of your interest is the sum of:</w:t>
      </w:r>
    </w:p>
    <w:p w:rsidR="00AB0577" w:rsidRPr="00F41C13" w:rsidRDefault="00AB0577" w:rsidP="00F41C13">
      <w:pPr>
        <w:pStyle w:val="paragraphsub"/>
      </w:pPr>
      <w:r w:rsidRPr="00F41C13">
        <w:tab/>
        <w:t>(</w:t>
      </w:r>
      <w:proofErr w:type="spellStart"/>
      <w:r w:rsidRPr="00F41C13">
        <w:t>i</w:t>
      </w:r>
      <w:proofErr w:type="spellEnd"/>
      <w:r w:rsidRPr="00F41C13">
        <w:t>)</w:t>
      </w:r>
      <w:r w:rsidRPr="00F41C13">
        <w:tab/>
        <w:t xml:space="preserve">the </w:t>
      </w:r>
      <w:r w:rsidR="00F41C13" w:rsidRPr="00F41C13">
        <w:rPr>
          <w:position w:val="6"/>
          <w:sz w:val="16"/>
        </w:rPr>
        <w:t>*</w:t>
      </w:r>
      <w:r w:rsidRPr="00F41C13">
        <w:t>adjustable value of your interest just before it was split; and</w:t>
      </w:r>
    </w:p>
    <w:p w:rsidR="00AB0577" w:rsidRPr="00F41C13" w:rsidRDefault="00AB0577" w:rsidP="00F41C13">
      <w:pPr>
        <w:pStyle w:val="paragraphsub"/>
      </w:pPr>
      <w:r w:rsidRPr="00F41C13">
        <w:tab/>
        <w:t>(ii)</w:t>
      </w:r>
      <w:r w:rsidRPr="00F41C13">
        <w:tab/>
        <w:t>a reasonable proportion of the amount you are taken to have paid under section</w:t>
      </w:r>
      <w:r w:rsidR="00F41C13" w:rsidRPr="00F41C13">
        <w:t> </w:t>
      </w:r>
      <w:r w:rsidRPr="00F41C13">
        <w:t>40</w:t>
      </w:r>
      <w:r w:rsidR="00D33BBD">
        <w:noBreakHyphen/>
      </w:r>
      <w:r w:rsidRPr="00F41C13">
        <w:t>185 for any economic benefit involved in splitting your interest.</w:t>
      </w:r>
    </w:p>
    <w:p w:rsidR="00AB0577" w:rsidRPr="00F41C13" w:rsidRDefault="00AB0577" w:rsidP="00F41C13">
      <w:pPr>
        <w:pStyle w:val="ActHead5"/>
      </w:pPr>
      <w:bookmarkStart w:id="34" w:name="_Toc430261311"/>
      <w:r w:rsidRPr="00F41C13">
        <w:rPr>
          <w:rStyle w:val="CharSectno"/>
        </w:rPr>
        <w:t>40</w:t>
      </w:r>
      <w:r w:rsidR="00D33BBD">
        <w:rPr>
          <w:rStyle w:val="CharSectno"/>
        </w:rPr>
        <w:noBreakHyphen/>
      </w:r>
      <w:r w:rsidRPr="00F41C13">
        <w:rPr>
          <w:rStyle w:val="CharSectno"/>
        </w:rPr>
        <w:t>1115</w:t>
      </w:r>
      <w:r w:rsidRPr="00F41C13">
        <w:t xml:space="preserve">  Deductions relating to receipt of exploration benefits</w:t>
      </w:r>
      <w:bookmarkEnd w:id="34"/>
    </w:p>
    <w:p w:rsidR="00AB0577" w:rsidRPr="00F41C13" w:rsidRDefault="00AB0577" w:rsidP="00F41C13">
      <w:pPr>
        <w:pStyle w:val="subsection"/>
      </w:pPr>
      <w:r w:rsidRPr="00F41C13">
        <w:tab/>
        <w:t>(1)</w:t>
      </w:r>
      <w:r w:rsidRPr="00F41C13">
        <w:tab/>
        <w:t>If:</w:t>
      </w:r>
    </w:p>
    <w:p w:rsidR="00AB0577" w:rsidRPr="00F41C13" w:rsidRDefault="00AB0577" w:rsidP="00F41C13">
      <w:pPr>
        <w:pStyle w:val="paragraph"/>
      </w:pPr>
      <w:r w:rsidRPr="00F41C13">
        <w:tab/>
        <w:t>(a)</w:t>
      </w:r>
      <w:r w:rsidRPr="00F41C13">
        <w:tab/>
        <w:t xml:space="preserve">under a </w:t>
      </w:r>
      <w:r w:rsidR="00F41C13" w:rsidRPr="00F41C13">
        <w:rPr>
          <w:position w:val="6"/>
          <w:sz w:val="16"/>
        </w:rPr>
        <w:t>*</w:t>
      </w:r>
      <w:r w:rsidRPr="00F41C13">
        <w:t>farm</w:t>
      </w:r>
      <w:r w:rsidR="00D33BBD">
        <w:noBreakHyphen/>
      </w:r>
      <w:r w:rsidRPr="00F41C13">
        <w:t>in farm</w:t>
      </w:r>
      <w:r w:rsidR="00D33BBD">
        <w:noBreakHyphen/>
      </w:r>
      <w:r w:rsidRPr="00F41C13">
        <w:t xml:space="preserve">out arrangement, you receive an </w:t>
      </w:r>
      <w:r w:rsidR="00F41C13" w:rsidRPr="00F41C13">
        <w:rPr>
          <w:position w:val="6"/>
          <w:sz w:val="16"/>
        </w:rPr>
        <w:t>*</w:t>
      </w:r>
      <w:r w:rsidRPr="00F41C13">
        <w:t xml:space="preserve">exploration benefit in exchange for providing a part of your interest in a </w:t>
      </w:r>
      <w:r w:rsidR="00F41C13" w:rsidRPr="00F41C13">
        <w:rPr>
          <w:position w:val="6"/>
          <w:sz w:val="16"/>
        </w:rPr>
        <w:t>*</w:t>
      </w:r>
      <w:r w:rsidRPr="00F41C13">
        <w:t>mining, quarrying or prospecting right; and</w:t>
      </w:r>
    </w:p>
    <w:p w:rsidR="00AB0577" w:rsidRPr="00F41C13" w:rsidRDefault="00AB0577" w:rsidP="00F41C13">
      <w:pPr>
        <w:pStyle w:val="paragraph"/>
      </w:pPr>
      <w:r w:rsidRPr="00F41C13">
        <w:tab/>
        <w:t>(b)</w:t>
      </w:r>
      <w:r w:rsidRPr="00F41C13">
        <w:tab/>
        <w:t>because of section</w:t>
      </w:r>
      <w:r w:rsidR="00F41C13" w:rsidRPr="00F41C13">
        <w:t> </w:t>
      </w:r>
      <w:r w:rsidRPr="00F41C13">
        <w:t>40</w:t>
      </w:r>
      <w:r w:rsidR="00D33BBD">
        <w:noBreakHyphen/>
      </w:r>
      <w:r w:rsidRPr="00F41C13">
        <w:t xml:space="preserve">1105, the </w:t>
      </w:r>
      <w:r w:rsidR="00F41C13" w:rsidRPr="00F41C13">
        <w:rPr>
          <w:position w:val="6"/>
          <w:sz w:val="16"/>
        </w:rPr>
        <w:t>*</w:t>
      </w:r>
      <w:r w:rsidRPr="00F41C13">
        <w:t>termination value of the interest you provide is reduced (including reduced to nil);</w:t>
      </w:r>
    </w:p>
    <w:p w:rsidR="00AB0577" w:rsidRPr="00F41C13" w:rsidRDefault="00AB0577" w:rsidP="00F41C13">
      <w:pPr>
        <w:pStyle w:val="subsection2"/>
      </w:pPr>
      <w:r w:rsidRPr="00F41C13">
        <w:t>you are not entitled to a deduction under a provision of this Act in relation to your expenditure consisting of the provision of that part.</w:t>
      </w:r>
    </w:p>
    <w:p w:rsidR="00AB0577" w:rsidRPr="00F41C13" w:rsidRDefault="00AB0577" w:rsidP="00F41C13">
      <w:pPr>
        <w:pStyle w:val="subsection"/>
      </w:pPr>
      <w:r w:rsidRPr="00F41C13">
        <w:tab/>
        <w:t>(2)</w:t>
      </w:r>
      <w:r w:rsidRPr="00F41C13">
        <w:tab/>
        <w:t>If:</w:t>
      </w:r>
    </w:p>
    <w:p w:rsidR="00AB0577" w:rsidRPr="00F41C13" w:rsidRDefault="00AB0577" w:rsidP="00F41C13">
      <w:pPr>
        <w:pStyle w:val="paragraph"/>
      </w:pPr>
      <w:r w:rsidRPr="00F41C13">
        <w:tab/>
        <w:t>(a)</w:t>
      </w:r>
      <w:r w:rsidRPr="00F41C13">
        <w:tab/>
        <w:t xml:space="preserve">under a </w:t>
      </w:r>
      <w:r w:rsidR="00F41C13" w:rsidRPr="00F41C13">
        <w:rPr>
          <w:position w:val="6"/>
          <w:sz w:val="16"/>
        </w:rPr>
        <w:t>*</w:t>
      </w:r>
      <w:r w:rsidRPr="00F41C13">
        <w:t>farm</w:t>
      </w:r>
      <w:r w:rsidR="00D33BBD">
        <w:noBreakHyphen/>
      </w:r>
      <w:r w:rsidRPr="00F41C13">
        <w:t>in farm</w:t>
      </w:r>
      <w:r w:rsidR="00D33BBD">
        <w:noBreakHyphen/>
      </w:r>
      <w:r w:rsidRPr="00F41C13">
        <w:t xml:space="preserve">out arrangement, you receive an </w:t>
      </w:r>
      <w:r w:rsidR="00F41C13" w:rsidRPr="00F41C13">
        <w:rPr>
          <w:position w:val="6"/>
          <w:sz w:val="16"/>
        </w:rPr>
        <w:t>*</w:t>
      </w:r>
      <w:r w:rsidRPr="00F41C13">
        <w:t xml:space="preserve">exploration benefit in exchange for providing a part of your interest in a </w:t>
      </w:r>
      <w:r w:rsidR="00F41C13" w:rsidRPr="00F41C13">
        <w:rPr>
          <w:position w:val="6"/>
          <w:sz w:val="16"/>
        </w:rPr>
        <w:t>*</w:t>
      </w:r>
      <w:r w:rsidRPr="00F41C13">
        <w:t>mining, quarrying or prospecting right; and</w:t>
      </w:r>
    </w:p>
    <w:p w:rsidR="00AB0577" w:rsidRPr="00F41C13" w:rsidRDefault="00AB0577" w:rsidP="00F41C13">
      <w:pPr>
        <w:pStyle w:val="paragraph"/>
      </w:pPr>
      <w:r w:rsidRPr="00F41C13">
        <w:tab/>
        <w:t>(b)</w:t>
      </w:r>
      <w:r w:rsidRPr="00F41C13">
        <w:tab/>
        <w:t>because of section</w:t>
      </w:r>
      <w:r w:rsidR="00F41C13" w:rsidRPr="00F41C13">
        <w:t> </w:t>
      </w:r>
      <w:r w:rsidRPr="00F41C13">
        <w:t>40</w:t>
      </w:r>
      <w:r w:rsidR="00D33BBD">
        <w:noBreakHyphen/>
      </w:r>
      <w:r w:rsidRPr="00F41C13">
        <w:t xml:space="preserve">1105, the </w:t>
      </w:r>
      <w:r w:rsidR="00F41C13" w:rsidRPr="00F41C13">
        <w:rPr>
          <w:position w:val="6"/>
          <w:sz w:val="16"/>
        </w:rPr>
        <w:t>*</w:t>
      </w:r>
      <w:r w:rsidRPr="00F41C13">
        <w:t>termination value of the interest you provide is reduced (including reduced to nil); and</w:t>
      </w:r>
    </w:p>
    <w:p w:rsidR="00AB0577" w:rsidRPr="00F41C13" w:rsidRDefault="00AB0577" w:rsidP="00F41C13">
      <w:pPr>
        <w:pStyle w:val="paragraph"/>
      </w:pPr>
      <w:r w:rsidRPr="00F41C13">
        <w:tab/>
        <w:t>(c)</w:t>
      </w:r>
      <w:r w:rsidRPr="00F41C13">
        <w:tab/>
        <w:t>the exploration benefit consists of another party to the arrangement funding on your behalf, or undertaking to fund on your behalf, expenditure that you incur in relation to exploration or prospecting;</w:t>
      </w:r>
    </w:p>
    <w:p w:rsidR="00AB0577" w:rsidRPr="00F41C13" w:rsidRDefault="00AB0577" w:rsidP="00F41C13">
      <w:pPr>
        <w:pStyle w:val="subsection2"/>
      </w:pPr>
      <w:r w:rsidRPr="00F41C13">
        <w:t>your entitlement (if any) to a deduction under a provision of this Act in relation to that expenditure is reduced to the same extent as the extent to which the expenditure is reasonably attributable to the exploration benefit.</w:t>
      </w:r>
    </w:p>
    <w:p w:rsidR="00AB0577" w:rsidRPr="00F41C13" w:rsidRDefault="00AB0577" w:rsidP="00F41C13">
      <w:pPr>
        <w:pStyle w:val="ActHead5"/>
      </w:pPr>
      <w:bookmarkStart w:id="35" w:name="_Toc430261312"/>
      <w:r w:rsidRPr="00F41C13">
        <w:rPr>
          <w:rStyle w:val="CharSectno"/>
        </w:rPr>
        <w:t>40</w:t>
      </w:r>
      <w:r w:rsidR="00D33BBD">
        <w:rPr>
          <w:rStyle w:val="CharSectno"/>
        </w:rPr>
        <w:noBreakHyphen/>
      </w:r>
      <w:r w:rsidRPr="00F41C13">
        <w:rPr>
          <w:rStyle w:val="CharSectno"/>
        </w:rPr>
        <w:t>1120</w:t>
      </w:r>
      <w:r w:rsidRPr="00F41C13">
        <w:t xml:space="preserve">  Cost base and reduced cost base of exploration benefits etc.</w:t>
      </w:r>
      <w:bookmarkEnd w:id="35"/>
    </w:p>
    <w:p w:rsidR="00AB0577" w:rsidRPr="00F41C13" w:rsidRDefault="00AB0577" w:rsidP="00F41C13">
      <w:pPr>
        <w:pStyle w:val="subsection"/>
      </w:pPr>
      <w:r w:rsidRPr="00F41C13">
        <w:tab/>
      </w:r>
      <w:r w:rsidRPr="00F41C13">
        <w:tab/>
        <w:t>If:</w:t>
      </w:r>
    </w:p>
    <w:p w:rsidR="00AB0577" w:rsidRPr="00F41C13" w:rsidRDefault="00AB0577" w:rsidP="00F41C13">
      <w:pPr>
        <w:pStyle w:val="paragraph"/>
      </w:pPr>
      <w:r w:rsidRPr="00F41C13">
        <w:lastRenderedPageBreak/>
        <w:tab/>
        <w:t>(a)</w:t>
      </w:r>
      <w:r w:rsidRPr="00F41C13">
        <w:tab/>
        <w:t xml:space="preserve">under a </w:t>
      </w:r>
      <w:r w:rsidR="00F41C13" w:rsidRPr="00F41C13">
        <w:rPr>
          <w:position w:val="6"/>
          <w:sz w:val="16"/>
        </w:rPr>
        <w:t>*</w:t>
      </w:r>
      <w:r w:rsidRPr="00F41C13">
        <w:t>farm</w:t>
      </w:r>
      <w:r w:rsidR="00D33BBD">
        <w:noBreakHyphen/>
      </w:r>
      <w:r w:rsidRPr="00F41C13">
        <w:t>in farm</w:t>
      </w:r>
      <w:r w:rsidR="00D33BBD">
        <w:noBreakHyphen/>
      </w:r>
      <w:r w:rsidRPr="00F41C13">
        <w:t xml:space="preserve">out arrangement, you receive an </w:t>
      </w:r>
      <w:r w:rsidR="00F41C13" w:rsidRPr="00F41C13">
        <w:rPr>
          <w:position w:val="6"/>
          <w:sz w:val="16"/>
        </w:rPr>
        <w:t>*</w:t>
      </w:r>
      <w:r w:rsidRPr="00F41C13">
        <w:t>exploration benefit; and</w:t>
      </w:r>
    </w:p>
    <w:p w:rsidR="00AB0577" w:rsidRPr="00F41C13" w:rsidRDefault="00AB0577" w:rsidP="00F41C13">
      <w:pPr>
        <w:pStyle w:val="paragraph"/>
      </w:pPr>
      <w:r w:rsidRPr="00F41C13">
        <w:tab/>
        <w:t>(b)</w:t>
      </w:r>
      <w:r w:rsidRPr="00F41C13">
        <w:tab/>
        <w:t>the benefit involves one or more undertakings of the kinds referred to in subparagraphs</w:t>
      </w:r>
      <w:r w:rsidR="00F41C13" w:rsidRPr="00F41C13">
        <w:t> </w:t>
      </w:r>
      <w:r w:rsidRPr="00F41C13">
        <w:t>40</w:t>
      </w:r>
      <w:r w:rsidR="00D33BBD">
        <w:noBreakHyphen/>
      </w:r>
      <w:r w:rsidRPr="00F41C13">
        <w:t>1100(2)(a)(ii) and (iv);</w:t>
      </w:r>
    </w:p>
    <w:p w:rsidR="00AB0577" w:rsidRPr="00F41C13" w:rsidRDefault="00AB0577" w:rsidP="00F41C13">
      <w:pPr>
        <w:pStyle w:val="subsection2"/>
      </w:pPr>
      <w:r w:rsidRPr="00F41C13">
        <w:t xml:space="preserve">the first element of the </w:t>
      </w:r>
      <w:r w:rsidR="00F41C13" w:rsidRPr="00F41C13">
        <w:rPr>
          <w:position w:val="6"/>
          <w:sz w:val="16"/>
        </w:rPr>
        <w:t>*</w:t>
      </w:r>
      <w:r w:rsidRPr="00F41C13">
        <w:t xml:space="preserve">cost base and the </w:t>
      </w:r>
      <w:r w:rsidR="00F41C13" w:rsidRPr="00F41C13">
        <w:rPr>
          <w:position w:val="6"/>
          <w:sz w:val="16"/>
        </w:rPr>
        <w:t>*</w:t>
      </w:r>
      <w:r w:rsidRPr="00F41C13">
        <w:t xml:space="preserve">reduced cost base of the benefit are reduced by the </w:t>
      </w:r>
      <w:r w:rsidR="00F41C13" w:rsidRPr="00F41C13">
        <w:rPr>
          <w:position w:val="6"/>
          <w:sz w:val="16"/>
        </w:rPr>
        <w:t>*</w:t>
      </w:r>
      <w:r w:rsidRPr="00F41C13">
        <w:t>market value of the undertakings.</w:t>
      </w:r>
    </w:p>
    <w:p w:rsidR="00AB0577" w:rsidRPr="00F41C13" w:rsidRDefault="00AB0577" w:rsidP="00F41C13">
      <w:pPr>
        <w:pStyle w:val="ActHead5"/>
      </w:pPr>
      <w:bookmarkStart w:id="36" w:name="_Toc430261313"/>
      <w:r w:rsidRPr="00F41C13">
        <w:rPr>
          <w:rStyle w:val="CharSectno"/>
        </w:rPr>
        <w:t>40</w:t>
      </w:r>
      <w:r w:rsidR="00D33BBD">
        <w:rPr>
          <w:rStyle w:val="CharSectno"/>
        </w:rPr>
        <w:noBreakHyphen/>
      </w:r>
      <w:r w:rsidRPr="00F41C13">
        <w:rPr>
          <w:rStyle w:val="CharSectno"/>
        </w:rPr>
        <w:t>1125</w:t>
      </w:r>
      <w:r w:rsidRPr="00F41C13">
        <w:t xml:space="preserve">  Effect of exploration benefits on the cost of mining, quarrying or prospecting information</w:t>
      </w:r>
      <w:bookmarkEnd w:id="36"/>
    </w:p>
    <w:p w:rsidR="00AB0577" w:rsidRPr="00F41C13" w:rsidRDefault="00AB0577" w:rsidP="00F41C13">
      <w:pPr>
        <w:pStyle w:val="subsection"/>
      </w:pPr>
      <w:r w:rsidRPr="00F41C13">
        <w:tab/>
      </w:r>
      <w:r w:rsidRPr="00F41C13">
        <w:tab/>
        <w:t>If:</w:t>
      </w:r>
    </w:p>
    <w:p w:rsidR="00AB0577" w:rsidRPr="00F41C13" w:rsidRDefault="00AB0577" w:rsidP="00F41C13">
      <w:pPr>
        <w:pStyle w:val="paragraph"/>
      </w:pPr>
      <w:r w:rsidRPr="00F41C13">
        <w:tab/>
        <w:t>(a)</w:t>
      </w:r>
      <w:r w:rsidRPr="00F41C13">
        <w:tab/>
        <w:t xml:space="preserve">you </w:t>
      </w:r>
      <w:r w:rsidR="00F41C13" w:rsidRPr="00F41C13">
        <w:rPr>
          <w:position w:val="6"/>
          <w:sz w:val="16"/>
        </w:rPr>
        <w:t>*</w:t>
      </w:r>
      <w:r w:rsidRPr="00F41C13">
        <w:t xml:space="preserve">hold a </w:t>
      </w:r>
      <w:r w:rsidR="00F41C13" w:rsidRPr="00F41C13">
        <w:rPr>
          <w:position w:val="6"/>
          <w:sz w:val="16"/>
        </w:rPr>
        <w:t>*</w:t>
      </w:r>
      <w:r w:rsidRPr="00F41C13">
        <w:t xml:space="preserve">depreciating asset that is </w:t>
      </w:r>
      <w:r w:rsidR="00F41C13" w:rsidRPr="00F41C13">
        <w:rPr>
          <w:position w:val="6"/>
          <w:sz w:val="16"/>
        </w:rPr>
        <w:t>*</w:t>
      </w:r>
      <w:r w:rsidRPr="00F41C13">
        <w:t>mining, quarrying or prospecting information; and</w:t>
      </w:r>
    </w:p>
    <w:p w:rsidR="00AB0577" w:rsidRPr="00F41C13" w:rsidRDefault="00AB0577" w:rsidP="00F41C13">
      <w:pPr>
        <w:pStyle w:val="paragraph"/>
      </w:pPr>
      <w:r w:rsidRPr="00F41C13">
        <w:tab/>
        <w:t>(b)</w:t>
      </w:r>
      <w:r w:rsidRPr="00F41C13">
        <w:tab/>
        <w:t xml:space="preserve">under a </w:t>
      </w:r>
      <w:r w:rsidR="00F41C13" w:rsidRPr="00F41C13">
        <w:rPr>
          <w:position w:val="6"/>
          <w:sz w:val="16"/>
        </w:rPr>
        <w:t>*</w:t>
      </w:r>
      <w:r w:rsidRPr="00F41C13">
        <w:t>farm</w:t>
      </w:r>
      <w:r w:rsidR="00D33BBD">
        <w:noBreakHyphen/>
      </w:r>
      <w:r w:rsidRPr="00F41C13">
        <w:t>in farm</w:t>
      </w:r>
      <w:r w:rsidR="00D33BBD">
        <w:noBreakHyphen/>
      </w:r>
      <w:r w:rsidRPr="00F41C13">
        <w:t xml:space="preserve">out arrangement, you receive an </w:t>
      </w:r>
      <w:r w:rsidR="00F41C13" w:rsidRPr="00F41C13">
        <w:rPr>
          <w:position w:val="6"/>
          <w:sz w:val="16"/>
        </w:rPr>
        <w:t>*</w:t>
      </w:r>
      <w:r w:rsidRPr="00F41C13">
        <w:t>exploration benefit; and</w:t>
      </w:r>
    </w:p>
    <w:p w:rsidR="00AB0577" w:rsidRPr="00F41C13" w:rsidRDefault="00AB0577" w:rsidP="00F41C13">
      <w:pPr>
        <w:pStyle w:val="paragraph"/>
      </w:pPr>
      <w:r w:rsidRPr="00F41C13">
        <w:tab/>
        <w:t>(c)</w:t>
      </w:r>
      <w:r w:rsidRPr="00F41C13">
        <w:tab/>
        <w:t xml:space="preserve">an amount or expenditure would, apart from this section, be included in the second element of the </w:t>
      </w:r>
      <w:r w:rsidR="00F41C13" w:rsidRPr="00F41C13">
        <w:rPr>
          <w:position w:val="6"/>
          <w:sz w:val="16"/>
        </w:rPr>
        <w:t>*</w:t>
      </w:r>
      <w:r w:rsidRPr="00F41C13">
        <w:t>cost of the asset;</w:t>
      </w:r>
    </w:p>
    <w:p w:rsidR="00AB0577" w:rsidRPr="00F41C13" w:rsidRDefault="00AB0577" w:rsidP="00F41C13">
      <w:pPr>
        <w:pStyle w:val="subsection2"/>
      </w:pPr>
      <w:r w:rsidRPr="00F41C13">
        <w:t>do not include that amount or expenditure in the second element to the extent (if any) that it is reasonably attributable to the exploration benefit.</w:t>
      </w:r>
    </w:p>
    <w:p w:rsidR="00AB0577" w:rsidRPr="00F41C13" w:rsidRDefault="00AB0577" w:rsidP="00F41C13">
      <w:pPr>
        <w:pStyle w:val="ActHead4"/>
      </w:pPr>
      <w:bookmarkStart w:id="37" w:name="_Toc430261314"/>
      <w:r w:rsidRPr="00F41C13">
        <w:t>Consequences for transferees</w:t>
      </w:r>
      <w:bookmarkEnd w:id="37"/>
    </w:p>
    <w:p w:rsidR="00AB0577" w:rsidRPr="00F41C13" w:rsidRDefault="00AB0577" w:rsidP="00F41C13">
      <w:pPr>
        <w:pStyle w:val="ActHead5"/>
      </w:pPr>
      <w:bookmarkStart w:id="38" w:name="_Toc430261315"/>
      <w:r w:rsidRPr="00F41C13">
        <w:rPr>
          <w:rStyle w:val="CharSectno"/>
        </w:rPr>
        <w:t>40</w:t>
      </w:r>
      <w:r w:rsidR="00D33BBD">
        <w:rPr>
          <w:rStyle w:val="CharSectno"/>
        </w:rPr>
        <w:noBreakHyphen/>
      </w:r>
      <w:r w:rsidRPr="00F41C13">
        <w:rPr>
          <w:rStyle w:val="CharSectno"/>
        </w:rPr>
        <w:t>1130</w:t>
      </w:r>
      <w:r w:rsidRPr="00F41C13">
        <w:t xml:space="preserve">  Consequences of certain exploration benefits provided under farm</w:t>
      </w:r>
      <w:r w:rsidR="00D33BBD">
        <w:noBreakHyphen/>
      </w:r>
      <w:r w:rsidRPr="00F41C13">
        <w:t>in farm</w:t>
      </w:r>
      <w:r w:rsidR="00D33BBD">
        <w:noBreakHyphen/>
      </w:r>
      <w:r w:rsidRPr="00F41C13">
        <w:t>out arrangements</w:t>
      </w:r>
      <w:bookmarkEnd w:id="38"/>
    </w:p>
    <w:p w:rsidR="00AB0577" w:rsidRPr="00F41C13" w:rsidRDefault="00AB0577" w:rsidP="00F41C13">
      <w:pPr>
        <w:pStyle w:val="subsection"/>
      </w:pPr>
      <w:r w:rsidRPr="00F41C13">
        <w:tab/>
        <w:t>(1)</w:t>
      </w:r>
      <w:r w:rsidRPr="00F41C13">
        <w:tab/>
        <w:t xml:space="preserve">If, under a </w:t>
      </w:r>
      <w:r w:rsidR="00F41C13" w:rsidRPr="00F41C13">
        <w:rPr>
          <w:position w:val="6"/>
          <w:sz w:val="16"/>
        </w:rPr>
        <w:t>*</w:t>
      </w:r>
      <w:r w:rsidRPr="00F41C13">
        <w:t>farm</w:t>
      </w:r>
      <w:r w:rsidR="00D33BBD">
        <w:noBreakHyphen/>
      </w:r>
      <w:r w:rsidRPr="00F41C13">
        <w:t>in farm</w:t>
      </w:r>
      <w:r w:rsidR="00D33BBD">
        <w:noBreakHyphen/>
      </w:r>
      <w:r w:rsidRPr="00F41C13">
        <w:t xml:space="preserve">out arrangement, you provide an </w:t>
      </w:r>
      <w:r w:rsidR="00F41C13" w:rsidRPr="00F41C13">
        <w:rPr>
          <w:position w:val="6"/>
          <w:sz w:val="16"/>
        </w:rPr>
        <w:t>*</w:t>
      </w:r>
      <w:r w:rsidRPr="00F41C13">
        <w:t xml:space="preserve">exploration benefit in relation to the transfer to you of part of another entity’s interest in a </w:t>
      </w:r>
      <w:r w:rsidR="00F41C13" w:rsidRPr="00F41C13">
        <w:rPr>
          <w:position w:val="6"/>
          <w:sz w:val="16"/>
        </w:rPr>
        <w:t>*</w:t>
      </w:r>
      <w:r w:rsidRPr="00F41C13">
        <w:t>mining, quarrying or prospecting right:</w:t>
      </w:r>
    </w:p>
    <w:p w:rsidR="00AB0577" w:rsidRPr="00F41C13" w:rsidRDefault="00AB0577" w:rsidP="00F41C13">
      <w:pPr>
        <w:pStyle w:val="paragraph"/>
      </w:pPr>
      <w:r w:rsidRPr="00F41C13">
        <w:tab/>
        <w:t>(a)</w:t>
      </w:r>
      <w:r w:rsidRPr="00F41C13">
        <w:tab/>
        <w:t xml:space="preserve">the first element of the </w:t>
      </w:r>
      <w:r w:rsidR="00F41C13" w:rsidRPr="00F41C13">
        <w:rPr>
          <w:position w:val="6"/>
          <w:sz w:val="16"/>
        </w:rPr>
        <w:t>*</w:t>
      </w:r>
      <w:r w:rsidRPr="00F41C13">
        <w:t xml:space="preserve">cost of the part of the interest is reduced by the </w:t>
      </w:r>
      <w:r w:rsidR="00F41C13" w:rsidRPr="00F41C13">
        <w:rPr>
          <w:position w:val="6"/>
          <w:sz w:val="16"/>
        </w:rPr>
        <w:t>*</w:t>
      </w:r>
      <w:r w:rsidRPr="00F41C13">
        <w:t>market value of the exploration benefit; and</w:t>
      </w:r>
    </w:p>
    <w:p w:rsidR="00AB0577" w:rsidRPr="00F41C13" w:rsidRDefault="00AB0577" w:rsidP="00F41C13">
      <w:pPr>
        <w:pStyle w:val="paragraph"/>
      </w:pPr>
      <w:r w:rsidRPr="00F41C13">
        <w:tab/>
        <w:t>(b)</w:t>
      </w:r>
      <w:r w:rsidRPr="00F41C13">
        <w:tab/>
        <w:t xml:space="preserve">if, for providing the exploration benefit, you receive a reward as a result of which an amount would, apart from this paragraph, be included in your assessable income—the entire amount of the reward is not assessable income and is not </w:t>
      </w:r>
      <w:r w:rsidR="00F41C13" w:rsidRPr="00F41C13">
        <w:rPr>
          <w:position w:val="6"/>
          <w:sz w:val="16"/>
        </w:rPr>
        <w:t>*</w:t>
      </w:r>
      <w:r w:rsidRPr="00F41C13">
        <w:t>exempt income; and</w:t>
      </w:r>
    </w:p>
    <w:p w:rsidR="00AB0577" w:rsidRPr="00F41C13" w:rsidRDefault="00AB0577" w:rsidP="00F41C13">
      <w:pPr>
        <w:pStyle w:val="paragraph"/>
      </w:pPr>
      <w:r w:rsidRPr="00F41C13">
        <w:tab/>
        <w:t>(c)</w:t>
      </w:r>
      <w:r w:rsidRPr="00F41C13">
        <w:tab/>
        <w:t>subsection</w:t>
      </w:r>
      <w:r w:rsidR="00F41C13" w:rsidRPr="00F41C13">
        <w:t> </w:t>
      </w:r>
      <w:r w:rsidRPr="00F41C13">
        <w:t>40</w:t>
      </w:r>
      <w:r w:rsidR="00D33BBD">
        <w:noBreakHyphen/>
      </w:r>
      <w:r w:rsidRPr="00F41C13">
        <w:t xml:space="preserve">730(3) does not apply in relation to expenditure that you incur under the arrangement if the </w:t>
      </w:r>
      <w:r w:rsidRPr="00F41C13">
        <w:lastRenderedPageBreak/>
        <w:t xml:space="preserve">reduction in market value under </w:t>
      </w:r>
      <w:r w:rsidR="00F41C13" w:rsidRPr="00F41C13">
        <w:t>paragraph (</w:t>
      </w:r>
      <w:r w:rsidRPr="00F41C13">
        <w:t>a) took into account your liability to incur that expenditure.</w:t>
      </w:r>
    </w:p>
    <w:p w:rsidR="00AB0577" w:rsidRPr="00F41C13" w:rsidRDefault="00AB0577" w:rsidP="00F41C13">
      <w:pPr>
        <w:pStyle w:val="subsection"/>
      </w:pPr>
      <w:r w:rsidRPr="00F41C13">
        <w:tab/>
        <w:t>(2)</w:t>
      </w:r>
      <w:r w:rsidRPr="00F41C13">
        <w:tab/>
        <w:t>A reduction under paragraph(1)(a) may be a reduction to nil.</w:t>
      </w:r>
    </w:p>
    <w:p w:rsidR="00AB0577" w:rsidRPr="00F41C13" w:rsidRDefault="00E366DB" w:rsidP="00F41C13">
      <w:pPr>
        <w:pStyle w:val="ItemHead"/>
      </w:pPr>
      <w:r w:rsidRPr="00F41C13">
        <w:t>11</w:t>
      </w:r>
      <w:r w:rsidR="00AB0577" w:rsidRPr="00F41C13">
        <w:t xml:space="preserve">  Paragraph 104</w:t>
      </w:r>
      <w:r w:rsidR="00D33BBD">
        <w:noBreakHyphen/>
      </w:r>
      <w:r w:rsidR="00AB0577" w:rsidRPr="00F41C13">
        <w:t>35(5)(f)</w:t>
      </w:r>
    </w:p>
    <w:p w:rsidR="00AB0577" w:rsidRPr="00F41C13" w:rsidRDefault="00AB0577" w:rsidP="00F41C13">
      <w:pPr>
        <w:pStyle w:val="Item"/>
      </w:pPr>
      <w:r w:rsidRPr="00F41C13">
        <w:t>Omit “the trust.”, substitute “the trust; or”.</w:t>
      </w:r>
    </w:p>
    <w:p w:rsidR="00AB0577" w:rsidRPr="00F41C13" w:rsidRDefault="00E366DB" w:rsidP="00F41C13">
      <w:pPr>
        <w:pStyle w:val="ItemHead"/>
      </w:pPr>
      <w:r w:rsidRPr="00F41C13">
        <w:t>12</w:t>
      </w:r>
      <w:r w:rsidR="00AB0577" w:rsidRPr="00F41C13">
        <w:t xml:space="preserve">  After paragraph</w:t>
      </w:r>
      <w:r w:rsidR="00F41C13" w:rsidRPr="00F41C13">
        <w:t> </w:t>
      </w:r>
      <w:r w:rsidR="00AB0577" w:rsidRPr="00F41C13">
        <w:t>104</w:t>
      </w:r>
      <w:r w:rsidR="00D33BBD">
        <w:noBreakHyphen/>
      </w:r>
      <w:r w:rsidR="00AB0577" w:rsidRPr="00F41C13">
        <w:t>35(5)(f)</w:t>
      </w:r>
    </w:p>
    <w:p w:rsidR="00AB0577" w:rsidRPr="00F41C13" w:rsidRDefault="00AB0577" w:rsidP="00F41C13">
      <w:pPr>
        <w:pStyle w:val="Item"/>
      </w:pPr>
      <w:r w:rsidRPr="00F41C13">
        <w:t>Insert:</w:t>
      </w:r>
    </w:p>
    <w:p w:rsidR="00AB0577" w:rsidRPr="00F41C13" w:rsidRDefault="00AB0577" w:rsidP="00F41C13">
      <w:pPr>
        <w:pStyle w:val="paragraph"/>
      </w:pPr>
      <w:r w:rsidRPr="00F41C13">
        <w:tab/>
        <w:t>(g)</w:t>
      </w:r>
      <w:r w:rsidRPr="00F41C13">
        <w:tab/>
        <w:t xml:space="preserve">you created the right by creating in another entity a right to receive an </w:t>
      </w:r>
      <w:r w:rsidR="00F41C13" w:rsidRPr="00F41C13">
        <w:rPr>
          <w:position w:val="6"/>
          <w:sz w:val="16"/>
        </w:rPr>
        <w:t>*</w:t>
      </w:r>
      <w:r w:rsidRPr="00F41C13">
        <w:t xml:space="preserve">exploration benefit under a </w:t>
      </w:r>
      <w:r w:rsidR="00F41C13" w:rsidRPr="00F41C13">
        <w:rPr>
          <w:position w:val="6"/>
          <w:sz w:val="16"/>
        </w:rPr>
        <w:t>*</w:t>
      </w:r>
      <w:r w:rsidRPr="00F41C13">
        <w:t>farm</w:t>
      </w:r>
      <w:r w:rsidR="00D33BBD">
        <w:noBreakHyphen/>
      </w:r>
      <w:r w:rsidRPr="00F41C13">
        <w:t>in farm</w:t>
      </w:r>
      <w:r w:rsidR="00D33BBD">
        <w:noBreakHyphen/>
      </w:r>
      <w:r w:rsidRPr="00F41C13">
        <w:t>out arrangement.</w:t>
      </w:r>
    </w:p>
    <w:p w:rsidR="00AB0577" w:rsidRPr="00F41C13" w:rsidRDefault="00E366DB" w:rsidP="00F41C13">
      <w:pPr>
        <w:pStyle w:val="ItemHead"/>
      </w:pPr>
      <w:r w:rsidRPr="00F41C13">
        <w:t>13</w:t>
      </w:r>
      <w:r w:rsidR="00AB0577" w:rsidRPr="00F41C13">
        <w:t xml:space="preserve">  Section</w:t>
      </w:r>
      <w:r w:rsidR="00F41C13" w:rsidRPr="00F41C13">
        <w:t> </w:t>
      </w:r>
      <w:r w:rsidR="00AB0577" w:rsidRPr="00F41C13">
        <w:t>112</w:t>
      </w:r>
      <w:r w:rsidR="00D33BBD">
        <w:noBreakHyphen/>
      </w:r>
      <w:r w:rsidR="00AB0577" w:rsidRPr="00F41C13">
        <w:t>97 (before table item</w:t>
      </w:r>
      <w:r w:rsidR="00F41C13" w:rsidRPr="00F41C13">
        <w:t> </w:t>
      </w:r>
      <w:r w:rsidR="00AB0577" w:rsidRPr="00F41C13">
        <w:t>1)</w:t>
      </w:r>
    </w:p>
    <w:p w:rsidR="00AB0577" w:rsidRPr="00F41C13" w:rsidRDefault="00AB0577" w:rsidP="00F41C13">
      <w:pPr>
        <w:pStyle w:val="Item"/>
      </w:pPr>
      <w:r w:rsidRPr="00F41C13">
        <w:t>Insert:</w:t>
      </w:r>
    </w:p>
    <w:tbl>
      <w:tblPr>
        <w:tblW w:w="7371" w:type="dxa"/>
        <w:tblInd w:w="108" w:type="dxa"/>
        <w:tblLayout w:type="fixed"/>
        <w:tblLook w:val="0000" w:firstRow="0" w:lastRow="0" w:firstColumn="0" w:lastColumn="0" w:noHBand="0" w:noVBand="0"/>
      </w:tblPr>
      <w:tblGrid>
        <w:gridCol w:w="709"/>
        <w:gridCol w:w="2410"/>
        <w:gridCol w:w="2126"/>
        <w:gridCol w:w="2126"/>
      </w:tblGrid>
      <w:tr w:rsidR="00AB0577" w:rsidRPr="00F41C13" w:rsidTr="00AB0577">
        <w:trPr>
          <w:cantSplit/>
        </w:trPr>
        <w:tc>
          <w:tcPr>
            <w:tcW w:w="709" w:type="dxa"/>
            <w:shd w:val="clear" w:color="auto" w:fill="auto"/>
          </w:tcPr>
          <w:p w:rsidR="00AB0577" w:rsidRPr="00F41C13" w:rsidRDefault="00AB0577" w:rsidP="00F41C13">
            <w:pPr>
              <w:pStyle w:val="Tabletext"/>
            </w:pPr>
            <w:r w:rsidRPr="00F41C13">
              <w:t>1A</w:t>
            </w:r>
          </w:p>
        </w:tc>
        <w:tc>
          <w:tcPr>
            <w:tcW w:w="2410" w:type="dxa"/>
            <w:shd w:val="clear" w:color="auto" w:fill="auto"/>
          </w:tcPr>
          <w:p w:rsidR="00AB0577" w:rsidRPr="00F41C13" w:rsidRDefault="00AB0577" w:rsidP="00F41C13">
            <w:pPr>
              <w:pStyle w:val="Tabletext"/>
            </w:pPr>
            <w:r w:rsidRPr="00F41C13">
              <w:t xml:space="preserve">You receive, under a </w:t>
            </w:r>
            <w:r w:rsidR="00F41C13" w:rsidRPr="00F41C13">
              <w:rPr>
                <w:position w:val="6"/>
                <w:sz w:val="16"/>
              </w:rPr>
              <w:t>*</w:t>
            </w:r>
            <w:r w:rsidRPr="00F41C13">
              <w:t>farm</w:t>
            </w:r>
            <w:r w:rsidR="00D33BBD">
              <w:noBreakHyphen/>
            </w:r>
            <w:r w:rsidRPr="00F41C13">
              <w:t>in farm</w:t>
            </w:r>
            <w:r w:rsidR="00D33BBD">
              <w:noBreakHyphen/>
            </w:r>
            <w:r w:rsidRPr="00F41C13">
              <w:t xml:space="preserve">out arrangement, an </w:t>
            </w:r>
            <w:r w:rsidR="00F41C13" w:rsidRPr="00F41C13">
              <w:rPr>
                <w:position w:val="6"/>
                <w:sz w:val="16"/>
              </w:rPr>
              <w:t>*</w:t>
            </w:r>
            <w:r w:rsidRPr="00F41C13">
              <w:t>exploration benefit or an entitlement to an exploration benefit</w:t>
            </w:r>
          </w:p>
        </w:tc>
        <w:tc>
          <w:tcPr>
            <w:tcW w:w="2126" w:type="dxa"/>
            <w:shd w:val="clear" w:color="auto" w:fill="auto"/>
          </w:tcPr>
          <w:p w:rsidR="00AB0577" w:rsidRPr="00F41C13" w:rsidRDefault="00AB0577" w:rsidP="00F41C13">
            <w:pPr>
              <w:pStyle w:val="Tabletext"/>
            </w:pPr>
            <w:r w:rsidRPr="00F41C13">
              <w:t>First element of cost base and reduced cost base</w:t>
            </w:r>
          </w:p>
        </w:tc>
        <w:tc>
          <w:tcPr>
            <w:tcW w:w="2126" w:type="dxa"/>
            <w:shd w:val="clear" w:color="auto" w:fill="auto"/>
          </w:tcPr>
          <w:p w:rsidR="00AB0577" w:rsidRPr="00F41C13" w:rsidRDefault="00AB0577" w:rsidP="00F41C13">
            <w:pPr>
              <w:pStyle w:val="Tabletext"/>
            </w:pPr>
            <w:r w:rsidRPr="00F41C13">
              <w:t>Section</w:t>
            </w:r>
            <w:r w:rsidR="00F41C13" w:rsidRPr="00F41C13">
              <w:t> </w:t>
            </w:r>
            <w:r w:rsidRPr="00F41C13">
              <w:t>40</w:t>
            </w:r>
            <w:r w:rsidR="00D33BBD">
              <w:noBreakHyphen/>
            </w:r>
            <w:r w:rsidRPr="00F41C13">
              <w:t>1120</w:t>
            </w:r>
          </w:p>
        </w:tc>
      </w:tr>
    </w:tbl>
    <w:p w:rsidR="00AB0577" w:rsidRPr="00F41C13" w:rsidRDefault="00E366DB" w:rsidP="00F41C13">
      <w:pPr>
        <w:pStyle w:val="ItemHead"/>
      </w:pPr>
      <w:r w:rsidRPr="00F41C13">
        <w:t>14</w:t>
      </w:r>
      <w:r w:rsidR="00AB0577" w:rsidRPr="00F41C13">
        <w:t xml:space="preserve">  Section</w:t>
      </w:r>
      <w:r w:rsidR="00F41C13" w:rsidRPr="00F41C13">
        <w:t> </w:t>
      </w:r>
      <w:r w:rsidR="00AB0577" w:rsidRPr="00F41C13">
        <w:t>116</w:t>
      </w:r>
      <w:r w:rsidR="00D33BBD">
        <w:noBreakHyphen/>
      </w:r>
      <w:r w:rsidR="00AB0577" w:rsidRPr="00F41C13">
        <w:t>25 (at the end of the cell at table item A1, column headed “Special rules:”)</w:t>
      </w:r>
    </w:p>
    <w:p w:rsidR="00AB0577" w:rsidRPr="00F41C13" w:rsidRDefault="00AB0577" w:rsidP="00F41C13">
      <w:pPr>
        <w:pStyle w:val="Item"/>
      </w:pPr>
      <w:r w:rsidRPr="00F41C13">
        <w:t>Add:</w:t>
      </w:r>
    </w:p>
    <w:p w:rsidR="00AB0577" w:rsidRPr="00F41C13" w:rsidRDefault="00AB0577" w:rsidP="00F41C13">
      <w:pPr>
        <w:pStyle w:val="Tabletext"/>
      </w:pPr>
      <w:r w:rsidRPr="00F41C13">
        <w:t xml:space="preserve">If the disposal is a disposal of part of an interest in a </w:t>
      </w:r>
      <w:r w:rsidR="00F41C13" w:rsidRPr="00F41C13">
        <w:rPr>
          <w:position w:val="6"/>
          <w:sz w:val="16"/>
        </w:rPr>
        <w:t>*</w:t>
      </w:r>
      <w:r w:rsidRPr="00F41C13">
        <w:t xml:space="preserve">mining, quarrying or prospecting right under a </w:t>
      </w:r>
      <w:r w:rsidR="00F41C13" w:rsidRPr="00F41C13">
        <w:rPr>
          <w:position w:val="6"/>
          <w:sz w:val="16"/>
        </w:rPr>
        <w:t>*</w:t>
      </w:r>
      <w:r w:rsidRPr="00F41C13">
        <w:t>farm</w:t>
      </w:r>
      <w:r w:rsidR="00D33BBD">
        <w:noBreakHyphen/>
      </w:r>
      <w:r w:rsidRPr="00F41C13">
        <w:t>in farm</w:t>
      </w:r>
      <w:r w:rsidR="00D33BBD">
        <w:noBreakHyphen/>
      </w:r>
      <w:r w:rsidRPr="00F41C13">
        <w:t>out arrangement: see section</w:t>
      </w:r>
      <w:r w:rsidR="00F41C13" w:rsidRPr="00F41C13">
        <w:t> </w:t>
      </w:r>
      <w:r w:rsidRPr="00F41C13">
        <w:t>116</w:t>
      </w:r>
      <w:r w:rsidR="00D33BBD">
        <w:noBreakHyphen/>
      </w:r>
      <w:r w:rsidRPr="00F41C13">
        <w:t>115</w:t>
      </w:r>
    </w:p>
    <w:p w:rsidR="00AB0577" w:rsidRPr="00F41C13" w:rsidRDefault="00E366DB" w:rsidP="00F41C13">
      <w:pPr>
        <w:pStyle w:val="ItemHead"/>
      </w:pPr>
      <w:r w:rsidRPr="00F41C13">
        <w:t>15</w:t>
      </w:r>
      <w:r w:rsidR="00AB0577" w:rsidRPr="00F41C13">
        <w:t xml:space="preserve">  Section</w:t>
      </w:r>
      <w:r w:rsidR="00F41C13" w:rsidRPr="00F41C13">
        <w:t> </w:t>
      </w:r>
      <w:r w:rsidR="00AB0577" w:rsidRPr="00F41C13">
        <w:t>116</w:t>
      </w:r>
      <w:r w:rsidR="00D33BBD">
        <w:noBreakHyphen/>
      </w:r>
      <w:r w:rsidR="00AB0577" w:rsidRPr="00F41C13">
        <w:t>25 (cell at table item C2, column headed “Special rules:”)</w:t>
      </w:r>
    </w:p>
    <w:p w:rsidR="00AB0577" w:rsidRPr="00F41C13" w:rsidRDefault="00AB0577" w:rsidP="00F41C13">
      <w:pPr>
        <w:pStyle w:val="Item"/>
      </w:pPr>
      <w:r w:rsidRPr="00F41C13">
        <w:t>Omit “and 116</w:t>
      </w:r>
      <w:r w:rsidR="00D33BBD">
        <w:noBreakHyphen/>
      </w:r>
      <w:r w:rsidRPr="00F41C13">
        <w:t>110”, substitute “, 116</w:t>
      </w:r>
      <w:r w:rsidR="00D33BBD">
        <w:noBreakHyphen/>
      </w:r>
      <w:r w:rsidRPr="00F41C13">
        <w:t>110 and 116</w:t>
      </w:r>
      <w:r w:rsidR="00D33BBD">
        <w:noBreakHyphen/>
      </w:r>
      <w:r w:rsidRPr="00F41C13">
        <w:t>115”.</w:t>
      </w:r>
    </w:p>
    <w:p w:rsidR="00AB0577" w:rsidRPr="00F41C13" w:rsidRDefault="00E366DB" w:rsidP="00F41C13">
      <w:pPr>
        <w:pStyle w:val="ItemHead"/>
      </w:pPr>
      <w:r w:rsidRPr="00F41C13">
        <w:t>16</w:t>
      </w:r>
      <w:r w:rsidR="00AB0577" w:rsidRPr="00F41C13">
        <w:t xml:space="preserve">  After section</w:t>
      </w:r>
      <w:r w:rsidR="00F41C13" w:rsidRPr="00F41C13">
        <w:t> </w:t>
      </w:r>
      <w:r w:rsidR="00AB0577" w:rsidRPr="00F41C13">
        <w:t>116</w:t>
      </w:r>
      <w:r w:rsidR="00D33BBD">
        <w:noBreakHyphen/>
      </w:r>
      <w:r w:rsidR="00AB0577" w:rsidRPr="00F41C13">
        <w:t>110</w:t>
      </w:r>
    </w:p>
    <w:p w:rsidR="00AB0577" w:rsidRPr="00F41C13" w:rsidRDefault="00AB0577" w:rsidP="00F41C13">
      <w:pPr>
        <w:pStyle w:val="Item"/>
      </w:pPr>
      <w:r w:rsidRPr="00F41C13">
        <w:t>Insert:</w:t>
      </w:r>
    </w:p>
    <w:p w:rsidR="00AB0577" w:rsidRPr="00F41C13" w:rsidRDefault="00AB0577" w:rsidP="00F41C13">
      <w:pPr>
        <w:pStyle w:val="ActHead5"/>
      </w:pPr>
      <w:bookmarkStart w:id="39" w:name="_Toc430261316"/>
      <w:r w:rsidRPr="00F41C13">
        <w:rPr>
          <w:rStyle w:val="CharSectno"/>
        </w:rPr>
        <w:lastRenderedPageBreak/>
        <w:t>116</w:t>
      </w:r>
      <w:r w:rsidR="00D33BBD">
        <w:rPr>
          <w:rStyle w:val="CharSectno"/>
        </w:rPr>
        <w:noBreakHyphen/>
      </w:r>
      <w:r w:rsidRPr="00F41C13">
        <w:rPr>
          <w:rStyle w:val="CharSectno"/>
        </w:rPr>
        <w:t>115</w:t>
      </w:r>
      <w:r w:rsidRPr="00F41C13">
        <w:t xml:space="preserve">  Farm</w:t>
      </w:r>
      <w:r w:rsidR="00D33BBD">
        <w:noBreakHyphen/>
      </w:r>
      <w:r w:rsidRPr="00F41C13">
        <w:t>in farm</w:t>
      </w:r>
      <w:r w:rsidR="00D33BBD">
        <w:noBreakHyphen/>
      </w:r>
      <w:r w:rsidRPr="00F41C13">
        <w:t>out arrangements</w:t>
      </w:r>
      <w:bookmarkEnd w:id="39"/>
    </w:p>
    <w:p w:rsidR="00AB0577" w:rsidRPr="00F41C13" w:rsidRDefault="00AB0577" w:rsidP="00F41C13">
      <w:pPr>
        <w:pStyle w:val="subsection"/>
      </w:pPr>
      <w:r w:rsidRPr="00F41C13">
        <w:tab/>
        <w:t>(1)</w:t>
      </w:r>
      <w:r w:rsidRPr="00F41C13">
        <w:tab/>
        <w:t>If:</w:t>
      </w:r>
    </w:p>
    <w:p w:rsidR="00AB0577" w:rsidRPr="00F41C13" w:rsidRDefault="00AB0577" w:rsidP="00F41C13">
      <w:pPr>
        <w:pStyle w:val="paragraph"/>
      </w:pPr>
      <w:r w:rsidRPr="00F41C13">
        <w:tab/>
        <w:t>(a)</w:t>
      </w:r>
      <w:r w:rsidRPr="00F41C13">
        <w:tab/>
      </w:r>
      <w:r w:rsidR="00F41C13" w:rsidRPr="00F41C13">
        <w:rPr>
          <w:position w:val="6"/>
          <w:sz w:val="16"/>
        </w:rPr>
        <w:t>*</w:t>
      </w:r>
      <w:proofErr w:type="spellStart"/>
      <w:r w:rsidRPr="00F41C13">
        <w:t>CGT</w:t>
      </w:r>
      <w:proofErr w:type="spellEnd"/>
      <w:r w:rsidRPr="00F41C13">
        <w:t xml:space="preserve"> event A1 is the </w:t>
      </w:r>
      <w:r w:rsidR="00F41C13" w:rsidRPr="00F41C13">
        <w:rPr>
          <w:position w:val="6"/>
          <w:sz w:val="16"/>
        </w:rPr>
        <w:t>*</w:t>
      </w:r>
      <w:r w:rsidRPr="00F41C13">
        <w:t xml:space="preserve">disposal of part of your interest in a </w:t>
      </w:r>
      <w:r w:rsidR="00F41C13" w:rsidRPr="00F41C13">
        <w:rPr>
          <w:position w:val="6"/>
          <w:sz w:val="16"/>
        </w:rPr>
        <w:t>*</w:t>
      </w:r>
      <w:r w:rsidRPr="00F41C13">
        <w:t>mining, quarrying or prospecting right; and</w:t>
      </w:r>
    </w:p>
    <w:p w:rsidR="00AB0577" w:rsidRPr="00F41C13" w:rsidRDefault="00AB0577" w:rsidP="00F41C13">
      <w:pPr>
        <w:pStyle w:val="paragraph"/>
      </w:pPr>
      <w:r w:rsidRPr="00F41C13">
        <w:tab/>
        <w:t>(b)</w:t>
      </w:r>
      <w:r w:rsidRPr="00F41C13">
        <w:tab/>
        <w:t xml:space="preserve">the part is disposed of under a </w:t>
      </w:r>
      <w:r w:rsidR="00F41C13" w:rsidRPr="00F41C13">
        <w:rPr>
          <w:position w:val="6"/>
          <w:sz w:val="16"/>
        </w:rPr>
        <w:t>*</w:t>
      </w:r>
      <w:r w:rsidRPr="00F41C13">
        <w:t>farm</w:t>
      </w:r>
      <w:r w:rsidR="00D33BBD">
        <w:noBreakHyphen/>
      </w:r>
      <w:r w:rsidRPr="00F41C13">
        <w:t>in farm</w:t>
      </w:r>
      <w:r w:rsidR="00D33BBD">
        <w:noBreakHyphen/>
      </w:r>
      <w:r w:rsidRPr="00F41C13">
        <w:t>out arrangement; and</w:t>
      </w:r>
    </w:p>
    <w:p w:rsidR="00AB0577" w:rsidRPr="00F41C13" w:rsidRDefault="00AB0577" w:rsidP="00F41C13">
      <w:pPr>
        <w:pStyle w:val="paragraph"/>
      </w:pPr>
      <w:r w:rsidRPr="00F41C13">
        <w:tab/>
        <w:t>(c)</w:t>
      </w:r>
      <w:r w:rsidRPr="00F41C13">
        <w:tab/>
        <w:t xml:space="preserve">you have received an </w:t>
      </w:r>
      <w:r w:rsidR="00F41C13" w:rsidRPr="00F41C13">
        <w:rPr>
          <w:position w:val="6"/>
          <w:sz w:val="16"/>
        </w:rPr>
        <w:t>*</w:t>
      </w:r>
      <w:r w:rsidRPr="00F41C13">
        <w:t>exploration benefit in respect of the event happening;</w:t>
      </w:r>
    </w:p>
    <w:p w:rsidR="00AB0577" w:rsidRPr="00F41C13" w:rsidRDefault="00AB0577" w:rsidP="00F41C13">
      <w:pPr>
        <w:pStyle w:val="subsection2"/>
      </w:pPr>
      <w:r w:rsidRPr="00F41C13">
        <w:t xml:space="preserve">in working out the </w:t>
      </w:r>
      <w:r w:rsidR="00F41C13" w:rsidRPr="00F41C13">
        <w:rPr>
          <w:position w:val="6"/>
          <w:sz w:val="16"/>
        </w:rPr>
        <w:t>*</w:t>
      </w:r>
      <w:r w:rsidRPr="00F41C13">
        <w:t xml:space="preserve">capital proceeds for the </w:t>
      </w:r>
      <w:proofErr w:type="spellStart"/>
      <w:r w:rsidRPr="00F41C13">
        <w:t>CGT</w:t>
      </w:r>
      <w:proofErr w:type="spellEnd"/>
      <w:r w:rsidRPr="00F41C13">
        <w:t xml:space="preserve"> event, treat as zero the </w:t>
      </w:r>
      <w:r w:rsidR="00F41C13" w:rsidRPr="00F41C13">
        <w:rPr>
          <w:position w:val="6"/>
          <w:sz w:val="16"/>
        </w:rPr>
        <w:t>*</w:t>
      </w:r>
      <w:r w:rsidRPr="00F41C13">
        <w:t>market value of the exploration benefit.</w:t>
      </w:r>
    </w:p>
    <w:p w:rsidR="00AB0577" w:rsidRPr="00F41C13" w:rsidRDefault="00AB0577" w:rsidP="00F41C13">
      <w:pPr>
        <w:pStyle w:val="subsection"/>
      </w:pPr>
      <w:r w:rsidRPr="00F41C13">
        <w:tab/>
        <w:t>(2)</w:t>
      </w:r>
      <w:r w:rsidRPr="00F41C13">
        <w:tab/>
        <w:t>If:</w:t>
      </w:r>
    </w:p>
    <w:p w:rsidR="00AB0577" w:rsidRPr="00F41C13" w:rsidRDefault="00AB0577" w:rsidP="00F41C13">
      <w:pPr>
        <w:pStyle w:val="paragraph"/>
      </w:pPr>
      <w:r w:rsidRPr="00F41C13">
        <w:tab/>
        <w:t>(a)</w:t>
      </w:r>
      <w:r w:rsidRPr="00F41C13">
        <w:tab/>
      </w:r>
      <w:r w:rsidR="00F41C13" w:rsidRPr="00F41C13">
        <w:rPr>
          <w:position w:val="6"/>
          <w:sz w:val="16"/>
        </w:rPr>
        <w:t>*</w:t>
      </w:r>
      <w:proofErr w:type="spellStart"/>
      <w:r w:rsidRPr="00F41C13">
        <w:t>CGT</w:t>
      </w:r>
      <w:proofErr w:type="spellEnd"/>
      <w:r w:rsidRPr="00F41C13">
        <w:t xml:space="preserve"> event C2 arises as a result of an </w:t>
      </w:r>
      <w:r w:rsidR="00F41C13" w:rsidRPr="00F41C13">
        <w:rPr>
          <w:position w:val="6"/>
          <w:sz w:val="16"/>
        </w:rPr>
        <w:t>*</w:t>
      </w:r>
      <w:r w:rsidRPr="00F41C13">
        <w:t>exploration benefit being provided to you; and</w:t>
      </w:r>
    </w:p>
    <w:p w:rsidR="00AB0577" w:rsidRPr="00F41C13" w:rsidRDefault="00AB0577" w:rsidP="00F41C13">
      <w:pPr>
        <w:pStyle w:val="paragraph"/>
      </w:pPr>
      <w:r w:rsidRPr="00F41C13">
        <w:tab/>
        <w:t>(b)</w:t>
      </w:r>
      <w:r w:rsidRPr="00F41C13">
        <w:tab/>
        <w:t xml:space="preserve">the exploration benefit is provided under a </w:t>
      </w:r>
      <w:r w:rsidR="00F41C13" w:rsidRPr="00F41C13">
        <w:rPr>
          <w:position w:val="6"/>
          <w:sz w:val="16"/>
        </w:rPr>
        <w:t>*</w:t>
      </w:r>
      <w:r w:rsidRPr="00F41C13">
        <w:t>farm</w:t>
      </w:r>
      <w:r w:rsidR="00D33BBD">
        <w:noBreakHyphen/>
      </w:r>
      <w:r w:rsidRPr="00F41C13">
        <w:t>in farm</w:t>
      </w:r>
      <w:r w:rsidR="00D33BBD">
        <w:noBreakHyphen/>
      </w:r>
      <w:r w:rsidRPr="00F41C13">
        <w:t>out arrangement;</w:t>
      </w:r>
    </w:p>
    <w:p w:rsidR="00AB0577" w:rsidRPr="00F41C13" w:rsidRDefault="00AB0577" w:rsidP="00F41C13">
      <w:pPr>
        <w:pStyle w:val="subsection2"/>
      </w:pPr>
      <w:r w:rsidRPr="00F41C13">
        <w:t xml:space="preserve">in working out the </w:t>
      </w:r>
      <w:r w:rsidR="00F41C13" w:rsidRPr="00F41C13">
        <w:rPr>
          <w:position w:val="6"/>
          <w:sz w:val="16"/>
        </w:rPr>
        <w:t>*</w:t>
      </w:r>
      <w:r w:rsidRPr="00F41C13">
        <w:t xml:space="preserve">capital proceeds for the </w:t>
      </w:r>
      <w:proofErr w:type="spellStart"/>
      <w:r w:rsidRPr="00F41C13">
        <w:t>CGT</w:t>
      </w:r>
      <w:proofErr w:type="spellEnd"/>
      <w:r w:rsidRPr="00F41C13">
        <w:t xml:space="preserve"> event, treat as zero the </w:t>
      </w:r>
      <w:r w:rsidR="00F41C13" w:rsidRPr="00F41C13">
        <w:rPr>
          <w:position w:val="6"/>
          <w:sz w:val="16"/>
        </w:rPr>
        <w:t>*</w:t>
      </w:r>
      <w:r w:rsidRPr="00F41C13">
        <w:t>market value of the exploration benefit.</w:t>
      </w:r>
    </w:p>
    <w:p w:rsidR="00AB0577" w:rsidRPr="00F41C13" w:rsidRDefault="00E366DB" w:rsidP="00F41C13">
      <w:pPr>
        <w:pStyle w:val="ItemHead"/>
      </w:pPr>
      <w:r w:rsidRPr="00F41C13">
        <w:t>17</w:t>
      </w:r>
      <w:r w:rsidR="00AB0577" w:rsidRPr="00F41C13">
        <w:t xml:space="preserve">  After subsection</w:t>
      </w:r>
      <w:r w:rsidR="00F41C13" w:rsidRPr="00F41C13">
        <w:t> </w:t>
      </w:r>
      <w:r w:rsidR="00AB0577" w:rsidRPr="00F41C13">
        <w:t>230</w:t>
      </w:r>
      <w:r w:rsidR="00D33BBD">
        <w:noBreakHyphen/>
      </w:r>
      <w:r w:rsidR="00AB0577" w:rsidRPr="00F41C13">
        <w:t>460(17)</w:t>
      </w:r>
    </w:p>
    <w:p w:rsidR="00AB0577" w:rsidRPr="00F41C13" w:rsidRDefault="00AB0577" w:rsidP="00F41C13">
      <w:pPr>
        <w:pStyle w:val="Item"/>
      </w:pPr>
      <w:r w:rsidRPr="00F41C13">
        <w:t>Insert:</w:t>
      </w:r>
    </w:p>
    <w:p w:rsidR="00AB0577" w:rsidRPr="00F41C13" w:rsidRDefault="00AB0577" w:rsidP="00F41C13">
      <w:pPr>
        <w:pStyle w:val="SubsectionHead"/>
      </w:pPr>
      <w:r w:rsidRPr="00F41C13">
        <w:t>Exploration benefits</w:t>
      </w:r>
    </w:p>
    <w:p w:rsidR="00AB0577" w:rsidRPr="00F41C13" w:rsidRDefault="00AB0577" w:rsidP="00F41C13">
      <w:pPr>
        <w:pStyle w:val="subsection"/>
      </w:pPr>
      <w:r w:rsidRPr="00F41C13">
        <w:tab/>
        <w:t>(17A)</w:t>
      </w:r>
      <w:r w:rsidRPr="00F41C13">
        <w:tab/>
        <w:t xml:space="preserve">A right or obligation that arises because of the provision of an </w:t>
      </w:r>
      <w:r w:rsidR="00F41C13" w:rsidRPr="00F41C13">
        <w:rPr>
          <w:position w:val="6"/>
          <w:sz w:val="16"/>
        </w:rPr>
        <w:t>*</w:t>
      </w:r>
      <w:r w:rsidRPr="00F41C13">
        <w:t xml:space="preserve">exploration benefit under a </w:t>
      </w:r>
      <w:r w:rsidR="00F41C13" w:rsidRPr="00F41C13">
        <w:rPr>
          <w:position w:val="6"/>
          <w:sz w:val="16"/>
        </w:rPr>
        <w:t>*</w:t>
      </w:r>
      <w:r w:rsidRPr="00F41C13">
        <w:t>farm</w:t>
      </w:r>
      <w:r w:rsidR="00D33BBD">
        <w:noBreakHyphen/>
      </w:r>
      <w:r w:rsidRPr="00F41C13">
        <w:t>in farm</w:t>
      </w:r>
      <w:r w:rsidR="00D33BBD">
        <w:noBreakHyphen/>
      </w:r>
      <w:r w:rsidRPr="00F41C13">
        <w:t>out arrangement is the subject of an exception.</w:t>
      </w:r>
    </w:p>
    <w:p w:rsidR="00AB0577" w:rsidRPr="00F41C13" w:rsidRDefault="00E366DB" w:rsidP="00F41C13">
      <w:pPr>
        <w:pStyle w:val="ItemHead"/>
      </w:pPr>
      <w:r w:rsidRPr="00F41C13">
        <w:t>18</w:t>
      </w:r>
      <w:r w:rsidR="00AB0577" w:rsidRPr="00F41C13">
        <w:t xml:space="preserve">  Subsection</w:t>
      </w:r>
      <w:r w:rsidR="00F41C13" w:rsidRPr="00F41C13">
        <w:t> </w:t>
      </w:r>
      <w:r w:rsidR="00AB0577" w:rsidRPr="00F41C13">
        <w:t>995</w:t>
      </w:r>
      <w:r w:rsidR="00D33BBD">
        <w:noBreakHyphen/>
      </w:r>
      <w:r w:rsidR="00AB0577" w:rsidRPr="00F41C13">
        <w:t>1(1)</w:t>
      </w:r>
    </w:p>
    <w:p w:rsidR="00AB0577" w:rsidRPr="00F41C13" w:rsidRDefault="00AB0577" w:rsidP="00F41C13">
      <w:pPr>
        <w:pStyle w:val="Item"/>
      </w:pPr>
      <w:r w:rsidRPr="00F41C13">
        <w:t>Insert:</w:t>
      </w:r>
    </w:p>
    <w:p w:rsidR="00AB0577" w:rsidRPr="00F41C13" w:rsidRDefault="00AB0577" w:rsidP="00F41C13">
      <w:pPr>
        <w:pStyle w:val="Definition"/>
      </w:pPr>
      <w:r w:rsidRPr="00F41C13">
        <w:rPr>
          <w:b/>
          <w:i/>
        </w:rPr>
        <w:t>exploration benefit</w:t>
      </w:r>
      <w:r w:rsidRPr="00F41C13">
        <w:t xml:space="preserve"> has the meaning given by subsection</w:t>
      </w:r>
      <w:r w:rsidR="00F41C13" w:rsidRPr="00F41C13">
        <w:t> </w:t>
      </w:r>
      <w:r w:rsidRPr="00F41C13">
        <w:t>40</w:t>
      </w:r>
      <w:r w:rsidR="00D33BBD">
        <w:noBreakHyphen/>
      </w:r>
      <w:r w:rsidRPr="00F41C13">
        <w:t>1100(2).</w:t>
      </w:r>
    </w:p>
    <w:p w:rsidR="00AB0577" w:rsidRPr="00F41C13" w:rsidRDefault="00AB0577" w:rsidP="00F41C13">
      <w:pPr>
        <w:pStyle w:val="Definition"/>
      </w:pPr>
      <w:r w:rsidRPr="00F41C13">
        <w:rPr>
          <w:b/>
          <w:i/>
        </w:rPr>
        <w:t>farm</w:t>
      </w:r>
      <w:r w:rsidR="00D33BBD">
        <w:rPr>
          <w:b/>
          <w:i/>
        </w:rPr>
        <w:noBreakHyphen/>
      </w:r>
      <w:r w:rsidRPr="00F41C13">
        <w:rPr>
          <w:b/>
          <w:i/>
        </w:rPr>
        <w:t>in farm</w:t>
      </w:r>
      <w:r w:rsidR="00D33BBD">
        <w:rPr>
          <w:b/>
          <w:i/>
        </w:rPr>
        <w:noBreakHyphen/>
      </w:r>
      <w:r w:rsidRPr="00F41C13">
        <w:rPr>
          <w:b/>
          <w:i/>
        </w:rPr>
        <w:t>out arrangement</w:t>
      </w:r>
      <w:r w:rsidRPr="00F41C13">
        <w:t xml:space="preserve"> has the meaning given by subsection</w:t>
      </w:r>
      <w:r w:rsidR="00F41C13" w:rsidRPr="00F41C13">
        <w:t> </w:t>
      </w:r>
      <w:r w:rsidRPr="00F41C13">
        <w:t>40</w:t>
      </w:r>
      <w:r w:rsidR="00D33BBD">
        <w:noBreakHyphen/>
      </w:r>
      <w:r w:rsidRPr="00F41C13">
        <w:t>1100(1).</w:t>
      </w:r>
    </w:p>
    <w:p w:rsidR="00AB0577" w:rsidRPr="00F41C13" w:rsidRDefault="00E366DB" w:rsidP="00F41C13">
      <w:pPr>
        <w:pStyle w:val="ItemHead"/>
      </w:pPr>
      <w:r w:rsidRPr="00F41C13">
        <w:lastRenderedPageBreak/>
        <w:t>19</w:t>
      </w:r>
      <w:r w:rsidR="00AB0577" w:rsidRPr="00F41C13">
        <w:t xml:space="preserve">  Application of amendments</w:t>
      </w:r>
    </w:p>
    <w:p w:rsidR="00AB0577" w:rsidRPr="00F41C13" w:rsidRDefault="00AB0577" w:rsidP="00F41C13">
      <w:pPr>
        <w:pStyle w:val="Item"/>
      </w:pPr>
      <w:r w:rsidRPr="00F41C13">
        <w:t>The amendments made by this Part apply in relation to farm</w:t>
      </w:r>
      <w:r w:rsidR="00D33BBD">
        <w:noBreakHyphen/>
      </w:r>
      <w:r w:rsidRPr="00F41C13">
        <w:t>in farm</w:t>
      </w:r>
      <w:r w:rsidR="00D33BBD">
        <w:noBreakHyphen/>
      </w:r>
      <w:r w:rsidRPr="00F41C13">
        <w:t>out arrangements entered into after 7.30 pm, by legal time in the Australian Capital Territory, on 14</w:t>
      </w:r>
      <w:r w:rsidR="00F41C13" w:rsidRPr="00F41C13">
        <w:t> </w:t>
      </w:r>
      <w:r w:rsidRPr="00F41C13">
        <w:t>May 2013.</w:t>
      </w:r>
    </w:p>
    <w:p w:rsidR="00AB0577" w:rsidRPr="00F41C13" w:rsidRDefault="00AB0577" w:rsidP="00F41C13">
      <w:pPr>
        <w:pStyle w:val="ActHead7"/>
        <w:pageBreakBefore/>
      </w:pPr>
      <w:bookmarkStart w:id="40" w:name="_Toc430261317"/>
      <w:r w:rsidRPr="00F41C13">
        <w:rPr>
          <w:rStyle w:val="CharAmPartNo"/>
        </w:rPr>
        <w:lastRenderedPageBreak/>
        <w:t>Part</w:t>
      </w:r>
      <w:r w:rsidR="00F41C13" w:rsidRPr="00F41C13">
        <w:rPr>
          <w:rStyle w:val="CharAmPartNo"/>
        </w:rPr>
        <w:t> </w:t>
      </w:r>
      <w:r w:rsidRPr="00F41C13">
        <w:rPr>
          <w:rStyle w:val="CharAmPartNo"/>
        </w:rPr>
        <w:t>3</w:t>
      </w:r>
      <w:r w:rsidRPr="00F41C13">
        <w:t>—</w:t>
      </w:r>
      <w:r w:rsidRPr="00F41C13">
        <w:rPr>
          <w:rStyle w:val="CharAmPartText"/>
        </w:rPr>
        <w:t>Mining, quarrying or prospecting information</w:t>
      </w:r>
      <w:bookmarkEnd w:id="40"/>
    </w:p>
    <w:p w:rsidR="00AB0577" w:rsidRPr="00F41C13" w:rsidRDefault="00AB0577" w:rsidP="00F41C13">
      <w:pPr>
        <w:pStyle w:val="ActHead9"/>
        <w:rPr>
          <w:i w:val="0"/>
        </w:rPr>
      </w:pPr>
      <w:bookmarkStart w:id="41" w:name="_Toc430261318"/>
      <w:r w:rsidRPr="00F41C13">
        <w:t>Income Tax Assessment Act 1997</w:t>
      </w:r>
      <w:bookmarkEnd w:id="41"/>
    </w:p>
    <w:p w:rsidR="00AB0577" w:rsidRPr="00F41C13" w:rsidRDefault="00E366DB" w:rsidP="00F41C13">
      <w:pPr>
        <w:pStyle w:val="ItemHead"/>
      </w:pPr>
      <w:r w:rsidRPr="00F41C13">
        <w:t>20</w:t>
      </w:r>
      <w:r w:rsidR="00AB0577" w:rsidRPr="00F41C13">
        <w:t xml:space="preserve">  Paragraph 40</w:t>
      </w:r>
      <w:r w:rsidR="00D33BBD">
        <w:noBreakHyphen/>
      </w:r>
      <w:r w:rsidR="00AB0577" w:rsidRPr="00F41C13">
        <w:t>80(1AB)(d)</w:t>
      </w:r>
    </w:p>
    <w:p w:rsidR="00AB0577" w:rsidRPr="00F41C13" w:rsidRDefault="00AB0577" w:rsidP="00F41C13">
      <w:pPr>
        <w:pStyle w:val="Item"/>
      </w:pPr>
      <w:r w:rsidRPr="00F41C13">
        <w:t>Repeal the paragraph, substitute:</w:t>
      </w:r>
    </w:p>
    <w:p w:rsidR="00AB0577" w:rsidRPr="00F41C13" w:rsidRDefault="00AB0577" w:rsidP="00F41C13">
      <w:pPr>
        <w:pStyle w:val="paragraph"/>
      </w:pPr>
      <w:r w:rsidRPr="00F41C13">
        <w:tab/>
        <w:t>(d)</w:t>
      </w:r>
      <w:r w:rsidRPr="00F41C13">
        <w:tab/>
        <w:t xml:space="preserve">if the amount relates to </w:t>
      </w:r>
      <w:r w:rsidR="00F41C13" w:rsidRPr="00F41C13">
        <w:rPr>
          <w:position w:val="6"/>
          <w:sz w:val="16"/>
        </w:rPr>
        <w:t>*</w:t>
      </w:r>
      <w:r w:rsidRPr="00F41C13">
        <w:t>mining, quarrying or prospecting information—after the inclusion of the amount in the second element:</w:t>
      </w:r>
    </w:p>
    <w:p w:rsidR="00AB0577" w:rsidRPr="00F41C13" w:rsidRDefault="00AB0577" w:rsidP="00F41C13">
      <w:pPr>
        <w:pStyle w:val="paragraphsub"/>
      </w:pPr>
      <w:r w:rsidRPr="00F41C13">
        <w:tab/>
        <w:t>(</w:t>
      </w:r>
      <w:proofErr w:type="spellStart"/>
      <w:r w:rsidRPr="00F41C13">
        <w:t>i</w:t>
      </w:r>
      <w:proofErr w:type="spellEnd"/>
      <w:r w:rsidRPr="00F41C13">
        <w:t>)</w:t>
      </w:r>
      <w:r w:rsidRPr="00F41C13">
        <w:tab/>
        <w:t xml:space="preserve">you satisfy </w:t>
      </w:r>
      <w:r w:rsidR="00F41C13" w:rsidRPr="00F41C13">
        <w:t>paragraph (</w:t>
      </w:r>
      <w:r w:rsidRPr="00F41C13">
        <w:t>1)(e) in relation to the information; or</w:t>
      </w:r>
    </w:p>
    <w:p w:rsidR="00AB0577" w:rsidRPr="00F41C13" w:rsidRDefault="00AB0577" w:rsidP="00F41C13">
      <w:pPr>
        <w:pStyle w:val="paragraphsub"/>
      </w:pPr>
      <w:r w:rsidRPr="00F41C13">
        <w:tab/>
        <w:t>(ii)</w:t>
      </w:r>
      <w:r w:rsidRPr="00F41C13">
        <w:tab/>
        <w:t>you would satisfy that paragraph, in relation to the economic benefit that resulted in the inclusion of the amount in the second element, if that economic benefit were the asset referred to in that paragraph.</w:t>
      </w:r>
    </w:p>
    <w:p w:rsidR="00AB0577" w:rsidRPr="00F41C13" w:rsidRDefault="00E366DB" w:rsidP="00F41C13">
      <w:pPr>
        <w:pStyle w:val="ItemHead"/>
      </w:pPr>
      <w:r w:rsidRPr="00F41C13">
        <w:t>21</w:t>
      </w:r>
      <w:r w:rsidR="00AB0577" w:rsidRPr="00F41C13">
        <w:t xml:space="preserve">  Application of amendment</w:t>
      </w:r>
    </w:p>
    <w:p w:rsidR="00AB0577" w:rsidRPr="00F41C13" w:rsidRDefault="00AB0577" w:rsidP="00F41C13">
      <w:pPr>
        <w:pStyle w:val="Item"/>
      </w:pPr>
      <w:r w:rsidRPr="00F41C13">
        <w:t>The amendment made by this Part applies to any mining, quarrying or prospecting information to which item</w:t>
      </w:r>
      <w:r w:rsidR="00F41C13" w:rsidRPr="00F41C13">
        <w:t> </w:t>
      </w:r>
      <w:r w:rsidRPr="00F41C13">
        <w:t>16 of Schedule</w:t>
      </w:r>
      <w:r w:rsidR="00F41C13" w:rsidRPr="00F41C13">
        <w:t> </w:t>
      </w:r>
      <w:r w:rsidRPr="00F41C13">
        <w:t xml:space="preserve">1 to the </w:t>
      </w:r>
      <w:r w:rsidRPr="00F41C13">
        <w:rPr>
          <w:i/>
        </w:rPr>
        <w:t>Tax and Superannuation Laws Amendment (2014 Measures No.</w:t>
      </w:r>
      <w:r w:rsidR="00F41C13" w:rsidRPr="00F41C13">
        <w:rPr>
          <w:i/>
        </w:rPr>
        <w:t> </w:t>
      </w:r>
      <w:r w:rsidRPr="00F41C13">
        <w:rPr>
          <w:i/>
        </w:rPr>
        <w:t>3) Act 2014</w:t>
      </w:r>
      <w:r w:rsidRPr="00F41C13">
        <w:t xml:space="preserve"> applies.</w:t>
      </w:r>
    </w:p>
    <w:p w:rsidR="003A36BD" w:rsidRPr="00F41C13" w:rsidRDefault="003A36BD" w:rsidP="00F41C13">
      <w:pPr>
        <w:pStyle w:val="ActHead6"/>
        <w:pageBreakBefore/>
      </w:pPr>
      <w:bookmarkStart w:id="42" w:name="_Toc430261319"/>
      <w:r w:rsidRPr="00F41C13">
        <w:rPr>
          <w:rStyle w:val="CharAmSchNo"/>
        </w:rPr>
        <w:lastRenderedPageBreak/>
        <w:t>Schedule</w:t>
      </w:r>
      <w:r w:rsidR="00F41C13" w:rsidRPr="00F41C13">
        <w:rPr>
          <w:rStyle w:val="CharAmSchNo"/>
        </w:rPr>
        <w:t> </w:t>
      </w:r>
      <w:r w:rsidRPr="00F41C13">
        <w:rPr>
          <w:rStyle w:val="CharAmSchNo"/>
        </w:rPr>
        <w:t>2</w:t>
      </w:r>
      <w:r w:rsidRPr="00F41C13">
        <w:t>—</w:t>
      </w:r>
      <w:r w:rsidRPr="00F41C13">
        <w:rPr>
          <w:rStyle w:val="CharAmSchText"/>
        </w:rPr>
        <w:t>In</w:t>
      </w:r>
      <w:r w:rsidR="00D33BBD">
        <w:rPr>
          <w:rStyle w:val="CharAmSchText"/>
        </w:rPr>
        <w:noBreakHyphen/>
      </w:r>
      <w:r w:rsidRPr="00F41C13">
        <w:rPr>
          <w:rStyle w:val="CharAmSchText"/>
        </w:rPr>
        <w:t>house software</w:t>
      </w:r>
      <w:bookmarkEnd w:id="42"/>
    </w:p>
    <w:p w:rsidR="003A36BD" w:rsidRPr="00F41C13" w:rsidRDefault="003A36BD" w:rsidP="00F41C13">
      <w:pPr>
        <w:pStyle w:val="Header"/>
      </w:pPr>
      <w:r w:rsidRPr="00F41C13">
        <w:rPr>
          <w:rStyle w:val="CharAmPartNo"/>
        </w:rPr>
        <w:t xml:space="preserve"> </w:t>
      </w:r>
      <w:r w:rsidRPr="00F41C13">
        <w:rPr>
          <w:rStyle w:val="CharAmPartText"/>
        </w:rPr>
        <w:t xml:space="preserve"> </w:t>
      </w:r>
    </w:p>
    <w:p w:rsidR="003A36BD" w:rsidRPr="00F41C13" w:rsidRDefault="003A36BD" w:rsidP="00F41C13">
      <w:pPr>
        <w:pStyle w:val="ActHead9"/>
        <w:rPr>
          <w:i w:val="0"/>
        </w:rPr>
      </w:pPr>
      <w:bookmarkStart w:id="43" w:name="_Toc430261320"/>
      <w:r w:rsidRPr="00F41C13">
        <w:t>Income Tax Assessment Act 1997</w:t>
      </w:r>
      <w:bookmarkEnd w:id="43"/>
    </w:p>
    <w:p w:rsidR="003A36BD" w:rsidRPr="00F41C13" w:rsidRDefault="00E366DB" w:rsidP="00F41C13">
      <w:pPr>
        <w:pStyle w:val="ItemHead"/>
      </w:pPr>
      <w:r w:rsidRPr="00F41C13">
        <w:t>1</w:t>
      </w:r>
      <w:r w:rsidR="003A36BD" w:rsidRPr="00F41C13">
        <w:t xml:space="preserve">  Subsection</w:t>
      </w:r>
      <w:r w:rsidR="00F41C13" w:rsidRPr="00F41C13">
        <w:t> </w:t>
      </w:r>
      <w:r w:rsidR="003A36BD" w:rsidRPr="00F41C13">
        <w:t>40</w:t>
      </w:r>
      <w:r w:rsidR="00D33BBD">
        <w:noBreakHyphen/>
      </w:r>
      <w:r w:rsidR="003A36BD" w:rsidRPr="00F41C13">
        <w:t>95(7) (cell at table item</w:t>
      </w:r>
      <w:r w:rsidR="00F41C13" w:rsidRPr="00F41C13">
        <w:t> </w:t>
      </w:r>
      <w:r w:rsidR="003A36BD" w:rsidRPr="00F41C13">
        <w:t>8, column headed “The effective life is:”)</w:t>
      </w:r>
    </w:p>
    <w:p w:rsidR="003A36BD" w:rsidRPr="00F41C13" w:rsidRDefault="003A36BD" w:rsidP="00F41C13">
      <w:pPr>
        <w:pStyle w:val="Item"/>
      </w:pPr>
      <w:r w:rsidRPr="00F41C13">
        <w:t>Repeal the cell, substitute:</w:t>
      </w:r>
    </w:p>
    <w:tbl>
      <w:tblPr>
        <w:tblW w:w="3369" w:type="dxa"/>
        <w:tblInd w:w="216" w:type="dxa"/>
        <w:tblLayout w:type="fixed"/>
        <w:tblLook w:val="0000" w:firstRow="0" w:lastRow="0" w:firstColumn="0" w:lastColumn="0" w:noHBand="0" w:noVBand="0"/>
      </w:tblPr>
      <w:tblGrid>
        <w:gridCol w:w="3369"/>
      </w:tblGrid>
      <w:tr w:rsidR="003A36BD" w:rsidRPr="00F41C13" w:rsidTr="00AB0577">
        <w:trPr>
          <w:cantSplit/>
        </w:trPr>
        <w:tc>
          <w:tcPr>
            <w:tcW w:w="3369" w:type="dxa"/>
            <w:shd w:val="clear" w:color="auto" w:fill="auto"/>
          </w:tcPr>
          <w:p w:rsidR="003A36BD" w:rsidRPr="00F41C13" w:rsidRDefault="003A36BD" w:rsidP="00F41C13">
            <w:pPr>
              <w:pStyle w:val="Tabletext"/>
            </w:pPr>
            <w:r w:rsidRPr="00F41C13">
              <w:t>5 years</w:t>
            </w:r>
          </w:p>
        </w:tc>
      </w:tr>
    </w:tbl>
    <w:p w:rsidR="003A36BD" w:rsidRPr="00F41C13" w:rsidRDefault="00E366DB" w:rsidP="00F41C13">
      <w:pPr>
        <w:pStyle w:val="ItemHead"/>
      </w:pPr>
      <w:r w:rsidRPr="00F41C13">
        <w:t>2</w:t>
      </w:r>
      <w:r w:rsidR="003A36BD" w:rsidRPr="00F41C13">
        <w:t xml:space="preserve">  Section</w:t>
      </w:r>
      <w:r w:rsidR="00F41C13" w:rsidRPr="00F41C13">
        <w:t> </w:t>
      </w:r>
      <w:r w:rsidR="003A36BD" w:rsidRPr="00F41C13">
        <w:t>40</w:t>
      </w:r>
      <w:r w:rsidR="00D33BBD">
        <w:noBreakHyphen/>
      </w:r>
      <w:r w:rsidR="003A36BD" w:rsidRPr="00F41C13">
        <w:t>455 (table)</w:t>
      </w:r>
    </w:p>
    <w:p w:rsidR="003A36BD" w:rsidRPr="00F41C13" w:rsidRDefault="003A36BD" w:rsidP="00F41C13">
      <w:pPr>
        <w:pStyle w:val="Item"/>
      </w:pPr>
      <w:r w:rsidRPr="00F41C13">
        <w:t>Repeal the table, substitute:</w:t>
      </w:r>
    </w:p>
    <w:p w:rsidR="003A36BD" w:rsidRPr="00F41C13" w:rsidRDefault="003A36BD" w:rsidP="00F41C13">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1549"/>
        <w:gridCol w:w="4678"/>
      </w:tblGrid>
      <w:tr w:rsidR="003A36BD" w:rsidRPr="00F41C13" w:rsidTr="00AB0577">
        <w:trPr>
          <w:tblHeader/>
        </w:trPr>
        <w:tc>
          <w:tcPr>
            <w:tcW w:w="6941" w:type="dxa"/>
            <w:gridSpan w:val="3"/>
            <w:tcBorders>
              <w:top w:val="single" w:sz="12" w:space="0" w:color="auto"/>
              <w:bottom w:val="single" w:sz="6" w:space="0" w:color="auto"/>
            </w:tcBorders>
            <w:shd w:val="clear" w:color="auto" w:fill="auto"/>
          </w:tcPr>
          <w:p w:rsidR="003A36BD" w:rsidRPr="00F41C13" w:rsidRDefault="003A36BD" w:rsidP="00F41C13">
            <w:pPr>
              <w:pStyle w:val="TableHeading"/>
            </w:pPr>
            <w:r w:rsidRPr="00F41C13">
              <w:t>Deductions allowed for software development pool</w:t>
            </w:r>
          </w:p>
        </w:tc>
      </w:tr>
      <w:tr w:rsidR="003A36BD" w:rsidRPr="00F41C13" w:rsidTr="00AB0577">
        <w:trPr>
          <w:tblHeader/>
        </w:trPr>
        <w:tc>
          <w:tcPr>
            <w:tcW w:w="714" w:type="dxa"/>
            <w:tcBorders>
              <w:top w:val="single" w:sz="6" w:space="0" w:color="auto"/>
              <w:bottom w:val="single" w:sz="6" w:space="0" w:color="auto"/>
            </w:tcBorders>
            <w:shd w:val="clear" w:color="auto" w:fill="auto"/>
          </w:tcPr>
          <w:p w:rsidR="003A36BD" w:rsidRPr="00F41C13" w:rsidRDefault="003A36BD" w:rsidP="00F41C13">
            <w:pPr>
              <w:pStyle w:val="TableHeading"/>
            </w:pPr>
          </w:p>
        </w:tc>
        <w:tc>
          <w:tcPr>
            <w:tcW w:w="1549" w:type="dxa"/>
            <w:tcBorders>
              <w:top w:val="single" w:sz="6" w:space="0" w:color="auto"/>
              <w:bottom w:val="single" w:sz="6" w:space="0" w:color="auto"/>
            </w:tcBorders>
            <w:shd w:val="clear" w:color="auto" w:fill="auto"/>
          </w:tcPr>
          <w:p w:rsidR="003A36BD" w:rsidRPr="00F41C13" w:rsidRDefault="003A36BD" w:rsidP="00F41C13">
            <w:pPr>
              <w:pStyle w:val="TableHeading"/>
            </w:pPr>
            <w:r w:rsidRPr="00F41C13">
              <w:t>Column 1</w:t>
            </w:r>
          </w:p>
        </w:tc>
        <w:tc>
          <w:tcPr>
            <w:tcW w:w="4678" w:type="dxa"/>
            <w:tcBorders>
              <w:top w:val="single" w:sz="6" w:space="0" w:color="auto"/>
              <w:bottom w:val="single" w:sz="6" w:space="0" w:color="auto"/>
            </w:tcBorders>
            <w:shd w:val="clear" w:color="auto" w:fill="auto"/>
          </w:tcPr>
          <w:p w:rsidR="003A36BD" w:rsidRPr="00F41C13" w:rsidRDefault="003A36BD" w:rsidP="00F41C13">
            <w:pPr>
              <w:pStyle w:val="TableHeading"/>
            </w:pPr>
            <w:r w:rsidRPr="00F41C13">
              <w:t>Column 2</w:t>
            </w:r>
          </w:p>
        </w:tc>
      </w:tr>
      <w:tr w:rsidR="003A36BD" w:rsidRPr="00F41C13" w:rsidTr="00AB0577">
        <w:trPr>
          <w:tblHeader/>
        </w:trPr>
        <w:tc>
          <w:tcPr>
            <w:tcW w:w="714" w:type="dxa"/>
            <w:tcBorders>
              <w:top w:val="single" w:sz="6" w:space="0" w:color="auto"/>
              <w:bottom w:val="single" w:sz="12" w:space="0" w:color="auto"/>
            </w:tcBorders>
            <w:shd w:val="clear" w:color="auto" w:fill="auto"/>
          </w:tcPr>
          <w:p w:rsidR="003A36BD" w:rsidRPr="00F41C13" w:rsidRDefault="003A36BD" w:rsidP="00F41C13">
            <w:pPr>
              <w:pStyle w:val="TableHeading"/>
            </w:pPr>
            <w:r w:rsidRPr="00F41C13">
              <w:t>Item</w:t>
            </w:r>
          </w:p>
        </w:tc>
        <w:tc>
          <w:tcPr>
            <w:tcW w:w="1549" w:type="dxa"/>
            <w:tcBorders>
              <w:top w:val="single" w:sz="6" w:space="0" w:color="auto"/>
              <w:bottom w:val="single" w:sz="12" w:space="0" w:color="auto"/>
            </w:tcBorders>
            <w:shd w:val="clear" w:color="auto" w:fill="auto"/>
          </w:tcPr>
          <w:p w:rsidR="003A36BD" w:rsidRPr="00F41C13" w:rsidRDefault="003A36BD" w:rsidP="00F41C13">
            <w:pPr>
              <w:pStyle w:val="TableHeading"/>
            </w:pPr>
            <w:r w:rsidRPr="00F41C13">
              <w:t>Income year</w:t>
            </w:r>
          </w:p>
        </w:tc>
        <w:tc>
          <w:tcPr>
            <w:tcW w:w="4678" w:type="dxa"/>
            <w:tcBorders>
              <w:top w:val="single" w:sz="6" w:space="0" w:color="auto"/>
              <w:bottom w:val="single" w:sz="12" w:space="0" w:color="auto"/>
            </w:tcBorders>
            <w:shd w:val="clear" w:color="auto" w:fill="auto"/>
          </w:tcPr>
          <w:p w:rsidR="003A36BD" w:rsidRPr="00F41C13" w:rsidRDefault="003A36BD" w:rsidP="00F41C13">
            <w:pPr>
              <w:pStyle w:val="TableHeading"/>
            </w:pPr>
            <w:r w:rsidRPr="00F41C13">
              <w:t>Amount of expenditure you can deduct for that year</w:t>
            </w:r>
          </w:p>
        </w:tc>
      </w:tr>
      <w:tr w:rsidR="003A36BD" w:rsidRPr="00F41C13" w:rsidTr="00AB0577">
        <w:tc>
          <w:tcPr>
            <w:tcW w:w="714" w:type="dxa"/>
            <w:tcBorders>
              <w:top w:val="single" w:sz="12" w:space="0" w:color="auto"/>
            </w:tcBorders>
            <w:shd w:val="clear" w:color="auto" w:fill="auto"/>
          </w:tcPr>
          <w:p w:rsidR="003A36BD" w:rsidRPr="00F41C13" w:rsidRDefault="003A36BD" w:rsidP="00F41C13">
            <w:pPr>
              <w:pStyle w:val="Tabletext"/>
            </w:pPr>
            <w:r w:rsidRPr="00F41C13">
              <w:t>1</w:t>
            </w:r>
          </w:p>
        </w:tc>
        <w:tc>
          <w:tcPr>
            <w:tcW w:w="1549" w:type="dxa"/>
            <w:tcBorders>
              <w:top w:val="single" w:sz="12" w:space="0" w:color="auto"/>
            </w:tcBorders>
            <w:shd w:val="clear" w:color="auto" w:fill="auto"/>
          </w:tcPr>
          <w:p w:rsidR="003A36BD" w:rsidRPr="00F41C13" w:rsidRDefault="003A36BD" w:rsidP="00F41C13">
            <w:pPr>
              <w:pStyle w:val="Tabletext"/>
            </w:pPr>
            <w:r w:rsidRPr="00F41C13">
              <w:t>Year 1</w:t>
            </w:r>
          </w:p>
        </w:tc>
        <w:tc>
          <w:tcPr>
            <w:tcW w:w="4678" w:type="dxa"/>
            <w:tcBorders>
              <w:top w:val="single" w:sz="12" w:space="0" w:color="auto"/>
            </w:tcBorders>
            <w:shd w:val="clear" w:color="auto" w:fill="auto"/>
          </w:tcPr>
          <w:p w:rsidR="003A36BD" w:rsidRPr="00F41C13" w:rsidRDefault="003A36BD" w:rsidP="00F41C13">
            <w:pPr>
              <w:pStyle w:val="Tabletext"/>
            </w:pPr>
            <w:r w:rsidRPr="00F41C13">
              <w:t>Nil</w:t>
            </w:r>
          </w:p>
        </w:tc>
      </w:tr>
      <w:tr w:rsidR="003A36BD" w:rsidRPr="00F41C13" w:rsidTr="00AB0577">
        <w:tc>
          <w:tcPr>
            <w:tcW w:w="714" w:type="dxa"/>
            <w:shd w:val="clear" w:color="auto" w:fill="auto"/>
          </w:tcPr>
          <w:p w:rsidR="003A36BD" w:rsidRPr="00F41C13" w:rsidRDefault="003A36BD" w:rsidP="00F41C13">
            <w:pPr>
              <w:pStyle w:val="Tabletext"/>
            </w:pPr>
            <w:r w:rsidRPr="00F41C13">
              <w:t>2</w:t>
            </w:r>
          </w:p>
        </w:tc>
        <w:tc>
          <w:tcPr>
            <w:tcW w:w="1549" w:type="dxa"/>
            <w:shd w:val="clear" w:color="auto" w:fill="auto"/>
          </w:tcPr>
          <w:p w:rsidR="003A36BD" w:rsidRPr="00F41C13" w:rsidRDefault="003A36BD" w:rsidP="00F41C13">
            <w:pPr>
              <w:pStyle w:val="Tabletext"/>
            </w:pPr>
            <w:r w:rsidRPr="00F41C13">
              <w:t>Year 2</w:t>
            </w:r>
          </w:p>
        </w:tc>
        <w:tc>
          <w:tcPr>
            <w:tcW w:w="4678" w:type="dxa"/>
            <w:shd w:val="clear" w:color="auto" w:fill="auto"/>
          </w:tcPr>
          <w:p w:rsidR="003A36BD" w:rsidRPr="00F41C13" w:rsidRDefault="003A36BD" w:rsidP="00F41C13">
            <w:pPr>
              <w:pStyle w:val="Tabletext"/>
            </w:pPr>
            <w:r w:rsidRPr="00F41C13">
              <w:t>30%</w:t>
            </w:r>
          </w:p>
        </w:tc>
      </w:tr>
      <w:tr w:rsidR="003A36BD" w:rsidRPr="00F41C13" w:rsidTr="00AB0577">
        <w:tc>
          <w:tcPr>
            <w:tcW w:w="714" w:type="dxa"/>
            <w:shd w:val="clear" w:color="auto" w:fill="auto"/>
          </w:tcPr>
          <w:p w:rsidR="003A36BD" w:rsidRPr="00F41C13" w:rsidRDefault="003A36BD" w:rsidP="00F41C13">
            <w:pPr>
              <w:pStyle w:val="Tabletext"/>
            </w:pPr>
            <w:r w:rsidRPr="00F41C13">
              <w:t>3</w:t>
            </w:r>
          </w:p>
        </w:tc>
        <w:tc>
          <w:tcPr>
            <w:tcW w:w="1549" w:type="dxa"/>
            <w:shd w:val="clear" w:color="auto" w:fill="auto"/>
          </w:tcPr>
          <w:p w:rsidR="003A36BD" w:rsidRPr="00F41C13" w:rsidRDefault="003A36BD" w:rsidP="00F41C13">
            <w:pPr>
              <w:pStyle w:val="Tabletext"/>
            </w:pPr>
            <w:r w:rsidRPr="00F41C13">
              <w:t>Year 3</w:t>
            </w:r>
          </w:p>
        </w:tc>
        <w:tc>
          <w:tcPr>
            <w:tcW w:w="4678" w:type="dxa"/>
            <w:shd w:val="clear" w:color="auto" w:fill="auto"/>
          </w:tcPr>
          <w:p w:rsidR="003A36BD" w:rsidRPr="00F41C13" w:rsidRDefault="003A36BD" w:rsidP="00F41C13">
            <w:pPr>
              <w:pStyle w:val="Tabletext"/>
            </w:pPr>
            <w:r w:rsidRPr="00F41C13">
              <w:t>30%</w:t>
            </w:r>
          </w:p>
        </w:tc>
      </w:tr>
      <w:tr w:rsidR="003A36BD" w:rsidRPr="00F41C13" w:rsidTr="00AB0577">
        <w:tc>
          <w:tcPr>
            <w:tcW w:w="714" w:type="dxa"/>
            <w:tcBorders>
              <w:bottom w:val="single" w:sz="2" w:space="0" w:color="auto"/>
            </w:tcBorders>
            <w:shd w:val="clear" w:color="auto" w:fill="auto"/>
          </w:tcPr>
          <w:p w:rsidR="003A36BD" w:rsidRPr="00F41C13" w:rsidRDefault="003A36BD" w:rsidP="00F41C13">
            <w:pPr>
              <w:pStyle w:val="Tabletext"/>
            </w:pPr>
            <w:r w:rsidRPr="00F41C13">
              <w:t>4</w:t>
            </w:r>
          </w:p>
        </w:tc>
        <w:tc>
          <w:tcPr>
            <w:tcW w:w="1549" w:type="dxa"/>
            <w:tcBorders>
              <w:bottom w:val="single" w:sz="2" w:space="0" w:color="auto"/>
            </w:tcBorders>
            <w:shd w:val="clear" w:color="auto" w:fill="auto"/>
          </w:tcPr>
          <w:p w:rsidR="003A36BD" w:rsidRPr="00F41C13" w:rsidRDefault="003A36BD" w:rsidP="00F41C13">
            <w:pPr>
              <w:pStyle w:val="Tabletext"/>
            </w:pPr>
            <w:r w:rsidRPr="00F41C13">
              <w:t>Year 4</w:t>
            </w:r>
          </w:p>
        </w:tc>
        <w:tc>
          <w:tcPr>
            <w:tcW w:w="4678" w:type="dxa"/>
            <w:tcBorders>
              <w:bottom w:val="single" w:sz="2" w:space="0" w:color="auto"/>
            </w:tcBorders>
            <w:shd w:val="clear" w:color="auto" w:fill="auto"/>
          </w:tcPr>
          <w:p w:rsidR="003A36BD" w:rsidRPr="00F41C13" w:rsidRDefault="003A36BD" w:rsidP="00F41C13">
            <w:pPr>
              <w:pStyle w:val="Tabletext"/>
            </w:pPr>
            <w:r w:rsidRPr="00F41C13">
              <w:t>30%</w:t>
            </w:r>
          </w:p>
        </w:tc>
      </w:tr>
      <w:tr w:rsidR="003A36BD" w:rsidRPr="00F41C13" w:rsidTr="00AB0577">
        <w:tc>
          <w:tcPr>
            <w:tcW w:w="714" w:type="dxa"/>
            <w:tcBorders>
              <w:bottom w:val="single" w:sz="12" w:space="0" w:color="auto"/>
            </w:tcBorders>
            <w:shd w:val="clear" w:color="auto" w:fill="auto"/>
          </w:tcPr>
          <w:p w:rsidR="003A36BD" w:rsidRPr="00F41C13" w:rsidRDefault="003A36BD" w:rsidP="00F41C13">
            <w:pPr>
              <w:pStyle w:val="Tabletext"/>
            </w:pPr>
            <w:r w:rsidRPr="00F41C13">
              <w:t>5</w:t>
            </w:r>
          </w:p>
        </w:tc>
        <w:tc>
          <w:tcPr>
            <w:tcW w:w="1549" w:type="dxa"/>
            <w:tcBorders>
              <w:bottom w:val="single" w:sz="12" w:space="0" w:color="auto"/>
            </w:tcBorders>
            <w:shd w:val="clear" w:color="auto" w:fill="auto"/>
          </w:tcPr>
          <w:p w:rsidR="003A36BD" w:rsidRPr="00F41C13" w:rsidRDefault="003A36BD" w:rsidP="00F41C13">
            <w:pPr>
              <w:pStyle w:val="Tabletext"/>
            </w:pPr>
            <w:r w:rsidRPr="00F41C13">
              <w:t>Year 5</w:t>
            </w:r>
          </w:p>
        </w:tc>
        <w:tc>
          <w:tcPr>
            <w:tcW w:w="4678" w:type="dxa"/>
            <w:tcBorders>
              <w:bottom w:val="single" w:sz="12" w:space="0" w:color="auto"/>
            </w:tcBorders>
            <w:shd w:val="clear" w:color="auto" w:fill="auto"/>
          </w:tcPr>
          <w:p w:rsidR="003A36BD" w:rsidRPr="00F41C13" w:rsidRDefault="003A36BD" w:rsidP="00F41C13">
            <w:pPr>
              <w:pStyle w:val="Tabletext"/>
            </w:pPr>
            <w:r w:rsidRPr="00F41C13">
              <w:t>10%</w:t>
            </w:r>
          </w:p>
        </w:tc>
      </w:tr>
    </w:tbl>
    <w:p w:rsidR="003A36BD" w:rsidRPr="00F41C13" w:rsidRDefault="00E366DB" w:rsidP="00F41C13">
      <w:pPr>
        <w:pStyle w:val="ItemHead"/>
      </w:pPr>
      <w:r w:rsidRPr="00F41C13">
        <w:t>3</w:t>
      </w:r>
      <w:r w:rsidR="003A36BD" w:rsidRPr="00F41C13">
        <w:t xml:space="preserve">  Application of amendments</w:t>
      </w:r>
    </w:p>
    <w:p w:rsidR="003A36BD" w:rsidRPr="00F41C13" w:rsidRDefault="003A36BD" w:rsidP="00F41C13">
      <w:pPr>
        <w:pStyle w:val="Subitem"/>
      </w:pPr>
      <w:r w:rsidRPr="00F41C13">
        <w:t>(1)</w:t>
      </w:r>
      <w:r w:rsidRPr="00F41C13">
        <w:tab/>
        <w:t>The amendment made by item</w:t>
      </w:r>
      <w:r w:rsidR="00F41C13" w:rsidRPr="00F41C13">
        <w:t> </w:t>
      </w:r>
      <w:r w:rsidRPr="00F41C13">
        <w:t>1 applies to in</w:t>
      </w:r>
      <w:r w:rsidR="00D33BBD">
        <w:noBreakHyphen/>
      </w:r>
      <w:r w:rsidRPr="00F41C13">
        <w:t>house software if its start time occurs on or after 1</w:t>
      </w:r>
      <w:r w:rsidR="00F41C13" w:rsidRPr="00F41C13">
        <w:t> </w:t>
      </w:r>
      <w:r w:rsidRPr="00F41C13">
        <w:t>July 2015.</w:t>
      </w:r>
    </w:p>
    <w:p w:rsidR="003A36BD" w:rsidRPr="00F41C13" w:rsidRDefault="003A36BD" w:rsidP="00F41C13">
      <w:pPr>
        <w:pStyle w:val="Subitem"/>
      </w:pPr>
      <w:r w:rsidRPr="00F41C13">
        <w:t>(2)</w:t>
      </w:r>
      <w:r w:rsidRPr="00F41C13">
        <w:tab/>
        <w:t>The amendment made by item</w:t>
      </w:r>
      <w:r w:rsidR="00F41C13" w:rsidRPr="00F41C13">
        <w:t> </w:t>
      </w:r>
      <w:r w:rsidRPr="00F41C13">
        <w:t>2 applies to expenditure incurred in an income year starting on or after 1</w:t>
      </w:r>
      <w:r w:rsidR="00F41C13" w:rsidRPr="00F41C13">
        <w:t> </w:t>
      </w:r>
      <w:r w:rsidRPr="00F41C13">
        <w:t>July 2015.</w:t>
      </w:r>
    </w:p>
    <w:p w:rsidR="00AB0577" w:rsidRPr="00F41C13" w:rsidRDefault="00AB0577" w:rsidP="00F41C13">
      <w:pPr>
        <w:pStyle w:val="ActHead6"/>
        <w:pageBreakBefore/>
      </w:pPr>
      <w:bookmarkStart w:id="44" w:name="_Toc430261321"/>
      <w:r w:rsidRPr="00F41C13">
        <w:rPr>
          <w:rStyle w:val="CharAmSchNo"/>
        </w:rPr>
        <w:lastRenderedPageBreak/>
        <w:t>Schedule</w:t>
      </w:r>
      <w:r w:rsidR="00F41C13" w:rsidRPr="00F41C13">
        <w:rPr>
          <w:rStyle w:val="CharAmSchNo"/>
        </w:rPr>
        <w:t> </w:t>
      </w:r>
      <w:r w:rsidRPr="00F41C13">
        <w:rPr>
          <w:rStyle w:val="CharAmSchNo"/>
        </w:rPr>
        <w:t>3</w:t>
      </w:r>
      <w:r w:rsidRPr="00F41C13">
        <w:t>—</w:t>
      </w:r>
      <w:r w:rsidRPr="00F41C13">
        <w:rPr>
          <w:rStyle w:val="CharAmSchText"/>
        </w:rPr>
        <w:t>Instalment trusts</w:t>
      </w:r>
      <w:bookmarkEnd w:id="44"/>
    </w:p>
    <w:p w:rsidR="00AB0577" w:rsidRPr="00F41C13" w:rsidRDefault="00AB0577" w:rsidP="00F41C13">
      <w:pPr>
        <w:pStyle w:val="Header"/>
      </w:pPr>
      <w:r w:rsidRPr="00F41C13">
        <w:rPr>
          <w:rStyle w:val="CharAmPartNo"/>
        </w:rPr>
        <w:t xml:space="preserve"> </w:t>
      </w:r>
      <w:r w:rsidRPr="00F41C13">
        <w:rPr>
          <w:rStyle w:val="CharAmPartText"/>
        </w:rPr>
        <w:t xml:space="preserve"> </w:t>
      </w:r>
    </w:p>
    <w:p w:rsidR="00AB0577" w:rsidRPr="00F41C13" w:rsidRDefault="00AB0577" w:rsidP="00F41C13">
      <w:pPr>
        <w:pStyle w:val="ActHead9"/>
        <w:rPr>
          <w:i w:val="0"/>
        </w:rPr>
      </w:pPr>
      <w:bookmarkStart w:id="45" w:name="_Toc430261322"/>
      <w:r w:rsidRPr="00F41C13">
        <w:t>Income Tax Assessment Act 1997</w:t>
      </w:r>
      <w:bookmarkEnd w:id="45"/>
    </w:p>
    <w:p w:rsidR="00AB0577" w:rsidRPr="00F41C13" w:rsidRDefault="00E366DB" w:rsidP="00F41C13">
      <w:pPr>
        <w:pStyle w:val="ItemHead"/>
      </w:pPr>
      <w:r w:rsidRPr="00F41C13">
        <w:t>1</w:t>
      </w:r>
      <w:r w:rsidR="00AB0577" w:rsidRPr="00F41C13">
        <w:t xml:space="preserve">  After Division</w:t>
      </w:r>
      <w:r w:rsidR="00F41C13" w:rsidRPr="00F41C13">
        <w:t> </w:t>
      </w:r>
      <w:r w:rsidR="00AB0577" w:rsidRPr="00F41C13">
        <w:t>230</w:t>
      </w:r>
    </w:p>
    <w:p w:rsidR="00AB0577" w:rsidRPr="00F41C13" w:rsidRDefault="00AB0577" w:rsidP="00F41C13">
      <w:pPr>
        <w:pStyle w:val="Item"/>
      </w:pPr>
      <w:r w:rsidRPr="00F41C13">
        <w:t>Insert:</w:t>
      </w:r>
    </w:p>
    <w:p w:rsidR="00AB0577" w:rsidRPr="00F41C13" w:rsidRDefault="00AB0577" w:rsidP="00F41C13">
      <w:pPr>
        <w:pStyle w:val="ActHead3"/>
        <w:rPr>
          <w:b w:val="0"/>
          <w:sz w:val="20"/>
        </w:rPr>
      </w:pPr>
      <w:bookmarkStart w:id="46" w:name="_Toc430261323"/>
      <w:r w:rsidRPr="00F41C13">
        <w:rPr>
          <w:rStyle w:val="CharDivNo"/>
        </w:rPr>
        <w:t>Division</w:t>
      </w:r>
      <w:r w:rsidR="00F41C13" w:rsidRPr="00F41C13">
        <w:rPr>
          <w:rStyle w:val="CharDivNo"/>
        </w:rPr>
        <w:t> </w:t>
      </w:r>
      <w:r w:rsidRPr="00F41C13">
        <w:rPr>
          <w:rStyle w:val="CharDivNo"/>
        </w:rPr>
        <w:t>235</w:t>
      </w:r>
      <w:r w:rsidRPr="00F41C13">
        <w:t>—</w:t>
      </w:r>
      <w:r w:rsidRPr="00F41C13">
        <w:rPr>
          <w:rStyle w:val="CharDivText"/>
        </w:rPr>
        <w:t>Particular financial transactions</w:t>
      </w:r>
      <w:bookmarkEnd w:id="46"/>
    </w:p>
    <w:p w:rsidR="00AB0577" w:rsidRPr="00F41C13" w:rsidRDefault="00AB0577" w:rsidP="00F41C13">
      <w:pPr>
        <w:pStyle w:val="TofSectsHeading"/>
        <w:rPr>
          <w:b w:val="0"/>
          <w:sz w:val="20"/>
        </w:rPr>
      </w:pPr>
      <w:r w:rsidRPr="00F41C13">
        <w:t>Table of Subdivisions</w:t>
      </w:r>
    </w:p>
    <w:p w:rsidR="00AB0577" w:rsidRPr="00F41C13" w:rsidRDefault="00AB0577" w:rsidP="00F41C13">
      <w:pPr>
        <w:pStyle w:val="TofSectsSubdiv"/>
        <w:rPr>
          <w:b/>
          <w:sz w:val="20"/>
        </w:rPr>
      </w:pPr>
      <w:r w:rsidRPr="00F41C13">
        <w:tab/>
        <w:t>Guide to Division</w:t>
      </w:r>
      <w:r w:rsidR="00F41C13" w:rsidRPr="00F41C13">
        <w:t> </w:t>
      </w:r>
      <w:r w:rsidRPr="00F41C13">
        <w:t>235</w:t>
      </w:r>
    </w:p>
    <w:p w:rsidR="00AB0577" w:rsidRPr="00F41C13" w:rsidRDefault="00AB0577" w:rsidP="00F41C13">
      <w:pPr>
        <w:pStyle w:val="TofSectsSubdiv"/>
      </w:pPr>
      <w:r w:rsidRPr="00F41C13">
        <w:t>235</w:t>
      </w:r>
      <w:r w:rsidR="00D33BBD">
        <w:noBreakHyphen/>
      </w:r>
      <w:r w:rsidRPr="00F41C13">
        <w:t>I</w:t>
      </w:r>
      <w:r w:rsidRPr="00F41C13">
        <w:tab/>
        <w:t>Instalment trusts</w:t>
      </w:r>
    </w:p>
    <w:p w:rsidR="00AB0577" w:rsidRPr="00F41C13" w:rsidRDefault="00AB0577" w:rsidP="00F41C13">
      <w:pPr>
        <w:pStyle w:val="ActHead4"/>
        <w:rPr>
          <w:b w:val="0"/>
          <w:sz w:val="20"/>
        </w:rPr>
      </w:pPr>
      <w:bookmarkStart w:id="47" w:name="_Toc430261324"/>
      <w:r w:rsidRPr="00F41C13">
        <w:t>Guide to Division</w:t>
      </w:r>
      <w:r w:rsidR="00F41C13" w:rsidRPr="00F41C13">
        <w:t> </w:t>
      </w:r>
      <w:r w:rsidRPr="00F41C13">
        <w:t>235</w:t>
      </w:r>
      <w:bookmarkEnd w:id="47"/>
    </w:p>
    <w:p w:rsidR="00AB0577" w:rsidRPr="00F41C13" w:rsidRDefault="00AB0577" w:rsidP="00F41C13">
      <w:pPr>
        <w:pStyle w:val="ActHead5"/>
        <w:rPr>
          <w:b w:val="0"/>
          <w:sz w:val="20"/>
        </w:rPr>
      </w:pPr>
      <w:bookmarkStart w:id="48" w:name="_Toc430261325"/>
      <w:r w:rsidRPr="00F41C13">
        <w:rPr>
          <w:rStyle w:val="CharSectno"/>
        </w:rPr>
        <w:t>235</w:t>
      </w:r>
      <w:r w:rsidR="00D33BBD">
        <w:rPr>
          <w:rStyle w:val="CharSectno"/>
        </w:rPr>
        <w:noBreakHyphen/>
      </w:r>
      <w:r w:rsidRPr="00F41C13">
        <w:rPr>
          <w:rStyle w:val="CharSectno"/>
        </w:rPr>
        <w:t>1</w:t>
      </w:r>
      <w:r w:rsidRPr="00F41C13">
        <w:t xml:space="preserve">  What this Division is about</w:t>
      </w:r>
      <w:bookmarkEnd w:id="48"/>
    </w:p>
    <w:p w:rsidR="00AB0577" w:rsidRPr="00F41C13" w:rsidRDefault="00AB0577" w:rsidP="00F41C13">
      <w:pPr>
        <w:pStyle w:val="SOText"/>
      </w:pPr>
      <w:r w:rsidRPr="00F41C13">
        <w:t>This Division is about the tax treatment of particular kinds of financial transactions.</w:t>
      </w:r>
    </w:p>
    <w:p w:rsidR="00AB0577" w:rsidRPr="00F41C13" w:rsidRDefault="00AB0577" w:rsidP="00F41C13">
      <w:pPr>
        <w:pStyle w:val="ActHead4"/>
      </w:pPr>
      <w:bookmarkStart w:id="49" w:name="_Toc430261326"/>
      <w:r w:rsidRPr="00F41C13">
        <w:rPr>
          <w:rStyle w:val="CharSubdNo"/>
        </w:rPr>
        <w:t>Subdivision</w:t>
      </w:r>
      <w:r w:rsidR="00F41C13" w:rsidRPr="00F41C13">
        <w:rPr>
          <w:rStyle w:val="CharSubdNo"/>
        </w:rPr>
        <w:t> </w:t>
      </w:r>
      <w:r w:rsidRPr="00F41C13">
        <w:rPr>
          <w:rStyle w:val="CharSubdNo"/>
        </w:rPr>
        <w:t>235</w:t>
      </w:r>
      <w:r w:rsidR="00D33BBD">
        <w:rPr>
          <w:rStyle w:val="CharSubdNo"/>
        </w:rPr>
        <w:noBreakHyphen/>
      </w:r>
      <w:r w:rsidRPr="00F41C13">
        <w:rPr>
          <w:rStyle w:val="CharSubdNo"/>
        </w:rPr>
        <w:t>I</w:t>
      </w:r>
      <w:r w:rsidRPr="00F41C13">
        <w:t>—</w:t>
      </w:r>
      <w:r w:rsidRPr="00F41C13">
        <w:rPr>
          <w:rStyle w:val="CharSubdText"/>
        </w:rPr>
        <w:t>Instalment trusts</w:t>
      </w:r>
      <w:bookmarkEnd w:id="49"/>
    </w:p>
    <w:p w:rsidR="00AB0577" w:rsidRPr="00F41C13" w:rsidRDefault="00AB0577" w:rsidP="00F41C13">
      <w:pPr>
        <w:pStyle w:val="ActHead4"/>
      </w:pPr>
      <w:bookmarkStart w:id="50" w:name="_Toc430261327"/>
      <w:r w:rsidRPr="00F41C13">
        <w:t>Guide to Subdivision</w:t>
      </w:r>
      <w:r w:rsidR="00F41C13" w:rsidRPr="00F41C13">
        <w:t> </w:t>
      </w:r>
      <w:r w:rsidRPr="00F41C13">
        <w:t>235</w:t>
      </w:r>
      <w:r w:rsidR="00D33BBD">
        <w:noBreakHyphen/>
      </w:r>
      <w:r w:rsidRPr="00F41C13">
        <w:t>I</w:t>
      </w:r>
      <w:bookmarkEnd w:id="50"/>
    </w:p>
    <w:p w:rsidR="00AB0577" w:rsidRPr="00F41C13" w:rsidRDefault="00AB0577" w:rsidP="00F41C13">
      <w:pPr>
        <w:pStyle w:val="ActHead5"/>
        <w:rPr>
          <w:b w:val="0"/>
          <w:sz w:val="20"/>
        </w:rPr>
      </w:pPr>
      <w:bookmarkStart w:id="51" w:name="_Toc430261328"/>
      <w:r w:rsidRPr="00F41C13">
        <w:rPr>
          <w:rStyle w:val="CharSectno"/>
        </w:rPr>
        <w:t>235</w:t>
      </w:r>
      <w:r w:rsidR="00D33BBD">
        <w:rPr>
          <w:rStyle w:val="CharSectno"/>
        </w:rPr>
        <w:noBreakHyphen/>
      </w:r>
      <w:r w:rsidRPr="00F41C13">
        <w:rPr>
          <w:rStyle w:val="CharSectno"/>
        </w:rPr>
        <w:t>805</w:t>
      </w:r>
      <w:r w:rsidRPr="00F41C13">
        <w:t xml:space="preserve">  What this Subdivision is about</w:t>
      </w:r>
      <w:bookmarkEnd w:id="51"/>
    </w:p>
    <w:p w:rsidR="00AB0577" w:rsidRPr="00F41C13" w:rsidRDefault="00AB0577" w:rsidP="00F41C13">
      <w:pPr>
        <w:pStyle w:val="SOText"/>
      </w:pPr>
      <w:r w:rsidRPr="00F41C13">
        <w:t>An entity that invests in an asset through an instalment warrant, instalment receipt, or other similar arrangement, is treated for most income tax purposes as if it had invested in the asset directly.</w:t>
      </w:r>
    </w:p>
    <w:p w:rsidR="00AB0577" w:rsidRPr="00F41C13" w:rsidRDefault="00AB0577" w:rsidP="00F41C13">
      <w:pPr>
        <w:pStyle w:val="SOText"/>
      </w:pPr>
      <w:r w:rsidRPr="00F41C13">
        <w:t>A regulated superannuation fund that invests in an asset through a limited recourse borrowing is treated in the same way.</w:t>
      </w:r>
    </w:p>
    <w:p w:rsidR="00AB0577" w:rsidRPr="00F41C13" w:rsidRDefault="00AB0577" w:rsidP="00F41C13">
      <w:pPr>
        <w:pStyle w:val="TofSectsHeading"/>
      </w:pPr>
      <w:r w:rsidRPr="00F41C13">
        <w:t>Table of sections</w:t>
      </w:r>
    </w:p>
    <w:p w:rsidR="00AB0577" w:rsidRPr="00F41C13" w:rsidRDefault="00AB0577" w:rsidP="00F41C13">
      <w:pPr>
        <w:pStyle w:val="TofSectsGroupHeading"/>
      </w:pPr>
      <w:r w:rsidRPr="00F41C13">
        <w:lastRenderedPageBreak/>
        <w:t>Operative provisions</w:t>
      </w:r>
    </w:p>
    <w:p w:rsidR="00AB0577" w:rsidRPr="00F41C13" w:rsidRDefault="00AB0577" w:rsidP="00F41C13">
      <w:pPr>
        <w:pStyle w:val="TofSectsSection"/>
      </w:pPr>
      <w:r w:rsidRPr="00F41C13">
        <w:t>235</w:t>
      </w:r>
      <w:r w:rsidR="00D33BBD">
        <w:noBreakHyphen/>
      </w:r>
      <w:r w:rsidRPr="00F41C13">
        <w:t>810</w:t>
      </w:r>
      <w:r w:rsidRPr="00F41C13">
        <w:tab/>
        <w:t>Object of this Subdivision</w:t>
      </w:r>
    </w:p>
    <w:p w:rsidR="00AB0577" w:rsidRPr="00F41C13" w:rsidRDefault="00AB0577" w:rsidP="00F41C13">
      <w:pPr>
        <w:pStyle w:val="TofSectsSection"/>
      </w:pPr>
      <w:r w:rsidRPr="00F41C13">
        <w:t>235</w:t>
      </w:r>
      <w:r w:rsidR="00D33BBD">
        <w:noBreakHyphen/>
      </w:r>
      <w:r w:rsidRPr="00F41C13">
        <w:t>815</w:t>
      </w:r>
      <w:r w:rsidRPr="00F41C13">
        <w:tab/>
        <w:t>Application of Subdivision</w:t>
      </w:r>
    </w:p>
    <w:p w:rsidR="00AB0577" w:rsidRPr="00F41C13" w:rsidRDefault="00AB0577" w:rsidP="00F41C13">
      <w:pPr>
        <w:pStyle w:val="TofSectsSection"/>
      </w:pPr>
      <w:r w:rsidRPr="00F41C13">
        <w:t>235</w:t>
      </w:r>
      <w:r w:rsidR="00D33BBD">
        <w:noBreakHyphen/>
      </w:r>
      <w:r w:rsidRPr="00F41C13">
        <w:t>820</w:t>
      </w:r>
      <w:r w:rsidRPr="00F41C13">
        <w:tab/>
        <w:t>Look</w:t>
      </w:r>
      <w:r w:rsidR="00D33BBD">
        <w:noBreakHyphen/>
      </w:r>
      <w:r w:rsidRPr="00F41C13">
        <w:t>through treatment for instalment trusts</w:t>
      </w:r>
    </w:p>
    <w:p w:rsidR="00AB0577" w:rsidRPr="00F41C13" w:rsidRDefault="00AB0577" w:rsidP="00F41C13">
      <w:pPr>
        <w:pStyle w:val="TofSectsSection"/>
        <w:rPr>
          <w:rStyle w:val="CharBoldItalic"/>
        </w:rPr>
      </w:pPr>
      <w:r w:rsidRPr="00F41C13">
        <w:t>235</w:t>
      </w:r>
      <w:r w:rsidR="00D33BBD">
        <w:noBreakHyphen/>
      </w:r>
      <w:r w:rsidRPr="00F41C13">
        <w:t>825</w:t>
      </w:r>
      <w:r w:rsidRPr="00F41C13">
        <w:tab/>
        <w:t xml:space="preserve">Meaning of </w:t>
      </w:r>
      <w:r w:rsidRPr="00F41C13">
        <w:rPr>
          <w:rStyle w:val="CharBoldItalic"/>
        </w:rPr>
        <w:t xml:space="preserve">instalment trust </w:t>
      </w:r>
      <w:r w:rsidRPr="00F41C13">
        <w:t xml:space="preserve">and </w:t>
      </w:r>
      <w:r w:rsidRPr="00F41C13">
        <w:rPr>
          <w:rStyle w:val="CharBoldItalic"/>
        </w:rPr>
        <w:t>instalment trust asset</w:t>
      </w:r>
    </w:p>
    <w:p w:rsidR="00AB0577" w:rsidRPr="00F41C13" w:rsidRDefault="00AB0577" w:rsidP="00F41C13">
      <w:pPr>
        <w:pStyle w:val="TofSectsSection"/>
      </w:pPr>
      <w:r w:rsidRPr="00F41C13">
        <w:t>235</w:t>
      </w:r>
      <w:r w:rsidR="00D33BBD">
        <w:noBreakHyphen/>
      </w:r>
      <w:r w:rsidRPr="00F41C13">
        <w:t>830</w:t>
      </w:r>
      <w:r w:rsidRPr="00F41C13">
        <w:tab/>
        <w:t>What trusts are covered—instalment trust arrangements</w:t>
      </w:r>
    </w:p>
    <w:p w:rsidR="00AB0577" w:rsidRPr="00F41C13" w:rsidRDefault="00AB0577" w:rsidP="00F41C13">
      <w:pPr>
        <w:pStyle w:val="TofSectsSection"/>
      </w:pPr>
      <w:r w:rsidRPr="00F41C13">
        <w:t>235</w:t>
      </w:r>
      <w:r w:rsidR="00D33BBD">
        <w:noBreakHyphen/>
      </w:r>
      <w:r w:rsidRPr="00F41C13">
        <w:t>835</w:t>
      </w:r>
      <w:r w:rsidRPr="00F41C13">
        <w:tab/>
        <w:t>Requirement for underlying investments to be listed or widely held</w:t>
      </w:r>
    </w:p>
    <w:p w:rsidR="00AB0577" w:rsidRPr="00F41C13" w:rsidRDefault="00AB0577" w:rsidP="00F41C13">
      <w:pPr>
        <w:pStyle w:val="TofSectsSection"/>
      </w:pPr>
      <w:r w:rsidRPr="00F41C13">
        <w:t>235</w:t>
      </w:r>
      <w:r w:rsidR="00D33BBD">
        <w:noBreakHyphen/>
      </w:r>
      <w:r w:rsidRPr="00F41C13">
        <w:t>840</w:t>
      </w:r>
      <w:r w:rsidRPr="00F41C13">
        <w:tab/>
        <w:t>What trusts are covered—limited recourse borrowings by regulated superannuation funds</w:t>
      </w:r>
    </w:p>
    <w:p w:rsidR="00AB0577" w:rsidRPr="00F41C13" w:rsidRDefault="00AB0577" w:rsidP="00F41C13">
      <w:pPr>
        <w:pStyle w:val="TofSectsSection"/>
      </w:pPr>
      <w:r w:rsidRPr="00F41C13">
        <w:t>235</w:t>
      </w:r>
      <w:r w:rsidR="00D33BBD">
        <w:noBreakHyphen/>
      </w:r>
      <w:r w:rsidRPr="00F41C13">
        <w:t>845</w:t>
      </w:r>
      <w:r w:rsidRPr="00F41C13">
        <w:tab/>
        <w:t>Interactions with other provisions</w:t>
      </w:r>
    </w:p>
    <w:p w:rsidR="00AB0577" w:rsidRPr="00F41C13" w:rsidRDefault="00AB0577" w:rsidP="00F41C13">
      <w:pPr>
        <w:pStyle w:val="ActHead4"/>
      </w:pPr>
      <w:bookmarkStart w:id="52" w:name="_Toc430261329"/>
      <w:r w:rsidRPr="00F41C13">
        <w:t>Operative provisions</w:t>
      </w:r>
      <w:bookmarkEnd w:id="52"/>
    </w:p>
    <w:p w:rsidR="00AB0577" w:rsidRPr="00F41C13" w:rsidRDefault="00AB0577" w:rsidP="00F41C13">
      <w:pPr>
        <w:pStyle w:val="ActHead5"/>
      </w:pPr>
      <w:bookmarkStart w:id="53" w:name="_Toc430261330"/>
      <w:r w:rsidRPr="00F41C13">
        <w:rPr>
          <w:rStyle w:val="CharSectno"/>
        </w:rPr>
        <w:t>235</w:t>
      </w:r>
      <w:r w:rsidR="00D33BBD">
        <w:rPr>
          <w:rStyle w:val="CharSectno"/>
        </w:rPr>
        <w:noBreakHyphen/>
      </w:r>
      <w:r w:rsidRPr="00F41C13">
        <w:rPr>
          <w:rStyle w:val="CharSectno"/>
        </w:rPr>
        <w:t>810</w:t>
      </w:r>
      <w:r w:rsidRPr="00F41C13">
        <w:t xml:space="preserve">  Object of this Subdivision</w:t>
      </w:r>
      <w:bookmarkEnd w:id="53"/>
    </w:p>
    <w:p w:rsidR="00AB0577" w:rsidRPr="00F41C13" w:rsidRDefault="00AB0577" w:rsidP="00F41C13">
      <w:pPr>
        <w:pStyle w:val="subsection"/>
      </w:pPr>
      <w:r w:rsidRPr="00F41C13">
        <w:tab/>
      </w:r>
      <w:r w:rsidRPr="00F41C13">
        <w:tab/>
        <w:t xml:space="preserve">The object of this Subdivision is to ensure that, for most income tax purposes, the consequences of ownership of an </w:t>
      </w:r>
      <w:r w:rsidR="00F41C13" w:rsidRPr="00F41C13">
        <w:rPr>
          <w:position w:val="6"/>
          <w:sz w:val="16"/>
        </w:rPr>
        <w:t>*</w:t>
      </w:r>
      <w:r w:rsidRPr="00F41C13">
        <w:t>instalment trust asset flow to the entity that has the beneficial interest in the asset, instead of to the trustee.</w:t>
      </w:r>
    </w:p>
    <w:p w:rsidR="00AB0577" w:rsidRPr="00F41C13" w:rsidRDefault="00AB0577" w:rsidP="00F41C13">
      <w:pPr>
        <w:pStyle w:val="ActHead5"/>
      </w:pPr>
      <w:bookmarkStart w:id="54" w:name="_Toc430261331"/>
      <w:r w:rsidRPr="00F41C13">
        <w:rPr>
          <w:rStyle w:val="CharSectno"/>
        </w:rPr>
        <w:t>235</w:t>
      </w:r>
      <w:r w:rsidR="00D33BBD">
        <w:rPr>
          <w:rStyle w:val="CharSectno"/>
        </w:rPr>
        <w:noBreakHyphen/>
      </w:r>
      <w:r w:rsidRPr="00F41C13">
        <w:rPr>
          <w:rStyle w:val="CharSectno"/>
        </w:rPr>
        <w:t>815</w:t>
      </w:r>
      <w:r w:rsidRPr="00F41C13">
        <w:t xml:space="preserve">  Application of Subdivision</w:t>
      </w:r>
      <w:bookmarkEnd w:id="54"/>
    </w:p>
    <w:p w:rsidR="00AB0577" w:rsidRPr="00F41C13" w:rsidRDefault="00AB0577" w:rsidP="00F41C13">
      <w:pPr>
        <w:pStyle w:val="subsection"/>
      </w:pPr>
      <w:r w:rsidRPr="00F41C13">
        <w:tab/>
        <w:t>(1)</w:t>
      </w:r>
      <w:r w:rsidRPr="00F41C13">
        <w:tab/>
        <w:t>This Subdivision applies to:</w:t>
      </w:r>
    </w:p>
    <w:p w:rsidR="00AB0577" w:rsidRPr="00F41C13" w:rsidRDefault="00AB0577" w:rsidP="00F41C13">
      <w:pPr>
        <w:pStyle w:val="paragraph"/>
      </w:pPr>
      <w:r w:rsidRPr="00F41C13">
        <w:tab/>
        <w:t>(a)</w:t>
      </w:r>
      <w:r w:rsidRPr="00F41C13">
        <w:tab/>
        <w:t xml:space="preserve">the entity that has the beneficial interest in an </w:t>
      </w:r>
      <w:r w:rsidR="00F41C13" w:rsidRPr="00F41C13">
        <w:rPr>
          <w:position w:val="6"/>
          <w:sz w:val="16"/>
        </w:rPr>
        <w:t>*</w:t>
      </w:r>
      <w:r w:rsidRPr="00F41C13">
        <w:t xml:space="preserve">instalment trust asset as the beneficiary of an </w:t>
      </w:r>
      <w:r w:rsidR="00F41C13" w:rsidRPr="00F41C13">
        <w:rPr>
          <w:position w:val="6"/>
          <w:sz w:val="16"/>
        </w:rPr>
        <w:t>*</w:t>
      </w:r>
      <w:r w:rsidRPr="00F41C13">
        <w:t>instalment trust; and</w:t>
      </w:r>
    </w:p>
    <w:p w:rsidR="00AB0577" w:rsidRPr="00F41C13" w:rsidRDefault="00AB0577" w:rsidP="00F41C13">
      <w:pPr>
        <w:pStyle w:val="paragraph"/>
      </w:pPr>
      <w:r w:rsidRPr="00F41C13">
        <w:tab/>
        <w:t>(b)</w:t>
      </w:r>
      <w:r w:rsidRPr="00F41C13">
        <w:tab/>
        <w:t>the trustee of the instalment trust.</w:t>
      </w:r>
    </w:p>
    <w:p w:rsidR="00AB0577" w:rsidRPr="00F41C13" w:rsidRDefault="00AB0577" w:rsidP="00F41C13">
      <w:pPr>
        <w:pStyle w:val="subsection"/>
      </w:pPr>
      <w:r w:rsidRPr="00F41C13">
        <w:tab/>
        <w:t>(2)</w:t>
      </w:r>
      <w:r w:rsidRPr="00F41C13">
        <w:tab/>
        <w:t>This Subdivision applies for the purposes of this Act, apart from:</w:t>
      </w:r>
    </w:p>
    <w:p w:rsidR="00AB0577" w:rsidRPr="00F41C13" w:rsidRDefault="00AB0577" w:rsidP="00F41C13">
      <w:pPr>
        <w:pStyle w:val="paragraph"/>
      </w:pPr>
      <w:r w:rsidRPr="00F41C13">
        <w:tab/>
        <w:t>(a)</w:t>
      </w:r>
      <w:r w:rsidRPr="00F41C13">
        <w:tab/>
        <w:t>Part</w:t>
      </w:r>
      <w:r w:rsidR="00F41C13" w:rsidRPr="00F41C13">
        <w:t> </w:t>
      </w:r>
      <w:r w:rsidRPr="00F41C13">
        <w:t xml:space="preserve">VA of the </w:t>
      </w:r>
      <w:r w:rsidRPr="00F41C13">
        <w:rPr>
          <w:i/>
        </w:rPr>
        <w:t>Income Tax Assessment Act 1936</w:t>
      </w:r>
      <w:r w:rsidRPr="00F41C13">
        <w:t xml:space="preserve"> (which is about tax file numbers); and</w:t>
      </w:r>
    </w:p>
    <w:p w:rsidR="00AB0577" w:rsidRPr="00F41C13" w:rsidRDefault="00AB0577" w:rsidP="00F41C13">
      <w:pPr>
        <w:pStyle w:val="paragraph"/>
      </w:pPr>
      <w:r w:rsidRPr="00F41C13">
        <w:tab/>
        <w:t>(b)</w:t>
      </w:r>
      <w:r w:rsidRPr="00F41C13">
        <w:tab/>
        <w:t>Subdivisions</w:t>
      </w:r>
      <w:r w:rsidR="00F41C13" w:rsidRPr="00F41C13">
        <w:t> </w:t>
      </w:r>
      <w:r w:rsidRPr="00F41C13">
        <w:t>12</w:t>
      </w:r>
      <w:r w:rsidR="00D33BBD">
        <w:noBreakHyphen/>
      </w:r>
      <w:r w:rsidRPr="00F41C13">
        <w:t>E, 12</w:t>
      </w:r>
      <w:r w:rsidR="00D33BBD">
        <w:noBreakHyphen/>
      </w:r>
      <w:r w:rsidRPr="00F41C13">
        <w:t>F and 12</w:t>
      </w:r>
      <w:r w:rsidR="00D33BBD">
        <w:noBreakHyphen/>
      </w:r>
      <w:r w:rsidRPr="00F41C13">
        <w:t>H in Schedule</w:t>
      </w:r>
      <w:r w:rsidR="00F41C13" w:rsidRPr="00F41C13">
        <w:t> </w:t>
      </w:r>
      <w:r w:rsidRPr="00F41C13">
        <w:t xml:space="preserve">1 to the </w:t>
      </w:r>
      <w:r w:rsidRPr="00F41C13">
        <w:rPr>
          <w:i/>
        </w:rPr>
        <w:t>Taxation Administration Act 1953</w:t>
      </w:r>
      <w:r w:rsidRPr="00F41C13">
        <w:t xml:space="preserve"> (which are about </w:t>
      </w:r>
      <w:proofErr w:type="spellStart"/>
      <w:r w:rsidRPr="00F41C13">
        <w:t>PAYG</w:t>
      </w:r>
      <w:proofErr w:type="spellEnd"/>
      <w:r w:rsidRPr="00F41C13">
        <w:t xml:space="preserve"> withholding).</w:t>
      </w:r>
    </w:p>
    <w:p w:rsidR="00AB0577" w:rsidRPr="00F41C13" w:rsidRDefault="00AB0577" w:rsidP="00F41C13">
      <w:pPr>
        <w:pStyle w:val="SubsectionHead"/>
      </w:pPr>
      <w:r w:rsidRPr="00F41C13">
        <w:t>Joint investments</w:t>
      </w:r>
    </w:p>
    <w:p w:rsidR="00AB0577" w:rsidRPr="00F41C13" w:rsidRDefault="00AB0577" w:rsidP="00F41C13">
      <w:pPr>
        <w:pStyle w:val="subsection"/>
      </w:pPr>
      <w:r w:rsidRPr="00F41C13">
        <w:tab/>
        <w:t>(3)</w:t>
      </w:r>
      <w:r w:rsidRPr="00F41C13">
        <w:tab/>
        <w:t>This Subdivision applies in relation to 2 or more entities that hold an interest in a trust as joint tenants, or as tenants in common, in the same way it applies in relation to a single entity that holds such an interest.</w:t>
      </w:r>
    </w:p>
    <w:p w:rsidR="00AB0577" w:rsidRPr="00F41C13" w:rsidRDefault="00AB0577" w:rsidP="00F41C13">
      <w:pPr>
        <w:pStyle w:val="notetext"/>
      </w:pPr>
      <w:r w:rsidRPr="00F41C13">
        <w:lastRenderedPageBreak/>
        <w:t>Note:</w:t>
      </w:r>
      <w:r w:rsidRPr="00F41C13">
        <w:tab/>
        <w:t xml:space="preserve">Each investor that is treated by this Subdivision as jointly owning an instalment trust asset is treated for </w:t>
      </w:r>
      <w:proofErr w:type="spellStart"/>
      <w:r w:rsidRPr="00F41C13">
        <w:t>CGT</w:t>
      </w:r>
      <w:proofErr w:type="spellEnd"/>
      <w:r w:rsidRPr="00F41C13">
        <w:t xml:space="preserve"> purposes as owning a separate asset: see section</w:t>
      </w:r>
      <w:r w:rsidR="00F41C13" w:rsidRPr="00F41C13">
        <w:t> </w:t>
      </w:r>
      <w:r w:rsidRPr="00F41C13">
        <w:t>108</w:t>
      </w:r>
      <w:r w:rsidR="00D33BBD">
        <w:noBreakHyphen/>
      </w:r>
      <w:r w:rsidRPr="00F41C13">
        <w:t>7.</w:t>
      </w:r>
    </w:p>
    <w:p w:rsidR="00AB0577" w:rsidRPr="00F41C13" w:rsidRDefault="00AB0577" w:rsidP="00F41C13">
      <w:pPr>
        <w:pStyle w:val="ActHead5"/>
      </w:pPr>
      <w:bookmarkStart w:id="55" w:name="_Toc430261332"/>
      <w:r w:rsidRPr="00F41C13">
        <w:rPr>
          <w:rStyle w:val="CharSectno"/>
        </w:rPr>
        <w:t>235</w:t>
      </w:r>
      <w:r w:rsidR="00D33BBD">
        <w:rPr>
          <w:rStyle w:val="CharSectno"/>
        </w:rPr>
        <w:noBreakHyphen/>
      </w:r>
      <w:r w:rsidRPr="00F41C13">
        <w:rPr>
          <w:rStyle w:val="CharSectno"/>
        </w:rPr>
        <w:t>820</w:t>
      </w:r>
      <w:r w:rsidRPr="00F41C13">
        <w:t xml:space="preserve">  Look</w:t>
      </w:r>
      <w:r w:rsidR="00D33BBD">
        <w:noBreakHyphen/>
      </w:r>
      <w:r w:rsidRPr="00F41C13">
        <w:t>through treatment for instalment trusts</w:t>
      </w:r>
      <w:bookmarkEnd w:id="55"/>
    </w:p>
    <w:p w:rsidR="00AB0577" w:rsidRPr="00F41C13" w:rsidRDefault="00AB0577" w:rsidP="00F41C13">
      <w:pPr>
        <w:pStyle w:val="subsection"/>
      </w:pPr>
      <w:r w:rsidRPr="00F41C13">
        <w:tab/>
        <w:t>(1)</w:t>
      </w:r>
      <w:r w:rsidRPr="00F41C13">
        <w:tab/>
        <w:t xml:space="preserve">If an entity (the </w:t>
      </w:r>
      <w:r w:rsidRPr="00F41C13">
        <w:rPr>
          <w:b/>
          <w:i/>
        </w:rPr>
        <w:t>investor</w:t>
      </w:r>
      <w:r w:rsidRPr="00F41C13">
        <w:t xml:space="preserve">) has a beneficial interest in an </w:t>
      </w:r>
      <w:r w:rsidR="00F41C13" w:rsidRPr="00F41C13">
        <w:rPr>
          <w:position w:val="6"/>
          <w:sz w:val="16"/>
        </w:rPr>
        <w:t>*</w:t>
      </w:r>
      <w:r w:rsidRPr="00F41C13">
        <w:t xml:space="preserve">instalment trust asset under an </w:t>
      </w:r>
      <w:r w:rsidR="00F41C13" w:rsidRPr="00F41C13">
        <w:rPr>
          <w:position w:val="6"/>
          <w:sz w:val="16"/>
        </w:rPr>
        <w:t>*</w:t>
      </w:r>
      <w:r w:rsidRPr="00F41C13">
        <w:t>instalment trust, the asset is treated as being the investor’s asset (instead of being an asset of the trust).</w:t>
      </w:r>
    </w:p>
    <w:p w:rsidR="00AB0577" w:rsidRPr="00F41C13" w:rsidRDefault="00AB0577" w:rsidP="00F41C13">
      <w:pPr>
        <w:pStyle w:val="notetext"/>
      </w:pPr>
      <w:r w:rsidRPr="00F41C13">
        <w:t>Example:</w:t>
      </w:r>
      <w:r w:rsidRPr="00F41C13">
        <w:tab/>
        <w:t xml:space="preserve">A dividend in respect of the asset is </w:t>
      </w:r>
      <w:r w:rsidR="005E45C8" w:rsidRPr="00F41C13">
        <w:t>paid</w:t>
      </w:r>
      <w:r w:rsidRPr="00F41C13">
        <w:t xml:space="preserve"> to the trustee. It is treated (but not for the purposes of the </w:t>
      </w:r>
      <w:proofErr w:type="spellStart"/>
      <w:r w:rsidRPr="00F41C13">
        <w:t>PAYG</w:t>
      </w:r>
      <w:proofErr w:type="spellEnd"/>
      <w:r w:rsidRPr="00F41C13">
        <w:t xml:space="preserve"> withholding provisions mentioned in paragraph</w:t>
      </w:r>
      <w:r w:rsidR="00F41C13" w:rsidRPr="00F41C13">
        <w:t> </w:t>
      </w:r>
      <w:r w:rsidRPr="00F41C13">
        <w:t>235</w:t>
      </w:r>
      <w:r w:rsidR="00D33BBD">
        <w:noBreakHyphen/>
      </w:r>
      <w:r w:rsidRPr="00F41C13">
        <w:t xml:space="preserve">815(2)(b)) as if it had been </w:t>
      </w:r>
      <w:r w:rsidR="005E45C8" w:rsidRPr="00F41C13">
        <w:t>paid</w:t>
      </w:r>
      <w:r w:rsidRPr="00F41C13">
        <w:t xml:space="preserve"> directly to the investor.</w:t>
      </w:r>
    </w:p>
    <w:p w:rsidR="00AB0577" w:rsidRPr="00F41C13" w:rsidRDefault="00AB0577" w:rsidP="00F41C13">
      <w:pPr>
        <w:pStyle w:val="subsection"/>
      </w:pPr>
      <w:r w:rsidRPr="00F41C13">
        <w:tab/>
        <w:t>(2)</w:t>
      </w:r>
      <w:r w:rsidRPr="00F41C13">
        <w:tab/>
        <w:t xml:space="preserve">An act done in relation to an </w:t>
      </w:r>
      <w:r w:rsidR="00F41C13" w:rsidRPr="00F41C13">
        <w:rPr>
          <w:position w:val="6"/>
          <w:sz w:val="16"/>
        </w:rPr>
        <w:t>*</w:t>
      </w:r>
      <w:r w:rsidRPr="00F41C13">
        <w:t xml:space="preserve">instalment trust asset of an </w:t>
      </w:r>
      <w:r w:rsidR="00F41C13" w:rsidRPr="00F41C13">
        <w:rPr>
          <w:position w:val="6"/>
          <w:sz w:val="16"/>
        </w:rPr>
        <w:t>*</w:t>
      </w:r>
      <w:r w:rsidRPr="00F41C13">
        <w:t>instalment trust by the trustee of the trust is treated as if the act had been done by the investor (instead of by the trustee).</w:t>
      </w:r>
    </w:p>
    <w:p w:rsidR="00AB0577" w:rsidRPr="00F41C13" w:rsidRDefault="00AB0577" w:rsidP="00F41C13">
      <w:pPr>
        <w:pStyle w:val="notetext"/>
      </w:pPr>
      <w:r w:rsidRPr="00F41C13">
        <w:t>Example:</w:t>
      </w:r>
      <w:r w:rsidRPr="00F41C13">
        <w:tab/>
        <w:t>A trustee disposes of the asset. Any capital gain or loss is made by the investor, not by the trustee.</w:t>
      </w:r>
    </w:p>
    <w:p w:rsidR="00AB0577" w:rsidRPr="00F41C13" w:rsidRDefault="00AB0577" w:rsidP="00F41C13">
      <w:pPr>
        <w:pStyle w:val="subsection"/>
      </w:pPr>
      <w:r w:rsidRPr="00F41C13">
        <w:tab/>
        <w:t>(3)</w:t>
      </w:r>
      <w:r w:rsidRPr="00F41C13">
        <w:tab/>
        <w:t xml:space="preserve">The investor is treated as having the </w:t>
      </w:r>
      <w:r w:rsidR="00F41C13" w:rsidRPr="00F41C13">
        <w:rPr>
          <w:position w:val="6"/>
          <w:sz w:val="16"/>
        </w:rPr>
        <w:t>*</w:t>
      </w:r>
      <w:r w:rsidRPr="00F41C13">
        <w:t xml:space="preserve">instalment trust asset in the same circumstances as the investor actually has the interest in the </w:t>
      </w:r>
      <w:r w:rsidR="00F41C13" w:rsidRPr="00F41C13">
        <w:rPr>
          <w:position w:val="6"/>
          <w:sz w:val="16"/>
        </w:rPr>
        <w:t>*</w:t>
      </w:r>
      <w:r w:rsidRPr="00F41C13">
        <w:t>instalment trust.</w:t>
      </w:r>
    </w:p>
    <w:p w:rsidR="00AB0577" w:rsidRPr="00F41C13" w:rsidRDefault="00AB0577" w:rsidP="00F41C13">
      <w:pPr>
        <w:pStyle w:val="subsection"/>
      </w:pPr>
      <w:r w:rsidRPr="00F41C13">
        <w:tab/>
        <w:t>(4)</w:t>
      </w:r>
      <w:r w:rsidRPr="00F41C13">
        <w:tab/>
        <w:t xml:space="preserve">Without limiting </w:t>
      </w:r>
      <w:r w:rsidR="00F41C13" w:rsidRPr="00F41C13">
        <w:t>subsection (</w:t>
      </w:r>
      <w:r w:rsidRPr="00F41C13">
        <w:t>3), the circumstances include:</w:t>
      </w:r>
    </w:p>
    <w:p w:rsidR="00AB0577" w:rsidRPr="00F41C13" w:rsidRDefault="00AB0577" w:rsidP="00F41C13">
      <w:pPr>
        <w:pStyle w:val="paragraph"/>
      </w:pPr>
      <w:r w:rsidRPr="00F41C13">
        <w:tab/>
        <w:t>(a)</w:t>
      </w:r>
      <w:r w:rsidRPr="00F41C13">
        <w:tab/>
        <w:t>whether the interest is held on capital account or on revenue account; and</w:t>
      </w:r>
    </w:p>
    <w:p w:rsidR="00AB0577" w:rsidRPr="00F41C13" w:rsidRDefault="00AB0577" w:rsidP="00F41C13">
      <w:pPr>
        <w:pStyle w:val="paragraph"/>
      </w:pPr>
      <w:r w:rsidRPr="00F41C13">
        <w:tab/>
        <w:t>(b)</w:t>
      </w:r>
      <w:r w:rsidRPr="00F41C13">
        <w:tab/>
        <w:t>whether the interest is held as a joint tenant or tenant in common.</w:t>
      </w:r>
    </w:p>
    <w:p w:rsidR="00AB0577" w:rsidRPr="00F41C13" w:rsidRDefault="00AB0577" w:rsidP="00F41C13">
      <w:pPr>
        <w:pStyle w:val="subsection"/>
      </w:pPr>
      <w:r w:rsidRPr="00F41C13">
        <w:tab/>
        <w:t>(5)</w:t>
      </w:r>
      <w:r w:rsidRPr="00F41C13">
        <w:tab/>
        <w:t xml:space="preserve">Any consequence arising under the </w:t>
      </w:r>
      <w:r w:rsidR="00F41C13" w:rsidRPr="00F41C13">
        <w:rPr>
          <w:position w:val="6"/>
          <w:sz w:val="16"/>
        </w:rPr>
        <w:t>*</w:t>
      </w:r>
      <w:r w:rsidRPr="00F41C13">
        <w:t xml:space="preserve">GST Act for the trustee of the </w:t>
      </w:r>
      <w:r w:rsidR="00F41C13" w:rsidRPr="00F41C13">
        <w:rPr>
          <w:position w:val="6"/>
          <w:sz w:val="16"/>
        </w:rPr>
        <w:t>*</w:t>
      </w:r>
      <w:r w:rsidRPr="00F41C13">
        <w:t xml:space="preserve">instalment trust, as a result of anything done in relation to the </w:t>
      </w:r>
      <w:r w:rsidR="00F41C13" w:rsidRPr="00F41C13">
        <w:rPr>
          <w:position w:val="6"/>
          <w:sz w:val="16"/>
        </w:rPr>
        <w:t>*</w:t>
      </w:r>
      <w:r w:rsidRPr="00F41C13">
        <w:t>instalment trust asset, is treated as if it had arisen for the investor (instead of for the trustee), even if that consequence would not have arisen had the thing been done by or to the investor.</w:t>
      </w:r>
    </w:p>
    <w:p w:rsidR="00AB0577" w:rsidRPr="00F41C13" w:rsidRDefault="00AB0577" w:rsidP="00F41C13">
      <w:pPr>
        <w:pStyle w:val="notetext"/>
      </w:pPr>
      <w:r w:rsidRPr="00F41C13">
        <w:t>Example:</w:t>
      </w:r>
      <w:r w:rsidRPr="00F41C13">
        <w:tab/>
        <w:t>If the trustee has a net input tax credit under the GST Act, the investor must apply the credit to reduce the investor’s cost base for the instalment trust asset (even if the investor is not registered or required to be registered for GST purposes): see section</w:t>
      </w:r>
      <w:r w:rsidR="00F41C13" w:rsidRPr="00F41C13">
        <w:t> </w:t>
      </w:r>
      <w:r w:rsidRPr="00F41C13">
        <w:t>103</w:t>
      </w:r>
      <w:r w:rsidR="00D33BBD">
        <w:noBreakHyphen/>
      </w:r>
      <w:r w:rsidRPr="00F41C13">
        <w:t>30.</w:t>
      </w:r>
    </w:p>
    <w:p w:rsidR="00AB0577" w:rsidRPr="00F41C13" w:rsidRDefault="00AB0577" w:rsidP="00F41C13">
      <w:pPr>
        <w:pStyle w:val="ActHead5"/>
        <w:rPr>
          <w:i/>
        </w:rPr>
      </w:pPr>
      <w:bookmarkStart w:id="56" w:name="_Toc430261333"/>
      <w:r w:rsidRPr="00F41C13">
        <w:rPr>
          <w:rStyle w:val="CharSectno"/>
        </w:rPr>
        <w:lastRenderedPageBreak/>
        <w:t>235</w:t>
      </w:r>
      <w:r w:rsidR="00D33BBD">
        <w:rPr>
          <w:rStyle w:val="CharSectno"/>
        </w:rPr>
        <w:noBreakHyphen/>
      </w:r>
      <w:r w:rsidRPr="00F41C13">
        <w:rPr>
          <w:rStyle w:val="CharSectno"/>
        </w:rPr>
        <w:t>825</w:t>
      </w:r>
      <w:r w:rsidRPr="00F41C13">
        <w:t xml:space="preserve">  Meaning of </w:t>
      </w:r>
      <w:r w:rsidRPr="00F41C13">
        <w:rPr>
          <w:i/>
        </w:rPr>
        <w:t xml:space="preserve">instalment trust </w:t>
      </w:r>
      <w:r w:rsidRPr="00F41C13">
        <w:t>and</w:t>
      </w:r>
      <w:r w:rsidRPr="00F41C13">
        <w:rPr>
          <w:b w:val="0"/>
        </w:rPr>
        <w:t xml:space="preserve"> </w:t>
      </w:r>
      <w:r w:rsidRPr="00F41C13">
        <w:rPr>
          <w:i/>
        </w:rPr>
        <w:t>instalment trust asset</w:t>
      </w:r>
      <w:bookmarkEnd w:id="56"/>
    </w:p>
    <w:p w:rsidR="00AB0577" w:rsidRPr="00F41C13" w:rsidRDefault="00AB0577" w:rsidP="00F41C13">
      <w:pPr>
        <w:pStyle w:val="subsection"/>
      </w:pPr>
      <w:r w:rsidRPr="00F41C13">
        <w:tab/>
        <w:t>(1)</w:t>
      </w:r>
      <w:r w:rsidRPr="00F41C13">
        <w:tab/>
        <w:t xml:space="preserve">A trust is an </w:t>
      </w:r>
      <w:r w:rsidRPr="00F41C13">
        <w:rPr>
          <w:b/>
          <w:i/>
        </w:rPr>
        <w:t>instalment trust</w:t>
      </w:r>
      <w:r w:rsidRPr="00F41C13">
        <w:t xml:space="preserve"> if:</w:t>
      </w:r>
    </w:p>
    <w:p w:rsidR="00AB0577" w:rsidRPr="00F41C13" w:rsidRDefault="00AB0577" w:rsidP="00F41C13">
      <w:pPr>
        <w:pStyle w:val="paragraph"/>
      </w:pPr>
      <w:r w:rsidRPr="00F41C13">
        <w:tab/>
        <w:t>(a)</w:t>
      </w:r>
      <w:r w:rsidRPr="00F41C13">
        <w:tab/>
        <w:t>the trust is covered by section</w:t>
      </w:r>
      <w:r w:rsidR="00F41C13" w:rsidRPr="00F41C13">
        <w:t> </w:t>
      </w:r>
      <w:r w:rsidRPr="00F41C13">
        <w:t>235</w:t>
      </w:r>
      <w:r w:rsidR="00D33BBD">
        <w:noBreakHyphen/>
      </w:r>
      <w:r w:rsidRPr="00F41C13">
        <w:t>830 (about instalment trust arrangements) and satisfies the requirements in section</w:t>
      </w:r>
      <w:r w:rsidR="00F41C13" w:rsidRPr="00F41C13">
        <w:t> </w:t>
      </w:r>
      <w:r w:rsidRPr="00F41C13">
        <w:t>235</w:t>
      </w:r>
      <w:r w:rsidR="00D33BBD">
        <w:noBreakHyphen/>
      </w:r>
      <w:r w:rsidRPr="00F41C13">
        <w:t>835 (about requirements for underlying investments to be listed or widely held); or</w:t>
      </w:r>
    </w:p>
    <w:p w:rsidR="00AB0577" w:rsidRPr="00F41C13" w:rsidRDefault="00AB0577" w:rsidP="00F41C13">
      <w:pPr>
        <w:pStyle w:val="paragraph"/>
      </w:pPr>
      <w:r w:rsidRPr="00F41C13">
        <w:tab/>
        <w:t>(b)</w:t>
      </w:r>
      <w:r w:rsidRPr="00F41C13">
        <w:tab/>
        <w:t>the trust is covered by section</w:t>
      </w:r>
      <w:r w:rsidR="00F41C13" w:rsidRPr="00F41C13">
        <w:t> </w:t>
      </w:r>
      <w:r w:rsidRPr="00F41C13">
        <w:t>235</w:t>
      </w:r>
      <w:r w:rsidR="00D33BBD">
        <w:noBreakHyphen/>
      </w:r>
      <w:r w:rsidRPr="00F41C13">
        <w:t xml:space="preserve">840 (about limited recourse borrowings by </w:t>
      </w:r>
      <w:r w:rsidR="00F41C13" w:rsidRPr="00F41C13">
        <w:rPr>
          <w:position w:val="6"/>
          <w:sz w:val="16"/>
        </w:rPr>
        <w:t>*</w:t>
      </w:r>
      <w:r w:rsidRPr="00F41C13">
        <w:t>regulated superannuation funds).</w:t>
      </w:r>
    </w:p>
    <w:p w:rsidR="00AB0577" w:rsidRPr="00F41C13" w:rsidRDefault="00AB0577" w:rsidP="00F41C13">
      <w:pPr>
        <w:pStyle w:val="subsection"/>
      </w:pPr>
      <w:r w:rsidRPr="00F41C13">
        <w:tab/>
        <w:t>(2)</w:t>
      </w:r>
      <w:r w:rsidRPr="00F41C13">
        <w:tab/>
        <w:t xml:space="preserve">An </w:t>
      </w:r>
      <w:r w:rsidRPr="00F41C13">
        <w:rPr>
          <w:b/>
          <w:i/>
        </w:rPr>
        <w:t>instalment trust asset</w:t>
      </w:r>
      <w:r w:rsidRPr="00F41C13">
        <w:t xml:space="preserve"> is an asset that is, or is part of, the underlying investment of an </w:t>
      </w:r>
      <w:r w:rsidR="00F41C13" w:rsidRPr="00F41C13">
        <w:rPr>
          <w:position w:val="6"/>
          <w:sz w:val="16"/>
        </w:rPr>
        <w:t>*</w:t>
      </w:r>
      <w:r w:rsidRPr="00F41C13">
        <w:t>instalment trust (as mentioned in section</w:t>
      </w:r>
      <w:r w:rsidR="00F41C13" w:rsidRPr="00F41C13">
        <w:t> </w:t>
      </w:r>
      <w:r w:rsidRPr="00F41C13">
        <w:t>235</w:t>
      </w:r>
      <w:r w:rsidR="00D33BBD">
        <w:noBreakHyphen/>
      </w:r>
      <w:r w:rsidRPr="00F41C13">
        <w:t>830 or 235</w:t>
      </w:r>
      <w:r w:rsidR="00D33BBD">
        <w:noBreakHyphen/>
      </w:r>
      <w:r w:rsidRPr="00F41C13">
        <w:t>840, as the case requires).</w:t>
      </w:r>
    </w:p>
    <w:p w:rsidR="00AB0577" w:rsidRPr="00F41C13" w:rsidRDefault="00AB0577" w:rsidP="00F41C13">
      <w:pPr>
        <w:pStyle w:val="ActHead5"/>
      </w:pPr>
      <w:bookmarkStart w:id="57" w:name="_Toc430261334"/>
      <w:r w:rsidRPr="00F41C13">
        <w:rPr>
          <w:rStyle w:val="CharSectno"/>
        </w:rPr>
        <w:t>235</w:t>
      </w:r>
      <w:r w:rsidR="00D33BBD">
        <w:rPr>
          <w:rStyle w:val="CharSectno"/>
        </w:rPr>
        <w:noBreakHyphen/>
      </w:r>
      <w:r w:rsidRPr="00F41C13">
        <w:rPr>
          <w:rStyle w:val="CharSectno"/>
        </w:rPr>
        <w:t>830</w:t>
      </w:r>
      <w:r w:rsidRPr="00F41C13">
        <w:t xml:space="preserve">  What trusts are covered—instalment trust arrangements</w:t>
      </w:r>
      <w:bookmarkEnd w:id="57"/>
    </w:p>
    <w:p w:rsidR="00AB0577" w:rsidRPr="00F41C13" w:rsidRDefault="00AB0577" w:rsidP="00F41C13">
      <w:pPr>
        <w:pStyle w:val="subsection"/>
      </w:pPr>
      <w:r w:rsidRPr="00F41C13">
        <w:tab/>
        <w:t>(1)</w:t>
      </w:r>
      <w:r w:rsidRPr="00F41C13">
        <w:tab/>
        <w:t xml:space="preserve">This section covers a trust if, under an </w:t>
      </w:r>
      <w:r w:rsidR="00F41C13" w:rsidRPr="00F41C13">
        <w:rPr>
          <w:position w:val="6"/>
          <w:sz w:val="16"/>
        </w:rPr>
        <w:t>*</w:t>
      </w:r>
      <w:r w:rsidRPr="00F41C13">
        <w:t>arrangement:</w:t>
      </w:r>
    </w:p>
    <w:p w:rsidR="00AB0577" w:rsidRPr="00F41C13" w:rsidRDefault="00AB0577" w:rsidP="00F41C13">
      <w:pPr>
        <w:pStyle w:val="paragraph"/>
      </w:pPr>
      <w:r w:rsidRPr="00F41C13">
        <w:tab/>
        <w:t>(a)</w:t>
      </w:r>
      <w:r w:rsidRPr="00F41C13">
        <w:tab/>
        <w:t xml:space="preserve">an entity (the </w:t>
      </w:r>
      <w:r w:rsidRPr="00F41C13">
        <w:rPr>
          <w:b/>
          <w:i/>
        </w:rPr>
        <w:t>investor</w:t>
      </w:r>
      <w:r w:rsidRPr="00F41C13">
        <w:t xml:space="preserve">) makes a </w:t>
      </w:r>
      <w:r w:rsidR="00F41C13" w:rsidRPr="00F41C13">
        <w:rPr>
          <w:position w:val="6"/>
          <w:sz w:val="16"/>
        </w:rPr>
        <w:t>*</w:t>
      </w:r>
      <w:r w:rsidRPr="00F41C13">
        <w:t>borrowing, or is provided with credit; and</w:t>
      </w:r>
    </w:p>
    <w:p w:rsidR="00AB0577" w:rsidRPr="00F41C13" w:rsidRDefault="00AB0577" w:rsidP="00F41C13">
      <w:pPr>
        <w:pStyle w:val="paragraph"/>
      </w:pPr>
      <w:r w:rsidRPr="00F41C13">
        <w:tab/>
        <w:t>(b)</w:t>
      </w:r>
      <w:r w:rsidRPr="00F41C13">
        <w:tab/>
        <w:t xml:space="preserve">to secure the borrowing or provision of credit, the trustee of the trust acquires an asset or assets (the </w:t>
      </w:r>
      <w:r w:rsidRPr="00F41C13">
        <w:rPr>
          <w:b/>
          <w:i/>
        </w:rPr>
        <w:t>underlying investment</w:t>
      </w:r>
      <w:r w:rsidRPr="00F41C13">
        <w:t>); and</w:t>
      </w:r>
    </w:p>
    <w:p w:rsidR="00AB0577" w:rsidRPr="00F41C13" w:rsidRDefault="00AB0577" w:rsidP="00F41C13">
      <w:pPr>
        <w:pStyle w:val="paragraph"/>
      </w:pPr>
      <w:r w:rsidRPr="00F41C13">
        <w:tab/>
        <w:t>(c)</w:t>
      </w:r>
      <w:r w:rsidRPr="00F41C13">
        <w:tab/>
        <w:t>the investor has a beneficial interest in the underlying investment as the sole beneficiary of the trust; and</w:t>
      </w:r>
    </w:p>
    <w:p w:rsidR="00AB0577" w:rsidRPr="00F41C13" w:rsidRDefault="00AB0577" w:rsidP="00F41C13">
      <w:pPr>
        <w:pStyle w:val="paragraph"/>
      </w:pPr>
      <w:r w:rsidRPr="00F41C13">
        <w:tab/>
        <w:t>(d)</w:t>
      </w:r>
      <w:r w:rsidRPr="00F41C13">
        <w:tab/>
        <w:t>for a provision of credit—the credit was provided to the investor to acquire the asset, or one of the assets, that comprises the underlying investment; and</w:t>
      </w:r>
    </w:p>
    <w:p w:rsidR="00AB0577" w:rsidRPr="00F41C13" w:rsidRDefault="00AB0577" w:rsidP="00F41C13">
      <w:pPr>
        <w:pStyle w:val="paragraph"/>
      </w:pPr>
      <w:r w:rsidRPr="00F41C13">
        <w:tab/>
        <w:t>(e)</w:t>
      </w:r>
      <w:r w:rsidRPr="00F41C13">
        <w:tab/>
        <w:t>the investor is entitled to the benefit of all income from the underlying investment; and</w:t>
      </w:r>
    </w:p>
    <w:p w:rsidR="00AB0577" w:rsidRPr="00F41C13" w:rsidRDefault="00AB0577" w:rsidP="00F41C13">
      <w:pPr>
        <w:pStyle w:val="paragraph"/>
      </w:pPr>
      <w:r w:rsidRPr="00F41C13">
        <w:tab/>
        <w:t>(f)</w:t>
      </w:r>
      <w:r w:rsidRPr="00F41C13">
        <w:tab/>
        <w:t>the investor is entitled to acquire legal ownership of the underlying investment on discharging its obligations relating to the borrowing or provision of credit.</w:t>
      </w:r>
    </w:p>
    <w:p w:rsidR="00AB0577" w:rsidRPr="00F41C13" w:rsidRDefault="00AB0577" w:rsidP="00F41C13">
      <w:pPr>
        <w:pStyle w:val="notetext"/>
      </w:pPr>
      <w:r w:rsidRPr="00F41C13">
        <w:t>Note:</w:t>
      </w:r>
      <w:r w:rsidRPr="00F41C13">
        <w:tab/>
        <w:t xml:space="preserve">For </w:t>
      </w:r>
      <w:r w:rsidR="00F41C13" w:rsidRPr="00F41C13">
        <w:t>paragraph (</w:t>
      </w:r>
      <w:r w:rsidRPr="00F41C13">
        <w:t>c), the sole beneficiary of the trust may be 2 or more entities that have an interest in the trust as joint tenants or tenants in common: see subsection</w:t>
      </w:r>
      <w:r w:rsidR="00F41C13" w:rsidRPr="00F41C13">
        <w:t> </w:t>
      </w:r>
      <w:r w:rsidRPr="00F41C13">
        <w:t>235</w:t>
      </w:r>
      <w:r w:rsidR="00D33BBD">
        <w:noBreakHyphen/>
      </w:r>
      <w:r w:rsidRPr="00F41C13">
        <w:t>815(3).</w:t>
      </w:r>
    </w:p>
    <w:p w:rsidR="00AB0577" w:rsidRPr="00F41C13" w:rsidRDefault="00AB0577" w:rsidP="00F41C13">
      <w:pPr>
        <w:pStyle w:val="subsection"/>
      </w:pPr>
      <w:r w:rsidRPr="00F41C13">
        <w:tab/>
        <w:t>(2)</w:t>
      </w:r>
      <w:r w:rsidRPr="00F41C13">
        <w:tab/>
        <w:t xml:space="preserve">However, this section does not cover a trust if the investor is a trustee of a </w:t>
      </w:r>
      <w:r w:rsidR="00F41C13" w:rsidRPr="00F41C13">
        <w:rPr>
          <w:position w:val="6"/>
          <w:sz w:val="16"/>
        </w:rPr>
        <w:t>*</w:t>
      </w:r>
      <w:r w:rsidRPr="00F41C13">
        <w:t xml:space="preserve">regulated superannuation fund and the </w:t>
      </w:r>
      <w:r w:rsidR="00F41C13" w:rsidRPr="00F41C13">
        <w:rPr>
          <w:position w:val="6"/>
          <w:sz w:val="16"/>
        </w:rPr>
        <w:t>*</w:t>
      </w:r>
      <w:r w:rsidRPr="00F41C13">
        <w:t xml:space="preserve">arrangement includes a </w:t>
      </w:r>
      <w:r w:rsidR="00F41C13" w:rsidRPr="00F41C13">
        <w:rPr>
          <w:position w:val="6"/>
          <w:sz w:val="16"/>
        </w:rPr>
        <w:t>*</w:t>
      </w:r>
      <w:r w:rsidRPr="00F41C13">
        <w:t>borrowing.</w:t>
      </w:r>
    </w:p>
    <w:p w:rsidR="00AB0577" w:rsidRPr="00F41C13" w:rsidRDefault="00AB0577" w:rsidP="00F41C13">
      <w:pPr>
        <w:pStyle w:val="subsection"/>
      </w:pPr>
      <w:r w:rsidRPr="00F41C13">
        <w:lastRenderedPageBreak/>
        <w:tab/>
        <w:t>(3)</w:t>
      </w:r>
      <w:r w:rsidRPr="00F41C13">
        <w:tab/>
        <w:t xml:space="preserve">This section does not cover a trust if the underlying investment is subject to any charge, security or other encumbrance (apart from any charge securing the obligations relating to the </w:t>
      </w:r>
      <w:r w:rsidR="00F41C13" w:rsidRPr="00F41C13">
        <w:rPr>
          <w:position w:val="6"/>
          <w:sz w:val="16"/>
        </w:rPr>
        <w:t>*</w:t>
      </w:r>
      <w:r w:rsidRPr="00F41C13">
        <w:t>borrowing or provision of credit).</w:t>
      </w:r>
    </w:p>
    <w:p w:rsidR="00AB0577" w:rsidRPr="00F41C13" w:rsidRDefault="00AB0577" w:rsidP="00F41C13">
      <w:pPr>
        <w:pStyle w:val="ActHead5"/>
      </w:pPr>
      <w:bookmarkStart w:id="58" w:name="_Toc430261335"/>
      <w:r w:rsidRPr="00F41C13">
        <w:rPr>
          <w:rStyle w:val="CharSectno"/>
        </w:rPr>
        <w:t>235</w:t>
      </w:r>
      <w:r w:rsidR="00D33BBD">
        <w:rPr>
          <w:rStyle w:val="CharSectno"/>
        </w:rPr>
        <w:noBreakHyphen/>
      </w:r>
      <w:r w:rsidRPr="00F41C13">
        <w:rPr>
          <w:rStyle w:val="CharSectno"/>
        </w:rPr>
        <w:t>835</w:t>
      </w:r>
      <w:r w:rsidRPr="00F41C13">
        <w:t xml:space="preserve">  Requirement for underlying investments to be listed or widely held</w:t>
      </w:r>
      <w:bookmarkEnd w:id="58"/>
    </w:p>
    <w:p w:rsidR="00AB0577" w:rsidRPr="00F41C13" w:rsidRDefault="00AB0577" w:rsidP="00F41C13">
      <w:pPr>
        <w:pStyle w:val="subsection"/>
      </w:pPr>
      <w:r w:rsidRPr="00F41C13">
        <w:tab/>
        <w:t>(1)</w:t>
      </w:r>
      <w:r w:rsidRPr="00F41C13">
        <w:tab/>
        <w:t>A trust satisfies the requirements in this section if:</w:t>
      </w:r>
    </w:p>
    <w:p w:rsidR="00AB0577" w:rsidRPr="00F41C13" w:rsidRDefault="00AB0577" w:rsidP="00F41C13">
      <w:pPr>
        <w:pStyle w:val="paragraph"/>
      </w:pPr>
      <w:r w:rsidRPr="00F41C13">
        <w:tab/>
        <w:t>(a)</w:t>
      </w:r>
      <w:r w:rsidRPr="00F41C13">
        <w:tab/>
        <w:t>each asset that is, or is part of, the underlying investment is:</w:t>
      </w:r>
    </w:p>
    <w:p w:rsidR="00AB0577" w:rsidRPr="00F41C13" w:rsidRDefault="00AB0577" w:rsidP="00F41C13">
      <w:pPr>
        <w:pStyle w:val="paragraphsub"/>
      </w:pPr>
      <w:r w:rsidRPr="00F41C13">
        <w:tab/>
        <w:t>(</w:t>
      </w:r>
      <w:proofErr w:type="spellStart"/>
      <w:r w:rsidRPr="00F41C13">
        <w:t>i</w:t>
      </w:r>
      <w:proofErr w:type="spellEnd"/>
      <w:r w:rsidRPr="00F41C13">
        <w:t>)</w:t>
      </w:r>
      <w:r w:rsidRPr="00F41C13">
        <w:tab/>
        <w:t xml:space="preserve">a </w:t>
      </w:r>
      <w:r w:rsidR="00F41C13" w:rsidRPr="00F41C13">
        <w:rPr>
          <w:position w:val="6"/>
          <w:sz w:val="16"/>
        </w:rPr>
        <w:t>*</w:t>
      </w:r>
      <w:r w:rsidRPr="00F41C13">
        <w:t>share, a unit in a unit trust or a stapled security; or</w:t>
      </w:r>
    </w:p>
    <w:p w:rsidR="00AB0577" w:rsidRPr="00F41C13" w:rsidRDefault="00AB0577" w:rsidP="00F41C13">
      <w:pPr>
        <w:pStyle w:val="paragraphsub"/>
      </w:pPr>
      <w:r w:rsidRPr="00F41C13">
        <w:tab/>
        <w:t>(ii)</w:t>
      </w:r>
      <w:r w:rsidRPr="00F41C13">
        <w:tab/>
        <w:t>an interest in an entity that holds an interest in a share, a unit in a unit trust or a stapled security either directly, or indirectly through one or more interposed entities; and</w:t>
      </w:r>
    </w:p>
    <w:p w:rsidR="00AB0577" w:rsidRPr="00F41C13" w:rsidRDefault="00AB0577" w:rsidP="00F41C13">
      <w:pPr>
        <w:pStyle w:val="paragraph"/>
      </w:pPr>
      <w:r w:rsidRPr="00F41C13">
        <w:tab/>
        <w:t>(b)</w:t>
      </w:r>
      <w:r w:rsidRPr="00F41C13">
        <w:tab/>
        <w:t>each such share, unit or stapled security:</w:t>
      </w:r>
    </w:p>
    <w:p w:rsidR="00AB0577" w:rsidRPr="00F41C13" w:rsidRDefault="00AB0577" w:rsidP="00F41C13">
      <w:pPr>
        <w:pStyle w:val="paragraphsub"/>
      </w:pPr>
      <w:r w:rsidRPr="00F41C13">
        <w:tab/>
        <w:t>(</w:t>
      </w:r>
      <w:proofErr w:type="spellStart"/>
      <w:r w:rsidRPr="00F41C13">
        <w:t>i</w:t>
      </w:r>
      <w:proofErr w:type="spellEnd"/>
      <w:r w:rsidRPr="00F41C13">
        <w:t>)</w:t>
      </w:r>
      <w:r w:rsidRPr="00F41C13">
        <w:tab/>
        <w:t xml:space="preserve">is listed for quotation in the official list of an </w:t>
      </w:r>
      <w:r w:rsidR="00F41C13" w:rsidRPr="00F41C13">
        <w:rPr>
          <w:position w:val="6"/>
          <w:sz w:val="16"/>
        </w:rPr>
        <w:t>*</w:t>
      </w:r>
      <w:r w:rsidRPr="00F41C13">
        <w:t>approved stock exchange; or</w:t>
      </w:r>
    </w:p>
    <w:p w:rsidR="00AB0577" w:rsidRPr="00F41C13" w:rsidRDefault="00AB0577" w:rsidP="00F41C13">
      <w:pPr>
        <w:pStyle w:val="paragraphsub"/>
      </w:pPr>
      <w:r w:rsidRPr="00F41C13">
        <w:tab/>
        <w:t>(ii)</w:t>
      </w:r>
      <w:r w:rsidRPr="00F41C13">
        <w:tab/>
        <w:t>meets the widely held requirement set out in the applicable item of the following table.</w:t>
      </w:r>
    </w:p>
    <w:p w:rsidR="00AB0577" w:rsidRPr="00F41C13" w:rsidRDefault="00AB0577" w:rsidP="00F41C1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725"/>
        <w:gridCol w:w="4650"/>
      </w:tblGrid>
      <w:tr w:rsidR="00AB0577" w:rsidRPr="00F41C13" w:rsidTr="00AB0577">
        <w:trPr>
          <w:tblHeader/>
        </w:trPr>
        <w:tc>
          <w:tcPr>
            <w:tcW w:w="7089" w:type="dxa"/>
            <w:gridSpan w:val="3"/>
            <w:tcBorders>
              <w:top w:val="single" w:sz="12" w:space="0" w:color="auto"/>
              <w:bottom w:val="single" w:sz="2" w:space="0" w:color="auto"/>
            </w:tcBorders>
            <w:shd w:val="clear" w:color="auto" w:fill="auto"/>
          </w:tcPr>
          <w:p w:rsidR="00AB0577" w:rsidRPr="00F41C13" w:rsidRDefault="00AB0577" w:rsidP="00F41C13">
            <w:pPr>
              <w:pStyle w:val="TableHeading"/>
            </w:pPr>
            <w:r w:rsidRPr="00F41C13">
              <w:t>Widely held requirements</w:t>
            </w:r>
          </w:p>
        </w:tc>
      </w:tr>
      <w:tr w:rsidR="00AB0577" w:rsidRPr="00F41C13" w:rsidTr="00AB0577">
        <w:tblPrEx>
          <w:tblLook w:val="04A0" w:firstRow="1" w:lastRow="0" w:firstColumn="1" w:lastColumn="0" w:noHBand="0" w:noVBand="1"/>
        </w:tblPrEx>
        <w:trPr>
          <w:tblHeader/>
        </w:trPr>
        <w:tc>
          <w:tcPr>
            <w:tcW w:w="714" w:type="dxa"/>
            <w:tcBorders>
              <w:top w:val="single" w:sz="2" w:space="0" w:color="auto"/>
              <w:bottom w:val="single" w:sz="12" w:space="0" w:color="auto"/>
            </w:tcBorders>
            <w:shd w:val="clear" w:color="auto" w:fill="auto"/>
            <w:hideMark/>
          </w:tcPr>
          <w:p w:rsidR="00AB0577" w:rsidRPr="00F41C13" w:rsidRDefault="00AB0577" w:rsidP="00F41C13">
            <w:pPr>
              <w:pStyle w:val="TableHeading"/>
              <w:rPr>
                <w:lang w:eastAsia="en-US"/>
              </w:rPr>
            </w:pPr>
            <w:r w:rsidRPr="00F41C13">
              <w:rPr>
                <w:lang w:eastAsia="en-US"/>
              </w:rPr>
              <w:t>Item</w:t>
            </w:r>
          </w:p>
        </w:tc>
        <w:tc>
          <w:tcPr>
            <w:tcW w:w="1725" w:type="dxa"/>
            <w:tcBorders>
              <w:top w:val="single" w:sz="2" w:space="0" w:color="auto"/>
              <w:bottom w:val="single" w:sz="12" w:space="0" w:color="auto"/>
            </w:tcBorders>
            <w:shd w:val="clear" w:color="auto" w:fill="auto"/>
            <w:hideMark/>
          </w:tcPr>
          <w:p w:rsidR="00AB0577" w:rsidRPr="00F41C13" w:rsidRDefault="00AB0577" w:rsidP="00F41C13">
            <w:pPr>
              <w:pStyle w:val="TableHeading"/>
              <w:rPr>
                <w:lang w:eastAsia="en-US"/>
              </w:rPr>
            </w:pPr>
            <w:r w:rsidRPr="00F41C13">
              <w:rPr>
                <w:lang w:eastAsia="en-US"/>
              </w:rPr>
              <w:t>Column 1</w:t>
            </w:r>
            <w:r w:rsidRPr="00F41C13">
              <w:rPr>
                <w:lang w:eastAsia="en-US"/>
              </w:rPr>
              <w:br/>
              <w:t>Type of asset</w:t>
            </w:r>
          </w:p>
        </w:tc>
        <w:tc>
          <w:tcPr>
            <w:tcW w:w="4650" w:type="dxa"/>
            <w:tcBorders>
              <w:top w:val="single" w:sz="2" w:space="0" w:color="auto"/>
              <w:bottom w:val="single" w:sz="12" w:space="0" w:color="auto"/>
            </w:tcBorders>
            <w:shd w:val="clear" w:color="auto" w:fill="auto"/>
            <w:hideMark/>
          </w:tcPr>
          <w:p w:rsidR="00AB0577" w:rsidRPr="00F41C13" w:rsidRDefault="00AB0577" w:rsidP="00F41C13">
            <w:pPr>
              <w:pStyle w:val="TableHeading"/>
              <w:rPr>
                <w:lang w:eastAsia="en-US"/>
              </w:rPr>
            </w:pPr>
            <w:r w:rsidRPr="00F41C13">
              <w:rPr>
                <w:lang w:eastAsia="en-US"/>
              </w:rPr>
              <w:t>Column 2</w:t>
            </w:r>
            <w:r w:rsidRPr="00F41C13">
              <w:rPr>
                <w:lang w:eastAsia="en-US"/>
              </w:rPr>
              <w:br/>
              <w:t>Widely held requirement</w:t>
            </w:r>
          </w:p>
        </w:tc>
      </w:tr>
      <w:tr w:rsidR="00AB0577" w:rsidRPr="00F41C13" w:rsidTr="00AB0577">
        <w:tblPrEx>
          <w:tblLook w:val="04A0" w:firstRow="1" w:lastRow="0" w:firstColumn="1" w:lastColumn="0" w:noHBand="0" w:noVBand="1"/>
        </w:tblPrEx>
        <w:tc>
          <w:tcPr>
            <w:tcW w:w="714" w:type="dxa"/>
            <w:tcBorders>
              <w:top w:val="single" w:sz="12" w:space="0" w:color="auto"/>
            </w:tcBorders>
            <w:shd w:val="clear" w:color="auto" w:fill="auto"/>
            <w:hideMark/>
          </w:tcPr>
          <w:p w:rsidR="00AB0577" w:rsidRPr="00F41C13" w:rsidRDefault="00AB0577" w:rsidP="00F41C13">
            <w:pPr>
              <w:pStyle w:val="Tabletext"/>
              <w:rPr>
                <w:lang w:eastAsia="en-US"/>
              </w:rPr>
            </w:pPr>
            <w:r w:rsidRPr="00F41C13">
              <w:rPr>
                <w:lang w:eastAsia="en-US"/>
              </w:rPr>
              <w:t>1</w:t>
            </w:r>
          </w:p>
        </w:tc>
        <w:tc>
          <w:tcPr>
            <w:tcW w:w="1725" w:type="dxa"/>
            <w:tcBorders>
              <w:top w:val="single" w:sz="12" w:space="0" w:color="auto"/>
            </w:tcBorders>
            <w:shd w:val="clear" w:color="auto" w:fill="auto"/>
            <w:hideMark/>
          </w:tcPr>
          <w:p w:rsidR="00AB0577" w:rsidRPr="00F41C13" w:rsidRDefault="00AB0577" w:rsidP="00F41C13">
            <w:pPr>
              <w:pStyle w:val="Tabletext"/>
              <w:rPr>
                <w:lang w:eastAsia="en-US"/>
              </w:rPr>
            </w:pPr>
            <w:r w:rsidRPr="00F41C13">
              <w:rPr>
                <w:lang w:eastAsia="en-US"/>
              </w:rPr>
              <w:t xml:space="preserve">A </w:t>
            </w:r>
            <w:r w:rsidR="00F41C13" w:rsidRPr="00F41C13">
              <w:rPr>
                <w:position w:val="6"/>
                <w:sz w:val="16"/>
                <w:lang w:eastAsia="en-US"/>
              </w:rPr>
              <w:t>*</w:t>
            </w:r>
            <w:r w:rsidRPr="00F41C13">
              <w:rPr>
                <w:lang w:eastAsia="en-US"/>
              </w:rPr>
              <w:t>share in a company</w:t>
            </w:r>
          </w:p>
        </w:tc>
        <w:tc>
          <w:tcPr>
            <w:tcW w:w="4650" w:type="dxa"/>
            <w:tcBorders>
              <w:top w:val="single" w:sz="12" w:space="0" w:color="auto"/>
            </w:tcBorders>
            <w:shd w:val="clear" w:color="auto" w:fill="auto"/>
            <w:hideMark/>
          </w:tcPr>
          <w:p w:rsidR="00AB0577" w:rsidRPr="00F41C13" w:rsidRDefault="00AB0577" w:rsidP="00F41C13">
            <w:pPr>
              <w:pStyle w:val="Tabletext"/>
              <w:rPr>
                <w:lang w:eastAsia="en-US"/>
              </w:rPr>
            </w:pPr>
            <w:r w:rsidRPr="00F41C13">
              <w:rPr>
                <w:lang w:eastAsia="en-US"/>
              </w:rPr>
              <w:t xml:space="preserve">The company is a </w:t>
            </w:r>
            <w:r w:rsidR="00F41C13" w:rsidRPr="00F41C13">
              <w:rPr>
                <w:position w:val="6"/>
                <w:sz w:val="16"/>
                <w:lang w:eastAsia="en-US"/>
              </w:rPr>
              <w:t>*</w:t>
            </w:r>
            <w:r w:rsidRPr="00F41C13">
              <w:rPr>
                <w:lang w:eastAsia="en-US"/>
              </w:rPr>
              <w:t>widely held company</w:t>
            </w:r>
          </w:p>
        </w:tc>
      </w:tr>
      <w:tr w:rsidR="00AB0577" w:rsidRPr="00F41C13" w:rsidTr="00AB0577">
        <w:tblPrEx>
          <w:tblLook w:val="04A0" w:firstRow="1" w:lastRow="0" w:firstColumn="1" w:lastColumn="0" w:noHBand="0" w:noVBand="1"/>
        </w:tblPrEx>
        <w:tc>
          <w:tcPr>
            <w:tcW w:w="714" w:type="dxa"/>
            <w:tcBorders>
              <w:bottom w:val="single" w:sz="4" w:space="0" w:color="auto"/>
            </w:tcBorders>
            <w:shd w:val="clear" w:color="auto" w:fill="auto"/>
            <w:hideMark/>
          </w:tcPr>
          <w:p w:rsidR="00AB0577" w:rsidRPr="00F41C13" w:rsidRDefault="00AB0577" w:rsidP="00F41C13">
            <w:pPr>
              <w:pStyle w:val="Tabletext"/>
              <w:rPr>
                <w:lang w:eastAsia="en-US"/>
              </w:rPr>
            </w:pPr>
            <w:r w:rsidRPr="00F41C13">
              <w:rPr>
                <w:lang w:eastAsia="en-US"/>
              </w:rPr>
              <w:t>2</w:t>
            </w:r>
          </w:p>
        </w:tc>
        <w:tc>
          <w:tcPr>
            <w:tcW w:w="1725" w:type="dxa"/>
            <w:tcBorders>
              <w:bottom w:val="single" w:sz="4" w:space="0" w:color="auto"/>
            </w:tcBorders>
            <w:shd w:val="clear" w:color="auto" w:fill="auto"/>
            <w:hideMark/>
          </w:tcPr>
          <w:p w:rsidR="00AB0577" w:rsidRPr="00F41C13" w:rsidRDefault="00AB0577" w:rsidP="00F41C13">
            <w:pPr>
              <w:pStyle w:val="Tabletext"/>
              <w:rPr>
                <w:lang w:eastAsia="en-US"/>
              </w:rPr>
            </w:pPr>
            <w:r w:rsidRPr="00F41C13">
              <w:rPr>
                <w:lang w:eastAsia="en-US"/>
              </w:rPr>
              <w:t>A unit in a unit trust</w:t>
            </w:r>
          </w:p>
        </w:tc>
        <w:tc>
          <w:tcPr>
            <w:tcW w:w="4650" w:type="dxa"/>
            <w:tcBorders>
              <w:bottom w:val="single" w:sz="4" w:space="0" w:color="auto"/>
            </w:tcBorders>
            <w:shd w:val="clear" w:color="auto" w:fill="auto"/>
            <w:hideMark/>
          </w:tcPr>
          <w:p w:rsidR="00AB0577" w:rsidRPr="00F41C13" w:rsidRDefault="00AB0577" w:rsidP="00F41C13">
            <w:pPr>
              <w:pStyle w:val="Tabletext"/>
              <w:rPr>
                <w:lang w:eastAsia="en-US"/>
              </w:rPr>
            </w:pPr>
            <w:r w:rsidRPr="00F41C13">
              <w:rPr>
                <w:lang w:eastAsia="en-US"/>
              </w:rPr>
              <w:t>The unit trust is a widely held unit trust as defined in section</w:t>
            </w:r>
            <w:r w:rsidR="00F41C13" w:rsidRPr="00F41C13">
              <w:rPr>
                <w:lang w:eastAsia="en-US"/>
              </w:rPr>
              <w:t> </w:t>
            </w:r>
            <w:r w:rsidRPr="00F41C13">
              <w:rPr>
                <w:lang w:eastAsia="en-US"/>
              </w:rPr>
              <w:t>272</w:t>
            </w:r>
            <w:r w:rsidR="00D33BBD">
              <w:rPr>
                <w:lang w:eastAsia="en-US"/>
              </w:rPr>
              <w:noBreakHyphen/>
            </w:r>
            <w:r w:rsidRPr="00F41C13">
              <w:rPr>
                <w:lang w:eastAsia="en-US"/>
              </w:rPr>
              <w:t>105 in Schedule</w:t>
            </w:r>
            <w:r w:rsidR="00F41C13" w:rsidRPr="00F41C13">
              <w:rPr>
                <w:lang w:eastAsia="en-US"/>
              </w:rPr>
              <w:t> </w:t>
            </w:r>
            <w:r w:rsidRPr="00F41C13">
              <w:rPr>
                <w:lang w:eastAsia="en-US"/>
              </w:rPr>
              <w:t xml:space="preserve">2F to the </w:t>
            </w:r>
            <w:r w:rsidRPr="00F41C13">
              <w:rPr>
                <w:i/>
                <w:lang w:eastAsia="en-US"/>
              </w:rPr>
              <w:t>Income Tax Assessment Act 1936</w:t>
            </w:r>
          </w:p>
        </w:tc>
      </w:tr>
      <w:tr w:rsidR="00AB0577" w:rsidRPr="00F41C13" w:rsidTr="00AB0577">
        <w:tblPrEx>
          <w:tblLook w:val="04A0" w:firstRow="1" w:lastRow="0" w:firstColumn="1" w:lastColumn="0" w:noHBand="0" w:noVBand="1"/>
        </w:tblPrEx>
        <w:tc>
          <w:tcPr>
            <w:tcW w:w="714" w:type="dxa"/>
            <w:tcBorders>
              <w:bottom w:val="single" w:sz="12" w:space="0" w:color="auto"/>
            </w:tcBorders>
            <w:shd w:val="clear" w:color="auto" w:fill="auto"/>
            <w:hideMark/>
          </w:tcPr>
          <w:p w:rsidR="00AB0577" w:rsidRPr="00F41C13" w:rsidRDefault="00AB0577" w:rsidP="00F41C13">
            <w:pPr>
              <w:pStyle w:val="Tabletext"/>
              <w:rPr>
                <w:lang w:eastAsia="en-US"/>
              </w:rPr>
            </w:pPr>
            <w:r w:rsidRPr="00F41C13">
              <w:rPr>
                <w:lang w:eastAsia="en-US"/>
              </w:rPr>
              <w:t>3</w:t>
            </w:r>
          </w:p>
        </w:tc>
        <w:tc>
          <w:tcPr>
            <w:tcW w:w="1725" w:type="dxa"/>
            <w:tcBorders>
              <w:bottom w:val="single" w:sz="12" w:space="0" w:color="auto"/>
            </w:tcBorders>
            <w:shd w:val="clear" w:color="auto" w:fill="auto"/>
            <w:hideMark/>
          </w:tcPr>
          <w:p w:rsidR="00AB0577" w:rsidRPr="00F41C13" w:rsidRDefault="00AB0577" w:rsidP="00F41C13">
            <w:pPr>
              <w:pStyle w:val="Tabletext"/>
              <w:rPr>
                <w:lang w:eastAsia="en-US"/>
              </w:rPr>
            </w:pPr>
            <w:r w:rsidRPr="00F41C13">
              <w:rPr>
                <w:lang w:eastAsia="en-US"/>
              </w:rPr>
              <w:t>A stapled security</w:t>
            </w:r>
          </w:p>
        </w:tc>
        <w:tc>
          <w:tcPr>
            <w:tcW w:w="4650" w:type="dxa"/>
            <w:tcBorders>
              <w:bottom w:val="single" w:sz="12" w:space="0" w:color="auto"/>
            </w:tcBorders>
            <w:shd w:val="clear" w:color="auto" w:fill="auto"/>
            <w:hideMark/>
          </w:tcPr>
          <w:p w:rsidR="00AB0577" w:rsidRPr="00F41C13" w:rsidRDefault="00AB0577" w:rsidP="00F41C13">
            <w:pPr>
              <w:pStyle w:val="Tabletext"/>
              <w:rPr>
                <w:lang w:eastAsia="en-US"/>
              </w:rPr>
            </w:pPr>
            <w:r w:rsidRPr="00F41C13">
              <w:rPr>
                <w:lang w:eastAsia="en-US"/>
              </w:rPr>
              <w:t xml:space="preserve">All companies involved are </w:t>
            </w:r>
            <w:r w:rsidR="00F41C13" w:rsidRPr="00F41C13">
              <w:rPr>
                <w:position w:val="6"/>
                <w:sz w:val="16"/>
                <w:lang w:eastAsia="en-US"/>
              </w:rPr>
              <w:t>*</w:t>
            </w:r>
            <w:r w:rsidRPr="00F41C13">
              <w:rPr>
                <w:lang w:eastAsia="en-US"/>
              </w:rPr>
              <w:t>widely held companies and all trusts involved are such widely held unit trusts</w:t>
            </w:r>
          </w:p>
        </w:tc>
      </w:tr>
    </w:tbl>
    <w:p w:rsidR="00AB0577" w:rsidRPr="00F41C13" w:rsidRDefault="00AB0577" w:rsidP="00F41C13">
      <w:pPr>
        <w:pStyle w:val="subsection"/>
      </w:pPr>
      <w:r w:rsidRPr="00F41C13">
        <w:tab/>
        <w:t>(2)</w:t>
      </w:r>
      <w:r w:rsidRPr="00F41C13">
        <w:tab/>
        <w:t xml:space="preserve">A </w:t>
      </w:r>
      <w:r w:rsidR="00F41C13" w:rsidRPr="00F41C13">
        <w:rPr>
          <w:position w:val="6"/>
          <w:sz w:val="16"/>
        </w:rPr>
        <w:t>*</w:t>
      </w:r>
      <w:r w:rsidRPr="00F41C13">
        <w:t xml:space="preserve">share, unit in a unit trust or a stapled security that fails the widely held requirement set out in the table in </w:t>
      </w:r>
      <w:r w:rsidR="00F41C13" w:rsidRPr="00F41C13">
        <w:t>subsection (</w:t>
      </w:r>
      <w:r w:rsidRPr="00F41C13">
        <w:t>1) is treated as satisfying that requirement if the failure:</w:t>
      </w:r>
    </w:p>
    <w:p w:rsidR="00AB0577" w:rsidRPr="00F41C13" w:rsidRDefault="00AB0577" w:rsidP="00F41C13">
      <w:pPr>
        <w:pStyle w:val="paragraph"/>
      </w:pPr>
      <w:r w:rsidRPr="00F41C13">
        <w:tab/>
        <w:t>(a)</w:t>
      </w:r>
      <w:r w:rsidRPr="00F41C13">
        <w:tab/>
        <w:t>is of a temporary nature only; and</w:t>
      </w:r>
    </w:p>
    <w:p w:rsidR="00AB0577" w:rsidRPr="00F41C13" w:rsidRDefault="00AB0577" w:rsidP="00F41C13">
      <w:pPr>
        <w:pStyle w:val="paragraph"/>
      </w:pPr>
      <w:r w:rsidRPr="00F41C13">
        <w:tab/>
        <w:t>(b)</w:t>
      </w:r>
      <w:r w:rsidRPr="00F41C13">
        <w:tab/>
        <w:t>is caused by circumstances outside the investor’s control.</w:t>
      </w:r>
    </w:p>
    <w:p w:rsidR="00AB0577" w:rsidRPr="00F41C13" w:rsidRDefault="00AB0577" w:rsidP="00F41C13">
      <w:pPr>
        <w:pStyle w:val="subsection"/>
      </w:pPr>
      <w:r w:rsidRPr="00F41C13">
        <w:lastRenderedPageBreak/>
        <w:tab/>
        <w:t>(3)</w:t>
      </w:r>
      <w:r w:rsidRPr="00F41C13">
        <w:tab/>
        <w:t xml:space="preserve">In applying </w:t>
      </w:r>
      <w:r w:rsidR="00F41C13" w:rsidRPr="00F41C13">
        <w:t>subsection (</w:t>
      </w:r>
      <w:r w:rsidRPr="00F41C13">
        <w:t>1), disregard an asset, or the cash proceeds from disposing of an asset, if:</w:t>
      </w:r>
    </w:p>
    <w:p w:rsidR="00AB0577" w:rsidRPr="00F41C13" w:rsidRDefault="00AB0577" w:rsidP="00F41C13">
      <w:pPr>
        <w:pStyle w:val="paragraph"/>
      </w:pPr>
      <w:r w:rsidRPr="00F41C13">
        <w:tab/>
        <w:t>(a)</w:t>
      </w:r>
      <w:r w:rsidRPr="00F41C13">
        <w:tab/>
        <w:t xml:space="preserve">the trustee became entitled to the asset in respect of a </w:t>
      </w:r>
      <w:r w:rsidR="00F41C13" w:rsidRPr="00F41C13">
        <w:rPr>
          <w:position w:val="6"/>
          <w:sz w:val="16"/>
        </w:rPr>
        <w:t>*</w:t>
      </w:r>
      <w:r w:rsidRPr="00F41C13">
        <w:t>share, unit or stapled security that was, or was part of, the underlying investment just before the entitlement arose; and</w:t>
      </w:r>
    </w:p>
    <w:p w:rsidR="00AB0577" w:rsidRPr="00F41C13" w:rsidRDefault="00AB0577" w:rsidP="00F41C13">
      <w:pPr>
        <w:pStyle w:val="paragraph"/>
      </w:pPr>
      <w:r w:rsidRPr="00F41C13">
        <w:tab/>
        <w:t>(b)</w:t>
      </w:r>
      <w:r w:rsidRPr="00F41C13">
        <w:tab/>
        <w:t xml:space="preserve">the asset is not a </w:t>
      </w:r>
      <w:r w:rsidR="00F41C13" w:rsidRPr="00F41C13">
        <w:rPr>
          <w:position w:val="6"/>
          <w:sz w:val="16"/>
        </w:rPr>
        <w:t>*</w:t>
      </w:r>
      <w:r w:rsidRPr="00F41C13">
        <w:t>share, unit in a unit trust, or stapled security; and</w:t>
      </w:r>
    </w:p>
    <w:p w:rsidR="00AB0577" w:rsidRPr="00F41C13" w:rsidRDefault="00AB0577" w:rsidP="00F41C13">
      <w:pPr>
        <w:pStyle w:val="paragraph"/>
      </w:pPr>
      <w:r w:rsidRPr="00F41C13">
        <w:tab/>
        <w:t>(c)</w:t>
      </w:r>
      <w:r w:rsidRPr="00F41C13">
        <w:tab/>
        <w:t>if the asset is an interest in an entity, or a right, option or similar interest that gives the holder an entitlement to acquire an interest in an entity:</w:t>
      </w:r>
    </w:p>
    <w:p w:rsidR="00AB0577" w:rsidRPr="00F41C13" w:rsidRDefault="00AB0577" w:rsidP="00F41C13">
      <w:pPr>
        <w:pStyle w:val="paragraphsub"/>
      </w:pPr>
      <w:r w:rsidRPr="00F41C13">
        <w:tab/>
        <w:t>(</w:t>
      </w:r>
      <w:proofErr w:type="spellStart"/>
      <w:r w:rsidRPr="00F41C13">
        <w:t>i</w:t>
      </w:r>
      <w:proofErr w:type="spellEnd"/>
      <w:r w:rsidRPr="00F41C13">
        <w:t>)</w:t>
      </w:r>
      <w:r w:rsidRPr="00F41C13">
        <w:tab/>
        <w:t xml:space="preserve">an interest in the entity is listed for quotation in the official list of an </w:t>
      </w:r>
      <w:r w:rsidR="00F41C13" w:rsidRPr="00F41C13">
        <w:rPr>
          <w:position w:val="6"/>
          <w:sz w:val="16"/>
        </w:rPr>
        <w:t>*</w:t>
      </w:r>
      <w:r w:rsidRPr="00F41C13">
        <w:t>approved stock exchange; or</w:t>
      </w:r>
    </w:p>
    <w:p w:rsidR="00AB0577" w:rsidRPr="00F41C13" w:rsidRDefault="00AB0577" w:rsidP="00F41C13">
      <w:pPr>
        <w:pStyle w:val="paragraphsub"/>
      </w:pPr>
      <w:r w:rsidRPr="00F41C13">
        <w:tab/>
        <w:t>(ii)</w:t>
      </w:r>
      <w:r w:rsidRPr="00F41C13">
        <w:tab/>
        <w:t>the entity meets a widely held requirement set out in column 2 of item</w:t>
      </w:r>
      <w:r w:rsidR="00F41C13" w:rsidRPr="00F41C13">
        <w:t> </w:t>
      </w:r>
      <w:r w:rsidRPr="00F41C13">
        <w:t xml:space="preserve">1 or 2 of the table in </w:t>
      </w:r>
      <w:r w:rsidR="00F41C13" w:rsidRPr="00F41C13">
        <w:t>subsection (</w:t>
      </w:r>
      <w:r w:rsidRPr="00F41C13">
        <w:t>1); and</w:t>
      </w:r>
    </w:p>
    <w:p w:rsidR="00AB0577" w:rsidRPr="00F41C13" w:rsidRDefault="00AB0577" w:rsidP="00F41C13">
      <w:pPr>
        <w:pStyle w:val="paragraph"/>
      </w:pPr>
      <w:r w:rsidRPr="00F41C13">
        <w:tab/>
        <w:t>(d)</w:t>
      </w:r>
      <w:r w:rsidRPr="00F41C13">
        <w:tab/>
        <w:t>the underlying investment comprises one or more other assets that are not disregarded under this subsection.</w:t>
      </w:r>
    </w:p>
    <w:p w:rsidR="00AB0577" w:rsidRPr="00F41C13" w:rsidRDefault="00AB0577" w:rsidP="00F41C13">
      <w:pPr>
        <w:pStyle w:val="notetext"/>
      </w:pPr>
      <w:r w:rsidRPr="00F41C13">
        <w:t>Example:</w:t>
      </w:r>
      <w:r w:rsidRPr="00F41C13">
        <w:tab/>
        <w:t>Examples of the types of assets disregarded by this subsection are:</w:t>
      </w:r>
    </w:p>
    <w:p w:rsidR="00AB0577" w:rsidRPr="00F41C13" w:rsidRDefault="00AB0577" w:rsidP="00F41C13">
      <w:pPr>
        <w:pStyle w:val="notepara"/>
      </w:pPr>
      <w:r w:rsidRPr="00F41C13">
        <w:t>(a)</w:t>
      </w:r>
      <w:r w:rsidRPr="00F41C13">
        <w:tab/>
        <w:t>assets that represent distributions and capital payments in respect of the underlying investment; and</w:t>
      </w:r>
    </w:p>
    <w:p w:rsidR="00AB0577" w:rsidRPr="00F41C13" w:rsidRDefault="00AB0577" w:rsidP="00F41C13">
      <w:pPr>
        <w:pStyle w:val="notepara"/>
      </w:pPr>
      <w:r w:rsidRPr="00F41C13">
        <w:t>(b)</w:t>
      </w:r>
      <w:r w:rsidRPr="00F41C13">
        <w:tab/>
        <w:t>bonus rights issued in respect of the underlying investment.</w:t>
      </w:r>
    </w:p>
    <w:p w:rsidR="00AB0577" w:rsidRPr="00F41C13" w:rsidRDefault="00AB0577" w:rsidP="00F41C13">
      <w:pPr>
        <w:pStyle w:val="subsection"/>
      </w:pPr>
      <w:r w:rsidRPr="00F41C13">
        <w:tab/>
        <w:t>(4)</w:t>
      </w:r>
      <w:r w:rsidRPr="00F41C13">
        <w:tab/>
        <w:t xml:space="preserve">Despite </w:t>
      </w:r>
      <w:r w:rsidR="00F41C13" w:rsidRPr="00F41C13">
        <w:t>subsections (</w:t>
      </w:r>
      <w:r w:rsidRPr="00F41C13">
        <w:t xml:space="preserve">1) to (3), the underlying investment does not satisfy the requirement in this section if an asset that is, or is part of, the underlying investment is an </w:t>
      </w:r>
      <w:r w:rsidR="00F41C13" w:rsidRPr="00F41C13">
        <w:rPr>
          <w:position w:val="6"/>
          <w:sz w:val="16"/>
        </w:rPr>
        <w:t>*</w:t>
      </w:r>
      <w:proofErr w:type="spellStart"/>
      <w:r w:rsidRPr="00F41C13">
        <w:t>ESS</w:t>
      </w:r>
      <w:proofErr w:type="spellEnd"/>
      <w:r w:rsidRPr="00F41C13">
        <w:t xml:space="preserve"> interest to which Subdivision</w:t>
      </w:r>
      <w:r w:rsidR="00F41C13" w:rsidRPr="00F41C13">
        <w:t> </w:t>
      </w:r>
      <w:r w:rsidRPr="00F41C13">
        <w:t>83A</w:t>
      </w:r>
      <w:r w:rsidR="00D33BBD">
        <w:noBreakHyphen/>
      </w:r>
      <w:r w:rsidRPr="00F41C13">
        <w:t>B or 83A</w:t>
      </w:r>
      <w:r w:rsidR="00D33BBD">
        <w:noBreakHyphen/>
      </w:r>
      <w:r w:rsidRPr="00F41C13">
        <w:t>C (about employee share schemes) applies.</w:t>
      </w:r>
    </w:p>
    <w:p w:rsidR="00AB0577" w:rsidRPr="00F41C13" w:rsidRDefault="00AB0577" w:rsidP="00F41C13">
      <w:pPr>
        <w:pStyle w:val="ActHead5"/>
      </w:pPr>
      <w:bookmarkStart w:id="59" w:name="_Toc430261336"/>
      <w:r w:rsidRPr="00F41C13">
        <w:rPr>
          <w:rStyle w:val="CharSectno"/>
        </w:rPr>
        <w:t>235</w:t>
      </w:r>
      <w:r w:rsidR="00D33BBD">
        <w:rPr>
          <w:rStyle w:val="CharSectno"/>
        </w:rPr>
        <w:noBreakHyphen/>
      </w:r>
      <w:r w:rsidRPr="00F41C13">
        <w:rPr>
          <w:rStyle w:val="CharSectno"/>
        </w:rPr>
        <w:t>840</w:t>
      </w:r>
      <w:r w:rsidRPr="00F41C13">
        <w:t xml:space="preserve">  What trusts are covered—limited recourse borrowings by regulated superannuation funds</w:t>
      </w:r>
      <w:bookmarkEnd w:id="59"/>
    </w:p>
    <w:p w:rsidR="00AB0577" w:rsidRPr="00F41C13" w:rsidRDefault="00AB0577" w:rsidP="00F41C13">
      <w:pPr>
        <w:pStyle w:val="subsection"/>
      </w:pPr>
      <w:r w:rsidRPr="00F41C13">
        <w:tab/>
      </w:r>
      <w:r w:rsidRPr="00F41C13">
        <w:tab/>
        <w:t>This section covers a trust if:</w:t>
      </w:r>
    </w:p>
    <w:p w:rsidR="00AB0577" w:rsidRPr="00F41C13" w:rsidRDefault="00AB0577" w:rsidP="00F41C13">
      <w:pPr>
        <w:pStyle w:val="paragraph"/>
      </w:pPr>
      <w:r w:rsidRPr="00F41C13">
        <w:tab/>
        <w:t>(a)</w:t>
      </w:r>
      <w:r w:rsidRPr="00F41C13">
        <w:tab/>
        <w:t xml:space="preserve">under an </w:t>
      </w:r>
      <w:r w:rsidR="00F41C13" w:rsidRPr="00F41C13">
        <w:rPr>
          <w:position w:val="6"/>
          <w:sz w:val="16"/>
        </w:rPr>
        <w:t>*</w:t>
      </w:r>
      <w:r w:rsidRPr="00F41C13">
        <w:t xml:space="preserve">arrangement, an asset or assets (the </w:t>
      </w:r>
      <w:r w:rsidRPr="00F41C13">
        <w:rPr>
          <w:b/>
          <w:i/>
        </w:rPr>
        <w:t>underlying investment</w:t>
      </w:r>
      <w:r w:rsidRPr="00F41C13">
        <w:t xml:space="preserve">) is acquired by the trustee of the trust for the benefit of a trustee of a </w:t>
      </w:r>
      <w:r w:rsidR="00F41C13" w:rsidRPr="00F41C13">
        <w:rPr>
          <w:position w:val="6"/>
          <w:sz w:val="16"/>
        </w:rPr>
        <w:t>*</w:t>
      </w:r>
      <w:r w:rsidRPr="00F41C13">
        <w:t xml:space="preserve">regulated superannuation fund to secure a </w:t>
      </w:r>
      <w:r w:rsidR="00F41C13" w:rsidRPr="00F41C13">
        <w:rPr>
          <w:position w:val="6"/>
          <w:sz w:val="16"/>
        </w:rPr>
        <w:t>*</w:t>
      </w:r>
      <w:r w:rsidRPr="00F41C13">
        <w:t>borrowing; and</w:t>
      </w:r>
    </w:p>
    <w:p w:rsidR="00AB0577" w:rsidRPr="00F41C13" w:rsidRDefault="00AB0577" w:rsidP="00F41C13">
      <w:pPr>
        <w:pStyle w:val="paragraph"/>
      </w:pPr>
      <w:r w:rsidRPr="00F41C13">
        <w:tab/>
        <w:t>(b)</w:t>
      </w:r>
      <w:r w:rsidRPr="00F41C13">
        <w:tab/>
        <w:t>until the borrowing is repaid, the arrangement is covered by:</w:t>
      </w:r>
    </w:p>
    <w:p w:rsidR="00AB0577" w:rsidRPr="00F41C13" w:rsidRDefault="00AB0577" w:rsidP="00F41C13">
      <w:pPr>
        <w:pStyle w:val="paragraphsub"/>
      </w:pPr>
      <w:r w:rsidRPr="00F41C13">
        <w:lastRenderedPageBreak/>
        <w:tab/>
        <w:t>(</w:t>
      </w:r>
      <w:proofErr w:type="spellStart"/>
      <w:r w:rsidRPr="00F41C13">
        <w:t>i</w:t>
      </w:r>
      <w:proofErr w:type="spellEnd"/>
      <w:r w:rsidRPr="00F41C13">
        <w:t>)</w:t>
      </w:r>
      <w:r w:rsidRPr="00F41C13">
        <w:tab/>
        <w:t>the exception in subsection</w:t>
      </w:r>
      <w:r w:rsidR="00F41C13" w:rsidRPr="00F41C13">
        <w:t> </w:t>
      </w:r>
      <w:r w:rsidRPr="00F41C13">
        <w:t xml:space="preserve">67A(1) of the </w:t>
      </w:r>
      <w:r w:rsidRPr="00F41C13">
        <w:rPr>
          <w:i/>
        </w:rPr>
        <w:t xml:space="preserve">Superannuation Industry (Supervision) Act 1993 </w:t>
      </w:r>
      <w:r w:rsidRPr="00F41C13">
        <w:t>(which is about limited recourse borrowing arrangements); or</w:t>
      </w:r>
    </w:p>
    <w:p w:rsidR="00AB0577" w:rsidRPr="00F41C13" w:rsidRDefault="00AB0577" w:rsidP="00F41C13">
      <w:pPr>
        <w:pStyle w:val="paragraphsub"/>
      </w:pPr>
      <w:r w:rsidRPr="00F41C13">
        <w:tab/>
        <w:t>(ii)</w:t>
      </w:r>
      <w:r w:rsidRPr="00F41C13">
        <w:tab/>
        <w:t>the exception in former subsection</w:t>
      </w:r>
      <w:r w:rsidR="00F41C13" w:rsidRPr="00F41C13">
        <w:t> </w:t>
      </w:r>
      <w:r w:rsidRPr="00F41C13">
        <w:t>67(4A) of that Act (which was about instalment warrants).</w:t>
      </w:r>
    </w:p>
    <w:p w:rsidR="00AB0577" w:rsidRPr="00F41C13" w:rsidRDefault="00AB0577" w:rsidP="00F41C13">
      <w:pPr>
        <w:pStyle w:val="ActHead5"/>
      </w:pPr>
      <w:bookmarkStart w:id="60" w:name="_Toc430261337"/>
      <w:r w:rsidRPr="00F41C13">
        <w:rPr>
          <w:rStyle w:val="CharSectno"/>
        </w:rPr>
        <w:t>235</w:t>
      </w:r>
      <w:r w:rsidR="00D33BBD">
        <w:rPr>
          <w:rStyle w:val="CharSectno"/>
        </w:rPr>
        <w:noBreakHyphen/>
      </w:r>
      <w:r w:rsidRPr="00F41C13">
        <w:rPr>
          <w:rStyle w:val="CharSectno"/>
        </w:rPr>
        <w:t>845</w:t>
      </w:r>
      <w:r w:rsidRPr="00F41C13">
        <w:t xml:space="preserve">  Interactions with other provisions</w:t>
      </w:r>
      <w:bookmarkEnd w:id="60"/>
    </w:p>
    <w:p w:rsidR="00AB0577" w:rsidRPr="00F41C13" w:rsidRDefault="00AB0577" w:rsidP="00F41C13">
      <w:pPr>
        <w:pStyle w:val="subsection"/>
      </w:pPr>
      <w:r w:rsidRPr="00F41C13">
        <w:tab/>
        <w:t>(1)</w:t>
      </w:r>
      <w:r w:rsidRPr="00F41C13">
        <w:tab/>
        <w:t>Section</w:t>
      </w:r>
      <w:r w:rsidR="00F41C13" w:rsidRPr="00F41C13">
        <w:t> </w:t>
      </w:r>
      <w:r w:rsidRPr="00F41C13">
        <w:t>106</w:t>
      </w:r>
      <w:r w:rsidR="00D33BBD">
        <w:noBreakHyphen/>
      </w:r>
      <w:r w:rsidRPr="00F41C13">
        <w:t xml:space="preserve">50 (about absolutely entitled beneficiaries) does not apply to an </w:t>
      </w:r>
      <w:r w:rsidR="00F41C13" w:rsidRPr="00F41C13">
        <w:rPr>
          <w:position w:val="6"/>
          <w:sz w:val="16"/>
        </w:rPr>
        <w:t>*</w:t>
      </w:r>
      <w:r w:rsidRPr="00F41C13">
        <w:t>instalment trust asset.</w:t>
      </w:r>
    </w:p>
    <w:p w:rsidR="00AB0577" w:rsidRPr="00F41C13" w:rsidRDefault="00AB0577" w:rsidP="00F41C13">
      <w:pPr>
        <w:pStyle w:val="subsection"/>
      </w:pPr>
      <w:r w:rsidRPr="00F41C13">
        <w:tab/>
        <w:t>(2)</w:t>
      </w:r>
      <w:r w:rsidRPr="00F41C13">
        <w:tab/>
        <w:t>Section</w:t>
      </w:r>
      <w:r w:rsidR="00F41C13" w:rsidRPr="00F41C13">
        <w:t> </w:t>
      </w:r>
      <w:r w:rsidRPr="00F41C13">
        <w:t>106</w:t>
      </w:r>
      <w:r w:rsidR="00D33BBD">
        <w:noBreakHyphen/>
      </w:r>
      <w:r w:rsidRPr="00F41C13">
        <w:t xml:space="preserve">60 (about securities, charges and encumbrances) does not apply to an </w:t>
      </w:r>
      <w:r w:rsidR="00F41C13" w:rsidRPr="00F41C13">
        <w:rPr>
          <w:position w:val="6"/>
          <w:sz w:val="16"/>
        </w:rPr>
        <w:t>*</w:t>
      </w:r>
      <w:r w:rsidRPr="00F41C13">
        <w:t>instalment trust asset.</w:t>
      </w:r>
    </w:p>
    <w:p w:rsidR="00AB0577" w:rsidRPr="00F41C13" w:rsidRDefault="00AB0577" w:rsidP="00F41C13">
      <w:pPr>
        <w:pStyle w:val="subsection"/>
      </w:pPr>
      <w:r w:rsidRPr="00F41C13">
        <w:tab/>
        <w:t>(3)</w:t>
      </w:r>
      <w:r w:rsidRPr="00F41C13">
        <w:tab/>
        <w:t>Nothing in this Subdivision limits Division</w:t>
      </w:r>
      <w:r w:rsidR="00F41C13" w:rsidRPr="00F41C13">
        <w:t> </w:t>
      </w:r>
      <w:r w:rsidRPr="00F41C13">
        <w:t>247 (which is about capital protected borrowings).</w:t>
      </w:r>
    </w:p>
    <w:p w:rsidR="00AB0577" w:rsidRPr="00F41C13" w:rsidRDefault="00AB0577" w:rsidP="00F41C13">
      <w:pPr>
        <w:pStyle w:val="notetext"/>
      </w:pPr>
      <w:r w:rsidRPr="00F41C13">
        <w:t>Note:</w:t>
      </w:r>
      <w:r w:rsidRPr="00F41C13">
        <w:tab/>
        <w:t>Division</w:t>
      </w:r>
      <w:r w:rsidR="00F41C13" w:rsidRPr="00F41C13">
        <w:t> </w:t>
      </w:r>
      <w:r w:rsidRPr="00F41C13">
        <w:t>247 may apply to an arrangement to which this Subdivision applies.</w:t>
      </w:r>
    </w:p>
    <w:p w:rsidR="00AB0577" w:rsidRPr="00F41C13" w:rsidRDefault="00E366DB" w:rsidP="00F41C13">
      <w:pPr>
        <w:pStyle w:val="ItemHead"/>
      </w:pPr>
      <w:r w:rsidRPr="00F41C13">
        <w:t>2</w:t>
      </w:r>
      <w:r w:rsidR="00AB0577" w:rsidRPr="00F41C13">
        <w:t xml:space="preserve">  Subsections</w:t>
      </w:r>
      <w:r w:rsidR="00F41C13" w:rsidRPr="00F41C13">
        <w:t> </w:t>
      </w:r>
      <w:r w:rsidR="00AB0577" w:rsidRPr="00F41C13">
        <w:t>290</w:t>
      </w:r>
      <w:r w:rsidR="00D33BBD">
        <w:noBreakHyphen/>
      </w:r>
      <w:r w:rsidR="00AB0577" w:rsidRPr="00F41C13">
        <w:t>60(4) and 290</w:t>
      </w:r>
      <w:r w:rsidR="00D33BBD">
        <w:noBreakHyphen/>
      </w:r>
      <w:r w:rsidR="00AB0577" w:rsidRPr="00F41C13">
        <w:t>230(4)</w:t>
      </w:r>
    </w:p>
    <w:p w:rsidR="00AB0577" w:rsidRPr="00F41C13" w:rsidRDefault="00AB0577" w:rsidP="00F41C13">
      <w:pPr>
        <w:pStyle w:val="Item"/>
      </w:pPr>
      <w:r w:rsidRPr="00F41C13">
        <w:t>Omit “regulated superannuation fund (within the meaning of that Act)”, substitute “</w:t>
      </w:r>
      <w:r w:rsidR="00F41C13" w:rsidRPr="00F41C13">
        <w:rPr>
          <w:position w:val="6"/>
          <w:sz w:val="16"/>
        </w:rPr>
        <w:t>*</w:t>
      </w:r>
      <w:r w:rsidRPr="00F41C13">
        <w:t>regulated superannuation fund”.</w:t>
      </w:r>
    </w:p>
    <w:p w:rsidR="00AB0577" w:rsidRPr="00F41C13" w:rsidRDefault="00E366DB" w:rsidP="00F41C13">
      <w:pPr>
        <w:pStyle w:val="ItemHead"/>
      </w:pPr>
      <w:r w:rsidRPr="00F41C13">
        <w:t>3</w:t>
      </w:r>
      <w:r w:rsidR="00AB0577" w:rsidRPr="00F41C13">
        <w:t xml:space="preserve">  Section</w:t>
      </w:r>
      <w:r w:rsidR="00F41C13" w:rsidRPr="00F41C13">
        <w:t> </w:t>
      </w:r>
      <w:r w:rsidR="00AB0577" w:rsidRPr="00F41C13">
        <w:t>295</w:t>
      </w:r>
      <w:r w:rsidR="00D33BBD">
        <w:noBreakHyphen/>
      </w:r>
      <w:r w:rsidR="00AB0577" w:rsidRPr="00F41C13">
        <w:t>175</w:t>
      </w:r>
    </w:p>
    <w:p w:rsidR="00AB0577" w:rsidRPr="00F41C13" w:rsidRDefault="00AB0577" w:rsidP="00F41C13">
      <w:pPr>
        <w:pStyle w:val="Item"/>
      </w:pPr>
      <w:r w:rsidRPr="00F41C13">
        <w:t>Omit “regulated superannuation fund (within the meaning of that Act)”, substitute “</w:t>
      </w:r>
      <w:r w:rsidR="00F41C13" w:rsidRPr="00F41C13">
        <w:rPr>
          <w:position w:val="6"/>
          <w:sz w:val="16"/>
        </w:rPr>
        <w:t>*</w:t>
      </w:r>
      <w:r w:rsidRPr="00F41C13">
        <w:t>regulated superannuation fund”.</w:t>
      </w:r>
    </w:p>
    <w:p w:rsidR="00AB0577" w:rsidRPr="00F41C13" w:rsidRDefault="00E366DB" w:rsidP="00F41C13">
      <w:pPr>
        <w:pStyle w:val="ItemHead"/>
      </w:pPr>
      <w:r w:rsidRPr="00F41C13">
        <w:t>4</w:t>
      </w:r>
      <w:r w:rsidR="00AB0577" w:rsidRPr="00F41C13">
        <w:t xml:space="preserve">  Subsection</w:t>
      </w:r>
      <w:r w:rsidR="00F41C13" w:rsidRPr="00F41C13">
        <w:t> </w:t>
      </w:r>
      <w:r w:rsidR="00AB0577" w:rsidRPr="00F41C13">
        <w:t>995</w:t>
      </w:r>
      <w:r w:rsidR="00D33BBD">
        <w:noBreakHyphen/>
      </w:r>
      <w:r w:rsidR="00AB0577" w:rsidRPr="00F41C13">
        <w:t xml:space="preserve">1(1) (definition of </w:t>
      </w:r>
      <w:r w:rsidR="00AB0577" w:rsidRPr="00F41C13">
        <w:rPr>
          <w:i/>
        </w:rPr>
        <w:t>complying superannuation plan</w:t>
      </w:r>
      <w:r w:rsidR="00AB0577" w:rsidRPr="00F41C13">
        <w:t>)</w:t>
      </w:r>
    </w:p>
    <w:p w:rsidR="00AB0577" w:rsidRPr="00F41C13" w:rsidRDefault="00AB0577" w:rsidP="00F41C13">
      <w:pPr>
        <w:pStyle w:val="Item"/>
      </w:pPr>
      <w:r w:rsidRPr="00F41C13">
        <w:t>Repeal the definition, substitute:</w:t>
      </w:r>
    </w:p>
    <w:p w:rsidR="00AB0577" w:rsidRPr="00F41C13" w:rsidRDefault="00AB0577" w:rsidP="00F41C13">
      <w:pPr>
        <w:pStyle w:val="Definition"/>
      </w:pPr>
      <w:r w:rsidRPr="00F41C13">
        <w:rPr>
          <w:b/>
          <w:i/>
        </w:rPr>
        <w:t>complying superannuation plan</w:t>
      </w:r>
      <w:r w:rsidRPr="00F41C13">
        <w:t xml:space="preserve"> means:</w:t>
      </w:r>
    </w:p>
    <w:p w:rsidR="00AB0577" w:rsidRPr="00F41C13" w:rsidRDefault="00AB0577" w:rsidP="00F41C13">
      <w:pPr>
        <w:pStyle w:val="paragraph"/>
      </w:pPr>
      <w:r w:rsidRPr="00F41C13">
        <w:tab/>
        <w:t>(a)</w:t>
      </w:r>
      <w:r w:rsidRPr="00F41C13">
        <w:tab/>
        <w:t xml:space="preserve">a </w:t>
      </w:r>
      <w:r w:rsidR="00F41C13" w:rsidRPr="00F41C13">
        <w:rPr>
          <w:position w:val="6"/>
          <w:sz w:val="16"/>
        </w:rPr>
        <w:t>*</w:t>
      </w:r>
      <w:r w:rsidRPr="00F41C13">
        <w:t>complying superannuation fund; or</w:t>
      </w:r>
    </w:p>
    <w:p w:rsidR="00AB0577" w:rsidRPr="00F41C13" w:rsidRDefault="00AB0577" w:rsidP="00F41C13">
      <w:pPr>
        <w:pStyle w:val="paragraph"/>
      </w:pPr>
      <w:r w:rsidRPr="00F41C13">
        <w:tab/>
        <w:t>(b)</w:t>
      </w:r>
      <w:r w:rsidRPr="00F41C13">
        <w:tab/>
        <w:t xml:space="preserve">a </w:t>
      </w:r>
      <w:r w:rsidR="00F41C13" w:rsidRPr="00F41C13">
        <w:rPr>
          <w:position w:val="6"/>
          <w:sz w:val="16"/>
        </w:rPr>
        <w:t>*</w:t>
      </w:r>
      <w:r w:rsidRPr="00F41C13">
        <w:t>public sector superannuation scheme that is:</w:t>
      </w:r>
    </w:p>
    <w:p w:rsidR="00AB0577" w:rsidRPr="00F41C13" w:rsidRDefault="00AB0577" w:rsidP="00F41C13">
      <w:pPr>
        <w:pStyle w:val="paragraphsub"/>
      </w:pPr>
      <w:r w:rsidRPr="00F41C13">
        <w:tab/>
        <w:t>(</w:t>
      </w:r>
      <w:proofErr w:type="spellStart"/>
      <w:r w:rsidRPr="00F41C13">
        <w:t>i</w:t>
      </w:r>
      <w:proofErr w:type="spellEnd"/>
      <w:r w:rsidRPr="00F41C13">
        <w:t>)</w:t>
      </w:r>
      <w:r w:rsidRPr="00F41C13">
        <w:tab/>
        <w:t xml:space="preserve">a </w:t>
      </w:r>
      <w:r w:rsidR="00F41C13" w:rsidRPr="00F41C13">
        <w:rPr>
          <w:position w:val="6"/>
          <w:sz w:val="16"/>
        </w:rPr>
        <w:t>*</w:t>
      </w:r>
      <w:r w:rsidRPr="00F41C13">
        <w:t>regulated superannuation fund; or</w:t>
      </w:r>
    </w:p>
    <w:p w:rsidR="00AB0577" w:rsidRPr="00F41C13" w:rsidRDefault="00AB0577" w:rsidP="00F41C13">
      <w:pPr>
        <w:pStyle w:val="paragraphsub"/>
      </w:pPr>
      <w:r w:rsidRPr="00F41C13">
        <w:tab/>
        <w:t>(ii)</w:t>
      </w:r>
      <w:r w:rsidRPr="00F41C13">
        <w:tab/>
        <w:t>an exempt public sector superannuation scheme (within the meaning of section</w:t>
      </w:r>
      <w:r w:rsidR="00F41C13" w:rsidRPr="00F41C13">
        <w:t> </w:t>
      </w:r>
      <w:r w:rsidRPr="00F41C13">
        <w:t xml:space="preserve">10 of the </w:t>
      </w:r>
      <w:r w:rsidRPr="00F41C13">
        <w:rPr>
          <w:i/>
        </w:rPr>
        <w:t>Superannuation Industry (Supervision) Act 1993</w:t>
      </w:r>
      <w:r w:rsidRPr="00F41C13">
        <w:t>); or</w:t>
      </w:r>
    </w:p>
    <w:p w:rsidR="00AB0577" w:rsidRPr="00F41C13" w:rsidRDefault="00AB0577" w:rsidP="00F41C13">
      <w:pPr>
        <w:pStyle w:val="paragraph"/>
      </w:pPr>
      <w:r w:rsidRPr="00F41C13">
        <w:tab/>
        <w:t>(c)</w:t>
      </w:r>
      <w:r w:rsidRPr="00F41C13">
        <w:tab/>
        <w:t xml:space="preserve">a </w:t>
      </w:r>
      <w:r w:rsidR="00F41C13" w:rsidRPr="00F41C13">
        <w:rPr>
          <w:position w:val="6"/>
          <w:sz w:val="16"/>
        </w:rPr>
        <w:t>*</w:t>
      </w:r>
      <w:r w:rsidRPr="00F41C13">
        <w:t>complying approved deposit fund; or</w:t>
      </w:r>
    </w:p>
    <w:p w:rsidR="00AB0577" w:rsidRPr="00F41C13" w:rsidRDefault="00AB0577" w:rsidP="00F41C13">
      <w:pPr>
        <w:pStyle w:val="paragraph"/>
      </w:pPr>
      <w:r w:rsidRPr="00F41C13">
        <w:lastRenderedPageBreak/>
        <w:tab/>
        <w:t>(d)</w:t>
      </w:r>
      <w:r w:rsidRPr="00F41C13">
        <w:tab/>
        <w:t xml:space="preserve">an </w:t>
      </w:r>
      <w:r w:rsidR="00F41C13" w:rsidRPr="00F41C13">
        <w:rPr>
          <w:position w:val="6"/>
          <w:sz w:val="16"/>
        </w:rPr>
        <w:t>*</w:t>
      </w:r>
      <w:proofErr w:type="spellStart"/>
      <w:r w:rsidRPr="00F41C13">
        <w:t>RSA</w:t>
      </w:r>
      <w:proofErr w:type="spellEnd"/>
      <w:r w:rsidRPr="00F41C13">
        <w:t>.</w:t>
      </w:r>
    </w:p>
    <w:p w:rsidR="00AB0577" w:rsidRPr="00F41C13" w:rsidRDefault="00E366DB" w:rsidP="00F41C13">
      <w:pPr>
        <w:pStyle w:val="ItemHead"/>
      </w:pPr>
      <w:r w:rsidRPr="00F41C13">
        <w:t>5</w:t>
      </w:r>
      <w:r w:rsidR="00AB0577" w:rsidRPr="00F41C13">
        <w:t xml:space="preserve">  Subsection</w:t>
      </w:r>
      <w:r w:rsidR="00F41C13" w:rsidRPr="00F41C13">
        <w:t> </w:t>
      </w:r>
      <w:r w:rsidR="00AB0577" w:rsidRPr="00F41C13">
        <w:t>995</w:t>
      </w:r>
      <w:r w:rsidR="00D33BBD">
        <w:noBreakHyphen/>
      </w:r>
      <w:r w:rsidR="00AB0577" w:rsidRPr="00F41C13">
        <w:t>1(1)</w:t>
      </w:r>
    </w:p>
    <w:p w:rsidR="00AB0577" w:rsidRPr="00F41C13" w:rsidRDefault="00AB0577" w:rsidP="00F41C13">
      <w:pPr>
        <w:pStyle w:val="Item"/>
      </w:pPr>
      <w:bookmarkStart w:id="61" w:name="BK_DDB_S1P10L4C1"/>
      <w:bookmarkEnd w:id="61"/>
      <w:r w:rsidRPr="00F41C13">
        <w:t>Insert:</w:t>
      </w:r>
    </w:p>
    <w:p w:rsidR="00AB0577" w:rsidRPr="00F41C13" w:rsidRDefault="00AB0577" w:rsidP="00F41C13">
      <w:pPr>
        <w:pStyle w:val="Definition"/>
      </w:pPr>
      <w:r w:rsidRPr="00F41C13">
        <w:rPr>
          <w:b/>
          <w:i/>
        </w:rPr>
        <w:t>instalment trust</w:t>
      </w:r>
      <w:r w:rsidRPr="00F41C13">
        <w:t xml:space="preserve"> has the meaning given by section</w:t>
      </w:r>
      <w:r w:rsidR="00F41C13" w:rsidRPr="00F41C13">
        <w:t> </w:t>
      </w:r>
      <w:r w:rsidRPr="00F41C13">
        <w:t>235</w:t>
      </w:r>
      <w:r w:rsidR="00D33BBD">
        <w:noBreakHyphen/>
      </w:r>
      <w:r w:rsidRPr="00F41C13">
        <w:t>825.</w:t>
      </w:r>
    </w:p>
    <w:p w:rsidR="00AB0577" w:rsidRPr="00F41C13" w:rsidRDefault="00AB0577" w:rsidP="00F41C13">
      <w:pPr>
        <w:pStyle w:val="Definition"/>
      </w:pPr>
      <w:r w:rsidRPr="00F41C13">
        <w:rPr>
          <w:b/>
          <w:i/>
        </w:rPr>
        <w:t>instalment trust</w:t>
      </w:r>
      <w:r w:rsidRPr="00F41C13">
        <w:t xml:space="preserve"> </w:t>
      </w:r>
      <w:r w:rsidRPr="00F41C13">
        <w:rPr>
          <w:b/>
          <w:i/>
        </w:rPr>
        <w:t xml:space="preserve">asset </w:t>
      </w:r>
      <w:r w:rsidRPr="00F41C13">
        <w:t>has the meaning given by section</w:t>
      </w:r>
      <w:r w:rsidR="00F41C13" w:rsidRPr="00F41C13">
        <w:t> </w:t>
      </w:r>
      <w:r w:rsidRPr="00F41C13">
        <w:t>235</w:t>
      </w:r>
      <w:r w:rsidR="00D33BBD">
        <w:noBreakHyphen/>
      </w:r>
      <w:r w:rsidRPr="00F41C13">
        <w:t>825.</w:t>
      </w:r>
    </w:p>
    <w:p w:rsidR="00AB0577" w:rsidRPr="00F41C13" w:rsidRDefault="00AB0577" w:rsidP="00F41C13">
      <w:pPr>
        <w:pStyle w:val="Definition"/>
      </w:pPr>
      <w:r w:rsidRPr="00F41C13">
        <w:rPr>
          <w:b/>
          <w:i/>
        </w:rPr>
        <w:t>regulated superannuation fund</w:t>
      </w:r>
      <w:r w:rsidRPr="00F41C13">
        <w:t xml:space="preserve"> has the same meaning as in the </w:t>
      </w:r>
      <w:r w:rsidRPr="00F41C13">
        <w:rPr>
          <w:i/>
        </w:rPr>
        <w:t>Superannuation Industry (Supervision) Act 1993</w:t>
      </w:r>
      <w:r w:rsidRPr="00F41C13">
        <w:t>.</w:t>
      </w:r>
    </w:p>
    <w:p w:rsidR="00AB0577" w:rsidRPr="00F41C13" w:rsidRDefault="00AB0577" w:rsidP="00F41C13">
      <w:pPr>
        <w:pStyle w:val="ActHead9"/>
        <w:rPr>
          <w:i w:val="0"/>
        </w:rPr>
      </w:pPr>
      <w:bookmarkStart w:id="62" w:name="_Toc430261338"/>
      <w:r w:rsidRPr="00F41C13">
        <w:t>Income Tax (Transitional Provisions) Act 1997</w:t>
      </w:r>
      <w:bookmarkEnd w:id="62"/>
    </w:p>
    <w:p w:rsidR="00AB0577" w:rsidRPr="00F41C13" w:rsidRDefault="00E366DB" w:rsidP="00F41C13">
      <w:pPr>
        <w:pStyle w:val="ItemHead"/>
      </w:pPr>
      <w:r w:rsidRPr="00F41C13">
        <w:t>6</w:t>
      </w:r>
      <w:r w:rsidR="00AB0577" w:rsidRPr="00F41C13">
        <w:t xml:space="preserve">  Before Division</w:t>
      </w:r>
      <w:r w:rsidR="00F41C13" w:rsidRPr="00F41C13">
        <w:t> </w:t>
      </w:r>
      <w:r w:rsidR="00AB0577" w:rsidRPr="00F41C13">
        <w:t>242</w:t>
      </w:r>
    </w:p>
    <w:p w:rsidR="00AB0577" w:rsidRPr="00F41C13" w:rsidRDefault="00AB0577" w:rsidP="00F41C13">
      <w:pPr>
        <w:pStyle w:val="Item"/>
      </w:pPr>
      <w:r w:rsidRPr="00F41C13">
        <w:t>Insert:</w:t>
      </w:r>
    </w:p>
    <w:p w:rsidR="00AB0577" w:rsidRPr="00F41C13" w:rsidRDefault="00AB0577" w:rsidP="00F41C13">
      <w:pPr>
        <w:pStyle w:val="ActHead3"/>
        <w:rPr>
          <w:b w:val="0"/>
          <w:sz w:val="20"/>
        </w:rPr>
      </w:pPr>
      <w:bookmarkStart w:id="63" w:name="_Toc430261339"/>
      <w:r w:rsidRPr="00F41C13">
        <w:rPr>
          <w:rStyle w:val="CharDivNo"/>
        </w:rPr>
        <w:t>Division</w:t>
      </w:r>
      <w:r w:rsidR="00F41C13" w:rsidRPr="00F41C13">
        <w:rPr>
          <w:rStyle w:val="CharDivNo"/>
        </w:rPr>
        <w:t> </w:t>
      </w:r>
      <w:r w:rsidRPr="00F41C13">
        <w:rPr>
          <w:rStyle w:val="CharDivNo"/>
        </w:rPr>
        <w:t>235</w:t>
      </w:r>
      <w:r w:rsidRPr="00F41C13">
        <w:t>—</w:t>
      </w:r>
      <w:r w:rsidRPr="00F41C13">
        <w:rPr>
          <w:rStyle w:val="CharDivText"/>
        </w:rPr>
        <w:t>Particular financial transactions</w:t>
      </w:r>
      <w:bookmarkEnd w:id="63"/>
    </w:p>
    <w:p w:rsidR="00AB0577" w:rsidRPr="00F41C13" w:rsidRDefault="00AB0577" w:rsidP="00F41C13">
      <w:pPr>
        <w:pStyle w:val="TofSectsHeading"/>
        <w:rPr>
          <w:b w:val="0"/>
          <w:sz w:val="20"/>
        </w:rPr>
      </w:pPr>
      <w:r w:rsidRPr="00F41C13">
        <w:t>Table of Subdivisions</w:t>
      </w:r>
    </w:p>
    <w:p w:rsidR="00AB0577" w:rsidRPr="00F41C13" w:rsidRDefault="00AB0577" w:rsidP="00F41C13">
      <w:pPr>
        <w:pStyle w:val="TofSectsSubdiv"/>
      </w:pPr>
      <w:r w:rsidRPr="00F41C13">
        <w:t>235</w:t>
      </w:r>
      <w:r w:rsidR="00D33BBD">
        <w:noBreakHyphen/>
      </w:r>
      <w:r w:rsidRPr="00F41C13">
        <w:t>I</w:t>
      </w:r>
      <w:r w:rsidRPr="00F41C13">
        <w:tab/>
        <w:t>Instalment trusts</w:t>
      </w:r>
    </w:p>
    <w:p w:rsidR="00AB0577" w:rsidRPr="00F41C13" w:rsidRDefault="00AB0577" w:rsidP="00F41C13">
      <w:pPr>
        <w:pStyle w:val="ActHead4"/>
      </w:pPr>
      <w:bookmarkStart w:id="64" w:name="_Toc430261340"/>
      <w:r w:rsidRPr="00F41C13">
        <w:rPr>
          <w:rStyle w:val="CharSubdNo"/>
        </w:rPr>
        <w:t>Subdivision</w:t>
      </w:r>
      <w:r w:rsidR="00F41C13" w:rsidRPr="00F41C13">
        <w:rPr>
          <w:rStyle w:val="CharSubdNo"/>
        </w:rPr>
        <w:t> </w:t>
      </w:r>
      <w:r w:rsidRPr="00F41C13">
        <w:rPr>
          <w:rStyle w:val="CharSubdNo"/>
        </w:rPr>
        <w:t>235</w:t>
      </w:r>
      <w:r w:rsidR="00D33BBD">
        <w:rPr>
          <w:rStyle w:val="CharSubdNo"/>
        </w:rPr>
        <w:noBreakHyphen/>
      </w:r>
      <w:r w:rsidRPr="00F41C13">
        <w:rPr>
          <w:rStyle w:val="CharSubdNo"/>
        </w:rPr>
        <w:t>I</w:t>
      </w:r>
      <w:r w:rsidRPr="00F41C13">
        <w:t>—</w:t>
      </w:r>
      <w:r w:rsidRPr="00F41C13">
        <w:rPr>
          <w:rStyle w:val="CharSubdText"/>
        </w:rPr>
        <w:t>Instalment trusts</w:t>
      </w:r>
      <w:bookmarkEnd w:id="64"/>
    </w:p>
    <w:p w:rsidR="00AB0577" w:rsidRPr="00F41C13" w:rsidRDefault="00AB0577" w:rsidP="00F41C13">
      <w:pPr>
        <w:pStyle w:val="TofSectsHeading"/>
      </w:pPr>
      <w:r w:rsidRPr="00F41C13">
        <w:t>Table of sections</w:t>
      </w:r>
    </w:p>
    <w:p w:rsidR="00AB0577" w:rsidRPr="00F41C13" w:rsidRDefault="00AB0577" w:rsidP="00F41C13">
      <w:pPr>
        <w:pStyle w:val="TofSectsSection"/>
      </w:pPr>
      <w:r w:rsidRPr="00F41C13">
        <w:t>235</w:t>
      </w:r>
      <w:r w:rsidR="00D33BBD">
        <w:noBreakHyphen/>
      </w:r>
      <w:r w:rsidRPr="00F41C13">
        <w:t>810</w:t>
      </w:r>
      <w:r w:rsidRPr="00F41C13">
        <w:tab/>
        <w:t>Application of Subdivision</w:t>
      </w:r>
      <w:r w:rsidR="00F41C13" w:rsidRPr="00F41C13">
        <w:t> </w:t>
      </w:r>
      <w:r w:rsidRPr="00F41C13">
        <w:t>235</w:t>
      </w:r>
      <w:r w:rsidR="00D33BBD">
        <w:noBreakHyphen/>
      </w:r>
      <w:r w:rsidRPr="00F41C13">
        <w:t xml:space="preserve">I of the </w:t>
      </w:r>
      <w:r w:rsidRPr="00F41C13">
        <w:rPr>
          <w:rStyle w:val="CharItalic"/>
        </w:rPr>
        <w:t>Income Tax Assessment Act 1997</w:t>
      </w:r>
    </w:p>
    <w:p w:rsidR="00AB0577" w:rsidRPr="00F41C13" w:rsidRDefault="00AB0577" w:rsidP="00F41C13">
      <w:pPr>
        <w:pStyle w:val="ActHead5"/>
      </w:pPr>
      <w:bookmarkStart w:id="65" w:name="_Toc430261341"/>
      <w:r w:rsidRPr="00F41C13">
        <w:rPr>
          <w:rStyle w:val="CharSectno"/>
        </w:rPr>
        <w:t>235</w:t>
      </w:r>
      <w:r w:rsidR="00D33BBD">
        <w:rPr>
          <w:rStyle w:val="CharSectno"/>
        </w:rPr>
        <w:noBreakHyphen/>
      </w:r>
      <w:r w:rsidRPr="00F41C13">
        <w:rPr>
          <w:rStyle w:val="CharSectno"/>
        </w:rPr>
        <w:t>810</w:t>
      </w:r>
      <w:r w:rsidRPr="00F41C13">
        <w:t xml:space="preserve">  Application of Subdivision</w:t>
      </w:r>
      <w:r w:rsidR="00F41C13" w:rsidRPr="00F41C13">
        <w:t> </w:t>
      </w:r>
      <w:r w:rsidRPr="00F41C13">
        <w:t>235</w:t>
      </w:r>
      <w:r w:rsidR="00D33BBD">
        <w:noBreakHyphen/>
      </w:r>
      <w:r w:rsidRPr="00F41C13">
        <w:t xml:space="preserve">I of the </w:t>
      </w:r>
      <w:r w:rsidRPr="00F41C13">
        <w:rPr>
          <w:i/>
        </w:rPr>
        <w:t>Income Tax Assessment Act 1997</w:t>
      </w:r>
      <w:bookmarkEnd w:id="65"/>
    </w:p>
    <w:p w:rsidR="00AB0577" w:rsidRPr="00F41C13" w:rsidRDefault="00AB0577" w:rsidP="00F41C13">
      <w:pPr>
        <w:pStyle w:val="subsection"/>
      </w:pPr>
      <w:r w:rsidRPr="00F41C13">
        <w:tab/>
      </w:r>
      <w:r w:rsidRPr="00F41C13">
        <w:tab/>
        <w:t>Subdivision</w:t>
      </w:r>
      <w:r w:rsidR="00F41C13" w:rsidRPr="00F41C13">
        <w:t> </w:t>
      </w:r>
      <w:r w:rsidRPr="00F41C13">
        <w:t>235</w:t>
      </w:r>
      <w:r w:rsidR="00D33BBD">
        <w:noBreakHyphen/>
      </w:r>
      <w:r w:rsidRPr="00F41C13">
        <w:t xml:space="preserve">I of the </w:t>
      </w:r>
      <w:r w:rsidRPr="00F41C13">
        <w:rPr>
          <w:i/>
        </w:rPr>
        <w:t>Income Tax Assessment Act 1997</w:t>
      </w:r>
      <w:r w:rsidRPr="00F41C13">
        <w:t xml:space="preserve"> applies to assets acquired by the trustee of an instalment trust in:</w:t>
      </w:r>
    </w:p>
    <w:p w:rsidR="00AB0577" w:rsidRPr="00F41C13" w:rsidRDefault="00AB0577" w:rsidP="00F41C13">
      <w:pPr>
        <w:pStyle w:val="paragraph"/>
      </w:pPr>
      <w:r w:rsidRPr="00F41C13">
        <w:tab/>
        <w:t>(a)</w:t>
      </w:r>
      <w:r w:rsidRPr="00F41C13">
        <w:tab/>
        <w:t>the 2007</w:t>
      </w:r>
      <w:r w:rsidR="00D33BBD">
        <w:noBreakHyphen/>
      </w:r>
      <w:r w:rsidRPr="00F41C13">
        <w:t>08 income year; or</w:t>
      </w:r>
    </w:p>
    <w:p w:rsidR="00AB0577" w:rsidRPr="00F41C13" w:rsidRDefault="00AB0577" w:rsidP="00F41C13">
      <w:pPr>
        <w:pStyle w:val="paragraph"/>
      </w:pPr>
      <w:r w:rsidRPr="00F41C13">
        <w:tab/>
        <w:t>(b)</w:t>
      </w:r>
      <w:r w:rsidRPr="00F41C13">
        <w:tab/>
        <w:t>a later income year.</w:t>
      </w:r>
    </w:p>
    <w:p w:rsidR="00AB0577" w:rsidRPr="00F41C13" w:rsidRDefault="00AB0577" w:rsidP="00F41C13">
      <w:pPr>
        <w:pStyle w:val="ActHead9"/>
        <w:rPr>
          <w:i w:val="0"/>
        </w:rPr>
      </w:pPr>
      <w:bookmarkStart w:id="66" w:name="_Toc430261342"/>
      <w:r w:rsidRPr="00F41C13">
        <w:lastRenderedPageBreak/>
        <w:t>Taxation Administration Act 1953</w:t>
      </w:r>
      <w:bookmarkEnd w:id="66"/>
    </w:p>
    <w:p w:rsidR="00AB0577" w:rsidRPr="00F41C13" w:rsidRDefault="00E366DB" w:rsidP="00F41C13">
      <w:pPr>
        <w:pStyle w:val="ItemHead"/>
      </w:pPr>
      <w:r w:rsidRPr="00F41C13">
        <w:t>7</w:t>
      </w:r>
      <w:r w:rsidR="00AB0577" w:rsidRPr="00F41C13">
        <w:t xml:space="preserve">  Subsection</w:t>
      </w:r>
      <w:r w:rsidR="00F41C13" w:rsidRPr="00F41C13">
        <w:t> </w:t>
      </w:r>
      <w:r w:rsidR="00AB0577" w:rsidRPr="00F41C13">
        <w:t>355</w:t>
      </w:r>
      <w:r w:rsidR="00D33BBD">
        <w:noBreakHyphen/>
      </w:r>
      <w:r w:rsidR="00AB0577" w:rsidRPr="00F41C13">
        <w:t>65(3) in Schedule</w:t>
      </w:r>
      <w:r w:rsidR="00F41C13" w:rsidRPr="00F41C13">
        <w:t> </w:t>
      </w:r>
      <w:r w:rsidR="00AB0577" w:rsidRPr="00F41C13">
        <w:t>1 (table item</w:t>
      </w:r>
      <w:r w:rsidR="00F41C13" w:rsidRPr="00F41C13">
        <w:t> </w:t>
      </w:r>
      <w:r w:rsidR="00AB0577" w:rsidRPr="00F41C13">
        <w:t xml:space="preserve">10, column headed “The record is made for or the disclosure is to ...”, </w:t>
      </w:r>
      <w:r w:rsidR="00F41C13" w:rsidRPr="00F41C13">
        <w:t>paragraphs (</w:t>
      </w:r>
      <w:r w:rsidR="00AB0577" w:rsidRPr="00F41C13">
        <w:t>a) and (b))</w:t>
      </w:r>
    </w:p>
    <w:p w:rsidR="00AB0577" w:rsidRPr="00F41C13" w:rsidRDefault="00AB0577" w:rsidP="00F41C13">
      <w:pPr>
        <w:pStyle w:val="Item"/>
      </w:pPr>
      <w:r w:rsidRPr="00F41C13">
        <w:t>Repeal the paragraphs, substitute:</w:t>
      </w:r>
    </w:p>
    <w:p w:rsidR="00AB0577" w:rsidRPr="00F41C13" w:rsidRDefault="00AB0577" w:rsidP="00F41C13">
      <w:pPr>
        <w:pStyle w:val="Tablea"/>
      </w:pPr>
      <w:r w:rsidRPr="00F41C13">
        <w:t xml:space="preserve">(a) a </w:t>
      </w:r>
      <w:r w:rsidR="00F41C13" w:rsidRPr="00F41C13">
        <w:rPr>
          <w:position w:val="6"/>
          <w:sz w:val="16"/>
        </w:rPr>
        <w:t>*</w:t>
      </w:r>
      <w:r w:rsidRPr="00F41C13">
        <w:t>regulated superannuation fund; or</w:t>
      </w:r>
    </w:p>
    <w:p w:rsidR="00AB0577" w:rsidRPr="00F41C13" w:rsidRDefault="00AB0577" w:rsidP="00F41C13">
      <w:pPr>
        <w:pStyle w:val="Tablea"/>
      </w:pPr>
      <w:r w:rsidRPr="00F41C13">
        <w:t xml:space="preserve">(b) a public sector superannuation scheme (within the meaning of the </w:t>
      </w:r>
      <w:r w:rsidRPr="00F41C13">
        <w:rPr>
          <w:i/>
        </w:rPr>
        <w:t>Superannuation Industry (Supervision) Act 1993</w:t>
      </w:r>
      <w:r w:rsidRPr="00F41C13">
        <w:t>); or</w:t>
      </w:r>
    </w:p>
    <w:p w:rsidR="00AB0577" w:rsidRPr="00F41C13" w:rsidRDefault="00AB0577" w:rsidP="00F41C13">
      <w:pPr>
        <w:pStyle w:val="ActHead6"/>
        <w:pageBreakBefore/>
      </w:pPr>
      <w:bookmarkStart w:id="67" w:name="_Toc430261343"/>
      <w:bookmarkStart w:id="68" w:name="opcCurrentFind"/>
      <w:r w:rsidRPr="00F41C13">
        <w:rPr>
          <w:rStyle w:val="CharAmSchNo"/>
        </w:rPr>
        <w:lastRenderedPageBreak/>
        <w:t>Schedule</w:t>
      </w:r>
      <w:r w:rsidR="00F41C13" w:rsidRPr="00F41C13">
        <w:rPr>
          <w:rStyle w:val="CharAmSchNo"/>
        </w:rPr>
        <w:t> </w:t>
      </w:r>
      <w:r w:rsidRPr="00F41C13">
        <w:rPr>
          <w:rStyle w:val="CharAmSchNo"/>
        </w:rPr>
        <w:t>4</w:t>
      </w:r>
      <w:r w:rsidRPr="00F41C13">
        <w:t>—</w:t>
      </w:r>
      <w:r w:rsidRPr="00F41C13">
        <w:rPr>
          <w:rStyle w:val="CharAmSchText"/>
        </w:rPr>
        <w:t>Company losses</w:t>
      </w:r>
      <w:bookmarkEnd w:id="67"/>
    </w:p>
    <w:p w:rsidR="00AB0577" w:rsidRPr="00F41C13" w:rsidRDefault="00AB0577" w:rsidP="00F41C13">
      <w:pPr>
        <w:pStyle w:val="ActHead7"/>
      </w:pPr>
      <w:bookmarkStart w:id="69" w:name="_Toc430261344"/>
      <w:bookmarkEnd w:id="68"/>
      <w:r w:rsidRPr="00F41C13">
        <w:rPr>
          <w:rStyle w:val="CharAmPartNo"/>
        </w:rPr>
        <w:t>Part</w:t>
      </w:r>
      <w:r w:rsidR="00F41C13" w:rsidRPr="00F41C13">
        <w:rPr>
          <w:rStyle w:val="CharAmPartNo"/>
        </w:rPr>
        <w:t> </w:t>
      </w:r>
      <w:r w:rsidRPr="00F41C13">
        <w:rPr>
          <w:rStyle w:val="CharAmPartNo"/>
        </w:rPr>
        <w:t>1</w:t>
      </w:r>
      <w:r w:rsidRPr="00F41C13">
        <w:t>—</w:t>
      </w:r>
      <w:r w:rsidRPr="00F41C13">
        <w:rPr>
          <w:rStyle w:val="CharAmPartText"/>
        </w:rPr>
        <w:t>Changes in company ownership</w:t>
      </w:r>
      <w:bookmarkEnd w:id="69"/>
    </w:p>
    <w:p w:rsidR="00AB0577" w:rsidRPr="00F41C13" w:rsidRDefault="00AB0577" w:rsidP="00F41C13">
      <w:pPr>
        <w:pStyle w:val="ActHead8"/>
      </w:pPr>
      <w:bookmarkStart w:id="70" w:name="_Toc430261345"/>
      <w:r w:rsidRPr="00F41C13">
        <w:t>Division</w:t>
      </w:r>
      <w:r w:rsidR="00F41C13" w:rsidRPr="00F41C13">
        <w:t> </w:t>
      </w:r>
      <w:r w:rsidRPr="00F41C13">
        <w:t>1—Main amendments</w:t>
      </w:r>
      <w:bookmarkEnd w:id="70"/>
    </w:p>
    <w:p w:rsidR="00AB0577" w:rsidRPr="00F41C13" w:rsidRDefault="00AB0577" w:rsidP="00F41C13">
      <w:pPr>
        <w:pStyle w:val="ActHead9"/>
        <w:rPr>
          <w:i w:val="0"/>
        </w:rPr>
      </w:pPr>
      <w:bookmarkStart w:id="71" w:name="_Toc430261346"/>
      <w:r w:rsidRPr="00F41C13">
        <w:t>Income Tax Assessment Act 1997</w:t>
      </w:r>
      <w:bookmarkEnd w:id="71"/>
    </w:p>
    <w:p w:rsidR="00AB0577" w:rsidRPr="00F41C13" w:rsidRDefault="00E366DB" w:rsidP="00F41C13">
      <w:pPr>
        <w:pStyle w:val="ItemHead"/>
      </w:pPr>
      <w:r w:rsidRPr="00F41C13">
        <w:t>1</w:t>
      </w:r>
      <w:r w:rsidR="00AB0577" w:rsidRPr="00F41C13">
        <w:t xml:space="preserve">  After Division</w:t>
      </w:r>
      <w:r w:rsidR="00F41C13" w:rsidRPr="00F41C13">
        <w:t> </w:t>
      </w:r>
      <w:r w:rsidR="00AB0577" w:rsidRPr="00F41C13">
        <w:t>166</w:t>
      </w:r>
    </w:p>
    <w:p w:rsidR="00AB0577" w:rsidRPr="00F41C13" w:rsidRDefault="00AB0577" w:rsidP="00F41C13">
      <w:pPr>
        <w:pStyle w:val="Item"/>
      </w:pPr>
      <w:r w:rsidRPr="00F41C13">
        <w:t>Insert:</w:t>
      </w:r>
    </w:p>
    <w:p w:rsidR="00AB0577" w:rsidRPr="00F41C13" w:rsidRDefault="00AB0577" w:rsidP="00F41C13">
      <w:pPr>
        <w:pStyle w:val="ActHead3"/>
      </w:pPr>
      <w:bookmarkStart w:id="72" w:name="_Toc430261347"/>
      <w:r w:rsidRPr="00F41C13">
        <w:rPr>
          <w:rStyle w:val="CharDivNo"/>
        </w:rPr>
        <w:t>Division</w:t>
      </w:r>
      <w:r w:rsidR="00F41C13" w:rsidRPr="00F41C13">
        <w:rPr>
          <w:rStyle w:val="CharDivNo"/>
        </w:rPr>
        <w:t> </w:t>
      </w:r>
      <w:r w:rsidRPr="00F41C13">
        <w:rPr>
          <w:rStyle w:val="CharDivNo"/>
        </w:rPr>
        <w:t>167</w:t>
      </w:r>
      <w:r w:rsidRPr="00F41C13">
        <w:t>—</w:t>
      </w:r>
      <w:r w:rsidRPr="00F41C13">
        <w:rPr>
          <w:rStyle w:val="CharDivText"/>
        </w:rPr>
        <w:t>Companies whose shares carry unequal rights to dividends, capital distributions or voting power</w:t>
      </w:r>
      <w:bookmarkEnd w:id="72"/>
    </w:p>
    <w:p w:rsidR="00AB0577" w:rsidRPr="00F41C13" w:rsidRDefault="00AB0577" w:rsidP="00F41C13">
      <w:pPr>
        <w:pStyle w:val="TofSectsHeading"/>
      </w:pPr>
      <w:r w:rsidRPr="00F41C13">
        <w:t>Table of Subdivisions</w:t>
      </w:r>
    </w:p>
    <w:p w:rsidR="00AB0577" w:rsidRPr="00F41C13" w:rsidRDefault="00AB0577" w:rsidP="00F41C13">
      <w:pPr>
        <w:pStyle w:val="TofSectsSubdiv"/>
      </w:pPr>
      <w:r w:rsidRPr="00F41C13">
        <w:tab/>
        <w:t>Guide to Division</w:t>
      </w:r>
      <w:r w:rsidR="00F41C13" w:rsidRPr="00F41C13">
        <w:t> </w:t>
      </w:r>
      <w:r w:rsidRPr="00F41C13">
        <w:t>167</w:t>
      </w:r>
    </w:p>
    <w:p w:rsidR="00AB0577" w:rsidRPr="00F41C13" w:rsidRDefault="00AB0577" w:rsidP="00F41C13">
      <w:pPr>
        <w:pStyle w:val="TofSectsSubdiv"/>
      </w:pPr>
      <w:r w:rsidRPr="00F41C13">
        <w:t>167</w:t>
      </w:r>
      <w:r w:rsidR="00D33BBD">
        <w:noBreakHyphen/>
      </w:r>
      <w:r w:rsidRPr="00F41C13">
        <w:t>A</w:t>
      </w:r>
      <w:r w:rsidRPr="00F41C13">
        <w:tab/>
        <w:t>Rights to dividends or capital distributions</w:t>
      </w:r>
    </w:p>
    <w:p w:rsidR="00AB0577" w:rsidRPr="00F41C13" w:rsidRDefault="00AB0577" w:rsidP="00F41C13">
      <w:pPr>
        <w:pStyle w:val="TofSectsSubdiv"/>
      </w:pPr>
      <w:r w:rsidRPr="00F41C13">
        <w:t>167</w:t>
      </w:r>
      <w:r w:rsidR="00D33BBD">
        <w:noBreakHyphen/>
      </w:r>
      <w:r w:rsidRPr="00F41C13">
        <w:t>B</w:t>
      </w:r>
      <w:r w:rsidRPr="00F41C13">
        <w:tab/>
        <w:t>Voting power</w:t>
      </w:r>
    </w:p>
    <w:p w:rsidR="00AB0577" w:rsidRPr="00F41C13" w:rsidRDefault="00AB0577" w:rsidP="00F41C13">
      <w:pPr>
        <w:pStyle w:val="ActHead4"/>
      </w:pPr>
      <w:bookmarkStart w:id="73" w:name="_Toc430261348"/>
      <w:r w:rsidRPr="00F41C13">
        <w:t>Guide to Division</w:t>
      </w:r>
      <w:r w:rsidR="00F41C13" w:rsidRPr="00F41C13">
        <w:t> </w:t>
      </w:r>
      <w:r w:rsidRPr="00F41C13">
        <w:t>167</w:t>
      </w:r>
      <w:bookmarkEnd w:id="73"/>
    </w:p>
    <w:p w:rsidR="00AB0577" w:rsidRPr="00F41C13" w:rsidRDefault="00AB0577" w:rsidP="00F41C13">
      <w:pPr>
        <w:pStyle w:val="ActHead5"/>
      </w:pPr>
      <w:bookmarkStart w:id="74" w:name="_Toc430261349"/>
      <w:r w:rsidRPr="00F41C13">
        <w:rPr>
          <w:rStyle w:val="CharSectno"/>
        </w:rPr>
        <w:t>167</w:t>
      </w:r>
      <w:r w:rsidR="00D33BBD">
        <w:rPr>
          <w:rStyle w:val="CharSectno"/>
        </w:rPr>
        <w:noBreakHyphen/>
      </w:r>
      <w:r w:rsidRPr="00F41C13">
        <w:rPr>
          <w:rStyle w:val="CharSectno"/>
        </w:rPr>
        <w:t>1</w:t>
      </w:r>
      <w:r w:rsidRPr="00F41C13">
        <w:t xml:space="preserve">  What this Division is about</w:t>
      </w:r>
      <w:bookmarkEnd w:id="74"/>
    </w:p>
    <w:p w:rsidR="00AB0577" w:rsidRPr="00F41C13" w:rsidRDefault="00AB0577" w:rsidP="00F41C13">
      <w:pPr>
        <w:pStyle w:val="SOText"/>
      </w:pPr>
      <w:r w:rsidRPr="00F41C13">
        <w:t>This Division modifies the way conditions relating to this Part apply to companies whose shares:</w:t>
      </w:r>
    </w:p>
    <w:p w:rsidR="00AB0577" w:rsidRPr="00F41C13" w:rsidRDefault="00AB0577" w:rsidP="00F41C13">
      <w:pPr>
        <w:pStyle w:val="SOPara"/>
      </w:pPr>
      <w:r w:rsidRPr="00F41C13">
        <w:tab/>
        <w:t>(a)</w:t>
      </w:r>
      <w:r w:rsidRPr="00F41C13">
        <w:tab/>
        <w:t>do not all carry the same rights to dividends or capital distributions; or</w:t>
      </w:r>
    </w:p>
    <w:p w:rsidR="00AB0577" w:rsidRPr="00F41C13" w:rsidRDefault="00AB0577" w:rsidP="00F41C13">
      <w:pPr>
        <w:pStyle w:val="SOPara"/>
      </w:pPr>
      <w:r w:rsidRPr="00F41C13">
        <w:tab/>
        <w:t>(b)</w:t>
      </w:r>
      <w:r w:rsidRPr="00F41C13">
        <w:tab/>
        <w:t>do not all carry the same voting rights, or do not carry all of the voting rights in the company.</w:t>
      </w:r>
    </w:p>
    <w:p w:rsidR="00AB0577" w:rsidRPr="00F41C13" w:rsidRDefault="00AB0577" w:rsidP="00F41C13">
      <w:pPr>
        <w:pStyle w:val="ActHead4"/>
      </w:pPr>
      <w:bookmarkStart w:id="75" w:name="_Toc430261350"/>
      <w:r w:rsidRPr="00F41C13">
        <w:rPr>
          <w:rStyle w:val="CharSubdNo"/>
        </w:rPr>
        <w:lastRenderedPageBreak/>
        <w:t>Subdivision</w:t>
      </w:r>
      <w:r w:rsidR="00F41C13" w:rsidRPr="00F41C13">
        <w:rPr>
          <w:rStyle w:val="CharSubdNo"/>
        </w:rPr>
        <w:t> </w:t>
      </w:r>
      <w:r w:rsidRPr="00F41C13">
        <w:rPr>
          <w:rStyle w:val="CharSubdNo"/>
        </w:rPr>
        <w:t>167</w:t>
      </w:r>
      <w:r w:rsidR="00D33BBD">
        <w:rPr>
          <w:rStyle w:val="CharSubdNo"/>
        </w:rPr>
        <w:noBreakHyphen/>
      </w:r>
      <w:r w:rsidRPr="00F41C13">
        <w:rPr>
          <w:rStyle w:val="CharSubdNo"/>
        </w:rPr>
        <w:t>A</w:t>
      </w:r>
      <w:r w:rsidRPr="00F41C13">
        <w:t>—</w:t>
      </w:r>
      <w:r w:rsidRPr="00F41C13">
        <w:rPr>
          <w:rStyle w:val="CharSubdText"/>
        </w:rPr>
        <w:t>Rights to dividends or capital distributions</w:t>
      </w:r>
      <w:bookmarkEnd w:id="75"/>
    </w:p>
    <w:p w:rsidR="00AB0577" w:rsidRPr="00F41C13" w:rsidRDefault="00AB0577" w:rsidP="00F41C13">
      <w:pPr>
        <w:pStyle w:val="ActHead4"/>
      </w:pPr>
      <w:bookmarkStart w:id="76" w:name="_Toc430261351"/>
      <w:r w:rsidRPr="00F41C13">
        <w:t>Guide to Subdivision</w:t>
      </w:r>
      <w:r w:rsidR="00F41C13" w:rsidRPr="00F41C13">
        <w:t> </w:t>
      </w:r>
      <w:r w:rsidRPr="00F41C13">
        <w:t>167</w:t>
      </w:r>
      <w:r w:rsidR="00D33BBD">
        <w:noBreakHyphen/>
      </w:r>
      <w:r w:rsidRPr="00F41C13">
        <w:t>A</w:t>
      </w:r>
      <w:bookmarkEnd w:id="76"/>
    </w:p>
    <w:p w:rsidR="00AB0577" w:rsidRPr="00F41C13" w:rsidRDefault="00AB0577" w:rsidP="00F41C13">
      <w:pPr>
        <w:pStyle w:val="ActHead5"/>
      </w:pPr>
      <w:bookmarkStart w:id="77" w:name="_Toc430261352"/>
      <w:r w:rsidRPr="00F41C13">
        <w:rPr>
          <w:rStyle w:val="CharSectno"/>
        </w:rPr>
        <w:t>167</w:t>
      </w:r>
      <w:r w:rsidR="00D33BBD">
        <w:rPr>
          <w:rStyle w:val="CharSectno"/>
        </w:rPr>
        <w:noBreakHyphen/>
      </w:r>
      <w:r w:rsidRPr="00F41C13">
        <w:rPr>
          <w:rStyle w:val="CharSectno"/>
        </w:rPr>
        <w:t>5</w:t>
      </w:r>
      <w:r w:rsidRPr="00F41C13">
        <w:t xml:space="preserve">  What this Subdivision is about</w:t>
      </w:r>
      <w:bookmarkEnd w:id="77"/>
    </w:p>
    <w:p w:rsidR="00AB0577" w:rsidRPr="00F41C13" w:rsidRDefault="00AB0577" w:rsidP="00F41C13">
      <w:pPr>
        <w:pStyle w:val="SOText"/>
      </w:pPr>
      <w:r w:rsidRPr="00F41C13">
        <w:t>Companies whose shares do not all carry the same rights to dividends or capital distributions may test the possession of those rights similarly to companies whose shares are all of a single class with the same rights.</w:t>
      </w:r>
    </w:p>
    <w:p w:rsidR="00AB0577" w:rsidRPr="00F41C13" w:rsidRDefault="00AB0577" w:rsidP="00F41C13">
      <w:pPr>
        <w:pStyle w:val="ActHead5"/>
      </w:pPr>
      <w:bookmarkStart w:id="78" w:name="_Toc430261353"/>
      <w:r w:rsidRPr="00F41C13">
        <w:rPr>
          <w:rStyle w:val="CharSectno"/>
        </w:rPr>
        <w:t>167</w:t>
      </w:r>
      <w:r w:rsidR="00D33BBD">
        <w:rPr>
          <w:rStyle w:val="CharSectno"/>
        </w:rPr>
        <w:noBreakHyphen/>
      </w:r>
      <w:r w:rsidRPr="00F41C13">
        <w:rPr>
          <w:rStyle w:val="CharSectno"/>
        </w:rPr>
        <w:t>7</w:t>
      </w:r>
      <w:r w:rsidRPr="00F41C13">
        <w:t xml:space="preserve">  Simplified outline of this Subdivision</w:t>
      </w:r>
      <w:bookmarkEnd w:id="78"/>
    </w:p>
    <w:p w:rsidR="00AB0577" w:rsidRPr="00F41C13" w:rsidRDefault="00AB0577" w:rsidP="00F41C13">
      <w:pPr>
        <w:pStyle w:val="SOText"/>
      </w:pPr>
      <w:r w:rsidRPr="00F41C13">
        <w:t>If a condition of the continuity of ownership test cannot be worked out for a company:</w:t>
      </w:r>
    </w:p>
    <w:p w:rsidR="00AB0577" w:rsidRPr="00F41C13" w:rsidRDefault="00AB0577" w:rsidP="00F41C13">
      <w:pPr>
        <w:pStyle w:val="SOPara"/>
      </w:pPr>
      <w:r w:rsidRPr="00F41C13">
        <w:tab/>
        <w:t>(a)</w:t>
      </w:r>
      <w:r w:rsidRPr="00F41C13">
        <w:tab/>
        <w:t>because of its unequal share structure; or</w:t>
      </w:r>
    </w:p>
    <w:p w:rsidR="00AB0577" w:rsidRPr="00F41C13" w:rsidRDefault="00AB0577" w:rsidP="00F41C13">
      <w:pPr>
        <w:pStyle w:val="SOPara"/>
      </w:pPr>
      <w:r w:rsidRPr="00F41C13">
        <w:tab/>
        <w:t>(b)</w:t>
      </w:r>
      <w:r w:rsidRPr="00F41C13">
        <w:tab/>
        <w:t>because of a holding company’s unequal share structure;</w:t>
      </w:r>
    </w:p>
    <w:p w:rsidR="00AB0577" w:rsidRPr="00F41C13" w:rsidRDefault="00AB0577" w:rsidP="00F41C13">
      <w:pPr>
        <w:pStyle w:val="SOText2"/>
      </w:pPr>
      <w:r w:rsidRPr="00F41C13">
        <w:t>an entity can choose to reconsider that condition in up to 3 ways.</w:t>
      </w:r>
    </w:p>
    <w:p w:rsidR="00AB0577" w:rsidRPr="00F41C13" w:rsidRDefault="00AB0577" w:rsidP="00F41C13">
      <w:pPr>
        <w:pStyle w:val="SOText"/>
      </w:pPr>
      <w:r w:rsidRPr="00F41C13">
        <w:t>The first way involves disregarding debt interests.</w:t>
      </w:r>
    </w:p>
    <w:p w:rsidR="00AB0577" w:rsidRPr="00F41C13" w:rsidRDefault="00AB0577" w:rsidP="00F41C13">
      <w:pPr>
        <w:pStyle w:val="SOText"/>
      </w:pPr>
      <w:r w:rsidRPr="00F41C13">
        <w:t>The second way involves disregarding debt interests and secondary share classes.</w:t>
      </w:r>
    </w:p>
    <w:p w:rsidR="00AB0577" w:rsidRPr="00F41C13" w:rsidRDefault="00AB0577" w:rsidP="00F41C13">
      <w:pPr>
        <w:pStyle w:val="SOText"/>
      </w:pPr>
      <w:r w:rsidRPr="00F41C13">
        <w:t>The third way involves disregarding those shares, and treating the remaining shares as carrying certain percentages of the rights to receive dividends and capital distributions.</w:t>
      </w:r>
    </w:p>
    <w:p w:rsidR="00AB0577" w:rsidRPr="00F41C13" w:rsidRDefault="00AB0577" w:rsidP="00F41C13">
      <w:pPr>
        <w:pStyle w:val="SOText"/>
      </w:pPr>
      <w:r w:rsidRPr="00F41C13">
        <w:t>The second way can only be tried after the first way, while the third way can only be tried after the second way.</w:t>
      </w:r>
    </w:p>
    <w:p w:rsidR="00AB0577" w:rsidRPr="00F41C13" w:rsidRDefault="00AB0577" w:rsidP="00F41C13">
      <w:pPr>
        <w:pStyle w:val="TofSectsHeading"/>
        <w:keepNext/>
      </w:pPr>
      <w:r w:rsidRPr="00F41C13">
        <w:t>Table of sections</w:t>
      </w:r>
    </w:p>
    <w:p w:rsidR="00AB0577" w:rsidRPr="00F41C13" w:rsidRDefault="00AB0577" w:rsidP="00F41C13">
      <w:pPr>
        <w:pStyle w:val="TofSectsGroupHeading"/>
      </w:pPr>
      <w:r w:rsidRPr="00F41C13">
        <w:t>Operative provisions</w:t>
      </w:r>
    </w:p>
    <w:p w:rsidR="00AB0577" w:rsidRPr="00F41C13" w:rsidRDefault="00AB0577" w:rsidP="00F41C13">
      <w:pPr>
        <w:pStyle w:val="TofSectsSection"/>
      </w:pPr>
      <w:r w:rsidRPr="00F41C13">
        <w:t>167</w:t>
      </w:r>
      <w:r w:rsidR="00D33BBD">
        <w:noBreakHyphen/>
      </w:r>
      <w:r w:rsidRPr="00F41C13">
        <w:t>10</w:t>
      </w:r>
      <w:r w:rsidRPr="00F41C13">
        <w:tab/>
        <w:t>When this Subdivision applies</w:t>
      </w:r>
    </w:p>
    <w:p w:rsidR="00AB0577" w:rsidRPr="00F41C13" w:rsidRDefault="00AB0577" w:rsidP="00F41C13">
      <w:pPr>
        <w:pStyle w:val="TofSectsSection"/>
      </w:pPr>
      <w:r w:rsidRPr="00F41C13">
        <w:t>167</w:t>
      </w:r>
      <w:r w:rsidR="00D33BBD">
        <w:noBreakHyphen/>
      </w:r>
      <w:r w:rsidRPr="00F41C13">
        <w:t>15</w:t>
      </w:r>
      <w:r w:rsidRPr="00F41C13">
        <w:tab/>
        <w:t>First way—disregard debt interests</w:t>
      </w:r>
    </w:p>
    <w:p w:rsidR="00AB0577" w:rsidRPr="00F41C13" w:rsidRDefault="00AB0577" w:rsidP="00F41C13">
      <w:pPr>
        <w:pStyle w:val="TofSectsSection"/>
      </w:pPr>
      <w:r w:rsidRPr="00F41C13">
        <w:t>167</w:t>
      </w:r>
      <w:r w:rsidR="00D33BBD">
        <w:noBreakHyphen/>
      </w:r>
      <w:r w:rsidRPr="00F41C13">
        <w:t>20</w:t>
      </w:r>
      <w:r w:rsidRPr="00F41C13">
        <w:tab/>
        <w:t>Second way—also disregard secondary share classes</w:t>
      </w:r>
    </w:p>
    <w:p w:rsidR="00AB0577" w:rsidRPr="00F41C13" w:rsidRDefault="00AB0577" w:rsidP="00F41C13">
      <w:pPr>
        <w:pStyle w:val="TofSectsSection"/>
      </w:pPr>
      <w:r w:rsidRPr="00F41C13">
        <w:lastRenderedPageBreak/>
        <w:t>167</w:t>
      </w:r>
      <w:r w:rsidR="00D33BBD">
        <w:noBreakHyphen/>
      </w:r>
      <w:r w:rsidRPr="00F41C13">
        <w:t>25</w:t>
      </w:r>
      <w:r w:rsidRPr="00F41C13">
        <w:tab/>
        <w:t>Third way—treat remaining shares as having fixed rights to dividends and capital distributions</w:t>
      </w:r>
    </w:p>
    <w:p w:rsidR="00AB0577" w:rsidRPr="00F41C13" w:rsidRDefault="00AB0577" w:rsidP="00F41C13">
      <w:pPr>
        <w:pStyle w:val="TofSectsSection"/>
      </w:pPr>
      <w:r w:rsidRPr="00F41C13">
        <w:t>167</w:t>
      </w:r>
      <w:r w:rsidR="00D33BBD">
        <w:noBreakHyphen/>
      </w:r>
      <w:r w:rsidRPr="00F41C13">
        <w:t>30</w:t>
      </w:r>
      <w:r w:rsidRPr="00F41C13">
        <w:tab/>
        <w:t>Fixing rights if practicable to work out market values</w:t>
      </w:r>
    </w:p>
    <w:p w:rsidR="00AB0577" w:rsidRPr="00F41C13" w:rsidRDefault="00AB0577" w:rsidP="00F41C13">
      <w:pPr>
        <w:pStyle w:val="TofSectsSection"/>
      </w:pPr>
      <w:r w:rsidRPr="00F41C13">
        <w:t>167</w:t>
      </w:r>
      <w:r w:rsidR="00D33BBD">
        <w:noBreakHyphen/>
      </w:r>
      <w:r w:rsidRPr="00F41C13">
        <w:t>35</w:t>
      </w:r>
      <w:r w:rsidRPr="00F41C13">
        <w:tab/>
        <w:t>Fixing rights if impracticable to work out market values etc.</w:t>
      </w:r>
    </w:p>
    <w:p w:rsidR="00AB0577" w:rsidRPr="00F41C13" w:rsidRDefault="00AB0577" w:rsidP="00F41C13">
      <w:pPr>
        <w:pStyle w:val="TofSectsSection"/>
      </w:pPr>
      <w:r w:rsidRPr="00F41C13">
        <w:t>167</w:t>
      </w:r>
      <w:r w:rsidR="00D33BBD">
        <w:noBreakHyphen/>
      </w:r>
      <w:r w:rsidRPr="00F41C13">
        <w:t>40</w:t>
      </w:r>
      <w:r w:rsidRPr="00F41C13">
        <w:tab/>
        <w:t>The valuing times for conditions listed in subsection</w:t>
      </w:r>
      <w:r w:rsidR="00F41C13" w:rsidRPr="00F41C13">
        <w:t> </w:t>
      </w:r>
      <w:r w:rsidRPr="00F41C13">
        <w:t>167</w:t>
      </w:r>
      <w:r w:rsidR="00D33BBD">
        <w:noBreakHyphen/>
      </w:r>
      <w:r w:rsidRPr="00F41C13">
        <w:t>10(1)</w:t>
      </w:r>
    </w:p>
    <w:p w:rsidR="00AB0577" w:rsidRPr="00F41C13" w:rsidRDefault="00AB0577" w:rsidP="00F41C13">
      <w:pPr>
        <w:pStyle w:val="ActHead4"/>
      </w:pPr>
      <w:bookmarkStart w:id="79" w:name="_Toc430261354"/>
      <w:r w:rsidRPr="00F41C13">
        <w:t>Operative provisions</w:t>
      </w:r>
      <w:bookmarkEnd w:id="79"/>
    </w:p>
    <w:p w:rsidR="00AB0577" w:rsidRPr="00F41C13" w:rsidRDefault="00AB0577" w:rsidP="00F41C13">
      <w:pPr>
        <w:pStyle w:val="ActHead5"/>
      </w:pPr>
      <w:bookmarkStart w:id="80" w:name="_Toc430261355"/>
      <w:r w:rsidRPr="00F41C13">
        <w:rPr>
          <w:rStyle w:val="CharSectno"/>
        </w:rPr>
        <w:t>167</w:t>
      </w:r>
      <w:r w:rsidR="00D33BBD">
        <w:rPr>
          <w:rStyle w:val="CharSectno"/>
        </w:rPr>
        <w:noBreakHyphen/>
      </w:r>
      <w:r w:rsidRPr="00F41C13">
        <w:rPr>
          <w:rStyle w:val="CharSectno"/>
        </w:rPr>
        <w:t>10</w:t>
      </w:r>
      <w:r w:rsidRPr="00F41C13">
        <w:t xml:space="preserve">  When this Subdivision applies</w:t>
      </w:r>
      <w:bookmarkEnd w:id="80"/>
    </w:p>
    <w:p w:rsidR="00AB0577" w:rsidRPr="00F41C13" w:rsidRDefault="00AB0577" w:rsidP="00F41C13">
      <w:pPr>
        <w:pStyle w:val="SubsectionHead"/>
      </w:pPr>
      <w:r w:rsidRPr="00F41C13">
        <w:t>When this Subdivision applies</w:t>
      </w:r>
    </w:p>
    <w:p w:rsidR="00AB0577" w:rsidRPr="00F41C13" w:rsidRDefault="00AB0577" w:rsidP="00F41C13">
      <w:pPr>
        <w:pStyle w:val="subsection"/>
      </w:pPr>
      <w:r w:rsidRPr="00F41C13">
        <w:tab/>
        <w:t>(1)</w:t>
      </w:r>
      <w:r w:rsidRPr="00F41C13">
        <w:tab/>
        <w:t>This Subdivision applies in relation to a company if:</w:t>
      </w:r>
    </w:p>
    <w:p w:rsidR="00AB0577" w:rsidRPr="00F41C13" w:rsidRDefault="00AB0577" w:rsidP="00F41C13">
      <w:pPr>
        <w:pStyle w:val="paragraph"/>
      </w:pPr>
      <w:r w:rsidRPr="00F41C13">
        <w:tab/>
        <w:t>(a)</w:t>
      </w:r>
      <w:r w:rsidRPr="00F41C13">
        <w:tab/>
        <w:t xml:space="preserve">as described in the following table, a condition (the </w:t>
      </w:r>
      <w:r w:rsidRPr="00F41C13">
        <w:rPr>
          <w:b/>
          <w:i/>
        </w:rPr>
        <w:t>unsatisfied condition</w:t>
      </w:r>
      <w:r w:rsidRPr="00F41C13">
        <w:t xml:space="preserve">) cannot be worked out for the company for a particular period (the </w:t>
      </w:r>
      <w:r w:rsidRPr="00F41C13">
        <w:rPr>
          <w:b/>
          <w:i/>
        </w:rPr>
        <w:t>test period</w:t>
      </w:r>
      <w:r w:rsidRPr="00F41C13">
        <w:t>); and</w:t>
      </w:r>
    </w:p>
    <w:p w:rsidR="00AB0577" w:rsidRPr="00F41C13" w:rsidRDefault="00AB0577" w:rsidP="00F41C13">
      <w:pPr>
        <w:pStyle w:val="paragraph"/>
      </w:pPr>
      <w:r w:rsidRPr="00F41C13">
        <w:tab/>
        <w:t>(b)</w:t>
      </w:r>
      <w:r w:rsidRPr="00F41C13">
        <w:tab/>
        <w:t>at one or more times during the test period:</w:t>
      </w:r>
    </w:p>
    <w:p w:rsidR="00AB0577" w:rsidRPr="00F41C13" w:rsidRDefault="00AB0577" w:rsidP="00F41C13">
      <w:pPr>
        <w:pStyle w:val="paragraphsub"/>
      </w:pPr>
      <w:r w:rsidRPr="00F41C13">
        <w:tab/>
        <w:t>(</w:t>
      </w:r>
      <w:proofErr w:type="spellStart"/>
      <w:r w:rsidRPr="00F41C13">
        <w:t>i</w:t>
      </w:r>
      <w:proofErr w:type="spellEnd"/>
      <w:r w:rsidRPr="00F41C13">
        <w:t>)</w:t>
      </w:r>
      <w:r w:rsidRPr="00F41C13">
        <w:tab/>
        <w:t xml:space="preserve">the </w:t>
      </w:r>
      <w:r w:rsidRPr="00F41C13">
        <w:rPr>
          <w:lang w:eastAsia="en-US"/>
        </w:rPr>
        <w:t>c</w:t>
      </w:r>
      <w:r w:rsidRPr="00F41C13">
        <w:t>ompany; or</w:t>
      </w:r>
    </w:p>
    <w:p w:rsidR="00AB0577" w:rsidRPr="00F41C13" w:rsidRDefault="00AB0577" w:rsidP="00F41C13">
      <w:pPr>
        <w:pStyle w:val="paragraphsub"/>
      </w:pPr>
      <w:r w:rsidRPr="00F41C13">
        <w:tab/>
        <w:t>(ii)</w:t>
      </w:r>
      <w:r w:rsidRPr="00F41C13">
        <w:tab/>
        <w:t xml:space="preserve">a company that has a </w:t>
      </w:r>
      <w:r w:rsidR="00F41C13" w:rsidRPr="00F41C13">
        <w:rPr>
          <w:position w:val="6"/>
          <w:sz w:val="16"/>
        </w:rPr>
        <w:t>*</w:t>
      </w:r>
      <w:r w:rsidRPr="00F41C13">
        <w:t>shareholding interest in it;</w:t>
      </w:r>
    </w:p>
    <w:p w:rsidR="00AB0577" w:rsidRPr="00F41C13" w:rsidRDefault="00AB0577" w:rsidP="00F41C13">
      <w:pPr>
        <w:pStyle w:val="paragraph"/>
      </w:pPr>
      <w:r w:rsidRPr="00F41C13">
        <w:tab/>
      </w:r>
      <w:r w:rsidRPr="00F41C13">
        <w:tab/>
        <w:t xml:space="preserve">(an </w:t>
      </w:r>
      <w:r w:rsidRPr="00F41C13">
        <w:rPr>
          <w:b/>
          <w:i/>
        </w:rPr>
        <w:t>unequally structured company</w:t>
      </w:r>
      <w:r w:rsidRPr="00F41C13">
        <w:t xml:space="preserve">) has an </w:t>
      </w:r>
      <w:r w:rsidR="00F41C13" w:rsidRPr="00F41C13">
        <w:rPr>
          <w:position w:val="6"/>
          <w:sz w:val="16"/>
        </w:rPr>
        <w:t>*</w:t>
      </w:r>
      <w:r w:rsidRPr="00F41C13">
        <w:t>unequal share structure.</w:t>
      </w:r>
    </w:p>
    <w:p w:rsidR="00AB0577" w:rsidRPr="00F41C13" w:rsidRDefault="00AB0577" w:rsidP="00F41C1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534"/>
        <w:gridCol w:w="2840"/>
      </w:tblGrid>
      <w:tr w:rsidR="00AB0577" w:rsidRPr="00F41C13" w:rsidTr="00AB0577">
        <w:trPr>
          <w:tblHeader/>
        </w:trPr>
        <w:tc>
          <w:tcPr>
            <w:tcW w:w="7088" w:type="dxa"/>
            <w:gridSpan w:val="3"/>
            <w:tcBorders>
              <w:top w:val="single" w:sz="12" w:space="0" w:color="auto"/>
              <w:bottom w:val="single" w:sz="2" w:space="0" w:color="auto"/>
            </w:tcBorders>
            <w:shd w:val="clear" w:color="auto" w:fill="auto"/>
          </w:tcPr>
          <w:p w:rsidR="00AB0577" w:rsidRPr="00F41C13" w:rsidRDefault="00AB0577" w:rsidP="00F41C13">
            <w:pPr>
              <w:pStyle w:val="TableHeading"/>
            </w:pPr>
            <w:r w:rsidRPr="00F41C13">
              <w:t>Conditions that can be reconsidered under this Subdivision</w:t>
            </w:r>
          </w:p>
        </w:tc>
      </w:tr>
      <w:tr w:rsidR="00AB0577" w:rsidRPr="00F41C13" w:rsidTr="00AB0577">
        <w:trPr>
          <w:tblHeader/>
        </w:trPr>
        <w:tc>
          <w:tcPr>
            <w:tcW w:w="714" w:type="dxa"/>
            <w:tcBorders>
              <w:top w:val="single" w:sz="2" w:space="0" w:color="auto"/>
              <w:bottom w:val="single" w:sz="12" w:space="0" w:color="auto"/>
            </w:tcBorders>
            <w:shd w:val="clear" w:color="auto" w:fill="auto"/>
          </w:tcPr>
          <w:p w:rsidR="00AB0577" w:rsidRPr="00F41C13" w:rsidRDefault="00AB0577" w:rsidP="00F41C13">
            <w:pPr>
              <w:pStyle w:val="TableHeading"/>
            </w:pPr>
            <w:r w:rsidRPr="00F41C13">
              <w:t>Item</w:t>
            </w:r>
          </w:p>
        </w:tc>
        <w:tc>
          <w:tcPr>
            <w:tcW w:w="3534" w:type="dxa"/>
            <w:tcBorders>
              <w:top w:val="single" w:sz="2" w:space="0" w:color="auto"/>
              <w:bottom w:val="single" w:sz="12" w:space="0" w:color="auto"/>
            </w:tcBorders>
            <w:shd w:val="clear" w:color="auto" w:fill="auto"/>
          </w:tcPr>
          <w:p w:rsidR="00AB0577" w:rsidRPr="00F41C13" w:rsidRDefault="00AB0577" w:rsidP="00F41C13">
            <w:pPr>
              <w:pStyle w:val="TableHeading"/>
            </w:pPr>
            <w:r w:rsidRPr="00F41C13">
              <w:rPr>
                <w:lang w:eastAsia="en-US"/>
              </w:rPr>
              <w:t>Column 1</w:t>
            </w:r>
            <w:r w:rsidRPr="00F41C13">
              <w:rPr>
                <w:lang w:eastAsia="en-US"/>
              </w:rPr>
              <w:br/>
            </w:r>
            <w:r w:rsidRPr="00F41C13">
              <w:t>Each of the following provisions contains a condition:</w:t>
            </w:r>
          </w:p>
        </w:tc>
        <w:tc>
          <w:tcPr>
            <w:tcW w:w="2840" w:type="dxa"/>
            <w:tcBorders>
              <w:top w:val="single" w:sz="2" w:space="0" w:color="auto"/>
              <w:bottom w:val="single" w:sz="12" w:space="0" w:color="auto"/>
            </w:tcBorders>
            <w:shd w:val="clear" w:color="auto" w:fill="auto"/>
          </w:tcPr>
          <w:p w:rsidR="00AB0577" w:rsidRPr="00F41C13" w:rsidRDefault="00AB0577" w:rsidP="00F41C13">
            <w:pPr>
              <w:pStyle w:val="TableHeading"/>
              <w:rPr>
                <w:lang w:eastAsia="en-US"/>
              </w:rPr>
            </w:pPr>
            <w:r w:rsidRPr="00F41C13">
              <w:rPr>
                <w:lang w:eastAsia="en-US"/>
              </w:rPr>
              <w:t>Column 2</w:t>
            </w:r>
          </w:p>
          <w:p w:rsidR="00AB0577" w:rsidRPr="00F41C13" w:rsidRDefault="00AB0577" w:rsidP="00F41C13">
            <w:pPr>
              <w:pStyle w:val="TableHeading"/>
            </w:pPr>
            <w:r w:rsidRPr="00F41C13">
              <w:rPr>
                <w:lang w:eastAsia="en-US"/>
              </w:rPr>
              <w:t>t</w:t>
            </w:r>
            <w:r w:rsidRPr="00F41C13">
              <w:t>hat cannot be worked out for:</w:t>
            </w:r>
          </w:p>
        </w:tc>
      </w:tr>
      <w:tr w:rsidR="00AB0577" w:rsidRPr="00F41C13" w:rsidTr="00AB0577">
        <w:tc>
          <w:tcPr>
            <w:tcW w:w="714" w:type="dxa"/>
            <w:tcBorders>
              <w:top w:val="single" w:sz="12" w:space="0" w:color="auto"/>
              <w:bottom w:val="single" w:sz="12" w:space="0" w:color="auto"/>
            </w:tcBorders>
            <w:shd w:val="clear" w:color="auto" w:fill="auto"/>
          </w:tcPr>
          <w:p w:rsidR="00AB0577" w:rsidRPr="00F41C13" w:rsidRDefault="00AB0577" w:rsidP="00F41C13">
            <w:pPr>
              <w:pStyle w:val="Tabletext"/>
            </w:pPr>
            <w:r w:rsidRPr="00F41C13">
              <w:t>1</w:t>
            </w:r>
          </w:p>
        </w:tc>
        <w:tc>
          <w:tcPr>
            <w:tcW w:w="3534" w:type="dxa"/>
            <w:tcBorders>
              <w:top w:val="single" w:sz="12" w:space="0" w:color="auto"/>
              <w:bottom w:val="single" w:sz="12" w:space="0" w:color="auto"/>
            </w:tcBorders>
            <w:shd w:val="clear" w:color="auto" w:fill="auto"/>
          </w:tcPr>
          <w:p w:rsidR="00AB0577" w:rsidRPr="00F41C13" w:rsidRDefault="00AB0577" w:rsidP="00F41C13">
            <w:pPr>
              <w:pStyle w:val="Tablea"/>
            </w:pPr>
            <w:r w:rsidRPr="00F41C13">
              <w:t>(a) subsection</w:t>
            </w:r>
            <w:r w:rsidR="00F41C13" w:rsidRPr="00F41C13">
              <w:t> </w:t>
            </w:r>
            <w:r w:rsidRPr="00F41C13">
              <w:t>165</w:t>
            </w:r>
            <w:r w:rsidR="00D33BBD">
              <w:noBreakHyphen/>
            </w:r>
            <w:r w:rsidRPr="00F41C13">
              <w:t>12(3) or (4);</w:t>
            </w:r>
          </w:p>
          <w:p w:rsidR="00AB0577" w:rsidRPr="00F41C13" w:rsidRDefault="00AB0577" w:rsidP="00F41C13">
            <w:pPr>
              <w:pStyle w:val="Tablea"/>
            </w:pPr>
            <w:r w:rsidRPr="00F41C13">
              <w:t>(b) paragraph</w:t>
            </w:r>
            <w:r w:rsidR="00F41C13" w:rsidRPr="00F41C13">
              <w:t> </w:t>
            </w:r>
            <w:r w:rsidRPr="00F41C13">
              <w:t>165</w:t>
            </w:r>
            <w:r w:rsidR="00D33BBD">
              <w:noBreakHyphen/>
            </w:r>
            <w:r w:rsidRPr="00F41C13">
              <w:t>37(1)(b) or (c);</w:t>
            </w:r>
          </w:p>
          <w:p w:rsidR="00AB0577" w:rsidRPr="00F41C13" w:rsidRDefault="00AB0577" w:rsidP="00F41C13">
            <w:pPr>
              <w:pStyle w:val="Tablea"/>
            </w:pPr>
            <w:r w:rsidRPr="00F41C13">
              <w:t>(c) subsection</w:t>
            </w:r>
            <w:r w:rsidR="00F41C13" w:rsidRPr="00F41C13">
              <w:t> </w:t>
            </w:r>
            <w:r w:rsidRPr="00F41C13">
              <w:t>165</w:t>
            </w:r>
            <w:r w:rsidR="00D33BBD">
              <w:noBreakHyphen/>
            </w:r>
            <w:r w:rsidRPr="00F41C13">
              <w:t>123(3) or (4);</w:t>
            </w:r>
          </w:p>
          <w:p w:rsidR="00AB0577" w:rsidRPr="00F41C13" w:rsidRDefault="00AB0577" w:rsidP="00F41C13">
            <w:pPr>
              <w:pStyle w:val="Tablea"/>
            </w:pPr>
            <w:r w:rsidRPr="00F41C13">
              <w:t>(d) paragraph</w:t>
            </w:r>
            <w:r w:rsidR="00F41C13" w:rsidRPr="00F41C13">
              <w:t> </w:t>
            </w:r>
            <w:r w:rsidRPr="00F41C13">
              <w:t>175</w:t>
            </w:r>
            <w:r w:rsidR="00D33BBD">
              <w:noBreakHyphen/>
            </w:r>
            <w:r w:rsidRPr="00F41C13">
              <w:t>10(3)(b) or (c), 175</w:t>
            </w:r>
            <w:r w:rsidR="00D33BBD">
              <w:noBreakHyphen/>
            </w:r>
            <w:r w:rsidRPr="00F41C13">
              <w:t>45(3)(b) or (c) or 175</w:t>
            </w:r>
            <w:r w:rsidR="00D33BBD">
              <w:noBreakHyphen/>
            </w:r>
            <w:r w:rsidRPr="00F41C13">
              <w:t>85(3)(b) or (c);</w:t>
            </w:r>
          </w:p>
          <w:p w:rsidR="00AB0577" w:rsidRPr="00F41C13" w:rsidRDefault="00AB0577" w:rsidP="00F41C13">
            <w:pPr>
              <w:pStyle w:val="Tablea"/>
            </w:pPr>
            <w:r w:rsidRPr="00F41C13">
              <w:t xml:space="preserve">(e) </w:t>
            </w:r>
            <w:r w:rsidR="00F41C13" w:rsidRPr="00F41C13">
              <w:t>subparagraph (</w:t>
            </w:r>
            <w:r w:rsidRPr="00F41C13">
              <w:t xml:space="preserve">b)(ii) or (iii) of the definition of </w:t>
            </w:r>
            <w:r w:rsidRPr="00F41C13">
              <w:rPr>
                <w:b/>
                <w:i/>
              </w:rPr>
              <w:t>eligible Division</w:t>
            </w:r>
            <w:r w:rsidR="00F41C13" w:rsidRPr="00F41C13">
              <w:rPr>
                <w:b/>
                <w:i/>
              </w:rPr>
              <w:t> </w:t>
            </w:r>
            <w:r w:rsidRPr="00F41C13">
              <w:rPr>
                <w:b/>
                <w:i/>
              </w:rPr>
              <w:t>166 company</w:t>
            </w:r>
            <w:r w:rsidRPr="00F41C13">
              <w:t xml:space="preserve"> in subsection</w:t>
            </w:r>
            <w:r w:rsidR="00F41C13" w:rsidRPr="00F41C13">
              <w:t> </w:t>
            </w:r>
            <w:r w:rsidRPr="00F41C13">
              <w:t>995</w:t>
            </w:r>
            <w:r w:rsidR="00D33BBD">
              <w:noBreakHyphen/>
            </w:r>
            <w:r w:rsidRPr="00F41C13">
              <w:t>1(1)</w:t>
            </w:r>
          </w:p>
        </w:tc>
        <w:tc>
          <w:tcPr>
            <w:tcW w:w="2840" w:type="dxa"/>
            <w:tcBorders>
              <w:top w:val="single" w:sz="12" w:space="0" w:color="auto"/>
              <w:bottom w:val="single" w:sz="12" w:space="0" w:color="auto"/>
            </w:tcBorders>
            <w:shd w:val="clear" w:color="auto" w:fill="auto"/>
          </w:tcPr>
          <w:p w:rsidR="00AB0577" w:rsidRPr="00F41C13" w:rsidRDefault="00AB0577" w:rsidP="00F41C13">
            <w:pPr>
              <w:pStyle w:val="Tabletext"/>
            </w:pPr>
            <w:r w:rsidRPr="00F41C13">
              <w:t>a period that is all or part of the period to which that provision relates</w:t>
            </w:r>
          </w:p>
        </w:tc>
      </w:tr>
    </w:tbl>
    <w:p w:rsidR="00AB0577" w:rsidRPr="00F41C13" w:rsidRDefault="00AB0577" w:rsidP="00F41C13">
      <w:pPr>
        <w:pStyle w:val="notetext"/>
      </w:pPr>
      <w:r w:rsidRPr="00F41C13">
        <w:t>Note:</w:t>
      </w:r>
      <w:r w:rsidRPr="00F41C13">
        <w:tab/>
        <w:t>Each of these conditions is about rights to the company’s dividends or capital distributions.</w:t>
      </w:r>
    </w:p>
    <w:p w:rsidR="00AB0577" w:rsidRPr="00F41C13" w:rsidRDefault="00AB0577" w:rsidP="00F41C13">
      <w:pPr>
        <w:pStyle w:val="subsection"/>
      </w:pPr>
      <w:r w:rsidRPr="00F41C13">
        <w:tab/>
        <w:t>(2)</w:t>
      </w:r>
      <w:r w:rsidRPr="00F41C13">
        <w:tab/>
        <w:t>This Subdivision also applies in relation to a company if:</w:t>
      </w:r>
    </w:p>
    <w:p w:rsidR="00AB0577" w:rsidRPr="00F41C13" w:rsidRDefault="00AB0577" w:rsidP="00F41C13">
      <w:pPr>
        <w:pStyle w:val="paragraph"/>
      </w:pPr>
      <w:r w:rsidRPr="00F41C13">
        <w:lastRenderedPageBreak/>
        <w:tab/>
        <w:t>(a)</w:t>
      </w:r>
      <w:r w:rsidRPr="00F41C13">
        <w:tab/>
        <w:t xml:space="preserve">as described in the following table, a condition (the </w:t>
      </w:r>
      <w:r w:rsidRPr="00F41C13">
        <w:rPr>
          <w:b/>
          <w:i/>
        </w:rPr>
        <w:t>unsatisfied condition</w:t>
      </w:r>
      <w:r w:rsidRPr="00F41C13">
        <w:t xml:space="preserve">) cannot be worked out for the company for a particular time (the </w:t>
      </w:r>
      <w:r w:rsidRPr="00F41C13">
        <w:rPr>
          <w:b/>
          <w:i/>
        </w:rPr>
        <w:t>test time</w:t>
      </w:r>
      <w:r w:rsidRPr="00F41C13">
        <w:t>); and</w:t>
      </w:r>
    </w:p>
    <w:p w:rsidR="00AB0577" w:rsidRPr="00F41C13" w:rsidRDefault="00AB0577" w:rsidP="00F41C13">
      <w:pPr>
        <w:pStyle w:val="paragraph"/>
      </w:pPr>
      <w:r w:rsidRPr="00F41C13">
        <w:tab/>
        <w:t>(b)</w:t>
      </w:r>
      <w:r w:rsidRPr="00F41C13">
        <w:tab/>
        <w:t xml:space="preserve">at the test time, the </w:t>
      </w:r>
      <w:r w:rsidRPr="00F41C13">
        <w:rPr>
          <w:lang w:eastAsia="en-US"/>
        </w:rPr>
        <w:t>c</w:t>
      </w:r>
      <w:r w:rsidRPr="00F41C13">
        <w:t xml:space="preserve">ompany, or a company that has a </w:t>
      </w:r>
      <w:r w:rsidR="00F41C13" w:rsidRPr="00F41C13">
        <w:rPr>
          <w:position w:val="6"/>
          <w:sz w:val="16"/>
        </w:rPr>
        <w:t>*</w:t>
      </w:r>
      <w:r w:rsidRPr="00F41C13">
        <w:t xml:space="preserve">shareholding interest in it, (an </w:t>
      </w:r>
      <w:r w:rsidRPr="00F41C13">
        <w:rPr>
          <w:b/>
          <w:i/>
        </w:rPr>
        <w:t>unequally structured company</w:t>
      </w:r>
      <w:r w:rsidRPr="00F41C13">
        <w:t xml:space="preserve">) has an </w:t>
      </w:r>
      <w:r w:rsidR="00F41C13" w:rsidRPr="00F41C13">
        <w:rPr>
          <w:position w:val="6"/>
          <w:sz w:val="16"/>
        </w:rPr>
        <w:t>*</w:t>
      </w:r>
      <w:r w:rsidRPr="00F41C13">
        <w:t>unequal share structure.</w:t>
      </w:r>
    </w:p>
    <w:p w:rsidR="00AB0577" w:rsidRPr="00F41C13" w:rsidRDefault="00AB0577" w:rsidP="00F41C1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534"/>
        <w:gridCol w:w="2840"/>
      </w:tblGrid>
      <w:tr w:rsidR="00AB0577" w:rsidRPr="00F41C13" w:rsidTr="00AB0577">
        <w:trPr>
          <w:tblHeader/>
        </w:trPr>
        <w:tc>
          <w:tcPr>
            <w:tcW w:w="7088" w:type="dxa"/>
            <w:gridSpan w:val="3"/>
            <w:tcBorders>
              <w:top w:val="single" w:sz="12" w:space="0" w:color="auto"/>
              <w:bottom w:val="single" w:sz="2" w:space="0" w:color="auto"/>
            </w:tcBorders>
            <w:shd w:val="clear" w:color="auto" w:fill="auto"/>
          </w:tcPr>
          <w:p w:rsidR="00AB0577" w:rsidRPr="00F41C13" w:rsidRDefault="00AB0577" w:rsidP="00F41C13">
            <w:pPr>
              <w:pStyle w:val="TableHeading"/>
            </w:pPr>
            <w:r w:rsidRPr="00F41C13">
              <w:t>Conditions that can be reconsidered under this Subdivision</w:t>
            </w:r>
          </w:p>
        </w:tc>
      </w:tr>
      <w:tr w:rsidR="00AB0577" w:rsidRPr="00F41C13" w:rsidTr="00AB0577">
        <w:trPr>
          <w:tblHeader/>
        </w:trPr>
        <w:tc>
          <w:tcPr>
            <w:tcW w:w="714" w:type="dxa"/>
            <w:tcBorders>
              <w:top w:val="single" w:sz="2" w:space="0" w:color="auto"/>
              <w:bottom w:val="single" w:sz="12" w:space="0" w:color="auto"/>
            </w:tcBorders>
            <w:shd w:val="clear" w:color="auto" w:fill="auto"/>
          </w:tcPr>
          <w:p w:rsidR="00AB0577" w:rsidRPr="00F41C13" w:rsidRDefault="00AB0577" w:rsidP="00F41C13">
            <w:pPr>
              <w:pStyle w:val="TableHeading"/>
            </w:pPr>
            <w:r w:rsidRPr="00F41C13">
              <w:t>Item</w:t>
            </w:r>
          </w:p>
        </w:tc>
        <w:tc>
          <w:tcPr>
            <w:tcW w:w="3534" w:type="dxa"/>
            <w:tcBorders>
              <w:top w:val="single" w:sz="2" w:space="0" w:color="auto"/>
              <w:bottom w:val="single" w:sz="12" w:space="0" w:color="auto"/>
            </w:tcBorders>
            <w:shd w:val="clear" w:color="auto" w:fill="auto"/>
          </w:tcPr>
          <w:p w:rsidR="00AB0577" w:rsidRPr="00F41C13" w:rsidRDefault="00AB0577" w:rsidP="00F41C13">
            <w:pPr>
              <w:pStyle w:val="TableHeading"/>
            </w:pPr>
            <w:r w:rsidRPr="00F41C13">
              <w:rPr>
                <w:lang w:eastAsia="en-US"/>
              </w:rPr>
              <w:t>Column 1</w:t>
            </w:r>
            <w:r w:rsidRPr="00F41C13">
              <w:rPr>
                <w:lang w:eastAsia="en-US"/>
              </w:rPr>
              <w:br/>
            </w:r>
            <w:r w:rsidRPr="00F41C13">
              <w:t>Each of the following provisions contains a condition:</w:t>
            </w:r>
          </w:p>
        </w:tc>
        <w:tc>
          <w:tcPr>
            <w:tcW w:w="2840" w:type="dxa"/>
            <w:tcBorders>
              <w:top w:val="single" w:sz="2" w:space="0" w:color="auto"/>
              <w:bottom w:val="single" w:sz="12" w:space="0" w:color="auto"/>
            </w:tcBorders>
            <w:shd w:val="clear" w:color="auto" w:fill="auto"/>
          </w:tcPr>
          <w:p w:rsidR="00AB0577" w:rsidRPr="00F41C13" w:rsidRDefault="00AB0577" w:rsidP="00F41C13">
            <w:pPr>
              <w:pStyle w:val="TableHeading"/>
            </w:pPr>
            <w:r w:rsidRPr="00F41C13">
              <w:rPr>
                <w:lang w:eastAsia="en-US"/>
              </w:rPr>
              <w:t>Column 2</w:t>
            </w:r>
            <w:r w:rsidRPr="00F41C13">
              <w:rPr>
                <w:lang w:eastAsia="en-US"/>
              </w:rPr>
              <w:br/>
            </w:r>
            <w:r w:rsidRPr="00F41C13">
              <w:t>that cannot be worked out for:</w:t>
            </w:r>
          </w:p>
        </w:tc>
      </w:tr>
      <w:tr w:rsidR="00AB0577" w:rsidRPr="00F41C13" w:rsidTr="00AB0577">
        <w:tc>
          <w:tcPr>
            <w:tcW w:w="714" w:type="dxa"/>
            <w:tcBorders>
              <w:top w:val="single" w:sz="12" w:space="0" w:color="auto"/>
              <w:bottom w:val="single" w:sz="12" w:space="0" w:color="auto"/>
            </w:tcBorders>
            <w:shd w:val="clear" w:color="auto" w:fill="auto"/>
          </w:tcPr>
          <w:p w:rsidR="00AB0577" w:rsidRPr="00F41C13" w:rsidRDefault="00AB0577" w:rsidP="00F41C13">
            <w:pPr>
              <w:pStyle w:val="Tabletext"/>
            </w:pPr>
            <w:r w:rsidRPr="00F41C13">
              <w:t>1</w:t>
            </w:r>
          </w:p>
        </w:tc>
        <w:tc>
          <w:tcPr>
            <w:tcW w:w="3534" w:type="dxa"/>
            <w:tcBorders>
              <w:top w:val="single" w:sz="12" w:space="0" w:color="auto"/>
              <w:bottom w:val="single" w:sz="12" w:space="0" w:color="auto"/>
            </w:tcBorders>
            <w:shd w:val="clear" w:color="auto" w:fill="auto"/>
          </w:tcPr>
          <w:p w:rsidR="00AB0577" w:rsidRPr="00F41C13" w:rsidRDefault="00AB0577" w:rsidP="00F41C13">
            <w:pPr>
              <w:pStyle w:val="Tablea"/>
            </w:pPr>
            <w:r w:rsidRPr="00F41C13">
              <w:t>(a) paragraph</w:t>
            </w:r>
            <w:r w:rsidR="00F41C13" w:rsidRPr="00F41C13">
              <w:t> </w:t>
            </w:r>
            <w:r w:rsidRPr="00F41C13">
              <w:t>165</w:t>
            </w:r>
            <w:r w:rsidR="00D33BBD">
              <w:noBreakHyphen/>
            </w:r>
            <w:r w:rsidRPr="00F41C13">
              <w:t>115C(1)(b) or (c) or 165</w:t>
            </w:r>
            <w:r w:rsidR="00D33BBD">
              <w:noBreakHyphen/>
            </w:r>
            <w:r w:rsidRPr="00F41C13">
              <w:t>115L(1)(b) or (c);</w:t>
            </w:r>
          </w:p>
          <w:p w:rsidR="00AB0577" w:rsidRPr="00F41C13" w:rsidRDefault="00AB0577" w:rsidP="00F41C13">
            <w:pPr>
              <w:pStyle w:val="Tablea"/>
            </w:pPr>
            <w:r w:rsidRPr="00F41C13">
              <w:t>(b) subparagraph</w:t>
            </w:r>
            <w:r w:rsidR="00F41C13" w:rsidRPr="00F41C13">
              <w:t> </w:t>
            </w:r>
            <w:r w:rsidRPr="00F41C13">
              <w:t>165</w:t>
            </w:r>
            <w:r w:rsidR="00D33BBD">
              <w:noBreakHyphen/>
            </w:r>
            <w:r w:rsidRPr="00F41C13">
              <w:t>115X(1)(b)(ii) or (iii);</w:t>
            </w:r>
          </w:p>
          <w:p w:rsidR="00AB0577" w:rsidRPr="00F41C13" w:rsidRDefault="00AB0577" w:rsidP="00F41C13">
            <w:pPr>
              <w:pStyle w:val="Tablea"/>
            </w:pPr>
            <w:r w:rsidRPr="00F41C13">
              <w:t>(c) paragraph</w:t>
            </w:r>
            <w:r w:rsidR="00F41C13" w:rsidRPr="00F41C13">
              <w:t> </w:t>
            </w:r>
            <w:r w:rsidRPr="00F41C13">
              <w:t>165</w:t>
            </w:r>
            <w:r w:rsidR="00D33BBD">
              <w:noBreakHyphen/>
            </w:r>
            <w:r w:rsidRPr="00F41C13">
              <w:t>115Z(1)(b) or (c);</w:t>
            </w:r>
          </w:p>
          <w:p w:rsidR="00AB0577" w:rsidRPr="00F41C13" w:rsidRDefault="00AB0577" w:rsidP="00F41C13">
            <w:pPr>
              <w:pStyle w:val="Tablea"/>
            </w:pPr>
            <w:r w:rsidRPr="00F41C13">
              <w:t>(d) subsection</w:t>
            </w:r>
            <w:r w:rsidR="00F41C13" w:rsidRPr="00F41C13">
              <w:t> </w:t>
            </w:r>
            <w:r w:rsidRPr="00F41C13">
              <w:t>166</w:t>
            </w:r>
            <w:r w:rsidR="00D33BBD">
              <w:noBreakHyphen/>
            </w:r>
            <w:r w:rsidRPr="00F41C13">
              <w:t>145(3) or (4);</w:t>
            </w:r>
          </w:p>
          <w:p w:rsidR="00AB0577" w:rsidRPr="00F41C13" w:rsidRDefault="00AB0577" w:rsidP="00F41C13">
            <w:pPr>
              <w:pStyle w:val="Tablea"/>
            </w:pPr>
            <w:r w:rsidRPr="00F41C13">
              <w:t>(e) subparagraph</w:t>
            </w:r>
            <w:r w:rsidR="00F41C13" w:rsidRPr="00F41C13">
              <w:t> </w:t>
            </w:r>
            <w:r w:rsidRPr="00F41C13">
              <w:t>166</w:t>
            </w:r>
            <w:r w:rsidR="00D33BBD">
              <w:noBreakHyphen/>
            </w:r>
            <w:r w:rsidRPr="00F41C13">
              <w:t>175(1)(e)(ii) or (iii);</w:t>
            </w:r>
          </w:p>
          <w:p w:rsidR="00AB0577" w:rsidRPr="00F41C13" w:rsidRDefault="00AB0577" w:rsidP="00F41C13">
            <w:pPr>
              <w:pStyle w:val="Tablea"/>
            </w:pPr>
            <w:r w:rsidRPr="00F41C13">
              <w:t>(f) paragraph</w:t>
            </w:r>
            <w:r w:rsidR="00F41C13" w:rsidRPr="00F41C13">
              <w:t> </w:t>
            </w:r>
            <w:r w:rsidRPr="00F41C13">
              <w:t>166</w:t>
            </w:r>
            <w:r w:rsidR="00D33BBD">
              <w:noBreakHyphen/>
            </w:r>
            <w:r w:rsidRPr="00F41C13">
              <w:t>225(1)(b) or (c);</w:t>
            </w:r>
          </w:p>
          <w:p w:rsidR="00AB0577" w:rsidRPr="00F41C13" w:rsidRDefault="00AB0577" w:rsidP="00F41C13">
            <w:pPr>
              <w:pStyle w:val="Tablea"/>
            </w:pPr>
            <w:r w:rsidRPr="00F41C13">
              <w:t>(g) subparagraph</w:t>
            </w:r>
            <w:r w:rsidR="00F41C13" w:rsidRPr="00F41C13">
              <w:t> </w:t>
            </w:r>
            <w:r w:rsidRPr="00F41C13">
              <w:t>166</w:t>
            </w:r>
            <w:r w:rsidR="00D33BBD">
              <w:noBreakHyphen/>
            </w:r>
            <w:r w:rsidRPr="00F41C13">
              <w:t>230(1)(a)(ii) or (iii);</w:t>
            </w:r>
          </w:p>
          <w:p w:rsidR="00AB0577" w:rsidRPr="00F41C13" w:rsidRDefault="00AB0577" w:rsidP="00F41C13">
            <w:pPr>
              <w:pStyle w:val="Tablea"/>
            </w:pPr>
            <w:r w:rsidRPr="00F41C13">
              <w:t>(h) paragraph</w:t>
            </w:r>
            <w:r w:rsidR="00F41C13" w:rsidRPr="00F41C13">
              <w:t> </w:t>
            </w:r>
            <w:r w:rsidRPr="00F41C13">
              <w:t>166</w:t>
            </w:r>
            <w:r w:rsidR="00D33BBD">
              <w:noBreakHyphen/>
            </w:r>
            <w:r w:rsidRPr="00F41C13">
              <w:t>240(1)(b) or (c);</w:t>
            </w:r>
          </w:p>
          <w:p w:rsidR="00AB0577" w:rsidRPr="00F41C13" w:rsidRDefault="00AB0577" w:rsidP="00F41C13">
            <w:pPr>
              <w:pStyle w:val="Tablea"/>
            </w:pPr>
            <w:r w:rsidRPr="00F41C13">
              <w:t>(</w:t>
            </w:r>
            <w:proofErr w:type="spellStart"/>
            <w:r w:rsidRPr="00F41C13">
              <w:t>i</w:t>
            </w:r>
            <w:proofErr w:type="spellEnd"/>
            <w:r w:rsidRPr="00F41C13">
              <w:t>) subparagraph</w:t>
            </w:r>
            <w:r w:rsidR="00F41C13" w:rsidRPr="00F41C13">
              <w:t> </w:t>
            </w:r>
            <w:r w:rsidRPr="00F41C13">
              <w:t>166</w:t>
            </w:r>
            <w:r w:rsidR="00D33BBD">
              <w:noBreakHyphen/>
            </w:r>
            <w:r w:rsidRPr="00F41C13">
              <w:t>255(1)(e)(ii) or (iii) or 166</w:t>
            </w:r>
            <w:r w:rsidR="00D33BBD">
              <w:noBreakHyphen/>
            </w:r>
            <w:r w:rsidRPr="00F41C13">
              <w:t>260(1)(e)(ii) or (iii);</w:t>
            </w:r>
          </w:p>
          <w:p w:rsidR="00AB0577" w:rsidRPr="00F41C13" w:rsidRDefault="00AB0577" w:rsidP="00F41C13">
            <w:pPr>
              <w:pStyle w:val="Tablea"/>
            </w:pPr>
            <w:r w:rsidRPr="00F41C13">
              <w:t>(j) paragraph</w:t>
            </w:r>
            <w:r w:rsidR="00F41C13" w:rsidRPr="00F41C13">
              <w:t> </w:t>
            </w:r>
            <w:r w:rsidRPr="00F41C13">
              <w:t>166</w:t>
            </w:r>
            <w:r w:rsidR="00D33BBD">
              <w:noBreakHyphen/>
            </w:r>
            <w:r w:rsidRPr="00F41C13">
              <w:t>260(3)(b) or (c) or 166</w:t>
            </w:r>
            <w:r w:rsidR="00D33BBD">
              <w:noBreakHyphen/>
            </w:r>
            <w:r w:rsidRPr="00F41C13">
              <w:t>270(2)(c);</w:t>
            </w:r>
          </w:p>
          <w:p w:rsidR="00AB0577" w:rsidRPr="00F41C13" w:rsidRDefault="00AB0577" w:rsidP="00F41C13">
            <w:pPr>
              <w:pStyle w:val="Tablea"/>
            </w:pPr>
            <w:r w:rsidRPr="00F41C13">
              <w:t>(k) paragraph</w:t>
            </w:r>
            <w:r w:rsidR="00F41C13" w:rsidRPr="00F41C13">
              <w:t> </w:t>
            </w:r>
            <w:r w:rsidRPr="00F41C13">
              <w:t>170</w:t>
            </w:r>
            <w:r w:rsidR="00D33BBD">
              <w:noBreakHyphen/>
            </w:r>
            <w:r w:rsidRPr="00F41C13">
              <w:t>260(3)(b) or (c) or 170</w:t>
            </w:r>
            <w:r w:rsidR="00D33BBD">
              <w:noBreakHyphen/>
            </w:r>
            <w:r w:rsidRPr="00F41C13">
              <w:t>265(2)(b) or (c)</w:t>
            </w:r>
          </w:p>
        </w:tc>
        <w:tc>
          <w:tcPr>
            <w:tcW w:w="2840" w:type="dxa"/>
            <w:tcBorders>
              <w:top w:val="single" w:sz="12" w:space="0" w:color="auto"/>
              <w:bottom w:val="single" w:sz="12" w:space="0" w:color="auto"/>
            </w:tcBorders>
            <w:shd w:val="clear" w:color="auto" w:fill="auto"/>
          </w:tcPr>
          <w:p w:rsidR="00AB0577" w:rsidRPr="00F41C13" w:rsidRDefault="00AB0577" w:rsidP="00F41C13">
            <w:pPr>
              <w:pStyle w:val="Tabletext"/>
            </w:pPr>
            <w:r w:rsidRPr="00F41C13">
              <w:t>a time that is the time, or one of the times, to which that provision relates</w:t>
            </w:r>
          </w:p>
        </w:tc>
      </w:tr>
    </w:tbl>
    <w:p w:rsidR="00AB0577" w:rsidRPr="00F41C13" w:rsidRDefault="00AB0577" w:rsidP="00F41C13">
      <w:pPr>
        <w:pStyle w:val="notetext"/>
      </w:pPr>
      <w:r w:rsidRPr="00F41C13">
        <w:t>Note 1:</w:t>
      </w:r>
      <w:r w:rsidRPr="00F41C13">
        <w:tab/>
        <w:t>Each of these conditions is about rights to the company’s dividends or capital distributions.</w:t>
      </w:r>
    </w:p>
    <w:p w:rsidR="00AB0577" w:rsidRPr="00F41C13" w:rsidRDefault="00AB0577" w:rsidP="00F41C13">
      <w:pPr>
        <w:pStyle w:val="notetext"/>
      </w:pPr>
      <w:r w:rsidRPr="00F41C13">
        <w:t>Note 2:</w:t>
      </w:r>
      <w:r w:rsidRPr="00F41C13">
        <w:tab/>
        <w:t>If a condition cannot be worked out for several of the times to which the provision relates, apply this Subdivision separately for each of those times.</w:t>
      </w:r>
    </w:p>
    <w:p w:rsidR="00AB0577" w:rsidRPr="00F41C13" w:rsidRDefault="00AB0577" w:rsidP="00F41C13">
      <w:pPr>
        <w:pStyle w:val="SubsectionHead"/>
      </w:pPr>
      <w:r w:rsidRPr="00F41C13">
        <w:t xml:space="preserve">Meaning of </w:t>
      </w:r>
      <w:r w:rsidRPr="00F41C13">
        <w:rPr>
          <w:b/>
        </w:rPr>
        <w:t>unequal share structure</w:t>
      </w:r>
    </w:p>
    <w:p w:rsidR="00AB0577" w:rsidRPr="00F41C13" w:rsidRDefault="00AB0577" w:rsidP="00F41C13">
      <w:pPr>
        <w:pStyle w:val="subsection"/>
      </w:pPr>
      <w:r w:rsidRPr="00F41C13">
        <w:tab/>
        <w:t>(3)</w:t>
      </w:r>
      <w:r w:rsidRPr="00F41C13">
        <w:tab/>
        <w:t xml:space="preserve">A company has an </w:t>
      </w:r>
      <w:r w:rsidRPr="00F41C13">
        <w:rPr>
          <w:b/>
          <w:i/>
        </w:rPr>
        <w:t>unequal share structure</w:t>
      </w:r>
      <w:r w:rsidRPr="00F41C13">
        <w:t xml:space="preserve"> at a particular time if, at that time:</w:t>
      </w:r>
    </w:p>
    <w:p w:rsidR="00AB0577" w:rsidRPr="00F41C13" w:rsidRDefault="00AB0577" w:rsidP="00F41C13">
      <w:pPr>
        <w:pStyle w:val="paragraph"/>
      </w:pPr>
      <w:r w:rsidRPr="00F41C13">
        <w:lastRenderedPageBreak/>
        <w:tab/>
        <w:t>(a)</w:t>
      </w:r>
      <w:r w:rsidRPr="00F41C13">
        <w:tab/>
        <w:t xml:space="preserve">the company’s </w:t>
      </w:r>
      <w:r w:rsidR="00F41C13" w:rsidRPr="00F41C13">
        <w:rPr>
          <w:position w:val="6"/>
          <w:sz w:val="16"/>
        </w:rPr>
        <w:t>*</w:t>
      </w:r>
      <w:r w:rsidRPr="00F41C13">
        <w:t xml:space="preserve">shares do not all carry the same rights to </w:t>
      </w:r>
      <w:r w:rsidR="00F41C13" w:rsidRPr="00F41C13">
        <w:rPr>
          <w:position w:val="6"/>
          <w:sz w:val="16"/>
        </w:rPr>
        <w:t>*</w:t>
      </w:r>
      <w:r w:rsidRPr="00F41C13">
        <w:t>dividends, or capital distributions, of the company; or</w:t>
      </w:r>
    </w:p>
    <w:p w:rsidR="00AB0577" w:rsidRPr="00F41C13" w:rsidRDefault="00AB0577" w:rsidP="00F41C13">
      <w:pPr>
        <w:pStyle w:val="paragraph"/>
      </w:pPr>
      <w:r w:rsidRPr="00F41C13">
        <w:tab/>
        <w:t>(b)</w:t>
      </w:r>
      <w:r w:rsidRPr="00F41C13">
        <w:tab/>
        <w:t>some or all of the company’s shares carry discretionary rights to dividends, or capital distributions, of the company; or</w:t>
      </w:r>
    </w:p>
    <w:p w:rsidR="00AB0577" w:rsidRPr="00F41C13" w:rsidRDefault="00AB0577" w:rsidP="00F41C13">
      <w:pPr>
        <w:pStyle w:val="paragraph"/>
      </w:pPr>
      <w:r w:rsidRPr="00F41C13">
        <w:tab/>
        <w:t>(c)</w:t>
      </w:r>
      <w:r w:rsidRPr="00F41C13">
        <w:tab/>
        <w:t xml:space="preserve">the company is a </w:t>
      </w:r>
      <w:r w:rsidR="00F41C13" w:rsidRPr="00F41C13">
        <w:rPr>
          <w:position w:val="6"/>
          <w:sz w:val="16"/>
        </w:rPr>
        <w:t>*</w:t>
      </w:r>
      <w:r w:rsidRPr="00F41C13">
        <w:t>co</w:t>
      </w:r>
      <w:r w:rsidR="00D33BBD">
        <w:noBreakHyphen/>
      </w:r>
      <w:r w:rsidRPr="00F41C13">
        <w:t xml:space="preserve">operative company that has </w:t>
      </w:r>
      <w:r w:rsidR="00F41C13" w:rsidRPr="00F41C13">
        <w:rPr>
          <w:position w:val="6"/>
          <w:sz w:val="16"/>
        </w:rPr>
        <w:t>*</w:t>
      </w:r>
      <w:r w:rsidRPr="00F41C13">
        <w:t>on issue one or more interests (other than shares) in the company’s capital.</w:t>
      </w:r>
    </w:p>
    <w:p w:rsidR="00AB0577" w:rsidRPr="00F41C13" w:rsidRDefault="00AB0577" w:rsidP="00F41C13">
      <w:pPr>
        <w:pStyle w:val="ActHead5"/>
      </w:pPr>
      <w:bookmarkStart w:id="81" w:name="_Toc430261356"/>
      <w:r w:rsidRPr="00F41C13">
        <w:rPr>
          <w:rStyle w:val="CharSectno"/>
        </w:rPr>
        <w:t>167</w:t>
      </w:r>
      <w:r w:rsidR="00D33BBD">
        <w:rPr>
          <w:rStyle w:val="CharSectno"/>
        </w:rPr>
        <w:noBreakHyphen/>
      </w:r>
      <w:r w:rsidRPr="00F41C13">
        <w:rPr>
          <w:rStyle w:val="CharSectno"/>
        </w:rPr>
        <w:t>15</w:t>
      </w:r>
      <w:r w:rsidRPr="00F41C13">
        <w:t xml:space="preserve">  First way—disregard debt interests</w:t>
      </w:r>
      <w:bookmarkEnd w:id="81"/>
    </w:p>
    <w:p w:rsidR="00AB0577" w:rsidRPr="00F41C13" w:rsidRDefault="00AB0577" w:rsidP="00F41C13">
      <w:pPr>
        <w:pStyle w:val="subsection"/>
      </w:pPr>
      <w:r w:rsidRPr="00F41C13">
        <w:tab/>
        <w:t>(1)</w:t>
      </w:r>
      <w:r w:rsidRPr="00F41C13">
        <w:tab/>
        <w:t xml:space="preserve">The unsatisfied condition may be reconsidered by disregarding any </w:t>
      </w:r>
      <w:r w:rsidR="00F41C13" w:rsidRPr="00F41C13">
        <w:rPr>
          <w:position w:val="6"/>
          <w:sz w:val="16"/>
        </w:rPr>
        <w:t>*</w:t>
      </w:r>
      <w:r w:rsidRPr="00F41C13">
        <w:t>debt interests in each unequally structured company.</w:t>
      </w:r>
    </w:p>
    <w:p w:rsidR="00AB0577" w:rsidRPr="00F41C13" w:rsidRDefault="00AB0577" w:rsidP="00F41C13">
      <w:pPr>
        <w:pStyle w:val="subsection"/>
      </w:pPr>
      <w:r w:rsidRPr="00F41C13">
        <w:tab/>
        <w:t>(2)</w:t>
      </w:r>
      <w:r w:rsidRPr="00F41C13">
        <w:tab/>
        <w:t xml:space="preserve">The way an entity prepares </w:t>
      </w:r>
      <w:proofErr w:type="spellStart"/>
      <w:r w:rsidRPr="00F41C13">
        <w:t>its</w:t>
      </w:r>
      <w:proofErr w:type="spellEnd"/>
      <w:r w:rsidRPr="00F41C13">
        <w:t xml:space="preserve"> </w:t>
      </w:r>
      <w:r w:rsidR="00F41C13" w:rsidRPr="00F41C13">
        <w:rPr>
          <w:position w:val="6"/>
          <w:sz w:val="16"/>
        </w:rPr>
        <w:t>*</w:t>
      </w:r>
      <w:r w:rsidRPr="00F41C13">
        <w:t xml:space="preserve">income tax return is sufficient evidence of it choosing to work out the unsatisfied condition under </w:t>
      </w:r>
      <w:r w:rsidR="00F41C13" w:rsidRPr="00F41C13">
        <w:t>subsection (</w:t>
      </w:r>
      <w:r w:rsidRPr="00F41C13">
        <w:t>1).</w:t>
      </w:r>
    </w:p>
    <w:p w:rsidR="00AB0577" w:rsidRPr="00F41C13" w:rsidRDefault="00AB0577" w:rsidP="00F41C13">
      <w:pPr>
        <w:pStyle w:val="ActHead5"/>
      </w:pPr>
      <w:bookmarkStart w:id="82" w:name="_Toc430261357"/>
      <w:r w:rsidRPr="00F41C13">
        <w:rPr>
          <w:rStyle w:val="CharSectno"/>
        </w:rPr>
        <w:t>167</w:t>
      </w:r>
      <w:r w:rsidR="00D33BBD">
        <w:rPr>
          <w:rStyle w:val="CharSectno"/>
        </w:rPr>
        <w:noBreakHyphen/>
      </w:r>
      <w:r w:rsidRPr="00F41C13">
        <w:rPr>
          <w:rStyle w:val="CharSectno"/>
        </w:rPr>
        <w:t>20</w:t>
      </w:r>
      <w:r w:rsidRPr="00F41C13">
        <w:t xml:space="preserve">  Second way—also disregard secondary share classes</w:t>
      </w:r>
      <w:bookmarkEnd w:id="82"/>
    </w:p>
    <w:p w:rsidR="00AB0577" w:rsidRPr="00F41C13" w:rsidRDefault="00AB0577" w:rsidP="00F41C13">
      <w:pPr>
        <w:pStyle w:val="subsection"/>
      </w:pPr>
      <w:r w:rsidRPr="00F41C13">
        <w:tab/>
        <w:t>(1)</w:t>
      </w:r>
      <w:r w:rsidRPr="00F41C13">
        <w:tab/>
        <w:t>This section applies in relation to each unequally structured company if:</w:t>
      </w:r>
    </w:p>
    <w:p w:rsidR="00AB0577" w:rsidRPr="00F41C13" w:rsidRDefault="00AB0577" w:rsidP="00F41C13">
      <w:pPr>
        <w:pStyle w:val="paragraph"/>
      </w:pPr>
      <w:r w:rsidRPr="00F41C13">
        <w:tab/>
        <w:t>(a)</w:t>
      </w:r>
      <w:r w:rsidRPr="00F41C13">
        <w:tab/>
        <w:t>despite section</w:t>
      </w:r>
      <w:r w:rsidR="00F41C13" w:rsidRPr="00F41C13">
        <w:t> </w:t>
      </w:r>
      <w:r w:rsidRPr="00F41C13">
        <w:t>167</w:t>
      </w:r>
      <w:r w:rsidR="00D33BBD">
        <w:noBreakHyphen/>
      </w:r>
      <w:r w:rsidRPr="00F41C13">
        <w:t>15, the unsatisfied condition cannot be worked out; and</w:t>
      </w:r>
    </w:p>
    <w:p w:rsidR="00AB0577" w:rsidRPr="00F41C13" w:rsidRDefault="00AB0577" w:rsidP="00F41C13">
      <w:pPr>
        <w:pStyle w:val="paragraph"/>
      </w:pPr>
      <w:r w:rsidRPr="00F41C13">
        <w:tab/>
        <w:t>(b)</w:t>
      </w:r>
      <w:r w:rsidRPr="00F41C13">
        <w:tab/>
        <w:t xml:space="preserve">on the last day of the test period or at the test time (as appropriate), there is </w:t>
      </w:r>
      <w:r w:rsidR="00F41C13" w:rsidRPr="00F41C13">
        <w:rPr>
          <w:position w:val="6"/>
          <w:sz w:val="16"/>
        </w:rPr>
        <w:t>*</w:t>
      </w:r>
      <w:r w:rsidRPr="00F41C13">
        <w:t xml:space="preserve">on issue in that company one or more classes of </w:t>
      </w:r>
      <w:r w:rsidR="00F41C13" w:rsidRPr="00F41C13">
        <w:rPr>
          <w:position w:val="6"/>
          <w:sz w:val="16"/>
        </w:rPr>
        <w:t>*</w:t>
      </w:r>
      <w:r w:rsidRPr="00F41C13">
        <w:t xml:space="preserve">shares (the </w:t>
      </w:r>
      <w:r w:rsidRPr="00F41C13">
        <w:rPr>
          <w:b/>
          <w:i/>
        </w:rPr>
        <w:t>secondary share classes</w:t>
      </w:r>
      <w:r w:rsidRPr="00F41C13">
        <w:t>) other than:</w:t>
      </w:r>
    </w:p>
    <w:p w:rsidR="00AB0577" w:rsidRPr="00F41C13" w:rsidRDefault="00AB0577" w:rsidP="00F41C13">
      <w:pPr>
        <w:pStyle w:val="paragraphsub"/>
      </w:pPr>
      <w:r w:rsidRPr="00F41C13">
        <w:tab/>
        <w:t>(</w:t>
      </w:r>
      <w:proofErr w:type="spellStart"/>
      <w:r w:rsidRPr="00F41C13">
        <w:t>i</w:t>
      </w:r>
      <w:proofErr w:type="spellEnd"/>
      <w:r w:rsidRPr="00F41C13">
        <w:t>)</w:t>
      </w:r>
      <w:r w:rsidRPr="00F41C13">
        <w:tab/>
        <w:t>the class or classes of ordinary or common shares that represent the majority of that company’s value; and</w:t>
      </w:r>
    </w:p>
    <w:p w:rsidR="00AB0577" w:rsidRPr="00F41C13" w:rsidRDefault="00AB0577" w:rsidP="00F41C13">
      <w:pPr>
        <w:pStyle w:val="paragraphsub"/>
      </w:pPr>
      <w:r w:rsidRPr="00F41C13">
        <w:tab/>
        <w:t>(ii)</w:t>
      </w:r>
      <w:r w:rsidRPr="00F41C13">
        <w:tab/>
      </w:r>
      <w:r w:rsidR="00F41C13" w:rsidRPr="00F41C13">
        <w:rPr>
          <w:position w:val="6"/>
          <w:sz w:val="16"/>
        </w:rPr>
        <w:t>*</w:t>
      </w:r>
      <w:r w:rsidRPr="00F41C13">
        <w:t>debt interests; and</w:t>
      </w:r>
    </w:p>
    <w:p w:rsidR="00AB0577" w:rsidRPr="00F41C13" w:rsidRDefault="00AB0577" w:rsidP="00F41C13">
      <w:pPr>
        <w:pStyle w:val="paragraph"/>
      </w:pPr>
      <w:r w:rsidRPr="00F41C13">
        <w:tab/>
        <w:t>(c)</w:t>
      </w:r>
      <w:r w:rsidRPr="00F41C13">
        <w:tab/>
        <w:t xml:space="preserve">it is reasonable to conclude that the total </w:t>
      </w:r>
      <w:r w:rsidR="00F41C13" w:rsidRPr="00F41C13">
        <w:rPr>
          <w:position w:val="6"/>
          <w:sz w:val="16"/>
        </w:rPr>
        <w:t>*</w:t>
      </w:r>
      <w:r w:rsidRPr="00F41C13">
        <w:t>market value of the secondary share classes does not exceed 25% of the total market value of all of that company’s shares (other than debt interests); and</w:t>
      </w:r>
    </w:p>
    <w:p w:rsidR="00AB0577" w:rsidRPr="00F41C13" w:rsidRDefault="00AB0577" w:rsidP="00F41C13">
      <w:pPr>
        <w:pStyle w:val="paragraph"/>
      </w:pPr>
      <w:r w:rsidRPr="00F41C13">
        <w:tab/>
        <w:t>(d)</w:t>
      </w:r>
      <w:r w:rsidRPr="00F41C13">
        <w:tab/>
        <w:t>for one or more of the secondary share classes, it is reasonable to conclude that the market value of each of them does not exceed 10% of the total market value of all of that company’s shares (other than debt interests).</w:t>
      </w:r>
    </w:p>
    <w:p w:rsidR="00AB0577" w:rsidRPr="00F41C13" w:rsidRDefault="00AB0577" w:rsidP="00F41C13">
      <w:pPr>
        <w:pStyle w:val="notetext"/>
      </w:pPr>
      <w:r w:rsidRPr="00F41C13">
        <w:t>Note:</w:t>
      </w:r>
      <w:r w:rsidRPr="00F41C13">
        <w:tab/>
        <w:t>This section can apply separately for each unequally structured company.</w:t>
      </w:r>
    </w:p>
    <w:p w:rsidR="00AB0577" w:rsidRPr="00F41C13" w:rsidRDefault="00AB0577" w:rsidP="00F41C13">
      <w:pPr>
        <w:pStyle w:val="subsection"/>
      </w:pPr>
      <w:r w:rsidRPr="00F41C13">
        <w:lastRenderedPageBreak/>
        <w:tab/>
        <w:t>(2)</w:t>
      </w:r>
      <w:r w:rsidRPr="00F41C13">
        <w:tab/>
        <w:t xml:space="preserve">For the purposes of </w:t>
      </w:r>
      <w:r w:rsidR="00F41C13" w:rsidRPr="00F41C13">
        <w:t>subsection (</w:t>
      </w:r>
      <w:r w:rsidRPr="00F41C13">
        <w:t xml:space="preserve">1), use </w:t>
      </w:r>
      <w:r w:rsidR="00F41C13" w:rsidRPr="00F41C13">
        <w:rPr>
          <w:position w:val="6"/>
          <w:sz w:val="16"/>
        </w:rPr>
        <w:t>*</w:t>
      </w:r>
      <w:r w:rsidRPr="00F41C13">
        <w:t>market values on the last day of the test period, or at the test time, (as appropriate).</w:t>
      </w:r>
    </w:p>
    <w:p w:rsidR="00AB0577" w:rsidRPr="00F41C13" w:rsidRDefault="00AB0577" w:rsidP="00F41C13">
      <w:pPr>
        <w:pStyle w:val="subsection"/>
      </w:pPr>
      <w:r w:rsidRPr="00F41C13">
        <w:tab/>
        <w:t>(3)</w:t>
      </w:r>
      <w:r w:rsidRPr="00F41C13">
        <w:tab/>
        <w:t>The unsatisfied condition may be reconsidered by disregarding:</w:t>
      </w:r>
    </w:p>
    <w:p w:rsidR="00AB0577" w:rsidRPr="00F41C13" w:rsidRDefault="00AB0577" w:rsidP="00F41C13">
      <w:pPr>
        <w:pStyle w:val="paragraph"/>
      </w:pPr>
      <w:r w:rsidRPr="00F41C13">
        <w:tab/>
        <w:t>(a)</w:t>
      </w:r>
      <w:r w:rsidRPr="00F41C13">
        <w:tab/>
        <w:t xml:space="preserve">those of the secondary share classes that, under </w:t>
      </w:r>
      <w:r w:rsidR="00F41C13" w:rsidRPr="00F41C13">
        <w:t>paragraph (</w:t>
      </w:r>
      <w:r w:rsidRPr="00F41C13">
        <w:t>1)(d), caused this section to apply; and</w:t>
      </w:r>
    </w:p>
    <w:p w:rsidR="00AB0577" w:rsidRPr="00F41C13" w:rsidRDefault="00AB0577" w:rsidP="00F41C13">
      <w:pPr>
        <w:pStyle w:val="paragraph"/>
      </w:pPr>
      <w:r w:rsidRPr="00F41C13">
        <w:tab/>
        <w:t>(b)</w:t>
      </w:r>
      <w:r w:rsidRPr="00F41C13">
        <w:tab/>
        <w:t xml:space="preserve">any </w:t>
      </w:r>
      <w:r w:rsidR="00F41C13" w:rsidRPr="00F41C13">
        <w:rPr>
          <w:position w:val="6"/>
          <w:sz w:val="16"/>
        </w:rPr>
        <w:t>*</w:t>
      </w:r>
      <w:r w:rsidRPr="00F41C13">
        <w:t>debt interests in that company.</w:t>
      </w:r>
    </w:p>
    <w:p w:rsidR="00AB0577" w:rsidRPr="00F41C13" w:rsidRDefault="00AB0577" w:rsidP="00F41C13">
      <w:pPr>
        <w:pStyle w:val="subsection"/>
      </w:pPr>
      <w:r w:rsidRPr="00F41C13">
        <w:tab/>
        <w:t>(4)</w:t>
      </w:r>
      <w:r w:rsidRPr="00F41C13">
        <w:tab/>
        <w:t xml:space="preserve">The way an entity prepares </w:t>
      </w:r>
      <w:proofErr w:type="spellStart"/>
      <w:r w:rsidRPr="00F41C13">
        <w:t>its</w:t>
      </w:r>
      <w:proofErr w:type="spellEnd"/>
      <w:r w:rsidRPr="00F41C13">
        <w:t xml:space="preserve"> </w:t>
      </w:r>
      <w:r w:rsidR="00F41C13" w:rsidRPr="00F41C13">
        <w:rPr>
          <w:position w:val="6"/>
          <w:sz w:val="16"/>
        </w:rPr>
        <w:t>*</w:t>
      </w:r>
      <w:r w:rsidRPr="00F41C13">
        <w:t xml:space="preserve">income tax return is sufficient evidence of it choosing to work out the unsatisfied condition under </w:t>
      </w:r>
      <w:r w:rsidR="00F41C13" w:rsidRPr="00F41C13">
        <w:t>subsection (</w:t>
      </w:r>
      <w:r w:rsidRPr="00F41C13">
        <w:t>3).</w:t>
      </w:r>
    </w:p>
    <w:p w:rsidR="00AB0577" w:rsidRPr="00F41C13" w:rsidRDefault="00AB0577" w:rsidP="00F41C13">
      <w:pPr>
        <w:pStyle w:val="ActHead5"/>
      </w:pPr>
      <w:bookmarkStart w:id="83" w:name="_Toc430261358"/>
      <w:r w:rsidRPr="00F41C13">
        <w:rPr>
          <w:rStyle w:val="CharSectno"/>
        </w:rPr>
        <w:t>167</w:t>
      </w:r>
      <w:r w:rsidR="00D33BBD">
        <w:rPr>
          <w:rStyle w:val="CharSectno"/>
        </w:rPr>
        <w:noBreakHyphen/>
      </w:r>
      <w:r w:rsidRPr="00F41C13">
        <w:rPr>
          <w:rStyle w:val="CharSectno"/>
        </w:rPr>
        <w:t>25</w:t>
      </w:r>
      <w:r w:rsidRPr="00F41C13">
        <w:t xml:space="preserve">  Third way—treat remaining shares as having fixed rights to dividends and capital distributions</w:t>
      </w:r>
      <w:bookmarkEnd w:id="83"/>
    </w:p>
    <w:p w:rsidR="00AB0577" w:rsidRPr="00F41C13" w:rsidRDefault="00AB0577" w:rsidP="00F41C13">
      <w:pPr>
        <w:pStyle w:val="SubsectionHead"/>
      </w:pPr>
      <w:r w:rsidRPr="00F41C13">
        <w:t>When this section applies</w:t>
      </w:r>
    </w:p>
    <w:p w:rsidR="00AB0577" w:rsidRPr="00F41C13" w:rsidRDefault="00AB0577" w:rsidP="00F41C13">
      <w:pPr>
        <w:pStyle w:val="subsection"/>
      </w:pPr>
      <w:r w:rsidRPr="00F41C13">
        <w:tab/>
        <w:t>(1)</w:t>
      </w:r>
      <w:r w:rsidRPr="00F41C13">
        <w:tab/>
        <w:t>This section applies if, despite sections</w:t>
      </w:r>
      <w:r w:rsidR="00F41C13" w:rsidRPr="00F41C13">
        <w:t> </w:t>
      </w:r>
      <w:r w:rsidRPr="00F41C13">
        <w:t>167</w:t>
      </w:r>
      <w:r w:rsidR="00D33BBD">
        <w:noBreakHyphen/>
      </w:r>
      <w:r w:rsidRPr="00F41C13">
        <w:t>15 and 167</w:t>
      </w:r>
      <w:r w:rsidR="00D33BBD">
        <w:noBreakHyphen/>
      </w:r>
      <w:r w:rsidRPr="00F41C13">
        <w:t>20, the unsatisfied condition cannot be worked out for the test period or test time (as appropriate).</w:t>
      </w:r>
    </w:p>
    <w:p w:rsidR="00AB0577" w:rsidRPr="00F41C13" w:rsidRDefault="00AB0577" w:rsidP="00F41C13">
      <w:pPr>
        <w:pStyle w:val="SubsectionHead"/>
      </w:pPr>
      <w:r w:rsidRPr="00F41C13">
        <w:t>How to fix rights to dividends and capital distributions</w:t>
      </w:r>
    </w:p>
    <w:p w:rsidR="00AB0577" w:rsidRPr="00F41C13" w:rsidRDefault="00AB0577" w:rsidP="00F41C13">
      <w:pPr>
        <w:pStyle w:val="subsection"/>
      </w:pPr>
      <w:r w:rsidRPr="00F41C13">
        <w:tab/>
        <w:t>(2)</w:t>
      </w:r>
      <w:r w:rsidRPr="00F41C13">
        <w:tab/>
        <w:t xml:space="preserve">The unsatisfied condition may be reconsidered by applying </w:t>
      </w:r>
      <w:r w:rsidR="00F41C13" w:rsidRPr="00F41C13">
        <w:t>subsections (</w:t>
      </w:r>
      <w:r w:rsidRPr="00F41C13">
        <w:t>3) and (4) to each unequally structured company. When doing this for an unsatisfied condition listed in subsection</w:t>
      </w:r>
      <w:r w:rsidR="00F41C13" w:rsidRPr="00F41C13">
        <w:t> </w:t>
      </w:r>
      <w:r w:rsidRPr="00F41C13">
        <w:t>167</w:t>
      </w:r>
      <w:r w:rsidR="00D33BBD">
        <w:noBreakHyphen/>
      </w:r>
      <w:r w:rsidRPr="00F41C13">
        <w:t>10(1), assume:</w:t>
      </w:r>
    </w:p>
    <w:p w:rsidR="00AB0577" w:rsidRPr="00F41C13" w:rsidRDefault="00AB0577" w:rsidP="00F41C13">
      <w:pPr>
        <w:pStyle w:val="paragraph"/>
      </w:pPr>
      <w:r w:rsidRPr="00F41C13">
        <w:tab/>
        <w:t>(a)</w:t>
      </w:r>
      <w:r w:rsidRPr="00F41C13">
        <w:tab/>
        <w:t>that the test period consists only of the valuing times worked out under section</w:t>
      </w:r>
      <w:r w:rsidR="00F41C13" w:rsidRPr="00F41C13">
        <w:t> </w:t>
      </w:r>
      <w:r w:rsidRPr="00F41C13">
        <w:t>167</w:t>
      </w:r>
      <w:r w:rsidR="00D33BBD">
        <w:noBreakHyphen/>
      </w:r>
      <w:r w:rsidRPr="00F41C13">
        <w:t>40; and</w:t>
      </w:r>
    </w:p>
    <w:p w:rsidR="00AB0577" w:rsidRPr="00F41C13" w:rsidRDefault="00AB0577" w:rsidP="00F41C13">
      <w:pPr>
        <w:pStyle w:val="paragraph"/>
      </w:pPr>
      <w:r w:rsidRPr="00F41C13">
        <w:tab/>
        <w:t>(b)</w:t>
      </w:r>
      <w:r w:rsidRPr="00F41C13">
        <w:tab/>
        <w:t>that each of those valuing times is a test time.</w:t>
      </w:r>
    </w:p>
    <w:p w:rsidR="00AB0577" w:rsidRPr="00F41C13" w:rsidRDefault="00AB0577" w:rsidP="00F41C13">
      <w:pPr>
        <w:pStyle w:val="subsection"/>
      </w:pPr>
      <w:r w:rsidRPr="00F41C13">
        <w:tab/>
        <w:t>(3)</w:t>
      </w:r>
      <w:r w:rsidRPr="00F41C13">
        <w:tab/>
        <w:t xml:space="preserve">Firstly, disregard any </w:t>
      </w:r>
      <w:r w:rsidR="00F41C13" w:rsidRPr="00F41C13">
        <w:rPr>
          <w:position w:val="6"/>
          <w:sz w:val="16"/>
        </w:rPr>
        <w:t>*</w:t>
      </w:r>
      <w:r w:rsidRPr="00F41C13">
        <w:t xml:space="preserve">debt interests in that company and any of its </w:t>
      </w:r>
      <w:r w:rsidR="00F41C13" w:rsidRPr="00F41C13">
        <w:rPr>
          <w:position w:val="6"/>
          <w:sz w:val="16"/>
        </w:rPr>
        <w:t>*</w:t>
      </w:r>
      <w:r w:rsidRPr="00F41C13">
        <w:t>shares that can be disregarded under subsection</w:t>
      </w:r>
      <w:r w:rsidR="00F41C13" w:rsidRPr="00F41C13">
        <w:t> </w:t>
      </w:r>
      <w:r w:rsidRPr="00F41C13">
        <w:t>167</w:t>
      </w:r>
      <w:r w:rsidR="00D33BBD">
        <w:noBreakHyphen/>
      </w:r>
      <w:r w:rsidRPr="00F41C13">
        <w:t>20(3).</w:t>
      </w:r>
    </w:p>
    <w:p w:rsidR="00AB0577" w:rsidRPr="00F41C13" w:rsidRDefault="00AB0577" w:rsidP="00F41C13">
      <w:pPr>
        <w:pStyle w:val="subsection"/>
      </w:pPr>
      <w:r w:rsidRPr="00F41C13">
        <w:tab/>
        <w:t>(4)</w:t>
      </w:r>
      <w:r w:rsidRPr="00F41C13">
        <w:tab/>
        <w:t xml:space="preserve">Secondly, treat each of that company’s remaining </w:t>
      </w:r>
      <w:r w:rsidR="00F41C13" w:rsidRPr="00F41C13">
        <w:rPr>
          <w:position w:val="6"/>
          <w:sz w:val="16"/>
        </w:rPr>
        <w:t>*</w:t>
      </w:r>
      <w:r w:rsidRPr="00F41C13">
        <w:t xml:space="preserve">shares </w:t>
      </w:r>
      <w:r w:rsidR="00F41C13" w:rsidRPr="00F41C13">
        <w:rPr>
          <w:position w:val="6"/>
          <w:sz w:val="16"/>
        </w:rPr>
        <w:t>*</w:t>
      </w:r>
      <w:r w:rsidRPr="00F41C13">
        <w:t xml:space="preserve">on issue at the test time as having at that time the percentage of the rights to receive </w:t>
      </w:r>
      <w:r w:rsidR="00F41C13" w:rsidRPr="00F41C13">
        <w:rPr>
          <w:position w:val="6"/>
          <w:sz w:val="16"/>
        </w:rPr>
        <w:t>*</w:t>
      </w:r>
      <w:r w:rsidRPr="00F41C13">
        <w:t>dividends, and capital distributions, worked out either:</w:t>
      </w:r>
    </w:p>
    <w:p w:rsidR="00AB0577" w:rsidRPr="00F41C13" w:rsidRDefault="00AB0577" w:rsidP="00F41C13">
      <w:pPr>
        <w:pStyle w:val="paragraph"/>
      </w:pPr>
      <w:r w:rsidRPr="00F41C13">
        <w:tab/>
        <w:t>(a)</w:t>
      </w:r>
      <w:r w:rsidRPr="00F41C13">
        <w:tab/>
        <w:t>under section</w:t>
      </w:r>
      <w:r w:rsidR="00F41C13" w:rsidRPr="00F41C13">
        <w:t> </w:t>
      </w:r>
      <w:r w:rsidRPr="00F41C13">
        <w:t>167</w:t>
      </w:r>
      <w:r w:rsidR="00D33BBD">
        <w:noBreakHyphen/>
      </w:r>
      <w:r w:rsidRPr="00F41C13">
        <w:t>30; or</w:t>
      </w:r>
    </w:p>
    <w:p w:rsidR="00AB0577" w:rsidRPr="00F41C13" w:rsidRDefault="00AB0577" w:rsidP="00F41C13">
      <w:pPr>
        <w:pStyle w:val="paragraph"/>
      </w:pPr>
      <w:r w:rsidRPr="00F41C13">
        <w:tab/>
        <w:t>(b)</w:t>
      </w:r>
      <w:r w:rsidRPr="00F41C13">
        <w:tab/>
        <w:t>under section</w:t>
      </w:r>
      <w:r w:rsidR="00F41C13" w:rsidRPr="00F41C13">
        <w:t> </w:t>
      </w:r>
      <w:r w:rsidRPr="00F41C13">
        <w:t>167</w:t>
      </w:r>
      <w:r w:rsidR="00D33BBD">
        <w:noBreakHyphen/>
      </w:r>
      <w:r w:rsidRPr="00F41C13">
        <w:t>35 if:</w:t>
      </w:r>
    </w:p>
    <w:p w:rsidR="00AB0577" w:rsidRPr="00F41C13" w:rsidRDefault="00AB0577" w:rsidP="00F41C13">
      <w:pPr>
        <w:pStyle w:val="paragraphsub"/>
      </w:pPr>
      <w:r w:rsidRPr="00F41C13">
        <w:tab/>
        <w:t>(</w:t>
      </w:r>
      <w:proofErr w:type="spellStart"/>
      <w:r w:rsidRPr="00F41C13">
        <w:t>i</w:t>
      </w:r>
      <w:proofErr w:type="spellEnd"/>
      <w:r w:rsidRPr="00F41C13">
        <w:t>)</w:t>
      </w:r>
      <w:r w:rsidRPr="00F41C13">
        <w:tab/>
        <w:t>it is not reasonably practicable to work out the market values of each of those remaining shares; or</w:t>
      </w:r>
    </w:p>
    <w:p w:rsidR="00AB0577" w:rsidRPr="00F41C13" w:rsidRDefault="00AB0577" w:rsidP="00F41C13">
      <w:pPr>
        <w:pStyle w:val="paragraphsub"/>
      </w:pPr>
      <w:r w:rsidRPr="00F41C13">
        <w:lastRenderedPageBreak/>
        <w:tab/>
        <w:t>(ii)</w:t>
      </w:r>
      <w:r w:rsidRPr="00F41C13">
        <w:tab/>
        <w:t xml:space="preserve">the sum of the </w:t>
      </w:r>
      <w:r w:rsidR="00F41C13" w:rsidRPr="00F41C13">
        <w:rPr>
          <w:position w:val="6"/>
          <w:sz w:val="16"/>
        </w:rPr>
        <w:t>*</w:t>
      </w:r>
      <w:r w:rsidRPr="00F41C13">
        <w:t>market values of all of those remaining shares is nil.</w:t>
      </w:r>
    </w:p>
    <w:p w:rsidR="00AB0577" w:rsidRPr="00F41C13" w:rsidRDefault="00AB0577" w:rsidP="00F41C13">
      <w:pPr>
        <w:pStyle w:val="notetext"/>
      </w:pPr>
      <w:r w:rsidRPr="00F41C13">
        <w:t>Note:</w:t>
      </w:r>
      <w:r w:rsidRPr="00F41C13">
        <w:tab/>
        <w:t xml:space="preserve">The remaining shares are those remaining after disregarding the shares mentioned in </w:t>
      </w:r>
      <w:r w:rsidR="00F41C13" w:rsidRPr="00F41C13">
        <w:t>subsection (</w:t>
      </w:r>
      <w:r w:rsidRPr="00F41C13">
        <w:t>3).</w:t>
      </w:r>
    </w:p>
    <w:p w:rsidR="00AB0577" w:rsidRPr="00F41C13" w:rsidRDefault="00AB0577" w:rsidP="00F41C13">
      <w:pPr>
        <w:pStyle w:val="SubsectionHead"/>
      </w:pPr>
      <w:r w:rsidRPr="00F41C13">
        <w:t>Evidence of a choice under this section</w:t>
      </w:r>
    </w:p>
    <w:p w:rsidR="00AB0577" w:rsidRPr="00F41C13" w:rsidRDefault="00AB0577" w:rsidP="00F41C13">
      <w:pPr>
        <w:pStyle w:val="subsection"/>
      </w:pPr>
      <w:r w:rsidRPr="00F41C13">
        <w:tab/>
        <w:t>(5)</w:t>
      </w:r>
      <w:r w:rsidRPr="00F41C13">
        <w:tab/>
        <w:t xml:space="preserve">The way an entity prepares </w:t>
      </w:r>
      <w:proofErr w:type="spellStart"/>
      <w:r w:rsidRPr="00F41C13">
        <w:t>its</w:t>
      </w:r>
      <w:proofErr w:type="spellEnd"/>
      <w:r w:rsidRPr="00F41C13">
        <w:t xml:space="preserve"> </w:t>
      </w:r>
      <w:r w:rsidR="00F41C13" w:rsidRPr="00F41C13">
        <w:rPr>
          <w:position w:val="6"/>
          <w:sz w:val="16"/>
        </w:rPr>
        <w:t>*</w:t>
      </w:r>
      <w:r w:rsidRPr="00F41C13">
        <w:t>income tax return is sufficient evidence of it choosing to work out the unsatisfied condition under this section.</w:t>
      </w:r>
    </w:p>
    <w:p w:rsidR="00AB0577" w:rsidRPr="00F41C13" w:rsidRDefault="00AB0577" w:rsidP="00F41C13">
      <w:pPr>
        <w:pStyle w:val="ActHead5"/>
      </w:pPr>
      <w:bookmarkStart w:id="84" w:name="_Toc430261359"/>
      <w:r w:rsidRPr="00F41C13">
        <w:rPr>
          <w:rStyle w:val="CharSectno"/>
        </w:rPr>
        <w:t>167</w:t>
      </w:r>
      <w:r w:rsidR="00D33BBD">
        <w:rPr>
          <w:rStyle w:val="CharSectno"/>
        </w:rPr>
        <w:noBreakHyphen/>
      </w:r>
      <w:r w:rsidRPr="00F41C13">
        <w:rPr>
          <w:rStyle w:val="CharSectno"/>
        </w:rPr>
        <w:t>30</w:t>
      </w:r>
      <w:r w:rsidRPr="00F41C13">
        <w:t xml:space="preserve">  Fixing rights if practicable to work out market values</w:t>
      </w:r>
      <w:bookmarkEnd w:id="84"/>
    </w:p>
    <w:p w:rsidR="00AB0577" w:rsidRPr="00F41C13" w:rsidRDefault="00AB0577" w:rsidP="00F41C13">
      <w:pPr>
        <w:pStyle w:val="subsection"/>
      </w:pPr>
      <w:r w:rsidRPr="00F41C13">
        <w:tab/>
      </w:r>
      <w:r w:rsidRPr="00F41C13">
        <w:tab/>
        <w:t xml:space="preserve">Each remaining </w:t>
      </w:r>
      <w:r w:rsidR="00F41C13" w:rsidRPr="00F41C13">
        <w:rPr>
          <w:position w:val="6"/>
          <w:sz w:val="16"/>
        </w:rPr>
        <w:t>*</w:t>
      </w:r>
      <w:r w:rsidRPr="00F41C13">
        <w:t xml:space="preserve">share is treated at the test time as carrying the following percentage of the rights to receive </w:t>
      </w:r>
      <w:r w:rsidR="00F41C13" w:rsidRPr="00F41C13">
        <w:rPr>
          <w:position w:val="6"/>
          <w:sz w:val="16"/>
        </w:rPr>
        <w:t>*</w:t>
      </w:r>
      <w:r w:rsidRPr="00F41C13">
        <w:t>dividends, and capital distributions, from the company:</w:t>
      </w:r>
    </w:p>
    <w:p w:rsidR="00AB0577" w:rsidRPr="00F41C13" w:rsidRDefault="00FB4974" w:rsidP="00F41C13">
      <w:pPr>
        <w:pStyle w:val="subsection2"/>
        <w:rPr>
          <w:lang w:eastAsia="en-US"/>
        </w:rPr>
      </w:pPr>
      <w:bookmarkStart w:id="85" w:name="BKCheck15B_3"/>
      <w:bookmarkEnd w:id="85"/>
      <w:r>
        <w:pict>
          <v:shape id="_x0000_i1028" type="#_x0000_t75" style="width:194.25pt;height:51.75pt">
            <v:imagedata r:id="rId21" o:title=""/>
          </v:shape>
        </w:pict>
      </w:r>
    </w:p>
    <w:p w:rsidR="00AB0577" w:rsidRPr="00F41C13" w:rsidRDefault="00AB0577" w:rsidP="00F41C13">
      <w:pPr>
        <w:pStyle w:val="subsection2"/>
      </w:pPr>
      <w:r w:rsidRPr="00F41C13">
        <w:t>where market value is worked out at the test time.</w:t>
      </w:r>
    </w:p>
    <w:p w:rsidR="00AB0577" w:rsidRPr="00F41C13" w:rsidRDefault="00AB0577" w:rsidP="00F41C13">
      <w:pPr>
        <w:pStyle w:val="ActHead5"/>
      </w:pPr>
      <w:bookmarkStart w:id="86" w:name="_Toc430261360"/>
      <w:r w:rsidRPr="00F41C13">
        <w:rPr>
          <w:rStyle w:val="CharSectno"/>
        </w:rPr>
        <w:t>167</w:t>
      </w:r>
      <w:r w:rsidR="00D33BBD">
        <w:rPr>
          <w:rStyle w:val="CharSectno"/>
        </w:rPr>
        <w:noBreakHyphen/>
      </w:r>
      <w:r w:rsidRPr="00F41C13">
        <w:rPr>
          <w:rStyle w:val="CharSectno"/>
        </w:rPr>
        <w:t>35</w:t>
      </w:r>
      <w:r w:rsidRPr="00F41C13">
        <w:t xml:space="preserve">  Fixing rights if impracticable to work out market values etc.</w:t>
      </w:r>
      <w:bookmarkEnd w:id="86"/>
    </w:p>
    <w:p w:rsidR="00AB0577" w:rsidRPr="00F41C13" w:rsidRDefault="00AB0577" w:rsidP="00F41C13">
      <w:pPr>
        <w:pStyle w:val="subsection"/>
      </w:pPr>
      <w:r w:rsidRPr="00F41C13">
        <w:tab/>
        <w:t>(1)</w:t>
      </w:r>
      <w:r w:rsidRPr="00F41C13">
        <w:tab/>
        <w:t xml:space="preserve">Each remaining </w:t>
      </w:r>
      <w:r w:rsidR="00F41C13" w:rsidRPr="00F41C13">
        <w:rPr>
          <w:position w:val="6"/>
          <w:sz w:val="16"/>
        </w:rPr>
        <w:t>*</w:t>
      </w:r>
      <w:r w:rsidRPr="00F41C13">
        <w:t xml:space="preserve">share is treated at the test time as carrying such a percentage of the rights to receive </w:t>
      </w:r>
      <w:r w:rsidR="00F41C13" w:rsidRPr="00F41C13">
        <w:rPr>
          <w:position w:val="6"/>
          <w:sz w:val="16"/>
        </w:rPr>
        <w:t>*</w:t>
      </w:r>
      <w:r w:rsidRPr="00F41C13">
        <w:t>dividends, and capital distributions, from the company as is reasonable worked out:</w:t>
      </w:r>
    </w:p>
    <w:p w:rsidR="00AB0577" w:rsidRPr="00F41C13" w:rsidRDefault="00AB0577" w:rsidP="00F41C13">
      <w:pPr>
        <w:pStyle w:val="paragraph"/>
      </w:pPr>
      <w:r w:rsidRPr="00F41C13">
        <w:tab/>
        <w:t>(a)</w:t>
      </w:r>
      <w:r w:rsidRPr="00F41C13">
        <w:tab/>
        <w:t>at the test time; and</w:t>
      </w:r>
    </w:p>
    <w:p w:rsidR="00AB0577" w:rsidRPr="00F41C13" w:rsidRDefault="00AB0577" w:rsidP="00F41C13">
      <w:pPr>
        <w:pStyle w:val="paragraph"/>
      </w:pPr>
      <w:r w:rsidRPr="00F41C13">
        <w:tab/>
        <w:t>(b)</w:t>
      </w:r>
      <w:r w:rsidRPr="00F41C13">
        <w:tab/>
        <w:t>having regard to the purpose of the unsatisfied condition.</w:t>
      </w:r>
    </w:p>
    <w:p w:rsidR="00AB0577" w:rsidRPr="00F41C13" w:rsidRDefault="00AB0577" w:rsidP="00F41C13">
      <w:pPr>
        <w:pStyle w:val="subsection"/>
      </w:pPr>
      <w:r w:rsidRPr="00F41C13">
        <w:tab/>
        <w:t>(2)</w:t>
      </w:r>
      <w:r w:rsidRPr="00F41C13">
        <w:tab/>
        <w:t xml:space="preserve">In working out what is reasonable for </w:t>
      </w:r>
      <w:r w:rsidR="00F41C13" w:rsidRPr="00F41C13">
        <w:t>subsection (</w:t>
      </w:r>
      <w:r w:rsidRPr="00F41C13">
        <w:t>1), have regard to the following:</w:t>
      </w:r>
    </w:p>
    <w:p w:rsidR="00AB0577" w:rsidRPr="00F41C13" w:rsidRDefault="00AB0577" w:rsidP="00F41C13">
      <w:pPr>
        <w:pStyle w:val="paragraph"/>
      </w:pPr>
      <w:r w:rsidRPr="00F41C13">
        <w:tab/>
        <w:t>(a)</w:t>
      </w:r>
      <w:r w:rsidRPr="00F41C13">
        <w:tab/>
        <w:t xml:space="preserve">the company’s </w:t>
      </w:r>
      <w:r w:rsidR="00F41C13" w:rsidRPr="00F41C13">
        <w:rPr>
          <w:position w:val="6"/>
          <w:sz w:val="16"/>
        </w:rPr>
        <w:t>*</w:t>
      </w:r>
      <w:r w:rsidRPr="00F41C13">
        <w:t>constitution;</w:t>
      </w:r>
    </w:p>
    <w:p w:rsidR="00AB0577" w:rsidRPr="00F41C13" w:rsidRDefault="00AB0577" w:rsidP="00F41C13">
      <w:pPr>
        <w:pStyle w:val="paragraph"/>
      </w:pPr>
      <w:r w:rsidRPr="00F41C13">
        <w:tab/>
        <w:t>(b)</w:t>
      </w:r>
      <w:r w:rsidRPr="00F41C13">
        <w:tab/>
        <w:t>any agreements between the company and either or both of the following:</w:t>
      </w:r>
    </w:p>
    <w:p w:rsidR="00AB0577" w:rsidRPr="00F41C13" w:rsidRDefault="00AB0577" w:rsidP="00F41C13">
      <w:pPr>
        <w:pStyle w:val="paragraphsub"/>
      </w:pPr>
      <w:r w:rsidRPr="00F41C13">
        <w:tab/>
        <w:t>(</w:t>
      </w:r>
      <w:proofErr w:type="spellStart"/>
      <w:r w:rsidRPr="00F41C13">
        <w:t>i</w:t>
      </w:r>
      <w:proofErr w:type="spellEnd"/>
      <w:r w:rsidRPr="00F41C13">
        <w:t>)</w:t>
      </w:r>
      <w:r w:rsidRPr="00F41C13">
        <w:tab/>
        <w:t>any or all of the shareholders in the company;</w:t>
      </w:r>
    </w:p>
    <w:p w:rsidR="00AB0577" w:rsidRPr="00F41C13" w:rsidRDefault="00AB0577" w:rsidP="00F41C13">
      <w:pPr>
        <w:pStyle w:val="paragraphsub"/>
      </w:pPr>
      <w:r w:rsidRPr="00F41C13">
        <w:tab/>
        <w:t>(ii)</w:t>
      </w:r>
      <w:r w:rsidRPr="00F41C13">
        <w:tab/>
        <w:t xml:space="preserve">any or all of the </w:t>
      </w:r>
      <w:r w:rsidR="00F41C13" w:rsidRPr="00F41C13">
        <w:rPr>
          <w:position w:val="6"/>
          <w:sz w:val="16"/>
        </w:rPr>
        <w:t>*</w:t>
      </w:r>
      <w:r w:rsidRPr="00F41C13">
        <w:t>associates of a shareholder in the company;</w:t>
      </w:r>
    </w:p>
    <w:p w:rsidR="00AB0577" w:rsidRPr="00F41C13" w:rsidRDefault="00AB0577" w:rsidP="00F41C13">
      <w:pPr>
        <w:pStyle w:val="paragraph"/>
      </w:pPr>
      <w:r w:rsidRPr="00F41C13">
        <w:lastRenderedPageBreak/>
        <w:tab/>
        <w:t>(c)</w:t>
      </w:r>
      <w:r w:rsidRPr="00F41C13">
        <w:tab/>
        <w:t xml:space="preserve">any statement by the company of its policy in paying </w:t>
      </w:r>
      <w:r w:rsidR="00F41C13" w:rsidRPr="00F41C13">
        <w:rPr>
          <w:position w:val="6"/>
          <w:sz w:val="16"/>
        </w:rPr>
        <w:t>*</w:t>
      </w:r>
      <w:r w:rsidRPr="00F41C13">
        <w:t>dividends or making capital distributions;</w:t>
      </w:r>
    </w:p>
    <w:p w:rsidR="00AB0577" w:rsidRPr="00F41C13" w:rsidRDefault="00AB0577" w:rsidP="00F41C13">
      <w:pPr>
        <w:pStyle w:val="paragraph"/>
      </w:pPr>
      <w:r w:rsidRPr="00F41C13">
        <w:tab/>
        <w:t>(d)</w:t>
      </w:r>
      <w:r w:rsidRPr="00F41C13">
        <w:tab/>
        <w:t>the ability of an entity to control (whether directly, or indirectly through one or more interposed entities) how the company pays dividends or makes capital distributions;</w:t>
      </w:r>
    </w:p>
    <w:p w:rsidR="00AB0577" w:rsidRPr="00F41C13" w:rsidRDefault="00AB0577" w:rsidP="00F41C13">
      <w:pPr>
        <w:pStyle w:val="paragraph"/>
      </w:pPr>
      <w:r w:rsidRPr="00F41C13">
        <w:tab/>
        <w:t>(e)</w:t>
      </w:r>
      <w:r w:rsidRPr="00F41C13">
        <w:tab/>
        <w:t>how the company has previously paid dividends or made capital distributions;</w:t>
      </w:r>
    </w:p>
    <w:p w:rsidR="00AB0577" w:rsidRPr="00F41C13" w:rsidRDefault="00AB0577" w:rsidP="00F41C13">
      <w:pPr>
        <w:pStyle w:val="paragraph"/>
      </w:pPr>
      <w:r w:rsidRPr="00F41C13">
        <w:tab/>
        <w:t>(f)</w:t>
      </w:r>
      <w:r w:rsidRPr="00F41C13">
        <w:tab/>
        <w:t xml:space="preserve">whether all classes of </w:t>
      </w:r>
      <w:r w:rsidR="00F41C13" w:rsidRPr="00F41C13">
        <w:rPr>
          <w:position w:val="6"/>
          <w:sz w:val="16"/>
        </w:rPr>
        <w:t>*</w:t>
      </w:r>
      <w:r w:rsidRPr="00F41C13">
        <w:t>shares carry substantially the same rights to receive dividends and capital distributions;</w:t>
      </w:r>
    </w:p>
    <w:p w:rsidR="00AB0577" w:rsidRPr="00F41C13" w:rsidRDefault="00AB0577" w:rsidP="00F41C13">
      <w:pPr>
        <w:pStyle w:val="paragraph"/>
      </w:pPr>
      <w:r w:rsidRPr="00F41C13">
        <w:tab/>
        <w:t>(g)</w:t>
      </w:r>
      <w:r w:rsidRPr="00F41C13">
        <w:tab/>
        <w:t>the principle that:</w:t>
      </w:r>
    </w:p>
    <w:p w:rsidR="00AB0577" w:rsidRPr="00F41C13" w:rsidRDefault="00AB0577" w:rsidP="00F41C13">
      <w:pPr>
        <w:pStyle w:val="paragraphsub"/>
      </w:pPr>
      <w:r w:rsidRPr="00F41C13">
        <w:tab/>
        <w:t>(</w:t>
      </w:r>
      <w:proofErr w:type="spellStart"/>
      <w:r w:rsidRPr="00F41C13">
        <w:t>i</w:t>
      </w:r>
      <w:proofErr w:type="spellEnd"/>
      <w:r w:rsidRPr="00F41C13">
        <w:t>)</w:t>
      </w:r>
      <w:r w:rsidRPr="00F41C13">
        <w:tab/>
        <w:t xml:space="preserve">a </w:t>
      </w:r>
      <w:r w:rsidR="00F41C13" w:rsidRPr="00F41C13">
        <w:rPr>
          <w:position w:val="6"/>
          <w:sz w:val="16"/>
        </w:rPr>
        <w:t>*</w:t>
      </w:r>
      <w:r w:rsidRPr="00F41C13">
        <w:t>tax loss or bad debt should only be deductible; and</w:t>
      </w:r>
    </w:p>
    <w:p w:rsidR="00AB0577" w:rsidRPr="00F41C13" w:rsidRDefault="00AB0577" w:rsidP="00F41C13">
      <w:pPr>
        <w:pStyle w:val="paragraphsub"/>
      </w:pPr>
      <w:r w:rsidRPr="00F41C13">
        <w:tab/>
        <w:t>(ii)</w:t>
      </w:r>
      <w:r w:rsidRPr="00F41C13">
        <w:tab/>
        <w:t xml:space="preserve">a </w:t>
      </w:r>
      <w:r w:rsidR="00F41C13" w:rsidRPr="00F41C13">
        <w:rPr>
          <w:position w:val="6"/>
          <w:sz w:val="16"/>
        </w:rPr>
        <w:t>*</w:t>
      </w:r>
      <w:r w:rsidRPr="00F41C13">
        <w:t>net capital loss should only be applied;</w:t>
      </w:r>
    </w:p>
    <w:p w:rsidR="00AB0577" w:rsidRPr="00F41C13" w:rsidRDefault="00AB0577" w:rsidP="00F41C13">
      <w:pPr>
        <w:pStyle w:val="paragraph"/>
      </w:pPr>
      <w:r w:rsidRPr="00F41C13">
        <w:tab/>
      </w:r>
      <w:r w:rsidRPr="00F41C13">
        <w:tab/>
        <w:t>if a majority of the persons entitled to the benefits of dividend and capital distributions of the company is maintained.</w:t>
      </w:r>
    </w:p>
    <w:p w:rsidR="00AB0577" w:rsidRPr="00F41C13" w:rsidRDefault="00AB0577" w:rsidP="00F41C13">
      <w:pPr>
        <w:pStyle w:val="ActHead5"/>
      </w:pPr>
      <w:bookmarkStart w:id="87" w:name="_Toc430261361"/>
      <w:r w:rsidRPr="00F41C13">
        <w:rPr>
          <w:rStyle w:val="CharSectno"/>
        </w:rPr>
        <w:t>167</w:t>
      </w:r>
      <w:r w:rsidR="00D33BBD">
        <w:rPr>
          <w:rStyle w:val="CharSectno"/>
        </w:rPr>
        <w:noBreakHyphen/>
      </w:r>
      <w:r w:rsidRPr="00F41C13">
        <w:rPr>
          <w:rStyle w:val="CharSectno"/>
        </w:rPr>
        <w:t>40</w:t>
      </w:r>
      <w:r w:rsidRPr="00F41C13">
        <w:t xml:space="preserve">  The valuing times for conditions listed in subsection</w:t>
      </w:r>
      <w:r w:rsidR="00F41C13" w:rsidRPr="00F41C13">
        <w:t> </w:t>
      </w:r>
      <w:r w:rsidRPr="00F41C13">
        <w:t>167</w:t>
      </w:r>
      <w:r w:rsidR="00D33BBD">
        <w:noBreakHyphen/>
      </w:r>
      <w:r w:rsidRPr="00F41C13">
        <w:t>10(1)</w:t>
      </w:r>
      <w:bookmarkEnd w:id="87"/>
    </w:p>
    <w:p w:rsidR="00AB0577" w:rsidRPr="00F41C13" w:rsidRDefault="00AB0577" w:rsidP="00F41C13">
      <w:pPr>
        <w:pStyle w:val="subsection"/>
      </w:pPr>
      <w:r w:rsidRPr="00F41C13">
        <w:tab/>
        <w:t>(1)</w:t>
      </w:r>
      <w:r w:rsidRPr="00F41C13">
        <w:tab/>
        <w:t>For the purposes of subsection</w:t>
      </w:r>
      <w:r w:rsidR="00F41C13" w:rsidRPr="00F41C13">
        <w:t> </w:t>
      </w:r>
      <w:r w:rsidRPr="00F41C13">
        <w:t>167</w:t>
      </w:r>
      <w:r w:rsidR="00D33BBD">
        <w:noBreakHyphen/>
      </w:r>
      <w:r w:rsidRPr="00F41C13">
        <w:t>25(2), the valuing times for the test period are:</w:t>
      </w:r>
    </w:p>
    <w:p w:rsidR="00AB0577" w:rsidRPr="00F41C13" w:rsidRDefault="00AB0577" w:rsidP="00F41C13">
      <w:pPr>
        <w:pStyle w:val="paragraph"/>
      </w:pPr>
      <w:r w:rsidRPr="00F41C13">
        <w:tab/>
        <w:t>(a)</w:t>
      </w:r>
      <w:r w:rsidRPr="00F41C13">
        <w:tab/>
        <w:t>the time the test period starts; and</w:t>
      </w:r>
    </w:p>
    <w:p w:rsidR="00AB0577" w:rsidRPr="00F41C13" w:rsidRDefault="00AB0577" w:rsidP="00F41C13">
      <w:pPr>
        <w:pStyle w:val="paragraph"/>
      </w:pPr>
      <w:r w:rsidRPr="00F41C13">
        <w:tab/>
        <w:t>(b)</w:t>
      </w:r>
      <w:r w:rsidRPr="00F41C13">
        <w:tab/>
        <w:t>the time just before, and the time just after, any of the following events that happen during the test period:</w:t>
      </w:r>
    </w:p>
    <w:p w:rsidR="00AB0577" w:rsidRPr="00F41C13" w:rsidRDefault="00AB0577" w:rsidP="00F41C13">
      <w:pPr>
        <w:pStyle w:val="paragraphsub"/>
      </w:pPr>
      <w:r w:rsidRPr="00F41C13">
        <w:tab/>
        <w:t>(</w:t>
      </w:r>
      <w:proofErr w:type="spellStart"/>
      <w:r w:rsidRPr="00F41C13">
        <w:t>i</w:t>
      </w:r>
      <w:proofErr w:type="spellEnd"/>
      <w:r w:rsidRPr="00F41C13">
        <w:t>)</w:t>
      </w:r>
      <w:r w:rsidRPr="00F41C13">
        <w:tab/>
        <w:t xml:space="preserve">the issue of </w:t>
      </w:r>
      <w:r w:rsidR="00F41C13" w:rsidRPr="00F41C13">
        <w:rPr>
          <w:position w:val="6"/>
          <w:sz w:val="16"/>
        </w:rPr>
        <w:t>*</w:t>
      </w:r>
      <w:r w:rsidRPr="00F41C13">
        <w:t>shares of a class of remaining shares;</w:t>
      </w:r>
    </w:p>
    <w:p w:rsidR="00AB0577" w:rsidRPr="00F41C13" w:rsidRDefault="00AB0577" w:rsidP="00F41C13">
      <w:pPr>
        <w:pStyle w:val="paragraphsub"/>
      </w:pPr>
      <w:r w:rsidRPr="00F41C13">
        <w:tab/>
        <w:t>(ii)</w:t>
      </w:r>
      <w:r w:rsidRPr="00F41C13">
        <w:tab/>
        <w:t xml:space="preserve">the variation of rights attached to any remaining shares to receive </w:t>
      </w:r>
      <w:r w:rsidR="00F41C13" w:rsidRPr="00F41C13">
        <w:rPr>
          <w:position w:val="6"/>
          <w:sz w:val="16"/>
        </w:rPr>
        <w:t>*</w:t>
      </w:r>
      <w:r w:rsidRPr="00F41C13">
        <w:t>dividends or capital distributions;</w:t>
      </w:r>
    </w:p>
    <w:p w:rsidR="00AB0577" w:rsidRPr="00F41C13" w:rsidRDefault="00AB0577" w:rsidP="00F41C13">
      <w:pPr>
        <w:pStyle w:val="paragraphsub"/>
      </w:pPr>
      <w:r w:rsidRPr="00F41C13">
        <w:tab/>
        <w:t>(iii)</w:t>
      </w:r>
      <w:r w:rsidRPr="00F41C13">
        <w:tab/>
        <w:t>the redemption or cancellation of any remaining shares; and</w:t>
      </w:r>
    </w:p>
    <w:p w:rsidR="00AB0577" w:rsidRPr="00F41C13" w:rsidRDefault="00AB0577" w:rsidP="00F41C13">
      <w:pPr>
        <w:pStyle w:val="paragraph"/>
      </w:pPr>
      <w:r w:rsidRPr="00F41C13">
        <w:tab/>
        <w:t>(c)</w:t>
      </w:r>
      <w:r w:rsidRPr="00F41C13">
        <w:tab/>
        <w:t>the time the test period ends.</w:t>
      </w:r>
    </w:p>
    <w:p w:rsidR="00AB0577" w:rsidRPr="00F41C13" w:rsidRDefault="00AB0577" w:rsidP="00F41C13">
      <w:pPr>
        <w:pStyle w:val="subsection"/>
      </w:pPr>
      <w:r w:rsidRPr="00F41C13">
        <w:tab/>
        <w:t>(2)</w:t>
      </w:r>
      <w:r w:rsidRPr="00F41C13">
        <w:tab/>
        <w:t xml:space="preserve">For </w:t>
      </w:r>
      <w:r w:rsidR="00F41C13" w:rsidRPr="00F41C13">
        <w:t>paragraph (</w:t>
      </w:r>
      <w:r w:rsidRPr="00F41C13">
        <w:t>1)(b), disregard a time if it is outside the test period.</w:t>
      </w:r>
    </w:p>
    <w:p w:rsidR="00AB0577" w:rsidRPr="00F41C13" w:rsidRDefault="00AB0577" w:rsidP="00F41C13">
      <w:pPr>
        <w:pStyle w:val="ActHead4"/>
      </w:pPr>
      <w:bookmarkStart w:id="88" w:name="_Toc430261362"/>
      <w:r w:rsidRPr="00F41C13">
        <w:rPr>
          <w:rStyle w:val="CharSubdNo"/>
        </w:rPr>
        <w:lastRenderedPageBreak/>
        <w:t>Subdivision</w:t>
      </w:r>
      <w:r w:rsidR="00F41C13" w:rsidRPr="00F41C13">
        <w:rPr>
          <w:rStyle w:val="CharSubdNo"/>
        </w:rPr>
        <w:t> </w:t>
      </w:r>
      <w:r w:rsidRPr="00F41C13">
        <w:rPr>
          <w:rStyle w:val="CharSubdNo"/>
        </w:rPr>
        <w:t>167</w:t>
      </w:r>
      <w:r w:rsidR="00D33BBD">
        <w:rPr>
          <w:rStyle w:val="CharSubdNo"/>
        </w:rPr>
        <w:noBreakHyphen/>
      </w:r>
      <w:r w:rsidRPr="00F41C13">
        <w:rPr>
          <w:rStyle w:val="CharSubdNo"/>
        </w:rPr>
        <w:t>B</w:t>
      </w:r>
      <w:r w:rsidRPr="00F41C13">
        <w:t>—</w:t>
      </w:r>
      <w:r w:rsidRPr="00F41C13">
        <w:rPr>
          <w:rStyle w:val="CharSubdText"/>
        </w:rPr>
        <w:t>Voting power</w:t>
      </w:r>
      <w:bookmarkEnd w:id="88"/>
    </w:p>
    <w:p w:rsidR="00AB0577" w:rsidRPr="00F41C13" w:rsidRDefault="00AB0577" w:rsidP="00F41C13">
      <w:pPr>
        <w:pStyle w:val="ActHead4"/>
      </w:pPr>
      <w:bookmarkStart w:id="89" w:name="_Toc430261363"/>
      <w:r w:rsidRPr="00F41C13">
        <w:t>Guide to Subdivision</w:t>
      </w:r>
      <w:r w:rsidR="00F41C13" w:rsidRPr="00F41C13">
        <w:t> </w:t>
      </w:r>
      <w:r w:rsidRPr="00F41C13">
        <w:t>167</w:t>
      </w:r>
      <w:r w:rsidR="00D33BBD">
        <w:noBreakHyphen/>
      </w:r>
      <w:r w:rsidRPr="00F41C13">
        <w:t>B</w:t>
      </w:r>
      <w:bookmarkEnd w:id="89"/>
    </w:p>
    <w:p w:rsidR="00AB0577" w:rsidRPr="00F41C13" w:rsidRDefault="00AB0577" w:rsidP="00F41C13">
      <w:pPr>
        <w:pStyle w:val="ActHead5"/>
      </w:pPr>
      <w:bookmarkStart w:id="90" w:name="_Toc430261364"/>
      <w:r w:rsidRPr="00F41C13">
        <w:rPr>
          <w:rStyle w:val="CharSectno"/>
        </w:rPr>
        <w:t>167</w:t>
      </w:r>
      <w:r w:rsidR="00D33BBD">
        <w:rPr>
          <w:rStyle w:val="CharSectno"/>
        </w:rPr>
        <w:noBreakHyphen/>
      </w:r>
      <w:r w:rsidRPr="00F41C13">
        <w:rPr>
          <w:rStyle w:val="CharSectno"/>
        </w:rPr>
        <w:t>75</w:t>
      </w:r>
      <w:r w:rsidRPr="00F41C13">
        <w:t xml:space="preserve">  What this Subdivision is about</w:t>
      </w:r>
      <w:bookmarkEnd w:id="90"/>
    </w:p>
    <w:p w:rsidR="00AB0577" w:rsidRPr="00F41C13" w:rsidRDefault="00AB0577" w:rsidP="00F41C13">
      <w:pPr>
        <w:pStyle w:val="SOText"/>
      </w:pPr>
      <w:r w:rsidRPr="00F41C13">
        <w:t>Companies whose shares:</w:t>
      </w:r>
    </w:p>
    <w:p w:rsidR="00AB0577" w:rsidRPr="00F41C13" w:rsidRDefault="00AB0577" w:rsidP="00F41C13">
      <w:pPr>
        <w:pStyle w:val="SOPara"/>
      </w:pPr>
      <w:r w:rsidRPr="00F41C13">
        <w:tab/>
        <w:t>(a)</w:t>
      </w:r>
      <w:r w:rsidRPr="00F41C13">
        <w:tab/>
        <w:t>do not all carry the same voting rights; or</w:t>
      </w:r>
    </w:p>
    <w:p w:rsidR="00AB0577" w:rsidRPr="00F41C13" w:rsidRDefault="00AB0577" w:rsidP="00F41C13">
      <w:pPr>
        <w:pStyle w:val="SOPara"/>
      </w:pPr>
      <w:r w:rsidRPr="00F41C13">
        <w:tab/>
        <w:t>(b)</w:t>
      </w:r>
      <w:r w:rsidRPr="00F41C13">
        <w:tab/>
        <w:t>do not carry all of the voting rights in the company;</w:t>
      </w:r>
    </w:p>
    <w:p w:rsidR="00AB0577" w:rsidRPr="00F41C13" w:rsidRDefault="00AB0577" w:rsidP="00F41C13">
      <w:pPr>
        <w:pStyle w:val="SOText2"/>
      </w:pPr>
      <w:r w:rsidRPr="00F41C13">
        <w:t>may test the possession of voting rights similarly to companies whose shares are all of a single class with the same rights.</w:t>
      </w:r>
    </w:p>
    <w:p w:rsidR="00AB0577" w:rsidRPr="00F41C13" w:rsidRDefault="00AB0577" w:rsidP="00F41C13">
      <w:pPr>
        <w:pStyle w:val="TofSectsHeading"/>
        <w:keepNext/>
      </w:pPr>
      <w:r w:rsidRPr="00F41C13">
        <w:t>Table of sections</w:t>
      </w:r>
    </w:p>
    <w:p w:rsidR="00AB0577" w:rsidRPr="00F41C13" w:rsidRDefault="00AB0577" w:rsidP="00F41C13">
      <w:pPr>
        <w:pStyle w:val="TofSectsGroupHeading"/>
      </w:pPr>
      <w:r w:rsidRPr="00F41C13">
        <w:t>Operative provisions</w:t>
      </w:r>
    </w:p>
    <w:p w:rsidR="00AB0577" w:rsidRPr="00F41C13" w:rsidRDefault="00AB0577" w:rsidP="00F41C13">
      <w:pPr>
        <w:pStyle w:val="TofSectsSection"/>
      </w:pPr>
      <w:r w:rsidRPr="00F41C13">
        <w:t>167</w:t>
      </w:r>
      <w:r w:rsidR="00D33BBD">
        <w:noBreakHyphen/>
      </w:r>
      <w:r w:rsidRPr="00F41C13">
        <w:t>80</w:t>
      </w:r>
      <w:r w:rsidRPr="00F41C13">
        <w:tab/>
        <w:t>When this Subdivision applies</w:t>
      </w:r>
    </w:p>
    <w:p w:rsidR="00AB0577" w:rsidRPr="00F41C13" w:rsidRDefault="00AB0577" w:rsidP="00F41C13">
      <w:pPr>
        <w:pStyle w:val="TofSectsSection"/>
      </w:pPr>
      <w:r w:rsidRPr="00F41C13">
        <w:t>167</w:t>
      </w:r>
      <w:r w:rsidR="00D33BBD">
        <w:noBreakHyphen/>
      </w:r>
      <w:r w:rsidRPr="00F41C13">
        <w:t>85</w:t>
      </w:r>
      <w:r w:rsidRPr="00F41C13">
        <w:tab/>
        <w:t>Different method for working out voting power</w:t>
      </w:r>
    </w:p>
    <w:p w:rsidR="00AB0577" w:rsidRPr="00F41C13" w:rsidRDefault="00AB0577" w:rsidP="00F41C13">
      <w:pPr>
        <w:pStyle w:val="TofSectsSection"/>
      </w:pPr>
      <w:r w:rsidRPr="00F41C13">
        <w:t>167</w:t>
      </w:r>
      <w:r w:rsidR="00D33BBD">
        <w:noBreakHyphen/>
      </w:r>
      <w:r w:rsidRPr="00F41C13">
        <w:t>90</w:t>
      </w:r>
      <w:r w:rsidRPr="00F41C13">
        <w:tab/>
        <w:t>Dual listed companies</w:t>
      </w:r>
    </w:p>
    <w:p w:rsidR="00AB0577" w:rsidRPr="00F41C13" w:rsidRDefault="00AB0577" w:rsidP="00F41C13">
      <w:pPr>
        <w:pStyle w:val="ActHead4"/>
      </w:pPr>
      <w:bookmarkStart w:id="91" w:name="_Toc430261365"/>
      <w:r w:rsidRPr="00F41C13">
        <w:t>Operative provisions</w:t>
      </w:r>
      <w:bookmarkEnd w:id="91"/>
    </w:p>
    <w:p w:rsidR="00AB0577" w:rsidRPr="00F41C13" w:rsidRDefault="00AB0577" w:rsidP="00F41C13">
      <w:pPr>
        <w:pStyle w:val="ActHead5"/>
      </w:pPr>
      <w:bookmarkStart w:id="92" w:name="_Toc430261366"/>
      <w:r w:rsidRPr="00F41C13">
        <w:rPr>
          <w:rStyle w:val="CharSectno"/>
        </w:rPr>
        <w:t>167</w:t>
      </w:r>
      <w:r w:rsidR="00D33BBD">
        <w:rPr>
          <w:rStyle w:val="CharSectno"/>
        </w:rPr>
        <w:noBreakHyphen/>
      </w:r>
      <w:r w:rsidRPr="00F41C13">
        <w:rPr>
          <w:rStyle w:val="CharSectno"/>
        </w:rPr>
        <w:t>80</w:t>
      </w:r>
      <w:r w:rsidRPr="00F41C13">
        <w:t xml:space="preserve">  When this Subdivision applies</w:t>
      </w:r>
      <w:bookmarkEnd w:id="92"/>
    </w:p>
    <w:p w:rsidR="00AB0577" w:rsidRPr="00F41C13" w:rsidRDefault="00AB0577" w:rsidP="00F41C13">
      <w:pPr>
        <w:pStyle w:val="subsection"/>
      </w:pPr>
      <w:r w:rsidRPr="00F41C13">
        <w:tab/>
        <w:t>(1)</w:t>
      </w:r>
      <w:r w:rsidRPr="00F41C13">
        <w:tab/>
        <w:t>For the purposes of this Part, voting power in a company at one or more times can be worked out under section</w:t>
      </w:r>
      <w:r w:rsidR="00F41C13" w:rsidRPr="00F41C13">
        <w:t> </w:t>
      </w:r>
      <w:r w:rsidRPr="00F41C13">
        <w:t>167</w:t>
      </w:r>
      <w:r w:rsidR="00D33BBD">
        <w:noBreakHyphen/>
      </w:r>
      <w:r w:rsidRPr="00F41C13">
        <w:t>85 if:</w:t>
      </w:r>
    </w:p>
    <w:p w:rsidR="00AB0577" w:rsidRPr="00F41C13" w:rsidRDefault="00AB0577" w:rsidP="00F41C13">
      <w:pPr>
        <w:pStyle w:val="paragraph"/>
      </w:pPr>
      <w:r w:rsidRPr="00F41C13">
        <w:tab/>
        <w:t>(a)</w:t>
      </w:r>
      <w:r w:rsidRPr="00F41C13">
        <w:tab/>
        <w:t xml:space="preserve">the company’s </w:t>
      </w:r>
      <w:r w:rsidR="00F41C13" w:rsidRPr="00F41C13">
        <w:rPr>
          <w:position w:val="6"/>
          <w:sz w:val="16"/>
        </w:rPr>
        <w:t>*</w:t>
      </w:r>
      <w:r w:rsidRPr="00F41C13">
        <w:t>shares do not all, at those times, carry the same voting rights for all matters affecting the company; or</w:t>
      </w:r>
    </w:p>
    <w:p w:rsidR="00AB0577" w:rsidRPr="00F41C13" w:rsidRDefault="00AB0577" w:rsidP="00F41C13">
      <w:pPr>
        <w:pStyle w:val="paragraph"/>
      </w:pPr>
      <w:r w:rsidRPr="00F41C13">
        <w:tab/>
        <w:t>(b)</w:t>
      </w:r>
      <w:r w:rsidRPr="00F41C13">
        <w:tab/>
        <w:t>the company’s shares do not carry all of the voting rights in the company;</w:t>
      </w:r>
    </w:p>
    <w:p w:rsidR="00AB0577" w:rsidRPr="00F41C13" w:rsidRDefault="00AB0577" w:rsidP="00F41C13">
      <w:pPr>
        <w:pStyle w:val="subsection2"/>
      </w:pPr>
      <w:r w:rsidRPr="00F41C13">
        <w:t xml:space="preserve">whether this is because of the company’s </w:t>
      </w:r>
      <w:r w:rsidR="00F41C13" w:rsidRPr="00F41C13">
        <w:rPr>
          <w:position w:val="6"/>
          <w:sz w:val="16"/>
        </w:rPr>
        <w:t>*</w:t>
      </w:r>
      <w:r w:rsidRPr="00F41C13">
        <w:t xml:space="preserve">constitution, an </w:t>
      </w:r>
      <w:r w:rsidR="00F41C13" w:rsidRPr="00F41C13">
        <w:rPr>
          <w:position w:val="6"/>
          <w:sz w:val="16"/>
        </w:rPr>
        <w:t>*</w:t>
      </w:r>
      <w:r w:rsidRPr="00F41C13">
        <w:t>arrangement or some other reason.</w:t>
      </w:r>
    </w:p>
    <w:p w:rsidR="00AB0577" w:rsidRPr="00F41C13" w:rsidRDefault="00AB0577" w:rsidP="00F41C13">
      <w:pPr>
        <w:pStyle w:val="notetext"/>
      </w:pPr>
      <w:r w:rsidRPr="00F41C13">
        <w:t>Note:</w:t>
      </w:r>
      <w:r w:rsidRPr="00F41C13">
        <w:tab/>
        <w:t>Disregard dual listed company voting shares (see section</w:t>
      </w:r>
      <w:r w:rsidR="00F41C13" w:rsidRPr="00F41C13">
        <w:t> </w:t>
      </w:r>
      <w:r w:rsidRPr="00F41C13">
        <w:t>167</w:t>
      </w:r>
      <w:r w:rsidR="00D33BBD">
        <w:noBreakHyphen/>
      </w:r>
      <w:r w:rsidRPr="00F41C13">
        <w:t>90).</w:t>
      </w:r>
    </w:p>
    <w:p w:rsidR="00AB0577" w:rsidRPr="00F41C13" w:rsidRDefault="00AB0577" w:rsidP="00F41C13">
      <w:pPr>
        <w:pStyle w:val="subsection"/>
      </w:pPr>
      <w:r w:rsidRPr="00F41C13">
        <w:tab/>
        <w:t>(2)</w:t>
      </w:r>
      <w:r w:rsidRPr="00F41C13">
        <w:tab/>
        <w:t>Further, if those times are consecutive times during a period, the voting power in the company can be worked out under section</w:t>
      </w:r>
      <w:r w:rsidR="00F41C13" w:rsidRPr="00F41C13">
        <w:t> </w:t>
      </w:r>
      <w:r w:rsidRPr="00F41C13">
        <w:t>167</w:t>
      </w:r>
      <w:r w:rsidR="00D33BBD">
        <w:noBreakHyphen/>
      </w:r>
      <w:r w:rsidRPr="00F41C13">
        <w:t>85 as if that period consists only of:</w:t>
      </w:r>
    </w:p>
    <w:p w:rsidR="00AB0577" w:rsidRPr="00F41C13" w:rsidRDefault="00AB0577" w:rsidP="00F41C13">
      <w:pPr>
        <w:pStyle w:val="paragraph"/>
      </w:pPr>
      <w:r w:rsidRPr="00F41C13">
        <w:tab/>
        <w:t>(a)</w:t>
      </w:r>
      <w:r w:rsidRPr="00F41C13">
        <w:tab/>
        <w:t>the time that period starts; and</w:t>
      </w:r>
    </w:p>
    <w:p w:rsidR="00AB0577" w:rsidRPr="00F41C13" w:rsidRDefault="00AB0577" w:rsidP="00F41C13">
      <w:pPr>
        <w:pStyle w:val="paragraph"/>
      </w:pPr>
      <w:r w:rsidRPr="00F41C13">
        <w:lastRenderedPageBreak/>
        <w:tab/>
        <w:t>(b)</w:t>
      </w:r>
      <w:r w:rsidRPr="00F41C13">
        <w:tab/>
        <w:t>each later time (if any) during that period when there is a change in the maximum number of votes any entity could cast on a poll described in paragraph</w:t>
      </w:r>
      <w:r w:rsidR="00F41C13" w:rsidRPr="00F41C13">
        <w:t> </w:t>
      </w:r>
      <w:r w:rsidRPr="00F41C13">
        <w:t>167</w:t>
      </w:r>
      <w:r w:rsidR="00D33BBD">
        <w:noBreakHyphen/>
      </w:r>
      <w:r w:rsidRPr="00F41C13">
        <w:t>85(1)(a) or (b).</w:t>
      </w:r>
    </w:p>
    <w:p w:rsidR="00AB0577" w:rsidRPr="00F41C13" w:rsidRDefault="00AB0577" w:rsidP="00F41C13">
      <w:pPr>
        <w:pStyle w:val="ActHead5"/>
      </w:pPr>
      <w:bookmarkStart w:id="93" w:name="_Toc430261367"/>
      <w:r w:rsidRPr="00F41C13">
        <w:rPr>
          <w:rStyle w:val="CharSectno"/>
        </w:rPr>
        <w:t>167</w:t>
      </w:r>
      <w:r w:rsidR="00D33BBD">
        <w:rPr>
          <w:rStyle w:val="CharSectno"/>
        </w:rPr>
        <w:noBreakHyphen/>
      </w:r>
      <w:r w:rsidRPr="00F41C13">
        <w:rPr>
          <w:rStyle w:val="CharSectno"/>
        </w:rPr>
        <w:t>85</w:t>
      </w:r>
      <w:r w:rsidRPr="00F41C13">
        <w:t xml:space="preserve">  Different method for working out voting power</w:t>
      </w:r>
      <w:bookmarkEnd w:id="93"/>
    </w:p>
    <w:p w:rsidR="00AB0577" w:rsidRPr="00F41C13" w:rsidRDefault="00AB0577" w:rsidP="00F41C13">
      <w:pPr>
        <w:pStyle w:val="subsection"/>
      </w:pPr>
      <w:r w:rsidRPr="00F41C13">
        <w:tab/>
        <w:t>(1)</w:t>
      </w:r>
      <w:r w:rsidRPr="00F41C13">
        <w:tab/>
        <w:t>An entity may choose whether voting power in the company at a particular time is worked out solely by reference to:</w:t>
      </w:r>
    </w:p>
    <w:p w:rsidR="00AB0577" w:rsidRPr="00F41C13" w:rsidRDefault="00AB0577" w:rsidP="00F41C13">
      <w:pPr>
        <w:pStyle w:val="paragraph"/>
      </w:pPr>
      <w:r w:rsidRPr="00F41C13">
        <w:tab/>
        <w:t>(a)</w:t>
      </w:r>
      <w:r w:rsidRPr="00F41C13">
        <w:tab/>
        <w:t>the maximum number of votes that could be cast on a poll on the election of a director of the company, if such a poll were to be held at that time; or</w:t>
      </w:r>
    </w:p>
    <w:p w:rsidR="00AB0577" w:rsidRPr="00F41C13" w:rsidRDefault="00AB0577" w:rsidP="00F41C13">
      <w:pPr>
        <w:pStyle w:val="paragraph"/>
      </w:pPr>
      <w:r w:rsidRPr="00F41C13">
        <w:tab/>
        <w:t>(b)</w:t>
      </w:r>
      <w:r w:rsidRPr="00F41C13">
        <w:tab/>
        <w:t xml:space="preserve">the maximum number of votes that could be cast on a poll on an amendment to the company’s </w:t>
      </w:r>
      <w:r w:rsidR="00F41C13" w:rsidRPr="00F41C13">
        <w:rPr>
          <w:position w:val="6"/>
          <w:sz w:val="16"/>
        </w:rPr>
        <w:t>*</w:t>
      </w:r>
      <w:r w:rsidRPr="00F41C13">
        <w:t>constitution, other than an amendment altering:</w:t>
      </w:r>
    </w:p>
    <w:p w:rsidR="00AB0577" w:rsidRPr="00F41C13" w:rsidRDefault="00AB0577" w:rsidP="00F41C13">
      <w:pPr>
        <w:pStyle w:val="paragraphsub"/>
      </w:pPr>
      <w:r w:rsidRPr="00F41C13">
        <w:tab/>
        <w:t>(</w:t>
      </w:r>
      <w:proofErr w:type="spellStart"/>
      <w:r w:rsidRPr="00F41C13">
        <w:t>i</w:t>
      </w:r>
      <w:proofErr w:type="spellEnd"/>
      <w:r w:rsidRPr="00F41C13">
        <w:t>)</w:t>
      </w:r>
      <w:r w:rsidRPr="00F41C13">
        <w:tab/>
        <w:t xml:space="preserve">the rights carried by any of the company’s </w:t>
      </w:r>
      <w:r w:rsidR="00F41C13" w:rsidRPr="00F41C13">
        <w:rPr>
          <w:position w:val="6"/>
          <w:sz w:val="16"/>
        </w:rPr>
        <w:t>*</w:t>
      </w:r>
      <w:r w:rsidRPr="00F41C13">
        <w:t>shares; or</w:t>
      </w:r>
    </w:p>
    <w:p w:rsidR="00AB0577" w:rsidRPr="00F41C13" w:rsidRDefault="00AB0577" w:rsidP="00F41C13">
      <w:pPr>
        <w:pStyle w:val="paragraphsub"/>
      </w:pPr>
      <w:r w:rsidRPr="00F41C13">
        <w:tab/>
        <w:t>(ii)</w:t>
      </w:r>
      <w:r w:rsidRPr="00F41C13">
        <w:tab/>
        <w:t>other forms of voting power in the company;</w:t>
      </w:r>
    </w:p>
    <w:p w:rsidR="00AB0577" w:rsidRPr="00F41C13" w:rsidRDefault="00AB0577" w:rsidP="00F41C13">
      <w:pPr>
        <w:pStyle w:val="paragraph"/>
      </w:pPr>
      <w:r w:rsidRPr="00F41C13">
        <w:tab/>
      </w:r>
      <w:r w:rsidRPr="00F41C13">
        <w:tab/>
        <w:t>if such a poll were to be held at that time.</w:t>
      </w:r>
    </w:p>
    <w:p w:rsidR="00AB0577" w:rsidRPr="00F41C13" w:rsidRDefault="00AB0577" w:rsidP="00F41C13">
      <w:pPr>
        <w:pStyle w:val="subsection"/>
      </w:pPr>
      <w:r w:rsidRPr="00F41C13">
        <w:tab/>
        <w:t>(2)</w:t>
      </w:r>
      <w:r w:rsidRPr="00F41C13">
        <w:tab/>
        <w:t xml:space="preserve">The way the entity prepares </w:t>
      </w:r>
      <w:proofErr w:type="spellStart"/>
      <w:r w:rsidRPr="00F41C13">
        <w:t>its</w:t>
      </w:r>
      <w:proofErr w:type="spellEnd"/>
      <w:r w:rsidRPr="00F41C13">
        <w:t xml:space="preserve"> </w:t>
      </w:r>
      <w:r w:rsidR="00F41C13" w:rsidRPr="00F41C13">
        <w:rPr>
          <w:position w:val="6"/>
          <w:sz w:val="16"/>
        </w:rPr>
        <w:t>*</w:t>
      </w:r>
      <w:r w:rsidRPr="00F41C13">
        <w:t xml:space="preserve">income tax return is sufficient evidence of it making a choice under </w:t>
      </w:r>
      <w:r w:rsidR="00F41C13" w:rsidRPr="00F41C13">
        <w:t>subsection (</w:t>
      </w:r>
      <w:r w:rsidRPr="00F41C13">
        <w:t>1).</w:t>
      </w:r>
    </w:p>
    <w:p w:rsidR="00AB0577" w:rsidRPr="00F41C13" w:rsidRDefault="00AB0577" w:rsidP="00F41C13">
      <w:pPr>
        <w:pStyle w:val="ActHead5"/>
      </w:pPr>
      <w:bookmarkStart w:id="94" w:name="_Toc430261368"/>
      <w:r w:rsidRPr="00F41C13">
        <w:rPr>
          <w:rStyle w:val="CharSectno"/>
        </w:rPr>
        <w:t>167</w:t>
      </w:r>
      <w:r w:rsidR="00D33BBD">
        <w:rPr>
          <w:rStyle w:val="CharSectno"/>
        </w:rPr>
        <w:noBreakHyphen/>
      </w:r>
      <w:r w:rsidRPr="00F41C13">
        <w:rPr>
          <w:rStyle w:val="CharSectno"/>
        </w:rPr>
        <w:t>90</w:t>
      </w:r>
      <w:r w:rsidRPr="00F41C13">
        <w:t xml:space="preserve">  Dual listed companies</w:t>
      </w:r>
      <w:bookmarkEnd w:id="94"/>
    </w:p>
    <w:p w:rsidR="00AB0577" w:rsidRPr="00F41C13" w:rsidRDefault="00AB0577" w:rsidP="00F41C13">
      <w:pPr>
        <w:pStyle w:val="subsection"/>
      </w:pPr>
      <w:r w:rsidRPr="00F41C13">
        <w:tab/>
      </w:r>
      <w:r w:rsidRPr="00F41C13">
        <w:tab/>
        <w:t xml:space="preserve">For the purposes of this Subdivision, disregard </w:t>
      </w:r>
      <w:r w:rsidR="00F41C13" w:rsidRPr="00F41C13">
        <w:rPr>
          <w:position w:val="6"/>
          <w:sz w:val="16"/>
        </w:rPr>
        <w:t>*</w:t>
      </w:r>
      <w:r w:rsidRPr="00F41C13">
        <w:t xml:space="preserve">shares that are </w:t>
      </w:r>
      <w:r w:rsidR="00F41C13" w:rsidRPr="00F41C13">
        <w:rPr>
          <w:position w:val="6"/>
          <w:sz w:val="16"/>
        </w:rPr>
        <w:t>*</w:t>
      </w:r>
      <w:r w:rsidRPr="00F41C13">
        <w:t>dual listed company voting shares.</w:t>
      </w:r>
    </w:p>
    <w:p w:rsidR="00AB0577" w:rsidRPr="00F41C13" w:rsidRDefault="00AB0577" w:rsidP="00F41C13">
      <w:pPr>
        <w:pStyle w:val="ActHead8"/>
      </w:pPr>
      <w:bookmarkStart w:id="95" w:name="_Toc430261369"/>
      <w:r w:rsidRPr="00F41C13">
        <w:t>Division</w:t>
      </w:r>
      <w:r w:rsidR="00F41C13" w:rsidRPr="00F41C13">
        <w:t> </w:t>
      </w:r>
      <w:r w:rsidRPr="00F41C13">
        <w:t>2—Other amendments</w:t>
      </w:r>
      <w:bookmarkEnd w:id="95"/>
    </w:p>
    <w:p w:rsidR="00AB0577" w:rsidRPr="00F41C13" w:rsidRDefault="00AB0577" w:rsidP="00F41C13">
      <w:pPr>
        <w:pStyle w:val="ActHead9"/>
        <w:rPr>
          <w:i w:val="0"/>
        </w:rPr>
      </w:pPr>
      <w:bookmarkStart w:id="96" w:name="_Toc430261370"/>
      <w:r w:rsidRPr="00F41C13">
        <w:t>Income Tax Assessment Act 1997</w:t>
      </w:r>
      <w:bookmarkEnd w:id="96"/>
    </w:p>
    <w:p w:rsidR="00AB0577" w:rsidRPr="00F41C13" w:rsidRDefault="00E366DB" w:rsidP="00F41C13">
      <w:pPr>
        <w:pStyle w:val="ItemHead"/>
      </w:pPr>
      <w:r w:rsidRPr="00F41C13">
        <w:t>2</w:t>
      </w:r>
      <w:r w:rsidR="00AB0577" w:rsidRPr="00F41C13">
        <w:t xml:space="preserve">  Subsection</w:t>
      </w:r>
      <w:r w:rsidR="00F41C13" w:rsidRPr="00F41C13">
        <w:t> </w:t>
      </w:r>
      <w:r w:rsidR="00AB0577" w:rsidRPr="00F41C13">
        <w:t>165</w:t>
      </w:r>
      <w:r w:rsidR="00D33BBD">
        <w:noBreakHyphen/>
      </w:r>
      <w:r w:rsidR="00AB0577" w:rsidRPr="00F41C13">
        <w:t>12(2) (note)</w:t>
      </w:r>
    </w:p>
    <w:p w:rsidR="00AB0577" w:rsidRPr="00F41C13" w:rsidRDefault="00AB0577" w:rsidP="00F41C13">
      <w:pPr>
        <w:pStyle w:val="Item"/>
      </w:pPr>
      <w:r w:rsidRPr="00F41C13">
        <w:t>Omit “Note”, substitute “Note 1”.</w:t>
      </w:r>
    </w:p>
    <w:p w:rsidR="00AB0577" w:rsidRPr="00F41C13" w:rsidRDefault="00E366DB" w:rsidP="00F41C13">
      <w:pPr>
        <w:pStyle w:val="ItemHead"/>
      </w:pPr>
      <w:r w:rsidRPr="00F41C13">
        <w:t>3</w:t>
      </w:r>
      <w:r w:rsidR="00AB0577" w:rsidRPr="00F41C13">
        <w:t xml:space="preserve">  At the end of subsection</w:t>
      </w:r>
      <w:r w:rsidR="00F41C13" w:rsidRPr="00F41C13">
        <w:t> </w:t>
      </w:r>
      <w:r w:rsidR="00AB0577" w:rsidRPr="00F41C13">
        <w:t>165</w:t>
      </w:r>
      <w:r w:rsidR="00D33BBD">
        <w:noBreakHyphen/>
      </w:r>
      <w:r w:rsidR="00AB0577" w:rsidRPr="00F41C13">
        <w:t>12(2)</w:t>
      </w:r>
    </w:p>
    <w:p w:rsidR="00AB0577" w:rsidRPr="00F41C13" w:rsidRDefault="00AB0577" w:rsidP="00F41C13">
      <w:pPr>
        <w:pStyle w:val="Item"/>
      </w:pPr>
      <w:r w:rsidRPr="00F41C13">
        <w:t>Add:</w:t>
      </w:r>
    </w:p>
    <w:p w:rsidR="00AB0577" w:rsidRPr="00F41C13" w:rsidRDefault="00AB0577" w:rsidP="00F41C13">
      <w:pPr>
        <w:pStyle w:val="notetext"/>
      </w:pPr>
      <w:r w:rsidRPr="00F41C13">
        <w:t>Note 2:</w:t>
      </w:r>
      <w:r w:rsidRPr="00F41C13">
        <w:tab/>
        <w:t>Subdivision</w:t>
      </w:r>
      <w:r w:rsidR="00F41C13" w:rsidRPr="00F41C13">
        <w:t> </w:t>
      </w:r>
      <w:r w:rsidRPr="00F41C13">
        <w:t>167</w:t>
      </w:r>
      <w:r w:rsidR="00D33BBD">
        <w:noBreakHyphen/>
      </w:r>
      <w:r w:rsidRPr="00F41C13">
        <w:t>B has special rules for working out voting power in a company whose shares do not all carry the same voting rights, or do not carry all of the voting rights in the company.</w:t>
      </w:r>
    </w:p>
    <w:p w:rsidR="00AB0577" w:rsidRPr="00F41C13" w:rsidRDefault="00E366DB" w:rsidP="00F41C13">
      <w:pPr>
        <w:pStyle w:val="ItemHead"/>
      </w:pPr>
      <w:r w:rsidRPr="00F41C13">
        <w:lastRenderedPageBreak/>
        <w:t>4</w:t>
      </w:r>
      <w:r w:rsidR="00AB0577" w:rsidRPr="00F41C13">
        <w:t xml:space="preserve">  Subsection</w:t>
      </w:r>
      <w:r w:rsidR="00F41C13" w:rsidRPr="00F41C13">
        <w:t> </w:t>
      </w:r>
      <w:r w:rsidR="00AB0577" w:rsidRPr="00F41C13">
        <w:t>165</w:t>
      </w:r>
      <w:r w:rsidR="00D33BBD">
        <w:noBreakHyphen/>
      </w:r>
      <w:r w:rsidR="00AB0577" w:rsidRPr="00F41C13">
        <w:t>12(3) (note)</w:t>
      </w:r>
    </w:p>
    <w:p w:rsidR="00AB0577" w:rsidRPr="00F41C13" w:rsidRDefault="00AB0577" w:rsidP="00F41C13">
      <w:pPr>
        <w:pStyle w:val="Item"/>
      </w:pPr>
      <w:r w:rsidRPr="00F41C13">
        <w:t>Omit “Note”, substitute “Note 1”.</w:t>
      </w:r>
    </w:p>
    <w:p w:rsidR="00AB0577" w:rsidRPr="00F41C13" w:rsidRDefault="00E366DB" w:rsidP="00F41C13">
      <w:pPr>
        <w:pStyle w:val="ItemHead"/>
      </w:pPr>
      <w:r w:rsidRPr="00F41C13">
        <w:t>5</w:t>
      </w:r>
      <w:r w:rsidR="00AB0577" w:rsidRPr="00F41C13">
        <w:t xml:space="preserve">  At the end of subsection</w:t>
      </w:r>
      <w:r w:rsidR="00F41C13" w:rsidRPr="00F41C13">
        <w:t> </w:t>
      </w:r>
      <w:r w:rsidR="00AB0577" w:rsidRPr="00F41C13">
        <w:t>165</w:t>
      </w:r>
      <w:r w:rsidR="00D33BBD">
        <w:noBreakHyphen/>
      </w:r>
      <w:r w:rsidR="00AB0577" w:rsidRPr="00F41C13">
        <w:t>12(3)</w:t>
      </w:r>
    </w:p>
    <w:p w:rsidR="00AB0577" w:rsidRPr="00F41C13" w:rsidRDefault="00AB0577" w:rsidP="00F41C13">
      <w:pPr>
        <w:pStyle w:val="Item"/>
      </w:pPr>
      <w:r w:rsidRPr="00F41C13">
        <w:t>Add:</w:t>
      </w:r>
    </w:p>
    <w:p w:rsidR="00AB0577" w:rsidRPr="00F41C13" w:rsidRDefault="00AB0577" w:rsidP="00F41C13">
      <w:pPr>
        <w:pStyle w:val="notetext"/>
      </w:pPr>
      <w:r w:rsidRPr="00F41C13">
        <w:t>Note 2:</w:t>
      </w:r>
      <w:r w:rsidRPr="00F41C13">
        <w:tab/>
        <w:t>Subdivision</w:t>
      </w:r>
      <w:r w:rsidR="00F41C13" w:rsidRPr="00F41C13">
        <w:t> </w:t>
      </w:r>
      <w:r w:rsidRPr="00F41C13">
        <w:t>167</w:t>
      </w:r>
      <w:r w:rsidR="00D33BBD">
        <w:noBreakHyphen/>
      </w:r>
      <w:r w:rsidRPr="00F41C13">
        <w:t>A has special rules for working out rights to dividends in a company whose shares do not all carry the same rights to dividends.</w:t>
      </w:r>
    </w:p>
    <w:p w:rsidR="00AB0577" w:rsidRPr="00F41C13" w:rsidRDefault="00E366DB" w:rsidP="00F41C13">
      <w:pPr>
        <w:pStyle w:val="ItemHead"/>
      </w:pPr>
      <w:r w:rsidRPr="00F41C13">
        <w:t>6</w:t>
      </w:r>
      <w:r w:rsidR="00AB0577" w:rsidRPr="00F41C13">
        <w:t xml:space="preserve">  Subsection</w:t>
      </w:r>
      <w:r w:rsidR="00F41C13" w:rsidRPr="00F41C13">
        <w:t> </w:t>
      </w:r>
      <w:r w:rsidR="00AB0577" w:rsidRPr="00F41C13">
        <w:t>165</w:t>
      </w:r>
      <w:r w:rsidR="00D33BBD">
        <w:noBreakHyphen/>
      </w:r>
      <w:r w:rsidR="00AB0577" w:rsidRPr="00F41C13">
        <w:t>12(4) (note)</w:t>
      </w:r>
    </w:p>
    <w:p w:rsidR="00AB0577" w:rsidRPr="00F41C13" w:rsidRDefault="00AB0577" w:rsidP="00F41C13">
      <w:pPr>
        <w:pStyle w:val="Item"/>
      </w:pPr>
      <w:r w:rsidRPr="00F41C13">
        <w:t>Omit “Note”, substitute “Note 1”.</w:t>
      </w:r>
    </w:p>
    <w:p w:rsidR="00AB0577" w:rsidRPr="00F41C13" w:rsidRDefault="00E366DB" w:rsidP="00F41C13">
      <w:pPr>
        <w:pStyle w:val="ItemHead"/>
      </w:pPr>
      <w:r w:rsidRPr="00F41C13">
        <w:t>7</w:t>
      </w:r>
      <w:r w:rsidR="00AB0577" w:rsidRPr="00F41C13">
        <w:t xml:space="preserve">  At the end of subsection</w:t>
      </w:r>
      <w:r w:rsidR="00F41C13" w:rsidRPr="00F41C13">
        <w:t> </w:t>
      </w:r>
      <w:r w:rsidR="00AB0577" w:rsidRPr="00F41C13">
        <w:t>165</w:t>
      </w:r>
      <w:r w:rsidR="00D33BBD">
        <w:noBreakHyphen/>
      </w:r>
      <w:r w:rsidR="00AB0577" w:rsidRPr="00F41C13">
        <w:t>12(4)</w:t>
      </w:r>
    </w:p>
    <w:p w:rsidR="00AB0577" w:rsidRPr="00F41C13" w:rsidRDefault="00AB0577" w:rsidP="00F41C13">
      <w:pPr>
        <w:pStyle w:val="Item"/>
      </w:pPr>
      <w:r w:rsidRPr="00F41C13">
        <w:t>Add:</w:t>
      </w:r>
    </w:p>
    <w:p w:rsidR="00AB0577" w:rsidRPr="00F41C13" w:rsidRDefault="00AB0577" w:rsidP="00F41C13">
      <w:pPr>
        <w:pStyle w:val="notetext"/>
      </w:pPr>
      <w:r w:rsidRPr="00F41C13">
        <w:t>Note 2:</w:t>
      </w:r>
      <w:r w:rsidRPr="00F41C13">
        <w:tab/>
        <w:t>Subdivision</w:t>
      </w:r>
      <w:r w:rsidR="00F41C13" w:rsidRPr="00F41C13">
        <w:t> </w:t>
      </w:r>
      <w:r w:rsidRPr="00F41C13">
        <w:t>167</w:t>
      </w:r>
      <w:r w:rsidR="00D33BBD">
        <w:noBreakHyphen/>
      </w:r>
      <w:r w:rsidRPr="00F41C13">
        <w:t>A has special rules for working out rights to capital distributions in a company whose shares do not all carry the same rights to capital distributions.</w:t>
      </w:r>
    </w:p>
    <w:p w:rsidR="00AB0577" w:rsidRPr="00F41C13" w:rsidRDefault="00E366DB" w:rsidP="00F41C13">
      <w:pPr>
        <w:pStyle w:val="ItemHead"/>
      </w:pPr>
      <w:r w:rsidRPr="00F41C13">
        <w:t>8</w:t>
      </w:r>
      <w:r w:rsidR="00AB0577" w:rsidRPr="00F41C13">
        <w:t xml:space="preserve">  At the end of subsection</w:t>
      </w:r>
      <w:r w:rsidR="00F41C13" w:rsidRPr="00F41C13">
        <w:t> </w:t>
      </w:r>
      <w:r w:rsidR="00AB0577" w:rsidRPr="00F41C13">
        <w:t>165</w:t>
      </w:r>
      <w:r w:rsidR="00D33BBD">
        <w:noBreakHyphen/>
      </w:r>
      <w:r w:rsidR="00AB0577" w:rsidRPr="00F41C13">
        <w:t>37(1)</w:t>
      </w:r>
    </w:p>
    <w:p w:rsidR="00AB0577" w:rsidRPr="00F41C13" w:rsidRDefault="00AB0577" w:rsidP="00F41C13">
      <w:pPr>
        <w:pStyle w:val="Item"/>
      </w:pPr>
      <w:r w:rsidRPr="00F41C13">
        <w:t>Add:</w:t>
      </w:r>
    </w:p>
    <w:p w:rsidR="00AB0577" w:rsidRPr="00F41C13" w:rsidRDefault="00AB0577" w:rsidP="00F41C13">
      <w:pPr>
        <w:pStyle w:val="notetext"/>
      </w:pPr>
      <w:r w:rsidRPr="00F41C13">
        <w:t>Note:</w:t>
      </w:r>
      <w:r w:rsidRPr="00F41C13">
        <w:tab/>
        <w:t>Division</w:t>
      </w:r>
      <w:r w:rsidR="00F41C13" w:rsidRPr="00F41C13">
        <w:t> </w:t>
      </w:r>
      <w:r w:rsidRPr="00F41C13">
        <w:t>167 has special rules for working out rights to voting power, dividends and capital distributions in a company whose shares do not all carry the same rights to those matters.</w:t>
      </w:r>
    </w:p>
    <w:p w:rsidR="00AB0577" w:rsidRPr="00F41C13" w:rsidRDefault="00E366DB" w:rsidP="00F41C13">
      <w:pPr>
        <w:pStyle w:val="ItemHead"/>
      </w:pPr>
      <w:r w:rsidRPr="00F41C13">
        <w:t>9</w:t>
      </w:r>
      <w:r w:rsidR="00AB0577" w:rsidRPr="00F41C13">
        <w:t xml:space="preserve">  Subsection</w:t>
      </w:r>
      <w:r w:rsidR="00F41C13" w:rsidRPr="00F41C13">
        <w:t> </w:t>
      </w:r>
      <w:r w:rsidR="00AB0577" w:rsidRPr="00F41C13">
        <w:t>165</w:t>
      </w:r>
      <w:r w:rsidR="00D33BBD">
        <w:noBreakHyphen/>
      </w:r>
      <w:r w:rsidR="00AB0577" w:rsidRPr="00F41C13">
        <w:t>40(1) (note)</w:t>
      </w:r>
    </w:p>
    <w:p w:rsidR="00AB0577" w:rsidRPr="00F41C13" w:rsidRDefault="00AB0577" w:rsidP="00F41C13">
      <w:pPr>
        <w:pStyle w:val="Item"/>
      </w:pPr>
      <w:r w:rsidRPr="00F41C13">
        <w:t>Omit “Note”, substitute “Note 1”.</w:t>
      </w:r>
    </w:p>
    <w:p w:rsidR="00AB0577" w:rsidRPr="00F41C13" w:rsidRDefault="00E366DB" w:rsidP="00F41C13">
      <w:pPr>
        <w:pStyle w:val="ItemHead"/>
      </w:pPr>
      <w:r w:rsidRPr="00F41C13">
        <w:t>10</w:t>
      </w:r>
      <w:r w:rsidR="00AB0577" w:rsidRPr="00F41C13">
        <w:t xml:space="preserve">  At the end of subsection</w:t>
      </w:r>
      <w:r w:rsidR="00F41C13" w:rsidRPr="00F41C13">
        <w:t> </w:t>
      </w:r>
      <w:r w:rsidR="00AB0577" w:rsidRPr="00F41C13">
        <w:t>165</w:t>
      </w:r>
      <w:r w:rsidR="00D33BBD">
        <w:noBreakHyphen/>
      </w:r>
      <w:r w:rsidR="00AB0577" w:rsidRPr="00F41C13">
        <w:t>40(1)</w:t>
      </w:r>
    </w:p>
    <w:p w:rsidR="00AB0577" w:rsidRPr="00F41C13" w:rsidRDefault="00AB0577" w:rsidP="00F41C13">
      <w:pPr>
        <w:pStyle w:val="Item"/>
      </w:pPr>
      <w:r w:rsidRPr="00F41C13">
        <w:t>Add:</w:t>
      </w:r>
    </w:p>
    <w:p w:rsidR="00AB0577" w:rsidRPr="00F41C13" w:rsidRDefault="00AB0577" w:rsidP="00F41C13">
      <w:pPr>
        <w:pStyle w:val="notetext"/>
      </w:pPr>
      <w:r w:rsidRPr="00F41C13">
        <w:t>Note 2:</w:t>
      </w:r>
      <w:r w:rsidRPr="00F41C13">
        <w:tab/>
        <w:t>Subdivision</w:t>
      </w:r>
      <w:r w:rsidR="00F41C13" w:rsidRPr="00F41C13">
        <w:t> </w:t>
      </w:r>
      <w:r w:rsidRPr="00F41C13">
        <w:t>167</w:t>
      </w:r>
      <w:r w:rsidR="00D33BBD">
        <w:noBreakHyphen/>
      </w:r>
      <w:r w:rsidRPr="00F41C13">
        <w:t>B has special rules for working out voting power in a company whose shares do not all carry the same voting rights, or do not carry all of the voting rights in the company.</w:t>
      </w:r>
    </w:p>
    <w:p w:rsidR="00AB0577" w:rsidRPr="00F41C13" w:rsidRDefault="00E366DB" w:rsidP="00F41C13">
      <w:pPr>
        <w:pStyle w:val="ItemHead"/>
      </w:pPr>
      <w:r w:rsidRPr="00F41C13">
        <w:t>11</w:t>
      </w:r>
      <w:r w:rsidR="00AB0577" w:rsidRPr="00F41C13">
        <w:t xml:space="preserve">  At the end of subsection</w:t>
      </w:r>
      <w:r w:rsidR="00F41C13" w:rsidRPr="00F41C13">
        <w:t> </w:t>
      </w:r>
      <w:r w:rsidR="00AB0577" w:rsidRPr="00F41C13">
        <w:t>165</w:t>
      </w:r>
      <w:r w:rsidR="00D33BBD">
        <w:noBreakHyphen/>
      </w:r>
      <w:r w:rsidR="00AB0577" w:rsidRPr="00F41C13">
        <w:t>115C(1)</w:t>
      </w:r>
    </w:p>
    <w:p w:rsidR="00AB0577" w:rsidRPr="00F41C13" w:rsidRDefault="00AB0577" w:rsidP="00F41C13">
      <w:pPr>
        <w:pStyle w:val="Item"/>
      </w:pPr>
      <w:r w:rsidRPr="00F41C13">
        <w:t>Add:</w:t>
      </w:r>
    </w:p>
    <w:p w:rsidR="00AB0577" w:rsidRPr="00F41C13" w:rsidRDefault="00AB0577" w:rsidP="00F41C13">
      <w:pPr>
        <w:pStyle w:val="notetext"/>
      </w:pPr>
      <w:r w:rsidRPr="00F41C13">
        <w:t>Note 5:</w:t>
      </w:r>
      <w:r w:rsidRPr="00F41C13">
        <w:tab/>
        <w:t>Division</w:t>
      </w:r>
      <w:r w:rsidR="00F41C13" w:rsidRPr="00F41C13">
        <w:t> </w:t>
      </w:r>
      <w:r w:rsidRPr="00F41C13">
        <w:t>167 has special rules for working out rights to voting power, dividends and capital distributions in a company whose shares do not all carry the same rights to those matters.</w:t>
      </w:r>
    </w:p>
    <w:p w:rsidR="00AB0577" w:rsidRPr="00F41C13" w:rsidRDefault="00E366DB" w:rsidP="00F41C13">
      <w:pPr>
        <w:pStyle w:val="ItemHead"/>
      </w:pPr>
      <w:r w:rsidRPr="00F41C13">
        <w:lastRenderedPageBreak/>
        <w:t>12</w:t>
      </w:r>
      <w:r w:rsidR="00AB0577" w:rsidRPr="00F41C13">
        <w:t xml:space="preserve">  Subsection</w:t>
      </w:r>
      <w:r w:rsidR="00F41C13" w:rsidRPr="00F41C13">
        <w:t> </w:t>
      </w:r>
      <w:r w:rsidR="00AB0577" w:rsidRPr="00F41C13">
        <w:t>165</w:t>
      </w:r>
      <w:r w:rsidR="00D33BBD">
        <w:noBreakHyphen/>
      </w:r>
      <w:r w:rsidR="00AB0577" w:rsidRPr="00F41C13">
        <w:t>115D(1) (note)</w:t>
      </w:r>
    </w:p>
    <w:p w:rsidR="00AB0577" w:rsidRPr="00F41C13" w:rsidRDefault="00AB0577" w:rsidP="00F41C13">
      <w:pPr>
        <w:pStyle w:val="Item"/>
      </w:pPr>
      <w:r w:rsidRPr="00F41C13">
        <w:t>Omit “Note”, substitute “Note 1”.</w:t>
      </w:r>
    </w:p>
    <w:p w:rsidR="00AB0577" w:rsidRPr="00F41C13" w:rsidRDefault="00E366DB" w:rsidP="00F41C13">
      <w:pPr>
        <w:pStyle w:val="ItemHead"/>
      </w:pPr>
      <w:r w:rsidRPr="00F41C13">
        <w:t>13</w:t>
      </w:r>
      <w:r w:rsidR="00AB0577" w:rsidRPr="00F41C13">
        <w:t xml:space="preserve">  At the end of subsection</w:t>
      </w:r>
      <w:r w:rsidR="00F41C13" w:rsidRPr="00F41C13">
        <w:t> </w:t>
      </w:r>
      <w:r w:rsidR="00AB0577" w:rsidRPr="00F41C13">
        <w:t>165</w:t>
      </w:r>
      <w:r w:rsidR="00D33BBD">
        <w:noBreakHyphen/>
      </w:r>
      <w:r w:rsidR="00AB0577" w:rsidRPr="00F41C13">
        <w:t>115D(1)</w:t>
      </w:r>
    </w:p>
    <w:p w:rsidR="00AB0577" w:rsidRPr="00F41C13" w:rsidRDefault="00AB0577" w:rsidP="00F41C13">
      <w:pPr>
        <w:pStyle w:val="Item"/>
      </w:pPr>
      <w:r w:rsidRPr="00F41C13">
        <w:t>Add:</w:t>
      </w:r>
    </w:p>
    <w:p w:rsidR="00AB0577" w:rsidRPr="00F41C13" w:rsidRDefault="00AB0577" w:rsidP="00F41C13">
      <w:pPr>
        <w:pStyle w:val="notetext"/>
      </w:pPr>
      <w:r w:rsidRPr="00F41C13">
        <w:t>Note 2:</w:t>
      </w:r>
      <w:r w:rsidRPr="00F41C13">
        <w:tab/>
        <w:t>Subdivision</w:t>
      </w:r>
      <w:r w:rsidR="00F41C13" w:rsidRPr="00F41C13">
        <w:t> </w:t>
      </w:r>
      <w:r w:rsidRPr="00F41C13">
        <w:t>167</w:t>
      </w:r>
      <w:r w:rsidR="00D33BBD">
        <w:noBreakHyphen/>
      </w:r>
      <w:r w:rsidRPr="00F41C13">
        <w:t>B has special rules for working out voting power in a company whose shares do not all carry the same voting rights, or do not carry all of the voting rights in the company.</w:t>
      </w:r>
    </w:p>
    <w:p w:rsidR="00AB0577" w:rsidRPr="00F41C13" w:rsidRDefault="00E366DB" w:rsidP="00F41C13">
      <w:pPr>
        <w:pStyle w:val="ItemHead"/>
      </w:pPr>
      <w:r w:rsidRPr="00F41C13">
        <w:t>14</w:t>
      </w:r>
      <w:r w:rsidR="00AB0577" w:rsidRPr="00F41C13">
        <w:t xml:space="preserve">  At the end of subsection</w:t>
      </w:r>
      <w:r w:rsidR="00F41C13" w:rsidRPr="00F41C13">
        <w:t> </w:t>
      </w:r>
      <w:r w:rsidR="00AB0577" w:rsidRPr="00F41C13">
        <w:t>165</w:t>
      </w:r>
      <w:r w:rsidR="00D33BBD">
        <w:noBreakHyphen/>
      </w:r>
      <w:r w:rsidR="00AB0577" w:rsidRPr="00F41C13">
        <w:t>115L(1)</w:t>
      </w:r>
    </w:p>
    <w:p w:rsidR="00AB0577" w:rsidRPr="00F41C13" w:rsidRDefault="00AB0577" w:rsidP="00F41C13">
      <w:pPr>
        <w:pStyle w:val="Item"/>
      </w:pPr>
      <w:r w:rsidRPr="00F41C13">
        <w:t>Add:</w:t>
      </w:r>
    </w:p>
    <w:p w:rsidR="00AB0577" w:rsidRPr="00F41C13" w:rsidRDefault="00AB0577" w:rsidP="00F41C13">
      <w:pPr>
        <w:pStyle w:val="notetext"/>
      </w:pPr>
      <w:r w:rsidRPr="00F41C13">
        <w:t>Note 4:</w:t>
      </w:r>
      <w:r w:rsidRPr="00F41C13">
        <w:tab/>
        <w:t>Division</w:t>
      </w:r>
      <w:r w:rsidR="00F41C13" w:rsidRPr="00F41C13">
        <w:t> </w:t>
      </w:r>
      <w:r w:rsidRPr="00F41C13">
        <w:t>167 has special rules for working out rights to voting power, dividends and capital distributions in a company whose shares do not all carry the same rights to those matters.</w:t>
      </w:r>
    </w:p>
    <w:p w:rsidR="00AB0577" w:rsidRPr="00F41C13" w:rsidRDefault="00E366DB" w:rsidP="00F41C13">
      <w:pPr>
        <w:pStyle w:val="ItemHead"/>
      </w:pPr>
      <w:r w:rsidRPr="00F41C13">
        <w:t>15</w:t>
      </w:r>
      <w:r w:rsidR="00AB0577" w:rsidRPr="00F41C13">
        <w:t xml:space="preserve">  Subsection</w:t>
      </w:r>
      <w:r w:rsidR="00F41C13" w:rsidRPr="00F41C13">
        <w:t> </w:t>
      </w:r>
      <w:r w:rsidR="00AB0577" w:rsidRPr="00F41C13">
        <w:t>165</w:t>
      </w:r>
      <w:r w:rsidR="00D33BBD">
        <w:noBreakHyphen/>
      </w:r>
      <w:r w:rsidR="00AB0577" w:rsidRPr="00F41C13">
        <w:t>115M(1) (note)</w:t>
      </w:r>
    </w:p>
    <w:p w:rsidR="00AB0577" w:rsidRPr="00F41C13" w:rsidRDefault="00AB0577" w:rsidP="00F41C13">
      <w:pPr>
        <w:pStyle w:val="Item"/>
      </w:pPr>
      <w:r w:rsidRPr="00F41C13">
        <w:t>Omit “Note”, substitute “Note 1”.</w:t>
      </w:r>
    </w:p>
    <w:p w:rsidR="00AB0577" w:rsidRPr="00F41C13" w:rsidRDefault="00E366DB" w:rsidP="00F41C13">
      <w:pPr>
        <w:pStyle w:val="ItemHead"/>
      </w:pPr>
      <w:r w:rsidRPr="00F41C13">
        <w:t>16</w:t>
      </w:r>
      <w:r w:rsidR="00AB0577" w:rsidRPr="00F41C13">
        <w:t xml:space="preserve">  At the end of subsection</w:t>
      </w:r>
      <w:r w:rsidR="00F41C13" w:rsidRPr="00F41C13">
        <w:t> </w:t>
      </w:r>
      <w:r w:rsidR="00AB0577" w:rsidRPr="00F41C13">
        <w:t>165</w:t>
      </w:r>
      <w:r w:rsidR="00D33BBD">
        <w:noBreakHyphen/>
      </w:r>
      <w:r w:rsidR="00AB0577" w:rsidRPr="00F41C13">
        <w:t>115M(1)</w:t>
      </w:r>
    </w:p>
    <w:p w:rsidR="00AB0577" w:rsidRPr="00F41C13" w:rsidRDefault="00AB0577" w:rsidP="00F41C13">
      <w:pPr>
        <w:pStyle w:val="Item"/>
      </w:pPr>
      <w:r w:rsidRPr="00F41C13">
        <w:t>Add:</w:t>
      </w:r>
    </w:p>
    <w:p w:rsidR="00AB0577" w:rsidRPr="00F41C13" w:rsidRDefault="00AB0577" w:rsidP="00F41C13">
      <w:pPr>
        <w:pStyle w:val="notetext"/>
      </w:pPr>
      <w:r w:rsidRPr="00F41C13">
        <w:t>Note 2:</w:t>
      </w:r>
      <w:r w:rsidRPr="00F41C13">
        <w:tab/>
        <w:t>Subdivision</w:t>
      </w:r>
      <w:r w:rsidR="00F41C13" w:rsidRPr="00F41C13">
        <w:t> </w:t>
      </w:r>
      <w:r w:rsidRPr="00F41C13">
        <w:t>167</w:t>
      </w:r>
      <w:r w:rsidR="00D33BBD">
        <w:noBreakHyphen/>
      </w:r>
      <w:r w:rsidRPr="00F41C13">
        <w:t>B has special rules for working out voting power in a company whose shares do not all carry the same voting rights, or do not carry all of the voting rights in the company.</w:t>
      </w:r>
    </w:p>
    <w:p w:rsidR="00AB0577" w:rsidRPr="00F41C13" w:rsidRDefault="00E366DB" w:rsidP="00F41C13">
      <w:pPr>
        <w:pStyle w:val="ItemHead"/>
      </w:pPr>
      <w:r w:rsidRPr="00F41C13">
        <w:t>17</w:t>
      </w:r>
      <w:r w:rsidR="00AB0577" w:rsidRPr="00F41C13">
        <w:t xml:space="preserve">  At the end of subsection</w:t>
      </w:r>
      <w:r w:rsidR="00F41C13" w:rsidRPr="00F41C13">
        <w:t> </w:t>
      </w:r>
      <w:r w:rsidR="00AB0577" w:rsidRPr="00F41C13">
        <w:t>165</w:t>
      </w:r>
      <w:r w:rsidR="00D33BBD">
        <w:noBreakHyphen/>
      </w:r>
      <w:r w:rsidR="00AB0577" w:rsidRPr="00F41C13">
        <w:t>115X(1)</w:t>
      </w:r>
    </w:p>
    <w:p w:rsidR="00AB0577" w:rsidRPr="00F41C13" w:rsidRDefault="00AB0577" w:rsidP="00F41C13">
      <w:pPr>
        <w:pStyle w:val="Item"/>
      </w:pPr>
      <w:r w:rsidRPr="00F41C13">
        <w:t>Add:</w:t>
      </w:r>
    </w:p>
    <w:p w:rsidR="00AB0577" w:rsidRPr="00F41C13" w:rsidRDefault="00AB0577" w:rsidP="00F41C13">
      <w:pPr>
        <w:pStyle w:val="notetext"/>
      </w:pPr>
      <w:r w:rsidRPr="00F41C13">
        <w:t>Note:</w:t>
      </w:r>
      <w:r w:rsidRPr="00F41C13">
        <w:tab/>
        <w:t xml:space="preserve">For </w:t>
      </w:r>
      <w:r w:rsidR="00F41C13" w:rsidRPr="00F41C13">
        <w:t>paragraph (</w:t>
      </w:r>
      <w:r w:rsidRPr="00F41C13">
        <w:t>b), Division</w:t>
      </w:r>
      <w:r w:rsidR="00F41C13" w:rsidRPr="00F41C13">
        <w:t> </w:t>
      </w:r>
      <w:r w:rsidRPr="00F41C13">
        <w:t>167 has special rules for working out rights to voting power, dividends and capital distributions in a company whose shares do not all carry the same rights to those matters.</w:t>
      </w:r>
    </w:p>
    <w:p w:rsidR="00AB0577" w:rsidRPr="00F41C13" w:rsidRDefault="00E366DB" w:rsidP="00F41C13">
      <w:pPr>
        <w:pStyle w:val="ItemHead"/>
      </w:pPr>
      <w:r w:rsidRPr="00F41C13">
        <w:t>18</w:t>
      </w:r>
      <w:r w:rsidR="00AB0577" w:rsidRPr="00F41C13">
        <w:t xml:space="preserve">  Subsection</w:t>
      </w:r>
      <w:r w:rsidR="00F41C13" w:rsidRPr="00F41C13">
        <w:t> </w:t>
      </w:r>
      <w:r w:rsidR="00AB0577" w:rsidRPr="00F41C13">
        <w:t>165</w:t>
      </w:r>
      <w:r w:rsidR="00D33BBD">
        <w:noBreakHyphen/>
      </w:r>
      <w:r w:rsidR="00AB0577" w:rsidRPr="00F41C13">
        <w:t>115Z(1) (note)</w:t>
      </w:r>
    </w:p>
    <w:p w:rsidR="00AB0577" w:rsidRPr="00F41C13" w:rsidRDefault="00AB0577" w:rsidP="00F41C13">
      <w:pPr>
        <w:pStyle w:val="Item"/>
      </w:pPr>
      <w:r w:rsidRPr="00F41C13">
        <w:t>Omit “Note”, substitute “Note 1”.</w:t>
      </w:r>
    </w:p>
    <w:p w:rsidR="00AB0577" w:rsidRPr="00F41C13" w:rsidRDefault="00E366DB" w:rsidP="00F41C13">
      <w:pPr>
        <w:pStyle w:val="ItemHead"/>
      </w:pPr>
      <w:r w:rsidRPr="00F41C13">
        <w:t>19</w:t>
      </w:r>
      <w:r w:rsidR="00AB0577" w:rsidRPr="00F41C13">
        <w:t xml:space="preserve">  At the end of subsection</w:t>
      </w:r>
      <w:r w:rsidR="00F41C13" w:rsidRPr="00F41C13">
        <w:t> </w:t>
      </w:r>
      <w:r w:rsidR="00AB0577" w:rsidRPr="00F41C13">
        <w:t>165</w:t>
      </w:r>
      <w:r w:rsidR="00D33BBD">
        <w:noBreakHyphen/>
      </w:r>
      <w:r w:rsidR="00AB0577" w:rsidRPr="00F41C13">
        <w:t>115Z(1)</w:t>
      </w:r>
    </w:p>
    <w:p w:rsidR="00AB0577" w:rsidRPr="00F41C13" w:rsidRDefault="00AB0577" w:rsidP="00F41C13">
      <w:pPr>
        <w:pStyle w:val="Item"/>
      </w:pPr>
      <w:r w:rsidRPr="00F41C13">
        <w:t>Add:</w:t>
      </w:r>
    </w:p>
    <w:p w:rsidR="00AB0577" w:rsidRPr="00F41C13" w:rsidRDefault="00AB0577" w:rsidP="00F41C13">
      <w:pPr>
        <w:pStyle w:val="notetext"/>
      </w:pPr>
      <w:r w:rsidRPr="00F41C13">
        <w:lastRenderedPageBreak/>
        <w:t>Note 2:</w:t>
      </w:r>
      <w:r w:rsidRPr="00F41C13">
        <w:tab/>
        <w:t>Division</w:t>
      </w:r>
      <w:r w:rsidR="00F41C13" w:rsidRPr="00F41C13">
        <w:t> </w:t>
      </w:r>
      <w:r w:rsidRPr="00F41C13">
        <w:t>167 has special rules for working out rights to voting power, dividends and capital distributions in a company whose shares do not all carry the same rights to those matters.</w:t>
      </w:r>
    </w:p>
    <w:p w:rsidR="00AB0577" w:rsidRPr="00F41C13" w:rsidRDefault="00E366DB" w:rsidP="00F41C13">
      <w:pPr>
        <w:pStyle w:val="ItemHead"/>
      </w:pPr>
      <w:r w:rsidRPr="00F41C13">
        <w:t>20</w:t>
      </w:r>
      <w:r w:rsidR="00AB0577" w:rsidRPr="00F41C13">
        <w:t xml:space="preserve">  Subsection</w:t>
      </w:r>
      <w:r w:rsidR="00F41C13" w:rsidRPr="00F41C13">
        <w:t> </w:t>
      </w:r>
      <w:r w:rsidR="00AB0577" w:rsidRPr="00F41C13">
        <w:t>165</w:t>
      </w:r>
      <w:r w:rsidR="00D33BBD">
        <w:noBreakHyphen/>
      </w:r>
      <w:r w:rsidR="00AB0577" w:rsidRPr="00F41C13">
        <w:t>123(2) (note)</w:t>
      </w:r>
    </w:p>
    <w:p w:rsidR="00AB0577" w:rsidRPr="00F41C13" w:rsidRDefault="00AB0577" w:rsidP="00F41C13">
      <w:pPr>
        <w:pStyle w:val="Item"/>
      </w:pPr>
      <w:r w:rsidRPr="00F41C13">
        <w:t>Repeal the note, substitute:</w:t>
      </w:r>
    </w:p>
    <w:p w:rsidR="00AB0577" w:rsidRPr="00F41C13" w:rsidRDefault="00AB0577" w:rsidP="00F41C13">
      <w:pPr>
        <w:pStyle w:val="notetext"/>
      </w:pPr>
      <w:r w:rsidRPr="00F41C13">
        <w:t>Note 1:</w:t>
      </w:r>
      <w:r w:rsidRPr="00F41C13">
        <w:tab/>
        <w:t>See section</w:t>
      </w:r>
      <w:r w:rsidR="00F41C13" w:rsidRPr="00F41C13">
        <w:t> </w:t>
      </w:r>
      <w:r w:rsidRPr="00F41C13">
        <w:t>165</w:t>
      </w:r>
      <w:r w:rsidR="00D33BBD">
        <w:noBreakHyphen/>
      </w:r>
      <w:r w:rsidRPr="00F41C13">
        <w:t>150 to work out who had more than 50% of the voting power.</w:t>
      </w:r>
    </w:p>
    <w:p w:rsidR="00AB0577" w:rsidRPr="00F41C13" w:rsidRDefault="00AB0577" w:rsidP="00F41C13">
      <w:pPr>
        <w:pStyle w:val="notetext"/>
      </w:pPr>
      <w:r w:rsidRPr="00F41C13">
        <w:t>Note 2:</w:t>
      </w:r>
      <w:r w:rsidRPr="00F41C13">
        <w:tab/>
        <w:t>Subdivision</w:t>
      </w:r>
      <w:r w:rsidR="00F41C13" w:rsidRPr="00F41C13">
        <w:t> </w:t>
      </w:r>
      <w:r w:rsidRPr="00F41C13">
        <w:t>167</w:t>
      </w:r>
      <w:r w:rsidR="00D33BBD">
        <w:noBreakHyphen/>
      </w:r>
      <w:r w:rsidRPr="00F41C13">
        <w:t>B has special rules for working out voting power in a company whose shares do not all carry the same voting rights, or do not carry all of the voting rights in the company.</w:t>
      </w:r>
    </w:p>
    <w:p w:rsidR="00AB0577" w:rsidRPr="00F41C13" w:rsidRDefault="00E366DB" w:rsidP="00F41C13">
      <w:pPr>
        <w:pStyle w:val="ItemHead"/>
      </w:pPr>
      <w:r w:rsidRPr="00F41C13">
        <w:t>21</w:t>
      </w:r>
      <w:r w:rsidR="00AB0577" w:rsidRPr="00F41C13">
        <w:t xml:space="preserve">  Subsection</w:t>
      </w:r>
      <w:r w:rsidR="00F41C13" w:rsidRPr="00F41C13">
        <w:t> </w:t>
      </w:r>
      <w:r w:rsidR="00AB0577" w:rsidRPr="00F41C13">
        <w:t>165</w:t>
      </w:r>
      <w:r w:rsidR="00D33BBD">
        <w:noBreakHyphen/>
      </w:r>
      <w:r w:rsidR="00AB0577" w:rsidRPr="00F41C13">
        <w:t>123(3) (note)</w:t>
      </w:r>
    </w:p>
    <w:p w:rsidR="00AB0577" w:rsidRPr="00F41C13" w:rsidRDefault="00AB0577" w:rsidP="00F41C13">
      <w:pPr>
        <w:pStyle w:val="Item"/>
      </w:pPr>
      <w:r w:rsidRPr="00F41C13">
        <w:t>Repeal the note, substitute:</w:t>
      </w:r>
    </w:p>
    <w:p w:rsidR="00AB0577" w:rsidRPr="00F41C13" w:rsidRDefault="00AB0577" w:rsidP="00F41C13">
      <w:pPr>
        <w:pStyle w:val="notetext"/>
      </w:pPr>
      <w:r w:rsidRPr="00F41C13">
        <w:t>Note 1:</w:t>
      </w:r>
      <w:r w:rsidRPr="00F41C13">
        <w:tab/>
        <w:t>See section</w:t>
      </w:r>
      <w:r w:rsidR="00F41C13" w:rsidRPr="00F41C13">
        <w:t> </w:t>
      </w:r>
      <w:r w:rsidRPr="00F41C13">
        <w:t>165</w:t>
      </w:r>
      <w:r w:rsidR="00D33BBD">
        <w:noBreakHyphen/>
      </w:r>
      <w:r w:rsidRPr="00F41C13">
        <w:t>155 to work out who had rights to more than 50% of the company’s dividends.</w:t>
      </w:r>
    </w:p>
    <w:p w:rsidR="00AB0577" w:rsidRPr="00F41C13" w:rsidRDefault="00AB0577" w:rsidP="00F41C13">
      <w:pPr>
        <w:pStyle w:val="notetext"/>
      </w:pPr>
      <w:r w:rsidRPr="00F41C13">
        <w:t>Note 2:</w:t>
      </w:r>
      <w:r w:rsidRPr="00F41C13">
        <w:tab/>
        <w:t>Subdivision</w:t>
      </w:r>
      <w:r w:rsidR="00F41C13" w:rsidRPr="00F41C13">
        <w:t> </w:t>
      </w:r>
      <w:r w:rsidRPr="00F41C13">
        <w:t>167</w:t>
      </w:r>
      <w:r w:rsidR="00D33BBD">
        <w:noBreakHyphen/>
      </w:r>
      <w:r w:rsidRPr="00F41C13">
        <w:t>A has special rules for working out rights to dividends in a company whose shares do not all carry the same rights to dividends.</w:t>
      </w:r>
    </w:p>
    <w:p w:rsidR="00AB0577" w:rsidRPr="00F41C13" w:rsidRDefault="00E366DB" w:rsidP="00F41C13">
      <w:pPr>
        <w:pStyle w:val="ItemHead"/>
      </w:pPr>
      <w:r w:rsidRPr="00F41C13">
        <w:t>22</w:t>
      </w:r>
      <w:r w:rsidR="00AB0577" w:rsidRPr="00F41C13">
        <w:t xml:space="preserve">  Subsection</w:t>
      </w:r>
      <w:r w:rsidR="00F41C13" w:rsidRPr="00F41C13">
        <w:t> </w:t>
      </w:r>
      <w:r w:rsidR="00AB0577" w:rsidRPr="00F41C13">
        <w:t>165</w:t>
      </w:r>
      <w:r w:rsidR="00D33BBD">
        <w:noBreakHyphen/>
      </w:r>
      <w:r w:rsidR="00AB0577" w:rsidRPr="00F41C13">
        <w:t>123(4) (note)</w:t>
      </w:r>
    </w:p>
    <w:p w:rsidR="00AB0577" w:rsidRPr="00F41C13" w:rsidRDefault="00AB0577" w:rsidP="00F41C13">
      <w:pPr>
        <w:pStyle w:val="Item"/>
      </w:pPr>
      <w:r w:rsidRPr="00F41C13">
        <w:t>Omit “Note”, substitute “Note 1”.</w:t>
      </w:r>
    </w:p>
    <w:p w:rsidR="00AB0577" w:rsidRPr="00F41C13" w:rsidRDefault="00E366DB" w:rsidP="00F41C13">
      <w:pPr>
        <w:pStyle w:val="ItemHead"/>
      </w:pPr>
      <w:r w:rsidRPr="00F41C13">
        <w:t>23</w:t>
      </w:r>
      <w:r w:rsidR="00AB0577" w:rsidRPr="00F41C13">
        <w:t xml:space="preserve">  At the end of subsection</w:t>
      </w:r>
      <w:r w:rsidR="00F41C13" w:rsidRPr="00F41C13">
        <w:t> </w:t>
      </w:r>
      <w:r w:rsidR="00AB0577" w:rsidRPr="00F41C13">
        <w:t>165</w:t>
      </w:r>
      <w:r w:rsidR="00D33BBD">
        <w:noBreakHyphen/>
      </w:r>
      <w:r w:rsidR="00AB0577" w:rsidRPr="00F41C13">
        <w:t>123(4)</w:t>
      </w:r>
    </w:p>
    <w:p w:rsidR="00AB0577" w:rsidRPr="00F41C13" w:rsidRDefault="00AB0577" w:rsidP="00F41C13">
      <w:pPr>
        <w:pStyle w:val="Item"/>
      </w:pPr>
      <w:r w:rsidRPr="00F41C13">
        <w:t>Add:</w:t>
      </w:r>
    </w:p>
    <w:p w:rsidR="00AB0577" w:rsidRPr="00F41C13" w:rsidRDefault="00AB0577" w:rsidP="00F41C13">
      <w:pPr>
        <w:pStyle w:val="notetext"/>
      </w:pPr>
      <w:r w:rsidRPr="00F41C13">
        <w:t>Note 2:</w:t>
      </w:r>
      <w:r w:rsidRPr="00F41C13">
        <w:tab/>
        <w:t>Subdivision</w:t>
      </w:r>
      <w:r w:rsidR="00F41C13" w:rsidRPr="00F41C13">
        <w:t> </w:t>
      </w:r>
      <w:r w:rsidRPr="00F41C13">
        <w:t>167</w:t>
      </w:r>
      <w:r w:rsidR="00D33BBD">
        <w:noBreakHyphen/>
      </w:r>
      <w:r w:rsidRPr="00F41C13">
        <w:t>A has special rules for working out rights to capital distributions in a company whose shares do not all carry the same rights to capital distributions.</w:t>
      </w:r>
    </w:p>
    <w:p w:rsidR="00AB0577" w:rsidRPr="00F41C13" w:rsidRDefault="00E366DB" w:rsidP="00F41C13">
      <w:pPr>
        <w:pStyle w:val="ItemHead"/>
      </w:pPr>
      <w:r w:rsidRPr="00F41C13">
        <w:t>24</w:t>
      </w:r>
      <w:r w:rsidR="00AB0577" w:rsidRPr="00F41C13">
        <w:t xml:space="preserve">  Subsection</w:t>
      </w:r>
      <w:r w:rsidR="00F41C13" w:rsidRPr="00F41C13">
        <w:t> </w:t>
      </w:r>
      <w:r w:rsidR="00AB0577" w:rsidRPr="00F41C13">
        <w:t>165</w:t>
      </w:r>
      <w:r w:rsidR="00D33BBD">
        <w:noBreakHyphen/>
      </w:r>
      <w:r w:rsidR="00AB0577" w:rsidRPr="00F41C13">
        <w:t>129(1) (note)</w:t>
      </w:r>
    </w:p>
    <w:p w:rsidR="00AB0577" w:rsidRPr="00F41C13" w:rsidRDefault="00AB0577" w:rsidP="00F41C13">
      <w:pPr>
        <w:pStyle w:val="Item"/>
      </w:pPr>
      <w:r w:rsidRPr="00F41C13">
        <w:t>Omit “Note”, substitute “Note 1”.</w:t>
      </w:r>
    </w:p>
    <w:p w:rsidR="00AB0577" w:rsidRPr="00F41C13" w:rsidRDefault="00E366DB" w:rsidP="00F41C13">
      <w:pPr>
        <w:pStyle w:val="ItemHead"/>
      </w:pPr>
      <w:r w:rsidRPr="00F41C13">
        <w:t>25</w:t>
      </w:r>
      <w:r w:rsidR="00AB0577" w:rsidRPr="00F41C13">
        <w:t xml:space="preserve">  At the end of subsection</w:t>
      </w:r>
      <w:r w:rsidR="00F41C13" w:rsidRPr="00F41C13">
        <w:t> </w:t>
      </w:r>
      <w:r w:rsidR="00AB0577" w:rsidRPr="00F41C13">
        <w:t>165</w:t>
      </w:r>
      <w:r w:rsidR="00D33BBD">
        <w:noBreakHyphen/>
      </w:r>
      <w:r w:rsidR="00AB0577" w:rsidRPr="00F41C13">
        <w:t>129(1)</w:t>
      </w:r>
    </w:p>
    <w:p w:rsidR="00AB0577" w:rsidRPr="00F41C13" w:rsidRDefault="00AB0577" w:rsidP="00F41C13">
      <w:pPr>
        <w:pStyle w:val="Item"/>
      </w:pPr>
      <w:r w:rsidRPr="00F41C13">
        <w:t>Add:</w:t>
      </w:r>
    </w:p>
    <w:p w:rsidR="00AB0577" w:rsidRPr="00F41C13" w:rsidRDefault="00AB0577" w:rsidP="00F41C13">
      <w:pPr>
        <w:pStyle w:val="notetext"/>
      </w:pPr>
      <w:r w:rsidRPr="00F41C13">
        <w:t>Note 2:</w:t>
      </w:r>
      <w:r w:rsidRPr="00F41C13">
        <w:tab/>
        <w:t>Subdivision</w:t>
      </w:r>
      <w:r w:rsidR="00F41C13" w:rsidRPr="00F41C13">
        <w:t> </w:t>
      </w:r>
      <w:r w:rsidRPr="00F41C13">
        <w:t>167</w:t>
      </w:r>
      <w:r w:rsidR="00D33BBD">
        <w:noBreakHyphen/>
      </w:r>
      <w:r w:rsidRPr="00F41C13">
        <w:t>B has special rules for working out voting power in a company whose shares do not all carry the same voting rights, or do not carry all of the voting rights in the company.</w:t>
      </w:r>
    </w:p>
    <w:p w:rsidR="00AB0577" w:rsidRPr="00F41C13" w:rsidRDefault="00E366DB" w:rsidP="00F41C13">
      <w:pPr>
        <w:pStyle w:val="ItemHead"/>
      </w:pPr>
      <w:r w:rsidRPr="00F41C13">
        <w:lastRenderedPageBreak/>
        <w:t>26</w:t>
      </w:r>
      <w:r w:rsidR="00AB0577" w:rsidRPr="00F41C13">
        <w:t xml:space="preserve">  Subsection</w:t>
      </w:r>
      <w:r w:rsidR="00F41C13" w:rsidRPr="00F41C13">
        <w:t> </w:t>
      </w:r>
      <w:r w:rsidR="00AB0577" w:rsidRPr="00F41C13">
        <w:t>166</w:t>
      </w:r>
      <w:r w:rsidR="00D33BBD">
        <w:noBreakHyphen/>
      </w:r>
      <w:r w:rsidR="00AB0577" w:rsidRPr="00F41C13">
        <w:t>145(2) (note)</w:t>
      </w:r>
    </w:p>
    <w:p w:rsidR="00AB0577" w:rsidRPr="00F41C13" w:rsidRDefault="00AB0577" w:rsidP="00F41C13">
      <w:pPr>
        <w:pStyle w:val="Item"/>
      </w:pPr>
      <w:r w:rsidRPr="00F41C13">
        <w:t>Repeal the note, substitute:</w:t>
      </w:r>
    </w:p>
    <w:p w:rsidR="00AB0577" w:rsidRPr="00F41C13" w:rsidRDefault="00AB0577" w:rsidP="00F41C13">
      <w:pPr>
        <w:pStyle w:val="notetext"/>
      </w:pPr>
      <w:r w:rsidRPr="00F41C13">
        <w:t>Note 1:</w:t>
      </w:r>
      <w:r w:rsidRPr="00F41C13">
        <w:tab/>
        <w:t>To work out who had more than 50% of the voting power, see section</w:t>
      </w:r>
      <w:r w:rsidR="00F41C13" w:rsidRPr="00F41C13">
        <w:t> </w:t>
      </w:r>
      <w:r w:rsidRPr="00F41C13">
        <w:t>165</w:t>
      </w:r>
      <w:r w:rsidR="00D33BBD">
        <w:noBreakHyphen/>
      </w:r>
      <w:r w:rsidRPr="00F41C13">
        <w:t>150.</w:t>
      </w:r>
    </w:p>
    <w:p w:rsidR="00AB0577" w:rsidRPr="00F41C13" w:rsidRDefault="00AB0577" w:rsidP="00F41C13">
      <w:pPr>
        <w:pStyle w:val="notetext"/>
      </w:pPr>
      <w:r w:rsidRPr="00F41C13">
        <w:t>Note 2:</w:t>
      </w:r>
      <w:r w:rsidRPr="00F41C13">
        <w:tab/>
        <w:t>Subdivision</w:t>
      </w:r>
      <w:r w:rsidR="00F41C13" w:rsidRPr="00F41C13">
        <w:t> </w:t>
      </w:r>
      <w:r w:rsidRPr="00F41C13">
        <w:t>167</w:t>
      </w:r>
      <w:r w:rsidR="00D33BBD">
        <w:noBreakHyphen/>
      </w:r>
      <w:r w:rsidRPr="00F41C13">
        <w:t>B has special rules for working out voting power in a company whose shares do not all carry the same voting rights, or do not carry all of the voting rights in the company.</w:t>
      </w:r>
    </w:p>
    <w:p w:rsidR="00AB0577" w:rsidRPr="00F41C13" w:rsidRDefault="00E366DB" w:rsidP="00F41C13">
      <w:pPr>
        <w:pStyle w:val="ItemHead"/>
      </w:pPr>
      <w:r w:rsidRPr="00F41C13">
        <w:t>27</w:t>
      </w:r>
      <w:r w:rsidR="00AB0577" w:rsidRPr="00F41C13">
        <w:t xml:space="preserve">  Subsection</w:t>
      </w:r>
      <w:r w:rsidR="00F41C13" w:rsidRPr="00F41C13">
        <w:t> </w:t>
      </w:r>
      <w:r w:rsidR="00AB0577" w:rsidRPr="00F41C13">
        <w:t>166</w:t>
      </w:r>
      <w:r w:rsidR="00D33BBD">
        <w:noBreakHyphen/>
      </w:r>
      <w:r w:rsidR="00AB0577" w:rsidRPr="00F41C13">
        <w:t>145(3) (note)</w:t>
      </w:r>
    </w:p>
    <w:p w:rsidR="00AB0577" w:rsidRPr="00F41C13" w:rsidRDefault="00AB0577" w:rsidP="00F41C13">
      <w:pPr>
        <w:pStyle w:val="Item"/>
      </w:pPr>
      <w:r w:rsidRPr="00F41C13">
        <w:t>Repeal the note, substitute:</w:t>
      </w:r>
    </w:p>
    <w:p w:rsidR="00AB0577" w:rsidRPr="00F41C13" w:rsidRDefault="00AB0577" w:rsidP="00F41C13">
      <w:pPr>
        <w:pStyle w:val="notetext"/>
      </w:pPr>
      <w:r w:rsidRPr="00F41C13">
        <w:t>Note 1:</w:t>
      </w:r>
      <w:r w:rsidRPr="00F41C13">
        <w:tab/>
        <w:t>To work out who had rights to more than 50% of the company’s dividends, see section</w:t>
      </w:r>
      <w:r w:rsidR="00F41C13" w:rsidRPr="00F41C13">
        <w:t> </w:t>
      </w:r>
      <w:r w:rsidRPr="00F41C13">
        <w:t>165</w:t>
      </w:r>
      <w:r w:rsidR="00D33BBD">
        <w:noBreakHyphen/>
      </w:r>
      <w:r w:rsidRPr="00F41C13">
        <w:t>155.</w:t>
      </w:r>
    </w:p>
    <w:p w:rsidR="00AB0577" w:rsidRPr="00F41C13" w:rsidRDefault="00AB0577" w:rsidP="00F41C13">
      <w:pPr>
        <w:pStyle w:val="notetext"/>
      </w:pPr>
      <w:r w:rsidRPr="00F41C13">
        <w:t>Note 2:</w:t>
      </w:r>
      <w:r w:rsidRPr="00F41C13">
        <w:tab/>
        <w:t>Subdivision</w:t>
      </w:r>
      <w:r w:rsidR="00F41C13" w:rsidRPr="00F41C13">
        <w:t> </w:t>
      </w:r>
      <w:r w:rsidRPr="00F41C13">
        <w:t>167</w:t>
      </w:r>
      <w:r w:rsidR="00D33BBD">
        <w:noBreakHyphen/>
      </w:r>
      <w:r w:rsidRPr="00F41C13">
        <w:t>A has special rules for working out rights to dividends in a company whose shares do not all carry the same rights to dividends.</w:t>
      </w:r>
    </w:p>
    <w:p w:rsidR="00AB0577" w:rsidRPr="00F41C13" w:rsidRDefault="00E366DB" w:rsidP="00F41C13">
      <w:pPr>
        <w:pStyle w:val="ItemHead"/>
      </w:pPr>
      <w:r w:rsidRPr="00F41C13">
        <w:t>28</w:t>
      </w:r>
      <w:r w:rsidR="00AB0577" w:rsidRPr="00F41C13">
        <w:t xml:space="preserve">  Subsection</w:t>
      </w:r>
      <w:r w:rsidR="00F41C13" w:rsidRPr="00F41C13">
        <w:t> </w:t>
      </w:r>
      <w:r w:rsidR="00AB0577" w:rsidRPr="00F41C13">
        <w:t>166</w:t>
      </w:r>
      <w:r w:rsidR="00D33BBD">
        <w:noBreakHyphen/>
      </w:r>
      <w:r w:rsidR="00AB0577" w:rsidRPr="00F41C13">
        <w:t>145(4) (note)</w:t>
      </w:r>
    </w:p>
    <w:p w:rsidR="00AB0577" w:rsidRPr="00F41C13" w:rsidRDefault="00AB0577" w:rsidP="00F41C13">
      <w:pPr>
        <w:pStyle w:val="Item"/>
      </w:pPr>
      <w:r w:rsidRPr="00F41C13">
        <w:t>Omit “Note”, substitute “Note 1”.</w:t>
      </w:r>
    </w:p>
    <w:p w:rsidR="00AB0577" w:rsidRPr="00F41C13" w:rsidRDefault="00E366DB" w:rsidP="00F41C13">
      <w:pPr>
        <w:pStyle w:val="ItemHead"/>
      </w:pPr>
      <w:r w:rsidRPr="00F41C13">
        <w:t>29</w:t>
      </w:r>
      <w:r w:rsidR="00AB0577" w:rsidRPr="00F41C13">
        <w:t xml:space="preserve">  At the end of subsection</w:t>
      </w:r>
      <w:r w:rsidR="00F41C13" w:rsidRPr="00F41C13">
        <w:t> </w:t>
      </w:r>
      <w:r w:rsidR="00AB0577" w:rsidRPr="00F41C13">
        <w:t>166</w:t>
      </w:r>
      <w:r w:rsidR="00D33BBD">
        <w:noBreakHyphen/>
      </w:r>
      <w:r w:rsidR="00AB0577" w:rsidRPr="00F41C13">
        <w:t>145(4)</w:t>
      </w:r>
    </w:p>
    <w:p w:rsidR="00AB0577" w:rsidRPr="00F41C13" w:rsidRDefault="00AB0577" w:rsidP="00F41C13">
      <w:pPr>
        <w:pStyle w:val="Item"/>
      </w:pPr>
      <w:r w:rsidRPr="00F41C13">
        <w:t>Add:</w:t>
      </w:r>
    </w:p>
    <w:p w:rsidR="00AB0577" w:rsidRPr="00F41C13" w:rsidRDefault="00AB0577" w:rsidP="00F41C13">
      <w:pPr>
        <w:pStyle w:val="notetext"/>
      </w:pPr>
      <w:r w:rsidRPr="00F41C13">
        <w:t>Note 2:</w:t>
      </w:r>
      <w:r w:rsidRPr="00F41C13">
        <w:tab/>
        <w:t>Subdivision</w:t>
      </w:r>
      <w:r w:rsidR="00F41C13" w:rsidRPr="00F41C13">
        <w:t> </w:t>
      </w:r>
      <w:r w:rsidRPr="00F41C13">
        <w:t>167</w:t>
      </w:r>
      <w:r w:rsidR="00D33BBD">
        <w:noBreakHyphen/>
      </w:r>
      <w:r w:rsidRPr="00F41C13">
        <w:t>A has special rules for working out rights to capital distributions in a company whose shares do not all carry the same rights to capital distributions.</w:t>
      </w:r>
    </w:p>
    <w:p w:rsidR="00AB0577" w:rsidRPr="00F41C13" w:rsidRDefault="00E366DB" w:rsidP="00F41C13">
      <w:pPr>
        <w:pStyle w:val="ItemHead"/>
      </w:pPr>
      <w:r w:rsidRPr="00F41C13">
        <w:t>30</w:t>
      </w:r>
      <w:r w:rsidR="00AB0577" w:rsidRPr="00F41C13">
        <w:t xml:space="preserve">  At the end of subsection</w:t>
      </w:r>
      <w:r w:rsidR="00F41C13" w:rsidRPr="00F41C13">
        <w:t> </w:t>
      </w:r>
      <w:r w:rsidR="00AB0577" w:rsidRPr="00F41C13">
        <w:t>166</w:t>
      </w:r>
      <w:r w:rsidR="00D33BBD">
        <w:noBreakHyphen/>
      </w:r>
      <w:r w:rsidR="00AB0577" w:rsidRPr="00F41C13">
        <w:t>175(1)</w:t>
      </w:r>
    </w:p>
    <w:p w:rsidR="00AB0577" w:rsidRPr="00F41C13" w:rsidRDefault="00AB0577" w:rsidP="00F41C13">
      <w:pPr>
        <w:pStyle w:val="Item"/>
      </w:pPr>
      <w:r w:rsidRPr="00F41C13">
        <w:t>Add:</w:t>
      </w:r>
    </w:p>
    <w:p w:rsidR="00AB0577" w:rsidRPr="00F41C13" w:rsidRDefault="00AB0577" w:rsidP="00F41C13">
      <w:pPr>
        <w:pStyle w:val="notetext"/>
      </w:pPr>
      <w:r w:rsidRPr="00F41C13">
        <w:t>Note:</w:t>
      </w:r>
      <w:r w:rsidRPr="00F41C13">
        <w:tab/>
        <w:t xml:space="preserve">For </w:t>
      </w:r>
      <w:r w:rsidR="00F41C13" w:rsidRPr="00F41C13">
        <w:t>paragraph (</w:t>
      </w:r>
      <w:r w:rsidRPr="00F41C13">
        <w:t>e), Division</w:t>
      </w:r>
      <w:r w:rsidR="00F41C13" w:rsidRPr="00F41C13">
        <w:t> </w:t>
      </w:r>
      <w:r w:rsidRPr="00F41C13">
        <w:t>167 has special rules for working out rights to voting power, dividends and capital distributions in a company whose shares do not all carry the same rights to those matters.</w:t>
      </w:r>
    </w:p>
    <w:p w:rsidR="00AB0577" w:rsidRPr="00F41C13" w:rsidRDefault="00E366DB" w:rsidP="00F41C13">
      <w:pPr>
        <w:pStyle w:val="ItemHead"/>
      </w:pPr>
      <w:r w:rsidRPr="00F41C13">
        <w:t>31</w:t>
      </w:r>
      <w:r w:rsidR="00AB0577" w:rsidRPr="00F41C13">
        <w:t xml:space="preserve">  Subsection</w:t>
      </w:r>
      <w:r w:rsidR="00F41C13" w:rsidRPr="00F41C13">
        <w:t> </w:t>
      </w:r>
      <w:r w:rsidR="00AB0577" w:rsidRPr="00F41C13">
        <w:t>166</w:t>
      </w:r>
      <w:r w:rsidR="00D33BBD">
        <w:noBreakHyphen/>
      </w:r>
      <w:r w:rsidR="00AB0577" w:rsidRPr="00F41C13">
        <w:t>225(1) (note)</w:t>
      </w:r>
    </w:p>
    <w:p w:rsidR="00AB0577" w:rsidRPr="00F41C13" w:rsidRDefault="00AB0577" w:rsidP="00F41C13">
      <w:pPr>
        <w:pStyle w:val="Item"/>
      </w:pPr>
      <w:r w:rsidRPr="00F41C13">
        <w:t>Omit “Note”, substitute “Note 1”.</w:t>
      </w:r>
    </w:p>
    <w:p w:rsidR="00AB0577" w:rsidRPr="00F41C13" w:rsidRDefault="00E366DB" w:rsidP="00F41C13">
      <w:pPr>
        <w:pStyle w:val="ItemHead"/>
      </w:pPr>
      <w:r w:rsidRPr="00F41C13">
        <w:t>32</w:t>
      </w:r>
      <w:r w:rsidR="00AB0577" w:rsidRPr="00F41C13">
        <w:t xml:space="preserve">  At the end of subsection</w:t>
      </w:r>
      <w:r w:rsidR="00F41C13" w:rsidRPr="00F41C13">
        <w:t> </w:t>
      </w:r>
      <w:r w:rsidR="00AB0577" w:rsidRPr="00F41C13">
        <w:t>166</w:t>
      </w:r>
      <w:r w:rsidR="00D33BBD">
        <w:noBreakHyphen/>
      </w:r>
      <w:r w:rsidR="00AB0577" w:rsidRPr="00F41C13">
        <w:t>225(1)</w:t>
      </w:r>
    </w:p>
    <w:p w:rsidR="00AB0577" w:rsidRPr="00F41C13" w:rsidRDefault="00AB0577" w:rsidP="00F41C13">
      <w:pPr>
        <w:pStyle w:val="Item"/>
      </w:pPr>
      <w:r w:rsidRPr="00F41C13">
        <w:t>Add:</w:t>
      </w:r>
    </w:p>
    <w:p w:rsidR="00AB0577" w:rsidRPr="00F41C13" w:rsidRDefault="00AB0577" w:rsidP="00F41C13">
      <w:pPr>
        <w:pStyle w:val="notetext"/>
      </w:pPr>
      <w:r w:rsidRPr="00F41C13">
        <w:lastRenderedPageBreak/>
        <w:t>Note 2:</w:t>
      </w:r>
      <w:r w:rsidRPr="00F41C13">
        <w:tab/>
        <w:t>Division</w:t>
      </w:r>
      <w:r w:rsidR="00F41C13" w:rsidRPr="00F41C13">
        <w:t> </w:t>
      </w:r>
      <w:r w:rsidRPr="00F41C13">
        <w:t>167 has special rules for working out rights to voting power, dividends and capital distributions in a company whose shares do not all carry the same rights to those matters.</w:t>
      </w:r>
    </w:p>
    <w:p w:rsidR="00AB0577" w:rsidRPr="00F41C13" w:rsidRDefault="00E366DB" w:rsidP="00F41C13">
      <w:pPr>
        <w:pStyle w:val="ItemHead"/>
      </w:pPr>
      <w:r w:rsidRPr="00F41C13">
        <w:t>33</w:t>
      </w:r>
      <w:r w:rsidR="00AB0577" w:rsidRPr="00F41C13">
        <w:t xml:space="preserve">  At the end of subsection</w:t>
      </w:r>
      <w:r w:rsidR="00F41C13" w:rsidRPr="00F41C13">
        <w:t> </w:t>
      </w:r>
      <w:r w:rsidR="00AB0577" w:rsidRPr="00F41C13">
        <w:t>166</w:t>
      </w:r>
      <w:r w:rsidR="00D33BBD">
        <w:noBreakHyphen/>
      </w:r>
      <w:r w:rsidR="00AB0577" w:rsidRPr="00F41C13">
        <w:t>230(1)</w:t>
      </w:r>
    </w:p>
    <w:p w:rsidR="00AB0577" w:rsidRPr="00F41C13" w:rsidRDefault="00AB0577" w:rsidP="00F41C13">
      <w:pPr>
        <w:pStyle w:val="Item"/>
      </w:pPr>
      <w:r w:rsidRPr="00F41C13">
        <w:t>Add:</w:t>
      </w:r>
    </w:p>
    <w:p w:rsidR="00AB0577" w:rsidRPr="00F41C13" w:rsidRDefault="00AB0577" w:rsidP="00F41C13">
      <w:pPr>
        <w:pStyle w:val="notetext"/>
      </w:pPr>
      <w:r w:rsidRPr="00F41C13">
        <w:t>Note 3:</w:t>
      </w:r>
      <w:r w:rsidRPr="00F41C13">
        <w:tab/>
        <w:t xml:space="preserve">For </w:t>
      </w:r>
      <w:r w:rsidR="00F41C13" w:rsidRPr="00F41C13">
        <w:t>paragraph (</w:t>
      </w:r>
      <w:r w:rsidRPr="00F41C13">
        <w:t>a), Division</w:t>
      </w:r>
      <w:r w:rsidR="00F41C13" w:rsidRPr="00F41C13">
        <w:t> </w:t>
      </w:r>
      <w:r w:rsidRPr="00F41C13">
        <w:t>167 has special rules for working out rights to voting power, dividends and capital distributions in a company whose shares do not all carry the same rights to those matters.</w:t>
      </w:r>
    </w:p>
    <w:p w:rsidR="00AB0577" w:rsidRPr="00F41C13" w:rsidRDefault="00E366DB" w:rsidP="00F41C13">
      <w:pPr>
        <w:pStyle w:val="ItemHead"/>
      </w:pPr>
      <w:r w:rsidRPr="00F41C13">
        <w:t>34</w:t>
      </w:r>
      <w:r w:rsidR="00AB0577" w:rsidRPr="00F41C13">
        <w:t xml:space="preserve">  At the end of subsection</w:t>
      </w:r>
      <w:r w:rsidR="00F41C13" w:rsidRPr="00F41C13">
        <w:t> </w:t>
      </w:r>
      <w:r w:rsidR="00AB0577" w:rsidRPr="00F41C13">
        <w:t>166</w:t>
      </w:r>
      <w:r w:rsidR="00D33BBD">
        <w:noBreakHyphen/>
      </w:r>
      <w:r w:rsidR="00AB0577" w:rsidRPr="00F41C13">
        <w:t>235(2)</w:t>
      </w:r>
    </w:p>
    <w:p w:rsidR="00AB0577" w:rsidRPr="00F41C13" w:rsidRDefault="00AB0577" w:rsidP="00F41C13">
      <w:pPr>
        <w:pStyle w:val="Item"/>
      </w:pPr>
      <w:r w:rsidRPr="00F41C13">
        <w:t>Add:</w:t>
      </w:r>
    </w:p>
    <w:p w:rsidR="00AB0577" w:rsidRPr="00F41C13" w:rsidRDefault="00AB0577" w:rsidP="00F41C13">
      <w:pPr>
        <w:pStyle w:val="notetext"/>
      </w:pPr>
      <w:r w:rsidRPr="00F41C13">
        <w:t>Note:</w:t>
      </w:r>
      <w:r w:rsidRPr="00F41C13">
        <w:tab/>
        <w:t>For working out the size of a voting stake (for example, for paragraph</w:t>
      </w:r>
      <w:r w:rsidR="00F41C13" w:rsidRPr="00F41C13">
        <w:t> </w:t>
      </w:r>
      <w:r w:rsidRPr="00F41C13">
        <w:t>166</w:t>
      </w:r>
      <w:r w:rsidR="00D33BBD">
        <w:noBreakHyphen/>
      </w:r>
      <w:r w:rsidRPr="00F41C13">
        <w:t>225(1)(a)), Subdivision</w:t>
      </w:r>
      <w:r w:rsidR="00F41C13" w:rsidRPr="00F41C13">
        <w:t> </w:t>
      </w:r>
      <w:r w:rsidRPr="00F41C13">
        <w:t>167</w:t>
      </w:r>
      <w:r w:rsidR="00D33BBD">
        <w:noBreakHyphen/>
      </w:r>
      <w:r w:rsidRPr="00F41C13">
        <w:t>B has special rules for working out voting power in a company whose shares do not all carry the same voting rights, or do not carry all of the voting rights in the company.</w:t>
      </w:r>
    </w:p>
    <w:p w:rsidR="00AB0577" w:rsidRPr="00F41C13" w:rsidRDefault="00E366DB" w:rsidP="00F41C13">
      <w:pPr>
        <w:pStyle w:val="ItemHead"/>
      </w:pPr>
      <w:r w:rsidRPr="00F41C13">
        <w:t>35</w:t>
      </w:r>
      <w:r w:rsidR="00AB0577" w:rsidRPr="00F41C13">
        <w:t xml:space="preserve">  At the end of subsection</w:t>
      </w:r>
      <w:r w:rsidR="00F41C13" w:rsidRPr="00F41C13">
        <w:t> </w:t>
      </w:r>
      <w:r w:rsidR="00AB0577" w:rsidRPr="00F41C13">
        <w:t>166</w:t>
      </w:r>
      <w:r w:rsidR="00D33BBD">
        <w:noBreakHyphen/>
      </w:r>
      <w:r w:rsidR="00AB0577" w:rsidRPr="00F41C13">
        <w:t>235(4)</w:t>
      </w:r>
    </w:p>
    <w:p w:rsidR="00AB0577" w:rsidRPr="00F41C13" w:rsidRDefault="00AB0577" w:rsidP="00F41C13">
      <w:pPr>
        <w:pStyle w:val="Item"/>
      </w:pPr>
      <w:r w:rsidRPr="00F41C13">
        <w:t>Add:</w:t>
      </w:r>
    </w:p>
    <w:p w:rsidR="00AB0577" w:rsidRPr="00F41C13" w:rsidRDefault="00AB0577" w:rsidP="00F41C13">
      <w:pPr>
        <w:pStyle w:val="notetext"/>
      </w:pPr>
      <w:r w:rsidRPr="00F41C13">
        <w:t>Note:</w:t>
      </w:r>
      <w:r w:rsidRPr="00F41C13">
        <w:tab/>
        <w:t>For working out the size of a dividend stake (for example, for paragraph</w:t>
      </w:r>
      <w:r w:rsidR="00F41C13" w:rsidRPr="00F41C13">
        <w:t> </w:t>
      </w:r>
      <w:r w:rsidRPr="00F41C13">
        <w:t>166</w:t>
      </w:r>
      <w:r w:rsidR="00D33BBD">
        <w:noBreakHyphen/>
      </w:r>
      <w:r w:rsidRPr="00F41C13">
        <w:t>225(1)(b)), Subdivision</w:t>
      </w:r>
      <w:r w:rsidR="00F41C13" w:rsidRPr="00F41C13">
        <w:t> </w:t>
      </w:r>
      <w:r w:rsidRPr="00F41C13">
        <w:t>167</w:t>
      </w:r>
      <w:r w:rsidR="00D33BBD">
        <w:noBreakHyphen/>
      </w:r>
      <w:r w:rsidRPr="00F41C13">
        <w:t>A has special rules for a company whose shares do not all carry the same rights to dividends.</w:t>
      </w:r>
    </w:p>
    <w:p w:rsidR="00AB0577" w:rsidRPr="00F41C13" w:rsidRDefault="00E366DB" w:rsidP="00F41C13">
      <w:pPr>
        <w:pStyle w:val="ItemHead"/>
      </w:pPr>
      <w:r w:rsidRPr="00F41C13">
        <w:t>36</w:t>
      </w:r>
      <w:r w:rsidR="00AB0577" w:rsidRPr="00F41C13">
        <w:t xml:space="preserve">  At the end of subsection</w:t>
      </w:r>
      <w:r w:rsidR="00F41C13" w:rsidRPr="00F41C13">
        <w:t> </w:t>
      </w:r>
      <w:r w:rsidR="00AB0577" w:rsidRPr="00F41C13">
        <w:t>166</w:t>
      </w:r>
      <w:r w:rsidR="00D33BBD">
        <w:noBreakHyphen/>
      </w:r>
      <w:r w:rsidR="00AB0577" w:rsidRPr="00F41C13">
        <w:t>235(6)</w:t>
      </w:r>
    </w:p>
    <w:p w:rsidR="00AB0577" w:rsidRPr="00F41C13" w:rsidRDefault="00AB0577" w:rsidP="00F41C13">
      <w:pPr>
        <w:pStyle w:val="Item"/>
      </w:pPr>
      <w:r w:rsidRPr="00F41C13">
        <w:t>Add:</w:t>
      </w:r>
    </w:p>
    <w:p w:rsidR="00AB0577" w:rsidRPr="00F41C13" w:rsidRDefault="00AB0577" w:rsidP="00F41C13">
      <w:pPr>
        <w:pStyle w:val="notetext"/>
      </w:pPr>
      <w:r w:rsidRPr="00F41C13">
        <w:t>Note:</w:t>
      </w:r>
      <w:r w:rsidRPr="00F41C13">
        <w:tab/>
        <w:t>For working out the size of a capital stake (for example, for paragraph</w:t>
      </w:r>
      <w:r w:rsidR="00F41C13" w:rsidRPr="00F41C13">
        <w:t> </w:t>
      </w:r>
      <w:r w:rsidRPr="00F41C13">
        <w:t>166</w:t>
      </w:r>
      <w:r w:rsidR="00D33BBD">
        <w:noBreakHyphen/>
      </w:r>
      <w:r w:rsidRPr="00F41C13">
        <w:t>225(1)(c)), Subdivision</w:t>
      </w:r>
      <w:r w:rsidR="00F41C13" w:rsidRPr="00F41C13">
        <w:t> </w:t>
      </w:r>
      <w:r w:rsidRPr="00F41C13">
        <w:t>167</w:t>
      </w:r>
      <w:r w:rsidR="00D33BBD">
        <w:noBreakHyphen/>
      </w:r>
      <w:r w:rsidRPr="00F41C13">
        <w:t>A has special rules for a company whose shares do not all carry the same rights to capital distributions.</w:t>
      </w:r>
    </w:p>
    <w:p w:rsidR="00AB0577" w:rsidRPr="00F41C13" w:rsidRDefault="00E366DB" w:rsidP="00F41C13">
      <w:pPr>
        <w:pStyle w:val="ItemHead"/>
      </w:pPr>
      <w:r w:rsidRPr="00F41C13">
        <w:t>37</w:t>
      </w:r>
      <w:r w:rsidR="00AB0577" w:rsidRPr="00F41C13">
        <w:t xml:space="preserve">  Subsection</w:t>
      </w:r>
      <w:r w:rsidR="00F41C13" w:rsidRPr="00F41C13">
        <w:t> </w:t>
      </w:r>
      <w:r w:rsidR="00AB0577" w:rsidRPr="00F41C13">
        <w:t>166</w:t>
      </w:r>
      <w:r w:rsidR="00D33BBD">
        <w:noBreakHyphen/>
      </w:r>
      <w:r w:rsidR="00AB0577" w:rsidRPr="00F41C13">
        <w:t>240(1) (note)</w:t>
      </w:r>
    </w:p>
    <w:p w:rsidR="00AB0577" w:rsidRPr="00F41C13" w:rsidRDefault="00AB0577" w:rsidP="00F41C13">
      <w:pPr>
        <w:pStyle w:val="Item"/>
      </w:pPr>
      <w:r w:rsidRPr="00F41C13">
        <w:t>Omit “Note”, substitute “Note 1”.</w:t>
      </w:r>
    </w:p>
    <w:p w:rsidR="00AB0577" w:rsidRPr="00F41C13" w:rsidRDefault="00E366DB" w:rsidP="00F41C13">
      <w:pPr>
        <w:pStyle w:val="ItemHead"/>
      </w:pPr>
      <w:r w:rsidRPr="00F41C13">
        <w:t>38</w:t>
      </w:r>
      <w:r w:rsidR="00AB0577" w:rsidRPr="00F41C13">
        <w:t xml:space="preserve">  At the end of subsection</w:t>
      </w:r>
      <w:r w:rsidR="00F41C13" w:rsidRPr="00F41C13">
        <w:t> </w:t>
      </w:r>
      <w:r w:rsidR="00AB0577" w:rsidRPr="00F41C13">
        <w:t>166</w:t>
      </w:r>
      <w:r w:rsidR="00D33BBD">
        <w:noBreakHyphen/>
      </w:r>
      <w:r w:rsidR="00AB0577" w:rsidRPr="00F41C13">
        <w:t>240(1)</w:t>
      </w:r>
    </w:p>
    <w:p w:rsidR="00AB0577" w:rsidRPr="00F41C13" w:rsidRDefault="00AB0577" w:rsidP="00F41C13">
      <w:pPr>
        <w:pStyle w:val="Item"/>
      </w:pPr>
      <w:r w:rsidRPr="00F41C13">
        <w:t>Add:</w:t>
      </w:r>
    </w:p>
    <w:p w:rsidR="00AB0577" w:rsidRPr="00F41C13" w:rsidRDefault="00AB0577" w:rsidP="00F41C13">
      <w:pPr>
        <w:pStyle w:val="notetext"/>
      </w:pPr>
      <w:r w:rsidRPr="00F41C13">
        <w:t>Note 2:</w:t>
      </w:r>
      <w:r w:rsidRPr="00F41C13">
        <w:tab/>
        <w:t>Division</w:t>
      </w:r>
      <w:r w:rsidR="00F41C13" w:rsidRPr="00F41C13">
        <w:t> </w:t>
      </w:r>
      <w:r w:rsidRPr="00F41C13">
        <w:t>167 has special rules for working out rights to voting power, dividends and capital distributions in a company whose shares do not all carry the same rights to those matters.</w:t>
      </w:r>
    </w:p>
    <w:p w:rsidR="00AB0577" w:rsidRPr="00F41C13" w:rsidRDefault="00E366DB" w:rsidP="00F41C13">
      <w:pPr>
        <w:pStyle w:val="ItemHead"/>
      </w:pPr>
      <w:r w:rsidRPr="00F41C13">
        <w:lastRenderedPageBreak/>
        <w:t>39</w:t>
      </w:r>
      <w:r w:rsidR="00AB0577" w:rsidRPr="00F41C13">
        <w:t xml:space="preserve">  At the end of subsection</w:t>
      </w:r>
      <w:r w:rsidR="00F41C13" w:rsidRPr="00F41C13">
        <w:t> </w:t>
      </w:r>
      <w:r w:rsidR="00AB0577" w:rsidRPr="00F41C13">
        <w:t>166</w:t>
      </w:r>
      <w:r w:rsidR="00D33BBD">
        <w:noBreakHyphen/>
      </w:r>
      <w:r w:rsidR="00AB0577" w:rsidRPr="00F41C13">
        <w:t>255(1)</w:t>
      </w:r>
    </w:p>
    <w:p w:rsidR="00AB0577" w:rsidRPr="00F41C13" w:rsidRDefault="00AB0577" w:rsidP="00F41C13">
      <w:pPr>
        <w:pStyle w:val="Item"/>
      </w:pPr>
      <w:r w:rsidRPr="00F41C13">
        <w:t>Add:</w:t>
      </w:r>
    </w:p>
    <w:p w:rsidR="00AB0577" w:rsidRPr="00F41C13" w:rsidRDefault="00AB0577" w:rsidP="00F41C13">
      <w:pPr>
        <w:pStyle w:val="notetext"/>
      </w:pPr>
      <w:r w:rsidRPr="00F41C13">
        <w:t>Note 3:</w:t>
      </w:r>
      <w:r w:rsidRPr="00F41C13">
        <w:tab/>
        <w:t xml:space="preserve">For </w:t>
      </w:r>
      <w:r w:rsidR="00F41C13" w:rsidRPr="00F41C13">
        <w:t>paragraph (</w:t>
      </w:r>
      <w:r w:rsidRPr="00F41C13">
        <w:t>e), Division</w:t>
      </w:r>
      <w:r w:rsidR="00F41C13" w:rsidRPr="00F41C13">
        <w:t> </w:t>
      </w:r>
      <w:r w:rsidRPr="00F41C13">
        <w:t>167 has special rules for working out rights to voting power, dividends and capital distributions in a company whose shares do not all carry the same rights to those matters.</w:t>
      </w:r>
    </w:p>
    <w:p w:rsidR="00AB0577" w:rsidRPr="00F41C13" w:rsidRDefault="00E366DB" w:rsidP="00F41C13">
      <w:pPr>
        <w:pStyle w:val="ItemHead"/>
      </w:pPr>
      <w:r w:rsidRPr="00F41C13">
        <w:t>40</w:t>
      </w:r>
      <w:r w:rsidR="00AB0577" w:rsidRPr="00F41C13">
        <w:t xml:space="preserve">  At the end of subsection</w:t>
      </w:r>
      <w:r w:rsidR="00F41C13" w:rsidRPr="00F41C13">
        <w:t> </w:t>
      </w:r>
      <w:r w:rsidR="00AB0577" w:rsidRPr="00F41C13">
        <w:t>166</w:t>
      </w:r>
      <w:r w:rsidR="00D33BBD">
        <w:noBreakHyphen/>
      </w:r>
      <w:r w:rsidR="00AB0577" w:rsidRPr="00F41C13">
        <w:t>260(1)</w:t>
      </w:r>
    </w:p>
    <w:p w:rsidR="00AB0577" w:rsidRPr="00F41C13" w:rsidRDefault="00AB0577" w:rsidP="00F41C13">
      <w:pPr>
        <w:pStyle w:val="Item"/>
      </w:pPr>
      <w:r w:rsidRPr="00F41C13">
        <w:t>Add:</w:t>
      </w:r>
    </w:p>
    <w:p w:rsidR="00AB0577" w:rsidRPr="00F41C13" w:rsidRDefault="00AB0577" w:rsidP="00F41C13">
      <w:pPr>
        <w:pStyle w:val="notetext"/>
      </w:pPr>
      <w:r w:rsidRPr="00F41C13">
        <w:t>Note 3:</w:t>
      </w:r>
      <w:r w:rsidRPr="00F41C13">
        <w:tab/>
        <w:t xml:space="preserve">For </w:t>
      </w:r>
      <w:r w:rsidR="00F41C13" w:rsidRPr="00F41C13">
        <w:t>paragraph (</w:t>
      </w:r>
      <w:r w:rsidRPr="00F41C13">
        <w:t>e), Division</w:t>
      </w:r>
      <w:r w:rsidR="00F41C13" w:rsidRPr="00F41C13">
        <w:t> </w:t>
      </w:r>
      <w:r w:rsidRPr="00F41C13">
        <w:t>167 has special rules for working out rights to voting power, dividends and capital distributions in a company whose shares do not all carry the same rights to those matters.</w:t>
      </w:r>
    </w:p>
    <w:p w:rsidR="00AB0577" w:rsidRPr="00F41C13" w:rsidRDefault="00E366DB" w:rsidP="00F41C13">
      <w:pPr>
        <w:pStyle w:val="ItemHead"/>
      </w:pPr>
      <w:r w:rsidRPr="00F41C13">
        <w:t>41</w:t>
      </w:r>
      <w:r w:rsidR="00AB0577" w:rsidRPr="00F41C13">
        <w:t xml:space="preserve">  At the end of subsection</w:t>
      </w:r>
      <w:r w:rsidR="00F41C13" w:rsidRPr="00F41C13">
        <w:t> </w:t>
      </w:r>
      <w:r w:rsidR="00AB0577" w:rsidRPr="00F41C13">
        <w:t>166</w:t>
      </w:r>
      <w:r w:rsidR="00D33BBD">
        <w:noBreakHyphen/>
      </w:r>
      <w:r w:rsidR="00AB0577" w:rsidRPr="00F41C13">
        <w:t>260(3)</w:t>
      </w:r>
    </w:p>
    <w:p w:rsidR="00AB0577" w:rsidRPr="00F41C13" w:rsidRDefault="00AB0577" w:rsidP="00F41C13">
      <w:pPr>
        <w:pStyle w:val="Item"/>
      </w:pPr>
      <w:r w:rsidRPr="00F41C13">
        <w:t>Add:</w:t>
      </w:r>
    </w:p>
    <w:p w:rsidR="00AB0577" w:rsidRPr="00F41C13" w:rsidRDefault="00AB0577" w:rsidP="00F41C13">
      <w:pPr>
        <w:pStyle w:val="notetext"/>
      </w:pPr>
      <w:r w:rsidRPr="00F41C13">
        <w:t>Note:</w:t>
      </w:r>
      <w:r w:rsidRPr="00F41C13">
        <w:tab/>
        <w:t>Division</w:t>
      </w:r>
      <w:r w:rsidR="00F41C13" w:rsidRPr="00F41C13">
        <w:t> </w:t>
      </w:r>
      <w:r w:rsidRPr="00F41C13">
        <w:t>167 has special rules for working out rights to voting power, dividends and capital distributions in a company whose shares do not all carry the same rights to those matters.</w:t>
      </w:r>
    </w:p>
    <w:p w:rsidR="00AB0577" w:rsidRPr="00F41C13" w:rsidRDefault="00E366DB" w:rsidP="00F41C13">
      <w:pPr>
        <w:pStyle w:val="ItemHead"/>
      </w:pPr>
      <w:r w:rsidRPr="00F41C13">
        <w:t>42</w:t>
      </w:r>
      <w:r w:rsidR="00AB0577" w:rsidRPr="00F41C13">
        <w:t xml:space="preserve">  At the end of subsection</w:t>
      </w:r>
      <w:r w:rsidR="00F41C13" w:rsidRPr="00F41C13">
        <w:t> </w:t>
      </w:r>
      <w:r w:rsidR="00AB0577" w:rsidRPr="00F41C13">
        <w:t>170</w:t>
      </w:r>
      <w:r w:rsidR="00D33BBD">
        <w:noBreakHyphen/>
      </w:r>
      <w:r w:rsidR="00AB0577" w:rsidRPr="00F41C13">
        <w:t>260(3)</w:t>
      </w:r>
    </w:p>
    <w:p w:rsidR="00AB0577" w:rsidRPr="00F41C13" w:rsidRDefault="00AB0577" w:rsidP="00F41C13">
      <w:pPr>
        <w:pStyle w:val="Item"/>
      </w:pPr>
      <w:r w:rsidRPr="00F41C13">
        <w:t>Add:</w:t>
      </w:r>
    </w:p>
    <w:p w:rsidR="00AB0577" w:rsidRPr="00F41C13" w:rsidRDefault="00AB0577" w:rsidP="00F41C13">
      <w:pPr>
        <w:pStyle w:val="notetext"/>
      </w:pPr>
      <w:r w:rsidRPr="00F41C13">
        <w:t>Note:</w:t>
      </w:r>
      <w:r w:rsidRPr="00F41C13">
        <w:tab/>
        <w:t>Division</w:t>
      </w:r>
      <w:r w:rsidR="00F41C13" w:rsidRPr="00F41C13">
        <w:t> </w:t>
      </w:r>
      <w:r w:rsidRPr="00F41C13">
        <w:t>167 has special rules for working out rights to voting power, dividends and capital distributions in a company whose shares do not all carry the same rights to those matters.</w:t>
      </w:r>
    </w:p>
    <w:p w:rsidR="00AB0577" w:rsidRPr="00F41C13" w:rsidRDefault="00E366DB" w:rsidP="00F41C13">
      <w:pPr>
        <w:pStyle w:val="ItemHead"/>
      </w:pPr>
      <w:r w:rsidRPr="00F41C13">
        <w:t>43</w:t>
      </w:r>
      <w:r w:rsidR="00AB0577" w:rsidRPr="00F41C13">
        <w:t xml:space="preserve">  At the end of subsection</w:t>
      </w:r>
      <w:r w:rsidR="00F41C13" w:rsidRPr="00F41C13">
        <w:t> </w:t>
      </w:r>
      <w:r w:rsidR="00AB0577" w:rsidRPr="00F41C13">
        <w:t>170</w:t>
      </w:r>
      <w:r w:rsidR="00D33BBD">
        <w:noBreakHyphen/>
      </w:r>
      <w:r w:rsidR="00AB0577" w:rsidRPr="00F41C13">
        <w:t>265(2)</w:t>
      </w:r>
    </w:p>
    <w:p w:rsidR="00AB0577" w:rsidRPr="00F41C13" w:rsidRDefault="00AB0577" w:rsidP="00F41C13">
      <w:pPr>
        <w:pStyle w:val="Item"/>
      </w:pPr>
      <w:r w:rsidRPr="00F41C13">
        <w:t>Add:</w:t>
      </w:r>
    </w:p>
    <w:p w:rsidR="00AB0577" w:rsidRPr="00F41C13" w:rsidRDefault="00AB0577" w:rsidP="00F41C13">
      <w:pPr>
        <w:pStyle w:val="notetext"/>
      </w:pPr>
      <w:r w:rsidRPr="00F41C13">
        <w:t>Note:</w:t>
      </w:r>
      <w:r w:rsidRPr="00F41C13">
        <w:tab/>
        <w:t>Division</w:t>
      </w:r>
      <w:r w:rsidR="00F41C13" w:rsidRPr="00F41C13">
        <w:t> </w:t>
      </w:r>
      <w:r w:rsidRPr="00F41C13">
        <w:t>167 has special rules for working out rights to voting power, dividends and capital distributions in a company whose shares do not all carry the same rights to those matters.</w:t>
      </w:r>
    </w:p>
    <w:p w:rsidR="00AB0577" w:rsidRPr="00F41C13" w:rsidRDefault="00E366DB" w:rsidP="00F41C13">
      <w:pPr>
        <w:pStyle w:val="ItemHead"/>
      </w:pPr>
      <w:r w:rsidRPr="00F41C13">
        <w:t>44</w:t>
      </w:r>
      <w:r w:rsidR="00AB0577" w:rsidRPr="00F41C13">
        <w:t xml:space="preserve">  Subsection</w:t>
      </w:r>
      <w:r w:rsidR="00F41C13" w:rsidRPr="00F41C13">
        <w:t> </w:t>
      </w:r>
      <w:r w:rsidR="00AB0577" w:rsidRPr="00F41C13">
        <w:t>175</w:t>
      </w:r>
      <w:r w:rsidR="00D33BBD">
        <w:noBreakHyphen/>
      </w:r>
      <w:r w:rsidR="00AB0577" w:rsidRPr="00F41C13">
        <w:t>10(3) (note)</w:t>
      </w:r>
    </w:p>
    <w:p w:rsidR="00AB0577" w:rsidRPr="00F41C13" w:rsidRDefault="00AB0577" w:rsidP="00F41C13">
      <w:pPr>
        <w:pStyle w:val="Item"/>
      </w:pPr>
      <w:r w:rsidRPr="00F41C13">
        <w:t>Repeal the note, substitute:</w:t>
      </w:r>
    </w:p>
    <w:p w:rsidR="00AB0577" w:rsidRPr="00F41C13" w:rsidRDefault="00AB0577" w:rsidP="00F41C13">
      <w:pPr>
        <w:pStyle w:val="notetext"/>
      </w:pPr>
      <w:r w:rsidRPr="00F41C13">
        <w:t>Note 1:</w:t>
      </w:r>
      <w:r w:rsidRPr="00F41C13">
        <w:tab/>
        <w:t>See section</w:t>
      </w:r>
      <w:r w:rsidR="00F41C13" w:rsidRPr="00F41C13">
        <w:t> </w:t>
      </w:r>
      <w:r w:rsidRPr="00F41C13">
        <w:t>165</w:t>
      </w:r>
      <w:r w:rsidR="00D33BBD">
        <w:noBreakHyphen/>
      </w:r>
      <w:r w:rsidRPr="00F41C13">
        <w:t>12 (which is about the company maintaining the same owners).</w:t>
      </w:r>
    </w:p>
    <w:p w:rsidR="00AB0577" w:rsidRPr="00F41C13" w:rsidRDefault="00AB0577" w:rsidP="00F41C13">
      <w:pPr>
        <w:pStyle w:val="notetext"/>
      </w:pPr>
      <w:r w:rsidRPr="00F41C13">
        <w:t>Note 2:</w:t>
      </w:r>
      <w:r w:rsidRPr="00F41C13">
        <w:tab/>
        <w:t>Division</w:t>
      </w:r>
      <w:r w:rsidR="00F41C13" w:rsidRPr="00F41C13">
        <w:t> </w:t>
      </w:r>
      <w:r w:rsidRPr="00F41C13">
        <w:t>167 has special rules for working out rights to voting power, dividends and capital distributions in a company whose shares do not all carry the same rights to those matters.</w:t>
      </w:r>
    </w:p>
    <w:p w:rsidR="00AB0577" w:rsidRPr="00F41C13" w:rsidRDefault="00E366DB" w:rsidP="00F41C13">
      <w:pPr>
        <w:pStyle w:val="ItemHead"/>
      </w:pPr>
      <w:r w:rsidRPr="00F41C13">
        <w:lastRenderedPageBreak/>
        <w:t>45</w:t>
      </w:r>
      <w:r w:rsidR="00AB0577" w:rsidRPr="00F41C13">
        <w:t xml:space="preserve">  Subsection</w:t>
      </w:r>
      <w:r w:rsidR="00F41C13" w:rsidRPr="00F41C13">
        <w:t> </w:t>
      </w:r>
      <w:r w:rsidR="00AB0577" w:rsidRPr="00F41C13">
        <w:t>175</w:t>
      </w:r>
      <w:r w:rsidR="00D33BBD">
        <w:noBreakHyphen/>
      </w:r>
      <w:r w:rsidR="00AB0577" w:rsidRPr="00F41C13">
        <w:t>45(3) (note)</w:t>
      </w:r>
    </w:p>
    <w:p w:rsidR="00AB0577" w:rsidRPr="00F41C13" w:rsidRDefault="00AB0577" w:rsidP="00F41C13">
      <w:pPr>
        <w:pStyle w:val="Item"/>
      </w:pPr>
      <w:r w:rsidRPr="00F41C13">
        <w:t>Repeal the note, substitute:</w:t>
      </w:r>
    </w:p>
    <w:p w:rsidR="00AB0577" w:rsidRPr="00F41C13" w:rsidRDefault="00AB0577" w:rsidP="00F41C13">
      <w:pPr>
        <w:pStyle w:val="notetext"/>
      </w:pPr>
      <w:r w:rsidRPr="00F41C13">
        <w:t>Note 1:</w:t>
      </w:r>
      <w:r w:rsidRPr="00F41C13">
        <w:tab/>
        <w:t>See section</w:t>
      </w:r>
      <w:r w:rsidR="00F41C13" w:rsidRPr="00F41C13">
        <w:t> </w:t>
      </w:r>
      <w:r w:rsidRPr="00F41C13">
        <w:t>165</w:t>
      </w:r>
      <w:r w:rsidR="00D33BBD">
        <w:noBreakHyphen/>
      </w:r>
      <w:r w:rsidRPr="00F41C13">
        <w:t>12 (which is about the company maintaining the same owners).</w:t>
      </w:r>
    </w:p>
    <w:p w:rsidR="00AB0577" w:rsidRPr="00F41C13" w:rsidRDefault="00AB0577" w:rsidP="00F41C13">
      <w:pPr>
        <w:pStyle w:val="notetext"/>
      </w:pPr>
      <w:r w:rsidRPr="00F41C13">
        <w:t>Note 2:</w:t>
      </w:r>
      <w:r w:rsidRPr="00F41C13">
        <w:tab/>
        <w:t>Division</w:t>
      </w:r>
      <w:r w:rsidR="00F41C13" w:rsidRPr="00F41C13">
        <w:t> </w:t>
      </w:r>
      <w:r w:rsidRPr="00F41C13">
        <w:t>167 has special rules for working out rights to voting power, dividends and capital distributions in a company whose shares do not all carry the same rights to those matters.</w:t>
      </w:r>
    </w:p>
    <w:p w:rsidR="00AB0577" w:rsidRPr="00F41C13" w:rsidRDefault="00E366DB" w:rsidP="00F41C13">
      <w:pPr>
        <w:pStyle w:val="ItemHead"/>
      </w:pPr>
      <w:r w:rsidRPr="00F41C13">
        <w:t>46</w:t>
      </w:r>
      <w:r w:rsidR="00AB0577" w:rsidRPr="00F41C13">
        <w:t xml:space="preserve">  Subsection</w:t>
      </w:r>
      <w:r w:rsidR="00F41C13" w:rsidRPr="00F41C13">
        <w:t> </w:t>
      </w:r>
      <w:r w:rsidR="00AB0577" w:rsidRPr="00F41C13">
        <w:t>175</w:t>
      </w:r>
      <w:r w:rsidR="00D33BBD">
        <w:noBreakHyphen/>
      </w:r>
      <w:r w:rsidR="00AB0577" w:rsidRPr="00F41C13">
        <w:t>85(3) (note)</w:t>
      </w:r>
    </w:p>
    <w:p w:rsidR="00AB0577" w:rsidRPr="00F41C13" w:rsidRDefault="00AB0577" w:rsidP="00F41C13">
      <w:pPr>
        <w:pStyle w:val="Item"/>
      </w:pPr>
      <w:r w:rsidRPr="00F41C13">
        <w:t>Repeal the note, substitute:</w:t>
      </w:r>
    </w:p>
    <w:p w:rsidR="00AB0577" w:rsidRPr="00F41C13" w:rsidRDefault="00AB0577" w:rsidP="00F41C13">
      <w:pPr>
        <w:pStyle w:val="notetext"/>
      </w:pPr>
      <w:r w:rsidRPr="00F41C13">
        <w:t>Note 1:</w:t>
      </w:r>
      <w:r w:rsidRPr="00F41C13">
        <w:tab/>
        <w:t>See section</w:t>
      </w:r>
      <w:r w:rsidR="00F41C13" w:rsidRPr="00F41C13">
        <w:t> </w:t>
      </w:r>
      <w:r w:rsidRPr="00F41C13">
        <w:t>165</w:t>
      </w:r>
      <w:r w:rsidR="00D33BBD">
        <w:noBreakHyphen/>
      </w:r>
      <w:r w:rsidRPr="00F41C13">
        <w:t>123 (about the company maintaining the same owners).</w:t>
      </w:r>
    </w:p>
    <w:p w:rsidR="00AB0577" w:rsidRPr="00F41C13" w:rsidRDefault="00AB0577" w:rsidP="00F41C13">
      <w:pPr>
        <w:pStyle w:val="notetext"/>
      </w:pPr>
      <w:r w:rsidRPr="00F41C13">
        <w:t>Note 2:</w:t>
      </w:r>
      <w:r w:rsidRPr="00F41C13">
        <w:tab/>
        <w:t>Division</w:t>
      </w:r>
      <w:r w:rsidR="00F41C13" w:rsidRPr="00F41C13">
        <w:t> </w:t>
      </w:r>
      <w:r w:rsidRPr="00F41C13">
        <w:t>167 has special rules for working out rights to voting power, dividends and capital distributions in a company whose shares do not all carry the same rights to those matters.</w:t>
      </w:r>
    </w:p>
    <w:p w:rsidR="00AB0577" w:rsidRPr="00F41C13" w:rsidRDefault="00E366DB" w:rsidP="00F41C13">
      <w:pPr>
        <w:pStyle w:val="ItemHead"/>
      </w:pPr>
      <w:r w:rsidRPr="00F41C13">
        <w:t>47</w:t>
      </w:r>
      <w:r w:rsidR="00AB0577" w:rsidRPr="00F41C13">
        <w:t xml:space="preserve">  Subsection</w:t>
      </w:r>
      <w:r w:rsidR="00F41C13" w:rsidRPr="00F41C13">
        <w:t> </w:t>
      </w:r>
      <w:r w:rsidR="00AB0577" w:rsidRPr="00F41C13">
        <w:t>707</w:t>
      </w:r>
      <w:r w:rsidR="00D33BBD">
        <w:noBreakHyphen/>
      </w:r>
      <w:r w:rsidR="00AB0577" w:rsidRPr="00F41C13">
        <w:t>205(1)</w:t>
      </w:r>
    </w:p>
    <w:p w:rsidR="00AB0577" w:rsidRPr="00F41C13" w:rsidRDefault="00AB0577" w:rsidP="00F41C13">
      <w:pPr>
        <w:pStyle w:val="Item"/>
      </w:pPr>
      <w:r w:rsidRPr="00F41C13">
        <w:t>Omit “Divisions</w:t>
      </w:r>
      <w:r w:rsidR="00F41C13" w:rsidRPr="00F41C13">
        <w:t> </w:t>
      </w:r>
      <w:r w:rsidRPr="00F41C13">
        <w:t>165 and 166”, substitute “Divisions</w:t>
      </w:r>
      <w:r w:rsidR="00F41C13" w:rsidRPr="00F41C13">
        <w:t> </w:t>
      </w:r>
      <w:r w:rsidRPr="00F41C13">
        <w:t>165, 166 and 167”.</w:t>
      </w:r>
    </w:p>
    <w:p w:rsidR="00AB0577" w:rsidRPr="00F41C13" w:rsidRDefault="00E366DB" w:rsidP="00F41C13">
      <w:pPr>
        <w:pStyle w:val="ItemHead"/>
      </w:pPr>
      <w:r w:rsidRPr="00F41C13">
        <w:t>48</w:t>
      </w:r>
      <w:r w:rsidR="00AB0577" w:rsidRPr="00F41C13">
        <w:t xml:space="preserve">  Subsection</w:t>
      </w:r>
      <w:r w:rsidR="00F41C13" w:rsidRPr="00F41C13">
        <w:t> </w:t>
      </w:r>
      <w:r w:rsidR="00AB0577" w:rsidRPr="00F41C13">
        <w:t>707</w:t>
      </w:r>
      <w:r w:rsidR="00D33BBD">
        <w:noBreakHyphen/>
      </w:r>
      <w:r w:rsidR="00AB0577" w:rsidRPr="00F41C13">
        <w:t>205(2)</w:t>
      </w:r>
    </w:p>
    <w:p w:rsidR="00AB0577" w:rsidRPr="00F41C13" w:rsidRDefault="00AB0577" w:rsidP="00F41C13">
      <w:pPr>
        <w:pStyle w:val="Item"/>
      </w:pPr>
      <w:r w:rsidRPr="00F41C13">
        <w:t>Omit “Division</w:t>
      </w:r>
      <w:r w:rsidR="00F41C13" w:rsidRPr="00F41C13">
        <w:t> </w:t>
      </w:r>
      <w:r w:rsidRPr="00F41C13">
        <w:t>166”, substitute “Divisions</w:t>
      </w:r>
      <w:r w:rsidR="00F41C13" w:rsidRPr="00F41C13">
        <w:t> </w:t>
      </w:r>
      <w:r w:rsidRPr="00F41C13">
        <w:t>166 and 167”.</w:t>
      </w:r>
    </w:p>
    <w:p w:rsidR="00AB0577" w:rsidRPr="00F41C13" w:rsidRDefault="00E366DB" w:rsidP="00F41C13">
      <w:pPr>
        <w:pStyle w:val="ItemHead"/>
      </w:pPr>
      <w:r w:rsidRPr="00F41C13">
        <w:t>49</w:t>
      </w:r>
      <w:r w:rsidR="00AB0577" w:rsidRPr="00F41C13">
        <w:t xml:space="preserve">  Subsection</w:t>
      </w:r>
      <w:r w:rsidR="00F41C13" w:rsidRPr="00F41C13">
        <w:t> </w:t>
      </w:r>
      <w:r w:rsidR="00AB0577" w:rsidRPr="00F41C13">
        <w:t>974</w:t>
      </w:r>
      <w:r w:rsidR="00D33BBD">
        <w:noBreakHyphen/>
      </w:r>
      <w:r w:rsidR="00AB0577" w:rsidRPr="00F41C13">
        <w:t>10(1) (note)</w:t>
      </w:r>
    </w:p>
    <w:p w:rsidR="00AB0577" w:rsidRPr="00F41C13" w:rsidRDefault="00AB0577" w:rsidP="00F41C13">
      <w:pPr>
        <w:pStyle w:val="Item"/>
      </w:pPr>
      <w:r w:rsidRPr="00F41C13">
        <w:t>Omit “Note”, substitute “Note 1”.</w:t>
      </w:r>
    </w:p>
    <w:p w:rsidR="00AB0577" w:rsidRPr="00F41C13" w:rsidRDefault="00E366DB" w:rsidP="00F41C13">
      <w:pPr>
        <w:pStyle w:val="ItemHead"/>
      </w:pPr>
      <w:r w:rsidRPr="00F41C13">
        <w:t>50</w:t>
      </w:r>
      <w:r w:rsidR="00AB0577" w:rsidRPr="00F41C13">
        <w:t xml:space="preserve">  At the end of subsection</w:t>
      </w:r>
      <w:r w:rsidR="00F41C13" w:rsidRPr="00F41C13">
        <w:t> </w:t>
      </w:r>
      <w:r w:rsidR="00AB0577" w:rsidRPr="00F41C13">
        <w:t>974</w:t>
      </w:r>
      <w:r w:rsidR="00D33BBD">
        <w:noBreakHyphen/>
      </w:r>
      <w:r w:rsidR="00AB0577" w:rsidRPr="00F41C13">
        <w:t>10(1)</w:t>
      </w:r>
    </w:p>
    <w:p w:rsidR="00AB0577" w:rsidRPr="00F41C13" w:rsidRDefault="00AB0577" w:rsidP="00F41C13">
      <w:pPr>
        <w:pStyle w:val="Item"/>
      </w:pPr>
      <w:r w:rsidRPr="00F41C13">
        <w:t>Add:</w:t>
      </w:r>
    </w:p>
    <w:p w:rsidR="00AB0577" w:rsidRPr="00F41C13" w:rsidRDefault="00AB0577" w:rsidP="00F41C13">
      <w:pPr>
        <w:pStyle w:val="notetext"/>
      </w:pPr>
      <w:r w:rsidRPr="00F41C13">
        <w:t>Note 2:</w:t>
      </w:r>
      <w:r w:rsidRPr="00F41C13">
        <w:tab/>
        <w:t>Subdivision</w:t>
      </w:r>
      <w:r w:rsidR="00F41C13" w:rsidRPr="00F41C13">
        <w:t> </w:t>
      </w:r>
      <w:r w:rsidRPr="00F41C13">
        <w:t>167</w:t>
      </w:r>
      <w:r w:rsidR="00D33BBD">
        <w:noBreakHyphen/>
      </w:r>
      <w:r w:rsidRPr="00F41C13">
        <w:t>A has special rules for working out rights to dividends and capital distributions in a company whose shares do not all carry the same rights to those matters. Those rules include disregarding debt interests.</w:t>
      </w:r>
    </w:p>
    <w:p w:rsidR="00AB0577" w:rsidRPr="00F41C13" w:rsidRDefault="00E366DB" w:rsidP="00F41C13">
      <w:pPr>
        <w:pStyle w:val="ItemHead"/>
      </w:pPr>
      <w:r w:rsidRPr="00F41C13">
        <w:t>51</w:t>
      </w:r>
      <w:r w:rsidR="00AB0577" w:rsidRPr="00F41C13">
        <w:t xml:space="preserve">  Subsection</w:t>
      </w:r>
      <w:r w:rsidR="00F41C13" w:rsidRPr="00F41C13">
        <w:t> </w:t>
      </w:r>
      <w:r w:rsidR="00AB0577" w:rsidRPr="00F41C13">
        <w:t>995</w:t>
      </w:r>
      <w:r w:rsidR="00D33BBD">
        <w:noBreakHyphen/>
      </w:r>
      <w:r w:rsidR="00AB0577" w:rsidRPr="00F41C13">
        <w:t xml:space="preserve">1(1) (at the end of the definition of </w:t>
      </w:r>
      <w:r w:rsidR="00AB0577" w:rsidRPr="00F41C13">
        <w:rPr>
          <w:i/>
        </w:rPr>
        <w:t>eligible Division</w:t>
      </w:r>
      <w:r w:rsidR="00F41C13" w:rsidRPr="00F41C13">
        <w:rPr>
          <w:i/>
        </w:rPr>
        <w:t> </w:t>
      </w:r>
      <w:r w:rsidR="00AB0577" w:rsidRPr="00F41C13">
        <w:rPr>
          <w:i/>
        </w:rPr>
        <w:t>166 company</w:t>
      </w:r>
      <w:r w:rsidR="00AB0577" w:rsidRPr="00F41C13">
        <w:t>)</w:t>
      </w:r>
    </w:p>
    <w:p w:rsidR="00AB0577" w:rsidRPr="00F41C13" w:rsidRDefault="00AB0577" w:rsidP="00F41C13">
      <w:pPr>
        <w:pStyle w:val="Item"/>
      </w:pPr>
      <w:r w:rsidRPr="00F41C13">
        <w:t>Add:</w:t>
      </w:r>
    </w:p>
    <w:p w:rsidR="00AB0577" w:rsidRPr="00F41C13" w:rsidRDefault="00AB0577" w:rsidP="00F41C13">
      <w:pPr>
        <w:pStyle w:val="notetext"/>
      </w:pPr>
      <w:r w:rsidRPr="00F41C13">
        <w:t>Note:</w:t>
      </w:r>
      <w:r w:rsidRPr="00F41C13">
        <w:tab/>
        <w:t xml:space="preserve">For </w:t>
      </w:r>
      <w:r w:rsidR="00F41C13" w:rsidRPr="00F41C13">
        <w:t>subparagraphs (</w:t>
      </w:r>
      <w:r w:rsidRPr="00F41C13">
        <w:t>b)(</w:t>
      </w:r>
      <w:proofErr w:type="spellStart"/>
      <w:r w:rsidRPr="00F41C13">
        <w:t>i</w:t>
      </w:r>
      <w:proofErr w:type="spellEnd"/>
      <w:r w:rsidRPr="00F41C13">
        <w:t>), (ii) and (iii), Division</w:t>
      </w:r>
      <w:r w:rsidR="00F41C13" w:rsidRPr="00F41C13">
        <w:t> </w:t>
      </w:r>
      <w:r w:rsidRPr="00F41C13">
        <w:t>167 has special rules for working out rights to voting power, dividends and capital distributions in a company whose shares do not all carry the same rights to those matters.</w:t>
      </w:r>
    </w:p>
    <w:p w:rsidR="00AB0577" w:rsidRPr="00F41C13" w:rsidRDefault="00E366DB" w:rsidP="00F41C13">
      <w:pPr>
        <w:pStyle w:val="ItemHead"/>
      </w:pPr>
      <w:r w:rsidRPr="00F41C13">
        <w:lastRenderedPageBreak/>
        <w:t>52</w:t>
      </w:r>
      <w:r w:rsidR="00AB0577" w:rsidRPr="00F41C13">
        <w:t xml:space="preserve">  Subsection</w:t>
      </w:r>
      <w:r w:rsidR="00F41C13" w:rsidRPr="00F41C13">
        <w:t> </w:t>
      </w:r>
      <w:r w:rsidR="00AB0577" w:rsidRPr="00F41C13">
        <w:t>995</w:t>
      </w:r>
      <w:r w:rsidR="00D33BBD">
        <w:noBreakHyphen/>
      </w:r>
      <w:r w:rsidR="00AB0577" w:rsidRPr="00F41C13">
        <w:t>1(1)</w:t>
      </w:r>
    </w:p>
    <w:p w:rsidR="00AB0577" w:rsidRPr="00F41C13" w:rsidRDefault="00AB0577" w:rsidP="00F41C13">
      <w:pPr>
        <w:pStyle w:val="Item"/>
      </w:pPr>
      <w:r w:rsidRPr="00F41C13">
        <w:t>Insert:</w:t>
      </w:r>
    </w:p>
    <w:p w:rsidR="00AB0577" w:rsidRPr="00F41C13" w:rsidRDefault="00AB0577" w:rsidP="00F41C13">
      <w:pPr>
        <w:pStyle w:val="Definition"/>
      </w:pPr>
      <w:r w:rsidRPr="00F41C13">
        <w:rPr>
          <w:b/>
          <w:i/>
        </w:rPr>
        <w:t>unequal share structure</w:t>
      </w:r>
      <w:r w:rsidRPr="00F41C13">
        <w:t xml:space="preserve"> has the meaning given by subsection</w:t>
      </w:r>
      <w:r w:rsidR="00F41C13" w:rsidRPr="00F41C13">
        <w:t> </w:t>
      </w:r>
      <w:r w:rsidRPr="00F41C13">
        <w:t>167</w:t>
      </w:r>
      <w:r w:rsidR="00D33BBD">
        <w:noBreakHyphen/>
      </w:r>
      <w:r w:rsidRPr="00F41C13">
        <w:t>10(3).</w:t>
      </w:r>
    </w:p>
    <w:p w:rsidR="00AB0577" w:rsidRPr="00F41C13" w:rsidRDefault="00AB0577" w:rsidP="00F41C13">
      <w:pPr>
        <w:pStyle w:val="ActHead9"/>
        <w:rPr>
          <w:i w:val="0"/>
        </w:rPr>
      </w:pPr>
      <w:bookmarkStart w:id="97" w:name="_Toc430261371"/>
      <w:r w:rsidRPr="00F41C13">
        <w:t>Income Tax (Transitional Provisions) Act 1997</w:t>
      </w:r>
      <w:bookmarkEnd w:id="97"/>
    </w:p>
    <w:p w:rsidR="00AB0577" w:rsidRPr="00F41C13" w:rsidRDefault="00E366DB" w:rsidP="00F41C13">
      <w:pPr>
        <w:pStyle w:val="ItemHead"/>
      </w:pPr>
      <w:r w:rsidRPr="00F41C13">
        <w:t>53</w:t>
      </w:r>
      <w:r w:rsidR="00AB0577" w:rsidRPr="00F41C13">
        <w:t xml:space="preserve">  After Division</w:t>
      </w:r>
      <w:r w:rsidR="00F41C13" w:rsidRPr="00F41C13">
        <w:t> </w:t>
      </w:r>
      <w:r w:rsidR="00AB0577" w:rsidRPr="00F41C13">
        <w:t>166</w:t>
      </w:r>
    </w:p>
    <w:p w:rsidR="00AB0577" w:rsidRPr="00F41C13" w:rsidRDefault="00AB0577" w:rsidP="00F41C13">
      <w:pPr>
        <w:pStyle w:val="Item"/>
      </w:pPr>
      <w:r w:rsidRPr="00F41C13">
        <w:t>Insert:</w:t>
      </w:r>
    </w:p>
    <w:p w:rsidR="00AB0577" w:rsidRPr="00F41C13" w:rsidRDefault="00AB0577" w:rsidP="00F41C13">
      <w:pPr>
        <w:pStyle w:val="ActHead3"/>
      </w:pPr>
      <w:bookmarkStart w:id="98" w:name="_Toc430261372"/>
      <w:r w:rsidRPr="00F41C13">
        <w:rPr>
          <w:rStyle w:val="CharDivNo"/>
        </w:rPr>
        <w:t>Division</w:t>
      </w:r>
      <w:r w:rsidR="00F41C13" w:rsidRPr="00F41C13">
        <w:rPr>
          <w:rStyle w:val="CharDivNo"/>
        </w:rPr>
        <w:t> </w:t>
      </w:r>
      <w:r w:rsidRPr="00F41C13">
        <w:rPr>
          <w:rStyle w:val="CharDivNo"/>
        </w:rPr>
        <w:t>167</w:t>
      </w:r>
      <w:r w:rsidRPr="00F41C13">
        <w:t>—</w:t>
      </w:r>
      <w:r w:rsidRPr="00F41C13">
        <w:rPr>
          <w:rStyle w:val="CharDivText"/>
        </w:rPr>
        <w:t>Companies whose shares carry unequal rights to dividends, capital distributions or voting power</w:t>
      </w:r>
      <w:bookmarkEnd w:id="98"/>
    </w:p>
    <w:p w:rsidR="00AB0577" w:rsidRPr="00F41C13" w:rsidRDefault="00AB0577" w:rsidP="00F41C13">
      <w:pPr>
        <w:pStyle w:val="TofSectsHeading"/>
        <w:keepNext/>
        <w:keepLines/>
      </w:pPr>
      <w:r w:rsidRPr="00F41C13">
        <w:t>Table of sections</w:t>
      </w:r>
    </w:p>
    <w:p w:rsidR="00AB0577" w:rsidRPr="00F41C13" w:rsidRDefault="00AB0577" w:rsidP="00F41C13">
      <w:pPr>
        <w:pStyle w:val="TofSectsSection"/>
      </w:pPr>
      <w:r w:rsidRPr="00F41C13">
        <w:t>167</w:t>
      </w:r>
      <w:r w:rsidR="00D33BBD">
        <w:noBreakHyphen/>
      </w:r>
      <w:r w:rsidRPr="00F41C13">
        <w:t>1</w:t>
      </w:r>
      <w:r w:rsidRPr="00F41C13">
        <w:tab/>
        <w:t>Application of provisions</w:t>
      </w:r>
    </w:p>
    <w:p w:rsidR="00AB0577" w:rsidRPr="00F41C13" w:rsidRDefault="00AB0577" w:rsidP="00F41C13">
      <w:pPr>
        <w:pStyle w:val="ActHead5"/>
      </w:pPr>
      <w:bookmarkStart w:id="99" w:name="_Toc430261373"/>
      <w:r w:rsidRPr="00F41C13">
        <w:rPr>
          <w:rStyle w:val="CharSectno"/>
        </w:rPr>
        <w:t>167</w:t>
      </w:r>
      <w:r w:rsidR="00D33BBD">
        <w:rPr>
          <w:rStyle w:val="CharSectno"/>
        </w:rPr>
        <w:noBreakHyphen/>
      </w:r>
      <w:r w:rsidRPr="00F41C13">
        <w:rPr>
          <w:rStyle w:val="CharSectno"/>
        </w:rPr>
        <w:t>1</w:t>
      </w:r>
      <w:r w:rsidRPr="00F41C13">
        <w:t xml:space="preserve">  Application of provisions</w:t>
      </w:r>
      <w:bookmarkEnd w:id="99"/>
    </w:p>
    <w:p w:rsidR="00AB0577" w:rsidRPr="00F41C13" w:rsidRDefault="00AB0577" w:rsidP="00F41C13">
      <w:pPr>
        <w:pStyle w:val="subsection"/>
      </w:pPr>
      <w:r w:rsidRPr="00F41C13">
        <w:tab/>
        <w:t>(1)</w:t>
      </w:r>
      <w:r w:rsidRPr="00F41C13">
        <w:tab/>
        <w:t>Division</w:t>
      </w:r>
      <w:r w:rsidR="00F41C13" w:rsidRPr="00F41C13">
        <w:t> </w:t>
      </w:r>
      <w:r w:rsidRPr="00F41C13">
        <w:t xml:space="preserve">167 of the </w:t>
      </w:r>
      <w:r w:rsidRPr="00F41C13">
        <w:rPr>
          <w:i/>
        </w:rPr>
        <w:t>Income Tax Assessment Act 1997</w:t>
      </w:r>
      <w:r w:rsidRPr="00F41C13">
        <w:t xml:space="preserve"> applies:</w:t>
      </w:r>
    </w:p>
    <w:p w:rsidR="00AB0577" w:rsidRPr="00F41C13" w:rsidRDefault="00AB0577" w:rsidP="00F41C13">
      <w:pPr>
        <w:pStyle w:val="paragraph"/>
      </w:pPr>
      <w:r w:rsidRPr="00F41C13">
        <w:tab/>
        <w:t>(a)</w:t>
      </w:r>
      <w:r w:rsidRPr="00F41C13">
        <w:tab/>
        <w:t>to any tax loss that is incurred in an income year commencing on or after 1</w:t>
      </w:r>
      <w:r w:rsidR="00F41C13" w:rsidRPr="00F41C13">
        <w:t> </w:t>
      </w:r>
      <w:r w:rsidRPr="00F41C13">
        <w:t>July 2002; and</w:t>
      </w:r>
    </w:p>
    <w:p w:rsidR="00AB0577" w:rsidRPr="00F41C13" w:rsidRDefault="00AB0577" w:rsidP="00F41C13">
      <w:pPr>
        <w:pStyle w:val="paragraph"/>
      </w:pPr>
      <w:r w:rsidRPr="00F41C13">
        <w:tab/>
        <w:t>(b)</w:t>
      </w:r>
      <w:r w:rsidRPr="00F41C13">
        <w:tab/>
        <w:t>to any net capital loss that is made in an income year commencing on or after 1</w:t>
      </w:r>
      <w:r w:rsidR="00F41C13" w:rsidRPr="00F41C13">
        <w:t> </w:t>
      </w:r>
      <w:r w:rsidRPr="00F41C13">
        <w:t>July 2002; and</w:t>
      </w:r>
    </w:p>
    <w:p w:rsidR="00AB0577" w:rsidRPr="00F41C13" w:rsidRDefault="00AB0577" w:rsidP="00F41C13">
      <w:pPr>
        <w:pStyle w:val="paragraph"/>
      </w:pPr>
      <w:r w:rsidRPr="00F41C13">
        <w:tab/>
        <w:t>(c)</w:t>
      </w:r>
      <w:r w:rsidRPr="00F41C13">
        <w:tab/>
        <w:t>to any deduction in respect of a bad debt that is claimed in an income year commencing on or after 1</w:t>
      </w:r>
      <w:r w:rsidR="00F41C13" w:rsidRPr="00F41C13">
        <w:t> </w:t>
      </w:r>
      <w:r w:rsidRPr="00F41C13">
        <w:t>July 2002; and</w:t>
      </w:r>
    </w:p>
    <w:p w:rsidR="00AB0577" w:rsidRPr="00F41C13" w:rsidRDefault="00AB0577" w:rsidP="00F41C13">
      <w:pPr>
        <w:pStyle w:val="paragraph"/>
      </w:pPr>
      <w:r w:rsidRPr="00F41C13">
        <w:tab/>
        <w:t>(d)</w:t>
      </w:r>
      <w:r w:rsidRPr="00F41C13">
        <w:tab/>
        <w:t>in determining whether any changeover time or alteration time occurred on or after 1</w:t>
      </w:r>
      <w:r w:rsidR="00F41C13" w:rsidRPr="00F41C13">
        <w:t> </w:t>
      </w:r>
      <w:r w:rsidRPr="00F41C13">
        <w:t>July 2002.</w:t>
      </w:r>
    </w:p>
    <w:p w:rsidR="00AB0577" w:rsidRPr="00F41C13" w:rsidRDefault="00AB0577" w:rsidP="00F41C13">
      <w:pPr>
        <w:pStyle w:val="subsection"/>
      </w:pPr>
      <w:r w:rsidRPr="00F41C13">
        <w:tab/>
        <w:t>(2)</w:t>
      </w:r>
      <w:r w:rsidRPr="00F41C13">
        <w:tab/>
        <w:t>Division</w:t>
      </w:r>
      <w:r w:rsidR="00F41C13" w:rsidRPr="00F41C13">
        <w:t> </w:t>
      </w:r>
      <w:r w:rsidRPr="00F41C13">
        <w:t xml:space="preserve">167 of the </w:t>
      </w:r>
      <w:r w:rsidRPr="00F41C13">
        <w:rPr>
          <w:i/>
        </w:rPr>
        <w:t>Income Tax Assessment Act 1997</w:t>
      </w:r>
      <w:r w:rsidRPr="00F41C13">
        <w:t xml:space="preserve"> also applies:</w:t>
      </w:r>
    </w:p>
    <w:p w:rsidR="00AB0577" w:rsidRPr="00F41C13" w:rsidRDefault="00AB0577" w:rsidP="00F41C13">
      <w:pPr>
        <w:pStyle w:val="paragraph"/>
      </w:pPr>
      <w:r w:rsidRPr="00F41C13">
        <w:tab/>
        <w:t>(a)</w:t>
      </w:r>
      <w:r w:rsidRPr="00F41C13">
        <w:tab/>
        <w:t>to any tax loss of a company:</w:t>
      </w:r>
    </w:p>
    <w:p w:rsidR="00AB0577" w:rsidRPr="00F41C13" w:rsidRDefault="00AB0577" w:rsidP="00F41C13">
      <w:pPr>
        <w:pStyle w:val="paragraphsub"/>
      </w:pPr>
      <w:r w:rsidRPr="00F41C13">
        <w:tab/>
        <w:t>(</w:t>
      </w:r>
      <w:proofErr w:type="spellStart"/>
      <w:r w:rsidRPr="00F41C13">
        <w:t>i</w:t>
      </w:r>
      <w:proofErr w:type="spellEnd"/>
      <w:r w:rsidRPr="00F41C13">
        <w:t>)</w:t>
      </w:r>
      <w:r w:rsidRPr="00F41C13">
        <w:tab/>
        <w:t>that is incurred in an income year commencing on or before 30</w:t>
      </w:r>
      <w:r w:rsidR="00F41C13" w:rsidRPr="00F41C13">
        <w:t> </w:t>
      </w:r>
      <w:r w:rsidRPr="00F41C13">
        <w:t>June 2002; and</w:t>
      </w:r>
    </w:p>
    <w:p w:rsidR="00AB0577" w:rsidRPr="00F41C13" w:rsidRDefault="00AB0577" w:rsidP="00F41C13">
      <w:pPr>
        <w:pStyle w:val="paragraphsub"/>
      </w:pPr>
      <w:r w:rsidRPr="00F41C13">
        <w:tab/>
        <w:t>(ii)</w:t>
      </w:r>
      <w:r w:rsidRPr="00F41C13">
        <w:tab/>
        <w:t>that could have been deducted, in accordance with Divisions</w:t>
      </w:r>
      <w:r w:rsidR="00F41C13" w:rsidRPr="00F41C13">
        <w:t> </w:t>
      </w:r>
      <w:r w:rsidRPr="00F41C13">
        <w:t>165 and 166 of that Act as in force at that time, in the first income year commencing after 30</w:t>
      </w:r>
      <w:r w:rsidR="00F41C13" w:rsidRPr="00F41C13">
        <w:t> </w:t>
      </w:r>
      <w:r w:rsidRPr="00F41C13">
        <w:t xml:space="preserve">June </w:t>
      </w:r>
      <w:r w:rsidRPr="00F41C13">
        <w:lastRenderedPageBreak/>
        <w:t>2002 if the deduction had not been limited by the company’s income for that income year; and</w:t>
      </w:r>
    </w:p>
    <w:p w:rsidR="00AB0577" w:rsidRPr="00F41C13" w:rsidRDefault="00AB0577" w:rsidP="00F41C13">
      <w:pPr>
        <w:pStyle w:val="paragraph"/>
      </w:pPr>
      <w:r w:rsidRPr="00F41C13">
        <w:tab/>
        <w:t>(b)</w:t>
      </w:r>
      <w:r w:rsidRPr="00F41C13">
        <w:tab/>
        <w:t>to any net capital loss of a company:</w:t>
      </w:r>
    </w:p>
    <w:p w:rsidR="00AB0577" w:rsidRPr="00F41C13" w:rsidRDefault="00AB0577" w:rsidP="00F41C13">
      <w:pPr>
        <w:pStyle w:val="paragraphsub"/>
      </w:pPr>
      <w:r w:rsidRPr="00F41C13">
        <w:tab/>
        <w:t>(</w:t>
      </w:r>
      <w:proofErr w:type="spellStart"/>
      <w:r w:rsidRPr="00F41C13">
        <w:t>i</w:t>
      </w:r>
      <w:proofErr w:type="spellEnd"/>
      <w:r w:rsidRPr="00F41C13">
        <w:t>)</w:t>
      </w:r>
      <w:r w:rsidRPr="00F41C13">
        <w:tab/>
        <w:t>that is made in an income year commencing on or before 30</w:t>
      </w:r>
      <w:r w:rsidR="00F41C13" w:rsidRPr="00F41C13">
        <w:t> </w:t>
      </w:r>
      <w:r w:rsidRPr="00F41C13">
        <w:t>June 2002; and</w:t>
      </w:r>
    </w:p>
    <w:p w:rsidR="00AB0577" w:rsidRPr="00F41C13" w:rsidRDefault="00AB0577" w:rsidP="00F41C13">
      <w:pPr>
        <w:pStyle w:val="paragraphsub"/>
      </w:pPr>
      <w:r w:rsidRPr="00F41C13">
        <w:tab/>
        <w:t>(ii)</w:t>
      </w:r>
      <w:r w:rsidRPr="00F41C13">
        <w:tab/>
        <w:t>that could have been applied, in accordance with Divisions</w:t>
      </w:r>
      <w:r w:rsidR="00F41C13" w:rsidRPr="00F41C13">
        <w:t> </w:t>
      </w:r>
      <w:r w:rsidRPr="00F41C13">
        <w:t>165 and 166 of that Act as in force at that time, in the first income year commencing after 30</w:t>
      </w:r>
      <w:r w:rsidR="00F41C13" w:rsidRPr="00F41C13">
        <w:t> </w:t>
      </w:r>
      <w:r w:rsidRPr="00F41C13">
        <w:t>June 2002 if the application of the loss had not been limited by the company’s capital gains for that income year.</w:t>
      </w:r>
    </w:p>
    <w:p w:rsidR="00AB0577" w:rsidRPr="00F41C13" w:rsidRDefault="00AB0577" w:rsidP="00F41C13">
      <w:pPr>
        <w:pStyle w:val="ActHead7"/>
        <w:pageBreakBefore/>
      </w:pPr>
      <w:bookmarkStart w:id="100" w:name="_Toc430261374"/>
      <w:r w:rsidRPr="00F41C13">
        <w:rPr>
          <w:rStyle w:val="CharAmPartNo"/>
        </w:rPr>
        <w:lastRenderedPageBreak/>
        <w:t>Part</w:t>
      </w:r>
      <w:r w:rsidR="00F41C13" w:rsidRPr="00F41C13">
        <w:rPr>
          <w:rStyle w:val="CharAmPartNo"/>
        </w:rPr>
        <w:t> </w:t>
      </w:r>
      <w:r w:rsidRPr="00F41C13">
        <w:rPr>
          <w:rStyle w:val="CharAmPartNo"/>
        </w:rPr>
        <w:t>2</w:t>
      </w:r>
      <w:r w:rsidRPr="00F41C13">
        <w:t>—</w:t>
      </w:r>
      <w:r w:rsidRPr="00F41C13">
        <w:rPr>
          <w:rStyle w:val="CharAmPartText"/>
        </w:rPr>
        <w:t>Same business test</w:t>
      </w:r>
      <w:bookmarkEnd w:id="100"/>
    </w:p>
    <w:p w:rsidR="00AB0577" w:rsidRPr="00F41C13" w:rsidRDefault="00AB0577" w:rsidP="00F41C13">
      <w:pPr>
        <w:pStyle w:val="ActHead9"/>
        <w:rPr>
          <w:i w:val="0"/>
        </w:rPr>
      </w:pPr>
      <w:bookmarkStart w:id="101" w:name="_Toc430261375"/>
      <w:r w:rsidRPr="00F41C13">
        <w:t>Income Tax Assessment Act 1997</w:t>
      </w:r>
      <w:bookmarkEnd w:id="101"/>
    </w:p>
    <w:p w:rsidR="00AB0577" w:rsidRPr="00F41C13" w:rsidRDefault="00E366DB" w:rsidP="00F41C13">
      <w:pPr>
        <w:pStyle w:val="ItemHead"/>
      </w:pPr>
      <w:r w:rsidRPr="00F41C13">
        <w:t>54</w:t>
      </w:r>
      <w:r w:rsidR="00AB0577" w:rsidRPr="00F41C13">
        <w:t xml:space="preserve">  Section</w:t>
      </w:r>
      <w:r w:rsidR="00F41C13" w:rsidRPr="00F41C13">
        <w:t> </w:t>
      </w:r>
      <w:r w:rsidR="00AB0577" w:rsidRPr="00F41C13">
        <w:t>165</w:t>
      </w:r>
      <w:r w:rsidR="00D33BBD">
        <w:noBreakHyphen/>
      </w:r>
      <w:r w:rsidR="00AB0577" w:rsidRPr="00F41C13">
        <w:t>212E</w:t>
      </w:r>
    </w:p>
    <w:p w:rsidR="00AB0577" w:rsidRPr="00F41C13" w:rsidRDefault="00AB0577" w:rsidP="00F41C13">
      <w:pPr>
        <w:pStyle w:val="Item"/>
      </w:pPr>
      <w:r w:rsidRPr="00F41C13">
        <w:t>Repeal the section, substitute:</w:t>
      </w:r>
    </w:p>
    <w:p w:rsidR="00AB0577" w:rsidRPr="00F41C13" w:rsidRDefault="00AB0577" w:rsidP="00F41C13">
      <w:pPr>
        <w:pStyle w:val="ActHead5"/>
      </w:pPr>
      <w:bookmarkStart w:id="102" w:name="_Toc430261376"/>
      <w:r w:rsidRPr="00F41C13">
        <w:rPr>
          <w:rStyle w:val="CharSectno"/>
        </w:rPr>
        <w:t>165</w:t>
      </w:r>
      <w:r w:rsidR="00D33BBD">
        <w:rPr>
          <w:rStyle w:val="CharSectno"/>
        </w:rPr>
        <w:noBreakHyphen/>
      </w:r>
      <w:r w:rsidRPr="00F41C13">
        <w:rPr>
          <w:rStyle w:val="CharSectno"/>
        </w:rPr>
        <w:t>212E</w:t>
      </w:r>
      <w:r w:rsidRPr="00F41C13">
        <w:t xml:space="preserve">  Entry history rule does not apply for the purposes of section</w:t>
      </w:r>
      <w:r w:rsidR="00F41C13" w:rsidRPr="00F41C13">
        <w:t> </w:t>
      </w:r>
      <w:r w:rsidRPr="00F41C13">
        <w:t>165</w:t>
      </w:r>
      <w:r w:rsidR="00D33BBD">
        <w:noBreakHyphen/>
      </w:r>
      <w:r w:rsidRPr="00F41C13">
        <w:t>210</w:t>
      </w:r>
      <w:bookmarkEnd w:id="102"/>
    </w:p>
    <w:p w:rsidR="00AB0577" w:rsidRPr="00F41C13" w:rsidRDefault="00AB0577" w:rsidP="00F41C13">
      <w:pPr>
        <w:pStyle w:val="subsection"/>
      </w:pPr>
      <w:r w:rsidRPr="00F41C13">
        <w:tab/>
      </w:r>
      <w:r w:rsidRPr="00F41C13">
        <w:tab/>
        <w:t>For the purposes of section</w:t>
      </w:r>
      <w:r w:rsidR="00F41C13" w:rsidRPr="00F41C13">
        <w:t> </w:t>
      </w:r>
      <w:r w:rsidRPr="00F41C13">
        <w:t>165</w:t>
      </w:r>
      <w:r w:rsidR="00D33BBD">
        <w:noBreakHyphen/>
      </w:r>
      <w:r w:rsidRPr="00F41C13">
        <w:t>210, section</w:t>
      </w:r>
      <w:r w:rsidR="00F41C13" w:rsidRPr="00F41C13">
        <w:t> </w:t>
      </w:r>
      <w:r w:rsidRPr="00F41C13">
        <w:t>701</w:t>
      </w:r>
      <w:r w:rsidR="00D33BBD">
        <w:noBreakHyphen/>
      </w:r>
      <w:r w:rsidRPr="00F41C13">
        <w:t xml:space="preserve">5 (the entry history rule) does not operate in relation to an entity becoming a </w:t>
      </w:r>
      <w:r w:rsidR="00F41C13" w:rsidRPr="00F41C13">
        <w:rPr>
          <w:position w:val="6"/>
          <w:sz w:val="16"/>
        </w:rPr>
        <w:t>*</w:t>
      </w:r>
      <w:r w:rsidRPr="00F41C13">
        <w:t xml:space="preserve">subsidiary member of a </w:t>
      </w:r>
      <w:r w:rsidR="00F41C13" w:rsidRPr="00F41C13">
        <w:rPr>
          <w:position w:val="6"/>
          <w:sz w:val="16"/>
        </w:rPr>
        <w:t>*</w:t>
      </w:r>
      <w:r w:rsidRPr="00F41C13">
        <w:t xml:space="preserve">consolidated group or a </w:t>
      </w:r>
      <w:r w:rsidR="00F41C13" w:rsidRPr="00F41C13">
        <w:rPr>
          <w:position w:val="6"/>
          <w:sz w:val="16"/>
        </w:rPr>
        <w:t>*</w:t>
      </w:r>
      <w:proofErr w:type="spellStart"/>
      <w:r w:rsidRPr="00F41C13">
        <w:t>MEC</w:t>
      </w:r>
      <w:proofErr w:type="spellEnd"/>
      <w:r w:rsidRPr="00F41C13">
        <w:t xml:space="preserve"> group.</w:t>
      </w:r>
    </w:p>
    <w:p w:rsidR="00AB0577" w:rsidRPr="00F41C13" w:rsidRDefault="00E366DB" w:rsidP="00F41C13">
      <w:pPr>
        <w:pStyle w:val="ItemHead"/>
      </w:pPr>
      <w:r w:rsidRPr="00F41C13">
        <w:t>55</w:t>
      </w:r>
      <w:r w:rsidR="00AB0577" w:rsidRPr="00F41C13">
        <w:t xml:space="preserve">  Application of amendments</w:t>
      </w:r>
    </w:p>
    <w:p w:rsidR="00AB0577" w:rsidRPr="00F41C13" w:rsidRDefault="00AB0577" w:rsidP="00F41C13">
      <w:pPr>
        <w:pStyle w:val="Item"/>
      </w:pPr>
      <w:r w:rsidRPr="00F41C13">
        <w:t>The amendment made by this Part applies on and after 1</w:t>
      </w:r>
      <w:r w:rsidR="00F41C13" w:rsidRPr="00F41C13">
        <w:t> </w:t>
      </w:r>
      <w:r w:rsidRPr="00F41C13">
        <w:t>July 2002.</w:t>
      </w:r>
    </w:p>
    <w:p w:rsidR="00AB0577" w:rsidRPr="00F41C13" w:rsidRDefault="00AB0577" w:rsidP="00F41C13">
      <w:pPr>
        <w:pStyle w:val="ActHead7"/>
        <w:pageBreakBefore/>
      </w:pPr>
      <w:bookmarkStart w:id="103" w:name="_Toc430261377"/>
      <w:r w:rsidRPr="00F41C13">
        <w:rPr>
          <w:rStyle w:val="CharAmPartNo"/>
        </w:rPr>
        <w:lastRenderedPageBreak/>
        <w:t>Part</w:t>
      </w:r>
      <w:r w:rsidR="00F41C13" w:rsidRPr="00F41C13">
        <w:rPr>
          <w:rStyle w:val="CharAmPartNo"/>
        </w:rPr>
        <w:t> </w:t>
      </w:r>
      <w:r w:rsidRPr="00F41C13">
        <w:rPr>
          <w:rStyle w:val="CharAmPartNo"/>
        </w:rPr>
        <w:t>3</w:t>
      </w:r>
      <w:r w:rsidRPr="00F41C13">
        <w:t>—</w:t>
      </w:r>
      <w:r w:rsidRPr="00F41C13">
        <w:rPr>
          <w:rStyle w:val="CharAmPartText"/>
        </w:rPr>
        <w:t>Shares held by certain entities</w:t>
      </w:r>
      <w:bookmarkEnd w:id="103"/>
    </w:p>
    <w:p w:rsidR="00AB0577" w:rsidRPr="00F41C13" w:rsidRDefault="00AB0577" w:rsidP="00F41C13">
      <w:pPr>
        <w:pStyle w:val="ActHead9"/>
        <w:rPr>
          <w:i w:val="0"/>
        </w:rPr>
      </w:pPr>
      <w:bookmarkStart w:id="104" w:name="_Toc430261378"/>
      <w:r w:rsidRPr="00F41C13">
        <w:t>Income Tax Assessment Act 1997</w:t>
      </w:r>
      <w:bookmarkEnd w:id="104"/>
    </w:p>
    <w:p w:rsidR="00AB0577" w:rsidRPr="00F41C13" w:rsidRDefault="00E366DB" w:rsidP="00F41C13">
      <w:pPr>
        <w:pStyle w:val="ItemHead"/>
      </w:pPr>
      <w:r w:rsidRPr="00F41C13">
        <w:t>56</w:t>
      </w:r>
      <w:r w:rsidR="00AB0577" w:rsidRPr="00F41C13">
        <w:t xml:space="preserve">  At the end of subsection</w:t>
      </w:r>
      <w:r w:rsidR="00F41C13" w:rsidRPr="00F41C13">
        <w:t> </w:t>
      </w:r>
      <w:r w:rsidR="00AB0577" w:rsidRPr="00F41C13">
        <w:t>165</w:t>
      </w:r>
      <w:r w:rsidR="00D33BBD">
        <w:noBreakHyphen/>
      </w:r>
      <w:r w:rsidR="00AB0577" w:rsidRPr="00F41C13">
        <w:t>202(1)</w:t>
      </w:r>
    </w:p>
    <w:p w:rsidR="00AB0577" w:rsidRPr="00F41C13" w:rsidRDefault="00AB0577" w:rsidP="00F41C13">
      <w:pPr>
        <w:pStyle w:val="Item"/>
      </w:pPr>
      <w:r w:rsidRPr="00F41C13">
        <w:t>Add:</w:t>
      </w:r>
    </w:p>
    <w:p w:rsidR="00AB0577" w:rsidRPr="00F41C13" w:rsidRDefault="00AB0577" w:rsidP="00F41C13">
      <w:pPr>
        <w:pStyle w:val="paragraph"/>
      </w:pPr>
      <w:r w:rsidRPr="00F41C13">
        <w:tab/>
        <w:t>; (h)</w:t>
      </w:r>
      <w:r w:rsidRPr="00F41C13">
        <w:tab/>
        <w:t xml:space="preserve">a </w:t>
      </w:r>
      <w:r w:rsidR="00F41C13" w:rsidRPr="00F41C13">
        <w:rPr>
          <w:position w:val="6"/>
          <w:sz w:val="16"/>
        </w:rPr>
        <w:t>*</w:t>
      </w:r>
      <w:r w:rsidRPr="00F41C13">
        <w:t>complying superannuation fund;</w:t>
      </w:r>
    </w:p>
    <w:p w:rsidR="00AB0577" w:rsidRPr="00F41C13" w:rsidRDefault="00AB0577" w:rsidP="00F41C13">
      <w:pPr>
        <w:pStyle w:val="paragraph"/>
      </w:pPr>
      <w:r w:rsidRPr="00F41C13">
        <w:tab/>
        <w:t>(</w:t>
      </w:r>
      <w:proofErr w:type="spellStart"/>
      <w:r w:rsidRPr="00F41C13">
        <w:t>i</w:t>
      </w:r>
      <w:proofErr w:type="spellEnd"/>
      <w:r w:rsidRPr="00F41C13">
        <w:t>)</w:t>
      </w:r>
      <w:r w:rsidRPr="00F41C13">
        <w:tab/>
        <w:t xml:space="preserve">a superannuation fund that is established in a foreign country and is regulated under a </w:t>
      </w:r>
      <w:r w:rsidR="00F41C13" w:rsidRPr="00F41C13">
        <w:rPr>
          <w:position w:val="6"/>
          <w:sz w:val="16"/>
        </w:rPr>
        <w:t>*</w:t>
      </w:r>
      <w:r w:rsidRPr="00F41C13">
        <w:t>foreign law;</w:t>
      </w:r>
    </w:p>
    <w:p w:rsidR="00AB0577" w:rsidRPr="00F41C13" w:rsidRDefault="00AB0577" w:rsidP="00F41C13">
      <w:pPr>
        <w:pStyle w:val="paragraph"/>
      </w:pPr>
      <w:r w:rsidRPr="00F41C13">
        <w:tab/>
        <w:t>(j)</w:t>
      </w:r>
      <w:r w:rsidRPr="00F41C13">
        <w:tab/>
        <w:t xml:space="preserve">a </w:t>
      </w:r>
      <w:r w:rsidR="00F41C13" w:rsidRPr="00F41C13">
        <w:rPr>
          <w:position w:val="6"/>
          <w:sz w:val="16"/>
        </w:rPr>
        <w:t>*</w:t>
      </w:r>
      <w:r w:rsidRPr="00F41C13">
        <w:t>complying approved deposit fund;</w:t>
      </w:r>
    </w:p>
    <w:p w:rsidR="00AB0577" w:rsidRPr="00F41C13" w:rsidRDefault="00AB0577" w:rsidP="00F41C13">
      <w:pPr>
        <w:pStyle w:val="paragraph"/>
      </w:pPr>
      <w:r w:rsidRPr="00F41C13">
        <w:tab/>
        <w:t>(k)</w:t>
      </w:r>
      <w:r w:rsidRPr="00F41C13">
        <w:tab/>
        <w:t xml:space="preserve">a </w:t>
      </w:r>
      <w:r w:rsidR="00F41C13" w:rsidRPr="00F41C13">
        <w:rPr>
          <w:position w:val="6"/>
          <w:sz w:val="16"/>
        </w:rPr>
        <w:t>*</w:t>
      </w:r>
      <w:r w:rsidRPr="00F41C13">
        <w:t>special company;</w:t>
      </w:r>
    </w:p>
    <w:p w:rsidR="00AB0577" w:rsidRPr="00F41C13" w:rsidRDefault="00AB0577" w:rsidP="00F41C13">
      <w:pPr>
        <w:pStyle w:val="paragraph"/>
      </w:pPr>
      <w:r w:rsidRPr="00F41C13">
        <w:tab/>
        <w:t>(l)</w:t>
      </w:r>
      <w:r w:rsidRPr="00F41C13">
        <w:tab/>
        <w:t xml:space="preserve">a </w:t>
      </w:r>
      <w:r w:rsidR="00F41C13" w:rsidRPr="00F41C13">
        <w:rPr>
          <w:position w:val="6"/>
          <w:sz w:val="16"/>
        </w:rPr>
        <w:t>*</w:t>
      </w:r>
      <w:r w:rsidRPr="00F41C13">
        <w:t>managed investment scheme.</w:t>
      </w:r>
    </w:p>
    <w:p w:rsidR="00AB0577" w:rsidRPr="00F41C13" w:rsidRDefault="00E366DB" w:rsidP="00F41C13">
      <w:pPr>
        <w:pStyle w:val="ItemHead"/>
      </w:pPr>
      <w:r w:rsidRPr="00F41C13">
        <w:t>57</w:t>
      </w:r>
      <w:r w:rsidR="00AB0577" w:rsidRPr="00F41C13">
        <w:t xml:space="preserve">  Application of amendments</w:t>
      </w:r>
    </w:p>
    <w:p w:rsidR="00AB0577" w:rsidRPr="00F41C13" w:rsidRDefault="00AB0577" w:rsidP="00F41C13">
      <w:pPr>
        <w:pStyle w:val="Item"/>
      </w:pPr>
      <w:r w:rsidRPr="00F41C13">
        <w:t>The amendment made by item</w:t>
      </w:r>
      <w:r w:rsidR="00F41C13" w:rsidRPr="00F41C13">
        <w:t> </w:t>
      </w:r>
      <w:r w:rsidRPr="00F41C13">
        <w:t>56 applies in relation to:</w:t>
      </w:r>
    </w:p>
    <w:p w:rsidR="00AB0577" w:rsidRPr="00F41C13" w:rsidRDefault="00AB0577" w:rsidP="00F41C13">
      <w:pPr>
        <w:pStyle w:val="paragraph"/>
      </w:pPr>
      <w:r w:rsidRPr="00F41C13">
        <w:tab/>
        <w:t>(a)</w:t>
      </w:r>
      <w:r w:rsidRPr="00F41C13">
        <w:tab/>
        <w:t>deducting a tax loss in the 2011</w:t>
      </w:r>
      <w:r w:rsidR="00D33BBD">
        <w:noBreakHyphen/>
      </w:r>
      <w:r w:rsidRPr="00F41C13">
        <w:t>12 income year or a later income year; or</w:t>
      </w:r>
    </w:p>
    <w:p w:rsidR="00AB0577" w:rsidRPr="00F41C13" w:rsidRDefault="00AB0577" w:rsidP="00F41C13">
      <w:pPr>
        <w:pStyle w:val="paragraph"/>
      </w:pPr>
      <w:r w:rsidRPr="00F41C13">
        <w:tab/>
        <w:t>(b)</w:t>
      </w:r>
      <w:r w:rsidRPr="00F41C13">
        <w:tab/>
        <w:t>applying a net capital loss in the 2011</w:t>
      </w:r>
      <w:r w:rsidR="00D33BBD">
        <w:noBreakHyphen/>
      </w:r>
      <w:r w:rsidRPr="00F41C13">
        <w:t>12 income year or a later income year; or</w:t>
      </w:r>
    </w:p>
    <w:p w:rsidR="00AB0577" w:rsidRPr="00F41C13" w:rsidRDefault="00AB0577" w:rsidP="00F41C13">
      <w:pPr>
        <w:pStyle w:val="paragraph"/>
      </w:pPr>
      <w:r w:rsidRPr="00F41C13">
        <w:tab/>
        <w:t>(c)</w:t>
      </w:r>
      <w:r w:rsidRPr="00F41C13">
        <w:tab/>
        <w:t>a deduction in respect of a bad debt claimed in the 2011</w:t>
      </w:r>
      <w:r w:rsidR="00D33BBD">
        <w:noBreakHyphen/>
      </w:r>
      <w:r w:rsidRPr="00F41C13">
        <w:t>12 income year or a later income year; or</w:t>
      </w:r>
    </w:p>
    <w:p w:rsidR="00AB0577" w:rsidRPr="00F41C13" w:rsidRDefault="00AB0577" w:rsidP="00F41C13">
      <w:pPr>
        <w:pStyle w:val="paragraph"/>
      </w:pPr>
      <w:r w:rsidRPr="00F41C13">
        <w:tab/>
        <w:t>(d)</w:t>
      </w:r>
      <w:r w:rsidRPr="00F41C13">
        <w:tab/>
        <w:t>determining whether any changeover time or alteration time occurred during the 2011</w:t>
      </w:r>
      <w:r w:rsidR="00D33BBD">
        <w:noBreakHyphen/>
      </w:r>
      <w:r w:rsidRPr="00F41C13">
        <w:t>12 income year or a later income year.</w:t>
      </w:r>
    </w:p>
    <w:p w:rsidR="00AB0577" w:rsidRPr="00F41C13" w:rsidRDefault="00E366DB" w:rsidP="00F41C13">
      <w:pPr>
        <w:pStyle w:val="ItemHead"/>
      </w:pPr>
      <w:r w:rsidRPr="00F41C13">
        <w:t>58</w:t>
      </w:r>
      <w:r w:rsidR="00AB0577" w:rsidRPr="00F41C13">
        <w:t xml:space="preserve">  Transitional—</w:t>
      </w:r>
      <w:proofErr w:type="spellStart"/>
      <w:r w:rsidR="00AB0577" w:rsidRPr="00F41C13">
        <w:t>FHSA</w:t>
      </w:r>
      <w:proofErr w:type="spellEnd"/>
      <w:r w:rsidR="00AB0577" w:rsidRPr="00F41C13">
        <w:t xml:space="preserve"> trusts</w:t>
      </w:r>
    </w:p>
    <w:p w:rsidR="00AB0577" w:rsidRPr="00F41C13" w:rsidRDefault="00AB0577" w:rsidP="00F41C13">
      <w:pPr>
        <w:pStyle w:val="Subitem"/>
      </w:pPr>
      <w:r w:rsidRPr="00F41C13">
        <w:t>(1)</w:t>
      </w:r>
      <w:r w:rsidRPr="00F41C13">
        <w:tab/>
        <w:t xml:space="preserve">An </w:t>
      </w:r>
      <w:proofErr w:type="spellStart"/>
      <w:r w:rsidRPr="00F41C13">
        <w:t>FHSA</w:t>
      </w:r>
      <w:proofErr w:type="spellEnd"/>
      <w:r w:rsidRPr="00F41C13">
        <w:t xml:space="preserve"> trust (within the meaning of the </w:t>
      </w:r>
      <w:r w:rsidRPr="00F41C13">
        <w:rPr>
          <w:i/>
        </w:rPr>
        <w:t>Income Tax Assessment Act 1997</w:t>
      </w:r>
      <w:r w:rsidRPr="00F41C13">
        <w:t xml:space="preserve"> on 1</w:t>
      </w:r>
      <w:r w:rsidR="00F41C13" w:rsidRPr="00F41C13">
        <w:t> </w:t>
      </w:r>
      <w:r w:rsidRPr="00F41C13">
        <w:t>January 2015) is taken to be one of the kinds of entities listed in the paragraphs of subsection</w:t>
      </w:r>
      <w:r w:rsidR="00F41C13" w:rsidRPr="00F41C13">
        <w:t> </w:t>
      </w:r>
      <w:r w:rsidRPr="00F41C13">
        <w:t>165</w:t>
      </w:r>
      <w:r w:rsidR="00D33BBD">
        <w:noBreakHyphen/>
      </w:r>
      <w:r w:rsidRPr="00F41C13">
        <w:t>202(1) of that Act.</w:t>
      </w:r>
    </w:p>
    <w:p w:rsidR="00AB0577" w:rsidRPr="00F41C13" w:rsidRDefault="00AB0577" w:rsidP="00F41C13">
      <w:pPr>
        <w:pStyle w:val="Subitem"/>
      </w:pPr>
      <w:r w:rsidRPr="00F41C13">
        <w:t>(2)</w:t>
      </w:r>
      <w:r w:rsidRPr="00F41C13">
        <w:tab/>
      </w:r>
      <w:proofErr w:type="spellStart"/>
      <w:r w:rsidR="00F41C13" w:rsidRPr="00F41C13">
        <w:t>Subitem</w:t>
      </w:r>
      <w:proofErr w:type="spellEnd"/>
      <w:r w:rsidR="00F41C13" w:rsidRPr="00F41C13">
        <w:t> (</w:t>
      </w:r>
      <w:r w:rsidRPr="00F41C13">
        <w:t>1) applies in relation to:</w:t>
      </w:r>
    </w:p>
    <w:p w:rsidR="00AB0577" w:rsidRPr="00F41C13" w:rsidRDefault="00AB0577" w:rsidP="00F41C13">
      <w:pPr>
        <w:pStyle w:val="paragraph"/>
      </w:pPr>
      <w:r w:rsidRPr="00F41C13">
        <w:tab/>
        <w:t>(a)</w:t>
      </w:r>
      <w:r w:rsidRPr="00F41C13">
        <w:tab/>
        <w:t>deducting a tax loss in an applicable income year; or</w:t>
      </w:r>
    </w:p>
    <w:p w:rsidR="00AB0577" w:rsidRPr="00F41C13" w:rsidRDefault="00AB0577" w:rsidP="00F41C13">
      <w:pPr>
        <w:pStyle w:val="paragraph"/>
      </w:pPr>
      <w:r w:rsidRPr="00F41C13">
        <w:tab/>
        <w:t>(b)</w:t>
      </w:r>
      <w:r w:rsidRPr="00F41C13">
        <w:tab/>
        <w:t>applying a net capital loss in an applicable income year; or</w:t>
      </w:r>
    </w:p>
    <w:p w:rsidR="00AB0577" w:rsidRPr="00F41C13" w:rsidRDefault="00AB0577" w:rsidP="00F41C13">
      <w:pPr>
        <w:pStyle w:val="paragraph"/>
      </w:pPr>
      <w:r w:rsidRPr="00F41C13">
        <w:tab/>
        <w:t>(c)</w:t>
      </w:r>
      <w:r w:rsidRPr="00F41C13">
        <w:tab/>
        <w:t>a deduction in respect of a bad debt claimed in an applicable income year; or</w:t>
      </w:r>
    </w:p>
    <w:p w:rsidR="00AB0577" w:rsidRPr="00F41C13" w:rsidRDefault="00AB0577" w:rsidP="00F41C13">
      <w:pPr>
        <w:pStyle w:val="paragraph"/>
      </w:pPr>
      <w:r w:rsidRPr="00F41C13">
        <w:lastRenderedPageBreak/>
        <w:tab/>
        <w:t>(d)</w:t>
      </w:r>
      <w:r w:rsidRPr="00F41C13">
        <w:tab/>
        <w:t>determining whether any changeover time or alteration time occurred during an applicable income year.</w:t>
      </w:r>
    </w:p>
    <w:p w:rsidR="00AB0577" w:rsidRPr="00F41C13" w:rsidRDefault="00AB0577" w:rsidP="00F41C13">
      <w:pPr>
        <w:pStyle w:val="Subitem"/>
      </w:pPr>
      <w:r w:rsidRPr="00F41C13">
        <w:t>(3)</w:t>
      </w:r>
      <w:r w:rsidRPr="00F41C13">
        <w:tab/>
        <w:t>In this item:</w:t>
      </w:r>
    </w:p>
    <w:p w:rsidR="00D33BBD" w:rsidRDefault="00AB0577" w:rsidP="00F41C13">
      <w:pPr>
        <w:pStyle w:val="Item"/>
      </w:pPr>
      <w:r w:rsidRPr="00F41C13">
        <w:rPr>
          <w:b/>
          <w:i/>
        </w:rPr>
        <w:t>applicable income year</w:t>
      </w:r>
      <w:r w:rsidRPr="00F41C13">
        <w:t xml:space="preserve"> means the 2011</w:t>
      </w:r>
      <w:r w:rsidR="00D33BBD">
        <w:noBreakHyphen/>
      </w:r>
      <w:r w:rsidRPr="00F41C13">
        <w:t>12 income year, the 2012</w:t>
      </w:r>
      <w:r w:rsidR="00D33BBD">
        <w:noBreakHyphen/>
      </w:r>
      <w:r w:rsidRPr="00F41C13">
        <w:t>13 income year, the 2013</w:t>
      </w:r>
      <w:r w:rsidR="00D33BBD">
        <w:noBreakHyphen/>
      </w:r>
      <w:r w:rsidRPr="00F41C13">
        <w:t>14 income year or the 2014</w:t>
      </w:r>
      <w:r w:rsidR="00D33BBD">
        <w:noBreakHyphen/>
      </w:r>
      <w:r w:rsidRPr="00F41C13">
        <w:t>15 income year.</w:t>
      </w:r>
    </w:p>
    <w:p w:rsidR="007D331E" w:rsidRDefault="007D331E" w:rsidP="00EB6515"/>
    <w:p w:rsidR="007D331E" w:rsidRDefault="007D331E" w:rsidP="00027C40">
      <w:pPr>
        <w:pStyle w:val="AssentBk"/>
        <w:keepNext/>
      </w:pPr>
    </w:p>
    <w:p w:rsidR="007D331E" w:rsidRDefault="007D331E" w:rsidP="00027C40">
      <w:pPr>
        <w:pStyle w:val="AssentBk"/>
        <w:keepNext/>
      </w:pPr>
    </w:p>
    <w:p w:rsidR="00EB6515" w:rsidRDefault="00EB6515" w:rsidP="000C5962">
      <w:pPr>
        <w:pStyle w:val="2ndRd"/>
        <w:keepNext/>
        <w:pBdr>
          <w:top w:val="single" w:sz="2" w:space="1" w:color="auto"/>
        </w:pBdr>
      </w:pPr>
    </w:p>
    <w:p w:rsidR="00EB6515" w:rsidRDefault="00EB6515" w:rsidP="000C5962">
      <w:pPr>
        <w:pStyle w:val="2ndRd"/>
        <w:keepNext/>
        <w:spacing w:line="260" w:lineRule="atLeast"/>
        <w:rPr>
          <w:i/>
        </w:rPr>
      </w:pPr>
      <w:r>
        <w:t>[</w:t>
      </w:r>
      <w:r>
        <w:rPr>
          <w:i/>
        </w:rPr>
        <w:t>Minister’s second reading speech made in—</w:t>
      </w:r>
    </w:p>
    <w:p w:rsidR="00EB6515" w:rsidRDefault="00EB6515" w:rsidP="000C5962">
      <w:pPr>
        <w:pStyle w:val="2ndRd"/>
        <w:keepNext/>
        <w:spacing w:line="260" w:lineRule="atLeast"/>
        <w:rPr>
          <w:i/>
        </w:rPr>
      </w:pPr>
      <w:r>
        <w:rPr>
          <w:i/>
        </w:rPr>
        <w:t>House of Representatives on 24 June 2015</w:t>
      </w:r>
    </w:p>
    <w:p w:rsidR="00EB6515" w:rsidRDefault="00EB6515" w:rsidP="000C5962">
      <w:pPr>
        <w:pStyle w:val="2ndRd"/>
        <w:keepNext/>
        <w:spacing w:line="260" w:lineRule="atLeast"/>
        <w:rPr>
          <w:i/>
        </w:rPr>
      </w:pPr>
      <w:r>
        <w:rPr>
          <w:i/>
        </w:rPr>
        <w:t>Senate on 19 August 2015</w:t>
      </w:r>
      <w:r>
        <w:t>]</w:t>
      </w:r>
    </w:p>
    <w:p w:rsidR="00EB6515" w:rsidRDefault="00EB6515" w:rsidP="000C5962"/>
    <w:p w:rsidR="007D331E" w:rsidRPr="00EB6515" w:rsidRDefault="00EB6515" w:rsidP="00EB6515">
      <w:pPr>
        <w:framePr w:hSpace="180" w:wrap="around" w:vAnchor="text" w:hAnchor="page" w:x="2371" w:y="6621"/>
      </w:pPr>
      <w:r>
        <w:t>(69/15)</w:t>
      </w:r>
    </w:p>
    <w:p w:rsidR="00EB6515" w:rsidRDefault="00EB6515"/>
    <w:sectPr w:rsidR="00EB6515" w:rsidSect="007D331E">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BBD" w:rsidRDefault="00D33BBD" w:rsidP="0048364F">
      <w:pPr>
        <w:spacing w:line="240" w:lineRule="auto"/>
      </w:pPr>
      <w:r>
        <w:separator/>
      </w:r>
    </w:p>
  </w:endnote>
  <w:endnote w:type="continuationSeparator" w:id="0">
    <w:p w:rsidR="00D33BBD" w:rsidRDefault="00D33BB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BBD" w:rsidRPr="005F1388" w:rsidRDefault="00D33BBD" w:rsidP="00F41C1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515" w:rsidRDefault="00EB6515" w:rsidP="000C5962">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D33BBD" w:rsidRDefault="00D33BBD" w:rsidP="00F41C13">
    <w:pPr>
      <w:pStyle w:val="Footer"/>
      <w:spacing w:before="120"/>
    </w:pPr>
  </w:p>
  <w:p w:rsidR="00D33BBD" w:rsidRPr="005F1388" w:rsidRDefault="00D33BBD"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BBD" w:rsidRPr="00ED79B6" w:rsidRDefault="00D33BBD" w:rsidP="00F41C1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BBD" w:rsidRDefault="00D33BBD" w:rsidP="00F41C1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33BBD" w:rsidTr="00AB0577">
      <w:tc>
        <w:tcPr>
          <w:tcW w:w="646" w:type="dxa"/>
        </w:tcPr>
        <w:p w:rsidR="00D33BBD" w:rsidRDefault="00D33BBD" w:rsidP="00AB057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B4974">
            <w:rPr>
              <w:i/>
              <w:noProof/>
              <w:sz w:val="18"/>
            </w:rPr>
            <w:t>ii</w:t>
          </w:r>
          <w:r w:rsidRPr="00ED79B6">
            <w:rPr>
              <w:i/>
              <w:sz w:val="18"/>
            </w:rPr>
            <w:fldChar w:fldCharType="end"/>
          </w:r>
        </w:p>
      </w:tc>
      <w:tc>
        <w:tcPr>
          <w:tcW w:w="5387" w:type="dxa"/>
        </w:tcPr>
        <w:p w:rsidR="00D33BBD" w:rsidRDefault="009A3F76" w:rsidP="00AB0577">
          <w:pPr>
            <w:jc w:val="center"/>
            <w:rPr>
              <w:sz w:val="18"/>
            </w:rPr>
          </w:pPr>
          <w:r>
            <w:rPr>
              <w:i/>
              <w:sz w:val="18"/>
            </w:rPr>
            <w:t>Tax and Superannuation Laws Amendment (2015 Measures No. 2) Act 2015</w:t>
          </w:r>
        </w:p>
      </w:tc>
      <w:tc>
        <w:tcPr>
          <w:tcW w:w="1270" w:type="dxa"/>
        </w:tcPr>
        <w:p w:rsidR="00D33BBD" w:rsidRDefault="00642DA3" w:rsidP="00AB0577">
          <w:pPr>
            <w:jc w:val="right"/>
            <w:rPr>
              <w:sz w:val="18"/>
            </w:rPr>
          </w:pPr>
          <w:r>
            <w:rPr>
              <w:i/>
              <w:sz w:val="18"/>
            </w:rPr>
            <w:t>No. 130, 2015</w:t>
          </w:r>
        </w:p>
      </w:tc>
    </w:tr>
  </w:tbl>
  <w:p w:rsidR="00D33BBD" w:rsidRDefault="00D33BB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BBD" w:rsidRDefault="00D33BBD" w:rsidP="00F41C1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33BBD" w:rsidTr="00AB0577">
      <w:tc>
        <w:tcPr>
          <w:tcW w:w="1247" w:type="dxa"/>
        </w:tcPr>
        <w:p w:rsidR="00D33BBD" w:rsidRDefault="009A3F76" w:rsidP="00642DA3">
          <w:pPr>
            <w:rPr>
              <w:i/>
              <w:sz w:val="18"/>
            </w:rPr>
          </w:pPr>
          <w:r>
            <w:rPr>
              <w:i/>
              <w:sz w:val="18"/>
            </w:rPr>
            <w:t xml:space="preserve">No. </w:t>
          </w:r>
          <w:r w:rsidR="00642DA3">
            <w:rPr>
              <w:i/>
              <w:sz w:val="18"/>
            </w:rPr>
            <w:t>130</w:t>
          </w:r>
          <w:r>
            <w:rPr>
              <w:i/>
              <w:sz w:val="18"/>
            </w:rPr>
            <w:t>, 2015</w:t>
          </w:r>
        </w:p>
      </w:tc>
      <w:tc>
        <w:tcPr>
          <w:tcW w:w="5387" w:type="dxa"/>
        </w:tcPr>
        <w:p w:rsidR="00D33BBD" w:rsidRDefault="009A3F76" w:rsidP="00AB0577">
          <w:pPr>
            <w:jc w:val="center"/>
            <w:rPr>
              <w:i/>
              <w:sz w:val="18"/>
            </w:rPr>
          </w:pPr>
          <w:r>
            <w:rPr>
              <w:i/>
              <w:sz w:val="18"/>
            </w:rPr>
            <w:t>Tax and Superannuation Laws Amendment (2015 Measures No. 2) Act 2015</w:t>
          </w:r>
        </w:p>
      </w:tc>
      <w:tc>
        <w:tcPr>
          <w:tcW w:w="669" w:type="dxa"/>
        </w:tcPr>
        <w:p w:rsidR="00D33BBD" w:rsidRDefault="00D33BBD" w:rsidP="00AB057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B4974">
            <w:rPr>
              <w:i/>
              <w:noProof/>
              <w:sz w:val="18"/>
            </w:rPr>
            <w:t>i</w:t>
          </w:r>
          <w:r w:rsidRPr="00ED79B6">
            <w:rPr>
              <w:i/>
              <w:sz w:val="18"/>
            </w:rPr>
            <w:fldChar w:fldCharType="end"/>
          </w:r>
        </w:p>
      </w:tc>
    </w:tr>
  </w:tbl>
  <w:p w:rsidR="00D33BBD" w:rsidRPr="00ED79B6" w:rsidRDefault="00D33BBD"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BBD" w:rsidRPr="00A961C4" w:rsidRDefault="00D33BBD" w:rsidP="00F41C1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33BBD" w:rsidTr="00F41C13">
      <w:tc>
        <w:tcPr>
          <w:tcW w:w="646" w:type="dxa"/>
        </w:tcPr>
        <w:p w:rsidR="00D33BBD" w:rsidRDefault="00D33BBD" w:rsidP="00AB057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B4974">
            <w:rPr>
              <w:i/>
              <w:noProof/>
              <w:sz w:val="18"/>
            </w:rPr>
            <w:t>56</w:t>
          </w:r>
          <w:r w:rsidRPr="007A1328">
            <w:rPr>
              <w:i/>
              <w:sz w:val="18"/>
            </w:rPr>
            <w:fldChar w:fldCharType="end"/>
          </w:r>
        </w:p>
      </w:tc>
      <w:tc>
        <w:tcPr>
          <w:tcW w:w="5387" w:type="dxa"/>
        </w:tcPr>
        <w:p w:rsidR="00D33BBD" w:rsidRDefault="009A3F76" w:rsidP="00AB0577">
          <w:pPr>
            <w:jc w:val="center"/>
            <w:rPr>
              <w:sz w:val="18"/>
            </w:rPr>
          </w:pPr>
          <w:r>
            <w:rPr>
              <w:i/>
              <w:sz w:val="18"/>
            </w:rPr>
            <w:t>Tax and Superannuation Laws Amendment (2015 Measures No. 2) Act 2015</w:t>
          </w:r>
        </w:p>
      </w:tc>
      <w:tc>
        <w:tcPr>
          <w:tcW w:w="1270" w:type="dxa"/>
        </w:tcPr>
        <w:p w:rsidR="00D33BBD" w:rsidRDefault="00642DA3" w:rsidP="00AB0577">
          <w:pPr>
            <w:jc w:val="right"/>
            <w:rPr>
              <w:sz w:val="18"/>
            </w:rPr>
          </w:pPr>
          <w:r>
            <w:rPr>
              <w:i/>
              <w:sz w:val="18"/>
            </w:rPr>
            <w:t>No. 130, 2015</w:t>
          </w:r>
        </w:p>
      </w:tc>
    </w:tr>
  </w:tbl>
  <w:p w:rsidR="00D33BBD" w:rsidRPr="00A961C4" w:rsidRDefault="00D33BBD"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BBD" w:rsidRPr="00A961C4" w:rsidRDefault="00D33BBD" w:rsidP="00F41C1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33BBD" w:rsidTr="00F41C13">
      <w:tc>
        <w:tcPr>
          <w:tcW w:w="1247" w:type="dxa"/>
        </w:tcPr>
        <w:p w:rsidR="00D33BBD" w:rsidRDefault="00642DA3" w:rsidP="00AB0577">
          <w:pPr>
            <w:rPr>
              <w:sz w:val="18"/>
            </w:rPr>
          </w:pPr>
          <w:r>
            <w:rPr>
              <w:i/>
              <w:sz w:val="18"/>
            </w:rPr>
            <w:t>No. 130, 2015</w:t>
          </w:r>
        </w:p>
      </w:tc>
      <w:tc>
        <w:tcPr>
          <w:tcW w:w="5387" w:type="dxa"/>
        </w:tcPr>
        <w:p w:rsidR="00D33BBD" w:rsidRDefault="009A3F76" w:rsidP="00AB0577">
          <w:pPr>
            <w:jc w:val="center"/>
            <w:rPr>
              <w:sz w:val="18"/>
            </w:rPr>
          </w:pPr>
          <w:r>
            <w:rPr>
              <w:i/>
              <w:sz w:val="18"/>
            </w:rPr>
            <w:t>Tax and Superannuation Laws Amendment (2015 Measures No. 2) Act 2015</w:t>
          </w:r>
        </w:p>
      </w:tc>
      <w:tc>
        <w:tcPr>
          <w:tcW w:w="669" w:type="dxa"/>
        </w:tcPr>
        <w:p w:rsidR="00D33BBD" w:rsidRDefault="00D33BBD" w:rsidP="00AB057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B4974">
            <w:rPr>
              <w:i/>
              <w:noProof/>
              <w:sz w:val="18"/>
            </w:rPr>
            <w:t>57</w:t>
          </w:r>
          <w:r w:rsidRPr="007A1328">
            <w:rPr>
              <w:i/>
              <w:sz w:val="18"/>
            </w:rPr>
            <w:fldChar w:fldCharType="end"/>
          </w:r>
        </w:p>
      </w:tc>
    </w:tr>
  </w:tbl>
  <w:p w:rsidR="00D33BBD" w:rsidRPr="00055B5C" w:rsidRDefault="00D33BBD"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BBD" w:rsidRPr="00A961C4" w:rsidRDefault="00D33BBD" w:rsidP="00F41C1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33BBD" w:rsidTr="00F41C13">
      <w:tc>
        <w:tcPr>
          <w:tcW w:w="1247" w:type="dxa"/>
        </w:tcPr>
        <w:p w:rsidR="00D33BBD" w:rsidRDefault="00642DA3" w:rsidP="00AB0577">
          <w:pPr>
            <w:rPr>
              <w:sz w:val="18"/>
            </w:rPr>
          </w:pPr>
          <w:r>
            <w:rPr>
              <w:i/>
              <w:sz w:val="18"/>
            </w:rPr>
            <w:t>No. 130, 2015</w:t>
          </w:r>
        </w:p>
      </w:tc>
      <w:tc>
        <w:tcPr>
          <w:tcW w:w="5387" w:type="dxa"/>
        </w:tcPr>
        <w:p w:rsidR="00D33BBD" w:rsidRDefault="009A3F76" w:rsidP="00AB0577">
          <w:pPr>
            <w:jc w:val="center"/>
            <w:rPr>
              <w:sz w:val="18"/>
            </w:rPr>
          </w:pPr>
          <w:r>
            <w:rPr>
              <w:i/>
              <w:sz w:val="18"/>
            </w:rPr>
            <w:t>Tax and Superannuation Laws Amendment (2015 Measures No. 2) Act 2015</w:t>
          </w:r>
        </w:p>
      </w:tc>
      <w:tc>
        <w:tcPr>
          <w:tcW w:w="669" w:type="dxa"/>
        </w:tcPr>
        <w:p w:rsidR="00D33BBD" w:rsidRDefault="00D33BBD" w:rsidP="00AB057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B4974">
            <w:rPr>
              <w:i/>
              <w:noProof/>
              <w:sz w:val="18"/>
            </w:rPr>
            <w:t>1</w:t>
          </w:r>
          <w:r w:rsidRPr="007A1328">
            <w:rPr>
              <w:i/>
              <w:sz w:val="18"/>
            </w:rPr>
            <w:fldChar w:fldCharType="end"/>
          </w:r>
        </w:p>
      </w:tc>
    </w:tr>
  </w:tbl>
  <w:p w:rsidR="00D33BBD" w:rsidRPr="00A961C4" w:rsidRDefault="00D33BBD"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BBD" w:rsidRDefault="00D33BBD" w:rsidP="0048364F">
      <w:pPr>
        <w:spacing w:line="240" w:lineRule="auto"/>
      </w:pPr>
      <w:r>
        <w:separator/>
      </w:r>
    </w:p>
  </w:footnote>
  <w:footnote w:type="continuationSeparator" w:id="0">
    <w:p w:rsidR="00D33BBD" w:rsidRDefault="00D33BBD"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BBD" w:rsidRPr="005F1388" w:rsidRDefault="00D33BBD"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BBD" w:rsidRPr="005F1388" w:rsidRDefault="00D33BBD"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BBD" w:rsidRPr="005F1388" w:rsidRDefault="00D33BBD"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BBD" w:rsidRPr="00ED79B6" w:rsidRDefault="00D33BBD"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BBD" w:rsidRPr="00ED79B6" w:rsidRDefault="00D33BBD"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BBD" w:rsidRPr="00ED79B6" w:rsidRDefault="00D33BBD"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BBD" w:rsidRPr="00A961C4" w:rsidRDefault="00D33BBD" w:rsidP="0048364F">
    <w:pPr>
      <w:rPr>
        <w:b/>
        <w:sz w:val="20"/>
      </w:rPr>
    </w:pPr>
    <w:r>
      <w:rPr>
        <w:b/>
        <w:sz w:val="20"/>
      </w:rPr>
      <w:fldChar w:fldCharType="begin"/>
    </w:r>
    <w:r>
      <w:rPr>
        <w:b/>
        <w:sz w:val="20"/>
      </w:rPr>
      <w:instrText xml:space="preserve"> STYLEREF CharAmSchNo </w:instrText>
    </w:r>
    <w:r w:rsidR="00FB4974">
      <w:rPr>
        <w:b/>
        <w:sz w:val="20"/>
      </w:rPr>
      <w:fldChar w:fldCharType="separate"/>
    </w:r>
    <w:r w:rsidR="00FB4974">
      <w:rPr>
        <w:b/>
        <w:noProof/>
        <w:sz w:val="20"/>
      </w:rPr>
      <w:t>Schedule 4</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B4974">
      <w:rPr>
        <w:sz w:val="20"/>
      </w:rPr>
      <w:fldChar w:fldCharType="separate"/>
    </w:r>
    <w:r w:rsidR="00FB4974">
      <w:rPr>
        <w:noProof/>
        <w:sz w:val="20"/>
      </w:rPr>
      <w:t>Company losses</w:t>
    </w:r>
    <w:r>
      <w:rPr>
        <w:sz w:val="20"/>
      </w:rPr>
      <w:fldChar w:fldCharType="end"/>
    </w:r>
  </w:p>
  <w:p w:rsidR="00D33BBD" w:rsidRPr="00A961C4" w:rsidRDefault="00D33BBD" w:rsidP="0048364F">
    <w:pPr>
      <w:rPr>
        <w:b/>
        <w:sz w:val="20"/>
      </w:rPr>
    </w:pPr>
    <w:r>
      <w:rPr>
        <w:b/>
        <w:sz w:val="20"/>
      </w:rPr>
      <w:fldChar w:fldCharType="begin"/>
    </w:r>
    <w:r>
      <w:rPr>
        <w:b/>
        <w:sz w:val="20"/>
      </w:rPr>
      <w:instrText xml:space="preserve"> STYLEREF CharAmPartNo </w:instrText>
    </w:r>
    <w:r w:rsidR="00FB4974">
      <w:rPr>
        <w:b/>
        <w:sz w:val="20"/>
      </w:rPr>
      <w:fldChar w:fldCharType="separate"/>
    </w:r>
    <w:r w:rsidR="00FB4974">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FB4974">
      <w:rPr>
        <w:sz w:val="20"/>
      </w:rPr>
      <w:fldChar w:fldCharType="separate"/>
    </w:r>
    <w:r w:rsidR="00FB4974">
      <w:rPr>
        <w:noProof/>
        <w:sz w:val="20"/>
      </w:rPr>
      <w:t>Shares held by certain entities</w:t>
    </w:r>
    <w:r>
      <w:rPr>
        <w:sz w:val="20"/>
      </w:rPr>
      <w:fldChar w:fldCharType="end"/>
    </w:r>
  </w:p>
  <w:p w:rsidR="00D33BBD" w:rsidRPr="00A961C4" w:rsidRDefault="00D33BBD" w:rsidP="00D477C3">
    <w:pPr>
      <w:pBdr>
        <w:bottom w:val="single" w:sz="6" w:space="1" w:color="auto"/>
      </w:pBdr>
      <w:spacing w:after="120"/>
    </w:pPr>
  </w:p>
  <w:p w:rsidR="00D33BBD" w:rsidRDefault="00D33BB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BBD" w:rsidRPr="00A961C4" w:rsidRDefault="00D33BBD" w:rsidP="0048364F">
    <w:pPr>
      <w:jc w:val="right"/>
      <w:rPr>
        <w:sz w:val="20"/>
      </w:rPr>
    </w:pPr>
    <w:r w:rsidRPr="00A961C4">
      <w:rPr>
        <w:sz w:val="20"/>
      </w:rPr>
      <w:fldChar w:fldCharType="begin"/>
    </w:r>
    <w:r w:rsidRPr="00A961C4">
      <w:rPr>
        <w:sz w:val="20"/>
      </w:rPr>
      <w:instrText xml:space="preserve"> STYLEREF CharAmSchText </w:instrText>
    </w:r>
    <w:r w:rsidR="00FB4974">
      <w:rPr>
        <w:sz w:val="20"/>
      </w:rPr>
      <w:fldChar w:fldCharType="separate"/>
    </w:r>
    <w:r w:rsidR="00FB4974">
      <w:rPr>
        <w:noProof/>
        <w:sz w:val="20"/>
      </w:rPr>
      <w:t>Company losses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FB4974">
      <w:rPr>
        <w:b/>
        <w:sz w:val="20"/>
      </w:rPr>
      <w:fldChar w:fldCharType="separate"/>
    </w:r>
    <w:r w:rsidR="00FB4974">
      <w:rPr>
        <w:b/>
        <w:noProof/>
        <w:sz w:val="20"/>
      </w:rPr>
      <w:t>Schedule 4</w:t>
    </w:r>
    <w:r>
      <w:rPr>
        <w:b/>
        <w:sz w:val="20"/>
      </w:rPr>
      <w:fldChar w:fldCharType="end"/>
    </w:r>
  </w:p>
  <w:p w:rsidR="00D33BBD" w:rsidRPr="00A961C4" w:rsidRDefault="00D33BBD" w:rsidP="0048364F">
    <w:pPr>
      <w:jc w:val="right"/>
      <w:rPr>
        <w:b/>
        <w:sz w:val="20"/>
      </w:rPr>
    </w:pPr>
    <w:r w:rsidRPr="00A961C4">
      <w:rPr>
        <w:sz w:val="20"/>
      </w:rPr>
      <w:fldChar w:fldCharType="begin"/>
    </w:r>
    <w:r w:rsidRPr="00A961C4">
      <w:rPr>
        <w:sz w:val="20"/>
      </w:rPr>
      <w:instrText xml:space="preserve"> STYLEREF CharAmPartText </w:instrText>
    </w:r>
    <w:r w:rsidR="00FB4974">
      <w:rPr>
        <w:sz w:val="20"/>
      </w:rPr>
      <w:fldChar w:fldCharType="separate"/>
    </w:r>
    <w:r w:rsidR="00FB4974">
      <w:rPr>
        <w:noProof/>
        <w:sz w:val="20"/>
      </w:rPr>
      <w:t>Shares held by certain entities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FB4974">
      <w:rPr>
        <w:b/>
        <w:sz w:val="20"/>
      </w:rPr>
      <w:fldChar w:fldCharType="separate"/>
    </w:r>
    <w:r w:rsidR="00FB4974">
      <w:rPr>
        <w:b/>
        <w:noProof/>
        <w:sz w:val="20"/>
      </w:rPr>
      <w:t>Part 3</w:t>
    </w:r>
    <w:r w:rsidRPr="00A961C4">
      <w:rPr>
        <w:b/>
        <w:sz w:val="20"/>
      </w:rPr>
      <w:fldChar w:fldCharType="end"/>
    </w:r>
  </w:p>
  <w:p w:rsidR="00D33BBD" w:rsidRPr="00A961C4" w:rsidRDefault="00D33BBD" w:rsidP="00D477C3">
    <w:pPr>
      <w:pBdr>
        <w:bottom w:val="single" w:sz="6" w:space="1" w:color="auto"/>
      </w:pBdr>
      <w:spacing w:after="120"/>
      <w:jc w:val="right"/>
    </w:pPr>
  </w:p>
  <w:p w:rsidR="00D33BBD" w:rsidRDefault="00D33BBD"/>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BBD" w:rsidRPr="00A961C4" w:rsidRDefault="00D33BBD"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C89"/>
    <w:rsid w:val="000113BC"/>
    <w:rsid w:val="000136AF"/>
    <w:rsid w:val="00025DC5"/>
    <w:rsid w:val="000417C9"/>
    <w:rsid w:val="00055B5C"/>
    <w:rsid w:val="00060FF9"/>
    <w:rsid w:val="000614BF"/>
    <w:rsid w:val="000B180E"/>
    <w:rsid w:val="000B1FD2"/>
    <w:rsid w:val="000D05EF"/>
    <w:rsid w:val="000F21C1"/>
    <w:rsid w:val="00101D90"/>
    <w:rsid w:val="0010745C"/>
    <w:rsid w:val="00113BD1"/>
    <w:rsid w:val="00122206"/>
    <w:rsid w:val="00133913"/>
    <w:rsid w:val="0015646E"/>
    <w:rsid w:val="001643C9"/>
    <w:rsid w:val="00165568"/>
    <w:rsid w:val="00166C2F"/>
    <w:rsid w:val="001716C9"/>
    <w:rsid w:val="00172E04"/>
    <w:rsid w:val="00173363"/>
    <w:rsid w:val="00173B94"/>
    <w:rsid w:val="001854B4"/>
    <w:rsid w:val="001939E1"/>
    <w:rsid w:val="00195382"/>
    <w:rsid w:val="001A2C89"/>
    <w:rsid w:val="001A3658"/>
    <w:rsid w:val="001A759A"/>
    <w:rsid w:val="001B7A5D"/>
    <w:rsid w:val="001C2418"/>
    <w:rsid w:val="001C3F43"/>
    <w:rsid w:val="001C69C4"/>
    <w:rsid w:val="001C775D"/>
    <w:rsid w:val="001E3590"/>
    <w:rsid w:val="001E7407"/>
    <w:rsid w:val="00201D27"/>
    <w:rsid w:val="00202618"/>
    <w:rsid w:val="00233172"/>
    <w:rsid w:val="002401C4"/>
    <w:rsid w:val="00240749"/>
    <w:rsid w:val="00263820"/>
    <w:rsid w:val="00274DBD"/>
    <w:rsid w:val="002862E9"/>
    <w:rsid w:val="00293B89"/>
    <w:rsid w:val="00295CE9"/>
    <w:rsid w:val="00297ECB"/>
    <w:rsid w:val="002B5A30"/>
    <w:rsid w:val="002D043A"/>
    <w:rsid w:val="002D395A"/>
    <w:rsid w:val="00303D37"/>
    <w:rsid w:val="003415D3"/>
    <w:rsid w:val="00346446"/>
    <w:rsid w:val="00350417"/>
    <w:rsid w:val="00352B0F"/>
    <w:rsid w:val="00375C6C"/>
    <w:rsid w:val="00381401"/>
    <w:rsid w:val="003A36BD"/>
    <w:rsid w:val="003C5F2B"/>
    <w:rsid w:val="003D0BFE"/>
    <w:rsid w:val="003D5700"/>
    <w:rsid w:val="00403244"/>
    <w:rsid w:val="00405579"/>
    <w:rsid w:val="00410B8E"/>
    <w:rsid w:val="004116CD"/>
    <w:rsid w:val="004160EF"/>
    <w:rsid w:val="00421FC1"/>
    <w:rsid w:val="004229C7"/>
    <w:rsid w:val="00424CA9"/>
    <w:rsid w:val="00427E35"/>
    <w:rsid w:val="00436785"/>
    <w:rsid w:val="00436BD5"/>
    <w:rsid w:val="00437E4B"/>
    <w:rsid w:val="0044291A"/>
    <w:rsid w:val="00442C11"/>
    <w:rsid w:val="0048196B"/>
    <w:rsid w:val="0048364F"/>
    <w:rsid w:val="00496F97"/>
    <w:rsid w:val="004C7C8C"/>
    <w:rsid w:val="004E2A4A"/>
    <w:rsid w:val="004F0D23"/>
    <w:rsid w:val="004F1FAC"/>
    <w:rsid w:val="00516B8D"/>
    <w:rsid w:val="00537FBC"/>
    <w:rsid w:val="00543469"/>
    <w:rsid w:val="00546C6F"/>
    <w:rsid w:val="00551B54"/>
    <w:rsid w:val="005719A2"/>
    <w:rsid w:val="005730DA"/>
    <w:rsid w:val="00584811"/>
    <w:rsid w:val="00593AA6"/>
    <w:rsid w:val="00594161"/>
    <w:rsid w:val="00594749"/>
    <w:rsid w:val="005A0D92"/>
    <w:rsid w:val="005B4067"/>
    <w:rsid w:val="005C3F41"/>
    <w:rsid w:val="005E152A"/>
    <w:rsid w:val="005E45C8"/>
    <w:rsid w:val="00600219"/>
    <w:rsid w:val="006004AB"/>
    <w:rsid w:val="006400AA"/>
    <w:rsid w:val="00641DE5"/>
    <w:rsid w:val="00642DA3"/>
    <w:rsid w:val="00646685"/>
    <w:rsid w:val="00656F0C"/>
    <w:rsid w:val="006714FE"/>
    <w:rsid w:val="00677CC2"/>
    <w:rsid w:val="00681F92"/>
    <w:rsid w:val="006842C2"/>
    <w:rsid w:val="00685F42"/>
    <w:rsid w:val="0069207B"/>
    <w:rsid w:val="006C2874"/>
    <w:rsid w:val="006C7F8C"/>
    <w:rsid w:val="006D380D"/>
    <w:rsid w:val="006E0135"/>
    <w:rsid w:val="006E303A"/>
    <w:rsid w:val="006F7E19"/>
    <w:rsid w:val="00700B2C"/>
    <w:rsid w:val="00712D8D"/>
    <w:rsid w:val="00713084"/>
    <w:rsid w:val="00714B26"/>
    <w:rsid w:val="00731E00"/>
    <w:rsid w:val="007440B7"/>
    <w:rsid w:val="00757AD9"/>
    <w:rsid w:val="007634AD"/>
    <w:rsid w:val="007715C9"/>
    <w:rsid w:val="00774EDD"/>
    <w:rsid w:val="007757EC"/>
    <w:rsid w:val="007D331E"/>
    <w:rsid w:val="007E7D4A"/>
    <w:rsid w:val="007F61A3"/>
    <w:rsid w:val="008006CC"/>
    <w:rsid w:val="00807F18"/>
    <w:rsid w:val="00831E8D"/>
    <w:rsid w:val="00856A31"/>
    <w:rsid w:val="00857D6B"/>
    <w:rsid w:val="008754D0"/>
    <w:rsid w:val="00877D48"/>
    <w:rsid w:val="00883781"/>
    <w:rsid w:val="00885570"/>
    <w:rsid w:val="0089277A"/>
    <w:rsid w:val="00893958"/>
    <w:rsid w:val="00895C5A"/>
    <w:rsid w:val="008A2E77"/>
    <w:rsid w:val="008C61A1"/>
    <w:rsid w:val="008C6F6F"/>
    <w:rsid w:val="008D0EE0"/>
    <w:rsid w:val="008D5C3C"/>
    <w:rsid w:val="008F4F1C"/>
    <w:rsid w:val="008F77C4"/>
    <w:rsid w:val="009103F3"/>
    <w:rsid w:val="00920FB5"/>
    <w:rsid w:val="00932377"/>
    <w:rsid w:val="00952F67"/>
    <w:rsid w:val="00967042"/>
    <w:rsid w:val="00977CDA"/>
    <w:rsid w:val="0098255A"/>
    <w:rsid w:val="009845BE"/>
    <w:rsid w:val="009969C9"/>
    <w:rsid w:val="009A3F76"/>
    <w:rsid w:val="00A0475B"/>
    <w:rsid w:val="00A10775"/>
    <w:rsid w:val="00A231E2"/>
    <w:rsid w:val="00A36C48"/>
    <w:rsid w:val="00A41E0B"/>
    <w:rsid w:val="00A55631"/>
    <w:rsid w:val="00A64912"/>
    <w:rsid w:val="00A70A74"/>
    <w:rsid w:val="00AA004C"/>
    <w:rsid w:val="00AA3795"/>
    <w:rsid w:val="00AB0577"/>
    <w:rsid w:val="00AC1E75"/>
    <w:rsid w:val="00AD5641"/>
    <w:rsid w:val="00AD6CC1"/>
    <w:rsid w:val="00AE1088"/>
    <w:rsid w:val="00AF1BA4"/>
    <w:rsid w:val="00B032D8"/>
    <w:rsid w:val="00B33B3C"/>
    <w:rsid w:val="00B6382D"/>
    <w:rsid w:val="00B81BC5"/>
    <w:rsid w:val="00B84165"/>
    <w:rsid w:val="00BA3649"/>
    <w:rsid w:val="00BA4646"/>
    <w:rsid w:val="00BA5026"/>
    <w:rsid w:val="00BB40BF"/>
    <w:rsid w:val="00BC0CD1"/>
    <w:rsid w:val="00BE719A"/>
    <w:rsid w:val="00BE720A"/>
    <w:rsid w:val="00BF0461"/>
    <w:rsid w:val="00BF4944"/>
    <w:rsid w:val="00C04409"/>
    <w:rsid w:val="00C067E5"/>
    <w:rsid w:val="00C164CA"/>
    <w:rsid w:val="00C176CF"/>
    <w:rsid w:val="00C42BF8"/>
    <w:rsid w:val="00C460AE"/>
    <w:rsid w:val="00C50043"/>
    <w:rsid w:val="00C54E84"/>
    <w:rsid w:val="00C7573B"/>
    <w:rsid w:val="00C76CF3"/>
    <w:rsid w:val="00C91CEB"/>
    <w:rsid w:val="00CD0CC6"/>
    <w:rsid w:val="00CE1E31"/>
    <w:rsid w:val="00CF0BB2"/>
    <w:rsid w:val="00D00EAA"/>
    <w:rsid w:val="00D13441"/>
    <w:rsid w:val="00D227B3"/>
    <w:rsid w:val="00D243A3"/>
    <w:rsid w:val="00D33BBD"/>
    <w:rsid w:val="00D477C3"/>
    <w:rsid w:val="00D526A8"/>
    <w:rsid w:val="00D52EFE"/>
    <w:rsid w:val="00D63EF6"/>
    <w:rsid w:val="00D7032C"/>
    <w:rsid w:val="00D70DFB"/>
    <w:rsid w:val="00D714B3"/>
    <w:rsid w:val="00D73029"/>
    <w:rsid w:val="00D761B4"/>
    <w:rsid w:val="00D766DF"/>
    <w:rsid w:val="00DF7AE9"/>
    <w:rsid w:val="00E05704"/>
    <w:rsid w:val="00E24D66"/>
    <w:rsid w:val="00E366DB"/>
    <w:rsid w:val="00E54292"/>
    <w:rsid w:val="00E74DC7"/>
    <w:rsid w:val="00E87699"/>
    <w:rsid w:val="00EA4414"/>
    <w:rsid w:val="00EB6515"/>
    <w:rsid w:val="00ED492F"/>
    <w:rsid w:val="00ED4C3D"/>
    <w:rsid w:val="00EF2E3A"/>
    <w:rsid w:val="00F047E2"/>
    <w:rsid w:val="00F078DC"/>
    <w:rsid w:val="00F07C9F"/>
    <w:rsid w:val="00F13E86"/>
    <w:rsid w:val="00F17B00"/>
    <w:rsid w:val="00F23628"/>
    <w:rsid w:val="00F4123E"/>
    <w:rsid w:val="00F41C13"/>
    <w:rsid w:val="00F677A9"/>
    <w:rsid w:val="00F84CF5"/>
    <w:rsid w:val="00F92D35"/>
    <w:rsid w:val="00FA420B"/>
    <w:rsid w:val="00FB4974"/>
    <w:rsid w:val="00FD1E13"/>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41C13"/>
    <w:pPr>
      <w:spacing w:line="260" w:lineRule="atLeast"/>
    </w:pPr>
    <w:rPr>
      <w:sz w:val="22"/>
    </w:rPr>
  </w:style>
  <w:style w:type="paragraph" w:styleId="Heading1">
    <w:name w:val="heading 1"/>
    <w:basedOn w:val="Normal"/>
    <w:next w:val="Normal"/>
    <w:link w:val="Heading1Char"/>
    <w:uiPriority w:val="9"/>
    <w:qFormat/>
    <w:rsid w:val="008927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927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9277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9277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89277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9277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9277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9277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9277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41C13"/>
  </w:style>
  <w:style w:type="paragraph" w:customStyle="1" w:styleId="OPCParaBase">
    <w:name w:val="OPCParaBase"/>
    <w:link w:val="OPCParaBaseChar"/>
    <w:qFormat/>
    <w:rsid w:val="00F41C1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41C13"/>
    <w:pPr>
      <w:spacing w:line="240" w:lineRule="auto"/>
    </w:pPr>
    <w:rPr>
      <w:b/>
      <w:sz w:val="40"/>
    </w:rPr>
  </w:style>
  <w:style w:type="paragraph" w:customStyle="1" w:styleId="ActHead1">
    <w:name w:val="ActHead 1"/>
    <w:aliases w:val="c"/>
    <w:basedOn w:val="OPCParaBase"/>
    <w:next w:val="Normal"/>
    <w:qFormat/>
    <w:rsid w:val="00F41C1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41C1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41C1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F41C1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41C1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41C1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41C1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41C1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41C1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41C13"/>
  </w:style>
  <w:style w:type="paragraph" w:customStyle="1" w:styleId="Blocks">
    <w:name w:val="Blocks"/>
    <w:aliases w:val="bb"/>
    <w:basedOn w:val="OPCParaBase"/>
    <w:qFormat/>
    <w:rsid w:val="00F41C13"/>
    <w:pPr>
      <w:spacing w:line="240" w:lineRule="auto"/>
    </w:pPr>
    <w:rPr>
      <w:sz w:val="24"/>
    </w:rPr>
  </w:style>
  <w:style w:type="paragraph" w:customStyle="1" w:styleId="BoxText">
    <w:name w:val="BoxText"/>
    <w:aliases w:val="bt"/>
    <w:basedOn w:val="OPCParaBase"/>
    <w:qFormat/>
    <w:rsid w:val="00F41C1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41C13"/>
    <w:rPr>
      <w:b/>
    </w:rPr>
  </w:style>
  <w:style w:type="paragraph" w:customStyle="1" w:styleId="BoxHeadItalic">
    <w:name w:val="BoxHeadItalic"/>
    <w:aliases w:val="bhi"/>
    <w:basedOn w:val="BoxText"/>
    <w:next w:val="BoxStep"/>
    <w:qFormat/>
    <w:rsid w:val="00F41C13"/>
    <w:rPr>
      <w:i/>
    </w:rPr>
  </w:style>
  <w:style w:type="paragraph" w:customStyle="1" w:styleId="BoxList">
    <w:name w:val="BoxList"/>
    <w:aliases w:val="bl"/>
    <w:basedOn w:val="BoxText"/>
    <w:qFormat/>
    <w:rsid w:val="00F41C13"/>
    <w:pPr>
      <w:ind w:left="1559" w:hanging="425"/>
    </w:pPr>
  </w:style>
  <w:style w:type="paragraph" w:customStyle="1" w:styleId="BoxNote">
    <w:name w:val="BoxNote"/>
    <w:aliases w:val="bn"/>
    <w:basedOn w:val="BoxText"/>
    <w:qFormat/>
    <w:rsid w:val="00F41C13"/>
    <w:pPr>
      <w:tabs>
        <w:tab w:val="left" w:pos="1985"/>
      </w:tabs>
      <w:spacing w:before="122" w:line="198" w:lineRule="exact"/>
      <w:ind w:left="2948" w:hanging="1814"/>
    </w:pPr>
    <w:rPr>
      <w:sz w:val="18"/>
    </w:rPr>
  </w:style>
  <w:style w:type="paragraph" w:customStyle="1" w:styleId="BoxPara">
    <w:name w:val="BoxPara"/>
    <w:aliases w:val="bp"/>
    <w:basedOn w:val="BoxText"/>
    <w:qFormat/>
    <w:rsid w:val="00F41C13"/>
    <w:pPr>
      <w:tabs>
        <w:tab w:val="right" w:pos="2268"/>
      </w:tabs>
      <w:ind w:left="2552" w:hanging="1418"/>
    </w:pPr>
  </w:style>
  <w:style w:type="paragraph" w:customStyle="1" w:styleId="BoxStep">
    <w:name w:val="BoxStep"/>
    <w:aliases w:val="bs"/>
    <w:basedOn w:val="BoxText"/>
    <w:qFormat/>
    <w:rsid w:val="00F41C13"/>
    <w:pPr>
      <w:ind w:left="1985" w:hanging="851"/>
    </w:pPr>
  </w:style>
  <w:style w:type="character" w:customStyle="1" w:styleId="CharAmPartNo">
    <w:name w:val="CharAmPartNo"/>
    <w:basedOn w:val="OPCCharBase"/>
    <w:qFormat/>
    <w:rsid w:val="00F41C13"/>
  </w:style>
  <w:style w:type="character" w:customStyle="1" w:styleId="CharAmPartText">
    <w:name w:val="CharAmPartText"/>
    <w:basedOn w:val="OPCCharBase"/>
    <w:qFormat/>
    <w:rsid w:val="00F41C13"/>
  </w:style>
  <w:style w:type="character" w:customStyle="1" w:styleId="CharAmSchNo">
    <w:name w:val="CharAmSchNo"/>
    <w:basedOn w:val="OPCCharBase"/>
    <w:qFormat/>
    <w:rsid w:val="00F41C13"/>
  </w:style>
  <w:style w:type="character" w:customStyle="1" w:styleId="CharAmSchText">
    <w:name w:val="CharAmSchText"/>
    <w:basedOn w:val="OPCCharBase"/>
    <w:qFormat/>
    <w:rsid w:val="00F41C13"/>
  </w:style>
  <w:style w:type="character" w:customStyle="1" w:styleId="CharBoldItalic">
    <w:name w:val="CharBoldItalic"/>
    <w:basedOn w:val="OPCCharBase"/>
    <w:uiPriority w:val="1"/>
    <w:qFormat/>
    <w:rsid w:val="00F41C13"/>
    <w:rPr>
      <w:b/>
      <w:i/>
    </w:rPr>
  </w:style>
  <w:style w:type="character" w:customStyle="1" w:styleId="CharChapNo">
    <w:name w:val="CharChapNo"/>
    <w:basedOn w:val="OPCCharBase"/>
    <w:uiPriority w:val="1"/>
    <w:qFormat/>
    <w:rsid w:val="00F41C13"/>
  </w:style>
  <w:style w:type="character" w:customStyle="1" w:styleId="CharChapText">
    <w:name w:val="CharChapText"/>
    <w:basedOn w:val="OPCCharBase"/>
    <w:uiPriority w:val="1"/>
    <w:qFormat/>
    <w:rsid w:val="00F41C13"/>
  </w:style>
  <w:style w:type="character" w:customStyle="1" w:styleId="CharDivNo">
    <w:name w:val="CharDivNo"/>
    <w:basedOn w:val="OPCCharBase"/>
    <w:uiPriority w:val="1"/>
    <w:qFormat/>
    <w:rsid w:val="00F41C13"/>
  </w:style>
  <w:style w:type="character" w:customStyle="1" w:styleId="CharDivText">
    <w:name w:val="CharDivText"/>
    <w:basedOn w:val="OPCCharBase"/>
    <w:uiPriority w:val="1"/>
    <w:qFormat/>
    <w:rsid w:val="00F41C13"/>
  </w:style>
  <w:style w:type="character" w:customStyle="1" w:styleId="CharItalic">
    <w:name w:val="CharItalic"/>
    <w:basedOn w:val="OPCCharBase"/>
    <w:uiPriority w:val="1"/>
    <w:qFormat/>
    <w:rsid w:val="00F41C13"/>
    <w:rPr>
      <w:i/>
    </w:rPr>
  </w:style>
  <w:style w:type="character" w:customStyle="1" w:styleId="CharPartNo">
    <w:name w:val="CharPartNo"/>
    <w:basedOn w:val="OPCCharBase"/>
    <w:uiPriority w:val="1"/>
    <w:qFormat/>
    <w:rsid w:val="00F41C13"/>
  </w:style>
  <w:style w:type="character" w:customStyle="1" w:styleId="CharPartText">
    <w:name w:val="CharPartText"/>
    <w:basedOn w:val="OPCCharBase"/>
    <w:uiPriority w:val="1"/>
    <w:qFormat/>
    <w:rsid w:val="00F41C13"/>
  </w:style>
  <w:style w:type="character" w:customStyle="1" w:styleId="CharSectno">
    <w:name w:val="CharSectno"/>
    <w:basedOn w:val="OPCCharBase"/>
    <w:qFormat/>
    <w:rsid w:val="00F41C13"/>
  </w:style>
  <w:style w:type="character" w:customStyle="1" w:styleId="CharSubdNo">
    <w:name w:val="CharSubdNo"/>
    <w:basedOn w:val="OPCCharBase"/>
    <w:uiPriority w:val="1"/>
    <w:qFormat/>
    <w:rsid w:val="00F41C13"/>
  </w:style>
  <w:style w:type="character" w:customStyle="1" w:styleId="CharSubdText">
    <w:name w:val="CharSubdText"/>
    <w:basedOn w:val="OPCCharBase"/>
    <w:uiPriority w:val="1"/>
    <w:qFormat/>
    <w:rsid w:val="00F41C13"/>
  </w:style>
  <w:style w:type="paragraph" w:customStyle="1" w:styleId="CTA--">
    <w:name w:val="CTA --"/>
    <w:basedOn w:val="OPCParaBase"/>
    <w:next w:val="Normal"/>
    <w:rsid w:val="00F41C13"/>
    <w:pPr>
      <w:spacing w:before="60" w:line="240" w:lineRule="atLeast"/>
      <w:ind w:left="142" w:hanging="142"/>
    </w:pPr>
    <w:rPr>
      <w:sz w:val="20"/>
    </w:rPr>
  </w:style>
  <w:style w:type="paragraph" w:customStyle="1" w:styleId="CTA-">
    <w:name w:val="CTA -"/>
    <w:basedOn w:val="OPCParaBase"/>
    <w:rsid w:val="00F41C13"/>
    <w:pPr>
      <w:spacing w:before="60" w:line="240" w:lineRule="atLeast"/>
      <w:ind w:left="85" w:hanging="85"/>
    </w:pPr>
    <w:rPr>
      <w:sz w:val="20"/>
    </w:rPr>
  </w:style>
  <w:style w:type="paragraph" w:customStyle="1" w:styleId="CTA---">
    <w:name w:val="CTA ---"/>
    <w:basedOn w:val="OPCParaBase"/>
    <w:next w:val="Normal"/>
    <w:rsid w:val="00F41C13"/>
    <w:pPr>
      <w:spacing w:before="60" w:line="240" w:lineRule="atLeast"/>
      <w:ind w:left="198" w:hanging="198"/>
    </w:pPr>
    <w:rPr>
      <w:sz w:val="20"/>
    </w:rPr>
  </w:style>
  <w:style w:type="paragraph" w:customStyle="1" w:styleId="CTA----">
    <w:name w:val="CTA ----"/>
    <w:basedOn w:val="OPCParaBase"/>
    <w:next w:val="Normal"/>
    <w:rsid w:val="00F41C13"/>
    <w:pPr>
      <w:spacing w:before="60" w:line="240" w:lineRule="atLeast"/>
      <w:ind w:left="255" w:hanging="255"/>
    </w:pPr>
    <w:rPr>
      <w:sz w:val="20"/>
    </w:rPr>
  </w:style>
  <w:style w:type="paragraph" w:customStyle="1" w:styleId="CTA1a">
    <w:name w:val="CTA 1(a)"/>
    <w:basedOn w:val="OPCParaBase"/>
    <w:rsid w:val="00F41C13"/>
    <w:pPr>
      <w:tabs>
        <w:tab w:val="right" w:pos="414"/>
      </w:tabs>
      <w:spacing w:before="40" w:line="240" w:lineRule="atLeast"/>
      <w:ind w:left="675" w:hanging="675"/>
    </w:pPr>
    <w:rPr>
      <w:sz w:val="20"/>
    </w:rPr>
  </w:style>
  <w:style w:type="paragraph" w:customStyle="1" w:styleId="CTA1ai">
    <w:name w:val="CTA 1(a)(i)"/>
    <w:basedOn w:val="OPCParaBase"/>
    <w:rsid w:val="00F41C13"/>
    <w:pPr>
      <w:tabs>
        <w:tab w:val="right" w:pos="1004"/>
      </w:tabs>
      <w:spacing w:before="40" w:line="240" w:lineRule="atLeast"/>
      <w:ind w:left="1253" w:hanging="1253"/>
    </w:pPr>
    <w:rPr>
      <w:sz w:val="20"/>
    </w:rPr>
  </w:style>
  <w:style w:type="paragraph" w:customStyle="1" w:styleId="CTA2a">
    <w:name w:val="CTA 2(a)"/>
    <w:basedOn w:val="OPCParaBase"/>
    <w:rsid w:val="00F41C13"/>
    <w:pPr>
      <w:tabs>
        <w:tab w:val="right" w:pos="482"/>
      </w:tabs>
      <w:spacing w:before="40" w:line="240" w:lineRule="atLeast"/>
      <w:ind w:left="748" w:hanging="748"/>
    </w:pPr>
    <w:rPr>
      <w:sz w:val="20"/>
    </w:rPr>
  </w:style>
  <w:style w:type="paragraph" w:customStyle="1" w:styleId="CTA2ai">
    <w:name w:val="CTA 2(a)(i)"/>
    <w:basedOn w:val="OPCParaBase"/>
    <w:rsid w:val="00F41C13"/>
    <w:pPr>
      <w:tabs>
        <w:tab w:val="right" w:pos="1089"/>
      </w:tabs>
      <w:spacing w:before="40" w:line="240" w:lineRule="atLeast"/>
      <w:ind w:left="1327" w:hanging="1327"/>
    </w:pPr>
    <w:rPr>
      <w:sz w:val="20"/>
    </w:rPr>
  </w:style>
  <w:style w:type="paragraph" w:customStyle="1" w:styleId="CTA3a">
    <w:name w:val="CTA 3(a)"/>
    <w:basedOn w:val="OPCParaBase"/>
    <w:rsid w:val="00F41C13"/>
    <w:pPr>
      <w:tabs>
        <w:tab w:val="right" w:pos="556"/>
      </w:tabs>
      <w:spacing w:before="40" w:line="240" w:lineRule="atLeast"/>
      <w:ind w:left="805" w:hanging="805"/>
    </w:pPr>
    <w:rPr>
      <w:sz w:val="20"/>
    </w:rPr>
  </w:style>
  <w:style w:type="paragraph" w:customStyle="1" w:styleId="CTA3ai">
    <w:name w:val="CTA 3(a)(i)"/>
    <w:basedOn w:val="OPCParaBase"/>
    <w:rsid w:val="00F41C13"/>
    <w:pPr>
      <w:tabs>
        <w:tab w:val="right" w:pos="1140"/>
      </w:tabs>
      <w:spacing w:before="40" w:line="240" w:lineRule="atLeast"/>
      <w:ind w:left="1361" w:hanging="1361"/>
    </w:pPr>
    <w:rPr>
      <w:sz w:val="20"/>
    </w:rPr>
  </w:style>
  <w:style w:type="paragraph" w:customStyle="1" w:styleId="CTA4a">
    <w:name w:val="CTA 4(a)"/>
    <w:basedOn w:val="OPCParaBase"/>
    <w:rsid w:val="00F41C13"/>
    <w:pPr>
      <w:tabs>
        <w:tab w:val="right" w:pos="624"/>
      </w:tabs>
      <w:spacing w:before="40" w:line="240" w:lineRule="atLeast"/>
      <w:ind w:left="873" w:hanging="873"/>
    </w:pPr>
    <w:rPr>
      <w:sz w:val="20"/>
    </w:rPr>
  </w:style>
  <w:style w:type="paragraph" w:customStyle="1" w:styleId="CTA4ai">
    <w:name w:val="CTA 4(a)(i)"/>
    <w:basedOn w:val="OPCParaBase"/>
    <w:rsid w:val="00F41C13"/>
    <w:pPr>
      <w:tabs>
        <w:tab w:val="right" w:pos="1213"/>
      </w:tabs>
      <w:spacing w:before="40" w:line="240" w:lineRule="atLeast"/>
      <w:ind w:left="1452" w:hanging="1452"/>
    </w:pPr>
    <w:rPr>
      <w:sz w:val="20"/>
    </w:rPr>
  </w:style>
  <w:style w:type="paragraph" w:customStyle="1" w:styleId="CTACAPS">
    <w:name w:val="CTA CAPS"/>
    <w:basedOn w:val="OPCParaBase"/>
    <w:rsid w:val="00F41C13"/>
    <w:pPr>
      <w:spacing w:before="60" w:line="240" w:lineRule="atLeast"/>
    </w:pPr>
    <w:rPr>
      <w:sz w:val="20"/>
    </w:rPr>
  </w:style>
  <w:style w:type="paragraph" w:customStyle="1" w:styleId="CTAright">
    <w:name w:val="CTA right"/>
    <w:basedOn w:val="OPCParaBase"/>
    <w:rsid w:val="00F41C13"/>
    <w:pPr>
      <w:spacing w:before="60" w:line="240" w:lineRule="auto"/>
      <w:jc w:val="right"/>
    </w:pPr>
    <w:rPr>
      <w:sz w:val="20"/>
    </w:rPr>
  </w:style>
  <w:style w:type="paragraph" w:customStyle="1" w:styleId="subsection">
    <w:name w:val="subsection"/>
    <w:aliases w:val="ss"/>
    <w:basedOn w:val="OPCParaBase"/>
    <w:link w:val="subsectionChar"/>
    <w:rsid w:val="00F41C13"/>
    <w:pPr>
      <w:tabs>
        <w:tab w:val="right" w:pos="1021"/>
      </w:tabs>
      <w:spacing w:before="180" w:line="240" w:lineRule="auto"/>
      <w:ind w:left="1134" w:hanging="1134"/>
    </w:pPr>
  </w:style>
  <w:style w:type="paragraph" w:customStyle="1" w:styleId="Definition">
    <w:name w:val="Definition"/>
    <w:aliases w:val="dd"/>
    <w:basedOn w:val="OPCParaBase"/>
    <w:link w:val="DefinitionChar"/>
    <w:rsid w:val="00F41C13"/>
    <w:pPr>
      <w:spacing w:before="180" w:line="240" w:lineRule="auto"/>
      <w:ind w:left="1134"/>
    </w:pPr>
  </w:style>
  <w:style w:type="paragraph" w:customStyle="1" w:styleId="ETAsubitem">
    <w:name w:val="ETA(subitem)"/>
    <w:basedOn w:val="OPCParaBase"/>
    <w:rsid w:val="00F41C13"/>
    <w:pPr>
      <w:tabs>
        <w:tab w:val="right" w:pos="340"/>
      </w:tabs>
      <w:spacing w:before="60" w:line="240" w:lineRule="auto"/>
      <w:ind w:left="454" w:hanging="454"/>
    </w:pPr>
    <w:rPr>
      <w:sz w:val="20"/>
    </w:rPr>
  </w:style>
  <w:style w:type="paragraph" w:customStyle="1" w:styleId="ETApara">
    <w:name w:val="ETA(para)"/>
    <w:basedOn w:val="OPCParaBase"/>
    <w:rsid w:val="00F41C13"/>
    <w:pPr>
      <w:tabs>
        <w:tab w:val="right" w:pos="754"/>
      </w:tabs>
      <w:spacing w:before="60" w:line="240" w:lineRule="auto"/>
      <w:ind w:left="828" w:hanging="828"/>
    </w:pPr>
    <w:rPr>
      <w:sz w:val="20"/>
    </w:rPr>
  </w:style>
  <w:style w:type="paragraph" w:customStyle="1" w:styleId="ETAsubpara">
    <w:name w:val="ETA(subpara)"/>
    <w:basedOn w:val="OPCParaBase"/>
    <w:rsid w:val="00F41C13"/>
    <w:pPr>
      <w:tabs>
        <w:tab w:val="right" w:pos="1083"/>
      </w:tabs>
      <w:spacing w:before="60" w:line="240" w:lineRule="auto"/>
      <w:ind w:left="1191" w:hanging="1191"/>
    </w:pPr>
    <w:rPr>
      <w:sz w:val="20"/>
    </w:rPr>
  </w:style>
  <w:style w:type="paragraph" w:customStyle="1" w:styleId="ETAsub-subpara">
    <w:name w:val="ETA(sub-subpara)"/>
    <w:basedOn w:val="OPCParaBase"/>
    <w:rsid w:val="00F41C13"/>
    <w:pPr>
      <w:tabs>
        <w:tab w:val="right" w:pos="1412"/>
      </w:tabs>
      <w:spacing w:before="60" w:line="240" w:lineRule="auto"/>
      <w:ind w:left="1525" w:hanging="1525"/>
    </w:pPr>
    <w:rPr>
      <w:sz w:val="20"/>
    </w:rPr>
  </w:style>
  <w:style w:type="paragraph" w:customStyle="1" w:styleId="Formula">
    <w:name w:val="Formula"/>
    <w:basedOn w:val="OPCParaBase"/>
    <w:rsid w:val="00F41C13"/>
    <w:pPr>
      <w:spacing w:line="240" w:lineRule="auto"/>
      <w:ind w:left="1134"/>
    </w:pPr>
    <w:rPr>
      <w:sz w:val="20"/>
    </w:rPr>
  </w:style>
  <w:style w:type="paragraph" w:styleId="Header">
    <w:name w:val="header"/>
    <w:basedOn w:val="OPCParaBase"/>
    <w:link w:val="HeaderChar"/>
    <w:unhideWhenUsed/>
    <w:rsid w:val="00F41C1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41C13"/>
    <w:rPr>
      <w:rFonts w:eastAsia="Times New Roman" w:cs="Times New Roman"/>
      <w:sz w:val="16"/>
      <w:lang w:eastAsia="en-AU"/>
    </w:rPr>
  </w:style>
  <w:style w:type="paragraph" w:customStyle="1" w:styleId="House">
    <w:name w:val="House"/>
    <w:basedOn w:val="OPCParaBase"/>
    <w:rsid w:val="00F41C13"/>
    <w:pPr>
      <w:spacing w:line="240" w:lineRule="auto"/>
    </w:pPr>
    <w:rPr>
      <w:sz w:val="28"/>
    </w:rPr>
  </w:style>
  <w:style w:type="paragraph" w:customStyle="1" w:styleId="Item">
    <w:name w:val="Item"/>
    <w:aliases w:val="i"/>
    <w:basedOn w:val="OPCParaBase"/>
    <w:next w:val="ItemHead"/>
    <w:rsid w:val="00F41C13"/>
    <w:pPr>
      <w:keepLines/>
      <w:spacing w:before="80" w:line="240" w:lineRule="auto"/>
      <w:ind w:left="709"/>
    </w:pPr>
  </w:style>
  <w:style w:type="paragraph" w:customStyle="1" w:styleId="ItemHead">
    <w:name w:val="ItemHead"/>
    <w:aliases w:val="ih"/>
    <w:basedOn w:val="OPCParaBase"/>
    <w:next w:val="Item"/>
    <w:link w:val="ItemHeadChar"/>
    <w:rsid w:val="00F41C1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41C13"/>
    <w:pPr>
      <w:spacing w:line="240" w:lineRule="auto"/>
    </w:pPr>
    <w:rPr>
      <w:b/>
      <w:sz w:val="32"/>
    </w:rPr>
  </w:style>
  <w:style w:type="paragraph" w:customStyle="1" w:styleId="notedraft">
    <w:name w:val="note(draft)"/>
    <w:aliases w:val="nd"/>
    <w:basedOn w:val="OPCParaBase"/>
    <w:rsid w:val="00F41C13"/>
    <w:pPr>
      <w:spacing w:before="240" w:line="240" w:lineRule="auto"/>
      <w:ind w:left="284" w:hanging="284"/>
    </w:pPr>
    <w:rPr>
      <w:i/>
      <w:sz w:val="24"/>
    </w:rPr>
  </w:style>
  <w:style w:type="paragraph" w:customStyle="1" w:styleId="notemargin">
    <w:name w:val="note(margin)"/>
    <w:aliases w:val="nm"/>
    <w:basedOn w:val="OPCParaBase"/>
    <w:rsid w:val="00F41C13"/>
    <w:pPr>
      <w:tabs>
        <w:tab w:val="left" w:pos="709"/>
      </w:tabs>
      <w:spacing w:before="122" w:line="198" w:lineRule="exact"/>
      <w:ind w:left="709" w:hanging="709"/>
    </w:pPr>
    <w:rPr>
      <w:sz w:val="18"/>
    </w:rPr>
  </w:style>
  <w:style w:type="paragraph" w:customStyle="1" w:styleId="noteToPara">
    <w:name w:val="noteToPara"/>
    <w:aliases w:val="ntp"/>
    <w:basedOn w:val="OPCParaBase"/>
    <w:rsid w:val="00F41C13"/>
    <w:pPr>
      <w:spacing w:before="122" w:line="198" w:lineRule="exact"/>
      <w:ind w:left="2353" w:hanging="709"/>
    </w:pPr>
    <w:rPr>
      <w:sz w:val="18"/>
    </w:rPr>
  </w:style>
  <w:style w:type="paragraph" w:customStyle="1" w:styleId="noteParlAmend">
    <w:name w:val="note(ParlAmend)"/>
    <w:aliases w:val="npp"/>
    <w:basedOn w:val="OPCParaBase"/>
    <w:next w:val="ParlAmend"/>
    <w:rsid w:val="00F41C13"/>
    <w:pPr>
      <w:spacing w:line="240" w:lineRule="auto"/>
      <w:jc w:val="right"/>
    </w:pPr>
    <w:rPr>
      <w:rFonts w:ascii="Arial" w:hAnsi="Arial"/>
      <w:b/>
      <w:i/>
    </w:rPr>
  </w:style>
  <w:style w:type="paragraph" w:customStyle="1" w:styleId="Page1">
    <w:name w:val="Page1"/>
    <w:basedOn w:val="OPCParaBase"/>
    <w:rsid w:val="00F41C13"/>
    <w:pPr>
      <w:spacing w:before="400" w:line="240" w:lineRule="auto"/>
    </w:pPr>
    <w:rPr>
      <w:b/>
      <w:sz w:val="32"/>
    </w:rPr>
  </w:style>
  <w:style w:type="paragraph" w:customStyle="1" w:styleId="PageBreak">
    <w:name w:val="PageBreak"/>
    <w:aliases w:val="pb"/>
    <w:basedOn w:val="OPCParaBase"/>
    <w:rsid w:val="00F41C13"/>
    <w:pPr>
      <w:spacing w:line="240" w:lineRule="auto"/>
    </w:pPr>
    <w:rPr>
      <w:sz w:val="20"/>
    </w:rPr>
  </w:style>
  <w:style w:type="paragraph" w:customStyle="1" w:styleId="paragraphsub">
    <w:name w:val="paragraph(sub)"/>
    <w:aliases w:val="aa"/>
    <w:basedOn w:val="OPCParaBase"/>
    <w:rsid w:val="00F41C13"/>
    <w:pPr>
      <w:tabs>
        <w:tab w:val="right" w:pos="1985"/>
      </w:tabs>
      <w:spacing w:before="40" w:line="240" w:lineRule="auto"/>
      <w:ind w:left="2098" w:hanging="2098"/>
    </w:pPr>
  </w:style>
  <w:style w:type="paragraph" w:customStyle="1" w:styleId="paragraphsub-sub">
    <w:name w:val="paragraph(sub-sub)"/>
    <w:aliases w:val="aaa"/>
    <w:basedOn w:val="OPCParaBase"/>
    <w:rsid w:val="00F41C13"/>
    <w:pPr>
      <w:tabs>
        <w:tab w:val="right" w:pos="2722"/>
      </w:tabs>
      <w:spacing w:before="40" w:line="240" w:lineRule="auto"/>
      <w:ind w:left="2835" w:hanging="2835"/>
    </w:pPr>
  </w:style>
  <w:style w:type="paragraph" w:customStyle="1" w:styleId="paragraph">
    <w:name w:val="paragraph"/>
    <w:aliases w:val="a"/>
    <w:basedOn w:val="OPCParaBase"/>
    <w:link w:val="paragraphChar"/>
    <w:rsid w:val="00F41C13"/>
    <w:pPr>
      <w:tabs>
        <w:tab w:val="right" w:pos="1531"/>
      </w:tabs>
      <w:spacing w:before="40" w:line="240" w:lineRule="auto"/>
      <w:ind w:left="1644" w:hanging="1644"/>
    </w:pPr>
  </w:style>
  <w:style w:type="paragraph" w:customStyle="1" w:styleId="ParlAmend">
    <w:name w:val="ParlAmend"/>
    <w:aliases w:val="pp"/>
    <w:basedOn w:val="OPCParaBase"/>
    <w:rsid w:val="00F41C13"/>
    <w:pPr>
      <w:spacing w:before="240" w:line="240" w:lineRule="atLeast"/>
      <w:ind w:hanging="567"/>
    </w:pPr>
    <w:rPr>
      <w:sz w:val="24"/>
    </w:rPr>
  </w:style>
  <w:style w:type="paragraph" w:customStyle="1" w:styleId="Penalty">
    <w:name w:val="Penalty"/>
    <w:basedOn w:val="OPCParaBase"/>
    <w:rsid w:val="00F41C13"/>
    <w:pPr>
      <w:tabs>
        <w:tab w:val="left" w:pos="2977"/>
      </w:tabs>
      <w:spacing w:before="180" w:line="240" w:lineRule="auto"/>
      <w:ind w:left="1985" w:hanging="851"/>
    </w:pPr>
  </w:style>
  <w:style w:type="paragraph" w:customStyle="1" w:styleId="Portfolio">
    <w:name w:val="Portfolio"/>
    <w:basedOn w:val="OPCParaBase"/>
    <w:rsid w:val="00F41C13"/>
    <w:pPr>
      <w:spacing w:line="240" w:lineRule="auto"/>
    </w:pPr>
    <w:rPr>
      <w:i/>
      <w:sz w:val="20"/>
    </w:rPr>
  </w:style>
  <w:style w:type="paragraph" w:customStyle="1" w:styleId="Preamble">
    <w:name w:val="Preamble"/>
    <w:basedOn w:val="OPCParaBase"/>
    <w:next w:val="Normal"/>
    <w:rsid w:val="00F41C1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41C13"/>
    <w:pPr>
      <w:spacing w:line="240" w:lineRule="auto"/>
    </w:pPr>
    <w:rPr>
      <w:i/>
      <w:sz w:val="20"/>
    </w:rPr>
  </w:style>
  <w:style w:type="paragraph" w:customStyle="1" w:styleId="Session">
    <w:name w:val="Session"/>
    <w:basedOn w:val="OPCParaBase"/>
    <w:rsid w:val="00F41C13"/>
    <w:pPr>
      <w:spacing w:line="240" w:lineRule="auto"/>
    </w:pPr>
    <w:rPr>
      <w:sz w:val="28"/>
    </w:rPr>
  </w:style>
  <w:style w:type="paragraph" w:customStyle="1" w:styleId="Sponsor">
    <w:name w:val="Sponsor"/>
    <w:basedOn w:val="OPCParaBase"/>
    <w:rsid w:val="00F41C13"/>
    <w:pPr>
      <w:spacing w:line="240" w:lineRule="auto"/>
    </w:pPr>
    <w:rPr>
      <w:i/>
    </w:rPr>
  </w:style>
  <w:style w:type="paragraph" w:customStyle="1" w:styleId="Subitem">
    <w:name w:val="Subitem"/>
    <w:aliases w:val="iss"/>
    <w:basedOn w:val="OPCParaBase"/>
    <w:rsid w:val="00F41C13"/>
    <w:pPr>
      <w:spacing w:before="180" w:line="240" w:lineRule="auto"/>
      <w:ind w:left="709" w:hanging="709"/>
    </w:pPr>
  </w:style>
  <w:style w:type="paragraph" w:customStyle="1" w:styleId="SubitemHead">
    <w:name w:val="SubitemHead"/>
    <w:aliases w:val="issh"/>
    <w:basedOn w:val="OPCParaBase"/>
    <w:rsid w:val="00F41C1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41C13"/>
    <w:pPr>
      <w:spacing w:before="40" w:line="240" w:lineRule="auto"/>
      <w:ind w:left="1134"/>
    </w:pPr>
  </w:style>
  <w:style w:type="paragraph" w:customStyle="1" w:styleId="SubsectionHead">
    <w:name w:val="SubsectionHead"/>
    <w:aliases w:val="ssh"/>
    <w:basedOn w:val="OPCParaBase"/>
    <w:next w:val="subsection"/>
    <w:rsid w:val="00F41C13"/>
    <w:pPr>
      <w:keepNext/>
      <w:keepLines/>
      <w:spacing w:before="240" w:line="240" w:lineRule="auto"/>
      <w:ind w:left="1134"/>
    </w:pPr>
    <w:rPr>
      <w:i/>
    </w:rPr>
  </w:style>
  <w:style w:type="paragraph" w:customStyle="1" w:styleId="Tablea">
    <w:name w:val="Table(a)"/>
    <w:aliases w:val="ta"/>
    <w:basedOn w:val="OPCParaBase"/>
    <w:rsid w:val="00F41C13"/>
    <w:pPr>
      <w:spacing w:before="60" w:line="240" w:lineRule="auto"/>
      <w:ind w:left="284" w:hanging="284"/>
    </w:pPr>
    <w:rPr>
      <w:sz w:val="20"/>
    </w:rPr>
  </w:style>
  <w:style w:type="paragraph" w:customStyle="1" w:styleId="TableAA">
    <w:name w:val="Table(AA)"/>
    <w:aliases w:val="taaa"/>
    <w:basedOn w:val="OPCParaBase"/>
    <w:rsid w:val="00F41C1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41C1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41C13"/>
    <w:pPr>
      <w:spacing w:before="60" w:line="240" w:lineRule="atLeast"/>
    </w:pPr>
    <w:rPr>
      <w:sz w:val="20"/>
    </w:rPr>
  </w:style>
  <w:style w:type="paragraph" w:customStyle="1" w:styleId="TLPBoxTextnote">
    <w:name w:val="TLPBoxText(note"/>
    <w:aliases w:val="right)"/>
    <w:basedOn w:val="OPCParaBase"/>
    <w:rsid w:val="00F41C1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41C1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41C13"/>
    <w:pPr>
      <w:spacing w:before="122" w:line="198" w:lineRule="exact"/>
      <w:ind w:left="1985" w:hanging="851"/>
      <w:jc w:val="right"/>
    </w:pPr>
    <w:rPr>
      <w:sz w:val="18"/>
    </w:rPr>
  </w:style>
  <w:style w:type="paragraph" w:customStyle="1" w:styleId="TLPTableBullet">
    <w:name w:val="TLPTableBullet"/>
    <w:aliases w:val="ttb"/>
    <w:basedOn w:val="OPCParaBase"/>
    <w:rsid w:val="00F41C13"/>
    <w:pPr>
      <w:spacing w:line="240" w:lineRule="exact"/>
      <w:ind w:left="284" w:hanging="284"/>
    </w:pPr>
    <w:rPr>
      <w:sz w:val="20"/>
    </w:rPr>
  </w:style>
  <w:style w:type="paragraph" w:styleId="TOC1">
    <w:name w:val="toc 1"/>
    <w:basedOn w:val="OPCParaBase"/>
    <w:next w:val="Normal"/>
    <w:uiPriority w:val="39"/>
    <w:semiHidden/>
    <w:unhideWhenUsed/>
    <w:rsid w:val="00F41C1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41C1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41C1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41C1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42DA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41C1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41C1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41C1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41C1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41C13"/>
    <w:pPr>
      <w:keepLines/>
      <w:spacing w:before="240" w:after="120" w:line="240" w:lineRule="auto"/>
      <w:ind w:left="794"/>
    </w:pPr>
    <w:rPr>
      <w:b/>
      <w:kern w:val="28"/>
      <w:sz w:val="20"/>
    </w:rPr>
  </w:style>
  <w:style w:type="paragraph" w:customStyle="1" w:styleId="TofSectsHeading">
    <w:name w:val="TofSects(Heading)"/>
    <w:basedOn w:val="OPCParaBase"/>
    <w:rsid w:val="00F41C13"/>
    <w:pPr>
      <w:spacing w:before="240" w:after="120" w:line="240" w:lineRule="auto"/>
    </w:pPr>
    <w:rPr>
      <w:b/>
      <w:sz w:val="24"/>
    </w:rPr>
  </w:style>
  <w:style w:type="paragraph" w:customStyle="1" w:styleId="TofSectsSection">
    <w:name w:val="TofSects(Section)"/>
    <w:basedOn w:val="OPCParaBase"/>
    <w:rsid w:val="00F41C13"/>
    <w:pPr>
      <w:keepLines/>
      <w:spacing w:before="40" w:line="240" w:lineRule="auto"/>
      <w:ind w:left="1588" w:hanging="794"/>
    </w:pPr>
    <w:rPr>
      <w:kern w:val="28"/>
      <w:sz w:val="18"/>
    </w:rPr>
  </w:style>
  <w:style w:type="paragraph" w:customStyle="1" w:styleId="TofSectsSubdiv">
    <w:name w:val="TofSects(Subdiv)"/>
    <w:basedOn w:val="OPCParaBase"/>
    <w:rsid w:val="00F41C13"/>
    <w:pPr>
      <w:keepLines/>
      <w:spacing w:before="80" w:line="240" w:lineRule="auto"/>
      <w:ind w:left="1588" w:hanging="794"/>
    </w:pPr>
    <w:rPr>
      <w:kern w:val="28"/>
    </w:rPr>
  </w:style>
  <w:style w:type="paragraph" w:customStyle="1" w:styleId="WRStyle">
    <w:name w:val="WR Style"/>
    <w:aliases w:val="WR"/>
    <w:basedOn w:val="OPCParaBase"/>
    <w:rsid w:val="00F41C13"/>
    <w:pPr>
      <w:spacing w:before="240" w:line="240" w:lineRule="auto"/>
      <w:ind w:left="284" w:hanging="284"/>
    </w:pPr>
    <w:rPr>
      <w:b/>
      <w:i/>
      <w:kern w:val="28"/>
      <w:sz w:val="24"/>
    </w:rPr>
  </w:style>
  <w:style w:type="paragraph" w:customStyle="1" w:styleId="notepara">
    <w:name w:val="note(para)"/>
    <w:aliases w:val="na"/>
    <w:basedOn w:val="OPCParaBase"/>
    <w:rsid w:val="00F41C13"/>
    <w:pPr>
      <w:spacing w:before="40" w:line="198" w:lineRule="exact"/>
      <w:ind w:left="2354" w:hanging="369"/>
    </w:pPr>
    <w:rPr>
      <w:sz w:val="18"/>
    </w:rPr>
  </w:style>
  <w:style w:type="paragraph" w:styleId="Footer">
    <w:name w:val="footer"/>
    <w:link w:val="FooterChar"/>
    <w:rsid w:val="00F41C1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41C13"/>
    <w:rPr>
      <w:rFonts w:eastAsia="Times New Roman" w:cs="Times New Roman"/>
      <w:sz w:val="22"/>
      <w:szCs w:val="24"/>
      <w:lang w:eastAsia="en-AU"/>
    </w:rPr>
  </w:style>
  <w:style w:type="character" w:styleId="LineNumber">
    <w:name w:val="line number"/>
    <w:basedOn w:val="OPCCharBase"/>
    <w:uiPriority w:val="99"/>
    <w:semiHidden/>
    <w:unhideWhenUsed/>
    <w:rsid w:val="00F41C13"/>
    <w:rPr>
      <w:sz w:val="16"/>
    </w:rPr>
  </w:style>
  <w:style w:type="table" w:customStyle="1" w:styleId="CFlag">
    <w:name w:val="CFlag"/>
    <w:basedOn w:val="TableNormal"/>
    <w:uiPriority w:val="99"/>
    <w:rsid w:val="00F41C13"/>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F41C13"/>
    <w:rPr>
      <w:b/>
      <w:sz w:val="28"/>
      <w:szCs w:val="28"/>
    </w:rPr>
  </w:style>
  <w:style w:type="paragraph" w:customStyle="1" w:styleId="NotesHeading2">
    <w:name w:val="NotesHeading 2"/>
    <w:basedOn w:val="OPCParaBase"/>
    <w:next w:val="Normal"/>
    <w:rsid w:val="00F41C13"/>
    <w:rPr>
      <w:b/>
      <w:sz w:val="28"/>
      <w:szCs w:val="28"/>
    </w:rPr>
  </w:style>
  <w:style w:type="paragraph" w:customStyle="1" w:styleId="SignCoverPageEnd">
    <w:name w:val="SignCoverPageEnd"/>
    <w:basedOn w:val="OPCParaBase"/>
    <w:next w:val="Normal"/>
    <w:rsid w:val="00F41C1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41C13"/>
    <w:pPr>
      <w:pBdr>
        <w:top w:val="single" w:sz="4" w:space="1" w:color="auto"/>
      </w:pBdr>
      <w:spacing w:before="360"/>
      <w:ind w:right="397"/>
      <w:jc w:val="both"/>
    </w:pPr>
  </w:style>
  <w:style w:type="paragraph" w:customStyle="1" w:styleId="Paragraphsub-sub-sub">
    <w:name w:val="Paragraph(sub-sub-sub)"/>
    <w:aliases w:val="aaaa"/>
    <w:basedOn w:val="OPCParaBase"/>
    <w:rsid w:val="00F41C1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41C1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41C1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41C1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41C1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41C13"/>
    <w:pPr>
      <w:spacing w:before="120"/>
    </w:pPr>
  </w:style>
  <w:style w:type="paragraph" w:customStyle="1" w:styleId="TableTextEndNotes">
    <w:name w:val="TableTextEndNotes"/>
    <w:aliases w:val="Tten"/>
    <w:basedOn w:val="Normal"/>
    <w:rsid w:val="00F41C13"/>
    <w:pPr>
      <w:spacing w:before="60" w:line="240" w:lineRule="auto"/>
    </w:pPr>
    <w:rPr>
      <w:rFonts w:cs="Arial"/>
      <w:sz w:val="20"/>
      <w:szCs w:val="22"/>
    </w:rPr>
  </w:style>
  <w:style w:type="paragraph" w:customStyle="1" w:styleId="TableHeading">
    <w:name w:val="TableHeading"/>
    <w:aliases w:val="th"/>
    <w:basedOn w:val="OPCParaBase"/>
    <w:next w:val="Tabletext"/>
    <w:rsid w:val="00F41C13"/>
    <w:pPr>
      <w:keepNext/>
      <w:spacing w:before="60" w:line="240" w:lineRule="atLeast"/>
    </w:pPr>
    <w:rPr>
      <w:b/>
      <w:sz w:val="20"/>
    </w:rPr>
  </w:style>
  <w:style w:type="paragraph" w:customStyle="1" w:styleId="NoteToSubpara">
    <w:name w:val="NoteToSubpara"/>
    <w:aliases w:val="nts"/>
    <w:basedOn w:val="OPCParaBase"/>
    <w:rsid w:val="00F41C13"/>
    <w:pPr>
      <w:spacing w:before="40" w:line="198" w:lineRule="exact"/>
      <w:ind w:left="2835" w:hanging="709"/>
    </w:pPr>
    <w:rPr>
      <w:sz w:val="18"/>
    </w:rPr>
  </w:style>
  <w:style w:type="paragraph" w:customStyle="1" w:styleId="ENoteTableHeading">
    <w:name w:val="ENoteTableHeading"/>
    <w:aliases w:val="enth"/>
    <w:basedOn w:val="OPCParaBase"/>
    <w:rsid w:val="00F41C13"/>
    <w:pPr>
      <w:keepNext/>
      <w:spacing w:before="60" w:line="240" w:lineRule="atLeast"/>
    </w:pPr>
    <w:rPr>
      <w:rFonts w:ascii="Arial" w:hAnsi="Arial"/>
      <w:b/>
      <w:sz w:val="16"/>
    </w:rPr>
  </w:style>
  <w:style w:type="paragraph" w:customStyle="1" w:styleId="ENoteTTi">
    <w:name w:val="ENoteTTi"/>
    <w:aliases w:val="entti"/>
    <w:basedOn w:val="OPCParaBase"/>
    <w:rsid w:val="00F41C13"/>
    <w:pPr>
      <w:keepNext/>
      <w:spacing w:before="60" w:line="240" w:lineRule="atLeast"/>
      <w:ind w:left="170"/>
    </w:pPr>
    <w:rPr>
      <w:sz w:val="16"/>
    </w:rPr>
  </w:style>
  <w:style w:type="paragraph" w:customStyle="1" w:styleId="ENotesHeading1">
    <w:name w:val="ENotesHeading 1"/>
    <w:aliases w:val="Enh1"/>
    <w:basedOn w:val="OPCParaBase"/>
    <w:next w:val="Normal"/>
    <w:rsid w:val="00F41C13"/>
    <w:pPr>
      <w:spacing w:before="120"/>
      <w:outlineLvl w:val="1"/>
    </w:pPr>
    <w:rPr>
      <w:b/>
      <w:sz w:val="28"/>
      <w:szCs w:val="28"/>
    </w:rPr>
  </w:style>
  <w:style w:type="paragraph" w:customStyle="1" w:styleId="ENotesHeading2">
    <w:name w:val="ENotesHeading 2"/>
    <w:aliases w:val="Enh2"/>
    <w:basedOn w:val="OPCParaBase"/>
    <w:next w:val="Normal"/>
    <w:rsid w:val="00F41C13"/>
    <w:pPr>
      <w:spacing w:before="120" w:after="120"/>
      <w:outlineLvl w:val="2"/>
    </w:pPr>
    <w:rPr>
      <w:b/>
      <w:sz w:val="24"/>
      <w:szCs w:val="28"/>
    </w:rPr>
  </w:style>
  <w:style w:type="paragraph" w:customStyle="1" w:styleId="ENoteTTIndentHeading">
    <w:name w:val="ENoteTTIndentHeading"/>
    <w:aliases w:val="enTTHi"/>
    <w:basedOn w:val="OPCParaBase"/>
    <w:rsid w:val="00F41C1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41C13"/>
    <w:pPr>
      <w:spacing w:before="60" w:line="240" w:lineRule="atLeast"/>
    </w:pPr>
    <w:rPr>
      <w:sz w:val="16"/>
    </w:rPr>
  </w:style>
  <w:style w:type="paragraph" w:customStyle="1" w:styleId="MadeunderText">
    <w:name w:val="MadeunderText"/>
    <w:basedOn w:val="OPCParaBase"/>
    <w:next w:val="Normal"/>
    <w:rsid w:val="00F41C13"/>
    <w:pPr>
      <w:spacing w:before="240"/>
    </w:pPr>
    <w:rPr>
      <w:sz w:val="24"/>
      <w:szCs w:val="24"/>
    </w:rPr>
  </w:style>
  <w:style w:type="paragraph" w:customStyle="1" w:styleId="ENotesHeading3">
    <w:name w:val="ENotesHeading 3"/>
    <w:aliases w:val="Enh3"/>
    <w:basedOn w:val="OPCParaBase"/>
    <w:next w:val="Normal"/>
    <w:rsid w:val="00F41C13"/>
    <w:pPr>
      <w:keepNext/>
      <w:spacing w:before="120" w:line="240" w:lineRule="auto"/>
      <w:outlineLvl w:val="4"/>
    </w:pPr>
    <w:rPr>
      <w:b/>
      <w:szCs w:val="24"/>
    </w:rPr>
  </w:style>
  <w:style w:type="paragraph" w:customStyle="1" w:styleId="SubPartCASA">
    <w:name w:val="SubPart(CASA)"/>
    <w:aliases w:val="csp"/>
    <w:basedOn w:val="OPCParaBase"/>
    <w:next w:val="ActHead3"/>
    <w:rsid w:val="00F41C13"/>
    <w:pPr>
      <w:keepNext/>
      <w:keepLines/>
      <w:spacing w:before="280"/>
      <w:outlineLvl w:val="1"/>
    </w:pPr>
    <w:rPr>
      <w:b/>
      <w:kern w:val="28"/>
      <w:sz w:val="32"/>
    </w:rPr>
  </w:style>
  <w:style w:type="character" w:customStyle="1" w:styleId="CharSubPartTextCASA">
    <w:name w:val="CharSubPartText(CASA)"/>
    <w:basedOn w:val="OPCCharBase"/>
    <w:uiPriority w:val="1"/>
    <w:rsid w:val="00F41C13"/>
  </w:style>
  <w:style w:type="character" w:customStyle="1" w:styleId="CharSubPartNoCASA">
    <w:name w:val="CharSubPartNo(CASA)"/>
    <w:basedOn w:val="OPCCharBase"/>
    <w:uiPriority w:val="1"/>
    <w:rsid w:val="00F41C13"/>
  </w:style>
  <w:style w:type="paragraph" w:customStyle="1" w:styleId="ENoteTTIndentHeadingSub">
    <w:name w:val="ENoteTTIndentHeadingSub"/>
    <w:aliases w:val="enTTHis"/>
    <w:basedOn w:val="OPCParaBase"/>
    <w:rsid w:val="00F41C13"/>
    <w:pPr>
      <w:keepNext/>
      <w:spacing w:before="60" w:line="240" w:lineRule="atLeast"/>
      <w:ind w:left="340"/>
    </w:pPr>
    <w:rPr>
      <w:b/>
      <w:sz w:val="16"/>
    </w:rPr>
  </w:style>
  <w:style w:type="paragraph" w:customStyle="1" w:styleId="ENoteTTiSub">
    <w:name w:val="ENoteTTiSub"/>
    <w:aliases w:val="enttis"/>
    <w:basedOn w:val="OPCParaBase"/>
    <w:rsid w:val="00F41C13"/>
    <w:pPr>
      <w:keepNext/>
      <w:spacing w:before="60" w:line="240" w:lineRule="atLeast"/>
      <w:ind w:left="340"/>
    </w:pPr>
    <w:rPr>
      <w:sz w:val="16"/>
    </w:rPr>
  </w:style>
  <w:style w:type="paragraph" w:customStyle="1" w:styleId="SubDivisionMigration">
    <w:name w:val="SubDivisionMigration"/>
    <w:aliases w:val="sdm"/>
    <w:basedOn w:val="OPCParaBase"/>
    <w:rsid w:val="00F41C1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41C13"/>
    <w:pPr>
      <w:keepNext/>
      <w:keepLines/>
      <w:spacing w:before="240" w:line="240" w:lineRule="auto"/>
      <w:ind w:left="1134" w:hanging="1134"/>
    </w:pPr>
    <w:rPr>
      <w:b/>
      <w:sz w:val="28"/>
    </w:rPr>
  </w:style>
  <w:style w:type="table" w:styleId="TableGrid">
    <w:name w:val="Table Grid"/>
    <w:basedOn w:val="TableNormal"/>
    <w:uiPriority w:val="59"/>
    <w:rsid w:val="00F41C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F41C13"/>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F41C1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41C13"/>
    <w:rPr>
      <w:sz w:val="22"/>
    </w:rPr>
  </w:style>
  <w:style w:type="paragraph" w:customStyle="1" w:styleId="SOTextNote">
    <w:name w:val="SO TextNote"/>
    <w:aliases w:val="sont"/>
    <w:basedOn w:val="SOText"/>
    <w:qFormat/>
    <w:rsid w:val="00F41C13"/>
    <w:pPr>
      <w:spacing w:before="122" w:line="198" w:lineRule="exact"/>
      <w:ind w:left="1843" w:hanging="709"/>
    </w:pPr>
    <w:rPr>
      <w:sz w:val="18"/>
    </w:rPr>
  </w:style>
  <w:style w:type="paragraph" w:customStyle="1" w:styleId="SOPara">
    <w:name w:val="SO Para"/>
    <w:aliases w:val="soa"/>
    <w:basedOn w:val="SOText"/>
    <w:link w:val="SOParaChar"/>
    <w:qFormat/>
    <w:rsid w:val="00F41C13"/>
    <w:pPr>
      <w:tabs>
        <w:tab w:val="right" w:pos="1786"/>
      </w:tabs>
      <w:spacing w:before="40"/>
      <w:ind w:left="2070" w:hanging="936"/>
    </w:pPr>
  </w:style>
  <w:style w:type="character" w:customStyle="1" w:styleId="SOParaChar">
    <w:name w:val="SO Para Char"/>
    <w:aliases w:val="soa Char"/>
    <w:basedOn w:val="DefaultParagraphFont"/>
    <w:link w:val="SOPara"/>
    <w:rsid w:val="00F41C13"/>
    <w:rPr>
      <w:sz w:val="22"/>
    </w:rPr>
  </w:style>
  <w:style w:type="paragraph" w:customStyle="1" w:styleId="FileName">
    <w:name w:val="FileName"/>
    <w:basedOn w:val="Normal"/>
    <w:rsid w:val="00F41C13"/>
  </w:style>
  <w:style w:type="paragraph" w:customStyle="1" w:styleId="SOHeadBold">
    <w:name w:val="SO HeadBold"/>
    <w:aliases w:val="sohb"/>
    <w:basedOn w:val="SOText"/>
    <w:next w:val="SOText"/>
    <w:link w:val="SOHeadBoldChar"/>
    <w:qFormat/>
    <w:rsid w:val="00F41C13"/>
    <w:rPr>
      <w:b/>
    </w:rPr>
  </w:style>
  <w:style w:type="character" w:customStyle="1" w:styleId="SOHeadBoldChar">
    <w:name w:val="SO HeadBold Char"/>
    <w:aliases w:val="sohb Char"/>
    <w:basedOn w:val="DefaultParagraphFont"/>
    <w:link w:val="SOHeadBold"/>
    <w:rsid w:val="00F41C13"/>
    <w:rPr>
      <w:b/>
      <w:sz w:val="22"/>
    </w:rPr>
  </w:style>
  <w:style w:type="paragraph" w:customStyle="1" w:styleId="SOHeadItalic">
    <w:name w:val="SO HeadItalic"/>
    <w:aliases w:val="sohi"/>
    <w:basedOn w:val="SOText"/>
    <w:next w:val="SOText"/>
    <w:link w:val="SOHeadItalicChar"/>
    <w:qFormat/>
    <w:rsid w:val="00F41C13"/>
    <w:rPr>
      <w:i/>
    </w:rPr>
  </w:style>
  <w:style w:type="character" w:customStyle="1" w:styleId="SOHeadItalicChar">
    <w:name w:val="SO HeadItalic Char"/>
    <w:aliases w:val="sohi Char"/>
    <w:basedOn w:val="DefaultParagraphFont"/>
    <w:link w:val="SOHeadItalic"/>
    <w:rsid w:val="00F41C13"/>
    <w:rPr>
      <w:i/>
      <w:sz w:val="22"/>
    </w:rPr>
  </w:style>
  <w:style w:type="paragraph" w:customStyle="1" w:styleId="SOBullet">
    <w:name w:val="SO Bullet"/>
    <w:aliases w:val="sotb"/>
    <w:basedOn w:val="SOText"/>
    <w:link w:val="SOBulletChar"/>
    <w:qFormat/>
    <w:rsid w:val="00F41C13"/>
    <w:pPr>
      <w:ind w:left="1559" w:hanging="425"/>
    </w:pPr>
  </w:style>
  <w:style w:type="character" w:customStyle="1" w:styleId="SOBulletChar">
    <w:name w:val="SO Bullet Char"/>
    <w:aliases w:val="sotb Char"/>
    <w:basedOn w:val="DefaultParagraphFont"/>
    <w:link w:val="SOBullet"/>
    <w:rsid w:val="00F41C13"/>
    <w:rPr>
      <w:sz w:val="22"/>
    </w:rPr>
  </w:style>
  <w:style w:type="paragraph" w:customStyle="1" w:styleId="SOBulletNote">
    <w:name w:val="SO BulletNote"/>
    <w:aliases w:val="sonb"/>
    <w:basedOn w:val="SOTextNote"/>
    <w:link w:val="SOBulletNoteChar"/>
    <w:qFormat/>
    <w:rsid w:val="00F41C13"/>
    <w:pPr>
      <w:tabs>
        <w:tab w:val="left" w:pos="1560"/>
      </w:tabs>
      <w:ind w:left="2268" w:hanging="1134"/>
    </w:pPr>
  </w:style>
  <w:style w:type="character" w:customStyle="1" w:styleId="SOBulletNoteChar">
    <w:name w:val="SO BulletNote Char"/>
    <w:aliases w:val="sonb Char"/>
    <w:basedOn w:val="DefaultParagraphFont"/>
    <w:link w:val="SOBulletNote"/>
    <w:rsid w:val="00F41C13"/>
    <w:rPr>
      <w:sz w:val="18"/>
    </w:rPr>
  </w:style>
  <w:style w:type="paragraph" w:customStyle="1" w:styleId="SOText2">
    <w:name w:val="SO Text2"/>
    <w:aliases w:val="sot2"/>
    <w:basedOn w:val="Normal"/>
    <w:next w:val="SOText"/>
    <w:link w:val="SOText2Char"/>
    <w:rsid w:val="00F41C1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41C13"/>
    <w:rPr>
      <w:sz w:val="22"/>
    </w:rPr>
  </w:style>
  <w:style w:type="character" w:customStyle="1" w:styleId="Heading1Char">
    <w:name w:val="Heading 1 Char"/>
    <w:basedOn w:val="DefaultParagraphFont"/>
    <w:link w:val="Heading1"/>
    <w:uiPriority w:val="9"/>
    <w:rsid w:val="008927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9277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9277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9277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89277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9277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9277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9277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9277A"/>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89277A"/>
    <w:rPr>
      <w:rFonts w:eastAsia="Times New Roman" w:cs="Times New Roman"/>
      <w:sz w:val="22"/>
      <w:lang w:eastAsia="en-AU"/>
    </w:rPr>
  </w:style>
  <w:style w:type="character" w:customStyle="1" w:styleId="paragraphChar">
    <w:name w:val="paragraph Char"/>
    <w:aliases w:val="a Char"/>
    <w:link w:val="paragraph"/>
    <w:rsid w:val="0089277A"/>
    <w:rPr>
      <w:rFonts w:eastAsia="Times New Roman" w:cs="Times New Roman"/>
      <w:sz w:val="22"/>
      <w:lang w:eastAsia="en-AU"/>
    </w:rPr>
  </w:style>
  <w:style w:type="character" w:customStyle="1" w:styleId="ItemHeadChar">
    <w:name w:val="ItemHead Char"/>
    <w:aliases w:val="ih Char"/>
    <w:basedOn w:val="DefaultParagraphFont"/>
    <w:link w:val="ItemHead"/>
    <w:rsid w:val="0089277A"/>
    <w:rPr>
      <w:rFonts w:ascii="Arial" w:eastAsia="Times New Roman" w:hAnsi="Arial" w:cs="Times New Roman"/>
      <w:b/>
      <w:kern w:val="28"/>
      <w:sz w:val="24"/>
      <w:lang w:eastAsia="en-AU"/>
    </w:rPr>
  </w:style>
  <w:style w:type="paragraph" w:styleId="BalloonText">
    <w:name w:val="Balloon Text"/>
    <w:basedOn w:val="Normal"/>
    <w:link w:val="BalloonTextChar"/>
    <w:uiPriority w:val="99"/>
    <w:semiHidden/>
    <w:unhideWhenUsed/>
    <w:rsid w:val="008927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77A"/>
    <w:rPr>
      <w:rFonts w:ascii="Tahoma" w:hAnsi="Tahoma" w:cs="Tahoma"/>
      <w:sz w:val="16"/>
      <w:szCs w:val="16"/>
    </w:rPr>
  </w:style>
  <w:style w:type="paragraph" w:customStyle="1" w:styleId="tableText0">
    <w:name w:val="table.Text"/>
    <w:basedOn w:val="Normal"/>
    <w:rsid w:val="00AB0577"/>
    <w:pPr>
      <w:spacing w:before="24" w:after="24"/>
    </w:pPr>
    <w:rPr>
      <w:rFonts w:eastAsia="Calibri" w:cs="Times New Roman"/>
      <w:sz w:val="20"/>
    </w:rPr>
  </w:style>
  <w:style w:type="paragraph" w:customStyle="1" w:styleId="tableIndentText">
    <w:name w:val="table.Indent.Text"/>
    <w:rsid w:val="00AB0577"/>
    <w:pPr>
      <w:tabs>
        <w:tab w:val="left" w:leader="dot" w:pos="5245"/>
      </w:tabs>
      <w:spacing w:before="24" w:after="24"/>
      <w:ind w:left="851" w:hanging="284"/>
    </w:pPr>
    <w:rPr>
      <w:rFonts w:ascii="Times" w:eastAsia="Times New Roman" w:hAnsi="Times" w:cs="Times New Roman"/>
    </w:rPr>
  </w:style>
  <w:style w:type="character" w:customStyle="1" w:styleId="ActHead4Char">
    <w:name w:val="ActHead 4 Char"/>
    <w:aliases w:val="sd Char"/>
    <w:link w:val="ActHead4"/>
    <w:rsid w:val="00AB0577"/>
    <w:rPr>
      <w:rFonts w:eastAsia="Times New Roman" w:cs="Times New Roman"/>
      <w:b/>
      <w:kern w:val="28"/>
      <w:sz w:val="26"/>
      <w:lang w:eastAsia="en-AU"/>
    </w:rPr>
  </w:style>
  <w:style w:type="character" w:customStyle="1" w:styleId="DefinitionChar">
    <w:name w:val="Definition Char"/>
    <w:aliases w:val="dd Char"/>
    <w:link w:val="Definition"/>
    <w:rsid w:val="00AB0577"/>
    <w:rPr>
      <w:rFonts w:eastAsia="Times New Roman" w:cs="Times New Roman"/>
      <w:sz w:val="22"/>
      <w:lang w:eastAsia="en-AU"/>
    </w:rPr>
  </w:style>
  <w:style w:type="paragraph" w:customStyle="1" w:styleId="tableSub-heading">
    <w:name w:val="table.Sub-heading"/>
    <w:basedOn w:val="Normal"/>
    <w:rsid w:val="00AB0577"/>
    <w:pPr>
      <w:keepNext/>
      <w:tabs>
        <w:tab w:val="left" w:leader="dot" w:pos="6124"/>
      </w:tabs>
      <w:spacing w:before="24" w:after="24" w:line="240" w:lineRule="auto"/>
    </w:pPr>
    <w:rPr>
      <w:rFonts w:eastAsia="Calibri" w:cs="Times New Roman"/>
      <w:b/>
      <w:sz w:val="20"/>
    </w:rPr>
  </w:style>
  <w:style w:type="character" w:customStyle="1" w:styleId="ActHead5Char">
    <w:name w:val="ActHead 5 Char"/>
    <w:aliases w:val="s Char"/>
    <w:basedOn w:val="DefaultParagraphFont"/>
    <w:link w:val="ActHead5"/>
    <w:locked/>
    <w:rsid w:val="00346446"/>
    <w:rPr>
      <w:rFonts w:eastAsia="Times New Roman" w:cs="Times New Roman"/>
      <w:b/>
      <w:kern w:val="28"/>
      <w:sz w:val="24"/>
      <w:lang w:eastAsia="en-AU"/>
    </w:rPr>
  </w:style>
  <w:style w:type="paragraph" w:customStyle="1" w:styleId="ShortTP1">
    <w:name w:val="ShortTP1"/>
    <w:basedOn w:val="ShortT"/>
    <w:link w:val="ShortTP1Char"/>
    <w:rsid w:val="007D331E"/>
    <w:pPr>
      <w:spacing w:before="800"/>
    </w:pPr>
  </w:style>
  <w:style w:type="character" w:customStyle="1" w:styleId="OPCParaBaseChar">
    <w:name w:val="OPCParaBase Char"/>
    <w:basedOn w:val="DefaultParagraphFont"/>
    <w:link w:val="OPCParaBase"/>
    <w:rsid w:val="007D331E"/>
    <w:rPr>
      <w:rFonts w:eastAsia="Times New Roman" w:cs="Times New Roman"/>
      <w:sz w:val="22"/>
      <w:lang w:eastAsia="en-AU"/>
    </w:rPr>
  </w:style>
  <w:style w:type="character" w:customStyle="1" w:styleId="ShortTChar">
    <w:name w:val="ShortT Char"/>
    <w:basedOn w:val="OPCParaBaseChar"/>
    <w:link w:val="ShortT"/>
    <w:rsid w:val="007D331E"/>
    <w:rPr>
      <w:rFonts w:eastAsia="Times New Roman" w:cs="Times New Roman"/>
      <w:b/>
      <w:sz w:val="40"/>
      <w:lang w:eastAsia="en-AU"/>
    </w:rPr>
  </w:style>
  <w:style w:type="character" w:customStyle="1" w:styleId="ShortTP1Char">
    <w:name w:val="ShortTP1 Char"/>
    <w:basedOn w:val="ShortTChar"/>
    <w:link w:val="ShortTP1"/>
    <w:rsid w:val="007D331E"/>
    <w:rPr>
      <w:rFonts w:eastAsia="Times New Roman" w:cs="Times New Roman"/>
      <w:b/>
      <w:sz w:val="40"/>
      <w:lang w:eastAsia="en-AU"/>
    </w:rPr>
  </w:style>
  <w:style w:type="paragraph" w:customStyle="1" w:styleId="ActNoP1">
    <w:name w:val="ActNoP1"/>
    <w:basedOn w:val="Actno"/>
    <w:link w:val="ActNoP1Char"/>
    <w:rsid w:val="007D331E"/>
    <w:pPr>
      <w:spacing w:before="800"/>
    </w:pPr>
    <w:rPr>
      <w:sz w:val="28"/>
    </w:rPr>
  </w:style>
  <w:style w:type="character" w:customStyle="1" w:styleId="ActnoChar">
    <w:name w:val="Actno Char"/>
    <w:basedOn w:val="ShortTChar"/>
    <w:link w:val="Actno"/>
    <w:rsid w:val="007D331E"/>
    <w:rPr>
      <w:rFonts w:eastAsia="Times New Roman" w:cs="Times New Roman"/>
      <w:b/>
      <w:sz w:val="40"/>
      <w:lang w:eastAsia="en-AU"/>
    </w:rPr>
  </w:style>
  <w:style w:type="character" w:customStyle="1" w:styleId="ActNoP1Char">
    <w:name w:val="ActNoP1 Char"/>
    <w:basedOn w:val="ActnoChar"/>
    <w:link w:val="ActNoP1"/>
    <w:rsid w:val="007D331E"/>
    <w:rPr>
      <w:rFonts w:eastAsia="Times New Roman" w:cs="Times New Roman"/>
      <w:b/>
      <w:sz w:val="28"/>
      <w:lang w:eastAsia="en-AU"/>
    </w:rPr>
  </w:style>
  <w:style w:type="paragraph" w:customStyle="1" w:styleId="ShortTCP">
    <w:name w:val="ShortTCP"/>
    <w:basedOn w:val="ShortT"/>
    <w:link w:val="ShortTCPChar"/>
    <w:rsid w:val="007D331E"/>
  </w:style>
  <w:style w:type="character" w:customStyle="1" w:styleId="ShortTCPChar">
    <w:name w:val="ShortTCP Char"/>
    <w:basedOn w:val="ShortTChar"/>
    <w:link w:val="ShortTCP"/>
    <w:rsid w:val="007D331E"/>
    <w:rPr>
      <w:rFonts w:eastAsia="Times New Roman" w:cs="Times New Roman"/>
      <w:b/>
      <w:sz w:val="40"/>
      <w:lang w:eastAsia="en-AU"/>
    </w:rPr>
  </w:style>
  <w:style w:type="paragraph" w:customStyle="1" w:styleId="ActNoCP">
    <w:name w:val="ActNoCP"/>
    <w:basedOn w:val="Actno"/>
    <w:link w:val="ActNoCPChar"/>
    <w:rsid w:val="007D331E"/>
    <w:pPr>
      <w:spacing w:before="400"/>
    </w:pPr>
  </w:style>
  <w:style w:type="character" w:customStyle="1" w:styleId="ActNoCPChar">
    <w:name w:val="ActNoCP Char"/>
    <w:basedOn w:val="ActnoChar"/>
    <w:link w:val="ActNoCP"/>
    <w:rsid w:val="007D331E"/>
    <w:rPr>
      <w:rFonts w:eastAsia="Times New Roman" w:cs="Times New Roman"/>
      <w:b/>
      <w:sz w:val="40"/>
      <w:lang w:eastAsia="en-AU"/>
    </w:rPr>
  </w:style>
  <w:style w:type="paragraph" w:customStyle="1" w:styleId="AssentBk">
    <w:name w:val="AssentBk"/>
    <w:basedOn w:val="Normal"/>
    <w:rsid w:val="007D331E"/>
    <w:pPr>
      <w:spacing w:line="240" w:lineRule="auto"/>
    </w:pPr>
    <w:rPr>
      <w:rFonts w:eastAsia="Times New Roman" w:cs="Times New Roman"/>
      <w:sz w:val="20"/>
      <w:lang w:eastAsia="en-AU"/>
    </w:rPr>
  </w:style>
  <w:style w:type="paragraph" w:customStyle="1" w:styleId="AssentDt">
    <w:name w:val="AssentDt"/>
    <w:basedOn w:val="Normal"/>
    <w:rsid w:val="00EB6515"/>
    <w:pPr>
      <w:spacing w:line="240" w:lineRule="auto"/>
    </w:pPr>
    <w:rPr>
      <w:rFonts w:eastAsia="Times New Roman" w:cs="Times New Roman"/>
      <w:sz w:val="20"/>
      <w:lang w:eastAsia="en-AU"/>
    </w:rPr>
  </w:style>
  <w:style w:type="paragraph" w:customStyle="1" w:styleId="2ndRd">
    <w:name w:val="2ndRd"/>
    <w:basedOn w:val="Normal"/>
    <w:rsid w:val="00EB6515"/>
    <w:pPr>
      <w:spacing w:line="240" w:lineRule="auto"/>
    </w:pPr>
    <w:rPr>
      <w:rFonts w:eastAsia="Times New Roman" w:cs="Times New Roman"/>
      <w:sz w:val="20"/>
      <w:lang w:eastAsia="en-AU"/>
    </w:rPr>
  </w:style>
  <w:style w:type="paragraph" w:customStyle="1" w:styleId="ScalePlusRef">
    <w:name w:val="ScalePlusRef"/>
    <w:basedOn w:val="Normal"/>
    <w:rsid w:val="00EB6515"/>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41C13"/>
    <w:pPr>
      <w:spacing w:line="260" w:lineRule="atLeast"/>
    </w:pPr>
    <w:rPr>
      <w:sz w:val="22"/>
    </w:rPr>
  </w:style>
  <w:style w:type="paragraph" w:styleId="Heading1">
    <w:name w:val="heading 1"/>
    <w:basedOn w:val="Normal"/>
    <w:next w:val="Normal"/>
    <w:link w:val="Heading1Char"/>
    <w:uiPriority w:val="9"/>
    <w:qFormat/>
    <w:rsid w:val="008927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927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9277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9277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89277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9277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9277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9277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9277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41C13"/>
  </w:style>
  <w:style w:type="paragraph" w:customStyle="1" w:styleId="OPCParaBase">
    <w:name w:val="OPCParaBase"/>
    <w:link w:val="OPCParaBaseChar"/>
    <w:qFormat/>
    <w:rsid w:val="00F41C1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41C13"/>
    <w:pPr>
      <w:spacing w:line="240" w:lineRule="auto"/>
    </w:pPr>
    <w:rPr>
      <w:b/>
      <w:sz w:val="40"/>
    </w:rPr>
  </w:style>
  <w:style w:type="paragraph" w:customStyle="1" w:styleId="ActHead1">
    <w:name w:val="ActHead 1"/>
    <w:aliases w:val="c"/>
    <w:basedOn w:val="OPCParaBase"/>
    <w:next w:val="Normal"/>
    <w:qFormat/>
    <w:rsid w:val="00F41C1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41C1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41C1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F41C1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41C1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41C1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41C1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41C1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41C1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41C13"/>
  </w:style>
  <w:style w:type="paragraph" w:customStyle="1" w:styleId="Blocks">
    <w:name w:val="Blocks"/>
    <w:aliases w:val="bb"/>
    <w:basedOn w:val="OPCParaBase"/>
    <w:qFormat/>
    <w:rsid w:val="00F41C13"/>
    <w:pPr>
      <w:spacing w:line="240" w:lineRule="auto"/>
    </w:pPr>
    <w:rPr>
      <w:sz w:val="24"/>
    </w:rPr>
  </w:style>
  <w:style w:type="paragraph" w:customStyle="1" w:styleId="BoxText">
    <w:name w:val="BoxText"/>
    <w:aliases w:val="bt"/>
    <w:basedOn w:val="OPCParaBase"/>
    <w:qFormat/>
    <w:rsid w:val="00F41C1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41C13"/>
    <w:rPr>
      <w:b/>
    </w:rPr>
  </w:style>
  <w:style w:type="paragraph" w:customStyle="1" w:styleId="BoxHeadItalic">
    <w:name w:val="BoxHeadItalic"/>
    <w:aliases w:val="bhi"/>
    <w:basedOn w:val="BoxText"/>
    <w:next w:val="BoxStep"/>
    <w:qFormat/>
    <w:rsid w:val="00F41C13"/>
    <w:rPr>
      <w:i/>
    </w:rPr>
  </w:style>
  <w:style w:type="paragraph" w:customStyle="1" w:styleId="BoxList">
    <w:name w:val="BoxList"/>
    <w:aliases w:val="bl"/>
    <w:basedOn w:val="BoxText"/>
    <w:qFormat/>
    <w:rsid w:val="00F41C13"/>
    <w:pPr>
      <w:ind w:left="1559" w:hanging="425"/>
    </w:pPr>
  </w:style>
  <w:style w:type="paragraph" w:customStyle="1" w:styleId="BoxNote">
    <w:name w:val="BoxNote"/>
    <w:aliases w:val="bn"/>
    <w:basedOn w:val="BoxText"/>
    <w:qFormat/>
    <w:rsid w:val="00F41C13"/>
    <w:pPr>
      <w:tabs>
        <w:tab w:val="left" w:pos="1985"/>
      </w:tabs>
      <w:spacing w:before="122" w:line="198" w:lineRule="exact"/>
      <w:ind w:left="2948" w:hanging="1814"/>
    </w:pPr>
    <w:rPr>
      <w:sz w:val="18"/>
    </w:rPr>
  </w:style>
  <w:style w:type="paragraph" w:customStyle="1" w:styleId="BoxPara">
    <w:name w:val="BoxPara"/>
    <w:aliases w:val="bp"/>
    <w:basedOn w:val="BoxText"/>
    <w:qFormat/>
    <w:rsid w:val="00F41C13"/>
    <w:pPr>
      <w:tabs>
        <w:tab w:val="right" w:pos="2268"/>
      </w:tabs>
      <w:ind w:left="2552" w:hanging="1418"/>
    </w:pPr>
  </w:style>
  <w:style w:type="paragraph" w:customStyle="1" w:styleId="BoxStep">
    <w:name w:val="BoxStep"/>
    <w:aliases w:val="bs"/>
    <w:basedOn w:val="BoxText"/>
    <w:qFormat/>
    <w:rsid w:val="00F41C13"/>
    <w:pPr>
      <w:ind w:left="1985" w:hanging="851"/>
    </w:pPr>
  </w:style>
  <w:style w:type="character" w:customStyle="1" w:styleId="CharAmPartNo">
    <w:name w:val="CharAmPartNo"/>
    <w:basedOn w:val="OPCCharBase"/>
    <w:qFormat/>
    <w:rsid w:val="00F41C13"/>
  </w:style>
  <w:style w:type="character" w:customStyle="1" w:styleId="CharAmPartText">
    <w:name w:val="CharAmPartText"/>
    <w:basedOn w:val="OPCCharBase"/>
    <w:qFormat/>
    <w:rsid w:val="00F41C13"/>
  </w:style>
  <w:style w:type="character" w:customStyle="1" w:styleId="CharAmSchNo">
    <w:name w:val="CharAmSchNo"/>
    <w:basedOn w:val="OPCCharBase"/>
    <w:qFormat/>
    <w:rsid w:val="00F41C13"/>
  </w:style>
  <w:style w:type="character" w:customStyle="1" w:styleId="CharAmSchText">
    <w:name w:val="CharAmSchText"/>
    <w:basedOn w:val="OPCCharBase"/>
    <w:qFormat/>
    <w:rsid w:val="00F41C13"/>
  </w:style>
  <w:style w:type="character" w:customStyle="1" w:styleId="CharBoldItalic">
    <w:name w:val="CharBoldItalic"/>
    <w:basedOn w:val="OPCCharBase"/>
    <w:uiPriority w:val="1"/>
    <w:qFormat/>
    <w:rsid w:val="00F41C13"/>
    <w:rPr>
      <w:b/>
      <w:i/>
    </w:rPr>
  </w:style>
  <w:style w:type="character" w:customStyle="1" w:styleId="CharChapNo">
    <w:name w:val="CharChapNo"/>
    <w:basedOn w:val="OPCCharBase"/>
    <w:uiPriority w:val="1"/>
    <w:qFormat/>
    <w:rsid w:val="00F41C13"/>
  </w:style>
  <w:style w:type="character" w:customStyle="1" w:styleId="CharChapText">
    <w:name w:val="CharChapText"/>
    <w:basedOn w:val="OPCCharBase"/>
    <w:uiPriority w:val="1"/>
    <w:qFormat/>
    <w:rsid w:val="00F41C13"/>
  </w:style>
  <w:style w:type="character" w:customStyle="1" w:styleId="CharDivNo">
    <w:name w:val="CharDivNo"/>
    <w:basedOn w:val="OPCCharBase"/>
    <w:uiPriority w:val="1"/>
    <w:qFormat/>
    <w:rsid w:val="00F41C13"/>
  </w:style>
  <w:style w:type="character" w:customStyle="1" w:styleId="CharDivText">
    <w:name w:val="CharDivText"/>
    <w:basedOn w:val="OPCCharBase"/>
    <w:uiPriority w:val="1"/>
    <w:qFormat/>
    <w:rsid w:val="00F41C13"/>
  </w:style>
  <w:style w:type="character" w:customStyle="1" w:styleId="CharItalic">
    <w:name w:val="CharItalic"/>
    <w:basedOn w:val="OPCCharBase"/>
    <w:uiPriority w:val="1"/>
    <w:qFormat/>
    <w:rsid w:val="00F41C13"/>
    <w:rPr>
      <w:i/>
    </w:rPr>
  </w:style>
  <w:style w:type="character" w:customStyle="1" w:styleId="CharPartNo">
    <w:name w:val="CharPartNo"/>
    <w:basedOn w:val="OPCCharBase"/>
    <w:uiPriority w:val="1"/>
    <w:qFormat/>
    <w:rsid w:val="00F41C13"/>
  </w:style>
  <w:style w:type="character" w:customStyle="1" w:styleId="CharPartText">
    <w:name w:val="CharPartText"/>
    <w:basedOn w:val="OPCCharBase"/>
    <w:uiPriority w:val="1"/>
    <w:qFormat/>
    <w:rsid w:val="00F41C13"/>
  </w:style>
  <w:style w:type="character" w:customStyle="1" w:styleId="CharSectno">
    <w:name w:val="CharSectno"/>
    <w:basedOn w:val="OPCCharBase"/>
    <w:qFormat/>
    <w:rsid w:val="00F41C13"/>
  </w:style>
  <w:style w:type="character" w:customStyle="1" w:styleId="CharSubdNo">
    <w:name w:val="CharSubdNo"/>
    <w:basedOn w:val="OPCCharBase"/>
    <w:uiPriority w:val="1"/>
    <w:qFormat/>
    <w:rsid w:val="00F41C13"/>
  </w:style>
  <w:style w:type="character" w:customStyle="1" w:styleId="CharSubdText">
    <w:name w:val="CharSubdText"/>
    <w:basedOn w:val="OPCCharBase"/>
    <w:uiPriority w:val="1"/>
    <w:qFormat/>
    <w:rsid w:val="00F41C13"/>
  </w:style>
  <w:style w:type="paragraph" w:customStyle="1" w:styleId="CTA--">
    <w:name w:val="CTA --"/>
    <w:basedOn w:val="OPCParaBase"/>
    <w:next w:val="Normal"/>
    <w:rsid w:val="00F41C13"/>
    <w:pPr>
      <w:spacing w:before="60" w:line="240" w:lineRule="atLeast"/>
      <w:ind w:left="142" w:hanging="142"/>
    </w:pPr>
    <w:rPr>
      <w:sz w:val="20"/>
    </w:rPr>
  </w:style>
  <w:style w:type="paragraph" w:customStyle="1" w:styleId="CTA-">
    <w:name w:val="CTA -"/>
    <w:basedOn w:val="OPCParaBase"/>
    <w:rsid w:val="00F41C13"/>
    <w:pPr>
      <w:spacing w:before="60" w:line="240" w:lineRule="atLeast"/>
      <w:ind w:left="85" w:hanging="85"/>
    </w:pPr>
    <w:rPr>
      <w:sz w:val="20"/>
    </w:rPr>
  </w:style>
  <w:style w:type="paragraph" w:customStyle="1" w:styleId="CTA---">
    <w:name w:val="CTA ---"/>
    <w:basedOn w:val="OPCParaBase"/>
    <w:next w:val="Normal"/>
    <w:rsid w:val="00F41C13"/>
    <w:pPr>
      <w:spacing w:before="60" w:line="240" w:lineRule="atLeast"/>
      <w:ind w:left="198" w:hanging="198"/>
    </w:pPr>
    <w:rPr>
      <w:sz w:val="20"/>
    </w:rPr>
  </w:style>
  <w:style w:type="paragraph" w:customStyle="1" w:styleId="CTA----">
    <w:name w:val="CTA ----"/>
    <w:basedOn w:val="OPCParaBase"/>
    <w:next w:val="Normal"/>
    <w:rsid w:val="00F41C13"/>
    <w:pPr>
      <w:spacing w:before="60" w:line="240" w:lineRule="atLeast"/>
      <w:ind w:left="255" w:hanging="255"/>
    </w:pPr>
    <w:rPr>
      <w:sz w:val="20"/>
    </w:rPr>
  </w:style>
  <w:style w:type="paragraph" w:customStyle="1" w:styleId="CTA1a">
    <w:name w:val="CTA 1(a)"/>
    <w:basedOn w:val="OPCParaBase"/>
    <w:rsid w:val="00F41C13"/>
    <w:pPr>
      <w:tabs>
        <w:tab w:val="right" w:pos="414"/>
      </w:tabs>
      <w:spacing w:before="40" w:line="240" w:lineRule="atLeast"/>
      <w:ind w:left="675" w:hanging="675"/>
    </w:pPr>
    <w:rPr>
      <w:sz w:val="20"/>
    </w:rPr>
  </w:style>
  <w:style w:type="paragraph" w:customStyle="1" w:styleId="CTA1ai">
    <w:name w:val="CTA 1(a)(i)"/>
    <w:basedOn w:val="OPCParaBase"/>
    <w:rsid w:val="00F41C13"/>
    <w:pPr>
      <w:tabs>
        <w:tab w:val="right" w:pos="1004"/>
      </w:tabs>
      <w:spacing w:before="40" w:line="240" w:lineRule="atLeast"/>
      <w:ind w:left="1253" w:hanging="1253"/>
    </w:pPr>
    <w:rPr>
      <w:sz w:val="20"/>
    </w:rPr>
  </w:style>
  <w:style w:type="paragraph" w:customStyle="1" w:styleId="CTA2a">
    <w:name w:val="CTA 2(a)"/>
    <w:basedOn w:val="OPCParaBase"/>
    <w:rsid w:val="00F41C13"/>
    <w:pPr>
      <w:tabs>
        <w:tab w:val="right" w:pos="482"/>
      </w:tabs>
      <w:spacing w:before="40" w:line="240" w:lineRule="atLeast"/>
      <w:ind w:left="748" w:hanging="748"/>
    </w:pPr>
    <w:rPr>
      <w:sz w:val="20"/>
    </w:rPr>
  </w:style>
  <w:style w:type="paragraph" w:customStyle="1" w:styleId="CTA2ai">
    <w:name w:val="CTA 2(a)(i)"/>
    <w:basedOn w:val="OPCParaBase"/>
    <w:rsid w:val="00F41C13"/>
    <w:pPr>
      <w:tabs>
        <w:tab w:val="right" w:pos="1089"/>
      </w:tabs>
      <w:spacing w:before="40" w:line="240" w:lineRule="atLeast"/>
      <w:ind w:left="1327" w:hanging="1327"/>
    </w:pPr>
    <w:rPr>
      <w:sz w:val="20"/>
    </w:rPr>
  </w:style>
  <w:style w:type="paragraph" w:customStyle="1" w:styleId="CTA3a">
    <w:name w:val="CTA 3(a)"/>
    <w:basedOn w:val="OPCParaBase"/>
    <w:rsid w:val="00F41C13"/>
    <w:pPr>
      <w:tabs>
        <w:tab w:val="right" w:pos="556"/>
      </w:tabs>
      <w:spacing w:before="40" w:line="240" w:lineRule="atLeast"/>
      <w:ind w:left="805" w:hanging="805"/>
    </w:pPr>
    <w:rPr>
      <w:sz w:val="20"/>
    </w:rPr>
  </w:style>
  <w:style w:type="paragraph" w:customStyle="1" w:styleId="CTA3ai">
    <w:name w:val="CTA 3(a)(i)"/>
    <w:basedOn w:val="OPCParaBase"/>
    <w:rsid w:val="00F41C13"/>
    <w:pPr>
      <w:tabs>
        <w:tab w:val="right" w:pos="1140"/>
      </w:tabs>
      <w:spacing w:before="40" w:line="240" w:lineRule="atLeast"/>
      <w:ind w:left="1361" w:hanging="1361"/>
    </w:pPr>
    <w:rPr>
      <w:sz w:val="20"/>
    </w:rPr>
  </w:style>
  <w:style w:type="paragraph" w:customStyle="1" w:styleId="CTA4a">
    <w:name w:val="CTA 4(a)"/>
    <w:basedOn w:val="OPCParaBase"/>
    <w:rsid w:val="00F41C13"/>
    <w:pPr>
      <w:tabs>
        <w:tab w:val="right" w:pos="624"/>
      </w:tabs>
      <w:spacing w:before="40" w:line="240" w:lineRule="atLeast"/>
      <w:ind w:left="873" w:hanging="873"/>
    </w:pPr>
    <w:rPr>
      <w:sz w:val="20"/>
    </w:rPr>
  </w:style>
  <w:style w:type="paragraph" w:customStyle="1" w:styleId="CTA4ai">
    <w:name w:val="CTA 4(a)(i)"/>
    <w:basedOn w:val="OPCParaBase"/>
    <w:rsid w:val="00F41C13"/>
    <w:pPr>
      <w:tabs>
        <w:tab w:val="right" w:pos="1213"/>
      </w:tabs>
      <w:spacing w:before="40" w:line="240" w:lineRule="atLeast"/>
      <w:ind w:left="1452" w:hanging="1452"/>
    </w:pPr>
    <w:rPr>
      <w:sz w:val="20"/>
    </w:rPr>
  </w:style>
  <w:style w:type="paragraph" w:customStyle="1" w:styleId="CTACAPS">
    <w:name w:val="CTA CAPS"/>
    <w:basedOn w:val="OPCParaBase"/>
    <w:rsid w:val="00F41C13"/>
    <w:pPr>
      <w:spacing w:before="60" w:line="240" w:lineRule="atLeast"/>
    </w:pPr>
    <w:rPr>
      <w:sz w:val="20"/>
    </w:rPr>
  </w:style>
  <w:style w:type="paragraph" w:customStyle="1" w:styleId="CTAright">
    <w:name w:val="CTA right"/>
    <w:basedOn w:val="OPCParaBase"/>
    <w:rsid w:val="00F41C13"/>
    <w:pPr>
      <w:spacing w:before="60" w:line="240" w:lineRule="auto"/>
      <w:jc w:val="right"/>
    </w:pPr>
    <w:rPr>
      <w:sz w:val="20"/>
    </w:rPr>
  </w:style>
  <w:style w:type="paragraph" w:customStyle="1" w:styleId="subsection">
    <w:name w:val="subsection"/>
    <w:aliases w:val="ss"/>
    <w:basedOn w:val="OPCParaBase"/>
    <w:link w:val="subsectionChar"/>
    <w:rsid w:val="00F41C13"/>
    <w:pPr>
      <w:tabs>
        <w:tab w:val="right" w:pos="1021"/>
      </w:tabs>
      <w:spacing w:before="180" w:line="240" w:lineRule="auto"/>
      <w:ind w:left="1134" w:hanging="1134"/>
    </w:pPr>
  </w:style>
  <w:style w:type="paragraph" w:customStyle="1" w:styleId="Definition">
    <w:name w:val="Definition"/>
    <w:aliases w:val="dd"/>
    <w:basedOn w:val="OPCParaBase"/>
    <w:link w:val="DefinitionChar"/>
    <w:rsid w:val="00F41C13"/>
    <w:pPr>
      <w:spacing w:before="180" w:line="240" w:lineRule="auto"/>
      <w:ind w:left="1134"/>
    </w:pPr>
  </w:style>
  <w:style w:type="paragraph" w:customStyle="1" w:styleId="ETAsubitem">
    <w:name w:val="ETA(subitem)"/>
    <w:basedOn w:val="OPCParaBase"/>
    <w:rsid w:val="00F41C13"/>
    <w:pPr>
      <w:tabs>
        <w:tab w:val="right" w:pos="340"/>
      </w:tabs>
      <w:spacing w:before="60" w:line="240" w:lineRule="auto"/>
      <w:ind w:left="454" w:hanging="454"/>
    </w:pPr>
    <w:rPr>
      <w:sz w:val="20"/>
    </w:rPr>
  </w:style>
  <w:style w:type="paragraph" w:customStyle="1" w:styleId="ETApara">
    <w:name w:val="ETA(para)"/>
    <w:basedOn w:val="OPCParaBase"/>
    <w:rsid w:val="00F41C13"/>
    <w:pPr>
      <w:tabs>
        <w:tab w:val="right" w:pos="754"/>
      </w:tabs>
      <w:spacing w:before="60" w:line="240" w:lineRule="auto"/>
      <w:ind w:left="828" w:hanging="828"/>
    </w:pPr>
    <w:rPr>
      <w:sz w:val="20"/>
    </w:rPr>
  </w:style>
  <w:style w:type="paragraph" w:customStyle="1" w:styleId="ETAsubpara">
    <w:name w:val="ETA(subpara)"/>
    <w:basedOn w:val="OPCParaBase"/>
    <w:rsid w:val="00F41C13"/>
    <w:pPr>
      <w:tabs>
        <w:tab w:val="right" w:pos="1083"/>
      </w:tabs>
      <w:spacing w:before="60" w:line="240" w:lineRule="auto"/>
      <w:ind w:left="1191" w:hanging="1191"/>
    </w:pPr>
    <w:rPr>
      <w:sz w:val="20"/>
    </w:rPr>
  </w:style>
  <w:style w:type="paragraph" w:customStyle="1" w:styleId="ETAsub-subpara">
    <w:name w:val="ETA(sub-subpara)"/>
    <w:basedOn w:val="OPCParaBase"/>
    <w:rsid w:val="00F41C13"/>
    <w:pPr>
      <w:tabs>
        <w:tab w:val="right" w:pos="1412"/>
      </w:tabs>
      <w:spacing w:before="60" w:line="240" w:lineRule="auto"/>
      <w:ind w:left="1525" w:hanging="1525"/>
    </w:pPr>
    <w:rPr>
      <w:sz w:val="20"/>
    </w:rPr>
  </w:style>
  <w:style w:type="paragraph" w:customStyle="1" w:styleId="Formula">
    <w:name w:val="Formula"/>
    <w:basedOn w:val="OPCParaBase"/>
    <w:rsid w:val="00F41C13"/>
    <w:pPr>
      <w:spacing w:line="240" w:lineRule="auto"/>
      <w:ind w:left="1134"/>
    </w:pPr>
    <w:rPr>
      <w:sz w:val="20"/>
    </w:rPr>
  </w:style>
  <w:style w:type="paragraph" w:styleId="Header">
    <w:name w:val="header"/>
    <w:basedOn w:val="OPCParaBase"/>
    <w:link w:val="HeaderChar"/>
    <w:unhideWhenUsed/>
    <w:rsid w:val="00F41C1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41C13"/>
    <w:rPr>
      <w:rFonts w:eastAsia="Times New Roman" w:cs="Times New Roman"/>
      <w:sz w:val="16"/>
      <w:lang w:eastAsia="en-AU"/>
    </w:rPr>
  </w:style>
  <w:style w:type="paragraph" w:customStyle="1" w:styleId="House">
    <w:name w:val="House"/>
    <w:basedOn w:val="OPCParaBase"/>
    <w:rsid w:val="00F41C13"/>
    <w:pPr>
      <w:spacing w:line="240" w:lineRule="auto"/>
    </w:pPr>
    <w:rPr>
      <w:sz w:val="28"/>
    </w:rPr>
  </w:style>
  <w:style w:type="paragraph" w:customStyle="1" w:styleId="Item">
    <w:name w:val="Item"/>
    <w:aliases w:val="i"/>
    <w:basedOn w:val="OPCParaBase"/>
    <w:next w:val="ItemHead"/>
    <w:rsid w:val="00F41C13"/>
    <w:pPr>
      <w:keepLines/>
      <w:spacing w:before="80" w:line="240" w:lineRule="auto"/>
      <w:ind w:left="709"/>
    </w:pPr>
  </w:style>
  <w:style w:type="paragraph" w:customStyle="1" w:styleId="ItemHead">
    <w:name w:val="ItemHead"/>
    <w:aliases w:val="ih"/>
    <w:basedOn w:val="OPCParaBase"/>
    <w:next w:val="Item"/>
    <w:link w:val="ItemHeadChar"/>
    <w:rsid w:val="00F41C1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41C13"/>
    <w:pPr>
      <w:spacing w:line="240" w:lineRule="auto"/>
    </w:pPr>
    <w:rPr>
      <w:b/>
      <w:sz w:val="32"/>
    </w:rPr>
  </w:style>
  <w:style w:type="paragraph" w:customStyle="1" w:styleId="notedraft">
    <w:name w:val="note(draft)"/>
    <w:aliases w:val="nd"/>
    <w:basedOn w:val="OPCParaBase"/>
    <w:rsid w:val="00F41C13"/>
    <w:pPr>
      <w:spacing w:before="240" w:line="240" w:lineRule="auto"/>
      <w:ind w:left="284" w:hanging="284"/>
    </w:pPr>
    <w:rPr>
      <w:i/>
      <w:sz w:val="24"/>
    </w:rPr>
  </w:style>
  <w:style w:type="paragraph" w:customStyle="1" w:styleId="notemargin">
    <w:name w:val="note(margin)"/>
    <w:aliases w:val="nm"/>
    <w:basedOn w:val="OPCParaBase"/>
    <w:rsid w:val="00F41C13"/>
    <w:pPr>
      <w:tabs>
        <w:tab w:val="left" w:pos="709"/>
      </w:tabs>
      <w:spacing w:before="122" w:line="198" w:lineRule="exact"/>
      <w:ind w:left="709" w:hanging="709"/>
    </w:pPr>
    <w:rPr>
      <w:sz w:val="18"/>
    </w:rPr>
  </w:style>
  <w:style w:type="paragraph" w:customStyle="1" w:styleId="noteToPara">
    <w:name w:val="noteToPara"/>
    <w:aliases w:val="ntp"/>
    <w:basedOn w:val="OPCParaBase"/>
    <w:rsid w:val="00F41C13"/>
    <w:pPr>
      <w:spacing w:before="122" w:line="198" w:lineRule="exact"/>
      <w:ind w:left="2353" w:hanging="709"/>
    </w:pPr>
    <w:rPr>
      <w:sz w:val="18"/>
    </w:rPr>
  </w:style>
  <w:style w:type="paragraph" w:customStyle="1" w:styleId="noteParlAmend">
    <w:name w:val="note(ParlAmend)"/>
    <w:aliases w:val="npp"/>
    <w:basedOn w:val="OPCParaBase"/>
    <w:next w:val="ParlAmend"/>
    <w:rsid w:val="00F41C13"/>
    <w:pPr>
      <w:spacing w:line="240" w:lineRule="auto"/>
      <w:jc w:val="right"/>
    </w:pPr>
    <w:rPr>
      <w:rFonts w:ascii="Arial" w:hAnsi="Arial"/>
      <w:b/>
      <w:i/>
    </w:rPr>
  </w:style>
  <w:style w:type="paragraph" w:customStyle="1" w:styleId="Page1">
    <w:name w:val="Page1"/>
    <w:basedOn w:val="OPCParaBase"/>
    <w:rsid w:val="00F41C13"/>
    <w:pPr>
      <w:spacing w:before="400" w:line="240" w:lineRule="auto"/>
    </w:pPr>
    <w:rPr>
      <w:b/>
      <w:sz w:val="32"/>
    </w:rPr>
  </w:style>
  <w:style w:type="paragraph" w:customStyle="1" w:styleId="PageBreak">
    <w:name w:val="PageBreak"/>
    <w:aliases w:val="pb"/>
    <w:basedOn w:val="OPCParaBase"/>
    <w:rsid w:val="00F41C13"/>
    <w:pPr>
      <w:spacing w:line="240" w:lineRule="auto"/>
    </w:pPr>
    <w:rPr>
      <w:sz w:val="20"/>
    </w:rPr>
  </w:style>
  <w:style w:type="paragraph" w:customStyle="1" w:styleId="paragraphsub">
    <w:name w:val="paragraph(sub)"/>
    <w:aliases w:val="aa"/>
    <w:basedOn w:val="OPCParaBase"/>
    <w:rsid w:val="00F41C13"/>
    <w:pPr>
      <w:tabs>
        <w:tab w:val="right" w:pos="1985"/>
      </w:tabs>
      <w:spacing w:before="40" w:line="240" w:lineRule="auto"/>
      <w:ind w:left="2098" w:hanging="2098"/>
    </w:pPr>
  </w:style>
  <w:style w:type="paragraph" w:customStyle="1" w:styleId="paragraphsub-sub">
    <w:name w:val="paragraph(sub-sub)"/>
    <w:aliases w:val="aaa"/>
    <w:basedOn w:val="OPCParaBase"/>
    <w:rsid w:val="00F41C13"/>
    <w:pPr>
      <w:tabs>
        <w:tab w:val="right" w:pos="2722"/>
      </w:tabs>
      <w:spacing w:before="40" w:line="240" w:lineRule="auto"/>
      <w:ind w:left="2835" w:hanging="2835"/>
    </w:pPr>
  </w:style>
  <w:style w:type="paragraph" w:customStyle="1" w:styleId="paragraph">
    <w:name w:val="paragraph"/>
    <w:aliases w:val="a"/>
    <w:basedOn w:val="OPCParaBase"/>
    <w:link w:val="paragraphChar"/>
    <w:rsid w:val="00F41C13"/>
    <w:pPr>
      <w:tabs>
        <w:tab w:val="right" w:pos="1531"/>
      </w:tabs>
      <w:spacing w:before="40" w:line="240" w:lineRule="auto"/>
      <w:ind w:left="1644" w:hanging="1644"/>
    </w:pPr>
  </w:style>
  <w:style w:type="paragraph" w:customStyle="1" w:styleId="ParlAmend">
    <w:name w:val="ParlAmend"/>
    <w:aliases w:val="pp"/>
    <w:basedOn w:val="OPCParaBase"/>
    <w:rsid w:val="00F41C13"/>
    <w:pPr>
      <w:spacing w:before="240" w:line="240" w:lineRule="atLeast"/>
      <w:ind w:hanging="567"/>
    </w:pPr>
    <w:rPr>
      <w:sz w:val="24"/>
    </w:rPr>
  </w:style>
  <w:style w:type="paragraph" w:customStyle="1" w:styleId="Penalty">
    <w:name w:val="Penalty"/>
    <w:basedOn w:val="OPCParaBase"/>
    <w:rsid w:val="00F41C13"/>
    <w:pPr>
      <w:tabs>
        <w:tab w:val="left" w:pos="2977"/>
      </w:tabs>
      <w:spacing w:before="180" w:line="240" w:lineRule="auto"/>
      <w:ind w:left="1985" w:hanging="851"/>
    </w:pPr>
  </w:style>
  <w:style w:type="paragraph" w:customStyle="1" w:styleId="Portfolio">
    <w:name w:val="Portfolio"/>
    <w:basedOn w:val="OPCParaBase"/>
    <w:rsid w:val="00F41C13"/>
    <w:pPr>
      <w:spacing w:line="240" w:lineRule="auto"/>
    </w:pPr>
    <w:rPr>
      <w:i/>
      <w:sz w:val="20"/>
    </w:rPr>
  </w:style>
  <w:style w:type="paragraph" w:customStyle="1" w:styleId="Preamble">
    <w:name w:val="Preamble"/>
    <w:basedOn w:val="OPCParaBase"/>
    <w:next w:val="Normal"/>
    <w:rsid w:val="00F41C1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41C13"/>
    <w:pPr>
      <w:spacing w:line="240" w:lineRule="auto"/>
    </w:pPr>
    <w:rPr>
      <w:i/>
      <w:sz w:val="20"/>
    </w:rPr>
  </w:style>
  <w:style w:type="paragraph" w:customStyle="1" w:styleId="Session">
    <w:name w:val="Session"/>
    <w:basedOn w:val="OPCParaBase"/>
    <w:rsid w:val="00F41C13"/>
    <w:pPr>
      <w:spacing w:line="240" w:lineRule="auto"/>
    </w:pPr>
    <w:rPr>
      <w:sz w:val="28"/>
    </w:rPr>
  </w:style>
  <w:style w:type="paragraph" w:customStyle="1" w:styleId="Sponsor">
    <w:name w:val="Sponsor"/>
    <w:basedOn w:val="OPCParaBase"/>
    <w:rsid w:val="00F41C13"/>
    <w:pPr>
      <w:spacing w:line="240" w:lineRule="auto"/>
    </w:pPr>
    <w:rPr>
      <w:i/>
    </w:rPr>
  </w:style>
  <w:style w:type="paragraph" w:customStyle="1" w:styleId="Subitem">
    <w:name w:val="Subitem"/>
    <w:aliases w:val="iss"/>
    <w:basedOn w:val="OPCParaBase"/>
    <w:rsid w:val="00F41C13"/>
    <w:pPr>
      <w:spacing w:before="180" w:line="240" w:lineRule="auto"/>
      <w:ind w:left="709" w:hanging="709"/>
    </w:pPr>
  </w:style>
  <w:style w:type="paragraph" w:customStyle="1" w:styleId="SubitemHead">
    <w:name w:val="SubitemHead"/>
    <w:aliases w:val="issh"/>
    <w:basedOn w:val="OPCParaBase"/>
    <w:rsid w:val="00F41C1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41C13"/>
    <w:pPr>
      <w:spacing w:before="40" w:line="240" w:lineRule="auto"/>
      <w:ind w:left="1134"/>
    </w:pPr>
  </w:style>
  <w:style w:type="paragraph" w:customStyle="1" w:styleId="SubsectionHead">
    <w:name w:val="SubsectionHead"/>
    <w:aliases w:val="ssh"/>
    <w:basedOn w:val="OPCParaBase"/>
    <w:next w:val="subsection"/>
    <w:rsid w:val="00F41C13"/>
    <w:pPr>
      <w:keepNext/>
      <w:keepLines/>
      <w:spacing w:before="240" w:line="240" w:lineRule="auto"/>
      <w:ind w:left="1134"/>
    </w:pPr>
    <w:rPr>
      <w:i/>
    </w:rPr>
  </w:style>
  <w:style w:type="paragraph" w:customStyle="1" w:styleId="Tablea">
    <w:name w:val="Table(a)"/>
    <w:aliases w:val="ta"/>
    <w:basedOn w:val="OPCParaBase"/>
    <w:rsid w:val="00F41C13"/>
    <w:pPr>
      <w:spacing w:before="60" w:line="240" w:lineRule="auto"/>
      <w:ind w:left="284" w:hanging="284"/>
    </w:pPr>
    <w:rPr>
      <w:sz w:val="20"/>
    </w:rPr>
  </w:style>
  <w:style w:type="paragraph" w:customStyle="1" w:styleId="TableAA">
    <w:name w:val="Table(AA)"/>
    <w:aliases w:val="taaa"/>
    <w:basedOn w:val="OPCParaBase"/>
    <w:rsid w:val="00F41C1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41C1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41C13"/>
    <w:pPr>
      <w:spacing w:before="60" w:line="240" w:lineRule="atLeast"/>
    </w:pPr>
    <w:rPr>
      <w:sz w:val="20"/>
    </w:rPr>
  </w:style>
  <w:style w:type="paragraph" w:customStyle="1" w:styleId="TLPBoxTextnote">
    <w:name w:val="TLPBoxText(note"/>
    <w:aliases w:val="right)"/>
    <w:basedOn w:val="OPCParaBase"/>
    <w:rsid w:val="00F41C1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41C1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41C13"/>
    <w:pPr>
      <w:spacing w:before="122" w:line="198" w:lineRule="exact"/>
      <w:ind w:left="1985" w:hanging="851"/>
      <w:jc w:val="right"/>
    </w:pPr>
    <w:rPr>
      <w:sz w:val="18"/>
    </w:rPr>
  </w:style>
  <w:style w:type="paragraph" w:customStyle="1" w:styleId="TLPTableBullet">
    <w:name w:val="TLPTableBullet"/>
    <w:aliases w:val="ttb"/>
    <w:basedOn w:val="OPCParaBase"/>
    <w:rsid w:val="00F41C13"/>
    <w:pPr>
      <w:spacing w:line="240" w:lineRule="exact"/>
      <w:ind w:left="284" w:hanging="284"/>
    </w:pPr>
    <w:rPr>
      <w:sz w:val="20"/>
    </w:rPr>
  </w:style>
  <w:style w:type="paragraph" w:styleId="TOC1">
    <w:name w:val="toc 1"/>
    <w:basedOn w:val="OPCParaBase"/>
    <w:next w:val="Normal"/>
    <w:uiPriority w:val="39"/>
    <w:semiHidden/>
    <w:unhideWhenUsed/>
    <w:rsid w:val="00F41C1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41C1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41C1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41C1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42DA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41C1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41C1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41C1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41C1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41C13"/>
    <w:pPr>
      <w:keepLines/>
      <w:spacing w:before="240" w:after="120" w:line="240" w:lineRule="auto"/>
      <w:ind w:left="794"/>
    </w:pPr>
    <w:rPr>
      <w:b/>
      <w:kern w:val="28"/>
      <w:sz w:val="20"/>
    </w:rPr>
  </w:style>
  <w:style w:type="paragraph" w:customStyle="1" w:styleId="TofSectsHeading">
    <w:name w:val="TofSects(Heading)"/>
    <w:basedOn w:val="OPCParaBase"/>
    <w:rsid w:val="00F41C13"/>
    <w:pPr>
      <w:spacing w:before="240" w:after="120" w:line="240" w:lineRule="auto"/>
    </w:pPr>
    <w:rPr>
      <w:b/>
      <w:sz w:val="24"/>
    </w:rPr>
  </w:style>
  <w:style w:type="paragraph" w:customStyle="1" w:styleId="TofSectsSection">
    <w:name w:val="TofSects(Section)"/>
    <w:basedOn w:val="OPCParaBase"/>
    <w:rsid w:val="00F41C13"/>
    <w:pPr>
      <w:keepLines/>
      <w:spacing w:before="40" w:line="240" w:lineRule="auto"/>
      <w:ind w:left="1588" w:hanging="794"/>
    </w:pPr>
    <w:rPr>
      <w:kern w:val="28"/>
      <w:sz w:val="18"/>
    </w:rPr>
  </w:style>
  <w:style w:type="paragraph" w:customStyle="1" w:styleId="TofSectsSubdiv">
    <w:name w:val="TofSects(Subdiv)"/>
    <w:basedOn w:val="OPCParaBase"/>
    <w:rsid w:val="00F41C13"/>
    <w:pPr>
      <w:keepLines/>
      <w:spacing w:before="80" w:line="240" w:lineRule="auto"/>
      <w:ind w:left="1588" w:hanging="794"/>
    </w:pPr>
    <w:rPr>
      <w:kern w:val="28"/>
    </w:rPr>
  </w:style>
  <w:style w:type="paragraph" w:customStyle="1" w:styleId="WRStyle">
    <w:name w:val="WR Style"/>
    <w:aliases w:val="WR"/>
    <w:basedOn w:val="OPCParaBase"/>
    <w:rsid w:val="00F41C13"/>
    <w:pPr>
      <w:spacing w:before="240" w:line="240" w:lineRule="auto"/>
      <w:ind w:left="284" w:hanging="284"/>
    </w:pPr>
    <w:rPr>
      <w:b/>
      <w:i/>
      <w:kern w:val="28"/>
      <w:sz w:val="24"/>
    </w:rPr>
  </w:style>
  <w:style w:type="paragraph" w:customStyle="1" w:styleId="notepara">
    <w:name w:val="note(para)"/>
    <w:aliases w:val="na"/>
    <w:basedOn w:val="OPCParaBase"/>
    <w:rsid w:val="00F41C13"/>
    <w:pPr>
      <w:spacing w:before="40" w:line="198" w:lineRule="exact"/>
      <w:ind w:left="2354" w:hanging="369"/>
    </w:pPr>
    <w:rPr>
      <w:sz w:val="18"/>
    </w:rPr>
  </w:style>
  <w:style w:type="paragraph" w:styleId="Footer">
    <w:name w:val="footer"/>
    <w:link w:val="FooterChar"/>
    <w:rsid w:val="00F41C1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41C13"/>
    <w:rPr>
      <w:rFonts w:eastAsia="Times New Roman" w:cs="Times New Roman"/>
      <w:sz w:val="22"/>
      <w:szCs w:val="24"/>
      <w:lang w:eastAsia="en-AU"/>
    </w:rPr>
  </w:style>
  <w:style w:type="character" w:styleId="LineNumber">
    <w:name w:val="line number"/>
    <w:basedOn w:val="OPCCharBase"/>
    <w:uiPriority w:val="99"/>
    <w:semiHidden/>
    <w:unhideWhenUsed/>
    <w:rsid w:val="00F41C13"/>
    <w:rPr>
      <w:sz w:val="16"/>
    </w:rPr>
  </w:style>
  <w:style w:type="table" w:customStyle="1" w:styleId="CFlag">
    <w:name w:val="CFlag"/>
    <w:basedOn w:val="TableNormal"/>
    <w:uiPriority w:val="99"/>
    <w:rsid w:val="00F41C13"/>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F41C13"/>
    <w:rPr>
      <w:b/>
      <w:sz w:val="28"/>
      <w:szCs w:val="28"/>
    </w:rPr>
  </w:style>
  <w:style w:type="paragraph" w:customStyle="1" w:styleId="NotesHeading2">
    <w:name w:val="NotesHeading 2"/>
    <w:basedOn w:val="OPCParaBase"/>
    <w:next w:val="Normal"/>
    <w:rsid w:val="00F41C13"/>
    <w:rPr>
      <w:b/>
      <w:sz w:val="28"/>
      <w:szCs w:val="28"/>
    </w:rPr>
  </w:style>
  <w:style w:type="paragraph" w:customStyle="1" w:styleId="SignCoverPageEnd">
    <w:name w:val="SignCoverPageEnd"/>
    <w:basedOn w:val="OPCParaBase"/>
    <w:next w:val="Normal"/>
    <w:rsid w:val="00F41C1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41C13"/>
    <w:pPr>
      <w:pBdr>
        <w:top w:val="single" w:sz="4" w:space="1" w:color="auto"/>
      </w:pBdr>
      <w:spacing w:before="360"/>
      <w:ind w:right="397"/>
      <w:jc w:val="both"/>
    </w:pPr>
  </w:style>
  <w:style w:type="paragraph" w:customStyle="1" w:styleId="Paragraphsub-sub-sub">
    <w:name w:val="Paragraph(sub-sub-sub)"/>
    <w:aliases w:val="aaaa"/>
    <w:basedOn w:val="OPCParaBase"/>
    <w:rsid w:val="00F41C1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41C1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41C1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41C1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41C1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41C13"/>
    <w:pPr>
      <w:spacing w:before="120"/>
    </w:pPr>
  </w:style>
  <w:style w:type="paragraph" w:customStyle="1" w:styleId="TableTextEndNotes">
    <w:name w:val="TableTextEndNotes"/>
    <w:aliases w:val="Tten"/>
    <w:basedOn w:val="Normal"/>
    <w:rsid w:val="00F41C13"/>
    <w:pPr>
      <w:spacing w:before="60" w:line="240" w:lineRule="auto"/>
    </w:pPr>
    <w:rPr>
      <w:rFonts w:cs="Arial"/>
      <w:sz w:val="20"/>
      <w:szCs w:val="22"/>
    </w:rPr>
  </w:style>
  <w:style w:type="paragraph" w:customStyle="1" w:styleId="TableHeading">
    <w:name w:val="TableHeading"/>
    <w:aliases w:val="th"/>
    <w:basedOn w:val="OPCParaBase"/>
    <w:next w:val="Tabletext"/>
    <w:rsid w:val="00F41C13"/>
    <w:pPr>
      <w:keepNext/>
      <w:spacing w:before="60" w:line="240" w:lineRule="atLeast"/>
    </w:pPr>
    <w:rPr>
      <w:b/>
      <w:sz w:val="20"/>
    </w:rPr>
  </w:style>
  <w:style w:type="paragraph" w:customStyle="1" w:styleId="NoteToSubpara">
    <w:name w:val="NoteToSubpara"/>
    <w:aliases w:val="nts"/>
    <w:basedOn w:val="OPCParaBase"/>
    <w:rsid w:val="00F41C13"/>
    <w:pPr>
      <w:spacing w:before="40" w:line="198" w:lineRule="exact"/>
      <w:ind w:left="2835" w:hanging="709"/>
    </w:pPr>
    <w:rPr>
      <w:sz w:val="18"/>
    </w:rPr>
  </w:style>
  <w:style w:type="paragraph" w:customStyle="1" w:styleId="ENoteTableHeading">
    <w:name w:val="ENoteTableHeading"/>
    <w:aliases w:val="enth"/>
    <w:basedOn w:val="OPCParaBase"/>
    <w:rsid w:val="00F41C13"/>
    <w:pPr>
      <w:keepNext/>
      <w:spacing w:before="60" w:line="240" w:lineRule="atLeast"/>
    </w:pPr>
    <w:rPr>
      <w:rFonts w:ascii="Arial" w:hAnsi="Arial"/>
      <w:b/>
      <w:sz w:val="16"/>
    </w:rPr>
  </w:style>
  <w:style w:type="paragraph" w:customStyle="1" w:styleId="ENoteTTi">
    <w:name w:val="ENoteTTi"/>
    <w:aliases w:val="entti"/>
    <w:basedOn w:val="OPCParaBase"/>
    <w:rsid w:val="00F41C13"/>
    <w:pPr>
      <w:keepNext/>
      <w:spacing w:before="60" w:line="240" w:lineRule="atLeast"/>
      <w:ind w:left="170"/>
    </w:pPr>
    <w:rPr>
      <w:sz w:val="16"/>
    </w:rPr>
  </w:style>
  <w:style w:type="paragraph" w:customStyle="1" w:styleId="ENotesHeading1">
    <w:name w:val="ENotesHeading 1"/>
    <w:aliases w:val="Enh1"/>
    <w:basedOn w:val="OPCParaBase"/>
    <w:next w:val="Normal"/>
    <w:rsid w:val="00F41C13"/>
    <w:pPr>
      <w:spacing w:before="120"/>
      <w:outlineLvl w:val="1"/>
    </w:pPr>
    <w:rPr>
      <w:b/>
      <w:sz w:val="28"/>
      <w:szCs w:val="28"/>
    </w:rPr>
  </w:style>
  <w:style w:type="paragraph" w:customStyle="1" w:styleId="ENotesHeading2">
    <w:name w:val="ENotesHeading 2"/>
    <w:aliases w:val="Enh2"/>
    <w:basedOn w:val="OPCParaBase"/>
    <w:next w:val="Normal"/>
    <w:rsid w:val="00F41C13"/>
    <w:pPr>
      <w:spacing w:before="120" w:after="120"/>
      <w:outlineLvl w:val="2"/>
    </w:pPr>
    <w:rPr>
      <w:b/>
      <w:sz w:val="24"/>
      <w:szCs w:val="28"/>
    </w:rPr>
  </w:style>
  <w:style w:type="paragraph" w:customStyle="1" w:styleId="ENoteTTIndentHeading">
    <w:name w:val="ENoteTTIndentHeading"/>
    <w:aliases w:val="enTTHi"/>
    <w:basedOn w:val="OPCParaBase"/>
    <w:rsid w:val="00F41C1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41C13"/>
    <w:pPr>
      <w:spacing w:before="60" w:line="240" w:lineRule="atLeast"/>
    </w:pPr>
    <w:rPr>
      <w:sz w:val="16"/>
    </w:rPr>
  </w:style>
  <w:style w:type="paragraph" w:customStyle="1" w:styleId="MadeunderText">
    <w:name w:val="MadeunderText"/>
    <w:basedOn w:val="OPCParaBase"/>
    <w:next w:val="Normal"/>
    <w:rsid w:val="00F41C13"/>
    <w:pPr>
      <w:spacing w:before="240"/>
    </w:pPr>
    <w:rPr>
      <w:sz w:val="24"/>
      <w:szCs w:val="24"/>
    </w:rPr>
  </w:style>
  <w:style w:type="paragraph" w:customStyle="1" w:styleId="ENotesHeading3">
    <w:name w:val="ENotesHeading 3"/>
    <w:aliases w:val="Enh3"/>
    <w:basedOn w:val="OPCParaBase"/>
    <w:next w:val="Normal"/>
    <w:rsid w:val="00F41C13"/>
    <w:pPr>
      <w:keepNext/>
      <w:spacing w:before="120" w:line="240" w:lineRule="auto"/>
      <w:outlineLvl w:val="4"/>
    </w:pPr>
    <w:rPr>
      <w:b/>
      <w:szCs w:val="24"/>
    </w:rPr>
  </w:style>
  <w:style w:type="paragraph" w:customStyle="1" w:styleId="SubPartCASA">
    <w:name w:val="SubPart(CASA)"/>
    <w:aliases w:val="csp"/>
    <w:basedOn w:val="OPCParaBase"/>
    <w:next w:val="ActHead3"/>
    <w:rsid w:val="00F41C13"/>
    <w:pPr>
      <w:keepNext/>
      <w:keepLines/>
      <w:spacing w:before="280"/>
      <w:outlineLvl w:val="1"/>
    </w:pPr>
    <w:rPr>
      <w:b/>
      <w:kern w:val="28"/>
      <w:sz w:val="32"/>
    </w:rPr>
  </w:style>
  <w:style w:type="character" w:customStyle="1" w:styleId="CharSubPartTextCASA">
    <w:name w:val="CharSubPartText(CASA)"/>
    <w:basedOn w:val="OPCCharBase"/>
    <w:uiPriority w:val="1"/>
    <w:rsid w:val="00F41C13"/>
  </w:style>
  <w:style w:type="character" w:customStyle="1" w:styleId="CharSubPartNoCASA">
    <w:name w:val="CharSubPartNo(CASA)"/>
    <w:basedOn w:val="OPCCharBase"/>
    <w:uiPriority w:val="1"/>
    <w:rsid w:val="00F41C13"/>
  </w:style>
  <w:style w:type="paragraph" w:customStyle="1" w:styleId="ENoteTTIndentHeadingSub">
    <w:name w:val="ENoteTTIndentHeadingSub"/>
    <w:aliases w:val="enTTHis"/>
    <w:basedOn w:val="OPCParaBase"/>
    <w:rsid w:val="00F41C13"/>
    <w:pPr>
      <w:keepNext/>
      <w:spacing w:before="60" w:line="240" w:lineRule="atLeast"/>
      <w:ind w:left="340"/>
    </w:pPr>
    <w:rPr>
      <w:b/>
      <w:sz w:val="16"/>
    </w:rPr>
  </w:style>
  <w:style w:type="paragraph" w:customStyle="1" w:styleId="ENoteTTiSub">
    <w:name w:val="ENoteTTiSub"/>
    <w:aliases w:val="enttis"/>
    <w:basedOn w:val="OPCParaBase"/>
    <w:rsid w:val="00F41C13"/>
    <w:pPr>
      <w:keepNext/>
      <w:spacing w:before="60" w:line="240" w:lineRule="atLeast"/>
      <w:ind w:left="340"/>
    </w:pPr>
    <w:rPr>
      <w:sz w:val="16"/>
    </w:rPr>
  </w:style>
  <w:style w:type="paragraph" w:customStyle="1" w:styleId="SubDivisionMigration">
    <w:name w:val="SubDivisionMigration"/>
    <w:aliases w:val="sdm"/>
    <w:basedOn w:val="OPCParaBase"/>
    <w:rsid w:val="00F41C1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41C13"/>
    <w:pPr>
      <w:keepNext/>
      <w:keepLines/>
      <w:spacing w:before="240" w:line="240" w:lineRule="auto"/>
      <w:ind w:left="1134" w:hanging="1134"/>
    </w:pPr>
    <w:rPr>
      <w:b/>
      <w:sz w:val="28"/>
    </w:rPr>
  </w:style>
  <w:style w:type="table" w:styleId="TableGrid">
    <w:name w:val="Table Grid"/>
    <w:basedOn w:val="TableNormal"/>
    <w:uiPriority w:val="59"/>
    <w:rsid w:val="00F41C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F41C13"/>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F41C1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41C13"/>
    <w:rPr>
      <w:sz w:val="22"/>
    </w:rPr>
  </w:style>
  <w:style w:type="paragraph" w:customStyle="1" w:styleId="SOTextNote">
    <w:name w:val="SO TextNote"/>
    <w:aliases w:val="sont"/>
    <w:basedOn w:val="SOText"/>
    <w:qFormat/>
    <w:rsid w:val="00F41C13"/>
    <w:pPr>
      <w:spacing w:before="122" w:line="198" w:lineRule="exact"/>
      <w:ind w:left="1843" w:hanging="709"/>
    </w:pPr>
    <w:rPr>
      <w:sz w:val="18"/>
    </w:rPr>
  </w:style>
  <w:style w:type="paragraph" w:customStyle="1" w:styleId="SOPara">
    <w:name w:val="SO Para"/>
    <w:aliases w:val="soa"/>
    <w:basedOn w:val="SOText"/>
    <w:link w:val="SOParaChar"/>
    <w:qFormat/>
    <w:rsid w:val="00F41C13"/>
    <w:pPr>
      <w:tabs>
        <w:tab w:val="right" w:pos="1786"/>
      </w:tabs>
      <w:spacing w:before="40"/>
      <w:ind w:left="2070" w:hanging="936"/>
    </w:pPr>
  </w:style>
  <w:style w:type="character" w:customStyle="1" w:styleId="SOParaChar">
    <w:name w:val="SO Para Char"/>
    <w:aliases w:val="soa Char"/>
    <w:basedOn w:val="DefaultParagraphFont"/>
    <w:link w:val="SOPara"/>
    <w:rsid w:val="00F41C13"/>
    <w:rPr>
      <w:sz w:val="22"/>
    </w:rPr>
  </w:style>
  <w:style w:type="paragraph" w:customStyle="1" w:styleId="FileName">
    <w:name w:val="FileName"/>
    <w:basedOn w:val="Normal"/>
    <w:rsid w:val="00F41C13"/>
  </w:style>
  <w:style w:type="paragraph" w:customStyle="1" w:styleId="SOHeadBold">
    <w:name w:val="SO HeadBold"/>
    <w:aliases w:val="sohb"/>
    <w:basedOn w:val="SOText"/>
    <w:next w:val="SOText"/>
    <w:link w:val="SOHeadBoldChar"/>
    <w:qFormat/>
    <w:rsid w:val="00F41C13"/>
    <w:rPr>
      <w:b/>
    </w:rPr>
  </w:style>
  <w:style w:type="character" w:customStyle="1" w:styleId="SOHeadBoldChar">
    <w:name w:val="SO HeadBold Char"/>
    <w:aliases w:val="sohb Char"/>
    <w:basedOn w:val="DefaultParagraphFont"/>
    <w:link w:val="SOHeadBold"/>
    <w:rsid w:val="00F41C13"/>
    <w:rPr>
      <w:b/>
      <w:sz w:val="22"/>
    </w:rPr>
  </w:style>
  <w:style w:type="paragraph" w:customStyle="1" w:styleId="SOHeadItalic">
    <w:name w:val="SO HeadItalic"/>
    <w:aliases w:val="sohi"/>
    <w:basedOn w:val="SOText"/>
    <w:next w:val="SOText"/>
    <w:link w:val="SOHeadItalicChar"/>
    <w:qFormat/>
    <w:rsid w:val="00F41C13"/>
    <w:rPr>
      <w:i/>
    </w:rPr>
  </w:style>
  <w:style w:type="character" w:customStyle="1" w:styleId="SOHeadItalicChar">
    <w:name w:val="SO HeadItalic Char"/>
    <w:aliases w:val="sohi Char"/>
    <w:basedOn w:val="DefaultParagraphFont"/>
    <w:link w:val="SOHeadItalic"/>
    <w:rsid w:val="00F41C13"/>
    <w:rPr>
      <w:i/>
      <w:sz w:val="22"/>
    </w:rPr>
  </w:style>
  <w:style w:type="paragraph" w:customStyle="1" w:styleId="SOBullet">
    <w:name w:val="SO Bullet"/>
    <w:aliases w:val="sotb"/>
    <w:basedOn w:val="SOText"/>
    <w:link w:val="SOBulletChar"/>
    <w:qFormat/>
    <w:rsid w:val="00F41C13"/>
    <w:pPr>
      <w:ind w:left="1559" w:hanging="425"/>
    </w:pPr>
  </w:style>
  <w:style w:type="character" w:customStyle="1" w:styleId="SOBulletChar">
    <w:name w:val="SO Bullet Char"/>
    <w:aliases w:val="sotb Char"/>
    <w:basedOn w:val="DefaultParagraphFont"/>
    <w:link w:val="SOBullet"/>
    <w:rsid w:val="00F41C13"/>
    <w:rPr>
      <w:sz w:val="22"/>
    </w:rPr>
  </w:style>
  <w:style w:type="paragraph" w:customStyle="1" w:styleId="SOBulletNote">
    <w:name w:val="SO BulletNote"/>
    <w:aliases w:val="sonb"/>
    <w:basedOn w:val="SOTextNote"/>
    <w:link w:val="SOBulletNoteChar"/>
    <w:qFormat/>
    <w:rsid w:val="00F41C13"/>
    <w:pPr>
      <w:tabs>
        <w:tab w:val="left" w:pos="1560"/>
      </w:tabs>
      <w:ind w:left="2268" w:hanging="1134"/>
    </w:pPr>
  </w:style>
  <w:style w:type="character" w:customStyle="1" w:styleId="SOBulletNoteChar">
    <w:name w:val="SO BulletNote Char"/>
    <w:aliases w:val="sonb Char"/>
    <w:basedOn w:val="DefaultParagraphFont"/>
    <w:link w:val="SOBulletNote"/>
    <w:rsid w:val="00F41C13"/>
    <w:rPr>
      <w:sz w:val="18"/>
    </w:rPr>
  </w:style>
  <w:style w:type="paragraph" w:customStyle="1" w:styleId="SOText2">
    <w:name w:val="SO Text2"/>
    <w:aliases w:val="sot2"/>
    <w:basedOn w:val="Normal"/>
    <w:next w:val="SOText"/>
    <w:link w:val="SOText2Char"/>
    <w:rsid w:val="00F41C1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41C13"/>
    <w:rPr>
      <w:sz w:val="22"/>
    </w:rPr>
  </w:style>
  <w:style w:type="character" w:customStyle="1" w:styleId="Heading1Char">
    <w:name w:val="Heading 1 Char"/>
    <w:basedOn w:val="DefaultParagraphFont"/>
    <w:link w:val="Heading1"/>
    <w:uiPriority w:val="9"/>
    <w:rsid w:val="008927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9277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9277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9277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89277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9277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9277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9277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9277A"/>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89277A"/>
    <w:rPr>
      <w:rFonts w:eastAsia="Times New Roman" w:cs="Times New Roman"/>
      <w:sz w:val="22"/>
      <w:lang w:eastAsia="en-AU"/>
    </w:rPr>
  </w:style>
  <w:style w:type="character" w:customStyle="1" w:styleId="paragraphChar">
    <w:name w:val="paragraph Char"/>
    <w:aliases w:val="a Char"/>
    <w:link w:val="paragraph"/>
    <w:rsid w:val="0089277A"/>
    <w:rPr>
      <w:rFonts w:eastAsia="Times New Roman" w:cs="Times New Roman"/>
      <w:sz w:val="22"/>
      <w:lang w:eastAsia="en-AU"/>
    </w:rPr>
  </w:style>
  <w:style w:type="character" w:customStyle="1" w:styleId="ItemHeadChar">
    <w:name w:val="ItemHead Char"/>
    <w:aliases w:val="ih Char"/>
    <w:basedOn w:val="DefaultParagraphFont"/>
    <w:link w:val="ItemHead"/>
    <w:rsid w:val="0089277A"/>
    <w:rPr>
      <w:rFonts w:ascii="Arial" w:eastAsia="Times New Roman" w:hAnsi="Arial" w:cs="Times New Roman"/>
      <w:b/>
      <w:kern w:val="28"/>
      <w:sz w:val="24"/>
      <w:lang w:eastAsia="en-AU"/>
    </w:rPr>
  </w:style>
  <w:style w:type="paragraph" w:styleId="BalloonText">
    <w:name w:val="Balloon Text"/>
    <w:basedOn w:val="Normal"/>
    <w:link w:val="BalloonTextChar"/>
    <w:uiPriority w:val="99"/>
    <w:semiHidden/>
    <w:unhideWhenUsed/>
    <w:rsid w:val="008927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77A"/>
    <w:rPr>
      <w:rFonts w:ascii="Tahoma" w:hAnsi="Tahoma" w:cs="Tahoma"/>
      <w:sz w:val="16"/>
      <w:szCs w:val="16"/>
    </w:rPr>
  </w:style>
  <w:style w:type="paragraph" w:customStyle="1" w:styleId="tableText0">
    <w:name w:val="table.Text"/>
    <w:basedOn w:val="Normal"/>
    <w:rsid w:val="00AB0577"/>
    <w:pPr>
      <w:spacing w:before="24" w:after="24"/>
    </w:pPr>
    <w:rPr>
      <w:rFonts w:eastAsia="Calibri" w:cs="Times New Roman"/>
      <w:sz w:val="20"/>
    </w:rPr>
  </w:style>
  <w:style w:type="paragraph" w:customStyle="1" w:styleId="tableIndentText">
    <w:name w:val="table.Indent.Text"/>
    <w:rsid w:val="00AB0577"/>
    <w:pPr>
      <w:tabs>
        <w:tab w:val="left" w:leader="dot" w:pos="5245"/>
      </w:tabs>
      <w:spacing w:before="24" w:after="24"/>
      <w:ind w:left="851" w:hanging="284"/>
    </w:pPr>
    <w:rPr>
      <w:rFonts w:ascii="Times" w:eastAsia="Times New Roman" w:hAnsi="Times" w:cs="Times New Roman"/>
    </w:rPr>
  </w:style>
  <w:style w:type="character" w:customStyle="1" w:styleId="ActHead4Char">
    <w:name w:val="ActHead 4 Char"/>
    <w:aliases w:val="sd Char"/>
    <w:link w:val="ActHead4"/>
    <w:rsid w:val="00AB0577"/>
    <w:rPr>
      <w:rFonts w:eastAsia="Times New Roman" w:cs="Times New Roman"/>
      <w:b/>
      <w:kern w:val="28"/>
      <w:sz w:val="26"/>
      <w:lang w:eastAsia="en-AU"/>
    </w:rPr>
  </w:style>
  <w:style w:type="character" w:customStyle="1" w:styleId="DefinitionChar">
    <w:name w:val="Definition Char"/>
    <w:aliases w:val="dd Char"/>
    <w:link w:val="Definition"/>
    <w:rsid w:val="00AB0577"/>
    <w:rPr>
      <w:rFonts w:eastAsia="Times New Roman" w:cs="Times New Roman"/>
      <w:sz w:val="22"/>
      <w:lang w:eastAsia="en-AU"/>
    </w:rPr>
  </w:style>
  <w:style w:type="paragraph" w:customStyle="1" w:styleId="tableSub-heading">
    <w:name w:val="table.Sub-heading"/>
    <w:basedOn w:val="Normal"/>
    <w:rsid w:val="00AB0577"/>
    <w:pPr>
      <w:keepNext/>
      <w:tabs>
        <w:tab w:val="left" w:leader="dot" w:pos="6124"/>
      </w:tabs>
      <w:spacing w:before="24" w:after="24" w:line="240" w:lineRule="auto"/>
    </w:pPr>
    <w:rPr>
      <w:rFonts w:eastAsia="Calibri" w:cs="Times New Roman"/>
      <w:b/>
      <w:sz w:val="20"/>
    </w:rPr>
  </w:style>
  <w:style w:type="character" w:customStyle="1" w:styleId="ActHead5Char">
    <w:name w:val="ActHead 5 Char"/>
    <w:aliases w:val="s Char"/>
    <w:basedOn w:val="DefaultParagraphFont"/>
    <w:link w:val="ActHead5"/>
    <w:locked/>
    <w:rsid w:val="00346446"/>
    <w:rPr>
      <w:rFonts w:eastAsia="Times New Roman" w:cs="Times New Roman"/>
      <w:b/>
      <w:kern w:val="28"/>
      <w:sz w:val="24"/>
      <w:lang w:eastAsia="en-AU"/>
    </w:rPr>
  </w:style>
  <w:style w:type="paragraph" w:customStyle="1" w:styleId="ShortTP1">
    <w:name w:val="ShortTP1"/>
    <w:basedOn w:val="ShortT"/>
    <w:link w:val="ShortTP1Char"/>
    <w:rsid w:val="007D331E"/>
    <w:pPr>
      <w:spacing w:before="800"/>
    </w:pPr>
  </w:style>
  <w:style w:type="character" w:customStyle="1" w:styleId="OPCParaBaseChar">
    <w:name w:val="OPCParaBase Char"/>
    <w:basedOn w:val="DefaultParagraphFont"/>
    <w:link w:val="OPCParaBase"/>
    <w:rsid w:val="007D331E"/>
    <w:rPr>
      <w:rFonts w:eastAsia="Times New Roman" w:cs="Times New Roman"/>
      <w:sz w:val="22"/>
      <w:lang w:eastAsia="en-AU"/>
    </w:rPr>
  </w:style>
  <w:style w:type="character" w:customStyle="1" w:styleId="ShortTChar">
    <w:name w:val="ShortT Char"/>
    <w:basedOn w:val="OPCParaBaseChar"/>
    <w:link w:val="ShortT"/>
    <w:rsid w:val="007D331E"/>
    <w:rPr>
      <w:rFonts w:eastAsia="Times New Roman" w:cs="Times New Roman"/>
      <w:b/>
      <w:sz w:val="40"/>
      <w:lang w:eastAsia="en-AU"/>
    </w:rPr>
  </w:style>
  <w:style w:type="character" w:customStyle="1" w:styleId="ShortTP1Char">
    <w:name w:val="ShortTP1 Char"/>
    <w:basedOn w:val="ShortTChar"/>
    <w:link w:val="ShortTP1"/>
    <w:rsid w:val="007D331E"/>
    <w:rPr>
      <w:rFonts w:eastAsia="Times New Roman" w:cs="Times New Roman"/>
      <w:b/>
      <w:sz w:val="40"/>
      <w:lang w:eastAsia="en-AU"/>
    </w:rPr>
  </w:style>
  <w:style w:type="paragraph" w:customStyle="1" w:styleId="ActNoP1">
    <w:name w:val="ActNoP1"/>
    <w:basedOn w:val="Actno"/>
    <w:link w:val="ActNoP1Char"/>
    <w:rsid w:val="007D331E"/>
    <w:pPr>
      <w:spacing w:before="800"/>
    </w:pPr>
    <w:rPr>
      <w:sz w:val="28"/>
    </w:rPr>
  </w:style>
  <w:style w:type="character" w:customStyle="1" w:styleId="ActnoChar">
    <w:name w:val="Actno Char"/>
    <w:basedOn w:val="ShortTChar"/>
    <w:link w:val="Actno"/>
    <w:rsid w:val="007D331E"/>
    <w:rPr>
      <w:rFonts w:eastAsia="Times New Roman" w:cs="Times New Roman"/>
      <w:b/>
      <w:sz w:val="40"/>
      <w:lang w:eastAsia="en-AU"/>
    </w:rPr>
  </w:style>
  <w:style w:type="character" w:customStyle="1" w:styleId="ActNoP1Char">
    <w:name w:val="ActNoP1 Char"/>
    <w:basedOn w:val="ActnoChar"/>
    <w:link w:val="ActNoP1"/>
    <w:rsid w:val="007D331E"/>
    <w:rPr>
      <w:rFonts w:eastAsia="Times New Roman" w:cs="Times New Roman"/>
      <w:b/>
      <w:sz w:val="28"/>
      <w:lang w:eastAsia="en-AU"/>
    </w:rPr>
  </w:style>
  <w:style w:type="paragraph" w:customStyle="1" w:styleId="ShortTCP">
    <w:name w:val="ShortTCP"/>
    <w:basedOn w:val="ShortT"/>
    <w:link w:val="ShortTCPChar"/>
    <w:rsid w:val="007D331E"/>
  </w:style>
  <w:style w:type="character" w:customStyle="1" w:styleId="ShortTCPChar">
    <w:name w:val="ShortTCP Char"/>
    <w:basedOn w:val="ShortTChar"/>
    <w:link w:val="ShortTCP"/>
    <w:rsid w:val="007D331E"/>
    <w:rPr>
      <w:rFonts w:eastAsia="Times New Roman" w:cs="Times New Roman"/>
      <w:b/>
      <w:sz w:val="40"/>
      <w:lang w:eastAsia="en-AU"/>
    </w:rPr>
  </w:style>
  <w:style w:type="paragraph" w:customStyle="1" w:styleId="ActNoCP">
    <w:name w:val="ActNoCP"/>
    <w:basedOn w:val="Actno"/>
    <w:link w:val="ActNoCPChar"/>
    <w:rsid w:val="007D331E"/>
    <w:pPr>
      <w:spacing w:before="400"/>
    </w:pPr>
  </w:style>
  <w:style w:type="character" w:customStyle="1" w:styleId="ActNoCPChar">
    <w:name w:val="ActNoCP Char"/>
    <w:basedOn w:val="ActnoChar"/>
    <w:link w:val="ActNoCP"/>
    <w:rsid w:val="007D331E"/>
    <w:rPr>
      <w:rFonts w:eastAsia="Times New Roman" w:cs="Times New Roman"/>
      <w:b/>
      <w:sz w:val="40"/>
      <w:lang w:eastAsia="en-AU"/>
    </w:rPr>
  </w:style>
  <w:style w:type="paragraph" w:customStyle="1" w:styleId="AssentBk">
    <w:name w:val="AssentBk"/>
    <w:basedOn w:val="Normal"/>
    <w:rsid w:val="007D331E"/>
    <w:pPr>
      <w:spacing w:line="240" w:lineRule="auto"/>
    </w:pPr>
    <w:rPr>
      <w:rFonts w:eastAsia="Times New Roman" w:cs="Times New Roman"/>
      <w:sz w:val="20"/>
      <w:lang w:eastAsia="en-AU"/>
    </w:rPr>
  </w:style>
  <w:style w:type="paragraph" w:customStyle="1" w:styleId="AssentDt">
    <w:name w:val="AssentDt"/>
    <w:basedOn w:val="Normal"/>
    <w:rsid w:val="00EB6515"/>
    <w:pPr>
      <w:spacing w:line="240" w:lineRule="auto"/>
    </w:pPr>
    <w:rPr>
      <w:rFonts w:eastAsia="Times New Roman" w:cs="Times New Roman"/>
      <w:sz w:val="20"/>
      <w:lang w:eastAsia="en-AU"/>
    </w:rPr>
  </w:style>
  <w:style w:type="paragraph" w:customStyle="1" w:styleId="2ndRd">
    <w:name w:val="2ndRd"/>
    <w:basedOn w:val="Normal"/>
    <w:rsid w:val="00EB6515"/>
    <w:pPr>
      <w:spacing w:line="240" w:lineRule="auto"/>
    </w:pPr>
    <w:rPr>
      <w:rFonts w:eastAsia="Times New Roman" w:cs="Times New Roman"/>
      <w:sz w:val="20"/>
      <w:lang w:eastAsia="en-AU"/>
    </w:rPr>
  </w:style>
  <w:style w:type="paragraph" w:customStyle="1" w:styleId="ScalePlusRef">
    <w:name w:val="ScalePlusRef"/>
    <w:basedOn w:val="Normal"/>
    <w:rsid w:val="00EB651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14474</Words>
  <Characters>61228</Characters>
  <Application>Microsoft Office Word</Application>
  <DocSecurity>0</DocSecurity>
  <PresentationFormat/>
  <Lines>4373</Lines>
  <Paragraphs>1892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73810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2015-09-17T03:37:00Z</dcterms:created>
  <dcterms:modified xsi:type="dcterms:W3CDTF">2015-09-17T04:17:00Z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Tax and Superannuation Laws Amendment (2015 Measures No. 2) Act 2015</vt:lpwstr>
  </property>
  <property fmtid="{D5CDD505-2E9C-101B-9397-08002B2CF9AE}" pid="3" name="Actno">
    <vt:lpwstr>No. 130, 2015</vt:lpwstr>
  </property>
</Properties>
</file>