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D5C" w:rsidRDefault="00781D5C">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78.7pt" o:ole="" fillcolor="window">
            <v:imagedata r:id="rId9" o:title=""/>
          </v:shape>
          <o:OLEObject Type="Embed" ProgID="Word.Picture.8" ShapeID="_x0000_i1025" DrawAspect="Content" ObjectID="_1506415034" r:id="rId10"/>
        </w:object>
      </w:r>
    </w:p>
    <w:p w:rsidR="00781D5C" w:rsidRDefault="00781D5C"/>
    <w:p w:rsidR="00781D5C" w:rsidRDefault="00781D5C" w:rsidP="00781D5C">
      <w:pPr>
        <w:spacing w:line="240" w:lineRule="auto"/>
      </w:pPr>
    </w:p>
    <w:p w:rsidR="00781D5C" w:rsidRDefault="00781D5C" w:rsidP="00781D5C"/>
    <w:p w:rsidR="00781D5C" w:rsidRDefault="00781D5C" w:rsidP="00781D5C"/>
    <w:p w:rsidR="00781D5C" w:rsidRDefault="00781D5C" w:rsidP="00781D5C"/>
    <w:p w:rsidR="00781D5C" w:rsidRDefault="00781D5C" w:rsidP="00781D5C"/>
    <w:p w:rsidR="0048364F" w:rsidRPr="00D72D89" w:rsidRDefault="00B14107" w:rsidP="0048364F">
      <w:pPr>
        <w:pStyle w:val="ShortT"/>
      </w:pPr>
      <w:r w:rsidRPr="00D72D89">
        <w:t xml:space="preserve">Civil Law and Justice </w:t>
      </w:r>
      <w:r w:rsidR="0079173D" w:rsidRPr="00D72D89">
        <w:t xml:space="preserve">(Omnibus </w:t>
      </w:r>
      <w:r w:rsidRPr="00D72D89">
        <w:t>Amendment</w:t>
      </w:r>
      <w:r w:rsidR="0079173D" w:rsidRPr="00D72D89">
        <w:t>s)</w:t>
      </w:r>
      <w:r w:rsidR="00C164CA" w:rsidRPr="00D72D89">
        <w:t xml:space="preserve"> </w:t>
      </w:r>
      <w:r w:rsidR="00781D5C">
        <w:t>Act</w:t>
      </w:r>
      <w:r w:rsidR="00C164CA" w:rsidRPr="00D72D89">
        <w:t xml:space="preserve"> 201</w:t>
      </w:r>
      <w:r w:rsidR="00F92D35" w:rsidRPr="00D72D89">
        <w:t>5</w:t>
      </w:r>
    </w:p>
    <w:p w:rsidR="0048364F" w:rsidRPr="00D72D89" w:rsidRDefault="0048364F" w:rsidP="0048364F"/>
    <w:p w:rsidR="0048364F" w:rsidRPr="00D72D89" w:rsidRDefault="00C164CA" w:rsidP="00781D5C">
      <w:pPr>
        <w:pStyle w:val="Actno"/>
        <w:spacing w:before="400"/>
      </w:pPr>
      <w:r w:rsidRPr="00D72D89">
        <w:t>No.</w:t>
      </w:r>
      <w:r w:rsidR="00E53B0B">
        <w:t xml:space="preserve"> 132</w:t>
      </w:r>
      <w:r w:rsidRPr="00D72D89">
        <w:t>, 201</w:t>
      </w:r>
      <w:r w:rsidR="00F92D35" w:rsidRPr="00D72D89">
        <w:t>5</w:t>
      </w:r>
    </w:p>
    <w:p w:rsidR="0048364F" w:rsidRPr="00D72D89" w:rsidRDefault="0048364F" w:rsidP="0048364F"/>
    <w:p w:rsidR="00781D5C" w:rsidRDefault="00781D5C" w:rsidP="00781D5C"/>
    <w:p w:rsidR="00781D5C" w:rsidRDefault="00781D5C" w:rsidP="00781D5C"/>
    <w:p w:rsidR="00781D5C" w:rsidRDefault="00781D5C" w:rsidP="00781D5C"/>
    <w:p w:rsidR="00781D5C" w:rsidRDefault="00781D5C" w:rsidP="00781D5C"/>
    <w:p w:rsidR="0048364F" w:rsidRPr="00D72D89" w:rsidRDefault="00781D5C" w:rsidP="0048364F">
      <w:pPr>
        <w:pStyle w:val="LongT"/>
      </w:pPr>
      <w:r>
        <w:t>An Act</w:t>
      </w:r>
      <w:r w:rsidR="00B14107" w:rsidRPr="00D72D89">
        <w:t xml:space="preserve"> to amend </w:t>
      </w:r>
      <w:r w:rsidR="007102C6" w:rsidRPr="00D72D89">
        <w:t>various Acts</w:t>
      </w:r>
      <w:r w:rsidR="00B14107" w:rsidRPr="00D72D89">
        <w:t xml:space="preserve"> relating to law and justice</w:t>
      </w:r>
      <w:r w:rsidR="0048364F" w:rsidRPr="00D72D89">
        <w:t>, and for related purposes</w:t>
      </w:r>
    </w:p>
    <w:p w:rsidR="0048364F" w:rsidRPr="00D72D89" w:rsidRDefault="0048364F" w:rsidP="00E4224F">
      <w:pPr>
        <w:pStyle w:val="Header"/>
        <w:tabs>
          <w:tab w:val="clear" w:pos="4150"/>
          <w:tab w:val="clear" w:pos="8307"/>
        </w:tabs>
      </w:pPr>
      <w:r w:rsidRPr="00D72D89">
        <w:rPr>
          <w:rStyle w:val="CharAmSchNo"/>
        </w:rPr>
        <w:t xml:space="preserve"> </w:t>
      </w:r>
      <w:r w:rsidRPr="00D72D89">
        <w:rPr>
          <w:rStyle w:val="CharAmSchText"/>
        </w:rPr>
        <w:t xml:space="preserve"> </w:t>
      </w:r>
    </w:p>
    <w:p w:rsidR="0048364F" w:rsidRPr="00D72D89" w:rsidRDefault="0048364F" w:rsidP="00E4224F">
      <w:pPr>
        <w:pStyle w:val="Header"/>
        <w:tabs>
          <w:tab w:val="clear" w:pos="4150"/>
          <w:tab w:val="clear" w:pos="8307"/>
        </w:tabs>
      </w:pPr>
      <w:r w:rsidRPr="00D72D89">
        <w:rPr>
          <w:rStyle w:val="CharAmPartNo"/>
        </w:rPr>
        <w:t xml:space="preserve"> </w:t>
      </w:r>
      <w:r w:rsidRPr="00D72D89">
        <w:rPr>
          <w:rStyle w:val="CharAmPartText"/>
        </w:rPr>
        <w:t xml:space="preserve"> </w:t>
      </w:r>
    </w:p>
    <w:p w:rsidR="0048364F" w:rsidRPr="00D72D89" w:rsidRDefault="0048364F" w:rsidP="0048364F">
      <w:pPr>
        <w:sectPr w:rsidR="0048364F" w:rsidRPr="00D72D89" w:rsidSect="00781D5C">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D72D89" w:rsidRDefault="0048364F" w:rsidP="00AA49DB">
      <w:pPr>
        <w:rPr>
          <w:sz w:val="36"/>
        </w:rPr>
      </w:pPr>
      <w:r w:rsidRPr="00D72D89">
        <w:rPr>
          <w:sz w:val="36"/>
        </w:rPr>
        <w:lastRenderedPageBreak/>
        <w:t>Contents</w:t>
      </w:r>
    </w:p>
    <w:bookmarkStart w:id="0" w:name="BKCheck15B_1"/>
    <w:bookmarkEnd w:id="0"/>
    <w:p w:rsidR="00C4378B" w:rsidRDefault="00C4378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4378B">
        <w:rPr>
          <w:noProof/>
        </w:rPr>
        <w:tab/>
      </w:r>
      <w:r w:rsidRPr="00C4378B">
        <w:rPr>
          <w:noProof/>
        </w:rPr>
        <w:fldChar w:fldCharType="begin"/>
      </w:r>
      <w:r w:rsidRPr="00C4378B">
        <w:rPr>
          <w:noProof/>
        </w:rPr>
        <w:instrText xml:space="preserve"> PAGEREF _Toc432672593 \h </w:instrText>
      </w:r>
      <w:r w:rsidRPr="00C4378B">
        <w:rPr>
          <w:noProof/>
        </w:rPr>
      </w:r>
      <w:r w:rsidRPr="00C4378B">
        <w:rPr>
          <w:noProof/>
        </w:rPr>
        <w:fldChar w:fldCharType="separate"/>
      </w:r>
      <w:r w:rsidR="002D328A">
        <w:rPr>
          <w:noProof/>
        </w:rPr>
        <w:t>1</w:t>
      </w:r>
      <w:r w:rsidRPr="00C4378B">
        <w:rPr>
          <w:noProof/>
        </w:rPr>
        <w:fldChar w:fldCharType="end"/>
      </w:r>
    </w:p>
    <w:p w:rsidR="00C4378B" w:rsidRDefault="00C4378B">
      <w:pPr>
        <w:pStyle w:val="TOC5"/>
        <w:rPr>
          <w:rFonts w:asciiTheme="minorHAnsi" w:eastAsiaTheme="minorEastAsia" w:hAnsiTheme="minorHAnsi" w:cstheme="minorBidi"/>
          <w:noProof/>
          <w:kern w:val="0"/>
          <w:sz w:val="22"/>
          <w:szCs w:val="22"/>
        </w:rPr>
      </w:pPr>
      <w:r>
        <w:rPr>
          <w:noProof/>
        </w:rPr>
        <w:t>2</w:t>
      </w:r>
      <w:r>
        <w:rPr>
          <w:noProof/>
        </w:rPr>
        <w:tab/>
        <w:t>Commencement</w:t>
      </w:r>
      <w:r w:rsidRPr="00C4378B">
        <w:rPr>
          <w:noProof/>
        </w:rPr>
        <w:tab/>
      </w:r>
      <w:r w:rsidRPr="00C4378B">
        <w:rPr>
          <w:noProof/>
        </w:rPr>
        <w:fldChar w:fldCharType="begin"/>
      </w:r>
      <w:r w:rsidRPr="00C4378B">
        <w:rPr>
          <w:noProof/>
        </w:rPr>
        <w:instrText xml:space="preserve"> PAGEREF _Toc432672594 \h </w:instrText>
      </w:r>
      <w:r w:rsidRPr="00C4378B">
        <w:rPr>
          <w:noProof/>
        </w:rPr>
      </w:r>
      <w:r w:rsidRPr="00C4378B">
        <w:rPr>
          <w:noProof/>
        </w:rPr>
        <w:fldChar w:fldCharType="separate"/>
      </w:r>
      <w:r w:rsidR="002D328A">
        <w:rPr>
          <w:noProof/>
        </w:rPr>
        <w:t>2</w:t>
      </w:r>
      <w:r w:rsidRPr="00C4378B">
        <w:rPr>
          <w:noProof/>
        </w:rPr>
        <w:fldChar w:fldCharType="end"/>
      </w:r>
    </w:p>
    <w:p w:rsidR="00C4378B" w:rsidRDefault="00C4378B">
      <w:pPr>
        <w:pStyle w:val="TOC5"/>
        <w:rPr>
          <w:rFonts w:asciiTheme="minorHAnsi" w:eastAsiaTheme="minorEastAsia" w:hAnsiTheme="minorHAnsi" w:cstheme="minorBidi"/>
          <w:noProof/>
          <w:kern w:val="0"/>
          <w:sz w:val="22"/>
          <w:szCs w:val="22"/>
        </w:rPr>
      </w:pPr>
      <w:r>
        <w:rPr>
          <w:noProof/>
        </w:rPr>
        <w:t>3</w:t>
      </w:r>
      <w:r>
        <w:rPr>
          <w:noProof/>
        </w:rPr>
        <w:tab/>
        <w:t>Schedules</w:t>
      </w:r>
      <w:r w:rsidRPr="00C4378B">
        <w:rPr>
          <w:noProof/>
        </w:rPr>
        <w:tab/>
      </w:r>
      <w:r w:rsidRPr="00C4378B">
        <w:rPr>
          <w:noProof/>
        </w:rPr>
        <w:fldChar w:fldCharType="begin"/>
      </w:r>
      <w:r w:rsidRPr="00C4378B">
        <w:rPr>
          <w:noProof/>
        </w:rPr>
        <w:instrText xml:space="preserve"> PAGEREF _Toc432672595 \h </w:instrText>
      </w:r>
      <w:r w:rsidRPr="00C4378B">
        <w:rPr>
          <w:noProof/>
        </w:rPr>
      </w:r>
      <w:r w:rsidRPr="00C4378B">
        <w:rPr>
          <w:noProof/>
        </w:rPr>
        <w:fldChar w:fldCharType="separate"/>
      </w:r>
      <w:r w:rsidR="002D328A">
        <w:rPr>
          <w:noProof/>
        </w:rPr>
        <w:t>2</w:t>
      </w:r>
      <w:r w:rsidRPr="00C4378B">
        <w:rPr>
          <w:noProof/>
        </w:rPr>
        <w:fldChar w:fldCharType="end"/>
      </w:r>
    </w:p>
    <w:p w:rsidR="00C4378B" w:rsidRDefault="00C4378B">
      <w:pPr>
        <w:pStyle w:val="TOC6"/>
        <w:rPr>
          <w:rFonts w:asciiTheme="minorHAnsi" w:eastAsiaTheme="minorEastAsia" w:hAnsiTheme="minorHAnsi" w:cstheme="minorBidi"/>
          <w:b w:val="0"/>
          <w:noProof/>
          <w:kern w:val="0"/>
          <w:sz w:val="22"/>
          <w:szCs w:val="22"/>
        </w:rPr>
      </w:pPr>
      <w:r>
        <w:rPr>
          <w:noProof/>
        </w:rPr>
        <w:t>Schedule 1—Amendments</w:t>
      </w:r>
      <w:r w:rsidRPr="00C4378B">
        <w:rPr>
          <w:b w:val="0"/>
          <w:noProof/>
          <w:sz w:val="18"/>
        </w:rPr>
        <w:tab/>
      </w:r>
      <w:r w:rsidRPr="00C4378B">
        <w:rPr>
          <w:b w:val="0"/>
          <w:noProof/>
          <w:sz w:val="18"/>
        </w:rPr>
        <w:fldChar w:fldCharType="begin"/>
      </w:r>
      <w:r w:rsidRPr="00C4378B">
        <w:rPr>
          <w:b w:val="0"/>
          <w:noProof/>
          <w:sz w:val="18"/>
        </w:rPr>
        <w:instrText xml:space="preserve"> PAGEREF _Toc432672596 \h </w:instrText>
      </w:r>
      <w:r w:rsidRPr="00C4378B">
        <w:rPr>
          <w:b w:val="0"/>
          <w:noProof/>
          <w:sz w:val="18"/>
        </w:rPr>
      </w:r>
      <w:r w:rsidRPr="00C4378B">
        <w:rPr>
          <w:b w:val="0"/>
          <w:noProof/>
          <w:sz w:val="18"/>
        </w:rPr>
        <w:fldChar w:fldCharType="separate"/>
      </w:r>
      <w:r w:rsidR="002D328A">
        <w:rPr>
          <w:b w:val="0"/>
          <w:noProof/>
          <w:sz w:val="18"/>
        </w:rPr>
        <w:t>3</w:t>
      </w:r>
      <w:r w:rsidRPr="00C4378B">
        <w:rPr>
          <w:b w:val="0"/>
          <w:noProof/>
          <w:sz w:val="18"/>
        </w:rPr>
        <w:fldChar w:fldCharType="end"/>
      </w:r>
    </w:p>
    <w:p w:rsidR="00C4378B" w:rsidRDefault="00C4378B">
      <w:pPr>
        <w:pStyle w:val="TOC9"/>
        <w:rPr>
          <w:rFonts w:asciiTheme="minorHAnsi" w:eastAsiaTheme="minorEastAsia" w:hAnsiTheme="minorHAnsi" w:cstheme="minorBidi"/>
          <w:i w:val="0"/>
          <w:noProof/>
          <w:kern w:val="0"/>
          <w:sz w:val="22"/>
          <w:szCs w:val="22"/>
        </w:rPr>
      </w:pPr>
      <w:r>
        <w:rPr>
          <w:noProof/>
        </w:rPr>
        <w:t>Administrative Appeals Tribunal Act 1975</w:t>
      </w:r>
      <w:r w:rsidRPr="00C4378B">
        <w:rPr>
          <w:i w:val="0"/>
          <w:noProof/>
          <w:sz w:val="18"/>
        </w:rPr>
        <w:tab/>
      </w:r>
      <w:r w:rsidRPr="00C4378B">
        <w:rPr>
          <w:i w:val="0"/>
          <w:noProof/>
          <w:sz w:val="18"/>
        </w:rPr>
        <w:fldChar w:fldCharType="begin"/>
      </w:r>
      <w:r w:rsidRPr="00C4378B">
        <w:rPr>
          <w:i w:val="0"/>
          <w:noProof/>
          <w:sz w:val="18"/>
        </w:rPr>
        <w:instrText xml:space="preserve"> PAGEREF _Toc432672597 \h </w:instrText>
      </w:r>
      <w:r w:rsidRPr="00C4378B">
        <w:rPr>
          <w:i w:val="0"/>
          <w:noProof/>
          <w:sz w:val="18"/>
        </w:rPr>
      </w:r>
      <w:r w:rsidRPr="00C4378B">
        <w:rPr>
          <w:i w:val="0"/>
          <w:noProof/>
          <w:sz w:val="18"/>
        </w:rPr>
        <w:fldChar w:fldCharType="separate"/>
      </w:r>
      <w:r w:rsidR="002D328A">
        <w:rPr>
          <w:i w:val="0"/>
          <w:noProof/>
          <w:sz w:val="18"/>
        </w:rPr>
        <w:t>3</w:t>
      </w:r>
      <w:r w:rsidRPr="00C4378B">
        <w:rPr>
          <w:i w:val="0"/>
          <w:noProof/>
          <w:sz w:val="18"/>
        </w:rPr>
        <w:fldChar w:fldCharType="end"/>
      </w:r>
    </w:p>
    <w:p w:rsidR="00C4378B" w:rsidRDefault="00C4378B">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C4378B">
        <w:rPr>
          <w:i w:val="0"/>
          <w:noProof/>
          <w:sz w:val="18"/>
        </w:rPr>
        <w:tab/>
      </w:r>
      <w:r w:rsidRPr="00C4378B">
        <w:rPr>
          <w:i w:val="0"/>
          <w:noProof/>
          <w:sz w:val="18"/>
        </w:rPr>
        <w:fldChar w:fldCharType="begin"/>
      </w:r>
      <w:r w:rsidRPr="00C4378B">
        <w:rPr>
          <w:i w:val="0"/>
          <w:noProof/>
          <w:sz w:val="18"/>
        </w:rPr>
        <w:instrText xml:space="preserve"> PAGEREF _Toc432672599 \h </w:instrText>
      </w:r>
      <w:r w:rsidRPr="00C4378B">
        <w:rPr>
          <w:i w:val="0"/>
          <w:noProof/>
          <w:sz w:val="18"/>
        </w:rPr>
      </w:r>
      <w:r w:rsidRPr="00C4378B">
        <w:rPr>
          <w:i w:val="0"/>
          <w:noProof/>
          <w:sz w:val="18"/>
        </w:rPr>
        <w:fldChar w:fldCharType="separate"/>
      </w:r>
      <w:r w:rsidR="002D328A">
        <w:rPr>
          <w:i w:val="0"/>
          <w:noProof/>
          <w:sz w:val="18"/>
        </w:rPr>
        <w:t>4</w:t>
      </w:r>
      <w:r w:rsidRPr="00C4378B">
        <w:rPr>
          <w:i w:val="0"/>
          <w:noProof/>
          <w:sz w:val="18"/>
        </w:rPr>
        <w:fldChar w:fldCharType="end"/>
      </w:r>
    </w:p>
    <w:p w:rsidR="00C4378B" w:rsidRDefault="00C4378B">
      <w:pPr>
        <w:pStyle w:val="TOC9"/>
        <w:rPr>
          <w:rFonts w:asciiTheme="minorHAnsi" w:eastAsiaTheme="minorEastAsia" w:hAnsiTheme="minorHAnsi" w:cstheme="minorBidi"/>
          <w:i w:val="0"/>
          <w:noProof/>
          <w:kern w:val="0"/>
          <w:sz w:val="22"/>
          <w:szCs w:val="22"/>
        </w:rPr>
      </w:pPr>
      <w:r>
        <w:rPr>
          <w:noProof/>
        </w:rPr>
        <w:t>Bankruptcy Act 1966</w:t>
      </w:r>
      <w:r w:rsidRPr="00C4378B">
        <w:rPr>
          <w:i w:val="0"/>
          <w:noProof/>
          <w:sz w:val="18"/>
        </w:rPr>
        <w:tab/>
      </w:r>
      <w:r w:rsidRPr="00C4378B">
        <w:rPr>
          <w:i w:val="0"/>
          <w:noProof/>
          <w:sz w:val="18"/>
        </w:rPr>
        <w:fldChar w:fldCharType="begin"/>
      </w:r>
      <w:r w:rsidRPr="00C4378B">
        <w:rPr>
          <w:i w:val="0"/>
          <w:noProof/>
          <w:sz w:val="18"/>
        </w:rPr>
        <w:instrText xml:space="preserve"> PAGEREF _Toc432672600 \h </w:instrText>
      </w:r>
      <w:r w:rsidRPr="00C4378B">
        <w:rPr>
          <w:i w:val="0"/>
          <w:noProof/>
          <w:sz w:val="18"/>
        </w:rPr>
      </w:r>
      <w:r w:rsidRPr="00C4378B">
        <w:rPr>
          <w:i w:val="0"/>
          <w:noProof/>
          <w:sz w:val="18"/>
        </w:rPr>
        <w:fldChar w:fldCharType="separate"/>
      </w:r>
      <w:r w:rsidR="002D328A">
        <w:rPr>
          <w:i w:val="0"/>
          <w:noProof/>
          <w:sz w:val="18"/>
        </w:rPr>
        <w:t>4</w:t>
      </w:r>
      <w:r w:rsidRPr="00C4378B">
        <w:rPr>
          <w:i w:val="0"/>
          <w:noProof/>
          <w:sz w:val="18"/>
        </w:rPr>
        <w:fldChar w:fldCharType="end"/>
      </w:r>
    </w:p>
    <w:p w:rsidR="00C4378B" w:rsidRDefault="00C4378B">
      <w:pPr>
        <w:pStyle w:val="TOC9"/>
        <w:rPr>
          <w:rFonts w:asciiTheme="minorHAnsi" w:eastAsiaTheme="minorEastAsia" w:hAnsiTheme="minorHAnsi" w:cstheme="minorBidi"/>
          <w:i w:val="0"/>
          <w:noProof/>
          <w:kern w:val="0"/>
          <w:sz w:val="22"/>
          <w:szCs w:val="22"/>
        </w:rPr>
      </w:pPr>
      <w:r>
        <w:rPr>
          <w:noProof/>
        </w:rPr>
        <w:t>Child Support (Registration and Collection) Act 1988</w:t>
      </w:r>
      <w:r w:rsidRPr="00C4378B">
        <w:rPr>
          <w:i w:val="0"/>
          <w:noProof/>
          <w:sz w:val="18"/>
        </w:rPr>
        <w:tab/>
      </w:r>
      <w:r w:rsidRPr="00C4378B">
        <w:rPr>
          <w:i w:val="0"/>
          <w:noProof/>
          <w:sz w:val="18"/>
        </w:rPr>
        <w:fldChar w:fldCharType="begin"/>
      </w:r>
      <w:r w:rsidRPr="00C4378B">
        <w:rPr>
          <w:i w:val="0"/>
          <w:noProof/>
          <w:sz w:val="18"/>
        </w:rPr>
        <w:instrText xml:space="preserve"> PAGEREF _Toc432672601 \h </w:instrText>
      </w:r>
      <w:r w:rsidRPr="00C4378B">
        <w:rPr>
          <w:i w:val="0"/>
          <w:noProof/>
          <w:sz w:val="18"/>
        </w:rPr>
      </w:r>
      <w:r w:rsidRPr="00C4378B">
        <w:rPr>
          <w:i w:val="0"/>
          <w:noProof/>
          <w:sz w:val="18"/>
        </w:rPr>
        <w:fldChar w:fldCharType="separate"/>
      </w:r>
      <w:r w:rsidR="002D328A">
        <w:rPr>
          <w:i w:val="0"/>
          <w:noProof/>
          <w:sz w:val="18"/>
        </w:rPr>
        <w:t>6</w:t>
      </w:r>
      <w:r w:rsidRPr="00C4378B">
        <w:rPr>
          <w:i w:val="0"/>
          <w:noProof/>
          <w:sz w:val="18"/>
        </w:rPr>
        <w:fldChar w:fldCharType="end"/>
      </w:r>
    </w:p>
    <w:p w:rsidR="00C4378B" w:rsidRDefault="00C4378B">
      <w:pPr>
        <w:pStyle w:val="TOC9"/>
        <w:rPr>
          <w:rFonts w:asciiTheme="minorHAnsi" w:eastAsiaTheme="minorEastAsia" w:hAnsiTheme="minorHAnsi" w:cstheme="minorBidi"/>
          <w:i w:val="0"/>
          <w:noProof/>
          <w:kern w:val="0"/>
          <w:sz w:val="22"/>
          <w:szCs w:val="22"/>
        </w:rPr>
      </w:pPr>
      <w:r>
        <w:rPr>
          <w:noProof/>
        </w:rPr>
        <w:t>Evidence Act 1995</w:t>
      </w:r>
      <w:r w:rsidRPr="00C4378B">
        <w:rPr>
          <w:i w:val="0"/>
          <w:noProof/>
          <w:sz w:val="18"/>
        </w:rPr>
        <w:tab/>
      </w:r>
      <w:r w:rsidRPr="00C4378B">
        <w:rPr>
          <w:i w:val="0"/>
          <w:noProof/>
          <w:sz w:val="18"/>
        </w:rPr>
        <w:fldChar w:fldCharType="begin"/>
      </w:r>
      <w:r w:rsidRPr="00C4378B">
        <w:rPr>
          <w:i w:val="0"/>
          <w:noProof/>
          <w:sz w:val="18"/>
        </w:rPr>
        <w:instrText xml:space="preserve"> PAGEREF _Toc432672603 \h </w:instrText>
      </w:r>
      <w:r w:rsidRPr="00C4378B">
        <w:rPr>
          <w:i w:val="0"/>
          <w:noProof/>
          <w:sz w:val="18"/>
        </w:rPr>
      </w:r>
      <w:r w:rsidRPr="00C4378B">
        <w:rPr>
          <w:i w:val="0"/>
          <w:noProof/>
          <w:sz w:val="18"/>
        </w:rPr>
        <w:fldChar w:fldCharType="separate"/>
      </w:r>
      <w:r w:rsidR="002D328A">
        <w:rPr>
          <w:i w:val="0"/>
          <w:noProof/>
          <w:sz w:val="18"/>
        </w:rPr>
        <w:t>7</w:t>
      </w:r>
      <w:r w:rsidRPr="00C4378B">
        <w:rPr>
          <w:i w:val="0"/>
          <w:noProof/>
          <w:sz w:val="18"/>
        </w:rPr>
        <w:fldChar w:fldCharType="end"/>
      </w:r>
    </w:p>
    <w:p w:rsidR="00C4378B" w:rsidRDefault="00C4378B">
      <w:pPr>
        <w:pStyle w:val="TOC9"/>
        <w:rPr>
          <w:rFonts w:asciiTheme="minorHAnsi" w:eastAsiaTheme="minorEastAsia" w:hAnsiTheme="minorHAnsi" w:cstheme="minorBidi"/>
          <w:i w:val="0"/>
          <w:noProof/>
          <w:kern w:val="0"/>
          <w:sz w:val="22"/>
          <w:szCs w:val="22"/>
        </w:rPr>
      </w:pPr>
      <w:r>
        <w:rPr>
          <w:noProof/>
        </w:rPr>
        <w:t>Family Law Act 1975</w:t>
      </w:r>
      <w:r w:rsidRPr="00C4378B">
        <w:rPr>
          <w:i w:val="0"/>
          <w:noProof/>
          <w:sz w:val="18"/>
        </w:rPr>
        <w:tab/>
      </w:r>
      <w:r w:rsidRPr="00C4378B">
        <w:rPr>
          <w:i w:val="0"/>
          <w:noProof/>
          <w:sz w:val="18"/>
        </w:rPr>
        <w:fldChar w:fldCharType="begin"/>
      </w:r>
      <w:r w:rsidRPr="00C4378B">
        <w:rPr>
          <w:i w:val="0"/>
          <w:noProof/>
          <w:sz w:val="18"/>
        </w:rPr>
        <w:instrText xml:space="preserve"> PAGEREF _Toc432672609 \h </w:instrText>
      </w:r>
      <w:r w:rsidRPr="00C4378B">
        <w:rPr>
          <w:i w:val="0"/>
          <w:noProof/>
          <w:sz w:val="18"/>
        </w:rPr>
      </w:r>
      <w:r w:rsidRPr="00C4378B">
        <w:rPr>
          <w:i w:val="0"/>
          <w:noProof/>
          <w:sz w:val="18"/>
        </w:rPr>
        <w:fldChar w:fldCharType="separate"/>
      </w:r>
      <w:r w:rsidR="002D328A">
        <w:rPr>
          <w:i w:val="0"/>
          <w:noProof/>
          <w:sz w:val="18"/>
        </w:rPr>
        <w:t>8</w:t>
      </w:r>
      <w:r w:rsidRPr="00C4378B">
        <w:rPr>
          <w:i w:val="0"/>
          <w:noProof/>
          <w:sz w:val="18"/>
        </w:rPr>
        <w:fldChar w:fldCharType="end"/>
      </w:r>
    </w:p>
    <w:p w:rsidR="00C4378B" w:rsidRDefault="00C4378B">
      <w:pPr>
        <w:pStyle w:val="TOC9"/>
        <w:rPr>
          <w:rFonts w:asciiTheme="minorHAnsi" w:eastAsiaTheme="minorEastAsia" w:hAnsiTheme="minorHAnsi" w:cstheme="minorBidi"/>
          <w:i w:val="0"/>
          <w:noProof/>
          <w:kern w:val="0"/>
          <w:sz w:val="22"/>
          <w:szCs w:val="22"/>
        </w:rPr>
      </w:pPr>
      <w:r>
        <w:rPr>
          <w:noProof/>
        </w:rPr>
        <w:t>Federal Circuit Court of Australia Act 1999</w:t>
      </w:r>
      <w:r w:rsidRPr="00C4378B">
        <w:rPr>
          <w:i w:val="0"/>
          <w:noProof/>
          <w:sz w:val="18"/>
        </w:rPr>
        <w:tab/>
      </w:r>
      <w:r w:rsidRPr="00C4378B">
        <w:rPr>
          <w:i w:val="0"/>
          <w:noProof/>
          <w:sz w:val="18"/>
        </w:rPr>
        <w:fldChar w:fldCharType="begin"/>
      </w:r>
      <w:r w:rsidRPr="00C4378B">
        <w:rPr>
          <w:i w:val="0"/>
          <w:noProof/>
          <w:sz w:val="18"/>
        </w:rPr>
        <w:instrText xml:space="preserve"> PAGEREF _Toc432672610 \h </w:instrText>
      </w:r>
      <w:r w:rsidRPr="00C4378B">
        <w:rPr>
          <w:i w:val="0"/>
          <w:noProof/>
          <w:sz w:val="18"/>
        </w:rPr>
      </w:r>
      <w:r w:rsidRPr="00C4378B">
        <w:rPr>
          <w:i w:val="0"/>
          <w:noProof/>
          <w:sz w:val="18"/>
        </w:rPr>
        <w:fldChar w:fldCharType="separate"/>
      </w:r>
      <w:r w:rsidR="002D328A">
        <w:rPr>
          <w:i w:val="0"/>
          <w:noProof/>
          <w:sz w:val="18"/>
        </w:rPr>
        <w:t>8</w:t>
      </w:r>
      <w:r w:rsidRPr="00C4378B">
        <w:rPr>
          <w:i w:val="0"/>
          <w:noProof/>
          <w:sz w:val="18"/>
        </w:rPr>
        <w:fldChar w:fldCharType="end"/>
      </w:r>
    </w:p>
    <w:p w:rsidR="00C4378B" w:rsidRDefault="00C4378B">
      <w:pPr>
        <w:pStyle w:val="TOC9"/>
        <w:rPr>
          <w:rFonts w:asciiTheme="minorHAnsi" w:eastAsiaTheme="minorEastAsia" w:hAnsiTheme="minorHAnsi" w:cstheme="minorBidi"/>
          <w:i w:val="0"/>
          <w:noProof/>
          <w:kern w:val="0"/>
          <w:sz w:val="22"/>
          <w:szCs w:val="22"/>
        </w:rPr>
      </w:pPr>
      <w:r>
        <w:rPr>
          <w:noProof/>
        </w:rPr>
        <w:t>Federal Court of Australia Act 1976</w:t>
      </w:r>
      <w:r w:rsidRPr="00C4378B">
        <w:rPr>
          <w:i w:val="0"/>
          <w:noProof/>
          <w:sz w:val="18"/>
        </w:rPr>
        <w:tab/>
      </w:r>
      <w:r w:rsidRPr="00C4378B">
        <w:rPr>
          <w:i w:val="0"/>
          <w:noProof/>
          <w:sz w:val="18"/>
        </w:rPr>
        <w:fldChar w:fldCharType="begin"/>
      </w:r>
      <w:r w:rsidRPr="00C4378B">
        <w:rPr>
          <w:i w:val="0"/>
          <w:noProof/>
          <w:sz w:val="18"/>
        </w:rPr>
        <w:instrText xml:space="preserve"> PAGEREF _Toc432672612 \h </w:instrText>
      </w:r>
      <w:r w:rsidRPr="00C4378B">
        <w:rPr>
          <w:i w:val="0"/>
          <w:noProof/>
          <w:sz w:val="18"/>
        </w:rPr>
      </w:r>
      <w:r w:rsidRPr="00C4378B">
        <w:rPr>
          <w:i w:val="0"/>
          <w:noProof/>
          <w:sz w:val="18"/>
        </w:rPr>
        <w:fldChar w:fldCharType="separate"/>
      </w:r>
      <w:r w:rsidR="002D328A">
        <w:rPr>
          <w:i w:val="0"/>
          <w:noProof/>
          <w:sz w:val="18"/>
        </w:rPr>
        <w:t>10</w:t>
      </w:r>
      <w:r w:rsidRPr="00C4378B">
        <w:rPr>
          <w:i w:val="0"/>
          <w:noProof/>
          <w:sz w:val="18"/>
        </w:rPr>
        <w:fldChar w:fldCharType="end"/>
      </w:r>
    </w:p>
    <w:p w:rsidR="00C4378B" w:rsidRDefault="00C4378B">
      <w:pPr>
        <w:pStyle w:val="TOC9"/>
        <w:rPr>
          <w:rFonts w:asciiTheme="minorHAnsi" w:eastAsiaTheme="minorEastAsia" w:hAnsiTheme="minorHAnsi" w:cstheme="minorBidi"/>
          <w:i w:val="0"/>
          <w:noProof/>
          <w:kern w:val="0"/>
          <w:sz w:val="22"/>
          <w:szCs w:val="22"/>
        </w:rPr>
      </w:pPr>
      <w:r>
        <w:rPr>
          <w:noProof/>
        </w:rPr>
        <w:t>Freedom of Information Act 1982</w:t>
      </w:r>
      <w:r w:rsidRPr="00C4378B">
        <w:rPr>
          <w:i w:val="0"/>
          <w:noProof/>
          <w:sz w:val="18"/>
        </w:rPr>
        <w:tab/>
      </w:r>
      <w:r w:rsidRPr="00C4378B">
        <w:rPr>
          <w:i w:val="0"/>
          <w:noProof/>
          <w:sz w:val="18"/>
        </w:rPr>
        <w:fldChar w:fldCharType="begin"/>
      </w:r>
      <w:r w:rsidRPr="00C4378B">
        <w:rPr>
          <w:i w:val="0"/>
          <w:noProof/>
          <w:sz w:val="18"/>
        </w:rPr>
        <w:instrText xml:space="preserve"> PAGEREF _Toc432672614 \h </w:instrText>
      </w:r>
      <w:r w:rsidRPr="00C4378B">
        <w:rPr>
          <w:i w:val="0"/>
          <w:noProof/>
          <w:sz w:val="18"/>
        </w:rPr>
      </w:r>
      <w:r w:rsidRPr="00C4378B">
        <w:rPr>
          <w:i w:val="0"/>
          <w:noProof/>
          <w:sz w:val="18"/>
        </w:rPr>
        <w:fldChar w:fldCharType="separate"/>
      </w:r>
      <w:r w:rsidR="002D328A">
        <w:rPr>
          <w:i w:val="0"/>
          <w:noProof/>
          <w:sz w:val="18"/>
        </w:rPr>
        <w:t>13</w:t>
      </w:r>
      <w:r w:rsidRPr="00C4378B">
        <w:rPr>
          <w:i w:val="0"/>
          <w:noProof/>
          <w:sz w:val="18"/>
        </w:rPr>
        <w:fldChar w:fldCharType="end"/>
      </w:r>
    </w:p>
    <w:p w:rsidR="00C4378B" w:rsidRDefault="00C4378B">
      <w:pPr>
        <w:pStyle w:val="TOC9"/>
        <w:rPr>
          <w:rFonts w:asciiTheme="minorHAnsi" w:eastAsiaTheme="minorEastAsia" w:hAnsiTheme="minorHAnsi" w:cstheme="minorBidi"/>
          <w:i w:val="0"/>
          <w:noProof/>
          <w:kern w:val="0"/>
          <w:sz w:val="22"/>
          <w:szCs w:val="22"/>
        </w:rPr>
      </w:pPr>
      <w:r>
        <w:rPr>
          <w:noProof/>
        </w:rPr>
        <w:t>International Arbitration Act 1974</w:t>
      </w:r>
      <w:r w:rsidRPr="00C4378B">
        <w:rPr>
          <w:i w:val="0"/>
          <w:noProof/>
          <w:sz w:val="18"/>
        </w:rPr>
        <w:tab/>
      </w:r>
      <w:r w:rsidRPr="00C4378B">
        <w:rPr>
          <w:i w:val="0"/>
          <w:noProof/>
          <w:sz w:val="18"/>
        </w:rPr>
        <w:fldChar w:fldCharType="begin"/>
      </w:r>
      <w:r w:rsidRPr="00C4378B">
        <w:rPr>
          <w:i w:val="0"/>
          <w:noProof/>
          <w:sz w:val="18"/>
        </w:rPr>
        <w:instrText xml:space="preserve"> PAGEREF _Toc432672615 \h </w:instrText>
      </w:r>
      <w:r w:rsidRPr="00C4378B">
        <w:rPr>
          <w:i w:val="0"/>
          <w:noProof/>
          <w:sz w:val="18"/>
        </w:rPr>
      </w:r>
      <w:r w:rsidRPr="00C4378B">
        <w:rPr>
          <w:i w:val="0"/>
          <w:noProof/>
          <w:sz w:val="18"/>
        </w:rPr>
        <w:fldChar w:fldCharType="separate"/>
      </w:r>
      <w:r w:rsidR="002D328A">
        <w:rPr>
          <w:i w:val="0"/>
          <w:noProof/>
          <w:sz w:val="18"/>
        </w:rPr>
        <w:t>13</w:t>
      </w:r>
      <w:r w:rsidRPr="00C4378B">
        <w:rPr>
          <w:i w:val="0"/>
          <w:noProof/>
          <w:sz w:val="18"/>
        </w:rPr>
        <w:fldChar w:fldCharType="end"/>
      </w:r>
    </w:p>
    <w:p w:rsidR="00C4378B" w:rsidRDefault="00C4378B">
      <w:pPr>
        <w:pStyle w:val="TOC9"/>
        <w:rPr>
          <w:rFonts w:asciiTheme="minorHAnsi" w:eastAsiaTheme="minorEastAsia" w:hAnsiTheme="minorHAnsi" w:cstheme="minorBidi"/>
          <w:i w:val="0"/>
          <w:noProof/>
          <w:kern w:val="0"/>
          <w:sz w:val="22"/>
          <w:szCs w:val="22"/>
        </w:rPr>
      </w:pPr>
      <w:r>
        <w:rPr>
          <w:noProof/>
        </w:rPr>
        <w:t>James Hardie (Investigations and Proceedings) Act 2004</w:t>
      </w:r>
      <w:r w:rsidRPr="00C4378B">
        <w:rPr>
          <w:i w:val="0"/>
          <w:noProof/>
          <w:sz w:val="18"/>
        </w:rPr>
        <w:tab/>
      </w:r>
      <w:r w:rsidRPr="00C4378B">
        <w:rPr>
          <w:i w:val="0"/>
          <w:noProof/>
          <w:sz w:val="18"/>
        </w:rPr>
        <w:fldChar w:fldCharType="begin"/>
      </w:r>
      <w:r w:rsidRPr="00C4378B">
        <w:rPr>
          <w:i w:val="0"/>
          <w:noProof/>
          <w:sz w:val="18"/>
        </w:rPr>
        <w:instrText xml:space="preserve"> PAGEREF _Toc432672617 \h </w:instrText>
      </w:r>
      <w:r w:rsidRPr="00C4378B">
        <w:rPr>
          <w:i w:val="0"/>
          <w:noProof/>
          <w:sz w:val="18"/>
        </w:rPr>
      </w:r>
      <w:r w:rsidRPr="00C4378B">
        <w:rPr>
          <w:i w:val="0"/>
          <w:noProof/>
          <w:sz w:val="18"/>
        </w:rPr>
        <w:fldChar w:fldCharType="separate"/>
      </w:r>
      <w:r w:rsidR="002D328A">
        <w:rPr>
          <w:i w:val="0"/>
          <w:noProof/>
          <w:sz w:val="18"/>
        </w:rPr>
        <w:t>15</w:t>
      </w:r>
      <w:r w:rsidRPr="00C4378B">
        <w:rPr>
          <w:i w:val="0"/>
          <w:noProof/>
          <w:sz w:val="18"/>
        </w:rPr>
        <w:fldChar w:fldCharType="end"/>
      </w:r>
    </w:p>
    <w:p w:rsidR="00C4378B" w:rsidRDefault="00C4378B">
      <w:pPr>
        <w:pStyle w:val="TOC9"/>
        <w:rPr>
          <w:rFonts w:asciiTheme="minorHAnsi" w:eastAsiaTheme="minorEastAsia" w:hAnsiTheme="minorHAnsi" w:cstheme="minorBidi"/>
          <w:i w:val="0"/>
          <w:noProof/>
          <w:kern w:val="0"/>
          <w:sz w:val="22"/>
          <w:szCs w:val="22"/>
        </w:rPr>
      </w:pPr>
      <w:r>
        <w:rPr>
          <w:noProof/>
        </w:rPr>
        <w:t>Paid Parental Leave Act 2010</w:t>
      </w:r>
      <w:r w:rsidRPr="00C4378B">
        <w:rPr>
          <w:i w:val="0"/>
          <w:noProof/>
          <w:sz w:val="18"/>
        </w:rPr>
        <w:tab/>
      </w:r>
      <w:r w:rsidRPr="00C4378B">
        <w:rPr>
          <w:i w:val="0"/>
          <w:noProof/>
          <w:sz w:val="18"/>
        </w:rPr>
        <w:fldChar w:fldCharType="begin"/>
      </w:r>
      <w:r w:rsidRPr="00C4378B">
        <w:rPr>
          <w:i w:val="0"/>
          <w:noProof/>
          <w:sz w:val="18"/>
        </w:rPr>
        <w:instrText xml:space="preserve"> PAGEREF _Toc432672618 \h </w:instrText>
      </w:r>
      <w:r w:rsidRPr="00C4378B">
        <w:rPr>
          <w:i w:val="0"/>
          <w:noProof/>
          <w:sz w:val="18"/>
        </w:rPr>
      </w:r>
      <w:r w:rsidRPr="00C4378B">
        <w:rPr>
          <w:i w:val="0"/>
          <w:noProof/>
          <w:sz w:val="18"/>
        </w:rPr>
        <w:fldChar w:fldCharType="separate"/>
      </w:r>
      <w:r w:rsidR="002D328A">
        <w:rPr>
          <w:i w:val="0"/>
          <w:noProof/>
          <w:sz w:val="18"/>
        </w:rPr>
        <w:t>15</w:t>
      </w:r>
      <w:r w:rsidRPr="00C4378B">
        <w:rPr>
          <w:i w:val="0"/>
          <w:noProof/>
          <w:sz w:val="18"/>
        </w:rPr>
        <w:fldChar w:fldCharType="end"/>
      </w:r>
    </w:p>
    <w:p w:rsidR="00C4378B" w:rsidRDefault="00C4378B">
      <w:pPr>
        <w:pStyle w:val="TOC9"/>
        <w:rPr>
          <w:rFonts w:asciiTheme="minorHAnsi" w:eastAsiaTheme="minorEastAsia" w:hAnsiTheme="minorHAnsi" w:cstheme="minorBidi"/>
          <w:i w:val="0"/>
          <w:noProof/>
          <w:kern w:val="0"/>
          <w:sz w:val="22"/>
          <w:szCs w:val="22"/>
        </w:rPr>
      </w:pPr>
      <w:r>
        <w:rPr>
          <w:noProof/>
        </w:rPr>
        <w:t>Proceeds of Crime Act 2002</w:t>
      </w:r>
      <w:r w:rsidRPr="00C4378B">
        <w:rPr>
          <w:i w:val="0"/>
          <w:noProof/>
          <w:sz w:val="18"/>
        </w:rPr>
        <w:tab/>
      </w:r>
      <w:r w:rsidRPr="00C4378B">
        <w:rPr>
          <w:i w:val="0"/>
          <w:noProof/>
          <w:sz w:val="18"/>
        </w:rPr>
        <w:fldChar w:fldCharType="begin"/>
      </w:r>
      <w:r w:rsidRPr="00C4378B">
        <w:rPr>
          <w:i w:val="0"/>
          <w:noProof/>
          <w:sz w:val="18"/>
        </w:rPr>
        <w:instrText xml:space="preserve"> PAGEREF _Toc432672619 \h </w:instrText>
      </w:r>
      <w:r w:rsidRPr="00C4378B">
        <w:rPr>
          <w:i w:val="0"/>
          <w:noProof/>
          <w:sz w:val="18"/>
        </w:rPr>
      </w:r>
      <w:r w:rsidRPr="00C4378B">
        <w:rPr>
          <w:i w:val="0"/>
          <w:noProof/>
          <w:sz w:val="18"/>
        </w:rPr>
        <w:fldChar w:fldCharType="separate"/>
      </w:r>
      <w:r w:rsidR="002D328A">
        <w:rPr>
          <w:i w:val="0"/>
          <w:noProof/>
          <w:sz w:val="18"/>
        </w:rPr>
        <w:t>15</w:t>
      </w:r>
      <w:r w:rsidRPr="00C4378B">
        <w:rPr>
          <w:i w:val="0"/>
          <w:noProof/>
          <w:sz w:val="18"/>
        </w:rPr>
        <w:fldChar w:fldCharType="end"/>
      </w:r>
    </w:p>
    <w:p w:rsidR="00C4378B" w:rsidRDefault="00C4378B">
      <w:pPr>
        <w:pStyle w:val="TOC9"/>
        <w:rPr>
          <w:rFonts w:asciiTheme="minorHAnsi" w:eastAsiaTheme="minorEastAsia" w:hAnsiTheme="minorHAnsi" w:cstheme="minorBidi"/>
          <w:i w:val="0"/>
          <w:noProof/>
          <w:kern w:val="0"/>
          <w:sz w:val="22"/>
          <w:szCs w:val="22"/>
        </w:rPr>
      </w:pPr>
      <w:r>
        <w:rPr>
          <w:noProof/>
        </w:rPr>
        <w:t>Public Interest Disclosure Act 2013</w:t>
      </w:r>
      <w:r w:rsidRPr="00C4378B">
        <w:rPr>
          <w:i w:val="0"/>
          <w:noProof/>
          <w:sz w:val="18"/>
        </w:rPr>
        <w:tab/>
      </w:r>
      <w:r w:rsidRPr="00C4378B">
        <w:rPr>
          <w:i w:val="0"/>
          <w:noProof/>
          <w:sz w:val="18"/>
        </w:rPr>
        <w:fldChar w:fldCharType="begin"/>
      </w:r>
      <w:r w:rsidRPr="00C4378B">
        <w:rPr>
          <w:i w:val="0"/>
          <w:noProof/>
          <w:sz w:val="18"/>
        </w:rPr>
        <w:instrText xml:space="preserve"> PAGEREF _Toc432672620 \h </w:instrText>
      </w:r>
      <w:r w:rsidRPr="00C4378B">
        <w:rPr>
          <w:i w:val="0"/>
          <w:noProof/>
          <w:sz w:val="18"/>
        </w:rPr>
      </w:r>
      <w:r w:rsidRPr="00C4378B">
        <w:rPr>
          <w:i w:val="0"/>
          <w:noProof/>
          <w:sz w:val="18"/>
        </w:rPr>
        <w:fldChar w:fldCharType="separate"/>
      </w:r>
      <w:r w:rsidR="002D328A">
        <w:rPr>
          <w:i w:val="0"/>
          <w:noProof/>
          <w:sz w:val="18"/>
        </w:rPr>
        <w:t>15</w:t>
      </w:r>
      <w:r w:rsidRPr="00C4378B">
        <w:rPr>
          <w:i w:val="0"/>
          <w:noProof/>
          <w:sz w:val="18"/>
        </w:rPr>
        <w:fldChar w:fldCharType="end"/>
      </w:r>
    </w:p>
    <w:p w:rsidR="00C4378B" w:rsidRDefault="00C4378B">
      <w:pPr>
        <w:pStyle w:val="TOC9"/>
        <w:rPr>
          <w:rFonts w:asciiTheme="minorHAnsi" w:eastAsiaTheme="minorEastAsia" w:hAnsiTheme="minorHAnsi" w:cstheme="minorBidi"/>
          <w:i w:val="0"/>
          <w:noProof/>
          <w:kern w:val="0"/>
          <w:sz w:val="22"/>
          <w:szCs w:val="22"/>
        </w:rPr>
      </w:pPr>
      <w:r>
        <w:rPr>
          <w:noProof/>
        </w:rPr>
        <w:t>Social Security (Administration) Act 1999</w:t>
      </w:r>
      <w:r w:rsidRPr="00C4378B">
        <w:rPr>
          <w:i w:val="0"/>
          <w:noProof/>
          <w:sz w:val="18"/>
        </w:rPr>
        <w:tab/>
      </w:r>
      <w:r w:rsidRPr="00C4378B">
        <w:rPr>
          <w:i w:val="0"/>
          <w:noProof/>
          <w:sz w:val="18"/>
        </w:rPr>
        <w:fldChar w:fldCharType="begin"/>
      </w:r>
      <w:r w:rsidRPr="00C4378B">
        <w:rPr>
          <w:i w:val="0"/>
          <w:noProof/>
          <w:sz w:val="18"/>
        </w:rPr>
        <w:instrText xml:space="preserve"> PAGEREF _Toc432672621 \h </w:instrText>
      </w:r>
      <w:r w:rsidRPr="00C4378B">
        <w:rPr>
          <w:i w:val="0"/>
          <w:noProof/>
          <w:sz w:val="18"/>
        </w:rPr>
      </w:r>
      <w:r w:rsidRPr="00C4378B">
        <w:rPr>
          <w:i w:val="0"/>
          <w:noProof/>
          <w:sz w:val="18"/>
        </w:rPr>
        <w:fldChar w:fldCharType="separate"/>
      </w:r>
      <w:r w:rsidR="002D328A">
        <w:rPr>
          <w:i w:val="0"/>
          <w:noProof/>
          <w:sz w:val="18"/>
        </w:rPr>
        <w:t>15</w:t>
      </w:r>
      <w:r w:rsidRPr="00C4378B">
        <w:rPr>
          <w:i w:val="0"/>
          <w:noProof/>
          <w:sz w:val="18"/>
        </w:rPr>
        <w:fldChar w:fldCharType="end"/>
      </w:r>
    </w:p>
    <w:p w:rsidR="00C4378B" w:rsidRDefault="00C4378B">
      <w:pPr>
        <w:pStyle w:val="TOC9"/>
        <w:rPr>
          <w:rFonts w:asciiTheme="minorHAnsi" w:eastAsiaTheme="minorEastAsia" w:hAnsiTheme="minorHAnsi" w:cstheme="minorBidi"/>
          <w:i w:val="0"/>
          <w:noProof/>
          <w:kern w:val="0"/>
          <w:sz w:val="22"/>
          <w:szCs w:val="22"/>
        </w:rPr>
      </w:pPr>
      <w:r>
        <w:rPr>
          <w:noProof/>
        </w:rPr>
        <w:t>Student Assistance Act 1973</w:t>
      </w:r>
      <w:r w:rsidRPr="00C4378B">
        <w:rPr>
          <w:i w:val="0"/>
          <w:noProof/>
          <w:sz w:val="18"/>
        </w:rPr>
        <w:tab/>
      </w:r>
      <w:r w:rsidRPr="00C4378B">
        <w:rPr>
          <w:i w:val="0"/>
          <w:noProof/>
          <w:sz w:val="18"/>
        </w:rPr>
        <w:fldChar w:fldCharType="begin"/>
      </w:r>
      <w:r w:rsidRPr="00C4378B">
        <w:rPr>
          <w:i w:val="0"/>
          <w:noProof/>
          <w:sz w:val="18"/>
        </w:rPr>
        <w:instrText xml:space="preserve"> PAGEREF _Toc432672622 \h </w:instrText>
      </w:r>
      <w:r w:rsidRPr="00C4378B">
        <w:rPr>
          <w:i w:val="0"/>
          <w:noProof/>
          <w:sz w:val="18"/>
        </w:rPr>
      </w:r>
      <w:r w:rsidRPr="00C4378B">
        <w:rPr>
          <w:i w:val="0"/>
          <w:noProof/>
          <w:sz w:val="18"/>
        </w:rPr>
        <w:fldChar w:fldCharType="separate"/>
      </w:r>
      <w:r w:rsidR="002D328A">
        <w:rPr>
          <w:i w:val="0"/>
          <w:noProof/>
          <w:sz w:val="18"/>
        </w:rPr>
        <w:t>16</w:t>
      </w:r>
      <w:r w:rsidRPr="00C4378B">
        <w:rPr>
          <w:i w:val="0"/>
          <w:noProof/>
          <w:sz w:val="18"/>
        </w:rPr>
        <w:fldChar w:fldCharType="end"/>
      </w:r>
    </w:p>
    <w:p w:rsidR="00055B5C" w:rsidRPr="00D72D89" w:rsidRDefault="00C4378B" w:rsidP="0048364F">
      <w:r>
        <w:fldChar w:fldCharType="end"/>
      </w:r>
    </w:p>
    <w:p w:rsidR="00060FF9" w:rsidRPr="00D72D89" w:rsidRDefault="00060FF9" w:rsidP="0048364F"/>
    <w:p w:rsidR="00FE7F93" w:rsidRPr="00D72D89" w:rsidRDefault="00FE7F93" w:rsidP="0048364F">
      <w:pPr>
        <w:sectPr w:rsidR="00FE7F93" w:rsidRPr="00D72D89" w:rsidSect="00781D5C">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781D5C" w:rsidRDefault="00781D5C">
      <w:r>
        <w:object w:dxaOrig="2146" w:dyaOrig="1561">
          <v:shape id="_x0000_i1026" type="#_x0000_t75" style="width:108.5pt;height:78.7pt" o:ole="" fillcolor="window">
            <v:imagedata r:id="rId9" o:title=""/>
          </v:shape>
          <o:OLEObject Type="Embed" ProgID="Word.Picture.8" ShapeID="_x0000_i1026" DrawAspect="Content" ObjectID="_1506415035" r:id="rId22"/>
        </w:object>
      </w:r>
    </w:p>
    <w:p w:rsidR="00781D5C" w:rsidRDefault="00781D5C"/>
    <w:p w:rsidR="00781D5C" w:rsidRDefault="00781D5C" w:rsidP="00781D5C">
      <w:pPr>
        <w:spacing w:line="240" w:lineRule="auto"/>
      </w:pPr>
    </w:p>
    <w:p w:rsidR="00781D5C" w:rsidRDefault="002D328A" w:rsidP="00781D5C">
      <w:pPr>
        <w:pStyle w:val="ShortTP1"/>
      </w:pPr>
      <w:r>
        <w:fldChar w:fldCharType="begin"/>
      </w:r>
      <w:r>
        <w:instrText xml:space="preserve"> STYLEREF ShortT </w:instrText>
      </w:r>
      <w:r>
        <w:fldChar w:fldCharType="separate"/>
      </w:r>
      <w:r>
        <w:rPr>
          <w:noProof/>
        </w:rPr>
        <w:t>Civil Law and Justice (Omnibus Amendments) Act 2015</w:t>
      </w:r>
      <w:r>
        <w:rPr>
          <w:noProof/>
        </w:rPr>
        <w:fldChar w:fldCharType="end"/>
      </w:r>
    </w:p>
    <w:p w:rsidR="00781D5C" w:rsidRDefault="002D328A" w:rsidP="00781D5C">
      <w:pPr>
        <w:pStyle w:val="ActNoP1"/>
      </w:pPr>
      <w:r>
        <w:fldChar w:fldCharType="begin"/>
      </w:r>
      <w:r>
        <w:instrText xml:space="preserve"> STYLEREF Actno </w:instrText>
      </w:r>
      <w:r>
        <w:fldChar w:fldCharType="separate"/>
      </w:r>
      <w:r>
        <w:rPr>
          <w:noProof/>
        </w:rPr>
        <w:t>No. 132, 2015</w:t>
      </w:r>
      <w:r>
        <w:rPr>
          <w:noProof/>
        </w:rPr>
        <w:fldChar w:fldCharType="end"/>
      </w:r>
    </w:p>
    <w:p w:rsidR="00781D5C" w:rsidRPr="009A0728" w:rsidRDefault="00781D5C" w:rsidP="00E53B0B">
      <w:pPr>
        <w:pBdr>
          <w:bottom w:val="single" w:sz="6" w:space="0" w:color="auto"/>
        </w:pBdr>
        <w:spacing w:before="400" w:line="240" w:lineRule="auto"/>
        <w:rPr>
          <w:rFonts w:eastAsia="Times New Roman"/>
          <w:b/>
          <w:sz w:val="28"/>
        </w:rPr>
      </w:pPr>
    </w:p>
    <w:p w:rsidR="00781D5C" w:rsidRPr="009A0728" w:rsidRDefault="00781D5C" w:rsidP="00E53B0B">
      <w:pPr>
        <w:spacing w:line="40" w:lineRule="exact"/>
        <w:rPr>
          <w:rFonts w:eastAsia="Calibri"/>
          <w:b/>
          <w:sz w:val="28"/>
        </w:rPr>
      </w:pPr>
    </w:p>
    <w:p w:rsidR="00781D5C" w:rsidRPr="009A0728" w:rsidRDefault="00781D5C" w:rsidP="00E53B0B">
      <w:pPr>
        <w:pBdr>
          <w:top w:val="single" w:sz="12" w:space="0" w:color="auto"/>
        </w:pBdr>
        <w:spacing w:line="240" w:lineRule="auto"/>
        <w:rPr>
          <w:rFonts w:eastAsia="Times New Roman"/>
          <w:b/>
          <w:sz w:val="28"/>
        </w:rPr>
      </w:pPr>
    </w:p>
    <w:p w:rsidR="0048364F" w:rsidRPr="00D72D89" w:rsidRDefault="00781D5C" w:rsidP="00D72D89">
      <w:pPr>
        <w:pStyle w:val="Page1"/>
      </w:pPr>
      <w:r>
        <w:t>An Act</w:t>
      </w:r>
      <w:r w:rsidR="00D72D89" w:rsidRPr="00D72D89">
        <w:t xml:space="preserve"> to amend various Acts relating to law and justice, and for related purposes</w:t>
      </w:r>
    </w:p>
    <w:p w:rsidR="00E53B0B" w:rsidRDefault="00E53B0B" w:rsidP="00E53B0B">
      <w:pPr>
        <w:pStyle w:val="AssentDt"/>
        <w:spacing w:before="240"/>
        <w:rPr>
          <w:sz w:val="24"/>
        </w:rPr>
      </w:pPr>
      <w:r>
        <w:rPr>
          <w:sz w:val="24"/>
        </w:rPr>
        <w:t>[</w:t>
      </w:r>
      <w:r>
        <w:rPr>
          <w:i/>
          <w:sz w:val="24"/>
        </w:rPr>
        <w:t>Assented to 13 October 2015</w:t>
      </w:r>
      <w:r>
        <w:rPr>
          <w:sz w:val="24"/>
        </w:rPr>
        <w:t>]</w:t>
      </w:r>
    </w:p>
    <w:p w:rsidR="0048364F" w:rsidRPr="00D72D89" w:rsidRDefault="0048364F" w:rsidP="00D72D89">
      <w:pPr>
        <w:spacing w:before="240" w:line="240" w:lineRule="auto"/>
        <w:rPr>
          <w:sz w:val="32"/>
        </w:rPr>
      </w:pPr>
      <w:bookmarkStart w:id="1" w:name="_GoBack"/>
      <w:bookmarkEnd w:id="1"/>
      <w:r w:rsidRPr="00D72D89">
        <w:rPr>
          <w:sz w:val="32"/>
        </w:rPr>
        <w:t>The Parliament of Australia enacts:</w:t>
      </w:r>
    </w:p>
    <w:p w:rsidR="0048364F" w:rsidRPr="00D72D89" w:rsidRDefault="0048364F" w:rsidP="00D72D89">
      <w:pPr>
        <w:pStyle w:val="ActHead5"/>
      </w:pPr>
      <w:bookmarkStart w:id="2" w:name="_Toc432672593"/>
      <w:r w:rsidRPr="00D72D89">
        <w:rPr>
          <w:rStyle w:val="CharSectno"/>
        </w:rPr>
        <w:t>1</w:t>
      </w:r>
      <w:r w:rsidRPr="00D72D89">
        <w:t xml:space="preserve">  Short title</w:t>
      </w:r>
      <w:bookmarkEnd w:id="2"/>
    </w:p>
    <w:p w:rsidR="0048364F" w:rsidRPr="00D72D89" w:rsidRDefault="0048364F" w:rsidP="00D72D89">
      <w:pPr>
        <w:pStyle w:val="subsection"/>
      </w:pPr>
      <w:r w:rsidRPr="00D72D89">
        <w:tab/>
      </w:r>
      <w:r w:rsidRPr="00D72D89">
        <w:tab/>
        <w:t xml:space="preserve">This Act may be cited as the </w:t>
      </w:r>
      <w:r w:rsidR="00B14107" w:rsidRPr="00D72D89">
        <w:rPr>
          <w:i/>
        </w:rPr>
        <w:t xml:space="preserve">Civil Law and Justice </w:t>
      </w:r>
      <w:r w:rsidR="001873EC" w:rsidRPr="00D72D89">
        <w:rPr>
          <w:i/>
        </w:rPr>
        <w:t xml:space="preserve">(Omnibus </w:t>
      </w:r>
      <w:r w:rsidR="00B14107" w:rsidRPr="00D72D89">
        <w:rPr>
          <w:i/>
        </w:rPr>
        <w:t>Amendment</w:t>
      </w:r>
      <w:r w:rsidR="004A5EA4" w:rsidRPr="00D72D89">
        <w:rPr>
          <w:i/>
        </w:rPr>
        <w:t>s)</w:t>
      </w:r>
      <w:r w:rsidR="00C164CA" w:rsidRPr="00D72D89">
        <w:rPr>
          <w:i/>
        </w:rPr>
        <w:t xml:space="preserve"> Act 201</w:t>
      </w:r>
      <w:r w:rsidR="00F92D35" w:rsidRPr="00D72D89">
        <w:rPr>
          <w:i/>
        </w:rPr>
        <w:t>5</w:t>
      </w:r>
      <w:r w:rsidRPr="00D72D89">
        <w:t>.</w:t>
      </w:r>
    </w:p>
    <w:p w:rsidR="0048364F" w:rsidRPr="00D72D89" w:rsidRDefault="0048364F" w:rsidP="00D72D89">
      <w:pPr>
        <w:pStyle w:val="ActHead5"/>
      </w:pPr>
      <w:bookmarkStart w:id="3" w:name="_Toc432672594"/>
      <w:r w:rsidRPr="00D72D89">
        <w:rPr>
          <w:rStyle w:val="CharSectno"/>
        </w:rPr>
        <w:lastRenderedPageBreak/>
        <w:t>2</w:t>
      </w:r>
      <w:r w:rsidRPr="00D72D89">
        <w:t xml:space="preserve">  Commencement</w:t>
      </w:r>
      <w:bookmarkEnd w:id="3"/>
    </w:p>
    <w:p w:rsidR="0048364F" w:rsidRPr="00D72D89" w:rsidRDefault="0048364F" w:rsidP="00D72D89">
      <w:pPr>
        <w:pStyle w:val="subsection"/>
      </w:pPr>
      <w:r w:rsidRPr="00D72D89">
        <w:tab/>
        <w:t>(1)</w:t>
      </w:r>
      <w:r w:rsidRPr="00D72D89">
        <w:tab/>
        <w:t>Each provision of this Act specified in column 1 of the table commences, or is taken to have commenced, in accordance with column 2 of the table. Any other statement in column 2 has effect according to its terms.</w:t>
      </w:r>
    </w:p>
    <w:p w:rsidR="0048364F" w:rsidRPr="00D72D89" w:rsidRDefault="0048364F" w:rsidP="00D72D89">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D72D89" w:rsidTr="004C7C8C">
        <w:trPr>
          <w:tblHeader/>
        </w:trPr>
        <w:tc>
          <w:tcPr>
            <w:tcW w:w="7111" w:type="dxa"/>
            <w:gridSpan w:val="3"/>
            <w:tcBorders>
              <w:top w:val="single" w:sz="12" w:space="0" w:color="auto"/>
              <w:bottom w:val="single" w:sz="6" w:space="0" w:color="auto"/>
            </w:tcBorders>
            <w:shd w:val="clear" w:color="auto" w:fill="auto"/>
          </w:tcPr>
          <w:p w:rsidR="0048364F" w:rsidRPr="00D72D89" w:rsidRDefault="0048364F" w:rsidP="00D72D89">
            <w:pPr>
              <w:pStyle w:val="TableHeading"/>
            </w:pPr>
            <w:r w:rsidRPr="00D72D89">
              <w:t>Commencement information</w:t>
            </w:r>
          </w:p>
        </w:tc>
      </w:tr>
      <w:tr w:rsidR="0048364F" w:rsidRPr="00D72D89" w:rsidTr="004C7C8C">
        <w:trPr>
          <w:tblHeader/>
        </w:trPr>
        <w:tc>
          <w:tcPr>
            <w:tcW w:w="1701" w:type="dxa"/>
            <w:tcBorders>
              <w:top w:val="single" w:sz="6" w:space="0" w:color="auto"/>
              <w:bottom w:val="single" w:sz="6" w:space="0" w:color="auto"/>
            </w:tcBorders>
            <w:shd w:val="clear" w:color="auto" w:fill="auto"/>
          </w:tcPr>
          <w:p w:rsidR="0048364F" w:rsidRPr="00D72D89" w:rsidRDefault="0048364F" w:rsidP="00D72D89">
            <w:pPr>
              <w:pStyle w:val="TableHeading"/>
            </w:pPr>
            <w:r w:rsidRPr="00D72D89">
              <w:t>Column 1</w:t>
            </w:r>
          </w:p>
        </w:tc>
        <w:tc>
          <w:tcPr>
            <w:tcW w:w="3828" w:type="dxa"/>
            <w:tcBorders>
              <w:top w:val="single" w:sz="6" w:space="0" w:color="auto"/>
              <w:bottom w:val="single" w:sz="6" w:space="0" w:color="auto"/>
            </w:tcBorders>
            <w:shd w:val="clear" w:color="auto" w:fill="auto"/>
          </w:tcPr>
          <w:p w:rsidR="0048364F" w:rsidRPr="00D72D89" w:rsidRDefault="0048364F" w:rsidP="00D72D89">
            <w:pPr>
              <w:pStyle w:val="TableHeading"/>
            </w:pPr>
            <w:r w:rsidRPr="00D72D89">
              <w:t>Column 2</w:t>
            </w:r>
          </w:p>
        </w:tc>
        <w:tc>
          <w:tcPr>
            <w:tcW w:w="1582" w:type="dxa"/>
            <w:tcBorders>
              <w:top w:val="single" w:sz="6" w:space="0" w:color="auto"/>
              <w:bottom w:val="single" w:sz="6" w:space="0" w:color="auto"/>
            </w:tcBorders>
            <w:shd w:val="clear" w:color="auto" w:fill="auto"/>
          </w:tcPr>
          <w:p w:rsidR="0048364F" w:rsidRPr="00D72D89" w:rsidRDefault="0048364F" w:rsidP="00D72D89">
            <w:pPr>
              <w:pStyle w:val="TableHeading"/>
            </w:pPr>
            <w:r w:rsidRPr="00D72D89">
              <w:t>Column 3</w:t>
            </w:r>
          </w:p>
        </w:tc>
      </w:tr>
      <w:tr w:rsidR="0048364F" w:rsidRPr="00D72D89" w:rsidTr="004C7C8C">
        <w:trPr>
          <w:tblHeader/>
        </w:trPr>
        <w:tc>
          <w:tcPr>
            <w:tcW w:w="1701" w:type="dxa"/>
            <w:tcBorders>
              <w:top w:val="single" w:sz="6" w:space="0" w:color="auto"/>
              <w:bottom w:val="single" w:sz="12" w:space="0" w:color="auto"/>
            </w:tcBorders>
            <w:shd w:val="clear" w:color="auto" w:fill="auto"/>
          </w:tcPr>
          <w:p w:rsidR="0048364F" w:rsidRPr="00D72D89" w:rsidRDefault="0048364F" w:rsidP="00D72D89">
            <w:pPr>
              <w:pStyle w:val="TableHeading"/>
            </w:pPr>
            <w:r w:rsidRPr="00D72D89">
              <w:t>Provisions</w:t>
            </w:r>
          </w:p>
        </w:tc>
        <w:tc>
          <w:tcPr>
            <w:tcW w:w="3828" w:type="dxa"/>
            <w:tcBorders>
              <w:top w:val="single" w:sz="6" w:space="0" w:color="auto"/>
              <w:bottom w:val="single" w:sz="12" w:space="0" w:color="auto"/>
            </w:tcBorders>
            <w:shd w:val="clear" w:color="auto" w:fill="auto"/>
          </w:tcPr>
          <w:p w:rsidR="0048364F" w:rsidRPr="00D72D89" w:rsidRDefault="0048364F" w:rsidP="00D72D89">
            <w:pPr>
              <w:pStyle w:val="TableHeading"/>
            </w:pPr>
            <w:r w:rsidRPr="00D72D89">
              <w:t>Commencement</w:t>
            </w:r>
          </w:p>
        </w:tc>
        <w:tc>
          <w:tcPr>
            <w:tcW w:w="1582" w:type="dxa"/>
            <w:tcBorders>
              <w:top w:val="single" w:sz="6" w:space="0" w:color="auto"/>
              <w:bottom w:val="single" w:sz="12" w:space="0" w:color="auto"/>
            </w:tcBorders>
            <w:shd w:val="clear" w:color="auto" w:fill="auto"/>
          </w:tcPr>
          <w:p w:rsidR="0048364F" w:rsidRPr="00D72D89" w:rsidRDefault="0048364F" w:rsidP="00D72D89">
            <w:pPr>
              <w:pStyle w:val="TableHeading"/>
            </w:pPr>
            <w:r w:rsidRPr="00D72D89">
              <w:t>Date/Details</w:t>
            </w:r>
          </w:p>
        </w:tc>
      </w:tr>
      <w:tr w:rsidR="0048364F" w:rsidRPr="00D72D89" w:rsidTr="004C7C8C">
        <w:tc>
          <w:tcPr>
            <w:tcW w:w="1701" w:type="dxa"/>
            <w:tcBorders>
              <w:top w:val="single" w:sz="12" w:space="0" w:color="auto"/>
            </w:tcBorders>
            <w:shd w:val="clear" w:color="auto" w:fill="auto"/>
          </w:tcPr>
          <w:p w:rsidR="0048364F" w:rsidRPr="00D72D89" w:rsidRDefault="0048364F" w:rsidP="00D72D89">
            <w:pPr>
              <w:pStyle w:val="Tabletext"/>
            </w:pPr>
            <w:r w:rsidRPr="00D72D89">
              <w:t>1.  Sections</w:t>
            </w:r>
            <w:r w:rsidR="00D72D89" w:rsidRPr="00D72D89">
              <w:t> </w:t>
            </w:r>
            <w:r w:rsidRPr="00D72D89">
              <w:t>1 to 3 and anything in this Act not elsewhere covered by this table</w:t>
            </w:r>
          </w:p>
        </w:tc>
        <w:tc>
          <w:tcPr>
            <w:tcW w:w="3828" w:type="dxa"/>
            <w:tcBorders>
              <w:top w:val="single" w:sz="12" w:space="0" w:color="auto"/>
            </w:tcBorders>
            <w:shd w:val="clear" w:color="auto" w:fill="auto"/>
          </w:tcPr>
          <w:p w:rsidR="0048364F" w:rsidRPr="00D72D89" w:rsidRDefault="0048364F" w:rsidP="00D72D89">
            <w:pPr>
              <w:pStyle w:val="Tabletext"/>
            </w:pPr>
            <w:r w:rsidRPr="00D72D89">
              <w:t>The day this Act receives the Royal Assent.</w:t>
            </w:r>
          </w:p>
        </w:tc>
        <w:tc>
          <w:tcPr>
            <w:tcW w:w="1582" w:type="dxa"/>
            <w:tcBorders>
              <w:top w:val="single" w:sz="12" w:space="0" w:color="auto"/>
            </w:tcBorders>
            <w:shd w:val="clear" w:color="auto" w:fill="auto"/>
          </w:tcPr>
          <w:p w:rsidR="0048364F" w:rsidRPr="00D72D89" w:rsidRDefault="00E53B0B" w:rsidP="00D72D89">
            <w:pPr>
              <w:pStyle w:val="Tabletext"/>
            </w:pPr>
            <w:r>
              <w:t>13 October 2015</w:t>
            </w:r>
          </w:p>
        </w:tc>
      </w:tr>
      <w:tr w:rsidR="0048364F" w:rsidRPr="00D72D89" w:rsidTr="004C7C8C">
        <w:tc>
          <w:tcPr>
            <w:tcW w:w="1701" w:type="dxa"/>
            <w:tcBorders>
              <w:bottom w:val="single" w:sz="12" w:space="0" w:color="auto"/>
            </w:tcBorders>
            <w:shd w:val="clear" w:color="auto" w:fill="auto"/>
          </w:tcPr>
          <w:p w:rsidR="0048364F" w:rsidRPr="00D72D89" w:rsidRDefault="00761109" w:rsidP="00D72D89">
            <w:pPr>
              <w:pStyle w:val="Tabletext"/>
            </w:pPr>
            <w:r w:rsidRPr="00D72D89">
              <w:t>2</w:t>
            </w:r>
            <w:r w:rsidR="0048364F" w:rsidRPr="00D72D89">
              <w:t xml:space="preserve">.  </w:t>
            </w:r>
            <w:r w:rsidRPr="00D72D89">
              <w:t>Schedule</w:t>
            </w:r>
            <w:r w:rsidR="00D72D89" w:rsidRPr="00D72D89">
              <w:t> </w:t>
            </w:r>
            <w:r w:rsidRPr="00D72D89">
              <w:t>1</w:t>
            </w:r>
          </w:p>
        </w:tc>
        <w:tc>
          <w:tcPr>
            <w:tcW w:w="3828" w:type="dxa"/>
            <w:tcBorders>
              <w:bottom w:val="single" w:sz="12" w:space="0" w:color="auto"/>
            </w:tcBorders>
            <w:shd w:val="clear" w:color="auto" w:fill="auto"/>
          </w:tcPr>
          <w:p w:rsidR="008C6AA1" w:rsidRPr="00D72D89" w:rsidRDefault="00761109" w:rsidP="00D72D89">
            <w:pPr>
              <w:pStyle w:val="Tabletext"/>
            </w:pPr>
            <w:r w:rsidRPr="00D72D89">
              <w:t>The day after thi</w:t>
            </w:r>
            <w:r w:rsidR="008C6AA1" w:rsidRPr="00D72D89">
              <w:t>s Act receives the Royal Assent.</w:t>
            </w:r>
          </w:p>
        </w:tc>
        <w:tc>
          <w:tcPr>
            <w:tcW w:w="1582" w:type="dxa"/>
            <w:tcBorders>
              <w:bottom w:val="single" w:sz="12" w:space="0" w:color="auto"/>
            </w:tcBorders>
            <w:shd w:val="clear" w:color="auto" w:fill="auto"/>
          </w:tcPr>
          <w:p w:rsidR="00C13697" w:rsidRPr="00D72D89" w:rsidRDefault="00E53B0B" w:rsidP="00D72D89">
            <w:pPr>
              <w:pStyle w:val="Tabletext"/>
            </w:pPr>
            <w:r>
              <w:t>14 October 2015</w:t>
            </w:r>
          </w:p>
        </w:tc>
      </w:tr>
    </w:tbl>
    <w:p w:rsidR="0048364F" w:rsidRPr="00D72D89" w:rsidRDefault="00201D27" w:rsidP="00D72D89">
      <w:pPr>
        <w:pStyle w:val="notetext"/>
      </w:pPr>
      <w:r w:rsidRPr="00D72D89">
        <w:t>Note:</w:t>
      </w:r>
      <w:r w:rsidRPr="00D72D89">
        <w:tab/>
        <w:t>This table relates only to the provisions of this Act as originally enacted. It will not be amended to deal with any later amendments of this Act.</w:t>
      </w:r>
    </w:p>
    <w:p w:rsidR="0048364F" w:rsidRPr="00D72D89" w:rsidRDefault="0048364F" w:rsidP="00D72D89">
      <w:pPr>
        <w:pStyle w:val="subsection"/>
      </w:pPr>
      <w:r w:rsidRPr="00D72D89">
        <w:tab/>
        <w:t>(2)</w:t>
      </w:r>
      <w:r w:rsidRPr="00D72D89">
        <w:tab/>
      </w:r>
      <w:r w:rsidR="00201D27" w:rsidRPr="00D72D89">
        <w:t xml:space="preserve">Any information in </w:t>
      </w:r>
      <w:r w:rsidR="00877D48" w:rsidRPr="00D72D89">
        <w:t>c</w:t>
      </w:r>
      <w:r w:rsidR="00201D27" w:rsidRPr="00D72D89">
        <w:t>olumn 3 of the table is not part of this Act. Information may be inserted in this column, or information in it may be edited, in any published version of this Act.</w:t>
      </w:r>
    </w:p>
    <w:p w:rsidR="0048364F" w:rsidRPr="00D72D89" w:rsidRDefault="0048364F" w:rsidP="00D72D89">
      <w:pPr>
        <w:pStyle w:val="ActHead5"/>
      </w:pPr>
      <w:bookmarkStart w:id="4" w:name="_Toc432672595"/>
      <w:r w:rsidRPr="00D72D89">
        <w:rPr>
          <w:rStyle w:val="CharSectno"/>
        </w:rPr>
        <w:t>3</w:t>
      </w:r>
      <w:r w:rsidRPr="00D72D89">
        <w:t xml:space="preserve">  Schedules</w:t>
      </w:r>
      <w:bookmarkEnd w:id="4"/>
    </w:p>
    <w:p w:rsidR="0048364F" w:rsidRPr="00D72D89" w:rsidRDefault="0048364F" w:rsidP="00D72D89">
      <w:pPr>
        <w:pStyle w:val="subsection"/>
      </w:pPr>
      <w:r w:rsidRPr="00D72D89">
        <w:tab/>
      </w:r>
      <w:r w:rsidRPr="00D72D89">
        <w:tab/>
      </w:r>
      <w:r w:rsidR="00202618" w:rsidRPr="00D72D89">
        <w:t>Legislation that is specified in a Schedule to this Act is amended or repealed as set out in the applicable items in the Schedule concerned, and any other item in a Schedule to this Act has effect according to its terms.</w:t>
      </w:r>
    </w:p>
    <w:p w:rsidR="0048364F" w:rsidRPr="00D72D89" w:rsidRDefault="0048364F" w:rsidP="00D72D89">
      <w:pPr>
        <w:pStyle w:val="ActHead6"/>
        <w:pageBreakBefore/>
      </w:pPr>
      <w:bookmarkStart w:id="5" w:name="_Toc432672596"/>
      <w:bookmarkStart w:id="6" w:name="opcAmSched"/>
      <w:bookmarkStart w:id="7" w:name="opcCurrentFind"/>
      <w:r w:rsidRPr="00D72D89">
        <w:rPr>
          <w:rStyle w:val="CharAmSchNo"/>
        </w:rPr>
        <w:lastRenderedPageBreak/>
        <w:t>Schedule</w:t>
      </w:r>
      <w:r w:rsidR="00D72D89" w:rsidRPr="00D72D89">
        <w:rPr>
          <w:rStyle w:val="CharAmSchNo"/>
        </w:rPr>
        <w:t> </w:t>
      </w:r>
      <w:r w:rsidRPr="00D72D89">
        <w:rPr>
          <w:rStyle w:val="CharAmSchNo"/>
        </w:rPr>
        <w:t>1</w:t>
      </w:r>
      <w:r w:rsidRPr="00D72D89">
        <w:t>—</w:t>
      </w:r>
      <w:r w:rsidR="00B14107" w:rsidRPr="00D72D89">
        <w:rPr>
          <w:rStyle w:val="CharAmSchText"/>
        </w:rPr>
        <w:t>Amendments</w:t>
      </w:r>
      <w:bookmarkEnd w:id="5"/>
    </w:p>
    <w:bookmarkEnd w:id="6"/>
    <w:bookmarkEnd w:id="7"/>
    <w:p w:rsidR="0048364F" w:rsidRPr="00D72D89" w:rsidRDefault="00B14107" w:rsidP="00D72D89">
      <w:pPr>
        <w:pStyle w:val="Header"/>
      </w:pPr>
      <w:r w:rsidRPr="00D72D89">
        <w:rPr>
          <w:rStyle w:val="CharAmPartNo"/>
        </w:rPr>
        <w:t xml:space="preserve"> </w:t>
      </w:r>
      <w:r w:rsidRPr="00D72D89">
        <w:rPr>
          <w:rStyle w:val="CharAmPartText"/>
        </w:rPr>
        <w:t xml:space="preserve"> </w:t>
      </w:r>
    </w:p>
    <w:p w:rsidR="00B14107" w:rsidRPr="00D72D89" w:rsidRDefault="00B14107" w:rsidP="00D72D89">
      <w:pPr>
        <w:pStyle w:val="ActHead9"/>
        <w:rPr>
          <w:i w:val="0"/>
        </w:rPr>
      </w:pPr>
      <w:bookmarkStart w:id="8" w:name="_Toc432672597"/>
      <w:r w:rsidRPr="00D72D89">
        <w:t>Administrative Appeals Tribunal Act 1975</w:t>
      </w:r>
      <w:bookmarkEnd w:id="8"/>
    </w:p>
    <w:p w:rsidR="0039252F" w:rsidRPr="00D72D89" w:rsidRDefault="00B71186" w:rsidP="00D72D89">
      <w:pPr>
        <w:pStyle w:val="ItemHead"/>
      </w:pPr>
      <w:r w:rsidRPr="00D72D89">
        <w:t>1</w:t>
      </w:r>
      <w:r w:rsidR="0039252F" w:rsidRPr="00D72D89">
        <w:t xml:space="preserve">  At the end of subsection</w:t>
      </w:r>
      <w:r w:rsidR="00D72D89" w:rsidRPr="00D72D89">
        <w:t> </w:t>
      </w:r>
      <w:r w:rsidR="0039252F" w:rsidRPr="00D72D89">
        <w:t>29AC(1)</w:t>
      </w:r>
    </w:p>
    <w:p w:rsidR="0039252F" w:rsidRPr="00D72D89" w:rsidRDefault="0039252F" w:rsidP="00D72D89">
      <w:pPr>
        <w:pStyle w:val="Item"/>
      </w:pPr>
      <w:r w:rsidRPr="00D72D89">
        <w:t>Add:</w:t>
      </w:r>
    </w:p>
    <w:p w:rsidR="0039252F" w:rsidRPr="00D72D89" w:rsidRDefault="0039252F" w:rsidP="00D72D89">
      <w:pPr>
        <w:pStyle w:val="paragraph"/>
      </w:pPr>
      <w:r w:rsidRPr="00D72D89">
        <w:tab/>
        <w:t>; (c)</w:t>
      </w:r>
      <w:r w:rsidRPr="00D72D89">
        <w:tab/>
        <w:t>any other person who is made a party to the review by the enactment that authorised the application.</w:t>
      </w:r>
    </w:p>
    <w:p w:rsidR="00B14107" w:rsidRPr="00D72D89" w:rsidRDefault="00B71186" w:rsidP="00D72D89">
      <w:pPr>
        <w:pStyle w:val="ItemHead"/>
      </w:pPr>
      <w:r w:rsidRPr="00D72D89">
        <w:t>2</w:t>
      </w:r>
      <w:r w:rsidR="003C60A0" w:rsidRPr="00D72D89">
        <w:t xml:space="preserve">  Subsection</w:t>
      </w:r>
      <w:r w:rsidR="00D72D89" w:rsidRPr="00D72D89">
        <w:t> </w:t>
      </w:r>
      <w:r w:rsidR="003C60A0" w:rsidRPr="00D72D89">
        <w:t>35(4)</w:t>
      </w:r>
    </w:p>
    <w:p w:rsidR="003C60A0" w:rsidRPr="00D72D89" w:rsidRDefault="003C60A0" w:rsidP="00D72D89">
      <w:pPr>
        <w:pStyle w:val="Item"/>
      </w:pPr>
      <w:r w:rsidRPr="00D72D89">
        <w:t xml:space="preserve">Omit </w:t>
      </w:r>
      <w:r w:rsidR="00431443" w:rsidRPr="00D72D89">
        <w:t>“</w:t>
      </w:r>
      <w:r w:rsidRPr="00D72D89">
        <w:t>another party or parties</w:t>
      </w:r>
      <w:r w:rsidR="00431443" w:rsidRPr="00D72D89">
        <w:t>”</w:t>
      </w:r>
      <w:r w:rsidRPr="00D72D89">
        <w:t xml:space="preserve">, substitute </w:t>
      </w:r>
      <w:r w:rsidR="00431443" w:rsidRPr="00D72D89">
        <w:t>“</w:t>
      </w:r>
      <w:r w:rsidRPr="00D72D89">
        <w:t>some or all of the parties</w:t>
      </w:r>
      <w:r w:rsidR="00431443" w:rsidRPr="00D72D89">
        <w:t>”</w:t>
      </w:r>
      <w:r w:rsidRPr="00D72D89">
        <w:t>.</w:t>
      </w:r>
    </w:p>
    <w:p w:rsidR="0025680E" w:rsidRPr="00D72D89" w:rsidRDefault="00B71186" w:rsidP="00D72D89">
      <w:pPr>
        <w:pStyle w:val="ItemHead"/>
      </w:pPr>
      <w:r w:rsidRPr="00D72D89">
        <w:t>3</w:t>
      </w:r>
      <w:r w:rsidR="0025680E" w:rsidRPr="00D72D89">
        <w:t xml:space="preserve">  Subsection</w:t>
      </w:r>
      <w:r w:rsidR="00D72D89" w:rsidRPr="00D72D89">
        <w:t> </w:t>
      </w:r>
      <w:r w:rsidR="0025680E" w:rsidRPr="00D72D89">
        <w:t>39A(18)</w:t>
      </w:r>
    </w:p>
    <w:p w:rsidR="0025680E" w:rsidRPr="00D72D89" w:rsidRDefault="0025680E" w:rsidP="00D72D89">
      <w:pPr>
        <w:pStyle w:val="Item"/>
      </w:pPr>
      <w:r w:rsidRPr="00D72D89">
        <w:t xml:space="preserve">Omit </w:t>
      </w:r>
      <w:r w:rsidR="00431443" w:rsidRPr="00D72D89">
        <w:t>“</w:t>
      </w:r>
      <w:r w:rsidRPr="00D72D89">
        <w:t>a presidential member or senior member</w:t>
      </w:r>
      <w:r w:rsidR="00B25FD7" w:rsidRPr="00D72D89">
        <w:t>, on behalf of the Tribunal,</w:t>
      </w:r>
      <w:r w:rsidR="00431443" w:rsidRPr="00D72D89">
        <w:t>”</w:t>
      </w:r>
      <w:r w:rsidRPr="00D72D89">
        <w:t xml:space="preserve">, substitute </w:t>
      </w:r>
      <w:r w:rsidR="00431443" w:rsidRPr="00D72D89">
        <w:t>“</w:t>
      </w:r>
      <w:r w:rsidRPr="00D72D89">
        <w:t>the President or an authorised member</w:t>
      </w:r>
      <w:r w:rsidR="00431443" w:rsidRPr="00D72D89">
        <w:t>”</w:t>
      </w:r>
      <w:r w:rsidRPr="00D72D89">
        <w:t>.</w:t>
      </w:r>
    </w:p>
    <w:p w:rsidR="0025680E" w:rsidRPr="00D72D89" w:rsidRDefault="00B71186" w:rsidP="00D72D89">
      <w:pPr>
        <w:pStyle w:val="ItemHead"/>
      </w:pPr>
      <w:r w:rsidRPr="00D72D89">
        <w:t>4</w:t>
      </w:r>
      <w:r w:rsidR="006646E8" w:rsidRPr="00D72D89">
        <w:t xml:space="preserve">  Subsections</w:t>
      </w:r>
      <w:r w:rsidR="00D72D89" w:rsidRPr="00D72D89">
        <w:t> </w:t>
      </w:r>
      <w:r w:rsidR="006646E8" w:rsidRPr="00D72D89">
        <w:t>42</w:t>
      </w:r>
      <w:r w:rsidR="00E82CC1" w:rsidRPr="00D72D89">
        <w:t>A</w:t>
      </w:r>
      <w:r w:rsidR="006646E8" w:rsidRPr="00D72D89">
        <w:t>(8) and (8A)</w:t>
      </w:r>
    </w:p>
    <w:p w:rsidR="006646E8" w:rsidRPr="00D72D89" w:rsidRDefault="006646E8" w:rsidP="00D72D89">
      <w:pPr>
        <w:pStyle w:val="Item"/>
      </w:pPr>
      <w:r w:rsidRPr="00D72D89">
        <w:t>Repeal the subsections, substitute:</w:t>
      </w:r>
    </w:p>
    <w:p w:rsidR="006646E8" w:rsidRPr="00D72D89" w:rsidRDefault="006646E8" w:rsidP="00D72D89">
      <w:pPr>
        <w:pStyle w:val="subsection"/>
      </w:pPr>
      <w:r w:rsidRPr="00D72D89">
        <w:tab/>
        <w:t>(8)</w:t>
      </w:r>
      <w:r w:rsidRPr="00D72D89">
        <w:tab/>
        <w:t xml:space="preserve">If the Tribunal is taken to have dismissed an application under </w:t>
      </w:r>
      <w:r w:rsidR="00D72D89" w:rsidRPr="00D72D89">
        <w:t>subsection (</w:t>
      </w:r>
      <w:r w:rsidRPr="00D72D89">
        <w:t xml:space="preserve">1B), a party to the proceeding (other than the applicant) may, within the period referred to in </w:t>
      </w:r>
      <w:r w:rsidR="00D72D89" w:rsidRPr="00D72D89">
        <w:t>subsection (</w:t>
      </w:r>
      <w:r w:rsidRPr="00D72D89">
        <w:t>8B), apply to the Tribunal for reinstatement of the application.</w:t>
      </w:r>
    </w:p>
    <w:p w:rsidR="006646E8" w:rsidRPr="00D72D89" w:rsidRDefault="006646E8" w:rsidP="00D72D89">
      <w:pPr>
        <w:pStyle w:val="subsection"/>
      </w:pPr>
      <w:r w:rsidRPr="00D72D89">
        <w:tab/>
        <w:t>(8A)</w:t>
      </w:r>
      <w:r w:rsidRPr="00D72D89">
        <w:tab/>
        <w:t xml:space="preserve">If the Tribunal dismisses an application under </w:t>
      </w:r>
      <w:r w:rsidR="00D72D89" w:rsidRPr="00D72D89">
        <w:t>subsection (</w:t>
      </w:r>
      <w:r w:rsidRPr="00D72D89">
        <w:t>2) (other than an application in respect of a proceeding in which an order has been made under subsection</w:t>
      </w:r>
      <w:r w:rsidR="00D72D89" w:rsidRPr="00D72D89">
        <w:t> </w:t>
      </w:r>
      <w:r w:rsidRPr="00D72D89">
        <w:t xml:space="preserve">41(2)), a party to the proceeding may, within the period referred to in </w:t>
      </w:r>
      <w:r w:rsidR="00D72D89" w:rsidRPr="00D72D89">
        <w:t>subsection (</w:t>
      </w:r>
      <w:r w:rsidRPr="00D72D89">
        <w:t>8B), apply to the Tribunal for reinstatement of the application.</w:t>
      </w:r>
    </w:p>
    <w:p w:rsidR="006646E8" w:rsidRPr="00D72D89" w:rsidRDefault="006646E8" w:rsidP="00D72D89">
      <w:pPr>
        <w:pStyle w:val="subsection"/>
      </w:pPr>
      <w:r w:rsidRPr="00D72D89">
        <w:tab/>
        <w:t>(8B)</w:t>
      </w:r>
      <w:r w:rsidRPr="00D72D89">
        <w:tab/>
        <w:t xml:space="preserve">For the purposes of </w:t>
      </w:r>
      <w:r w:rsidR="00D72D89" w:rsidRPr="00D72D89">
        <w:t>subsections (</w:t>
      </w:r>
      <w:r w:rsidRPr="00D72D89">
        <w:t>8) and (8A), the period is:</w:t>
      </w:r>
    </w:p>
    <w:p w:rsidR="006646E8" w:rsidRPr="00D72D89" w:rsidRDefault="006646E8" w:rsidP="00D72D89">
      <w:pPr>
        <w:pStyle w:val="paragraph"/>
      </w:pPr>
      <w:r w:rsidRPr="00D72D89">
        <w:tab/>
        <w:t>(a)</w:t>
      </w:r>
      <w:r w:rsidRPr="00D72D89">
        <w:tab/>
        <w:t>28 days after the party receives notification that the application has been dismissed; or</w:t>
      </w:r>
    </w:p>
    <w:p w:rsidR="006646E8" w:rsidRPr="00D72D89" w:rsidRDefault="006646E8" w:rsidP="00D72D89">
      <w:pPr>
        <w:pStyle w:val="paragraph"/>
      </w:pPr>
      <w:r w:rsidRPr="00D72D89">
        <w:tab/>
        <w:t>(b)</w:t>
      </w:r>
      <w:r w:rsidRPr="00D72D89">
        <w:tab/>
        <w:t>if the party requests an extension—such longer period as the Tribunal, in special circumstances, allows.</w:t>
      </w:r>
    </w:p>
    <w:p w:rsidR="00201686" w:rsidRPr="00D72D89" w:rsidRDefault="00B71186" w:rsidP="00D72D89">
      <w:pPr>
        <w:pStyle w:val="ItemHead"/>
      </w:pPr>
      <w:r w:rsidRPr="00D72D89">
        <w:t>5</w:t>
      </w:r>
      <w:r w:rsidR="00201686" w:rsidRPr="00D72D89">
        <w:t xml:space="preserve">  Section</w:t>
      </w:r>
      <w:r w:rsidR="00D72D89" w:rsidRPr="00D72D89">
        <w:t> </w:t>
      </w:r>
      <w:r w:rsidR="00201686" w:rsidRPr="00D72D89">
        <w:t>68</w:t>
      </w:r>
    </w:p>
    <w:p w:rsidR="00201686" w:rsidRPr="00D72D89" w:rsidRDefault="00201686" w:rsidP="00D72D89">
      <w:pPr>
        <w:pStyle w:val="Item"/>
      </w:pPr>
      <w:r w:rsidRPr="00D72D89">
        <w:t xml:space="preserve">Repeal the </w:t>
      </w:r>
      <w:r w:rsidR="007B351A" w:rsidRPr="00D72D89">
        <w:t>section</w:t>
      </w:r>
      <w:r w:rsidRPr="00D72D89">
        <w:t>, substitute:</w:t>
      </w:r>
    </w:p>
    <w:p w:rsidR="007B351A" w:rsidRPr="00D72D89" w:rsidRDefault="007B351A" w:rsidP="00D72D89">
      <w:pPr>
        <w:pStyle w:val="ActHead5"/>
      </w:pPr>
      <w:bookmarkStart w:id="9" w:name="_Toc432672598"/>
      <w:r w:rsidRPr="00D72D89">
        <w:rPr>
          <w:rStyle w:val="CharSectno"/>
        </w:rPr>
        <w:lastRenderedPageBreak/>
        <w:t>68</w:t>
      </w:r>
      <w:r w:rsidRPr="00D72D89">
        <w:t xml:space="preserve">  Giving documents</w:t>
      </w:r>
      <w:bookmarkEnd w:id="9"/>
    </w:p>
    <w:p w:rsidR="00201686" w:rsidRPr="00D72D89" w:rsidRDefault="00201686" w:rsidP="00D72D89">
      <w:pPr>
        <w:pStyle w:val="subsection"/>
      </w:pPr>
      <w:r w:rsidRPr="00D72D89">
        <w:tab/>
        <w:t>(1)</w:t>
      </w:r>
      <w:r w:rsidRPr="00D72D89">
        <w:tab/>
        <w:t>A document or thing that is required or permitted by this Act or another enactment to be lodged with</w:t>
      </w:r>
      <w:r w:rsidR="002D4D3E" w:rsidRPr="00D72D89">
        <w:t>,</w:t>
      </w:r>
      <w:r w:rsidRPr="00D72D89">
        <w:t xml:space="preserve"> or given to</w:t>
      </w:r>
      <w:r w:rsidR="002D4D3E" w:rsidRPr="00D72D89">
        <w:t>,</w:t>
      </w:r>
      <w:r w:rsidRPr="00D72D89">
        <w:t xml:space="preserve"> the Tribunal must be lodged or given</w:t>
      </w:r>
      <w:r w:rsidR="008A0CC7" w:rsidRPr="00D72D89">
        <w:t xml:space="preserve"> in accordance with</w:t>
      </w:r>
      <w:r w:rsidRPr="00D72D89">
        <w:t>:</w:t>
      </w:r>
    </w:p>
    <w:p w:rsidR="00201686" w:rsidRPr="00D72D89" w:rsidRDefault="008A0CC7" w:rsidP="00D72D89">
      <w:pPr>
        <w:pStyle w:val="paragraph"/>
      </w:pPr>
      <w:r w:rsidRPr="00D72D89">
        <w:tab/>
        <w:t>(a)</w:t>
      </w:r>
      <w:r w:rsidRPr="00D72D89">
        <w:tab/>
        <w:t xml:space="preserve">any </w:t>
      </w:r>
      <w:r w:rsidR="00201686" w:rsidRPr="00D72D89">
        <w:t>direction under section</w:t>
      </w:r>
      <w:r w:rsidR="00D72D89" w:rsidRPr="00D72D89">
        <w:t> </w:t>
      </w:r>
      <w:r w:rsidR="00201686" w:rsidRPr="00D72D89">
        <w:t>18B; or</w:t>
      </w:r>
    </w:p>
    <w:p w:rsidR="00201686" w:rsidRPr="00D72D89" w:rsidRDefault="00201686" w:rsidP="00D72D89">
      <w:pPr>
        <w:pStyle w:val="paragraph"/>
      </w:pPr>
      <w:r w:rsidRPr="00D72D89">
        <w:tab/>
        <w:t>(b)</w:t>
      </w:r>
      <w:r w:rsidRPr="00D72D89">
        <w:tab/>
        <w:t>regulations made under this Act or the other enactment.</w:t>
      </w:r>
    </w:p>
    <w:p w:rsidR="00201686" w:rsidRPr="00D72D89" w:rsidRDefault="00201686" w:rsidP="00D72D89">
      <w:pPr>
        <w:pStyle w:val="subsection"/>
      </w:pPr>
      <w:r w:rsidRPr="00D72D89">
        <w:tab/>
        <w:t>(2)</w:t>
      </w:r>
      <w:r w:rsidRPr="00D72D89">
        <w:tab/>
        <w:t>A document that is required or permitted by this Act or another enactment to be given to a person for the purposes of a proceeding before the Tribunal must be given to the person</w:t>
      </w:r>
      <w:r w:rsidR="007B351A" w:rsidRPr="00D72D89">
        <w:t xml:space="preserve"> in accordance with</w:t>
      </w:r>
      <w:r w:rsidRPr="00D72D89">
        <w:t>:</w:t>
      </w:r>
    </w:p>
    <w:p w:rsidR="00201686" w:rsidRPr="00D72D89" w:rsidRDefault="00201686" w:rsidP="00D72D89">
      <w:pPr>
        <w:pStyle w:val="paragraph"/>
      </w:pPr>
      <w:r w:rsidRPr="00D72D89">
        <w:tab/>
        <w:t>(a)</w:t>
      </w:r>
      <w:r w:rsidRPr="00D72D89">
        <w:tab/>
        <w:t>any direction under section</w:t>
      </w:r>
      <w:r w:rsidR="00D72D89" w:rsidRPr="00D72D89">
        <w:t> </w:t>
      </w:r>
      <w:r w:rsidRPr="00D72D89">
        <w:t>18B; or</w:t>
      </w:r>
    </w:p>
    <w:p w:rsidR="00201686" w:rsidRPr="00D72D89" w:rsidRDefault="00201686" w:rsidP="00D72D89">
      <w:pPr>
        <w:pStyle w:val="paragraph"/>
      </w:pPr>
      <w:r w:rsidRPr="00D72D89">
        <w:tab/>
        <w:t>(b)</w:t>
      </w:r>
      <w:r w:rsidRPr="00D72D89">
        <w:tab/>
        <w:t>regulations made under this Act or the other enactment.</w:t>
      </w:r>
    </w:p>
    <w:p w:rsidR="007B351A" w:rsidRPr="00D72D89" w:rsidRDefault="007B351A" w:rsidP="00D72D89">
      <w:pPr>
        <w:pStyle w:val="subsection"/>
      </w:pPr>
      <w:r w:rsidRPr="00D72D89">
        <w:tab/>
        <w:t>(3)</w:t>
      </w:r>
      <w:r w:rsidRPr="00D72D89">
        <w:tab/>
      </w:r>
      <w:r w:rsidR="00A209E4" w:rsidRPr="00D72D89">
        <w:t>A direction given under section</w:t>
      </w:r>
      <w:r w:rsidR="00D72D89" w:rsidRPr="00D72D89">
        <w:t> </w:t>
      </w:r>
      <w:r w:rsidR="00A209E4" w:rsidRPr="00D72D89">
        <w:t xml:space="preserve">18B for the purposes of </w:t>
      </w:r>
      <w:r w:rsidR="00D72D89" w:rsidRPr="00D72D89">
        <w:t>paragraph (</w:t>
      </w:r>
      <w:r w:rsidR="00A209E4" w:rsidRPr="00D72D89">
        <w:t xml:space="preserve">1)(a) or (2)(a) must not be inconsistent with regulations </w:t>
      </w:r>
      <w:r w:rsidR="00535D1B" w:rsidRPr="00D72D89">
        <w:t>in force</w:t>
      </w:r>
      <w:r w:rsidR="00A209E4" w:rsidRPr="00D72D89">
        <w:t xml:space="preserve"> for the purposes of </w:t>
      </w:r>
      <w:r w:rsidR="00D72D89" w:rsidRPr="00D72D89">
        <w:t>paragraph (</w:t>
      </w:r>
      <w:r w:rsidR="00A209E4" w:rsidRPr="00D72D89">
        <w:t>1)(b) or (2)(b).</w:t>
      </w:r>
    </w:p>
    <w:p w:rsidR="00A209E4" w:rsidRPr="00D72D89" w:rsidRDefault="00A209E4" w:rsidP="00D72D89">
      <w:pPr>
        <w:pStyle w:val="subsection"/>
      </w:pPr>
      <w:r w:rsidRPr="00D72D89">
        <w:tab/>
        <w:t>(4)</w:t>
      </w:r>
      <w:r w:rsidRPr="00D72D89">
        <w:tab/>
      </w:r>
      <w:r w:rsidR="00D72D89" w:rsidRPr="00D72D89">
        <w:t>Subsections (</w:t>
      </w:r>
      <w:r w:rsidRPr="00D72D89">
        <w:t>1) and (2) do not apply to the extent to which this Act or another enactment specifies how a document or thing is to be lodged with or given to the Tribunal, or given to a person, for the purposes of a proceeding before the Tribunal.</w:t>
      </w:r>
    </w:p>
    <w:p w:rsidR="00A209E4" w:rsidRPr="00D72D89" w:rsidRDefault="00B71186" w:rsidP="00D72D89">
      <w:pPr>
        <w:pStyle w:val="ItemHead"/>
      </w:pPr>
      <w:r w:rsidRPr="00D72D89">
        <w:t>6</w:t>
      </w:r>
      <w:r w:rsidR="00A209E4" w:rsidRPr="00D72D89">
        <w:t xml:space="preserve">  Savings provision</w:t>
      </w:r>
    </w:p>
    <w:p w:rsidR="00A209E4" w:rsidRPr="00D72D89" w:rsidRDefault="00A209E4" w:rsidP="00D72D89">
      <w:pPr>
        <w:pStyle w:val="Item"/>
      </w:pPr>
      <w:r w:rsidRPr="00D72D89">
        <w:t>The amendment of section</w:t>
      </w:r>
      <w:r w:rsidR="00D72D89" w:rsidRPr="00D72D89">
        <w:t> </w:t>
      </w:r>
      <w:r w:rsidRPr="00D72D89">
        <w:t xml:space="preserve">68 of the </w:t>
      </w:r>
      <w:r w:rsidRPr="00D72D89">
        <w:rPr>
          <w:i/>
        </w:rPr>
        <w:t xml:space="preserve">Administrative Appeals Tribunal Act 1975 </w:t>
      </w:r>
      <w:r w:rsidRPr="00D72D89">
        <w:t xml:space="preserve">made by this Schedule does not affect a direction or regulation </w:t>
      </w:r>
      <w:r w:rsidR="00F65E6A" w:rsidRPr="00D72D89">
        <w:t>in force</w:t>
      </w:r>
      <w:r w:rsidRPr="00D72D89">
        <w:t xml:space="preserve"> for the purposes of section</w:t>
      </w:r>
      <w:r w:rsidR="00D72D89" w:rsidRPr="00D72D89">
        <w:t> </w:t>
      </w:r>
      <w:r w:rsidRPr="00D72D89">
        <w:t>68 immediately before the commencement of the amendment.</w:t>
      </w:r>
    </w:p>
    <w:p w:rsidR="00B25FD7" w:rsidRPr="00D72D89" w:rsidRDefault="00B25FD7" w:rsidP="00D72D89">
      <w:pPr>
        <w:pStyle w:val="ActHead9"/>
        <w:rPr>
          <w:i w:val="0"/>
        </w:rPr>
      </w:pPr>
      <w:bookmarkStart w:id="10" w:name="_Toc432672599"/>
      <w:r w:rsidRPr="00D72D89">
        <w:t>A New Tax System (Family Assistance) (Administration) Act 1999</w:t>
      </w:r>
      <w:bookmarkEnd w:id="10"/>
    </w:p>
    <w:p w:rsidR="00B25FD7" w:rsidRPr="00D72D89" w:rsidRDefault="00B71186" w:rsidP="00D72D89">
      <w:pPr>
        <w:pStyle w:val="ItemHead"/>
      </w:pPr>
      <w:r w:rsidRPr="00D72D89">
        <w:t>7</w:t>
      </w:r>
      <w:r w:rsidR="00B25FD7" w:rsidRPr="00D72D89">
        <w:t xml:space="preserve">  Section</w:t>
      </w:r>
      <w:r w:rsidR="00D72D89" w:rsidRPr="00D72D89">
        <w:t> </w:t>
      </w:r>
      <w:r w:rsidR="00B25FD7" w:rsidRPr="00D72D89">
        <w:t>129</w:t>
      </w:r>
    </w:p>
    <w:p w:rsidR="00B25FD7" w:rsidRPr="00D72D89" w:rsidRDefault="00B25FD7" w:rsidP="00D72D89">
      <w:pPr>
        <w:pStyle w:val="Item"/>
      </w:pPr>
      <w:r w:rsidRPr="00D72D89">
        <w:t>Repeal the section.</w:t>
      </w:r>
    </w:p>
    <w:p w:rsidR="00AA7C73" w:rsidRPr="00D72D89" w:rsidRDefault="00AA7C73" w:rsidP="00D72D89">
      <w:pPr>
        <w:pStyle w:val="ActHead9"/>
        <w:rPr>
          <w:i w:val="0"/>
        </w:rPr>
      </w:pPr>
      <w:bookmarkStart w:id="11" w:name="_Toc432672600"/>
      <w:r w:rsidRPr="00D72D89">
        <w:t>Bankruptcy Act 1966</w:t>
      </w:r>
      <w:bookmarkEnd w:id="11"/>
    </w:p>
    <w:p w:rsidR="006A7DEB" w:rsidRPr="00D72D89" w:rsidRDefault="00B71186" w:rsidP="00D72D89">
      <w:pPr>
        <w:pStyle w:val="ItemHead"/>
      </w:pPr>
      <w:r w:rsidRPr="00D72D89">
        <w:t>8</w:t>
      </w:r>
      <w:r w:rsidR="006A7DEB" w:rsidRPr="00D72D89">
        <w:t xml:space="preserve">  After subsection</w:t>
      </w:r>
      <w:r w:rsidR="00D72D89" w:rsidRPr="00D72D89">
        <w:t> </w:t>
      </w:r>
      <w:r w:rsidR="006A7DEB" w:rsidRPr="00D72D89">
        <w:t>54(6)</w:t>
      </w:r>
    </w:p>
    <w:p w:rsidR="006A7DEB" w:rsidRPr="00D72D89" w:rsidRDefault="006A7DEB" w:rsidP="00D72D89">
      <w:pPr>
        <w:pStyle w:val="Item"/>
      </w:pPr>
      <w:r w:rsidRPr="00D72D89">
        <w:t>Insert:</w:t>
      </w:r>
    </w:p>
    <w:p w:rsidR="003B106E" w:rsidRPr="00D72D89" w:rsidRDefault="003B106E" w:rsidP="00D72D89">
      <w:pPr>
        <w:pStyle w:val="subsection"/>
      </w:pPr>
      <w:r w:rsidRPr="00D72D89">
        <w:lastRenderedPageBreak/>
        <w:tab/>
        <w:t>(6A)</w:t>
      </w:r>
      <w:r w:rsidRPr="00D72D89">
        <w:tab/>
      </w:r>
      <w:r w:rsidR="00D72D89" w:rsidRPr="00D72D89">
        <w:t>Subsection (</w:t>
      </w:r>
      <w:r w:rsidRPr="00D72D89">
        <w:t xml:space="preserve">6) does not prevent </w:t>
      </w:r>
      <w:r w:rsidR="008D46A2" w:rsidRPr="00D72D89">
        <w:t xml:space="preserve">the making available of </w:t>
      </w:r>
      <w:r w:rsidRPr="00D72D89">
        <w:t xml:space="preserve">information </w:t>
      </w:r>
      <w:r w:rsidR="00F676C4" w:rsidRPr="00D72D89">
        <w:t xml:space="preserve">as </w:t>
      </w:r>
      <w:r w:rsidRPr="00D72D89">
        <w:t>required by law.</w:t>
      </w:r>
    </w:p>
    <w:p w:rsidR="003B106E" w:rsidRPr="00D72D89" w:rsidRDefault="00B71186" w:rsidP="00D72D89">
      <w:pPr>
        <w:pStyle w:val="ItemHead"/>
      </w:pPr>
      <w:r w:rsidRPr="00D72D89">
        <w:t>9</w:t>
      </w:r>
      <w:r w:rsidR="00A214E1" w:rsidRPr="00D72D89">
        <w:t xml:space="preserve">  After subsection</w:t>
      </w:r>
      <w:r w:rsidR="00D72D89" w:rsidRPr="00D72D89">
        <w:t> </w:t>
      </w:r>
      <w:r w:rsidR="00A214E1" w:rsidRPr="00D72D89">
        <w:t>55(11)</w:t>
      </w:r>
    </w:p>
    <w:p w:rsidR="00A214E1" w:rsidRPr="00D72D89" w:rsidRDefault="00A214E1" w:rsidP="00D72D89">
      <w:pPr>
        <w:pStyle w:val="Item"/>
      </w:pPr>
      <w:r w:rsidRPr="00D72D89">
        <w:t>Insert:</w:t>
      </w:r>
    </w:p>
    <w:p w:rsidR="00A214E1" w:rsidRPr="00D72D89" w:rsidRDefault="00A214E1" w:rsidP="00D72D89">
      <w:pPr>
        <w:pStyle w:val="subsection"/>
      </w:pPr>
      <w:r w:rsidRPr="00D72D89">
        <w:tab/>
        <w:t>(11A)</w:t>
      </w:r>
      <w:r w:rsidRPr="00D72D89">
        <w:tab/>
      </w:r>
      <w:r w:rsidR="00D72D89" w:rsidRPr="00D72D89">
        <w:t>Subsection (</w:t>
      </w:r>
      <w:r w:rsidRPr="00D72D89">
        <w:t>11) does not prevent the making available of information</w:t>
      </w:r>
      <w:r w:rsidR="00F676C4" w:rsidRPr="00D72D89">
        <w:t xml:space="preserve"> as</w:t>
      </w:r>
      <w:r w:rsidRPr="00D72D89">
        <w:t xml:space="preserve"> required by law.</w:t>
      </w:r>
    </w:p>
    <w:p w:rsidR="00776DFD" w:rsidRPr="00D72D89" w:rsidRDefault="00B71186" w:rsidP="00D72D89">
      <w:pPr>
        <w:pStyle w:val="ItemHead"/>
      </w:pPr>
      <w:r w:rsidRPr="00D72D89">
        <w:t>10</w:t>
      </w:r>
      <w:r w:rsidR="00776DFD" w:rsidRPr="00D72D89">
        <w:t xml:space="preserve">  </w:t>
      </w:r>
      <w:r w:rsidR="00B538DC" w:rsidRPr="00D72D89">
        <w:t>Paragraph</w:t>
      </w:r>
      <w:r w:rsidR="00776DFD" w:rsidRPr="00D72D89">
        <w:t xml:space="preserve"> 139ZA(</w:t>
      </w:r>
      <w:r w:rsidR="00426865" w:rsidRPr="00D72D89">
        <w:t>3</w:t>
      </w:r>
      <w:r w:rsidR="00776DFD" w:rsidRPr="00D72D89">
        <w:t>)</w:t>
      </w:r>
      <w:r w:rsidR="00B538DC" w:rsidRPr="00D72D89">
        <w:t>(a)</w:t>
      </w:r>
    </w:p>
    <w:p w:rsidR="00776DFD" w:rsidRPr="00D72D89" w:rsidRDefault="00776DFD" w:rsidP="00D72D89">
      <w:pPr>
        <w:pStyle w:val="Item"/>
      </w:pPr>
      <w:r w:rsidRPr="00D72D89">
        <w:t xml:space="preserve">Omit </w:t>
      </w:r>
      <w:r w:rsidR="00431443" w:rsidRPr="00D72D89">
        <w:t>“</w:t>
      </w:r>
      <w:r w:rsidRPr="00D72D89">
        <w:t>lodged with the Official Receiver</w:t>
      </w:r>
      <w:r w:rsidR="00431443" w:rsidRPr="00D72D89">
        <w:t>’</w:t>
      </w:r>
      <w:r w:rsidRPr="00D72D89">
        <w:t>s office</w:t>
      </w:r>
      <w:r w:rsidR="00431443" w:rsidRPr="00D72D89">
        <w:t>”</w:t>
      </w:r>
      <w:r w:rsidRPr="00D72D89">
        <w:t xml:space="preserve">, substitute </w:t>
      </w:r>
      <w:r w:rsidR="00431443" w:rsidRPr="00D72D89">
        <w:t>“</w:t>
      </w:r>
      <w:r w:rsidRPr="00D72D89">
        <w:t>given to the Inspector</w:t>
      </w:r>
      <w:r w:rsidR="00C40F5C">
        <w:noBreakHyphen/>
      </w:r>
      <w:r w:rsidRPr="00D72D89">
        <w:t>General</w:t>
      </w:r>
      <w:r w:rsidR="00431443" w:rsidRPr="00D72D89">
        <w:t>”</w:t>
      </w:r>
      <w:r w:rsidRPr="00D72D89">
        <w:t>.</w:t>
      </w:r>
    </w:p>
    <w:p w:rsidR="00776DFD" w:rsidRPr="00D72D89" w:rsidRDefault="00B71186" w:rsidP="00D72D89">
      <w:pPr>
        <w:pStyle w:val="ItemHead"/>
      </w:pPr>
      <w:r w:rsidRPr="00D72D89">
        <w:t>11</w:t>
      </w:r>
      <w:r w:rsidR="00426865" w:rsidRPr="00D72D89">
        <w:t xml:space="preserve">  Subsection</w:t>
      </w:r>
      <w:r w:rsidR="00D72D89" w:rsidRPr="00D72D89">
        <w:t> </w:t>
      </w:r>
      <w:r w:rsidR="00426865" w:rsidRPr="00D72D89">
        <w:t>139ZA(4)</w:t>
      </w:r>
    </w:p>
    <w:p w:rsidR="00426865" w:rsidRPr="00D72D89" w:rsidRDefault="00426865" w:rsidP="00D72D89">
      <w:pPr>
        <w:pStyle w:val="Item"/>
      </w:pPr>
      <w:r w:rsidRPr="00D72D89">
        <w:t>Repeal the subsection.</w:t>
      </w:r>
    </w:p>
    <w:p w:rsidR="00426865" w:rsidRPr="00D72D89" w:rsidRDefault="00B71186" w:rsidP="00D72D89">
      <w:pPr>
        <w:pStyle w:val="ItemHead"/>
      </w:pPr>
      <w:r w:rsidRPr="00D72D89">
        <w:t>12</w:t>
      </w:r>
      <w:r w:rsidR="00426865" w:rsidRPr="00D72D89">
        <w:t xml:space="preserve">  Subsection</w:t>
      </w:r>
      <w:r w:rsidR="00D72D89" w:rsidRPr="00D72D89">
        <w:t> </w:t>
      </w:r>
      <w:r w:rsidR="00426865" w:rsidRPr="00D72D89">
        <w:t>139ZA(5)</w:t>
      </w:r>
    </w:p>
    <w:p w:rsidR="00426865" w:rsidRPr="00D72D89" w:rsidRDefault="00426865" w:rsidP="00D72D89">
      <w:pPr>
        <w:pStyle w:val="Item"/>
      </w:pPr>
      <w:r w:rsidRPr="00D72D89">
        <w:t xml:space="preserve">Omit </w:t>
      </w:r>
      <w:r w:rsidR="00431443" w:rsidRPr="00D72D89">
        <w:t>“</w:t>
      </w:r>
      <w:r w:rsidRPr="00D72D89">
        <w:t>lodged</w:t>
      </w:r>
      <w:r w:rsidR="00431443" w:rsidRPr="00D72D89">
        <w:t>”</w:t>
      </w:r>
      <w:r w:rsidRPr="00D72D89">
        <w:t xml:space="preserve">, substitute </w:t>
      </w:r>
      <w:r w:rsidR="00431443" w:rsidRPr="00D72D89">
        <w:t>“</w:t>
      </w:r>
      <w:r w:rsidR="00B538DC" w:rsidRPr="00D72D89">
        <w:t>received</w:t>
      </w:r>
      <w:r w:rsidR="00431443" w:rsidRPr="00D72D89">
        <w:t>”</w:t>
      </w:r>
      <w:r w:rsidRPr="00D72D89">
        <w:t>.</w:t>
      </w:r>
    </w:p>
    <w:p w:rsidR="008651E8" w:rsidRPr="00D72D89" w:rsidRDefault="00B71186" w:rsidP="00D72D89">
      <w:pPr>
        <w:pStyle w:val="ItemHead"/>
      </w:pPr>
      <w:r w:rsidRPr="00D72D89">
        <w:t>13</w:t>
      </w:r>
      <w:r w:rsidR="008651E8" w:rsidRPr="00D72D89">
        <w:t xml:space="preserve">  </w:t>
      </w:r>
      <w:r w:rsidR="009603B9" w:rsidRPr="00D72D89">
        <w:t>S</w:t>
      </w:r>
      <w:r w:rsidR="00C32450" w:rsidRPr="00D72D89">
        <w:t>ubsection</w:t>
      </w:r>
      <w:r w:rsidR="00D72D89" w:rsidRPr="00D72D89">
        <w:t> </w:t>
      </w:r>
      <w:r w:rsidR="00C32450" w:rsidRPr="00D72D89">
        <w:t>139ZE(1</w:t>
      </w:r>
      <w:r w:rsidR="008651E8" w:rsidRPr="00D72D89">
        <w:t>)</w:t>
      </w:r>
    </w:p>
    <w:p w:rsidR="008651E8" w:rsidRPr="00D72D89" w:rsidRDefault="009603B9" w:rsidP="00D72D89">
      <w:pPr>
        <w:pStyle w:val="Item"/>
      </w:pPr>
      <w:r w:rsidRPr="00D72D89">
        <w:t xml:space="preserve">Omit </w:t>
      </w:r>
      <w:r w:rsidR="00431443" w:rsidRPr="00D72D89">
        <w:t>“</w:t>
      </w:r>
      <w:r w:rsidRPr="00D72D89">
        <w:t>to the bankrupt, to the trustee and to the Official Receiver</w:t>
      </w:r>
      <w:r w:rsidR="00431443" w:rsidRPr="00D72D89">
        <w:t>”</w:t>
      </w:r>
      <w:r w:rsidRPr="00D72D89">
        <w:t xml:space="preserve">, substitute </w:t>
      </w:r>
      <w:r w:rsidR="00431443" w:rsidRPr="00D72D89">
        <w:t>“</w:t>
      </w:r>
      <w:r w:rsidRPr="00D72D89">
        <w:t>, to the bankrupt and the trustee</w:t>
      </w:r>
      <w:r w:rsidR="00431443" w:rsidRPr="00D72D89">
        <w:t>”</w:t>
      </w:r>
      <w:r w:rsidRPr="00D72D89">
        <w:t>.</w:t>
      </w:r>
    </w:p>
    <w:p w:rsidR="00C22E8A" w:rsidRPr="00D72D89" w:rsidRDefault="00B71186" w:rsidP="00D72D89">
      <w:pPr>
        <w:pStyle w:val="ItemHead"/>
      </w:pPr>
      <w:r w:rsidRPr="00D72D89">
        <w:t>14</w:t>
      </w:r>
      <w:r w:rsidR="00C22E8A" w:rsidRPr="00D72D89">
        <w:t xml:space="preserve">  Paragraph 139ZIO(3)(a)</w:t>
      </w:r>
    </w:p>
    <w:p w:rsidR="00C22E8A" w:rsidRPr="00D72D89" w:rsidRDefault="00C22E8A" w:rsidP="00D72D89">
      <w:pPr>
        <w:pStyle w:val="Item"/>
      </w:pPr>
      <w:r w:rsidRPr="00D72D89">
        <w:t xml:space="preserve">Omit </w:t>
      </w:r>
      <w:r w:rsidR="00431443" w:rsidRPr="00D72D89">
        <w:t>“</w:t>
      </w:r>
      <w:r w:rsidRPr="00D72D89">
        <w:t xml:space="preserve">lodged with </w:t>
      </w:r>
      <w:r w:rsidR="00E10396" w:rsidRPr="00D72D89">
        <w:t>the Official Receiver</w:t>
      </w:r>
      <w:r w:rsidR="00431443" w:rsidRPr="00D72D89">
        <w:t>’</w:t>
      </w:r>
      <w:r w:rsidR="00E10396" w:rsidRPr="00D72D89">
        <w:t>s office</w:t>
      </w:r>
      <w:r w:rsidR="00431443" w:rsidRPr="00D72D89">
        <w:t>”</w:t>
      </w:r>
      <w:r w:rsidR="00E10396" w:rsidRPr="00D72D89">
        <w:t xml:space="preserve">, substitute </w:t>
      </w:r>
      <w:r w:rsidR="00431443" w:rsidRPr="00D72D89">
        <w:t>“</w:t>
      </w:r>
      <w:r w:rsidR="00E10396" w:rsidRPr="00D72D89">
        <w:t>given to the Inspector</w:t>
      </w:r>
      <w:r w:rsidR="00C40F5C">
        <w:noBreakHyphen/>
      </w:r>
      <w:r w:rsidR="00E10396" w:rsidRPr="00D72D89">
        <w:t>General</w:t>
      </w:r>
      <w:r w:rsidR="00431443" w:rsidRPr="00D72D89">
        <w:t>”</w:t>
      </w:r>
      <w:r w:rsidR="00E10396" w:rsidRPr="00D72D89">
        <w:t>.</w:t>
      </w:r>
    </w:p>
    <w:p w:rsidR="00C22E8A" w:rsidRPr="00D72D89" w:rsidRDefault="00B71186" w:rsidP="00D72D89">
      <w:pPr>
        <w:pStyle w:val="ItemHead"/>
      </w:pPr>
      <w:r w:rsidRPr="00D72D89">
        <w:t>15</w:t>
      </w:r>
      <w:r w:rsidR="00C22E8A" w:rsidRPr="00D72D89">
        <w:t xml:space="preserve">  Subsection</w:t>
      </w:r>
      <w:r w:rsidR="00D72D89" w:rsidRPr="00D72D89">
        <w:t> </w:t>
      </w:r>
      <w:r w:rsidR="00C22E8A" w:rsidRPr="00D72D89">
        <w:t>139ZIO(4)</w:t>
      </w:r>
    </w:p>
    <w:p w:rsidR="00C22E8A" w:rsidRPr="00D72D89" w:rsidRDefault="00C22E8A" w:rsidP="00D72D89">
      <w:pPr>
        <w:pStyle w:val="Item"/>
      </w:pPr>
      <w:r w:rsidRPr="00D72D89">
        <w:t>Repeal the subsection.</w:t>
      </w:r>
    </w:p>
    <w:p w:rsidR="00C22E8A" w:rsidRPr="00D72D89" w:rsidRDefault="00B71186" w:rsidP="00D72D89">
      <w:pPr>
        <w:pStyle w:val="ItemHead"/>
      </w:pPr>
      <w:r w:rsidRPr="00D72D89">
        <w:t>16</w:t>
      </w:r>
      <w:r w:rsidR="00C22E8A" w:rsidRPr="00D72D89">
        <w:t xml:space="preserve">  Subsection</w:t>
      </w:r>
      <w:r w:rsidR="00D72D89" w:rsidRPr="00D72D89">
        <w:t> </w:t>
      </w:r>
      <w:r w:rsidR="00C22E8A" w:rsidRPr="00D72D89">
        <w:t>139ZIO(5)</w:t>
      </w:r>
    </w:p>
    <w:p w:rsidR="00C22E8A" w:rsidRPr="00D72D89" w:rsidRDefault="00C22E8A" w:rsidP="00D72D89">
      <w:pPr>
        <w:pStyle w:val="Item"/>
      </w:pPr>
      <w:r w:rsidRPr="00D72D89">
        <w:t xml:space="preserve">Omit </w:t>
      </w:r>
      <w:r w:rsidR="00431443" w:rsidRPr="00D72D89">
        <w:t>“</w:t>
      </w:r>
      <w:r w:rsidRPr="00D72D89">
        <w:t>lodged</w:t>
      </w:r>
      <w:r w:rsidR="00431443" w:rsidRPr="00D72D89">
        <w:t>”</w:t>
      </w:r>
      <w:r w:rsidRPr="00D72D89">
        <w:t xml:space="preserve">, substitute </w:t>
      </w:r>
      <w:r w:rsidR="00431443" w:rsidRPr="00D72D89">
        <w:t>“</w:t>
      </w:r>
      <w:r w:rsidRPr="00D72D89">
        <w:t>received</w:t>
      </w:r>
      <w:r w:rsidR="00431443" w:rsidRPr="00D72D89">
        <w:t>”</w:t>
      </w:r>
      <w:r w:rsidRPr="00D72D89">
        <w:t>.</w:t>
      </w:r>
    </w:p>
    <w:p w:rsidR="000F60DA" w:rsidRPr="00D72D89" w:rsidRDefault="00B71186" w:rsidP="00D72D89">
      <w:pPr>
        <w:pStyle w:val="ItemHead"/>
      </w:pPr>
      <w:r w:rsidRPr="00D72D89">
        <w:t>17</w:t>
      </w:r>
      <w:r w:rsidR="000F60DA" w:rsidRPr="00D72D89">
        <w:t xml:space="preserve">  Paragraph 139ZIS(1)(d)</w:t>
      </w:r>
    </w:p>
    <w:p w:rsidR="000F60DA" w:rsidRPr="00D72D89" w:rsidRDefault="000F60DA" w:rsidP="00D72D89">
      <w:pPr>
        <w:pStyle w:val="Item"/>
      </w:pPr>
      <w:r w:rsidRPr="00D72D89">
        <w:t xml:space="preserve">Omit </w:t>
      </w:r>
      <w:r w:rsidR="00431443" w:rsidRPr="00D72D89">
        <w:t>“</w:t>
      </w:r>
      <w:r w:rsidRPr="00D72D89">
        <w:t>trustee; and</w:t>
      </w:r>
      <w:r w:rsidR="00431443" w:rsidRPr="00D72D89">
        <w:t>”</w:t>
      </w:r>
      <w:r w:rsidRPr="00D72D89">
        <w:t xml:space="preserve">, substitute </w:t>
      </w:r>
      <w:r w:rsidR="00431443" w:rsidRPr="00D72D89">
        <w:t>“</w:t>
      </w:r>
      <w:r w:rsidRPr="00D72D89">
        <w:t>trustee;</w:t>
      </w:r>
      <w:r w:rsidR="00431443" w:rsidRPr="00D72D89">
        <w:t>”</w:t>
      </w:r>
      <w:r w:rsidRPr="00D72D89">
        <w:t>.</w:t>
      </w:r>
    </w:p>
    <w:p w:rsidR="009603B9" w:rsidRPr="00D72D89" w:rsidRDefault="00B71186" w:rsidP="00D72D89">
      <w:pPr>
        <w:pStyle w:val="ItemHead"/>
      </w:pPr>
      <w:r w:rsidRPr="00D72D89">
        <w:t>18</w:t>
      </w:r>
      <w:r w:rsidR="009603B9" w:rsidRPr="00D72D89">
        <w:t xml:space="preserve">  Paragraph 139ZIS(1)(e)</w:t>
      </w:r>
    </w:p>
    <w:p w:rsidR="009603B9" w:rsidRPr="00D72D89" w:rsidRDefault="009603B9" w:rsidP="00D72D89">
      <w:pPr>
        <w:pStyle w:val="Item"/>
      </w:pPr>
      <w:r w:rsidRPr="00D72D89">
        <w:t>Repeal the paragraph.</w:t>
      </w:r>
    </w:p>
    <w:p w:rsidR="00E2713C" w:rsidRPr="00D72D89" w:rsidRDefault="00B71186" w:rsidP="00D72D89">
      <w:pPr>
        <w:pStyle w:val="ItemHead"/>
      </w:pPr>
      <w:r w:rsidRPr="00D72D89">
        <w:lastRenderedPageBreak/>
        <w:t>19</w:t>
      </w:r>
      <w:r w:rsidR="00E2713C" w:rsidRPr="00D72D89">
        <w:t xml:space="preserve">  After subsection</w:t>
      </w:r>
      <w:r w:rsidR="00D72D89" w:rsidRPr="00D72D89">
        <w:t> </w:t>
      </w:r>
      <w:r w:rsidR="00E2713C" w:rsidRPr="00D72D89">
        <w:t>139ZM(1)</w:t>
      </w:r>
    </w:p>
    <w:p w:rsidR="00E2713C" w:rsidRPr="00D72D89" w:rsidRDefault="00E2713C" w:rsidP="00D72D89">
      <w:pPr>
        <w:pStyle w:val="Item"/>
      </w:pPr>
      <w:r w:rsidRPr="00D72D89">
        <w:t>Insert:</w:t>
      </w:r>
    </w:p>
    <w:p w:rsidR="001A2BF3" w:rsidRPr="00D72D89" w:rsidRDefault="001A2BF3" w:rsidP="00D72D89">
      <w:pPr>
        <w:pStyle w:val="subsection"/>
      </w:pPr>
      <w:r w:rsidRPr="00D72D89">
        <w:tab/>
        <w:t>(1A)</w:t>
      </w:r>
      <w:r w:rsidRPr="00D72D89">
        <w:tab/>
        <w:t>The application must be made:</w:t>
      </w:r>
    </w:p>
    <w:p w:rsidR="001A2BF3" w:rsidRPr="00D72D89" w:rsidRDefault="001A2BF3" w:rsidP="00D72D89">
      <w:pPr>
        <w:pStyle w:val="paragraph"/>
      </w:pPr>
      <w:r w:rsidRPr="00D72D89">
        <w:tab/>
        <w:t>(a)</w:t>
      </w:r>
      <w:r w:rsidRPr="00D72D89">
        <w:tab/>
        <w:t>not later than 60 days after the day the notice under section</w:t>
      </w:r>
      <w:r w:rsidR="00D72D89" w:rsidRPr="00D72D89">
        <w:t> </w:t>
      </w:r>
      <w:r w:rsidRPr="00D72D89">
        <w:t>139ZL was given to the applicant; or</w:t>
      </w:r>
    </w:p>
    <w:p w:rsidR="001A2BF3" w:rsidRPr="00D72D89" w:rsidRDefault="001A2BF3" w:rsidP="00D72D89">
      <w:pPr>
        <w:pStyle w:val="paragraph"/>
      </w:pPr>
      <w:r w:rsidRPr="00D72D89">
        <w:tab/>
        <w:t>(b)</w:t>
      </w:r>
      <w:r w:rsidRPr="00D72D89">
        <w:tab/>
        <w:t>if the applicant is another interested person—not later than 60 days after the day the applicant became aware that the notice has been given.</w:t>
      </w:r>
    </w:p>
    <w:p w:rsidR="00F3519E" w:rsidRPr="00D72D89" w:rsidRDefault="00B71186" w:rsidP="00D72D89">
      <w:pPr>
        <w:pStyle w:val="ItemHead"/>
      </w:pPr>
      <w:r w:rsidRPr="00D72D89">
        <w:t>20</w:t>
      </w:r>
      <w:r w:rsidR="00F3519E" w:rsidRPr="00D72D89">
        <w:t xml:space="preserve">  After subsection</w:t>
      </w:r>
      <w:r w:rsidR="00D72D89" w:rsidRPr="00D72D89">
        <w:t> </w:t>
      </w:r>
      <w:r w:rsidR="00F3519E" w:rsidRPr="00D72D89">
        <w:t>139ZS(1)</w:t>
      </w:r>
    </w:p>
    <w:p w:rsidR="00F3519E" w:rsidRPr="00D72D89" w:rsidRDefault="00F3519E" w:rsidP="00D72D89">
      <w:pPr>
        <w:pStyle w:val="Item"/>
      </w:pPr>
      <w:r w:rsidRPr="00D72D89">
        <w:t>Insert:</w:t>
      </w:r>
    </w:p>
    <w:p w:rsidR="00F3519E" w:rsidRPr="00D72D89" w:rsidRDefault="00F3519E" w:rsidP="00D72D89">
      <w:pPr>
        <w:pStyle w:val="subsection"/>
      </w:pPr>
      <w:r w:rsidRPr="00D72D89">
        <w:tab/>
        <w:t>(1A)</w:t>
      </w:r>
      <w:r w:rsidRPr="00D72D89">
        <w:tab/>
      </w:r>
      <w:r w:rsidR="00800A7E" w:rsidRPr="00D72D89">
        <w:t>The</w:t>
      </w:r>
      <w:r w:rsidRPr="00D72D89">
        <w:t xml:space="preserve"> application must</w:t>
      </w:r>
      <w:r w:rsidR="00800A7E" w:rsidRPr="00D72D89">
        <w:t xml:space="preserve"> be made</w:t>
      </w:r>
      <w:r w:rsidRPr="00D72D89">
        <w:t>:</w:t>
      </w:r>
    </w:p>
    <w:p w:rsidR="00F3519E" w:rsidRPr="00D72D89" w:rsidRDefault="00F3519E" w:rsidP="00D72D89">
      <w:pPr>
        <w:pStyle w:val="paragraph"/>
      </w:pPr>
      <w:r w:rsidRPr="00D72D89">
        <w:tab/>
        <w:t>(a)</w:t>
      </w:r>
      <w:r w:rsidRPr="00D72D89">
        <w:tab/>
      </w:r>
      <w:r w:rsidR="00800A7E" w:rsidRPr="00D72D89">
        <w:t>not</w:t>
      </w:r>
      <w:r w:rsidRPr="00D72D89">
        <w:t xml:space="preserve"> later than 60 days after the day the notice</w:t>
      </w:r>
      <w:r w:rsidR="00FF6412" w:rsidRPr="00D72D89">
        <w:t xml:space="preserve"> under section</w:t>
      </w:r>
      <w:r w:rsidR="00D72D89" w:rsidRPr="00D72D89">
        <w:t> </w:t>
      </w:r>
      <w:r w:rsidR="00FF6412" w:rsidRPr="00D72D89">
        <w:t>139ZQ</w:t>
      </w:r>
      <w:r w:rsidRPr="00D72D89">
        <w:t xml:space="preserve"> was given to the </w:t>
      </w:r>
      <w:r w:rsidR="00FF6412" w:rsidRPr="00D72D89">
        <w:t>applicant</w:t>
      </w:r>
      <w:r w:rsidRPr="00D72D89">
        <w:t>; or</w:t>
      </w:r>
    </w:p>
    <w:p w:rsidR="00F3519E" w:rsidRPr="00D72D89" w:rsidRDefault="00F3519E" w:rsidP="00D72D89">
      <w:pPr>
        <w:pStyle w:val="paragraph"/>
      </w:pPr>
      <w:r w:rsidRPr="00D72D89">
        <w:tab/>
        <w:t>(b)</w:t>
      </w:r>
      <w:r w:rsidRPr="00D72D89">
        <w:tab/>
        <w:t xml:space="preserve">if </w:t>
      </w:r>
      <w:r w:rsidR="00FF6412" w:rsidRPr="00D72D89">
        <w:t>the applicant is</w:t>
      </w:r>
      <w:r w:rsidRPr="00D72D89">
        <w:t xml:space="preserve"> another interested person—</w:t>
      </w:r>
      <w:r w:rsidR="00800A7E" w:rsidRPr="00D72D89">
        <w:t>not</w:t>
      </w:r>
      <w:r w:rsidRPr="00D72D89">
        <w:t xml:space="preserve"> later than 60 da</w:t>
      </w:r>
      <w:r w:rsidR="00800A7E" w:rsidRPr="00D72D89">
        <w:t xml:space="preserve">ys after the day the </w:t>
      </w:r>
      <w:r w:rsidR="00FF6412" w:rsidRPr="00D72D89">
        <w:t>applicant</w:t>
      </w:r>
      <w:r w:rsidR="00800A7E" w:rsidRPr="00D72D89">
        <w:t xml:space="preserve"> became</w:t>
      </w:r>
      <w:r w:rsidRPr="00D72D89">
        <w:t xml:space="preserve"> aware that the notice has been given.</w:t>
      </w:r>
    </w:p>
    <w:p w:rsidR="00B538DC" w:rsidRPr="00D72D89" w:rsidRDefault="00B71186" w:rsidP="00D72D89">
      <w:pPr>
        <w:pStyle w:val="ItemHead"/>
      </w:pPr>
      <w:r w:rsidRPr="00D72D89">
        <w:t>21</w:t>
      </w:r>
      <w:r w:rsidR="00B538DC" w:rsidRPr="00D72D89">
        <w:t xml:space="preserve">  Paragraph 149K(3)(a)</w:t>
      </w:r>
    </w:p>
    <w:p w:rsidR="00B538DC" w:rsidRPr="00D72D89" w:rsidRDefault="00B538DC" w:rsidP="00D72D89">
      <w:pPr>
        <w:pStyle w:val="Item"/>
      </w:pPr>
      <w:r w:rsidRPr="00D72D89">
        <w:t xml:space="preserve">Omit </w:t>
      </w:r>
      <w:r w:rsidR="00431443" w:rsidRPr="00D72D89">
        <w:t>“</w:t>
      </w:r>
      <w:r w:rsidRPr="00D72D89">
        <w:t>lodged with the Official Receiver</w:t>
      </w:r>
      <w:r w:rsidR="00431443" w:rsidRPr="00D72D89">
        <w:t>’</w:t>
      </w:r>
      <w:r w:rsidRPr="00D72D89">
        <w:t>s office</w:t>
      </w:r>
      <w:r w:rsidR="00431443" w:rsidRPr="00D72D89">
        <w:t>”</w:t>
      </w:r>
      <w:r w:rsidRPr="00D72D89">
        <w:t xml:space="preserve">, substitute </w:t>
      </w:r>
      <w:r w:rsidR="00431443" w:rsidRPr="00D72D89">
        <w:t>“</w:t>
      </w:r>
      <w:r w:rsidRPr="00D72D89">
        <w:t>given to the Inspector</w:t>
      </w:r>
      <w:r w:rsidR="00C40F5C">
        <w:noBreakHyphen/>
      </w:r>
      <w:r w:rsidRPr="00D72D89">
        <w:t>General</w:t>
      </w:r>
      <w:r w:rsidR="00431443" w:rsidRPr="00D72D89">
        <w:t>”</w:t>
      </w:r>
      <w:r w:rsidRPr="00D72D89">
        <w:t>.</w:t>
      </w:r>
    </w:p>
    <w:p w:rsidR="00B538DC" w:rsidRPr="00D72D89" w:rsidRDefault="00B71186" w:rsidP="00D72D89">
      <w:pPr>
        <w:pStyle w:val="ItemHead"/>
      </w:pPr>
      <w:r w:rsidRPr="00D72D89">
        <w:t>22</w:t>
      </w:r>
      <w:r w:rsidR="00B538DC" w:rsidRPr="00D72D89">
        <w:t xml:space="preserve">  Subsection</w:t>
      </w:r>
      <w:r w:rsidR="00D72D89" w:rsidRPr="00D72D89">
        <w:t> </w:t>
      </w:r>
      <w:r w:rsidR="00B538DC" w:rsidRPr="00D72D89">
        <w:t>149K(4)</w:t>
      </w:r>
    </w:p>
    <w:p w:rsidR="00B538DC" w:rsidRPr="00D72D89" w:rsidRDefault="00B538DC" w:rsidP="00D72D89">
      <w:pPr>
        <w:pStyle w:val="Item"/>
      </w:pPr>
      <w:r w:rsidRPr="00D72D89">
        <w:t>Repeal the subsection.</w:t>
      </w:r>
    </w:p>
    <w:p w:rsidR="00B538DC" w:rsidRPr="00D72D89" w:rsidRDefault="00B71186" w:rsidP="00D72D89">
      <w:pPr>
        <w:pStyle w:val="ItemHead"/>
      </w:pPr>
      <w:r w:rsidRPr="00D72D89">
        <w:t>23</w:t>
      </w:r>
      <w:r w:rsidR="00B538DC" w:rsidRPr="00D72D89">
        <w:t xml:space="preserve">  Subsection</w:t>
      </w:r>
      <w:r w:rsidR="00D72D89" w:rsidRPr="00D72D89">
        <w:t> </w:t>
      </w:r>
      <w:r w:rsidR="00B538DC" w:rsidRPr="00D72D89">
        <w:t>149K(5)</w:t>
      </w:r>
    </w:p>
    <w:p w:rsidR="00B538DC" w:rsidRPr="00D72D89" w:rsidRDefault="00B538DC" w:rsidP="00D72D89">
      <w:pPr>
        <w:pStyle w:val="Item"/>
      </w:pPr>
      <w:r w:rsidRPr="00D72D89">
        <w:t xml:space="preserve">Omit </w:t>
      </w:r>
      <w:r w:rsidR="00431443" w:rsidRPr="00D72D89">
        <w:t>“</w:t>
      </w:r>
      <w:r w:rsidRPr="00D72D89">
        <w:t>lodged</w:t>
      </w:r>
      <w:r w:rsidR="00431443" w:rsidRPr="00D72D89">
        <w:t>”</w:t>
      </w:r>
      <w:r w:rsidRPr="00D72D89">
        <w:t xml:space="preserve">, substitute </w:t>
      </w:r>
      <w:r w:rsidR="00431443" w:rsidRPr="00D72D89">
        <w:t>“</w:t>
      </w:r>
      <w:r w:rsidRPr="00D72D89">
        <w:t>received</w:t>
      </w:r>
      <w:r w:rsidR="00431443" w:rsidRPr="00D72D89">
        <w:t>”</w:t>
      </w:r>
      <w:r w:rsidRPr="00D72D89">
        <w:t>.</w:t>
      </w:r>
    </w:p>
    <w:p w:rsidR="00B538DC" w:rsidRPr="00D72D89" w:rsidRDefault="00B71186" w:rsidP="00D72D89">
      <w:pPr>
        <w:pStyle w:val="ItemHead"/>
      </w:pPr>
      <w:r w:rsidRPr="00D72D89">
        <w:t>24</w:t>
      </w:r>
      <w:r w:rsidR="001618B9" w:rsidRPr="00D72D89">
        <w:t xml:space="preserve">  Subsection</w:t>
      </w:r>
      <w:r w:rsidR="00D72D89" w:rsidRPr="00D72D89">
        <w:t> </w:t>
      </w:r>
      <w:r w:rsidR="001618B9" w:rsidRPr="00D72D89">
        <w:t>225(4)</w:t>
      </w:r>
    </w:p>
    <w:p w:rsidR="001618B9" w:rsidRPr="00D72D89" w:rsidRDefault="001618B9" w:rsidP="00D72D89">
      <w:pPr>
        <w:pStyle w:val="Item"/>
      </w:pPr>
      <w:r w:rsidRPr="00D72D89">
        <w:t xml:space="preserve">Omit </w:t>
      </w:r>
      <w:r w:rsidR="00431443" w:rsidRPr="00D72D89">
        <w:t>“</w:t>
      </w:r>
      <w:r w:rsidRPr="00D72D89">
        <w:t>signed in accordance with section</w:t>
      </w:r>
      <w:r w:rsidR="00D72D89" w:rsidRPr="00D72D89">
        <w:t> </w:t>
      </w:r>
      <w:r w:rsidRPr="00D72D89">
        <w:t>203</w:t>
      </w:r>
      <w:r w:rsidR="00431443" w:rsidRPr="00D72D89">
        <w:t>”</w:t>
      </w:r>
      <w:r w:rsidRPr="00D72D89">
        <w:t>.</w:t>
      </w:r>
    </w:p>
    <w:p w:rsidR="00201686" w:rsidRPr="00D72D89" w:rsidRDefault="00201686" w:rsidP="00D72D89">
      <w:pPr>
        <w:pStyle w:val="ActHead9"/>
        <w:rPr>
          <w:i w:val="0"/>
        </w:rPr>
      </w:pPr>
      <w:bookmarkStart w:id="12" w:name="_Toc432672601"/>
      <w:r w:rsidRPr="00D72D89">
        <w:t>Child Support (Registration and Collection) Act 1988</w:t>
      </w:r>
      <w:bookmarkEnd w:id="12"/>
    </w:p>
    <w:p w:rsidR="00201686" w:rsidRPr="00D72D89" w:rsidRDefault="00B71186" w:rsidP="00D72D89">
      <w:pPr>
        <w:pStyle w:val="ItemHead"/>
      </w:pPr>
      <w:r w:rsidRPr="00D72D89">
        <w:t>25</w:t>
      </w:r>
      <w:r w:rsidR="00201686" w:rsidRPr="00D72D89">
        <w:t xml:space="preserve">  Section</w:t>
      </w:r>
      <w:r w:rsidR="00D72D89" w:rsidRPr="00D72D89">
        <w:t> </w:t>
      </w:r>
      <w:r w:rsidR="00201686" w:rsidRPr="00D72D89">
        <w:t>96B</w:t>
      </w:r>
    </w:p>
    <w:p w:rsidR="00201686" w:rsidRPr="00D72D89" w:rsidRDefault="00201686" w:rsidP="00D72D89">
      <w:pPr>
        <w:pStyle w:val="Item"/>
      </w:pPr>
      <w:r w:rsidRPr="00D72D89">
        <w:t>Repeal the section, substitute:</w:t>
      </w:r>
    </w:p>
    <w:p w:rsidR="00201686" w:rsidRPr="00D72D89" w:rsidRDefault="00201686" w:rsidP="00D72D89">
      <w:pPr>
        <w:pStyle w:val="ActHead5"/>
      </w:pPr>
      <w:bookmarkStart w:id="13" w:name="_Toc432672602"/>
      <w:r w:rsidRPr="00D72D89">
        <w:rPr>
          <w:rStyle w:val="CharSectno"/>
        </w:rPr>
        <w:lastRenderedPageBreak/>
        <w:t>96B</w:t>
      </w:r>
      <w:r w:rsidRPr="00D72D89">
        <w:t xml:space="preserve">  Notice of application for AAT second review</w:t>
      </w:r>
      <w:bookmarkEnd w:id="13"/>
    </w:p>
    <w:p w:rsidR="00201686" w:rsidRPr="00D72D89" w:rsidRDefault="00201686" w:rsidP="00D72D89">
      <w:pPr>
        <w:pStyle w:val="subsection"/>
      </w:pPr>
      <w:r w:rsidRPr="00D72D89">
        <w:tab/>
      </w:r>
      <w:r w:rsidRPr="00D72D89">
        <w:tab/>
        <w:t>The AAT Act applies in relation to an application referred to in paragraph</w:t>
      </w:r>
      <w:r w:rsidR="00D72D89" w:rsidRPr="00D72D89">
        <w:t> </w:t>
      </w:r>
      <w:r w:rsidRPr="00D72D89">
        <w:t>96A(a) as if the reference in paragraph</w:t>
      </w:r>
      <w:r w:rsidR="00D72D89" w:rsidRPr="00D72D89">
        <w:t> </w:t>
      </w:r>
      <w:r w:rsidRPr="00D72D89">
        <w:t>29AC(1)(b) of the AAT Act to the person who made the decision were a reference to the Registrar within the meaning of this Act.</w:t>
      </w:r>
    </w:p>
    <w:p w:rsidR="001618B9" w:rsidRPr="00D72D89" w:rsidRDefault="00095B2D" w:rsidP="00D72D89">
      <w:pPr>
        <w:pStyle w:val="ActHead9"/>
        <w:rPr>
          <w:i w:val="0"/>
        </w:rPr>
      </w:pPr>
      <w:bookmarkStart w:id="14" w:name="_Toc432672603"/>
      <w:r w:rsidRPr="00D72D89">
        <w:t>Evidence Act 1995</w:t>
      </w:r>
      <w:bookmarkEnd w:id="14"/>
    </w:p>
    <w:p w:rsidR="00095B2D" w:rsidRPr="00D72D89" w:rsidRDefault="00B71186" w:rsidP="00D72D89">
      <w:pPr>
        <w:pStyle w:val="ItemHead"/>
      </w:pPr>
      <w:r w:rsidRPr="00D72D89">
        <w:t>26</w:t>
      </w:r>
      <w:r w:rsidR="00095B2D" w:rsidRPr="00D72D89">
        <w:t xml:space="preserve">  Division</w:t>
      </w:r>
      <w:r w:rsidR="00D72D89" w:rsidRPr="00D72D89">
        <w:t> </w:t>
      </w:r>
      <w:r w:rsidR="00095B2D" w:rsidRPr="00D72D89">
        <w:t>1A of Part</w:t>
      </w:r>
      <w:r w:rsidR="00D72D89" w:rsidRPr="00D72D89">
        <w:t> </w:t>
      </w:r>
      <w:r w:rsidR="00095B2D" w:rsidRPr="00D72D89">
        <w:t>3.10</w:t>
      </w:r>
      <w:r w:rsidR="00154E2F" w:rsidRPr="00D72D89">
        <w:t xml:space="preserve"> (heading)</w:t>
      </w:r>
    </w:p>
    <w:p w:rsidR="00095B2D" w:rsidRPr="00D72D89" w:rsidRDefault="00095B2D" w:rsidP="00D72D89">
      <w:pPr>
        <w:pStyle w:val="Item"/>
      </w:pPr>
      <w:r w:rsidRPr="00D72D89">
        <w:t xml:space="preserve">Repeal the </w:t>
      </w:r>
      <w:r w:rsidR="0091757A" w:rsidRPr="00D72D89">
        <w:t>heading, substitute:</w:t>
      </w:r>
    </w:p>
    <w:p w:rsidR="0091757A" w:rsidRPr="00D72D89" w:rsidRDefault="0091757A" w:rsidP="00D72D89">
      <w:pPr>
        <w:pStyle w:val="ActHead3"/>
      </w:pPr>
      <w:bookmarkStart w:id="15" w:name="_Toc432672604"/>
      <w:r w:rsidRPr="00D72D89">
        <w:rPr>
          <w:rStyle w:val="CharDivNo"/>
        </w:rPr>
        <w:t>Division</w:t>
      </w:r>
      <w:r w:rsidR="00D72D89" w:rsidRPr="00D72D89">
        <w:rPr>
          <w:rStyle w:val="CharDivNo"/>
        </w:rPr>
        <w:t> </w:t>
      </w:r>
      <w:r w:rsidRPr="00D72D89">
        <w:rPr>
          <w:rStyle w:val="CharDivNo"/>
        </w:rPr>
        <w:t>1C</w:t>
      </w:r>
      <w:r w:rsidRPr="00D72D89">
        <w:t>—</w:t>
      </w:r>
      <w:r w:rsidRPr="00D72D89">
        <w:rPr>
          <w:rStyle w:val="CharDivText"/>
        </w:rPr>
        <w:t>Journalist privilege</w:t>
      </w:r>
      <w:bookmarkEnd w:id="15"/>
    </w:p>
    <w:p w:rsidR="003E78B5" w:rsidRPr="00D72D89" w:rsidRDefault="003E78B5" w:rsidP="00D72D89">
      <w:pPr>
        <w:pStyle w:val="notemargin"/>
      </w:pPr>
      <w:r w:rsidRPr="00D72D89">
        <w:t>Note:</w:t>
      </w:r>
      <w:r w:rsidRPr="00D72D89">
        <w:tab/>
        <w:t>There is no Division</w:t>
      </w:r>
      <w:r w:rsidR="00D72D89" w:rsidRPr="00D72D89">
        <w:t> </w:t>
      </w:r>
      <w:r w:rsidRPr="00D72D89">
        <w:t xml:space="preserve">1A or 1B in this Part. This gap is in order </w:t>
      </w:r>
      <w:r w:rsidR="00F51C69" w:rsidRPr="00D72D89">
        <w:t xml:space="preserve">to </w:t>
      </w:r>
      <w:r w:rsidR="00CE788D" w:rsidRPr="00D72D89">
        <w:t>m</w:t>
      </w:r>
      <w:r w:rsidRPr="00D72D89">
        <w:t>aintain consistent numbering with the NSW Act</w:t>
      </w:r>
      <w:r w:rsidR="000F60DA" w:rsidRPr="00D72D89">
        <w:t xml:space="preserve">, </w:t>
      </w:r>
      <w:r w:rsidRPr="00D72D89">
        <w:t>which include</w:t>
      </w:r>
      <w:r w:rsidR="004F67BE" w:rsidRPr="00D72D89">
        <w:t>s</w:t>
      </w:r>
      <w:r w:rsidRPr="00D72D89">
        <w:t xml:space="preserve"> Divisions</w:t>
      </w:r>
      <w:r w:rsidR="00D72D89" w:rsidRPr="00D72D89">
        <w:t> </w:t>
      </w:r>
      <w:r w:rsidRPr="00D72D89">
        <w:t>1A and 1B.</w:t>
      </w:r>
    </w:p>
    <w:p w:rsidR="00CB2CB3" w:rsidRPr="00D72D89" w:rsidRDefault="00B71186" w:rsidP="00D72D89">
      <w:pPr>
        <w:pStyle w:val="ItemHead"/>
      </w:pPr>
      <w:r w:rsidRPr="00D72D89">
        <w:t>27</w:t>
      </w:r>
      <w:r w:rsidR="00CB2CB3" w:rsidRPr="00D72D89">
        <w:t xml:space="preserve">  Section</w:t>
      </w:r>
      <w:r w:rsidR="00D72D89" w:rsidRPr="00D72D89">
        <w:t> </w:t>
      </w:r>
      <w:r w:rsidR="00CB2CB3" w:rsidRPr="00D72D89">
        <w:t>126G (heading)</w:t>
      </w:r>
    </w:p>
    <w:p w:rsidR="00CB2CB3" w:rsidRPr="00D72D89" w:rsidRDefault="00CB2CB3" w:rsidP="00D72D89">
      <w:pPr>
        <w:pStyle w:val="Item"/>
      </w:pPr>
      <w:r w:rsidRPr="00D72D89">
        <w:t>Repeal the heading, substitute:</w:t>
      </w:r>
    </w:p>
    <w:p w:rsidR="00CB2CB3" w:rsidRPr="00D72D89" w:rsidRDefault="00CB2CB3" w:rsidP="00D72D89">
      <w:pPr>
        <w:pStyle w:val="ActHead5"/>
      </w:pPr>
      <w:bookmarkStart w:id="16" w:name="_Toc432672605"/>
      <w:r w:rsidRPr="00D72D89">
        <w:rPr>
          <w:rStyle w:val="CharSectno"/>
        </w:rPr>
        <w:t>126J</w:t>
      </w:r>
      <w:r w:rsidRPr="00D72D89">
        <w:t xml:space="preserve">  Definitions</w:t>
      </w:r>
      <w:bookmarkEnd w:id="16"/>
    </w:p>
    <w:p w:rsidR="00CB2CB3" w:rsidRPr="00D72D89" w:rsidRDefault="00B71186" w:rsidP="00D72D89">
      <w:pPr>
        <w:pStyle w:val="ItemHead"/>
      </w:pPr>
      <w:r w:rsidRPr="00D72D89">
        <w:t>28</w:t>
      </w:r>
      <w:r w:rsidR="00CB2CB3" w:rsidRPr="00D72D89">
        <w:t xml:space="preserve">  Section</w:t>
      </w:r>
      <w:r w:rsidR="00D72D89" w:rsidRPr="00D72D89">
        <w:t> </w:t>
      </w:r>
      <w:r w:rsidR="00CB2CB3" w:rsidRPr="00D72D89">
        <w:t>126H (heading)</w:t>
      </w:r>
    </w:p>
    <w:p w:rsidR="00CB2CB3" w:rsidRPr="00D72D89" w:rsidRDefault="00CB2CB3" w:rsidP="00D72D89">
      <w:pPr>
        <w:pStyle w:val="Item"/>
      </w:pPr>
      <w:r w:rsidRPr="00D72D89">
        <w:t>Repeal the heading, substitute:</w:t>
      </w:r>
    </w:p>
    <w:p w:rsidR="00CB2CB3" w:rsidRPr="00D72D89" w:rsidRDefault="00CB2CB3" w:rsidP="00D72D89">
      <w:pPr>
        <w:pStyle w:val="ActHead5"/>
      </w:pPr>
      <w:bookmarkStart w:id="17" w:name="_Toc432672606"/>
      <w:r w:rsidRPr="00D72D89">
        <w:rPr>
          <w:rStyle w:val="CharSectno"/>
        </w:rPr>
        <w:t>126K</w:t>
      </w:r>
      <w:r w:rsidRPr="00D72D89">
        <w:t xml:space="preserve">  Journalist privilege relating to identity of informant</w:t>
      </w:r>
      <w:bookmarkEnd w:id="17"/>
    </w:p>
    <w:p w:rsidR="00095B2D" w:rsidRPr="00D72D89" w:rsidRDefault="00B71186" w:rsidP="00D72D89">
      <w:pPr>
        <w:pStyle w:val="ItemHead"/>
      </w:pPr>
      <w:r w:rsidRPr="00D72D89">
        <w:t>29</w:t>
      </w:r>
      <w:r w:rsidR="00095B2D" w:rsidRPr="00D72D89">
        <w:t xml:space="preserve">  Section</w:t>
      </w:r>
      <w:r w:rsidR="00D72D89" w:rsidRPr="00D72D89">
        <w:t> </w:t>
      </w:r>
      <w:r w:rsidR="00095B2D" w:rsidRPr="00D72D89">
        <w:t>131A (heading)</w:t>
      </w:r>
    </w:p>
    <w:p w:rsidR="00095B2D" w:rsidRPr="00D72D89" w:rsidRDefault="00095B2D" w:rsidP="00D72D89">
      <w:pPr>
        <w:pStyle w:val="Item"/>
      </w:pPr>
      <w:r w:rsidRPr="00D72D89">
        <w:t>Repeal the heading, substitute:</w:t>
      </w:r>
    </w:p>
    <w:p w:rsidR="00095B2D" w:rsidRPr="00D72D89" w:rsidRDefault="00095B2D" w:rsidP="00D72D89">
      <w:pPr>
        <w:pStyle w:val="ActHead5"/>
      </w:pPr>
      <w:bookmarkStart w:id="18" w:name="_Toc432672607"/>
      <w:r w:rsidRPr="00D72D89">
        <w:rPr>
          <w:rStyle w:val="CharSectno"/>
        </w:rPr>
        <w:t>131A</w:t>
      </w:r>
      <w:r w:rsidRPr="00D72D89">
        <w:t xml:space="preserve">  Extended application of Division</w:t>
      </w:r>
      <w:r w:rsidR="00D72D89" w:rsidRPr="00D72D89">
        <w:t> </w:t>
      </w:r>
      <w:r w:rsidRPr="00D72D89">
        <w:t>1C</w:t>
      </w:r>
      <w:bookmarkEnd w:id="18"/>
    </w:p>
    <w:p w:rsidR="000207C9" w:rsidRPr="00D72D89" w:rsidRDefault="00B71186" w:rsidP="00D72D89">
      <w:pPr>
        <w:pStyle w:val="ItemHead"/>
      </w:pPr>
      <w:r w:rsidRPr="00D72D89">
        <w:t>30</w:t>
      </w:r>
      <w:r w:rsidR="000207C9" w:rsidRPr="00D72D89">
        <w:t xml:space="preserve">  Subsections</w:t>
      </w:r>
      <w:r w:rsidR="00D72D89" w:rsidRPr="00D72D89">
        <w:t> </w:t>
      </w:r>
      <w:r w:rsidR="000207C9" w:rsidRPr="00D72D89">
        <w:t>131A(1) and (1A)</w:t>
      </w:r>
    </w:p>
    <w:p w:rsidR="000207C9" w:rsidRPr="00D72D89" w:rsidRDefault="000207C9" w:rsidP="00D72D89">
      <w:pPr>
        <w:pStyle w:val="Item"/>
      </w:pPr>
      <w:r w:rsidRPr="00D72D89">
        <w:t xml:space="preserve">Omit </w:t>
      </w:r>
      <w:r w:rsidR="00431443" w:rsidRPr="00D72D89">
        <w:t>“</w:t>
      </w:r>
      <w:r w:rsidRPr="00D72D89">
        <w:t>section</w:t>
      </w:r>
      <w:r w:rsidR="00D72D89" w:rsidRPr="00D72D89">
        <w:t> </w:t>
      </w:r>
      <w:r w:rsidRPr="00D72D89">
        <w:t>126H</w:t>
      </w:r>
      <w:r w:rsidR="00431443" w:rsidRPr="00D72D89">
        <w:t>”</w:t>
      </w:r>
      <w:r w:rsidRPr="00D72D89">
        <w:t xml:space="preserve">, substitute </w:t>
      </w:r>
      <w:r w:rsidR="00431443" w:rsidRPr="00D72D89">
        <w:t>“</w:t>
      </w:r>
      <w:r w:rsidRPr="00D72D89">
        <w:t>section</w:t>
      </w:r>
      <w:r w:rsidR="00D72D89" w:rsidRPr="00D72D89">
        <w:t> </w:t>
      </w:r>
      <w:r w:rsidRPr="00D72D89">
        <w:t>126K</w:t>
      </w:r>
      <w:r w:rsidR="00431443" w:rsidRPr="00D72D89">
        <w:t>”</w:t>
      </w:r>
      <w:r w:rsidRPr="00D72D89">
        <w:t>.</w:t>
      </w:r>
    </w:p>
    <w:p w:rsidR="000207C9" w:rsidRPr="00D72D89" w:rsidRDefault="00B71186" w:rsidP="00D72D89">
      <w:pPr>
        <w:pStyle w:val="ItemHead"/>
      </w:pPr>
      <w:r w:rsidRPr="00D72D89">
        <w:t>31</w:t>
      </w:r>
      <w:r w:rsidR="000207C9" w:rsidRPr="00D72D89">
        <w:t xml:space="preserve">  Subsection</w:t>
      </w:r>
      <w:r w:rsidR="00D72D89" w:rsidRPr="00D72D89">
        <w:t> </w:t>
      </w:r>
      <w:r w:rsidR="000207C9" w:rsidRPr="00D72D89">
        <w:t>131A(1A)</w:t>
      </w:r>
    </w:p>
    <w:p w:rsidR="000207C9" w:rsidRPr="00D72D89" w:rsidRDefault="000207C9" w:rsidP="00D72D89">
      <w:pPr>
        <w:pStyle w:val="Item"/>
      </w:pPr>
      <w:r w:rsidRPr="00D72D89">
        <w:t xml:space="preserve">Omit </w:t>
      </w:r>
      <w:r w:rsidR="00431443" w:rsidRPr="00D72D89">
        <w:t>“</w:t>
      </w:r>
      <w:r w:rsidRPr="00D72D89">
        <w:t>subsection</w:t>
      </w:r>
      <w:r w:rsidR="00D72D89" w:rsidRPr="00D72D89">
        <w:t> </w:t>
      </w:r>
      <w:r w:rsidRPr="00D72D89">
        <w:t>126H(1)</w:t>
      </w:r>
      <w:r w:rsidR="00431443" w:rsidRPr="00D72D89">
        <w:t>”</w:t>
      </w:r>
      <w:r w:rsidRPr="00D72D89">
        <w:t xml:space="preserve">, substitute </w:t>
      </w:r>
      <w:r w:rsidR="00431443" w:rsidRPr="00D72D89">
        <w:t>“</w:t>
      </w:r>
      <w:r w:rsidRPr="00D72D89">
        <w:t>subsection</w:t>
      </w:r>
      <w:r w:rsidR="00D72D89" w:rsidRPr="00D72D89">
        <w:t> </w:t>
      </w:r>
      <w:r w:rsidRPr="00D72D89">
        <w:t>126K(1)</w:t>
      </w:r>
      <w:r w:rsidR="00431443" w:rsidRPr="00D72D89">
        <w:t>”</w:t>
      </w:r>
      <w:r w:rsidRPr="00D72D89">
        <w:t>.</w:t>
      </w:r>
    </w:p>
    <w:p w:rsidR="00095B2D" w:rsidRPr="00D72D89" w:rsidRDefault="00B71186" w:rsidP="00D72D89">
      <w:pPr>
        <w:pStyle w:val="ItemHead"/>
      </w:pPr>
      <w:r w:rsidRPr="00D72D89">
        <w:t>32</w:t>
      </w:r>
      <w:r w:rsidR="00095B2D" w:rsidRPr="00D72D89">
        <w:t xml:space="preserve">  Section</w:t>
      </w:r>
      <w:r w:rsidR="00D72D89" w:rsidRPr="00D72D89">
        <w:t> </w:t>
      </w:r>
      <w:r w:rsidR="00095B2D" w:rsidRPr="00D72D89">
        <w:t>131B (heading)</w:t>
      </w:r>
    </w:p>
    <w:p w:rsidR="00095B2D" w:rsidRPr="00D72D89" w:rsidRDefault="00095B2D" w:rsidP="00D72D89">
      <w:pPr>
        <w:pStyle w:val="Item"/>
      </w:pPr>
      <w:r w:rsidRPr="00D72D89">
        <w:t>Repeal the heading, substitute:</w:t>
      </w:r>
    </w:p>
    <w:p w:rsidR="00095B2D" w:rsidRPr="00D72D89" w:rsidRDefault="00095B2D" w:rsidP="00D72D89">
      <w:pPr>
        <w:pStyle w:val="ActHead5"/>
      </w:pPr>
      <w:bookmarkStart w:id="19" w:name="_Toc432672608"/>
      <w:r w:rsidRPr="00D72D89">
        <w:rPr>
          <w:rStyle w:val="CharSectno"/>
        </w:rPr>
        <w:lastRenderedPageBreak/>
        <w:t>131B</w:t>
      </w:r>
      <w:r w:rsidRPr="00D72D89">
        <w:t xml:space="preserve">  Extended application of Division</w:t>
      </w:r>
      <w:r w:rsidR="00D72D89" w:rsidRPr="00D72D89">
        <w:t> </w:t>
      </w:r>
      <w:r w:rsidRPr="00D72D89">
        <w:t>1C etc. to all proceedings for Commonwealth offences</w:t>
      </w:r>
      <w:bookmarkEnd w:id="19"/>
    </w:p>
    <w:p w:rsidR="000207C9" w:rsidRPr="00D72D89" w:rsidRDefault="00B71186" w:rsidP="00D72D89">
      <w:pPr>
        <w:pStyle w:val="ItemHead"/>
      </w:pPr>
      <w:r w:rsidRPr="00D72D89">
        <w:t>33</w:t>
      </w:r>
      <w:r w:rsidR="000207C9" w:rsidRPr="00D72D89">
        <w:t xml:space="preserve">  Section</w:t>
      </w:r>
      <w:r w:rsidR="00D72D89" w:rsidRPr="00D72D89">
        <w:t> </w:t>
      </w:r>
      <w:r w:rsidR="000207C9" w:rsidRPr="00D72D89">
        <w:t>131B</w:t>
      </w:r>
    </w:p>
    <w:p w:rsidR="000207C9" w:rsidRPr="00D72D89" w:rsidRDefault="000207C9" w:rsidP="00D72D89">
      <w:pPr>
        <w:pStyle w:val="Item"/>
      </w:pPr>
      <w:r w:rsidRPr="00D72D89">
        <w:t xml:space="preserve">Omit </w:t>
      </w:r>
      <w:r w:rsidR="00431443" w:rsidRPr="00D72D89">
        <w:t>“</w:t>
      </w:r>
      <w:r w:rsidRPr="00D72D89">
        <w:t>Division</w:t>
      </w:r>
      <w:r w:rsidR="00D72D89" w:rsidRPr="00D72D89">
        <w:t> </w:t>
      </w:r>
      <w:r w:rsidRPr="00D72D89">
        <w:t>1A</w:t>
      </w:r>
      <w:r w:rsidR="00431443" w:rsidRPr="00D72D89">
        <w:t>”</w:t>
      </w:r>
      <w:r w:rsidRPr="00D72D89">
        <w:t xml:space="preserve">, substitute </w:t>
      </w:r>
      <w:r w:rsidR="00431443" w:rsidRPr="00D72D89">
        <w:t>“</w:t>
      </w:r>
      <w:r w:rsidRPr="00D72D89">
        <w:t>Division</w:t>
      </w:r>
      <w:r w:rsidR="00D72D89" w:rsidRPr="00D72D89">
        <w:t> </w:t>
      </w:r>
      <w:r w:rsidRPr="00D72D89">
        <w:t>1C</w:t>
      </w:r>
      <w:r w:rsidR="00431443" w:rsidRPr="00D72D89">
        <w:t>”</w:t>
      </w:r>
      <w:r w:rsidRPr="00D72D89">
        <w:t>.</w:t>
      </w:r>
    </w:p>
    <w:p w:rsidR="000207C9" w:rsidRPr="00D72D89" w:rsidRDefault="008E5650" w:rsidP="00D72D89">
      <w:pPr>
        <w:pStyle w:val="ActHead9"/>
        <w:rPr>
          <w:i w:val="0"/>
        </w:rPr>
      </w:pPr>
      <w:bookmarkStart w:id="20" w:name="_Toc432672609"/>
      <w:r w:rsidRPr="00D72D89">
        <w:t>Family Law Act 1975</w:t>
      </w:r>
      <w:bookmarkEnd w:id="20"/>
    </w:p>
    <w:p w:rsidR="008E5650" w:rsidRPr="00D72D89" w:rsidRDefault="00B71186" w:rsidP="00D72D89">
      <w:pPr>
        <w:pStyle w:val="ItemHead"/>
      </w:pPr>
      <w:r w:rsidRPr="00D72D89">
        <w:t>34</w:t>
      </w:r>
      <w:r w:rsidR="008E5650" w:rsidRPr="00D72D89">
        <w:t xml:space="preserve">  Paragraph 69ZX(4)(a)</w:t>
      </w:r>
    </w:p>
    <w:p w:rsidR="008E5650" w:rsidRPr="00D72D89" w:rsidRDefault="008E5650" w:rsidP="00D72D89">
      <w:pPr>
        <w:pStyle w:val="Item"/>
      </w:pPr>
      <w:r w:rsidRPr="00D72D89">
        <w:t xml:space="preserve">Omit </w:t>
      </w:r>
      <w:r w:rsidR="00431443" w:rsidRPr="00D72D89">
        <w:t>“</w:t>
      </w:r>
      <w:r w:rsidRPr="00D72D89">
        <w:t>subsection</w:t>
      </w:r>
      <w:r w:rsidR="00D72D89" w:rsidRPr="00D72D89">
        <w:t> </w:t>
      </w:r>
      <w:r w:rsidRPr="00D72D89">
        <w:t>126H(1)</w:t>
      </w:r>
      <w:r w:rsidR="00431443" w:rsidRPr="00D72D89">
        <w:t>”</w:t>
      </w:r>
      <w:r w:rsidRPr="00D72D89">
        <w:t xml:space="preserve">, substitute </w:t>
      </w:r>
      <w:r w:rsidR="00431443" w:rsidRPr="00D72D89">
        <w:t>“</w:t>
      </w:r>
      <w:r w:rsidRPr="00D72D89">
        <w:t>subsection</w:t>
      </w:r>
      <w:r w:rsidR="00D72D89" w:rsidRPr="00D72D89">
        <w:t> </w:t>
      </w:r>
      <w:r w:rsidRPr="00D72D89">
        <w:t>126K(1)</w:t>
      </w:r>
      <w:r w:rsidR="00431443" w:rsidRPr="00D72D89">
        <w:t>”</w:t>
      </w:r>
      <w:r w:rsidRPr="00D72D89">
        <w:t>.</w:t>
      </w:r>
    </w:p>
    <w:p w:rsidR="00B23735" w:rsidRPr="00D72D89" w:rsidRDefault="00B23735" w:rsidP="00D72D89">
      <w:pPr>
        <w:pStyle w:val="ActHead9"/>
        <w:rPr>
          <w:i w:val="0"/>
        </w:rPr>
      </w:pPr>
      <w:bookmarkStart w:id="21" w:name="_Toc432672610"/>
      <w:r w:rsidRPr="00D72D89">
        <w:t>Federal Circuit Court of Australia Act 1999</w:t>
      </w:r>
      <w:bookmarkEnd w:id="21"/>
    </w:p>
    <w:p w:rsidR="00B23A30" w:rsidRPr="00D72D89" w:rsidRDefault="00B71186" w:rsidP="00D72D89">
      <w:pPr>
        <w:pStyle w:val="ItemHead"/>
      </w:pPr>
      <w:r w:rsidRPr="00D72D89">
        <w:t>35</w:t>
      </w:r>
      <w:r w:rsidR="00B23A30" w:rsidRPr="00D72D89">
        <w:t xml:space="preserve">  Section</w:t>
      </w:r>
      <w:r w:rsidR="00D72D89" w:rsidRPr="00D72D89">
        <w:t> </w:t>
      </w:r>
      <w:r w:rsidR="00B23A30" w:rsidRPr="00D72D89">
        <w:t>5</w:t>
      </w:r>
    </w:p>
    <w:p w:rsidR="00B23A30" w:rsidRPr="00D72D89" w:rsidRDefault="00B23A30" w:rsidP="00D72D89">
      <w:pPr>
        <w:pStyle w:val="Item"/>
      </w:pPr>
      <w:r w:rsidRPr="00D72D89">
        <w:t>Insert:</w:t>
      </w:r>
    </w:p>
    <w:p w:rsidR="008277E4" w:rsidRPr="00D72D89" w:rsidRDefault="008277E4" w:rsidP="00D72D89">
      <w:pPr>
        <w:pStyle w:val="Definition"/>
      </w:pPr>
      <w:r w:rsidRPr="00D72D89">
        <w:rPr>
          <w:b/>
          <w:i/>
        </w:rPr>
        <w:t>conveyance</w:t>
      </w:r>
      <w:r w:rsidRPr="00D72D89">
        <w:t xml:space="preserve"> includes a vehicle, a vessel and an aircraft.</w:t>
      </w:r>
    </w:p>
    <w:p w:rsidR="008277E4" w:rsidRPr="00D72D89" w:rsidRDefault="008277E4" w:rsidP="00D72D89">
      <w:pPr>
        <w:pStyle w:val="Definition"/>
      </w:pPr>
      <w:r w:rsidRPr="00D72D89">
        <w:rPr>
          <w:b/>
          <w:i/>
        </w:rPr>
        <w:t xml:space="preserve">dwelling house </w:t>
      </w:r>
      <w:r w:rsidRPr="00D72D89">
        <w:t>includes a conveyance, or a room in accommodation, in which people ordinarily retire for the night.</w:t>
      </w:r>
    </w:p>
    <w:p w:rsidR="00B23A30" w:rsidRPr="00D72D89" w:rsidRDefault="00B23A30" w:rsidP="00D72D89">
      <w:pPr>
        <w:pStyle w:val="Definition"/>
      </w:pPr>
      <w:r w:rsidRPr="00D72D89">
        <w:rPr>
          <w:b/>
          <w:i/>
        </w:rPr>
        <w:t xml:space="preserve">police officer </w:t>
      </w:r>
      <w:r w:rsidRPr="00D72D89">
        <w:t>means a member or special member of the Australian Federal Police or a member of the police force or police service of a State or Territory.</w:t>
      </w:r>
    </w:p>
    <w:p w:rsidR="008277E4" w:rsidRPr="00D72D89" w:rsidRDefault="008277E4" w:rsidP="00D72D89">
      <w:pPr>
        <w:pStyle w:val="Definition"/>
      </w:pPr>
      <w:r w:rsidRPr="00D72D89">
        <w:rPr>
          <w:b/>
          <w:i/>
        </w:rPr>
        <w:t>premises</w:t>
      </w:r>
      <w:r w:rsidRPr="00D72D89">
        <w:t xml:space="preserve"> includes a place and a conveyance.</w:t>
      </w:r>
    </w:p>
    <w:p w:rsidR="00CB7EF6" w:rsidRPr="00D72D89" w:rsidRDefault="00B71186" w:rsidP="00D72D89">
      <w:pPr>
        <w:pStyle w:val="ItemHead"/>
      </w:pPr>
      <w:r w:rsidRPr="00D72D89">
        <w:t>36</w:t>
      </w:r>
      <w:r w:rsidR="00CB7EF6" w:rsidRPr="00D72D89">
        <w:t xml:space="preserve">  Section</w:t>
      </w:r>
      <w:r w:rsidR="00D72D89" w:rsidRPr="00D72D89">
        <w:t> </w:t>
      </w:r>
      <w:r w:rsidR="00CB7EF6" w:rsidRPr="00D72D89">
        <w:t>31</w:t>
      </w:r>
    </w:p>
    <w:p w:rsidR="009603B9" w:rsidRPr="00D72D89" w:rsidRDefault="009603B9" w:rsidP="00D72D89">
      <w:pPr>
        <w:pStyle w:val="Item"/>
      </w:pPr>
      <w:r w:rsidRPr="00D72D89">
        <w:t xml:space="preserve">Omit </w:t>
      </w:r>
      <w:r w:rsidR="00431443" w:rsidRPr="00D72D89">
        <w:t>“</w:t>
      </w:r>
      <w:r w:rsidRPr="00D72D89">
        <w:t>section</w:t>
      </w:r>
      <w:r w:rsidR="00D72D89" w:rsidRPr="00D72D89">
        <w:t> </w:t>
      </w:r>
      <w:r w:rsidRPr="00D72D89">
        <w:t>19E of that Act.</w:t>
      </w:r>
      <w:r w:rsidR="00431443" w:rsidRPr="00D72D89">
        <w:t>”</w:t>
      </w:r>
      <w:r w:rsidRPr="00D72D89">
        <w:t xml:space="preserve">, substitute </w:t>
      </w:r>
      <w:r w:rsidR="00431443" w:rsidRPr="00D72D89">
        <w:t>“</w:t>
      </w:r>
      <w:r w:rsidRPr="00D72D89">
        <w:t>section</w:t>
      </w:r>
      <w:r w:rsidR="00D72D89" w:rsidRPr="00D72D89">
        <w:t> </w:t>
      </w:r>
      <w:r w:rsidRPr="00D72D89">
        <w:t xml:space="preserve">13F of that Act. </w:t>
      </w:r>
      <w:r w:rsidR="00CA5DC8" w:rsidRPr="00D72D89">
        <w:t>Section</w:t>
      </w:r>
      <w:r w:rsidR="00D72D89" w:rsidRPr="00D72D89">
        <w:t> </w:t>
      </w:r>
      <w:r w:rsidR="00CA5DC8" w:rsidRPr="00D72D89">
        <w:t>2</w:t>
      </w:r>
      <w:r w:rsidR="0070187F" w:rsidRPr="00D72D89">
        <w:t>0</w:t>
      </w:r>
      <w:r w:rsidR="00CA5DC8" w:rsidRPr="00D72D89">
        <w:t>A of this Act does not affect this section.</w:t>
      </w:r>
      <w:r w:rsidR="00431443" w:rsidRPr="00D72D89">
        <w:t>”</w:t>
      </w:r>
      <w:r w:rsidRPr="00D72D89">
        <w:t>.</w:t>
      </w:r>
    </w:p>
    <w:p w:rsidR="00B23735" w:rsidRPr="00D72D89" w:rsidRDefault="00B71186" w:rsidP="00D72D89">
      <w:pPr>
        <w:pStyle w:val="ItemHead"/>
      </w:pPr>
      <w:r w:rsidRPr="00D72D89">
        <w:t>37</w:t>
      </w:r>
      <w:r w:rsidR="00B23735" w:rsidRPr="00D72D89">
        <w:t xml:space="preserve">  </w:t>
      </w:r>
      <w:r w:rsidR="008006F9" w:rsidRPr="00D72D89">
        <w:t>After section</w:t>
      </w:r>
      <w:r w:rsidR="00D72D89" w:rsidRPr="00D72D89">
        <w:t> </w:t>
      </w:r>
      <w:r w:rsidR="008006F9" w:rsidRPr="00D72D89">
        <w:t>113</w:t>
      </w:r>
    </w:p>
    <w:p w:rsidR="008006F9" w:rsidRPr="00D72D89" w:rsidRDefault="008006F9" w:rsidP="00D72D89">
      <w:pPr>
        <w:pStyle w:val="Item"/>
      </w:pPr>
      <w:r w:rsidRPr="00D72D89">
        <w:t>Insert:</w:t>
      </w:r>
    </w:p>
    <w:p w:rsidR="008006F9" w:rsidRPr="00D72D89" w:rsidRDefault="008006F9" w:rsidP="00D72D89">
      <w:pPr>
        <w:pStyle w:val="ActHead5"/>
      </w:pPr>
      <w:bookmarkStart w:id="22" w:name="_Toc432672611"/>
      <w:r w:rsidRPr="00D72D89">
        <w:rPr>
          <w:rStyle w:val="CharSectno"/>
        </w:rPr>
        <w:lastRenderedPageBreak/>
        <w:t>113A</w:t>
      </w:r>
      <w:r w:rsidRPr="00D72D89">
        <w:t xml:space="preserve">  Making arrests under this Act or warrants</w:t>
      </w:r>
      <w:bookmarkEnd w:id="22"/>
    </w:p>
    <w:p w:rsidR="008006F9" w:rsidRPr="00D72D89" w:rsidRDefault="008006F9" w:rsidP="00D72D89">
      <w:pPr>
        <w:pStyle w:val="SubsectionHead"/>
      </w:pPr>
      <w:r w:rsidRPr="00D72D89">
        <w:t>Application</w:t>
      </w:r>
    </w:p>
    <w:p w:rsidR="008006F9" w:rsidRPr="00D72D89" w:rsidRDefault="008006F9" w:rsidP="00D72D89">
      <w:pPr>
        <w:pStyle w:val="subsection"/>
      </w:pPr>
      <w:r w:rsidRPr="00D72D89">
        <w:tab/>
        <w:t>(1)</w:t>
      </w:r>
      <w:r w:rsidRPr="00D72D89">
        <w:tab/>
        <w:t>This section applies to any of the following persons (</w:t>
      </w:r>
      <w:r w:rsidR="003E492D" w:rsidRPr="00D72D89">
        <w:t>the</w:t>
      </w:r>
      <w:r w:rsidRPr="00D72D89">
        <w:t xml:space="preserve"> </w:t>
      </w:r>
      <w:r w:rsidRPr="00D72D89">
        <w:rPr>
          <w:b/>
          <w:i/>
        </w:rPr>
        <w:t>arrester</w:t>
      </w:r>
      <w:r w:rsidRPr="00D72D89">
        <w:t xml:space="preserve">) who is authorised by this Act, or a warrant issued under this Act or the Rules of Court, to arrest another person (the </w:t>
      </w:r>
      <w:r w:rsidRPr="00D72D89">
        <w:rPr>
          <w:b/>
          <w:i/>
        </w:rPr>
        <w:t>arrestee</w:t>
      </w:r>
      <w:r w:rsidRPr="00D72D89">
        <w:t>):</w:t>
      </w:r>
    </w:p>
    <w:p w:rsidR="008006F9" w:rsidRPr="00D72D89" w:rsidRDefault="008006F9" w:rsidP="00D72D89">
      <w:pPr>
        <w:pStyle w:val="paragraph"/>
      </w:pPr>
      <w:r w:rsidRPr="00D72D89">
        <w:tab/>
        <w:t>(a)</w:t>
      </w:r>
      <w:r w:rsidRPr="00D72D89">
        <w:tab/>
        <w:t>the Sheriff of the</w:t>
      </w:r>
      <w:r w:rsidR="003E492D" w:rsidRPr="00D72D89">
        <w:t xml:space="preserve"> Federal Circuit</w:t>
      </w:r>
      <w:r w:rsidRPr="00D72D89">
        <w:t xml:space="preserve"> Court;</w:t>
      </w:r>
    </w:p>
    <w:p w:rsidR="008006F9" w:rsidRPr="00D72D89" w:rsidRDefault="008006F9" w:rsidP="00D72D89">
      <w:pPr>
        <w:pStyle w:val="paragraph"/>
      </w:pPr>
      <w:r w:rsidRPr="00D72D89">
        <w:tab/>
        <w:t>(b)</w:t>
      </w:r>
      <w:r w:rsidRPr="00D72D89">
        <w:tab/>
        <w:t>a Deputy Sheriff of the</w:t>
      </w:r>
      <w:r w:rsidR="003E492D" w:rsidRPr="00D72D89">
        <w:t xml:space="preserve"> Federal Circuit</w:t>
      </w:r>
      <w:r w:rsidRPr="00D72D89">
        <w:t xml:space="preserve"> Court;</w:t>
      </w:r>
    </w:p>
    <w:p w:rsidR="008006F9" w:rsidRPr="00D72D89" w:rsidRDefault="008006F9" w:rsidP="00D72D89">
      <w:pPr>
        <w:pStyle w:val="paragraph"/>
      </w:pPr>
      <w:r w:rsidRPr="00D72D89">
        <w:tab/>
        <w:t>(c)</w:t>
      </w:r>
      <w:r w:rsidRPr="00D72D89">
        <w:tab/>
        <w:t>the Sheriff of a court of a State or Territory;</w:t>
      </w:r>
    </w:p>
    <w:p w:rsidR="008006F9" w:rsidRPr="00D72D89" w:rsidRDefault="008006F9" w:rsidP="00D72D89">
      <w:pPr>
        <w:pStyle w:val="paragraph"/>
      </w:pPr>
      <w:r w:rsidRPr="00D72D89">
        <w:tab/>
        <w:t>(d)</w:t>
      </w:r>
      <w:r w:rsidRPr="00D72D89">
        <w:tab/>
        <w:t>a Deputy Sheriff of a court of a State or Territory;</w:t>
      </w:r>
    </w:p>
    <w:p w:rsidR="008006F9" w:rsidRPr="00D72D89" w:rsidRDefault="008006F9" w:rsidP="00D72D89">
      <w:pPr>
        <w:pStyle w:val="paragraph"/>
      </w:pPr>
      <w:r w:rsidRPr="00D72D89">
        <w:tab/>
        <w:t>(e)</w:t>
      </w:r>
      <w:r w:rsidRPr="00D72D89">
        <w:tab/>
        <w:t>a police officer.</w:t>
      </w:r>
    </w:p>
    <w:p w:rsidR="008006F9" w:rsidRPr="00D72D89" w:rsidRDefault="008006F9" w:rsidP="00D72D89">
      <w:pPr>
        <w:pStyle w:val="SubsectionHead"/>
      </w:pPr>
      <w:r w:rsidRPr="00D72D89">
        <w:t>Power to enter premises</w:t>
      </w:r>
    </w:p>
    <w:p w:rsidR="008006F9" w:rsidRPr="00D72D89" w:rsidRDefault="008006F9" w:rsidP="00D72D89">
      <w:pPr>
        <w:pStyle w:val="subsection"/>
      </w:pPr>
      <w:r w:rsidRPr="00D72D89">
        <w:tab/>
        <w:t>(2)</w:t>
      </w:r>
      <w:r w:rsidRPr="00D72D89">
        <w:tab/>
        <w:t>If the arrester reasonably believes the arrestee is on premises, the arrester may enter the premises, using such force as is necessary and reasonable in the circumstances, at any time of the day or night for the purpose of searching the premises for the arrestee or arresting the arrestee.</w:t>
      </w:r>
    </w:p>
    <w:p w:rsidR="008006F9" w:rsidRPr="00D72D89" w:rsidRDefault="008006F9" w:rsidP="00D72D89">
      <w:pPr>
        <w:pStyle w:val="subsection"/>
      </w:pPr>
      <w:r w:rsidRPr="00D72D89">
        <w:tab/>
        <w:t>(3)</w:t>
      </w:r>
      <w:r w:rsidRPr="00D72D89">
        <w:tab/>
        <w:t>However, the arrester must not enter a dwelling house between 9 pm one day and 6 am the next day unless he or she reasonably believes that it would not be practicable to arrest the arrestee there or elsewhere at another time.</w:t>
      </w:r>
    </w:p>
    <w:p w:rsidR="008006F9" w:rsidRPr="00D72D89" w:rsidRDefault="008006F9" w:rsidP="00D72D89">
      <w:pPr>
        <w:pStyle w:val="SubsectionHead"/>
      </w:pPr>
      <w:r w:rsidRPr="00D72D89">
        <w:t>Use of force</w:t>
      </w:r>
    </w:p>
    <w:p w:rsidR="008006F9" w:rsidRPr="00D72D89" w:rsidRDefault="008006F9" w:rsidP="00D72D89">
      <w:pPr>
        <w:pStyle w:val="subsection"/>
      </w:pPr>
      <w:r w:rsidRPr="00D72D89">
        <w:tab/>
        <w:t>(4)</w:t>
      </w:r>
      <w:r w:rsidRPr="00D72D89">
        <w:tab/>
        <w:t>In the course of arresting the arrestee, the arrester:</w:t>
      </w:r>
    </w:p>
    <w:p w:rsidR="008006F9" w:rsidRPr="00D72D89" w:rsidRDefault="008006F9" w:rsidP="00D72D89">
      <w:pPr>
        <w:pStyle w:val="paragraph"/>
      </w:pPr>
      <w:r w:rsidRPr="00D72D89">
        <w:tab/>
        <w:t>(a)</w:t>
      </w:r>
      <w:r w:rsidRPr="00D72D89">
        <w:tab/>
        <w:t>must not use more force, or subject the arrestee to greater indignity, than is necessary and reasonable to make the arrest or to prevent the arrestee</w:t>
      </w:r>
      <w:r w:rsidR="00431443" w:rsidRPr="00D72D89">
        <w:t>’</w:t>
      </w:r>
      <w:r w:rsidRPr="00D72D89">
        <w:t>s escape after the arrest; and</w:t>
      </w:r>
    </w:p>
    <w:p w:rsidR="008006F9" w:rsidRPr="00D72D89" w:rsidRDefault="008006F9" w:rsidP="00D72D89">
      <w:pPr>
        <w:pStyle w:val="paragraph"/>
      </w:pPr>
      <w:r w:rsidRPr="00D72D89">
        <w:tab/>
        <w:t>(b)</w:t>
      </w:r>
      <w:r w:rsidRPr="00D72D89">
        <w:tab/>
        <w:t>must not do anything that is likely to cause the death of, or grievous bodily harm to, the arrestee unless the arrester reasonably believes that doing that thing is necessary to protect life or prevent serious injury to another person (including the arrester); and</w:t>
      </w:r>
    </w:p>
    <w:p w:rsidR="008006F9" w:rsidRPr="00D72D89" w:rsidRDefault="008006F9" w:rsidP="00D72D89">
      <w:pPr>
        <w:pStyle w:val="paragraph"/>
      </w:pPr>
      <w:r w:rsidRPr="00D72D89">
        <w:tab/>
        <w:t>(c)</w:t>
      </w:r>
      <w:r w:rsidRPr="00D72D89">
        <w:tab/>
        <w:t xml:space="preserve">if the arrestee is attempting to escape arrest by fleeing—must not do a thing described in </w:t>
      </w:r>
      <w:r w:rsidR="00D72D89" w:rsidRPr="00D72D89">
        <w:t>paragraph (</w:t>
      </w:r>
      <w:r w:rsidRPr="00D72D89">
        <w:t>b) unless:</w:t>
      </w:r>
    </w:p>
    <w:p w:rsidR="008006F9" w:rsidRPr="00D72D89" w:rsidRDefault="008006F9" w:rsidP="00D72D89">
      <w:pPr>
        <w:pStyle w:val="paragraphsub"/>
      </w:pPr>
      <w:r w:rsidRPr="00D72D89">
        <w:lastRenderedPageBreak/>
        <w:tab/>
        <w:t>(i)</w:t>
      </w:r>
      <w:r w:rsidRPr="00D72D89">
        <w:tab/>
        <w:t>the arrester reasonably believes that doing that thing is necessary to protect life or prevent serious injury to another person (including the arrester); and</w:t>
      </w:r>
    </w:p>
    <w:p w:rsidR="008006F9" w:rsidRPr="00D72D89" w:rsidRDefault="008006F9" w:rsidP="00D72D89">
      <w:pPr>
        <w:pStyle w:val="paragraphsub"/>
      </w:pPr>
      <w:r w:rsidRPr="00D72D89">
        <w:tab/>
        <w:t>(ii)</w:t>
      </w:r>
      <w:r w:rsidRPr="00D72D89">
        <w:tab/>
        <w:t>the arrestee has, if practicable, been called on to surrender and the arrester reasonably believes that the arrestee cannot be arrested in any other way.</w:t>
      </w:r>
    </w:p>
    <w:p w:rsidR="008006F9" w:rsidRPr="00D72D89" w:rsidRDefault="008006F9" w:rsidP="00D72D89">
      <w:pPr>
        <w:pStyle w:val="SubsectionHead"/>
      </w:pPr>
      <w:r w:rsidRPr="00D72D89">
        <w:t>Informing the arrestee of grounds for arrest</w:t>
      </w:r>
    </w:p>
    <w:p w:rsidR="008006F9" w:rsidRPr="00D72D89" w:rsidRDefault="008006F9" w:rsidP="00D72D89">
      <w:pPr>
        <w:pStyle w:val="subsection"/>
      </w:pPr>
      <w:r w:rsidRPr="00D72D89">
        <w:tab/>
        <w:t>(5)</w:t>
      </w:r>
      <w:r w:rsidRPr="00D72D89">
        <w:tab/>
        <w:t>When arresting the arrestee, the arrester must inform the arrestee of the grounds for the arrest.</w:t>
      </w:r>
    </w:p>
    <w:p w:rsidR="008006F9" w:rsidRPr="00D72D89" w:rsidRDefault="008006F9" w:rsidP="00D72D89">
      <w:pPr>
        <w:pStyle w:val="subsection"/>
      </w:pPr>
      <w:r w:rsidRPr="00D72D89">
        <w:tab/>
        <w:t>(6)</w:t>
      </w:r>
      <w:r w:rsidRPr="00D72D89">
        <w:tab/>
        <w:t>It is sufficient if the arrestee is informed of the substance of those grounds, not necessarily in precise or technical language.</w:t>
      </w:r>
    </w:p>
    <w:p w:rsidR="008006F9" w:rsidRPr="00D72D89" w:rsidRDefault="008006F9" w:rsidP="00D72D89">
      <w:pPr>
        <w:pStyle w:val="subsection"/>
      </w:pPr>
      <w:r w:rsidRPr="00D72D89">
        <w:tab/>
        <w:t>(7)</w:t>
      </w:r>
      <w:r w:rsidRPr="00D72D89">
        <w:tab/>
      </w:r>
      <w:r w:rsidR="00D72D89" w:rsidRPr="00D72D89">
        <w:t>Subsection (</w:t>
      </w:r>
      <w:r w:rsidRPr="00D72D89">
        <w:t>5) does not apply if:</w:t>
      </w:r>
    </w:p>
    <w:p w:rsidR="008006F9" w:rsidRPr="00D72D89" w:rsidRDefault="008006F9" w:rsidP="00D72D89">
      <w:pPr>
        <w:pStyle w:val="paragraph"/>
      </w:pPr>
      <w:r w:rsidRPr="00D72D89">
        <w:tab/>
        <w:t>(a)</w:t>
      </w:r>
      <w:r w:rsidRPr="00D72D89">
        <w:tab/>
        <w:t>the arrestee should, in the circumstances, know the substance of the grounds for the arrest; or</w:t>
      </w:r>
    </w:p>
    <w:p w:rsidR="008006F9" w:rsidRPr="00D72D89" w:rsidRDefault="008006F9" w:rsidP="00D72D89">
      <w:pPr>
        <w:pStyle w:val="paragraph"/>
      </w:pPr>
      <w:r w:rsidRPr="00D72D89">
        <w:tab/>
        <w:t>(b)</w:t>
      </w:r>
      <w:r w:rsidRPr="00D72D89">
        <w:tab/>
        <w:t>the arrestee</w:t>
      </w:r>
      <w:r w:rsidR="00431443" w:rsidRPr="00D72D89">
        <w:t>’</w:t>
      </w:r>
      <w:r w:rsidRPr="00D72D89">
        <w:t>s actions make it impracticable for the arrester to inform the arrestee of those grounds.</w:t>
      </w:r>
    </w:p>
    <w:p w:rsidR="008006F9" w:rsidRPr="00D72D89" w:rsidRDefault="00B71186" w:rsidP="00D72D89">
      <w:pPr>
        <w:pStyle w:val="ItemHead"/>
      </w:pPr>
      <w:r w:rsidRPr="00D72D89">
        <w:t>38</w:t>
      </w:r>
      <w:r w:rsidR="008006F9" w:rsidRPr="00D72D89">
        <w:t xml:space="preserve">  Application </w:t>
      </w:r>
      <w:r w:rsidR="00394807" w:rsidRPr="00D72D89">
        <w:t>provision</w:t>
      </w:r>
    </w:p>
    <w:p w:rsidR="008006F9" w:rsidRPr="00D72D89" w:rsidRDefault="008006F9" w:rsidP="00D72D89">
      <w:pPr>
        <w:pStyle w:val="Item"/>
      </w:pPr>
      <w:r w:rsidRPr="00D72D89">
        <w:t>Section</w:t>
      </w:r>
      <w:r w:rsidR="00D72D89" w:rsidRPr="00D72D89">
        <w:t> </w:t>
      </w:r>
      <w:r w:rsidRPr="00D72D89">
        <w:t xml:space="preserve">113A of the </w:t>
      </w:r>
      <w:r w:rsidRPr="00D72D89">
        <w:rPr>
          <w:i/>
        </w:rPr>
        <w:t>Federal Circuit Court of Australia Act 1999</w:t>
      </w:r>
      <w:r w:rsidRPr="00D72D89">
        <w:t xml:space="preserve"> applies in relation to arrests:</w:t>
      </w:r>
    </w:p>
    <w:p w:rsidR="008006F9" w:rsidRPr="00D72D89" w:rsidRDefault="008006F9" w:rsidP="00D72D89">
      <w:pPr>
        <w:pStyle w:val="paragraph"/>
      </w:pPr>
      <w:r w:rsidRPr="00D72D89">
        <w:tab/>
        <w:t>(a)</w:t>
      </w:r>
      <w:r w:rsidRPr="00D72D89">
        <w:tab/>
        <w:t>authorised by that Act after the commencement of that section; or</w:t>
      </w:r>
    </w:p>
    <w:p w:rsidR="00B23735" w:rsidRPr="00D72D89" w:rsidRDefault="008006F9" w:rsidP="00D72D89">
      <w:pPr>
        <w:pStyle w:val="paragraph"/>
      </w:pPr>
      <w:r w:rsidRPr="00D72D89">
        <w:tab/>
        <w:t>(b)</w:t>
      </w:r>
      <w:r w:rsidRPr="00D72D89">
        <w:tab/>
        <w:t>authorised by warrants issued under that Act after that commencement.</w:t>
      </w:r>
    </w:p>
    <w:p w:rsidR="00401A72" w:rsidRPr="00D72D89" w:rsidRDefault="00401A72" w:rsidP="00D72D89">
      <w:pPr>
        <w:pStyle w:val="ActHead9"/>
        <w:rPr>
          <w:i w:val="0"/>
        </w:rPr>
      </w:pPr>
      <w:bookmarkStart w:id="23" w:name="_Toc432672612"/>
      <w:r w:rsidRPr="00D72D89">
        <w:t>Federal Court of Australia Act 1976</w:t>
      </w:r>
      <w:bookmarkEnd w:id="23"/>
    </w:p>
    <w:p w:rsidR="007D5B27" w:rsidRPr="00D72D89" w:rsidRDefault="00B71186" w:rsidP="00D72D89">
      <w:pPr>
        <w:pStyle w:val="ItemHead"/>
      </w:pPr>
      <w:r w:rsidRPr="00D72D89">
        <w:t>39</w:t>
      </w:r>
      <w:r w:rsidR="007D5B27" w:rsidRPr="00D72D89">
        <w:t xml:space="preserve">  Section</w:t>
      </w:r>
      <w:r w:rsidR="00D72D89" w:rsidRPr="00D72D89">
        <w:t> </w:t>
      </w:r>
      <w:r w:rsidR="007D5B27" w:rsidRPr="00D72D89">
        <w:t>4</w:t>
      </w:r>
    </w:p>
    <w:p w:rsidR="007D5B27" w:rsidRPr="00D72D89" w:rsidRDefault="007D5B27" w:rsidP="00D72D89">
      <w:pPr>
        <w:pStyle w:val="Item"/>
      </w:pPr>
      <w:r w:rsidRPr="00D72D89">
        <w:t>Insert:</w:t>
      </w:r>
    </w:p>
    <w:p w:rsidR="007D5B27" w:rsidRPr="00D72D89" w:rsidRDefault="007D5B27" w:rsidP="00D72D89">
      <w:pPr>
        <w:pStyle w:val="Definition"/>
      </w:pPr>
      <w:r w:rsidRPr="00D72D89">
        <w:rPr>
          <w:b/>
          <w:i/>
        </w:rPr>
        <w:t>Roll</w:t>
      </w:r>
      <w:r w:rsidRPr="00D72D89">
        <w:t xml:space="preserve"> has the same meaning as in the </w:t>
      </w:r>
      <w:r w:rsidRPr="00D72D89">
        <w:rPr>
          <w:i/>
        </w:rPr>
        <w:t>Commonwealth Electoral Act 1918</w:t>
      </w:r>
      <w:r w:rsidRPr="00D72D89">
        <w:t>.</w:t>
      </w:r>
    </w:p>
    <w:p w:rsidR="00401A72" w:rsidRPr="00D72D89" w:rsidRDefault="00B71186" w:rsidP="00D72D89">
      <w:pPr>
        <w:pStyle w:val="ItemHead"/>
      </w:pPr>
      <w:r w:rsidRPr="00D72D89">
        <w:t>40</w:t>
      </w:r>
      <w:r w:rsidR="00494C17" w:rsidRPr="00D72D89">
        <w:t xml:space="preserve">  Subsection</w:t>
      </w:r>
      <w:r w:rsidR="000B2F80" w:rsidRPr="00D72D89">
        <w:t>s</w:t>
      </w:r>
      <w:r w:rsidR="00D72D89" w:rsidRPr="00D72D89">
        <w:t> </w:t>
      </w:r>
      <w:r w:rsidR="00494C17" w:rsidRPr="00D72D89">
        <w:t>23BH(1)</w:t>
      </w:r>
      <w:r w:rsidR="000B2F80" w:rsidRPr="00D72D89">
        <w:t xml:space="preserve"> and (2)</w:t>
      </w:r>
    </w:p>
    <w:p w:rsidR="00494C17" w:rsidRPr="00D72D89" w:rsidRDefault="00494C17" w:rsidP="00D72D89">
      <w:pPr>
        <w:pStyle w:val="Item"/>
      </w:pPr>
      <w:r w:rsidRPr="00D72D89">
        <w:t>Repeal the subsection</w:t>
      </w:r>
      <w:r w:rsidR="000B2F80" w:rsidRPr="00D72D89">
        <w:t>s</w:t>
      </w:r>
      <w:r w:rsidRPr="00D72D89">
        <w:t>, substitute:</w:t>
      </w:r>
    </w:p>
    <w:p w:rsidR="005B6FF0" w:rsidRPr="00D72D89" w:rsidRDefault="005B6FF0" w:rsidP="00D72D89">
      <w:pPr>
        <w:pStyle w:val="subsection"/>
      </w:pPr>
      <w:r w:rsidRPr="00D72D89">
        <w:lastRenderedPageBreak/>
        <w:tab/>
        <w:t>(1)</w:t>
      </w:r>
      <w:r w:rsidRPr="00D72D89">
        <w:tab/>
        <w:t>The prosecutor may, in accordance with the Rules of Court, amend or replace an indictment in relation to an accused at any time</w:t>
      </w:r>
      <w:r w:rsidR="00D00BCD" w:rsidRPr="00D72D89">
        <w:t xml:space="preserve"> when</w:t>
      </w:r>
      <w:r w:rsidRPr="00D72D89">
        <w:t>:</w:t>
      </w:r>
    </w:p>
    <w:p w:rsidR="005B6FF0" w:rsidRPr="00D72D89" w:rsidRDefault="005B6FF0" w:rsidP="00D72D89">
      <w:pPr>
        <w:pStyle w:val="paragraph"/>
      </w:pPr>
      <w:r w:rsidRPr="00D72D89">
        <w:tab/>
        <w:t>(a)</w:t>
      </w:r>
      <w:r w:rsidRPr="00D72D89">
        <w:tab/>
      </w:r>
      <w:r w:rsidR="00D00BCD" w:rsidRPr="00D72D89">
        <w:t xml:space="preserve">no date has been set </w:t>
      </w:r>
      <w:r w:rsidRPr="00D72D89">
        <w:t>for the start of the trial of the accused on the indictment; or</w:t>
      </w:r>
    </w:p>
    <w:p w:rsidR="007C3E17" w:rsidRPr="00D72D89" w:rsidRDefault="005B6FF0" w:rsidP="00D72D89">
      <w:pPr>
        <w:pStyle w:val="paragraph"/>
      </w:pPr>
      <w:r w:rsidRPr="00D72D89">
        <w:tab/>
        <w:t>(b)</w:t>
      </w:r>
      <w:r w:rsidRPr="00D72D89">
        <w:tab/>
      </w:r>
      <w:r w:rsidR="00714C3F" w:rsidRPr="00D72D89">
        <w:t xml:space="preserve">the </w:t>
      </w:r>
      <w:r w:rsidR="0037618D" w:rsidRPr="00D72D89">
        <w:t>90 day</w:t>
      </w:r>
      <w:r w:rsidR="00092B16" w:rsidRPr="00D72D89">
        <w:t xml:space="preserve"> period</w:t>
      </w:r>
      <w:r w:rsidR="00714C3F" w:rsidRPr="00D72D89">
        <w:t xml:space="preserve"> ending on </w:t>
      </w:r>
      <w:r w:rsidRPr="00D72D89">
        <w:t>the date set for the start of the trial of the accused on the indictment</w:t>
      </w:r>
      <w:r w:rsidR="00D00BCD" w:rsidRPr="00D72D89">
        <w:t xml:space="preserve"> </w:t>
      </w:r>
      <w:r w:rsidR="00714C3F" w:rsidRPr="00D72D89">
        <w:t>has not started</w:t>
      </w:r>
      <w:r w:rsidR="007C3E17" w:rsidRPr="00D72D89">
        <w:t>.</w:t>
      </w:r>
    </w:p>
    <w:p w:rsidR="00D00BCD" w:rsidRPr="00D72D89" w:rsidRDefault="00D00BCD" w:rsidP="00D72D89">
      <w:pPr>
        <w:pStyle w:val="notetext"/>
      </w:pPr>
      <w:r w:rsidRPr="00D72D89">
        <w:t>Note:</w:t>
      </w:r>
      <w:r w:rsidRPr="00D72D89">
        <w:tab/>
        <w:t>A trial starts when the accused is arraigned before a jury (see subsection</w:t>
      </w:r>
      <w:r w:rsidR="00D72D89" w:rsidRPr="00D72D89">
        <w:t> </w:t>
      </w:r>
      <w:r w:rsidRPr="00D72D89">
        <w:t>23FA(2)).</w:t>
      </w:r>
    </w:p>
    <w:p w:rsidR="002D4D3E" w:rsidRPr="00D72D89" w:rsidRDefault="002D4D3E" w:rsidP="00D72D89">
      <w:pPr>
        <w:pStyle w:val="subsection"/>
      </w:pPr>
      <w:r w:rsidRPr="00D72D89">
        <w:tab/>
        <w:t>(2)</w:t>
      </w:r>
      <w:r w:rsidRPr="00D72D89">
        <w:tab/>
        <w:t>If the</w:t>
      </w:r>
      <w:r w:rsidR="00714C3F" w:rsidRPr="00D72D89">
        <w:t xml:space="preserve"> </w:t>
      </w:r>
      <w:r w:rsidR="0037618D" w:rsidRPr="00D72D89">
        <w:t>90 day</w:t>
      </w:r>
      <w:r w:rsidR="006105C4" w:rsidRPr="00D72D89">
        <w:t xml:space="preserve"> </w:t>
      </w:r>
      <w:r w:rsidR="00714C3F" w:rsidRPr="00D72D89">
        <w:t>period ending on the</w:t>
      </w:r>
      <w:r w:rsidRPr="00D72D89">
        <w:t xml:space="preserve"> date set for the start of the trial</w:t>
      </w:r>
      <w:r w:rsidR="00714C3F" w:rsidRPr="00D72D89">
        <w:t xml:space="preserve"> has started</w:t>
      </w:r>
      <w:r w:rsidRPr="00D72D89">
        <w:t>, or the trial has started, the prosecutor may only amend or replace the indictment with the leave of the Court.</w:t>
      </w:r>
    </w:p>
    <w:p w:rsidR="00B60FBC" w:rsidRPr="00D72D89" w:rsidRDefault="00B71186" w:rsidP="00D72D89">
      <w:pPr>
        <w:pStyle w:val="ItemHead"/>
      </w:pPr>
      <w:r w:rsidRPr="00D72D89">
        <w:t>41</w:t>
      </w:r>
      <w:r w:rsidR="00B60FBC" w:rsidRPr="00D72D89">
        <w:t xml:space="preserve">  Subsection</w:t>
      </w:r>
      <w:r w:rsidR="00D72D89" w:rsidRPr="00D72D89">
        <w:t> </w:t>
      </w:r>
      <w:r w:rsidR="00B60FBC" w:rsidRPr="00D72D89">
        <w:t>23BH(3) (heading)</w:t>
      </w:r>
    </w:p>
    <w:p w:rsidR="00B60FBC" w:rsidRPr="00D72D89" w:rsidRDefault="00B60FBC" w:rsidP="00D72D89">
      <w:pPr>
        <w:pStyle w:val="Item"/>
      </w:pPr>
      <w:r w:rsidRPr="00D72D89">
        <w:t>Repeal the heading.</w:t>
      </w:r>
    </w:p>
    <w:p w:rsidR="000E5008" w:rsidRPr="00D72D89" w:rsidRDefault="00B71186" w:rsidP="00D72D89">
      <w:pPr>
        <w:pStyle w:val="ItemHead"/>
      </w:pPr>
      <w:r w:rsidRPr="00D72D89">
        <w:t>42</w:t>
      </w:r>
      <w:r w:rsidR="00E52C92" w:rsidRPr="00D72D89">
        <w:t xml:space="preserve">  </w:t>
      </w:r>
      <w:r w:rsidR="00D16F47" w:rsidRPr="00D72D89">
        <w:t>S</w:t>
      </w:r>
      <w:r w:rsidR="00E52C92" w:rsidRPr="00D72D89">
        <w:t>ection</w:t>
      </w:r>
      <w:r w:rsidR="00D72D89" w:rsidRPr="00D72D89">
        <w:t> </w:t>
      </w:r>
      <w:r w:rsidR="00E52C92" w:rsidRPr="00D72D89">
        <w:t>23CA</w:t>
      </w:r>
    </w:p>
    <w:p w:rsidR="00E52C92" w:rsidRPr="00D72D89" w:rsidRDefault="00D84DCF" w:rsidP="00D72D89">
      <w:pPr>
        <w:pStyle w:val="Item"/>
      </w:pPr>
      <w:r w:rsidRPr="00D72D89">
        <w:t>Repeal the section, substitute:</w:t>
      </w:r>
    </w:p>
    <w:p w:rsidR="00D84DCF" w:rsidRPr="00D72D89" w:rsidRDefault="00D84DCF" w:rsidP="00D72D89">
      <w:pPr>
        <w:pStyle w:val="ActHead5"/>
      </w:pPr>
      <w:bookmarkStart w:id="24" w:name="_Toc432672613"/>
      <w:r w:rsidRPr="00D72D89">
        <w:rPr>
          <w:rStyle w:val="CharSectno"/>
        </w:rPr>
        <w:t>23CA</w:t>
      </w:r>
      <w:r w:rsidRPr="00D72D89">
        <w:t xml:space="preserve">  Pre</w:t>
      </w:r>
      <w:r w:rsidR="00C40F5C">
        <w:noBreakHyphen/>
      </w:r>
      <w:r w:rsidRPr="00D72D89">
        <w:t>trial hearings</w:t>
      </w:r>
      <w:bookmarkEnd w:id="24"/>
    </w:p>
    <w:p w:rsidR="00750285" w:rsidRPr="00D72D89" w:rsidRDefault="005233AB" w:rsidP="00D72D89">
      <w:pPr>
        <w:pStyle w:val="subsection"/>
      </w:pPr>
      <w:r w:rsidRPr="00D72D89">
        <w:tab/>
      </w:r>
      <w:r w:rsidRPr="00D72D89">
        <w:tab/>
        <w:t>If the Court notifies the prosecutor and the accused</w:t>
      </w:r>
      <w:r w:rsidR="003E34D9" w:rsidRPr="00D72D89">
        <w:t xml:space="preserve"> in writing</w:t>
      </w:r>
      <w:r w:rsidRPr="00D72D89">
        <w:t xml:space="preserve"> of a pre</w:t>
      </w:r>
      <w:r w:rsidR="00C40F5C">
        <w:noBreakHyphen/>
      </w:r>
      <w:r w:rsidRPr="00D72D89">
        <w:t>trial hearing in relation to an indictment filed in the Court</w:t>
      </w:r>
      <w:r w:rsidR="00750285" w:rsidRPr="00D72D89">
        <w:t>:</w:t>
      </w:r>
    </w:p>
    <w:p w:rsidR="00D84DCF" w:rsidRPr="00D72D89" w:rsidRDefault="00750285" w:rsidP="00D72D89">
      <w:pPr>
        <w:pStyle w:val="paragraph"/>
      </w:pPr>
      <w:r w:rsidRPr="00D72D89">
        <w:tab/>
        <w:t>(a)</w:t>
      </w:r>
      <w:r w:rsidRPr="00D72D89">
        <w:tab/>
      </w:r>
      <w:r w:rsidR="005233AB" w:rsidRPr="00D72D89">
        <w:t>the prosecutor and the accused mu</w:t>
      </w:r>
      <w:r w:rsidRPr="00D72D89">
        <w:t>st attend the pre</w:t>
      </w:r>
      <w:r w:rsidR="00C40F5C">
        <w:noBreakHyphen/>
      </w:r>
      <w:r w:rsidRPr="00D72D89">
        <w:t>trial hearing; and</w:t>
      </w:r>
    </w:p>
    <w:p w:rsidR="00750285" w:rsidRPr="00D72D89" w:rsidRDefault="00750285" w:rsidP="00D72D89">
      <w:pPr>
        <w:pStyle w:val="paragraph"/>
      </w:pPr>
      <w:r w:rsidRPr="00D72D89">
        <w:tab/>
        <w:t>(b)</w:t>
      </w:r>
      <w:r w:rsidRPr="00D72D89">
        <w:tab/>
        <w:t>the accused must enter a plea to each count in the indictment that relates to the accused (unless the accused has already done so in a previous pre</w:t>
      </w:r>
      <w:r w:rsidR="00C40F5C">
        <w:noBreakHyphen/>
      </w:r>
      <w:r w:rsidRPr="00D72D89">
        <w:t>trial hearing).</w:t>
      </w:r>
    </w:p>
    <w:p w:rsidR="000F67C3" w:rsidRPr="00D72D89" w:rsidRDefault="000F67C3" w:rsidP="00D72D89">
      <w:pPr>
        <w:pStyle w:val="notetext"/>
      </w:pPr>
      <w:r w:rsidRPr="00D72D89">
        <w:t>Note:</w:t>
      </w:r>
      <w:r w:rsidRPr="00D72D89">
        <w:tab/>
        <w:t>The Court may also order pre</w:t>
      </w:r>
      <w:r w:rsidR="00C40F5C">
        <w:noBreakHyphen/>
      </w:r>
      <w:r w:rsidRPr="00D72D89">
        <w:t>trial disclosure (see subsection</w:t>
      </w:r>
      <w:r w:rsidR="00D72D89" w:rsidRPr="00D72D89">
        <w:t> </w:t>
      </w:r>
      <w:r w:rsidRPr="00D72D89">
        <w:t>23CD(1)).</w:t>
      </w:r>
    </w:p>
    <w:p w:rsidR="00700AF3" w:rsidRPr="00D72D89" w:rsidRDefault="00B71186" w:rsidP="00D72D89">
      <w:pPr>
        <w:pStyle w:val="ItemHead"/>
      </w:pPr>
      <w:r w:rsidRPr="00D72D89">
        <w:t>43</w:t>
      </w:r>
      <w:r w:rsidR="00700AF3" w:rsidRPr="00D72D89">
        <w:t xml:space="preserve">  Subparagraph 23CE(b)(ii)</w:t>
      </w:r>
    </w:p>
    <w:p w:rsidR="00700AF3" w:rsidRPr="00D72D89" w:rsidRDefault="00700AF3" w:rsidP="00D72D89">
      <w:pPr>
        <w:pStyle w:val="Item"/>
      </w:pPr>
      <w:r w:rsidRPr="00D72D89">
        <w:t xml:space="preserve">Before </w:t>
      </w:r>
      <w:r w:rsidR="00431443" w:rsidRPr="00D72D89">
        <w:t>“</w:t>
      </w:r>
      <w:r w:rsidRPr="00D72D89">
        <w:t>a written summary</w:t>
      </w:r>
      <w:r w:rsidR="00431443" w:rsidRPr="00D72D89">
        <w:t>”</w:t>
      </w:r>
      <w:r w:rsidRPr="00D72D89">
        <w:t xml:space="preserve">, insert </w:t>
      </w:r>
      <w:r w:rsidR="00431443" w:rsidRPr="00D72D89">
        <w:t>“</w:t>
      </w:r>
      <w:r w:rsidRPr="00D72D89">
        <w:t xml:space="preserve">if the prosecutor </w:t>
      </w:r>
      <w:r w:rsidR="003E34D9" w:rsidRPr="00D72D89">
        <w:t>cannot obtain</w:t>
      </w:r>
      <w:r w:rsidRPr="00D72D89">
        <w:t xml:space="preserve"> such a signed statement—</w:t>
      </w:r>
      <w:r w:rsidR="00431443" w:rsidRPr="00D72D89">
        <w:t>”</w:t>
      </w:r>
      <w:r w:rsidRPr="00D72D89">
        <w:t>.</w:t>
      </w:r>
    </w:p>
    <w:p w:rsidR="00223DB9" w:rsidRPr="00D72D89" w:rsidRDefault="00B71186" w:rsidP="00D72D89">
      <w:pPr>
        <w:pStyle w:val="ItemHead"/>
      </w:pPr>
      <w:r w:rsidRPr="00D72D89">
        <w:t>44</w:t>
      </w:r>
      <w:r w:rsidR="00223DB9" w:rsidRPr="00D72D89">
        <w:t xml:space="preserve">  Subsection</w:t>
      </w:r>
      <w:r w:rsidR="00D72D89" w:rsidRPr="00D72D89">
        <w:t> </w:t>
      </w:r>
      <w:r w:rsidR="00223DB9" w:rsidRPr="00D72D89">
        <w:t>23DG(1)</w:t>
      </w:r>
    </w:p>
    <w:p w:rsidR="00223DB9" w:rsidRPr="00D72D89" w:rsidRDefault="00223DB9" w:rsidP="00D72D89">
      <w:pPr>
        <w:pStyle w:val="Item"/>
      </w:pPr>
      <w:r w:rsidRPr="00D72D89">
        <w:t>Repeal the subsection, substitute:</w:t>
      </w:r>
    </w:p>
    <w:p w:rsidR="00223DB9" w:rsidRPr="00D72D89" w:rsidRDefault="00223DB9" w:rsidP="00D72D89">
      <w:pPr>
        <w:pStyle w:val="subsection"/>
      </w:pPr>
      <w:r w:rsidRPr="00D72D89">
        <w:tab/>
        <w:t>(1)</w:t>
      </w:r>
      <w:r w:rsidRPr="00D72D89">
        <w:tab/>
        <w:t xml:space="preserve">The Sheriff may prepare a written jury roll for a jury district </w:t>
      </w:r>
      <w:r w:rsidR="00B06CBC" w:rsidRPr="00D72D89">
        <w:t>composed of</w:t>
      </w:r>
      <w:r w:rsidRPr="00D72D89">
        <w:t xml:space="preserve"> the Rolls</w:t>
      </w:r>
      <w:r w:rsidR="00241C6B" w:rsidRPr="00D72D89">
        <w:t xml:space="preserve"> </w:t>
      </w:r>
      <w:r w:rsidR="007D5B27" w:rsidRPr="00D72D89">
        <w:t>(</w:t>
      </w:r>
      <w:r w:rsidR="00241C6B" w:rsidRPr="00D72D89">
        <w:t xml:space="preserve">as on the day the Sheriff begins the </w:t>
      </w:r>
      <w:r w:rsidR="00241C6B" w:rsidRPr="00D72D89">
        <w:lastRenderedPageBreak/>
        <w:t>preparation</w:t>
      </w:r>
      <w:r w:rsidR="007D5B27" w:rsidRPr="00D72D89">
        <w:t>)</w:t>
      </w:r>
      <w:r w:rsidRPr="00D72D89">
        <w:t xml:space="preserve"> for each electoral Division that forms part of the jury district.</w:t>
      </w:r>
    </w:p>
    <w:p w:rsidR="007C148B" w:rsidRPr="00D72D89" w:rsidRDefault="00B71186" w:rsidP="00D72D89">
      <w:pPr>
        <w:pStyle w:val="ItemHead"/>
      </w:pPr>
      <w:r w:rsidRPr="00D72D89">
        <w:t>45</w:t>
      </w:r>
      <w:r w:rsidR="007C148B" w:rsidRPr="00D72D89">
        <w:t xml:space="preserve">  Subsection</w:t>
      </w:r>
      <w:r w:rsidR="00D72D89" w:rsidRPr="00D72D89">
        <w:t> </w:t>
      </w:r>
      <w:r w:rsidR="007C148B" w:rsidRPr="00D72D89">
        <w:t>23DV(2)</w:t>
      </w:r>
    </w:p>
    <w:p w:rsidR="007C148B" w:rsidRPr="00D72D89" w:rsidRDefault="007C148B" w:rsidP="00D72D89">
      <w:pPr>
        <w:pStyle w:val="Item"/>
      </w:pPr>
      <w:r w:rsidRPr="00D72D89">
        <w:t>Repeal the subsection, substitute:</w:t>
      </w:r>
    </w:p>
    <w:p w:rsidR="008C59B3" w:rsidRPr="00D72D89" w:rsidRDefault="008C59B3" w:rsidP="00D72D89">
      <w:pPr>
        <w:pStyle w:val="subsection"/>
      </w:pPr>
      <w:r w:rsidRPr="00D72D89">
        <w:tab/>
        <w:t>(2)</w:t>
      </w:r>
      <w:r w:rsidRPr="00D72D89">
        <w:tab/>
      </w:r>
      <w:r w:rsidR="00283293" w:rsidRPr="00D72D89">
        <w:t>A p</w:t>
      </w:r>
      <w:r w:rsidRPr="00D72D89">
        <w:t xml:space="preserve">otential juror who </w:t>
      </w:r>
      <w:r w:rsidR="00283293" w:rsidRPr="00D72D89">
        <w:t>is</w:t>
      </w:r>
      <w:r w:rsidRPr="00D72D89">
        <w:t xml:space="preserve"> not empanelled</w:t>
      </w:r>
      <w:r w:rsidR="00283293" w:rsidRPr="00D72D89">
        <w:t xml:space="preserve"> as one of the jurors</w:t>
      </w:r>
      <w:r w:rsidR="00092B16" w:rsidRPr="00D72D89">
        <w:t xml:space="preserve"> for the trial</w:t>
      </w:r>
      <w:r w:rsidRPr="00D72D89">
        <w:t xml:space="preserve"> under section</w:t>
      </w:r>
      <w:r w:rsidR="00D72D89" w:rsidRPr="00D72D89">
        <w:t> </w:t>
      </w:r>
      <w:r w:rsidRPr="00D72D89">
        <w:t>23DU</w:t>
      </w:r>
      <w:r w:rsidR="0044176C" w:rsidRPr="00D72D89">
        <w:t xml:space="preserve"> </w:t>
      </w:r>
      <w:r w:rsidR="00283293" w:rsidRPr="00D72D89">
        <w:t>is</w:t>
      </w:r>
      <w:r w:rsidRPr="00D72D89">
        <w:t xml:space="preserve"> taken to be </w:t>
      </w:r>
      <w:r w:rsidR="00B71A9B" w:rsidRPr="00D72D89">
        <w:t xml:space="preserve">excused by the Court from serving on the jury at </w:t>
      </w:r>
      <w:r w:rsidR="00714C3F" w:rsidRPr="00D72D89">
        <w:t>the earlier of</w:t>
      </w:r>
      <w:r w:rsidRPr="00D72D89">
        <w:t>:</w:t>
      </w:r>
    </w:p>
    <w:p w:rsidR="000B1025" w:rsidRPr="00D72D89" w:rsidRDefault="000B1025" w:rsidP="00D72D89">
      <w:pPr>
        <w:pStyle w:val="paragraph"/>
      </w:pPr>
      <w:r w:rsidRPr="00D72D89">
        <w:tab/>
        <w:t>(a)</w:t>
      </w:r>
      <w:r w:rsidRPr="00D72D89">
        <w:tab/>
        <w:t>the closing of the session</w:t>
      </w:r>
      <w:r w:rsidR="00DC257E" w:rsidRPr="00D72D89">
        <w:t xml:space="preserve"> of court</w:t>
      </w:r>
      <w:r w:rsidRPr="00D72D89">
        <w:t xml:space="preserve"> at which</w:t>
      </w:r>
      <w:r w:rsidR="00DC257E" w:rsidRPr="00D72D89">
        <w:t xml:space="preserve"> </w:t>
      </w:r>
      <w:r w:rsidRPr="00D72D89">
        <w:t>the jury</w:t>
      </w:r>
      <w:r w:rsidR="00DC257E" w:rsidRPr="00D72D89">
        <w:t xml:space="preserve"> delivers its</w:t>
      </w:r>
      <w:r w:rsidRPr="00D72D89">
        <w:t xml:space="preserve"> verdict on all counts or a judgment of acquittal under subsection</w:t>
      </w:r>
      <w:r w:rsidR="00D72D89" w:rsidRPr="00D72D89">
        <w:t> </w:t>
      </w:r>
      <w:r w:rsidRPr="00D72D89">
        <w:t>23FH(2)</w:t>
      </w:r>
      <w:r w:rsidR="00DC257E" w:rsidRPr="00D72D89">
        <w:t xml:space="preserve"> is delivered</w:t>
      </w:r>
      <w:r w:rsidRPr="00D72D89">
        <w:t>; or</w:t>
      </w:r>
    </w:p>
    <w:p w:rsidR="00BA7BF7" w:rsidRPr="00D72D89" w:rsidRDefault="00BA7BF7" w:rsidP="00D72D89">
      <w:pPr>
        <w:pStyle w:val="paragraph"/>
      </w:pPr>
      <w:r w:rsidRPr="00D72D89">
        <w:tab/>
        <w:t>(b)</w:t>
      </w:r>
      <w:r w:rsidRPr="00D72D89">
        <w:tab/>
      </w:r>
      <w:r w:rsidR="00E007B5" w:rsidRPr="00D72D89">
        <w:t>the day after the end of the 3 month</w:t>
      </w:r>
      <w:r w:rsidR="00092B16" w:rsidRPr="00D72D89">
        <w:t xml:space="preserve"> period</w:t>
      </w:r>
      <w:r w:rsidR="00E007B5" w:rsidRPr="00D72D89">
        <w:t xml:space="preserve"> starting on the day on which a jury is first empan</w:t>
      </w:r>
      <w:r w:rsidR="000B1025" w:rsidRPr="00D72D89">
        <w:t>elled as the jury for the trial.</w:t>
      </w:r>
    </w:p>
    <w:p w:rsidR="00B82FE1" w:rsidRPr="00D72D89" w:rsidRDefault="00B71186" w:rsidP="00D72D89">
      <w:pPr>
        <w:pStyle w:val="ItemHead"/>
      </w:pPr>
      <w:r w:rsidRPr="00D72D89">
        <w:t>46</w:t>
      </w:r>
      <w:r w:rsidR="00B82FE1" w:rsidRPr="00D72D89">
        <w:t xml:space="preserve">  Subsection</w:t>
      </w:r>
      <w:r w:rsidR="00D72D89" w:rsidRPr="00D72D89">
        <w:t> </w:t>
      </w:r>
      <w:r w:rsidR="00B82FE1" w:rsidRPr="00D72D89">
        <w:t>23EL(1)</w:t>
      </w:r>
    </w:p>
    <w:p w:rsidR="00B82FE1" w:rsidRPr="00D72D89" w:rsidRDefault="00B85481" w:rsidP="00D72D89">
      <w:pPr>
        <w:pStyle w:val="Item"/>
      </w:pPr>
      <w:r w:rsidRPr="00D72D89">
        <w:t>Repeal the subsection</w:t>
      </w:r>
      <w:r w:rsidR="00B82FE1" w:rsidRPr="00D72D89">
        <w:t>.</w:t>
      </w:r>
    </w:p>
    <w:p w:rsidR="00B82FE1" w:rsidRPr="00D72D89" w:rsidRDefault="00B71186" w:rsidP="00D72D89">
      <w:pPr>
        <w:pStyle w:val="ItemHead"/>
      </w:pPr>
      <w:r w:rsidRPr="00D72D89">
        <w:t>47</w:t>
      </w:r>
      <w:r w:rsidR="00B82FE1" w:rsidRPr="00D72D89">
        <w:t xml:space="preserve">  Paragraph 23EM(2)(a)</w:t>
      </w:r>
    </w:p>
    <w:p w:rsidR="00B82FE1" w:rsidRPr="00D72D89" w:rsidRDefault="00B82FE1" w:rsidP="00D72D89">
      <w:pPr>
        <w:pStyle w:val="Item"/>
      </w:pPr>
      <w:r w:rsidRPr="00D72D89">
        <w:t>Repeal the paragraph, substitute:</w:t>
      </w:r>
    </w:p>
    <w:p w:rsidR="002C67FD" w:rsidRPr="00D72D89" w:rsidRDefault="00B82FE1" w:rsidP="00D72D89">
      <w:pPr>
        <w:pStyle w:val="paragraph"/>
      </w:pPr>
      <w:r w:rsidRPr="00D72D89">
        <w:tab/>
        <w:t>(a)</w:t>
      </w:r>
      <w:r w:rsidRPr="00D72D89">
        <w:tab/>
        <w:t>the jury is discharged</w:t>
      </w:r>
      <w:r w:rsidR="009A3666" w:rsidRPr="00D72D89">
        <w:t xml:space="preserve"> under subsection</w:t>
      </w:r>
      <w:r w:rsidR="00D72D89" w:rsidRPr="00D72D89">
        <w:t> </w:t>
      </w:r>
      <w:r w:rsidR="009A3666" w:rsidRPr="00D72D89">
        <w:t>23EL(3) or (5)</w:t>
      </w:r>
      <w:r w:rsidR="002C67FD" w:rsidRPr="00D72D89">
        <w:t xml:space="preserve"> </w:t>
      </w:r>
      <w:r w:rsidR="006105C4" w:rsidRPr="00D72D89">
        <w:t>during the 3 month</w:t>
      </w:r>
      <w:r w:rsidR="00092B16" w:rsidRPr="00D72D89">
        <w:t xml:space="preserve"> period</w:t>
      </w:r>
      <w:r w:rsidR="006105C4" w:rsidRPr="00D72D89">
        <w:t xml:space="preserve"> starting on the day</w:t>
      </w:r>
      <w:r w:rsidR="00401CB2" w:rsidRPr="00D72D89">
        <w:t xml:space="preserve"> on which a jury is first empanelled for the trial under section</w:t>
      </w:r>
      <w:r w:rsidR="00D72D89" w:rsidRPr="00D72D89">
        <w:t> </w:t>
      </w:r>
      <w:r w:rsidR="00401CB2" w:rsidRPr="00D72D89">
        <w:t>23DU</w:t>
      </w:r>
      <w:r w:rsidR="002C67FD" w:rsidRPr="00D72D89">
        <w:t>; and</w:t>
      </w:r>
    </w:p>
    <w:p w:rsidR="00B82FE1" w:rsidRPr="00D72D89" w:rsidRDefault="00B71186" w:rsidP="00D72D89">
      <w:pPr>
        <w:pStyle w:val="ItemHead"/>
      </w:pPr>
      <w:r w:rsidRPr="00D72D89">
        <w:t>48</w:t>
      </w:r>
      <w:r w:rsidR="00B82FE1" w:rsidRPr="00D72D89">
        <w:t xml:space="preserve">  Subsection</w:t>
      </w:r>
      <w:r w:rsidR="00D72D89" w:rsidRPr="00D72D89">
        <w:t> </w:t>
      </w:r>
      <w:r w:rsidR="00B82FE1" w:rsidRPr="00D72D89">
        <w:t>23EM(3)</w:t>
      </w:r>
    </w:p>
    <w:p w:rsidR="00B82FE1" w:rsidRPr="00D72D89" w:rsidRDefault="00B82FE1" w:rsidP="00D72D89">
      <w:pPr>
        <w:pStyle w:val="Item"/>
      </w:pPr>
      <w:r w:rsidRPr="00D72D89">
        <w:t>Repeal the subsection, substitute:</w:t>
      </w:r>
    </w:p>
    <w:p w:rsidR="00E076E6" w:rsidRPr="00D72D89" w:rsidRDefault="00B82FE1" w:rsidP="00D72D89">
      <w:pPr>
        <w:pStyle w:val="subsection"/>
      </w:pPr>
      <w:r w:rsidRPr="00D72D89">
        <w:tab/>
        <w:t>(3)</w:t>
      </w:r>
      <w:r w:rsidRPr="00D72D89">
        <w:tab/>
        <w:t>If the jury is discharged under subsection</w:t>
      </w:r>
      <w:r w:rsidR="00D72D89" w:rsidRPr="00D72D89">
        <w:t> </w:t>
      </w:r>
      <w:r w:rsidRPr="00D72D89">
        <w:t xml:space="preserve">23EL(3) or (5) </w:t>
      </w:r>
      <w:r w:rsidR="006105C4" w:rsidRPr="00D72D89">
        <w:t>during the 3 month</w:t>
      </w:r>
      <w:r w:rsidR="00092B16" w:rsidRPr="00D72D89">
        <w:t xml:space="preserve"> period</w:t>
      </w:r>
      <w:r w:rsidR="006105C4" w:rsidRPr="00D72D89">
        <w:t xml:space="preserve"> starting on </w:t>
      </w:r>
      <w:r w:rsidR="002C67FD" w:rsidRPr="00D72D89">
        <w:t xml:space="preserve">the </w:t>
      </w:r>
      <w:r w:rsidR="00401CB2" w:rsidRPr="00D72D89">
        <w:t xml:space="preserve">day </w:t>
      </w:r>
      <w:r w:rsidR="006105C4" w:rsidRPr="00D72D89">
        <w:t xml:space="preserve">on which </w:t>
      </w:r>
      <w:r w:rsidR="00401CB2" w:rsidRPr="00D72D89">
        <w:t>a jury is first empanelled for the trial under section</w:t>
      </w:r>
      <w:r w:rsidR="00D72D89" w:rsidRPr="00D72D89">
        <w:t> </w:t>
      </w:r>
      <w:r w:rsidR="00401CB2" w:rsidRPr="00D72D89">
        <w:t>23DU,</w:t>
      </w:r>
      <w:r w:rsidRPr="00D72D89">
        <w:t xml:space="preserve"> the Court may</w:t>
      </w:r>
      <w:r w:rsidR="00E076E6" w:rsidRPr="00D72D89">
        <w:t>:</w:t>
      </w:r>
    </w:p>
    <w:p w:rsidR="00B85481" w:rsidRPr="00D72D89" w:rsidRDefault="00E076E6" w:rsidP="00D72D89">
      <w:pPr>
        <w:pStyle w:val="paragraph"/>
      </w:pPr>
      <w:r w:rsidRPr="00D72D89">
        <w:tab/>
        <w:t>(a)</w:t>
      </w:r>
      <w:r w:rsidRPr="00D72D89">
        <w:tab/>
      </w:r>
      <w:r w:rsidR="00B82FE1" w:rsidRPr="00D72D89">
        <w:t>direct an officer of the Court to start the process for empanelling a new jury under section</w:t>
      </w:r>
      <w:r w:rsidR="00D72D89" w:rsidRPr="00D72D89">
        <w:t> </w:t>
      </w:r>
      <w:r w:rsidRPr="00D72D89">
        <w:t>23DU from the same jury panel; and</w:t>
      </w:r>
    </w:p>
    <w:p w:rsidR="00E076E6" w:rsidRPr="00D72D89" w:rsidRDefault="00E076E6" w:rsidP="00D72D89">
      <w:pPr>
        <w:pStyle w:val="paragraph"/>
      </w:pPr>
      <w:r w:rsidRPr="00D72D89">
        <w:tab/>
        <w:t>(b)</w:t>
      </w:r>
      <w:r w:rsidRPr="00D72D89">
        <w:tab/>
        <w:t>give any other direction the Court thinks convenient to give in relation to that process.</w:t>
      </w:r>
    </w:p>
    <w:p w:rsidR="002C67FD" w:rsidRPr="00D72D89" w:rsidRDefault="002C67FD" w:rsidP="00D72D89">
      <w:pPr>
        <w:pStyle w:val="notetext"/>
      </w:pPr>
      <w:r w:rsidRPr="00D72D89">
        <w:t>Note:</w:t>
      </w:r>
      <w:r w:rsidRPr="00D72D89">
        <w:tab/>
        <w:t xml:space="preserve">For example, the Court may </w:t>
      </w:r>
      <w:r w:rsidR="00404CCE" w:rsidRPr="00D72D89">
        <w:t>direct the officer to make further enquiries as mentioned in section</w:t>
      </w:r>
      <w:r w:rsidR="00D72D89" w:rsidRPr="00D72D89">
        <w:t> </w:t>
      </w:r>
      <w:r w:rsidR="00404CCE" w:rsidRPr="00D72D89">
        <w:t>23DN of persons on the panel or</w:t>
      </w:r>
      <w:r w:rsidR="00092B16" w:rsidRPr="00D72D89">
        <w:t xml:space="preserve"> of</w:t>
      </w:r>
      <w:r w:rsidR="00404CCE" w:rsidRPr="00D72D89">
        <w:t xml:space="preserve"> the Commissioner of the Australian Federal Police.</w:t>
      </w:r>
    </w:p>
    <w:p w:rsidR="00454557" w:rsidRPr="00D72D89" w:rsidRDefault="00B71186" w:rsidP="00D72D89">
      <w:pPr>
        <w:pStyle w:val="ItemHead"/>
      </w:pPr>
      <w:r w:rsidRPr="00D72D89">
        <w:lastRenderedPageBreak/>
        <w:t>49</w:t>
      </w:r>
      <w:r w:rsidR="00454557" w:rsidRPr="00D72D89">
        <w:t xml:space="preserve">  </w:t>
      </w:r>
      <w:r w:rsidR="00714C3F" w:rsidRPr="00D72D89">
        <w:t>Paragraph</w:t>
      </w:r>
      <w:r w:rsidR="00454557" w:rsidRPr="00D72D89">
        <w:t xml:space="preserve"> 23EM(5)</w:t>
      </w:r>
      <w:r w:rsidR="00714C3F" w:rsidRPr="00D72D89">
        <w:t>(a)</w:t>
      </w:r>
    </w:p>
    <w:p w:rsidR="00454557" w:rsidRPr="00D72D89" w:rsidRDefault="00454557" w:rsidP="00D72D89">
      <w:pPr>
        <w:pStyle w:val="Item"/>
      </w:pPr>
      <w:r w:rsidRPr="00D72D89">
        <w:t xml:space="preserve">Repeal the </w:t>
      </w:r>
      <w:r w:rsidR="00714C3F" w:rsidRPr="00D72D89">
        <w:t>paragraph</w:t>
      </w:r>
      <w:r w:rsidRPr="00D72D89">
        <w:t>, substitute:</w:t>
      </w:r>
    </w:p>
    <w:p w:rsidR="00714C3F" w:rsidRPr="00D72D89" w:rsidRDefault="00714C3F" w:rsidP="00D72D89">
      <w:pPr>
        <w:pStyle w:val="paragraph"/>
      </w:pPr>
      <w:r w:rsidRPr="00D72D89">
        <w:tab/>
        <w:t>(a)</w:t>
      </w:r>
      <w:r w:rsidRPr="00D72D89">
        <w:tab/>
        <w:t>the following persons cannot be empanelled on the new jury and remain discharged:</w:t>
      </w:r>
    </w:p>
    <w:p w:rsidR="00E076E6" w:rsidRPr="00D72D89" w:rsidRDefault="00E076E6" w:rsidP="00D72D89">
      <w:pPr>
        <w:pStyle w:val="paragraphsub"/>
      </w:pPr>
      <w:r w:rsidRPr="00D72D89">
        <w:tab/>
        <w:t>(i)</w:t>
      </w:r>
      <w:r w:rsidRPr="00D72D89">
        <w:tab/>
        <w:t xml:space="preserve">any person previously empanelled as </w:t>
      </w:r>
      <w:r w:rsidR="000B1025" w:rsidRPr="00D72D89">
        <w:t>one of the</w:t>
      </w:r>
      <w:r w:rsidRPr="00D72D89">
        <w:t xml:space="preserve"> juror</w:t>
      </w:r>
      <w:r w:rsidR="000B1025" w:rsidRPr="00D72D89">
        <w:t>s</w:t>
      </w:r>
      <w:r w:rsidRPr="00D72D89">
        <w:t xml:space="preserve"> </w:t>
      </w:r>
      <w:r w:rsidR="000B1025" w:rsidRPr="00D72D89">
        <w:t>for</w:t>
      </w:r>
      <w:r w:rsidRPr="00D72D89">
        <w:t xml:space="preserve"> the trial (including any person discharged otherwise than under subsection</w:t>
      </w:r>
      <w:r w:rsidR="00D72D89" w:rsidRPr="00D72D89">
        <w:t> </w:t>
      </w:r>
      <w:r w:rsidRPr="00D72D89">
        <w:t xml:space="preserve">23EJ(1) before the direction under </w:t>
      </w:r>
      <w:r w:rsidR="00D72D89" w:rsidRPr="00D72D89">
        <w:t>paragraph (</w:t>
      </w:r>
      <w:r w:rsidRPr="00D72D89">
        <w:t>3)(a) was given);</w:t>
      </w:r>
    </w:p>
    <w:p w:rsidR="00714C3F" w:rsidRPr="00D72D89" w:rsidRDefault="00714C3F" w:rsidP="00D72D89">
      <w:pPr>
        <w:pStyle w:val="paragraphsub"/>
      </w:pPr>
      <w:r w:rsidRPr="00D72D89">
        <w:tab/>
        <w:t>(ii)</w:t>
      </w:r>
      <w:r w:rsidRPr="00D72D89">
        <w:tab/>
        <w:t xml:space="preserve">any potential juror </w:t>
      </w:r>
      <w:r w:rsidR="00E076E6" w:rsidRPr="00D72D89">
        <w:t xml:space="preserve">in the trial discharged before the direction under </w:t>
      </w:r>
      <w:r w:rsidR="00D72D89" w:rsidRPr="00D72D89">
        <w:t>paragraph (</w:t>
      </w:r>
      <w:r w:rsidR="00E076E6" w:rsidRPr="00D72D89">
        <w:t>3)(a) was given</w:t>
      </w:r>
      <w:r w:rsidRPr="00D72D89">
        <w:t>; and</w:t>
      </w:r>
    </w:p>
    <w:p w:rsidR="00454557" w:rsidRPr="00D72D89" w:rsidRDefault="00B71186" w:rsidP="00D72D89">
      <w:pPr>
        <w:pStyle w:val="ItemHead"/>
      </w:pPr>
      <w:r w:rsidRPr="00D72D89">
        <w:t>50</w:t>
      </w:r>
      <w:r w:rsidR="00750285" w:rsidRPr="00D72D89">
        <w:t xml:space="preserve">  </w:t>
      </w:r>
      <w:r w:rsidR="00647EDC" w:rsidRPr="00D72D89">
        <w:t>Paragraph</w:t>
      </w:r>
      <w:r w:rsidR="00750285" w:rsidRPr="00D72D89">
        <w:t xml:space="preserve"> 23GB(2)</w:t>
      </w:r>
      <w:r w:rsidR="00647EDC" w:rsidRPr="00D72D89">
        <w:t>(b)</w:t>
      </w:r>
    </w:p>
    <w:p w:rsidR="00750285" w:rsidRPr="00D72D89" w:rsidRDefault="00647EDC" w:rsidP="00D72D89">
      <w:pPr>
        <w:pStyle w:val="Item"/>
      </w:pPr>
      <w:r w:rsidRPr="00D72D89">
        <w:t xml:space="preserve">Omit </w:t>
      </w:r>
      <w:r w:rsidR="00431443" w:rsidRPr="00D72D89">
        <w:t>“</w:t>
      </w:r>
      <w:r w:rsidRPr="00D72D89">
        <w:t>paragraph</w:t>
      </w:r>
      <w:r w:rsidR="00D72D89" w:rsidRPr="00D72D89">
        <w:t> </w:t>
      </w:r>
      <w:r w:rsidRPr="00D72D89">
        <w:t>23CA(1)(b)</w:t>
      </w:r>
      <w:r w:rsidR="00431443" w:rsidRPr="00D72D89">
        <w:t>”</w:t>
      </w:r>
      <w:r w:rsidRPr="00D72D89">
        <w:t xml:space="preserve">, substitute </w:t>
      </w:r>
      <w:r w:rsidR="00431443" w:rsidRPr="00D72D89">
        <w:t>“</w:t>
      </w:r>
      <w:r w:rsidRPr="00D72D89">
        <w:t>paragraph</w:t>
      </w:r>
      <w:r w:rsidR="00D72D89" w:rsidRPr="00D72D89">
        <w:t> </w:t>
      </w:r>
      <w:r w:rsidRPr="00D72D89">
        <w:t>23CA(b)</w:t>
      </w:r>
      <w:r w:rsidR="00431443" w:rsidRPr="00D72D89">
        <w:t>”</w:t>
      </w:r>
      <w:r w:rsidRPr="00D72D89">
        <w:t>.</w:t>
      </w:r>
    </w:p>
    <w:p w:rsidR="007D5B27" w:rsidRPr="00D72D89" w:rsidRDefault="00B71186" w:rsidP="00D72D89">
      <w:pPr>
        <w:pStyle w:val="ItemHead"/>
      </w:pPr>
      <w:r w:rsidRPr="00D72D89">
        <w:t>51</w:t>
      </w:r>
      <w:r w:rsidR="007D5B27" w:rsidRPr="00D72D89">
        <w:t xml:space="preserve">  </w:t>
      </w:r>
      <w:r w:rsidR="001939A7" w:rsidRPr="00D72D89">
        <w:t>Paragraph 30AE(4)(a)</w:t>
      </w:r>
    </w:p>
    <w:p w:rsidR="001939A7" w:rsidRPr="00D72D89" w:rsidRDefault="001939A7" w:rsidP="00D72D89">
      <w:pPr>
        <w:pStyle w:val="Item"/>
      </w:pPr>
      <w:r w:rsidRPr="00D72D89">
        <w:t>Repeal the paragraph.</w:t>
      </w:r>
    </w:p>
    <w:p w:rsidR="001939A7" w:rsidRPr="00D72D89" w:rsidRDefault="00B71186" w:rsidP="00D72D89">
      <w:pPr>
        <w:pStyle w:val="ItemHead"/>
      </w:pPr>
      <w:r w:rsidRPr="00D72D89">
        <w:t>52</w:t>
      </w:r>
      <w:r w:rsidR="001939A7" w:rsidRPr="00D72D89">
        <w:t xml:space="preserve">  Paragraph 30AL(a)</w:t>
      </w:r>
    </w:p>
    <w:p w:rsidR="001939A7" w:rsidRPr="00D72D89" w:rsidRDefault="001939A7" w:rsidP="00D72D89">
      <w:pPr>
        <w:pStyle w:val="Item"/>
      </w:pPr>
      <w:r w:rsidRPr="00D72D89">
        <w:t xml:space="preserve">Omit </w:t>
      </w:r>
      <w:r w:rsidR="00431443" w:rsidRPr="00D72D89">
        <w:t>“</w:t>
      </w:r>
      <w:r w:rsidRPr="00D72D89">
        <w:t>indictable</w:t>
      </w:r>
      <w:r w:rsidR="00431443" w:rsidRPr="00D72D89">
        <w:t>”</w:t>
      </w:r>
      <w:r w:rsidRPr="00D72D89">
        <w:t>.</w:t>
      </w:r>
    </w:p>
    <w:p w:rsidR="000D6E7A" w:rsidRPr="00D72D89" w:rsidRDefault="00B71186" w:rsidP="00D72D89">
      <w:pPr>
        <w:pStyle w:val="ItemHead"/>
      </w:pPr>
      <w:r w:rsidRPr="00D72D89">
        <w:t>53</w:t>
      </w:r>
      <w:r w:rsidR="000D6E7A" w:rsidRPr="00D72D89">
        <w:t xml:space="preserve">  Paragraphs 30BF(2)(b) and (5)(b)</w:t>
      </w:r>
    </w:p>
    <w:p w:rsidR="000D6E7A" w:rsidRPr="00D72D89" w:rsidRDefault="000D6E7A" w:rsidP="00D72D89">
      <w:pPr>
        <w:pStyle w:val="Item"/>
      </w:pPr>
      <w:r w:rsidRPr="00D72D89">
        <w:t xml:space="preserve">Omit </w:t>
      </w:r>
      <w:r w:rsidR="00431443" w:rsidRPr="00D72D89">
        <w:t>“</w:t>
      </w:r>
      <w:r w:rsidRPr="00D72D89">
        <w:t>Judge</w:t>
      </w:r>
      <w:r w:rsidR="00431443" w:rsidRPr="00D72D89">
        <w:t>”</w:t>
      </w:r>
      <w:r w:rsidRPr="00D72D89">
        <w:t xml:space="preserve"> (wherever occurring), substitute </w:t>
      </w:r>
      <w:r w:rsidR="00431443" w:rsidRPr="00D72D89">
        <w:t>“</w:t>
      </w:r>
      <w:r w:rsidRPr="00D72D89">
        <w:t>Judge or magistrate</w:t>
      </w:r>
      <w:r w:rsidR="00431443" w:rsidRPr="00D72D89">
        <w:t>”</w:t>
      </w:r>
      <w:r w:rsidRPr="00D72D89">
        <w:t>.</w:t>
      </w:r>
    </w:p>
    <w:p w:rsidR="003E34D9" w:rsidRPr="00D72D89" w:rsidRDefault="00B71186" w:rsidP="00D72D89">
      <w:pPr>
        <w:pStyle w:val="ItemHead"/>
      </w:pPr>
      <w:r w:rsidRPr="00D72D89">
        <w:t>54</w:t>
      </w:r>
      <w:r w:rsidR="003E34D9" w:rsidRPr="00D72D89">
        <w:t xml:space="preserve">  Application </w:t>
      </w:r>
      <w:r w:rsidR="00394807" w:rsidRPr="00D72D89">
        <w:t>provision</w:t>
      </w:r>
    </w:p>
    <w:p w:rsidR="003E34D9" w:rsidRPr="00D72D89" w:rsidRDefault="003E34D9" w:rsidP="00D72D89">
      <w:pPr>
        <w:pStyle w:val="Item"/>
      </w:pPr>
      <w:r w:rsidRPr="00D72D89">
        <w:t>The amendments of section</w:t>
      </w:r>
      <w:r w:rsidR="00D72D89" w:rsidRPr="00D72D89">
        <w:t> </w:t>
      </w:r>
      <w:r w:rsidRPr="00D72D89">
        <w:t xml:space="preserve">30BF of the </w:t>
      </w:r>
      <w:r w:rsidRPr="00D72D89">
        <w:rPr>
          <w:i/>
        </w:rPr>
        <w:t>Federal Court of Australia Act 1976</w:t>
      </w:r>
      <w:r w:rsidRPr="00D72D89">
        <w:t xml:space="preserve"> made by this Schedule apply in relation to an appeal allowed on or after the </w:t>
      </w:r>
      <w:r w:rsidR="00C96417" w:rsidRPr="00D72D89">
        <w:t>day the amendments commence</w:t>
      </w:r>
      <w:r w:rsidRPr="00D72D89">
        <w:t>, regardless of when the appeal was brought.</w:t>
      </w:r>
    </w:p>
    <w:p w:rsidR="00022ED5" w:rsidRPr="00D72D89" w:rsidRDefault="00022ED5" w:rsidP="00D72D89">
      <w:pPr>
        <w:pStyle w:val="ActHead9"/>
        <w:rPr>
          <w:i w:val="0"/>
        </w:rPr>
      </w:pPr>
      <w:bookmarkStart w:id="25" w:name="_Toc432672614"/>
      <w:r w:rsidRPr="00D72D89">
        <w:t>Freedom o</w:t>
      </w:r>
      <w:r w:rsidR="006D516A" w:rsidRPr="00D72D89">
        <w:t>f</w:t>
      </w:r>
      <w:r w:rsidRPr="00D72D89">
        <w:t xml:space="preserve"> Information Act 1982</w:t>
      </w:r>
      <w:bookmarkEnd w:id="25"/>
    </w:p>
    <w:p w:rsidR="00022ED5" w:rsidRPr="00D72D89" w:rsidRDefault="00B71186" w:rsidP="00D72D89">
      <w:pPr>
        <w:pStyle w:val="ItemHead"/>
      </w:pPr>
      <w:r w:rsidRPr="00D72D89">
        <w:t>55</w:t>
      </w:r>
      <w:r w:rsidR="00022ED5" w:rsidRPr="00D72D89">
        <w:t xml:space="preserve">  Subsection</w:t>
      </w:r>
      <w:r w:rsidR="00D72D89" w:rsidRPr="00D72D89">
        <w:t> </w:t>
      </w:r>
      <w:r w:rsidR="00022ED5" w:rsidRPr="00D72D89">
        <w:t>61A(1) (table item</w:t>
      </w:r>
      <w:r w:rsidR="00D72D89" w:rsidRPr="00D72D89">
        <w:t> </w:t>
      </w:r>
      <w:r w:rsidR="00022ED5" w:rsidRPr="00D72D89">
        <w:t>1)</w:t>
      </w:r>
    </w:p>
    <w:p w:rsidR="00022ED5" w:rsidRPr="00D72D89" w:rsidRDefault="00022ED5" w:rsidP="00D72D89">
      <w:pPr>
        <w:pStyle w:val="Item"/>
      </w:pPr>
      <w:r w:rsidRPr="00D72D89">
        <w:t>Repeal the item.</w:t>
      </w:r>
    </w:p>
    <w:p w:rsidR="000D6E7A" w:rsidRPr="00D72D89" w:rsidRDefault="000D6E7A" w:rsidP="00D72D89">
      <w:pPr>
        <w:pStyle w:val="ActHead9"/>
        <w:rPr>
          <w:i w:val="0"/>
        </w:rPr>
      </w:pPr>
      <w:bookmarkStart w:id="26" w:name="_Toc432672615"/>
      <w:r w:rsidRPr="00D72D89">
        <w:t>International Arbitration Act 1974</w:t>
      </w:r>
      <w:bookmarkEnd w:id="26"/>
    </w:p>
    <w:p w:rsidR="000D6E7A" w:rsidRPr="00D72D89" w:rsidRDefault="00B71186" w:rsidP="00D72D89">
      <w:pPr>
        <w:pStyle w:val="ItemHead"/>
      </w:pPr>
      <w:r w:rsidRPr="00D72D89">
        <w:t>56</w:t>
      </w:r>
      <w:r w:rsidR="000D6E7A" w:rsidRPr="00D72D89">
        <w:t xml:space="preserve">  Part</w:t>
      </w:r>
      <w:r w:rsidR="00D72D89" w:rsidRPr="00D72D89">
        <w:t> </w:t>
      </w:r>
      <w:r w:rsidR="000D6E7A" w:rsidRPr="00D72D89">
        <w:t>II (heading)</w:t>
      </w:r>
    </w:p>
    <w:p w:rsidR="000D6E7A" w:rsidRPr="00D72D89" w:rsidRDefault="000D6E7A" w:rsidP="00D72D89">
      <w:pPr>
        <w:pStyle w:val="Item"/>
      </w:pPr>
      <w:r w:rsidRPr="00D72D89">
        <w:t>Repeal the heading, substitute:</w:t>
      </w:r>
    </w:p>
    <w:p w:rsidR="000D6E7A" w:rsidRPr="00D72D89" w:rsidRDefault="000D6E7A" w:rsidP="00D72D89">
      <w:pPr>
        <w:pStyle w:val="ActHead2"/>
      </w:pPr>
      <w:bookmarkStart w:id="27" w:name="f_Check_Lines_above"/>
      <w:bookmarkStart w:id="28" w:name="_Toc432672616"/>
      <w:bookmarkEnd w:id="27"/>
      <w:r w:rsidRPr="00D72D89">
        <w:rPr>
          <w:rStyle w:val="CharPartNo"/>
        </w:rPr>
        <w:lastRenderedPageBreak/>
        <w:t>Part</w:t>
      </w:r>
      <w:r w:rsidR="00D72D89" w:rsidRPr="00D72D89">
        <w:rPr>
          <w:rStyle w:val="CharPartNo"/>
        </w:rPr>
        <w:t> </w:t>
      </w:r>
      <w:r w:rsidRPr="00D72D89">
        <w:rPr>
          <w:rStyle w:val="CharPartNo"/>
        </w:rPr>
        <w:t>II</w:t>
      </w:r>
      <w:r w:rsidRPr="00D72D89">
        <w:t>—</w:t>
      </w:r>
      <w:r w:rsidRPr="00D72D89">
        <w:rPr>
          <w:rStyle w:val="CharPartText"/>
        </w:rPr>
        <w:t xml:space="preserve">Enforcement of foreign </w:t>
      </w:r>
      <w:r w:rsidR="00B013FB" w:rsidRPr="00D72D89">
        <w:rPr>
          <w:rStyle w:val="CharPartText"/>
        </w:rPr>
        <w:t xml:space="preserve">arbitration agreements and </w:t>
      </w:r>
      <w:r w:rsidR="00BA776F" w:rsidRPr="00D72D89">
        <w:rPr>
          <w:rStyle w:val="CharPartText"/>
        </w:rPr>
        <w:t>awards</w:t>
      </w:r>
      <w:bookmarkEnd w:id="28"/>
    </w:p>
    <w:p w:rsidR="00407132" w:rsidRPr="00D72D89" w:rsidRDefault="00B71186" w:rsidP="00D72D89">
      <w:pPr>
        <w:pStyle w:val="ItemHead"/>
      </w:pPr>
      <w:r w:rsidRPr="00D72D89">
        <w:t>57</w:t>
      </w:r>
      <w:r w:rsidR="00407132" w:rsidRPr="00D72D89">
        <w:t xml:space="preserve">  Subsection</w:t>
      </w:r>
      <w:r w:rsidR="00D72D89" w:rsidRPr="00D72D89">
        <w:t> </w:t>
      </w:r>
      <w:r w:rsidR="00407132" w:rsidRPr="00D72D89">
        <w:t>8(4)</w:t>
      </w:r>
    </w:p>
    <w:p w:rsidR="00407132" w:rsidRPr="00D72D89" w:rsidRDefault="00407132" w:rsidP="00D72D89">
      <w:pPr>
        <w:pStyle w:val="Item"/>
      </w:pPr>
      <w:r w:rsidRPr="00D72D89">
        <w:t>Repeal the subsection.</w:t>
      </w:r>
    </w:p>
    <w:p w:rsidR="003E34D9" w:rsidRPr="00D72D89" w:rsidRDefault="00B71186" w:rsidP="00D72D89">
      <w:pPr>
        <w:pStyle w:val="ItemHead"/>
      </w:pPr>
      <w:r w:rsidRPr="00D72D89">
        <w:t>58</w:t>
      </w:r>
      <w:r w:rsidR="003E34D9" w:rsidRPr="00D72D89">
        <w:t xml:space="preserve">  Application </w:t>
      </w:r>
      <w:r w:rsidR="00394807" w:rsidRPr="00D72D89">
        <w:t>provision</w:t>
      </w:r>
    </w:p>
    <w:p w:rsidR="00C96417" w:rsidRPr="00D72D89" w:rsidRDefault="00C96417" w:rsidP="00D72D89">
      <w:pPr>
        <w:pStyle w:val="Item"/>
      </w:pPr>
      <w:r w:rsidRPr="00D72D89">
        <w:t xml:space="preserve">The </w:t>
      </w:r>
      <w:r w:rsidR="00FF7F8B" w:rsidRPr="00D72D89">
        <w:t>repeal</w:t>
      </w:r>
      <w:r w:rsidRPr="00D72D89">
        <w:t xml:space="preserve"> of </w:t>
      </w:r>
      <w:r w:rsidR="00FF7F8B" w:rsidRPr="00D72D89">
        <w:t>sub</w:t>
      </w:r>
      <w:r w:rsidRPr="00D72D89">
        <w:t>section</w:t>
      </w:r>
      <w:r w:rsidR="00D72D89" w:rsidRPr="00D72D89">
        <w:t> </w:t>
      </w:r>
      <w:r w:rsidRPr="00D72D89">
        <w:t>8</w:t>
      </w:r>
      <w:r w:rsidR="00FF7F8B" w:rsidRPr="00D72D89">
        <w:t>(4)</w:t>
      </w:r>
      <w:r w:rsidRPr="00D72D89">
        <w:t xml:space="preserve"> of the </w:t>
      </w:r>
      <w:r w:rsidRPr="00D72D89">
        <w:rPr>
          <w:i/>
        </w:rPr>
        <w:t xml:space="preserve">International Arbitration Act 1974 </w:t>
      </w:r>
      <w:r w:rsidRPr="00D72D89">
        <w:t>by this Schedule applies in relation to the enforcement of a foreign award on or after the day the amendment commences, regardless of when the award was made.</w:t>
      </w:r>
    </w:p>
    <w:p w:rsidR="00A012A4" w:rsidRPr="00D72D89" w:rsidRDefault="00B71186" w:rsidP="00D72D89">
      <w:pPr>
        <w:pStyle w:val="ItemHead"/>
      </w:pPr>
      <w:r w:rsidRPr="00D72D89">
        <w:t>59</w:t>
      </w:r>
      <w:r w:rsidR="00A012A4" w:rsidRPr="00D72D89">
        <w:t xml:space="preserve">  Paragraph 8(5)(a)</w:t>
      </w:r>
    </w:p>
    <w:p w:rsidR="00A012A4" w:rsidRPr="00D72D89" w:rsidRDefault="00A012A4" w:rsidP="00D72D89">
      <w:pPr>
        <w:pStyle w:val="Item"/>
      </w:pPr>
      <w:r w:rsidRPr="00D72D89">
        <w:t xml:space="preserve">Omit </w:t>
      </w:r>
      <w:r w:rsidR="00431443" w:rsidRPr="00D72D89">
        <w:t>“</w:t>
      </w:r>
      <w:r w:rsidRPr="00D72D89">
        <w:t>that party, being a party to the arbitration agreement in pursuance of which the award was made,</w:t>
      </w:r>
      <w:r w:rsidR="00431443" w:rsidRPr="00D72D89">
        <w:t>”</w:t>
      </w:r>
      <w:r w:rsidRPr="00D72D89">
        <w:t xml:space="preserve">, substitute </w:t>
      </w:r>
      <w:r w:rsidR="00431443" w:rsidRPr="00D72D89">
        <w:t>“</w:t>
      </w:r>
      <w:r w:rsidRPr="00D72D89">
        <w:t>a party to the arbitration agreement in pursuance of which the award was made</w:t>
      </w:r>
      <w:r w:rsidR="00431443" w:rsidRPr="00D72D89">
        <w:t>”</w:t>
      </w:r>
      <w:r w:rsidRPr="00D72D89">
        <w:t>.</w:t>
      </w:r>
    </w:p>
    <w:p w:rsidR="00CE4AC0" w:rsidRPr="00D72D89" w:rsidRDefault="00B71186" w:rsidP="00D72D89">
      <w:pPr>
        <w:pStyle w:val="ItemHead"/>
      </w:pPr>
      <w:r w:rsidRPr="00D72D89">
        <w:t>60</w:t>
      </w:r>
      <w:r w:rsidR="00CE4AC0" w:rsidRPr="00D72D89">
        <w:t xml:space="preserve">  Subsection</w:t>
      </w:r>
      <w:r w:rsidR="00D72D89" w:rsidRPr="00D72D89">
        <w:t> </w:t>
      </w:r>
      <w:r w:rsidR="00CE4AC0" w:rsidRPr="00D72D89">
        <w:t>22(2) (heading)</w:t>
      </w:r>
    </w:p>
    <w:p w:rsidR="00CE4AC0" w:rsidRPr="00D72D89" w:rsidRDefault="00CE4AC0" w:rsidP="00D72D89">
      <w:pPr>
        <w:pStyle w:val="Item"/>
      </w:pPr>
      <w:r w:rsidRPr="00D72D89">
        <w:t>Repeal the heading, substitute:</w:t>
      </w:r>
    </w:p>
    <w:p w:rsidR="00CE4AC0" w:rsidRPr="00D72D89" w:rsidRDefault="00CE4AC0" w:rsidP="00D72D89">
      <w:pPr>
        <w:pStyle w:val="SubsectionHead"/>
      </w:pPr>
      <w:r w:rsidRPr="00D72D89">
        <w:t>Application of sections other than section</w:t>
      </w:r>
      <w:r w:rsidR="00D72D89" w:rsidRPr="00D72D89">
        <w:t> </w:t>
      </w:r>
      <w:r w:rsidRPr="00D72D89">
        <w:t>23H and 24</w:t>
      </w:r>
    </w:p>
    <w:p w:rsidR="00CE4AC0" w:rsidRPr="00D72D89" w:rsidRDefault="00B71186" w:rsidP="00D72D89">
      <w:pPr>
        <w:pStyle w:val="ItemHead"/>
      </w:pPr>
      <w:r w:rsidRPr="00D72D89">
        <w:t>61</w:t>
      </w:r>
      <w:r w:rsidR="00CE4AC0" w:rsidRPr="00D72D89">
        <w:t xml:space="preserve">  After paragraph</w:t>
      </w:r>
      <w:r w:rsidR="00D72D89" w:rsidRPr="00D72D89">
        <w:t> </w:t>
      </w:r>
      <w:r w:rsidR="00CE4AC0" w:rsidRPr="00D72D89">
        <w:t>22(2)(c)</w:t>
      </w:r>
    </w:p>
    <w:p w:rsidR="00CE4AC0" w:rsidRPr="00D72D89" w:rsidRDefault="00CE4AC0" w:rsidP="00D72D89">
      <w:pPr>
        <w:pStyle w:val="Item"/>
      </w:pPr>
      <w:r w:rsidRPr="00D72D89">
        <w:t>Insert:</w:t>
      </w:r>
    </w:p>
    <w:p w:rsidR="00CE4AC0" w:rsidRPr="00D72D89" w:rsidRDefault="00CE4AC0" w:rsidP="00D72D89">
      <w:pPr>
        <w:pStyle w:val="paragraph"/>
      </w:pPr>
      <w:r w:rsidRPr="00D72D89">
        <w:tab/>
        <w:t>(ca)</w:t>
      </w:r>
      <w:r w:rsidRPr="00D72D89">
        <w:tab/>
        <w:t>section</w:t>
      </w:r>
      <w:r w:rsidR="00D72D89" w:rsidRPr="00D72D89">
        <w:t> </w:t>
      </w:r>
      <w:r w:rsidRPr="00D72D89">
        <w:t>23C;</w:t>
      </w:r>
    </w:p>
    <w:p w:rsidR="00CE4AC0" w:rsidRPr="00D72D89" w:rsidRDefault="00CE4AC0" w:rsidP="00D72D89">
      <w:pPr>
        <w:pStyle w:val="paragraph"/>
      </w:pPr>
      <w:r w:rsidRPr="00D72D89">
        <w:tab/>
        <w:t>(cb)</w:t>
      </w:r>
      <w:r w:rsidRPr="00D72D89">
        <w:tab/>
        <w:t>section</w:t>
      </w:r>
      <w:r w:rsidR="00D72D89" w:rsidRPr="00D72D89">
        <w:t> </w:t>
      </w:r>
      <w:r w:rsidRPr="00D72D89">
        <w:t>23D;</w:t>
      </w:r>
    </w:p>
    <w:p w:rsidR="00CE4AC0" w:rsidRPr="00D72D89" w:rsidRDefault="00CE4AC0" w:rsidP="00D72D89">
      <w:pPr>
        <w:pStyle w:val="paragraph"/>
      </w:pPr>
      <w:r w:rsidRPr="00D72D89">
        <w:tab/>
        <w:t>(cc)</w:t>
      </w:r>
      <w:r w:rsidRPr="00D72D89">
        <w:tab/>
        <w:t>section</w:t>
      </w:r>
      <w:r w:rsidR="00D72D89" w:rsidRPr="00D72D89">
        <w:t> </w:t>
      </w:r>
      <w:r w:rsidRPr="00D72D89">
        <w:t>23E;</w:t>
      </w:r>
    </w:p>
    <w:p w:rsidR="00CE4AC0" w:rsidRPr="00D72D89" w:rsidRDefault="00CE4AC0" w:rsidP="00D72D89">
      <w:pPr>
        <w:pStyle w:val="paragraph"/>
      </w:pPr>
      <w:r w:rsidRPr="00D72D89">
        <w:tab/>
        <w:t>(cd)</w:t>
      </w:r>
      <w:r w:rsidRPr="00D72D89">
        <w:tab/>
        <w:t>section</w:t>
      </w:r>
      <w:r w:rsidR="00D72D89" w:rsidRPr="00D72D89">
        <w:t> </w:t>
      </w:r>
      <w:r w:rsidRPr="00D72D89">
        <w:t>23F;</w:t>
      </w:r>
    </w:p>
    <w:p w:rsidR="00CE4AC0" w:rsidRPr="00D72D89" w:rsidRDefault="00CE4AC0" w:rsidP="00D72D89">
      <w:pPr>
        <w:pStyle w:val="paragraph"/>
      </w:pPr>
      <w:r w:rsidRPr="00D72D89">
        <w:tab/>
        <w:t>(ce)</w:t>
      </w:r>
      <w:r w:rsidRPr="00D72D89">
        <w:tab/>
        <w:t>section</w:t>
      </w:r>
      <w:r w:rsidR="00D72D89" w:rsidRPr="00D72D89">
        <w:t> </w:t>
      </w:r>
      <w:r w:rsidRPr="00D72D89">
        <w:t>23G;</w:t>
      </w:r>
    </w:p>
    <w:p w:rsidR="00CE4AC0" w:rsidRPr="00D72D89" w:rsidRDefault="00B71186" w:rsidP="00D72D89">
      <w:pPr>
        <w:pStyle w:val="ItemHead"/>
      </w:pPr>
      <w:r w:rsidRPr="00D72D89">
        <w:t>62</w:t>
      </w:r>
      <w:r w:rsidR="00CE4AC0" w:rsidRPr="00D72D89">
        <w:t xml:space="preserve">  Subsection</w:t>
      </w:r>
      <w:r w:rsidR="00D72D89" w:rsidRPr="00D72D89">
        <w:t> </w:t>
      </w:r>
      <w:r w:rsidR="00CE4AC0" w:rsidRPr="00D72D89">
        <w:t>22(3)</w:t>
      </w:r>
    </w:p>
    <w:p w:rsidR="00CE4AC0" w:rsidRPr="00D72D89" w:rsidRDefault="00CE4AC0" w:rsidP="00D72D89">
      <w:pPr>
        <w:pStyle w:val="Item"/>
      </w:pPr>
      <w:r w:rsidRPr="00D72D89">
        <w:t>Repeal the subsection.</w:t>
      </w:r>
    </w:p>
    <w:p w:rsidR="00CE4AC0" w:rsidRPr="00D72D89" w:rsidRDefault="00B71186" w:rsidP="00D72D89">
      <w:pPr>
        <w:pStyle w:val="ItemHead"/>
      </w:pPr>
      <w:r w:rsidRPr="00D72D89">
        <w:t>63</w:t>
      </w:r>
      <w:r w:rsidR="00CE4AC0" w:rsidRPr="00D72D89">
        <w:t xml:space="preserve">  Application </w:t>
      </w:r>
      <w:r w:rsidR="00394807" w:rsidRPr="00D72D89">
        <w:t>provision</w:t>
      </w:r>
    </w:p>
    <w:p w:rsidR="00FF7F8B" w:rsidRPr="00D72D89" w:rsidRDefault="00CE4AC0" w:rsidP="00D72D89">
      <w:pPr>
        <w:pStyle w:val="Item"/>
      </w:pPr>
      <w:r w:rsidRPr="00D72D89">
        <w:t>The amendments of Division</w:t>
      </w:r>
      <w:r w:rsidR="00D72D89" w:rsidRPr="00D72D89">
        <w:t> </w:t>
      </w:r>
      <w:r w:rsidRPr="00D72D89">
        <w:t>3 of Part</w:t>
      </w:r>
      <w:r w:rsidR="00D72D89" w:rsidRPr="00D72D89">
        <w:t> </w:t>
      </w:r>
      <w:r w:rsidRPr="00D72D89">
        <w:t xml:space="preserve">III of the </w:t>
      </w:r>
      <w:r w:rsidRPr="00D72D89">
        <w:rPr>
          <w:i/>
        </w:rPr>
        <w:t>International Arbitration Act 1974</w:t>
      </w:r>
      <w:r w:rsidRPr="00D72D89">
        <w:t xml:space="preserve"> made by this Schedule apply to arbitral proceedings commenced in reliance on</w:t>
      </w:r>
      <w:r w:rsidR="00FF7F8B" w:rsidRPr="00D72D89">
        <w:t xml:space="preserve"> </w:t>
      </w:r>
      <w:r w:rsidRPr="00D72D89">
        <w:t xml:space="preserve">an arbitration agreement made on or after the </w:t>
      </w:r>
      <w:r w:rsidR="006038B4" w:rsidRPr="00D72D89">
        <w:t>day th</w:t>
      </w:r>
      <w:r w:rsidRPr="00D72D89">
        <w:t>e amendm</w:t>
      </w:r>
      <w:r w:rsidR="00FF7F8B" w:rsidRPr="00D72D89">
        <w:t>ents commence.</w:t>
      </w:r>
    </w:p>
    <w:p w:rsidR="006038B4" w:rsidRPr="00D72D89" w:rsidRDefault="00B71186" w:rsidP="00D72D89">
      <w:pPr>
        <w:pStyle w:val="ItemHead"/>
      </w:pPr>
      <w:r w:rsidRPr="00D72D89">
        <w:lastRenderedPageBreak/>
        <w:t>64</w:t>
      </w:r>
      <w:r w:rsidR="006038B4" w:rsidRPr="00D72D89">
        <w:t xml:space="preserve">  Section</w:t>
      </w:r>
      <w:r w:rsidR="00D72D89" w:rsidRPr="00D72D89">
        <w:t> </w:t>
      </w:r>
      <w:r w:rsidR="006038B4" w:rsidRPr="00D72D89">
        <w:t>30</w:t>
      </w:r>
    </w:p>
    <w:p w:rsidR="006038B4" w:rsidRPr="00D72D89" w:rsidRDefault="006038B4" w:rsidP="00D72D89">
      <w:pPr>
        <w:pStyle w:val="Item"/>
      </w:pPr>
      <w:r w:rsidRPr="00D72D89">
        <w:t>Repeal the section.</w:t>
      </w:r>
    </w:p>
    <w:p w:rsidR="00E10D2C" w:rsidRPr="00D72D89" w:rsidRDefault="00E10D2C" w:rsidP="00D72D89">
      <w:pPr>
        <w:pStyle w:val="ActHead9"/>
        <w:rPr>
          <w:i w:val="0"/>
        </w:rPr>
      </w:pPr>
      <w:bookmarkStart w:id="29" w:name="_Toc432672617"/>
      <w:r w:rsidRPr="00D72D89">
        <w:t>James Hardie (Investigations and Proceedings) Act 2004</w:t>
      </w:r>
      <w:bookmarkEnd w:id="29"/>
    </w:p>
    <w:p w:rsidR="00E10D2C" w:rsidRPr="00D72D89" w:rsidRDefault="00B71186" w:rsidP="00D72D89">
      <w:pPr>
        <w:pStyle w:val="ItemHead"/>
      </w:pPr>
      <w:r w:rsidRPr="00D72D89">
        <w:t>65</w:t>
      </w:r>
      <w:r w:rsidR="00E10D2C" w:rsidRPr="00D72D89">
        <w:t xml:space="preserve">  Subsection</w:t>
      </w:r>
      <w:r w:rsidR="00D72D89" w:rsidRPr="00D72D89">
        <w:t> </w:t>
      </w:r>
      <w:r w:rsidR="00E10D2C" w:rsidRPr="00D72D89">
        <w:t xml:space="preserve">3(1) (definition of </w:t>
      </w:r>
      <w:r w:rsidR="00E10D2C" w:rsidRPr="00D72D89">
        <w:rPr>
          <w:i/>
        </w:rPr>
        <w:t>professional confidential relationship privilege</w:t>
      </w:r>
      <w:r w:rsidR="00E10D2C" w:rsidRPr="00D72D89">
        <w:t>)</w:t>
      </w:r>
    </w:p>
    <w:p w:rsidR="00E10D2C" w:rsidRPr="00D72D89" w:rsidRDefault="00B06CBC" w:rsidP="00D72D89">
      <w:pPr>
        <w:pStyle w:val="Item"/>
      </w:pPr>
      <w:r w:rsidRPr="00D72D89">
        <w:t xml:space="preserve">Repeal the </w:t>
      </w:r>
      <w:r w:rsidR="00431443" w:rsidRPr="00D72D89">
        <w:t>definition, substitute:</w:t>
      </w:r>
    </w:p>
    <w:p w:rsidR="00431443" w:rsidRPr="00D72D89" w:rsidRDefault="00431443" w:rsidP="00D72D89">
      <w:pPr>
        <w:pStyle w:val="Definition"/>
      </w:pPr>
      <w:r w:rsidRPr="00D72D89">
        <w:rPr>
          <w:b/>
          <w:i/>
        </w:rPr>
        <w:t>professional confidential relationship privilege</w:t>
      </w:r>
      <w:r w:rsidRPr="00D72D89">
        <w:t xml:space="preserve"> means privilege under Division</w:t>
      </w:r>
      <w:r w:rsidR="00D72D89" w:rsidRPr="00D72D89">
        <w:t> </w:t>
      </w:r>
      <w:r w:rsidRPr="00D72D89">
        <w:t>1A of Part</w:t>
      </w:r>
      <w:r w:rsidR="00D72D89" w:rsidRPr="00D72D89">
        <w:t> </w:t>
      </w:r>
      <w:r w:rsidRPr="00D72D89">
        <w:t xml:space="preserve">3.10 of the </w:t>
      </w:r>
      <w:r w:rsidRPr="00D72D89">
        <w:rPr>
          <w:i/>
        </w:rPr>
        <w:t>Evidence Act 1995</w:t>
      </w:r>
      <w:r w:rsidRPr="00D72D89">
        <w:t xml:space="preserve"> </w:t>
      </w:r>
      <w:r w:rsidR="001351E2" w:rsidRPr="00D72D89">
        <w:t xml:space="preserve">(NSW) </w:t>
      </w:r>
      <w:r w:rsidRPr="00D72D89">
        <w:t>or a similar law of a State or Territory.</w:t>
      </w:r>
    </w:p>
    <w:p w:rsidR="00B25FD7" w:rsidRPr="00D72D89" w:rsidRDefault="00B25FD7" w:rsidP="00D72D89">
      <w:pPr>
        <w:pStyle w:val="ActHead9"/>
        <w:rPr>
          <w:i w:val="0"/>
        </w:rPr>
      </w:pPr>
      <w:bookmarkStart w:id="30" w:name="_Toc432672618"/>
      <w:r w:rsidRPr="00D72D89">
        <w:t>Paid Parental Leave Act 2010</w:t>
      </w:r>
      <w:bookmarkEnd w:id="30"/>
    </w:p>
    <w:p w:rsidR="00B25FD7" w:rsidRPr="00D72D89" w:rsidRDefault="00B71186" w:rsidP="00D72D89">
      <w:pPr>
        <w:pStyle w:val="ItemHead"/>
      </w:pPr>
      <w:r w:rsidRPr="00D72D89">
        <w:t>66</w:t>
      </w:r>
      <w:r w:rsidR="00B25FD7" w:rsidRPr="00D72D89">
        <w:t xml:space="preserve">  Section</w:t>
      </w:r>
      <w:r w:rsidR="00D72D89" w:rsidRPr="00D72D89">
        <w:t> </w:t>
      </w:r>
      <w:r w:rsidR="00B25FD7" w:rsidRPr="00D72D89">
        <w:t>239</w:t>
      </w:r>
    </w:p>
    <w:p w:rsidR="00B25FD7" w:rsidRPr="00D72D89" w:rsidRDefault="00B25FD7" w:rsidP="00D72D89">
      <w:pPr>
        <w:pStyle w:val="Item"/>
      </w:pPr>
      <w:r w:rsidRPr="00D72D89">
        <w:t>Repeal the section.</w:t>
      </w:r>
    </w:p>
    <w:p w:rsidR="006E451F" w:rsidRPr="00D72D89" w:rsidRDefault="006E451F" w:rsidP="00D72D89">
      <w:pPr>
        <w:pStyle w:val="ActHead9"/>
        <w:rPr>
          <w:i w:val="0"/>
        </w:rPr>
      </w:pPr>
      <w:bookmarkStart w:id="31" w:name="_Toc432672619"/>
      <w:r w:rsidRPr="00D72D89">
        <w:t>Proceeds of Crime Act 2002</w:t>
      </w:r>
      <w:bookmarkEnd w:id="31"/>
    </w:p>
    <w:p w:rsidR="006E451F" w:rsidRPr="00D72D89" w:rsidRDefault="00B71186" w:rsidP="00D72D89">
      <w:pPr>
        <w:pStyle w:val="ItemHead"/>
      </w:pPr>
      <w:r w:rsidRPr="00D72D89">
        <w:t>67</w:t>
      </w:r>
      <w:r w:rsidR="006E451F" w:rsidRPr="00D72D89">
        <w:t xml:space="preserve">  Section</w:t>
      </w:r>
      <w:r w:rsidR="00D72D89" w:rsidRPr="00D72D89">
        <w:t> </w:t>
      </w:r>
      <w:r w:rsidR="006E451F" w:rsidRPr="00D72D89">
        <w:t>3</w:t>
      </w:r>
      <w:r w:rsidR="00431443" w:rsidRPr="00D72D89">
        <w:t>3</w:t>
      </w:r>
      <w:r w:rsidR="006E451F" w:rsidRPr="00D72D89">
        <w:t xml:space="preserve">8 (definition of </w:t>
      </w:r>
      <w:r w:rsidR="006E451F" w:rsidRPr="00D72D89">
        <w:rPr>
          <w:i/>
        </w:rPr>
        <w:t>professional confidential relationship privilege</w:t>
      </w:r>
      <w:r w:rsidR="006E451F" w:rsidRPr="00D72D89">
        <w:t>)</w:t>
      </w:r>
    </w:p>
    <w:p w:rsidR="00D84D3A" w:rsidRPr="00D72D89" w:rsidRDefault="00B06CBC" w:rsidP="00D72D89">
      <w:pPr>
        <w:pStyle w:val="Item"/>
      </w:pPr>
      <w:r w:rsidRPr="00D72D89">
        <w:t xml:space="preserve">Repeal the </w:t>
      </w:r>
      <w:r w:rsidR="00431443" w:rsidRPr="00D72D89">
        <w:t>definition, substitute:</w:t>
      </w:r>
    </w:p>
    <w:p w:rsidR="00431443" w:rsidRPr="00D72D89" w:rsidRDefault="00431443" w:rsidP="00D72D89">
      <w:pPr>
        <w:pStyle w:val="Definition"/>
      </w:pPr>
      <w:r w:rsidRPr="00D72D89">
        <w:rPr>
          <w:b/>
          <w:i/>
        </w:rPr>
        <w:t>professional confidential relationship privilege</w:t>
      </w:r>
      <w:r w:rsidRPr="00D72D89">
        <w:t xml:space="preserve"> means privilege under Division</w:t>
      </w:r>
      <w:r w:rsidR="00D72D89" w:rsidRPr="00D72D89">
        <w:t> </w:t>
      </w:r>
      <w:r w:rsidRPr="00D72D89">
        <w:t>1A of Part</w:t>
      </w:r>
      <w:r w:rsidR="00D72D89" w:rsidRPr="00D72D89">
        <w:t> </w:t>
      </w:r>
      <w:r w:rsidRPr="00D72D89">
        <w:t>3.10 of the</w:t>
      </w:r>
      <w:r w:rsidRPr="00D72D89">
        <w:rPr>
          <w:i/>
        </w:rPr>
        <w:t xml:space="preserve"> Evidence Act 1995</w:t>
      </w:r>
      <w:r w:rsidRPr="00D72D89">
        <w:t xml:space="preserve"> </w:t>
      </w:r>
      <w:r w:rsidR="001351E2" w:rsidRPr="00D72D89">
        <w:t xml:space="preserve">(NSW) </w:t>
      </w:r>
      <w:r w:rsidRPr="00D72D89">
        <w:t>or a similar law of a State or Territory.</w:t>
      </w:r>
    </w:p>
    <w:p w:rsidR="008E5650" w:rsidRPr="00D72D89" w:rsidRDefault="008E5650" w:rsidP="00D72D89">
      <w:pPr>
        <w:pStyle w:val="ActHead9"/>
        <w:rPr>
          <w:i w:val="0"/>
        </w:rPr>
      </w:pPr>
      <w:bookmarkStart w:id="32" w:name="_Toc432672620"/>
      <w:r w:rsidRPr="00D72D89">
        <w:t>Public Interest Disclosure Act 2013</w:t>
      </w:r>
      <w:bookmarkEnd w:id="32"/>
    </w:p>
    <w:p w:rsidR="008E5650" w:rsidRPr="00D72D89" w:rsidRDefault="00B71186" w:rsidP="00D72D89">
      <w:pPr>
        <w:pStyle w:val="ItemHead"/>
      </w:pPr>
      <w:r w:rsidRPr="00D72D89">
        <w:t>68</w:t>
      </w:r>
      <w:r w:rsidR="008E5650" w:rsidRPr="00D72D89">
        <w:t xml:space="preserve">  Subsection</w:t>
      </w:r>
      <w:r w:rsidR="00D72D89" w:rsidRPr="00D72D89">
        <w:t> </w:t>
      </w:r>
      <w:r w:rsidR="008E5650" w:rsidRPr="00D72D89">
        <w:t>23(2)</w:t>
      </w:r>
    </w:p>
    <w:p w:rsidR="009F0363" w:rsidRPr="00D72D89" w:rsidRDefault="008E5650" w:rsidP="00D72D89">
      <w:pPr>
        <w:pStyle w:val="Item"/>
      </w:pPr>
      <w:r w:rsidRPr="00D72D89">
        <w:t xml:space="preserve">Omit </w:t>
      </w:r>
      <w:r w:rsidR="00431443" w:rsidRPr="00D72D89">
        <w:t>“</w:t>
      </w:r>
      <w:r w:rsidRPr="00D72D89">
        <w:t>section</w:t>
      </w:r>
      <w:r w:rsidR="00D72D89" w:rsidRPr="00D72D89">
        <w:t> </w:t>
      </w:r>
      <w:r w:rsidRPr="00D72D89">
        <w:t>126H</w:t>
      </w:r>
      <w:r w:rsidR="00431443" w:rsidRPr="00D72D89">
        <w:t>”</w:t>
      </w:r>
      <w:r w:rsidRPr="00D72D89">
        <w:t xml:space="preserve">, substitute </w:t>
      </w:r>
      <w:r w:rsidR="00431443" w:rsidRPr="00D72D89">
        <w:t>“</w:t>
      </w:r>
      <w:r w:rsidRPr="00D72D89">
        <w:t>section</w:t>
      </w:r>
      <w:r w:rsidR="00D72D89" w:rsidRPr="00D72D89">
        <w:t> </w:t>
      </w:r>
      <w:r w:rsidRPr="00D72D89">
        <w:t>126K</w:t>
      </w:r>
      <w:r w:rsidR="00431443" w:rsidRPr="00D72D89">
        <w:t>”</w:t>
      </w:r>
      <w:r w:rsidRPr="00D72D89">
        <w:t>.</w:t>
      </w:r>
    </w:p>
    <w:p w:rsidR="00B25FD7" w:rsidRPr="00D72D89" w:rsidRDefault="00B25FD7" w:rsidP="00D72D89">
      <w:pPr>
        <w:pStyle w:val="ActHead9"/>
        <w:rPr>
          <w:i w:val="0"/>
        </w:rPr>
      </w:pPr>
      <w:bookmarkStart w:id="33" w:name="_Toc432672621"/>
      <w:r w:rsidRPr="00D72D89">
        <w:t>Social Security (Administration) Act 1999</w:t>
      </w:r>
      <w:bookmarkEnd w:id="33"/>
    </w:p>
    <w:p w:rsidR="00B25FD7" w:rsidRPr="00D72D89" w:rsidRDefault="00B71186" w:rsidP="00D72D89">
      <w:pPr>
        <w:pStyle w:val="ItemHead"/>
      </w:pPr>
      <w:r w:rsidRPr="00D72D89">
        <w:t>69</w:t>
      </w:r>
      <w:r w:rsidR="00B25FD7" w:rsidRPr="00D72D89">
        <w:t xml:space="preserve">  Section</w:t>
      </w:r>
      <w:r w:rsidR="00D72D89" w:rsidRPr="00D72D89">
        <w:t> </w:t>
      </w:r>
      <w:r w:rsidR="00B25FD7" w:rsidRPr="00D72D89">
        <w:t>180 (table item</w:t>
      </w:r>
      <w:r w:rsidR="00D72D89" w:rsidRPr="00D72D89">
        <w:t> </w:t>
      </w:r>
      <w:r w:rsidR="00B25FD7" w:rsidRPr="00D72D89">
        <w:t>1)</w:t>
      </w:r>
    </w:p>
    <w:p w:rsidR="00B25FD7" w:rsidRPr="00D72D89" w:rsidRDefault="00B25FD7" w:rsidP="00D72D89">
      <w:pPr>
        <w:pStyle w:val="Item"/>
      </w:pPr>
      <w:r w:rsidRPr="00D72D89">
        <w:t>Repeal the item.</w:t>
      </w:r>
    </w:p>
    <w:p w:rsidR="00B25FD7" w:rsidRPr="00D72D89" w:rsidRDefault="00B25FD7" w:rsidP="00D72D89">
      <w:pPr>
        <w:pStyle w:val="ActHead9"/>
        <w:rPr>
          <w:i w:val="0"/>
        </w:rPr>
      </w:pPr>
      <w:bookmarkStart w:id="34" w:name="_Toc432672622"/>
      <w:r w:rsidRPr="00D72D89">
        <w:lastRenderedPageBreak/>
        <w:t>Student Assistance Act 1973</w:t>
      </w:r>
      <w:bookmarkEnd w:id="34"/>
    </w:p>
    <w:p w:rsidR="00B25FD7" w:rsidRPr="00D72D89" w:rsidRDefault="00B71186" w:rsidP="00D72D89">
      <w:pPr>
        <w:pStyle w:val="ItemHead"/>
      </w:pPr>
      <w:r w:rsidRPr="00D72D89">
        <w:t>70</w:t>
      </w:r>
      <w:r w:rsidR="00B25FD7" w:rsidRPr="00D72D89">
        <w:t xml:space="preserve">  Section</w:t>
      </w:r>
      <w:r w:rsidR="00D72D89" w:rsidRPr="00D72D89">
        <w:t> </w:t>
      </w:r>
      <w:r w:rsidR="00B25FD7" w:rsidRPr="00D72D89">
        <w:t>321</w:t>
      </w:r>
    </w:p>
    <w:p w:rsidR="00781D5C" w:rsidRDefault="00B25FD7" w:rsidP="00D72D89">
      <w:pPr>
        <w:pStyle w:val="Item"/>
      </w:pPr>
      <w:r w:rsidRPr="00D72D89">
        <w:t>Repeal the section.</w:t>
      </w:r>
    </w:p>
    <w:p w:rsidR="00781D5C" w:rsidRDefault="00781D5C" w:rsidP="00E53B0B"/>
    <w:p w:rsidR="00781D5C" w:rsidRDefault="00781D5C" w:rsidP="00E53B0B">
      <w:pPr>
        <w:pStyle w:val="AssentBk"/>
        <w:keepNext/>
        <w:rPr>
          <w:sz w:val="22"/>
          <w:szCs w:val="22"/>
        </w:rPr>
      </w:pPr>
    </w:p>
    <w:p w:rsidR="00E53B0B" w:rsidRDefault="00E53B0B" w:rsidP="00E53B0B"/>
    <w:p w:rsidR="00E53B0B" w:rsidRDefault="00E53B0B" w:rsidP="00E53B0B">
      <w:pPr>
        <w:pStyle w:val="2ndRd"/>
        <w:keepNext/>
        <w:pBdr>
          <w:top w:val="single" w:sz="2" w:space="1" w:color="auto"/>
        </w:pBdr>
      </w:pPr>
    </w:p>
    <w:p w:rsidR="00E53B0B" w:rsidRDefault="00E53B0B" w:rsidP="00E53B0B">
      <w:pPr>
        <w:pStyle w:val="2ndRd"/>
        <w:keepNext/>
        <w:spacing w:line="260" w:lineRule="atLeast"/>
        <w:rPr>
          <w:i/>
        </w:rPr>
      </w:pPr>
      <w:r>
        <w:t>[</w:t>
      </w:r>
      <w:r>
        <w:rPr>
          <w:i/>
        </w:rPr>
        <w:t>Minister’s second reading speech made in—</w:t>
      </w:r>
    </w:p>
    <w:p w:rsidR="00E53B0B" w:rsidRDefault="00E53B0B" w:rsidP="00E53B0B">
      <w:pPr>
        <w:pStyle w:val="2ndRd"/>
        <w:keepNext/>
        <w:spacing w:line="260" w:lineRule="atLeast"/>
      </w:pPr>
      <w:r>
        <w:rPr>
          <w:i/>
        </w:rPr>
        <w:t>Senate on 25 June 2015</w:t>
      </w:r>
    </w:p>
    <w:p w:rsidR="00E53B0B" w:rsidRDefault="00E53B0B" w:rsidP="00E53B0B">
      <w:pPr>
        <w:pStyle w:val="2ndRd"/>
        <w:keepNext/>
        <w:spacing w:line="260" w:lineRule="atLeast"/>
        <w:rPr>
          <w:i/>
        </w:rPr>
      </w:pPr>
      <w:r>
        <w:rPr>
          <w:i/>
        </w:rPr>
        <w:t>House of Representatives on 15 September 2015</w:t>
      </w:r>
      <w:r>
        <w:t>]</w:t>
      </w:r>
    </w:p>
    <w:p w:rsidR="00E53B0B" w:rsidRDefault="00E53B0B" w:rsidP="00E53B0B"/>
    <w:p w:rsidR="00781D5C" w:rsidRPr="00E53B0B" w:rsidRDefault="00E53B0B" w:rsidP="00E53B0B">
      <w:pPr>
        <w:framePr w:hSpace="180" w:wrap="around" w:vAnchor="text" w:hAnchor="page" w:x="2410" w:y="7261"/>
      </w:pPr>
      <w:r>
        <w:t>(111/15)</w:t>
      </w:r>
    </w:p>
    <w:p w:rsidR="00E53B0B" w:rsidRDefault="00E53B0B"/>
    <w:sectPr w:rsidR="00E53B0B" w:rsidSect="00781D5C">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B0B" w:rsidRDefault="00E53B0B" w:rsidP="0048364F">
      <w:pPr>
        <w:spacing w:line="240" w:lineRule="auto"/>
      </w:pPr>
      <w:r>
        <w:separator/>
      </w:r>
    </w:p>
  </w:endnote>
  <w:endnote w:type="continuationSeparator" w:id="0">
    <w:p w:rsidR="00E53B0B" w:rsidRDefault="00E53B0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B0B" w:rsidRPr="005F1388" w:rsidRDefault="00E53B0B" w:rsidP="00D72D8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B0B" w:rsidRDefault="00E53B0B" w:rsidP="00E53B0B">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E53B0B" w:rsidRDefault="00E53B0B" w:rsidP="00D72D89">
    <w:pPr>
      <w:pStyle w:val="Footer"/>
      <w:spacing w:before="120"/>
    </w:pPr>
  </w:p>
  <w:p w:rsidR="00E53B0B" w:rsidRPr="005F1388" w:rsidRDefault="00E53B0B"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B0B" w:rsidRPr="00ED79B6" w:rsidRDefault="00E53B0B" w:rsidP="00D72D8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B0B" w:rsidRDefault="00E53B0B" w:rsidP="00D72D8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53B0B" w:rsidTr="00CB7EF6">
      <w:tc>
        <w:tcPr>
          <w:tcW w:w="646" w:type="dxa"/>
        </w:tcPr>
        <w:p w:rsidR="00E53B0B" w:rsidRDefault="00E53B0B" w:rsidP="00CB7EF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328A">
            <w:rPr>
              <w:i/>
              <w:noProof/>
              <w:sz w:val="18"/>
            </w:rPr>
            <w:t>xvi</w:t>
          </w:r>
          <w:r w:rsidRPr="00ED79B6">
            <w:rPr>
              <w:i/>
              <w:sz w:val="18"/>
            </w:rPr>
            <w:fldChar w:fldCharType="end"/>
          </w:r>
        </w:p>
      </w:tc>
      <w:tc>
        <w:tcPr>
          <w:tcW w:w="5387" w:type="dxa"/>
        </w:tcPr>
        <w:p w:rsidR="00E53B0B" w:rsidRDefault="00E53B0B" w:rsidP="00CB7EF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D328A">
            <w:rPr>
              <w:i/>
              <w:sz w:val="18"/>
            </w:rPr>
            <w:t>Civil Law and Justice (Omnibus Amendments) Act 2015</w:t>
          </w:r>
          <w:r w:rsidRPr="00ED79B6">
            <w:rPr>
              <w:i/>
              <w:sz w:val="18"/>
            </w:rPr>
            <w:fldChar w:fldCharType="end"/>
          </w:r>
        </w:p>
      </w:tc>
      <w:tc>
        <w:tcPr>
          <w:tcW w:w="1270" w:type="dxa"/>
        </w:tcPr>
        <w:p w:rsidR="00E53B0B" w:rsidRDefault="00E53B0B" w:rsidP="00CB7EF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D328A">
            <w:rPr>
              <w:i/>
              <w:sz w:val="18"/>
            </w:rPr>
            <w:t>No. 132, 2015</w:t>
          </w:r>
          <w:r w:rsidRPr="00ED79B6">
            <w:rPr>
              <w:i/>
              <w:sz w:val="18"/>
            </w:rPr>
            <w:fldChar w:fldCharType="end"/>
          </w:r>
        </w:p>
      </w:tc>
    </w:tr>
  </w:tbl>
  <w:p w:rsidR="00E53B0B" w:rsidRDefault="00E53B0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B0B" w:rsidRDefault="00E53B0B" w:rsidP="00D72D8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53B0B" w:rsidTr="00CB7EF6">
      <w:tc>
        <w:tcPr>
          <w:tcW w:w="1247" w:type="dxa"/>
        </w:tcPr>
        <w:p w:rsidR="00E53B0B" w:rsidRDefault="00E53B0B" w:rsidP="00CB7EF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D328A">
            <w:rPr>
              <w:i/>
              <w:sz w:val="18"/>
            </w:rPr>
            <w:t>No. 132, 2015</w:t>
          </w:r>
          <w:r w:rsidRPr="00ED79B6">
            <w:rPr>
              <w:i/>
              <w:sz w:val="18"/>
            </w:rPr>
            <w:fldChar w:fldCharType="end"/>
          </w:r>
        </w:p>
      </w:tc>
      <w:tc>
        <w:tcPr>
          <w:tcW w:w="5387" w:type="dxa"/>
        </w:tcPr>
        <w:p w:rsidR="00E53B0B" w:rsidRDefault="00E53B0B" w:rsidP="00CB7EF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D328A">
            <w:rPr>
              <w:i/>
              <w:sz w:val="18"/>
            </w:rPr>
            <w:t>Civil Law and Justice (Omnibus Amendments) Act 2015</w:t>
          </w:r>
          <w:r w:rsidRPr="00ED79B6">
            <w:rPr>
              <w:i/>
              <w:sz w:val="18"/>
            </w:rPr>
            <w:fldChar w:fldCharType="end"/>
          </w:r>
        </w:p>
      </w:tc>
      <w:tc>
        <w:tcPr>
          <w:tcW w:w="669" w:type="dxa"/>
        </w:tcPr>
        <w:p w:rsidR="00E53B0B" w:rsidRDefault="00E53B0B" w:rsidP="00CB7EF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328A">
            <w:rPr>
              <w:i/>
              <w:noProof/>
              <w:sz w:val="18"/>
            </w:rPr>
            <w:t>i</w:t>
          </w:r>
          <w:r w:rsidRPr="00ED79B6">
            <w:rPr>
              <w:i/>
              <w:sz w:val="18"/>
            </w:rPr>
            <w:fldChar w:fldCharType="end"/>
          </w:r>
        </w:p>
      </w:tc>
    </w:tr>
  </w:tbl>
  <w:p w:rsidR="00E53B0B" w:rsidRPr="00ED79B6" w:rsidRDefault="00E53B0B"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B0B" w:rsidRPr="00A961C4" w:rsidRDefault="00E53B0B" w:rsidP="00D72D8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53B0B" w:rsidTr="00D72D89">
      <w:tc>
        <w:tcPr>
          <w:tcW w:w="646" w:type="dxa"/>
        </w:tcPr>
        <w:p w:rsidR="00E53B0B" w:rsidRDefault="00E53B0B" w:rsidP="00CB7EF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D328A">
            <w:rPr>
              <w:i/>
              <w:noProof/>
              <w:sz w:val="18"/>
            </w:rPr>
            <w:t>4</w:t>
          </w:r>
          <w:r w:rsidRPr="007A1328">
            <w:rPr>
              <w:i/>
              <w:sz w:val="18"/>
            </w:rPr>
            <w:fldChar w:fldCharType="end"/>
          </w:r>
        </w:p>
      </w:tc>
      <w:tc>
        <w:tcPr>
          <w:tcW w:w="5387" w:type="dxa"/>
        </w:tcPr>
        <w:p w:rsidR="00E53B0B" w:rsidRDefault="00E53B0B" w:rsidP="00CB7EF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D328A">
            <w:rPr>
              <w:i/>
              <w:sz w:val="18"/>
            </w:rPr>
            <w:t>Civil Law and Justice (Omnibus Amendments) Act 2015</w:t>
          </w:r>
          <w:r w:rsidRPr="007A1328">
            <w:rPr>
              <w:i/>
              <w:sz w:val="18"/>
            </w:rPr>
            <w:fldChar w:fldCharType="end"/>
          </w:r>
        </w:p>
      </w:tc>
      <w:tc>
        <w:tcPr>
          <w:tcW w:w="1270" w:type="dxa"/>
        </w:tcPr>
        <w:p w:rsidR="00E53B0B" w:rsidRDefault="00E53B0B" w:rsidP="00CB7EF6">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D328A">
            <w:rPr>
              <w:i/>
              <w:sz w:val="18"/>
            </w:rPr>
            <w:t>No. 132, 2015</w:t>
          </w:r>
          <w:r w:rsidRPr="007A1328">
            <w:rPr>
              <w:i/>
              <w:sz w:val="18"/>
            </w:rPr>
            <w:fldChar w:fldCharType="end"/>
          </w:r>
        </w:p>
      </w:tc>
    </w:tr>
  </w:tbl>
  <w:p w:rsidR="00E53B0B" w:rsidRPr="00A961C4" w:rsidRDefault="00E53B0B"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B0B" w:rsidRPr="00A961C4" w:rsidRDefault="00E53B0B" w:rsidP="00D72D8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53B0B" w:rsidTr="00D72D89">
      <w:tc>
        <w:tcPr>
          <w:tcW w:w="1247" w:type="dxa"/>
        </w:tcPr>
        <w:p w:rsidR="00E53B0B" w:rsidRDefault="00E53B0B" w:rsidP="00CB7EF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D328A">
            <w:rPr>
              <w:i/>
              <w:sz w:val="18"/>
            </w:rPr>
            <w:t>No. 132, 2015</w:t>
          </w:r>
          <w:r w:rsidRPr="007A1328">
            <w:rPr>
              <w:i/>
              <w:sz w:val="18"/>
            </w:rPr>
            <w:fldChar w:fldCharType="end"/>
          </w:r>
        </w:p>
      </w:tc>
      <w:tc>
        <w:tcPr>
          <w:tcW w:w="5387" w:type="dxa"/>
        </w:tcPr>
        <w:p w:rsidR="00E53B0B" w:rsidRDefault="00E53B0B" w:rsidP="00CB7EF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D328A">
            <w:rPr>
              <w:i/>
              <w:sz w:val="18"/>
            </w:rPr>
            <w:t>Civil Law and Justice (Omnibus Amendments) Act 2015</w:t>
          </w:r>
          <w:r w:rsidRPr="007A1328">
            <w:rPr>
              <w:i/>
              <w:sz w:val="18"/>
            </w:rPr>
            <w:fldChar w:fldCharType="end"/>
          </w:r>
        </w:p>
      </w:tc>
      <w:tc>
        <w:tcPr>
          <w:tcW w:w="669" w:type="dxa"/>
        </w:tcPr>
        <w:p w:rsidR="00E53B0B" w:rsidRDefault="00E53B0B" w:rsidP="00CB7EF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D328A">
            <w:rPr>
              <w:i/>
              <w:noProof/>
              <w:sz w:val="18"/>
            </w:rPr>
            <w:t>3</w:t>
          </w:r>
          <w:r w:rsidRPr="007A1328">
            <w:rPr>
              <w:i/>
              <w:sz w:val="18"/>
            </w:rPr>
            <w:fldChar w:fldCharType="end"/>
          </w:r>
        </w:p>
      </w:tc>
    </w:tr>
  </w:tbl>
  <w:p w:rsidR="00E53B0B" w:rsidRPr="00055B5C" w:rsidRDefault="00E53B0B"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B0B" w:rsidRPr="00A961C4" w:rsidRDefault="00E53B0B" w:rsidP="00D72D8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53B0B" w:rsidTr="00D72D89">
      <w:tc>
        <w:tcPr>
          <w:tcW w:w="1247" w:type="dxa"/>
        </w:tcPr>
        <w:p w:rsidR="00E53B0B" w:rsidRDefault="00E53B0B" w:rsidP="00CB7EF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D328A">
            <w:rPr>
              <w:i/>
              <w:sz w:val="18"/>
            </w:rPr>
            <w:t>No. 132, 2015</w:t>
          </w:r>
          <w:r w:rsidRPr="007A1328">
            <w:rPr>
              <w:i/>
              <w:sz w:val="18"/>
            </w:rPr>
            <w:fldChar w:fldCharType="end"/>
          </w:r>
        </w:p>
      </w:tc>
      <w:tc>
        <w:tcPr>
          <w:tcW w:w="5387" w:type="dxa"/>
        </w:tcPr>
        <w:p w:rsidR="00E53B0B" w:rsidRDefault="00E53B0B" w:rsidP="00CB7EF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D328A">
            <w:rPr>
              <w:i/>
              <w:sz w:val="18"/>
            </w:rPr>
            <w:t>Civil Law and Justice (Omnibus Amendments) Act 2015</w:t>
          </w:r>
          <w:r w:rsidRPr="007A1328">
            <w:rPr>
              <w:i/>
              <w:sz w:val="18"/>
            </w:rPr>
            <w:fldChar w:fldCharType="end"/>
          </w:r>
        </w:p>
      </w:tc>
      <w:tc>
        <w:tcPr>
          <w:tcW w:w="669" w:type="dxa"/>
        </w:tcPr>
        <w:p w:rsidR="00E53B0B" w:rsidRDefault="00E53B0B" w:rsidP="00CB7EF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D328A">
            <w:rPr>
              <w:i/>
              <w:noProof/>
              <w:sz w:val="18"/>
            </w:rPr>
            <w:t>1</w:t>
          </w:r>
          <w:r w:rsidRPr="007A1328">
            <w:rPr>
              <w:i/>
              <w:sz w:val="18"/>
            </w:rPr>
            <w:fldChar w:fldCharType="end"/>
          </w:r>
        </w:p>
      </w:tc>
    </w:tr>
  </w:tbl>
  <w:p w:rsidR="00E53B0B" w:rsidRPr="00A961C4" w:rsidRDefault="00E53B0B"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B0B" w:rsidRDefault="00E53B0B" w:rsidP="0048364F">
      <w:pPr>
        <w:spacing w:line="240" w:lineRule="auto"/>
      </w:pPr>
      <w:r>
        <w:separator/>
      </w:r>
    </w:p>
  </w:footnote>
  <w:footnote w:type="continuationSeparator" w:id="0">
    <w:p w:rsidR="00E53B0B" w:rsidRDefault="00E53B0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B0B" w:rsidRPr="005F1388" w:rsidRDefault="00E53B0B"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B0B" w:rsidRPr="005F1388" w:rsidRDefault="00E53B0B"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B0B" w:rsidRPr="005F1388" w:rsidRDefault="00E53B0B"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B0B" w:rsidRPr="00ED79B6" w:rsidRDefault="00E53B0B"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B0B" w:rsidRPr="00ED79B6" w:rsidRDefault="00E53B0B"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B0B" w:rsidRPr="00ED79B6" w:rsidRDefault="00E53B0B"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B0B" w:rsidRPr="00A961C4" w:rsidRDefault="00E53B0B" w:rsidP="0048364F">
    <w:pPr>
      <w:rPr>
        <w:b/>
        <w:sz w:val="20"/>
      </w:rPr>
    </w:pPr>
    <w:r>
      <w:rPr>
        <w:b/>
        <w:sz w:val="20"/>
      </w:rPr>
      <w:fldChar w:fldCharType="begin"/>
    </w:r>
    <w:r>
      <w:rPr>
        <w:b/>
        <w:sz w:val="20"/>
      </w:rPr>
      <w:instrText xml:space="preserve"> STYLEREF CharAmSchNo </w:instrText>
    </w:r>
    <w:r w:rsidR="002D328A">
      <w:rPr>
        <w:b/>
        <w:sz w:val="20"/>
      </w:rPr>
      <w:fldChar w:fldCharType="separate"/>
    </w:r>
    <w:r w:rsidR="002D328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D328A">
      <w:rPr>
        <w:sz w:val="20"/>
      </w:rPr>
      <w:fldChar w:fldCharType="separate"/>
    </w:r>
    <w:r w:rsidR="002D328A">
      <w:rPr>
        <w:noProof/>
        <w:sz w:val="20"/>
      </w:rPr>
      <w:t>Amendments</w:t>
    </w:r>
    <w:r>
      <w:rPr>
        <w:sz w:val="20"/>
      </w:rPr>
      <w:fldChar w:fldCharType="end"/>
    </w:r>
  </w:p>
  <w:p w:rsidR="00E53B0B" w:rsidRPr="00A961C4" w:rsidRDefault="00E53B0B"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E53B0B" w:rsidRPr="00A961C4" w:rsidRDefault="00E53B0B"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B0B" w:rsidRPr="00A961C4" w:rsidRDefault="00E53B0B" w:rsidP="0048364F">
    <w:pPr>
      <w:jc w:val="right"/>
      <w:rPr>
        <w:sz w:val="20"/>
      </w:rPr>
    </w:pPr>
    <w:r w:rsidRPr="00A961C4">
      <w:rPr>
        <w:sz w:val="20"/>
      </w:rPr>
      <w:fldChar w:fldCharType="begin"/>
    </w:r>
    <w:r w:rsidRPr="00A961C4">
      <w:rPr>
        <w:sz w:val="20"/>
      </w:rPr>
      <w:instrText xml:space="preserve"> STYLEREF CharAmSchText </w:instrText>
    </w:r>
    <w:r w:rsidR="002D328A">
      <w:rPr>
        <w:sz w:val="20"/>
      </w:rPr>
      <w:fldChar w:fldCharType="separate"/>
    </w:r>
    <w:r w:rsidR="002D328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D328A">
      <w:rPr>
        <w:b/>
        <w:sz w:val="20"/>
      </w:rPr>
      <w:fldChar w:fldCharType="separate"/>
    </w:r>
    <w:r w:rsidR="002D328A">
      <w:rPr>
        <w:b/>
        <w:noProof/>
        <w:sz w:val="20"/>
      </w:rPr>
      <w:t>Schedule 1</w:t>
    </w:r>
    <w:r>
      <w:rPr>
        <w:b/>
        <w:sz w:val="20"/>
      </w:rPr>
      <w:fldChar w:fldCharType="end"/>
    </w:r>
  </w:p>
  <w:p w:rsidR="00E53B0B" w:rsidRPr="00A961C4" w:rsidRDefault="00E53B0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53B0B" w:rsidRPr="00A961C4" w:rsidRDefault="00E53B0B"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B0B" w:rsidRPr="00A961C4" w:rsidRDefault="00E53B0B"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07"/>
    <w:rsid w:val="00005790"/>
    <w:rsid w:val="000113BC"/>
    <w:rsid w:val="000136AF"/>
    <w:rsid w:val="000207C9"/>
    <w:rsid w:val="00022ED5"/>
    <w:rsid w:val="00024E4D"/>
    <w:rsid w:val="00037B68"/>
    <w:rsid w:val="000417C9"/>
    <w:rsid w:val="00055B5C"/>
    <w:rsid w:val="000562FE"/>
    <w:rsid w:val="00060FF9"/>
    <w:rsid w:val="000614BF"/>
    <w:rsid w:val="00073875"/>
    <w:rsid w:val="00092B16"/>
    <w:rsid w:val="00095B2D"/>
    <w:rsid w:val="000A0FEA"/>
    <w:rsid w:val="000A3402"/>
    <w:rsid w:val="000A6027"/>
    <w:rsid w:val="000B1025"/>
    <w:rsid w:val="000B1FD2"/>
    <w:rsid w:val="000B2F80"/>
    <w:rsid w:val="000C0D5A"/>
    <w:rsid w:val="000D05EF"/>
    <w:rsid w:val="000D6E7A"/>
    <w:rsid w:val="000E1030"/>
    <w:rsid w:val="000E5008"/>
    <w:rsid w:val="000F21C1"/>
    <w:rsid w:val="000F60DA"/>
    <w:rsid w:val="000F67C3"/>
    <w:rsid w:val="00101D90"/>
    <w:rsid w:val="0010745C"/>
    <w:rsid w:val="00113BD1"/>
    <w:rsid w:val="00122206"/>
    <w:rsid w:val="00134211"/>
    <w:rsid w:val="001351E2"/>
    <w:rsid w:val="00140686"/>
    <w:rsid w:val="00153BB9"/>
    <w:rsid w:val="00154E2F"/>
    <w:rsid w:val="0015646E"/>
    <w:rsid w:val="001618B9"/>
    <w:rsid w:val="00163B9A"/>
    <w:rsid w:val="001643C9"/>
    <w:rsid w:val="00165568"/>
    <w:rsid w:val="00166C2F"/>
    <w:rsid w:val="001716C9"/>
    <w:rsid w:val="0017271D"/>
    <w:rsid w:val="00173363"/>
    <w:rsid w:val="00173B94"/>
    <w:rsid w:val="00183951"/>
    <w:rsid w:val="001854B4"/>
    <w:rsid w:val="001873EC"/>
    <w:rsid w:val="001939A7"/>
    <w:rsid w:val="001939E1"/>
    <w:rsid w:val="00195382"/>
    <w:rsid w:val="001A2BF3"/>
    <w:rsid w:val="001A3658"/>
    <w:rsid w:val="001A759A"/>
    <w:rsid w:val="001A761C"/>
    <w:rsid w:val="001B7A5D"/>
    <w:rsid w:val="001C2418"/>
    <w:rsid w:val="001C69C4"/>
    <w:rsid w:val="001E3590"/>
    <w:rsid w:val="001E7407"/>
    <w:rsid w:val="00201686"/>
    <w:rsid w:val="00201D27"/>
    <w:rsid w:val="00202618"/>
    <w:rsid w:val="0020693B"/>
    <w:rsid w:val="00223DB9"/>
    <w:rsid w:val="00231D57"/>
    <w:rsid w:val="00235DEA"/>
    <w:rsid w:val="00240326"/>
    <w:rsid w:val="00240749"/>
    <w:rsid w:val="00241C6B"/>
    <w:rsid w:val="0024496D"/>
    <w:rsid w:val="0025680E"/>
    <w:rsid w:val="00263820"/>
    <w:rsid w:val="00283293"/>
    <w:rsid w:val="00293B89"/>
    <w:rsid w:val="00297ECB"/>
    <w:rsid w:val="002A1FBB"/>
    <w:rsid w:val="002B5A30"/>
    <w:rsid w:val="002C327F"/>
    <w:rsid w:val="002C67FD"/>
    <w:rsid w:val="002C6DFC"/>
    <w:rsid w:val="002D043A"/>
    <w:rsid w:val="002D328A"/>
    <w:rsid w:val="002D395A"/>
    <w:rsid w:val="002D4D3E"/>
    <w:rsid w:val="002F0A97"/>
    <w:rsid w:val="002F2BBD"/>
    <w:rsid w:val="002F32FB"/>
    <w:rsid w:val="003415D3"/>
    <w:rsid w:val="00350417"/>
    <w:rsid w:val="00352B0F"/>
    <w:rsid w:val="00355A08"/>
    <w:rsid w:val="00374249"/>
    <w:rsid w:val="00375C6C"/>
    <w:rsid w:val="0037618D"/>
    <w:rsid w:val="0039252F"/>
    <w:rsid w:val="00392EC1"/>
    <w:rsid w:val="00394807"/>
    <w:rsid w:val="003B06C3"/>
    <w:rsid w:val="003B106E"/>
    <w:rsid w:val="003C5F2B"/>
    <w:rsid w:val="003C60A0"/>
    <w:rsid w:val="003D0BFE"/>
    <w:rsid w:val="003D5700"/>
    <w:rsid w:val="003E1A3D"/>
    <w:rsid w:val="003E34D9"/>
    <w:rsid w:val="003E492D"/>
    <w:rsid w:val="003E582C"/>
    <w:rsid w:val="003E5941"/>
    <w:rsid w:val="003E78B5"/>
    <w:rsid w:val="003F4BCC"/>
    <w:rsid w:val="0040195B"/>
    <w:rsid w:val="00401A72"/>
    <w:rsid w:val="00401CB2"/>
    <w:rsid w:val="00404CCE"/>
    <w:rsid w:val="00405579"/>
    <w:rsid w:val="00407132"/>
    <w:rsid w:val="00410B8E"/>
    <w:rsid w:val="004116CD"/>
    <w:rsid w:val="00415F4B"/>
    <w:rsid w:val="00421FC1"/>
    <w:rsid w:val="004229C7"/>
    <w:rsid w:val="00422F52"/>
    <w:rsid w:val="00424CA9"/>
    <w:rsid w:val="00426865"/>
    <w:rsid w:val="0043056F"/>
    <w:rsid w:val="00431443"/>
    <w:rsid w:val="00432E87"/>
    <w:rsid w:val="00436785"/>
    <w:rsid w:val="00436BD5"/>
    <w:rsid w:val="00437E4B"/>
    <w:rsid w:val="0044176C"/>
    <w:rsid w:val="0044291A"/>
    <w:rsid w:val="00454557"/>
    <w:rsid w:val="004655BB"/>
    <w:rsid w:val="0048196B"/>
    <w:rsid w:val="0048364F"/>
    <w:rsid w:val="00494C17"/>
    <w:rsid w:val="00496F97"/>
    <w:rsid w:val="004A5EA4"/>
    <w:rsid w:val="004B2B7F"/>
    <w:rsid w:val="004C7C8C"/>
    <w:rsid w:val="004D2D80"/>
    <w:rsid w:val="004E2A4A"/>
    <w:rsid w:val="004F0D23"/>
    <w:rsid w:val="004F1FAC"/>
    <w:rsid w:val="004F67BE"/>
    <w:rsid w:val="00512DDC"/>
    <w:rsid w:val="00516B8D"/>
    <w:rsid w:val="005233AB"/>
    <w:rsid w:val="00523EB3"/>
    <w:rsid w:val="00526897"/>
    <w:rsid w:val="00535D1B"/>
    <w:rsid w:val="00537FBC"/>
    <w:rsid w:val="00543469"/>
    <w:rsid w:val="00544AE5"/>
    <w:rsid w:val="00551B54"/>
    <w:rsid w:val="00560336"/>
    <w:rsid w:val="005612A0"/>
    <w:rsid w:val="00566DA6"/>
    <w:rsid w:val="005838A2"/>
    <w:rsid w:val="00584811"/>
    <w:rsid w:val="0058716E"/>
    <w:rsid w:val="00592947"/>
    <w:rsid w:val="00592C43"/>
    <w:rsid w:val="00593AA6"/>
    <w:rsid w:val="00594161"/>
    <w:rsid w:val="00594749"/>
    <w:rsid w:val="005A0D92"/>
    <w:rsid w:val="005A7EDE"/>
    <w:rsid w:val="005B4067"/>
    <w:rsid w:val="005B6FF0"/>
    <w:rsid w:val="005C01A0"/>
    <w:rsid w:val="005C3F41"/>
    <w:rsid w:val="005C66BE"/>
    <w:rsid w:val="005E152A"/>
    <w:rsid w:val="00600219"/>
    <w:rsid w:val="006038B4"/>
    <w:rsid w:val="006105C4"/>
    <w:rsid w:val="0061774A"/>
    <w:rsid w:val="00641DE5"/>
    <w:rsid w:val="00647EDC"/>
    <w:rsid w:val="00656F0C"/>
    <w:rsid w:val="006646E8"/>
    <w:rsid w:val="0067509E"/>
    <w:rsid w:val="006774F6"/>
    <w:rsid w:val="00677CC2"/>
    <w:rsid w:val="00681F92"/>
    <w:rsid w:val="006842C2"/>
    <w:rsid w:val="00685F42"/>
    <w:rsid w:val="00691247"/>
    <w:rsid w:val="0069207B"/>
    <w:rsid w:val="006A197F"/>
    <w:rsid w:val="006A7DEB"/>
    <w:rsid w:val="006C23DB"/>
    <w:rsid w:val="006C2874"/>
    <w:rsid w:val="006C7F8C"/>
    <w:rsid w:val="006D380D"/>
    <w:rsid w:val="006D516A"/>
    <w:rsid w:val="006E0135"/>
    <w:rsid w:val="006E303A"/>
    <w:rsid w:val="006E451F"/>
    <w:rsid w:val="006E5FBF"/>
    <w:rsid w:val="006F633E"/>
    <w:rsid w:val="006F7E19"/>
    <w:rsid w:val="00700AF3"/>
    <w:rsid w:val="00700B2C"/>
    <w:rsid w:val="0070187F"/>
    <w:rsid w:val="007102C6"/>
    <w:rsid w:val="00712D8D"/>
    <w:rsid w:val="00713084"/>
    <w:rsid w:val="00714B26"/>
    <w:rsid w:val="00714C3F"/>
    <w:rsid w:val="00731E00"/>
    <w:rsid w:val="007440B7"/>
    <w:rsid w:val="00750285"/>
    <w:rsid w:val="00761109"/>
    <w:rsid w:val="007634AD"/>
    <w:rsid w:val="007715C9"/>
    <w:rsid w:val="00774EDD"/>
    <w:rsid w:val="007757EC"/>
    <w:rsid w:val="00776DFD"/>
    <w:rsid w:val="00781D5C"/>
    <w:rsid w:val="00785B20"/>
    <w:rsid w:val="0079173D"/>
    <w:rsid w:val="007B351A"/>
    <w:rsid w:val="007B5260"/>
    <w:rsid w:val="007C148B"/>
    <w:rsid w:val="007C3E17"/>
    <w:rsid w:val="007D5B27"/>
    <w:rsid w:val="007E7D4A"/>
    <w:rsid w:val="008006CC"/>
    <w:rsid w:val="008006F9"/>
    <w:rsid w:val="00800A7E"/>
    <w:rsid w:val="00807F18"/>
    <w:rsid w:val="00813BF5"/>
    <w:rsid w:val="008277E4"/>
    <w:rsid w:val="00831E8D"/>
    <w:rsid w:val="00856A31"/>
    <w:rsid w:val="00857D6B"/>
    <w:rsid w:val="008651E8"/>
    <w:rsid w:val="00871413"/>
    <w:rsid w:val="008754D0"/>
    <w:rsid w:val="00877D48"/>
    <w:rsid w:val="00883781"/>
    <w:rsid w:val="00885570"/>
    <w:rsid w:val="00893958"/>
    <w:rsid w:val="008A0CC7"/>
    <w:rsid w:val="008A2B62"/>
    <w:rsid w:val="008A2E77"/>
    <w:rsid w:val="008C440E"/>
    <w:rsid w:val="008C59B3"/>
    <w:rsid w:val="008C6AA1"/>
    <w:rsid w:val="008C6F6F"/>
    <w:rsid w:val="008D0EE0"/>
    <w:rsid w:val="008D46A2"/>
    <w:rsid w:val="008E5650"/>
    <w:rsid w:val="008F0BC6"/>
    <w:rsid w:val="008F0EF2"/>
    <w:rsid w:val="008F4F1C"/>
    <w:rsid w:val="008F77C4"/>
    <w:rsid w:val="009058CC"/>
    <w:rsid w:val="009103F3"/>
    <w:rsid w:val="009130CF"/>
    <w:rsid w:val="0091757A"/>
    <w:rsid w:val="00930747"/>
    <w:rsid w:val="00932377"/>
    <w:rsid w:val="0093434B"/>
    <w:rsid w:val="0094141C"/>
    <w:rsid w:val="00941679"/>
    <w:rsid w:val="00955B80"/>
    <w:rsid w:val="009603B9"/>
    <w:rsid w:val="00967042"/>
    <w:rsid w:val="0098255A"/>
    <w:rsid w:val="009845BE"/>
    <w:rsid w:val="00985637"/>
    <w:rsid w:val="0098590C"/>
    <w:rsid w:val="009969C9"/>
    <w:rsid w:val="009A3666"/>
    <w:rsid w:val="009F0363"/>
    <w:rsid w:val="00A00F5B"/>
    <w:rsid w:val="00A012A4"/>
    <w:rsid w:val="00A04DA3"/>
    <w:rsid w:val="00A10775"/>
    <w:rsid w:val="00A17EF0"/>
    <w:rsid w:val="00A209E4"/>
    <w:rsid w:val="00A214E1"/>
    <w:rsid w:val="00A231E2"/>
    <w:rsid w:val="00A317BB"/>
    <w:rsid w:val="00A36C48"/>
    <w:rsid w:val="00A41E0B"/>
    <w:rsid w:val="00A41F80"/>
    <w:rsid w:val="00A55631"/>
    <w:rsid w:val="00A64912"/>
    <w:rsid w:val="00A70A74"/>
    <w:rsid w:val="00A817A3"/>
    <w:rsid w:val="00A9469E"/>
    <w:rsid w:val="00A9654F"/>
    <w:rsid w:val="00AA3795"/>
    <w:rsid w:val="00AA49DB"/>
    <w:rsid w:val="00AA7C73"/>
    <w:rsid w:val="00AB6F2A"/>
    <w:rsid w:val="00AC1E75"/>
    <w:rsid w:val="00AD22BF"/>
    <w:rsid w:val="00AD5641"/>
    <w:rsid w:val="00AD5B87"/>
    <w:rsid w:val="00AD7703"/>
    <w:rsid w:val="00AE1088"/>
    <w:rsid w:val="00AE63B7"/>
    <w:rsid w:val="00AF1BA4"/>
    <w:rsid w:val="00B013FB"/>
    <w:rsid w:val="00B032D8"/>
    <w:rsid w:val="00B05B81"/>
    <w:rsid w:val="00B06CBC"/>
    <w:rsid w:val="00B14107"/>
    <w:rsid w:val="00B2302D"/>
    <w:rsid w:val="00B23735"/>
    <w:rsid w:val="00B23A30"/>
    <w:rsid w:val="00B25FD7"/>
    <w:rsid w:val="00B33B3C"/>
    <w:rsid w:val="00B352EC"/>
    <w:rsid w:val="00B538DC"/>
    <w:rsid w:val="00B60FBC"/>
    <w:rsid w:val="00B6382D"/>
    <w:rsid w:val="00B71186"/>
    <w:rsid w:val="00B71A9B"/>
    <w:rsid w:val="00B82FE1"/>
    <w:rsid w:val="00B85481"/>
    <w:rsid w:val="00BA263A"/>
    <w:rsid w:val="00BA5026"/>
    <w:rsid w:val="00BA6626"/>
    <w:rsid w:val="00BA776F"/>
    <w:rsid w:val="00BA7BF7"/>
    <w:rsid w:val="00BB40BF"/>
    <w:rsid w:val="00BB461F"/>
    <w:rsid w:val="00BC0CD1"/>
    <w:rsid w:val="00BC7103"/>
    <w:rsid w:val="00BE35CA"/>
    <w:rsid w:val="00BE719A"/>
    <w:rsid w:val="00BE720A"/>
    <w:rsid w:val="00BF0461"/>
    <w:rsid w:val="00BF4944"/>
    <w:rsid w:val="00C04409"/>
    <w:rsid w:val="00C067E5"/>
    <w:rsid w:val="00C13697"/>
    <w:rsid w:val="00C164CA"/>
    <w:rsid w:val="00C176CF"/>
    <w:rsid w:val="00C2054B"/>
    <w:rsid w:val="00C22E8A"/>
    <w:rsid w:val="00C30481"/>
    <w:rsid w:val="00C32114"/>
    <w:rsid w:val="00C32450"/>
    <w:rsid w:val="00C40F5C"/>
    <w:rsid w:val="00C42BF8"/>
    <w:rsid w:val="00C4378B"/>
    <w:rsid w:val="00C460AE"/>
    <w:rsid w:val="00C50043"/>
    <w:rsid w:val="00C54E84"/>
    <w:rsid w:val="00C6319A"/>
    <w:rsid w:val="00C64F8D"/>
    <w:rsid w:val="00C7573B"/>
    <w:rsid w:val="00C76CF3"/>
    <w:rsid w:val="00C805AF"/>
    <w:rsid w:val="00C814F8"/>
    <w:rsid w:val="00C96417"/>
    <w:rsid w:val="00CA1045"/>
    <w:rsid w:val="00CA5DC8"/>
    <w:rsid w:val="00CB05EF"/>
    <w:rsid w:val="00CB2CB3"/>
    <w:rsid w:val="00CB62AB"/>
    <w:rsid w:val="00CB6AEF"/>
    <w:rsid w:val="00CB7EF6"/>
    <w:rsid w:val="00CE0E63"/>
    <w:rsid w:val="00CE1E31"/>
    <w:rsid w:val="00CE4AC0"/>
    <w:rsid w:val="00CE788D"/>
    <w:rsid w:val="00CF0BB2"/>
    <w:rsid w:val="00CF364F"/>
    <w:rsid w:val="00D00BCD"/>
    <w:rsid w:val="00D00EAA"/>
    <w:rsid w:val="00D0163F"/>
    <w:rsid w:val="00D03648"/>
    <w:rsid w:val="00D13441"/>
    <w:rsid w:val="00D16F47"/>
    <w:rsid w:val="00D243A3"/>
    <w:rsid w:val="00D331D9"/>
    <w:rsid w:val="00D40D1C"/>
    <w:rsid w:val="00D42330"/>
    <w:rsid w:val="00D477C3"/>
    <w:rsid w:val="00D52EFE"/>
    <w:rsid w:val="00D53DB5"/>
    <w:rsid w:val="00D63EF6"/>
    <w:rsid w:val="00D70DFB"/>
    <w:rsid w:val="00D72D89"/>
    <w:rsid w:val="00D73029"/>
    <w:rsid w:val="00D766DF"/>
    <w:rsid w:val="00D84D3A"/>
    <w:rsid w:val="00D84DCF"/>
    <w:rsid w:val="00DA4801"/>
    <w:rsid w:val="00DA4BBB"/>
    <w:rsid w:val="00DB3FFF"/>
    <w:rsid w:val="00DB575D"/>
    <w:rsid w:val="00DC257E"/>
    <w:rsid w:val="00DE62BD"/>
    <w:rsid w:val="00DF7AE9"/>
    <w:rsid w:val="00E007B5"/>
    <w:rsid w:val="00E05704"/>
    <w:rsid w:val="00E05BBD"/>
    <w:rsid w:val="00E076E6"/>
    <w:rsid w:val="00E10396"/>
    <w:rsid w:val="00E10D2C"/>
    <w:rsid w:val="00E16884"/>
    <w:rsid w:val="00E24D66"/>
    <w:rsid w:val="00E26AD7"/>
    <w:rsid w:val="00E2713C"/>
    <w:rsid w:val="00E37C33"/>
    <w:rsid w:val="00E4224F"/>
    <w:rsid w:val="00E50C49"/>
    <w:rsid w:val="00E52C92"/>
    <w:rsid w:val="00E53B0B"/>
    <w:rsid w:val="00E54292"/>
    <w:rsid w:val="00E74DC7"/>
    <w:rsid w:val="00E82CC1"/>
    <w:rsid w:val="00E87699"/>
    <w:rsid w:val="00ED492F"/>
    <w:rsid w:val="00EF2E3A"/>
    <w:rsid w:val="00EF35A1"/>
    <w:rsid w:val="00F047E2"/>
    <w:rsid w:val="00F06559"/>
    <w:rsid w:val="00F078DC"/>
    <w:rsid w:val="00F13E86"/>
    <w:rsid w:val="00F14E16"/>
    <w:rsid w:val="00F17B00"/>
    <w:rsid w:val="00F27274"/>
    <w:rsid w:val="00F319A0"/>
    <w:rsid w:val="00F3519E"/>
    <w:rsid w:val="00F37CAC"/>
    <w:rsid w:val="00F45916"/>
    <w:rsid w:val="00F508CC"/>
    <w:rsid w:val="00F51C69"/>
    <w:rsid w:val="00F63914"/>
    <w:rsid w:val="00F65E6A"/>
    <w:rsid w:val="00F676C4"/>
    <w:rsid w:val="00F677A9"/>
    <w:rsid w:val="00F77938"/>
    <w:rsid w:val="00F84CF5"/>
    <w:rsid w:val="00F92D35"/>
    <w:rsid w:val="00F97F72"/>
    <w:rsid w:val="00FA420B"/>
    <w:rsid w:val="00FB0835"/>
    <w:rsid w:val="00FB6DC8"/>
    <w:rsid w:val="00FB6EDA"/>
    <w:rsid w:val="00FD1E13"/>
    <w:rsid w:val="00FD56EB"/>
    <w:rsid w:val="00FE0F2B"/>
    <w:rsid w:val="00FE41C9"/>
    <w:rsid w:val="00FE7F93"/>
    <w:rsid w:val="00FF6412"/>
    <w:rsid w:val="00FF7F8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2D89"/>
    <w:pPr>
      <w:spacing w:line="260" w:lineRule="atLeast"/>
    </w:pPr>
    <w:rPr>
      <w:sz w:val="22"/>
    </w:rPr>
  </w:style>
  <w:style w:type="paragraph" w:styleId="Heading1">
    <w:name w:val="heading 1"/>
    <w:basedOn w:val="Normal"/>
    <w:next w:val="Normal"/>
    <w:link w:val="Heading1Char"/>
    <w:uiPriority w:val="9"/>
    <w:qFormat/>
    <w:rsid w:val="007611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611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110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6110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6110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6110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6110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6110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6110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72D89"/>
  </w:style>
  <w:style w:type="paragraph" w:customStyle="1" w:styleId="OPCParaBase">
    <w:name w:val="OPCParaBase"/>
    <w:link w:val="OPCParaBaseChar"/>
    <w:qFormat/>
    <w:rsid w:val="00D72D8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72D89"/>
    <w:pPr>
      <w:spacing w:line="240" w:lineRule="auto"/>
    </w:pPr>
    <w:rPr>
      <w:b/>
      <w:sz w:val="40"/>
    </w:rPr>
  </w:style>
  <w:style w:type="paragraph" w:customStyle="1" w:styleId="ActHead1">
    <w:name w:val="ActHead 1"/>
    <w:aliases w:val="c"/>
    <w:basedOn w:val="OPCParaBase"/>
    <w:next w:val="Normal"/>
    <w:qFormat/>
    <w:rsid w:val="00D72D8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72D8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72D8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72D8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72D8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72D8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72D8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72D8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72D8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72D89"/>
  </w:style>
  <w:style w:type="paragraph" w:customStyle="1" w:styleId="Blocks">
    <w:name w:val="Blocks"/>
    <w:aliases w:val="bb"/>
    <w:basedOn w:val="OPCParaBase"/>
    <w:qFormat/>
    <w:rsid w:val="00D72D89"/>
    <w:pPr>
      <w:spacing w:line="240" w:lineRule="auto"/>
    </w:pPr>
    <w:rPr>
      <w:sz w:val="24"/>
    </w:rPr>
  </w:style>
  <w:style w:type="paragraph" w:customStyle="1" w:styleId="BoxText">
    <w:name w:val="BoxText"/>
    <w:aliases w:val="bt"/>
    <w:basedOn w:val="OPCParaBase"/>
    <w:qFormat/>
    <w:rsid w:val="00D72D8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72D89"/>
    <w:rPr>
      <w:b/>
    </w:rPr>
  </w:style>
  <w:style w:type="paragraph" w:customStyle="1" w:styleId="BoxHeadItalic">
    <w:name w:val="BoxHeadItalic"/>
    <w:aliases w:val="bhi"/>
    <w:basedOn w:val="BoxText"/>
    <w:next w:val="BoxStep"/>
    <w:qFormat/>
    <w:rsid w:val="00D72D89"/>
    <w:rPr>
      <w:i/>
    </w:rPr>
  </w:style>
  <w:style w:type="paragraph" w:customStyle="1" w:styleId="BoxList">
    <w:name w:val="BoxList"/>
    <w:aliases w:val="bl"/>
    <w:basedOn w:val="BoxText"/>
    <w:qFormat/>
    <w:rsid w:val="00D72D89"/>
    <w:pPr>
      <w:ind w:left="1559" w:hanging="425"/>
    </w:pPr>
  </w:style>
  <w:style w:type="paragraph" w:customStyle="1" w:styleId="BoxNote">
    <w:name w:val="BoxNote"/>
    <w:aliases w:val="bn"/>
    <w:basedOn w:val="BoxText"/>
    <w:qFormat/>
    <w:rsid w:val="00D72D89"/>
    <w:pPr>
      <w:tabs>
        <w:tab w:val="left" w:pos="1985"/>
      </w:tabs>
      <w:spacing w:before="122" w:line="198" w:lineRule="exact"/>
      <w:ind w:left="2948" w:hanging="1814"/>
    </w:pPr>
    <w:rPr>
      <w:sz w:val="18"/>
    </w:rPr>
  </w:style>
  <w:style w:type="paragraph" w:customStyle="1" w:styleId="BoxPara">
    <w:name w:val="BoxPara"/>
    <w:aliases w:val="bp"/>
    <w:basedOn w:val="BoxText"/>
    <w:qFormat/>
    <w:rsid w:val="00D72D89"/>
    <w:pPr>
      <w:tabs>
        <w:tab w:val="right" w:pos="2268"/>
      </w:tabs>
      <w:ind w:left="2552" w:hanging="1418"/>
    </w:pPr>
  </w:style>
  <w:style w:type="paragraph" w:customStyle="1" w:styleId="BoxStep">
    <w:name w:val="BoxStep"/>
    <w:aliases w:val="bs"/>
    <w:basedOn w:val="BoxText"/>
    <w:qFormat/>
    <w:rsid w:val="00D72D89"/>
    <w:pPr>
      <w:ind w:left="1985" w:hanging="851"/>
    </w:pPr>
  </w:style>
  <w:style w:type="character" w:customStyle="1" w:styleId="CharAmPartNo">
    <w:name w:val="CharAmPartNo"/>
    <w:basedOn w:val="OPCCharBase"/>
    <w:qFormat/>
    <w:rsid w:val="00D72D89"/>
  </w:style>
  <w:style w:type="character" w:customStyle="1" w:styleId="CharAmPartText">
    <w:name w:val="CharAmPartText"/>
    <w:basedOn w:val="OPCCharBase"/>
    <w:qFormat/>
    <w:rsid w:val="00D72D89"/>
  </w:style>
  <w:style w:type="character" w:customStyle="1" w:styleId="CharAmSchNo">
    <w:name w:val="CharAmSchNo"/>
    <w:basedOn w:val="OPCCharBase"/>
    <w:qFormat/>
    <w:rsid w:val="00D72D89"/>
  </w:style>
  <w:style w:type="character" w:customStyle="1" w:styleId="CharAmSchText">
    <w:name w:val="CharAmSchText"/>
    <w:basedOn w:val="OPCCharBase"/>
    <w:qFormat/>
    <w:rsid w:val="00D72D89"/>
  </w:style>
  <w:style w:type="character" w:customStyle="1" w:styleId="CharBoldItalic">
    <w:name w:val="CharBoldItalic"/>
    <w:basedOn w:val="OPCCharBase"/>
    <w:uiPriority w:val="1"/>
    <w:qFormat/>
    <w:rsid w:val="00D72D89"/>
    <w:rPr>
      <w:b/>
      <w:i/>
    </w:rPr>
  </w:style>
  <w:style w:type="character" w:customStyle="1" w:styleId="CharChapNo">
    <w:name w:val="CharChapNo"/>
    <w:basedOn w:val="OPCCharBase"/>
    <w:uiPriority w:val="1"/>
    <w:qFormat/>
    <w:rsid w:val="00D72D89"/>
  </w:style>
  <w:style w:type="character" w:customStyle="1" w:styleId="CharChapText">
    <w:name w:val="CharChapText"/>
    <w:basedOn w:val="OPCCharBase"/>
    <w:uiPriority w:val="1"/>
    <w:qFormat/>
    <w:rsid w:val="00D72D89"/>
  </w:style>
  <w:style w:type="character" w:customStyle="1" w:styleId="CharDivNo">
    <w:name w:val="CharDivNo"/>
    <w:basedOn w:val="OPCCharBase"/>
    <w:uiPriority w:val="1"/>
    <w:qFormat/>
    <w:rsid w:val="00D72D89"/>
  </w:style>
  <w:style w:type="character" w:customStyle="1" w:styleId="CharDivText">
    <w:name w:val="CharDivText"/>
    <w:basedOn w:val="OPCCharBase"/>
    <w:uiPriority w:val="1"/>
    <w:qFormat/>
    <w:rsid w:val="00D72D89"/>
  </w:style>
  <w:style w:type="character" w:customStyle="1" w:styleId="CharItalic">
    <w:name w:val="CharItalic"/>
    <w:basedOn w:val="OPCCharBase"/>
    <w:uiPriority w:val="1"/>
    <w:qFormat/>
    <w:rsid w:val="00D72D89"/>
    <w:rPr>
      <w:i/>
    </w:rPr>
  </w:style>
  <w:style w:type="character" w:customStyle="1" w:styleId="CharPartNo">
    <w:name w:val="CharPartNo"/>
    <w:basedOn w:val="OPCCharBase"/>
    <w:uiPriority w:val="1"/>
    <w:qFormat/>
    <w:rsid w:val="00D72D89"/>
  </w:style>
  <w:style w:type="character" w:customStyle="1" w:styleId="CharPartText">
    <w:name w:val="CharPartText"/>
    <w:basedOn w:val="OPCCharBase"/>
    <w:uiPriority w:val="1"/>
    <w:qFormat/>
    <w:rsid w:val="00D72D89"/>
  </w:style>
  <w:style w:type="character" w:customStyle="1" w:styleId="CharSectno">
    <w:name w:val="CharSectno"/>
    <w:basedOn w:val="OPCCharBase"/>
    <w:qFormat/>
    <w:rsid w:val="00D72D89"/>
  </w:style>
  <w:style w:type="character" w:customStyle="1" w:styleId="CharSubdNo">
    <w:name w:val="CharSubdNo"/>
    <w:basedOn w:val="OPCCharBase"/>
    <w:uiPriority w:val="1"/>
    <w:qFormat/>
    <w:rsid w:val="00D72D89"/>
  </w:style>
  <w:style w:type="character" w:customStyle="1" w:styleId="CharSubdText">
    <w:name w:val="CharSubdText"/>
    <w:basedOn w:val="OPCCharBase"/>
    <w:uiPriority w:val="1"/>
    <w:qFormat/>
    <w:rsid w:val="00D72D89"/>
  </w:style>
  <w:style w:type="paragraph" w:customStyle="1" w:styleId="CTA--">
    <w:name w:val="CTA --"/>
    <w:basedOn w:val="OPCParaBase"/>
    <w:next w:val="Normal"/>
    <w:rsid w:val="00D72D89"/>
    <w:pPr>
      <w:spacing w:before="60" w:line="240" w:lineRule="atLeast"/>
      <w:ind w:left="142" w:hanging="142"/>
    </w:pPr>
    <w:rPr>
      <w:sz w:val="20"/>
    </w:rPr>
  </w:style>
  <w:style w:type="paragraph" w:customStyle="1" w:styleId="CTA-">
    <w:name w:val="CTA -"/>
    <w:basedOn w:val="OPCParaBase"/>
    <w:rsid w:val="00D72D89"/>
    <w:pPr>
      <w:spacing w:before="60" w:line="240" w:lineRule="atLeast"/>
      <w:ind w:left="85" w:hanging="85"/>
    </w:pPr>
    <w:rPr>
      <w:sz w:val="20"/>
    </w:rPr>
  </w:style>
  <w:style w:type="paragraph" w:customStyle="1" w:styleId="CTA---">
    <w:name w:val="CTA ---"/>
    <w:basedOn w:val="OPCParaBase"/>
    <w:next w:val="Normal"/>
    <w:rsid w:val="00D72D89"/>
    <w:pPr>
      <w:spacing w:before="60" w:line="240" w:lineRule="atLeast"/>
      <w:ind w:left="198" w:hanging="198"/>
    </w:pPr>
    <w:rPr>
      <w:sz w:val="20"/>
    </w:rPr>
  </w:style>
  <w:style w:type="paragraph" w:customStyle="1" w:styleId="CTA----">
    <w:name w:val="CTA ----"/>
    <w:basedOn w:val="OPCParaBase"/>
    <w:next w:val="Normal"/>
    <w:rsid w:val="00D72D89"/>
    <w:pPr>
      <w:spacing w:before="60" w:line="240" w:lineRule="atLeast"/>
      <w:ind w:left="255" w:hanging="255"/>
    </w:pPr>
    <w:rPr>
      <w:sz w:val="20"/>
    </w:rPr>
  </w:style>
  <w:style w:type="paragraph" w:customStyle="1" w:styleId="CTA1a">
    <w:name w:val="CTA 1(a)"/>
    <w:basedOn w:val="OPCParaBase"/>
    <w:rsid w:val="00D72D89"/>
    <w:pPr>
      <w:tabs>
        <w:tab w:val="right" w:pos="414"/>
      </w:tabs>
      <w:spacing w:before="40" w:line="240" w:lineRule="atLeast"/>
      <w:ind w:left="675" w:hanging="675"/>
    </w:pPr>
    <w:rPr>
      <w:sz w:val="20"/>
    </w:rPr>
  </w:style>
  <w:style w:type="paragraph" w:customStyle="1" w:styleId="CTA1ai">
    <w:name w:val="CTA 1(a)(i)"/>
    <w:basedOn w:val="OPCParaBase"/>
    <w:rsid w:val="00D72D89"/>
    <w:pPr>
      <w:tabs>
        <w:tab w:val="right" w:pos="1004"/>
      </w:tabs>
      <w:spacing w:before="40" w:line="240" w:lineRule="atLeast"/>
      <w:ind w:left="1253" w:hanging="1253"/>
    </w:pPr>
    <w:rPr>
      <w:sz w:val="20"/>
    </w:rPr>
  </w:style>
  <w:style w:type="paragraph" w:customStyle="1" w:styleId="CTA2a">
    <w:name w:val="CTA 2(a)"/>
    <w:basedOn w:val="OPCParaBase"/>
    <w:rsid w:val="00D72D89"/>
    <w:pPr>
      <w:tabs>
        <w:tab w:val="right" w:pos="482"/>
      </w:tabs>
      <w:spacing w:before="40" w:line="240" w:lineRule="atLeast"/>
      <w:ind w:left="748" w:hanging="748"/>
    </w:pPr>
    <w:rPr>
      <w:sz w:val="20"/>
    </w:rPr>
  </w:style>
  <w:style w:type="paragraph" w:customStyle="1" w:styleId="CTA2ai">
    <w:name w:val="CTA 2(a)(i)"/>
    <w:basedOn w:val="OPCParaBase"/>
    <w:rsid w:val="00D72D89"/>
    <w:pPr>
      <w:tabs>
        <w:tab w:val="right" w:pos="1089"/>
      </w:tabs>
      <w:spacing w:before="40" w:line="240" w:lineRule="atLeast"/>
      <w:ind w:left="1327" w:hanging="1327"/>
    </w:pPr>
    <w:rPr>
      <w:sz w:val="20"/>
    </w:rPr>
  </w:style>
  <w:style w:type="paragraph" w:customStyle="1" w:styleId="CTA3a">
    <w:name w:val="CTA 3(a)"/>
    <w:basedOn w:val="OPCParaBase"/>
    <w:rsid w:val="00D72D89"/>
    <w:pPr>
      <w:tabs>
        <w:tab w:val="right" w:pos="556"/>
      </w:tabs>
      <w:spacing w:before="40" w:line="240" w:lineRule="atLeast"/>
      <w:ind w:left="805" w:hanging="805"/>
    </w:pPr>
    <w:rPr>
      <w:sz w:val="20"/>
    </w:rPr>
  </w:style>
  <w:style w:type="paragraph" w:customStyle="1" w:styleId="CTA3ai">
    <w:name w:val="CTA 3(a)(i)"/>
    <w:basedOn w:val="OPCParaBase"/>
    <w:rsid w:val="00D72D89"/>
    <w:pPr>
      <w:tabs>
        <w:tab w:val="right" w:pos="1140"/>
      </w:tabs>
      <w:spacing w:before="40" w:line="240" w:lineRule="atLeast"/>
      <w:ind w:left="1361" w:hanging="1361"/>
    </w:pPr>
    <w:rPr>
      <w:sz w:val="20"/>
    </w:rPr>
  </w:style>
  <w:style w:type="paragraph" w:customStyle="1" w:styleId="CTA4a">
    <w:name w:val="CTA 4(a)"/>
    <w:basedOn w:val="OPCParaBase"/>
    <w:rsid w:val="00D72D89"/>
    <w:pPr>
      <w:tabs>
        <w:tab w:val="right" w:pos="624"/>
      </w:tabs>
      <w:spacing w:before="40" w:line="240" w:lineRule="atLeast"/>
      <w:ind w:left="873" w:hanging="873"/>
    </w:pPr>
    <w:rPr>
      <w:sz w:val="20"/>
    </w:rPr>
  </w:style>
  <w:style w:type="paragraph" w:customStyle="1" w:styleId="CTA4ai">
    <w:name w:val="CTA 4(a)(i)"/>
    <w:basedOn w:val="OPCParaBase"/>
    <w:rsid w:val="00D72D89"/>
    <w:pPr>
      <w:tabs>
        <w:tab w:val="right" w:pos="1213"/>
      </w:tabs>
      <w:spacing w:before="40" w:line="240" w:lineRule="atLeast"/>
      <w:ind w:left="1452" w:hanging="1452"/>
    </w:pPr>
    <w:rPr>
      <w:sz w:val="20"/>
    </w:rPr>
  </w:style>
  <w:style w:type="paragraph" w:customStyle="1" w:styleId="CTACAPS">
    <w:name w:val="CTA CAPS"/>
    <w:basedOn w:val="OPCParaBase"/>
    <w:rsid w:val="00D72D89"/>
    <w:pPr>
      <w:spacing w:before="60" w:line="240" w:lineRule="atLeast"/>
    </w:pPr>
    <w:rPr>
      <w:sz w:val="20"/>
    </w:rPr>
  </w:style>
  <w:style w:type="paragraph" w:customStyle="1" w:styleId="CTAright">
    <w:name w:val="CTA right"/>
    <w:basedOn w:val="OPCParaBase"/>
    <w:rsid w:val="00D72D89"/>
    <w:pPr>
      <w:spacing w:before="60" w:line="240" w:lineRule="auto"/>
      <w:jc w:val="right"/>
    </w:pPr>
    <w:rPr>
      <w:sz w:val="20"/>
    </w:rPr>
  </w:style>
  <w:style w:type="paragraph" w:customStyle="1" w:styleId="subsection">
    <w:name w:val="subsection"/>
    <w:aliases w:val="ss"/>
    <w:basedOn w:val="OPCParaBase"/>
    <w:link w:val="subsectionChar"/>
    <w:rsid w:val="00D72D89"/>
    <w:pPr>
      <w:tabs>
        <w:tab w:val="right" w:pos="1021"/>
      </w:tabs>
      <w:spacing w:before="180" w:line="240" w:lineRule="auto"/>
      <w:ind w:left="1134" w:hanging="1134"/>
    </w:pPr>
  </w:style>
  <w:style w:type="paragraph" w:customStyle="1" w:styleId="Definition">
    <w:name w:val="Definition"/>
    <w:aliases w:val="dd"/>
    <w:basedOn w:val="OPCParaBase"/>
    <w:rsid w:val="00D72D89"/>
    <w:pPr>
      <w:spacing w:before="180" w:line="240" w:lineRule="auto"/>
      <w:ind w:left="1134"/>
    </w:pPr>
  </w:style>
  <w:style w:type="paragraph" w:customStyle="1" w:styleId="ETAsubitem">
    <w:name w:val="ETA(subitem)"/>
    <w:basedOn w:val="OPCParaBase"/>
    <w:rsid w:val="00D72D89"/>
    <w:pPr>
      <w:tabs>
        <w:tab w:val="right" w:pos="340"/>
      </w:tabs>
      <w:spacing w:before="60" w:line="240" w:lineRule="auto"/>
      <w:ind w:left="454" w:hanging="454"/>
    </w:pPr>
    <w:rPr>
      <w:sz w:val="20"/>
    </w:rPr>
  </w:style>
  <w:style w:type="paragraph" w:customStyle="1" w:styleId="ETApara">
    <w:name w:val="ETA(para)"/>
    <w:basedOn w:val="OPCParaBase"/>
    <w:rsid w:val="00D72D89"/>
    <w:pPr>
      <w:tabs>
        <w:tab w:val="right" w:pos="754"/>
      </w:tabs>
      <w:spacing w:before="60" w:line="240" w:lineRule="auto"/>
      <w:ind w:left="828" w:hanging="828"/>
    </w:pPr>
    <w:rPr>
      <w:sz w:val="20"/>
    </w:rPr>
  </w:style>
  <w:style w:type="paragraph" w:customStyle="1" w:styleId="ETAsubpara">
    <w:name w:val="ETA(subpara)"/>
    <w:basedOn w:val="OPCParaBase"/>
    <w:rsid w:val="00D72D89"/>
    <w:pPr>
      <w:tabs>
        <w:tab w:val="right" w:pos="1083"/>
      </w:tabs>
      <w:spacing w:before="60" w:line="240" w:lineRule="auto"/>
      <w:ind w:left="1191" w:hanging="1191"/>
    </w:pPr>
    <w:rPr>
      <w:sz w:val="20"/>
    </w:rPr>
  </w:style>
  <w:style w:type="paragraph" w:customStyle="1" w:styleId="ETAsub-subpara">
    <w:name w:val="ETA(sub-subpara)"/>
    <w:basedOn w:val="OPCParaBase"/>
    <w:rsid w:val="00D72D89"/>
    <w:pPr>
      <w:tabs>
        <w:tab w:val="right" w:pos="1412"/>
      </w:tabs>
      <w:spacing w:before="60" w:line="240" w:lineRule="auto"/>
      <w:ind w:left="1525" w:hanging="1525"/>
    </w:pPr>
    <w:rPr>
      <w:sz w:val="20"/>
    </w:rPr>
  </w:style>
  <w:style w:type="paragraph" w:customStyle="1" w:styleId="Formula">
    <w:name w:val="Formula"/>
    <w:basedOn w:val="OPCParaBase"/>
    <w:rsid w:val="00D72D89"/>
    <w:pPr>
      <w:spacing w:line="240" w:lineRule="auto"/>
      <w:ind w:left="1134"/>
    </w:pPr>
    <w:rPr>
      <w:sz w:val="20"/>
    </w:rPr>
  </w:style>
  <w:style w:type="paragraph" w:styleId="Header">
    <w:name w:val="header"/>
    <w:basedOn w:val="OPCParaBase"/>
    <w:link w:val="HeaderChar"/>
    <w:unhideWhenUsed/>
    <w:rsid w:val="00D72D8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72D89"/>
    <w:rPr>
      <w:rFonts w:eastAsia="Times New Roman" w:cs="Times New Roman"/>
      <w:sz w:val="16"/>
      <w:lang w:eastAsia="en-AU"/>
    </w:rPr>
  </w:style>
  <w:style w:type="paragraph" w:customStyle="1" w:styleId="House">
    <w:name w:val="House"/>
    <w:basedOn w:val="OPCParaBase"/>
    <w:rsid w:val="00D72D89"/>
    <w:pPr>
      <w:spacing w:line="240" w:lineRule="auto"/>
    </w:pPr>
    <w:rPr>
      <w:sz w:val="28"/>
    </w:rPr>
  </w:style>
  <w:style w:type="paragraph" w:customStyle="1" w:styleId="Item">
    <w:name w:val="Item"/>
    <w:aliases w:val="i"/>
    <w:basedOn w:val="OPCParaBase"/>
    <w:next w:val="ItemHead"/>
    <w:rsid w:val="00D72D89"/>
    <w:pPr>
      <w:keepLines/>
      <w:spacing w:before="80" w:line="240" w:lineRule="auto"/>
      <w:ind w:left="709"/>
    </w:pPr>
  </w:style>
  <w:style w:type="paragraph" w:customStyle="1" w:styleId="ItemHead">
    <w:name w:val="ItemHead"/>
    <w:aliases w:val="ih"/>
    <w:basedOn w:val="OPCParaBase"/>
    <w:next w:val="Item"/>
    <w:rsid w:val="00D72D8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72D89"/>
    <w:pPr>
      <w:spacing w:line="240" w:lineRule="auto"/>
    </w:pPr>
    <w:rPr>
      <w:b/>
      <w:sz w:val="32"/>
    </w:rPr>
  </w:style>
  <w:style w:type="paragraph" w:customStyle="1" w:styleId="notedraft">
    <w:name w:val="note(draft)"/>
    <w:aliases w:val="nd"/>
    <w:basedOn w:val="OPCParaBase"/>
    <w:rsid w:val="00D72D89"/>
    <w:pPr>
      <w:spacing w:before="240" w:line="240" w:lineRule="auto"/>
      <w:ind w:left="284" w:hanging="284"/>
    </w:pPr>
    <w:rPr>
      <w:i/>
      <w:sz w:val="24"/>
    </w:rPr>
  </w:style>
  <w:style w:type="paragraph" w:customStyle="1" w:styleId="notemargin">
    <w:name w:val="note(margin)"/>
    <w:aliases w:val="nm"/>
    <w:basedOn w:val="OPCParaBase"/>
    <w:rsid w:val="00D72D89"/>
    <w:pPr>
      <w:tabs>
        <w:tab w:val="left" w:pos="709"/>
      </w:tabs>
      <w:spacing w:before="122" w:line="198" w:lineRule="exact"/>
      <w:ind w:left="709" w:hanging="709"/>
    </w:pPr>
    <w:rPr>
      <w:sz w:val="18"/>
    </w:rPr>
  </w:style>
  <w:style w:type="paragraph" w:customStyle="1" w:styleId="noteToPara">
    <w:name w:val="noteToPara"/>
    <w:aliases w:val="ntp"/>
    <w:basedOn w:val="OPCParaBase"/>
    <w:rsid w:val="00D72D89"/>
    <w:pPr>
      <w:spacing w:before="122" w:line="198" w:lineRule="exact"/>
      <w:ind w:left="2353" w:hanging="709"/>
    </w:pPr>
    <w:rPr>
      <w:sz w:val="18"/>
    </w:rPr>
  </w:style>
  <w:style w:type="paragraph" w:customStyle="1" w:styleId="noteParlAmend">
    <w:name w:val="note(ParlAmend)"/>
    <w:aliases w:val="npp"/>
    <w:basedOn w:val="OPCParaBase"/>
    <w:next w:val="ParlAmend"/>
    <w:rsid w:val="00D72D89"/>
    <w:pPr>
      <w:spacing w:line="240" w:lineRule="auto"/>
      <w:jc w:val="right"/>
    </w:pPr>
    <w:rPr>
      <w:rFonts w:ascii="Arial" w:hAnsi="Arial"/>
      <w:b/>
      <w:i/>
    </w:rPr>
  </w:style>
  <w:style w:type="paragraph" w:customStyle="1" w:styleId="Page1">
    <w:name w:val="Page1"/>
    <w:basedOn w:val="OPCParaBase"/>
    <w:rsid w:val="00D72D89"/>
    <w:pPr>
      <w:spacing w:before="400" w:line="240" w:lineRule="auto"/>
    </w:pPr>
    <w:rPr>
      <w:b/>
      <w:sz w:val="32"/>
    </w:rPr>
  </w:style>
  <w:style w:type="paragraph" w:customStyle="1" w:styleId="PageBreak">
    <w:name w:val="PageBreak"/>
    <w:aliases w:val="pb"/>
    <w:basedOn w:val="OPCParaBase"/>
    <w:rsid w:val="00D72D89"/>
    <w:pPr>
      <w:spacing w:line="240" w:lineRule="auto"/>
    </w:pPr>
    <w:rPr>
      <w:sz w:val="20"/>
    </w:rPr>
  </w:style>
  <w:style w:type="paragraph" w:customStyle="1" w:styleId="paragraphsub">
    <w:name w:val="paragraph(sub)"/>
    <w:aliases w:val="aa"/>
    <w:basedOn w:val="OPCParaBase"/>
    <w:rsid w:val="00D72D89"/>
    <w:pPr>
      <w:tabs>
        <w:tab w:val="right" w:pos="1985"/>
      </w:tabs>
      <w:spacing w:before="40" w:line="240" w:lineRule="auto"/>
      <w:ind w:left="2098" w:hanging="2098"/>
    </w:pPr>
  </w:style>
  <w:style w:type="paragraph" w:customStyle="1" w:styleId="paragraphsub-sub">
    <w:name w:val="paragraph(sub-sub)"/>
    <w:aliases w:val="aaa"/>
    <w:basedOn w:val="OPCParaBase"/>
    <w:rsid w:val="00D72D89"/>
    <w:pPr>
      <w:tabs>
        <w:tab w:val="right" w:pos="2722"/>
      </w:tabs>
      <w:spacing w:before="40" w:line="240" w:lineRule="auto"/>
      <w:ind w:left="2835" w:hanging="2835"/>
    </w:pPr>
  </w:style>
  <w:style w:type="paragraph" w:customStyle="1" w:styleId="paragraph">
    <w:name w:val="paragraph"/>
    <w:aliases w:val="a"/>
    <w:basedOn w:val="OPCParaBase"/>
    <w:link w:val="paragraphChar"/>
    <w:rsid w:val="00D72D89"/>
    <w:pPr>
      <w:tabs>
        <w:tab w:val="right" w:pos="1531"/>
      </w:tabs>
      <w:spacing w:before="40" w:line="240" w:lineRule="auto"/>
      <w:ind w:left="1644" w:hanging="1644"/>
    </w:pPr>
  </w:style>
  <w:style w:type="paragraph" w:customStyle="1" w:styleId="ParlAmend">
    <w:name w:val="ParlAmend"/>
    <w:aliases w:val="pp"/>
    <w:basedOn w:val="OPCParaBase"/>
    <w:rsid w:val="00D72D89"/>
    <w:pPr>
      <w:spacing w:before="240" w:line="240" w:lineRule="atLeast"/>
      <w:ind w:hanging="567"/>
    </w:pPr>
    <w:rPr>
      <w:sz w:val="24"/>
    </w:rPr>
  </w:style>
  <w:style w:type="paragraph" w:customStyle="1" w:styleId="Penalty">
    <w:name w:val="Penalty"/>
    <w:basedOn w:val="OPCParaBase"/>
    <w:rsid w:val="00D72D89"/>
    <w:pPr>
      <w:tabs>
        <w:tab w:val="left" w:pos="2977"/>
      </w:tabs>
      <w:spacing w:before="180" w:line="240" w:lineRule="auto"/>
      <w:ind w:left="1985" w:hanging="851"/>
    </w:pPr>
  </w:style>
  <w:style w:type="paragraph" w:customStyle="1" w:styleId="Portfolio">
    <w:name w:val="Portfolio"/>
    <w:basedOn w:val="OPCParaBase"/>
    <w:rsid w:val="00D72D89"/>
    <w:pPr>
      <w:spacing w:line="240" w:lineRule="auto"/>
    </w:pPr>
    <w:rPr>
      <w:i/>
      <w:sz w:val="20"/>
    </w:rPr>
  </w:style>
  <w:style w:type="paragraph" w:customStyle="1" w:styleId="Preamble">
    <w:name w:val="Preamble"/>
    <w:basedOn w:val="OPCParaBase"/>
    <w:next w:val="Normal"/>
    <w:rsid w:val="00D72D8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72D89"/>
    <w:pPr>
      <w:spacing w:line="240" w:lineRule="auto"/>
    </w:pPr>
    <w:rPr>
      <w:i/>
      <w:sz w:val="20"/>
    </w:rPr>
  </w:style>
  <w:style w:type="paragraph" w:customStyle="1" w:styleId="Session">
    <w:name w:val="Session"/>
    <w:basedOn w:val="OPCParaBase"/>
    <w:rsid w:val="00D72D89"/>
    <w:pPr>
      <w:spacing w:line="240" w:lineRule="auto"/>
    </w:pPr>
    <w:rPr>
      <w:sz w:val="28"/>
    </w:rPr>
  </w:style>
  <w:style w:type="paragraph" w:customStyle="1" w:styleId="Sponsor">
    <w:name w:val="Sponsor"/>
    <w:basedOn w:val="OPCParaBase"/>
    <w:rsid w:val="00D72D89"/>
    <w:pPr>
      <w:spacing w:line="240" w:lineRule="auto"/>
    </w:pPr>
    <w:rPr>
      <w:i/>
    </w:rPr>
  </w:style>
  <w:style w:type="paragraph" w:customStyle="1" w:styleId="Subitem">
    <w:name w:val="Subitem"/>
    <w:aliases w:val="iss"/>
    <w:basedOn w:val="OPCParaBase"/>
    <w:rsid w:val="00D72D89"/>
    <w:pPr>
      <w:spacing w:before="180" w:line="240" w:lineRule="auto"/>
      <w:ind w:left="709" w:hanging="709"/>
    </w:pPr>
  </w:style>
  <w:style w:type="paragraph" w:customStyle="1" w:styleId="SubitemHead">
    <w:name w:val="SubitemHead"/>
    <w:aliases w:val="issh"/>
    <w:basedOn w:val="OPCParaBase"/>
    <w:rsid w:val="00D72D8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72D89"/>
    <w:pPr>
      <w:spacing w:before="40" w:line="240" w:lineRule="auto"/>
      <w:ind w:left="1134"/>
    </w:pPr>
  </w:style>
  <w:style w:type="paragraph" w:customStyle="1" w:styleId="SubsectionHead">
    <w:name w:val="SubsectionHead"/>
    <w:aliases w:val="ssh"/>
    <w:basedOn w:val="OPCParaBase"/>
    <w:next w:val="subsection"/>
    <w:rsid w:val="00D72D89"/>
    <w:pPr>
      <w:keepNext/>
      <w:keepLines/>
      <w:spacing w:before="240" w:line="240" w:lineRule="auto"/>
      <w:ind w:left="1134"/>
    </w:pPr>
    <w:rPr>
      <w:i/>
    </w:rPr>
  </w:style>
  <w:style w:type="paragraph" w:customStyle="1" w:styleId="Tablea">
    <w:name w:val="Table(a)"/>
    <w:aliases w:val="ta"/>
    <w:basedOn w:val="OPCParaBase"/>
    <w:rsid w:val="00D72D89"/>
    <w:pPr>
      <w:spacing w:before="60" w:line="240" w:lineRule="auto"/>
      <w:ind w:left="284" w:hanging="284"/>
    </w:pPr>
    <w:rPr>
      <w:sz w:val="20"/>
    </w:rPr>
  </w:style>
  <w:style w:type="paragraph" w:customStyle="1" w:styleId="TableAA">
    <w:name w:val="Table(AA)"/>
    <w:aliases w:val="taaa"/>
    <w:basedOn w:val="OPCParaBase"/>
    <w:rsid w:val="00D72D8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72D8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72D89"/>
    <w:pPr>
      <w:spacing w:before="60" w:line="240" w:lineRule="atLeast"/>
    </w:pPr>
    <w:rPr>
      <w:sz w:val="20"/>
    </w:rPr>
  </w:style>
  <w:style w:type="paragraph" w:customStyle="1" w:styleId="TLPBoxTextnote">
    <w:name w:val="TLPBoxText(note"/>
    <w:aliases w:val="right)"/>
    <w:basedOn w:val="OPCParaBase"/>
    <w:rsid w:val="00D72D8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72D8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72D89"/>
    <w:pPr>
      <w:spacing w:before="122" w:line="198" w:lineRule="exact"/>
      <w:ind w:left="1985" w:hanging="851"/>
      <w:jc w:val="right"/>
    </w:pPr>
    <w:rPr>
      <w:sz w:val="18"/>
    </w:rPr>
  </w:style>
  <w:style w:type="paragraph" w:customStyle="1" w:styleId="TLPTableBullet">
    <w:name w:val="TLPTableBullet"/>
    <w:aliases w:val="ttb"/>
    <w:basedOn w:val="OPCParaBase"/>
    <w:rsid w:val="00D72D89"/>
    <w:pPr>
      <w:spacing w:line="240" w:lineRule="exact"/>
      <w:ind w:left="284" w:hanging="284"/>
    </w:pPr>
    <w:rPr>
      <w:sz w:val="20"/>
    </w:rPr>
  </w:style>
  <w:style w:type="paragraph" w:styleId="TOC1">
    <w:name w:val="toc 1"/>
    <w:basedOn w:val="OPCParaBase"/>
    <w:next w:val="Normal"/>
    <w:uiPriority w:val="39"/>
    <w:semiHidden/>
    <w:unhideWhenUsed/>
    <w:rsid w:val="00D72D8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72D8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72D8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72D8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72D8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72D8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72D8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72D8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72D8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72D89"/>
    <w:pPr>
      <w:keepLines/>
      <w:spacing w:before="240" w:after="120" w:line="240" w:lineRule="auto"/>
      <w:ind w:left="794"/>
    </w:pPr>
    <w:rPr>
      <w:b/>
      <w:kern w:val="28"/>
      <w:sz w:val="20"/>
    </w:rPr>
  </w:style>
  <w:style w:type="paragraph" w:customStyle="1" w:styleId="TofSectsHeading">
    <w:name w:val="TofSects(Heading)"/>
    <w:basedOn w:val="OPCParaBase"/>
    <w:rsid w:val="00D72D89"/>
    <w:pPr>
      <w:spacing w:before="240" w:after="120" w:line="240" w:lineRule="auto"/>
    </w:pPr>
    <w:rPr>
      <w:b/>
      <w:sz w:val="24"/>
    </w:rPr>
  </w:style>
  <w:style w:type="paragraph" w:customStyle="1" w:styleId="TofSectsSection">
    <w:name w:val="TofSects(Section)"/>
    <w:basedOn w:val="OPCParaBase"/>
    <w:rsid w:val="00D72D89"/>
    <w:pPr>
      <w:keepLines/>
      <w:spacing w:before="40" w:line="240" w:lineRule="auto"/>
      <w:ind w:left="1588" w:hanging="794"/>
    </w:pPr>
    <w:rPr>
      <w:kern w:val="28"/>
      <w:sz w:val="18"/>
    </w:rPr>
  </w:style>
  <w:style w:type="paragraph" w:customStyle="1" w:styleId="TofSectsSubdiv">
    <w:name w:val="TofSects(Subdiv)"/>
    <w:basedOn w:val="OPCParaBase"/>
    <w:rsid w:val="00D72D89"/>
    <w:pPr>
      <w:keepLines/>
      <w:spacing w:before="80" w:line="240" w:lineRule="auto"/>
      <w:ind w:left="1588" w:hanging="794"/>
    </w:pPr>
    <w:rPr>
      <w:kern w:val="28"/>
    </w:rPr>
  </w:style>
  <w:style w:type="paragraph" w:customStyle="1" w:styleId="WRStyle">
    <w:name w:val="WR Style"/>
    <w:aliases w:val="WR"/>
    <w:basedOn w:val="OPCParaBase"/>
    <w:rsid w:val="00D72D89"/>
    <w:pPr>
      <w:spacing w:before="240" w:line="240" w:lineRule="auto"/>
      <w:ind w:left="284" w:hanging="284"/>
    </w:pPr>
    <w:rPr>
      <w:b/>
      <w:i/>
      <w:kern w:val="28"/>
      <w:sz w:val="24"/>
    </w:rPr>
  </w:style>
  <w:style w:type="paragraph" w:customStyle="1" w:styleId="notepara">
    <w:name w:val="note(para)"/>
    <w:aliases w:val="na"/>
    <w:basedOn w:val="OPCParaBase"/>
    <w:rsid w:val="00D72D89"/>
    <w:pPr>
      <w:spacing w:before="40" w:line="198" w:lineRule="exact"/>
      <w:ind w:left="2354" w:hanging="369"/>
    </w:pPr>
    <w:rPr>
      <w:sz w:val="18"/>
    </w:rPr>
  </w:style>
  <w:style w:type="paragraph" w:styleId="Footer">
    <w:name w:val="footer"/>
    <w:link w:val="FooterChar"/>
    <w:rsid w:val="00D72D8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72D89"/>
    <w:rPr>
      <w:rFonts w:eastAsia="Times New Roman" w:cs="Times New Roman"/>
      <w:sz w:val="22"/>
      <w:szCs w:val="24"/>
      <w:lang w:eastAsia="en-AU"/>
    </w:rPr>
  </w:style>
  <w:style w:type="character" w:styleId="LineNumber">
    <w:name w:val="line number"/>
    <w:basedOn w:val="OPCCharBase"/>
    <w:uiPriority w:val="99"/>
    <w:semiHidden/>
    <w:unhideWhenUsed/>
    <w:rsid w:val="00D72D89"/>
    <w:rPr>
      <w:sz w:val="16"/>
    </w:rPr>
  </w:style>
  <w:style w:type="table" w:customStyle="1" w:styleId="CFlag">
    <w:name w:val="CFlag"/>
    <w:basedOn w:val="TableNormal"/>
    <w:uiPriority w:val="99"/>
    <w:rsid w:val="00D72D89"/>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D72D89"/>
    <w:rPr>
      <w:b/>
      <w:sz w:val="28"/>
      <w:szCs w:val="28"/>
    </w:rPr>
  </w:style>
  <w:style w:type="paragraph" w:customStyle="1" w:styleId="NotesHeading2">
    <w:name w:val="NotesHeading 2"/>
    <w:basedOn w:val="OPCParaBase"/>
    <w:next w:val="Normal"/>
    <w:rsid w:val="00D72D89"/>
    <w:rPr>
      <w:b/>
      <w:sz w:val="28"/>
      <w:szCs w:val="28"/>
    </w:rPr>
  </w:style>
  <w:style w:type="paragraph" w:customStyle="1" w:styleId="SignCoverPageEnd">
    <w:name w:val="SignCoverPageEnd"/>
    <w:basedOn w:val="OPCParaBase"/>
    <w:next w:val="Normal"/>
    <w:rsid w:val="00D72D8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72D89"/>
    <w:pPr>
      <w:pBdr>
        <w:top w:val="single" w:sz="4" w:space="1" w:color="auto"/>
      </w:pBdr>
      <w:spacing w:before="360"/>
      <w:ind w:right="397"/>
      <w:jc w:val="both"/>
    </w:pPr>
  </w:style>
  <w:style w:type="paragraph" w:customStyle="1" w:styleId="Paragraphsub-sub-sub">
    <w:name w:val="Paragraph(sub-sub-sub)"/>
    <w:aliases w:val="aaaa"/>
    <w:basedOn w:val="OPCParaBase"/>
    <w:rsid w:val="00D72D8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72D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72D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72D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72D8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72D89"/>
    <w:pPr>
      <w:spacing w:before="120"/>
    </w:pPr>
  </w:style>
  <w:style w:type="paragraph" w:customStyle="1" w:styleId="TableTextEndNotes">
    <w:name w:val="TableTextEndNotes"/>
    <w:aliases w:val="Tten"/>
    <w:basedOn w:val="Normal"/>
    <w:rsid w:val="00D72D89"/>
    <w:pPr>
      <w:spacing w:before="60" w:line="240" w:lineRule="auto"/>
    </w:pPr>
    <w:rPr>
      <w:rFonts w:cs="Arial"/>
      <w:sz w:val="20"/>
      <w:szCs w:val="22"/>
    </w:rPr>
  </w:style>
  <w:style w:type="paragraph" w:customStyle="1" w:styleId="TableHeading">
    <w:name w:val="TableHeading"/>
    <w:aliases w:val="th"/>
    <w:basedOn w:val="OPCParaBase"/>
    <w:next w:val="Tabletext"/>
    <w:rsid w:val="00D72D89"/>
    <w:pPr>
      <w:keepNext/>
      <w:spacing w:before="60" w:line="240" w:lineRule="atLeast"/>
    </w:pPr>
    <w:rPr>
      <w:b/>
      <w:sz w:val="20"/>
    </w:rPr>
  </w:style>
  <w:style w:type="paragraph" w:customStyle="1" w:styleId="NoteToSubpara">
    <w:name w:val="NoteToSubpara"/>
    <w:aliases w:val="nts"/>
    <w:basedOn w:val="OPCParaBase"/>
    <w:rsid w:val="00D72D89"/>
    <w:pPr>
      <w:spacing w:before="40" w:line="198" w:lineRule="exact"/>
      <w:ind w:left="2835" w:hanging="709"/>
    </w:pPr>
    <w:rPr>
      <w:sz w:val="18"/>
    </w:rPr>
  </w:style>
  <w:style w:type="paragraph" w:customStyle="1" w:styleId="ENoteTableHeading">
    <w:name w:val="ENoteTableHeading"/>
    <w:aliases w:val="enth"/>
    <w:basedOn w:val="OPCParaBase"/>
    <w:rsid w:val="00D72D89"/>
    <w:pPr>
      <w:keepNext/>
      <w:spacing w:before="60" w:line="240" w:lineRule="atLeast"/>
    </w:pPr>
    <w:rPr>
      <w:rFonts w:ascii="Arial" w:hAnsi="Arial"/>
      <w:b/>
      <w:sz w:val="16"/>
    </w:rPr>
  </w:style>
  <w:style w:type="paragraph" w:customStyle="1" w:styleId="ENoteTTi">
    <w:name w:val="ENoteTTi"/>
    <w:aliases w:val="entti"/>
    <w:basedOn w:val="OPCParaBase"/>
    <w:rsid w:val="00D72D89"/>
    <w:pPr>
      <w:keepNext/>
      <w:spacing w:before="60" w:line="240" w:lineRule="atLeast"/>
      <w:ind w:left="170"/>
    </w:pPr>
    <w:rPr>
      <w:sz w:val="16"/>
    </w:rPr>
  </w:style>
  <w:style w:type="paragraph" w:customStyle="1" w:styleId="ENotesHeading1">
    <w:name w:val="ENotesHeading 1"/>
    <w:aliases w:val="Enh1"/>
    <w:basedOn w:val="OPCParaBase"/>
    <w:next w:val="Normal"/>
    <w:rsid w:val="00D72D89"/>
    <w:pPr>
      <w:spacing w:before="120"/>
      <w:outlineLvl w:val="1"/>
    </w:pPr>
    <w:rPr>
      <w:b/>
      <w:sz w:val="28"/>
      <w:szCs w:val="28"/>
    </w:rPr>
  </w:style>
  <w:style w:type="paragraph" w:customStyle="1" w:styleId="ENotesHeading2">
    <w:name w:val="ENotesHeading 2"/>
    <w:aliases w:val="Enh2"/>
    <w:basedOn w:val="OPCParaBase"/>
    <w:next w:val="Normal"/>
    <w:rsid w:val="00D72D89"/>
    <w:pPr>
      <w:spacing w:before="120" w:after="120"/>
      <w:outlineLvl w:val="2"/>
    </w:pPr>
    <w:rPr>
      <w:b/>
      <w:sz w:val="24"/>
      <w:szCs w:val="28"/>
    </w:rPr>
  </w:style>
  <w:style w:type="paragraph" w:customStyle="1" w:styleId="ENoteTTIndentHeading">
    <w:name w:val="ENoteTTIndentHeading"/>
    <w:aliases w:val="enTTHi"/>
    <w:basedOn w:val="OPCParaBase"/>
    <w:rsid w:val="00D72D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72D89"/>
    <w:pPr>
      <w:spacing w:before="60" w:line="240" w:lineRule="atLeast"/>
    </w:pPr>
    <w:rPr>
      <w:sz w:val="16"/>
    </w:rPr>
  </w:style>
  <w:style w:type="paragraph" w:customStyle="1" w:styleId="MadeunderText">
    <w:name w:val="MadeunderText"/>
    <w:basedOn w:val="OPCParaBase"/>
    <w:next w:val="Normal"/>
    <w:rsid w:val="00D72D89"/>
    <w:pPr>
      <w:spacing w:before="240"/>
    </w:pPr>
    <w:rPr>
      <w:sz w:val="24"/>
      <w:szCs w:val="24"/>
    </w:rPr>
  </w:style>
  <w:style w:type="paragraph" w:customStyle="1" w:styleId="ENotesHeading3">
    <w:name w:val="ENotesHeading 3"/>
    <w:aliases w:val="Enh3"/>
    <w:basedOn w:val="OPCParaBase"/>
    <w:next w:val="Normal"/>
    <w:rsid w:val="00D72D89"/>
    <w:pPr>
      <w:keepNext/>
      <w:spacing w:before="120" w:line="240" w:lineRule="auto"/>
      <w:outlineLvl w:val="4"/>
    </w:pPr>
    <w:rPr>
      <w:b/>
      <w:szCs w:val="24"/>
    </w:rPr>
  </w:style>
  <w:style w:type="paragraph" w:customStyle="1" w:styleId="SubPartCASA">
    <w:name w:val="SubPart(CASA)"/>
    <w:aliases w:val="csp"/>
    <w:basedOn w:val="OPCParaBase"/>
    <w:next w:val="ActHead3"/>
    <w:rsid w:val="00D72D89"/>
    <w:pPr>
      <w:keepNext/>
      <w:keepLines/>
      <w:spacing w:before="280"/>
      <w:outlineLvl w:val="1"/>
    </w:pPr>
    <w:rPr>
      <w:b/>
      <w:kern w:val="28"/>
      <w:sz w:val="32"/>
    </w:rPr>
  </w:style>
  <w:style w:type="character" w:customStyle="1" w:styleId="CharSubPartTextCASA">
    <w:name w:val="CharSubPartText(CASA)"/>
    <w:basedOn w:val="OPCCharBase"/>
    <w:uiPriority w:val="1"/>
    <w:rsid w:val="00D72D89"/>
  </w:style>
  <w:style w:type="character" w:customStyle="1" w:styleId="CharSubPartNoCASA">
    <w:name w:val="CharSubPartNo(CASA)"/>
    <w:basedOn w:val="OPCCharBase"/>
    <w:uiPriority w:val="1"/>
    <w:rsid w:val="00D72D89"/>
  </w:style>
  <w:style w:type="paragraph" w:customStyle="1" w:styleId="ENoteTTIndentHeadingSub">
    <w:name w:val="ENoteTTIndentHeadingSub"/>
    <w:aliases w:val="enTTHis"/>
    <w:basedOn w:val="OPCParaBase"/>
    <w:rsid w:val="00D72D89"/>
    <w:pPr>
      <w:keepNext/>
      <w:spacing w:before="60" w:line="240" w:lineRule="atLeast"/>
      <w:ind w:left="340"/>
    </w:pPr>
    <w:rPr>
      <w:b/>
      <w:sz w:val="16"/>
    </w:rPr>
  </w:style>
  <w:style w:type="paragraph" w:customStyle="1" w:styleId="ENoteTTiSub">
    <w:name w:val="ENoteTTiSub"/>
    <w:aliases w:val="enttis"/>
    <w:basedOn w:val="OPCParaBase"/>
    <w:rsid w:val="00D72D89"/>
    <w:pPr>
      <w:keepNext/>
      <w:spacing w:before="60" w:line="240" w:lineRule="atLeast"/>
      <w:ind w:left="340"/>
    </w:pPr>
    <w:rPr>
      <w:sz w:val="16"/>
    </w:rPr>
  </w:style>
  <w:style w:type="paragraph" w:customStyle="1" w:styleId="SubDivisionMigration">
    <w:name w:val="SubDivisionMigration"/>
    <w:aliases w:val="sdm"/>
    <w:basedOn w:val="OPCParaBase"/>
    <w:rsid w:val="00D72D8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72D89"/>
    <w:pPr>
      <w:keepNext/>
      <w:keepLines/>
      <w:spacing w:before="240" w:line="240" w:lineRule="auto"/>
      <w:ind w:left="1134" w:hanging="1134"/>
    </w:pPr>
    <w:rPr>
      <w:b/>
      <w:sz w:val="28"/>
    </w:rPr>
  </w:style>
  <w:style w:type="table" w:styleId="TableGrid">
    <w:name w:val="Table Grid"/>
    <w:basedOn w:val="TableNormal"/>
    <w:uiPriority w:val="59"/>
    <w:rsid w:val="00D72D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D72D89"/>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D72D8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72D89"/>
    <w:rPr>
      <w:sz w:val="22"/>
    </w:rPr>
  </w:style>
  <w:style w:type="paragraph" w:customStyle="1" w:styleId="SOTextNote">
    <w:name w:val="SO TextNote"/>
    <w:aliases w:val="sont"/>
    <w:basedOn w:val="SOText"/>
    <w:qFormat/>
    <w:rsid w:val="00D72D89"/>
    <w:pPr>
      <w:spacing w:before="122" w:line="198" w:lineRule="exact"/>
      <w:ind w:left="1843" w:hanging="709"/>
    </w:pPr>
    <w:rPr>
      <w:sz w:val="18"/>
    </w:rPr>
  </w:style>
  <w:style w:type="paragraph" w:customStyle="1" w:styleId="SOPara">
    <w:name w:val="SO Para"/>
    <w:aliases w:val="soa"/>
    <w:basedOn w:val="SOText"/>
    <w:link w:val="SOParaChar"/>
    <w:qFormat/>
    <w:rsid w:val="00D72D89"/>
    <w:pPr>
      <w:tabs>
        <w:tab w:val="right" w:pos="1786"/>
      </w:tabs>
      <w:spacing w:before="40"/>
      <w:ind w:left="2070" w:hanging="936"/>
    </w:pPr>
  </w:style>
  <w:style w:type="character" w:customStyle="1" w:styleId="SOParaChar">
    <w:name w:val="SO Para Char"/>
    <w:aliases w:val="soa Char"/>
    <w:basedOn w:val="DefaultParagraphFont"/>
    <w:link w:val="SOPara"/>
    <w:rsid w:val="00D72D89"/>
    <w:rPr>
      <w:sz w:val="22"/>
    </w:rPr>
  </w:style>
  <w:style w:type="paragraph" w:customStyle="1" w:styleId="FileName">
    <w:name w:val="FileName"/>
    <w:basedOn w:val="Normal"/>
    <w:rsid w:val="00D72D89"/>
  </w:style>
  <w:style w:type="paragraph" w:customStyle="1" w:styleId="SOHeadBold">
    <w:name w:val="SO HeadBold"/>
    <w:aliases w:val="sohb"/>
    <w:basedOn w:val="SOText"/>
    <w:next w:val="SOText"/>
    <w:link w:val="SOHeadBoldChar"/>
    <w:qFormat/>
    <w:rsid w:val="00D72D89"/>
    <w:rPr>
      <w:b/>
    </w:rPr>
  </w:style>
  <w:style w:type="character" w:customStyle="1" w:styleId="SOHeadBoldChar">
    <w:name w:val="SO HeadBold Char"/>
    <w:aliases w:val="sohb Char"/>
    <w:basedOn w:val="DefaultParagraphFont"/>
    <w:link w:val="SOHeadBold"/>
    <w:rsid w:val="00D72D89"/>
    <w:rPr>
      <w:b/>
      <w:sz w:val="22"/>
    </w:rPr>
  </w:style>
  <w:style w:type="paragraph" w:customStyle="1" w:styleId="SOHeadItalic">
    <w:name w:val="SO HeadItalic"/>
    <w:aliases w:val="sohi"/>
    <w:basedOn w:val="SOText"/>
    <w:next w:val="SOText"/>
    <w:link w:val="SOHeadItalicChar"/>
    <w:qFormat/>
    <w:rsid w:val="00D72D89"/>
    <w:rPr>
      <w:i/>
    </w:rPr>
  </w:style>
  <w:style w:type="character" w:customStyle="1" w:styleId="SOHeadItalicChar">
    <w:name w:val="SO HeadItalic Char"/>
    <w:aliases w:val="sohi Char"/>
    <w:basedOn w:val="DefaultParagraphFont"/>
    <w:link w:val="SOHeadItalic"/>
    <w:rsid w:val="00D72D89"/>
    <w:rPr>
      <w:i/>
      <w:sz w:val="22"/>
    </w:rPr>
  </w:style>
  <w:style w:type="paragraph" w:customStyle="1" w:styleId="SOBullet">
    <w:name w:val="SO Bullet"/>
    <w:aliases w:val="sotb"/>
    <w:basedOn w:val="SOText"/>
    <w:link w:val="SOBulletChar"/>
    <w:qFormat/>
    <w:rsid w:val="00D72D89"/>
    <w:pPr>
      <w:ind w:left="1559" w:hanging="425"/>
    </w:pPr>
  </w:style>
  <w:style w:type="character" w:customStyle="1" w:styleId="SOBulletChar">
    <w:name w:val="SO Bullet Char"/>
    <w:aliases w:val="sotb Char"/>
    <w:basedOn w:val="DefaultParagraphFont"/>
    <w:link w:val="SOBullet"/>
    <w:rsid w:val="00D72D89"/>
    <w:rPr>
      <w:sz w:val="22"/>
    </w:rPr>
  </w:style>
  <w:style w:type="paragraph" w:customStyle="1" w:styleId="SOBulletNote">
    <w:name w:val="SO BulletNote"/>
    <w:aliases w:val="sonb"/>
    <w:basedOn w:val="SOTextNote"/>
    <w:link w:val="SOBulletNoteChar"/>
    <w:qFormat/>
    <w:rsid w:val="00D72D89"/>
    <w:pPr>
      <w:tabs>
        <w:tab w:val="left" w:pos="1560"/>
      </w:tabs>
      <w:ind w:left="2268" w:hanging="1134"/>
    </w:pPr>
  </w:style>
  <w:style w:type="character" w:customStyle="1" w:styleId="SOBulletNoteChar">
    <w:name w:val="SO BulletNote Char"/>
    <w:aliases w:val="sonb Char"/>
    <w:basedOn w:val="DefaultParagraphFont"/>
    <w:link w:val="SOBulletNote"/>
    <w:rsid w:val="00D72D89"/>
    <w:rPr>
      <w:sz w:val="18"/>
    </w:rPr>
  </w:style>
  <w:style w:type="paragraph" w:customStyle="1" w:styleId="SOText2">
    <w:name w:val="SO Text2"/>
    <w:aliases w:val="sot2"/>
    <w:basedOn w:val="Normal"/>
    <w:next w:val="SOText"/>
    <w:link w:val="SOText2Char"/>
    <w:rsid w:val="00D72D8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72D89"/>
    <w:rPr>
      <w:sz w:val="22"/>
    </w:rPr>
  </w:style>
  <w:style w:type="character" w:customStyle="1" w:styleId="paragraphChar">
    <w:name w:val="paragraph Char"/>
    <w:aliases w:val="a Char"/>
    <w:link w:val="paragraph"/>
    <w:rsid w:val="006646E8"/>
    <w:rPr>
      <w:rFonts w:eastAsia="Times New Roman" w:cs="Times New Roman"/>
      <w:sz w:val="22"/>
      <w:lang w:eastAsia="en-AU"/>
    </w:rPr>
  </w:style>
  <w:style w:type="character" w:customStyle="1" w:styleId="Heading1Char">
    <w:name w:val="Heading 1 Char"/>
    <w:basedOn w:val="DefaultParagraphFont"/>
    <w:link w:val="Heading1"/>
    <w:uiPriority w:val="9"/>
    <w:rsid w:val="007611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611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6110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6110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6110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6110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6110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6110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61109"/>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8006F9"/>
    <w:rPr>
      <w:rFonts w:eastAsia="Times New Roman" w:cs="Times New Roman"/>
      <w:sz w:val="22"/>
      <w:lang w:eastAsia="en-AU"/>
    </w:rPr>
  </w:style>
  <w:style w:type="paragraph" w:styleId="BalloonText">
    <w:name w:val="Balloon Text"/>
    <w:basedOn w:val="Normal"/>
    <w:link w:val="BalloonTextChar"/>
    <w:uiPriority w:val="99"/>
    <w:semiHidden/>
    <w:unhideWhenUsed/>
    <w:rsid w:val="00415F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F4B"/>
    <w:rPr>
      <w:rFonts w:ascii="Tahoma" w:hAnsi="Tahoma" w:cs="Tahoma"/>
      <w:sz w:val="16"/>
      <w:szCs w:val="16"/>
    </w:rPr>
  </w:style>
  <w:style w:type="paragraph" w:customStyle="1" w:styleId="ShortTP1">
    <w:name w:val="ShortTP1"/>
    <w:basedOn w:val="ShortT"/>
    <w:link w:val="ShortTP1Char"/>
    <w:rsid w:val="00781D5C"/>
    <w:pPr>
      <w:spacing w:before="800"/>
    </w:pPr>
  </w:style>
  <w:style w:type="character" w:customStyle="1" w:styleId="OPCParaBaseChar">
    <w:name w:val="OPCParaBase Char"/>
    <w:basedOn w:val="DefaultParagraphFont"/>
    <w:link w:val="OPCParaBase"/>
    <w:rsid w:val="00781D5C"/>
    <w:rPr>
      <w:rFonts w:eastAsia="Times New Roman" w:cs="Times New Roman"/>
      <w:sz w:val="22"/>
      <w:lang w:eastAsia="en-AU"/>
    </w:rPr>
  </w:style>
  <w:style w:type="character" w:customStyle="1" w:styleId="ShortTChar">
    <w:name w:val="ShortT Char"/>
    <w:basedOn w:val="OPCParaBaseChar"/>
    <w:link w:val="ShortT"/>
    <w:rsid w:val="00781D5C"/>
    <w:rPr>
      <w:rFonts w:eastAsia="Times New Roman" w:cs="Times New Roman"/>
      <w:b/>
      <w:sz w:val="40"/>
      <w:lang w:eastAsia="en-AU"/>
    </w:rPr>
  </w:style>
  <w:style w:type="character" w:customStyle="1" w:styleId="ShortTP1Char">
    <w:name w:val="ShortTP1 Char"/>
    <w:basedOn w:val="ShortTChar"/>
    <w:link w:val="ShortTP1"/>
    <w:rsid w:val="00781D5C"/>
    <w:rPr>
      <w:rFonts w:eastAsia="Times New Roman" w:cs="Times New Roman"/>
      <w:b/>
      <w:sz w:val="40"/>
      <w:lang w:eastAsia="en-AU"/>
    </w:rPr>
  </w:style>
  <w:style w:type="paragraph" w:customStyle="1" w:styleId="ActNoP1">
    <w:name w:val="ActNoP1"/>
    <w:basedOn w:val="Actno"/>
    <w:link w:val="ActNoP1Char"/>
    <w:rsid w:val="00781D5C"/>
    <w:pPr>
      <w:spacing w:before="800"/>
    </w:pPr>
    <w:rPr>
      <w:sz w:val="28"/>
    </w:rPr>
  </w:style>
  <w:style w:type="character" w:customStyle="1" w:styleId="ActnoChar">
    <w:name w:val="Actno Char"/>
    <w:basedOn w:val="ShortTChar"/>
    <w:link w:val="Actno"/>
    <w:rsid w:val="00781D5C"/>
    <w:rPr>
      <w:rFonts w:eastAsia="Times New Roman" w:cs="Times New Roman"/>
      <w:b/>
      <w:sz w:val="40"/>
      <w:lang w:eastAsia="en-AU"/>
    </w:rPr>
  </w:style>
  <w:style w:type="character" w:customStyle="1" w:styleId="ActNoP1Char">
    <w:name w:val="ActNoP1 Char"/>
    <w:basedOn w:val="ActnoChar"/>
    <w:link w:val="ActNoP1"/>
    <w:rsid w:val="00781D5C"/>
    <w:rPr>
      <w:rFonts w:eastAsia="Times New Roman" w:cs="Times New Roman"/>
      <w:b/>
      <w:sz w:val="28"/>
      <w:lang w:eastAsia="en-AU"/>
    </w:rPr>
  </w:style>
  <w:style w:type="paragraph" w:customStyle="1" w:styleId="ShortTCP">
    <w:name w:val="ShortTCP"/>
    <w:basedOn w:val="ShortT"/>
    <w:link w:val="ShortTCPChar"/>
    <w:rsid w:val="00781D5C"/>
  </w:style>
  <w:style w:type="character" w:customStyle="1" w:styleId="ShortTCPChar">
    <w:name w:val="ShortTCP Char"/>
    <w:basedOn w:val="ShortTChar"/>
    <w:link w:val="ShortTCP"/>
    <w:rsid w:val="00781D5C"/>
    <w:rPr>
      <w:rFonts w:eastAsia="Times New Roman" w:cs="Times New Roman"/>
      <w:b/>
      <w:sz w:val="40"/>
      <w:lang w:eastAsia="en-AU"/>
    </w:rPr>
  </w:style>
  <w:style w:type="paragraph" w:customStyle="1" w:styleId="ActNoCP">
    <w:name w:val="ActNoCP"/>
    <w:basedOn w:val="Actno"/>
    <w:link w:val="ActNoCPChar"/>
    <w:rsid w:val="00781D5C"/>
    <w:pPr>
      <w:spacing w:before="400"/>
    </w:pPr>
  </w:style>
  <w:style w:type="character" w:customStyle="1" w:styleId="ActNoCPChar">
    <w:name w:val="ActNoCP Char"/>
    <w:basedOn w:val="ActnoChar"/>
    <w:link w:val="ActNoCP"/>
    <w:rsid w:val="00781D5C"/>
    <w:rPr>
      <w:rFonts w:eastAsia="Times New Roman" w:cs="Times New Roman"/>
      <w:b/>
      <w:sz w:val="40"/>
      <w:lang w:eastAsia="en-AU"/>
    </w:rPr>
  </w:style>
  <w:style w:type="paragraph" w:customStyle="1" w:styleId="AssentBk">
    <w:name w:val="AssentBk"/>
    <w:basedOn w:val="Normal"/>
    <w:rsid w:val="00781D5C"/>
    <w:pPr>
      <w:spacing w:line="240" w:lineRule="auto"/>
    </w:pPr>
    <w:rPr>
      <w:rFonts w:eastAsia="Times New Roman" w:cs="Times New Roman"/>
      <w:sz w:val="20"/>
      <w:lang w:eastAsia="en-AU"/>
    </w:rPr>
  </w:style>
  <w:style w:type="paragraph" w:customStyle="1" w:styleId="AssentDt">
    <w:name w:val="AssentDt"/>
    <w:basedOn w:val="Normal"/>
    <w:rsid w:val="00E53B0B"/>
    <w:pPr>
      <w:spacing w:line="240" w:lineRule="auto"/>
    </w:pPr>
    <w:rPr>
      <w:rFonts w:eastAsia="Times New Roman" w:cs="Times New Roman"/>
      <w:sz w:val="20"/>
      <w:lang w:eastAsia="en-AU"/>
    </w:rPr>
  </w:style>
  <w:style w:type="paragraph" w:customStyle="1" w:styleId="2ndRd">
    <w:name w:val="2ndRd"/>
    <w:basedOn w:val="Normal"/>
    <w:rsid w:val="00E53B0B"/>
    <w:pPr>
      <w:spacing w:line="240" w:lineRule="auto"/>
    </w:pPr>
    <w:rPr>
      <w:rFonts w:eastAsia="Times New Roman" w:cs="Times New Roman"/>
      <w:sz w:val="20"/>
      <w:lang w:eastAsia="en-AU"/>
    </w:rPr>
  </w:style>
  <w:style w:type="paragraph" w:customStyle="1" w:styleId="ScalePlusRef">
    <w:name w:val="ScalePlusRef"/>
    <w:basedOn w:val="Normal"/>
    <w:rsid w:val="00E53B0B"/>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2D89"/>
    <w:pPr>
      <w:spacing w:line="260" w:lineRule="atLeast"/>
    </w:pPr>
    <w:rPr>
      <w:sz w:val="22"/>
    </w:rPr>
  </w:style>
  <w:style w:type="paragraph" w:styleId="Heading1">
    <w:name w:val="heading 1"/>
    <w:basedOn w:val="Normal"/>
    <w:next w:val="Normal"/>
    <w:link w:val="Heading1Char"/>
    <w:uiPriority w:val="9"/>
    <w:qFormat/>
    <w:rsid w:val="007611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611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110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6110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6110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6110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6110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6110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6110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72D89"/>
  </w:style>
  <w:style w:type="paragraph" w:customStyle="1" w:styleId="OPCParaBase">
    <w:name w:val="OPCParaBase"/>
    <w:link w:val="OPCParaBaseChar"/>
    <w:qFormat/>
    <w:rsid w:val="00D72D8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72D89"/>
    <w:pPr>
      <w:spacing w:line="240" w:lineRule="auto"/>
    </w:pPr>
    <w:rPr>
      <w:b/>
      <w:sz w:val="40"/>
    </w:rPr>
  </w:style>
  <w:style w:type="paragraph" w:customStyle="1" w:styleId="ActHead1">
    <w:name w:val="ActHead 1"/>
    <w:aliases w:val="c"/>
    <w:basedOn w:val="OPCParaBase"/>
    <w:next w:val="Normal"/>
    <w:qFormat/>
    <w:rsid w:val="00D72D8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72D8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72D8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72D8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72D8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72D8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72D8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72D8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72D8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72D89"/>
  </w:style>
  <w:style w:type="paragraph" w:customStyle="1" w:styleId="Blocks">
    <w:name w:val="Blocks"/>
    <w:aliases w:val="bb"/>
    <w:basedOn w:val="OPCParaBase"/>
    <w:qFormat/>
    <w:rsid w:val="00D72D89"/>
    <w:pPr>
      <w:spacing w:line="240" w:lineRule="auto"/>
    </w:pPr>
    <w:rPr>
      <w:sz w:val="24"/>
    </w:rPr>
  </w:style>
  <w:style w:type="paragraph" w:customStyle="1" w:styleId="BoxText">
    <w:name w:val="BoxText"/>
    <w:aliases w:val="bt"/>
    <w:basedOn w:val="OPCParaBase"/>
    <w:qFormat/>
    <w:rsid w:val="00D72D8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72D89"/>
    <w:rPr>
      <w:b/>
    </w:rPr>
  </w:style>
  <w:style w:type="paragraph" w:customStyle="1" w:styleId="BoxHeadItalic">
    <w:name w:val="BoxHeadItalic"/>
    <w:aliases w:val="bhi"/>
    <w:basedOn w:val="BoxText"/>
    <w:next w:val="BoxStep"/>
    <w:qFormat/>
    <w:rsid w:val="00D72D89"/>
    <w:rPr>
      <w:i/>
    </w:rPr>
  </w:style>
  <w:style w:type="paragraph" w:customStyle="1" w:styleId="BoxList">
    <w:name w:val="BoxList"/>
    <w:aliases w:val="bl"/>
    <w:basedOn w:val="BoxText"/>
    <w:qFormat/>
    <w:rsid w:val="00D72D89"/>
    <w:pPr>
      <w:ind w:left="1559" w:hanging="425"/>
    </w:pPr>
  </w:style>
  <w:style w:type="paragraph" w:customStyle="1" w:styleId="BoxNote">
    <w:name w:val="BoxNote"/>
    <w:aliases w:val="bn"/>
    <w:basedOn w:val="BoxText"/>
    <w:qFormat/>
    <w:rsid w:val="00D72D89"/>
    <w:pPr>
      <w:tabs>
        <w:tab w:val="left" w:pos="1985"/>
      </w:tabs>
      <w:spacing w:before="122" w:line="198" w:lineRule="exact"/>
      <w:ind w:left="2948" w:hanging="1814"/>
    </w:pPr>
    <w:rPr>
      <w:sz w:val="18"/>
    </w:rPr>
  </w:style>
  <w:style w:type="paragraph" w:customStyle="1" w:styleId="BoxPara">
    <w:name w:val="BoxPara"/>
    <w:aliases w:val="bp"/>
    <w:basedOn w:val="BoxText"/>
    <w:qFormat/>
    <w:rsid w:val="00D72D89"/>
    <w:pPr>
      <w:tabs>
        <w:tab w:val="right" w:pos="2268"/>
      </w:tabs>
      <w:ind w:left="2552" w:hanging="1418"/>
    </w:pPr>
  </w:style>
  <w:style w:type="paragraph" w:customStyle="1" w:styleId="BoxStep">
    <w:name w:val="BoxStep"/>
    <w:aliases w:val="bs"/>
    <w:basedOn w:val="BoxText"/>
    <w:qFormat/>
    <w:rsid w:val="00D72D89"/>
    <w:pPr>
      <w:ind w:left="1985" w:hanging="851"/>
    </w:pPr>
  </w:style>
  <w:style w:type="character" w:customStyle="1" w:styleId="CharAmPartNo">
    <w:name w:val="CharAmPartNo"/>
    <w:basedOn w:val="OPCCharBase"/>
    <w:qFormat/>
    <w:rsid w:val="00D72D89"/>
  </w:style>
  <w:style w:type="character" w:customStyle="1" w:styleId="CharAmPartText">
    <w:name w:val="CharAmPartText"/>
    <w:basedOn w:val="OPCCharBase"/>
    <w:qFormat/>
    <w:rsid w:val="00D72D89"/>
  </w:style>
  <w:style w:type="character" w:customStyle="1" w:styleId="CharAmSchNo">
    <w:name w:val="CharAmSchNo"/>
    <w:basedOn w:val="OPCCharBase"/>
    <w:qFormat/>
    <w:rsid w:val="00D72D89"/>
  </w:style>
  <w:style w:type="character" w:customStyle="1" w:styleId="CharAmSchText">
    <w:name w:val="CharAmSchText"/>
    <w:basedOn w:val="OPCCharBase"/>
    <w:qFormat/>
    <w:rsid w:val="00D72D89"/>
  </w:style>
  <w:style w:type="character" w:customStyle="1" w:styleId="CharBoldItalic">
    <w:name w:val="CharBoldItalic"/>
    <w:basedOn w:val="OPCCharBase"/>
    <w:uiPriority w:val="1"/>
    <w:qFormat/>
    <w:rsid w:val="00D72D89"/>
    <w:rPr>
      <w:b/>
      <w:i/>
    </w:rPr>
  </w:style>
  <w:style w:type="character" w:customStyle="1" w:styleId="CharChapNo">
    <w:name w:val="CharChapNo"/>
    <w:basedOn w:val="OPCCharBase"/>
    <w:uiPriority w:val="1"/>
    <w:qFormat/>
    <w:rsid w:val="00D72D89"/>
  </w:style>
  <w:style w:type="character" w:customStyle="1" w:styleId="CharChapText">
    <w:name w:val="CharChapText"/>
    <w:basedOn w:val="OPCCharBase"/>
    <w:uiPriority w:val="1"/>
    <w:qFormat/>
    <w:rsid w:val="00D72D89"/>
  </w:style>
  <w:style w:type="character" w:customStyle="1" w:styleId="CharDivNo">
    <w:name w:val="CharDivNo"/>
    <w:basedOn w:val="OPCCharBase"/>
    <w:uiPriority w:val="1"/>
    <w:qFormat/>
    <w:rsid w:val="00D72D89"/>
  </w:style>
  <w:style w:type="character" w:customStyle="1" w:styleId="CharDivText">
    <w:name w:val="CharDivText"/>
    <w:basedOn w:val="OPCCharBase"/>
    <w:uiPriority w:val="1"/>
    <w:qFormat/>
    <w:rsid w:val="00D72D89"/>
  </w:style>
  <w:style w:type="character" w:customStyle="1" w:styleId="CharItalic">
    <w:name w:val="CharItalic"/>
    <w:basedOn w:val="OPCCharBase"/>
    <w:uiPriority w:val="1"/>
    <w:qFormat/>
    <w:rsid w:val="00D72D89"/>
    <w:rPr>
      <w:i/>
    </w:rPr>
  </w:style>
  <w:style w:type="character" w:customStyle="1" w:styleId="CharPartNo">
    <w:name w:val="CharPartNo"/>
    <w:basedOn w:val="OPCCharBase"/>
    <w:uiPriority w:val="1"/>
    <w:qFormat/>
    <w:rsid w:val="00D72D89"/>
  </w:style>
  <w:style w:type="character" w:customStyle="1" w:styleId="CharPartText">
    <w:name w:val="CharPartText"/>
    <w:basedOn w:val="OPCCharBase"/>
    <w:uiPriority w:val="1"/>
    <w:qFormat/>
    <w:rsid w:val="00D72D89"/>
  </w:style>
  <w:style w:type="character" w:customStyle="1" w:styleId="CharSectno">
    <w:name w:val="CharSectno"/>
    <w:basedOn w:val="OPCCharBase"/>
    <w:qFormat/>
    <w:rsid w:val="00D72D89"/>
  </w:style>
  <w:style w:type="character" w:customStyle="1" w:styleId="CharSubdNo">
    <w:name w:val="CharSubdNo"/>
    <w:basedOn w:val="OPCCharBase"/>
    <w:uiPriority w:val="1"/>
    <w:qFormat/>
    <w:rsid w:val="00D72D89"/>
  </w:style>
  <w:style w:type="character" w:customStyle="1" w:styleId="CharSubdText">
    <w:name w:val="CharSubdText"/>
    <w:basedOn w:val="OPCCharBase"/>
    <w:uiPriority w:val="1"/>
    <w:qFormat/>
    <w:rsid w:val="00D72D89"/>
  </w:style>
  <w:style w:type="paragraph" w:customStyle="1" w:styleId="CTA--">
    <w:name w:val="CTA --"/>
    <w:basedOn w:val="OPCParaBase"/>
    <w:next w:val="Normal"/>
    <w:rsid w:val="00D72D89"/>
    <w:pPr>
      <w:spacing w:before="60" w:line="240" w:lineRule="atLeast"/>
      <w:ind w:left="142" w:hanging="142"/>
    </w:pPr>
    <w:rPr>
      <w:sz w:val="20"/>
    </w:rPr>
  </w:style>
  <w:style w:type="paragraph" w:customStyle="1" w:styleId="CTA-">
    <w:name w:val="CTA -"/>
    <w:basedOn w:val="OPCParaBase"/>
    <w:rsid w:val="00D72D89"/>
    <w:pPr>
      <w:spacing w:before="60" w:line="240" w:lineRule="atLeast"/>
      <w:ind w:left="85" w:hanging="85"/>
    </w:pPr>
    <w:rPr>
      <w:sz w:val="20"/>
    </w:rPr>
  </w:style>
  <w:style w:type="paragraph" w:customStyle="1" w:styleId="CTA---">
    <w:name w:val="CTA ---"/>
    <w:basedOn w:val="OPCParaBase"/>
    <w:next w:val="Normal"/>
    <w:rsid w:val="00D72D89"/>
    <w:pPr>
      <w:spacing w:before="60" w:line="240" w:lineRule="atLeast"/>
      <w:ind w:left="198" w:hanging="198"/>
    </w:pPr>
    <w:rPr>
      <w:sz w:val="20"/>
    </w:rPr>
  </w:style>
  <w:style w:type="paragraph" w:customStyle="1" w:styleId="CTA----">
    <w:name w:val="CTA ----"/>
    <w:basedOn w:val="OPCParaBase"/>
    <w:next w:val="Normal"/>
    <w:rsid w:val="00D72D89"/>
    <w:pPr>
      <w:spacing w:before="60" w:line="240" w:lineRule="atLeast"/>
      <w:ind w:left="255" w:hanging="255"/>
    </w:pPr>
    <w:rPr>
      <w:sz w:val="20"/>
    </w:rPr>
  </w:style>
  <w:style w:type="paragraph" w:customStyle="1" w:styleId="CTA1a">
    <w:name w:val="CTA 1(a)"/>
    <w:basedOn w:val="OPCParaBase"/>
    <w:rsid w:val="00D72D89"/>
    <w:pPr>
      <w:tabs>
        <w:tab w:val="right" w:pos="414"/>
      </w:tabs>
      <w:spacing w:before="40" w:line="240" w:lineRule="atLeast"/>
      <w:ind w:left="675" w:hanging="675"/>
    </w:pPr>
    <w:rPr>
      <w:sz w:val="20"/>
    </w:rPr>
  </w:style>
  <w:style w:type="paragraph" w:customStyle="1" w:styleId="CTA1ai">
    <w:name w:val="CTA 1(a)(i)"/>
    <w:basedOn w:val="OPCParaBase"/>
    <w:rsid w:val="00D72D89"/>
    <w:pPr>
      <w:tabs>
        <w:tab w:val="right" w:pos="1004"/>
      </w:tabs>
      <w:spacing w:before="40" w:line="240" w:lineRule="atLeast"/>
      <w:ind w:left="1253" w:hanging="1253"/>
    </w:pPr>
    <w:rPr>
      <w:sz w:val="20"/>
    </w:rPr>
  </w:style>
  <w:style w:type="paragraph" w:customStyle="1" w:styleId="CTA2a">
    <w:name w:val="CTA 2(a)"/>
    <w:basedOn w:val="OPCParaBase"/>
    <w:rsid w:val="00D72D89"/>
    <w:pPr>
      <w:tabs>
        <w:tab w:val="right" w:pos="482"/>
      </w:tabs>
      <w:spacing w:before="40" w:line="240" w:lineRule="atLeast"/>
      <w:ind w:left="748" w:hanging="748"/>
    </w:pPr>
    <w:rPr>
      <w:sz w:val="20"/>
    </w:rPr>
  </w:style>
  <w:style w:type="paragraph" w:customStyle="1" w:styleId="CTA2ai">
    <w:name w:val="CTA 2(a)(i)"/>
    <w:basedOn w:val="OPCParaBase"/>
    <w:rsid w:val="00D72D89"/>
    <w:pPr>
      <w:tabs>
        <w:tab w:val="right" w:pos="1089"/>
      </w:tabs>
      <w:spacing w:before="40" w:line="240" w:lineRule="atLeast"/>
      <w:ind w:left="1327" w:hanging="1327"/>
    </w:pPr>
    <w:rPr>
      <w:sz w:val="20"/>
    </w:rPr>
  </w:style>
  <w:style w:type="paragraph" w:customStyle="1" w:styleId="CTA3a">
    <w:name w:val="CTA 3(a)"/>
    <w:basedOn w:val="OPCParaBase"/>
    <w:rsid w:val="00D72D89"/>
    <w:pPr>
      <w:tabs>
        <w:tab w:val="right" w:pos="556"/>
      </w:tabs>
      <w:spacing w:before="40" w:line="240" w:lineRule="atLeast"/>
      <w:ind w:left="805" w:hanging="805"/>
    </w:pPr>
    <w:rPr>
      <w:sz w:val="20"/>
    </w:rPr>
  </w:style>
  <w:style w:type="paragraph" w:customStyle="1" w:styleId="CTA3ai">
    <w:name w:val="CTA 3(a)(i)"/>
    <w:basedOn w:val="OPCParaBase"/>
    <w:rsid w:val="00D72D89"/>
    <w:pPr>
      <w:tabs>
        <w:tab w:val="right" w:pos="1140"/>
      </w:tabs>
      <w:spacing w:before="40" w:line="240" w:lineRule="atLeast"/>
      <w:ind w:left="1361" w:hanging="1361"/>
    </w:pPr>
    <w:rPr>
      <w:sz w:val="20"/>
    </w:rPr>
  </w:style>
  <w:style w:type="paragraph" w:customStyle="1" w:styleId="CTA4a">
    <w:name w:val="CTA 4(a)"/>
    <w:basedOn w:val="OPCParaBase"/>
    <w:rsid w:val="00D72D89"/>
    <w:pPr>
      <w:tabs>
        <w:tab w:val="right" w:pos="624"/>
      </w:tabs>
      <w:spacing w:before="40" w:line="240" w:lineRule="atLeast"/>
      <w:ind w:left="873" w:hanging="873"/>
    </w:pPr>
    <w:rPr>
      <w:sz w:val="20"/>
    </w:rPr>
  </w:style>
  <w:style w:type="paragraph" w:customStyle="1" w:styleId="CTA4ai">
    <w:name w:val="CTA 4(a)(i)"/>
    <w:basedOn w:val="OPCParaBase"/>
    <w:rsid w:val="00D72D89"/>
    <w:pPr>
      <w:tabs>
        <w:tab w:val="right" w:pos="1213"/>
      </w:tabs>
      <w:spacing w:before="40" w:line="240" w:lineRule="atLeast"/>
      <w:ind w:left="1452" w:hanging="1452"/>
    </w:pPr>
    <w:rPr>
      <w:sz w:val="20"/>
    </w:rPr>
  </w:style>
  <w:style w:type="paragraph" w:customStyle="1" w:styleId="CTACAPS">
    <w:name w:val="CTA CAPS"/>
    <w:basedOn w:val="OPCParaBase"/>
    <w:rsid w:val="00D72D89"/>
    <w:pPr>
      <w:spacing w:before="60" w:line="240" w:lineRule="atLeast"/>
    </w:pPr>
    <w:rPr>
      <w:sz w:val="20"/>
    </w:rPr>
  </w:style>
  <w:style w:type="paragraph" w:customStyle="1" w:styleId="CTAright">
    <w:name w:val="CTA right"/>
    <w:basedOn w:val="OPCParaBase"/>
    <w:rsid w:val="00D72D89"/>
    <w:pPr>
      <w:spacing w:before="60" w:line="240" w:lineRule="auto"/>
      <w:jc w:val="right"/>
    </w:pPr>
    <w:rPr>
      <w:sz w:val="20"/>
    </w:rPr>
  </w:style>
  <w:style w:type="paragraph" w:customStyle="1" w:styleId="subsection">
    <w:name w:val="subsection"/>
    <w:aliases w:val="ss"/>
    <w:basedOn w:val="OPCParaBase"/>
    <w:link w:val="subsectionChar"/>
    <w:rsid w:val="00D72D89"/>
    <w:pPr>
      <w:tabs>
        <w:tab w:val="right" w:pos="1021"/>
      </w:tabs>
      <w:spacing w:before="180" w:line="240" w:lineRule="auto"/>
      <w:ind w:left="1134" w:hanging="1134"/>
    </w:pPr>
  </w:style>
  <w:style w:type="paragraph" w:customStyle="1" w:styleId="Definition">
    <w:name w:val="Definition"/>
    <w:aliases w:val="dd"/>
    <w:basedOn w:val="OPCParaBase"/>
    <w:rsid w:val="00D72D89"/>
    <w:pPr>
      <w:spacing w:before="180" w:line="240" w:lineRule="auto"/>
      <w:ind w:left="1134"/>
    </w:pPr>
  </w:style>
  <w:style w:type="paragraph" w:customStyle="1" w:styleId="ETAsubitem">
    <w:name w:val="ETA(subitem)"/>
    <w:basedOn w:val="OPCParaBase"/>
    <w:rsid w:val="00D72D89"/>
    <w:pPr>
      <w:tabs>
        <w:tab w:val="right" w:pos="340"/>
      </w:tabs>
      <w:spacing w:before="60" w:line="240" w:lineRule="auto"/>
      <w:ind w:left="454" w:hanging="454"/>
    </w:pPr>
    <w:rPr>
      <w:sz w:val="20"/>
    </w:rPr>
  </w:style>
  <w:style w:type="paragraph" w:customStyle="1" w:styleId="ETApara">
    <w:name w:val="ETA(para)"/>
    <w:basedOn w:val="OPCParaBase"/>
    <w:rsid w:val="00D72D89"/>
    <w:pPr>
      <w:tabs>
        <w:tab w:val="right" w:pos="754"/>
      </w:tabs>
      <w:spacing w:before="60" w:line="240" w:lineRule="auto"/>
      <w:ind w:left="828" w:hanging="828"/>
    </w:pPr>
    <w:rPr>
      <w:sz w:val="20"/>
    </w:rPr>
  </w:style>
  <w:style w:type="paragraph" w:customStyle="1" w:styleId="ETAsubpara">
    <w:name w:val="ETA(subpara)"/>
    <w:basedOn w:val="OPCParaBase"/>
    <w:rsid w:val="00D72D89"/>
    <w:pPr>
      <w:tabs>
        <w:tab w:val="right" w:pos="1083"/>
      </w:tabs>
      <w:spacing w:before="60" w:line="240" w:lineRule="auto"/>
      <w:ind w:left="1191" w:hanging="1191"/>
    </w:pPr>
    <w:rPr>
      <w:sz w:val="20"/>
    </w:rPr>
  </w:style>
  <w:style w:type="paragraph" w:customStyle="1" w:styleId="ETAsub-subpara">
    <w:name w:val="ETA(sub-subpara)"/>
    <w:basedOn w:val="OPCParaBase"/>
    <w:rsid w:val="00D72D89"/>
    <w:pPr>
      <w:tabs>
        <w:tab w:val="right" w:pos="1412"/>
      </w:tabs>
      <w:spacing w:before="60" w:line="240" w:lineRule="auto"/>
      <w:ind w:left="1525" w:hanging="1525"/>
    </w:pPr>
    <w:rPr>
      <w:sz w:val="20"/>
    </w:rPr>
  </w:style>
  <w:style w:type="paragraph" w:customStyle="1" w:styleId="Formula">
    <w:name w:val="Formula"/>
    <w:basedOn w:val="OPCParaBase"/>
    <w:rsid w:val="00D72D89"/>
    <w:pPr>
      <w:spacing w:line="240" w:lineRule="auto"/>
      <w:ind w:left="1134"/>
    </w:pPr>
    <w:rPr>
      <w:sz w:val="20"/>
    </w:rPr>
  </w:style>
  <w:style w:type="paragraph" w:styleId="Header">
    <w:name w:val="header"/>
    <w:basedOn w:val="OPCParaBase"/>
    <w:link w:val="HeaderChar"/>
    <w:unhideWhenUsed/>
    <w:rsid w:val="00D72D8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72D89"/>
    <w:rPr>
      <w:rFonts w:eastAsia="Times New Roman" w:cs="Times New Roman"/>
      <w:sz w:val="16"/>
      <w:lang w:eastAsia="en-AU"/>
    </w:rPr>
  </w:style>
  <w:style w:type="paragraph" w:customStyle="1" w:styleId="House">
    <w:name w:val="House"/>
    <w:basedOn w:val="OPCParaBase"/>
    <w:rsid w:val="00D72D89"/>
    <w:pPr>
      <w:spacing w:line="240" w:lineRule="auto"/>
    </w:pPr>
    <w:rPr>
      <w:sz w:val="28"/>
    </w:rPr>
  </w:style>
  <w:style w:type="paragraph" w:customStyle="1" w:styleId="Item">
    <w:name w:val="Item"/>
    <w:aliases w:val="i"/>
    <w:basedOn w:val="OPCParaBase"/>
    <w:next w:val="ItemHead"/>
    <w:rsid w:val="00D72D89"/>
    <w:pPr>
      <w:keepLines/>
      <w:spacing w:before="80" w:line="240" w:lineRule="auto"/>
      <w:ind w:left="709"/>
    </w:pPr>
  </w:style>
  <w:style w:type="paragraph" w:customStyle="1" w:styleId="ItemHead">
    <w:name w:val="ItemHead"/>
    <w:aliases w:val="ih"/>
    <w:basedOn w:val="OPCParaBase"/>
    <w:next w:val="Item"/>
    <w:rsid w:val="00D72D8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72D89"/>
    <w:pPr>
      <w:spacing w:line="240" w:lineRule="auto"/>
    </w:pPr>
    <w:rPr>
      <w:b/>
      <w:sz w:val="32"/>
    </w:rPr>
  </w:style>
  <w:style w:type="paragraph" w:customStyle="1" w:styleId="notedraft">
    <w:name w:val="note(draft)"/>
    <w:aliases w:val="nd"/>
    <w:basedOn w:val="OPCParaBase"/>
    <w:rsid w:val="00D72D89"/>
    <w:pPr>
      <w:spacing w:before="240" w:line="240" w:lineRule="auto"/>
      <w:ind w:left="284" w:hanging="284"/>
    </w:pPr>
    <w:rPr>
      <w:i/>
      <w:sz w:val="24"/>
    </w:rPr>
  </w:style>
  <w:style w:type="paragraph" w:customStyle="1" w:styleId="notemargin">
    <w:name w:val="note(margin)"/>
    <w:aliases w:val="nm"/>
    <w:basedOn w:val="OPCParaBase"/>
    <w:rsid w:val="00D72D89"/>
    <w:pPr>
      <w:tabs>
        <w:tab w:val="left" w:pos="709"/>
      </w:tabs>
      <w:spacing w:before="122" w:line="198" w:lineRule="exact"/>
      <w:ind w:left="709" w:hanging="709"/>
    </w:pPr>
    <w:rPr>
      <w:sz w:val="18"/>
    </w:rPr>
  </w:style>
  <w:style w:type="paragraph" w:customStyle="1" w:styleId="noteToPara">
    <w:name w:val="noteToPara"/>
    <w:aliases w:val="ntp"/>
    <w:basedOn w:val="OPCParaBase"/>
    <w:rsid w:val="00D72D89"/>
    <w:pPr>
      <w:spacing w:before="122" w:line="198" w:lineRule="exact"/>
      <w:ind w:left="2353" w:hanging="709"/>
    </w:pPr>
    <w:rPr>
      <w:sz w:val="18"/>
    </w:rPr>
  </w:style>
  <w:style w:type="paragraph" w:customStyle="1" w:styleId="noteParlAmend">
    <w:name w:val="note(ParlAmend)"/>
    <w:aliases w:val="npp"/>
    <w:basedOn w:val="OPCParaBase"/>
    <w:next w:val="ParlAmend"/>
    <w:rsid w:val="00D72D89"/>
    <w:pPr>
      <w:spacing w:line="240" w:lineRule="auto"/>
      <w:jc w:val="right"/>
    </w:pPr>
    <w:rPr>
      <w:rFonts w:ascii="Arial" w:hAnsi="Arial"/>
      <w:b/>
      <w:i/>
    </w:rPr>
  </w:style>
  <w:style w:type="paragraph" w:customStyle="1" w:styleId="Page1">
    <w:name w:val="Page1"/>
    <w:basedOn w:val="OPCParaBase"/>
    <w:rsid w:val="00D72D89"/>
    <w:pPr>
      <w:spacing w:before="400" w:line="240" w:lineRule="auto"/>
    </w:pPr>
    <w:rPr>
      <w:b/>
      <w:sz w:val="32"/>
    </w:rPr>
  </w:style>
  <w:style w:type="paragraph" w:customStyle="1" w:styleId="PageBreak">
    <w:name w:val="PageBreak"/>
    <w:aliases w:val="pb"/>
    <w:basedOn w:val="OPCParaBase"/>
    <w:rsid w:val="00D72D89"/>
    <w:pPr>
      <w:spacing w:line="240" w:lineRule="auto"/>
    </w:pPr>
    <w:rPr>
      <w:sz w:val="20"/>
    </w:rPr>
  </w:style>
  <w:style w:type="paragraph" w:customStyle="1" w:styleId="paragraphsub">
    <w:name w:val="paragraph(sub)"/>
    <w:aliases w:val="aa"/>
    <w:basedOn w:val="OPCParaBase"/>
    <w:rsid w:val="00D72D89"/>
    <w:pPr>
      <w:tabs>
        <w:tab w:val="right" w:pos="1985"/>
      </w:tabs>
      <w:spacing w:before="40" w:line="240" w:lineRule="auto"/>
      <w:ind w:left="2098" w:hanging="2098"/>
    </w:pPr>
  </w:style>
  <w:style w:type="paragraph" w:customStyle="1" w:styleId="paragraphsub-sub">
    <w:name w:val="paragraph(sub-sub)"/>
    <w:aliases w:val="aaa"/>
    <w:basedOn w:val="OPCParaBase"/>
    <w:rsid w:val="00D72D89"/>
    <w:pPr>
      <w:tabs>
        <w:tab w:val="right" w:pos="2722"/>
      </w:tabs>
      <w:spacing w:before="40" w:line="240" w:lineRule="auto"/>
      <w:ind w:left="2835" w:hanging="2835"/>
    </w:pPr>
  </w:style>
  <w:style w:type="paragraph" w:customStyle="1" w:styleId="paragraph">
    <w:name w:val="paragraph"/>
    <w:aliases w:val="a"/>
    <w:basedOn w:val="OPCParaBase"/>
    <w:link w:val="paragraphChar"/>
    <w:rsid w:val="00D72D89"/>
    <w:pPr>
      <w:tabs>
        <w:tab w:val="right" w:pos="1531"/>
      </w:tabs>
      <w:spacing w:before="40" w:line="240" w:lineRule="auto"/>
      <w:ind w:left="1644" w:hanging="1644"/>
    </w:pPr>
  </w:style>
  <w:style w:type="paragraph" w:customStyle="1" w:styleId="ParlAmend">
    <w:name w:val="ParlAmend"/>
    <w:aliases w:val="pp"/>
    <w:basedOn w:val="OPCParaBase"/>
    <w:rsid w:val="00D72D89"/>
    <w:pPr>
      <w:spacing w:before="240" w:line="240" w:lineRule="atLeast"/>
      <w:ind w:hanging="567"/>
    </w:pPr>
    <w:rPr>
      <w:sz w:val="24"/>
    </w:rPr>
  </w:style>
  <w:style w:type="paragraph" w:customStyle="1" w:styleId="Penalty">
    <w:name w:val="Penalty"/>
    <w:basedOn w:val="OPCParaBase"/>
    <w:rsid w:val="00D72D89"/>
    <w:pPr>
      <w:tabs>
        <w:tab w:val="left" w:pos="2977"/>
      </w:tabs>
      <w:spacing w:before="180" w:line="240" w:lineRule="auto"/>
      <w:ind w:left="1985" w:hanging="851"/>
    </w:pPr>
  </w:style>
  <w:style w:type="paragraph" w:customStyle="1" w:styleId="Portfolio">
    <w:name w:val="Portfolio"/>
    <w:basedOn w:val="OPCParaBase"/>
    <w:rsid w:val="00D72D89"/>
    <w:pPr>
      <w:spacing w:line="240" w:lineRule="auto"/>
    </w:pPr>
    <w:rPr>
      <w:i/>
      <w:sz w:val="20"/>
    </w:rPr>
  </w:style>
  <w:style w:type="paragraph" w:customStyle="1" w:styleId="Preamble">
    <w:name w:val="Preamble"/>
    <w:basedOn w:val="OPCParaBase"/>
    <w:next w:val="Normal"/>
    <w:rsid w:val="00D72D8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72D89"/>
    <w:pPr>
      <w:spacing w:line="240" w:lineRule="auto"/>
    </w:pPr>
    <w:rPr>
      <w:i/>
      <w:sz w:val="20"/>
    </w:rPr>
  </w:style>
  <w:style w:type="paragraph" w:customStyle="1" w:styleId="Session">
    <w:name w:val="Session"/>
    <w:basedOn w:val="OPCParaBase"/>
    <w:rsid w:val="00D72D89"/>
    <w:pPr>
      <w:spacing w:line="240" w:lineRule="auto"/>
    </w:pPr>
    <w:rPr>
      <w:sz w:val="28"/>
    </w:rPr>
  </w:style>
  <w:style w:type="paragraph" w:customStyle="1" w:styleId="Sponsor">
    <w:name w:val="Sponsor"/>
    <w:basedOn w:val="OPCParaBase"/>
    <w:rsid w:val="00D72D89"/>
    <w:pPr>
      <w:spacing w:line="240" w:lineRule="auto"/>
    </w:pPr>
    <w:rPr>
      <w:i/>
    </w:rPr>
  </w:style>
  <w:style w:type="paragraph" w:customStyle="1" w:styleId="Subitem">
    <w:name w:val="Subitem"/>
    <w:aliases w:val="iss"/>
    <w:basedOn w:val="OPCParaBase"/>
    <w:rsid w:val="00D72D89"/>
    <w:pPr>
      <w:spacing w:before="180" w:line="240" w:lineRule="auto"/>
      <w:ind w:left="709" w:hanging="709"/>
    </w:pPr>
  </w:style>
  <w:style w:type="paragraph" w:customStyle="1" w:styleId="SubitemHead">
    <w:name w:val="SubitemHead"/>
    <w:aliases w:val="issh"/>
    <w:basedOn w:val="OPCParaBase"/>
    <w:rsid w:val="00D72D8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72D89"/>
    <w:pPr>
      <w:spacing w:before="40" w:line="240" w:lineRule="auto"/>
      <w:ind w:left="1134"/>
    </w:pPr>
  </w:style>
  <w:style w:type="paragraph" w:customStyle="1" w:styleId="SubsectionHead">
    <w:name w:val="SubsectionHead"/>
    <w:aliases w:val="ssh"/>
    <w:basedOn w:val="OPCParaBase"/>
    <w:next w:val="subsection"/>
    <w:rsid w:val="00D72D89"/>
    <w:pPr>
      <w:keepNext/>
      <w:keepLines/>
      <w:spacing w:before="240" w:line="240" w:lineRule="auto"/>
      <w:ind w:left="1134"/>
    </w:pPr>
    <w:rPr>
      <w:i/>
    </w:rPr>
  </w:style>
  <w:style w:type="paragraph" w:customStyle="1" w:styleId="Tablea">
    <w:name w:val="Table(a)"/>
    <w:aliases w:val="ta"/>
    <w:basedOn w:val="OPCParaBase"/>
    <w:rsid w:val="00D72D89"/>
    <w:pPr>
      <w:spacing w:before="60" w:line="240" w:lineRule="auto"/>
      <w:ind w:left="284" w:hanging="284"/>
    </w:pPr>
    <w:rPr>
      <w:sz w:val="20"/>
    </w:rPr>
  </w:style>
  <w:style w:type="paragraph" w:customStyle="1" w:styleId="TableAA">
    <w:name w:val="Table(AA)"/>
    <w:aliases w:val="taaa"/>
    <w:basedOn w:val="OPCParaBase"/>
    <w:rsid w:val="00D72D8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72D8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72D89"/>
    <w:pPr>
      <w:spacing w:before="60" w:line="240" w:lineRule="atLeast"/>
    </w:pPr>
    <w:rPr>
      <w:sz w:val="20"/>
    </w:rPr>
  </w:style>
  <w:style w:type="paragraph" w:customStyle="1" w:styleId="TLPBoxTextnote">
    <w:name w:val="TLPBoxText(note"/>
    <w:aliases w:val="right)"/>
    <w:basedOn w:val="OPCParaBase"/>
    <w:rsid w:val="00D72D8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72D8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72D89"/>
    <w:pPr>
      <w:spacing w:before="122" w:line="198" w:lineRule="exact"/>
      <w:ind w:left="1985" w:hanging="851"/>
      <w:jc w:val="right"/>
    </w:pPr>
    <w:rPr>
      <w:sz w:val="18"/>
    </w:rPr>
  </w:style>
  <w:style w:type="paragraph" w:customStyle="1" w:styleId="TLPTableBullet">
    <w:name w:val="TLPTableBullet"/>
    <w:aliases w:val="ttb"/>
    <w:basedOn w:val="OPCParaBase"/>
    <w:rsid w:val="00D72D89"/>
    <w:pPr>
      <w:spacing w:line="240" w:lineRule="exact"/>
      <w:ind w:left="284" w:hanging="284"/>
    </w:pPr>
    <w:rPr>
      <w:sz w:val="20"/>
    </w:rPr>
  </w:style>
  <w:style w:type="paragraph" w:styleId="TOC1">
    <w:name w:val="toc 1"/>
    <w:basedOn w:val="OPCParaBase"/>
    <w:next w:val="Normal"/>
    <w:uiPriority w:val="39"/>
    <w:semiHidden/>
    <w:unhideWhenUsed/>
    <w:rsid w:val="00D72D8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72D8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72D8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72D8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72D8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72D8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72D8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72D8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72D8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72D89"/>
    <w:pPr>
      <w:keepLines/>
      <w:spacing w:before="240" w:after="120" w:line="240" w:lineRule="auto"/>
      <w:ind w:left="794"/>
    </w:pPr>
    <w:rPr>
      <w:b/>
      <w:kern w:val="28"/>
      <w:sz w:val="20"/>
    </w:rPr>
  </w:style>
  <w:style w:type="paragraph" w:customStyle="1" w:styleId="TofSectsHeading">
    <w:name w:val="TofSects(Heading)"/>
    <w:basedOn w:val="OPCParaBase"/>
    <w:rsid w:val="00D72D89"/>
    <w:pPr>
      <w:spacing w:before="240" w:after="120" w:line="240" w:lineRule="auto"/>
    </w:pPr>
    <w:rPr>
      <w:b/>
      <w:sz w:val="24"/>
    </w:rPr>
  </w:style>
  <w:style w:type="paragraph" w:customStyle="1" w:styleId="TofSectsSection">
    <w:name w:val="TofSects(Section)"/>
    <w:basedOn w:val="OPCParaBase"/>
    <w:rsid w:val="00D72D89"/>
    <w:pPr>
      <w:keepLines/>
      <w:spacing w:before="40" w:line="240" w:lineRule="auto"/>
      <w:ind w:left="1588" w:hanging="794"/>
    </w:pPr>
    <w:rPr>
      <w:kern w:val="28"/>
      <w:sz w:val="18"/>
    </w:rPr>
  </w:style>
  <w:style w:type="paragraph" w:customStyle="1" w:styleId="TofSectsSubdiv">
    <w:name w:val="TofSects(Subdiv)"/>
    <w:basedOn w:val="OPCParaBase"/>
    <w:rsid w:val="00D72D89"/>
    <w:pPr>
      <w:keepLines/>
      <w:spacing w:before="80" w:line="240" w:lineRule="auto"/>
      <w:ind w:left="1588" w:hanging="794"/>
    </w:pPr>
    <w:rPr>
      <w:kern w:val="28"/>
    </w:rPr>
  </w:style>
  <w:style w:type="paragraph" w:customStyle="1" w:styleId="WRStyle">
    <w:name w:val="WR Style"/>
    <w:aliases w:val="WR"/>
    <w:basedOn w:val="OPCParaBase"/>
    <w:rsid w:val="00D72D89"/>
    <w:pPr>
      <w:spacing w:before="240" w:line="240" w:lineRule="auto"/>
      <w:ind w:left="284" w:hanging="284"/>
    </w:pPr>
    <w:rPr>
      <w:b/>
      <w:i/>
      <w:kern w:val="28"/>
      <w:sz w:val="24"/>
    </w:rPr>
  </w:style>
  <w:style w:type="paragraph" w:customStyle="1" w:styleId="notepara">
    <w:name w:val="note(para)"/>
    <w:aliases w:val="na"/>
    <w:basedOn w:val="OPCParaBase"/>
    <w:rsid w:val="00D72D89"/>
    <w:pPr>
      <w:spacing w:before="40" w:line="198" w:lineRule="exact"/>
      <w:ind w:left="2354" w:hanging="369"/>
    </w:pPr>
    <w:rPr>
      <w:sz w:val="18"/>
    </w:rPr>
  </w:style>
  <w:style w:type="paragraph" w:styleId="Footer">
    <w:name w:val="footer"/>
    <w:link w:val="FooterChar"/>
    <w:rsid w:val="00D72D8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72D89"/>
    <w:rPr>
      <w:rFonts w:eastAsia="Times New Roman" w:cs="Times New Roman"/>
      <w:sz w:val="22"/>
      <w:szCs w:val="24"/>
      <w:lang w:eastAsia="en-AU"/>
    </w:rPr>
  </w:style>
  <w:style w:type="character" w:styleId="LineNumber">
    <w:name w:val="line number"/>
    <w:basedOn w:val="OPCCharBase"/>
    <w:uiPriority w:val="99"/>
    <w:semiHidden/>
    <w:unhideWhenUsed/>
    <w:rsid w:val="00D72D89"/>
    <w:rPr>
      <w:sz w:val="16"/>
    </w:rPr>
  </w:style>
  <w:style w:type="table" w:customStyle="1" w:styleId="CFlag">
    <w:name w:val="CFlag"/>
    <w:basedOn w:val="TableNormal"/>
    <w:uiPriority w:val="99"/>
    <w:rsid w:val="00D72D89"/>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D72D89"/>
    <w:rPr>
      <w:b/>
      <w:sz w:val="28"/>
      <w:szCs w:val="28"/>
    </w:rPr>
  </w:style>
  <w:style w:type="paragraph" w:customStyle="1" w:styleId="NotesHeading2">
    <w:name w:val="NotesHeading 2"/>
    <w:basedOn w:val="OPCParaBase"/>
    <w:next w:val="Normal"/>
    <w:rsid w:val="00D72D89"/>
    <w:rPr>
      <w:b/>
      <w:sz w:val="28"/>
      <w:szCs w:val="28"/>
    </w:rPr>
  </w:style>
  <w:style w:type="paragraph" w:customStyle="1" w:styleId="SignCoverPageEnd">
    <w:name w:val="SignCoverPageEnd"/>
    <w:basedOn w:val="OPCParaBase"/>
    <w:next w:val="Normal"/>
    <w:rsid w:val="00D72D8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72D89"/>
    <w:pPr>
      <w:pBdr>
        <w:top w:val="single" w:sz="4" w:space="1" w:color="auto"/>
      </w:pBdr>
      <w:spacing w:before="360"/>
      <w:ind w:right="397"/>
      <w:jc w:val="both"/>
    </w:pPr>
  </w:style>
  <w:style w:type="paragraph" w:customStyle="1" w:styleId="Paragraphsub-sub-sub">
    <w:name w:val="Paragraph(sub-sub-sub)"/>
    <w:aliases w:val="aaaa"/>
    <w:basedOn w:val="OPCParaBase"/>
    <w:rsid w:val="00D72D8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72D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72D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72D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72D8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72D89"/>
    <w:pPr>
      <w:spacing w:before="120"/>
    </w:pPr>
  </w:style>
  <w:style w:type="paragraph" w:customStyle="1" w:styleId="TableTextEndNotes">
    <w:name w:val="TableTextEndNotes"/>
    <w:aliases w:val="Tten"/>
    <w:basedOn w:val="Normal"/>
    <w:rsid w:val="00D72D89"/>
    <w:pPr>
      <w:spacing w:before="60" w:line="240" w:lineRule="auto"/>
    </w:pPr>
    <w:rPr>
      <w:rFonts w:cs="Arial"/>
      <w:sz w:val="20"/>
      <w:szCs w:val="22"/>
    </w:rPr>
  </w:style>
  <w:style w:type="paragraph" w:customStyle="1" w:styleId="TableHeading">
    <w:name w:val="TableHeading"/>
    <w:aliases w:val="th"/>
    <w:basedOn w:val="OPCParaBase"/>
    <w:next w:val="Tabletext"/>
    <w:rsid w:val="00D72D89"/>
    <w:pPr>
      <w:keepNext/>
      <w:spacing w:before="60" w:line="240" w:lineRule="atLeast"/>
    </w:pPr>
    <w:rPr>
      <w:b/>
      <w:sz w:val="20"/>
    </w:rPr>
  </w:style>
  <w:style w:type="paragraph" w:customStyle="1" w:styleId="NoteToSubpara">
    <w:name w:val="NoteToSubpara"/>
    <w:aliases w:val="nts"/>
    <w:basedOn w:val="OPCParaBase"/>
    <w:rsid w:val="00D72D89"/>
    <w:pPr>
      <w:spacing w:before="40" w:line="198" w:lineRule="exact"/>
      <w:ind w:left="2835" w:hanging="709"/>
    </w:pPr>
    <w:rPr>
      <w:sz w:val="18"/>
    </w:rPr>
  </w:style>
  <w:style w:type="paragraph" w:customStyle="1" w:styleId="ENoteTableHeading">
    <w:name w:val="ENoteTableHeading"/>
    <w:aliases w:val="enth"/>
    <w:basedOn w:val="OPCParaBase"/>
    <w:rsid w:val="00D72D89"/>
    <w:pPr>
      <w:keepNext/>
      <w:spacing w:before="60" w:line="240" w:lineRule="atLeast"/>
    </w:pPr>
    <w:rPr>
      <w:rFonts w:ascii="Arial" w:hAnsi="Arial"/>
      <w:b/>
      <w:sz w:val="16"/>
    </w:rPr>
  </w:style>
  <w:style w:type="paragraph" w:customStyle="1" w:styleId="ENoteTTi">
    <w:name w:val="ENoteTTi"/>
    <w:aliases w:val="entti"/>
    <w:basedOn w:val="OPCParaBase"/>
    <w:rsid w:val="00D72D89"/>
    <w:pPr>
      <w:keepNext/>
      <w:spacing w:before="60" w:line="240" w:lineRule="atLeast"/>
      <w:ind w:left="170"/>
    </w:pPr>
    <w:rPr>
      <w:sz w:val="16"/>
    </w:rPr>
  </w:style>
  <w:style w:type="paragraph" w:customStyle="1" w:styleId="ENotesHeading1">
    <w:name w:val="ENotesHeading 1"/>
    <w:aliases w:val="Enh1"/>
    <w:basedOn w:val="OPCParaBase"/>
    <w:next w:val="Normal"/>
    <w:rsid w:val="00D72D89"/>
    <w:pPr>
      <w:spacing w:before="120"/>
      <w:outlineLvl w:val="1"/>
    </w:pPr>
    <w:rPr>
      <w:b/>
      <w:sz w:val="28"/>
      <w:szCs w:val="28"/>
    </w:rPr>
  </w:style>
  <w:style w:type="paragraph" w:customStyle="1" w:styleId="ENotesHeading2">
    <w:name w:val="ENotesHeading 2"/>
    <w:aliases w:val="Enh2"/>
    <w:basedOn w:val="OPCParaBase"/>
    <w:next w:val="Normal"/>
    <w:rsid w:val="00D72D89"/>
    <w:pPr>
      <w:spacing w:before="120" w:after="120"/>
      <w:outlineLvl w:val="2"/>
    </w:pPr>
    <w:rPr>
      <w:b/>
      <w:sz w:val="24"/>
      <w:szCs w:val="28"/>
    </w:rPr>
  </w:style>
  <w:style w:type="paragraph" w:customStyle="1" w:styleId="ENoteTTIndentHeading">
    <w:name w:val="ENoteTTIndentHeading"/>
    <w:aliases w:val="enTTHi"/>
    <w:basedOn w:val="OPCParaBase"/>
    <w:rsid w:val="00D72D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72D89"/>
    <w:pPr>
      <w:spacing w:before="60" w:line="240" w:lineRule="atLeast"/>
    </w:pPr>
    <w:rPr>
      <w:sz w:val="16"/>
    </w:rPr>
  </w:style>
  <w:style w:type="paragraph" w:customStyle="1" w:styleId="MadeunderText">
    <w:name w:val="MadeunderText"/>
    <w:basedOn w:val="OPCParaBase"/>
    <w:next w:val="Normal"/>
    <w:rsid w:val="00D72D89"/>
    <w:pPr>
      <w:spacing w:before="240"/>
    </w:pPr>
    <w:rPr>
      <w:sz w:val="24"/>
      <w:szCs w:val="24"/>
    </w:rPr>
  </w:style>
  <w:style w:type="paragraph" w:customStyle="1" w:styleId="ENotesHeading3">
    <w:name w:val="ENotesHeading 3"/>
    <w:aliases w:val="Enh3"/>
    <w:basedOn w:val="OPCParaBase"/>
    <w:next w:val="Normal"/>
    <w:rsid w:val="00D72D89"/>
    <w:pPr>
      <w:keepNext/>
      <w:spacing w:before="120" w:line="240" w:lineRule="auto"/>
      <w:outlineLvl w:val="4"/>
    </w:pPr>
    <w:rPr>
      <w:b/>
      <w:szCs w:val="24"/>
    </w:rPr>
  </w:style>
  <w:style w:type="paragraph" w:customStyle="1" w:styleId="SubPartCASA">
    <w:name w:val="SubPart(CASA)"/>
    <w:aliases w:val="csp"/>
    <w:basedOn w:val="OPCParaBase"/>
    <w:next w:val="ActHead3"/>
    <w:rsid w:val="00D72D89"/>
    <w:pPr>
      <w:keepNext/>
      <w:keepLines/>
      <w:spacing w:before="280"/>
      <w:outlineLvl w:val="1"/>
    </w:pPr>
    <w:rPr>
      <w:b/>
      <w:kern w:val="28"/>
      <w:sz w:val="32"/>
    </w:rPr>
  </w:style>
  <w:style w:type="character" w:customStyle="1" w:styleId="CharSubPartTextCASA">
    <w:name w:val="CharSubPartText(CASA)"/>
    <w:basedOn w:val="OPCCharBase"/>
    <w:uiPriority w:val="1"/>
    <w:rsid w:val="00D72D89"/>
  </w:style>
  <w:style w:type="character" w:customStyle="1" w:styleId="CharSubPartNoCASA">
    <w:name w:val="CharSubPartNo(CASA)"/>
    <w:basedOn w:val="OPCCharBase"/>
    <w:uiPriority w:val="1"/>
    <w:rsid w:val="00D72D89"/>
  </w:style>
  <w:style w:type="paragraph" w:customStyle="1" w:styleId="ENoteTTIndentHeadingSub">
    <w:name w:val="ENoteTTIndentHeadingSub"/>
    <w:aliases w:val="enTTHis"/>
    <w:basedOn w:val="OPCParaBase"/>
    <w:rsid w:val="00D72D89"/>
    <w:pPr>
      <w:keepNext/>
      <w:spacing w:before="60" w:line="240" w:lineRule="atLeast"/>
      <w:ind w:left="340"/>
    </w:pPr>
    <w:rPr>
      <w:b/>
      <w:sz w:val="16"/>
    </w:rPr>
  </w:style>
  <w:style w:type="paragraph" w:customStyle="1" w:styleId="ENoteTTiSub">
    <w:name w:val="ENoteTTiSub"/>
    <w:aliases w:val="enttis"/>
    <w:basedOn w:val="OPCParaBase"/>
    <w:rsid w:val="00D72D89"/>
    <w:pPr>
      <w:keepNext/>
      <w:spacing w:before="60" w:line="240" w:lineRule="atLeast"/>
      <w:ind w:left="340"/>
    </w:pPr>
    <w:rPr>
      <w:sz w:val="16"/>
    </w:rPr>
  </w:style>
  <w:style w:type="paragraph" w:customStyle="1" w:styleId="SubDivisionMigration">
    <w:name w:val="SubDivisionMigration"/>
    <w:aliases w:val="sdm"/>
    <w:basedOn w:val="OPCParaBase"/>
    <w:rsid w:val="00D72D8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72D89"/>
    <w:pPr>
      <w:keepNext/>
      <w:keepLines/>
      <w:spacing w:before="240" w:line="240" w:lineRule="auto"/>
      <w:ind w:left="1134" w:hanging="1134"/>
    </w:pPr>
    <w:rPr>
      <w:b/>
      <w:sz w:val="28"/>
    </w:rPr>
  </w:style>
  <w:style w:type="table" w:styleId="TableGrid">
    <w:name w:val="Table Grid"/>
    <w:basedOn w:val="TableNormal"/>
    <w:uiPriority w:val="59"/>
    <w:rsid w:val="00D72D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D72D89"/>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D72D8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72D89"/>
    <w:rPr>
      <w:sz w:val="22"/>
    </w:rPr>
  </w:style>
  <w:style w:type="paragraph" w:customStyle="1" w:styleId="SOTextNote">
    <w:name w:val="SO TextNote"/>
    <w:aliases w:val="sont"/>
    <w:basedOn w:val="SOText"/>
    <w:qFormat/>
    <w:rsid w:val="00D72D89"/>
    <w:pPr>
      <w:spacing w:before="122" w:line="198" w:lineRule="exact"/>
      <w:ind w:left="1843" w:hanging="709"/>
    </w:pPr>
    <w:rPr>
      <w:sz w:val="18"/>
    </w:rPr>
  </w:style>
  <w:style w:type="paragraph" w:customStyle="1" w:styleId="SOPara">
    <w:name w:val="SO Para"/>
    <w:aliases w:val="soa"/>
    <w:basedOn w:val="SOText"/>
    <w:link w:val="SOParaChar"/>
    <w:qFormat/>
    <w:rsid w:val="00D72D89"/>
    <w:pPr>
      <w:tabs>
        <w:tab w:val="right" w:pos="1786"/>
      </w:tabs>
      <w:spacing w:before="40"/>
      <w:ind w:left="2070" w:hanging="936"/>
    </w:pPr>
  </w:style>
  <w:style w:type="character" w:customStyle="1" w:styleId="SOParaChar">
    <w:name w:val="SO Para Char"/>
    <w:aliases w:val="soa Char"/>
    <w:basedOn w:val="DefaultParagraphFont"/>
    <w:link w:val="SOPara"/>
    <w:rsid w:val="00D72D89"/>
    <w:rPr>
      <w:sz w:val="22"/>
    </w:rPr>
  </w:style>
  <w:style w:type="paragraph" w:customStyle="1" w:styleId="FileName">
    <w:name w:val="FileName"/>
    <w:basedOn w:val="Normal"/>
    <w:rsid w:val="00D72D89"/>
  </w:style>
  <w:style w:type="paragraph" w:customStyle="1" w:styleId="SOHeadBold">
    <w:name w:val="SO HeadBold"/>
    <w:aliases w:val="sohb"/>
    <w:basedOn w:val="SOText"/>
    <w:next w:val="SOText"/>
    <w:link w:val="SOHeadBoldChar"/>
    <w:qFormat/>
    <w:rsid w:val="00D72D89"/>
    <w:rPr>
      <w:b/>
    </w:rPr>
  </w:style>
  <w:style w:type="character" w:customStyle="1" w:styleId="SOHeadBoldChar">
    <w:name w:val="SO HeadBold Char"/>
    <w:aliases w:val="sohb Char"/>
    <w:basedOn w:val="DefaultParagraphFont"/>
    <w:link w:val="SOHeadBold"/>
    <w:rsid w:val="00D72D89"/>
    <w:rPr>
      <w:b/>
      <w:sz w:val="22"/>
    </w:rPr>
  </w:style>
  <w:style w:type="paragraph" w:customStyle="1" w:styleId="SOHeadItalic">
    <w:name w:val="SO HeadItalic"/>
    <w:aliases w:val="sohi"/>
    <w:basedOn w:val="SOText"/>
    <w:next w:val="SOText"/>
    <w:link w:val="SOHeadItalicChar"/>
    <w:qFormat/>
    <w:rsid w:val="00D72D89"/>
    <w:rPr>
      <w:i/>
    </w:rPr>
  </w:style>
  <w:style w:type="character" w:customStyle="1" w:styleId="SOHeadItalicChar">
    <w:name w:val="SO HeadItalic Char"/>
    <w:aliases w:val="sohi Char"/>
    <w:basedOn w:val="DefaultParagraphFont"/>
    <w:link w:val="SOHeadItalic"/>
    <w:rsid w:val="00D72D89"/>
    <w:rPr>
      <w:i/>
      <w:sz w:val="22"/>
    </w:rPr>
  </w:style>
  <w:style w:type="paragraph" w:customStyle="1" w:styleId="SOBullet">
    <w:name w:val="SO Bullet"/>
    <w:aliases w:val="sotb"/>
    <w:basedOn w:val="SOText"/>
    <w:link w:val="SOBulletChar"/>
    <w:qFormat/>
    <w:rsid w:val="00D72D89"/>
    <w:pPr>
      <w:ind w:left="1559" w:hanging="425"/>
    </w:pPr>
  </w:style>
  <w:style w:type="character" w:customStyle="1" w:styleId="SOBulletChar">
    <w:name w:val="SO Bullet Char"/>
    <w:aliases w:val="sotb Char"/>
    <w:basedOn w:val="DefaultParagraphFont"/>
    <w:link w:val="SOBullet"/>
    <w:rsid w:val="00D72D89"/>
    <w:rPr>
      <w:sz w:val="22"/>
    </w:rPr>
  </w:style>
  <w:style w:type="paragraph" w:customStyle="1" w:styleId="SOBulletNote">
    <w:name w:val="SO BulletNote"/>
    <w:aliases w:val="sonb"/>
    <w:basedOn w:val="SOTextNote"/>
    <w:link w:val="SOBulletNoteChar"/>
    <w:qFormat/>
    <w:rsid w:val="00D72D89"/>
    <w:pPr>
      <w:tabs>
        <w:tab w:val="left" w:pos="1560"/>
      </w:tabs>
      <w:ind w:left="2268" w:hanging="1134"/>
    </w:pPr>
  </w:style>
  <w:style w:type="character" w:customStyle="1" w:styleId="SOBulletNoteChar">
    <w:name w:val="SO BulletNote Char"/>
    <w:aliases w:val="sonb Char"/>
    <w:basedOn w:val="DefaultParagraphFont"/>
    <w:link w:val="SOBulletNote"/>
    <w:rsid w:val="00D72D89"/>
    <w:rPr>
      <w:sz w:val="18"/>
    </w:rPr>
  </w:style>
  <w:style w:type="paragraph" w:customStyle="1" w:styleId="SOText2">
    <w:name w:val="SO Text2"/>
    <w:aliases w:val="sot2"/>
    <w:basedOn w:val="Normal"/>
    <w:next w:val="SOText"/>
    <w:link w:val="SOText2Char"/>
    <w:rsid w:val="00D72D8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72D89"/>
    <w:rPr>
      <w:sz w:val="22"/>
    </w:rPr>
  </w:style>
  <w:style w:type="character" w:customStyle="1" w:styleId="paragraphChar">
    <w:name w:val="paragraph Char"/>
    <w:aliases w:val="a Char"/>
    <w:link w:val="paragraph"/>
    <w:rsid w:val="006646E8"/>
    <w:rPr>
      <w:rFonts w:eastAsia="Times New Roman" w:cs="Times New Roman"/>
      <w:sz w:val="22"/>
      <w:lang w:eastAsia="en-AU"/>
    </w:rPr>
  </w:style>
  <w:style w:type="character" w:customStyle="1" w:styleId="Heading1Char">
    <w:name w:val="Heading 1 Char"/>
    <w:basedOn w:val="DefaultParagraphFont"/>
    <w:link w:val="Heading1"/>
    <w:uiPriority w:val="9"/>
    <w:rsid w:val="007611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611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6110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6110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6110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6110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6110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6110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61109"/>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8006F9"/>
    <w:rPr>
      <w:rFonts w:eastAsia="Times New Roman" w:cs="Times New Roman"/>
      <w:sz w:val="22"/>
      <w:lang w:eastAsia="en-AU"/>
    </w:rPr>
  </w:style>
  <w:style w:type="paragraph" w:styleId="BalloonText">
    <w:name w:val="Balloon Text"/>
    <w:basedOn w:val="Normal"/>
    <w:link w:val="BalloonTextChar"/>
    <w:uiPriority w:val="99"/>
    <w:semiHidden/>
    <w:unhideWhenUsed/>
    <w:rsid w:val="00415F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F4B"/>
    <w:rPr>
      <w:rFonts w:ascii="Tahoma" w:hAnsi="Tahoma" w:cs="Tahoma"/>
      <w:sz w:val="16"/>
      <w:szCs w:val="16"/>
    </w:rPr>
  </w:style>
  <w:style w:type="paragraph" w:customStyle="1" w:styleId="ShortTP1">
    <w:name w:val="ShortTP1"/>
    <w:basedOn w:val="ShortT"/>
    <w:link w:val="ShortTP1Char"/>
    <w:rsid w:val="00781D5C"/>
    <w:pPr>
      <w:spacing w:before="800"/>
    </w:pPr>
  </w:style>
  <w:style w:type="character" w:customStyle="1" w:styleId="OPCParaBaseChar">
    <w:name w:val="OPCParaBase Char"/>
    <w:basedOn w:val="DefaultParagraphFont"/>
    <w:link w:val="OPCParaBase"/>
    <w:rsid w:val="00781D5C"/>
    <w:rPr>
      <w:rFonts w:eastAsia="Times New Roman" w:cs="Times New Roman"/>
      <w:sz w:val="22"/>
      <w:lang w:eastAsia="en-AU"/>
    </w:rPr>
  </w:style>
  <w:style w:type="character" w:customStyle="1" w:styleId="ShortTChar">
    <w:name w:val="ShortT Char"/>
    <w:basedOn w:val="OPCParaBaseChar"/>
    <w:link w:val="ShortT"/>
    <w:rsid w:val="00781D5C"/>
    <w:rPr>
      <w:rFonts w:eastAsia="Times New Roman" w:cs="Times New Roman"/>
      <w:b/>
      <w:sz w:val="40"/>
      <w:lang w:eastAsia="en-AU"/>
    </w:rPr>
  </w:style>
  <w:style w:type="character" w:customStyle="1" w:styleId="ShortTP1Char">
    <w:name w:val="ShortTP1 Char"/>
    <w:basedOn w:val="ShortTChar"/>
    <w:link w:val="ShortTP1"/>
    <w:rsid w:val="00781D5C"/>
    <w:rPr>
      <w:rFonts w:eastAsia="Times New Roman" w:cs="Times New Roman"/>
      <w:b/>
      <w:sz w:val="40"/>
      <w:lang w:eastAsia="en-AU"/>
    </w:rPr>
  </w:style>
  <w:style w:type="paragraph" w:customStyle="1" w:styleId="ActNoP1">
    <w:name w:val="ActNoP1"/>
    <w:basedOn w:val="Actno"/>
    <w:link w:val="ActNoP1Char"/>
    <w:rsid w:val="00781D5C"/>
    <w:pPr>
      <w:spacing w:before="800"/>
    </w:pPr>
    <w:rPr>
      <w:sz w:val="28"/>
    </w:rPr>
  </w:style>
  <w:style w:type="character" w:customStyle="1" w:styleId="ActnoChar">
    <w:name w:val="Actno Char"/>
    <w:basedOn w:val="ShortTChar"/>
    <w:link w:val="Actno"/>
    <w:rsid w:val="00781D5C"/>
    <w:rPr>
      <w:rFonts w:eastAsia="Times New Roman" w:cs="Times New Roman"/>
      <w:b/>
      <w:sz w:val="40"/>
      <w:lang w:eastAsia="en-AU"/>
    </w:rPr>
  </w:style>
  <w:style w:type="character" w:customStyle="1" w:styleId="ActNoP1Char">
    <w:name w:val="ActNoP1 Char"/>
    <w:basedOn w:val="ActnoChar"/>
    <w:link w:val="ActNoP1"/>
    <w:rsid w:val="00781D5C"/>
    <w:rPr>
      <w:rFonts w:eastAsia="Times New Roman" w:cs="Times New Roman"/>
      <w:b/>
      <w:sz w:val="28"/>
      <w:lang w:eastAsia="en-AU"/>
    </w:rPr>
  </w:style>
  <w:style w:type="paragraph" w:customStyle="1" w:styleId="ShortTCP">
    <w:name w:val="ShortTCP"/>
    <w:basedOn w:val="ShortT"/>
    <w:link w:val="ShortTCPChar"/>
    <w:rsid w:val="00781D5C"/>
  </w:style>
  <w:style w:type="character" w:customStyle="1" w:styleId="ShortTCPChar">
    <w:name w:val="ShortTCP Char"/>
    <w:basedOn w:val="ShortTChar"/>
    <w:link w:val="ShortTCP"/>
    <w:rsid w:val="00781D5C"/>
    <w:rPr>
      <w:rFonts w:eastAsia="Times New Roman" w:cs="Times New Roman"/>
      <w:b/>
      <w:sz w:val="40"/>
      <w:lang w:eastAsia="en-AU"/>
    </w:rPr>
  </w:style>
  <w:style w:type="paragraph" w:customStyle="1" w:styleId="ActNoCP">
    <w:name w:val="ActNoCP"/>
    <w:basedOn w:val="Actno"/>
    <w:link w:val="ActNoCPChar"/>
    <w:rsid w:val="00781D5C"/>
    <w:pPr>
      <w:spacing w:before="400"/>
    </w:pPr>
  </w:style>
  <w:style w:type="character" w:customStyle="1" w:styleId="ActNoCPChar">
    <w:name w:val="ActNoCP Char"/>
    <w:basedOn w:val="ActnoChar"/>
    <w:link w:val="ActNoCP"/>
    <w:rsid w:val="00781D5C"/>
    <w:rPr>
      <w:rFonts w:eastAsia="Times New Roman" w:cs="Times New Roman"/>
      <w:b/>
      <w:sz w:val="40"/>
      <w:lang w:eastAsia="en-AU"/>
    </w:rPr>
  </w:style>
  <w:style w:type="paragraph" w:customStyle="1" w:styleId="AssentBk">
    <w:name w:val="AssentBk"/>
    <w:basedOn w:val="Normal"/>
    <w:rsid w:val="00781D5C"/>
    <w:pPr>
      <w:spacing w:line="240" w:lineRule="auto"/>
    </w:pPr>
    <w:rPr>
      <w:rFonts w:eastAsia="Times New Roman" w:cs="Times New Roman"/>
      <w:sz w:val="20"/>
      <w:lang w:eastAsia="en-AU"/>
    </w:rPr>
  </w:style>
  <w:style w:type="paragraph" w:customStyle="1" w:styleId="AssentDt">
    <w:name w:val="AssentDt"/>
    <w:basedOn w:val="Normal"/>
    <w:rsid w:val="00E53B0B"/>
    <w:pPr>
      <w:spacing w:line="240" w:lineRule="auto"/>
    </w:pPr>
    <w:rPr>
      <w:rFonts w:eastAsia="Times New Roman" w:cs="Times New Roman"/>
      <w:sz w:val="20"/>
      <w:lang w:eastAsia="en-AU"/>
    </w:rPr>
  </w:style>
  <w:style w:type="paragraph" w:customStyle="1" w:styleId="2ndRd">
    <w:name w:val="2ndRd"/>
    <w:basedOn w:val="Normal"/>
    <w:rsid w:val="00E53B0B"/>
    <w:pPr>
      <w:spacing w:line="240" w:lineRule="auto"/>
    </w:pPr>
    <w:rPr>
      <w:rFonts w:eastAsia="Times New Roman" w:cs="Times New Roman"/>
      <w:sz w:val="20"/>
      <w:lang w:eastAsia="en-AU"/>
    </w:rPr>
  </w:style>
  <w:style w:type="paragraph" w:customStyle="1" w:styleId="ScalePlusRef">
    <w:name w:val="ScalePlusRef"/>
    <w:basedOn w:val="Normal"/>
    <w:rsid w:val="00E53B0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1E0D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D97F6-815F-426D-82B6-4CA19501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20</Pages>
  <Words>2898</Words>
  <Characters>16520</Characters>
  <Application>Microsoft Office Word</Application>
  <DocSecurity>0</DocSecurity>
  <PresentationFormat/>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2015-10-15T00:31:00Z</dcterms:created>
  <dcterms:modified xsi:type="dcterms:W3CDTF">2015-10-15T00:50:00Z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Civil Law and Justice (Omnibus Amendments) Act 2015</vt:lpwstr>
  </property>
  <property fmtid="{D5CDD505-2E9C-101B-9397-08002B2CF9AE}" pid="5" name="ActNo">
    <vt:lpwstr>No. 132, 2015</vt:lpwstr>
  </property>
  <property fmtid="{D5CDD505-2E9C-101B-9397-08002B2CF9AE}" pid="6" name="ID">
    <vt:lpwstr>OPC5598</vt:lpwstr>
  </property>
  <property fmtid="{D5CDD505-2E9C-101B-9397-08002B2CF9AE}" pid="7" name="DoNotAsk">
    <vt:lpwstr>1</vt:lpwstr>
  </property>
  <property fmtid="{D5CDD505-2E9C-101B-9397-08002B2CF9AE}" pid="8" name="ChangedTitle">
    <vt:lpwstr>Civil Law and Justice (Omnibus Amendments) Bill 2015</vt:lpwstr>
  </property>
  <property fmtid="{D5CDD505-2E9C-101B-9397-08002B2CF9AE}" pid="9" name="Class">
    <vt:lpwstr/>
  </property>
  <property fmtid="{D5CDD505-2E9C-101B-9397-08002B2CF9AE}" pid="10" name="Type">
    <vt:lpwstr>BILL</vt:lpwstr>
  </property>
  <property fmtid="{D5CDD505-2E9C-101B-9397-08002B2CF9AE}" pid="11" name="DocType">
    <vt:lpwstr>AMD</vt:lpwstr>
  </property>
</Properties>
</file>