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662" w:rsidRDefault="00707C84">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C21662" w:rsidRDefault="00C21662"/>
    <w:p w:rsidR="00C21662" w:rsidRDefault="00C21662" w:rsidP="00C21662">
      <w:pPr>
        <w:spacing w:line="240" w:lineRule="auto"/>
      </w:pPr>
    </w:p>
    <w:p w:rsidR="00C21662" w:rsidRDefault="00C21662" w:rsidP="00C21662"/>
    <w:p w:rsidR="00C21662" w:rsidRDefault="00C21662" w:rsidP="00C21662"/>
    <w:p w:rsidR="00C21662" w:rsidRDefault="00C21662" w:rsidP="00C21662"/>
    <w:p w:rsidR="00C21662" w:rsidRDefault="00C21662" w:rsidP="00C21662"/>
    <w:p w:rsidR="0048364F" w:rsidRPr="00A479E1" w:rsidRDefault="00FC5321" w:rsidP="0048364F">
      <w:pPr>
        <w:pStyle w:val="ShortT"/>
      </w:pPr>
      <w:r w:rsidRPr="00A479E1">
        <w:t>Statute Law Revision</w:t>
      </w:r>
      <w:r w:rsidR="00C164CA" w:rsidRPr="00A479E1">
        <w:t xml:space="preserve"> </w:t>
      </w:r>
      <w:r w:rsidR="00C21662">
        <w:t>Act</w:t>
      </w:r>
      <w:r w:rsidRPr="00A479E1">
        <w:t xml:space="preserve"> (No.</w:t>
      </w:r>
      <w:r w:rsidR="00A479E1" w:rsidRPr="00A479E1">
        <w:t> </w:t>
      </w:r>
      <w:r w:rsidR="00A34662" w:rsidRPr="00A479E1">
        <w:t>2</w:t>
      </w:r>
      <w:r w:rsidRPr="00A479E1">
        <w:t>)</w:t>
      </w:r>
      <w:r w:rsidR="00C164CA" w:rsidRPr="00A479E1">
        <w:t xml:space="preserve"> 201</w:t>
      </w:r>
      <w:r w:rsidRPr="00A479E1">
        <w:t>5</w:t>
      </w:r>
    </w:p>
    <w:p w:rsidR="0048364F" w:rsidRPr="00A479E1" w:rsidRDefault="0048364F" w:rsidP="0048364F"/>
    <w:p w:rsidR="0048364F" w:rsidRPr="00A479E1" w:rsidRDefault="00C164CA" w:rsidP="00C21662">
      <w:pPr>
        <w:pStyle w:val="Actno"/>
        <w:spacing w:before="400"/>
      </w:pPr>
      <w:r w:rsidRPr="00A479E1">
        <w:t>No.</w:t>
      </w:r>
      <w:r w:rsidR="00AE2097">
        <w:t xml:space="preserve"> 145</w:t>
      </w:r>
      <w:r w:rsidRPr="00A479E1">
        <w:t>, 201</w:t>
      </w:r>
      <w:r w:rsidR="00FC5321" w:rsidRPr="00A479E1">
        <w:t>5</w:t>
      </w:r>
    </w:p>
    <w:p w:rsidR="0048364F" w:rsidRPr="00A479E1" w:rsidRDefault="0048364F" w:rsidP="0048364F"/>
    <w:p w:rsidR="00C21662" w:rsidRDefault="00C21662" w:rsidP="00C21662"/>
    <w:p w:rsidR="00C21662" w:rsidRDefault="00C21662" w:rsidP="00C21662"/>
    <w:p w:rsidR="00C21662" w:rsidRDefault="00C21662" w:rsidP="00C21662"/>
    <w:p w:rsidR="00C21662" w:rsidRDefault="00C21662" w:rsidP="00C21662"/>
    <w:p w:rsidR="0048364F" w:rsidRPr="00A479E1" w:rsidRDefault="00C21662" w:rsidP="0048364F">
      <w:pPr>
        <w:pStyle w:val="LongT"/>
      </w:pPr>
      <w:r>
        <w:t>An Act</w:t>
      </w:r>
      <w:r w:rsidR="0048364F" w:rsidRPr="00A479E1">
        <w:t xml:space="preserve"> to </w:t>
      </w:r>
      <w:r w:rsidR="00FC5321" w:rsidRPr="00A479E1">
        <w:t>make various amendments of the statute law of the Commonwealth, to repeal certain obsolete Acts</w:t>
      </w:r>
      <w:r w:rsidR="0048364F" w:rsidRPr="00A479E1">
        <w:t>, and for related purposes</w:t>
      </w:r>
    </w:p>
    <w:p w:rsidR="0048364F" w:rsidRPr="00A479E1" w:rsidRDefault="0048364F" w:rsidP="00A479E1">
      <w:pPr>
        <w:pStyle w:val="Header"/>
        <w:tabs>
          <w:tab w:val="clear" w:pos="4150"/>
          <w:tab w:val="clear" w:pos="8307"/>
        </w:tabs>
      </w:pPr>
      <w:r w:rsidRPr="00A479E1">
        <w:rPr>
          <w:rStyle w:val="CharAmSchNo"/>
        </w:rPr>
        <w:t xml:space="preserve"> </w:t>
      </w:r>
      <w:r w:rsidRPr="00A479E1">
        <w:rPr>
          <w:rStyle w:val="CharAmSchText"/>
        </w:rPr>
        <w:t xml:space="preserve"> </w:t>
      </w:r>
    </w:p>
    <w:p w:rsidR="0048364F" w:rsidRPr="00A479E1" w:rsidRDefault="0048364F" w:rsidP="00A479E1">
      <w:pPr>
        <w:pStyle w:val="Header"/>
        <w:tabs>
          <w:tab w:val="clear" w:pos="4150"/>
          <w:tab w:val="clear" w:pos="8307"/>
        </w:tabs>
      </w:pPr>
      <w:r w:rsidRPr="00A479E1">
        <w:rPr>
          <w:rStyle w:val="CharAmPartNo"/>
        </w:rPr>
        <w:t xml:space="preserve"> </w:t>
      </w:r>
      <w:r w:rsidRPr="00A479E1">
        <w:rPr>
          <w:rStyle w:val="CharAmPartText"/>
        </w:rPr>
        <w:t xml:space="preserve"> </w:t>
      </w:r>
    </w:p>
    <w:p w:rsidR="0048364F" w:rsidRPr="00A479E1" w:rsidRDefault="0048364F" w:rsidP="0048364F">
      <w:pPr>
        <w:sectPr w:rsidR="0048364F" w:rsidRPr="00A479E1" w:rsidSect="00C21662">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A479E1" w:rsidRDefault="0048364F" w:rsidP="007F2E84">
      <w:pPr>
        <w:rPr>
          <w:sz w:val="36"/>
        </w:rPr>
      </w:pPr>
      <w:r w:rsidRPr="00A479E1">
        <w:rPr>
          <w:sz w:val="36"/>
        </w:rPr>
        <w:lastRenderedPageBreak/>
        <w:t>Contents</w:t>
      </w:r>
    </w:p>
    <w:bookmarkStart w:id="1" w:name="BKCheck15B_1"/>
    <w:bookmarkEnd w:id="1"/>
    <w:p w:rsidR="00CB4262" w:rsidRDefault="00CB426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B4262">
        <w:rPr>
          <w:noProof/>
        </w:rPr>
        <w:tab/>
      </w:r>
      <w:r w:rsidRPr="00CB4262">
        <w:rPr>
          <w:noProof/>
        </w:rPr>
        <w:fldChar w:fldCharType="begin"/>
      </w:r>
      <w:r w:rsidRPr="00CB4262">
        <w:rPr>
          <w:noProof/>
        </w:rPr>
        <w:instrText xml:space="preserve"> PAGEREF _Toc435187415 \h </w:instrText>
      </w:r>
      <w:r w:rsidRPr="00CB4262">
        <w:rPr>
          <w:noProof/>
        </w:rPr>
      </w:r>
      <w:r w:rsidRPr="00CB4262">
        <w:rPr>
          <w:noProof/>
        </w:rPr>
        <w:fldChar w:fldCharType="separate"/>
      </w:r>
      <w:r w:rsidR="00707C84">
        <w:rPr>
          <w:noProof/>
        </w:rPr>
        <w:t>1</w:t>
      </w:r>
      <w:r w:rsidRPr="00CB4262">
        <w:rPr>
          <w:noProof/>
        </w:rPr>
        <w:fldChar w:fldCharType="end"/>
      </w:r>
    </w:p>
    <w:p w:rsidR="00CB4262" w:rsidRDefault="00CB4262">
      <w:pPr>
        <w:pStyle w:val="TOC5"/>
        <w:rPr>
          <w:rFonts w:asciiTheme="minorHAnsi" w:eastAsiaTheme="minorEastAsia" w:hAnsiTheme="minorHAnsi" w:cstheme="minorBidi"/>
          <w:noProof/>
          <w:kern w:val="0"/>
          <w:sz w:val="22"/>
          <w:szCs w:val="22"/>
        </w:rPr>
      </w:pPr>
      <w:r>
        <w:rPr>
          <w:noProof/>
        </w:rPr>
        <w:t>2</w:t>
      </w:r>
      <w:r>
        <w:rPr>
          <w:noProof/>
        </w:rPr>
        <w:tab/>
        <w:t>Commencement</w:t>
      </w:r>
      <w:r w:rsidRPr="00CB4262">
        <w:rPr>
          <w:noProof/>
        </w:rPr>
        <w:tab/>
      </w:r>
      <w:r w:rsidRPr="00CB4262">
        <w:rPr>
          <w:noProof/>
        </w:rPr>
        <w:fldChar w:fldCharType="begin"/>
      </w:r>
      <w:r w:rsidRPr="00CB4262">
        <w:rPr>
          <w:noProof/>
        </w:rPr>
        <w:instrText xml:space="preserve"> PAGEREF _Toc435187416 \h </w:instrText>
      </w:r>
      <w:r w:rsidRPr="00CB4262">
        <w:rPr>
          <w:noProof/>
        </w:rPr>
      </w:r>
      <w:r w:rsidRPr="00CB4262">
        <w:rPr>
          <w:noProof/>
        </w:rPr>
        <w:fldChar w:fldCharType="separate"/>
      </w:r>
      <w:r w:rsidR="00707C84">
        <w:rPr>
          <w:noProof/>
        </w:rPr>
        <w:t>2</w:t>
      </w:r>
      <w:r w:rsidRPr="00CB4262">
        <w:rPr>
          <w:noProof/>
        </w:rPr>
        <w:fldChar w:fldCharType="end"/>
      </w:r>
    </w:p>
    <w:p w:rsidR="00CB4262" w:rsidRDefault="00CB4262">
      <w:pPr>
        <w:pStyle w:val="TOC5"/>
        <w:rPr>
          <w:rFonts w:asciiTheme="minorHAnsi" w:eastAsiaTheme="minorEastAsia" w:hAnsiTheme="minorHAnsi" w:cstheme="minorBidi"/>
          <w:noProof/>
          <w:kern w:val="0"/>
          <w:sz w:val="22"/>
          <w:szCs w:val="22"/>
        </w:rPr>
      </w:pPr>
      <w:r>
        <w:rPr>
          <w:noProof/>
        </w:rPr>
        <w:t>3</w:t>
      </w:r>
      <w:r>
        <w:rPr>
          <w:noProof/>
        </w:rPr>
        <w:tab/>
        <w:t>Schedules</w:t>
      </w:r>
      <w:r w:rsidRPr="00CB4262">
        <w:rPr>
          <w:noProof/>
        </w:rPr>
        <w:tab/>
      </w:r>
      <w:r w:rsidRPr="00CB4262">
        <w:rPr>
          <w:noProof/>
        </w:rPr>
        <w:fldChar w:fldCharType="begin"/>
      </w:r>
      <w:r w:rsidRPr="00CB4262">
        <w:rPr>
          <w:noProof/>
        </w:rPr>
        <w:instrText xml:space="preserve"> PAGEREF _Toc435187417 \h </w:instrText>
      </w:r>
      <w:r w:rsidRPr="00CB4262">
        <w:rPr>
          <w:noProof/>
        </w:rPr>
      </w:r>
      <w:r w:rsidRPr="00CB4262">
        <w:rPr>
          <w:noProof/>
        </w:rPr>
        <w:fldChar w:fldCharType="separate"/>
      </w:r>
      <w:r w:rsidR="00707C84">
        <w:rPr>
          <w:noProof/>
        </w:rPr>
        <w:t>3</w:t>
      </w:r>
      <w:r w:rsidRPr="00CB4262">
        <w:rPr>
          <w:noProof/>
        </w:rPr>
        <w:fldChar w:fldCharType="end"/>
      </w:r>
    </w:p>
    <w:p w:rsidR="00CB4262" w:rsidRDefault="00CB4262">
      <w:pPr>
        <w:pStyle w:val="TOC6"/>
        <w:rPr>
          <w:rFonts w:asciiTheme="minorHAnsi" w:eastAsiaTheme="minorEastAsia" w:hAnsiTheme="minorHAnsi" w:cstheme="minorBidi"/>
          <w:b w:val="0"/>
          <w:noProof/>
          <w:kern w:val="0"/>
          <w:sz w:val="22"/>
          <w:szCs w:val="22"/>
        </w:rPr>
      </w:pPr>
      <w:r>
        <w:rPr>
          <w:noProof/>
        </w:rPr>
        <w:t>Schedule 1—Amendments of principal Acts</w:t>
      </w:r>
      <w:r w:rsidRPr="00CB4262">
        <w:rPr>
          <w:b w:val="0"/>
          <w:noProof/>
          <w:sz w:val="18"/>
        </w:rPr>
        <w:tab/>
      </w:r>
      <w:r w:rsidRPr="00CB4262">
        <w:rPr>
          <w:b w:val="0"/>
          <w:noProof/>
          <w:sz w:val="18"/>
        </w:rPr>
        <w:fldChar w:fldCharType="begin"/>
      </w:r>
      <w:r w:rsidRPr="00CB4262">
        <w:rPr>
          <w:b w:val="0"/>
          <w:noProof/>
          <w:sz w:val="18"/>
        </w:rPr>
        <w:instrText xml:space="preserve"> PAGEREF _Toc435187418 \h </w:instrText>
      </w:r>
      <w:r w:rsidRPr="00CB4262">
        <w:rPr>
          <w:b w:val="0"/>
          <w:noProof/>
          <w:sz w:val="18"/>
        </w:rPr>
      </w:r>
      <w:r w:rsidRPr="00CB4262">
        <w:rPr>
          <w:b w:val="0"/>
          <w:noProof/>
          <w:sz w:val="18"/>
        </w:rPr>
        <w:fldChar w:fldCharType="separate"/>
      </w:r>
      <w:r w:rsidR="00707C84">
        <w:rPr>
          <w:b w:val="0"/>
          <w:noProof/>
          <w:sz w:val="18"/>
        </w:rPr>
        <w:t>4</w:t>
      </w:r>
      <w:r w:rsidRPr="00CB4262">
        <w:rPr>
          <w:b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Aged Care Act 1997</w:t>
      </w:r>
      <w:r w:rsidRPr="00CB4262">
        <w:rPr>
          <w:i w:val="0"/>
          <w:noProof/>
          <w:sz w:val="18"/>
        </w:rPr>
        <w:tab/>
      </w:r>
      <w:r w:rsidRPr="00CB4262">
        <w:rPr>
          <w:i w:val="0"/>
          <w:noProof/>
          <w:sz w:val="18"/>
        </w:rPr>
        <w:fldChar w:fldCharType="begin"/>
      </w:r>
      <w:r w:rsidRPr="00CB4262">
        <w:rPr>
          <w:i w:val="0"/>
          <w:noProof/>
          <w:sz w:val="18"/>
        </w:rPr>
        <w:instrText xml:space="preserve"> PAGEREF _Toc435187419 \h </w:instrText>
      </w:r>
      <w:r w:rsidRPr="00CB4262">
        <w:rPr>
          <w:i w:val="0"/>
          <w:noProof/>
          <w:sz w:val="18"/>
        </w:rPr>
      </w:r>
      <w:r w:rsidRPr="00CB4262">
        <w:rPr>
          <w:i w:val="0"/>
          <w:noProof/>
          <w:sz w:val="18"/>
        </w:rPr>
        <w:fldChar w:fldCharType="separate"/>
      </w:r>
      <w:r w:rsidR="00707C84">
        <w:rPr>
          <w:i w:val="0"/>
          <w:noProof/>
          <w:sz w:val="18"/>
        </w:rPr>
        <w:t>4</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CB4262">
        <w:rPr>
          <w:i w:val="0"/>
          <w:noProof/>
          <w:sz w:val="18"/>
        </w:rPr>
        <w:tab/>
      </w:r>
      <w:r w:rsidRPr="00CB4262">
        <w:rPr>
          <w:i w:val="0"/>
          <w:noProof/>
          <w:sz w:val="18"/>
        </w:rPr>
        <w:fldChar w:fldCharType="begin"/>
      </w:r>
      <w:r w:rsidRPr="00CB4262">
        <w:rPr>
          <w:i w:val="0"/>
          <w:noProof/>
          <w:sz w:val="18"/>
        </w:rPr>
        <w:instrText xml:space="preserve"> PAGEREF _Toc435187420 \h </w:instrText>
      </w:r>
      <w:r w:rsidRPr="00CB4262">
        <w:rPr>
          <w:i w:val="0"/>
          <w:noProof/>
          <w:sz w:val="18"/>
        </w:rPr>
      </w:r>
      <w:r w:rsidRPr="00CB4262">
        <w:rPr>
          <w:i w:val="0"/>
          <w:noProof/>
          <w:sz w:val="18"/>
        </w:rPr>
        <w:fldChar w:fldCharType="separate"/>
      </w:r>
      <w:r w:rsidR="00707C84">
        <w:rPr>
          <w:i w:val="0"/>
          <w:noProof/>
          <w:sz w:val="18"/>
        </w:rPr>
        <w:t>4</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Australian Grape and Wine Authority Act 2013</w:t>
      </w:r>
      <w:r w:rsidRPr="00CB4262">
        <w:rPr>
          <w:i w:val="0"/>
          <w:noProof/>
          <w:sz w:val="18"/>
        </w:rPr>
        <w:tab/>
      </w:r>
      <w:r w:rsidRPr="00CB4262">
        <w:rPr>
          <w:i w:val="0"/>
          <w:noProof/>
          <w:sz w:val="18"/>
        </w:rPr>
        <w:fldChar w:fldCharType="begin"/>
      </w:r>
      <w:r w:rsidRPr="00CB4262">
        <w:rPr>
          <w:i w:val="0"/>
          <w:noProof/>
          <w:sz w:val="18"/>
        </w:rPr>
        <w:instrText xml:space="preserve"> PAGEREF _Toc435187421 \h </w:instrText>
      </w:r>
      <w:r w:rsidRPr="00CB4262">
        <w:rPr>
          <w:i w:val="0"/>
          <w:noProof/>
          <w:sz w:val="18"/>
        </w:rPr>
      </w:r>
      <w:r w:rsidRPr="00CB4262">
        <w:rPr>
          <w:i w:val="0"/>
          <w:noProof/>
          <w:sz w:val="18"/>
        </w:rPr>
        <w:fldChar w:fldCharType="separate"/>
      </w:r>
      <w:r w:rsidR="00707C84">
        <w:rPr>
          <w:i w:val="0"/>
          <w:noProof/>
          <w:sz w:val="18"/>
        </w:rPr>
        <w:t>4</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CB4262">
        <w:rPr>
          <w:i w:val="0"/>
          <w:noProof/>
          <w:sz w:val="18"/>
        </w:rPr>
        <w:tab/>
      </w:r>
      <w:r w:rsidRPr="00CB4262">
        <w:rPr>
          <w:i w:val="0"/>
          <w:noProof/>
          <w:sz w:val="18"/>
        </w:rPr>
        <w:fldChar w:fldCharType="begin"/>
      </w:r>
      <w:r w:rsidRPr="00CB4262">
        <w:rPr>
          <w:i w:val="0"/>
          <w:noProof/>
          <w:sz w:val="18"/>
        </w:rPr>
        <w:instrText xml:space="preserve"> PAGEREF _Toc435187422 \h </w:instrText>
      </w:r>
      <w:r w:rsidRPr="00CB4262">
        <w:rPr>
          <w:i w:val="0"/>
          <w:noProof/>
          <w:sz w:val="18"/>
        </w:rPr>
      </w:r>
      <w:r w:rsidRPr="00CB4262">
        <w:rPr>
          <w:i w:val="0"/>
          <w:noProof/>
          <w:sz w:val="18"/>
        </w:rPr>
        <w:fldChar w:fldCharType="separate"/>
      </w:r>
      <w:r w:rsidR="00707C84">
        <w:rPr>
          <w:i w:val="0"/>
          <w:noProof/>
          <w:sz w:val="18"/>
        </w:rPr>
        <w:t>4</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Dairy Produce Act 1986</w:t>
      </w:r>
      <w:r w:rsidRPr="00CB4262">
        <w:rPr>
          <w:i w:val="0"/>
          <w:noProof/>
          <w:sz w:val="18"/>
        </w:rPr>
        <w:tab/>
      </w:r>
      <w:r w:rsidRPr="00CB4262">
        <w:rPr>
          <w:i w:val="0"/>
          <w:noProof/>
          <w:sz w:val="18"/>
        </w:rPr>
        <w:fldChar w:fldCharType="begin"/>
      </w:r>
      <w:r w:rsidRPr="00CB4262">
        <w:rPr>
          <w:i w:val="0"/>
          <w:noProof/>
          <w:sz w:val="18"/>
        </w:rPr>
        <w:instrText xml:space="preserve"> PAGEREF _Toc435187423 \h </w:instrText>
      </w:r>
      <w:r w:rsidRPr="00CB4262">
        <w:rPr>
          <w:i w:val="0"/>
          <w:noProof/>
          <w:sz w:val="18"/>
        </w:rPr>
      </w:r>
      <w:r w:rsidRPr="00CB4262">
        <w:rPr>
          <w:i w:val="0"/>
          <w:noProof/>
          <w:sz w:val="18"/>
        </w:rPr>
        <w:fldChar w:fldCharType="separate"/>
      </w:r>
      <w:r w:rsidR="00707C84">
        <w:rPr>
          <w:i w:val="0"/>
          <w:noProof/>
          <w:sz w:val="18"/>
        </w:rPr>
        <w:t>5</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Federal Circuit Court of Australia Act 1999</w:t>
      </w:r>
      <w:r w:rsidRPr="00CB4262">
        <w:rPr>
          <w:i w:val="0"/>
          <w:noProof/>
          <w:sz w:val="18"/>
        </w:rPr>
        <w:tab/>
      </w:r>
      <w:r w:rsidRPr="00CB4262">
        <w:rPr>
          <w:i w:val="0"/>
          <w:noProof/>
          <w:sz w:val="18"/>
        </w:rPr>
        <w:fldChar w:fldCharType="begin"/>
      </w:r>
      <w:r w:rsidRPr="00CB4262">
        <w:rPr>
          <w:i w:val="0"/>
          <w:noProof/>
          <w:sz w:val="18"/>
        </w:rPr>
        <w:instrText xml:space="preserve"> PAGEREF _Toc435187424 \h </w:instrText>
      </w:r>
      <w:r w:rsidRPr="00CB4262">
        <w:rPr>
          <w:i w:val="0"/>
          <w:noProof/>
          <w:sz w:val="18"/>
        </w:rPr>
      </w:r>
      <w:r w:rsidRPr="00CB4262">
        <w:rPr>
          <w:i w:val="0"/>
          <w:noProof/>
          <w:sz w:val="18"/>
        </w:rPr>
        <w:fldChar w:fldCharType="separate"/>
      </w:r>
      <w:r w:rsidR="00707C84">
        <w:rPr>
          <w:i w:val="0"/>
          <w:noProof/>
          <w:sz w:val="18"/>
        </w:rPr>
        <w:t>5</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Imported Food Control Act 1992</w:t>
      </w:r>
      <w:r w:rsidRPr="00CB4262">
        <w:rPr>
          <w:i w:val="0"/>
          <w:noProof/>
          <w:sz w:val="18"/>
        </w:rPr>
        <w:tab/>
      </w:r>
      <w:r w:rsidRPr="00CB4262">
        <w:rPr>
          <w:i w:val="0"/>
          <w:noProof/>
          <w:sz w:val="18"/>
        </w:rPr>
        <w:fldChar w:fldCharType="begin"/>
      </w:r>
      <w:r w:rsidRPr="00CB4262">
        <w:rPr>
          <w:i w:val="0"/>
          <w:noProof/>
          <w:sz w:val="18"/>
        </w:rPr>
        <w:instrText xml:space="preserve"> PAGEREF _Toc435187425 \h </w:instrText>
      </w:r>
      <w:r w:rsidRPr="00CB4262">
        <w:rPr>
          <w:i w:val="0"/>
          <w:noProof/>
          <w:sz w:val="18"/>
        </w:rPr>
      </w:r>
      <w:r w:rsidRPr="00CB4262">
        <w:rPr>
          <w:i w:val="0"/>
          <w:noProof/>
          <w:sz w:val="18"/>
        </w:rPr>
        <w:fldChar w:fldCharType="separate"/>
      </w:r>
      <w:r w:rsidR="00707C84">
        <w:rPr>
          <w:i w:val="0"/>
          <w:noProof/>
          <w:sz w:val="18"/>
        </w:rPr>
        <w:t>5</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Industrial Chemicals (Notification and Assessment) Act 1989</w:t>
      </w:r>
      <w:r w:rsidRPr="00CB4262">
        <w:rPr>
          <w:i w:val="0"/>
          <w:noProof/>
          <w:sz w:val="18"/>
        </w:rPr>
        <w:tab/>
      </w:r>
      <w:r w:rsidRPr="00CB4262">
        <w:rPr>
          <w:i w:val="0"/>
          <w:noProof/>
          <w:sz w:val="18"/>
        </w:rPr>
        <w:fldChar w:fldCharType="begin"/>
      </w:r>
      <w:r w:rsidRPr="00CB4262">
        <w:rPr>
          <w:i w:val="0"/>
          <w:noProof/>
          <w:sz w:val="18"/>
        </w:rPr>
        <w:instrText xml:space="preserve"> PAGEREF _Toc435187426 \h </w:instrText>
      </w:r>
      <w:r w:rsidRPr="00CB4262">
        <w:rPr>
          <w:i w:val="0"/>
          <w:noProof/>
          <w:sz w:val="18"/>
        </w:rPr>
      </w:r>
      <w:r w:rsidRPr="00CB4262">
        <w:rPr>
          <w:i w:val="0"/>
          <w:noProof/>
          <w:sz w:val="18"/>
        </w:rPr>
        <w:fldChar w:fldCharType="separate"/>
      </w:r>
      <w:r w:rsidR="00707C84">
        <w:rPr>
          <w:i w:val="0"/>
          <w:noProof/>
          <w:sz w:val="18"/>
        </w:rPr>
        <w:t>5</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Personal Property Securities Act 2009</w:t>
      </w:r>
      <w:r w:rsidRPr="00CB4262">
        <w:rPr>
          <w:i w:val="0"/>
          <w:noProof/>
          <w:sz w:val="18"/>
        </w:rPr>
        <w:tab/>
      </w:r>
      <w:r w:rsidRPr="00CB4262">
        <w:rPr>
          <w:i w:val="0"/>
          <w:noProof/>
          <w:sz w:val="18"/>
        </w:rPr>
        <w:fldChar w:fldCharType="begin"/>
      </w:r>
      <w:r w:rsidRPr="00CB4262">
        <w:rPr>
          <w:i w:val="0"/>
          <w:noProof/>
          <w:sz w:val="18"/>
        </w:rPr>
        <w:instrText xml:space="preserve"> PAGEREF _Toc435187427 \h </w:instrText>
      </w:r>
      <w:r w:rsidRPr="00CB4262">
        <w:rPr>
          <w:i w:val="0"/>
          <w:noProof/>
          <w:sz w:val="18"/>
        </w:rPr>
      </w:r>
      <w:r w:rsidRPr="00CB4262">
        <w:rPr>
          <w:i w:val="0"/>
          <w:noProof/>
          <w:sz w:val="18"/>
        </w:rPr>
        <w:fldChar w:fldCharType="separate"/>
      </w:r>
      <w:r w:rsidR="00707C84">
        <w:rPr>
          <w:i w:val="0"/>
          <w:noProof/>
          <w:sz w:val="18"/>
        </w:rPr>
        <w:t>5</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Plant Health Australia (Plant Industries) Funding Act 2002</w:t>
      </w:r>
      <w:r w:rsidRPr="00CB4262">
        <w:rPr>
          <w:i w:val="0"/>
          <w:noProof/>
          <w:sz w:val="18"/>
        </w:rPr>
        <w:tab/>
      </w:r>
      <w:r w:rsidRPr="00CB4262">
        <w:rPr>
          <w:i w:val="0"/>
          <w:noProof/>
          <w:sz w:val="18"/>
        </w:rPr>
        <w:fldChar w:fldCharType="begin"/>
      </w:r>
      <w:r w:rsidRPr="00CB4262">
        <w:rPr>
          <w:i w:val="0"/>
          <w:noProof/>
          <w:sz w:val="18"/>
        </w:rPr>
        <w:instrText xml:space="preserve"> PAGEREF _Toc435187428 \h </w:instrText>
      </w:r>
      <w:r w:rsidRPr="00CB4262">
        <w:rPr>
          <w:i w:val="0"/>
          <w:noProof/>
          <w:sz w:val="18"/>
        </w:rPr>
      </w:r>
      <w:r w:rsidRPr="00CB4262">
        <w:rPr>
          <w:i w:val="0"/>
          <w:noProof/>
          <w:sz w:val="18"/>
        </w:rPr>
        <w:fldChar w:fldCharType="separate"/>
      </w:r>
      <w:r w:rsidR="00707C84">
        <w:rPr>
          <w:i w:val="0"/>
          <w:noProof/>
          <w:sz w:val="18"/>
        </w:rPr>
        <w:t>6</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Remuneration Tribunal Act 1973</w:t>
      </w:r>
      <w:r w:rsidRPr="00CB4262">
        <w:rPr>
          <w:i w:val="0"/>
          <w:noProof/>
          <w:sz w:val="18"/>
        </w:rPr>
        <w:tab/>
      </w:r>
      <w:r w:rsidRPr="00CB4262">
        <w:rPr>
          <w:i w:val="0"/>
          <w:noProof/>
          <w:sz w:val="18"/>
        </w:rPr>
        <w:fldChar w:fldCharType="begin"/>
      </w:r>
      <w:r w:rsidRPr="00CB4262">
        <w:rPr>
          <w:i w:val="0"/>
          <w:noProof/>
          <w:sz w:val="18"/>
        </w:rPr>
        <w:instrText xml:space="preserve"> PAGEREF _Toc435187429 \h </w:instrText>
      </w:r>
      <w:r w:rsidRPr="00CB4262">
        <w:rPr>
          <w:i w:val="0"/>
          <w:noProof/>
          <w:sz w:val="18"/>
        </w:rPr>
      </w:r>
      <w:r w:rsidRPr="00CB4262">
        <w:rPr>
          <w:i w:val="0"/>
          <w:noProof/>
          <w:sz w:val="18"/>
        </w:rPr>
        <w:fldChar w:fldCharType="separate"/>
      </w:r>
      <w:r w:rsidR="00707C84">
        <w:rPr>
          <w:i w:val="0"/>
          <w:noProof/>
          <w:sz w:val="18"/>
        </w:rPr>
        <w:t>6</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Sex Discrimination Act 1984</w:t>
      </w:r>
      <w:r w:rsidRPr="00CB4262">
        <w:rPr>
          <w:i w:val="0"/>
          <w:noProof/>
          <w:sz w:val="18"/>
        </w:rPr>
        <w:tab/>
      </w:r>
      <w:r w:rsidRPr="00CB4262">
        <w:rPr>
          <w:i w:val="0"/>
          <w:noProof/>
          <w:sz w:val="18"/>
        </w:rPr>
        <w:fldChar w:fldCharType="begin"/>
      </w:r>
      <w:r w:rsidRPr="00CB4262">
        <w:rPr>
          <w:i w:val="0"/>
          <w:noProof/>
          <w:sz w:val="18"/>
        </w:rPr>
        <w:instrText xml:space="preserve"> PAGEREF _Toc435187430 \h </w:instrText>
      </w:r>
      <w:r w:rsidRPr="00CB4262">
        <w:rPr>
          <w:i w:val="0"/>
          <w:noProof/>
          <w:sz w:val="18"/>
        </w:rPr>
      </w:r>
      <w:r w:rsidRPr="00CB4262">
        <w:rPr>
          <w:i w:val="0"/>
          <w:noProof/>
          <w:sz w:val="18"/>
        </w:rPr>
        <w:fldChar w:fldCharType="separate"/>
      </w:r>
      <w:r w:rsidR="00707C84">
        <w:rPr>
          <w:i w:val="0"/>
          <w:noProof/>
          <w:sz w:val="18"/>
        </w:rPr>
        <w:t>6</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South Pacific Nuclear Free Zone Treaty Act 1986</w:t>
      </w:r>
      <w:r w:rsidRPr="00CB4262">
        <w:rPr>
          <w:i w:val="0"/>
          <w:noProof/>
          <w:sz w:val="18"/>
        </w:rPr>
        <w:tab/>
      </w:r>
      <w:r w:rsidRPr="00CB4262">
        <w:rPr>
          <w:i w:val="0"/>
          <w:noProof/>
          <w:sz w:val="18"/>
        </w:rPr>
        <w:fldChar w:fldCharType="begin"/>
      </w:r>
      <w:r w:rsidRPr="00CB4262">
        <w:rPr>
          <w:i w:val="0"/>
          <w:noProof/>
          <w:sz w:val="18"/>
        </w:rPr>
        <w:instrText xml:space="preserve"> PAGEREF _Toc435187431 \h </w:instrText>
      </w:r>
      <w:r w:rsidRPr="00CB4262">
        <w:rPr>
          <w:i w:val="0"/>
          <w:noProof/>
          <w:sz w:val="18"/>
        </w:rPr>
      </w:r>
      <w:r w:rsidRPr="00CB4262">
        <w:rPr>
          <w:i w:val="0"/>
          <w:noProof/>
          <w:sz w:val="18"/>
        </w:rPr>
        <w:fldChar w:fldCharType="separate"/>
      </w:r>
      <w:r w:rsidR="00707C84">
        <w:rPr>
          <w:i w:val="0"/>
          <w:noProof/>
          <w:sz w:val="18"/>
        </w:rPr>
        <w:t>6</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Surveillance Devices Act 2004</w:t>
      </w:r>
      <w:r w:rsidRPr="00CB4262">
        <w:rPr>
          <w:i w:val="0"/>
          <w:noProof/>
          <w:sz w:val="18"/>
        </w:rPr>
        <w:tab/>
      </w:r>
      <w:r w:rsidRPr="00CB4262">
        <w:rPr>
          <w:i w:val="0"/>
          <w:noProof/>
          <w:sz w:val="18"/>
        </w:rPr>
        <w:fldChar w:fldCharType="begin"/>
      </w:r>
      <w:r w:rsidRPr="00CB4262">
        <w:rPr>
          <w:i w:val="0"/>
          <w:noProof/>
          <w:sz w:val="18"/>
        </w:rPr>
        <w:instrText xml:space="preserve"> PAGEREF _Toc435187432 \h </w:instrText>
      </w:r>
      <w:r w:rsidRPr="00CB4262">
        <w:rPr>
          <w:i w:val="0"/>
          <w:noProof/>
          <w:sz w:val="18"/>
        </w:rPr>
      </w:r>
      <w:r w:rsidRPr="00CB4262">
        <w:rPr>
          <w:i w:val="0"/>
          <w:noProof/>
          <w:sz w:val="18"/>
        </w:rPr>
        <w:fldChar w:fldCharType="separate"/>
      </w:r>
      <w:r w:rsidR="00707C84">
        <w:rPr>
          <w:i w:val="0"/>
          <w:noProof/>
          <w:sz w:val="18"/>
        </w:rPr>
        <w:t>6</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Telecommunications Act 1997</w:t>
      </w:r>
      <w:r w:rsidRPr="00CB4262">
        <w:rPr>
          <w:i w:val="0"/>
          <w:noProof/>
          <w:sz w:val="18"/>
        </w:rPr>
        <w:tab/>
      </w:r>
      <w:r w:rsidRPr="00CB4262">
        <w:rPr>
          <w:i w:val="0"/>
          <w:noProof/>
          <w:sz w:val="18"/>
        </w:rPr>
        <w:fldChar w:fldCharType="begin"/>
      </w:r>
      <w:r w:rsidRPr="00CB4262">
        <w:rPr>
          <w:i w:val="0"/>
          <w:noProof/>
          <w:sz w:val="18"/>
        </w:rPr>
        <w:instrText xml:space="preserve"> PAGEREF _Toc435187433 \h </w:instrText>
      </w:r>
      <w:r w:rsidRPr="00CB4262">
        <w:rPr>
          <w:i w:val="0"/>
          <w:noProof/>
          <w:sz w:val="18"/>
        </w:rPr>
      </w:r>
      <w:r w:rsidRPr="00CB4262">
        <w:rPr>
          <w:i w:val="0"/>
          <w:noProof/>
          <w:sz w:val="18"/>
        </w:rPr>
        <w:fldChar w:fldCharType="separate"/>
      </w:r>
      <w:r w:rsidR="00707C84">
        <w:rPr>
          <w:i w:val="0"/>
          <w:noProof/>
          <w:sz w:val="18"/>
        </w:rPr>
        <w:t>7</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Telstra Corporation Act 1991</w:t>
      </w:r>
      <w:r w:rsidRPr="00CB4262">
        <w:rPr>
          <w:i w:val="0"/>
          <w:noProof/>
          <w:sz w:val="18"/>
        </w:rPr>
        <w:tab/>
      </w:r>
      <w:r w:rsidRPr="00CB4262">
        <w:rPr>
          <w:i w:val="0"/>
          <w:noProof/>
          <w:sz w:val="18"/>
        </w:rPr>
        <w:fldChar w:fldCharType="begin"/>
      </w:r>
      <w:r w:rsidRPr="00CB4262">
        <w:rPr>
          <w:i w:val="0"/>
          <w:noProof/>
          <w:sz w:val="18"/>
        </w:rPr>
        <w:instrText xml:space="preserve"> PAGEREF _Toc435187434 \h </w:instrText>
      </w:r>
      <w:r w:rsidRPr="00CB4262">
        <w:rPr>
          <w:i w:val="0"/>
          <w:noProof/>
          <w:sz w:val="18"/>
        </w:rPr>
      </w:r>
      <w:r w:rsidRPr="00CB4262">
        <w:rPr>
          <w:i w:val="0"/>
          <w:noProof/>
          <w:sz w:val="18"/>
        </w:rPr>
        <w:fldChar w:fldCharType="separate"/>
      </w:r>
      <w:r w:rsidR="00707C84">
        <w:rPr>
          <w:i w:val="0"/>
          <w:noProof/>
          <w:sz w:val="18"/>
        </w:rPr>
        <w:t>7</w:t>
      </w:r>
      <w:r w:rsidRPr="00CB4262">
        <w:rPr>
          <w:i w:val="0"/>
          <w:noProof/>
          <w:sz w:val="18"/>
        </w:rPr>
        <w:fldChar w:fldCharType="end"/>
      </w:r>
    </w:p>
    <w:p w:rsidR="00CB4262" w:rsidRDefault="00CB4262">
      <w:pPr>
        <w:pStyle w:val="TOC6"/>
        <w:rPr>
          <w:rFonts w:asciiTheme="minorHAnsi" w:eastAsiaTheme="minorEastAsia" w:hAnsiTheme="minorHAnsi" w:cstheme="minorBidi"/>
          <w:b w:val="0"/>
          <w:noProof/>
          <w:kern w:val="0"/>
          <w:sz w:val="22"/>
          <w:szCs w:val="22"/>
        </w:rPr>
      </w:pPr>
      <w:r>
        <w:rPr>
          <w:noProof/>
        </w:rPr>
        <w:t>Schedule 2—Amendments of amending laws</w:t>
      </w:r>
      <w:r w:rsidRPr="00CB4262">
        <w:rPr>
          <w:b w:val="0"/>
          <w:noProof/>
          <w:sz w:val="18"/>
        </w:rPr>
        <w:tab/>
      </w:r>
      <w:r w:rsidRPr="00CB4262">
        <w:rPr>
          <w:b w:val="0"/>
          <w:noProof/>
          <w:sz w:val="18"/>
        </w:rPr>
        <w:fldChar w:fldCharType="begin"/>
      </w:r>
      <w:r w:rsidRPr="00CB4262">
        <w:rPr>
          <w:b w:val="0"/>
          <w:noProof/>
          <w:sz w:val="18"/>
        </w:rPr>
        <w:instrText xml:space="preserve"> PAGEREF _Toc435187435 \h </w:instrText>
      </w:r>
      <w:r w:rsidRPr="00CB4262">
        <w:rPr>
          <w:b w:val="0"/>
          <w:noProof/>
          <w:sz w:val="18"/>
        </w:rPr>
      </w:r>
      <w:r w:rsidRPr="00CB4262">
        <w:rPr>
          <w:b w:val="0"/>
          <w:noProof/>
          <w:sz w:val="18"/>
        </w:rPr>
        <w:fldChar w:fldCharType="separate"/>
      </w:r>
      <w:r w:rsidR="00707C84">
        <w:rPr>
          <w:b w:val="0"/>
          <w:noProof/>
          <w:sz w:val="18"/>
        </w:rPr>
        <w:t>8</w:t>
      </w:r>
      <w:r w:rsidRPr="00CB4262">
        <w:rPr>
          <w:b w:val="0"/>
          <w:noProof/>
          <w:sz w:val="18"/>
        </w:rPr>
        <w:fldChar w:fldCharType="end"/>
      </w:r>
    </w:p>
    <w:p w:rsidR="00CB4262" w:rsidRDefault="00CB4262">
      <w:pPr>
        <w:pStyle w:val="TOC7"/>
        <w:rPr>
          <w:rFonts w:asciiTheme="minorHAnsi" w:eastAsiaTheme="minorEastAsia" w:hAnsiTheme="minorHAnsi" w:cstheme="minorBidi"/>
          <w:noProof/>
          <w:kern w:val="0"/>
          <w:sz w:val="22"/>
          <w:szCs w:val="22"/>
        </w:rPr>
      </w:pPr>
      <w:r>
        <w:rPr>
          <w:noProof/>
        </w:rPr>
        <w:t>Part 1—Amendments of amending Acts</w:t>
      </w:r>
      <w:r w:rsidRPr="00CB4262">
        <w:rPr>
          <w:noProof/>
          <w:sz w:val="18"/>
        </w:rPr>
        <w:tab/>
      </w:r>
      <w:r w:rsidRPr="00CB4262">
        <w:rPr>
          <w:noProof/>
          <w:sz w:val="18"/>
        </w:rPr>
        <w:fldChar w:fldCharType="begin"/>
      </w:r>
      <w:r w:rsidRPr="00CB4262">
        <w:rPr>
          <w:noProof/>
          <w:sz w:val="18"/>
        </w:rPr>
        <w:instrText xml:space="preserve"> PAGEREF _Toc435187436 \h </w:instrText>
      </w:r>
      <w:r w:rsidRPr="00CB4262">
        <w:rPr>
          <w:noProof/>
          <w:sz w:val="18"/>
        </w:rPr>
      </w:r>
      <w:r w:rsidRPr="00CB4262">
        <w:rPr>
          <w:noProof/>
          <w:sz w:val="18"/>
        </w:rPr>
        <w:fldChar w:fldCharType="separate"/>
      </w:r>
      <w:r w:rsidR="00707C84">
        <w:rPr>
          <w:noProof/>
          <w:sz w:val="18"/>
        </w:rPr>
        <w:t>8</w:t>
      </w:r>
      <w:r w:rsidRPr="00CB4262">
        <w:rPr>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Broadcasting Services (Transitional Provisions and Consequential Amendments) Act 1992</w:t>
      </w:r>
      <w:r w:rsidRPr="00CB4262">
        <w:rPr>
          <w:i w:val="0"/>
          <w:noProof/>
          <w:sz w:val="18"/>
        </w:rPr>
        <w:tab/>
      </w:r>
      <w:r w:rsidRPr="00CB4262">
        <w:rPr>
          <w:i w:val="0"/>
          <w:noProof/>
          <w:sz w:val="18"/>
        </w:rPr>
        <w:fldChar w:fldCharType="begin"/>
      </w:r>
      <w:r w:rsidRPr="00CB4262">
        <w:rPr>
          <w:i w:val="0"/>
          <w:noProof/>
          <w:sz w:val="18"/>
        </w:rPr>
        <w:instrText xml:space="preserve"> PAGEREF _Toc435187437 \h </w:instrText>
      </w:r>
      <w:r w:rsidRPr="00CB4262">
        <w:rPr>
          <w:i w:val="0"/>
          <w:noProof/>
          <w:sz w:val="18"/>
        </w:rPr>
      </w:r>
      <w:r w:rsidRPr="00CB4262">
        <w:rPr>
          <w:i w:val="0"/>
          <w:noProof/>
          <w:sz w:val="18"/>
        </w:rPr>
        <w:fldChar w:fldCharType="separate"/>
      </w:r>
      <w:r w:rsidR="00707C84">
        <w:rPr>
          <w:i w:val="0"/>
          <w:noProof/>
          <w:sz w:val="18"/>
        </w:rPr>
        <w:t>8</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Counter</w:t>
      </w:r>
      <w:r w:rsidRPr="0000007A">
        <w:rPr>
          <w:rFonts w:eastAsiaTheme="minorHAnsi"/>
          <w:noProof/>
        </w:rPr>
        <w:noBreakHyphen/>
        <w:t>Terrorism Legislation Amendment (Foreign Fighters) Act 2014</w:t>
      </w:r>
      <w:r w:rsidRPr="00CB4262">
        <w:rPr>
          <w:i w:val="0"/>
          <w:noProof/>
          <w:sz w:val="18"/>
        </w:rPr>
        <w:tab/>
      </w:r>
      <w:r w:rsidRPr="00CB4262">
        <w:rPr>
          <w:i w:val="0"/>
          <w:noProof/>
          <w:sz w:val="18"/>
        </w:rPr>
        <w:fldChar w:fldCharType="begin"/>
      </w:r>
      <w:r w:rsidRPr="00CB4262">
        <w:rPr>
          <w:i w:val="0"/>
          <w:noProof/>
          <w:sz w:val="18"/>
        </w:rPr>
        <w:instrText xml:space="preserve"> PAGEREF _Toc435187438 \h </w:instrText>
      </w:r>
      <w:r w:rsidRPr="00CB4262">
        <w:rPr>
          <w:i w:val="0"/>
          <w:noProof/>
          <w:sz w:val="18"/>
        </w:rPr>
      </w:r>
      <w:r w:rsidRPr="00CB4262">
        <w:rPr>
          <w:i w:val="0"/>
          <w:noProof/>
          <w:sz w:val="18"/>
        </w:rPr>
        <w:fldChar w:fldCharType="separate"/>
      </w:r>
      <w:r w:rsidR="00707C84">
        <w:rPr>
          <w:i w:val="0"/>
          <w:noProof/>
          <w:sz w:val="18"/>
        </w:rPr>
        <w:t>8</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Medibank Private Sale Act 2006</w:t>
      </w:r>
      <w:r w:rsidRPr="00CB4262">
        <w:rPr>
          <w:i w:val="0"/>
          <w:noProof/>
          <w:sz w:val="18"/>
        </w:rPr>
        <w:tab/>
      </w:r>
      <w:r w:rsidRPr="00CB4262">
        <w:rPr>
          <w:i w:val="0"/>
          <w:noProof/>
          <w:sz w:val="18"/>
        </w:rPr>
        <w:fldChar w:fldCharType="begin"/>
      </w:r>
      <w:r w:rsidRPr="00CB4262">
        <w:rPr>
          <w:i w:val="0"/>
          <w:noProof/>
          <w:sz w:val="18"/>
        </w:rPr>
        <w:instrText xml:space="preserve"> PAGEREF _Toc435187439 \h </w:instrText>
      </w:r>
      <w:r w:rsidRPr="00CB4262">
        <w:rPr>
          <w:i w:val="0"/>
          <w:noProof/>
          <w:sz w:val="18"/>
        </w:rPr>
      </w:r>
      <w:r w:rsidRPr="00CB4262">
        <w:rPr>
          <w:i w:val="0"/>
          <w:noProof/>
          <w:sz w:val="18"/>
        </w:rPr>
        <w:fldChar w:fldCharType="separate"/>
      </w:r>
      <w:r w:rsidR="00707C84">
        <w:rPr>
          <w:i w:val="0"/>
          <w:noProof/>
          <w:sz w:val="18"/>
        </w:rPr>
        <w:t>8</w:t>
      </w:r>
      <w:r w:rsidRPr="00CB4262">
        <w:rPr>
          <w:i w:val="0"/>
          <w:noProof/>
          <w:sz w:val="18"/>
        </w:rPr>
        <w:fldChar w:fldCharType="end"/>
      </w:r>
    </w:p>
    <w:p w:rsidR="00CB4262" w:rsidRDefault="00CB4262">
      <w:pPr>
        <w:pStyle w:val="TOC7"/>
        <w:rPr>
          <w:rFonts w:asciiTheme="minorHAnsi" w:eastAsiaTheme="minorEastAsia" w:hAnsiTheme="minorHAnsi" w:cstheme="minorBidi"/>
          <w:noProof/>
          <w:kern w:val="0"/>
          <w:sz w:val="22"/>
          <w:szCs w:val="22"/>
        </w:rPr>
      </w:pPr>
      <w:r>
        <w:rPr>
          <w:noProof/>
        </w:rPr>
        <w:t>Part 2—Amendments of amending Regulations</w:t>
      </w:r>
      <w:r w:rsidRPr="00CB4262">
        <w:rPr>
          <w:noProof/>
          <w:sz w:val="18"/>
        </w:rPr>
        <w:tab/>
      </w:r>
      <w:r w:rsidRPr="00CB4262">
        <w:rPr>
          <w:noProof/>
          <w:sz w:val="18"/>
        </w:rPr>
        <w:fldChar w:fldCharType="begin"/>
      </w:r>
      <w:r w:rsidRPr="00CB4262">
        <w:rPr>
          <w:noProof/>
          <w:sz w:val="18"/>
        </w:rPr>
        <w:instrText xml:space="preserve"> PAGEREF _Toc435187440 \h </w:instrText>
      </w:r>
      <w:r w:rsidRPr="00CB4262">
        <w:rPr>
          <w:noProof/>
          <w:sz w:val="18"/>
        </w:rPr>
      </w:r>
      <w:r w:rsidRPr="00CB4262">
        <w:rPr>
          <w:noProof/>
          <w:sz w:val="18"/>
        </w:rPr>
        <w:fldChar w:fldCharType="separate"/>
      </w:r>
      <w:r w:rsidR="00707C84">
        <w:rPr>
          <w:noProof/>
          <w:sz w:val="18"/>
        </w:rPr>
        <w:t>9</w:t>
      </w:r>
      <w:r w:rsidRPr="00CB4262">
        <w:rPr>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Civil Aviation Legislation Amendment (Flight Crew Licensing) Regulation 2014</w:t>
      </w:r>
      <w:r w:rsidRPr="00CB4262">
        <w:rPr>
          <w:i w:val="0"/>
          <w:noProof/>
          <w:sz w:val="18"/>
        </w:rPr>
        <w:tab/>
      </w:r>
      <w:r w:rsidRPr="00CB4262">
        <w:rPr>
          <w:i w:val="0"/>
          <w:noProof/>
          <w:sz w:val="18"/>
        </w:rPr>
        <w:fldChar w:fldCharType="begin"/>
      </w:r>
      <w:r w:rsidRPr="00CB4262">
        <w:rPr>
          <w:i w:val="0"/>
          <w:noProof/>
          <w:sz w:val="18"/>
        </w:rPr>
        <w:instrText xml:space="preserve"> PAGEREF _Toc435187441 \h </w:instrText>
      </w:r>
      <w:r w:rsidRPr="00CB4262">
        <w:rPr>
          <w:i w:val="0"/>
          <w:noProof/>
          <w:sz w:val="18"/>
        </w:rPr>
      </w:r>
      <w:r w:rsidRPr="00CB4262">
        <w:rPr>
          <w:i w:val="0"/>
          <w:noProof/>
          <w:sz w:val="18"/>
        </w:rPr>
        <w:fldChar w:fldCharType="separate"/>
      </w:r>
      <w:r w:rsidR="00707C84">
        <w:rPr>
          <w:i w:val="0"/>
          <w:noProof/>
          <w:sz w:val="18"/>
        </w:rPr>
        <w:t>9</w:t>
      </w:r>
      <w:r w:rsidRPr="00CB4262">
        <w:rPr>
          <w:i w:val="0"/>
          <w:noProof/>
          <w:sz w:val="18"/>
        </w:rPr>
        <w:fldChar w:fldCharType="end"/>
      </w:r>
    </w:p>
    <w:p w:rsidR="00CB4262" w:rsidRDefault="00CB4262">
      <w:pPr>
        <w:pStyle w:val="TOC6"/>
        <w:rPr>
          <w:rFonts w:asciiTheme="minorHAnsi" w:eastAsiaTheme="minorEastAsia" w:hAnsiTheme="minorHAnsi" w:cstheme="minorBidi"/>
          <w:b w:val="0"/>
          <w:noProof/>
          <w:kern w:val="0"/>
          <w:sz w:val="22"/>
          <w:szCs w:val="22"/>
        </w:rPr>
      </w:pPr>
      <w:r>
        <w:rPr>
          <w:noProof/>
        </w:rPr>
        <w:t>Schedule 3—Binding the Crown</w:t>
      </w:r>
      <w:r w:rsidRPr="00CB4262">
        <w:rPr>
          <w:b w:val="0"/>
          <w:noProof/>
          <w:sz w:val="18"/>
        </w:rPr>
        <w:tab/>
      </w:r>
      <w:r w:rsidRPr="00CB4262">
        <w:rPr>
          <w:b w:val="0"/>
          <w:noProof/>
          <w:sz w:val="18"/>
        </w:rPr>
        <w:fldChar w:fldCharType="begin"/>
      </w:r>
      <w:r w:rsidRPr="00CB4262">
        <w:rPr>
          <w:b w:val="0"/>
          <w:noProof/>
          <w:sz w:val="18"/>
        </w:rPr>
        <w:instrText xml:space="preserve"> PAGEREF _Toc435187442 \h </w:instrText>
      </w:r>
      <w:r w:rsidRPr="00CB4262">
        <w:rPr>
          <w:b w:val="0"/>
          <w:noProof/>
          <w:sz w:val="18"/>
        </w:rPr>
      </w:r>
      <w:r w:rsidRPr="00CB4262">
        <w:rPr>
          <w:b w:val="0"/>
          <w:noProof/>
          <w:sz w:val="18"/>
        </w:rPr>
        <w:fldChar w:fldCharType="separate"/>
      </w:r>
      <w:r w:rsidR="00707C84">
        <w:rPr>
          <w:b w:val="0"/>
          <w:noProof/>
          <w:sz w:val="18"/>
        </w:rPr>
        <w:t>10</w:t>
      </w:r>
      <w:r w:rsidRPr="00CB4262">
        <w:rPr>
          <w:b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lastRenderedPageBreak/>
        <w:t>Aboriginal and Torres Strait Islander Heritage Protection Act 1984</w:t>
      </w:r>
      <w:r w:rsidRPr="00CB4262">
        <w:rPr>
          <w:i w:val="0"/>
          <w:noProof/>
          <w:sz w:val="18"/>
        </w:rPr>
        <w:tab/>
      </w:r>
      <w:r w:rsidRPr="00CB4262">
        <w:rPr>
          <w:i w:val="0"/>
          <w:noProof/>
          <w:sz w:val="18"/>
        </w:rPr>
        <w:fldChar w:fldCharType="begin"/>
      </w:r>
      <w:r w:rsidRPr="00CB4262">
        <w:rPr>
          <w:i w:val="0"/>
          <w:noProof/>
          <w:sz w:val="18"/>
        </w:rPr>
        <w:instrText xml:space="preserve"> PAGEREF _Toc435187443 \h </w:instrText>
      </w:r>
      <w:r w:rsidRPr="00CB4262">
        <w:rPr>
          <w:i w:val="0"/>
          <w:noProof/>
          <w:sz w:val="18"/>
        </w:rPr>
      </w:r>
      <w:r w:rsidRPr="00CB4262">
        <w:rPr>
          <w:i w:val="0"/>
          <w:noProof/>
          <w:sz w:val="18"/>
        </w:rPr>
        <w:fldChar w:fldCharType="separate"/>
      </w:r>
      <w:r w:rsidR="00707C84">
        <w:rPr>
          <w:i w:val="0"/>
          <w:noProof/>
          <w:sz w:val="18"/>
        </w:rPr>
        <w:t>10</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Advance Australia Logo Protection Act 1984</w:t>
      </w:r>
      <w:r w:rsidRPr="00CB4262">
        <w:rPr>
          <w:i w:val="0"/>
          <w:noProof/>
          <w:sz w:val="18"/>
        </w:rPr>
        <w:tab/>
      </w:r>
      <w:r w:rsidRPr="00CB4262">
        <w:rPr>
          <w:i w:val="0"/>
          <w:noProof/>
          <w:sz w:val="18"/>
        </w:rPr>
        <w:fldChar w:fldCharType="begin"/>
      </w:r>
      <w:r w:rsidRPr="00CB4262">
        <w:rPr>
          <w:i w:val="0"/>
          <w:noProof/>
          <w:sz w:val="18"/>
        </w:rPr>
        <w:instrText xml:space="preserve"> PAGEREF _Toc435187445 \h </w:instrText>
      </w:r>
      <w:r w:rsidRPr="00CB4262">
        <w:rPr>
          <w:i w:val="0"/>
          <w:noProof/>
          <w:sz w:val="18"/>
        </w:rPr>
      </w:r>
      <w:r w:rsidRPr="00CB4262">
        <w:rPr>
          <w:i w:val="0"/>
          <w:noProof/>
          <w:sz w:val="18"/>
        </w:rPr>
        <w:fldChar w:fldCharType="separate"/>
      </w:r>
      <w:r w:rsidR="00707C84">
        <w:rPr>
          <w:i w:val="0"/>
          <w:noProof/>
          <w:sz w:val="18"/>
        </w:rPr>
        <w:t>10</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Air Navigation Act 1920</w:t>
      </w:r>
      <w:r w:rsidRPr="00CB4262">
        <w:rPr>
          <w:i w:val="0"/>
          <w:noProof/>
          <w:sz w:val="18"/>
        </w:rPr>
        <w:tab/>
      </w:r>
      <w:r w:rsidRPr="00CB4262">
        <w:rPr>
          <w:i w:val="0"/>
          <w:noProof/>
          <w:sz w:val="18"/>
        </w:rPr>
        <w:fldChar w:fldCharType="begin"/>
      </w:r>
      <w:r w:rsidRPr="00CB4262">
        <w:rPr>
          <w:i w:val="0"/>
          <w:noProof/>
          <w:sz w:val="18"/>
        </w:rPr>
        <w:instrText xml:space="preserve"> PAGEREF _Toc435187446 \h </w:instrText>
      </w:r>
      <w:r w:rsidRPr="00CB4262">
        <w:rPr>
          <w:i w:val="0"/>
          <w:noProof/>
          <w:sz w:val="18"/>
        </w:rPr>
      </w:r>
      <w:r w:rsidRPr="00CB4262">
        <w:rPr>
          <w:i w:val="0"/>
          <w:noProof/>
          <w:sz w:val="18"/>
        </w:rPr>
        <w:fldChar w:fldCharType="separate"/>
      </w:r>
      <w:r w:rsidR="00707C84">
        <w:rPr>
          <w:i w:val="0"/>
          <w:noProof/>
          <w:sz w:val="18"/>
        </w:rPr>
        <w:t>10</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Antarctic Marine Living Resources Conservation Act 1981</w:t>
      </w:r>
      <w:r w:rsidRPr="00CB4262">
        <w:rPr>
          <w:i w:val="0"/>
          <w:noProof/>
          <w:sz w:val="18"/>
        </w:rPr>
        <w:tab/>
      </w:r>
      <w:r w:rsidRPr="00CB4262">
        <w:rPr>
          <w:i w:val="0"/>
          <w:noProof/>
          <w:sz w:val="18"/>
        </w:rPr>
        <w:fldChar w:fldCharType="begin"/>
      </w:r>
      <w:r w:rsidRPr="00CB4262">
        <w:rPr>
          <w:i w:val="0"/>
          <w:noProof/>
          <w:sz w:val="18"/>
        </w:rPr>
        <w:instrText xml:space="preserve"> PAGEREF _Toc435187448 \h </w:instrText>
      </w:r>
      <w:r w:rsidRPr="00CB4262">
        <w:rPr>
          <w:i w:val="0"/>
          <w:noProof/>
          <w:sz w:val="18"/>
        </w:rPr>
      </w:r>
      <w:r w:rsidRPr="00CB4262">
        <w:rPr>
          <w:i w:val="0"/>
          <w:noProof/>
          <w:sz w:val="18"/>
        </w:rPr>
        <w:fldChar w:fldCharType="separate"/>
      </w:r>
      <w:r w:rsidR="00707C84">
        <w:rPr>
          <w:i w:val="0"/>
          <w:noProof/>
          <w:sz w:val="18"/>
        </w:rPr>
        <w:t>11</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Atomic Energy Act 1953</w:t>
      </w:r>
      <w:r w:rsidRPr="00CB4262">
        <w:rPr>
          <w:i w:val="0"/>
          <w:noProof/>
          <w:sz w:val="18"/>
        </w:rPr>
        <w:tab/>
      </w:r>
      <w:r w:rsidRPr="00CB4262">
        <w:rPr>
          <w:i w:val="0"/>
          <w:noProof/>
          <w:sz w:val="18"/>
        </w:rPr>
        <w:fldChar w:fldCharType="begin"/>
      </w:r>
      <w:r w:rsidRPr="00CB4262">
        <w:rPr>
          <w:i w:val="0"/>
          <w:noProof/>
          <w:sz w:val="18"/>
        </w:rPr>
        <w:instrText xml:space="preserve"> PAGEREF _Toc435187449 \h </w:instrText>
      </w:r>
      <w:r w:rsidRPr="00CB4262">
        <w:rPr>
          <w:i w:val="0"/>
          <w:noProof/>
          <w:sz w:val="18"/>
        </w:rPr>
      </w:r>
      <w:r w:rsidRPr="00CB4262">
        <w:rPr>
          <w:i w:val="0"/>
          <w:noProof/>
          <w:sz w:val="18"/>
        </w:rPr>
        <w:fldChar w:fldCharType="separate"/>
      </w:r>
      <w:r w:rsidR="00707C84">
        <w:rPr>
          <w:i w:val="0"/>
          <w:noProof/>
          <w:sz w:val="18"/>
        </w:rPr>
        <w:t>11</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Bankruptcy Act 1966</w:t>
      </w:r>
      <w:r w:rsidRPr="00CB4262">
        <w:rPr>
          <w:i w:val="0"/>
          <w:noProof/>
          <w:sz w:val="18"/>
        </w:rPr>
        <w:tab/>
      </w:r>
      <w:r w:rsidRPr="00CB4262">
        <w:rPr>
          <w:i w:val="0"/>
          <w:noProof/>
          <w:sz w:val="18"/>
        </w:rPr>
        <w:fldChar w:fldCharType="begin"/>
      </w:r>
      <w:r w:rsidRPr="00CB4262">
        <w:rPr>
          <w:i w:val="0"/>
          <w:noProof/>
          <w:sz w:val="18"/>
        </w:rPr>
        <w:instrText xml:space="preserve"> PAGEREF _Toc435187451 \h </w:instrText>
      </w:r>
      <w:r w:rsidRPr="00CB4262">
        <w:rPr>
          <w:i w:val="0"/>
          <w:noProof/>
          <w:sz w:val="18"/>
        </w:rPr>
      </w:r>
      <w:r w:rsidRPr="00CB4262">
        <w:rPr>
          <w:i w:val="0"/>
          <w:noProof/>
          <w:sz w:val="18"/>
        </w:rPr>
        <w:fldChar w:fldCharType="separate"/>
      </w:r>
      <w:r w:rsidR="00707C84">
        <w:rPr>
          <w:i w:val="0"/>
          <w:noProof/>
          <w:sz w:val="18"/>
        </w:rPr>
        <w:t>11</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Biological Control Act 1984</w:t>
      </w:r>
      <w:r w:rsidRPr="00CB4262">
        <w:rPr>
          <w:i w:val="0"/>
          <w:noProof/>
          <w:sz w:val="18"/>
        </w:rPr>
        <w:tab/>
      </w:r>
      <w:r w:rsidRPr="00CB4262">
        <w:rPr>
          <w:i w:val="0"/>
          <w:noProof/>
          <w:sz w:val="18"/>
        </w:rPr>
        <w:fldChar w:fldCharType="begin"/>
      </w:r>
      <w:r w:rsidRPr="00CB4262">
        <w:rPr>
          <w:i w:val="0"/>
          <w:noProof/>
          <w:sz w:val="18"/>
        </w:rPr>
        <w:instrText xml:space="preserve"> PAGEREF _Toc435187453 \h </w:instrText>
      </w:r>
      <w:r w:rsidRPr="00CB4262">
        <w:rPr>
          <w:i w:val="0"/>
          <w:noProof/>
          <w:sz w:val="18"/>
        </w:rPr>
      </w:r>
      <w:r w:rsidRPr="00CB4262">
        <w:rPr>
          <w:i w:val="0"/>
          <w:noProof/>
          <w:sz w:val="18"/>
        </w:rPr>
        <w:fldChar w:fldCharType="separate"/>
      </w:r>
      <w:r w:rsidR="00707C84">
        <w:rPr>
          <w:i w:val="0"/>
          <w:noProof/>
          <w:sz w:val="18"/>
        </w:rPr>
        <w:t>11</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Cheques Act 1986</w:t>
      </w:r>
      <w:r w:rsidRPr="00CB4262">
        <w:rPr>
          <w:i w:val="0"/>
          <w:noProof/>
          <w:sz w:val="18"/>
        </w:rPr>
        <w:tab/>
      </w:r>
      <w:r w:rsidRPr="00CB4262">
        <w:rPr>
          <w:i w:val="0"/>
          <w:noProof/>
          <w:sz w:val="18"/>
        </w:rPr>
        <w:fldChar w:fldCharType="begin"/>
      </w:r>
      <w:r w:rsidRPr="00CB4262">
        <w:rPr>
          <w:i w:val="0"/>
          <w:noProof/>
          <w:sz w:val="18"/>
        </w:rPr>
        <w:instrText xml:space="preserve"> PAGEREF _Toc435187455 \h </w:instrText>
      </w:r>
      <w:r w:rsidRPr="00CB4262">
        <w:rPr>
          <w:i w:val="0"/>
          <w:noProof/>
          <w:sz w:val="18"/>
        </w:rPr>
      </w:r>
      <w:r w:rsidRPr="00CB4262">
        <w:rPr>
          <w:i w:val="0"/>
          <w:noProof/>
          <w:sz w:val="18"/>
        </w:rPr>
        <w:fldChar w:fldCharType="separate"/>
      </w:r>
      <w:r w:rsidR="00707C84">
        <w:rPr>
          <w:i w:val="0"/>
          <w:noProof/>
          <w:sz w:val="18"/>
        </w:rPr>
        <w:t>12</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Crimes (Biological Weapons) Act 1976</w:t>
      </w:r>
      <w:r w:rsidRPr="00CB4262">
        <w:rPr>
          <w:i w:val="0"/>
          <w:noProof/>
          <w:sz w:val="18"/>
        </w:rPr>
        <w:tab/>
      </w:r>
      <w:r w:rsidRPr="00CB4262">
        <w:rPr>
          <w:i w:val="0"/>
          <w:noProof/>
          <w:sz w:val="18"/>
        </w:rPr>
        <w:fldChar w:fldCharType="begin"/>
      </w:r>
      <w:r w:rsidRPr="00CB4262">
        <w:rPr>
          <w:i w:val="0"/>
          <w:noProof/>
          <w:sz w:val="18"/>
        </w:rPr>
        <w:instrText xml:space="preserve"> PAGEREF _Toc435187457 \h </w:instrText>
      </w:r>
      <w:r w:rsidRPr="00CB4262">
        <w:rPr>
          <w:i w:val="0"/>
          <w:noProof/>
          <w:sz w:val="18"/>
        </w:rPr>
      </w:r>
      <w:r w:rsidRPr="00CB4262">
        <w:rPr>
          <w:i w:val="0"/>
          <w:noProof/>
          <w:sz w:val="18"/>
        </w:rPr>
        <w:fldChar w:fldCharType="separate"/>
      </w:r>
      <w:r w:rsidR="00707C84">
        <w:rPr>
          <w:i w:val="0"/>
          <w:noProof/>
          <w:sz w:val="18"/>
        </w:rPr>
        <w:t>12</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Currency Act 1965</w:t>
      </w:r>
      <w:r w:rsidRPr="00CB4262">
        <w:rPr>
          <w:i w:val="0"/>
          <w:noProof/>
          <w:sz w:val="18"/>
        </w:rPr>
        <w:tab/>
      </w:r>
      <w:r w:rsidRPr="00CB4262">
        <w:rPr>
          <w:i w:val="0"/>
          <w:noProof/>
          <w:sz w:val="18"/>
        </w:rPr>
        <w:fldChar w:fldCharType="begin"/>
      </w:r>
      <w:r w:rsidRPr="00CB4262">
        <w:rPr>
          <w:i w:val="0"/>
          <w:noProof/>
          <w:sz w:val="18"/>
        </w:rPr>
        <w:instrText xml:space="preserve"> PAGEREF _Toc435187459 \h </w:instrText>
      </w:r>
      <w:r w:rsidRPr="00CB4262">
        <w:rPr>
          <w:i w:val="0"/>
          <w:noProof/>
          <w:sz w:val="18"/>
        </w:rPr>
      </w:r>
      <w:r w:rsidRPr="00CB4262">
        <w:rPr>
          <w:i w:val="0"/>
          <w:noProof/>
          <w:sz w:val="18"/>
        </w:rPr>
        <w:fldChar w:fldCharType="separate"/>
      </w:r>
      <w:r w:rsidR="00707C84">
        <w:rPr>
          <w:i w:val="0"/>
          <w:noProof/>
          <w:sz w:val="18"/>
        </w:rPr>
        <w:t>12</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Environment Protection (Sea Dumping) Act 1981</w:t>
      </w:r>
      <w:r w:rsidRPr="00CB4262">
        <w:rPr>
          <w:i w:val="0"/>
          <w:noProof/>
          <w:sz w:val="18"/>
        </w:rPr>
        <w:tab/>
      </w:r>
      <w:r w:rsidRPr="00CB4262">
        <w:rPr>
          <w:i w:val="0"/>
          <w:noProof/>
          <w:sz w:val="18"/>
        </w:rPr>
        <w:fldChar w:fldCharType="begin"/>
      </w:r>
      <w:r w:rsidRPr="00CB4262">
        <w:rPr>
          <w:i w:val="0"/>
          <w:noProof/>
          <w:sz w:val="18"/>
        </w:rPr>
        <w:instrText xml:space="preserve"> PAGEREF _Toc435187461 \h </w:instrText>
      </w:r>
      <w:r w:rsidRPr="00CB4262">
        <w:rPr>
          <w:i w:val="0"/>
          <w:noProof/>
          <w:sz w:val="18"/>
        </w:rPr>
      </w:r>
      <w:r w:rsidRPr="00CB4262">
        <w:rPr>
          <w:i w:val="0"/>
          <w:noProof/>
          <w:sz w:val="18"/>
        </w:rPr>
        <w:fldChar w:fldCharType="separate"/>
      </w:r>
      <w:r w:rsidR="00707C84">
        <w:rPr>
          <w:i w:val="0"/>
          <w:noProof/>
          <w:sz w:val="18"/>
        </w:rPr>
        <w:t>13</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Explosives Act 1961</w:t>
      </w:r>
      <w:r w:rsidRPr="00CB4262">
        <w:rPr>
          <w:i w:val="0"/>
          <w:noProof/>
          <w:sz w:val="18"/>
        </w:rPr>
        <w:tab/>
      </w:r>
      <w:r w:rsidRPr="00CB4262">
        <w:rPr>
          <w:i w:val="0"/>
          <w:noProof/>
          <w:sz w:val="18"/>
        </w:rPr>
        <w:fldChar w:fldCharType="begin"/>
      </w:r>
      <w:r w:rsidRPr="00CB4262">
        <w:rPr>
          <w:i w:val="0"/>
          <w:noProof/>
          <w:sz w:val="18"/>
        </w:rPr>
        <w:instrText xml:space="preserve"> PAGEREF _Toc435187462 \h </w:instrText>
      </w:r>
      <w:r w:rsidRPr="00CB4262">
        <w:rPr>
          <w:i w:val="0"/>
          <w:noProof/>
          <w:sz w:val="18"/>
        </w:rPr>
      </w:r>
      <w:r w:rsidRPr="00CB4262">
        <w:rPr>
          <w:i w:val="0"/>
          <w:noProof/>
          <w:sz w:val="18"/>
        </w:rPr>
        <w:fldChar w:fldCharType="separate"/>
      </w:r>
      <w:r w:rsidR="00707C84">
        <w:rPr>
          <w:i w:val="0"/>
          <w:noProof/>
          <w:sz w:val="18"/>
        </w:rPr>
        <w:t>13</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Export Control Act 1982</w:t>
      </w:r>
      <w:r w:rsidRPr="00CB4262">
        <w:rPr>
          <w:i w:val="0"/>
          <w:noProof/>
          <w:sz w:val="18"/>
        </w:rPr>
        <w:tab/>
      </w:r>
      <w:r w:rsidRPr="00CB4262">
        <w:rPr>
          <w:i w:val="0"/>
          <w:noProof/>
          <w:sz w:val="18"/>
        </w:rPr>
        <w:fldChar w:fldCharType="begin"/>
      </w:r>
      <w:r w:rsidRPr="00CB4262">
        <w:rPr>
          <w:i w:val="0"/>
          <w:noProof/>
          <w:sz w:val="18"/>
        </w:rPr>
        <w:instrText xml:space="preserve"> PAGEREF _Toc435187463 \h </w:instrText>
      </w:r>
      <w:r w:rsidRPr="00CB4262">
        <w:rPr>
          <w:i w:val="0"/>
          <w:noProof/>
          <w:sz w:val="18"/>
        </w:rPr>
      </w:r>
      <w:r w:rsidRPr="00CB4262">
        <w:rPr>
          <w:i w:val="0"/>
          <w:noProof/>
          <w:sz w:val="18"/>
        </w:rPr>
        <w:fldChar w:fldCharType="separate"/>
      </w:r>
      <w:r w:rsidR="00707C84">
        <w:rPr>
          <w:i w:val="0"/>
          <w:noProof/>
          <w:sz w:val="18"/>
        </w:rPr>
        <w:t>13</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Export Inspection and Meat Charges Collection Act 1985</w:t>
      </w:r>
      <w:r w:rsidRPr="00CB4262">
        <w:rPr>
          <w:i w:val="0"/>
          <w:noProof/>
          <w:sz w:val="18"/>
        </w:rPr>
        <w:tab/>
      </w:r>
      <w:r w:rsidRPr="00CB4262">
        <w:rPr>
          <w:i w:val="0"/>
          <w:noProof/>
          <w:sz w:val="18"/>
        </w:rPr>
        <w:fldChar w:fldCharType="begin"/>
      </w:r>
      <w:r w:rsidRPr="00CB4262">
        <w:rPr>
          <w:i w:val="0"/>
          <w:noProof/>
          <w:sz w:val="18"/>
        </w:rPr>
        <w:instrText xml:space="preserve"> PAGEREF _Toc435187465 \h </w:instrText>
      </w:r>
      <w:r w:rsidRPr="00CB4262">
        <w:rPr>
          <w:i w:val="0"/>
          <w:noProof/>
          <w:sz w:val="18"/>
        </w:rPr>
      </w:r>
      <w:r w:rsidRPr="00CB4262">
        <w:rPr>
          <w:i w:val="0"/>
          <w:noProof/>
          <w:sz w:val="18"/>
        </w:rPr>
        <w:fldChar w:fldCharType="separate"/>
      </w:r>
      <w:r w:rsidR="00707C84">
        <w:rPr>
          <w:i w:val="0"/>
          <w:noProof/>
          <w:sz w:val="18"/>
        </w:rPr>
        <w:t>13</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Export Inspection (Establishment Registration Charges) Act 1985</w:t>
      </w:r>
      <w:r w:rsidRPr="00CB4262">
        <w:rPr>
          <w:i w:val="0"/>
          <w:noProof/>
          <w:sz w:val="18"/>
        </w:rPr>
        <w:tab/>
      </w:r>
      <w:r w:rsidRPr="00CB4262">
        <w:rPr>
          <w:i w:val="0"/>
          <w:noProof/>
          <w:sz w:val="18"/>
        </w:rPr>
        <w:fldChar w:fldCharType="begin"/>
      </w:r>
      <w:r w:rsidRPr="00CB4262">
        <w:rPr>
          <w:i w:val="0"/>
          <w:noProof/>
          <w:sz w:val="18"/>
        </w:rPr>
        <w:instrText xml:space="preserve"> PAGEREF _Toc435187467 \h </w:instrText>
      </w:r>
      <w:r w:rsidRPr="00CB4262">
        <w:rPr>
          <w:i w:val="0"/>
          <w:noProof/>
          <w:sz w:val="18"/>
        </w:rPr>
      </w:r>
      <w:r w:rsidRPr="00CB4262">
        <w:rPr>
          <w:i w:val="0"/>
          <w:noProof/>
          <w:sz w:val="18"/>
        </w:rPr>
        <w:fldChar w:fldCharType="separate"/>
      </w:r>
      <w:r w:rsidR="00707C84">
        <w:rPr>
          <w:i w:val="0"/>
          <w:noProof/>
          <w:sz w:val="18"/>
        </w:rPr>
        <w:t>14</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Export Inspection (Quantity Charge) Act 1985</w:t>
      </w:r>
      <w:r w:rsidRPr="00CB4262">
        <w:rPr>
          <w:i w:val="0"/>
          <w:noProof/>
          <w:sz w:val="18"/>
        </w:rPr>
        <w:tab/>
      </w:r>
      <w:r w:rsidRPr="00CB4262">
        <w:rPr>
          <w:i w:val="0"/>
          <w:noProof/>
          <w:sz w:val="18"/>
        </w:rPr>
        <w:fldChar w:fldCharType="begin"/>
      </w:r>
      <w:r w:rsidRPr="00CB4262">
        <w:rPr>
          <w:i w:val="0"/>
          <w:noProof/>
          <w:sz w:val="18"/>
        </w:rPr>
        <w:instrText xml:space="preserve"> PAGEREF _Toc435187469 \h </w:instrText>
      </w:r>
      <w:r w:rsidRPr="00CB4262">
        <w:rPr>
          <w:i w:val="0"/>
          <w:noProof/>
          <w:sz w:val="18"/>
        </w:rPr>
      </w:r>
      <w:r w:rsidRPr="00CB4262">
        <w:rPr>
          <w:i w:val="0"/>
          <w:noProof/>
          <w:sz w:val="18"/>
        </w:rPr>
        <w:fldChar w:fldCharType="separate"/>
      </w:r>
      <w:r w:rsidR="00707C84">
        <w:rPr>
          <w:i w:val="0"/>
          <w:noProof/>
          <w:sz w:val="18"/>
        </w:rPr>
        <w:t>14</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Export Inspection (Service Charge) Act 1985</w:t>
      </w:r>
      <w:r w:rsidRPr="00CB4262">
        <w:rPr>
          <w:i w:val="0"/>
          <w:noProof/>
          <w:sz w:val="18"/>
        </w:rPr>
        <w:tab/>
      </w:r>
      <w:r w:rsidRPr="00CB4262">
        <w:rPr>
          <w:i w:val="0"/>
          <w:noProof/>
          <w:sz w:val="18"/>
        </w:rPr>
        <w:fldChar w:fldCharType="begin"/>
      </w:r>
      <w:r w:rsidRPr="00CB4262">
        <w:rPr>
          <w:i w:val="0"/>
          <w:noProof/>
          <w:sz w:val="18"/>
        </w:rPr>
        <w:instrText xml:space="preserve"> PAGEREF _Toc435187471 \h </w:instrText>
      </w:r>
      <w:r w:rsidRPr="00CB4262">
        <w:rPr>
          <w:i w:val="0"/>
          <w:noProof/>
          <w:sz w:val="18"/>
        </w:rPr>
      </w:r>
      <w:r w:rsidRPr="00CB4262">
        <w:rPr>
          <w:i w:val="0"/>
          <w:noProof/>
          <w:sz w:val="18"/>
        </w:rPr>
        <w:fldChar w:fldCharType="separate"/>
      </w:r>
      <w:r w:rsidR="00707C84">
        <w:rPr>
          <w:i w:val="0"/>
          <w:noProof/>
          <w:sz w:val="18"/>
        </w:rPr>
        <w:t>14</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Fringe Benefits Tax Act 1986</w:t>
      </w:r>
      <w:r w:rsidRPr="00CB4262">
        <w:rPr>
          <w:i w:val="0"/>
          <w:noProof/>
          <w:sz w:val="18"/>
        </w:rPr>
        <w:tab/>
      </w:r>
      <w:r w:rsidRPr="00CB4262">
        <w:rPr>
          <w:i w:val="0"/>
          <w:noProof/>
          <w:sz w:val="18"/>
        </w:rPr>
        <w:fldChar w:fldCharType="begin"/>
      </w:r>
      <w:r w:rsidRPr="00CB4262">
        <w:rPr>
          <w:i w:val="0"/>
          <w:noProof/>
          <w:sz w:val="18"/>
        </w:rPr>
        <w:instrText xml:space="preserve"> PAGEREF _Toc435187473 \h </w:instrText>
      </w:r>
      <w:r w:rsidRPr="00CB4262">
        <w:rPr>
          <w:i w:val="0"/>
          <w:noProof/>
          <w:sz w:val="18"/>
        </w:rPr>
      </w:r>
      <w:r w:rsidRPr="00CB4262">
        <w:rPr>
          <w:i w:val="0"/>
          <w:noProof/>
          <w:sz w:val="18"/>
        </w:rPr>
        <w:fldChar w:fldCharType="separate"/>
      </w:r>
      <w:r w:rsidR="00707C84">
        <w:rPr>
          <w:i w:val="0"/>
          <w:noProof/>
          <w:sz w:val="18"/>
        </w:rPr>
        <w:t>14</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Great Barrier Reef Marine Park Act 1975</w:t>
      </w:r>
      <w:r w:rsidRPr="00CB4262">
        <w:rPr>
          <w:i w:val="0"/>
          <w:noProof/>
          <w:sz w:val="18"/>
        </w:rPr>
        <w:tab/>
      </w:r>
      <w:r w:rsidRPr="00CB4262">
        <w:rPr>
          <w:i w:val="0"/>
          <w:noProof/>
          <w:sz w:val="18"/>
        </w:rPr>
        <w:fldChar w:fldCharType="begin"/>
      </w:r>
      <w:r w:rsidRPr="00CB4262">
        <w:rPr>
          <w:i w:val="0"/>
          <w:noProof/>
          <w:sz w:val="18"/>
        </w:rPr>
        <w:instrText xml:space="preserve"> PAGEREF _Toc435187475 \h </w:instrText>
      </w:r>
      <w:r w:rsidRPr="00CB4262">
        <w:rPr>
          <w:i w:val="0"/>
          <w:noProof/>
          <w:sz w:val="18"/>
        </w:rPr>
      </w:r>
      <w:r w:rsidRPr="00CB4262">
        <w:rPr>
          <w:i w:val="0"/>
          <w:noProof/>
          <w:sz w:val="18"/>
        </w:rPr>
        <w:fldChar w:fldCharType="separate"/>
      </w:r>
      <w:r w:rsidR="00707C84">
        <w:rPr>
          <w:i w:val="0"/>
          <w:noProof/>
          <w:sz w:val="18"/>
        </w:rPr>
        <w:t>15</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Historic Shipwrecks Act 1976</w:t>
      </w:r>
      <w:r w:rsidRPr="00CB4262">
        <w:rPr>
          <w:i w:val="0"/>
          <w:noProof/>
          <w:sz w:val="18"/>
        </w:rPr>
        <w:tab/>
      </w:r>
      <w:r w:rsidRPr="00CB4262">
        <w:rPr>
          <w:i w:val="0"/>
          <w:noProof/>
          <w:sz w:val="18"/>
        </w:rPr>
        <w:fldChar w:fldCharType="begin"/>
      </w:r>
      <w:r w:rsidRPr="00CB4262">
        <w:rPr>
          <w:i w:val="0"/>
          <w:noProof/>
          <w:sz w:val="18"/>
        </w:rPr>
        <w:instrText xml:space="preserve"> PAGEREF _Toc435187477 \h </w:instrText>
      </w:r>
      <w:r w:rsidRPr="00CB4262">
        <w:rPr>
          <w:i w:val="0"/>
          <w:noProof/>
          <w:sz w:val="18"/>
        </w:rPr>
      </w:r>
      <w:r w:rsidRPr="00CB4262">
        <w:rPr>
          <w:i w:val="0"/>
          <w:noProof/>
          <w:sz w:val="18"/>
        </w:rPr>
        <w:fldChar w:fldCharType="separate"/>
      </w:r>
      <w:r w:rsidR="00707C84">
        <w:rPr>
          <w:i w:val="0"/>
          <w:noProof/>
          <w:sz w:val="18"/>
        </w:rPr>
        <w:t>15</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Income Tax (Offshore Banking Units) (Withholding Tax Recoupment) Act 1988</w:t>
      </w:r>
      <w:r w:rsidRPr="00CB4262">
        <w:rPr>
          <w:i w:val="0"/>
          <w:noProof/>
          <w:sz w:val="18"/>
        </w:rPr>
        <w:tab/>
      </w:r>
      <w:r w:rsidRPr="00CB4262">
        <w:rPr>
          <w:i w:val="0"/>
          <w:noProof/>
          <w:sz w:val="18"/>
        </w:rPr>
        <w:fldChar w:fldCharType="begin"/>
      </w:r>
      <w:r w:rsidRPr="00CB4262">
        <w:rPr>
          <w:i w:val="0"/>
          <w:noProof/>
          <w:sz w:val="18"/>
        </w:rPr>
        <w:instrText xml:space="preserve"> PAGEREF _Toc435187479 \h </w:instrText>
      </w:r>
      <w:r w:rsidRPr="00CB4262">
        <w:rPr>
          <w:i w:val="0"/>
          <w:noProof/>
          <w:sz w:val="18"/>
        </w:rPr>
      </w:r>
      <w:r w:rsidRPr="00CB4262">
        <w:rPr>
          <w:i w:val="0"/>
          <w:noProof/>
          <w:sz w:val="18"/>
        </w:rPr>
        <w:fldChar w:fldCharType="separate"/>
      </w:r>
      <w:r w:rsidR="00707C84">
        <w:rPr>
          <w:i w:val="0"/>
          <w:noProof/>
          <w:sz w:val="18"/>
        </w:rPr>
        <w:t>15</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International Arbitration Act 1974</w:t>
      </w:r>
      <w:r w:rsidRPr="00CB4262">
        <w:rPr>
          <w:i w:val="0"/>
          <w:noProof/>
          <w:sz w:val="18"/>
        </w:rPr>
        <w:tab/>
      </w:r>
      <w:r w:rsidRPr="00CB4262">
        <w:rPr>
          <w:i w:val="0"/>
          <w:noProof/>
          <w:sz w:val="18"/>
        </w:rPr>
        <w:fldChar w:fldCharType="begin"/>
      </w:r>
      <w:r w:rsidRPr="00CB4262">
        <w:rPr>
          <w:i w:val="0"/>
          <w:noProof/>
          <w:sz w:val="18"/>
        </w:rPr>
        <w:instrText xml:space="preserve"> PAGEREF _Toc435187481 \h </w:instrText>
      </w:r>
      <w:r w:rsidRPr="00CB4262">
        <w:rPr>
          <w:i w:val="0"/>
          <w:noProof/>
          <w:sz w:val="18"/>
        </w:rPr>
      </w:r>
      <w:r w:rsidRPr="00CB4262">
        <w:rPr>
          <w:i w:val="0"/>
          <w:noProof/>
          <w:sz w:val="18"/>
        </w:rPr>
        <w:fldChar w:fldCharType="separate"/>
      </w:r>
      <w:r w:rsidR="00707C84">
        <w:rPr>
          <w:i w:val="0"/>
          <w:noProof/>
          <w:sz w:val="18"/>
        </w:rPr>
        <w:t>16</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Lands Acquisition Act 1989</w:t>
      </w:r>
      <w:r w:rsidRPr="00CB4262">
        <w:rPr>
          <w:i w:val="0"/>
          <w:noProof/>
          <w:sz w:val="18"/>
        </w:rPr>
        <w:tab/>
      </w:r>
      <w:r w:rsidRPr="00CB4262">
        <w:rPr>
          <w:i w:val="0"/>
          <w:noProof/>
          <w:sz w:val="18"/>
        </w:rPr>
        <w:fldChar w:fldCharType="begin"/>
      </w:r>
      <w:r w:rsidRPr="00CB4262">
        <w:rPr>
          <w:i w:val="0"/>
          <w:noProof/>
          <w:sz w:val="18"/>
        </w:rPr>
        <w:instrText xml:space="preserve"> PAGEREF _Toc435187483 \h </w:instrText>
      </w:r>
      <w:r w:rsidRPr="00CB4262">
        <w:rPr>
          <w:i w:val="0"/>
          <w:noProof/>
          <w:sz w:val="18"/>
        </w:rPr>
      </w:r>
      <w:r w:rsidRPr="00CB4262">
        <w:rPr>
          <w:i w:val="0"/>
          <w:noProof/>
          <w:sz w:val="18"/>
        </w:rPr>
        <w:fldChar w:fldCharType="separate"/>
      </w:r>
      <w:r w:rsidR="00707C84">
        <w:rPr>
          <w:i w:val="0"/>
          <w:noProof/>
          <w:sz w:val="18"/>
        </w:rPr>
        <w:t>16</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National Measurement Act 1960</w:t>
      </w:r>
      <w:r w:rsidRPr="00CB4262">
        <w:rPr>
          <w:i w:val="0"/>
          <w:noProof/>
          <w:sz w:val="18"/>
        </w:rPr>
        <w:tab/>
      </w:r>
      <w:r w:rsidRPr="00CB4262">
        <w:rPr>
          <w:i w:val="0"/>
          <w:noProof/>
          <w:sz w:val="18"/>
        </w:rPr>
        <w:fldChar w:fldCharType="begin"/>
      </w:r>
      <w:r w:rsidRPr="00CB4262">
        <w:rPr>
          <w:i w:val="0"/>
          <w:noProof/>
          <w:sz w:val="18"/>
        </w:rPr>
        <w:instrText xml:space="preserve"> PAGEREF _Toc435187485 \h </w:instrText>
      </w:r>
      <w:r w:rsidRPr="00CB4262">
        <w:rPr>
          <w:i w:val="0"/>
          <w:noProof/>
          <w:sz w:val="18"/>
        </w:rPr>
      </w:r>
      <w:r w:rsidRPr="00CB4262">
        <w:rPr>
          <w:i w:val="0"/>
          <w:noProof/>
          <w:sz w:val="18"/>
        </w:rPr>
        <w:fldChar w:fldCharType="separate"/>
      </w:r>
      <w:r w:rsidR="00707C84">
        <w:rPr>
          <w:i w:val="0"/>
          <w:noProof/>
          <w:sz w:val="18"/>
        </w:rPr>
        <w:t>16</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Nuclear Non</w:t>
      </w:r>
      <w:r>
        <w:rPr>
          <w:noProof/>
        </w:rPr>
        <w:noBreakHyphen/>
        <w:t>Proliferation (Safeguards) Act 1987</w:t>
      </w:r>
      <w:r w:rsidRPr="00CB4262">
        <w:rPr>
          <w:i w:val="0"/>
          <w:noProof/>
          <w:sz w:val="18"/>
        </w:rPr>
        <w:tab/>
      </w:r>
      <w:r w:rsidRPr="00CB4262">
        <w:rPr>
          <w:i w:val="0"/>
          <w:noProof/>
          <w:sz w:val="18"/>
        </w:rPr>
        <w:fldChar w:fldCharType="begin"/>
      </w:r>
      <w:r w:rsidRPr="00CB4262">
        <w:rPr>
          <w:i w:val="0"/>
          <w:noProof/>
          <w:sz w:val="18"/>
        </w:rPr>
        <w:instrText xml:space="preserve"> PAGEREF _Toc435187486 \h </w:instrText>
      </w:r>
      <w:r w:rsidRPr="00CB4262">
        <w:rPr>
          <w:i w:val="0"/>
          <w:noProof/>
          <w:sz w:val="18"/>
        </w:rPr>
      </w:r>
      <w:r w:rsidRPr="00CB4262">
        <w:rPr>
          <w:i w:val="0"/>
          <w:noProof/>
          <w:sz w:val="18"/>
        </w:rPr>
        <w:fldChar w:fldCharType="separate"/>
      </w:r>
      <w:r w:rsidR="00707C84">
        <w:rPr>
          <w:i w:val="0"/>
          <w:noProof/>
          <w:sz w:val="18"/>
        </w:rPr>
        <w:t>16</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Passenger Movement Charge Collection Act 1978</w:t>
      </w:r>
      <w:r w:rsidRPr="00CB4262">
        <w:rPr>
          <w:i w:val="0"/>
          <w:noProof/>
          <w:sz w:val="18"/>
        </w:rPr>
        <w:tab/>
      </w:r>
      <w:r w:rsidRPr="00CB4262">
        <w:rPr>
          <w:i w:val="0"/>
          <w:noProof/>
          <w:sz w:val="18"/>
        </w:rPr>
        <w:fldChar w:fldCharType="begin"/>
      </w:r>
      <w:r w:rsidRPr="00CB4262">
        <w:rPr>
          <w:i w:val="0"/>
          <w:noProof/>
          <w:sz w:val="18"/>
        </w:rPr>
        <w:instrText xml:space="preserve"> PAGEREF _Toc435187488 \h </w:instrText>
      </w:r>
      <w:r w:rsidRPr="00CB4262">
        <w:rPr>
          <w:i w:val="0"/>
          <w:noProof/>
          <w:sz w:val="18"/>
        </w:rPr>
      </w:r>
      <w:r w:rsidRPr="00CB4262">
        <w:rPr>
          <w:i w:val="0"/>
          <w:noProof/>
          <w:sz w:val="18"/>
        </w:rPr>
        <w:fldChar w:fldCharType="separate"/>
      </w:r>
      <w:r w:rsidR="00707C84">
        <w:rPr>
          <w:i w:val="0"/>
          <w:noProof/>
          <w:sz w:val="18"/>
        </w:rPr>
        <w:t>17</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Proceeds of Crime Act 1987</w:t>
      </w:r>
      <w:r w:rsidRPr="00CB4262">
        <w:rPr>
          <w:i w:val="0"/>
          <w:noProof/>
          <w:sz w:val="18"/>
        </w:rPr>
        <w:tab/>
      </w:r>
      <w:r w:rsidRPr="00CB4262">
        <w:rPr>
          <w:i w:val="0"/>
          <w:noProof/>
          <w:sz w:val="18"/>
        </w:rPr>
        <w:fldChar w:fldCharType="begin"/>
      </w:r>
      <w:r w:rsidRPr="00CB4262">
        <w:rPr>
          <w:i w:val="0"/>
          <w:noProof/>
          <w:sz w:val="18"/>
        </w:rPr>
        <w:instrText xml:space="preserve"> PAGEREF _Toc435187490 \h </w:instrText>
      </w:r>
      <w:r w:rsidRPr="00CB4262">
        <w:rPr>
          <w:i w:val="0"/>
          <w:noProof/>
          <w:sz w:val="18"/>
        </w:rPr>
      </w:r>
      <w:r w:rsidRPr="00CB4262">
        <w:rPr>
          <w:i w:val="0"/>
          <w:noProof/>
          <w:sz w:val="18"/>
        </w:rPr>
        <w:fldChar w:fldCharType="separate"/>
      </w:r>
      <w:r w:rsidR="00707C84">
        <w:rPr>
          <w:i w:val="0"/>
          <w:noProof/>
          <w:sz w:val="18"/>
        </w:rPr>
        <w:t>17</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Protection of Movable Cultural Heritage Act 1986</w:t>
      </w:r>
      <w:r w:rsidRPr="00CB4262">
        <w:rPr>
          <w:i w:val="0"/>
          <w:noProof/>
          <w:sz w:val="18"/>
        </w:rPr>
        <w:tab/>
      </w:r>
      <w:r w:rsidRPr="00CB4262">
        <w:rPr>
          <w:i w:val="0"/>
          <w:noProof/>
          <w:sz w:val="18"/>
        </w:rPr>
        <w:fldChar w:fldCharType="begin"/>
      </w:r>
      <w:r w:rsidRPr="00CB4262">
        <w:rPr>
          <w:i w:val="0"/>
          <w:noProof/>
          <w:sz w:val="18"/>
        </w:rPr>
        <w:instrText xml:space="preserve"> PAGEREF _Toc435187492 \h </w:instrText>
      </w:r>
      <w:r w:rsidRPr="00CB4262">
        <w:rPr>
          <w:i w:val="0"/>
          <w:noProof/>
          <w:sz w:val="18"/>
        </w:rPr>
      </w:r>
      <w:r w:rsidRPr="00CB4262">
        <w:rPr>
          <w:i w:val="0"/>
          <w:noProof/>
          <w:sz w:val="18"/>
        </w:rPr>
        <w:fldChar w:fldCharType="separate"/>
      </w:r>
      <w:r w:rsidR="00707C84">
        <w:rPr>
          <w:i w:val="0"/>
          <w:noProof/>
          <w:sz w:val="18"/>
        </w:rPr>
        <w:t>17</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Protection of the Sea (Civil Liability) Act 1981</w:t>
      </w:r>
      <w:r w:rsidRPr="00CB4262">
        <w:rPr>
          <w:i w:val="0"/>
          <w:noProof/>
          <w:sz w:val="18"/>
        </w:rPr>
        <w:tab/>
      </w:r>
      <w:r w:rsidRPr="00CB4262">
        <w:rPr>
          <w:i w:val="0"/>
          <w:noProof/>
          <w:sz w:val="18"/>
        </w:rPr>
        <w:fldChar w:fldCharType="begin"/>
      </w:r>
      <w:r w:rsidRPr="00CB4262">
        <w:rPr>
          <w:i w:val="0"/>
          <w:noProof/>
          <w:sz w:val="18"/>
        </w:rPr>
        <w:instrText xml:space="preserve"> PAGEREF _Toc435187494 \h </w:instrText>
      </w:r>
      <w:r w:rsidRPr="00CB4262">
        <w:rPr>
          <w:i w:val="0"/>
          <w:noProof/>
          <w:sz w:val="18"/>
        </w:rPr>
      </w:r>
      <w:r w:rsidRPr="00CB4262">
        <w:rPr>
          <w:i w:val="0"/>
          <w:noProof/>
          <w:sz w:val="18"/>
        </w:rPr>
        <w:fldChar w:fldCharType="separate"/>
      </w:r>
      <w:r w:rsidR="00707C84">
        <w:rPr>
          <w:i w:val="0"/>
          <w:noProof/>
          <w:sz w:val="18"/>
        </w:rPr>
        <w:t>17</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Protection of the Sea (Powers of Intervention) Act 1981</w:t>
      </w:r>
      <w:r w:rsidRPr="00CB4262">
        <w:rPr>
          <w:i w:val="0"/>
          <w:noProof/>
          <w:sz w:val="18"/>
        </w:rPr>
        <w:tab/>
      </w:r>
      <w:r w:rsidRPr="00CB4262">
        <w:rPr>
          <w:i w:val="0"/>
          <w:noProof/>
          <w:sz w:val="18"/>
        </w:rPr>
        <w:fldChar w:fldCharType="begin"/>
      </w:r>
      <w:r w:rsidRPr="00CB4262">
        <w:rPr>
          <w:i w:val="0"/>
          <w:noProof/>
          <w:sz w:val="18"/>
        </w:rPr>
        <w:instrText xml:space="preserve"> PAGEREF _Toc435187496 \h </w:instrText>
      </w:r>
      <w:r w:rsidRPr="00CB4262">
        <w:rPr>
          <w:i w:val="0"/>
          <w:noProof/>
          <w:sz w:val="18"/>
        </w:rPr>
      </w:r>
      <w:r w:rsidRPr="00CB4262">
        <w:rPr>
          <w:i w:val="0"/>
          <w:noProof/>
          <w:sz w:val="18"/>
        </w:rPr>
        <w:fldChar w:fldCharType="separate"/>
      </w:r>
      <w:r w:rsidR="00707C84">
        <w:rPr>
          <w:i w:val="0"/>
          <w:noProof/>
          <w:sz w:val="18"/>
        </w:rPr>
        <w:t>18</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Protection of the Sea (Prevention of Pollution from Ships) Act 1983</w:t>
      </w:r>
      <w:r w:rsidRPr="00CB4262">
        <w:rPr>
          <w:i w:val="0"/>
          <w:noProof/>
          <w:sz w:val="18"/>
        </w:rPr>
        <w:tab/>
      </w:r>
      <w:r w:rsidRPr="00CB4262">
        <w:rPr>
          <w:i w:val="0"/>
          <w:noProof/>
          <w:sz w:val="18"/>
        </w:rPr>
        <w:fldChar w:fldCharType="begin"/>
      </w:r>
      <w:r w:rsidRPr="00CB4262">
        <w:rPr>
          <w:i w:val="0"/>
          <w:noProof/>
          <w:sz w:val="18"/>
        </w:rPr>
        <w:instrText xml:space="preserve"> PAGEREF _Toc435187497 \h </w:instrText>
      </w:r>
      <w:r w:rsidRPr="00CB4262">
        <w:rPr>
          <w:i w:val="0"/>
          <w:noProof/>
          <w:sz w:val="18"/>
        </w:rPr>
      </w:r>
      <w:r w:rsidRPr="00CB4262">
        <w:rPr>
          <w:i w:val="0"/>
          <w:noProof/>
          <w:sz w:val="18"/>
        </w:rPr>
        <w:fldChar w:fldCharType="separate"/>
      </w:r>
      <w:r w:rsidR="00707C84">
        <w:rPr>
          <w:i w:val="0"/>
          <w:noProof/>
          <w:sz w:val="18"/>
        </w:rPr>
        <w:t>18</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Racial Discrimination Act 1975</w:t>
      </w:r>
      <w:r w:rsidRPr="00CB4262">
        <w:rPr>
          <w:i w:val="0"/>
          <w:noProof/>
          <w:sz w:val="18"/>
        </w:rPr>
        <w:tab/>
      </w:r>
      <w:r w:rsidRPr="00CB4262">
        <w:rPr>
          <w:i w:val="0"/>
          <w:noProof/>
          <w:sz w:val="18"/>
        </w:rPr>
        <w:fldChar w:fldCharType="begin"/>
      </w:r>
      <w:r w:rsidRPr="00CB4262">
        <w:rPr>
          <w:i w:val="0"/>
          <w:noProof/>
          <w:sz w:val="18"/>
        </w:rPr>
        <w:instrText xml:space="preserve"> PAGEREF _Toc435187498 \h </w:instrText>
      </w:r>
      <w:r w:rsidRPr="00CB4262">
        <w:rPr>
          <w:i w:val="0"/>
          <w:noProof/>
          <w:sz w:val="18"/>
        </w:rPr>
      </w:r>
      <w:r w:rsidRPr="00CB4262">
        <w:rPr>
          <w:i w:val="0"/>
          <w:noProof/>
          <w:sz w:val="18"/>
        </w:rPr>
        <w:fldChar w:fldCharType="separate"/>
      </w:r>
      <w:r w:rsidR="00707C84">
        <w:rPr>
          <w:i w:val="0"/>
          <w:noProof/>
          <w:sz w:val="18"/>
        </w:rPr>
        <w:t>18</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lastRenderedPageBreak/>
        <w:t>Sea Installations Act 1987</w:t>
      </w:r>
      <w:r w:rsidRPr="00CB4262">
        <w:rPr>
          <w:i w:val="0"/>
          <w:noProof/>
          <w:sz w:val="18"/>
        </w:rPr>
        <w:tab/>
      </w:r>
      <w:r w:rsidRPr="00CB4262">
        <w:rPr>
          <w:i w:val="0"/>
          <w:noProof/>
          <w:sz w:val="18"/>
        </w:rPr>
        <w:fldChar w:fldCharType="begin"/>
      </w:r>
      <w:r w:rsidRPr="00CB4262">
        <w:rPr>
          <w:i w:val="0"/>
          <w:noProof/>
          <w:sz w:val="18"/>
        </w:rPr>
        <w:instrText xml:space="preserve"> PAGEREF _Toc435187500 \h </w:instrText>
      </w:r>
      <w:r w:rsidRPr="00CB4262">
        <w:rPr>
          <w:i w:val="0"/>
          <w:noProof/>
          <w:sz w:val="18"/>
        </w:rPr>
      </w:r>
      <w:r w:rsidRPr="00CB4262">
        <w:rPr>
          <w:i w:val="0"/>
          <w:noProof/>
          <w:sz w:val="18"/>
        </w:rPr>
        <w:fldChar w:fldCharType="separate"/>
      </w:r>
      <w:r w:rsidR="00707C84">
        <w:rPr>
          <w:i w:val="0"/>
          <w:noProof/>
          <w:sz w:val="18"/>
        </w:rPr>
        <w:t>18</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Shipping Registration Act 1981</w:t>
      </w:r>
      <w:r w:rsidRPr="00CB4262">
        <w:rPr>
          <w:i w:val="0"/>
          <w:noProof/>
          <w:sz w:val="18"/>
        </w:rPr>
        <w:tab/>
      </w:r>
      <w:r w:rsidRPr="00CB4262">
        <w:rPr>
          <w:i w:val="0"/>
          <w:noProof/>
          <w:sz w:val="18"/>
        </w:rPr>
        <w:fldChar w:fldCharType="begin"/>
      </w:r>
      <w:r w:rsidRPr="00CB4262">
        <w:rPr>
          <w:i w:val="0"/>
          <w:noProof/>
          <w:sz w:val="18"/>
        </w:rPr>
        <w:instrText xml:space="preserve"> PAGEREF _Toc435187502 \h </w:instrText>
      </w:r>
      <w:r w:rsidRPr="00CB4262">
        <w:rPr>
          <w:i w:val="0"/>
          <w:noProof/>
          <w:sz w:val="18"/>
        </w:rPr>
      </w:r>
      <w:r w:rsidRPr="00CB4262">
        <w:rPr>
          <w:i w:val="0"/>
          <w:noProof/>
          <w:sz w:val="18"/>
        </w:rPr>
        <w:fldChar w:fldCharType="separate"/>
      </w:r>
      <w:r w:rsidR="00707C84">
        <w:rPr>
          <w:i w:val="0"/>
          <w:noProof/>
          <w:sz w:val="18"/>
        </w:rPr>
        <w:t>19</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South Pacific Nuclear Free Zone Treaty Act 1986</w:t>
      </w:r>
      <w:r w:rsidRPr="00CB4262">
        <w:rPr>
          <w:i w:val="0"/>
          <w:noProof/>
          <w:sz w:val="18"/>
        </w:rPr>
        <w:tab/>
      </w:r>
      <w:r w:rsidRPr="00CB4262">
        <w:rPr>
          <w:i w:val="0"/>
          <w:noProof/>
          <w:sz w:val="18"/>
        </w:rPr>
        <w:fldChar w:fldCharType="begin"/>
      </w:r>
      <w:r w:rsidRPr="00CB4262">
        <w:rPr>
          <w:i w:val="0"/>
          <w:noProof/>
          <w:sz w:val="18"/>
        </w:rPr>
        <w:instrText xml:space="preserve"> PAGEREF _Toc435187504 \h </w:instrText>
      </w:r>
      <w:r w:rsidRPr="00CB4262">
        <w:rPr>
          <w:i w:val="0"/>
          <w:noProof/>
          <w:sz w:val="18"/>
        </w:rPr>
      </w:r>
      <w:r w:rsidRPr="00CB4262">
        <w:rPr>
          <w:i w:val="0"/>
          <w:noProof/>
          <w:sz w:val="18"/>
        </w:rPr>
        <w:fldChar w:fldCharType="separate"/>
      </w:r>
      <w:r w:rsidR="00707C84">
        <w:rPr>
          <w:i w:val="0"/>
          <w:noProof/>
          <w:sz w:val="18"/>
        </w:rPr>
        <w:t>19</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Submarine Cables and Pipelines Protection Act 1963</w:t>
      </w:r>
      <w:r w:rsidRPr="00CB4262">
        <w:rPr>
          <w:i w:val="0"/>
          <w:noProof/>
          <w:sz w:val="18"/>
        </w:rPr>
        <w:tab/>
      </w:r>
      <w:r w:rsidRPr="00CB4262">
        <w:rPr>
          <w:i w:val="0"/>
          <w:noProof/>
          <w:sz w:val="18"/>
        </w:rPr>
        <w:fldChar w:fldCharType="begin"/>
      </w:r>
      <w:r w:rsidRPr="00CB4262">
        <w:rPr>
          <w:i w:val="0"/>
          <w:noProof/>
          <w:sz w:val="18"/>
        </w:rPr>
        <w:instrText xml:space="preserve"> PAGEREF _Toc435187506 \h </w:instrText>
      </w:r>
      <w:r w:rsidRPr="00CB4262">
        <w:rPr>
          <w:i w:val="0"/>
          <w:noProof/>
          <w:sz w:val="18"/>
        </w:rPr>
      </w:r>
      <w:r w:rsidRPr="00CB4262">
        <w:rPr>
          <w:i w:val="0"/>
          <w:noProof/>
          <w:sz w:val="18"/>
        </w:rPr>
        <w:fldChar w:fldCharType="separate"/>
      </w:r>
      <w:r w:rsidR="00707C84">
        <w:rPr>
          <w:i w:val="0"/>
          <w:noProof/>
          <w:sz w:val="18"/>
        </w:rPr>
        <w:t>19</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CB4262">
        <w:rPr>
          <w:i w:val="0"/>
          <w:noProof/>
          <w:sz w:val="18"/>
        </w:rPr>
        <w:tab/>
      </w:r>
      <w:r w:rsidRPr="00CB4262">
        <w:rPr>
          <w:i w:val="0"/>
          <w:noProof/>
          <w:sz w:val="18"/>
        </w:rPr>
        <w:fldChar w:fldCharType="begin"/>
      </w:r>
      <w:r w:rsidRPr="00CB4262">
        <w:rPr>
          <w:i w:val="0"/>
          <w:noProof/>
          <w:sz w:val="18"/>
        </w:rPr>
        <w:instrText xml:space="preserve"> PAGEREF _Toc435187507 \h </w:instrText>
      </w:r>
      <w:r w:rsidRPr="00CB4262">
        <w:rPr>
          <w:i w:val="0"/>
          <w:noProof/>
          <w:sz w:val="18"/>
        </w:rPr>
      </w:r>
      <w:r w:rsidRPr="00CB4262">
        <w:rPr>
          <w:i w:val="0"/>
          <w:noProof/>
          <w:sz w:val="18"/>
        </w:rPr>
        <w:fldChar w:fldCharType="separate"/>
      </w:r>
      <w:r w:rsidR="00707C84">
        <w:rPr>
          <w:i w:val="0"/>
          <w:noProof/>
          <w:sz w:val="18"/>
        </w:rPr>
        <w:t>20</w:t>
      </w:r>
      <w:r w:rsidRPr="00CB4262">
        <w:rPr>
          <w:i w:val="0"/>
          <w:noProof/>
          <w:sz w:val="18"/>
        </w:rPr>
        <w:fldChar w:fldCharType="end"/>
      </w:r>
    </w:p>
    <w:p w:rsidR="00CB4262" w:rsidRDefault="00CB4262">
      <w:pPr>
        <w:pStyle w:val="TOC6"/>
        <w:rPr>
          <w:rFonts w:asciiTheme="minorHAnsi" w:eastAsiaTheme="minorEastAsia" w:hAnsiTheme="minorHAnsi" w:cstheme="minorBidi"/>
          <w:b w:val="0"/>
          <w:noProof/>
          <w:kern w:val="0"/>
          <w:sz w:val="22"/>
          <w:szCs w:val="22"/>
        </w:rPr>
      </w:pPr>
      <w:r>
        <w:rPr>
          <w:noProof/>
        </w:rPr>
        <w:t>Schedule 4—Terminology changes</w:t>
      </w:r>
      <w:r w:rsidRPr="00CB4262">
        <w:rPr>
          <w:b w:val="0"/>
          <w:noProof/>
          <w:sz w:val="18"/>
        </w:rPr>
        <w:tab/>
      </w:r>
      <w:r w:rsidRPr="00CB4262">
        <w:rPr>
          <w:b w:val="0"/>
          <w:noProof/>
          <w:sz w:val="18"/>
        </w:rPr>
        <w:fldChar w:fldCharType="begin"/>
      </w:r>
      <w:r w:rsidRPr="00CB4262">
        <w:rPr>
          <w:b w:val="0"/>
          <w:noProof/>
          <w:sz w:val="18"/>
        </w:rPr>
        <w:instrText xml:space="preserve"> PAGEREF _Toc435187509 \h </w:instrText>
      </w:r>
      <w:r w:rsidRPr="00CB4262">
        <w:rPr>
          <w:b w:val="0"/>
          <w:noProof/>
          <w:sz w:val="18"/>
        </w:rPr>
      </w:r>
      <w:r w:rsidRPr="00CB4262">
        <w:rPr>
          <w:b w:val="0"/>
          <w:noProof/>
          <w:sz w:val="18"/>
        </w:rPr>
        <w:fldChar w:fldCharType="separate"/>
      </w:r>
      <w:r w:rsidR="00707C84">
        <w:rPr>
          <w:b w:val="0"/>
          <w:noProof/>
          <w:sz w:val="18"/>
        </w:rPr>
        <w:t>21</w:t>
      </w:r>
      <w:r w:rsidRPr="00CB4262">
        <w:rPr>
          <w:b w:val="0"/>
          <w:noProof/>
          <w:sz w:val="18"/>
        </w:rPr>
        <w:fldChar w:fldCharType="end"/>
      </w:r>
    </w:p>
    <w:p w:rsidR="00CB4262" w:rsidRDefault="00CB4262">
      <w:pPr>
        <w:pStyle w:val="TOC7"/>
        <w:rPr>
          <w:rFonts w:asciiTheme="minorHAnsi" w:eastAsiaTheme="minorEastAsia" w:hAnsiTheme="minorHAnsi" w:cstheme="minorBidi"/>
          <w:noProof/>
          <w:kern w:val="0"/>
          <w:sz w:val="22"/>
          <w:szCs w:val="22"/>
        </w:rPr>
      </w:pPr>
      <w:r>
        <w:rPr>
          <w:noProof/>
        </w:rPr>
        <w:t>Part 1—Indexation provisions</w:t>
      </w:r>
      <w:r w:rsidRPr="00CB4262">
        <w:rPr>
          <w:noProof/>
          <w:sz w:val="18"/>
        </w:rPr>
        <w:tab/>
      </w:r>
      <w:r w:rsidRPr="00CB4262">
        <w:rPr>
          <w:noProof/>
          <w:sz w:val="18"/>
        </w:rPr>
        <w:fldChar w:fldCharType="begin"/>
      </w:r>
      <w:r w:rsidRPr="00CB4262">
        <w:rPr>
          <w:noProof/>
          <w:sz w:val="18"/>
        </w:rPr>
        <w:instrText xml:space="preserve"> PAGEREF _Toc435187510 \h </w:instrText>
      </w:r>
      <w:r w:rsidRPr="00CB4262">
        <w:rPr>
          <w:noProof/>
          <w:sz w:val="18"/>
        </w:rPr>
      </w:r>
      <w:r w:rsidRPr="00CB4262">
        <w:rPr>
          <w:noProof/>
          <w:sz w:val="18"/>
        </w:rPr>
        <w:fldChar w:fldCharType="separate"/>
      </w:r>
      <w:r w:rsidR="00707C84">
        <w:rPr>
          <w:noProof/>
          <w:sz w:val="18"/>
        </w:rPr>
        <w:t>21</w:t>
      </w:r>
      <w:r w:rsidRPr="00CB4262">
        <w:rPr>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Aboriginal and Torres Strait Islander Act 2005</w:t>
      </w:r>
      <w:r w:rsidRPr="00CB4262">
        <w:rPr>
          <w:i w:val="0"/>
          <w:noProof/>
          <w:sz w:val="18"/>
        </w:rPr>
        <w:tab/>
      </w:r>
      <w:r w:rsidRPr="00CB4262">
        <w:rPr>
          <w:i w:val="0"/>
          <w:noProof/>
          <w:sz w:val="18"/>
        </w:rPr>
        <w:fldChar w:fldCharType="begin"/>
      </w:r>
      <w:r w:rsidRPr="00CB4262">
        <w:rPr>
          <w:i w:val="0"/>
          <w:noProof/>
          <w:sz w:val="18"/>
        </w:rPr>
        <w:instrText xml:space="preserve"> PAGEREF _Toc435187511 \h </w:instrText>
      </w:r>
      <w:r w:rsidRPr="00CB4262">
        <w:rPr>
          <w:i w:val="0"/>
          <w:noProof/>
          <w:sz w:val="18"/>
        </w:rPr>
      </w:r>
      <w:r w:rsidRPr="00CB4262">
        <w:rPr>
          <w:i w:val="0"/>
          <w:noProof/>
          <w:sz w:val="18"/>
        </w:rPr>
        <w:fldChar w:fldCharType="separate"/>
      </w:r>
      <w:r w:rsidR="00707C84">
        <w:rPr>
          <w:i w:val="0"/>
          <w:noProof/>
          <w:sz w:val="18"/>
        </w:rPr>
        <w:t>21</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Authorised Deposit</w:t>
      </w:r>
      <w:r w:rsidRPr="0000007A">
        <w:rPr>
          <w:rFonts w:eastAsiaTheme="minorHAnsi"/>
          <w:noProof/>
        </w:rPr>
        <w:noBreakHyphen/>
        <w:t>taking Institutions Supervisory Levy Imposition Act 1998</w:t>
      </w:r>
      <w:r w:rsidRPr="00CB4262">
        <w:rPr>
          <w:i w:val="0"/>
          <w:noProof/>
          <w:sz w:val="18"/>
        </w:rPr>
        <w:tab/>
      </w:r>
      <w:r w:rsidRPr="00CB4262">
        <w:rPr>
          <w:i w:val="0"/>
          <w:noProof/>
          <w:sz w:val="18"/>
        </w:rPr>
        <w:fldChar w:fldCharType="begin"/>
      </w:r>
      <w:r w:rsidRPr="00CB4262">
        <w:rPr>
          <w:i w:val="0"/>
          <w:noProof/>
          <w:sz w:val="18"/>
        </w:rPr>
        <w:instrText xml:space="preserve"> PAGEREF _Toc435187512 \h </w:instrText>
      </w:r>
      <w:r w:rsidRPr="00CB4262">
        <w:rPr>
          <w:i w:val="0"/>
          <w:noProof/>
          <w:sz w:val="18"/>
        </w:rPr>
      </w:r>
      <w:r w:rsidRPr="00CB4262">
        <w:rPr>
          <w:i w:val="0"/>
          <w:noProof/>
          <w:sz w:val="18"/>
        </w:rPr>
        <w:fldChar w:fldCharType="separate"/>
      </w:r>
      <w:r w:rsidR="00707C84">
        <w:rPr>
          <w:i w:val="0"/>
          <w:noProof/>
          <w:sz w:val="18"/>
        </w:rPr>
        <w:t>21</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Authorised Non</w:t>
      </w:r>
      <w:r w:rsidRPr="0000007A">
        <w:rPr>
          <w:rFonts w:eastAsiaTheme="minorHAnsi"/>
          <w:noProof/>
        </w:rPr>
        <w:noBreakHyphen/>
        <w:t>operating Holding Companies Supervisory Levy Imposition Act 1998</w:t>
      </w:r>
      <w:r w:rsidRPr="00CB4262">
        <w:rPr>
          <w:i w:val="0"/>
          <w:noProof/>
          <w:sz w:val="18"/>
        </w:rPr>
        <w:tab/>
      </w:r>
      <w:r w:rsidRPr="00CB4262">
        <w:rPr>
          <w:i w:val="0"/>
          <w:noProof/>
          <w:sz w:val="18"/>
        </w:rPr>
        <w:fldChar w:fldCharType="begin"/>
      </w:r>
      <w:r w:rsidRPr="00CB4262">
        <w:rPr>
          <w:i w:val="0"/>
          <w:noProof/>
          <w:sz w:val="18"/>
        </w:rPr>
        <w:instrText xml:space="preserve"> PAGEREF _Toc435187513 \h </w:instrText>
      </w:r>
      <w:r w:rsidRPr="00CB4262">
        <w:rPr>
          <w:i w:val="0"/>
          <w:noProof/>
          <w:sz w:val="18"/>
        </w:rPr>
      </w:r>
      <w:r w:rsidRPr="00CB4262">
        <w:rPr>
          <w:i w:val="0"/>
          <w:noProof/>
          <w:sz w:val="18"/>
        </w:rPr>
        <w:fldChar w:fldCharType="separate"/>
      </w:r>
      <w:r w:rsidR="00707C84">
        <w:rPr>
          <w:i w:val="0"/>
          <w:noProof/>
          <w:sz w:val="18"/>
        </w:rPr>
        <w:t>21</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Bankruptcy Act 1966</w:t>
      </w:r>
      <w:r w:rsidRPr="00CB4262">
        <w:rPr>
          <w:i w:val="0"/>
          <w:noProof/>
          <w:sz w:val="18"/>
        </w:rPr>
        <w:tab/>
      </w:r>
      <w:r w:rsidRPr="00CB4262">
        <w:rPr>
          <w:i w:val="0"/>
          <w:noProof/>
          <w:sz w:val="18"/>
        </w:rPr>
        <w:fldChar w:fldCharType="begin"/>
      </w:r>
      <w:r w:rsidRPr="00CB4262">
        <w:rPr>
          <w:i w:val="0"/>
          <w:noProof/>
          <w:sz w:val="18"/>
        </w:rPr>
        <w:instrText xml:space="preserve"> PAGEREF _Toc435187514 \h </w:instrText>
      </w:r>
      <w:r w:rsidRPr="00CB4262">
        <w:rPr>
          <w:i w:val="0"/>
          <w:noProof/>
          <w:sz w:val="18"/>
        </w:rPr>
      </w:r>
      <w:r w:rsidRPr="00CB4262">
        <w:rPr>
          <w:i w:val="0"/>
          <w:noProof/>
          <w:sz w:val="18"/>
        </w:rPr>
        <w:fldChar w:fldCharType="separate"/>
      </w:r>
      <w:r w:rsidR="00707C84">
        <w:rPr>
          <w:i w:val="0"/>
          <w:noProof/>
          <w:sz w:val="18"/>
        </w:rPr>
        <w:t>21</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Commonwealth Electoral Act 1918</w:t>
      </w:r>
      <w:r w:rsidRPr="00CB4262">
        <w:rPr>
          <w:i w:val="0"/>
          <w:noProof/>
          <w:sz w:val="18"/>
        </w:rPr>
        <w:tab/>
      </w:r>
      <w:r w:rsidRPr="00CB4262">
        <w:rPr>
          <w:i w:val="0"/>
          <w:noProof/>
          <w:sz w:val="18"/>
        </w:rPr>
        <w:fldChar w:fldCharType="begin"/>
      </w:r>
      <w:r w:rsidRPr="00CB4262">
        <w:rPr>
          <w:i w:val="0"/>
          <w:noProof/>
          <w:sz w:val="18"/>
        </w:rPr>
        <w:instrText xml:space="preserve"> PAGEREF _Toc435187515 \h </w:instrText>
      </w:r>
      <w:r w:rsidRPr="00CB4262">
        <w:rPr>
          <w:i w:val="0"/>
          <w:noProof/>
          <w:sz w:val="18"/>
        </w:rPr>
      </w:r>
      <w:r w:rsidRPr="00CB4262">
        <w:rPr>
          <w:i w:val="0"/>
          <w:noProof/>
          <w:sz w:val="18"/>
        </w:rPr>
        <w:fldChar w:fldCharType="separate"/>
      </w:r>
      <w:r w:rsidR="00707C84">
        <w:rPr>
          <w:i w:val="0"/>
          <w:noProof/>
          <w:sz w:val="18"/>
        </w:rPr>
        <w:t>21</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Defence Force Retirement and Death Benefits (Pension Increases) Act 1976</w:t>
      </w:r>
      <w:r w:rsidRPr="00CB4262">
        <w:rPr>
          <w:i w:val="0"/>
          <w:noProof/>
          <w:sz w:val="18"/>
        </w:rPr>
        <w:tab/>
      </w:r>
      <w:r w:rsidRPr="00CB4262">
        <w:rPr>
          <w:i w:val="0"/>
          <w:noProof/>
          <w:sz w:val="18"/>
        </w:rPr>
        <w:fldChar w:fldCharType="begin"/>
      </w:r>
      <w:r w:rsidRPr="00CB4262">
        <w:rPr>
          <w:i w:val="0"/>
          <w:noProof/>
          <w:sz w:val="18"/>
        </w:rPr>
        <w:instrText xml:space="preserve"> PAGEREF _Toc435187516 \h </w:instrText>
      </w:r>
      <w:r w:rsidRPr="00CB4262">
        <w:rPr>
          <w:i w:val="0"/>
          <w:noProof/>
          <w:sz w:val="18"/>
        </w:rPr>
      </w:r>
      <w:r w:rsidRPr="00CB4262">
        <w:rPr>
          <w:i w:val="0"/>
          <w:noProof/>
          <w:sz w:val="18"/>
        </w:rPr>
        <w:fldChar w:fldCharType="separate"/>
      </w:r>
      <w:r w:rsidR="00707C84">
        <w:rPr>
          <w:i w:val="0"/>
          <w:noProof/>
          <w:sz w:val="18"/>
        </w:rPr>
        <w:t>22</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Education Services for Overseas Students Act 2000</w:t>
      </w:r>
      <w:r w:rsidRPr="00CB4262">
        <w:rPr>
          <w:i w:val="0"/>
          <w:noProof/>
          <w:sz w:val="18"/>
        </w:rPr>
        <w:tab/>
      </w:r>
      <w:r w:rsidRPr="00CB4262">
        <w:rPr>
          <w:i w:val="0"/>
          <w:noProof/>
          <w:sz w:val="18"/>
        </w:rPr>
        <w:fldChar w:fldCharType="begin"/>
      </w:r>
      <w:r w:rsidRPr="00CB4262">
        <w:rPr>
          <w:i w:val="0"/>
          <w:noProof/>
          <w:sz w:val="18"/>
        </w:rPr>
        <w:instrText xml:space="preserve"> PAGEREF _Toc435187517 \h </w:instrText>
      </w:r>
      <w:r w:rsidRPr="00CB4262">
        <w:rPr>
          <w:i w:val="0"/>
          <w:noProof/>
          <w:sz w:val="18"/>
        </w:rPr>
      </w:r>
      <w:r w:rsidRPr="00CB4262">
        <w:rPr>
          <w:i w:val="0"/>
          <w:noProof/>
          <w:sz w:val="18"/>
        </w:rPr>
        <w:fldChar w:fldCharType="separate"/>
      </w:r>
      <w:r w:rsidR="00707C84">
        <w:rPr>
          <w:i w:val="0"/>
          <w:noProof/>
          <w:sz w:val="18"/>
        </w:rPr>
        <w:t>22</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Education Services for Overseas Students (Registration Charges) Act 1997</w:t>
      </w:r>
      <w:r w:rsidRPr="00CB4262">
        <w:rPr>
          <w:i w:val="0"/>
          <w:noProof/>
          <w:sz w:val="18"/>
        </w:rPr>
        <w:tab/>
      </w:r>
      <w:r w:rsidRPr="00CB4262">
        <w:rPr>
          <w:i w:val="0"/>
          <w:noProof/>
          <w:sz w:val="18"/>
        </w:rPr>
        <w:fldChar w:fldCharType="begin"/>
      </w:r>
      <w:r w:rsidRPr="00CB4262">
        <w:rPr>
          <w:i w:val="0"/>
          <w:noProof/>
          <w:sz w:val="18"/>
        </w:rPr>
        <w:instrText xml:space="preserve"> PAGEREF _Toc435187518 \h </w:instrText>
      </w:r>
      <w:r w:rsidRPr="00CB4262">
        <w:rPr>
          <w:i w:val="0"/>
          <w:noProof/>
          <w:sz w:val="18"/>
        </w:rPr>
      </w:r>
      <w:r w:rsidRPr="00CB4262">
        <w:rPr>
          <w:i w:val="0"/>
          <w:noProof/>
          <w:sz w:val="18"/>
        </w:rPr>
        <w:fldChar w:fldCharType="separate"/>
      </w:r>
      <w:r w:rsidR="00707C84">
        <w:rPr>
          <w:i w:val="0"/>
          <w:noProof/>
          <w:sz w:val="18"/>
        </w:rPr>
        <w:t>22</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Education Services for Overseas Students (TPS Levies) Act 2012</w:t>
      </w:r>
      <w:r w:rsidRPr="00CB4262">
        <w:rPr>
          <w:i w:val="0"/>
          <w:noProof/>
          <w:sz w:val="18"/>
        </w:rPr>
        <w:tab/>
      </w:r>
      <w:r w:rsidRPr="00CB4262">
        <w:rPr>
          <w:i w:val="0"/>
          <w:noProof/>
          <w:sz w:val="18"/>
        </w:rPr>
        <w:fldChar w:fldCharType="begin"/>
      </w:r>
      <w:r w:rsidRPr="00CB4262">
        <w:rPr>
          <w:i w:val="0"/>
          <w:noProof/>
          <w:sz w:val="18"/>
        </w:rPr>
        <w:instrText xml:space="preserve"> PAGEREF _Toc435187519 \h </w:instrText>
      </w:r>
      <w:r w:rsidRPr="00CB4262">
        <w:rPr>
          <w:i w:val="0"/>
          <w:noProof/>
          <w:sz w:val="18"/>
        </w:rPr>
      </w:r>
      <w:r w:rsidRPr="00CB4262">
        <w:rPr>
          <w:i w:val="0"/>
          <w:noProof/>
          <w:sz w:val="18"/>
        </w:rPr>
        <w:fldChar w:fldCharType="separate"/>
      </w:r>
      <w:r w:rsidR="00707C84">
        <w:rPr>
          <w:i w:val="0"/>
          <w:noProof/>
          <w:sz w:val="18"/>
        </w:rPr>
        <w:t>22</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Fringe Benefits Tax Assessment Act 1986</w:t>
      </w:r>
      <w:r w:rsidRPr="00CB4262">
        <w:rPr>
          <w:i w:val="0"/>
          <w:noProof/>
          <w:sz w:val="18"/>
        </w:rPr>
        <w:tab/>
      </w:r>
      <w:r w:rsidRPr="00CB4262">
        <w:rPr>
          <w:i w:val="0"/>
          <w:noProof/>
          <w:sz w:val="18"/>
        </w:rPr>
        <w:fldChar w:fldCharType="begin"/>
      </w:r>
      <w:r w:rsidRPr="00CB4262">
        <w:rPr>
          <w:i w:val="0"/>
          <w:noProof/>
          <w:sz w:val="18"/>
        </w:rPr>
        <w:instrText xml:space="preserve"> PAGEREF _Toc435187520 \h </w:instrText>
      </w:r>
      <w:r w:rsidRPr="00CB4262">
        <w:rPr>
          <w:i w:val="0"/>
          <w:noProof/>
          <w:sz w:val="18"/>
        </w:rPr>
      </w:r>
      <w:r w:rsidRPr="00CB4262">
        <w:rPr>
          <w:i w:val="0"/>
          <w:noProof/>
          <w:sz w:val="18"/>
        </w:rPr>
        <w:fldChar w:fldCharType="separate"/>
      </w:r>
      <w:r w:rsidR="00707C84">
        <w:rPr>
          <w:i w:val="0"/>
          <w:noProof/>
          <w:sz w:val="18"/>
        </w:rPr>
        <w:t>22</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General Insurance Supervisory Levy Imposition Act 1998</w:t>
      </w:r>
      <w:r w:rsidRPr="00CB4262">
        <w:rPr>
          <w:i w:val="0"/>
          <w:noProof/>
          <w:sz w:val="18"/>
        </w:rPr>
        <w:tab/>
      </w:r>
      <w:r w:rsidRPr="00CB4262">
        <w:rPr>
          <w:i w:val="0"/>
          <w:noProof/>
          <w:sz w:val="18"/>
        </w:rPr>
        <w:fldChar w:fldCharType="begin"/>
      </w:r>
      <w:r w:rsidRPr="00CB4262">
        <w:rPr>
          <w:i w:val="0"/>
          <w:noProof/>
          <w:sz w:val="18"/>
        </w:rPr>
        <w:instrText xml:space="preserve"> PAGEREF _Toc435187521 \h </w:instrText>
      </w:r>
      <w:r w:rsidRPr="00CB4262">
        <w:rPr>
          <w:i w:val="0"/>
          <w:noProof/>
          <w:sz w:val="18"/>
        </w:rPr>
      </w:r>
      <w:r w:rsidRPr="00CB4262">
        <w:rPr>
          <w:i w:val="0"/>
          <w:noProof/>
          <w:sz w:val="18"/>
        </w:rPr>
        <w:fldChar w:fldCharType="separate"/>
      </w:r>
      <w:r w:rsidR="00707C84">
        <w:rPr>
          <w:i w:val="0"/>
          <w:noProof/>
          <w:sz w:val="18"/>
        </w:rPr>
        <w:t>23</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Health Insurance Act 1973</w:t>
      </w:r>
      <w:r w:rsidRPr="00CB4262">
        <w:rPr>
          <w:i w:val="0"/>
          <w:noProof/>
          <w:sz w:val="18"/>
        </w:rPr>
        <w:tab/>
      </w:r>
      <w:r w:rsidRPr="00CB4262">
        <w:rPr>
          <w:i w:val="0"/>
          <w:noProof/>
          <w:sz w:val="18"/>
        </w:rPr>
        <w:fldChar w:fldCharType="begin"/>
      </w:r>
      <w:r w:rsidRPr="00CB4262">
        <w:rPr>
          <w:i w:val="0"/>
          <w:noProof/>
          <w:sz w:val="18"/>
        </w:rPr>
        <w:instrText xml:space="preserve"> PAGEREF _Toc435187522 \h </w:instrText>
      </w:r>
      <w:r w:rsidRPr="00CB4262">
        <w:rPr>
          <w:i w:val="0"/>
          <w:noProof/>
          <w:sz w:val="18"/>
        </w:rPr>
      </w:r>
      <w:r w:rsidRPr="00CB4262">
        <w:rPr>
          <w:i w:val="0"/>
          <w:noProof/>
          <w:sz w:val="18"/>
        </w:rPr>
        <w:fldChar w:fldCharType="separate"/>
      </w:r>
      <w:r w:rsidR="00707C84">
        <w:rPr>
          <w:i w:val="0"/>
          <w:noProof/>
          <w:sz w:val="18"/>
        </w:rPr>
        <w:t>23</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Income Tax Assessment Act 1936</w:t>
      </w:r>
      <w:r w:rsidRPr="00CB4262">
        <w:rPr>
          <w:i w:val="0"/>
          <w:noProof/>
          <w:sz w:val="18"/>
        </w:rPr>
        <w:tab/>
      </w:r>
      <w:r w:rsidRPr="00CB4262">
        <w:rPr>
          <w:i w:val="0"/>
          <w:noProof/>
          <w:sz w:val="18"/>
        </w:rPr>
        <w:fldChar w:fldCharType="begin"/>
      </w:r>
      <w:r w:rsidRPr="00CB4262">
        <w:rPr>
          <w:i w:val="0"/>
          <w:noProof/>
          <w:sz w:val="18"/>
        </w:rPr>
        <w:instrText xml:space="preserve"> PAGEREF _Toc435187523 \h </w:instrText>
      </w:r>
      <w:r w:rsidRPr="00CB4262">
        <w:rPr>
          <w:i w:val="0"/>
          <w:noProof/>
          <w:sz w:val="18"/>
        </w:rPr>
      </w:r>
      <w:r w:rsidRPr="00CB4262">
        <w:rPr>
          <w:i w:val="0"/>
          <w:noProof/>
          <w:sz w:val="18"/>
        </w:rPr>
        <w:fldChar w:fldCharType="separate"/>
      </w:r>
      <w:r w:rsidR="00707C84">
        <w:rPr>
          <w:i w:val="0"/>
          <w:noProof/>
          <w:sz w:val="18"/>
        </w:rPr>
        <w:t>23</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Income Tax Assessment Act 1997</w:t>
      </w:r>
      <w:r w:rsidRPr="00CB4262">
        <w:rPr>
          <w:i w:val="0"/>
          <w:noProof/>
          <w:sz w:val="18"/>
        </w:rPr>
        <w:tab/>
      </w:r>
      <w:r w:rsidRPr="00CB4262">
        <w:rPr>
          <w:i w:val="0"/>
          <w:noProof/>
          <w:sz w:val="18"/>
        </w:rPr>
        <w:fldChar w:fldCharType="begin"/>
      </w:r>
      <w:r w:rsidRPr="00CB4262">
        <w:rPr>
          <w:i w:val="0"/>
          <w:noProof/>
          <w:sz w:val="18"/>
        </w:rPr>
        <w:instrText xml:space="preserve"> PAGEREF _Toc435187524 \h </w:instrText>
      </w:r>
      <w:r w:rsidRPr="00CB4262">
        <w:rPr>
          <w:i w:val="0"/>
          <w:noProof/>
          <w:sz w:val="18"/>
        </w:rPr>
      </w:r>
      <w:r w:rsidRPr="00CB4262">
        <w:rPr>
          <w:i w:val="0"/>
          <w:noProof/>
          <w:sz w:val="18"/>
        </w:rPr>
        <w:fldChar w:fldCharType="separate"/>
      </w:r>
      <w:r w:rsidR="00707C84">
        <w:rPr>
          <w:i w:val="0"/>
          <w:noProof/>
          <w:sz w:val="18"/>
        </w:rPr>
        <w:t>24</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Interstate Road Transport Act 1985</w:t>
      </w:r>
      <w:r w:rsidRPr="00CB4262">
        <w:rPr>
          <w:i w:val="0"/>
          <w:noProof/>
          <w:sz w:val="18"/>
        </w:rPr>
        <w:tab/>
      </w:r>
      <w:r w:rsidRPr="00CB4262">
        <w:rPr>
          <w:i w:val="0"/>
          <w:noProof/>
          <w:sz w:val="18"/>
        </w:rPr>
        <w:fldChar w:fldCharType="begin"/>
      </w:r>
      <w:r w:rsidRPr="00CB4262">
        <w:rPr>
          <w:i w:val="0"/>
          <w:noProof/>
          <w:sz w:val="18"/>
        </w:rPr>
        <w:instrText xml:space="preserve"> PAGEREF _Toc435187525 \h </w:instrText>
      </w:r>
      <w:r w:rsidRPr="00CB4262">
        <w:rPr>
          <w:i w:val="0"/>
          <w:noProof/>
          <w:sz w:val="18"/>
        </w:rPr>
      </w:r>
      <w:r w:rsidRPr="00CB4262">
        <w:rPr>
          <w:i w:val="0"/>
          <w:noProof/>
          <w:sz w:val="18"/>
        </w:rPr>
        <w:fldChar w:fldCharType="separate"/>
      </w:r>
      <w:r w:rsidR="00707C84">
        <w:rPr>
          <w:i w:val="0"/>
          <w:noProof/>
          <w:sz w:val="18"/>
        </w:rPr>
        <w:t>24</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Lands Acquisition Act 1989</w:t>
      </w:r>
      <w:r w:rsidRPr="00CB4262">
        <w:rPr>
          <w:i w:val="0"/>
          <w:noProof/>
          <w:sz w:val="18"/>
        </w:rPr>
        <w:tab/>
      </w:r>
      <w:r w:rsidRPr="00CB4262">
        <w:rPr>
          <w:i w:val="0"/>
          <w:noProof/>
          <w:sz w:val="18"/>
        </w:rPr>
        <w:fldChar w:fldCharType="begin"/>
      </w:r>
      <w:r w:rsidRPr="00CB4262">
        <w:rPr>
          <w:i w:val="0"/>
          <w:noProof/>
          <w:sz w:val="18"/>
        </w:rPr>
        <w:instrText xml:space="preserve"> PAGEREF _Toc435187526 \h </w:instrText>
      </w:r>
      <w:r w:rsidRPr="00CB4262">
        <w:rPr>
          <w:i w:val="0"/>
          <w:noProof/>
          <w:sz w:val="18"/>
        </w:rPr>
      </w:r>
      <w:r w:rsidRPr="00CB4262">
        <w:rPr>
          <w:i w:val="0"/>
          <w:noProof/>
          <w:sz w:val="18"/>
        </w:rPr>
        <w:fldChar w:fldCharType="separate"/>
      </w:r>
      <w:r w:rsidR="00707C84">
        <w:rPr>
          <w:i w:val="0"/>
          <w:noProof/>
          <w:sz w:val="18"/>
        </w:rPr>
        <w:t>24</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Life Insurance Supervisory Levy Imposition Act 1998</w:t>
      </w:r>
      <w:r w:rsidRPr="00CB4262">
        <w:rPr>
          <w:i w:val="0"/>
          <w:noProof/>
          <w:sz w:val="18"/>
        </w:rPr>
        <w:tab/>
      </w:r>
      <w:r w:rsidRPr="00CB4262">
        <w:rPr>
          <w:i w:val="0"/>
          <w:noProof/>
          <w:sz w:val="18"/>
        </w:rPr>
        <w:fldChar w:fldCharType="begin"/>
      </w:r>
      <w:r w:rsidRPr="00CB4262">
        <w:rPr>
          <w:i w:val="0"/>
          <w:noProof/>
          <w:sz w:val="18"/>
        </w:rPr>
        <w:instrText xml:space="preserve"> PAGEREF _Toc435187527 \h </w:instrText>
      </w:r>
      <w:r w:rsidRPr="00CB4262">
        <w:rPr>
          <w:i w:val="0"/>
          <w:noProof/>
          <w:sz w:val="18"/>
        </w:rPr>
      </w:r>
      <w:r w:rsidRPr="00CB4262">
        <w:rPr>
          <w:i w:val="0"/>
          <w:noProof/>
          <w:sz w:val="18"/>
        </w:rPr>
        <w:fldChar w:fldCharType="separate"/>
      </w:r>
      <w:r w:rsidR="00707C84">
        <w:rPr>
          <w:i w:val="0"/>
          <w:noProof/>
          <w:sz w:val="18"/>
        </w:rPr>
        <w:t>24</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Local Government (Financial Assistance) Act 1995</w:t>
      </w:r>
      <w:r w:rsidRPr="00CB4262">
        <w:rPr>
          <w:i w:val="0"/>
          <w:noProof/>
          <w:sz w:val="18"/>
        </w:rPr>
        <w:tab/>
      </w:r>
      <w:r w:rsidRPr="00CB4262">
        <w:rPr>
          <w:i w:val="0"/>
          <w:noProof/>
          <w:sz w:val="18"/>
        </w:rPr>
        <w:fldChar w:fldCharType="begin"/>
      </w:r>
      <w:r w:rsidRPr="00CB4262">
        <w:rPr>
          <w:i w:val="0"/>
          <w:noProof/>
          <w:sz w:val="18"/>
        </w:rPr>
        <w:instrText xml:space="preserve"> PAGEREF _Toc435187528 \h </w:instrText>
      </w:r>
      <w:r w:rsidRPr="00CB4262">
        <w:rPr>
          <w:i w:val="0"/>
          <w:noProof/>
          <w:sz w:val="18"/>
        </w:rPr>
      </w:r>
      <w:r w:rsidRPr="00CB4262">
        <w:rPr>
          <w:i w:val="0"/>
          <w:noProof/>
          <w:sz w:val="18"/>
        </w:rPr>
        <w:fldChar w:fldCharType="separate"/>
      </w:r>
      <w:r w:rsidR="00707C84">
        <w:rPr>
          <w:i w:val="0"/>
          <w:noProof/>
          <w:sz w:val="18"/>
        </w:rPr>
        <w:t>24</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Migration Agents Registration Application Charge Act 1997</w:t>
      </w:r>
      <w:r w:rsidRPr="00CB4262">
        <w:rPr>
          <w:i w:val="0"/>
          <w:noProof/>
          <w:sz w:val="18"/>
        </w:rPr>
        <w:tab/>
      </w:r>
      <w:r w:rsidRPr="00CB4262">
        <w:rPr>
          <w:i w:val="0"/>
          <w:noProof/>
          <w:sz w:val="18"/>
        </w:rPr>
        <w:fldChar w:fldCharType="begin"/>
      </w:r>
      <w:r w:rsidRPr="00CB4262">
        <w:rPr>
          <w:i w:val="0"/>
          <w:noProof/>
          <w:sz w:val="18"/>
        </w:rPr>
        <w:instrText xml:space="preserve"> PAGEREF _Toc435187529 \h </w:instrText>
      </w:r>
      <w:r w:rsidRPr="00CB4262">
        <w:rPr>
          <w:i w:val="0"/>
          <w:noProof/>
          <w:sz w:val="18"/>
        </w:rPr>
      </w:r>
      <w:r w:rsidRPr="00CB4262">
        <w:rPr>
          <w:i w:val="0"/>
          <w:noProof/>
          <w:sz w:val="18"/>
        </w:rPr>
        <w:fldChar w:fldCharType="separate"/>
      </w:r>
      <w:r w:rsidR="00707C84">
        <w:rPr>
          <w:i w:val="0"/>
          <w:noProof/>
          <w:sz w:val="18"/>
        </w:rPr>
        <w:t>24</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Migration (Health Services) Charge Act 1991</w:t>
      </w:r>
      <w:r w:rsidRPr="00CB4262">
        <w:rPr>
          <w:i w:val="0"/>
          <w:noProof/>
          <w:sz w:val="18"/>
        </w:rPr>
        <w:tab/>
      </w:r>
      <w:r w:rsidRPr="00CB4262">
        <w:rPr>
          <w:i w:val="0"/>
          <w:noProof/>
          <w:sz w:val="18"/>
        </w:rPr>
        <w:fldChar w:fldCharType="begin"/>
      </w:r>
      <w:r w:rsidRPr="00CB4262">
        <w:rPr>
          <w:i w:val="0"/>
          <w:noProof/>
          <w:sz w:val="18"/>
        </w:rPr>
        <w:instrText xml:space="preserve"> PAGEREF _Toc435187530 \h </w:instrText>
      </w:r>
      <w:r w:rsidRPr="00CB4262">
        <w:rPr>
          <w:i w:val="0"/>
          <w:noProof/>
          <w:sz w:val="18"/>
        </w:rPr>
      </w:r>
      <w:r w:rsidRPr="00CB4262">
        <w:rPr>
          <w:i w:val="0"/>
          <w:noProof/>
          <w:sz w:val="18"/>
        </w:rPr>
        <w:fldChar w:fldCharType="separate"/>
      </w:r>
      <w:r w:rsidR="00707C84">
        <w:rPr>
          <w:i w:val="0"/>
          <w:noProof/>
          <w:sz w:val="18"/>
        </w:rPr>
        <w:t>25</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Migration (Visa Application) Charge Act 1997</w:t>
      </w:r>
      <w:r w:rsidRPr="00CB4262">
        <w:rPr>
          <w:i w:val="0"/>
          <w:noProof/>
          <w:sz w:val="18"/>
        </w:rPr>
        <w:tab/>
      </w:r>
      <w:r w:rsidRPr="00CB4262">
        <w:rPr>
          <w:i w:val="0"/>
          <w:noProof/>
          <w:sz w:val="18"/>
        </w:rPr>
        <w:fldChar w:fldCharType="begin"/>
      </w:r>
      <w:r w:rsidRPr="00CB4262">
        <w:rPr>
          <w:i w:val="0"/>
          <w:noProof/>
          <w:sz w:val="18"/>
        </w:rPr>
        <w:instrText xml:space="preserve"> PAGEREF _Toc435187531 \h </w:instrText>
      </w:r>
      <w:r w:rsidRPr="00CB4262">
        <w:rPr>
          <w:i w:val="0"/>
          <w:noProof/>
          <w:sz w:val="18"/>
        </w:rPr>
      </w:r>
      <w:r w:rsidRPr="00CB4262">
        <w:rPr>
          <w:i w:val="0"/>
          <w:noProof/>
          <w:sz w:val="18"/>
        </w:rPr>
        <w:fldChar w:fldCharType="separate"/>
      </w:r>
      <w:r w:rsidR="00707C84">
        <w:rPr>
          <w:i w:val="0"/>
          <w:noProof/>
          <w:sz w:val="18"/>
        </w:rPr>
        <w:t>25</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Military Rehabilitation and Compensation Act 2004</w:t>
      </w:r>
      <w:r w:rsidRPr="00CB4262">
        <w:rPr>
          <w:i w:val="0"/>
          <w:noProof/>
          <w:sz w:val="18"/>
        </w:rPr>
        <w:tab/>
      </w:r>
      <w:r w:rsidRPr="00CB4262">
        <w:rPr>
          <w:i w:val="0"/>
          <w:noProof/>
          <w:sz w:val="18"/>
        </w:rPr>
        <w:fldChar w:fldCharType="begin"/>
      </w:r>
      <w:r w:rsidRPr="00CB4262">
        <w:rPr>
          <w:i w:val="0"/>
          <w:noProof/>
          <w:sz w:val="18"/>
        </w:rPr>
        <w:instrText xml:space="preserve"> PAGEREF _Toc435187532 \h </w:instrText>
      </w:r>
      <w:r w:rsidRPr="00CB4262">
        <w:rPr>
          <w:i w:val="0"/>
          <w:noProof/>
          <w:sz w:val="18"/>
        </w:rPr>
      </w:r>
      <w:r w:rsidRPr="00CB4262">
        <w:rPr>
          <w:i w:val="0"/>
          <w:noProof/>
          <w:sz w:val="18"/>
        </w:rPr>
        <w:fldChar w:fldCharType="separate"/>
      </w:r>
      <w:r w:rsidR="00707C84">
        <w:rPr>
          <w:i w:val="0"/>
          <w:noProof/>
          <w:sz w:val="18"/>
        </w:rPr>
        <w:t>25</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lastRenderedPageBreak/>
        <w:t>National Health Act 1953</w:t>
      </w:r>
      <w:r w:rsidRPr="00CB4262">
        <w:rPr>
          <w:i w:val="0"/>
          <w:noProof/>
          <w:sz w:val="18"/>
        </w:rPr>
        <w:tab/>
      </w:r>
      <w:r w:rsidRPr="00CB4262">
        <w:rPr>
          <w:i w:val="0"/>
          <w:noProof/>
          <w:sz w:val="18"/>
        </w:rPr>
        <w:fldChar w:fldCharType="begin"/>
      </w:r>
      <w:r w:rsidRPr="00CB4262">
        <w:rPr>
          <w:i w:val="0"/>
          <w:noProof/>
          <w:sz w:val="18"/>
        </w:rPr>
        <w:instrText xml:space="preserve"> PAGEREF _Toc435187533 \h </w:instrText>
      </w:r>
      <w:r w:rsidRPr="00CB4262">
        <w:rPr>
          <w:i w:val="0"/>
          <w:noProof/>
          <w:sz w:val="18"/>
        </w:rPr>
      </w:r>
      <w:r w:rsidRPr="00CB4262">
        <w:rPr>
          <w:i w:val="0"/>
          <w:noProof/>
          <w:sz w:val="18"/>
        </w:rPr>
        <w:fldChar w:fldCharType="separate"/>
      </w:r>
      <w:r w:rsidR="00707C84">
        <w:rPr>
          <w:i w:val="0"/>
          <w:noProof/>
          <w:sz w:val="18"/>
        </w:rPr>
        <w:t>25</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Retirement Savings Account Providers Supervisory Levy Imposition Act 1998</w:t>
      </w:r>
      <w:r w:rsidRPr="00CB4262">
        <w:rPr>
          <w:i w:val="0"/>
          <w:noProof/>
          <w:sz w:val="18"/>
        </w:rPr>
        <w:tab/>
      </w:r>
      <w:r w:rsidRPr="00CB4262">
        <w:rPr>
          <w:i w:val="0"/>
          <w:noProof/>
          <w:sz w:val="18"/>
        </w:rPr>
        <w:fldChar w:fldCharType="begin"/>
      </w:r>
      <w:r w:rsidRPr="00CB4262">
        <w:rPr>
          <w:i w:val="0"/>
          <w:noProof/>
          <w:sz w:val="18"/>
        </w:rPr>
        <w:instrText xml:space="preserve"> PAGEREF _Toc435187534 \h </w:instrText>
      </w:r>
      <w:r w:rsidRPr="00CB4262">
        <w:rPr>
          <w:i w:val="0"/>
          <w:noProof/>
          <w:sz w:val="18"/>
        </w:rPr>
      </w:r>
      <w:r w:rsidRPr="00CB4262">
        <w:rPr>
          <w:i w:val="0"/>
          <w:noProof/>
          <w:sz w:val="18"/>
        </w:rPr>
        <w:fldChar w:fldCharType="separate"/>
      </w:r>
      <w:r w:rsidR="00707C84">
        <w:rPr>
          <w:i w:val="0"/>
          <w:noProof/>
          <w:sz w:val="18"/>
        </w:rPr>
        <w:t>25</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Safety, Rehabilitation and Compensation Act 1988</w:t>
      </w:r>
      <w:r w:rsidRPr="00CB4262">
        <w:rPr>
          <w:i w:val="0"/>
          <w:noProof/>
          <w:sz w:val="18"/>
        </w:rPr>
        <w:tab/>
      </w:r>
      <w:r w:rsidRPr="00CB4262">
        <w:rPr>
          <w:i w:val="0"/>
          <w:noProof/>
          <w:sz w:val="18"/>
        </w:rPr>
        <w:fldChar w:fldCharType="begin"/>
      </w:r>
      <w:r w:rsidRPr="00CB4262">
        <w:rPr>
          <w:i w:val="0"/>
          <w:noProof/>
          <w:sz w:val="18"/>
        </w:rPr>
        <w:instrText xml:space="preserve"> PAGEREF _Toc435187535 \h </w:instrText>
      </w:r>
      <w:r w:rsidRPr="00CB4262">
        <w:rPr>
          <w:i w:val="0"/>
          <w:noProof/>
          <w:sz w:val="18"/>
        </w:rPr>
      </w:r>
      <w:r w:rsidRPr="00CB4262">
        <w:rPr>
          <w:i w:val="0"/>
          <w:noProof/>
          <w:sz w:val="18"/>
        </w:rPr>
        <w:fldChar w:fldCharType="separate"/>
      </w:r>
      <w:r w:rsidR="00707C84">
        <w:rPr>
          <w:i w:val="0"/>
          <w:noProof/>
          <w:sz w:val="18"/>
        </w:rPr>
        <w:t>25</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Seafarers Rehabilitation and Compensation Act 1992</w:t>
      </w:r>
      <w:r w:rsidRPr="00CB4262">
        <w:rPr>
          <w:i w:val="0"/>
          <w:noProof/>
          <w:sz w:val="18"/>
        </w:rPr>
        <w:tab/>
      </w:r>
      <w:r w:rsidRPr="00CB4262">
        <w:rPr>
          <w:i w:val="0"/>
          <w:noProof/>
          <w:sz w:val="18"/>
        </w:rPr>
        <w:fldChar w:fldCharType="begin"/>
      </w:r>
      <w:r w:rsidRPr="00CB4262">
        <w:rPr>
          <w:i w:val="0"/>
          <w:noProof/>
          <w:sz w:val="18"/>
        </w:rPr>
        <w:instrText xml:space="preserve"> PAGEREF _Toc435187536 \h </w:instrText>
      </w:r>
      <w:r w:rsidRPr="00CB4262">
        <w:rPr>
          <w:i w:val="0"/>
          <w:noProof/>
          <w:sz w:val="18"/>
        </w:rPr>
      </w:r>
      <w:r w:rsidRPr="00CB4262">
        <w:rPr>
          <w:i w:val="0"/>
          <w:noProof/>
          <w:sz w:val="18"/>
        </w:rPr>
        <w:fldChar w:fldCharType="separate"/>
      </w:r>
      <w:r w:rsidR="00707C84">
        <w:rPr>
          <w:i w:val="0"/>
          <w:noProof/>
          <w:sz w:val="18"/>
        </w:rPr>
        <w:t>26</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Superannuation Act 1922</w:t>
      </w:r>
      <w:r w:rsidRPr="00CB4262">
        <w:rPr>
          <w:i w:val="0"/>
          <w:noProof/>
          <w:sz w:val="18"/>
        </w:rPr>
        <w:tab/>
      </w:r>
      <w:r w:rsidRPr="00CB4262">
        <w:rPr>
          <w:i w:val="0"/>
          <w:noProof/>
          <w:sz w:val="18"/>
        </w:rPr>
        <w:fldChar w:fldCharType="begin"/>
      </w:r>
      <w:r w:rsidRPr="00CB4262">
        <w:rPr>
          <w:i w:val="0"/>
          <w:noProof/>
          <w:sz w:val="18"/>
        </w:rPr>
        <w:instrText xml:space="preserve"> PAGEREF _Toc435187537 \h </w:instrText>
      </w:r>
      <w:r w:rsidRPr="00CB4262">
        <w:rPr>
          <w:i w:val="0"/>
          <w:noProof/>
          <w:sz w:val="18"/>
        </w:rPr>
      </w:r>
      <w:r w:rsidRPr="00CB4262">
        <w:rPr>
          <w:i w:val="0"/>
          <w:noProof/>
          <w:sz w:val="18"/>
        </w:rPr>
        <w:fldChar w:fldCharType="separate"/>
      </w:r>
      <w:r w:rsidR="00707C84">
        <w:rPr>
          <w:i w:val="0"/>
          <w:noProof/>
          <w:sz w:val="18"/>
        </w:rPr>
        <w:t>26</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Superannuation Act 1976</w:t>
      </w:r>
      <w:r w:rsidRPr="00CB4262">
        <w:rPr>
          <w:i w:val="0"/>
          <w:noProof/>
          <w:sz w:val="18"/>
        </w:rPr>
        <w:tab/>
      </w:r>
      <w:r w:rsidRPr="00CB4262">
        <w:rPr>
          <w:i w:val="0"/>
          <w:noProof/>
          <w:sz w:val="18"/>
        </w:rPr>
        <w:fldChar w:fldCharType="begin"/>
      </w:r>
      <w:r w:rsidRPr="00CB4262">
        <w:rPr>
          <w:i w:val="0"/>
          <w:noProof/>
          <w:sz w:val="18"/>
        </w:rPr>
        <w:instrText xml:space="preserve"> PAGEREF _Toc435187538 \h </w:instrText>
      </w:r>
      <w:r w:rsidRPr="00CB4262">
        <w:rPr>
          <w:i w:val="0"/>
          <w:noProof/>
          <w:sz w:val="18"/>
        </w:rPr>
      </w:r>
      <w:r w:rsidRPr="00CB4262">
        <w:rPr>
          <w:i w:val="0"/>
          <w:noProof/>
          <w:sz w:val="18"/>
        </w:rPr>
        <w:fldChar w:fldCharType="separate"/>
      </w:r>
      <w:r w:rsidR="00707C84">
        <w:rPr>
          <w:i w:val="0"/>
          <w:noProof/>
          <w:sz w:val="18"/>
        </w:rPr>
        <w:t>26</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Superannuation Supervisory Levy Imposition Act 1998</w:t>
      </w:r>
      <w:r w:rsidRPr="00CB4262">
        <w:rPr>
          <w:i w:val="0"/>
          <w:noProof/>
          <w:sz w:val="18"/>
        </w:rPr>
        <w:tab/>
      </w:r>
      <w:r w:rsidRPr="00CB4262">
        <w:rPr>
          <w:i w:val="0"/>
          <w:noProof/>
          <w:sz w:val="18"/>
        </w:rPr>
        <w:fldChar w:fldCharType="begin"/>
      </w:r>
      <w:r w:rsidRPr="00CB4262">
        <w:rPr>
          <w:i w:val="0"/>
          <w:noProof/>
          <w:sz w:val="18"/>
        </w:rPr>
        <w:instrText xml:space="preserve"> PAGEREF _Toc435187539 \h </w:instrText>
      </w:r>
      <w:r w:rsidRPr="00CB4262">
        <w:rPr>
          <w:i w:val="0"/>
          <w:noProof/>
          <w:sz w:val="18"/>
        </w:rPr>
      </w:r>
      <w:r w:rsidRPr="00CB4262">
        <w:rPr>
          <w:i w:val="0"/>
          <w:noProof/>
          <w:sz w:val="18"/>
        </w:rPr>
        <w:fldChar w:fldCharType="separate"/>
      </w:r>
      <w:r w:rsidR="00707C84">
        <w:rPr>
          <w:i w:val="0"/>
          <w:noProof/>
          <w:sz w:val="18"/>
        </w:rPr>
        <w:t>26</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Trust Recoupment Tax Assessment Act 1985</w:t>
      </w:r>
      <w:r w:rsidRPr="00CB4262">
        <w:rPr>
          <w:i w:val="0"/>
          <w:noProof/>
          <w:sz w:val="18"/>
        </w:rPr>
        <w:tab/>
      </w:r>
      <w:r w:rsidRPr="00CB4262">
        <w:rPr>
          <w:i w:val="0"/>
          <w:noProof/>
          <w:sz w:val="18"/>
        </w:rPr>
        <w:fldChar w:fldCharType="begin"/>
      </w:r>
      <w:r w:rsidRPr="00CB4262">
        <w:rPr>
          <w:i w:val="0"/>
          <w:noProof/>
          <w:sz w:val="18"/>
        </w:rPr>
        <w:instrText xml:space="preserve"> PAGEREF _Toc435187540 \h </w:instrText>
      </w:r>
      <w:r w:rsidRPr="00CB4262">
        <w:rPr>
          <w:i w:val="0"/>
          <w:noProof/>
          <w:sz w:val="18"/>
        </w:rPr>
      </w:r>
      <w:r w:rsidRPr="00CB4262">
        <w:rPr>
          <w:i w:val="0"/>
          <w:noProof/>
          <w:sz w:val="18"/>
        </w:rPr>
        <w:fldChar w:fldCharType="separate"/>
      </w:r>
      <w:r w:rsidR="00707C84">
        <w:rPr>
          <w:i w:val="0"/>
          <w:noProof/>
          <w:sz w:val="18"/>
        </w:rPr>
        <w:t>26</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sidRPr="0000007A">
        <w:rPr>
          <w:rFonts w:eastAsiaTheme="minorHAnsi"/>
          <w:noProof/>
        </w:rPr>
        <w:t>Veterans’ Entitlements Act 1986</w:t>
      </w:r>
      <w:r w:rsidRPr="00CB4262">
        <w:rPr>
          <w:i w:val="0"/>
          <w:noProof/>
          <w:sz w:val="18"/>
        </w:rPr>
        <w:tab/>
      </w:r>
      <w:r w:rsidRPr="00CB4262">
        <w:rPr>
          <w:i w:val="0"/>
          <w:noProof/>
          <w:sz w:val="18"/>
        </w:rPr>
        <w:fldChar w:fldCharType="begin"/>
      </w:r>
      <w:r w:rsidRPr="00CB4262">
        <w:rPr>
          <w:i w:val="0"/>
          <w:noProof/>
          <w:sz w:val="18"/>
        </w:rPr>
        <w:instrText xml:space="preserve"> PAGEREF _Toc435187541 \h </w:instrText>
      </w:r>
      <w:r w:rsidRPr="00CB4262">
        <w:rPr>
          <w:i w:val="0"/>
          <w:noProof/>
          <w:sz w:val="18"/>
        </w:rPr>
      </w:r>
      <w:r w:rsidRPr="00CB4262">
        <w:rPr>
          <w:i w:val="0"/>
          <w:noProof/>
          <w:sz w:val="18"/>
        </w:rPr>
        <w:fldChar w:fldCharType="separate"/>
      </w:r>
      <w:r w:rsidR="00707C84">
        <w:rPr>
          <w:i w:val="0"/>
          <w:noProof/>
          <w:sz w:val="18"/>
        </w:rPr>
        <w:t>26</w:t>
      </w:r>
      <w:r w:rsidRPr="00CB4262">
        <w:rPr>
          <w:i w:val="0"/>
          <w:noProof/>
          <w:sz w:val="18"/>
        </w:rPr>
        <w:fldChar w:fldCharType="end"/>
      </w:r>
    </w:p>
    <w:p w:rsidR="00CB4262" w:rsidRDefault="00CB4262">
      <w:pPr>
        <w:pStyle w:val="TOC7"/>
        <w:rPr>
          <w:rFonts w:asciiTheme="minorHAnsi" w:eastAsiaTheme="minorEastAsia" w:hAnsiTheme="minorHAnsi" w:cstheme="minorBidi"/>
          <w:noProof/>
          <w:kern w:val="0"/>
          <w:sz w:val="22"/>
          <w:szCs w:val="22"/>
        </w:rPr>
      </w:pPr>
      <w:r>
        <w:rPr>
          <w:noProof/>
        </w:rPr>
        <w:t>Part 2—Gender</w:t>
      </w:r>
      <w:r>
        <w:rPr>
          <w:noProof/>
        </w:rPr>
        <w:noBreakHyphen/>
        <w:t>specific language</w:t>
      </w:r>
      <w:r w:rsidRPr="00CB4262">
        <w:rPr>
          <w:noProof/>
          <w:sz w:val="18"/>
        </w:rPr>
        <w:tab/>
      </w:r>
      <w:r w:rsidRPr="00CB4262">
        <w:rPr>
          <w:noProof/>
          <w:sz w:val="18"/>
        </w:rPr>
        <w:fldChar w:fldCharType="begin"/>
      </w:r>
      <w:r w:rsidRPr="00CB4262">
        <w:rPr>
          <w:noProof/>
          <w:sz w:val="18"/>
        </w:rPr>
        <w:instrText xml:space="preserve"> PAGEREF _Toc435187542 \h </w:instrText>
      </w:r>
      <w:r w:rsidRPr="00CB4262">
        <w:rPr>
          <w:noProof/>
          <w:sz w:val="18"/>
        </w:rPr>
      </w:r>
      <w:r w:rsidRPr="00CB4262">
        <w:rPr>
          <w:noProof/>
          <w:sz w:val="18"/>
        </w:rPr>
        <w:fldChar w:fldCharType="separate"/>
      </w:r>
      <w:r w:rsidR="00707C84">
        <w:rPr>
          <w:noProof/>
          <w:sz w:val="18"/>
        </w:rPr>
        <w:t>28</w:t>
      </w:r>
      <w:r w:rsidRPr="00CB4262">
        <w:rPr>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Parliamentary Presiding Officers Act 1965</w:t>
      </w:r>
      <w:r w:rsidRPr="00CB4262">
        <w:rPr>
          <w:i w:val="0"/>
          <w:noProof/>
          <w:sz w:val="18"/>
        </w:rPr>
        <w:tab/>
      </w:r>
      <w:r w:rsidRPr="00CB4262">
        <w:rPr>
          <w:i w:val="0"/>
          <w:noProof/>
          <w:sz w:val="18"/>
        </w:rPr>
        <w:fldChar w:fldCharType="begin"/>
      </w:r>
      <w:r w:rsidRPr="00CB4262">
        <w:rPr>
          <w:i w:val="0"/>
          <w:noProof/>
          <w:sz w:val="18"/>
        </w:rPr>
        <w:instrText xml:space="preserve"> PAGEREF _Toc435187543 \h </w:instrText>
      </w:r>
      <w:r w:rsidRPr="00CB4262">
        <w:rPr>
          <w:i w:val="0"/>
          <w:noProof/>
          <w:sz w:val="18"/>
        </w:rPr>
      </w:r>
      <w:r w:rsidRPr="00CB4262">
        <w:rPr>
          <w:i w:val="0"/>
          <w:noProof/>
          <w:sz w:val="18"/>
        </w:rPr>
        <w:fldChar w:fldCharType="separate"/>
      </w:r>
      <w:r w:rsidR="00707C84">
        <w:rPr>
          <w:i w:val="0"/>
          <w:noProof/>
          <w:sz w:val="18"/>
        </w:rPr>
        <w:t>28</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Public Works Committee Act 1969</w:t>
      </w:r>
      <w:r w:rsidRPr="00CB4262">
        <w:rPr>
          <w:i w:val="0"/>
          <w:noProof/>
          <w:sz w:val="18"/>
        </w:rPr>
        <w:tab/>
      </w:r>
      <w:r w:rsidRPr="00CB4262">
        <w:rPr>
          <w:i w:val="0"/>
          <w:noProof/>
          <w:sz w:val="18"/>
        </w:rPr>
        <w:fldChar w:fldCharType="begin"/>
      </w:r>
      <w:r w:rsidRPr="00CB4262">
        <w:rPr>
          <w:i w:val="0"/>
          <w:noProof/>
          <w:sz w:val="18"/>
        </w:rPr>
        <w:instrText xml:space="preserve"> PAGEREF _Toc435187544 \h </w:instrText>
      </w:r>
      <w:r w:rsidRPr="00CB4262">
        <w:rPr>
          <w:i w:val="0"/>
          <w:noProof/>
          <w:sz w:val="18"/>
        </w:rPr>
      </w:r>
      <w:r w:rsidRPr="00CB4262">
        <w:rPr>
          <w:i w:val="0"/>
          <w:noProof/>
          <w:sz w:val="18"/>
        </w:rPr>
        <w:fldChar w:fldCharType="separate"/>
      </w:r>
      <w:r w:rsidR="00707C84">
        <w:rPr>
          <w:i w:val="0"/>
          <w:noProof/>
          <w:sz w:val="18"/>
        </w:rPr>
        <w:t>28</w:t>
      </w:r>
      <w:r w:rsidRPr="00CB4262">
        <w:rPr>
          <w:i w:val="0"/>
          <w:noProof/>
          <w:sz w:val="18"/>
        </w:rPr>
        <w:fldChar w:fldCharType="end"/>
      </w:r>
    </w:p>
    <w:p w:rsidR="00CB4262" w:rsidRDefault="00CB4262">
      <w:pPr>
        <w:pStyle w:val="TOC6"/>
        <w:rPr>
          <w:rFonts w:asciiTheme="minorHAnsi" w:eastAsiaTheme="minorEastAsia" w:hAnsiTheme="minorHAnsi" w:cstheme="minorBidi"/>
          <w:b w:val="0"/>
          <w:noProof/>
          <w:kern w:val="0"/>
          <w:sz w:val="22"/>
          <w:szCs w:val="22"/>
        </w:rPr>
      </w:pPr>
      <w:r>
        <w:rPr>
          <w:noProof/>
        </w:rPr>
        <w:t>Schedule 5—Repeal of spent and obsolete provisions</w:t>
      </w:r>
      <w:r w:rsidRPr="00CB4262">
        <w:rPr>
          <w:b w:val="0"/>
          <w:noProof/>
          <w:sz w:val="18"/>
        </w:rPr>
        <w:tab/>
      </w:r>
      <w:r w:rsidRPr="00CB4262">
        <w:rPr>
          <w:b w:val="0"/>
          <w:noProof/>
          <w:sz w:val="18"/>
        </w:rPr>
        <w:fldChar w:fldCharType="begin"/>
      </w:r>
      <w:r w:rsidRPr="00CB4262">
        <w:rPr>
          <w:b w:val="0"/>
          <w:noProof/>
          <w:sz w:val="18"/>
        </w:rPr>
        <w:instrText xml:space="preserve"> PAGEREF _Toc435187545 \h </w:instrText>
      </w:r>
      <w:r w:rsidRPr="00CB4262">
        <w:rPr>
          <w:b w:val="0"/>
          <w:noProof/>
          <w:sz w:val="18"/>
        </w:rPr>
      </w:r>
      <w:r w:rsidRPr="00CB4262">
        <w:rPr>
          <w:b w:val="0"/>
          <w:noProof/>
          <w:sz w:val="18"/>
        </w:rPr>
        <w:fldChar w:fldCharType="separate"/>
      </w:r>
      <w:r w:rsidR="00707C84">
        <w:rPr>
          <w:b w:val="0"/>
          <w:noProof/>
          <w:sz w:val="18"/>
        </w:rPr>
        <w:t>29</w:t>
      </w:r>
      <w:r w:rsidRPr="00CB4262">
        <w:rPr>
          <w:b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CB4262">
        <w:rPr>
          <w:i w:val="0"/>
          <w:noProof/>
          <w:sz w:val="18"/>
        </w:rPr>
        <w:tab/>
      </w:r>
      <w:r w:rsidRPr="00CB4262">
        <w:rPr>
          <w:i w:val="0"/>
          <w:noProof/>
          <w:sz w:val="18"/>
        </w:rPr>
        <w:fldChar w:fldCharType="begin"/>
      </w:r>
      <w:r w:rsidRPr="00CB4262">
        <w:rPr>
          <w:i w:val="0"/>
          <w:noProof/>
          <w:sz w:val="18"/>
        </w:rPr>
        <w:instrText xml:space="preserve"> PAGEREF _Toc435187546 \h </w:instrText>
      </w:r>
      <w:r w:rsidRPr="00CB4262">
        <w:rPr>
          <w:i w:val="0"/>
          <w:noProof/>
          <w:sz w:val="18"/>
        </w:rPr>
      </w:r>
      <w:r w:rsidRPr="00CB4262">
        <w:rPr>
          <w:i w:val="0"/>
          <w:noProof/>
          <w:sz w:val="18"/>
        </w:rPr>
        <w:fldChar w:fldCharType="separate"/>
      </w:r>
      <w:r w:rsidR="00707C84">
        <w:rPr>
          <w:i w:val="0"/>
          <w:noProof/>
          <w:sz w:val="18"/>
        </w:rPr>
        <w:t>29</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Parliamentary Entitlements Act 1990</w:t>
      </w:r>
      <w:r w:rsidRPr="00CB4262">
        <w:rPr>
          <w:i w:val="0"/>
          <w:noProof/>
          <w:sz w:val="18"/>
        </w:rPr>
        <w:tab/>
      </w:r>
      <w:r w:rsidRPr="00CB4262">
        <w:rPr>
          <w:i w:val="0"/>
          <w:noProof/>
          <w:sz w:val="18"/>
        </w:rPr>
        <w:fldChar w:fldCharType="begin"/>
      </w:r>
      <w:r w:rsidRPr="00CB4262">
        <w:rPr>
          <w:i w:val="0"/>
          <w:noProof/>
          <w:sz w:val="18"/>
        </w:rPr>
        <w:instrText xml:space="preserve"> PAGEREF _Toc435187547 \h </w:instrText>
      </w:r>
      <w:r w:rsidRPr="00CB4262">
        <w:rPr>
          <w:i w:val="0"/>
          <w:noProof/>
          <w:sz w:val="18"/>
        </w:rPr>
      </w:r>
      <w:r w:rsidRPr="00CB4262">
        <w:rPr>
          <w:i w:val="0"/>
          <w:noProof/>
          <w:sz w:val="18"/>
        </w:rPr>
        <w:fldChar w:fldCharType="separate"/>
      </w:r>
      <w:r w:rsidR="00707C84">
        <w:rPr>
          <w:i w:val="0"/>
          <w:noProof/>
          <w:sz w:val="18"/>
        </w:rPr>
        <w:t>29</w:t>
      </w:r>
      <w:r w:rsidRPr="00CB4262">
        <w:rPr>
          <w:i w:val="0"/>
          <w:noProof/>
          <w:sz w:val="18"/>
        </w:rPr>
        <w:fldChar w:fldCharType="end"/>
      </w:r>
    </w:p>
    <w:p w:rsidR="00CB4262" w:rsidRDefault="00CB4262">
      <w:pPr>
        <w:pStyle w:val="TOC6"/>
        <w:rPr>
          <w:rFonts w:asciiTheme="minorHAnsi" w:eastAsiaTheme="minorEastAsia" w:hAnsiTheme="minorHAnsi" w:cstheme="minorBidi"/>
          <w:b w:val="0"/>
          <w:noProof/>
          <w:kern w:val="0"/>
          <w:sz w:val="22"/>
          <w:szCs w:val="22"/>
        </w:rPr>
      </w:pPr>
      <w:r>
        <w:rPr>
          <w:noProof/>
        </w:rPr>
        <w:t>Schedule 6—Spent Acts</w:t>
      </w:r>
      <w:r w:rsidRPr="00CB4262">
        <w:rPr>
          <w:b w:val="0"/>
          <w:noProof/>
          <w:sz w:val="18"/>
        </w:rPr>
        <w:tab/>
      </w:r>
      <w:r w:rsidRPr="00CB4262">
        <w:rPr>
          <w:b w:val="0"/>
          <w:noProof/>
          <w:sz w:val="18"/>
        </w:rPr>
        <w:fldChar w:fldCharType="begin"/>
      </w:r>
      <w:r w:rsidRPr="00CB4262">
        <w:rPr>
          <w:b w:val="0"/>
          <w:noProof/>
          <w:sz w:val="18"/>
        </w:rPr>
        <w:instrText xml:space="preserve"> PAGEREF _Toc435187548 \h </w:instrText>
      </w:r>
      <w:r w:rsidRPr="00CB4262">
        <w:rPr>
          <w:b w:val="0"/>
          <w:noProof/>
          <w:sz w:val="18"/>
        </w:rPr>
      </w:r>
      <w:r w:rsidRPr="00CB4262">
        <w:rPr>
          <w:b w:val="0"/>
          <w:noProof/>
          <w:sz w:val="18"/>
        </w:rPr>
        <w:fldChar w:fldCharType="separate"/>
      </w:r>
      <w:r w:rsidR="00707C84">
        <w:rPr>
          <w:b w:val="0"/>
          <w:noProof/>
          <w:sz w:val="18"/>
        </w:rPr>
        <w:t>30</w:t>
      </w:r>
      <w:r w:rsidRPr="00CB4262">
        <w:rPr>
          <w:b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Captains Flat (Abatement of Pollution) Agreement Act 1975</w:t>
      </w:r>
      <w:r w:rsidRPr="00CB4262">
        <w:rPr>
          <w:i w:val="0"/>
          <w:noProof/>
          <w:sz w:val="18"/>
        </w:rPr>
        <w:tab/>
      </w:r>
      <w:r w:rsidRPr="00CB4262">
        <w:rPr>
          <w:i w:val="0"/>
          <w:noProof/>
          <w:sz w:val="18"/>
        </w:rPr>
        <w:fldChar w:fldCharType="begin"/>
      </w:r>
      <w:r w:rsidRPr="00CB4262">
        <w:rPr>
          <w:i w:val="0"/>
          <w:noProof/>
          <w:sz w:val="18"/>
        </w:rPr>
        <w:instrText xml:space="preserve"> PAGEREF _Toc435187549 \h </w:instrText>
      </w:r>
      <w:r w:rsidRPr="00CB4262">
        <w:rPr>
          <w:i w:val="0"/>
          <w:noProof/>
          <w:sz w:val="18"/>
        </w:rPr>
      </w:r>
      <w:r w:rsidRPr="00CB4262">
        <w:rPr>
          <w:i w:val="0"/>
          <w:noProof/>
          <w:sz w:val="18"/>
        </w:rPr>
        <w:fldChar w:fldCharType="separate"/>
      </w:r>
      <w:r w:rsidR="00707C84">
        <w:rPr>
          <w:i w:val="0"/>
          <w:noProof/>
          <w:sz w:val="18"/>
        </w:rPr>
        <w:t>30</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G20 (Safety and Security) Complementary Act 2014</w:t>
      </w:r>
      <w:r w:rsidRPr="00CB4262">
        <w:rPr>
          <w:i w:val="0"/>
          <w:noProof/>
          <w:sz w:val="18"/>
        </w:rPr>
        <w:tab/>
      </w:r>
      <w:r w:rsidRPr="00CB4262">
        <w:rPr>
          <w:i w:val="0"/>
          <w:noProof/>
          <w:sz w:val="18"/>
        </w:rPr>
        <w:fldChar w:fldCharType="begin"/>
      </w:r>
      <w:r w:rsidRPr="00CB4262">
        <w:rPr>
          <w:i w:val="0"/>
          <w:noProof/>
          <w:sz w:val="18"/>
        </w:rPr>
        <w:instrText xml:space="preserve"> PAGEREF _Toc435187550 \h </w:instrText>
      </w:r>
      <w:r w:rsidRPr="00CB4262">
        <w:rPr>
          <w:i w:val="0"/>
          <w:noProof/>
          <w:sz w:val="18"/>
        </w:rPr>
      </w:r>
      <w:r w:rsidRPr="00CB4262">
        <w:rPr>
          <w:i w:val="0"/>
          <w:noProof/>
          <w:sz w:val="18"/>
        </w:rPr>
        <w:fldChar w:fldCharType="separate"/>
      </w:r>
      <w:r w:rsidR="00707C84">
        <w:rPr>
          <w:i w:val="0"/>
          <w:noProof/>
          <w:sz w:val="18"/>
        </w:rPr>
        <w:t>30</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States Grants (Advanced Education) Act 1976</w:t>
      </w:r>
      <w:r w:rsidRPr="00CB4262">
        <w:rPr>
          <w:i w:val="0"/>
          <w:noProof/>
          <w:sz w:val="18"/>
        </w:rPr>
        <w:tab/>
      </w:r>
      <w:r w:rsidRPr="00CB4262">
        <w:rPr>
          <w:i w:val="0"/>
          <w:noProof/>
          <w:sz w:val="18"/>
        </w:rPr>
        <w:fldChar w:fldCharType="begin"/>
      </w:r>
      <w:r w:rsidRPr="00CB4262">
        <w:rPr>
          <w:i w:val="0"/>
          <w:noProof/>
          <w:sz w:val="18"/>
        </w:rPr>
        <w:instrText xml:space="preserve"> PAGEREF _Toc435187551 \h </w:instrText>
      </w:r>
      <w:r w:rsidRPr="00CB4262">
        <w:rPr>
          <w:i w:val="0"/>
          <w:noProof/>
          <w:sz w:val="18"/>
        </w:rPr>
      </w:r>
      <w:r w:rsidRPr="00CB4262">
        <w:rPr>
          <w:i w:val="0"/>
          <w:noProof/>
          <w:sz w:val="18"/>
        </w:rPr>
        <w:fldChar w:fldCharType="separate"/>
      </w:r>
      <w:r w:rsidR="00707C84">
        <w:rPr>
          <w:i w:val="0"/>
          <w:noProof/>
          <w:sz w:val="18"/>
        </w:rPr>
        <w:t>30</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States Grants (Science Laboratories) Act 1971</w:t>
      </w:r>
      <w:r w:rsidRPr="00CB4262">
        <w:rPr>
          <w:i w:val="0"/>
          <w:noProof/>
          <w:sz w:val="18"/>
        </w:rPr>
        <w:tab/>
      </w:r>
      <w:r w:rsidRPr="00CB4262">
        <w:rPr>
          <w:i w:val="0"/>
          <w:noProof/>
          <w:sz w:val="18"/>
        </w:rPr>
        <w:fldChar w:fldCharType="begin"/>
      </w:r>
      <w:r w:rsidRPr="00CB4262">
        <w:rPr>
          <w:i w:val="0"/>
          <w:noProof/>
          <w:sz w:val="18"/>
        </w:rPr>
        <w:instrText xml:space="preserve"> PAGEREF _Toc435187552 \h </w:instrText>
      </w:r>
      <w:r w:rsidRPr="00CB4262">
        <w:rPr>
          <w:i w:val="0"/>
          <w:noProof/>
          <w:sz w:val="18"/>
        </w:rPr>
      </w:r>
      <w:r w:rsidRPr="00CB4262">
        <w:rPr>
          <w:i w:val="0"/>
          <w:noProof/>
          <w:sz w:val="18"/>
        </w:rPr>
        <w:fldChar w:fldCharType="separate"/>
      </w:r>
      <w:r w:rsidR="00707C84">
        <w:rPr>
          <w:i w:val="0"/>
          <w:noProof/>
          <w:sz w:val="18"/>
        </w:rPr>
        <w:t>30</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Tasmania Agreement (Hydro</w:t>
      </w:r>
      <w:r>
        <w:rPr>
          <w:noProof/>
        </w:rPr>
        <w:noBreakHyphen/>
        <w:t>Electric Power Development) Act 1968</w:t>
      </w:r>
      <w:r w:rsidRPr="00CB4262">
        <w:rPr>
          <w:i w:val="0"/>
          <w:noProof/>
          <w:sz w:val="18"/>
        </w:rPr>
        <w:tab/>
      </w:r>
      <w:r w:rsidRPr="00CB4262">
        <w:rPr>
          <w:i w:val="0"/>
          <w:noProof/>
          <w:sz w:val="18"/>
        </w:rPr>
        <w:fldChar w:fldCharType="begin"/>
      </w:r>
      <w:r w:rsidRPr="00CB4262">
        <w:rPr>
          <w:i w:val="0"/>
          <w:noProof/>
          <w:sz w:val="18"/>
        </w:rPr>
        <w:instrText xml:space="preserve"> PAGEREF _Toc435187553 \h </w:instrText>
      </w:r>
      <w:r w:rsidRPr="00CB4262">
        <w:rPr>
          <w:i w:val="0"/>
          <w:noProof/>
          <w:sz w:val="18"/>
        </w:rPr>
      </w:r>
      <w:r w:rsidRPr="00CB4262">
        <w:rPr>
          <w:i w:val="0"/>
          <w:noProof/>
          <w:sz w:val="18"/>
        </w:rPr>
        <w:fldChar w:fldCharType="separate"/>
      </w:r>
      <w:r w:rsidR="00707C84">
        <w:rPr>
          <w:i w:val="0"/>
          <w:noProof/>
          <w:sz w:val="18"/>
        </w:rPr>
        <w:t>30</w:t>
      </w:r>
      <w:r w:rsidRPr="00CB4262">
        <w:rPr>
          <w:i w:val="0"/>
          <w:noProof/>
          <w:sz w:val="18"/>
        </w:rPr>
        <w:fldChar w:fldCharType="end"/>
      </w:r>
    </w:p>
    <w:p w:rsidR="00CB4262" w:rsidRDefault="00CB4262">
      <w:pPr>
        <w:pStyle w:val="TOC9"/>
        <w:rPr>
          <w:rFonts w:asciiTheme="minorHAnsi" w:eastAsiaTheme="minorEastAsia" w:hAnsiTheme="minorHAnsi" w:cstheme="minorBidi"/>
          <w:i w:val="0"/>
          <w:noProof/>
          <w:kern w:val="0"/>
          <w:sz w:val="22"/>
          <w:szCs w:val="22"/>
        </w:rPr>
      </w:pPr>
      <w:r>
        <w:rPr>
          <w:noProof/>
        </w:rPr>
        <w:t>Wheat Tax Regulations (Validation) Act 1987</w:t>
      </w:r>
      <w:r w:rsidRPr="00CB4262">
        <w:rPr>
          <w:i w:val="0"/>
          <w:noProof/>
          <w:sz w:val="18"/>
        </w:rPr>
        <w:tab/>
      </w:r>
      <w:r w:rsidRPr="00CB4262">
        <w:rPr>
          <w:i w:val="0"/>
          <w:noProof/>
          <w:sz w:val="18"/>
        </w:rPr>
        <w:fldChar w:fldCharType="begin"/>
      </w:r>
      <w:r w:rsidRPr="00CB4262">
        <w:rPr>
          <w:i w:val="0"/>
          <w:noProof/>
          <w:sz w:val="18"/>
        </w:rPr>
        <w:instrText xml:space="preserve"> PAGEREF _Toc435187554 \h </w:instrText>
      </w:r>
      <w:r w:rsidRPr="00CB4262">
        <w:rPr>
          <w:i w:val="0"/>
          <w:noProof/>
          <w:sz w:val="18"/>
        </w:rPr>
      </w:r>
      <w:r w:rsidRPr="00CB4262">
        <w:rPr>
          <w:i w:val="0"/>
          <w:noProof/>
          <w:sz w:val="18"/>
        </w:rPr>
        <w:fldChar w:fldCharType="separate"/>
      </w:r>
      <w:r w:rsidR="00707C84">
        <w:rPr>
          <w:i w:val="0"/>
          <w:noProof/>
          <w:sz w:val="18"/>
        </w:rPr>
        <w:t>30</w:t>
      </w:r>
      <w:r w:rsidRPr="00CB4262">
        <w:rPr>
          <w:i w:val="0"/>
          <w:noProof/>
          <w:sz w:val="18"/>
        </w:rPr>
        <w:fldChar w:fldCharType="end"/>
      </w:r>
    </w:p>
    <w:p w:rsidR="00FE7F93" w:rsidRPr="00A479E1" w:rsidRDefault="00CB4262" w:rsidP="0048364F">
      <w:pPr>
        <w:sectPr w:rsidR="00FE7F93" w:rsidRPr="00A479E1" w:rsidSect="00C21662">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r>
        <w:fldChar w:fldCharType="end"/>
      </w:r>
    </w:p>
    <w:p w:rsidR="00C21662" w:rsidRDefault="00707C84">
      <w:r>
        <w:lastRenderedPageBreak/>
        <w:pict>
          <v:shape id="_x0000_i1026" type="#_x0000_t75" style="width:109.5pt;height:79.5pt" fillcolor="window">
            <v:imagedata r:id="rId8" o:title=""/>
          </v:shape>
        </w:pict>
      </w:r>
    </w:p>
    <w:p w:rsidR="00C21662" w:rsidRDefault="00C21662"/>
    <w:p w:rsidR="00C21662" w:rsidRDefault="00C21662" w:rsidP="00C21662">
      <w:pPr>
        <w:spacing w:line="240" w:lineRule="auto"/>
      </w:pPr>
    </w:p>
    <w:p w:rsidR="00C21662" w:rsidRDefault="00707C84" w:rsidP="00C21662">
      <w:pPr>
        <w:pStyle w:val="ShortTP1"/>
      </w:pPr>
      <w:r>
        <w:fldChar w:fldCharType="begin"/>
      </w:r>
      <w:r>
        <w:instrText xml:space="preserve"> STYLEREF ShortT </w:instrText>
      </w:r>
      <w:r>
        <w:fldChar w:fldCharType="separate"/>
      </w:r>
      <w:r>
        <w:rPr>
          <w:noProof/>
        </w:rPr>
        <w:t>Statute Law Revision Act (No. 2) 2015</w:t>
      </w:r>
      <w:r>
        <w:rPr>
          <w:noProof/>
        </w:rPr>
        <w:fldChar w:fldCharType="end"/>
      </w:r>
    </w:p>
    <w:p w:rsidR="00C21662" w:rsidRDefault="00707C84" w:rsidP="00C21662">
      <w:pPr>
        <w:pStyle w:val="ActNoP1"/>
      </w:pPr>
      <w:r>
        <w:fldChar w:fldCharType="begin"/>
      </w:r>
      <w:r>
        <w:instrText xml:space="preserve"> STYLEREF Actno </w:instrText>
      </w:r>
      <w:r>
        <w:fldChar w:fldCharType="separate"/>
      </w:r>
      <w:r>
        <w:rPr>
          <w:noProof/>
        </w:rPr>
        <w:t>No. 145, 2015</w:t>
      </w:r>
      <w:r>
        <w:rPr>
          <w:noProof/>
        </w:rPr>
        <w:fldChar w:fldCharType="end"/>
      </w:r>
    </w:p>
    <w:p w:rsidR="00C21662" w:rsidRPr="009A0728" w:rsidRDefault="00C21662" w:rsidP="009A0728">
      <w:pPr>
        <w:pBdr>
          <w:bottom w:val="single" w:sz="6" w:space="0" w:color="auto"/>
        </w:pBdr>
        <w:spacing w:before="400" w:line="240" w:lineRule="auto"/>
        <w:rPr>
          <w:rFonts w:eastAsia="Times New Roman"/>
          <w:b/>
          <w:sz w:val="28"/>
        </w:rPr>
      </w:pPr>
    </w:p>
    <w:p w:rsidR="00C21662" w:rsidRPr="009A0728" w:rsidRDefault="00C21662" w:rsidP="009A0728">
      <w:pPr>
        <w:spacing w:line="40" w:lineRule="exact"/>
        <w:rPr>
          <w:rFonts w:eastAsia="Calibri"/>
          <w:b/>
          <w:sz w:val="28"/>
        </w:rPr>
      </w:pPr>
    </w:p>
    <w:p w:rsidR="00C21662" w:rsidRPr="009A0728" w:rsidRDefault="00C21662" w:rsidP="009A0728">
      <w:pPr>
        <w:pBdr>
          <w:top w:val="single" w:sz="12" w:space="0" w:color="auto"/>
        </w:pBdr>
        <w:spacing w:line="240" w:lineRule="auto"/>
        <w:rPr>
          <w:rFonts w:eastAsia="Times New Roman"/>
          <w:b/>
          <w:sz w:val="28"/>
        </w:rPr>
      </w:pPr>
    </w:p>
    <w:p w:rsidR="0048364F" w:rsidRPr="00A479E1" w:rsidRDefault="00C21662" w:rsidP="00A479E1">
      <w:pPr>
        <w:pStyle w:val="Page1"/>
      </w:pPr>
      <w:r>
        <w:t>An Act</w:t>
      </w:r>
      <w:r w:rsidR="00A479E1" w:rsidRPr="00A479E1">
        <w:t xml:space="preserve"> to make various amendments of the statute law of the Commonwealth, to repeal certain obsolete Acts, and for related purposes</w:t>
      </w:r>
    </w:p>
    <w:p w:rsidR="00AE2097" w:rsidRDefault="00AE2097" w:rsidP="000C5962">
      <w:pPr>
        <w:pStyle w:val="AssentDt"/>
        <w:spacing w:before="240"/>
        <w:rPr>
          <w:sz w:val="24"/>
        </w:rPr>
      </w:pPr>
      <w:r>
        <w:rPr>
          <w:sz w:val="24"/>
        </w:rPr>
        <w:t>[</w:t>
      </w:r>
      <w:r>
        <w:rPr>
          <w:i/>
          <w:sz w:val="24"/>
        </w:rPr>
        <w:t>Assented to 12 November 2015</w:t>
      </w:r>
      <w:r>
        <w:rPr>
          <w:sz w:val="24"/>
        </w:rPr>
        <w:t>]</w:t>
      </w:r>
    </w:p>
    <w:p w:rsidR="0048364F" w:rsidRPr="00A479E1" w:rsidRDefault="0048364F" w:rsidP="00A479E1">
      <w:pPr>
        <w:spacing w:before="240" w:line="240" w:lineRule="auto"/>
        <w:rPr>
          <w:sz w:val="32"/>
        </w:rPr>
      </w:pPr>
      <w:r w:rsidRPr="00A479E1">
        <w:rPr>
          <w:sz w:val="32"/>
        </w:rPr>
        <w:t>The Parliament of Australia enacts:</w:t>
      </w:r>
    </w:p>
    <w:p w:rsidR="0048364F" w:rsidRPr="00A479E1" w:rsidRDefault="0048364F" w:rsidP="00A479E1">
      <w:pPr>
        <w:pStyle w:val="ActHead5"/>
      </w:pPr>
      <w:bookmarkStart w:id="2" w:name="_Toc435187415"/>
      <w:r w:rsidRPr="00A479E1">
        <w:rPr>
          <w:rStyle w:val="CharSectno"/>
        </w:rPr>
        <w:t>1</w:t>
      </w:r>
      <w:r w:rsidRPr="00A479E1">
        <w:t xml:space="preserve">  Short title</w:t>
      </w:r>
      <w:bookmarkEnd w:id="2"/>
    </w:p>
    <w:p w:rsidR="0048364F" w:rsidRPr="00A479E1" w:rsidRDefault="0048364F" w:rsidP="00A479E1">
      <w:pPr>
        <w:pStyle w:val="subsection"/>
      </w:pPr>
      <w:r w:rsidRPr="00A479E1">
        <w:tab/>
      </w:r>
      <w:r w:rsidRPr="00A479E1">
        <w:tab/>
        <w:t xml:space="preserve">This Act may be cited as the </w:t>
      </w:r>
      <w:r w:rsidR="00FC5321" w:rsidRPr="00A479E1">
        <w:rPr>
          <w:i/>
        </w:rPr>
        <w:t>Statute Law Revision Act (No.</w:t>
      </w:r>
      <w:r w:rsidR="00A479E1" w:rsidRPr="00A479E1">
        <w:rPr>
          <w:i/>
        </w:rPr>
        <w:t> </w:t>
      </w:r>
      <w:r w:rsidR="00A34662" w:rsidRPr="00A479E1">
        <w:rPr>
          <w:i/>
        </w:rPr>
        <w:t>2</w:t>
      </w:r>
      <w:r w:rsidR="00FC5321" w:rsidRPr="00A479E1">
        <w:rPr>
          <w:i/>
        </w:rPr>
        <w:t>)</w:t>
      </w:r>
      <w:r w:rsidR="00C164CA" w:rsidRPr="00A479E1">
        <w:rPr>
          <w:i/>
        </w:rPr>
        <w:t xml:space="preserve"> 201</w:t>
      </w:r>
      <w:r w:rsidR="00FC5321" w:rsidRPr="00A479E1">
        <w:rPr>
          <w:i/>
        </w:rPr>
        <w:t>5</w:t>
      </w:r>
      <w:r w:rsidRPr="00A479E1">
        <w:t>.</w:t>
      </w:r>
    </w:p>
    <w:p w:rsidR="0048364F" w:rsidRPr="00A479E1" w:rsidRDefault="0048364F" w:rsidP="00A479E1">
      <w:pPr>
        <w:pStyle w:val="ActHead5"/>
      </w:pPr>
      <w:bookmarkStart w:id="3" w:name="_Toc435187416"/>
      <w:r w:rsidRPr="00A479E1">
        <w:rPr>
          <w:rStyle w:val="CharSectno"/>
        </w:rPr>
        <w:lastRenderedPageBreak/>
        <w:t>2</w:t>
      </w:r>
      <w:r w:rsidRPr="00A479E1">
        <w:t xml:space="preserve">  Commencement</w:t>
      </w:r>
      <w:bookmarkEnd w:id="3"/>
    </w:p>
    <w:p w:rsidR="0048364F" w:rsidRPr="00A479E1" w:rsidRDefault="0048364F" w:rsidP="00A479E1">
      <w:pPr>
        <w:pStyle w:val="subsection"/>
      </w:pPr>
      <w:r w:rsidRPr="00A479E1">
        <w:tab/>
        <w:t>(1)</w:t>
      </w:r>
      <w:r w:rsidRPr="00A479E1">
        <w:tab/>
        <w:t>Each provision of this Act specified in column 1 of the table commences, or is taken to have commenced, in accordance with column 2 of the table. Any other statement in column 2 has effect according to its terms.</w:t>
      </w:r>
    </w:p>
    <w:p w:rsidR="0048364F" w:rsidRPr="00A479E1" w:rsidRDefault="0048364F" w:rsidP="00A479E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479E1" w:rsidTr="00B2030B">
        <w:trPr>
          <w:tblHeader/>
        </w:trPr>
        <w:tc>
          <w:tcPr>
            <w:tcW w:w="7111" w:type="dxa"/>
            <w:gridSpan w:val="3"/>
            <w:tcBorders>
              <w:top w:val="single" w:sz="12" w:space="0" w:color="auto"/>
              <w:bottom w:val="single" w:sz="6" w:space="0" w:color="auto"/>
            </w:tcBorders>
            <w:shd w:val="clear" w:color="auto" w:fill="auto"/>
          </w:tcPr>
          <w:p w:rsidR="0048364F" w:rsidRPr="00A479E1" w:rsidRDefault="0048364F" w:rsidP="00A479E1">
            <w:pPr>
              <w:pStyle w:val="TableHeading"/>
            </w:pPr>
            <w:r w:rsidRPr="00A479E1">
              <w:t>Commencement information</w:t>
            </w:r>
          </w:p>
        </w:tc>
      </w:tr>
      <w:tr w:rsidR="0048364F" w:rsidRPr="00A479E1" w:rsidTr="00B2030B">
        <w:trPr>
          <w:tblHeader/>
        </w:trPr>
        <w:tc>
          <w:tcPr>
            <w:tcW w:w="1701" w:type="dxa"/>
            <w:tcBorders>
              <w:top w:val="single" w:sz="6" w:space="0" w:color="auto"/>
              <w:bottom w:val="single" w:sz="6" w:space="0" w:color="auto"/>
            </w:tcBorders>
            <w:shd w:val="clear" w:color="auto" w:fill="auto"/>
          </w:tcPr>
          <w:p w:rsidR="0048364F" w:rsidRPr="00A479E1" w:rsidRDefault="0048364F" w:rsidP="00A479E1">
            <w:pPr>
              <w:pStyle w:val="TableHeading"/>
            </w:pPr>
            <w:r w:rsidRPr="00A479E1">
              <w:t>Column 1</w:t>
            </w:r>
          </w:p>
        </w:tc>
        <w:tc>
          <w:tcPr>
            <w:tcW w:w="3828" w:type="dxa"/>
            <w:tcBorders>
              <w:top w:val="single" w:sz="6" w:space="0" w:color="auto"/>
              <w:bottom w:val="single" w:sz="6" w:space="0" w:color="auto"/>
            </w:tcBorders>
            <w:shd w:val="clear" w:color="auto" w:fill="auto"/>
          </w:tcPr>
          <w:p w:rsidR="0048364F" w:rsidRPr="00A479E1" w:rsidRDefault="0048364F" w:rsidP="00A479E1">
            <w:pPr>
              <w:pStyle w:val="TableHeading"/>
            </w:pPr>
            <w:r w:rsidRPr="00A479E1">
              <w:t>Column 2</w:t>
            </w:r>
          </w:p>
        </w:tc>
        <w:tc>
          <w:tcPr>
            <w:tcW w:w="1582" w:type="dxa"/>
            <w:tcBorders>
              <w:top w:val="single" w:sz="6" w:space="0" w:color="auto"/>
              <w:bottom w:val="single" w:sz="6" w:space="0" w:color="auto"/>
            </w:tcBorders>
            <w:shd w:val="clear" w:color="auto" w:fill="auto"/>
          </w:tcPr>
          <w:p w:rsidR="0048364F" w:rsidRPr="00A479E1" w:rsidRDefault="0048364F" w:rsidP="00A479E1">
            <w:pPr>
              <w:pStyle w:val="TableHeading"/>
            </w:pPr>
            <w:r w:rsidRPr="00A479E1">
              <w:t>Column 3</w:t>
            </w:r>
          </w:p>
        </w:tc>
      </w:tr>
      <w:tr w:rsidR="0048364F" w:rsidRPr="00A479E1" w:rsidTr="00B2030B">
        <w:trPr>
          <w:tblHeader/>
        </w:trPr>
        <w:tc>
          <w:tcPr>
            <w:tcW w:w="1701" w:type="dxa"/>
            <w:tcBorders>
              <w:top w:val="single" w:sz="6" w:space="0" w:color="auto"/>
              <w:bottom w:val="single" w:sz="12" w:space="0" w:color="auto"/>
            </w:tcBorders>
            <w:shd w:val="clear" w:color="auto" w:fill="auto"/>
          </w:tcPr>
          <w:p w:rsidR="0048364F" w:rsidRPr="00A479E1" w:rsidRDefault="00BB1CF1" w:rsidP="00A479E1">
            <w:pPr>
              <w:pStyle w:val="TableHeading"/>
            </w:pPr>
            <w:r w:rsidRPr="00A479E1">
              <w:t>Provision</w:t>
            </w:r>
            <w:r w:rsidR="0048364F" w:rsidRPr="00A479E1">
              <w:t>s</w:t>
            </w:r>
          </w:p>
        </w:tc>
        <w:tc>
          <w:tcPr>
            <w:tcW w:w="3828" w:type="dxa"/>
            <w:tcBorders>
              <w:top w:val="single" w:sz="6" w:space="0" w:color="auto"/>
              <w:bottom w:val="single" w:sz="12" w:space="0" w:color="auto"/>
            </w:tcBorders>
            <w:shd w:val="clear" w:color="auto" w:fill="auto"/>
          </w:tcPr>
          <w:p w:rsidR="0048364F" w:rsidRPr="00A479E1" w:rsidRDefault="0048364F" w:rsidP="00A479E1">
            <w:pPr>
              <w:pStyle w:val="TableHeading"/>
            </w:pPr>
            <w:r w:rsidRPr="00A479E1">
              <w:t>Commencement</w:t>
            </w:r>
          </w:p>
        </w:tc>
        <w:tc>
          <w:tcPr>
            <w:tcW w:w="1582" w:type="dxa"/>
            <w:tcBorders>
              <w:top w:val="single" w:sz="6" w:space="0" w:color="auto"/>
              <w:bottom w:val="single" w:sz="12" w:space="0" w:color="auto"/>
            </w:tcBorders>
            <w:shd w:val="clear" w:color="auto" w:fill="auto"/>
          </w:tcPr>
          <w:p w:rsidR="0048364F" w:rsidRPr="00A479E1" w:rsidRDefault="0048364F" w:rsidP="00A479E1">
            <w:pPr>
              <w:pStyle w:val="TableHeading"/>
            </w:pPr>
            <w:r w:rsidRPr="00A479E1">
              <w:t>Date/Details</w:t>
            </w:r>
          </w:p>
        </w:tc>
      </w:tr>
      <w:tr w:rsidR="0048364F" w:rsidRPr="00A479E1" w:rsidTr="00B2030B">
        <w:tc>
          <w:tcPr>
            <w:tcW w:w="1701" w:type="dxa"/>
            <w:tcBorders>
              <w:top w:val="single" w:sz="12" w:space="0" w:color="auto"/>
            </w:tcBorders>
            <w:shd w:val="clear" w:color="auto" w:fill="auto"/>
          </w:tcPr>
          <w:p w:rsidR="0048364F" w:rsidRPr="00A479E1" w:rsidRDefault="0048364F" w:rsidP="00A479E1">
            <w:pPr>
              <w:pStyle w:val="Tabletext"/>
            </w:pPr>
            <w:r w:rsidRPr="00A479E1">
              <w:t>1.  Sections</w:t>
            </w:r>
            <w:r w:rsidR="00A479E1" w:rsidRPr="00A479E1">
              <w:t> </w:t>
            </w:r>
            <w:r w:rsidRPr="00A479E1">
              <w:t>1 to 3 and anything in this Act not elsewhere covered by this table</w:t>
            </w:r>
          </w:p>
        </w:tc>
        <w:tc>
          <w:tcPr>
            <w:tcW w:w="3828" w:type="dxa"/>
            <w:tcBorders>
              <w:top w:val="single" w:sz="12" w:space="0" w:color="auto"/>
            </w:tcBorders>
            <w:shd w:val="clear" w:color="auto" w:fill="auto"/>
          </w:tcPr>
          <w:p w:rsidR="0048364F" w:rsidRPr="00A479E1" w:rsidRDefault="0048364F" w:rsidP="00A479E1">
            <w:pPr>
              <w:pStyle w:val="Tabletext"/>
            </w:pPr>
            <w:r w:rsidRPr="00A479E1">
              <w:t>The day this Act receives the Royal Assent.</w:t>
            </w:r>
          </w:p>
        </w:tc>
        <w:tc>
          <w:tcPr>
            <w:tcW w:w="1582" w:type="dxa"/>
            <w:tcBorders>
              <w:top w:val="single" w:sz="12" w:space="0" w:color="auto"/>
            </w:tcBorders>
            <w:shd w:val="clear" w:color="auto" w:fill="auto"/>
          </w:tcPr>
          <w:p w:rsidR="0048364F" w:rsidRPr="00A479E1" w:rsidRDefault="00625177" w:rsidP="00A479E1">
            <w:pPr>
              <w:pStyle w:val="Tabletext"/>
            </w:pPr>
            <w:r>
              <w:t>12 November 2015</w:t>
            </w:r>
          </w:p>
        </w:tc>
      </w:tr>
      <w:tr w:rsidR="0048364F" w:rsidRPr="00A479E1" w:rsidTr="00B2030B">
        <w:tc>
          <w:tcPr>
            <w:tcW w:w="1701" w:type="dxa"/>
            <w:shd w:val="clear" w:color="auto" w:fill="auto"/>
          </w:tcPr>
          <w:p w:rsidR="0048364F" w:rsidRPr="00A479E1" w:rsidRDefault="0048364F" w:rsidP="00A479E1">
            <w:pPr>
              <w:pStyle w:val="Tabletext"/>
            </w:pPr>
            <w:r w:rsidRPr="00A479E1">
              <w:t xml:space="preserve">2.  </w:t>
            </w:r>
            <w:r w:rsidR="00FC5321" w:rsidRPr="00A479E1">
              <w:t>Schedule</w:t>
            </w:r>
            <w:r w:rsidR="00A479E1" w:rsidRPr="00A479E1">
              <w:t> </w:t>
            </w:r>
            <w:r w:rsidR="00FC5321" w:rsidRPr="00A479E1">
              <w:t>1</w:t>
            </w:r>
          </w:p>
        </w:tc>
        <w:tc>
          <w:tcPr>
            <w:tcW w:w="3828" w:type="dxa"/>
            <w:shd w:val="clear" w:color="auto" w:fill="auto"/>
          </w:tcPr>
          <w:p w:rsidR="0048364F" w:rsidRPr="00A479E1" w:rsidRDefault="00FC5321" w:rsidP="00A479E1">
            <w:pPr>
              <w:pStyle w:val="Tabletext"/>
            </w:pPr>
            <w:r w:rsidRPr="00A479E1">
              <w:t>The 28th day after this Act receives the Royal Assent.</w:t>
            </w:r>
          </w:p>
        </w:tc>
        <w:tc>
          <w:tcPr>
            <w:tcW w:w="1582" w:type="dxa"/>
            <w:shd w:val="clear" w:color="auto" w:fill="auto"/>
          </w:tcPr>
          <w:p w:rsidR="0048364F" w:rsidRPr="00A479E1" w:rsidRDefault="00625177" w:rsidP="00A479E1">
            <w:pPr>
              <w:pStyle w:val="Tabletext"/>
            </w:pPr>
            <w:r>
              <w:t>10 December 2015</w:t>
            </w:r>
          </w:p>
        </w:tc>
      </w:tr>
      <w:tr w:rsidR="0048364F" w:rsidRPr="00A479E1" w:rsidTr="00B2030B">
        <w:tc>
          <w:tcPr>
            <w:tcW w:w="1701" w:type="dxa"/>
            <w:shd w:val="clear" w:color="auto" w:fill="auto"/>
          </w:tcPr>
          <w:p w:rsidR="00B2030B" w:rsidRPr="00A479E1" w:rsidRDefault="0048364F" w:rsidP="00A479E1">
            <w:pPr>
              <w:pStyle w:val="Tabletext"/>
            </w:pPr>
            <w:r w:rsidRPr="00A479E1">
              <w:t xml:space="preserve">3.  </w:t>
            </w:r>
            <w:r w:rsidR="00FC5321" w:rsidRPr="00A479E1">
              <w:t>Schedule</w:t>
            </w:r>
            <w:r w:rsidR="00A479E1" w:rsidRPr="00A479E1">
              <w:t> </w:t>
            </w:r>
            <w:r w:rsidR="00FC5321" w:rsidRPr="00A479E1">
              <w:t>2</w:t>
            </w:r>
            <w:r w:rsidR="00B2030B" w:rsidRPr="00A479E1">
              <w:t>, item</w:t>
            </w:r>
            <w:r w:rsidR="00AF2CCC" w:rsidRPr="00A479E1">
              <w:t>s</w:t>
            </w:r>
            <w:r w:rsidR="00A479E1" w:rsidRPr="00A479E1">
              <w:t> </w:t>
            </w:r>
            <w:r w:rsidR="00E16687" w:rsidRPr="00A479E1">
              <w:t>1 to 3</w:t>
            </w:r>
          </w:p>
        </w:tc>
        <w:tc>
          <w:tcPr>
            <w:tcW w:w="3828" w:type="dxa"/>
            <w:shd w:val="clear" w:color="auto" w:fill="auto"/>
          </w:tcPr>
          <w:p w:rsidR="0048364F" w:rsidRPr="00A479E1" w:rsidRDefault="00AF2CCC" w:rsidP="00A479E1">
            <w:pPr>
              <w:pStyle w:val="Tabletext"/>
              <w:rPr>
                <w:i/>
              </w:rPr>
            </w:pPr>
            <w:r w:rsidRPr="00A479E1">
              <w:t>The 28th day after this Act receives the Royal Assent.</w:t>
            </w:r>
          </w:p>
        </w:tc>
        <w:tc>
          <w:tcPr>
            <w:tcW w:w="1582" w:type="dxa"/>
            <w:shd w:val="clear" w:color="auto" w:fill="auto"/>
          </w:tcPr>
          <w:p w:rsidR="0048364F" w:rsidRPr="00A479E1" w:rsidRDefault="00625177" w:rsidP="00A479E1">
            <w:pPr>
              <w:pStyle w:val="Tabletext"/>
            </w:pPr>
            <w:r>
              <w:t>10 December 2015</w:t>
            </w:r>
          </w:p>
        </w:tc>
      </w:tr>
      <w:tr w:rsidR="00AF2CCC" w:rsidRPr="00A479E1" w:rsidTr="00B2030B">
        <w:tc>
          <w:tcPr>
            <w:tcW w:w="1701" w:type="dxa"/>
            <w:shd w:val="clear" w:color="auto" w:fill="auto"/>
          </w:tcPr>
          <w:p w:rsidR="00AF2CCC" w:rsidRPr="00A479E1" w:rsidRDefault="00AF2CCC" w:rsidP="00A479E1">
            <w:pPr>
              <w:pStyle w:val="Tabletext"/>
            </w:pPr>
            <w:r w:rsidRPr="00A479E1">
              <w:t>4.  Schedule</w:t>
            </w:r>
            <w:r w:rsidR="00A479E1" w:rsidRPr="00A479E1">
              <w:t> </w:t>
            </w:r>
            <w:r w:rsidRPr="00A479E1">
              <w:t>2, item</w:t>
            </w:r>
            <w:r w:rsidR="00A479E1" w:rsidRPr="00A479E1">
              <w:t> </w:t>
            </w:r>
            <w:r w:rsidR="00E16687" w:rsidRPr="00A479E1">
              <w:t>4</w:t>
            </w:r>
          </w:p>
        </w:tc>
        <w:tc>
          <w:tcPr>
            <w:tcW w:w="3828" w:type="dxa"/>
            <w:shd w:val="clear" w:color="auto" w:fill="auto"/>
          </w:tcPr>
          <w:p w:rsidR="007E19A5" w:rsidRPr="00A479E1" w:rsidRDefault="005D6B98" w:rsidP="00A479E1">
            <w:pPr>
              <w:pStyle w:val="Tabletext"/>
            </w:pPr>
            <w:r w:rsidRPr="00A479E1">
              <w:t xml:space="preserve">Immediately after </w:t>
            </w:r>
            <w:r w:rsidR="007E19A5" w:rsidRPr="00A479E1">
              <w:t xml:space="preserve">the commencement of </w:t>
            </w:r>
            <w:r w:rsidRPr="00A479E1">
              <w:t>section</w:t>
            </w:r>
            <w:r w:rsidR="00A479E1" w:rsidRPr="00A479E1">
              <w:t> </w:t>
            </w:r>
            <w:r w:rsidRPr="00A479E1">
              <w:t xml:space="preserve">2 of the </w:t>
            </w:r>
            <w:r w:rsidRPr="00A479E1">
              <w:rPr>
                <w:i/>
              </w:rPr>
              <w:t>Counter</w:t>
            </w:r>
            <w:r w:rsidR="001870A7">
              <w:rPr>
                <w:i/>
              </w:rPr>
              <w:noBreakHyphen/>
            </w:r>
            <w:r w:rsidRPr="00A479E1">
              <w:rPr>
                <w:i/>
              </w:rPr>
              <w:t>Terrorism Legislation Amendment (Foreign Fighters) Act 2014</w:t>
            </w:r>
            <w:r w:rsidRPr="00A479E1">
              <w:t>.</w:t>
            </w:r>
          </w:p>
        </w:tc>
        <w:tc>
          <w:tcPr>
            <w:tcW w:w="1582" w:type="dxa"/>
            <w:shd w:val="clear" w:color="auto" w:fill="auto"/>
          </w:tcPr>
          <w:p w:rsidR="00AF2CCC" w:rsidRPr="00A479E1" w:rsidRDefault="005D6B98" w:rsidP="00A479E1">
            <w:pPr>
              <w:pStyle w:val="Tabletext"/>
            </w:pPr>
            <w:r w:rsidRPr="00A479E1">
              <w:t>3</w:t>
            </w:r>
            <w:r w:rsidR="00A479E1" w:rsidRPr="00A479E1">
              <w:t> </w:t>
            </w:r>
            <w:r w:rsidRPr="00A479E1">
              <w:t>November 2014</w:t>
            </w:r>
          </w:p>
        </w:tc>
      </w:tr>
      <w:tr w:rsidR="005D6B98" w:rsidRPr="00A479E1" w:rsidTr="00B2030B">
        <w:tc>
          <w:tcPr>
            <w:tcW w:w="1701" w:type="dxa"/>
            <w:shd w:val="clear" w:color="auto" w:fill="auto"/>
          </w:tcPr>
          <w:p w:rsidR="005D6B98" w:rsidRPr="00A479E1" w:rsidRDefault="005D6B98" w:rsidP="00A479E1">
            <w:pPr>
              <w:pStyle w:val="Tabletext"/>
            </w:pPr>
            <w:r w:rsidRPr="00A479E1">
              <w:t>5.  Schedule</w:t>
            </w:r>
            <w:r w:rsidR="00A479E1" w:rsidRPr="00A479E1">
              <w:t> </w:t>
            </w:r>
            <w:r w:rsidRPr="00A479E1">
              <w:t>2, item</w:t>
            </w:r>
            <w:r w:rsidR="00A479E1" w:rsidRPr="00A479E1">
              <w:t> </w:t>
            </w:r>
            <w:r w:rsidR="00E16687" w:rsidRPr="00A479E1">
              <w:t>5</w:t>
            </w:r>
          </w:p>
        </w:tc>
        <w:tc>
          <w:tcPr>
            <w:tcW w:w="3828" w:type="dxa"/>
            <w:shd w:val="clear" w:color="auto" w:fill="auto"/>
          </w:tcPr>
          <w:p w:rsidR="005D6B98" w:rsidRPr="00A479E1" w:rsidRDefault="005D6B98" w:rsidP="00A479E1">
            <w:pPr>
              <w:pStyle w:val="Tabletext"/>
            </w:pPr>
            <w:r w:rsidRPr="00A479E1">
              <w:t>The 28th day after this Act receives the Royal Assent.</w:t>
            </w:r>
          </w:p>
        </w:tc>
        <w:tc>
          <w:tcPr>
            <w:tcW w:w="1582" w:type="dxa"/>
            <w:shd w:val="clear" w:color="auto" w:fill="auto"/>
          </w:tcPr>
          <w:p w:rsidR="005D6B98" w:rsidRPr="00A479E1" w:rsidRDefault="00CB4262" w:rsidP="00A479E1">
            <w:pPr>
              <w:pStyle w:val="Tabletext"/>
            </w:pPr>
            <w:r>
              <w:t>10 December 2015</w:t>
            </w:r>
          </w:p>
        </w:tc>
      </w:tr>
      <w:tr w:rsidR="00B2030B" w:rsidRPr="00A479E1" w:rsidTr="00B2030B">
        <w:tc>
          <w:tcPr>
            <w:tcW w:w="1701" w:type="dxa"/>
            <w:tcBorders>
              <w:bottom w:val="single" w:sz="4" w:space="0" w:color="auto"/>
            </w:tcBorders>
            <w:shd w:val="clear" w:color="auto" w:fill="auto"/>
          </w:tcPr>
          <w:p w:rsidR="00B2030B" w:rsidRPr="00A479E1" w:rsidRDefault="005D6B98" w:rsidP="00A479E1">
            <w:pPr>
              <w:pStyle w:val="Tabletext"/>
            </w:pPr>
            <w:r w:rsidRPr="00A479E1">
              <w:t>6</w:t>
            </w:r>
            <w:r w:rsidR="00B2030B" w:rsidRPr="00A479E1">
              <w:t>.  Schedule</w:t>
            </w:r>
            <w:r w:rsidR="00A479E1" w:rsidRPr="00A479E1">
              <w:t> </w:t>
            </w:r>
            <w:r w:rsidR="00B2030B" w:rsidRPr="00A479E1">
              <w:t>2, Part</w:t>
            </w:r>
            <w:r w:rsidR="00A479E1" w:rsidRPr="00A479E1">
              <w:t> </w:t>
            </w:r>
            <w:r w:rsidR="00B2030B" w:rsidRPr="00A479E1">
              <w:t>2</w:t>
            </w:r>
          </w:p>
        </w:tc>
        <w:tc>
          <w:tcPr>
            <w:tcW w:w="3828" w:type="dxa"/>
            <w:tcBorders>
              <w:bottom w:val="single" w:sz="4" w:space="0" w:color="auto"/>
            </w:tcBorders>
            <w:shd w:val="clear" w:color="auto" w:fill="auto"/>
          </w:tcPr>
          <w:p w:rsidR="00B2030B" w:rsidRPr="00A479E1" w:rsidRDefault="00B2030B" w:rsidP="00A479E1">
            <w:pPr>
              <w:pStyle w:val="Tabletext"/>
              <w:rPr>
                <w:i/>
              </w:rPr>
            </w:pPr>
            <w:r w:rsidRPr="00A479E1">
              <w:rPr>
                <w:snapToGrid w:val="0"/>
                <w:lang w:eastAsia="en-US"/>
              </w:rPr>
              <w:t xml:space="preserve">Immediately after the time specified in the </w:t>
            </w:r>
            <w:r w:rsidRPr="00A479E1">
              <w:rPr>
                <w:i/>
              </w:rPr>
              <w:t>Civil Aviation Legislation Amendment (Flight Crew Licensing) Regulation</w:t>
            </w:r>
            <w:r w:rsidR="00A479E1" w:rsidRPr="00A479E1">
              <w:rPr>
                <w:i/>
              </w:rPr>
              <w:t> </w:t>
            </w:r>
            <w:r w:rsidRPr="00A479E1">
              <w:rPr>
                <w:i/>
              </w:rPr>
              <w:t>2014</w:t>
            </w:r>
            <w:r w:rsidRPr="00A479E1">
              <w:rPr>
                <w:i/>
                <w:snapToGrid w:val="0"/>
                <w:lang w:eastAsia="en-US"/>
              </w:rPr>
              <w:t xml:space="preserve"> </w:t>
            </w:r>
            <w:r w:rsidRPr="00A479E1">
              <w:rPr>
                <w:snapToGrid w:val="0"/>
                <w:lang w:eastAsia="en-US"/>
              </w:rPr>
              <w:t>for the commencement of the Regulation.</w:t>
            </w:r>
          </w:p>
        </w:tc>
        <w:tc>
          <w:tcPr>
            <w:tcW w:w="1582" w:type="dxa"/>
            <w:tcBorders>
              <w:bottom w:val="single" w:sz="4" w:space="0" w:color="auto"/>
            </w:tcBorders>
            <w:shd w:val="clear" w:color="auto" w:fill="auto"/>
          </w:tcPr>
          <w:p w:rsidR="00B2030B" w:rsidRPr="00A479E1" w:rsidRDefault="00B2030B" w:rsidP="00A479E1">
            <w:pPr>
              <w:pStyle w:val="Tabletext"/>
            </w:pPr>
            <w:r w:rsidRPr="00A479E1">
              <w:t>1</w:t>
            </w:r>
            <w:r w:rsidR="00A479E1" w:rsidRPr="00A479E1">
              <w:t> </w:t>
            </w:r>
            <w:r w:rsidRPr="00A479E1">
              <w:t>September 2014</w:t>
            </w:r>
          </w:p>
        </w:tc>
      </w:tr>
      <w:tr w:rsidR="0048364F" w:rsidRPr="00A479E1" w:rsidTr="00B2030B">
        <w:tc>
          <w:tcPr>
            <w:tcW w:w="1701" w:type="dxa"/>
            <w:tcBorders>
              <w:bottom w:val="single" w:sz="12" w:space="0" w:color="auto"/>
            </w:tcBorders>
            <w:shd w:val="clear" w:color="auto" w:fill="auto"/>
          </w:tcPr>
          <w:p w:rsidR="0048364F" w:rsidRPr="00A479E1" w:rsidRDefault="005D6B98" w:rsidP="00A479E1">
            <w:pPr>
              <w:pStyle w:val="Tabletext"/>
            </w:pPr>
            <w:r w:rsidRPr="00A479E1">
              <w:t>7</w:t>
            </w:r>
            <w:r w:rsidR="0048364F" w:rsidRPr="00A479E1">
              <w:t xml:space="preserve">.  </w:t>
            </w:r>
            <w:r w:rsidR="00FC5321" w:rsidRPr="00A479E1">
              <w:t>Schedules</w:t>
            </w:r>
            <w:r w:rsidR="00A479E1" w:rsidRPr="00A479E1">
              <w:t> </w:t>
            </w:r>
            <w:r w:rsidR="00FC5321" w:rsidRPr="00A479E1">
              <w:t xml:space="preserve">3 to </w:t>
            </w:r>
            <w:r w:rsidR="003A0F78" w:rsidRPr="00A479E1">
              <w:t>6</w:t>
            </w:r>
          </w:p>
        </w:tc>
        <w:tc>
          <w:tcPr>
            <w:tcW w:w="3828" w:type="dxa"/>
            <w:tcBorders>
              <w:bottom w:val="single" w:sz="12" w:space="0" w:color="auto"/>
            </w:tcBorders>
            <w:shd w:val="clear" w:color="auto" w:fill="auto"/>
          </w:tcPr>
          <w:p w:rsidR="0048364F" w:rsidRPr="00A479E1" w:rsidRDefault="00FC5321" w:rsidP="00A479E1">
            <w:pPr>
              <w:pStyle w:val="Tabletext"/>
            </w:pPr>
            <w:r w:rsidRPr="00A479E1">
              <w:t>The 28th day after this Act receives the Royal Assent.</w:t>
            </w:r>
          </w:p>
        </w:tc>
        <w:tc>
          <w:tcPr>
            <w:tcW w:w="1582" w:type="dxa"/>
            <w:tcBorders>
              <w:bottom w:val="single" w:sz="12" w:space="0" w:color="auto"/>
            </w:tcBorders>
            <w:shd w:val="clear" w:color="auto" w:fill="auto"/>
          </w:tcPr>
          <w:p w:rsidR="0048364F" w:rsidRPr="00A479E1" w:rsidRDefault="00CB4262" w:rsidP="00A479E1">
            <w:pPr>
              <w:pStyle w:val="Tabletext"/>
            </w:pPr>
            <w:r>
              <w:t>10 December 2015</w:t>
            </w:r>
          </w:p>
        </w:tc>
      </w:tr>
    </w:tbl>
    <w:p w:rsidR="0048364F" w:rsidRPr="00A479E1" w:rsidRDefault="00201D27" w:rsidP="00A479E1">
      <w:pPr>
        <w:pStyle w:val="notetext"/>
      </w:pPr>
      <w:r w:rsidRPr="00A479E1">
        <w:t>Note:</w:t>
      </w:r>
      <w:r w:rsidRPr="00A479E1">
        <w:tab/>
        <w:t>This table relates only to the provisions of this Act as originally enacted. It will not be amended to deal with any later amendments of this Act.</w:t>
      </w:r>
    </w:p>
    <w:p w:rsidR="0048364F" w:rsidRPr="00A479E1" w:rsidRDefault="0048364F" w:rsidP="00A479E1">
      <w:pPr>
        <w:pStyle w:val="subsection"/>
      </w:pPr>
      <w:r w:rsidRPr="00A479E1">
        <w:tab/>
        <w:t>(2)</w:t>
      </w:r>
      <w:r w:rsidRPr="00A479E1">
        <w:tab/>
      </w:r>
      <w:r w:rsidR="00201D27" w:rsidRPr="00A479E1">
        <w:t xml:space="preserve">Any information in </w:t>
      </w:r>
      <w:r w:rsidR="00877D48" w:rsidRPr="00A479E1">
        <w:t>c</w:t>
      </w:r>
      <w:r w:rsidR="00201D27" w:rsidRPr="00A479E1">
        <w:t>olumn 3 of the table is not part of this Act. Information may be inserted in this column, or information in it may be edited, in any published version of this Act.</w:t>
      </w:r>
    </w:p>
    <w:p w:rsidR="00281295" w:rsidRPr="00A479E1" w:rsidRDefault="00281295" w:rsidP="00A479E1">
      <w:pPr>
        <w:pStyle w:val="ActHead5"/>
      </w:pPr>
      <w:bookmarkStart w:id="4" w:name="_Toc435187417"/>
      <w:r w:rsidRPr="00A479E1">
        <w:rPr>
          <w:rStyle w:val="CharSectno"/>
        </w:rPr>
        <w:lastRenderedPageBreak/>
        <w:t>3</w:t>
      </w:r>
      <w:r w:rsidRPr="00A479E1">
        <w:t xml:space="preserve">  Schedules</w:t>
      </w:r>
      <w:bookmarkEnd w:id="4"/>
    </w:p>
    <w:p w:rsidR="00281295" w:rsidRPr="00A479E1" w:rsidRDefault="00281295" w:rsidP="00A479E1">
      <w:pPr>
        <w:pStyle w:val="subsection"/>
      </w:pPr>
      <w:r w:rsidRPr="00A479E1">
        <w:tab/>
        <w:t>(1)</w:t>
      </w:r>
      <w:r w:rsidRPr="00A479E1">
        <w:tab/>
      </w:r>
      <w:r w:rsidRPr="00A479E1">
        <w:rPr>
          <w:rFonts w:eastAsiaTheme="minorHAnsi"/>
        </w:rPr>
        <w:t>Legislation that is specified in a Schedule to this Act is amended or repealed as set out in the applicable items in the Schedule concerned, and any other item in a Schedule to this Act has effect according to its terms.</w:t>
      </w:r>
    </w:p>
    <w:p w:rsidR="00281295" w:rsidRPr="00A479E1" w:rsidRDefault="00281295" w:rsidP="00A479E1">
      <w:pPr>
        <w:pStyle w:val="subsection"/>
      </w:pPr>
      <w:r w:rsidRPr="00A479E1">
        <w:tab/>
        <w:t>(2)</w:t>
      </w:r>
      <w:r w:rsidRPr="00A479E1">
        <w:tab/>
        <w:t xml:space="preserve">The amendment of any regulation under </w:t>
      </w:r>
      <w:r w:rsidR="00A479E1" w:rsidRPr="00A479E1">
        <w:t>subsection (</w:t>
      </w:r>
      <w:r w:rsidRPr="00A479E1">
        <w:t>1) does not prevent the regulation, as so amended, from being amended or repealed by the Governor</w:t>
      </w:r>
      <w:r w:rsidR="001870A7">
        <w:noBreakHyphen/>
      </w:r>
      <w:r w:rsidRPr="00A479E1">
        <w:t>General.</w:t>
      </w:r>
    </w:p>
    <w:p w:rsidR="0048364F" w:rsidRPr="00A479E1" w:rsidRDefault="0048364F" w:rsidP="00A479E1">
      <w:pPr>
        <w:pStyle w:val="ActHead6"/>
        <w:pageBreakBefore/>
      </w:pPr>
      <w:bookmarkStart w:id="5" w:name="_Toc435187418"/>
      <w:bookmarkStart w:id="6" w:name="opcAmSched"/>
      <w:r w:rsidRPr="00A479E1">
        <w:rPr>
          <w:rStyle w:val="CharAmSchNo"/>
        </w:rPr>
        <w:lastRenderedPageBreak/>
        <w:t>Schedule</w:t>
      </w:r>
      <w:r w:rsidR="00A479E1" w:rsidRPr="00A479E1">
        <w:rPr>
          <w:rStyle w:val="CharAmSchNo"/>
        </w:rPr>
        <w:t> </w:t>
      </w:r>
      <w:r w:rsidRPr="00A479E1">
        <w:rPr>
          <w:rStyle w:val="CharAmSchNo"/>
        </w:rPr>
        <w:t>1</w:t>
      </w:r>
      <w:r w:rsidRPr="00A479E1">
        <w:t>—</w:t>
      </w:r>
      <w:r w:rsidR="00FC5321" w:rsidRPr="00A479E1">
        <w:rPr>
          <w:rStyle w:val="CharAmSchText"/>
        </w:rPr>
        <w:t>Amendments of principal Acts</w:t>
      </w:r>
      <w:bookmarkEnd w:id="5"/>
    </w:p>
    <w:bookmarkEnd w:id="6"/>
    <w:p w:rsidR="00FC5321" w:rsidRPr="00A479E1" w:rsidRDefault="009F7CF4" w:rsidP="00A479E1">
      <w:pPr>
        <w:pStyle w:val="Header"/>
      </w:pPr>
      <w:r w:rsidRPr="00A479E1">
        <w:rPr>
          <w:rStyle w:val="CharAmPartNo"/>
        </w:rPr>
        <w:t xml:space="preserve"> </w:t>
      </w:r>
      <w:r w:rsidRPr="00A479E1">
        <w:rPr>
          <w:rStyle w:val="CharAmPartText"/>
        </w:rPr>
        <w:t xml:space="preserve"> </w:t>
      </w:r>
    </w:p>
    <w:p w:rsidR="004718DB" w:rsidRPr="00A479E1" w:rsidRDefault="004718DB" w:rsidP="00A479E1">
      <w:pPr>
        <w:pStyle w:val="ActHead9"/>
        <w:rPr>
          <w:i w:val="0"/>
        </w:rPr>
      </w:pPr>
      <w:bookmarkStart w:id="7" w:name="_Toc435187419"/>
      <w:r w:rsidRPr="00A479E1">
        <w:t>Aged Care Act 1997</w:t>
      </w:r>
      <w:bookmarkEnd w:id="7"/>
    </w:p>
    <w:p w:rsidR="004718DB" w:rsidRPr="00A479E1" w:rsidRDefault="00D02C59" w:rsidP="00A479E1">
      <w:pPr>
        <w:pStyle w:val="ItemHead"/>
      </w:pPr>
      <w:r w:rsidRPr="00A479E1">
        <w:t>1</w:t>
      </w:r>
      <w:r w:rsidR="004718DB" w:rsidRPr="00A479E1">
        <w:t xml:space="preserve">  Subsection</w:t>
      </w:r>
      <w:r w:rsidR="00A479E1" w:rsidRPr="00A479E1">
        <w:t> </w:t>
      </w:r>
      <w:r w:rsidR="004718DB" w:rsidRPr="00A479E1">
        <w:t>42</w:t>
      </w:r>
      <w:r w:rsidR="001870A7">
        <w:noBreakHyphen/>
      </w:r>
      <w:r w:rsidR="004718DB" w:rsidRPr="00A479E1">
        <w:t>2(3) (note)</w:t>
      </w:r>
    </w:p>
    <w:p w:rsidR="004718DB" w:rsidRPr="00A479E1" w:rsidRDefault="004718DB" w:rsidP="00A479E1">
      <w:pPr>
        <w:pStyle w:val="Item"/>
      </w:pPr>
      <w:r w:rsidRPr="00A479E1">
        <w:t>Omit “section</w:t>
      </w:r>
      <w:r w:rsidR="00A479E1" w:rsidRPr="00A479E1">
        <w:t> </w:t>
      </w:r>
      <w:r w:rsidRPr="00A479E1">
        <w:t>58</w:t>
      </w:r>
      <w:r w:rsidR="001870A7">
        <w:noBreakHyphen/>
      </w:r>
      <w:r w:rsidRPr="00A479E1">
        <w:t>6”, substitute “</w:t>
      </w:r>
      <w:r w:rsidR="00617425" w:rsidRPr="00A479E1">
        <w:t>section</w:t>
      </w:r>
      <w:r w:rsidR="00A479E1" w:rsidRPr="00A479E1">
        <w:t> </w:t>
      </w:r>
      <w:r w:rsidRPr="00A479E1">
        <w:t>52C</w:t>
      </w:r>
      <w:r w:rsidR="001870A7">
        <w:noBreakHyphen/>
      </w:r>
      <w:r w:rsidRPr="00A479E1">
        <w:t>5”.</w:t>
      </w:r>
    </w:p>
    <w:p w:rsidR="004718DB" w:rsidRPr="00A479E1" w:rsidRDefault="004718DB" w:rsidP="00A479E1">
      <w:pPr>
        <w:pStyle w:val="notemargin"/>
      </w:pPr>
      <w:r w:rsidRPr="00A479E1">
        <w:t>Note:</w:t>
      </w:r>
      <w:r w:rsidRPr="00A479E1">
        <w:tab/>
        <w:t>This item fixes an incorrect cross</w:t>
      </w:r>
      <w:r w:rsidR="001870A7">
        <w:noBreakHyphen/>
      </w:r>
      <w:r w:rsidRPr="00A479E1">
        <w:t>reference.</w:t>
      </w:r>
    </w:p>
    <w:p w:rsidR="00303B1D" w:rsidRPr="00A479E1" w:rsidRDefault="00303B1D" w:rsidP="00A479E1">
      <w:pPr>
        <w:pStyle w:val="ActHead9"/>
        <w:rPr>
          <w:i w:val="0"/>
        </w:rPr>
      </w:pPr>
      <w:bookmarkStart w:id="8" w:name="_Toc435187420"/>
      <w:r w:rsidRPr="00A479E1">
        <w:t>Agricultural and Veterinary Chemicals Code Act 1994</w:t>
      </w:r>
      <w:bookmarkEnd w:id="8"/>
    </w:p>
    <w:p w:rsidR="00303B1D" w:rsidRPr="00A479E1" w:rsidRDefault="00D02C59" w:rsidP="00A479E1">
      <w:pPr>
        <w:pStyle w:val="ItemHead"/>
      </w:pPr>
      <w:r w:rsidRPr="00A479E1">
        <w:t>2</w:t>
      </w:r>
      <w:r w:rsidR="00303B1D" w:rsidRPr="00A479E1">
        <w:t xml:space="preserve">  Subsection</w:t>
      </w:r>
      <w:r w:rsidR="00A479E1" w:rsidRPr="00A479E1">
        <w:t> </w:t>
      </w:r>
      <w:r w:rsidR="009C0B6A" w:rsidRPr="00A479E1">
        <w:t>5</w:t>
      </w:r>
      <w:r w:rsidR="00303B1D" w:rsidRPr="00A479E1">
        <w:t>(</w:t>
      </w:r>
      <w:r w:rsidR="009C0B6A" w:rsidRPr="00A479E1">
        <w:t>1</w:t>
      </w:r>
      <w:r w:rsidR="00303B1D" w:rsidRPr="00A479E1">
        <w:t>) of the Code set out in the Schedule</w:t>
      </w:r>
    </w:p>
    <w:p w:rsidR="00303B1D" w:rsidRPr="00A479E1" w:rsidRDefault="00303B1D" w:rsidP="00A479E1">
      <w:pPr>
        <w:pStyle w:val="Item"/>
      </w:pPr>
      <w:r w:rsidRPr="00A479E1">
        <w:t>Omit “</w:t>
      </w:r>
      <w:r w:rsidR="009C0B6A" w:rsidRPr="00A479E1">
        <w:t>an veterinary chemical product</w:t>
      </w:r>
      <w:r w:rsidRPr="00A479E1">
        <w:t>”, substitute “</w:t>
      </w:r>
      <w:r w:rsidR="009C0B6A" w:rsidRPr="00A479E1">
        <w:t>a veterinary chemical product</w:t>
      </w:r>
      <w:r w:rsidRPr="00A479E1">
        <w:t>”.</w:t>
      </w:r>
    </w:p>
    <w:p w:rsidR="009C0B6A" w:rsidRPr="00A479E1" w:rsidRDefault="009C0B6A" w:rsidP="00A479E1">
      <w:pPr>
        <w:pStyle w:val="notemargin"/>
      </w:pPr>
      <w:r w:rsidRPr="00A479E1">
        <w:t>Note:</w:t>
      </w:r>
      <w:r w:rsidRPr="00A479E1">
        <w:tab/>
        <w:t>This item fixes a grammatical error.</w:t>
      </w:r>
    </w:p>
    <w:p w:rsidR="003819D8" w:rsidRPr="00A479E1" w:rsidRDefault="00D02C59" w:rsidP="00A479E1">
      <w:pPr>
        <w:pStyle w:val="ItemHead"/>
      </w:pPr>
      <w:r w:rsidRPr="00A479E1">
        <w:t>3</w:t>
      </w:r>
      <w:r w:rsidR="003819D8" w:rsidRPr="00A479E1">
        <w:t xml:space="preserve">  Paragraph 167(1)(c) of the Code set out in the Schedule</w:t>
      </w:r>
    </w:p>
    <w:p w:rsidR="003819D8" w:rsidRPr="00A479E1" w:rsidRDefault="003819D8" w:rsidP="00A479E1">
      <w:pPr>
        <w:pStyle w:val="Item"/>
      </w:pPr>
      <w:r w:rsidRPr="00A479E1">
        <w:t>Omit “a decision under subsection</w:t>
      </w:r>
      <w:r w:rsidR="00A479E1" w:rsidRPr="00A479E1">
        <w:t> </w:t>
      </w:r>
      <w:r w:rsidRPr="00A479E1">
        <w:t>26C(2) to refuse an application”, substitute “a decision under paragraph</w:t>
      </w:r>
      <w:r w:rsidR="00A479E1" w:rsidRPr="00A479E1">
        <w:t> </w:t>
      </w:r>
      <w:r w:rsidRPr="00A479E1">
        <w:t>26C(1)(b) to refuse an application”.</w:t>
      </w:r>
    </w:p>
    <w:p w:rsidR="003819D8" w:rsidRPr="00A479E1" w:rsidRDefault="003819D8" w:rsidP="00A479E1">
      <w:pPr>
        <w:pStyle w:val="notemargin"/>
      </w:pPr>
      <w:r w:rsidRPr="00A479E1">
        <w:t>Note:</w:t>
      </w:r>
      <w:r w:rsidRPr="00A479E1">
        <w:tab/>
        <w:t>This item fixes an incorrect cross</w:t>
      </w:r>
      <w:r w:rsidR="001870A7">
        <w:noBreakHyphen/>
      </w:r>
      <w:r w:rsidRPr="00A479E1">
        <w:t>reference.</w:t>
      </w:r>
    </w:p>
    <w:p w:rsidR="00310CE0" w:rsidRPr="00A479E1" w:rsidRDefault="00310CE0" w:rsidP="00A479E1">
      <w:pPr>
        <w:pStyle w:val="ActHead9"/>
        <w:rPr>
          <w:i w:val="0"/>
        </w:rPr>
      </w:pPr>
      <w:bookmarkStart w:id="9" w:name="_Toc435187421"/>
      <w:r w:rsidRPr="00A479E1">
        <w:t>Australian Grape and Wine Authority Act 2013</w:t>
      </w:r>
      <w:bookmarkEnd w:id="9"/>
    </w:p>
    <w:p w:rsidR="00310CE0" w:rsidRPr="00A479E1" w:rsidRDefault="00D02C59" w:rsidP="00A479E1">
      <w:pPr>
        <w:pStyle w:val="ItemHead"/>
      </w:pPr>
      <w:r w:rsidRPr="00A479E1">
        <w:t>4</w:t>
      </w:r>
      <w:r w:rsidR="00310CE0" w:rsidRPr="00A479E1">
        <w:t xml:space="preserve">  Sub</w:t>
      </w:r>
      <w:r w:rsidR="00153C80" w:rsidRPr="00A479E1">
        <w:t>clauses</w:t>
      </w:r>
      <w:r w:rsidR="00A479E1" w:rsidRPr="00A479E1">
        <w:t> </w:t>
      </w:r>
      <w:r w:rsidR="00310CE0" w:rsidRPr="00A479E1">
        <w:t>9(2) and (3) and 10(6) of the Schedule</w:t>
      </w:r>
    </w:p>
    <w:p w:rsidR="00310CE0" w:rsidRPr="00A479E1" w:rsidRDefault="00310CE0" w:rsidP="00A479E1">
      <w:pPr>
        <w:pStyle w:val="Item"/>
      </w:pPr>
      <w:r w:rsidRPr="00A479E1">
        <w:t>Omit “subsection” (wherever occurring), substitute “subclause”.</w:t>
      </w:r>
    </w:p>
    <w:p w:rsidR="00310CE0" w:rsidRPr="00A479E1" w:rsidRDefault="00310CE0" w:rsidP="00A479E1">
      <w:pPr>
        <w:pStyle w:val="notemargin"/>
      </w:pPr>
      <w:r w:rsidRPr="00A479E1">
        <w:t>Note:</w:t>
      </w:r>
      <w:r w:rsidRPr="00A479E1">
        <w:tab/>
        <w:t>This item fixes a reference to an incorrect concept.</w:t>
      </w:r>
    </w:p>
    <w:p w:rsidR="00280477" w:rsidRPr="00A479E1" w:rsidRDefault="00280477" w:rsidP="00A479E1">
      <w:pPr>
        <w:pStyle w:val="ActHead9"/>
        <w:rPr>
          <w:i w:val="0"/>
        </w:rPr>
      </w:pPr>
      <w:bookmarkStart w:id="10" w:name="_Toc435187422"/>
      <w:r w:rsidRPr="00A479E1">
        <w:t>Carbon Credits (Carbon Farming Initiative) Act 2011</w:t>
      </w:r>
      <w:bookmarkEnd w:id="10"/>
    </w:p>
    <w:p w:rsidR="00280477" w:rsidRPr="00A479E1" w:rsidRDefault="00D02C59" w:rsidP="00A479E1">
      <w:pPr>
        <w:pStyle w:val="ItemHead"/>
      </w:pPr>
      <w:r w:rsidRPr="00A479E1">
        <w:t>5</w:t>
      </w:r>
      <w:r w:rsidR="00280477" w:rsidRPr="00A479E1">
        <w:t xml:space="preserve">  Subsection</w:t>
      </w:r>
      <w:r w:rsidR="00A479E1" w:rsidRPr="00A479E1">
        <w:t> </w:t>
      </w:r>
      <w:r w:rsidR="00280477" w:rsidRPr="00A479E1">
        <w:t>97(10)</w:t>
      </w:r>
    </w:p>
    <w:p w:rsidR="00280477" w:rsidRPr="00A479E1" w:rsidRDefault="00280477" w:rsidP="00A479E1">
      <w:pPr>
        <w:pStyle w:val="Item"/>
      </w:pPr>
      <w:r w:rsidRPr="00A479E1">
        <w:t>Omit “benchmark storage level”, substitute “benchmark sequestration level”.</w:t>
      </w:r>
    </w:p>
    <w:p w:rsidR="00280477" w:rsidRPr="00A479E1" w:rsidRDefault="00280477" w:rsidP="00A479E1">
      <w:pPr>
        <w:pStyle w:val="notemargin"/>
      </w:pPr>
      <w:r w:rsidRPr="00A479E1">
        <w:t>Note:</w:t>
      </w:r>
      <w:r w:rsidRPr="00A479E1">
        <w:tab/>
        <w:t>This item fixes a reference to an incorrect concept.</w:t>
      </w:r>
    </w:p>
    <w:p w:rsidR="006B245A" w:rsidRPr="00A479E1" w:rsidRDefault="006B245A" w:rsidP="00A479E1">
      <w:pPr>
        <w:pStyle w:val="ActHead9"/>
        <w:rPr>
          <w:i w:val="0"/>
        </w:rPr>
      </w:pPr>
      <w:bookmarkStart w:id="11" w:name="_Toc435187423"/>
      <w:r w:rsidRPr="00A479E1">
        <w:lastRenderedPageBreak/>
        <w:t>Dairy Produce Act 1986</w:t>
      </w:r>
      <w:bookmarkEnd w:id="11"/>
    </w:p>
    <w:p w:rsidR="006B245A" w:rsidRPr="00A479E1" w:rsidRDefault="00D02C59" w:rsidP="00A479E1">
      <w:pPr>
        <w:pStyle w:val="ItemHead"/>
      </w:pPr>
      <w:r w:rsidRPr="00A479E1">
        <w:t>6</w:t>
      </w:r>
      <w:r w:rsidR="006B245A" w:rsidRPr="00A479E1">
        <w:t xml:space="preserve">  Sub</w:t>
      </w:r>
      <w:r w:rsidR="00226C42" w:rsidRPr="00A479E1">
        <w:t>clause</w:t>
      </w:r>
      <w:r w:rsidR="00A479E1" w:rsidRPr="00A479E1">
        <w:t> </w:t>
      </w:r>
      <w:r w:rsidR="006B245A" w:rsidRPr="00A479E1">
        <w:t>43(3)</w:t>
      </w:r>
      <w:r w:rsidR="00EA351F" w:rsidRPr="00A479E1">
        <w:t xml:space="preserve"> of Schedule</w:t>
      </w:r>
      <w:r w:rsidR="00A479E1" w:rsidRPr="00A479E1">
        <w:t> </w:t>
      </w:r>
      <w:r w:rsidR="00EA351F" w:rsidRPr="00A479E1">
        <w:t>2</w:t>
      </w:r>
      <w:r w:rsidR="00226C42" w:rsidRPr="00A479E1">
        <w:t xml:space="preserve"> (note)</w:t>
      </w:r>
    </w:p>
    <w:p w:rsidR="006B245A" w:rsidRPr="00A479E1" w:rsidRDefault="006B245A" w:rsidP="00A479E1">
      <w:pPr>
        <w:pStyle w:val="Item"/>
      </w:pPr>
      <w:r w:rsidRPr="00A479E1">
        <w:t>Omit “</w:t>
      </w:r>
      <w:r w:rsidR="00A479E1" w:rsidRPr="00A479E1">
        <w:t>paragraph (</w:t>
      </w:r>
      <w:r w:rsidRPr="00A479E1">
        <w:t>3)(a), (b), (e) or (f)”, substitute “</w:t>
      </w:r>
      <w:r w:rsidR="00A479E1" w:rsidRPr="00A479E1">
        <w:t>paragraph (</w:t>
      </w:r>
      <w:r w:rsidRPr="00A479E1">
        <w:t>3)(a) or (b)”.</w:t>
      </w:r>
    </w:p>
    <w:p w:rsidR="006B245A" w:rsidRPr="00A479E1" w:rsidRDefault="006B245A" w:rsidP="00A479E1">
      <w:pPr>
        <w:pStyle w:val="notemargin"/>
      </w:pPr>
      <w:r w:rsidRPr="00A479E1">
        <w:t>Note:</w:t>
      </w:r>
      <w:r w:rsidRPr="00A479E1">
        <w:tab/>
        <w:t>This item omits redundant references.</w:t>
      </w:r>
    </w:p>
    <w:p w:rsidR="00242E7D" w:rsidRPr="00A479E1" w:rsidRDefault="00242E7D" w:rsidP="00A479E1">
      <w:pPr>
        <w:pStyle w:val="ActHead9"/>
        <w:rPr>
          <w:i w:val="0"/>
        </w:rPr>
      </w:pPr>
      <w:bookmarkStart w:id="12" w:name="_Toc435187424"/>
      <w:r w:rsidRPr="00A479E1">
        <w:t>Federal Circuit Court of Australia Act 1999</w:t>
      </w:r>
      <w:bookmarkEnd w:id="12"/>
    </w:p>
    <w:p w:rsidR="00242E7D" w:rsidRPr="00A479E1" w:rsidRDefault="00D02C59" w:rsidP="00A479E1">
      <w:pPr>
        <w:pStyle w:val="ItemHead"/>
      </w:pPr>
      <w:r w:rsidRPr="00A479E1">
        <w:t>7</w:t>
      </w:r>
      <w:r w:rsidR="00242E7D" w:rsidRPr="00A479E1">
        <w:t xml:space="preserve">  Subsection</w:t>
      </w:r>
      <w:r w:rsidR="00A479E1" w:rsidRPr="00A479E1">
        <w:t> </w:t>
      </w:r>
      <w:r w:rsidR="00242E7D" w:rsidRPr="00A479E1">
        <w:t>20(2) (</w:t>
      </w:r>
      <w:r w:rsidR="00A479E1" w:rsidRPr="00A479E1">
        <w:t>paragraph (</w:t>
      </w:r>
      <w:r w:rsidR="00242E7D" w:rsidRPr="00A479E1">
        <w:t>a) of the note)</w:t>
      </w:r>
    </w:p>
    <w:p w:rsidR="00242E7D" w:rsidRPr="00A479E1" w:rsidRDefault="00242E7D" w:rsidP="00A479E1">
      <w:pPr>
        <w:pStyle w:val="Item"/>
      </w:pPr>
      <w:r w:rsidRPr="00A479E1">
        <w:t xml:space="preserve">Omit “section “94AAA of the </w:t>
      </w:r>
      <w:r w:rsidRPr="00A479E1">
        <w:rPr>
          <w:i/>
        </w:rPr>
        <w:t>Family Law Act 1975</w:t>
      </w:r>
      <w:r w:rsidRPr="00A479E1">
        <w:t>”, substitute “section</w:t>
      </w:r>
      <w:r w:rsidR="00A479E1" w:rsidRPr="00A479E1">
        <w:t> </w:t>
      </w:r>
      <w:r w:rsidRPr="00A479E1">
        <w:t xml:space="preserve">94AAA of the </w:t>
      </w:r>
      <w:r w:rsidRPr="00A479E1">
        <w:rPr>
          <w:i/>
        </w:rPr>
        <w:t>Family Law Act 1975</w:t>
      </w:r>
      <w:r w:rsidRPr="00A479E1">
        <w:t>”.</w:t>
      </w:r>
    </w:p>
    <w:p w:rsidR="00242E7D" w:rsidRPr="00A479E1" w:rsidRDefault="00242E7D" w:rsidP="00A479E1">
      <w:pPr>
        <w:pStyle w:val="notemargin"/>
      </w:pPr>
      <w:r w:rsidRPr="00A479E1">
        <w:t>Note:</w:t>
      </w:r>
      <w:r w:rsidRPr="00A479E1">
        <w:tab/>
        <w:t>This item fixes a punctuation error.</w:t>
      </w:r>
    </w:p>
    <w:p w:rsidR="0033539C" w:rsidRPr="00A479E1" w:rsidRDefault="0033539C" w:rsidP="00A479E1">
      <w:pPr>
        <w:pStyle w:val="ActHead9"/>
        <w:rPr>
          <w:i w:val="0"/>
        </w:rPr>
      </w:pPr>
      <w:bookmarkStart w:id="13" w:name="_Toc435187425"/>
      <w:r w:rsidRPr="00A479E1">
        <w:t>Imported Food Control Act 1992</w:t>
      </w:r>
      <w:bookmarkEnd w:id="13"/>
    </w:p>
    <w:p w:rsidR="0033539C" w:rsidRPr="00A479E1" w:rsidRDefault="00D02C59" w:rsidP="00A479E1">
      <w:pPr>
        <w:pStyle w:val="ItemHead"/>
      </w:pPr>
      <w:r w:rsidRPr="00A479E1">
        <w:t>8</w:t>
      </w:r>
      <w:r w:rsidR="0033539C" w:rsidRPr="00A479E1">
        <w:t xml:space="preserve">  Subsection</w:t>
      </w:r>
      <w:r w:rsidR="00A479E1" w:rsidRPr="00A479E1">
        <w:t> </w:t>
      </w:r>
      <w:r w:rsidR="0033539C" w:rsidRPr="00A479E1">
        <w:t xml:space="preserve">3(1) (definition of </w:t>
      </w:r>
      <w:r w:rsidR="0033539C" w:rsidRPr="00A479E1">
        <w:rPr>
          <w:i/>
        </w:rPr>
        <w:t>national standard</w:t>
      </w:r>
      <w:r w:rsidR="0033539C" w:rsidRPr="00A479E1">
        <w:t>)</w:t>
      </w:r>
    </w:p>
    <w:p w:rsidR="00AB6F63" w:rsidRPr="00A479E1" w:rsidRDefault="00AB6F63" w:rsidP="00A479E1">
      <w:pPr>
        <w:pStyle w:val="Item"/>
      </w:pPr>
      <w:r w:rsidRPr="00A479E1">
        <w:t>Repeal the definition, substitute:</w:t>
      </w:r>
    </w:p>
    <w:p w:rsidR="00AB6F63" w:rsidRPr="00A479E1" w:rsidRDefault="00AB6F63" w:rsidP="00A479E1">
      <w:pPr>
        <w:pStyle w:val="Definition"/>
      </w:pPr>
      <w:r w:rsidRPr="00A479E1">
        <w:rPr>
          <w:b/>
          <w:i/>
        </w:rPr>
        <w:t>national standard</w:t>
      </w:r>
      <w:r w:rsidRPr="00A479E1">
        <w:t>, in relation to a particular food or a particular matter affecting food, means a standard relating to that food or matter that is included in the Australia New Zealand Food Standards Code.</w:t>
      </w:r>
    </w:p>
    <w:p w:rsidR="00AB6F63" w:rsidRPr="00A479E1" w:rsidRDefault="00AB6F63" w:rsidP="00A479E1">
      <w:pPr>
        <w:pStyle w:val="notemargin"/>
      </w:pPr>
      <w:r w:rsidRPr="00A479E1">
        <w:t>Note:</w:t>
      </w:r>
      <w:r w:rsidRPr="00A479E1">
        <w:tab/>
        <w:t>This item substitutes a definition to remove a redundant paragraph.</w:t>
      </w:r>
    </w:p>
    <w:p w:rsidR="00742EAB" w:rsidRPr="00A479E1" w:rsidRDefault="00742EAB" w:rsidP="00A479E1">
      <w:pPr>
        <w:pStyle w:val="ActHead9"/>
        <w:rPr>
          <w:i w:val="0"/>
        </w:rPr>
      </w:pPr>
      <w:bookmarkStart w:id="14" w:name="_Toc435187426"/>
      <w:r w:rsidRPr="00A479E1">
        <w:t>Industrial Chemicals (Notification and Assessment) Act 1989</w:t>
      </w:r>
      <w:bookmarkEnd w:id="14"/>
    </w:p>
    <w:p w:rsidR="00742EAB" w:rsidRPr="00A479E1" w:rsidRDefault="00D02C59" w:rsidP="00A479E1">
      <w:pPr>
        <w:pStyle w:val="ItemHead"/>
      </w:pPr>
      <w:r w:rsidRPr="00A479E1">
        <w:t>9</w:t>
      </w:r>
      <w:r w:rsidR="00742EAB" w:rsidRPr="00A479E1">
        <w:t xml:space="preserve">  Paragraph 100C(1)(a)</w:t>
      </w:r>
    </w:p>
    <w:p w:rsidR="00742EAB" w:rsidRPr="00A479E1" w:rsidRDefault="00742EAB" w:rsidP="00A479E1">
      <w:pPr>
        <w:pStyle w:val="Item"/>
      </w:pPr>
      <w:r w:rsidRPr="00A479E1">
        <w:t>Omit “object”, substitute “objects”.</w:t>
      </w:r>
    </w:p>
    <w:p w:rsidR="007455F8" w:rsidRPr="00A479E1" w:rsidRDefault="007455F8" w:rsidP="00A479E1">
      <w:pPr>
        <w:pStyle w:val="notemargin"/>
      </w:pPr>
      <w:r w:rsidRPr="00A479E1">
        <w:t>Note:</w:t>
      </w:r>
      <w:r w:rsidRPr="00A479E1">
        <w:tab/>
        <w:t>This item fixes a grammatical error.</w:t>
      </w:r>
    </w:p>
    <w:p w:rsidR="0048001E" w:rsidRPr="00A479E1" w:rsidRDefault="0048001E" w:rsidP="00A479E1">
      <w:pPr>
        <w:pStyle w:val="ActHead9"/>
        <w:rPr>
          <w:i w:val="0"/>
        </w:rPr>
      </w:pPr>
      <w:bookmarkStart w:id="15" w:name="_Toc435187427"/>
      <w:r w:rsidRPr="00A479E1">
        <w:t>Personal Property Securities Act 2009</w:t>
      </w:r>
      <w:bookmarkEnd w:id="15"/>
    </w:p>
    <w:p w:rsidR="0048001E" w:rsidRPr="00A479E1" w:rsidRDefault="00D02C59" w:rsidP="00A479E1">
      <w:pPr>
        <w:pStyle w:val="ItemHead"/>
      </w:pPr>
      <w:r w:rsidRPr="00A479E1">
        <w:t>10</w:t>
      </w:r>
      <w:r w:rsidR="0048001E" w:rsidRPr="00A479E1">
        <w:t xml:space="preserve">  Paragraph 158(1)(b) (first occurring)</w:t>
      </w:r>
    </w:p>
    <w:p w:rsidR="0048001E" w:rsidRPr="00A479E1" w:rsidRDefault="0048001E" w:rsidP="00A479E1">
      <w:pPr>
        <w:pStyle w:val="Item"/>
      </w:pPr>
      <w:proofErr w:type="spellStart"/>
      <w:r w:rsidRPr="00A479E1">
        <w:t>Reletter</w:t>
      </w:r>
      <w:proofErr w:type="spellEnd"/>
      <w:r w:rsidRPr="00A479E1">
        <w:t xml:space="preserve"> as </w:t>
      </w:r>
      <w:r w:rsidR="00A479E1" w:rsidRPr="00A479E1">
        <w:t>paragraph (</w:t>
      </w:r>
      <w:r w:rsidRPr="00A479E1">
        <w:t>a).</w:t>
      </w:r>
    </w:p>
    <w:p w:rsidR="007455F8" w:rsidRPr="00A479E1" w:rsidRDefault="007455F8" w:rsidP="00A479E1">
      <w:pPr>
        <w:pStyle w:val="notemargin"/>
      </w:pPr>
      <w:r w:rsidRPr="00A479E1">
        <w:t>Note:</w:t>
      </w:r>
      <w:r w:rsidRPr="00A479E1">
        <w:tab/>
        <w:t xml:space="preserve">This item </w:t>
      </w:r>
      <w:proofErr w:type="spellStart"/>
      <w:r w:rsidRPr="00A479E1">
        <w:t>reletters</w:t>
      </w:r>
      <w:proofErr w:type="spellEnd"/>
      <w:r w:rsidRPr="00A479E1">
        <w:t xml:space="preserve"> a paragraph.</w:t>
      </w:r>
    </w:p>
    <w:p w:rsidR="00982C55" w:rsidRPr="00A479E1" w:rsidRDefault="00982C55" w:rsidP="00A479E1">
      <w:pPr>
        <w:pStyle w:val="ActHead9"/>
        <w:rPr>
          <w:i w:val="0"/>
        </w:rPr>
      </w:pPr>
      <w:bookmarkStart w:id="16" w:name="_Toc435187428"/>
      <w:r w:rsidRPr="00A479E1">
        <w:lastRenderedPageBreak/>
        <w:t>Plant Health Australia (Plant Industries) Funding Act 2002</w:t>
      </w:r>
      <w:bookmarkEnd w:id="16"/>
    </w:p>
    <w:p w:rsidR="00982C55" w:rsidRPr="00A479E1" w:rsidRDefault="00D02C59" w:rsidP="00A479E1">
      <w:pPr>
        <w:pStyle w:val="ItemHead"/>
      </w:pPr>
      <w:r w:rsidRPr="00A479E1">
        <w:t>11</w:t>
      </w:r>
      <w:r w:rsidR="00982C55" w:rsidRPr="00A479E1">
        <w:t xml:space="preserve">  Subsection</w:t>
      </w:r>
      <w:r w:rsidR="00A479E1" w:rsidRPr="00A479E1">
        <w:t> </w:t>
      </w:r>
      <w:r w:rsidR="00982C55" w:rsidRPr="00A479E1">
        <w:t>9(5)</w:t>
      </w:r>
    </w:p>
    <w:p w:rsidR="00982C55" w:rsidRPr="00A479E1" w:rsidRDefault="00982C55" w:rsidP="00A479E1">
      <w:pPr>
        <w:pStyle w:val="Item"/>
      </w:pPr>
      <w:r w:rsidRPr="00A479E1">
        <w:t>Omit all the words after “</w:t>
      </w:r>
      <w:r w:rsidR="00A479E1" w:rsidRPr="00A479E1">
        <w:t>subsection (</w:t>
      </w:r>
      <w:r w:rsidRPr="00A479E1">
        <w:t>2)),”, substitute “subsection</w:t>
      </w:r>
      <w:r w:rsidR="00A479E1" w:rsidRPr="00A479E1">
        <w:t> </w:t>
      </w:r>
      <w:r w:rsidRPr="00A479E1">
        <w:t>16(7) or paragraph</w:t>
      </w:r>
      <w:r w:rsidR="00A479E1" w:rsidRPr="00A479E1">
        <w:t> </w:t>
      </w:r>
      <w:r w:rsidRPr="00A479E1">
        <w:t xml:space="preserve">17(2)(d) (as the case requires) of the </w:t>
      </w:r>
      <w:r w:rsidRPr="00A479E1">
        <w:rPr>
          <w:i/>
        </w:rPr>
        <w:t>Horticulture Marketing and Research and Development Services Act 2000</w:t>
      </w:r>
      <w:r w:rsidRPr="00A479E1">
        <w:t xml:space="preserve"> appl</w:t>
      </w:r>
      <w:r w:rsidR="00F41049" w:rsidRPr="00A479E1">
        <w:t>ies</w:t>
      </w:r>
      <w:r w:rsidRPr="00A479E1">
        <w:t xml:space="preserve"> to the refunded amount, to the extent of the excess”.</w:t>
      </w:r>
    </w:p>
    <w:p w:rsidR="00785D91" w:rsidRPr="00A479E1" w:rsidRDefault="00785D91" w:rsidP="00A479E1">
      <w:pPr>
        <w:pStyle w:val="notemargin"/>
      </w:pPr>
      <w:r w:rsidRPr="00A479E1">
        <w:t>Note:</w:t>
      </w:r>
      <w:r w:rsidRPr="00A479E1">
        <w:tab/>
        <w:t>This item substitutes text in a subsection to remove a redundant paragraph.</w:t>
      </w:r>
    </w:p>
    <w:p w:rsidR="009F7CF4" w:rsidRPr="00A479E1" w:rsidRDefault="009F7CF4" w:rsidP="00A479E1">
      <w:pPr>
        <w:pStyle w:val="ActHead9"/>
        <w:rPr>
          <w:i w:val="0"/>
        </w:rPr>
      </w:pPr>
      <w:bookmarkStart w:id="17" w:name="_Toc435187429"/>
      <w:r w:rsidRPr="00A479E1">
        <w:t>Remuneration Tribunal Act 1973</w:t>
      </w:r>
      <w:bookmarkEnd w:id="17"/>
    </w:p>
    <w:p w:rsidR="009F7CF4" w:rsidRPr="00A479E1" w:rsidRDefault="00D02C59" w:rsidP="00A479E1">
      <w:pPr>
        <w:pStyle w:val="ItemHead"/>
      </w:pPr>
      <w:r w:rsidRPr="00A479E1">
        <w:t>12</w:t>
      </w:r>
      <w:r w:rsidR="009F7CF4" w:rsidRPr="00A479E1">
        <w:t xml:space="preserve">  Paragraph 7(9)(ad)</w:t>
      </w:r>
    </w:p>
    <w:p w:rsidR="009F7CF4" w:rsidRPr="00A479E1" w:rsidRDefault="009F7CF4" w:rsidP="00A479E1">
      <w:pPr>
        <w:pStyle w:val="Item"/>
      </w:pPr>
      <w:r w:rsidRPr="00A479E1">
        <w:t>Omit “to be paid”, substitute “be paid”.</w:t>
      </w:r>
    </w:p>
    <w:p w:rsidR="009F7CF4" w:rsidRPr="00A479E1" w:rsidRDefault="009F7CF4" w:rsidP="00A479E1">
      <w:pPr>
        <w:pStyle w:val="notemargin"/>
      </w:pPr>
      <w:r w:rsidRPr="00A479E1">
        <w:t>Note:</w:t>
      </w:r>
      <w:r w:rsidRPr="00A479E1">
        <w:tab/>
        <w:t>This item fixes a grammatical error.</w:t>
      </w:r>
    </w:p>
    <w:p w:rsidR="00771FE9" w:rsidRPr="00A479E1" w:rsidRDefault="00A8458D" w:rsidP="00A479E1">
      <w:pPr>
        <w:pStyle w:val="ActHead9"/>
        <w:rPr>
          <w:i w:val="0"/>
        </w:rPr>
      </w:pPr>
      <w:bookmarkStart w:id="18" w:name="_Toc435187430"/>
      <w:r w:rsidRPr="00A479E1">
        <w:t>Sex Discrimination Act 1984</w:t>
      </w:r>
      <w:bookmarkEnd w:id="18"/>
    </w:p>
    <w:p w:rsidR="00A8458D" w:rsidRPr="00A479E1" w:rsidRDefault="00D02C59" w:rsidP="00A479E1">
      <w:pPr>
        <w:pStyle w:val="ItemHead"/>
      </w:pPr>
      <w:r w:rsidRPr="00A479E1">
        <w:t>13</w:t>
      </w:r>
      <w:r w:rsidR="00A8458D" w:rsidRPr="00A479E1">
        <w:t xml:space="preserve">  Paragraph 106(1)(a)</w:t>
      </w:r>
    </w:p>
    <w:p w:rsidR="00A8458D" w:rsidRPr="00A479E1" w:rsidRDefault="00A8458D" w:rsidP="00A479E1">
      <w:pPr>
        <w:pStyle w:val="Item"/>
      </w:pPr>
      <w:r w:rsidRPr="00A479E1">
        <w:t>Omit “</w:t>
      </w:r>
      <w:proofErr w:type="spellStart"/>
      <w:r w:rsidRPr="00A479E1">
        <w:t>Divison</w:t>
      </w:r>
      <w:proofErr w:type="spellEnd"/>
      <w:r w:rsidRPr="00A479E1">
        <w:t>”, substitute “Division”.</w:t>
      </w:r>
    </w:p>
    <w:p w:rsidR="00A8458D" w:rsidRPr="00A479E1" w:rsidRDefault="00A8458D" w:rsidP="00A479E1">
      <w:pPr>
        <w:pStyle w:val="notemargin"/>
      </w:pPr>
      <w:r w:rsidRPr="00A479E1">
        <w:t>Note:</w:t>
      </w:r>
      <w:r w:rsidRPr="00A479E1">
        <w:tab/>
        <w:t>This item fixes a spelling error.</w:t>
      </w:r>
    </w:p>
    <w:p w:rsidR="00FF3731" w:rsidRPr="00A479E1" w:rsidRDefault="00FF3731" w:rsidP="00A479E1">
      <w:pPr>
        <w:pStyle w:val="ActHead9"/>
        <w:rPr>
          <w:i w:val="0"/>
        </w:rPr>
      </w:pPr>
      <w:bookmarkStart w:id="19" w:name="_Toc435187431"/>
      <w:r w:rsidRPr="00A479E1">
        <w:t>South Pacific Nuclear Free Zone Treaty Act 1986</w:t>
      </w:r>
      <w:bookmarkEnd w:id="19"/>
    </w:p>
    <w:p w:rsidR="00FF3731" w:rsidRPr="00A479E1" w:rsidRDefault="00D02C59" w:rsidP="00A479E1">
      <w:pPr>
        <w:pStyle w:val="ItemHead"/>
      </w:pPr>
      <w:r w:rsidRPr="00A479E1">
        <w:t>14</w:t>
      </w:r>
      <w:r w:rsidR="00FF3731" w:rsidRPr="00A479E1">
        <w:t xml:space="preserve">  Subsections</w:t>
      </w:r>
      <w:r w:rsidR="00A479E1" w:rsidRPr="00A479E1">
        <w:t> </w:t>
      </w:r>
      <w:r w:rsidR="00FF3731" w:rsidRPr="00A479E1">
        <w:t>17(1), (2) and (3) and 34(1) and (3)</w:t>
      </w:r>
    </w:p>
    <w:p w:rsidR="00FF3731" w:rsidRPr="00A479E1" w:rsidRDefault="00FF3731" w:rsidP="00A479E1">
      <w:pPr>
        <w:pStyle w:val="Item"/>
      </w:pPr>
      <w:r w:rsidRPr="00A479E1">
        <w:t>Omit “</w:t>
      </w:r>
      <w:r w:rsidRPr="00A479E1">
        <w:rPr>
          <w:i/>
        </w:rPr>
        <w:t>Nuclear Non</w:t>
      </w:r>
      <w:r w:rsidR="001870A7">
        <w:rPr>
          <w:i/>
        </w:rPr>
        <w:noBreakHyphen/>
      </w:r>
      <w:r w:rsidRPr="00A479E1">
        <w:rPr>
          <w:i/>
        </w:rPr>
        <w:t>Proliferation (Safeguards) Act 1986</w:t>
      </w:r>
      <w:r w:rsidRPr="00A479E1">
        <w:t>”, substitute “</w:t>
      </w:r>
      <w:r w:rsidRPr="00A479E1">
        <w:rPr>
          <w:i/>
        </w:rPr>
        <w:t>Nuclear Non</w:t>
      </w:r>
      <w:r w:rsidR="001870A7">
        <w:rPr>
          <w:i/>
        </w:rPr>
        <w:noBreakHyphen/>
      </w:r>
      <w:r w:rsidRPr="00A479E1">
        <w:rPr>
          <w:i/>
        </w:rPr>
        <w:t>Proliferation (Safeguards) Act 1987</w:t>
      </w:r>
      <w:r w:rsidRPr="00A479E1">
        <w:t>”.</w:t>
      </w:r>
    </w:p>
    <w:p w:rsidR="00FF3731" w:rsidRPr="00A479E1" w:rsidRDefault="00FF3731" w:rsidP="00A479E1">
      <w:pPr>
        <w:pStyle w:val="notemargin"/>
      </w:pPr>
      <w:r w:rsidRPr="00A479E1">
        <w:t>Note:</w:t>
      </w:r>
      <w:r w:rsidRPr="00A479E1">
        <w:tab/>
        <w:t>This item fixes incorrect citations of a short title of an Act.</w:t>
      </w:r>
    </w:p>
    <w:p w:rsidR="00B148D7" w:rsidRPr="00A479E1" w:rsidRDefault="00B148D7" w:rsidP="00A479E1">
      <w:pPr>
        <w:pStyle w:val="ActHead9"/>
        <w:rPr>
          <w:i w:val="0"/>
        </w:rPr>
      </w:pPr>
      <w:bookmarkStart w:id="20" w:name="_Toc435187432"/>
      <w:r w:rsidRPr="00A479E1">
        <w:t>Surveillance Devices Act 2004</w:t>
      </w:r>
      <w:bookmarkEnd w:id="20"/>
    </w:p>
    <w:p w:rsidR="00B148D7" w:rsidRPr="00A479E1" w:rsidRDefault="00D02C59" w:rsidP="00A479E1">
      <w:pPr>
        <w:pStyle w:val="ItemHead"/>
      </w:pPr>
      <w:r w:rsidRPr="00A479E1">
        <w:t>15</w:t>
      </w:r>
      <w:r w:rsidR="00B148D7" w:rsidRPr="00A479E1">
        <w:t xml:space="preserve">  Paragraph 45(7)(b)</w:t>
      </w:r>
    </w:p>
    <w:p w:rsidR="00B148D7" w:rsidRPr="00A479E1" w:rsidRDefault="00B148D7" w:rsidP="00A479E1">
      <w:pPr>
        <w:pStyle w:val="Item"/>
      </w:pPr>
      <w:r w:rsidRPr="00A479E1">
        <w:t xml:space="preserve">Omit “within the meaning if the </w:t>
      </w:r>
      <w:r w:rsidRPr="00A479E1">
        <w:rPr>
          <w:i/>
        </w:rPr>
        <w:t>Intelligence Services Act 2001</w:t>
      </w:r>
      <w:r w:rsidRPr="00A479E1">
        <w:t xml:space="preserve">”, substitute “within the meaning of the </w:t>
      </w:r>
      <w:r w:rsidRPr="00A479E1">
        <w:rPr>
          <w:i/>
        </w:rPr>
        <w:t>Intelligence Services Act 2001</w:t>
      </w:r>
      <w:r w:rsidRPr="00A479E1">
        <w:t>”.</w:t>
      </w:r>
    </w:p>
    <w:p w:rsidR="00B148D7" w:rsidRPr="00A479E1" w:rsidRDefault="00B148D7" w:rsidP="00A479E1">
      <w:pPr>
        <w:pStyle w:val="notemargin"/>
      </w:pPr>
      <w:r w:rsidRPr="00A479E1">
        <w:t>Note:</w:t>
      </w:r>
      <w:r w:rsidRPr="00A479E1">
        <w:tab/>
        <w:t>This item fixes a typographical error.</w:t>
      </w:r>
    </w:p>
    <w:p w:rsidR="00130739" w:rsidRPr="00A479E1" w:rsidRDefault="00130739" w:rsidP="00A479E1">
      <w:pPr>
        <w:pStyle w:val="ActHead9"/>
        <w:rPr>
          <w:i w:val="0"/>
        </w:rPr>
      </w:pPr>
      <w:bookmarkStart w:id="21" w:name="_Toc435187433"/>
      <w:r w:rsidRPr="00A479E1">
        <w:lastRenderedPageBreak/>
        <w:t>Telecommunications Act 1997</w:t>
      </w:r>
      <w:bookmarkEnd w:id="21"/>
    </w:p>
    <w:p w:rsidR="00130739" w:rsidRPr="00A479E1" w:rsidRDefault="00D02C59" w:rsidP="00A479E1">
      <w:pPr>
        <w:pStyle w:val="ItemHead"/>
      </w:pPr>
      <w:r w:rsidRPr="00A479E1">
        <w:t>16</w:t>
      </w:r>
      <w:r w:rsidR="00130739" w:rsidRPr="00A479E1">
        <w:t xml:space="preserve">  Paragraph 1(</w:t>
      </w:r>
      <w:proofErr w:type="spellStart"/>
      <w:r w:rsidR="00130739" w:rsidRPr="00A479E1">
        <w:t>jb</w:t>
      </w:r>
      <w:proofErr w:type="spellEnd"/>
      <w:r w:rsidR="00130739" w:rsidRPr="00A479E1">
        <w:t>) of Schedule</w:t>
      </w:r>
      <w:r w:rsidR="00A479E1" w:rsidRPr="00A479E1">
        <w:t> </w:t>
      </w:r>
      <w:r w:rsidR="00130739" w:rsidRPr="00A479E1">
        <w:t>4</w:t>
      </w:r>
    </w:p>
    <w:p w:rsidR="00130739" w:rsidRPr="00A479E1" w:rsidRDefault="00130739" w:rsidP="00A479E1">
      <w:pPr>
        <w:pStyle w:val="Item"/>
      </w:pPr>
      <w:r w:rsidRPr="00A479E1">
        <w:t>Repeal the paragraph.</w:t>
      </w:r>
    </w:p>
    <w:p w:rsidR="00130739" w:rsidRPr="00A479E1" w:rsidRDefault="00130739" w:rsidP="00A479E1">
      <w:pPr>
        <w:pStyle w:val="notemargin"/>
      </w:pPr>
      <w:r w:rsidRPr="00A479E1">
        <w:t>Note:</w:t>
      </w:r>
      <w:r w:rsidRPr="00A479E1">
        <w:tab/>
        <w:t>This item repeals a redundant paragraph.</w:t>
      </w:r>
    </w:p>
    <w:p w:rsidR="00D96460" w:rsidRPr="00A479E1" w:rsidRDefault="00D96460" w:rsidP="00A479E1">
      <w:pPr>
        <w:pStyle w:val="ActHead9"/>
        <w:rPr>
          <w:i w:val="0"/>
        </w:rPr>
      </w:pPr>
      <w:bookmarkStart w:id="22" w:name="_Toc435187434"/>
      <w:r w:rsidRPr="00A479E1">
        <w:t>Telstra Corporation Act 1991</w:t>
      </w:r>
      <w:bookmarkEnd w:id="22"/>
    </w:p>
    <w:p w:rsidR="00D96460" w:rsidRPr="00A479E1" w:rsidRDefault="00D02C59" w:rsidP="00A479E1">
      <w:pPr>
        <w:pStyle w:val="ItemHead"/>
      </w:pPr>
      <w:r w:rsidRPr="00A479E1">
        <w:t>17</w:t>
      </w:r>
      <w:r w:rsidR="00D96460" w:rsidRPr="00A479E1">
        <w:t xml:space="preserve">  Section</w:t>
      </w:r>
      <w:r w:rsidR="00A479E1" w:rsidRPr="00A479E1">
        <w:t> </w:t>
      </w:r>
      <w:r w:rsidR="00D96460" w:rsidRPr="00A479E1">
        <w:t xml:space="preserve">3 (definition of </w:t>
      </w:r>
      <w:r w:rsidR="00D96460" w:rsidRPr="00A479E1">
        <w:rPr>
          <w:i/>
        </w:rPr>
        <w:t>Transport Department</w:t>
      </w:r>
      <w:r w:rsidR="00D96460" w:rsidRPr="00A479E1">
        <w:t>)</w:t>
      </w:r>
    </w:p>
    <w:p w:rsidR="00D96460" w:rsidRPr="00A479E1" w:rsidRDefault="00D96460" w:rsidP="00A479E1">
      <w:pPr>
        <w:pStyle w:val="Item"/>
      </w:pPr>
      <w:r w:rsidRPr="00A479E1">
        <w:t>Repeal the definition.</w:t>
      </w:r>
    </w:p>
    <w:p w:rsidR="0015171E" w:rsidRPr="00A479E1" w:rsidRDefault="0015171E" w:rsidP="00A479E1">
      <w:pPr>
        <w:pStyle w:val="notemargin"/>
      </w:pPr>
      <w:r w:rsidRPr="00A479E1">
        <w:t>Note:</w:t>
      </w:r>
      <w:r w:rsidRPr="00A479E1">
        <w:tab/>
        <w:t>This item repeals a redundant definition.</w:t>
      </w:r>
    </w:p>
    <w:p w:rsidR="00D96460" w:rsidRPr="00A479E1" w:rsidRDefault="00D02C59" w:rsidP="00A479E1">
      <w:pPr>
        <w:pStyle w:val="ItemHead"/>
      </w:pPr>
      <w:r w:rsidRPr="00A479E1">
        <w:t>18</w:t>
      </w:r>
      <w:r w:rsidR="00D96460" w:rsidRPr="00A479E1">
        <w:t xml:space="preserve">  Section</w:t>
      </w:r>
      <w:r w:rsidR="00A479E1" w:rsidRPr="00A479E1">
        <w:t> </w:t>
      </w:r>
      <w:r w:rsidR="00D96460" w:rsidRPr="00A479E1">
        <w:t xml:space="preserve">3 (definition of </w:t>
      </w:r>
      <w:r w:rsidR="00D96460" w:rsidRPr="00A479E1">
        <w:rPr>
          <w:i/>
        </w:rPr>
        <w:t>Transport Minister</w:t>
      </w:r>
      <w:r w:rsidR="00D96460" w:rsidRPr="00A479E1">
        <w:t>)</w:t>
      </w:r>
    </w:p>
    <w:p w:rsidR="00D96460" w:rsidRPr="00A479E1" w:rsidRDefault="00D96460" w:rsidP="00A479E1">
      <w:pPr>
        <w:pStyle w:val="Item"/>
      </w:pPr>
      <w:r w:rsidRPr="00A479E1">
        <w:t>Repeal the definition.</w:t>
      </w:r>
    </w:p>
    <w:p w:rsidR="0015171E" w:rsidRPr="00A479E1" w:rsidRDefault="0015171E" w:rsidP="00A479E1">
      <w:pPr>
        <w:pStyle w:val="notemargin"/>
      </w:pPr>
      <w:r w:rsidRPr="00A479E1">
        <w:t>Note:</w:t>
      </w:r>
      <w:r w:rsidRPr="00A479E1">
        <w:tab/>
        <w:t>This item repeals a redundant definition.</w:t>
      </w:r>
    </w:p>
    <w:p w:rsidR="0048364F" w:rsidRPr="00A479E1" w:rsidRDefault="00FC5321" w:rsidP="00A479E1">
      <w:pPr>
        <w:pStyle w:val="ActHead6"/>
        <w:pageBreakBefore/>
      </w:pPr>
      <w:bookmarkStart w:id="23" w:name="_Toc435187435"/>
      <w:r w:rsidRPr="00A479E1">
        <w:rPr>
          <w:rStyle w:val="CharAmSchNo"/>
        </w:rPr>
        <w:lastRenderedPageBreak/>
        <w:t>Schedule</w:t>
      </w:r>
      <w:r w:rsidR="00A479E1" w:rsidRPr="00A479E1">
        <w:rPr>
          <w:rStyle w:val="CharAmSchNo"/>
        </w:rPr>
        <w:t> </w:t>
      </w:r>
      <w:r w:rsidRPr="00A479E1">
        <w:rPr>
          <w:rStyle w:val="CharAmSchNo"/>
        </w:rPr>
        <w:t>2</w:t>
      </w:r>
      <w:r w:rsidRPr="00A479E1">
        <w:t>—</w:t>
      </w:r>
      <w:r w:rsidRPr="00A479E1">
        <w:rPr>
          <w:rStyle w:val="CharAmSchText"/>
        </w:rPr>
        <w:t xml:space="preserve">Amendments of amending </w:t>
      </w:r>
      <w:r w:rsidR="00591B28" w:rsidRPr="00A479E1">
        <w:rPr>
          <w:rStyle w:val="CharAmSchText"/>
        </w:rPr>
        <w:t>laws</w:t>
      </w:r>
      <w:bookmarkEnd w:id="23"/>
    </w:p>
    <w:p w:rsidR="002672D6" w:rsidRPr="00A479E1" w:rsidRDefault="00591B28" w:rsidP="00A479E1">
      <w:pPr>
        <w:pStyle w:val="ActHead7"/>
      </w:pPr>
      <w:bookmarkStart w:id="24" w:name="_Toc435187436"/>
      <w:r w:rsidRPr="00A479E1">
        <w:rPr>
          <w:rStyle w:val="CharAmPartNo"/>
        </w:rPr>
        <w:t>Part</w:t>
      </w:r>
      <w:r w:rsidR="00A479E1" w:rsidRPr="00A479E1">
        <w:rPr>
          <w:rStyle w:val="CharAmPartNo"/>
        </w:rPr>
        <w:t> </w:t>
      </w:r>
      <w:r w:rsidRPr="00A479E1">
        <w:rPr>
          <w:rStyle w:val="CharAmPartNo"/>
        </w:rPr>
        <w:t>1</w:t>
      </w:r>
      <w:r w:rsidRPr="00A479E1">
        <w:t>—</w:t>
      </w:r>
      <w:r w:rsidRPr="00A479E1">
        <w:rPr>
          <w:rStyle w:val="CharAmPartText"/>
        </w:rPr>
        <w:t>Amendments of amending Acts</w:t>
      </w:r>
      <w:bookmarkEnd w:id="24"/>
    </w:p>
    <w:p w:rsidR="00E038D4" w:rsidRPr="00A479E1" w:rsidRDefault="00E038D4" w:rsidP="00A479E1">
      <w:pPr>
        <w:pStyle w:val="ActHead9"/>
        <w:rPr>
          <w:i w:val="0"/>
        </w:rPr>
      </w:pPr>
      <w:bookmarkStart w:id="25" w:name="_Toc435187437"/>
      <w:r w:rsidRPr="00A479E1">
        <w:t>Broadcasting Services (Transitional Provisions and Consequential Amendments) Act 1992</w:t>
      </w:r>
      <w:bookmarkEnd w:id="25"/>
    </w:p>
    <w:p w:rsidR="00E038D4" w:rsidRPr="00A479E1" w:rsidRDefault="005C3429" w:rsidP="00A479E1">
      <w:pPr>
        <w:pStyle w:val="ItemHead"/>
      </w:pPr>
      <w:r w:rsidRPr="00A479E1">
        <w:t>1</w:t>
      </w:r>
      <w:r w:rsidR="00E038D4" w:rsidRPr="00A479E1">
        <w:t xml:space="preserve">  Division</w:t>
      </w:r>
      <w:r w:rsidR="00A479E1" w:rsidRPr="00A479E1">
        <w:t> </w:t>
      </w:r>
      <w:r w:rsidR="00E038D4" w:rsidRPr="00A479E1">
        <w:t>2 of Part</w:t>
      </w:r>
      <w:r w:rsidR="00A479E1" w:rsidRPr="00A479E1">
        <w:t> </w:t>
      </w:r>
      <w:r w:rsidR="00E038D4" w:rsidRPr="00A479E1">
        <w:t>2 (heading)</w:t>
      </w:r>
    </w:p>
    <w:p w:rsidR="00E038D4" w:rsidRPr="00A479E1" w:rsidRDefault="00E038D4" w:rsidP="00A479E1">
      <w:pPr>
        <w:pStyle w:val="Item"/>
      </w:pPr>
      <w:r w:rsidRPr="00A479E1">
        <w:t>Repeal the heading.</w:t>
      </w:r>
    </w:p>
    <w:p w:rsidR="00E038D4" w:rsidRPr="00A479E1" w:rsidRDefault="00E038D4" w:rsidP="00A479E1">
      <w:pPr>
        <w:pStyle w:val="notemargin"/>
      </w:pPr>
      <w:r w:rsidRPr="00A479E1">
        <w:t>Note:</w:t>
      </w:r>
      <w:r w:rsidRPr="00A479E1">
        <w:tab/>
        <w:t>This item repeals a redundant Division heading.</w:t>
      </w:r>
    </w:p>
    <w:p w:rsidR="00E038D4" w:rsidRPr="00A479E1" w:rsidRDefault="005C3429" w:rsidP="00A479E1">
      <w:pPr>
        <w:pStyle w:val="ItemHead"/>
      </w:pPr>
      <w:r w:rsidRPr="00A479E1">
        <w:t>2</w:t>
      </w:r>
      <w:r w:rsidR="00E038D4" w:rsidRPr="00A479E1">
        <w:t xml:space="preserve">  Division</w:t>
      </w:r>
      <w:r w:rsidR="00A479E1" w:rsidRPr="00A479E1">
        <w:t> </w:t>
      </w:r>
      <w:r w:rsidR="00E038D4" w:rsidRPr="00A479E1">
        <w:t>4 of Part</w:t>
      </w:r>
      <w:r w:rsidR="00A479E1" w:rsidRPr="00A479E1">
        <w:t> </w:t>
      </w:r>
      <w:r w:rsidR="00E038D4" w:rsidRPr="00A479E1">
        <w:t>2 (heading)</w:t>
      </w:r>
    </w:p>
    <w:p w:rsidR="00E038D4" w:rsidRPr="00A479E1" w:rsidRDefault="00E038D4" w:rsidP="00A479E1">
      <w:pPr>
        <w:pStyle w:val="Item"/>
      </w:pPr>
      <w:r w:rsidRPr="00A479E1">
        <w:t>Repeal the heading.</w:t>
      </w:r>
    </w:p>
    <w:p w:rsidR="00E038D4" w:rsidRPr="00A479E1" w:rsidRDefault="00E038D4" w:rsidP="00A479E1">
      <w:pPr>
        <w:pStyle w:val="notemargin"/>
      </w:pPr>
      <w:r w:rsidRPr="00A479E1">
        <w:t>Note:</w:t>
      </w:r>
      <w:r w:rsidRPr="00A479E1">
        <w:tab/>
        <w:t>This item repeals a redundant Division heading.</w:t>
      </w:r>
    </w:p>
    <w:p w:rsidR="00E038D4" w:rsidRPr="00A479E1" w:rsidRDefault="005C3429" w:rsidP="00A479E1">
      <w:pPr>
        <w:pStyle w:val="ItemHead"/>
      </w:pPr>
      <w:r w:rsidRPr="00A479E1">
        <w:t>3</w:t>
      </w:r>
      <w:r w:rsidR="00E038D4" w:rsidRPr="00A479E1">
        <w:t xml:space="preserve">  Part</w:t>
      </w:r>
      <w:r w:rsidR="00A479E1" w:rsidRPr="00A479E1">
        <w:t> </w:t>
      </w:r>
      <w:r w:rsidR="00E038D4" w:rsidRPr="00A479E1">
        <w:t>3 (heading)</w:t>
      </w:r>
    </w:p>
    <w:p w:rsidR="00E038D4" w:rsidRPr="00A479E1" w:rsidRDefault="00E038D4" w:rsidP="00A479E1">
      <w:pPr>
        <w:pStyle w:val="Item"/>
      </w:pPr>
      <w:r w:rsidRPr="00A479E1">
        <w:t>Repeal the heading.</w:t>
      </w:r>
    </w:p>
    <w:p w:rsidR="00E038D4" w:rsidRPr="00A479E1" w:rsidRDefault="00E038D4" w:rsidP="00A479E1">
      <w:pPr>
        <w:pStyle w:val="notemargin"/>
      </w:pPr>
      <w:r w:rsidRPr="00A479E1">
        <w:t>Note:</w:t>
      </w:r>
      <w:r w:rsidRPr="00A479E1">
        <w:tab/>
        <w:t>This item repeals a redundant Part heading.</w:t>
      </w:r>
    </w:p>
    <w:p w:rsidR="0002025E" w:rsidRPr="00A479E1" w:rsidRDefault="0002025E" w:rsidP="00A479E1">
      <w:pPr>
        <w:pStyle w:val="ActHead9"/>
        <w:rPr>
          <w:rFonts w:eastAsiaTheme="minorHAnsi"/>
          <w:i w:val="0"/>
        </w:rPr>
      </w:pPr>
      <w:bookmarkStart w:id="26" w:name="_Toc435187438"/>
      <w:r w:rsidRPr="00A479E1">
        <w:rPr>
          <w:rFonts w:eastAsiaTheme="minorHAnsi"/>
        </w:rPr>
        <w:t>Counter</w:t>
      </w:r>
      <w:r w:rsidR="001870A7">
        <w:rPr>
          <w:rFonts w:eastAsiaTheme="minorHAnsi"/>
        </w:rPr>
        <w:noBreakHyphen/>
      </w:r>
      <w:r w:rsidRPr="00A479E1">
        <w:rPr>
          <w:rFonts w:eastAsiaTheme="minorHAnsi"/>
        </w:rPr>
        <w:t>Terrorism Legislation Amendment (Foreign Fighters) Act 2014</w:t>
      </w:r>
      <w:bookmarkEnd w:id="26"/>
    </w:p>
    <w:p w:rsidR="0002025E" w:rsidRPr="00A479E1" w:rsidRDefault="005C3429" w:rsidP="00A479E1">
      <w:pPr>
        <w:pStyle w:val="ItemHead"/>
        <w:rPr>
          <w:rFonts w:eastAsiaTheme="minorHAnsi"/>
        </w:rPr>
      </w:pPr>
      <w:r w:rsidRPr="00A479E1">
        <w:rPr>
          <w:rFonts w:eastAsiaTheme="minorHAnsi"/>
        </w:rPr>
        <w:t>4</w:t>
      </w:r>
      <w:r w:rsidR="0002025E" w:rsidRPr="00A479E1">
        <w:rPr>
          <w:rFonts w:eastAsiaTheme="minorHAnsi"/>
        </w:rPr>
        <w:t xml:space="preserve">  Subsection</w:t>
      </w:r>
      <w:r w:rsidR="00A479E1" w:rsidRPr="00A479E1">
        <w:rPr>
          <w:rFonts w:eastAsiaTheme="minorHAnsi"/>
        </w:rPr>
        <w:t> </w:t>
      </w:r>
      <w:r w:rsidR="0002025E" w:rsidRPr="00A479E1">
        <w:rPr>
          <w:rFonts w:eastAsiaTheme="minorHAnsi"/>
        </w:rPr>
        <w:t>2(1) (table item</w:t>
      </w:r>
      <w:r w:rsidR="00A479E1" w:rsidRPr="00A479E1">
        <w:rPr>
          <w:rFonts w:eastAsiaTheme="minorHAnsi"/>
        </w:rPr>
        <w:t> </w:t>
      </w:r>
      <w:r w:rsidR="0002025E" w:rsidRPr="00A479E1">
        <w:rPr>
          <w:rFonts w:eastAsiaTheme="minorHAnsi"/>
        </w:rPr>
        <w:t>6, column 2)</w:t>
      </w:r>
    </w:p>
    <w:p w:rsidR="0002025E" w:rsidRPr="00A479E1" w:rsidRDefault="0002025E" w:rsidP="00A479E1">
      <w:pPr>
        <w:pStyle w:val="Item"/>
        <w:rPr>
          <w:rFonts w:eastAsiaTheme="minorHAnsi"/>
        </w:rPr>
      </w:pPr>
      <w:r w:rsidRPr="00A479E1">
        <w:rPr>
          <w:rFonts w:eastAsiaTheme="minorHAnsi"/>
        </w:rPr>
        <w:t>Omit “table item</w:t>
      </w:r>
      <w:r w:rsidR="00A479E1" w:rsidRPr="00A479E1">
        <w:rPr>
          <w:rFonts w:eastAsiaTheme="minorHAnsi"/>
        </w:rPr>
        <w:t> </w:t>
      </w:r>
      <w:r w:rsidRPr="00A479E1">
        <w:rPr>
          <w:rFonts w:eastAsiaTheme="minorHAnsi"/>
        </w:rPr>
        <w:t>1”, substitute “table item</w:t>
      </w:r>
      <w:r w:rsidR="00A479E1" w:rsidRPr="00A479E1">
        <w:rPr>
          <w:rFonts w:eastAsiaTheme="minorHAnsi"/>
        </w:rPr>
        <w:t> </w:t>
      </w:r>
      <w:r w:rsidR="00D510A1" w:rsidRPr="00A479E1">
        <w:rPr>
          <w:rFonts w:eastAsiaTheme="minorHAnsi"/>
        </w:rPr>
        <w:t>5”.</w:t>
      </w:r>
    </w:p>
    <w:p w:rsidR="00D510A1" w:rsidRPr="00A479E1" w:rsidRDefault="00D510A1" w:rsidP="00A479E1">
      <w:pPr>
        <w:pStyle w:val="notemargin"/>
      </w:pPr>
      <w:r w:rsidRPr="00A479E1">
        <w:t>Note:</w:t>
      </w:r>
      <w:r w:rsidRPr="00A479E1">
        <w:tab/>
        <w:t xml:space="preserve">This item fixes a </w:t>
      </w:r>
      <w:proofErr w:type="spellStart"/>
      <w:r w:rsidRPr="00A479E1">
        <w:t>misdescribed</w:t>
      </w:r>
      <w:proofErr w:type="spellEnd"/>
      <w:r w:rsidRPr="00A479E1">
        <w:t xml:space="preserve"> amendment.</w:t>
      </w:r>
    </w:p>
    <w:p w:rsidR="002672D6" w:rsidRPr="00A479E1" w:rsidRDefault="002672D6" w:rsidP="00A479E1">
      <w:pPr>
        <w:pStyle w:val="ActHead9"/>
        <w:rPr>
          <w:rFonts w:eastAsiaTheme="minorHAnsi"/>
          <w:i w:val="0"/>
        </w:rPr>
      </w:pPr>
      <w:bookmarkStart w:id="27" w:name="_Toc435187439"/>
      <w:proofErr w:type="spellStart"/>
      <w:r w:rsidRPr="00A479E1">
        <w:rPr>
          <w:rFonts w:eastAsiaTheme="minorHAnsi"/>
        </w:rPr>
        <w:t>Medibank</w:t>
      </w:r>
      <w:proofErr w:type="spellEnd"/>
      <w:r w:rsidRPr="00A479E1">
        <w:rPr>
          <w:rFonts w:eastAsiaTheme="minorHAnsi"/>
        </w:rPr>
        <w:t xml:space="preserve"> Private Sale Act 2006</w:t>
      </w:r>
      <w:bookmarkEnd w:id="27"/>
    </w:p>
    <w:p w:rsidR="002672D6" w:rsidRPr="00A479E1" w:rsidRDefault="005C3429" w:rsidP="00A479E1">
      <w:pPr>
        <w:pStyle w:val="ItemHead"/>
        <w:rPr>
          <w:rFonts w:eastAsiaTheme="minorHAnsi"/>
        </w:rPr>
      </w:pPr>
      <w:r w:rsidRPr="00A479E1">
        <w:rPr>
          <w:rFonts w:eastAsiaTheme="minorHAnsi"/>
        </w:rPr>
        <w:t>5</w:t>
      </w:r>
      <w:r w:rsidR="002672D6" w:rsidRPr="00A479E1">
        <w:rPr>
          <w:rFonts w:eastAsiaTheme="minorHAnsi"/>
        </w:rPr>
        <w:t xml:space="preserve">  </w:t>
      </w:r>
      <w:proofErr w:type="spellStart"/>
      <w:r w:rsidR="002672D6" w:rsidRPr="00A479E1">
        <w:rPr>
          <w:rFonts w:eastAsiaTheme="minorHAnsi"/>
        </w:rPr>
        <w:t>Subitem</w:t>
      </w:r>
      <w:proofErr w:type="spellEnd"/>
      <w:r w:rsidR="00A479E1" w:rsidRPr="00A479E1">
        <w:rPr>
          <w:rFonts w:eastAsiaTheme="minorHAnsi"/>
        </w:rPr>
        <w:t> </w:t>
      </w:r>
      <w:r w:rsidR="002672D6" w:rsidRPr="00A479E1">
        <w:rPr>
          <w:rFonts w:eastAsiaTheme="minorHAnsi"/>
        </w:rPr>
        <w:t>20(10) of Schedule</w:t>
      </w:r>
      <w:r w:rsidR="00A479E1" w:rsidRPr="00A479E1">
        <w:rPr>
          <w:rFonts w:eastAsiaTheme="minorHAnsi"/>
        </w:rPr>
        <w:t> </w:t>
      </w:r>
      <w:r w:rsidR="002672D6" w:rsidRPr="00A479E1">
        <w:rPr>
          <w:rFonts w:eastAsiaTheme="minorHAnsi"/>
        </w:rPr>
        <w:t>2</w:t>
      </w:r>
    </w:p>
    <w:p w:rsidR="002672D6" w:rsidRPr="00A479E1" w:rsidRDefault="002672D6" w:rsidP="00A479E1">
      <w:pPr>
        <w:pStyle w:val="Item"/>
        <w:rPr>
          <w:rFonts w:eastAsiaTheme="minorHAnsi"/>
          <w:szCs w:val="22"/>
        </w:rPr>
      </w:pPr>
      <w:r w:rsidRPr="00A479E1">
        <w:rPr>
          <w:rFonts w:eastAsiaTheme="minorHAnsi"/>
          <w:szCs w:val="22"/>
        </w:rPr>
        <w:t>Omit “section”, substitute “Section”.</w:t>
      </w:r>
    </w:p>
    <w:p w:rsidR="002672D6" w:rsidRPr="00A479E1" w:rsidRDefault="002672D6" w:rsidP="00A479E1">
      <w:pPr>
        <w:pStyle w:val="notemargin"/>
      </w:pPr>
      <w:r w:rsidRPr="00A479E1">
        <w:t>Note:</w:t>
      </w:r>
      <w:r w:rsidRPr="00A479E1">
        <w:tab/>
        <w:t>This item fixes a typographical error.</w:t>
      </w:r>
    </w:p>
    <w:p w:rsidR="00B2030B" w:rsidRPr="00A479E1" w:rsidRDefault="00B2030B" w:rsidP="00A479E1">
      <w:pPr>
        <w:pStyle w:val="ActHead7"/>
        <w:pageBreakBefore/>
      </w:pPr>
      <w:bookmarkStart w:id="28" w:name="_Toc435187440"/>
      <w:r w:rsidRPr="00A479E1">
        <w:rPr>
          <w:rStyle w:val="CharAmPartNo"/>
        </w:rPr>
        <w:lastRenderedPageBreak/>
        <w:t>Part</w:t>
      </w:r>
      <w:r w:rsidR="00A479E1" w:rsidRPr="00A479E1">
        <w:rPr>
          <w:rStyle w:val="CharAmPartNo"/>
        </w:rPr>
        <w:t> </w:t>
      </w:r>
      <w:r w:rsidRPr="00A479E1">
        <w:rPr>
          <w:rStyle w:val="CharAmPartNo"/>
        </w:rPr>
        <w:t>2</w:t>
      </w:r>
      <w:r w:rsidRPr="00A479E1">
        <w:t>—</w:t>
      </w:r>
      <w:r w:rsidRPr="00A479E1">
        <w:rPr>
          <w:rStyle w:val="CharAmPartText"/>
        </w:rPr>
        <w:t>Amendments of amending Regulations</w:t>
      </w:r>
      <w:bookmarkEnd w:id="28"/>
    </w:p>
    <w:p w:rsidR="00B2030B" w:rsidRPr="00A479E1" w:rsidRDefault="00B2030B" w:rsidP="00A479E1">
      <w:pPr>
        <w:pStyle w:val="ActHead9"/>
      </w:pPr>
      <w:bookmarkStart w:id="29" w:name="_Toc435187441"/>
      <w:r w:rsidRPr="00A479E1">
        <w:t>Civil Aviation Legislation Amendment (Flight Crew Licensing) Regulation</w:t>
      </w:r>
      <w:r w:rsidR="00A479E1" w:rsidRPr="00A479E1">
        <w:t> </w:t>
      </w:r>
      <w:r w:rsidRPr="00A479E1">
        <w:t>2014</w:t>
      </w:r>
      <w:bookmarkEnd w:id="29"/>
    </w:p>
    <w:p w:rsidR="00B2030B" w:rsidRPr="00A479E1" w:rsidRDefault="005C3429" w:rsidP="00A479E1">
      <w:pPr>
        <w:pStyle w:val="ItemHead"/>
      </w:pPr>
      <w:r w:rsidRPr="00A479E1">
        <w:t>6</w:t>
      </w:r>
      <w:r w:rsidR="00B2030B" w:rsidRPr="00A479E1">
        <w:t xml:space="preserve">  Section</w:t>
      </w:r>
      <w:r w:rsidR="00A479E1" w:rsidRPr="00A479E1">
        <w:t> </w:t>
      </w:r>
      <w:r w:rsidR="00B2030B" w:rsidRPr="00A479E1">
        <w:t>2</w:t>
      </w:r>
    </w:p>
    <w:p w:rsidR="00B2030B" w:rsidRPr="00A479E1" w:rsidRDefault="00B2030B" w:rsidP="00A479E1">
      <w:pPr>
        <w:pStyle w:val="Item"/>
      </w:pPr>
      <w:r w:rsidRPr="00A479E1">
        <w:t>After “commencement of”, insert “Schedule</w:t>
      </w:r>
      <w:r w:rsidR="00A479E1" w:rsidRPr="00A479E1">
        <w:t> </w:t>
      </w:r>
      <w:r w:rsidRPr="00A479E1">
        <w:t>1 to”.</w:t>
      </w:r>
    </w:p>
    <w:p w:rsidR="00C9339D" w:rsidRPr="00A479E1" w:rsidRDefault="00C9339D" w:rsidP="00A479E1">
      <w:pPr>
        <w:pStyle w:val="ActHead6"/>
        <w:pageBreakBefore/>
      </w:pPr>
      <w:bookmarkStart w:id="30" w:name="_Toc435187442"/>
      <w:r w:rsidRPr="00A479E1">
        <w:rPr>
          <w:rStyle w:val="CharAmSchNo"/>
        </w:rPr>
        <w:lastRenderedPageBreak/>
        <w:t>Schedule</w:t>
      </w:r>
      <w:r w:rsidR="00A479E1" w:rsidRPr="00A479E1">
        <w:rPr>
          <w:rStyle w:val="CharAmSchNo"/>
        </w:rPr>
        <w:t> </w:t>
      </w:r>
      <w:r w:rsidRPr="00A479E1">
        <w:rPr>
          <w:rStyle w:val="CharAmSchNo"/>
        </w:rPr>
        <w:t>3</w:t>
      </w:r>
      <w:r w:rsidRPr="00A479E1">
        <w:t>—</w:t>
      </w:r>
      <w:r w:rsidRPr="00A479E1">
        <w:rPr>
          <w:rStyle w:val="CharAmSchText"/>
        </w:rPr>
        <w:t>Binding the Crown</w:t>
      </w:r>
      <w:bookmarkEnd w:id="30"/>
    </w:p>
    <w:p w:rsidR="00C9339D" w:rsidRPr="00A479E1" w:rsidRDefault="00C9339D" w:rsidP="00A479E1">
      <w:pPr>
        <w:pStyle w:val="Header"/>
      </w:pPr>
      <w:r w:rsidRPr="00A479E1">
        <w:rPr>
          <w:rStyle w:val="CharAmPartNo"/>
        </w:rPr>
        <w:t xml:space="preserve"> </w:t>
      </w:r>
      <w:r w:rsidRPr="00A479E1">
        <w:rPr>
          <w:rStyle w:val="CharAmPartText"/>
        </w:rPr>
        <w:t xml:space="preserve"> </w:t>
      </w:r>
    </w:p>
    <w:p w:rsidR="00A93BC8" w:rsidRPr="00A479E1" w:rsidRDefault="00A93BC8" w:rsidP="00A479E1">
      <w:pPr>
        <w:pStyle w:val="ActHead9"/>
        <w:rPr>
          <w:i w:val="0"/>
        </w:rPr>
      </w:pPr>
      <w:bookmarkStart w:id="31" w:name="_Toc435187443"/>
      <w:r w:rsidRPr="00A479E1">
        <w:t>Aboriginal and Torres Strait Islander Heritage Protection Act 1984</w:t>
      </w:r>
      <w:bookmarkEnd w:id="31"/>
    </w:p>
    <w:p w:rsidR="00A93BC8" w:rsidRPr="00A479E1" w:rsidRDefault="005C3429" w:rsidP="00A479E1">
      <w:pPr>
        <w:pStyle w:val="ItemHead"/>
      </w:pPr>
      <w:r w:rsidRPr="00A479E1">
        <w:t>1</w:t>
      </w:r>
      <w:r w:rsidR="00A93BC8" w:rsidRPr="00A479E1">
        <w:t xml:space="preserve">  Section</w:t>
      </w:r>
      <w:r w:rsidR="00A479E1" w:rsidRPr="00A479E1">
        <w:t> </w:t>
      </w:r>
      <w:r w:rsidR="00A93BC8" w:rsidRPr="00A479E1">
        <w:t>6</w:t>
      </w:r>
    </w:p>
    <w:p w:rsidR="00A93BC8" w:rsidRPr="00A479E1" w:rsidRDefault="00A93BC8" w:rsidP="00A479E1">
      <w:pPr>
        <w:pStyle w:val="Item"/>
      </w:pPr>
      <w:r w:rsidRPr="00A479E1">
        <w:t>Repeal the section, substitute:</w:t>
      </w:r>
    </w:p>
    <w:p w:rsidR="00A93BC8" w:rsidRPr="00A479E1" w:rsidRDefault="00A93BC8" w:rsidP="00A479E1">
      <w:pPr>
        <w:pStyle w:val="ActHead5"/>
      </w:pPr>
      <w:bookmarkStart w:id="32" w:name="_Toc435187444"/>
      <w:r w:rsidRPr="00A479E1">
        <w:rPr>
          <w:rStyle w:val="CharSectno"/>
        </w:rPr>
        <w:t>6</w:t>
      </w:r>
      <w:r w:rsidRPr="00A479E1">
        <w:t xml:space="preserve">  Act binds the Crown</w:t>
      </w:r>
      <w:bookmarkEnd w:id="32"/>
    </w:p>
    <w:p w:rsidR="00A93BC8" w:rsidRPr="00A479E1" w:rsidRDefault="00A93BC8" w:rsidP="00A479E1">
      <w:pPr>
        <w:pStyle w:val="subsection"/>
      </w:pPr>
      <w:r w:rsidRPr="00A479E1">
        <w:tab/>
      </w:r>
      <w:r w:rsidRPr="00A479E1">
        <w:tab/>
        <w:t>This Act binds the Crown in each of its capacities.</w:t>
      </w:r>
    </w:p>
    <w:p w:rsidR="00A93BC8" w:rsidRPr="00A479E1" w:rsidRDefault="00A93BC8" w:rsidP="00A479E1">
      <w:pPr>
        <w:pStyle w:val="ActHead9"/>
        <w:rPr>
          <w:i w:val="0"/>
        </w:rPr>
      </w:pPr>
      <w:bookmarkStart w:id="33" w:name="_Toc435187445"/>
      <w:r w:rsidRPr="00A479E1">
        <w:t>Advance Australia Logo Protection Act 1984</w:t>
      </w:r>
      <w:bookmarkEnd w:id="33"/>
    </w:p>
    <w:p w:rsidR="00A93BC8" w:rsidRPr="00A479E1" w:rsidRDefault="005C3429" w:rsidP="00A479E1">
      <w:pPr>
        <w:pStyle w:val="ItemHead"/>
      </w:pPr>
      <w:r w:rsidRPr="00A479E1">
        <w:t>2</w:t>
      </w:r>
      <w:r w:rsidR="00A93BC8" w:rsidRPr="00A479E1">
        <w:t xml:space="preserve">  Section</w:t>
      </w:r>
      <w:r w:rsidR="00A479E1" w:rsidRPr="00A479E1">
        <w:t> </w:t>
      </w:r>
      <w:r w:rsidR="00A93BC8" w:rsidRPr="00A479E1">
        <w:t>4</w:t>
      </w:r>
    </w:p>
    <w:p w:rsidR="00A93BC8" w:rsidRPr="00A479E1" w:rsidRDefault="00A93BC8" w:rsidP="00A479E1">
      <w:pPr>
        <w:pStyle w:val="Item"/>
      </w:pPr>
      <w:r w:rsidRPr="00A479E1">
        <w:t>Omit “this Act binds the Crown in right of the Commonwealth, of each of the States, of the Northern Territory and of Norfolk Island”, substitute “this Act binds the Crown in each of its capacities”.</w:t>
      </w:r>
    </w:p>
    <w:p w:rsidR="007F56FE" w:rsidRPr="00A479E1" w:rsidRDefault="007F56FE" w:rsidP="00A479E1">
      <w:pPr>
        <w:pStyle w:val="ActHead9"/>
        <w:rPr>
          <w:i w:val="0"/>
        </w:rPr>
      </w:pPr>
      <w:bookmarkStart w:id="34" w:name="_Toc435187446"/>
      <w:r w:rsidRPr="00A479E1">
        <w:t>Air Navigation Act 1920</w:t>
      </w:r>
      <w:bookmarkEnd w:id="34"/>
    </w:p>
    <w:p w:rsidR="007F56FE" w:rsidRPr="00A479E1" w:rsidRDefault="005C3429" w:rsidP="00A479E1">
      <w:pPr>
        <w:pStyle w:val="ItemHead"/>
      </w:pPr>
      <w:r w:rsidRPr="00A479E1">
        <w:t>3</w:t>
      </w:r>
      <w:r w:rsidR="007F56FE" w:rsidRPr="00A479E1">
        <w:t xml:space="preserve">  Section</w:t>
      </w:r>
      <w:r w:rsidR="00A479E1" w:rsidRPr="00A479E1">
        <w:t> </w:t>
      </w:r>
      <w:r w:rsidR="007F56FE" w:rsidRPr="00A479E1">
        <w:t>2A</w:t>
      </w:r>
    </w:p>
    <w:p w:rsidR="007F56FE" w:rsidRPr="00A479E1" w:rsidRDefault="007F56FE" w:rsidP="00A479E1">
      <w:pPr>
        <w:pStyle w:val="Item"/>
      </w:pPr>
      <w:r w:rsidRPr="00A479E1">
        <w:t>Repeal the section, substitute:</w:t>
      </w:r>
    </w:p>
    <w:p w:rsidR="007F56FE" w:rsidRPr="00A479E1" w:rsidRDefault="007F56FE" w:rsidP="00A479E1">
      <w:pPr>
        <w:pStyle w:val="ActHead5"/>
      </w:pPr>
      <w:bookmarkStart w:id="35" w:name="_Toc435187447"/>
      <w:r w:rsidRPr="00A479E1">
        <w:rPr>
          <w:rStyle w:val="CharSectno"/>
        </w:rPr>
        <w:t>2A</w:t>
      </w:r>
      <w:r w:rsidRPr="00A479E1">
        <w:t xml:space="preserve">  Act binds the Crown</w:t>
      </w:r>
      <w:bookmarkEnd w:id="35"/>
    </w:p>
    <w:p w:rsidR="007F56FE" w:rsidRPr="00A479E1" w:rsidRDefault="007F56FE" w:rsidP="00A479E1">
      <w:pPr>
        <w:pStyle w:val="subsection"/>
      </w:pPr>
      <w:r w:rsidRPr="00A479E1">
        <w:tab/>
      </w:r>
      <w:r w:rsidRPr="00A479E1">
        <w:tab/>
        <w:t>This Act binds the Crown in right of the Commonwealth, of each of the States, of the Australian Capital Territory and of the Northern Territory.</w:t>
      </w:r>
    </w:p>
    <w:p w:rsidR="003152C5" w:rsidRPr="00A479E1" w:rsidRDefault="005C3429" w:rsidP="00A479E1">
      <w:pPr>
        <w:pStyle w:val="ItemHead"/>
      </w:pPr>
      <w:r w:rsidRPr="00A479E1">
        <w:t>4</w:t>
      </w:r>
      <w:r w:rsidR="003152C5" w:rsidRPr="00A479E1">
        <w:t xml:space="preserve">  Section</w:t>
      </w:r>
      <w:r w:rsidR="00A479E1" w:rsidRPr="00A479E1">
        <w:t> </w:t>
      </w:r>
      <w:r w:rsidR="003152C5" w:rsidRPr="00A479E1">
        <w:t>24</w:t>
      </w:r>
    </w:p>
    <w:p w:rsidR="003152C5" w:rsidRPr="00A479E1" w:rsidRDefault="003152C5" w:rsidP="00A479E1">
      <w:pPr>
        <w:pStyle w:val="Item"/>
      </w:pPr>
      <w:r w:rsidRPr="00A479E1">
        <w:t>Omit “Nothing in this Act shall be taken to subject the Crown in right of the Commonwealth, of a State or of the Northern Territory to liability to be prosecuted for an offence”, substitute “</w:t>
      </w:r>
      <w:r w:rsidR="002162F7" w:rsidRPr="00A479E1">
        <w:t xml:space="preserve">This Act does not make the Crown </w:t>
      </w:r>
      <w:r w:rsidR="002E6471" w:rsidRPr="00A479E1">
        <w:t xml:space="preserve">in right of the Commonwealth, of each of the States, of the Australian Capital Territory and of the Northern Territory </w:t>
      </w:r>
      <w:r w:rsidR="002162F7" w:rsidRPr="00A479E1">
        <w:t>liable to be prosecuted for an offence”.</w:t>
      </w:r>
    </w:p>
    <w:p w:rsidR="00A93BC8" w:rsidRPr="00A479E1" w:rsidRDefault="00A93BC8" w:rsidP="00A479E1">
      <w:pPr>
        <w:pStyle w:val="ActHead9"/>
        <w:rPr>
          <w:i w:val="0"/>
        </w:rPr>
      </w:pPr>
      <w:bookmarkStart w:id="36" w:name="_Toc435187448"/>
      <w:r w:rsidRPr="00A479E1">
        <w:lastRenderedPageBreak/>
        <w:t>Antarctic Marine Living Resources Conservation Act 1981</w:t>
      </w:r>
      <w:bookmarkEnd w:id="36"/>
    </w:p>
    <w:p w:rsidR="00DE084F" w:rsidRPr="00A479E1" w:rsidRDefault="005C3429" w:rsidP="00A479E1">
      <w:pPr>
        <w:pStyle w:val="ItemHead"/>
      </w:pPr>
      <w:r w:rsidRPr="00A479E1">
        <w:t>5</w:t>
      </w:r>
      <w:r w:rsidR="00DE084F" w:rsidRPr="00A479E1">
        <w:t xml:space="preserve">  Subsections</w:t>
      </w:r>
      <w:r w:rsidR="00A479E1" w:rsidRPr="00A479E1">
        <w:t> </w:t>
      </w:r>
      <w:r w:rsidR="00DE084F" w:rsidRPr="00A479E1">
        <w:t>4(1) and (2)</w:t>
      </w:r>
    </w:p>
    <w:p w:rsidR="00DE084F" w:rsidRPr="00A479E1" w:rsidRDefault="00DE084F" w:rsidP="00A479E1">
      <w:pPr>
        <w:pStyle w:val="Item"/>
      </w:pPr>
      <w:r w:rsidRPr="00A479E1">
        <w:t>Repeal the subsections, substitute:</w:t>
      </w:r>
    </w:p>
    <w:p w:rsidR="00DE084F" w:rsidRPr="00A479E1" w:rsidRDefault="00DE084F" w:rsidP="00A479E1">
      <w:pPr>
        <w:pStyle w:val="subsection"/>
      </w:pPr>
      <w:r w:rsidRPr="00A479E1">
        <w:tab/>
        <w:t>(1)</w:t>
      </w:r>
      <w:r w:rsidRPr="00A479E1">
        <w:tab/>
        <w:t>This Act binds the Crown in each of its capacities.</w:t>
      </w:r>
    </w:p>
    <w:p w:rsidR="00DE084F" w:rsidRPr="00A479E1" w:rsidRDefault="00DE084F" w:rsidP="00A479E1">
      <w:pPr>
        <w:pStyle w:val="subsection"/>
      </w:pPr>
      <w:r w:rsidRPr="00A479E1">
        <w:tab/>
        <w:t>(2)</w:t>
      </w:r>
      <w:r w:rsidRPr="00A479E1">
        <w:tab/>
        <w:t>This Act does not make the Crown liable to be prosecuted for an offence.</w:t>
      </w:r>
    </w:p>
    <w:p w:rsidR="0049501F" w:rsidRPr="00A479E1" w:rsidRDefault="0049501F" w:rsidP="00A479E1">
      <w:pPr>
        <w:pStyle w:val="ActHead9"/>
        <w:rPr>
          <w:i w:val="0"/>
        </w:rPr>
      </w:pPr>
      <w:bookmarkStart w:id="37" w:name="_Toc435187449"/>
      <w:r w:rsidRPr="00A479E1">
        <w:t>Atomic Energy Act 1953</w:t>
      </w:r>
      <w:bookmarkEnd w:id="37"/>
    </w:p>
    <w:p w:rsidR="0049501F" w:rsidRPr="00A479E1" w:rsidRDefault="005C3429" w:rsidP="00A479E1">
      <w:pPr>
        <w:pStyle w:val="ItemHead"/>
      </w:pPr>
      <w:r w:rsidRPr="00A479E1">
        <w:t>6</w:t>
      </w:r>
      <w:r w:rsidR="0049501F" w:rsidRPr="00A479E1">
        <w:t xml:space="preserve">  Section</w:t>
      </w:r>
      <w:r w:rsidR="00A479E1" w:rsidRPr="00A479E1">
        <w:t> </w:t>
      </w:r>
      <w:r w:rsidR="0049501F" w:rsidRPr="00A479E1">
        <w:t>6</w:t>
      </w:r>
    </w:p>
    <w:p w:rsidR="0049501F" w:rsidRPr="00A479E1" w:rsidRDefault="0049501F" w:rsidP="00A479E1">
      <w:pPr>
        <w:pStyle w:val="Item"/>
      </w:pPr>
      <w:r w:rsidRPr="00A479E1">
        <w:t>Repeal the section, substitute:</w:t>
      </w:r>
    </w:p>
    <w:p w:rsidR="0049501F" w:rsidRPr="00A479E1" w:rsidRDefault="0049501F" w:rsidP="00A479E1">
      <w:pPr>
        <w:pStyle w:val="ActHead5"/>
      </w:pPr>
      <w:bookmarkStart w:id="38" w:name="_Toc435187450"/>
      <w:r w:rsidRPr="00A479E1">
        <w:rPr>
          <w:rStyle w:val="CharSectno"/>
        </w:rPr>
        <w:t>6</w:t>
      </w:r>
      <w:r w:rsidRPr="00A479E1">
        <w:t xml:space="preserve">  Act binds the Crown</w:t>
      </w:r>
      <w:bookmarkEnd w:id="38"/>
    </w:p>
    <w:p w:rsidR="0049501F" w:rsidRPr="00A479E1" w:rsidRDefault="0049501F" w:rsidP="00A479E1">
      <w:pPr>
        <w:pStyle w:val="subsection"/>
      </w:pPr>
      <w:r w:rsidRPr="00A479E1">
        <w:tab/>
        <w:t>(1)</w:t>
      </w:r>
      <w:r w:rsidRPr="00A479E1">
        <w:tab/>
        <w:t>This Act binds the Crown in right of the Commonwealth, of each of the States, of the Australian Capital Territory and of the Northern Territory.</w:t>
      </w:r>
    </w:p>
    <w:p w:rsidR="0049501F" w:rsidRPr="00A479E1" w:rsidRDefault="0049501F" w:rsidP="00A479E1">
      <w:pPr>
        <w:pStyle w:val="subsection"/>
      </w:pPr>
      <w:r w:rsidRPr="00A479E1">
        <w:tab/>
        <w:t>(2)</w:t>
      </w:r>
      <w:r w:rsidRPr="00A479E1">
        <w:tab/>
        <w:t>This Act does not make the Crown in right of the Commonwealth, of a State, of the Australian Capital Territory or of the Northern Territory liable to be prosecuted for an offence.</w:t>
      </w:r>
    </w:p>
    <w:p w:rsidR="006E6A56" w:rsidRPr="00A479E1" w:rsidRDefault="006E6A56" w:rsidP="00A479E1">
      <w:pPr>
        <w:pStyle w:val="ActHead9"/>
        <w:rPr>
          <w:i w:val="0"/>
        </w:rPr>
      </w:pPr>
      <w:bookmarkStart w:id="39" w:name="_Toc435187451"/>
      <w:r w:rsidRPr="00A479E1">
        <w:t>Bankruptcy Act 1966</w:t>
      </w:r>
      <w:bookmarkEnd w:id="39"/>
    </w:p>
    <w:p w:rsidR="006E6A56" w:rsidRPr="00A479E1" w:rsidRDefault="005C3429" w:rsidP="00A479E1">
      <w:pPr>
        <w:pStyle w:val="ItemHead"/>
      </w:pPr>
      <w:r w:rsidRPr="00A479E1">
        <w:t>7</w:t>
      </w:r>
      <w:r w:rsidR="006E6A56" w:rsidRPr="00A479E1">
        <w:t xml:space="preserve">  Section</w:t>
      </w:r>
      <w:r w:rsidR="00A479E1" w:rsidRPr="00A479E1">
        <w:t> </w:t>
      </w:r>
      <w:r w:rsidR="006E6A56" w:rsidRPr="00A479E1">
        <w:t>8</w:t>
      </w:r>
    </w:p>
    <w:p w:rsidR="006E6A56" w:rsidRPr="00A479E1" w:rsidRDefault="006E6A56" w:rsidP="00A479E1">
      <w:pPr>
        <w:pStyle w:val="Item"/>
      </w:pPr>
      <w:r w:rsidRPr="00A479E1">
        <w:t>Repeal the section, substitute:</w:t>
      </w:r>
    </w:p>
    <w:p w:rsidR="006E6A56" w:rsidRPr="00A479E1" w:rsidRDefault="006E6A56" w:rsidP="00A479E1">
      <w:pPr>
        <w:pStyle w:val="ActHead5"/>
      </w:pPr>
      <w:bookmarkStart w:id="40" w:name="_Toc435187452"/>
      <w:r w:rsidRPr="00A479E1">
        <w:rPr>
          <w:rStyle w:val="CharSectno"/>
        </w:rPr>
        <w:t>8</w:t>
      </w:r>
      <w:r w:rsidRPr="00A479E1">
        <w:t xml:space="preserve">  Act binds the Crown</w:t>
      </w:r>
      <w:bookmarkEnd w:id="40"/>
    </w:p>
    <w:p w:rsidR="006E6A56" w:rsidRPr="00A479E1" w:rsidRDefault="006E6A56" w:rsidP="00A479E1">
      <w:pPr>
        <w:pStyle w:val="subsection"/>
      </w:pPr>
      <w:r w:rsidRPr="00A479E1">
        <w:tab/>
      </w:r>
      <w:r w:rsidRPr="00A479E1">
        <w:tab/>
        <w:t>This Act binds the Crown in right of the Commonwealth, of each of the States, of the Australian Capital Territory and of the Northern Territory.</w:t>
      </w:r>
    </w:p>
    <w:p w:rsidR="009D5D97" w:rsidRPr="00A479E1" w:rsidRDefault="009D5D97" w:rsidP="00A479E1">
      <w:pPr>
        <w:pStyle w:val="ActHead9"/>
        <w:rPr>
          <w:i w:val="0"/>
        </w:rPr>
      </w:pPr>
      <w:bookmarkStart w:id="41" w:name="_Toc435187453"/>
      <w:r w:rsidRPr="00A479E1">
        <w:t>Biological Control Act 1984</w:t>
      </w:r>
      <w:bookmarkEnd w:id="41"/>
    </w:p>
    <w:p w:rsidR="009D5D97" w:rsidRPr="00A479E1" w:rsidRDefault="005C3429" w:rsidP="00A479E1">
      <w:pPr>
        <w:pStyle w:val="ItemHead"/>
      </w:pPr>
      <w:r w:rsidRPr="00A479E1">
        <w:t>8</w:t>
      </w:r>
      <w:r w:rsidR="009D5D97" w:rsidRPr="00A479E1">
        <w:t xml:space="preserve">  Section</w:t>
      </w:r>
      <w:r w:rsidR="00A479E1" w:rsidRPr="00A479E1">
        <w:t> </w:t>
      </w:r>
      <w:r w:rsidR="009D5D97" w:rsidRPr="00A479E1">
        <w:t>6</w:t>
      </w:r>
    </w:p>
    <w:p w:rsidR="009D5D97" w:rsidRPr="00A479E1" w:rsidRDefault="009D5D97" w:rsidP="00A479E1">
      <w:pPr>
        <w:pStyle w:val="Item"/>
      </w:pPr>
      <w:r w:rsidRPr="00A479E1">
        <w:t>Repeal the section, substitute:</w:t>
      </w:r>
    </w:p>
    <w:p w:rsidR="009D5D97" w:rsidRPr="00A479E1" w:rsidRDefault="009D5D97" w:rsidP="00A479E1">
      <w:pPr>
        <w:pStyle w:val="ActHead5"/>
      </w:pPr>
      <w:bookmarkStart w:id="42" w:name="_Toc435187454"/>
      <w:r w:rsidRPr="00A479E1">
        <w:rPr>
          <w:rStyle w:val="CharSectno"/>
        </w:rPr>
        <w:lastRenderedPageBreak/>
        <w:t>6</w:t>
      </w:r>
      <w:r w:rsidRPr="00A479E1">
        <w:t xml:space="preserve">  Act binds the Crown</w:t>
      </w:r>
      <w:bookmarkEnd w:id="42"/>
    </w:p>
    <w:p w:rsidR="009D5D97" w:rsidRPr="00A479E1" w:rsidRDefault="009D5D97" w:rsidP="00A479E1">
      <w:pPr>
        <w:pStyle w:val="subsection"/>
      </w:pPr>
      <w:r w:rsidRPr="00A479E1">
        <w:tab/>
        <w:t>(1)</w:t>
      </w:r>
      <w:r w:rsidRPr="00A479E1">
        <w:tab/>
        <w:t>This Act binds the Crown in each of its capacities.</w:t>
      </w:r>
    </w:p>
    <w:p w:rsidR="009D5D97" w:rsidRPr="00A479E1" w:rsidRDefault="009D5D97" w:rsidP="00A479E1">
      <w:pPr>
        <w:pStyle w:val="subsection"/>
      </w:pPr>
      <w:r w:rsidRPr="00A479E1">
        <w:tab/>
        <w:t>(2)</w:t>
      </w:r>
      <w:r w:rsidRPr="00A479E1">
        <w:tab/>
        <w:t>This Act does not make the Crown liable to be prosecuted for an offence.</w:t>
      </w:r>
    </w:p>
    <w:p w:rsidR="00DE084F" w:rsidRPr="00A479E1" w:rsidRDefault="001043D2" w:rsidP="00A479E1">
      <w:pPr>
        <w:pStyle w:val="ActHead9"/>
        <w:rPr>
          <w:i w:val="0"/>
        </w:rPr>
      </w:pPr>
      <w:bookmarkStart w:id="43" w:name="_Toc435187455"/>
      <w:r w:rsidRPr="00A479E1">
        <w:t>Cheques Act 1986</w:t>
      </w:r>
      <w:bookmarkEnd w:id="43"/>
    </w:p>
    <w:p w:rsidR="00E07F07" w:rsidRPr="00A479E1" w:rsidRDefault="005C3429" w:rsidP="00A479E1">
      <w:pPr>
        <w:pStyle w:val="ItemHead"/>
      </w:pPr>
      <w:r w:rsidRPr="00A479E1">
        <w:t>9</w:t>
      </w:r>
      <w:r w:rsidR="00E07F07" w:rsidRPr="00A479E1">
        <w:t xml:space="preserve">  Section</w:t>
      </w:r>
      <w:r w:rsidR="00A479E1" w:rsidRPr="00A479E1">
        <w:t> </w:t>
      </w:r>
      <w:r w:rsidR="00E07F07" w:rsidRPr="00A479E1">
        <w:t>9</w:t>
      </w:r>
    </w:p>
    <w:p w:rsidR="00E07F07" w:rsidRPr="00A479E1" w:rsidRDefault="00E07F07" w:rsidP="00A479E1">
      <w:pPr>
        <w:pStyle w:val="Item"/>
      </w:pPr>
      <w:r w:rsidRPr="00A479E1">
        <w:t>Repeal the section, substitute:</w:t>
      </w:r>
    </w:p>
    <w:p w:rsidR="00E07F07" w:rsidRPr="00A479E1" w:rsidRDefault="00E07F07" w:rsidP="00A479E1">
      <w:pPr>
        <w:pStyle w:val="ActHead5"/>
      </w:pPr>
      <w:bookmarkStart w:id="44" w:name="_Toc435187456"/>
      <w:r w:rsidRPr="00A479E1">
        <w:rPr>
          <w:rStyle w:val="CharSectno"/>
        </w:rPr>
        <w:t>9</w:t>
      </w:r>
      <w:r w:rsidRPr="00A479E1">
        <w:t xml:space="preserve">  Act binds the Crown</w:t>
      </w:r>
      <w:bookmarkEnd w:id="44"/>
    </w:p>
    <w:p w:rsidR="00E07F07" w:rsidRPr="00A479E1" w:rsidRDefault="00E07F07" w:rsidP="00A479E1">
      <w:pPr>
        <w:pStyle w:val="subsection"/>
      </w:pPr>
      <w:r w:rsidRPr="00A479E1">
        <w:tab/>
      </w:r>
      <w:r w:rsidRPr="00A479E1">
        <w:tab/>
        <w:t>This Act binds the Crown in each of its capacities.</w:t>
      </w:r>
    </w:p>
    <w:p w:rsidR="00555446" w:rsidRPr="00A479E1" w:rsidRDefault="00555446" w:rsidP="00A479E1">
      <w:pPr>
        <w:pStyle w:val="ActHead9"/>
        <w:rPr>
          <w:i w:val="0"/>
        </w:rPr>
      </w:pPr>
      <w:bookmarkStart w:id="45" w:name="_Toc435187457"/>
      <w:r w:rsidRPr="00A479E1">
        <w:t>Crimes (Biological Weapons) Act 1976</w:t>
      </w:r>
      <w:bookmarkEnd w:id="45"/>
    </w:p>
    <w:p w:rsidR="00555446" w:rsidRPr="00A479E1" w:rsidRDefault="005C3429" w:rsidP="00A479E1">
      <w:pPr>
        <w:pStyle w:val="ItemHead"/>
      </w:pPr>
      <w:r w:rsidRPr="00A479E1">
        <w:t>10</w:t>
      </w:r>
      <w:r w:rsidR="00555446" w:rsidRPr="00A479E1">
        <w:t xml:space="preserve">  Section</w:t>
      </w:r>
      <w:r w:rsidR="00A479E1" w:rsidRPr="00A479E1">
        <w:t> </w:t>
      </w:r>
      <w:r w:rsidR="00555446" w:rsidRPr="00A479E1">
        <w:t>6</w:t>
      </w:r>
    </w:p>
    <w:p w:rsidR="00555446" w:rsidRPr="00A479E1" w:rsidRDefault="00555446" w:rsidP="00A479E1">
      <w:pPr>
        <w:pStyle w:val="Item"/>
      </w:pPr>
      <w:r w:rsidRPr="00A479E1">
        <w:t>Repeal the section, substitute:</w:t>
      </w:r>
    </w:p>
    <w:p w:rsidR="00555446" w:rsidRPr="00A479E1" w:rsidRDefault="00555446" w:rsidP="00A479E1">
      <w:pPr>
        <w:pStyle w:val="ActHead5"/>
      </w:pPr>
      <w:bookmarkStart w:id="46" w:name="_Toc435187458"/>
      <w:r w:rsidRPr="00A479E1">
        <w:rPr>
          <w:rStyle w:val="CharSectno"/>
        </w:rPr>
        <w:t>6</w:t>
      </w:r>
      <w:r w:rsidRPr="00A479E1">
        <w:t xml:space="preserve">  Act binds the Crown</w:t>
      </w:r>
      <w:bookmarkEnd w:id="46"/>
    </w:p>
    <w:p w:rsidR="00555446" w:rsidRPr="00A479E1" w:rsidRDefault="00555446" w:rsidP="00A479E1">
      <w:pPr>
        <w:pStyle w:val="subsection"/>
      </w:pPr>
      <w:r w:rsidRPr="00A479E1">
        <w:tab/>
      </w:r>
      <w:r w:rsidRPr="00A479E1">
        <w:tab/>
        <w:t>This Act binds the Crown in right of the Commonwealth, of each of the States, of the Australian Capital Territory and of the Northern Territory.</w:t>
      </w:r>
    </w:p>
    <w:p w:rsidR="009D3F55" w:rsidRPr="00A479E1" w:rsidRDefault="009D3F55" w:rsidP="00A479E1">
      <w:pPr>
        <w:pStyle w:val="ActHead9"/>
        <w:rPr>
          <w:i w:val="0"/>
        </w:rPr>
      </w:pPr>
      <w:bookmarkStart w:id="47" w:name="_Toc435187459"/>
      <w:r w:rsidRPr="00A479E1">
        <w:t>Currency Act 1965</w:t>
      </w:r>
      <w:bookmarkEnd w:id="47"/>
    </w:p>
    <w:p w:rsidR="009D3F55" w:rsidRPr="00A479E1" w:rsidRDefault="005C3429" w:rsidP="00A479E1">
      <w:pPr>
        <w:pStyle w:val="ItemHead"/>
      </w:pPr>
      <w:r w:rsidRPr="00A479E1">
        <w:t>11</w:t>
      </w:r>
      <w:r w:rsidR="009D3F55" w:rsidRPr="00A479E1">
        <w:t xml:space="preserve">  Section</w:t>
      </w:r>
      <w:r w:rsidR="00A479E1" w:rsidRPr="00A479E1">
        <w:t> </w:t>
      </w:r>
      <w:r w:rsidR="009D3F55" w:rsidRPr="00A479E1">
        <w:t>6</w:t>
      </w:r>
    </w:p>
    <w:p w:rsidR="009D3F55" w:rsidRPr="00A479E1" w:rsidRDefault="009D3F55" w:rsidP="00A479E1">
      <w:pPr>
        <w:pStyle w:val="Item"/>
      </w:pPr>
      <w:r w:rsidRPr="00A479E1">
        <w:t>Repeal the section, substitute:</w:t>
      </w:r>
    </w:p>
    <w:p w:rsidR="009D3F55" w:rsidRPr="00A479E1" w:rsidRDefault="009D3F55" w:rsidP="00A479E1">
      <w:pPr>
        <w:pStyle w:val="ActHead5"/>
      </w:pPr>
      <w:bookmarkStart w:id="48" w:name="_Toc435187460"/>
      <w:r w:rsidRPr="00A479E1">
        <w:rPr>
          <w:rStyle w:val="CharSectno"/>
        </w:rPr>
        <w:t>6</w:t>
      </w:r>
      <w:r w:rsidRPr="00A479E1">
        <w:t xml:space="preserve">  Act binds the Crown</w:t>
      </w:r>
      <w:bookmarkEnd w:id="48"/>
    </w:p>
    <w:p w:rsidR="009D3F55" w:rsidRPr="00A479E1" w:rsidRDefault="009D3F55" w:rsidP="00A479E1">
      <w:pPr>
        <w:pStyle w:val="subsection"/>
      </w:pPr>
      <w:r w:rsidRPr="00A479E1">
        <w:tab/>
      </w:r>
      <w:r w:rsidRPr="00A479E1">
        <w:tab/>
        <w:t>This Act binds the Crown in right of the Commonwealth, of each of the States, of the Australian Capital Territory and of the Northern Territory.</w:t>
      </w:r>
    </w:p>
    <w:p w:rsidR="009924C8" w:rsidRPr="00A479E1" w:rsidRDefault="009924C8" w:rsidP="00A479E1">
      <w:pPr>
        <w:pStyle w:val="ActHead9"/>
        <w:rPr>
          <w:i w:val="0"/>
        </w:rPr>
      </w:pPr>
      <w:bookmarkStart w:id="49" w:name="_Toc435187461"/>
      <w:r w:rsidRPr="00A479E1">
        <w:lastRenderedPageBreak/>
        <w:t>Environment Protection (Sea Dumping) Act 1981</w:t>
      </w:r>
      <w:bookmarkEnd w:id="49"/>
    </w:p>
    <w:p w:rsidR="009924C8" w:rsidRPr="00A479E1" w:rsidRDefault="005C3429" w:rsidP="00A479E1">
      <w:pPr>
        <w:pStyle w:val="ItemHead"/>
      </w:pPr>
      <w:r w:rsidRPr="00A479E1">
        <w:t>12</w:t>
      </w:r>
      <w:r w:rsidR="009924C8" w:rsidRPr="00A479E1">
        <w:t xml:space="preserve">  Subsection</w:t>
      </w:r>
      <w:r w:rsidR="00A479E1" w:rsidRPr="00A479E1">
        <w:t> </w:t>
      </w:r>
      <w:r w:rsidR="009924C8" w:rsidRPr="00A479E1">
        <w:t>8(1)</w:t>
      </w:r>
    </w:p>
    <w:p w:rsidR="009924C8" w:rsidRPr="00A479E1" w:rsidRDefault="009924C8" w:rsidP="00A479E1">
      <w:pPr>
        <w:pStyle w:val="Item"/>
      </w:pPr>
      <w:r w:rsidRPr="00A479E1">
        <w:t>Repeal the subsection, substitute:</w:t>
      </w:r>
    </w:p>
    <w:p w:rsidR="009924C8" w:rsidRPr="00A479E1" w:rsidRDefault="009924C8" w:rsidP="00A479E1">
      <w:pPr>
        <w:pStyle w:val="subsection"/>
      </w:pPr>
      <w:r w:rsidRPr="00A479E1">
        <w:tab/>
        <w:t>(1A)</w:t>
      </w:r>
      <w:r w:rsidRPr="00A479E1">
        <w:tab/>
        <w:t>This Act binds the Crown in each of its capacities.</w:t>
      </w:r>
    </w:p>
    <w:p w:rsidR="009924C8" w:rsidRPr="00A479E1" w:rsidRDefault="009924C8" w:rsidP="00A479E1">
      <w:pPr>
        <w:pStyle w:val="subsection"/>
      </w:pPr>
      <w:r w:rsidRPr="00A479E1">
        <w:tab/>
        <w:t>(1)</w:t>
      </w:r>
      <w:r w:rsidRPr="00A479E1">
        <w:tab/>
        <w:t>This Act does not make the Crown liable to be prosecuted for an offence.</w:t>
      </w:r>
    </w:p>
    <w:p w:rsidR="003D6EB9" w:rsidRPr="00A479E1" w:rsidRDefault="003D6EB9" w:rsidP="00A479E1">
      <w:pPr>
        <w:pStyle w:val="ActHead9"/>
        <w:rPr>
          <w:i w:val="0"/>
        </w:rPr>
      </w:pPr>
      <w:bookmarkStart w:id="50" w:name="_Toc435187462"/>
      <w:r w:rsidRPr="00A479E1">
        <w:t>Explosives Act 1961</w:t>
      </w:r>
      <w:bookmarkEnd w:id="50"/>
    </w:p>
    <w:p w:rsidR="003D6EB9" w:rsidRPr="00A479E1" w:rsidRDefault="005C3429" w:rsidP="00A479E1">
      <w:pPr>
        <w:pStyle w:val="ItemHead"/>
      </w:pPr>
      <w:r w:rsidRPr="00A479E1">
        <w:t>13</w:t>
      </w:r>
      <w:r w:rsidR="003D6EB9" w:rsidRPr="00A479E1">
        <w:t xml:space="preserve">  Section</w:t>
      </w:r>
      <w:r w:rsidR="00A479E1" w:rsidRPr="00A479E1">
        <w:t> </w:t>
      </w:r>
      <w:r w:rsidR="003D6EB9" w:rsidRPr="00A479E1">
        <w:t>6</w:t>
      </w:r>
    </w:p>
    <w:p w:rsidR="003D6EB9" w:rsidRPr="00A479E1" w:rsidRDefault="003D6EB9" w:rsidP="00A479E1">
      <w:pPr>
        <w:pStyle w:val="Item"/>
      </w:pPr>
      <w:r w:rsidRPr="00A479E1">
        <w:t>Omit “This Act binds the Crown in right of the Commonwealth or of a State”, substitute “This Act binds the Crown in right of the Commonwealth, of each of the States, of the Australian Capital Territory and of the Northern Territory”.</w:t>
      </w:r>
    </w:p>
    <w:p w:rsidR="00960D28" w:rsidRPr="00A479E1" w:rsidRDefault="00960D28" w:rsidP="00A479E1">
      <w:pPr>
        <w:pStyle w:val="ActHead9"/>
        <w:rPr>
          <w:i w:val="0"/>
        </w:rPr>
      </w:pPr>
      <w:bookmarkStart w:id="51" w:name="_Toc435187463"/>
      <w:r w:rsidRPr="00A479E1">
        <w:t>Export Control Act 1982</w:t>
      </w:r>
      <w:bookmarkEnd w:id="51"/>
    </w:p>
    <w:p w:rsidR="00960D28" w:rsidRPr="00A479E1" w:rsidRDefault="005C3429" w:rsidP="00A479E1">
      <w:pPr>
        <w:pStyle w:val="ItemHead"/>
      </w:pPr>
      <w:r w:rsidRPr="00A479E1">
        <w:t>14</w:t>
      </w:r>
      <w:r w:rsidR="00960D28" w:rsidRPr="00A479E1">
        <w:t xml:space="preserve">  Section</w:t>
      </w:r>
      <w:r w:rsidR="00A479E1" w:rsidRPr="00A479E1">
        <w:t> </w:t>
      </w:r>
      <w:r w:rsidR="00960D28" w:rsidRPr="00A479E1">
        <w:t>4</w:t>
      </w:r>
    </w:p>
    <w:p w:rsidR="00960D28" w:rsidRPr="00A479E1" w:rsidRDefault="00960D28" w:rsidP="00A479E1">
      <w:pPr>
        <w:pStyle w:val="Item"/>
      </w:pPr>
      <w:r w:rsidRPr="00A479E1">
        <w:t>Repeal the section, substitute:</w:t>
      </w:r>
    </w:p>
    <w:p w:rsidR="00960D28" w:rsidRPr="00A479E1" w:rsidRDefault="00960D28" w:rsidP="00A479E1">
      <w:pPr>
        <w:pStyle w:val="ActHead5"/>
      </w:pPr>
      <w:bookmarkStart w:id="52" w:name="_Toc435187464"/>
      <w:r w:rsidRPr="00A479E1">
        <w:rPr>
          <w:rStyle w:val="CharSectno"/>
        </w:rPr>
        <w:t>4</w:t>
      </w:r>
      <w:r w:rsidRPr="00A479E1">
        <w:t xml:space="preserve">  Act binds the Crown</w:t>
      </w:r>
      <w:bookmarkEnd w:id="52"/>
    </w:p>
    <w:p w:rsidR="00960D28" w:rsidRPr="00A479E1" w:rsidRDefault="00960D28" w:rsidP="00A479E1">
      <w:pPr>
        <w:pStyle w:val="subsection"/>
      </w:pPr>
      <w:r w:rsidRPr="00A479E1">
        <w:tab/>
      </w:r>
      <w:r w:rsidRPr="00A479E1">
        <w:tab/>
        <w:t>This Act binds the Crown in right of the Commonwealth, of each of the States, of the Australian Capital Territory and of the Northern Territory.</w:t>
      </w:r>
    </w:p>
    <w:p w:rsidR="00683607" w:rsidRPr="00A479E1" w:rsidRDefault="00683607" w:rsidP="00A479E1">
      <w:pPr>
        <w:pStyle w:val="ActHead9"/>
        <w:rPr>
          <w:i w:val="0"/>
        </w:rPr>
      </w:pPr>
      <w:bookmarkStart w:id="53" w:name="_Toc435187465"/>
      <w:r w:rsidRPr="00A479E1">
        <w:t>Export Inspection and Meat Charges Collection Act 1985</w:t>
      </w:r>
      <w:bookmarkEnd w:id="53"/>
    </w:p>
    <w:p w:rsidR="00683607" w:rsidRPr="00A479E1" w:rsidRDefault="005C3429" w:rsidP="00A479E1">
      <w:pPr>
        <w:pStyle w:val="ItemHead"/>
      </w:pPr>
      <w:r w:rsidRPr="00A479E1">
        <w:t>15</w:t>
      </w:r>
      <w:r w:rsidR="00683607" w:rsidRPr="00A479E1">
        <w:t xml:space="preserve">  Section</w:t>
      </w:r>
      <w:r w:rsidR="00A479E1" w:rsidRPr="00A479E1">
        <w:t> </w:t>
      </w:r>
      <w:r w:rsidR="00683607" w:rsidRPr="00A479E1">
        <w:t>3B</w:t>
      </w:r>
    </w:p>
    <w:p w:rsidR="00683607" w:rsidRPr="00A479E1" w:rsidRDefault="00683607" w:rsidP="00A479E1">
      <w:pPr>
        <w:pStyle w:val="Item"/>
      </w:pPr>
      <w:r w:rsidRPr="00A479E1">
        <w:t>Repeal the section, substitute:</w:t>
      </w:r>
    </w:p>
    <w:p w:rsidR="00683607" w:rsidRPr="00A479E1" w:rsidRDefault="00683607" w:rsidP="00A479E1">
      <w:pPr>
        <w:pStyle w:val="ActHead5"/>
      </w:pPr>
      <w:bookmarkStart w:id="54" w:name="_Toc435187466"/>
      <w:r w:rsidRPr="00A479E1">
        <w:rPr>
          <w:rStyle w:val="CharSectno"/>
        </w:rPr>
        <w:t>3B</w:t>
      </w:r>
      <w:r w:rsidRPr="00A479E1">
        <w:t xml:space="preserve">  Act binds the Crown</w:t>
      </w:r>
      <w:bookmarkEnd w:id="54"/>
    </w:p>
    <w:p w:rsidR="00683607" w:rsidRPr="00A479E1" w:rsidRDefault="00683607" w:rsidP="00A479E1">
      <w:pPr>
        <w:pStyle w:val="subsection"/>
      </w:pPr>
      <w:r w:rsidRPr="00A479E1">
        <w:tab/>
      </w:r>
      <w:r w:rsidRPr="00A479E1">
        <w:tab/>
        <w:t>This Act binds the Crown in right of each of the States, of the Australian Capital Territory, of the Northern Territory and of Norfolk Island.</w:t>
      </w:r>
    </w:p>
    <w:p w:rsidR="00D87F64" w:rsidRPr="00A479E1" w:rsidRDefault="00D87F64" w:rsidP="00A479E1">
      <w:pPr>
        <w:pStyle w:val="ActHead9"/>
        <w:rPr>
          <w:i w:val="0"/>
        </w:rPr>
      </w:pPr>
      <w:bookmarkStart w:id="55" w:name="_Toc435187467"/>
      <w:r w:rsidRPr="00A479E1">
        <w:lastRenderedPageBreak/>
        <w:t>Export Inspection (Establishment Registration Charges) Act 1985</w:t>
      </w:r>
      <w:bookmarkEnd w:id="55"/>
    </w:p>
    <w:p w:rsidR="00D87F64" w:rsidRPr="00A479E1" w:rsidRDefault="005C3429" w:rsidP="00A479E1">
      <w:pPr>
        <w:pStyle w:val="ItemHead"/>
      </w:pPr>
      <w:r w:rsidRPr="00A479E1">
        <w:t>16</w:t>
      </w:r>
      <w:r w:rsidR="00D87F64" w:rsidRPr="00A479E1">
        <w:t xml:space="preserve">  Section</w:t>
      </w:r>
      <w:r w:rsidR="00A479E1" w:rsidRPr="00A479E1">
        <w:t> </w:t>
      </w:r>
      <w:r w:rsidR="00D87F64" w:rsidRPr="00A479E1">
        <w:t>5</w:t>
      </w:r>
    </w:p>
    <w:p w:rsidR="00D87F64" w:rsidRPr="00A479E1" w:rsidRDefault="00D87F64" w:rsidP="00A479E1">
      <w:pPr>
        <w:pStyle w:val="Item"/>
      </w:pPr>
      <w:r w:rsidRPr="00A479E1">
        <w:t>Repeal the section, substitute:</w:t>
      </w:r>
    </w:p>
    <w:p w:rsidR="00D87F64" w:rsidRPr="00A479E1" w:rsidRDefault="00D87F64" w:rsidP="00A479E1">
      <w:pPr>
        <w:pStyle w:val="ActHead5"/>
      </w:pPr>
      <w:bookmarkStart w:id="56" w:name="_Toc435187468"/>
      <w:r w:rsidRPr="00A479E1">
        <w:rPr>
          <w:rStyle w:val="CharSectno"/>
        </w:rPr>
        <w:t>5</w:t>
      </w:r>
      <w:r w:rsidRPr="00A479E1">
        <w:t xml:space="preserve">  Act binds the Crown</w:t>
      </w:r>
      <w:bookmarkEnd w:id="56"/>
    </w:p>
    <w:p w:rsidR="00D87F64" w:rsidRPr="00A479E1" w:rsidRDefault="00D87F64" w:rsidP="00A479E1">
      <w:pPr>
        <w:pStyle w:val="subsection"/>
      </w:pPr>
      <w:r w:rsidRPr="00A479E1">
        <w:tab/>
      </w:r>
      <w:r w:rsidRPr="00A479E1">
        <w:tab/>
        <w:t>This Act binds the Crown in right of each of the States, of the Australian Capital Territory, of the Northern Territory and of Norfolk Island.</w:t>
      </w:r>
    </w:p>
    <w:p w:rsidR="00F647A7" w:rsidRPr="00A479E1" w:rsidRDefault="00F647A7" w:rsidP="00A479E1">
      <w:pPr>
        <w:pStyle w:val="ActHead9"/>
        <w:rPr>
          <w:i w:val="0"/>
        </w:rPr>
      </w:pPr>
      <w:bookmarkStart w:id="57" w:name="_Toc435187469"/>
      <w:r w:rsidRPr="00A479E1">
        <w:t>Export Inspection (Quantity Charge) Act 1985</w:t>
      </w:r>
      <w:bookmarkEnd w:id="57"/>
    </w:p>
    <w:p w:rsidR="00F647A7" w:rsidRPr="00A479E1" w:rsidRDefault="005C3429" w:rsidP="00A479E1">
      <w:pPr>
        <w:pStyle w:val="ItemHead"/>
      </w:pPr>
      <w:r w:rsidRPr="00A479E1">
        <w:t>17</w:t>
      </w:r>
      <w:r w:rsidR="00F647A7" w:rsidRPr="00A479E1">
        <w:t xml:space="preserve">  Section</w:t>
      </w:r>
      <w:r w:rsidR="00A479E1" w:rsidRPr="00A479E1">
        <w:t> </w:t>
      </w:r>
      <w:r w:rsidR="00F647A7" w:rsidRPr="00A479E1">
        <w:t>5</w:t>
      </w:r>
    </w:p>
    <w:p w:rsidR="00F647A7" w:rsidRPr="00A479E1" w:rsidRDefault="00F647A7" w:rsidP="00A479E1">
      <w:pPr>
        <w:pStyle w:val="Item"/>
      </w:pPr>
      <w:r w:rsidRPr="00A479E1">
        <w:t>Repeal the section, substitute:</w:t>
      </w:r>
    </w:p>
    <w:p w:rsidR="00F647A7" w:rsidRPr="00A479E1" w:rsidRDefault="00F647A7" w:rsidP="00A479E1">
      <w:pPr>
        <w:pStyle w:val="ActHead5"/>
      </w:pPr>
      <w:bookmarkStart w:id="58" w:name="_Toc435187470"/>
      <w:r w:rsidRPr="00A479E1">
        <w:rPr>
          <w:rStyle w:val="CharSectno"/>
        </w:rPr>
        <w:t>5</w:t>
      </w:r>
      <w:r w:rsidRPr="00A479E1">
        <w:t xml:space="preserve">  Act binds the Crown</w:t>
      </w:r>
      <w:bookmarkEnd w:id="58"/>
    </w:p>
    <w:p w:rsidR="00F647A7" w:rsidRPr="00A479E1" w:rsidRDefault="00F647A7" w:rsidP="00A479E1">
      <w:pPr>
        <w:pStyle w:val="subsection"/>
      </w:pPr>
      <w:r w:rsidRPr="00A479E1">
        <w:tab/>
      </w:r>
      <w:r w:rsidRPr="00A479E1">
        <w:tab/>
        <w:t>This Act binds the Crown in right of each of the States, of the Australian Capital Territory, of the Northern Territory and of Norfolk Island.</w:t>
      </w:r>
    </w:p>
    <w:p w:rsidR="00A82EDD" w:rsidRPr="00A479E1" w:rsidRDefault="00A82EDD" w:rsidP="00A479E1">
      <w:pPr>
        <w:pStyle w:val="ActHead9"/>
        <w:rPr>
          <w:i w:val="0"/>
        </w:rPr>
      </w:pPr>
      <w:bookmarkStart w:id="59" w:name="_Toc435187471"/>
      <w:r w:rsidRPr="00A479E1">
        <w:t>Export Inspection (Service Charge) Act 1985</w:t>
      </w:r>
      <w:bookmarkEnd w:id="59"/>
    </w:p>
    <w:p w:rsidR="00A82EDD" w:rsidRPr="00A479E1" w:rsidRDefault="005C3429" w:rsidP="00A479E1">
      <w:pPr>
        <w:pStyle w:val="ItemHead"/>
      </w:pPr>
      <w:r w:rsidRPr="00A479E1">
        <w:t>18</w:t>
      </w:r>
      <w:r w:rsidR="00A82EDD" w:rsidRPr="00A479E1">
        <w:t xml:space="preserve">  Section</w:t>
      </w:r>
      <w:r w:rsidR="00A479E1" w:rsidRPr="00A479E1">
        <w:t> </w:t>
      </w:r>
      <w:r w:rsidR="00A82EDD" w:rsidRPr="00A479E1">
        <w:t>5</w:t>
      </w:r>
    </w:p>
    <w:p w:rsidR="00A82EDD" w:rsidRPr="00A479E1" w:rsidRDefault="00A82EDD" w:rsidP="00A479E1">
      <w:pPr>
        <w:pStyle w:val="Item"/>
      </w:pPr>
      <w:r w:rsidRPr="00A479E1">
        <w:t>Repeal the section, substitute:</w:t>
      </w:r>
    </w:p>
    <w:p w:rsidR="00A82EDD" w:rsidRPr="00A479E1" w:rsidRDefault="00A82EDD" w:rsidP="00A479E1">
      <w:pPr>
        <w:pStyle w:val="ActHead5"/>
      </w:pPr>
      <w:bookmarkStart w:id="60" w:name="_Toc435187472"/>
      <w:r w:rsidRPr="00A479E1">
        <w:rPr>
          <w:rStyle w:val="CharSectno"/>
        </w:rPr>
        <w:t>5</w:t>
      </w:r>
      <w:r w:rsidRPr="00A479E1">
        <w:t xml:space="preserve">  Act binds the Crown</w:t>
      </w:r>
      <w:bookmarkEnd w:id="60"/>
    </w:p>
    <w:p w:rsidR="00A82EDD" w:rsidRPr="00A479E1" w:rsidRDefault="00A82EDD" w:rsidP="00A479E1">
      <w:pPr>
        <w:pStyle w:val="subsection"/>
      </w:pPr>
      <w:r w:rsidRPr="00A479E1">
        <w:tab/>
      </w:r>
      <w:r w:rsidRPr="00A479E1">
        <w:tab/>
        <w:t>This Act binds the Crown in right of each of the States, of the Australian Capital Territory, of the Northern Territory and of Norfolk Island.</w:t>
      </w:r>
    </w:p>
    <w:p w:rsidR="00A82EDD" w:rsidRPr="00A479E1" w:rsidRDefault="00A82EDD" w:rsidP="00A479E1">
      <w:pPr>
        <w:pStyle w:val="ActHead9"/>
        <w:rPr>
          <w:i w:val="0"/>
        </w:rPr>
      </w:pPr>
      <w:bookmarkStart w:id="61" w:name="_Toc435187473"/>
      <w:r w:rsidRPr="00A479E1">
        <w:t>Fringe Benefits Tax Act 1986</w:t>
      </w:r>
      <w:bookmarkEnd w:id="61"/>
    </w:p>
    <w:p w:rsidR="00A82EDD" w:rsidRPr="00A479E1" w:rsidRDefault="005C3429" w:rsidP="00A479E1">
      <w:pPr>
        <w:pStyle w:val="ItemHead"/>
      </w:pPr>
      <w:r w:rsidRPr="00A479E1">
        <w:t>19</w:t>
      </w:r>
      <w:r w:rsidR="00A82EDD" w:rsidRPr="00A479E1">
        <w:t xml:space="preserve">  Section</w:t>
      </w:r>
      <w:r w:rsidR="00A479E1" w:rsidRPr="00A479E1">
        <w:t> </w:t>
      </w:r>
      <w:r w:rsidR="00A82EDD" w:rsidRPr="00A479E1">
        <w:t>4</w:t>
      </w:r>
    </w:p>
    <w:p w:rsidR="00A82EDD" w:rsidRPr="00A479E1" w:rsidRDefault="00A82EDD" w:rsidP="00A479E1">
      <w:pPr>
        <w:pStyle w:val="Item"/>
      </w:pPr>
      <w:r w:rsidRPr="00A479E1">
        <w:t>Repeal the section, substitute:</w:t>
      </w:r>
    </w:p>
    <w:p w:rsidR="00A82EDD" w:rsidRPr="00A479E1" w:rsidRDefault="00A82EDD" w:rsidP="00A479E1">
      <w:pPr>
        <w:pStyle w:val="ActHead5"/>
      </w:pPr>
      <w:bookmarkStart w:id="62" w:name="_Toc435187474"/>
      <w:r w:rsidRPr="00A479E1">
        <w:rPr>
          <w:rStyle w:val="CharSectno"/>
        </w:rPr>
        <w:lastRenderedPageBreak/>
        <w:t>4</w:t>
      </w:r>
      <w:r w:rsidRPr="00A479E1">
        <w:t xml:space="preserve">  Act binds the Crown</w:t>
      </w:r>
      <w:bookmarkEnd w:id="62"/>
    </w:p>
    <w:p w:rsidR="00A82EDD" w:rsidRPr="00A479E1" w:rsidRDefault="00A82EDD" w:rsidP="00A479E1">
      <w:pPr>
        <w:pStyle w:val="subsection"/>
      </w:pPr>
      <w:r w:rsidRPr="00A479E1">
        <w:tab/>
      </w:r>
      <w:r w:rsidRPr="00A479E1">
        <w:tab/>
        <w:t>This Act binds the Crown in right of each of the States, of the Australian Capital Territory, of the Northern Territory and of Norfolk Island.</w:t>
      </w:r>
    </w:p>
    <w:p w:rsidR="009924C8" w:rsidRPr="00A479E1" w:rsidRDefault="00E2473E" w:rsidP="00A479E1">
      <w:pPr>
        <w:pStyle w:val="ActHead9"/>
        <w:rPr>
          <w:i w:val="0"/>
        </w:rPr>
      </w:pPr>
      <w:bookmarkStart w:id="63" w:name="_Toc435187475"/>
      <w:r w:rsidRPr="00A479E1">
        <w:t>Great Barrier Reef Marine Park Act 1975</w:t>
      </w:r>
      <w:bookmarkEnd w:id="63"/>
    </w:p>
    <w:p w:rsidR="00E2473E" w:rsidRPr="00A479E1" w:rsidRDefault="005C3429" w:rsidP="00A479E1">
      <w:pPr>
        <w:pStyle w:val="ItemHead"/>
      </w:pPr>
      <w:r w:rsidRPr="00A479E1">
        <w:t>20</w:t>
      </w:r>
      <w:r w:rsidR="00E2473E" w:rsidRPr="00A479E1">
        <w:t xml:space="preserve">  Section</w:t>
      </w:r>
      <w:r w:rsidR="00A479E1" w:rsidRPr="00A479E1">
        <w:t> </w:t>
      </w:r>
      <w:r w:rsidR="00E2473E" w:rsidRPr="00A479E1">
        <w:t>4</w:t>
      </w:r>
    </w:p>
    <w:p w:rsidR="00E2473E" w:rsidRPr="00A479E1" w:rsidRDefault="00E2473E" w:rsidP="00A479E1">
      <w:pPr>
        <w:pStyle w:val="Item"/>
      </w:pPr>
      <w:r w:rsidRPr="00A479E1">
        <w:t>Repeal the section, substitute:</w:t>
      </w:r>
    </w:p>
    <w:p w:rsidR="00E2473E" w:rsidRPr="00A479E1" w:rsidRDefault="00E2473E" w:rsidP="00A479E1">
      <w:pPr>
        <w:pStyle w:val="ActHead5"/>
      </w:pPr>
      <w:bookmarkStart w:id="64" w:name="_Toc435187476"/>
      <w:r w:rsidRPr="00A479E1">
        <w:rPr>
          <w:rStyle w:val="CharSectno"/>
        </w:rPr>
        <w:t>4</w:t>
      </w:r>
      <w:r w:rsidRPr="00A479E1">
        <w:t xml:space="preserve">  Act binds the Crown</w:t>
      </w:r>
      <w:bookmarkEnd w:id="64"/>
    </w:p>
    <w:p w:rsidR="00E2473E" w:rsidRPr="00A479E1" w:rsidRDefault="00E2473E" w:rsidP="00A479E1">
      <w:pPr>
        <w:pStyle w:val="subsection"/>
      </w:pPr>
      <w:r w:rsidRPr="00A479E1">
        <w:tab/>
        <w:t>(1)</w:t>
      </w:r>
      <w:r w:rsidRPr="00A479E1">
        <w:tab/>
        <w:t>This Act binds the Crown in each of its capacities.</w:t>
      </w:r>
    </w:p>
    <w:p w:rsidR="00E2473E" w:rsidRPr="00A479E1" w:rsidRDefault="00E2473E" w:rsidP="00A479E1">
      <w:pPr>
        <w:pStyle w:val="subsection"/>
      </w:pPr>
      <w:r w:rsidRPr="00A479E1">
        <w:tab/>
      </w:r>
      <w:r w:rsidR="007A055A" w:rsidRPr="00A479E1">
        <w:t>(2)</w:t>
      </w:r>
      <w:r w:rsidRPr="00A479E1">
        <w:tab/>
        <w:t>This Act does not make the Crown liable to a pecuniary penalty or to be prosecuted for an offence.</w:t>
      </w:r>
    </w:p>
    <w:p w:rsidR="00E2473E" w:rsidRPr="00A479E1" w:rsidRDefault="00E2473E" w:rsidP="00A479E1">
      <w:pPr>
        <w:pStyle w:val="ActHead9"/>
        <w:rPr>
          <w:i w:val="0"/>
        </w:rPr>
      </w:pPr>
      <w:bookmarkStart w:id="65" w:name="_Toc435187477"/>
      <w:r w:rsidRPr="00A479E1">
        <w:t>Historic Shipwrecks Act 1976</w:t>
      </w:r>
      <w:bookmarkEnd w:id="65"/>
    </w:p>
    <w:p w:rsidR="00DD51D8" w:rsidRPr="00A479E1" w:rsidRDefault="005C3429" w:rsidP="00A479E1">
      <w:pPr>
        <w:pStyle w:val="ItemHead"/>
      </w:pPr>
      <w:r w:rsidRPr="00A479E1">
        <w:t>21</w:t>
      </w:r>
      <w:r w:rsidR="00DD51D8" w:rsidRPr="00A479E1">
        <w:t xml:space="preserve">  Section</w:t>
      </w:r>
      <w:r w:rsidR="00A479E1" w:rsidRPr="00A479E1">
        <w:t> </w:t>
      </w:r>
      <w:r w:rsidR="00DD51D8" w:rsidRPr="00A479E1">
        <w:t>4</w:t>
      </w:r>
    </w:p>
    <w:p w:rsidR="00DD51D8" w:rsidRPr="00A479E1" w:rsidRDefault="00DD51D8" w:rsidP="00A479E1">
      <w:pPr>
        <w:pStyle w:val="Item"/>
      </w:pPr>
      <w:r w:rsidRPr="00A479E1">
        <w:t>Repeal the section, substitute:</w:t>
      </w:r>
    </w:p>
    <w:p w:rsidR="00DD51D8" w:rsidRPr="00A479E1" w:rsidRDefault="00DD51D8" w:rsidP="00A479E1">
      <w:pPr>
        <w:pStyle w:val="ActHead5"/>
      </w:pPr>
      <w:bookmarkStart w:id="66" w:name="_Toc435187478"/>
      <w:r w:rsidRPr="00A479E1">
        <w:rPr>
          <w:rStyle w:val="CharSectno"/>
        </w:rPr>
        <w:t>4</w:t>
      </w:r>
      <w:r w:rsidRPr="00A479E1">
        <w:t xml:space="preserve">  Act binds the Crown</w:t>
      </w:r>
      <w:bookmarkEnd w:id="66"/>
    </w:p>
    <w:p w:rsidR="00407A1D" w:rsidRPr="00A479E1" w:rsidRDefault="00407A1D" w:rsidP="00A479E1">
      <w:pPr>
        <w:pStyle w:val="subsection"/>
      </w:pPr>
      <w:r w:rsidRPr="00A479E1">
        <w:tab/>
        <w:t>(1)</w:t>
      </w:r>
      <w:r w:rsidRPr="00A479E1">
        <w:tab/>
        <w:t>This Act binds the Crown in each of its capacities.</w:t>
      </w:r>
    </w:p>
    <w:p w:rsidR="00407A1D" w:rsidRPr="00A479E1" w:rsidRDefault="00407A1D" w:rsidP="00A479E1">
      <w:pPr>
        <w:pStyle w:val="subsection"/>
      </w:pPr>
      <w:r w:rsidRPr="00A479E1">
        <w:tab/>
        <w:t>(2)</w:t>
      </w:r>
      <w:r w:rsidRPr="00A479E1">
        <w:tab/>
        <w:t>This Act does not make the Crown liable to be prosecuted for an offence.</w:t>
      </w:r>
    </w:p>
    <w:p w:rsidR="00613E77" w:rsidRPr="00A479E1" w:rsidRDefault="00613E77" w:rsidP="00A479E1">
      <w:pPr>
        <w:pStyle w:val="ActHead9"/>
        <w:rPr>
          <w:i w:val="0"/>
        </w:rPr>
      </w:pPr>
      <w:bookmarkStart w:id="67" w:name="_Toc435187479"/>
      <w:r w:rsidRPr="00A479E1">
        <w:t>Income Tax (Offshore Banking Units) (Withholding Tax Recoupment) Act 1988</w:t>
      </w:r>
      <w:bookmarkEnd w:id="67"/>
    </w:p>
    <w:p w:rsidR="00DD51D8" w:rsidRPr="00A479E1" w:rsidRDefault="005C3429" w:rsidP="00A479E1">
      <w:pPr>
        <w:pStyle w:val="ItemHead"/>
      </w:pPr>
      <w:r w:rsidRPr="00A479E1">
        <w:t>22</w:t>
      </w:r>
      <w:r w:rsidR="00DD51D8" w:rsidRPr="00A479E1">
        <w:t xml:space="preserve">  Section</w:t>
      </w:r>
      <w:r w:rsidR="00A479E1" w:rsidRPr="00A479E1">
        <w:t> </w:t>
      </w:r>
      <w:r w:rsidR="00DD51D8" w:rsidRPr="00A479E1">
        <w:t>5</w:t>
      </w:r>
    </w:p>
    <w:p w:rsidR="00DD51D8" w:rsidRPr="00A479E1" w:rsidRDefault="00DD51D8" w:rsidP="00A479E1">
      <w:pPr>
        <w:pStyle w:val="Item"/>
      </w:pPr>
      <w:r w:rsidRPr="00A479E1">
        <w:t>Repeal the section, substitute:</w:t>
      </w:r>
    </w:p>
    <w:p w:rsidR="007A055A" w:rsidRPr="00A479E1" w:rsidRDefault="007A055A" w:rsidP="00A479E1">
      <w:pPr>
        <w:pStyle w:val="ActHead5"/>
      </w:pPr>
      <w:bookmarkStart w:id="68" w:name="_Toc435187480"/>
      <w:r w:rsidRPr="00A479E1">
        <w:rPr>
          <w:rStyle w:val="CharSectno"/>
        </w:rPr>
        <w:t>5</w:t>
      </w:r>
      <w:r w:rsidRPr="00A479E1">
        <w:t xml:space="preserve">  Act binds the Crown</w:t>
      </w:r>
      <w:bookmarkEnd w:id="68"/>
    </w:p>
    <w:p w:rsidR="007A055A" w:rsidRPr="00A479E1" w:rsidRDefault="007A055A" w:rsidP="00A479E1">
      <w:pPr>
        <w:pStyle w:val="subsection"/>
      </w:pPr>
      <w:r w:rsidRPr="00A479E1">
        <w:tab/>
      </w:r>
      <w:r w:rsidRPr="00A479E1">
        <w:tab/>
        <w:t>This Act binds the Crown in each of its capacities.</w:t>
      </w:r>
    </w:p>
    <w:p w:rsidR="007A055A" w:rsidRPr="00A479E1" w:rsidRDefault="00DD51D8" w:rsidP="00A479E1">
      <w:pPr>
        <w:pStyle w:val="ActHead9"/>
        <w:rPr>
          <w:i w:val="0"/>
        </w:rPr>
      </w:pPr>
      <w:bookmarkStart w:id="69" w:name="_Toc435187481"/>
      <w:r w:rsidRPr="00A479E1">
        <w:lastRenderedPageBreak/>
        <w:t>International Arbitration Act 1974</w:t>
      </w:r>
      <w:bookmarkEnd w:id="69"/>
    </w:p>
    <w:p w:rsidR="00DD51D8" w:rsidRPr="00A479E1" w:rsidRDefault="005C3429" w:rsidP="00A479E1">
      <w:pPr>
        <w:pStyle w:val="ItemHead"/>
      </w:pPr>
      <w:r w:rsidRPr="00A479E1">
        <w:t>23</w:t>
      </w:r>
      <w:r w:rsidR="00DD51D8" w:rsidRPr="00A479E1">
        <w:t xml:space="preserve">  Section</w:t>
      </w:r>
      <w:r w:rsidR="00A479E1" w:rsidRPr="00A479E1">
        <w:t> </w:t>
      </w:r>
      <w:r w:rsidR="00DD51D8" w:rsidRPr="00A479E1">
        <w:t>2B</w:t>
      </w:r>
    </w:p>
    <w:p w:rsidR="00DD51D8" w:rsidRPr="00A479E1" w:rsidRDefault="00DD51D8" w:rsidP="00A479E1">
      <w:pPr>
        <w:pStyle w:val="Item"/>
      </w:pPr>
      <w:r w:rsidRPr="00A479E1">
        <w:t>Repeal the section, substitute:</w:t>
      </w:r>
    </w:p>
    <w:p w:rsidR="00DD51D8" w:rsidRPr="00A479E1" w:rsidRDefault="00DD51D8" w:rsidP="00A479E1">
      <w:pPr>
        <w:pStyle w:val="ActHead5"/>
      </w:pPr>
      <w:bookmarkStart w:id="70" w:name="_Toc435187482"/>
      <w:r w:rsidRPr="00A479E1">
        <w:rPr>
          <w:rStyle w:val="CharSectno"/>
        </w:rPr>
        <w:t>2B</w:t>
      </w:r>
      <w:r w:rsidRPr="00A479E1">
        <w:t xml:space="preserve">  Act binds the Crown</w:t>
      </w:r>
      <w:bookmarkEnd w:id="70"/>
    </w:p>
    <w:p w:rsidR="00DD51D8" w:rsidRPr="00A479E1" w:rsidRDefault="00DD51D8" w:rsidP="00A479E1">
      <w:pPr>
        <w:pStyle w:val="subsection"/>
      </w:pPr>
      <w:r w:rsidRPr="00A479E1">
        <w:tab/>
      </w:r>
      <w:r w:rsidRPr="00A479E1">
        <w:tab/>
        <w:t>This Act binds the Crown in each of its capacities.</w:t>
      </w:r>
    </w:p>
    <w:p w:rsidR="00DD51D8" w:rsidRPr="00A479E1" w:rsidRDefault="00B85A3F" w:rsidP="00A479E1">
      <w:pPr>
        <w:pStyle w:val="ActHead9"/>
        <w:rPr>
          <w:i w:val="0"/>
        </w:rPr>
      </w:pPr>
      <w:bookmarkStart w:id="71" w:name="_Toc435187483"/>
      <w:r w:rsidRPr="00A479E1">
        <w:t>Lands Acquisition Act 1989</w:t>
      </w:r>
      <w:bookmarkEnd w:id="71"/>
    </w:p>
    <w:p w:rsidR="00B85A3F" w:rsidRPr="00A479E1" w:rsidRDefault="005C3429" w:rsidP="00A479E1">
      <w:pPr>
        <w:pStyle w:val="ItemHead"/>
      </w:pPr>
      <w:r w:rsidRPr="00A479E1">
        <w:t>24</w:t>
      </w:r>
      <w:r w:rsidR="00B85A3F" w:rsidRPr="00A479E1">
        <w:t xml:space="preserve">  Section</w:t>
      </w:r>
      <w:r w:rsidR="00A479E1" w:rsidRPr="00A479E1">
        <w:t> </w:t>
      </w:r>
      <w:r w:rsidR="00B85A3F" w:rsidRPr="00A479E1">
        <w:t>4</w:t>
      </w:r>
    </w:p>
    <w:p w:rsidR="00B85A3F" w:rsidRPr="00A479E1" w:rsidRDefault="00B85A3F" w:rsidP="00A479E1">
      <w:pPr>
        <w:pStyle w:val="Item"/>
      </w:pPr>
      <w:r w:rsidRPr="00A479E1">
        <w:t>Repeal the section, substitute:</w:t>
      </w:r>
    </w:p>
    <w:p w:rsidR="00B85A3F" w:rsidRPr="00A479E1" w:rsidRDefault="00B85A3F" w:rsidP="00A479E1">
      <w:pPr>
        <w:pStyle w:val="ActHead5"/>
      </w:pPr>
      <w:bookmarkStart w:id="72" w:name="_Toc435187484"/>
      <w:r w:rsidRPr="00A479E1">
        <w:rPr>
          <w:rStyle w:val="CharSectno"/>
        </w:rPr>
        <w:t>4</w:t>
      </w:r>
      <w:r w:rsidRPr="00A479E1">
        <w:t xml:space="preserve">  Act binds the Crown</w:t>
      </w:r>
      <w:bookmarkEnd w:id="72"/>
    </w:p>
    <w:p w:rsidR="00B85A3F" w:rsidRPr="00A479E1" w:rsidRDefault="00B85A3F" w:rsidP="00A479E1">
      <w:pPr>
        <w:pStyle w:val="subsection"/>
      </w:pPr>
      <w:r w:rsidRPr="00A479E1">
        <w:tab/>
      </w:r>
      <w:r w:rsidRPr="00A479E1">
        <w:tab/>
        <w:t>This Act binds the Crown in each of its capacities.</w:t>
      </w:r>
    </w:p>
    <w:p w:rsidR="00EE7ED1" w:rsidRPr="00A479E1" w:rsidRDefault="00EE7ED1" w:rsidP="00A479E1">
      <w:pPr>
        <w:pStyle w:val="ActHead9"/>
        <w:rPr>
          <w:i w:val="0"/>
        </w:rPr>
      </w:pPr>
      <w:bookmarkStart w:id="73" w:name="_Toc435187485"/>
      <w:r w:rsidRPr="00A479E1">
        <w:t>National Measurement Act 1960</w:t>
      </w:r>
      <w:bookmarkEnd w:id="73"/>
    </w:p>
    <w:p w:rsidR="00EE7ED1" w:rsidRPr="00A479E1" w:rsidRDefault="005C3429" w:rsidP="00A479E1">
      <w:pPr>
        <w:pStyle w:val="ItemHead"/>
      </w:pPr>
      <w:r w:rsidRPr="00A479E1">
        <w:t>25</w:t>
      </w:r>
      <w:r w:rsidR="00EE7ED1" w:rsidRPr="00A479E1">
        <w:t xml:space="preserve">  Section</w:t>
      </w:r>
      <w:r w:rsidR="00A479E1" w:rsidRPr="00A479E1">
        <w:t> </w:t>
      </w:r>
      <w:r w:rsidR="00EE7ED1" w:rsidRPr="00A479E1">
        <w:t>5</w:t>
      </w:r>
    </w:p>
    <w:p w:rsidR="00EE7ED1" w:rsidRPr="00A479E1" w:rsidRDefault="00EE7ED1" w:rsidP="00A479E1">
      <w:pPr>
        <w:pStyle w:val="Item"/>
      </w:pPr>
      <w:r w:rsidRPr="00A479E1">
        <w:t>Omit “This Act binds the Crown in right of the Commonwealth, of each of the States, of the Northern Territory and of Norfolk Island”, substitute “This Act binds the Crown in each of its capacities”.</w:t>
      </w:r>
    </w:p>
    <w:p w:rsidR="00EE7ED1" w:rsidRPr="00A479E1" w:rsidRDefault="00EE7ED1" w:rsidP="00A479E1">
      <w:pPr>
        <w:pStyle w:val="ActHead9"/>
        <w:rPr>
          <w:i w:val="0"/>
        </w:rPr>
      </w:pPr>
      <w:bookmarkStart w:id="74" w:name="_Toc435187486"/>
      <w:r w:rsidRPr="00A479E1">
        <w:t>Nuclear Non</w:t>
      </w:r>
      <w:r w:rsidR="001870A7">
        <w:noBreakHyphen/>
      </w:r>
      <w:r w:rsidRPr="00A479E1">
        <w:t>Proliferation (Safeguards) Act 1987</w:t>
      </w:r>
      <w:bookmarkEnd w:id="74"/>
    </w:p>
    <w:p w:rsidR="00EE7ED1" w:rsidRPr="00A479E1" w:rsidRDefault="005C3429" w:rsidP="00A479E1">
      <w:pPr>
        <w:pStyle w:val="ItemHead"/>
      </w:pPr>
      <w:r w:rsidRPr="00A479E1">
        <w:t>26</w:t>
      </w:r>
      <w:r w:rsidR="00EE7ED1" w:rsidRPr="00A479E1">
        <w:t xml:space="preserve">  Section</w:t>
      </w:r>
      <w:r w:rsidR="00A479E1" w:rsidRPr="00A479E1">
        <w:t> </w:t>
      </w:r>
      <w:r w:rsidR="00EE7ED1" w:rsidRPr="00A479E1">
        <w:t>7</w:t>
      </w:r>
    </w:p>
    <w:p w:rsidR="00EE7ED1" w:rsidRPr="00A479E1" w:rsidRDefault="00EE7ED1" w:rsidP="00A479E1">
      <w:pPr>
        <w:pStyle w:val="Item"/>
      </w:pPr>
      <w:r w:rsidRPr="00A479E1">
        <w:t>Repeal the section, substitute:</w:t>
      </w:r>
    </w:p>
    <w:p w:rsidR="00EE7ED1" w:rsidRPr="00A479E1" w:rsidRDefault="00EE7ED1" w:rsidP="00A479E1">
      <w:pPr>
        <w:pStyle w:val="ActHead5"/>
      </w:pPr>
      <w:bookmarkStart w:id="75" w:name="_Toc435187487"/>
      <w:r w:rsidRPr="00A479E1">
        <w:rPr>
          <w:rStyle w:val="CharSectno"/>
        </w:rPr>
        <w:t>7</w:t>
      </w:r>
      <w:r w:rsidRPr="00A479E1">
        <w:t xml:space="preserve">  Act binds the Crown</w:t>
      </w:r>
      <w:bookmarkEnd w:id="75"/>
    </w:p>
    <w:p w:rsidR="00EE7ED1" w:rsidRPr="00A479E1" w:rsidRDefault="00EE7ED1" w:rsidP="00A479E1">
      <w:pPr>
        <w:pStyle w:val="subsection"/>
      </w:pPr>
      <w:r w:rsidRPr="00A479E1">
        <w:tab/>
        <w:t>(1)</w:t>
      </w:r>
      <w:r w:rsidRPr="00A479E1">
        <w:tab/>
        <w:t>This Act binds the Crown in each of its capacities.</w:t>
      </w:r>
    </w:p>
    <w:p w:rsidR="00EE7ED1" w:rsidRPr="00A479E1" w:rsidRDefault="00EE7ED1" w:rsidP="00A479E1">
      <w:pPr>
        <w:pStyle w:val="subsection"/>
      </w:pPr>
      <w:r w:rsidRPr="00A479E1">
        <w:tab/>
        <w:t>(2)</w:t>
      </w:r>
      <w:r w:rsidRPr="00A479E1">
        <w:tab/>
        <w:t>This Act does not make the Crown liable to be prosecuted for an offence.</w:t>
      </w:r>
    </w:p>
    <w:p w:rsidR="00BE6D58" w:rsidRPr="00A479E1" w:rsidRDefault="00BE6D58" w:rsidP="00A479E1">
      <w:pPr>
        <w:pStyle w:val="ActHead9"/>
        <w:rPr>
          <w:i w:val="0"/>
        </w:rPr>
      </w:pPr>
      <w:bookmarkStart w:id="76" w:name="_Toc435187488"/>
      <w:r w:rsidRPr="00A479E1">
        <w:lastRenderedPageBreak/>
        <w:t>Passenger Movement Charge Collection Act 1978</w:t>
      </w:r>
      <w:bookmarkEnd w:id="76"/>
    </w:p>
    <w:p w:rsidR="00BE6D58" w:rsidRPr="00A479E1" w:rsidRDefault="005C3429" w:rsidP="00A479E1">
      <w:pPr>
        <w:pStyle w:val="ItemHead"/>
      </w:pPr>
      <w:r w:rsidRPr="00A479E1">
        <w:t>27</w:t>
      </w:r>
      <w:r w:rsidR="00BE6D58" w:rsidRPr="00A479E1">
        <w:t xml:space="preserve">  Section</w:t>
      </w:r>
      <w:r w:rsidR="00A479E1" w:rsidRPr="00A479E1">
        <w:t> </w:t>
      </w:r>
      <w:r w:rsidR="00BE6D58" w:rsidRPr="00A479E1">
        <w:t>4</w:t>
      </w:r>
    </w:p>
    <w:p w:rsidR="00BE6D58" w:rsidRPr="00A479E1" w:rsidRDefault="00BE6D58" w:rsidP="00A479E1">
      <w:pPr>
        <w:pStyle w:val="Item"/>
      </w:pPr>
      <w:r w:rsidRPr="00A479E1">
        <w:t>Repeal the section, substitute:</w:t>
      </w:r>
    </w:p>
    <w:p w:rsidR="00BE6D58" w:rsidRPr="00A479E1" w:rsidRDefault="00BE6D58" w:rsidP="00A479E1">
      <w:pPr>
        <w:pStyle w:val="ActHead5"/>
      </w:pPr>
      <w:bookmarkStart w:id="77" w:name="_Toc435187489"/>
      <w:r w:rsidRPr="00A479E1">
        <w:rPr>
          <w:rStyle w:val="CharSectno"/>
        </w:rPr>
        <w:t>4</w:t>
      </w:r>
      <w:r w:rsidRPr="00A479E1">
        <w:t xml:space="preserve">  Act binds the Crown</w:t>
      </w:r>
      <w:bookmarkEnd w:id="77"/>
    </w:p>
    <w:p w:rsidR="00BE6D58" w:rsidRPr="00A479E1" w:rsidRDefault="00BE6D58" w:rsidP="00A479E1">
      <w:pPr>
        <w:pStyle w:val="subsection"/>
      </w:pPr>
      <w:r w:rsidRPr="00A479E1">
        <w:tab/>
      </w:r>
      <w:r w:rsidRPr="00A479E1">
        <w:tab/>
        <w:t>This Act binds the Crown in right of the Commonwealth, of each of the States, of the Australian Capital Territory and of the Northern Territory.</w:t>
      </w:r>
    </w:p>
    <w:p w:rsidR="00EE7ED1" w:rsidRPr="00A479E1" w:rsidRDefault="00EE7ED1" w:rsidP="00A479E1">
      <w:pPr>
        <w:pStyle w:val="ActHead9"/>
        <w:rPr>
          <w:i w:val="0"/>
        </w:rPr>
      </w:pPr>
      <w:bookmarkStart w:id="78" w:name="_Toc435187490"/>
      <w:r w:rsidRPr="00A479E1">
        <w:t>Proceeds of Crime Act 1987</w:t>
      </w:r>
      <w:bookmarkEnd w:id="78"/>
    </w:p>
    <w:p w:rsidR="00EE7ED1" w:rsidRPr="00A479E1" w:rsidRDefault="005C3429" w:rsidP="00A479E1">
      <w:pPr>
        <w:pStyle w:val="ItemHead"/>
      </w:pPr>
      <w:r w:rsidRPr="00A479E1">
        <w:t>28</w:t>
      </w:r>
      <w:r w:rsidR="00EE7ED1" w:rsidRPr="00A479E1">
        <w:t xml:space="preserve">  Section</w:t>
      </w:r>
      <w:r w:rsidR="00A479E1" w:rsidRPr="00A479E1">
        <w:t> </w:t>
      </w:r>
      <w:r w:rsidR="00EE7ED1" w:rsidRPr="00A479E1">
        <w:t>11</w:t>
      </w:r>
    </w:p>
    <w:p w:rsidR="00EE7ED1" w:rsidRPr="00A479E1" w:rsidRDefault="00EE7ED1" w:rsidP="00A479E1">
      <w:pPr>
        <w:pStyle w:val="Item"/>
      </w:pPr>
      <w:r w:rsidRPr="00A479E1">
        <w:t>Repeal the section, substitute:</w:t>
      </w:r>
    </w:p>
    <w:p w:rsidR="00EE7ED1" w:rsidRPr="00A479E1" w:rsidRDefault="00EE7ED1" w:rsidP="00A479E1">
      <w:pPr>
        <w:pStyle w:val="ActHead5"/>
      </w:pPr>
      <w:bookmarkStart w:id="79" w:name="_Toc435187491"/>
      <w:r w:rsidRPr="00A479E1">
        <w:rPr>
          <w:rStyle w:val="CharSectno"/>
        </w:rPr>
        <w:t>11</w:t>
      </w:r>
      <w:r w:rsidRPr="00A479E1">
        <w:t xml:space="preserve">  Act binds the Crown</w:t>
      </w:r>
      <w:bookmarkEnd w:id="79"/>
    </w:p>
    <w:p w:rsidR="00EE7ED1" w:rsidRPr="00A479E1" w:rsidRDefault="00EE7ED1" w:rsidP="00A479E1">
      <w:pPr>
        <w:pStyle w:val="subsection"/>
      </w:pPr>
      <w:r w:rsidRPr="00A479E1">
        <w:tab/>
        <w:t>(1)</w:t>
      </w:r>
      <w:r w:rsidRPr="00A479E1">
        <w:tab/>
        <w:t>This Act binds the Crown in each of its capacities.</w:t>
      </w:r>
    </w:p>
    <w:p w:rsidR="00EE7ED1" w:rsidRPr="00A479E1" w:rsidRDefault="00EE7ED1" w:rsidP="00A479E1">
      <w:pPr>
        <w:pStyle w:val="subsection"/>
      </w:pPr>
      <w:r w:rsidRPr="00A479E1">
        <w:tab/>
        <w:t>(2)</w:t>
      </w:r>
      <w:r w:rsidRPr="00A479E1">
        <w:tab/>
        <w:t>This Act does not make the Crown liable to be prosecuted for an offence.</w:t>
      </w:r>
    </w:p>
    <w:p w:rsidR="00EE7ED1" w:rsidRPr="00A479E1" w:rsidRDefault="00DC79D3" w:rsidP="00A479E1">
      <w:pPr>
        <w:pStyle w:val="ActHead9"/>
        <w:rPr>
          <w:i w:val="0"/>
        </w:rPr>
      </w:pPr>
      <w:bookmarkStart w:id="80" w:name="_Toc435187492"/>
      <w:r w:rsidRPr="00A479E1">
        <w:t>Protection of Movable Cultural Heritage Act 1986</w:t>
      </w:r>
      <w:bookmarkEnd w:id="80"/>
    </w:p>
    <w:p w:rsidR="00DC79D3" w:rsidRPr="00A479E1" w:rsidRDefault="005C3429" w:rsidP="00A479E1">
      <w:pPr>
        <w:pStyle w:val="ItemHead"/>
      </w:pPr>
      <w:r w:rsidRPr="00A479E1">
        <w:t>29</w:t>
      </w:r>
      <w:r w:rsidR="00DC79D3" w:rsidRPr="00A479E1">
        <w:t xml:space="preserve">  Section</w:t>
      </w:r>
      <w:r w:rsidR="00A479E1" w:rsidRPr="00A479E1">
        <w:t> </w:t>
      </w:r>
      <w:r w:rsidR="00DC79D3" w:rsidRPr="00A479E1">
        <w:t>4</w:t>
      </w:r>
    </w:p>
    <w:p w:rsidR="00DC79D3" w:rsidRPr="00A479E1" w:rsidRDefault="00DC79D3" w:rsidP="00A479E1">
      <w:pPr>
        <w:pStyle w:val="Item"/>
      </w:pPr>
      <w:r w:rsidRPr="00A479E1">
        <w:t>Repeal the section, substitute:</w:t>
      </w:r>
    </w:p>
    <w:p w:rsidR="00DC79D3" w:rsidRPr="00A479E1" w:rsidRDefault="00DC79D3" w:rsidP="00A479E1">
      <w:pPr>
        <w:pStyle w:val="ActHead5"/>
      </w:pPr>
      <w:bookmarkStart w:id="81" w:name="_Toc435187493"/>
      <w:r w:rsidRPr="00A479E1">
        <w:rPr>
          <w:rStyle w:val="CharSectno"/>
        </w:rPr>
        <w:t>4</w:t>
      </w:r>
      <w:r w:rsidRPr="00A479E1">
        <w:t xml:space="preserve">  Act binds the Crown</w:t>
      </w:r>
      <w:bookmarkEnd w:id="81"/>
    </w:p>
    <w:p w:rsidR="00DC79D3" w:rsidRPr="00A479E1" w:rsidRDefault="00DC79D3" w:rsidP="00A479E1">
      <w:pPr>
        <w:pStyle w:val="subsection"/>
      </w:pPr>
      <w:r w:rsidRPr="00A479E1">
        <w:tab/>
      </w:r>
      <w:r w:rsidRPr="00A479E1">
        <w:tab/>
        <w:t>This Act binds the Crown in each of its capacities.</w:t>
      </w:r>
    </w:p>
    <w:p w:rsidR="002677FC" w:rsidRPr="00A479E1" w:rsidRDefault="002677FC" w:rsidP="00A479E1">
      <w:pPr>
        <w:pStyle w:val="ActHead9"/>
        <w:rPr>
          <w:i w:val="0"/>
        </w:rPr>
      </w:pPr>
      <w:bookmarkStart w:id="82" w:name="_Toc435187494"/>
      <w:r w:rsidRPr="00A479E1">
        <w:t>Protection of the Sea (Civil Liability) Act 1981</w:t>
      </w:r>
      <w:bookmarkEnd w:id="82"/>
    </w:p>
    <w:p w:rsidR="002677FC" w:rsidRPr="00A479E1" w:rsidRDefault="005C3429" w:rsidP="00A479E1">
      <w:pPr>
        <w:pStyle w:val="ItemHead"/>
      </w:pPr>
      <w:r w:rsidRPr="00A479E1">
        <w:t>30</w:t>
      </w:r>
      <w:r w:rsidR="002677FC" w:rsidRPr="00A479E1">
        <w:t xml:space="preserve">  Section</w:t>
      </w:r>
      <w:r w:rsidR="00A479E1" w:rsidRPr="00A479E1">
        <w:t> </w:t>
      </w:r>
      <w:r w:rsidR="002677FC" w:rsidRPr="00A479E1">
        <w:t>4</w:t>
      </w:r>
    </w:p>
    <w:p w:rsidR="002677FC" w:rsidRPr="00A479E1" w:rsidRDefault="002677FC" w:rsidP="00A479E1">
      <w:pPr>
        <w:pStyle w:val="Item"/>
      </w:pPr>
      <w:r w:rsidRPr="00A479E1">
        <w:t>Repeal the section, substitute:</w:t>
      </w:r>
    </w:p>
    <w:p w:rsidR="002677FC" w:rsidRPr="00A479E1" w:rsidRDefault="002677FC" w:rsidP="00A479E1">
      <w:pPr>
        <w:pStyle w:val="ActHead5"/>
      </w:pPr>
      <w:bookmarkStart w:id="83" w:name="_Toc435187495"/>
      <w:r w:rsidRPr="00A479E1">
        <w:rPr>
          <w:rStyle w:val="CharSectno"/>
        </w:rPr>
        <w:t>4</w:t>
      </w:r>
      <w:r w:rsidRPr="00A479E1">
        <w:t xml:space="preserve">  Act binds the Crown</w:t>
      </w:r>
      <w:bookmarkEnd w:id="83"/>
    </w:p>
    <w:p w:rsidR="002677FC" w:rsidRPr="00A479E1" w:rsidRDefault="002677FC" w:rsidP="00A479E1">
      <w:pPr>
        <w:pStyle w:val="subsection"/>
      </w:pPr>
      <w:r w:rsidRPr="00A479E1">
        <w:tab/>
      </w:r>
      <w:r w:rsidRPr="00A479E1">
        <w:tab/>
        <w:t>This Act binds the Crown in each of its capacities.</w:t>
      </w:r>
    </w:p>
    <w:p w:rsidR="002677FC" w:rsidRPr="00A479E1" w:rsidRDefault="006E7EE6" w:rsidP="00A479E1">
      <w:pPr>
        <w:pStyle w:val="ActHead9"/>
        <w:rPr>
          <w:i w:val="0"/>
        </w:rPr>
      </w:pPr>
      <w:bookmarkStart w:id="84" w:name="_Toc435187496"/>
      <w:r w:rsidRPr="00A479E1">
        <w:lastRenderedPageBreak/>
        <w:t>Protection of the Sea (Powers of Intervention) Act 1981</w:t>
      </w:r>
      <w:bookmarkEnd w:id="84"/>
    </w:p>
    <w:p w:rsidR="006E7EE6" w:rsidRPr="00A479E1" w:rsidRDefault="005C3429" w:rsidP="00A479E1">
      <w:pPr>
        <w:pStyle w:val="ItemHead"/>
      </w:pPr>
      <w:r w:rsidRPr="00A479E1">
        <w:t>31</w:t>
      </w:r>
      <w:r w:rsidR="006E7EE6" w:rsidRPr="00A479E1">
        <w:t xml:space="preserve">  Subsections</w:t>
      </w:r>
      <w:r w:rsidR="00A479E1" w:rsidRPr="00A479E1">
        <w:t> </w:t>
      </w:r>
      <w:r w:rsidR="006E7EE6" w:rsidRPr="00A479E1">
        <w:t>4(1) and (2)</w:t>
      </w:r>
    </w:p>
    <w:p w:rsidR="006E7EE6" w:rsidRPr="00A479E1" w:rsidRDefault="006E7EE6" w:rsidP="00A479E1">
      <w:pPr>
        <w:pStyle w:val="Item"/>
      </w:pPr>
      <w:r w:rsidRPr="00A479E1">
        <w:t>Repeal the subsections, substitute:</w:t>
      </w:r>
    </w:p>
    <w:p w:rsidR="006E7EE6" w:rsidRPr="00A479E1" w:rsidRDefault="006E7EE6" w:rsidP="00A479E1">
      <w:pPr>
        <w:pStyle w:val="subsection"/>
      </w:pPr>
      <w:r w:rsidRPr="00A479E1">
        <w:tab/>
        <w:t>(1)</w:t>
      </w:r>
      <w:r w:rsidRPr="00A479E1">
        <w:tab/>
        <w:t>This Act binds the Crown in each of its capacities.</w:t>
      </w:r>
    </w:p>
    <w:p w:rsidR="006E7EE6" w:rsidRPr="00A479E1" w:rsidRDefault="006E7EE6" w:rsidP="00A479E1">
      <w:pPr>
        <w:pStyle w:val="subsection"/>
      </w:pPr>
      <w:r w:rsidRPr="00A479E1">
        <w:tab/>
        <w:t>(2)</w:t>
      </w:r>
      <w:r w:rsidRPr="00A479E1">
        <w:tab/>
        <w:t>This Act does not make the Crown liable to be prosecuted for an offence.</w:t>
      </w:r>
    </w:p>
    <w:p w:rsidR="00F7310D" w:rsidRPr="00A479E1" w:rsidRDefault="00F7310D" w:rsidP="00A479E1">
      <w:pPr>
        <w:pStyle w:val="ActHead9"/>
        <w:rPr>
          <w:i w:val="0"/>
        </w:rPr>
      </w:pPr>
      <w:bookmarkStart w:id="85" w:name="_Toc435187497"/>
      <w:r w:rsidRPr="00A479E1">
        <w:t>Protection of the Sea (Prevention of Pollution from Ships) Act 1983</w:t>
      </w:r>
      <w:bookmarkEnd w:id="85"/>
    </w:p>
    <w:p w:rsidR="00F7310D" w:rsidRPr="00A479E1" w:rsidRDefault="005C3429" w:rsidP="00A479E1">
      <w:pPr>
        <w:pStyle w:val="ItemHead"/>
      </w:pPr>
      <w:r w:rsidRPr="00A479E1">
        <w:t>32</w:t>
      </w:r>
      <w:r w:rsidR="00F7310D" w:rsidRPr="00A479E1">
        <w:t xml:space="preserve">  Subsections</w:t>
      </w:r>
      <w:r w:rsidR="00A479E1" w:rsidRPr="00A479E1">
        <w:t> </w:t>
      </w:r>
      <w:r w:rsidR="00F7310D" w:rsidRPr="00A479E1">
        <w:t>4(1) and (2)</w:t>
      </w:r>
    </w:p>
    <w:p w:rsidR="00F7310D" w:rsidRPr="00A479E1" w:rsidRDefault="00F7310D" w:rsidP="00A479E1">
      <w:pPr>
        <w:pStyle w:val="Item"/>
      </w:pPr>
      <w:r w:rsidRPr="00A479E1">
        <w:t>Repeal the subsections, substitute:</w:t>
      </w:r>
    </w:p>
    <w:p w:rsidR="00F7310D" w:rsidRPr="00A479E1" w:rsidRDefault="00F7310D" w:rsidP="00A479E1">
      <w:pPr>
        <w:pStyle w:val="subsection"/>
      </w:pPr>
      <w:r w:rsidRPr="00A479E1">
        <w:tab/>
        <w:t>(1)</w:t>
      </w:r>
      <w:r w:rsidRPr="00A479E1">
        <w:tab/>
        <w:t>This Act binds the Crown in each of its capacities.</w:t>
      </w:r>
    </w:p>
    <w:p w:rsidR="00F7310D" w:rsidRPr="00A479E1" w:rsidRDefault="00F7310D" w:rsidP="00A479E1">
      <w:pPr>
        <w:pStyle w:val="subsection"/>
      </w:pPr>
      <w:r w:rsidRPr="00A479E1">
        <w:tab/>
        <w:t>(2)</w:t>
      </w:r>
      <w:r w:rsidRPr="00A479E1">
        <w:tab/>
        <w:t>This Act does not make the Crown liable to be prosecuted for an offence.</w:t>
      </w:r>
    </w:p>
    <w:p w:rsidR="00785C2F" w:rsidRPr="00A479E1" w:rsidRDefault="00785C2F" w:rsidP="00A479E1">
      <w:pPr>
        <w:pStyle w:val="ActHead9"/>
        <w:rPr>
          <w:i w:val="0"/>
        </w:rPr>
      </w:pPr>
      <w:bookmarkStart w:id="86" w:name="_Toc435187498"/>
      <w:r w:rsidRPr="00A479E1">
        <w:t>Racial Discrimination Act 1975</w:t>
      </w:r>
      <w:bookmarkEnd w:id="86"/>
    </w:p>
    <w:p w:rsidR="00785C2F" w:rsidRPr="00A479E1" w:rsidRDefault="005C3429" w:rsidP="00A479E1">
      <w:pPr>
        <w:pStyle w:val="ItemHead"/>
      </w:pPr>
      <w:r w:rsidRPr="00A479E1">
        <w:t>33</w:t>
      </w:r>
      <w:r w:rsidR="00785C2F" w:rsidRPr="00A479E1">
        <w:t xml:space="preserve">  Section</w:t>
      </w:r>
      <w:r w:rsidR="00A479E1" w:rsidRPr="00A479E1">
        <w:t> </w:t>
      </w:r>
      <w:r w:rsidR="00785C2F" w:rsidRPr="00A479E1">
        <w:t>6</w:t>
      </w:r>
    </w:p>
    <w:p w:rsidR="00785C2F" w:rsidRPr="00A479E1" w:rsidRDefault="00785C2F" w:rsidP="00A479E1">
      <w:pPr>
        <w:pStyle w:val="Item"/>
      </w:pPr>
      <w:r w:rsidRPr="00A479E1">
        <w:t>Repeal the section, substitute:</w:t>
      </w:r>
    </w:p>
    <w:p w:rsidR="00785C2F" w:rsidRPr="00A479E1" w:rsidRDefault="00785C2F" w:rsidP="00A479E1">
      <w:pPr>
        <w:pStyle w:val="ActHead5"/>
      </w:pPr>
      <w:bookmarkStart w:id="87" w:name="_Toc435187499"/>
      <w:r w:rsidRPr="00A479E1">
        <w:rPr>
          <w:rStyle w:val="CharSectno"/>
        </w:rPr>
        <w:t>6</w:t>
      </w:r>
      <w:r w:rsidRPr="00A479E1">
        <w:t xml:space="preserve">  Act binds the Crown</w:t>
      </w:r>
      <w:bookmarkEnd w:id="87"/>
    </w:p>
    <w:p w:rsidR="00785C2F" w:rsidRPr="00A479E1" w:rsidRDefault="00785C2F" w:rsidP="00A479E1">
      <w:pPr>
        <w:pStyle w:val="subsection"/>
      </w:pPr>
      <w:r w:rsidRPr="00A479E1">
        <w:tab/>
        <w:t>(1)</w:t>
      </w:r>
      <w:r w:rsidRPr="00A479E1">
        <w:tab/>
        <w:t>This Act binds the Crown in each of its capacities.</w:t>
      </w:r>
    </w:p>
    <w:p w:rsidR="00785C2F" w:rsidRPr="00A479E1" w:rsidRDefault="00785C2F" w:rsidP="00A479E1">
      <w:pPr>
        <w:pStyle w:val="subsection"/>
      </w:pPr>
      <w:r w:rsidRPr="00A479E1">
        <w:tab/>
        <w:t>(2)</w:t>
      </w:r>
      <w:r w:rsidRPr="00A479E1">
        <w:tab/>
        <w:t>This Act does not make the Crown liable to be prosecuted for an offence.</w:t>
      </w:r>
    </w:p>
    <w:p w:rsidR="006E7EE6" w:rsidRPr="00A479E1" w:rsidRDefault="00195EE0" w:rsidP="00A479E1">
      <w:pPr>
        <w:pStyle w:val="ActHead9"/>
        <w:rPr>
          <w:i w:val="0"/>
        </w:rPr>
      </w:pPr>
      <w:bookmarkStart w:id="88" w:name="_Toc435187500"/>
      <w:r w:rsidRPr="00A479E1">
        <w:t>Sea Installations Act 1987</w:t>
      </w:r>
      <w:bookmarkEnd w:id="88"/>
    </w:p>
    <w:p w:rsidR="00195EE0" w:rsidRPr="00A479E1" w:rsidRDefault="005C3429" w:rsidP="00A479E1">
      <w:pPr>
        <w:pStyle w:val="ItemHead"/>
      </w:pPr>
      <w:r w:rsidRPr="00A479E1">
        <w:t>34</w:t>
      </w:r>
      <w:r w:rsidR="00195EE0" w:rsidRPr="00A479E1">
        <w:t xml:space="preserve">  Section</w:t>
      </w:r>
      <w:r w:rsidR="00A479E1" w:rsidRPr="00A479E1">
        <w:t> </w:t>
      </w:r>
      <w:r w:rsidR="00195EE0" w:rsidRPr="00A479E1">
        <w:t>9</w:t>
      </w:r>
    </w:p>
    <w:p w:rsidR="00195EE0" w:rsidRPr="00A479E1" w:rsidRDefault="00195EE0" w:rsidP="00A479E1">
      <w:pPr>
        <w:pStyle w:val="Item"/>
      </w:pPr>
      <w:r w:rsidRPr="00A479E1">
        <w:t>Repeal the section, substitute:</w:t>
      </w:r>
    </w:p>
    <w:p w:rsidR="00195EE0" w:rsidRPr="00A479E1" w:rsidRDefault="00195EE0" w:rsidP="00A479E1">
      <w:pPr>
        <w:pStyle w:val="ActHead5"/>
      </w:pPr>
      <w:bookmarkStart w:id="89" w:name="_Toc435187501"/>
      <w:r w:rsidRPr="00A479E1">
        <w:rPr>
          <w:rStyle w:val="CharSectno"/>
        </w:rPr>
        <w:lastRenderedPageBreak/>
        <w:t>9</w:t>
      </w:r>
      <w:r w:rsidRPr="00A479E1">
        <w:t xml:space="preserve">  Act binds the Crown</w:t>
      </w:r>
      <w:bookmarkEnd w:id="89"/>
    </w:p>
    <w:p w:rsidR="00195EE0" w:rsidRPr="00A479E1" w:rsidRDefault="00195EE0" w:rsidP="00A479E1">
      <w:pPr>
        <w:pStyle w:val="subsection"/>
      </w:pPr>
      <w:r w:rsidRPr="00A479E1">
        <w:tab/>
        <w:t>(1)</w:t>
      </w:r>
      <w:r w:rsidRPr="00A479E1">
        <w:tab/>
        <w:t>This Act binds the Crown in each of its capacities.</w:t>
      </w:r>
    </w:p>
    <w:p w:rsidR="00195EE0" w:rsidRPr="00A479E1" w:rsidRDefault="00195EE0" w:rsidP="00A479E1">
      <w:pPr>
        <w:pStyle w:val="subsection"/>
      </w:pPr>
      <w:r w:rsidRPr="00A479E1">
        <w:tab/>
        <w:t>(2)</w:t>
      </w:r>
      <w:r w:rsidRPr="00A479E1">
        <w:tab/>
        <w:t>This Act does not make the Crown liable to be prosecuted for an offence.</w:t>
      </w:r>
    </w:p>
    <w:p w:rsidR="00195EE0" w:rsidRPr="00A479E1" w:rsidRDefault="00195EE0" w:rsidP="00A479E1">
      <w:pPr>
        <w:pStyle w:val="ActHead9"/>
        <w:rPr>
          <w:i w:val="0"/>
        </w:rPr>
      </w:pPr>
      <w:bookmarkStart w:id="90" w:name="_Toc435187502"/>
      <w:r w:rsidRPr="00A479E1">
        <w:t>Shipping Registration Act 1981</w:t>
      </w:r>
      <w:bookmarkEnd w:id="90"/>
    </w:p>
    <w:p w:rsidR="00195EE0" w:rsidRPr="00A479E1" w:rsidRDefault="005C3429" w:rsidP="00A479E1">
      <w:pPr>
        <w:pStyle w:val="ItemHead"/>
      </w:pPr>
      <w:r w:rsidRPr="00A479E1">
        <w:t>35</w:t>
      </w:r>
      <w:r w:rsidR="00195EE0" w:rsidRPr="00A479E1">
        <w:t xml:space="preserve">  Section</w:t>
      </w:r>
      <w:r w:rsidR="00A479E1" w:rsidRPr="00A479E1">
        <w:t> </w:t>
      </w:r>
      <w:r w:rsidR="00195EE0" w:rsidRPr="00A479E1">
        <w:t>5</w:t>
      </w:r>
    </w:p>
    <w:p w:rsidR="00195EE0" w:rsidRPr="00A479E1" w:rsidRDefault="00195EE0" w:rsidP="00A479E1">
      <w:pPr>
        <w:pStyle w:val="Item"/>
      </w:pPr>
      <w:r w:rsidRPr="00A479E1">
        <w:t>Repeal the section, substitute:</w:t>
      </w:r>
    </w:p>
    <w:p w:rsidR="00195EE0" w:rsidRPr="00A479E1" w:rsidRDefault="00195EE0" w:rsidP="00A479E1">
      <w:pPr>
        <w:pStyle w:val="ActHead5"/>
      </w:pPr>
      <w:bookmarkStart w:id="91" w:name="_Toc435187503"/>
      <w:r w:rsidRPr="00A479E1">
        <w:rPr>
          <w:rStyle w:val="CharSectno"/>
        </w:rPr>
        <w:t>5</w:t>
      </w:r>
      <w:r w:rsidRPr="00A479E1">
        <w:t xml:space="preserve">  Act binds the Crown</w:t>
      </w:r>
      <w:bookmarkEnd w:id="91"/>
    </w:p>
    <w:p w:rsidR="00195EE0" w:rsidRPr="00A479E1" w:rsidRDefault="00195EE0" w:rsidP="00A479E1">
      <w:pPr>
        <w:pStyle w:val="subsection"/>
      </w:pPr>
      <w:r w:rsidRPr="00A479E1">
        <w:tab/>
        <w:t>(1)</w:t>
      </w:r>
      <w:r w:rsidRPr="00A479E1">
        <w:tab/>
        <w:t>This Act binds the Crown in each of its capacities.</w:t>
      </w:r>
    </w:p>
    <w:p w:rsidR="00195EE0" w:rsidRPr="00A479E1" w:rsidRDefault="00195EE0" w:rsidP="00A479E1">
      <w:pPr>
        <w:pStyle w:val="subsection"/>
      </w:pPr>
      <w:r w:rsidRPr="00A479E1">
        <w:tab/>
        <w:t>(2)</w:t>
      </w:r>
      <w:r w:rsidRPr="00A479E1">
        <w:tab/>
        <w:t>This Act does not make the Crown liable to be prosecuted for an offence.</w:t>
      </w:r>
    </w:p>
    <w:p w:rsidR="00195EE0" w:rsidRPr="00A479E1" w:rsidRDefault="00784842" w:rsidP="00A479E1">
      <w:pPr>
        <w:pStyle w:val="ActHead9"/>
        <w:rPr>
          <w:i w:val="0"/>
        </w:rPr>
      </w:pPr>
      <w:bookmarkStart w:id="92" w:name="_Toc435187504"/>
      <w:r w:rsidRPr="00A479E1">
        <w:t>South Pacific Nuclear Free Zone Treaty Act 1986</w:t>
      </w:r>
      <w:bookmarkEnd w:id="92"/>
    </w:p>
    <w:p w:rsidR="00784842" w:rsidRPr="00A479E1" w:rsidRDefault="005C3429" w:rsidP="00A479E1">
      <w:pPr>
        <w:pStyle w:val="ItemHead"/>
      </w:pPr>
      <w:r w:rsidRPr="00A479E1">
        <w:t>36</w:t>
      </w:r>
      <w:r w:rsidR="00784842" w:rsidRPr="00A479E1">
        <w:t xml:space="preserve">  Section</w:t>
      </w:r>
      <w:r w:rsidR="00A479E1" w:rsidRPr="00A479E1">
        <w:t> </w:t>
      </w:r>
      <w:r w:rsidR="00784842" w:rsidRPr="00A479E1">
        <w:t>7</w:t>
      </w:r>
    </w:p>
    <w:p w:rsidR="00784842" w:rsidRPr="00A479E1" w:rsidRDefault="00784842" w:rsidP="00A479E1">
      <w:pPr>
        <w:pStyle w:val="Item"/>
      </w:pPr>
      <w:r w:rsidRPr="00A479E1">
        <w:t>Repeal the section, substitute:</w:t>
      </w:r>
    </w:p>
    <w:p w:rsidR="00784842" w:rsidRPr="00A479E1" w:rsidRDefault="00784842" w:rsidP="00A479E1">
      <w:pPr>
        <w:pStyle w:val="ActHead5"/>
      </w:pPr>
      <w:bookmarkStart w:id="93" w:name="_Toc435187505"/>
      <w:r w:rsidRPr="00A479E1">
        <w:rPr>
          <w:rStyle w:val="CharSectno"/>
        </w:rPr>
        <w:t>7</w:t>
      </w:r>
      <w:r w:rsidRPr="00A479E1">
        <w:t xml:space="preserve">  Act binds the Crown</w:t>
      </w:r>
      <w:bookmarkEnd w:id="93"/>
    </w:p>
    <w:p w:rsidR="00784842" w:rsidRPr="00A479E1" w:rsidRDefault="00784842" w:rsidP="00A479E1">
      <w:pPr>
        <w:pStyle w:val="subsection"/>
      </w:pPr>
      <w:r w:rsidRPr="00A479E1">
        <w:tab/>
        <w:t>(1)</w:t>
      </w:r>
      <w:r w:rsidRPr="00A479E1">
        <w:tab/>
        <w:t>This Act binds the Crown in each of its capacities.</w:t>
      </w:r>
    </w:p>
    <w:p w:rsidR="00784842" w:rsidRPr="00A479E1" w:rsidRDefault="00784842" w:rsidP="00A479E1">
      <w:pPr>
        <w:pStyle w:val="subsection"/>
      </w:pPr>
      <w:r w:rsidRPr="00A479E1">
        <w:tab/>
        <w:t>(2)</w:t>
      </w:r>
      <w:r w:rsidRPr="00A479E1">
        <w:tab/>
        <w:t>This Act does not make the Crown liable to be prosecuted for an offence.</w:t>
      </w:r>
    </w:p>
    <w:p w:rsidR="00D55588" w:rsidRPr="00A479E1" w:rsidRDefault="00D55588" w:rsidP="00A479E1">
      <w:pPr>
        <w:pStyle w:val="ActHead9"/>
        <w:rPr>
          <w:i w:val="0"/>
        </w:rPr>
      </w:pPr>
      <w:bookmarkStart w:id="94" w:name="_Toc435187506"/>
      <w:r w:rsidRPr="00A479E1">
        <w:t>Submarine Cables and Pipelines Protection Act 1963</w:t>
      </w:r>
      <w:bookmarkEnd w:id="94"/>
    </w:p>
    <w:p w:rsidR="00D55588" w:rsidRPr="00A479E1" w:rsidRDefault="005C3429" w:rsidP="00A479E1">
      <w:pPr>
        <w:pStyle w:val="ItemHead"/>
      </w:pPr>
      <w:r w:rsidRPr="00A479E1">
        <w:t>37</w:t>
      </w:r>
      <w:r w:rsidR="00D55588" w:rsidRPr="00A479E1">
        <w:t xml:space="preserve">  Section</w:t>
      </w:r>
      <w:r w:rsidR="00A479E1" w:rsidRPr="00A479E1">
        <w:t> </w:t>
      </w:r>
      <w:r w:rsidR="00D55588" w:rsidRPr="00A479E1">
        <w:t>6</w:t>
      </w:r>
    </w:p>
    <w:p w:rsidR="00D55588" w:rsidRPr="00A479E1" w:rsidRDefault="00D55588" w:rsidP="00A479E1">
      <w:pPr>
        <w:pStyle w:val="Item"/>
      </w:pPr>
      <w:r w:rsidRPr="00A479E1">
        <w:t>Omit “This Act binds the Crown in right of the Commonwealth or of a State”, substitute “This Act binds the Crown in right of the Commonwealth, of each of the States, of the Australian Capital Territory and of the Northern Territory”.</w:t>
      </w:r>
    </w:p>
    <w:p w:rsidR="009E3217" w:rsidRPr="00A479E1" w:rsidRDefault="009E3217" w:rsidP="00A479E1">
      <w:pPr>
        <w:pStyle w:val="ActHead9"/>
        <w:rPr>
          <w:i w:val="0"/>
        </w:rPr>
      </w:pPr>
      <w:bookmarkStart w:id="95" w:name="_Toc435187507"/>
      <w:r w:rsidRPr="00A479E1">
        <w:lastRenderedPageBreak/>
        <w:t>Telecommunications (Interception and Access) Act 1979</w:t>
      </w:r>
      <w:bookmarkEnd w:id="95"/>
    </w:p>
    <w:p w:rsidR="009E3217" w:rsidRPr="00A479E1" w:rsidRDefault="005C3429" w:rsidP="00A479E1">
      <w:pPr>
        <w:pStyle w:val="ItemHead"/>
      </w:pPr>
      <w:r w:rsidRPr="00A479E1">
        <w:t>38</w:t>
      </w:r>
      <w:r w:rsidR="009E3217" w:rsidRPr="00A479E1">
        <w:t xml:space="preserve">  Section</w:t>
      </w:r>
      <w:r w:rsidR="00A479E1" w:rsidRPr="00A479E1">
        <w:t> </w:t>
      </w:r>
      <w:r w:rsidR="009E3217" w:rsidRPr="00A479E1">
        <w:t>4</w:t>
      </w:r>
    </w:p>
    <w:p w:rsidR="009E3217" w:rsidRPr="00A479E1" w:rsidRDefault="009E3217" w:rsidP="00A479E1">
      <w:pPr>
        <w:pStyle w:val="Item"/>
      </w:pPr>
      <w:r w:rsidRPr="00A479E1">
        <w:t>Repeal the section, substitute:</w:t>
      </w:r>
    </w:p>
    <w:p w:rsidR="009E3217" w:rsidRPr="00A479E1" w:rsidRDefault="009E3217" w:rsidP="00A479E1">
      <w:pPr>
        <w:pStyle w:val="ActHead5"/>
      </w:pPr>
      <w:bookmarkStart w:id="96" w:name="_Toc435187508"/>
      <w:r w:rsidRPr="00A479E1">
        <w:rPr>
          <w:rStyle w:val="CharSectno"/>
        </w:rPr>
        <w:t>4</w:t>
      </w:r>
      <w:r w:rsidRPr="00A479E1">
        <w:t xml:space="preserve">  Act binds the Crown</w:t>
      </w:r>
      <w:bookmarkEnd w:id="96"/>
    </w:p>
    <w:p w:rsidR="009E3217" w:rsidRPr="00A479E1" w:rsidRDefault="009E3217" w:rsidP="00A479E1">
      <w:pPr>
        <w:pStyle w:val="subsection"/>
      </w:pPr>
      <w:r w:rsidRPr="00A479E1">
        <w:tab/>
      </w:r>
      <w:r w:rsidRPr="00A479E1">
        <w:tab/>
        <w:t>This Act binds the Crown in right of the Commonwealth, of each of the States, of the Australian Capital Territory and of the Northern Territory.</w:t>
      </w:r>
    </w:p>
    <w:p w:rsidR="003E3602" w:rsidRPr="00A479E1" w:rsidRDefault="00FC5321" w:rsidP="00A479E1">
      <w:pPr>
        <w:pStyle w:val="ActHead6"/>
        <w:pageBreakBefore/>
      </w:pPr>
      <w:bookmarkStart w:id="97" w:name="_Toc435187509"/>
      <w:r w:rsidRPr="00A479E1">
        <w:rPr>
          <w:rStyle w:val="CharAmSchNo"/>
        </w:rPr>
        <w:lastRenderedPageBreak/>
        <w:t>Schedule</w:t>
      </w:r>
      <w:r w:rsidR="00A479E1" w:rsidRPr="00A479E1">
        <w:rPr>
          <w:rStyle w:val="CharAmSchNo"/>
        </w:rPr>
        <w:t> </w:t>
      </w:r>
      <w:r w:rsidR="00EF09E7" w:rsidRPr="00A479E1">
        <w:rPr>
          <w:rStyle w:val="CharAmSchNo"/>
        </w:rPr>
        <w:t>4</w:t>
      </w:r>
      <w:r w:rsidRPr="00A479E1">
        <w:t>—</w:t>
      </w:r>
      <w:r w:rsidRPr="00A479E1">
        <w:rPr>
          <w:rStyle w:val="CharAmSchText"/>
        </w:rPr>
        <w:t>Terminology changes</w:t>
      </w:r>
      <w:bookmarkEnd w:id="97"/>
    </w:p>
    <w:p w:rsidR="00437CF1" w:rsidRPr="00A479E1" w:rsidRDefault="00437CF1" w:rsidP="00A479E1">
      <w:pPr>
        <w:pStyle w:val="ActHead7"/>
      </w:pPr>
      <w:bookmarkStart w:id="98" w:name="_Toc435187510"/>
      <w:r w:rsidRPr="00A479E1">
        <w:rPr>
          <w:rStyle w:val="CharAmPartNo"/>
        </w:rPr>
        <w:t>Part</w:t>
      </w:r>
      <w:r w:rsidR="00A479E1" w:rsidRPr="00A479E1">
        <w:rPr>
          <w:rStyle w:val="CharAmPartNo"/>
        </w:rPr>
        <w:t> </w:t>
      </w:r>
      <w:r w:rsidRPr="00A479E1">
        <w:rPr>
          <w:rStyle w:val="CharAmPartNo"/>
        </w:rPr>
        <w:t>1</w:t>
      </w:r>
      <w:r w:rsidRPr="00A479E1">
        <w:t>—</w:t>
      </w:r>
      <w:r w:rsidRPr="00A479E1">
        <w:rPr>
          <w:rStyle w:val="CharAmPartText"/>
        </w:rPr>
        <w:t>Indexation provisions</w:t>
      </w:r>
      <w:bookmarkEnd w:id="98"/>
    </w:p>
    <w:p w:rsidR="00437CF1" w:rsidRPr="00A479E1" w:rsidRDefault="00437CF1" w:rsidP="00A479E1">
      <w:pPr>
        <w:pStyle w:val="ActHead9"/>
        <w:rPr>
          <w:rFonts w:eastAsiaTheme="minorHAnsi"/>
          <w:i w:val="0"/>
        </w:rPr>
      </w:pPr>
      <w:bookmarkStart w:id="99" w:name="_Toc435187511"/>
      <w:r w:rsidRPr="00A479E1">
        <w:rPr>
          <w:rFonts w:eastAsiaTheme="minorHAnsi"/>
        </w:rPr>
        <w:t>Aboriginal and Torres Strait Islander Act 2005</w:t>
      </w:r>
      <w:bookmarkEnd w:id="99"/>
    </w:p>
    <w:p w:rsidR="00437CF1" w:rsidRPr="00A479E1" w:rsidRDefault="00BC09A7" w:rsidP="00A479E1">
      <w:pPr>
        <w:pStyle w:val="ItemHead"/>
        <w:rPr>
          <w:rFonts w:eastAsiaTheme="minorHAnsi"/>
        </w:rPr>
      </w:pPr>
      <w:r w:rsidRPr="00A479E1">
        <w:rPr>
          <w:rFonts w:eastAsiaTheme="minorHAnsi"/>
        </w:rPr>
        <w:t>1</w:t>
      </w:r>
      <w:r w:rsidR="00437CF1" w:rsidRPr="00A479E1">
        <w:rPr>
          <w:rFonts w:eastAsiaTheme="minorHAnsi"/>
        </w:rPr>
        <w:t xml:space="preserve">  Paragraphs 192Y(4)(a) and (b)</w:t>
      </w:r>
    </w:p>
    <w:p w:rsidR="00437CF1" w:rsidRPr="00A479E1" w:rsidRDefault="00437CF1" w:rsidP="00A479E1">
      <w:pPr>
        <w:pStyle w:val="Item"/>
        <w:rPr>
          <w:rFonts w:eastAsiaTheme="minorHAnsi"/>
        </w:rPr>
      </w:pPr>
      <w:r w:rsidRPr="00A479E1">
        <w:rPr>
          <w:rFonts w:eastAsiaTheme="minorHAnsi"/>
        </w:rPr>
        <w:t>Omit “reference base”, substitute “index reference period”.</w:t>
      </w:r>
    </w:p>
    <w:p w:rsidR="00437CF1" w:rsidRPr="00A479E1" w:rsidRDefault="00437CF1" w:rsidP="00A479E1">
      <w:pPr>
        <w:pStyle w:val="ActHead9"/>
        <w:rPr>
          <w:rFonts w:eastAsiaTheme="minorHAnsi"/>
          <w:i w:val="0"/>
        </w:rPr>
      </w:pPr>
      <w:bookmarkStart w:id="100" w:name="_Toc435187512"/>
      <w:r w:rsidRPr="00A479E1">
        <w:rPr>
          <w:rFonts w:eastAsiaTheme="minorHAnsi"/>
        </w:rPr>
        <w:t>Authorised Deposit</w:t>
      </w:r>
      <w:r w:rsidR="001870A7">
        <w:rPr>
          <w:rFonts w:eastAsiaTheme="minorHAnsi"/>
        </w:rPr>
        <w:noBreakHyphen/>
      </w:r>
      <w:r w:rsidRPr="00A479E1">
        <w:rPr>
          <w:rFonts w:eastAsiaTheme="minorHAnsi"/>
        </w:rPr>
        <w:t>taking Institutions Supervisory Levy Imposition Act 1998</w:t>
      </w:r>
      <w:bookmarkEnd w:id="100"/>
    </w:p>
    <w:p w:rsidR="00437CF1" w:rsidRPr="00A479E1" w:rsidRDefault="00BC09A7" w:rsidP="00A479E1">
      <w:pPr>
        <w:pStyle w:val="ItemHead"/>
        <w:rPr>
          <w:rFonts w:eastAsiaTheme="minorHAnsi"/>
        </w:rPr>
      </w:pPr>
      <w:r w:rsidRPr="00A479E1">
        <w:rPr>
          <w:rFonts w:eastAsiaTheme="minorHAnsi"/>
        </w:rPr>
        <w:t>2</w:t>
      </w:r>
      <w:r w:rsidR="00437CF1" w:rsidRPr="00A479E1">
        <w:rPr>
          <w:rFonts w:eastAsiaTheme="minorHAnsi"/>
        </w:rPr>
        <w:t xml:space="preserve">  Paragraphs 8(3)(a) and (b)</w:t>
      </w:r>
    </w:p>
    <w:p w:rsidR="00437CF1" w:rsidRPr="00A479E1" w:rsidRDefault="00437CF1" w:rsidP="00A479E1">
      <w:pPr>
        <w:pStyle w:val="Item"/>
        <w:rPr>
          <w:rFonts w:eastAsiaTheme="minorHAnsi"/>
        </w:rPr>
      </w:pPr>
      <w:r w:rsidRPr="00A479E1">
        <w:rPr>
          <w:rFonts w:eastAsiaTheme="minorHAnsi"/>
        </w:rPr>
        <w:t>Omit “reference base”, substitute “index reference period”.</w:t>
      </w:r>
    </w:p>
    <w:p w:rsidR="00437CF1" w:rsidRPr="00A479E1" w:rsidRDefault="00437CF1" w:rsidP="00A479E1">
      <w:pPr>
        <w:pStyle w:val="ActHead9"/>
        <w:rPr>
          <w:rFonts w:eastAsiaTheme="minorHAnsi"/>
          <w:i w:val="0"/>
        </w:rPr>
      </w:pPr>
      <w:bookmarkStart w:id="101" w:name="_Toc435187513"/>
      <w:r w:rsidRPr="00A479E1">
        <w:rPr>
          <w:rFonts w:eastAsiaTheme="minorHAnsi"/>
        </w:rPr>
        <w:t>Authorised Non</w:t>
      </w:r>
      <w:r w:rsidR="001870A7">
        <w:rPr>
          <w:rFonts w:eastAsiaTheme="minorHAnsi"/>
        </w:rPr>
        <w:noBreakHyphen/>
      </w:r>
      <w:r w:rsidRPr="00A479E1">
        <w:rPr>
          <w:rFonts w:eastAsiaTheme="minorHAnsi"/>
        </w:rPr>
        <w:t>operating Holding Companies Supervisory Levy Imposition Act 1998</w:t>
      </w:r>
      <w:bookmarkEnd w:id="101"/>
    </w:p>
    <w:p w:rsidR="00437CF1" w:rsidRPr="00A479E1" w:rsidRDefault="00BC09A7" w:rsidP="00A479E1">
      <w:pPr>
        <w:pStyle w:val="ItemHead"/>
        <w:rPr>
          <w:rFonts w:eastAsiaTheme="minorHAnsi"/>
        </w:rPr>
      </w:pPr>
      <w:r w:rsidRPr="00A479E1">
        <w:rPr>
          <w:rFonts w:eastAsiaTheme="minorHAnsi"/>
        </w:rPr>
        <w:t>3</w:t>
      </w:r>
      <w:r w:rsidR="00437CF1" w:rsidRPr="00A479E1">
        <w:rPr>
          <w:rFonts w:eastAsiaTheme="minorHAnsi"/>
        </w:rPr>
        <w:t xml:space="preserve">  Paragraphs 8(3)(a) and (b)</w:t>
      </w:r>
    </w:p>
    <w:p w:rsidR="00437CF1" w:rsidRPr="00A479E1" w:rsidRDefault="00437CF1" w:rsidP="00A479E1">
      <w:pPr>
        <w:pStyle w:val="Item"/>
        <w:rPr>
          <w:rFonts w:eastAsiaTheme="minorHAnsi"/>
        </w:rPr>
      </w:pPr>
      <w:r w:rsidRPr="00A479E1">
        <w:rPr>
          <w:rFonts w:eastAsiaTheme="minorHAnsi"/>
        </w:rPr>
        <w:t>Omit “reference base”, substitute “index reference period”.</w:t>
      </w:r>
    </w:p>
    <w:p w:rsidR="00437CF1" w:rsidRPr="00A479E1" w:rsidRDefault="00437CF1" w:rsidP="00A479E1">
      <w:pPr>
        <w:pStyle w:val="ActHead9"/>
        <w:rPr>
          <w:rFonts w:eastAsiaTheme="minorHAnsi"/>
          <w:i w:val="0"/>
        </w:rPr>
      </w:pPr>
      <w:bookmarkStart w:id="102" w:name="_Toc435187514"/>
      <w:r w:rsidRPr="00A479E1">
        <w:rPr>
          <w:rFonts w:eastAsiaTheme="minorHAnsi"/>
        </w:rPr>
        <w:t>Bankruptcy Act 1966</w:t>
      </w:r>
      <w:bookmarkEnd w:id="102"/>
    </w:p>
    <w:p w:rsidR="00437CF1" w:rsidRPr="00A479E1" w:rsidRDefault="00BC09A7" w:rsidP="00A479E1">
      <w:pPr>
        <w:pStyle w:val="ItemHead"/>
        <w:rPr>
          <w:rFonts w:eastAsiaTheme="minorHAnsi"/>
        </w:rPr>
      </w:pPr>
      <w:r w:rsidRPr="00A479E1">
        <w:rPr>
          <w:rFonts w:eastAsiaTheme="minorHAnsi"/>
        </w:rPr>
        <w:t>4</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304A(11)</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437CF1" w:rsidP="00A479E1">
      <w:pPr>
        <w:pStyle w:val="ActHead9"/>
        <w:rPr>
          <w:rFonts w:eastAsiaTheme="minorHAnsi"/>
          <w:i w:val="0"/>
        </w:rPr>
      </w:pPr>
      <w:bookmarkStart w:id="103" w:name="_Toc435187515"/>
      <w:r w:rsidRPr="00A479E1">
        <w:rPr>
          <w:rFonts w:eastAsiaTheme="minorHAnsi"/>
        </w:rPr>
        <w:t>Commonwealth Electoral Act 1918</w:t>
      </w:r>
      <w:bookmarkEnd w:id="103"/>
    </w:p>
    <w:p w:rsidR="00437CF1" w:rsidRPr="00A479E1" w:rsidRDefault="00BC09A7" w:rsidP="00A479E1">
      <w:pPr>
        <w:pStyle w:val="ItemHead"/>
        <w:rPr>
          <w:rFonts w:eastAsiaTheme="minorHAnsi"/>
        </w:rPr>
      </w:pPr>
      <w:r w:rsidRPr="00A479E1">
        <w:rPr>
          <w:rFonts w:eastAsiaTheme="minorHAnsi"/>
        </w:rPr>
        <w:t>5</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321(3)</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BC09A7" w:rsidP="00A479E1">
      <w:pPr>
        <w:pStyle w:val="ItemHead"/>
        <w:rPr>
          <w:rFonts w:eastAsiaTheme="minorHAnsi"/>
        </w:rPr>
      </w:pPr>
      <w:r w:rsidRPr="00A479E1">
        <w:rPr>
          <w:rFonts w:eastAsiaTheme="minorHAnsi"/>
        </w:rPr>
        <w:t>6</w:t>
      </w:r>
      <w:r w:rsidR="00437CF1" w:rsidRPr="00A479E1">
        <w:rPr>
          <w:rFonts w:eastAsiaTheme="minorHAnsi"/>
        </w:rPr>
        <w:t xml:space="preserve">  Paragraphs 321A(6)(a) and (b)</w:t>
      </w:r>
    </w:p>
    <w:p w:rsidR="00437CF1" w:rsidRPr="00A479E1" w:rsidRDefault="00437CF1" w:rsidP="00A479E1">
      <w:pPr>
        <w:pStyle w:val="Item"/>
        <w:rPr>
          <w:rFonts w:eastAsiaTheme="minorHAnsi"/>
        </w:rPr>
      </w:pPr>
      <w:r w:rsidRPr="00A479E1">
        <w:rPr>
          <w:rFonts w:eastAsiaTheme="minorHAnsi"/>
        </w:rPr>
        <w:t>Omit “reference base”, substitute “index reference period”.</w:t>
      </w:r>
    </w:p>
    <w:p w:rsidR="00437CF1" w:rsidRPr="00A479E1" w:rsidRDefault="00437CF1" w:rsidP="00A479E1">
      <w:pPr>
        <w:pStyle w:val="ActHead9"/>
        <w:rPr>
          <w:rFonts w:eastAsiaTheme="minorHAnsi"/>
          <w:i w:val="0"/>
        </w:rPr>
      </w:pPr>
      <w:bookmarkStart w:id="104" w:name="_Toc435187516"/>
      <w:r w:rsidRPr="00A479E1">
        <w:rPr>
          <w:rFonts w:eastAsiaTheme="minorHAnsi"/>
        </w:rPr>
        <w:lastRenderedPageBreak/>
        <w:t>Defence Force Retirement and Death Benefits (Pension Increases) Act 1976</w:t>
      </w:r>
      <w:bookmarkEnd w:id="104"/>
    </w:p>
    <w:p w:rsidR="00437CF1" w:rsidRPr="00A479E1" w:rsidRDefault="00BC09A7" w:rsidP="00A479E1">
      <w:pPr>
        <w:pStyle w:val="ItemHead"/>
        <w:rPr>
          <w:rFonts w:eastAsiaTheme="minorHAnsi"/>
        </w:rPr>
      </w:pPr>
      <w:r w:rsidRPr="00A479E1">
        <w:rPr>
          <w:rFonts w:eastAsiaTheme="minorHAnsi"/>
        </w:rPr>
        <w:t>7</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5(3)</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437CF1" w:rsidP="00A479E1">
      <w:pPr>
        <w:pStyle w:val="ActHead9"/>
        <w:rPr>
          <w:rFonts w:eastAsiaTheme="minorHAnsi"/>
          <w:i w:val="0"/>
        </w:rPr>
      </w:pPr>
      <w:bookmarkStart w:id="105" w:name="_Toc435187517"/>
      <w:r w:rsidRPr="00A479E1">
        <w:rPr>
          <w:rFonts w:eastAsiaTheme="minorHAnsi"/>
        </w:rPr>
        <w:t>Education Services for Overseas Students Act 2000</w:t>
      </w:r>
      <w:bookmarkEnd w:id="105"/>
    </w:p>
    <w:p w:rsidR="00437CF1" w:rsidRPr="00A479E1" w:rsidRDefault="00BC09A7" w:rsidP="00A479E1">
      <w:pPr>
        <w:pStyle w:val="ItemHead"/>
        <w:rPr>
          <w:rFonts w:eastAsiaTheme="minorHAnsi"/>
        </w:rPr>
      </w:pPr>
      <w:r w:rsidRPr="00A479E1">
        <w:rPr>
          <w:rFonts w:eastAsiaTheme="minorHAnsi"/>
        </w:rPr>
        <w:t>8</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171(8)</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437CF1" w:rsidP="00A479E1">
      <w:pPr>
        <w:pStyle w:val="ActHead9"/>
        <w:rPr>
          <w:rFonts w:eastAsiaTheme="minorHAnsi"/>
          <w:i w:val="0"/>
        </w:rPr>
      </w:pPr>
      <w:bookmarkStart w:id="106" w:name="_Toc435187518"/>
      <w:r w:rsidRPr="00A479E1">
        <w:rPr>
          <w:rFonts w:eastAsiaTheme="minorHAnsi"/>
        </w:rPr>
        <w:t>Education Services for Overseas Students (Registration Charges) Act 1997</w:t>
      </w:r>
      <w:bookmarkEnd w:id="106"/>
    </w:p>
    <w:p w:rsidR="00437CF1" w:rsidRPr="00A479E1" w:rsidRDefault="00BC09A7" w:rsidP="00A479E1">
      <w:pPr>
        <w:pStyle w:val="ItemHead"/>
        <w:rPr>
          <w:rFonts w:eastAsiaTheme="minorHAnsi"/>
        </w:rPr>
      </w:pPr>
      <w:r w:rsidRPr="00A479E1">
        <w:rPr>
          <w:rFonts w:eastAsiaTheme="minorHAnsi"/>
        </w:rPr>
        <w:t>9</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7(5)</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437CF1" w:rsidP="00A479E1">
      <w:pPr>
        <w:pStyle w:val="ActHead9"/>
        <w:rPr>
          <w:rFonts w:eastAsiaTheme="minorHAnsi"/>
          <w:i w:val="0"/>
        </w:rPr>
      </w:pPr>
      <w:bookmarkStart w:id="107" w:name="_Toc435187519"/>
      <w:r w:rsidRPr="00A479E1">
        <w:rPr>
          <w:rFonts w:eastAsiaTheme="minorHAnsi"/>
        </w:rPr>
        <w:t>Education Services for Overseas Students (</w:t>
      </w:r>
      <w:proofErr w:type="spellStart"/>
      <w:r w:rsidRPr="00A479E1">
        <w:rPr>
          <w:rFonts w:eastAsiaTheme="minorHAnsi"/>
        </w:rPr>
        <w:t>TPS</w:t>
      </w:r>
      <w:proofErr w:type="spellEnd"/>
      <w:r w:rsidRPr="00A479E1">
        <w:rPr>
          <w:rFonts w:eastAsiaTheme="minorHAnsi"/>
        </w:rPr>
        <w:t xml:space="preserve"> Levies) Act 2012</w:t>
      </w:r>
      <w:bookmarkEnd w:id="107"/>
    </w:p>
    <w:p w:rsidR="00437CF1" w:rsidRPr="00A479E1" w:rsidRDefault="00BC09A7" w:rsidP="00A479E1">
      <w:pPr>
        <w:pStyle w:val="ItemHead"/>
        <w:rPr>
          <w:rFonts w:eastAsiaTheme="minorHAnsi"/>
        </w:rPr>
      </w:pPr>
      <w:r w:rsidRPr="00A479E1">
        <w:rPr>
          <w:rFonts w:eastAsiaTheme="minorHAnsi"/>
        </w:rPr>
        <w:t>10</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8(6)</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437CF1" w:rsidP="00A479E1">
      <w:pPr>
        <w:pStyle w:val="ActHead9"/>
        <w:rPr>
          <w:rFonts w:eastAsiaTheme="minorHAnsi"/>
          <w:i w:val="0"/>
        </w:rPr>
      </w:pPr>
      <w:bookmarkStart w:id="108" w:name="_Toc435187520"/>
      <w:r w:rsidRPr="00A479E1">
        <w:rPr>
          <w:rFonts w:eastAsiaTheme="minorHAnsi"/>
        </w:rPr>
        <w:t>Fringe Benefits Tax Assessment Act 1986</w:t>
      </w:r>
      <w:bookmarkEnd w:id="108"/>
    </w:p>
    <w:p w:rsidR="00437CF1" w:rsidRPr="00A479E1" w:rsidRDefault="00BC09A7" w:rsidP="00A479E1">
      <w:pPr>
        <w:pStyle w:val="ItemHead"/>
        <w:rPr>
          <w:rFonts w:eastAsiaTheme="minorHAnsi"/>
        </w:rPr>
      </w:pPr>
      <w:r w:rsidRPr="00A479E1">
        <w:rPr>
          <w:rFonts w:eastAsiaTheme="minorHAnsi"/>
        </w:rPr>
        <w:t>11</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28(3)</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BC09A7" w:rsidP="00A479E1">
      <w:pPr>
        <w:pStyle w:val="ItemHead"/>
        <w:rPr>
          <w:rFonts w:eastAsiaTheme="minorHAnsi"/>
        </w:rPr>
      </w:pPr>
      <w:r w:rsidRPr="00A479E1">
        <w:rPr>
          <w:rFonts w:eastAsiaTheme="minorHAnsi"/>
        </w:rPr>
        <w:t>12</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39A(4)</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BC09A7" w:rsidP="00A479E1">
      <w:pPr>
        <w:pStyle w:val="ItemHead"/>
        <w:rPr>
          <w:rFonts w:eastAsiaTheme="minorHAnsi"/>
        </w:rPr>
      </w:pPr>
      <w:r w:rsidRPr="00A479E1">
        <w:rPr>
          <w:rFonts w:eastAsiaTheme="minorHAnsi"/>
        </w:rPr>
        <w:lastRenderedPageBreak/>
        <w:t>13</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60AA(3)</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BC09A7" w:rsidP="00A479E1">
      <w:pPr>
        <w:pStyle w:val="ItemHead"/>
        <w:rPr>
          <w:rFonts w:eastAsiaTheme="minorHAnsi"/>
        </w:rPr>
      </w:pPr>
      <w:r w:rsidRPr="00A479E1">
        <w:rPr>
          <w:rFonts w:eastAsiaTheme="minorHAnsi"/>
        </w:rPr>
        <w:t>14</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135C(7) (heading)</w:t>
      </w:r>
    </w:p>
    <w:p w:rsidR="00437CF1" w:rsidRPr="00A479E1" w:rsidRDefault="00437CF1" w:rsidP="00A479E1">
      <w:pPr>
        <w:pStyle w:val="Item"/>
        <w:rPr>
          <w:rFonts w:eastAsiaTheme="minorHAnsi"/>
        </w:rPr>
      </w:pPr>
      <w:r w:rsidRPr="00A479E1">
        <w:rPr>
          <w:rFonts w:eastAsiaTheme="minorHAnsi"/>
        </w:rPr>
        <w:t>Repeal the heading, substitute:</w:t>
      </w:r>
    </w:p>
    <w:p w:rsidR="00437CF1" w:rsidRPr="00A479E1" w:rsidRDefault="00437CF1" w:rsidP="00A479E1">
      <w:pPr>
        <w:pStyle w:val="SubsectionHead"/>
        <w:rPr>
          <w:rFonts w:eastAsiaTheme="minorHAnsi"/>
        </w:rPr>
      </w:pPr>
      <w:r w:rsidRPr="00A479E1">
        <w:rPr>
          <w:rFonts w:eastAsiaTheme="minorHAnsi"/>
        </w:rPr>
        <w:t>Changed index reference period</w:t>
      </w:r>
    </w:p>
    <w:p w:rsidR="00437CF1" w:rsidRPr="00A479E1" w:rsidRDefault="00BC09A7" w:rsidP="00A479E1">
      <w:pPr>
        <w:pStyle w:val="ItemHead"/>
        <w:rPr>
          <w:rFonts w:eastAsiaTheme="minorHAnsi"/>
        </w:rPr>
      </w:pPr>
      <w:r w:rsidRPr="00A479E1">
        <w:rPr>
          <w:rFonts w:eastAsiaTheme="minorHAnsi"/>
        </w:rPr>
        <w:t>15</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135C(7)</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437CF1" w:rsidP="00A479E1">
      <w:pPr>
        <w:pStyle w:val="ActHead9"/>
        <w:rPr>
          <w:rFonts w:eastAsiaTheme="minorHAnsi"/>
          <w:i w:val="0"/>
        </w:rPr>
      </w:pPr>
      <w:bookmarkStart w:id="109" w:name="_Toc435187521"/>
      <w:r w:rsidRPr="00A479E1">
        <w:rPr>
          <w:rFonts w:eastAsiaTheme="minorHAnsi"/>
        </w:rPr>
        <w:t>General Insurance Supervisory Levy Imposition Act 1998</w:t>
      </w:r>
      <w:bookmarkEnd w:id="109"/>
    </w:p>
    <w:p w:rsidR="00437CF1" w:rsidRPr="00A479E1" w:rsidRDefault="00BC09A7" w:rsidP="00A479E1">
      <w:pPr>
        <w:pStyle w:val="ItemHead"/>
        <w:rPr>
          <w:rFonts w:eastAsiaTheme="minorHAnsi"/>
        </w:rPr>
      </w:pPr>
      <w:r w:rsidRPr="00A479E1">
        <w:rPr>
          <w:rFonts w:eastAsiaTheme="minorHAnsi"/>
        </w:rPr>
        <w:t>16</w:t>
      </w:r>
      <w:r w:rsidR="00437CF1" w:rsidRPr="00A479E1">
        <w:rPr>
          <w:rFonts w:eastAsiaTheme="minorHAnsi"/>
        </w:rPr>
        <w:t xml:space="preserve">  Paragraphs 9(3)(a) and (b)</w:t>
      </w:r>
    </w:p>
    <w:p w:rsidR="00437CF1" w:rsidRPr="00A479E1" w:rsidRDefault="00437CF1" w:rsidP="00A479E1">
      <w:pPr>
        <w:pStyle w:val="Item"/>
        <w:rPr>
          <w:rFonts w:eastAsiaTheme="minorHAnsi"/>
        </w:rPr>
      </w:pPr>
      <w:r w:rsidRPr="00A479E1">
        <w:rPr>
          <w:rFonts w:eastAsiaTheme="minorHAnsi"/>
        </w:rPr>
        <w:t>Omit “reference base”, substitute “index reference period”.</w:t>
      </w:r>
    </w:p>
    <w:p w:rsidR="00437CF1" w:rsidRPr="00A479E1" w:rsidRDefault="00437CF1" w:rsidP="00A479E1">
      <w:pPr>
        <w:pStyle w:val="ActHead9"/>
        <w:rPr>
          <w:rFonts w:eastAsiaTheme="minorHAnsi"/>
          <w:i w:val="0"/>
        </w:rPr>
      </w:pPr>
      <w:bookmarkStart w:id="110" w:name="_Toc435187522"/>
      <w:r w:rsidRPr="00A479E1">
        <w:rPr>
          <w:rFonts w:eastAsiaTheme="minorHAnsi"/>
        </w:rPr>
        <w:t>Health Insurance Act 1973</w:t>
      </w:r>
      <w:bookmarkEnd w:id="110"/>
    </w:p>
    <w:p w:rsidR="00437CF1" w:rsidRPr="00A479E1" w:rsidRDefault="00BC09A7" w:rsidP="00A479E1">
      <w:pPr>
        <w:pStyle w:val="ItemHead"/>
        <w:rPr>
          <w:rFonts w:eastAsiaTheme="minorHAnsi"/>
        </w:rPr>
      </w:pPr>
      <w:r w:rsidRPr="00A479E1">
        <w:rPr>
          <w:rFonts w:eastAsiaTheme="minorHAnsi"/>
        </w:rPr>
        <w:t>17</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10A(10)</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437CF1" w:rsidP="00A479E1">
      <w:pPr>
        <w:pStyle w:val="ActHead9"/>
        <w:rPr>
          <w:rFonts w:eastAsiaTheme="minorHAnsi"/>
          <w:i w:val="0"/>
        </w:rPr>
      </w:pPr>
      <w:bookmarkStart w:id="111" w:name="_Toc435187523"/>
      <w:r w:rsidRPr="00A479E1">
        <w:rPr>
          <w:rFonts w:eastAsiaTheme="minorHAnsi"/>
        </w:rPr>
        <w:t>Income Tax Assessment Act 1936</w:t>
      </w:r>
      <w:bookmarkEnd w:id="111"/>
    </w:p>
    <w:p w:rsidR="00437CF1" w:rsidRPr="00A479E1" w:rsidRDefault="00BC09A7" w:rsidP="00A479E1">
      <w:pPr>
        <w:pStyle w:val="ItemHead"/>
        <w:rPr>
          <w:rFonts w:eastAsiaTheme="minorHAnsi"/>
        </w:rPr>
      </w:pPr>
      <w:r w:rsidRPr="00A479E1">
        <w:rPr>
          <w:rFonts w:eastAsiaTheme="minorHAnsi"/>
        </w:rPr>
        <w:t>18</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159HA(6)</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BC09A7" w:rsidP="00A479E1">
      <w:pPr>
        <w:pStyle w:val="ItemHead"/>
        <w:rPr>
          <w:rFonts w:eastAsiaTheme="minorHAnsi"/>
        </w:rPr>
      </w:pPr>
      <w:r w:rsidRPr="00A479E1">
        <w:rPr>
          <w:rFonts w:eastAsiaTheme="minorHAnsi"/>
        </w:rPr>
        <w:t>19</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326</w:t>
      </w:r>
      <w:r w:rsidR="001870A7">
        <w:rPr>
          <w:rFonts w:eastAsiaTheme="minorHAnsi"/>
        </w:rPr>
        <w:noBreakHyphen/>
      </w:r>
      <w:r w:rsidR="00437CF1" w:rsidRPr="00A479E1">
        <w:rPr>
          <w:rFonts w:eastAsiaTheme="minorHAnsi"/>
        </w:rPr>
        <w:t>240(2) in Schedule</w:t>
      </w:r>
      <w:r w:rsidR="00A479E1" w:rsidRPr="00A479E1">
        <w:rPr>
          <w:rFonts w:eastAsiaTheme="minorHAnsi"/>
        </w:rPr>
        <w:t> </w:t>
      </w:r>
      <w:r w:rsidR="00437CF1" w:rsidRPr="00A479E1">
        <w:rPr>
          <w:rFonts w:eastAsiaTheme="minorHAnsi"/>
        </w:rPr>
        <w:t>2H</w:t>
      </w:r>
    </w:p>
    <w:p w:rsidR="00437CF1" w:rsidRPr="00A479E1" w:rsidRDefault="00437CF1" w:rsidP="00A479E1">
      <w:pPr>
        <w:pStyle w:val="Item"/>
        <w:rPr>
          <w:rFonts w:eastAsiaTheme="minorHAnsi"/>
        </w:rPr>
      </w:pPr>
      <w:r w:rsidRPr="00A479E1">
        <w:rPr>
          <w:rFonts w:eastAsiaTheme="minorHAnsi"/>
        </w:rPr>
        <w:t>Omit “reference base”, substitute “index reference period”.</w:t>
      </w:r>
    </w:p>
    <w:p w:rsidR="00437CF1" w:rsidRPr="00A479E1" w:rsidRDefault="00BC09A7" w:rsidP="00A479E1">
      <w:pPr>
        <w:pStyle w:val="ItemHead"/>
        <w:rPr>
          <w:rFonts w:eastAsiaTheme="minorHAnsi"/>
        </w:rPr>
      </w:pPr>
      <w:r w:rsidRPr="00A479E1">
        <w:rPr>
          <w:rFonts w:eastAsiaTheme="minorHAnsi"/>
        </w:rPr>
        <w:t>20</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326</w:t>
      </w:r>
      <w:r w:rsidR="001870A7">
        <w:rPr>
          <w:rFonts w:eastAsiaTheme="minorHAnsi"/>
        </w:rPr>
        <w:noBreakHyphen/>
      </w:r>
      <w:r w:rsidR="00437CF1" w:rsidRPr="00A479E1">
        <w:rPr>
          <w:rFonts w:eastAsiaTheme="minorHAnsi"/>
        </w:rPr>
        <w:t>240(2) in Schedule</w:t>
      </w:r>
      <w:r w:rsidR="00A479E1" w:rsidRPr="00A479E1">
        <w:rPr>
          <w:rFonts w:eastAsiaTheme="minorHAnsi"/>
        </w:rPr>
        <w:t> </w:t>
      </w:r>
      <w:r w:rsidR="00437CF1" w:rsidRPr="00A479E1">
        <w:rPr>
          <w:rFonts w:eastAsiaTheme="minorHAnsi"/>
        </w:rPr>
        <w:t>2H</w:t>
      </w:r>
    </w:p>
    <w:p w:rsidR="00437CF1" w:rsidRPr="00A479E1" w:rsidRDefault="00437CF1" w:rsidP="00A479E1">
      <w:pPr>
        <w:pStyle w:val="Item"/>
        <w:rPr>
          <w:rFonts w:eastAsiaTheme="minorHAnsi"/>
        </w:rPr>
      </w:pPr>
      <w:r w:rsidRPr="00A479E1">
        <w:rPr>
          <w:rFonts w:eastAsiaTheme="minorHAnsi"/>
        </w:rPr>
        <w:t>Omit “new base”, substitute “new index reference period”.</w:t>
      </w:r>
    </w:p>
    <w:p w:rsidR="00437CF1" w:rsidRPr="00A479E1" w:rsidRDefault="00437CF1" w:rsidP="00A479E1">
      <w:pPr>
        <w:pStyle w:val="ActHead9"/>
        <w:rPr>
          <w:rFonts w:eastAsiaTheme="minorHAnsi"/>
          <w:i w:val="0"/>
        </w:rPr>
      </w:pPr>
      <w:bookmarkStart w:id="112" w:name="_Toc435187524"/>
      <w:r w:rsidRPr="00A479E1">
        <w:rPr>
          <w:rFonts w:eastAsiaTheme="minorHAnsi"/>
        </w:rPr>
        <w:lastRenderedPageBreak/>
        <w:t>Income Tax Assessment Act 1997</w:t>
      </w:r>
      <w:bookmarkEnd w:id="112"/>
    </w:p>
    <w:p w:rsidR="00437CF1" w:rsidRPr="00A479E1" w:rsidRDefault="00BC09A7" w:rsidP="00A479E1">
      <w:pPr>
        <w:pStyle w:val="ItemHead"/>
        <w:rPr>
          <w:rFonts w:eastAsiaTheme="minorHAnsi"/>
        </w:rPr>
      </w:pPr>
      <w:r w:rsidRPr="00A479E1">
        <w:rPr>
          <w:rFonts w:eastAsiaTheme="minorHAnsi"/>
        </w:rPr>
        <w:t>21</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960</w:t>
      </w:r>
      <w:r w:rsidR="001870A7">
        <w:rPr>
          <w:rFonts w:eastAsiaTheme="minorHAnsi"/>
        </w:rPr>
        <w:noBreakHyphen/>
      </w:r>
      <w:r w:rsidR="00437CF1" w:rsidRPr="00A479E1">
        <w:rPr>
          <w:rFonts w:eastAsiaTheme="minorHAnsi"/>
        </w:rPr>
        <w:t>280(3)</w:t>
      </w:r>
    </w:p>
    <w:p w:rsidR="00437CF1" w:rsidRPr="00A479E1" w:rsidRDefault="00437CF1" w:rsidP="00A479E1">
      <w:pPr>
        <w:pStyle w:val="Item"/>
        <w:rPr>
          <w:rFonts w:eastAsiaTheme="minorHAnsi"/>
        </w:rPr>
      </w:pPr>
      <w:r w:rsidRPr="00A479E1">
        <w:rPr>
          <w:rFonts w:eastAsiaTheme="minorHAnsi"/>
        </w:rPr>
        <w:t>Omit “reference base”, substitute “index reference period”.</w:t>
      </w:r>
    </w:p>
    <w:p w:rsidR="00437CF1" w:rsidRPr="00A479E1" w:rsidRDefault="00BC09A7" w:rsidP="00A479E1">
      <w:pPr>
        <w:pStyle w:val="ItemHead"/>
        <w:rPr>
          <w:rFonts w:eastAsiaTheme="minorHAnsi"/>
        </w:rPr>
      </w:pPr>
      <w:r w:rsidRPr="00A479E1">
        <w:rPr>
          <w:rFonts w:eastAsiaTheme="minorHAnsi"/>
        </w:rPr>
        <w:t>22</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960</w:t>
      </w:r>
      <w:r w:rsidR="001870A7">
        <w:rPr>
          <w:rFonts w:eastAsiaTheme="minorHAnsi"/>
        </w:rPr>
        <w:noBreakHyphen/>
      </w:r>
      <w:r w:rsidR="00437CF1" w:rsidRPr="00A479E1">
        <w:rPr>
          <w:rFonts w:eastAsiaTheme="minorHAnsi"/>
        </w:rPr>
        <w:t>280(3)</w:t>
      </w:r>
    </w:p>
    <w:p w:rsidR="00437CF1" w:rsidRPr="00A479E1" w:rsidRDefault="00437CF1" w:rsidP="00A479E1">
      <w:pPr>
        <w:pStyle w:val="Item"/>
        <w:rPr>
          <w:rFonts w:eastAsiaTheme="minorHAnsi"/>
        </w:rPr>
      </w:pPr>
      <w:r w:rsidRPr="00A479E1">
        <w:rPr>
          <w:rFonts w:eastAsiaTheme="minorHAnsi"/>
        </w:rPr>
        <w:t>Omit “new base”, substitute “new index reference period”.</w:t>
      </w:r>
    </w:p>
    <w:p w:rsidR="00437CF1" w:rsidRPr="00A479E1" w:rsidRDefault="00437CF1" w:rsidP="00A479E1">
      <w:pPr>
        <w:pStyle w:val="ActHead9"/>
        <w:rPr>
          <w:rFonts w:eastAsiaTheme="minorHAnsi"/>
          <w:i w:val="0"/>
        </w:rPr>
      </w:pPr>
      <w:bookmarkStart w:id="113" w:name="_Toc435187525"/>
      <w:r w:rsidRPr="00A479E1">
        <w:rPr>
          <w:rFonts w:eastAsiaTheme="minorHAnsi"/>
        </w:rPr>
        <w:t>Interstate Road Transport Act 1985</w:t>
      </w:r>
      <w:bookmarkEnd w:id="113"/>
    </w:p>
    <w:p w:rsidR="00437CF1" w:rsidRPr="00A479E1" w:rsidRDefault="00BC09A7" w:rsidP="00A479E1">
      <w:pPr>
        <w:pStyle w:val="ItemHead"/>
        <w:rPr>
          <w:rFonts w:eastAsiaTheme="minorHAnsi"/>
        </w:rPr>
      </w:pPr>
      <w:r w:rsidRPr="00A479E1">
        <w:rPr>
          <w:rFonts w:eastAsiaTheme="minorHAnsi"/>
        </w:rPr>
        <w:t>23</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4A(3)</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437CF1" w:rsidP="00A479E1">
      <w:pPr>
        <w:pStyle w:val="ActHead9"/>
        <w:rPr>
          <w:rFonts w:eastAsiaTheme="minorHAnsi"/>
          <w:i w:val="0"/>
        </w:rPr>
      </w:pPr>
      <w:bookmarkStart w:id="114" w:name="_Toc435187526"/>
      <w:r w:rsidRPr="00A479E1">
        <w:rPr>
          <w:rFonts w:eastAsiaTheme="minorHAnsi"/>
        </w:rPr>
        <w:t>Lands Acquisition Act 1989</w:t>
      </w:r>
      <w:bookmarkEnd w:id="114"/>
    </w:p>
    <w:p w:rsidR="00437CF1" w:rsidRPr="00A479E1" w:rsidRDefault="00BC09A7" w:rsidP="00A479E1">
      <w:pPr>
        <w:pStyle w:val="ItemHead"/>
        <w:rPr>
          <w:rFonts w:eastAsiaTheme="minorHAnsi"/>
        </w:rPr>
      </w:pPr>
      <w:r w:rsidRPr="00A479E1">
        <w:rPr>
          <w:rFonts w:eastAsiaTheme="minorHAnsi"/>
        </w:rPr>
        <w:t>24</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126(7)</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437CF1" w:rsidP="00A479E1">
      <w:pPr>
        <w:pStyle w:val="ActHead9"/>
        <w:rPr>
          <w:rFonts w:eastAsiaTheme="minorHAnsi"/>
          <w:i w:val="0"/>
        </w:rPr>
      </w:pPr>
      <w:bookmarkStart w:id="115" w:name="_Toc435187527"/>
      <w:r w:rsidRPr="00A479E1">
        <w:rPr>
          <w:rFonts w:eastAsiaTheme="minorHAnsi"/>
        </w:rPr>
        <w:t>Life Insurance Supervisory Levy Imposition Act 1998</w:t>
      </w:r>
      <w:bookmarkEnd w:id="115"/>
    </w:p>
    <w:p w:rsidR="00437CF1" w:rsidRPr="00A479E1" w:rsidRDefault="00BC09A7" w:rsidP="00A479E1">
      <w:pPr>
        <w:pStyle w:val="ItemHead"/>
        <w:rPr>
          <w:rFonts w:eastAsiaTheme="minorHAnsi"/>
        </w:rPr>
      </w:pPr>
      <w:r w:rsidRPr="00A479E1">
        <w:rPr>
          <w:rFonts w:eastAsiaTheme="minorHAnsi"/>
        </w:rPr>
        <w:t>25</w:t>
      </w:r>
      <w:r w:rsidR="00437CF1" w:rsidRPr="00A479E1">
        <w:rPr>
          <w:rFonts w:eastAsiaTheme="minorHAnsi"/>
        </w:rPr>
        <w:t xml:space="preserve">  Paragraphs 8(3)(a) and (b)</w:t>
      </w:r>
    </w:p>
    <w:p w:rsidR="00437CF1" w:rsidRPr="00A479E1" w:rsidRDefault="00437CF1" w:rsidP="00A479E1">
      <w:pPr>
        <w:pStyle w:val="Item"/>
        <w:rPr>
          <w:rFonts w:eastAsiaTheme="minorHAnsi"/>
        </w:rPr>
      </w:pPr>
      <w:r w:rsidRPr="00A479E1">
        <w:rPr>
          <w:rFonts w:eastAsiaTheme="minorHAnsi"/>
        </w:rPr>
        <w:t>Omit “reference base”, substitute “index reference period”.</w:t>
      </w:r>
    </w:p>
    <w:p w:rsidR="00437CF1" w:rsidRPr="00A479E1" w:rsidRDefault="00437CF1" w:rsidP="00A479E1">
      <w:pPr>
        <w:pStyle w:val="ActHead9"/>
        <w:rPr>
          <w:rFonts w:eastAsiaTheme="minorHAnsi"/>
          <w:i w:val="0"/>
        </w:rPr>
      </w:pPr>
      <w:bookmarkStart w:id="116" w:name="_Toc435187528"/>
      <w:r w:rsidRPr="00A479E1">
        <w:rPr>
          <w:rFonts w:eastAsiaTheme="minorHAnsi"/>
        </w:rPr>
        <w:t>Local Government (Financial Assistance) Act 1995</w:t>
      </w:r>
      <w:bookmarkEnd w:id="116"/>
    </w:p>
    <w:p w:rsidR="00437CF1" w:rsidRPr="00A479E1" w:rsidRDefault="00BC09A7" w:rsidP="00A479E1">
      <w:pPr>
        <w:pStyle w:val="ItemHead"/>
        <w:rPr>
          <w:rFonts w:eastAsiaTheme="minorHAnsi"/>
        </w:rPr>
      </w:pPr>
      <w:r w:rsidRPr="00A479E1">
        <w:rPr>
          <w:rFonts w:eastAsiaTheme="minorHAnsi"/>
        </w:rPr>
        <w:t>26</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8(1A)</w:t>
      </w:r>
    </w:p>
    <w:p w:rsidR="00437CF1" w:rsidRPr="00A479E1" w:rsidRDefault="00437CF1" w:rsidP="00A479E1">
      <w:pPr>
        <w:pStyle w:val="Item"/>
        <w:rPr>
          <w:rFonts w:eastAsiaTheme="minorHAnsi"/>
        </w:rPr>
      </w:pPr>
      <w:r w:rsidRPr="00A479E1">
        <w:rPr>
          <w:rFonts w:eastAsiaTheme="minorHAnsi"/>
        </w:rPr>
        <w:t>Omit “reference base”, substitute “index reference period”.</w:t>
      </w:r>
    </w:p>
    <w:p w:rsidR="00437CF1" w:rsidRPr="00A479E1" w:rsidRDefault="00BC09A7" w:rsidP="00A479E1">
      <w:pPr>
        <w:pStyle w:val="ItemHead"/>
        <w:rPr>
          <w:rFonts w:eastAsiaTheme="minorHAnsi"/>
        </w:rPr>
      </w:pPr>
      <w:r w:rsidRPr="00A479E1">
        <w:rPr>
          <w:rFonts w:eastAsiaTheme="minorHAnsi"/>
        </w:rPr>
        <w:t>27</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8(1A)</w:t>
      </w:r>
    </w:p>
    <w:p w:rsidR="00437CF1" w:rsidRPr="00A479E1" w:rsidRDefault="00437CF1" w:rsidP="00A479E1">
      <w:pPr>
        <w:pStyle w:val="Item"/>
        <w:rPr>
          <w:rFonts w:eastAsiaTheme="minorHAnsi"/>
        </w:rPr>
      </w:pPr>
      <w:r w:rsidRPr="00A479E1">
        <w:rPr>
          <w:rFonts w:eastAsiaTheme="minorHAnsi"/>
        </w:rPr>
        <w:t>Omit “new base”, substitute “new index reference period”.</w:t>
      </w:r>
    </w:p>
    <w:p w:rsidR="00437CF1" w:rsidRPr="00A479E1" w:rsidRDefault="00437CF1" w:rsidP="00A479E1">
      <w:pPr>
        <w:pStyle w:val="ActHead9"/>
        <w:rPr>
          <w:rFonts w:eastAsiaTheme="minorHAnsi"/>
          <w:i w:val="0"/>
        </w:rPr>
      </w:pPr>
      <w:bookmarkStart w:id="117" w:name="_Toc435187529"/>
      <w:r w:rsidRPr="00A479E1">
        <w:rPr>
          <w:rFonts w:eastAsiaTheme="minorHAnsi"/>
        </w:rPr>
        <w:t>Migration Agents Registration Application Charge Act 1997</w:t>
      </w:r>
      <w:bookmarkEnd w:id="117"/>
    </w:p>
    <w:p w:rsidR="00437CF1" w:rsidRPr="00A479E1" w:rsidRDefault="00BC09A7" w:rsidP="00A479E1">
      <w:pPr>
        <w:pStyle w:val="ItemHead"/>
        <w:rPr>
          <w:rFonts w:eastAsiaTheme="minorHAnsi"/>
        </w:rPr>
      </w:pPr>
      <w:r w:rsidRPr="00A479E1">
        <w:rPr>
          <w:rFonts w:eastAsiaTheme="minorHAnsi"/>
        </w:rPr>
        <w:t>28</w:t>
      </w:r>
      <w:r w:rsidR="00437CF1" w:rsidRPr="00A479E1">
        <w:rPr>
          <w:rFonts w:eastAsiaTheme="minorHAnsi"/>
        </w:rPr>
        <w:t xml:space="preserve">  Paragraphs 7(5)(a) and (b)</w:t>
      </w:r>
    </w:p>
    <w:p w:rsidR="00437CF1" w:rsidRPr="00A479E1" w:rsidRDefault="00437CF1" w:rsidP="00A479E1">
      <w:pPr>
        <w:pStyle w:val="Item"/>
        <w:rPr>
          <w:rFonts w:eastAsiaTheme="minorHAnsi"/>
        </w:rPr>
      </w:pPr>
      <w:r w:rsidRPr="00A479E1">
        <w:rPr>
          <w:rFonts w:eastAsiaTheme="minorHAnsi"/>
        </w:rPr>
        <w:t>Omit “reference base”, substitute “index reference period”.</w:t>
      </w:r>
    </w:p>
    <w:p w:rsidR="00437CF1" w:rsidRPr="00A479E1" w:rsidRDefault="00437CF1" w:rsidP="00A479E1">
      <w:pPr>
        <w:pStyle w:val="ActHead9"/>
        <w:rPr>
          <w:rFonts w:eastAsiaTheme="minorHAnsi"/>
          <w:i w:val="0"/>
        </w:rPr>
      </w:pPr>
      <w:bookmarkStart w:id="118" w:name="_Toc435187530"/>
      <w:r w:rsidRPr="00A479E1">
        <w:rPr>
          <w:rFonts w:eastAsiaTheme="minorHAnsi"/>
        </w:rPr>
        <w:lastRenderedPageBreak/>
        <w:t>Migration (Health Services) Charge Act 1991</w:t>
      </w:r>
      <w:bookmarkEnd w:id="118"/>
    </w:p>
    <w:p w:rsidR="00437CF1" w:rsidRPr="00A479E1" w:rsidRDefault="00BC09A7" w:rsidP="00A479E1">
      <w:pPr>
        <w:pStyle w:val="ItemHead"/>
        <w:rPr>
          <w:rFonts w:eastAsiaTheme="minorHAnsi"/>
        </w:rPr>
      </w:pPr>
      <w:r w:rsidRPr="00A479E1">
        <w:rPr>
          <w:rFonts w:eastAsiaTheme="minorHAnsi"/>
        </w:rPr>
        <w:t>29</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6(6)</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437CF1" w:rsidP="00A479E1">
      <w:pPr>
        <w:pStyle w:val="ActHead9"/>
        <w:rPr>
          <w:rFonts w:eastAsiaTheme="minorHAnsi"/>
          <w:i w:val="0"/>
        </w:rPr>
      </w:pPr>
      <w:bookmarkStart w:id="119" w:name="_Toc435187531"/>
      <w:r w:rsidRPr="00A479E1">
        <w:rPr>
          <w:rFonts w:eastAsiaTheme="minorHAnsi"/>
        </w:rPr>
        <w:t>Migration (Visa Application) Charge Act 1997</w:t>
      </w:r>
      <w:bookmarkEnd w:id="119"/>
    </w:p>
    <w:p w:rsidR="00437CF1" w:rsidRPr="00A479E1" w:rsidRDefault="00BC09A7" w:rsidP="00A479E1">
      <w:pPr>
        <w:pStyle w:val="ItemHead"/>
        <w:rPr>
          <w:rFonts w:eastAsiaTheme="minorHAnsi"/>
        </w:rPr>
      </w:pPr>
      <w:r w:rsidRPr="00A479E1">
        <w:rPr>
          <w:rFonts w:eastAsiaTheme="minorHAnsi"/>
        </w:rPr>
        <w:t>30</w:t>
      </w:r>
      <w:r w:rsidR="00437CF1" w:rsidRPr="00A479E1">
        <w:rPr>
          <w:rFonts w:eastAsiaTheme="minorHAnsi"/>
        </w:rPr>
        <w:t xml:space="preserve">  Paragraphs 5(4)(a) and (b)</w:t>
      </w:r>
    </w:p>
    <w:p w:rsidR="00437CF1" w:rsidRPr="00A479E1" w:rsidRDefault="00437CF1" w:rsidP="00A479E1">
      <w:pPr>
        <w:pStyle w:val="Item"/>
        <w:rPr>
          <w:rFonts w:eastAsiaTheme="minorHAnsi"/>
        </w:rPr>
      </w:pPr>
      <w:r w:rsidRPr="00A479E1">
        <w:rPr>
          <w:rFonts w:eastAsiaTheme="minorHAnsi"/>
        </w:rPr>
        <w:t>Omit “reference base”, substitute “index reference period”.</w:t>
      </w:r>
    </w:p>
    <w:p w:rsidR="00437CF1" w:rsidRPr="00A479E1" w:rsidRDefault="00437CF1" w:rsidP="00A479E1">
      <w:pPr>
        <w:pStyle w:val="ActHead9"/>
        <w:rPr>
          <w:rFonts w:eastAsiaTheme="minorHAnsi"/>
          <w:i w:val="0"/>
        </w:rPr>
      </w:pPr>
      <w:bookmarkStart w:id="120" w:name="_Toc435187532"/>
      <w:r w:rsidRPr="00A479E1">
        <w:rPr>
          <w:rFonts w:eastAsiaTheme="minorHAnsi"/>
        </w:rPr>
        <w:t>Military Rehabilitation and Compensation Act 2004</w:t>
      </w:r>
      <w:bookmarkEnd w:id="120"/>
    </w:p>
    <w:p w:rsidR="00437CF1" w:rsidRPr="00A479E1" w:rsidRDefault="00BC09A7" w:rsidP="00A479E1">
      <w:pPr>
        <w:pStyle w:val="ItemHead"/>
        <w:rPr>
          <w:rFonts w:eastAsiaTheme="minorHAnsi"/>
        </w:rPr>
      </w:pPr>
      <w:r w:rsidRPr="00A479E1">
        <w:rPr>
          <w:rFonts w:eastAsiaTheme="minorHAnsi"/>
        </w:rPr>
        <w:t>31</w:t>
      </w:r>
      <w:r w:rsidR="00437CF1" w:rsidRPr="00A479E1">
        <w:rPr>
          <w:rFonts w:eastAsiaTheme="minorHAnsi"/>
        </w:rPr>
        <w:t xml:space="preserve">  Paragraphs 404(5)(a) and (b)</w:t>
      </w:r>
    </w:p>
    <w:p w:rsidR="00437CF1" w:rsidRPr="00A479E1" w:rsidRDefault="00437CF1" w:rsidP="00A479E1">
      <w:pPr>
        <w:pStyle w:val="Item"/>
        <w:rPr>
          <w:rFonts w:eastAsiaTheme="minorHAnsi"/>
        </w:rPr>
      </w:pPr>
      <w:r w:rsidRPr="00A479E1">
        <w:rPr>
          <w:rFonts w:eastAsiaTheme="minorHAnsi"/>
        </w:rPr>
        <w:t>Omit “reference base”, substitute “index reference period”.</w:t>
      </w:r>
    </w:p>
    <w:p w:rsidR="00437CF1" w:rsidRPr="00A479E1" w:rsidRDefault="00437CF1" w:rsidP="00A479E1">
      <w:pPr>
        <w:pStyle w:val="ActHead9"/>
        <w:rPr>
          <w:rFonts w:eastAsiaTheme="minorHAnsi"/>
          <w:i w:val="0"/>
        </w:rPr>
      </w:pPr>
      <w:bookmarkStart w:id="121" w:name="_Toc435187533"/>
      <w:r w:rsidRPr="00A479E1">
        <w:rPr>
          <w:rFonts w:eastAsiaTheme="minorHAnsi"/>
        </w:rPr>
        <w:t>National Health Act 1953</w:t>
      </w:r>
      <w:bookmarkEnd w:id="121"/>
    </w:p>
    <w:p w:rsidR="00437CF1" w:rsidRPr="00A479E1" w:rsidRDefault="00BC09A7" w:rsidP="00A479E1">
      <w:pPr>
        <w:pStyle w:val="ItemHead"/>
        <w:rPr>
          <w:rFonts w:eastAsiaTheme="minorHAnsi"/>
        </w:rPr>
      </w:pPr>
      <w:r w:rsidRPr="00A479E1">
        <w:rPr>
          <w:rFonts w:eastAsiaTheme="minorHAnsi"/>
        </w:rPr>
        <w:t>32</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99G(9)</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437CF1" w:rsidP="00A479E1">
      <w:pPr>
        <w:pStyle w:val="ActHead9"/>
        <w:rPr>
          <w:rFonts w:eastAsiaTheme="minorHAnsi"/>
          <w:i w:val="0"/>
        </w:rPr>
      </w:pPr>
      <w:bookmarkStart w:id="122" w:name="_Toc435187534"/>
      <w:r w:rsidRPr="00A479E1">
        <w:rPr>
          <w:rFonts w:eastAsiaTheme="minorHAnsi"/>
        </w:rPr>
        <w:t>Retirement Savings Account Providers Supervisory Levy Imposition Act 1998</w:t>
      </w:r>
      <w:bookmarkEnd w:id="122"/>
    </w:p>
    <w:p w:rsidR="00437CF1" w:rsidRPr="00A479E1" w:rsidRDefault="00BC09A7" w:rsidP="00A479E1">
      <w:pPr>
        <w:pStyle w:val="ItemHead"/>
        <w:rPr>
          <w:rFonts w:eastAsiaTheme="minorHAnsi"/>
        </w:rPr>
      </w:pPr>
      <w:r w:rsidRPr="00A479E1">
        <w:rPr>
          <w:rFonts w:eastAsiaTheme="minorHAnsi"/>
        </w:rPr>
        <w:t>33</w:t>
      </w:r>
      <w:r w:rsidR="00437CF1" w:rsidRPr="00A479E1">
        <w:rPr>
          <w:rFonts w:eastAsiaTheme="minorHAnsi"/>
        </w:rPr>
        <w:t xml:space="preserve">  Paragraphs 8(3)(a) and (b)</w:t>
      </w:r>
    </w:p>
    <w:p w:rsidR="00437CF1" w:rsidRPr="00A479E1" w:rsidRDefault="00437CF1" w:rsidP="00A479E1">
      <w:pPr>
        <w:pStyle w:val="Item"/>
        <w:rPr>
          <w:rFonts w:eastAsiaTheme="minorHAnsi"/>
        </w:rPr>
      </w:pPr>
      <w:r w:rsidRPr="00A479E1">
        <w:rPr>
          <w:rFonts w:eastAsiaTheme="minorHAnsi"/>
        </w:rPr>
        <w:t>Omit “reference base”, substitute “index reference period”.</w:t>
      </w:r>
    </w:p>
    <w:p w:rsidR="00437CF1" w:rsidRPr="00A479E1" w:rsidRDefault="00437CF1" w:rsidP="00A479E1">
      <w:pPr>
        <w:pStyle w:val="ActHead9"/>
        <w:rPr>
          <w:rFonts w:eastAsiaTheme="minorHAnsi"/>
          <w:i w:val="0"/>
        </w:rPr>
      </w:pPr>
      <w:bookmarkStart w:id="123" w:name="_Toc435187535"/>
      <w:r w:rsidRPr="00A479E1">
        <w:rPr>
          <w:rFonts w:eastAsiaTheme="minorHAnsi"/>
        </w:rPr>
        <w:t>Safety, Rehabilitation and Compensation Act 1988</w:t>
      </w:r>
      <w:bookmarkEnd w:id="123"/>
    </w:p>
    <w:p w:rsidR="00437CF1" w:rsidRPr="00A479E1" w:rsidRDefault="00BC09A7" w:rsidP="00A479E1">
      <w:pPr>
        <w:pStyle w:val="ItemHead"/>
        <w:rPr>
          <w:rFonts w:eastAsiaTheme="minorHAnsi"/>
        </w:rPr>
      </w:pPr>
      <w:r w:rsidRPr="00A479E1">
        <w:rPr>
          <w:rFonts w:eastAsiaTheme="minorHAnsi"/>
        </w:rPr>
        <w:t>34</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13(3)</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437CF1" w:rsidP="00A479E1">
      <w:pPr>
        <w:pStyle w:val="ActHead9"/>
        <w:rPr>
          <w:rFonts w:eastAsiaTheme="minorHAnsi"/>
          <w:i w:val="0"/>
        </w:rPr>
      </w:pPr>
      <w:bookmarkStart w:id="124" w:name="_Toc435187536"/>
      <w:r w:rsidRPr="00A479E1">
        <w:rPr>
          <w:rFonts w:eastAsiaTheme="minorHAnsi"/>
        </w:rPr>
        <w:lastRenderedPageBreak/>
        <w:t>Seafarers Rehabilitation and Compensation Act 1992</w:t>
      </w:r>
      <w:bookmarkEnd w:id="124"/>
    </w:p>
    <w:p w:rsidR="00437CF1" w:rsidRPr="00A479E1" w:rsidRDefault="00BC09A7" w:rsidP="00A479E1">
      <w:pPr>
        <w:pStyle w:val="ItemHead"/>
        <w:rPr>
          <w:rFonts w:eastAsiaTheme="minorHAnsi"/>
        </w:rPr>
      </w:pPr>
      <w:r w:rsidRPr="00A479E1">
        <w:rPr>
          <w:rFonts w:eastAsiaTheme="minorHAnsi"/>
        </w:rPr>
        <w:t>35</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23(3)</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437CF1" w:rsidP="00A479E1">
      <w:pPr>
        <w:pStyle w:val="ActHead9"/>
        <w:rPr>
          <w:rFonts w:eastAsiaTheme="minorHAnsi"/>
          <w:i w:val="0"/>
        </w:rPr>
      </w:pPr>
      <w:bookmarkStart w:id="125" w:name="_Toc435187537"/>
      <w:r w:rsidRPr="00A479E1">
        <w:rPr>
          <w:rFonts w:eastAsiaTheme="minorHAnsi"/>
        </w:rPr>
        <w:t>Superannuation Act 1922</w:t>
      </w:r>
      <w:bookmarkEnd w:id="125"/>
    </w:p>
    <w:p w:rsidR="00437CF1" w:rsidRPr="00A479E1" w:rsidRDefault="00BC09A7" w:rsidP="00A479E1">
      <w:pPr>
        <w:pStyle w:val="ItemHead"/>
        <w:rPr>
          <w:rFonts w:eastAsiaTheme="minorHAnsi"/>
        </w:rPr>
      </w:pPr>
      <w:r w:rsidRPr="00A479E1">
        <w:rPr>
          <w:rFonts w:eastAsiaTheme="minorHAnsi"/>
        </w:rPr>
        <w:t>36</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120(3)</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437CF1" w:rsidP="00A479E1">
      <w:pPr>
        <w:pStyle w:val="ActHead9"/>
        <w:rPr>
          <w:rFonts w:eastAsiaTheme="minorHAnsi"/>
          <w:i w:val="0"/>
        </w:rPr>
      </w:pPr>
      <w:bookmarkStart w:id="126" w:name="_Toc435187538"/>
      <w:r w:rsidRPr="00A479E1">
        <w:rPr>
          <w:rFonts w:eastAsiaTheme="minorHAnsi"/>
        </w:rPr>
        <w:t>Superannuation Act 1976</w:t>
      </w:r>
      <w:bookmarkEnd w:id="126"/>
    </w:p>
    <w:p w:rsidR="00437CF1" w:rsidRPr="00A479E1" w:rsidRDefault="00BC09A7" w:rsidP="00A479E1">
      <w:pPr>
        <w:pStyle w:val="ItemHead"/>
        <w:rPr>
          <w:rFonts w:eastAsiaTheme="minorHAnsi"/>
        </w:rPr>
      </w:pPr>
      <w:r w:rsidRPr="00A479E1">
        <w:rPr>
          <w:rFonts w:eastAsiaTheme="minorHAnsi"/>
        </w:rPr>
        <w:t>37</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147(3)</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437CF1" w:rsidP="00A479E1">
      <w:pPr>
        <w:pStyle w:val="ActHead9"/>
        <w:rPr>
          <w:rFonts w:eastAsiaTheme="minorHAnsi"/>
          <w:i w:val="0"/>
        </w:rPr>
      </w:pPr>
      <w:bookmarkStart w:id="127" w:name="_Toc435187539"/>
      <w:r w:rsidRPr="00A479E1">
        <w:rPr>
          <w:rFonts w:eastAsiaTheme="minorHAnsi"/>
        </w:rPr>
        <w:t>Superannuation Supervisory Levy Imposition Act 1998</w:t>
      </w:r>
      <w:bookmarkEnd w:id="127"/>
    </w:p>
    <w:p w:rsidR="00437CF1" w:rsidRPr="00A479E1" w:rsidRDefault="00BC09A7" w:rsidP="00A479E1">
      <w:pPr>
        <w:pStyle w:val="ItemHead"/>
        <w:rPr>
          <w:rFonts w:eastAsiaTheme="minorHAnsi"/>
        </w:rPr>
      </w:pPr>
      <w:r w:rsidRPr="00A479E1">
        <w:rPr>
          <w:rFonts w:eastAsiaTheme="minorHAnsi"/>
        </w:rPr>
        <w:t>38</w:t>
      </w:r>
      <w:r w:rsidR="00437CF1" w:rsidRPr="00A479E1">
        <w:rPr>
          <w:rFonts w:eastAsiaTheme="minorHAnsi"/>
        </w:rPr>
        <w:t xml:space="preserve">  Paragraphs 8(3)(a) and (b)</w:t>
      </w:r>
    </w:p>
    <w:p w:rsidR="00437CF1" w:rsidRPr="00A479E1" w:rsidRDefault="00437CF1" w:rsidP="00A479E1">
      <w:pPr>
        <w:pStyle w:val="Item"/>
        <w:rPr>
          <w:rFonts w:eastAsiaTheme="minorHAnsi"/>
        </w:rPr>
      </w:pPr>
      <w:r w:rsidRPr="00A479E1">
        <w:rPr>
          <w:rFonts w:eastAsiaTheme="minorHAnsi"/>
        </w:rPr>
        <w:t>Omit “reference base”, substitute “index reference period”.</w:t>
      </w:r>
    </w:p>
    <w:p w:rsidR="00437CF1" w:rsidRPr="00A479E1" w:rsidRDefault="00437CF1" w:rsidP="00A479E1">
      <w:pPr>
        <w:pStyle w:val="ActHead9"/>
        <w:rPr>
          <w:rFonts w:eastAsiaTheme="minorHAnsi"/>
          <w:i w:val="0"/>
        </w:rPr>
      </w:pPr>
      <w:bookmarkStart w:id="128" w:name="_Toc435187540"/>
      <w:r w:rsidRPr="00A479E1">
        <w:rPr>
          <w:rFonts w:eastAsiaTheme="minorHAnsi"/>
        </w:rPr>
        <w:t xml:space="preserve">Trust Recoupment Tax </w:t>
      </w:r>
      <w:r w:rsidR="00DE2901" w:rsidRPr="00A479E1">
        <w:rPr>
          <w:rFonts w:eastAsiaTheme="minorHAnsi"/>
        </w:rPr>
        <w:t xml:space="preserve">Assessment </w:t>
      </w:r>
      <w:r w:rsidRPr="00A479E1">
        <w:rPr>
          <w:rFonts w:eastAsiaTheme="minorHAnsi"/>
        </w:rPr>
        <w:t>Act 1985</w:t>
      </w:r>
      <w:bookmarkEnd w:id="128"/>
    </w:p>
    <w:p w:rsidR="00437CF1" w:rsidRPr="00A479E1" w:rsidRDefault="00BC09A7" w:rsidP="00A479E1">
      <w:pPr>
        <w:pStyle w:val="ItemHead"/>
        <w:rPr>
          <w:rFonts w:eastAsiaTheme="minorHAnsi"/>
        </w:rPr>
      </w:pPr>
      <w:r w:rsidRPr="00A479E1">
        <w:rPr>
          <w:rFonts w:eastAsiaTheme="minorHAnsi"/>
        </w:rPr>
        <w:t>39</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12(6)</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437CF1" w:rsidP="00A479E1">
      <w:pPr>
        <w:pStyle w:val="ActHead9"/>
        <w:rPr>
          <w:rFonts w:eastAsiaTheme="minorHAnsi"/>
          <w:i w:val="0"/>
        </w:rPr>
      </w:pPr>
      <w:bookmarkStart w:id="129" w:name="_Toc435187541"/>
      <w:r w:rsidRPr="00A479E1">
        <w:rPr>
          <w:rFonts w:eastAsiaTheme="minorHAnsi"/>
        </w:rPr>
        <w:t>Veterans’ Entitlements Act 1986</w:t>
      </w:r>
      <w:bookmarkEnd w:id="129"/>
    </w:p>
    <w:p w:rsidR="00437CF1" w:rsidRPr="00A479E1" w:rsidRDefault="00BC09A7" w:rsidP="00A479E1">
      <w:pPr>
        <w:pStyle w:val="ItemHead"/>
        <w:rPr>
          <w:rFonts w:eastAsiaTheme="minorHAnsi"/>
        </w:rPr>
      </w:pPr>
      <w:r w:rsidRPr="00A479E1">
        <w:rPr>
          <w:rFonts w:eastAsiaTheme="minorHAnsi"/>
        </w:rPr>
        <w:t>40</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5NA(3) (heading)</w:t>
      </w:r>
    </w:p>
    <w:p w:rsidR="00437CF1" w:rsidRPr="00A479E1" w:rsidRDefault="00437CF1" w:rsidP="00A479E1">
      <w:pPr>
        <w:pStyle w:val="Item"/>
        <w:rPr>
          <w:rFonts w:eastAsiaTheme="minorHAnsi"/>
        </w:rPr>
      </w:pPr>
      <w:r w:rsidRPr="00A479E1">
        <w:rPr>
          <w:rFonts w:eastAsiaTheme="minorHAnsi"/>
        </w:rPr>
        <w:t>Repeal the heading, substitute:</w:t>
      </w:r>
    </w:p>
    <w:p w:rsidR="00437CF1" w:rsidRPr="00A479E1" w:rsidRDefault="00437CF1" w:rsidP="00A479E1">
      <w:pPr>
        <w:pStyle w:val="SubsectionHead"/>
        <w:rPr>
          <w:rFonts w:eastAsiaTheme="minorHAnsi"/>
        </w:rPr>
      </w:pPr>
      <w:r w:rsidRPr="00A479E1">
        <w:rPr>
          <w:rFonts w:eastAsiaTheme="minorHAnsi"/>
        </w:rPr>
        <w:lastRenderedPageBreak/>
        <w:t>Change to CPI index reference period</w:t>
      </w:r>
    </w:p>
    <w:p w:rsidR="00437CF1" w:rsidRPr="00A479E1" w:rsidRDefault="00BC09A7" w:rsidP="00A479E1">
      <w:pPr>
        <w:pStyle w:val="ItemHead"/>
        <w:rPr>
          <w:rFonts w:eastAsiaTheme="minorHAnsi"/>
        </w:rPr>
      </w:pPr>
      <w:r w:rsidRPr="00A479E1">
        <w:rPr>
          <w:rFonts w:eastAsiaTheme="minorHAnsi"/>
        </w:rPr>
        <w:t>41</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5NA(3)</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BC09A7" w:rsidP="00A479E1">
      <w:pPr>
        <w:pStyle w:val="ItemHead"/>
        <w:rPr>
          <w:rFonts w:eastAsiaTheme="minorHAnsi"/>
        </w:rPr>
      </w:pPr>
      <w:r w:rsidRPr="00A479E1">
        <w:rPr>
          <w:rFonts w:eastAsiaTheme="minorHAnsi"/>
        </w:rPr>
        <w:t>42</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198(3)</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BC09A7" w:rsidP="00A479E1">
      <w:pPr>
        <w:pStyle w:val="ItemHead"/>
        <w:rPr>
          <w:rFonts w:eastAsiaTheme="minorHAnsi"/>
        </w:rPr>
      </w:pPr>
      <w:r w:rsidRPr="00A479E1">
        <w:rPr>
          <w:rFonts w:eastAsiaTheme="minorHAnsi"/>
        </w:rPr>
        <w:t>43</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198A(3)</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BC09A7" w:rsidP="00A479E1">
      <w:pPr>
        <w:pStyle w:val="ItemHead"/>
        <w:rPr>
          <w:rFonts w:eastAsiaTheme="minorHAnsi"/>
        </w:rPr>
      </w:pPr>
      <w:r w:rsidRPr="00A479E1">
        <w:rPr>
          <w:rFonts w:eastAsiaTheme="minorHAnsi"/>
        </w:rPr>
        <w:t>44</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198D(3)</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37CF1" w:rsidRPr="00A479E1" w:rsidRDefault="00BC09A7" w:rsidP="00A479E1">
      <w:pPr>
        <w:pStyle w:val="ItemHead"/>
        <w:rPr>
          <w:rFonts w:eastAsiaTheme="minorHAnsi"/>
        </w:rPr>
      </w:pPr>
      <w:r w:rsidRPr="00A479E1">
        <w:rPr>
          <w:rFonts w:eastAsiaTheme="minorHAnsi"/>
        </w:rPr>
        <w:t>45</w:t>
      </w:r>
      <w:r w:rsidR="00437CF1" w:rsidRPr="00A479E1">
        <w:rPr>
          <w:rFonts w:eastAsiaTheme="minorHAnsi"/>
        </w:rPr>
        <w:t xml:space="preserve">  Subsection</w:t>
      </w:r>
      <w:r w:rsidR="00A479E1" w:rsidRPr="00A479E1">
        <w:rPr>
          <w:rFonts w:eastAsiaTheme="minorHAnsi"/>
        </w:rPr>
        <w:t> </w:t>
      </w:r>
      <w:r w:rsidR="00437CF1" w:rsidRPr="00A479E1">
        <w:rPr>
          <w:rFonts w:eastAsiaTheme="minorHAnsi"/>
        </w:rPr>
        <w:t>198FA(3)</w:t>
      </w:r>
    </w:p>
    <w:p w:rsidR="00437CF1" w:rsidRPr="00A479E1" w:rsidRDefault="00437CF1" w:rsidP="00A479E1">
      <w:pPr>
        <w:pStyle w:val="Item"/>
        <w:rPr>
          <w:rFonts w:eastAsiaTheme="minorHAnsi"/>
        </w:rPr>
      </w:pPr>
      <w:r w:rsidRPr="00A479E1">
        <w:rPr>
          <w:rFonts w:eastAsiaTheme="minorHAnsi"/>
        </w:rPr>
        <w:t>Omit “reference base” (wherever occurring), substitute “index reference period”.</w:t>
      </w:r>
    </w:p>
    <w:p w:rsidR="00447DEE" w:rsidRPr="00A479E1" w:rsidRDefault="00447DEE" w:rsidP="00A479E1">
      <w:pPr>
        <w:pStyle w:val="ActHead7"/>
        <w:pageBreakBefore/>
      </w:pPr>
      <w:bookmarkStart w:id="130" w:name="_Toc435187542"/>
      <w:r w:rsidRPr="00A479E1">
        <w:rPr>
          <w:rStyle w:val="CharAmPartNo"/>
        </w:rPr>
        <w:lastRenderedPageBreak/>
        <w:t>Part</w:t>
      </w:r>
      <w:r w:rsidR="00A479E1" w:rsidRPr="00A479E1">
        <w:rPr>
          <w:rStyle w:val="CharAmPartNo"/>
        </w:rPr>
        <w:t> </w:t>
      </w:r>
      <w:r w:rsidR="00CC6D34" w:rsidRPr="00A479E1">
        <w:rPr>
          <w:rStyle w:val="CharAmPartNo"/>
        </w:rPr>
        <w:t>2</w:t>
      </w:r>
      <w:r w:rsidRPr="00A479E1">
        <w:t>—</w:t>
      </w:r>
      <w:r w:rsidRPr="00A479E1">
        <w:rPr>
          <w:rStyle w:val="CharAmPartText"/>
        </w:rPr>
        <w:t>Gender</w:t>
      </w:r>
      <w:r w:rsidR="001870A7">
        <w:rPr>
          <w:rStyle w:val="CharAmPartText"/>
        </w:rPr>
        <w:noBreakHyphen/>
      </w:r>
      <w:r w:rsidRPr="00A479E1">
        <w:rPr>
          <w:rStyle w:val="CharAmPartText"/>
        </w:rPr>
        <w:t>specific language</w:t>
      </w:r>
      <w:bookmarkEnd w:id="130"/>
    </w:p>
    <w:p w:rsidR="00AA21AA" w:rsidRPr="00A479E1" w:rsidRDefault="00AA21AA" w:rsidP="00A479E1">
      <w:pPr>
        <w:pStyle w:val="ActHead9"/>
        <w:rPr>
          <w:i w:val="0"/>
        </w:rPr>
      </w:pPr>
      <w:bookmarkStart w:id="131" w:name="_Toc435187543"/>
      <w:r w:rsidRPr="00A479E1">
        <w:t>Parliamentary Presiding Officers Act 1965</w:t>
      </w:r>
      <w:bookmarkEnd w:id="131"/>
    </w:p>
    <w:p w:rsidR="00AA21AA" w:rsidRPr="00A479E1" w:rsidRDefault="00BC09A7" w:rsidP="00A479E1">
      <w:pPr>
        <w:pStyle w:val="ItemHead"/>
      </w:pPr>
      <w:r w:rsidRPr="00A479E1">
        <w:t>46</w:t>
      </w:r>
      <w:r w:rsidR="00AA21AA" w:rsidRPr="00A479E1">
        <w:t xml:space="preserve">  Section</w:t>
      </w:r>
      <w:r w:rsidR="00A479E1" w:rsidRPr="00A479E1">
        <w:t> </w:t>
      </w:r>
      <w:r w:rsidR="00AA21AA" w:rsidRPr="00A479E1">
        <w:t>2 (</w:t>
      </w:r>
      <w:r w:rsidR="00A479E1" w:rsidRPr="00A479E1">
        <w:t>paragraph (</w:t>
      </w:r>
      <w:r w:rsidR="00AA21AA" w:rsidRPr="00A479E1">
        <w:t xml:space="preserve">a) of the definition of </w:t>
      </w:r>
      <w:r w:rsidR="00AA21AA" w:rsidRPr="00A479E1">
        <w:rPr>
          <w:i/>
        </w:rPr>
        <w:t>Deputy Presiding Officer</w:t>
      </w:r>
      <w:r w:rsidR="00AA21AA" w:rsidRPr="00A479E1">
        <w:t>)</w:t>
      </w:r>
    </w:p>
    <w:p w:rsidR="00AA21AA" w:rsidRPr="00A479E1" w:rsidRDefault="00AA21AA" w:rsidP="00A479E1">
      <w:pPr>
        <w:pStyle w:val="Item"/>
      </w:pPr>
      <w:r w:rsidRPr="00A479E1">
        <w:t>Omit “Chairman of Committees”, substitute “Chair of Committees”.</w:t>
      </w:r>
    </w:p>
    <w:p w:rsidR="00447DEE" w:rsidRPr="00A479E1" w:rsidRDefault="00447DEE" w:rsidP="00A479E1">
      <w:pPr>
        <w:pStyle w:val="ActHead9"/>
        <w:rPr>
          <w:i w:val="0"/>
        </w:rPr>
      </w:pPr>
      <w:bookmarkStart w:id="132" w:name="_Toc435187544"/>
      <w:r w:rsidRPr="00A479E1">
        <w:t>Public Works Committee Act 1969</w:t>
      </w:r>
      <w:bookmarkEnd w:id="132"/>
    </w:p>
    <w:p w:rsidR="00447DEE" w:rsidRPr="00A479E1" w:rsidRDefault="00BC09A7" w:rsidP="00A479E1">
      <w:pPr>
        <w:pStyle w:val="ItemHead"/>
      </w:pPr>
      <w:r w:rsidRPr="00A479E1">
        <w:t>47</w:t>
      </w:r>
      <w:r w:rsidR="00447DEE" w:rsidRPr="00A479E1">
        <w:t xml:space="preserve">  Paragraph 7(5)(d)</w:t>
      </w:r>
    </w:p>
    <w:p w:rsidR="00447DEE" w:rsidRPr="00A479E1" w:rsidRDefault="00447DEE" w:rsidP="00A479E1">
      <w:pPr>
        <w:pStyle w:val="Item"/>
      </w:pPr>
      <w:r w:rsidRPr="00A479E1">
        <w:t>Omit “the Chairman of Committees of the Senate”, substitute “the Chair of Committees of the Senate”.</w:t>
      </w:r>
    </w:p>
    <w:p w:rsidR="00FC5321" w:rsidRPr="00A479E1" w:rsidRDefault="00FC5321" w:rsidP="00A479E1">
      <w:pPr>
        <w:pStyle w:val="ActHead6"/>
        <w:pageBreakBefore/>
      </w:pPr>
      <w:bookmarkStart w:id="133" w:name="_Toc435187545"/>
      <w:r w:rsidRPr="00A479E1">
        <w:rPr>
          <w:rStyle w:val="CharAmSchNo"/>
        </w:rPr>
        <w:lastRenderedPageBreak/>
        <w:t>Schedule</w:t>
      </w:r>
      <w:r w:rsidR="00A479E1" w:rsidRPr="00A479E1">
        <w:rPr>
          <w:rStyle w:val="CharAmSchNo"/>
        </w:rPr>
        <w:t> </w:t>
      </w:r>
      <w:r w:rsidR="003A0F78" w:rsidRPr="00A479E1">
        <w:rPr>
          <w:rStyle w:val="CharAmSchNo"/>
        </w:rPr>
        <w:t>5</w:t>
      </w:r>
      <w:r w:rsidRPr="00A479E1">
        <w:t>—</w:t>
      </w:r>
      <w:r w:rsidR="00870F78" w:rsidRPr="00A479E1">
        <w:rPr>
          <w:rStyle w:val="CharAmSchText"/>
        </w:rPr>
        <w:t>Repeal of s</w:t>
      </w:r>
      <w:r w:rsidRPr="00A479E1">
        <w:rPr>
          <w:rStyle w:val="CharAmSchText"/>
        </w:rPr>
        <w:t>pent and obsolete provisions</w:t>
      </w:r>
      <w:bookmarkEnd w:id="133"/>
    </w:p>
    <w:p w:rsidR="00A926D5" w:rsidRPr="00A479E1" w:rsidRDefault="00A926D5" w:rsidP="00A479E1">
      <w:pPr>
        <w:pStyle w:val="Header"/>
      </w:pPr>
      <w:r w:rsidRPr="00A479E1">
        <w:rPr>
          <w:rStyle w:val="CharAmPartNo"/>
        </w:rPr>
        <w:t xml:space="preserve"> </w:t>
      </w:r>
      <w:r w:rsidRPr="00A479E1">
        <w:rPr>
          <w:rStyle w:val="CharAmPartText"/>
        </w:rPr>
        <w:t xml:space="preserve"> </w:t>
      </w:r>
    </w:p>
    <w:p w:rsidR="00DA68CE" w:rsidRPr="00A479E1" w:rsidRDefault="00DA68CE" w:rsidP="00A479E1">
      <w:pPr>
        <w:pStyle w:val="ActHead9"/>
        <w:rPr>
          <w:i w:val="0"/>
        </w:rPr>
      </w:pPr>
      <w:bookmarkStart w:id="134" w:name="_Toc435187546"/>
      <w:r w:rsidRPr="00A479E1">
        <w:t>Administrative Decisions (Judicial Review) Act 1977</w:t>
      </w:r>
      <w:bookmarkEnd w:id="134"/>
    </w:p>
    <w:p w:rsidR="00DA68CE" w:rsidRPr="00A479E1" w:rsidRDefault="002435FE" w:rsidP="00A479E1">
      <w:pPr>
        <w:pStyle w:val="ItemHead"/>
      </w:pPr>
      <w:r w:rsidRPr="00A479E1">
        <w:t>1</w:t>
      </w:r>
      <w:r w:rsidR="00DA68CE" w:rsidRPr="00A479E1">
        <w:t xml:space="preserve">  </w:t>
      </w:r>
      <w:r w:rsidR="00A479E1" w:rsidRPr="00A479E1">
        <w:t>Paragraph (</w:t>
      </w:r>
      <w:r w:rsidR="00DA68CE" w:rsidRPr="00A479E1">
        <w:t>k) of Schedule</w:t>
      </w:r>
      <w:r w:rsidR="00A479E1" w:rsidRPr="00A479E1">
        <w:t> </w:t>
      </w:r>
      <w:r w:rsidR="00DA68CE" w:rsidRPr="00A479E1">
        <w:t>2</w:t>
      </w:r>
    </w:p>
    <w:p w:rsidR="00DA68CE" w:rsidRPr="00A479E1" w:rsidRDefault="00DA68CE" w:rsidP="00A479E1">
      <w:pPr>
        <w:pStyle w:val="Item"/>
      </w:pPr>
      <w:bookmarkStart w:id="135" w:name="BK_DDB_S3P42L8C1"/>
      <w:bookmarkEnd w:id="135"/>
      <w:r w:rsidRPr="00A479E1">
        <w:t>Omit</w:t>
      </w:r>
      <w:r w:rsidR="002D344E" w:rsidRPr="00A479E1">
        <w:t>:</w:t>
      </w:r>
    </w:p>
    <w:p w:rsidR="002D344E" w:rsidRPr="00A479E1" w:rsidRDefault="002D344E" w:rsidP="00A479E1">
      <w:pPr>
        <w:pStyle w:val="Tabletext"/>
        <w:ind w:left="1321"/>
        <w:rPr>
          <w:sz w:val="22"/>
          <w:szCs w:val="22"/>
        </w:rPr>
      </w:pPr>
      <w:r w:rsidRPr="00A479E1">
        <w:rPr>
          <w:sz w:val="22"/>
          <w:szCs w:val="22"/>
        </w:rPr>
        <w:t>Australian Honey Board</w:t>
      </w:r>
    </w:p>
    <w:p w:rsidR="002D344E" w:rsidRPr="00A479E1" w:rsidRDefault="002D344E" w:rsidP="00A479E1">
      <w:pPr>
        <w:pStyle w:val="Tabletext"/>
        <w:ind w:left="1321"/>
        <w:rPr>
          <w:sz w:val="22"/>
          <w:szCs w:val="22"/>
        </w:rPr>
      </w:pPr>
      <w:r w:rsidRPr="00A479E1">
        <w:rPr>
          <w:sz w:val="22"/>
          <w:szCs w:val="22"/>
        </w:rPr>
        <w:t>Australian Meat and Live</w:t>
      </w:r>
      <w:r w:rsidR="001870A7">
        <w:rPr>
          <w:sz w:val="22"/>
          <w:szCs w:val="22"/>
        </w:rPr>
        <w:noBreakHyphen/>
      </w:r>
      <w:r w:rsidRPr="00A479E1">
        <w:rPr>
          <w:sz w:val="22"/>
          <w:szCs w:val="22"/>
        </w:rPr>
        <w:t>stock Corporation</w:t>
      </w:r>
    </w:p>
    <w:p w:rsidR="002D344E" w:rsidRPr="00A479E1" w:rsidRDefault="002D344E" w:rsidP="00A479E1">
      <w:pPr>
        <w:pStyle w:val="Tabletext"/>
        <w:ind w:left="1321"/>
        <w:rPr>
          <w:sz w:val="22"/>
          <w:szCs w:val="22"/>
        </w:rPr>
      </w:pPr>
      <w:r w:rsidRPr="00A479E1">
        <w:rPr>
          <w:sz w:val="22"/>
          <w:szCs w:val="22"/>
        </w:rPr>
        <w:t>Australian Wheat Board</w:t>
      </w:r>
    </w:p>
    <w:p w:rsidR="002D344E" w:rsidRPr="00A479E1" w:rsidRDefault="002D344E" w:rsidP="00A479E1">
      <w:pPr>
        <w:pStyle w:val="Tabletext"/>
        <w:ind w:left="1321"/>
        <w:rPr>
          <w:sz w:val="22"/>
          <w:szCs w:val="22"/>
        </w:rPr>
      </w:pPr>
      <w:r w:rsidRPr="00A479E1">
        <w:rPr>
          <w:sz w:val="22"/>
          <w:szCs w:val="22"/>
        </w:rPr>
        <w:t>Australian Wool Corporation</w:t>
      </w:r>
    </w:p>
    <w:p w:rsidR="00222D78" w:rsidRPr="00A479E1" w:rsidRDefault="00222D78" w:rsidP="00A479E1">
      <w:pPr>
        <w:pStyle w:val="notemargin"/>
      </w:pPr>
      <w:r w:rsidRPr="00A479E1">
        <w:t>Note:</w:t>
      </w:r>
      <w:r w:rsidRPr="00A479E1">
        <w:tab/>
        <w:t>This item omits redundant reference</w:t>
      </w:r>
      <w:r w:rsidR="002D344E" w:rsidRPr="00A479E1">
        <w:t>s</w:t>
      </w:r>
      <w:r w:rsidRPr="00A479E1">
        <w:t>.</w:t>
      </w:r>
    </w:p>
    <w:p w:rsidR="00A926D5" w:rsidRPr="00A479E1" w:rsidRDefault="00A311B1" w:rsidP="00A479E1">
      <w:pPr>
        <w:pStyle w:val="ActHead9"/>
        <w:rPr>
          <w:i w:val="0"/>
        </w:rPr>
      </w:pPr>
      <w:bookmarkStart w:id="136" w:name="_Toc435187547"/>
      <w:r w:rsidRPr="00A479E1">
        <w:t>Parliamentary Entitlements Act 1990</w:t>
      </w:r>
      <w:bookmarkEnd w:id="136"/>
    </w:p>
    <w:p w:rsidR="00A311B1" w:rsidRPr="00A479E1" w:rsidRDefault="002435FE" w:rsidP="00A479E1">
      <w:pPr>
        <w:pStyle w:val="ItemHead"/>
      </w:pPr>
      <w:r w:rsidRPr="00A479E1">
        <w:t>2</w:t>
      </w:r>
      <w:r w:rsidR="00A311B1" w:rsidRPr="00A479E1">
        <w:t xml:space="preserve">  Section</w:t>
      </w:r>
      <w:r w:rsidR="0079309E" w:rsidRPr="00A479E1">
        <w:t>s</w:t>
      </w:r>
      <w:r w:rsidR="00A479E1" w:rsidRPr="00A479E1">
        <w:t> </w:t>
      </w:r>
      <w:r w:rsidR="00A311B1" w:rsidRPr="00A479E1">
        <w:t>8</w:t>
      </w:r>
      <w:r w:rsidR="00197B72" w:rsidRPr="00A479E1">
        <w:t>, 13 and 14</w:t>
      </w:r>
    </w:p>
    <w:p w:rsidR="00A311B1" w:rsidRPr="00A479E1" w:rsidRDefault="00A311B1" w:rsidP="00A479E1">
      <w:pPr>
        <w:pStyle w:val="Item"/>
      </w:pPr>
      <w:r w:rsidRPr="00A479E1">
        <w:t>Repeal the section</w:t>
      </w:r>
      <w:r w:rsidR="0079309E" w:rsidRPr="00A479E1">
        <w:t>s</w:t>
      </w:r>
      <w:r w:rsidRPr="00A479E1">
        <w:t>.</w:t>
      </w:r>
    </w:p>
    <w:p w:rsidR="00A311B1" w:rsidRPr="00A479E1" w:rsidRDefault="002435FE" w:rsidP="00A479E1">
      <w:pPr>
        <w:pStyle w:val="ItemHead"/>
      </w:pPr>
      <w:r w:rsidRPr="00A479E1">
        <w:t>3</w:t>
      </w:r>
      <w:r w:rsidR="00AE3C58" w:rsidRPr="00A479E1">
        <w:t xml:space="preserve">  Saving</w:t>
      </w:r>
    </w:p>
    <w:p w:rsidR="00AE3C58" w:rsidRPr="00A479E1" w:rsidRDefault="00AE3C58" w:rsidP="00A479E1">
      <w:pPr>
        <w:pStyle w:val="Item"/>
      </w:pPr>
      <w:r w:rsidRPr="00A479E1">
        <w:t>If an act or thing was made, or taken to be, lawful, valid or effectual to any extent immediately before the commencement of this item under a provision repealed by item</w:t>
      </w:r>
      <w:r w:rsidR="00A479E1" w:rsidRPr="00A479E1">
        <w:t> </w:t>
      </w:r>
      <w:r w:rsidR="00215CF5" w:rsidRPr="00A479E1">
        <w:t>2</w:t>
      </w:r>
      <w:r w:rsidRPr="00A479E1">
        <w:t xml:space="preserve"> then the act or thing continues to be, or to be taken to be, lawful, valid or effectual to the same extent after the commencement of this item.</w:t>
      </w:r>
    </w:p>
    <w:p w:rsidR="00FC5321" w:rsidRPr="00A479E1" w:rsidRDefault="00FC5321" w:rsidP="00A479E1">
      <w:pPr>
        <w:pStyle w:val="ActHead6"/>
        <w:pageBreakBefore/>
      </w:pPr>
      <w:bookmarkStart w:id="137" w:name="_PageBreakInsert"/>
      <w:bookmarkStart w:id="138" w:name="_Toc435187548"/>
      <w:bookmarkStart w:id="139" w:name="opcCurrentFind"/>
      <w:bookmarkEnd w:id="137"/>
      <w:r w:rsidRPr="00A479E1">
        <w:rPr>
          <w:rStyle w:val="CharAmSchNo"/>
        </w:rPr>
        <w:lastRenderedPageBreak/>
        <w:t>Schedule</w:t>
      </w:r>
      <w:r w:rsidR="00A479E1" w:rsidRPr="00A479E1">
        <w:rPr>
          <w:rStyle w:val="CharAmSchNo"/>
        </w:rPr>
        <w:t> </w:t>
      </w:r>
      <w:r w:rsidR="003A0F78" w:rsidRPr="00A479E1">
        <w:rPr>
          <w:rStyle w:val="CharAmSchNo"/>
        </w:rPr>
        <w:t>6</w:t>
      </w:r>
      <w:r w:rsidRPr="00A479E1">
        <w:t>—</w:t>
      </w:r>
      <w:r w:rsidRPr="00A479E1">
        <w:rPr>
          <w:rStyle w:val="CharAmSchText"/>
        </w:rPr>
        <w:t>Spent Acts</w:t>
      </w:r>
      <w:bookmarkEnd w:id="138"/>
    </w:p>
    <w:bookmarkEnd w:id="139"/>
    <w:p w:rsidR="003E5FB5" w:rsidRPr="00A479E1" w:rsidRDefault="003E5FB5" w:rsidP="00A479E1">
      <w:pPr>
        <w:pStyle w:val="Header"/>
      </w:pPr>
      <w:r w:rsidRPr="00A479E1">
        <w:rPr>
          <w:rStyle w:val="CharAmPartNo"/>
        </w:rPr>
        <w:t xml:space="preserve"> </w:t>
      </w:r>
      <w:r w:rsidRPr="00A479E1">
        <w:rPr>
          <w:rStyle w:val="CharAmPartText"/>
        </w:rPr>
        <w:t xml:space="preserve"> </w:t>
      </w:r>
    </w:p>
    <w:p w:rsidR="00C46DBE" w:rsidRPr="00A479E1" w:rsidRDefault="00C46DBE" w:rsidP="00A479E1">
      <w:pPr>
        <w:pStyle w:val="ActHead9"/>
        <w:rPr>
          <w:i w:val="0"/>
        </w:rPr>
      </w:pPr>
      <w:bookmarkStart w:id="140" w:name="_Toc435187549"/>
      <w:r w:rsidRPr="00A479E1">
        <w:t>Captains Flat (Abatement of Pollution) Agreement Act 1975</w:t>
      </w:r>
      <w:bookmarkEnd w:id="140"/>
    </w:p>
    <w:p w:rsidR="00C46DBE" w:rsidRPr="00A479E1" w:rsidRDefault="002435FE" w:rsidP="00A479E1">
      <w:pPr>
        <w:pStyle w:val="ItemHead"/>
      </w:pPr>
      <w:r w:rsidRPr="00A479E1">
        <w:t>1</w:t>
      </w:r>
      <w:r w:rsidR="00C46DBE" w:rsidRPr="00A479E1">
        <w:t xml:space="preserve">  The whole of the Act</w:t>
      </w:r>
    </w:p>
    <w:p w:rsidR="00C46DBE" w:rsidRPr="00A479E1" w:rsidRDefault="00C46DBE" w:rsidP="00A479E1">
      <w:pPr>
        <w:pStyle w:val="Item"/>
      </w:pPr>
      <w:r w:rsidRPr="00A479E1">
        <w:t>Repeal the Act.</w:t>
      </w:r>
    </w:p>
    <w:p w:rsidR="00774827" w:rsidRPr="00A479E1" w:rsidRDefault="00774827" w:rsidP="00A479E1">
      <w:pPr>
        <w:pStyle w:val="ActHead9"/>
        <w:rPr>
          <w:i w:val="0"/>
        </w:rPr>
      </w:pPr>
      <w:bookmarkStart w:id="141" w:name="_Toc435187550"/>
      <w:r w:rsidRPr="00A479E1">
        <w:t>G20 (Safety and Security) Complementary Act 2014</w:t>
      </w:r>
      <w:bookmarkEnd w:id="141"/>
    </w:p>
    <w:p w:rsidR="00774827" w:rsidRPr="00A479E1" w:rsidRDefault="002435FE" w:rsidP="00A479E1">
      <w:pPr>
        <w:pStyle w:val="ItemHead"/>
      </w:pPr>
      <w:r w:rsidRPr="00A479E1">
        <w:t>2</w:t>
      </w:r>
      <w:r w:rsidR="00774827" w:rsidRPr="00A479E1">
        <w:t xml:space="preserve">  The whole of the Act</w:t>
      </w:r>
    </w:p>
    <w:p w:rsidR="00774827" w:rsidRPr="00A479E1" w:rsidRDefault="00774827" w:rsidP="00A479E1">
      <w:pPr>
        <w:pStyle w:val="Item"/>
      </w:pPr>
      <w:r w:rsidRPr="00A479E1">
        <w:t>Repeal the Act.</w:t>
      </w:r>
    </w:p>
    <w:p w:rsidR="00242039" w:rsidRPr="00A479E1" w:rsidRDefault="00242039" w:rsidP="00A479E1">
      <w:pPr>
        <w:pStyle w:val="ActHead9"/>
        <w:rPr>
          <w:i w:val="0"/>
        </w:rPr>
      </w:pPr>
      <w:bookmarkStart w:id="142" w:name="_Toc435187551"/>
      <w:r w:rsidRPr="00A479E1">
        <w:t>States Grants (Advanced Education) Act 1976</w:t>
      </w:r>
      <w:bookmarkEnd w:id="142"/>
    </w:p>
    <w:p w:rsidR="00242039" w:rsidRPr="00A479E1" w:rsidRDefault="002435FE" w:rsidP="00A479E1">
      <w:pPr>
        <w:pStyle w:val="ItemHead"/>
      </w:pPr>
      <w:r w:rsidRPr="00A479E1">
        <w:t>3</w:t>
      </w:r>
      <w:r w:rsidR="00242039" w:rsidRPr="00A479E1">
        <w:t xml:space="preserve">  The whole of the Act</w:t>
      </w:r>
    </w:p>
    <w:p w:rsidR="00242039" w:rsidRPr="00A479E1" w:rsidRDefault="00242039" w:rsidP="00A479E1">
      <w:pPr>
        <w:pStyle w:val="Item"/>
      </w:pPr>
      <w:r w:rsidRPr="00A479E1">
        <w:t>Repeal the Act.</w:t>
      </w:r>
    </w:p>
    <w:p w:rsidR="00CC67DC" w:rsidRPr="00A479E1" w:rsidRDefault="00CC67DC" w:rsidP="00A479E1">
      <w:pPr>
        <w:pStyle w:val="ActHead9"/>
        <w:rPr>
          <w:i w:val="0"/>
        </w:rPr>
      </w:pPr>
      <w:bookmarkStart w:id="143" w:name="_Toc435187552"/>
      <w:r w:rsidRPr="00A479E1">
        <w:t>States Grants (Science Laboratories) Act 1971</w:t>
      </w:r>
      <w:bookmarkEnd w:id="143"/>
    </w:p>
    <w:p w:rsidR="00CC67DC" w:rsidRPr="00A479E1" w:rsidRDefault="002435FE" w:rsidP="00A479E1">
      <w:pPr>
        <w:pStyle w:val="ItemHead"/>
      </w:pPr>
      <w:r w:rsidRPr="00A479E1">
        <w:t>4</w:t>
      </w:r>
      <w:r w:rsidR="00CC67DC" w:rsidRPr="00A479E1">
        <w:t xml:space="preserve">  The whole of the Act</w:t>
      </w:r>
    </w:p>
    <w:p w:rsidR="00CC67DC" w:rsidRPr="00A479E1" w:rsidRDefault="00CC67DC" w:rsidP="00A479E1">
      <w:pPr>
        <w:pStyle w:val="Item"/>
      </w:pPr>
      <w:r w:rsidRPr="00A479E1">
        <w:t>Repeal the Act.</w:t>
      </w:r>
    </w:p>
    <w:p w:rsidR="00C46DBE" w:rsidRPr="00A479E1" w:rsidRDefault="00C46DBE" w:rsidP="00A479E1">
      <w:pPr>
        <w:pStyle w:val="ActHead9"/>
        <w:rPr>
          <w:i w:val="0"/>
        </w:rPr>
      </w:pPr>
      <w:bookmarkStart w:id="144" w:name="_Toc435187553"/>
      <w:r w:rsidRPr="00A479E1">
        <w:t>Tasmania Agreement (Hydro</w:t>
      </w:r>
      <w:r w:rsidR="001870A7">
        <w:noBreakHyphen/>
      </w:r>
      <w:r w:rsidRPr="00A479E1">
        <w:t>Electric Power Development) Act 1968</w:t>
      </w:r>
      <w:bookmarkEnd w:id="144"/>
    </w:p>
    <w:p w:rsidR="00C46DBE" w:rsidRPr="00A479E1" w:rsidRDefault="002435FE" w:rsidP="00A479E1">
      <w:pPr>
        <w:pStyle w:val="ItemHead"/>
      </w:pPr>
      <w:r w:rsidRPr="00A479E1">
        <w:t>5</w:t>
      </w:r>
      <w:r w:rsidR="00C46DBE" w:rsidRPr="00A479E1">
        <w:t xml:space="preserve">  The whole of the Act</w:t>
      </w:r>
    </w:p>
    <w:p w:rsidR="00C46DBE" w:rsidRPr="00A479E1" w:rsidRDefault="00C46DBE" w:rsidP="00A479E1">
      <w:pPr>
        <w:pStyle w:val="Item"/>
      </w:pPr>
      <w:r w:rsidRPr="00A479E1">
        <w:t>Repeal the Act.</w:t>
      </w:r>
    </w:p>
    <w:p w:rsidR="00350D6D" w:rsidRPr="00A479E1" w:rsidRDefault="00350D6D" w:rsidP="00A479E1">
      <w:pPr>
        <w:pStyle w:val="ActHead9"/>
        <w:rPr>
          <w:i w:val="0"/>
        </w:rPr>
      </w:pPr>
      <w:bookmarkStart w:id="145" w:name="_Toc435187554"/>
      <w:r w:rsidRPr="00A479E1">
        <w:t>Wheat Tax Regulations (Validation) Act 1987</w:t>
      </w:r>
      <w:bookmarkEnd w:id="145"/>
    </w:p>
    <w:p w:rsidR="00350D6D" w:rsidRPr="00A479E1" w:rsidRDefault="002435FE" w:rsidP="00A479E1">
      <w:pPr>
        <w:pStyle w:val="ItemHead"/>
      </w:pPr>
      <w:r w:rsidRPr="00A479E1">
        <w:t>6</w:t>
      </w:r>
      <w:r w:rsidR="00350D6D" w:rsidRPr="00A479E1">
        <w:t xml:space="preserve">  The whole of the Act</w:t>
      </w:r>
    </w:p>
    <w:p w:rsidR="001870A7" w:rsidRDefault="00350D6D" w:rsidP="00A479E1">
      <w:pPr>
        <w:pStyle w:val="Item"/>
      </w:pPr>
      <w:bookmarkStart w:id="146" w:name="bkCheck17_1"/>
      <w:r w:rsidRPr="00A479E1">
        <w:t>Repeal the Act</w:t>
      </w:r>
      <w:bookmarkEnd w:id="146"/>
      <w:r w:rsidRPr="00A479E1">
        <w:t>.</w:t>
      </w:r>
    </w:p>
    <w:p w:rsidR="00C21662" w:rsidRDefault="00C21662" w:rsidP="00C21662">
      <w:pPr>
        <w:pStyle w:val="ItemHead"/>
        <w:sectPr w:rsidR="00C21662" w:rsidSect="00C21662">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AE2097" w:rsidRDefault="00AE2097" w:rsidP="000C5962">
      <w:pPr>
        <w:pStyle w:val="2ndRd"/>
        <w:keepNext/>
        <w:spacing w:line="260" w:lineRule="atLeast"/>
        <w:rPr>
          <w:i/>
        </w:rPr>
      </w:pPr>
      <w:r>
        <w:lastRenderedPageBreak/>
        <w:t>[</w:t>
      </w:r>
      <w:r>
        <w:rPr>
          <w:i/>
        </w:rPr>
        <w:t>Minister’s second reading speech made in—</w:t>
      </w:r>
    </w:p>
    <w:p w:rsidR="00AE2097" w:rsidRDefault="00AE2097" w:rsidP="000C5962">
      <w:pPr>
        <w:pStyle w:val="2ndRd"/>
        <w:keepNext/>
        <w:spacing w:line="260" w:lineRule="atLeast"/>
        <w:rPr>
          <w:i/>
        </w:rPr>
      </w:pPr>
      <w:r>
        <w:rPr>
          <w:i/>
        </w:rPr>
        <w:t>House of Representatives on 18 March 2015</w:t>
      </w:r>
    </w:p>
    <w:p w:rsidR="00AE2097" w:rsidRDefault="00AE2097" w:rsidP="000C5962">
      <w:pPr>
        <w:pStyle w:val="2ndRd"/>
        <w:keepNext/>
        <w:spacing w:line="260" w:lineRule="atLeast"/>
        <w:rPr>
          <w:i/>
        </w:rPr>
      </w:pPr>
      <w:r>
        <w:rPr>
          <w:i/>
        </w:rPr>
        <w:t>Senate on 12 October 2015</w:t>
      </w:r>
      <w:r>
        <w:t>]</w:t>
      </w:r>
    </w:p>
    <w:p w:rsidR="00AE2097" w:rsidRDefault="00AE2097" w:rsidP="00625177">
      <w:pPr>
        <w:framePr w:hSpace="180" w:wrap="around" w:vAnchor="text" w:hAnchor="page" w:x="2389" w:y="9685"/>
      </w:pPr>
      <w:r>
        <w:t>(34/15)</w:t>
      </w:r>
    </w:p>
    <w:p w:rsidR="00AE2097" w:rsidRDefault="00AE2097"/>
    <w:sectPr w:rsidR="00AE2097" w:rsidSect="00C21662">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9B2" w:rsidRDefault="001909B2" w:rsidP="0048364F">
      <w:pPr>
        <w:spacing w:line="240" w:lineRule="auto"/>
      </w:pPr>
      <w:r>
        <w:separator/>
      </w:r>
    </w:p>
  </w:endnote>
  <w:endnote w:type="continuationSeparator" w:id="0">
    <w:p w:rsidR="001909B2" w:rsidRDefault="001909B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B2" w:rsidRPr="005F1388" w:rsidRDefault="001909B2" w:rsidP="00A479E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62" w:rsidRPr="00A961C4" w:rsidRDefault="00C21662" w:rsidP="00A479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1662" w:rsidTr="00A479E1">
      <w:tc>
        <w:tcPr>
          <w:tcW w:w="1247" w:type="dxa"/>
        </w:tcPr>
        <w:p w:rsidR="00C21662" w:rsidRDefault="00CB4262" w:rsidP="00982C55">
          <w:pPr>
            <w:rPr>
              <w:sz w:val="18"/>
            </w:rPr>
          </w:pPr>
          <w:r>
            <w:rPr>
              <w:i/>
              <w:sz w:val="18"/>
            </w:rPr>
            <w:t>No. 145, 2015</w:t>
          </w:r>
        </w:p>
      </w:tc>
      <w:tc>
        <w:tcPr>
          <w:tcW w:w="5387" w:type="dxa"/>
        </w:tcPr>
        <w:p w:rsidR="00C21662" w:rsidRDefault="005607C0" w:rsidP="00982C55">
          <w:pPr>
            <w:jc w:val="center"/>
            <w:rPr>
              <w:sz w:val="18"/>
            </w:rPr>
          </w:pPr>
          <w:r>
            <w:rPr>
              <w:i/>
              <w:sz w:val="18"/>
            </w:rPr>
            <w:t>Statute Law Revision Act (No. 2) 2015</w:t>
          </w:r>
        </w:p>
      </w:tc>
      <w:tc>
        <w:tcPr>
          <w:tcW w:w="669" w:type="dxa"/>
        </w:tcPr>
        <w:p w:rsidR="00C21662" w:rsidRDefault="00C21662" w:rsidP="00982C5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07C84">
            <w:rPr>
              <w:i/>
              <w:noProof/>
              <w:sz w:val="18"/>
            </w:rPr>
            <w:t>31</w:t>
          </w:r>
          <w:r w:rsidRPr="007A1328">
            <w:rPr>
              <w:i/>
              <w:sz w:val="18"/>
            </w:rPr>
            <w:fldChar w:fldCharType="end"/>
          </w:r>
        </w:p>
      </w:tc>
    </w:tr>
  </w:tbl>
  <w:p w:rsidR="00C21662" w:rsidRPr="00055B5C" w:rsidRDefault="00C21662"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62" w:rsidRPr="00A961C4" w:rsidRDefault="00C21662" w:rsidP="00A479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21662" w:rsidTr="00A479E1">
      <w:tc>
        <w:tcPr>
          <w:tcW w:w="1247" w:type="dxa"/>
        </w:tcPr>
        <w:p w:rsidR="00C21662" w:rsidRDefault="00C21662" w:rsidP="00982C5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07C84">
            <w:rPr>
              <w:i/>
              <w:sz w:val="18"/>
            </w:rPr>
            <w:t>No. 145, 2015</w:t>
          </w:r>
          <w:r w:rsidRPr="007A1328">
            <w:rPr>
              <w:i/>
              <w:sz w:val="18"/>
            </w:rPr>
            <w:fldChar w:fldCharType="end"/>
          </w:r>
        </w:p>
      </w:tc>
      <w:tc>
        <w:tcPr>
          <w:tcW w:w="5387" w:type="dxa"/>
        </w:tcPr>
        <w:p w:rsidR="00C21662" w:rsidRDefault="00C21662" w:rsidP="00982C5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07C84">
            <w:rPr>
              <w:i/>
              <w:sz w:val="18"/>
            </w:rPr>
            <w:t>Statute Law Revision Act (No. 2) 2015</w:t>
          </w:r>
          <w:r w:rsidRPr="007A1328">
            <w:rPr>
              <w:i/>
              <w:sz w:val="18"/>
            </w:rPr>
            <w:fldChar w:fldCharType="end"/>
          </w:r>
        </w:p>
      </w:tc>
      <w:tc>
        <w:tcPr>
          <w:tcW w:w="669" w:type="dxa"/>
        </w:tcPr>
        <w:p w:rsidR="00C21662" w:rsidRDefault="00C21662" w:rsidP="00982C5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07C84">
            <w:rPr>
              <w:i/>
              <w:noProof/>
              <w:sz w:val="18"/>
            </w:rPr>
            <w:t>30</w:t>
          </w:r>
          <w:r w:rsidRPr="007A1328">
            <w:rPr>
              <w:i/>
              <w:sz w:val="18"/>
            </w:rPr>
            <w:fldChar w:fldCharType="end"/>
          </w:r>
        </w:p>
      </w:tc>
    </w:tr>
  </w:tbl>
  <w:p w:rsidR="00C21662" w:rsidRPr="00A961C4" w:rsidRDefault="00C21662"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97" w:rsidRDefault="00AE2097" w:rsidP="000C5962">
    <w:pPr>
      <w:pStyle w:val="ScalePlusRef"/>
    </w:pPr>
    <w:r>
      <w:t>Note: An electronic version of this Act is available in ComLaw (</w:t>
    </w:r>
    <w:hyperlink r:id="rId1" w:history="1">
      <w:r>
        <w:t>http://www.comlaw.gov.au/</w:t>
      </w:r>
    </w:hyperlink>
    <w:r>
      <w:t>)</w:t>
    </w:r>
  </w:p>
  <w:p w:rsidR="001909B2" w:rsidRDefault="001909B2" w:rsidP="00A479E1">
    <w:pPr>
      <w:pStyle w:val="Footer"/>
      <w:spacing w:before="120"/>
    </w:pPr>
  </w:p>
  <w:p w:rsidR="001909B2" w:rsidRPr="005F1388" w:rsidRDefault="001909B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B2" w:rsidRPr="00ED79B6" w:rsidRDefault="001909B2" w:rsidP="00A479E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B2" w:rsidRDefault="001909B2" w:rsidP="00A479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909B2" w:rsidTr="00982C55">
      <w:tc>
        <w:tcPr>
          <w:tcW w:w="646" w:type="dxa"/>
        </w:tcPr>
        <w:p w:rsidR="001909B2" w:rsidRDefault="001909B2" w:rsidP="00982C5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07C84">
            <w:rPr>
              <w:i/>
              <w:noProof/>
              <w:sz w:val="18"/>
            </w:rPr>
            <w:t>iv</w:t>
          </w:r>
          <w:r w:rsidRPr="00ED79B6">
            <w:rPr>
              <w:i/>
              <w:sz w:val="18"/>
            </w:rPr>
            <w:fldChar w:fldCharType="end"/>
          </w:r>
        </w:p>
      </w:tc>
      <w:tc>
        <w:tcPr>
          <w:tcW w:w="5387" w:type="dxa"/>
        </w:tcPr>
        <w:p w:rsidR="001909B2" w:rsidRDefault="005607C0" w:rsidP="00982C55">
          <w:pPr>
            <w:jc w:val="center"/>
            <w:rPr>
              <w:sz w:val="18"/>
            </w:rPr>
          </w:pPr>
          <w:r>
            <w:rPr>
              <w:i/>
              <w:sz w:val="18"/>
            </w:rPr>
            <w:t>Statute Law Revision Act (No. 2) 2015</w:t>
          </w:r>
        </w:p>
      </w:tc>
      <w:tc>
        <w:tcPr>
          <w:tcW w:w="1270" w:type="dxa"/>
        </w:tcPr>
        <w:p w:rsidR="001909B2" w:rsidRDefault="00CB4262" w:rsidP="00982C55">
          <w:pPr>
            <w:jc w:val="right"/>
            <w:rPr>
              <w:sz w:val="18"/>
            </w:rPr>
          </w:pPr>
          <w:r>
            <w:rPr>
              <w:i/>
              <w:sz w:val="18"/>
            </w:rPr>
            <w:t>No. 145, 2015</w:t>
          </w:r>
        </w:p>
      </w:tc>
    </w:tr>
  </w:tbl>
  <w:p w:rsidR="001909B2" w:rsidRDefault="001909B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B2" w:rsidRDefault="001909B2" w:rsidP="00A479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909B2" w:rsidTr="00982C55">
      <w:tc>
        <w:tcPr>
          <w:tcW w:w="1247" w:type="dxa"/>
        </w:tcPr>
        <w:p w:rsidR="001909B2" w:rsidRDefault="005607C0" w:rsidP="00CB4262">
          <w:pPr>
            <w:rPr>
              <w:i/>
              <w:sz w:val="18"/>
            </w:rPr>
          </w:pPr>
          <w:r>
            <w:rPr>
              <w:i/>
              <w:sz w:val="18"/>
            </w:rPr>
            <w:t xml:space="preserve">No. </w:t>
          </w:r>
          <w:r w:rsidR="00CB4262">
            <w:rPr>
              <w:i/>
              <w:sz w:val="18"/>
            </w:rPr>
            <w:t>145</w:t>
          </w:r>
          <w:r>
            <w:rPr>
              <w:i/>
              <w:sz w:val="18"/>
            </w:rPr>
            <w:t>, 2015</w:t>
          </w:r>
        </w:p>
      </w:tc>
      <w:tc>
        <w:tcPr>
          <w:tcW w:w="5387" w:type="dxa"/>
        </w:tcPr>
        <w:p w:rsidR="001909B2" w:rsidRDefault="005607C0" w:rsidP="00982C55">
          <w:pPr>
            <w:jc w:val="center"/>
            <w:rPr>
              <w:i/>
              <w:sz w:val="18"/>
            </w:rPr>
          </w:pPr>
          <w:r>
            <w:rPr>
              <w:i/>
              <w:sz w:val="18"/>
            </w:rPr>
            <w:t>Statute Law Revision Act (No. 2) 2015</w:t>
          </w:r>
        </w:p>
      </w:tc>
      <w:tc>
        <w:tcPr>
          <w:tcW w:w="669" w:type="dxa"/>
        </w:tcPr>
        <w:p w:rsidR="001909B2" w:rsidRDefault="001909B2" w:rsidP="00982C5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07C84">
            <w:rPr>
              <w:i/>
              <w:noProof/>
              <w:sz w:val="18"/>
            </w:rPr>
            <w:t>iii</w:t>
          </w:r>
          <w:r w:rsidRPr="00ED79B6">
            <w:rPr>
              <w:i/>
              <w:sz w:val="18"/>
            </w:rPr>
            <w:fldChar w:fldCharType="end"/>
          </w:r>
        </w:p>
      </w:tc>
    </w:tr>
  </w:tbl>
  <w:p w:rsidR="001909B2" w:rsidRPr="00ED79B6" w:rsidRDefault="001909B2"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B2" w:rsidRPr="00A961C4" w:rsidRDefault="001909B2" w:rsidP="00A479E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909B2" w:rsidTr="00A479E1">
      <w:tc>
        <w:tcPr>
          <w:tcW w:w="646" w:type="dxa"/>
        </w:tcPr>
        <w:p w:rsidR="001909B2" w:rsidRDefault="001909B2" w:rsidP="00982C5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07C84">
            <w:rPr>
              <w:i/>
              <w:noProof/>
              <w:sz w:val="18"/>
            </w:rPr>
            <w:t>30</w:t>
          </w:r>
          <w:r w:rsidRPr="007A1328">
            <w:rPr>
              <w:i/>
              <w:sz w:val="18"/>
            </w:rPr>
            <w:fldChar w:fldCharType="end"/>
          </w:r>
        </w:p>
      </w:tc>
      <w:tc>
        <w:tcPr>
          <w:tcW w:w="5387" w:type="dxa"/>
        </w:tcPr>
        <w:p w:rsidR="001909B2" w:rsidRDefault="005607C0" w:rsidP="00982C55">
          <w:pPr>
            <w:jc w:val="center"/>
            <w:rPr>
              <w:sz w:val="18"/>
            </w:rPr>
          </w:pPr>
          <w:r>
            <w:rPr>
              <w:i/>
              <w:sz w:val="18"/>
            </w:rPr>
            <w:t>Statute Law Revision Act (No. 2) 2015</w:t>
          </w:r>
        </w:p>
      </w:tc>
      <w:tc>
        <w:tcPr>
          <w:tcW w:w="1270" w:type="dxa"/>
        </w:tcPr>
        <w:p w:rsidR="001909B2" w:rsidRDefault="00CB4262" w:rsidP="00982C55">
          <w:pPr>
            <w:jc w:val="right"/>
            <w:rPr>
              <w:sz w:val="18"/>
            </w:rPr>
          </w:pPr>
          <w:r>
            <w:rPr>
              <w:i/>
              <w:sz w:val="18"/>
            </w:rPr>
            <w:t>No. 145, 2015</w:t>
          </w:r>
        </w:p>
      </w:tc>
    </w:tr>
  </w:tbl>
  <w:p w:rsidR="001909B2" w:rsidRPr="00A961C4" w:rsidRDefault="001909B2"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B2" w:rsidRPr="00A961C4" w:rsidRDefault="001909B2" w:rsidP="00A479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909B2" w:rsidTr="00A479E1">
      <w:tc>
        <w:tcPr>
          <w:tcW w:w="1247" w:type="dxa"/>
        </w:tcPr>
        <w:p w:rsidR="001909B2" w:rsidRDefault="00CB4262" w:rsidP="00982C55">
          <w:pPr>
            <w:rPr>
              <w:sz w:val="18"/>
            </w:rPr>
          </w:pPr>
          <w:r>
            <w:rPr>
              <w:i/>
              <w:sz w:val="18"/>
            </w:rPr>
            <w:t>No. 145, 2015</w:t>
          </w:r>
        </w:p>
      </w:tc>
      <w:tc>
        <w:tcPr>
          <w:tcW w:w="5387" w:type="dxa"/>
        </w:tcPr>
        <w:p w:rsidR="001909B2" w:rsidRDefault="005607C0" w:rsidP="00982C55">
          <w:pPr>
            <w:jc w:val="center"/>
            <w:rPr>
              <w:sz w:val="18"/>
            </w:rPr>
          </w:pPr>
          <w:r>
            <w:rPr>
              <w:i/>
              <w:sz w:val="18"/>
            </w:rPr>
            <w:t>Statute Law Revision Act (No. 2) 2015</w:t>
          </w:r>
        </w:p>
      </w:tc>
      <w:tc>
        <w:tcPr>
          <w:tcW w:w="669" w:type="dxa"/>
        </w:tcPr>
        <w:p w:rsidR="001909B2" w:rsidRDefault="001909B2" w:rsidP="00982C5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07C84">
            <w:rPr>
              <w:i/>
              <w:noProof/>
              <w:sz w:val="18"/>
            </w:rPr>
            <w:t>29</w:t>
          </w:r>
          <w:r w:rsidRPr="007A1328">
            <w:rPr>
              <w:i/>
              <w:sz w:val="18"/>
            </w:rPr>
            <w:fldChar w:fldCharType="end"/>
          </w:r>
        </w:p>
      </w:tc>
    </w:tr>
  </w:tbl>
  <w:p w:rsidR="001909B2" w:rsidRPr="00055B5C" w:rsidRDefault="001909B2"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B2" w:rsidRPr="00A961C4" w:rsidRDefault="001909B2" w:rsidP="00A479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909B2" w:rsidTr="00A479E1">
      <w:tc>
        <w:tcPr>
          <w:tcW w:w="1247" w:type="dxa"/>
        </w:tcPr>
        <w:p w:rsidR="001909B2" w:rsidRDefault="00CB4262" w:rsidP="00982C55">
          <w:pPr>
            <w:rPr>
              <w:sz w:val="18"/>
            </w:rPr>
          </w:pPr>
          <w:r>
            <w:rPr>
              <w:i/>
              <w:sz w:val="18"/>
            </w:rPr>
            <w:t>No. 145, 2015</w:t>
          </w:r>
        </w:p>
      </w:tc>
      <w:tc>
        <w:tcPr>
          <w:tcW w:w="5387" w:type="dxa"/>
        </w:tcPr>
        <w:p w:rsidR="001909B2" w:rsidRDefault="005607C0" w:rsidP="00982C55">
          <w:pPr>
            <w:jc w:val="center"/>
            <w:rPr>
              <w:sz w:val="18"/>
            </w:rPr>
          </w:pPr>
          <w:r>
            <w:rPr>
              <w:i/>
              <w:sz w:val="18"/>
            </w:rPr>
            <w:t>Statute Law Revision Act (No. 2) 2015</w:t>
          </w:r>
        </w:p>
      </w:tc>
      <w:tc>
        <w:tcPr>
          <w:tcW w:w="669" w:type="dxa"/>
        </w:tcPr>
        <w:p w:rsidR="001909B2" w:rsidRDefault="001909B2" w:rsidP="00982C5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07C84">
            <w:rPr>
              <w:i/>
              <w:noProof/>
              <w:sz w:val="18"/>
            </w:rPr>
            <w:t>1</w:t>
          </w:r>
          <w:r w:rsidRPr="007A1328">
            <w:rPr>
              <w:i/>
              <w:sz w:val="18"/>
            </w:rPr>
            <w:fldChar w:fldCharType="end"/>
          </w:r>
        </w:p>
      </w:tc>
    </w:tr>
  </w:tbl>
  <w:p w:rsidR="001909B2" w:rsidRPr="00A961C4" w:rsidRDefault="001909B2"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62" w:rsidRPr="00A961C4" w:rsidRDefault="00C21662" w:rsidP="00A479E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1662" w:rsidTr="00A479E1">
      <w:tc>
        <w:tcPr>
          <w:tcW w:w="646" w:type="dxa"/>
        </w:tcPr>
        <w:p w:rsidR="00C21662" w:rsidRDefault="00C21662" w:rsidP="00982C5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07C84">
            <w:rPr>
              <w:i/>
              <w:noProof/>
              <w:sz w:val="18"/>
            </w:rPr>
            <w:t>30</w:t>
          </w:r>
          <w:r w:rsidRPr="007A1328">
            <w:rPr>
              <w:i/>
              <w:sz w:val="18"/>
            </w:rPr>
            <w:fldChar w:fldCharType="end"/>
          </w:r>
        </w:p>
      </w:tc>
      <w:tc>
        <w:tcPr>
          <w:tcW w:w="5387" w:type="dxa"/>
        </w:tcPr>
        <w:p w:rsidR="00C21662" w:rsidRDefault="005607C0" w:rsidP="00982C55">
          <w:pPr>
            <w:jc w:val="center"/>
            <w:rPr>
              <w:sz w:val="18"/>
            </w:rPr>
          </w:pPr>
          <w:r>
            <w:rPr>
              <w:i/>
              <w:sz w:val="18"/>
            </w:rPr>
            <w:t>Statute Law Revision Act (No. 2) 2015</w:t>
          </w:r>
        </w:p>
      </w:tc>
      <w:tc>
        <w:tcPr>
          <w:tcW w:w="1270" w:type="dxa"/>
        </w:tcPr>
        <w:p w:rsidR="00C21662" w:rsidRDefault="005607C0" w:rsidP="00982C55">
          <w:pPr>
            <w:jc w:val="right"/>
            <w:rPr>
              <w:sz w:val="18"/>
            </w:rPr>
          </w:pPr>
          <w:r>
            <w:rPr>
              <w:i/>
              <w:sz w:val="18"/>
            </w:rPr>
            <w:t>No.      , 2015</w:t>
          </w:r>
        </w:p>
      </w:tc>
    </w:tr>
  </w:tbl>
  <w:p w:rsidR="00C21662" w:rsidRPr="00A961C4" w:rsidRDefault="00C21662"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9B2" w:rsidRDefault="001909B2" w:rsidP="0048364F">
      <w:pPr>
        <w:spacing w:line="240" w:lineRule="auto"/>
      </w:pPr>
      <w:r>
        <w:separator/>
      </w:r>
    </w:p>
  </w:footnote>
  <w:footnote w:type="continuationSeparator" w:id="0">
    <w:p w:rsidR="001909B2" w:rsidRDefault="001909B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B2" w:rsidRPr="005F1388" w:rsidRDefault="001909B2"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62" w:rsidRPr="00A961C4" w:rsidRDefault="00C21662" w:rsidP="0048364F">
    <w:pPr>
      <w:rPr>
        <w:b/>
        <w:sz w:val="20"/>
      </w:rPr>
    </w:pPr>
  </w:p>
  <w:p w:rsidR="00C21662" w:rsidRPr="00A961C4" w:rsidRDefault="00C21662" w:rsidP="0048364F">
    <w:pPr>
      <w:rPr>
        <w:b/>
        <w:sz w:val="20"/>
      </w:rPr>
    </w:pPr>
  </w:p>
  <w:p w:rsidR="00C21662" w:rsidRPr="00A961C4" w:rsidRDefault="00C21662"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62" w:rsidRPr="00A961C4" w:rsidRDefault="00C21662" w:rsidP="0048364F">
    <w:pPr>
      <w:jc w:val="right"/>
      <w:rPr>
        <w:sz w:val="20"/>
      </w:rPr>
    </w:pPr>
  </w:p>
  <w:p w:rsidR="00C21662" w:rsidRPr="00A961C4" w:rsidRDefault="00C21662" w:rsidP="0048364F">
    <w:pPr>
      <w:jc w:val="right"/>
      <w:rPr>
        <w:b/>
        <w:sz w:val="20"/>
      </w:rPr>
    </w:pPr>
  </w:p>
  <w:p w:rsidR="00C21662" w:rsidRPr="00A961C4" w:rsidRDefault="00C21662"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62" w:rsidRPr="00A961C4" w:rsidRDefault="00C21662"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B2" w:rsidRPr="005F1388" w:rsidRDefault="001909B2"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B2" w:rsidRPr="005F1388" w:rsidRDefault="001909B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B2" w:rsidRPr="00ED79B6" w:rsidRDefault="001909B2"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B2" w:rsidRPr="00ED79B6" w:rsidRDefault="001909B2"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B2" w:rsidRPr="00ED79B6" w:rsidRDefault="001909B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B2" w:rsidRPr="00A961C4" w:rsidRDefault="001909B2" w:rsidP="0048364F">
    <w:pPr>
      <w:rPr>
        <w:b/>
        <w:sz w:val="20"/>
      </w:rPr>
    </w:pPr>
    <w:r>
      <w:rPr>
        <w:b/>
        <w:sz w:val="20"/>
      </w:rPr>
      <w:fldChar w:fldCharType="begin"/>
    </w:r>
    <w:r>
      <w:rPr>
        <w:b/>
        <w:sz w:val="20"/>
      </w:rPr>
      <w:instrText xml:space="preserve"> STYLEREF CharAmSchNo </w:instrText>
    </w:r>
    <w:r w:rsidR="00707C84">
      <w:rPr>
        <w:b/>
        <w:sz w:val="20"/>
      </w:rPr>
      <w:fldChar w:fldCharType="separate"/>
    </w:r>
    <w:r w:rsidR="00707C84">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07C84">
      <w:rPr>
        <w:sz w:val="20"/>
      </w:rPr>
      <w:fldChar w:fldCharType="separate"/>
    </w:r>
    <w:r w:rsidR="00707C84">
      <w:rPr>
        <w:noProof/>
        <w:sz w:val="20"/>
      </w:rPr>
      <w:t>Spent Acts</w:t>
    </w:r>
    <w:r>
      <w:rPr>
        <w:sz w:val="20"/>
      </w:rPr>
      <w:fldChar w:fldCharType="end"/>
    </w:r>
  </w:p>
  <w:p w:rsidR="001909B2" w:rsidRPr="00A961C4" w:rsidRDefault="001909B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909B2" w:rsidRPr="00A961C4" w:rsidRDefault="001909B2"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B2" w:rsidRPr="00A961C4" w:rsidRDefault="001909B2" w:rsidP="0048364F">
    <w:pPr>
      <w:jc w:val="right"/>
      <w:rPr>
        <w:sz w:val="20"/>
      </w:rPr>
    </w:pPr>
    <w:r w:rsidRPr="00A961C4">
      <w:rPr>
        <w:sz w:val="20"/>
      </w:rPr>
      <w:fldChar w:fldCharType="begin"/>
    </w:r>
    <w:r w:rsidRPr="00A961C4">
      <w:rPr>
        <w:sz w:val="20"/>
      </w:rPr>
      <w:instrText xml:space="preserve"> STYLEREF CharAmSchText </w:instrText>
    </w:r>
    <w:r w:rsidR="00707C84">
      <w:rPr>
        <w:sz w:val="20"/>
      </w:rPr>
      <w:fldChar w:fldCharType="separate"/>
    </w:r>
    <w:r w:rsidR="00707C84">
      <w:rPr>
        <w:noProof/>
        <w:sz w:val="20"/>
      </w:rPr>
      <w:t>Repeal of spent and obsolete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07C84">
      <w:rPr>
        <w:b/>
        <w:sz w:val="20"/>
      </w:rPr>
      <w:fldChar w:fldCharType="separate"/>
    </w:r>
    <w:r w:rsidR="00707C84">
      <w:rPr>
        <w:b/>
        <w:noProof/>
        <w:sz w:val="20"/>
      </w:rPr>
      <w:t>Schedule 5</w:t>
    </w:r>
    <w:r>
      <w:rPr>
        <w:b/>
        <w:sz w:val="20"/>
      </w:rPr>
      <w:fldChar w:fldCharType="end"/>
    </w:r>
  </w:p>
  <w:p w:rsidR="001909B2" w:rsidRPr="00A961C4" w:rsidRDefault="001909B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909B2" w:rsidRPr="00A961C4" w:rsidRDefault="001909B2"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B2" w:rsidRPr="00A961C4" w:rsidRDefault="001909B2"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321"/>
    <w:rsid w:val="00002A9D"/>
    <w:rsid w:val="0000408D"/>
    <w:rsid w:val="000113BC"/>
    <w:rsid w:val="000136AF"/>
    <w:rsid w:val="0002025E"/>
    <w:rsid w:val="00023922"/>
    <w:rsid w:val="000400D7"/>
    <w:rsid w:val="000417C9"/>
    <w:rsid w:val="0004293A"/>
    <w:rsid w:val="00043B6F"/>
    <w:rsid w:val="00055B5C"/>
    <w:rsid w:val="00060FF9"/>
    <w:rsid w:val="000614BF"/>
    <w:rsid w:val="00064D4F"/>
    <w:rsid w:val="00073028"/>
    <w:rsid w:val="00075E4E"/>
    <w:rsid w:val="000805A9"/>
    <w:rsid w:val="0008368A"/>
    <w:rsid w:val="00094CD7"/>
    <w:rsid w:val="000A5C8F"/>
    <w:rsid w:val="000B1FD2"/>
    <w:rsid w:val="000B7B53"/>
    <w:rsid w:val="000C5C5D"/>
    <w:rsid w:val="000D05EF"/>
    <w:rsid w:val="000D2AAD"/>
    <w:rsid w:val="000E0894"/>
    <w:rsid w:val="000F21C1"/>
    <w:rsid w:val="000F3B5D"/>
    <w:rsid w:val="00101D90"/>
    <w:rsid w:val="001031FA"/>
    <w:rsid w:val="001043D2"/>
    <w:rsid w:val="0010577C"/>
    <w:rsid w:val="0010745C"/>
    <w:rsid w:val="00113BD1"/>
    <w:rsid w:val="00122206"/>
    <w:rsid w:val="00123E06"/>
    <w:rsid w:val="00127F16"/>
    <w:rsid w:val="0013010D"/>
    <w:rsid w:val="00130739"/>
    <w:rsid w:val="0013604C"/>
    <w:rsid w:val="0015171E"/>
    <w:rsid w:val="00153C80"/>
    <w:rsid w:val="001559C8"/>
    <w:rsid w:val="0015646E"/>
    <w:rsid w:val="00157D14"/>
    <w:rsid w:val="001643C9"/>
    <w:rsid w:val="00165568"/>
    <w:rsid w:val="00166398"/>
    <w:rsid w:val="00166C2F"/>
    <w:rsid w:val="001716C9"/>
    <w:rsid w:val="00173363"/>
    <w:rsid w:val="00173B94"/>
    <w:rsid w:val="00182A54"/>
    <w:rsid w:val="001854B4"/>
    <w:rsid w:val="001870A7"/>
    <w:rsid w:val="001909B2"/>
    <w:rsid w:val="0019316C"/>
    <w:rsid w:val="001939E1"/>
    <w:rsid w:val="00195382"/>
    <w:rsid w:val="00195EE0"/>
    <w:rsid w:val="00197B72"/>
    <w:rsid w:val="001A3658"/>
    <w:rsid w:val="001A50B7"/>
    <w:rsid w:val="001A759A"/>
    <w:rsid w:val="001B52F6"/>
    <w:rsid w:val="001B6431"/>
    <w:rsid w:val="001B734F"/>
    <w:rsid w:val="001B7A5D"/>
    <w:rsid w:val="001C2418"/>
    <w:rsid w:val="001C5A0B"/>
    <w:rsid w:val="001C69C4"/>
    <w:rsid w:val="001D0F81"/>
    <w:rsid w:val="001E3590"/>
    <w:rsid w:val="001E4E64"/>
    <w:rsid w:val="001E7407"/>
    <w:rsid w:val="00201D27"/>
    <w:rsid w:val="00215CF5"/>
    <w:rsid w:val="002162F7"/>
    <w:rsid w:val="0022228C"/>
    <w:rsid w:val="0022247A"/>
    <w:rsid w:val="00222D78"/>
    <w:rsid w:val="00226C42"/>
    <w:rsid w:val="00231CCF"/>
    <w:rsid w:val="00240749"/>
    <w:rsid w:val="00242039"/>
    <w:rsid w:val="00242E7D"/>
    <w:rsid w:val="002435FE"/>
    <w:rsid w:val="00256486"/>
    <w:rsid w:val="002632EF"/>
    <w:rsid w:val="00263820"/>
    <w:rsid w:val="00266E8E"/>
    <w:rsid w:val="0026722E"/>
    <w:rsid w:val="002672D6"/>
    <w:rsid w:val="002677FC"/>
    <w:rsid w:val="00271DB7"/>
    <w:rsid w:val="0027560A"/>
    <w:rsid w:val="00276D1E"/>
    <w:rsid w:val="00280477"/>
    <w:rsid w:val="00281295"/>
    <w:rsid w:val="002853F6"/>
    <w:rsid w:val="00290FDC"/>
    <w:rsid w:val="00293B89"/>
    <w:rsid w:val="002944B5"/>
    <w:rsid w:val="00295EDF"/>
    <w:rsid w:val="00297ECB"/>
    <w:rsid w:val="002B233C"/>
    <w:rsid w:val="002B3CB2"/>
    <w:rsid w:val="002B5A30"/>
    <w:rsid w:val="002C1D15"/>
    <w:rsid w:val="002D043A"/>
    <w:rsid w:val="002D344E"/>
    <w:rsid w:val="002D395A"/>
    <w:rsid w:val="002D4103"/>
    <w:rsid w:val="002D77CD"/>
    <w:rsid w:val="002E3FDA"/>
    <w:rsid w:val="002E6471"/>
    <w:rsid w:val="00303B1D"/>
    <w:rsid w:val="003072D0"/>
    <w:rsid w:val="00310CE0"/>
    <w:rsid w:val="00314D05"/>
    <w:rsid w:val="003152C5"/>
    <w:rsid w:val="003214B6"/>
    <w:rsid w:val="0032307F"/>
    <w:rsid w:val="0032561E"/>
    <w:rsid w:val="0033539C"/>
    <w:rsid w:val="003415D3"/>
    <w:rsid w:val="00343722"/>
    <w:rsid w:val="00350417"/>
    <w:rsid w:val="00350D6D"/>
    <w:rsid w:val="00352B0F"/>
    <w:rsid w:val="0036155F"/>
    <w:rsid w:val="00361F71"/>
    <w:rsid w:val="00373EB8"/>
    <w:rsid w:val="00375C6C"/>
    <w:rsid w:val="003819D8"/>
    <w:rsid w:val="003915EB"/>
    <w:rsid w:val="003A0F78"/>
    <w:rsid w:val="003A1DD7"/>
    <w:rsid w:val="003A6440"/>
    <w:rsid w:val="003B1959"/>
    <w:rsid w:val="003C0AF3"/>
    <w:rsid w:val="003C1211"/>
    <w:rsid w:val="003C27A4"/>
    <w:rsid w:val="003C5F2B"/>
    <w:rsid w:val="003D0BFE"/>
    <w:rsid w:val="003D5700"/>
    <w:rsid w:val="003D6EB9"/>
    <w:rsid w:val="003E082E"/>
    <w:rsid w:val="003E3602"/>
    <w:rsid w:val="003E5D7A"/>
    <w:rsid w:val="003E5FB5"/>
    <w:rsid w:val="003F2823"/>
    <w:rsid w:val="004039A6"/>
    <w:rsid w:val="00403B61"/>
    <w:rsid w:val="00405579"/>
    <w:rsid w:val="00405F42"/>
    <w:rsid w:val="00407A1D"/>
    <w:rsid w:val="00410B8E"/>
    <w:rsid w:val="004116CD"/>
    <w:rsid w:val="004141A9"/>
    <w:rsid w:val="0041454B"/>
    <w:rsid w:val="00414C91"/>
    <w:rsid w:val="00421FC1"/>
    <w:rsid w:val="004229C7"/>
    <w:rsid w:val="00424CA9"/>
    <w:rsid w:val="0043006E"/>
    <w:rsid w:val="004307E4"/>
    <w:rsid w:val="00436785"/>
    <w:rsid w:val="004369E8"/>
    <w:rsid w:val="00436BD5"/>
    <w:rsid w:val="00437CF1"/>
    <w:rsid w:val="00437E4B"/>
    <w:rsid w:val="004413BF"/>
    <w:rsid w:val="00442343"/>
    <w:rsid w:val="0044291A"/>
    <w:rsid w:val="00447DEE"/>
    <w:rsid w:val="00451826"/>
    <w:rsid w:val="00462901"/>
    <w:rsid w:val="004635BB"/>
    <w:rsid w:val="004636DB"/>
    <w:rsid w:val="00463756"/>
    <w:rsid w:val="004718DB"/>
    <w:rsid w:val="004757F0"/>
    <w:rsid w:val="00476EE9"/>
    <w:rsid w:val="0048001E"/>
    <w:rsid w:val="0048111C"/>
    <w:rsid w:val="0048196B"/>
    <w:rsid w:val="0048364F"/>
    <w:rsid w:val="0049501F"/>
    <w:rsid w:val="00496670"/>
    <w:rsid w:val="00496F97"/>
    <w:rsid w:val="004A0FAC"/>
    <w:rsid w:val="004A6918"/>
    <w:rsid w:val="004A7EF3"/>
    <w:rsid w:val="004B0E9C"/>
    <w:rsid w:val="004C5FC0"/>
    <w:rsid w:val="004C7C8C"/>
    <w:rsid w:val="004D0C97"/>
    <w:rsid w:val="004D1FDD"/>
    <w:rsid w:val="004E2A4A"/>
    <w:rsid w:val="004F0D23"/>
    <w:rsid w:val="004F1FAC"/>
    <w:rsid w:val="00516B8D"/>
    <w:rsid w:val="00517758"/>
    <w:rsid w:val="0053242F"/>
    <w:rsid w:val="00537FBC"/>
    <w:rsid w:val="00543469"/>
    <w:rsid w:val="00551B54"/>
    <w:rsid w:val="00555446"/>
    <w:rsid w:val="005607C0"/>
    <w:rsid w:val="00567AAF"/>
    <w:rsid w:val="00576692"/>
    <w:rsid w:val="00584811"/>
    <w:rsid w:val="0059139F"/>
    <w:rsid w:val="00591B28"/>
    <w:rsid w:val="00593AA6"/>
    <w:rsid w:val="00594161"/>
    <w:rsid w:val="00594749"/>
    <w:rsid w:val="00594FB7"/>
    <w:rsid w:val="005A0D92"/>
    <w:rsid w:val="005A36D2"/>
    <w:rsid w:val="005A6364"/>
    <w:rsid w:val="005B4067"/>
    <w:rsid w:val="005C3429"/>
    <w:rsid w:val="005C3F41"/>
    <w:rsid w:val="005C5723"/>
    <w:rsid w:val="005D6B98"/>
    <w:rsid w:val="005D6D44"/>
    <w:rsid w:val="005F24B9"/>
    <w:rsid w:val="00600219"/>
    <w:rsid w:val="006016F2"/>
    <w:rsid w:val="0060371A"/>
    <w:rsid w:val="00610D3E"/>
    <w:rsid w:val="00613E77"/>
    <w:rsid w:val="00617425"/>
    <w:rsid w:val="00620235"/>
    <w:rsid w:val="00625177"/>
    <w:rsid w:val="00627F8F"/>
    <w:rsid w:val="00634C92"/>
    <w:rsid w:val="00640A8F"/>
    <w:rsid w:val="00641DE5"/>
    <w:rsid w:val="00656F0C"/>
    <w:rsid w:val="00660BA3"/>
    <w:rsid w:val="00677CC2"/>
    <w:rsid w:val="00681F92"/>
    <w:rsid w:val="00683607"/>
    <w:rsid w:val="006842C2"/>
    <w:rsid w:val="00685F42"/>
    <w:rsid w:val="0069207B"/>
    <w:rsid w:val="006A5FDD"/>
    <w:rsid w:val="006A6A49"/>
    <w:rsid w:val="006B1DD0"/>
    <w:rsid w:val="006B245A"/>
    <w:rsid w:val="006C2874"/>
    <w:rsid w:val="006C2FDD"/>
    <w:rsid w:val="006C4079"/>
    <w:rsid w:val="006C4ECA"/>
    <w:rsid w:val="006C7F8C"/>
    <w:rsid w:val="006D380D"/>
    <w:rsid w:val="006E0135"/>
    <w:rsid w:val="006E303A"/>
    <w:rsid w:val="006E6A56"/>
    <w:rsid w:val="006E7EE6"/>
    <w:rsid w:val="006F7E19"/>
    <w:rsid w:val="00700B2C"/>
    <w:rsid w:val="007033F2"/>
    <w:rsid w:val="00707C84"/>
    <w:rsid w:val="00712D8D"/>
    <w:rsid w:val="00713084"/>
    <w:rsid w:val="00714B26"/>
    <w:rsid w:val="0071555D"/>
    <w:rsid w:val="00731511"/>
    <w:rsid w:val="00731E00"/>
    <w:rsid w:val="00737B83"/>
    <w:rsid w:val="00742EAB"/>
    <w:rsid w:val="00743DA3"/>
    <w:rsid w:val="007440B7"/>
    <w:rsid w:val="007455F8"/>
    <w:rsid w:val="00747A57"/>
    <w:rsid w:val="00753FAC"/>
    <w:rsid w:val="007559DE"/>
    <w:rsid w:val="00756821"/>
    <w:rsid w:val="007617C5"/>
    <w:rsid w:val="007634AD"/>
    <w:rsid w:val="007651AC"/>
    <w:rsid w:val="007715C9"/>
    <w:rsid w:val="00771FE9"/>
    <w:rsid w:val="00774827"/>
    <w:rsid w:val="00774EDD"/>
    <w:rsid w:val="007757EC"/>
    <w:rsid w:val="00777760"/>
    <w:rsid w:val="00784842"/>
    <w:rsid w:val="00785C2F"/>
    <w:rsid w:val="00785D91"/>
    <w:rsid w:val="0079309E"/>
    <w:rsid w:val="007A055A"/>
    <w:rsid w:val="007C48E3"/>
    <w:rsid w:val="007C4C61"/>
    <w:rsid w:val="007D2DC5"/>
    <w:rsid w:val="007E19A5"/>
    <w:rsid w:val="007E66FF"/>
    <w:rsid w:val="007E7D4A"/>
    <w:rsid w:val="007F0AB9"/>
    <w:rsid w:val="007F2E84"/>
    <w:rsid w:val="007F56FE"/>
    <w:rsid w:val="007F7297"/>
    <w:rsid w:val="007F7F17"/>
    <w:rsid w:val="008006CC"/>
    <w:rsid w:val="00807F18"/>
    <w:rsid w:val="0082107D"/>
    <w:rsid w:val="008265FE"/>
    <w:rsid w:val="00826BFD"/>
    <w:rsid w:val="00831E8D"/>
    <w:rsid w:val="00837E7B"/>
    <w:rsid w:val="00842AB0"/>
    <w:rsid w:val="00855A39"/>
    <w:rsid w:val="00856A31"/>
    <w:rsid w:val="00857D6B"/>
    <w:rsid w:val="00870F78"/>
    <w:rsid w:val="008747D9"/>
    <w:rsid w:val="008754D0"/>
    <w:rsid w:val="00877D48"/>
    <w:rsid w:val="00883781"/>
    <w:rsid w:val="00885570"/>
    <w:rsid w:val="00890890"/>
    <w:rsid w:val="00892F53"/>
    <w:rsid w:val="00893958"/>
    <w:rsid w:val="00895B3D"/>
    <w:rsid w:val="008A2E77"/>
    <w:rsid w:val="008A5520"/>
    <w:rsid w:val="008B4FE4"/>
    <w:rsid w:val="008B5C8C"/>
    <w:rsid w:val="008C3347"/>
    <w:rsid w:val="008C6F6F"/>
    <w:rsid w:val="008D0EE0"/>
    <w:rsid w:val="008E4472"/>
    <w:rsid w:val="008F3F7B"/>
    <w:rsid w:val="008F46C3"/>
    <w:rsid w:val="008F4F1C"/>
    <w:rsid w:val="008F6C02"/>
    <w:rsid w:val="008F77C4"/>
    <w:rsid w:val="009103F3"/>
    <w:rsid w:val="00912327"/>
    <w:rsid w:val="00915740"/>
    <w:rsid w:val="0092154C"/>
    <w:rsid w:val="009217DF"/>
    <w:rsid w:val="00932377"/>
    <w:rsid w:val="00941803"/>
    <w:rsid w:val="00943265"/>
    <w:rsid w:val="00946273"/>
    <w:rsid w:val="00946550"/>
    <w:rsid w:val="00960D28"/>
    <w:rsid w:val="00967042"/>
    <w:rsid w:val="0098255A"/>
    <w:rsid w:val="00982C55"/>
    <w:rsid w:val="009845BE"/>
    <w:rsid w:val="00990972"/>
    <w:rsid w:val="009910C8"/>
    <w:rsid w:val="009924C8"/>
    <w:rsid w:val="00994C61"/>
    <w:rsid w:val="009969C9"/>
    <w:rsid w:val="009A6D87"/>
    <w:rsid w:val="009B0022"/>
    <w:rsid w:val="009C0B6A"/>
    <w:rsid w:val="009C1703"/>
    <w:rsid w:val="009C2CA0"/>
    <w:rsid w:val="009D2B53"/>
    <w:rsid w:val="009D3F55"/>
    <w:rsid w:val="009D5D97"/>
    <w:rsid w:val="009E3217"/>
    <w:rsid w:val="009F7CF4"/>
    <w:rsid w:val="00A1076F"/>
    <w:rsid w:val="00A10775"/>
    <w:rsid w:val="00A152CF"/>
    <w:rsid w:val="00A21070"/>
    <w:rsid w:val="00A231E2"/>
    <w:rsid w:val="00A23217"/>
    <w:rsid w:val="00A311B1"/>
    <w:rsid w:val="00A34662"/>
    <w:rsid w:val="00A35D09"/>
    <w:rsid w:val="00A36C48"/>
    <w:rsid w:val="00A41E0B"/>
    <w:rsid w:val="00A479E1"/>
    <w:rsid w:val="00A47E14"/>
    <w:rsid w:val="00A6097C"/>
    <w:rsid w:val="00A64912"/>
    <w:rsid w:val="00A70A74"/>
    <w:rsid w:val="00A72A55"/>
    <w:rsid w:val="00A81A6B"/>
    <w:rsid w:val="00A82A1B"/>
    <w:rsid w:val="00A82EDD"/>
    <w:rsid w:val="00A8458D"/>
    <w:rsid w:val="00A86F62"/>
    <w:rsid w:val="00A926D5"/>
    <w:rsid w:val="00A93BC8"/>
    <w:rsid w:val="00A940DB"/>
    <w:rsid w:val="00A9454E"/>
    <w:rsid w:val="00A964DD"/>
    <w:rsid w:val="00A978D0"/>
    <w:rsid w:val="00AA21AA"/>
    <w:rsid w:val="00AA35D7"/>
    <w:rsid w:val="00AA3795"/>
    <w:rsid w:val="00AB6F63"/>
    <w:rsid w:val="00AC1E75"/>
    <w:rsid w:val="00AD5641"/>
    <w:rsid w:val="00AD5D4B"/>
    <w:rsid w:val="00AD7632"/>
    <w:rsid w:val="00AE1088"/>
    <w:rsid w:val="00AE2097"/>
    <w:rsid w:val="00AE3C58"/>
    <w:rsid w:val="00AE407A"/>
    <w:rsid w:val="00AE693F"/>
    <w:rsid w:val="00AF1BA4"/>
    <w:rsid w:val="00AF2CCC"/>
    <w:rsid w:val="00B032D8"/>
    <w:rsid w:val="00B1253E"/>
    <w:rsid w:val="00B148D7"/>
    <w:rsid w:val="00B16606"/>
    <w:rsid w:val="00B16D3B"/>
    <w:rsid w:val="00B2030B"/>
    <w:rsid w:val="00B2162B"/>
    <w:rsid w:val="00B33B3C"/>
    <w:rsid w:val="00B345EE"/>
    <w:rsid w:val="00B50894"/>
    <w:rsid w:val="00B6382D"/>
    <w:rsid w:val="00B7446D"/>
    <w:rsid w:val="00B75867"/>
    <w:rsid w:val="00B85A3F"/>
    <w:rsid w:val="00B953FC"/>
    <w:rsid w:val="00BA5026"/>
    <w:rsid w:val="00BA710E"/>
    <w:rsid w:val="00BB1CF1"/>
    <w:rsid w:val="00BB40BF"/>
    <w:rsid w:val="00BB565D"/>
    <w:rsid w:val="00BC09A7"/>
    <w:rsid w:val="00BE6D58"/>
    <w:rsid w:val="00BE719A"/>
    <w:rsid w:val="00BE720A"/>
    <w:rsid w:val="00BF0461"/>
    <w:rsid w:val="00BF4572"/>
    <w:rsid w:val="00BF4944"/>
    <w:rsid w:val="00BF6260"/>
    <w:rsid w:val="00C04409"/>
    <w:rsid w:val="00C04DDB"/>
    <w:rsid w:val="00C067E5"/>
    <w:rsid w:val="00C164CA"/>
    <w:rsid w:val="00C176CF"/>
    <w:rsid w:val="00C21662"/>
    <w:rsid w:val="00C22957"/>
    <w:rsid w:val="00C36A76"/>
    <w:rsid w:val="00C42BF8"/>
    <w:rsid w:val="00C460AE"/>
    <w:rsid w:val="00C46DBE"/>
    <w:rsid w:val="00C50043"/>
    <w:rsid w:val="00C54749"/>
    <w:rsid w:val="00C54E84"/>
    <w:rsid w:val="00C7573B"/>
    <w:rsid w:val="00C76CF3"/>
    <w:rsid w:val="00C9339D"/>
    <w:rsid w:val="00C943C9"/>
    <w:rsid w:val="00C97816"/>
    <w:rsid w:val="00CA55AB"/>
    <w:rsid w:val="00CA7257"/>
    <w:rsid w:val="00CB4262"/>
    <w:rsid w:val="00CC67DC"/>
    <w:rsid w:val="00CC6D34"/>
    <w:rsid w:val="00CE1E31"/>
    <w:rsid w:val="00CE667D"/>
    <w:rsid w:val="00CE7CB0"/>
    <w:rsid w:val="00CF0BB2"/>
    <w:rsid w:val="00CF47A2"/>
    <w:rsid w:val="00D001EA"/>
    <w:rsid w:val="00D00605"/>
    <w:rsid w:val="00D00EAA"/>
    <w:rsid w:val="00D02C59"/>
    <w:rsid w:val="00D054A6"/>
    <w:rsid w:val="00D060FE"/>
    <w:rsid w:val="00D07B72"/>
    <w:rsid w:val="00D11478"/>
    <w:rsid w:val="00D13441"/>
    <w:rsid w:val="00D151C0"/>
    <w:rsid w:val="00D163FF"/>
    <w:rsid w:val="00D20E51"/>
    <w:rsid w:val="00D243A3"/>
    <w:rsid w:val="00D35470"/>
    <w:rsid w:val="00D43F03"/>
    <w:rsid w:val="00D477C3"/>
    <w:rsid w:val="00D47B89"/>
    <w:rsid w:val="00D510A1"/>
    <w:rsid w:val="00D5202F"/>
    <w:rsid w:val="00D52EFE"/>
    <w:rsid w:val="00D55588"/>
    <w:rsid w:val="00D63EF6"/>
    <w:rsid w:val="00D70DFB"/>
    <w:rsid w:val="00D71DC5"/>
    <w:rsid w:val="00D73029"/>
    <w:rsid w:val="00D766DF"/>
    <w:rsid w:val="00D87F64"/>
    <w:rsid w:val="00D96460"/>
    <w:rsid w:val="00DA1A3A"/>
    <w:rsid w:val="00DA68CE"/>
    <w:rsid w:val="00DC79D3"/>
    <w:rsid w:val="00DD1A1F"/>
    <w:rsid w:val="00DD5147"/>
    <w:rsid w:val="00DD51D8"/>
    <w:rsid w:val="00DE084F"/>
    <w:rsid w:val="00DE2901"/>
    <w:rsid w:val="00DF7AE9"/>
    <w:rsid w:val="00E038D4"/>
    <w:rsid w:val="00E05704"/>
    <w:rsid w:val="00E0595F"/>
    <w:rsid w:val="00E07F07"/>
    <w:rsid w:val="00E1020A"/>
    <w:rsid w:val="00E15868"/>
    <w:rsid w:val="00E16687"/>
    <w:rsid w:val="00E2473E"/>
    <w:rsid w:val="00E24969"/>
    <w:rsid w:val="00E24D66"/>
    <w:rsid w:val="00E26117"/>
    <w:rsid w:val="00E37476"/>
    <w:rsid w:val="00E42D38"/>
    <w:rsid w:val="00E46099"/>
    <w:rsid w:val="00E463A6"/>
    <w:rsid w:val="00E47E04"/>
    <w:rsid w:val="00E52725"/>
    <w:rsid w:val="00E54292"/>
    <w:rsid w:val="00E63DA7"/>
    <w:rsid w:val="00E74183"/>
    <w:rsid w:val="00E74DC7"/>
    <w:rsid w:val="00E833E2"/>
    <w:rsid w:val="00E86944"/>
    <w:rsid w:val="00E87699"/>
    <w:rsid w:val="00EA0FFD"/>
    <w:rsid w:val="00EA351F"/>
    <w:rsid w:val="00EA451C"/>
    <w:rsid w:val="00EB036E"/>
    <w:rsid w:val="00EB40C3"/>
    <w:rsid w:val="00EB479B"/>
    <w:rsid w:val="00ED243D"/>
    <w:rsid w:val="00ED263A"/>
    <w:rsid w:val="00ED492F"/>
    <w:rsid w:val="00EE6C53"/>
    <w:rsid w:val="00EE7ED1"/>
    <w:rsid w:val="00EF09E7"/>
    <w:rsid w:val="00EF2E3A"/>
    <w:rsid w:val="00F047E2"/>
    <w:rsid w:val="00F06BDE"/>
    <w:rsid w:val="00F078DC"/>
    <w:rsid w:val="00F12F2B"/>
    <w:rsid w:val="00F13E86"/>
    <w:rsid w:val="00F1770B"/>
    <w:rsid w:val="00F17B00"/>
    <w:rsid w:val="00F41049"/>
    <w:rsid w:val="00F4277E"/>
    <w:rsid w:val="00F60E37"/>
    <w:rsid w:val="00F63C0E"/>
    <w:rsid w:val="00F64417"/>
    <w:rsid w:val="00F647A7"/>
    <w:rsid w:val="00F677A9"/>
    <w:rsid w:val="00F7310D"/>
    <w:rsid w:val="00F81B04"/>
    <w:rsid w:val="00F830BC"/>
    <w:rsid w:val="00F84CAB"/>
    <w:rsid w:val="00F84CF5"/>
    <w:rsid w:val="00F85400"/>
    <w:rsid w:val="00F94432"/>
    <w:rsid w:val="00FA420B"/>
    <w:rsid w:val="00FA62FC"/>
    <w:rsid w:val="00FA7DFA"/>
    <w:rsid w:val="00FB0CA5"/>
    <w:rsid w:val="00FB5B36"/>
    <w:rsid w:val="00FC5321"/>
    <w:rsid w:val="00FD1E13"/>
    <w:rsid w:val="00FD6D09"/>
    <w:rsid w:val="00FE41C9"/>
    <w:rsid w:val="00FE7F93"/>
    <w:rsid w:val="00FF01A8"/>
    <w:rsid w:val="00FF0F86"/>
    <w:rsid w:val="00FF3731"/>
    <w:rsid w:val="00FF541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79E1"/>
    <w:pPr>
      <w:spacing w:line="260" w:lineRule="atLeast"/>
    </w:pPr>
    <w:rPr>
      <w:sz w:val="22"/>
    </w:rPr>
  </w:style>
  <w:style w:type="paragraph" w:styleId="Heading1">
    <w:name w:val="heading 1"/>
    <w:basedOn w:val="Normal"/>
    <w:next w:val="Normal"/>
    <w:link w:val="Heading1Char"/>
    <w:uiPriority w:val="9"/>
    <w:qFormat/>
    <w:rsid w:val="00FC53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53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53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53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532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532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532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532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C532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479E1"/>
  </w:style>
  <w:style w:type="paragraph" w:customStyle="1" w:styleId="OPCParaBase">
    <w:name w:val="OPCParaBase"/>
    <w:link w:val="OPCParaBaseChar"/>
    <w:qFormat/>
    <w:rsid w:val="00A479E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479E1"/>
    <w:pPr>
      <w:spacing w:line="240" w:lineRule="auto"/>
    </w:pPr>
    <w:rPr>
      <w:b/>
      <w:sz w:val="40"/>
    </w:rPr>
  </w:style>
  <w:style w:type="paragraph" w:customStyle="1" w:styleId="ActHead1">
    <w:name w:val="ActHead 1"/>
    <w:aliases w:val="c"/>
    <w:basedOn w:val="OPCParaBase"/>
    <w:next w:val="Normal"/>
    <w:qFormat/>
    <w:rsid w:val="00A479E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479E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79E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79E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479E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79E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79E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79E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79E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479E1"/>
  </w:style>
  <w:style w:type="paragraph" w:customStyle="1" w:styleId="Blocks">
    <w:name w:val="Blocks"/>
    <w:aliases w:val="bb"/>
    <w:basedOn w:val="OPCParaBase"/>
    <w:qFormat/>
    <w:rsid w:val="00A479E1"/>
    <w:pPr>
      <w:spacing w:line="240" w:lineRule="auto"/>
    </w:pPr>
    <w:rPr>
      <w:sz w:val="24"/>
    </w:rPr>
  </w:style>
  <w:style w:type="paragraph" w:customStyle="1" w:styleId="BoxText">
    <w:name w:val="BoxText"/>
    <w:aliases w:val="bt"/>
    <w:basedOn w:val="OPCParaBase"/>
    <w:qFormat/>
    <w:rsid w:val="00A479E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79E1"/>
    <w:rPr>
      <w:b/>
    </w:rPr>
  </w:style>
  <w:style w:type="paragraph" w:customStyle="1" w:styleId="BoxHeadItalic">
    <w:name w:val="BoxHeadItalic"/>
    <w:aliases w:val="bhi"/>
    <w:basedOn w:val="BoxText"/>
    <w:next w:val="BoxStep"/>
    <w:qFormat/>
    <w:rsid w:val="00A479E1"/>
    <w:rPr>
      <w:i/>
    </w:rPr>
  </w:style>
  <w:style w:type="paragraph" w:customStyle="1" w:styleId="BoxList">
    <w:name w:val="BoxList"/>
    <w:aliases w:val="bl"/>
    <w:basedOn w:val="BoxText"/>
    <w:qFormat/>
    <w:rsid w:val="00A479E1"/>
    <w:pPr>
      <w:ind w:left="1559" w:hanging="425"/>
    </w:pPr>
  </w:style>
  <w:style w:type="paragraph" w:customStyle="1" w:styleId="BoxNote">
    <w:name w:val="BoxNote"/>
    <w:aliases w:val="bn"/>
    <w:basedOn w:val="BoxText"/>
    <w:qFormat/>
    <w:rsid w:val="00A479E1"/>
    <w:pPr>
      <w:tabs>
        <w:tab w:val="left" w:pos="1985"/>
      </w:tabs>
      <w:spacing w:before="122" w:line="198" w:lineRule="exact"/>
      <w:ind w:left="2948" w:hanging="1814"/>
    </w:pPr>
    <w:rPr>
      <w:sz w:val="18"/>
    </w:rPr>
  </w:style>
  <w:style w:type="paragraph" w:customStyle="1" w:styleId="BoxPara">
    <w:name w:val="BoxPara"/>
    <w:aliases w:val="bp"/>
    <w:basedOn w:val="BoxText"/>
    <w:qFormat/>
    <w:rsid w:val="00A479E1"/>
    <w:pPr>
      <w:tabs>
        <w:tab w:val="right" w:pos="2268"/>
      </w:tabs>
      <w:ind w:left="2552" w:hanging="1418"/>
    </w:pPr>
  </w:style>
  <w:style w:type="paragraph" w:customStyle="1" w:styleId="BoxStep">
    <w:name w:val="BoxStep"/>
    <w:aliases w:val="bs"/>
    <w:basedOn w:val="BoxText"/>
    <w:qFormat/>
    <w:rsid w:val="00A479E1"/>
    <w:pPr>
      <w:ind w:left="1985" w:hanging="851"/>
    </w:pPr>
  </w:style>
  <w:style w:type="character" w:customStyle="1" w:styleId="CharAmPartNo">
    <w:name w:val="CharAmPartNo"/>
    <w:basedOn w:val="OPCCharBase"/>
    <w:qFormat/>
    <w:rsid w:val="00A479E1"/>
  </w:style>
  <w:style w:type="character" w:customStyle="1" w:styleId="CharAmPartText">
    <w:name w:val="CharAmPartText"/>
    <w:basedOn w:val="OPCCharBase"/>
    <w:qFormat/>
    <w:rsid w:val="00A479E1"/>
  </w:style>
  <w:style w:type="character" w:customStyle="1" w:styleId="CharAmSchNo">
    <w:name w:val="CharAmSchNo"/>
    <w:basedOn w:val="OPCCharBase"/>
    <w:qFormat/>
    <w:rsid w:val="00A479E1"/>
  </w:style>
  <w:style w:type="character" w:customStyle="1" w:styleId="CharAmSchText">
    <w:name w:val="CharAmSchText"/>
    <w:basedOn w:val="OPCCharBase"/>
    <w:qFormat/>
    <w:rsid w:val="00A479E1"/>
  </w:style>
  <w:style w:type="character" w:customStyle="1" w:styleId="CharBoldItalic">
    <w:name w:val="CharBoldItalic"/>
    <w:basedOn w:val="OPCCharBase"/>
    <w:uiPriority w:val="1"/>
    <w:qFormat/>
    <w:rsid w:val="00A479E1"/>
    <w:rPr>
      <w:b/>
      <w:i/>
    </w:rPr>
  </w:style>
  <w:style w:type="character" w:customStyle="1" w:styleId="CharChapNo">
    <w:name w:val="CharChapNo"/>
    <w:basedOn w:val="OPCCharBase"/>
    <w:uiPriority w:val="1"/>
    <w:qFormat/>
    <w:rsid w:val="00A479E1"/>
  </w:style>
  <w:style w:type="character" w:customStyle="1" w:styleId="CharChapText">
    <w:name w:val="CharChapText"/>
    <w:basedOn w:val="OPCCharBase"/>
    <w:uiPriority w:val="1"/>
    <w:qFormat/>
    <w:rsid w:val="00A479E1"/>
  </w:style>
  <w:style w:type="character" w:customStyle="1" w:styleId="CharDivNo">
    <w:name w:val="CharDivNo"/>
    <w:basedOn w:val="OPCCharBase"/>
    <w:uiPriority w:val="1"/>
    <w:qFormat/>
    <w:rsid w:val="00A479E1"/>
  </w:style>
  <w:style w:type="character" w:customStyle="1" w:styleId="CharDivText">
    <w:name w:val="CharDivText"/>
    <w:basedOn w:val="OPCCharBase"/>
    <w:uiPriority w:val="1"/>
    <w:qFormat/>
    <w:rsid w:val="00A479E1"/>
  </w:style>
  <w:style w:type="character" w:customStyle="1" w:styleId="CharItalic">
    <w:name w:val="CharItalic"/>
    <w:basedOn w:val="OPCCharBase"/>
    <w:uiPriority w:val="1"/>
    <w:qFormat/>
    <w:rsid w:val="00A479E1"/>
    <w:rPr>
      <w:i/>
    </w:rPr>
  </w:style>
  <w:style w:type="character" w:customStyle="1" w:styleId="CharPartNo">
    <w:name w:val="CharPartNo"/>
    <w:basedOn w:val="OPCCharBase"/>
    <w:uiPriority w:val="1"/>
    <w:qFormat/>
    <w:rsid w:val="00A479E1"/>
  </w:style>
  <w:style w:type="character" w:customStyle="1" w:styleId="CharPartText">
    <w:name w:val="CharPartText"/>
    <w:basedOn w:val="OPCCharBase"/>
    <w:uiPriority w:val="1"/>
    <w:qFormat/>
    <w:rsid w:val="00A479E1"/>
  </w:style>
  <w:style w:type="character" w:customStyle="1" w:styleId="CharSectno">
    <w:name w:val="CharSectno"/>
    <w:basedOn w:val="OPCCharBase"/>
    <w:qFormat/>
    <w:rsid w:val="00A479E1"/>
  </w:style>
  <w:style w:type="character" w:customStyle="1" w:styleId="CharSubdNo">
    <w:name w:val="CharSubdNo"/>
    <w:basedOn w:val="OPCCharBase"/>
    <w:uiPriority w:val="1"/>
    <w:qFormat/>
    <w:rsid w:val="00A479E1"/>
  </w:style>
  <w:style w:type="character" w:customStyle="1" w:styleId="CharSubdText">
    <w:name w:val="CharSubdText"/>
    <w:basedOn w:val="OPCCharBase"/>
    <w:uiPriority w:val="1"/>
    <w:qFormat/>
    <w:rsid w:val="00A479E1"/>
  </w:style>
  <w:style w:type="paragraph" w:customStyle="1" w:styleId="CTA--">
    <w:name w:val="CTA --"/>
    <w:basedOn w:val="OPCParaBase"/>
    <w:next w:val="Normal"/>
    <w:rsid w:val="00A479E1"/>
    <w:pPr>
      <w:spacing w:before="60" w:line="240" w:lineRule="atLeast"/>
      <w:ind w:left="142" w:hanging="142"/>
    </w:pPr>
    <w:rPr>
      <w:sz w:val="20"/>
    </w:rPr>
  </w:style>
  <w:style w:type="paragraph" w:customStyle="1" w:styleId="CTA-">
    <w:name w:val="CTA -"/>
    <w:basedOn w:val="OPCParaBase"/>
    <w:rsid w:val="00A479E1"/>
    <w:pPr>
      <w:spacing w:before="60" w:line="240" w:lineRule="atLeast"/>
      <w:ind w:left="85" w:hanging="85"/>
    </w:pPr>
    <w:rPr>
      <w:sz w:val="20"/>
    </w:rPr>
  </w:style>
  <w:style w:type="paragraph" w:customStyle="1" w:styleId="CTA---">
    <w:name w:val="CTA ---"/>
    <w:basedOn w:val="OPCParaBase"/>
    <w:next w:val="Normal"/>
    <w:rsid w:val="00A479E1"/>
    <w:pPr>
      <w:spacing w:before="60" w:line="240" w:lineRule="atLeast"/>
      <w:ind w:left="198" w:hanging="198"/>
    </w:pPr>
    <w:rPr>
      <w:sz w:val="20"/>
    </w:rPr>
  </w:style>
  <w:style w:type="paragraph" w:customStyle="1" w:styleId="CTA----">
    <w:name w:val="CTA ----"/>
    <w:basedOn w:val="OPCParaBase"/>
    <w:next w:val="Normal"/>
    <w:rsid w:val="00A479E1"/>
    <w:pPr>
      <w:spacing w:before="60" w:line="240" w:lineRule="atLeast"/>
      <w:ind w:left="255" w:hanging="255"/>
    </w:pPr>
    <w:rPr>
      <w:sz w:val="20"/>
    </w:rPr>
  </w:style>
  <w:style w:type="paragraph" w:customStyle="1" w:styleId="CTA1a">
    <w:name w:val="CTA 1(a)"/>
    <w:basedOn w:val="OPCParaBase"/>
    <w:rsid w:val="00A479E1"/>
    <w:pPr>
      <w:tabs>
        <w:tab w:val="right" w:pos="414"/>
      </w:tabs>
      <w:spacing w:before="40" w:line="240" w:lineRule="atLeast"/>
      <w:ind w:left="675" w:hanging="675"/>
    </w:pPr>
    <w:rPr>
      <w:sz w:val="20"/>
    </w:rPr>
  </w:style>
  <w:style w:type="paragraph" w:customStyle="1" w:styleId="CTA1ai">
    <w:name w:val="CTA 1(a)(i)"/>
    <w:basedOn w:val="OPCParaBase"/>
    <w:rsid w:val="00A479E1"/>
    <w:pPr>
      <w:tabs>
        <w:tab w:val="right" w:pos="1004"/>
      </w:tabs>
      <w:spacing w:before="40" w:line="240" w:lineRule="atLeast"/>
      <w:ind w:left="1253" w:hanging="1253"/>
    </w:pPr>
    <w:rPr>
      <w:sz w:val="20"/>
    </w:rPr>
  </w:style>
  <w:style w:type="paragraph" w:customStyle="1" w:styleId="CTA2a">
    <w:name w:val="CTA 2(a)"/>
    <w:basedOn w:val="OPCParaBase"/>
    <w:rsid w:val="00A479E1"/>
    <w:pPr>
      <w:tabs>
        <w:tab w:val="right" w:pos="482"/>
      </w:tabs>
      <w:spacing w:before="40" w:line="240" w:lineRule="atLeast"/>
      <w:ind w:left="748" w:hanging="748"/>
    </w:pPr>
    <w:rPr>
      <w:sz w:val="20"/>
    </w:rPr>
  </w:style>
  <w:style w:type="paragraph" w:customStyle="1" w:styleId="CTA2ai">
    <w:name w:val="CTA 2(a)(i)"/>
    <w:basedOn w:val="OPCParaBase"/>
    <w:rsid w:val="00A479E1"/>
    <w:pPr>
      <w:tabs>
        <w:tab w:val="right" w:pos="1089"/>
      </w:tabs>
      <w:spacing w:before="40" w:line="240" w:lineRule="atLeast"/>
      <w:ind w:left="1327" w:hanging="1327"/>
    </w:pPr>
    <w:rPr>
      <w:sz w:val="20"/>
    </w:rPr>
  </w:style>
  <w:style w:type="paragraph" w:customStyle="1" w:styleId="CTA3a">
    <w:name w:val="CTA 3(a)"/>
    <w:basedOn w:val="OPCParaBase"/>
    <w:rsid w:val="00A479E1"/>
    <w:pPr>
      <w:tabs>
        <w:tab w:val="right" w:pos="556"/>
      </w:tabs>
      <w:spacing w:before="40" w:line="240" w:lineRule="atLeast"/>
      <w:ind w:left="805" w:hanging="805"/>
    </w:pPr>
    <w:rPr>
      <w:sz w:val="20"/>
    </w:rPr>
  </w:style>
  <w:style w:type="paragraph" w:customStyle="1" w:styleId="CTA3ai">
    <w:name w:val="CTA 3(a)(i)"/>
    <w:basedOn w:val="OPCParaBase"/>
    <w:rsid w:val="00A479E1"/>
    <w:pPr>
      <w:tabs>
        <w:tab w:val="right" w:pos="1140"/>
      </w:tabs>
      <w:spacing w:before="40" w:line="240" w:lineRule="atLeast"/>
      <w:ind w:left="1361" w:hanging="1361"/>
    </w:pPr>
    <w:rPr>
      <w:sz w:val="20"/>
    </w:rPr>
  </w:style>
  <w:style w:type="paragraph" w:customStyle="1" w:styleId="CTA4a">
    <w:name w:val="CTA 4(a)"/>
    <w:basedOn w:val="OPCParaBase"/>
    <w:rsid w:val="00A479E1"/>
    <w:pPr>
      <w:tabs>
        <w:tab w:val="right" w:pos="624"/>
      </w:tabs>
      <w:spacing w:before="40" w:line="240" w:lineRule="atLeast"/>
      <w:ind w:left="873" w:hanging="873"/>
    </w:pPr>
    <w:rPr>
      <w:sz w:val="20"/>
    </w:rPr>
  </w:style>
  <w:style w:type="paragraph" w:customStyle="1" w:styleId="CTA4ai">
    <w:name w:val="CTA 4(a)(i)"/>
    <w:basedOn w:val="OPCParaBase"/>
    <w:rsid w:val="00A479E1"/>
    <w:pPr>
      <w:tabs>
        <w:tab w:val="right" w:pos="1213"/>
      </w:tabs>
      <w:spacing w:before="40" w:line="240" w:lineRule="atLeast"/>
      <w:ind w:left="1452" w:hanging="1452"/>
    </w:pPr>
    <w:rPr>
      <w:sz w:val="20"/>
    </w:rPr>
  </w:style>
  <w:style w:type="paragraph" w:customStyle="1" w:styleId="CTACAPS">
    <w:name w:val="CTA CAPS"/>
    <w:basedOn w:val="OPCParaBase"/>
    <w:rsid w:val="00A479E1"/>
    <w:pPr>
      <w:spacing w:before="60" w:line="240" w:lineRule="atLeast"/>
    </w:pPr>
    <w:rPr>
      <w:sz w:val="20"/>
    </w:rPr>
  </w:style>
  <w:style w:type="paragraph" w:customStyle="1" w:styleId="CTAright">
    <w:name w:val="CTA right"/>
    <w:basedOn w:val="OPCParaBase"/>
    <w:rsid w:val="00A479E1"/>
    <w:pPr>
      <w:spacing w:before="60" w:line="240" w:lineRule="auto"/>
      <w:jc w:val="right"/>
    </w:pPr>
    <w:rPr>
      <w:sz w:val="20"/>
    </w:rPr>
  </w:style>
  <w:style w:type="paragraph" w:customStyle="1" w:styleId="subsection">
    <w:name w:val="subsection"/>
    <w:aliases w:val="ss"/>
    <w:basedOn w:val="OPCParaBase"/>
    <w:link w:val="subsectionChar"/>
    <w:rsid w:val="00A479E1"/>
    <w:pPr>
      <w:tabs>
        <w:tab w:val="right" w:pos="1021"/>
      </w:tabs>
      <w:spacing w:before="180" w:line="240" w:lineRule="auto"/>
      <w:ind w:left="1134" w:hanging="1134"/>
    </w:pPr>
  </w:style>
  <w:style w:type="paragraph" w:customStyle="1" w:styleId="Definition">
    <w:name w:val="Definition"/>
    <w:aliases w:val="dd"/>
    <w:basedOn w:val="OPCParaBase"/>
    <w:rsid w:val="00A479E1"/>
    <w:pPr>
      <w:spacing w:before="180" w:line="240" w:lineRule="auto"/>
      <w:ind w:left="1134"/>
    </w:pPr>
  </w:style>
  <w:style w:type="paragraph" w:customStyle="1" w:styleId="ETAsubitem">
    <w:name w:val="ETA(subitem)"/>
    <w:basedOn w:val="OPCParaBase"/>
    <w:rsid w:val="00A479E1"/>
    <w:pPr>
      <w:tabs>
        <w:tab w:val="right" w:pos="340"/>
      </w:tabs>
      <w:spacing w:before="60" w:line="240" w:lineRule="auto"/>
      <w:ind w:left="454" w:hanging="454"/>
    </w:pPr>
    <w:rPr>
      <w:sz w:val="20"/>
    </w:rPr>
  </w:style>
  <w:style w:type="paragraph" w:customStyle="1" w:styleId="ETApara">
    <w:name w:val="ETA(para)"/>
    <w:basedOn w:val="OPCParaBase"/>
    <w:rsid w:val="00A479E1"/>
    <w:pPr>
      <w:tabs>
        <w:tab w:val="right" w:pos="754"/>
      </w:tabs>
      <w:spacing w:before="60" w:line="240" w:lineRule="auto"/>
      <w:ind w:left="828" w:hanging="828"/>
    </w:pPr>
    <w:rPr>
      <w:sz w:val="20"/>
    </w:rPr>
  </w:style>
  <w:style w:type="paragraph" w:customStyle="1" w:styleId="ETAsubpara">
    <w:name w:val="ETA(subpara)"/>
    <w:basedOn w:val="OPCParaBase"/>
    <w:rsid w:val="00A479E1"/>
    <w:pPr>
      <w:tabs>
        <w:tab w:val="right" w:pos="1083"/>
      </w:tabs>
      <w:spacing w:before="60" w:line="240" w:lineRule="auto"/>
      <w:ind w:left="1191" w:hanging="1191"/>
    </w:pPr>
    <w:rPr>
      <w:sz w:val="20"/>
    </w:rPr>
  </w:style>
  <w:style w:type="paragraph" w:customStyle="1" w:styleId="ETAsub-subpara">
    <w:name w:val="ETA(sub-subpara)"/>
    <w:basedOn w:val="OPCParaBase"/>
    <w:rsid w:val="00A479E1"/>
    <w:pPr>
      <w:tabs>
        <w:tab w:val="right" w:pos="1412"/>
      </w:tabs>
      <w:spacing w:before="60" w:line="240" w:lineRule="auto"/>
      <w:ind w:left="1525" w:hanging="1525"/>
    </w:pPr>
    <w:rPr>
      <w:sz w:val="20"/>
    </w:rPr>
  </w:style>
  <w:style w:type="paragraph" w:customStyle="1" w:styleId="Formula">
    <w:name w:val="Formula"/>
    <w:basedOn w:val="OPCParaBase"/>
    <w:rsid w:val="00A479E1"/>
    <w:pPr>
      <w:spacing w:line="240" w:lineRule="auto"/>
      <w:ind w:left="1134"/>
    </w:pPr>
    <w:rPr>
      <w:sz w:val="20"/>
    </w:rPr>
  </w:style>
  <w:style w:type="paragraph" w:styleId="Header">
    <w:name w:val="header"/>
    <w:basedOn w:val="OPCParaBase"/>
    <w:link w:val="HeaderChar"/>
    <w:unhideWhenUsed/>
    <w:rsid w:val="00A479E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479E1"/>
    <w:rPr>
      <w:rFonts w:eastAsia="Times New Roman" w:cs="Times New Roman"/>
      <w:sz w:val="16"/>
      <w:lang w:eastAsia="en-AU"/>
    </w:rPr>
  </w:style>
  <w:style w:type="paragraph" w:customStyle="1" w:styleId="House">
    <w:name w:val="House"/>
    <w:basedOn w:val="OPCParaBase"/>
    <w:rsid w:val="00A479E1"/>
    <w:pPr>
      <w:spacing w:line="240" w:lineRule="auto"/>
    </w:pPr>
    <w:rPr>
      <w:sz w:val="28"/>
    </w:rPr>
  </w:style>
  <w:style w:type="paragraph" w:customStyle="1" w:styleId="Item">
    <w:name w:val="Item"/>
    <w:aliases w:val="i"/>
    <w:basedOn w:val="OPCParaBase"/>
    <w:next w:val="ItemHead"/>
    <w:link w:val="ItemChar"/>
    <w:rsid w:val="00A479E1"/>
    <w:pPr>
      <w:keepLines/>
      <w:spacing w:before="80" w:line="240" w:lineRule="auto"/>
      <w:ind w:left="709"/>
    </w:pPr>
  </w:style>
  <w:style w:type="paragraph" w:customStyle="1" w:styleId="ItemHead">
    <w:name w:val="ItemHead"/>
    <w:aliases w:val="ih"/>
    <w:basedOn w:val="OPCParaBase"/>
    <w:next w:val="Item"/>
    <w:link w:val="ItemHeadChar"/>
    <w:rsid w:val="00A479E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79E1"/>
    <w:pPr>
      <w:spacing w:line="240" w:lineRule="auto"/>
    </w:pPr>
    <w:rPr>
      <w:b/>
      <w:sz w:val="32"/>
    </w:rPr>
  </w:style>
  <w:style w:type="paragraph" w:customStyle="1" w:styleId="notedraft">
    <w:name w:val="note(draft)"/>
    <w:aliases w:val="nd"/>
    <w:basedOn w:val="OPCParaBase"/>
    <w:rsid w:val="00A479E1"/>
    <w:pPr>
      <w:spacing w:before="240" w:line="240" w:lineRule="auto"/>
      <w:ind w:left="284" w:hanging="284"/>
    </w:pPr>
    <w:rPr>
      <w:i/>
      <w:sz w:val="24"/>
    </w:rPr>
  </w:style>
  <w:style w:type="paragraph" w:customStyle="1" w:styleId="notemargin">
    <w:name w:val="note(margin)"/>
    <w:aliases w:val="nm"/>
    <w:basedOn w:val="OPCParaBase"/>
    <w:rsid w:val="00A479E1"/>
    <w:pPr>
      <w:tabs>
        <w:tab w:val="left" w:pos="709"/>
      </w:tabs>
      <w:spacing w:before="122" w:line="198" w:lineRule="exact"/>
      <w:ind w:left="709" w:hanging="709"/>
    </w:pPr>
    <w:rPr>
      <w:sz w:val="18"/>
    </w:rPr>
  </w:style>
  <w:style w:type="paragraph" w:customStyle="1" w:styleId="noteToPara">
    <w:name w:val="noteToPara"/>
    <w:aliases w:val="ntp"/>
    <w:basedOn w:val="OPCParaBase"/>
    <w:rsid w:val="00A479E1"/>
    <w:pPr>
      <w:spacing w:before="122" w:line="198" w:lineRule="exact"/>
      <w:ind w:left="2353" w:hanging="709"/>
    </w:pPr>
    <w:rPr>
      <w:sz w:val="18"/>
    </w:rPr>
  </w:style>
  <w:style w:type="paragraph" w:customStyle="1" w:styleId="noteParlAmend">
    <w:name w:val="note(ParlAmend)"/>
    <w:aliases w:val="npp"/>
    <w:basedOn w:val="OPCParaBase"/>
    <w:next w:val="ParlAmend"/>
    <w:rsid w:val="00A479E1"/>
    <w:pPr>
      <w:spacing w:line="240" w:lineRule="auto"/>
      <w:jc w:val="right"/>
    </w:pPr>
    <w:rPr>
      <w:rFonts w:ascii="Arial" w:hAnsi="Arial"/>
      <w:b/>
      <w:i/>
    </w:rPr>
  </w:style>
  <w:style w:type="paragraph" w:customStyle="1" w:styleId="Page1">
    <w:name w:val="Page1"/>
    <w:basedOn w:val="OPCParaBase"/>
    <w:rsid w:val="00A479E1"/>
    <w:pPr>
      <w:spacing w:before="400" w:line="240" w:lineRule="auto"/>
    </w:pPr>
    <w:rPr>
      <w:b/>
      <w:sz w:val="32"/>
    </w:rPr>
  </w:style>
  <w:style w:type="paragraph" w:customStyle="1" w:styleId="PageBreak">
    <w:name w:val="PageBreak"/>
    <w:aliases w:val="pb"/>
    <w:basedOn w:val="OPCParaBase"/>
    <w:rsid w:val="00A479E1"/>
    <w:pPr>
      <w:spacing w:line="240" w:lineRule="auto"/>
    </w:pPr>
    <w:rPr>
      <w:sz w:val="20"/>
    </w:rPr>
  </w:style>
  <w:style w:type="paragraph" w:customStyle="1" w:styleId="paragraphsub">
    <w:name w:val="paragraph(sub)"/>
    <w:aliases w:val="aa"/>
    <w:basedOn w:val="OPCParaBase"/>
    <w:rsid w:val="00A479E1"/>
    <w:pPr>
      <w:tabs>
        <w:tab w:val="right" w:pos="1985"/>
      </w:tabs>
      <w:spacing w:before="40" w:line="240" w:lineRule="auto"/>
      <w:ind w:left="2098" w:hanging="2098"/>
    </w:pPr>
  </w:style>
  <w:style w:type="paragraph" w:customStyle="1" w:styleId="paragraphsub-sub">
    <w:name w:val="paragraph(sub-sub)"/>
    <w:aliases w:val="aaa"/>
    <w:basedOn w:val="OPCParaBase"/>
    <w:rsid w:val="00A479E1"/>
    <w:pPr>
      <w:tabs>
        <w:tab w:val="right" w:pos="2722"/>
      </w:tabs>
      <w:spacing w:before="40" w:line="240" w:lineRule="auto"/>
      <w:ind w:left="2835" w:hanging="2835"/>
    </w:pPr>
  </w:style>
  <w:style w:type="paragraph" w:customStyle="1" w:styleId="paragraph">
    <w:name w:val="paragraph"/>
    <w:aliases w:val="a"/>
    <w:basedOn w:val="OPCParaBase"/>
    <w:rsid w:val="00A479E1"/>
    <w:pPr>
      <w:tabs>
        <w:tab w:val="right" w:pos="1531"/>
      </w:tabs>
      <w:spacing w:before="40" w:line="240" w:lineRule="auto"/>
      <w:ind w:left="1644" w:hanging="1644"/>
    </w:pPr>
  </w:style>
  <w:style w:type="paragraph" w:customStyle="1" w:styleId="ParlAmend">
    <w:name w:val="ParlAmend"/>
    <w:aliases w:val="pp"/>
    <w:basedOn w:val="OPCParaBase"/>
    <w:rsid w:val="00A479E1"/>
    <w:pPr>
      <w:spacing w:before="240" w:line="240" w:lineRule="atLeast"/>
      <w:ind w:hanging="567"/>
    </w:pPr>
    <w:rPr>
      <w:sz w:val="24"/>
    </w:rPr>
  </w:style>
  <w:style w:type="paragraph" w:customStyle="1" w:styleId="Penalty">
    <w:name w:val="Penalty"/>
    <w:basedOn w:val="OPCParaBase"/>
    <w:rsid w:val="00A479E1"/>
    <w:pPr>
      <w:tabs>
        <w:tab w:val="left" w:pos="2977"/>
      </w:tabs>
      <w:spacing w:before="180" w:line="240" w:lineRule="auto"/>
      <w:ind w:left="1985" w:hanging="851"/>
    </w:pPr>
  </w:style>
  <w:style w:type="paragraph" w:customStyle="1" w:styleId="Portfolio">
    <w:name w:val="Portfolio"/>
    <w:basedOn w:val="OPCParaBase"/>
    <w:rsid w:val="00A479E1"/>
    <w:pPr>
      <w:spacing w:line="240" w:lineRule="auto"/>
    </w:pPr>
    <w:rPr>
      <w:i/>
      <w:sz w:val="20"/>
    </w:rPr>
  </w:style>
  <w:style w:type="paragraph" w:customStyle="1" w:styleId="Preamble">
    <w:name w:val="Preamble"/>
    <w:basedOn w:val="OPCParaBase"/>
    <w:next w:val="Normal"/>
    <w:rsid w:val="00A479E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79E1"/>
    <w:pPr>
      <w:spacing w:line="240" w:lineRule="auto"/>
    </w:pPr>
    <w:rPr>
      <w:i/>
      <w:sz w:val="20"/>
    </w:rPr>
  </w:style>
  <w:style w:type="paragraph" w:customStyle="1" w:styleId="Session">
    <w:name w:val="Session"/>
    <w:basedOn w:val="OPCParaBase"/>
    <w:rsid w:val="00A479E1"/>
    <w:pPr>
      <w:spacing w:line="240" w:lineRule="auto"/>
    </w:pPr>
    <w:rPr>
      <w:sz w:val="28"/>
    </w:rPr>
  </w:style>
  <w:style w:type="paragraph" w:customStyle="1" w:styleId="Sponsor">
    <w:name w:val="Sponsor"/>
    <w:basedOn w:val="OPCParaBase"/>
    <w:rsid w:val="00A479E1"/>
    <w:pPr>
      <w:spacing w:line="240" w:lineRule="auto"/>
    </w:pPr>
    <w:rPr>
      <w:i/>
    </w:rPr>
  </w:style>
  <w:style w:type="paragraph" w:customStyle="1" w:styleId="Subitem">
    <w:name w:val="Subitem"/>
    <w:aliases w:val="iss"/>
    <w:basedOn w:val="OPCParaBase"/>
    <w:rsid w:val="00A479E1"/>
    <w:pPr>
      <w:spacing w:before="180" w:line="240" w:lineRule="auto"/>
      <w:ind w:left="709" w:hanging="709"/>
    </w:pPr>
  </w:style>
  <w:style w:type="paragraph" w:customStyle="1" w:styleId="SubitemHead">
    <w:name w:val="SubitemHead"/>
    <w:aliases w:val="issh"/>
    <w:basedOn w:val="OPCParaBase"/>
    <w:rsid w:val="00A479E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79E1"/>
    <w:pPr>
      <w:spacing w:before="40" w:line="240" w:lineRule="auto"/>
      <w:ind w:left="1134"/>
    </w:pPr>
  </w:style>
  <w:style w:type="paragraph" w:customStyle="1" w:styleId="SubsectionHead">
    <w:name w:val="SubsectionHead"/>
    <w:aliases w:val="ssh"/>
    <w:basedOn w:val="OPCParaBase"/>
    <w:next w:val="subsection"/>
    <w:rsid w:val="00A479E1"/>
    <w:pPr>
      <w:keepNext/>
      <w:keepLines/>
      <w:spacing w:before="240" w:line="240" w:lineRule="auto"/>
      <w:ind w:left="1134"/>
    </w:pPr>
    <w:rPr>
      <w:i/>
    </w:rPr>
  </w:style>
  <w:style w:type="paragraph" w:customStyle="1" w:styleId="Tablea">
    <w:name w:val="Table(a)"/>
    <w:aliases w:val="ta"/>
    <w:basedOn w:val="OPCParaBase"/>
    <w:rsid w:val="00A479E1"/>
    <w:pPr>
      <w:spacing w:before="60" w:line="240" w:lineRule="auto"/>
      <w:ind w:left="284" w:hanging="284"/>
    </w:pPr>
    <w:rPr>
      <w:sz w:val="20"/>
    </w:rPr>
  </w:style>
  <w:style w:type="paragraph" w:customStyle="1" w:styleId="TableAA">
    <w:name w:val="Table(AA)"/>
    <w:aliases w:val="taaa"/>
    <w:basedOn w:val="OPCParaBase"/>
    <w:rsid w:val="00A479E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79E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79E1"/>
    <w:pPr>
      <w:spacing w:before="60" w:line="240" w:lineRule="atLeast"/>
    </w:pPr>
    <w:rPr>
      <w:sz w:val="20"/>
    </w:rPr>
  </w:style>
  <w:style w:type="paragraph" w:customStyle="1" w:styleId="TLPBoxTextnote">
    <w:name w:val="TLPBoxText(note"/>
    <w:aliases w:val="right)"/>
    <w:basedOn w:val="OPCParaBase"/>
    <w:rsid w:val="00A479E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79E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79E1"/>
    <w:pPr>
      <w:spacing w:before="122" w:line="198" w:lineRule="exact"/>
      <w:ind w:left="1985" w:hanging="851"/>
      <w:jc w:val="right"/>
    </w:pPr>
    <w:rPr>
      <w:sz w:val="18"/>
    </w:rPr>
  </w:style>
  <w:style w:type="paragraph" w:customStyle="1" w:styleId="TLPTableBullet">
    <w:name w:val="TLPTableBullet"/>
    <w:aliases w:val="ttb"/>
    <w:basedOn w:val="OPCParaBase"/>
    <w:rsid w:val="00A479E1"/>
    <w:pPr>
      <w:spacing w:line="240" w:lineRule="exact"/>
      <w:ind w:left="284" w:hanging="284"/>
    </w:pPr>
    <w:rPr>
      <w:sz w:val="20"/>
    </w:rPr>
  </w:style>
  <w:style w:type="paragraph" w:styleId="TOC1">
    <w:name w:val="toc 1"/>
    <w:basedOn w:val="OPCParaBase"/>
    <w:next w:val="Normal"/>
    <w:uiPriority w:val="39"/>
    <w:semiHidden/>
    <w:unhideWhenUsed/>
    <w:rsid w:val="00A479E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479E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479E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479E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479E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479E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479E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479E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479E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479E1"/>
    <w:pPr>
      <w:keepLines/>
      <w:spacing w:before="240" w:after="120" w:line="240" w:lineRule="auto"/>
      <w:ind w:left="794"/>
    </w:pPr>
    <w:rPr>
      <w:b/>
      <w:kern w:val="28"/>
      <w:sz w:val="20"/>
    </w:rPr>
  </w:style>
  <w:style w:type="paragraph" w:customStyle="1" w:styleId="TofSectsHeading">
    <w:name w:val="TofSects(Heading)"/>
    <w:basedOn w:val="OPCParaBase"/>
    <w:rsid w:val="00A479E1"/>
    <w:pPr>
      <w:spacing w:before="240" w:after="120" w:line="240" w:lineRule="auto"/>
    </w:pPr>
    <w:rPr>
      <w:b/>
      <w:sz w:val="24"/>
    </w:rPr>
  </w:style>
  <w:style w:type="paragraph" w:customStyle="1" w:styleId="TofSectsSection">
    <w:name w:val="TofSects(Section)"/>
    <w:basedOn w:val="OPCParaBase"/>
    <w:rsid w:val="00A479E1"/>
    <w:pPr>
      <w:keepLines/>
      <w:spacing w:before="40" w:line="240" w:lineRule="auto"/>
      <w:ind w:left="1588" w:hanging="794"/>
    </w:pPr>
    <w:rPr>
      <w:kern w:val="28"/>
      <w:sz w:val="18"/>
    </w:rPr>
  </w:style>
  <w:style w:type="paragraph" w:customStyle="1" w:styleId="TofSectsSubdiv">
    <w:name w:val="TofSects(Subdiv)"/>
    <w:basedOn w:val="OPCParaBase"/>
    <w:rsid w:val="00A479E1"/>
    <w:pPr>
      <w:keepLines/>
      <w:spacing w:before="80" w:line="240" w:lineRule="auto"/>
      <w:ind w:left="1588" w:hanging="794"/>
    </w:pPr>
    <w:rPr>
      <w:kern w:val="28"/>
    </w:rPr>
  </w:style>
  <w:style w:type="paragraph" w:customStyle="1" w:styleId="WRStyle">
    <w:name w:val="WR Style"/>
    <w:aliases w:val="WR"/>
    <w:basedOn w:val="OPCParaBase"/>
    <w:rsid w:val="00A479E1"/>
    <w:pPr>
      <w:spacing w:before="240" w:line="240" w:lineRule="auto"/>
      <w:ind w:left="284" w:hanging="284"/>
    </w:pPr>
    <w:rPr>
      <w:b/>
      <w:i/>
      <w:kern w:val="28"/>
      <w:sz w:val="24"/>
    </w:rPr>
  </w:style>
  <w:style w:type="paragraph" w:customStyle="1" w:styleId="notepara">
    <w:name w:val="note(para)"/>
    <w:aliases w:val="na"/>
    <w:basedOn w:val="OPCParaBase"/>
    <w:rsid w:val="00A479E1"/>
    <w:pPr>
      <w:spacing w:before="40" w:line="198" w:lineRule="exact"/>
      <w:ind w:left="2354" w:hanging="369"/>
    </w:pPr>
    <w:rPr>
      <w:sz w:val="18"/>
    </w:rPr>
  </w:style>
  <w:style w:type="paragraph" w:styleId="Footer">
    <w:name w:val="footer"/>
    <w:link w:val="FooterChar"/>
    <w:rsid w:val="00A479E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479E1"/>
    <w:rPr>
      <w:rFonts w:eastAsia="Times New Roman" w:cs="Times New Roman"/>
      <w:sz w:val="22"/>
      <w:szCs w:val="24"/>
      <w:lang w:eastAsia="en-AU"/>
    </w:rPr>
  </w:style>
  <w:style w:type="character" w:styleId="LineNumber">
    <w:name w:val="line number"/>
    <w:basedOn w:val="OPCCharBase"/>
    <w:uiPriority w:val="99"/>
    <w:semiHidden/>
    <w:unhideWhenUsed/>
    <w:rsid w:val="00A479E1"/>
    <w:rPr>
      <w:sz w:val="16"/>
    </w:rPr>
  </w:style>
  <w:style w:type="table" w:customStyle="1" w:styleId="CFlag">
    <w:name w:val="CFlag"/>
    <w:basedOn w:val="TableNormal"/>
    <w:uiPriority w:val="99"/>
    <w:rsid w:val="00A479E1"/>
    <w:rPr>
      <w:rFonts w:eastAsia="Times New Roman" w:cs="Times New Roman"/>
      <w:lang w:eastAsia="en-AU"/>
    </w:rPr>
    <w:tblPr/>
  </w:style>
  <w:style w:type="paragraph" w:customStyle="1" w:styleId="NotesHeading1">
    <w:name w:val="NotesHeading 1"/>
    <w:basedOn w:val="OPCParaBase"/>
    <w:next w:val="Normal"/>
    <w:rsid w:val="00A479E1"/>
    <w:rPr>
      <w:b/>
      <w:sz w:val="28"/>
      <w:szCs w:val="28"/>
    </w:rPr>
  </w:style>
  <w:style w:type="paragraph" w:customStyle="1" w:styleId="NotesHeading2">
    <w:name w:val="NotesHeading 2"/>
    <w:basedOn w:val="OPCParaBase"/>
    <w:next w:val="Normal"/>
    <w:rsid w:val="00A479E1"/>
    <w:rPr>
      <w:b/>
      <w:sz w:val="28"/>
      <w:szCs w:val="28"/>
    </w:rPr>
  </w:style>
  <w:style w:type="paragraph" w:customStyle="1" w:styleId="SignCoverPageEnd">
    <w:name w:val="SignCoverPageEnd"/>
    <w:basedOn w:val="OPCParaBase"/>
    <w:next w:val="Normal"/>
    <w:rsid w:val="00A479E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479E1"/>
    <w:pPr>
      <w:pBdr>
        <w:top w:val="single" w:sz="4" w:space="1" w:color="auto"/>
      </w:pBdr>
      <w:spacing w:before="360"/>
      <w:ind w:right="397"/>
      <w:jc w:val="both"/>
    </w:pPr>
  </w:style>
  <w:style w:type="paragraph" w:customStyle="1" w:styleId="Paragraphsub-sub-sub">
    <w:name w:val="Paragraph(sub-sub-sub)"/>
    <w:aliases w:val="aaaa"/>
    <w:basedOn w:val="OPCParaBase"/>
    <w:rsid w:val="00A479E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479E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79E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79E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79E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479E1"/>
    <w:pPr>
      <w:spacing w:before="120"/>
    </w:pPr>
  </w:style>
  <w:style w:type="paragraph" w:customStyle="1" w:styleId="TableTextEndNotes">
    <w:name w:val="TableTextEndNotes"/>
    <w:aliases w:val="Tten"/>
    <w:basedOn w:val="Normal"/>
    <w:rsid w:val="00A479E1"/>
    <w:pPr>
      <w:spacing w:before="60" w:line="240" w:lineRule="auto"/>
    </w:pPr>
    <w:rPr>
      <w:rFonts w:cs="Arial"/>
      <w:sz w:val="20"/>
      <w:szCs w:val="22"/>
    </w:rPr>
  </w:style>
  <w:style w:type="paragraph" w:customStyle="1" w:styleId="TableHeading">
    <w:name w:val="TableHeading"/>
    <w:aliases w:val="th"/>
    <w:basedOn w:val="OPCParaBase"/>
    <w:next w:val="Tabletext"/>
    <w:rsid w:val="00A479E1"/>
    <w:pPr>
      <w:keepNext/>
      <w:spacing w:before="60" w:line="240" w:lineRule="atLeast"/>
    </w:pPr>
    <w:rPr>
      <w:b/>
      <w:sz w:val="20"/>
    </w:rPr>
  </w:style>
  <w:style w:type="paragraph" w:customStyle="1" w:styleId="NoteToSubpara">
    <w:name w:val="NoteToSubpara"/>
    <w:aliases w:val="nts"/>
    <w:basedOn w:val="OPCParaBase"/>
    <w:rsid w:val="00A479E1"/>
    <w:pPr>
      <w:spacing w:before="40" w:line="198" w:lineRule="exact"/>
      <w:ind w:left="2835" w:hanging="709"/>
    </w:pPr>
    <w:rPr>
      <w:sz w:val="18"/>
    </w:rPr>
  </w:style>
  <w:style w:type="paragraph" w:customStyle="1" w:styleId="ENoteTableHeading">
    <w:name w:val="ENoteTableHeading"/>
    <w:aliases w:val="enth"/>
    <w:basedOn w:val="OPCParaBase"/>
    <w:rsid w:val="00A479E1"/>
    <w:pPr>
      <w:keepNext/>
      <w:spacing w:before="60" w:line="240" w:lineRule="atLeast"/>
    </w:pPr>
    <w:rPr>
      <w:rFonts w:ascii="Arial" w:hAnsi="Arial"/>
      <w:b/>
      <w:sz w:val="16"/>
    </w:rPr>
  </w:style>
  <w:style w:type="paragraph" w:customStyle="1" w:styleId="ENoteTTi">
    <w:name w:val="ENoteTTi"/>
    <w:aliases w:val="entti"/>
    <w:basedOn w:val="OPCParaBase"/>
    <w:rsid w:val="00A479E1"/>
    <w:pPr>
      <w:keepNext/>
      <w:spacing w:before="60" w:line="240" w:lineRule="atLeast"/>
      <w:ind w:left="170"/>
    </w:pPr>
    <w:rPr>
      <w:sz w:val="16"/>
    </w:rPr>
  </w:style>
  <w:style w:type="paragraph" w:customStyle="1" w:styleId="ENotesHeading1">
    <w:name w:val="ENotesHeading 1"/>
    <w:aliases w:val="Enh1"/>
    <w:basedOn w:val="OPCParaBase"/>
    <w:next w:val="Normal"/>
    <w:rsid w:val="00A479E1"/>
    <w:pPr>
      <w:spacing w:before="120"/>
      <w:outlineLvl w:val="1"/>
    </w:pPr>
    <w:rPr>
      <w:b/>
      <w:sz w:val="28"/>
      <w:szCs w:val="28"/>
    </w:rPr>
  </w:style>
  <w:style w:type="paragraph" w:customStyle="1" w:styleId="ENotesHeading2">
    <w:name w:val="ENotesHeading 2"/>
    <w:aliases w:val="Enh2"/>
    <w:basedOn w:val="OPCParaBase"/>
    <w:next w:val="Normal"/>
    <w:rsid w:val="00A479E1"/>
    <w:pPr>
      <w:spacing w:before="120" w:after="120"/>
      <w:outlineLvl w:val="2"/>
    </w:pPr>
    <w:rPr>
      <w:b/>
      <w:sz w:val="24"/>
      <w:szCs w:val="28"/>
    </w:rPr>
  </w:style>
  <w:style w:type="paragraph" w:customStyle="1" w:styleId="ENoteTTIndentHeading">
    <w:name w:val="ENoteTTIndentHeading"/>
    <w:aliases w:val="enTTHi"/>
    <w:basedOn w:val="OPCParaBase"/>
    <w:rsid w:val="00A479E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79E1"/>
    <w:pPr>
      <w:spacing w:before="60" w:line="240" w:lineRule="atLeast"/>
    </w:pPr>
    <w:rPr>
      <w:sz w:val="16"/>
    </w:rPr>
  </w:style>
  <w:style w:type="paragraph" w:customStyle="1" w:styleId="MadeunderText">
    <w:name w:val="MadeunderText"/>
    <w:basedOn w:val="OPCParaBase"/>
    <w:next w:val="Normal"/>
    <w:rsid w:val="00A479E1"/>
    <w:pPr>
      <w:spacing w:before="240"/>
    </w:pPr>
    <w:rPr>
      <w:sz w:val="24"/>
      <w:szCs w:val="24"/>
    </w:rPr>
  </w:style>
  <w:style w:type="paragraph" w:customStyle="1" w:styleId="ENotesHeading3">
    <w:name w:val="ENotesHeading 3"/>
    <w:aliases w:val="Enh3"/>
    <w:basedOn w:val="OPCParaBase"/>
    <w:next w:val="Normal"/>
    <w:rsid w:val="00A479E1"/>
    <w:pPr>
      <w:keepNext/>
      <w:spacing w:before="120" w:line="240" w:lineRule="auto"/>
      <w:outlineLvl w:val="4"/>
    </w:pPr>
    <w:rPr>
      <w:b/>
      <w:szCs w:val="24"/>
    </w:rPr>
  </w:style>
  <w:style w:type="paragraph" w:customStyle="1" w:styleId="SubPartCASA">
    <w:name w:val="SubPart(CASA)"/>
    <w:aliases w:val="csp"/>
    <w:basedOn w:val="OPCParaBase"/>
    <w:next w:val="ActHead3"/>
    <w:rsid w:val="00A479E1"/>
    <w:pPr>
      <w:keepNext/>
      <w:keepLines/>
      <w:spacing w:before="280"/>
      <w:outlineLvl w:val="1"/>
    </w:pPr>
    <w:rPr>
      <w:b/>
      <w:kern w:val="28"/>
      <w:sz w:val="32"/>
    </w:rPr>
  </w:style>
  <w:style w:type="character" w:customStyle="1" w:styleId="CharSubPartTextCASA">
    <w:name w:val="CharSubPartText(CASA)"/>
    <w:basedOn w:val="OPCCharBase"/>
    <w:uiPriority w:val="1"/>
    <w:rsid w:val="00A479E1"/>
  </w:style>
  <w:style w:type="character" w:customStyle="1" w:styleId="CharSubPartNoCASA">
    <w:name w:val="CharSubPartNo(CASA)"/>
    <w:basedOn w:val="OPCCharBase"/>
    <w:uiPriority w:val="1"/>
    <w:rsid w:val="00A479E1"/>
  </w:style>
  <w:style w:type="paragraph" w:customStyle="1" w:styleId="ENoteTTIndentHeadingSub">
    <w:name w:val="ENoteTTIndentHeadingSub"/>
    <w:aliases w:val="enTTHis"/>
    <w:basedOn w:val="OPCParaBase"/>
    <w:rsid w:val="00A479E1"/>
    <w:pPr>
      <w:keepNext/>
      <w:spacing w:before="60" w:line="240" w:lineRule="atLeast"/>
      <w:ind w:left="340"/>
    </w:pPr>
    <w:rPr>
      <w:b/>
      <w:sz w:val="16"/>
    </w:rPr>
  </w:style>
  <w:style w:type="paragraph" w:customStyle="1" w:styleId="ENoteTTiSub">
    <w:name w:val="ENoteTTiSub"/>
    <w:aliases w:val="enttis"/>
    <w:basedOn w:val="OPCParaBase"/>
    <w:rsid w:val="00A479E1"/>
    <w:pPr>
      <w:keepNext/>
      <w:spacing w:before="60" w:line="240" w:lineRule="atLeast"/>
      <w:ind w:left="340"/>
    </w:pPr>
    <w:rPr>
      <w:sz w:val="16"/>
    </w:rPr>
  </w:style>
  <w:style w:type="paragraph" w:customStyle="1" w:styleId="SubDivisionMigration">
    <w:name w:val="SubDivisionMigration"/>
    <w:aliases w:val="sdm"/>
    <w:basedOn w:val="OPCParaBase"/>
    <w:rsid w:val="00A479E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79E1"/>
    <w:pPr>
      <w:keepNext/>
      <w:keepLines/>
      <w:spacing w:before="240" w:line="240" w:lineRule="auto"/>
      <w:ind w:left="1134" w:hanging="1134"/>
    </w:pPr>
    <w:rPr>
      <w:b/>
      <w:sz w:val="28"/>
    </w:rPr>
  </w:style>
  <w:style w:type="table" w:styleId="TableGrid">
    <w:name w:val="Table Grid"/>
    <w:basedOn w:val="TableNormal"/>
    <w:uiPriority w:val="59"/>
    <w:rsid w:val="00A47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A479E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479E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479E1"/>
    <w:rPr>
      <w:sz w:val="22"/>
    </w:rPr>
  </w:style>
  <w:style w:type="paragraph" w:customStyle="1" w:styleId="SOTextNote">
    <w:name w:val="SO TextNote"/>
    <w:aliases w:val="sont"/>
    <w:basedOn w:val="SOText"/>
    <w:qFormat/>
    <w:rsid w:val="00A479E1"/>
    <w:pPr>
      <w:spacing w:before="122" w:line="198" w:lineRule="exact"/>
      <w:ind w:left="1843" w:hanging="709"/>
    </w:pPr>
    <w:rPr>
      <w:sz w:val="18"/>
    </w:rPr>
  </w:style>
  <w:style w:type="paragraph" w:customStyle="1" w:styleId="SOPara">
    <w:name w:val="SO Para"/>
    <w:aliases w:val="soa"/>
    <w:basedOn w:val="SOText"/>
    <w:link w:val="SOParaChar"/>
    <w:qFormat/>
    <w:rsid w:val="00A479E1"/>
    <w:pPr>
      <w:tabs>
        <w:tab w:val="right" w:pos="1786"/>
      </w:tabs>
      <w:spacing w:before="40"/>
      <w:ind w:left="2070" w:hanging="936"/>
    </w:pPr>
  </w:style>
  <w:style w:type="character" w:customStyle="1" w:styleId="SOParaChar">
    <w:name w:val="SO Para Char"/>
    <w:aliases w:val="soa Char"/>
    <w:basedOn w:val="DefaultParagraphFont"/>
    <w:link w:val="SOPara"/>
    <w:rsid w:val="00A479E1"/>
    <w:rPr>
      <w:sz w:val="22"/>
    </w:rPr>
  </w:style>
  <w:style w:type="paragraph" w:customStyle="1" w:styleId="FileName">
    <w:name w:val="FileName"/>
    <w:basedOn w:val="Normal"/>
    <w:rsid w:val="00A479E1"/>
  </w:style>
  <w:style w:type="paragraph" w:customStyle="1" w:styleId="SOHeadBold">
    <w:name w:val="SO HeadBold"/>
    <w:aliases w:val="sohb"/>
    <w:basedOn w:val="SOText"/>
    <w:next w:val="SOText"/>
    <w:link w:val="SOHeadBoldChar"/>
    <w:qFormat/>
    <w:rsid w:val="00A479E1"/>
    <w:rPr>
      <w:b/>
    </w:rPr>
  </w:style>
  <w:style w:type="character" w:customStyle="1" w:styleId="SOHeadBoldChar">
    <w:name w:val="SO HeadBold Char"/>
    <w:aliases w:val="sohb Char"/>
    <w:basedOn w:val="DefaultParagraphFont"/>
    <w:link w:val="SOHeadBold"/>
    <w:rsid w:val="00A479E1"/>
    <w:rPr>
      <w:b/>
      <w:sz w:val="22"/>
    </w:rPr>
  </w:style>
  <w:style w:type="paragraph" w:customStyle="1" w:styleId="SOHeadItalic">
    <w:name w:val="SO HeadItalic"/>
    <w:aliases w:val="sohi"/>
    <w:basedOn w:val="SOText"/>
    <w:next w:val="SOText"/>
    <w:link w:val="SOHeadItalicChar"/>
    <w:qFormat/>
    <w:rsid w:val="00A479E1"/>
    <w:rPr>
      <w:i/>
    </w:rPr>
  </w:style>
  <w:style w:type="character" w:customStyle="1" w:styleId="SOHeadItalicChar">
    <w:name w:val="SO HeadItalic Char"/>
    <w:aliases w:val="sohi Char"/>
    <w:basedOn w:val="DefaultParagraphFont"/>
    <w:link w:val="SOHeadItalic"/>
    <w:rsid w:val="00A479E1"/>
    <w:rPr>
      <w:i/>
      <w:sz w:val="22"/>
    </w:rPr>
  </w:style>
  <w:style w:type="paragraph" w:customStyle="1" w:styleId="SOBullet">
    <w:name w:val="SO Bullet"/>
    <w:aliases w:val="sotb"/>
    <w:basedOn w:val="SOText"/>
    <w:link w:val="SOBulletChar"/>
    <w:qFormat/>
    <w:rsid w:val="00A479E1"/>
    <w:pPr>
      <w:ind w:left="1559" w:hanging="425"/>
    </w:pPr>
  </w:style>
  <w:style w:type="character" w:customStyle="1" w:styleId="SOBulletChar">
    <w:name w:val="SO Bullet Char"/>
    <w:aliases w:val="sotb Char"/>
    <w:basedOn w:val="DefaultParagraphFont"/>
    <w:link w:val="SOBullet"/>
    <w:rsid w:val="00A479E1"/>
    <w:rPr>
      <w:sz w:val="22"/>
    </w:rPr>
  </w:style>
  <w:style w:type="paragraph" w:customStyle="1" w:styleId="SOBulletNote">
    <w:name w:val="SO BulletNote"/>
    <w:aliases w:val="sonb"/>
    <w:basedOn w:val="SOTextNote"/>
    <w:link w:val="SOBulletNoteChar"/>
    <w:qFormat/>
    <w:rsid w:val="00A479E1"/>
    <w:pPr>
      <w:tabs>
        <w:tab w:val="left" w:pos="1560"/>
      </w:tabs>
      <w:ind w:left="2268" w:hanging="1134"/>
    </w:pPr>
  </w:style>
  <w:style w:type="character" w:customStyle="1" w:styleId="SOBulletNoteChar">
    <w:name w:val="SO BulletNote Char"/>
    <w:aliases w:val="sonb Char"/>
    <w:basedOn w:val="DefaultParagraphFont"/>
    <w:link w:val="SOBulletNote"/>
    <w:rsid w:val="00A479E1"/>
    <w:rPr>
      <w:sz w:val="18"/>
    </w:rPr>
  </w:style>
  <w:style w:type="paragraph" w:customStyle="1" w:styleId="SOText2">
    <w:name w:val="SO Text2"/>
    <w:aliases w:val="sot2"/>
    <w:basedOn w:val="Normal"/>
    <w:next w:val="SOText"/>
    <w:link w:val="SOText2Char"/>
    <w:rsid w:val="00A479E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479E1"/>
    <w:rPr>
      <w:sz w:val="22"/>
    </w:rPr>
  </w:style>
  <w:style w:type="character" w:customStyle="1" w:styleId="Heading1Char">
    <w:name w:val="Heading 1 Char"/>
    <w:basedOn w:val="DefaultParagraphFont"/>
    <w:link w:val="Heading1"/>
    <w:uiPriority w:val="9"/>
    <w:rsid w:val="00FC53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C53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C532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C532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C532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C532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C532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C532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C5321"/>
    <w:rPr>
      <w:rFonts w:asciiTheme="majorHAnsi" w:eastAsiaTheme="majorEastAsia" w:hAnsiTheme="majorHAnsi" w:cstheme="majorBidi"/>
      <w:i/>
      <w:iCs/>
      <w:color w:val="404040" w:themeColor="text1" w:themeTint="BF"/>
    </w:rPr>
  </w:style>
  <w:style w:type="numbering" w:customStyle="1" w:styleId="OPCBodyList">
    <w:name w:val="OPCBodyList"/>
    <w:uiPriority w:val="99"/>
    <w:rsid w:val="00442343"/>
    <w:pPr>
      <w:numPr>
        <w:numId w:val="13"/>
      </w:numPr>
    </w:pPr>
  </w:style>
  <w:style w:type="character" w:customStyle="1" w:styleId="ItemHeadChar">
    <w:name w:val="ItemHead Char"/>
    <w:aliases w:val="ih Char"/>
    <w:basedOn w:val="DefaultParagraphFont"/>
    <w:link w:val="ItemHead"/>
    <w:rsid w:val="00620235"/>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620235"/>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A93BC8"/>
    <w:rPr>
      <w:rFonts w:eastAsia="Times New Roman" w:cs="Times New Roman"/>
      <w:sz w:val="22"/>
      <w:lang w:eastAsia="en-AU"/>
    </w:rPr>
  </w:style>
  <w:style w:type="paragraph" w:customStyle="1" w:styleId="ShortTP1">
    <w:name w:val="ShortTP1"/>
    <w:basedOn w:val="ShortT"/>
    <w:link w:val="ShortTP1Char"/>
    <w:rsid w:val="00C21662"/>
    <w:pPr>
      <w:spacing w:before="800"/>
    </w:pPr>
  </w:style>
  <w:style w:type="character" w:customStyle="1" w:styleId="OPCParaBaseChar">
    <w:name w:val="OPCParaBase Char"/>
    <w:basedOn w:val="DefaultParagraphFont"/>
    <w:link w:val="OPCParaBase"/>
    <w:rsid w:val="00C21662"/>
    <w:rPr>
      <w:rFonts w:eastAsia="Times New Roman" w:cs="Times New Roman"/>
      <w:sz w:val="22"/>
      <w:lang w:eastAsia="en-AU"/>
    </w:rPr>
  </w:style>
  <w:style w:type="character" w:customStyle="1" w:styleId="ShortTChar">
    <w:name w:val="ShortT Char"/>
    <w:basedOn w:val="OPCParaBaseChar"/>
    <w:link w:val="ShortT"/>
    <w:rsid w:val="00C21662"/>
    <w:rPr>
      <w:rFonts w:eastAsia="Times New Roman" w:cs="Times New Roman"/>
      <w:b/>
      <w:sz w:val="40"/>
      <w:lang w:eastAsia="en-AU"/>
    </w:rPr>
  </w:style>
  <w:style w:type="character" w:customStyle="1" w:styleId="ShortTP1Char">
    <w:name w:val="ShortTP1 Char"/>
    <w:basedOn w:val="ShortTChar"/>
    <w:link w:val="ShortTP1"/>
    <w:rsid w:val="00C21662"/>
    <w:rPr>
      <w:rFonts w:eastAsia="Times New Roman" w:cs="Times New Roman"/>
      <w:b/>
      <w:sz w:val="40"/>
      <w:lang w:eastAsia="en-AU"/>
    </w:rPr>
  </w:style>
  <w:style w:type="paragraph" w:customStyle="1" w:styleId="ActNoP1">
    <w:name w:val="ActNoP1"/>
    <w:basedOn w:val="Actno"/>
    <w:link w:val="ActNoP1Char"/>
    <w:rsid w:val="00C21662"/>
    <w:pPr>
      <w:spacing w:before="800"/>
    </w:pPr>
    <w:rPr>
      <w:sz w:val="28"/>
    </w:rPr>
  </w:style>
  <w:style w:type="character" w:customStyle="1" w:styleId="ActnoChar">
    <w:name w:val="Actno Char"/>
    <w:basedOn w:val="ShortTChar"/>
    <w:link w:val="Actno"/>
    <w:rsid w:val="00C21662"/>
    <w:rPr>
      <w:rFonts w:eastAsia="Times New Roman" w:cs="Times New Roman"/>
      <w:b/>
      <w:sz w:val="40"/>
      <w:lang w:eastAsia="en-AU"/>
    </w:rPr>
  </w:style>
  <w:style w:type="character" w:customStyle="1" w:styleId="ActNoP1Char">
    <w:name w:val="ActNoP1 Char"/>
    <w:basedOn w:val="ActnoChar"/>
    <w:link w:val="ActNoP1"/>
    <w:rsid w:val="00C21662"/>
    <w:rPr>
      <w:rFonts w:eastAsia="Times New Roman" w:cs="Times New Roman"/>
      <w:b/>
      <w:sz w:val="28"/>
      <w:lang w:eastAsia="en-AU"/>
    </w:rPr>
  </w:style>
  <w:style w:type="paragraph" w:customStyle="1" w:styleId="ShortTCP">
    <w:name w:val="ShortTCP"/>
    <w:basedOn w:val="ShortT"/>
    <w:link w:val="ShortTCPChar"/>
    <w:rsid w:val="00C21662"/>
  </w:style>
  <w:style w:type="character" w:customStyle="1" w:styleId="ShortTCPChar">
    <w:name w:val="ShortTCP Char"/>
    <w:basedOn w:val="ShortTChar"/>
    <w:link w:val="ShortTCP"/>
    <w:rsid w:val="00C21662"/>
    <w:rPr>
      <w:rFonts w:eastAsia="Times New Roman" w:cs="Times New Roman"/>
      <w:b/>
      <w:sz w:val="40"/>
      <w:lang w:eastAsia="en-AU"/>
    </w:rPr>
  </w:style>
  <w:style w:type="paragraph" w:customStyle="1" w:styleId="ActNoCP">
    <w:name w:val="ActNoCP"/>
    <w:basedOn w:val="Actno"/>
    <w:link w:val="ActNoCPChar"/>
    <w:rsid w:val="00C21662"/>
    <w:pPr>
      <w:spacing w:before="400"/>
    </w:pPr>
  </w:style>
  <w:style w:type="character" w:customStyle="1" w:styleId="ActNoCPChar">
    <w:name w:val="ActNoCP Char"/>
    <w:basedOn w:val="ActnoChar"/>
    <w:link w:val="ActNoCP"/>
    <w:rsid w:val="00C21662"/>
    <w:rPr>
      <w:rFonts w:eastAsia="Times New Roman" w:cs="Times New Roman"/>
      <w:b/>
      <w:sz w:val="40"/>
      <w:lang w:eastAsia="en-AU"/>
    </w:rPr>
  </w:style>
  <w:style w:type="paragraph" w:customStyle="1" w:styleId="AssentBk">
    <w:name w:val="AssentBk"/>
    <w:basedOn w:val="Normal"/>
    <w:rsid w:val="00C21662"/>
    <w:pPr>
      <w:spacing w:line="240" w:lineRule="auto"/>
    </w:pPr>
    <w:rPr>
      <w:rFonts w:eastAsia="Times New Roman" w:cs="Times New Roman"/>
      <w:sz w:val="20"/>
      <w:lang w:eastAsia="en-AU"/>
    </w:rPr>
  </w:style>
  <w:style w:type="paragraph" w:customStyle="1" w:styleId="AssentDt">
    <w:name w:val="AssentDt"/>
    <w:basedOn w:val="Normal"/>
    <w:rsid w:val="00AE2097"/>
    <w:pPr>
      <w:spacing w:line="240" w:lineRule="auto"/>
    </w:pPr>
    <w:rPr>
      <w:rFonts w:eastAsia="Times New Roman" w:cs="Times New Roman"/>
      <w:sz w:val="20"/>
      <w:lang w:eastAsia="en-AU"/>
    </w:rPr>
  </w:style>
  <w:style w:type="paragraph" w:customStyle="1" w:styleId="2ndRd">
    <w:name w:val="2ndRd"/>
    <w:basedOn w:val="Normal"/>
    <w:rsid w:val="00AE2097"/>
    <w:pPr>
      <w:spacing w:line="240" w:lineRule="auto"/>
    </w:pPr>
    <w:rPr>
      <w:rFonts w:eastAsia="Times New Roman" w:cs="Times New Roman"/>
      <w:sz w:val="20"/>
      <w:lang w:eastAsia="en-AU"/>
    </w:rPr>
  </w:style>
  <w:style w:type="paragraph" w:customStyle="1" w:styleId="ScalePlusRef">
    <w:name w:val="ScalePlusRef"/>
    <w:basedOn w:val="Normal"/>
    <w:rsid w:val="00AE209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79E1"/>
    <w:pPr>
      <w:spacing w:line="260" w:lineRule="atLeast"/>
    </w:pPr>
    <w:rPr>
      <w:sz w:val="22"/>
    </w:rPr>
  </w:style>
  <w:style w:type="paragraph" w:styleId="Heading1">
    <w:name w:val="heading 1"/>
    <w:basedOn w:val="Normal"/>
    <w:next w:val="Normal"/>
    <w:link w:val="Heading1Char"/>
    <w:uiPriority w:val="9"/>
    <w:qFormat/>
    <w:rsid w:val="00FC53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53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532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53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532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532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532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532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C532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479E1"/>
  </w:style>
  <w:style w:type="paragraph" w:customStyle="1" w:styleId="OPCParaBase">
    <w:name w:val="OPCParaBase"/>
    <w:link w:val="OPCParaBaseChar"/>
    <w:qFormat/>
    <w:rsid w:val="00A479E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479E1"/>
    <w:pPr>
      <w:spacing w:line="240" w:lineRule="auto"/>
    </w:pPr>
    <w:rPr>
      <w:b/>
      <w:sz w:val="40"/>
    </w:rPr>
  </w:style>
  <w:style w:type="paragraph" w:customStyle="1" w:styleId="ActHead1">
    <w:name w:val="ActHead 1"/>
    <w:aliases w:val="c"/>
    <w:basedOn w:val="OPCParaBase"/>
    <w:next w:val="Normal"/>
    <w:qFormat/>
    <w:rsid w:val="00A479E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479E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79E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79E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479E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79E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79E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79E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79E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479E1"/>
  </w:style>
  <w:style w:type="paragraph" w:customStyle="1" w:styleId="Blocks">
    <w:name w:val="Blocks"/>
    <w:aliases w:val="bb"/>
    <w:basedOn w:val="OPCParaBase"/>
    <w:qFormat/>
    <w:rsid w:val="00A479E1"/>
    <w:pPr>
      <w:spacing w:line="240" w:lineRule="auto"/>
    </w:pPr>
    <w:rPr>
      <w:sz w:val="24"/>
    </w:rPr>
  </w:style>
  <w:style w:type="paragraph" w:customStyle="1" w:styleId="BoxText">
    <w:name w:val="BoxText"/>
    <w:aliases w:val="bt"/>
    <w:basedOn w:val="OPCParaBase"/>
    <w:qFormat/>
    <w:rsid w:val="00A479E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79E1"/>
    <w:rPr>
      <w:b/>
    </w:rPr>
  </w:style>
  <w:style w:type="paragraph" w:customStyle="1" w:styleId="BoxHeadItalic">
    <w:name w:val="BoxHeadItalic"/>
    <w:aliases w:val="bhi"/>
    <w:basedOn w:val="BoxText"/>
    <w:next w:val="BoxStep"/>
    <w:qFormat/>
    <w:rsid w:val="00A479E1"/>
    <w:rPr>
      <w:i/>
    </w:rPr>
  </w:style>
  <w:style w:type="paragraph" w:customStyle="1" w:styleId="BoxList">
    <w:name w:val="BoxList"/>
    <w:aliases w:val="bl"/>
    <w:basedOn w:val="BoxText"/>
    <w:qFormat/>
    <w:rsid w:val="00A479E1"/>
    <w:pPr>
      <w:ind w:left="1559" w:hanging="425"/>
    </w:pPr>
  </w:style>
  <w:style w:type="paragraph" w:customStyle="1" w:styleId="BoxNote">
    <w:name w:val="BoxNote"/>
    <w:aliases w:val="bn"/>
    <w:basedOn w:val="BoxText"/>
    <w:qFormat/>
    <w:rsid w:val="00A479E1"/>
    <w:pPr>
      <w:tabs>
        <w:tab w:val="left" w:pos="1985"/>
      </w:tabs>
      <w:spacing w:before="122" w:line="198" w:lineRule="exact"/>
      <w:ind w:left="2948" w:hanging="1814"/>
    </w:pPr>
    <w:rPr>
      <w:sz w:val="18"/>
    </w:rPr>
  </w:style>
  <w:style w:type="paragraph" w:customStyle="1" w:styleId="BoxPara">
    <w:name w:val="BoxPara"/>
    <w:aliases w:val="bp"/>
    <w:basedOn w:val="BoxText"/>
    <w:qFormat/>
    <w:rsid w:val="00A479E1"/>
    <w:pPr>
      <w:tabs>
        <w:tab w:val="right" w:pos="2268"/>
      </w:tabs>
      <w:ind w:left="2552" w:hanging="1418"/>
    </w:pPr>
  </w:style>
  <w:style w:type="paragraph" w:customStyle="1" w:styleId="BoxStep">
    <w:name w:val="BoxStep"/>
    <w:aliases w:val="bs"/>
    <w:basedOn w:val="BoxText"/>
    <w:qFormat/>
    <w:rsid w:val="00A479E1"/>
    <w:pPr>
      <w:ind w:left="1985" w:hanging="851"/>
    </w:pPr>
  </w:style>
  <w:style w:type="character" w:customStyle="1" w:styleId="CharAmPartNo">
    <w:name w:val="CharAmPartNo"/>
    <w:basedOn w:val="OPCCharBase"/>
    <w:qFormat/>
    <w:rsid w:val="00A479E1"/>
  </w:style>
  <w:style w:type="character" w:customStyle="1" w:styleId="CharAmPartText">
    <w:name w:val="CharAmPartText"/>
    <w:basedOn w:val="OPCCharBase"/>
    <w:qFormat/>
    <w:rsid w:val="00A479E1"/>
  </w:style>
  <w:style w:type="character" w:customStyle="1" w:styleId="CharAmSchNo">
    <w:name w:val="CharAmSchNo"/>
    <w:basedOn w:val="OPCCharBase"/>
    <w:qFormat/>
    <w:rsid w:val="00A479E1"/>
  </w:style>
  <w:style w:type="character" w:customStyle="1" w:styleId="CharAmSchText">
    <w:name w:val="CharAmSchText"/>
    <w:basedOn w:val="OPCCharBase"/>
    <w:qFormat/>
    <w:rsid w:val="00A479E1"/>
  </w:style>
  <w:style w:type="character" w:customStyle="1" w:styleId="CharBoldItalic">
    <w:name w:val="CharBoldItalic"/>
    <w:basedOn w:val="OPCCharBase"/>
    <w:uiPriority w:val="1"/>
    <w:qFormat/>
    <w:rsid w:val="00A479E1"/>
    <w:rPr>
      <w:b/>
      <w:i/>
    </w:rPr>
  </w:style>
  <w:style w:type="character" w:customStyle="1" w:styleId="CharChapNo">
    <w:name w:val="CharChapNo"/>
    <w:basedOn w:val="OPCCharBase"/>
    <w:uiPriority w:val="1"/>
    <w:qFormat/>
    <w:rsid w:val="00A479E1"/>
  </w:style>
  <w:style w:type="character" w:customStyle="1" w:styleId="CharChapText">
    <w:name w:val="CharChapText"/>
    <w:basedOn w:val="OPCCharBase"/>
    <w:uiPriority w:val="1"/>
    <w:qFormat/>
    <w:rsid w:val="00A479E1"/>
  </w:style>
  <w:style w:type="character" w:customStyle="1" w:styleId="CharDivNo">
    <w:name w:val="CharDivNo"/>
    <w:basedOn w:val="OPCCharBase"/>
    <w:uiPriority w:val="1"/>
    <w:qFormat/>
    <w:rsid w:val="00A479E1"/>
  </w:style>
  <w:style w:type="character" w:customStyle="1" w:styleId="CharDivText">
    <w:name w:val="CharDivText"/>
    <w:basedOn w:val="OPCCharBase"/>
    <w:uiPriority w:val="1"/>
    <w:qFormat/>
    <w:rsid w:val="00A479E1"/>
  </w:style>
  <w:style w:type="character" w:customStyle="1" w:styleId="CharItalic">
    <w:name w:val="CharItalic"/>
    <w:basedOn w:val="OPCCharBase"/>
    <w:uiPriority w:val="1"/>
    <w:qFormat/>
    <w:rsid w:val="00A479E1"/>
    <w:rPr>
      <w:i/>
    </w:rPr>
  </w:style>
  <w:style w:type="character" w:customStyle="1" w:styleId="CharPartNo">
    <w:name w:val="CharPartNo"/>
    <w:basedOn w:val="OPCCharBase"/>
    <w:uiPriority w:val="1"/>
    <w:qFormat/>
    <w:rsid w:val="00A479E1"/>
  </w:style>
  <w:style w:type="character" w:customStyle="1" w:styleId="CharPartText">
    <w:name w:val="CharPartText"/>
    <w:basedOn w:val="OPCCharBase"/>
    <w:uiPriority w:val="1"/>
    <w:qFormat/>
    <w:rsid w:val="00A479E1"/>
  </w:style>
  <w:style w:type="character" w:customStyle="1" w:styleId="CharSectno">
    <w:name w:val="CharSectno"/>
    <w:basedOn w:val="OPCCharBase"/>
    <w:qFormat/>
    <w:rsid w:val="00A479E1"/>
  </w:style>
  <w:style w:type="character" w:customStyle="1" w:styleId="CharSubdNo">
    <w:name w:val="CharSubdNo"/>
    <w:basedOn w:val="OPCCharBase"/>
    <w:uiPriority w:val="1"/>
    <w:qFormat/>
    <w:rsid w:val="00A479E1"/>
  </w:style>
  <w:style w:type="character" w:customStyle="1" w:styleId="CharSubdText">
    <w:name w:val="CharSubdText"/>
    <w:basedOn w:val="OPCCharBase"/>
    <w:uiPriority w:val="1"/>
    <w:qFormat/>
    <w:rsid w:val="00A479E1"/>
  </w:style>
  <w:style w:type="paragraph" w:customStyle="1" w:styleId="CTA--">
    <w:name w:val="CTA --"/>
    <w:basedOn w:val="OPCParaBase"/>
    <w:next w:val="Normal"/>
    <w:rsid w:val="00A479E1"/>
    <w:pPr>
      <w:spacing w:before="60" w:line="240" w:lineRule="atLeast"/>
      <w:ind w:left="142" w:hanging="142"/>
    </w:pPr>
    <w:rPr>
      <w:sz w:val="20"/>
    </w:rPr>
  </w:style>
  <w:style w:type="paragraph" w:customStyle="1" w:styleId="CTA-">
    <w:name w:val="CTA -"/>
    <w:basedOn w:val="OPCParaBase"/>
    <w:rsid w:val="00A479E1"/>
    <w:pPr>
      <w:spacing w:before="60" w:line="240" w:lineRule="atLeast"/>
      <w:ind w:left="85" w:hanging="85"/>
    </w:pPr>
    <w:rPr>
      <w:sz w:val="20"/>
    </w:rPr>
  </w:style>
  <w:style w:type="paragraph" w:customStyle="1" w:styleId="CTA---">
    <w:name w:val="CTA ---"/>
    <w:basedOn w:val="OPCParaBase"/>
    <w:next w:val="Normal"/>
    <w:rsid w:val="00A479E1"/>
    <w:pPr>
      <w:spacing w:before="60" w:line="240" w:lineRule="atLeast"/>
      <w:ind w:left="198" w:hanging="198"/>
    </w:pPr>
    <w:rPr>
      <w:sz w:val="20"/>
    </w:rPr>
  </w:style>
  <w:style w:type="paragraph" w:customStyle="1" w:styleId="CTA----">
    <w:name w:val="CTA ----"/>
    <w:basedOn w:val="OPCParaBase"/>
    <w:next w:val="Normal"/>
    <w:rsid w:val="00A479E1"/>
    <w:pPr>
      <w:spacing w:before="60" w:line="240" w:lineRule="atLeast"/>
      <w:ind w:left="255" w:hanging="255"/>
    </w:pPr>
    <w:rPr>
      <w:sz w:val="20"/>
    </w:rPr>
  </w:style>
  <w:style w:type="paragraph" w:customStyle="1" w:styleId="CTA1a">
    <w:name w:val="CTA 1(a)"/>
    <w:basedOn w:val="OPCParaBase"/>
    <w:rsid w:val="00A479E1"/>
    <w:pPr>
      <w:tabs>
        <w:tab w:val="right" w:pos="414"/>
      </w:tabs>
      <w:spacing w:before="40" w:line="240" w:lineRule="atLeast"/>
      <w:ind w:left="675" w:hanging="675"/>
    </w:pPr>
    <w:rPr>
      <w:sz w:val="20"/>
    </w:rPr>
  </w:style>
  <w:style w:type="paragraph" w:customStyle="1" w:styleId="CTA1ai">
    <w:name w:val="CTA 1(a)(i)"/>
    <w:basedOn w:val="OPCParaBase"/>
    <w:rsid w:val="00A479E1"/>
    <w:pPr>
      <w:tabs>
        <w:tab w:val="right" w:pos="1004"/>
      </w:tabs>
      <w:spacing w:before="40" w:line="240" w:lineRule="atLeast"/>
      <w:ind w:left="1253" w:hanging="1253"/>
    </w:pPr>
    <w:rPr>
      <w:sz w:val="20"/>
    </w:rPr>
  </w:style>
  <w:style w:type="paragraph" w:customStyle="1" w:styleId="CTA2a">
    <w:name w:val="CTA 2(a)"/>
    <w:basedOn w:val="OPCParaBase"/>
    <w:rsid w:val="00A479E1"/>
    <w:pPr>
      <w:tabs>
        <w:tab w:val="right" w:pos="482"/>
      </w:tabs>
      <w:spacing w:before="40" w:line="240" w:lineRule="atLeast"/>
      <w:ind w:left="748" w:hanging="748"/>
    </w:pPr>
    <w:rPr>
      <w:sz w:val="20"/>
    </w:rPr>
  </w:style>
  <w:style w:type="paragraph" w:customStyle="1" w:styleId="CTA2ai">
    <w:name w:val="CTA 2(a)(i)"/>
    <w:basedOn w:val="OPCParaBase"/>
    <w:rsid w:val="00A479E1"/>
    <w:pPr>
      <w:tabs>
        <w:tab w:val="right" w:pos="1089"/>
      </w:tabs>
      <w:spacing w:before="40" w:line="240" w:lineRule="atLeast"/>
      <w:ind w:left="1327" w:hanging="1327"/>
    </w:pPr>
    <w:rPr>
      <w:sz w:val="20"/>
    </w:rPr>
  </w:style>
  <w:style w:type="paragraph" w:customStyle="1" w:styleId="CTA3a">
    <w:name w:val="CTA 3(a)"/>
    <w:basedOn w:val="OPCParaBase"/>
    <w:rsid w:val="00A479E1"/>
    <w:pPr>
      <w:tabs>
        <w:tab w:val="right" w:pos="556"/>
      </w:tabs>
      <w:spacing w:before="40" w:line="240" w:lineRule="atLeast"/>
      <w:ind w:left="805" w:hanging="805"/>
    </w:pPr>
    <w:rPr>
      <w:sz w:val="20"/>
    </w:rPr>
  </w:style>
  <w:style w:type="paragraph" w:customStyle="1" w:styleId="CTA3ai">
    <w:name w:val="CTA 3(a)(i)"/>
    <w:basedOn w:val="OPCParaBase"/>
    <w:rsid w:val="00A479E1"/>
    <w:pPr>
      <w:tabs>
        <w:tab w:val="right" w:pos="1140"/>
      </w:tabs>
      <w:spacing w:before="40" w:line="240" w:lineRule="atLeast"/>
      <w:ind w:left="1361" w:hanging="1361"/>
    </w:pPr>
    <w:rPr>
      <w:sz w:val="20"/>
    </w:rPr>
  </w:style>
  <w:style w:type="paragraph" w:customStyle="1" w:styleId="CTA4a">
    <w:name w:val="CTA 4(a)"/>
    <w:basedOn w:val="OPCParaBase"/>
    <w:rsid w:val="00A479E1"/>
    <w:pPr>
      <w:tabs>
        <w:tab w:val="right" w:pos="624"/>
      </w:tabs>
      <w:spacing w:before="40" w:line="240" w:lineRule="atLeast"/>
      <w:ind w:left="873" w:hanging="873"/>
    </w:pPr>
    <w:rPr>
      <w:sz w:val="20"/>
    </w:rPr>
  </w:style>
  <w:style w:type="paragraph" w:customStyle="1" w:styleId="CTA4ai">
    <w:name w:val="CTA 4(a)(i)"/>
    <w:basedOn w:val="OPCParaBase"/>
    <w:rsid w:val="00A479E1"/>
    <w:pPr>
      <w:tabs>
        <w:tab w:val="right" w:pos="1213"/>
      </w:tabs>
      <w:spacing w:before="40" w:line="240" w:lineRule="atLeast"/>
      <w:ind w:left="1452" w:hanging="1452"/>
    </w:pPr>
    <w:rPr>
      <w:sz w:val="20"/>
    </w:rPr>
  </w:style>
  <w:style w:type="paragraph" w:customStyle="1" w:styleId="CTACAPS">
    <w:name w:val="CTA CAPS"/>
    <w:basedOn w:val="OPCParaBase"/>
    <w:rsid w:val="00A479E1"/>
    <w:pPr>
      <w:spacing w:before="60" w:line="240" w:lineRule="atLeast"/>
    </w:pPr>
    <w:rPr>
      <w:sz w:val="20"/>
    </w:rPr>
  </w:style>
  <w:style w:type="paragraph" w:customStyle="1" w:styleId="CTAright">
    <w:name w:val="CTA right"/>
    <w:basedOn w:val="OPCParaBase"/>
    <w:rsid w:val="00A479E1"/>
    <w:pPr>
      <w:spacing w:before="60" w:line="240" w:lineRule="auto"/>
      <w:jc w:val="right"/>
    </w:pPr>
    <w:rPr>
      <w:sz w:val="20"/>
    </w:rPr>
  </w:style>
  <w:style w:type="paragraph" w:customStyle="1" w:styleId="subsection">
    <w:name w:val="subsection"/>
    <w:aliases w:val="ss"/>
    <w:basedOn w:val="OPCParaBase"/>
    <w:link w:val="subsectionChar"/>
    <w:rsid w:val="00A479E1"/>
    <w:pPr>
      <w:tabs>
        <w:tab w:val="right" w:pos="1021"/>
      </w:tabs>
      <w:spacing w:before="180" w:line="240" w:lineRule="auto"/>
      <w:ind w:left="1134" w:hanging="1134"/>
    </w:pPr>
  </w:style>
  <w:style w:type="paragraph" w:customStyle="1" w:styleId="Definition">
    <w:name w:val="Definition"/>
    <w:aliases w:val="dd"/>
    <w:basedOn w:val="OPCParaBase"/>
    <w:rsid w:val="00A479E1"/>
    <w:pPr>
      <w:spacing w:before="180" w:line="240" w:lineRule="auto"/>
      <w:ind w:left="1134"/>
    </w:pPr>
  </w:style>
  <w:style w:type="paragraph" w:customStyle="1" w:styleId="ETAsubitem">
    <w:name w:val="ETA(subitem)"/>
    <w:basedOn w:val="OPCParaBase"/>
    <w:rsid w:val="00A479E1"/>
    <w:pPr>
      <w:tabs>
        <w:tab w:val="right" w:pos="340"/>
      </w:tabs>
      <w:spacing w:before="60" w:line="240" w:lineRule="auto"/>
      <w:ind w:left="454" w:hanging="454"/>
    </w:pPr>
    <w:rPr>
      <w:sz w:val="20"/>
    </w:rPr>
  </w:style>
  <w:style w:type="paragraph" w:customStyle="1" w:styleId="ETApara">
    <w:name w:val="ETA(para)"/>
    <w:basedOn w:val="OPCParaBase"/>
    <w:rsid w:val="00A479E1"/>
    <w:pPr>
      <w:tabs>
        <w:tab w:val="right" w:pos="754"/>
      </w:tabs>
      <w:spacing w:before="60" w:line="240" w:lineRule="auto"/>
      <w:ind w:left="828" w:hanging="828"/>
    </w:pPr>
    <w:rPr>
      <w:sz w:val="20"/>
    </w:rPr>
  </w:style>
  <w:style w:type="paragraph" w:customStyle="1" w:styleId="ETAsubpara">
    <w:name w:val="ETA(subpara)"/>
    <w:basedOn w:val="OPCParaBase"/>
    <w:rsid w:val="00A479E1"/>
    <w:pPr>
      <w:tabs>
        <w:tab w:val="right" w:pos="1083"/>
      </w:tabs>
      <w:spacing w:before="60" w:line="240" w:lineRule="auto"/>
      <w:ind w:left="1191" w:hanging="1191"/>
    </w:pPr>
    <w:rPr>
      <w:sz w:val="20"/>
    </w:rPr>
  </w:style>
  <w:style w:type="paragraph" w:customStyle="1" w:styleId="ETAsub-subpara">
    <w:name w:val="ETA(sub-subpara)"/>
    <w:basedOn w:val="OPCParaBase"/>
    <w:rsid w:val="00A479E1"/>
    <w:pPr>
      <w:tabs>
        <w:tab w:val="right" w:pos="1412"/>
      </w:tabs>
      <w:spacing w:before="60" w:line="240" w:lineRule="auto"/>
      <w:ind w:left="1525" w:hanging="1525"/>
    </w:pPr>
    <w:rPr>
      <w:sz w:val="20"/>
    </w:rPr>
  </w:style>
  <w:style w:type="paragraph" w:customStyle="1" w:styleId="Formula">
    <w:name w:val="Formula"/>
    <w:basedOn w:val="OPCParaBase"/>
    <w:rsid w:val="00A479E1"/>
    <w:pPr>
      <w:spacing w:line="240" w:lineRule="auto"/>
      <w:ind w:left="1134"/>
    </w:pPr>
    <w:rPr>
      <w:sz w:val="20"/>
    </w:rPr>
  </w:style>
  <w:style w:type="paragraph" w:styleId="Header">
    <w:name w:val="header"/>
    <w:basedOn w:val="OPCParaBase"/>
    <w:link w:val="HeaderChar"/>
    <w:unhideWhenUsed/>
    <w:rsid w:val="00A479E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479E1"/>
    <w:rPr>
      <w:rFonts w:eastAsia="Times New Roman" w:cs="Times New Roman"/>
      <w:sz w:val="16"/>
      <w:lang w:eastAsia="en-AU"/>
    </w:rPr>
  </w:style>
  <w:style w:type="paragraph" w:customStyle="1" w:styleId="House">
    <w:name w:val="House"/>
    <w:basedOn w:val="OPCParaBase"/>
    <w:rsid w:val="00A479E1"/>
    <w:pPr>
      <w:spacing w:line="240" w:lineRule="auto"/>
    </w:pPr>
    <w:rPr>
      <w:sz w:val="28"/>
    </w:rPr>
  </w:style>
  <w:style w:type="paragraph" w:customStyle="1" w:styleId="Item">
    <w:name w:val="Item"/>
    <w:aliases w:val="i"/>
    <w:basedOn w:val="OPCParaBase"/>
    <w:next w:val="ItemHead"/>
    <w:link w:val="ItemChar"/>
    <w:rsid w:val="00A479E1"/>
    <w:pPr>
      <w:keepLines/>
      <w:spacing w:before="80" w:line="240" w:lineRule="auto"/>
      <w:ind w:left="709"/>
    </w:pPr>
  </w:style>
  <w:style w:type="paragraph" w:customStyle="1" w:styleId="ItemHead">
    <w:name w:val="ItemHead"/>
    <w:aliases w:val="ih"/>
    <w:basedOn w:val="OPCParaBase"/>
    <w:next w:val="Item"/>
    <w:link w:val="ItemHeadChar"/>
    <w:rsid w:val="00A479E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79E1"/>
    <w:pPr>
      <w:spacing w:line="240" w:lineRule="auto"/>
    </w:pPr>
    <w:rPr>
      <w:b/>
      <w:sz w:val="32"/>
    </w:rPr>
  </w:style>
  <w:style w:type="paragraph" w:customStyle="1" w:styleId="notedraft">
    <w:name w:val="note(draft)"/>
    <w:aliases w:val="nd"/>
    <w:basedOn w:val="OPCParaBase"/>
    <w:rsid w:val="00A479E1"/>
    <w:pPr>
      <w:spacing w:before="240" w:line="240" w:lineRule="auto"/>
      <w:ind w:left="284" w:hanging="284"/>
    </w:pPr>
    <w:rPr>
      <w:i/>
      <w:sz w:val="24"/>
    </w:rPr>
  </w:style>
  <w:style w:type="paragraph" w:customStyle="1" w:styleId="notemargin">
    <w:name w:val="note(margin)"/>
    <w:aliases w:val="nm"/>
    <w:basedOn w:val="OPCParaBase"/>
    <w:rsid w:val="00A479E1"/>
    <w:pPr>
      <w:tabs>
        <w:tab w:val="left" w:pos="709"/>
      </w:tabs>
      <w:spacing w:before="122" w:line="198" w:lineRule="exact"/>
      <w:ind w:left="709" w:hanging="709"/>
    </w:pPr>
    <w:rPr>
      <w:sz w:val="18"/>
    </w:rPr>
  </w:style>
  <w:style w:type="paragraph" w:customStyle="1" w:styleId="noteToPara">
    <w:name w:val="noteToPara"/>
    <w:aliases w:val="ntp"/>
    <w:basedOn w:val="OPCParaBase"/>
    <w:rsid w:val="00A479E1"/>
    <w:pPr>
      <w:spacing w:before="122" w:line="198" w:lineRule="exact"/>
      <w:ind w:left="2353" w:hanging="709"/>
    </w:pPr>
    <w:rPr>
      <w:sz w:val="18"/>
    </w:rPr>
  </w:style>
  <w:style w:type="paragraph" w:customStyle="1" w:styleId="noteParlAmend">
    <w:name w:val="note(ParlAmend)"/>
    <w:aliases w:val="npp"/>
    <w:basedOn w:val="OPCParaBase"/>
    <w:next w:val="ParlAmend"/>
    <w:rsid w:val="00A479E1"/>
    <w:pPr>
      <w:spacing w:line="240" w:lineRule="auto"/>
      <w:jc w:val="right"/>
    </w:pPr>
    <w:rPr>
      <w:rFonts w:ascii="Arial" w:hAnsi="Arial"/>
      <w:b/>
      <w:i/>
    </w:rPr>
  </w:style>
  <w:style w:type="paragraph" w:customStyle="1" w:styleId="Page1">
    <w:name w:val="Page1"/>
    <w:basedOn w:val="OPCParaBase"/>
    <w:rsid w:val="00A479E1"/>
    <w:pPr>
      <w:spacing w:before="400" w:line="240" w:lineRule="auto"/>
    </w:pPr>
    <w:rPr>
      <w:b/>
      <w:sz w:val="32"/>
    </w:rPr>
  </w:style>
  <w:style w:type="paragraph" w:customStyle="1" w:styleId="PageBreak">
    <w:name w:val="PageBreak"/>
    <w:aliases w:val="pb"/>
    <w:basedOn w:val="OPCParaBase"/>
    <w:rsid w:val="00A479E1"/>
    <w:pPr>
      <w:spacing w:line="240" w:lineRule="auto"/>
    </w:pPr>
    <w:rPr>
      <w:sz w:val="20"/>
    </w:rPr>
  </w:style>
  <w:style w:type="paragraph" w:customStyle="1" w:styleId="paragraphsub">
    <w:name w:val="paragraph(sub)"/>
    <w:aliases w:val="aa"/>
    <w:basedOn w:val="OPCParaBase"/>
    <w:rsid w:val="00A479E1"/>
    <w:pPr>
      <w:tabs>
        <w:tab w:val="right" w:pos="1985"/>
      </w:tabs>
      <w:spacing w:before="40" w:line="240" w:lineRule="auto"/>
      <w:ind w:left="2098" w:hanging="2098"/>
    </w:pPr>
  </w:style>
  <w:style w:type="paragraph" w:customStyle="1" w:styleId="paragraphsub-sub">
    <w:name w:val="paragraph(sub-sub)"/>
    <w:aliases w:val="aaa"/>
    <w:basedOn w:val="OPCParaBase"/>
    <w:rsid w:val="00A479E1"/>
    <w:pPr>
      <w:tabs>
        <w:tab w:val="right" w:pos="2722"/>
      </w:tabs>
      <w:spacing w:before="40" w:line="240" w:lineRule="auto"/>
      <w:ind w:left="2835" w:hanging="2835"/>
    </w:pPr>
  </w:style>
  <w:style w:type="paragraph" w:customStyle="1" w:styleId="paragraph">
    <w:name w:val="paragraph"/>
    <w:aliases w:val="a"/>
    <w:basedOn w:val="OPCParaBase"/>
    <w:rsid w:val="00A479E1"/>
    <w:pPr>
      <w:tabs>
        <w:tab w:val="right" w:pos="1531"/>
      </w:tabs>
      <w:spacing w:before="40" w:line="240" w:lineRule="auto"/>
      <w:ind w:left="1644" w:hanging="1644"/>
    </w:pPr>
  </w:style>
  <w:style w:type="paragraph" w:customStyle="1" w:styleId="ParlAmend">
    <w:name w:val="ParlAmend"/>
    <w:aliases w:val="pp"/>
    <w:basedOn w:val="OPCParaBase"/>
    <w:rsid w:val="00A479E1"/>
    <w:pPr>
      <w:spacing w:before="240" w:line="240" w:lineRule="atLeast"/>
      <w:ind w:hanging="567"/>
    </w:pPr>
    <w:rPr>
      <w:sz w:val="24"/>
    </w:rPr>
  </w:style>
  <w:style w:type="paragraph" w:customStyle="1" w:styleId="Penalty">
    <w:name w:val="Penalty"/>
    <w:basedOn w:val="OPCParaBase"/>
    <w:rsid w:val="00A479E1"/>
    <w:pPr>
      <w:tabs>
        <w:tab w:val="left" w:pos="2977"/>
      </w:tabs>
      <w:spacing w:before="180" w:line="240" w:lineRule="auto"/>
      <w:ind w:left="1985" w:hanging="851"/>
    </w:pPr>
  </w:style>
  <w:style w:type="paragraph" w:customStyle="1" w:styleId="Portfolio">
    <w:name w:val="Portfolio"/>
    <w:basedOn w:val="OPCParaBase"/>
    <w:rsid w:val="00A479E1"/>
    <w:pPr>
      <w:spacing w:line="240" w:lineRule="auto"/>
    </w:pPr>
    <w:rPr>
      <w:i/>
      <w:sz w:val="20"/>
    </w:rPr>
  </w:style>
  <w:style w:type="paragraph" w:customStyle="1" w:styleId="Preamble">
    <w:name w:val="Preamble"/>
    <w:basedOn w:val="OPCParaBase"/>
    <w:next w:val="Normal"/>
    <w:rsid w:val="00A479E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79E1"/>
    <w:pPr>
      <w:spacing w:line="240" w:lineRule="auto"/>
    </w:pPr>
    <w:rPr>
      <w:i/>
      <w:sz w:val="20"/>
    </w:rPr>
  </w:style>
  <w:style w:type="paragraph" w:customStyle="1" w:styleId="Session">
    <w:name w:val="Session"/>
    <w:basedOn w:val="OPCParaBase"/>
    <w:rsid w:val="00A479E1"/>
    <w:pPr>
      <w:spacing w:line="240" w:lineRule="auto"/>
    </w:pPr>
    <w:rPr>
      <w:sz w:val="28"/>
    </w:rPr>
  </w:style>
  <w:style w:type="paragraph" w:customStyle="1" w:styleId="Sponsor">
    <w:name w:val="Sponsor"/>
    <w:basedOn w:val="OPCParaBase"/>
    <w:rsid w:val="00A479E1"/>
    <w:pPr>
      <w:spacing w:line="240" w:lineRule="auto"/>
    </w:pPr>
    <w:rPr>
      <w:i/>
    </w:rPr>
  </w:style>
  <w:style w:type="paragraph" w:customStyle="1" w:styleId="Subitem">
    <w:name w:val="Subitem"/>
    <w:aliases w:val="iss"/>
    <w:basedOn w:val="OPCParaBase"/>
    <w:rsid w:val="00A479E1"/>
    <w:pPr>
      <w:spacing w:before="180" w:line="240" w:lineRule="auto"/>
      <w:ind w:left="709" w:hanging="709"/>
    </w:pPr>
  </w:style>
  <w:style w:type="paragraph" w:customStyle="1" w:styleId="SubitemHead">
    <w:name w:val="SubitemHead"/>
    <w:aliases w:val="issh"/>
    <w:basedOn w:val="OPCParaBase"/>
    <w:rsid w:val="00A479E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79E1"/>
    <w:pPr>
      <w:spacing w:before="40" w:line="240" w:lineRule="auto"/>
      <w:ind w:left="1134"/>
    </w:pPr>
  </w:style>
  <w:style w:type="paragraph" w:customStyle="1" w:styleId="SubsectionHead">
    <w:name w:val="SubsectionHead"/>
    <w:aliases w:val="ssh"/>
    <w:basedOn w:val="OPCParaBase"/>
    <w:next w:val="subsection"/>
    <w:rsid w:val="00A479E1"/>
    <w:pPr>
      <w:keepNext/>
      <w:keepLines/>
      <w:spacing w:before="240" w:line="240" w:lineRule="auto"/>
      <w:ind w:left="1134"/>
    </w:pPr>
    <w:rPr>
      <w:i/>
    </w:rPr>
  </w:style>
  <w:style w:type="paragraph" w:customStyle="1" w:styleId="Tablea">
    <w:name w:val="Table(a)"/>
    <w:aliases w:val="ta"/>
    <w:basedOn w:val="OPCParaBase"/>
    <w:rsid w:val="00A479E1"/>
    <w:pPr>
      <w:spacing w:before="60" w:line="240" w:lineRule="auto"/>
      <w:ind w:left="284" w:hanging="284"/>
    </w:pPr>
    <w:rPr>
      <w:sz w:val="20"/>
    </w:rPr>
  </w:style>
  <w:style w:type="paragraph" w:customStyle="1" w:styleId="TableAA">
    <w:name w:val="Table(AA)"/>
    <w:aliases w:val="taaa"/>
    <w:basedOn w:val="OPCParaBase"/>
    <w:rsid w:val="00A479E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79E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79E1"/>
    <w:pPr>
      <w:spacing w:before="60" w:line="240" w:lineRule="atLeast"/>
    </w:pPr>
    <w:rPr>
      <w:sz w:val="20"/>
    </w:rPr>
  </w:style>
  <w:style w:type="paragraph" w:customStyle="1" w:styleId="TLPBoxTextnote">
    <w:name w:val="TLPBoxText(note"/>
    <w:aliases w:val="right)"/>
    <w:basedOn w:val="OPCParaBase"/>
    <w:rsid w:val="00A479E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79E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79E1"/>
    <w:pPr>
      <w:spacing w:before="122" w:line="198" w:lineRule="exact"/>
      <w:ind w:left="1985" w:hanging="851"/>
      <w:jc w:val="right"/>
    </w:pPr>
    <w:rPr>
      <w:sz w:val="18"/>
    </w:rPr>
  </w:style>
  <w:style w:type="paragraph" w:customStyle="1" w:styleId="TLPTableBullet">
    <w:name w:val="TLPTableBullet"/>
    <w:aliases w:val="ttb"/>
    <w:basedOn w:val="OPCParaBase"/>
    <w:rsid w:val="00A479E1"/>
    <w:pPr>
      <w:spacing w:line="240" w:lineRule="exact"/>
      <w:ind w:left="284" w:hanging="284"/>
    </w:pPr>
    <w:rPr>
      <w:sz w:val="20"/>
    </w:rPr>
  </w:style>
  <w:style w:type="paragraph" w:styleId="TOC1">
    <w:name w:val="toc 1"/>
    <w:basedOn w:val="OPCParaBase"/>
    <w:next w:val="Normal"/>
    <w:uiPriority w:val="39"/>
    <w:semiHidden/>
    <w:unhideWhenUsed/>
    <w:rsid w:val="00A479E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479E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479E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479E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479E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479E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479E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479E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479E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479E1"/>
    <w:pPr>
      <w:keepLines/>
      <w:spacing w:before="240" w:after="120" w:line="240" w:lineRule="auto"/>
      <w:ind w:left="794"/>
    </w:pPr>
    <w:rPr>
      <w:b/>
      <w:kern w:val="28"/>
      <w:sz w:val="20"/>
    </w:rPr>
  </w:style>
  <w:style w:type="paragraph" w:customStyle="1" w:styleId="TofSectsHeading">
    <w:name w:val="TofSects(Heading)"/>
    <w:basedOn w:val="OPCParaBase"/>
    <w:rsid w:val="00A479E1"/>
    <w:pPr>
      <w:spacing w:before="240" w:after="120" w:line="240" w:lineRule="auto"/>
    </w:pPr>
    <w:rPr>
      <w:b/>
      <w:sz w:val="24"/>
    </w:rPr>
  </w:style>
  <w:style w:type="paragraph" w:customStyle="1" w:styleId="TofSectsSection">
    <w:name w:val="TofSects(Section)"/>
    <w:basedOn w:val="OPCParaBase"/>
    <w:rsid w:val="00A479E1"/>
    <w:pPr>
      <w:keepLines/>
      <w:spacing w:before="40" w:line="240" w:lineRule="auto"/>
      <w:ind w:left="1588" w:hanging="794"/>
    </w:pPr>
    <w:rPr>
      <w:kern w:val="28"/>
      <w:sz w:val="18"/>
    </w:rPr>
  </w:style>
  <w:style w:type="paragraph" w:customStyle="1" w:styleId="TofSectsSubdiv">
    <w:name w:val="TofSects(Subdiv)"/>
    <w:basedOn w:val="OPCParaBase"/>
    <w:rsid w:val="00A479E1"/>
    <w:pPr>
      <w:keepLines/>
      <w:spacing w:before="80" w:line="240" w:lineRule="auto"/>
      <w:ind w:left="1588" w:hanging="794"/>
    </w:pPr>
    <w:rPr>
      <w:kern w:val="28"/>
    </w:rPr>
  </w:style>
  <w:style w:type="paragraph" w:customStyle="1" w:styleId="WRStyle">
    <w:name w:val="WR Style"/>
    <w:aliases w:val="WR"/>
    <w:basedOn w:val="OPCParaBase"/>
    <w:rsid w:val="00A479E1"/>
    <w:pPr>
      <w:spacing w:before="240" w:line="240" w:lineRule="auto"/>
      <w:ind w:left="284" w:hanging="284"/>
    </w:pPr>
    <w:rPr>
      <w:b/>
      <w:i/>
      <w:kern w:val="28"/>
      <w:sz w:val="24"/>
    </w:rPr>
  </w:style>
  <w:style w:type="paragraph" w:customStyle="1" w:styleId="notepara">
    <w:name w:val="note(para)"/>
    <w:aliases w:val="na"/>
    <w:basedOn w:val="OPCParaBase"/>
    <w:rsid w:val="00A479E1"/>
    <w:pPr>
      <w:spacing w:before="40" w:line="198" w:lineRule="exact"/>
      <w:ind w:left="2354" w:hanging="369"/>
    </w:pPr>
    <w:rPr>
      <w:sz w:val="18"/>
    </w:rPr>
  </w:style>
  <w:style w:type="paragraph" w:styleId="Footer">
    <w:name w:val="footer"/>
    <w:link w:val="FooterChar"/>
    <w:rsid w:val="00A479E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479E1"/>
    <w:rPr>
      <w:rFonts w:eastAsia="Times New Roman" w:cs="Times New Roman"/>
      <w:sz w:val="22"/>
      <w:szCs w:val="24"/>
      <w:lang w:eastAsia="en-AU"/>
    </w:rPr>
  </w:style>
  <w:style w:type="character" w:styleId="LineNumber">
    <w:name w:val="line number"/>
    <w:basedOn w:val="OPCCharBase"/>
    <w:uiPriority w:val="99"/>
    <w:semiHidden/>
    <w:unhideWhenUsed/>
    <w:rsid w:val="00A479E1"/>
    <w:rPr>
      <w:sz w:val="16"/>
    </w:rPr>
  </w:style>
  <w:style w:type="table" w:customStyle="1" w:styleId="CFlag">
    <w:name w:val="CFlag"/>
    <w:basedOn w:val="TableNormal"/>
    <w:uiPriority w:val="99"/>
    <w:rsid w:val="00A479E1"/>
    <w:rPr>
      <w:rFonts w:eastAsia="Times New Roman" w:cs="Times New Roman"/>
      <w:lang w:eastAsia="en-AU"/>
    </w:rPr>
    <w:tblPr/>
  </w:style>
  <w:style w:type="paragraph" w:customStyle="1" w:styleId="NotesHeading1">
    <w:name w:val="NotesHeading 1"/>
    <w:basedOn w:val="OPCParaBase"/>
    <w:next w:val="Normal"/>
    <w:rsid w:val="00A479E1"/>
    <w:rPr>
      <w:b/>
      <w:sz w:val="28"/>
      <w:szCs w:val="28"/>
    </w:rPr>
  </w:style>
  <w:style w:type="paragraph" w:customStyle="1" w:styleId="NotesHeading2">
    <w:name w:val="NotesHeading 2"/>
    <w:basedOn w:val="OPCParaBase"/>
    <w:next w:val="Normal"/>
    <w:rsid w:val="00A479E1"/>
    <w:rPr>
      <w:b/>
      <w:sz w:val="28"/>
      <w:szCs w:val="28"/>
    </w:rPr>
  </w:style>
  <w:style w:type="paragraph" w:customStyle="1" w:styleId="SignCoverPageEnd">
    <w:name w:val="SignCoverPageEnd"/>
    <w:basedOn w:val="OPCParaBase"/>
    <w:next w:val="Normal"/>
    <w:rsid w:val="00A479E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479E1"/>
    <w:pPr>
      <w:pBdr>
        <w:top w:val="single" w:sz="4" w:space="1" w:color="auto"/>
      </w:pBdr>
      <w:spacing w:before="360"/>
      <w:ind w:right="397"/>
      <w:jc w:val="both"/>
    </w:pPr>
  </w:style>
  <w:style w:type="paragraph" w:customStyle="1" w:styleId="Paragraphsub-sub-sub">
    <w:name w:val="Paragraph(sub-sub-sub)"/>
    <w:aliases w:val="aaaa"/>
    <w:basedOn w:val="OPCParaBase"/>
    <w:rsid w:val="00A479E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479E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79E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79E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79E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479E1"/>
    <w:pPr>
      <w:spacing w:before="120"/>
    </w:pPr>
  </w:style>
  <w:style w:type="paragraph" w:customStyle="1" w:styleId="TableTextEndNotes">
    <w:name w:val="TableTextEndNotes"/>
    <w:aliases w:val="Tten"/>
    <w:basedOn w:val="Normal"/>
    <w:rsid w:val="00A479E1"/>
    <w:pPr>
      <w:spacing w:before="60" w:line="240" w:lineRule="auto"/>
    </w:pPr>
    <w:rPr>
      <w:rFonts w:cs="Arial"/>
      <w:sz w:val="20"/>
      <w:szCs w:val="22"/>
    </w:rPr>
  </w:style>
  <w:style w:type="paragraph" w:customStyle="1" w:styleId="TableHeading">
    <w:name w:val="TableHeading"/>
    <w:aliases w:val="th"/>
    <w:basedOn w:val="OPCParaBase"/>
    <w:next w:val="Tabletext"/>
    <w:rsid w:val="00A479E1"/>
    <w:pPr>
      <w:keepNext/>
      <w:spacing w:before="60" w:line="240" w:lineRule="atLeast"/>
    </w:pPr>
    <w:rPr>
      <w:b/>
      <w:sz w:val="20"/>
    </w:rPr>
  </w:style>
  <w:style w:type="paragraph" w:customStyle="1" w:styleId="NoteToSubpara">
    <w:name w:val="NoteToSubpara"/>
    <w:aliases w:val="nts"/>
    <w:basedOn w:val="OPCParaBase"/>
    <w:rsid w:val="00A479E1"/>
    <w:pPr>
      <w:spacing w:before="40" w:line="198" w:lineRule="exact"/>
      <w:ind w:left="2835" w:hanging="709"/>
    </w:pPr>
    <w:rPr>
      <w:sz w:val="18"/>
    </w:rPr>
  </w:style>
  <w:style w:type="paragraph" w:customStyle="1" w:styleId="ENoteTableHeading">
    <w:name w:val="ENoteTableHeading"/>
    <w:aliases w:val="enth"/>
    <w:basedOn w:val="OPCParaBase"/>
    <w:rsid w:val="00A479E1"/>
    <w:pPr>
      <w:keepNext/>
      <w:spacing w:before="60" w:line="240" w:lineRule="atLeast"/>
    </w:pPr>
    <w:rPr>
      <w:rFonts w:ascii="Arial" w:hAnsi="Arial"/>
      <w:b/>
      <w:sz w:val="16"/>
    </w:rPr>
  </w:style>
  <w:style w:type="paragraph" w:customStyle="1" w:styleId="ENoteTTi">
    <w:name w:val="ENoteTTi"/>
    <w:aliases w:val="entti"/>
    <w:basedOn w:val="OPCParaBase"/>
    <w:rsid w:val="00A479E1"/>
    <w:pPr>
      <w:keepNext/>
      <w:spacing w:before="60" w:line="240" w:lineRule="atLeast"/>
      <w:ind w:left="170"/>
    </w:pPr>
    <w:rPr>
      <w:sz w:val="16"/>
    </w:rPr>
  </w:style>
  <w:style w:type="paragraph" w:customStyle="1" w:styleId="ENotesHeading1">
    <w:name w:val="ENotesHeading 1"/>
    <w:aliases w:val="Enh1"/>
    <w:basedOn w:val="OPCParaBase"/>
    <w:next w:val="Normal"/>
    <w:rsid w:val="00A479E1"/>
    <w:pPr>
      <w:spacing w:before="120"/>
      <w:outlineLvl w:val="1"/>
    </w:pPr>
    <w:rPr>
      <w:b/>
      <w:sz w:val="28"/>
      <w:szCs w:val="28"/>
    </w:rPr>
  </w:style>
  <w:style w:type="paragraph" w:customStyle="1" w:styleId="ENotesHeading2">
    <w:name w:val="ENotesHeading 2"/>
    <w:aliases w:val="Enh2"/>
    <w:basedOn w:val="OPCParaBase"/>
    <w:next w:val="Normal"/>
    <w:rsid w:val="00A479E1"/>
    <w:pPr>
      <w:spacing w:before="120" w:after="120"/>
      <w:outlineLvl w:val="2"/>
    </w:pPr>
    <w:rPr>
      <w:b/>
      <w:sz w:val="24"/>
      <w:szCs w:val="28"/>
    </w:rPr>
  </w:style>
  <w:style w:type="paragraph" w:customStyle="1" w:styleId="ENoteTTIndentHeading">
    <w:name w:val="ENoteTTIndentHeading"/>
    <w:aliases w:val="enTTHi"/>
    <w:basedOn w:val="OPCParaBase"/>
    <w:rsid w:val="00A479E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79E1"/>
    <w:pPr>
      <w:spacing w:before="60" w:line="240" w:lineRule="atLeast"/>
    </w:pPr>
    <w:rPr>
      <w:sz w:val="16"/>
    </w:rPr>
  </w:style>
  <w:style w:type="paragraph" w:customStyle="1" w:styleId="MadeunderText">
    <w:name w:val="MadeunderText"/>
    <w:basedOn w:val="OPCParaBase"/>
    <w:next w:val="Normal"/>
    <w:rsid w:val="00A479E1"/>
    <w:pPr>
      <w:spacing w:before="240"/>
    </w:pPr>
    <w:rPr>
      <w:sz w:val="24"/>
      <w:szCs w:val="24"/>
    </w:rPr>
  </w:style>
  <w:style w:type="paragraph" w:customStyle="1" w:styleId="ENotesHeading3">
    <w:name w:val="ENotesHeading 3"/>
    <w:aliases w:val="Enh3"/>
    <w:basedOn w:val="OPCParaBase"/>
    <w:next w:val="Normal"/>
    <w:rsid w:val="00A479E1"/>
    <w:pPr>
      <w:keepNext/>
      <w:spacing w:before="120" w:line="240" w:lineRule="auto"/>
      <w:outlineLvl w:val="4"/>
    </w:pPr>
    <w:rPr>
      <w:b/>
      <w:szCs w:val="24"/>
    </w:rPr>
  </w:style>
  <w:style w:type="paragraph" w:customStyle="1" w:styleId="SubPartCASA">
    <w:name w:val="SubPart(CASA)"/>
    <w:aliases w:val="csp"/>
    <w:basedOn w:val="OPCParaBase"/>
    <w:next w:val="ActHead3"/>
    <w:rsid w:val="00A479E1"/>
    <w:pPr>
      <w:keepNext/>
      <w:keepLines/>
      <w:spacing w:before="280"/>
      <w:outlineLvl w:val="1"/>
    </w:pPr>
    <w:rPr>
      <w:b/>
      <w:kern w:val="28"/>
      <w:sz w:val="32"/>
    </w:rPr>
  </w:style>
  <w:style w:type="character" w:customStyle="1" w:styleId="CharSubPartTextCASA">
    <w:name w:val="CharSubPartText(CASA)"/>
    <w:basedOn w:val="OPCCharBase"/>
    <w:uiPriority w:val="1"/>
    <w:rsid w:val="00A479E1"/>
  </w:style>
  <w:style w:type="character" w:customStyle="1" w:styleId="CharSubPartNoCASA">
    <w:name w:val="CharSubPartNo(CASA)"/>
    <w:basedOn w:val="OPCCharBase"/>
    <w:uiPriority w:val="1"/>
    <w:rsid w:val="00A479E1"/>
  </w:style>
  <w:style w:type="paragraph" w:customStyle="1" w:styleId="ENoteTTIndentHeadingSub">
    <w:name w:val="ENoteTTIndentHeadingSub"/>
    <w:aliases w:val="enTTHis"/>
    <w:basedOn w:val="OPCParaBase"/>
    <w:rsid w:val="00A479E1"/>
    <w:pPr>
      <w:keepNext/>
      <w:spacing w:before="60" w:line="240" w:lineRule="atLeast"/>
      <w:ind w:left="340"/>
    </w:pPr>
    <w:rPr>
      <w:b/>
      <w:sz w:val="16"/>
    </w:rPr>
  </w:style>
  <w:style w:type="paragraph" w:customStyle="1" w:styleId="ENoteTTiSub">
    <w:name w:val="ENoteTTiSub"/>
    <w:aliases w:val="enttis"/>
    <w:basedOn w:val="OPCParaBase"/>
    <w:rsid w:val="00A479E1"/>
    <w:pPr>
      <w:keepNext/>
      <w:spacing w:before="60" w:line="240" w:lineRule="atLeast"/>
      <w:ind w:left="340"/>
    </w:pPr>
    <w:rPr>
      <w:sz w:val="16"/>
    </w:rPr>
  </w:style>
  <w:style w:type="paragraph" w:customStyle="1" w:styleId="SubDivisionMigration">
    <w:name w:val="SubDivisionMigration"/>
    <w:aliases w:val="sdm"/>
    <w:basedOn w:val="OPCParaBase"/>
    <w:rsid w:val="00A479E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79E1"/>
    <w:pPr>
      <w:keepNext/>
      <w:keepLines/>
      <w:spacing w:before="240" w:line="240" w:lineRule="auto"/>
      <w:ind w:left="1134" w:hanging="1134"/>
    </w:pPr>
    <w:rPr>
      <w:b/>
      <w:sz w:val="28"/>
    </w:rPr>
  </w:style>
  <w:style w:type="table" w:styleId="TableGrid">
    <w:name w:val="Table Grid"/>
    <w:basedOn w:val="TableNormal"/>
    <w:uiPriority w:val="59"/>
    <w:rsid w:val="00A47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A479E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479E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479E1"/>
    <w:rPr>
      <w:sz w:val="22"/>
    </w:rPr>
  </w:style>
  <w:style w:type="paragraph" w:customStyle="1" w:styleId="SOTextNote">
    <w:name w:val="SO TextNote"/>
    <w:aliases w:val="sont"/>
    <w:basedOn w:val="SOText"/>
    <w:qFormat/>
    <w:rsid w:val="00A479E1"/>
    <w:pPr>
      <w:spacing w:before="122" w:line="198" w:lineRule="exact"/>
      <w:ind w:left="1843" w:hanging="709"/>
    </w:pPr>
    <w:rPr>
      <w:sz w:val="18"/>
    </w:rPr>
  </w:style>
  <w:style w:type="paragraph" w:customStyle="1" w:styleId="SOPara">
    <w:name w:val="SO Para"/>
    <w:aliases w:val="soa"/>
    <w:basedOn w:val="SOText"/>
    <w:link w:val="SOParaChar"/>
    <w:qFormat/>
    <w:rsid w:val="00A479E1"/>
    <w:pPr>
      <w:tabs>
        <w:tab w:val="right" w:pos="1786"/>
      </w:tabs>
      <w:spacing w:before="40"/>
      <w:ind w:left="2070" w:hanging="936"/>
    </w:pPr>
  </w:style>
  <w:style w:type="character" w:customStyle="1" w:styleId="SOParaChar">
    <w:name w:val="SO Para Char"/>
    <w:aliases w:val="soa Char"/>
    <w:basedOn w:val="DefaultParagraphFont"/>
    <w:link w:val="SOPara"/>
    <w:rsid w:val="00A479E1"/>
    <w:rPr>
      <w:sz w:val="22"/>
    </w:rPr>
  </w:style>
  <w:style w:type="paragraph" w:customStyle="1" w:styleId="FileName">
    <w:name w:val="FileName"/>
    <w:basedOn w:val="Normal"/>
    <w:rsid w:val="00A479E1"/>
  </w:style>
  <w:style w:type="paragraph" w:customStyle="1" w:styleId="SOHeadBold">
    <w:name w:val="SO HeadBold"/>
    <w:aliases w:val="sohb"/>
    <w:basedOn w:val="SOText"/>
    <w:next w:val="SOText"/>
    <w:link w:val="SOHeadBoldChar"/>
    <w:qFormat/>
    <w:rsid w:val="00A479E1"/>
    <w:rPr>
      <w:b/>
    </w:rPr>
  </w:style>
  <w:style w:type="character" w:customStyle="1" w:styleId="SOHeadBoldChar">
    <w:name w:val="SO HeadBold Char"/>
    <w:aliases w:val="sohb Char"/>
    <w:basedOn w:val="DefaultParagraphFont"/>
    <w:link w:val="SOHeadBold"/>
    <w:rsid w:val="00A479E1"/>
    <w:rPr>
      <w:b/>
      <w:sz w:val="22"/>
    </w:rPr>
  </w:style>
  <w:style w:type="paragraph" w:customStyle="1" w:styleId="SOHeadItalic">
    <w:name w:val="SO HeadItalic"/>
    <w:aliases w:val="sohi"/>
    <w:basedOn w:val="SOText"/>
    <w:next w:val="SOText"/>
    <w:link w:val="SOHeadItalicChar"/>
    <w:qFormat/>
    <w:rsid w:val="00A479E1"/>
    <w:rPr>
      <w:i/>
    </w:rPr>
  </w:style>
  <w:style w:type="character" w:customStyle="1" w:styleId="SOHeadItalicChar">
    <w:name w:val="SO HeadItalic Char"/>
    <w:aliases w:val="sohi Char"/>
    <w:basedOn w:val="DefaultParagraphFont"/>
    <w:link w:val="SOHeadItalic"/>
    <w:rsid w:val="00A479E1"/>
    <w:rPr>
      <w:i/>
      <w:sz w:val="22"/>
    </w:rPr>
  </w:style>
  <w:style w:type="paragraph" w:customStyle="1" w:styleId="SOBullet">
    <w:name w:val="SO Bullet"/>
    <w:aliases w:val="sotb"/>
    <w:basedOn w:val="SOText"/>
    <w:link w:val="SOBulletChar"/>
    <w:qFormat/>
    <w:rsid w:val="00A479E1"/>
    <w:pPr>
      <w:ind w:left="1559" w:hanging="425"/>
    </w:pPr>
  </w:style>
  <w:style w:type="character" w:customStyle="1" w:styleId="SOBulletChar">
    <w:name w:val="SO Bullet Char"/>
    <w:aliases w:val="sotb Char"/>
    <w:basedOn w:val="DefaultParagraphFont"/>
    <w:link w:val="SOBullet"/>
    <w:rsid w:val="00A479E1"/>
    <w:rPr>
      <w:sz w:val="22"/>
    </w:rPr>
  </w:style>
  <w:style w:type="paragraph" w:customStyle="1" w:styleId="SOBulletNote">
    <w:name w:val="SO BulletNote"/>
    <w:aliases w:val="sonb"/>
    <w:basedOn w:val="SOTextNote"/>
    <w:link w:val="SOBulletNoteChar"/>
    <w:qFormat/>
    <w:rsid w:val="00A479E1"/>
    <w:pPr>
      <w:tabs>
        <w:tab w:val="left" w:pos="1560"/>
      </w:tabs>
      <w:ind w:left="2268" w:hanging="1134"/>
    </w:pPr>
  </w:style>
  <w:style w:type="character" w:customStyle="1" w:styleId="SOBulletNoteChar">
    <w:name w:val="SO BulletNote Char"/>
    <w:aliases w:val="sonb Char"/>
    <w:basedOn w:val="DefaultParagraphFont"/>
    <w:link w:val="SOBulletNote"/>
    <w:rsid w:val="00A479E1"/>
    <w:rPr>
      <w:sz w:val="18"/>
    </w:rPr>
  </w:style>
  <w:style w:type="paragraph" w:customStyle="1" w:styleId="SOText2">
    <w:name w:val="SO Text2"/>
    <w:aliases w:val="sot2"/>
    <w:basedOn w:val="Normal"/>
    <w:next w:val="SOText"/>
    <w:link w:val="SOText2Char"/>
    <w:rsid w:val="00A479E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479E1"/>
    <w:rPr>
      <w:sz w:val="22"/>
    </w:rPr>
  </w:style>
  <w:style w:type="character" w:customStyle="1" w:styleId="Heading1Char">
    <w:name w:val="Heading 1 Char"/>
    <w:basedOn w:val="DefaultParagraphFont"/>
    <w:link w:val="Heading1"/>
    <w:uiPriority w:val="9"/>
    <w:rsid w:val="00FC53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C53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C532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C532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C532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C532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C532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C532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C5321"/>
    <w:rPr>
      <w:rFonts w:asciiTheme="majorHAnsi" w:eastAsiaTheme="majorEastAsia" w:hAnsiTheme="majorHAnsi" w:cstheme="majorBidi"/>
      <w:i/>
      <w:iCs/>
      <w:color w:val="404040" w:themeColor="text1" w:themeTint="BF"/>
    </w:rPr>
  </w:style>
  <w:style w:type="numbering" w:customStyle="1" w:styleId="OPCBodyList">
    <w:name w:val="OPCBodyList"/>
    <w:uiPriority w:val="99"/>
    <w:rsid w:val="00442343"/>
    <w:pPr>
      <w:numPr>
        <w:numId w:val="13"/>
      </w:numPr>
    </w:pPr>
  </w:style>
  <w:style w:type="character" w:customStyle="1" w:styleId="ItemHeadChar">
    <w:name w:val="ItemHead Char"/>
    <w:aliases w:val="ih Char"/>
    <w:basedOn w:val="DefaultParagraphFont"/>
    <w:link w:val="ItemHead"/>
    <w:rsid w:val="00620235"/>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620235"/>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A93BC8"/>
    <w:rPr>
      <w:rFonts w:eastAsia="Times New Roman" w:cs="Times New Roman"/>
      <w:sz w:val="22"/>
      <w:lang w:eastAsia="en-AU"/>
    </w:rPr>
  </w:style>
  <w:style w:type="paragraph" w:customStyle="1" w:styleId="ShortTP1">
    <w:name w:val="ShortTP1"/>
    <w:basedOn w:val="ShortT"/>
    <w:link w:val="ShortTP1Char"/>
    <w:rsid w:val="00C21662"/>
    <w:pPr>
      <w:spacing w:before="800"/>
    </w:pPr>
  </w:style>
  <w:style w:type="character" w:customStyle="1" w:styleId="OPCParaBaseChar">
    <w:name w:val="OPCParaBase Char"/>
    <w:basedOn w:val="DefaultParagraphFont"/>
    <w:link w:val="OPCParaBase"/>
    <w:rsid w:val="00C21662"/>
    <w:rPr>
      <w:rFonts w:eastAsia="Times New Roman" w:cs="Times New Roman"/>
      <w:sz w:val="22"/>
      <w:lang w:eastAsia="en-AU"/>
    </w:rPr>
  </w:style>
  <w:style w:type="character" w:customStyle="1" w:styleId="ShortTChar">
    <w:name w:val="ShortT Char"/>
    <w:basedOn w:val="OPCParaBaseChar"/>
    <w:link w:val="ShortT"/>
    <w:rsid w:val="00C21662"/>
    <w:rPr>
      <w:rFonts w:eastAsia="Times New Roman" w:cs="Times New Roman"/>
      <w:b/>
      <w:sz w:val="40"/>
      <w:lang w:eastAsia="en-AU"/>
    </w:rPr>
  </w:style>
  <w:style w:type="character" w:customStyle="1" w:styleId="ShortTP1Char">
    <w:name w:val="ShortTP1 Char"/>
    <w:basedOn w:val="ShortTChar"/>
    <w:link w:val="ShortTP1"/>
    <w:rsid w:val="00C21662"/>
    <w:rPr>
      <w:rFonts w:eastAsia="Times New Roman" w:cs="Times New Roman"/>
      <w:b/>
      <w:sz w:val="40"/>
      <w:lang w:eastAsia="en-AU"/>
    </w:rPr>
  </w:style>
  <w:style w:type="paragraph" w:customStyle="1" w:styleId="ActNoP1">
    <w:name w:val="ActNoP1"/>
    <w:basedOn w:val="Actno"/>
    <w:link w:val="ActNoP1Char"/>
    <w:rsid w:val="00C21662"/>
    <w:pPr>
      <w:spacing w:before="800"/>
    </w:pPr>
    <w:rPr>
      <w:sz w:val="28"/>
    </w:rPr>
  </w:style>
  <w:style w:type="character" w:customStyle="1" w:styleId="ActnoChar">
    <w:name w:val="Actno Char"/>
    <w:basedOn w:val="ShortTChar"/>
    <w:link w:val="Actno"/>
    <w:rsid w:val="00C21662"/>
    <w:rPr>
      <w:rFonts w:eastAsia="Times New Roman" w:cs="Times New Roman"/>
      <w:b/>
      <w:sz w:val="40"/>
      <w:lang w:eastAsia="en-AU"/>
    </w:rPr>
  </w:style>
  <w:style w:type="character" w:customStyle="1" w:styleId="ActNoP1Char">
    <w:name w:val="ActNoP1 Char"/>
    <w:basedOn w:val="ActnoChar"/>
    <w:link w:val="ActNoP1"/>
    <w:rsid w:val="00C21662"/>
    <w:rPr>
      <w:rFonts w:eastAsia="Times New Roman" w:cs="Times New Roman"/>
      <w:b/>
      <w:sz w:val="28"/>
      <w:lang w:eastAsia="en-AU"/>
    </w:rPr>
  </w:style>
  <w:style w:type="paragraph" w:customStyle="1" w:styleId="ShortTCP">
    <w:name w:val="ShortTCP"/>
    <w:basedOn w:val="ShortT"/>
    <w:link w:val="ShortTCPChar"/>
    <w:rsid w:val="00C21662"/>
  </w:style>
  <w:style w:type="character" w:customStyle="1" w:styleId="ShortTCPChar">
    <w:name w:val="ShortTCP Char"/>
    <w:basedOn w:val="ShortTChar"/>
    <w:link w:val="ShortTCP"/>
    <w:rsid w:val="00C21662"/>
    <w:rPr>
      <w:rFonts w:eastAsia="Times New Roman" w:cs="Times New Roman"/>
      <w:b/>
      <w:sz w:val="40"/>
      <w:lang w:eastAsia="en-AU"/>
    </w:rPr>
  </w:style>
  <w:style w:type="paragraph" w:customStyle="1" w:styleId="ActNoCP">
    <w:name w:val="ActNoCP"/>
    <w:basedOn w:val="Actno"/>
    <w:link w:val="ActNoCPChar"/>
    <w:rsid w:val="00C21662"/>
    <w:pPr>
      <w:spacing w:before="400"/>
    </w:pPr>
  </w:style>
  <w:style w:type="character" w:customStyle="1" w:styleId="ActNoCPChar">
    <w:name w:val="ActNoCP Char"/>
    <w:basedOn w:val="ActnoChar"/>
    <w:link w:val="ActNoCP"/>
    <w:rsid w:val="00C21662"/>
    <w:rPr>
      <w:rFonts w:eastAsia="Times New Roman" w:cs="Times New Roman"/>
      <w:b/>
      <w:sz w:val="40"/>
      <w:lang w:eastAsia="en-AU"/>
    </w:rPr>
  </w:style>
  <w:style w:type="paragraph" w:customStyle="1" w:styleId="AssentBk">
    <w:name w:val="AssentBk"/>
    <w:basedOn w:val="Normal"/>
    <w:rsid w:val="00C21662"/>
    <w:pPr>
      <w:spacing w:line="240" w:lineRule="auto"/>
    </w:pPr>
    <w:rPr>
      <w:rFonts w:eastAsia="Times New Roman" w:cs="Times New Roman"/>
      <w:sz w:val="20"/>
      <w:lang w:eastAsia="en-AU"/>
    </w:rPr>
  </w:style>
  <w:style w:type="paragraph" w:customStyle="1" w:styleId="AssentDt">
    <w:name w:val="AssentDt"/>
    <w:basedOn w:val="Normal"/>
    <w:rsid w:val="00AE2097"/>
    <w:pPr>
      <w:spacing w:line="240" w:lineRule="auto"/>
    </w:pPr>
    <w:rPr>
      <w:rFonts w:eastAsia="Times New Roman" w:cs="Times New Roman"/>
      <w:sz w:val="20"/>
      <w:lang w:eastAsia="en-AU"/>
    </w:rPr>
  </w:style>
  <w:style w:type="paragraph" w:customStyle="1" w:styleId="2ndRd">
    <w:name w:val="2ndRd"/>
    <w:basedOn w:val="Normal"/>
    <w:rsid w:val="00AE2097"/>
    <w:pPr>
      <w:spacing w:line="240" w:lineRule="auto"/>
    </w:pPr>
    <w:rPr>
      <w:rFonts w:eastAsia="Times New Roman" w:cs="Times New Roman"/>
      <w:sz w:val="20"/>
      <w:lang w:eastAsia="en-AU"/>
    </w:rPr>
  </w:style>
  <w:style w:type="paragraph" w:customStyle="1" w:styleId="ScalePlusRef">
    <w:name w:val="ScalePlusRef"/>
    <w:basedOn w:val="Normal"/>
    <w:rsid w:val="00AE209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846702">
      <w:bodyDiv w:val="1"/>
      <w:marLeft w:val="0"/>
      <w:marRight w:val="0"/>
      <w:marTop w:val="0"/>
      <w:marBottom w:val="0"/>
      <w:divBdr>
        <w:top w:val="none" w:sz="0" w:space="0" w:color="auto"/>
        <w:left w:val="none" w:sz="0" w:space="0" w:color="auto"/>
        <w:bottom w:val="none" w:sz="0" w:space="0" w:color="auto"/>
        <w:right w:val="none" w:sz="0" w:space="0" w:color="auto"/>
      </w:divBdr>
    </w:div>
    <w:div w:id="743991756">
      <w:bodyDiv w:val="1"/>
      <w:marLeft w:val="0"/>
      <w:marRight w:val="0"/>
      <w:marTop w:val="0"/>
      <w:marBottom w:val="0"/>
      <w:divBdr>
        <w:top w:val="none" w:sz="0" w:space="0" w:color="auto"/>
        <w:left w:val="none" w:sz="0" w:space="0" w:color="auto"/>
        <w:bottom w:val="none" w:sz="0" w:space="0" w:color="auto"/>
        <w:right w:val="none" w:sz="0" w:space="0" w:color="auto"/>
      </w:divBdr>
    </w:div>
    <w:div w:id="19336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5688</Words>
  <Characters>27023</Characters>
  <Application>Microsoft Office Word</Application>
  <DocSecurity>0</DocSecurity>
  <PresentationFormat/>
  <Lines>750</Lines>
  <Paragraphs>536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2015-11-13T03:00:00Z</dcterms:created>
  <dcterms:modified xsi:type="dcterms:W3CDTF">2015-11-13T03:20:00Z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Statute Law Revision Act (No. 2) 2015</vt:lpwstr>
  </property>
  <property fmtid="{D5CDD505-2E9C-101B-9397-08002B2CF9AE}" pid="3" name="Actno">
    <vt:lpwstr>No. 145, 2015</vt:lpwstr>
  </property>
</Properties>
</file>