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38" w:rsidRPr="00647FF6" w:rsidRDefault="009C5A38" w:rsidP="00022220">
      <w:r w:rsidRPr="00647FF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7" o:title=""/>
          </v:shape>
          <o:OLEObject Type="Embed" ProgID="Word.Picture.8" ShapeID="_x0000_i1025" DrawAspect="Content" ObjectID="_1731996284" r:id="rId8"/>
        </w:object>
      </w:r>
    </w:p>
    <w:p w:rsidR="009C5A38" w:rsidRPr="00647FF6" w:rsidRDefault="009C5A38" w:rsidP="00022220">
      <w:pPr>
        <w:pStyle w:val="ShortT"/>
        <w:spacing w:before="240"/>
      </w:pPr>
      <w:r w:rsidRPr="00647FF6">
        <w:t>Foreign Acquisitions and Takeovers Fees Imposition Act 2015</w:t>
      </w:r>
    </w:p>
    <w:p w:rsidR="009C5A38" w:rsidRPr="00647FF6" w:rsidRDefault="009C5A38" w:rsidP="00022220">
      <w:pPr>
        <w:pStyle w:val="CompiledActNo"/>
        <w:spacing w:before="240"/>
      </w:pPr>
      <w:r w:rsidRPr="00647FF6">
        <w:t>No. 152, 2015</w:t>
      </w:r>
    </w:p>
    <w:p w:rsidR="009C5A38" w:rsidRPr="00647FF6" w:rsidRDefault="009C5A38" w:rsidP="00022220">
      <w:pPr>
        <w:spacing w:before="1000"/>
        <w:rPr>
          <w:rFonts w:cs="Arial"/>
          <w:b/>
          <w:sz w:val="32"/>
          <w:szCs w:val="32"/>
        </w:rPr>
      </w:pPr>
      <w:r w:rsidRPr="00647FF6">
        <w:rPr>
          <w:rFonts w:cs="Arial"/>
          <w:b/>
          <w:sz w:val="32"/>
          <w:szCs w:val="32"/>
        </w:rPr>
        <w:t xml:space="preserve">Compilation No. </w:t>
      </w:r>
      <w:r w:rsidRPr="00647FF6">
        <w:rPr>
          <w:rFonts w:cs="Arial"/>
          <w:b/>
          <w:sz w:val="32"/>
          <w:szCs w:val="32"/>
        </w:rPr>
        <w:fldChar w:fldCharType="begin"/>
      </w:r>
      <w:r w:rsidRPr="00647FF6">
        <w:rPr>
          <w:rFonts w:cs="Arial"/>
          <w:b/>
          <w:sz w:val="32"/>
          <w:szCs w:val="32"/>
        </w:rPr>
        <w:instrText xml:space="preserve"> DOCPROPERTY  CompilationNumber </w:instrText>
      </w:r>
      <w:r w:rsidRPr="00647FF6">
        <w:rPr>
          <w:rFonts w:cs="Arial"/>
          <w:b/>
          <w:sz w:val="32"/>
          <w:szCs w:val="32"/>
        </w:rPr>
        <w:fldChar w:fldCharType="separate"/>
      </w:r>
      <w:r w:rsidR="00B90309">
        <w:rPr>
          <w:rFonts w:cs="Arial"/>
          <w:b/>
          <w:sz w:val="32"/>
          <w:szCs w:val="32"/>
        </w:rPr>
        <w:t>5</w:t>
      </w:r>
      <w:r w:rsidRPr="00647FF6">
        <w:rPr>
          <w:rFonts w:cs="Arial"/>
          <w:b/>
          <w:sz w:val="32"/>
          <w:szCs w:val="32"/>
        </w:rPr>
        <w:fldChar w:fldCharType="end"/>
      </w:r>
    </w:p>
    <w:p w:rsidR="009C5A38" w:rsidRPr="00647FF6" w:rsidRDefault="009C5A38" w:rsidP="00022220">
      <w:pPr>
        <w:tabs>
          <w:tab w:val="left" w:pos="3600"/>
        </w:tabs>
        <w:spacing w:before="480"/>
        <w:rPr>
          <w:rFonts w:cs="Arial"/>
          <w:sz w:val="24"/>
        </w:rPr>
      </w:pPr>
      <w:r w:rsidRPr="00647FF6">
        <w:rPr>
          <w:rFonts w:cs="Arial"/>
          <w:b/>
          <w:sz w:val="24"/>
        </w:rPr>
        <w:t>Compilation date:</w:t>
      </w:r>
      <w:r w:rsidRPr="00647FF6">
        <w:rPr>
          <w:rFonts w:cs="Arial"/>
          <w:b/>
          <w:sz w:val="24"/>
        </w:rPr>
        <w:tab/>
      </w:r>
      <w:r w:rsidRPr="00B90309">
        <w:rPr>
          <w:rFonts w:cs="Arial"/>
          <w:sz w:val="24"/>
        </w:rPr>
        <w:fldChar w:fldCharType="begin"/>
      </w:r>
      <w:r w:rsidR="00511925" w:rsidRPr="00B90309">
        <w:rPr>
          <w:rFonts w:cs="Arial"/>
          <w:sz w:val="24"/>
        </w:rPr>
        <w:instrText>DOCPROPERTY StartDate \@ "d MMMM yyyy" \* MERGEFORMAT</w:instrText>
      </w:r>
      <w:r w:rsidRPr="00B90309">
        <w:rPr>
          <w:rFonts w:cs="Arial"/>
          <w:sz w:val="24"/>
        </w:rPr>
        <w:fldChar w:fldCharType="separate"/>
      </w:r>
      <w:r w:rsidR="00B90309" w:rsidRPr="00B90309">
        <w:rPr>
          <w:rFonts w:cs="Arial"/>
          <w:bCs/>
          <w:sz w:val="24"/>
        </w:rPr>
        <w:t>6</w:t>
      </w:r>
      <w:r w:rsidR="00B90309" w:rsidRPr="00B90309">
        <w:rPr>
          <w:rFonts w:cs="Arial"/>
          <w:sz w:val="24"/>
        </w:rPr>
        <w:t xml:space="preserve"> December 2022</w:t>
      </w:r>
      <w:r w:rsidRPr="00B90309">
        <w:rPr>
          <w:rFonts w:cs="Arial"/>
          <w:sz w:val="24"/>
        </w:rPr>
        <w:fldChar w:fldCharType="end"/>
      </w:r>
    </w:p>
    <w:p w:rsidR="009C5A38" w:rsidRPr="00647FF6" w:rsidRDefault="009C5A38" w:rsidP="00022220">
      <w:pPr>
        <w:spacing w:before="240"/>
        <w:rPr>
          <w:rFonts w:cs="Arial"/>
          <w:sz w:val="24"/>
        </w:rPr>
      </w:pPr>
      <w:r w:rsidRPr="00647FF6">
        <w:rPr>
          <w:rFonts w:cs="Arial"/>
          <w:b/>
          <w:sz w:val="24"/>
        </w:rPr>
        <w:t>Includes amendments up to:</w:t>
      </w:r>
      <w:r w:rsidRPr="00647FF6">
        <w:rPr>
          <w:rFonts w:cs="Arial"/>
          <w:b/>
          <w:sz w:val="24"/>
        </w:rPr>
        <w:tab/>
      </w:r>
      <w:r w:rsidRPr="00B90309">
        <w:rPr>
          <w:rFonts w:cs="Arial"/>
          <w:sz w:val="24"/>
        </w:rPr>
        <w:fldChar w:fldCharType="begin"/>
      </w:r>
      <w:r w:rsidRPr="00B90309">
        <w:rPr>
          <w:rFonts w:cs="Arial"/>
          <w:sz w:val="24"/>
        </w:rPr>
        <w:instrText xml:space="preserve"> DOCPROPERTY IncludesUpTo </w:instrText>
      </w:r>
      <w:r w:rsidRPr="00B90309">
        <w:rPr>
          <w:rFonts w:cs="Arial"/>
          <w:sz w:val="24"/>
        </w:rPr>
        <w:fldChar w:fldCharType="separate"/>
      </w:r>
      <w:r w:rsidR="00B90309" w:rsidRPr="00B90309">
        <w:rPr>
          <w:rFonts w:cs="Arial"/>
          <w:sz w:val="24"/>
        </w:rPr>
        <w:t>Act No. 73, 2022</w:t>
      </w:r>
      <w:r w:rsidRPr="00B90309">
        <w:rPr>
          <w:rFonts w:cs="Arial"/>
          <w:sz w:val="24"/>
        </w:rPr>
        <w:fldChar w:fldCharType="end"/>
      </w:r>
    </w:p>
    <w:p w:rsidR="009C5A38" w:rsidRPr="00647FF6" w:rsidRDefault="009C5A38" w:rsidP="00022220">
      <w:pPr>
        <w:tabs>
          <w:tab w:val="left" w:pos="3600"/>
        </w:tabs>
        <w:spacing w:before="240" w:after="240"/>
        <w:rPr>
          <w:rFonts w:cs="Arial"/>
          <w:sz w:val="28"/>
          <w:szCs w:val="28"/>
        </w:rPr>
      </w:pPr>
      <w:r w:rsidRPr="00647FF6">
        <w:rPr>
          <w:rFonts w:cs="Arial"/>
          <w:b/>
          <w:sz w:val="24"/>
        </w:rPr>
        <w:t>Registered:</w:t>
      </w:r>
      <w:r w:rsidRPr="00647FF6">
        <w:rPr>
          <w:rFonts w:cs="Arial"/>
          <w:b/>
          <w:sz w:val="24"/>
        </w:rPr>
        <w:tab/>
      </w:r>
      <w:r w:rsidRPr="00B90309">
        <w:rPr>
          <w:rFonts w:cs="Arial"/>
          <w:sz w:val="24"/>
        </w:rPr>
        <w:fldChar w:fldCharType="begin"/>
      </w:r>
      <w:r w:rsidRPr="00B90309">
        <w:rPr>
          <w:rFonts w:cs="Arial"/>
          <w:sz w:val="24"/>
        </w:rPr>
        <w:instrText xml:space="preserve"> IF </w:instrText>
      </w:r>
      <w:r w:rsidRPr="00B90309">
        <w:rPr>
          <w:rFonts w:cs="Arial"/>
          <w:sz w:val="24"/>
        </w:rPr>
        <w:fldChar w:fldCharType="begin"/>
      </w:r>
      <w:r w:rsidRPr="00B90309">
        <w:rPr>
          <w:rFonts w:cs="Arial"/>
          <w:sz w:val="24"/>
        </w:rPr>
        <w:instrText xml:space="preserve"> DOCPROPERTY RegisteredDate </w:instrText>
      </w:r>
      <w:r w:rsidRPr="00B90309">
        <w:rPr>
          <w:rFonts w:cs="Arial"/>
          <w:sz w:val="24"/>
        </w:rPr>
        <w:fldChar w:fldCharType="separate"/>
      </w:r>
      <w:r w:rsidR="00B90309" w:rsidRPr="00B90309">
        <w:rPr>
          <w:rFonts w:cs="Arial"/>
          <w:sz w:val="24"/>
        </w:rPr>
        <w:instrText>8 December 2022</w:instrText>
      </w:r>
      <w:r w:rsidRPr="00B90309">
        <w:rPr>
          <w:rFonts w:cs="Arial"/>
          <w:sz w:val="24"/>
        </w:rPr>
        <w:fldChar w:fldCharType="end"/>
      </w:r>
      <w:r w:rsidRPr="00B90309">
        <w:rPr>
          <w:rFonts w:cs="Arial"/>
          <w:sz w:val="24"/>
        </w:rPr>
        <w:instrText xml:space="preserve"> = #1/1/1901# "Unknown" </w:instrText>
      </w:r>
      <w:r w:rsidRPr="00B90309">
        <w:rPr>
          <w:rFonts w:cs="Arial"/>
          <w:sz w:val="24"/>
        </w:rPr>
        <w:fldChar w:fldCharType="begin"/>
      </w:r>
      <w:r w:rsidRPr="00B90309">
        <w:rPr>
          <w:rFonts w:cs="Arial"/>
          <w:sz w:val="24"/>
        </w:rPr>
        <w:instrText xml:space="preserve"> DOCPROPERTY RegisteredDate \@ "d MMMM yyyy" </w:instrText>
      </w:r>
      <w:r w:rsidRPr="00B90309">
        <w:rPr>
          <w:rFonts w:cs="Arial"/>
          <w:sz w:val="24"/>
        </w:rPr>
        <w:fldChar w:fldCharType="separate"/>
      </w:r>
      <w:r w:rsidR="00B90309" w:rsidRPr="00B90309">
        <w:rPr>
          <w:rFonts w:cs="Arial"/>
          <w:sz w:val="24"/>
        </w:rPr>
        <w:instrText>8 December 2022</w:instrText>
      </w:r>
      <w:r w:rsidRPr="00B90309">
        <w:rPr>
          <w:rFonts w:cs="Arial"/>
          <w:sz w:val="24"/>
        </w:rPr>
        <w:fldChar w:fldCharType="end"/>
      </w:r>
      <w:r w:rsidRPr="00B90309">
        <w:rPr>
          <w:rFonts w:cs="Arial"/>
          <w:sz w:val="24"/>
        </w:rPr>
        <w:instrText xml:space="preserve"> \*MERGEFORMAT </w:instrText>
      </w:r>
      <w:r w:rsidRPr="00B90309">
        <w:rPr>
          <w:rFonts w:cs="Arial"/>
          <w:sz w:val="24"/>
        </w:rPr>
        <w:fldChar w:fldCharType="separate"/>
      </w:r>
      <w:r w:rsidR="00B90309" w:rsidRPr="00B90309">
        <w:rPr>
          <w:rFonts w:cs="Arial"/>
          <w:noProof/>
          <w:sz w:val="24"/>
        </w:rPr>
        <w:t>8 December 2022</w:t>
      </w:r>
      <w:r w:rsidRPr="00B90309">
        <w:rPr>
          <w:rFonts w:cs="Arial"/>
          <w:sz w:val="24"/>
        </w:rPr>
        <w:fldChar w:fldCharType="end"/>
      </w:r>
    </w:p>
    <w:p w:rsidR="009C5A38" w:rsidRPr="00647FF6" w:rsidRDefault="009C5A38" w:rsidP="00022220">
      <w:pPr>
        <w:pageBreakBefore/>
        <w:rPr>
          <w:rFonts w:cs="Arial"/>
          <w:b/>
          <w:sz w:val="32"/>
          <w:szCs w:val="32"/>
        </w:rPr>
      </w:pPr>
      <w:r w:rsidRPr="00647FF6">
        <w:rPr>
          <w:rFonts w:cs="Arial"/>
          <w:b/>
          <w:sz w:val="32"/>
          <w:szCs w:val="32"/>
        </w:rPr>
        <w:lastRenderedPageBreak/>
        <w:t>About this compilation</w:t>
      </w:r>
    </w:p>
    <w:p w:rsidR="009C5A38" w:rsidRPr="00647FF6" w:rsidRDefault="009C5A38" w:rsidP="00022220">
      <w:pPr>
        <w:spacing w:before="240"/>
        <w:rPr>
          <w:rFonts w:cs="Arial"/>
        </w:rPr>
      </w:pPr>
      <w:r w:rsidRPr="00647FF6">
        <w:rPr>
          <w:rFonts w:cs="Arial"/>
          <w:b/>
          <w:szCs w:val="22"/>
        </w:rPr>
        <w:t>This compilation</w:t>
      </w:r>
    </w:p>
    <w:p w:rsidR="009C5A38" w:rsidRPr="00647FF6" w:rsidRDefault="009C5A38" w:rsidP="00022220">
      <w:pPr>
        <w:spacing w:before="120" w:after="120"/>
        <w:rPr>
          <w:rFonts w:cs="Arial"/>
          <w:szCs w:val="22"/>
        </w:rPr>
      </w:pPr>
      <w:r w:rsidRPr="00647FF6">
        <w:rPr>
          <w:rFonts w:cs="Arial"/>
          <w:szCs w:val="22"/>
        </w:rPr>
        <w:t xml:space="preserve">This is a compilation of the </w:t>
      </w:r>
      <w:r w:rsidRPr="00647FF6">
        <w:rPr>
          <w:rFonts w:cs="Arial"/>
          <w:i/>
          <w:szCs w:val="22"/>
        </w:rPr>
        <w:fldChar w:fldCharType="begin"/>
      </w:r>
      <w:r w:rsidRPr="00647FF6">
        <w:rPr>
          <w:rFonts w:cs="Arial"/>
          <w:i/>
          <w:szCs w:val="22"/>
        </w:rPr>
        <w:instrText xml:space="preserve"> STYLEREF  ShortT </w:instrText>
      </w:r>
      <w:r w:rsidRPr="00647FF6">
        <w:rPr>
          <w:rFonts w:cs="Arial"/>
          <w:i/>
          <w:szCs w:val="22"/>
        </w:rPr>
        <w:fldChar w:fldCharType="separate"/>
      </w:r>
      <w:r w:rsidR="00B90309">
        <w:rPr>
          <w:rFonts w:cs="Arial"/>
          <w:i/>
          <w:noProof/>
          <w:szCs w:val="22"/>
        </w:rPr>
        <w:t>Foreign Acquisitions and Takeovers Fees Imposition Act 2015</w:t>
      </w:r>
      <w:r w:rsidRPr="00647FF6">
        <w:rPr>
          <w:rFonts w:cs="Arial"/>
          <w:i/>
          <w:szCs w:val="22"/>
        </w:rPr>
        <w:fldChar w:fldCharType="end"/>
      </w:r>
      <w:r w:rsidRPr="00647FF6">
        <w:rPr>
          <w:rFonts w:cs="Arial"/>
          <w:szCs w:val="22"/>
        </w:rPr>
        <w:t xml:space="preserve"> that shows the text of the law as amended and in force on </w:t>
      </w:r>
      <w:bookmarkStart w:id="0" w:name="_GoBack"/>
      <w:r w:rsidRPr="00B90309">
        <w:rPr>
          <w:rFonts w:cs="Arial"/>
          <w:szCs w:val="22"/>
        </w:rPr>
        <w:fldChar w:fldCharType="begin"/>
      </w:r>
      <w:r w:rsidR="00511925" w:rsidRPr="00B90309">
        <w:rPr>
          <w:rFonts w:cs="Arial"/>
          <w:szCs w:val="22"/>
        </w:rPr>
        <w:instrText>DOCPROPERTY StartDate \@ "d MMMM yyyy" \* MERGEFORMAT</w:instrText>
      </w:r>
      <w:r w:rsidRPr="00B90309">
        <w:rPr>
          <w:rFonts w:cs="Arial"/>
          <w:szCs w:val="3276"/>
        </w:rPr>
        <w:fldChar w:fldCharType="separate"/>
      </w:r>
      <w:r w:rsidR="00B90309" w:rsidRPr="00B90309">
        <w:rPr>
          <w:rFonts w:cs="Arial"/>
          <w:szCs w:val="22"/>
        </w:rPr>
        <w:t>6 December 2022</w:t>
      </w:r>
      <w:r w:rsidRPr="00B90309">
        <w:rPr>
          <w:rFonts w:cs="Arial"/>
          <w:szCs w:val="22"/>
        </w:rPr>
        <w:fldChar w:fldCharType="end"/>
      </w:r>
      <w:bookmarkEnd w:id="0"/>
      <w:r w:rsidRPr="00647FF6">
        <w:rPr>
          <w:rFonts w:cs="Arial"/>
          <w:szCs w:val="22"/>
        </w:rPr>
        <w:t xml:space="preserve"> (the </w:t>
      </w:r>
      <w:r w:rsidRPr="00647FF6">
        <w:rPr>
          <w:rFonts w:cs="Arial"/>
          <w:b/>
          <w:i/>
          <w:szCs w:val="22"/>
        </w:rPr>
        <w:t>compilation date</w:t>
      </w:r>
      <w:r w:rsidRPr="00647FF6">
        <w:rPr>
          <w:rFonts w:cs="Arial"/>
          <w:szCs w:val="22"/>
        </w:rPr>
        <w:t>).</w:t>
      </w:r>
    </w:p>
    <w:p w:rsidR="009C5A38" w:rsidRPr="00647FF6" w:rsidRDefault="009C5A38" w:rsidP="00022220">
      <w:pPr>
        <w:spacing w:after="120"/>
        <w:rPr>
          <w:rFonts w:cs="Arial"/>
          <w:szCs w:val="22"/>
        </w:rPr>
      </w:pPr>
      <w:r w:rsidRPr="00647FF6">
        <w:rPr>
          <w:rFonts w:cs="Arial"/>
          <w:szCs w:val="22"/>
        </w:rPr>
        <w:t xml:space="preserve">The notes at the end of this compilation (the </w:t>
      </w:r>
      <w:r w:rsidRPr="00647FF6">
        <w:rPr>
          <w:rFonts w:cs="Arial"/>
          <w:b/>
          <w:i/>
          <w:szCs w:val="22"/>
        </w:rPr>
        <w:t>endnotes</w:t>
      </w:r>
      <w:r w:rsidRPr="00647FF6">
        <w:rPr>
          <w:rFonts w:cs="Arial"/>
          <w:szCs w:val="22"/>
        </w:rPr>
        <w:t>) include information about amending laws and the amendment history of provisions of the compiled law.</w:t>
      </w:r>
    </w:p>
    <w:p w:rsidR="009C5A38" w:rsidRPr="00647FF6" w:rsidRDefault="009C5A38" w:rsidP="00022220">
      <w:pPr>
        <w:tabs>
          <w:tab w:val="left" w:pos="5640"/>
        </w:tabs>
        <w:spacing w:before="120" w:after="120"/>
        <w:rPr>
          <w:rFonts w:cs="Arial"/>
          <w:b/>
          <w:szCs w:val="22"/>
        </w:rPr>
      </w:pPr>
      <w:r w:rsidRPr="00647FF6">
        <w:rPr>
          <w:rFonts w:cs="Arial"/>
          <w:b/>
          <w:szCs w:val="22"/>
        </w:rPr>
        <w:t>Uncommenced amendments</w:t>
      </w:r>
    </w:p>
    <w:p w:rsidR="009C5A38" w:rsidRPr="00647FF6" w:rsidRDefault="009C5A38" w:rsidP="00022220">
      <w:pPr>
        <w:spacing w:after="120"/>
        <w:rPr>
          <w:rFonts w:cs="Arial"/>
          <w:szCs w:val="22"/>
        </w:rPr>
      </w:pPr>
      <w:r w:rsidRPr="00647FF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C5A38" w:rsidRPr="00647FF6" w:rsidRDefault="009C5A38" w:rsidP="00022220">
      <w:pPr>
        <w:spacing w:before="120" w:after="120"/>
        <w:rPr>
          <w:rFonts w:cs="Arial"/>
          <w:b/>
          <w:szCs w:val="22"/>
        </w:rPr>
      </w:pPr>
      <w:r w:rsidRPr="00647FF6">
        <w:rPr>
          <w:rFonts w:cs="Arial"/>
          <w:b/>
          <w:szCs w:val="22"/>
        </w:rPr>
        <w:t>Application, saving and transitional provisions for provisions and amendments</w:t>
      </w:r>
    </w:p>
    <w:p w:rsidR="009C5A38" w:rsidRPr="00647FF6" w:rsidRDefault="009C5A38" w:rsidP="00022220">
      <w:pPr>
        <w:spacing w:after="120"/>
        <w:rPr>
          <w:rFonts w:cs="Arial"/>
          <w:szCs w:val="22"/>
        </w:rPr>
      </w:pPr>
      <w:r w:rsidRPr="00647FF6">
        <w:rPr>
          <w:rFonts w:cs="Arial"/>
          <w:szCs w:val="22"/>
        </w:rPr>
        <w:t>If the operation of a provision or amendment of the compiled law is affected by an application, saving or transitional provision that is not included in this compilation, details are included in the endnotes.</w:t>
      </w:r>
    </w:p>
    <w:p w:rsidR="009C5A38" w:rsidRPr="00647FF6" w:rsidRDefault="009C5A38" w:rsidP="00022220">
      <w:pPr>
        <w:spacing w:after="120"/>
        <w:rPr>
          <w:rFonts w:cs="Arial"/>
          <w:b/>
          <w:szCs w:val="22"/>
        </w:rPr>
      </w:pPr>
      <w:r w:rsidRPr="00647FF6">
        <w:rPr>
          <w:rFonts w:cs="Arial"/>
          <w:b/>
          <w:szCs w:val="22"/>
        </w:rPr>
        <w:t>Editorial changes</w:t>
      </w:r>
    </w:p>
    <w:p w:rsidR="009C5A38" w:rsidRPr="00647FF6" w:rsidRDefault="009C5A38" w:rsidP="00022220">
      <w:pPr>
        <w:spacing w:after="120"/>
        <w:rPr>
          <w:rFonts w:cs="Arial"/>
          <w:szCs w:val="22"/>
        </w:rPr>
      </w:pPr>
      <w:r w:rsidRPr="00647FF6">
        <w:rPr>
          <w:rFonts w:cs="Arial"/>
          <w:szCs w:val="22"/>
        </w:rPr>
        <w:t>For more information about any editorial changes made in this compilation, see the endnotes.</w:t>
      </w:r>
    </w:p>
    <w:p w:rsidR="009C5A38" w:rsidRPr="00647FF6" w:rsidRDefault="009C5A38" w:rsidP="00022220">
      <w:pPr>
        <w:spacing w:before="120" w:after="120"/>
        <w:rPr>
          <w:rFonts w:cs="Arial"/>
          <w:b/>
          <w:szCs w:val="22"/>
        </w:rPr>
      </w:pPr>
      <w:r w:rsidRPr="00647FF6">
        <w:rPr>
          <w:rFonts w:cs="Arial"/>
          <w:b/>
          <w:szCs w:val="22"/>
        </w:rPr>
        <w:t>Modifications</w:t>
      </w:r>
    </w:p>
    <w:p w:rsidR="009C5A38" w:rsidRPr="00647FF6" w:rsidRDefault="009C5A38" w:rsidP="00022220">
      <w:pPr>
        <w:spacing w:after="120"/>
        <w:rPr>
          <w:rFonts w:cs="Arial"/>
          <w:szCs w:val="22"/>
        </w:rPr>
      </w:pPr>
      <w:r w:rsidRPr="00647FF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C5A38" w:rsidRPr="00647FF6" w:rsidRDefault="009C5A38" w:rsidP="00022220">
      <w:pPr>
        <w:spacing w:before="80" w:after="120"/>
        <w:rPr>
          <w:rFonts w:cs="Arial"/>
          <w:b/>
          <w:szCs w:val="22"/>
        </w:rPr>
      </w:pPr>
      <w:r w:rsidRPr="00647FF6">
        <w:rPr>
          <w:rFonts w:cs="Arial"/>
          <w:b/>
          <w:szCs w:val="22"/>
        </w:rPr>
        <w:t>Self</w:t>
      </w:r>
      <w:r w:rsidR="00B90309">
        <w:rPr>
          <w:rFonts w:cs="Arial"/>
          <w:b/>
          <w:szCs w:val="22"/>
        </w:rPr>
        <w:noBreakHyphen/>
      </w:r>
      <w:r w:rsidRPr="00647FF6">
        <w:rPr>
          <w:rFonts w:cs="Arial"/>
          <w:b/>
          <w:szCs w:val="22"/>
        </w:rPr>
        <w:t>repealing provisions</w:t>
      </w:r>
    </w:p>
    <w:p w:rsidR="009C5A38" w:rsidRPr="00647FF6" w:rsidRDefault="009C5A38" w:rsidP="00022220">
      <w:pPr>
        <w:spacing w:after="120"/>
        <w:rPr>
          <w:rFonts w:cs="Arial"/>
          <w:szCs w:val="22"/>
        </w:rPr>
      </w:pPr>
      <w:r w:rsidRPr="00647FF6">
        <w:rPr>
          <w:rFonts w:cs="Arial"/>
          <w:szCs w:val="22"/>
        </w:rPr>
        <w:t>If a provision of the compiled law has been repealed in accordance with a provision of the law, details are included in the endnotes.</w:t>
      </w:r>
    </w:p>
    <w:p w:rsidR="009C5A38" w:rsidRPr="00647FF6" w:rsidRDefault="009C5A38" w:rsidP="00022220">
      <w:pPr>
        <w:pStyle w:val="Header"/>
        <w:tabs>
          <w:tab w:val="clear" w:pos="4150"/>
          <w:tab w:val="clear" w:pos="8307"/>
        </w:tabs>
      </w:pPr>
      <w:r w:rsidRPr="00B90309">
        <w:rPr>
          <w:rStyle w:val="CharChapNo"/>
        </w:rPr>
        <w:t xml:space="preserve"> </w:t>
      </w:r>
      <w:r w:rsidRPr="00B90309">
        <w:rPr>
          <w:rStyle w:val="CharChapText"/>
        </w:rPr>
        <w:t xml:space="preserve"> </w:t>
      </w:r>
    </w:p>
    <w:p w:rsidR="009C5A38" w:rsidRPr="00647FF6" w:rsidRDefault="009C5A38" w:rsidP="00022220">
      <w:pPr>
        <w:pStyle w:val="Header"/>
        <w:tabs>
          <w:tab w:val="clear" w:pos="4150"/>
          <w:tab w:val="clear" w:pos="8307"/>
        </w:tabs>
      </w:pPr>
      <w:r w:rsidRPr="00B90309">
        <w:rPr>
          <w:rStyle w:val="CharPartNo"/>
        </w:rPr>
        <w:t xml:space="preserve"> </w:t>
      </w:r>
      <w:r w:rsidRPr="00B90309">
        <w:rPr>
          <w:rStyle w:val="CharPartText"/>
        </w:rPr>
        <w:t xml:space="preserve"> </w:t>
      </w:r>
    </w:p>
    <w:p w:rsidR="009C5A38" w:rsidRPr="00647FF6" w:rsidRDefault="009C5A38" w:rsidP="00022220">
      <w:pPr>
        <w:pStyle w:val="Header"/>
        <w:tabs>
          <w:tab w:val="clear" w:pos="4150"/>
          <w:tab w:val="clear" w:pos="8307"/>
        </w:tabs>
      </w:pPr>
      <w:r w:rsidRPr="00B90309">
        <w:rPr>
          <w:rStyle w:val="CharDivNo"/>
        </w:rPr>
        <w:t xml:space="preserve"> </w:t>
      </w:r>
      <w:r w:rsidRPr="00B90309">
        <w:rPr>
          <w:rStyle w:val="CharDivText"/>
        </w:rPr>
        <w:t xml:space="preserve"> </w:t>
      </w:r>
    </w:p>
    <w:p w:rsidR="009C5A38" w:rsidRPr="00647FF6" w:rsidRDefault="009C5A38" w:rsidP="00022220">
      <w:pPr>
        <w:sectPr w:rsidR="009C5A38" w:rsidRPr="00647FF6" w:rsidSect="0054584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647FF6" w:rsidRDefault="00715914" w:rsidP="00941100">
      <w:pPr>
        <w:rPr>
          <w:sz w:val="36"/>
        </w:rPr>
      </w:pPr>
      <w:r w:rsidRPr="00647FF6">
        <w:rPr>
          <w:sz w:val="36"/>
        </w:rPr>
        <w:lastRenderedPageBreak/>
        <w:t>Contents</w:t>
      </w:r>
    </w:p>
    <w:p w:rsidR="00B90309" w:rsidRDefault="00857499">
      <w:pPr>
        <w:pStyle w:val="TOC2"/>
        <w:rPr>
          <w:rFonts w:asciiTheme="minorHAnsi" w:eastAsiaTheme="minorEastAsia" w:hAnsiTheme="minorHAnsi" w:cstheme="minorBidi"/>
          <w:b w:val="0"/>
          <w:noProof/>
          <w:kern w:val="0"/>
          <w:sz w:val="22"/>
          <w:szCs w:val="22"/>
        </w:rPr>
      </w:pPr>
      <w:r w:rsidRPr="00647FF6">
        <w:fldChar w:fldCharType="begin"/>
      </w:r>
      <w:r w:rsidRPr="00647FF6">
        <w:instrText xml:space="preserve"> TOC \o "1-9" </w:instrText>
      </w:r>
      <w:r w:rsidRPr="00647FF6">
        <w:fldChar w:fldCharType="separate"/>
      </w:r>
      <w:r w:rsidR="00B90309">
        <w:rPr>
          <w:noProof/>
        </w:rPr>
        <w:t>Part 1—Preliminary</w:t>
      </w:r>
      <w:r w:rsidR="00B90309" w:rsidRPr="00B90309">
        <w:rPr>
          <w:b w:val="0"/>
          <w:noProof/>
          <w:sz w:val="18"/>
        </w:rPr>
        <w:tab/>
      </w:r>
      <w:r w:rsidR="00B90309" w:rsidRPr="00B90309">
        <w:rPr>
          <w:b w:val="0"/>
          <w:noProof/>
          <w:sz w:val="18"/>
        </w:rPr>
        <w:fldChar w:fldCharType="begin"/>
      </w:r>
      <w:r w:rsidR="00B90309" w:rsidRPr="00B90309">
        <w:rPr>
          <w:b w:val="0"/>
          <w:noProof/>
          <w:sz w:val="18"/>
        </w:rPr>
        <w:instrText xml:space="preserve"> PAGEREF _Toc121383208 \h </w:instrText>
      </w:r>
      <w:r w:rsidR="00B90309" w:rsidRPr="00B90309">
        <w:rPr>
          <w:b w:val="0"/>
          <w:noProof/>
          <w:sz w:val="18"/>
        </w:rPr>
      </w:r>
      <w:r w:rsidR="00B90309" w:rsidRPr="00B90309">
        <w:rPr>
          <w:b w:val="0"/>
          <w:noProof/>
          <w:sz w:val="18"/>
        </w:rPr>
        <w:fldChar w:fldCharType="separate"/>
      </w:r>
      <w:r w:rsidR="00B90309">
        <w:rPr>
          <w:b w:val="0"/>
          <w:noProof/>
          <w:sz w:val="18"/>
        </w:rPr>
        <w:t>1</w:t>
      </w:r>
      <w:r w:rsidR="00B90309" w:rsidRPr="00B90309">
        <w:rPr>
          <w:b w:val="0"/>
          <w:noProof/>
          <w:sz w:val="18"/>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1</w:t>
      </w:r>
      <w:r>
        <w:rPr>
          <w:noProof/>
        </w:rPr>
        <w:tab/>
        <w:t>Short title</w:t>
      </w:r>
      <w:r w:rsidRPr="00B90309">
        <w:rPr>
          <w:noProof/>
        </w:rPr>
        <w:tab/>
      </w:r>
      <w:r w:rsidRPr="00B90309">
        <w:rPr>
          <w:noProof/>
        </w:rPr>
        <w:fldChar w:fldCharType="begin"/>
      </w:r>
      <w:r w:rsidRPr="00B90309">
        <w:rPr>
          <w:noProof/>
        </w:rPr>
        <w:instrText xml:space="preserve"> PAGEREF _Toc121383209 \h </w:instrText>
      </w:r>
      <w:r w:rsidRPr="00B90309">
        <w:rPr>
          <w:noProof/>
        </w:rPr>
      </w:r>
      <w:r w:rsidRPr="00B90309">
        <w:rPr>
          <w:noProof/>
        </w:rPr>
        <w:fldChar w:fldCharType="separate"/>
      </w:r>
      <w:r>
        <w:rPr>
          <w:noProof/>
        </w:rPr>
        <w:t>1</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2</w:t>
      </w:r>
      <w:r>
        <w:rPr>
          <w:noProof/>
        </w:rPr>
        <w:tab/>
        <w:t>Commencement</w:t>
      </w:r>
      <w:r w:rsidRPr="00B90309">
        <w:rPr>
          <w:noProof/>
        </w:rPr>
        <w:tab/>
      </w:r>
      <w:r w:rsidRPr="00B90309">
        <w:rPr>
          <w:noProof/>
        </w:rPr>
        <w:fldChar w:fldCharType="begin"/>
      </w:r>
      <w:r w:rsidRPr="00B90309">
        <w:rPr>
          <w:noProof/>
        </w:rPr>
        <w:instrText xml:space="preserve"> PAGEREF _Toc121383210 \h </w:instrText>
      </w:r>
      <w:r w:rsidRPr="00B90309">
        <w:rPr>
          <w:noProof/>
        </w:rPr>
      </w:r>
      <w:r w:rsidRPr="00B90309">
        <w:rPr>
          <w:noProof/>
        </w:rPr>
        <w:fldChar w:fldCharType="separate"/>
      </w:r>
      <w:r>
        <w:rPr>
          <w:noProof/>
        </w:rPr>
        <w:t>1</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3</w:t>
      </w:r>
      <w:r>
        <w:rPr>
          <w:noProof/>
        </w:rPr>
        <w:tab/>
        <w:t>Extension to external Territories</w:t>
      </w:r>
      <w:r w:rsidRPr="00B90309">
        <w:rPr>
          <w:noProof/>
        </w:rPr>
        <w:tab/>
      </w:r>
      <w:r w:rsidRPr="00B90309">
        <w:rPr>
          <w:noProof/>
        </w:rPr>
        <w:fldChar w:fldCharType="begin"/>
      </w:r>
      <w:r w:rsidRPr="00B90309">
        <w:rPr>
          <w:noProof/>
        </w:rPr>
        <w:instrText xml:space="preserve"> PAGEREF _Toc121383211 \h </w:instrText>
      </w:r>
      <w:r w:rsidRPr="00B90309">
        <w:rPr>
          <w:noProof/>
        </w:rPr>
      </w:r>
      <w:r w:rsidRPr="00B90309">
        <w:rPr>
          <w:noProof/>
        </w:rPr>
        <w:fldChar w:fldCharType="separate"/>
      </w:r>
      <w:r>
        <w:rPr>
          <w:noProof/>
        </w:rPr>
        <w:t>2</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4</w:t>
      </w:r>
      <w:r>
        <w:rPr>
          <w:noProof/>
        </w:rPr>
        <w:tab/>
        <w:t>Definitions</w:t>
      </w:r>
      <w:r w:rsidRPr="00B90309">
        <w:rPr>
          <w:noProof/>
        </w:rPr>
        <w:tab/>
      </w:r>
      <w:r w:rsidRPr="00B90309">
        <w:rPr>
          <w:noProof/>
        </w:rPr>
        <w:fldChar w:fldCharType="begin"/>
      </w:r>
      <w:r w:rsidRPr="00B90309">
        <w:rPr>
          <w:noProof/>
        </w:rPr>
        <w:instrText xml:space="preserve"> PAGEREF _Toc121383212 \h </w:instrText>
      </w:r>
      <w:r w:rsidRPr="00B90309">
        <w:rPr>
          <w:noProof/>
        </w:rPr>
      </w:r>
      <w:r w:rsidRPr="00B90309">
        <w:rPr>
          <w:noProof/>
        </w:rPr>
        <w:fldChar w:fldCharType="separate"/>
      </w:r>
      <w:r>
        <w:rPr>
          <w:noProof/>
        </w:rPr>
        <w:t>2</w:t>
      </w:r>
      <w:r w:rsidRPr="00B90309">
        <w:rPr>
          <w:noProof/>
        </w:rPr>
        <w:fldChar w:fldCharType="end"/>
      </w:r>
    </w:p>
    <w:p w:rsidR="00B90309" w:rsidRDefault="00B90309">
      <w:pPr>
        <w:pStyle w:val="TOC2"/>
        <w:rPr>
          <w:rFonts w:asciiTheme="minorHAnsi" w:eastAsiaTheme="minorEastAsia" w:hAnsiTheme="minorHAnsi" w:cstheme="minorBidi"/>
          <w:b w:val="0"/>
          <w:noProof/>
          <w:kern w:val="0"/>
          <w:sz w:val="22"/>
          <w:szCs w:val="22"/>
        </w:rPr>
      </w:pPr>
      <w:r>
        <w:rPr>
          <w:noProof/>
        </w:rPr>
        <w:t>Part 2—Imposition and amounts of fees</w:t>
      </w:r>
      <w:r w:rsidRPr="00B90309">
        <w:rPr>
          <w:b w:val="0"/>
          <w:noProof/>
          <w:sz w:val="18"/>
        </w:rPr>
        <w:tab/>
      </w:r>
      <w:r w:rsidRPr="00B90309">
        <w:rPr>
          <w:b w:val="0"/>
          <w:noProof/>
          <w:sz w:val="18"/>
        </w:rPr>
        <w:fldChar w:fldCharType="begin"/>
      </w:r>
      <w:r w:rsidRPr="00B90309">
        <w:rPr>
          <w:b w:val="0"/>
          <w:noProof/>
          <w:sz w:val="18"/>
        </w:rPr>
        <w:instrText xml:space="preserve"> PAGEREF _Toc121383213 \h </w:instrText>
      </w:r>
      <w:r w:rsidRPr="00B90309">
        <w:rPr>
          <w:b w:val="0"/>
          <w:noProof/>
          <w:sz w:val="18"/>
        </w:rPr>
      </w:r>
      <w:r w:rsidRPr="00B90309">
        <w:rPr>
          <w:b w:val="0"/>
          <w:noProof/>
          <w:sz w:val="18"/>
        </w:rPr>
        <w:fldChar w:fldCharType="separate"/>
      </w:r>
      <w:r>
        <w:rPr>
          <w:b w:val="0"/>
          <w:noProof/>
          <w:sz w:val="18"/>
        </w:rPr>
        <w:t>4</w:t>
      </w:r>
      <w:r w:rsidRPr="00B90309">
        <w:rPr>
          <w:b w:val="0"/>
          <w:noProof/>
          <w:sz w:val="18"/>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5</w:t>
      </w:r>
      <w:r>
        <w:rPr>
          <w:noProof/>
        </w:rPr>
        <w:tab/>
        <w:t>Imposition of fees</w:t>
      </w:r>
      <w:r w:rsidRPr="00B90309">
        <w:rPr>
          <w:noProof/>
        </w:rPr>
        <w:tab/>
      </w:r>
      <w:r w:rsidRPr="00B90309">
        <w:rPr>
          <w:noProof/>
        </w:rPr>
        <w:fldChar w:fldCharType="begin"/>
      </w:r>
      <w:r w:rsidRPr="00B90309">
        <w:rPr>
          <w:noProof/>
        </w:rPr>
        <w:instrText xml:space="preserve"> PAGEREF _Toc121383214 \h </w:instrText>
      </w:r>
      <w:r w:rsidRPr="00B90309">
        <w:rPr>
          <w:noProof/>
        </w:rPr>
      </w:r>
      <w:r w:rsidRPr="00B90309">
        <w:rPr>
          <w:noProof/>
        </w:rPr>
        <w:fldChar w:fldCharType="separate"/>
      </w:r>
      <w:r>
        <w:rPr>
          <w:noProof/>
        </w:rPr>
        <w:t>4</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6</w:t>
      </w:r>
      <w:r>
        <w:rPr>
          <w:noProof/>
        </w:rPr>
        <w:tab/>
        <w:t>Amounts of fees</w:t>
      </w:r>
      <w:r w:rsidRPr="00B90309">
        <w:rPr>
          <w:noProof/>
        </w:rPr>
        <w:tab/>
      </w:r>
      <w:r w:rsidRPr="00B90309">
        <w:rPr>
          <w:noProof/>
        </w:rPr>
        <w:fldChar w:fldCharType="begin"/>
      </w:r>
      <w:r w:rsidRPr="00B90309">
        <w:rPr>
          <w:noProof/>
        </w:rPr>
        <w:instrText xml:space="preserve"> PAGEREF _Toc121383215 \h </w:instrText>
      </w:r>
      <w:r w:rsidRPr="00B90309">
        <w:rPr>
          <w:noProof/>
        </w:rPr>
      </w:r>
      <w:r w:rsidRPr="00B90309">
        <w:rPr>
          <w:noProof/>
        </w:rPr>
        <w:fldChar w:fldCharType="separate"/>
      </w:r>
      <w:r>
        <w:rPr>
          <w:noProof/>
        </w:rPr>
        <w:t>4</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7</w:t>
      </w:r>
      <w:r>
        <w:rPr>
          <w:noProof/>
        </w:rPr>
        <w:tab/>
        <w:t>Indexation of fee cap</w:t>
      </w:r>
      <w:r w:rsidRPr="00B90309">
        <w:rPr>
          <w:noProof/>
        </w:rPr>
        <w:tab/>
      </w:r>
      <w:r w:rsidRPr="00B90309">
        <w:rPr>
          <w:noProof/>
        </w:rPr>
        <w:fldChar w:fldCharType="begin"/>
      </w:r>
      <w:r w:rsidRPr="00B90309">
        <w:rPr>
          <w:noProof/>
        </w:rPr>
        <w:instrText xml:space="preserve"> PAGEREF _Toc121383216 \h </w:instrText>
      </w:r>
      <w:r w:rsidRPr="00B90309">
        <w:rPr>
          <w:noProof/>
        </w:rPr>
      </w:r>
      <w:r w:rsidRPr="00B90309">
        <w:rPr>
          <w:noProof/>
        </w:rPr>
        <w:fldChar w:fldCharType="separate"/>
      </w:r>
      <w:r>
        <w:rPr>
          <w:noProof/>
        </w:rPr>
        <w:t>5</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8</w:t>
      </w:r>
      <w:r>
        <w:rPr>
          <w:noProof/>
        </w:rPr>
        <w:tab/>
        <w:t>Indexation factor</w:t>
      </w:r>
      <w:r w:rsidRPr="00B90309">
        <w:rPr>
          <w:noProof/>
        </w:rPr>
        <w:tab/>
      </w:r>
      <w:r w:rsidRPr="00B90309">
        <w:rPr>
          <w:noProof/>
        </w:rPr>
        <w:fldChar w:fldCharType="begin"/>
      </w:r>
      <w:r w:rsidRPr="00B90309">
        <w:rPr>
          <w:noProof/>
        </w:rPr>
        <w:instrText xml:space="preserve"> PAGEREF _Toc121383217 \h </w:instrText>
      </w:r>
      <w:r w:rsidRPr="00B90309">
        <w:rPr>
          <w:noProof/>
        </w:rPr>
      </w:r>
      <w:r w:rsidRPr="00B90309">
        <w:rPr>
          <w:noProof/>
        </w:rPr>
        <w:fldChar w:fldCharType="separate"/>
      </w:r>
      <w:r>
        <w:rPr>
          <w:noProof/>
        </w:rPr>
        <w:t>5</w:t>
      </w:r>
      <w:r w:rsidRPr="00B90309">
        <w:rPr>
          <w:noProof/>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9</w:t>
      </w:r>
      <w:r>
        <w:rPr>
          <w:noProof/>
        </w:rPr>
        <w:tab/>
        <w:t>Index number</w:t>
      </w:r>
      <w:r w:rsidRPr="00B90309">
        <w:rPr>
          <w:noProof/>
        </w:rPr>
        <w:tab/>
      </w:r>
      <w:r w:rsidRPr="00B90309">
        <w:rPr>
          <w:noProof/>
        </w:rPr>
        <w:fldChar w:fldCharType="begin"/>
      </w:r>
      <w:r w:rsidRPr="00B90309">
        <w:rPr>
          <w:noProof/>
        </w:rPr>
        <w:instrText xml:space="preserve"> PAGEREF _Toc121383218 \h </w:instrText>
      </w:r>
      <w:r w:rsidRPr="00B90309">
        <w:rPr>
          <w:noProof/>
        </w:rPr>
      </w:r>
      <w:r w:rsidRPr="00B90309">
        <w:rPr>
          <w:noProof/>
        </w:rPr>
        <w:fldChar w:fldCharType="separate"/>
      </w:r>
      <w:r>
        <w:rPr>
          <w:noProof/>
        </w:rPr>
        <w:t>6</w:t>
      </w:r>
      <w:r w:rsidRPr="00B90309">
        <w:rPr>
          <w:noProof/>
        </w:rPr>
        <w:fldChar w:fldCharType="end"/>
      </w:r>
    </w:p>
    <w:p w:rsidR="00B90309" w:rsidRDefault="00B90309">
      <w:pPr>
        <w:pStyle w:val="TOC2"/>
        <w:rPr>
          <w:rFonts w:asciiTheme="minorHAnsi" w:eastAsiaTheme="minorEastAsia" w:hAnsiTheme="minorHAnsi" w:cstheme="minorBidi"/>
          <w:b w:val="0"/>
          <w:noProof/>
          <w:kern w:val="0"/>
          <w:sz w:val="22"/>
          <w:szCs w:val="22"/>
        </w:rPr>
      </w:pPr>
      <w:r>
        <w:rPr>
          <w:noProof/>
        </w:rPr>
        <w:t>Part 3—Regulations</w:t>
      </w:r>
      <w:r w:rsidRPr="00B90309">
        <w:rPr>
          <w:b w:val="0"/>
          <w:noProof/>
          <w:sz w:val="18"/>
        </w:rPr>
        <w:tab/>
      </w:r>
      <w:r w:rsidRPr="00B90309">
        <w:rPr>
          <w:b w:val="0"/>
          <w:noProof/>
          <w:sz w:val="18"/>
        </w:rPr>
        <w:fldChar w:fldCharType="begin"/>
      </w:r>
      <w:r w:rsidRPr="00B90309">
        <w:rPr>
          <w:b w:val="0"/>
          <w:noProof/>
          <w:sz w:val="18"/>
        </w:rPr>
        <w:instrText xml:space="preserve"> PAGEREF _Toc121383219 \h </w:instrText>
      </w:r>
      <w:r w:rsidRPr="00B90309">
        <w:rPr>
          <w:b w:val="0"/>
          <w:noProof/>
          <w:sz w:val="18"/>
        </w:rPr>
      </w:r>
      <w:r w:rsidRPr="00B90309">
        <w:rPr>
          <w:b w:val="0"/>
          <w:noProof/>
          <w:sz w:val="18"/>
        </w:rPr>
        <w:fldChar w:fldCharType="separate"/>
      </w:r>
      <w:r>
        <w:rPr>
          <w:b w:val="0"/>
          <w:noProof/>
          <w:sz w:val="18"/>
        </w:rPr>
        <w:t>7</w:t>
      </w:r>
      <w:r w:rsidRPr="00B90309">
        <w:rPr>
          <w:b w:val="0"/>
          <w:noProof/>
          <w:sz w:val="18"/>
        </w:rPr>
        <w:fldChar w:fldCharType="end"/>
      </w:r>
    </w:p>
    <w:p w:rsidR="00B90309" w:rsidRDefault="00B90309">
      <w:pPr>
        <w:pStyle w:val="TOC5"/>
        <w:rPr>
          <w:rFonts w:asciiTheme="minorHAnsi" w:eastAsiaTheme="minorEastAsia" w:hAnsiTheme="minorHAnsi" w:cstheme="minorBidi"/>
          <w:noProof/>
          <w:kern w:val="0"/>
          <w:sz w:val="22"/>
          <w:szCs w:val="22"/>
        </w:rPr>
      </w:pPr>
      <w:r>
        <w:rPr>
          <w:noProof/>
        </w:rPr>
        <w:t>13</w:t>
      </w:r>
      <w:r>
        <w:rPr>
          <w:noProof/>
        </w:rPr>
        <w:tab/>
        <w:t>Regulations</w:t>
      </w:r>
      <w:r w:rsidRPr="00B90309">
        <w:rPr>
          <w:noProof/>
        </w:rPr>
        <w:tab/>
      </w:r>
      <w:r w:rsidRPr="00B90309">
        <w:rPr>
          <w:noProof/>
        </w:rPr>
        <w:fldChar w:fldCharType="begin"/>
      </w:r>
      <w:r w:rsidRPr="00B90309">
        <w:rPr>
          <w:noProof/>
        </w:rPr>
        <w:instrText xml:space="preserve"> PAGEREF _Toc121383220 \h </w:instrText>
      </w:r>
      <w:r w:rsidRPr="00B90309">
        <w:rPr>
          <w:noProof/>
        </w:rPr>
      </w:r>
      <w:r w:rsidRPr="00B90309">
        <w:rPr>
          <w:noProof/>
        </w:rPr>
        <w:fldChar w:fldCharType="separate"/>
      </w:r>
      <w:r>
        <w:rPr>
          <w:noProof/>
        </w:rPr>
        <w:t>7</w:t>
      </w:r>
      <w:r w:rsidRPr="00B90309">
        <w:rPr>
          <w:noProof/>
        </w:rPr>
        <w:fldChar w:fldCharType="end"/>
      </w:r>
    </w:p>
    <w:p w:rsidR="00B90309" w:rsidRDefault="00B90309" w:rsidP="00B90309">
      <w:pPr>
        <w:pStyle w:val="TOC2"/>
        <w:rPr>
          <w:rFonts w:asciiTheme="minorHAnsi" w:eastAsiaTheme="minorEastAsia" w:hAnsiTheme="minorHAnsi" w:cstheme="minorBidi"/>
          <w:b w:val="0"/>
          <w:noProof/>
          <w:kern w:val="0"/>
          <w:sz w:val="22"/>
          <w:szCs w:val="22"/>
        </w:rPr>
      </w:pPr>
      <w:r>
        <w:rPr>
          <w:noProof/>
        </w:rPr>
        <w:t>Endnotes</w:t>
      </w:r>
      <w:r w:rsidRPr="00B90309">
        <w:rPr>
          <w:b w:val="0"/>
          <w:noProof/>
          <w:sz w:val="18"/>
        </w:rPr>
        <w:tab/>
      </w:r>
      <w:r w:rsidRPr="00B90309">
        <w:rPr>
          <w:b w:val="0"/>
          <w:noProof/>
          <w:sz w:val="18"/>
        </w:rPr>
        <w:fldChar w:fldCharType="begin"/>
      </w:r>
      <w:r w:rsidRPr="00B90309">
        <w:rPr>
          <w:b w:val="0"/>
          <w:noProof/>
          <w:sz w:val="18"/>
        </w:rPr>
        <w:instrText xml:space="preserve"> PAGEREF _Toc121383221 \h </w:instrText>
      </w:r>
      <w:r w:rsidRPr="00B90309">
        <w:rPr>
          <w:b w:val="0"/>
          <w:noProof/>
          <w:sz w:val="18"/>
        </w:rPr>
      </w:r>
      <w:r w:rsidRPr="00B90309">
        <w:rPr>
          <w:b w:val="0"/>
          <w:noProof/>
          <w:sz w:val="18"/>
        </w:rPr>
        <w:fldChar w:fldCharType="separate"/>
      </w:r>
      <w:r>
        <w:rPr>
          <w:b w:val="0"/>
          <w:noProof/>
          <w:sz w:val="18"/>
        </w:rPr>
        <w:t>8</w:t>
      </w:r>
      <w:r w:rsidRPr="00B90309">
        <w:rPr>
          <w:b w:val="0"/>
          <w:noProof/>
          <w:sz w:val="18"/>
        </w:rPr>
        <w:fldChar w:fldCharType="end"/>
      </w:r>
    </w:p>
    <w:p w:rsidR="00B90309" w:rsidRDefault="00B90309">
      <w:pPr>
        <w:pStyle w:val="TOC3"/>
        <w:rPr>
          <w:rFonts w:asciiTheme="minorHAnsi" w:eastAsiaTheme="minorEastAsia" w:hAnsiTheme="minorHAnsi" w:cstheme="minorBidi"/>
          <w:b w:val="0"/>
          <w:noProof/>
          <w:kern w:val="0"/>
          <w:szCs w:val="22"/>
        </w:rPr>
      </w:pPr>
      <w:r>
        <w:rPr>
          <w:noProof/>
        </w:rPr>
        <w:t>Endnote 1—About the endnotes</w:t>
      </w:r>
      <w:r w:rsidRPr="00B90309">
        <w:rPr>
          <w:b w:val="0"/>
          <w:noProof/>
          <w:sz w:val="18"/>
        </w:rPr>
        <w:tab/>
      </w:r>
      <w:r w:rsidRPr="00B90309">
        <w:rPr>
          <w:b w:val="0"/>
          <w:noProof/>
          <w:sz w:val="18"/>
        </w:rPr>
        <w:fldChar w:fldCharType="begin"/>
      </w:r>
      <w:r w:rsidRPr="00B90309">
        <w:rPr>
          <w:b w:val="0"/>
          <w:noProof/>
          <w:sz w:val="18"/>
        </w:rPr>
        <w:instrText xml:space="preserve"> PAGEREF _Toc121383222 \h </w:instrText>
      </w:r>
      <w:r w:rsidRPr="00B90309">
        <w:rPr>
          <w:b w:val="0"/>
          <w:noProof/>
          <w:sz w:val="18"/>
        </w:rPr>
      </w:r>
      <w:r w:rsidRPr="00B90309">
        <w:rPr>
          <w:b w:val="0"/>
          <w:noProof/>
          <w:sz w:val="18"/>
        </w:rPr>
        <w:fldChar w:fldCharType="separate"/>
      </w:r>
      <w:r>
        <w:rPr>
          <w:b w:val="0"/>
          <w:noProof/>
          <w:sz w:val="18"/>
        </w:rPr>
        <w:t>8</w:t>
      </w:r>
      <w:r w:rsidRPr="00B90309">
        <w:rPr>
          <w:b w:val="0"/>
          <w:noProof/>
          <w:sz w:val="18"/>
        </w:rPr>
        <w:fldChar w:fldCharType="end"/>
      </w:r>
    </w:p>
    <w:p w:rsidR="00B90309" w:rsidRDefault="00B90309">
      <w:pPr>
        <w:pStyle w:val="TOC3"/>
        <w:rPr>
          <w:rFonts w:asciiTheme="minorHAnsi" w:eastAsiaTheme="minorEastAsia" w:hAnsiTheme="minorHAnsi" w:cstheme="minorBidi"/>
          <w:b w:val="0"/>
          <w:noProof/>
          <w:kern w:val="0"/>
          <w:szCs w:val="22"/>
        </w:rPr>
      </w:pPr>
      <w:r>
        <w:rPr>
          <w:noProof/>
        </w:rPr>
        <w:t>Endnote 2—Abbreviation key</w:t>
      </w:r>
      <w:r w:rsidRPr="00B90309">
        <w:rPr>
          <w:b w:val="0"/>
          <w:noProof/>
          <w:sz w:val="18"/>
        </w:rPr>
        <w:tab/>
      </w:r>
      <w:r w:rsidRPr="00B90309">
        <w:rPr>
          <w:b w:val="0"/>
          <w:noProof/>
          <w:sz w:val="18"/>
        </w:rPr>
        <w:fldChar w:fldCharType="begin"/>
      </w:r>
      <w:r w:rsidRPr="00B90309">
        <w:rPr>
          <w:b w:val="0"/>
          <w:noProof/>
          <w:sz w:val="18"/>
        </w:rPr>
        <w:instrText xml:space="preserve"> PAGEREF _Toc121383223 \h </w:instrText>
      </w:r>
      <w:r w:rsidRPr="00B90309">
        <w:rPr>
          <w:b w:val="0"/>
          <w:noProof/>
          <w:sz w:val="18"/>
        </w:rPr>
      </w:r>
      <w:r w:rsidRPr="00B90309">
        <w:rPr>
          <w:b w:val="0"/>
          <w:noProof/>
          <w:sz w:val="18"/>
        </w:rPr>
        <w:fldChar w:fldCharType="separate"/>
      </w:r>
      <w:r>
        <w:rPr>
          <w:b w:val="0"/>
          <w:noProof/>
          <w:sz w:val="18"/>
        </w:rPr>
        <w:t>10</w:t>
      </w:r>
      <w:r w:rsidRPr="00B90309">
        <w:rPr>
          <w:b w:val="0"/>
          <w:noProof/>
          <w:sz w:val="18"/>
        </w:rPr>
        <w:fldChar w:fldCharType="end"/>
      </w:r>
    </w:p>
    <w:p w:rsidR="00B90309" w:rsidRDefault="00B90309">
      <w:pPr>
        <w:pStyle w:val="TOC3"/>
        <w:rPr>
          <w:rFonts w:asciiTheme="minorHAnsi" w:eastAsiaTheme="minorEastAsia" w:hAnsiTheme="minorHAnsi" w:cstheme="minorBidi"/>
          <w:b w:val="0"/>
          <w:noProof/>
          <w:kern w:val="0"/>
          <w:szCs w:val="22"/>
        </w:rPr>
      </w:pPr>
      <w:r>
        <w:rPr>
          <w:noProof/>
        </w:rPr>
        <w:t>Endnote 3—Legislation history</w:t>
      </w:r>
      <w:r w:rsidRPr="00B90309">
        <w:rPr>
          <w:b w:val="0"/>
          <w:noProof/>
          <w:sz w:val="18"/>
        </w:rPr>
        <w:tab/>
      </w:r>
      <w:r w:rsidRPr="00B90309">
        <w:rPr>
          <w:b w:val="0"/>
          <w:noProof/>
          <w:sz w:val="18"/>
        </w:rPr>
        <w:fldChar w:fldCharType="begin"/>
      </w:r>
      <w:r w:rsidRPr="00B90309">
        <w:rPr>
          <w:b w:val="0"/>
          <w:noProof/>
          <w:sz w:val="18"/>
        </w:rPr>
        <w:instrText xml:space="preserve"> PAGEREF _Toc121383224 \h </w:instrText>
      </w:r>
      <w:r w:rsidRPr="00B90309">
        <w:rPr>
          <w:b w:val="0"/>
          <w:noProof/>
          <w:sz w:val="18"/>
        </w:rPr>
      </w:r>
      <w:r w:rsidRPr="00B90309">
        <w:rPr>
          <w:b w:val="0"/>
          <w:noProof/>
          <w:sz w:val="18"/>
        </w:rPr>
        <w:fldChar w:fldCharType="separate"/>
      </w:r>
      <w:r>
        <w:rPr>
          <w:b w:val="0"/>
          <w:noProof/>
          <w:sz w:val="18"/>
        </w:rPr>
        <w:t>11</w:t>
      </w:r>
      <w:r w:rsidRPr="00B90309">
        <w:rPr>
          <w:b w:val="0"/>
          <w:noProof/>
          <w:sz w:val="18"/>
        </w:rPr>
        <w:fldChar w:fldCharType="end"/>
      </w:r>
    </w:p>
    <w:p w:rsidR="00B90309" w:rsidRDefault="00B90309">
      <w:pPr>
        <w:pStyle w:val="TOC3"/>
        <w:rPr>
          <w:rFonts w:asciiTheme="minorHAnsi" w:eastAsiaTheme="minorEastAsia" w:hAnsiTheme="minorHAnsi" w:cstheme="minorBidi"/>
          <w:b w:val="0"/>
          <w:noProof/>
          <w:kern w:val="0"/>
          <w:szCs w:val="22"/>
        </w:rPr>
      </w:pPr>
      <w:r>
        <w:rPr>
          <w:noProof/>
        </w:rPr>
        <w:t>Endnote 4—Amendment history</w:t>
      </w:r>
      <w:r w:rsidRPr="00B90309">
        <w:rPr>
          <w:b w:val="0"/>
          <w:noProof/>
          <w:sz w:val="18"/>
        </w:rPr>
        <w:tab/>
      </w:r>
      <w:r w:rsidRPr="00B90309">
        <w:rPr>
          <w:b w:val="0"/>
          <w:noProof/>
          <w:sz w:val="18"/>
        </w:rPr>
        <w:fldChar w:fldCharType="begin"/>
      </w:r>
      <w:r w:rsidRPr="00B90309">
        <w:rPr>
          <w:b w:val="0"/>
          <w:noProof/>
          <w:sz w:val="18"/>
        </w:rPr>
        <w:instrText xml:space="preserve"> PAGEREF _Toc121383225 \h </w:instrText>
      </w:r>
      <w:r w:rsidRPr="00B90309">
        <w:rPr>
          <w:b w:val="0"/>
          <w:noProof/>
          <w:sz w:val="18"/>
        </w:rPr>
      </w:r>
      <w:r w:rsidRPr="00B90309">
        <w:rPr>
          <w:b w:val="0"/>
          <w:noProof/>
          <w:sz w:val="18"/>
        </w:rPr>
        <w:fldChar w:fldCharType="separate"/>
      </w:r>
      <w:r>
        <w:rPr>
          <w:b w:val="0"/>
          <w:noProof/>
          <w:sz w:val="18"/>
        </w:rPr>
        <w:t>12</w:t>
      </w:r>
      <w:r w:rsidRPr="00B90309">
        <w:rPr>
          <w:b w:val="0"/>
          <w:noProof/>
          <w:sz w:val="18"/>
        </w:rPr>
        <w:fldChar w:fldCharType="end"/>
      </w:r>
    </w:p>
    <w:p w:rsidR="00374B0A" w:rsidRPr="00647FF6" w:rsidRDefault="00857499" w:rsidP="00715914">
      <w:pPr>
        <w:sectPr w:rsidR="00374B0A" w:rsidRPr="00647FF6" w:rsidSect="0054584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rsidRPr="00647FF6">
        <w:rPr>
          <w:rFonts w:cs="Times New Roman"/>
          <w:sz w:val="18"/>
        </w:rPr>
        <w:fldChar w:fldCharType="end"/>
      </w:r>
    </w:p>
    <w:p w:rsidR="00715914" w:rsidRPr="00647FF6" w:rsidRDefault="0015132B" w:rsidP="00081888">
      <w:pPr>
        <w:pStyle w:val="LongT"/>
      </w:pPr>
      <w:r w:rsidRPr="00647FF6">
        <w:lastRenderedPageBreak/>
        <w:t>An Act</w:t>
      </w:r>
      <w:r w:rsidR="00D8689B" w:rsidRPr="00647FF6">
        <w:t xml:space="preserve"> to impose, as taxes, fees under the </w:t>
      </w:r>
      <w:r w:rsidR="00D8689B" w:rsidRPr="00647FF6">
        <w:rPr>
          <w:i/>
        </w:rPr>
        <w:t>Foreign Acquisitions and Takeovers Act 1975</w:t>
      </w:r>
      <w:r w:rsidR="00D8689B" w:rsidRPr="00647FF6">
        <w:t>, and for related purposes</w:t>
      </w:r>
    </w:p>
    <w:p w:rsidR="00670ED3" w:rsidRPr="00647FF6" w:rsidRDefault="00670ED3" w:rsidP="00D8689B">
      <w:pPr>
        <w:pStyle w:val="ActHead2"/>
      </w:pPr>
      <w:bookmarkStart w:id="1" w:name="_Toc121383208"/>
      <w:r w:rsidRPr="00B90309">
        <w:rPr>
          <w:rStyle w:val="CharPartNo"/>
        </w:rPr>
        <w:t>Part</w:t>
      </w:r>
      <w:r w:rsidR="00BC5C9B" w:rsidRPr="00B90309">
        <w:rPr>
          <w:rStyle w:val="CharPartNo"/>
        </w:rPr>
        <w:t> </w:t>
      </w:r>
      <w:r w:rsidRPr="00B90309">
        <w:rPr>
          <w:rStyle w:val="CharPartNo"/>
        </w:rPr>
        <w:t>1</w:t>
      </w:r>
      <w:r w:rsidRPr="00647FF6">
        <w:t>—</w:t>
      </w:r>
      <w:r w:rsidRPr="00B90309">
        <w:rPr>
          <w:rStyle w:val="CharPartText"/>
        </w:rPr>
        <w:t>Preliminary</w:t>
      </w:r>
      <w:bookmarkEnd w:id="1"/>
    </w:p>
    <w:p w:rsidR="00963DC5" w:rsidRPr="00647FF6" w:rsidRDefault="00963DC5" w:rsidP="00D8689B">
      <w:pPr>
        <w:pStyle w:val="Header"/>
      </w:pPr>
      <w:r w:rsidRPr="00B90309">
        <w:rPr>
          <w:rStyle w:val="CharDivNo"/>
        </w:rPr>
        <w:t xml:space="preserve"> </w:t>
      </w:r>
      <w:r w:rsidRPr="00B90309">
        <w:rPr>
          <w:rStyle w:val="CharDivText"/>
        </w:rPr>
        <w:t xml:space="preserve"> </w:t>
      </w:r>
    </w:p>
    <w:p w:rsidR="00715914" w:rsidRPr="00647FF6" w:rsidRDefault="001D3B19" w:rsidP="00D8689B">
      <w:pPr>
        <w:pStyle w:val="ActHead5"/>
      </w:pPr>
      <w:bookmarkStart w:id="2" w:name="_Toc121383209"/>
      <w:r w:rsidRPr="00B90309">
        <w:rPr>
          <w:rStyle w:val="CharSectno"/>
        </w:rPr>
        <w:t>1</w:t>
      </w:r>
      <w:r w:rsidR="00715914" w:rsidRPr="00647FF6">
        <w:t xml:space="preserve">  Short title</w:t>
      </w:r>
      <w:bookmarkEnd w:id="2"/>
    </w:p>
    <w:p w:rsidR="00715914" w:rsidRPr="00647FF6" w:rsidRDefault="00715914" w:rsidP="00D8689B">
      <w:pPr>
        <w:pStyle w:val="subsection"/>
      </w:pPr>
      <w:r w:rsidRPr="00647FF6">
        <w:tab/>
      </w:r>
      <w:r w:rsidRPr="00647FF6">
        <w:tab/>
        <w:t xml:space="preserve">This Act may be cited as the </w:t>
      </w:r>
      <w:r w:rsidR="00156FB0" w:rsidRPr="00647FF6">
        <w:rPr>
          <w:i/>
        </w:rPr>
        <w:t>Foreign Acquisition</w:t>
      </w:r>
      <w:r w:rsidR="00275FB6" w:rsidRPr="00647FF6">
        <w:rPr>
          <w:i/>
        </w:rPr>
        <w:t>s</w:t>
      </w:r>
      <w:r w:rsidR="00156FB0" w:rsidRPr="00647FF6">
        <w:rPr>
          <w:i/>
        </w:rPr>
        <w:t xml:space="preserve"> and Takeovers Fees Imposition </w:t>
      </w:r>
      <w:r w:rsidR="001F5D5E" w:rsidRPr="00647FF6">
        <w:rPr>
          <w:i/>
        </w:rPr>
        <w:t>Act 201</w:t>
      </w:r>
      <w:r w:rsidR="000A556A" w:rsidRPr="00647FF6">
        <w:rPr>
          <w:i/>
        </w:rPr>
        <w:t>5</w:t>
      </w:r>
      <w:r w:rsidRPr="00647FF6">
        <w:t>.</w:t>
      </w:r>
    </w:p>
    <w:p w:rsidR="00715914" w:rsidRPr="00647FF6" w:rsidRDefault="001D3B19" w:rsidP="00D8689B">
      <w:pPr>
        <w:pStyle w:val="ActHead5"/>
      </w:pPr>
      <w:bookmarkStart w:id="3" w:name="_Toc121383210"/>
      <w:r w:rsidRPr="00B90309">
        <w:rPr>
          <w:rStyle w:val="CharSectno"/>
        </w:rPr>
        <w:t>2</w:t>
      </w:r>
      <w:r w:rsidR="00715914" w:rsidRPr="00647FF6">
        <w:t xml:space="preserve">  Commencement</w:t>
      </w:r>
      <w:bookmarkEnd w:id="3"/>
    </w:p>
    <w:p w:rsidR="00715914" w:rsidRPr="00647FF6" w:rsidRDefault="00715914" w:rsidP="00D8689B">
      <w:pPr>
        <w:pStyle w:val="subsection"/>
      </w:pPr>
      <w:r w:rsidRPr="00647FF6">
        <w:tab/>
        <w:t>(1)</w:t>
      </w:r>
      <w:r w:rsidRPr="00647FF6">
        <w:tab/>
        <w:t>Each provision of this Act specified in column 1 of the table commences, or is taken to have commenced, in accordance with column 2 of the table. Any other statement in column 2 has effect according to its terms.</w:t>
      </w:r>
    </w:p>
    <w:p w:rsidR="00715914" w:rsidRPr="00647FF6" w:rsidRDefault="00715914" w:rsidP="00D8689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47FF6" w:rsidTr="00757707">
        <w:trPr>
          <w:tblHeader/>
        </w:trPr>
        <w:tc>
          <w:tcPr>
            <w:tcW w:w="7111" w:type="dxa"/>
            <w:gridSpan w:val="3"/>
            <w:tcBorders>
              <w:top w:val="single" w:sz="12" w:space="0" w:color="auto"/>
              <w:bottom w:val="single" w:sz="2" w:space="0" w:color="auto"/>
            </w:tcBorders>
            <w:shd w:val="clear" w:color="auto" w:fill="auto"/>
          </w:tcPr>
          <w:p w:rsidR="00715914" w:rsidRPr="00647FF6" w:rsidRDefault="00715914" w:rsidP="00D8689B">
            <w:pPr>
              <w:pStyle w:val="TableHeading"/>
            </w:pPr>
            <w:r w:rsidRPr="00647FF6">
              <w:t>Commencement information</w:t>
            </w:r>
          </w:p>
        </w:tc>
      </w:tr>
      <w:tr w:rsidR="00715914" w:rsidRPr="00647FF6" w:rsidTr="00757707">
        <w:trPr>
          <w:tblHeader/>
        </w:trPr>
        <w:tc>
          <w:tcPr>
            <w:tcW w:w="1701" w:type="dxa"/>
            <w:tcBorders>
              <w:top w:val="single" w:sz="2" w:space="0" w:color="auto"/>
              <w:bottom w:val="single" w:sz="2" w:space="0" w:color="auto"/>
            </w:tcBorders>
            <w:shd w:val="clear" w:color="auto" w:fill="auto"/>
          </w:tcPr>
          <w:p w:rsidR="00715914" w:rsidRPr="00647FF6" w:rsidRDefault="00715914" w:rsidP="00D8689B">
            <w:pPr>
              <w:pStyle w:val="TableHeading"/>
            </w:pPr>
            <w:r w:rsidRPr="00647FF6">
              <w:t>Column 1</w:t>
            </w:r>
          </w:p>
        </w:tc>
        <w:tc>
          <w:tcPr>
            <w:tcW w:w="3828" w:type="dxa"/>
            <w:tcBorders>
              <w:top w:val="single" w:sz="2" w:space="0" w:color="auto"/>
              <w:bottom w:val="single" w:sz="2" w:space="0" w:color="auto"/>
            </w:tcBorders>
            <w:shd w:val="clear" w:color="auto" w:fill="auto"/>
          </w:tcPr>
          <w:p w:rsidR="00715914" w:rsidRPr="00647FF6" w:rsidRDefault="00715914" w:rsidP="00D8689B">
            <w:pPr>
              <w:pStyle w:val="TableHeading"/>
            </w:pPr>
            <w:r w:rsidRPr="00647FF6">
              <w:t>Column 2</w:t>
            </w:r>
          </w:p>
        </w:tc>
        <w:tc>
          <w:tcPr>
            <w:tcW w:w="1582" w:type="dxa"/>
            <w:tcBorders>
              <w:top w:val="single" w:sz="2" w:space="0" w:color="auto"/>
              <w:bottom w:val="single" w:sz="2" w:space="0" w:color="auto"/>
            </w:tcBorders>
            <w:shd w:val="clear" w:color="auto" w:fill="auto"/>
          </w:tcPr>
          <w:p w:rsidR="00715914" w:rsidRPr="00647FF6" w:rsidRDefault="00715914" w:rsidP="00D8689B">
            <w:pPr>
              <w:pStyle w:val="TableHeading"/>
            </w:pPr>
            <w:r w:rsidRPr="00647FF6">
              <w:t>Column 3</w:t>
            </w:r>
          </w:p>
        </w:tc>
      </w:tr>
      <w:tr w:rsidR="00715914" w:rsidRPr="00647FF6" w:rsidTr="00757707">
        <w:trPr>
          <w:tblHeader/>
        </w:trPr>
        <w:tc>
          <w:tcPr>
            <w:tcW w:w="1701" w:type="dxa"/>
            <w:tcBorders>
              <w:top w:val="single" w:sz="2" w:space="0" w:color="auto"/>
              <w:bottom w:val="single" w:sz="12" w:space="0" w:color="auto"/>
            </w:tcBorders>
            <w:shd w:val="clear" w:color="auto" w:fill="auto"/>
          </w:tcPr>
          <w:p w:rsidR="00715914" w:rsidRPr="00647FF6" w:rsidRDefault="00715914" w:rsidP="00D8689B">
            <w:pPr>
              <w:pStyle w:val="TableHeading"/>
            </w:pPr>
            <w:r w:rsidRPr="00647FF6">
              <w:t>Provisions</w:t>
            </w:r>
          </w:p>
        </w:tc>
        <w:tc>
          <w:tcPr>
            <w:tcW w:w="3828" w:type="dxa"/>
            <w:tcBorders>
              <w:top w:val="single" w:sz="2" w:space="0" w:color="auto"/>
              <w:bottom w:val="single" w:sz="12" w:space="0" w:color="auto"/>
            </w:tcBorders>
            <w:shd w:val="clear" w:color="auto" w:fill="auto"/>
          </w:tcPr>
          <w:p w:rsidR="00715914" w:rsidRPr="00647FF6" w:rsidRDefault="00715914" w:rsidP="00D8689B">
            <w:pPr>
              <w:pStyle w:val="TableHeading"/>
            </w:pPr>
            <w:r w:rsidRPr="00647FF6">
              <w:t>Commencement</w:t>
            </w:r>
          </w:p>
        </w:tc>
        <w:tc>
          <w:tcPr>
            <w:tcW w:w="1582" w:type="dxa"/>
            <w:tcBorders>
              <w:top w:val="single" w:sz="2" w:space="0" w:color="auto"/>
              <w:bottom w:val="single" w:sz="12" w:space="0" w:color="auto"/>
            </w:tcBorders>
            <w:shd w:val="clear" w:color="auto" w:fill="auto"/>
          </w:tcPr>
          <w:p w:rsidR="00715914" w:rsidRPr="00647FF6" w:rsidRDefault="00715914" w:rsidP="00D8689B">
            <w:pPr>
              <w:pStyle w:val="TableHeading"/>
            </w:pPr>
            <w:r w:rsidRPr="00647FF6">
              <w:t>Date/Details</w:t>
            </w:r>
          </w:p>
        </w:tc>
      </w:tr>
      <w:tr w:rsidR="00715914" w:rsidRPr="00647FF6" w:rsidTr="00757707">
        <w:tc>
          <w:tcPr>
            <w:tcW w:w="1701" w:type="dxa"/>
            <w:tcBorders>
              <w:top w:val="single" w:sz="12" w:space="0" w:color="auto"/>
              <w:bottom w:val="single" w:sz="4" w:space="0" w:color="auto"/>
            </w:tcBorders>
            <w:shd w:val="clear" w:color="auto" w:fill="auto"/>
          </w:tcPr>
          <w:p w:rsidR="00715914" w:rsidRPr="00647FF6" w:rsidRDefault="00715914" w:rsidP="00D8689B">
            <w:pPr>
              <w:pStyle w:val="Tabletext"/>
            </w:pPr>
            <w:r w:rsidRPr="00647FF6">
              <w:t>1.  Sections</w:t>
            </w:r>
            <w:r w:rsidR="00BC5C9B" w:rsidRPr="00647FF6">
              <w:t> </w:t>
            </w:r>
            <w:r w:rsidR="001D3B19" w:rsidRPr="00647FF6">
              <w:t>1</w:t>
            </w:r>
            <w:r w:rsidRPr="00647FF6">
              <w:t xml:space="preserve"> </w:t>
            </w:r>
            <w:r w:rsidR="001076AF" w:rsidRPr="00647FF6">
              <w:t>to</w:t>
            </w:r>
            <w:r w:rsidRPr="00647FF6">
              <w:t xml:space="preserve"> </w:t>
            </w:r>
            <w:r w:rsidR="001D3B19" w:rsidRPr="00647FF6">
              <w:t>4</w:t>
            </w:r>
            <w:r w:rsidRPr="00647FF6">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647FF6" w:rsidRDefault="00715914" w:rsidP="00D8689B">
            <w:pPr>
              <w:pStyle w:val="Tabletext"/>
            </w:pPr>
            <w:r w:rsidRPr="00647FF6">
              <w:t>The day this Act receives the Royal Assent.</w:t>
            </w:r>
          </w:p>
        </w:tc>
        <w:tc>
          <w:tcPr>
            <w:tcW w:w="1582" w:type="dxa"/>
            <w:tcBorders>
              <w:top w:val="single" w:sz="12" w:space="0" w:color="auto"/>
              <w:bottom w:val="single" w:sz="4" w:space="0" w:color="auto"/>
            </w:tcBorders>
            <w:shd w:val="clear" w:color="auto" w:fill="auto"/>
          </w:tcPr>
          <w:p w:rsidR="00715914" w:rsidRPr="00647FF6" w:rsidRDefault="00557811" w:rsidP="00D8689B">
            <w:pPr>
              <w:pStyle w:val="Tabletext"/>
            </w:pPr>
            <w:r w:rsidRPr="00647FF6">
              <w:t>25</w:t>
            </w:r>
            <w:r w:rsidR="00BC5C9B" w:rsidRPr="00647FF6">
              <w:t> </w:t>
            </w:r>
            <w:r w:rsidRPr="00647FF6">
              <w:t>November 2015</w:t>
            </w:r>
          </w:p>
        </w:tc>
      </w:tr>
      <w:tr w:rsidR="00715914" w:rsidRPr="00647FF6" w:rsidTr="00A738E8">
        <w:trPr>
          <w:cantSplit/>
        </w:trPr>
        <w:tc>
          <w:tcPr>
            <w:tcW w:w="1701" w:type="dxa"/>
            <w:tcBorders>
              <w:bottom w:val="single" w:sz="12" w:space="0" w:color="auto"/>
            </w:tcBorders>
            <w:shd w:val="clear" w:color="auto" w:fill="auto"/>
          </w:tcPr>
          <w:p w:rsidR="00715914" w:rsidRPr="00647FF6" w:rsidRDefault="00715914" w:rsidP="00D8689B">
            <w:pPr>
              <w:pStyle w:val="Tabletext"/>
            </w:pPr>
            <w:r w:rsidRPr="00647FF6">
              <w:lastRenderedPageBreak/>
              <w:t xml:space="preserve">2.  </w:t>
            </w:r>
            <w:r w:rsidR="00156FB0" w:rsidRPr="00647FF6">
              <w:t>Sections</w:t>
            </w:r>
            <w:r w:rsidR="00BC5C9B" w:rsidRPr="00647FF6">
              <w:t> </w:t>
            </w:r>
            <w:r w:rsidR="001D3B19" w:rsidRPr="00647FF6">
              <w:t>5</w:t>
            </w:r>
            <w:r w:rsidR="00156FB0" w:rsidRPr="00647FF6">
              <w:t xml:space="preserve"> to </w:t>
            </w:r>
            <w:r w:rsidR="001D3B19" w:rsidRPr="00647FF6">
              <w:t>13</w:t>
            </w:r>
          </w:p>
        </w:tc>
        <w:tc>
          <w:tcPr>
            <w:tcW w:w="3828" w:type="dxa"/>
            <w:tcBorders>
              <w:bottom w:val="single" w:sz="12" w:space="0" w:color="auto"/>
            </w:tcBorders>
            <w:shd w:val="clear" w:color="auto" w:fill="auto"/>
          </w:tcPr>
          <w:p w:rsidR="00156FB0" w:rsidRPr="00647FF6" w:rsidRDefault="00156FB0" w:rsidP="00D8689B">
            <w:pPr>
              <w:pStyle w:val="Tabletext"/>
            </w:pPr>
            <w:r w:rsidRPr="00647FF6">
              <w:t>The later of:</w:t>
            </w:r>
          </w:p>
          <w:p w:rsidR="00156FB0" w:rsidRPr="00647FF6" w:rsidRDefault="00156FB0" w:rsidP="00D8689B">
            <w:pPr>
              <w:pStyle w:val="Tablea"/>
            </w:pPr>
            <w:r w:rsidRPr="00647FF6">
              <w:t>(a) the start of the day after this Act receives the Royal Assent; and</w:t>
            </w:r>
          </w:p>
          <w:p w:rsidR="00156FB0" w:rsidRPr="00647FF6" w:rsidRDefault="00156FB0" w:rsidP="00D8689B">
            <w:pPr>
              <w:pStyle w:val="Tablea"/>
            </w:pPr>
            <w:r w:rsidRPr="00647FF6">
              <w:t>(b) the commencement of Schedule</w:t>
            </w:r>
            <w:r w:rsidR="00BC5C9B" w:rsidRPr="00647FF6">
              <w:t> </w:t>
            </w:r>
            <w:r w:rsidRPr="00647FF6">
              <w:t xml:space="preserve">1 to the </w:t>
            </w:r>
            <w:r w:rsidRPr="00647FF6">
              <w:rPr>
                <w:i/>
              </w:rPr>
              <w:t>Foreign Acquisitions and Takeovers</w:t>
            </w:r>
            <w:r w:rsidR="00B9781F" w:rsidRPr="00647FF6">
              <w:rPr>
                <w:i/>
              </w:rPr>
              <w:t xml:space="preserve"> Legislation</w:t>
            </w:r>
            <w:r w:rsidRPr="00647FF6">
              <w:rPr>
                <w:i/>
              </w:rPr>
              <w:t xml:space="preserve"> Amendment Act 2015</w:t>
            </w:r>
            <w:r w:rsidRPr="00647FF6">
              <w:t>.</w:t>
            </w:r>
          </w:p>
          <w:p w:rsidR="00715914" w:rsidRPr="00647FF6" w:rsidRDefault="00156FB0" w:rsidP="00D8689B">
            <w:pPr>
              <w:pStyle w:val="Tabletext"/>
            </w:pPr>
            <w:r w:rsidRPr="00647FF6">
              <w:t xml:space="preserve">However, the provisions do not commence at all if the event mentioned in </w:t>
            </w:r>
            <w:r w:rsidR="00BC5C9B" w:rsidRPr="00647FF6">
              <w:t>paragraph (</w:t>
            </w:r>
            <w:r w:rsidRPr="00647FF6">
              <w:t>b) does not occur.</w:t>
            </w:r>
          </w:p>
        </w:tc>
        <w:tc>
          <w:tcPr>
            <w:tcW w:w="1582" w:type="dxa"/>
            <w:tcBorders>
              <w:bottom w:val="single" w:sz="12" w:space="0" w:color="auto"/>
            </w:tcBorders>
            <w:shd w:val="clear" w:color="auto" w:fill="auto"/>
          </w:tcPr>
          <w:p w:rsidR="00557811" w:rsidRPr="00647FF6" w:rsidRDefault="00557811" w:rsidP="00557811">
            <w:pPr>
              <w:pStyle w:val="Tabletext"/>
            </w:pPr>
            <w:r w:rsidRPr="00647FF6">
              <w:t>1</w:t>
            </w:r>
            <w:r w:rsidR="00BC5C9B" w:rsidRPr="00647FF6">
              <w:t> </w:t>
            </w:r>
            <w:r w:rsidRPr="00647FF6">
              <w:t>December 2015</w:t>
            </w:r>
          </w:p>
          <w:p w:rsidR="00715914" w:rsidRPr="00647FF6" w:rsidRDefault="00557811" w:rsidP="00557811">
            <w:pPr>
              <w:pStyle w:val="Tabletext"/>
            </w:pPr>
            <w:r w:rsidRPr="00647FF6">
              <w:t>(</w:t>
            </w:r>
            <w:r w:rsidR="00BC5C9B" w:rsidRPr="00647FF6">
              <w:t>paragraph (</w:t>
            </w:r>
            <w:r w:rsidRPr="00647FF6">
              <w:t>b) applies)</w:t>
            </w:r>
          </w:p>
        </w:tc>
      </w:tr>
    </w:tbl>
    <w:p w:rsidR="00715914" w:rsidRPr="00647FF6" w:rsidRDefault="00B80199" w:rsidP="00D8689B">
      <w:pPr>
        <w:pStyle w:val="notetext"/>
      </w:pPr>
      <w:r w:rsidRPr="00647FF6">
        <w:t>Note:</w:t>
      </w:r>
      <w:r w:rsidRPr="00647FF6">
        <w:tab/>
        <w:t>This table relates only to the provisions of this Act as originally enacted. It will not be amended to deal with any later amendments of this Act.</w:t>
      </w:r>
    </w:p>
    <w:p w:rsidR="00715914" w:rsidRPr="00647FF6" w:rsidRDefault="00715914" w:rsidP="00D8689B">
      <w:pPr>
        <w:pStyle w:val="subsection"/>
      </w:pPr>
      <w:r w:rsidRPr="00647FF6">
        <w:tab/>
        <w:t>(2)</w:t>
      </w:r>
      <w:r w:rsidRPr="00647FF6">
        <w:tab/>
      </w:r>
      <w:r w:rsidR="00B80199" w:rsidRPr="00647FF6">
        <w:t xml:space="preserve">Any information in </w:t>
      </w:r>
      <w:r w:rsidR="009532A5" w:rsidRPr="00647FF6">
        <w:t>c</w:t>
      </w:r>
      <w:r w:rsidR="00B80199" w:rsidRPr="00647FF6">
        <w:t>olumn 3 of the table is not part of this Act. Information may be inserted in this column, or information in it may be edited, in any published version of this Act.</w:t>
      </w:r>
    </w:p>
    <w:p w:rsidR="00C23EE2" w:rsidRPr="00647FF6" w:rsidRDefault="001D3B19" w:rsidP="00D8689B">
      <w:pPr>
        <w:pStyle w:val="ActHead5"/>
      </w:pPr>
      <w:bookmarkStart w:id="4" w:name="_Toc121383211"/>
      <w:r w:rsidRPr="00B90309">
        <w:rPr>
          <w:rStyle w:val="CharSectno"/>
        </w:rPr>
        <w:t>3</w:t>
      </w:r>
      <w:r w:rsidR="00C23EE2" w:rsidRPr="00647FF6">
        <w:t xml:space="preserve">  Extension to external Territories</w:t>
      </w:r>
      <w:bookmarkEnd w:id="4"/>
    </w:p>
    <w:p w:rsidR="00C23EE2" w:rsidRPr="00647FF6" w:rsidRDefault="00C23EE2" w:rsidP="00D8689B">
      <w:pPr>
        <w:pStyle w:val="subsection"/>
      </w:pPr>
      <w:r w:rsidRPr="00647FF6">
        <w:tab/>
      </w:r>
      <w:r w:rsidRPr="00647FF6">
        <w:tab/>
        <w:t>This Act extends to every external Territory.</w:t>
      </w:r>
    </w:p>
    <w:p w:rsidR="00670ED3" w:rsidRPr="00647FF6" w:rsidRDefault="001D3B19" w:rsidP="00D8689B">
      <w:pPr>
        <w:pStyle w:val="ActHead5"/>
      </w:pPr>
      <w:bookmarkStart w:id="5" w:name="_Toc121383212"/>
      <w:r w:rsidRPr="00B90309">
        <w:rPr>
          <w:rStyle w:val="CharSectno"/>
        </w:rPr>
        <w:t>4</w:t>
      </w:r>
      <w:r w:rsidR="00670ED3" w:rsidRPr="00647FF6">
        <w:t xml:space="preserve">  Definitions</w:t>
      </w:r>
      <w:bookmarkEnd w:id="5"/>
    </w:p>
    <w:p w:rsidR="00670ED3" w:rsidRPr="00647FF6" w:rsidRDefault="00670ED3" w:rsidP="00D8689B">
      <w:pPr>
        <w:pStyle w:val="subsection"/>
      </w:pPr>
      <w:r w:rsidRPr="00647FF6">
        <w:tab/>
        <w:t>(1)</w:t>
      </w:r>
      <w:r w:rsidRPr="00647FF6">
        <w:tab/>
        <w:t>In this Act:</w:t>
      </w:r>
    </w:p>
    <w:p w:rsidR="00670ED3" w:rsidRPr="00647FF6" w:rsidRDefault="00943243" w:rsidP="00D8689B">
      <w:pPr>
        <w:pStyle w:val="Definition"/>
      </w:pPr>
      <w:r w:rsidRPr="00647FF6">
        <w:rPr>
          <w:b/>
          <w:i/>
        </w:rPr>
        <w:t>Foreign Acquisitions Act</w:t>
      </w:r>
      <w:r w:rsidR="00670ED3" w:rsidRPr="00647FF6">
        <w:t xml:space="preserve"> means the </w:t>
      </w:r>
      <w:r w:rsidR="00670ED3" w:rsidRPr="00647FF6">
        <w:rPr>
          <w:i/>
        </w:rPr>
        <w:t>Foreign Acquisitions and Takeovers Act 1975</w:t>
      </w:r>
      <w:r w:rsidR="00670ED3" w:rsidRPr="00647FF6">
        <w:t>.</w:t>
      </w:r>
    </w:p>
    <w:p w:rsidR="00DB162A" w:rsidRPr="00647FF6" w:rsidRDefault="00DB162A" w:rsidP="00DB162A">
      <w:pPr>
        <w:pStyle w:val="Definition"/>
      </w:pPr>
      <w:r w:rsidRPr="00647FF6">
        <w:rPr>
          <w:b/>
          <w:i/>
        </w:rPr>
        <w:t>Foreign Acquisitions Regulation</w:t>
      </w:r>
      <w:r w:rsidRPr="00647FF6">
        <w:t xml:space="preserve"> means the </w:t>
      </w:r>
      <w:r w:rsidRPr="00647FF6">
        <w:rPr>
          <w:i/>
        </w:rPr>
        <w:t>Foreign Acquisitions and Takeovers Regulation</w:t>
      </w:r>
      <w:r w:rsidR="00BC5C9B" w:rsidRPr="00647FF6">
        <w:rPr>
          <w:i/>
        </w:rPr>
        <w:t> </w:t>
      </w:r>
      <w:r w:rsidRPr="00647FF6">
        <w:rPr>
          <w:i/>
        </w:rPr>
        <w:t>2015</w:t>
      </w:r>
      <w:r w:rsidRPr="00647FF6">
        <w:t>.</w:t>
      </w:r>
    </w:p>
    <w:p w:rsidR="002067AF" w:rsidRPr="00647FF6" w:rsidRDefault="002067AF" w:rsidP="002067AF">
      <w:pPr>
        <w:pStyle w:val="Definition"/>
      </w:pPr>
      <w:r w:rsidRPr="00647FF6">
        <w:rPr>
          <w:b/>
          <w:i/>
        </w:rPr>
        <w:t>indexation factor</w:t>
      </w:r>
      <w:r w:rsidRPr="00647FF6">
        <w:t xml:space="preserve"> has the meaning given by section 8.</w:t>
      </w:r>
    </w:p>
    <w:p w:rsidR="002067AF" w:rsidRPr="00647FF6" w:rsidRDefault="002067AF" w:rsidP="002067AF">
      <w:pPr>
        <w:pStyle w:val="Definition"/>
      </w:pPr>
      <w:r w:rsidRPr="00647FF6">
        <w:rPr>
          <w:b/>
          <w:i/>
        </w:rPr>
        <w:t>index number</w:t>
      </w:r>
      <w:r w:rsidRPr="00647FF6">
        <w:t xml:space="preserve"> has the meaning given by section 9.</w:t>
      </w:r>
    </w:p>
    <w:p w:rsidR="002067AF" w:rsidRPr="00647FF6" w:rsidRDefault="002067AF" w:rsidP="002067AF">
      <w:pPr>
        <w:pStyle w:val="Definition"/>
      </w:pPr>
      <w:r w:rsidRPr="00647FF6">
        <w:rPr>
          <w:b/>
          <w:i/>
        </w:rPr>
        <w:t>quarter</w:t>
      </w:r>
      <w:r w:rsidRPr="00647FF6">
        <w:t xml:space="preserve"> means a period of 3 months ending on 31 March, 30 June, 30 September or 31 December.</w:t>
      </w:r>
    </w:p>
    <w:p w:rsidR="005D502C" w:rsidRPr="00647FF6" w:rsidRDefault="005D502C" w:rsidP="00D8689B">
      <w:pPr>
        <w:pStyle w:val="Definition"/>
      </w:pPr>
      <w:r w:rsidRPr="00647FF6">
        <w:rPr>
          <w:b/>
          <w:i/>
        </w:rPr>
        <w:t>this Act</w:t>
      </w:r>
      <w:r w:rsidRPr="00647FF6">
        <w:t xml:space="preserve"> includes the regulations.</w:t>
      </w:r>
    </w:p>
    <w:p w:rsidR="00670ED3" w:rsidRPr="00647FF6" w:rsidRDefault="00670ED3" w:rsidP="00D8689B">
      <w:pPr>
        <w:pStyle w:val="subsection"/>
      </w:pPr>
      <w:r w:rsidRPr="00647FF6">
        <w:tab/>
        <w:t>(2)</w:t>
      </w:r>
      <w:r w:rsidRPr="00647FF6">
        <w:tab/>
      </w:r>
      <w:r w:rsidR="004D641B" w:rsidRPr="00647FF6">
        <w:t xml:space="preserve">Subject to </w:t>
      </w:r>
      <w:r w:rsidR="00BC5C9B" w:rsidRPr="00647FF6">
        <w:t>subsection (</w:t>
      </w:r>
      <w:r w:rsidR="004D641B" w:rsidRPr="00647FF6">
        <w:t>1), a</w:t>
      </w:r>
      <w:r w:rsidRPr="00647FF6">
        <w:t xml:space="preserve">n expression used in this Act that is defined in the </w:t>
      </w:r>
      <w:r w:rsidR="00943243" w:rsidRPr="00647FF6">
        <w:t>Foreign Acquisitions Act</w:t>
      </w:r>
      <w:r w:rsidRPr="00647FF6">
        <w:t xml:space="preserve"> </w:t>
      </w:r>
      <w:r w:rsidR="001076AF" w:rsidRPr="00647FF6">
        <w:t xml:space="preserve">or regulations made for the purposes of that Act </w:t>
      </w:r>
      <w:r w:rsidRPr="00647FF6">
        <w:t>has the same meaning in this Act as it has in that Act</w:t>
      </w:r>
      <w:r w:rsidR="001076AF" w:rsidRPr="00647FF6">
        <w:t xml:space="preserve"> or those regulations</w:t>
      </w:r>
      <w:r w:rsidRPr="00647FF6">
        <w:t>.</w:t>
      </w:r>
    </w:p>
    <w:p w:rsidR="002067AF" w:rsidRPr="00647FF6" w:rsidRDefault="00D26B7C" w:rsidP="00761AE6">
      <w:pPr>
        <w:pStyle w:val="ActHead2"/>
        <w:pageBreakBefore/>
      </w:pPr>
      <w:bookmarkStart w:id="6" w:name="_Toc121383213"/>
      <w:r w:rsidRPr="00B90309">
        <w:rPr>
          <w:rStyle w:val="CharPartNo"/>
        </w:rPr>
        <w:t>Part 2</w:t>
      </w:r>
      <w:r w:rsidR="002067AF" w:rsidRPr="00647FF6">
        <w:t>—</w:t>
      </w:r>
      <w:r w:rsidR="002067AF" w:rsidRPr="00B90309">
        <w:rPr>
          <w:rStyle w:val="CharPartText"/>
        </w:rPr>
        <w:t>Imposition and amounts of fees</w:t>
      </w:r>
      <w:bookmarkEnd w:id="6"/>
    </w:p>
    <w:p w:rsidR="002067AF" w:rsidRPr="00647FF6" w:rsidRDefault="002067AF" w:rsidP="002067AF">
      <w:pPr>
        <w:pStyle w:val="Header"/>
      </w:pPr>
      <w:r w:rsidRPr="00B90309">
        <w:rPr>
          <w:rStyle w:val="CharDivNo"/>
        </w:rPr>
        <w:t xml:space="preserve"> </w:t>
      </w:r>
      <w:r w:rsidRPr="00B90309">
        <w:rPr>
          <w:rStyle w:val="CharDivText"/>
        </w:rPr>
        <w:t xml:space="preserve"> </w:t>
      </w:r>
    </w:p>
    <w:p w:rsidR="002067AF" w:rsidRPr="00647FF6" w:rsidRDefault="002067AF" w:rsidP="002067AF">
      <w:pPr>
        <w:pStyle w:val="ActHead5"/>
      </w:pPr>
      <w:bookmarkStart w:id="7" w:name="_Toc121383214"/>
      <w:r w:rsidRPr="00B90309">
        <w:rPr>
          <w:rStyle w:val="CharSectno"/>
        </w:rPr>
        <w:t>5</w:t>
      </w:r>
      <w:r w:rsidRPr="00647FF6">
        <w:t xml:space="preserve">  Imposition of fees</w:t>
      </w:r>
      <w:bookmarkEnd w:id="7"/>
    </w:p>
    <w:p w:rsidR="002067AF" w:rsidRPr="00647FF6" w:rsidRDefault="002067AF" w:rsidP="002067AF">
      <w:pPr>
        <w:pStyle w:val="subsection"/>
      </w:pPr>
      <w:r w:rsidRPr="00647FF6">
        <w:tab/>
      </w:r>
      <w:r w:rsidRPr="00647FF6">
        <w:tab/>
        <w:t>A fee payable under:</w:t>
      </w:r>
    </w:p>
    <w:p w:rsidR="002067AF" w:rsidRPr="00647FF6" w:rsidRDefault="002067AF" w:rsidP="002067AF">
      <w:pPr>
        <w:pStyle w:val="paragraph"/>
      </w:pPr>
      <w:r w:rsidRPr="00647FF6">
        <w:tab/>
        <w:t>(a)</w:t>
      </w:r>
      <w:r w:rsidRPr="00647FF6">
        <w:tab/>
        <w:t>Part 6 (fees in relation to actions); or</w:t>
      </w:r>
    </w:p>
    <w:p w:rsidR="002067AF" w:rsidRPr="00647FF6" w:rsidRDefault="002067AF" w:rsidP="002067AF">
      <w:pPr>
        <w:pStyle w:val="paragraph"/>
      </w:pPr>
      <w:r w:rsidRPr="00647FF6">
        <w:tab/>
        <w:t>(b)</w:t>
      </w:r>
      <w:r w:rsidRPr="00647FF6">
        <w:tab/>
        <w:t>Part 6A (vacancy fees for foreign acquisitions of residential land);</w:t>
      </w:r>
    </w:p>
    <w:p w:rsidR="002067AF" w:rsidRPr="00647FF6" w:rsidRDefault="002067AF" w:rsidP="002067AF">
      <w:pPr>
        <w:pStyle w:val="subsection2"/>
      </w:pPr>
      <w:r w:rsidRPr="00647FF6">
        <w:t>of the Foreign Acquisitions Act is imposed as a tax by this section.</w:t>
      </w:r>
    </w:p>
    <w:p w:rsidR="002067AF" w:rsidRPr="00647FF6" w:rsidRDefault="002067AF" w:rsidP="002067AF">
      <w:pPr>
        <w:pStyle w:val="ActHead5"/>
      </w:pPr>
      <w:bookmarkStart w:id="8" w:name="_Toc121383215"/>
      <w:r w:rsidRPr="00B90309">
        <w:rPr>
          <w:rStyle w:val="CharSectno"/>
        </w:rPr>
        <w:t>6</w:t>
      </w:r>
      <w:r w:rsidRPr="00647FF6">
        <w:t xml:space="preserve">  Amounts of fees</w:t>
      </w:r>
      <w:bookmarkEnd w:id="8"/>
    </w:p>
    <w:p w:rsidR="002067AF" w:rsidRPr="00647FF6" w:rsidRDefault="002067AF" w:rsidP="002067AF">
      <w:pPr>
        <w:pStyle w:val="subsection"/>
      </w:pPr>
      <w:r w:rsidRPr="00647FF6">
        <w:tab/>
        <w:t>(1)</w:t>
      </w:r>
      <w:r w:rsidRPr="00647FF6">
        <w:tab/>
        <w:t>The amount of a fee imposed by section 5 is the amount worked out in accordance with regulations made for the purposes of this subsection.</w:t>
      </w:r>
    </w:p>
    <w:p w:rsidR="002067AF" w:rsidRPr="00647FF6" w:rsidRDefault="002067AF" w:rsidP="002067AF">
      <w:pPr>
        <w:pStyle w:val="subsection"/>
      </w:pPr>
      <w:r w:rsidRPr="00647FF6">
        <w:tab/>
        <w:t>(2)</w:t>
      </w:r>
      <w:r w:rsidRPr="00647FF6">
        <w:tab/>
        <w:t>Without limiting subsection (1), the regulations may do one or more of the following:</w:t>
      </w:r>
    </w:p>
    <w:p w:rsidR="002067AF" w:rsidRPr="00647FF6" w:rsidRDefault="002067AF" w:rsidP="002067AF">
      <w:pPr>
        <w:pStyle w:val="paragraph"/>
      </w:pPr>
      <w:r w:rsidRPr="00647FF6">
        <w:tab/>
        <w:t>(a)</w:t>
      </w:r>
      <w:r w:rsidRPr="00647FF6">
        <w:tab/>
        <w:t>specify an amount or a method for determining an amount;</w:t>
      </w:r>
    </w:p>
    <w:p w:rsidR="002067AF" w:rsidRPr="00647FF6" w:rsidRDefault="002067AF" w:rsidP="002067AF">
      <w:pPr>
        <w:pStyle w:val="paragraph"/>
      </w:pPr>
      <w:r w:rsidRPr="00647FF6">
        <w:tab/>
        <w:t>(b)</w:t>
      </w:r>
      <w:r w:rsidRPr="00647FF6">
        <w:tab/>
        <w:t>specify different amounts or methods for:</w:t>
      </w:r>
    </w:p>
    <w:p w:rsidR="002067AF" w:rsidRPr="00647FF6" w:rsidRDefault="002067AF" w:rsidP="002067AF">
      <w:pPr>
        <w:pStyle w:val="paragraphsub"/>
      </w:pPr>
      <w:r w:rsidRPr="00647FF6">
        <w:tab/>
        <w:t>(i)</w:t>
      </w:r>
      <w:r w:rsidRPr="00647FF6">
        <w:tab/>
        <w:t>different kinds of fees; or</w:t>
      </w:r>
    </w:p>
    <w:p w:rsidR="002067AF" w:rsidRPr="00647FF6" w:rsidRDefault="002067AF" w:rsidP="002067AF">
      <w:pPr>
        <w:pStyle w:val="paragraphsub"/>
      </w:pPr>
      <w:r w:rsidRPr="00647FF6">
        <w:tab/>
        <w:t>(ii)</w:t>
      </w:r>
      <w:r w:rsidRPr="00647FF6">
        <w:tab/>
        <w:t>different kinds of persons liable to pay a kind of fee; or</w:t>
      </w:r>
    </w:p>
    <w:p w:rsidR="002067AF" w:rsidRPr="00647FF6" w:rsidRDefault="002067AF" w:rsidP="002067AF">
      <w:pPr>
        <w:pStyle w:val="paragraphsub"/>
      </w:pPr>
      <w:r w:rsidRPr="00647FF6">
        <w:tab/>
        <w:t>(iii)</w:t>
      </w:r>
      <w:r w:rsidRPr="00647FF6">
        <w:tab/>
        <w:t>different kinds of circumstances giving rise to the liability to pay a kind of fee;</w:t>
      </w:r>
    </w:p>
    <w:p w:rsidR="002067AF" w:rsidRPr="00647FF6" w:rsidRDefault="002067AF" w:rsidP="002067AF">
      <w:pPr>
        <w:pStyle w:val="paragraph"/>
      </w:pPr>
      <w:r w:rsidRPr="00647FF6">
        <w:tab/>
        <w:t>(c)</w:t>
      </w:r>
      <w:r w:rsidRPr="00647FF6">
        <w:tab/>
        <w:t>specify a nil amount, or a method resulting in a nil amount;</w:t>
      </w:r>
    </w:p>
    <w:p w:rsidR="002067AF" w:rsidRPr="00647FF6" w:rsidRDefault="002067AF" w:rsidP="002067AF">
      <w:pPr>
        <w:pStyle w:val="paragraph"/>
      </w:pPr>
      <w:r w:rsidRPr="00647FF6">
        <w:tab/>
        <w:t>(d)</w:t>
      </w:r>
      <w:r w:rsidRPr="00647FF6">
        <w:tab/>
        <w:t>specify a method for a kind of fee when such a fee is one of 2 or more fees payable in relation to a single agreement;</w:t>
      </w:r>
    </w:p>
    <w:p w:rsidR="002067AF" w:rsidRPr="00647FF6" w:rsidRDefault="002067AF" w:rsidP="002067AF">
      <w:pPr>
        <w:pStyle w:val="paragraph"/>
      </w:pPr>
      <w:r w:rsidRPr="00647FF6">
        <w:tab/>
        <w:t>(e)</w:t>
      </w:r>
      <w:r w:rsidRPr="00647FF6">
        <w:tab/>
        <w:t>specify a method for a kind of fee payable in relation to an action if that action is covered by more than one provision of the Foreign Acquisitions Act or Foreign Acquisitions Regulation (because the action is an action of more than one kind);</w:t>
      </w:r>
    </w:p>
    <w:p w:rsidR="002067AF" w:rsidRPr="00647FF6" w:rsidRDefault="002067AF" w:rsidP="002067AF">
      <w:pPr>
        <w:pStyle w:val="paragraph"/>
      </w:pPr>
      <w:r w:rsidRPr="00647FF6">
        <w:tab/>
        <w:t>(f)</w:t>
      </w:r>
      <w:r w:rsidRPr="00647FF6">
        <w:tab/>
        <w:t>specify a method for a kind of fee that:</w:t>
      </w:r>
    </w:p>
    <w:p w:rsidR="002067AF" w:rsidRPr="00647FF6" w:rsidRDefault="002067AF" w:rsidP="002067AF">
      <w:pPr>
        <w:pStyle w:val="paragraphsub"/>
      </w:pPr>
      <w:r w:rsidRPr="00647FF6">
        <w:tab/>
        <w:t>(i)</w:t>
      </w:r>
      <w:r w:rsidRPr="00647FF6">
        <w:tab/>
        <w:t>initially determines an amount; and</w:t>
      </w:r>
    </w:p>
    <w:p w:rsidR="002067AF" w:rsidRPr="00647FF6" w:rsidRDefault="002067AF" w:rsidP="002067AF">
      <w:pPr>
        <w:pStyle w:val="paragraphsub"/>
      </w:pPr>
      <w:r w:rsidRPr="00647FF6">
        <w:tab/>
        <w:t>(ii)</w:t>
      </w:r>
      <w:r w:rsidRPr="00647FF6">
        <w:tab/>
        <w:t>later determines a lower replacement amount (including a nil amount) if specified circumstances arise after the fee becomes payable.</w:t>
      </w:r>
    </w:p>
    <w:p w:rsidR="002067AF" w:rsidRPr="00647FF6" w:rsidRDefault="002067AF" w:rsidP="002067AF">
      <w:pPr>
        <w:pStyle w:val="subsection2"/>
      </w:pPr>
      <w:r w:rsidRPr="00647FF6">
        <w:t>Paragraphs (c) to (f) do not limit paragraph (b).</w:t>
      </w:r>
    </w:p>
    <w:p w:rsidR="002067AF" w:rsidRPr="00647FF6" w:rsidRDefault="002067AF" w:rsidP="002067AF">
      <w:pPr>
        <w:pStyle w:val="notetext"/>
      </w:pPr>
      <w:r w:rsidRPr="00647FF6">
        <w:t>Note:</w:t>
      </w:r>
      <w:r w:rsidRPr="00647FF6">
        <w:tab/>
        <w:t>A method for determining an amount could, for example, include:</w:t>
      </w:r>
    </w:p>
    <w:p w:rsidR="002067AF" w:rsidRPr="00647FF6" w:rsidRDefault="002067AF" w:rsidP="002067AF">
      <w:pPr>
        <w:pStyle w:val="notepara"/>
      </w:pPr>
      <w:r w:rsidRPr="00647FF6">
        <w:t>(a)</w:t>
      </w:r>
      <w:r w:rsidRPr="00647FF6">
        <w:tab/>
        <w:t>indexation; or</w:t>
      </w:r>
    </w:p>
    <w:p w:rsidR="002067AF" w:rsidRPr="00647FF6" w:rsidRDefault="002067AF" w:rsidP="002067AF">
      <w:pPr>
        <w:pStyle w:val="notepara"/>
      </w:pPr>
      <w:r w:rsidRPr="00647FF6">
        <w:t>(b)</w:t>
      </w:r>
      <w:r w:rsidRPr="00647FF6">
        <w:tab/>
        <w:t>providing for a lower amount if certain circumstances exist; or</w:t>
      </w:r>
    </w:p>
    <w:p w:rsidR="002067AF" w:rsidRPr="00647FF6" w:rsidRDefault="002067AF" w:rsidP="002067AF">
      <w:pPr>
        <w:pStyle w:val="notepara"/>
      </w:pPr>
      <w:r w:rsidRPr="00647FF6">
        <w:t>(c)</w:t>
      </w:r>
      <w:r w:rsidRPr="00647FF6">
        <w:tab/>
        <w:t>reducing the amount to nil if another person who is jointly and severally liable for the fee pays the fee.</w:t>
      </w:r>
    </w:p>
    <w:p w:rsidR="002067AF" w:rsidRPr="00647FF6" w:rsidRDefault="002067AF" w:rsidP="002067AF">
      <w:pPr>
        <w:pStyle w:val="SubsectionHead"/>
      </w:pPr>
      <w:r w:rsidRPr="00647FF6">
        <w:t>Cap on the amount of a fee</w:t>
      </w:r>
    </w:p>
    <w:p w:rsidR="002067AF" w:rsidRPr="00647FF6" w:rsidRDefault="002067AF" w:rsidP="002067AF">
      <w:pPr>
        <w:pStyle w:val="subsection"/>
      </w:pPr>
      <w:r w:rsidRPr="00647FF6">
        <w:tab/>
        <w:t>(3)</w:t>
      </w:r>
      <w:r w:rsidRPr="00647FF6">
        <w:tab/>
        <w:t xml:space="preserve">The amount of a fee imposed by section 5 must not exceed </w:t>
      </w:r>
      <w:r w:rsidR="001B3C5D" w:rsidRPr="00647FF6">
        <w:t>$1,045,000</w:t>
      </w:r>
      <w:r w:rsidRPr="00647FF6">
        <w:t>.</w:t>
      </w:r>
    </w:p>
    <w:p w:rsidR="002067AF" w:rsidRPr="00647FF6" w:rsidRDefault="002067AF" w:rsidP="002067AF">
      <w:pPr>
        <w:pStyle w:val="ActHead5"/>
      </w:pPr>
      <w:bookmarkStart w:id="9" w:name="_Toc121383216"/>
      <w:r w:rsidRPr="00B90309">
        <w:rPr>
          <w:rStyle w:val="CharSectno"/>
        </w:rPr>
        <w:t>7</w:t>
      </w:r>
      <w:r w:rsidRPr="00647FF6">
        <w:t xml:space="preserve">  Indexation of fee cap</w:t>
      </w:r>
      <w:bookmarkEnd w:id="9"/>
    </w:p>
    <w:p w:rsidR="002067AF" w:rsidRPr="00647FF6" w:rsidRDefault="002067AF" w:rsidP="002067AF">
      <w:pPr>
        <w:pStyle w:val="subsection"/>
      </w:pPr>
      <w:r w:rsidRPr="00647FF6">
        <w:tab/>
        <w:t>(1)</w:t>
      </w:r>
      <w:r w:rsidRPr="00647FF6">
        <w:tab/>
        <w:t xml:space="preserve">The amount referred to in subsection 6(3) is to be indexed on the first day of each financial year starting on or after 1 July </w:t>
      </w:r>
      <w:r w:rsidR="001B3C5D" w:rsidRPr="00647FF6">
        <w:t>2023</w:t>
      </w:r>
      <w:r w:rsidRPr="00647FF6">
        <w:t>. The amount is indexed by multiplying it by its indexation factor.</w:t>
      </w:r>
    </w:p>
    <w:p w:rsidR="002067AF" w:rsidRPr="00647FF6" w:rsidRDefault="002067AF" w:rsidP="002067AF">
      <w:pPr>
        <w:pStyle w:val="subsection"/>
      </w:pPr>
      <w:r w:rsidRPr="00647FF6">
        <w:tab/>
        <w:t>(2)</w:t>
      </w:r>
      <w:r w:rsidRPr="00647FF6">
        <w:tab/>
        <w:t>If after indexation the amount is not a multiple of $100, round down the indexed amount to the nearest multiple of $100.</w:t>
      </w:r>
    </w:p>
    <w:p w:rsidR="002067AF" w:rsidRPr="00647FF6" w:rsidRDefault="002067AF" w:rsidP="002067AF">
      <w:pPr>
        <w:pStyle w:val="subsection"/>
      </w:pPr>
      <w:r w:rsidRPr="00647FF6">
        <w:tab/>
        <w:t>(3)</w:t>
      </w:r>
      <w:r w:rsidRPr="00647FF6">
        <w:tab/>
        <w:t xml:space="preserve">If the indexed amount worked out under subsection (1) for a financial year (the </w:t>
      </w:r>
      <w:r w:rsidRPr="00647FF6">
        <w:rPr>
          <w:b/>
          <w:i/>
        </w:rPr>
        <w:t>current year</w:t>
      </w:r>
      <w:r w:rsidRPr="00647FF6">
        <w:t>) (after any rounding under subsection (2)) is less than the indexed amount for the previous financial year, the indexed amount for the current year is the indexed amount for the previous financial year.</w:t>
      </w:r>
    </w:p>
    <w:p w:rsidR="002067AF" w:rsidRPr="00647FF6" w:rsidRDefault="002067AF" w:rsidP="002067AF">
      <w:pPr>
        <w:pStyle w:val="ActHead5"/>
      </w:pPr>
      <w:bookmarkStart w:id="10" w:name="_Toc121383217"/>
      <w:r w:rsidRPr="00B90309">
        <w:rPr>
          <w:rStyle w:val="CharSectno"/>
        </w:rPr>
        <w:t>8</w:t>
      </w:r>
      <w:r w:rsidRPr="00647FF6">
        <w:t xml:space="preserve">  Indexation factor</w:t>
      </w:r>
      <w:bookmarkEnd w:id="10"/>
    </w:p>
    <w:p w:rsidR="002067AF" w:rsidRPr="00647FF6" w:rsidRDefault="002067AF" w:rsidP="002067AF">
      <w:pPr>
        <w:pStyle w:val="subsection"/>
      </w:pPr>
      <w:r w:rsidRPr="00647FF6">
        <w:tab/>
        <w:t>(1)</w:t>
      </w:r>
      <w:r w:rsidRPr="00647FF6">
        <w:tab/>
        <w:t xml:space="preserve">The </w:t>
      </w:r>
      <w:r w:rsidRPr="00647FF6">
        <w:rPr>
          <w:b/>
          <w:i/>
        </w:rPr>
        <w:t>indexation factor</w:t>
      </w:r>
      <w:r w:rsidRPr="00647FF6">
        <w:t xml:space="preserve"> is:</w:t>
      </w:r>
    </w:p>
    <w:p w:rsidR="002067AF" w:rsidRPr="00647FF6" w:rsidRDefault="0054584A" w:rsidP="002067AF">
      <w:pPr>
        <w:pStyle w:val="subsection2"/>
      </w:pPr>
      <w:r w:rsidRPr="00647FF6">
        <w:pict>
          <v:shape id="_x0000_i1026" type="#_x0000_t75" alt="Start formula start fraction Sum of the index numbers for the 4 quarters in the year ending on 31 March just before the start of the relevant financial year over Sum of the index numbers for the 4 quarters in the year ending on 31 March 2022 end fraction end formula" style="width:267.75pt;height:59.25pt">
            <v:imagedata r:id="rId20" o:title=""/>
          </v:shape>
        </w:pict>
      </w:r>
    </w:p>
    <w:p w:rsidR="002067AF" w:rsidRPr="00647FF6" w:rsidRDefault="002067AF" w:rsidP="002067AF">
      <w:pPr>
        <w:pStyle w:val="subsection"/>
      </w:pPr>
      <w:r w:rsidRPr="00647FF6">
        <w:tab/>
        <w:t>(2)</w:t>
      </w:r>
      <w:r w:rsidRPr="00647FF6">
        <w:tab/>
        <w:t>Work out the indexation factor to 3 decimal places (rounding up if the fourth decimal place is 5 or more).</w:t>
      </w:r>
    </w:p>
    <w:p w:rsidR="002067AF" w:rsidRPr="00647FF6" w:rsidRDefault="002067AF" w:rsidP="002067AF">
      <w:pPr>
        <w:pStyle w:val="notetext"/>
      </w:pPr>
      <w:r w:rsidRPr="00647FF6">
        <w:t>Example:</w:t>
      </w:r>
      <w:r w:rsidRPr="00647FF6">
        <w:tab/>
        <w:t>If the factor is 1.102795, it would be rounded up to 1.103.</w:t>
      </w:r>
    </w:p>
    <w:p w:rsidR="002067AF" w:rsidRPr="00647FF6" w:rsidRDefault="002067AF" w:rsidP="002067AF">
      <w:pPr>
        <w:pStyle w:val="ActHead5"/>
      </w:pPr>
      <w:bookmarkStart w:id="11" w:name="_Toc121383218"/>
      <w:r w:rsidRPr="00B90309">
        <w:rPr>
          <w:rStyle w:val="CharSectno"/>
        </w:rPr>
        <w:t>9</w:t>
      </w:r>
      <w:r w:rsidRPr="00647FF6">
        <w:t xml:space="preserve">  Index number</w:t>
      </w:r>
      <w:bookmarkEnd w:id="11"/>
    </w:p>
    <w:p w:rsidR="002067AF" w:rsidRPr="00647FF6" w:rsidRDefault="002067AF" w:rsidP="002067AF">
      <w:pPr>
        <w:pStyle w:val="subsection"/>
      </w:pPr>
      <w:r w:rsidRPr="00647FF6">
        <w:tab/>
      </w:r>
      <w:r w:rsidRPr="00647FF6">
        <w:tab/>
        <w:t xml:space="preserve">The </w:t>
      </w:r>
      <w:r w:rsidRPr="00647FF6">
        <w:rPr>
          <w:b/>
          <w:i/>
        </w:rPr>
        <w:t>index number</w:t>
      </w:r>
      <w:r w:rsidRPr="00647FF6">
        <w:t xml:space="preserve"> for a quarter is the All Groups Consumer Price Index number (being the weighted average of the 8 capital cities) first published by the Australian Statistician for the quarter.</w:t>
      </w:r>
    </w:p>
    <w:p w:rsidR="006125DE" w:rsidRPr="00647FF6" w:rsidRDefault="006125DE" w:rsidP="00D8689B">
      <w:pPr>
        <w:pStyle w:val="ActHead2"/>
        <w:pageBreakBefore/>
      </w:pPr>
      <w:bookmarkStart w:id="12" w:name="opcCurrentPosition"/>
      <w:bookmarkStart w:id="13" w:name="_Toc121383219"/>
      <w:bookmarkEnd w:id="12"/>
      <w:r w:rsidRPr="00B90309">
        <w:rPr>
          <w:rStyle w:val="CharPartNo"/>
        </w:rPr>
        <w:t>Part</w:t>
      </w:r>
      <w:r w:rsidR="00BC5C9B" w:rsidRPr="00B90309">
        <w:rPr>
          <w:rStyle w:val="CharPartNo"/>
        </w:rPr>
        <w:t> </w:t>
      </w:r>
      <w:r w:rsidRPr="00B90309">
        <w:rPr>
          <w:rStyle w:val="CharPartNo"/>
        </w:rPr>
        <w:t>3</w:t>
      </w:r>
      <w:r w:rsidRPr="00647FF6">
        <w:t>—</w:t>
      </w:r>
      <w:r w:rsidRPr="00B90309">
        <w:rPr>
          <w:rStyle w:val="CharPartText"/>
        </w:rPr>
        <w:t>Regulations</w:t>
      </w:r>
      <w:bookmarkEnd w:id="13"/>
    </w:p>
    <w:p w:rsidR="006125DE" w:rsidRPr="00647FF6" w:rsidRDefault="006125DE" w:rsidP="00D8689B">
      <w:pPr>
        <w:pStyle w:val="Header"/>
      </w:pPr>
      <w:r w:rsidRPr="00B90309">
        <w:rPr>
          <w:rStyle w:val="CharDivNo"/>
        </w:rPr>
        <w:t xml:space="preserve"> </w:t>
      </w:r>
      <w:r w:rsidRPr="00B90309">
        <w:rPr>
          <w:rStyle w:val="CharDivText"/>
        </w:rPr>
        <w:t xml:space="preserve"> </w:t>
      </w:r>
    </w:p>
    <w:p w:rsidR="008247CE" w:rsidRPr="00647FF6" w:rsidRDefault="001D3B19" w:rsidP="00D8689B">
      <w:pPr>
        <w:pStyle w:val="ActHead5"/>
      </w:pPr>
      <w:bookmarkStart w:id="14" w:name="_Toc121383220"/>
      <w:r w:rsidRPr="00B90309">
        <w:rPr>
          <w:rStyle w:val="CharSectno"/>
        </w:rPr>
        <w:t>13</w:t>
      </w:r>
      <w:r w:rsidR="008247CE" w:rsidRPr="00647FF6">
        <w:t xml:space="preserve">  Regulations</w:t>
      </w:r>
      <w:bookmarkEnd w:id="14"/>
    </w:p>
    <w:p w:rsidR="008247CE" w:rsidRPr="00647FF6" w:rsidRDefault="008247CE" w:rsidP="00D8689B">
      <w:pPr>
        <w:pStyle w:val="subsection"/>
      </w:pPr>
      <w:r w:rsidRPr="00647FF6">
        <w:tab/>
      </w:r>
      <w:r w:rsidRPr="00647FF6">
        <w:tab/>
        <w:t>The Governor</w:t>
      </w:r>
      <w:r w:rsidR="00B90309">
        <w:noBreakHyphen/>
      </w:r>
      <w:r w:rsidRPr="00647FF6">
        <w:t>General may make regulations prescribing matters:</w:t>
      </w:r>
    </w:p>
    <w:p w:rsidR="008247CE" w:rsidRPr="00647FF6" w:rsidRDefault="008247CE" w:rsidP="00D8689B">
      <w:pPr>
        <w:pStyle w:val="paragraph"/>
      </w:pPr>
      <w:r w:rsidRPr="00647FF6">
        <w:tab/>
        <w:t>(a)</w:t>
      </w:r>
      <w:r w:rsidRPr="00647FF6">
        <w:tab/>
        <w:t>required or permitted by this Act to be prescribed by the regulations; or</w:t>
      </w:r>
    </w:p>
    <w:p w:rsidR="00A5441D" w:rsidRPr="00647FF6" w:rsidRDefault="008247CE" w:rsidP="00D8689B">
      <w:pPr>
        <w:pStyle w:val="paragraph"/>
      </w:pPr>
      <w:r w:rsidRPr="00647FF6">
        <w:tab/>
        <w:t>(b)</w:t>
      </w:r>
      <w:r w:rsidRPr="00647FF6">
        <w:tab/>
        <w:t>necessary or convenient to be prescribed for carrying out or giving effect to this Act.</w:t>
      </w:r>
    </w:p>
    <w:p w:rsidR="00081888" w:rsidRPr="00647FF6" w:rsidRDefault="00081888" w:rsidP="00557811">
      <w:pPr>
        <w:sectPr w:rsidR="00081888" w:rsidRPr="00647FF6" w:rsidSect="0054584A">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081888" w:rsidRPr="00647FF6" w:rsidRDefault="00081888" w:rsidP="00953C72">
      <w:pPr>
        <w:pStyle w:val="ENotesHeading1"/>
        <w:outlineLvl w:val="9"/>
      </w:pPr>
      <w:bookmarkStart w:id="15" w:name="_Toc121383221"/>
      <w:r w:rsidRPr="00647FF6">
        <w:t>Endnotes</w:t>
      </w:r>
      <w:bookmarkEnd w:id="15"/>
    </w:p>
    <w:p w:rsidR="00511925" w:rsidRPr="00647FF6" w:rsidRDefault="00511925" w:rsidP="00D86125">
      <w:pPr>
        <w:pStyle w:val="ENotesHeading2"/>
        <w:spacing w:line="240" w:lineRule="auto"/>
        <w:outlineLvl w:val="9"/>
      </w:pPr>
      <w:bookmarkStart w:id="16" w:name="_Toc121383222"/>
      <w:r w:rsidRPr="00647FF6">
        <w:t>Endnote 1—About the endnotes</w:t>
      </w:r>
      <w:bookmarkEnd w:id="16"/>
    </w:p>
    <w:p w:rsidR="00511925" w:rsidRPr="00647FF6" w:rsidRDefault="00511925" w:rsidP="00D86125">
      <w:pPr>
        <w:spacing w:after="120"/>
      </w:pPr>
      <w:r w:rsidRPr="00647FF6">
        <w:t>The endnotes provide information about this compilation and the compiled law.</w:t>
      </w:r>
    </w:p>
    <w:p w:rsidR="00511925" w:rsidRPr="00647FF6" w:rsidRDefault="00511925" w:rsidP="00D86125">
      <w:pPr>
        <w:spacing w:after="120"/>
      </w:pPr>
      <w:r w:rsidRPr="00647FF6">
        <w:t>The following endnotes are included in every compilation:</w:t>
      </w:r>
    </w:p>
    <w:p w:rsidR="00511925" w:rsidRPr="00647FF6" w:rsidRDefault="00511925" w:rsidP="00D86125">
      <w:r w:rsidRPr="00647FF6">
        <w:t>Endnote 1—About the endnotes</w:t>
      </w:r>
    </w:p>
    <w:p w:rsidR="00511925" w:rsidRPr="00647FF6" w:rsidRDefault="00511925" w:rsidP="00D86125">
      <w:r w:rsidRPr="00647FF6">
        <w:t>Endnote 2—Abbreviation key</w:t>
      </w:r>
    </w:p>
    <w:p w:rsidR="00511925" w:rsidRPr="00647FF6" w:rsidRDefault="00511925" w:rsidP="00D86125">
      <w:r w:rsidRPr="00647FF6">
        <w:t>Endnote 3—Legislation history</w:t>
      </w:r>
    </w:p>
    <w:p w:rsidR="00511925" w:rsidRPr="00647FF6" w:rsidRDefault="00511925" w:rsidP="00D86125">
      <w:pPr>
        <w:spacing w:after="120"/>
      </w:pPr>
      <w:r w:rsidRPr="00647FF6">
        <w:t>Endnote 4—Amendment history</w:t>
      </w:r>
    </w:p>
    <w:p w:rsidR="00511925" w:rsidRPr="00647FF6" w:rsidRDefault="00511925" w:rsidP="00D86125">
      <w:r w:rsidRPr="00647FF6">
        <w:rPr>
          <w:b/>
        </w:rPr>
        <w:t>Abbreviation key—Endnote 2</w:t>
      </w:r>
    </w:p>
    <w:p w:rsidR="00511925" w:rsidRPr="00647FF6" w:rsidRDefault="00511925" w:rsidP="00D86125">
      <w:pPr>
        <w:spacing w:after="120"/>
      </w:pPr>
      <w:r w:rsidRPr="00647FF6">
        <w:t>The abbreviation key sets out abbreviations that may be used in the endnotes.</w:t>
      </w:r>
    </w:p>
    <w:p w:rsidR="00511925" w:rsidRPr="00647FF6" w:rsidRDefault="00511925" w:rsidP="00D86125">
      <w:pPr>
        <w:rPr>
          <w:b/>
        </w:rPr>
      </w:pPr>
      <w:r w:rsidRPr="00647FF6">
        <w:rPr>
          <w:b/>
        </w:rPr>
        <w:t>Legislation history and amendment history—Endnotes 3 and 4</w:t>
      </w:r>
    </w:p>
    <w:p w:rsidR="00511925" w:rsidRPr="00647FF6" w:rsidRDefault="00511925" w:rsidP="00D86125">
      <w:pPr>
        <w:spacing w:after="120"/>
      </w:pPr>
      <w:r w:rsidRPr="00647FF6">
        <w:t>Amending laws are annotated in the legislation history and amendment history.</w:t>
      </w:r>
    </w:p>
    <w:p w:rsidR="00511925" w:rsidRPr="00647FF6" w:rsidRDefault="00511925" w:rsidP="00D86125">
      <w:pPr>
        <w:spacing w:after="120"/>
      </w:pPr>
      <w:r w:rsidRPr="00647FF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11925" w:rsidRPr="00647FF6" w:rsidRDefault="00511925" w:rsidP="00D86125">
      <w:pPr>
        <w:spacing w:after="120"/>
      </w:pPr>
      <w:r w:rsidRPr="00647FF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11925" w:rsidRPr="00647FF6" w:rsidRDefault="00511925" w:rsidP="00D86125">
      <w:pPr>
        <w:rPr>
          <w:b/>
        </w:rPr>
      </w:pPr>
      <w:r w:rsidRPr="00647FF6">
        <w:rPr>
          <w:b/>
        </w:rPr>
        <w:t>Editorial changes</w:t>
      </w:r>
    </w:p>
    <w:p w:rsidR="00511925" w:rsidRPr="00647FF6" w:rsidRDefault="00511925" w:rsidP="00D86125">
      <w:pPr>
        <w:spacing w:after="120"/>
      </w:pPr>
      <w:r w:rsidRPr="00647FF6">
        <w:t xml:space="preserve">The </w:t>
      </w:r>
      <w:r w:rsidRPr="00647FF6">
        <w:rPr>
          <w:i/>
        </w:rPr>
        <w:t>Legislation Act 2003</w:t>
      </w:r>
      <w:r w:rsidRPr="00647FF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11925" w:rsidRPr="00647FF6" w:rsidRDefault="00511925" w:rsidP="00D86125">
      <w:pPr>
        <w:spacing w:after="120"/>
      </w:pPr>
      <w:r w:rsidRPr="00647FF6">
        <w:t>If the compilation includes editorial changes, the endnotes include a brief outline of the changes in general terms. Full details of any changes can be obtained from the Office of Parliamentary Counsel.</w:t>
      </w:r>
    </w:p>
    <w:p w:rsidR="00511925" w:rsidRPr="00647FF6" w:rsidRDefault="00511925" w:rsidP="00D86125">
      <w:pPr>
        <w:keepNext/>
      </w:pPr>
      <w:r w:rsidRPr="00647FF6">
        <w:rPr>
          <w:b/>
        </w:rPr>
        <w:t>Misdescribed amendments</w:t>
      </w:r>
    </w:p>
    <w:p w:rsidR="00511925" w:rsidRPr="00647FF6" w:rsidRDefault="00511925" w:rsidP="00A140E1">
      <w:pPr>
        <w:spacing w:after="120"/>
      </w:pPr>
      <w:r w:rsidRPr="00647FF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90309">
        <w:t>section 1</w:t>
      </w:r>
      <w:r w:rsidRPr="00647FF6">
        <w:t xml:space="preserve">5V of the </w:t>
      </w:r>
      <w:r w:rsidRPr="00647FF6">
        <w:rPr>
          <w:i/>
        </w:rPr>
        <w:t>Legislation Act 2003</w:t>
      </w:r>
      <w:r w:rsidRPr="00647FF6">
        <w:t>.</w:t>
      </w:r>
    </w:p>
    <w:p w:rsidR="00511925" w:rsidRPr="00647FF6" w:rsidRDefault="00511925" w:rsidP="00A140E1">
      <w:pPr>
        <w:spacing w:before="120" w:after="240"/>
      </w:pPr>
      <w:r w:rsidRPr="00647FF6">
        <w:t>If a misdescribed amendment cannot be given effect as intended, the amendment is not incorporated and “(md not incorp)” is added to the amendment history.</w:t>
      </w:r>
    </w:p>
    <w:p w:rsidR="003F2B55" w:rsidRPr="00647FF6" w:rsidRDefault="003F2B55" w:rsidP="003F2B55"/>
    <w:p w:rsidR="009C5A38" w:rsidRPr="00647FF6" w:rsidRDefault="009C5A38" w:rsidP="00022220">
      <w:pPr>
        <w:pStyle w:val="ENotesHeading2"/>
        <w:pageBreakBefore/>
        <w:spacing w:after="240"/>
        <w:outlineLvl w:val="9"/>
      </w:pPr>
      <w:bookmarkStart w:id="17" w:name="_Toc121383223"/>
      <w:r w:rsidRPr="00647FF6">
        <w:t>Endnote 2—Abbreviation key</w:t>
      </w:r>
      <w:bookmarkEnd w:id="17"/>
    </w:p>
    <w:tbl>
      <w:tblPr>
        <w:tblW w:w="7939" w:type="dxa"/>
        <w:tblInd w:w="108" w:type="dxa"/>
        <w:tblLayout w:type="fixed"/>
        <w:tblLook w:val="0000" w:firstRow="0" w:lastRow="0" w:firstColumn="0" w:lastColumn="0" w:noHBand="0" w:noVBand="0"/>
      </w:tblPr>
      <w:tblGrid>
        <w:gridCol w:w="4253"/>
        <w:gridCol w:w="3686"/>
      </w:tblGrid>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ad = added or inserted</w:t>
            </w:r>
          </w:p>
        </w:tc>
        <w:tc>
          <w:tcPr>
            <w:tcW w:w="3686" w:type="dxa"/>
            <w:shd w:val="clear" w:color="auto" w:fill="auto"/>
          </w:tcPr>
          <w:p w:rsidR="009C5A38" w:rsidRPr="00647FF6" w:rsidRDefault="009C5A38" w:rsidP="00022220">
            <w:pPr>
              <w:spacing w:before="60"/>
              <w:ind w:left="34"/>
              <w:rPr>
                <w:sz w:val="20"/>
              </w:rPr>
            </w:pPr>
            <w:r w:rsidRPr="00647FF6">
              <w:rPr>
                <w:sz w:val="20"/>
              </w:rPr>
              <w:t>o = order(s)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am = amended</w:t>
            </w:r>
          </w:p>
        </w:tc>
        <w:tc>
          <w:tcPr>
            <w:tcW w:w="3686" w:type="dxa"/>
            <w:shd w:val="clear" w:color="auto" w:fill="auto"/>
          </w:tcPr>
          <w:p w:rsidR="009C5A38" w:rsidRPr="00647FF6" w:rsidRDefault="009C5A38" w:rsidP="00022220">
            <w:pPr>
              <w:spacing w:before="60"/>
              <w:ind w:left="34"/>
              <w:rPr>
                <w:sz w:val="20"/>
              </w:rPr>
            </w:pPr>
            <w:r w:rsidRPr="00647FF6">
              <w:rPr>
                <w:sz w:val="20"/>
              </w:rPr>
              <w:t>Ord = Ordinance</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amdt = amendment</w:t>
            </w:r>
          </w:p>
        </w:tc>
        <w:tc>
          <w:tcPr>
            <w:tcW w:w="3686" w:type="dxa"/>
            <w:shd w:val="clear" w:color="auto" w:fill="auto"/>
          </w:tcPr>
          <w:p w:rsidR="009C5A38" w:rsidRPr="00647FF6" w:rsidRDefault="009C5A38" w:rsidP="00022220">
            <w:pPr>
              <w:spacing w:before="60"/>
              <w:ind w:left="34"/>
              <w:rPr>
                <w:sz w:val="20"/>
              </w:rPr>
            </w:pPr>
            <w:r w:rsidRPr="00647FF6">
              <w:rPr>
                <w:sz w:val="20"/>
              </w:rPr>
              <w:t>orig = original</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c = clause(s)</w:t>
            </w:r>
          </w:p>
        </w:tc>
        <w:tc>
          <w:tcPr>
            <w:tcW w:w="3686" w:type="dxa"/>
            <w:shd w:val="clear" w:color="auto" w:fill="auto"/>
          </w:tcPr>
          <w:p w:rsidR="009C5A38" w:rsidRPr="00647FF6" w:rsidRDefault="009C5A38" w:rsidP="00022220">
            <w:pPr>
              <w:spacing w:before="60"/>
              <w:ind w:left="34"/>
              <w:rPr>
                <w:sz w:val="20"/>
              </w:rPr>
            </w:pPr>
            <w:r w:rsidRPr="00647FF6">
              <w:rPr>
                <w:sz w:val="20"/>
              </w:rPr>
              <w:t>par = paragraph(s)/subparagraph(s)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C[x] = Compilation No. x</w:t>
            </w:r>
          </w:p>
        </w:tc>
        <w:tc>
          <w:tcPr>
            <w:tcW w:w="3686" w:type="dxa"/>
            <w:shd w:val="clear" w:color="auto" w:fill="auto"/>
          </w:tcPr>
          <w:p w:rsidR="009C5A38" w:rsidRPr="00647FF6" w:rsidRDefault="009C5A38" w:rsidP="00022220">
            <w:pPr>
              <w:ind w:left="34" w:firstLine="249"/>
              <w:rPr>
                <w:sz w:val="20"/>
              </w:rPr>
            </w:pPr>
            <w:r w:rsidRPr="00647FF6">
              <w:rPr>
                <w:sz w:val="20"/>
              </w:rPr>
              <w:t>/sub</w:t>
            </w:r>
            <w:r w:rsidR="00B90309">
              <w:rPr>
                <w:sz w:val="20"/>
              </w:rPr>
              <w:noBreakHyphen/>
            </w:r>
            <w:r w:rsidRPr="00647FF6">
              <w:rPr>
                <w:sz w:val="20"/>
              </w:rPr>
              <w:t>subparagraph(s)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Ch = Chapter(s)</w:t>
            </w:r>
          </w:p>
        </w:tc>
        <w:tc>
          <w:tcPr>
            <w:tcW w:w="3686" w:type="dxa"/>
            <w:shd w:val="clear" w:color="auto" w:fill="auto"/>
          </w:tcPr>
          <w:p w:rsidR="009C5A38" w:rsidRPr="00647FF6" w:rsidRDefault="009C5A38" w:rsidP="00022220">
            <w:pPr>
              <w:spacing w:before="60"/>
              <w:ind w:left="34"/>
              <w:rPr>
                <w:sz w:val="20"/>
              </w:rPr>
            </w:pPr>
            <w:r w:rsidRPr="00647FF6">
              <w:rPr>
                <w:sz w:val="20"/>
              </w:rPr>
              <w:t>pres = present</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def = definition(s)</w:t>
            </w:r>
          </w:p>
        </w:tc>
        <w:tc>
          <w:tcPr>
            <w:tcW w:w="3686" w:type="dxa"/>
            <w:shd w:val="clear" w:color="auto" w:fill="auto"/>
          </w:tcPr>
          <w:p w:rsidR="009C5A38" w:rsidRPr="00647FF6" w:rsidRDefault="009C5A38" w:rsidP="00022220">
            <w:pPr>
              <w:spacing w:before="60"/>
              <w:ind w:left="34"/>
              <w:rPr>
                <w:sz w:val="20"/>
              </w:rPr>
            </w:pPr>
            <w:r w:rsidRPr="00647FF6">
              <w:rPr>
                <w:sz w:val="20"/>
              </w:rPr>
              <w:t>prev = previous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Dict = Dictionary</w:t>
            </w:r>
          </w:p>
        </w:tc>
        <w:tc>
          <w:tcPr>
            <w:tcW w:w="3686" w:type="dxa"/>
            <w:shd w:val="clear" w:color="auto" w:fill="auto"/>
          </w:tcPr>
          <w:p w:rsidR="009C5A38" w:rsidRPr="00647FF6" w:rsidRDefault="009C5A38" w:rsidP="00022220">
            <w:pPr>
              <w:spacing w:before="60"/>
              <w:ind w:left="34"/>
              <w:rPr>
                <w:sz w:val="20"/>
              </w:rPr>
            </w:pPr>
            <w:r w:rsidRPr="00647FF6">
              <w:rPr>
                <w:sz w:val="20"/>
              </w:rPr>
              <w:t>(prev…) = previously</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disallowed = disallowed by Parliament</w:t>
            </w:r>
          </w:p>
        </w:tc>
        <w:tc>
          <w:tcPr>
            <w:tcW w:w="3686" w:type="dxa"/>
            <w:shd w:val="clear" w:color="auto" w:fill="auto"/>
          </w:tcPr>
          <w:p w:rsidR="009C5A38" w:rsidRPr="00647FF6" w:rsidRDefault="009C5A38" w:rsidP="00022220">
            <w:pPr>
              <w:spacing w:before="60"/>
              <w:ind w:left="34"/>
              <w:rPr>
                <w:sz w:val="20"/>
              </w:rPr>
            </w:pPr>
            <w:r w:rsidRPr="00647FF6">
              <w:rPr>
                <w:sz w:val="20"/>
              </w:rPr>
              <w:t>Pt = Part(s)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Div = Division(s)</w:t>
            </w:r>
          </w:p>
        </w:tc>
        <w:tc>
          <w:tcPr>
            <w:tcW w:w="3686" w:type="dxa"/>
            <w:shd w:val="clear" w:color="auto" w:fill="auto"/>
          </w:tcPr>
          <w:p w:rsidR="009C5A38" w:rsidRPr="00647FF6" w:rsidRDefault="009C5A38" w:rsidP="00022220">
            <w:pPr>
              <w:spacing w:before="60"/>
              <w:ind w:left="34"/>
              <w:rPr>
                <w:sz w:val="20"/>
              </w:rPr>
            </w:pPr>
            <w:r w:rsidRPr="00647FF6">
              <w:rPr>
                <w:sz w:val="20"/>
              </w:rPr>
              <w:t>r = regulation(s)/rule(s)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ed = editorial change</w:t>
            </w:r>
          </w:p>
        </w:tc>
        <w:tc>
          <w:tcPr>
            <w:tcW w:w="3686" w:type="dxa"/>
            <w:shd w:val="clear" w:color="auto" w:fill="auto"/>
          </w:tcPr>
          <w:p w:rsidR="009C5A38" w:rsidRPr="00647FF6" w:rsidRDefault="009C5A38" w:rsidP="00022220">
            <w:pPr>
              <w:spacing w:before="60"/>
              <w:ind w:left="34"/>
              <w:rPr>
                <w:sz w:val="20"/>
              </w:rPr>
            </w:pPr>
            <w:r w:rsidRPr="00647FF6">
              <w:rPr>
                <w:sz w:val="20"/>
              </w:rPr>
              <w:t>reloc = relocated</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exp = expires/expired or ceases/ceased to have</w:t>
            </w:r>
          </w:p>
        </w:tc>
        <w:tc>
          <w:tcPr>
            <w:tcW w:w="3686" w:type="dxa"/>
            <w:shd w:val="clear" w:color="auto" w:fill="auto"/>
          </w:tcPr>
          <w:p w:rsidR="009C5A38" w:rsidRPr="00647FF6" w:rsidRDefault="009C5A38" w:rsidP="00022220">
            <w:pPr>
              <w:spacing w:before="60"/>
              <w:ind w:left="34"/>
              <w:rPr>
                <w:sz w:val="20"/>
              </w:rPr>
            </w:pPr>
            <w:r w:rsidRPr="00647FF6">
              <w:rPr>
                <w:sz w:val="20"/>
              </w:rPr>
              <w:t>renum = renumbered</w:t>
            </w:r>
          </w:p>
        </w:tc>
      </w:tr>
      <w:tr w:rsidR="009C5A38" w:rsidRPr="00647FF6" w:rsidTr="00022220">
        <w:tc>
          <w:tcPr>
            <w:tcW w:w="4253" w:type="dxa"/>
            <w:shd w:val="clear" w:color="auto" w:fill="auto"/>
          </w:tcPr>
          <w:p w:rsidR="009C5A38" w:rsidRPr="00647FF6" w:rsidRDefault="009C5A38" w:rsidP="00022220">
            <w:pPr>
              <w:ind w:left="34" w:firstLine="249"/>
              <w:rPr>
                <w:sz w:val="20"/>
              </w:rPr>
            </w:pPr>
            <w:r w:rsidRPr="00647FF6">
              <w:rPr>
                <w:sz w:val="20"/>
              </w:rPr>
              <w:t>effect</w:t>
            </w:r>
          </w:p>
        </w:tc>
        <w:tc>
          <w:tcPr>
            <w:tcW w:w="3686" w:type="dxa"/>
            <w:shd w:val="clear" w:color="auto" w:fill="auto"/>
          </w:tcPr>
          <w:p w:rsidR="009C5A38" w:rsidRPr="00647FF6" w:rsidRDefault="009C5A38" w:rsidP="00022220">
            <w:pPr>
              <w:spacing w:before="60"/>
              <w:ind w:left="34"/>
              <w:rPr>
                <w:sz w:val="20"/>
              </w:rPr>
            </w:pPr>
            <w:r w:rsidRPr="00647FF6">
              <w:rPr>
                <w:sz w:val="20"/>
              </w:rPr>
              <w:t>rep = repealed</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F = Federal Register of Legislation</w:t>
            </w:r>
          </w:p>
        </w:tc>
        <w:tc>
          <w:tcPr>
            <w:tcW w:w="3686" w:type="dxa"/>
            <w:shd w:val="clear" w:color="auto" w:fill="auto"/>
          </w:tcPr>
          <w:p w:rsidR="009C5A38" w:rsidRPr="00647FF6" w:rsidRDefault="009C5A38" w:rsidP="00022220">
            <w:pPr>
              <w:spacing w:before="60"/>
              <w:ind w:left="34"/>
              <w:rPr>
                <w:sz w:val="20"/>
              </w:rPr>
            </w:pPr>
            <w:r w:rsidRPr="00647FF6">
              <w:rPr>
                <w:sz w:val="20"/>
              </w:rPr>
              <w:t>rs = repealed and substituted</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gaz = gazette</w:t>
            </w:r>
          </w:p>
        </w:tc>
        <w:tc>
          <w:tcPr>
            <w:tcW w:w="3686" w:type="dxa"/>
            <w:shd w:val="clear" w:color="auto" w:fill="auto"/>
          </w:tcPr>
          <w:p w:rsidR="009C5A38" w:rsidRPr="00647FF6" w:rsidRDefault="009C5A38" w:rsidP="00022220">
            <w:pPr>
              <w:spacing w:before="60"/>
              <w:ind w:left="34"/>
              <w:rPr>
                <w:sz w:val="20"/>
              </w:rPr>
            </w:pPr>
            <w:r w:rsidRPr="00647FF6">
              <w:rPr>
                <w:sz w:val="20"/>
              </w:rPr>
              <w:t>s = section(s)/subsection(s)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 xml:space="preserve">LA = </w:t>
            </w:r>
            <w:r w:rsidRPr="00647FF6">
              <w:rPr>
                <w:i/>
                <w:sz w:val="20"/>
              </w:rPr>
              <w:t>Legislation Act 2003</w:t>
            </w:r>
          </w:p>
        </w:tc>
        <w:tc>
          <w:tcPr>
            <w:tcW w:w="3686" w:type="dxa"/>
            <w:shd w:val="clear" w:color="auto" w:fill="auto"/>
          </w:tcPr>
          <w:p w:rsidR="009C5A38" w:rsidRPr="00647FF6" w:rsidRDefault="009C5A38" w:rsidP="00022220">
            <w:pPr>
              <w:spacing w:before="60"/>
              <w:ind w:left="34"/>
              <w:rPr>
                <w:sz w:val="20"/>
              </w:rPr>
            </w:pPr>
            <w:r w:rsidRPr="00647FF6">
              <w:rPr>
                <w:sz w:val="20"/>
              </w:rPr>
              <w:t>Sch = Schedule(s)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 xml:space="preserve">LIA = </w:t>
            </w:r>
            <w:r w:rsidRPr="00647FF6">
              <w:rPr>
                <w:i/>
                <w:sz w:val="20"/>
              </w:rPr>
              <w:t>Legislative Instruments Act 2003</w:t>
            </w:r>
          </w:p>
        </w:tc>
        <w:tc>
          <w:tcPr>
            <w:tcW w:w="3686" w:type="dxa"/>
            <w:shd w:val="clear" w:color="auto" w:fill="auto"/>
          </w:tcPr>
          <w:p w:rsidR="009C5A38" w:rsidRPr="00647FF6" w:rsidRDefault="009C5A38" w:rsidP="00022220">
            <w:pPr>
              <w:spacing w:before="60"/>
              <w:ind w:left="34"/>
              <w:rPr>
                <w:sz w:val="20"/>
              </w:rPr>
            </w:pPr>
            <w:r w:rsidRPr="00647FF6">
              <w:rPr>
                <w:sz w:val="20"/>
              </w:rPr>
              <w:t>Sdiv = Subdivision(s)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(md) = misdescribed amendment can be given</w:t>
            </w:r>
          </w:p>
        </w:tc>
        <w:tc>
          <w:tcPr>
            <w:tcW w:w="3686" w:type="dxa"/>
            <w:shd w:val="clear" w:color="auto" w:fill="auto"/>
          </w:tcPr>
          <w:p w:rsidR="009C5A38" w:rsidRPr="00647FF6" w:rsidRDefault="009C5A38" w:rsidP="00022220">
            <w:pPr>
              <w:spacing w:before="60"/>
              <w:ind w:left="34"/>
              <w:rPr>
                <w:sz w:val="20"/>
              </w:rPr>
            </w:pPr>
            <w:r w:rsidRPr="00647FF6">
              <w:rPr>
                <w:sz w:val="20"/>
              </w:rPr>
              <w:t>SLI = Select Legislative Instrument</w:t>
            </w:r>
          </w:p>
        </w:tc>
      </w:tr>
      <w:tr w:rsidR="009C5A38" w:rsidRPr="00647FF6" w:rsidTr="00022220">
        <w:tc>
          <w:tcPr>
            <w:tcW w:w="4253" w:type="dxa"/>
            <w:shd w:val="clear" w:color="auto" w:fill="auto"/>
          </w:tcPr>
          <w:p w:rsidR="009C5A38" w:rsidRPr="00647FF6" w:rsidRDefault="009C5A38" w:rsidP="00022220">
            <w:pPr>
              <w:ind w:left="34" w:firstLine="249"/>
              <w:rPr>
                <w:sz w:val="20"/>
              </w:rPr>
            </w:pPr>
            <w:r w:rsidRPr="00647FF6">
              <w:rPr>
                <w:sz w:val="20"/>
              </w:rPr>
              <w:t>effect</w:t>
            </w:r>
          </w:p>
        </w:tc>
        <w:tc>
          <w:tcPr>
            <w:tcW w:w="3686" w:type="dxa"/>
            <w:shd w:val="clear" w:color="auto" w:fill="auto"/>
          </w:tcPr>
          <w:p w:rsidR="009C5A38" w:rsidRPr="00647FF6" w:rsidRDefault="009C5A38" w:rsidP="00022220">
            <w:pPr>
              <w:spacing w:before="60"/>
              <w:ind w:left="34"/>
              <w:rPr>
                <w:sz w:val="20"/>
              </w:rPr>
            </w:pPr>
            <w:r w:rsidRPr="00647FF6">
              <w:rPr>
                <w:sz w:val="20"/>
              </w:rPr>
              <w:t>SR = Statutory Rules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(md not incorp) = misdescribed amendment</w:t>
            </w:r>
          </w:p>
        </w:tc>
        <w:tc>
          <w:tcPr>
            <w:tcW w:w="3686" w:type="dxa"/>
            <w:shd w:val="clear" w:color="auto" w:fill="auto"/>
          </w:tcPr>
          <w:p w:rsidR="009C5A38" w:rsidRPr="00647FF6" w:rsidRDefault="009C5A38" w:rsidP="00022220">
            <w:pPr>
              <w:spacing w:before="60"/>
              <w:ind w:left="34"/>
              <w:rPr>
                <w:sz w:val="20"/>
              </w:rPr>
            </w:pPr>
            <w:r w:rsidRPr="00647FF6">
              <w:rPr>
                <w:sz w:val="20"/>
              </w:rPr>
              <w:t>Sub</w:t>
            </w:r>
            <w:r w:rsidR="00B90309">
              <w:rPr>
                <w:sz w:val="20"/>
              </w:rPr>
              <w:noBreakHyphen/>
            </w:r>
            <w:r w:rsidRPr="00647FF6">
              <w:rPr>
                <w:sz w:val="20"/>
              </w:rPr>
              <w:t>Ch = Sub</w:t>
            </w:r>
            <w:r w:rsidR="00B90309">
              <w:rPr>
                <w:sz w:val="20"/>
              </w:rPr>
              <w:noBreakHyphen/>
            </w:r>
            <w:r w:rsidRPr="00647FF6">
              <w:rPr>
                <w:sz w:val="20"/>
              </w:rPr>
              <w:t>Chapter(s)</w:t>
            </w:r>
          </w:p>
        </w:tc>
      </w:tr>
      <w:tr w:rsidR="009C5A38" w:rsidRPr="00647FF6" w:rsidTr="00022220">
        <w:tc>
          <w:tcPr>
            <w:tcW w:w="4253" w:type="dxa"/>
            <w:shd w:val="clear" w:color="auto" w:fill="auto"/>
          </w:tcPr>
          <w:p w:rsidR="009C5A38" w:rsidRPr="00647FF6" w:rsidRDefault="009C5A38" w:rsidP="00022220">
            <w:pPr>
              <w:ind w:left="34" w:firstLine="249"/>
              <w:rPr>
                <w:sz w:val="20"/>
              </w:rPr>
            </w:pPr>
            <w:r w:rsidRPr="00647FF6">
              <w:rPr>
                <w:sz w:val="20"/>
              </w:rPr>
              <w:t>cannot be given effect</w:t>
            </w:r>
          </w:p>
        </w:tc>
        <w:tc>
          <w:tcPr>
            <w:tcW w:w="3686" w:type="dxa"/>
            <w:shd w:val="clear" w:color="auto" w:fill="auto"/>
          </w:tcPr>
          <w:p w:rsidR="009C5A38" w:rsidRPr="00647FF6" w:rsidRDefault="009C5A38" w:rsidP="00022220">
            <w:pPr>
              <w:spacing w:before="60"/>
              <w:ind w:left="34"/>
              <w:rPr>
                <w:sz w:val="20"/>
              </w:rPr>
            </w:pPr>
            <w:r w:rsidRPr="00647FF6">
              <w:rPr>
                <w:sz w:val="20"/>
              </w:rPr>
              <w:t>SubPt = Subpart(s)</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mod = modified/modification</w:t>
            </w:r>
          </w:p>
        </w:tc>
        <w:tc>
          <w:tcPr>
            <w:tcW w:w="3686" w:type="dxa"/>
            <w:shd w:val="clear" w:color="auto" w:fill="auto"/>
          </w:tcPr>
          <w:p w:rsidR="009C5A38" w:rsidRPr="00647FF6" w:rsidRDefault="009C5A38" w:rsidP="00022220">
            <w:pPr>
              <w:spacing w:before="60"/>
              <w:ind w:left="34"/>
              <w:rPr>
                <w:sz w:val="20"/>
              </w:rPr>
            </w:pPr>
            <w:r w:rsidRPr="00647FF6">
              <w:rPr>
                <w:sz w:val="20"/>
                <w:u w:val="single"/>
              </w:rPr>
              <w:t>underlining</w:t>
            </w:r>
            <w:r w:rsidRPr="00647FF6">
              <w:rPr>
                <w:sz w:val="20"/>
              </w:rPr>
              <w:t xml:space="preserve"> = whole or part not</w:t>
            </w:r>
          </w:p>
        </w:tc>
      </w:tr>
      <w:tr w:rsidR="009C5A38" w:rsidRPr="00647FF6" w:rsidTr="00022220">
        <w:tc>
          <w:tcPr>
            <w:tcW w:w="4253" w:type="dxa"/>
            <w:shd w:val="clear" w:color="auto" w:fill="auto"/>
          </w:tcPr>
          <w:p w:rsidR="009C5A38" w:rsidRPr="00647FF6" w:rsidRDefault="009C5A38" w:rsidP="00022220">
            <w:pPr>
              <w:spacing w:before="60"/>
              <w:ind w:left="34"/>
              <w:rPr>
                <w:sz w:val="20"/>
              </w:rPr>
            </w:pPr>
            <w:r w:rsidRPr="00647FF6">
              <w:rPr>
                <w:sz w:val="20"/>
              </w:rPr>
              <w:t>No. = Number(s)</w:t>
            </w:r>
          </w:p>
        </w:tc>
        <w:tc>
          <w:tcPr>
            <w:tcW w:w="3686" w:type="dxa"/>
            <w:shd w:val="clear" w:color="auto" w:fill="auto"/>
          </w:tcPr>
          <w:p w:rsidR="009C5A38" w:rsidRPr="00647FF6" w:rsidRDefault="009C5A38" w:rsidP="00022220">
            <w:pPr>
              <w:ind w:left="34" w:firstLine="249"/>
              <w:rPr>
                <w:sz w:val="20"/>
              </w:rPr>
            </w:pPr>
            <w:r w:rsidRPr="00647FF6">
              <w:rPr>
                <w:sz w:val="20"/>
              </w:rPr>
              <w:t>commenced or to be commenced</w:t>
            </w:r>
          </w:p>
        </w:tc>
      </w:tr>
    </w:tbl>
    <w:p w:rsidR="00081888" w:rsidRPr="00647FF6" w:rsidRDefault="00081888" w:rsidP="00081888">
      <w:pPr>
        <w:pStyle w:val="Tabletext"/>
      </w:pPr>
    </w:p>
    <w:p w:rsidR="00081888" w:rsidRPr="00647FF6" w:rsidRDefault="00081888" w:rsidP="00953C72">
      <w:pPr>
        <w:pStyle w:val="ENotesHeading2"/>
        <w:pageBreakBefore/>
        <w:outlineLvl w:val="9"/>
      </w:pPr>
      <w:bookmarkStart w:id="18" w:name="_Toc121383224"/>
      <w:r w:rsidRPr="00647FF6">
        <w:t>Endnote 3—Legislation history</w:t>
      </w:r>
      <w:bookmarkEnd w:id="18"/>
    </w:p>
    <w:p w:rsidR="00081888" w:rsidRPr="00647FF6" w:rsidRDefault="00081888" w:rsidP="000818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081888" w:rsidRPr="00647FF6" w:rsidTr="000D2E8F">
        <w:trPr>
          <w:cantSplit/>
          <w:tblHeader/>
        </w:trPr>
        <w:tc>
          <w:tcPr>
            <w:tcW w:w="1838" w:type="dxa"/>
            <w:tcBorders>
              <w:top w:val="single" w:sz="12" w:space="0" w:color="auto"/>
              <w:bottom w:val="single" w:sz="12" w:space="0" w:color="auto"/>
            </w:tcBorders>
            <w:shd w:val="clear" w:color="auto" w:fill="auto"/>
          </w:tcPr>
          <w:p w:rsidR="00081888" w:rsidRPr="00647FF6" w:rsidRDefault="00081888" w:rsidP="00081888">
            <w:pPr>
              <w:pStyle w:val="ENoteTableHeading"/>
            </w:pPr>
            <w:r w:rsidRPr="00647FF6">
              <w:t>Act</w:t>
            </w:r>
          </w:p>
        </w:tc>
        <w:tc>
          <w:tcPr>
            <w:tcW w:w="992" w:type="dxa"/>
            <w:tcBorders>
              <w:top w:val="single" w:sz="12" w:space="0" w:color="auto"/>
              <w:bottom w:val="single" w:sz="12" w:space="0" w:color="auto"/>
            </w:tcBorders>
            <w:shd w:val="clear" w:color="auto" w:fill="auto"/>
          </w:tcPr>
          <w:p w:rsidR="00081888" w:rsidRPr="00647FF6" w:rsidRDefault="00081888" w:rsidP="00081888">
            <w:pPr>
              <w:pStyle w:val="ENoteTableHeading"/>
            </w:pPr>
            <w:r w:rsidRPr="00647FF6">
              <w:t>Number and year</w:t>
            </w:r>
          </w:p>
        </w:tc>
        <w:tc>
          <w:tcPr>
            <w:tcW w:w="993" w:type="dxa"/>
            <w:tcBorders>
              <w:top w:val="single" w:sz="12" w:space="0" w:color="auto"/>
              <w:bottom w:val="single" w:sz="12" w:space="0" w:color="auto"/>
            </w:tcBorders>
            <w:shd w:val="clear" w:color="auto" w:fill="auto"/>
          </w:tcPr>
          <w:p w:rsidR="00081888" w:rsidRPr="00647FF6" w:rsidRDefault="00081888" w:rsidP="00081888">
            <w:pPr>
              <w:pStyle w:val="ENoteTableHeading"/>
            </w:pPr>
            <w:r w:rsidRPr="00647FF6">
              <w:t>Assent</w:t>
            </w:r>
          </w:p>
        </w:tc>
        <w:tc>
          <w:tcPr>
            <w:tcW w:w="1845" w:type="dxa"/>
            <w:tcBorders>
              <w:top w:val="single" w:sz="12" w:space="0" w:color="auto"/>
              <w:bottom w:val="single" w:sz="12" w:space="0" w:color="auto"/>
            </w:tcBorders>
            <w:shd w:val="clear" w:color="auto" w:fill="auto"/>
          </w:tcPr>
          <w:p w:rsidR="00081888" w:rsidRPr="00647FF6" w:rsidRDefault="00081888" w:rsidP="00081888">
            <w:pPr>
              <w:pStyle w:val="ENoteTableHeading"/>
            </w:pPr>
            <w:r w:rsidRPr="00647FF6">
              <w:t>Commencement</w:t>
            </w:r>
          </w:p>
        </w:tc>
        <w:tc>
          <w:tcPr>
            <w:tcW w:w="1415" w:type="dxa"/>
            <w:tcBorders>
              <w:top w:val="single" w:sz="12" w:space="0" w:color="auto"/>
              <w:bottom w:val="single" w:sz="12" w:space="0" w:color="auto"/>
            </w:tcBorders>
            <w:shd w:val="clear" w:color="auto" w:fill="auto"/>
          </w:tcPr>
          <w:p w:rsidR="00081888" w:rsidRPr="00647FF6" w:rsidRDefault="00081888" w:rsidP="00081888">
            <w:pPr>
              <w:pStyle w:val="ENoteTableHeading"/>
            </w:pPr>
            <w:r w:rsidRPr="00647FF6">
              <w:t>Application, saving and transitional provisions</w:t>
            </w:r>
          </w:p>
        </w:tc>
      </w:tr>
      <w:tr w:rsidR="00081888" w:rsidRPr="00647FF6" w:rsidTr="000D2E8F">
        <w:trPr>
          <w:cantSplit/>
        </w:trPr>
        <w:tc>
          <w:tcPr>
            <w:tcW w:w="1838" w:type="dxa"/>
            <w:tcBorders>
              <w:top w:val="single" w:sz="12" w:space="0" w:color="auto"/>
              <w:bottom w:val="single" w:sz="4" w:space="0" w:color="auto"/>
            </w:tcBorders>
            <w:shd w:val="clear" w:color="auto" w:fill="auto"/>
          </w:tcPr>
          <w:p w:rsidR="00081888" w:rsidRPr="00647FF6" w:rsidRDefault="00081888" w:rsidP="00081888">
            <w:pPr>
              <w:pStyle w:val="ENoteTableText"/>
            </w:pPr>
            <w:r w:rsidRPr="00647FF6">
              <w:t>Foreign Acquisitions and Takeovers Fees Imposition Act 2015</w:t>
            </w:r>
          </w:p>
        </w:tc>
        <w:tc>
          <w:tcPr>
            <w:tcW w:w="992" w:type="dxa"/>
            <w:tcBorders>
              <w:top w:val="single" w:sz="12" w:space="0" w:color="auto"/>
              <w:bottom w:val="single" w:sz="4" w:space="0" w:color="auto"/>
            </w:tcBorders>
            <w:shd w:val="clear" w:color="auto" w:fill="auto"/>
          </w:tcPr>
          <w:p w:rsidR="00081888" w:rsidRPr="00647FF6" w:rsidRDefault="00081888" w:rsidP="00081888">
            <w:pPr>
              <w:pStyle w:val="ENoteTableText"/>
            </w:pPr>
            <w:r w:rsidRPr="00647FF6">
              <w:t>152, 2015</w:t>
            </w:r>
          </w:p>
        </w:tc>
        <w:tc>
          <w:tcPr>
            <w:tcW w:w="993" w:type="dxa"/>
            <w:tcBorders>
              <w:top w:val="single" w:sz="12" w:space="0" w:color="auto"/>
              <w:bottom w:val="single" w:sz="4" w:space="0" w:color="auto"/>
            </w:tcBorders>
            <w:shd w:val="clear" w:color="auto" w:fill="auto"/>
          </w:tcPr>
          <w:p w:rsidR="00081888" w:rsidRPr="00647FF6" w:rsidRDefault="00081888" w:rsidP="00081888">
            <w:pPr>
              <w:pStyle w:val="ENoteTableText"/>
            </w:pPr>
            <w:r w:rsidRPr="00647FF6">
              <w:t>25 Nov 2015</w:t>
            </w:r>
          </w:p>
        </w:tc>
        <w:tc>
          <w:tcPr>
            <w:tcW w:w="1845" w:type="dxa"/>
            <w:tcBorders>
              <w:top w:val="single" w:sz="12" w:space="0" w:color="auto"/>
              <w:bottom w:val="single" w:sz="4" w:space="0" w:color="auto"/>
            </w:tcBorders>
            <w:shd w:val="clear" w:color="auto" w:fill="auto"/>
          </w:tcPr>
          <w:p w:rsidR="00081888" w:rsidRPr="00647FF6" w:rsidRDefault="001C0397" w:rsidP="00740339">
            <w:pPr>
              <w:pStyle w:val="ENoteTableText"/>
            </w:pPr>
            <w:r w:rsidRPr="00647FF6">
              <w:t>s 5–13: 1 Dec 2015 (s 2(1) item</w:t>
            </w:r>
            <w:r w:rsidR="00BC5C9B" w:rsidRPr="00647FF6">
              <w:t> </w:t>
            </w:r>
            <w:r w:rsidRPr="00647FF6">
              <w:t>2)</w:t>
            </w:r>
            <w:r w:rsidRPr="00647FF6">
              <w:br/>
              <w:t>Remainder: 25 Nov 2015</w:t>
            </w:r>
            <w:r w:rsidR="00740339" w:rsidRPr="00647FF6">
              <w:t xml:space="preserve"> (s 2(1) </w:t>
            </w:r>
            <w:r w:rsidR="00D26B7C" w:rsidRPr="00647FF6">
              <w:t>item 1</w:t>
            </w:r>
            <w:r w:rsidR="00740339" w:rsidRPr="00647FF6">
              <w:t>)</w:t>
            </w:r>
          </w:p>
        </w:tc>
        <w:tc>
          <w:tcPr>
            <w:tcW w:w="1415" w:type="dxa"/>
            <w:tcBorders>
              <w:top w:val="single" w:sz="12" w:space="0" w:color="auto"/>
              <w:bottom w:val="single" w:sz="4" w:space="0" w:color="auto"/>
            </w:tcBorders>
            <w:shd w:val="clear" w:color="auto" w:fill="auto"/>
          </w:tcPr>
          <w:p w:rsidR="00081888" w:rsidRPr="00647FF6" w:rsidRDefault="00081888" w:rsidP="00081888">
            <w:pPr>
              <w:pStyle w:val="ENoteTableText"/>
            </w:pPr>
          </w:p>
        </w:tc>
      </w:tr>
      <w:tr w:rsidR="00081888" w:rsidRPr="00647FF6" w:rsidTr="000D2E8F">
        <w:trPr>
          <w:cantSplit/>
        </w:trPr>
        <w:tc>
          <w:tcPr>
            <w:tcW w:w="1838" w:type="dxa"/>
            <w:tcBorders>
              <w:top w:val="single" w:sz="4" w:space="0" w:color="auto"/>
              <w:bottom w:val="single" w:sz="4" w:space="0" w:color="auto"/>
            </w:tcBorders>
            <w:shd w:val="clear" w:color="auto" w:fill="auto"/>
          </w:tcPr>
          <w:p w:rsidR="00081888" w:rsidRPr="00647FF6" w:rsidRDefault="001C0397" w:rsidP="00740339">
            <w:pPr>
              <w:pStyle w:val="ENoteTableText"/>
            </w:pPr>
            <w:r w:rsidRPr="00647FF6">
              <w:t xml:space="preserve">Foreign Acquisitions and Takeovers Fees Imposition Amendment (Fee Streamlining and Other Measures) </w:t>
            </w:r>
            <w:r w:rsidR="00740339" w:rsidRPr="00647FF6">
              <w:t>Act</w:t>
            </w:r>
            <w:r w:rsidRPr="00647FF6">
              <w:t xml:space="preserve"> 2017</w:t>
            </w:r>
          </w:p>
        </w:tc>
        <w:tc>
          <w:tcPr>
            <w:tcW w:w="992" w:type="dxa"/>
            <w:tcBorders>
              <w:top w:val="single" w:sz="4" w:space="0" w:color="auto"/>
              <w:bottom w:val="single" w:sz="4" w:space="0" w:color="auto"/>
            </w:tcBorders>
            <w:shd w:val="clear" w:color="auto" w:fill="auto"/>
          </w:tcPr>
          <w:p w:rsidR="00081888" w:rsidRPr="00647FF6" w:rsidRDefault="001C0397" w:rsidP="00081888">
            <w:pPr>
              <w:pStyle w:val="ENoteTableText"/>
            </w:pPr>
            <w:r w:rsidRPr="00647FF6">
              <w:t>69, 2017</w:t>
            </w:r>
          </w:p>
        </w:tc>
        <w:tc>
          <w:tcPr>
            <w:tcW w:w="993" w:type="dxa"/>
            <w:tcBorders>
              <w:top w:val="single" w:sz="4" w:space="0" w:color="auto"/>
              <w:bottom w:val="single" w:sz="4" w:space="0" w:color="auto"/>
            </w:tcBorders>
            <w:shd w:val="clear" w:color="auto" w:fill="auto"/>
          </w:tcPr>
          <w:p w:rsidR="00081888" w:rsidRPr="00647FF6" w:rsidRDefault="001C0397" w:rsidP="00081888">
            <w:pPr>
              <w:pStyle w:val="ENoteTableText"/>
            </w:pPr>
            <w:r w:rsidRPr="00647FF6">
              <w:t>23</w:t>
            </w:r>
            <w:r w:rsidR="00BC5C9B" w:rsidRPr="00647FF6">
              <w:t> </w:t>
            </w:r>
            <w:r w:rsidRPr="00647FF6">
              <w:t>June 2017</w:t>
            </w:r>
          </w:p>
        </w:tc>
        <w:tc>
          <w:tcPr>
            <w:tcW w:w="1845" w:type="dxa"/>
            <w:tcBorders>
              <w:top w:val="single" w:sz="4" w:space="0" w:color="auto"/>
              <w:bottom w:val="single" w:sz="4" w:space="0" w:color="auto"/>
            </w:tcBorders>
            <w:shd w:val="clear" w:color="auto" w:fill="auto"/>
          </w:tcPr>
          <w:p w:rsidR="00081888" w:rsidRPr="00647FF6" w:rsidRDefault="001C0397" w:rsidP="00740339">
            <w:pPr>
              <w:pStyle w:val="ENoteTableText"/>
            </w:pPr>
            <w:r w:rsidRPr="00647FF6">
              <w:t>2</w:t>
            </w:r>
            <w:r w:rsidR="00740339" w:rsidRPr="00647FF6">
              <w:t>4</w:t>
            </w:r>
            <w:r w:rsidR="00BC5C9B" w:rsidRPr="00647FF6">
              <w:t> </w:t>
            </w:r>
            <w:r w:rsidRPr="00647FF6">
              <w:t xml:space="preserve">June 2017 (s 2(1) </w:t>
            </w:r>
            <w:r w:rsidR="00D26B7C" w:rsidRPr="00647FF6">
              <w:t>item 1</w:t>
            </w:r>
            <w:r w:rsidRPr="00647FF6">
              <w:t>)</w:t>
            </w:r>
            <w:r w:rsidR="00A648BD" w:rsidRPr="00647FF6">
              <w:t>c</w:t>
            </w:r>
          </w:p>
        </w:tc>
        <w:tc>
          <w:tcPr>
            <w:tcW w:w="1415" w:type="dxa"/>
            <w:tcBorders>
              <w:top w:val="single" w:sz="4" w:space="0" w:color="auto"/>
              <w:bottom w:val="single" w:sz="4" w:space="0" w:color="auto"/>
            </w:tcBorders>
            <w:shd w:val="clear" w:color="auto" w:fill="auto"/>
          </w:tcPr>
          <w:p w:rsidR="00081888" w:rsidRPr="00647FF6" w:rsidRDefault="001C0397" w:rsidP="00E85B67">
            <w:pPr>
              <w:pStyle w:val="ENoteTableText"/>
            </w:pPr>
            <w:r w:rsidRPr="00647FF6">
              <w:t>Sch 1 (items</w:t>
            </w:r>
            <w:r w:rsidR="00BC5C9B" w:rsidRPr="00647FF6">
              <w:t> </w:t>
            </w:r>
            <w:r w:rsidRPr="00647FF6">
              <w:t>12</w:t>
            </w:r>
            <w:r w:rsidR="00E85B67" w:rsidRPr="00647FF6">
              <w:t>, 13</w:t>
            </w:r>
            <w:r w:rsidRPr="00647FF6">
              <w:t>)</w:t>
            </w:r>
          </w:p>
        </w:tc>
      </w:tr>
      <w:tr w:rsidR="0070544D" w:rsidRPr="00647FF6" w:rsidTr="000E225E">
        <w:trPr>
          <w:cantSplit/>
        </w:trPr>
        <w:tc>
          <w:tcPr>
            <w:tcW w:w="1838" w:type="dxa"/>
            <w:tcBorders>
              <w:top w:val="single" w:sz="4" w:space="0" w:color="auto"/>
              <w:bottom w:val="single" w:sz="4" w:space="0" w:color="auto"/>
            </w:tcBorders>
            <w:shd w:val="clear" w:color="auto" w:fill="auto"/>
          </w:tcPr>
          <w:p w:rsidR="0070544D" w:rsidRPr="00647FF6" w:rsidRDefault="0070544D" w:rsidP="00740339">
            <w:pPr>
              <w:pStyle w:val="ENoteTableText"/>
            </w:pPr>
            <w:r w:rsidRPr="00647FF6">
              <w:t>Foreign Acquisitions and Takeovers Fees Imposition Amendment (Vacancy Fees) Act 2017</w:t>
            </w:r>
          </w:p>
        </w:tc>
        <w:tc>
          <w:tcPr>
            <w:tcW w:w="992" w:type="dxa"/>
            <w:tcBorders>
              <w:top w:val="single" w:sz="4" w:space="0" w:color="auto"/>
              <w:bottom w:val="single" w:sz="4" w:space="0" w:color="auto"/>
            </w:tcBorders>
            <w:shd w:val="clear" w:color="auto" w:fill="auto"/>
          </w:tcPr>
          <w:p w:rsidR="0070544D" w:rsidRPr="00647FF6" w:rsidRDefault="0070544D" w:rsidP="00081888">
            <w:pPr>
              <w:pStyle w:val="ENoteTableText"/>
            </w:pPr>
            <w:r w:rsidRPr="00647FF6">
              <w:t>127, 2017</w:t>
            </w:r>
          </w:p>
        </w:tc>
        <w:tc>
          <w:tcPr>
            <w:tcW w:w="993" w:type="dxa"/>
            <w:tcBorders>
              <w:top w:val="single" w:sz="4" w:space="0" w:color="auto"/>
              <w:bottom w:val="single" w:sz="4" w:space="0" w:color="auto"/>
            </w:tcBorders>
            <w:shd w:val="clear" w:color="auto" w:fill="auto"/>
          </w:tcPr>
          <w:p w:rsidR="0070544D" w:rsidRPr="00647FF6" w:rsidRDefault="0070544D" w:rsidP="00081888">
            <w:pPr>
              <w:pStyle w:val="ENoteTableText"/>
            </w:pPr>
            <w:r w:rsidRPr="00647FF6">
              <w:t>30 Nov 2017</w:t>
            </w:r>
          </w:p>
        </w:tc>
        <w:tc>
          <w:tcPr>
            <w:tcW w:w="1845" w:type="dxa"/>
            <w:tcBorders>
              <w:top w:val="single" w:sz="4" w:space="0" w:color="auto"/>
              <w:bottom w:val="single" w:sz="4" w:space="0" w:color="auto"/>
            </w:tcBorders>
            <w:shd w:val="clear" w:color="auto" w:fill="auto"/>
          </w:tcPr>
          <w:p w:rsidR="0070544D" w:rsidRPr="00647FF6" w:rsidRDefault="0070544D" w:rsidP="00740339">
            <w:pPr>
              <w:pStyle w:val="ENoteTableText"/>
            </w:pPr>
            <w:r w:rsidRPr="00647FF6">
              <w:t xml:space="preserve">15 Dec 2017 (s 2(1) </w:t>
            </w:r>
            <w:r w:rsidR="00D26B7C" w:rsidRPr="00647FF6">
              <w:t>item 1</w:t>
            </w:r>
            <w:r w:rsidRPr="00647FF6">
              <w:t>)</w:t>
            </w:r>
          </w:p>
        </w:tc>
        <w:tc>
          <w:tcPr>
            <w:tcW w:w="1415" w:type="dxa"/>
            <w:tcBorders>
              <w:top w:val="single" w:sz="4" w:space="0" w:color="auto"/>
              <w:bottom w:val="single" w:sz="4" w:space="0" w:color="auto"/>
            </w:tcBorders>
            <w:shd w:val="clear" w:color="auto" w:fill="auto"/>
          </w:tcPr>
          <w:p w:rsidR="0070544D" w:rsidRPr="00647FF6" w:rsidRDefault="00BA40DF" w:rsidP="00E85B67">
            <w:pPr>
              <w:pStyle w:val="ENoteTableText"/>
            </w:pPr>
            <w:r w:rsidRPr="00647FF6">
              <w:t>—</w:t>
            </w:r>
          </w:p>
        </w:tc>
      </w:tr>
      <w:tr w:rsidR="001906CE" w:rsidRPr="00647FF6" w:rsidTr="00CF1E01">
        <w:trPr>
          <w:cantSplit/>
        </w:trPr>
        <w:tc>
          <w:tcPr>
            <w:tcW w:w="1838" w:type="dxa"/>
            <w:tcBorders>
              <w:top w:val="single" w:sz="4" w:space="0" w:color="auto"/>
              <w:bottom w:val="single" w:sz="4" w:space="0" w:color="auto"/>
            </w:tcBorders>
            <w:shd w:val="clear" w:color="auto" w:fill="auto"/>
          </w:tcPr>
          <w:p w:rsidR="001906CE" w:rsidRPr="00647FF6" w:rsidRDefault="001906CE" w:rsidP="00740339">
            <w:pPr>
              <w:pStyle w:val="ENoteTableText"/>
            </w:pPr>
            <w:r w:rsidRPr="00647FF6">
              <w:t>Foreign Acquisitions and Takeovers Fees Imposition Amendment (Near</w:t>
            </w:r>
            <w:r w:rsidR="00B90309">
              <w:noBreakHyphen/>
            </w:r>
            <w:r w:rsidRPr="00647FF6">
              <w:t>new Dwelling Interests) Act 2019</w:t>
            </w:r>
          </w:p>
        </w:tc>
        <w:tc>
          <w:tcPr>
            <w:tcW w:w="992" w:type="dxa"/>
            <w:tcBorders>
              <w:top w:val="single" w:sz="4" w:space="0" w:color="auto"/>
              <w:bottom w:val="single" w:sz="4" w:space="0" w:color="auto"/>
            </w:tcBorders>
            <w:shd w:val="clear" w:color="auto" w:fill="auto"/>
          </w:tcPr>
          <w:p w:rsidR="001906CE" w:rsidRPr="00647FF6" w:rsidRDefault="001906CE" w:rsidP="00081888">
            <w:pPr>
              <w:pStyle w:val="ENoteTableText"/>
            </w:pPr>
            <w:r w:rsidRPr="00647FF6">
              <w:t>126, 2019</w:t>
            </w:r>
          </w:p>
        </w:tc>
        <w:tc>
          <w:tcPr>
            <w:tcW w:w="993" w:type="dxa"/>
            <w:tcBorders>
              <w:top w:val="single" w:sz="4" w:space="0" w:color="auto"/>
              <w:bottom w:val="single" w:sz="4" w:space="0" w:color="auto"/>
            </w:tcBorders>
            <w:shd w:val="clear" w:color="auto" w:fill="auto"/>
          </w:tcPr>
          <w:p w:rsidR="001906CE" w:rsidRPr="00647FF6" w:rsidRDefault="001906CE" w:rsidP="00081888">
            <w:pPr>
              <w:pStyle w:val="ENoteTableText"/>
            </w:pPr>
            <w:r w:rsidRPr="00647FF6">
              <w:t>12 Dec 2019</w:t>
            </w:r>
          </w:p>
        </w:tc>
        <w:tc>
          <w:tcPr>
            <w:tcW w:w="1845" w:type="dxa"/>
            <w:tcBorders>
              <w:top w:val="single" w:sz="4" w:space="0" w:color="auto"/>
              <w:bottom w:val="single" w:sz="4" w:space="0" w:color="auto"/>
            </w:tcBorders>
            <w:shd w:val="clear" w:color="auto" w:fill="auto"/>
          </w:tcPr>
          <w:p w:rsidR="001906CE" w:rsidRPr="00647FF6" w:rsidRDefault="001906CE" w:rsidP="000B688C">
            <w:pPr>
              <w:pStyle w:val="ENoteTableText"/>
            </w:pPr>
            <w:r w:rsidRPr="00647FF6">
              <w:t xml:space="preserve">13 Dec 2019 (s 2(1) </w:t>
            </w:r>
            <w:r w:rsidR="00D26B7C" w:rsidRPr="00647FF6">
              <w:t>item 1</w:t>
            </w:r>
            <w:r w:rsidRPr="00647FF6">
              <w:t>)</w:t>
            </w:r>
          </w:p>
        </w:tc>
        <w:tc>
          <w:tcPr>
            <w:tcW w:w="1415" w:type="dxa"/>
            <w:tcBorders>
              <w:top w:val="single" w:sz="4" w:space="0" w:color="auto"/>
              <w:bottom w:val="single" w:sz="4" w:space="0" w:color="auto"/>
            </w:tcBorders>
            <w:shd w:val="clear" w:color="auto" w:fill="auto"/>
          </w:tcPr>
          <w:p w:rsidR="001906CE" w:rsidRPr="00647FF6" w:rsidRDefault="00851E1A" w:rsidP="00E85B67">
            <w:pPr>
              <w:pStyle w:val="ENoteTableText"/>
            </w:pPr>
            <w:r w:rsidRPr="00647FF6">
              <w:t>Sch 1 (items</w:t>
            </w:r>
            <w:r w:rsidR="00BC5C9B" w:rsidRPr="00647FF6">
              <w:t> </w:t>
            </w:r>
            <w:r w:rsidRPr="00647FF6">
              <w:t>5, 6)</w:t>
            </w:r>
          </w:p>
        </w:tc>
      </w:tr>
      <w:tr w:rsidR="00022220" w:rsidRPr="00647FF6" w:rsidTr="00A648BD">
        <w:trPr>
          <w:cantSplit/>
        </w:trPr>
        <w:tc>
          <w:tcPr>
            <w:tcW w:w="1838" w:type="dxa"/>
            <w:tcBorders>
              <w:top w:val="single" w:sz="4" w:space="0" w:color="auto"/>
              <w:bottom w:val="single" w:sz="4" w:space="0" w:color="auto"/>
            </w:tcBorders>
            <w:shd w:val="clear" w:color="auto" w:fill="auto"/>
          </w:tcPr>
          <w:p w:rsidR="00022220" w:rsidRPr="00647FF6" w:rsidRDefault="00022220" w:rsidP="00740339">
            <w:pPr>
              <w:pStyle w:val="ENoteTableText"/>
            </w:pPr>
            <w:r w:rsidRPr="00647FF6">
              <w:t>Foreign Acquisitions and Takeovers Fees Imposition Amendment Act 2020</w:t>
            </w:r>
          </w:p>
        </w:tc>
        <w:tc>
          <w:tcPr>
            <w:tcW w:w="992" w:type="dxa"/>
            <w:tcBorders>
              <w:top w:val="single" w:sz="4" w:space="0" w:color="auto"/>
              <w:bottom w:val="single" w:sz="4" w:space="0" w:color="auto"/>
            </w:tcBorders>
            <w:shd w:val="clear" w:color="auto" w:fill="auto"/>
          </w:tcPr>
          <w:p w:rsidR="00022220" w:rsidRPr="00647FF6" w:rsidRDefault="00022220" w:rsidP="00081888">
            <w:pPr>
              <w:pStyle w:val="ENoteTableText"/>
            </w:pPr>
            <w:r w:rsidRPr="00647FF6">
              <w:t>115, 2020</w:t>
            </w:r>
          </w:p>
        </w:tc>
        <w:tc>
          <w:tcPr>
            <w:tcW w:w="993" w:type="dxa"/>
            <w:tcBorders>
              <w:top w:val="single" w:sz="4" w:space="0" w:color="auto"/>
              <w:bottom w:val="single" w:sz="4" w:space="0" w:color="auto"/>
            </w:tcBorders>
            <w:shd w:val="clear" w:color="auto" w:fill="auto"/>
          </w:tcPr>
          <w:p w:rsidR="00022220" w:rsidRPr="00647FF6" w:rsidRDefault="00022220" w:rsidP="00081888">
            <w:pPr>
              <w:pStyle w:val="ENoteTableText"/>
            </w:pPr>
            <w:r w:rsidRPr="00647FF6">
              <w:t>10 Dec 2020</w:t>
            </w:r>
          </w:p>
        </w:tc>
        <w:tc>
          <w:tcPr>
            <w:tcW w:w="1845" w:type="dxa"/>
            <w:tcBorders>
              <w:top w:val="single" w:sz="4" w:space="0" w:color="auto"/>
              <w:bottom w:val="single" w:sz="4" w:space="0" w:color="auto"/>
            </w:tcBorders>
            <w:shd w:val="clear" w:color="auto" w:fill="auto"/>
          </w:tcPr>
          <w:p w:rsidR="00022220" w:rsidRPr="00647FF6" w:rsidRDefault="00022220" w:rsidP="000B688C">
            <w:pPr>
              <w:pStyle w:val="ENoteTableText"/>
            </w:pPr>
            <w:r w:rsidRPr="00647FF6">
              <w:t xml:space="preserve">1 Jan 2021 (s 2(1) </w:t>
            </w:r>
            <w:r w:rsidR="00D26B7C" w:rsidRPr="00647FF6">
              <w:t>item 1</w:t>
            </w:r>
            <w:r w:rsidRPr="00647FF6">
              <w:t>)</w:t>
            </w:r>
          </w:p>
        </w:tc>
        <w:tc>
          <w:tcPr>
            <w:tcW w:w="1415" w:type="dxa"/>
            <w:tcBorders>
              <w:top w:val="single" w:sz="4" w:space="0" w:color="auto"/>
              <w:bottom w:val="single" w:sz="4" w:space="0" w:color="auto"/>
            </w:tcBorders>
            <w:shd w:val="clear" w:color="auto" w:fill="auto"/>
          </w:tcPr>
          <w:p w:rsidR="00022220" w:rsidRPr="00647FF6" w:rsidRDefault="00022220" w:rsidP="00E85B67">
            <w:pPr>
              <w:pStyle w:val="ENoteTableText"/>
            </w:pPr>
            <w:r w:rsidRPr="00647FF6">
              <w:t>Sch 1 (</w:t>
            </w:r>
            <w:r w:rsidR="00D26B7C" w:rsidRPr="00647FF6">
              <w:t>item 8</w:t>
            </w:r>
            <w:r w:rsidRPr="00647FF6">
              <w:t>)</w:t>
            </w:r>
          </w:p>
        </w:tc>
      </w:tr>
      <w:tr w:rsidR="00751257" w:rsidRPr="00647FF6" w:rsidTr="000D2E8F">
        <w:trPr>
          <w:cantSplit/>
        </w:trPr>
        <w:tc>
          <w:tcPr>
            <w:tcW w:w="1838" w:type="dxa"/>
            <w:tcBorders>
              <w:top w:val="single" w:sz="4" w:space="0" w:color="auto"/>
              <w:bottom w:val="single" w:sz="12" w:space="0" w:color="auto"/>
            </w:tcBorders>
            <w:shd w:val="clear" w:color="auto" w:fill="auto"/>
          </w:tcPr>
          <w:p w:rsidR="00751257" w:rsidRPr="00647FF6" w:rsidRDefault="00751257" w:rsidP="00740339">
            <w:pPr>
              <w:pStyle w:val="ENoteTableText"/>
            </w:pPr>
            <w:r w:rsidRPr="00647FF6">
              <w:t>Foreign Acquisitions and Takeovers Fees Imposition Amendment Act 2022</w:t>
            </w:r>
          </w:p>
        </w:tc>
        <w:tc>
          <w:tcPr>
            <w:tcW w:w="992" w:type="dxa"/>
            <w:tcBorders>
              <w:top w:val="single" w:sz="4" w:space="0" w:color="auto"/>
              <w:bottom w:val="single" w:sz="12" w:space="0" w:color="auto"/>
            </w:tcBorders>
            <w:shd w:val="clear" w:color="auto" w:fill="auto"/>
          </w:tcPr>
          <w:p w:rsidR="00751257" w:rsidRPr="00647FF6" w:rsidRDefault="00751257" w:rsidP="00081888">
            <w:pPr>
              <w:pStyle w:val="ENoteTableText"/>
            </w:pPr>
            <w:r w:rsidRPr="00647FF6">
              <w:t>73, 2022</w:t>
            </w:r>
          </w:p>
        </w:tc>
        <w:tc>
          <w:tcPr>
            <w:tcW w:w="993" w:type="dxa"/>
            <w:tcBorders>
              <w:top w:val="single" w:sz="4" w:space="0" w:color="auto"/>
              <w:bottom w:val="single" w:sz="12" w:space="0" w:color="auto"/>
            </w:tcBorders>
            <w:shd w:val="clear" w:color="auto" w:fill="auto"/>
          </w:tcPr>
          <w:p w:rsidR="00751257" w:rsidRPr="00647FF6" w:rsidRDefault="00751257" w:rsidP="00081888">
            <w:pPr>
              <w:pStyle w:val="ENoteTableText"/>
            </w:pPr>
            <w:r w:rsidRPr="00647FF6">
              <w:t>5 Dec 2022</w:t>
            </w:r>
          </w:p>
        </w:tc>
        <w:tc>
          <w:tcPr>
            <w:tcW w:w="1845" w:type="dxa"/>
            <w:tcBorders>
              <w:top w:val="single" w:sz="4" w:space="0" w:color="auto"/>
              <w:bottom w:val="single" w:sz="12" w:space="0" w:color="auto"/>
            </w:tcBorders>
            <w:shd w:val="clear" w:color="auto" w:fill="auto"/>
          </w:tcPr>
          <w:p w:rsidR="00751257" w:rsidRPr="00647FF6" w:rsidRDefault="00751257" w:rsidP="000B688C">
            <w:pPr>
              <w:pStyle w:val="ENoteTableText"/>
            </w:pPr>
            <w:r w:rsidRPr="00647FF6">
              <w:t>6 Dec 2022 (s 2(1) item 1)</w:t>
            </w:r>
          </w:p>
        </w:tc>
        <w:tc>
          <w:tcPr>
            <w:tcW w:w="1415" w:type="dxa"/>
            <w:tcBorders>
              <w:top w:val="single" w:sz="4" w:space="0" w:color="auto"/>
              <w:bottom w:val="single" w:sz="12" w:space="0" w:color="auto"/>
            </w:tcBorders>
            <w:shd w:val="clear" w:color="auto" w:fill="auto"/>
          </w:tcPr>
          <w:p w:rsidR="00751257" w:rsidRPr="00647FF6" w:rsidRDefault="00751257" w:rsidP="00E85B67">
            <w:pPr>
              <w:pStyle w:val="ENoteTableText"/>
            </w:pPr>
            <w:r w:rsidRPr="00647FF6">
              <w:t>—</w:t>
            </w:r>
          </w:p>
        </w:tc>
      </w:tr>
    </w:tbl>
    <w:p w:rsidR="00BA40DF" w:rsidRPr="00647FF6" w:rsidRDefault="00BA40DF" w:rsidP="003F2B55">
      <w:pPr>
        <w:pStyle w:val="Tabletext"/>
      </w:pPr>
    </w:p>
    <w:p w:rsidR="00081888" w:rsidRPr="00647FF6" w:rsidRDefault="00081888" w:rsidP="00953C72">
      <w:pPr>
        <w:pStyle w:val="ENotesHeading2"/>
        <w:pageBreakBefore/>
        <w:outlineLvl w:val="9"/>
      </w:pPr>
      <w:bookmarkStart w:id="19" w:name="_Toc121383225"/>
      <w:r w:rsidRPr="00647FF6">
        <w:t>Endnote 4—Amendment history</w:t>
      </w:r>
      <w:bookmarkEnd w:id="19"/>
    </w:p>
    <w:p w:rsidR="00081888" w:rsidRPr="00647FF6" w:rsidRDefault="00081888" w:rsidP="00081888">
      <w:pPr>
        <w:pStyle w:val="Tabletext"/>
      </w:pPr>
    </w:p>
    <w:tbl>
      <w:tblPr>
        <w:tblW w:w="7082" w:type="dxa"/>
        <w:tblInd w:w="113" w:type="dxa"/>
        <w:tblLayout w:type="fixed"/>
        <w:tblLook w:val="0000" w:firstRow="0" w:lastRow="0" w:firstColumn="0" w:lastColumn="0" w:noHBand="0" w:noVBand="0"/>
      </w:tblPr>
      <w:tblGrid>
        <w:gridCol w:w="2139"/>
        <w:gridCol w:w="4943"/>
      </w:tblGrid>
      <w:tr w:rsidR="00081888" w:rsidRPr="00647FF6" w:rsidTr="00F313CD">
        <w:trPr>
          <w:cantSplit/>
          <w:tblHeader/>
        </w:trPr>
        <w:tc>
          <w:tcPr>
            <w:tcW w:w="2139" w:type="dxa"/>
            <w:tcBorders>
              <w:top w:val="single" w:sz="12" w:space="0" w:color="auto"/>
              <w:bottom w:val="single" w:sz="12" w:space="0" w:color="auto"/>
            </w:tcBorders>
            <w:shd w:val="clear" w:color="auto" w:fill="auto"/>
          </w:tcPr>
          <w:p w:rsidR="00081888" w:rsidRPr="00647FF6" w:rsidRDefault="00081888" w:rsidP="00081888">
            <w:pPr>
              <w:pStyle w:val="ENoteTableHeading"/>
              <w:tabs>
                <w:tab w:val="center" w:leader="dot" w:pos="2268"/>
              </w:tabs>
            </w:pPr>
            <w:r w:rsidRPr="00647FF6">
              <w:t>Provision affected</w:t>
            </w:r>
          </w:p>
        </w:tc>
        <w:tc>
          <w:tcPr>
            <w:tcW w:w="4943" w:type="dxa"/>
            <w:tcBorders>
              <w:top w:val="single" w:sz="12" w:space="0" w:color="auto"/>
              <w:bottom w:val="single" w:sz="12" w:space="0" w:color="auto"/>
            </w:tcBorders>
            <w:shd w:val="clear" w:color="auto" w:fill="auto"/>
          </w:tcPr>
          <w:p w:rsidR="00081888" w:rsidRPr="00647FF6" w:rsidRDefault="00081888" w:rsidP="00081888">
            <w:pPr>
              <w:pStyle w:val="ENoteTableHeading"/>
              <w:tabs>
                <w:tab w:val="center" w:leader="dot" w:pos="2268"/>
              </w:tabs>
            </w:pPr>
            <w:r w:rsidRPr="00647FF6">
              <w:t>How affected</w:t>
            </w:r>
          </w:p>
        </w:tc>
      </w:tr>
      <w:tr w:rsidR="00081888" w:rsidRPr="00647FF6" w:rsidTr="00F313CD">
        <w:trPr>
          <w:cantSplit/>
        </w:trPr>
        <w:tc>
          <w:tcPr>
            <w:tcW w:w="2139" w:type="dxa"/>
            <w:tcBorders>
              <w:top w:val="single" w:sz="12" w:space="0" w:color="auto"/>
            </w:tcBorders>
            <w:shd w:val="clear" w:color="auto" w:fill="auto"/>
          </w:tcPr>
          <w:p w:rsidR="00081888" w:rsidRPr="00647FF6" w:rsidRDefault="001C0397" w:rsidP="00081888">
            <w:pPr>
              <w:pStyle w:val="ENoteTableText"/>
              <w:tabs>
                <w:tab w:val="center" w:leader="dot" w:pos="2268"/>
              </w:tabs>
              <w:rPr>
                <w:b/>
              </w:rPr>
            </w:pPr>
            <w:r w:rsidRPr="00647FF6">
              <w:rPr>
                <w:b/>
              </w:rPr>
              <w:t>Part</w:t>
            </w:r>
            <w:r w:rsidR="00BC5C9B" w:rsidRPr="00647FF6">
              <w:rPr>
                <w:b/>
              </w:rPr>
              <w:t> </w:t>
            </w:r>
            <w:r w:rsidR="00EE45C5" w:rsidRPr="00647FF6">
              <w:rPr>
                <w:b/>
              </w:rPr>
              <w:t>1</w:t>
            </w:r>
          </w:p>
        </w:tc>
        <w:tc>
          <w:tcPr>
            <w:tcW w:w="4943" w:type="dxa"/>
            <w:tcBorders>
              <w:top w:val="single" w:sz="12" w:space="0" w:color="auto"/>
            </w:tcBorders>
            <w:shd w:val="clear" w:color="auto" w:fill="auto"/>
          </w:tcPr>
          <w:p w:rsidR="00081888" w:rsidRPr="00647FF6" w:rsidRDefault="00081888" w:rsidP="00081888">
            <w:pPr>
              <w:pStyle w:val="ENoteTableText"/>
              <w:tabs>
                <w:tab w:val="center" w:leader="dot" w:pos="2268"/>
              </w:tabs>
            </w:pPr>
          </w:p>
        </w:tc>
      </w:tr>
      <w:tr w:rsidR="00BA40DF" w:rsidRPr="00647FF6" w:rsidTr="00F313CD">
        <w:trPr>
          <w:cantSplit/>
        </w:trPr>
        <w:tc>
          <w:tcPr>
            <w:tcW w:w="2139" w:type="dxa"/>
            <w:shd w:val="clear" w:color="auto" w:fill="auto"/>
          </w:tcPr>
          <w:p w:rsidR="00BA40DF" w:rsidRPr="00647FF6" w:rsidRDefault="00BA40DF" w:rsidP="00081888">
            <w:pPr>
              <w:pStyle w:val="ENoteTableText"/>
              <w:tabs>
                <w:tab w:val="center" w:leader="dot" w:pos="2268"/>
              </w:tabs>
            </w:pPr>
            <w:r w:rsidRPr="00647FF6">
              <w:t>s 4</w:t>
            </w:r>
            <w:r w:rsidRPr="00647FF6">
              <w:tab/>
            </w:r>
          </w:p>
        </w:tc>
        <w:tc>
          <w:tcPr>
            <w:tcW w:w="4943" w:type="dxa"/>
            <w:shd w:val="clear" w:color="auto" w:fill="auto"/>
          </w:tcPr>
          <w:p w:rsidR="00BA40DF" w:rsidRPr="00647FF6" w:rsidRDefault="00BA40DF" w:rsidP="00081888">
            <w:pPr>
              <w:pStyle w:val="ENoteTableText"/>
              <w:tabs>
                <w:tab w:val="center" w:leader="dot" w:pos="2268"/>
              </w:tabs>
            </w:pPr>
            <w:r w:rsidRPr="00647FF6">
              <w:t>am No 127, 2017</w:t>
            </w:r>
            <w:r w:rsidR="00022220" w:rsidRPr="00647FF6">
              <w:t>; No 115, 2020</w:t>
            </w:r>
          </w:p>
        </w:tc>
      </w:tr>
      <w:tr w:rsidR="00EE45C5" w:rsidRPr="00647FF6" w:rsidTr="00BA40DF">
        <w:trPr>
          <w:cantSplit/>
        </w:trPr>
        <w:tc>
          <w:tcPr>
            <w:tcW w:w="2139" w:type="dxa"/>
            <w:shd w:val="clear" w:color="auto" w:fill="auto"/>
          </w:tcPr>
          <w:p w:rsidR="00EE45C5" w:rsidRPr="00647FF6" w:rsidRDefault="00D26B7C" w:rsidP="00081888">
            <w:pPr>
              <w:pStyle w:val="ENoteTableText"/>
              <w:tabs>
                <w:tab w:val="center" w:leader="dot" w:pos="2268"/>
              </w:tabs>
              <w:rPr>
                <w:b/>
              </w:rPr>
            </w:pPr>
            <w:r w:rsidRPr="00647FF6">
              <w:rPr>
                <w:b/>
              </w:rPr>
              <w:t>Part 2</w:t>
            </w:r>
          </w:p>
        </w:tc>
        <w:tc>
          <w:tcPr>
            <w:tcW w:w="4943" w:type="dxa"/>
            <w:shd w:val="clear" w:color="auto" w:fill="auto"/>
          </w:tcPr>
          <w:p w:rsidR="00EE45C5" w:rsidRPr="00647FF6" w:rsidRDefault="00EE45C5" w:rsidP="00081888">
            <w:pPr>
              <w:pStyle w:val="ENoteTableText"/>
              <w:tabs>
                <w:tab w:val="center" w:leader="dot" w:pos="2268"/>
              </w:tabs>
              <w:rPr>
                <w:b/>
              </w:rPr>
            </w:pPr>
          </w:p>
        </w:tc>
      </w:tr>
      <w:tr w:rsidR="00022220" w:rsidRPr="00647FF6" w:rsidTr="00BA40DF">
        <w:trPr>
          <w:cantSplit/>
        </w:trPr>
        <w:tc>
          <w:tcPr>
            <w:tcW w:w="2139" w:type="dxa"/>
            <w:shd w:val="clear" w:color="auto" w:fill="auto"/>
          </w:tcPr>
          <w:p w:rsidR="00022220" w:rsidRPr="00647FF6" w:rsidRDefault="00D26B7C" w:rsidP="00081888">
            <w:pPr>
              <w:pStyle w:val="ENoteTableText"/>
              <w:tabs>
                <w:tab w:val="center" w:leader="dot" w:pos="2268"/>
              </w:tabs>
            </w:pPr>
            <w:r w:rsidRPr="00647FF6">
              <w:t>Part 2</w:t>
            </w:r>
            <w:r w:rsidR="00022220" w:rsidRPr="00647FF6">
              <w:tab/>
            </w:r>
          </w:p>
        </w:tc>
        <w:tc>
          <w:tcPr>
            <w:tcW w:w="4943" w:type="dxa"/>
            <w:shd w:val="clear" w:color="auto" w:fill="auto"/>
          </w:tcPr>
          <w:p w:rsidR="00022220" w:rsidRPr="00647FF6" w:rsidRDefault="00022220" w:rsidP="00081888">
            <w:pPr>
              <w:pStyle w:val="ENoteTableText"/>
              <w:tabs>
                <w:tab w:val="center" w:leader="dot" w:pos="2268"/>
              </w:tabs>
            </w:pPr>
            <w:r w:rsidRPr="00647FF6">
              <w:t>rs No 115, 2020</w:t>
            </w:r>
          </w:p>
        </w:tc>
      </w:tr>
      <w:tr w:rsidR="00BA40DF" w:rsidRPr="00647FF6" w:rsidTr="00BA40DF">
        <w:trPr>
          <w:cantSplit/>
        </w:trPr>
        <w:tc>
          <w:tcPr>
            <w:tcW w:w="2139" w:type="dxa"/>
            <w:shd w:val="clear" w:color="auto" w:fill="auto"/>
          </w:tcPr>
          <w:p w:rsidR="00BA40DF" w:rsidRPr="00647FF6" w:rsidRDefault="00BA40DF" w:rsidP="00081888">
            <w:pPr>
              <w:pStyle w:val="ENoteTableText"/>
              <w:tabs>
                <w:tab w:val="center" w:leader="dot" w:pos="2268"/>
              </w:tabs>
            </w:pPr>
            <w:r w:rsidRPr="00647FF6">
              <w:t>Division</w:t>
            </w:r>
            <w:r w:rsidR="00BC5C9B" w:rsidRPr="00647FF6">
              <w:t> </w:t>
            </w:r>
            <w:r w:rsidRPr="00647FF6">
              <w:t>1 heading</w:t>
            </w:r>
            <w:r w:rsidRPr="00647FF6">
              <w:tab/>
            </w:r>
          </w:p>
        </w:tc>
        <w:tc>
          <w:tcPr>
            <w:tcW w:w="4943" w:type="dxa"/>
            <w:shd w:val="clear" w:color="auto" w:fill="auto"/>
          </w:tcPr>
          <w:p w:rsidR="00BA40DF" w:rsidRPr="00647FF6" w:rsidRDefault="00BA40DF" w:rsidP="00081888">
            <w:pPr>
              <w:pStyle w:val="ENoteTableText"/>
              <w:tabs>
                <w:tab w:val="center" w:leader="dot" w:pos="2268"/>
              </w:tabs>
            </w:pPr>
            <w:r w:rsidRPr="00647FF6">
              <w:t>ad No 127, 2017</w:t>
            </w:r>
          </w:p>
        </w:tc>
      </w:tr>
      <w:tr w:rsidR="00022220" w:rsidRPr="00647FF6" w:rsidTr="00BA40DF">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rep No 115, 2020</w:t>
            </w:r>
          </w:p>
        </w:tc>
      </w:tr>
      <w:tr w:rsidR="00BA40DF" w:rsidRPr="00647FF6" w:rsidTr="00BA40DF">
        <w:trPr>
          <w:cantSplit/>
        </w:trPr>
        <w:tc>
          <w:tcPr>
            <w:tcW w:w="2139" w:type="dxa"/>
            <w:shd w:val="clear" w:color="auto" w:fill="auto"/>
          </w:tcPr>
          <w:p w:rsidR="00BA40DF" w:rsidRPr="00647FF6" w:rsidRDefault="00BA40DF" w:rsidP="00081888">
            <w:pPr>
              <w:pStyle w:val="ENoteTableText"/>
              <w:tabs>
                <w:tab w:val="center" w:leader="dot" w:pos="2268"/>
              </w:tabs>
            </w:pPr>
            <w:r w:rsidRPr="00647FF6">
              <w:t>s 5</w:t>
            </w:r>
            <w:r w:rsidRPr="00647FF6">
              <w:tab/>
            </w:r>
          </w:p>
        </w:tc>
        <w:tc>
          <w:tcPr>
            <w:tcW w:w="4943" w:type="dxa"/>
            <w:shd w:val="clear" w:color="auto" w:fill="auto"/>
          </w:tcPr>
          <w:p w:rsidR="00BA40DF" w:rsidRPr="00647FF6" w:rsidRDefault="00BA40DF" w:rsidP="00081888">
            <w:pPr>
              <w:pStyle w:val="ENoteTableText"/>
              <w:tabs>
                <w:tab w:val="center" w:leader="dot" w:pos="2268"/>
              </w:tabs>
            </w:pPr>
            <w:r w:rsidRPr="00647FF6">
              <w:t>am No 127, 2017</w:t>
            </w:r>
          </w:p>
        </w:tc>
      </w:tr>
      <w:tr w:rsidR="00022220" w:rsidRPr="00647FF6" w:rsidTr="00BA40DF">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rs No 115, 2020</w:t>
            </w:r>
          </w:p>
        </w:tc>
      </w:tr>
      <w:tr w:rsidR="00BA40DF" w:rsidRPr="00647FF6" w:rsidTr="00BA40DF">
        <w:trPr>
          <w:cantSplit/>
        </w:trPr>
        <w:tc>
          <w:tcPr>
            <w:tcW w:w="2139" w:type="dxa"/>
            <w:shd w:val="clear" w:color="auto" w:fill="auto"/>
          </w:tcPr>
          <w:p w:rsidR="00BA40DF" w:rsidRPr="00647FF6" w:rsidRDefault="00BA40DF" w:rsidP="00081888">
            <w:pPr>
              <w:pStyle w:val="ENoteTableText"/>
              <w:tabs>
                <w:tab w:val="center" w:leader="dot" w:pos="2268"/>
              </w:tabs>
            </w:pPr>
            <w:r w:rsidRPr="00647FF6">
              <w:t>Division</w:t>
            </w:r>
            <w:r w:rsidR="00BC5C9B" w:rsidRPr="00647FF6">
              <w:t> </w:t>
            </w:r>
            <w:r w:rsidRPr="00647FF6">
              <w:t>2 heading</w:t>
            </w:r>
            <w:r w:rsidRPr="00647FF6">
              <w:tab/>
            </w:r>
          </w:p>
        </w:tc>
        <w:tc>
          <w:tcPr>
            <w:tcW w:w="4943" w:type="dxa"/>
            <w:shd w:val="clear" w:color="auto" w:fill="auto"/>
          </w:tcPr>
          <w:p w:rsidR="00BA40DF" w:rsidRPr="00647FF6" w:rsidRDefault="00BA40DF" w:rsidP="00081888">
            <w:pPr>
              <w:pStyle w:val="ENoteTableText"/>
              <w:tabs>
                <w:tab w:val="center" w:leader="dot" w:pos="2268"/>
              </w:tabs>
            </w:pPr>
            <w:r w:rsidRPr="00647FF6">
              <w:t>ad No 127, 2017</w:t>
            </w:r>
          </w:p>
        </w:tc>
      </w:tr>
      <w:tr w:rsidR="00022220" w:rsidRPr="00647FF6" w:rsidTr="00BA40DF">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rep No 115, 2020</w:t>
            </w:r>
          </w:p>
        </w:tc>
      </w:tr>
      <w:tr w:rsidR="00081888" w:rsidRPr="00647FF6" w:rsidTr="00081888">
        <w:trPr>
          <w:cantSplit/>
        </w:trPr>
        <w:tc>
          <w:tcPr>
            <w:tcW w:w="2139" w:type="dxa"/>
            <w:shd w:val="clear" w:color="auto" w:fill="auto"/>
          </w:tcPr>
          <w:p w:rsidR="00081888" w:rsidRPr="00647FF6" w:rsidRDefault="001C0397" w:rsidP="00081888">
            <w:pPr>
              <w:pStyle w:val="ENoteTableText"/>
              <w:tabs>
                <w:tab w:val="center" w:leader="dot" w:pos="2268"/>
              </w:tabs>
            </w:pPr>
            <w:r w:rsidRPr="00647FF6">
              <w:t>s 6</w:t>
            </w:r>
            <w:r w:rsidRPr="00647FF6">
              <w:tab/>
            </w:r>
          </w:p>
        </w:tc>
        <w:tc>
          <w:tcPr>
            <w:tcW w:w="4943" w:type="dxa"/>
            <w:shd w:val="clear" w:color="auto" w:fill="auto"/>
          </w:tcPr>
          <w:p w:rsidR="00081888" w:rsidRPr="00647FF6" w:rsidRDefault="001C0397" w:rsidP="005C0158">
            <w:pPr>
              <w:pStyle w:val="ENoteTableText"/>
              <w:tabs>
                <w:tab w:val="center" w:leader="dot" w:pos="2268"/>
              </w:tabs>
            </w:pPr>
            <w:r w:rsidRPr="00647FF6">
              <w:t>am No 69, 2017</w:t>
            </w:r>
            <w:r w:rsidR="005C0158" w:rsidRPr="00647FF6">
              <w:t xml:space="preserve">; </w:t>
            </w:r>
            <w:r w:rsidR="00552168" w:rsidRPr="00647FF6">
              <w:t xml:space="preserve">No </w:t>
            </w:r>
            <w:r w:rsidR="005C0158" w:rsidRPr="00647FF6">
              <w:t>126, 2019</w:t>
            </w:r>
          </w:p>
        </w:tc>
      </w:tr>
      <w:tr w:rsidR="00022220" w:rsidRPr="00647FF6" w:rsidTr="00081888">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5C0158">
            <w:pPr>
              <w:pStyle w:val="ENoteTableText"/>
              <w:tabs>
                <w:tab w:val="center" w:leader="dot" w:pos="2268"/>
              </w:tabs>
            </w:pPr>
            <w:r w:rsidRPr="00647FF6">
              <w:t>rs No 115, 2020</w:t>
            </w:r>
          </w:p>
        </w:tc>
      </w:tr>
      <w:tr w:rsidR="00751257" w:rsidRPr="00647FF6" w:rsidTr="00081888">
        <w:trPr>
          <w:cantSplit/>
        </w:trPr>
        <w:tc>
          <w:tcPr>
            <w:tcW w:w="2139" w:type="dxa"/>
            <w:shd w:val="clear" w:color="auto" w:fill="auto"/>
          </w:tcPr>
          <w:p w:rsidR="00751257" w:rsidRPr="00647FF6" w:rsidRDefault="00751257" w:rsidP="00081888">
            <w:pPr>
              <w:pStyle w:val="ENoteTableText"/>
              <w:tabs>
                <w:tab w:val="center" w:leader="dot" w:pos="2268"/>
              </w:tabs>
            </w:pPr>
          </w:p>
        </w:tc>
        <w:tc>
          <w:tcPr>
            <w:tcW w:w="4943" w:type="dxa"/>
            <w:shd w:val="clear" w:color="auto" w:fill="auto"/>
          </w:tcPr>
          <w:p w:rsidR="00751257" w:rsidRPr="00647FF6" w:rsidRDefault="00751257" w:rsidP="005C0158">
            <w:pPr>
              <w:pStyle w:val="ENoteTableText"/>
              <w:tabs>
                <w:tab w:val="center" w:leader="dot" w:pos="2268"/>
              </w:tabs>
            </w:pPr>
            <w:r w:rsidRPr="00647FF6">
              <w:t>am No 73, 2022</w:t>
            </w:r>
          </w:p>
        </w:tc>
      </w:tr>
      <w:tr w:rsidR="001C0397" w:rsidRPr="00647FF6" w:rsidTr="00081888">
        <w:trPr>
          <w:cantSplit/>
        </w:trPr>
        <w:tc>
          <w:tcPr>
            <w:tcW w:w="2139" w:type="dxa"/>
            <w:shd w:val="clear" w:color="auto" w:fill="auto"/>
          </w:tcPr>
          <w:p w:rsidR="001C0397" w:rsidRPr="00647FF6" w:rsidRDefault="001C0397" w:rsidP="00081888">
            <w:pPr>
              <w:pStyle w:val="ENoteTableText"/>
              <w:tabs>
                <w:tab w:val="center" w:leader="dot" w:pos="2268"/>
              </w:tabs>
            </w:pPr>
            <w:r w:rsidRPr="00647FF6">
              <w:t>s 7</w:t>
            </w:r>
            <w:r w:rsidRPr="00647FF6">
              <w:tab/>
            </w:r>
          </w:p>
        </w:tc>
        <w:tc>
          <w:tcPr>
            <w:tcW w:w="4943" w:type="dxa"/>
            <w:shd w:val="clear" w:color="auto" w:fill="auto"/>
          </w:tcPr>
          <w:p w:rsidR="001C0397" w:rsidRPr="00647FF6" w:rsidRDefault="006E2038" w:rsidP="00081888">
            <w:pPr>
              <w:pStyle w:val="ENoteTableText"/>
              <w:tabs>
                <w:tab w:val="center" w:leader="dot" w:pos="2268"/>
              </w:tabs>
            </w:pPr>
            <w:r w:rsidRPr="00647FF6">
              <w:t>rs</w:t>
            </w:r>
            <w:r w:rsidR="001C0397" w:rsidRPr="00647FF6">
              <w:t xml:space="preserve"> No 69, 2017</w:t>
            </w:r>
            <w:r w:rsidR="00022220" w:rsidRPr="00647FF6">
              <w:t>; No 115, 2020</w:t>
            </w:r>
          </w:p>
        </w:tc>
      </w:tr>
      <w:tr w:rsidR="00751257" w:rsidRPr="00647FF6" w:rsidTr="00081888">
        <w:trPr>
          <w:cantSplit/>
        </w:trPr>
        <w:tc>
          <w:tcPr>
            <w:tcW w:w="2139" w:type="dxa"/>
            <w:shd w:val="clear" w:color="auto" w:fill="auto"/>
          </w:tcPr>
          <w:p w:rsidR="00751257" w:rsidRPr="00647FF6" w:rsidRDefault="00751257" w:rsidP="00081888">
            <w:pPr>
              <w:pStyle w:val="ENoteTableText"/>
              <w:tabs>
                <w:tab w:val="center" w:leader="dot" w:pos="2268"/>
              </w:tabs>
            </w:pPr>
          </w:p>
        </w:tc>
        <w:tc>
          <w:tcPr>
            <w:tcW w:w="4943" w:type="dxa"/>
            <w:shd w:val="clear" w:color="auto" w:fill="auto"/>
          </w:tcPr>
          <w:p w:rsidR="00751257" w:rsidRPr="00647FF6" w:rsidRDefault="00751257" w:rsidP="00081888">
            <w:pPr>
              <w:pStyle w:val="ENoteTableText"/>
              <w:tabs>
                <w:tab w:val="center" w:leader="dot" w:pos="2268"/>
              </w:tabs>
            </w:pPr>
            <w:r w:rsidRPr="00647FF6">
              <w:t>am No 73, 2022</w:t>
            </w:r>
          </w:p>
        </w:tc>
      </w:tr>
      <w:tr w:rsidR="006E2038" w:rsidRPr="00647FF6" w:rsidTr="00081888">
        <w:trPr>
          <w:cantSplit/>
        </w:trPr>
        <w:tc>
          <w:tcPr>
            <w:tcW w:w="2139" w:type="dxa"/>
            <w:shd w:val="clear" w:color="auto" w:fill="auto"/>
          </w:tcPr>
          <w:p w:rsidR="006E2038" w:rsidRPr="00647FF6" w:rsidRDefault="006E2038" w:rsidP="00081888">
            <w:pPr>
              <w:pStyle w:val="ENoteTableText"/>
              <w:tabs>
                <w:tab w:val="center" w:leader="dot" w:pos="2268"/>
              </w:tabs>
            </w:pPr>
            <w:r w:rsidRPr="00647FF6">
              <w:t>s 8</w:t>
            </w:r>
            <w:r w:rsidRPr="00647FF6">
              <w:tab/>
            </w:r>
          </w:p>
        </w:tc>
        <w:tc>
          <w:tcPr>
            <w:tcW w:w="4943" w:type="dxa"/>
            <w:shd w:val="clear" w:color="auto" w:fill="auto"/>
          </w:tcPr>
          <w:p w:rsidR="006E2038" w:rsidRPr="00647FF6" w:rsidRDefault="006E2038" w:rsidP="00081888">
            <w:pPr>
              <w:pStyle w:val="ENoteTableText"/>
              <w:tabs>
                <w:tab w:val="center" w:leader="dot" w:pos="2268"/>
              </w:tabs>
            </w:pPr>
            <w:r w:rsidRPr="00647FF6">
              <w:t>am No 69, 2017</w:t>
            </w:r>
          </w:p>
        </w:tc>
      </w:tr>
      <w:tr w:rsidR="00022220" w:rsidRPr="00647FF6" w:rsidTr="00081888">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rs No 115, 2020</w:t>
            </w:r>
          </w:p>
        </w:tc>
      </w:tr>
      <w:tr w:rsidR="00751257" w:rsidRPr="00647FF6" w:rsidTr="00081888">
        <w:trPr>
          <w:cantSplit/>
        </w:trPr>
        <w:tc>
          <w:tcPr>
            <w:tcW w:w="2139" w:type="dxa"/>
            <w:shd w:val="clear" w:color="auto" w:fill="auto"/>
          </w:tcPr>
          <w:p w:rsidR="00751257" w:rsidRPr="00647FF6" w:rsidRDefault="00751257" w:rsidP="00081888">
            <w:pPr>
              <w:pStyle w:val="ENoteTableText"/>
              <w:tabs>
                <w:tab w:val="center" w:leader="dot" w:pos="2268"/>
              </w:tabs>
            </w:pPr>
          </w:p>
        </w:tc>
        <w:tc>
          <w:tcPr>
            <w:tcW w:w="4943" w:type="dxa"/>
            <w:shd w:val="clear" w:color="auto" w:fill="auto"/>
          </w:tcPr>
          <w:p w:rsidR="00751257" w:rsidRPr="00647FF6" w:rsidRDefault="00751257" w:rsidP="00081888">
            <w:pPr>
              <w:pStyle w:val="ENoteTableText"/>
              <w:tabs>
                <w:tab w:val="center" w:leader="dot" w:pos="2268"/>
              </w:tabs>
            </w:pPr>
            <w:r w:rsidRPr="00647FF6">
              <w:t>am No 73, 2022</w:t>
            </w:r>
          </w:p>
        </w:tc>
      </w:tr>
      <w:tr w:rsidR="00BA40DF" w:rsidRPr="00647FF6" w:rsidTr="00081888">
        <w:trPr>
          <w:cantSplit/>
        </w:trPr>
        <w:tc>
          <w:tcPr>
            <w:tcW w:w="2139" w:type="dxa"/>
            <w:shd w:val="clear" w:color="auto" w:fill="auto"/>
          </w:tcPr>
          <w:p w:rsidR="00BA40DF" w:rsidRPr="00647FF6" w:rsidRDefault="00BA40DF" w:rsidP="00081888">
            <w:pPr>
              <w:pStyle w:val="ENoteTableText"/>
              <w:tabs>
                <w:tab w:val="center" w:leader="dot" w:pos="2268"/>
              </w:tabs>
            </w:pPr>
            <w:r w:rsidRPr="00647FF6">
              <w:t>s 9</w:t>
            </w:r>
            <w:r w:rsidRPr="00647FF6">
              <w:tab/>
            </w:r>
          </w:p>
        </w:tc>
        <w:tc>
          <w:tcPr>
            <w:tcW w:w="4943" w:type="dxa"/>
            <w:shd w:val="clear" w:color="auto" w:fill="auto"/>
          </w:tcPr>
          <w:p w:rsidR="00BA40DF" w:rsidRPr="00647FF6" w:rsidRDefault="00BA40DF" w:rsidP="00081888">
            <w:pPr>
              <w:pStyle w:val="ENoteTableText"/>
              <w:tabs>
                <w:tab w:val="center" w:leader="dot" w:pos="2268"/>
              </w:tabs>
            </w:pPr>
            <w:r w:rsidRPr="00647FF6">
              <w:t>am No 127, 2017</w:t>
            </w:r>
          </w:p>
        </w:tc>
      </w:tr>
      <w:tr w:rsidR="00022220" w:rsidRPr="00647FF6" w:rsidTr="00081888">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rs No 115, 2020</w:t>
            </w:r>
          </w:p>
        </w:tc>
      </w:tr>
      <w:tr w:rsidR="006E2038" w:rsidRPr="00647FF6" w:rsidTr="00081888">
        <w:trPr>
          <w:cantSplit/>
        </w:trPr>
        <w:tc>
          <w:tcPr>
            <w:tcW w:w="2139" w:type="dxa"/>
            <w:shd w:val="clear" w:color="auto" w:fill="auto"/>
          </w:tcPr>
          <w:p w:rsidR="006E2038" w:rsidRPr="00647FF6" w:rsidRDefault="006E2038" w:rsidP="00081888">
            <w:pPr>
              <w:pStyle w:val="ENoteTableText"/>
              <w:tabs>
                <w:tab w:val="center" w:leader="dot" w:pos="2268"/>
              </w:tabs>
            </w:pPr>
            <w:r w:rsidRPr="00647FF6">
              <w:t>s 10</w:t>
            </w:r>
            <w:r w:rsidRPr="00647FF6">
              <w:tab/>
            </w:r>
          </w:p>
        </w:tc>
        <w:tc>
          <w:tcPr>
            <w:tcW w:w="4943" w:type="dxa"/>
            <w:shd w:val="clear" w:color="auto" w:fill="auto"/>
          </w:tcPr>
          <w:p w:rsidR="006E2038" w:rsidRPr="00647FF6" w:rsidRDefault="006E2038" w:rsidP="00081888">
            <w:pPr>
              <w:pStyle w:val="ENoteTableText"/>
              <w:tabs>
                <w:tab w:val="center" w:leader="dot" w:pos="2268"/>
              </w:tabs>
            </w:pPr>
            <w:r w:rsidRPr="00647FF6">
              <w:t>am No 69, 2017</w:t>
            </w:r>
          </w:p>
        </w:tc>
      </w:tr>
      <w:tr w:rsidR="00022220" w:rsidRPr="00647FF6" w:rsidTr="00081888">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rep No 115, 2020</w:t>
            </w:r>
          </w:p>
        </w:tc>
      </w:tr>
      <w:tr w:rsidR="006E2038" w:rsidRPr="00647FF6" w:rsidTr="00081888">
        <w:trPr>
          <w:cantSplit/>
        </w:trPr>
        <w:tc>
          <w:tcPr>
            <w:tcW w:w="2139" w:type="dxa"/>
            <w:shd w:val="clear" w:color="auto" w:fill="auto"/>
          </w:tcPr>
          <w:p w:rsidR="006E2038" w:rsidRPr="00647FF6" w:rsidRDefault="006E2038" w:rsidP="00081888">
            <w:pPr>
              <w:pStyle w:val="ENoteTableText"/>
              <w:tabs>
                <w:tab w:val="center" w:leader="dot" w:pos="2268"/>
              </w:tabs>
            </w:pPr>
            <w:r w:rsidRPr="00647FF6">
              <w:t>s 11</w:t>
            </w:r>
            <w:r w:rsidRPr="00647FF6">
              <w:tab/>
            </w:r>
          </w:p>
        </w:tc>
        <w:tc>
          <w:tcPr>
            <w:tcW w:w="4943" w:type="dxa"/>
            <w:shd w:val="clear" w:color="auto" w:fill="auto"/>
          </w:tcPr>
          <w:p w:rsidR="006E2038" w:rsidRPr="00647FF6" w:rsidRDefault="006E2038" w:rsidP="00081888">
            <w:pPr>
              <w:pStyle w:val="ENoteTableText"/>
              <w:tabs>
                <w:tab w:val="center" w:leader="dot" w:pos="2268"/>
              </w:tabs>
            </w:pPr>
            <w:r w:rsidRPr="00647FF6">
              <w:t>am No 69, 2017</w:t>
            </w:r>
            <w:r w:rsidR="00BA40DF" w:rsidRPr="00647FF6">
              <w:t>; No 127, 2017</w:t>
            </w:r>
          </w:p>
        </w:tc>
      </w:tr>
      <w:tr w:rsidR="00022220" w:rsidRPr="00647FF6" w:rsidTr="00081888">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tabs>
                <w:tab w:val="center" w:leader="dot" w:pos="2268"/>
              </w:tabs>
            </w:pPr>
            <w:r w:rsidRPr="00647FF6">
              <w:t>rep No 115, 2020</w:t>
            </w:r>
          </w:p>
        </w:tc>
      </w:tr>
      <w:tr w:rsidR="00081888" w:rsidRPr="00647FF6" w:rsidTr="00F313CD">
        <w:trPr>
          <w:cantSplit/>
        </w:trPr>
        <w:tc>
          <w:tcPr>
            <w:tcW w:w="2139" w:type="dxa"/>
            <w:shd w:val="clear" w:color="auto" w:fill="auto"/>
          </w:tcPr>
          <w:p w:rsidR="00081888" w:rsidRPr="00647FF6" w:rsidRDefault="006E2038" w:rsidP="00081888">
            <w:pPr>
              <w:pStyle w:val="ENoteTableText"/>
              <w:tabs>
                <w:tab w:val="center" w:leader="dot" w:pos="2268"/>
              </w:tabs>
            </w:pPr>
            <w:r w:rsidRPr="00647FF6">
              <w:t>s 12</w:t>
            </w:r>
            <w:r w:rsidRPr="00647FF6">
              <w:tab/>
            </w:r>
          </w:p>
        </w:tc>
        <w:tc>
          <w:tcPr>
            <w:tcW w:w="4943" w:type="dxa"/>
            <w:shd w:val="clear" w:color="auto" w:fill="auto"/>
          </w:tcPr>
          <w:p w:rsidR="00081888" w:rsidRPr="00647FF6" w:rsidRDefault="006E2038" w:rsidP="00081888">
            <w:pPr>
              <w:pStyle w:val="ENoteTableText"/>
            </w:pPr>
            <w:r w:rsidRPr="00647FF6">
              <w:t>am No 69, 2017</w:t>
            </w:r>
            <w:r w:rsidR="00BA40DF" w:rsidRPr="00647FF6">
              <w:t>; No 127, 2017</w:t>
            </w:r>
          </w:p>
        </w:tc>
      </w:tr>
      <w:tr w:rsidR="00022220" w:rsidRPr="00647FF6" w:rsidTr="00F313CD">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pPr>
            <w:r w:rsidRPr="00647FF6">
              <w:t>rep No 115, 2020</w:t>
            </w:r>
          </w:p>
        </w:tc>
      </w:tr>
      <w:tr w:rsidR="00BA40DF" w:rsidRPr="00647FF6" w:rsidTr="00F313CD">
        <w:trPr>
          <w:cantSplit/>
        </w:trPr>
        <w:tc>
          <w:tcPr>
            <w:tcW w:w="2139" w:type="dxa"/>
            <w:shd w:val="clear" w:color="auto" w:fill="auto"/>
          </w:tcPr>
          <w:p w:rsidR="00BA40DF" w:rsidRPr="00647FF6" w:rsidRDefault="00BA40DF" w:rsidP="00081888">
            <w:pPr>
              <w:pStyle w:val="ENoteTableText"/>
              <w:tabs>
                <w:tab w:val="center" w:leader="dot" w:pos="2268"/>
              </w:tabs>
            </w:pPr>
            <w:r w:rsidRPr="00647FF6">
              <w:t>Division</w:t>
            </w:r>
            <w:r w:rsidR="00BC5C9B" w:rsidRPr="00647FF6">
              <w:t> </w:t>
            </w:r>
            <w:r w:rsidRPr="00647FF6">
              <w:t>3</w:t>
            </w:r>
            <w:r w:rsidRPr="00647FF6">
              <w:tab/>
            </w:r>
          </w:p>
        </w:tc>
        <w:tc>
          <w:tcPr>
            <w:tcW w:w="4943" w:type="dxa"/>
            <w:shd w:val="clear" w:color="auto" w:fill="auto"/>
          </w:tcPr>
          <w:p w:rsidR="00BA40DF" w:rsidRPr="00647FF6" w:rsidRDefault="00BA40DF" w:rsidP="00081888">
            <w:pPr>
              <w:pStyle w:val="ENoteTableText"/>
            </w:pPr>
            <w:r w:rsidRPr="00647FF6">
              <w:t>ad No 127, 2017</w:t>
            </w:r>
          </w:p>
        </w:tc>
      </w:tr>
      <w:tr w:rsidR="00022220" w:rsidRPr="00647FF6" w:rsidTr="00F313CD">
        <w:trPr>
          <w:cantSplit/>
        </w:trPr>
        <w:tc>
          <w:tcPr>
            <w:tcW w:w="2139" w:type="dxa"/>
            <w:shd w:val="clear" w:color="auto" w:fill="auto"/>
          </w:tcPr>
          <w:p w:rsidR="00022220" w:rsidRPr="00647FF6" w:rsidRDefault="00022220" w:rsidP="00081888">
            <w:pPr>
              <w:pStyle w:val="ENoteTableText"/>
              <w:tabs>
                <w:tab w:val="center" w:leader="dot" w:pos="2268"/>
              </w:tabs>
            </w:pPr>
          </w:p>
        </w:tc>
        <w:tc>
          <w:tcPr>
            <w:tcW w:w="4943" w:type="dxa"/>
            <w:shd w:val="clear" w:color="auto" w:fill="auto"/>
          </w:tcPr>
          <w:p w:rsidR="00022220" w:rsidRPr="00647FF6" w:rsidRDefault="00022220" w:rsidP="00081888">
            <w:pPr>
              <w:pStyle w:val="ENoteTableText"/>
            </w:pPr>
            <w:r w:rsidRPr="00647FF6">
              <w:t>rep No 115, 2020</w:t>
            </w:r>
          </w:p>
        </w:tc>
      </w:tr>
      <w:tr w:rsidR="00BA40DF" w:rsidRPr="00647FF6" w:rsidTr="006A265C">
        <w:trPr>
          <w:cantSplit/>
        </w:trPr>
        <w:tc>
          <w:tcPr>
            <w:tcW w:w="2139" w:type="dxa"/>
            <w:shd w:val="clear" w:color="auto" w:fill="auto"/>
          </w:tcPr>
          <w:p w:rsidR="00BA40DF" w:rsidRPr="00647FF6" w:rsidRDefault="00BA40DF" w:rsidP="00081888">
            <w:pPr>
              <w:pStyle w:val="ENoteTableText"/>
              <w:tabs>
                <w:tab w:val="center" w:leader="dot" w:pos="2268"/>
              </w:tabs>
            </w:pPr>
            <w:r w:rsidRPr="00647FF6">
              <w:t>s 12A</w:t>
            </w:r>
            <w:r w:rsidRPr="00647FF6">
              <w:tab/>
            </w:r>
          </w:p>
        </w:tc>
        <w:tc>
          <w:tcPr>
            <w:tcW w:w="4943" w:type="dxa"/>
            <w:shd w:val="clear" w:color="auto" w:fill="auto"/>
          </w:tcPr>
          <w:p w:rsidR="00BA40DF" w:rsidRPr="00647FF6" w:rsidRDefault="00BA40DF" w:rsidP="00081888">
            <w:pPr>
              <w:pStyle w:val="ENoteTableText"/>
            </w:pPr>
            <w:r w:rsidRPr="00647FF6">
              <w:t>ad No 127, 2017</w:t>
            </w:r>
          </w:p>
        </w:tc>
      </w:tr>
      <w:tr w:rsidR="00022220" w:rsidRPr="00647FF6" w:rsidTr="00081888">
        <w:trPr>
          <w:cantSplit/>
        </w:trPr>
        <w:tc>
          <w:tcPr>
            <w:tcW w:w="2139" w:type="dxa"/>
            <w:tcBorders>
              <w:bottom w:val="single" w:sz="12" w:space="0" w:color="auto"/>
            </w:tcBorders>
            <w:shd w:val="clear" w:color="auto" w:fill="auto"/>
          </w:tcPr>
          <w:p w:rsidR="00022220" w:rsidRPr="00647FF6" w:rsidRDefault="00022220" w:rsidP="00081888">
            <w:pPr>
              <w:pStyle w:val="ENoteTableText"/>
              <w:tabs>
                <w:tab w:val="center" w:leader="dot" w:pos="2268"/>
              </w:tabs>
            </w:pPr>
          </w:p>
        </w:tc>
        <w:tc>
          <w:tcPr>
            <w:tcW w:w="4943" w:type="dxa"/>
            <w:tcBorders>
              <w:bottom w:val="single" w:sz="12" w:space="0" w:color="auto"/>
            </w:tcBorders>
            <w:shd w:val="clear" w:color="auto" w:fill="auto"/>
          </w:tcPr>
          <w:p w:rsidR="00022220" w:rsidRPr="00647FF6" w:rsidRDefault="00022220" w:rsidP="00081888">
            <w:pPr>
              <w:pStyle w:val="ENoteTableText"/>
            </w:pPr>
            <w:r w:rsidRPr="00647FF6">
              <w:t>rep No 115, 2020</w:t>
            </w:r>
          </w:p>
        </w:tc>
      </w:tr>
    </w:tbl>
    <w:p w:rsidR="00022220" w:rsidRPr="00647FF6" w:rsidRDefault="00022220" w:rsidP="00081888">
      <w:pPr>
        <w:sectPr w:rsidR="00022220" w:rsidRPr="00647FF6" w:rsidSect="0054584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081888" w:rsidRPr="00647FF6" w:rsidRDefault="00081888" w:rsidP="003319FD"/>
    <w:sectPr w:rsidR="00081888" w:rsidRPr="00647FF6" w:rsidSect="0054584A">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220" w:rsidRDefault="00022220" w:rsidP="00715914">
      <w:pPr>
        <w:spacing w:line="240" w:lineRule="auto"/>
      </w:pPr>
      <w:r>
        <w:separator/>
      </w:r>
    </w:p>
  </w:endnote>
  <w:endnote w:type="continuationSeparator" w:id="0">
    <w:p w:rsidR="00022220" w:rsidRDefault="000222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i/>
              <w:sz w:val="16"/>
              <w:szCs w:val="16"/>
            </w:rPr>
          </w:pP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84A">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3269">
            <w:rPr>
              <w:i/>
              <w:noProof/>
              <w:sz w:val="16"/>
              <w:szCs w:val="16"/>
            </w:rPr>
            <w:t>11</w:t>
          </w:r>
          <w:r w:rsidRPr="007B3B51">
            <w:rPr>
              <w:i/>
              <w:sz w:val="16"/>
              <w:szCs w:val="16"/>
            </w:rPr>
            <w:fldChar w:fldCharType="end"/>
          </w:r>
        </w:p>
      </w:tc>
    </w:tr>
    <w:tr w:rsidR="00022220" w:rsidRPr="00130F37" w:rsidTr="00081888">
      <w:tc>
        <w:tcPr>
          <w:tcW w:w="2190" w:type="dxa"/>
          <w:gridSpan w:val="2"/>
        </w:tcPr>
        <w:p w:rsidR="00022220" w:rsidRPr="00130F37" w:rsidRDefault="00022220"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0309">
            <w:rPr>
              <w:sz w:val="16"/>
              <w:szCs w:val="16"/>
            </w:rPr>
            <w:t>5</w:t>
          </w:r>
          <w:r w:rsidRPr="00130F37">
            <w:rPr>
              <w:sz w:val="16"/>
              <w:szCs w:val="16"/>
            </w:rPr>
            <w:fldChar w:fldCharType="end"/>
          </w:r>
        </w:p>
      </w:tc>
      <w:tc>
        <w:tcPr>
          <w:tcW w:w="2920" w:type="dxa"/>
        </w:tcPr>
        <w:p w:rsidR="00022220" w:rsidRPr="00130F37" w:rsidRDefault="00022220"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0309">
            <w:rPr>
              <w:sz w:val="16"/>
              <w:szCs w:val="16"/>
            </w:rPr>
            <w:t>06/12/2022</w:t>
          </w:r>
          <w:r w:rsidRPr="00130F37">
            <w:rPr>
              <w:sz w:val="16"/>
              <w:szCs w:val="16"/>
            </w:rPr>
            <w:fldChar w:fldCharType="end"/>
          </w:r>
        </w:p>
      </w:tc>
      <w:tc>
        <w:tcPr>
          <w:tcW w:w="2193" w:type="dxa"/>
          <w:gridSpan w:val="2"/>
        </w:tcPr>
        <w:p w:rsidR="00022220" w:rsidRPr="00130F37" w:rsidRDefault="00022220"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0309">
            <w:rPr>
              <w:sz w:val="16"/>
              <w:szCs w:val="16"/>
            </w:rPr>
            <w:instrText>8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0309">
            <w:rPr>
              <w:sz w:val="16"/>
              <w:szCs w:val="16"/>
            </w:rPr>
            <w:instrText>08/12/2022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0309">
            <w:rPr>
              <w:noProof/>
              <w:sz w:val="16"/>
              <w:szCs w:val="16"/>
            </w:rPr>
            <w:t>08/12/2022</w:t>
          </w:r>
          <w:r w:rsidRPr="00130F37">
            <w:rPr>
              <w:sz w:val="16"/>
              <w:szCs w:val="16"/>
            </w:rPr>
            <w:fldChar w:fldCharType="end"/>
          </w:r>
        </w:p>
      </w:tc>
    </w:tr>
  </w:tbl>
  <w:p w:rsidR="00022220" w:rsidRPr="00081888" w:rsidRDefault="00022220" w:rsidP="000818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A1328" w:rsidRDefault="00022220" w:rsidP="00081888">
    <w:pPr>
      <w:pBdr>
        <w:top w:val="single" w:sz="6" w:space="1" w:color="auto"/>
      </w:pBdr>
      <w:spacing w:before="120"/>
      <w:rPr>
        <w:sz w:val="18"/>
      </w:rPr>
    </w:pPr>
  </w:p>
  <w:p w:rsidR="00022220" w:rsidRPr="007A1328" w:rsidRDefault="00022220" w:rsidP="0008188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0309">
      <w:rPr>
        <w:i/>
        <w:noProof/>
        <w:sz w:val="18"/>
      </w:rPr>
      <w:t>Foreign Acquisitions and Takeovers Fees Imposition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C53C1">
      <w:rPr>
        <w:i/>
        <w:noProof/>
        <w:sz w:val="18"/>
      </w:rPr>
      <w:t>32</w:t>
    </w:r>
    <w:r w:rsidRPr="007A1328">
      <w:rPr>
        <w:i/>
        <w:sz w:val="18"/>
      </w:rPr>
      <w:fldChar w:fldCharType="end"/>
    </w:r>
  </w:p>
  <w:p w:rsidR="00022220" w:rsidRPr="007A1328" w:rsidRDefault="00022220" w:rsidP="00081888">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rsidP="0002222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ED79B6" w:rsidRDefault="00022220" w:rsidP="000222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C53C1">
            <w:rPr>
              <w:i/>
              <w:noProof/>
              <w:sz w:val="16"/>
              <w:szCs w:val="16"/>
            </w:rPr>
            <w:t>xxxii</w:t>
          </w:r>
          <w:r w:rsidRPr="007B3B51">
            <w:rPr>
              <w:i/>
              <w:sz w:val="16"/>
              <w:szCs w:val="16"/>
            </w:rPr>
            <w:fldChar w:fldCharType="end"/>
          </w: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0309">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p>
      </w:tc>
    </w:tr>
    <w:tr w:rsidR="00022220" w:rsidRPr="0055472E" w:rsidTr="00081888">
      <w:tc>
        <w:tcPr>
          <w:tcW w:w="2190" w:type="dxa"/>
          <w:gridSpan w:val="2"/>
        </w:tcPr>
        <w:p w:rsidR="00022220" w:rsidRPr="0055472E" w:rsidRDefault="00022220"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0309">
            <w:rPr>
              <w:sz w:val="16"/>
              <w:szCs w:val="16"/>
            </w:rPr>
            <w:t>5</w:t>
          </w:r>
          <w:r w:rsidRPr="0055472E">
            <w:rPr>
              <w:sz w:val="16"/>
              <w:szCs w:val="16"/>
            </w:rPr>
            <w:fldChar w:fldCharType="end"/>
          </w:r>
        </w:p>
      </w:tc>
      <w:tc>
        <w:tcPr>
          <w:tcW w:w="2920" w:type="dxa"/>
        </w:tcPr>
        <w:p w:rsidR="00022220" w:rsidRPr="0055472E" w:rsidRDefault="00022220"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0309">
            <w:rPr>
              <w:sz w:val="16"/>
              <w:szCs w:val="16"/>
            </w:rPr>
            <w:t>06/12/2022</w:t>
          </w:r>
          <w:r w:rsidRPr="0055472E">
            <w:rPr>
              <w:sz w:val="16"/>
              <w:szCs w:val="16"/>
            </w:rPr>
            <w:fldChar w:fldCharType="end"/>
          </w:r>
        </w:p>
      </w:tc>
      <w:tc>
        <w:tcPr>
          <w:tcW w:w="2193" w:type="dxa"/>
          <w:gridSpan w:val="2"/>
        </w:tcPr>
        <w:p w:rsidR="00022220" w:rsidRPr="0055472E" w:rsidRDefault="00022220"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0309">
            <w:rPr>
              <w:sz w:val="16"/>
              <w:szCs w:val="16"/>
            </w:rPr>
            <w:instrText>8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0309">
            <w:rPr>
              <w:sz w:val="16"/>
              <w:szCs w:val="16"/>
            </w:rPr>
            <w:instrText>08/12/2022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0309">
            <w:rPr>
              <w:noProof/>
              <w:sz w:val="16"/>
              <w:szCs w:val="16"/>
            </w:rPr>
            <w:t>08/12/2022</w:t>
          </w:r>
          <w:r w:rsidRPr="0055472E">
            <w:rPr>
              <w:sz w:val="16"/>
              <w:szCs w:val="16"/>
            </w:rPr>
            <w:fldChar w:fldCharType="end"/>
          </w:r>
        </w:p>
      </w:tc>
    </w:tr>
  </w:tbl>
  <w:p w:rsidR="00022220" w:rsidRPr="00081888" w:rsidRDefault="00022220" w:rsidP="000818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i/>
              <w:sz w:val="16"/>
              <w:szCs w:val="16"/>
            </w:rPr>
          </w:pP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84A">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0E08">
            <w:rPr>
              <w:i/>
              <w:noProof/>
              <w:sz w:val="16"/>
              <w:szCs w:val="16"/>
            </w:rPr>
            <w:t>i</w:t>
          </w:r>
          <w:r w:rsidRPr="007B3B51">
            <w:rPr>
              <w:i/>
              <w:sz w:val="16"/>
              <w:szCs w:val="16"/>
            </w:rPr>
            <w:fldChar w:fldCharType="end"/>
          </w:r>
        </w:p>
      </w:tc>
    </w:tr>
    <w:tr w:rsidR="00022220" w:rsidRPr="00130F37" w:rsidTr="00081888">
      <w:tc>
        <w:tcPr>
          <w:tcW w:w="2190" w:type="dxa"/>
          <w:gridSpan w:val="2"/>
        </w:tcPr>
        <w:p w:rsidR="00022220" w:rsidRPr="00130F37" w:rsidRDefault="00022220"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0309">
            <w:rPr>
              <w:sz w:val="16"/>
              <w:szCs w:val="16"/>
            </w:rPr>
            <w:t>5</w:t>
          </w:r>
          <w:r w:rsidRPr="00130F37">
            <w:rPr>
              <w:sz w:val="16"/>
              <w:szCs w:val="16"/>
            </w:rPr>
            <w:fldChar w:fldCharType="end"/>
          </w:r>
        </w:p>
      </w:tc>
      <w:tc>
        <w:tcPr>
          <w:tcW w:w="2920" w:type="dxa"/>
        </w:tcPr>
        <w:p w:rsidR="00022220" w:rsidRPr="00130F37" w:rsidRDefault="00022220"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0309">
            <w:rPr>
              <w:sz w:val="16"/>
              <w:szCs w:val="16"/>
            </w:rPr>
            <w:t>06/12/2022</w:t>
          </w:r>
          <w:r w:rsidRPr="00130F37">
            <w:rPr>
              <w:sz w:val="16"/>
              <w:szCs w:val="16"/>
            </w:rPr>
            <w:fldChar w:fldCharType="end"/>
          </w:r>
        </w:p>
      </w:tc>
      <w:tc>
        <w:tcPr>
          <w:tcW w:w="2193" w:type="dxa"/>
          <w:gridSpan w:val="2"/>
        </w:tcPr>
        <w:p w:rsidR="00022220" w:rsidRPr="00130F37" w:rsidRDefault="00022220"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0309">
            <w:rPr>
              <w:sz w:val="16"/>
              <w:szCs w:val="16"/>
            </w:rPr>
            <w:instrText>8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0309">
            <w:rPr>
              <w:sz w:val="16"/>
              <w:szCs w:val="16"/>
            </w:rPr>
            <w:instrText>08/12/2022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0309">
            <w:rPr>
              <w:noProof/>
              <w:sz w:val="16"/>
              <w:szCs w:val="16"/>
            </w:rPr>
            <w:t>08/12/2022</w:t>
          </w:r>
          <w:r w:rsidRPr="00130F37">
            <w:rPr>
              <w:sz w:val="16"/>
              <w:szCs w:val="16"/>
            </w:rPr>
            <w:fldChar w:fldCharType="end"/>
          </w:r>
        </w:p>
      </w:tc>
    </w:tr>
  </w:tbl>
  <w:p w:rsidR="00022220" w:rsidRPr="00081888" w:rsidRDefault="00022220" w:rsidP="000818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D4603">
            <w:rPr>
              <w:i/>
              <w:noProof/>
              <w:sz w:val="16"/>
              <w:szCs w:val="16"/>
            </w:rPr>
            <w:t>6</w:t>
          </w:r>
          <w:r w:rsidRPr="007B3B51">
            <w:rPr>
              <w:i/>
              <w:sz w:val="16"/>
              <w:szCs w:val="16"/>
            </w:rPr>
            <w:fldChar w:fldCharType="end"/>
          </w: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84A">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p>
      </w:tc>
    </w:tr>
    <w:tr w:rsidR="00022220" w:rsidRPr="0055472E" w:rsidTr="00081888">
      <w:tc>
        <w:tcPr>
          <w:tcW w:w="2190" w:type="dxa"/>
          <w:gridSpan w:val="2"/>
        </w:tcPr>
        <w:p w:rsidR="00022220" w:rsidRPr="0055472E" w:rsidRDefault="00022220"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0309">
            <w:rPr>
              <w:sz w:val="16"/>
              <w:szCs w:val="16"/>
            </w:rPr>
            <w:t>5</w:t>
          </w:r>
          <w:r w:rsidRPr="0055472E">
            <w:rPr>
              <w:sz w:val="16"/>
              <w:szCs w:val="16"/>
            </w:rPr>
            <w:fldChar w:fldCharType="end"/>
          </w:r>
        </w:p>
      </w:tc>
      <w:tc>
        <w:tcPr>
          <w:tcW w:w="2920" w:type="dxa"/>
        </w:tcPr>
        <w:p w:rsidR="00022220" w:rsidRPr="0055472E" w:rsidRDefault="00022220"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0309">
            <w:rPr>
              <w:sz w:val="16"/>
              <w:szCs w:val="16"/>
            </w:rPr>
            <w:t>06/12/2022</w:t>
          </w:r>
          <w:r w:rsidRPr="0055472E">
            <w:rPr>
              <w:sz w:val="16"/>
              <w:szCs w:val="16"/>
            </w:rPr>
            <w:fldChar w:fldCharType="end"/>
          </w:r>
        </w:p>
      </w:tc>
      <w:tc>
        <w:tcPr>
          <w:tcW w:w="2193" w:type="dxa"/>
          <w:gridSpan w:val="2"/>
        </w:tcPr>
        <w:p w:rsidR="00022220" w:rsidRPr="0055472E" w:rsidRDefault="00022220"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0309">
            <w:rPr>
              <w:sz w:val="16"/>
              <w:szCs w:val="16"/>
            </w:rPr>
            <w:instrText>8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0309">
            <w:rPr>
              <w:sz w:val="16"/>
              <w:szCs w:val="16"/>
            </w:rPr>
            <w:instrText>08/12/2022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0309">
            <w:rPr>
              <w:noProof/>
              <w:sz w:val="16"/>
              <w:szCs w:val="16"/>
            </w:rPr>
            <w:t>08/12/2022</w:t>
          </w:r>
          <w:r w:rsidRPr="0055472E">
            <w:rPr>
              <w:sz w:val="16"/>
              <w:szCs w:val="16"/>
            </w:rPr>
            <w:fldChar w:fldCharType="end"/>
          </w:r>
        </w:p>
      </w:tc>
    </w:tr>
  </w:tbl>
  <w:p w:rsidR="00022220" w:rsidRPr="00081888" w:rsidRDefault="00022220" w:rsidP="000818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i/>
              <w:sz w:val="16"/>
              <w:szCs w:val="16"/>
            </w:rPr>
          </w:pP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84A">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D4603">
            <w:rPr>
              <w:i/>
              <w:noProof/>
              <w:sz w:val="16"/>
              <w:szCs w:val="16"/>
            </w:rPr>
            <w:t>7</w:t>
          </w:r>
          <w:r w:rsidRPr="007B3B51">
            <w:rPr>
              <w:i/>
              <w:sz w:val="16"/>
              <w:szCs w:val="16"/>
            </w:rPr>
            <w:fldChar w:fldCharType="end"/>
          </w:r>
        </w:p>
      </w:tc>
    </w:tr>
    <w:tr w:rsidR="00022220" w:rsidRPr="00130F37" w:rsidTr="00081888">
      <w:tc>
        <w:tcPr>
          <w:tcW w:w="2190" w:type="dxa"/>
          <w:gridSpan w:val="2"/>
        </w:tcPr>
        <w:p w:rsidR="00022220" w:rsidRPr="00130F37" w:rsidRDefault="00022220"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0309">
            <w:rPr>
              <w:sz w:val="16"/>
              <w:szCs w:val="16"/>
            </w:rPr>
            <w:t>5</w:t>
          </w:r>
          <w:r w:rsidRPr="00130F37">
            <w:rPr>
              <w:sz w:val="16"/>
              <w:szCs w:val="16"/>
            </w:rPr>
            <w:fldChar w:fldCharType="end"/>
          </w:r>
        </w:p>
      </w:tc>
      <w:tc>
        <w:tcPr>
          <w:tcW w:w="2920" w:type="dxa"/>
        </w:tcPr>
        <w:p w:rsidR="00022220" w:rsidRPr="00130F37" w:rsidRDefault="00022220"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0309">
            <w:rPr>
              <w:sz w:val="16"/>
              <w:szCs w:val="16"/>
            </w:rPr>
            <w:t>06/12/2022</w:t>
          </w:r>
          <w:r w:rsidRPr="00130F37">
            <w:rPr>
              <w:sz w:val="16"/>
              <w:szCs w:val="16"/>
            </w:rPr>
            <w:fldChar w:fldCharType="end"/>
          </w:r>
        </w:p>
      </w:tc>
      <w:tc>
        <w:tcPr>
          <w:tcW w:w="2193" w:type="dxa"/>
          <w:gridSpan w:val="2"/>
        </w:tcPr>
        <w:p w:rsidR="00022220" w:rsidRPr="00130F37" w:rsidRDefault="00022220"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0309">
            <w:rPr>
              <w:sz w:val="16"/>
              <w:szCs w:val="16"/>
            </w:rPr>
            <w:instrText>8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0309">
            <w:rPr>
              <w:sz w:val="16"/>
              <w:szCs w:val="16"/>
            </w:rPr>
            <w:instrText>08/12/2022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0309">
            <w:rPr>
              <w:noProof/>
              <w:sz w:val="16"/>
              <w:szCs w:val="16"/>
            </w:rPr>
            <w:t>08/12/2022</w:t>
          </w:r>
          <w:r w:rsidRPr="00130F37">
            <w:rPr>
              <w:sz w:val="16"/>
              <w:szCs w:val="16"/>
            </w:rPr>
            <w:fldChar w:fldCharType="end"/>
          </w:r>
        </w:p>
      </w:tc>
    </w:tr>
  </w:tbl>
  <w:p w:rsidR="00022220" w:rsidRPr="00081888" w:rsidRDefault="00022220" w:rsidP="000818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rsidP="00D868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22220" w:rsidTr="00D8689B">
      <w:tc>
        <w:tcPr>
          <w:tcW w:w="1247" w:type="dxa"/>
        </w:tcPr>
        <w:p w:rsidR="00022220" w:rsidRDefault="00022220" w:rsidP="00212DDD">
          <w:pPr>
            <w:rPr>
              <w:sz w:val="18"/>
            </w:rPr>
          </w:pPr>
        </w:p>
      </w:tc>
      <w:tc>
        <w:tcPr>
          <w:tcW w:w="5387" w:type="dxa"/>
        </w:tcPr>
        <w:p w:rsidR="00022220" w:rsidRDefault="00022220" w:rsidP="00C122FF">
          <w:pPr>
            <w:jc w:val="center"/>
            <w:rPr>
              <w:sz w:val="18"/>
            </w:rPr>
          </w:pPr>
          <w:r>
            <w:rPr>
              <w:i/>
              <w:sz w:val="18"/>
            </w:rPr>
            <w:t>Foreign Acquisitions and Takeovers Fees Imposition Act 2015</w:t>
          </w:r>
        </w:p>
      </w:tc>
      <w:tc>
        <w:tcPr>
          <w:tcW w:w="669" w:type="dxa"/>
        </w:tcPr>
        <w:p w:rsidR="00022220" w:rsidRDefault="0002222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C53C1">
            <w:rPr>
              <w:i/>
              <w:noProof/>
              <w:sz w:val="18"/>
            </w:rPr>
            <w:t>32</w:t>
          </w:r>
          <w:r w:rsidRPr="007A1328">
            <w:rPr>
              <w:i/>
              <w:sz w:val="18"/>
            </w:rPr>
            <w:fldChar w:fldCharType="end"/>
          </w:r>
        </w:p>
      </w:tc>
    </w:tr>
  </w:tbl>
  <w:p w:rsidR="00022220" w:rsidRPr="007A1328" w:rsidRDefault="00022220"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B3B51" w:rsidRDefault="00022220"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2220" w:rsidRPr="007B3B51" w:rsidTr="00081888">
      <w:tc>
        <w:tcPr>
          <w:tcW w:w="1247" w:type="dxa"/>
        </w:tcPr>
        <w:p w:rsidR="00022220" w:rsidRPr="007B3B51" w:rsidRDefault="00022220"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3269">
            <w:rPr>
              <w:i/>
              <w:noProof/>
              <w:sz w:val="16"/>
              <w:szCs w:val="16"/>
            </w:rPr>
            <w:t>12</w:t>
          </w:r>
          <w:r w:rsidRPr="007B3B51">
            <w:rPr>
              <w:i/>
              <w:sz w:val="16"/>
              <w:szCs w:val="16"/>
            </w:rPr>
            <w:fldChar w:fldCharType="end"/>
          </w:r>
        </w:p>
      </w:tc>
      <w:tc>
        <w:tcPr>
          <w:tcW w:w="5387" w:type="dxa"/>
          <w:gridSpan w:val="3"/>
        </w:tcPr>
        <w:p w:rsidR="00022220" w:rsidRPr="007B3B51" w:rsidRDefault="00022220"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84A">
            <w:rPr>
              <w:i/>
              <w:noProof/>
              <w:sz w:val="16"/>
              <w:szCs w:val="16"/>
            </w:rPr>
            <w:t>Foreign Acquisitions and Takeovers Fees Imposition Act 2015</w:t>
          </w:r>
          <w:r w:rsidRPr="007B3B51">
            <w:rPr>
              <w:i/>
              <w:sz w:val="16"/>
              <w:szCs w:val="16"/>
            </w:rPr>
            <w:fldChar w:fldCharType="end"/>
          </w:r>
        </w:p>
      </w:tc>
      <w:tc>
        <w:tcPr>
          <w:tcW w:w="669" w:type="dxa"/>
        </w:tcPr>
        <w:p w:rsidR="00022220" w:rsidRPr="007B3B51" w:rsidRDefault="00022220" w:rsidP="00081888">
          <w:pPr>
            <w:jc w:val="right"/>
            <w:rPr>
              <w:sz w:val="16"/>
              <w:szCs w:val="16"/>
            </w:rPr>
          </w:pPr>
        </w:p>
      </w:tc>
    </w:tr>
    <w:tr w:rsidR="00022220" w:rsidRPr="0055472E" w:rsidTr="00081888">
      <w:tc>
        <w:tcPr>
          <w:tcW w:w="2190" w:type="dxa"/>
          <w:gridSpan w:val="2"/>
        </w:tcPr>
        <w:p w:rsidR="00022220" w:rsidRPr="0055472E" w:rsidRDefault="00022220"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0309">
            <w:rPr>
              <w:sz w:val="16"/>
              <w:szCs w:val="16"/>
            </w:rPr>
            <w:t>5</w:t>
          </w:r>
          <w:r w:rsidRPr="0055472E">
            <w:rPr>
              <w:sz w:val="16"/>
              <w:szCs w:val="16"/>
            </w:rPr>
            <w:fldChar w:fldCharType="end"/>
          </w:r>
        </w:p>
      </w:tc>
      <w:tc>
        <w:tcPr>
          <w:tcW w:w="2920" w:type="dxa"/>
        </w:tcPr>
        <w:p w:rsidR="00022220" w:rsidRPr="0055472E" w:rsidRDefault="00022220"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0309">
            <w:rPr>
              <w:sz w:val="16"/>
              <w:szCs w:val="16"/>
            </w:rPr>
            <w:t>06/12/2022</w:t>
          </w:r>
          <w:r w:rsidRPr="0055472E">
            <w:rPr>
              <w:sz w:val="16"/>
              <w:szCs w:val="16"/>
            </w:rPr>
            <w:fldChar w:fldCharType="end"/>
          </w:r>
        </w:p>
      </w:tc>
      <w:tc>
        <w:tcPr>
          <w:tcW w:w="2193" w:type="dxa"/>
          <w:gridSpan w:val="2"/>
        </w:tcPr>
        <w:p w:rsidR="00022220" w:rsidRPr="0055472E" w:rsidRDefault="00022220"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0309">
            <w:rPr>
              <w:sz w:val="16"/>
              <w:szCs w:val="16"/>
            </w:rPr>
            <w:instrText>8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0309">
            <w:rPr>
              <w:sz w:val="16"/>
              <w:szCs w:val="16"/>
            </w:rPr>
            <w:instrText>08/12/2022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0309">
            <w:rPr>
              <w:noProof/>
              <w:sz w:val="16"/>
              <w:szCs w:val="16"/>
            </w:rPr>
            <w:t>08/12/2022</w:t>
          </w:r>
          <w:r w:rsidRPr="0055472E">
            <w:rPr>
              <w:sz w:val="16"/>
              <w:szCs w:val="16"/>
            </w:rPr>
            <w:fldChar w:fldCharType="end"/>
          </w:r>
        </w:p>
      </w:tc>
    </w:tr>
  </w:tbl>
  <w:p w:rsidR="00022220" w:rsidRPr="00081888" w:rsidRDefault="00022220" w:rsidP="0008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220" w:rsidRDefault="00022220" w:rsidP="00715914">
      <w:pPr>
        <w:spacing w:line="240" w:lineRule="auto"/>
      </w:pPr>
      <w:r>
        <w:separator/>
      </w:r>
    </w:p>
  </w:footnote>
  <w:footnote w:type="continuationSeparator" w:id="0">
    <w:p w:rsidR="00022220" w:rsidRDefault="0002222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rsidP="00022220">
    <w:pPr>
      <w:pStyle w:val="Header"/>
      <w:pBdr>
        <w:bottom w:val="single" w:sz="6" w:space="1" w:color="auto"/>
      </w:pBdr>
    </w:pPr>
  </w:p>
  <w:p w:rsidR="00022220" w:rsidRDefault="00022220" w:rsidP="00022220">
    <w:pPr>
      <w:pStyle w:val="Header"/>
      <w:pBdr>
        <w:bottom w:val="single" w:sz="6" w:space="1" w:color="auto"/>
      </w:pBdr>
    </w:pPr>
  </w:p>
  <w:p w:rsidR="00022220" w:rsidRPr="001E77D2" w:rsidRDefault="00022220" w:rsidP="0002222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E528B" w:rsidRDefault="00022220" w:rsidP="00081888">
    <w:pPr>
      <w:rPr>
        <w:sz w:val="26"/>
        <w:szCs w:val="26"/>
      </w:rPr>
    </w:pPr>
  </w:p>
  <w:p w:rsidR="00022220" w:rsidRPr="00750516" w:rsidRDefault="00022220" w:rsidP="00081888">
    <w:pPr>
      <w:rPr>
        <w:b/>
        <w:sz w:val="20"/>
      </w:rPr>
    </w:pPr>
    <w:r w:rsidRPr="00750516">
      <w:rPr>
        <w:b/>
        <w:sz w:val="20"/>
      </w:rPr>
      <w:t>Endnotes</w:t>
    </w:r>
  </w:p>
  <w:p w:rsidR="00022220" w:rsidRPr="007A1328" w:rsidRDefault="00022220" w:rsidP="00081888">
    <w:pPr>
      <w:rPr>
        <w:sz w:val="20"/>
      </w:rPr>
    </w:pPr>
  </w:p>
  <w:p w:rsidR="00022220" w:rsidRPr="007A1328" w:rsidRDefault="00022220" w:rsidP="00081888">
    <w:pPr>
      <w:rPr>
        <w:b/>
        <w:sz w:val="24"/>
      </w:rPr>
    </w:pPr>
  </w:p>
  <w:p w:rsidR="00022220" w:rsidRPr="007E528B" w:rsidRDefault="00022220" w:rsidP="0008188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4584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E528B" w:rsidRDefault="00022220" w:rsidP="00081888">
    <w:pPr>
      <w:jc w:val="right"/>
      <w:rPr>
        <w:sz w:val="26"/>
        <w:szCs w:val="26"/>
      </w:rPr>
    </w:pPr>
  </w:p>
  <w:p w:rsidR="00022220" w:rsidRPr="00750516" w:rsidRDefault="00022220" w:rsidP="00081888">
    <w:pPr>
      <w:jc w:val="right"/>
      <w:rPr>
        <w:b/>
        <w:sz w:val="20"/>
      </w:rPr>
    </w:pPr>
    <w:r w:rsidRPr="00750516">
      <w:rPr>
        <w:b/>
        <w:sz w:val="20"/>
      </w:rPr>
      <w:t>Endnotes</w:t>
    </w:r>
  </w:p>
  <w:p w:rsidR="00022220" w:rsidRPr="007A1328" w:rsidRDefault="00022220" w:rsidP="00081888">
    <w:pPr>
      <w:jc w:val="right"/>
      <w:rPr>
        <w:sz w:val="20"/>
      </w:rPr>
    </w:pPr>
  </w:p>
  <w:p w:rsidR="00022220" w:rsidRPr="007A1328" w:rsidRDefault="00022220" w:rsidP="00081888">
    <w:pPr>
      <w:jc w:val="right"/>
      <w:rPr>
        <w:b/>
        <w:sz w:val="24"/>
      </w:rPr>
    </w:pPr>
  </w:p>
  <w:p w:rsidR="00022220" w:rsidRPr="007E528B" w:rsidRDefault="00022220" w:rsidP="0008188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4584A">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rsidP="00022220">
    <w:pPr>
      <w:pStyle w:val="Header"/>
      <w:pBdr>
        <w:bottom w:val="single" w:sz="4" w:space="1" w:color="auto"/>
      </w:pBdr>
    </w:pPr>
  </w:p>
  <w:p w:rsidR="00022220" w:rsidRDefault="00022220" w:rsidP="00022220">
    <w:pPr>
      <w:pStyle w:val="Header"/>
      <w:pBdr>
        <w:bottom w:val="single" w:sz="4" w:space="1" w:color="auto"/>
      </w:pBdr>
    </w:pPr>
  </w:p>
  <w:p w:rsidR="00022220" w:rsidRPr="001E77D2" w:rsidRDefault="00022220" w:rsidP="0002222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5F1388" w:rsidRDefault="00022220" w:rsidP="0002222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ED79B6" w:rsidRDefault="00022220"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ED79B6" w:rsidRDefault="00022220"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ED79B6" w:rsidRDefault="0002222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Default="0002222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22220" w:rsidRDefault="00022220" w:rsidP="00715914">
    <w:pPr>
      <w:rPr>
        <w:sz w:val="20"/>
      </w:rPr>
    </w:pPr>
    <w:r w:rsidRPr="007A1328">
      <w:rPr>
        <w:b/>
        <w:sz w:val="20"/>
      </w:rPr>
      <w:fldChar w:fldCharType="begin"/>
    </w:r>
    <w:r w:rsidRPr="007A1328">
      <w:rPr>
        <w:b/>
        <w:sz w:val="20"/>
      </w:rPr>
      <w:instrText xml:space="preserve"> STYLEREF CharPartNo </w:instrText>
    </w:r>
    <w:r w:rsidR="0054584A">
      <w:rPr>
        <w:b/>
        <w:sz w:val="20"/>
      </w:rPr>
      <w:fldChar w:fldCharType="separate"/>
    </w:r>
    <w:r w:rsidR="0054584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4584A">
      <w:rPr>
        <w:sz w:val="20"/>
      </w:rPr>
      <w:fldChar w:fldCharType="separate"/>
    </w:r>
    <w:r w:rsidR="0054584A">
      <w:rPr>
        <w:noProof/>
        <w:sz w:val="20"/>
      </w:rPr>
      <w:t>Preliminary</w:t>
    </w:r>
    <w:r>
      <w:rPr>
        <w:sz w:val="20"/>
      </w:rPr>
      <w:fldChar w:fldCharType="end"/>
    </w:r>
  </w:p>
  <w:p w:rsidR="00022220" w:rsidRPr="007A1328" w:rsidRDefault="0002222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22220" w:rsidRPr="007A1328" w:rsidRDefault="00022220" w:rsidP="00715914">
    <w:pPr>
      <w:rPr>
        <w:b/>
        <w:sz w:val="24"/>
      </w:rPr>
    </w:pPr>
  </w:p>
  <w:p w:rsidR="00022220" w:rsidRPr="007A1328" w:rsidRDefault="00022220"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584A">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A1328" w:rsidRDefault="0002222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22220" w:rsidRPr="007A1328" w:rsidRDefault="00022220" w:rsidP="00715914">
    <w:pPr>
      <w:jc w:val="right"/>
      <w:rPr>
        <w:sz w:val="20"/>
      </w:rPr>
    </w:pPr>
    <w:r w:rsidRPr="007A1328">
      <w:rPr>
        <w:sz w:val="20"/>
      </w:rPr>
      <w:fldChar w:fldCharType="begin"/>
    </w:r>
    <w:r w:rsidRPr="007A1328">
      <w:rPr>
        <w:sz w:val="20"/>
      </w:rPr>
      <w:instrText xml:space="preserve"> STYLEREF CharPartText </w:instrText>
    </w:r>
    <w:r w:rsidR="0054584A">
      <w:rPr>
        <w:sz w:val="20"/>
      </w:rPr>
      <w:fldChar w:fldCharType="separate"/>
    </w:r>
    <w:r w:rsidR="0054584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4584A">
      <w:rPr>
        <w:b/>
        <w:sz w:val="20"/>
      </w:rPr>
      <w:fldChar w:fldCharType="separate"/>
    </w:r>
    <w:r w:rsidR="0054584A">
      <w:rPr>
        <w:b/>
        <w:noProof/>
        <w:sz w:val="20"/>
      </w:rPr>
      <w:t>Part 1</w:t>
    </w:r>
    <w:r>
      <w:rPr>
        <w:b/>
        <w:sz w:val="20"/>
      </w:rPr>
      <w:fldChar w:fldCharType="end"/>
    </w:r>
  </w:p>
  <w:p w:rsidR="00022220" w:rsidRPr="007A1328" w:rsidRDefault="0002222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22220" w:rsidRPr="007A1328" w:rsidRDefault="00022220" w:rsidP="00715914">
    <w:pPr>
      <w:jc w:val="right"/>
      <w:rPr>
        <w:b/>
        <w:sz w:val="24"/>
      </w:rPr>
    </w:pPr>
  </w:p>
  <w:p w:rsidR="00022220" w:rsidRPr="007A1328" w:rsidRDefault="00022220"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584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20" w:rsidRPr="007A1328" w:rsidRDefault="0002222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A5E"/>
    <w:rsid w:val="00004441"/>
    <w:rsid w:val="000114DB"/>
    <w:rsid w:val="000136AF"/>
    <w:rsid w:val="00022220"/>
    <w:rsid w:val="00023448"/>
    <w:rsid w:val="0003377B"/>
    <w:rsid w:val="00034090"/>
    <w:rsid w:val="00034774"/>
    <w:rsid w:val="00037E8A"/>
    <w:rsid w:val="0005044D"/>
    <w:rsid w:val="00052671"/>
    <w:rsid w:val="00056C7E"/>
    <w:rsid w:val="000614BF"/>
    <w:rsid w:val="00062958"/>
    <w:rsid w:val="000651FD"/>
    <w:rsid w:val="00074AC4"/>
    <w:rsid w:val="000776EA"/>
    <w:rsid w:val="00081888"/>
    <w:rsid w:val="000868FB"/>
    <w:rsid w:val="00087D46"/>
    <w:rsid w:val="00092B78"/>
    <w:rsid w:val="000A556A"/>
    <w:rsid w:val="000A7ADD"/>
    <w:rsid w:val="000B1C4C"/>
    <w:rsid w:val="000B516B"/>
    <w:rsid w:val="000B688C"/>
    <w:rsid w:val="000D039A"/>
    <w:rsid w:val="000D05EF"/>
    <w:rsid w:val="000D0EB7"/>
    <w:rsid w:val="000D2E8F"/>
    <w:rsid w:val="000E225E"/>
    <w:rsid w:val="000E2261"/>
    <w:rsid w:val="000E3F92"/>
    <w:rsid w:val="000F21C1"/>
    <w:rsid w:val="00101DFE"/>
    <w:rsid w:val="001030B5"/>
    <w:rsid w:val="0010745C"/>
    <w:rsid w:val="001076AF"/>
    <w:rsid w:val="00107F03"/>
    <w:rsid w:val="00115A4B"/>
    <w:rsid w:val="001209A9"/>
    <w:rsid w:val="00122FE1"/>
    <w:rsid w:val="0012489F"/>
    <w:rsid w:val="00127BDF"/>
    <w:rsid w:val="001305EA"/>
    <w:rsid w:val="0013072E"/>
    <w:rsid w:val="0013444F"/>
    <w:rsid w:val="00142369"/>
    <w:rsid w:val="0015132B"/>
    <w:rsid w:val="0015303A"/>
    <w:rsid w:val="001536D4"/>
    <w:rsid w:val="00156FB0"/>
    <w:rsid w:val="00157C1D"/>
    <w:rsid w:val="00157FFC"/>
    <w:rsid w:val="00166C2F"/>
    <w:rsid w:val="001671E9"/>
    <w:rsid w:val="00175A14"/>
    <w:rsid w:val="00175B24"/>
    <w:rsid w:val="001906CE"/>
    <w:rsid w:val="001939E1"/>
    <w:rsid w:val="00195382"/>
    <w:rsid w:val="001978E6"/>
    <w:rsid w:val="001A45D5"/>
    <w:rsid w:val="001A724D"/>
    <w:rsid w:val="001B3576"/>
    <w:rsid w:val="001B3C5D"/>
    <w:rsid w:val="001B53E6"/>
    <w:rsid w:val="001B550C"/>
    <w:rsid w:val="001B7186"/>
    <w:rsid w:val="001B782B"/>
    <w:rsid w:val="001C0397"/>
    <w:rsid w:val="001C2075"/>
    <w:rsid w:val="001C39E4"/>
    <w:rsid w:val="001C69C4"/>
    <w:rsid w:val="001C6F4F"/>
    <w:rsid w:val="001D11E9"/>
    <w:rsid w:val="001D1F89"/>
    <w:rsid w:val="001D2738"/>
    <w:rsid w:val="001D37EF"/>
    <w:rsid w:val="001D3B19"/>
    <w:rsid w:val="001E3590"/>
    <w:rsid w:val="001E7407"/>
    <w:rsid w:val="001E7F6E"/>
    <w:rsid w:val="001F5D5E"/>
    <w:rsid w:val="001F6219"/>
    <w:rsid w:val="001F66D7"/>
    <w:rsid w:val="00205562"/>
    <w:rsid w:val="002065DA"/>
    <w:rsid w:val="002067AF"/>
    <w:rsid w:val="00212DDD"/>
    <w:rsid w:val="00216842"/>
    <w:rsid w:val="0024010F"/>
    <w:rsid w:val="00240749"/>
    <w:rsid w:val="002564A4"/>
    <w:rsid w:val="00260124"/>
    <w:rsid w:val="002639F6"/>
    <w:rsid w:val="0026593E"/>
    <w:rsid w:val="00270E14"/>
    <w:rsid w:val="00275FB6"/>
    <w:rsid w:val="002770E3"/>
    <w:rsid w:val="00277EAE"/>
    <w:rsid w:val="00293A0C"/>
    <w:rsid w:val="00297ECB"/>
    <w:rsid w:val="002B4639"/>
    <w:rsid w:val="002C5298"/>
    <w:rsid w:val="002D043A"/>
    <w:rsid w:val="002D1446"/>
    <w:rsid w:val="002D6224"/>
    <w:rsid w:val="002E1DDC"/>
    <w:rsid w:val="002E75F8"/>
    <w:rsid w:val="002F19E0"/>
    <w:rsid w:val="002F5722"/>
    <w:rsid w:val="002F7453"/>
    <w:rsid w:val="003213F0"/>
    <w:rsid w:val="00324BDF"/>
    <w:rsid w:val="00325190"/>
    <w:rsid w:val="0032591D"/>
    <w:rsid w:val="003304A9"/>
    <w:rsid w:val="003319FD"/>
    <w:rsid w:val="00334188"/>
    <w:rsid w:val="00340F07"/>
    <w:rsid w:val="003415D3"/>
    <w:rsid w:val="0034382B"/>
    <w:rsid w:val="00345548"/>
    <w:rsid w:val="00352B0F"/>
    <w:rsid w:val="00353269"/>
    <w:rsid w:val="00355469"/>
    <w:rsid w:val="00356B3D"/>
    <w:rsid w:val="00360459"/>
    <w:rsid w:val="00364EFF"/>
    <w:rsid w:val="00374B0A"/>
    <w:rsid w:val="00380A3B"/>
    <w:rsid w:val="0038452C"/>
    <w:rsid w:val="003A5EB8"/>
    <w:rsid w:val="003B43F6"/>
    <w:rsid w:val="003C17D3"/>
    <w:rsid w:val="003C3DA5"/>
    <w:rsid w:val="003D0BFE"/>
    <w:rsid w:val="003D2A35"/>
    <w:rsid w:val="003D5700"/>
    <w:rsid w:val="003D7756"/>
    <w:rsid w:val="003F2B55"/>
    <w:rsid w:val="004103BB"/>
    <w:rsid w:val="00410A84"/>
    <w:rsid w:val="004116CD"/>
    <w:rsid w:val="00416D62"/>
    <w:rsid w:val="00417EB9"/>
    <w:rsid w:val="004204CA"/>
    <w:rsid w:val="00422281"/>
    <w:rsid w:val="004232A9"/>
    <w:rsid w:val="00424CA9"/>
    <w:rsid w:val="00431A1F"/>
    <w:rsid w:val="004333AE"/>
    <w:rsid w:val="004423C6"/>
    <w:rsid w:val="0044291A"/>
    <w:rsid w:val="004511D0"/>
    <w:rsid w:val="0045679A"/>
    <w:rsid w:val="00462D43"/>
    <w:rsid w:val="00463EC0"/>
    <w:rsid w:val="004662B1"/>
    <w:rsid w:val="00477FB9"/>
    <w:rsid w:val="00481861"/>
    <w:rsid w:val="00483F86"/>
    <w:rsid w:val="0048585C"/>
    <w:rsid w:val="004868F3"/>
    <w:rsid w:val="004870F1"/>
    <w:rsid w:val="00493B33"/>
    <w:rsid w:val="0049411A"/>
    <w:rsid w:val="00496F97"/>
    <w:rsid w:val="004B38C1"/>
    <w:rsid w:val="004D4603"/>
    <w:rsid w:val="004D641B"/>
    <w:rsid w:val="004E5557"/>
    <w:rsid w:val="004E7BEC"/>
    <w:rsid w:val="004F51A6"/>
    <w:rsid w:val="00502192"/>
    <w:rsid w:val="00511925"/>
    <w:rsid w:val="00516B8D"/>
    <w:rsid w:val="0053018C"/>
    <w:rsid w:val="00537FBC"/>
    <w:rsid w:val="00541D9C"/>
    <w:rsid w:val="00544776"/>
    <w:rsid w:val="0054584A"/>
    <w:rsid w:val="00546B67"/>
    <w:rsid w:val="00552168"/>
    <w:rsid w:val="005542AC"/>
    <w:rsid w:val="00557811"/>
    <w:rsid w:val="0056009A"/>
    <w:rsid w:val="0056366A"/>
    <w:rsid w:val="0056549E"/>
    <w:rsid w:val="005710FC"/>
    <w:rsid w:val="00572243"/>
    <w:rsid w:val="00580B11"/>
    <w:rsid w:val="00584811"/>
    <w:rsid w:val="00593AA6"/>
    <w:rsid w:val="00594161"/>
    <w:rsid w:val="00594749"/>
    <w:rsid w:val="00596D3C"/>
    <w:rsid w:val="005A0E72"/>
    <w:rsid w:val="005A6928"/>
    <w:rsid w:val="005A6A83"/>
    <w:rsid w:val="005B19EB"/>
    <w:rsid w:val="005B3AB1"/>
    <w:rsid w:val="005B4067"/>
    <w:rsid w:val="005C0158"/>
    <w:rsid w:val="005C368C"/>
    <w:rsid w:val="005C3F41"/>
    <w:rsid w:val="005D4663"/>
    <w:rsid w:val="005D502C"/>
    <w:rsid w:val="005D7042"/>
    <w:rsid w:val="005D74DB"/>
    <w:rsid w:val="005E1A32"/>
    <w:rsid w:val="005E2076"/>
    <w:rsid w:val="005E5334"/>
    <w:rsid w:val="005E70B8"/>
    <w:rsid w:val="005F0A35"/>
    <w:rsid w:val="00600219"/>
    <w:rsid w:val="00601309"/>
    <w:rsid w:val="00602388"/>
    <w:rsid w:val="00602E2E"/>
    <w:rsid w:val="00603C6C"/>
    <w:rsid w:val="006125DE"/>
    <w:rsid w:val="00613BFB"/>
    <w:rsid w:val="00621E23"/>
    <w:rsid w:val="00626B86"/>
    <w:rsid w:val="00633046"/>
    <w:rsid w:val="006335A1"/>
    <w:rsid w:val="006343A4"/>
    <w:rsid w:val="00635E83"/>
    <w:rsid w:val="00643521"/>
    <w:rsid w:val="00647FF6"/>
    <w:rsid w:val="00654AE0"/>
    <w:rsid w:val="006628A9"/>
    <w:rsid w:val="00670ED3"/>
    <w:rsid w:val="0067424E"/>
    <w:rsid w:val="00677CC2"/>
    <w:rsid w:val="00682EC3"/>
    <w:rsid w:val="006905DE"/>
    <w:rsid w:val="0069207B"/>
    <w:rsid w:val="0069210F"/>
    <w:rsid w:val="006A265C"/>
    <w:rsid w:val="006A6B08"/>
    <w:rsid w:val="006A7104"/>
    <w:rsid w:val="006B6E88"/>
    <w:rsid w:val="006C057A"/>
    <w:rsid w:val="006C265F"/>
    <w:rsid w:val="006C2748"/>
    <w:rsid w:val="006C7F8C"/>
    <w:rsid w:val="006D0755"/>
    <w:rsid w:val="006E2038"/>
    <w:rsid w:val="006E7A6B"/>
    <w:rsid w:val="006F0E08"/>
    <w:rsid w:val="006F318F"/>
    <w:rsid w:val="006F5C68"/>
    <w:rsid w:val="006F6D10"/>
    <w:rsid w:val="00700B2C"/>
    <w:rsid w:val="007036F6"/>
    <w:rsid w:val="0070544D"/>
    <w:rsid w:val="00706C31"/>
    <w:rsid w:val="00713084"/>
    <w:rsid w:val="00715914"/>
    <w:rsid w:val="00723EAE"/>
    <w:rsid w:val="007301A3"/>
    <w:rsid w:val="00731E00"/>
    <w:rsid w:val="00740339"/>
    <w:rsid w:val="007440B7"/>
    <w:rsid w:val="00751257"/>
    <w:rsid w:val="00757707"/>
    <w:rsid w:val="00761AE6"/>
    <w:rsid w:val="007700E4"/>
    <w:rsid w:val="007715C9"/>
    <w:rsid w:val="00774EDD"/>
    <w:rsid w:val="007757EC"/>
    <w:rsid w:val="0077611B"/>
    <w:rsid w:val="00786F6C"/>
    <w:rsid w:val="007924FC"/>
    <w:rsid w:val="0079506E"/>
    <w:rsid w:val="00795E56"/>
    <w:rsid w:val="007A648F"/>
    <w:rsid w:val="007A7256"/>
    <w:rsid w:val="007A7CE8"/>
    <w:rsid w:val="007A7D13"/>
    <w:rsid w:val="007B2B4E"/>
    <w:rsid w:val="007B6840"/>
    <w:rsid w:val="007B75F4"/>
    <w:rsid w:val="007C1B9E"/>
    <w:rsid w:val="007E181F"/>
    <w:rsid w:val="007E2CB7"/>
    <w:rsid w:val="007E4425"/>
    <w:rsid w:val="008034FE"/>
    <w:rsid w:val="0080596B"/>
    <w:rsid w:val="00811B53"/>
    <w:rsid w:val="008247CE"/>
    <w:rsid w:val="008249F7"/>
    <w:rsid w:val="00827AB7"/>
    <w:rsid w:val="00827DA6"/>
    <w:rsid w:val="00830601"/>
    <w:rsid w:val="00831D5B"/>
    <w:rsid w:val="008422C3"/>
    <w:rsid w:val="0084395C"/>
    <w:rsid w:val="00851E1A"/>
    <w:rsid w:val="008527FB"/>
    <w:rsid w:val="00854473"/>
    <w:rsid w:val="0085473A"/>
    <w:rsid w:val="00856A31"/>
    <w:rsid w:val="00857499"/>
    <w:rsid w:val="00865035"/>
    <w:rsid w:val="00870DF3"/>
    <w:rsid w:val="008754D0"/>
    <w:rsid w:val="00881B8F"/>
    <w:rsid w:val="00883FE5"/>
    <w:rsid w:val="0088619F"/>
    <w:rsid w:val="0089107B"/>
    <w:rsid w:val="008A291F"/>
    <w:rsid w:val="008A7826"/>
    <w:rsid w:val="008D0EE0"/>
    <w:rsid w:val="008D165D"/>
    <w:rsid w:val="008D2DF7"/>
    <w:rsid w:val="008F3A34"/>
    <w:rsid w:val="008F54E7"/>
    <w:rsid w:val="00903422"/>
    <w:rsid w:val="00904A28"/>
    <w:rsid w:val="00906DE5"/>
    <w:rsid w:val="00913EEB"/>
    <w:rsid w:val="00917DA4"/>
    <w:rsid w:val="009203A3"/>
    <w:rsid w:val="009213B7"/>
    <w:rsid w:val="009232F6"/>
    <w:rsid w:val="00925F8B"/>
    <w:rsid w:val="009265BF"/>
    <w:rsid w:val="00927F35"/>
    <w:rsid w:val="00932377"/>
    <w:rsid w:val="00936E79"/>
    <w:rsid w:val="0093762C"/>
    <w:rsid w:val="0094071D"/>
    <w:rsid w:val="00940885"/>
    <w:rsid w:val="00941100"/>
    <w:rsid w:val="00943243"/>
    <w:rsid w:val="00946ED5"/>
    <w:rsid w:val="00947AA7"/>
    <w:rsid w:val="00947D5A"/>
    <w:rsid w:val="00952D84"/>
    <w:rsid w:val="009532A5"/>
    <w:rsid w:val="00953C72"/>
    <w:rsid w:val="00963DC5"/>
    <w:rsid w:val="00972DE0"/>
    <w:rsid w:val="009800D3"/>
    <w:rsid w:val="009851AC"/>
    <w:rsid w:val="009868E9"/>
    <w:rsid w:val="00990ED3"/>
    <w:rsid w:val="009B4D4E"/>
    <w:rsid w:val="009B6F18"/>
    <w:rsid w:val="009C5A38"/>
    <w:rsid w:val="009C634F"/>
    <w:rsid w:val="009C6470"/>
    <w:rsid w:val="009D006B"/>
    <w:rsid w:val="009D17E3"/>
    <w:rsid w:val="009D5D01"/>
    <w:rsid w:val="009E3CF1"/>
    <w:rsid w:val="009E6E77"/>
    <w:rsid w:val="009F1821"/>
    <w:rsid w:val="009F374D"/>
    <w:rsid w:val="00A0165C"/>
    <w:rsid w:val="00A03DF4"/>
    <w:rsid w:val="00A04895"/>
    <w:rsid w:val="00A102DE"/>
    <w:rsid w:val="00A15C98"/>
    <w:rsid w:val="00A22C98"/>
    <w:rsid w:val="00A231E2"/>
    <w:rsid w:val="00A25899"/>
    <w:rsid w:val="00A33945"/>
    <w:rsid w:val="00A33EC9"/>
    <w:rsid w:val="00A40E2F"/>
    <w:rsid w:val="00A42469"/>
    <w:rsid w:val="00A5441D"/>
    <w:rsid w:val="00A61CFF"/>
    <w:rsid w:val="00A648BD"/>
    <w:rsid w:val="00A64912"/>
    <w:rsid w:val="00A677C8"/>
    <w:rsid w:val="00A70A74"/>
    <w:rsid w:val="00A73782"/>
    <w:rsid w:val="00A738E8"/>
    <w:rsid w:val="00A74A4A"/>
    <w:rsid w:val="00A81C46"/>
    <w:rsid w:val="00A829CE"/>
    <w:rsid w:val="00A930F1"/>
    <w:rsid w:val="00AA6BEF"/>
    <w:rsid w:val="00AB01E1"/>
    <w:rsid w:val="00AB540A"/>
    <w:rsid w:val="00AC4BB2"/>
    <w:rsid w:val="00AC719E"/>
    <w:rsid w:val="00AD121E"/>
    <w:rsid w:val="00AD300B"/>
    <w:rsid w:val="00AD5641"/>
    <w:rsid w:val="00AD761B"/>
    <w:rsid w:val="00AE5CA2"/>
    <w:rsid w:val="00AF06CF"/>
    <w:rsid w:val="00AF3672"/>
    <w:rsid w:val="00B16826"/>
    <w:rsid w:val="00B25FD2"/>
    <w:rsid w:val="00B33B3C"/>
    <w:rsid w:val="00B40411"/>
    <w:rsid w:val="00B4432F"/>
    <w:rsid w:val="00B469F6"/>
    <w:rsid w:val="00B51DE9"/>
    <w:rsid w:val="00B524A2"/>
    <w:rsid w:val="00B63834"/>
    <w:rsid w:val="00B646E3"/>
    <w:rsid w:val="00B73353"/>
    <w:rsid w:val="00B80199"/>
    <w:rsid w:val="00B86188"/>
    <w:rsid w:val="00B90309"/>
    <w:rsid w:val="00B92237"/>
    <w:rsid w:val="00B92D9E"/>
    <w:rsid w:val="00B93F3D"/>
    <w:rsid w:val="00B9706F"/>
    <w:rsid w:val="00B9781F"/>
    <w:rsid w:val="00BA003E"/>
    <w:rsid w:val="00BA0BA1"/>
    <w:rsid w:val="00BA1460"/>
    <w:rsid w:val="00BA220B"/>
    <w:rsid w:val="00BA2BE4"/>
    <w:rsid w:val="00BA40DF"/>
    <w:rsid w:val="00BC303F"/>
    <w:rsid w:val="00BC5C9B"/>
    <w:rsid w:val="00BC6B8F"/>
    <w:rsid w:val="00BE235C"/>
    <w:rsid w:val="00BE719A"/>
    <w:rsid w:val="00BE720A"/>
    <w:rsid w:val="00BF6BCB"/>
    <w:rsid w:val="00C028EF"/>
    <w:rsid w:val="00C116B5"/>
    <w:rsid w:val="00C122FF"/>
    <w:rsid w:val="00C125AC"/>
    <w:rsid w:val="00C14E2F"/>
    <w:rsid w:val="00C20CEC"/>
    <w:rsid w:val="00C23EE2"/>
    <w:rsid w:val="00C25299"/>
    <w:rsid w:val="00C32E41"/>
    <w:rsid w:val="00C354DE"/>
    <w:rsid w:val="00C42BF8"/>
    <w:rsid w:val="00C42E38"/>
    <w:rsid w:val="00C50043"/>
    <w:rsid w:val="00C55DFA"/>
    <w:rsid w:val="00C57E85"/>
    <w:rsid w:val="00C60AED"/>
    <w:rsid w:val="00C74FD3"/>
    <w:rsid w:val="00C7573B"/>
    <w:rsid w:val="00C80073"/>
    <w:rsid w:val="00C82C8F"/>
    <w:rsid w:val="00C90387"/>
    <w:rsid w:val="00CA4B8F"/>
    <w:rsid w:val="00CB37CC"/>
    <w:rsid w:val="00CB4F2B"/>
    <w:rsid w:val="00CC33A9"/>
    <w:rsid w:val="00CD1B23"/>
    <w:rsid w:val="00CD2968"/>
    <w:rsid w:val="00CE7ECE"/>
    <w:rsid w:val="00CF0BB2"/>
    <w:rsid w:val="00CF1E01"/>
    <w:rsid w:val="00CF3EE8"/>
    <w:rsid w:val="00D04669"/>
    <w:rsid w:val="00D04C35"/>
    <w:rsid w:val="00D13141"/>
    <w:rsid w:val="00D13441"/>
    <w:rsid w:val="00D17745"/>
    <w:rsid w:val="00D22330"/>
    <w:rsid w:val="00D22913"/>
    <w:rsid w:val="00D256F3"/>
    <w:rsid w:val="00D26B7C"/>
    <w:rsid w:val="00D3504F"/>
    <w:rsid w:val="00D43A0D"/>
    <w:rsid w:val="00D473B5"/>
    <w:rsid w:val="00D51E5C"/>
    <w:rsid w:val="00D551DF"/>
    <w:rsid w:val="00D60BC3"/>
    <w:rsid w:val="00D633D1"/>
    <w:rsid w:val="00D70DFB"/>
    <w:rsid w:val="00D74249"/>
    <w:rsid w:val="00D766DF"/>
    <w:rsid w:val="00D8280A"/>
    <w:rsid w:val="00D84FB7"/>
    <w:rsid w:val="00D8689B"/>
    <w:rsid w:val="00DA5EB8"/>
    <w:rsid w:val="00DA6185"/>
    <w:rsid w:val="00DB162A"/>
    <w:rsid w:val="00DB6D1A"/>
    <w:rsid w:val="00DC3EC4"/>
    <w:rsid w:val="00DC4F88"/>
    <w:rsid w:val="00DC53C1"/>
    <w:rsid w:val="00DC68D5"/>
    <w:rsid w:val="00DD51EA"/>
    <w:rsid w:val="00DE33CD"/>
    <w:rsid w:val="00DE639C"/>
    <w:rsid w:val="00DE6C0C"/>
    <w:rsid w:val="00DE6CBE"/>
    <w:rsid w:val="00DE7DDF"/>
    <w:rsid w:val="00DF2145"/>
    <w:rsid w:val="00E05704"/>
    <w:rsid w:val="00E118B9"/>
    <w:rsid w:val="00E159D1"/>
    <w:rsid w:val="00E17108"/>
    <w:rsid w:val="00E2706E"/>
    <w:rsid w:val="00E30FCA"/>
    <w:rsid w:val="00E338EF"/>
    <w:rsid w:val="00E341BC"/>
    <w:rsid w:val="00E40216"/>
    <w:rsid w:val="00E43C8F"/>
    <w:rsid w:val="00E4416B"/>
    <w:rsid w:val="00E460A3"/>
    <w:rsid w:val="00E55588"/>
    <w:rsid w:val="00E617D0"/>
    <w:rsid w:val="00E717A8"/>
    <w:rsid w:val="00E74DC7"/>
    <w:rsid w:val="00E75AEA"/>
    <w:rsid w:val="00E76877"/>
    <w:rsid w:val="00E77219"/>
    <w:rsid w:val="00E85B67"/>
    <w:rsid w:val="00E925E4"/>
    <w:rsid w:val="00E94D5E"/>
    <w:rsid w:val="00EA1698"/>
    <w:rsid w:val="00EA3ABF"/>
    <w:rsid w:val="00EA7100"/>
    <w:rsid w:val="00EB1780"/>
    <w:rsid w:val="00EB2C15"/>
    <w:rsid w:val="00EB477F"/>
    <w:rsid w:val="00EB7AC1"/>
    <w:rsid w:val="00EC02B9"/>
    <w:rsid w:val="00EC3721"/>
    <w:rsid w:val="00EC4ECE"/>
    <w:rsid w:val="00ED2DD5"/>
    <w:rsid w:val="00EE1422"/>
    <w:rsid w:val="00EE45C5"/>
    <w:rsid w:val="00EF1790"/>
    <w:rsid w:val="00EF2E3A"/>
    <w:rsid w:val="00F060D8"/>
    <w:rsid w:val="00F072A7"/>
    <w:rsid w:val="00F078DC"/>
    <w:rsid w:val="00F07ABA"/>
    <w:rsid w:val="00F12083"/>
    <w:rsid w:val="00F313CD"/>
    <w:rsid w:val="00F3299C"/>
    <w:rsid w:val="00F37E3A"/>
    <w:rsid w:val="00F43E80"/>
    <w:rsid w:val="00F459F3"/>
    <w:rsid w:val="00F464C9"/>
    <w:rsid w:val="00F46836"/>
    <w:rsid w:val="00F472AE"/>
    <w:rsid w:val="00F52330"/>
    <w:rsid w:val="00F70547"/>
    <w:rsid w:val="00F71650"/>
    <w:rsid w:val="00F73BD6"/>
    <w:rsid w:val="00F83989"/>
    <w:rsid w:val="00F85380"/>
    <w:rsid w:val="00F90781"/>
    <w:rsid w:val="00F91403"/>
    <w:rsid w:val="00F92889"/>
    <w:rsid w:val="00F92D85"/>
    <w:rsid w:val="00F95A47"/>
    <w:rsid w:val="00FA4A5E"/>
    <w:rsid w:val="00FB40BA"/>
    <w:rsid w:val="00FC0112"/>
    <w:rsid w:val="00FC6E0E"/>
    <w:rsid w:val="00FD1A2B"/>
    <w:rsid w:val="00FD1A9B"/>
    <w:rsid w:val="00FE6714"/>
    <w:rsid w:val="00FF0977"/>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42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0309"/>
    <w:pPr>
      <w:spacing w:line="260" w:lineRule="atLeast"/>
    </w:pPr>
    <w:rPr>
      <w:sz w:val="22"/>
    </w:rPr>
  </w:style>
  <w:style w:type="paragraph" w:styleId="Heading1">
    <w:name w:val="heading 1"/>
    <w:basedOn w:val="Normal"/>
    <w:next w:val="Normal"/>
    <w:link w:val="Heading1Char"/>
    <w:uiPriority w:val="9"/>
    <w:qFormat/>
    <w:rsid w:val="00156F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6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6F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6FB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6F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6F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6F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6FB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6FB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B90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0309"/>
  </w:style>
  <w:style w:type="character" w:customStyle="1" w:styleId="OPCCharBase">
    <w:name w:val="OPCCharBase"/>
    <w:uiPriority w:val="1"/>
    <w:qFormat/>
    <w:rsid w:val="00B90309"/>
  </w:style>
  <w:style w:type="paragraph" w:customStyle="1" w:styleId="OPCParaBase">
    <w:name w:val="OPCParaBase"/>
    <w:link w:val="OPCParaBaseChar"/>
    <w:qFormat/>
    <w:rsid w:val="00B903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90309"/>
    <w:pPr>
      <w:spacing w:line="240" w:lineRule="auto"/>
    </w:pPr>
    <w:rPr>
      <w:b/>
      <w:sz w:val="40"/>
    </w:rPr>
  </w:style>
  <w:style w:type="paragraph" w:customStyle="1" w:styleId="ActHead1">
    <w:name w:val="ActHead 1"/>
    <w:aliases w:val="c"/>
    <w:basedOn w:val="OPCParaBase"/>
    <w:next w:val="Normal"/>
    <w:qFormat/>
    <w:rsid w:val="00B903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03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03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03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03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03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03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03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03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90309"/>
  </w:style>
  <w:style w:type="paragraph" w:customStyle="1" w:styleId="Blocks">
    <w:name w:val="Blocks"/>
    <w:aliases w:val="bb"/>
    <w:basedOn w:val="OPCParaBase"/>
    <w:qFormat/>
    <w:rsid w:val="00B90309"/>
    <w:pPr>
      <w:spacing w:line="240" w:lineRule="auto"/>
    </w:pPr>
    <w:rPr>
      <w:sz w:val="24"/>
    </w:rPr>
  </w:style>
  <w:style w:type="paragraph" w:customStyle="1" w:styleId="BoxText">
    <w:name w:val="BoxText"/>
    <w:aliases w:val="bt"/>
    <w:basedOn w:val="OPCParaBase"/>
    <w:qFormat/>
    <w:rsid w:val="00B903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0309"/>
    <w:rPr>
      <w:b/>
    </w:rPr>
  </w:style>
  <w:style w:type="paragraph" w:customStyle="1" w:styleId="BoxHeadItalic">
    <w:name w:val="BoxHeadItalic"/>
    <w:aliases w:val="bhi"/>
    <w:basedOn w:val="BoxText"/>
    <w:next w:val="BoxStep"/>
    <w:qFormat/>
    <w:rsid w:val="00B90309"/>
    <w:rPr>
      <w:i/>
    </w:rPr>
  </w:style>
  <w:style w:type="paragraph" w:customStyle="1" w:styleId="BoxList">
    <w:name w:val="BoxList"/>
    <w:aliases w:val="bl"/>
    <w:basedOn w:val="BoxText"/>
    <w:qFormat/>
    <w:rsid w:val="00B90309"/>
    <w:pPr>
      <w:ind w:left="1559" w:hanging="425"/>
    </w:pPr>
  </w:style>
  <w:style w:type="paragraph" w:customStyle="1" w:styleId="BoxNote">
    <w:name w:val="BoxNote"/>
    <w:aliases w:val="bn"/>
    <w:basedOn w:val="BoxText"/>
    <w:qFormat/>
    <w:rsid w:val="00B90309"/>
    <w:pPr>
      <w:tabs>
        <w:tab w:val="left" w:pos="1985"/>
      </w:tabs>
      <w:spacing w:before="122" w:line="198" w:lineRule="exact"/>
      <w:ind w:left="2948" w:hanging="1814"/>
    </w:pPr>
    <w:rPr>
      <w:sz w:val="18"/>
    </w:rPr>
  </w:style>
  <w:style w:type="paragraph" w:customStyle="1" w:styleId="BoxPara">
    <w:name w:val="BoxPara"/>
    <w:aliases w:val="bp"/>
    <w:basedOn w:val="BoxText"/>
    <w:qFormat/>
    <w:rsid w:val="00B90309"/>
    <w:pPr>
      <w:tabs>
        <w:tab w:val="right" w:pos="2268"/>
      </w:tabs>
      <w:ind w:left="2552" w:hanging="1418"/>
    </w:pPr>
  </w:style>
  <w:style w:type="paragraph" w:customStyle="1" w:styleId="BoxStep">
    <w:name w:val="BoxStep"/>
    <w:aliases w:val="bs"/>
    <w:basedOn w:val="BoxText"/>
    <w:qFormat/>
    <w:rsid w:val="00B90309"/>
    <w:pPr>
      <w:ind w:left="1985" w:hanging="851"/>
    </w:pPr>
  </w:style>
  <w:style w:type="character" w:customStyle="1" w:styleId="CharAmPartNo">
    <w:name w:val="CharAmPartNo"/>
    <w:basedOn w:val="OPCCharBase"/>
    <w:uiPriority w:val="1"/>
    <w:qFormat/>
    <w:rsid w:val="00B90309"/>
  </w:style>
  <w:style w:type="character" w:customStyle="1" w:styleId="CharAmPartText">
    <w:name w:val="CharAmPartText"/>
    <w:basedOn w:val="OPCCharBase"/>
    <w:uiPriority w:val="1"/>
    <w:qFormat/>
    <w:rsid w:val="00B90309"/>
  </w:style>
  <w:style w:type="character" w:customStyle="1" w:styleId="CharAmSchNo">
    <w:name w:val="CharAmSchNo"/>
    <w:basedOn w:val="OPCCharBase"/>
    <w:uiPriority w:val="1"/>
    <w:qFormat/>
    <w:rsid w:val="00B90309"/>
  </w:style>
  <w:style w:type="character" w:customStyle="1" w:styleId="CharAmSchText">
    <w:name w:val="CharAmSchText"/>
    <w:basedOn w:val="OPCCharBase"/>
    <w:uiPriority w:val="1"/>
    <w:qFormat/>
    <w:rsid w:val="00B90309"/>
  </w:style>
  <w:style w:type="character" w:customStyle="1" w:styleId="CharBoldItalic">
    <w:name w:val="CharBoldItalic"/>
    <w:basedOn w:val="OPCCharBase"/>
    <w:uiPriority w:val="1"/>
    <w:qFormat/>
    <w:rsid w:val="00B90309"/>
    <w:rPr>
      <w:b/>
      <w:i/>
    </w:rPr>
  </w:style>
  <w:style w:type="character" w:customStyle="1" w:styleId="CharChapNo">
    <w:name w:val="CharChapNo"/>
    <w:basedOn w:val="OPCCharBase"/>
    <w:qFormat/>
    <w:rsid w:val="00B90309"/>
  </w:style>
  <w:style w:type="character" w:customStyle="1" w:styleId="CharChapText">
    <w:name w:val="CharChapText"/>
    <w:basedOn w:val="OPCCharBase"/>
    <w:qFormat/>
    <w:rsid w:val="00B90309"/>
  </w:style>
  <w:style w:type="character" w:customStyle="1" w:styleId="CharDivNo">
    <w:name w:val="CharDivNo"/>
    <w:basedOn w:val="OPCCharBase"/>
    <w:qFormat/>
    <w:rsid w:val="00B90309"/>
  </w:style>
  <w:style w:type="character" w:customStyle="1" w:styleId="CharDivText">
    <w:name w:val="CharDivText"/>
    <w:basedOn w:val="OPCCharBase"/>
    <w:qFormat/>
    <w:rsid w:val="00B90309"/>
  </w:style>
  <w:style w:type="character" w:customStyle="1" w:styleId="CharItalic">
    <w:name w:val="CharItalic"/>
    <w:basedOn w:val="OPCCharBase"/>
    <w:uiPriority w:val="1"/>
    <w:qFormat/>
    <w:rsid w:val="00B90309"/>
    <w:rPr>
      <w:i/>
    </w:rPr>
  </w:style>
  <w:style w:type="character" w:customStyle="1" w:styleId="CharPartNo">
    <w:name w:val="CharPartNo"/>
    <w:basedOn w:val="OPCCharBase"/>
    <w:qFormat/>
    <w:rsid w:val="00B90309"/>
  </w:style>
  <w:style w:type="character" w:customStyle="1" w:styleId="CharPartText">
    <w:name w:val="CharPartText"/>
    <w:basedOn w:val="OPCCharBase"/>
    <w:qFormat/>
    <w:rsid w:val="00B90309"/>
  </w:style>
  <w:style w:type="character" w:customStyle="1" w:styleId="CharSectno">
    <w:name w:val="CharSectno"/>
    <w:basedOn w:val="OPCCharBase"/>
    <w:qFormat/>
    <w:rsid w:val="00B90309"/>
  </w:style>
  <w:style w:type="character" w:customStyle="1" w:styleId="CharSubdNo">
    <w:name w:val="CharSubdNo"/>
    <w:basedOn w:val="OPCCharBase"/>
    <w:uiPriority w:val="1"/>
    <w:qFormat/>
    <w:rsid w:val="00B90309"/>
  </w:style>
  <w:style w:type="character" w:customStyle="1" w:styleId="CharSubdText">
    <w:name w:val="CharSubdText"/>
    <w:basedOn w:val="OPCCharBase"/>
    <w:uiPriority w:val="1"/>
    <w:qFormat/>
    <w:rsid w:val="00B90309"/>
  </w:style>
  <w:style w:type="paragraph" w:customStyle="1" w:styleId="CTA--">
    <w:name w:val="CTA --"/>
    <w:basedOn w:val="OPCParaBase"/>
    <w:next w:val="Normal"/>
    <w:rsid w:val="00B90309"/>
    <w:pPr>
      <w:spacing w:before="60" w:line="240" w:lineRule="atLeast"/>
      <w:ind w:left="142" w:hanging="142"/>
    </w:pPr>
    <w:rPr>
      <w:sz w:val="20"/>
    </w:rPr>
  </w:style>
  <w:style w:type="paragraph" w:customStyle="1" w:styleId="CTA-">
    <w:name w:val="CTA -"/>
    <w:basedOn w:val="OPCParaBase"/>
    <w:rsid w:val="00B90309"/>
    <w:pPr>
      <w:spacing w:before="60" w:line="240" w:lineRule="atLeast"/>
      <w:ind w:left="85" w:hanging="85"/>
    </w:pPr>
    <w:rPr>
      <w:sz w:val="20"/>
    </w:rPr>
  </w:style>
  <w:style w:type="paragraph" w:customStyle="1" w:styleId="CTA---">
    <w:name w:val="CTA ---"/>
    <w:basedOn w:val="OPCParaBase"/>
    <w:next w:val="Normal"/>
    <w:rsid w:val="00B90309"/>
    <w:pPr>
      <w:spacing w:before="60" w:line="240" w:lineRule="atLeast"/>
      <w:ind w:left="198" w:hanging="198"/>
    </w:pPr>
    <w:rPr>
      <w:sz w:val="20"/>
    </w:rPr>
  </w:style>
  <w:style w:type="paragraph" w:customStyle="1" w:styleId="CTA----">
    <w:name w:val="CTA ----"/>
    <w:basedOn w:val="OPCParaBase"/>
    <w:next w:val="Normal"/>
    <w:rsid w:val="00B90309"/>
    <w:pPr>
      <w:spacing w:before="60" w:line="240" w:lineRule="atLeast"/>
      <w:ind w:left="255" w:hanging="255"/>
    </w:pPr>
    <w:rPr>
      <w:sz w:val="20"/>
    </w:rPr>
  </w:style>
  <w:style w:type="paragraph" w:customStyle="1" w:styleId="CTA1a">
    <w:name w:val="CTA 1(a)"/>
    <w:basedOn w:val="OPCParaBase"/>
    <w:rsid w:val="00B90309"/>
    <w:pPr>
      <w:tabs>
        <w:tab w:val="right" w:pos="414"/>
      </w:tabs>
      <w:spacing w:before="40" w:line="240" w:lineRule="atLeast"/>
      <w:ind w:left="675" w:hanging="675"/>
    </w:pPr>
    <w:rPr>
      <w:sz w:val="20"/>
    </w:rPr>
  </w:style>
  <w:style w:type="paragraph" w:customStyle="1" w:styleId="CTA1ai">
    <w:name w:val="CTA 1(a)(i)"/>
    <w:basedOn w:val="OPCParaBase"/>
    <w:rsid w:val="00B90309"/>
    <w:pPr>
      <w:tabs>
        <w:tab w:val="right" w:pos="1004"/>
      </w:tabs>
      <w:spacing w:before="40" w:line="240" w:lineRule="atLeast"/>
      <w:ind w:left="1253" w:hanging="1253"/>
    </w:pPr>
    <w:rPr>
      <w:sz w:val="20"/>
    </w:rPr>
  </w:style>
  <w:style w:type="paragraph" w:customStyle="1" w:styleId="CTA2a">
    <w:name w:val="CTA 2(a)"/>
    <w:basedOn w:val="OPCParaBase"/>
    <w:rsid w:val="00B90309"/>
    <w:pPr>
      <w:tabs>
        <w:tab w:val="right" w:pos="482"/>
      </w:tabs>
      <w:spacing w:before="40" w:line="240" w:lineRule="atLeast"/>
      <w:ind w:left="748" w:hanging="748"/>
    </w:pPr>
    <w:rPr>
      <w:sz w:val="20"/>
    </w:rPr>
  </w:style>
  <w:style w:type="paragraph" w:customStyle="1" w:styleId="CTA2ai">
    <w:name w:val="CTA 2(a)(i)"/>
    <w:basedOn w:val="OPCParaBase"/>
    <w:rsid w:val="00B90309"/>
    <w:pPr>
      <w:tabs>
        <w:tab w:val="right" w:pos="1089"/>
      </w:tabs>
      <w:spacing w:before="40" w:line="240" w:lineRule="atLeast"/>
      <w:ind w:left="1327" w:hanging="1327"/>
    </w:pPr>
    <w:rPr>
      <w:sz w:val="20"/>
    </w:rPr>
  </w:style>
  <w:style w:type="paragraph" w:customStyle="1" w:styleId="CTA3a">
    <w:name w:val="CTA 3(a)"/>
    <w:basedOn w:val="OPCParaBase"/>
    <w:rsid w:val="00B90309"/>
    <w:pPr>
      <w:tabs>
        <w:tab w:val="right" w:pos="556"/>
      </w:tabs>
      <w:spacing w:before="40" w:line="240" w:lineRule="atLeast"/>
      <w:ind w:left="805" w:hanging="805"/>
    </w:pPr>
    <w:rPr>
      <w:sz w:val="20"/>
    </w:rPr>
  </w:style>
  <w:style w:type="paragraph" w:customStyle="1" w:styleId="CTA3ai">
    <w:name w:val="CTA 3(a)(i)"/>
    <w:basedOn w:val="OPCParaBase"/>
    <w:rsid w:val="00B90309"/>
    <w:pPr>
      <w:tabs>
        <w:tab w:val="right" w:pos="1140"/>
      </w:tabs>
      <w:spacing w:before="40" w:line="240" w:lineRule="atLeast"/>
      <w:ind w:left="1361" w:hanging="1361"/>
    </w:pPr>
    <w:rPr>
      <w:sz w:val="20"/>
    </w:rPr>
  </w:style>
  <w:style w:type="paragraph" w:customStyle="1" w:styleId="CTA4a">
    <w:name w:val="CTA 4(a)"/>
    <w:basedOn w:val="OPCParaBase"/>
    <w:rsid w:val="00B90309"/>
    <w:pPr>
      <w:tabs>
        <w:tab w:val="right" w:pos="624"/>
      </w:tabs>
      <w:spacing w:before="40" w:line="240" w:lineRule="atLeast"/>
      <w:ind w:left="873" w:hanging="873"/>
    </w:pPr>
    <w:rPr>
      <w:sz w:val="20"/>
    </w:rPr>
  </w:style>
  <w:style w:type="paragraph" w:customStyle="1" w:styleId="CTA4ai">
    <w:name w:val="CTA 4(a)(i)"/>
    <w:basedOn w:val="OPCParaBase"/>
    <w:rsid w:val="00B90309"/>
    <w:pPr>
      <w:tabs>
        <w:tab w:val="right" w:pos="1213"/>
      </w:tabs>
      <w:spacing w:before="40" w:line="240" w:lineRule="atLeast"/>
      <w:ind w:left="1452" w:hanging="1452"/>
    </w:pPr>
    <w:rPr>
      <w:sz w:val="20"/>
    </w:rPr>
  </w:style>
  <w:style w:type="paragraph" w:customStyle="1" w:styleId="CTACAPS">
    <w:name w:val="CTA CAPS"/>
    <w:basedOn w:val="OPCParaBase"/>
    <w:rsid w:val="00B90309"/>
    <w:pPr>
      <w:spacing w:before="60" w:line="240" w:lineRule="atLeast"/>
    </w:pPr>
    <w:rPr>
      <w:sz w:val="20"/>
    </w:rPr>
  </w:style>
  <w:style w:type="paragraph" w:customStyle="1" w:styleId="CTAright">
    <w:name w:val="CTA right"/>
    <w:basedOn w:val="OPCParaBase"/>
    <w:rsid w:val="00B90309"/>
    <w:pPr>
      <w:spacing w:before="60" w:line="240" w:lineRule="auto"/>
      <w:jc w:val="right"/>
    </w:pPr>
    <w:rPr>
      <w:sz w:val="20"/>
    </w:rPr>
  </w:style>
  <w:style w:type="paragraph" w:customStyle="1" w:styleId="subsection">
    <w:name w:val="subsection"/>
    <w:aliases w:val="ss"/>
    <w:basedOn w:val="OPCParaBase"/>
    <w:link w:val="subsectionChar"/>
    <w:rsid w:val="00B90309"/>
    <w:pPr>
      <w:tabs>
        <w:tab w:val="right" w:pos="1021"/>
      </w:tabs>
      <w:spacing w:before="180" w:line="240" w:lineRule="auto"/>
      <w:ind w:left="1134" w:hanging="1134"/>
    </w:pPr>
  </w:style>
  <w:style w:type="paragraph" w:customStyle="1" w:styleId="Definition">
    <w:name w:val="Definition"/>
    <w:aliases w:val="dd"/>
    <w:basedOn w:val="OPCParaBase"/>
    <w:rsid w:val="00B90309"/>
    <w:pPr>
      <w:spacing w:before="180" w:line="240" w:lineRule="auto"/>
      <w:ind w:left="1134"/>
    </w:pPr>
  </w:style>
  <w:style w:type="paragraph" w:customStyle="1" w:styleId="Formula">
    <w:name w:val="Formula"/>
    <w:basedOn w:val="OPCParaBase"/>
    <w:rsid w:val="00B90309"/>
    <w:pPr>
      <w:spacing w:line="240" w:lineRule="auto"/>
      <w:ind w:left="1134"/>
    </w:pPr>
    <w:rPr>
      <w:sz w:val="20"/>
    </w:rPr>
  </w:style>
  <w:style w:type="paragraph" w:styleId="Header">
    <w:name w:val="header"/>
    <w:basedOn w:val="OPCParaBase"/>
    <w:link w:val="HeaderChar"/>
    <w:unhideWhenUsed/>
    <w:rsid w:val="00B903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0309"/>
    <w:rPr>
      <w:rFonts w:eastAsia="Times New Roman" w:cs="Times New Roman"/>
      <w:sz w:val="16"/>
      <w:lang w:eastAsia="en-AU"/>
    </w:rPr>
  </w:style>
  <w:style w:type="paragraph" w:customStyle="1" w:styleId="House">
    <w:name w:val="House"/>
    <w:basedOn w:val="OPCParaBase"/>
    <w:rsid w:val="00B90309"/>
    <w:pPr>
      <w:spacing w:line="240" w:lineRule="auto"/>
    </w:pPr>
    <w:rPr>
      <w:sz w:val="28"/>
    </w:rPr>
  </w:style>
  <w:style w:type="paragraph" w:customStyle="1" w:styleId="Item">
    <w:name w:val="Item"/>
    <w:aliases w:val="i"/>
    <w:basedOn w:val="OPCParaBase"/>
    <w:next w:val="ItemHead"/>
    <w:rsid w:val="00B90309"/>
    <w:pPr>
      <w:keepLines/>
      <w:spacing w:before="80" w:line="240" w:lineRule="auto"/>
      <w:ind w:left="709"/>
    </w:pPr>
  </w:style>
  <w:style w:type="paragraph" w:customStyle="1" w:styleId="ItemHead">
    <w:name w:val="ItemHead"/>
    <w:aliases w:val="ih"/>
    <w:basedOn w:val="OPCParaBase"/>
    <w:next w:val="Item"/>
    <w:rsid w:val="00B903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0309"/>
    <w:pPr>
      <w:spacing w:line="240" w:lineRule="auto"/>
    </w:pPr>
    <w:rPr>
      <w:b/>
      <w:sz w:val="32"/>
    </w:rPr>
  </w:style>
  <w:style w:type="paragraph" w:customStyle="1" w:styleId="notedraft">
    <w:name w:val="note(draft)"/>
    <w:aliases w:val="nd"/>
    <w:basedOn w:val="OPCParaBase"/>
    <w:rsid w:val="00B90309"/>
    <w:pPr>
      <w:spacing w:before="240" w:line="240" w:lineRule="auto"/>
      <w:ind w:left="284" w:hanging="284"/>
    </w:pPr>
    <w:rPr>
      <w:i/>
      <w:sz w:val="24"/>
    </w:rPr>
  </w:style>
  <w:style w:type="paragraph" w:customStyle="1" w:styleId="notemargin">
    <w:name w:val="note(margin)"/>
    <w:aliases w:val="nm"/>
    <w:basedOn w:val="OPCParaBase"/>
    <w:rsid w:val="00B90309"/>
    <w:pPr>
      <w:tabs>
        <w:tab w:val="left" w:pos="709"/>
      </w:tabs>
      <w:spacing w:before="122" w:line="198" w:lineRule="exact"/>
      <w:ind w:left="709" w:hanging="709"/>
    </w:pPr>
    <w:rPr>
      <w:sz w:val="18"/>
    </w:rPr>
  </w:style>
  <w:style w:type="paragraph" w:customStyle="1" w:styleId="noteToPara">
    <w:name w:val="noteToPara"/>
    <w:aliases w:val="ntp"/>
    <w:basedOn w:val="OPCParaBase"/>
    <w:rsid w:val="00B90309"/>
    <w:pPr>
      <w:spacing w:before="122" w:line="198" w:lineRule="exact"/>
      <w:ind w:left="2353" w:hanging="709"/>
    </w:pPr>
    <w:rPr>
      <w:sz w:val="18"/>
    </w:rPr>
  </w:style>
  <w:style w:type="paragraph" w:customStyle="1" w:styleId="noteParlAmend">
    <w:name w:val="note(ParlAmend)"/>
    <w:aliases w:val="npp"/>
    <w:basedOn w:val="OPCParaBase"/>
    <w:next w:val="ParlAmend"/>
    <w:rsid w:val="00B90309"/>
    <w:pPr>
      <w:spacing w:line="240" w:lineRule="auto"/>
      <w:jc w:val="right"/>
    </w:pPr>
    <w:rPr>
      <w:rFonts w:ascii="Arial" w:hAnsi="Arial"/>
      <w:b/>
      <w:i/>
    </w:rPr>
  </w:style>
  <w:style w:type="paragraph" w:customStyle="1" w:styleId="Page1">
    <w:name w:val="Page1"/>
    <w:basedOn w:val="OPCParaBase"/>
    <w:rsid w:val="00B90309"/>
    <w:pPr>
      <w:spacing w:before="5600" w:line="240" w:lineRule="auto"/>
    </w:pPr>
    <w:rPr>
      <w:b/>
      <w:sz w:val="32"/>
    </w:rPr>
  </w:style>
  <w:style w:type="paragraph" w:customStyle="1" w:styleId="PageBreak">
    <w:name w:val="PageBreak"/>
    <w:aliases w:val="pb"/>
    <w:basedOn w:val="OPCParaBase"/>
    <w:rsid w:val="00B90309"/>
    <w:pPr>
      <w:spacing w:line="240" w:lineRule="auto"/>
    </w:pPr>
    <w:rPr>
      <w:sz w:val="20"/>
    </w:rPr>
  </w:style>
  <w:style w:type="paragraph" w:customStyle="1" w:styleId="paragraphsub">
    <w:name w:val="paragraph(sub)"/>
    <w:aliases w:val="aa"/>
    <w:basedOn w:val="OPCParaBase"/>
    <w:rsid w:val="00B90309"/>
    <w:pPr>
      <w:tabs>
        <w:tab w:val="right" w:pos="1985"/>
      </w:tabs>
      <w:spacing w:before="40" w:line="240" w:lineRule="auto"/>
      <w:ind w:left="2098" w:hanging="2098"/>
    </w:pPr>
  </w:style>
  <w:style w:type="paragraph" w:customStyle="1" w:styleId="paragraphsub-sub">
    <w:name w:val="paragraph(sub-sub)"/>
    <w:aliases w:val="aaa"/>
    <w:basedOn w:val="OPCParaBase"/>
    <w:rsid w:val="00B90309"/>
    <w:pPr>
      <w:tabs>
        <w:tab w:val="right" w:pos="2722"/>
      </w:tabs>
      <w:spacing w:before="40" w:line="240" w:lineRule="auto"/>
      <w:ind w:left="2835" w:hanging="2835"/>
    </w:pPr>
  </w:style>
  <w:style w:type="paragraph" w:customStyle="1" w:styleId="paragraph">
    <w:name w:val="paragraph"/>
    <w:aliases w:val="a"/>
    <w:basedOn w:val="OPCParaBase"/>
    <w:link w:val="paragraphChar"/>
    <w:rsid w:val="00B90309"/>
    <w:pPr>
      <w:tabs>
        <w:tab w:val="right" w:pos="1531"/>
      </w:tabs>
      <w:spacing w:before="40" w:line="240" w:lineRule="auto"/>
      <w:ind w:left="1644" w:hanging="1644"/>
    </w:pPr>
  </w:style>
  <w:style w:type="paragraph" w:customStyle="1" w:styleId="ParlAmend">
    <w:name w:val="ParlAmend"/>
    <w:aliases w:val="pp"/>
    <w:basedOn w:val="OPCParaBase"/>
    <w:rsid w:val="00B90309"/>
    <w:pPr>
      <w:spacing w:before="240" w:line="240" w:lineRule="atLeast"/>
      <w:ind w:hanging="567"/>
    </w:pPr>
    <w:rPr>
      <w:sz w:val="24"/>
    </w:rPr>
  </w:style>
  <w:style w:type="paragraph" w:customStyle="1" w:styleId="Penalty">
    <w:name w:val="Penalty"/>
    <w:basedOn w:val="OPCParaBase"/>
    <w:rsid w:val="00B90309"/>
    <w:pPr>
      <w:tabs>
        <w:tab w:val="left" w:pos="2977"/>
      </w:tabs>
      <w:spacing w:before="180" w:line="240" w:lineRule="auto"/>
      <w:ind w:left="1985" w:hanging="851"/>
    </w:pPr>
  </w:style>
  <w:style w:type="paragraph" w:customStyle="1" w:styleId="Portfolio">
    <w:name w:val="Portfolio"/>
    <w:basedOn w:val="OPCParaBase"/>
    <w:rsid w:val="00B90309"/>
    <w:pPr>
      <w:spacing w:line="240" w:lineRule="auto"/>
    </w:pPr>
    <w:rPr>
      <w:i/>
      <w:sz w:val="20"/>
    </w:rPr>
  </w:style>
  <w:style w:type="paragraph" w:customStyle="1" w:styleId="Preamble">
    <w:name w:val="Preamble"/>
    <w:basedOn w:val="OPCParaBase"/>
    <w:next w:val="Normal"/>
    <w:rsid w:val="00B903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0309"/>
    <w:pPr>
      <w:spacing w:line="240" w:lineRule="auto"/>
    </w:pPr>
    <w:rPr>
      <w:i/>
      <w:sz w:val="20"/>
    </w:rPr>
  </w:style>
  <w:style w:type="paragraph" w:customStyle="1" w:styleId="Session">
    <w:name w:val="Session"/>
    <w:basedOn w:val="OPCParaBase"/>
    <w:rsid w:val="00B90309"/>
    <w:pPr>
      <w:spacing w:line="240" w:lineRule="auto"/>
    </w:pPr>
    <w:rPr>
      <w:sz w:val="28"/>
    </w:rPr>
  </w:style>
  <w:style w:type="paragraph" w:customStyle="1" w:styleId="Sponsor">
    <w:name w:val="Sponsor"/>
    <w:basedOn w:val="OPCParaBase"/>
    <w:rsid w:val="00B90309"/>
    <w:pPr>
      <w:spacing w:line="240" w:lineRule="auto"/>
    </w:pPr>
    <w:rPr>
      <w:i/>
    </w:rPr>
  </w:style>
  <w:style w:type="paragraph" w:customStyle="1" w:styleId="Subitem">
    <w:name w:val="Subitem"/>
    <w:aliases w:val="iss"/>
    <w:basedOn w:val="OPCParaBase"/>
    <w:rsid w:val="00B90309"/>
    <w:pPr>
      <w:spacing w:before="180" w:line="240" w:lineRule="auto"/>
      <w:ind w:left="709" w:hanging="709"/>
    </w:pPr>
  </w:style>
  <w:style w:type="paragraph" w:customStyle="1" w:styleId="SubitemHead">
    <w:name w:val="SubitemHead"/>
    <w:aliases w:val="issh"/>
    <w:basedOn w:val="OPCParaBase"/>
    <w:rsid w:val="00B903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90309"/>
    <w:pPr>
      <w:spacing w:before="40" w:line="240" w:lineRule="auto"/>
      <w:ind w:left="1134"/>
    </w:pPr>
  </w:style>
  <w:style w:type="paragraph" w:customStyle="1" w:styleId="SubsectionHead">
    <w:name w:val="SubsectionHead"/>
    <w:aliases w:val="ssh"/>
    <w:basedOn w:val="OPCParaBase"/>
    <w:next w:val="subsection"/>
    <w:rsid w:val="00B90309"/>
    <w:pPr>
      <w:keepNext/>
      <w:keepLines/>
      <w:spacing w:before="240" w:line="240" w:lineRule="auto"/>
      <w:ind w:left="1134"/>
    </w:pPr>
    <w:rPr>
      <w:i/>
    </w:rPr>
  </w:style>
  <w:style w:type="paragraph" w:customStyle="1" w:styleId="Tablea">
    <w:name w:val="Table(a)"/>
    <w:aliases w:val="ta"/>
    <w:basedOn w:val="OPCParaBase"/>
    <w:rsid w:val="00B90309"/>
    <w:pPr>
      <w:spacing w:before="60" w:line="240" w:lineRule="auto"/>
      <w:ind w:left="284" w:hanging="284"/>
    </w:pPr>
    <w:rPr>
      <w:sz w:val="20"/>
    </w:rPr>
  </w:style>
  <w:style w:type="paragraph" w:customStyle="1" w:styleId="TableAA">
    <w:name w:val="Table(AA)"/>
    <w:aliases w:val="taaa"/>
    <w:basedOn w:val="OPCParaBase"/>
    <w:rsid w:val="00B903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03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0309"/>
    <w:pPr>
      <w:spacing w:before="60" w:line="240" w:lineRule="atLeast"/>
    </w:pPr>
    <w:rPr>
      <w:sz w:val="20"/>
    </w:rPr>
  </w:style>
  <w:style w:type="paragraph" w:customStyle="1" w:styleId="TLPBoxTextnote">
    <w:name w:val="TLPBoxText(note"/>
    <w:aliases w:val="right)"/>
    <w:basedOn w:val="OPCParaBase"/>
    <w:rsid w:val="00B903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03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0309"/>
    <w:pPr>
      <w:spacing w:before="122" w:line="198" w:lineRule="exact"/>
      <w:ind w:left="1985" w:hanging="851"/>
      <w:jc w:val="right"/>
    </w:pPr>
    <w:rPr>
      <w:sz w:val="18"/>
    </w:rPr>
  </w:style>
  <w:style w:type="paragraph" w:customStyle="1" w:styleId="TLPTableBullet">
    <w:name w:val="TLPTableBullet"/>
    <w:aliases w:val="ttb"/>
    <w:basedOn w:val="OPCParaBase"/>
    <w:rsid w:val="00B90309"/>
    <w:pPr>
      <w:spacing w:line="240" w:lineRule="exact"/>
      <w:ind w:left="284" w:hanging="284"/>
    </w:pPr>
    <w:rPr>
      <w:sz w:val="20"/>
    </w:rPr>
  </w:style>
  <w:style w:type="paragraph" w:styleId="TOC1">
    <w:name w:val="toc 1"/>
    <w:basedOn w:val="OPCParaBase"/>
    <w:next w:val="Normal"/>
    <w:uiPriority w:val="39"/>
    <w:semiHidden/>
    <w:unhideWhenUsed/>
    <w:rsid w:val="00B903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03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03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903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03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903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903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903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903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0309"/>
    <w:pPr>
      <w:keepLines/>
      <w:spacing w:before="240" w:after="120" w:line="240" w:lineRule="auto"/>
      <w:ind w:left="794"/>
    </w:pPr>
    <w:rPr>
      <w:b/>
      <w:kern w:val="28"/>
      <w:sz w:val="20"/>
    </w:rPr>
  </w:style>
  <w:style w:type="paragraph" w:customStyle="1" w:styleId="TofSectsHeading">
    <w:name w:val="TofSects(Heading)"/>
    <w:basedOn w:val="OPCParaBase"/>
    <w:rsid w:val="00B90309"/>
    <w:pPr>
      <w:spacing w:before="240" w:after="120" w:line="240" w:lineRule="auto"/>
    </w:pPr>
    <w:rPr>
      <w:b/>
      <w:sz w:val="24"/>
    </w:rPr>
  </w:style>
  <w:style w:type="paragraph" w:customStyle="1" w:styleId="TofSectsSection">
    <w:name w:val="TofSects(Section)"/>
    <w:basedOn w:val="OPCParaBase"/>
    <w:rsid w:val="00B90309"/>
    <w:pPr>
      <w:keepLines/>
      <w:spacing w:before="40" w:line="240" w:lineRule="auto"/>
      <w:ind w:left="1588" w:hanging="794"/>
    </w:pPr>
    <w:rPr>
      <w:kern w:val="28"/>
      <w:sz w:val="18"/>
    </w:rPr>
  </w:style>
  <w:style w:type="paragraph" w:customStyle="1" w:styleId="TofSectsSubdiv">
    <w:name w:val="TofSects(Subdiv)"/>
    <w:basedOn w:val="OPCParaBase"/>
    <w:rsid w:val="00B90309"/>
    <w:pPr>
      <w:keepLines/>
      <w:spacing w:before="80" w:line="240" w:lineRule="auto"/>
      <w:ind w:left="1588" w:hanging="794"/>
    </w:pPr>
    <w:rPr>
      <w:kern w:val="28"/>
    </w:rPr>
  </w:style>
  <w:style w:type="paragraph" w:customStyle="1" w:styleId="WRStyle">
    <w:name w:val="WR Style"/>
    <w:aliases w:val="WR"/>
    <w:basedOn w:val="OPCParaBase"/>
    <w:rsid w:val="00B90309"/>
    <w:pPr>
      <w:spacing w:before="240" w:line="240" w:lineRule="auto"/>
      <w:ind w:left="284" w:hanging="284"/>
    </w:pPr>
    <w:rPr>
      <w:b/>
      <w:i/>
      <w:kern w:val="28"/>
      <w:sz w:val="24"/>
    </w:rPr>
  </w:style>
  <w:style w:type="paragraph" w:customStyle="1" w:styleId="notepara">
    <w:name w:val="note(para)"/>
    <w:aliases w:val="na"/>
    <w:basedOn w:val="OPCParaBase"/>
    <w:rsid w:val="00B90309"/>
    <w:pPr>
      <w:spacing w:before="40" w:line="198" w:lineRule="exact"/>
      <w:ind w:left="2354" w:hanging="369"/>
    </w:pPr>
    <w:rPr>
      <w:sz w:val="18"/>
    </w:rPr>
  </w:style>
  <w:style w:type="paragraph" w:styleId="Footer">
    <w:name w:val="footer"/>
    <w:link w:val="FooterChar"/>
    <w:rsid w:val="00B903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0309"/>
    <w:rPr>
      <w:rFonts w:eastAsia="Times New Roman" w:cs="Times New Roman"/>
      <w:sz w:val="22"/>
      <w:szCs w:val="24"/>
      <w:lang w:eastAsia="en-AU"/>
    </w:rPr>
  </w:style>
  <w:style w:type="character" w:styleId="LineNumber">
    <w:name w:val="line number"/>
    <w:basedOn w:val="OPCCharBase"/>
    <w:uiPriority w:val="99"/>
    <w:semiHidden/>
    <w:unhideWhenUsed/>
    <w:rsid w:val="00B90309"/>
    <w:rPr>
      <w:sz w:val="16"/>
    </w:rPr>
  </w:style>
  <w:style w:type="table" w:customStyle="1" w:styleId="CFlag">
    <w:name w:val="CFlag"/>
    <w:basedOn w:val="TableNormal"/>
    <w:uiPriority w:val="99"/>
    <w:rsid w:val="00B90309"/>
    <w:rPr>
      <w:rFonts w:eastAsia="Times New Roman" w:cs="Times New Roman"/>
      <w:lang w:eastAsia="en-AU"/>
    </w:rPr>
    <w:tblPr/>
  </w:style>
  <w:style w:type="paragraph" w:customStyle="1" w:styleId="SignCoverPageEnd">
    <w:name w:val="SignCoverPageEnd"/>
    <w:basedOn w:val="OPCParaBase"/>
    <w:next w:val="Normal"/>
    <w:rsid w:val="00B903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0309"/>
    <w:pPr>
      <w:pBdr>
        <w:top w:val="single" w:sz="4" w:space="1" w:color="auto"/>
      </w:pBdr>
      <w:spacing w:before="360"/>
      <w:ind w:right="397"/>
      <w:jc w:val="both"/>
    </w:pPr>
  </w:style>
  <w:style w:type="paragraph" w:customStyle="1" w:styleId="CompiledActNo">
    <w:name w:val="CompiledActNo"/>
    <w:basedOn w:val="OPCParaBase"/>
    <w:next w:val="Normal"/>
    <w:rsid w:val="00B90309"/>
    <w:rPr>
      <w:b/>
      <w:sz w:val="24"/>
      <w:szCs w:val="24"/>
    </w:rPr>
  </w:style>
  <w:style w:type="paragraph" w:customStyle="1" w:styleId="ENotesText">
    <w:name w:val="ENotesText"/>
    <w:aliases w:val="Ent,ENt"/>
    <w:basedOn w:val="OPCParaBase"/>
    <w:next w:val="Normal"/>
    <w:rsid w:val="00B90309"/>
    <w:pPr>
      <w:spacing w:before="120"/>
    </w:pPr>
  </w:style>
  <w:style w:type="paragraph" w:customStyle="1" w:styleId="CompiledMadeUnder">
    <w:name w:val="CompiledMadeUnder"/>
    <w:basedOn w:val="OPCParaBase"/>
    <w:next w:val="Normal"/>
    <w:rsid w:val="00B90309"/>
    <w:rPr>
      <w:i/>
      <w:sz w:val="24"/>
      <w:szCs w:val="24"/>
    </w:rPr>
  </w:style>
  <w:style w:type="paragraph" w:customStyle="1" w:styleId="Paragraphsub-sub-sub">
    <w:name w:val="Paragraph(sub-sub-sub)"/>
    <w:aliases w:val="aaaa"/>
    <w:basedOn w:val="OPCParaBase"/>
    <w:rsid w:val="00B903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03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03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03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03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0309"/>
    <w:pPr>
      <w:spacing w:before="60" w:line="240" w:lineRule="auto"/>
    </w:pPr>
    <w:rPr>
      <w:rFonts w:cs="Arial"/>
      <w:sz w:val="20"/>
      <w:szCs w:val="22"/>
    </w:rPr>
  </w:style>
  <w:style w:type="paragraph" w:customStyle="1" w:styleId="TableHeading">
    <w:name w:val="TableHeading"/>
    <w:aliases w:val="th"/>
    <w:basedOn w:val="OPCParaBase"/>
    <w:next w:val="Tabletext"/>
    <w:rsid w:val="00B90309"/>
    <w:pPr>
      <w:keepNext/>
      <w:spacing w:before="60" w:line="240" w:lineRule="atLeast"/>
    </w:pPr>
    <w:rPr>
      <w:b/>
      <w:sz w:val="20"/>
    </w:rPr>
  </w:style>
  <w:style w:type="paragraph" w:customStyle="1" w:styleId="NoteToSubpara">
    <w:name w:val="NoteToSubpara"/>
    <w:aliases w:val="nts"/>
    <w:basedOn w:val="OPCParaBase"/>
    <w:rsid w:val="00B90309"/>
    <w:pPr>
      <w:spacing w:before="40" w:line="198" w:lineRule="exact"/>
      <w:ind w:left="2835" w:hanging="709"/>
    </w:pPr>
    <w:rPr>
      <w:sz w:val="18"/>
    </w:rPr>
  </w:style>
  <w:style w:type="paragraph" w:customStyle="1" w:styleId="ENoteTableHeading">
    <w:name w:val="ENoteTableHeading"/>
    <w:aliases w:val="enth"/>
    <w:basedOn w:val="OPCParaBase"/>
    <w:rsid w:val="00B90309"/>
    <w:pPr>
      <w:keepNext/>
      <w:spacing w:before="60" w:line="240" w:lineRule="atLeast"/>
    </w:pPr>
    <w:rPr>
      <w:rFonts w:ascii="Arial" w:hAnsi="Arial"/>
      <w:b/>
      <w:sz w:val="16"/>
    </w:rPr>
  </w:style>
  <w:style w:type="paragraph" w:customStyle="1" w:styleId="ENoteTableText">
    <w:name w:val="ENoteTableText"/>
    <w:aliases w:val="entt"/>
    <w:basedOn w:val="OPCParaBase"/>
    <w:rsid w:val="00B90309"/>
    <w:pPr>
      <w:spacing w:before="60" w:line="240" w:lineRule="atLeast"/>
    </w:pPr>
    <w:rPr>
      <w:sz w:val="16"/>
    </w:rPr>
  </w:style>
  <w:style w:type="paragraph" w:customStyle="1" w:styleId="ENoteTTi">
    <w:name w:val="ENoteTTi"/>
    <w:aliases w:val="entti"/>
    <w:basedOn w:val="OPCParaBase"/>
    <w:rsid w:val="00B90309"/>
    <w:pPr>
      <w:keepNext/>
      <w:spacing w:before="60" w:line="240" w:lineRule="atLeast"/>
      <w:ind w:left="170"/>
    </w:pPr>
    <w:rPr>
      <w:sz w:val="16"/>
    </w:rPr>
  </w:style>
  <w:style w:type="paragraph" w:customStyle="1" w:styleId="ENoteTTIndentHeading">
    <w:name w:val="ENoteTTIndentHeading"/>
    <w:aliases w:val="enTTHi"/>
    <w:basedOn w:val="OPCParaBase"/>
    <w:rsid w:val="00B9030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90309"/>
    <w:pPr>
      <w:spacing w:before="120"/>
      <w:outlineLvl w:val="1"/>
    </w:pPr>
    <w:rPr>
      <w:b/>
      <w:sz w:val="28"/>
      <w:szCs w:val="28"/>
    </w:rPr>
  </w:style>
  <w:style w:type="paragraph" w:customStyle="1" w:styleId="ENotesHeading2">
    <w:name w:val="ENotesHeading 2"/>
    <w:aliases w:val="Enh2"/>
    <w:basedOn w:val="OPCParaBase"/>
    <w:next w:val="Normal"/>
    <w:rsid w:val="00B90309"/>
    <w:pPr>
      <w:spacing w:before="120" w:after="120"/>
      <w:outlineLvl w:val="2"/>
    </w:pPr>
    <w:rPr>
      <w:b/>
      <w:sz w:val="24"/>
      <w:szCs w:val="28"/>
    </w:rPr>
  </w:style>
  <w:style w:type="paragraph" w:customStyle="1" w:styleId="MadeunderText">
    <w:name w:val="MadeunderText"/>
    <w:basedOn w:val="OPCParaBase"/>
    <w:next w:val="CompiledMadeUnder"/>
    <w:rsid w:val="00B90309"/>
    <w:pPr>
      <w:spacing w:before="240"/>
    </w:pPr>
    <w:rPr>
      <w:sz w:val="24"/>
      <w:szCs w:val="24"/>
    </w:rPr>
  </w:style>
  <w:style w:type="paragraph" w:customStyle="1" w:styleId="ENotesHeading3">
    <w:name w:val="ENotesHeading 3"/>
    <w:aliases w:val="Enh3"/>
    <w:basedOn w:val="OPCParaBase"/>
    <w:next w:val="Normal"/>
    <w:rsid w:val="00B90309"/>
    <w:pPr>
      <w:keepNext/>
      <w:spacing w:before="120" w:line="240" w:lineRule="auto"/>
      <w:outlineLvl w:val="4"/>
    </w:pPr>
    <w:rPr>
      <w:b/>
      <w:szCs w:val="24"/>
    </w:rPr>
  </w:style>
  <w:style w:type="character" w:customStyle="1" w:styleId="CharSubPartNoCASA">
    <w:name w:val="CharSubPartNo(CASA)"/>
    <w:basedOn w:val="OPCCharBase"/>
    <w:uiPriority w:val="1"/>
    <w:rsid w:val="00B90309"/>
  </w:style>
  <w:style w:type="character" w:customStyle="1" w:styleId="CharSubPartTextCASA">
    <w:name w:val="CharSubPartText(CASA)"/>
    <w:basedOn w:val="OPCCharBase"/>
    <w:uiPriority w:val="1"/>
    <w:rsid w:val="00B90309"/>
  </w:style>
  <w:style w:type="paragraph" w:customStyle="1" w:styleId="SubPartCASA">
    <w:name w:val="SubPart(CASA)"/>
    <w:aliases w:val="csp"/>
    <w:basedOn w:val="OPCParaBase"/>
    <w:next w:val="ActHead3"/>
    <w:rsid w:val="00B90309"/>
    <w:pPr>
      <w:keepNext/>
      <w:keepLines/>
      <w:spacing w:before="280"/>
      <w:outlineLvl w:val="1"/>
    </w:pPr>
    <w:rPr>
      <w:b/>
      <w:kern w:val="28"/>
      <w:sz w:val="32"/>
    </w:rPr>
  </w:style>
  <w:style w:type="paragraph" w:customStyle="1" w:styleId="ENoteTTIndentHeadingSub">
    <w:name w:val="ENoteTTIndentHeadingSub"/>
    <w:aliases w:val="enTTHis"/>
    <w:basedOn w:val="OPCParaBase"/>
    <w:rsid w:val="00B90309"/>
    <w:pPr>
      <w:keepNext/>
      <w:spacing w:before="60" w:line="240" w:lineRule="atLeast"/>
      <w:ind w:left="340"/>
    </w:pPr>
    <w:rPr>
      <w:b/>
      <w:sz w:val="16"/>
    </w:rPr>
  </w:style>
  <w:style w:type="paragraph" w:customStyle="1" w:styleId="ENoteTTiSub">
    <w:name w:val="ENoteTTiSub"/>
    <w:aliases w:val="enttis"/>
    <w:basedOn w:val="OPCParaBase"/>
    <w:rsid w:val="00B90309"/>
    <w:pPr>
      <w:keepNext/>
      <w:spacing w:before="60" w:line="240" w:lineRule="atLeast"/>
      <w:ind w:left="340"/>
    </w:pPr>
    <w:rPr>
      <w:sz w:val="16"/>
    </w:rPr>
  </w:style>
  <w:style w:type="paragraph" w:customStyle="1" w:styleId="SubDivisionMigration">
    <w:name w:val="SubDivisionMigration"/>
    <w:aliases w:val="sdm"/>
    <w:basedOn w:val="OPCParaBase"/>
    <w:rsid w:val="00B903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0309"/>
    <w:pPr>
      <w:keepNext/>
      <w:keepLines/>
      <w:spacing w:before="240" w:line="240" w:lineRule="auto"/>
      <w:ind w:left="1134" w:hanging="1134"/>
    </w:pPr>
    <w:rPr>
      <w:b/>
      <w:sz w:val="28"/>
    </w:rPr>
  </w:style>
  <w:style w:type="table" w:styleId="TableGrid">
    <w:name w:val="Table Grid"/>
    <w:basedOn w:val="TableNormal"/>
    <w:uiPriority w:val="59"/>
    <w:rsid w:val="00B9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90309"/>
    <w:pPr>
      <w:spacing w:before="122" w:line="240" w:lineRule="auto"/>
      <w:ind w:left="1985" w:hanging="851"/>
    </w:pPr>
    <w:rPr>
      <w:sz w:val="18"/>
    </w:rPr>
  </w:style>
  <w:style w:type="paragraph" w:customStyle="1" w:styleId="FreeForm">
    <w:name w:val="FreeForm"/>
    <w:rsid w:val="00B90309"/>
    <w:rPr>
      <w:rFonts w:ascii="Arial" w:hAnsi="Arial"/>
      <w:sz w:val="22"/>
    </w:rPr>
  </w:style>
  <w:style w:type="paragraph" w:customStyle="1" w:styleId="SOText">
    <w:name w:val="SO Text"/>
    <w:aliases w:val="sot"/>
    <w:link w:val="SOTextChar"/>
    <w:rsid w:val="00B903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0309"/>
    <w:rPr>
      <w:sz w:val="22"/>
    </w:rPr>
  </w:style>
  <w:style w:type="paragraph" w:customStyle="1" w:styleId="SOTextNote">
    <w:name w:val="SO TextNote"/>
    <w:aliases w:val="sont"/>
    <w:basedOn w:val="SOText"/>
    <w:qFormat/>
    <w:rsid w:val="00B90309"/>
    <w:pPr>
      <w:spacing w:before="122" w:line="198" w:lineRule="exact"/>
      <w:ind w:left="1843" w:hanging="709"/>
    </w:pPr>
    <w:rPr>
      <w:sz w:val="18"/>
    </w:rPr>
  </w:style>
  <w:style w:type="paragraph" w:customStyle="1" w:styleId="SOPara">
    <w:name w:val="SO Para"/>
    <w:aliases w:val="soa"/>
    <w:basedOn w:val="SOText"/>
    <w:link w:val="SOParaChar"/>
    <w:qFormat/>
    <w:rsid w:val="00B90309"/>
    <w:pPr>
      <w:tabs>
        <w:tab w:val="right" w:pos="1786"/>
      </w:tabs>
      <w:spacing w:before="40"/>
      <w:ind w:left="2070" w:hanging="936"/>
    </w:pPr>
  </w:style>
  <w:style w:type="character" w:customStyle="1" w:styleId="SOParaChar">
    <w:name w:val="SO Para Char"/>
    <w:aliases w:val="soa Char"/>
    <w:basedOn w:val="DefaultParagraphFont"/>
    <w:link w:val="SOPara"/>
    <w:rsid w:val="00B90309"/>
    <w:rPr>
      <w:sz w:val="22"/>
    </w:rPr>
  </w:style>
  <w:style w:type="paragraph" w:customStyle="1" w:styleId="SOBullet">
    <w:name w:val="SO Bullet"/>
    <w:aliases w:val="sotb"/>
    <w:basedOn w:val="SOText"/>
    <w:link w:val="SOBulletChar"/>
    <w:qFormat/>
    <w:rsid w:val="00B90309"/>
    <w:pPr>
      <w:ind w:left="1559" w:hanging="425"/>
    </w:pPr>
  </w:style>
  <w:style w:type="character" w:customStyle="1" w:styleId="SOBulletChar">
    <w:name w:val="SO Bullet Char"/>
    <w:aliases w:val="sotb Char"/>
    <w:basedOn w:val="DefaultParagraphFont"/>
    <w:link w:val="SOBullet"/>
    <w:rsid w:val="00B90309"/>
    <w:rPr>
      <w:sz w:val="22"/>
    </w:rPr>
  </w:style>
  <w:style w:type="paragraph" w:customStyle="1" w:styleId="SOBulletNote">
    <w:name w:val="SO BulletNote"/>
    <w:aliases w:val="sonb"/>
    <w:basedOn w:val="SOTextNote"/>
    <w:link w:val="SOBulletNoteChar"/>
    <w:qFormat/>
    <w:rsid w:val="00B90309"/>
    <w:pPr>
      <w:tabs>
        <w:tab w:val="left" w:pos="1560"/>
      </w:tabs>
      <w:ind w:left="2268" w:hanging="1134"/>
    </w:pPr>
  </w:style>
  <w:style w:type="character" w:customStyle="1" w:styleId="SOBulletNoteChar">
    <w:name w:val="SO BulletNote Char"/>
    <w:aliases w:val="sonb Char"/>
    <w:basedOn w:val="DefaultParagraphFont"/>
    <w:link w:val="SOBulletNote"/>
    <w:rsid w:val="00B90309"/>
    <w:rPr>
      <w:sz w:val="18"/>
    </w:rPr>
  </w:style>
  <w:style w:type="paragraph" w:customStyle="1" w:styleId="FileName">
    <w:name w:val="FileName"/>
    <w:basedOn w:val="Normal"/>
    <w:rsid w:val="00B90309"/>
  </w:style>
  <w:style w:type="paragraph" w:customStyle="1" w:styleId="SOHeadBold">
    <w:name w:val="SO HeadBold"/>
    <w:aliases w:val="sohb"/>
    <w:basedOn w:val="SOText"/>
    <w:next w:val="SOText"/>
    <w:link w:val="SOHeadBoldChar"/>
    <w:qFormat/>
    <w:rsid w:val="00B90309"/>
    <w:rPr>
      <w:b/>
    </w:rPr>
  </w:style>
  <w:style w:type="character" w:customStyle="1" w:styleId="SOHeadBoldChar">
    <w:name w:val="SO HeadBold Char"/>
    <w:aliases w:val="sohb Char"/>
    <w:basedOn w:val="DefaultParagraphFont"/>
    <w:link w:val="SOHeadBold"/>
    <w:rsid w:val="00B90309"/>
    <w:rPr>
      <w:b/>
      <w:sz w:val="22"/>
    </w:rPr>
  </w:style>
  <w:style w:type="paragraph" w:customStyle="1" w:styleId="SOHeadItalic">
    <w:name w:val="SO HeadItalic"/>
    <w:aliases w:val="sohi"/>
    <w:basedOn w:val="SOText"/>
    <w:next w:val="SOText"/>
    <w:link w:val="SOHeadItalicChar"/>
    <w:qFormat/>
    <w:rsid w:val="00B90309"/>
    <w:rPr>
      <w:i/>
    </w:rPr>
  </w:style>
  <w:style w:type="character" w:customStyle="1" w:styleId="SOHeadItalicChar">
    <w:name w:val="SO HeadItalic Char"/>
    <w:aliases w:val="sohi Char"/>
    <w:basedOn w:val="DefaultParagraphFont"/>
    <w:link w:val="SOHeadItalic"/>
    <w:rsid w:val="00B90309"/>
    <w:rPr>
      <w:i/>
      <w:sz w:val="22"/>
    </w:rPr>
  </w:style>
  <w:style w:type="character" w:customStyle="1" w:styleId="Heading1Char">
    <w:name w:val="Heading 1 Char"/>
    <w:basedOn w:val="DefaultParagraphFont"/>
    <w:link w:val="Heading1"/>
    <w:uiPriority w:val="9"/>
    <w:rsid w:val="00156F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6F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6F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6F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6F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6F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6F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6F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6FB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903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09"/>
    <w:rPr>
      <w:rFonts w:ascii="Tahoma" w:hAnsi="Tahoma" w:cs="Tahoma"/>
      <w:sz w:val="16"/>
      <w:szCs w:val="16"/>
    </w:rPr>
  </w:style>
  <w:style w:type="character" w:customStyle="1" w:styleId="subsectionChar">
    <w:name w:val="subsection Char"/>
    <w:aliases w:val="ss Char"/>
    <w:basedOn w:val="DefaultParagraphFont"/>
    <w:link w:val="subsection"/>
    <w:locked/>
    <w:rsid w:val="008247CE"/>
    <w:rPr>
      <w:rFonts w:eastAsia="Times New Roman" w:cs="Times New Roman"/>
      <w:sz w:val="22"/>
      <w:lang w:eastAsia="en-AU"/>
    </w:rPr>
  </w:style>
  <w:style w:type="character" w:customStyle="1" w:styleId="paragraphChar">
    <w:name w:val="paragraph Char"/>
    <w:aliases w:val="a Char"/>
    <w:basedOn w:val="DefaultParagraphFont"/>
    <w:link w:val="paragraph"/>
    <w:rsid w:val="008247CE"/>
    <w:rPr>
      <w:rFonts w:eastAsia="Times New Roman" w:cs="Times New Roman"/>
      <w:sz w:val="22"/>
      <w:lang w:eastAsia="en-AU"/>
    </w:rPr>
  </w:style>
  <w:style w:type="character" w:customStyle="1" w:styleId="notetextChar">
    <w:name w:val="note(text) Char"/>
    <w:aliases w:val="n Char"/>
    <w:basedOn w:val="DefaultParagraphFont"/>
    <w:link w:val="notetext"/>
    <w:rsid w:val="00670ED3"/>
    <w:rPr>
      <w:rFonts w:eastAsia="Times New Roman" w:cs="Times New Roman"/>
      <w:sz w:val="18"/>
      <w:lang w:eastAsia="en-AU"/>
    </w:rPr>
  </w:style>
  <w:style w:type="character" w:customStyle="1" w:styleId="ActHead5Char">
    <w:name w:val="ActHead 5 Char"/>
    <w:aliases w:val="s Char"/>
    <w:basedOn w:val="DefaultParagraphFont"/>
    <w:link w:val="ActHead5"/>
    <w:rsid w:val="00670ED3"/>
    <w:rPr>
      <w:rFonts w:eastAsia="Times New Roman" w:cs="Times New Roman"/>
      <w:b/>
      <w:kern w:val="28"/>
      <w:sz w:val="24"/>
      <w:lang w:eastAsia="en-AU"/>
    </w:rPr>
  </w:style>
  <w:style w:type="character" w:customStyle="1" w:styleId="OPCParaBaseChar">
    <w:name w:val="OPCParaBase Char"/>
    <w:basedOn w:val="DefaultParagraphFont"/>
    <w:link w:val="OPCParaBase"/>
    <w:rsid w:val="0015132B"/>
    <w:rPr>
      <w:rFonts w:eastAsia="Times New Roman" w:cs="Times New Roman"/>
      <w:sz w:val="22"/>
      <w:lang w:eastAsia="en-AU"/>
    </w:rPr>
  </w:style>
  <w:style w:type="character" w:customStyle="1" w:styleId="ShortTChar">
    <w:name w:val="ShortT Char"/>
    <w:basedOn w:val="OPCParaBaseChar"/>
    <w:link w:val="ShortT"/>
    <w:rsid w:val="0015132B"/>
    <w:rPr>
      <w:rFonts w:eastAsia="Times New Roman" w:cs="Times New Roman"/>
      <w:b/>
      <w:sz w:val="40"/>
      <w:lang w:eastAsia="en-AU"/>
    </w:rPr>
  </w:style>
  <w:style w:type="character" w:customStyle="1" w:styleId="ActnoChar">
    <w:name w:val="Actno Char"/>
    <w:basedOn w:val="ShortTChar"/>
    <w:link w:val="Actno"/>
    <w:rsid w:val="0015132B"/>
    <w:rPr>
      <w:rFonts w:eastAsia="Times New Roman" w:cs="Times New Roman"/>
      <w:b/>
      <w:sz w:val="40"/>
      <w:lang w:eastAsia="en-AU"/>
    </w:rPr>
  </w:style>
  <w:style w:type="paragraph" w:styleId="Title">
    <w:name w:val="Title"/>
    <w:basedOn w:val="Normal"/>
    <w:next w:val="Normal"/>
    <w:link w:val="TitleChar"/>
    <w:uiPriority w:val="10"/>
    <w:qFormat/>
    <w:rsid w:val="001C39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9E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B90309"/>
    <w:pPr>
      <w:keepNext/>
      <w:spacing w:before="280" w:line="240" w:lineRule="auto"/>
      <w:outlineLvl w:val="1"/>
    </w:pPr>
    <w:rPr>
      <w:b/>
      <w:sz w:val="32"/>
      <w:szCs w:val="30"/>
    </w:rPr>
  </w:style>
  <w:style w:type="paragraph" w:customStyle="1" w:styleId="EnStatement">
    <w:name w:val="EnStatement"/>
    <w:basedOn w:val="Normal"/>
    <w:rsid w:val="00B90309"/>
    <w:pPr>
      <w:numPr>
        <w:numId w:val="13"/>
      </w:numPr>
    </w:pPr>
    <w:rPr>
      <w:rFonts w:eastAsia="Times New Roman" w:cs="Times New Roman"/>
      <w:lang w:eastAsia="en-AU"/>
    </w:rPr>
  </w:style>
  <w:style w:type="paragraph" w:customStyle="1" w:styleId="EnStatementHeading">
    <w:name w:val="EnStatementHeading"/>
    <w:basedOn w:val="Normal"/>
    <w:rsid w:val="00B90309"/>
    <w:rPr>
      <w:rFonts w:eastAsia="Times New Roman" w:cs="Times New Roman"/>
      <w:b/>
      <w:lang w:eastAsia="en-AU"/>
    </w:rPr>
  </w:style>
  <w:style w:type="paragraph" w:styleId="Revision">
    <w:name w:val="Revision"/>
    <w:hidden/>
    <w:uiPriority w:val="99"/>
    <w:semiHidden/>
    <w:rsid w:val="004103BB"/>
    <w:rPr>
      <w:sz w:val="22"/>
    </w:rPr>
  </w:style>
  <w:style w:type="paragraph" w:customStyle="1" w:styleId="Transitional">
    <w:name w:val="Transitional"/>
    <w:aliases w:val="tr"/>
    <w:basedOn w:val="Normal"/>
    <w:next w:val="Normal"/>
    <w:rsid w:val="00B9030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2067A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17</Pages>
  <Words>2176</Words>
  <Characters>10532</Characters>
  <Application>Microsoft Office Word</Application>
  <DocSecurity>0</DocSecurity>
  <PresentationFormat/>
  <Lines>432</Lines>
  <Paragraphs>264</Paragraphs>
  <ScaleCrop>false</ScaleCrop>
  <HeadingPairs>
    <vt:vector size="2" baseType="variant">
      <vt:variant>
        <vt:lpstr>Title</vt:lpstr>
      </vt:variant>
      <vt:variant>
        <vt:i4>1</vt:i4>
      </vt:variant>
    </vt:vector>
  </HeadingPairs>
  <TitlesOfParts>
    <vt:vector size="1" baseType="lpstr">
      <vt:lpstr>Foreign Acquisitions and Takeovers Fees Imposition Act 2015</vt:lpstr>
    </vt:vector>
  </TitlesOfParts>
  <Manager/>
  <Company/>
  <LinksUpToDate>false</LinksUpToDate>
  <CharactersWithSpaces>12494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Fees Imposition Act 2015</dc:title>
  <dc:subject/>
  <dc:creator/>
  <cp:keywords/>
  <dc:description/>
  <cp:lastModifiedBy/>
  <cp:revision>1</cp:revision>
  <dcterms:created xsi:type="dcterms:W3CDTF">2022-12-07T22:17:00Z</dcterms:created>
  <dcterms:modified xsi:type="dcterms:W3CDTF">2022-12-07T22:17:00Z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Acquisitions and Takeovers Fees Imposition Act 2015</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5</vt:lpwstr>
  </property>
  <property fmtid="{D5CDD505-2E9C-101B-9397-08002B2CF9AE}" pid="11" name="StartDate">
    <vt:lpwstr>6 December 2022</vt:lpwstr>
  </property>
  <property fmtid="{D5CDD505-2E9C-101B-9397-08002B2CF9AE}" pid="12" name="IncludesUpTo">
    <vt:lpwstr>Act No. 73, 2022</vt:lpwstr>
  </property>
  <property fmtid="{D5CDD505-2E9C-101B-9397-08002B2CF9AE}" pid="13" name="RegisteredDate">
    <vt:lpwstr>8 December 2022</vt:lpwstr>
  </property>
  <property fmtid="{D5CDD505-2E9C-101B-9397-08002B2CF9AE}" pid="14" name="CompilationVersion">
    <vt:i4>3</vt:i4>
  </property>
  <property fmtid="{D5CDD505-2E9C-101B-9397-08002B2CF9AE}" pid="15" name="Class">
    <vt:lpwstr/>
  </property>
</Properties>
</file>