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0F55" w:rsidRDefault="009777D4">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75pt;height:79.5pt" fillcolor="window">
            <v:imagedata r:id="rId8" o:title=""/>
          </v:shape>
        </w:pict>
      </w:r>
    </w:p>
    <w:p w:rsidR="00C40F55" w:rsidRDefault="00C40F55"/>
    <w:p w:rsidR="00C40F55" w:rsidRDefault="00C40F55" w:rsidP="00C40F55">
      <w:pPr>
        <w:spacing w:line="240" w:lineRule="auto"/>
      </w:pPr>
    </w:p>
    <w:p w:rsidR="00C40F55" w:rsidRDefault="00C40F55" w:rsidP="00C40F55"/>
    <w:p w:rsidR="00C40F55" w:rsidRDefault="00C40F55" w:rsidP="00C40F55"/>
    <w:p w:rsidR="00C40F55" w:rsidRDefault="00C40F55" w:rsidP="00C40F55"/>
    <w:p w:rsidR="00C40F55" w:rsidRDefault="00C40F55" w:rsidP="00C40F55"/>
    <w:p w:rsidR="0048364F" w:rsidRPr="00E16A58" w:rsidRDefault="007C7A35" w:rsidP="0048364F">
      <w:pPr>
        <w:pStyle w:val="ShortT"/>
      </w:pPr>
      <w:r w:rsidRPr="00E16A58">
        <w:t>Aviation Transport Security Amendment</w:t>
      </w:r>
      <w:r w:rsidR="00C164CA" w:rsidRPr="00E16A58">
        <w:t xml:space="preserve"> </w:t>
      </w:r>
      <w:r w:rsidR="001B2373" w:rsidRPr="00E16A58">
        <w:t xml:space="preserve">(Cargo) </w:t>
      </w:r>
      <w:r w:rsidR="00C40F55">
        <w:t>Act</w:t>
      </w:r>
      <w:r w:rsidR="00C164CA" w:rsidRPr="00E16A58">
        <w:t xml:space="preserve"> 201</w:t>
      </w:r>
      <w:r w:rsidR="00F92D35" w:rsidRPr="00E16A58">
        <w:t>5</w:t>
      </w:r>
    </w:p>
    <w:p w:rsidR="0048364F" w:rsidRPr="00E16A58" w:rsidRDefault="0048364F" w:rsidP="0048364F"/>
    <w:p w:rsidR="0048364F" w:rsidRPr="00E16A58" w:rsidRDefault="00C164CA" w:rsidP="00C40F55">
      <w:pPr>
        <w:pStyle w:val="Actno"/>
        <w:spacing w:before="400"/>
      </w:pPr>
      <w:r w:rsidRPr="00E16A58">
        <w:t>No.</w:t>
      </w:r>
      <w:r w:rsidR="00D45FD7">
        <w:t xml:space="preserve"> 165</w:t>
      </w:r>
      <w:r w:rsidRPr="00E16A58">
        <w:t>, 201</w:t>
      </w:r>
      <w:r w:rsidR="00F92D35" w:rsidRPr="00E16A58">
        <w:t>5</w:t>
      </w:r>
    </w:p>
    <w:p w:rsidR="0048364F" w:rsidRPr="00E16A58" w:rsidRDefault="0048364F" w:rsidP="0048364F"/>
    <w:p w:rsidR="00C40F55" w:rsidRDefault="00C40F55" w:rsidP="00C40F55"/>
    <w:p w:rsidR="00C40F55" w:rsidRDefault="00C40F55" w:rsidP="00C40F55"/>
    <w:p w:rsidR="00C40F55" w:rsidRDefault="00C40F55" w:rsidP="00C40F55"/>
    <w:p w:rsidR="00C40F55" w:rsidRDefault="00C40F55" w:rsidP="00C40F55"/>
    <w:p w:rsidR="0048364F" w:rsidRPr="00E16A58" w:rsidRDefault="00C40F55" w:rsidP="0048364F">
      <w:pPr>
        <w:pStyle w:val="LongT"/>
      </w:pPr>
      <w:r>
        <w:t>An Act</w:t>
      </w:r>
      <w:r w:rsidR="0048364F" w:rsidRPr="00E16A58">
        <w:t xml:space="preserve"> to </w:t>
      </w:r>
      <w:r w:rsidR="007C7A35" w:rsidRPr="00E16A58">
        <w:t xml:space="preserve">amend the </w:t>
      </w:r>
      <w:r w:rsidR="007C7A35" w:rsidRPr="00E16A58">
        <w:rPr>
          <w:i/>
        </w:rPr>
        <w:t>Aviation Transport Security Act 2004</w:t>
      </w:r>
      <w:r w:rsidR="0048364F" w:rsidRPr="00E16A58">
        <w:t>, and for related purposes</w:t>
      </w:r>
    </w:p>
    <w:p w:rsidR="0048364F" w:rsidRPr="00E16A58" w:rsidRDefault="0048364F" w:rsidP="0048364F">
      <w:pPr>
        <w:pStyle w:val="Header"/>
        <w:tabs>
          <w:tab w:val="clear" w:pos="4150"/>
          <w:tab w:val="clear" w:pos="8307"/>
        </w:tabs>
      </w:pPr>
      <w:r w:rsidRPr="00E16A58">
        <w:rPr>
          <w:rStyle w:val="CharAmSchNo"/>
        </w:rPr>
        <w:t xml:space="preserve"> </w:t>
      </w:r>
      <w:r w:rsidRPr="00E16A58">
        <w:rPr>
          <w:rStyle w:val="CharAmSchText"/>
        </w:rPr>
        <w:t xml:space="preserve"> </w:t>
      </w:r>
    </w:p>
    <w:p w:rsidR="0048364F" w:rsidRPr="00E16A58" w:rsidRDefault="0048364F" w:rsidP="0048364F">
      <w:pPr>
        <w:pStyle w:val="Header"/>
        <w:tabs>
          <w:tab w:val="clear" w:pos="4150"/>
          <w:tab w:val="clear" w:pos="8307"/>
        </w:tabs>
      </w:pPr>
      <w:r w:rsidRPr="00E16A58">
        <w:rPr>
          <w:rStyle w:val="CharAmPartNo"/>
        </w:rPr>
        <w:t xml:space="preserve"> </w:t>
      </w:r>
      <w:r w:rsidRPr="00E16A58">
        <w:rPr>
          <w:rStyle w:val="CharAmPartText"/>
        </w:rPr>
        <w:t xml:space="preserve"> </w:t>
      </w:r>
    </w:p>
    <w:p w:rsidR="0048364F" w:rsidRPr="00E16A58" w:rsidRDefault="0048364F" w:rsidP="0048364F">
      <w:pPr>
        <w:sectPr w:rsidR="0048364F" w:rsidRPr="00E16A58" w:rsidSect="00C40F55">
          <w:headerReference w:type="even" r:id="rId9"/>
          <w:headerReference w:type="default" r:id="rId10"/>
          <w:footerReference w:type="even" r:id="rId11"/>
          <w:footerReference w:type="default" r:id="rId12"/>
          <w:headerReference w:type="first" r:id="rId13"/>
          <w:footerReference w:type="first" r:id="rId14"/>
          <w:pgSz w:w="11907" w:h="16839"/>
          <w:pgMar w:top="1418" w:right="2409" w:bottom="4252" w:left="2409" w:header="720" w:footer="3402" w:gutter="0"/>
          <w:cols w:space="708"/>
          <w:docGrid w:linePitch="360"/>
        </w:sectPr>
      </w:pPr>
    </w:p>
    <w:p w:rsidR="0048364F" w:rsidRPr="00E16A58" w:rsidRDefault="0048364F" w:rsidP="006D7E48">
      <w:pPr>
        <w:rPr>
          <w:sz w:val="36"/>
        </w:rPr>
      </w:pPr>
      <w:r w:rsidRPr="00E16A58">
        <w:rPr>
          <w:sz w:val="36"/>
        </w:rPr>
        <w:lastRenderedPageBreak/>
        <w:t>Contents</w:t>
      </w:r>
    </w:p>
    <w:bookmarkStart w:id="0" w:name="BKCheck15B_1"/>
    <w:bookmarkEnd w:id="0"/>
    <w:p w:rsidR="003110F1" w:rsidRDefault="003110F1">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3110F1">
        <w:rPr>
          <w:noProof/>
        </w:rPr>
        <w:tab/>
      </w:r>
      <w:r w:rsidRPr="003110F1">
        <w:rPr>
          <w:noProof/>
        </w:rPr>
        <w:fldChar w:fldCharType="begin"/>
      </w:r>
      <w:r w:rsidRPr="003110F1">
        <w:rPr>
          <w:noProof/>
        </w:rPr>
        <w:instrText xml:space="preserve"> PAGEREF _Toc436991120 \h </w:instrText>
      </w:r>
      <w:r w:rsidRPr="003110F1">
        <w:rPr>
          <w:noProof/>
        </w:rPr>
      </w:r>
      <w:r w:rsidRPr="003110F1">
        <w:rPr>
          <w:noProof/>
        </w:rPr>
        <w:fldChar w:fldCharType="separate"/>
      </w:r>
      <w:r w:rsidR="009777D4">
        <w:rPr>
          <w:noProof/>
        </w:rPr>
        <w:t>1</w:t>
      </w:r>
      <w:r w:rsidRPr="003110F1">
        <w:rPr>
          <w:noProof/>
        </w:rPr>
        <w:fldChar w:fldCharType="end"/>
      </w:r>
    </w:p>
    <w:p w:rsidR="003110F1" w:rsidRDefault="003110F1">
      <w:pPr>
        <w:pStyle w:val="TOC5"/>
        <w:rPr>
          <w:rFonts w:asciiTheme="minorHAnsi" w:eastAsiaTheme="minorEastAsia" w:hAnsiTheme="minorHAnsi" w:cstheme="minorBidi"/>
          <w:noProof/>
          <w:kern w:val="0"/>
          <w:sz w:val="22"/>
          <w:szCs w:val="22"/>
        </w:rPr>
      </w:pPr>
      <w:r>
        <w:rPr>
          <w:noProof/>
        </w:rPr>
        <w:t>2</w:t>
      </w:r>
      <w:r>
        <w:rPr>
          <w:noProof/>
        </w:rPr>
        <w:tab/>
        <w:t>Commencement</w:t>
      </w:r>
      <w:r w:rsidRPr="003110F1">
        <w:rPr>
          <w:noProof/>
        </w:rPr>
        <w:tab/>
      </w:r>
      <w:r w:rsidRPr="003110F1">
        <w:rPr>
          <w:noProof/>
        </w:rPr>
        <w:fldChar w:fldCharType="begin"/>
      </w:r>
      <w:r w:rsidRPr="003110F1">
        <w:rPr>
          <w:noProof/>
        </w:rPr>
        <w:instrText xml:space="preserve"> PAGEREF _Toc436991121 \h </w:instrText>
      </w:r>
      <w:r w:rsidRPr="003110F1">
        <w:rPr>
          <w:noProof/>
        </w:rPr>
      </w:r>
      <w:r w:rsidRPr="003110F1">
        <w:rPr>
          <w:noProof/>
        </w:rPr>
        <w:fldChar w:fldCharType="separate"/>
      </w:r>
      <w:r w:rsidR="009777D4">
        <w:rPr>
          <w:noProof/>
        </w:rPr>
        <w:t>2</w:t>
      </w:r>
      <w:r w:rsidRPr="003110F1">
        <w:rPr>
          <w:noProof/>
        </w:rPr>
        <w:fldChar w:fldCharType="end"/>
      </w:r>
    </w:p>
    <w:p w:rsidR="003110F1" w:rsidRDefault="003110F1">
      <w:pPr>
        <w:pStyle w:val="TOC5"/>
        <w:rPr>
          <w:rFonts w:asciiTheme="minorHAnsi" w:eastAsiaTheme="minorEastAsia" w:hAnsiTheme="minorHAnsi" w:cstheme="minorBidi"/>
          <w:noProof/>
          <w:kern w:val="0"/>
          <w:sz w:val="22"/>
          <w:szCs w:val="22"/>
        </w:rPr>
      </w:pPr>
      <w:r>
        <w:rPr>
          <w:noProof/>
        </w:rPr>
        <w:t>3</w:t>
      </w:r>
      <w:r>
        <w:rPr>
          <w:noProof/>
        </w:rPr>
        <w:tab/>
        <w:t>Schedules</w:t>
      </w:r>
      <w:bookmarkStart w:id="1" w:name="_GoBack"/>
      <w:bookmarkEnd w:id="1"/>
      <w:r w:rsidRPr="003110F1">
        <w:rPr>
          <w:noProof/>
        </w:rPr>
        <w:tab/>
      </w:r>
      <w:r w:rsidRPr="003110F1">
        <w:rPr>
          <w:noProof/>
        </w:rPr>
        <w:fldChar w:fldCharType="begin"/>
      </w:r>
      <w:r w:rsidRPr="003110F1">
        <w:rPr>
          <w:noProof/>
        </w:rPr>
        <w:instrText xml:space="preserve"> PAGEREF _Toc436991122 \h </w:instrText>
      </w:r>
      <w:r w:rsidRPr="003110F1">
        <w:rPr>
          <w:noProof/>
        </w:rPr>
      </w:r>
      <w:r w:rsidRPr="003110F1">
        <w:rPr>
          <w:noProof/>
        </w:rPr>
        <w:fldChar w:fldCharType="separate"/>
      </w:r>
      <w:r w:rsidR="009777D4">
        <w:rPr>
          <w:noProof/>
        </w:rPr>
        <w:t>2</w:t>
      </w:r>
      <w:r w:rsidRPr="003110F1">
        <w:rPr>
          <w:noProof/>
        </w:rPr>
        <w:fldChar w:fldCharType="end"/>
      </w:r>
    </w:p>
    <w:p w:rsidR="003110F1" w:rsidRDefault="003110F1">
      <w:pPr>
        <w:pStyle w:val="TOC6"/>
        <w:rPr>
          <w:rFonts w:asciiTheme="minorHAnsi" w:eastAsiaTheme="minorEastAsia" w:hAnsiTheme="minorHAnsi" w:cstheme="minorBidi"/>
          <w:b w:val="0"/>
          <w:noProof/>
          <w:kern w:val="0"/>
          <w:sz w:val="22"/>
          <w:szCs w:val="22"/>
        </w:rPr>
      </w:pPr>
      <w:r>
        <w:rPr>
          <w:noProof/>
        </w:rPr>
        <w:t>Schedule 1—Amendments</w:t>
      </w:r>
      <w:r w:rsidRPr="003110F1">
        <w:rPr>
          <w:b w:val="0"/>
          <w:noProof/>
          <w:sz w:val="18"/>
        </w:rPr>
        <w:tab/>
      </w:r>
      <w:r w:rsidRPr="003110F1">
        <w:rPr>
          <w:b w:val="0"/>
          <w:noProof/>
          <w:sz w:val="18"/>
        </w:rPr>
        <w:fldChar w:fldCharType="begin"/>
      </w:r>
      <w:r w:rsidRPr="003110F1">
        <w:rPr>
          <w:b w:val="0"/>
          <w:noProof/>
          <w:sz w:val="18"/>
        </w:rPr>
        <w:instrText xml:space="preserve"> PAGEREF _Toc436991123 \h </w:instrText>
      </w:r>
      <w:r w:rsidRPr="003110F1">
        <w:rPr>
          <w:b w:val="0"/>
          <w:noProof/>
          <w:sz w:val="18"/>
        </w:rPr>
      </w:r>
      <w:r w:rsidRPr="003110F1">
        <w:rPr>
          <w:b w:val="0"/>
          <w:noProof/>
          <w:sz w:val="18"/>
        </w:rPr>
        <w:fldChar w:fldCharType="separate"/>
      </w:r>
      <w:r w:rsidR="009777D4">
        <w:rPr>
          <w:b w:val="0"/>
          <w:noProof/>
          <w:sz w:val="18"/>
        </w:rPr>
        <w:t>3</w:t>
      </w:r>
      <w:r w:rsidRPr="003110F1">
        <w:rPr>
          <w:b w:val="0"/>
          <w:noProof/>
          <w:sz w:val="18"/>
        </w:rPr>
        <w:fldChar w:fldCharType="end"/>
      </w:r>
    </w:p>
    <w:p w:rsidR="003110F1" w:rsidRDefault="003110F1">
      <w:pPr>
        <w:pStyle w:val="TOC9"/>
        <w:rPr>
          <w:rFonts w:asciiTheme="minorHAnsi" w:eastAsiaTheme="minorEastAsia" w:hAnsiTheme="minorHAnsi" w:cstheme="minorBidi"/>
          <w:i w:val="0"/>
          <w:noProof/>
          <w:kern w:val="0"/>
          <w:sz w:val="22"/>
          <w:szCs w:val="22"/>
        </w:rPr>
      </w:pPr>
      <w:r>
        <w:rPr>
          <w:noProof/>
        </w:rPr>
        <w:t>Aviation Transport Security Act 2004</w:t>
      </w:r>
      <w:r w:rsidRPr="003110F1">
        <w:rPr>
          <w:i w:val="0"/>
          <w:noProof/>
          <w:sz w:val="18"/>
        </w:rPr>
        <w:tab/>
      </w:r>
      <w:r w:rsidRPr="003110F1">
        <w:rPr>
          <w:i w:val="0"/>
          <w:noProof/>
          <w:sz w:val="18"/>
        </w:rPr>
        <w:fldChar w:fldCharType="begin"/>
      </w:r>
      <w:r w:rsidRPr="003110F1">
        <w:rPr>
          <w:i w:val="0"/>
          <w:noProof/>
          <w:sz w:val="18"/>
        </w:rPr>
        <w:instrText xml:space="preserve"> PAGEREF _Toc436991124 \h </w:instrText>
      </w:r>
      <w:r w:rsidRPr="003110F1">
        <w:rPr>
          <w:i w:val="0"/>
          <w:noProof/>
          <w:sz w:val="18"/>
        </w:rPr>
      </w:r>
      <w:r w:rsidRPr="003110F1">
        <w:rPr>
          <w:i w:val="0"/>
          <w:noProof/>
          <w:sz w:val="18"/>
        </w:rPr>
        <w:fldChar w:fldCharType="separate"/>
      </w:r>
      <w:r w:rsidR="009777D4">
        <w:rPr>
          <w:i w:val="0"/>
          <w:noProof/>
          <w:sz w:val="18"/>
        </w:rPr>
        <w:t>3</w:t>
      </w:r>
      <w:r w:rsidRPr="003110F1">
        <w:rPr>
          <w:i w:val="0"/>
          <w:noProof/>
          <w:sz w:val="18"/>
        </w:rPr>
        <w:fldChar w:fldCharType="end"/>
      </w:r>
    </w:p>
    <w:p w:rsidR="00055B5C" w:rsidRPr="00E16A58" w:rsidRDefault="003110F1" w:rsidP="0048364F">
      <w:r>
        <w:fldChar w:fldCharType="end"/>
      </w:r>
    </w:p>
    <w:p w:rsidR="00FE7F93" w:rsidRPr="00E16A58" w:rsidRDefault="00FE7F93" w:rsidP="0048364F">
      <w:pPr>
        <w:sectPr w:rsidR="00FE7F93" w:rsidRPr="00E16A58" w:rsidSect="00C40F55">
          <w:headerReference w:type="even" r:id="rId15"/>
          <w:headerReference w:type="default" r:id="rId16"/>
          <w:footerReference w:type="even" r:id="rId17"/>
          <w:footerReference w:type="default" r:id="rId18"/>
          <w:headerReference w:type="first" r:id="rId19"/>
          <w:pgSz w:w="11907" w:h="16839"/>
          <w:pgMar w:top="2381" w:right="2409" w:bottom="4252" w:left="2409" w:header="720" w:footer="3402" w:gutter="0"/>
          <w:pgNumType w:fmt="lowerRoman" w:start="1"/>
          <w:cols w:space="708"/>
          <w:docGrid w:linePitch="360"/>
        </w:sectPr>
      </w:pPr>
    </w:p>
    <w:p w:rsidR="00C40F55" w:rsidRDefault="009777D4">
      <w:r>
        <w:lastRenderedPageBreak/>
        <w:pict>
          <v:shape id="_x0000_i1026" type="#_x0000_t75" style="width:108.75pt;height:79.5pt" fillcolor="window">
            <v:imagedata r:id="rId8" o:title=""/>
          </v:shape>
        </w:pict>
      </w:r>
    </w:p>
    <w:p w:rsidR="00C40F55" w:rsidRDefault="00C40F55"/>
    <w:p w:rsidR="00C40F55" w:rsidRDefault="00C40F55" w:rsidP="00C40F55">
      <w:pPr>
        <w:spacing w:line="240" w:lineRule="auto"/>
      </w:pPr>
    </w:p>
    <w:p w:rsidR="00C40F55" w:rsidRDefault="00E30B2A" w:rsidP="00C40F55">
      <w:pPr>
        <w:pStyle w:val="ShortTP1"/>
      </w:pPr>
      <w:fldSimple w:instr=" STYLEREF ShortT ">
        <w:r w:rsidR="009777D4">
          <w:rPr>
            <w:noProof/>
          </w:rPr>
          <w:t>Aviation Transport Security Amendment (Cargo) Act 2015</w:t>
        </w:r>
      </w:fldSimple>
    </w:p>
    <w:p w:rsidR="00C40F55" w:rsidRDefault="00E30B2A" w:rsidP="00C40F55">
      <w:pPr>
        <w:pStyle w:val="ActNoP1"/>
      </w:pPr>
      <w:fldSimple w:instr=" STYLEREF Actno ">
        <w:r w:rsidR="009777D4">
          <w:rPr>
            <w:noProof/>
          </w:rPr>
          <w:t>No. 165, 2015</w:t>
        </w:r>
      </w:fldSimple>
    </w:p>
    <w:p w:rsidR="00C40F55" w:rsidRPr="009A0728" w:rsidRDefault="00C40F55" w:rsidP="009A0728">
      <w:pPr>
        <w:pBdr>
          <w:bottom w:val="single" w:sz="6" w:space="0" w:color="auto"/>
        </w:pBdr>
        <w:spacing w:before="400" w:line="240" w:lineRule="auto"/>
        <w:rPr>
          <w:rFonts w:eastAsia="Times New Roman"/>
          <w:b/>
          <w:sz w:val="28"/>
        </w:rPr>
      </w:pPr>
    </w:p>
    <w:p w:rsidR="00C40F55" w:rsidRPr="009A0728" w:rsidRDefault="00C40F55" w:rsidP="009A0728">
      <w:pPr>
        <w:spacing w:line="40" w:lineRule="exact"/>
        <w:rPr>
          <w:rFonts w:eastAsia="Calibri"/>
          <w:b/>
          <w:sz w:val="28"/>
        </w:rPr>
      </w:pPr>
    </w:p>
    <w:p w:rsidR="00C40F55" w:rsidRPr="009A0728" w:rsidRDefault="00C40F55" w:rsidP="009A0728">
      <w:pPr>
        <w:pBdr>
          <w:top w:val="single" w:sz="12" w:space="0" w:color="auto"/>
        </w:pBdr>
        <w:spacing w:line="240" w:lineRule="auto"/>
        <w:rPr>
          <w:rFonts w:eastAsia="Times New Roman"/>
          <w:b/>
          <w:sz w:val="28"/>
        </w:rPr>
      </w:pPr>
    </w:p>
    <w:p w:rsidR="0048364F" w:rsidRPr="00E16A58" w:rsidRDefault="00C40F55" w:rsidP="00E16A58">
      <w:pPr>
        <w:pStyle w:val="Page1"/>
      </w:pPr>
      <w:r>
        <w:t>An Act</w:t>
      </w:r>
      <w:r w:rsidR="00E16A58" w:rsidRPr="00E16A58">
        <w:t xml:space="preserve"> to amend the </w:t>
      </w:r>
      <w:r w:rsidR="00E16A58" w:rsidRPr="00E16A58">
        <w:rPr>
          <w:i/>
        </w:rPr>
        <w:t>Aviation Transport Security Act 2004</w:t>
      </w:r>
      <w:r w:rsidR="00E16A58" w:rsidRPr="00E16A58">
        <w:t>, and for related purposes</w:t>
      </w:r>
    </w:p>
    <w:p w:rsidR="00D45FD7" w:rsidRDefault="00D45FD7" w:rsidP="000C5962">
      <w:pPr>
        <w:pStyle w:val="AssentDt"/>
        <w:spacing w:before="240"/>
        <w:rPr>
          <w:sz w:val="24"/>
        </w:rPr>
      </w:pPr>
      <w:r>
        <w:rPr>
          <w:sz w:val="24"/>
        </w:rPr>
        <w:t>[</w:t>
      </w:r>
      <w:r>
        <w:rPr>
          <w:i/>
          <w:sz w:val="24"/>
        </w:rPr>
        <w:t>Assented to 2 December 2015</w:t>
      </w:r>
      <w:r>
        <w:rPr>
          <w:sz w:val="24"/>
        </w:rPr>
        <w:t>]</w:t>
      </w:r>
    </w:p>
    <w:p w:rsidR="0048364F" w:rsidRPr="00E16A58" w:rsidRDefault="0048364F" w:rsidP="00E16A58">
      <w:pPr>
        <w:spacing w:before="240" w:line="240" w:lineRule="auto"/>
        <w:rPr>
          <w:sz w:val="32"/>
        </w:rPr>
      </w:pPr>
      <w:r w:rsidRPr="00E16A58">
        <w:rPr>
          <w:sz w:val="32"/>
        </w:rPr>
        <w:t>The Parliament of Australia enacts:</w:t>
      </w:r>
    </w:p>
    <w:p w:rsidR="0048364F" w:rsidRPr="00E16A58" w:rsidRDefault="0048364F" w:rsidP="00E16A58">
      <w:pPr>
        <w:pStyle w:val="ActHead5"/>
      </w:pPr>
      <w:bookmarkStart w:id="2" w:name="_Toc436991120"/>
      <w:r w:rsidRPr="00E16A58">
        <w:rPr>
          <w:rStyle w:val="CharSectno"/>
        </w:rPr>
        <w:t>1</w:t>
      </w:r>
      <w:r w:rsidRPr="00E16A58">
        <w:t xml:space="preserve">  Short title</w:t>
      </w:r>
      <w:bookmarkEnd w:id="2"/>
    </w:p>
    <w:p w:rsidR="0048364F" w:rsidRPr="00E16A58" w:rsidRDefault="0048364F" w:rsidP="00E16A58">
      <w:pPr>
        <w:pStyle w:val="subsection"/>
      </w:pPr>
      <w:r w:rsidRPr="00E16A58">
        <w:tab/>
      </w:r>
      <w:r w:rsidRPr="00E16A58">
        <w:tab/>
        <w:t xml:space="preserve">This Act may be cited as the </w:t>
      </w:r>
      <w:r w:rsidR="007C7A35" w:rsidRPr="00E16A58">
        <w:rPr>
          <w:i/>
        </w:rPr>
        <w:t xml:space="preserve">Aviation Transport Security </w:t>
      </w:r>
      <w:r w:rsidR="001B2373" w:rsidRPr="00E16A58">
        <w:rPr>
          <w:i/>
        </w:rPr>
        <w:t xml:space="preserve">Amendment </w:t>
      </w:r>
      <w:r w:rsidR="007C7A35" w:rsidRPr="00E16A58">
        <w:rPr>
          <w:i/>
        </w:rPr>
        <w:t xml:space="preserve">(Cargo) </w:t>
      </w:r>
      <w:r w:rsidR="00C164CA" w:rsidRPr="00E16A58">
        <w:rPr>
          <w:i/>
        </w:rPr>
        <w:t>Act 201</w:t>
      </w:r>
      <w:r w:rsidR="00F92D35" w:rsidRPr="00E16A58">
        <w:rPr>
          <w:i/>
        </w:rPr>
        <w:t>5</w:t>
      </w:r>
      <w:r w:rsidRPr="00E16A58">
        <w:t>.</w:t>
      </w:r>
    </w:p>
    <w:p w:rsidR="00312B08" w:rsidRPr="00E16A58" w:rsidRDefault="00312B08" w:rsidP="00E16A58">
      <w:pPr>
        <w:pStyle w:val="ActHead5"/>
      </w:pPr>
      <w:bookmarkStart w:id="3" w:name="_Toc436991121"/>
      <w:r w:rsidRPr="00E16A58">
        <w:rPr>
          <w:rStyle w:val="CharSectno"/>
        </w:rPr>
        <w:t>2</w:t>
      </w:r>
      <w:r w:rsidRPr="00E16A58">
        <w:t xml:space="preserve">  Commencement</w:t>
      </w:r>
      <w:bookmarkEnd w:id="3"/>
    </w:p>
    <w:p w:rsidR="00312B08" w:rsidRPr="00E16A58" w:rsidRDefault="00312B08" w:rsidP="00E16A58">
      <w:pPr>
        <w:pStyle w:val="subsection"/>
      </w:pPr>
      <w:r w:rsidRPr="00E16A58">
        <w:tab/>
        <w:t>(1)</w:t>
      </w:r>
      <w:r w:rsidRPr="00E16A58">
        <w:tab/>
        <w:t>Each provision of this Act specified in column 1 of the table commences, or is taken to have commenced, in accordance with column 2 of the table. Any other statement in column 2 has effect according to its terms.</w:t>
      </w:r>
    </w:p>
    <w:p w:rsidR="00312B08" w:rsidRPr="00E16A58" w:rsidRDefault="00312B08" w:rsidP="00E16A58">
      <w:pPr>
        <w:pStyle w:val="Tabletext"/>
      </w:pPr>
    </w:p>
    <w:tbl>
      <w:tblPr>
        <w:tblW w:w="0" w:type="auto"/>
        <w:tblInd w:w="107" w:type="dxa"/>
        <w:tblBorders>
          <w:top w:val="single" w:sz="4" w:space="0" w:color="auto"/>
          <w:bottom w:val="single" w:sz="2" w:space="0" w:color="auto"/>
          <w:insideH w:val="single" w:sz="4" w:space="0" w:color="auto"/>
        </w:tblBorders>
        <w:tblLayout w:type="fixed"/>
        <w:tblCellMar>
          <w:left w:w="107" w:type="dxa"/>
          <w:right w:w="107" w:type="dxa"/>
        </w:tblCellMar>
        <w:tblLook w:val="04A0" w:firstRow="1" w:lastRow="0" w:firstColumn="1" w:lastColumn="0" w:noHBand="0" w:noVBand="1"/>
      </w:tblPr>
      <w:tblGrid>
        <w:gridCol w:w="1701"/>
        <w:gridCol w:w="3828"/>
        <w:gridCol w:w="1582"/>
      </w:tblGrid>
      <w:tr w:rsidR="00312B08" w:rsidRPr="00E16A58" w:rsidTr="001B017E">
        <w:trPr>
          <w:tblHeader/>
        </w:trPr>
        <w:tc>
          <w:tcPr>
            <w:tcW w:w="7111" w:type="dxa"/>
            <w:gridSpan w:val="3"/>
            <w:tcBorders>
              <w:top w:val="single" w:sz="12" w:space="0" w:color="auto"/>
              <w:bottom w:val="single" w:sz="2" w:space="0" w:color="auto"/>
            </w:tcBorders>
            <w:shd w:val="clear" w:color="auto" w:fill="auto"/>
            <w:hideMark/>
          </w:tcPr>
          <w:p w:rsidR="00312B08" w:rsidRPr="00E16A58" w:rsidRDefault="00312B08" w:rsidP="00E16A58">
            <w:pPr>
              <w:pStyle w:val="TableHeading"/>
            </w:pPr>
            <w:r w:rsidRPr="00E16A58">
              <w:t>Commencement information</w:t>
            </w:r>
          </w:p>
        </w:tc>
      </w:tr>
      <w:tr w:rsidR="00312B08" w:rsidRPr="00E16A58" w:rsidTr="001B017E">
        <w:trPr>
          <w:tblHeader/>
        </w:trPr>
        <w:tc>
          <w:tcPr>
            <w:tcW w:w="1701" w:type="dxa"/>
            <w:tcBorders>
              <w:top w:val="single" w:sz="2" w:space="0" w:color="auto"/>
              <w:bottom w:val="single" w:sz="2" w:space="0" w:color="auto"/>
            </w:tcBorders>
            <w:shd w:val="clear" w:color="auto" w:fill="auto"/>
            <w:hideMark/>
          </w:tcPr>
          <w:p w:rsidR="00312B08" w:rsidRPr="00E16A58" w:rsidRDefault="00312B08" w:rsidP="00E16A58">
            <w:pPr>
              <w:pStyle w:val="TableHeading"/>
            </w:pPr>
            <w:r w:rsidRPr="00E16A58">
              <w:t>Column 1</w:t>
            </w:r>
          </w:p>
        </w:tc>
        <w:tc>
          <w:tcPr>
            <w:tcW w:w="3828" w:type="dxa"/>
            <w:tcBorders>
              <w:top w:val="single" w:sz="2" w:space="0" w:color="auto"/>
              <w:bottom w:val="single" w:sz="2" w:space="0" w:color="auto"/>
            </w:tcBorders>
            <w:shd w:val="clear" w:color="auto" w:fill="auto"/>
            <w:hideMark/>
          </w:tcPr>
          <w:p w:rsidR="00312B08" w:rsidRPr="00E16A58" w:rsidRDefault="00312B08" w:rsidP="00E16A58">
            <w:pPr>
              <w:pStyle w:val="TableHeading"/>
            </w:pPr>
            <w:r w:rsidRPr="00E16A58">
              <w:t>Column 2</w:t>
            </w:r>
          </w:p>
        </w:tc>
        <w:tc>
          <w:tcPr>
            <w:tcW w:w="1582" w:type="dxa"/>
            <w:tcBorders>
              <w:top w:val="single" w:sz="2" w:space="0" w:color="auto"/>
              <w:bottom w:val="single" w:sz="2" w:space="0" w:color="auto"/>
            </w:tcBorders>
            <w:shd w:val="clear" w:color="auto" w:fill="auto"/>
            <w:hideMark/>
          </w:tcPr>
          <w:p w:rsidR="00312B08" w:rsidRPr="00E16A58" w:rsidRDefault="00312B08" w:rsidP="00E16A58">
            <w:pPr>
              <w:pStyle w:val="TableHeading"/>
            </w:pPr>
            <w:r w:rsidRPr="00E16A58">
              <w:t>Column 3</w:t>
            </w:r>
          </w:p>
        </w:tc>
      </w:tr>
      <w:tr w:rsidR="00312B08" w:rsidRPr="00E16A58" w:rsidTr="001B017E">
        <w:trPr>
          <w:tblHeader/>
        </w:trPr>
        <w:tc>
          <w:tcPr>
            <w:tcW w:w="1701" w:type="dxa"/>
            <w:tcBorders>
              <w:top w:val="single" w:sz="2" w:space="0" w:color="auto"/>
              <w:bottom w:val="single" w:sz="12" w:space="0" w:color="auto"/>
            </w:tcBorders>
            <w:shd w:val="clear" w:color="auto" w:fill="auto"/>
            <w:hideMark/>
          </w:tcPr>
          <w:p w:rsidR="00312B08" w:rsidRPr="00E16A58" w:rsidRDefault="00312B08" w:rsidP="00E16A58">
            <w:pPr>
              <w:pStyle w:val="TableHeading"/>
            </w:pPr>
            <w:r w:rsidRPr="00E16A58">
              <w:t>Provisions</w:t>
            </w:r>
          </w:p>
        </w:tc>
        <w:tc>
          <w:tcPr>
            <w:tcW w:w="3828" w:type="dxa"/>
            <w:tcBorders>
              <w:top w:val="single" w:sz="2" w:space="0" w:color="auto"/>
              <w:bottom w:val="single" w:sz="12" w:space="0" w:color="auto"/>
            </w:tcBorders>
            <w:shd w:val="clear" w:color="auto" w:fill="auto"/>
            <w:hideMark/>
          </w:tcPr>
          <w:p w:rsidR="00312B08" w:rsidRPr="00E16A58" w:rsidRDefault="00312B08" w:rsidP="00E16A58">
            <w:pPr>
              <w:pStyle w:val="TableHeading"/>
            </w:pPr>
            <w:r w:rsidRPr="00E16A58">
              <w:t>Commencement</w:t>
            </w:r>
          </w:p>
        </w:tc>
        <w:tc>
          <w:tcPr>
            <w:tcW w:w="1582" w:type="dxa"/>
            <w:tcBorders>
              <w:top w:val="single" w:sz="2" w:space="0" w:color="auto"/>
              <w:bottom w:val="single" w:sz="12" w:space="0" w:color="auto"/>
            </w:tcBorders>
            <w:shd w:val="clear" w:color="auto" w:fill="auto"/>
            <w:hideMark/>
          </w:tcPr>
          <w:p w:rsidR="00312B08" w:rsidRPr="00E16A58" w:rsidRDefault="00312B08" w:rsidP="00E16A58">
            <w:pPr>
              <w:pStyle w:val="TableHeading"/>
            </w:pPr>
            <w:r w:rsidRPr="00E16A58">
              <w:t>Date/Details</w:t>
            </w:r>
          </w:p>
        </w:tc>
      </w:tr>
      <w:tr w:rsidR="00312B08" w:rsidRPr="00E16A58" w:rsidTr="001B017E">
        <w:tc>
          <w:tcPr>
            <w:tcW w:w="1701" w:type="dxa"/>
            <w:tcBorders>
              <w:top w:val="single" w:sz="12" w:space="0" w:color="auto"/>
              <w:bottom w:val="single" w:sz="12" w:space="0" w:color="auto"/>
            </w:tcBorders>
            <w:shd w:val="clear" w:color="auto" w:fill="auto"/>
            <w:hideMark/>
          </w:tcPr>
          <w:p w:rsidR="00312B08" w:rsidRPr="00E16A58" w:rsidRDefault="00312B08" w:rsidP="00E16A58">
            <w:pPr>
              <w:pStyle w:val="Tabletext"/>
            </w:pPr>
            <w:r w:rsidRPr="00E16A58">
              <w:t>1.  The whole of this Act</w:t>
            </w:r>
          </w:p>
        </w:tc>
        <w:tc>
          <w:tcPr>
            <w:tcW w:w="3828" w:type="dxa"/>
            <w:tcBorders>
              <w:top w:val="single" w:sz="12" w:space="0" w:color="auto"/>
              <w:bottom w:val="single" w:sz="12" w:space="0" w:color="auto"/>
            </w:tcBorders>
            <w:shd w:val="clear" w:color="auto" w:fill="auto"/>
            <w:hideMark/>
          </w:tcPr>
          <w:p w:rsidR="00312B08" w:rsidRPr="00E16A58" w:rsidRDefault="00312B08" w:rsidP="00E16A58">
            <w:pPr>
              <w:pStyle w:val="Tabletext"/>
            </w:pPr>
            <w:r w:rsidRPr="00E16A58">
              <w:t>A single day to be fixed by Proclamation.</w:t>
            </w:r>
          </w:p>
          <w:p w:rsidR="00312B08" w:rsidRPr="00E16A58" w:rsidRDefault="00312B08" w:rsidP="00E16A58">
            <w:pPr>
              <w:pStyle w:val="Tabletext"/>
            </w:pPr>
            <w:r w:rsidRPr="00E16A58">
              <w:t>However, if the provisions do not commence within the period of 6 months beginning on the day this Act receives the Royal Assent, they commence on the day after the end of that period.</w:t>
            </w:r>
          </w:p>
        </w:tc>
        <w:tc>
          <w:tcPr>
            <w:tcW w:w="1582" w:type="dxa"/>
            <w:tcBorders>
              <w:top w:val="single" w:sz="12" w:space="0" w:color="auto"/>
              <w:bottom w:val="single" w:sz="12" w:space="0" w:color="auto"/>
            </w:tcBorders>
            <w:shd w:val="clear" w:color="auto" w:fill="auto"/>
          </w:tcPr>
          <w:p w:rsidR="00312B08" w:rsidRPr="00E16A58" w:rsidRDefault="00BB3EF6" w:rsidP="00E16A58">
            <w:pPr>
              <w:pStyle w:val="Tabletext"/>
            </w:pPr>
            <w:r>
              <w:t>2 June 2016</w:t>
            </w:r>
          </w:p>
        </w:tc>
      </w:tr>
    </w:tbl>
    <w:p w:rsidR="00312B08" w:rsidRPr="00E16A58" w:rsidRDefault="00312B08" w:rsidP="00E16A58">
      <w:pPr>
        <w:pStyle w:val="notetext"/>
      </w:pPr>
      <w:r w:rsidRPr="00E16A58">
        <w:rPr>
          <w:snapToGrid w:val="0"/>
          <w:lang w:eastAsia="en-US"/>
        </w:rPr>
        <w:t>Note:</w:t>
      </w:r>
      <w:r w:rsidRPr="00E16A58">
        <w:rPr>
          <w:snapToGrid w:val="0"/>
          <w:lang w:eastAsia="en-US"/>
        </w:rPr>
        <w:tab/>
        <w:t>This table relates only to the provisions of this Act as originally enacted. It will not be amended to deal with any later amendments of this Act.</w:t>
      </w:r>
    </w:p>
    <w:p w:rsidR="00312B08" w:rsidRPr="00E16A58" w:rsidRDefault="00312B08" w:rsidP="00E16A58">
      <w:pPr>
        <w:pStyle w:val="subsection"/>
      </w:pPr>
      <w:r w:rsidRPr="00E16A58">
        <w:tab/>
        <w:t>(2)</w:t>
      </w:r>
      <w:r w:rsidRPr="00E16A58">
        <w:tab/>
        <w:t>Any information in column 3 of the table is not part of this Act. Information may be inserted in this column, or information in it may be edited, in any published version of this Act.</w:t>
      </w:r>
    </w:p>
    <w:p w:rsidR="0048364F" w:rsidRPr="00E16A58" w:rsidRDefault="0048364F" w:rsidP="00E16A58">
      <w:pPr>
        <w:pStyle w:val="ActHead5"/>
      </w:pPr>
      <w:bookmarkStart w:id="4" w:name="_Toc436991122"/>
      <w:r w:rsidRPr="00E16A58">
        <w:rPr>
          <w:rStyle w:val="CharSectno"/>
        </w:rPr>
        <w:t>3</w:t>
      </w:r>
      <w:r w:rsidRPr="00E16A58">
        <w:t xml:space="preserve">  Schedules</w:t>
      </w:r>
      <w:bookmarkEnd w:id="4"/>
    </w:p>
    <w:p w:rsidR="0048364F" w:rsidRPr="00E16A58" w:rsidRDefault="0048364F" w:rsidP="00E16A58">
      <w:pPr>
        <w:pStyle w:val="subsection"/>
      </w:pPr>
      <w:r w:rsidRPr="00E16A58">
        <w:tab/>
      </w:r>
      <w:r w:rsidRPr="00E16A58">
        <w:tab/>
      </w:r>
      <w:r w:rsidR="00202618" w:rsidRPr="00E16A58">
        <w:t>Legislation that is specified in a Schedule to this Act is amended or repealed as set out in the applicable items in the Schedule concerned, and any other item in a Schedule to this Act has effect according to its terms.</w:t>
      </w:r>
    </w:p>
    <w:p w:rsidR="0048364F" w:rsidRPr="00E16A58" w:rsidRDefault="0048364F" w:rsidP="00E16A58">
      <w:pPr>
        <w:pStyle w:val="ActHead6"/>
        <w:pageBreakBefore/>
      </w:pPr>
      <w:bookmarkStart w:id="5" w:name="_Toc436991123"/>
      <w:bookmarkStart w:id="6" w:name="opcAmSched"/>
      <w:bookmarkStart w:id="7" w:name="opcCurrentFind"/>
      <w:r w:rsidRPr="00E16A58">
        <w:rPr>
          <w:rStyle w:val="CharAmSchNo"/>
        </w:rPr>
        <w:t>Schedule</w:t>
      </w:r>
      <w:r w:rsidR="00E16A58" w:rsidRPr="00E16A58">
        <w:rPr>
          <w:rStyle w:val="CharAmSchNo"/>
        </w:rPr>
        <w:t> </w:t>
      </w:r>
      <w:r w:rsidRPr="00E16A58">
        <w:rPr>
          <w:rStyle w:val="CharAmSchNo"/>
        </w:rPr>
        <w:t>1</w:t>
      </w:r>
      <w:r w:rsidRPr="00E16A58">
        <w:t>—</w:t>
      </w:r>
      <w:r w:rsidR="007C7A35" w:rsidRPr="00E16A58">
        <w:rPr>
          <w:rStyle w:val="CharAmSchText"/>
        </w:rPr>
        <w:t>Amendments</w:t>
      </w:r>
      <w:bookmarkEnd w:id="5"/>
    </w:p>
    <w:bookmarkEnd w:id="6"/>
    <w:bookmarkEnd w:id="7"/>
    <w:p w:rsidR="00071862" w:rsidRPr="00E16A58" w:rsidRDefault="00071862" w:rsidP="00E16A58">
      <w:pPr>
        <w:pStyle w:val="Header"/>
      </w:pPr>
      <w:r w:rsidRPr="00E16A58">
        <w:rPr>
          <w:rStyle w:val="CharAmPartNo"/>
        </w:rPr>
        <w:t xml:space="preserve"> </w:t>
      </w:r>
      <w:r w:rsidRPr="00E16A58">
        <w:rPr>
          <w:rStyle w:val="CharAmPartText"/>
        </w:rPr>
        <w:t xml:space="preserve"> </w:t>
      </w:r>
    </w:p>
    <w:p w:rsidR="0048364F" w:rsidRPr="00E16A58" w:rsidRDefault="007C7A35" w:rsidP="00E16A58">
      <w:pPr>
        <w:pStyle w:val="ActHead9"/>
        <w:rPr>
          <w:i w:val="0"/>
        </w:rPr>
      </w:pPr>
      <w:bookmarkStart w:id="8" w:name="_Toc436991124"/>
      <w:r w:rsidRPr="00E16A58">
        <w:t>Aviation Transport Security Act 2004</w:t>
      </w:r>
      <w:bookmarkEnd w:id="8"/>
    </w:p>
    <w:p w:rsidR="007A1E8F" w:rsidRPr="00E16A58" w:rsidRDefault="001D5F1A" w:rsidP="00E16A58">
      <w:pPr>
        <w:pStyle w:val="ItemHead"/>
      </w:pPr>
      <w:r w:rsidRPr="00E16A58">
        <w:t>1</w:t>
      </w:r>
      <w:r w:rsidR="007A1E8F" w:rsidRPr="00E16A58">
        <w:t xml:space="preserve">  Section</w:t>
      </w:r>
      <w:r w:rsidR="00E16A58" w:rsidRPr="00E16A58">
        <w:t> </w:t>
      </w:r>
      <w:r w:rsidR="007A1E8F" w:rsidRPr="00E16A58">
        <w:t>9 (</w:t>
      </w:r>
      <w:r w:rsidR="00E16A58" w:rsidRPr="00E16A58">
        <w:t>paragraphs (</w:t>
      </w:r>
      <w:r w:rsidR="007A1E8F" w:rsidRPr="00E16A58">
        <w:t xml:space="preserve">c) and (ca) of the definition of </w:t>
      </w:r>
      <w:r w:rsidR="007A1E8F" w:rsidRPr="00E16A58">
        <w:rPr>
          <w:i/>
        </w:rPr>
        <w:t>aviation industry participant</w:t>
      </w:r>
      <w:r w:rsidR="007A1E8F" w:rsidRPr="00E16A58">
        <w:t>)</w:t>
      </w:r>
    </w:p>
    <w:p w:rsidR="007A1E8F" w:rsidRPr="00E16A58" w:rsidRDefault="007A1E8F" w:rsidP="00E16A58">
      <w:pPr>
        <w:pStyle w:val="Item"/>
      </w:pPr>
      <w:r w:rsidRPr="00E16A58">
        <w:t>Repeal the paragraphs, substitute:</w:t>
      </w:r>
    </w:p>
    <w:p w:rsidR="007A1E8F" w:rsidRPr="00E16A58" w:rsidRDefault="007A1E8F" w:rsidP="00E16A58">
      <w:pPr>
        <w:pStyle w:val="paragraph"/>
      </w:pPr>
      <w:r w:rsidRPr="00E16A58">
        <w:tab/>
        <w:t>(c)</w:t>
      </w:r>
      <w:r w:rsidRPr="00E16A58">
        <w:tab/>
        <w:t>a known consignor;</w:t>
      </w:r>
      <w:r w:rsidR="00D612AE" w:rsidRPr="00E16A58">
        <w:t xml:space="preserve"> or</w:t>
      </w:r>
    </w:p>
    <w:p w:rsidR="007A1E8F" w:rsidRPr="00E16A58" w:rsidRDefault="007A1E8F" w:rsidP="00E16A58">
      <w:pPr>
        <w:pStyle w:val="paragraph"/>
      </w:pPr>
      <w:r w:rsidRPr="00E16A58">
        <w:tab/>
        <w:t>(ca)</w:t>
      </w:r>
      <w:r w:rsidRPr="00E16A58">
        <w:tab/>
        <w:t>a regulated agent;</w:t>
      </w:r>
      <w:r w:rsidR="00D612AE" w:rsidRPr="00E16A58">
        <w:t xml:space="preserve"> or</w:t>
      </w:r>
    </w:p>
    <w:p w:rsidR="00FC260C" w:rsidRPr="00E16A58" w:rsidRDefault="001D5F1A" w:rsidP="00E16A58">
      <w:pPr>
        <w:pStyle w:val="ItemHead"/>
      </w:pPr>
      <w:r w:rsidRPr="00E16A58">
        <w:t>2</w:t>
      </w:r>
      <w:r w:rsidR="00FC260C" w:rsidRPr="00E16A58">
        <w:t xml:space="preserve">  </w:t>
      </w:r>
      <w:r w:rsidR="002B0B43" w:rsidRPr="00E16A58">
        <w:t>Section</w:t>
      </w:r>
      <w:r w:rsidR="00E16A58" w:rsidRPr="00E16A58">
        <w:t> </w:t>
      </w:r>
      <w:r w:rsidR="002B0B43" w:rsidRPr="00E16A58">
        <w:t>9</w:t>
      </w:r>
    </w:p>
    <w:p w:rsidR="002B0B43" w:rsidRPr="00E16A58" w:rsidRDefault="002B0B43" w:rsidP="00E16A58">
      <w:pPr>
        <w:pStyle w:val="Item"/>
      </w:pPr>
      <w:r w:rsidRPr="00E16A58">
        <w:t>Insert:</w:t>
      </w:r>
    </w:p>
    <w:p w:rsidR="00046976" w:rsidRPr="00E16A58" w:rsidRDefault="002B0B43" w:rsidP="00E16A58">
      <w:pPr>
        <w:pStyle w:val="Definition"/>
      </w:pPr>
      <w:r w:rsidRPr="00E16A58">
        <w:rPr>
          <w:b/>
          <w:i/>
        </w:rPr>
        <w:t>known consignor</w:t>
      </w:r>
      <w:r w:rsidR="00046976" w:rsidRPr="00E16A58">
        <w:t xml:space="preserve"> means a person approved as a known consignor in accordance with regulations made </w:t>
      </w:r>
      <w:r w:rsidR="00FD46C2" w:rsidRPr="00E16A58">
        <w:t>under</w:t>
      </w:r>
      <w:r w:rsidR="00046976" w:rsidRPr="00E16A58">
        <w:t xml:space="preserve"> section</w:t>
      </w:r>
      <w:r w:rsidR="00E16A58" w:rsidRPr="00E16A58">
        <w:t> </w:t>
      </w:r>
      <w:r w:rsidR="00046976" w:rsidRPr="00E16A58">
        <w:t>44C.</w:t>
      </w:r>
    </w:p>
    <w:p w:rsidR="004E63B3" w:rsidRPr="00E16A58" w:rsidRDefault="002B0B43" w:rsidP="00E16A58">
      <w:pPr>
        <w:pStyle w:val="Definition"/>
      </w:pPr>
      <w:r w:rsidRPr="00E16A58">
        <w:rPr>
          <w:b/>
          <w:i/>
        </w:rPr>
        <w:t>regulated agent</w:t>
      </w:r>
      <w:r w:rsidR="004E63B3" w:rsidRPr="00E16A58">
        <w:rPr>
          <w:b/>
          <w:i/>
        </w:rPr>
        <w:t xml:space="preserve"> </w:t>
      </w:r>
      <w:r w:rsidR="004E63B3" w:rsidRPr="00E16A58">
        <w:t>means a regulated air cargo agent or an accredited air cargo agent.</w:t>
      </w:r>
    </w:p>
    <w:p w:rsidR="009F6149" w:rsidRPr="00E16A58" w:rsidRDefault="001D5F1A" w:rsidP="00E16A58">
      <w:pPr>
        <w:pStyle w:val="ItemHead"/>
      </w:pPr>
      <w:r w:rsidRPr="00E16A58">
        <w:t>3</w:t>
      </w:r>
      <w:r w:rsidR="009F6149" w:rsidRPr="00E16A58">
        <w:t xml:space="preserve">  Subsection</w:t>
      </w:r>
      <w:r w:rsidR="00E16A58" w:rsidRPr="00E16A58">
        <w:t> </w:t>
      </w:r>
      <w:r w:rsidR="009F6149" w:rsidRPr="00E16A58">
        <w:t>20(4)</w:t>
      </w:r>
    </w:p>
    <w:p w:rsidR="009F6149" w:rsidRPr="00E16A58" w:rsidRDefault="009F6149" w:rsidP="00E16A58">
      <w:pPr>
        <w:pStyle w:val="Item"/>
      </w:pPr>
      <w:r w:rsidRPr="00E16A58">
        <w:t>Repeal the subsection.</w:t>
      </w:r>
    </w:p>
    <w:p w:rsidR="00FC260C" w:rsidRPr="00E16A58" w:rsidRDefault="001D5F1A" w:rsidP="00E16A58">
      <w:pPr>
        <w:pStyle w:val="ItemHead"/>
      </w:pPr>
      <w:r w:rsidRPr="00E16A58">
        <w:t>4</w:t>
      </w:r>
      <w:r w:rsidR="00990BAD" w:rsidRPr="00E16A58">
        <w:t xml:space="preserve">  Section</w:t>
      </w:r>
      <w:r w:rsidR="00E16A58" w:rsidRPr="00E16A58">
        <w:t> </w:t>
      </w:r>
      <w:r w:rsidR="00990BAD" w:rsidRPr="00E16A58">
        <w:t>44A</w:t>
      </w:r>
    </w:p>
    <w:p w:rsidR="00990BAD" w:rsidRPr="00E16A58" w:rsidRDefault="00990BAD" w:rsidP="00E16A58">
      <w:pPr>
        <w:pStyle w:val="Item"/>
      </w:pPr>
      <w:r w:rsidRPr="00E16A58">
        <w:t>Omit:</w:t>
      </w:r>
    </w:p>
    <w:p w:rsidR="00990BAD" w:rsidRPr="00E16A58" w:rsidRDefault="00990BAD" w:rsidP="00E16A58">
      <w:pPr>
        <w:pStyle w:val="SOText"/>
      </w:pPr>
      <w:r w:rsidRPr="00E16A58">
        <w:t>The regulations may provide for cargo to be examined by regulated air cargo agents, accredited air cargo agents and aircraft operators.</w:t>
      </w:r>
    </w:p>
    <w:p w:rsidR="00990BAD" w:rsidRPr="00E16A58" w:rsidRDefault="00990BAD" w:rsidP="00E16A58">
      <w:pPr>
        <w:pStyle w:val="Item"/>
      </w:pPr>
      <w:r w:rsidRPr="00E16A58">
        <w:t>substitute:</w:t>
      </w:r>
    </w:p>
    <w:p w:rsidR="00990BAD" w:rsidRPr="00E16A58" w:rsidRDefault="00990BAD" w:rsidP="00E16A58">
      <w:pPr>
        <w:pStyle w:val="SOText"/>
      </w:pPr>
      <w:r w:rsidRPr="00E16A58">
        <w:t>The regulations may provide for cargo to be examined by known consignors, regulated agents and aircraft operators.</w:t>
      </w:r>
    </w:p>
    <w:p w:rsidR="00990BAD" w:rsidRPr="00E16A58" w:rsidRDefault="001D5F1A" w:rsidP="00E16A58">
      <w:pPr>
        <w:pStyle w:val="ItemHead"/>
      </w:pPr>
      <w:r w:rsidRPr="00E16A58">
        <w:t>5</w:t>
      </w:r>
      <w:r w:rsidR="00990BAD" w:rsidRPr="00E16A58">
        <w:t xml:space="preserve">  Section</w:t>
      </w:r>
      <w:r w:rsidR="00E16A58" w:rsidRPr="00E16A58">
        <w:t> </w:t>
      </w:r>
      <w:r w:rsidR="00990BAD" w:rsidRPr="00E16A58">
        <w:t>44A</w:t>
      </w:r>
    </w:p>
    <w:p w:rsidR="00990BAD" w:rsidRPr="00E16A58" w:rsidRDefault="00990BAD" w:rsidP="00E16A58">
      <w:pPr>
        <w:pStyle w:val="Item"/>
      </w:pPr>
      <w:r w:rsidRPr="00E16A58">
        <w:t>Omit:</w:t>
      </w:r>
    </w:p>
    <w:p w:rsidR="00990BAD" w:rsidRPr="00E16A58" w:rsidRDefault="00990BAD" w:rsidP="00E16A58">
      <w:pPr>
        <w:pStyle w:val="SOPara"/>
        <w:rPr>
          <w:rFonts w:ascii="Arial" w:hAnsi="Arial"/>
          <w:b/>
          <w:color w:val="000000"/>
          <w:sz w:val="20"/>
        </w:rPr>
      </w:pPr>
      <w:r w:rsidRPr="00E16A58">
        <w:tab/>
        <w:t>(d)</w:t>
      </w:r>
      <w:r w:rsidRPr="00E16A58">
        <w:tab/>
        <w:t>requirements in relation to regulated air cargo agents, accredited air cargo agents and aircraft operators.</w:t>
      </w:r>
    </w:p>
    <w:p w:rsidR="00990BAD" w:rsidRPr="00E16A58" w:rsidRDefault="00990BAD" w:rsidP="00E16A58">
      <w:pPr>
        <w:pStyle w:val="Item"/>
      </w:pPr>
      <w:r w:rsidRPr="00E16A58">
        <w:t>substitute:</w:t>
      </w:r>
    </w:p>
    <w:p w:rsidR="00990BAD" w:rsidRPr="00E16A58" w:rsidRDefault="00990BAD" w:rsidP="00E16A58">
      <w:pPr>
        <w:pStyle w:val="SOPara"/>
        <w:rPr>
          <w:rFonts w:ascii="Arial" w:hAnsi="Arial"/>
          <w:b/>
          <w:color w:val="000000"/>
          <w:sz w:val="20"/>
        </w:rPr>
      </w:pPr>
      <w:r w:rsidRPr="00E16A58">
        <w:tab/>
        <w:t>(d)</w:t>
      </w:r>
      <w:r w:rsidRPr="00E16A58">
        <w:tab/>
        <w:t xml:space="preserve">requirements </w:t>
      </w:r>
      <w:r w:rsidR="00132161" w:rsidRPr="00E16A58">
        <w:t>relating</w:t>
      </w:r>
      <w:r w:rsidRPr="00E16A58">
        <w:t xml:space="preserve"> to known consignors, regulated agents and aircraft operators.</w:t>
      </w:r>
    </w:p>
    <w:p w:rsidR="00BB1835" w:rsidRPr="00E16A58" w:rsidRDefault="001D5F1A" w:rsidP="00E16A58">
      <w:pPr>
        <w:pStyle w:val="ItemHead"/>
      </w:pPr>
      <w:r w:rsidRPr="00E16A58">
        <w:t>6</w:t>
      </w:r>
      <w:r w:rsidR="00BB1835" w:rsidRPr="00E16A58">
        <w:t xml:space="preserve">  Subsections</w:t>
      </w:r>
      <w:r w:rsidR="00E16A58" w:rsidRPr="00E16A58">
        <w:t> </w:t>
      </w:r>
      <w:r w:rsidR="00BB1835" w:rsidRPr="00E16A58">
        <w:t>44B(2) and (3)</w:t>
      </w:r>
    </w:p>
    <w:p w:rsidR="00BB1835" w:rsidRPr="00E16A58" w:rsidRDefault="00BB1835" w:rsidP="00E16A58">
      <w:pPr>
        <w:pStyle w:val="Item"/>
      </w:pPr>
      <w:r w:rsidRPr="00E16A58">
        <w:t>Repeal the subsections, substitute:</w:t>
      </w:r>
    </w:p>
    <w:p w:rsidR="00BB1835" w:rsidRPr="00E16A58" w:rsidRDefault="00BB1835" w:rsidP="00E16A58">
      <w:pPr>
        <w:pStyle w:val="subsection"/>
      </w:pPr>
      <w:r w:rsidRPr="00E16A58">
        <w:tab/>
        <w:t>(2)</w:t>
      </w:r>
      <w:r w:rsidRPr="00E16A58">
        <w:tab/>
        <w:t xml:space="preserve">Cargo </w:t>
      </w:r>
      <w:r w:rsidRPr="00E16A58">
        <w:rPr>
          <w:b/>
          <w:i/>
        </w:rPr>
        <w:t>receives clearance</w:t>
      </w:r>
      <w:r w:rsidRPr="00E16A58">
        <w:t xml:space="preserve"> if:</w:t>
      </w:r>
    </w:p>
    <w:p w:rsidR="00BB1835" w:rsidRPr="00E16A58" w:rsidRDefault="00BB1835" w:rsidP="00E16A58">
      <w:pPr>
        <w:pStyle w:val="paragraph"/>
      </w:pPr>
      <w:r w:rsidRPr="00E16A58">
        <w:tab/>
        <w:t>(a)</w:t>
      </w:r>
      <w:r w:rsidRPr="00E16A58">
        <w:tab/>
        <w:t xml:space="preserve">after being examined, the cargo has been </w:t>
      </w:r>
      <w:r w:rsidR="00FD46C2" w:rsidRPr="00E16A58">
        <w:t>handled</w:t>
      </w:r>
      <w:r w:rsidRPr="00E16A58">
        <w:rPr>
          <w:i/>
        </w:rPr>
        <w:t xml:space="preserve"> </w:t>
      </w:r>
      <w:r w:rsidRPr="00E16A58">
        <w:t xml:space="preserve">in accordance with regulations, made </w:t>
      </w:r>
      <w:r w:rsidR="00132161" w:rsidRPr="00E16A58">
        <w:t>under</w:t>
      </w:r>
      <w:r w:rsidRPr="00E16A58">
        <w:t xml:space="preserve"> section</w:t>
      </w:r>
      <w:r w:rsidR="00E16A58" w:rsidRPr="00E16A58">
        <w:t> </w:t>
      </w:r>
      <w:r w:rsidRPr="00E16A58">
        <w:t>44C, that deal with how cargo</w:t>
      </w:r>
      <w:r w:rsidR="00BA5858" w:rsidRPr="00E16A58">
        <w:t xml:space="preserve"> that has been examined</w:t>
      </w:r>
      <w:r w:rsidRPr="00E16A58">
        <w:t xml:space="preserve"> is to be </w:t>
      </w:r>
      <w:r w:rsidR="00FD46C2" w:rsidRPr="00E16A58">
        <w:t>handled</w:t>
      </w:r>
      <w:r w:rsidRPr="00E16A58">
        <w:t xml:space="preserve"> in order to receive clearance; or</w:t>
      </w:r>
    </w:p>
    <w:p w:rsidR="00021B34" w:rsidRPr="00E16A58" w:rsidRDefault="00BB1835" w:rsidP="00E16A58">
      <w:pPr>
        <w:pStyle w:val="paragraph"/>
      </w:pPr>
      <w:r w:rsidRPr="00E16A58">
        <w:tab/>
        <w:t>(b)</w:t>
      </w:r>
      <w:r w:rsidRPr="00E16A58">
        <w:tab/>
      </w:r>
      <w:r w:rsidR="00021B34" w:rsidRPr="00E16A58">
        <w:t>the following subparagraphs are satisfied:</w:t>
      </w:r>
    </w:p>
    <w:p w:rsidR="00BB1835" w:rsidRPr="00E16A58" w:rsidRDefault="00021B34" w:rsidP="00E16A58">
      <w:pPr>
        <w:pStyle w:val="paragraphsub"/>
      </w:pPr>
      <w:r w:rsidRPr="00E16A58">
        <w:tab/>
        <w:t>(i)</w:t>
      </w:r>
      <w:r w:rsidRPr="00E16A58">
        <w:tab/>
      </w:r>
      <w:r w:rsidR="00BB1835" w:rsidRPr="00E16A58">
        <w:t xml:space="preserve">regulations </w:t>
      </w:r>
      <w:r w:rsidR="00C15F1E" w:rsidRPr="00E16A58">
        <w:t xml:space="preserve">made </w:t>
      </w:r>
      <w:r w:rsidR="00132161" w:rsidRPr="00E16A58">
        <w:t>under</w:t>
      </w:r>
      <w:r w:rsidR="00C15F1E" w:rsidRPr="00E16A58">
        <w:t xml:space="preserve"> section</w:t>
      </w:r>
      <w:r w:rsidR="00E16A58" w:rsidRPr="00E16A58">
        <w:t> </w:t>
      </w:r>
      <w:r w:rsidR="00C15F1E" w:rsidRPr="00E16A58">
        <w:t xml:space="preserve">44C </w:t>
      </w:r>
      <w:r w:rsidR="00BB1835" w:rsidRPr="00E16A58">
        <w:t>provide, or the Secretary by written notice provides, that the cargo may</w:t>
      </w:r>
      <w:r w:rsidR="00BA5858" w:rsidRPr="00E16A58">
        <w:t xml:space="preserve"> receive clearance w</w:t>
      </w:r>
      <w:r w:rsidR="00C15F1E" w:rsidRPr="00E16A58">
        <w:t>ithout being examined</w:t>
      </w:r>
      <w:r w:rsidR="00DC4607" w:rsidRPr="00E16A58">
        <w:t>;</w:t>
      </w:r>
    </w:p>
    <w:p w:rsidR="00C15F1E" w:rsidRPr="00E16A58" w:rsidRDefault="00C15F1E" w:rsidP="00E16A58">
      <w:pPr>
        <w:pStyle w:val="paragraphsub"/>
      </w:pPr>
      <w:r w:rsidRPr="00E16A58">
        <w:tab/>
        <w:t>(ii)</w:t>
      </w:r>
      <w:r w:rsidRPr="00E16A58">
        <w:tab/>
        <w:t>the cargo has been handled</w:t>
      </w:r>
      <w:r w:rsidRPr="00E16A58">
        <w:rPr>
          <w:i/>
        </w:rPr>
        <w:t xml:space="preserve"> </w:t>
      </w:r>
      <w:r w:rsidRPr="00E16A58">
        <w:t xml:space="preserve">in accordance with regulations, made </w:t>
      </w:r>
      <w:r w:rsidR="00132161" w:rsidRPr="00E16A58">
        <w:t>under</w:t>
      </w:r>
      <w:r w:rsidRPr="00E16A58">
        <w:t xml:space="preserve"> section</w:t>
      </w:r>
      <w:r w:rsidR="00E16A58" w:rsidRPr="00E16A58">
        <w:t> </w:t>
      </w:r>
      <w:r w:rsidRPr="00E16A58">
        <w:t>44C, that deal with how cargo that has not been examined is to be handled in order to receive clearance.</w:t>
      </w:r>
    </w:p>
    <w:p w:rsidR="00BB1835" w:rsidRPr="00E16A58" w:rsidRDefault="00BB1835" w:rsidP="00E16A58">
      <w:pPr>
        <w:pStyle w:val="subsection"/>
      </w:pPr>
      <w:r w:rsidRPr="00E16A58">
        <w:tab/>
        <w:t>(3)</w:t>
      </w:r>
      <w:r w:rsidRPr="00E16A58">
        <w:tab/>
        <w:t xml:space="preserve">Cargo is </w:t>
      </w:r>
      <w:r w:rsidRPr="00E16A58">
        <w:rPr>
          <w:b/>
          <w:i/>
        </w:rPr>
        <w:t>cleared</w:t>
      </w:r>
      <w:r w:rsidRPr="00E16A58">
        <w:t xml:space="preserve"> at a particular time if:</w:t>
      </w:r>
    </w:p>
    <w:p w:rsidR="00BB1835" w:rsidRPr="00E16A58" w:rsidRDefault="00BB1835" w:rsidP="00E16A58">
      <w:pPr>
        <w:pStyle w:val="paragraph"/>
      </w:pPr>
      <w:r w:rsidRPr="00E16A58">
        <w:tab/>
        <w:t>(a)</w:t>
      </w:r>
      <w:r w:rsidRPr="00E16A58">
        <w:tab/>
        <w:t>the cargo has received clearance; and</w:t>
      </w:r>
    </w:p>
    <w:p w:rsidR="00BB1835" w:rsidRPr="00E16A58" w:rsidRDefault="00BB1835" w:rsidP="00E16A58">
      <w:pPr>
        <w:pStyle w:val="paragraph"/>
      </w:pPr>
      <w:r w:rsidRPr="00E16A58">
        <w:tab/>
        <w:t>(b)</w:t>
      </w:r>
      <w:r w:rsidRPr="00E16A58">
        <w:tab/>
        <w:t xml:space="preserve">since receiving clearance, the cargo has at all times been handled in accordance with regulations, made </w:t>
      </w:r>
      <w:r w:rsidR="00132161" w:rsidRPr="00E16A58">
        <w:t>under</w:t>
      </w:r>
      <w:r w:rsidRPr="00E16A58">
        <w:t xml:space="preserve"> section</w:t>
      </w:r>
      <w:r w:rsidR="00E16A58" w:rsidRPr="00E16A58">
        <w:t> </w:t>
      </w:r>
      <w:r w:rsidRPr="00E16A58">
        <w:t xml:space="preserve">44C, that deal with how cargo is to be </w:t>
      </w:r>
      <w:r w:rsidR="00FD46C2" w:rsidRPr="00E16A58">
        <w:t>handled</w:t>
      </w:r>
      <w:r w:rsidRPr="00E16A58">
        <w:t xml:space="preserve"> after receiving clearance in order to maintain its status as cleared.</w:t>
      </w:r>
    </w:p>
    <w:p w:rsidR="004F16CA" w:rsidRPr="00E16A58" w:rsidRDefault="001D5F1A" w:rsidP="00E16A58">
      <w:pPr>
        <w:pStyle w:val="ItemHead"/>
      </w:pPr>
      <w:r w:rsidRPr="00E16A58">
        <w:t>7</w:t>
      </w:r>
      <w:r w:rsidR="004F16CA" w:rsidRPr="00E16A58">
        <w:t xml:space="preserve">  After paragraph</w:t>
      </w:r>
      <w:r w:rsidR="00E16A58" w:rsidRPr="00E16A58">
        <w:t> </w:t>
      </w:r>
      <w:r w:rsidR="004F16CA" w:rsidRPr="00E16A58">
        <w:t>44C(1)(a)</w:t>
      </w:r>
    </w:p>
    <w:p w:rsidR="004F16CA" w:rsidRPr="00E16A58" w:rsidRDefault="004F16CA" w:rsidP="00E16A58">
      <w:pPr>
        <w:pStyle w:val="Item"/>
      </w:pPr>
      <w:r w:rsidRPr="00E16A58">
        <w:t>Insert:</w:t>
      </w:r>
    </w:p>
    <w:p w:rsidR="004F16CA" w:rsidRPr="00E16A58" w:rsidRDefault="004F16CA" w:rsidP="00E16A58">
      <w:pPr>
        <w:pStyle w:val="paragraph"/>
      </w:pPr>
      <w:r w:rsidRPr="00E16A58">
        <w:tab/>
        <w:t>(aa)</w:t>
      </w:r>
      <w:r w:rsidRPr="00E16A58">
        <w:tab/>
        <w:t xml:space="preserve">establish a scheme under which certain persons that carry on a business that includes </w:t>
      </w:r>
      <w:r w:rsidR="00FD46C2" w:rsidRPr="00E16A58">
        <w:t>handling, or</w:t>
      </w:r>
      <w:r w:rsidRPr="00E16A58">
        <w:rPr>
          <w:i/>
        </w:rPr>
        <w:t xml:space="preserve"> </w:t>
      </w:r>
      <w:r w:rsidRPr="00E16A58">
        <w:t>making arra</w:t>
      </w:r>
      <w:r w:rsidR="009555E2" w:rsidRPr="00E16A58">
        <w:t>nge</w:t>
      </w:r>
      <w:r w:rsidRPr="00E16A58">
        <w:t>ments for transport</w:t>
      </w:r>
      <w:r w:rsidR="00FD46C2" w:rsidRPr="00E16A58">
        <w:t>,</w:t>
      </w:r>
      <w:r w:rsidRPr="00E16A58">
        <w:t xml:space="preserve"> of cargo are </w:t>
      </w:r>
      <w:r w:rsidR="009555E2" w:rsidRPr="00E16A58">
        <w:t>approved</w:t>
      </w:r>
      <w:r w:rsidRPr="00E16A58">
        <w:t xml:space="preserve"> as known consignors;</w:t>
      </w:r>
    </w:p>
    <w:p w:rsidR="00A623E4" w:rsidRPr="00E16A58" w:rsidRDefault="001D5F1A" w:rsidP="00E16A58">
      <w:pPr>
        <w:pStyle w:val="ItemHead"/>
      </w:pPr>
      <w:r w:rsidRPr="00E16A58">
        <w:t>8</w:t>
      </w:r>
      <w:r w:rsidR="00A623E4" w:rsidRPr="00E16A58">
        <w:t xml:space="preserve">  At the end of paragraph</w:t>
      </w:r>
      <w:r w:rsidR="00E16A58" w:rsidRPr="00E16A58">
        <w:t> </w:t>
      </w:r>
      <w:r w:rsidR="00A623E4" w:rsidRPr="00E16A58">
        <w:t>44C(1)(b)</w:t>
      </w:r>
    </w:p>
    <w:p w:rsidR="00A623E4" w:rsidRPr="00E16A58" w:rsidRDefault="00A623E4" w:rsidP="00E16A58">
      <w:pPr>
        <w:pStyle w:val="Item"/>
      </w:pPr>
      <w:r w:rsidRPr="00E16A58">
        <w:t>Add:</w:t>
      </w:r>
    </w:p>
    <w:p w:rsidR="00A623E4" w:rsidRPr="00E16A58" w:rsidRDefault="00A623E4" w:rsidP="00E16A58">
      <w:pPr>
        <w:pStyle w:val="noteToPara"/>
      </w:pPr>
      <w:r w:rsidRPr="00E16A58">
        <w:t>Note:</w:t>
      </w:r>
      <w:r w:rsidRPr="00E16A58">
        <w:tab/>
        <w:t xml:space="preserve">Regulated air cargo agents are a kind of regulated agent: see the definition of </w:t>
      </w:r>
      <w:r w:rsidRPr="00E16A58">
        <w:rPr>
          <w:b/>
          <w:i/>
        </w:rPr>
        <w:t>regulated agent</w:t>
      </w:r>
      <w:r w:rsidRPr="00E16A58">
        <w:t xml:space="preserve"> in section</w:t>
      </w:r>
      <w:r w:rsidR="00E16A58" w:rsidRPr="00E16A58">
        <w:t> </w:t>
      </w:r>
      <w:r w:rsidRPr="00E16A58">
        <w:t>9.</w:t>
      </w:r>
    </w:p>
    <w:p w:rsidR="00A623E4" w:rsidRPr="00E16A58" w:rsidRDefault="001D5F1A" w:rsidP="00E16A58">
      <w:pPr>
        <w:pStyle w:val="ItemHead"/>
      </w:pPr>
      <w:r w:rsidRPr="00E16A58">
        <w:t>9</w:t>
      </w:r>
      <w:r w:rsidR="00A623E4" w:rsidRPr="00E16A58">
        <w:t xml:space="preserve">  At the end of paragraph</w:t>
      </w:r>
      <w:r w:rsidR="00E16A58" w:rsidRPr="00E16A58">
        <w:t> </w:t>
      </w:r>
      <w:r w:rsidR="00A623E4" w:rsidRPr="00E16A58">
        <w:t>44C(1)(c)</w:t>
      </w:r>
    </w:p>
    <w:p w:rsidR="00A623E4" w:rsidRPr="00E16A58" w:rsidRDefault="00A623E4" w:rsidP="00E16A58">
      <w:pPr>
        <w:pStyle w:val="Item"/>
      </w:pPr>
      <w:r w:rsidRPr="00E16A58">
        <w:t>Add:</w:t>
      </w:r>
    </w:p>
    <w:p w:rsidR="00A623E4" w:rsidRPr="00E16A58" w:rsidRDefault="00A623E4" w:rsidP="00E16A58">
      <w:pPr>
        <w:pStyle w:val="noteToPara"/>
      </w:pPr>
      <w:r w:rsidRPr="00E16A58">
        <w:t>Note:</w:t>
      </w:r>
      <w:r w:rsidRPr="00E16A58">
        <w:tab/>
        <w:t xml:space="preserve">Accredited air cargo agents are a kind of regulated agent: see the definition of </w:t>
      </w:r>
      <w:r w:rsidRPr="00E16A58">
        <w:rPr>
          <w:b/>
          <w:i/>
        </w:rPr>
        <w:t>regulated agent</w:t>
      </w:r>
      <w:r w:rsidRPr="00E16A58">
        <w:t xml:space="preserve"> in section</w:t>
      </w:r>
      <w:r w:rsidR="00E16A58" w:rsidRPr="00E16A58">
        <w:t> </w:t>
      </w:r>
      <w:r w:rsidRPr="00E16A58">
        <w:t>9.</w:t>
      </w:r>
    </w:p>
    <w:p w:rsidR="00990BAD" w:rsidRPr="00E16A58" w:rsidRDefault="001D5F1A" w:rsidP="00E16A58">
      <w:pPr>
        <w:pStyle w:val="ItemHead"/>
      </w:pPr>
      <w:r w:rsidRPr="00E16A58">
        <w:t>10</w:t>
      </w:r>
      <w:r w:rsidR="00990BAD" w:rsidRPr="00E16A58">
        <w:t xml:space="preserve">  Subparagraph 44C(1)(d)(i)</w:t>
      </w:r>
    </w:p>
    <w:p w:rsidR="00990BAD" w:rsidRPr="00E16A58" w:rsidRDefault="00990BAD" w:rsidP="00E16A58">
      <w:pPr>
        <w:pStyle w:val="Item"/>
      </w:pPr>
      <w:r w:rsidRPr="00E16A58">
        <w:t>Omit “all regulated air cargo agents, all accredited air cargo agents”, substitute “all known consignors, all regulated agents”.</w:t>
      </w:r>
    </w:p>
    <w:p w:rsidR="00990BAD" w:rsidRPr="00E16A58" w:rsidRDefault="001D5F1A" w:rsidP="00E16A58">
      <w:pPr>
        <w:pStyle w:val="ItemHead"/>
      </w:pPr>
      <w:r w:rsidRPr="00E16A58">
        <w:t>11</w:t>
      </w:r>
      <w:r w:rsidR="00990BAD" w:rsidRPr="00E16A58">
        <w:t xml:space="preserve">  Subparagraph</w:t>
      </w:r>
      <w:r w:rsidR="00070FFD" w:rsidRPr="00E16A58">
        <w:t>s</w:t>
      </w:r>
      <w:r w:rsidR="00E16A58" w:rsidRPr="00E16A58">
        <w:t> </w:t>
      </w:r>
      <w:r w:rsidR="00990BAD" w:rsidRPr="00E16A58">
        <w:t>44C(1)(d)(ii)</w:t>
      </w:r>
      <w:r w:rsidR="00070FFD" w:rsidRPr="00E16A58">
        <w:t xml:space="preserve"> and (iii)</w:t>
      </w:r>
    </w:p>
    <w:p w:rsidR="00990BAD" w:rsidRPr="00E16A58" w:rsidRDefault="00990BAD" w:rsidP="00E16A58">
      <w:pPr>
        <w:pStyle w:val="Item"/>
      </w:pPr>
      <w:r w:rsidRPr="00E16A58">
        <w:t>Omit “regulated air cargo agents, accredited air cargo agents”, substitute “known consignors, regulated agents”.</w:t>
      </w:r>
    </w:p>
    <w:p w:rsidR="009F6149" w:rsidRPr="00E16A58" w:rsidRDefault="001D5F1A" w:rsidP="00E16A58">
      <w:pPr>
        <w:pStyle w:val="ItemHead"/>
      </w:pPr>
      <w:r w:rsidRPr="00E16A58">
        <w:t>12</w:t>
      </w:r>
      <w:r w:rsidR="009F6149" w:rsidRPr="00E16A58">
        <w:t xml:space="preserve">  Paragraph 44C(1)(e)</w:t>
      </w:r>
    </w:p>
    <w:p w:rsidR="009F6149" w:rsidRPr="00E16A58" w:rsidRDefault="009F6149" w:rsidP="00E16A58">
      <w:pPr>
        <w:pStyle w:val="Item"/>
      </w:pPr>
      <w:r w:rsidRPr="00E16A58">
        <w:t>Repeal the paragraph.</w:t>
      </w:r>
    </w:p>
    <w:p w:rsidR="00070FFD" w:rsidRPr="00E16A58" w:rsidRDefault="001D5F1A" w:rsidP="00E16A58">
      <w:pPr>
        <w:pStyle w:val="ItemHead"/>
      </w:pPr>
      <w:r w:rsidRPr="00E16A58">
        <w:t>13</w:t>
      </w:r>
      <w:r w:rsidR="00070FFD" w:rsidRPr="00E16A58">
        <w:t xml:space="preserve">  Paragraph 44C(1)(f)</w:t>
      </w:r>
    </w:p>
    <w:p w:rsidR="00070FFD" w:rsidRPr="00E16A58" w:rsidRDefault="00070FFD" w:rsidP="00E16A58">
      <w:pPr>
        <w:pStyle w:val="Item"/>
      </w:pPr>
      <w:r w:rsidRPr="00E16A58">
        <w:t xml:space="preserve">Omit “regulated air cargo agent, an accredited air cargo agent”, substitute “known consignor, </w:t>
      </w:r>
      <w:r w:rsidR="00132161" w:rsidRPr="00E16A58">
        <w:t xml:space="preserve">a </w:t>
      </w:r>
      <w:r w:rsidRPr="00E16A58">
        <w:t>regulated agent”.</w:t>
      </w:r>
    </w:p>
    <w:p w:rsidR="00070FFD" w:rsidRPr="00E16A58" w:rsidRDefault="001D5F1A" w:rsidP="00E16A58">
      <w:pPr>
        <w:pStyle w:val="ItemHead"/>
      </w:pPr>
      <w:r w:rsidRPr="00E16A58">
        <w:t>14</w:t>
      </w:r>
      <w:r w:rsidR="00070FFD" w:rsidRPr="00E16A58">
        <w:t xml:space="preserve">  Subparagraph 44C(1)(g)(i)</w:t>
      </w:r>
    </w:p>
    <w:p w:rsidR="00070FFD" w:rsidRPr="00E16A58" w:rsidRDefault="00070FFD" w:rsidP="00E16A58">
      <w:pPr>
        <w:pStyle w:val="Item"/>
      </w:pPr>
      <w:r w:rsidRPr="00E16A58">
        <w:t>Omit “all regulated air cargo agents or all accredited air cargo agents”, substitute “all known consignors or all regulated agents”.</w:t>
      </w:r>
    </w:p>
    <w:p w:rsidR="00070FFD" w:rsidRPr="00E16A58" w:rsidRDefault="001D5F1A" w:rsidP="00E16A58">
      <w:pPr>
        <w:pStyle w:val="ItemHead"/>
      </w:pPr>
      <w:r w:rsidRPr="00E16A58">
        <w:t>15</w:t>
      </w:r>
      <w:r w:rsidR="00070FFD" w:rsidRPr="00E16A58">
        <w:t xml:space="preserve">  Subparagraphs</w:t>
      </w:r>
      <w:r w:rsidR="00E16A58" w:rsidRPr="00E16A58">
        <w:t> </w:t>
      </w:r>
      <w:r w:rsidR="00070FFD" w:rsidRPr="00E16A58">
        <w:t>44C(1)(g)(ii) and (iii)</w:t>
      </w:r>
    </w:p>
    <w:p w:rsidR="00070FFD" w:rsidRPr="00E16A58" w:rsidRDefault="00070FFD" w:rsidP="00E16A58">
      <w:pPr>
        <w:pStyle w:val="Item"/>
      </w:pPr>
      <w:r w:rsidRPr="00E16A58">
        <w:t>Omit “regulated air cargo agents</w:t>
      </w:r>
      <w:r w:rsidR="00132161" w:rsidRPr="00E16A58">
        <w:t xml:space="preserve"> or accredited air cargo agents</w:t>
      </w:r>
      <w:r w:rsidRPr="00E16A58">
        <w:t>”, substitute “known consignors or regulated agents”.</w:t>
      </w:r>
    </w:p>
    <w:p w:rsidR="00B5402D" w:rsidRPr="00E16A58" w:rsidRDefault="001D5F1A" w:rsidP="00E16A58">
      <w:pPr>
        <w:pStyle w:val="ItemHead"/>
      </w:pPr>
      <w:r w:rsidRPr="00E16A58">
        <w:t>16</w:t>
      </w:r>
      <w:r w:rsidR="00B5402D" w:rsidRPr="00E16A58">
        <w:t xml:space="preserve">  Subparagraph 44C(2)(a)(i)</w:t>
      </w:r>
    </w:p>
    <w:p w:rsidR="00B5402D" w:rsidRPr="00E16A58" w:rsidRDefault="00B5402D" w:rsidP="00E16A58">
      <w:pPr>
        <w:pStyle w:val="Item"/>
      </w:pPr>
      <w:r w:rsidRPr="00E16A58">
        <w:t>Omit “all regulated air cargo agents, all accredited air cargo agents”, substitute “all known consignors, all regulated agents”.</w:t>
      </w:r>
    </w:p>
    <w:p w:rsidR="00B5402D" w:rsidRPr="00E16A58" w:rsidRDefault="001D5F1A" w:rsidP="00E16A58">
      <w:pPr>
        <w:pStyle w:val="ItemHead"/>
      </w:pPr>
      <w:r w:rsidRPr="00E16A58">
        <w:t>17</w:t>
      </w:r>
      <w:r w:rsidR="00B5402D" w:rsidRPr="00E16A58">
        <w:t xml:space="preserve">  Subparagraphs</w:t>
      </w:r>
      <w:r w:rsidR="00E16A58" w:rsidRPr="00E16A58">
        <w:t> </w:t>
      </w:r>
      <w:r w:rsidR="00B5402D" w:rsidRPr="00E16A58">
        <w:t>44C(2)(a)(ii) and (iii)</w:t>
      </w:r>
    </w:p>
    <w:p w:rsidR="00B5402D" w:rsidRPr="00E16A58" w:rsidRDefault="00B5402D" w:rsidP="00E16A58">
      <w:pPr>
        <w:pStyle w:val="Item"/>
      </w:pPr>
      <w:r w:rsidRPr="00E16A58">
        <w:t>Omit “regulated air cargo agents, accredited air cargo agents”, substitute “known consignors, regulated agents”.</w:t>
      </w:r>
    </w:p>
    <w:p w:rsidR="00B5402D" w:rsidRPr="00E16A58" w:rsidRDefault="001D5F1A" w:rsidP="00E16A58">
      <w:pPr>
        <w:pStyle w:val="ItemHead"/>
      </w:pPr>
      <w:r w:rsidRPr="00E16A58">
        <w:t>18</w:t>
      </w:r>
      <w:r w:rsidR="00B5402D" w:rsidRPr="00E16A58">
        <w:t xml:space="preserve">  Subparagraph 44C(2)(g)(i)</w:t>
      </w:r>
    </w:p>
    <w:p w:rsidR="00B5402D" w:rsidRPr="00E16A58" w:rsidRDefault="00B5402D" w:rsidP="00E16A58">
      <w:pPr>
        <w:pStyle w:val="Item"/>
      </w:pPr>
      <w:r w:rsidRPr="00E16A58">
        <w:t>Omit “all regulated air cargo agents, all accredited air cargo agents”, substitute “all known consignors, all regulated agents”.</w:t>
      </w:r>
    </w:p>
    <w:p w:rsidR="00B5402D" w:rsidRPr="00E16A58" w:rsidRDefault="001D5F1A" w:rsidP="00E16A58">
      <w:pPr>
        <w:pStyle w:val="ItemHead"/>
      </w:pPr>
      <w:r w:rsidRPr="00E16A58">
        <w:t>19</w:t>
      </w:r>
      <w:r w:rsidR="00B5402D" w:rsidRPr="00E16A58">
        <w:t xml:space="preserve">  Subparagraphs</w:t>
      </w:r>
      <w:r w:rsidR="00E16A58" w:rsidRPr="00E16A58">
        <w:t> </w:t>
      </w:r>
      <w:r w:rsidR="00B5402D" w:rsidRPr="00E16A58">
        <w:t>44C(2)(g)(ii) and (iii)</w:t>
      </w:r>
    </w:p>
    <w:p w:rsidR="00B5402D" w:rsidRPr="00E16A58" w:rsidRDefault="00B5402D" w:rsidP="00E16A58">
      <w:pPr>
        <w:pStyle w:val="Item"/>
      </w:pPr>
      <w:r w:rsidRPr="00E16A58">
        <w:t>Omit “regulated air cargo agents, accredited air cargo agents”, substitute “known consignors, regulated agents”.</w:t>
      </w:r>
    </w:p>
    <w:p w:rsidR="000C0820" w:rsidRPr="00E16A58" w:rsidRDefault="001D5F1A" w:rsidP="00E16A58">
      <w:pPr>
        <w:pStyle w:val="ItemHead"/>
      </w:pPr>
      <w:r w:rsidRPr="00E16A58">
        <w:t>20</w:t>
      </w:r>
      <w:r w:rsidR="000C0820" w:rsidRPr="00E16A58">
        <w:t xml:space="preserve">  After paragraph</w:t>
      </w:r>
      <w:r w:rsidR="00E16A58" w:rsidRPr="00E16A58">
        <w:t> </w:t>
      </w:r>
      <w:r w:rsidR="000C0820" w:rsidRPr="00E16A58">
        <w:t>44C(2)(g)</w:t>
      </w:r>
    </w:p>
    <w:p w:rsidR="000C0820" w:rsidRPr="00E16A58" w:rsidRDefault="000C0820" w:rsidP="00E16A58">
      <w:pPr>
        <w:pStyle w:val="Item"/>
      </w:pPr>
      <w:r w:rsidRPr="00E16A58">
        <w:t>Insert:</w:t>
      </w:r>
    </w:p>
    <w:p w:rsidR="000C0820" w:rsidRPr="00E16A58" w:rsidRDefault="000C0820" w:rsidP="00E16A58">
      <w:pPr>
        <w:pStyle w:val="paragraph"/>
      </w:pPr>
      <w:r w:rsidRPr="00E16A58">
        <w:tab/>
        <w:t>(g</w:t>
      </w:r>
      <w:r w:rsidR="003D5A04" w:rsidRPr="00E16A58">
        <w:t>a</w:t>
      </w:r>
      <w:r w:rsidRPr="00E16A58">
        <w:t>)</w:t>
      </w:r>
      <w:r w:rsidRPr="00E16A58">
        <w:tab/>
        <w:t xml:space="preserve">how cargo is to be </w:t>
      </w:r>
      <w:r w:rsidR="00726FB2" w:rsidRPr="00E16A58">
        <w:t>handled</w:t>
      </w:r>
      <w:r w:rsidR="00132161" w:rsidRPr="00E16A58">
        <w:t xml:space="preserve"> (including methods, techniques or equipment to be used)</w:t>
      </w:r>
      <w:r w:rsidRPr="00E16A58">
        <w:t xml:space="preserve"> in order to receive clearance;</w:t>
      </w:r>
    </w:p>
    <w:p w:rsidR="000C0820" w:rsidRPr="00E16A58" w:rsidRDefault="000C0820" w:rsidP="00E16A58">
      <w:pPr>
        <w:pStyle w:val="paragraph"/>
      </w:pPr>
      <w:r w:rsidRPr="00E16A58">
        <w:tab/>
        <w:t>(</w:t>
      </w:r>
      <w:r w:rsidR="003D5A04" w:rsidRPr="00E16A58">
        <w:t>gb</w:t>
      </w:r>
      <w:r w:rsidRPr="00E16A58">
        <w:t>)</w:t>
      </w:r>
      <w:r w:rsidRPr="00E16A58">
        <w:tab/>
        <w:t xml:space="preserve">how cargo is to be </w:t>
      </w:r>
      <w:r w:rsidR="00726FB2" w:rsidRPr="00E16A58">
        <w:t>handled</w:t>
      </w:r>
      <w:r w:rsidR="00132161" w:rsidRPr="00E16A58">
        <w:t xml:space="preserve"> (including methods, techniques or equipment to be used)</w:t>
      </w:r>
      <w:r w:rsidRPr="00E16A58">
        <w:t xml:space="preserve"> </w:t>
      </w:r>
      <w:r w:rsidR="00BB1835" w:rsidRPr="00E16A58">
        <w:t>after receiving clearance in order to maintain its status as cleared;</w:t>
      </w:r>
    </w:p>
    <w:p w:rsidR="00847B28" w:rsidRPr="00E16A58" w:rsidRDefault="001D5F1A" w:rsidP="00E16A58">
      <w:pPr>
        <w:pStyle w:val="ItemHead"/>
      </w:pPr>
      <w:r w:rsidRPr="00E16A58">
        <w:t>21</w:t>
      </w:r>
      <w:r w:rsidR="00847B28" w:rsidRPr="00E16A58">
        <w:t xml:space="preserve">  After paragraph</w:t>
      </w:r>
      <w:r w:rsidR="00E16A58" w:rsidRPr="00E16A58">
        <w:t> </w:t>
      </w:r>
      <w:r w:rsidR="00847B28" w:rsidRPr="00E16A58">
        <w:t>44C(2)(h)</w:t>
      </w:r>
    </w:p>
    <w:p w:rsidR="00847B28" w:rsidRPr="00E16A58" w:rsidRDefault="00847B28" w:rsidP="00E16A58">
      <w:pPr>
        <w:pStyle w:val="Item"/>
      </w:pPr>
      <w:r w:rsidRPr="00E16A58">
        <w:t>Insert:</w:t>
      </w:r>
    </w:p>
    <w:p w:rsidR="00847B28" w:rsidRPr="00E16A58" w:rsidRDefault="00847B28" w:rsidP="00E16A58">
      <w:pPr>
        <w:pStyle w:val="paragraph"/>
      </w:pPr>
      <w:r w:rsidRPr="00E16A58">
        <w:tab/>
        <w:t>(ha)</w:t>
      </w:r>
      <w:r w:rsidRPr="00E16A58">
        <w:tab/>
        <w:t>the method for</w:t>
      </w:r>
      <w:r w:rsidR="000C0820" w:rsidRPr="00E16A58">
        <w:t xml:space="preserve"> applying for approval as a</w:t>
      </w:r>
      <w:r w:rsidRPr="00E16A58">
        <w:t xml:space="preserve"> known consignor</w:t>
      </w:r>
      <w:r w:rsidR="000C0820" w:rsidRPr="00E16A58">
        <w:t xml:space="preserve"> and how such applications are dealt with</w:t>
      </w:r>
      <w:r w:rsidRPr="00E16A58">
        <w:t>;</w:t>
      </w:r>
    </w:p>
    <w:p w:rsidR="001B017E" w:rsidRPr="00E16A58" w:rsidRDefault="001D5F1A" w:rsidP="00E16A58">
      <w:pPr>
        <w:pStyle w:val="ItemHead"/>
      </w:pPr>
      <w:r w:rsidRPr="00E16A58">
        <w:t>22</w:t>
      </w:r>
      <w:r w:rsidR="001B017E" w:rsidRPr="00E16A58">
        <w:t xml:space="preserve">  Subsection</w:t>
      </w:r>
      <w:r w:rsidR="00E16A58" w:rsidRPr="00E16A58">
        <w:t> </w:t>
      </w:r>
      <w:r w:rsidR="001B017E" w:rsidRPr="00E16A58">
        <w:t>44C(3)</w:t>
      </w:r>
    </w:p>
    <w:p w:rsidR="001B017E" w:rsidRPr="00E16A58" w:rsidRDefault="001B017E" w:rsidP="00E16A58">
      <w:pPr>
        <w:pStyle w:val="Item"/>
      </w:pPr>
      <w:r w:rsidRPr="00E16A58">
        <w:t>Omit “(d) or (g)”, substitute “(c), (d), (e), (f), (g)</w:t>
      </w:r>
      <w:r w:rsidR="00BC1FD9" w:rsidRPr="00E16A58">
        <w:t>, (ga), (gb)</w:t>
      </w:r>
      <w:r w:rsidR="00466812" w:rsidRPr="00E16A58">
        <w:t xml:space="preserve"> or</w:t>
      </w:r>
      <w:r w:rsidRPr="00E16A58">
        <w:t xml:space="preserve"> (h)”.</w:t>
      </w:r>
    </w:p>
    <w:p w:rsidR="00466812" w:rsidRPr="00E16A58" w:rsidRDefault="001D5F1A" w:rsidP="00E16A58">
      <w:pPr>
        <w:pStyle w:val="ItemHead"/>
      </w:pPr>
      <w:r w:rsidRPr="00E16A58">
        <w:t>23</w:t>
      </w:r>
      <w:r w:rsidR="00466812" w:rsidRPr="00E16A58">
        <w:t xml:space="preserve">  After subsection</w:t>
      </w:r>
      <w:r w:rsidR="00E16A58" w:rsidRPr="00E16A58">
        <w:t> </w:t>
      </w:r>
      <w:r w:rsidR="00466812" w:rsidRPr="00E16A58">
        <w:t>44C(3)</w:t>
      </w:r>
    </w:p>
    <w:p w:rsidR="00466812" w:rsidRPr="00E16A58" w:rsidRDefault="00466812" w:rsidP="00E16A58">
      <w:pPr>
        <w:pStyle w:val="Item"/>
      </w:pPr>
      <w:r w:rsidRPr="00E16A58">
        <w:t>Insert:</w:t>
      </w:r>
    </w:p>
    <w:p w:rsidR="007F7A1B" w:rsidRDefault="00466812" w:rsidP="00E16A58">
      <w:pPr>
        <w:pStyle w:val="subsection"/>
      </w:pPr>
      <w:r w:rsidRPr="00E16A58">
        <w:tab/>
        <w:t>(3A)</w:t>
      </w:r>
      <w:r w:rsidRPr="00E16A58">
        <w:tab/>
        <w:t>To avoid doubt, regulations or other legislative instruments dealing with the examination of cargo may provide for, or require, cargo to be opened, deconsolidated or unpacked (whether or not the owner of the cargo, or any other person, has consented).</w:t>
      </w:r>
    </w:p>
    <w:p w:rsidR="00D45FD7" w:rsidRDefault="00D45FD7" w:rsidP="00D45FD7">
      <w:pPr>
        <w:pStyle w:val="AssentBk"/>
        <w:keepNext/>
      </w:pPr>
    </w:p>
    <w:p w:rsidR="00D45FD7" w:rsidRDefault="00D45FD7" w:rsidP="00D45FD7">
      <w:pPr>
        <w:pStyle w:val="AssentBk"/>
        <w:keepNext/>
      </w:pPr>
    </w:p>
    <w:p w:rsidR="00D45FD7" w:rsidRDefault="00D45FD7" w:rsidP="00D45FD7"/>
    <w:p w:rsidR="00D45FD7" w:rsidRDefault="00D45FD7" w:rsidP="00D45FD7">
      <w:pPr>
        <w:pStyle w:val="2ndRd"/>
        <w:keepNext/>
        <w:pBdr>
          <w:top w:val="single" w:sz="2" w:space="1" w:color="auto"/>
        </w:pBdr>
      </w:pPr>
    </w:p>
    <w:p w:rsidR="00D45FD7" w:rsidRDefault="00D45FD7" w:rsidP="00D45FD7">
      <w:pPr>
        <w:pStyle w:val="2ndRd"/>
        <w:keepNext/>
        <w:spacing w:line="260" w:lineRule="atLeast"/>
        <w:rPr>
          <w:i/>
        </w:rPr>
      </w:pPr>
      <w:r>
        <w:t>[</w:t>
      </w:r>
      <w:r>
        <w:rPr>
          <w:i/>
        </w:rPr>
        <w:t>Minister’s second reading speech made in—</w:t>
      </w:r>
    </w:p>
    <w:p w:rsidR="00D45FD7" w:rsidRDefault="00D45FD7" w:rsidP="00D45FD7">
      <w:pPr>
        <w:pStyle w:val="2ndRd"/>
        <w:keepNext/>
        <w:spacing w:line="260" w:lineRule="atLeast"/>
        <w:rPr>
          <w:i/>
        </w:rPr>
      </w:pPr>
      <w:r>
        <w:rPr>
          <w:i/>
        </w:rPr>
        <w:t>House of Representatives on 17 September2015</w:t>
      </w:r>
    </w:p>
    <w:p w:rsidR="00D45FD7" w:rsidRDefault="00D45FD7" w:rsidP="00D45FD7">
      <w:pPr>
        <w:pStyle w:val="2ndRd"/>
        <w:keepNext/>
        <w:spacing w:line="260" w:lineRule="atLeast"/>
        <w:rPr>
          <w:i/>
        </w:rPr>
      </w:pPr>
      <w:r>
        <w:rPr>
          <w:i/>
        </w:rPr>
        <w:t>Senate on 25 November2015</w:t>
      </w:r>
      <w:r>
        <w:t>]</w:t>
      </w:r>
    </w:p>
    <w:p w:rsidR="00D45FD7" w:rsidRDefault="00D45FD7" w:rsidP="000C5BF7">
      <w:pPr>
        <w:framePr w:hSpace="180" w:wrap="around" w:vAnchor="text" w:hAnchor="page" w:x="2425" w:y="1461"/>
      </w:pPr>
      <w:r>
        <w:t>(165/15)</w:t>
      </w:r>
    </w:p>
    <w:p w:rsidR="00D45FD7" w:rsidRDefault="00D45FD7" w:rsidP="00D45FD7">
      <w:pPr>
        <w:sectPr w:rsidR="00D45FD7" w:rsidSect="00C40F55">
          <w:headerReference w:type="even" r:id="rId20"/>
          <w:headerReference w:type="default" r:id="rId21"/>
          <w:footerReference w:type="even" r:id="rId22"/>
          <w:footerReference w:type="default" r:id="rId23"/>
          <w:headerReference w:type="first" r:id="rId24"/>
          <w:footerReference w:type="first" r:id="rId25"/>
          <w:pgSz w:w="11907" w:h="16839"/>
          <w:pgMar w:top="1871" w:right="2409" w:bottom="4252" w:left="2409" w:header="720" w:footer="3402" w:gutter="0"/>
          <w:pgNumType w:start="1"/>
          <w:cols w:space="708"/>
          <w:titlePg/>
          <w:docGrid w:linePitch="360"/>
        </w:sectPr>
      </w:pPr>
    </w:p>
    <w:p w:rsidR="00D45FD7" w:rsidRDefault="00D45FD7" w:rsidP="00D45FD7"/>
    <w:sectPr w:rsidR="00D45FD7" w:rsidSect="00D45FD7">
      <w:headerReference w:type="even" r:id="rId26"/>
      <w:headerReference w:type="default" r:id="rId27"/>
      <w:footerReference w:type="even" r:id="rId28"/>
      <w:footerReference w:type="default" r:id="rId29"/>
      <w:headerReference w:type="first" r:id="rId30"/>
      <w:footerReference w:type="first" r:id="rId31"/>
      <w:type w:val="continuous"/>
      <w:pgSz w:w="11907" w:h="16839"/>
      <w:pgMar w:top="1871" w:right="2409" w:bottom="4252" w:left="2409" w:header="720" w:footer="340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4CA7" w:rsidRDefault="00874CA7" w:rsidP="0048364F">
      <w:pPr>
        <w:spacing w:line="240" w:lineRule="auto"/>
      </w:pPr>
      <w:r>
        <w:separator/>
      </w:r>
    </w:p>
  </w:endnote>
  <w:endnote w:type="continuationSeparator" w:id="0">
    <w:p w:rsidR="00874CA7" w:rsidRDefault="00874CA7"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4CA7" w:rsidRPr="005F1388" w:rsidRDefault="00874CA7" w:rsidP="00E16A58">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0F55" w:rsidRPr="00A961C4" w:rsidRDefault="00C40F55" w:rsidP="00E16A58">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C40F55" w:rsidTr="00E16A58">
      <w:tc>
        <w:tcPr>
          <w:tcW w:w="1247" w:type="dxa"/>
        </w:tcPr>
        <w:p w:rsidR="00C40F55" w:rsidRDefault="000D0E79" w:rsidP="001B017E">
          <w:pPr>
            <w:rPr>
              <w:sz w:val="18"/>
            </w:rPr>
          </w:pPr>
          <w:r>
            <w:rPr>
              <w:i/>
              <w:sz w:val="18"/>
            </w:rPr>
            <w:t>No.      , 2015</w:t>
          </w:r>
        </w:p>
      </w:tc>
      <w:tc>
        <w:tcPr>
          <w:tcW w:w="5387" w:type="dxa"/>
        </w:tcPr>
        <w:p w:rsidR="00C40F55" w:rsidRDefault="000D0E79" w:rsidP="001B017E">
          <w:pPr>
            <w:jc w:val="center"/>
            <w:rPr>
              <w:sz w:val="18"/>
            </w:rPr>
          </w:pPr>
          <w:r>
            <w:rPr>
              <w:i/>
              <w:sz w:val="18"/>
            </w:rPr>
            <w:t>Aviation Transport Security Amendment (Cargo) Act 2015</w:t>
          </w:r>
        </w:p>
      </w:tc>
      <w:tc>
        <w:tcPr>
          <w:tcW w:w="669" w:type="dxa"/>
        </w:tcPr>
        <w:p w:rsidR="00C40F55" w:rsidRDefault="00C40F55" w:rsidP="001B017E">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E30B2A">
            <w:rPr>
              <w:i/>
              <w:noProof/>
              <w:sz w:val="18"/>
            </w:rPr>
            <w:t>3</w:t>
          </w:r>
          <w:r w:rsidRPr="007A1328">
            <w:rPr>
              <w:i/>
              <w:sz w:val="18"/>
            </w:rPr>
            <w:fldChar w:fldCharType="end"/>
          </w:r>
        </w:p>
      </w:tc>
    </w:tr>
  </w:tbl>
  <w:p w:rsidR="00C40F55" w:rsidRPr="00055B5C" w:rsidRDefault="00C40F55" w:rsidP="00055B5C"/>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0F55" w:rsidRPr="00A961C4" w:rsidRDefault="00C40F55" w:rsidP="00E16A58">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C40F55" w:rsidTr="00E16A58">
      <w:tc>
        <w:tcPr>
          <w:tcW w:w="1247" w:type="dxa"/>
        </w:tcPr>
        <w:p w:rsidR="00C40F55" w:rsidRDefault="00C40F55" w:rsidP="001B017E">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9777D4">
            <w:rPr>
              <w:i/>
              <w:sz w:val="18"/>
            </w:rPr>
            <w:t>No. 165, 2015</w:t>
          </w:r>
          <w:r w:rsidRPr="007A1328">
            <w:rPr>
              <w:i/>
              <w:sz w:val="18"/>
            </w:rPr>
            <w:fldChar w:fldCharType="end"/>
          </w:r>
        </w:p>
      </w:tc>
      <w:tc>
        <w:tcPr>
          <w:tcW w:w="5387" w:type="dxa"/>
        </w:tcPr>
        <w:p w:rsidR="00C40F55" w:rsidRDefault="00C40F55" w:rsidP="001B017E">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9777D4">
            <w:rPr>
              <w:i/>
              <w:sz w:val="18"/>
            </w:rPr>
            <w:t>Aviation Transport Security Amendment (Cargo) Act 2015</w:t>
          </w:r>
          <w:r w:rsidRPr="007A1328">
            <w:rPr>
              <w:i/>
              <w:sz w:val="18"/>
            </w:rPr>
            <w:fldChar w:fldCharType="end"/>
          </w:r>
        </w:p>
      </w:tc>
      <w:tc>
        <w:tcPr>
          <w:tcW w:w="669" w:type="dxa"/>
        </w:tcPr>
        <w:p w:rsidR="00C40F55" w:rsidRDefault="00C40F55" w:rsidP="001B017E">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E30B2A">
            <w:rPr>
              <w:i/>
              <w:noProof/>
              <w:sz w:val="18"/>
            </w:rPr>
            <w:t>3</w:t>
          </w:r>
          <w:r w:rsidRPr="007A1328">
            <w:rPr>
              <w:i/>
              <w:sz w:val="18"/>
            </w:rPr>
            <w:fldChar w:fldCharType="end"/>
          </w:r>
        </w:p>
      </w:tc>
    </w:tr>
  </w:tbl>
  <w:p w:rsidR="00C40F55" w:rsidRPr="00A961C4" w:rsidRDefault="00C40F55" w:rsidP="00055B5C">
    <w:pPr>
      <w:jc w:val="right"/>
      <w:rPr>
        <w:i/>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5FD7" w:rsidRDefault="00D45FD7" w:rsidP="000C5962">
    <w:pPr>
      <w:pStyle w:val="ScalePlusRef"/>
    </w:pPr>
    <w:r>
      <w:t xml:space="preserve">Note: An electronic version of this Act is available in </w:t>
    </w:r>
    <w:proofErr w:type="spellStart"/>
    <w:r>
      <w:t>ComLaw</w:t>
    </w:r>
    <w:proofErr w:type="spellEnd"/>
    <w:r>
      <w:t xml:space="preserve"> (</w:t>
    </w:r>
    <w:hyperlink r:id="rId1" w:history="1">
      <w:r>
        <w:t>http://www.comlaw.gov.au/</w:t>
      </w:r>
    </w:hyperlink>
    <w:r>
      <w:t>)</w:t>
    </w:r>
  </w:p>
  <w:p w:rsidR="00874CA7" w:rsidRDefault="00874CA7" w:rsidP="00E16A58">
    <w:pPr>
      <w:pStyle w:val="Footer"/>
      <w:spacing w:before="120"/>
    </w:pPr>
  </w:p>
  <w:p w:rsidR="00874CA7" w:rsidRPr="005F1388" w:rsidRDefault="00874CA7" w:rsidP="00685F42">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4CA7" w:rsidRPr="00ED79B6" w:rsidRDefault="00874CA7" w:rsidP="00E16A58">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4CA7" w:rsidRDefault="00874CA7" w:rsidP="00E16A58">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874CA7" w:rsidTr="001B017E">
      <w:tc>
        <w:tcPr>
          <w:tcW w:w="646" w:type="dxa"/>
        </w:tcPr>
        <w:p w:rsidR="00874CA7" w:rsidRDefault="00874CA7" w:rsidP="001B017E">
          <w:pPr>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E30B2A">
            <w:rPr>
              <w:i/>
              <w:noProof/>
              <w:sz w:val="18"/>
            </w:rPr>
            <w:t>iii</w:t>
          </w:r>
          <w:r w:rsidRPr="00ED79B6">
            <w:rPr>
              <w:i/>
              <w:sz w:val="18"/>
            </w:rPr>
            <w:fldChar w:fldCharType="end"/>
          </w:r>
        </w:p>
      </w:tc>
      <w:tc>
        <w:tcPr>
          <w:tcW w:w="5387" w:type="dxa"/>
        </w:tcPr>
        <w:p w:rsidR="00874CA7" w:rsidRDefault="000D0E79" w:rsidP="001B017E">
          <w:pPr>
            <w:jc w:val="center"/>
            <w:rPr>
              <w:sz w:val="18"/>
            </w:rPr>
          </w:pPr>
          <w:r>
            <w:rPr>
              <w:i/>
              <w:sz w:val="18"/>
            </w:rPr>
            <w:t>Aviation Transport Security Amendment (Cargo) Act 2015</w:t>
          </w:r>
        </w:p>
      </w:tc>
      <w:tc>
        <w:tcPr>
          <w:tcW w:w="1270" w:type="dxa"/>
        </w:tcPr>
        <w:p w:rsidR="00874CA7" w:rsidRDefault="000D0E79" w:rsidP="001B017E">
          <w:pPr>
            <w:jc w:val="right"/>
            <w:rPr>
              <w:sz w:val="18"/>
            </w:rPr>
          </w:pPr>
          <w:r>
            <w:rPr>
              <w:i/>
              <w:sz w:val="18"/>
            </w:rPr>
            <w:t>No.      , 2015</w:t>
          </w:r>
        </w:p>
      </w:tc>
    </w:tr>
  </w:tbl>
  <w:p w:rsidR="00874CA7" w:rsidRDefault="00874CA7"/>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4CA7" w:rsidRDefault="00874CA7" w:rsidP="00E16A58">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874CA7" w:rsidTr="001B017E">
      <w:tc>
        <w:tcPr>
          <w:tcW w:w="1247" w:type="dxa"/>
        </w:tcPr>
        <w:p w:rsidR="00874CA7" w:rsidRDefault="000D0E79" w:rsidP="002573DE">
          <w:pPr>
            <w:rPr>
              <w:i/>
              <w:sz w:val="18"/>
            </w:rPr>
          </w:pPr>
          <w:r>
            <w:rPr>
              <w:i/>
              <w:sz w:val="18"/>
            </w:rPr>
            <w:t xml:space="preserve">No. </w:t>
          </w:r>
          <w:r w:rsidR="002573DE">
            <w:rPr>
              <w:i/>
              <w:sz w:val="18"/>
            </w:rPr>
            <w:t>165</w:t>
          </w:r>
          <w:r>
            <w:rPr>
              <w:i/>
              <w:sz w:val="18"/>
            </w:rPr>
            <w:t>, 2015</w:t>
          </w:r>
        </w:p>
      </w:tc>
      <w:tc>
        <w:tcPr>
          <w:tcW w:w="5387" w:type="dxa"/>
        </w:tcPr>
        <w:p w:rsidR="00874CA7" w:rsidRDefault="000D0E79" w:rsidP="001B017E">
          <w:pPr>
            <w:jc w:val="center"/>
            <w:rPr>
              <w:i/>
              <w:sz w:val="18"/>
            </w:rPr>
          </w:pPr>
          <w:r>
            <w:rPr>
              <w:i/>
              <w:sz w:val="18"/>
            </w:rPr>
            <w:t>Aviation Transport Security Amendment (Cargo) Act 2015</w:t>
          </w:r>
        </w:p>
      </w:tc>
      <w:tc>
        <w:tcPr>
          <w:tcW w:w="669" w:type="dxa"/>
        </w:tcPr>
        <w:p w:rsidR="00874CA7" w:rsidRDefault="00874CA7" w:rsidP="001B017E">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9777D4">
            <w:rPr>
              <w:i/>
              <w:noProof/>
              <w:sz w:val="18"/>
            </w:rPr>
            <w:t>i</w:t>
          </w:r>
          <w:r w:rsidRPr="00ED79B6">
            <w:rPr>
              <w:i/>
              <w:sz w:val="18"/>
            </w:rPr>
            <w:fldChar w:fldCharType="end"/>
          </w:r>
        </w:p>
      </w:tc>
    </w:tr>
  </w:tbl>
  <w:p w:rsidR="00874CA7" w:rsidRPr="00ED79B6" w:rsidRDefault="00874CA7" w:rsidP="00055B5C">
    <w:pPr>
      <w:rPr>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4CA7" w:rsidRPr="00A961C4" w:rsidRDefault="00874CA7" w:rsidP="00E16A58">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874CA7" w:rsidTr="00E16A58">
      <w:tc>
        <w:tcPr>
          <w:tcW w:w="646" w:type="dxa"/>
        </w:tcPr>
        <w:p w:rsidR="00874CA7" w:rsidRDefault="00874CA7" w:rsidP="001B017E">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9777D4">
            <w:rPr>
              <w:i/>
              <w:noProof/>
              <w:sz w:val="18"/>
            </w:rPr>
            <w:t>6</w:t>
          </w:r>
          <w:r w:rsidRPr="007A1328">
            <w:rPr>
              <w:i/>
              <w:sz w:val="18"/>
            </w:rPr>
            <w:fldChar w:fldCharType="end"/>
          </w:r>
        </w:p>
      </w:tc>
      <w:tc>
        <w:tcPr>
          <w:tcW w:w="5387" w:type="dxa"/>
        </w:tcPr>
        <w:p w:rsidR="00874CA7" w:rsidRDefault="000D0E79" w:rsidP="001B017E">
          <w:pPr>
            <w:jc w:val="center"/>
            <w:rPr>
              <w:sz w:val="18"/>
            </w:rPr>
          </w:pPr>
          <w:r>
            <w:rPr>
              <w:i/>
              <w:sz w:val="18"/>
            </w:rPr>
            <w:t>Aviation Transport Security Amendment (Cargo) Act 2015</w:t>
          </w:r>
        </w:p>
      </w:tc>
      <w:tc>
        <w:tcPr>
          <w:tcW w:w="1270" w:type="dxa"/>
        </w:tcPr>
        <w:p w:rsidR="00874CA7" w:rsidRDefault="002573DE" w:rsidP="001B017E">
          <w:pPr>
            <w:jc w:val="right"/>
            <w:rPr>
              <w:sz w:val="18"/>
            </w:rPr>
          </w:pPr>
          <w:r>
            <w:rPr>
              <w:i/>
              <w:sz w:val="18"/>
            </w:rPr>
            <w:t>No. 165, 2015</w:t>
          </w:r>
        </w:p>
      </w:tc>
    </w:tr>
  </w:tbl>
  <w:p w:rsidR="00874CA7" w:rsidRPr="00A961C4" w:rsidRDefault="00874CA7" w:rsidP="00055B5C">
    <w:pPr>
      <w:rPr>
        <w:i/>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4CA7" w:rsidRPr="00A961C4" w:rsidRDefault="00874CA7" w:rsidP="00E16A58">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874CA7" w:rsidTr="00E16A58">
      <w:tc>
        <w:tcPr>
          <w:tcW w:w="1247" w:type="dxa"/>
        </w:tcPr>
        <w:p w:rsidR="00874CA7" w:rsidRDefault="002573DE" w:rsidP="001B017E">
          <w:pPr>
            <w:rPr>
              <w:sz w:val="18"/>
            </w:rPr>
          </w:pPr>
          <w:r>
            <w:rPr>
              <w:i/>
              <w:sz w:val="18"/>
            </w:rPr>
            <w:t>No. 165, 2015</w:t>
          </w:r>
        </w:p>
      </w:tc>
      <w:tc>
        <w:tcPr>
          <w:tcW w:w="5387" w:type="dxa"/>
        </w:tcPr>
        <w:p w:rsidR="00874CA7" w:rsidRDefault="000D0E79" w:rsidP="001B017E">
          <w:pPr>
            <w:jc w:val="center"/>
            <w:rPr>
              <w:sz w:val="18"/>
            </w:rPr>
          </w:pPr>
          <w:r>
            <w:rPr>
              <w:i/>
              <w:sz w:val="18"/>
            </w:rPr>
            <w:t>Aviation Transport Security Amendment (Cargo) Act 2015</w:t>
          </w:r>
        </w:p>
      </w:tc>
      <w:tc>
        <w:tcPr>
          <w:tcW w:w="669" w:type="dxa"/>
        </w:tcPr>
        <w:p w:rsidR="00874CA7" w:rsidRDefault="00874CA7" w:rsidP="001B017E">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9777D4">
            <w:rPr>
              <w:i/>
              <w:noProof/>
              <w:sz w:val="18"/>
            </w:rPr>
            <w:t>5</w:t>
          </w:r>
          <w:r w:rsidRPr="007A1328">
            <w:rPr>
              <w:i/>
              <w:sz w:val="18"/>
            </w:rPr>
            <w:fldChar w:fldCharType="end"/>
          </w:r>
        </w:p>
      </w:tc>
    </w:tr>
  </w:tbl>
  <w:p w:rsidR="00874CA7" w:rsidRPr="00055B5C" w:rsidRDefault="00874CA7" w:rsidP="00055B5C"/>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4CA7" w:rsidRPr="00A961C4" w:rsidRDefault="00874CA7" w:rsidP="00E16A58">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874CA7" w:rsidTr="00E16A58">
      <w:tc>
        <w:tcPr>
          <w:tcW w:w="1247" w:type="dxa"/>
        </w:tcPr>
        <w:p w:rsidR="00874CA7" w:rsidRDefault="002573DE" w:rsidP="001B017E">
          <w:pPr>
            <w:rPr>
              <w:sz w:val="18"/>
            </w:rPr>
          </w:pPr>
          <w:r>
            <w:rPr>
              <w:i/>
              <w:sz w:val="18"/>
            </w:rPr>
            <w:t>No. 165, 2015</w:t>
          </w:r>
        </w:p>
      </w:tc>
      <w:tc>
        <w:tcPr>
          <w:tcW w:w="5387" w:type="dxa"/>
        </w:tcPr>
        <w:p w:rsidR="00874CA7" w:rsidRDefault="000D0E79" w:rsidP="001B017E">
          <w:pPr>
            <w:jc w:val="center"/>
            <w:rPr>
              <w:sz w:val="18"/>
            </w:rPr>
          </w:pPr>
          <w:r>
            <w:rPr>
              <w:i/>
              <w:sz w:val="18"/>
            </w:rPr>
            <w:t>Aviation Transport Security Amendment (Cargo) Act 2015</w:t>
          </w:r>
        </w:p>
      </w:tc>
      <w:tc>
        <w:tcPr>
          <w:tcW w:w="669" w:type="dxa"/>
        </w:tcPr>
        <w:p w:rsidR="00874CA7" w:rsidRDefault="00874CA7" w:rsidP="001B017E">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9777D4">
            <w:rPr>
              <w:i/>
              <w:noProof/>
              <w:sz w:val="18"/>
            </w:rPr>
            <w:t>1</w:t>
          </w:r>
          <w:r w:rsidRPr="007A1328">
            <w:rPr>
              <w:i/>
              <w:sz w:val="18"/>
            </w:rPr>
            <w:fldChar w:fldCharType="end"/>
          </w:r>
        </w:p>
      </w:tc>
    </w:tr>
  </w:tbl>
  <w:p w:rsidR="00874CA7" w:rsidRPr="00A961C4" w:rsidRDefault="00874CA7" w:rsidP="00055B5C">
    <w:pPr>
      <w:jc w:val="right"/>
      <w:rPr>
        <w:i/>
        <w:sz w:val="18"/>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0F55" w:rsidRPr="00A961C4" w:rsidRDefault="00C40F55" w:rsidP="00E16A58">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C40F55" w:rsidTr="00E16A58">
      <w:tc>
        <w:tcPr>
          <w:tcW w:w="646" w:type="dxa"/>
        </w:tcPr>
        <w:p w:rsidR="00C40F55" w:rsidRDefault="00C40F55" w:rsidP="001B017E">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E30B2A">
            <w:rPr>
              <w:i/>
              <w:noProof/>
              <w:sz w:val="18"/>
            </w:rPr>
            <w:t>3</w:t>
          </w:r>
          <w:r w:rsidRPr="007A1328">
            <w:rPr>
              <w:i/>
              <w:sz w:val="18"/>
            </w:rPr>
            <w:fldChar w:fldCharType="end"/>
          </w:r>
        </w:p>
      </w:tc>
      <w:tc>
        <w:tcPr>
          <w:tcW w:w="5387" w:type="dxa"/>
        </w:tcPr>
        <w:p w:rsidR="00C40F55" w:rsidRDefault="000D0E79" w:rsidP="001B017E">
          <w:pPr>
            <w:jc w:val="center"/>
            <w:rPr>
              <w:sz w:val="18"/>
            </w:rPr>
          </w:pPr>
          <w:r>
            <w:rPr>
              <w:i/>
              <w:sz w:val="18"/>
            </w:rPr>
            <w:t>Aviation Transport Security Amendment (Cargo) Act 2015</w:t>
          </w:r>
        </w:p>
      </w:tc>
      <w:tc>
        <w:tcPr>
          <w:tcW w:w="1270" w:type="dxa"/>
        </w:tcPr>
        <w:p w:rsidR="00C40F55" w:rsidRDefault="000D0E79" w:rsidP="001B017E">
          <w:pPr>
            <w:jc w:val="right"/>
            <w:rPr>
              <w:sz w:val="18"/>
            </w:rPr>
          </w:pPr>
          <w:r>
            <w:rPr>
              <w:i/>
              <w:sz w:val="18"/>
            </w:rPr>
            <w:t>No.      , 2015</w:t>
          </w:r>
        </w:p>
      </w:tc>
    </w:tr>
  </w:tbl>
  <w:p w:rsidR="00C40F55" w:rsidRPr="00A961C4" w:rsidRDefault="00C40F55" w:rsidP="00055B5C">
    <w:pPr>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4CA7" w:rsidRDefault="00874CA7" w:rsidP="0048364F">
      <w:pPr>
        <w:spacing w:line="240" w:lineRule="auto"/>
      </w:pPr>
      <w:r>
        <w:separator/>
      </w:r>
    </w:p>
  </w:footnote>
  <w:footnote w:type="continuationSeparator" w:id="0">
    <w:p w:rsidR="00874CA7" w:rsidRDefault="00874CA7"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4CA7" w:rsidRPr="005F1388" w:rsidRDefault="00874CA7" w:rsidP="00D477C3">
    <w:pPr>
      <w:pStyle w:val="Header"/>
      <w:tabs>
        <w:tab w:val="clear" w:pos="4150"/>
        <w:tab w:val="clear" w:pos="8307"/>
      </w:tabs>
      <w:spacing w:after="120"/>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0F55" w:rsidRPr="00A961C4" w:rsidRDefault="00C40F55" w:rsidP="0048364F">
    <w:pPr>
      <w:rPr>
        <w:b/>
        <w:sz w:val="20"/>
      </w:rPr>
    </w:pPr>
  </w:p>
  <w:p w:rsidR="00C40F55" w:rsidRPr="00A961C4" w:rsidRDefault="00C40F55" w:rsidP="0048364F">
    <w:pPr>
      <w:rPr>
        <w:b/>
        <w:sz w:val="20"/>
      </w:rPr>
    </w:pPr>
  </w:p>
  <w:p w:rsidR="00C40F55" w:rsidRPr="00A961C4" w:rsidRDefault="00C40F55" w:rsidP="00D477C3">
    <w:pPr>
      <w:pBdr>
        <w:bottom w:val="single" w:sz="6" w:space="1" w:color="auto"/>
      </w:pBdr>
      <w:spacing w:after="120"/>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0F55" w:rsidRPr="00A961C4" w:rsidRDefault="00C40F55" w:rsidP="0048364F">
    <w:pPr>
      <w:jc w:val="right"/>
      <w:rPr>
        <w:sz w:val="20"/>
      </w:rPr>
    </w:pPr>
  </w:p>
  <w:p w:rsidR="00C40F55" w:rsidRPr="00A961C4" w:rsidRDefault="00C40F55" w:rsidP="0048364F">
    <w:pPr>
      <w:jc w:val="right"/>
      <w:rPr>
        <w:b/>
        <w:sz w:val="20"/>
      </w:rPr>
    </w:pPr>
  </w:p>
  <w:p w:rsidR="00C40F55" w:rsidRPr="00A961C4" w:rsidRDefault="00C40F55" w:rsidP="00D477C3">
    <w:pPr>
      <w:pBdr>
        <w:bottom w:val="single" w:sz="6" w:space="1" w:color="auto"/>
      </w:pBdr>
      <w:spacing w:after="120"/>
      <w:jc w:val="right"/>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0F55" w:rsidRPr="00A961C4" w:rsidRDefault="00C40F55" w:rsidP="0048364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4CA7" w:rsidRPr="005F1388" w:rsidRDefault="00874CA7" w:rsidP="00D477C3">
    <w:pPr>
      <w:pStyle w:val="Header"/>
      <w:tabs>
        <w:tab w:val="clear" w:pos="4150"/>
        <w:tab w:val="clear" w:pos="8307"/>
      </w:tabs>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4CA7" w:rsidRPr="005F1388" w:rsidRDefault="00874CA7" w:rsidP="0048364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4CA7" w:rsidRPr="00ED79B6" w:rsidRDefault="00874CA7" w:rsidP="00D477C3">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4CA7" w:rsidRPr="00ED79B6" w:rsidRDefault="00874CA7" w:rsidP="00D477C3">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4CA7" w:rsidRPr="00ED79B6" w:rsidRDefault="00874CA7" w:rsidP="0048364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4CA7" w:rsidRPr="00A961C4" w:rsidRDefault="00874CA7" w:rsidP="0048364F">
    <w:pPr>
      <w:rPr>
        <w:b/>
        <w:sz w:val="20"/>
      </w:rPr>
    </w:pPr>
    <w:r>
      <w:rPr>
        <w:b/>
        <w:sz w:val="20"/>
      </w:rPr>
      <w:fldChar w:fldCharType="begin"/>
    </w:r>
    <w:r>
      <w:rPr>
        <w:b/>
        <w:sz w:val="20"/>
      </w:rPr>
      <w:instrText xml:space="preserve"> STYLEREF CharAmSchNo </w:instrText>
    </w:r>
    <w:r w:rsidR="009777D4">
      <w:rPr>
        <w:b/>
        <w:sz w:val="20"/>
      </w:rPr>
      <w:fldChar w:fldCharType="separate"/>
    </w:r>
    <w:r w:rsidR="009777D4">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9777D4">
      <w:rPr>
        <w:sz w:val="20"/>
      </w:rPr>
      <w:fldChar w:fldCharType="separate"/>
    </w:r>
    <w:r w:rsidR="009777D4">
      <w:rPr>
        <w:noProof/>
        <w:sz w:val="20"/>
      </w:rPr>
      <w:t>Amendments</w:t>
    </w:r>
    <w:r>
      <w:rPr>
        <w:sz w:val="20"/>
      </w:rPr>
      <w:fldChar w:fldCharType="end"/>
    </w:r>
  </w:p>
  <w:p w:rsidR="00874CA7" w:rsidRPr="00A961C4" w:rsidRDefault="00874CA7"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rsidR="00874CA7" w:rsidRPr="00A961C4" w:rsidRDefault="00874CA7" w:rsidP="00D477C3">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4CA7" w:rsidRPr="00A961C4" w:rsidRDefault="00874CA7" w:rsidP="0048364F">
    <w:pPr>
      <w:jc w:val="right"/>
      <w:rPr>
        <w:sz w:val="20"/>
      </w:rPr>
    </w:pPr>
    <w:r w:rsidRPr="00A961C4">
      <w:rPr>
        <w:sz w:val="20"/>
      </w:rPr>
      <w:fldChar w:fldCharType="begin"/>
    </w:r>
    <w:r w:rsidRPr="00A961C4">
      <w:rPr>
        <w:sz w:val="20"/>
      </w:rPr>
      <w:instrText xml:space="preserve"> STYLEREF CharAmSchText </w:instrText>
    </w:r>
    <w:r w:rsidR="009777D4">
      <w:rPr>
        <w:sz w:val="20"/>
      </w:rPr>
      <w:fldChar w:fldCharType="separate"/>
    </w:r>
    <w:r w:rsidR="009777D4">
      <w:rPr>
        <w:noProof/>
        <w:sz w:val="20"/>
      </w:rPr>
      <w:t>Amendments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9777D4">
      <w:rPr>
        <w:b/>
        <w:sz w:val="20"/>
      </w:rPr>
      <w:fldChar w:fldCharType="separate"/>
    </w:r>
    <w:r w:rsidR="009777D4">
      <w:rPr>
        <w:b/>
        <w:noProof/>
        <w:sz w:val="20"/>
      </w:rPr>
      <w:t>Schedule 1</w:t>
    </w:r>
    <w:r>
      <w:rPr>
        <w:b/>
        <w:sz w:val="20"/>
      </w:rPr>
      <w:fldChar w:fldCharType="end"/>
    </w:r>
  </w:p>
  <w:p w:rsidR="00874CA7" w:rsidRPr="00A961C4" w:rsidRDefault="00874CA7"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rsidR="00874CA7" w:rsidRPr="00A961C4" w:rsidRDefault="00874CA7" w:rsidP="00D477C3">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4CA7" w:rsidRPr="00A961C4" w:rsidRDefault="00874CA7" w:rsidP="0048364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10E6BDE"/>
    <w:lvl w:ilvl="0">
      <w:start w:val="1"/>
      <w:numFmt w:val="decimal"/>
      <w:lvlText w:val="%1."/>
      <w:lvlJc w:val="left"/>
      <w:pPr>
        <w:tabs>
          <w:tab w:val="num" w:pos="1492"/>
        </w:tabs>
        <w:ind w:left="1492" w:hanging="360"/>
      </w:pPr>
    </w:lvl>
  </w:abstractNum>
  <w:abstractNum w:abstractNumId="1">
    <w:nsid w:val="FFFFFF7D"/>
    <w:multiLevelType w:val="singleLevel"/>
    <w:tmpl w:val="7ECCCE72"/>
    <w:lvl w:ilvl="0">
      <w:start w:val="1"/>
      <w:numFmt w:val="decimal"/>
      <w:lvlText w:val="%1."/>
      <w:lvlJc w:val="left"/>
      <w:pPr>
        <w:tabs>
          <w:tab w:val="num" w:pos="1209"/>
        </w:tabs>
        <w:ind w:left="1209" w:hanging="360"/>
      </w:pPr>
    </w:lvl>
  </w:abstractNum>
  <w:abstractNum w:abstractNumId="2">
    <w:nsid w:val="FFFFFF7E"/>
    <w:multiLevelType w:val="singleLevel"/>
    <w:tmpl w:val="1BBEA500"/>
    <w:lvl w:ilvl="0">
      <w:start w:val="1"/>
      <w:numFmt w:val="decimal"/>
      <w:lvlText w:val="%1."/>
      <w:lvlJc w:val="left"/>
      <w:pPr>
        <w:tabs>
          <w:tab w:val="num" w:pos="926"/>
        </w:tabs>
        <w:ind w:left="926" w:hanging="360"/>
      </w:pPr>
    </w:lvl>
  </w:abstractNum>
  <w:abstractNum w:abstractNumId="3">
    <w:nsid w:val="FFFFFF7F"/>
    <w:multiLevelType w:val="singleLevel"/>
    <w:tmpl w:val="D206E162"/>
    <w:lvl w:ilvl="0">
      <w:start w:val="1"/>
      <w:numFmt w:val="decimal"/>
      <w:lvlText w:val="%1."/>
      <w:lvlJc w:val="left"/>
      <w:pPr>
        <w:tabs>
          <w:tab w:val="num" w:pos="643"/>
        </w:tabs>
        <w:ind w:left="643" w:hanging="360"/>
      </w:pPr>
    </w:lvl>
  </w:abstractNum>
  <w:abstractNum w:abstractNumId="4">
    <w:nsid w:val="FFFFFF80"/>
    <w:multiLevelType w:val="singleLevel"/>
    <w:tmpl w:val="086E9F9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BB6BED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19273F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67CF50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9A41408"/>
    <w:lvl w:ilvl="0">
      <w:start w:val="1"/>
      <w:numFmt w:val="decimal"/>
      <w:lvlText w:val="%1."/>
      <w:lvlJc w:val="left"/>
      <w:pPr>
        <w:tabs>
          <w:tab w:val="num" w:pos="360"/>
        </w:tabs>
        <w:ind w:left="360" w:hanging="360"/>
      </w:pPr>
    </w:lvl>
  </w:abstractNum>
  <w:abstractNum w:abstractNumId="9">
    <w:nsid w:val="FFFFFF89"/>
    <w:multiLevelType w:val="singleLevel"/>
    <w:tmpl w:val="F17CD270"/>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1B6C2ACD"/>
    <w:multiLevelType w:val="hybridMultilevel"/>
    <w:tmpl w:val="11949A0A"/>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3">
    <w:nsid w:val="48C85F2D"/>
    <w:multiLevelType w:val="hybridMultilevel"/>
    <w:tmpl w:val="3104CC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57B92278"/>
    <w:multiLevelType w:val="hybridMultilevel"/>
    <w:tmpl w:val="2110DC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6ED83583"/>
    <w:multiLevelType w:val="hybridMultilevel"/>
    <w:tmpl w:val="664CE6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7107684E"/>
    <w:multiLevelType w:val="hybridMultilevel"/>
    <w:tmpl w:val="21F289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0"/>
  </w:num>
  <w:num w:numId="13">
    <w:abstractNumId w:val="14"/>
  </w:num>
  <w:num w:numId="14">
    <w:abstractNumId w:val="16"/>
  </w:num>
  <w:num w:numId="15">
    <w:abstractNumId w:val="11"/>
  </w:num>
  <w:num w:numId="16">
    <w:abstractNumId w:val="15"/>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embedTrueTypeFonts/>
  <w:saveSubsetFonts/>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A35"/>
    <w:rsid w:val="000113BC"/>
    <w:rsid w:val="000136AF"/>
    <w:rsid w:val="00021B34"/>
    <w:rsid w:val="00034F66"/>
    <w:rsid w:val="000417C9"/>
    <w:rsid w:val="00042D6E"/>
    <w:rsid w:val="00046976"/>
    <w:rsid w:val="00055B5C"/>
    <w:rsid w:val="00060FF9"/>
    <w:rsid w:val="000614BF"/>
    <w:rsid w:val="00070FFD"/>
    <w:rsid w:val="00071862"/>
    <w:rsid w:val="000A309A"/>
    <w:rsid w:val="000A3A1E"/>
    <w:rsid w:val="000B1FD2"/>
    <w:rsid w:val="000C0820"/>
    <w:rsid w:val="000C5BF7"/>
    <w:rsid w:val="000D05EF"/>
    <w:rsid w:val="000D0E79"/>
    <w:rsid w:val="000D6EED"/>
    <w:rsid w:val="000E3809"/>
    <w:rsid w:val="000F21C1"/>
    <w:rsid w:val="00101D90"/>
    <w:rsid w:val="0010745C"/>
    <w:rsid w:val="00113568"/>
    <w:rsid w:val="00113BD1"/>
    <w:rsid w:val="00122206"/>
    <w:rsid w:val="00132161"/>
    <w:rsid w:val="0015646E"/>
    <w:rsid w:val="001643C9"/>
    <w:rsid w:val="00165568"/>
    <w:rsid w:val="00166C2F"/>
    <w:rsid w:val="001716C9"/>
    <w:rsid w:val="00173363"/>
    <w:rsid w:val="00173B94"/>
    <w:rsid w:val="001854B4"/>
    <w:rsid w:val="001939E1"/>
    <w:rsid w:val="00195382"/>
    <w:rsid w:val="001A3658"/>
    <w:rsid w:val="001A759A"/>
    <w:rsid w:val="001B017E"/>
    <w:rsid w:val="001B2373"/>
    <w:rsid w:val="001B7A5D"/>
    <w:rsid w:val="001C2418"/>
    <w:rsid w:val="001C69C4"/>
    <w:rsid w:val="001D5F1A"/>
    <w:rsid w:val="001E3590"/>
    <w:rsid w:val="001E7407"/>
    <w:rsid w:val="00201D27"/>
    <w:rsid w:val="00202618"/>
    <w:rsid w:val="00240749"/>
    <w:rsid w:val="002411F9"/>
    <w:rsid w:val="002573DE"/>
    <w:rsid w:val="00262670"/>
    <w:rsid w:val="00263820"/>
    <w:rsid w:val="00293B89"/>
    <w:rsid w:val="00297ECB"/>
    <w:rsid w:val="002B0B43"/>
    <w:rsid w:val="002B10B6"/>
    <w:rsid w:val="002B5A30"/>
    <w:rsid w:val="002D043A"/>
    <w:rsid w:val="002D395A"/>
    <w:rsid w:val="003110F1"/>
    <w:rsid w:val="00312B08"/>
    <w:rsid w:val="003374B3"/>
    <w:rsid w:val="00337ADF"/>
    <w:rsid w:val="003415D3"/>
    <w:rsid w:val="00350417"/>
    <w:rsid w:val="00352B0F"/>
    <w:rsid w:val="00375C6C"/>
    <w:rsid w:val="003C5F2B"/>
    <w:rsid w:val="003D0BFE"/>
    <w:rsid w:val="003D5700"/>
    <w:rsid w:val="003D5A04"/>
    <w:rsid w:val="00401316"/>
    <w:rsid w:val="00405579"/>
    <w:rsid w:val="00410B8E"/>
    <w:rsid w:val="004116CD"/>
    <w:rsid w:val="00421FC1"/>
    <w:rsid w:val="004229C7"/>
    <w:rsid w:val="00424CA9"/>
    <w:rsid w:val="00436785"/>
    <w:rsid w:val="00436BD5"/>
    <w:rsid w:val="00437E4B"/>
    <w:rsid w:val="0044291A"/>
    <w:rsid w:val="00466812"/>
    <w:rsid w:val="0048196B"/>
    <w:rsid w:val="0048364F"/>
    <w:rsid w:val="00496F97"/>
    <w:rsid w:val="004C7C8C"/>
    <w:rsid w:val="004E2A4A"/>
    <w:rsid w:val="004E357C"/>
    <w:rsid w:val="004E63B3"/>
    <w:rsid w:val="004F0D23"/>
    <w:rsid w:val="004F16CA"/>
    <w:rsid w:val="004F1FAC"/>
    <w:rsid w:val="00500D66"/>
    <w:rsid w:val="00516B8D"/>
    <w:rsid w:val="00537FBC"/>
    <w:rsid w:val="00543469"/>
    <w:rsid w:val="00551B54"/>
    <w:rsid w:val="00584811"/>
    <w:rsid w:val="00593AA6"/>
    <w:rsid w:val="00594161"/>
    <w:rsid w:val="00594749"/>
    <w:rsid w:val="005A0D92"/>
    <w:rsid w:val="005B4067"/>
    <w:rsid w:val="005C3F41"/>
    <w:rsid w:val="005E152A"/>
    <w:rsid w:val="005E6B6E"/>
    <w:rsid w:val="00600219"/>
    <w:rsid w:val="00632468"/>
    <w:rsid w:val="00641DE5"/>
    <w:rsid w:val="0064530D"/>
    <w:rsid w:val="0065281B"/>
    <w:rsid w:val="00656F0C"/>
    <w:rsid w:val="0066044C"/>
    <w:rsid w:val="00677CC2"/>
    <w:rsid w:val="00681F92"/>
    <w:rsid w:val="006842C2"/>
    <w:rsid w:val="00685F42"/>
    <w:rsid w:val="0069207B"/>
    <w:rsid w:val="006B2E1E"/>
    <w:rsid w:val="006C2874"/>
    <w:rsid w:val="006C7F8C"/>
    <w:rsid w:val="006D380D"/>
    <w:rsid w:val="006D7E48"/>
    <w:rsid w:val="006E0135"/>
    <w:rsid w:val="006E303A"/>
    <w:rsid w:val="006E4A84"/>
    <w:rsid w:val="006F521D"/>
    <w:rsid w:val="006F7E19"/>
    <w:rsid w:val="00700B2C"/>
    <w:rsid w:val="00700C5A"/>
    <w:rsid w:val="00712D8D"/>
    <w:rsid w:val="00713084"/>
    <w:rsid w:val="00714B26"/>
    <w:rsid w:val="00726FB2"/>
    <w:rsid w:val="00731E00"/>
    <w:rsid w:val="007440B7"/>
    <w:rsid w:val="0075331E"/>
    <w:rsid w:val="00757BC9"/>
    <w:rsid w:val="007634AD"/>
    <w:rsid w:val="007715C9"/>
    <w:rsid w:val="00774EDD"/>
    <w:rsid w:val="007757EC"/>
    <w:rsid w:val="007857CD"/>
    <w:rsid w:val="007A1E8F"/>
    <w:rsid w:val="007B2219"/>
    <w:rsid w:val="007C7A35"/>
    <w:rsid w:val="007D1005"/>
    <w:rsid w:val="007E7D4A"/>
    <w:rsid w:val="007F7A1B"/>
    <w:rsid w:val="008006CC"/>
    <w:rsid w:val="00807F18"/>
    <w:rsid w:val="00831A98"/>
    <w:rsid w:val="00831E8D"/>
    <w:rsid w:val="008354B1"/>
    <w:rsid w:val="00847B28"/>
    <w:rsid w:val="00856A31"/>
    <w:rsid w:val="00857D6B"/>
    <w:rsid w:val="00861271"/>
    <w:rsid w:val="0086767B"/>
    <w:rsid w:val="00874CA7"/>
    <w:rsid w:val="008754D0"/>
    <w:rsid w:val="00877D48"/>
    <w:rsid w:val="00883781"/>
    <w:rsid w:val="00885570"/>
    <w:rsid w:val="0089202B"/>
    <w:rsid w:val="00893958"/>
    <w:rsid w:val="008A2E77"/>
    <w:rsid w:val="008C6F6F"/>
    <w:rsid w:val="008D0EE0"/>
    <w:rsid w:val="008F4F1C"/>
    <w:rsid w:val="008F77C4"/>
    <w:rsid w:val="009002C6"/>
    <w:rsid w:val="009103F3"/>
    <w:rsid w:val="00913906"/>
    <w:rsid w:val="00920C59"/>
    <w:rsid w:val="00932377"/>
    <w:rsid w:val="009555E2"/>
    <w:rsid w:val="009557A0"/>
    <w:rsid w:val="00967042"/>
    <w:rsid w:val="009777D4"/>
    <w:rsid w:val="0098255A"/>
    <w:rsid w:val="009845BE"/>
    <w:rsid w:val="00985FE9"/>
    <w:rsid w:val="00990BAD"/>
    <w:rsid w:val="009969C9"/>
    <w:rsid w:val="009F6149"/>
    <w:rsid w:val="00A005F5"/>
    <w:rsid w:val="00A10775"/>
    <w:rsid w:val="00A231E2"/>
    <w:rsid w:val="00A36C48"/>
    <w:rsid w:val="00A41E0B"/>
    <w:rsid w:val="00A55631"/>
    <w:rsid w:val="00A623E4"/>
    <w:rsid w:val="00A64912"/>
    <w:rsid w:val="00A672BF"/>
    <w:rsid w:val="00A70A74"/>
    <w:rsid w:val="00AA3795"/>
    <w:rsid w:val="00AC1E75"/>
    <w:rsid w:val="00AD1C1E"/>
    <w:rsid w:val="00AD5641"/>
    <w:rsid w:val="00AE1088"/>
    <w:rsid w:val="00AF1BA4"/>
    <w:rsid w:val="00B032D8"/>
    <w:rsid w:val="00B33B3C"/>
    <w:rsid w:val="00B5402D"/>
    <w:rsid w:val="00B6382D"/>
    <w:rsid w:val="00B77987"/>
    <w:rsid w:val="00BA0E08"/>
    <w:rsid w:val="00BA5026"/>
    <w:rsid w:val="00BA5858"/>
    <w:rsid w:val="00BB1835"/>
    <w:rsid w:val="00BB3EF6"/>
    <w:rsid w:val="00BB40BF"/>
    <w:rsid w:val="00BB6EC0"/>
    <w:rsid w:val="00BC0CD1"/>
    <w:rsid w:val="00BC1FD9"/>
    <w:rsid w:val="00BE719A"/>
    <w:rsid w:val="00BE720A"/>
    <w:rsid w:val="00BF0461"/>
    <w:rsid w:val="00BF171C"/>
    <w:rsid w:val="00BF4944"/>
    <w:rsid w:val="00C04409"/>
    <w:rsid w:val="00C067E5"/>
    <w:rsid w:val="00C15F1E"/>
    <w:rsid w:val="00C164CA"/>
    <w:rsid w:val="00C176CF"/>
    <w:rsid w:val="00C40F55"/>
    <w:rsid w:val="00C42BF8"/>
    <w:rsid w:val="00C460AE"/>
    <w:rsid w:val="00C50043"/>
    <w:rsid w:val="00C54E84"/>
    <w:rsid w:val="00C7573B"/>
    <w:rsid w:val="00C76CF3"/>
    <w:rsid w:val="00C91551"/>
    <w:rsid w:val="00CB0C3A"/>
    <w:rsid w:val="00CE1E31"/>
    <w:rsid w:val="00CF0BB2"/>
    <w:rsid w:val="00D00EAA"/>
    <w:rsid w:val="00D13441"/>
    <w:rsid w:val="00D243A3"/>
    <w:rsid w:val="00D45FD7"/>
    <w:rsid w:val="00D477C3"/>
    <w:rsid w:val="00D52EFE"/>
    <w:rsid w:val="00D612AE"/>
    <w:rsid w:val="00D63EF6"/>
    <w:rsid w:val="00D70DFB"/>
    <w:rsid w:val="00D72C6F"/>
    <w:rsid w:val="00D73029"/>
    <w:rsid w:val="00D766DF"/>
    <w:rsid w:val="00DC4607"/>
    <w:rsid w:val="00DF7AE9"/>
    <w:rsid w:val="00E05704"/>
    <w:rsid w:val="00E16A58"/>
    <w:rsid w:val="00E24D66"/>
    <w:rsid w:val="00E30B2A"/>
    <w:rsid w:val="00E35E14"/>
    <w:rsid w:val="00E54292"/>
    <w:rsid w:val="00E74DC7"/>
    <w:rsid w:val="00E87699"/>
    <w:rsid w:val="00E94E29"/>
    <w:rsid w:val="00EA1401"/>
    <w:rsid w:val="00ED492F"/>
    <w:rsid w:val="00EF2E3A"/>
    <w:rsid w:val="00F01466"/>
    <w:rsid w:val="00F047E2"/>
    <w:rsid w:val="00F078DC"/>
    <w:rsid w:val="00F13E86"/>
    <w:rsid w:val="00F17B00"/>
    <w:rsid w:val="00F677A9"/>
    <w:rsid w:val="00F76E5C"/>
    <w:rsid w:val="00F84CF5"/>
    <w:rsid w:val="00F85123"/>
    <w:rsid w:val="00F92D35"/>
    <w:rsid w:val="00FA420B"/>
    <w:rsid w:val="00FC260C"/>
    <w:rsid w:val="00FD1E13"/>
    <w:rsid w:val="00FD46C2"/>
    <w:rsid w:val="00FE41C9"/>
    <w:rsid w:val="00FE7F9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16A58"/>
    <w:pPr>
      <w:spacing w:line="260" w:lineRule="atLeast"/>
    </w:pPr>
    <w:rPr>
      <w:sz w:val="22"/>
    </w:rPr>
  </w:style>
  <w:style w:type="paragraph" w:styleId="Heading1">
    <w:name w:val="heading 1"/>
    <w:basedOn w:val="Normal"/>
    <w:next w:val="Normal"/>
    <w:link w:val="Heading1Char"/>
    <w:uiPriority w:val="9"/>
    <w:qFormat/>
    <w:rsid w:val="00312B0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312B0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12B08"/>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312B08"/>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312B08"/>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312B08"/>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312B08"/>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12B08"/>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312B08"/>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E16A58"/>
  </w:style>
  <w:style w:type="paragraph" w:customStyle="1" w:styleId="OPCParaBase">
    <w:name w:val="OPCParaBase"/>
    <w:link w:val="OPCParaBaseChar"/>
    <w:qFormat/>
    <w:rsid w:val="00E16A58"/>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E16A58"/>
    <w:pPr>
      <w:spacing w:line="240" w:lineRule="auto"/>
    </w:pPr>
    <w:rPr>
      <w:b/>
      <w:sz w:val="40"/>
    </w:rPr>
  </w:style>
  <w:style w:type="paragraph" w:customStyle="1" w:styleId="ActHead1">
    <w:name w:val="ActHead 1"/>
    <w:aliases w:val="c"/>
    <w:basedOn w:val="OPCParaBase"/>
    <w:next w:val="Normal"/>
    <w:qFormat/>
    <w:rsid w:val="00E16A58"/>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E16A58"/>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E16A58"/>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E16A58"/>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E16A58"/>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E16A58"/>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E16A58"/>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E16A58"/>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E16A58"/>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E16A58"/>
  </w:style>
  <w:style w:type="paragraph" w:customStyle="1" w:styleId="Blocks">
    <w:name w:val="Blocks"/>
    <w:aliases w:val="bb"/>
    <w:basedOn w:val="OPCParaBase"/>
    <w:qFormat/>
    <w:rsid w:val="00E16A58"/>
    <w:pPr>
      <w:spacing w:line="240" w:lineRule="auto"/>
    </w:pPr>
    <w:rPr>
      <w:sz w:val="24"/>
    </w:rPr>
  </w:style>
  <w:style w:type="paragraph" w:customStyle="1" w:styleId="BoxText">
    <w:name w:val="BoxText"/>
    <w:aliases w:val="bt"/>
    <w:basedOn w:val="OPCParaBase"/>
    <w:qFormat/>
    <w:rsid w:val="00E16A58"/>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E16A58"/>
    <w:rPr>
      <w:b/>
    </w:rPr>
  </w:style>
  <w:style w:type="paragraph" w:customStyle="1" w:styleId="BoxHeadItalic">
    <w:name w:val="BoxHeadItalic"/>
    <w:aliases w:val="bhi"/>
    <w:basedOn w:val="BoxText"/>
    <w:next w:val="BoxStep"/>
    <w:qFormat/>
    <w:rsid w:val="00E16A58"/>
    <w:rPr>
      <w:i/>
    </w:rPr>
  </w:style>
  <w:style w:type="paragraph" w:customStyle="1" w:styleId="BoxList">
    <w:name w:val="BoxList"/>
    <w:aliases w:val="bl"/>
    <w:basedOn w:val="BoxText"/>
    <w:qFormat/>
    <w:rsid w:val="00E16A58"/>
    <w:pPr>
      <w:ind w:left="1559" w:hanging="425"/>
    </w:pPr>
  </w:style>
  <w:style w:type="paragraph" w:customStyle="1" w:styleId="BoxNote">
    <w:name w:val="BoxNote"/>
    <w:aliases w:val="bn"/>
    <w:basedOn w:val="BoxText"/>
    <w:qFormat/>
    <w:rsid w:val="00E16A58"/>
    <w:pPr>
      <w:tabs>
        <w:tab w:val="left" w:pos="1985"/>
      </w:tabs>
      <w:spacing w:before="122" w:line="198" w:lineRule="exact"/>
      <w:ind w:left="2948" w:hanging="1814"/>
    </w:pPr>
    <w:rPr>
      <w:sz w:val="18"/>
    </w:rPr>
  </w:style>
  <w:style w:type="paragraph" w:customStyle="1" w:styleId="BoxPara">
    <w:name w:val="BoxPara"/>
    <w:aliases w:val="bp"/>
    <w:basedOn w:val="BoxText"/>
    <w:qFormat/>
    <w:rsid w:val="00E16A58"/>
    <w:pPr>
      <w:tabs>
        <w:tab w:val="right" w:pos="2268"/>
      </w:tabs>
      <w:ind w:left="2552" w:hanging="1418"/>
    </w:pPr>
  </w:style>
  <w:style w:type="paragraph" w:customStyle="1" w:styleId="BoxStep">
    <w:name w:val="BoxStep"/>
    <w:aliases w:val="bs"/>
    <w:basedOn w:val="BoxText"/>
    <w:qFormat/>
    <w:rsid w:val="00E16A58"/>
    <w:pPr>
      <w:ind w:left="1985" w:hanging="851"/>
    </w:pPr>
  </w:style>
  <w:style w:type="character" w:customStyle="1" w:styleId="CharAmPartNo">
    <w:name w:val="CharAmPartNo"/>
    <w:basedOn w:val="OPCCharBase"/>
    <w:qFormat/>
    <w:rsid w:val="00E16A58"/>
  </w:style>
  <w:style w:type="character" w:customStyle="1" w:styleId="CharAmPartText">
    <w:name w:val="CharAmPartText"/>
    <w:basedOn w:val="OPCCharBase"/>
    <w:qFormat/>
    <w:rsid w:val="00E16A58"/>
  </w:style>
  <w:style w:type="character" w:customStyle="1" w:styleId="CharAmSchNo">
    <w:name w:val="CharAmSchNo"/>
    <w:basedOn w:val="OPCCharBase"/>
    <w:qFormat/>
    <w:rsid w:val="00E16A58"/>
  </w:style>
  <w:style w:type="character" w:customStyle="1" w:styleId="CharAmSchText">
    <w:name w:val="CharAmSchText"/>
    <w:basedOn w:val="OPCCharBase"/>
    <w:qFormat/>
    <w:rsid w:val="00E16A58"/>
  </w:style>
  <w:style w:type="character" w:customStyle="1" w:styleId="CharBoldItalic">
    <w:name w:val="CharBoldItalic"/>
    <w:basedOn w:val="OPCCharBase"/>
    <w:uiPriority w:val="1"/>
    <w:qFormat/>
    <w:rsid w:val="00E16A58"/>
    <w:rPr>
      <w:b/>
      <w:i/>
    </w:rPr>
  </w:style>
  <w:style w:type="character" w:customStyle="1" w:styleId="CharChapNo">
    <w:name w:val="CharChapNo"/>
    <w:basedOn w:val="OPCCharBase"/>
    <w:uiPriority w:val="1"/>
    <w:qFormat/>
    <w:rsid w:val="00E16A58"/>
  </w:style>
  <w:style w:type="character" w:customStyle="1" w:styleId="CharChapText">
    <w:name w:val="CharChapText"/>
    <w:basedOn w:val="OPCCharBase"/>
    <w:uiPriority w:val="1"/>
    <w:qFormat/>
    <w:rsid w:val="00E16A58"/>
  </w:style>
  <w:style w:type="character" w:customStyle="1" w:styleId="CharDivNo">
    <w:name w:val="CharDivNo"/>
    <w:basedOn w:val="OPCCharBase"/>
    <w:uiPriority w:val="1"/>
    <w:qFormat/>
    <w:rsid w:val="00E16A58"/>
  </w:style>
  <w:style w:type="character" w:customStyle="1" w:styleId="CharDivText">
    <w:name w:val="CharDivText"/>
    <w:basedOn w:val="OPCCharBase"/>
    <w:uiPriority w:val="1"/>
    <w:qFormat/>
    <w:rsid w:val="00E16A58"/>
  </w:style>
  <w:style w:type="character" w:customStyle="1" w:styleId="CharItalic">
    <w:name w:val="CharItalic"/>
    <w:basedOn w:val="OPCCharBase"/>
    <w:uiPriority w:val="1"/>
    <w:qFormat/>
    <w:rsid w:val="00E16A58"/>
    <w:rPr>
      <w:i/>
    </w:rPr>
  </w:style>
  <w:style w:type="character" w:customStyle="1" w:styleId="CharPartNo">
    <w:name w:val="CharPartNo"/>
    <w:basedOn w:val="OPCCharBase"/>
    <w:uiPriority w:val="1"/>
    <w:qFormat/>
    <w:rsid w:val="00E16A58"/>
  </w:style>
  <w:style w:type="character" w:customStyle="1" w:styleId="CharPartText">
    <w:name w:val="CharPartText"/>
    <w:basedOn w:val="OPCCharBase"/>
    <w:uiPriority w:val="1"/>
    <w:qFormat/>
    <w:rsid w:val="00E16A58"/>
  </w:style>
  <w:style w:type="character" w:customStyle="1" w:styleId="CharSectno">
    <w:name w:val="CharSectno"/>
    <w:basedOn w:val="OPCCharBase"/>
    <w:qFormat/>
    <w:rsid w:val="00E16A58"/>
  </w:style>
  <w:style w:type="character" w:customStyle="1" w:styleId="CharSubdNo">
    <w:name w:val="CharSubdNo"/>
    <w:basedOn w:val="OPCCharBase"/>
    <w:uiPriority w:val="1"/>
    <w:qFormat/>
    <w:rsid w:val="00E16A58"/>
  </w:style>
  <w:style w:type="character" w:customStyle="1" w:styleId="CharSubdText">
    <w:name w:val="CharSubdText"/>
    <w:basedOn w:val="OPCCharBase"/>
    <w:uiPriority w:val="1"/>
    <w:qFormat/>
    <w:rsid w:val="00E16A58"/>
  </w:style>
  <w:style w:type="paragraph" w:customStyle="1" w:styleId="CTA--">
    <w:name w:val="CTA --"/>
    <w:basedOn w:val="OPCParaBase"/>
    <w:next w:val="Normal"/>
    <w:rsid w:val="00E16A58"/>
    <w:pPr>
      <w:spacing w:before="60" w:line="240" w:lineRule="atLeast"/>
      <w:ind w:left="142" w:hanging="142"/>
    </w:pPr>
    <w:rPr>
      <w:sz w:val="20"/>
    </w:rPr>
  </w:style>
  <w:style w:type="paragraph" w:customStyle="1" w:styleId="CTA-">
    <w:name w:val="CTA -"/>
    <w:basedOn w:val="OPCParaBase"/>
    <w:rsid w:val="00E16A58"/>
    <w:pPr>
      <w:spacing w:before="60" w:line="240" w:lineRule="atLeast"/>
      <w:ind w:left="85" w:hanging="85"/>
    </w:pPr>
    <w:rPr>
      <w:sz w:val="20"/>
    </w:rPr>
  </w:style>
  <w:style w:type="paragraph" w:customStyle="1" w:styleId="CTA---">
    <w:name w:val="CTA ---"/>
    <w:basedOn w:val="OPCParaBase"/>
    <w:next w:val="Normal"/>
    <w:rsid w:val="00E16A58"/>
    <w:pPr>
      <w:spacing w:before="60" w:line="240" w:lineRule="atLeast"/>
      <w:ind w:left="198" w:hanging="198"/>
    </w:pPr>
    <w:rPr>
      <w:sz w:val="20"/>
    </w:rPr>
  </w:style>
  <w:style w:type="paragraph" w:customStyle="1" w:styleId="CTA----">
    <w:name w:val="CTA ----"/>
    <w:basedOn w:val="OPCParaBase"/>
    <w:next w:val="Normal"/>
    <w:rsid w:val="00E16A58"/>
    <w:pPr>
      <w:spacing w:before="60" w:line="240" w:lineRule="atLeast"/>
      <w:ind w:left="255" w:hanging="255"/>
    </w:pPr>
    <w:rPr>
      <w:sz w:val="20"/>
    </w:rPr>
  </w:style>
  <w:style w:type="paragraph" w:customStyle="1" w:styleId="CTA1a">
    <w:name w:val="CTA 1(a)"/>
    <w:basedOn w:val="OPCParaBase"/>
    <w:rsid w:val="00E16A58"/>
    <w:pPr>
      <w:tabs>
        <w:tab w:val="right" w:pos="414"/>
      </w:tabs>
      <w:spacing w:before="40" w:line="240" w:lineRule="atLeast"/>
      <w:ind w:left="675" w:hanging="675"/>
    </w:pPr>
    <w:rPr>
      <w:sz w:val="20"/>
    </w:rPr>
  </w:style>
  <w:style w:type="paragraph" w:customStyle="1" w:styleId="CTA1ai">
    <w:name w:val="CTA 1(a)(i)"/>
    <w:basedOn w:val="OPCParaBase"/>
    <w:rsid w:val="00E16A58"/>
    <w:pPr>
      <w:tabs>
        <w:tab w:val="right" w:pos="1004"/>
      </w:tabs>
      <w:spacing w:before="40" w:line="240" w:lineRule="atLeast"/>
      <w:ind w:left="1253" w:hanging="1253"/>
    </w:pPr>
    <w:rPr>
      <w:sz w:val="20"/>
    </w:rPr>
  </w:style>
  <w:style w:type="paragraph" w:customStyle="1" w:styleId="CTA2a">
    <w:name w:val="CTA 2(a)"/>
    <w:basedOn w:val="OPCParaBase"/>
    <w:rsid w:val="00E16A58"/>
    <w:pPr>
      <w:tabs>
        <w:tab w:val="right" w:pos="482"/>
      </w:tabs>
      <w:spacing w:before="40" w:line="240" w:lineRule="atLeast"/>
      <w:ind w:left="748" w:hanging="748"/>
    </w:pPr>
    <w:rPr>
      <w:sz w:val="20"/>
    </w:rPr>
  </w:style>
  <w:style w:type="paragraph" w:customStyle="1" w:styleId="CTA2ai">
    <w:name w:val="CTA 2(a)(i)"/>
    <w:basedOn w:val="OPCParaBase"/>
    <w:rsid w:val="00E16A58"/>
    <w:pPr>
      <w:tabs>
        <w:tab w:val="right" w:pos="1089"/>
      </w:tabs>
      <w:spacing w:before="40" w:line="240" w:lineRule="atLeast"/>
      <w:ind w:left="1327" w:hanging="1327"/>
    </w:pPr>
    <w:rPr>
      <w:sz w:val="20"/>
    </w:rPr>
  </w:style>
  <w:style w:type="paragraph" w:customStyle="1" w:styleId="CTA3a">
    <w:name w:val="CTA 3(a)"/>
    <w:basedOn w:val="OPCParaBase"/>
    <w:rsid w:val="00E16A58"/>
    <w:pPr>
      <w:tabs>
        <w:tab w:val="right" w:pos="556"/>
      </w:tabs>
      <w:spacing w:before="40" w:line="240" w:lineRule="atLeast"/>
      <w:ind w:left="805" w:hanging="805"/>
    </w:pPr>
    <w:rPr>
      <w:sz w:val="20"/>
    </w:rPr>
  </w:style>
  <w:style w:type="paragraph" w:customStyle="1" w:styleId="CTA3ai">
    <w:name w:val="CTA 3(a)(i)"/>
    <w:basedOn w:val="OPCParaBase"/>
    <w:rsid w:val="00E16A58"/>
    <w:pPr>
      <w:tabs>
        <w:tab w:val="right" w:pos="1140"/>
      </w:tabs>
      <w:spacing w:before="40" w:line="240" w:lineRule="atLeast"/>
      <w:ind w:left="1361" w:hanging="1361"/>
    </w:pPr>
    <w:rPr>
      <w:sz w:val="20"/>
    </w:rPr>
  </w:style>
  <w:style w:type="paragraph" w:customStyle="1" w:styleId="CTA4a">
    <w:name w:val="CTA 4(a)"/>
    <w:basedOn w:val="OPCParaBase"/>
    <w:rsid w:val="00E16A58"/>
    <w:pPr>
      <w:tabs>
        <w:tab w:val="right" w:pos="624"/>
      </w:tabs>
      <w:spacing w:before="40" w:line="240" w:lineRule="atLeast"/>
      <w:ind w:left="873" w:hanging="873"/>
    </w:pPr>
    <w:rPr>
      <w:sz w:val="20"/>
    </w:rPr>
  </w:style>
  <w:style w:type="paragraph" w:customStyle="1" w:styleId="CTA4ai">
    <w:name w:val="CTA 4(a)(i)"/>
    <w:basedOn w:val="OPCParaBase"/>
    <w:rsid w:val="00E16A58"/>
    <w:pPr>
      <w:tabs>
        <w:tab w:val="right" w:pos="1213"/>
      </w:tabs>
      <w:spacing w:before="40" w:line="240" w:lineRule="atLeast"/>
      <w:ind w:left="1452" w:hanging="1452"/>
    </w:pPr>
    <w:rPr>
      <w:sz w:val="20"/>
    </w:rPr>
  </w:style>
  <w:style w:type="paragraph" w:customStyle="1" w:styleId="CTACAPS">
    <w:name w:val="CTA CAPS"/>
    <w:basedOn w:val="OPCParaBase"/>
    <w:rsid w:val="00E16A58"/>
    <w:pPr>
      <w:spacing w:before="60" w:line="240" w:lineRule="atLeast"/>
    </w:pPr>
    <w:rPr>
      <w:sz w:val="20"/>
    </w:rPr>
  </w:style>
  <w:style w:type="paragraph" w:customStyle="1" w:styleId="CTAright">
    <w:name w:val="CTA right"/>
    <w:basedOn w:val="OPCParaBase"/>
    <w:rsid w:val="00E16A58"/>
    <w:pPr>
      <w:spacing w:before="60" w:line="240" w:lineRule="auto"/>
      <w:jc w:val="right"/>
    </w:pPr>
    <w:rPr>
      <w:sz w:val="20"/>
    </w:rPr>
  </w:style>
  <w:style w:type="paragraph" w:customStyle="1" w:styleId="subsection">
    <w:name w:val="subsection"/>
    <w:aliases w:val="ss"/>
    <w:basedOn w:val="OPCParaBase"/>
    <w:link w:val="subsectionChar"/>
    <w:rsid w:val="00E16A58"/>
    <w:pPr>
      <w:tabs>
        <w:tab w:val="right" w:pos="1021"/>
      </w:tabs>
      <w:spacing w:before="180" w:line="240" w:lineRule="auto"/>
      <w:ind w:left="1134" w:hanging="1134"/>
    </w:pPr>
  </w:style>
  <w:style w:type="paragraph" w:customStyle="1" w:styleId="Definition">
    <w:name w:val="Definition"/>
    <w:aliases w:val="dd"/>
    <w:basedOn w:val="OPCParaBase"/>
    <w:rsid w:val="00E16A58"/>
    <w:pPr>
      <w:spacing w:before="180" w:line="240" w:lineRule="auto"/>
      <w:ind w:left="1134"/>
    </w:pPr>
  </w:style>
  <w:style w:type="paragraph" w:customStyle="1" w:styleId="ETAsubitem">
    <w:name w:val="ETA(subitem)"/>
    <w:basedOn w:val="OPCParaBase"/>
    <w:rsid w:val="00E16A58"/>
    <w:pPr>
      <w:tabs>
        <w:tab w:val="right" w:pos="340"/>
      </w:tabs>
      <w:spacing w:before="60" w:line="240" w:lineRule="auto"/>
      <w:ind w:left="454" w:hanging="454"/>
    </w:pPr>
    <w:rPr>
      <w:sz w:val="20"/>
    </w:rPr>
  </w:style>
  <w:style w:type="paragraph" w:customStyle="1" w:styleId="ETApara">
    <w:name w:val="ETA(para)"/>
    <w:basedOn w:val="OPCParaBase"/>
    <w:rsid w:val="00E16A58"/>
    <w:pPr>
      <w:tabs>
        <w:tab w:val="right" w:pos="754"/>
      </w:tabs>
      <w:spacing w:before="60" w:line="240" w:lineRule="auto"/>
      <w:ind w:left="828" w:hanging="828"/>
    </w:pPr>
    <w:rPr>
      <w:sz w:val="20"/>
    </w:rPr>
  </w:style>
  <w:style w:type="paragraph" w:customStyle="1" w:styleId="ETAsubpara">
    <w:name w:val="ETA(subpara)"/>
    <w:basedOn w:val="OPCParaBase"/>
    <w:rsid w:val="00E16A58"/>
    <w:pPr>
      <w:tabs>
        <w:tab w:val="right" w:pos="1083"/>
      </w:tabs>
      <w:spacing w:before="60" w:line="240" w:lineRule="auto"/>
      <w:ind w:left="1191" w:hanging="1191"/>
    </w:pPr>
    <w:rPr>
      <w:sz w:val="20"/>
    </w:rPr>
  </w:style>
  <w:style w:type="paragraph" w:customStyle="1" w:styleId="ETAsub-subpara">
    <w:name w:val="ETA(sub-subpara)"/>
    <w:basedOn w:val="OPCParaBase"/>
    <w:rsid w:val="00E16A58"/>
    <w:pPr>
      <w:tabs>
        <w:tab w:val="right" w:pos="1412"/>
      </w:tabs>
      <w:spacing w:before="60" w:line="240" w:lineRule="auto"/>
      <w:ind w:left="1525" w:hanging="1525"/>
    </w:pPr>
    <w:rPr>
      <w:sz w:val="20"/>
    </w:rPr>
  </w:style>
  <w:style w:type="paragraph" w:customStyle="1" w:styleId="Formula">
    <w:name w:val="Formula"/>
    <w:basedOn w:val="OPCParaBase"/>
    <w:rsid w:val="00E16A58"/>
    <w:pPr>
      <w:spacing w:line="240" w:lineRule="auto"/>
      <w:ind w:left="1134"/>
    </w:pPr>
    <w:rPr>
      <w:sz w:val="20"/>
    </w:rPr>
  </w:style>
  <w:style w:type="paragraph" w:styleId="Header">
    <w:name w:val="header"/>
    <w:basedOn w:val="OPCParaBase"/>
    <w:link w:val="HeaderChar"/>
    <w:unhideWhenUsed/>
    <w:rsid w:val="00E16A58"/>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E16A58"/>
    <w:rPr>
      <w:rFonts w:eastAsia="Times New Roman" w:cs="Times New Roman"/>
      <w:sz w:val="16"/>
      <w:lang w:eastAsia="en-AU"/>
    </w:rPr>
  </w:style>
  <w:style w:type="paragraph" w:customStyle="1" w:styleId="House">
    <w:name w:val="House"/>
    <w:basedOn w:val="OPCParaBase"/>
    <w:rsid w:val="00E16A58"/>
    <w:pPr>
      <w:spacing w:line="240" w:lineRule="auto"/>
    </w:pPr>
    <w:rPr>
      <w:sz w:val="28"/>
    </w:rPr>
  </w:style>
  <w:style w:type="paragraph" w:customStyle="1" w:styleId="Item">
    <w:name w:val="Item"/>
    <w:aliases w:val="i"/>
    <w:basedOn w:val="OPCParaBase"/>
    <w:next w:val="ItemHead"/>
    <w:rsid w:val="00E16A58"/>
    <w:pPr>
      <w:keepLines/>
      <w:spacing w:before="80" w:line="240" w:lineRule="auto"/>
      <w:ind w:left="709"/>
    </w:pPr>
  </w:style>
  <w:style w:type="paragraph" w:customStyle="1" w:styleId="ItemHead">
    <w:name w:val="ItemHead"/>
    <w:aliases w:val="ih"/>
    <w:basedOn w:val="OPCParaBase"/>
    <w:next w:val="Item"/>
    <w:rsid w:val="00E16A58"/>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E16A58"/>
    <w:pPr>
      <w:spacing w:line="240" w:lineRule="auto"/>
    </w:pPr>
    <w:rPr>
      <w:b/>
      <w:sz w:val="32"/>
    </w:rPr>
  </w:style>
  <w:style w:type="paragraph" w:customStyle="1" w:styleId="notedraft">
    <w:name w:val="note(draft)"/>
    <w:aliases w:val="nd"/>
    <w:basedOn w:val="OPCParaBase"/>
    <w:rsid w:val="00E16A58"/>
    <w:pPr>
      <w:spacing w:before="240" w:line="240" w:lineRule="auto"/>
      <w:ind w:left="284" w:hanging="284"/>
    </w:pPr>
    <w:rPr>
      <w:i/>
      <w:sz w:val="24"/>
    </w:rPr>
  </w:style>
  <w:style w:type="paragraph" w:customStyle="1" w:styleId="notemargin">
    <w:name w:val="note(margin)"/>
    <w:aliases w:val="nm"/>
    <w:basedOn w:val="OPCParaBase"/>
    <w:rsid w:val="00E16A58"/>
    <w:pPr>
      <w:tabs>
        <w:tab w:val="left" w:pos="709"/>
      </w:tabs>
      <w:spacing w:before="122" w:line="198" w:lineRule="exact"/>
      <w:ind w:left="709" w:hanging="709"/>
    </w:pPr>
    <w:rPr>
      <w:sz w:val="18"/>
    </w:rPr>
  </w:style>
  <w:style w:type="paragraph" w:customStyle="1" w:styleId="noteToPara">
    <w:name w:val="noteToPara"/>
    <w:aliases w:val="ntp"/>
    <w:basedOn w:val="OPCParaBase"/>
    <w:rsid w:val="00E16A58"/>
    <w:pPr>
      <w:spacing w:before="122" w:line="198" w:lineRule="exact"/>
      <w:ind w:left="2353" w:hanging="709"/>
    </w:pPr>
    <w:rPr>
      <w:sz w:val="18"/>
    </w:rPr>
  </w:style>
  <w:style w:type="paragraph" w:customStyle="1" w:styleId="noteParlAmend">
    <w:name w:val="note(ParlAmend)"/>
    <w:aliases w:val="npp"/>
    <w:basedOn w:val="OPCParaBase"/>
    <w:next w:val="ParlAmend"/>
    <w:rsid w:val="00E16A58"/>
    <w:pPr>
      <w:spacing w:line="240" w:lineRule="auto"/>
      <w:jc w:val="right"/>
    </w:pPr>
    <w:rPr>
      <w:rFonts w:ascii="Arial" w:hAnsi="Arial"/>
      <w:b/>
      <w:i/>
    </w:rPr>
  </w:style>
  <w:style w:type="paragraph" w:customStyle="1" w:styleId="Page1">
    <w:name w:val="Page1"/>
    <w:basedOn w:val="OPCParaBase"/>
    <w:rsid w:val="00E16A58"/>
    <w:pPr>
      <w:spacing w:before="400" w:line="240" w:lineRule="auto"/>
    </w:pPr>
    <w:rPr>
      <w:b/>
      <w:sz w:val="32"/>
    </w:rPr>
  </w:style>
  <w:style w:type="paragraph" w:customStyle="1" w:styleId="PageBreak">
    <w:name w:val="PageBreak"/>
    <w:aliases w:val="pb"/>
    <w:basedOn w:val="OPCParaBase"/>
    <w:rsid w:val="00E16A58"/>
    <w:pPr>
      <w:spacing w:line="240" w:lineRule="auto"/>
    </w:pPr>
    <w:rPr>
      <w:sz w:val="20"/>
    </w:rPr>
  </w:style>
  <w:style w:type="paragraph" w:customStyle="1" w:styleId="paragraphsub">
    <w:name w:val="paragraph(sub)"/>
    <w:aliases w:val="aa"/>
    <w:basedOn w:val="OPCParaBase"/>
    <w:rsid w:val="00E16A58"/>
    <w:pPr>
      <w:tabs>
        <w:tab w:val="right" w:pos="1985"/>
      </w:tabs>
      <w:spacing w:before="40" w:line="240" w:lineRule="auto"/>
      <w:ind w:left="2098" w:hanging="2098"/>
    </w:pPr>
  </w:style>
  <w:style w:type="paragraph" w:customStyle="1" w:styleId="paragraphsub-sub">
    <w:name w:val="paragraph(sub-sub)"/>
    <w:aliases w:val="aaa"/>
    <w:basedOn w:val="OPCParaBase"/>
    <w:rsid w:val="00E16A58"/>
    <w:pPr>
      <w:tabs>
        <w:tab w:val="right" w:pos="2722"/>
      </w:tabs>
      <w:spacing w:before="40" w:line="240" w:lineRule="auto"/>
      <w:ind w:left="2835" w:hanging="2835"/>
    </w:pPr>
  </w:style>
  <w:style w:type="paragraph" w:customStyle="1" w:styleId="paragraph">
    <w:name w:val="paragraph"/>
    <w:aliases w:val="a"/>
    <w:basedOn w:val="OPCParaBase"/>
    <w:rsid w:val="00E16A58"/>
    <w:pPr>
      <w:tabs>
        <w:tab w:val="right" w:pos="1531"/>
      </w:tabs>
      <w:spacing w:before="40" w:line="240" w:lineRule="auto"/>
      <w:ind w:left="1644" w:hanging="1644"/>
    </w:pPr>
  </w:style>
  <w:style w:type="paragraph" w:customStyle="1" w:styleId="ParlAmend">
    <w:name w:val="ParlAmend"/>
    <w:aliases w:val="pp"/>
    <w:basedOn w:val="OPCParaBase"/>
    <w:rsid w:val="00E16A58"/>
    <w:pPr>
      <w:spacing w:before="240" w:line="240" w:lineRule="atLeast"/>
      <w:ind w:hanging="567"/>
    </w:pPr>
    <w:rPr>
      <w:sz w:val="24"/>
    </w:rPr>
  </w:style>
  <w:style w:type="paragraph" w:customStyle="1" w:styleId="Penalty">
    <w:name w:val="Penalty"/>
    <w:basedOn w:val="OPCParaBase"/>
    <w:rsid w:val="00E16A58"/>
    <w:pPr>
      <w:tabs>
        <w:tab w:val="left" w:pos="2977"/>
      </w:tabs>
      <w:spacing w:before="180" w:line="240" w:lineRule="auto"/>
      <w:ind w:left="1985" w:hanging="851"/>
    </w:pPr>
  </w:style>
  <w:style w:type="paragraph" w:customStyle="1" w:styleId="Portfolio">
    <w:name w:val="Portfolio"/>
    <w:basedOn w:val="OPCParaBase"/>
    <w:rsid w:val="00E16A58"/>
    <w:pPr>
      <w:spacing w:line="240" w:lineRule="auto"/>
    </w:pPr>
    <w:rPr>
      <w:i/>
      <w:sz w:val="20"/>
    </w:rPr>
  </w:style>
  <w:style w:type="paragraph" w:customStyle="1" w:styleId="Preamble">
    <w:name w:val="Preamble"/>
    <w:basedOn w:val="OPCParaBase"/>
    <w:next w:val="Normal"/>
    <w:rsid w:val="00E16A58"/>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E16A58"/>
    <w:pPr>
      <w:spacing w:line="240" w:lineRule="auto"/>
    </w:pPr>
    <w:rPr>
      <w:i/>
      <w:sz w:val="20"/>
    </w:rPr>
  </w:style>
  <w:style w:type="paragraph" w:customStyle="1" w:styleId="Session">
    <w:name w:val="Session"/>
    <w:basedOn w:val="OPCParaBase"/>
    <w:rsid w:val="00E16A58"/>
    <w:pPr>
      <w:spacing w:line="240" w:lineRule="auto"/>
    </w:pPr>
    <w:rPr>
      <w:sz w:val="28"/>
    </w:rPr>
  </w:style>
  <w:style w:type="paragraph" w:customStyle="1" w:styleId="Sponsor">
    <w:name w:val="Sponsor"/>
    <w:basedOn w:val="OPCParaBase"/>
    <w:rsid w:val="00E16A58"/>
    <w:pPr>
      <w:spacing w:line="240" w:lineRule="auto"/>
    </w:pPr>
    <w:rPr>
      <w:i/>
    </w:rPr>
  </w:style>
  <w:style w:type="paragraph" w:customStyle="1" w:styleId="Subitem">
    <w:name w:val="Subitem"/>
    <w:aliases w:val="iss"/>
    <w:basedOn w:val="OPCParaBase"/>
    <w:rsid w:val="00E16A58"/>
    <w:pPr>
      <w:spacing w:before="180" w:line="240" w:lineRule="auto"/>
      <w:ind w:left="709" w:hanging="709"/>
    </w:pPr>
  </w:style>
  <w:style w:type="paragraph" w:customStyle="1" w:styleId="SubitemHead">
    <w:name w:val="SubitemHead"/>
    <w:aliases w:val="issh"/>
    <w:basedOn w:val="OPCParaBase"/>
    <w:rsid w:val="00E16A58"/>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E16A58"/>
    <w:pPr>
      <w:spacing w:before="40" w:line="240" w:lineRule="auto"/>
      <w:ind w:left="1134"/>
    </w:pPr>
  </w:style>
  <w:style w:type="paragraph" w:customStyle="1" w:styleId="SubsectionHead">
    <w:name w:val="SubsectionHead"/>
    <w:aliases w:val="ssh"/>
    <w:basedOn w:val="OPCParaBase"/>
    <w:next w:val="subsection"/>
    <w:rsid w:val="00E16A58"/>
    <w:pPr>
      <w:keepNext/>
      <w:keepLines/>
      <w:spacing w:before="240" w:line="240" w:lineRule="auto"/>
      <w:ind w:left="1134"/>
    </w:pPr>
    <w:rPr>
      <w:i/>
    </w:rPr>
  </w:style>
  <w:style w:type="paragraph" w:customStyle="1" w:styleId="Tablea">
    <w:name w:val="Table(a)"/>
    <w:aliases w:val="ta"/>
    <w:basedOn w:val="OPCParaBase"/>
    <w:rsid w:val="00E16A58"/>
    <w:pPr>
      <w:spacing w:before="60" w:line="240" w:lineRule="auto"/>
      <w:ind w:left="284" w:hanging="284"/>
    </w:pPr>
    <w:rPr>
      <w:sz w:val="20"/>
    </w:rPr>
  </w:style>
  <w:style w:type="paragraph" w:customStyle="1" w:styleId="TableAA">
    <w:name w:val="Table(AA)"/>
    <w:aliases w:val="taaa"/>
    <w:basedOn w:val="OPCParaBase"/>
    <w:rsid w:val="00E16A58"/>
    <w:pPr>
      <w:tabs>
        <w:tab w:val="left" w:pos="-6543"/>
        <w:tab w:val="left" w:pos="-6260"/>
      </w:tabs>
      <w:spacing w:line="240" w:lineRule="exact"/>
      <w:ind w:left="1055" w:hanging="284"/>
    </w:pPr>
    <w:rPr>
      <w:sz w:val="20"/>
    </w:rPr>
  </w:style>
  <w:style w:type="paragraph" w:customStyle="1" w:styleId="Tablei">
    <w:name w:val="Table(i)"/>
    <w:aliases w:val="taa"/>
    <w:basedOn w:val="OPCParaBase"/>
    <w:rsid w:val="00E16A58"/>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E16A58"/>
    <w:pPr>
      <w:spacing w:before="60" w:line="240" w:lineRule="atLeast"/>
    </w:pPr>
    <w:rPr>
      <w:sz w:val="20"/>
    </w:rPr>
  </w:style>
  <w:style w:type="paragraph" w:customStyle="1" w:styleId="TLPBoxTextnote">
    <w:name w:val="TLPBoxText(note"/>
    <w:aliases w:val="right)"/>
    <w:basedOn w:val="OPCParaBase"/>
    <w:rsid w:val="00E16A58"/>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E16A58"/>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E16A58"/>
    <w:pPr>
      <w:spacing w:before="122" w:line="198" w:lineRule="exact"/>
      <w:ind w:left="1985" w:hanging="851"/>
      <w:jc w:val="right"/>
    </w:pPr>
    <w:rPr>
      <w:sz w:val="18"/>
    </w:rPr>
  </w:style>
  <w:style w:type="paragraph" w:customStyle="1" w:styleId="TLPTableBullet">
    <w:name w:val="TLPTableBullet"/>
    <w:aliases w:val="ttb"/>
    <w:basedOn w:val="OPCParaBase"/>
    <w:rsid w:val="00E16A58"/>
    <w:pPr>
      <w:spacing w:line="240" w:lineRule="exact"/>
      <w:ind w:left="284" w:hanging="284"/>
    </w:pPr>
    <w:rPr>
      <w:sz w:val="20"/>
    </w:rPr>
  </w:style>
  <w:style w:type="paragraph" w:styleId="TOC1">
    <w:name w:val="toc 1"/>
    <w:basedOn w:val="OPCParaBase"/>
    <w:next w:val="Normal"/>
    <w:uiPriority w:val="39"/>
    <w:semiHidden/>
    <w:unhideWhenUsed/>
    <w:rsid w:val="00E16A58"/>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E16A58"/>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E16A58"/>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E16A58"/>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E16A58"/>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E16A58"/>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E16A58"/>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E16A58"/>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E16A58"/>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E16A58"/>
    <w:pPr>
      <w:keepLines/>
      <w:spacing w:before="240" w:after="120" w:line="240" w:lineRule="auto"/>
      <w:ind w:left="794"/>
    </w:pPr>
    <w:rPr>
      <w:b/>
      <w:kern w:val="28"/>
      <w:sz w:val="20"/>
    </w:rPr>
  </w:style>
  <w:style w:type="paragraph" w:customStyle="1" w:styleId="TofSectsHeading">
    <w:name w:val="TofSects(Heading)"/>
    <w:basedOn w:val="OPCParaBase"/>
    <w:rsid w:val="00E16A58"/>
    <w:pPr>
      <w:spacing w:before="240" w:after="120" w:line="240" w:lineRule="auto"/>
    </w:pPr>
    <w:rPr>
      <w:b/>
      <w:sz w:val="24"/>
    </w:rPr>
  </w:style>
  <w:style w:type="paragraph" w:customStyle="1" w:styleId="TofSectsSection">
    <w:name w:val="TofSects(Section)"/>
    <w:basedOn w:val="OPCParaBase"/>
    <w:rsid w:val="00E16A58"/>
    <w:pPr>
      <w:keepLines/>
      <w:spacing w:before="40" w:line="240" w:lineRule="auto"/>
      <w:ind w:left="1588" w:hanging="794"/>
    </w:pPr>
    <w:rPr>
      <w:kern w:val="28"/>
      <w:sz w:val="18"/>
    </w:rPr>
  </w:style>
  <w:style w:type="paragraph" w:customStyle="1" w:styleId="TofSectsSubdiv">
    <w:name w:val="TofSects(Subdiv)"/>
    <w:basedOn w:val="OPCParaBase"/>
    <w:rsid w:val="00E16A58"/>
    <w:pPr>
      <w:keepLines/>
      <w:spacing w:before="80" w:line="240" w:lineRule="auto"/>
      <w:ind w:left="1588" w:hanging="794"/>
    </w:pPr>
    <w:rPr>
      <w:kern w:val="28"/>
    </w:rPr>
  </w:style>
  <w:style w:type="paragraph" w:customStyle="1" w:styleId="WRStyle">
    <w:name w:val="WR Style"/>
    <w:aliases w:val="WR"/>
    <w:basedOn w:val="OPCParaBase"/>
    <w:rsid w:val="00E16A58"/>
    <w:pPr>
      <w:spacing w:before="240" w:line="240" w:lineRule="auto"/>
      <w:ind w:left="284" w:hanging="284"/>
    </w:pPr>
    <w:rPr>
      <w:b/>
      <w:i/>
      <w:kern w:val="28"/>
      <w:sz w:val="24"/>
    </w:rPr>
  </w:style>
  <w:style w:type="paragraph" w:customStyle="1" w:styleId="notepara">
    <w:name w:val="note(para)"/>
    <w:aliases w:val="na"/>
    <w:basedOn w:val="OPCParaBase"/>
    <w:rsid w:val="00E16A58"/>
    <w:pPr>
      <w:spacing w:before="40" w:line="198" w:lineRule="exact"/>
      <w:ind w:left="2354" w:hanging="369"/>
    </w:pPr>
    <w:rPr>
      <w:sz w:val="18"/>
    </w:rPr>
  </w:style>
  <w:style w:type="paragraph" w:styleId="Footer">
    <w:name w:val="footer"/>
    <w:link w:val="FooterChar"/>
    <w:rsid w:val="00E16A58"/>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E16A58"/>
    <w:rPr>
      <w:rFonts w:eastAsia="Times New Roman" w:cs="Times New Roman"/>
      <w:sz w:val="22"/>
      <w:szCs w:val="24"/>
      <w:lang w:eastAsia="en-AU"/>
    </w:rPr>
  </w:style>
  <w:style w:type="character" w:styleId="LineNumber">
    <w:name w:val="line number"/>
    <w:basedOn w:val="OPCCharBase"/>
    <w:uiPriority w:val="99"/>
    <w:semiHidden/>
    <w:unhideWhenUsed/>
    <w:rsid w:val="00E16A58"/>
    <w:rPr>
      <w:sz w:val="16"/>
    </w:rPr>
  </w:style>
  <w:style w:type="table" w:customStyle="1" w:styleId="CFlag">
    <w:name w:val="CFlag"/>
    <w:basedOn w:val="TableNormal"/>
    <w:uiPriority w:val="99"/>
    <w:rsid w:val="00E16A58"/>
    <w:rPr>
      <w:rFonts w:eastAsia="Times New Roman" w:cs="Times New Roman"/>
      <w:lang w:eastAsia="en-AU"/>
    </w:rPr>
    <w:tblPr/>
  </w:style>
  <w:style w:type="paragraph" w:customStyle="1" w:styleId="NotesHeading1">
    <w:name w:val="NotesHeading 1"/>
    <w:basedOn w:val="OPCParaBase"/>
    <w:next w:val="Normal"/>
    <w:rsid w:val="00E16A58"/>
    <w:rPr>
      <w:b/>
      <w:sz w:val="28"/>
      <w:szCs w:val="28"/>
    </w:rPr>
  </w:style>
  <w:style w:type="paragraph" w:customStyle="1" w:styleId="NotesHeading2">
    <w:name w:val="NotesHeading 2"/>
    <w:basedOn w:val="OPCParaBase"/>
    <w:next w:val="Normal"/>
    <w:rsid w:val="00E16A58"/>
    <w:rPr>
      <w:b/>
      <w:sz w:val="28"/>
      <w:szCs w:val="28"/>
    </w:rPr>
  </w:style>
  <w:style w:type="paragraph" w:customStyle="1" w:styleId="SignCoverPageEnd">
    <w:name w:val="SignCoverPageEnd"/>
    <w:basedOn w:val="OPCParaBase"/>
    <w:next w:val="Normal"/>
    <w:rsid w:val="00E16A58"/>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E16A58"/>
    <w:pPr>
      <w:pBdr>
        <w:top w:val="single" w:sz="4" w:space="1" w:color="auto"/>
      </w:pBdr>
      <w:spacing w:before="360"/>
      <w:ind w:right="397"/>
      <w:jc w:val="both"/>
    </w:pPr>
  </w:style>
  <w:style w:type="paragraph" w:customStyle="1" w:styleId="Paragraphsub-sub-sub">
    <w:name w:val="Paragraph(sub-sub-sub)"/>
    <w:aliases w:val="aaaa"/>
    <w:basedOn w:val="OPCParaBase"/>
    <w:rsid w:val="00E16A58"/>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E16A5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E16A5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E16A5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E16A58"/>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E16A58"/>
    <w:pPr>
      <w:spacing w:before="120"/>
    </w:pPr>
  </w:style>
  <w:style w:type="paragraph" w:customStyle="1" w:styleId="TableTextEndNotes">
    <w:name w:val="TableTextEndNotes"/>
    <w:aliases w:val="Tten"/>
    <w:basedOn w:val="Normal"/>
    <w:rsid w:val="00E16A58"/>
    <w:pPr>
      <w:spacing w:before="60" w:line="240" w:lineRule="auto"/>
    </w:pPr>
    <w:rPr>
      <w:rFonts w:cs="Arial"/>
      <w:sz w:val="20"/>
      <w:szCs w:val="22"/>
    </w:rPr>
  </w:style>
  <w:style w:type="paragraph" w:customStyle="1" w:styleId="TableHeading">
    <w:name w:val="TableHeading"/>
    <w:aliases w:val="th"/>
    <w:basedOn w:val="OPCParaBase"/>
    <w:next w:val="Tabletext"/>
    <w:rsid w:val="00E16A58"/>
    <w:pPr>
      <w:keepNext/>
      <w:spacing w:before="60" w:line="240" w:lineRule="atLeast"/>
    </w:pPr>
    <w:rPr>
      <w:b/>
      <w:sz w:val="20"/>
    </w:rPr>
  </w:style>
  <w:style w:type="paragraph" w:customStyle="1" w:styleId="NoteToSubpara">
    <w:name w:val="NoteToSubpara"/>
    <w:aliases w:val="nts"/>
    <w:basedOn w:val="OPCParaBase"/>
    <w:rsid w:val="00E16A58"/>
    <w:pPr>
      <w:spacing w:before="40" w:line="198" w:lineRule="exact"/>
      <w:ind w:left="2835" w:hanging="709"/>
    </w:pPr>
    <w:rPr>
      <w:sz w:val="18"/>
    </w:rPr>
  </w:style>
  <w:style w:type="paragraph" w:customStyle="1" w:styleId="ENoteTableHeading">
    <w:name w:val="ENoteTableHeading"/>
    <w:aliases w:val="enth"/>
    <w:basedOn w:val="OPCParaBase"/>
    <w:rsid w:val="00E16A58"/>
    <w:pPr>
      <w:keepNext/>
      <w:spacing w:before="60" w:line="240" w:lineRule="atLeast"/>
    </w:pPr>
    <w:rPr>
      <w:rFonts w:ascii="Arial" w:hAnsi="Arial"/>
      <w:b/>
      <w:sz w:val="16"/>
    </w:rPr>
  </w:style>
  <w:style w:type="paragraph" w:customStyle="1" w:styleId="ENoteTTi">
    <w:name w:val="ENoteTTi"/>
    <w:aliases w:val="entti"/>
    <w:basedOn w:val="OPCParaBase"/>
    <w:rsid w:val="00E16A58"/>
    <w:pPr>
      <w:keepNext/>
      <w:spacing w:before="60" w:line="240" w:lineRule="atLeast"/>
      <w:ind w:left="170"/>
    </w:pPr>
    <w:rPr>
      <w:sz w:val="16"/>
    </w:rPr>
  </w:style>
  <w:style w:type="paragraph" w:customStyle="1" w:styleId="ENotesHeading1">
    <w:name w:val="ENotesHeading 1"/>
    <w:aliases w:val="Enh1"/>
    <w:basedOn w:val="OPCParaBase"/>
    <w:next w:val="Normal"/>
    <w:rsid w:val="00E16A58"/>
    <w:pPr>
      <w:spacing w:before="120"/>
      <w:outlineLvl w:val="1"/>
    </w:pPr>
    <w:rPr>
      <w:b/>
      <w:sz w:val="28"/>
      <w:szCs w:val="28"/>
    </w:rPr>
  </w:style>
  <w:style w:type="paragraph" w:customStyle="1" w:styleId="ENotesHeading2">
    <w:name w:val="ENotesHeading 2"/>
    <w:aliases w:val="Enh2"/>
    <w:basedOn w:val="OPCParaBase"/>
    <w:next w:val="Normal"/>
    <w:rsid w:val="00E16A58"/>
    <w:pPr>
      <w:spacing w:before="120" w:after="120"/>
      <w:outlineLvl w:val="2"/>
    </w:pPr>
    <w:rPr>
      <w:b/>
      <w:sz w:val="24"/>
      <w:szCs w:val="28"/>
    </w:rPr>
  </w:style>
  <w:style w:type="paragraph" w:customStyle="1" w:styleId="ENoteTTIndentHeading">
    <w:name w:val="ENoteTTIndentHeading"/>
    <w:aliases w:val="enTTHi"/>
    <w:basedOn w:val="OPCParaBase"/>
    <w:rsid w:val="00E16A58"/>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E16A58"/>
    <w:pPr>
      <w:spacing w:before="60" w:line="240" w:lineRule="atLeast"/>
    </w:pPr>
    <w:rPr>
      <w:sz w:val="16"/>
    </w:rPr>
  </w:style>
  <w:style w:type="paragraph" w:customStyle="1" w:styleId="MadeunderText">
    <w:name w:val="MadeunderText"/>
    <w:basedOn w:val="OPCParaBase"/>
    <w:next w:val="Normal"/>
    <w:rsid w:val="00E16A58"/>
    <w:pPr>
      <w:spacing w:before="240"/>
    </w:pPr>
    <w:rPr>
      <w:sz w:val="24"/>
      <w:szCs w:val="24"/>
    </w:rPr>
  </w:style>
  <w:style w:type="paragraph" w:customStyle="1" w:styleId="ENotesHeading3">
    <w:name w:val="ENotesHeading 3"/>
    <w:aliases w:val="Enh3"/>
    <w:basedOn w:val="OPCParaBase"/>
    <w:next w:val="Normal"/>
    <w:rsid w:val="00E16A58"/>
    <w:pPr>
      <w:keepNext/>
      <w:spacing w:before="120" w:line="240" w:lineRule="auto"/>
      <w:outlineLvl w:val="4"/>
    </w:pPr>
    <w:rPr>
      <w:b/>
      <w:szCs w:val="24"/>
    </w:rPr>
  </w:style>
  <w:style w:type="paragraph" w:customStyle="1" w:styleId="SubPartCASA">
    <w:name w:val="SubPart(CASA)"/>
    <w:aliases w:val="csp"/>
    <w:basedOn w:val="OPCParaBase"/>
    <w:next w:val="ActHead3"/>
    <w:rsid w:val="00E16A58"/>
    <w:pPr>
      <w:keepNext/>
      <w:keepLines/>
      <w:spacing w:before="280"/>
      <w:outlineLvl w:val="1"/>
    </w:pPr>
    <w:rPr>
      <w:b/>
      <w:kern w:val="28"/>
      <w:sz w:val="32"/>
    </w:rPr>
  </w:style>
  <w:style w:type="character" w:customStyle="1" w:styleId="CharSubPartTextCASA">
    <w:name w:val="CharSubPartText(CASA)"/>
    <w:basedOn w:val="OPCCharBase"/>
    <w:uiPriority w:val="1"/>
    <w:rsid w:val="00E16A58"/>
  </w:style>
  <w:style w:type="character" w:customStyle="1" w:styleId="CharSubPartNoCASA">
    <w:name w:val="CharSubPartNo(CASA)"/>
    <w:basedOn w:val="OPCCharBase"/>
    <w:uiPriority w:val="1"/>
    <w:rsid w:val="00E16A58"/>
  </w:style>
  <w:style w:type="paragraph" w:customStyle="1" w:styleId="ENoteTTIndentHeadingSub">
    <w:name w:val="ENoteTTIndentHeadingSub"/>
    <w:aliases w:val="enTTHis"/>
    <w:basedOn w:val="OPCParaBase"/>
    <w:rsid w:val="00E16A58"/>
    <w:pPr>
      <w:keepNext/>
      <w:spacing w:before="60" w:line="240" w:lineRule="atLeast"/>
      <w:ind w:left="340"/>
    </w:pPr>
    <w:rPr>
      <w:b/>
      <w:sz w:val="16"/>
    </w:rPr>
  </w:style>
  <w:style w:type="paragraph" w:customStyle="1" w:styleId="ENoteTTiSub">
    <w:name w:val="ENoteTTiSub"/>
    <w:aliases w:val="enttis"/>
    <w:basedOn w:val="OPCParaBase"/>
    <w:rsid w:val="00E16A58"/>
    <w:pPr>
      <w:keepNext/>
      <w:spacing w:before="60" w:line="240" w:lineRule="atLeast"/>
      <w:ind w:left="340"/>
    </w:pPr>
    <w:rPr>
      <w:sz w:val="16"/>
    </w:rPr>
  </w:style>
  <w:style w:type="paragraph" w:customStyle="1" w:styleId="SubDivisionMigration">
    <w:name w:val="SubDivisionMigration"/>
    <w:aliases w:val="sdm"/>
    <w:basedOn w:val="OPCParaBase"/>
    <w:rsid w:val="00E16A58"/>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E16A58"/>
    <w:pPr>
      <w:keepNext/>
      <w:keepLines/>
      <w:spacing w:before="240" w:line="240" w:lineRule="auto"/>
      <w:ind w:left="1134" w:hanging="1134"/>
    </w:pPr>
    <w:rPr>
      <w:b/>
      <w:sz w:val="28"/>
    </w:rPr>
  </w:style>
  <w:style w:type="table" w:styleId="TableGrid">
    <w:name w:val="Table Grid"/>
    <w:basedOn w:val="TableNormal"/>
    <w:uiPriority w:val="59"/>
    <w:rsid w:val="00E16A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E16A58"/>
    <w:pPr>
      <w:spacing w:before="122" w:line="240" w:lineRule="auto"/>
      <w:ind w:left="1985" w:hanging="851"/>
    </w:pPr>
    <w:rPr>
      <w:sz w:val="18"/>
    </w:rPr>
  </w:style>
  <w:style w:type="paragraph" w:customStyle="1" w:styleId="FreeForm">
    <w:name w:val="FreeForm"/>
    <w:rsid w:val="00A36C48"/>
    <w:rPr>
      <w:rFonts w:ascii="Arial" w:hAnsi="Arial"/>
      <w:sz w:val="22"/>
    </w:rPr>
  </w:style>
  <w:style w:type="paragraph" w:customStyle="1" w:styleId="SOText">
    <w:name w:val="SO Text"/>
    <w:aliases w:val="sot"/>
    <w:link w:val="SOTextChar"/>
    <w:rsid w:val="00E16A58"/>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E16A58"/>
    <w:rPr>
      <w:sz w:val="22"/>
    </w:rPr>
  </w:style>
  <w:style w:type="paragraph" w:customStyle="1" w:styleId="SOTextNote">
    <w:name w:val="SO TextNote"/>
    <w:aliases w:val="sont"/>
    <w:basedOn w:val="SOText"/>
    <w:qFormat/>
    <w:rsid w:val="00E16A58"/>
    <w:pPr>
      <w:spacing w:before="122" w:line="198" w:lineRule="exact"/>
      <w:ind w:left="1843" w:hanging="709"/>
    </w:pPr>
    <w:rPr>
      <w:sz w:val="18"/>
    </w:rPr>
  </w:style>
  <w:style w:type="paragraph" w:customStyle="1" w:styleId="SOPara">
    <w:name w:val="SO Para"/>
    <w:aliases w:val="soa"/>
    <w:basedOn w:val="SOText"/>
    <w:link w:val="SOParaChar"/>
    <w:qFormat/>
    <w:rsid w:val="00E16A58"/>
    <w:pPr>
      <w:tabs>
        <w:tab w:val="right" w:pos="1786"/>
      </w:tabs>
      <w:spacing w:before="40"/>
      <w:ind w:left="2070" w:hanging="936"/>
    </w:pPr>
  </w:style>
  <w:style w:type="character" w:customStyle="1" w:styleId="SOParaChar">
    <w:name w:val="SO Para Char"/>
    <w:aliases w:val="soa Char"/>
    <w:basedOn w:val="DefaultParagraphFont"/>
    <w:link w:val="SOPara"/>
    <w:rsid w:val="00E16A58"/>
    <w:rPr>
      <w:sz w:val="22"/>
    </w:rPr>
  </w:style>
  <w:style w:type="paragraph" w:customStyle="1" w:styleId="FileName">
    <w:name w:val="FileName"/>
    <w:basedOn w:val="Normal"/>
    <w:rsid w:val="00E16A58"/>
  </w:style>
  <w:style w:type="paragraph" w:customStyle="1" w:styleId="SOHeadBold">
    <w:name w:val="SO HeadBold"/>
    <w:aliases w:val="sohb"/>
    <w:basedOn w:val="SOText"/>
    <w:next w:val="SOText"/>
    <w:link w:val="SOHeadBoldChar"/>
    <w:qFormat/>
    <w:rsid w:val="00E16A58"/>
    <w:rPr>
      <w:b/>
    </w:rPr>
  </w:style>
  <w:style w:type="character" w:customStyle="1" w:styleId="SOHeadBoldChar">
    <w:name w:val="SO HeadBold Char"/>
    <w:aliases w:val="sohb Char"/>
    <w:basedOn w:val="DefaultParagraphFont"/>
    <w:link w:val="SOHeadBold"/>
    <w:rsid w:val="00E16A58"/>
    <w:rPr>
      <w:b/>
      <w:sz w:val="22"/>
    </w:rPr>
  </w:style>
  <w:style w:type="paragraph" w:customStyle="1" w:styleId="SOHeadItalic">
    <w:name w:val="SO HeadItalic"/>
    <w:aliases w:val="sohi"/>
    <w:basedOn w:val="SOText"/>
    <w:next w:val="SOText"/>
    <w:link w:val="SOHeadItalicChar"/>
    <w:qFormat/>
    <w:rsid w:val="00E16A58"/>
    <w:rPr>
      <w:i/>
    </w:rPr>
  </w:style>
  <w:style w:type="character" w:customStyle="1" w:styleId="SOHeadItalicChar">
    <w:name w:val="SO HeadItalic Char"/>
    <w:aliases w:val="sohi Char"/>
    <w:basedOn w:val="DefaultParagraphFont"/>
    <w:link w:val="SOHeadItalic"/>
    <w:rsid w:val="00E16A58"/>
    <w:rPr>
      <w:i/>
      <w:sz w:val="22"/>
    </w:rPr>
  </w:style>
  <w:style w:type="paragraph" w:customStyle="1" w:styleId="SOBullet">
    <w:name w:val="SO Bullet"/>
    <w:aliases w:val="sotb"/>
    <w:basedOn w:val="SOText"/>
    <w:link w:val="SOBulletChar"/>
    <w:qFormat/>
    <w:rsid w:val="00E16A58"/>
    <w:pPr>
      <w:ind w:left="1559" w:hanging="425"/>
    </w:pPr>
  </w:style>
  <w:style w:type="character" w:customStyle="1" w:styleId="SOBulletChar">
    <w:name w:val="SO Bullet Char"/>
    <w:aliases w:val="sotb Char"/>
    <w:basedOn w:val="DefaultParagraphFont"/>
    <w:link w:val="SOBullet"/>
    <w:rsid w:val="00E16A58"/>
    <w:rPr>
      <w:sz w:val="22"/>
    </w:rPr>
  </w:style>
  <w:style w:type="paragraph" w:customStyle="1" w:styleId="SOBulletNote">
    <w:name w:val="SO BulletNote"/>
    <w:aliases w:val="sonb"/>
    <w:basedOn w:val="SOTextNote"/>
    <w:link w:val="SOBulletNoteChar"/>
    <w:qFormat/>
    <w:rsid w:val="00E16A58"/>
    <w:pPr>
      <w:tabs>
        <w:tab w:val="left" w:pos="1560"/>
      </w:tabs>
      <w:ind w:left="2268" w:hanging="1134"/>
    </w:pPr>
  </w:style>
  <w:style w:type="character" w:customStyle="1" w:styleId="SOBulletNoteChar">
    <w:name w:val="SO BulletNote Char"/>
    <w:aliases w:val="sonb Char"/>
    <w:basedOn w:val="DefaultParagraphFont"/>
    <w:link w:val="SOBulletNote"/>
    <w:rsid w:val="00E16A58"/>
    <w:rPr>
      <w:sz w:val="18"/>
    </w:rPr>
  </w:style>
  <w:style w:type="paragraph" w:customStyle="1" w:styleId="SOText2">
    <w:name w:val="SO Text2"/>
    <w:aliases w:val="sot2"/>
    <w:basedOn w:val="Normal"/>
    <w:next w:val="SOText"/>
    <w:link w:val="SOText2Char"/>
    <w:rsid w:val="00E16A58"/>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E16A58"/>
    <w:rPr>
      <w:sz w:val="22"/>
    </w:rPr>
  </w:style>
  <w:style w:type="character" w:customStyle="1" w:styleId="subsectionChar">
    <w:name w:val="subsection Char"/>
    <w:aliases w:val="ss Char"/>
    <w:basedOn w:val="DefaultParagraphFont"/>
    <w:link w:val="subsection"/>
    <w:locked/>
    <w:rsid w:val="00312B08"/>
    <w:rPr>
      <w:rFonts w:eastAsia="Times New Roman" w:cs="Times New Roman"/>
      <w:sz w:val="22"/>
      <w:lang w:eastAsia="en-AU"/>
    </w:rPr>
  </w:style>
  <w:style w:type="character" w:customStyle="1" w:styleId="notetextChar">
    <w:name w:val="note(text) Char"/>
    <w:aliases w:val="n Char"/>
    <w:basedOn w:val="DefaultParagraphFont"/>
    <w:link w:val="notetext"/>
    <w:rsid w:val="00312B08"/>
    <w:rPr>
      <w:rFonts w:eastAsia="Times New Roman" w:cs="Times New Roman"/>
      <w:sz w:val="18"/>
      <w:lang w:eastAsia="en-AU"/>
    </w:rPr>
  </w:style>
  <w:style w:type="character" w:customStyle="1" w:styleId="Heading1Char">
    <w:name w:val="Heading 1 Char"/>
    <w:basedOn w:val="DefaultParagraphFont"/>
    <w:link w:val="Heading1"/>
    <w:uiPriority w:val="9"/>
    <w:rsid w:val="00312B0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312B0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312B08"/>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312B08"/>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312B08"/>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312B08"/>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312B08"/>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312B08"/>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312B08"/>
    <w:rPr>
      <w:rFonts w:asciiTheme="majorHAnsi" w:eastAsiaTheme="majorEastAsia" w:hAnsiTheme="majorHAnsi" w:cstheme="majorBidi"/>
      <w:i/>
      <w:iCs/>
      <w:color w:val="404040" w:themeColor="text1" w:themeTint="BF"/>
    </w:rPr>
  </w:style>
  <w:style w:type="paragraph" w:customStyle="1" w:styleId="ShortTP1">
    <w:name w:val="ShortTP1"/>
    <w:basedOn w:val="ShortT"/>
    <w:link w:val="ShortTP1Char"/>
    <w:rsid w:val="00C40F55"/>
    <w:pPr>
      <w:spacing w:before="800"/>
    </w:pPr>
  </w:style>
  <w:style w:type="character" w:customStyle="1" w:styleId="OPCParaBaseChar">
    <w:name w:val="OPCParaBase Char"/>
    <w:basedOn w:val="DefaultParagraphFont"/>
    <w:link w:val="OPCParaBase"/>
    <w:rsid w:val="00C40F55"/>
    <w:rPr>
      <w:rFonts w:eastAsia="Times New Roman" w:cs="Times New Roman"/>
      <w:sz w:val="22"/>
      <w:lang w:eastAsia="en-AU"/>
    </w:rPr>
  </w:style>
  <w:style w:type="character" w:customStyle="1" w:styleId="ShortTChar">
    <w:name w:val="ShortT Char"/>
    <w:basedOn w:val="OPCParaBaseChar"/>
    <w:link w:val="ShortT"/>
    <w:rsid w:val="00C40F55"/>
    <w:rPr>
      <w:rFonts w:eastAsia="Times New Roman" w:cs="Times New Roman"/>
      <w:b/>
      <w:sz w:val="40"/>
      <w:lang w:eastAsia="en-AU"/>
    </w:rPr>
  </w:style>
  <w:style w:type="character" w:customStyle="1" w:styleId="ShortTP1Char">
    <w:name w:val="ShortTP1 Char"/>
    <w:basedOn w:val="ShortTChar"/>
    <w:link w:val="ShortTP1"/>
    <w:rsid w:val="00C40F55"/>
    <w:rPr>
      <w:rFonts w:eastAsia="Times New Roman" w:cs="Times New Roman"/>
      <w:b/>
      <w:sz w:val="40"/>
      <w:lang w:eastAsia="en-AU"/>
    </w:rPr>
  </w:style>
  <w:style w:type="paragraph" w:customStyle="1" w:styleId="ActNoP1">
    <w:name w:val="ActNoP1"/>
    <w:basedOn w:val="Actno"/>
    <w:link w:val="ActNoP1Char"/>
    <w:rsid w:val="00C40F55"/>
    <w:pPr>
      <w:spacing w:before="800"/>
    </w:pPr>
    <w:rPr>
      <w:sz w:val="28"/>
    </w:rPr>
  </w:style>
  <w:style w:type="character" w:customStyle="1" w:styleId="ActnoChar">
    <w:name w:val="Actno Char"/>
    <w:basedOn w:val="ShortTChar"/>
    <w:link w:val="Actno"/>
    <w:rsid w:val="00C40F55"/>
    <w:rPr>
      <w:rFonts w:eastAsia="Times New Roman" w:cs="Times New Roman"/>
      <w:b/>
      <w:sz w:val="40"/>
      <w:lang w:eastAsia="en-AU"/>
    </w:rPr>
  </w:style>
  <w:style w:type="character" w:customStyle="1" w:styleId="ActNoP1Char">
    <w:name w:val="ActNoP1 Char"/>
    <w:basedOn w:val="ActnoChar"/>
    <w:link w:val="ActNoP1"/>
    <w:rsid w:val="00C40F55"/>
    <w:rPr>
      <w:rFonts w:eastAsia="Times New Roman" w:cs="Times New Roman"/>
      <w:b/>
      <w:sz w:val="28"/>
      <w:lang w:eastAsia="en-AU"/>
    </w:rPr>
  </w:style>
  <w:style w:type="paragraph" w:customStyle="1" w:styleId="ShortTCP">
    <w:name w:val="ShortTCP"/>
    <w:basedOn w:val="ShortT"/>
    <w:link w:val="ShortTCPChar"/>
    <w:rsid w:val="00C40F55"/>
  </w:style>
  <w:style w:type="character" w:customStyle="1" w:styleId="ShortTCPChar">
    <w:name w:val="ShortTCP Char"/>
    <w:basedOn w:val="ShortTChar"/>
    <w:link w:val="ShortTCP"/>
    <w:rsid w:val="00C40F55"/>
    <w:rPr>
      <w:rFonts w:eastAsia="Times New Roman" w:cs="Times New Roman"/>
      <w:b/>
      <w:sz w:val="40"/>
      <w:lang w:eastAsia="en-AU"/>
    </w:rPr>
  </w:style>
  <w:style w:type="paragraph" w:customStyle="1" w:styleId="ActNoCP">
    <w:name w:val="ActNoCP"/>
    <w:basedOn w:val="Actno"/>
    <w:link w:val="ActNoCPChar"/>
    <w:rsid w:val="00C40F55"/>
    <w:pPr>
      <w:spacing w:before="400"/>
    </w:pPr>
  </w:style>
  <w:style w:type="character" w:customStyle="1" w:styleId="ActNoCPChar">
    <w:name w:val="ActNoCP Char"/>
    <w:basedOn w:val="ActnoChar"/>
    <w:link w:val="ActNoCP"/>
    <w:rsid w:val="00C40F55"/>
    <w:rPr>
      <w:rFonts w:eastAsia="Times New Roman" w:cs="Times New Roman"/>
      <w:b/>
      <w:sz w:val="40"/>
      <w:lang w:eastAsia="en-AU"/>
    </w:rPr>
  </w:style>
  <w:style w:type="paragraph" w:customStyle="1" w:styleId="AssentBk">
    <w:name w:val="AssentBk"/>
    <w:basedOn w:val="Normal"/>
    <w:rsid w:val="00C40F55"/>
    <w:pPr>
      <w:spacing w:line="240" w:lineRule="auto"/>
    </w:pPr>
    <w:rPr>
      <w:rFonts w:eastAsia="Times New Roman" w:cs="Times New Roman"/>
      <w:sz w:val="20"/>
      <w:lang w:eastAsia="en-AU"/>
    </w:rPr>
  </w:style>
  <w:style w:type="paragraph" w:customStyle="1" w:styleId="AssentDt">
    <w:name w:val="AssentDt"/>
    <w:basedOn w:val="Normal"/>
    <w:rsid w:val="00D45FD7"/>
    <w:pPr>
      <w:spacing w:line="240" w:lineRule="auto"/>
    </w:pPr>
    <w:rPr>
      <w:rFonts w:eastAsia="Times New Roman" w:cs="Times New Roman"/>
      <w:sz w:val="20"/>
      <w:lang w:eastAsia="en-AU"/>
    </w:rPr>
  </w:style>
  <w:style w:type="paragraph" w:customStyle="1" w:styleId="2ndRd">
    <w:name w:val="2ndRd"/>
    <w:basedOn w:val="Normal"/>
    <w:rsid w:val="00D45FD7"/>
    <w:pPr>
      <w:spacing w:line="240" w:lineRule="auto"/>
    </w:pPr>
    <w:rPr>
      <w:rFonts w:eastAsia="Times New Roman" w:cs="Times New Roman"/>
      <w:sz w:val="20"/>
      <w:lang w:eastAsia="en-AU"/>
    </w:rPr>
  </w:style>
  <w:style w:type="paragraph" w:customStyle="1" w:styleId="ScalePlusRef">
    <w:name w:val="ScalePlusRef"/>
    <w:basedOn w:val="Normal"/>
    <w:rsid w:val="00D45FD7"/>
    <w:pPr>
      <w:spacing w:line="240" w:lineRule="auto"/>
    </w:pPr>
    <w:rPr>
      <w:rFonts w:eastAsia="Times New Roman" w:cs="Times New Roman"/>
      <w:sz w:val="18"/>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16A58"/>
    <w:pPr>
      <w:spacing w:line="260" w:lineRule="atLeast"/>
    </w:pPr>
    <w:rPr>
      <w:sz w:val="22"/>
    </w:rPr>
  </w:style>
  <w:style w:type="paragraph" w:styleId="Heading1">
    <w:name w:val="heading 1"/>
    <w:basedOn w:val="Normal"/>
    <w:next w:val="Normal"/>
    <w:link w:val="Heading1Char"/>
    <w:uiPriority w:val="9"/>
    <w:qFormat/>
    <w:rsid w:val="00312B0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312B0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12B08"/>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312B08"/>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312B08"/>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312B08"/>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312B08"/>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12B08"/>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312B08"/>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E16A58"/>
  </w:style>
  <w:style w:type="paragraph" w:customStyle="1" w:styleId="OPCParaBase">
    <w:name w:val="OPCParaBase"/>
    <w:link w:val="OPCParaBaseChar"/>
    <w:qFormat/>
    <w:rsid w:val="00E16A58"/>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E16A58"/>
    <w:pPr>
      <w:spacing w:line="240" w:lineRule="auto"/>
    </w:pPr>
    <w:rPr>
      <w:b/>
      <w:sz w:val="40"/>
    </w:rPr>
  </w:style>
  <w:style w:type="paragraph" w:customStyle="1" w:styleId="ActHead1">
    <w:name w:val="ActHead 1"/>
    <w:aliases w:val="c"/>
    <w:basedOn w:val="OPCParaBase"/>
    <w:next w:val="Normal"/>
    <w:qFormat/>
    <w:rsid w:val="00E16A58"/>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E16A58"/>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E16A58"/>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E16A58"/>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E16A58"/>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E16A58"/>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E16A58"/>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E16A58"/>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E16A58"/>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E16A58"/>
  </w:style>
  <w:style w:type="paragraph" w:customStyle="1" w:styleId="Blocks">
    <w:name w:val="Blocks"/>
    <w:aliases w:val="bb"/>
    <w:basedOn w:val="OPCParaBase"/>
    <w:qFormat/>
    <w:rsid w:val="00E16A58"/>
    <w:pPr>
      <w:spacing w:line="240" w:lineRule="auto"/>
    </w:pPr>
    <w:rPr>
      <w:sz w:val="24"/>
    </w:rPr>
  </w:style>
  <w:style w:type="paragraph" w:customStyle="1" w:styleId="BoxText">
    <w:name w:val="BoxText"/>
    <w:aliases w:val="bt"/>
    <w:basedOn w:val="OPCParaBase"/>
    <w:qFormat/>
    <w:rsid w:val="00E16A58"/>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E16A58"/>
    <w:rPr>
      <w:b/>
    </w:rPr>
  </w:style>
  <w:style w:type="paragraph" w:customStyle="1" w:styleId="BoxHeadItalic">
    <w:name w:val="BoxHeadItalic"/>
    <w:aliases w:val="bhi"/>
    <w:basedOn w:val="BoxText"/>
    <w:next w:val="BoxStep"/>
    <w:qFormat/>
    <w:rsid w:val="00E16A58"/>
    <w:rPr>
      <w:i/>
    </w:rPr>
  </w:style>
  <w:style w:type="paragraph" w:customStyle="1" w:styleId="BoxList">
    <w:name w:val="BoxList"/>
    <w:aliases w:val="bl"/>
    <w:basedOn w:val="BoxText"/>
    <w:qFormat/>
    <w:rsid w:val="00E16A58"/>
    <w:pPr>
      <w:ind w:left="1559" w:hanging="425"/>
    </w:pPr>
  </w:style>
  <w:style w:type="paragraph" w:customStyle="1" w:styleId="BoxNote">
    <w:name w:val="BoxNote"/>
    <w:aliases w:val="bn"/>
    <w:basedOn w:val="BoxText"/>
    <w:qFormat/>
    <w:rsid w:val="00E16A58"/>
    <w:pPr>
      <w:tabs>
        <w:tab w:val="left" w:pos="1985"/>
      </w:tabs>
      <w:spacing w:before="122" w:line="198" w:lineRule="exact"/>
      <w:ind w:left="2948" w:hanging="1814"/>
    </w:pPr>
    <w:rPr>
      <w:sz w:val="18"/>
    </w:rPr>
  </w:style>
  <w:style w:type="paragraph" w:customStyle="1" w:styleId="BoxPara">
    <w:name w:val="BoxPara"/>
    <w:aliases w:val="bp"/>
    <w:basedOn w:val="BoxText"/>
    <w:qFormat/>
    <w:rsid w:val="00E16A58"/>
    <w:pPr>
      <w:tabs>
        <w:tab w:val="right" w:pos="2268"/>
      </w:tabs>
      <w:ind w:left="2552" w:hanging="1418"/>
    </w:pPr>
  </w:style>
  <w:style w:type="paragraph" w:customStyle="1" w:styleId="BoxStep">
    <w:name w:val="BoxStep"/>
    <w:aliases w:val="bs"/>
    <w:basedOn w:val="BoxText"/>
    <w:qFormat/>
    <w:rsid w:val="00E16A58"/>
    <w:pPr>
      <w:ind w:left="1985" w:hanging="851"/>
    </w:pPr>
  </w:style>
  <w:style w:type="character" w:customStyle="1" w:styleId="CharAmPartNo">
    <w:name w:val="CharAmPartNo"/>
    <w:basedOn w:val="OPCCharBase"/>
    <w:qFormat/>
    <w:rsid w:val="00E16A58"/>
  </w:style>
  <w:style w:type="character" w:customStyle="1" w:styleId="CharAmPartText">
    <w:name w:val="CharAmPartText"/>
    <w:basedOn w:val="OPCCharBase"/>
    <w:qFormat/>
    <w:rsid w:val="00E16A58"/>
  </w:style>
  <w:style w:type="character" w:customStyle="1" w:styleId="CharAmSchNo">
    <w:name w:val="CharAmSchNo"/>
    <w:basedOn w:val="OPCCharBase"/>
    <w:qFormat/>
    <w:rsid w:val="00E16A58"/>
  </w:style>
  <w:style w:type="character" w:customStyle="1" w:styleId="CharAmSchText">
    <w:name w:val="CharAmSchText"/>
    <w:basedOn w:val="OPCCharBase"/>
    <w:qFormat/>
    <w:rsid w:val="00E16A58"/>
  </w:style>
  <w:style w:type="character" w:customStyle="1" w:styleId="CharBoldItalic">
    <w:name w:val="CharBoldItalic"/>
    <w:basedOn w:val="OPCCharBase"/>
    <w:uiPriority w:val="1"/>
    <w:qFormat/>
    <w:rsid w:val="00E16A58"/>
    <w:rPr>
      <w:b/>
      <w:i/>
    </w:rPr>
  </w:style>
  <w:style w:type="character" w:customStyle="1" w:styleId="CharChapNo">
    <w:name w:val="CharChapNo"/>
    <w:basedOn w:val="OPCCharBase"/>
    <w:uiPriority w:val="1"/>
    <w:qFormat/>
    <w:rsid w:val="00E16A58"/>
  </w:style>
  <w:style w:type="character" w:customStyle="1" w:styleId="CharChapText">
    <w:name w:val="CharChapText"/>
    <w:basedOn w:val="OPCCharBase"/>
    <w:uiPriority w:val="1"/>
    <w:qFormat/>
    <w:rsid w:val="00E16A58"/>
  </w:style>
  <w:style w:type="character" w:customStyle="1" w:styleId="CharDivNo">
    <w:name w:val="CharDivNo"/>
    <w:basedOn w:val="OPCCharBase"/>
    <w:uiPriority w:val="1"/>
    <w:qFormat/>
    <w:rsid w:val="00E16A58"/>
  </w:style>
  <w:style w:type="character" w:customStyle="1" w:styleId="CharDivText">
    <w:name w:val="CharDivText"/>
    <w:basedOn w:val="OPCCharBase"/>
    <w:uiPriority w:val="1"/>
    <w:qFormat/>
    <w:rsid w:val="00E16A58"/>
  </w:style>
  <w:style w:type="character" w:customStyle="1" w:styleId="CharItalic">
    <w:name w:val="CharItalic"/>
    <w:basedOn w:val="OPCCharBase"/>
    <w:uiPriority w:val="1"/>
    <w:qFormat/>
    <w:rsid w:val="00E16A58"/>
    <w:rPr>
      <w:i/>
    </w:rPr>
  </w:style>
  <w:style w:type="character" w:customStyle="1" w:styleId="CharPartNo">
    <w:name w:val="CharPartNo"/>
    <w:basedOn w:val="OPCCharBase"/>
    <w:uiPriority w:val="1"/>
    <w:qFormat/>
    <w:rsid w:val="00E16A58"/>
  </w:style>
  <w:style w:type="character" w:customStyle="1" w:styleId="CharPartText">
    <w:name w:val="CharPartText"/>
    <w:basedOn w:val="OPCCharBase"/>
    <w:uiPriority w:val="1"/>
    <w:qFormat/>
    <w:rsid w:val="00E16A58"/>
  </w:style>
  <w:style w:type="character" w:customStyle="1" w:styleId="CharSectno">
    <w:name w:val="CharSectno"/>
    <w:basedOn w:val="OPCCharBase"/>
    <w:qFormat/>
    <w:rsid w:val="00E16A58"/>
  </w:style>
  <w:style w:type="character" w:customStyle="1" w:styleId="CharSubdNo">
    <w:name w:val="CharSubdNo"/>
    <w:basedOn w:val="OPCCharBase"/>
    <w:uiPriority w:val="1"/>
    <w:qFormat/>
    <w:rsid w:val="00E16A58"/>
  </w:style>
  <w:style w:type="character" w:customStyle="1" w:styleId="CharSubdText">
    <w:name w:val="CharSubdText"/>
    <w:basedOn w:val="OPCCharBase"/>
    <w:uiPriority w:val="1"/>
    <w:qFormat/>
    <w:rsid w:val="00E16A58"/>
  </w:style>
  <w:style w:type="paragraph" w:customStyle="1" w:styleId="CTA--">
    <w:name w:val="CTA --"/>
    <w:basedOn w:val="OPCParaBase"/>
    <w:next w:val="Normal"/>
    <w:rsid w:val="00E16A58"/>
    <w:pPr>
      <w:spacing w:before="60" w:line="240" w:lineRule="atLeast"/>
      <w:ind w:left="142" w:hanging="142"/>
    </w:pPr>
    <w:rPr>
      <w:sz w:val="20"/>
    </w:rPr>
  </w:style>
  <w:style w:type="paragraph" w:customStyle="1" w:styleId="CTA-">
    <w:name w:val="CTA -"/>
    <w:basedOn w:val="OPCParaBase"/>
    <w:rsid w:val="00E16A58"/>
    <w:pPr>
      <w:spacing w:before="60" w:line="240" w:lineRule="atLeast"/>
      <w:ind w:left="85" w:hanging="85"/>
    </w:pPr>
    <w:rPr>
      <w:sz w:val="20"/>
    </w:rPr>
  </w:style>
  <w:style w:type="paragraph" w:customStyle="1" w:styleId="CTA---">
    <w:name w:val="CTA ---"/>
    <w:basedOn w:val="OPCParaBase"/>
    <w:next w:val="Normal"/>
    <w:rsid w:val="00E16A58"/>
    <w:pPr>
      <w:spacing w:before="60" w:line="240" w:lineRule="atLeast"/>
      <w:ind w:left="198" w:hanging="198"/>
    </w:pPr>
    <w:rPr>
      <w:sz w:val="20"/>
    </w:rPr>
  </w:style>
  <w:style w:type="paragraph" w:customStyle="1" w:styleId="CTA----">
    <w:name w:val="CTA ----"/>
    <w:basedOn w:val="OPCParaBase"/>
    <w:next w:val="Normal"/>
    <w:rsid w:val="00E16A58"/>
    <w:pPr>
      <w:spacing w:before="60" w:line="240" w:lineRule="atLeast"/>
      <w:ind w:left="255" w:hanging="255"/>
    </w:pPr>
    <w:rPr>
      <w:sz w:val="20"/>
    </w:rPr>
  </w:style>
  <w:style w:type="paragraph" w:customStyle="1" w:styleId="CTA1a">
    <w:name w:val="CTA 1(a)"/>
    <w:basedOn w:val="OPCParaBase"/>
    <w:rsid w:val="00E16A58"/>
    <w:pPr>
      <w:tabs>
        <w:tab w:val="right" w:pos="414"/>
      </w:tabs>
      <w:spacing w:before="40" w:line="240" w:lineRule="atLeast"/>
      <w:ind w:left="675" w:hanging="675"/>
    </w:pPr>
    <w:rPr>
      <w:sz w:val="20"/>
    </w:rPr>
  </w:style>
  <w:style w:type="paragraph" w:customStyle="1" w:styleId="CTA1ai">
    <w:name w:val="CTA 1(a)(i)"/>
    <w:basedOn w:val="OPCParaBase"/>
    <w:rsid w:val="00E16A58"/>
    <w:pPr>
      <w:tabs>
        <w:tab w:val="right" w:pos="1004"/>
      </w:tabs>
      <w:spacing w:before="40" w:line="240" w:lineRule="atLeast"/>
      <w:ind w:left="1253" w:hanging="1253"/>
    </w:pPr>
    <w:rPr>
      <w:sz w:val="20"/>
    </w:rPr>
  </w:style>
  <w:style w:type="paragraph" w:customStyle="1" w:styleId="CTA2a">
    <w:name w:val="CTA 2(a)"/>
    <w:basedOn w:val="OPCParaBase"/>
    <w:rsid w:val="00E16A58"/>
    <w:pPr>
      <w:tabs>
        <w:tab w:val="right" w:pos="482"/>
      </w:tabs>
      <w:spacing w:before="40" w:line="240" w:lineRule="atLeast"/>
      <w:ind w:left="748" w:hanging="748"/>
    </w:pPr>
    <w:rPr>
      <w:sz w:val="20"/>
    </w:rPr>
  </w:style>
  <w:style w:type="paragraph" w:customStyle="1" w:styleId="CTA2ai">
    <w:name w:val="CTA 2(a)(i)"/>
    <w:basedOn w:val="OPCParaBase"/>
    <w:rsid w:val="00E16A58"/>
    <w:pPr>
      <w:tabs>
        <w:tab w:val="right" w:pos="1089"/>
      </w:tabs>
      <w:spacing w:before="40" w:line="240" w:lineRule="atLeast"/>
      <w:ind w:left="1327" w:hanging="1327"/>
    </w:pPr>
    <w:rPr>
      <w:sz w:val="20"/>
    </w:rPr>
  </w:style>
  <w:style w:type="paragraph" w:customStyle="1" w:styleId="CTA3a">
    <w:name w:val="CTA 3(a)"/>
    <w:basedOn w:val="OPCParaBase"/>
    <w:rsid w:val="00E16A58"/>
    <w:pPr>
      <w:tabs>
        <w:tab w:val="right" w:pos="556"/>
      </w:tabs>
      <w:spacing w:before="40" w:line="240" w:lineRule="atLeast"/>
      <w:ind w:left="805" w:hanging="805"/>
    </w:pPr>
    <w:rPr>
      <w:sz w:val="20"/>
    </w:rPr>
  </w:style>
  <w:style w:type="paragraph" w:customStyle="1" w:styleId="CTA3ai">
    <w:name w:val="CTA 3(a)(i)"/>
    <w:basedOn w:val="OPCParaBase"/>
    <w:rsid w:val="00E16A58"/>
    <w:pPr>
      <w:tabs>
        <w:tab w:val="right" w:pos="1140"/>
      </w:tabs>
      <w:spacing w:before="40" w:line="240" w:lineRule="atLeast"/>
      <w:ind w:left="1361" w:hanging="1361"/>
    </w:pPr>
    <w:rPr>
      <w:sz w:val="20"/>
    </w:rPr>
  </w:style>
  <w:style w:type="paragraph" w:customStyle="1" w:styleId="CTA4a">
    <w:name w:val="CTA 4(a)"/>
    <w:basedOn w:val="OPCParaBase"/>
    <w:rsid w:val="00E16A58"/>
    <w:pPr>
      <w:tabs>
        <w:tab w:val="right" w:pos="624"/>
      </w:tabs>
      <w:spacing w:before="40" w:line="240" w:lineRule="atLeast"/>
      <w:ind w:left="873" w:hanging="873"/>
    </w:pPr>
    <w:rPr>
      <w:sz w:val="20"/>
    </w:rPr>
  </w:style>
  <w:style w:type="paragraph" w:customStyle="1" w:styleId="CTA4ai">
    <w:name w:val="CTA 4(a)(i)"/>
    <w:basedOn w:val="OPCParaBase"/>
    <w:rsid w:val="00E16A58"/>
    <w:pPr>
      <w:tabs>
        <w:tab w:val="right" w:pos="1213"/>
      </w:tabs>
      <w:spacing w:before="40" w:line="240" w:lineRule="atLeast"/>
      <w:ind w:left="1452" w:hanging="1452"/>
    </w:pPr>
    <w:rPr>
      <w:sz w:val="20"/>
    </w:rPr>
  </w:style>
  <w:style w:type="paragraph" w:customStyle="1" w:styleId="CTACAPS">
    <w:name w:val="CTA CAPS"/>
    <w:basedOn w:val="OPCParaBase"/>
    <w:rsid w:val="00E16A58"/>
    <w:pPr>
      <w:spacing w:before="60" w:line="240" w:lineRule="atLeast"/>
    </w:pPr>
    <w:rPr>
      <w:sz w:val="20"/>
    </w:rPr>
  </w:style>
  <w:style w:type="paragraph" w:customStyle="1" w:styleId="CTAright">
    <w:name w:val="CTA right"/>
    <w:basedOn w:val="OPCParaBase"/>
    <w:rsid w:val="00E16A58"/>
    <w:pPr>
      <w:spacing w:before="60" w:line="240" w:lineRule="auto"/>
      <w:jc w:val="right"/>
    </w:pPr>
    <w:rPr>
      <w:sz w:val="20"/>
    </w:rPr>
  </w:style>
  <w:style w:type="paragraph" w:customStyle="1" w:styleId="subsection">
    <w:name w:val="subsection"/>
    <w:aliases w:val="ss"/>
    <w:basedOn w:val="OPCParaBase"/>
    <w:link w:val="subsectionChar"/>
    <w:rsid w:val="00E16A58"/>
    <w:pPr>
      <w:tabs>
        <w:tab w:val="right" w:pos="1021"/>
      </w:tabs>
      <w:spacing w:before="180" w:line="240" w:lineRule="auto"/>
      <w:ind w:left="1134" w:hanging="1134"/>
    </w:pPr>
  </w:style>
  <w:style w:type="paragraph" w:customStyle="1" w:styleId="Definition">
    <w:name w:val="Definition"/>
    <w:aliases w:val="dd"/>
    <w:basedOn w:val="OPCParaBase"/>
    <w:rsid w:val="00E16A58"/>
    <w:pPr>
      <w:spacing w:before="180" w:line="240" w:lineRule="auto"/>
      <w:ind w:left="1134"/>
    </w:pPr>
  </w:style>
  <w:style w:type="paragraph" w:customStyle="1" w:styleId="ETAsubitem">
    <w:name w:val="ETA(subitem)"/>
    <w:basedOn w:val="OPCParaBase"/>
    <w:rsid w:val="00E16A58"/>
    <w:pPr>
      <w:tabs>
        <w:tab w:val="right" w:pos="340"/>
      </w:tabs>
      <w:spacing w:before="60" w:line="240" w:lineRule="auto"/>
      <w:ind w:left="454" w:hanging="454"/>
    </w:pPr>
    <w:rPr>
      <w:sz w:val="20"/>
    </w:rPr>
  </w:style>
  <w:style w:type="paragraph" w:customStyle="1" w:styleId="ETApara">
    <w:name w:val="ETA(para)"/>
    <w:basedOn w:val="OPCParaBase"/>
    <w:rsid w:val="00E16A58"/>
    <w:pPr>
      <w:tabs>
        <w:tab w:val="right" w:pos="754"/>
      </w:tabs>
      <w:spacing w:before="60" w:line="240" w:lineRule="auto"/>
      <w:ind w:left="828" w:hanging="828"/>
    </w:pPr>
    <w:rPr>
      <w:sz w:val="20"/>
    </w:rPr>
  </w:style>
  <w:style w:type="paragraph" w:customStyle="1" w:styleId="ETAsubpara">
    <w:name w:val="ETA(subpara)"/>
    <w:basedOn w:val="OPCParaBase"/>
    <w:rsid w:val="00E16A58"/>
    <w:pPr>
      <w:tabs>
        <w:tab w:val="right" w:pos="1083"/>
      </w:tabs>
      <w:spacing w:before="60" w:line="240" w:lineRule="auto"/>
      <w:ind w:left="1191" w:hanging="1191"/>
    </w:pPr>
    <w:rPr>
      <w:sz w:val="20"/>
    </w:rPr>
  </w:style>
  <w:style w:type="paragraph" w:customStyle="1" w:styleId="ETAsub-subpara">
    <w:name w:val="ETA(sub-subpara)"/>
    <w:basedOn w:val="OPCParaBase"/>
    <w:rsid w:val="00E16A58"/>
    <w:pPr>
      <w:tabs>
        <w:tab w:val="right" w:pos="1412"/>
      </w:tabs>
      <w:spacing w:before="60" w:line="240" w:lineRule="auto"/>
      <w:ind w:left="1525" w:hanging="1525"/>
    </w:pPr>
    <w:rPr>
      <w:sz w:val="20"/>
    </w:rPr>
  </w:style>
  <w:style w:type="paragraph" w:customStyle="1" w:styleId="Formula">
    <w:name w:val="Formula"/>
    <w:basedOn w:val="OPCParaBase"/>
    <w:rsid w:val="00E16A58"/>
    <w:pPr>
      <w:spacing w:line="240" w:lineRule="auto"/>
      <w:ind w:left="1134"/>
    </w:pPr>
    <w:rPr>
      <w:sz w:val="20"/>
    </w:rPr>
  </w:style>
  <w:style w:type="paragraph" w:styleId="Header">
    <w:name w:val="header"/>
    <w:basedOn w:val="OPCParaBase"/>
    <w:link w:val="HeaderChar"/>
    <w:unhideWhenUsed/>
    <w:rsid w:val="00E16A58"/>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E16A58"/>
    <w:rPr>
      <w:rFonts w:eastAsia="Times New Roman" w:cs="Times New Roman"/>
      <w:sz w:val="16"/>
      <w:lang w:eastAsia="en-AU"/>
    </w:rPr>
  </w:style>
  <w:style w:type="paragraph" w:customStyle="1" w:styleId="House">
    <w:name w:val="House"/>
    <w:basedOn w:val="OPCParaBase"/>
    <w:rsid w:val="00E16A58"/>
    <w:pPr>
      <w:spacing w:line="240" w:lineRule="auto"/>
    </w:pPr>
    <w:rPr>
      <w:sz w:val="28"/>
    </w:rPr>
  </w:style>
  <w:style w:type="paragraph" w:customStyle="1" w:styleId="Item">
    <w:name w:val="Item"/>
    <w:aliases w:val="i"/>
    <w:basedOn w:val="OPCParaBase"/>
    <w:next w:val="ItemHead"/>
    <w:rsid w:val="00E16A58"/>
    <w:pPr>
      <w:keepLines/>
      <w:spacing w:before="80" w:line="240" w:lineRule="auto"/>
      <w:ind w:left="709"/>
    </w:pPr>
  </w:style>
  <w:style w:type="paragraph" w:customStyle="1" w:styleId="ItemHead">
    <w:name w:val="ItemHead"/>
    <w:aliases w:val="ih"/>
    <w:basedOn w:val="OPCParaBase"/>
    <w:next w:val="Item"/>
    <w:rsid w:val="00E16A58"/>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E16A58"/>
    <w:pPr>
      <w:spacing w:line="240" w:lineRule="auto"/>
    </w:pPr>
    <w:rPr>
      <w:b/>
      <w:sz w:val="32"/>
    </w:rPr>
  </w:style>
  <w:style w:type="paragraph" w:customStyle="1" w:styleId="notedraft">
    <w:name w:val="note(draft)"/>
    <w:aliases w:val="nd"/>
    <w:basedOn w:val="OPCParaBase"/>
    <w:rsid w:val="00E16A58"/>
    <w:pPr>
      <w:spacing w:before="240" w:line="240" w:lineRule="auto"/>
      <w:ind w:left="284" w:hanging="284"/>
    </w:pPr>
    <w:rPr>
      <w:i/>
      <w:sz w:val="24"/>
    </w:rPr>
  </w:style>
  <w:style w:type="paragraph" w:customStyle="1" w:styleId="notemargin">
    <w:name w:val="note(margin)"/>
    <w:aliases w:val="nm"/>
    <w:basedOn w:val="OPCParaBase"/>
    <w:rsid w:val="00E16A58"/>
    <w:pPr>
      <w:tabs>
        <w:tab w:val="left" w:pos="709"/>
      </w:tabs>
      <w:spacing w:before="122" w:line="198" w:lineRule="exact"/>
      <w:ind w:left="709" w:hanging="709"/>
    </w:pPr>
    <w:rPr>
      <w:sz w:val="18"/>
    </w:rPr>
  </w:style>
  <w:style w:type="paragraph" w:customStyle="1" w:styleId="noteToPara">
    <w:name w:val="noteToPara"/>
    <w:aliases w:val="ntp"/>
    <w:basedOn w:val="OPCParaBase"/>
    <w:rsid w:val="00E16A58"/>
    <w:pPr>
      <w:spacing w:before="122" w:line="198" w:lineRule="exact"/>
      <w:ind w:left="2353" w:hanging="709"/>
    </w:pPr>
    <w:rPr>
      <w:sz w:val="18"/>
    </w:rPr>
  </w:style>
  <w:style w:type="paragraph" w:customStyle="1" w:styleId="noteParlAmend">
    <w:name w:val="note(ParlAmend)"/>
    <w:aliases w:val="npp"/>
    <w:basedOn w:val="OPCParaBase"/>
    <w:next w:val="ParlAmend"/>
    <w:rsid w:val="00E16A58"/>
    <w:pPr>
      <w:spacing w:line="240" w:lineRule="auto"/>
      <w:jc w:val="right"/>
    </w:pPr>
    <w:rPr>
      <w:rFonts w:ascii="Arial" w:hAnsi="Arial"/>
      <w:b/>
      <w:i/>
    </w:rPr>
  </w:style>
  <w:style w:type="paragraph" w:customStyle="1" w:styleId="Page1">
    <w:name w:val="Page1"/>
    <w:basedOn w:val="OPCParaBase"/>
    <w:rsid w:val="00E16A58"/>
    <w:pPr>
      <w:spacing w:before="400" w:line="240" w:lineRule="auto"/>
    </w:pPr>
    <w:rPr>
      <w:b/>
      <w:sz w:val="32"/>
    </w:rPr>
  </w:style>
  <w:style w:type="paragraph" w:customStyle="1" w:styleId="PageBreak">
    <w:name w:val="PageBreak"/>
    <w:aliases w:val="pb"/>
    <w:basedOn w:val="OPCParaBase"/>
    <w:rsid w:val="00E16A58"/>
    <w:pPr>
      <w:spacing w:line="240" w:lineRule="auto"/>
    </w:pPr>
    <w:rPr>
      <w:sz w:val="20"/>
    </w:rPr>
  </w:style>
  <w:style w:type="paragraph" w:customStyle="1" w:styleId="paragraphsub">
    <w:name w:val="paragraph(sub)"/>
    <w:aliases w:val="aa"/>
    <w:basedOn w:val="OPCParaBase"/>
    <w:rsid w:val="00E16A58"/>
    <w:pPr>
      <w:tabs>
        <w:tab w:val="right" w:pos="1985"/>
      </w:tabs>
      <w:spacing w:before="40" w:line="240" w:lineRule="auto"/>
      <w:ind w:left="2098" w:hanging="2098"/>
    </w:pPr>
  </w:style>
  <w:style w:type="paragraph" w:customStyle="1" w:styleId="paragraphsub-sub">
    <w:name w:val="paragraph(sub-sub)"/>
    <w:aliases w:val="aaa"/>
    <w:basedOn w:val="OPCParaBase"/>
    <w:rsid w:val="00E16A58"/>
    <w:pPr>
      <w:tabs>
        <w:tab w:val="right" w:pos="2722"/>
      </w:tabs>
      <w:spacing w:before="40" w:line="240" w:lineRule="auto"/>
      <w:ind w:left="2835" w:hanging="2835"/>
    </w:pPr>
  </w:style>
  <w:style w:type="paragraph" w:customStyle="1" w:styleId="paragraph">
    <w:name w:val="paragraph"/>
    <w:aliases w:val="a"/>
    <w:basedOn w:val="OPCParaBase"/>
    <w:rsid w:val="00E16A58"/>
    <w:pPr>
      <w:tabs>
        <w:tab w:val="right" w:pos="1531"/>
      </w:tabs>
      <w:spacing w:before="40" w:line="240" w:lineRule="auto"/>
      <w:ind w:left="1644" w:hanging="1644"/>
    </w:pPr>
  </w:style>
  <w:style w:type="paragraph" w:customStyle="1" w:styleId="ParlAmend">
    <w:name w:val="ParlAmend"/>
    <w:aliases w:val="pp"/>
    <w:basedOn w:val="OPCParaBase"/>
    <w:rsid w:val="00E16A58"/>
    <w:pPr>
      <w:spacing w:before="240" w:line="240" w:lineRule="atLeast"/>
      <w:ind w:hanging="567"/>
    </w:pPr>
    <w:rPr>
      <w:sz w:val="24"/>
    </w:rPr>
  </w:style>
  <w:style w:type="paragraph" w:customStyle="1" w:styleId="Penalty">
    <w:name w:val="Penalty"/>
    <w:basedOn w:val="OPCParaBase"/>
    <w:rsid w:val="00E16A58"/>
    <w:pPr>
      <w:tabs>
        <w:tab w:val="left" w:pos="2977"/>
      </w:tabs>
      <w:spacing w:before="180" w:line="240" w:lineRule="auto"/>
      <w:ind w:left="1985" w:hanging="851"/>
    </w:pPr>
  </w:style>
  <w:style w:type="paragraph" w:customStyle="1" w:styleId="Portfolio">
    <w:name w:val="Portfolio"/>
    <w:basedOn w:val="OPCParaBase"/>
    <w:rsid w:val="00E16A58"/>
    <w:pPr>
      <w:spacing w:line="240" w:lineRule="auto"/>
    </w:pPr>
    <w:rPr>
      <w:i/>
      <w:sz w:val="20"/>
    </w:rPr>
  </w:style>
  <w:style w:type="paragraph" w:customStyle="1" w:styleId="Preamble">
    <w:name w:val="Preamble"/>
    <w:basedOn w:val="OPCParaBase"/>
    <w:next w:val="Normal"/>
    <w:rsid w:val="00E16A58"/>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E16A58"/>
    <w:pPr>
      <w:spacing w:line="240" w:lineRule="auto"/>
    </w:pPr>
    <w:rPr>
      <w:i/>
      <w:sz w:val="20"/>
    </w:rPr>
  </w:style>
  <w:style w:type="paragraph" w:customStyle="1" w:styleId="Session">
    <w:name w:val="Session"/>
    <w:basedOn w:val="OPCParaBase"/>
    <w:rsid w:val="00E16A58"/>
    <w:pPr>
      <w:spacing w:line="240" w:lineRule="auto"/>
    </w:pPr>
    <w:rPr>
      <w:sz w:val="28"/>
    </w:rPr>
  </w:style>
  <w:style w:type="paragraph" w:customStyle="1" w:styleId="Sponsor">
    <w:name w:val="Sponsor"/>
    <w:basedOn w:val="OPCParaBase"/>
    <w:rsid w:val="00E16A58"/>
    <w:pPr>
      <w:spacing w:line="240" w:lineRule="auto"/>
    </w:pPr>
    <w:rPr>
      <w:i/>
    </w:rPr>
  </w:style>
  <w:style w:type="paragraph" w:customStyle="1" w:styleId="Subitem">
    <w:name w:val="Subitem"/>
    <w:aliases w:val="iss"/>
    <w:basedOn w:val="OPCParaBase"/>
    <w:rsid w:val="00E16A58"/>
    <w:pPr>
      <w:spacing w:before="180" w:line="240" w:lineRule="auto"/>
      <w:ind w:left="709" w:hanging="709"/>
    </w:pPr>
  </w:style>
  <w:style w:type="paragraph" w:customStyle="1" w:styleId="SubitemHead">
    <w:name w:val="SubitemHead"/>
    <w:aliases w:val="issh"/>
    <w:basedOn w:val="OPCParaBase"/>
    <w:rsid w:val="00E16A58"/>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E16A58"/>
    <w:pPr>
      <w:spacing w:before="40" w:line="240" w:lineRule="auto"/>
      <w:ind w:left="1134"/>
    </w:pPr>
  </w:style>
  <w:style w:type="paragraph" w:customStyle="1" w:styleId="SubsectionHead">
    <w:name w:val="SubsectionHead"/>
    <w:aliases w:val="ssh"/>
    <w:basedOn w:val="OPCParaBase"/>
    <w:next w:val="subsection"/>
    <w:rsid w:val="00E16A58"/>
    <w:pPr>
      <w:keepNext/>
      <w:keepLines/>
      <w:spacing w:before="240" w:line="240" w:lineRule="auto"/>
      <w:ind w:left="1134"/>
    </w:pPr>
    <w:rPr>
      <w:i/>
    </w:rPr>
  </w:style>
  <w:style w:type="paragraph" w:customStyle="1" w:styleId="Tablea">
    <w:name w:val="Table(a)"/>
    <w:aliases w:val="ta"/>
    <w:basedOn w:val="OPCParaBase"/>
    <w:rsid w:val="00E16A58"/>
    <w:pPr>
      <w:spacing w:before="60" w:line="240" w:lineRule="auto"/>
      <w:ind w:left="284" w:hanging="284"/>
    </w:pPr>
    <w:rPr>
      <w:sz w:val="20"/>
    </w:rPr>
  </w:style>
  <w:style w:type="paragraph" w:customStyle="1" w:styleId="TableAA">
    <w:name w:val="Table(AA)"/>
    <w:aliases w:val="taaa"/>
    <w:basedOn w:val="OPCParaBase"/>
    <w:rsid w:val="00E16A58"/>
    <w:pPr>
      <w:tabs>
        <w:tab w:val="left" w:pos="-6543"/>
        <w:tab w:val="left" w:pos="-6260"/>
      </w:tabs>
      <w:spacing w:line="240" w:lineRule="exact"/>
      <w:ind w:left="1055" w:hanging="284"/>
    </w:pPr>
    <w:rPr>
      <w:sz w:val="20"/>
    </w:rPr>
  </w:style>
  <w:style w:type="paragraph" w:customStyle="1" w:styleId="Tablei">
    <w:name w:val="Table(i)"/>
    <w:aliases w:val="taa"/>
    <w:basedOn w:val="OPCParaBase"/>
    <w:rsid w:val="00E16A58"/>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E16A58"/>
    <w:pPr>
      <w:spacing w:before="60" w:line="240" w:lineRule="atLeast"/>
    </w:pPr>
    <w:rPr>
      <w:sz w:val="20"/>
    </w:rPr>
  </w:style>
  <w:style w:type="paragraph" w:customStyle="1" w:styleId="TLPBoxTextnote">
    <w:name w:val="TLPBoxText(note"/>
    <w:aliases w:val="right)"/>
    <w:basedOn w:val="OPCParaBase"/>
    <w:rsid w:val="00E16A58"/>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E16A58"/>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E16A58"/>
    <w:pPr>
      <w:spacing w:before="122" w:line="198" w:lineRule="exact"/>
      <w:ind w:left="1985" w:hanging="851"/>
      <w:jc w:val="right"/>
    </w:pPr>
    <w:rPr>
      <w:sz w:val="18"/>
    </w:rPr>
  </w:style>
  <w:style w:type="paragraph" w:customStyle="1" w:styleId="TLPTableBullet">
    <w:name w:val="TLPTableBullet"/>
    <w:aliases w:val="ttb"/>
    <w:basedOn w:val="OPCParaBase"/>
    <w:rsid w:val="00E16A58"/>
    <w:pPr>
      <w:spacing w:line="240" w:lineRule="exact"/>
      <w:ind w:left="284" w:hanging="284"/>
    </w:pPr>
    <w:rPr>
      <w:sz w:val="20"/>
    </w:rPr>
  </w:style>
  <w:style w:type="paragraph" w:styleId="TOC1">
    <w:name w:val="toc 1"/>
    <w:basedOn w:val="OPCParaBase"/>
    <w:next w:val="Normal"/>
    <w:uiPriority w:val="39"/>
    <w:semiHidden/>
    <w:unhideWhenUsed/>
    <w:rsid w:val="00E16A58"/>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E16A58"/>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E16A58"/>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E16A58"/>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E16A58"/>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E16A58"/>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E16A58"/>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E16A58"/>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E16A58"/>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E16A58"/>
    <w:pPr>
      <w:keepLines/>
      <w:spacing w:before="240" w:after="120" w:line="240" w:lineRule="auto"/>
      <w:ind w:left="794"/>
    </w:pPr>
    <w:rPr>
      <w:b/>
      <w:kern w:val="28"/>
      <w:sz w:val="20"/>
    </w:rPr>
  </w:style>
  <w:style w:type="paragraph" w:customStyle="1" w:styleId="TofSectsHeading">
    <w:name w:val="TofSects(Heading)"/>
    <w:basedOn w:val="OPCParaBase"/>
    <w:rsid w:val="00E16A58"/>
    <w:pPr>
      <w:spacing w:before="240" w:after="120" w:line="240" w:lineRule="auto"/>
    </w:pPr>
    <w:rPr>
      <w:b/>
      <w:sz w:val="24"/>
    </w:rPr>
  </w:style>
  <w:style w:type="paragraph" w:customStyle="1" w:styleId="TofSectsSection">
    <w:name w:val="TofSects(Section)"/>
    <w:basedOn w:val="OPCParaBase"/>
    <w:rsid w:val="00E16A58"/>
    <w:pPr>
      <w:keepLines/>
      <w:spacing w:before="40" w:line="240" w:lineRule="auto"/>
      <w:ind w:left="1588" w:hanging="794"/>
    </w:pPr>
    <w:rPr>
      <w:kern w:val="28"/>
      <w:sz w:val="18"/>
    </w:rPr>
  </w:style>
  <w:style w:type="paragraph" w:customStyle="1" w:styleId="TofSectsSubdiv">
    <w:name w:val="TofSects(Subdiv)"/>
    <w:basedOn w:val="OPCParaBase"/>
    <w:rsid w:val="00E16A58"/>
    <w:pPr>
      <w:keepLines/>
      <w:spacing w:before="80" w:line="240" w:lineRule="auto"/>
      <w:ind w:left="1588" w:hanging="794"/>
    </w:pPr>
    <w:rPr>
      <w:kern w:val="28"/>
    </w:rPr>
  </w:style>
  <w:style w:type="paragraph" w:customStyle="1" w:styleId="WRStyle">
    <w:name w:val="WR Style"/>
    <w:aliases w:val="WR"/>
    <w:basedOn w:val="OPCParaBase"/>
    <w:rsid w:val="00E16A58"/>
    <w:pPr>
      <w:spacing w:before="240" w:line="240" w:lineRule="auto"/>
      <w:ind w:left="284" w:hanging="284"/>
    </w:pPr>
    <w:rPr>
      <w:b/>
      <w:i/>
      <w:kern w:val="28"/>
      <w:sz w:val="24"/>
    </w:rPr>
  </w:style>
  <w:style w:type="paragraph" w:customStyle="1" w:styleId="notepara">
    <w:name w:val="note(para)"/>
    <w:aliases w:val="na"/>
    <w:basedOn w:val="OPCParaBase"/>
    <w:rsid w:val="00E16A58"/>
    <w:pPr>
      <w:spacing w:before="40" w:line="198" w:lineRule="exact"/>
      <w:ind w:left="2354" w:hanging="369"/>
    </w:pPr>
    <w:rPr>
      <w:sz w:val="18"/>
    </w:rPr>
  </w:style>
  <w:style w:type="paragraph" w:styleId="Footer">
    <w:name w:val="footer"/>
    <w:link w:val="FooterChar"/>
    <w:rsid w:val="00E16A58"/>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E16A58"/>
    <w:rPr>
      <w:rFonts w:eastAsia="Times New Roman" w:cs="Times New Roman"/>
      <w:sz w:val="22"/>
      <w:szCs w:val="24"/>
      <w:lang w:eastAsia="en-AU"/>
    </w:rPr>
  </w:style>
  <w:style w:type="character" w:styleId="LineNumber">
    <w:name w:val="line number"/>
    <w:basedOn w:val="OPCCharBase"/>
    <w:uiPriority w:val="99"/>
    <w:semiHidden/>
    <w:unhideWhenUsed/>
    <w:rsid w:val="00E16A58"/>
    <w:rPr>
      <w:sz w:val="16"/>
    </w:rPr>
  </w:style>
  <w:style w:type="table" w:customStyle="1" w:styleId="CFlag">
    <w:name w:val="CFlag"/>
    <w:basedOn w:val="TableNormal"/>
    <w:uiPriority w:val="99"/>
    <w:rsid w:val="00E16A58"/>
    <w:rPr>
      <w:rFonts w:eastAsia="Times New Roman" w:cs="Times New Roman"/>
      <w:lang w:eastAsia="en-AU"/>
    </w:rPr>
    <w:tblPr/>
  </w:style>
  <w:style w:type="paragraph" w:customStyle="1" w:styleId="NotesHeading1">
    <w:name w:val="NotesHeading 1"/>
    <w:basedOn w:val="OPCParaBase"/>
    <w:next w:val="Normal"/>
    <w:rsid w:val="00E16A58"/>
    <w:rPr>
      <w:b/>
      <w:sz w:val="28"/>
      <w:szCs w:val="28"/>
    </w:rPr>
  </w:style>
  <w:style w:type="paragraph" w:customStyle="1" w:styleId="NotesHeading2">
    <w:name w:val="NotesHeading 2"/>
    <w:basedOn w:val="OPCParaBase"/>
    <w:next w:val="Normal"/>
    <w:rsid w:val="00E16A58"/>
    <w:rPr>
      <w:b/>
      <w:sz w:val="28"/>
      <w:szCs w:val="28"/>
    </w:rPr>
  </w:style>
  <w:style w:type="paragraph" w:customStyle="1" w:styleId="SignCoverPageEnd">
    <w:name w:val="SignCoverPageEnd"/>
    <w:basedOn w:val="OPCParaBase"/>
    <w:next w:val="Normal"/>
    <w:rsid w:val="00E16A58"/>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E16A58"/>
    <w:pPr>
      <w:pBdr>
        <w:top w:val="single" w:sz="4" w:space="1" w:color="auto"/>
      </w:pBdr>
      <w:spacing w:before="360"/>
      <w:ind w:right="397"/>
      <w:jc w:val="both"/>
    </w:pPr>
  </w:style>
  <w:style w:type="paragraph" w:customStyle="1" w:styleId="Paragraphsub-sub-sub">
    <w:name w:val="Paragraph(sub-sub-sub)"/>
    <w:aliases w:val="aaaa"/>
    <w:basedOn w:val="OPCParaBase"/>
    <w:rsid w:val="00E16A58"/>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E16A5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E16A5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E16A5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E16A58"/>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E16A58"/>
    <w:pPr>
      <w:spacing w:before="120"/>
    </w:pPr>
  </w:style>
  <w:style w:type="paragraph" w:customStyle="1" w:styleId="TableTextEndNotes">
    <w:name w:val="TableTextEndNotes"/>
    <w:aliases w:val="Tten"/>
    <w:basedOn w:val="Normal"/>
    <w:rsid w:val="00E16A58"/>
    <w:pPr>
      <w:spacing w:before="60" w:line="240" w:lineRule="auto"/>
    </w:pPr>
    <w:rPr>
      <w:rFonts w:cs="Arial"/>
      <w:sz w:val="20"/>
      <w:szCs w:val="22"/>
    </w:rPr>
  </w:style>
  <w:style w:type="paragraph" w:customStyle="1" w:styleId="TableHeading">
    <w:name w:val="TableHeading"/>
    <w:aliases w:val="th"/>
    <w:basedOn w:val="OPCParaBase"/>
    <w:next w:val="Tabletext"/>
    <w:rsid w:val="00E16A58"/>
    <w:pPr>
      <w:keepNext/>
      <w:spacing w:before="60" w:line="240" w:lineRule="atLeast"/>
    </w:pPr>
    <w:rPr>
      <w:b/>
      <w:sz w:val="20"/>
    </w:rPr>
  </w:style>
  <w:style w:type="paragraph" w:customStyle="1" w:styleId="NoteToSubpara">
    <w:name w:val="NoteToSubpara"/>
    <w:aliases w:val="nts"/>
    <w:basedOn w:val="OPCParaBase"/>
    <w:rsid w:val="00E16A58"/>
    <w:pPr>
      <w:spacing w:before="40" w:line="198" w:lineRule="exact"/>
      <w:ind w:left="2835" w:hanging="709"/>
    </w:pPr>
    <w:rPr>
      <w:sz w:val="18"/>
    </w:rPr>
  </w:style>
  <w:style w:type="paragraph" w:customStyle="1" w:styleId="ENoteTableHeading">
    <w:name w:val="ENoteTableHeading"/>
    <w:aliases w:val="enth"/>
    <w:basedOn w:val="OPCParaBase"/>
    <w:rsid w:val="00E16A58"/>
    <w:pPr>
      <w:keepNext/>
      <w:spacing w:before="60" w:line="240" w:lineRule="atLeast"/>
    </w:pPr>
    <w:rPr>
      <w:rFonts w:ascii="Arial" w:hAnsi="Arial"/>
      <w:b/>
      <w:sz w:val="16"/>
    </w:rPr>
  </w:style>
  <w:style w:type="paragraph" w:customStyle="1" w:styleId="ENoteTTi">
    <w:name w:val="ENoteTTi"/>
    <w:aliases w:val="entti"/>
    <w:basedOn w:val="OPCParaBase"/>
    <w:rsid w:val="00E16A58"/>
    <w:pPr>
      <w:keepNext/>
      <w:spacing w:before="60" w:line="240" w:lineRule="atLeast"/>
      <w:ind w:left="170"/>
    </w:pPr>
    <w:rPr>
      <w:sz w:val="16"/>
    </w:rPr>
  </w:style>
  <w:style w:type="paragraph" w:customStyle="1" w:styleId="ENotesHeading1">
    <w:name w:val="ENotesHeading 1"/>
    <w:aliases w:val="Enh1"/>
    <w:basedOn w:val="OPCParaBase"/>
    <w:next w:val="Normal"/>
    <w:rsid w:val="00E16A58"/>
    <w:pPr>
      <w:spacing w:before="120"/>
      <w:outlineLvl w:val="1"/>
    </w:pPr>
    <w:rPr>
      <w:b/>
      <w:sz w:val="28"/>
      <w:szCs w:val="28"/>
    </w:rPr>
  </w:style>
  <w:style w:type="paragraph" w:customStyle="1" w:styleId="ENotesHeading2">
    <w:name w:val="ENotesHeading 2"/>
    <w:aliases w:val="Enh2"/>
    <w:basedOn w:val="OPCParaBase"/>
    <w:next w:val="Normal"/>
    <w:rsid w:val="00E16A58"/>
    <w:pPr>
      <w:spacing w:before="120" w:after="120"/>
      <w:outlineLvl w:val="2"/>
    </w:pPr>
    <w:rPr>
      <w:b/>
      <w:sz w:val="24"/>
      <w:szCs w:val="28"/>
    </w:rPr>
  </w:style>
  <w:style w:type="paragraph" w:customStyle="1" w:styleId="ENoteTTIndentHeading">
    <w:name w:val="ENoteTTIndentHeading"/>
    <w:aliases w:val="enTTHi"/>
    <w:basedOn w:val="OPCParaBase"/>
    <w:rsid w:val="00E16A58"/>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E16A58"/>
    <w:pPr>
      <w:spacing w:before="60" w:line="240" w:lineRule="atLeast"/>
    </w:pPr>
    <w:rPr>
      <w:sz w:val="16"/>
    </w:rPr>
  </w:style>
  <w:style w:type="paragraph" w:customStyle="1" w:styleId="MadeunderText">
    <w:name w:val="MadeunderText"/>
    <w:basedOn w:val="OPCParaBase"/>
    <w:next w:val="Normal"/>
    <w:rsid w:val="00E16A58"/>
    <w:pPr>
      <w:spacing w:before="240"/>
    </w:pPr>
    <w:rPr>
      <w:sz w:val="24"/>
      <w:szCs w:val="24"/>
    </w:rPr>
  </w:style>
  <w:style w:type="paragraph" w:customStyle="1" w:styleId="ENotesHeading3">
    <w:name w:val="ENotesHeading 3"/>
    <w:aliases w:val="Enh3"/>
    <w:basedOn w:val="OPCParaBase"/>
    <w:next w:val="Normal"/>
    <w:rsid w:val="00E16A58"/>
    <w:pPr>
      <w:keepNext/>
      <w:spacing w:before="120" w:line="240" w:lineRule="auto"/>
      <w:outlineLvl w:val="4"/>
    </w:pPr>
    <w:rPr>
      <w:b/>
      <w:szCs w:val="24"/>
    </w:rPr>
  </w:style>
  <w:style w:type="paragraph" w:customStyle="1" w:styleId="SubPartCASA">
    <w:name w:val="SubPart(CASA)"/>
    <w:aliases w:val="csp"/>
    <w:basedOn w:val="OPCParaBase"/>
    <w:next w:val="ActHead3"/>
    <w:rsid w:val="00E16A58"/>
    <w:pPr>
      <w:keepNext/>
      <w:keepLines/>
      <w:spacing w:before="280"/>
      <w:outlineLvl w:val="1"/>
    </w:pPr>
    <w:rPr>
      <w:b/>
      <w:kern w:val="28"/>
      <w:sz w:val="32"/>
    </w:rPr>
  </w:style>
  <w:style w:type="character" w:customStyle="1" w:styleId="CharSubPartTextCASA">
    <w:name w:val="CharSubPartText(CASA)"/>
    <w:basedOn w:val="OPCCharBase"/>
    <w:uiPriority w:val="1"/>
    <w:rsid w:val="00E16A58"/>
  </w:style>
  <w:style w:type="character" w:customStyle="1" w:styleId="CharSubPartNoCASA">
    <w:name w:val="CharSubPartNo(CASA)"/>
    <w:basedOn w:val="OPCCharBase"/>
    <w:uiPriority w:val="1"/>
    <w:rsid w:val="00E16A58"/>
  </w:style>
  <w:style w:type="paragraph" w:customStyle="1" w:styleId="ENoteTTIndentHeadingSub">
    <w:name w:val="ENoteTTIndentHeadingSub"/>
    <w:aliases w:val="enTTHis"/>
    <w:basedOn w:val="OPCParaBase"/>
    <w:rsid w:val="00E16A58"/>
    <w:pPr>
      <w:keepNext/>
      <w:spacing w:before="60" w:line="240" w:lineRule="atLeast"/>
      <w:ind w:left="340"/>
    </w:pPr>
    <w:rPr>
      <w:b/>
      <w:sz w:val="16"/>
    </w:rPr>
  </w:style>
  <w:style w:type="paragraph" w:customStyle="1" w:styleId="ENoteTTiSub">
    <w:name w:val="ENoteTTiSub"/>
    <w:aliases w:val="enttis"/>
    <w:basedOn w:val="OPCParaBase"/>
    <w:rsid w:val="00E16A58"/>
    <w:pPr>
      <w:keepNext/>
      <w:spacing w:before="60" w:line="240" w:lineRule="atLeast"/>
      <w:ind w:left="340"/>
    </w:pPr>
    <w:rPr>
      <w:sz w:val="16"/>
    </w:rPr>
  </w:style>
  <w:style w:type="paragraph" w:customStyle="1" w:styleId="SubDivisionMigration">
    <w:name w:val="SubDivisionMigration"/>
    <w:aliases w:val="sdm"/>
    <w:basedOn w:val="OPCParaBase"/>
    <w:rsid w:val="00E16A58"/>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E16A58"/>
    <w:pPr>
      <w:keepNext/>
      <w:keepLines/>
      <w:spacing w:before="240" w:line="240" w:lineRule="auto"/>
      <w:ind w:left="1134" w:hanging="1134"/>
    </w:pPr>
    <w:rPr>
      <w:b/>
      <w:sz w:val="28"/>
    </w:rPr>
  </w:style>
  <w:style w:type="table" w:styleId="TableGrid">
    <w:name w:val="Table Grid"/>
    <w:basedOn w:val="TableNormal"/>
    <w:uiPriority w:val="59"/>
    <w:rsid w:val="00E16A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E16A58"/>
    <w:pPr>
      <w:spacing w:before="122" w:line="240" w:lineRule="auto"/>
      <w:ind w:left="1985" w:hanging="851"/>
    </w:pPr>
    <w:rPr>
      <w:sz w:val="18"/>
    </w:rPr>
  </w:style>
  <w:style w:type="paragraph" w:customStyle="1" w:styleId="FreeForm">
    <w:name w:val="FreeForm"/>
    <w:rsid w:val="00A36C48"/>
    <w:rPr>
      <w:rFonts w:ascii="Arial" w:hAnsi="Arial"/>
      <w:sz w:val="22"/>
    </w:rPr>
  </w:style>
  <w:style w:type="paragraph" w:customStyle="1" w:styleId="SOText">
    <w:name w:val="SO Text"/>
    <w:aliases w:val="sot"/>
    <w:link w:val="SOTextChar"/>
    <w:rsid w:val="00E16A58"/>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E16A58"/>
    <w:rPr>
      <w:sz w:val="22"/>
    </w:rPr>
  </w:style>
  <w:style w:type="paragraph" w:customStyle="1" w:styleId="SOTextNote">
    <w:name w:val="SO TextNote"/>
    <w:aliases w:val="sont"/>
    <w:basedOn w:val="SOText"/>
    <w:qFormat/>
    <w:rsid w:val="00E16A58"/>
    <w:pPr>
      <w:spacing w:before="122" w:line="198" w:lineRule="exact"/>
      <w:ind w:left="1843" w:hanging="709"/>
    </w:pPr>
    <w:rPr>
      <w:sz w:val="18"/>
    </w:rPr>
  </w:style>
  <w:style w:type="paragraph" w:customStyle="1" w:styleId="SOPara">
    <w:name w:val="SO Para"/>
    <w:aliases w:val="soa"/>
    <w:basedOn w:val="SOText"/>
    <w:link w:val="SOParaChar"/>
    <w:qFormat/>
    <w:rsid w:val="00E16A58"/>
    <w:pPr>
      <w:tabs>
        <w:tab w:val="right" w:pos="1786"/>
      </w:tabs>
      <w:spacing w:before="40"/>
      <w:ind w:left="2070" w:hanging="936"/>
    </w:pPr>
  </w:style>
  <w:style w:type="character" w:customStyle="1" w:styleId="SOParaChar">
    <w:name w:val="SO Para Char"/>
    <w:aliases w:val="soa Char"/>
    <w:basedOn w:val="DefaultParagraphFont"/>
    <w:link w:val="SOPara"/>
    <w:rsid w:val="00E16A58"/>
    <w:rPr>
      <w:sz w:val="22"/>
    </w:rPr>
  </w:style>
  <w:style w:type="paragraph" w:customStyle="1" w:styleId="FileName">
    <w:name w:val="FileName"/>
    <w:basedOn w:val="Normal"/>
    <w:rsid w:val="00E16A58"/>
  </w:style>
  <w:style w:type="paragraph" w:customStyle="1" w:styleId="SOHeadBold">
    <w:name w:val="SO HeadBold"/>
    <w:aliases w:val="sohb"/>
    <w:basedOn w:val="SOText"/>
    <w:next w:val="SOText"/>
    <w:link w:val="SOHeadBoldChar"/>
    <w:qFormat/>
    <w:rsid w:val="00E16A58"/>
    <w:rPr>
      <w:b/>
    </w:rPr>
  </w:style>
  <w:style w:type="character" w:customStyle="1" w:styleId="SOHeadBoldChar">
    <w:name w:val="SO HeadBold Char"/>
    <w:aliases w:val="sohb Char"/>
    <w:basedOn w:val="DefaultParagraphFont"/>
    <w:link w:val="SOHeadBold"/>
    <w:rsid w:val="00E16A58"/>
    <w:rPr>
      <w:b/>
      <w:sz w:val="22"/>
    </w:rPr>
  </w:style>
  <w:style w:type="paragraph" w:customStyle="1" w:styleId="SOHeadItalic">
    <w:name w:val="SO HeadItalic"/>
    <w:aliases w:val="sohi"/>
    <w:basedOn w:val="SOText"/>
    <w:next w:val="SOText"/>
    <w:link w:val="SOHeadItalicChar"/>
    <w:qFormat/>
    <w:rsid w:val="00E16A58"/>
    <w:rPr>
      <w:i/>
    </w:rPr>
  </w:style>
  <w:style w:type="character" w:customStyle="1" w:styleId="SOHeadItalicChar">
    <w:name w:val="SO HeadItalic Char"/>
    <w:aliases w:val="sohi Char"/>
    <w:basedOn w:val="DefaultParagraphFont"/>
    <w:link w:val="SOHeadItalic"/>
    <w:rsid w:val="00E16A58"/>
    <w:rPr>
      <w:i/>
      <w:sz w:val="22"/>
    </w:rPr>
  </w:style>
  <w:style w:type="paragraph" w:customStyle="1" w:styleId="SOBullet">
    <w:name w:val="SO Bullet"/>
    <w:aliases w:val="sotb"/>
    <w:basedOn w:val="SOText"/>
    <w:link w:val="SOBulletChar"/>
    <w:qFormat/>
    <w:rsid w:val="00E16A58"/>
    <w:pPr>
      <w:ind w:left="1559" w:hanging="425"/>
    </w:pPr>
  </w:style>
  <w:style w:type="character" w:customStyle="1" w:styleId="SOBulletChar">
    <w:name w:val="SO Bullet Char"/>
    <w:aliases w:val="sotb Char"/>
    <w:basedOn w:val="DefaultParagraphFont"/>
    <w:link w:val="SOBullet"/>
    <w:rsid w:val="00E16A58"/>
    <w:rPr>
      <w:sz w:val="22"/>
    </w:rPr>
  </w:style>
  <w:style w:type="paragraph" w:customStyle="1" w:styleId="SOBulletNote">
    <w:name w:val="SO BulletNote"/>
    <w:aliases w:val="sonb"/>
    <w:basedOn w:val="SOTextNote"/>
    <w:link w:val="SOBulletNoteChar"/>
    <w:qFormat/>
    <w:rsid w:val="00E16A58"/>
    <w:pPr>
      <w:tabs>
        <w:tab w:val="left" w:pos="1560"/>
      </w:tabs>
      <w:ind w:left="2268" w:hanging="1134"/>
    </w:pPr>
  </w:style>
  <w:style w:type="character" w:customStyle="1" w:styleId="SOBulletNoteChar">
    <w:name w:val="SO BulletNote Char"/>
    <w:aliases w:val="sonb Char"/>
    <w:basedOn w:val="DefaultParagraphFont"/>
    <w:link w:val="SOBulletNote"/>
    <w:rsid w:val="00E16A58"/>
    <w:rPr>
      <w:sz w:val="18"/>
    </w:rPr>
  </w:style>
  <w:style w:type="paragraph" w:customStyle="1" w:styleId="SOText2">
    <w:name w:val="SO Text2"/>
    <w:aliases w:val="sot2"/>
    <w:basedOn w:val="Normal"/>
    <w:next w:val="SOText"/>
    <w:link w:val="SOText2Char"/>
    <w:rsid w:val="00E16A58"/>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E16A58"/>
    <w:rPr>
      <w:sz w:val="22"/>
    </w:rPr>
  </w:style>
  <w:style w:type="character" w:customStyle="1" w:styleId="subsectionChar">
    <w:name w:val="subsection Char"/>
    <w:aliases w:val="ss Char"/>
    <w:basedOn w:val="DefaultParagraphFont"/>
    <w:link w:val="subsection"/>
    <w:locked/>
    <w:rsid w:val="00312B08"/>
    <w:rPr>
      <w:rFonts w:eastAsia="Times New Roman" w:cs="Times New Roman"/>
      <w:sz w:val="22"/>
      <w:lang w:eastAsia="en-AU"/>
    </w:rPr>
  </w:style>
  <w:style w:type="character" w:customStyle="1" w:styleId="notetextChar">
    <w:name w:val="note(text) Char"/>
    <w:aliases w:val="n Char"/>
    <w:basedOn w:val="DefaultParagraphFont"/>
    <w:link w:val="notetext"/>
    <w:rsid w:val="00312B08"/>
    <w:rPr>
      <w:rFonts w:eastAsia="Times New Roman" w:cs="Times New Roman"/>
      <w:sz w:val="18"/>
      <w:lang w:eastAsia="en-AU"/>
    </w:rPr>
  </w:style>
  <w:style w:type="character" w:customStyle="1" w:styleId="Heading1Char">
    <w:name w:val="Heading 1 Char"/>
    <w:basedOn w:val="DefaultParagraphFont"/>
    <w:link w:val="Heading1"/>
    <w:uiPriority w:val="9"/>
    <w:rsid w:val="00312B0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312B0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312B08"/>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312B08"/>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312B08"/>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312B08"/>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312B08"/>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312B08"/>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312B08"/>
    <w:rPr>
      <w:rFonts w:asciiTheme="majorHAnsi" w:eastAsiaTheme="majorEastAsia" w:hAnsiTheme="majorHAnsi" w:cstheme="majorBidi"/>
      <w:i/>
      <w:iCs/>
      <w:color w:val="404040" w:themeColor="text1" w:themeTint="BF"/>
    </w:rPr>
  </w:style>
  <w:style w:type="paragraph" w:customStyle="1" w:styleId="ShortTP1">
    <w:name w:val="ShortTP1"/>
    <w:basedOn w:val="ShortT"/>
    <w:link w:val="ShortTP1Char"/>
    <w:rsid w:val="00C40F55"/>
    <w:pPr>
      <w:spacing w:before="800"/>
    </w:pPr>
  </w:style>
  <w:style w:type="character" w:customStyle="1" w:styleId="OPCParaBaseChar">
    <w:name w:val="OPCParaBase Char"/>
    <w:basedOn w:val="DefaultParagraphFont"/>
    <w:link w:val="OPCParaBase"/>
    <w:rsid w:val="00C40F55"/>
    <w:rPr>
      <w:rFonts w:eastAsia="Times New Roman" w:cs="Times New Roman"/>
      <w:sz w:val="22"/>
      <w:lang w:eastAsia="en-AU"/>
    </w:rPr>
  </w:style>
  <w:style w:type="character" w:customStyle="1" w:styleId="ShortTChar">
    <w:name w:val="ShortT Char"/>
    <w:basedOn w:val="OPCParaBaseChar"/>
    <w:link w:val="ShortT"/>
    <w:rsid w:val="00C40F55"/>
    <w:rPr>
      <w:rFonts w:eastAsia="Times New Roman" w:cs="Times New Roman"/>
      <w:b/>
      <w:sz w:val="40"/>
      <w:lang w:eastAsia="en-AU"/>
    </w:rPr>
  </w:style>
  <w:style w:type="character" w:customStyle="1" w:styleId="ShortTP1Char">
    <w:name w:val="ShortTP1 Char"/>
    <w:basedOn w:val="ShortTChar"/>
    <w:link w:val="ShortTP1"/>
    <w:rsid w:val="00C40F55"/>
    <w:rPr>
      <w:rFonts w:eastAsia="Times New Roman" w:cs="Times New Roman"/>
      <w:b/>
      <w:sz w:val="40"/>
      <w:lang w:eastAsia="en-AU"/>
    </w:rPr>
  </w:style>
  <w:style w:type="paragraph" w:customStyle="1" w:styleId="ActNoP1">
    <w:name w:val="ActNoP1"/>
    <w:basedOn w:val="Actno"/>
    <w:link w:val="ActNoP1Char"/>
    <w:rsid w:val="00C40F55"/>
    <w:pPr>
      <w:spacing w:before="800"/>
    </w:pPr>
    <w:rPr>
      <w:sz w:val="28"/>
    </w:rPr>
  </w:style>
  <w:style w:type="character" w:customStyle="1" w:styleId="ActnoChar">
    <w:name w:val="Actno Char"/>
    <w:basedOn w:val="ShortTChar"/>
    <w:link w:val="Actno"/>
    <w:rsid w:val="00C40F55"/>
    <w:rPr>
      <w:rFonts w:eastAsia="Times New Roman" w:cs="Times New Roman"/>
      <w:b/>
      <w:sz w:val="40"/>
      <w:lang w:eastAsia="en-AU"/>
    </w:rPr>
  </w:style>
  <w:style w:type="character" w:customStyle="1" w:styleId="ActNoP1Char">
    <w:name w:val="ActNoP1 Char"/>
    <w:basedOn w:val="ActnoChar"/>
    <w:link w:val="ActNoP1"/>
    <w:rsid w:val="00C40F55"/>
    <w:rPr>
      <w:rFonts w:eastAsia="Times New Roman" w:cs="Times New Roman"/>
      <w:b/>
      <w:sz w:val="28"/>
      <w:lang w:eastAsia="en-AU"/>
    </w:rPr>
  </w:style>
  <w:style w:type="paragraph" w:customStyle="1" w:styleId="ShortTCP">
    <w:name w:val="ShortTCP"/>
    <w:basedOn w:val="ShortT"/>
    <w:link w:val="ShortTCPChar"/>
    <w:rsid w:val="00C40F55"/>
  </w:style>
  <w:style w:type="character" w:customStyle="1" w:styleId="ShortTCPChar">
    <w:name w:val="ShortTCP Char"/>
    <w:basedOn w:val="ShortTChar"/>
    <w:link w:val="ShortTCP"/>
    <w:rsid w:val="00C40F55"/>
    <w:rPr>
      <w:rFonts w:eastAsia="Times New Roman" w:cs="Times New Roman"/>
      <w:b/>
      <w:sz w:val="40"/>
      <w:lang w:eastAsia="en-AU"/>
    </w:rPr>
  </w:style>
  <w:style w:type="paragraph" w:customStyle="1" w:styleId="ActNoCP">
    <w:name w:val="ActNoCP"/>
    <w:basedOn w:val="Actno"/>
    <w:link w:val="ActNoCPChar"/>
    <w:rsid w:val="00C40F55"/>
    <w:pPr>
      <w:spacing w:before="400"/>
    </w:pPr>
  </w:style>
  <w:style w:type="character" w:customStyle="1" w:styleId="ActNoCPChar">
    <w:name w:val="ActNoCP Char"/>
    <w:basedOn w:val="ActnoChar"/>
    <w:link w:val="ActNoCP"/>
    <w:rsid w:val="00C40F55"/>
    <w:rPr>
      <w:rFonts w:eastAsia="Times New Roman" w:cs="Times New Roman"/>
      <w:b/>
      <w:sz w:val="40"/>
      <w:lang w:eastAsia="en-AU"/>
    </w:rPr>
  </w:style>
  <w:style w:type="paragraph" w:customStyle="1" w:styleId="AssentBk">
    <w:name w:val="AssentBk"/>
    <w:basedOn w:val="Normal"/>
    <w:rsid w:val="00C40F55"/>
    <w:pPr>
      <w:spacing w:line="240" w:lineRule="auto"/>
    </w:pPr>
    <w:rPr>
      <w:rFonts w:eastAsia="Times New Roman" w:cs="Times New Roman"/>
      <w:sz w:val="20"/>
      <w:lang w:eastAsia="en-AU"/>
    </w:rPr>
  </w:style>
  <w:style w:type="paragraph" w:customStyle="1" w:styleId="AssentDt">
    <w:name w:val="AssentDt"/>
    <w:basedOn w:val="Normal"/>
    <w:rsid w:val="00D45FD7"/>
    <w:pPr>
      <w:spacing w:line="240" w:lineRule="auto"/>
    </w:pPr>
    <w:rPr>
      <w:rFonts w:eastAsia="Times New Roman" w:cs="Times New Roman"/>
      <w:sz w:val="20"/>
      <w:lang w:eastAsia="en-AU"/>
    </w:rPr>
  </w:style>
  <w:style w:type="paragraph" w:customStyle="1" w:styleId="2ndRd">
    <w:name w:val="2ndRd"/>
    <w:basedOn w:val="Normal"/>
    <w:rsid w:val="00D45FD7"/>
    <w:pPr>
      <w:spacing w:line="240" w:lineRule="auto"/>
    </w:pPr>
    <w:rPr>
      <w:rFonts w:eastAsia="Times New Roman" w:cs="Times New Roman"/>
      <w:sz w:val="20"/>
      <w:lang w:eastAsia="en-AU"/>
    </w:rPr>
  </w:style>
  <w:style w:type="paragraph" w:customStyle="1" w:styleId="ScalePlusRef">
    <w:name w:val="ScalePlusRef"/>
    <w:basedOn w:val="Normal"/>
    <w:rsid w:val="00D45FD7"/>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9615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0.xml"/><Relationship Id="rId3" Type="http://schemas.microsoft.com/office/2007/relationships/stylesWithEffects" Target="stylesWithEffect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footer" Target="footer10.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footer" Target="footer9.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footer" Target="footer1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header" Target="header11.xml"/><Relationship Id="rId30" Type="http://schemas.openxmlformats.org/officeDocument/2006/relationships/header" Target="header12.xml"/></Relationships>
</file>

<file path=word/_rels/footer2.xml.rels><?xml version="1.0" encoding="UTF-8" standalone="yes"?>
<Relationships xmlns="http://schemas.openxmlformats.org/package/2006/relationships"><Relationship Id="rId1" Type="http://schemas.openxmlformats.org/officeDocument/2006/relationships/hyperlink" Target="http://www.comlaw.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1153</Words>
  <Characters>5869</Characters>
  <Application>Microsoft Office Word</Application>
  <DocSecurity>0</DocSecurity>
  <PresentationFormat/>
  <Lines>163</Lines>
  <Paragraphs>132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6890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2016-06-23T04:49:00Z</dcterms:created>
  <dcterms:modified xsi:type="dcterms:W3CDTF">2016-06-23T04:50:00Z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Aviation Transport Security Amendment (Cargo) Act 2015</vt:lpwstr>
  </property>
  <property fmtid="{D5CDD505-2E9C-101B-9397-08002B2CF9AE}" pid="3" name="Actno">
    <vt:lpwstr>No. 165, 2015</vt:lpwstr>
  </property>
</Properties>
</file>