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DA" w:rsidRDefault="002D001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9535DA" w:rsidRDefault="009535DA"/>
    <w:p w:rsidR="009535DA" w:rsidRDefault="009535DA" w:rsidP="009535DA">
      <w:pPr>
        <w:spacing w:line="240" w:lineRule="auto"/>
      </w:pPr>
    </w:p>
    <w:p w:rsidR="009535DA" w:rsidRDefault="009535DA" w:rsidP="009535DA"/>
    <w:p w:rsidR="009535DA" w:rsidRDefault="009535DA" w:rsidP="009535DA"/>
    <w:p w:rsidR="009535DA" w:rsidRDefault="009535DA" w:rsidP="009535DA"/>
    <w:p w:rsidR="009535DA" w:rsidRDefault="009535DA" w:rsidP="009535DA"/>
    <w:p w:rsidR="0048364F" w:rsidRPr="007F230B" w:rsidRDefault="00AA5F02" w:rsidP="0048364F">
      <w:pPr>
        <w:pStyle w:val="ShortT"/>
      </w:pPr>
      <w:r w:rsidRPr="007F230B">
        <w:t xml:space="preserve">Export Control </w:t>
      </w:r>
      <w:r w:rsidR="00614896" w:rsidRPr="007F230B">
        <w:t>Amendment</w:t>
      </w:r>
      <w:r w:rsidR="00C164CA" w:rsidRPr="007F230B">
        <w:t xml:space="preserve"> </w:t>
      </w:r>
      <w:r w:rsidRPr="007F230B">
        <w:t xml:space="preserve">(Quotas) </w:t>
      </w:r>
      <w:r w:rsidR="009535DA">
        <w:t>Act</w:t>
      </w:r>
      <w:r w:rsidR="00C164CA" w:rsidRPr="007F230B">
        <w:t xml:space="preserve"> 201</w:t>
      </w:r>
      <w:r w:rsidR="00F92D35" w:rsidRPr="007F230B">
        <w:t>5</w:t>
      </w:r>
    </w:p>
    <w:p w:rsidR="0048364F" w:rsidRPr="007F230B" w:rsidRDefault="0048364F" w:rsidP="0048364F"/>
    <w:p w:rsidR="0048364F" w:rsidRPr="007F230B" w:rsidRDefault="00C164CA" w:rsidP="009535DA">
      <w:pPr>
        <w:pStyle w:val="Actno"/>
        <w:spacing w:before="400"/>
      </w:pPr>
      <w:r w:rsidRPr="007F230B">
        <w:t>No.</w:t>
      </w:r>
      <w:r w:rsidR="00785496">
        <w:t xml:space="preserve"> 167</w:t>
      </w:r>
      <w:r w:rsidRPr="007F230B">
        <w:t>, 201</w:t>
      </w:r>
      <w:r w:rsidR="00F92D35" w:rsidRPr="007F230B">
        <w:t>5</w:t>
      </w:r>
    </w:p>
    <w:p w:rsidR="0048364F" w:rsidRPr="007F230B" w:rsidRDefault="0048364F" w:rsidP="0048364F"/>
    <w:p w:rsidR="009535DA" w:rsidRDefault="009535DA" w:rsidP="009535DA"/>
    <w:p w:rsidR="009535DA" w:rsidRDefault="009535DA" w:rsidP="009535DA"/>
    <w:p w:rsidR="009535DA" w:rsidRDefault="009535DA" w:rsidP="009535DA"/>
    <w:p w:rsidR="009535DA" w:rsidRDefault="009535DA" w:rsidP="009535DA"/>
    <w:p w:rsidR="0048364F" w:rsidRPr="007F230B" w:rsidRDefault="009535DA" w:rsidP="0048364F">
      <w:pPr>
        <w:pStyle w:val="LongT"/>
      </w:pPr>
      <w:r>
        <w:t>An Act</w:t>
      </w:r>
      <w:r w:rsidR="00614896" w:rsidRPr="007F230B">
        <w:t xml:space="preserve"> to amend the law relating to export quotas, and for other</w:t>
      </w:r>
      <w:r w:rsidR="0048364F" w:rsidRPr="007F230B">
        <w:t xml:space="preserve"> purposes</w:t>
      </w:r>
    </w:p>
    <w:p w:rsidR="0048364F" w:rsidRPr="007F230B" w:rsidRDefault="0048364F" w:rsidP="0048364F">
      <w:pPr>
        <w:pStyle w:val="Header"/>
        <w:tabs>
          <w:tab w:val="clear" w:pos="4150"/>
          <w:tab w:val="clear" w:pos="8307"/>
        </w:tabs>
      </w:pPr>
      <w:r w:rsidRPr="007F230B">
        <w:rPr>
          <w:rStyle w:val="CharAmSchNo"/>
        </w:rPr>
        <w:t xml:space="preserve"> </w:t>
      </w:r>
      <w:r w:rsidRPr="007F230B">
        <w:rPr>
          <w:rStyle w:val="CharAmSchText"/>
        </w:rPr>
        <w:t xml:space="preserve"> </w:t>
      </w:r>
    </w:p>
    <w:p w:rsidR="0048364F" w:rsidRPr="007F230B" w:rsidRDefault="0048364F" w:rsidP="0048364F">
      <w:pPr>
        <w:pStyle w:val="Header"/>
        <w:tabs>
          <w:tab w:val="clear" w:pos="4150"/>
          <w:tab w:val="clear" w:pos="8307"/>
        </w:tabs>
      </w:pPr>
      <w:r w:rsidRPr="007F230B">
        <w:rPr>
          <w:rStyle w:val="CharAmPartNo"/>
        </w:rPr>
        <w:t xml:space="preserve"> </w:t>
      </w:r>
      <w:r w:rsidRPr="007F230B">
        <w:rPr>
          <w:rStyle w:val="CharAmPartText"/>
        </w:rPr>
        <w:t xml:space="preserve"> </w:t>
      </w:r>
    </w:p>
    <w:p w:rsidR="0048364F" w:rsidRPr="007F230B" w:rsidRDefault="0048364F" w:rsidP="0048364F">
      <w:pPr>
        <w:sectPr w:rsidR="0048364F" w:rsidRPr="007F230B" w:rsidSect="009535D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7F230B" w:rsidRDefault="0048364F" w:rsidP="008353A9">
      <w:pPr>
        <w:rPr>
          <w:sz w:val="36"/>
        </w:rPr>
      </w:pPr>
      <w:r w:rsidRPr="007F230B">
        <w:rPr>
          <w:sz w:val="36"/>
        </w:rPr>
        <w:lastRenderedPageBreak/>
        <w:t>Contents</w:t>
      </w:r>
    </w:p>
    <w:bookmarkStart w:id="0" w:name="BKCheck15B_1"/>
    <w:bookmarkEnd w:id="0"/>
    <w:p w:rsidR="00785496" w:rsidRDefault="0078549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85496">
        <w:rPr>
          <w:noProof/>
        </w:rPr>
        <w:tab/>
      </w:r>
      <w:r w:rsidRPr="00785496">
        <w:rPr>
          <w:noProof/>
        </w:rPr>
        <w:fldChar w:fldCharType="begin"/>
      </w:r>
      <w:r w:rsidRPr="00785496">
        <w:rPr>
          <w:noProof/>
        </w:rPr>
        <w:instrText xml:space="preserve"> PAGEREF _Toc438019130 \h </w:instrText>
      </w:r>
      <w:r w:rsidRPr="00785496">
        <w:rPr>
          <w:noProof/>
        </w:rPr>
      </w:r>
      <w:r w:rsidRPr="00785496">
        <w:rPr>
          <w:noProof/>
        </w:rPr>
        <w:fldChar w:fldCharType="separate"/>
      </w:r>
      <w:r w:rsidR="002D0010">
        <w:rPr>
          <w:noProof/>
        </w:rPr>
        <w:t>1</w:t>
      </w:r>
      <w:r w:rsidRPr="00785496">
        <w:rPr>
          <w:noProof/>
        </w:rPr>
        <w:fldChar w:fldCharType="end"/>
      </w:r>
    </w:p>
    <w:p w:rsidR="00785496" w:rsidRDefault="00785496">
      <w:pPr>
        <w:pStyle w:val="TOC5"/>
        <w:rPr>
          <w:rFonts w:asciiTheme="minorHAnsi" w:eastAsiaTheme="minorEastAsia" w:hAnsiTheme="minorHAnsi" w:cstheme="minorBidi"/>
          <w:noProof/>
          <w:kern w:val="0"/>
          <w:sz w:val="22"/>
          <w:szCs w:val="22"/>
        </w:rPr>
      </w:pPr>
      <w:r>
        <w:rPr>
          <w:noProof/>
        </w:rPr>
        <w:t>2</w:t>
      </w:r>
      <w:r>
        <w:rPr>
          <w:noProof/>
        </w:rPr>
        <w:tab/>
        <w:t>Commencement</w:t>
      </w:r>
      <w:r w:rsidRPr="00785496">
        <w:rPr>
          <w:noProof/>
        </w:rPr>
        <w:tab/>
      </w:r>
      <w:r w:rsidRPr="00785496">
        <w:rPr>
          <w:noProof/>
        </w:rPr>
        <w:fldChar w:fldCharType="begin"/>
      </w:r>
      <w:r w:rsidRPr="00785496">
        <w:rPr>
          <w:noProof/>
        </w:rPr>
        <w:instrText xml:space="preserve"> PAGEREF _Toc438019131 \h </w:instrText>
      </w:r>
      <w:r w:rsidRPr="00785496">
        <w:rPr>
          <w:noProof/>
        </w:rPr>
      </w:r>
      <w:r w:rsidRPr="00785496">
        <w:rPr>
          <w:noProof/>
        </w:rPr>
        <w:fldChar w:fldCharType="separate"/>
      </w:r>
      <w:r w:rsidR="002D0010">
        <w:rPr>
          <w:noProof/>
        </w:rPr>
        <w:t>2</w:t>
      </w:r>
      <w:r w:rsidRPr="00785496">
        <w:rPr>
          <w:noProof/>
        </w:rPr>
        <w:fldChar w:fldCharType="end"/>
      </w:r>
    </w:p>
    <w:p w:rsidR="00785496" w:rsidRDefault="00785496">
      <w:pPr>
        <w:pStyle w:val="TOC5"/>
        <w:rPr>
          <w:rFonts w:asciiTheme="minorHAnsi" w:eastAsiaTheme="minorEastAsia" w:hAnsiTheme="minorHAnsi" w:cstheme="minorBidi"/>
          <w:noProof/>
          <w:kern w:val="0"/>
          <w:sz w:val="22"/>
          <w:szCs w:val="22"/>
        </w:rPr>
      </w:pPr>
      <w:r>
        <w:rPr>
          <w:noProof/>
        </w:rPr>
        <w:t>3</w:t>
      </w:r>
      <w:r>
        <w:rPr>
          <w:noProof/>
        </w:rPr>
        <w:tab/>
        <w:t>Schedules</w:t>
      </w:r>
      <w:r w:rsidRPr="00785496">
        <w:rPr>
          <w:noProof/>
        </w:rPr>
        <w:tab/>
      </w:r>
      <w:r w:rsidRPr="00785496">
        <w:rPr>
          <w:noProof/>
        </w:rPr>
        <w:fldChar w:fldCharType="begin"/>
      </w:r>
      <w:r w:rsidRPr="00785496">
        <w:rPr>
          <w:noProof/>
        </w:rPr>
        <w:instrText xml:space="preserve"> PAGEREF _Toc438019132 \h </w:instrText>
      </w:r>
      <w:r w:rsidRPr="00785496">
        <w:rPr>
          <w:noProof/>
        </w:rPr>
      </w:r>
      <w:r w:rsidRPr="00785496">
        <w:rPr>
          <w:noProof/>
        </w:rPr>
        <w:fldChar w:fldCharType="separate"/>
      </w:r>
      <w:r w:rsidR="002D0010">
        <w:rPr>
          <w:noProof/>
        </w:rPr>
        <w:t>3</w:t>
      </w:r>
      <w:r w:rsidRPr="00785496">
        <w:rPr>
          <w:noProof/>
        </w:rPr>
        <w:fldChar w:fldCharType="end"/>
      </w:r>
    </w:p>
    <w:p w:rsidR="00785496" w:rsidRDefault="00785496">
      <w:pPr>
        <w:pStyle w:val="TOC6"/>
        <w:rPr>
          <w:rFonts w:asciiTheme="minorHAnsi" w:eastAsiaTheme="minorEastAsia" w:hAnsiTheme="minorHAnsi" w:cstheme="minorBidi"/>
          <w:b w:val="0"/>
          <w:noProof/>
          <w:kern w:val="0"/>
          <w:sz w:val="22"/>
          <w:szCs w:val="22"/>
        </w:rPr>
      </w:pPr>
      <w:r>
        <w:rPr>
          <w:noProof/>
        </w:rPr>
        <w:t>Schedule 1—Amendments</w:t>
      </w:r>
      <w:r w:rsidRPr="00785496">
        <w:rPr>
          <w:b w:val="0"/>
          <w:noProof/>
          <w:sz w:val="18"/>
        </w:rPr>
        <w:tab/>
      </w:r>
      <w:r w:rsidRPr="00785496">
        <w:rPr>
          <w:b w:val="0"/>
          <w:noProof/>
          <w:sz w:val="18"/>
        </w:rPr>
        <w:fldChar w:fldCharType="begin"/>
      </w:r>
      <w:r w:rsidRPr="00785496">
        <w:rPr>
          <w:b w:val="0"/>
          <w:noProof/>
          <w:sz w:val="18"/>
        </w:rPr>
        <w:instrText xml:space="preserve"> PAGEREF _Toc438019133 \h </w:instrText>
      </w:r>
      <w:r w:rsidRPr="00785496">
        <w:rPr>
          <w:b w:val="0"/>
          <w:noProof/>
          <w:sz w:val="18"/>
        </w:rPr>
      </w:r>
      <w:r w:rsidRPr="00785496">
        <w:rPr>
          <w:b w:val="0"/>
          <w:noProof/>
          <w:sz w:val="18"/>
        </w:rPr>
        <w:fldChar w:fldCharType="separate"/>
      </w:r>
      <w:r w:rsidR="002D0010">
        <w:rPr>
          <w:b w:val="0"/>
          <w:noProof/>
          <w:sz w:val="18"/>
        </w:rPr>
        <w:t>4</w:t>
      </w:r>
      <w:r w:rsidRPr="00785496">
        <w:rPr>
          <w:b w:val="0"/>
          <w:noProof/>
          <w:sz w:val="18"/>
        </w:rPr>
        <w:fldChar w:fldCharType="end"/>
      </w:r>
    </w:p>
    <w:p w:rsidR="00785496" w:rsidRDefault="00785496">
      <w:pPr>
        <w:pStyle w:val="TOC7"/>
        <w:rPr>
          <w:rFonts w:asciiTheme="minorHAnsi" w:eastAsiaTheme="minorEastAsia" w:hAnsiTheme="minorHAnsi" w:cstheme="minorBidi"/>
          <w:noProof/>
          <w:kern w:val="0"/>
          <w:sz w:val="22"/>
          <w:szCs w:val="22"/>
        </w:rPr>
      </w:pPr>
      <w:r>
        <w:rPr>
          <w:noProof/>
        </w:rPr>
        <w:t>Part 1—Tariff rate quota amen</w:t>
      </w:r>
      <w:bookmarkStart w:id="1" w:name="_GoBack"/>
      <w:bookmarkEnd w:id="1"/>
      <w:r>
        <w:rPr>
          <w:noProof/>
        </w:rPr>
        <w:t>dments</w:t>
      </w:r>
      <w:r w:rsidRPr="00785496">
        <w:rPr>
          <w:noProof/>
          <w:sz w:val="18"/>
        </w:rPr>
        <w:tab/>
      </w:r>
      <w:r w:rsidRPr="00785496">
        <w:rPr>
          <w:noProof/>
          <w:sz w:val="18"/>
        </w:rPr>
        <w:fldChar w:fldCharType="begin"/>
      </w:r>
      <w:r w:rsidRPr="00785496">
        <w:rPr>
          <w:noProof/>
          <w:sz w:val="18"/>
        </w:rPr>
        <w:instrText xml:space="preserve"> PAGEREF _Toc438019134 \h </w:instrText>
      </w:r>
      <w:r w:rsidRPr="00785496">
        <w:rPr>
          <w:noProof/>
          <w:sz w:val="18"/>
        </w:rPr>
      </w:r>
      <w:r w:rsidRPr="00785496">
        <w:rPr>
          <w:noProof/>
          <w:sz w:val="18"/>
        </w:rPr>
        <w:fldChar w:fldCharType="separate"/>
      </w:r>
      <w:r w:rsidR="002D0010">
        <w:rPr>
          <w:noProof/>
          <w:sz w:val="18"/>
        </w:rPr>
        <w:t>4</w:t>
      </w:r>
      <w:r w:rsidRPr="00785496">
        <w:rPr>
          <w:noProof/>
          <w:sz w:val="18"/>
        </w:rPr>
        <w:fldChar w:fldCharType="end"/>
      </w:r>
    </w:p>
    <w:p w:rsidR="00785496" w:rsidRDefault="00785496">
      <w:pPr>
        <w:pStyle w:val="TOC9"/>
        <w:rPr>
          <w:rFonts w:asciiTheme="minorHAnsi" w:eastAsiaTheme="minorEastAsia" w:hAnsiTheme="minorHAnsi" w:cstheme="minorBidi"/>
          <w:i w:val="0"/>
          <w:noProof/>
          <w:kern w:val="0"/>
          <w:sz w:val="22"/>
          <w:szCs w:val="22"/>
        </w:rPr>
      </w:pPr>
      <w:r>
        <w:rPr>
          <w:noProof/>
        </w:rPr>
        <w:t>Export Control Act 1982</w:t>
      </w:r>
      <w:r w:rsidRPr="00785496">
        <w:rPr>
          <w:i w:val="0"/>
          <w:noProof/>
          <w:sz w:val="18"/>
        </w:rPr>
        <w:tab/>
      </w:r>
      <w:r w:rsidRPr="00785496">
        <w:rPr>
          <w:i w:val="0"/>
          <w:noProof/>
          <w:sz w:val="18"/>
        </w:rPr>
        <w:fldChar w:fldCharType="begin"/>
      </w:r>
      <w:r w:rsidRPr="00785496">
        <w:rPr>
          <w:i w:val="0"/>
          <w:noProof/>
          <w:sz w:val="18"/>
        </w:rPr>
        <w:instrText xml:space="preserve"> PAGEREF _Toc438019135 \h </w:instrText>
      </w:r>
      <w:r w:rsidRPr="00785496">
        <w:rPr>
          <w:i w:val="0"/>
          <w:noProof/>
          <w:sz w:val="18"/>
        </w:rPr>
      </w:r>
      <w:r w:rsidRPr="00785496">
        <w:rPr>
          <w:i w:val="0"/>
          <w:noProof/>
          <w:sz w:val="18"/>
        </w:rPr>
        <w:fldChar w:fldCharType="separate"/>
      </w:r>
      <w:r w:rsidR="002D0010">
        <w:rPr>
          <w:i w:val="0"/>
          <w:noProof/>
          <w:sz w:val="18"/>
        </w:rPr>
        <w:t>4</w:t>
      </w:r>
      <w:r w:rsidRPr="00785496">
        <w:rPr>
          <w:i w:val="0"/>
          <w:noProof/>
          <w:sz w:val="18"/>
        </w:rPr>
        <w:fldChar w:fldCharType="end"/>
      </w:r>
    </w:p>
    <w:p w:rsidR="00785496" w:rsidRDefault="00785496">
      <w:pPr>
        <w:pStyle w:val="TOC7"/>
        <w:rPr>
          <w:rFonts w:asciiTheme="minorHAnsi" w:eastAsiaTheme="minorEastAsia" w:hAnsiTheme="minorHAnsi" w:cstheme="minorBidi"/>
          <w:noProof/>
          <w:kern w:val="0"/>
          <w:sz w:val="22"/>
          <w:szCs w:val="22"/>
        </w:rPr>
      </w:pPr>
      <w:r>
        <w:rPr>
          <w:noProof/>
        </w:rPr>
        <w:t>Part 2—Consequential amendments</w:t>
      </w:r>
      <w:r w:rsidRPr="00785496">
        <w:rPr>
          <w:noProof/>
          <w:sz w:val="18"/>
        </w:rPr>
        <w:tab/>
      </w:r>
      <w:r w:rsidRPr="00785496">
        <w:rPr>
          <w:noProof/>
          <w:sz w:val="18"/>
        </w:rPr>
        <w:fldChar w:fldCharType="begin"/>
      </w:r>
      <w:r w:rsidRPr="00785496">
        <w:rPr>
          <w:noProof/>
          <w:sz w:val="18"/>
        </w:rPr>
        <w:instrText xml:space="preserve"> PAGEREF _Toc438019138 \h </w:instrText>
      </w:r>
      <w:r w:rsidRPr="00785496">
        <w:rPr>
          <w:noProof/>
          <w:sz w:val="18"/>
        </w:rPr>
      </w:r>
      <w:r w:rsidRPr="00785496">
        <w:rPr>
          <w:noProof/>
          <w:sz w:val="18"/>
        </w:rPr>
        <w:fldChar w:fldCharType="separate"/>
      </w:r>
      <w:r w:rsidR="002D0010">
        <w:rPr>
          <w:noProof/>
          <w:sz w:val="18"/>
        </w:rPr>
        <w:t>6</w:t>
      </w:r>
      <w:r w:rsidRPr="00785496">
        <w:rPr>
          <w:noProof/>
          <w:sz w:val="18"/>
        </w:rPr>
        <w:fldChar w:fldCharType="end"/>
      </w:r>
    </w:p>
    <w:p w:rsidR="00785496" w:rsidRDefault="00785496">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Industry Act 1997</w:t>
      </w:r>
      <w:r w:rsidRPr="00785496">
        <w:rPr>
          <w:i w:val="0"/>
          <w:noProof/>
          <w:sz w:val="18"/>
        </w:rPr>
        <w:tab/>
      </w:r>
      <w:r w:rsidRPr="00785496">
        <w:rPr>
          <w:i w:val="0"/>
          <w:noProof/>
          <w:sz w:val="18"/>
        </w:rPr>
        <w:fldChar w:fldCharType="begin"/>
      </w:r>
      <w:r w:rsidRPr="00785496">
        <w:rPr>
          <w:i w:val="0"/>
          <w:noProof/>
          <w:sz w:val="18"/>
        </w:rPr>
        <w:instrText xml:space="preserve"> PAGEREF _Toc438019139 \h </w:instrText>
      </w:r>
      <w:r w:rsidRPr="00785496">
        <w:rPr>
          <w:i w:val="0"/>
          <w:noProof/>
          <w:sz w:val="18"/>
        </w:rPr>
      </w:r>
      <w:r w:rsidRPr="00785496">
        <w:rPr>
          <w:i w:val="0"/>
          <w:noProof/>
          <w:sz w:val="18"/>
        </w:rPr>
        <w:fldChar w:fldCharType="separate"/>
      </w:r>
      <w:r w:rsidR="002D0010">
        <w:rPr>
          <w:i w:val="0"/>
          <w:noProof/>
          <w:sz w:val="18"/>
        </w:rPr>
        <w:t>6</w:t>
      </w:r>
      <w:r w:rsidRPr="00785496">
        <w:rPr>
          <w:i w:val="0"/>
          <w:noProof/>
          <w:sz w:val="18"/>
        </w:rPr>
        <w:fldChar w:fldCharType="end"/>
      </w:r>
    </w:p>
    <w:p w:rsidR="00785496" w:rsidRDefault="00785496">
      <w:pPr>
        <w:pStyle w:val="TOC9"/>
        <w:rPr>
          <w:rFonts w:asciiTheme="minorHAnsi" w:eastAsiaTheme="minorEastAsia" w:hAnsiTheme="minorHAnsi" w:cstheme="minorBidi"/>
          <w:i w:val="0"/>
          <w:noProof/>
          <w:kern w:val="0"/>
          <w:sz w:val="22"/>
          <w:szCs w:val="22"/>
        </w:rPr>
      </w:pPr>
      <w:r>
        <w:rPr>
          <w:noProof/>
        </w:rPr>
        <w:t>Dairy Produce Act 1986</w:t>
      </w:r>
      <w:r w:rsidRPr="00785496">
        <w:rPr>
          <w:i w:val="0"/>
          <w:noProof/>
          <w:sz w:val="18"/>
        </w:rPr>
        <w:tab/>
      </w:r>
      <w:r w:rsidRPr="00785496">
        <w:rPr>
          <w:i w:val="0"/>
          <w:noProof/>
          <w:sz w:val="18"/>
        </w:rPr>
        <w:fldChar w:fldCharType="begin"/>
      </w:r>
      <w:r w:rsidRPr="00785496">
        <w:rPr>
          <w:i w:val="0"/>
          <w:noProof/>
          <w:sz w:val="18"/>
        </w:rPr>
        <w:instrText xml:space="preserve"> PAGEREF _Toc438019140 \h </w:instrText>
      </w:r>
      <w:r w:rsidRPr="00785496">
        <w:rPr>
          <w:i w:val="0"/>
          <w:noProof/>
          <w:sz w:val="18"/>
        </w:rPr>
      </w:r>
      <w:r w:rsidRPr="00785496">
        <w:rPr>
          <w:i w:val="0"/>
          <w:noProof/>
          <w:sz w:val="18"/>
        </w:rPr>
        <w:fldChar w:fldCharType="separate"/>
      </w:r>
      <w:r w:rsidR="002D0010">
        <w:rPr>
          <w:i w:val="0"/>
          <w:noProof/>
          <w:sz w:val="18"/>
        </w:rPr>
        <w:t>6</w:t>
      </w:r>
      <w:r w:rsidRPr="00785496">
        <w:rPr>
          <w:i w:val="0"/>
          <w:noProof/>
          <w:sz w:val="18"/>
        </w:rPr>
        <w:fldChar w:fldCharType="end"/>
      </w:r>
    </w:p>
    <w:p w:rsidR="00785496" w:rsidRDefault="00785496">
      <w:pPr>
        <w:pStyle w:val="TOC9"/>
        <w:rPr>
          <w:rFonts w:asciiTheme="minorHAnsi" w:eastAsiaTheme="minorEastAsia" w:hAnsiTheme="minorHAnsi" w:cstheme="minorBidi"/>
          <w:i w:val="0"/>
          <w:noProof/>
          <w:kern w:val="0"/>
          <w:sz w:val="22"/>
          <w:szCs w:val="22"/>
        </w:rPr>
      </w:pPr>
      <w:r>
        <w:rPr>
          <w:noProof/>
        </w:rPr>
        <w:t>Export Charges (Collection) Act 2015</w:t>
      </w:r>
      <w:r w:rsidRPr="00785496">
        <w:rPr>
          <w:i w:val="0"/>
          <w:noProof/>
          <w:sz w:val="18"/>
        </w:rPr>
        <w:tab/>
      </w:r>
      <w:r w:rsidRPr="00785496">
        <w:rPr>
          <w:i w:val="0"/>
          <w:noProof/>
          <w:sz w:val="18"/>
        </w:rPr>
        <w:fldChar w:fldCharType="begin"/>
      </w:r>
      <w:r w:rsidRPr="00785496">
        <w:rPr>
          <w:i w:val="0"/>
          <w:noProof/>
          <w:sz w:val="18"/>
        </w:rPr>
        <w:instrText xml:space="preserve"> PAGEREF _Toc438019141 \h </w:instrText>
      </w:r>
      <w:r w:rsidRPr="00785496">
        <w:rPr>
          <w:i w:val="0"/>
          <w:noProof/>
          <w:sz w:val="18"/>
        </w:rPr>
      </w:r>
      <w:r w:rsidRPr="00785496">
        <w:rPr>
          <w:i w:val="0"/>
          <w:noProof/>
          <w:sz w:val="18"/>
        </w:rPr>
        <w:fldChar w:fldCharType="separate"/>
      </w:r>
      <w:r w:rsidR="002D0010">
        <w:rPr>
          <w:i w:val="0"/>
          <w:noProof/>
          <w:sz w:val="18"/>
        </w:rPr>
        <w:t>6</w:t>
      </w:r>
      <w:r w:rsidRPr="00785496">
        <w:rPr>
          <w:i w:val="0"/>
          <w:noProof/>
          <w:sz w:val="18"/>
        </w:rPr>
        <w:fldChar w:fldCharType="end"/>
      </w:r>
    </w:p>
    <w:p w:rsidR="00785496" w:rsidRDefault="00785496">
      <w:pPr>
        <w:pStyle w:val="TOC7"/>
        <w:rPr>
          <w:rFonts w:asciiTheme="minorHAnsi" w:eastAsiaTheme="minorEastAsia" w:hAnsiTheme="minorHAnsi" w:cstheme="minorBidi"/>
          <w:noProof/>
          <w:kern w:val="0"/>
          <w:sz w:val="22"/>
          <w:szCs w:val="22"/>
        </w:rPr>
      </w:pPr>
      <w:r>
        <w:rPr>
          <w:noProof/>
        </w:rPr>
        <w:t>Part 3—Repeals</w:t>
      </w:r>
      <w:r w:rsidRPr="00785496">
        <w:rPr>
          <w:noProof/>
          <w:sz w:val="18"/>
        </w:rPr>
        <w:tab/>
      </w:r>
      <w:r w:rsidRPr="00785496">
        <w:rPr>
          <w:noProof/>
          <w:sz w:val="18"/>
        </w:rPr>
        <w:fldChar w:fldCharType="begin"/>
      </w:r>
      <w:r w:rsidRPr="00785496">
        <w:rPr>
          <w:noProof/>
          <w:sz w:val="18"/>
        </w:rPr>
        <w:instrText xml:space="preserve"> PAGEREF _Toc438019142 \h </w:instrText>
      </w:r>
      <w:r w:rsidRPr="00785496">
        <w:rPr>
          <w:noProof/>
          <w:sz w:val="18"/>
        </w:rPr>
      </w:r>
      <w:r w:rsidRPr="00785496">
        <w:rPr>
          <w:noProof/>
          <w:sz w:val="18"/>
        </w:rPr>
        <w:fldChar w:fldCharType="separate"/>
      </w:r>
      <w:r w:rsidR="002D0010">
        <w:rPr>
          <w:noProof/>
          <w:sz w:val="18"/>
        </w:rPr>
        <w:t>7</w:t>
      </w:r>
      <w:r w:rsidRPr="00785496">
        <w:rPr>
          <w:noProof/>
          <w:sz w:val="18"/>
        </w:rPr>
        <w:fldChar w:fldCharType="end"/>
      </w:r>
    </w:p>
    <w:p w:rsidR="00785496" w:rsidRDefault="00785496">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(Quotas) Act 1990</w:t>
      </w:r>
      <w:r w:rsidRPr="00785496">
        <w:rPr>
          <w:i w:val="0"/>
          <w:noProof/>
          <w:sz w:val="18"/>
        </w:rPr>
        <w:tab/>
      </w:r>
      <w:r w:rsidRPr="00785496">
        <w:rPr>
          <w:i w:val="0"/>
          <w:noProof/>
          <w:sz w:val="18"/>
        </w:rPr>
        <w:fldChar w:fldCharType="begin"/>
      </w:r>
      <w:r w:rsidRPr="00785496">
        <w:rPr>
          <w:i w:val="0"/>
          <w:noProof/>
          <w:sz w:val="18"/>
        </w:rPr>
        <w:instrText xml:space="preserve"> PAGEREF _Toc438019143 \h </w:instrText>
      </w:r>
      <w:r w:rsidRPr="00785496">
        <w:rPr>
          <w:i w:val="0"/>
          <w:noProof/>
          <w:sz w:val="18"/>
        </w:rPr>
      </w:r>
      <w:r w:rsidRPr="00785496">
        <w:rPr>
          <w:i w:val="0"/>
          <w:noProof/>
          <w:sz w:val="18"/>
        </w:rPr>
        <w:fldChar w:fldCharType="separate"/>
      </w:r>
      <w:r w:rsidR="002D0010">
        <w:rPr>
          <w:i w:val="0"/>
          <w:noProof/>
          <w:sz w:val="18"/>
        </w:rPr>
        <w:t>7</w:t>
      </w:r>
      <w:r w:rsidRPr="00785496">
        <w:rPr>
          <w:i w:val="0"/>
          <w:noProof/>
          <w:sz w:val="18"/>
        </w:rPr>
        <w:fldChar w:fldCharType="end"/>
      </w:r>
    </w:p>
    <w:p w:rsidR="00785496" w:rsidRDefault="00785496">
      <w:pPr>
        <w:pStyle w:val="TOC7"/>
        <w:rPr>
          <w:rFonts w:asciiTheme="minorHAnsi" w:eastAsiaTheme="minorEastAsia" w:hAnsiTheme="minorHAnsi" w:cstheme="minorBidi"/>
          <w:noProof/>
          <w:kern w:val="0"/>
          <w:sz w:val="22"/>
          <w:szCs w:val="22"/>
        </w:rPr>
      </w:pPr>
      <w:r>
        <w:rPr>
          <w:noProof/>
        </w:rPr>
        <w:t>Part 4—Transitional rules</w:t>
      </w:r>
      <w:r w:rsidRPr="00785496">
        <w:rPr>
          <w:noProof/>
          <w:sz w:val="18"/>
        </w:rPr>
        <w:tab/>
      </w:r>
      <w:r w:rsidRPr="00785496">
        <w:rPr>
          <w:noProof/>
          <w:sz w:val="18"/>
        </w:rPr>
        <w:fldChar w:fldCharType="begin"/>
      </w:r>
      <w:r w:rsidRPr="00785496">
        <w:rPr>
          <w:noProof/>
          <w:sz w:val="18"/>
        </w:rPr>
        <w:instrText xml:space="preserve"> PAGEREF _Toc438019144 \h </w:instrText>
      </w:r>
      <w:r w:rsidRPr="00785496">
        <w:rPr>
          <w:noProof/>
          <w:sz w:val="18"/>
        </w:rPr>
      </w:r>
      <w:r w:rsidRPr="00785496">
        <w:rPr>
          <w:noProof/>
          <w:sz w:val="18"/>
        </w:rPr>
        <w:fldChar w:fldCharType="separate"/>
      </w:r>
      <w:r w:rsidR="002D0010">
        <w:rPr>
          <w:noProof/>
          <w:sz w:val="18"/>
        </w:rPr>
        <w:t>8</w:t>
      </w:r>
      <w:r w:rsidRPr="00785496">
        <w:rPr>
          <w:noProof/>
          <w:sz w:val="18"/>
        </w:rPr>
        <w:fldChar w:fldCharType="end"/>
      </w:r>
    </w:p>
    <w:p w:rsidR="00060FF9" w:rsidRPr="007F230B" w:rsidRDefault="00785496" w:rsidP="0048364F">
      <w:r>
        <w:fldChar w:fldCharType="end"/>
      </w:r>
    </w:p>
    <w:p w:rsidR="00FE7F93" w:rsidRPr="007F230B" w:rsidRDefault="00FE7F93" w:rsidP="0048364F">
      <w:pPr>
        <w:sectPr w:rsidR="00FE7F93" w:rsidRPr="007F230B" w:rsidSect="009535D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535DA" w:rsidRDefault="002D0010">
      <w:r>
        <w:lastRenderedPageBreak/>
        <w:pict>
          <v:shape id="_x0000_i1026" type="#_x0000_t75" style="width:109.5pt;height:79.5pt" fillcolor="window">
            <v:imagedata r:id="rId8" o:title=""/>
          </v:shape>
        </w:pict>
      </w:r>
    </w:p>
    <w:p w:rsidR="009535DA" w:rsidRDefault="009535DA"/>
    <w:p w:rsidR="009535DA" w:rsidRDefault="009535DA" w:rsidP="009535DA">
      <w:pPr>
        <w:spacing w:line="240" w:lineRule="auto"/>
      </w:pPr>
    </w:p>
    <w:p w:rsidR="009535DA" w:rsidRDefault="00785496" w:rsidP="009535DA">
      <w:pPr>
        <w:pStyle w:val="ShortTP1"/>
      </w:pPr>
      <w:fldSimple w:instr=" STYLEREF ShortT ">
        <w:r w:rsidR="002D0010">
          <w:rPr>
            <w:noProof/>
          </w:rPr>
          <w:t>Export Control Amendment (Quotas) Act 2015</w:t>
        </w:r>
      </w:fldSimple>
    </w:p>
    <w:p w:rsidR="009535DA" w:rsidRDefault="00785496" w:rsidP="009535DA">
      <w:pPr>
        <w:pStyle w:val="ActNoP1"/>
      </w:pPr>
      <w:fldSimple w:instr=" STYLEREF Actno ">
        <w:r w:rsidR="002D0010">
          <w:rPr>
            <w:noProof/>
          </w:rPr>
          <w:t>No. 167, 2015</w:t>
        </w:r>
      </w:fldSimple>
    </w:p>
    <w:p w:rsidR="009535DA" w:rsidRPr="009A0728" w:rsidRDefault="009535DA" w:rsidP="009A0728">
      <w:pPr>
        <w:pBdr>
          <w:bottom w:val="single" w:sz="6" w:space="0" w:color="auto"/>
        </w:pBdr>
        <w:spacing w:before="400" w:line="240" w:lineRule="auto"/>
        <w:rPr>
          <w:rFonts w:eastAsia="Times New Roman"/>
          <w:b/>
          <w:sz w:val="28"/>
        </w:rPr>
      </w:pPr>
    </w:p>
    <w:p w:rsidR="009535DA" w:rsidRPr="009A0728" w:rsidRDefault="009535DA" w:rsidP="009A0728">
      <w:pPr>
        <w:spacing w:line="40" w:lineRule="exact"/>
        <w:rPr>
          <w:rFonts w:eastAsia="Calibri"/>
          <w:b/>
          <w:sz w:val="28"/>
        </w:rPr>
      </w:pPr>
    </w:p>
    <w:p w:rsidR="009535DA" w:rsidRPr="009A0728" w:rsidRDefault="009535DA" w:rsidP="009A0728">
      <w:pPr>
        <w:pBdr>
          <w:top w:val="single" w:sz="12" w:space="0" w:color="auto"/>
        </w:pBdr>
        <w:spacing w:line="240" w:lineRule="auto"/>
        <w:rPr>
          <w:rFonts w:eastAsia="Times New Roman"/>
          <w:b/>
          <w:sz w:val="28"/>
        </w:rPr>
      </w:pPr>
    </w:p>
    <w:p w:rsidR="0048364F" w:rsidRPr="007F230B" w:rsidRDefault="009535DA" w:rsidP="007F230B">
      <w:pPr>
        <w:pStyle w:val="Page1"/>
      </w:pPr>
      <w:r>
        <w:t>An Act</w:t>
      </w:r>
      <w:r w:rsidR="007F230B" w:rsidRPr="007F230B">
        <w:t xml:space="preserve"> to amend the law relating to export quotas, and for other purposes</w:t>
      </w:r>
    </w:p>
    <w:p w:rsidR="00785496" w:rsidRDefault="00785496" w:rsidP="000C5962">
      <w:pPr>
        <w:pStyle w:val="AssentDt"/>
        <w:spacing w:before="240"/>
        <w:rPr>
          <w:sz w:val="24"/>
        </w:rPr>
      </w:pPr>
      <w:r>
        <w:rPr>
          <w:sz w:val="24"/>
        </w:rPr>
        <w:t>[</w:t>
      </w:r>
      <w:r>
        <w:rPr>
          <w:i/>
          <w:sz w:val="24"/>
        </w:rPr>
        <w:t>Assented to 11 December 2015</w:t>
      </w:r>
      <w:r>
        <w:rPr>
          <w:sz w:val="24"/>
        </w:rPr>
        <w:t>]</w:t>
      </w:r>
    </w:p>
    <w:p w:rsidR="0048364F" w:rsidRPr="007F230B" w:rsidRDefault="0048364F" w:rsidP="007F230B">
      <w:pPr>
        <w:spacing w:before="240" w:line="240" w:lineRule="auto"/>
        <w:rPr>
          <w:sz w:val="32"/>
        </w:rPr>
      </w:pPr>
      <w:r w:rsidRPr="007F230B">
        <w:rPr>
          <w:sz w:val="32"/>
        </w:rPr>
        <w:t>The Parliament of Australia enacts:</w:t>
      </w:r>
    </w:p>
    <w:p w:rsidR="0048364F" w:rsidRPr="007F230B" w:rsidRDefault="0048364F" w:rsidP="007F230B">
      <w:pPr>
        <w:pStyle w:val="ActHead5"/>
      </w:pPr>
      <w:bookmarkStart w:id="2" w:name="_Toc438019130"/>
      <w:r w:rsidRPr="007F230B">
        <w:rPr>
          <w:rStyle w:val="CharSectno"/>
        </w:rPr>
        <w:t>1</w:t>
      </w:r>
      <w:r w:rsidRPr="007F230B">
        <w:t xml:space="preserve">  Short title</w:t>
      </w:r>
      <w:bookmarkEnd w:id="2"/>
    </w:p>
    <w:p w:rsidR="0048364F" w:rsidRPr="007F230B" w:rsidRDefault="0048364F" w:rsidP="007F230B">
      <w:pPr>
        <w:pStyle w:val="subsection"/>
      </w:pPr>
      <w:r w:rsidRPr="007F230B">
        <w:tab/>
      </w:r>
      <w:r w:rsidRPr="007F230B">
        <w:tab/>
        <w:t xml:space="preserve">This Act may be cited as the </w:t>
      </w:r>
      <w:r w:rsidR="00AA5F02" w:rsidRPr="007F230B">
        <w:rPr>
          <w:i/>
        </w:rPr>
        <w:t>Export Control</w:t>
      </w:r>
      <w:r w:rsidR="00614896" w:rsidRPr="007F230B">
        <w:rPr>
          <w:i/>
        </w:rPr>
        <w:t xml:space="preserve"> Amendment</w:t>
      </w:r>
      <w:r w:rsidR="00C164CA" w:rsidRPr="007F230B">
        <w:rPr>
          <w:i/>
        </w:rPr>
        <w:t xml:space="preserve"> </w:t>
      </w:r>
      <w:r w:rsidR="00AA5F02" w:rsidRPr="007F230B">
        <w:rPr>
          <w:i/>
        </w:rPr>
        <w:t xml:space="preserve">(Quotas) </w:t>
      </w:r>
      <w:r w:rsidR="00C164CA" w:rsidRPr="007F230B">
        <w:rPr>
          <w:i/>
        </w:rPr>
        <w:t>Act 201</w:t>
      </w:r>
      <w:r w:rsidR="00F92D35" w:rsidRPr="007F230B">
        <w:rPr>
          <w:i/>
        </w:rPr>
        <w:t>5</w:t>
      </w:r>
      <w:r w:rsidRPr="007F230B">
        <w:t>.</w:t>
      </w:r>
    </w:p>
    <w:p w:rsidR="0048364F" w:rsidRPr="007F230B" w:rsidRDefault="0048364F" w:rsidP="007F230B">
      <w:pPr>
        <w:pStyle w:val="ActHead5"/>
      </w:pPr>
      <w:bookmarkStart w:id="3" w:name="_Toc438019131"/>
      <w:r w:rsidRPr="007F230B">
        <w:rPr>
          <w:rStyle w:val="CharSectno"/>
        </w:rPr>
        <w:lastRenderedPageBreak/>
        <w:t>2</w:t>
      </w:r>
      <w:r w:rsidRPr="007F230B">
        <w:t xml:space="preserve">  Commencement</w:t>
      </w:r>
      <w:bookmarkEnd w:id="3"/>
    </w:p>
    <w:p w:rsidR="0048364F" w:rsidRPr="007F230B" w:rsidRDefault="0048364F" w:rsidP="007F230B">
      <w:pPr>
        <w:pStyle w:val="subsection"/>
      </w:pPr>
      <w:r w:rsidRPr="007F230B">
        <w:tab/>
        <w:t>(1)</w:t>
      </w:r>
      <w:r w:rsidRPr="007F230B">
        <w:tab/>
        <w:t>Each provision of this Act specified in column 1 of the table commences, or is taken to have commenced, in accordance with column 2 of the table. Any other statement in column 2 has effect according to its terms.</w:t>
      </w:r>
    </w:p>
    <w:p w:rsidR="0048364F" w:rsidRPr="007F230B" w:rsidRDefault="0048364F" w:rsidP="007F230B">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F230B" w:rsidTr="001F1D88">
        <w:trPr>
          <w:tblHeader/>
        </w:trPr>
        <w:tc>
          <w:tcPr>
            <w:tcW w:w="7111" w:type="dxa"/>
            <w:gridSpan w:val="3"/>
            <w:tcBorders>
              <w:top w:val="single" w:sz="12" w:space="0" w:color="auto"/>
              <w:bottom w:val="single" w:sz="2" w:space="0" w:color="auto"/>
            </w:tcBorders>
            <w:shd w:val="clear" w:color="auto" w:fill="auto"/>
          </w:tcPr>
          <w:p w:rsidR="0048364F" w:rsidRPr="007F230B" w:rsidRDefault="0048364F" w:rsidP="007F230B">
            <w:pPr>
              <w:pStyle w:val="TableHeading"/>
            </w:pPr>
            <w:r w:rsidRPr="007F230B">
              <w:t>Commencement information</w:t>
            </w:r>
          </w:p>
        </w:tc>
      </w:tr>
      <w:tr w:rsidR="0048364F" w:rsidRPr="007F230B" w:rsidTr="001F1D88">
        <w:trPr>
          <w:tblHeader/>
        </w:trPr>
        <w:tc>
          <w:tcPr>
            <w:tcW w:w="1701" w:type="dxa"/>
            <w:tcBorders>
              <w:top w:val="single" w:sz="2" w:space="0" w:color="auto"/>
              <w:bottom w:val="single" w:sz="2" w:space="0" w:color="auto"/>
            </w:tcBorders>
            <w:shd w:val="clear" w:color="auto" w:fill="auto"/>
          </w:tcPr>
          <w:p w:rsidR="0048364F" w:rsidRPr="007F230B" w:rsidRDefault="0048364F" w:rsidP="007F230B">
            <w:pPr>
              <w:pStyle w:val="TableHeading"/>
            </w:pPr>
            <w:r w:rsidRPr="007F230B">
              <w:t>Column 1</w:t>
            </w:r>
          </w:p>
        </w:tc>
        <w:tc>
          <w:tcPr>
            <w:tcW w:w="3828" w:type="dxa"/>
            <w:tcBorders>
              <w:top w:val="single" w:sz="2" w:space="0" w:color="auto"/>
              <w:bottom w:val="single" w:sz="2" w:space="0" w:color="auto"/>
            </w:tcBorders>
            <w:shd w:val="clear" w:color="auto" w:fill="auto"/>
          </w:tcPr>
          <w:p w:rsidR="0048364F" w:rsidRPr="007F230B" w:rsidRDefault="0048364F" w:rsidP="007F230B">
            <w:pPr>
              <w:pStyle w:val="TableHeading"/>
            </w:pPr>
            <w:r w:rsidRPr="007F230B">
              <w:t>Column 2</w:t>
            </w:r>
          </w:p>
        </w:tc>
        <w:tc>
          <w:tcPr>
            <w:tcW w:w="1582" w:type="dxa"/>
            <w:tcBorders>
              <w:top w:val="single" w:sz="2" w:space="0" w:color="auto"/>
              <w:bottom w:val="single" w:sz="2" w:space="0" w:color="auto"/>
            </w:tcBorders>
            <w:shd w:val="clear" w:color="auto" w:fill="auto"/>
          </w:tcPr>
          <w:p w:rsidR="0048364F" w:rsidRPr="007F230B" w:rsidRDefault="0048364F" w:rsidP="007F230B">
            <w:pPr>
              <w:pStyle w:val="TableHeading"/>
            </w:pPr>
            <w:r w:rsidRPr="007F230B">
              <w:t>Column 3</w:t>
            </w:r>
          </w:p>
        </w:tc>
      </w:tr>
      <w:tr w:rsidR="0048364F" w:rsidRPr="007F230B" w:rsidTr="001F1D88">
        <w:trPr>
          <w:tblHeader/>
        </w:trPr>
        <w:tc>
          <w:tcPr>
            <w:tcW w:w="1701" w:type="dxa"/>
            <w:tcBorders>
              <w:top w:val="single" w:sz="2" w:space="0" w:color="auto"/>
              <w:bottom w:val="single" w:sz="12" w:space="0" w:color="auto"/>
            </w:tcBorders>
            <w:shd w:val="clear" w:color="auto" w:fill="auto"/>
          </w:tcPr>
          <w:p w:rsidR="0048364F" w:rsidRPr="007F230B" w:rsidRDefault="0048364F" w:rsidP="007F230B">
            <w:pPr>
              <w:pStyle w:val="TableHeading"/>
            </w:pPr>
            <w:r w:rsidRPr="007F230B">
              <w:t>Provisions</w:t>
            </w:r>
          </w:p>
        </w:tc>
        <w:tc>
          <w:tcPr>
            <w:tcW w:w="3828" w:type="dxa"/>
            <w:tcBorders>
              <w:top w:val="single" w:sz="2" w:space="0" w:color="auto"/>
              <w:bottom w:val="single" w:sz="12" w:space="0" w:color="auto"/>
            </w:tcBorders>
            <w:shd w:val="clear" w:color="auto" w:fill="auto"/>
          </w:tcPr>
          <w:p w:rsidR="0048364F" w:rsidRPr="007F230B" w:rsidRDefault="0048364F" w:rsidP="007F230B">
            <w:pPr>
              <w:pStyle w:val="TableHeading"/>
            </w:pPr>
            <w:r w:rsidRPr="007F230B">
              <w:t>Commencement</w:t>
            </w:r>
          </w:p>
        </w:tc>
        <w:tc>
          <w:tcPr>
            <w:tcW w:w="1582" w:type="dxa"/>
            <w:tcBorders>
              <w:top w:val="single" w:sz="2" w:space="0" w:color="auto"/>
              <w:bottom w:val="single" w:sz="12" w:space="0" w:color="auto"/>
            </w:tcBorders>
            <w:shd w:val="clear" w:color="auto" w:fill="auto"/>
          </w:tcPr>
          <w:p w:rsidR="0048364F" w:rsidRPr="007F230B" w:rsidRDefault="0048364F" w:rsidP="007F230B">
            <w:pPr>
              <w:pStyle w:val="TableHeading"/>
            </w:pPr>
            <w:r w:rsidRPr="007F230B">
              <w:t>Date/Details</w:t>
            </w:r>
          </w:p>
        </w:tc>
      </w:tr>
      <w:tr w:rsidR="0048364F" w:rsidRPr="007F230B" w:rsidTr="001F1D88">
        <w:tc>
          <w:tcPr>
            <w:tcW w:w="1701" w:type="dxa"/>
            <w:tcBorders>
              <w:top w:val="single" w:sz="12" w:space="0" w:color="auto"/>
            </w:tcBorders>
            <w:shd w:val="clear" w:color="auto" w:fill="auto"/>
          </w:tcPr>
          <w:p w:rsidR="0048364F" w:rsidRPr="007F230B" w:rsidRDefault="00E1325C" w:rsidP="007F230B">
            <w:pPr>
              <w:pStyle w:val="Tabletext"/>
            </w:pPr>
            <w:r w:rsidRPr="007F230B">
              <w:t>1.  Sections</w:t>
            </w:r>
            <w:r w:rsidR="007F230B" w:rsidRPr="007F230B">
              <w:t> </w:t>
            </w:r>
            <w:r w:rsidRPr="007F230B">
              <w:t>1 to 3 and anything in this Act not elsewhere covered by this table</w:t>
            </w:r>
          </w:p>
        </w:tc>
        <w:tc>
          <w:tcPr>
            <w:tcW w:w="3828" w:type="dxa"/>
            <w:tcBorders>
              <w:top w:val="single" w:sz="12" w:space="0" w:color="auto"/>
            </w:tcBorders>
            <w:shd w:val="clear" w:color="auto" w:fill="auto"/>
          </w:tcPr>
          <w:p w:rsidR="0048364F" w:rsidRPr="007F230B" w:rsidRDefault="0048364F" w:rsidP="007F230B">
            <w:pPr>
              <w:pStyle w:val="Tabletext"/>
            </w:pPr>
            <w:r w:rsidRPr="007F230B">
              <w:t>The day this Act receives the Royal Assent.</w:t>
            </w:r>
          </w:p>
        </w:tc>
        <w:tc>
          <w:tcPr>
            <w:tcW w:w="1582" w:type="dxa"/>
            <w:tcBorders>
              <w:top w:val="single" w:sz="12" w:space="0" w:color="auto"/>
            </w:tcBorders>
            <w:shd w:val="clear" w:color="auto" w:fill="auto"/>
          </w:tcPr>
          <w:p w:rsidR="0048364F" w:rsidRPr="007F230B" w:rsidRDefault="00785496" w:rsidP="007F230B">
            <w:pPr>
              <w:pStyle w:val="Tabletext"/>
            </w:pPr>
            <w:r>
              <w:t>11 December 2015</w:t>
            </w:r>
          </w:p>
        </w:tc>
      </w:tr>
      <w:tr w:rsidR="0048364F" w:rsidRPr="007F230B" w:rsidTr="001F1D88">
        <w:tc>
          <w:tcPr>
            <w:tcW w:w="1701" w:type="dxa"/>
            <w:shd w:val="clear" w:color="auto" w:fill="auto"/>
          </w:tcPr>
          <w:p w:rsidR="0048364F" w:rsidRPr="007F230B" w:rsidRDefault="00E1325C" w:rsidP="007F230B">
            <w:pPr>
              <w:pStyle w:val="Tabletext"/>
            </w:pPr>
            <w:r w:rsidRPr="007F230B">
              <w:t>2.  Schedule</w:t>
            </w:r>
            <w:r w:rsidR="007F230B" w:rsidRPr="007F230B">
              <w:t> </w:t>
            </w:r>
            <w:r w:rsidRPr="007F230B">
              <w:t>1, Part</w:t>
            </w:r>
            <w:r w:rsidR="007F230B" w:rsidRPr="007F230B">
              <w:t> </w:t>
            </w:r>
            <w:r w:rsidRPr="007F230B">
              <w:t>1</w:t>
            </w:r>
          </w:p>
        </w:tc>
        <w:tc>
          <w:tcPr>
            <w:tcW w:w="3828" w:type="dxa"/>
            <w:shd w:val="clear" w:color="auto" w:fill="auto"/>
          </w:tcPr>
          <w:p w:rsidR="0048364F" w:rsidRPr="007F230B" w:rsidRDefault="003E7A38" w:rsidP="007F230B">
            <w:pPr>
              <w:pStyle w:val="Tabletext"/>
            </w:pPr>
            <w:r w:rsidRPr="007F230B">
              <w:t>The day after this Act receives the Royal Assent.</w:t>
            </w:r>
          </w:p>
        </w:tc>
        <w:tc>
          <w:tcPr>
            <w:tcW w:w="1582" w:type="dxa"/>
            <w:shd w:val="clear" w:color="auto" w:fill="auto"/>
          </w:tcPr>
          <w:p w:rsidR="0048364F" w:rsidRPr="007F230B" w:rsidRDefault="00785496" w:rsidP="00785496">
            <w:pPr>
              <w:pStyle w:val="Tabletext"/>
            </w:pPr>
            <w:r>
              <w:t>12 December 2015</w:t>
            </w:r>
          </w:p>
        </w:tc>
      </w:tr>
      <w:tr w:rsidR="009A06E1" w:rsidRPr="007F230B" w:rsidTr="001F1D88">
        <w:tc>
          <w:tcPr>
            <w:tcW w:w="1701" w:type="dxa"/>
            <w:shd w:val="clear" w:color="auto" w:fill="auto"/>
          </w:tcPr>
          <w:p w:rsidR="009A06E1" w:rsidRPr="007F230B" w:rsidRDefault="00E1325C" w:rsidP="007F230B">
            <w:pPr>
              <w:pStyle w:val="Tabletext"/>
            </w:pPr>
            <w:r w:rsidRPr="007F230B">
              <w:t>3.  Schedule</w:t>
            </w:r>
            <w:r w:rsidR="007F230B" w:rsidRPr="007F230B">
              <w:t> </w:t>
            </w:r>
            <w:r w:rsidRPr="007F230B">
              <w:t>1, item</w:t>
            </w:r>
            <w:r w:rsidR="007F230B" w:rsidRPr="007F230B">
              <w:t> </w:t>
            </w:r>
            <w:r w:rsidRPr="007F230B">
              <w:t>6</w:t>
            </w:r>
          </w:p>
        </w:tc>
        <w:tc>
          <w:tcPr>
            <w:tcW w:w="3828" w:type="dxa"/>
            <w:shd w:val="clear" w:color="auto" w:fill="auto"/>
          </w:tcPr>
          <w:p w:rsidR="009A06E1" w:rsidRPr="007F230B" w:rsidRDefault="009A06E1" w:rsidP="007F230B">
            <w:pPr>
              <w:pStyle w:val="Tabletext"/>
            </w:pPr>
            <w:r w:rsidRPr="007F230B">
              <w:t>1</w:t>
            </w:r>
            <w:r w:rsidR="007F230B" w:rsidRPr="007F230B">
              <w:t> </w:t>
            </w:r>
            <w:r w:rsidRPr="007F230B">
              <w:t>January 2017.</w:t>
            </w:r>
          </w:p>
        </w:tc>
        <w:tc>
          <w:tcPr>
            <w:tcW w:w="1582" w:type="dxa"/>
            <w:shd w:val="clear" w:color="auto" w:fill="auto"/>
          </w:tcPr>
          <w:p w:rsidR="009A06E1" w:rsidRPr="007F230B" w:rsidRDefault="009A06E1" w:rsidP="007F230B">
            <w:pPr>
              <w:pStyle w:val="Tabletext"/>
            </w:pPr>
            <w:r w:rsidRPr="007F230B">
              <w:t>1</w:t>
            </w:r>
            <w:r w:rsidR="007F230B" w:rsidRPr="007F230B">
              <w:t> </w:t>
            </w:r>
            <w:r w:rsidRPr="007F230B">
              <w:t>January 2017</w:t>
            </w:r>
          </w:p>
        </w:tc>
      </w:tr>
      <w:tr w:rsidR="005305A2" w:rsidRPr="007F230B" w:rsidTr="001F1D88">
        <w:tc>
          <w:tcPr>
            <w:tcW w:w="1701" w:type="dxa"/>
            <w:shd w:val="clear" w:color="auto" w:fill="auto"/>
          </w:tcPr>
          <w:p w:rsidR="005305A2" w:rsidRPr="007F230B" w:rsidRDefault="00E1325C" w:rsidP="007F230B">
            <w:pPr>
              <w:pStyle w:val="Tabletext"/>
            </w:pPr>
            <w:r w:rsidRPr="007F230B">
              <w:t>4.  Schedule</w:t>
            </w:r>
            <w:r w:rsidR="007F230B" w:rsidRPr="007F230B">
              <w:t> </w:t>
            </w:r>
            <w:r w:rsidRPr="007F230B">
              <w:t>1, item</w:t>
            </w:r>
            <w:r w:rsidR="007F230B" w:rsidRPr="007F230B">
              <w:t> </w:t>
            </w:r>
            <w:r w:rsidRPr="007F230B">
              <w:t>7</w:t>
            </w:r>
          </w:p>
        </w:tc>
        <w:tc>
          <w:tcPr>
            <w:tcW w:w="3828" w:type="dxa"/>
            <w:shd w:val="clear" w:color="auto" w:fill="auto"/>
          </w:tcPr>
          <w:p w:rsidR="005305A2" w:rsidRPr="007F230B" w:rsidRDefault="005305A2" w:rsidP="007F230B">
            <w:pPr>
              <w:pStyle w:val="Tabletext"/>
            </w:pPr>
            <w:r w:rsidRPr="007F230B">
              <w:t>The day after this Act receives the Royal Assent.</w:t>
            </w:r>
          </w:p>
        </w:tc>
        <w:tc>
          <w:tcPr>
            <w:tcW w:w="1582" w:type="dxa"/>
            <w:shd w:val="clear" w:color="auto" w:fill="auto"/>
          </w:tcPr>
          <w:p w:rsidR="005305A2" w:rsidRPr="007F230B" w:rsidRDefault="00785496" w:rsidP="007F230B">
            <w:pPr>
              <w:pStyle w:val="Tabletext"/>
            </w:pPr>
            <w:r>
              <w:t>12 December 2015</w:t>
            </w:r>
          </w:p>
        </w:tc>
      </w:tr>
      <w:tr w:rsidR="005305A2" w:rsidRPr="007F230B" w:rsidTr="001F1D88">
        <w:tc>
          <w:tcPr>
            <w:tcW w:w="1701" w:type="dxa"/>
            <w:shd w:val="clear" w:color="auto" w:fill="auto"/>
          </w:tcPr>
          <w:p w:rsidR="005305A2" w:rsidRPr="007F230B" w:rsidRDefault="00E1325C" w:rsidP="007F230B">
            <w:pPr>
              <w:pStyle w:val="Tabletext"/>
            </w:pPr>
            <w:r w:rsidRPr="007F230B">
              <w:t>5.  Schedule</w:t>
            </w:r>
            <w:r w:rsidR="007F230B" w:rsidRPr="007F230B">
              <w:t> </w:t>
            </w:r>
            <w:r w:rsidRPr="007F230B">
              <w:t>1, items</w:t>
            </w:r>
            <w:r w:rsidR="007F230B" w:rsidRPr="007F230B">
              <w:t> </w:t>
            </w:r>
            <w:r w:rsidRPr="007F230B">
              <w:t>8 and 9</w:t>
            </w:r>
          </w:p>
        </w:tc>
        <w:tc>
          <w:tcPr>
            <w:tcW w:w="3828" w:type="dxa"/>
            <w:shd w:val="clear" w:color="auto" w:fill="auto"/>
          </w:tcPr>
          <w:p w:rsidR="005305A2" w:rsidRPr="007F230B" w:rsidRDefault="005305A2" w:rsidP="007F230B">
            <w:pPr>
              <w:pStyle w:val="Tabletext"/>
            </w:pPr>
            <w:r w:rsidRPr="007F230B">
              <w:t>1</w:t>
            </w:r>
            <w:r w:rsidR="007F230B" w:rsidRPr="007F230B">
              <w:t> </w:t>
            </w:r>
            <w:r w:rsidRPr="007F230B">
              <w:t>January 2017.</w:t>
            </w:r>
          </w:p>
        </w:tc>
        <w:tc>
          <w:tcPr>
            <w:tcW w:w="1582" w:type="dxa"/>
            <w:shd w:val="clear" w:color="auto" w:fill="auto"/>
          </w:tcPr>
          <w:p w:rsidR="005305A2" w:rsidRPr="007F230B" w:rsidRDefault="005305A2" w:rsidP="007F230B">
            <w:pPr>
              <w:pStyle w:val="Tabletext"/>
            </w:pPr>
            <w:r w:rsidRPr="007F230B">
              <w:t>1</w:t>
            </w:r>
            <w:r w:rsidR="007F230B" w:rsidRPr="007F230B">
              <w:t> </w:t>
            </w:r>
            <w:r w:rsidRPr="007F230B">
              <w:t>January 2017</w:t>
            </w:r>
          </w:p>
        </w:tc>
      </w:tr>
      <w:tr w:rsidR="005305A2" w:rsidRPr="007F230B" w:rsidTr="001F1D88">
        <w:tc>
          <w:tcPr>
            <w:tcW w:w="1701" w:type="dxa"/>
            <w:shd w:val="clear" w:color="auto" w:fill="auto"/>
          </w:tcPr>
          <w:p w:rsidR="005305A2" w:rsidRPr="007F230B" w:rsidRDefault="00E1325C" w:rsidP="007F230B">
            <w:pPr>
              <w:pStyle w:val="Tabletext"/>
            </w:pPr>
            <w:r w:rsidRPr="007F230B">
              <w:t>6.  Schedule</w:t>
            </w:r>
            <w:r w:rsidR="007F230B" w:rsidRPr="007F230B">
              <w:t> </w:t>
            </w:r>
            <w:r w:rsidRPr="007F230B">
              <w:t>1, items</w:t>
            </w:r>
            <w:r w:rsidR="007F230B" w:rsidRPr="007F230B">
              <w:t> </w:t>
            </w:r>
            <w:r w:rsidRPr="007F230B">
              <w:t>10 and 11</w:t>
            </w:r>
          </w:p>
        </w:tc>
        <w:tc>
          <w:tcPr>
            <w:tcW w:w="3828" w:type="dxa"/>
            <w:shd w:val="clear" w:color="auto" w:fill="auto"/>
          </w:tcPr>
          <w:p w:rsidR="005305A2" w:rsidRPr="007F230B" w:rsidRDefault="005305A2" w:rsidP="007F230B">
            <w:pPr>
              <w:pStyle w:val="Tabletext"/>
            </w:pPr>
            <w:r w:rsidRPr="007F230B">
              <w:t>The day after this Act receives the Royal Assent.</w:t>
            </w:r>
          </w:p>
        </w:tc>
        <w:tc>
          <w:tcPr>
            <w:tcW w:w="1582" w:type="dxa"/>
            <w:shd w:val="clear" w:color="auto" w:fill="auto"/>
          </w:tcPr>
          <w:p w:rsidR="005305A2" w:rsidRPr="007F230B" w:rsidRDefault="00785496" w:rsidP="007F230B">
            <w:pPr>
              <w:pStyle w:val="Tabletext"/>
            </w:pPr>
            <w:r>
              <w:t>12 December 2015</w:t>
            </w:r>
          </w:p>
        </w:tc>
      </w:tr>
      <w:tr w:rsidR="005305A2" w:rsidRPr="007F230B" w:rsidTr="001F1D88">
        <w:tc>
          <w:tcPr>
            <w:tcW w:w="1701" w:type="dxa"/>
            <w:tcBorders>
              <w:bottom w:val="single" w:sz="4" w:space="0" w:color="auto"/>
            </w:tcBorders>
            <w:shd w:val="clear" w:color="auto" w:fill="auto"/>
          </w:tcPr>
          <w:p w:rsidR="005305A2" w:rsidRPr="007F230B" w:rsidRDefault="00E1325C" w:rsidP="007F230B">
            <w:pPr>
              <w:pStyle w:val="Tabletext"/>
            </w:pPr>
            <w:r w:rsidRPr="007F230B">
              <w:t>7.  Schedule</w:t>
            </w:r>
            <w:r w:rsidR="007F230B" w:rsidRPr="007F230B">
              <w:t> </w:t>
            </w:r>
            <w:r w:rsidRPr="007F230B">
              <w:t>1, Part</w:t>
            </w:r>
            <w:r w:rsidR="007F230B" w:rsidRPr="007F230B">
              <w:t> </w:t>
            </w:r>
            <w:r w:rsidRPr="007F230B">
              <w:t>3</w:t>
            </w:r>
          </w:p>
        </w:tc>
        <w:tc>
          <w:tcPr>
            <w:tcW w:w="3828" w:type="dxa"/>
            <w:tcBorders>
              <w:bottom w:val="single" w:sz="4" w:space="0" w:color="auto"/>
            </w:tcBorders>
            <w:shd w:val="clear" w:color="auto" w:fill="auto"/>
          </w:tcPr>
          <w:p w:rsidR="005305A2" w:rsidRPr="007F230B" w:rsidRDefault="005305A2" w:rsidP="007F230B">
            <w:pPr>
              <w:pStyle w:val="Tabletext"/>
            </w:pPr>
            <w:r w:rsidRPr="007F230B">
              <w:t>1</w:t>
            </w:r>
            <w:r w:rsidR="007F230B" w:rsidRPr="007F230B">
              <w:t> </w:t>
            </w:r>
            <w:r w:rsidRPr="007F230B">
              <w:t>January 2017.</w:t>
            </w:r>
          </w:p>
        </w:tc>
        <w:tc>
          <w:tcPr>
            <w:tcW w:w="1582" w:type="dxa"/>
            <w:tcBorders>
              <w:bottom w:val="single" w:sz="4" w:space="0" w:color="auto"/>
            </w:tcBorders>
            <w:shd w:val="clear" w:color="auto" w:fill="auto"/>
          </w:tcPr>
          <w:p w:rsidR="005305A2" w:rsidRPr="007F230B" w:rsidRDefault="005305A2" w:rsidP="007F230B">
            <w:pPr>
              <w:pStyle w:val="Tabletext"/>
            </w:pPr>
            <w:r w:rsidRPr="007F230B">
              <w:t>1</w:t>
            </w:r>
            <w:r w:rsidR="007F230B" w:rsidRPr="007F230B">
              <w:t> </w:t>
            </w:r>
            <w:r w:rsidRPr="007F230B">
              <w:t>January 2017</w:t>
            </w:r>
          </w:p>
        </w:tc>
      </w:tr>
      <w:tr w:rsidR="005305A2" w:rsidRPr="007F230B" w:rsidTr="001F1D88">
        <w:tc>
          <w:tcPr>
            <w:tcW w:w="1701" w:type="dxa"/>
            <w:tcBorders>
              <w:bottom w:val="single" w:sz="12" w:space="0" w:color="auto"/>
            </w:tcBorders>
            <w:shd w:val="clear" w:color="auto" w:fill="auto"/>
          </w:tcPr>
          <w:p w:rsidR="005305A2" w:rsidRPr="007F230B" w:rsidRDefault="00E1325C" w:rsidP="007F230B">
            <w:pPr>
              <w:pStyle w:val="Tabletext"/>
            </w:pPr>
            <w:r w:rsidRPr="007F230B">
              <w:t>8.  Schedule</w:t>
            </w:r>
            <w:r w:rsidR="007F230B" w:rsidRPr="007F230B">
              <w:t> </w:t>
            </w:r>
            <w:r w:rsidRPr="007F230B">
              <w:t>1, Part</w:t>
            </w:r>
            <w:r w:rsidR="007F230B" w:rsidRPr="007F230B">
              <w:t> </w:t>
            </w:r>
            <w:r w:rsidRPr="007F230B">
              <w:t>4</w:t>
            </w:r>
          </w:p>
        </w:tc>
        <w:tc>
          <w:tcPr>
            <w:tcW w:w="3828" w:type="dxa"/>
            <w:tcBorders>
              <w:bottom w:val="single" w:sz="12" w:space="0" w:color="auto"/>
            </w:tcBorders>
            <w:shd w:val="clear" w:color="auto" w:fill="auto"/>
          </w:tcPr>
          <w:p w:rsidR="005305A2" w:rsidRPr="007F230B" w:rsidRDefault="005305A2" w:rsidP="007F230B">
            <w:pPr>
              <w:pStyle w:val="Tabletext"/>
            </w:pPr>
            <w:r w:rsidRPr="007F230B">
              <w:t>The day after this Act receives the Royal Assent.</w:t>
            </w:r>
          </w:p>
        </w:tc>
        <w:tc>
          <w:tcPr>
            <w:tcW w:w="1582" w:type="dxa"/>
            <w:tcBorders>
              <w:bottom w:val="single" w:sz="12" w:space="0" w:color="auto"/>
            </w:tcBorders>
            <w:shd w:val="clear" w:color="auto" w:fill="auto"/>
          </w:tcPr>
          <w:p w:rsidR="005305A2" w:rsidRPr="007F230B" w:rsidRDefault="00785496" w:rsidP="007F230B">
            <w:pPr>
              <w:pStyle w:val="Tabletext"/>
            </w:pPr>
            <w:r>
              <w:t>12 December 2015</w:t>
            </w:r>
          </w:p>
        </w:tc>
      </w:tr>
    </w:tbl>
    <w:p w:rsidR="0048364F" w:rsidRPr="007F230B" w:rsidRDefault="00201D27" w:rsidP="007F230B">
      <w:pPr>
        <w:pStyle w:val="notetext"/>
      </w:pPr>
      <w:r w:rsidRPr="007F230B">
        <w:t>Note:</w:t>
      </w:r>
      <w:r w:rsidRPr="007F230B">
        <w:tab/>
        <w:t>This table relates only to the provisions of this Act as originally enacted. It will not be amended to deal with any later amendments of this Act.</w:t>
      </w:r>
    </w:p>
    <w:p w:rsidR="0048364F" w:rsidRPr="007F230B" w:rsidRDefault="0048364F" w:rsidP="007F230B">
      <w:pPr>
        <w:pStyle w:val="subsection"/>
      </w:pPr>
      <w:r w:rsidRPr="007F230B">
        <w:tab/>
        <w:t>(2)</w:t>
      </w:r>
      <w:r w:rsidRPr="007F230B">
        <w:tab/>
      </w:r>
      <w:r w:rsidR="00201D27" w:rsidRPr="007F230B">
        <w:t xml:space="preserve">Any information in </w:t>
      </w:r>
      <w:r w:rsidR="00877D48" w:rsidRPr="007F230B">
        <w:t>c</w:t>
      </w:r>
      <w:r w:rsidR="00201D27" w:rsidRPr="007F230B">
        <w:t>olumn 3 of the table is not part of this Act. Information may be inserted in this column, or information in it may be edited, in any published version of this Act.</w:t>
      </w:r>
    </w:p>
    <w:p w:rsidR="0048364F" w:rsidRPr="007F230B" w:rsidRDefault="0048364F" w:rsidP="007F230B">
      <w:pPr>
        <w:pStyle w:val="ActHead5"/>
      </w:pPr>
      <w:bookmarkStart w:id="4" w:name="_Toc438019132"/>
      <w:r w:rsidRPr="007F230B">
        <w:rPr>
          <w:rStyle w:val="CharSectno"/>
        </w:rPr>
        <w:lastRenderedPageBreak/>
        <w:t>3</w:t>
      </w:r>
      <w:r w:rsidRPr="007F230B">
        <w:t xml:space="preserve">  Schedules</w:t>
      </w:r>
      <w:bookmarkEnd w:id="4"/>
    </w:p>
    <w:p w:rsidR="0048364F" w:rsidRPr="007F230B" w:rsidRDefault="0048364F" w:rsidP="007F230B">
      <w:pPr>
        <w:pStyle w:val="subsection"/>
      </w:pPr>
      <w:r w:rsidRPr="007F230B">
        <w:tab/>
      </w:r>
      <w:r w:rsidRPr="007F230B">
        <w:tab/>
      </w:r>
      <w:r w:rsidR="00202618" w:rsidRPr="007F230B">
        <w:t>Legislation that is specified in a Schedule to this Act is amended or repealed as set out in the applicable items in the Schedule concerned, and any other item in a Schedule to this Act has effect according to its terms.</w:t>
      </w:r>
    </w:p>
    <w:p w:rsidR="00614896" w:rsidRPr="007F230B" w:rsidRDefault="0048364F" w:rsidP="007F230B">
      <w:pPr>
        <w:pStyle w:val="ActHead6"/>
        <w:pageBreakBefore/>
      </w:pPr>
      <w:bookmarkStart w:id="5" w:name="_Toc438019133"/>
      <w:bookmarkStart w:id="6" w:name="opcAmSched"/>
      <w:bookmarkStart w:id="7" w:name="opcCurrentFind"/>
      <w:r w:rsidRPr="007F230B">
        <w:rPr>
          <w:rStyle w:val="CharAmSchNo"/>
        </w:rPr>
        <w:lastRenderedPageBreak/>
        <w:t>Schedule</w:t>
      </w:r>
      <w:r w:rsidR="007F230B" w:rsidRPr="007F230B">
        <w:rPr>
          <w:rStyle w:val="CharAmSchNo"/>
        </w:rPr>
        <w:t> </w:t>
      </w:r>
      <w:r w:rsidRPr="007F230B">
        <w:rPr>
          <w:rStyle w:val="CharAmSchNo"/>
        </w:rPr>
        <w:t>1</w:t>
      </w:r>
      <w:r w:rsidRPr="007F230B">
        <w:t>—</w:t>
      </w:r>
      <w:r w:rsidR="00614896" w:rsidRPr="007F230B">
        <w:rPr>
          <w:rStyle w:val="CharAmSchText"/>
        </w:rPr>
        <w:t>Amendments</w:t>
      </w:r>
      <w:bookmarkEnd w:id="5"/>
    </w:p>
    <w:p w:rsidR="009A06E1" w:rsidRPr="007F230B" w:rsidRDefault="009A06E1" w:rsidP="007F230B">
      <w:pPr>
        <w:pStyle w:val="ActHead7"/>
      </w:pPr>
      <w:bookmarkStart w:id="8" w:name="_Toc438019134"/>
      <w:bookmarkEnd w:id="6"/>
      <w:bookmarkEnd w:id="7"/>
      <w:r w:rsidRPr="007F230B">
        <w:rPr>
          <w:rStyle w:val="CharAmPartNo"/>
        </w:rPr>
        <w:t>Part</w:t>
      </w:r>
      <w:r w:rsidR="007F230B" w:rsidRPr="007F230B">
        <w:rPr>
          <w:rStyle w:val="CharAmPartNo"/>
        </w:rPr>
        <w:t> </w:t>
      </w:r>
      <w:r w:rsidRPr="007F230B">
        <w:rPr>
          <w:rStyle w:val="CharAmPartNo"/>
        </w:rPr>
        <w:t>1</w:t>
      </w:r>
      <w:r w:rsidRPr="007F230B">
        <w:t>—</w:t>
      </w:r>
      <w:r w:rsidRPr="007F230B">
        <w:rPr>
          <w:rStyle w:val="CharAmPartText"/>
        </w:rPr>
        <w:t>Tariff rate quota amendments</w:t>
      </w:r>
      <w:bookmarkEnd w:id="8"/>
    </w:p>
    <w:p w:rsidR="00614896" w:rsidRPr="007F230B" w:rsidRDefault="00614896" w:rsidP="007F230B">
      <w:pPr>
        <w:pStyle w:val="ActHead9"/>
        <w:rPr>
          <w:i w:val="0"/>
        </w:rPr>
      </w:pPr>
      <w:bookmarkStart w:id="9" w:name="_Toc438019135"/>
      <w:r w:rsidRPr="007F230B">
        <w:t>Export Control Act 1982</w:t>
      </w:r>
      <w:bookmarkEnd w:id="9"/>
    </w:p>
    <w:p w:rsidR="005D4C4A" w:rsidRPr="007F230B" w:rsidRDefault="00F269AF" w:rsidP="007F230B">
      <w:pPr>
        <w:pStyle w:val="ItemHead"/>
      </w:pPr>
      <w:r w:rsidRPr="007F230B">
        <w:t>1</w:t>
      </w:r>
      <w:r w:rsidR="005D4C4A" w:rsidRPr="007F230B">
        <w:t xml:space="preserve">  Section</w:t>
      </w:r>
      <w:r w:rsidR="007F230B" w:rsidRPr="007F230B">
        <w:t> </w:t>
      </w:r>
      <w:r w:rsidR="005D4C4A" w:rsidRPr="007F230B">
        <w:t xml:space="preserve">3 (definition of </w:t>
      </w:r>
      <w:r w:rsidR="005D4C4A" w:rsidRPr="007F230B">
        <w:rPr>
          <w:i/>
        </w:rPr>
        <w:t>order</w:t>
      </w:r>
      <w:r w:rsidR="005D4C4A" w:rsidRPr="007F230B">
        <w:t>)</w:t>
      </w:r>
    </w:p>
    <w:p w:rsidR="005D4C4A" w:rsidRPr="007F230B" w:rsidRDefault="005D4C4A" w:rsidP="007F230B">
      <w:pPr>
        <w:pStyle w:val="Item"/>
      </w:pPr>
      <w:r w:rsidRPr="007F230B">
        <w:t>After “under”, insert “this Act</w:t>
      </w:r>
      <w:r w:rsidR="00E3549B" w:rsidRPr="007F230B">
        <w:t xml:space="preserve"> or</w:t>
      </w:r>
      <w:r w:rsidRPr="007F230B">
        <w:t>”.</w:t>
      </w:r>
    </w:p>
    <w:p w:rsidR="00614896" w:rsidRPr="007F230B" w:rsidRDefault="00F269AF" w:rsidP="007F230B">
      <w:pPr>
        <w:pStyle w:val="ItemHead"/>
      </w:pPr>
      <w:r w:rsidRPr="007F230B">
        <w:t>2</w:t>
      </w:r>
      <w:r w:rsidR="0031033F" w:rsidRPr="007F230B">
        <w:t xml:space="preserve">  After section</w:t>
      </w:r>
      <w:r w:rsidR="007F230B" w:rsidRPr="007F230B">
        <w:t> </w:t>
      </w:r>
      <w:r w:rsidR="0031033F" w:rsidRPr="007F230B">
        <w:t>23</w:t>
      </w:r>
    </w:p>
    <w:p w:rsidR="0031033F" w:rsidRPr="007F230B" w:rsidRDefault="0031033F" w:rsidP="007F230B">
      <w:pPr>
        <w:pStyle w:val="Item"/>
      </w:pPr>
      <w:r w:rsidRPr="007F230B">
        <w:t>Insert:</w:t>
      </w:r>
    </w:p>
    <w:p w:rsidR="0031033F" w:rsidRPr="007F230B" w:rsidRDefault="00563647" w:rsidP="007F230B">
      <w:pPr>
        <w:pStyle w:val="ActHead5"/>
      </w:pPr>
      <w:bookmarkStart w:id="10" w:name="_Toc438019136"/>
      <w:r w:rsidRPr="007F230B">
        <w:rPr>
          <w:rStyle w:val="CharSectno"/>
        </w:rPr>
        <w:t>23A</w:t>
      </w:r>
      <w:r w:rsidRPr="007F230B">
        <w:t xml:space="preserve">  Tariff </w:t>
      </w:r>
      <w:r w:rsidR="0031033F" w:rsidRPr="007F230B">
        <w:t>rate quota</w:t>
      </w:r>
      <w:r w:rsidR="00F06869" w:rsidRPr="007F230B">
        <w:t xml:space="preserve"> systems</w:t>
      </w:r>
      <w:bookmarkEnd w:id="10"/>
    </w:p>
    <w:p w:rsidR="0031033F" w:rsidRPr="007F230B" w:rsidRDefault="005D4C4A" w:rsidP="007F230B">
      <w:pPr>
        <w:pStyle w:val="subsection"/>
      </w:pPr>
      <w:r w:rsidRPr="007F230B">
        <w:tab/>
        <w:t>(1)</w:t>
      </w:r>
      <w:r w:rsidRPr="007F230B">
        <w:tab/>
        <w:t>The</w:t>
      </w:r>
      <w:r w:rsidR="0031033F" w:rsidRPr="007F230B">
        <w:t xml:space="preserve"> Secretary may make orders providing for</w:t>
      </w:r>
      <w:r w:rsidR="00BA4C25" w:rsidRPr="007F230B">
        <w:t>, or in relation to,</w:t>
      </w:r>
      <w:r w:rsidR="0031033F" w:rsidRPr="007F230B">
        <w:t xml:space="preserve"> the establishment and admin</w:t>
      </w:r>
      <w:r w:rsidR="00563647" w:rsidRPr="007F230B">
        <w:t>istration of a system</w:t>
      </w:r>
      <w:r w:rsidR="00E44E1B" w:rsidRPr="007F230B">
        <w:t>,</w:t>
      </w:r>
      <w:r w:rsidR="00563647" w:rsidRPr="007F230B">
        <w:t xml:space="preserve"> </w:t>
      </w:r>
      <w:r w:rsidR="00F117DE" w:rsidRPr="007F230B">
        <w:t>or systems</w:t>
      </w:r>
      <w:r w:rsidR="00E44E1B" w:rsidRPr="007F230B">
        <w:t>,</w:t>
      </w:r>
      <w:r w:rsidR="00F117DE" w:rsidRPr="007F230B">
        <w:t xml:space="preserve"> </w:t>
      </w:r>
      <w:r w:rsidR="00563647" w:rsidRPr="007F230B">
        <w:t xml:space="preserve">of tariff </w:t>
      </w:r>
      <w:r w:rsidR="0031033F" w:rsidRPr="007F230B">
        <w:t>rate quotas for the export of goods.</w:t>
      </w:r>
    </w:p>
    <w:p w:rsidR="0098732C" w:rsidRPr="007F230B" w:rsidRDefault="0098732C" w:rsidP="007F230B">
      <w:pPr>
        <w:pStyle w:val="notetext"/>
      </w:pPr>
      <w:r w:rsidRPr="007F230B">
        <w:t>Note:</w:t>
      </w:r>
      <w:r w:rsidRPr="007F230B">
        <w:tab/>
        <w:t>The orders may make different provision for, or in relation to, different classes of goods (see subsection</w:t>
      </w:r>
      <w:r w:rsidR="007F230B" w:rsidRPr="007F230B">
        <w:t> </w:t>
      </w:r>
      <w:r w:rsidRPr="007F230B">
        <w:t xml:space="preserve">33(3A) of the </w:t>
      </w:r>
      <w:r w:rsidRPr="007F230B">
        <w:rPr>
          <w:i/>
        </w:rPr>
        <w:t>Acts Interpretation Act 1901</w:t>
      </w:r>
      <w:r w:rsidRPr="007F230B">
        <w:t>).</w:t>
      </w:r>
    </w:p>
    <w:p w:rsidR="0031033F" w:rsidRPr="007F230B" w:rsidRDefault="0031033F" w:rsidP="007F230B">
      <w:pPr>
        <w:pStyle w:val="subsection"/>
      </w:pPr>
      <w:r w:rsidRPr="007F230B">
        <w:tab/>
        <w:t>(2)</w:t>
      </w:r>
      <w:r w:rsidRPr="007F230B">
        <w:tab/>
        <w:t xml:space="preserve">Without limiting </w:t>
      </w:r>
      <w:r w:rsidR="007F230B" w:rsidRPr="007F230B">
        <w:t>subsection (</w:t>
      </w:r>
      <w:r w:rsidRPr="007F230B">
        <w:t xml:space="preserve">1), the </w:t>
      </w:r>
      <w:r w:rsidR="005D4C4A" w:rsidRPr="007F230B">
        <w:t>orders</w:t>
      </w:r>
      <w:r w:rsidRPr="007F230B">
        <w:t xml:space="preserve"> may make provision for</w:t>
      </w:r>
      <w:r w:rsidR="006620BA" w:rsidRPr="007F230B">
        <w:t>,</w:t>
      </w:r>
      <w:r w:rsidRPr="007F230B">
        <w:t xml:space="preserve"> or in relation to</w:t>
      </w:r>
      <w:r w:rsidR="006620BA" w:rsidRPr="007F230B">
        <w:t>,</w:t>
      </w:r>
      <w:r w:rsidRPr="007F230B">
        <w:t xml:space="preserve"> the following:</w:t>
      </w:r>
    </w:p>
    <w:p w:rsidR="0031033F" w:rsidRPr="007F230B" w:rsidRDefault="00E47BB8" w:rsidP="007F230B">
      <w:pPr>
        <w:pStyle w:val="paragraph"/>
      </w:pPr>
      <w:r w:rsidRPr="007F230B">
        <w:tab/>
        <w:t>(a)</w:t>
      </w:r>
      <w:r w:rsidRPr="007F230B">
        <w:tab/>
      </w:r>
      <w:r w:rsidR="0031033F" w:rsidRPr="007F230B">
        <w:t xml:space="preserve">determining the </w:t>
      </w:r>
      <w:r w:rsidR="00326FA1" w:rsidRPr="007F230B">
        <w:t xml:space="preserve">amount of </w:t>
      </w:r>
      <w:r w:rsidR="001F1D88" w:rsidRPr="007F230B">
        <w:t xml:space="preserve">tariff rate </w:t>
      </w:r>
      <w:r w:rsidR="0031033F" w:rsidRPr="007F230B">
        <w:t xml:space="preserve">quota </w:t>
      </w:r>
      <w:r w:rsidR="00F117DE" w:rsidRPr="007F230B">
        <w:t>for the export of good</w:t>
      </w:r>
      <w:r w:rsidR="0098732C" w:rsidRPr="007F230B">
        <w:t>s</w:t>
      </w:r>
      <w:r w:rsidR="00F117DE" w:rsidRPr="007F230B">
        <w:t xml:space="preserve"> </w:t>
      </w:r>
      <w:r w:rsidR="0031033F" w:rsidRPr="007F230B">
        <w:t>for a period;</w:t>
      </w:r>
    </w:p>
    <w:p w:rsidR="00A73012" w:rsidRPr="007F230B" w:rsidRDefault="00E47BB8" w:rsidP="007F230B">
      <w:pPr>
        <w:pStyle w:val="paragraph"/>
      </w:pPr>
      <w:r w:rsidRPr="007F230B">
        <w:tab/>
        <w:t>(b)</w:t>
      </w:r>
      <w:r w:rsidRPr="007F230B">
        <w:tab/>
      </w:r>
      <w:r w:rsidR="00CA45DC" w:rsidRPr="007F230B">
        <w:t>methods for</w:t>
      </w:r>
      <w:r w:rsidR="0031033F" w:rsidRPr="007F230B">
        <w:t xml:space="preserve"> determining </w:t>
      </w:r>
      <w:r w:rsidR="001F1D88" w:rsidRPr="007F230B">
        <w:t xml:space="preserve">tariff rate </w:t>
      </w:r>
      <w:r w:rsidR="00EC3203" w:rsidRPr="007F230B">
        <w:t xml:space="preserve">quota </w:t>
      </w:r>
      <w:r w:rsidR="00410679" w:rsidRPr="007F230B">
        <w:t>entitlements</w:t>
      </w:r>
      <w:r w:rsidR="00F117DE" w:rsidRPr="007F230B">
        <w:t xml:space="preserve"> for the export of good</w:t>
      </w:r>
      <w:r w:rsidR="0098732C" w:rsidRPr="007F230B">
        <w:t>s</w:t>
      </w:r>
      <w:r w:rsidR="0031033F" w:rsidRPr="007F230B">
        <w:t>;</w:t>
      </w:r>
    </w:p>
    <w:p w:rsidR="0031033F" w:rsidRPr="007F230B" w:rsidRDefault="00E47BB8" w:rsidP="007F230B">
      <w:pPr>
        <w:pStyle w:val="paragraph"/>
      </w:pPr>
      <w:r w:rsidRPr="007F230B">
        <w:tab/>
        <w:t>(</w:t>
      </w:r>
      <w:r w:rsidR="00AE2C0E" w:rsidRPr="007F230B">
        <w:t>c</w:t>
      </w:r>
      <w:r w:rsidRPr="007F230B">
        <w:t>)</w:t>
      </w:r>
      <w:r w:rsidRPr="007F230B">
        <w:tab/>
      </w:r>
      <w:r w:rsidR="0031033F" w:rsidRPr="007F230B">
        <w:t xml:space="preserve">establishing and maintaining a register of </w:t>
      </w:r>
      <w:r w:rsidR="001F1D88" w:rsidRPr="007F230B">
        <w:t xml:space="preserve">tariff rate </w:t>
      </w:r>
      <w:r w:rsidR="0031033F" w:rsidRPr="007F230B">
        <w:t>quota entitlements;</w:t>
      </w:r>
    </w:p>
    <w:p w:rsidR="00A73012" w:rsidRPr="007F230B" w:rsidRDefault="00E47BB8" w:rsidP="007F230B">
      <w:pPr>
        <w:pStyle w:val="paragraph"/>
      </w:pPr>
      <w:r w:rsidRPr="007F230B">
        <w:tab/>
        <w:t>(</w:t>
      </w:r>
      <w:r w:rsidR="00AE2C0E" w:rsidRPr="007F230B">
        <w:t>d</w:t>
      </w:r>
      <w:r w:rsidRPr="007F230B">
        <w:t>)</w:t>
      </w:r>
      <w:r w:rsidRPr="007F230B">
        <w:tab/>
      </w:r>
      <w:r w:rsidR="00A73012" w:rsidRPr="007F230B">
        <w:t xml:space="preserve">surrender, </w:t>
      </w:r>
      <w:r w:rsidR="00326FA1" w:rsidRPr="007F230B">
        <w:t xml:space="preserve">transfer, variation, </w:t>
      </w:r>
      <w:r w:rsidR="00F06869" w:rsidRPr="007F230B">
        <w:t xml:space="preserve">and cancellation of </w:t>
      </w:r>
      <w:r w:rsidR="001F1D88" w:rsidRPr="007F230B">
        <w:t xml:space="preserve">tariff rate </w:t>
      </w:r>
      <w:r w:rsidR="00F06869" w:rsidRPr="007F230B">
        <w:t>quota entitlements;</w:t>
      </w:r>
    </w:p>
    <w:p w:rsidR="0031033F" w:rsidRPr="007F230B" w:rsidRDefault="00E47BB8" w:rsidP="007F230B">
      <w:pPr>
        <w:pStyle w:val="paragraph"/>
      </w:pPr>
      <w:r w:rsidRPr="007F230B">
        <w:tab/>
        <w:t>(</w:t>
      </w:r>
      <w:r w:rsidR="00AE2C0E" w:rsidRPr="007F230B">
        <w:t>e</w:t>
      </w:r>
      <w:r w:rsidRPr="007F230B">
        <w:t>)</w:t>
      </w:r>
      <w:r w:rsidRPr="007F230B">
        <w:tab/>
      </w:r>
      <w:r w:rsidR="001F1D88" w:rsidRPr="007F230B">
        <w:t>tariff rate quota</w:t>
      </w:r>
      <w:r w:rsidR="0031033F" w:rsidRPr="007F230B">
        <w:t xml:space="preserve"> certific</w:t>
      </w:r>
      <w:r w:rsidR="00A15E63" w:rsidRPr="007F230B">
        <w:t>ates, including cancellation of</w:t>
      </w:r>
      <w:r w:rsidR="00CA45DC" w:rsidRPr="007F230B">
        <w:t xml:space="preserve"> </w:t>
      </w:r>
      <w:r w:rsidR="0031033F" w:rsidRPr="007F230B">
        <w:t>certificates;</w:t>
      </w:r>
    </w:p>
    <w:p w:rsidR="00E47BB8" w:rsidRPr="007F230B" w:rsidRDefault="00E47BB8" w:rsidP="007F230B">
      <w:pPr>
        <w:pStyle w:val="paragraph"/>
      </w:pPr>
      <w:r w:rsidRPr="007F230B">
        <w:tab/>
        <w:t>(</w:t>
      </w:r>
      <w:r w:rsidR="00AE2C0E" w:rsidRPr="007F230B">
        <w:t>f</w:t>
      </w:r>
      <w:r w:rsidRPr="007F230B">
        <w:t>)</w:t>
      </w:r>
      <w:r w:rsidRPr="007F230B">
        <w:tab/>
      </w:r>
      <w:r w:rsidR="001F1D88" w:rsidRPr="007F230B">
        <w:t xml:space="preserve">imposing </w:t>
      </w:r>
      <w:r w:rsidRPr="007F230B">
        <w:t>conditions, including variation and cancellation of conditions;</w:t>
      </w:r>
    </w:p>
    <w:p w:rsidR="00EC3203" w:rsidRPr="007F230B" w:rsidRDefault="00E47BB8" w:rsidP="007F230B">
      <w:pPr>
        <w:pStyle w:val="paragraph"/>
      </w:pPr>
      <w:r w:rsidRPr="007F230B">
        <w:tab/>
        <w:t>(</w:t>
      </w:r>
      <w:r w:rsidR="00AE2C0E" w:rsidRPr="007F230B">
        <w:t>g</w:t>
      </w:r>
      <w:r w:rsidRPr="007F230B">
        <w:t>)</w:t>
      </w:r>
      <w:r w:rsidRPr="007F230B">
        <w:tab/>
      </w:r>
      <w:r w:rsidR="00741785" w:rsidRPr="007F230B">
        <w:t xml:space="preserve">auditing and </w:t>
      </w:r>
      <w:r w:rsidRPr="007F230B">
        <w:t>reporting</w:t>
      </w:r>
      <w:r w:rsidR="00741785" w:rsidRPr="007F230B">
        <w:t xml:space="preserve"> requirements</w:t>
      </w:r>
      <w:r w:rsidRPr="007F230B">
        <w:t>;</w:t>
      </w:r>
    </w:p>
    <w:p w:rsidR="005C3D80" w:rsidRPr="007F230B" w:rsidRDefault="00E47BB8" w:rsidP="007F230B">
      <w:pPr>
        <w:pStyle w:val="paragraph"/>
      </w:pPr>
      <w:r w:rsidRPr="007F230B">
        <w:tab/>
        <w:t>(</w:t>
      </w:r>
      <w:r w:rsidR="00AE2C0E" w:rsidRPr="007F230B">
        <w:t>h</w:t>
      </w:r>
      <w:r w:rsidRPr="007F230B">
        <w:t>)</w:t>
      </w:r>
      <w:r w:rsidRPr="007F230B">
        <w:tab/>
      </w:r>
      <w:r w:rsidR="005C3D80" w:rsidRPr="007F230B">
        <w:t>the use of computer programs for making decisions under a system of tariff rate quotas;</w:t>
      </w:r>
    </w:p>
    <w:p w:rsidR="00CC1106" w:rsidRPr="007F230B" w:rsidRDefault="00E47BB8" w:rsidP="007F230B">
      <w:pPr>
        <w:pStyle w:val="paragraph"/>
      </w:pPr>
      <w:r w:rsidRPr="007F230B">
        <w:tab/>
        <w:t>(</w:t>
      </w:r>
      <w:proofErr w:type="spellStart"/>
      <w:r w:rsidR="00AE2C0E" w:rsidRPr="007F230B">
        <w:t>i</w:t>
      </w:r>
      <w:proofErr w:type="spellEnd"/>
      <w:r w:rsidRPr="007F230B">
        <w:t>)</w:t>
      </w:r>
      <w:r w:rsidRPr="007F230B">
        <w:tab/>
      </w:r>
      <w:r w:rsidR="0031033F" w:rsidRPr="007F230B">
        <w:t>review of decisions.</w:t>
      </w:r>
    </w:p>
    <w:p w:rsidR="00C11DB2" w:rsidRPr="007F230B" w:rsidRDefault="00C11DB2" w:rsidP="007F230B">
      <w:pPr>
        <w:pStyle w:val="subsection"/>
      </w:pPr>
      <w:r w:rsidRPr="007F230B">
        <w:lastRenderedPageBreak/>
        <w:tab/>
        <w:t>(</w:t>
      </w:r>
      <w:r w:rsidR="0098732C" w:rsidRPr="007F230B">
        <w:t>3</w:t>
      </w:r>
      <w:r w:rsidRPr="007F230B">
        <w:t>)</w:t>
      </w:r>
      <w:r w:rsidRPr="007F230B">
        <w:tab/>
        <w:t xml:space="preserve">The Secretary may give written directions to be complied with by </w:t>
      </w:r>
      <w:r w:rsidR="002715ED" w:rsidRPr="007F230B">
        <w:t xml:space="preserve">a </w:t>
      </w:r>
      <w:r w:rsidR="001F1D88" w:rsidRPr="007F230B">
        <w:t>particular</w:t>
      </w:r>
      <w:r w:rsidRPr="007F230B">
        <w:t xml:space="preserve"> person or body in relation to a matter covered by an order made under </w:t>
      </w:r>
      <w:r w:rsidR="002D1921" w:rsidRPr="007F230B">
        <w:t>this section</w:t>
      </w:r>
      <w:r w:rsidRPr="007F230B">
        <w:t>.</w:t>
      </w:r>
    </w:p>
    <w:p w:rsidR="00C11DB2" w:rsidRPr="007F230B" w:rsidRDefault="00C11DB2" w:rsidP="007F230B">
      <w:pPr>
        <w:pStyle w:val="subsection"/>
      </w:pPr>
      <w:r w:rsidRPr="007F230B">
        <w:tab/>
        <w:t>(</w:t>
      </w:r>
      <w:r w:rsidR="0098732C" w:rsidRPr="007F230B">
        <w:t>4</w:t>
      </w:r>
      <w:r w:rsidRPr="007F230B">
        <w:t>)</w:t>
      </w:r>
      <w:r w:rsidRPr="007F230B">
        <w:tab/>
        <w:t xml:space="preserve">If a direction given under this section is inconsistent with an order made under </w:t>
      </w:r>
      <w:r w:rsidR="002D1921" w:rsidRPr="007F230B">
        <w:t>this section</w:t>
      </w:r>
      <w:r w:rsidRPr="007F230B">
        <w:t>, the direction prevails and the order, to the extent of the inconsistency, does not have any effect.</w:t>
      </w:r>
    </w:p>
    <w:p w:rsidR="002D1921" w:rsidRPr="007F230B" w:rsidRDefault="002D1921" w:rsidP="007F230B">
      <w:pPr>
        <w:pStyle w:val="subsection"/>
      </w:pPr>
      <w:r w:rsidRPr="007F230B">
        <w:tab/>
        <w:t>(</w:t>
      </w:r>
      <w:r w:rsidR="0098732C" w:rsidRPr="007F230B">
        <w:t>5</w:t>
      </w:r>
      <w:r w:rsidRPr="007F230B">
        <w:t>)</w:t>
      </w:r>
      <w:r w:rsidRPr="007F230B">
        <w:tab/>
        <w:t xml:space="preserve">An order </w:t>
      </w:r>
      <w:r w:rsidR="0098732C" w:rsidRPr="007F230B">
        <w:t xml:space="preserve">made, </w:t>
      </w:r>
      <w:r w:rsidR="00636569" w:rsidRPr="007F230B">
        <w:t>or</w:t>
      </w:r>
      <w:r w:rsidRPr="007F230B">
        <w:t xml:space="preserve"> direction </w:t>
      </w:r>
      <w:r w:rsidR="0098732C" w:rsidRPr="007F230B">
        <w:t xml:space="preserve">given, </w:t>
      </w:r>
      <w:r w:rsidRPr="007F230B">
        <w:t>under this section that is inconsistent with the regulations or an order made by the Minister has no effect to the extent of the inconsistency, but the order or direction is taken to be consistent with the regulations and</w:t>
      </w:r>
      <w:r w:rsidR="001F1D88" w:rsidRPr="007F230B">
        <w:t xml:space="preserve"> any</w:t>
      </w:r>
      <w:r w:rsidRPr="007F230B">
        <w:t xml:space="preserve"> orders made by the Minister to the extent that the order or direction is capable of operating concurrently with those instruments.</w:t>
      </w:r>
    </w:p>
    <w:p w:rsidR="001F1D88" w:rsidRPr="007F230B" w:rsidRDefault="001F1D88" w:rsidP="007F230B">
      <w:pPr>
        <w:pStyle w:val="subsection"/>
      </w:pPr>
      <w:r w:rsidRPr="007F230B">
        <w:tab/>
        <w:t>(</w:t>
      </w:r>
      <w:r w:rsidR="0098732C" w:rsidRPr="007F230B">
        <w:t>6</w:t>
      </w:r>
      <w:r w:rsidRPr="007F230B">
        <w:t>)</w:t>
      </w:r>
      <w:r w:rsidRPr="007F230B">
        <w:tab/>
        <w:t xml:space="preserve">A direction </w:t>
      </w:r>
      <w:r w:rsidR="0098732C" w:rsidRPr="007F230B">
        <w:t>given</w:t>
      </w:r>
      <w:r w:rsidR="00A251C9" w:rsidRPr="007F230B">
        <w:t xml:space="preserve"> under </w:t>
      </w:r>
      <w:r w:rsidR="007F230B" w:rsidRPr="007F230B">
        <w:t>subsection (</w:t>
      </w:r>
      <w:r w:rsidR="0098732C" w:rsidRPr="007F230B">
        <w:t>3</w:t>
      </w:r>
      <w:r w:rsidRPr="007F230B">
        <w:t>) is not a legislative instrument.</w:t>
      </w:r>
    </w:p>
    <w:p w:rsidR="0098732C" w:rsidRPr="007F230B" w:rsidRDefault="00F269AF" w:rsidP="007F230B">
      <w:pPr>
        <w:pStyle w:val="ItemHead"/>
      </w:pPr>
      <w:r w:rsidRPr="007F230B">
        <w:t>3</w:t>
      </w:r>
      <w:r w:rsidR="0098732C" w:rsidRPr="007F230B">
        <w:t xml:space="preserve">  Section</w:t>
      </w:r>
      <w:r w:rsidR="007F230B" w:rsidRPr="007F230B">
        <w:t> </w:t>
      </w:r>
      <w:r w:rsidR="0098732C" w:rsidRPr="007F230B">
        <w:t>25 (heading)</w:t>
      </w:r>
    </w:p>
    <w:p w:rsidR="0098732C" w:rsidRPr="007F230B" w:rsidRDefault="0098732C" w:rsidP="007F230B">
      <w:pPr>
        <w:pStyle w:val="Item"/>
      </w:pPr>
      <w:r w:rsidRPr="007F230B">
        <w:t>Repeal the heading, substitute:</w:t>
      </w:r>
    </w:p>
    <w:p w:rsidR="0098732C" w:rsidRPr="007F230B" w:rsidRDefault="0098732C" w:rsidP="007F230B">
      <w:pPr>
        <w:pStyle w:val="ActHead5"/>
      </w:pPr>
      <w:bookmarkStart w:id="11" w:name="_Toc438019137"/>
      <w:r w:rsidRPr="007F230B">
        <w:rPr>
          <w:rStyle w:val="CharSectno"/>
        </w:rPr>
        <w:t>25</w:t>
      </w:r>
      <w:r w:rsidRPr="007F230B">
        <w:t xml:space="preserve">  Regulations and orders</w:t>
      </w:r>
      <w:bookmarkEnd w:id="11"/>
    </w:p>
    <w:p w:rsidR="00357250" w:rsidRPr="007F230B" w:rsidRDefault="00F269AF" w:rsidP="007F230B">
      <w:pPr>
        <w:pStyle w:val="ItemHead"/>
      </w:pPr>
      <w:r w:rsidRPr="007F230B">
        <w:t>4</w:t>
      </w:r>
      <w:r w:rsidR="00BC7646" w:rsidRPr="007F230B">
        <w:t xml:space="preserve">  After paragraph</w:t>
      </w:r>
      <w:r w:rsidR="007F230B" w:rsidRPr="007F230B">
        <w:t> </w:t>
      </w:r>
      <w:r w:rsidR="00357250" w:rsidRPr="007F230B">
        <w:t>25(5)(ab)</w:t>
      </w:r>
    </w:p>
    <w:p w:rsidR="00357250" w:rsidRPr="007F230B" w:rsidRDefault="00357250" w:rsidP="007F230B">
      <w:pPr>
        <w:pStyle w:val="Item"/>
      </w:pPr>
      <w:r w:rsidRPr="007F230B">
        <w:t>Insert:</w:t>
      </w:r>
    </w:p>
    <w:p w:rsidR="00357250" w:rsidRPr="007F230B" w:rsidRDefault="00357250" w:rsidP="007F230B">
      <w:pPr>
        <w:pStyle w:val="paragraph"/>
      </w:pPr>
      <w:r w:rsidRPr="007F230B">
        <w:tab/>
        <w:t>(ab</w:t>
      </w:r>
      <w:r w:rsidR="00CF7396" w:rsidRPr="007F230B">
        <w:t>a</w:t>
      </w:r>
      <w:r w:rsidRPr="007F230B">
        <w:t>)</w:t>
      </w:r>
      <w:r w:rsidRPr="007F230B">
        <w:tab/>
        <w:t>any matter contained in any instrument or writing that:</w:t>
      </w:r>
    </w:p>
    <w:p w:rsidR="00357250" w:rsidRPr="007F230B" w:rsidRDefault="00BC7646" w:rsidP="007F230B">
      <w:pPr>
        <w:pStyle w:val="paragraphsub"/>
      </w:pPr>
      <w:r w:rsidRPr="007F230B">
        <w:tab/>
        <w:t>(</w:t>
      </w:r>
      <w:proofErr w:type="spellStart"/>
      <w:r w:rsidRPr="007F230B">
        <w:t>i</w:t>
      </w:r>
      <w:proofErr w:type="spellEnd"/>
      <w:r w:rsidRPr="007F230B">
        <w:t>)</w:t>
      </w:r>
      <w:r w:rsidRPr="007F230B">
        <w:tab/>
        <w:t xml:space="preserve">sets out, or provides a method for calculating, </w:t>
      </w:r>
      <w:r w:rsidR="00357250" w:rsidRPr="007F230B">
        <w:t>the tariff</w:t>
      </w:r>
      <w:r w:rsidRPr="007F230B">
        <w:t xml:space="preserve"> rate quota for the importation of goods</w:t>
      </w:r>
      <w:r w:rsidR="00357250" w:rsidRPr="007F230B">
        <w:t xml:space="preserve"> into a country; and</w:t>
      </w:r>
    </w:p>
    <w:p w:rsidR="00357250" w:rsidRPr="007F230B" w:rsidRDefault="00357250" w:rsidP="007F230B">
      <w:pPr>
        <w:pStyle w:val="paragraphsub"/>
      </w:pPr>
      <w:r w:rsidRPr="007F230B">
        <w:tab/>
        <w:t>(ii)</w:t>
      </w:r>
      <w:r w:rsidRPr="007F230B">
        <w:tab/>
        <w:t>is made by the authority or body in that country responsible for regulating the importation of goods into that country;</w:t>
      </w:r>
    </w:p>
    <w:p w:rsidR="00357250" w:rsidRPr="007F230B" w:rsidRDefault="00BC7646" w:rsidP="007F230B">
      <w:pPr>
        <w:pStyle w:val="paragraph"/>
      </w:pPr>
      <w:r w:rsidRPr="007F230B">
        <w:tab/>
      </w:r>
      <w:r w:rsidRPr="007F230B">
        <w:tab/>
      </w:r>
      <w:r w:rsidR="00357250" w:rsidRPr="007F230B">
        <w:t>as in force at a particular time or as in force from time to time; or</w:t>
      </w:r>
    </w:p>
    <w:p w:rsidR="0098732C" w:rsidRPr="007F230B" w:rsidRDefault="00F269AF" w:rsidP="007F230B">
      <w:pPr>
        <w:pStyle w:val="ItemHead"/>
      </w:pPr>
      <w:r w:rsidRPr="007F230B">
        <w:t>5</w:t>
      </w:r>
      <w:r w:rsidR="0098732C" w:rsidRPr="007F230B">
        <w:t xml:space="preserve">  At the end of section</w:t>
      </w:r>
      <w:r w:rsidR="007F230B" w:rsidRPr="007F230B">
        <w:t> </w:t>
      </w:r>
      <w:r w:rsidR="0098732C" w:rsidRPr="007F230B">
        <w:t>25</w:t>
      </w:r>
    </w:p>
    <w:p w:rsidR="0098732C" w:rsidRPr="007F230B" w:rsidRDefault="0098732C" w:rsidP="007F230B">
      <w:pPr>
        <w:pStyle w:val="Item"/>
      </w:pPr>
      <w:r w:rsidRPr="007F230B">
        <w:t>Add:</w:t>
      </w:r>
    </w:p>
    <w:p w:rsidR="0098732C" w:rsidRPr="007F230B" w:rsidRDefault="0098732C" w:rsidP="007F230B">
      <w:pPr>
        <w:pStyle w:val="notetext"/>
      </w:pPr>
      <w:r w:rsidRPr="007F230B">
        <w:t>Note:</w:t>
      </w:r>
      <w:r w:rsidRPr="007F230B">
        <w:tab/>
      </w:r>
      <w:r w:rsidR="007F230B" w:rsidRPr="007F230B">
        <w:t>Subsections (</w:t>
      </w:r>
      <w:r w:rsidRPr="007F230B">
        <w:t>3</w:t>
      </w:r>
      <w:r w:rsidR="00F269AF" w:rsidRPr="007F230B">
        <w:t>) to (9) apply</w:t>
      </w:r>
      <w:r w:rsidRPr="007F230B">
        <w:t xml:space="preserve"> to orders made under </w:t>
      </w:r>
      <w:r w:rsidR="00BF1EA2" w:rsidRPr="007F230B">
        <w:t xml:space="preserve">the </w:t>
      </w:r>
      <w:r w:rsidRPr="007F230B">
        <w:t>regulations and orders made under section</w:t>
      </w:r>
      <w:r w:rsidR="007F230B" w:rsidRPr="007F230B">
        <w:t> </w:t>
      </w:r>
      <w:r w:rsidRPr="007F230B">
        <w:t xml:space="preserve">23A (see the definition of </w:t>
      </w:r>
      <w:r w:rsidRPr="007F230B">
        <w:rPr>
          <w:b/>
          <w:i/>
        </w:rPr>
        <w:t>order</w:t>
      </w:r>
      <w:r w:rsidR="00F269AF" w:rsidRPr="007F230B">
        <w:t xml:space="preserve"> in section</w:t>
      </w:r>
      <w:r w:rsidR="007F230B" w:rsidRPr="007F230B">
        <w:t> </w:t>
      </w:r>
      <w:r w:rsidR="00F269AF" w:rsidRPr="007F230B">
        <w:t>3)</w:t>
      </w:r>
      <w:r w:rsidRPr="007F230B">
        <w:t>.</w:t>
      </w:r>
    </w:p>
    <w:p w:rsidR="00227158" w:rsidRPr="007F230B" w:rsidRDefault="009A06E1" w:rsidP="007F230B">
      <w:pPr>
        <w:pStyle w:val="ActHead7"/>
        <w:pageBreakBefore/>
      </w:pPr>
      <w:bookmarkStart w:id="12" w:name="_Toc438019138"/>
      <w:r w:rsidRPr="007F230B">
        <w:rPr>
          <w:rStyle w:val="CharAmPartNo"/>
        </w:rPr>
        <w:lastRenderedPageBreak/>
        <w:t>Part</w:t>
      </w:r>
      <w:r w:rsidR="007F230B" w:rsidRPr="007F230B">
        <w:rPr>
          <w:rStyle w:val="CharAmPartNo"/>
        </w:rPr>
        <w:t> </w:t>
      </w:r>
      <w:r w:rsidRPr="007F230B">
        <w:rPr>
          <w:rStyle w:val="CharAmPartNo"/>
        </w:rPr>
        <w:t>2</w:t>
      </w:r>
      <w:r w:rsidRPr="007F230B">
        <w:t>—</w:t>
      </w:r>
      <w:r w:rsidRPr="007F230B">
        <w:rPr>
          <w:rStyle w:val="CharAmPartText"/>
        </w:rPr>
        <w:t>Consequential amendments</w:t>
      </w:r>
      <w:bookmarkEnd w:id="12"/>
    </w:p>
    <w:p w:rsidR="00614896" w:rsidRPr="007F230B" w:rsidRDefault="003E7A38" w:rsidP="007F230B">
      <w:pPr>
        <w:pStyle w:val="ActHead9"/>
        <w:rPr>
          <w:i w:val="0"/>
        </w:rPr>
      </w:pPr>
      <w:bookmarkStart w:id="13" w:name="_Toc438019139"/>
      <w:r w:rsidRPr="007F230B">
        <w:t>Australian Meat and Live</w:t>
      </w:r>
      <w:r w:rsidR="004D26DC">
        <w:noBreakHyphen/>
      </w:r>
      <w:r w:rsidRPr="007F230B">
        <w:t>stock Industry Act 1997</w:t>
      </w:r>
      <w:bookmarkEnd w:id="13"/>
    </w:p>
    <w:p w:rsidR="003E7A38" w:rsidRPr="007F230B" w:rsidRDefault="00F269AF" w:rsidP="007F230B">
      <w:pPr>
        <w:pStyle w:val="ItemHead"/>
      </w:pPr>
      <w:r w:rsidRPr="007F230B">
        <w:t>6</w:t>
      </w:r>
      <w:r w:rsidR="003E7A38" w:rsidRPr="007F230B">
        <w:t xml:space="preserve">  Section</w:t>
      </w:r>
      <w:r w:rsidR="007F230B" w:rsidRPr="007F230B">
        <w:t> </w:t>
      </w:r>
      <w:r w:rsidR="003E7A38" w:rsidRPr="007F230B">
        <w:t xml:space="preserve">3 (definition of </w:t>
      </w:r>
      <w:r w:rsidR="003E7A38" w:rsidRPr="007F230B">
        <w:rPr>
          <w:i/>
        </w:rPr>
        <w:t>quota</w:t>
      </w:r>
      <w:r w:rsidR="003E7A38" w:rsidRPr="007F230B">
        <w:t>)</w:t>
      </w:r>
    </w:p>
    <w:p w:rsidR="003E7A38" w:rsidRPr="007F230B" w:rsidRDefault="003E7A38" w:rsidP="007F230B">
      <w:pPr>
        <w:pStyle w:val="Item"/>
      </w:pPr>
      <w:r w:rsidRPr="007F230B">
        <w:t>Repeal the definition.</w:t>
      </w:r>
    </w:p>
    <w:p w:rsidR="003E7A38" w:rsidRPr="007F230B" w:rsidRDefault="00F269AF" w:rsidP="007F230B">
      <w:pPr>
        <w:pStyle w:val="ItemHead"/>
      </w:pPr>
      <w:r w:rsidRPr="007F230B">
        <w:t>7</w:t>
      </w:r>
      <w:r w:rsidR="003E7A38" w:rsidRPr="007F230B">
        <w:t xml:space="preserve">  Subparagraph 17(3)(c)(</w:t>
      </w:r>
      <w:proofErr w:type="spellStart"/>
      <w:r w:rsidR="003E7A38" w:rsidRPr="007F230B">
        <w:t>i</w:t>
      </w:r>
      <w:proofErr w:type="spellEnd"/>
      <w:r w:rsidR="003E7A38" w:rsidRPr="007F230B">
        <w:t>)</w:t>
      </w:r>
    </w:p>
    <w:p w:rsidR="003E7A38" w:rsidRPr="007F230B" w:rsidRDefault="003E7A38" w:rsidP="007F230B">
      <w:pPr>
        <w:pStyle w:val="Item"/>
      </w:pPr>
      <w:r w:rsidRPr="007F230B">
        <w:t>Omit “otherwise than in accordance with a quota”.</w:t>
      </w:r>
    </w:p>
    <w:p w:rsidR="003E7A38" w:rsidRPr="007F230B" w:rsidRDefault="00F269AF" w:rsidP="007F230B">
      <w:pPr>
        <w:pStyle w:val="ItemHead"/>
      </w:pPr>
      <w:r w:rsidRPr="007F230B">
        <w:t>8</w:t>
      </w:r>
      <w:r w:rsidR="003E7A38" w:rsidRPr="007F230B">
        <w:t xml:space="preserve">  Division</w:t>
      </w:r>
      <w:r w:rsidR="007F230B" w:rsidRPr="007F230B">
        <w:t> </w:t>
      </w:r>
      <w:r w:rsidR="003E7A38" w:rsidRPr="007F230B">
        <w:t>3 of Part</w:t>
      </w:r>
      <w:r w:rsidR="007F230B" w:rsidRPr="007F230B">
        <w:t> </w:t>
      </w:r>
      <w:r w:rsidR="003E7A38" w:rsidRPr="007F230B">
        <w:t>2</w:t>
      </w:r>
    </w:p>
    <w:p w:rsidR="003E7A38" w:rsidRPr="007F230B" w:rsidRDefault="003E7A38" w:rsidP="007F230B">
      <w:pPr>
        <w:pStyle w:val="Item"/>
      </w:pPr>
      <w:r w:rsidRPr="007F230B">
        <w:t>Repeal the Division.</w:t>
      </w:r>
    </w:p>
    <w:p w:rsidR="00981DF8" w:rsidRPr="007F230B" w:rsidRDefault="00981DF8" w:rsidP="007F230B">
      <w:pPr>
        <w:pStyle w:val="ActHead9"/>
        <w:rPr>
          <w:i w:val="0"/>
        </w:rPr>
      </w:pPr>
      <w:bookmarkStart w:id="14" w:name="_Toc438019140"/>
      <w:r w:rsidRPr="007F230B">
        <w:t>Dairy Produce Act 1986</w:t>
      </w:r>
      <w:bookmarkEnd w:id="14"/>
    </w:p>
    <w:p w:rsidR="00981DF8" w:rsidRPr="007F230B" w:rsidRDefault="00F269AF" w:rsidP="007F230B">
      <w:pPr>
        <w:pStyle w:val="ItemHead"/>
      </w:pPr>
      <w:r w:rsidRPr="007F230B">
        <w:t>9</w:t>
      </w:r>
      <w:r w:rsidR="00981DF8" w:rsidRPr="007F230B">
        <w:t xml:space="preserve">  Part</w:t>
      </w:r>
      <w:r w:rsidR="007F230B" w:rsidRPr="007F230B">
        <w:t> </w:t>
      </w:r>
      <w:r w:rsidR="00981DF8" w:rsidRPr="007F230B">
        <w:t>V</w:t>
      </w:r>
    </w:p>
    <w:p w:rsidR="00981DF8" w:rsidRPr="007F230B" w:rsidRDefault="00981DF8" w:rsidP="007F230B">
      <w:pPr>
        <w:pStyle w:val="Item"/>
      </w:pPr>
      <w:r w:rsidRPr="007F230B">
        <w:t>Repeal the Part.</w:t>
      </w:r>
    </w:p>
    <w:p w:rsidR="00981DF8" w:rsidRPr="007F230B" w:rsidRDefault="00981DF8" w:rsidP="007F230B">
      <w:pPr>
        <w:pStyle w:val="ActHead9"/>
        <w:rPr>
          <w:i w:val="0"/>
        </w:rPr>
      </w:pPr>
      <w:bookmarkStart w:id="15" w:name="_Toc438019141"/>
      <w:r w:rsidRPr="007F230B">
        <w:t>Export Charges (Collection) Act 2015</w:t>
      </w:r>
      <w:bookmarkEnd w:id="15"/>
    </w:p>
    <w:p w:rsidR="00981DF8" w:rsidRPr="007F230B" w:rsidRDefault="00F269AF" w:rsidP="007F230B">
      <w:pPr>
        <w:pStyle w:val="ItemHead"/>
      </w:pPr>
      <w:r w:rsidRPr="007F230B">
        <w:t>10</w:t>
      </w:r>
      <w:r w:rsidR="00981DF8" w:rsidRPr="007F230B">
        <w:t xml:space="preserve">  Section</w:t>
      </w:r>
      <w:r w:rsidR="007F230B" w:rsidRPr="007F230B">
        <w:t> </w:t>
      </w:r>
      <w:r w:rsidR="00981DF8" w:rsidRPr="007F230B">
        <w:t>6 (</w:t>
      </w:r>
      <w:r w:rsidR="007F230B" w:rsidRPr="007F230B">
        <w:t>subparagraphs (</w:t>
      </w:r>
      <w:r w:rsidR="00981DF8" w:rsidRPr="007F230B">
        <w:t xml:space="preserve">a)(ii), (b)(ii), and (c)(ii) of the definition of </w:t>
      </w:r>
      <w:r w:rsidR="00981DF8" w:rsidRPr="007F230B">
        <w:rPr>
          <w:i/>
        </w:rPr>
        <w:t>export control instrument</w:t>
      </w:r>
      <w:r w:rsidR="00981DF8" w:rsidRPr="007F230B">
        <w:t>)</w:t>
      </w:r>
    </w:p>
    <w:p w:rsidR="00981DF8" w:rsidRPr="007F230B" w:rsidRDefault="00981DF8" w:rsidP="007F230B">
      <w:pPr>
        <w:pStyle w:val="Item"/>
      </w:pPr>
      <w:r w:rsidRPr="007F230B">
        <w:t>Repeal the subparagraphs, substitute:</w:t>
      </w:r>
    </w:p>
    <w:p w:rsidR="00981DF8" w:rsidRPr="007F230B" w:rsidRDefault="00981DF8" w:rsidP="007F230B">
      <w:pPr>
        <w:pStyle w:val="paragraph"/>
      </w:pPr>
      <w:r w:rsidRPr="007F230B">
        <w:tab/>
        <w:t>(ii)</w:t>
      </w:r>
      <w:r w:rsidRPr="007F230B">
        <w:tab/>
        <w:t>orders made under such regulations or that Act; or</w:t>
      </w:r>
    </w:p>
    <w:p w:rsidR="00981DF8" w:rsidRPr="007F230B" w:rsidRDefault="00F269AF" w:rsidP="007F230B">
      <w:pPr>
        <w:pStyle w:val="ItemHead"/>
      </w:pPr>
      <w:r w:rsidRPr="007F230B">
        <w:t>11</w:t>
      </w:r>
      <w:r w:rsidR="00981DF8" w:rsidRPr="007F230B">
        <w:t xml:space="preserve">  Subparagraphs</w:t>
      </w:r>
      <w:r w:rsidR="007F230B" w:rsidRPr="007F230B">
        <w:t> </w:t>
      </w:r>
      <w:r w:rsidR="00981DF8" w:rsidRPr="007F230B">
        <w:t>12(5)(a)(ii), (b)(ii), and (c)(ii)</w:t>
      </w:r>
    </w:p>
    <w:p w:rsidR="00981DF8" w:rsidRPr="007F230B" w:rsidRDefault="00981DF8" w:rsidP="007F230B">
      <w:pPr>
        <w:pStyle w:val="Item"/>
      </w:pPr>
      <w:r w:rsidRPr="007F230B">
        <w:t>Repeal the subparagraphs, substitute:</w:t>
      </w:r>
    </w:p>
    <w:p w:rsidR="00981DF8" w:rsidRPr="007F230B" w:rsidRDefault="00981DF8" w:rsidP="007F230B">
      <w:pPr>
        <w:pStyle w:val="paragraph"/>
      </w:pPr>
      <w:r w:rsidRPr="007F230B">
        <w:tab/>
        <w:t>(ii)</w:t>
      </w:r>
      <w:r w:rsidRPr="007F230B">
        <w:tab/>
        <w:t xml:space="preserve">orders made under </w:t>
      </w:r>
      <w:r w:rsidR="00EC3203" w:rsidRPr="007F230B">
        <w:t>such regulations or that Act;</w:t>
      </w:r>
    </w:p>
    <w:p w:rsidR="00981DF8" w:rsidRPr="007F230B" w:rsidRDefault="00981DF8" w:rsidP="007F230B">
      <w:pPr>
        <w:pStyle w:val="ActHead7"/>
        <w:pageBreakBefore/>
      </w:pPr>
      <w:bookmarkStart w:id="16" w:name="_Toc438019142"/>
      <w:r w:rsidRPr="007F230B">
        <w:rPr>
          <w:rStyle w:val="CharAmPartNo"/>
        </w:rPr>
        <w:lastRenderedPageBreak/>
        <w:t>Part</w:t>
      </w:r>
      <w:r w:rsidR="007F230B" w:rsidRPr="007F230B">
        <w:rPr>
          <w:rStyle w:val="CharAmPartNo"/>
        </w:rPr>
        <w:t> </w:t>
      </w:r>
      <w:r w:rsidRPr="007F230B">
        <w:rPr>
          <w:rStyle w:val="CharAmPartNo"/>
        </w:rPr>
        <w:t>3</w:t>
      </w:r>
      <w:r w:rsidRPr="007F230B">
        <w:t>—</w:t>
      </w:r>
      <w:r w:rsidRPr="007F230B">
        <w:rPr>
          <w:rStyle w:val="CharAmPartText"/>
        </w:rPr>
        <w:t>Repeals</w:t>
      </w:r>
      <w:bookmarkEnd w:id="16"/>
    </w:p>
    <w:p w:rsidR="003E7A38" w:rsidRPr="007F230B" w:rsidRDefault="003E7A38" w:rsidP="007F230B">
      <w:pPr>
        <w:pStyle w:val="ActHead9"/>
        <w:rPr>
          <w:i w:val="0"/>
        </w:rPr>
      </w:pPr>
      <w:bookmarkStart w:id="17" w:name="_Toc438019143"/>
      <w:r w:rsidRPr="007F230B">
        <w:t>Australian Meat and Live</w:t>
      </w:r>
      <w:r w:rsidR="004D26DC">
        <w:noBreakHyphen/>
      </w:r>
      <w:r w:rsidRPr="007F230B">
        <w:t>stock (Quotas) Act 1990</w:t>
      </w:r>
      <w:bookmarkEnd w:id="17"/>
    </w:p>
    <w:p w:rsidR="003E7A38" w:rsidRPr="007F230B" w:rsidRDefault="00F269AF" w:rsidP="007F230B">
      <w:pPr>
        <w:pStyle w:val="ItemHead"/>
      </w:pPr>
      <w:r w:rsidRPr="007F230B">
        <w:t>12</w:t>
      </w:r>
      <w:r w:rsidR="003E7A38" w:rsidRPr="007F230B">
        <w:t xml:space="preserve">  The whole of the Act</w:t>
      </w:r>
    </w:p>
    <w:p w:rsidR="003E7A38" w:rsidRPr="007F230B" w:rsidRDefault="003E7A38" w:rsidP="007F230B">
      <w:pPr>
        <w:pStyle w:val="Item"/>
      </w:pPr>
      <w:bookmarkStart w:id="18" w:name="bkCheck17_1"/>
      <w:r w:rsidRPr="007F230B">
        <w:t>Repeal the Act</w:t>
      </w:r>
      <w:bookmarkEnd w:id="18"/>
      <w:r w:rsidRPr="007F230B">
        <w:t>.</w:t>
      </w:r>
    </w:p>
    <w:p w:rsidR="0096201D" w:rsidRPr="007F230B" w:rsidRDefault="0096201D" w:rsidP="007F230B">
      <w:pPr>
        <w:pStyle w:val="ActHead7"/>
        <w:pageBreakBefore/>
      </w:pPr>
      <w:bookmarkStart w:id="19" w:name="_Toc438019144"/>
      <w:r w:rsidRPr="007F230B">
        <w:rPr>
          <w:rStyle w:val="CharAmPartNo"/>
        </w:rPr>
        <w:lastRenderedPageBreak/>
        <w:t>Part</w:t>
      </w:r>
      <w:r w:rsidR="007F230B" w:rsidRPr="007F230B">
        <w:rPr>
          <w:rStyle w:val="CharAmPartNo"/>
        </w:rPr>
        <w:t> </w:t>
      </w:r>
      <w:r w:rsidRPr="007F230B">
        <w:rPr>
          <w:rStyle w:val="CharAmPartNo"/>
        </w:rPr>
        <w:t>4</w:t>
      </w:r>
      <w:r w:rsidRPr="007F230B">
        <w:t>—</w:t>
      </w:r>
      <w:r w:rsidRPr="007F230B">
        <w:rPr>
          <w:rStyle w:val="CharAmPartText"/>
        </w:rPr>
        <w:t>Transitional rules</w:t>
      </w:r>
      <w:bookmarkEnd w:id="19"/>
    </w:p>
    <w:p w:rsidR="0096201D" w:rsidRPr="007F230B" w:rsidRDefault="00F269AF" w:rsidP="007F230B">
      <w:pPr>
        <w:pStyle w:val="ItemHead"/>
      </w:pPr>
      <w:r w:rsidRPr="007F230B">
        <w:t>13</w:t>
      </w:r>
      <w:r w:rsidR="0096201D" w:rsidRPr="007F230B">
        <w:t xml:space="preserve">  Transitional rules</w:t>
      </w:r>
    </w:p>
    <w:p w:rsidR="0096201D" w:rsidRPr="007F230B" w:rsidRDefault="0096201D" w:rsidP="007F230B">
      <w:pPr>
        <w:pStyle w:val="Subitem"/>
      </w:pPr>
      <w:r w:rsidRPr="007F230B">
        <w:t>(1)</w:t>
      </w:r>
      <w:r w:rsidRPr="007F230B">
        <w:tab/>
        <w:t>The Minister may, by legislative instrument (and subject to</w:t>
      </w:r>
      <w:r w:rsidR="002715ED" w:rsidRPr="007F230B">
        <w:t xml:space="preserve"> </w:t>
      </w:r>
      <w:proofErr w:type="spellStart"/>
      <w:r w:rsidR="007F230B" w:rsidRPr="007F230B">
        <w:t>subitem</w:t>
      </w:r>
      <w:proofErr w:type="spellEnd"/>
      <w:r w:rsidR="007F230B" w:rsidRPr="007F230B">
        <w:t> (</w:t>
      </w:r>
      <w:r w:rsidR="002715ED" w:rsidRPr="007F230B">
        <w:t xml:space="preserve">2)), make </w:t>
      </w:r>
      <w:r w:rsidRPr="007F230B">
        <w:t>rules prescribing matters of a transitional nature (including prescribing any saving or application provisions) relating to the amendments or repeals made by items</w:t>
      </w:r>
      <w:r w:rsidR="007F230B" w:rsidRPr="007F230B">
        <w:t> </w:t>
      </w:r>
      <w:r w:rsidR="00F269AF" w:rsidRPr="007F230B">
        <w:t>6</w:t>
      </w:r>
      <w:r w:rsidRPr="007F230B">
        <w:t xml:space="preserve"> to </w:t>
      </w:r>
      <w:r w:rsidR="00F269AF" w:rsidRPr="007F230B">
        <w:t>9</w:t>
      </w:r>
      <w:r w:rsidRPr="007F230B">
        <w:t xml:space="preserve"> and 1</w:t>
      </w:r>
      <w:r w:rsidR="00F269AF" w:rsidRPr="007F230B">
        <w:t>2</w:t>
      </w:r>
      <w:r w:rsidRPr="007F230B">
        <w:t xml:space="preserve"> of this Schedule.</w:t>
      </w:r>
    </w:p>
    <w:p w:rsidR="0096201D" w:rsidRPr="007F230B" w:rsidRDefault="002715ED" w:rsidP="007F230B">
      <w:pPr>
        <w:pStyle w:val="Subitem"/>
      </w:pPr>
      <w:r w:rsidRPr="007F230B">
        <w:t>(2)</w:t>
      </w:r>
      <w:r w:rsidRPr="007F230B">
        <w:tab/>
        <w:t xml:space="preserve">To avoid doubt, the </w:t>
      </w:r>
      <w:r w:rsidR="0096201D" w:rsidRPr="007F230B">
        <w:t>rules may not do the following:</w:t>
      </w:r>
    </w:p>
    <w:p w:rsidR="0096201D" w:rsidRPr="007F230B" w:rsidRDefault="0096201D" w:rsidP="007F230B">
      <w:pPr>
        <w:pStyle w:val="paragraph"/>
      </w:pPr>
      <w:r w:rsidRPr="007F230B">
        <w:tab/>
        <w:t>(a)</w:t>
      </w:r>
      <w:r w:rsidRPr="007F230B">
        <w:tab/>
        <w:t>create an offence or civil penalty provision;</w:t>
      </w:r>
    </w:p>
    <w:p w:rsidR="0096201D" w:rsidRPr="007F230B" w:rsidRDefault="0096201D" w:rsidP="007F230B">
      <w:pPr>
        <w:pStyle w:val="paragraph"/>
      </w:pPr>
      <w:r w:rsidRPr="007F230B">
        <w:tab/>
        <w:t>(b)</w:t>
      </w:r>
      <w:r w:rsidRPr="007F230B">
        <w:tab/>
        <w:t>provide:</w:t>
      </w:r>
    </w:p>
    <w:p w:rsidR="0096201D" w:rsidRPr="007F230B" w:rsidRDefault="0096201D" w:rsidP="007F230B">
      <w:pPr>
        <w:pStyle w:val="paragraphsub"/>
      </w:pPr>
      <w:r w:rsidRPr="007F230B">
        <w:tab/>
        <w:t>(</w:t>
      </w:r>
      <w:proofErr w:type="spellStart"/>
      <w:r w:rsidRPr="007F230B">
        <w:t>i</w:t>
      </w:r>
      <w:proofErr w:type="spellEnd"/>
      <w:r w:rsidRPr="007F230B">
        <w:t>)</w:t>
      </w:r>
      <w:r w:rsidRPr="007F230B">
        <w:tab/>
        <w:t>powers of arrest or detention; or</w:t>
      </w:r>
    </w:p>
    <w:p w:rsidR="0096201D" w:rsidRPr="007F230B" w:rsidRDefault="0096201D" w:rsidP="007F230B">
      <w:pPr>
        <w:pStyle w:val="paragraphsub"/>
      </w:pPr>
      <w:r w:rsidRPr="007F230B">
        <w:tab/>
        <w:t>(ii)</w:t>
      </w:r>
      <w:r w:rsidRPr="007F230B">
        <w:tab/>
        <w:t>powers relating to entry, search or seizure;</w:t>
      </w:r>
    </w:p>
    <w:p w:rsidR="0096201D" w:rsidRPr="007F230B" w:rsidRDefault="0096201D" w:rsidP="007F230B">
      <w:pPr>
        <w:pStyle w:val="paragraph"/>
      </w:pPr>
      <w:r w:rsidRPr="007F230B">
        <w:tab/>
        <w:t>(c)</w:t>
      </w:r>
      <w:r w:rsidRPr="007F230B">
        <w:tab/>
        <w:t>impose a tax;</w:t>
      </w:r>
    </w:p>
    <w:p w:rsidR="0096201D" w:rsidRPr="007F230B" w:rsidRDefault="0096201D" w:rsidP="007F230B">
      <w:pPr>
        <w:pStyle w:val="paragraph"/>
      </w:pPr>
      <w:r w:rsidRPr="007F230B">
        <w:tab/>
        <w:t>(d)</w:t>
      </w:r>
      <w:r w:rsidRPr="007F230B">
        <w:tab/>
        <w:t>set an amount to be appropriated from the Consolidated Revenue Fund under an appropriation in this Act;</w:t>
      </w:r>
    </w:p>
    <w:p w:rsidR="004D26DC" w:rsidRDefault="0096201D" w:rsidP="007F230B">
      <w:pPr>
        <w:pStyle w:val="paragraph"/>
      </w:pPr>
      <w:r w:rsidRPr="007F230B">
        <w:tab/>
        <w:t>(e)</w:t>
      </w:r>
      <w:r w:rsidRPr="007F230B">
        <w:tab/>
        <w:t>directly amend the text of this Act.</w:t>
      </w:r>
    </w:p>
    <w:p w:rsidR="009535DA" w:rsidRDefault="009535DA" w:rsidP="00785496"/>
    <w:p w:rsidR="009535DA" w:rsidRDefault="009535DA" w:rsidP="00027C40">
      <w:pPr>
        <w:pStyle w:val="AssentBk"/>
        <w:keepNext/>
      </w:pPr>
    </w:p>
    <w:p w:rsidR="009535DA" w:rsidRDefault="009535DA" w:rsidP="00027C40">
      <w:pPr>
        <w:pStyle w:val="AssentBk"/>
        <w:keepNext/>
      </w:pPr>
    </w:p>
    <w:p w:rsidR="00785496" w:rsidRDefault="00785496" w:rsidP="000C5962">
      <w:pPr>
        <w:pStyle w:val="2ndRd"/>
        <w:keepNext/>
        <w:pBdr>
          <w:top w:val="single" w:sz="2" w:space="1" w:color="auto"/>
        </w:pBdr>
      </w:pPr>
    </w:p>
    <w:p w:rsidR="00785496" w:rsidRDefault="00785496" w:rsidP="000C5962">
      <w:pPr>
        <w:pStyle w:val="2ndRd"/>
        <w:keepNext/>
        <w:spacing w:line="260" w:lineRule="atLeast"/>
        <w:rPr>
          <w:i/>
        </w:rPr>
      </w:pPr>
      <w:r>
        <w:t>[</w:t>
      </w:r>
      <w:r>
        <w:rPr>
          <w:i/>
        </w:rPr>
        <w:t>Minister’s second reading speech made in—</w:t>
      </w:r>
    </w:p>
    <w:p w:rsidR="00785496" w:rsidRDefault="00785496" w:rsidP="000C5962">
      <w:pPr>
        <w:pStyle w:val="2ndRd"/>
        <w:keepNext/>
        <w:spacing w:line="260" w:lineRule="atLeast"/>
        <w:rPr>
          <w:i/>
        </w:rPr>
      </w:pPr>
      <w:r>
        <w:rPr>
          <w:i/>
        </w:rPr>
        <w:t>House of Representatives on 12 November 2015</w:t>
      </w:r>
    </w:p>
    <w:p w:rsidR="00785496" w:rsidRDefault="00785496" w:rsidP="000C5962">
      <w:pPr>
        <w:pStyle w:val="2ndRd"/>
        <w:keepNext/>
        <w:spacing w:line="260" w:lineRule="atLeast"/>
        <w:rPr>
          <w:i/>
        </w:rPr>
      </w:pPr>
      <w:r>
        <w:rPr>
          <w:i/>
        </w:rPr>
        <w:t>Senate on 1 December 2015</w:t>
      </w:r>
      <w:r>
        <w:t>]</w:t>
      </w:r>
    </w:p>
    <w:p w:rsidR="00785496" w:rsidRDefault="00785496" w:rsidP="000C5962"/>
    <w:p w:rsidR="009535DA" w:rsidRPr="00785496" w:rsidRDefault="00785496" w:rsidP="00785496">
      <w:pPr>
        <w:framePr w:hSpace="180" w:wrap="around" w:vAnchor="text" w:hAnchor="page" w:x="2401" w:y="3183"/>
      </w:pPr>
      <w:r>
        <w:t>(189/15)</w:t>
      </w:r>
    </w:p>
    <w:p w:rsidR="00785496" w:rsidRDefault="00785496"/>
    <w:sectPr w:rsidR="00785496" w:rsidSect="009535DA">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14" w:rsidRDefault="00303314" w:rsidP="0048364F">
      <w:pPr>
        <w:spacing w:line="240" w:lineRule="auto"/>
      </w:pPr>
      <w:r>
        <w:separator/>
      </w:r>
    </w:p>
  </w:endnote>
  <w:endnote w:type="continuationSeparator" w:id="0">
    <w:p w:rsidR="00303314" w:rsidRDefault="0030331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5F1388" w:rsidRDefault="00303314" w:rsidP="007F230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Default="00785496"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03314" w:rsidRDefault="00303314" w:rsidP="007F230B">
    <w:pPr>
      <w:pStyle w:val="Footer"/>
      <w:spacing w:before="120"/>
    </w:pPr>
  </w:p>
  <w:p w:rsidR="00303314" w:rsidRPr="005F1388" w:rsidRDefault="0030331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ED79B6" w:rsidRDefault="00303314" w:rsidP="007F23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Default="00303314" w:rsidP="007F23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03314" w:rsidTr="00033333">
      <w:tc>
        <w:tcPr>
          <w:tcW w:w="646" w:type="dxa"/>
        </w:tcPr>
        <w:p w:rsidR="00303314" w:rsidRDefault="00303314" w:rsidP="0003333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0010">
            <w:rPr>
              <w:i/>
              <w:noProof/>
              <w:sz w:val="18"/>
            </w:rPr>
            <w:t>viii</w:t>
          </w:r>
          <w:r w:rsidRPr="00ED79B6">
            <w:rPr>
              <w:i/>
              <w:sz w:val="18"/>
            </w:rPr>
            <w:fldChar w:fldCharType="end"/>
          </w:r>
        </w:p>
      </w:tc>
      <w:tc>
        <w:tcPr>
          <w:tcW w:w="5387" w:type="dxa"/>
        </w:tcPr>
        <w:p w:rsidR="00303314" w:rsidRDefault="00697961" w:rsidP="00033333">
          <w:pPr>
            <w:jc w:val="center"/>
            <w:rPr>
              <w:sz w:val="18"/>
            </w:rPr>
          </w:pPr>
          <w:r>
            <w:rPr>
              <w:i/>
              <w:sz w:val="18"/>
            </w:rPr>
            <w:t>Export Control Amendment (Quotas) Act 2015</w:t>
          </w:r>
        </w:p>
      </w:tc>
      <w:tc>
        <w:tcPr>
          <w:tcW w:w="1270" w:type="dxa"/>
        </w:tcPr>
        <w:p w:rsidR="00303314" w:rsidRDefault="00697961" w:rsidP="00033333">
          <w:pPr>
            <w:jc w:val="right"/>
            <w:rPr>
              <w:sz w:val="18"/>
            </w:rPr>
          </w:pPr>
          <w:r>
            <w:rPr>
              <w:i/>
              <w:sz w:val="18"/>
            </w:rPr>
            <w:t>No.      , 2015</w:t>
          </w:r>
        </w:p>
      </w:tc>
    </w:tr>
  </w:tbl>
  <w:p w:rsidR="00303314" w:rsidRDefault="003033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Default="00303314" w:rsidP="007F23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03314" w:rsidTr="00033333">
      <w:tc>
        <w:tcPr>
          <w:tcW w:w="1247" w:type="dxa"/>
        </w:tcPr>
        <w:p w:rsidR="00303314" w:rsidRDefault="00697961" w:rsidP="00785496">
          <w:pPr>
            <w:rPr>
              <w:i/>
              <w:sz w:val="18"/>
            </w:rPr>
          </w:pPr>
          <w:r>
            <w:rPr>
              <w:i/>
              <w:sz w:val="18"/>
            </w:rPr>
            <w:t xml:space="preserve">No. </w:t>
          </w:r>
          <w:r w:rsidR="00785496">
            <w:rPr>
              <w:i/>
              <w:sz w:val="18"/>
            </w:rPr>
            <w:t>167</w:t>
          </w:r>
          <w:r>
            <w:rPr>
              <w:i/>
              <w:sz w:val="18"/>
            </w:rPr>
            <w:t>, 2015</w:t>
          </w:r>
        </w:p>
      </w:tc>
      <w:tc>
        <w:tcPr>
          <w:tcW w:w="5387" w:type="dxa"/>
        </w:tcPr>
        <w:p w:rsidR="00303314" w:rsidRDefault="00697961" w:rsidP="00033333">
          <w:pPr>
            <w:jc w:val="center"/>
            <w:rPr>
              <w:i/>
              <w:sz w:val="18"/>
            </w:rPr>
          </w:pPr>
          <w:r>
            <w:rPr>
              <w:i/>
              <w:sz w:val="18"/>
            </w:rPr>
            <w:t>Export Control Amendment (Quotas) Act 2015</w:t>
          </w:r>
        </w:p>
      </w:tc>
      <w:tc>
        <w:tcPr>
          <w:tcW w:w="669" w:type="dxa"/>
        </w:tcPr>
        <w:p w:rsidR="00303314" w:rsidRDefault="00303314" w:rsidP="0003333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0010">
            <w:rPr>
              <w:i/>
              <w:noProof/>
              <w:sz w:val="18"/>
            </w:rPr>
            <w:t>i</w:t>
          </w:r>
          <w:r w:rsidRPr="00ED79B6">
            <w:rPr>
              <w:i/>
              <w:sz w:val="18"/>
            </w:rPr>
            <w:fldChar w:fldCharType="end"/>
          </w:r>
        </w:p>
      </w:tc>
    </w:tr>
  </w:tbl>
  <w:p w:rsidR="00303314" w:rsidRPr="00ED79B6" w:rsidRDefault="0030331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A961C4" w:rsidRDefault="00303314" w:rsidP="007F230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03314" w:rsidTr="007F230B">
      <w:tc>
        <w:tcPr>
          <w:tcW w:w="646" w:type="dxa"/>
        </w:tcPr>
        <w:p w:rsidR="00303314" w:rsidRDefault="00303314" w:rsidP="0003333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0010">
            <w:rPr>
              <w:i/>
              <w:noProof/>
              <w:sz w:val="18"/>
            </w:rPr>
            <w:t>8</w:t>
          </w:r>
          <w:r w:rsidRPr="007A1328">
            <w:rPr>
              <w:i/>
              <w:sz w:val="18"/>
            </w:rPr>
            <w:fldChar w:fldCharType="end"/>
          </w:r>
        </w:p>
      </w:tc>
      <w:tc>
        <w:tcPr>
          <w:tcW w:w="5387" w:type="dxa"/>
        </w:tcPr>
        <w:p w:rsidR="00303314" w:rsidRDefault="00697961" w:rsidP="00033333">
          <w:pPr>
            <w:jc w:val="center"/>
            <w:rPr>
              <w:sz w:val="18"/>
            </w:rPr>
          </w:pPr>
          <w:r>
            <w:rPr>
              <w:i/>
              <w:sz w:val="18"/>
            </w:rPr>
            <w:t>Export Control Amendment (Quotas) Act 2015</w:t>
          </w:r>
        </w:p>
      </w:tc>
      <w:tc>
        <w:tcPr>
          <w:tcW w:w="1270" w:type="dxa"/>
        </w:tcPr>
        <w:p w:rsidR="00303314" w:rsidRDefault="00785496" w:rsidP="00033333">
          <w:pPr>
            <w:jc w:val="right"/>
            <w:rPr>
              <w:sz w:val="18"/>
            </w:rPr>
          </w:pPr>
          <w:r>
            <w:rPr>
              <w:i/>
              <w:sz w:val="18"/>
            </w:rPr>
            <w:t>No. 167, 2015</w:t>
          </w:r>
        </w:p>
      </w:tc>
    </w:tr>
  </w:tbl>
  <w:p w:rsidR="00303314" w:rsidRPr="00A961C4" w:rsidRDefault="0030331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A961C4" w:rsidRDefault="00303314" w:rsidP="007F23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03314" w:rsidTr="007F230B">
      <w:tc>
        <w:tcPr>
          <w:tcW w:w="1247" w:type="dxa"/>
        </w:tcPr>
        <w:p w:rsidR="00303314" w:rsidRDefault="00785496" w:rsidP="00033333">
          <w:pPr>
            <w:rPr>
              <w:sz w:val="18"/>
            </w:rPr>
          </w:pPr>
          <w:r>
            <w:rPr>
              <w:i/>
              <w:sz w:val="18"/>
            </w:rPr>
            <w:t>No. 167, 2015</w:t>
          </w:r>
        </w:p>
      </w:tc>
      <w:tc>
        <w:tcPr>
          <w:tcW w:w="5387" w:type="dxa"/>
        </w:tcPr>
        <w:p w:rsidR="00303314" w:rsidRDefault="00697961" w:rsidP="00033333">
          <w:pPr>
            <w:jc w:val="center"/>
            <w:rPr>
              <w:sz w:val="18"/>
            </w:rPr>
          </w:pPr>
          <w:r>
            <w:rPr>
              <w:i/>
              <w:sz w:val="18"/>
            </w:rPr>
            <w:t>Export Control Amendment (Quotas) Act 2015</w:t>
          </w:r>
        </w:p>
      </w:tc>
      <w:tc>
        <w:tcPr>
          <w:tcW w:w="669" w:type="dxa"/>
        </w:tcPr>
        <w:p w:rsidR="00303314" w:rsidRDefault="00303314" w:rsidP="0003333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0010">
            <w:rPr>
              <w:i/>
              <w:noProof/>
              <w:sz w:val="18"/>
            </w:rPr>
            <w:t>7</w:t>
          </w:r>
          <w:r w:rsidRPr="007A1328">
            <w:rPr>
              <w:i/>
              <w:sz w:val="18"/>
            </w:rPr>
            <w:fldChar w:fldCharType="end"/>
          </w:r>
        </w:p>
      </w:tc>
    </w:tr>
  </w:tbl>
  <w:p w:rsidR="00303314" w:rsidRPr="00055B5C" w:rsidRDefault="0030331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A961C4" w:rsidRDefault="00303314" w:rsidP="007F23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03314" w:rsidTr="007F230B">
      <w:tc>
        <w:tcPr>
          <w:tcW w:w="1247" w:type="dxa"/>
        </w:tcPr>
        <w:p w:rsidR="00303314" w:rsidRDefault="00785496" w:rsidP="00033333">
          <w:pPr>
            <w:rPr>
              <w:sz w:val="18"/>
            </w:rPr>
          </w:pPr>
          <w:r>
            <w:rPr>
              <w:i/>
              <w:sz w:val="18"/>
            </w:rPr>
            <w:t>No. 167, 2015</w:t>
          </w:r>
        </w:p>
      </w:tc>
      <w:tc>
        <w:tcPr>
          <w:tcW w:w="5387" w:type="dxa"/>
        </w:tcPr>
        <w:p w:rsidR="00303314" w:rsidRDefault="00697961" w:rsidP="00033333">
          <w:pPr>
            <w:jc w:val="center"/>
            <w:rPr>
              <w:sz w:val="18"/>
            </w:rPr>
          </w:pPr>
          <w:r>
            <w:rPr>
              <w:i/>
              <w:sz w:val="18"/>
            </w:rPr>
            <w:t>Export Control Amendment (Quotas) Act 2015</w:t>
          </w:r>
        </w:p>
      </w:tc>
      <w:tc>
        <w:tcPr>
          <w:tcW w:w="669" w:type="dxa"/>
        </w:tcPr>
        <w:p w:rsidR="00303314" w:rsidRDefault="00303314" w:rsidP="0003333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0010">
            <w:rPr>
              <w:i/>
              <w:noProof/>
              <w:sz w:val="18"/>
            </w:rPr>
            <w:t>1</w:t>
          </w:r>
          <w:r w:rsidRPr="007A1328">
            <w:rPr>
              <w:i/>
              <w:sz w:val="18"/>
            </w:rPr>
            <w:fldChar w:fldCharType="end"/>
          </w:r>
        </w:p>
      </w:tc>
    </w:tr>
  </w:tbl>
  <w:p w:rsidR="00303314" w:rsidRPr="00A961C4" w:rsidRDefault="00303314"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14" w:rsidRDefault="00303314" w:rsidP="0048364F">
      <w:pPr>
        <w:spacing w:line="240" w:lineRule="auto"/>
      </w:pPr>
      <w:r>
        <w:separator/>
      </w:r>
    </w:p>
  </w:footnote>
  <w:footnote w:type="continuationSeparator" w:id="0">
    <w:p w:rsidR="00303314" w:rsidRDefault="0030331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5F1388" w:rsidRDefault="00303314"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5F1388" w:rsidRDefault="0030331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5F1388" w:rsidRDefault="0030331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ED79B6" w:rsidRDefault="0030331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ED79B6" w:rsidRDefault="0030331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ED79B6" w:rsidRDefault="0030331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A961C4" w:rsidRDefault="00303314" w:rsidP="0048364F">
    <w:pPr>
      <w:rPr>
        <w:b/>
        <w:sz w:val="20"/>
      </w:rPr>
    </w:pPr>
    <w:r>
      <w:rPr>
        <w:b/>
        <w:sz w:val="20"/>
      </w:rPr>
      <w:fldChar w:fldCharType="begin"/>
    </w:r>
    <w:r>
      <w:rPr>
        <w:b/>
        <w:sz w:val="20"/>
      </w:rPr>
      <w:instrText xml:space="preserve"> STYLEREF CharAmSchNo </w:instrText>
    </w:r>
    <w:r w:rsidR="002D0010">
      <w:rPr>
        <w:b/>
        <w:sz w:val="20"/>
      </w:rPr>
      <w:fldChar w:fldCharType="separate"/>
    </w:r>
    <w:r w:rsidR="002D001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D0010">
      <w:rPr>
        <w:sz w:val="20"/>
      </w:rPr>
      <w:fldChar w:fldCharType="separate"/>
    </w:r>
    <w:r w:rsidR="002D0010">
      <w:rPr>
        <w:noProof/>
        <w:sz w:val="20"/>
      </w:rPr>
      <w:t>Amendments</w:t>
    </w:r>
    <w:r>
      <w:rPr>
        <w:sz w:val="20"/>
      </w:rPr>
      <w:fldChar w:fldCharType="end"/>
    </w:r>
  </w:p>
  <w:p w:rsidR="00303314" w:rsidRPr="00A961C4" w:rsidRDefault="00303314" w:rsidP="0048364F">
    <w:pPr>
      <w:rPr>
        <w:b/>
        <w:sz w:val="20"/>
      </w:rPr>
    </w:pPr>
    <w:r>
      <w:rPr>
        <w:b/>
        <w:sz w:val="20"/>
      </w:rPr>
      <w:fldChar w:fldCharType="begin"/>
    </w:r>
    <w:r>
      <w:rPr>
        <w:b/>
        <w:sz w:val="20"/>
      </w:rPr>
      <w:instrText xml:space="preserve"> STYLEREF CharAmPartNo </w:instrText>
    </w:r>
    <w:r w:rsidR="002D0010">
      <w:rPr>
        <w:b/>
        <w:sz w:val="20"/>
      </w:rPr>
      <w:fldChar w:fldCharType="separate"/>
    </w:r>
    <w:r w:rsidR="002D0010">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D0010">
      <w:rPr>
        <w:sz w:val="20"/>
      </w:rPr>
      <w:fldChar w:fldCharType="separate"/>
    </w:r>
    <w:r w:rsidR="002D0010">
      <w:rPr>
        <w:noProof/>
        <w:sz w:val="20"/>
      </w:rPr>
      <w:t>Transitional rules</w:t>
    </w:r>
    <w:r>
      <w:rPr>
        <w:sz w:val="20"/>
      </w:rPr>
      <w:fldChar w:fldCharType="end"/>
    </w:r>
  </w:p>
  <w:p w:rsidR="00303314" w:rsidRPr="00A961C4" w:rsidRDefault="0030331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A961C4" w:rsidRDefault="00303314" w:rsidP="0048364F">
    <w:pPr>
      <w:jc w:val="right"/>
      <w:rPr>
        <w:sz w:val="20"/>
      </w:rPr>
    </w:pPr>
    <w:r w:rsidRPr="00A961C4">
      <w:rPr>
        <w:sz w:val="20"/>
      </w:rPr>
      <w:fldChar w:fldCharType="begin"/>
    </w:r>
    <w:r w:rsidRPr="00A961C4">
      <w:rPr>
        <w:sz w:val="20"/>
      </w:rPr>
      <w:instrText xml:space="preserve"> STYLEREF CharAmSchText </w:instrText>
    </w:r>
    <w:r w:rsidR="002D0010">
      <w:rPr>
        <w:sz w:val="20"/>
      </w:rPr>
      <w:fldChar w:fldCharType="separate"/>
    </w:r>
    <w:r w:rsidR="002D001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D0010">
      <w:rPr>
        <w:b/>
        <w:sz w:val="20"/>
      </w:rPr>
      <w:fldChar w:fldCharType="separate"/>
    </w:r>
    <w:r w:rsidR="002D0010">
      <w:rPr>
        <w:b/>
        <w:noProof/>
        <w:sz w:val="20"/>
      </w:rPr>
      <w:t>Schedule 1</w:t>
    </w:r>
    <w:r>
      <w:rPr>
        <w:b/>
        <w:sz w:val="20"/>
      </w:rPr>
      <w:fldChar w:fldCharType="end"/>
    </w:r>
  </w:p>
  <w:p w:rsidR="00303314" w:rsidRPr="00A961C4" w:rsidRDefault="00303314" w:rsidP="0048364F">
    <w:pPr>
      <w:jc w:val="right"/>
      <w:rPr>
        <w:b/>
        <w:sz w:val="20"/>
      </w:rPr>
    </w:pPr>
    <w:r w:rsidRPr="00A961C4">
      <w:rPr>
        <w:sz w:val="20"/>
      </w:rPr>
      <w:fldChar w:fldCharType="begin"/>
    </w:r>
    <w:r w:rsidRPr="00A961C4">
      <w:rPr>
        <w:sz w:val="20"/>
      </w:rPr>
      <w:instrText xml:space="preserve"> STYLEREF CharAmPartText </w:instrText>
    </w:r>
    <w:r w:rsidR="002D0010">
      <w:rPr>
        <w:sz w:val="20"/>
      </w:rPr>
      <w:fldChar w:fldCharType="separate"/>
    </w:r>
    <w:r w:rsidR="002D0010">
      <w:rPr>
        <w:noProof/>
        <w:sz w:val="20"/>
      </w:rPr>
      <w:t>Repeals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D0010">
      <w:rPr>
        <w:b/>
        <w:sz w:val="20"/>
      </w:rPr>
      <w:fldChar w:fldCharType="separate"/>
    </w:r>
    <w:r w:rsidR="002D0010">
      <w:rPr>
        <w:b/>
        <w:noProof/>
        <w:sz w:val="20"/>
      </w:rPr>
      <w:t>Part 3</w:t>
    </w:r>
    <w:r w:rsidRPr="00A961C4">
      <w:rPr>
        <w:b/>
        <w:sz w:val="20"/>
      </w:rPr>
      <w:fldChar w:fldCharType="end"/>
    </w:r>
  </w:p>
  <w:p w:rsidR="00303314" w:rsidRPr="00A961C4" w:rsidRDefault="0030331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14" w:rsidRPr="00A961C4" w:rsidRDefault="0030331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05B6FED"/>
    <w:multiLevelType w:val="hybridMultilevel"/>
    <w:tmpl w:val="52A2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F806D3"/>
    <w:multiLevelType w:val="hybridMultilevel"/>
    <w:tmpl w:val="00E23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6279EC"/>
    <w:multiLevelType w:val="hybridMultilevel"/>
    <w:tmpl w:val="55341B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96"/>
    <w:rsid w:val="000113BC"/>
    <w:rsid w:val="000136AF"/>
    <w:rsid w:val="00015BBD"/>
    <w:rsid w:val="00033333"/>
    <w:rsid w:val="000417C9"/>
    <w:rsid w:val="00055B5C"/>
    <w:rsid w:val="00060FF9"/>
    <w:rsid w:val="000614BF"/>
    <w:rsid w:val="000B1FD2"/>
    <w:rsid w:val="000D05EF"/>
    <w:rsid w:val="000F21C1"/>
    <w:rsid w:val="00101D90"/>
    <w:rsid w:val="0010745C"/>
    <w:rsid w:val="00112A53"/>
    <w:rsid w:val="001133E6"/>
    <w:rsid w:val="00113BD1"/>
    <w:rsid w:val="00115AD5"/>
    <w:rsid w:val="00122206"/>
    <w:rsid w:val="0012611E"/>
    <w:rsid w:val="001510EE"/>
    <w:rsid w:val="0015646E"/>
    <w:rsid w:val="001643C9"/>
    <w:rsid w:val="00165568"/>
    <w:rsid w:val="00166C2F"/>
    <w:rsid w:val="001716C9"/>
    <w:rsid w:val="00173363"/>
    <w:rsid w:val="00173B94"/>
    <w:rsid w:val="001854B4"/>
    <w:rsid w:val="001939E1"/>
    <w:rsid w:val="00195382"/>
    <w:rsid w:val="001A3658"/>
    <w:rsid w:val="001A759A"/>
    <w:rsid w:val="001B60E7"/>
    <w:rsid w:val="001B7A5D"/>
    <w:rsid w:val="001C2418"/>
    <w:rsid w:val="001C69C4"/>
    <w:rsid w:val="001D26DC"/>
    <w:rsid w:val="001E3590"/>
    <w:rsid w:val="001E4011"/>
    <w:rsid w:val="001E7407"/>
    <w:rsid w:val="001F1D88"/>
    <w:rsid w:val="00201D27"/>
    <w:rsid w:val="00202618"/>
    <w:rsid w:val="00227158"/>
    <w:rsid w:val="00240749"/>
    <w:rsid w:val="00263820"/>
    <w:rsid w:val="002713BC"/>
    <w:rsid w:val="002715ED"/>
    <w:rsid w:val="00287C25"/>
    <w:rsid w:val="00293B89"/>
    <w:rsid w:val="00297ECB"/>
    <w:rsid w:val="002B5A30"/>
    <w:rsid w:val="002D0010"/>
    <w:rsid w:val="002D043A"/>
    <w:rsid w:val="002D1921"/>
    <w:rsid w:val="002D395A"/>
    <w:rsid w:val="00303314"/>
    <w:rsid w:val="0031033F"/>
    <w:rsid w:val="00326FA1"/>
    <w:rsid w:val="003415D3"/>
    <w:rsid w:val="00350417"/>
    <w:rsid w:val="00352B0F"/>
    <w:rsid w:val="00357250"/>
    <w:rsid w:val="00375C6C"/>
    <w:rsid w:val="00392F56"/>
    <w:rsid w:val="003C5F2B"/>
    <w:rsid w:val="003D0BFE"/>
    <w:rsid w:val="003D5700"/>
    <w:rsid w:val="003D7152"/>
    <w:rsid w:val="003E7A38"/>
    <w:rsid w:val="003F2CD4"/>
    <w:rsid w:val="003F350A"/>
    <w:rsid w:val="00405579"/>
    <w:rsid w:val="00410679"/>
    <w:rsid w:val="00410B8E"/>
    <w:rsid w:val="004116CD"/>
    <w:rsid w:val="004173C8"/>
    <w:rsid w:val="00421FC1"/>
    <w:rsid w:val="004229C7"/>
    <w:rsid w:val="00424CA9"/>
    <w:rsid w:val="00436785"/>
    <w:rsid w:val="00436BD5"/>
    <w:rsid w:val="00437E4B"/>
    <w:rsid w:val="0044291A"/>
    <w:rsid w:val="00445136"/>
    <w:rsid w:val="00452762"/>
    <w:rsid w:val="00456CBF"/>
    <w:rsid w:val="0046448E"/>
    <w:rsid w:val="00471579"/>
    <w:rsid w:val="0048196B"/>
    <w:rsid w:val="0048364F"/>
    <w:rsid w:val="00496F97"/>
    <w:rsid w:val="004B3CCA"/>
    <w:rsid w:val="004C7C8C"/>
    <w:rsid w:val="004D26DC"/>
    <w:rsid w:val="004E2A4A"/>
    <w:rsid w:val="004F0D23"/>
    <w:rsid w:val="004F1FAC"/>
    <w:rsid w:val="00516B8D"/>
    <w:rsid w:val="005305A2"/>
    <w:rsid w:val="0053714B"/>
    <w:rsid w:val="00537FBC"/>
    <w:rsid w:val="00543469"/>
    <w:rsid w:val="00551B54"/>
    <w:rsid w:val="00563647"/>
    <w:rsid w:val="00584811"/>
    <w:rsid w:val="00593AA6"/>
    <w:rsid w:val="00594161"/>
    <w:rsid w:val="00594749"/>
    <w:rsid w:val="005A0D92"/>
    <w:rsid w:val="005B4067"/>
    <w:rsid w:val="005C3D80"/>
    <w:rsid w:val="005C3F41"/>
    <w:rsid w:val="005D4C4A"/>
    <w:rsid w:val="005E152A"/>
    <w:rsid w:val="00600219"/>
    <w:rsid w:val="00606C19"/>
    <w:rsid w:val="00614896"/>
    <w:rsid w:val="00636569"/>
    <w:rsid w:val="00641DE5"/>
    <w:rsid w:val="006422C2"/>
    <w:rsid w:val="006459B0"/>
    <w:rsid w:val="00656F0C"/>
    <w:rsid w:val="006620BA"/>
    <w:rsid w:val="00667F0F"/>
    <w:rsid w:val="00677CC2"/>
    <w:rsid w:val="00681F92"/>
    <w:rsid w:val="006842C2"/>
    <w:rsid w:val="00685F42"/>
    <w:rsid w:val="0069207B"/>
    <w:rsid w:val="00697961"/>
    <w:rsid w:val="006A7970"/>
    <w:rsid w:val="006C2874"/>
    <w:rsid w:val="006C7F8C"/>
    <w:rsid w:val="006D380D"/>
    <w:rsid w:val="006E0135"/>
    <w:rsid w:val="006E303A"/>
    <w:rsid w:val="006F7E19"/>
    <w:rsid w:val="00700B2C"/>
    <w:rsid w:val="00712D8D"/>
    <w:rsid w:val="00713084"/>
    <w:rsid w:val="00714B26"/>
    <w:rsid w:val="00731E00"/>
    <w:rsid w:val="00740C6C"/>
    <w:rsid w:val="00741785"/>
    <w:rsid w:val="007440B7"/>
    <w:rsid w:val="007572B0"/>
    <w:rsid w:val="007634AD"/>
    <w:rsid w:val="007657B3"/>
    <w:rsid w:val="007715C9"/>
    <w:rsid w:val="00774EDD"/>
    <w:rsid w:val="007757EC"/>
    <w:rsid w:val="00785496"/>
    <w:rsid w:val="007D735A"/>
    <w:rsid w:val="007E7D4A"/>
    <w:rsid w:val="007F230B"/>
    <w:rsid w:val="008006CC"/>
    <w:rsid w:val="00801219"/>
    <w:rsid w:val="00807F18"/>
    <w:rsid w:val="008150FB"/>
    <w:rsid w:val="00831E8D"/>
    <w:rsid w:val="008353A9"/>
    <w:rsid w:val="00842AB2"/>
    <w:rsid w:val="00856A31"/>
    <w:rsid w:val="00857D6B"/>
    <w:rsid w:val="008754D0"/>
    <w:rsid w:val="00876A0A"/>
    <w:rsid w:val="00877D48"/>
    <w:rsid w:val="00883781"/>
    <w:rsid w:val="00885570"/>
    <w:rsid w:val="00893958"/>
    <w:rsid w:val="008A0AE0"/>
    <w:rsid w:val="008A17AB"/>
    <w:rsid w:val="008A2E77"/>
    <w:rsid w:val="008B6AA4"/>
    <w:rsid w:val="008C6F6F"/>
    <w:rsid w:val="008D0EE0"/>
    <w:rsid w:val="008D3120"/>
    <w:rsid w:val="008E2160"/>
    <w:rsid w:val="008E2D0E"/>
    <w:rsid w:val="008F4F1C"/>
    <w:rsid w:val="008F77C4"/>
    <w:rsid w:val="009103F3"/>
    <w:rsid w:val="00917F3B"/>
    <w:rsid w:val="00932377"/>
    <w:rsid w:val="009535DA"/>
    <w:rsid w:val="0096201D"/>
    <w:rsid w:val="00967042"/>
    <w:rsid w:val="00981DF8"/>
    <w:rsid w:val="0098255A"/>
    <w:rsid w:val="009845BE"/>
    <w:rsid w:val="0098732C"/>
    <w:rsid w:val="009969C9"/>
    <w:rsid w:val="009A06E1"/>
    <w:rsid w:val="009E18CE"/>
    <w:rsid w:val="009F0243"/>
    <w:rsid w:val="009F6236"/>
    <w:rsid w:val="00A02A94"/>
    <w:rsid w:val="00A10775"/>
    <w:rsid w:val="00A15E63"/>
    <w:rsid w:val="00A17E66"/>
    <w:rsid w:val="00A231E2"/>
    <w:rsid w:val="00A251C9"/>
    <w:rsid w:val="00A36C48"/>
    <w:rsid w:val="00A41E0B"/>
    <w:rsid w:val="00A55631"/>
    <w:rsid w:val="00A64912"/>
    <w:rsid w:val="00A70A74"/>
    <w:rsid w:val="00A73012"/>
    <w:rsid w:val="00A95F08"/>
    <w:rsid w:val="00AA3795"/>
    <w:rsid w:val="00AA5F02"/>
    <w:rsid w:val="00AB16A0"/>
    <w:rsid w:val="00AC1E75"/>
    <w:rsid w:val="00AD500C"/>
    <w:rsid w:val="00AD5641"/>
    <w:rsid w:val="00AE1088"/>
    <w:rsid w:val="00AE1843"/>
    <w:rsid w:val="00AE2C0E"/>
    <w:rsid w:val="00AF1BA4"/>
    <w:rsid w:val="00B032D8"/>
    <w:rsid w:val="00B146A6"/>
    <w:rsid w:val="00B33B3C"/>
    <w:rsid w:val="00B6382D"/>
    <w:rsid w:val="00BA4C25"/>
    <w:rsid w:val="00BA5026"/>
    <w:rsid w:val="00BB40BF"/>
    <w:rsid w:val="00BC0CD1"/>
    <w:rsid w:val="00BC7646"/>
    <w:rsid w:val="00BE719A"/>
    <w:rsid w:val="00BE720A"/>
    <w:rsid w:val="00BF0461"/>
    <w:rsid w:val="00BF1EA2"/>
    <w:rsid w:val="00BF4944"/>
    <w:rsid w:val="00C04409"/>
    <w:rsid w:val="00C067E5"/>
    <w:rsid w:val="00C11DB2"/>
    <w:rsid w:val="00C164CA"/>
    <w:rsid w:val="00C176CF"/>
    <w:rsid w:val="00C42BF8"/>
    <w:rsid w:val="00C448F1"/>
    <w:rsid w:val="00C460AE"/>
    <w:rsid w:val="00C50043"/>
    <w:rsid w:val="00C54E84"/>
    <w:rsid w:val="00C5688E"/>
    <w:rsid w:val="00C7573B"/>
    <w:rsid w:val="00C76CF3"/>
    <w:rsid w:val="00CA45DC"/>
    <w:rsid w:val="00CB0241"/>
    <w:rsid w:val="00CB3FD9"/>
    <w:rsid w:val="00CC1106"/>
    <w:rsid w:val="00CE1E31"/>
    <w:rsid w:val="00CE6248"/>
    <w:rsid w:val="00CF0BB2"/>
    <w:rsid w:val="00CF7396"/>
    <w:rsid w:val="00D00DE6"/>
    <w:rsid w:val="00D00EAA"/>
    <w:rsid w:val="00D13441"/>
    <w:rsid w:val="00D243A3"/>
    <w:rsid w:val="00D477C3"/>
    <w:rsid w:val="00D52EFE"/>
    <w:rsid w:val="00D63D51"/>
    <w:rsid w:val="00D63EF6"/>
    <w:rsid w:val="00D70DFB"/>
    <w:rsid w:val="00D73029"/>
    <w:rsid w:val="00D766DF"/>
    <w:rsid w:val="00D95F79"/>
    <w:rsid w:val="00DA3266"/>
    <w:rsid w:val="00DF7AE9"/>
    <w:rsid w:val="00E05704"/>
    <w:rsid w:val="00E1325C"/>
    <w:rsid w:val="00E231F5"/>
    <w:rsid w:val="00E24D66"/>
    <w:rsid w:val="00E3549B"/>
    <w:rsid w:val="00E44E1B"/>
    <w:rsid w:val="00E47BB8"/>
    <w:rsid w:val="00E54292"/>
    <w:rsid w:val="00E57500"/>
    <w:rsid w:val="00E57F56"/>
    <w:rsid w:val="00E610D9"/>
    <w:rsid w:val="00E74DC7"/>
    <w:rsid w:val="00E87699"/>
    <w:rsid w:val="00EC3203"/>
    <w:rsid w:val="00ED492F"/>
    <w:rsid w:val="00EF2E3A"/>
    <w:rsid w:val="00EF33B7"/>
    <w:rsid w:val="00F03470"/>
    <w:rsid w:val="00F047E2"/>
    <w:rsid w:val="00F06869"/>
    <w:rsid w:val="00F078DC"/>
    <w:rsid w:val="00F117DE"/>
    <w:rsid w:val="00F13E86"/>
    <w:rsid w:val="00F17B00"/>
    <w:rsid w:val="00F269AF"/>
    <w:rsid w:val="00F27BE3"/>
    <w:rsid w:val="00F34F50"/>
    <w:rsid w:val="00F6555E"/>
    <w:rsid w:val="00F677A9"/>
    <w:rsid w:val="00F84CF5"/>
    <w:rsid w:val="00F92D35"/>
    <w:rsid w:val="00F93515"/>
    <w:rsid w:val="00FA420B"/>
    <w:rsid w:val="00FC5BFA"/>
    <w:rsid w:val="00FD1E13"/>
    <w:rsid w:val="00FE40B7"/>
    <w:rsid w:val="00FE41C9"/>
    <w:rsid w:val="00FE5C88"/>
    <w:rsid w:val="00FE7F93"/>
    <w:rsid w:val="00FF2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30B"/>
    <w:pPr>
      <w:spacing w:line="260" w:lineRule="atLeast"/>
    </w:pPr>
    <w:rPr>
      <w:sz w:val="22"/>
    </w:rPr>
  </w:style>
  <w:style w:type="paragraph" w:styleId="Heading1">
    <w:name w:val="heading 1"/>
    <w:basedOn w:val="Normal"/>
    <w:next w:val="Normal"/>
    <w:link w:val="Heading1Char"/>
    <w:uiPriority w:val="9"/>
    <w:qFormat/>
    <w:rsid w:val="003E7A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7A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7A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7A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7A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7A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7A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7A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7A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30B"/>
  </w:style>
  <w:style w:type="paragraph" w:customStyle="1" w:styleId="OPCParaBase">
    <w:name w:val="OPCParaBase"/>
    <w:link w:val="OPCParaBaseChar"/>
    <w:qFormat/>
    <w:rsid w:val="007F230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230B"/>
    <w:pPr>
      <w:spacing w:line="240" w:lineRule="auto"/>
    </w:pPr>
    <w:rPr>
      <w:b/>
      <w:sz w:val="40"/>
    </w:rPr>
  </w:style>
  <w:style w:type="paragraph" w:customStyle="1" w:styleId="ActHead1">
    <w:name w:val="ActHead 1"/>
    <w:aliases w:val="c"/>
    <w:basedOn w:val="OPCParaBase"/>
    <w:next w:val="Normal"/>
    <w:qFormat/>
    <w:rsid w:val="007F23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3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23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3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F23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3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3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3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30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230B"/>
  </w:style>
  <w:style w:type="paragraph" w:customStyle="1" w:styleId="Blocks">
    <w:name w:val="Blocks"/>
    <w:aliases w:val="bb"/>
    <w:basedOn w:val="OPCParaBase"/>
    <w:qFormat/>
    <w:rsid w:val="007F230B"/>
    <w:pPr>
      <w:spacing w:line="240" w:lineRule="auto"/>
    </w:pPr>
    <w:rPr>
      <w:sz w:val="24"/>
    </w:rPr>
  </w:style>
  <w:style w:type="paragraph" w:customStyle="1" w:styleId="BoxText">
    <w:name w:val="BoxText"/>
    <w:aliases w:val="bt"/>
    <w:basedOn w:val="OPCParaBase"/>
    <w:qFormat/>
    <w:rsid w:val="007F23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30B"/>
    <w:rPr>
      <w:b/>
    </w:rPr>
  </w:style>
  <w:style w:type="paragraph" w:customStyle="1" w:styleId="BoxHeadItalic">
    <w:name w:val="BoxHeadItalic"/>
    <w:aliases w:val="bhi"/>
    <w:basedOn w:val="BoxText"/>
    <w:next w:val="BoxStep"/>
    <w:qFormat/>
    <w:rsid w:val="007F230B"/>
    <w:rPr>
      <w:i/>
    </w:rPr>
  </w:style>
  <w:style w:type="paragraph" w:customStyle="1" w:styleId="BoxList">
    <w:name w:val="BoxList"/>
    <w:aliases w:val="bl"/>
    <w:basedOn w:val="BoxText"/>
    <w:qFormat/>
    <w:rsid w:val="007F230B"/>
    <w:pPr>
      <w:ind w:left="1559" w:hanging="425"/>
    </w:pPr>
  </w:style>
  <w:style w:type="paragraph" w:customStyle="1" w:styleId="BoxNote">
    <w:name w:val="BoxNote"/>
    <w:aliases w:val="bn"/>
    <w:basedOn w:val="BoxText"/>
    <w:qFormat/>
    <w:rsid w:val="007F230B"/>
    <w:pPr>
      <w:tabs>
        <w:tab w:val="left" w:pos="1985"/>
      </w:tabs>
      <w:spacing w:before="122" w:line="198" w:lineRule="exact"/>
      <w:ind w:left="2948" w:hanging="1814"/>
    </w:pPr>
    <w:rPr>
      <w:sz w:val="18"/>
    </w:rPr>
  </w:style>
  <w:style w:type="paragraph" w:customStyle="1" w:styleId="BoxPara">
    <w:name w:val="BoxPara"/>
    <w:aliases w:val="bp"/>
    <w:basedOn w:val="BoxText"/>
    <w:qFormat/>
    <w:rsid w:val="007F230B"/>
    <w:pPr>
      <w:tabs>
        <w:tab w:val="right" w:pos="2268"/>
      </w:tabs>
      <w:ind w:left="2552" w:hanging="1418"/>
    </w:pPr>
  </w:style>
  <w:style w:type="paragraph" w:customStyle="1" w:styleId="BoxStep">
    <w:name w:val="BoxStep"/>
    <w:aliases w:val="bs"/>
    <w:basedOn w:val="BoxText"/>
    <w:qFormat/>
    <w:rsid w:val="007F230B"/>
    <w:pPr>
      <w:ind w:left="1985" w:hanging="851"/>
    </w:pPr>
  </w:style>
  <w:style w:type="character" w:customStyle="1" w:styleId="CharAmPartNo">
    <w:name w:val="CharAmPartNo"/>
    <w:basedOn w:val="OPCCharBase"/>
    <w:qFormat/>
    <w:rsid w:val="007F230B"/>
  </w:style>
  <w:style w:type="character" w:customStyle="1" w:styleId="CharAmPartText">
    <w:name w:val="CharAmPartText"/>
    <w:basedOn w:val="OPCCharBase"/>
    <w:qFormat/>
    <w:rsid w:val="007F230B"/>
  </w:style>
  <w:style w:type="character" w:customStyle="1" w:styleId="CharAmSchNo">
    <w:name w:val="CharAmSchNo"/>
    <w:basedOn w:val="OPCCharBase"/>
    <w:qFormat/>
    <w:rsid w:val="007F230B"/>
  </w:style>
  <w:style w:type="character" w:customStyle="1" w:styleId="CharAmSchText">
    <w:name w:val="CharAmSchText"/>
    <w:basedOn w:val="OPCCharBase"/>
    <w:qFormat/>
    <w:rsid w:val="007F230B"/>
  </w:style>
  <w:style w:type="character" w:customStyle="1" w:styleId="CharBoldItalic">
    <w:name w:val="CharBoldItalic"/>
    <w:basedOn w:val="OPCCharBase"/>
    <w:uiPriority w:val="1"/>
    <w:qFormat/>
    <w:rsid w:val="007F230B"/>
    <w:rPr>
      <w:b/>
      <w:i/>
    </w:rPr>
  </w:style>
  <w:style w:type="character" w:customStyle="1" w:styleId="CharChapNo">
    <w:name w:val="CharChapNo"/>
    <w:basedOn w:val="OPCCharBase"/>
    <w:uiPriority w:val="1"/>
    <w:qFormat/>
    <w:rsid w:val="007F230B"/>
  </w:style>
  <w:style w:type="character" w:customStyle="1" w:styleId="CharChapText">
    <w:name w:val="CharChapText"/>
    <w:basedOn w:val="OPCCharBase"/>
    <w:uiPriority w:val="1"/>
    <w:qFormat/>
    <w:rsid w:val="007F230B"/>
  </w:style>
  <w:style w:type="character" w:customStyle="1" w:styleId="CharDivNo">
    <w:name w:val="CharDivNo"/>
    <w:basedOn w:val="OPCCharBase"/>
    <w:uiPriority w:val="1"/>
    <w:qFormat/>
    <w:rsid w:val="007F230B"/>
  </w:style>
  <w:style w:type="character" w:customStyle="1" w:styleId="CharDivText">
    <w:name w:val="CharDivText"/>
    <w:basedOn w:val="OPCCharBase"/>
    <w:uiPriority w:val="1"/>
    <w:qFormat/>
    <w:rsid w:val="007F230B"/>
  </w:style>
  <w:style w:type="character" w:customStyle="1" w:styleId="CharItalic">
    <w:name w:val="CharItalic"/>
    <w:basedOn w:val="OPCCharBase"/>
    <w:uiPriority w:val="1"/>
    <w:qFormat/>
    <w:rsid w:val="007F230B"/>
    <w:rPr>
      <w:i/>
    </w:rPr>
  </w:style>
  <w:style w:type="character" w:customStyle="1" w:styleId="CharPartNo">
    <w:name w:val="CharPartNo"/>
    <w:basedOn w:val="OPCCharBase"/>
    <w:uiPriority w:val="1"/>
    <w:qFormat/>
    <w:rsid w:val="007F230B"/>
  </w:style>
  <w:style w:type="character" w:customStyle="1" w:styleId="CharPartText">
    <w:name w:val="CharPartText"/>
    <w:basedOn w:val="OPCCharBase"/>
    <w:uiPriority w:val="1"/>
    <w:qFormat/>
    <w:rsid w:val="007F230B"/>
  </w:style>
  <w:style w:type="character" w:customStyle="1" w:styleId="CharSectno">
    <w:name w:val="CharSectno"/>
    <w:basedOn w:val="OPCCharBase"/>
    <w:qFormat/>
    <w:rsid w:val="007F230B"/>
  </w:style>
  <w:style w:type="character" w:customStyle="1" w:styleId="CharSubdNo">
    <w:name w:val="CharSubdNo"/>
    <w:basedOn w:val="OPCCharBase"/>
    <w:uiPriority w:val="1"/>
    <w:qFormat/>
    <w:rsid w:val="007F230B"/>
  </w:style>
  <w:style w:type="character" w:customStyle="1" w:styleId="CharSubdText">
    <w:name w:val="CharSubdText"/>
    <w:basedOn w:val="OPCCharBase"/>
    <w:uiPriority w:val="1"/>
    <w:qFormat/>
    <w:rsid w:val="007F230B"/>
  </w:style>
  <w:style w:type="paragraph" w:customStyle="1" w:styleId="CTA--">
    <w:name w:val="CTA --"/>
    <w:basedOn w:val="OPCParaBase"/>
    <w:next w:val="Normal"/>
    <w:rsid w:val="007F230B"/>
    <w:pPr>
      <w:spacing w:before="60" w:line="240" w:lineRule="atLeast"/>
      <w:ind w:left="142" w:hanging="142"/>
    </w:pPr>
    <w:rPr>
      <w:sz w:val="20"/>
    </w:rPr>
  </w:style>
  <w:style w:type="paragraph" w:customStyle="1" w:styleId="CTA-">
    <w:name w:val="CTA -"/>
    <w:basedOn w:val="OPCParaBase"/>
    <w:rsid w:val="007F230B"/>
    <w:pPr>
      <w:spacing w:before="60" w:line="240" w:lineRule="atLeast"/>
      <w:ind w:left="85" w:hanging="85"/>
    </w:pPr>
    <w:rPr>
      <w:sz w:val="20"/>
    </w:rPr>
  </w:style>
  <w:style w:type="paragraph" w:customStyle="1" w:styleId="CTA---">
    <w:name w:val="CTA ---"/>
    <w:basedOn w:val="OPCParaBase"/>
    <w:next w:val="Normal"/>
    <w:rsid w:val="007F230B"/>
    <w:pPr>
      <w:spacing w:before="60" w:line="240" w:lineRule="atLeast"/>
      <w:ind w:left="198" w:hanging="198"/>
    </w:pPr>
    <w:rPr>
      <w:sz w:val="20"/>
    </w:rPr>
  </w:style>
  <w:style w:type="paragraph" w:customStyle="1" w:styleId="CTA----">
    <w:name w:val="CTA ----"/>
    <w:basedOn w:val="OPCParaBase"/>
    <w:next w:val="Normal"/>
    <w:rsid w:val="007F230B"/>
    <w:pPr>
      <w:spacing w:before="60" w:line="240" w:lineRule="atLeast"/>
      <w:ind w:left="255" w:hanging="255"/>
    </w:pPr>
    <w:rPr>
      <w:sz w:val="20"/>
    </w:rPr>
  </w:style>
  <w:style w:type="paragraph" w:customStyle="1" w:styleId="CTA1a">
    <w:name w:val="CTA 1(a)"/>
    <w:basedOn w:val="OPCParaBase"/>
    <w:rsid w:val="007F230B"/>
    <w:pPr>
      <w:tabs>
        <w:tab w:val="right" w:pos="414"/>
      </w:tabs>
      <w:spacing w:before="40" w:line="240" w:lineRule="atLeast"/>
      <w:ind w:left="675" w:hanging="675"/>
    </w:pPr>
    <w:rPr>
      <w:sz w:val="20"/>
    </w:rPr>
  </w:style>
  <w:style w:type="paragraph" w:customStyle="1" w:styleId="CTA1ai">
    <w:name w:val="CTA 1(a)(i)"/>
    <w:basedOn w:val="OPCParaBase"/>
    <w:rsid w:val="007F230B"/>
    <w:pPr>
      <w:tabs>
        <w:tab w:val="right" w:pos="1004"/>
      </w:tabs>
      <w:spacing w:before="40" w:line="240" w:lineRule="atLeast"/>
      <w:ind w:left="1253" w:hanging="1253"/>
    </w:pPr>
    <w:rPr>
      <w:sz w:val="20"/>
    </w:rPr>
  </w:style>
  <w:style w:type="paragraph" w:customStyle="1" w:styleId="CTA2a">
    <w:name w:val="CTA 2(a)"/>
    <w:basedOn w:val="OPCParaBase"/>
    <w:rsid w:val="007F230B"/>
    <w:pPr>
      <w:tabs>
        <w:tab w:val="right" w:pos="482"/>
      </w:tabs>
      <w:spacing w:before="40" w:line="240" w:lineRule="atLeast"/>
      <w:ind w:left="748" w:hanging="748"/>
    </w:pPr>
    <w:rPr>
      <w:sz w:val="20"/>
    </w:rPr>
  </w:style>
  <w:style w:type="paragraph" w:customStyle="1" w:styleId="CTA2ai">
    <w:name w:val="CTA 2(a)(i)"/>
    <w:basedOn w:val="OPCParaBase"/>
    <w:rsid w:val="007F230B"/>
    <w:pPr>
      <w:tabs>
        <w:tab w:val="right" w:pos="1089"/>
      </w:tabs>
      <w:spacing w:before="40" w:line="240" w:lineRule="atLeast"/>
      <w:ind w:left="1327" w:hanging="1327"/>
    </w:pPr>
    <w:rPr>
      <w:sz w:val="20"/>
    </w:rPr>
  </w:style>
  <w:style w:type="paragraph" w:customStyle="1" w:styleId="CTA3a">
    <w:name w:val="CTA 3(a)"/>
    <w:basedOn w:val="OPCParaBase"/>
    <w:rsid w:val="007F230B"/>
    <w:pPr>
      <w:tabs>
        <w:tab w:val="right" w:pos="556"/>
      </w:tabs>
      <w:spacing w:before="40" w:line="240" w:lineRule="atLeast"/>
      <w:ind w:left="805" w:hanging="805"/>
    </w:pPr>
    <w:rPr>
      <w:sz w:val="20"/>
    </w:rPr>
  </w:style>
  <w:style w:type="paragraph" w:customStyle="1" w:styleId="CTA3ai">
    <w:name w:val="CTA 3(a)(i)"/>
    <w:basedOn w:val="OPCParaBase"/>
    <w:rsid w:val="007F230B"/>
    <w:pPr>
      <w:tabs>
        <w:tab w:val="right" w:pos="1140"/>
      </w:tabs>
      <w:spacing w:before="40" w:line="240" w:lineRule="atLeast"/>
      <w:ind w:left="1361" w:hanging="1361"/>
    </w:pPr>
    <w:rPr>
      <w:sz w:val="20"/>
    </w:rPr>
  </w:style>
  <w:style w:type="paragraph" w:customStyle="1" w:styleId="CTA4a">
    <w:name w:val="CTA 4(a)"/>
    <w:basedOn w:val="OPCParaBase"/>
    <w:rsid w:val="007F230B"/>
    <w:pPr>
      <w:tabs>
        <w:tab w:val="right" w:pos="624"/>
      </w:tabs>
      <w:spacing w:before="40" w:line="240" w:lineRule="atLeast"/>
      <w:ind w:left="873" w:hanging="873"/>
    </w:pPr>
    <w:rPr>
      <w:sz w:val="20"/>
    </w:rPr>
  </w:style>
  <w:style w:type="paragraph" w:customStyle="1" w:styleId="CTA4ai">
    <w:name w:val="CTA 4(a)(i)"/>
    <w:basedOn w:val="OPCParaBase"/>
    <w:rsid w:val="007F230B"/>
    <w:pPr>
      <w:tabs>
        <w:tab w:val="right" w:pos="1213"/>
      </w:tabs>
      <w:spacing w:before="40" w:line="240" w:lineRule="atLeast"/>
      <w:ind w:left="1452" w:hanging="1452"/>
    </w:pPr>
    <w:rPr>
      <w:sz w:val="20"/>
    </w:rPr>
  </w:style>
  <w:style w:type="paragraph" w:customStyle="1" w:styleId="CTACAPS">
    <w:name w:val="CTA CAPS"/>
    <w:basedOn w:val="OPCParaBase"/>
    <w:rsid w:val="007F230B"/>
    <w:pPr>
      <w:spacing w:before="60" w:line="240" w:lineRule="atLeast"/>
    </w:pPr>
    <w:rPr>
      <w:sz w:val="20"/>
    </w:rPr>
  </w:style>
  <w:style w:type="paragraph" w:customStyle="1" w:styleId="CTAright">
    <w:name w:val="CTA right"/>
    <w:basedOn w:val="OPCParaBase"/>
    <w:rsid w:val="007F230B"/>
    <w:pPr>
      <w:spacing w:before="60" w:line="240" w:lineRule="auto"/>
      <w:jc w:val="right"/>
    </w:pPr>
    <w:rPr>
      <w:sz w:val="20"/>
    </w:rPr>
  </w:style>
  <w:style w:type="paragraph" w:customStyle="1" w:styleId="subsection">
    <w:name w:val="subsection"/>
    <w:aliases w:val="ss"/>
    <w:basedOn w:val="OPCParaBase"/>
    <w:link w:val="subsectionChar"/>
    <w:rsid w:val="007F230B"/>
    <w:pPr>
      <w:tabs>
        <w:tab w:val="right" w:pos="1021"/>
      </w:tabs>
      <w:spacing w:before="180" w:line="240" w:lineRule="auto"/>
      <w:ind w:left="1134" w:hanging="1134"/>
    </w:pPr>
  </w:style>
  <w:style w:type="paragraph" w:customStyle="1" w:styleId="Definition">
    <w:name w:val="Definition"/>
    <w:aliases w:val="dd"/>
    <w:basedOn w:val="OPCParaBase"/>
    <w:rsid w:val="007F230B"/>
    <w:pPr>
      <w:spacing w:before="180" w:line="240" w:lineRule="auto"/>
      <w:ind w:left="1134"/>
    </w:pPr>
  </w:style>
  <w:style w:type="paragraph" w:customStyle="1" w:styleId="ETAsubitem">
    <w:name w:val="ETA(subitem)"/>
    <w:basedOn w:val="OPCParaBase"/>
    <w:rsid w:val="007F230B"/>
    <w:pPr>
      <w:tabs>
        <w:tab w:val="right" w:pos="340"/>
      </w:tabs>
      <w:spacing w:before="60" w:line="240" w:lineRule="auto"/>
      <w:ind w:left="454" w:hanging="454"/>
    </w:pPr>
    <w:rPr>
      <w:sz w:val="20"/>
    </w:rPr>
  </w:style>
  <w:style w:type="paragraph" w:customStyle="1" w:styleId="ETApara">
    <w:name w:val="ETA(para)"/>
    <w:basedOn w:val="OPCParaBase"/>
    <w:rsid w:val="007F230B"/>
    <w:pPr>
      <w:tabs>
        <w:tab w:val="right" w:pos="754"/>
      </w:tabs>
      <w:spacing w:before="60" w:line="240" w:lineRule="auto"/>
      <w:ind w:left="828" w:hanging="828"/>
    </w:pPr>
    <w:rPr>
      <w:sz w:val="20"/>
    </w:rPr>
  </w:style>
  <w:style w:type="paragraph" w:customStyle="1" w:styleId="ETAsubpara">
    <w:name w:val="ETA(subpara)"/>
    <w:basedOn w:val="OPCParaBase"/>
    <w:rsid w:val="007F230B"/>
    <w:pPr>
      <w:tabs>
        <w:tab w:val="right" w:pos="1083"/>
      </w:tabs>
      <w:spacing w:before="60" w:line="240" w:lineRule="auto"/>
      <w:ind w:left="1191" w:hanging="1191"/>
    </w:pPr>
    <w:rPr>
      <w:sz w:val="20"/>
    </w:rPr>
  </w:style>
  <w:style w:type="paragraph" w:customStyle="1" w:styleId="ETAsub-subpara">
    <w:name w:val="ETA(sub-subpara)"/>
    <w:basedOn w:val="OPCParaBase"/>
    <w:rsid w:val="007F230B"/>
    <w:pPr>
      <w:tabs>
        <w:tab w:val="right" w:pos="1412"/>
      </w:tabs>
      <w:spacing w:before="60" w:line="240" w:lineRule="auto"/>
      <w:ind w:left="1525" w:hanging="1525"/>
    </w:pPr>
    <w:rPr>
      <w:sz w:val="20"/>
    </w:rPr>
  </w:style>
  <w:style w:type="paragraph" w:customStyle="1" w:styleId="Formula">
    <w:name w:val="Formula"/>
    <w:basedOn w:val="OPCParaBase"/>
    <w:rsid w:val="007F230B"/>
    <w:pPr>
      <w:spacing w:line="240" w:lineRule="auto"/>
      <w:ind w:left="1134"/>
    </w:pPr>
    <w:rPr>
      <w:sz w:val="20"/>
    </w:rPr>
  </w:style>
  <w:style w:type="paragraph" w:styleId="Header">
    <w:name w:val="header"/>
    <w:basedOn w:val="OPCParaBase"/>
    <w:link w:val="HeaderChar"/>
    <w:unhideWhenUsed/>
    <w:rsid w:val="007F23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30B"/>
    <w:rPr>
      <w:rFonts w:eastAsia="Times New Roman" w:cs="Times New Roman"/>
      <w:sz w:val="16"/>
      <w:lang w:eastAsia="en-AU"/>
    </w:rPr>
  </w:style>
  <w:style w:type="paragraph" w:customStyle="1" w:styleId="House">
    <w:name w:val="House"/>
    <w:basedOn w:val="OPCParaBase"/>
    <w:rsid w:val="007F230B"/>
    <w:pPr>
      <w:spacing w:line="240" w:lineRule="auto"/>
    </w:pPr>
    <w:rPr>
      <w:sz w:val="28"/>
    </w:rPr>
  </w:style>
  <w:style w:type="paragraph" w:customStyle="1" w:styleId="Item">
    <w:name w:val="Item"/>
    <w:aliases w:val="i"/>
    <w:basedOn w:val="OPCParaBase"/>
    <w:next w:val="ItemHead"/>
    <w:rsid w:val="007F230B"/>
    <w:pPr>
      <w:keepLines/>
      <w:spacing w:before="80" w:line="240" w:lineRule="auto"/>
      <w:ind w:left="709"/>
    </w:pPr>
  </w:style>
  <w:style w:type="paragraph" w:customStyle="1" w:styleId="ItemHead">
    <w:name w:val="ItemHead"/>
    <w:aliases w:val="ih"/>
    <w:basedOn w:val="OPCParaBase"/>
    <w:next w:val="Item"/>
    <w:rsid w:val="007F23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30B"/>
    <w:pPr>
      <w:spacing w:line="240" w:lineRule="auto"/>
    </w:pPr>
    <w:rPr>
      <w:b/>
      <w:sz w:val="32"/>
    </w:rPr>
  </w:style>
  <w:style w:type="paragraph" w:customStyle="1" w:styleId="notedraft">
    <w:name w:val="note(draft)"/>
    <w:aliases w:val="nd"/>
    <w:basedOn w:val="OPCParaBase"/>
    <w:rsid w:val="007F230B"/>
    <w:pPr>
      <w:spacing w:before="240" w:line="240" w:lineRule="auto"/>
      <w:ind w:left="284" w:hanging="284"/>
    </w:pPr>
    <w:rPr>
      <w:i/>
      <w:sz w:val="24"/>
    </w:rPr>
  </w:style>
  <w:style w:type="paragraph" w:customStyle="1" w:styleId="notemargin">
    <w:name w:val="note(margin)"/>
    <w:aliases w:val="nm"/>
    <w:basedOn w:val="OPCParaBase"/>
    <w:rsid w:val="007F230B"/>
    <w:pPr>
      <w:tabs>
        <w:tab w:val="left" w:pos="709"/>
      </w:tabs>
      <w:spacing w:before="122" w:line="198" w:lineRule="exact"/>
      <w:ind w:left="709" w:hanging="709"/>
    </w:pPr>
    <w:rPr>
      <w:sz w:val="18"/>
    </w:rPr>
  </w:style>
  <w:style w:type="paragraph" w:customStyle="1" w:styleId="noteToPara">
    <w:name w:val="noteToPara"/>
    <w:aliases w:val="ntp"/>
    <w:basedOn w:val="OPCParaBase"/>
    <w:rsid w:val="007F230B"/>
    <w:pPr>
      <w:spacing w:before="122" w:line="198" w:lineRule="exact"/>
      <w:ind w:left="2353" w:hanging="709"/>
    </w:pPr>
    <w:rPr>
      <w:sz w:val="18"/>
    </w:rPr>
  </w:style>
  <w:style w:type="paragraph" w:customStyle="1" w:styleId="noteParlAmend">
    <w:name w:val="note(ParlAmend)"/>
    <w:aliases w:val="npp"/>
    <w:basedOn w:val="OPCParaBase"/>
    <w:next w:val="ParlAmend"/>
    <w:rsid w:val="007F230B"/>
    <w:pPr>
      <w:spacing w:line="240" w:lineRule="auto"/>
      <w:jc w:val="right"/>
    </w:pPr>
    <w:rPr>
      <w:rFonts w:ascii="Arial" w:hAnsi="Arial"/>
      <w:b/>
      <w:i/>
    </w:rPr>
  </w:style>
  <w:style w:type="paragraph" w:customStyle="1" w:styleId="Page1">
    <w:name w:val="Page1"/>
    <w:basedOn w:val="OPCParaBase"/>
    <w:rsid w:val="007F230B"/>
    <w:pPr>
      <w:spacing w:before="400" w:line="240" w:lineRule="auto"/>
    </w:pPr>
    <w:rPr>
      <w:b/>
      <w:sz w:val="32"/>
    </w:rPr>
  </w:style>
  <w:style w:type="paragraph" w:customStyle="1" w:styleId="PageBreak">
    <w:name w:val="PageBreak"/>
    <w:aliases w:val="pb"/>
    <w:basedOn w:val="OPCParaBase"/>
    <w:rsid w:val="007F230B"/>
    <w:pPr>
      <w:spacing w:line="240" w:lineRule="auto"/>
    </w:pPr>
    <w:rPr>
      <w:sz w:val="20"/>
    </w:rPr>
  </w:style>
  <w:style w:type="paragraph" w:customStyle="1" w:styleId="paragraphsub">
    <w:name w:val="paragraph(sub)"/>
    <w:aliases w:val="aa"/>
    <w:basedOn w:val="OPCParaBase"/>
    <w:rsid w:val="007F230B"/>
    <w:pPr>
      <w:tabs>
        <w:tab w:val="right" w:pos="1985"/>
      </w:tabs>
      <w:spacing w:before="40" w:line="240" w:lineRule="auto"/>
      <w:ind w:left="2098" w:hanging="2098"/>
    </w:pPr>
  </w:style>
  <w:style w:type="paragraph" w:customStyle="1" w:styleId="paragraphsub-sub">
    <w:name w:val="paragraph(sub-sub)"/>
    <w:aliases w:val="aaa"/>
    <w:basedOn w:val="OPCParaBase"/>
    <w:rsid w:val="007F230B"/>
    <w:pPr>
      <w:tabs>
        <w:tab w:val="right" w:pos="2722"/>
      </w:tabs>
      <w:spacing w:before="40" w:line="240" w:lineRule="auto"/>
      <w:ind w:left="2835" w:hanging="2835"/>
    </w:pPr>
  </w:style>
  <w:style w:type="paragraph" w:customStyle="1" w:styleId="paragraph">
    <w:name w:val="paragraph"/>
    <w:aliases w:val="a"/>
    <w:basedOn w:val="OPCParaBase"/>
    <w:rsid w:val="007F230B"/>
    <w:pPr>
      <w:tabs>
        <w:tab w:val="right" w:pos="1531"/>
      </w:tabs>
      <w:spacing w:before="40" w:line="240" w:lineRule="auto"/>
      <w:ind w:left="1644" w:hanging="1644"/>
    </w:pPr>
  </w:style>
  <w:style w:type="paragraph" w:customStyle="1" w:styleId="ParlAmend">
    <w:name w:val="ParlAmend"/>
    <w:aliases w:val="pp"/>
    <w:basedOn w:val="OPCParaBase"/>
    <w:rsid w:val="007F230B"/>
    <w:pPr>
      <w:spacing w:before="240" w:line="240" w:lineRule="atLeast"/>
      <w:ind w:hanging="567"/>
    </w:pPr>
    <w:rPr>
      <w:sz w:val="24"/>
    </w:rPr>
  </w:style>
  <w:style w:type="paragraph" w:customStyle="1" w:styleId="Penalty">
    <w:name w:val="Penalty"/>
    <w:basedOn w:val="OPCParaBase"/>
    <w:rsid w:val="007F230B"/>
    <w:pPr>
      <w:tabs>
        <w:tab w:val="left" w:pos="2977"/>
      </w:tabs>
      <w:spacing w:before="180" w:line="240" w:lineRule="auto"/>
      <w:ind w:left="1985" w:hanging="851"/>
    </w:pPr>
  </w:style>
  <w:style w:type="paragraph" w:customStyle="1" w:styleId="Portfolio">
    <w:name w:val="Portfolio"/>
    <w:basedOn w:val="OPCParaBase"/>
    <w:rsid w:val="007F230B"/>
    <w:pPr>
      <w:spacing w:line="240" w:lineRule="auto"/>
    </w:pPr>
    <w:rPr>
      <w:i/>
      <w:sz w:val="20"/>
    </w:rPr>
  </w:style>
  <w:style w:type="paragraph" w:customStyle="1" w:styleId="Preamble">
    <w:name w:val="Preamble"/>
    <w:basedOn w:val="OPCParaBase"/>
    <w:next w:val="Normal"/>
    <w:rsid w:val="007F23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30B"/>
    <w:pPr>
      <w:spacing w:line="240" w:lineRule="auto"/>
    </w:pPr>
    <w:rPr>
      <w:i/>
      <w:sz w:val="20"/>
    </w:rPr>
  </w:style>
  <w:style w:type="paragraph" w:customStyle="1" w:styleId="Session">
    <w:name w:val="Session"/>
    <w:basedOn w:val="OPCParaBase"/>
    <w:rsid w:val="007F230B"/>
    <w:pPr>
      <w:spacing w:line="240" w:lineRule="auto"/>
    </w:pPr>
    <w:rPr>
      <w:sz w:val="28"/>
    </w:rPr>
  </w:style>
  <w:style w:type="paragraph" w:customStyle="1" w:styleId="Sponsor">
    <w:name w:val="Sponsor"/>
    <w:basedOn w:val="OPCParaBase"/>
    <w:rsid w:val="007F230B"/>
    <w:pPr>
      <w:spacing w:line="240" w:lineRule="auto"/>
    </w:pPr>
    <w:rPr>
      <w:i/>
    </w:rPr>
  </w:style>
  <w:style w:type="paragraph" w:customStyle="1" w:styleId="Subitem">
    <w:name w:val="Subitem"/>
    <w:aliases w:val="iss"/>
    <w:basedOn w:val="OPCParaBase"/>
    <w:rsid w:val="007F230B"/>
    <w:pPr>
      <w:spacing w:before="180" w:line="240" w:lineRule="auto"/>
      <w:ind w:left="709" w:hanging="709"/>
    </w:pPr>
  </w:style>
  <w:style w:type="paragraph" w:customStyle="1" w:styleId="SubitemHead">
    <w:name w:val="SubitemHead"/>
    <w:aliases w:val="issh"/>
    <w:basedOn w:val="OPCParaBase"/>
    <w:rsid w:val="007F23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230B"/>
    <w:pPr>
      <w:spacing w:before="40" w:line="240" w:lineRule="auto"/>
      <w:ind w:left="1134"/>
    </w:pPr>
  </w:style>
  <w:style w:type="paragraph" w:customStyle="1" w:styleId="SubsectionHead">
    <w:name w:val="SubsectionHead"/>
    <w:aliases w:val="ssh"/>
    <w:basedOn w:val="OPCParaBase"/>
    <w:next w:val="subsection"/>
    <w:rsid w:val="007F230B"/>
    <w:pPr>
      <w:keepNext/>
      <w:keepLines/>
      <w:spacing w:before="240" w:line="240" w:lineRule="auto"/>
      <w:ind w:left="1134"/>
    </w:pPr>
    <w:rPr>
      <w:i/>
    </w:rPr>
  </w:style>
  <w:style w:type="paragraph" w:customStyle="1" w:styleId="Tablea">
    <w:name w:val="Table(a)"/>
    <w:aliases w:val="ta"/>
    <w:basedOn w:val="OPCParaBase"/>
    <w:rsid w:val="007F230B"/>
    <w:pPr>
      <w:spacing w:before="60" w:line="240" w:lineRule="auto"/>
      <w:ind w:left="284" w:hanging="284"/>
    </w:pPr>
    <w:rPr>
      <w:sz w:val="20"/>
    </w:rPr>
  </w:style>
  <w:style w:type="paragraph" w:customStyle="1" w:styleId="TableAA">
    <w:name w:val="Table(AA)"/>
    <w:aliases w:val="taaa"/>
    <w:basedOn w:val="OPCParaBase"/>
    <w:rsid w:val="007F23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3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30B"/>
    <w:pPr>
      <w:spacing w:before="60" w:line="240" w:lineRule="atLeast"/>
    </w:pPr>
    <w:rPr>
      <w:sz w:val="20"/>
    </w:rPr>
  </w:style>
  <w:style w:type="paragraph" w:customStyle="1" w:styleId="TLPBoxTextnote">
    <w:name w:val="TLPBoxText(note"/>
    <w:aliases w:val="right)"/>
    <w:basedOn w:val="OPCParaBase"/>
    <w:rsid w:val="007F23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3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30B"/>
    <w:pPr>
      <w:spacing w:before="122" w:line="198" w:lineRule="exact"/>
      <w:ind w:left="1985" w:hanging="851"/>
      <w:jc w:val="right"/>
    </w:pPr>
    <w:rPr>
      <w:sz w:val="18"/>
    </w:rPr>
  </w:style>
  <w:style w:type="paragraph" w:customStyle="1" w:styleId="TLPTableBullet">
    <w:name w:val="TLPTableBullet"/>
    <w:aliases w:val="ttb"/>
    <w:basedOn w:val="OPCParaBase"/>
    <w:rsid w:val="007F230B"/>
    <w:pPr>
      <w:spacing w:line="240" w:lineRule="exact"/>
      <w:ind w:left="284" w:hanging="284"/>
    </w:pPr>
    <w:rPr>
      <w:sz w:val="20"/>
    </w:rPr>
  </w:style>
  <w:style w:type="paragraph" w:styleId="TOC1">
    <w:name w:val="toc 1"/>
    <w:basedOn w:val="OPCParaBase"/>
    <w:next w:val="Normal"/>
    <w:uiPriority w:val="39"/>
    <w:semiHidden/>
    <w:unhideWhenUsed/>
    <w:rsid w:val="007F23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F23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F23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F23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23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23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3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F23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3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30B"/>
    <w:pPr>
      <w:keepLines/>
      <w:spacing w:before="240" w:after="120" w:line="240" w:lineRule="auto"/>
      <w:ind w:left="794"/>
    </w:pPr>
    <w:rPr>
      <w:b/>
      <w:kern w:val="28"/>
      <w:sz w:val="20"/>
    </w:rPr>
  </w:style>
  <w:style w:type="paragraph" w:customStyle="1" w:styleId="TofSectsHeading">
    <w:name w:val="TofSects(Heading)"/>
    <w:basedOn w:val="OPCParaBase"/>
    <w:rsid w:val="007F230B"/>
    <w:pPr>
      <w:spacing w:before="240" w:after="120" w:line="240" w:lineRule="auto"/>
    </w:pPr>
    <w:rPr>
      <w:b/>
      <w:sz w:val="24"/>
    </w:rPr>
  </w:style>
  <w:style w:type="paragraph" w:customStyle="1" w:styleId="TofSectsSection">
    <w:name w:val="TofSects(Section)"/>
    <w:basedOn w:val="OPCParaBase"/>
    <w:rsid w:val="007F230B"/>
    <w:pPr>
      <w:keepLines/>
      <w:spacing w:before="40" w:line="240" w:lineRule="auto"/>
      <w:ind w:left="1588" w:hanging="794"/>
    </w:pPr>
    <w:rPr>
      <w:kern w:val="28"/>
      <w:sz w:val="18"/>
    </w:rPr>
  </w:style>
  <w:style w:type="paragraph" w:customStyle="1" w:styleId="TofSectsSubdiv">
    <w:name w:val="TofSects(Subdiv)"/>
    <w:basedOn w:val="OPCParaBase"/>
    <w:rsid w:val="007F230B"/>
    <w:pPr>
      <w:keepLines/>
      <w:spacing w:before="80" w:line="240" w:lineRule="auto"/>
      <w:ind w:left="1588" w:hanging="794"/>
    </w:pPr>
    <w:rPr>
      <w:kern w:val="28"/>
    </w:rPr>
  </w:style>
  <w:style w:type="paragraph" w:customStyle="1" w:styleId="WRStyle">
    <w:name w:val="WR Style"/>
    <w:aliases w:val="WR"/>
    <w:basedOn w:val="OPCParaBase"/>
    <w:rsid w:val="007F230B"/>
    <w:pPr>
      <w:spacing w:before="240" w:line="240" w:lineRule="auto"/>
      <w:ind w:left="284" w:hanging="284"/>
    </w:pPr>
    <w:rPr>
      <w:b/>
      <w:i/>
      <w:kern w:val="28"/>
      <w:sz w:val="24"/>
    </w:rPr>
  </w:style>
  <w:style w:type="paragraph" w:customStyle="1" w:styleId="notepara">
    <w:name w:val="note(para)"/>
    <w:aliases w:val="na"/>
    <w:basedOn w:val="OPCParaBase"/>
    <w:rsid w:val="007F230B"/>
    <w:pPr>
      <w:spacing w:before="40" w:line="198" w:lineRule="exact"/>
      <w:ind w:left="2354" w:hanging="369"/>
    </w:pPr>
    <w:rPr>
      <w:sz w:val="18"/>
    </w:rPr>
  </w:style>
  <w:style w:type="paragraph" w:styleId="Footer">
    <w:name w:val="footer"/>
    <w:link w:val="FooterChar"/>
    <w:rsid w:val="007F23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30B"/>
    <w:rPr>
      <w:rFonts w:eastAsia="Times New Roman" w:cs="Times New Roman"/>
      <w:sz w:val="22"/>
      <w:szCs w:val="24"/>
      <w:lang w:eastAsia="en-AU"/>
    </w:rPr>
  </w:style>
  <w:style w:type="character" w:styleId="LineNumber">
    <w:name w:val="line number"/>
    <w:basedOn w:val="OPCCharBase"/>
    <w:uiPriority w:val="99"/>
    <w:semiHidden/>
    <w:unhideWhenUsed/>
    <w:rsid w:val="007F230B"/>
    <w:rPr>
      <w:sz w:val="16"/>
    </w:rPr>
  </w:style>
  <w:style w:type="table" w:customStyle="1" w:styleId="CFlag">
    <w:name w:val="CFlag"/>
    <w:basedOn w:val="TableNormal"/>
    <w:uiPriority w:val="99"/>
    <w:rsid w:val="007F230B"/>
    <w:rPr>
      <w:rFonts w:eastAsia="Times New Roman" w:cs="Times New Roman"/>
      <w:lang w:eastAsia="en-AU"/>
    </w:rPr>
    <w:tblPr/>
  </w:style>
  <w:style w:type="paragraph" w:customStyle="1" w:styleId="NotesHeading1">
    <w:name w:val="NotesHeading 1"/>
    <w:basedOn w:val="OPCParaBase"/>
    <w:next w:val="Normal"/>
    <w:rsid w:val="007F230B"/>
    <w:rPr>
      <w:b/>
      <w:sz w:val="28"/>
      <w:szCs w:val="28"/>
    </w:rPr>
  </w:style>
  <w:style w:type="paragraph" w:customStyle="1" w:styleId="NotesHeading2">
    <w:name w:val="NotesHeading 2"/>
    <w:basedOn w:val="OPCParaBase"/>
    <w:next w:val="Normal"/>
    <w:rsid w:val="007F230B"/>
    <w:rPr>
      <w:b/>
      <w:sz w:val="28"/>
      <w:szCs w:val="28"/>
    </w:rPr>
  </w:style>
  <w:style w:type="paragraph" w:customStyle="1" w:styleId="SignCoverPageEnd">
    <w:name w:val="SignCoverPageEnd"/>
    <w:basedOn w:val="OPCParaBase"/>
    <w:next w:val="Normal"/>
    <w:rsid w:val="007F23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30B"/>
    <w:pPr>
      <w:pBdr>
        <w:top w:val="single" w:sz="4" w:space="1" w:color="auto"/>
      </w:pBdr>
      <w:spacing w:before="360"/>
      <w:ind w:right="397"/>
      <w:jc w:val="both"/>
    </w:pPr>
  </w:style>
  <w:style w:type="paragraph" w:customStyle="1" w:styleId="Paragraphsub-sub-sub">
    <w:name w:val="Paragraph(sub-sub-sub)"/>
    <w:aliases w:val="aaaa"/>
    <w:basedOn w:val="OPCParaBase"/>
    <w:rsid w:val="007F23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3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3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3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30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30B"/>
    <w:pPr>
      <w:spacing w:before="120"/>
    </w:pPr>
  </w:style>
  <w:style w:type="paragraph" w:customStyle="1" w:styleId="TableTextEndNotes">
    <w:name w:val="TableTextEndNotes"/>
    <w:aliases w:val="Tten"/>
    <w:basedOn w:val="Normal"/>
    <w:rsid w:val="007F230B"/>
    <w:pPr>
      <w:spacing w:before="60" w:line="240" w:lineRule="auto"/>
    </w:pPr>
    <w:rPr>
      <w:rFonts w:cs="Arial"/>
      <w:sz w:val="20"/>
      <w:szCs w:val="22"/>
    </w:rPr>
  </w:style>
  <w:style w:type="paragraph" w:customStyle="1" w:styleId="TableHeading">
    <w:name w:val="TableHeading"/>
    <w:aliases w:val="th"/>
    <w:basedOn w:val="OPCParaBase"/>
    <w:next w:val="Tabletext"/>
    <w:rsid w:val="007F230B"/>
    <w:pPr>
      <w:keepNext/>
      <w:spacing w:before="60" w:line="240" w:lineRule="atLeast"/>
    </w:pPr>
    <w:rPr>
      <w:b/>
      <w:sz w:val="20"/>
    </w:rPr>
  </w:style>
  <w:style w:type="paragraph" w:customStyle="1" w:styleId="NoteToSubpara">
    <w:name w:val="NoteToSubpara"/>
    <w:aliases w:val="nts"/>
    <w:basedOn w:val="OPCParaBase"/>
    <w:rsid w:val="007F230B"/>
    <w:pPr>
      <w:spacing w:before="40" w:line="198" w:lineRule="exact"/>
      <w:ind w:left="2835" w:hanging="709"/>
    </w:pPr>
    <w:rPr>
      <w:sz w:val="18"/>
    </w:rPr>
  </w:style>
  <w:style w:type="paragraph" w:customStyle="1" w:styleId="ENoteTableHeading">
    <w:name w:val="ENoteTableHeading"/>
    <w:aliases w:val="enth"/>
    <w:basedOn w:val="OPCParaBase"/>
    <w:rsid w:val="007F230B"/>
    <w:pPr>
      <w:keepNext/>
      <w:spacing w:before="60" w:line="240" w:lineRule="atLeast"/>
    </w:pPr>
    <w:rPr>
      <w:rFonts w:ascii="Arial" w:hAnsi="Arial"/>
      <w:b/>
      <w:sz w:val="16"/>
    </w:rPr>
  </w:style>
  <w:style w:type="paragraph" w:customStyle="1" w:styleId="ENoteTTi">
    <w:name w:val="ENoteTTi"/>
    <w:aliases w:val="entti"/>
    <w:basedOn w:val="OPCParaBase"/>
    <w:rsid w:val="007F230B"/>
    <w:pPr>
      <w:keepNext/>
      <w:spacing w:before="60" w:line="240" w:lineRule="atLeast"/>
      <w:ind w:left="170"/>
    </w:pPr>
    <w:rPr>
      <w:sz w:val="16"/>
    </w:rPr>
  </w:style>
  <w:style w:type="paragraph" w:customStyle="1" w:styleId="ENotesHeading1">
    <w:name w:val="ENotesHeading 1"/>
    <w:aliases w:val="Enh1"/>
    <w:basedOn w:val="OPCParaBase"/>
    <w:next w:val="Normal"/>
    <w:rsid w:val="007F230B"/>
    <w:pPr>
      <w:spacing w:before="120"/>
      <w:outlineLvl w:val="1"/>
    </w:pPr>
    <w:rPr>
      <w:b/>
      <w:sz w:val="28"/>
      <w:szCs w:val="28"/>
    </w:rPr>
  </w:style>
  <w:style w:type="paragraph" w:customStyle="1" w:styleId="ENotesHeading2">
    <w:name w:val="ENotesHeading 2"/>
    <w:aliases w:val="Enh2"/>
    <w:basedOn w:val="OPCParaBase"/>
    <w:next w:val="Normal"/>
    <w:rsid w:val="007F230B"/>
    <w:pPr>
      <w:spacing w:before="120" w:after="120"/>
      <w:outlineLvl w:val="2"/>
    </w:pPr>
    <w:rPr>
      <w:b/>
      <w:sz w:val="24"/>
      <w:szCs w:val="28"/>
    </w:rPr>
  </w:style>
  <w:style w:type="paragraph" w:customStyle="1" w:styleId="ENoteTTIndentHeading">
    <w:name w:val="ENoteTTIndentHeading"/>
    <w:aliases w:val="enTTHi"/>
    <w:basedOn w:val="OPCParaBase"/>
    <w:rsid w:val="007F23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30B"/>
    <w:pPr>
      <w:spacing w:before="60" w:line="240" w:lineRule="atLeast"/>
    </w:pPr>
    <w:rPr>
      <w:sz w:val="16"/>
    </w:rPr>
  </w:style>
  <w:style w:type="paragraph" w:customStyle="1" w:styleId="MadeunderText">
    <w:name w:val="MadeunderText"/>
    <w:basedOn w:val="OPCParaBase"/>
    <w:next w:val="Normal"/>
    <w:rsid w:val="007F230B"/>
    <w:pPr>
      <w:spacing w:before="240"/>
    </w:pPr>
    <w:rPr>
      <w:sz w:val="24"/>
      <w:szCs w:val="24"/>
    </w:rPr>
  </w:style>
  <w:style w:type="paragraph" w:customStyle="1" w:styleId="ENotesHeading3">
    <w:name w:val="ENotesHeading 3"/>
    <w:aliases w:val="Enh3"/>
    <w:basedOn w:val="OPCParaBase"/>
    <w:next w:val="Normal"/>
    <w:rsid w:val="007F230B"/>
    <w:pPr>
      <w:keepNext/>
      <w:spacing w:before="120" w:line="240" w:lineRule="auto"/>
      <w:outlineLvl w:val="4"/>
    </w:pPr>
    <w:rPr>
      <w:b/>
      <w:szCs w:val="24"/>
    </w:rPr>
  </w:style>
  <w:style w:type="paragraph" w:customStyle="1" w:styleId="SubPartCASA">
    <w:name w:val="SubPart(CASA)"/>
    <w:aliases w:val="csp"/>
    <w:basedOn w:val="OPCParaBase"/>
    <w:next w:val="ActHead3"/>
    <w:rsid w:val="007F230B"/>
    <w:pPr>
      <w:keepNext/>
      <w:keepLines/>
      <w:spacing w:before="280"/>
      <w:outlineLvl w:val="1"/>
    </w:pPr>
    <w:rPr>
      <w:b/>
      <w:kern w:val="28"/>
      <w:sz w:val="32"/>
    </w:rPr>
  </w:style>
  <w:style w:type="character" w:customStyle="1" w:styleId="CharSubPartTextCASA">
    <w:name w:val="CharSubPartText(CASA)"/>
    <w:basedOn w:val="OPCCharBase"/>
    <w:uiPriority w:val="1"/>
    <w:rsid w:val="007F230B"/>
  </w:style>
  <w:style w:type="character" w:customStyle="1" w:styleId="CharSubPartNoCASA">
    <w:name w:val="CharSubPartNo(CASA)"/>
    <w:basedOn w:val="OPCCharBase"/>
    <w:uiPriority w:val="1"/>
    <w:rsid w:val="007F230B"/>
  </w:style>
  <w:style w:type="paragraph" w:customStyle="1" w:styleId="ENoteTTIndentHeadingSub">
    <w:name w:val="ENoteTTIndentHeadingSub"/>
    <w:aliases w:val="enTTHis"/>
    <w:basedOn w:val="OPCParaBase"/>
    <w:rsid w:val="007F230B"/>
    <w:pPr>
      <w:keepNext/>
      <w:spacing w:before="60" w:line="240" w:lineRule="atLeast"/>
      <w:ind w:left="340"/>
    </w:pPr>
    <w:rPr>
      <w:b/>
      <w:sz w:val="16"/>
    </w:rPr>
  </w:style>
  <w:style w:type="paragraph" w:customStyle="1" w:styleId="ENoteTTiSub">
    <w:name w:val="ENoteTTiSub"/>
    <w:aliases w:val="enttis"/>
    <w:basedOn w:val="OPCParaBase"/>
    <w:rsid w:val="007F230B"/>
    <w:pPr>
      <w:keepNext/>
      <w:spacing w:before="60" w:line="240" w:lineRule="atLeast"/>
      <w:ind w:left="340"/>
    </w:pPr>
    <w:rPr>
      <w:sz w:val="16"/>
    </w:rPr>
  </w:style>
  <w:style w:type="paragraph" w:customStyle="1" w:styleId="SubDivisionMigration">
    <w:name w:val="SubDivisionMigration"/>
    <w:aliases w:val="sdm"/>
    <w:basedOn w:val="OPCParaBase"/>
    <w:rsid w:val="007F23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30B"/>
    <w:pPr>
      <w:keepNext/>
      <w:keepLines/>
      <w:spacing w:before="240" w:line="240" w:lineRule="auto"/>
      <w:ind w:left="1134" w:hanging="1134"/>
    </w:pPr>
    <w:rPr>
      <w:b/>
      <w:sz w:val="28"/>
    </w:rPr>
  </w:style>
  <w:style w:type="table" w:styleId="TableGrid">
    <w:name w:val="Table Grid"/>
    <w:basedOn w:val="TableNormal"/>
    <w:uiPriority w:val="59"/>
    <w:rsid w:val="007F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F230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F23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30B"/>
    <w:rPr>
      <w:sz w:val="22"/>
    </w:rPr>
  </w:style>
  <w:style w:type="paragraph" w:customStyle="1" w:styleId="SOTextNote">
    <w:name w:val="SO TextNote"/>
    <w:aliases w:val="sont"/>
    <w:basedOn w:val="SOText"/>
    <w:qFormat/>
    <w:rsid w:val="007F230B"/>
    <w:pPr>
      <w:spacing w:before="122" w:line="198" w:lineRule="exact"/>
      <w:ind w:left="1843" w:hanging="709"/>
    </w:pPr>
    <w:rPr>
      <w:sz w:val="18"/>
    </w:rPr>
  </w:style>
  <w:style w:type="paragraph" w:customStyle="1" w:styleId="SOPara">
    <w:name w:val="SO Para"/>
    <w:aliases w:val="soa"/>
    <w:basedOn w:val="SOText"/>
    <w:link w:val="SOParaChar"/>
    <w:qFormat/>
    <w:rsid w:val="007F230B"/>
    <w:pPr>
      <w:tabs>
        <w:tab w:val="right" w:pos="1786"/>
      </w:tabs>
      <w:spacing w:before="40"/>
      <w:ind w:left="2070" w:hanging="936"/>
    </w:pPr>
  </w:style>
  <w:style w:type="character" w:customStyle="1" w:styleId="SOParaChar">
    <w:name w:val="SO Para Char"/>
    <w:aliases w:val="soa Char"/>
    <w:basedOn w:val="DefaultParagraphFont"/>
    <w:link w:val="SOPara"/>
    <w:rsid w:val="007F230B"/>
    <w:rPr>
      <w:sz w:val="22"/>
    </w:rPr>
  </w:style>
  <w:style w:type="paragraph" w:customStyle="1" w:styleId="FileName">
    <w:name w:val="FileName"/>
    <w:basedOn w:val="Normal"/>
    <w:rsid w:val="007F230B"/>
  </w:style>
  <w:style w:type="paragraph" w:customStyle="1" w:styleId="SOHeadBold">
    <w:name w:val="SO HeadBold"/>
    <w:aliases w:val="sohb"/>
    <w:basedOn w:val="SOText"/>
    <w:next w:val="SOText"/>
    <w:link w:val="SOHeadBoldChar"/>
    <w:qFormat/>
    <w:rsid w:val="007F230B"/>
    <w:rPr>
      <w:b/>
    </w:rPr>
  </w:style>
  <w:style w:type="character" w:customStyle="1" w:styleId="SOHeadBoldChar">
    <w:name w:val="SO HeadBold Char"/>
    <w:aliases w:val="sohb Char"/>
    <w:basedOn w:val="DefaultParagraphFont"/>
    <w:link w:val="SOHeadBold"/>
    <w:rsid w:val="007F230B"/>
    <w:rPr>
      <w:b/>
      <w:sz w:val="22"/>
    </w:rPr>
  </w:style>
  <w:style w:type="paragraph" w:customStyle="1" w:styleId="SOHeadItalic">
    <w:name w:val="SO HeadItalic"/>
    <w:aliases w:val="sohi"/>
    <w:basedOn w:val="SOText"/>
    <w:next w:val="SOText"/>
    <w:link w:val="SOHeadItalicChar"/>
    <w:qFormat/>
    <w:rsid w:val="007F230B"/>
    <w:rPr>
      <w:i/>
    </w:rPr>
  </w:style>
  <w:style w:type="character" w:customStyle="1" w:styleId="SOHeadItalicChar">
    <w:name w:val="SO HeadItalic Char"/>
    <w:aliases w:val="sohi Char"/>
    <w:basedOn w:val="DefaultParagraphFont"/>
    <w:link w:val="SOHeadItalic"/>
    <w:rsid w:val="007F230B"/>
    <w:rPr>
      <w:i/>
      <w:sz w:val="22"/>
    </w:rPr>
  </w:style>
  <w:style w:type="paragraph" w:customStyle="1" w:styleId="SOBullet">
    <w:name w:val="SO Bullet"/>
    <w:aliases w:val="sotb"/>
    <w:basedOn w:val="SOText"/>
    <w:link w:val="SOBulletChar"/>
    <w:qFormat/>
    <w:rsid w:val="007F230B"/>
    <w:pPr>
      <w:ind w:left="1559" w:hanging="425"/>
    </w:pPr>
  </w:style>
  <w:style w:type="character" w:customStyle="1" w:styleId="SOBulletChar">
    <w:name w:val="SO Bullet Char"/>
    <w:aliases w:val="sotb Char"/>
    <w:basedOn w:val="DefaultParagraphFont"/>
    <w:link w:val="SOBullet"/>
    <w:rsid w:val="007F230B"/>
    <w:rPr>
      <w:sz w:val="22"/>
    </w:rPr>
  </w:style>
  <w:style w:type="paragraph" w:customStyle="1" w:styleId="SOBulletNote">
    <w:name w:val="SO BulletNote"/>
    <w:aliases w:val="sonb"/>
    <w:basedOn w:val="SOTextNote"/>
    <w:link w:val="SOBulletNoteChar"/>
    <w:qFormat/>
    <w:rsid w:val="007F230B"/>
    <w:pPr>
      <w:tabs>
        <w:tab w:val="left" w:pos="1560"/>
      </w:tabs>
      <w:ind w:left="2268" w:hanging="1134"/>
    </w:pPr>
  </w:style>
  <w:style w:type="character" w:customStyle="1" w:styleId="SOBulletNoteChar">
    <w:name w:val="SO BulletNote Char"/>
    <w:aliases w:val="sonb Char"/>
    <w:basedOn w:val="DefaultParagraphFont"/>
    <w:link w:val="SOBulletNote"/>
    <w:rsid w:val="007F230B"/>
    <w:rPr>
      <w:sz w:val="18"/>
    </w:rPr>
  </w:style>
  <w:style w:type="paragraph" w:customStyle="1" w:styleId="SOText2">
    <w:name w:val="SO Text2"/>
    <w:aliases w:val="sot2"/>
    <w:basedOn w:val="Normal"/>
    <w:next w:val="SOText"/>
    <w:link w:val="SOText2Char"/>
    <w:rsid w:val="007F23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30B"/>
    <w:rPr>
      <w:sz w:val="22"/>
    </w:rPr>
  </w:style>
  <w:style w:type="character" w:customStyle="1" w:styleId="Heading1Char">
    <w:name w:val="Heading 1 Char"/>
    <w:basedOn w:val="DefaultParagraphFont"/>
    <w:link w:val="Heading1"/>
    <w:uiPriority w:val="9"/>
    <w:rsid w:val="003E7A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7A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7A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E7A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E7A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E7A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E7A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E7A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E7A38"/>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F1D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D88"/>
    <w:rPr>
      <w:rFonts w:ascii="Tahoma" w:hAnsi="Tahoma" w:cs="Tahoma"/>
      <w:sz w:val="16"/>
      <w:szCs w:val="16"/>
    </w:rPr>
  </w:style>
  <w:style w:type="character" w:customStyle="1" w:styleId="subsectionChar">
    <w:name w:val="subsection Char"/>
    <w:aliases w:val="ss Char"/>
    <w:basedOn w:val="DefaultParagraphFont"/>
    <w:link w:val="subsection"/>
    <w:locked/>
    <w:rsid w:val="002715ED"/>
    <w:rPr>
      <w:rFonts w:eastAsia="Times New Roman" w:cs="Times New Roman"/>
      <w:sz w:val="22"/>
      <w:lang w:eastAsia="en-AU"/>
    </w:rPr>
  </w:style>
  <w:style w:type="paragraph" w:customStyle="1" w:styleId="ShortTP1">
    <w:name w:val="ShortTP1"/>
    <w:basedOn w:val="ShortT"/>
    <w:link w:val="ShortTP1Char"/>
    <w:rsid w:val="009535DA"/>
    <w:pPr>
      <w:spacing w:before="800"/>
    </w:pPr>
  </w:style>
  <w:style w:type="character" w:customStyle="1" w:styleId="OPCParaBaseChar">
    <w:name w:val="OPCParaBase Char"/>
    <w:basedOn w:val="DefaultParagraphFont"/>
    <w:link w:val="OPCParaBase"/>
    <w:rsid w:val="009535DA"/>
    <w:rPr>
      <w:rFonts w:eastAsia="Times New Roman" w:cs="Times New Roman"/>
      <w:sz w:val="22"/>
      <w:lang w:eastAsia="en-AU"/>
    </w:rPr>
  </w:style>
  <w:style w:type="character" w:customStyle="1" w:styleId="ShortTChar">
    <w:name w:val="ShortT Char"/>
    <w:basedOn w:val="OPCParaBaseChar"/>
    <w:link w:val="ShortT"/>
    <w:rsid w:val="009535DA"/>
    <w:rPr>
      <w:rFonts w:eastAsia="Times New Roman" w:cs="Times New Roman"/>
      <w:b/>
      <w:sz w:val="40"/>
      <w:lang w:eastAsia="en-AU"/>
    </w:rPr>
  </w:style>
  <w:style w:type="character" w:customStyle="1" w:styleId="ShortTP1Char">
    <w:name w:val="ShortTP1 Char"/>
    <w:basedOn w:val="ShortTChar"/>
    <w:link w:val="ShortTP1"/>
    <w:rsid w:val="009535DA"/>
    <w:rPr>
      <w:rFonts w:eastAsia="Times New Roman" w:cs="Times New Roman"/>
      <w:b/>
      <w:sz w:val="40"/>
      <w:lang w:eastAsia="en-AU"/>
    </w:rPr>
  </w:style>
  <w:style w:type="paragraph" w:customStyle="1" w:styleId="ActNoP1">
    <w:name w:val="ActNoP1"/>
    <w:basedOn w:val="Actno"/>
    <w:link w:val="ActNoP1Char"/>
    <w:rsid w:val="009535DA"/>
    <w:pPr>
      <w:spacing w:before="800"/>
    </w:pPr>
    <w:rPr>
      <w:sz w:val="28"/>
    </w:rPr>
  </w:style>
  <w:style w:type="character" w:customStyle="1" w:styleId="ActnoChar">
    <w:name w:val="Actno Char"/>
    <w:basedOn w:val="ShortTChar"/>
    <w:link w:val="Actno"/>
    <w:rsid w:val="009535DA"/>
    <w:rPr>
      <w:rFonts w:eastAsia="Times New Roman" w:cs="Times New Roman"/>
      <w:b/>
      <w:sz w:val="40"/>
      <w:lang w:eastAsia="en-AU"/>
    </w:rPr>
  </w:style>
  <w:style w:type="character" w:customStyle="1" w:styleId="ActNoP1Char">
    <w:name w:val="ActNoP1 Char"/>
    <w:basedOn w:val="ActnoChar"/>
    <w:link w:val="ActNoP1"/>
    <w:rsid w:val="009535DA"/>
    <w:rPr>
      <w:rFonts w:eastAsia="Times New Roman" w:cs="Times New Roman"/>
      <w:b/>
      <w:sz w:val="28"/>
      <w:lang w:eastAsia="en-AU"/>
    </w:rPr>
  </w:style>
  <w:style w:type="paragraph" w:customStyle="1" w:styleId="ShortTCP">
    <w:name w:val="ShortTCP"/>
    <w:basedOn w:val="ShortT"/>
    <w:link w:val="ShortTCPChar"/>
    <w:rsid w:val="009535DA"/>
  </w:style>
  <w:style w:type="character" w:customStyle="1" w:styleId="ShortTCPChar">
    <w:name w:val="ShortTCP Char"/>
    <w:basedOn w:val="ShortTChar"/>
    <w:link w:val="ShortTCP"/>
    <w:rsid w:val="009535DA"/>
    <w:rPr>
      <w:rFonts w:eastAsia="Times New Roman" w:cs="Times New Roman"/>
      <w:b/>
      <w:sz w:val="40"/>
      <w:lang w:eastAsia="en-AU"/>
    </w:rPr>
  </w:style>
  <w:style w:type="paragraph" w:customStyle="1" w:styleId="ActNoCP">
    <w:name w:val="ActNoCP"/>
    <w:basedOn w:val="Actno"/>
    <w:link w:val="ActNoCPChar"/>
    <w:rsid w:val="009535DA"/>
    <w:pPr>
      <w:spacing w:before="400"/>
    </w:pPr>
  </w:style>
  <w:style w:type="character" w:customStyle="1" w:styleId="ActNoCPChar">
    <w:name w:val="ActNoCP Char"/>
    <w:basedOn w:val="ActnoChar"/>
    <w:link w:val="ActNoCP"/>
    <w:rsid w:val="009535DA"/>
    <w:rPr>
      <w:rFonts w:eastAsia="Times New Roman" w:cs="Times New Roman"/>
      <w:b/>
      <w:sz w:val="40"/>
      <w:lang w:eastAsia="en-AU"/>
    </w:rPr>
  </w:style>
  <w:style w:type="paragraph" w:customStyle="1" w:styleId="AssentBk">
    <w:name w:val="AssentBk"/>
    <w:basedOn w:val="Normal"/>
    <w:rsid w:val="009535DA"/>
    <w:pPr>
      <w:spacing w:line="240" w:lineRule="auto"/>
    </w:pPr>
    <w:rPr>
      <w:rFonts w:eastAsia="Times New Roman" w:cs="Times New Roman"/>
      <w:sz w:val="20"/>
      <w:lang w:eastAsia="en-AU"/>
    </w:rPr>
  </w:style>
  <w:style w:type="paragraph" w:customStyle="1" w:styleId="AssentDt">
    <w:name w:val="AssentDt"/>
    <w:basedOn w:val="Normal"/>
    <w:rsid w:val="00785496"/>
    <w:pPr>
      <w:spacing w:line="240" w:lineRule="auto"/>
    </w:pPr>
    <w:rPr>
      <w:rFonts w:eastAsia="Times New Roman" w:cs="Times New Roman"/>
      <w:sz w:val="20"/>
      <w:lang w:eastAsia="en-AU"/>
    </w:rPr>
  </w:style>
  <w:style w:type="paragraph" w:customStyle="1" w:styleId="2ndRd">
    <w:name w:val="2ndRd"/>
    <w:basedOn w:val="Normal"/>
    <w:rsid w:val="00785496"/>
    <w:pPr>
      <w:spacing w:line="240" w:lineRule="auto"/>
    </w:pPr>
    <w:rPr>
      <w:rFonts w:eastAsia="Times New Roman" w:cs="Times New Roman"/>
      <w:sz w:val="20"/>
      <w:lang w:eastAsia="en-AU"/>
    </w:rPr>
  </w:style>
  <w:style w:type="paragraph" w:customStyle="1" w:styleId="ScalePlusRef">
    <w:name w:val="ScalePlusRef"/>
    <w:basedOn w:val="Normal"/>
    <w:rsid w:val="0078549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30B"/>
    <w:pPr>
      <w:spacing w:line="260" w:lineRule="atLeast"/>
    </w:pPr>
    <w:rPr>
      <w:sz w:val="22"/>
    </w:rPr>
  </w:style>
  <w:style w:type="paragraph" w:styleId="Heading1">
    <w:name w:val="heading 1"/>
    <w:basedOn w:val="Normal"/>
    <w:next w:val="Normal"/>
    <w:link w:val="Heading1Char"/>
    <w:uiPriority w:val="9"/>
    <w:qFormat/>
    <w:rsid w:val="003E7A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7A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7A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7A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7A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7A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7A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7A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7A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30B"/>
  </w:style>
  <w:style w:type="paragraph" w:customStyle="1" w:styleId="OPCParaBase">
    <w:name w:val="OPCParaBase"/>
    <w:link w:val="OPCParaBaseChar"/>
    <w:qFormat/>
    <w:rsid w:val="007F230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230B"/>
    <w:pPr>
      <w:spacing w:line="240" w:lineRule="auto"/>
    </w:pPr>
    <w:rPr>
      <w:b/>
      <w:sz w:val="40"/>
    </w:rPr>
  </w:style>
  <w:style w:type="paragraph" w:customStyle="1" w:styleId="ActHead1">
    <w:name w:val="ActHead 1"/>
    <w:aliases w:val="c"/>
    <w:basedOn w:val="OPCParaBase"/>
    <w:next w:val="Normal"/>
    <w:qFormat/>
    <w:rsid w:val="007F23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3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23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3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F23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3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3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3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30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230B"/>
  </w:style>
  <w:style w:type="paragraph" w:customStyle="1" w:styleId="Blocks">
    <w:name w:val="Blocks"/>
    <w:aliases w:val="bb"/>
    <w:basedOn w:val="OPCParaBase"/>
    <w:qFormat/>
    <w:rsid w:val="007F230B"/>
    <w:pPr>
      <w:spacing w:line="240" w:lineRule="auto"/>
    </w:pPr>
    <w:rPr>
      <w:sz w:val="24"/>
    </w:rPr>
  </w:style>
  <w:style w:type="paragraph" w:customStyle="1" w:styleId="BoxText">
    <w:name w:val="BoxText"/>
    <w:aliases w:val="bt"/>
    <w:basedOn w:val="OPCParaBase"/>
    <w:qFormat/>
    <w:rsid w:val="007F23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30B"/>
    <w:rPr>
      <w:b/>
    </w:rPr>
  </w:style>
  <w:style w:type="paragraph" w:customStyle="1" w:styleId="BoxHeadItalic">
    <w:name w:val="BoxHeadItalic"/>
    <w:aliases w:val="bhi"/>
    <w:basedOn w:val="BoxText"/>
    <w:next w:val="BoxStep"/>
    <w:qFormat/>
    <w:rsid w:val="007F230B"/>
    <w:rPr>
      <w:i/>
    </w:rPr>
  </w:style>
  <w:style w:type="paragraph" w:customStyle="1" w:styleId="BoxList">
    <w:name w:val="BoxList"/>
    <w:aliases w:val="bl"/>
    <w:basedOn w:val="BoxText"/>
    <w:qFormat/>
    <w:rsid w:val="007F230B"/>
    <w:pPr>
      <w:ind w:left="1559" w:hanging="425"/>
    </w:pPr>
  </w:style>
  <w:style w:type="paragraph" w:customStyle="1" w:styleId="BoxNote">
    <w:name w:val="BoxNote"/>
    <w:aliases w:val="bn"/>
    <w:basedOn w:val="BoxText"/>
    <w:qFormat/>
    <w:rsid w:val="007F230B"/>
    <w:pPr>
      <w:tabs>
        <w:tab w:val="left" w:pos="1985"/>
      </w:tabs>
      <w:spacing w:before="122" w:line="198" w:lineRule="exact"/>
      <w:ind w:left="2948" w:hanging="1814"/>
    </w:pPr>
    <w:rPr>
      <w:sz w:val="18"/>
    </w:rPr>
  </w:style>
  <w:style w:type="paragraph" w:customStyle="1" w:styleId="BoxPara">
    <w:name w:val="BoxPara"/>
    <w:aliases w:val="bp"/>
    <w:basedOn w:val="BoxText"/>
    <w:qFormat/>
    <w:rsid w:val="007F230B"/>
    <w:pPr>
      <w:tabs>
        <w:tab w:val="right" w:pos="2268"/>
      </w:tabs>
      <w:ind w:left="2552" w:hanging="1418"/>
    </w:pPr>
  </w:style>
  <w:style w:type="paragraph" w:customStyle="1" w:styleId="BoxStep">
    <w:name w:val="BoxStep"/>
    <w:aliases w:val="bs"/>
    <w:basedOn w:val="BoxText"/>
    <w:qFormat/>
    <w:rsid w:val="007F230B"/>
    <w:pPr>
      <w:ind w:left="1985" w:hanging="851"/>
    </w:pPr>
  </w:style>
  <w:style w:type="character" w:customStyle="1" w:styleId="CharAmPartNo">
    <w:name w:val="CharAmPartNo"/>
    <w:basedOn w:val="OPCCharBase"/>
    <w:qFormat/>
    <w:rsid w:val="007F230B"/>
  </w:style>
  <w:style w:type="character" w:customStyle="1" w:styleId="CharAmPartText">
    <w:name w:val="CharAmPartText"/>
    <w:basedOn w:val="OPCCharBase"/>
    <w:qFormat/>
    <w:rsid w:val="007F230B"/>
  </w:style>
  <w:style w:type="character" w:customStyle="1" w:styleId="CharAmSchNo">
    <w:name w:val="CharAmSchNo"/>
    <w:basedOn w:val="OPCCharBase"/>
    <w:qFormat/>
    <w:rsid w:val="007F230B"/>
  </w:style>
  <w:style w:type="character" w:customStyle="1" w:styleId="CharAmSchText">
    <w:name w:val="CharAmSchText"/>
    <w:basedOn w:val="OPCCharBase"/>
    <w:qFormat/>
    <w:rsid w:val="007F230B"/>
  </w:style>
  <w:style w:type="character" w:customStyle="1" w:styleId="CharBoldItalic">
    <w:name w:val="CharBoldItalic"/>
    <w:basedOn w:val="OPCCharBase"/>
    <w:uiPriority w:val="1"/>
    <w:qFormat/>
    <w:rsid w:val="007F230B"/>
    <w:rPr>
      <w:b/>
      <w:i/>
    </w:rPr>
  </w:style>
  <w:style w:type="character" w:customStyle="1" w:styleId="CharChapNo">
    <w:name w:val="CharChapNo"/>
    <w:basedOn w:val="OPCCharBase"/>
    <w:uiPriority w:val="1"/>
    <w:qFormat/>
    <w:rsid w:val="007F230B"/>
  </w:style>
  <w:style w:type="character" w:customStyle="1" w:styleId="CharChapText">
    <w:name w:val="CharChapText"/>
    <w:basedOn w:val="OPCCharBase"/>
    <w:uiPriority w:val="1"/>
    <w:qFormat/>
    <w:rsid w:val="007F230B"/>
  </w:style>
  <w:style w:type="character" w:customStyle="1" w:styleId="CharDivNo">
    <w:name w:val="CharDivNo"/>
    <w:basedOn w:val="OPCCharBase"/>
    <w:uiPriority w:val="1"/>
    <w:qFormat/>
    <w:rsid w:val="007F230B"/>
  </w:style>
  <w:style w:type="character" w:customStyle="1" w:styleId="CharDivText">
    <w:name w:val="CharDivText"/>
    <w:basedOn w:val="OPCCharBase"/>
    <w:uiPriority w:val="1"/>
    <w:qFormat/>
    <w:rsid w:val="007F230B"/>
  </w:style>
  <w:style w:type="character" w:customStyle="1" w:styleId="CharItalic">
    <w:name w:val="CharItalic"/>
    <w:basedOn w:val="OPCCharBase"/>
    <w:uiPriority w:val="1"/>
    <w:qFormat/>
    <w:rsid w:val="007F230B"/>
    <w:rPr>
      <w:i/>
    </w:rPr>
  </w:style>
  <w:style w:type="character" w:customStyle="1" w:styleId="CharPartNo">
    <w:name w:val="CharPartNo"/>
    <w:basedOn w:val="OPCCharBase"/>
    <w:uiPriority w:val="1"/>
    <w:qFormat/>
    <w:rsid w:val="007F230B"/>
  </w:style>
  <w:style w:type="character" w:customStyle="1" w:styleId="CharPartText">
    <w:name w:val="CharPartText"/>
    <w:basedOn w:val="OPCCharBase"/>
    <w:uiPriority w:val="1"/>
    <w:qFormat/>
    <w:rsid w:val="007F230B"/>
  </w:style>
  <w:style w:type="character" w:customStyle="1" w:styleId="CharSectno">
    <w:name w:val="CharSectno"/>
    <w:basedOn w:val="OPCCharBase"/>
    <w:qFormat/>
    <w:rsid w:val="007F230B"/>
  </w:style>
  <w:style w:type="character" w:customStyle="1" w:styleId="CharSubdNo">
    <w:name w:val="CharSubdNo"/>
    <w:basedOn w:val="OPCCharBase"/>
    <w:uiPriority w:val="1"/>
    <w:qFormat/>
    <w:rsid w:val="007F230B"/>
  </w:style>
  <w:style w:type="character" w:customStyle="1" w:styleId="CharSubdText">
    <w:name w:val="CharSubdText"/>
    <w:basedOn w:val="OPCCharBase"/>
    <w:uiPriority w:val="1"/>
    <w:qFormat/>
    <w:rsid w:val="007F230B"/>
  </w:style>
  <w:style w:type="paragraph" w:customStyle="1" w:styleId="CTA--">
    <w:name w:val="CTA --"/>
    <w:basedOn w:val="OPCParaBase"/>
    <w:next w:val="Normal"/>
    <w:rsid w:val="007F230B"/>
    <w:pPr>
      <w:spacing w:before="60" w:line="240" w:lineRule="atLeast"/>
      <w:ind w:left="142" w:hanging="142"/>
    </w:pPr>
    <w:rPr>
      <w:sz w:val="20"/>
    </w:rPr>
  </w:style>
  <w:style w:type="paragraph" w:customStyle="1" w:styleId="CTA-">
    <w:name w:val="CTA -"/>
    <w:basedOn w:val="OPCParaBase"/>
    <w:rsid w:val="007F230B"/>
    <w:pPr>
      <w:spacing w:before="60" w:line="240" w:lineRule="atLeast"/>
      <w:ind w:left="85" w:hanging="85"/>
    </w:pPr>
    <w:rPr>
      <w:sz w:val="20"/>
    </w:rPr>
  </w:style>
  <w:style w:type="paragraph" w:customStyle="1" w:styleId="CTA---">
    <w:name w:val="CTA ---"/>
    <w:basedOn w:val="OPCParaBase"/>
    <w:next w:val="Normal"/>
    <w:rsid w:val="007F230B"/>
    <w:pPr>
      <w:spacing w:before="60" w:line="240" w:lineRule="atLeast"/>
      <w:ind w:left="198" w:hanging="198"/>
    </w:pPr>
    <w:rPr>
      <w:sz w:val="20"/>
    </w:rPr>
  </w:style>
  <w:style w:type="paragraph" w:customStyle="1" w:styleId="CTA----">
    <w:name w:val="CTA ----"/>
    <w:basedOn w:val="OPCParaBase"/>
    <w:next w:val="Normal"/>
    <w:rsid w:val="007F230B"/>
    <w:pPr>
      <w:spacing w:before="60" w:line="240" w:lineRule="atLeast"/>
      <w:ind w:left="255" w:hanging="255"/>
    </w:pPr>
    <w:rPr>
      <w:sz w:val="20"/>
    </w:rPr>
  </w:style>
  <w:style w:type="paragraph" w:customStyle="1" w:styleId="CTA1a">
    <w:name w:val="CTA 1(a)"/>
    <w:basedOn w:val="OPCParaBase"/>
    <w:rsid w:val="007F230B"/>
    <w:pPr>
      <w:tabs>
        <w:tab w:val="right" w:pos="414"/>
      </w:tabs>
      <w:spacing w:before="40" w:line="240" w:lineRule="atLeast"/>
      <w:ind w:left="675" w:hanging="675"/>
    </w:pPr>
    <w:rPr>
      <w:sz w:val="20"/>
    </w:rPr>
  </w:style>
  <w:style w:type="paragraph" w:customStyle="1" w:styleId="CTA1ai">
    <w:name w:val="CTA 1(a)(i)"/>
    <w:basedOn w:val="OPCParaBase"/>
    <w:rsid w:val="007F230B"/>
    <w:pPr>
      <w:tabs>
        <w:tab w:val="right" w:pos="1004"/>
      </w:tabs>
      <w:spacing w:before="40" w:line="240" w:lineRule="atLeast"/>
      <w:ind w:left="1253" w:hanging="1253"/>
    </w:pPr>
    <w:rPr>
      <w:sz w:val="20"/>
    </w:rPr>
  </w:style>
  <w:style w:type="paragraph" w:customStyle="1" w:styleId="CTA2a">
    <w:name w:val="CTA 2(a)"/>
    <w:basedOn w:val="OPCParaBase"/>
    <w:rsid w:val="007F230B"/>
    <w:pPr>
      <w:tabs>
        <w:tab w:val="right" w:pos="482"/>
      </w:tabs>
      <w:spacing w:before="40" w:line="240" w:lineRule="atLeast"/>
      <w:ind w:left="748" w:hanging="748"/>
    </w:pPr>
    <w:rPr>
      <w:sz w:val="20"/>
    </w:rPr>
  </w:style>
  <w:style w:type="paragraph" w:customStyle="1" w:styleId="CTA2ai">
    <w:name w:val="CTA 2(a)(i)"/>
    <w:basedOn w:val="OPCParaBase"/>
    <w:rsid w:val="007F230B"/>
    <w:pPr>
      <w:tabs>
        <w:tab w:val="right" w:pos="1089"/>
      </w:tabs>
      <w:spacing w:before="40" w:line="240" w:lineRule="atLeast"/>
      <w:ind w:left="1327" w:hanging="1327"/>
    </w:pPr>
    <w:rPr>
      <w:sz w:val="20"/>
    </w:rPr>
  </w:style>
  <w:style w:type="paragraph" w:customStyle="1" w:styleId="CTA3a">
    <w:name w:val="CTA 3(a)"/>
    <w:basedOn w:val="OPCParaBase"/>
    <w:rsid w:val="007F230B"/>
    <w:pPr>
      <w:tabs>
        <w:tab w:val="right" w:pos="556"/>
      </w:tabs>
      <w:spacing w:before="40" w:line="240" w:lineRule="atLeast"/>
      <w:ind w:left="805" w:hanging="805"/>
    </w:pPr>
    <w:rPr>
      <w:sz w:val="20"/>
    </w:rPr>
  </w:style>
  <w:style w:type="paragraph" w:customStyle="1" w:styleId="CTA3ai">
    <w:name w:val="CTA 3(a)(i)"/>
    <w:basedOn w:val="OPCParaBase"/>
    <w:rsid w:val="007F230B"/>
    <w:pPr>
      <w:tabs>
        <w:tab w:val="right" w:pos="1140"/>
      </w:tabs>
      <w:spacing w:before="40" w:line="240" w:lineRule="atLeast"/>
      <w:ind w:left="1361" w:hanging="1361"/>
    </w:pPr>
    <w:rPr>
      <w:sz w:val="20"/>
    </w:rPr>
  </w:style>
  <w:style w:type="paragraph" w:customStyle="1" w:styleId="CTA4a">
    <w:name w:val="CTA 4(a)"/>
    <w:basedOn w:val="OPCParaBase"/>
    <w:rsid w:val="007F230B"/>
    <w:pPr>
      <w:tabs>
        <w:tab w:val="right" w:pos="624"/>
      </w:tabs>
      <w:spacing w:before="40" w:line="240" w:lineRule="atLeast"/>
      <w:ind w:left="873" w:hanging="873"/>
    </w:pPr>
    <w:rPr>
      <w:sz w:val="20"/>
    </w:rPr>
  </w:style>
  <w:style w:type="paragraph" w:customStyle="1" w:styleId="CTA4ai">
    <w:name w:val="CTA 4(a)(i)"/>
    <w:basedOn w:val="OPCParaBase"/>
    <w:rsid w:val="007F230B"/>
    <w:pPr>
      <w:tabs>
        <w:tab w:val="right" w:pos="1213"/>
      </w:tabs>
      <w:spacing w:before="40" w:line="240" w:lineRule="atLeast"/>
      <w:ind w:left="1452" w:hanging="1452"/>
    </w:pPr>
    <w:rPr>
      <w:sz w:val="20"/>
    </w:rPr>
  </w:style>
  <w:style w:type="paragraph" w:customStyle="1" w:styleId="CTACAPS">
    <w:name w:val="CTA CAPS"/>
    <w:basedOn w:val="OPCParaBase"/>
    <w:rsid w:val="007F230B"/>
    <w:pPr>
      <w:spacing w:before="60" w:line="240" w:lineRule="atLeast"/>
    </w:pPr>
    <w:rPr>
      <w:sz w:val="20"/>
    </w:rPr>
  </w:style>
  <w:style w:type="paragraph" w:customStyle="1" w:styleId="CTAright">
    <w:name w:val="CTA right"/>
    <w:basedOn w:val="OPCParaBase"/>
    <w:rsid w:val="007F230B"/>
    <w:pPr>
      <w:spacing w:before="60" w:line="240" w:lineRule="auto"/>
      <w:jc w:val="right"/>
    </w:pPr>
    <w:rPr>
      <w:sz w:val="20"/>
    </w:rPr>
  </w:style>
  <w:style w:type="paragraph" w:customStyle="1" w:styleId="subsection">
    <w:name w:val="subsection"/>
    <w:aliases w:val="ss"/>
    <w:basedOn w:val="OPCParaBase"/>
    <w:link w:val="subsectionChar"/>
    <w:rsid w:val="007F230B"/>
    <w:pPr>
      <w:tabs>
        <w:tab w:val="right" w:pos="1021"/>
      </w:tabs>
      <w:spacing w:before="180" w:line="240" w:lineRule="auto"/>
      <w:ind w:left="1134" w:hanging="1134"/>
    </w:pPr>
  </w:style>
  <w:style w:type="paragraph" w:customStyle="1" w:styleId="Definition">
    <w:name w:val="Definition"/>
    <w:aliases w:val="dd"/>
    <w:basedOn w:val="OPCParaBase"/>
    <w:rsid w:val="007F230B"/>
    <w:pPr>
      <w:spacing w:before="180" w:line="240" w:lineRule="auto"/>
      <w:ind w:left="1134"/>
    </w:pPr>
  </w:style>
  <w:style w:type="paragraph" w:customStyle="1" w:styleId="ETAsubitem">
    <w:name w:val="ETA(subitem)"/>
    <w:basedOn w:val="OPCParaBase"/>
    <w:rsid w:val="007F230B"/>
    <w:pPr>
      <w:tabs>
        <w:tab w:val="right" w:pos="340"/>
      </w:tabs>
      <w:spacing w:before="60" w:line="240" w:lineRule="auto"/>
      <w:ind w:left="454" w:hanging="454"/>
    </w:pPr>
    <w:rPr>
      <w:sz w:val="20"/>
    </w:rPr>
  </w:style>
  <w:style w:type="paragraph" w:customStyle="1" w:styleId="ETApara">
    <w:name w:val="ETA(para)"/>
    <w:basedOn w:val="OPCParaBase"/>
    <w:rsid w:val="007F230B"/>
    <w:pPr>
      <w:tabs>
        <w:tab w:val="right" w:pos="754"/>
      </w:tabs>
      <w:spacing w:before="60" w:line="240" w:lineRule="auto"/>
      <w:ind w:left="828" w:hanging="828"/>
    </w:pPr>
    <w:rPr>
      <w:sz w:val="20"/>
    </w:rPr>
  </w:style>
  <w:style w:type="paragraph" w:customStyle="1" w:styleId="ETAsubpara">
    <w:name w:val="ETA(subpara)"/>
    <w:basedOn w:val="OPCParaBase"/>
    <w:rsid w:val="007F230B"/>
    <w:pPr>
      <w:tabs>
        <w:tab w:val="right" w:pos="1083"/>
      </w:tabs>
      <w:spacing w:before="60" w:line="240" w:lineRule="auto"/>
      <w:ind w:left="1191" w:hanging="1191"/>
    </w:pPr>
    <w:rPr>
      <w:sz w:val="20"/>
    </w:rPr>
  </w:style>
  <w:style w:type="paragraph" w:customStyle="1" w:styleId="ETAsub-subpara">
    <w:name w:val="ETA(sub-subpara)"/>
    <w:basedOn w:val="OPCParaBase"/>
    <w:rsid w:val="007F230B"/>
    <w:pPr>
      <w:tabs>
        <w:tab w:val="right" w:pos="1412"/>
      </w:tabs>
      <w:spacing w:before="60" w:line="240" w:lineRule="auto"/>
      <w:ind w:left="1525" w:hanging="1525"/>
    </w:pPr>
    <w:rPr>
      <w:sz w:val="20"/>
    </w:rPr>
  </w:style>
  <w:style w:type="paragraph" w:customStyle="1" w:styleId="Formula">
    <w:name w:val="Formula"/>
    <w:basedOn w:val="OPCParaBase"/>
    <w:rsid w:val="007F230B"/>
    <w:pPr>
      <w:spacing w:line="240" w:lineRule="auto"/>
      <w:ind w:left="1134"/>
    </w:pPr>
    <w:rPr>
      <w:sz w:val="20"/>
    </w:rPr>
  </w:style>
  <w:style w:type="paragraph" w:styleId="Header">
    <w:name w:val="header"/>
    <w:basedOn w:val="OPCParaBase"/>
    <w:link w:val="HeaderChar"/>
    <w:unhideWhenUsed/>
    <w:rsid w:val="007F23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30B"/>
    <w:rPr>
      <w:rFonts w:eastAsia="Times New Roman" w:cs="Times New Roman"/>
      <w:sz w:val="16"/>
      <w:lang w:eastAsia="en-AU"/>
    </w:rPr>
  </w:style>
  <w:style w:type="paragraph" w:customStyle="1" w:styleId="House">
    <w:name w:val="House"/>
    <w:basedOn w:val="OPCParaBase"/>
    <w:rsid w:val="007F230B"/>
    <w:pPr>
      <w:spacing w:line="240" w:lineRule="auto"/>
    </w:pPr>
    <w:rPr>
      <w:sz w:val="28"/>
    </w:rPr>
  </w:style>
  <w:style w:type="paragraph" w:customStyle="1" w:styleId="Item">
    <w:name w:val="Item"/>
    <w:aliases w:val="i"/>
    <w:basedOn w:val="OPCParaBase"/>
    <w:next w:val="ItemHead"/>
    <w:rsid w:val="007F230B"/>
    <w:pPr>
      <w:keepLines/>
      <w:spacing w:before="80" w:line="240" w:lineRule="auto"/>
      <w:ind w:left="709"/>
    </w:pPr>
  </w:style>
  <w:style w:type="paragraph" w:customStyle="1" w:styleId="ItemHead">
    <w:name w:val="ItemHead"/>
    <w:aliases w:val="ih"/>
    <w:basedOn w:val="OPCParaBase"/>
    <w:next w:val="Item"/>
    <w:rsid w:val="007F23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30B"/>
    <w:pPr>
      <w:spacing w:line="240" w:lineRule="auto"/>
    </w:pPr>
    <w:rPr>
      <w:b/>
      <w:sz w:val="32"/>
    </w:rPr>
  </w:style>
  <w:style w:type="paragraph" w:customStyle="1" w:styleId="notedraft">
    <w:name w:val="note(draft)"/>
    <w:aliases w:val="nd"/>
    <w:basedOn w:val="OPCParaBase"/>
    <w:rsid w:val="007F230B"/>
    <w:pPr>
      <w:spacing w:before="240" w:line="240" w:lineRule="auto"/>
      <w:ind w:left="284" w:hanging="284"/>
    </w:pPr>
    <w:rPr>
      <w:i/>
      <w:sz w:val="24"/>
    </w:rPr>
  </w:style>
  <w:style w:type="paragraph" w:customStyle="1" w:styleId="notemargin">
    <w:name w:val="note(margin)"/>
    <w:aliases w:val="nm"/>
    <w:basedOn w:val="OPCParaBase"/>
    <w:rsid w:val="007F230B"/>
    <w:pPr>
      <w:tabs>
        <w:tab w:val="left" w:pos="709"/>
      </w:tabs>
      <w:spacing w:before="122" w:line="198" w:lineRule="exact"/>
      <w:ind w:left="709" w:hanging="709"/>
    </w:pPr>
    <w:rPr>
      <w:sz w:val="18"/>
    </w:rPr>
  </w:style>
  <w:style w:type="paragraph" w:customStyle="1" w:styleId="noteToPara">
    <w:name w:val="noteToPara"/>
    <w:aliases w:val="ntp"/>
    <w:basedOn w:val="OPCParaBase"/>
    <w:rsid w:val="007F230B"/>
    <w:pPr>
      <w:spacing w:before="122" w:line="198" w:lineRule="exact"/>
      <w:ind w:left="2353" w:hanging="709"/>
    </w:pPr>
    <w:rPr>
      <w:sz w:val="18"/>
    </w:rPr>
  </w:style>
  <w:style w:type="paragraph" w:customStyle="1" w:styleId="noteParlAmend">
    <w:name w:val="note(ParlAmend)"/>
    <w:aliases w:val="npp"/>
    <w:basedOn w:val="OPCParaBase"/>
    <w:next w:val="ParlAmend"/>
    <w:rsid w:val="007F230B"/>
    <w:pPr>
      <w:spacing w:line="240" w:lineRule="auto"/>
      <w:jc w:val="right"/>
    </w:pPr>
    <w:rPr>
      <w:rFonts w:ascii="Arial" w:hAnsi="Arial"/>
      <w:b/>
      <w:i/>
    </w:rPr>
  </w:style>
  <w:style w:type="paragraph" w:customStyle="1" w:styleId="Page1">
    <w:name w:val="Page1"/>
    <w:basedOn w:val="OPCParaBase"/>
    <w:rsid w:val="007F230B"/>
    <w:pPr>
      <w:spacing w:before="400" w:line="240" w:lineRule="auto"/>
    </w:pPr>
    <w:rPr>
      <w:b/>
      <w:sz w:val="32"/>
    </w:rPr>
  </w:style>
  <w:style w:type="paragraph" w:customStyle="1" w:styleId="PageBreak">
    <w:name w:val="PageBreak"/>
    <w:aliases w:val="pb"/>
    <w:basedOn w:val="OPCParaBase"/>
    <w:rsid w:val="007F230B"/>
    <w:pPr>
      <w:spacing w:line="240" w:lineRule="auto"/>
    </w:pPr>
    <w:rPr>
      <w:sz w:val="20"/>
    </w:rPr>
  </w:style>
  <w:style w:type="paragraph" w:customStyle="1" w:styleId="paragraphsub">
    <w:name w:val="paragraph(sub)"/>
    <w:aliases w:val="aa"/>
    <w:basedOn w:val="OPCParaBase"/>
    <w:rsid w:val="007F230B"/>
    <w:pPr>
      <w:tabs>
        <w:tab w:val="right" w:pos="1985"/>
      </w:tabs>
      <w:spacing w:before="40" w:line="240" w:lineRule="auto"/>
      <w:ind w:left="2098" w:hanging="2098"/>
    </w:pPr>
  </w:style>
  <w:style w:type="paragraph" w:customStyle="1" w:styleId="paragraphsub-sub">
    <w:name w:val="paragraph(sub-sub)"/>
    <w:aliases w:val="aaa"/>
    <w:basedOn w:val="OPCParaBase"/>
    <w:rsid w:val="007F230B"/>
    <w:pPr>
      <w:tabs>
        <w:tab w:val="right" w:pos="2722"/>
      </w:tabs>
      <w:spacing w:before="40" w:line="240" w:lineRule="auto"/>
      <w:ind w:left="2835" w:hanging="2835"/>
    </w:pPr>
  </w:style>
  <w:style w:type="paragraph" w:customStyle="1" w:styleId="paragraph">
    <w:name w:val="paragraph"/>
    <w:aliases w:val="a"/>
    <w:basedOn w:val="OPCParaBase"/>
    <w:rsid w:val="007F230B"/>
    <w:pPr>
      <w:tabs>
        <w:tab w:val="right" w:pos="1531"/>
      </w:tabs>
      <w:spacing w:before="40" w:line="240" w:lineRule="auto"/>
      <w:ind w:left="1644" w:hanging="1644"/>
    </w:pPr>
  </w:style>
  <w:style w:type="paragraph" w:customStyle="1" w:styleId="ParlAmend">
    <w:name w:val="ParlAmend"/>
    <w:aliases w:val="pp"/>
    <w:basedOn w:val="OPCParaBase"/>
    <w:rsid w:val="007F230B"/>
    <w:pPr>
      <w:spacing w:before="240" w:line="240" w:lineRule="atLeast"/>
      <w:ind w:hanging="567"/>
    </w:pPr>
    <w:rPr>
      <w:sz w:val="24"/>
    </w:rPr>
  </w:style>
  <w:style w:type="paragraph" w:customStyle="1" w:styleId="Penalty">
    <w:name w:val="Penalty"/>
    <w:basedOn w:val="OPCParaBase"/>
    <w:rsid w:val="007F230B"/>
    <w:pPr>
      <w:tabs>
        <w:tab w:val="left" w:pos="2977"/>
      </w:tabs>
      <w:spacing w:before="180" w:line="240" w:lineRule="auto"/>
      <w:ind w:left="1985" w:hanging="851"/>
    </w:pPr>
  </w:style>
  <w:style w:type="paragraph" w:customStyle="1" w:styleId="Portfolio">
    <w:name w:val="Portfolio"/>
    <w:basedOn w:val="OPCParaBase"/>
    <w:rsid w:val="007F230B"/>
    <w:pPr>
      <w:spacing w:line="240" w:lineRule="auto"/>
    </w:pPr>
    <w:rPr>
      <w:i/>
      <w:sz w:val="20"/>
    </w:rPr>
  </w:style>
  <w:style w:type="paragraph" w:customStyle="1" w:styleId="Preamble">
    <w:name w:val="Preamble"/>
    <w:basedOn w:val="OPCParaBase"/>
    <w:next w:val="Normal"/>
    <w:rsid w:val="007F23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30B"/>
    <w:pPr>
      <w:spacing w:line="240" w:lineRule="auto"/>
    </w:pPr>
    <w:rPr>
      <w:i/>
      <w:sz w:val="20"/>
    </w:rPr>
  </w:style>
  <w:style w:type="paragraph" w:customStyle="1" w:styleId="Session">
    <w:name w:val="Session"/>
    <w:basedOn w:val="OPCParaBase"/>
    <w:rsid w:val="007F230B"/>
    <w:pPr>
      <w:spacing w:line="240" w:lineRule="auto"/>
    </w:pPr>
    <w:rPr>
      <w:sz w:val="28"/>
    </w:rPr>
  </w:style>
  <w:style w:type="paragraph" w:customStyle="1" w:styleId="Sponsor">
    <w:name w:val="Sponsor"/>
    <w:basedOn w:val="OPCParaBase"/>
    <w:rsid w:val="007F230B"/>
    <w:pPr>
      <w:spacing w:line="240" w:lineRule="auto"/>
    </w:pPr>
    <w:rPr>
      <w:i/>
    </w:rPr>
  </w:style>
  <w:style w:type="paragraph" w:customStyle="1" w:styleId="Subitem">
    <w:name w:val="Subitem"/>
    <w:aliases w:val="iss"/>
    <w:basedOn w:val="OPCParaBase"/>
    <w:rsid w:val="007F230B"/>
    <w:pPr>
      <w:spacing w:before="180" w:line="240" w:lineRule="auto"/>
      <w:ind w:left="709" w:hanging="709"/>
    </w:pPr>
  </w:style>
  <w:style w:type="paragraph" w:customStyle="1" w:styleId="SubitemHead">
    <w:name w:val="SubitemHead"/>
    <w:aliases w:val="issh"/>
    <w:basedOn w:val="OPCParaBase"/>
    <w:rsid w:val="007F23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230B"/>
    <w:pPr>
      <w:spacing w:before="40" w:line="240" w:lineRule="auto"/>
      <w:ind w:left="1134"/>
    </w:pPr>
  </w:style>
  <w:style w:type="paragraph" w:customStyle="1" w:styleId="SubsectionHead">
    <w:name w:val="SubsectionHead"/>
    <w:aliases w:val="ssh"/>
    <w:basedOn w:val="OPCParaBase"/>
    <w:next w:val="subsection"/>
    <w:rsid w:val="007F230B"/>
    <w:pPr>
      <w:keepNext/>
      <w:keepLines/>
      <w:spacing w:before="240" w:line="240" w:lineRule="auto"/>
      <w:ind w:left="1134"/>
    </w:pPr>
    <w:rPr>
      <w:i/>
    </w:rPr>
  </w:style>
  <w:style w:type="paragraph" w:customStyle="1" w:styleId="Tablea">
    <w:name w:val="Table(a)"/>
    <w:aliases w:val="ta"/>
    <w:basedOn w:val="OPCParaBase"/>
    <w:rsid w:val="007F230B"/>
    <w:pPr>
      <w:spacing w:before="60" w:line="240" w:lineRule="auto"/>
      <w:ind w:left="284" w:hanging="284"/>
    </w:pPr>
    <w:rPr>
      <w:sz w:val="20"/>
    </w:rPr>
  </w:style>
  <w:style w:type="paragraph" w:customStyle="1" w:styleId="TableAA">
    <w:name w:val="Table(AA)"/>
    <w:aliases w:val="taaa"/>
    <w:basedOn w:val="OPCParaBase"/>
    <w:rsid w:val="007F23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3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30B"/>
    <w:pPr>
      <w:spacing w:before="60" w:line="240" w:lineRule="atLeast"/>
    </w:pPr>
    <w:rPr>
      <w:sz w:val="20"/>
    </w:rPr>
  </w:style>
  <w:style w:type="paragraph" w:customStyle="1" w:styleId="TLPBoxTextnote">
    <w:name w:val="TLPBoxText(note"/>
    <w:aliases w:val="right)"/>
    <w:basedOn w:val="OPCParaBase"/>
    <w:rsid w:val="007F23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3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30B"/>
    <w:pPr>
      <w:spacing w:before="122" w:line="198" w:lineRule="exact"/>
      <w:ind w:left="1985" w:hanging="851"/>
      <w:jc w:val="right"/>
    </w:pPr>
    <w:rPr>
      <w:sz w:val="18"/>
    </w:rPr>
  </w:style>
  <w:style w:type="paragraph" w:customStyle="1" w:styleId="TLPTableBullet">
    <w:name w:val="TLPTableBullet"/>
    <w:aliases w:val="ttb"/>
    <w:basedOn w:val="OPCParaBase"/>
    <w:rsid w:val="007F230B"/>
    <w:pPr>
      <w:spacing w:line="240" w:lineRule="exact"/>
      <w:ind w:left="284" w:hanging="284"/>
    </w:pPr>
    <w:rPr>
      <w:sz w:val="20"/>
    </w:rPr>
  </w:style>
  <w:style w:type="paragraph" w:styleId="TOC1">
    <w:name w:val="toc 1"/>
    <w:basedOn w:val="OPCParaBase"/>
    <w:next w:val="Normal"/>
    <w:uiPriority w:val="39"/>
    <w:semiHidden/>
    <w:unhideWhenUsed/>
    <w:rsid w:val="007F23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F23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F23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F23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23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23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3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F23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3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30B"/>
    <w:pPr>
      <w:keepLines/>
      <w:spacing w:before="240" w:after="120" w:line="240" w:lineRule="auto"/>
      <w:ind w:left="794"/>
    </w:pPr>
    <w:rPr>
      <w:b/>
      <w:kern w:val="28"/>
      <w:sz w:val="20"/>
    </w:rPr>
  </w:style>
  <w:style w:type="paragraph" w:customStyle="1" w:styleId="TofSectsHeading">
    <w:name w:val="TofSects(Heading)"/>
    <w:basedOn w:val="OPCParaBase"/>
    <w:rsid w:val="007F230B"/>
    <w:pPr>
      <w:spacing w:before="240" w:after="120" w:line="240" w:lineRule="auto"/>
    </w:pPr>
    <w:rPr>
      <w:b/>
      <w:sz w:val="24"/>
    </w:rPr>
  </w:style>
  <w:style w:type="paragraph" w:customStyle="1" w:styleId="TofSectsSection">
    <w:name w:val="TofSects(Section)"/>
    <w:basedOn w:val="OPCParaBase"/>
    <w:rsid w:val="007F230B"/>
    <w:pPr>
      <w:keepLines/>
      <w:spacing w:before="40" w:line="240" w:lineRule="auto"/>
      <w:ind w:left="1588" w:hanging="794"/>
    </w:pPr>
    <w:rPr>
      <w:kern w:val="28"/>
      <w:sz w:val="18"/>
    </w:rPr>
  </w:style>
  <w:style w:type="paragraph" w:customStyle="1" w:styleId="TofSectsSubdiv">
    <w:name w:val="TofSects(Subdiv)"/>
    <w:basedOn w:val="OPCParaBase"/>
    <w:rsid w:val="007F230B"/>
    <w:pPr>
      <w:keepLines/>
      <w:spacing w:before="80" w:line="240" w:lineRule="auto"/>
      <w:ind w:left="1588" w:hanging="794"/>
    </w:pPr>
    <w:rPr>
      <w:kern w:val="28"/>
    </w:rPr>
  </w:style>
  <w:style w:type="paragraph" w:customStyle="1" w:styleId="WRStyle">
    <w:name w:val="WR Style"/>
    <w:aliases w:val="WR"/>
    <w:basedOn w:val="OPCParaBase"/>
    <w:rsid w:val="007F230B"/>
    <w:pPr>
      <w:spacing w:before="240" w:line="240" w:lineRule="auto"/>
      <w:ind w:left="284" w:hanging="284"/>
    </w:pPr>
    <w:rPr>
      <w:b/>
      <w:i/>
      <w:kern w:val="28"/>
      <w:sz w:val="24"/>
    </w:rPr>
  </w:style>
  <w:style w:type="paragraph" w:customStyle="1" w:styleId="notepara">
    <w:name w:val="note(para)"/>
    <w:aliases w:val="na"/>
    <w:basedOn w:val="OPCParaBase"/>
    <w:rsid w:val="007F230B"/>
    <w:pPr>
      <w:spacing w:before="40" w:line="198" w:lineRule="exact"/>
      <w:ind w:left="2354" w:hanging="369"/>
    </w:pPr>
    <w:rPr>
      <w:sz w:val="18"/>
    </w:rPr>
  </w:style>
  <w:style w:type="paragraph" w:styleId="Footer">
    <w:name w:val="footer"/>
    <w:link w:val="FooterChar"/>
    <w:rsid w:val="007F23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30B"/>
    <w:rPr>
      <w:rFonts w:eastAsia="Times New Roman" w:cs="Times New Roman"/>
      <w:sz w:val="22"/>
      <w:szCs w:val="24"/>
      <w:lang w:eastAsia="en-AU"/>
    </w:rPr>
  </w:style>
  <w:style w:type="character" w:styleId="LineNumber">
    <w:name w:val="line number"/>
    <w:basedOn w:val="OPCCharBase"/>
    <w:uiPriority w:val="99"/>
    <w:semiHidden/>
    <w:unhideWhenUsed/>
    <w:rsid w:val="007F230B"/>
    <w:rPr>
      <w:sz w:val="16"/>
    </w:rPr>
  </w:style>
  <w:style w:type="table" w:customStyle="1" w:styleId="CFlag">
    <w:name w:val="CFlag"/>
    <w:basedOn w:val="TableNormal"/>
    <w:uiPriority w:val="99"/>
    <w:rsid w:val="007F230B"/>
    <w:rPr>
      <w:rFonts w:eastAsia="Times New Roman" w:cs="Times New Roman"/>
      <w:lang w:eastAsia="en-AU"/>
    </w:rPr>
    <w:tblPr/>
  </w:style>
  <w:style w:type="paragraph" w:customStyle="1" w:styleId="NotesHeading1">
    <w:name w:val="NotesHeading 1"/>
    <w:basedOn w:val="OPCParaBase"/>
    <w:next w:val="Normal"/>
    <w:rsid w:val="007F230B"/>
    <w:rPr>
      <w:b/>
      <w:sz w:val="28"/>
      <w:szCs w:val="28"/>
    </w:rPr>
  </w:style>
  <w:style w:type="paragraph" w:customStyle="1" w:styleId="NotesHeading2">
    <w:name w:val="NotesHeading 2"/>
    <w:basedOn w:val="OPCParaBase"/>
    <w:next w:val="Normal"/>
    <w:rsid w:val="007F230B"/>
    <w:rPr>
      <w:b/>
      <w:sz w:val="28"/>
      <w:szCs w:val="28"/>
    </w:rPr>
  </w:style>
  <w:style w:type="paragraph" w:customStyle="1" w:styleId="SignCoverPageEnd">
    <w:name w:val="SignCoverPageEnd"/>
    <w:basedOn w:val="OPCParaBase"/>
    <w:next w:val="Normal"/>
    <w:rsid w:val="007F23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30B"/>
    <w:pPr>
      <w:pBdr>
        <w:top w:val="single" w:sz="4" w:space="1" w:color="auto"/>
      </w:pBdr>
      <w:spacing w:before="360"/>
      <w:ind w:right="397"/>
      <w:jc w:val="both"/>
    </w:pPr>
  </w:style>
  <w:style w:type="paragraph" w:customStyle="1" w:styleId="Paragraphsub-sub-sub">
    <w:name w:val="Paragraph(sub-sub-sub)"/>
    <w:aliases w:val="aaaa"/>
    <w:basedOn w:val="OPCParaBase"/>
    <w:rsid w:val="007F23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3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3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3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30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30B"/>
    <w:pPr>
      <w:spacing w:before="120"/>
    </w:pPr>
  </w:style>
  <w:style w:type="paragraph" w:customStyle="1" w:styleId="TableTextEndNotes">
    <w:name w:val="TableTextEndNotes"/>
    <w:aliases w:val="Tten"/>
    <w:basedOn w:val="Normal"/>
    <w:rsid w:val="007F230B"/>
    <w:pPr>
      <w:spacing w:before="60" w:line="240" w:lineRule="auto"/>
    </w:pPr>
    <w:rPr>
      <w:rFonts w:cs="Arial"/>
      <w:sz w:val="20"/>
      <w:szCs w:val="22"/>
    </w:rPr>
  </w:style>
  <w:style w:type="paragraph" w:customStyle="1" w:styleId="TableHeading">
    <w:name w:val="TableHeading"/>
    <w:aliases w:val="th"/>
    <w:basedOn w:val="OPCParaBase"/>
    <w:next w:val="Tabletext"/>
    <w:rsid w:val="007F230B"/>
    <w:pPr>
      <w:keepNext/>
      <w:spacing w:before="60" w:line="240" w:lineRule="atLeast"/>
    </w:pPr>
    <w:rPr>
      <w:b/>
      <w:sz w:val="20"/>
    </w:rPr>
  </w:style>
  <w:style w:type="paragraph" w:customStyle="1" w:styleId="NoteToSubpara">
    <w:name w:val="NoteToSubpara"/>
    <w:aliases w:val="nts"/>
    <w:basedOn w:val="OPCParaBase"/>
    <w:rsid w:val="007F230B"/>
    <w:pPr>
      <w:spacing w:before="40" w:line="198" w:lineRule="exact"/>
      <w:ind w:left="2835" w:hanging="709"/>
    </w:pPr>
    <w:rPr>
      <w:sz w:val="18"/>
    </w:rPr>
  </w:style>
  <w:style w:type="paragraph" w:customStyle="1" w:styleId="ENoteTableHeading">
    <w:name w:val="ENoteTableHeading"/>
    <w:aliases w:val="enth"/>
    <w:basedOn w:val="OPCParaBase"/>
    <w:rsid w:val="007F230B"/>
    <w:pPr>
      <w:keepNext/>
      <w:spacing w:before="60" w:line="240" w:lineRule="atLeast"/>
    </w:pPr>
    <w:rPr>
      <w:rFonts w:ascii="Arial" w:hAnsi="Arial"/>
      <w:b/>
      <w:sz w:val="16"/>
    </w:rPr>
  </w:style>
  <w:style w:type="paragraph" w:customStyle="1" w:styleId="ENoteTTi">
    <w:name w:val="ENoteTTi"/>
    <w:aliases w:val="entti"/>
    <w:basedOn w:val="OPCParaBase"/>
    <w:rsid w:val="007F230B"/>
    <w:pPr>
      <w:keepNext/>
      <w:spacing w:before="60" w:line="240" w:lineRule="atLeast"/>
      <w:ind w:left="170"/>
    </w:pPr>
    <w:rPr>
      <w:sz w:val="16"/>
    </w:rPr>
  </w:style>
  <w:style w:type="paragraph" w:customStyle="1" w:styleId="ENotesHeading1">
    <w:name w:val="ENotesHeading 1"/>
    <w:aliases w:val="Enh1"/>
    <w:basedOn w:val="OPCParaBase"/>
    <w:next w:val="Normal"/>
    <w:rsid w:val="007F230B"/>
    <w:pPr>
      <w:spacing w:before="120"/>
      <w:outlineLvl w:val="1"/>
    </w:pPr>
    <w:rPr>
      <w:b/>
      <w:sz w:val="28"/>
      <w:szCs w:val="28"/>
    </w:rPr>
  </w:style>
  <w:style w:type="paragraph" w:customStyle="1" w:styleId="ENotesHeading2">
    <w:name w:val="ENotesHeading 2"/>
    <w:aliases w:val="Enh2"/>
    <w:basedOn w:val="OPCParaBase"/>
    <w:next w:val="Normal"/>
    <w:rsid w:val="007F230B"/>
    <w:pPr>
      <w:spacing w:before="120" w:after="120"/>
      <w:outlineLvl w:val="2"/>
    </w:pPr>
    <w:rPr>
      <w:b/>
      <w:sz w:val="24"/>
      <w:szCs w:val="28"/>
    </w:rPr>
  </w:style>
  <w:style w:type="paragraph" w:customStyle="1" w:styleId="ENoteTTIndentHeading">
    <w:name w:val="ENoteTTIndentHeading"/>
    <w:aliases w:val="enTTHi"/>
    <w:basedOn w:val="OPCParaBase"/>
    <w:rsid w:val="007F23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30B"/>
    <w:pPr>
      <w:spacing w:before="60" w:line="240" w:lineRule="atLeast"/>
    </w:pPr>
    <w:rPr>
      <w:sz w:val="16"/>
    </w:rPr>
  </w:style>
  <w:style w:type="paragraph" w:customStyle="1" w:styleId="MadeunderText">
    <w:name w:val="MadeunderText"/>
    <w:basedOn w:val="OPCParaBase"/>
    <w:next w:val="Normal"/>
    <w:rsid w:val="007F230B"/>
    <w:pPr>
      <w:spacing w:before="240"/>
    </w:pPr>
    <w:rPr>
      <w:sz w:val="24"/>
      <w:szCs w:val="24"/>
    </w:rPr>
  </w:style>
  <w:style w:type="paragraph" w:customStyle="1" w:styleId="ENotesHeading3">
    <w:name w:val="ENotesHeading 3"/>
    <w:aliases w:val="Enh3"/>
    <w:basedOn w:val="OPCParaBase"/>
    <w:next w:val="Normal"/>
    <w:rsid w:val="007F230B"/>
    <w:pPr>
      <w:keepNext/>
      <w:spacing w:before="120" w:line="240" w:lineRule="auto"/>
      <w:outlineLvl w:val="4"/>
    </w:pPr>
    <w:rPr>
      <w:b/>
      <w:szCs w:val="24"/>
    </w:rPr>
  </w:style>
  <w:style w:type="paragraph" w:customStyle="1" w:styleId="SubPartCASA">
    <w:name w:val="SubPart(CASA)"/>
    <w:aliases w:val="csp"/>
    <w:basedOn w:val="OPCParaBase"/>
    <w:next w:val="ActHead3"/>
    <w:rsid w:val="007F230B"/>
    <w:pPr>
      <w:keepNext/>
      <w:keepLines/>
      <w:spacing w:before="280"/>
      <w:outlineLvl w:val="1"/>
    </w:pPr>
    <w:rPr>
      <w:b/>
      <w:kern w:val="28"/>
      <w:sz w:val="32"/>
    </w:rPr>
  </w:style>
  <w:style w:type="character" w:customStyle="1" w:styleId="CharSubPartTextCASA">
    <w:name w:val="CharSubPartText(CASA)"/>
    <w:basedOn w:val="OPCCharBase"/>
    <w:uiPriority w:val="1"/>
    <w:rsid w:val="007F230B"/>
  </w:style>
  <w:style w:type="character" w:customStyle="1" w:styleId="CharSubPartNoCASA">
    <w:name w:val="CharSubPartNo(CASA)"/>
    <w:basedOn w:val="OPCCharBase"/>
    <w:uiPriority w:val="1"/>
    <w:rsid w:val="007F230B"/>
  </w:style>
  <w:style w:type="paragraph" w:customStyle="1" w:styleId="ENoteTTIndentHeadingSub">
    <w:name w:val="ENoteTTIndentHeadingSub"/>
    <w:aliases w:val="enTTHis"/>
    <w:basedOn w:val="OPCParaBase"/>
    <w:rsid w:val="007F230B"/>
    <w:pPr>
      <w:keepNext/>
      <w:spacing w:before="60" w:line="240" w:lineRule="atLeast"/>
      <w:ind w:left="340"/>
    </w:pPr>
    <w:rPr>
      <w:b/>
      <w:sz w:val="16"/>
    </w:rPr>
  </w:style>
  <w:style w:type="paragraph" w:customStyle="1" w:styleId="ENoteTTiSub">
    <w:name w:val="ENoteTTiSub"/>
    <w:aliases w:val="enttis"/>
    <w:basedOn w:val="OPCParaBase"/>
    <w:rsid w:val="007F230B"/>
    <w:pPr>
      <w:keepNext/>
      <w:spacing w:before="60" w:line="240" w:lineRule="atLeast"/>
      <w:ind w:left="340"/>
    </w:pPr>
    <w:rPr>
      <w:sz w:val="16"/>
    </w:rPr>
  </w:style>
  <w:style w:type="paragraph" w:customStyle="1" w:styleId="SubDivisionMigration">
    <w:name w:val="SubDivisionMigration"/>
    <w:aliases w:val="sdm"/>
    <w:basedOn w:val="OPCParaBase"/>
    <w:rsid w:val="007F23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30B"/>
    <w:pPr>
      <w:keepNext/>
      <w:keepLines/>
      <w:spacing w:before="240" w:line="240" w:lineRule="auto"/>
      <w:ind w:left="1134" w:hanging="1134"/>
    </w:pPr>
    <w:rPr>
      <w:b/>
      <w:sz w:val="28"/>
    </w:rPr>
  </w:style>
  <w:style w:type="table" w:styleId="TableGrid">
    <w:name w:val="Table Grid"/>
    <w:basedOn w:val="TableNormal"/>
    <w:uiPriority w:val="59"/>
    <w:rsid w:val="007F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F230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F23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30B"/>
    <w:rPr>
      <w:sz w:val="22"/>
    </w:rPr>
  </w:style>
  <w:style w:type="paragraph" w:customStyle="1" w:styleId="SOTextNote">
    <w:name w:val="SO TextNote"/>
    <w:aliases w:val="sont"/>
    <w:basedOn w:val="SOText"/>
    <w:qFormat/>
    <w:rsid w:val="007F230B"/>
    <w:pPr>
      <w:spacing w:before="122" w:line="198" w:lineRule="exact"/>
      <w:ind w:left="1843" w:hanging="709"/>
    </w:pPr>
    <w:rPr>
      <w:sz w:val="18"/>
    </w:rPr>
  </w:style>
  <w:style w:type="paragraph" w:customStyle="1" w:styleId="SOPara">
    <w:name w:val="SO Para"/>
    <w:aliases w:val="soa"/>
    <w:basedOn w:val="SOText"/>
    <w:link w:val="SOParaChar"/>
    <w:qFormat/>
    <w:rsid w:val="007F230B"/>
    <w:pPr>
      <w:tabs>
        <w:tab w:val="right" w:pos="1786"/>
      </w:tabs>
      <w:spacing w:before="40"/>
      <w:ind w:left="2070" w:hanging="936"/>
    </w:pPr>
  </w:style>
  <w:style w:type="character" w:customStyle="1" w:styleId="SOParaChar">
    <w:name w:val="SO Para Char"/>
    <w:aliases w:val="soa Char"/>
    <w:basedOn w:val="DefaultParagraphFont"/>
    <w:link w:val="SOPara"/>
    <w:rsid w:val="007F230B"/>
    <w:rPr>
      <w:sz w:val="22"/>
    </w:rPr>
  </w:style>
  <w:style w:type="paragraph" w:customStyle="1" w:styleId="FileName">
    <w:name w:val="FileName"/>
    <w:basedOn w:val="Normal"/>
    <w:rsid w:val="007F230B"/>
  </w:style>
  <w:style w:type="paragraph" w:customStyle="1" w:styleId="SOHeadBold">
    <w:name w:val="SO HeadBold"/>
    <w:aliases w:val="sohb"/>
    <w:basedOn w:val="SOText"/>
    <w:next w:val="SOText"/>
    <w:link w:val="SOHeadBoldChar"/>
    <w:qFormat/>
    <w:rsid w:val="007F230B"/>
    <w:rPr>
      <w:b/>
    </w:rPr>
  </w:style>
  <w:style w:type="character" w:customStyle="1" w:styleId="SOHeadBoldChar">
    <w:name w:val="SO HeadBold Char"/>
    <w:aliases w:val="sohb Char"/>
    <w:basedOn w:val="DefaultParagraphFont"/>
    <w:link w:val="SOHeadBold"/>
    <w:rsid w:val="007F230B"/>
    <w:rPr>
      <w:b/>
      <w:sz w:val="22"/>
    </w:rPr>
  </w:style>
  <w:style w:type="paragraph" w:customStyle="1" w:styleId="SOHeadItalic">
    <w:name w:val="SO HeadItalic"/>
    <w:aliases w:val="sohi"/>
    <w:basedOn w:val="SOText"/>
    <w:next w:val="SOText"/>
    <w:link w:val="SOHeadItalicChar"/>
    <w:qFormat/>
    <w:rsid w:val="007F230B"/>
    <w:rPr>
      <w:i/>
    </w:rPr>
  </w:style>
  <w:style w:type="character" w:customStyle="1" w:styleId="SOHeadItalicChar">
    <w:name w:val="SO HeadItalic Char"/>
    <w:aliases w:val="sohi Char"/>
    <w:basedOn w:val="DefaultParagraphFont"/>
    <w:link w:val="SOHeadItalic"/>
    <w:rsid w:val="007F230B"/>
    <w:rPr>
      <w:i/>
      <w:sz w:val="22"/>
    </w:rPr>
  </w:style>
  <w:style w:type="paragraph" w:customStyle="1" w:styleId="SOBullet">
    <w:name w:val="SO Bullet"/>
    <w:aliases w:val="sotb"/>
    <w:basedOn w:val="SOText"/>
    <w:link w:val="SOBulletChar"/>
    <w:qFormat/>
    <w:rsid w:val="007F230B"/>
    <w:pPr>
      <w:ind w:left="1559" w:hanging="425"/>
    </w:pPr>
  </w:style>
  <w:style w:type="character" w:customStyle="1" w:styleId="SOBulletChar">
    <w:name w:val="SO Bullet Char"/>
    <w:aliases w:val="sotb Char"/>
    <w:basedOn w:val="DefaultParagraphFont"/>
    <w:link w:val="SOBullet"/>
    <w:rsid w:val="007F230B"/>
    <w:rPr>
      <w:sz w:val="22"/>
    </w:rPr>
  </w:style>
  <w:style w:type="paragraph" w:customStyle="1" w:styleId="SOBulletNote">
    <w:name w:val="SO BulletNote"/>
    <w:aliases w:val="sonb"/>
    <w:basedOn w:val="SOTextNote"/>
    <w:link w:val="SOBulletNoteChar"/>
    <w:qFormat/>
    <w:rsid w:val="007F230B"/>
    <w:pPr>
      <w:tabs>
        <w:tab w:val="left" w:pos="1560"/>
      </w:tabs>
      <w:ind w:left="2268" w:hanging="1134"/>
    </w:pPr>
  </w:style>
  <w:style w:type="character" w:customStyle="1" w:styleId="SOBulletNoteChar">
    <w:name w:val="SO BulletNote Char"/>
    <w:aliases w:val="sonb Char"/>
    <w:basedOn w:val="DefaultParagraphFont"/>
    <w:link w:val="SOBulletNote"/>
    <w:rsid w:val="007F230B"/>
    <w:rPr>
      <w:sz w:val="18"/>
    </w:rPr>
  </w:style>
  <w:style w:type="paragraph" w:customStyle="1" w:styleId="SOText2">
    <w:name w:val="SO Text2"/>
    <w:aliases w:val="sot2"/>
    <w:basedOn w:val="Normal"/>
    <w:next w:val="SOText"/>
    <w:link w:val="SOText2Char"/>
    <w:rsid w:val="007F23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30B"/>
    <w:rPr>
      <w:sz w:val="22"/>
    </w:rPr>
  </w:style>
  <w:style w:type="character" w:customStyle="1" w:styleId="Heading1Char">
    <w:name w:val="Heading 1 Char"/>
    <w:basedOn w:val="DefaultParagraphFont"/>
    <w:link w:val="Heading1"/>
    <w:uiPriority w:val="9"/>
    <w:rsid w:val="003E7A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7A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7A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E7A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E7A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E7A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E7A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E7A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E7A38"/>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F1D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D88"/>
    <w:rPr>
      <w:rFonts w:ascii="Tahoma" w:hAnsi="Tahoma" w:cs="Tahoma"/>
      <w:sz w:val="16"/>
      <w:szCs w:val="16"/>
    </w:rPr>
  </w:style>
  <w:style w:type="character" w:customStyle="1" w:styleId="subsectionChar">
    <w:name w:val="subsection Char"/>
    <w:aliases w:val="ss Char"/>
    <w:basedOn w:val="DefaultParagraphFont"/>
    <w:link w:val="subsection"/>
    <w:locked/>
    <w:rsid w:val="002715ED"/>
    <w:rPr>
      <w:rFonts w:eastAsia="Times New Roman" w:cs="Times New Roman"/>
      <w:sz w:val="22"/>
      <w:lang w:eastAsia="en-AU"/>
    </w:rPr>
  </w:style>
  <w:style w:type="paragraph" w:customStyle="1" w:styleId="ShortTP1">
    <w:name w:val="ShortTP1"/>
    <w:basedOn w:val="ShortT"/>
    <w:link w:val="ShortTP1Char"/>
    <w:rsid w:val="009535DA"/>
    <w:pPr>
      <w:spacing w:before="800"/>
    </w:pPr>
  </w:style>
  <w:style w:type="character" w:customStyle="1" w:styleId="OPCParaBaseChar">
    <w:name w:val="OPCParaBase Char"/>
    <w:basedOn w:val="DefaultParagraphFont"/>
    <w:link w:val="OPCParaBase"/>
    <w:rsid w:val="009535DA"/>
    <w:rPr>
      <w:rFonts w:eastAsia="Times New Roman" w:cs="Times New Roman"/>
      <w:sz w:val="22"/>
      <w:lang w:eastAsia="en-AU"/>
    </w:rPr>
  </w:style>
  <w:style w:type="character" w:customStyle="1" w:styleId="ShortTChar">
    <w:name w:val="ShortT Char"/>
    <w:basedOn w:val="OPCParaBaseChar"/>
    <w:link w:val="ShortT"/>
    <w:rsid w:val="009535DA"/>
    <w:rPr>
      <w:rFonts w:eastAsia="Times New Roman" w:cs="Times New Roman"/>
      <w:b/>
      <w:sz w:val="40"/>
      <w:lang w:eastAsia="en-AU"/>
    </w:rPr>
  </w:style>
  <w:style w:type="character" w:customStyle="1" w:styleId="ShortTP1Char">
    <w:name w:val="ShortTP1 Char"/>
    <w:basedOn w:val="ShortTChar"/>
    <w:link w:val="ShortTP1"/>
    <w:rsid w:val="009535DA"/>
    <w:rPr>
      <w:rFonts w:eastAsia="Times New Roman" w:cs="Times New Roman"/>
      <w:b/>
      <w:sz w:val="40"/>
      <w:lang w:eastAsia="en-AU"/>
    </w:rPr>
  </w:style>
  <w:style w:type="paragraph" w:customStyle="1" w:styleId="ActNoP1">
    <w:name w:val="ActNoP1"/>
    <w:basedOn w:val="Actno"/>
    <w:link w:val="ActNoP1Char"/>
    <w:rsid w:val="009535DA"/>
    <w:pPr>
      <w:spacing w:before="800"/>
    </w:pPr>
    <w:rPr>
      <w:sz w:val="28"/>
    </w:rPr>
  </w:style>
  <w:style w:type="character" w:customStyle="1" w:styleId="ActnoChar">
    <w:name w:val="Actno Char"/>
    <w:basedOn w:val="ShortTChar"/>
    <w:link w:val="Actno"/>
    <w:rsid w:val="009535DA"/>
    <w:rPr>
      <w:rFonts w:eastAsia="Times New Roman" w:cs="Times New Roman"/>
      <w:b/>
      <w:sz w:val="40"/>
      <w:lang w:eastAsia="en-AU"/>
    </w:rPr>
  </w:style>
  <w:style w:type="character" w:customStyle="1" w:styleId="ActNoP1Char">
    <w:name w:val="ActNoP1 Char"/>
    <w:basedOn w:val="ActnoChar"/>
    <w:link w:val="ActNoP1"/>
    <w:rsid w:val="009535DA"/>
    <w:rPr>
      <w:rFonts w:eastAsia="Times New Roman" w:cs="Times New Roman"/>
      <w:b/>
      <w:sz w:val="28"/>
      <w:lang w:eastAsia="en-AU"/>
    </w:rPr>
  </w:style>
  <w:style w:type="paragraph" w:customStyle="1" w:styleId="ShortTCP">
    <w:name w:val="ShortTCP"/>
    <w:basedOn w:val="ShortT"/>
    <w:link w:val="ShortTCPChar"/>
    <w:rsid w:val="009535DA"/>
  </w:style>
  <w:style w:type="character" w:customStyle="1" w:styleId="ShortTCPChar">
    <w:name w:val="ShortTCP Char"/>
    <w:basedOn w:val="ShortTChar"/>
    <w:link w:val="ShortTCP"/>
    <w:rsid w:val="009535DA"/>
    <w:rPr>
      <w:rFonts w:eastAsia="Times New Roman" w:cs="Times New Roman"/>
      <w:b/>
      <w:sz w:val="40"/>
      <w:lang w:eastAsia="en-AU"/>
    </w:rPr>
  </w:style>
  <w:style w:type="paragraph" w:customStyle="1" w:styleId="ActNoCP">
    <w:name w:val="ActNoCP"/>
    <w:basedOn w:val="Actno"/>
    <w:link w:val="ActNoCPChar"/>
    <w:rsid w:val="009535DA"/>
    <w:pPr>
      <w:spacing w:before="400"/>
    </w:pPr>
  </w:style>
  <w:style w:type="character" w:customStyle="1" w:styleId="ActNoCPChar">
    <w:name w:val="ActNoCP Char"/>
    <w:basedOn w:val="ActnoChar"/>
    <w:link w:val="ActNoCP"/>
    <w:rsid w:val="009535DA"/>
    <w:rPr>
      <w:rFonts w:eastAsia="Times New Roman" w:cs="Times New Roman"/>
      <w:b/>
      <w:sz w:val="40"/>
      <w:lang w:eastAsia="en-AU"/>
    </w:rPr>
  </w:style>
  <w:style w:type="paragraph" w:customStyle="1" w:styleId="AssentBk">
    <w:name w:val="AssentBk"/>
    <w:basedOn w:val="Normal"/>
    <w:rsid w:val="009535DA"/>
    <w:pPr>
      <w:spacing w:line="240" w:lineRule="auto"/>
    </w:pPr>
    <w:rPr>
      <w:rFonts w:eastAsia="Times New Roman" w:cs="Times New Roman"/>
      <w:sz w:val="20"/>
      <w:lang w:eastAsia="en-AU"/>
    </w:rPr>
  </w:style>
  <w:style w:type="paragraph" w:customStyle="1" w:styleId="AssentDt">
    <w:name w:val="AssentDt"/>
    <w:basedOn w:val="Normal"/>
    <w:rsid w:val="00785496"/>
    <w:pPr>
      <w:spacing w:line="240" w:lineRule="auto"/>
    </w:pPr>
    <w:rPr>
      <w:rFonts w:eastAsia="Times New Roman" w:cs="Times New Roman"/>
      <w:sz w:val="20"/>
      <w:lang w:eastAsia="en-AU"/>
    </w:rPr>
  </w:style>
  <w:style w:type="paragraph" w:customStyle="1" w:styleId="2ndRd">
    <w:name w:val="2ndRd"/>
    <w:basedOn w:val="Normal"/>
    <w:rsid w:val="00785496"/>
    <w:pPr>
      <w:spacing w:line="240" w:lineRule="auto"/>
    </w:pPr>
    <w:rPr>
      <w:rFonts w:eastAsia="Times New Roman" w:cs="Times New Roman"/>
      <w:sz w:val="20"/>
      <w:lang w:eastAsia="en-AU"/>
    </w:rPr>
  </w:style>
  <w:style w:type="paragraph" w:customStyle="1" w:styleId="ScalePlusRef">
    <w:name w:val="ScalePlusRef"/>
    <w:basedOn w:val="Normal"/>
    <w:rsid w:val="0078549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1098</Words>
  <Characters>6261</Characters>
  <Application>Microsoft Office Word</Application>
  <DocSecurity>0</DocSecurity>
  <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2015-12-15T21:45:00Z</dcterms:created>
  <dcterms:modified xsi:type="dcterms:W3CDTF">2015-12-15T21:54:00Z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Export Control Amendment (Quotas) Act 2015</vt:lpwstr>
  </property>
  <property fmtid="{D5CDD505-2E9C-101B-9397-08002B2CF9AE}" pid="3" name="Actno">
    <vt:lpwstr>No. 167, 2015</vt:lpwstr>
  </property>
</Properties>
</file>