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7B" w:rsidRDefault="003B757B" w:rsidP="003B757B">
      <w:pPr>
        <w:spacing w:after="0" w:line="240" w:lineRule="auto"/>
        <w:ind w:left="1908" w:right="2003"/>
        <w:jc w:val="center"/>
        <w:rPr>
          <w:rFonts w:ascii="Arial" w:eastAsia="Arial" w:hAnsi="Arial" w:cs="Arial"/>
          <w:color w:val="1A1A1A"/>
          <w:sz w:val="21"/>
          <w:szCs w:val="21"/>
        </w:rPr>
      </w:pPr>
    </w:p>
    <w:p w:rsidR="003B757B" w:rsidRDefault="003B757B" w:rsidP="003B757B">
      <w:pPr>
        <w:spacing w:after="0" w:line="240" w:lineRule="auto"/>
        <w:ind w:left="1908" w:right="2003"/>
        <w:jc w:val="center"/>
        <w:rPr>
          <w:rFonts w:ascii="Arial" w:eastAsia="Arial" w:hAnsi="Arial" w:cs="Arial"/>
          <w:color w:val="1A1A1A"/>
          <w:sz w:val="21"/>
          <w:szCs w:val="21"/>
        </w:rPr>
      </w:pPr>
    </w:p>
    <w:p w:rsidR="003B757B" w:rsidRDefault="003B757B" w:rsidP="003B757B">
      <w:pPr>
        <w:spacing w:after="0" w:line="240" w:lineRule="auto"/>
        <w:ind w:left="1908" w:right="2003"/>
        <w:jc w:val="center"/>
        <w:rPr>
          <w:rFonts w:ascii="Arial" w:eastAsia="Arial" w:hAnsi="Arial" w:cs="Arial"/>
          <w:color w:val="1A1A1A"/>
          <w:sz w:val="21"/>
          <w:szCs w:val="21"/>
        </w:rPr>
      </w:pPr>
    </w:p>
    <w:p w:rsidR="003B757B" w:rsidRDefault="003B757B" w:rsidP="003B757B">
      <w:pPr>
        <w:spacing w:after="0" w:line="240" w:lineRule="auto"/>
        <w:ind w:left="1908" w:right="2003"/>
        <w:jc w:val="center"/>
        <w:rPr>
          <w:rFonts w:ascii="Arial" w:eastAsia="Arial" w:hAnsi="Arial" w:cs="Arial"/>
          <w:color w:val="1A1A1A"/>
          <w:sz w:val="21"/>
          <w:szCs w:val="21"/>
        </w:rPr>
      </w:pPr>
    </w:p>
    <w:p w:rsidR="003B757B" w:rsidRDefault="003B757B" w:rsidP="003B757B">
      <w:pPr>
        <w:spacing w:after="0" w:line="240" w:lineRule="auto"/>
        <w:ind w:left="1908" w:right="2003"/>
        <w:jc w:val="center"/>
        <w:rPr>
          <w:rFonts w:ascii="Arial" w:eastAsia="Arial" w:hAnsi="Arial" w:cs="Arial"/>
          <w:color w:val="1A1A1A"/>
          <w:sz w:val="21"/>
          <w:szCs w:val="21"/>
        </w:rPr>
      </w:pPr>
    </w:p>
    <w:p w:rsidR="003B757B" w:rsidRDefault="003B757B" w:rsidP="003B757B">
      <w:pPr>
        <w:spacing w:after="0" w:line="240" w:lineRule="auto"/>
        <w:ind w:left="1908" w:right="200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DIVISION</w:t>
      </w:r>
      <w:r>
        <w:rPr>
          <w:rFonts w:ascii="Arial" w:eastAsia="Arial" w:hAnsi="Arial" w:cs="Arial"/>
          <w:color w:val="1A1A1A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126, PRIVATE</w:t>
      </w:r>
      <w:r>
        <w:rPr>
          <w:rFonts w:ascii="Arial" w:eastAsia="Arial" w:hAnsi="Arial" w:cs="Arial"/>
          <w:color w:val="1A1A1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HEALTH</w:t>
      </w:r>
      <w:r>
        <w:rPr>
          <w:rFonts w:ascii="Arial" w:eastAsia="Arial" w:hAnsi="Arial" w:cs="Arial"/>
          <w:color w:val="1A1A1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INSURANCE</w:t>
      </w:r>
      <w:r>
        <w:rPr>
          <w:rFonts w:ascii="Arial" w:eastAsia="Arial" w:hAnsi="Arial" w:cs="Arial"/>
          <w:color w:val="1A1A1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ACT</w:t>
      </w:r>
      <w:r>
        <w:rPr>
          <w:rFonts w:ascii="Arial" w:eastAsia="Arial" w:hAnsi="Arial" w:cs="Arial"/>
          <w:color w:val="1A1A1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2"/>
          <w:sz w:val="21"/>
          <w:szCs w:val="21"/>
        </w:rPr>
        <w:t>2007</w:t>
      </w:r>
    </w:p>
    <w:p w:rsidR="003B757B" w:rsidRDefault="003B757B" w:rsidP="003B757B">
      <w:pPr>
        <w:spacing w:before="37" w:after="0" w:line="240" w:lineRule="auto"/>
        <w:ind w:left="3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NOTICE</w:t>
      </w:r>
      <w:r>
        <w:rPr>
          <w:rFonts w:ascii="Arial" w:eastAsia="Arial" w:hAnsi="Arial" w:cs="Arial"/>
          <w:color w:val="1A1A1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OF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CANCELLATION</w:t>
      </w:r>
      <w:r>
        <w:rPr>
          <w:rFonts w:ascii="Arial" w:eastAsia="Arial" w:hAnsi="Arial" w:cs="Arial"/>
          <w:color w:val="1A1A1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OF</w:t>
      </w:r>
      <w:r>
        <w:rPr>
          <w:rFonts w:ascii="Arial" w:eastAsia="Arial" w:hAnsi="Arial" w:cs="Arial"/>
          <w:color w:val="1A1A1A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THE</w:t>
      </w:r>
      <w:r>
        <w:rPr>
          <w:rFonts w:ascii="Arial" w:eastAsia="Arial" w:hAnsi="Arial" w:cs="Arial"/>
          <w:color w:val="1A1A1A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REGISTRATION</w:t>
      </w:r>
      <w:r>
        <w:rPr>
          <w:rFonts w:ascii="Arial" w:eastAsia="Arial" w:hAnsi="Arial" w:cs="Arial"/>
          <w:color w:val="1A1A1A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OF</w:t>
      </w:r>
      <w:r>
        <w:rPr>
          <w:rFonts w:ascii="Arial" w:eastAsia="Arial" w:hAnsi="Arial" w:cs="Arial"/>
          <w:color w:val="1A1A1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A PRIVATE</w:t>
      </w:r>
      <w:r>
        <w:rPr>
          <w:rFonts w:ascii="Arial" w:eastAsia="Arial" w:hAnsi="Arial" w:cs="Arial"/>
          <w:color w:val="1A1A1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HEALTH</w:t>
      </w:r>
      <w:r>
        <w:rPr>
          <w:rFonts w:ascii="Arial" w:eastAsia="Arial" w:hAnsi="Arial" w:cs="Arial"/>
          <w:color w:val="1A1A1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2"/>
          <w:sz w:val="21"/>
          <w:szCs w:val="21"/>
        </w:rPr>
        <w:t>INSURER</w:t>
      </w:r>
    </w:p>
    <w:p w:rsidR="003B757B" w:rsidRDefault="003B757B" w:rsidP="003B757B">
      <w:pPr>
        <w:spacing w:before="19" w:after="0" w:line="220" w:lineRule="exact"/>
      </w:pPr>
    </w:p>
    <w:p w:rsidR="003B757B" w:rsidRDefault="003B757B" w:rsidP="003B757B">
      <w:pPr>
        <w:spacing w:after="0" w:line="240" w:lineRule="auto"/>
        <w:ind w:left="20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The</w:t>
      </w:r>
      <w:r>
        <w:rPr>
          <w:rFonts w:ascii="Arial" w:eastAsia="Arial" w:hAnsi="Arial" w:cs="Arial"/>
          <w:color w:val="1A1A1A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Private Health</w:t>
      </w:r>
      <w:r>
        <w:rPr>
          <w:rFonts w:ascii="Arial" w:eastAsia="Arial" w:hAnsi="Arial" w:cs="Arial"/>
          <w:color w:val="1A1A1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Insurance</w:t>
      </w:r>
      <w:r>
        <w:rPr>
          <w:rFonts w:ascii="Arial" w:eastAsia="Arial" w:hAnsi="Arial" w:cs="Arial"/>
          <w:color w:val="1A1A1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Administration</w:t>
      </w:r>
      <w:r>
        <w:rPr>
          <w:rFonts w:ascii="Arial" w:eastAsia="Arial" w:hAnsi="Arial" w:cs="Arial"/>
          <w:color w:val="1A1A1A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Council has</w:t>
      </w:r>
      <w:r>
        <w:rPr>
          <w:rFonts w:ascii="Arial" w:eastAsia="Arial" w:hAnsi="Arial" w:cs="Arial"/>
          <w:color w:val="1A1A1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exercised</w:t>
      </w:r>
      <w:r>
        <w:rPr>
          <w:rFonts w:ascii="Arial" w:eastAsia="Arial" w:hAnsi="Arial" w:cs="Arial"/>
          <w:color w:val="1A1A1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its</w:t>
      </w:r>
      <w:r>
        <w:rPr>
          <w:rFonts w:ascii="Arial" w:eastAsia="Arial" w:hAnsi="Arial" w:cs="Arial"/>
          <w:color w:val="1A1A1A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power</w:t>
      </w:r>
      <w:r>
        <w:rPr>
          <w:rFonts w:ascii="Arial" w:eastAsia="Arial" w:hAnsi="Arial" w:cs="Arial"/>
          <w:color w:val="1A1A1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under</w:t>
      </w:r>
      <w:r>
        <w:rPr>
          <w:rFonts w:ascii="Arial" w:eastAsia="Arial" w:hAnsi="Arial" w:cs="Arial"/>
          <w:color w:val="1A1A1A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3"/>
          <w:sz w:val="21"/>
          <w:szCs w:val="21"/>
        </w:rPr>
        <w:t>Section</w:t>
      </w:r>
    </w:p>
    <w:p w:rsidR="003B757B" w:rsidRDefault="003B757B" w:rsidP="003B757B">
      <w:pPr>
        <w:spacing w:before="37" w:after="0" w:line="286" w:lineRule="auto"/>
        <w:ind w:left="216" w:right="927" w:firstLine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126-45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of</w:t>
      </w:r>
      <w:r>
        <w:rPr>
          <w:rFonts w:ascii="Arial" w:eastAsia="Arial" w:hAnsi="Arial" w:cs="Arial"/>
          <w:color w:val="1A1A1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the</w:t>
      </w:r>
      <w:r>
        <w:rPr>
          <w:rFonts w:ascii="Arial" w:eastAsia="Arial" w:hAnsi="Arial" w:cs="Arial"/>
          <w:color w:val="1A1A1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A1A1A"/>
          <w:sz w:val="20"/>
          <w:szCs w:val="20"/>
        </w:rPr>
        <w:t>Private</w:t>
      </w:r>
      <w:r>
        <w:rPr>
          <w:rFonts w:ascii="Arial" w:eastAsia="Arial" w:hAnsi="Arial" w:cs="Arial"/>
          <w:i/>
          <w:color w:val="1A1A1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A1A"/>
          <w:sz w:val="20"/>
          <w:szCs w:val="20"/>
        </w:rPr>
        <w:t>Health</w:t>
      </w:r>
      <w:r>
        <w:rPr>
          <w:rFonts w:ascii="Arial" w:eastAsia="Arial" w:hAnsi="Arial" w:cs="Arial"/>
          <w:i/>
          <w:color w:val="1A1A1A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A1A"/>
          <w:sz w:val="20"/>
          <w:szCs w:val="20"/>
        </w:rPr>
        <w:t>Insurance</w:t>
      </w:r>
      <w:r>
        <w:rPr>
          <w:rFonts w:ascii="Arial" w:eastAsia="Arial" w:hAnsi="Arial" w:cs="Arial"/>
          <w:i/>
          <w:color w:val="1A1A1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A1A"/>
          <w:sz w:val="20"/>
          <w:szCs w:val="20"/>
        </w:rPr>
        <w:t>Act</w:t>
      </w:r>
      <w:r>
        <w:rPr>
          <w:rFonts w:ascii="Arial" w:eastAsia="Arial" w:hAnsi="Arial" w:cs="Arial"/>
          <w:i/>
          <w:color w:val="1A1A1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A1A"/>
          <w:sz w:val="20"/>
          <w:szCs w:val="20"/>
        </w:rPr>
        <w:t>2007</w:t>
      </w:r>
      <w:r>
        <w:rPr>
          <w:rFonts w:ascii="Arial" w:eastAsia="Arial" w:hAnsi="Arial" w:cs="Arial"/>
          <w:i/>
          <w:color w:val="1A1A1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to</w:t>
      </w:r>
      <w:r>
        <w:rPr>
          <w:rFonts w:ascii="Arial" w:eastAsia="Arial" w:hAnsi="Arial" w:cs="Arial"/>
          <w:color w:val="1A1A1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cancel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the</w:t>
      </w:r>
      <w:r>
        <w:rPr>
          <w:rFonts w:ascii="Arial" w:eastAsia="Arial" w:hAnsi="Arial" w:cs="Arial"/>
          <w:color w:val="1A1A1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registration</w:t>
      </w:r>
      <w:r>
        <w:rPr>
          <w:rFonts w:ascii="Arial" w:eastAsia="Arial" w:hAnsi="Arial" w:cs="Arial"/>
          <w:color w:val="1A1A1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of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the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2"/>
          <w:sz w:val="21"/>
          <w:szCs w:val="21"/>
        </w:rPr>
        <w:t xml:space="preserve">following </w:t>
      </w:r>
      <w:r>
        <w:rPr>
          <w:rFonts w:ascii="Arial" w:eastAsia="Arial" w:hAnsi="Arial" w:cs="Arial"/>
          <w:color w:val="1A1A1A"/>
          <w:sz w:val="21"/>
          <w:szCs w:val="21"/>
        </w:rPr>
        <w:t>private</w:t>
      </w:r>
      <w:r>
        <w:rPr>
          <w:rFonts w:ascii="Arial" w:eastAsia="Arial" w:hAnsi="Arial" w:cs="Arial"/>
          <w:color w:val="1A1A1A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health</w:t>
      </w:r>
      <w:r>
        <w:rPr>
          <w:rFonts w:ascii="Arial" w:eastAsia="Arial" w:hAnsi="Arial" w:cs="Arial"/>
          <w:color w:val="1A1A1A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insurer</w:t>
      </w:r>
      <w:r>
        <w:rPr>
          <w:rFonts w:ascii="Arial" w:eastAsia="Arial" w:hAnsi="Arial" w:cs="Arial"/>
          <w:color w:val="1A1A1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from</w:t>
      </w:r>
      <w:r>
        <w:rPr>
          <w:rFonts w:ascii="Arial" w:eastAsia="Arial" w:hAnsi="Arial" w:cs="Arial"/>
          <w:color w:val="1A1A1A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midnight</w:t>
      </w:r>
      <w:r>
        <w:rPr>
          <w:rFonts w:ascii="Arial" w:eastAsia="Arial" w:hAnsi="Arial" w:cs="Arial"/>
          <w:color w:val="1A1A1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30</w:t>
      </w:r>
      <w:r>
        <w:rPr>
          <w:rFonts w:ascii="Arial" w:eastAsia="Arial" w:hAnsi="Arial" w:cs="Arial"/>
          <w:color w:val="1A1A1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June</w:t>
      </w:r>
      <w:r>
        <w:rPr>
          <w:rFonts w:ascii="Arial" w:eastAsia="Arial" w:hAnsi="Arial" w:cs="Arial"/>
          <w:color w:val="1A1A1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1"/>
          <w:sz w:val="21"/>
          <w:szCs w:val="21"/>
        </w:rPr>
        <w:t>2015:</w:t>
      </w:r>
    </w:p>
    <w:p w:rsidR="003B757B" w:rsidRDefault="003B757B" w:rsidP="003B757B">
      <w:pPr>
        <w:spacing w:before="3" w:after="0" w:line="200" w:lineRule="exact"/>
        <w:rPr>
          <w:sz w:val="20"/>
          <w:szCs w:val="20"/>
        </w:rPr>
      </w:pPr>
    </w:p>
    <w:p w:rsidR="003B757B" w:rsidRDefault="003B757B" w:rsidP="003B757B">
      <w:pPr>
        <w:tabs>
          <w:tab w:val="left" w:pos="900"/>
        </w:tabs>
        <w:spacing w:after="0" w:line="240" w:lineRule="auto"/>
        <w:ind w:left="55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A1A"/>
          <w:w w:val="157"/>
          <w:sz w:val="21"/>
          <w:szCs w:val="21"/>
        </w:rPr>
        <w:t>•</w:t>
      </w:r>
      <w:r>
        <w:rPr>
          <w:rFonts w:ascii="Arial" w:eastAsia="Arial" w:hAnsi="Arial" w:cs="Arial"/>
          <w:color w:val="1A1A1A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A1A1A"/>
          <w:sz w:val="21"/>
          <w:szCs w:val="21"/>
        </w:rPr>
        <w:t>HealthGuard</w:t>
      </w:r>
      <w:proofErr w:type="spellEnd"/>
      <w:r>
        <w:rPr>
          <w:rFonts w:ascii="Arial" w:eastAsia="Arial" w:hAnsi="Arial" w:cs="Arial"/>
          <w:color w:val="1A1A1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Health</w:t>
      </w:r>
      <w:r>
        <w:rPr>
          <w:rFonts w:ascii="Arial" w:eastAsia="Arial" w:hAnsi="Arial" w:cs="Arial"/>
          <w:color w:val="1A1A1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Benefits</w:t>
      </w:r>
      <w:r>
        <w:rPr>
          <w:rFonts w:ascii="Arial" w:eastAsia="Arial" w:hAnsi="Arial" w:cs="Arial"/>
          <w:color w:val="1A1A1A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Fund</w:t>
      </w:r>
      <w:r>
        <w:rPr>
          <w:rFonts w:ascii="Arial" w:eastAsia="Arial" w:hAnsi="Arial" w:cs="Arial"/>
          <w:color w:val="1A1A1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Ltd</w:t>
      </w:r>
      <w:r>
        <w:rPr>
          <w:rFonts w:ascii="Arial" w:eastAsia="Arial" w:hAnsi="Arial" w:cs="Arial"/>
          <w:color w:val="1A1A1A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(ABN</w:t>
      </w:r>
      <w:r>
        <w:rPr>
          <w:rFonts w:ascii="Arial" w:eastAsia="Arial" w:hAnsi="Arial" w:cs="Arial"/>
          <w:color w:val="1A1A1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26</w:t>
      </w:r>
      <w:r>
        <w:rPr>
          <w:rFonts w:ascii="Arial" w:eastAsia="Arial" w:hAnsi="Arial" w:cs="Arial"/>
          <w:color w:val="1A1A1A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054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321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2"/>
          <w:sz w:val="21"/>
          <w:szCs w:val="21"/>
        </w:rPr>
        <w:t>274)</w:t>
      </w:r>
    </w:p>
    <w:p w:rsidR="003B757B" w:rsidRDefault="00BE30FF" w:rsidP="003B757B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31928C7" wp14:editId="673E376D">
            <wp:simplePos x="0" y="0"/>
            <wp:positionH relativeFrom="page">
              <wp:posOffset>797560</wp:posOffset>
            </wp:positionH>
            <wp:positionV relativeFrom="paragraph">
              <wp:posOffset>8255</wp:posOffset>
            </wp:positionV>
            <wp:extent cx="1548130" cy="12433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after="0" w:line="200" w:lineRule="exact"/>
        <w:rPr>
          <w:sz w:val="20"/>
          <w:szCs w:val="20"/>
        </w:rPr>
      </w:pPr>
    </w:p>
    <w:p w:rsidR="003B757B" w:rsidRDefault="003B757B" w:rsidP="003B757B">
      <w:pPr>
        <w:spacing w:before="9" w:after="0" w:line="220" w:lineRule="exact"/>
      </w:pPr>
    </w:p>
    <w:p w:rsidR="003B757B" w:rsidRDefault="003B757B" w:rsidP="003B757B">
      <w:pPr>
        <w:spacing w:after="0" w:line="240" w:lineRule="auto"/>
        <w:ind w:left="21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Private Health</w:t>
      </w:r>
      <w:r>
        <w:rPr>
          <w:rFonts w:ascii="Arial" w:eastAsia="Arial" w:hAnsi="Arial" w:cs="Arial"/>
          <w:color w:val="1A1A1A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Insurance</w:t>
      </w:r>
      <w:r>
        <w:rPr>
          <w:rFonts w:ascii="Arial" w:eastAsia="Arial" w:hAnsi="Arial" w:cs="Arial"/>
          <w:color w:val="1A1A1A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Administration</w:t>
      </w:r>
      <w:r>
        <w:rPr>
          <w:rFonts w:ascii="Arial" w:eastAsia="Arial" w:hAnsi="Arial" w:cs="Arial"/>
          <w:color w:val="1A1A1A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2"/>
          <w:sz w:val="21"/>
          <w:szCs w:val="21"/>
        </w:rPr>
        <w:t>Council</w:t>
      </w:r>
    </w:p>
    <w:p w:rsidR="003B757B" w:rsidRDefault="003B757B" w:rsidP="003B757B">
      <w:pPr>
        <w:spacing w:before="41" w:after="0" w:line="240" w:lineRule="auto"/>
        <w:ind w:left="21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19</w:t>
      </w:r>
      <w:r>
        <w:rPr>
          <w:rFonts w:ascii="Arial" w:eastAsia="Arial" w:hAnsi="Arial" w:cs="Arial"/>
          <w:color w:val="1A1A1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May</w:t>
      </w:r>
      <w:r>
        <w:rPr>
          <w:rFonts w:ascii="Arial" w:eastAsia="Arial" w:hAnsi="Arial" w:cs="Arial"/>
          <w:color w:val="1A1A1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102"/>
          <w:sz w:val="21"/>
          <w:szCs w:val="21"/>
        </w:rPr>
        <w:t>2015</w:t>
      </w:r>
    </w:p>
    <w:p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FA" w:rsidRDefault="004259FA" w:rsidP="003A707F">
      <w:pPr>
        <w:spacing w:after="0" w:line="240" w:lineRule="auto"/>
      </w:pPr>
      <w:r>
        <w:separator/>
      </w:r>
    </w:p>
  </w:endnote>
  <w:endnote w:type="continuationSeparator" w:id="0">
    <w:p w:rsidR="004259FA" w:rsidRDefault="004259F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FA" w:rsidRDefault="004259FA" w:rsidP="003A707F">
      <w:pPr>
        <w:spacing w:after="0" w:line="240" w:lineRule="auto"/>
      </w:pPr>
      <w:r>
        <w:separator/>
      </w:r>
    </w:p>
  </w:footnote>
  <w:footnote w:type="continuationSeparator" w:id="0">
    <w:p w:rsidR="004259FA" w:rsidRDefault="004259F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B757B"/>
    <w:rsid w:val="003F2CBD"/>
    <w:rsid w:val="00424B97"/>
    <w:rsid w:val="004259FA"/>
    <w:rsid w:val="004929DE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30FF"/>
    <w:rsid w:val="00C63C4E"/>
    <w:rsid w:val="00C72C30"/>
    <w:rsid w:val="00D229E5"/>
    <w:rsid w:val="00D77A88"/>
    <w:rsid w:val="00F40885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7B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7B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2B9F-80E6-4E5A-A083-DD37CF15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Miranda Stott</cp:lastModifiedBy>
  <cp:revision>4</cp:revision>
  <cp:lastPrinted>2013-06-24T01:35:00Z</cp:lastPrinted>
  <dcterms:created xsi:type="dcterms:W3CDTF">2015-05-20T01:42:00Z</dcterms:created>
  <dcterms:modified xsi:type="dcterms:W3CDTF">2015-05-20T01:43:00Z</dcterms:modified>
</cp:coreProperties>
</file>