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E8" w:rsidRDefault="00846613" w:rsidP="009C42F5">
      <w:pPr>
        <w:jc w:val="both"/>
        <w:rPr>
          <w:rFonts w:ascii="Calibri" w:hAnsi="Calibri"/>
          <w:b/>
        </w:rPr>
      </w:pPr>
      <w:r>
        <w:rPr>
          <w:rFonts w:ascii="Calibri" w:hAnsi="Calibri"/>
          <w:b/>
        </w:rPr>
        <w:t>HEAVY VEHICLE NATIONAL LAW</w:t>
      </w:r>
    </w:p>
    <w:p w:rsidR="00846613" w:rsidRDefault="00846613" w:rsidP="009C42F5">
      <w:pPr>
        <w:jc w:val="both"/>
        <w:rPr>
          <w:rFonts w:ascii="Calibri" w:hAnsi="Calibri"/>
          <w:b/>
        </w:rPr>
      </w:pPr>
      <w:r>
        <w:rPr>
          <w:rFonts w:ascii="Calibri" w:hAnsi="Calibri"/>
          <w:b/>
        </w:rPr>
        <w:t xml:space="preserve"> </w:t>
      </w:r>
    </w:p>
    <w:p w:rsidR="00846613" w:rsidRPr="00A03F9E" w:rsidRDefault="00D742E8" w:rsidP="009C42F5">
      <w:pPr>
        <w:jc w:val="both"/>
        <w:rPr>
          <w:rFonts w:ascii="Calibri" w:hAnsi="Calibri"/>
          <w:b/>
        </w:rPr>
      </w:pPr>
      <w:r>
        <w:rPr>
          <w:rFonts w:ascii="Calibri" w:hAnsi="Calibri"/>
          <w:b/>
        </w:rPr>
        <w:t xml:space="preserve">NEW SOUTH WALES CLASS 1 </w:t>
      </w:r>
      <w:r w:rsidR="004A156C">
        <w:rPr>
          <w:rFonts w:ascii="Calibri" w:hAnsi="Calibri"/>
          <w:b/>
        </w:rPr>
        <w:t xml:space="preserve">HEAVY VEHICLE </w:t>
      </w:r>
      <w:r w:rsidR="00FF1769">
        <w:rPr>
          <w:rFonts w:ascii="Calibri" w:hAnsi="Calibri"/>
          <w:b/>
        </w:rPr>
        <w:t>COMBINE HARVESTER COMBINATION EXEMPTION NOTICE 2015</w:t>
      </w:r>
      <w:r>
        <w:rPr>
          <w:rFonts w:ascii="Calibri" w:hAnsi="Calibri"/>
          <w:b/>
        </w:rPr>
        <w:t xml:space="preserve"> (No.1)</w:t>
      </w:r>
    </w:p>
    <w:p w:rsidR="00846613" w:rsidRDefault="00846613" w:rsidP="00B65A11">
      <w:pPr>
        <w:ind w:left="851" w:hanging="709"/>
        <w:rPr>
          <w:b/>
        </w:rPr>
      </w:pPr>
    </w:p>
    <w:p w:rsidR="00846613" w:rsidRPr="00F7579A" w:rsidRDefault="00846613" w:rsidP="00F7579A">
      <w:pPr>
        <w:pStyle w:val="ListParagraph"/>
        <w:numPr>
          <w:ilvl w:val="0"/>
          <w:numId w:val="21"/>
        </w:numPr>
        <w:spacing w:after="120"/>
        <w:rPr>
          <w:rFonts w:ascii="Calibri" w:hAnsi="Calibri"/>
          <w:b/>
          <w:sz w:val="22"/>
          <w:szCs w:val="22"/>
        </w:rPr>
      </w:pPr>
      <w:r w:rsidRPr="00F7579A">
        <w:rPr>
          <w:rFonts w:ascii="Calibri" w:hAnsi="Calibri"/>
          <w:b/>
          <w:sz w:val="22"/>
          <w:szCs w:val="22"/>
        </w:rPr>
        <w:t>Purpose</w:t>
      </w:r>
    </w:p>
    <w:p w:rsidR="00D742E8" w:rsidRPr="004B5D0C" w:rsidRDefault="00D742E8" w:rsidP="004B5D0C">
      <w:pPr>
        <w:spacing w:after="200" w:line="276" w:lineRule="auto"/>
        <w:rPr>
          <w:rFonts w:ascii="Calibri" w:eastAsia="Calibri" w:hAnsi="Calibri"/>
          <w:sz w:val="22"/>
          <w:szCs w:val="22"/>
          <w:lang w:val="en-US" w:eastAsia="en-US"/>
        </w:rPr>
      </w:pPr>
      <w:r w:rsidRPr="004B5D0C">
        <w:rPr>
          <w:rFonts w:ascii="Calibri" w:eastAsia="Calibri" w:hAnsi="Calibri"/>
          <w:sz w:val="22"/>
          <w:szCs w:val="22"/>
          <w:lang w:val="en-US" w:eastAsia="en-US"/>
        </w:rPr>
        <w:t>The purpose of this Notice is to</w:t>
      </w:r>
      <w:r w:rsidR="00FF1769" w:rsidRPr="004B5D0C">
        <w:rPr>
          <w:rFonts w:ascii="Calibri" w:eastAsia="Calibri" w:hAnsi="Calibri"/>
          <w:sz w:val="22"/>
          <w:szCs w:val="22"/>
          <w:lang w:val="en-US" w:eastAsia="en-US"/>
        </w:rPr>
        <w:t xml:space="preserve"> exempt</w:t>
      </w:r>
      <w:r w:rsidRPr="004B5D0C">
        <w:rPr>
          <w:rFonts w:ascii="Calibri" w:eastAsia="Calibri" w:hAnsi="Calibri"/>
          <w:sz w:val="22"/>
          <w:szCs w:val="22"/>
          <w:lang w:val="en-US" w:eastAsia="en-US"/>
        </w:rPr>
        <w:t xml:space="preserve"> </w:t>
      </w:r>
      <w:r w:rsidR="00FF1769" w:rsidRPr="004B5D0C">
        <w:rPr>
          <w:rFonts w:ascii="Calibri" w:eastAsia="Calibri" w:hAnsi="Calibri"/>
          <w:sz w:val="22"/>
          <w:szCs w:val="22"/>
          <w:lang w:val="en-US" w:eastAsia="en-US"/>
        </w:rPr>
        <w:t>combine harvester combinations</w:t>
      </w:r>
      <w:r w:rsidRPr="004B5D0C">
        <w:rPr>
          <w:rFonts w:ascii="Calibri" w:eastAsia="Calibri" w:hAnsi="Calibri"/>
          <w:sz w:val="22"/>
          <w:szCs w:val="22"/>
          <w:lang w:val="en-US" w:eastAsia="en-US"/>
        </w:rPr>
        <w:t xml:space="preserve"> from the dimension </w:t>
      </w:r>
      <w:r w:rsidR="00FF1769" w:rsidRPr="004B5D0C">
        <w:rPr>
          <w:rFonts w:ascii="Calibri" w:eastAsia="Calibri" w:hAnsi="Calibri"/>
          <w:sz w:val="22"/>
          <w:szCs w:val="22"/>
          <w:lang w:val="en-US" w:eastAsia="en-US"/>
        </w:rPr>
        <w:t xml:space="preserve">limits </w:t>
      </w:r>
      <w:r w:rsidRPr="004B5D0C">
        <w:rPr>
          <w:rFonts w:ascii="Calibri" w:eastAsia="Calibri" w:hAnsi="Calibri"/>
          <w:sz w:val="22"/>
          <w:szCs w:val="22"/>
          <w:lang w:val="en-US" w:eastAsia="en-US"/>
        </w:rPr>
        <w:t xml:space="preserve">in the </w:t>
      </w:r>
      <w:r w:rsidRPr="004B5D0C">
        <w:rPr>
          <w:rFonts w:ascii="Calibri" w:eastAsia="Calibri" w:hAnsi="Calibri"/>
          <w:i/>
          <w:sz w:val="22"/>
          <w:szCs w:val="22"/>
          <w:lang w:val="en-US" w:eastAsia="en-US"/>
        </w:rPr>
        <w:t xml:space="preserve">Heavy Vehicle (Mass, Dimension and Loading) National Regulation, </w:t>
      </w:r>
      <w:r w:rsidRPr="004B5D0C">
        <w:rPr>
          <w:rFonts w:ascii="Calibri" w:eastAsia="Calibri" w:hAnsi="Calibri"/>
          <w:sz w:val="22"/>
          <w:szCs w:val="22"/>
          <w:lang w:val="en-US" w:eastAsia="en-US"/>
        </w:rPr>
        <w:t>subject to the conditions and requirements set out in this Notice.</w:t>
      </w:r>
    </w:p>
    <w:p w:rsidR="00846613" w:rsidRPr="00A74107" w:rsidRDefault="00D742E8" w:rsidP="004B5D0C">
      <w:pPr>
        <w:spacing w:after="200" w:line="276" w:lineRule="auto"/>
        <w:ind w:left="720"/>
        <w:rPr>
          <w:rFonts w:ascii="Calibri" w:eastAsia="Calibri" w:hAnsi="Calibri"/>
          <w:sz w:val="18"/>
          <w:szCs w:val="18"/>
          <w:lang w:val="en-US" w:eastAsia="en-US"/>
        </w:rPr>
      </w:pPr>
      <w:r w:rsidRPr="00D742E8">
        <w:rPr>
          <w:rFonts w:ascii="Calibri" w:eastAsia="Calibri" w:hAnsi="Calibri"/>
          <w:sz w:val="18"/>
          <w:szCs w:val="18"/>
          <w:lang w:val="en-US" w:eastAsia="en-US"/>
        </w:rPr>
        <w:t xml:space="preserve">Note- This Notice replaces the </w:t>
      </w:r>
      <w:r w:rsidRPr="00D742E8">
        <w:rPr>
          <w:rFonts w:ascii="Calibri" w:eastAsia="Calibri" w:hAnsi="Calibri"/>
          <w:i/>
          <w:sz w:val="18"/>
          <w:szCs w:val="18"/>
          <w:lang w:val="en-US" w:eastAsia="en-US"/>
        </w:rPr>
        <w:t xml:space="preserve">New South Wales Class 1 </w:t>
      </w:r>
      <w:r w:rsidR="00FF1769">
        <w:rPr>
          <w:rFonts w:ascii="Calibri" w:eastAsia="Calibri" w:hAnsi="Calibri"/>
          <w:i/>
          <w:sz w:val="18"/>
          <w:szCs w:val="18"/>
          <w:lang w:val="en-US" w:eastAsia="en-US"/>
        </w:rPr>
        <w:t>Combine Harvester Combination Exemption Notice 2010</w:t>
      </w:r>
      <w:r w:rsidR="004B5D0C">
        <w:rPr>
          <w:rFonts w:ascii="Calibri" w:eastAsia="Calibri" w:hAnsi="Calibri"/>
          <w:sz w:val="18"/>
          <w:szCs w:val="18"/>
          <w:lang w:val="en-US" w:eastAsia="en-US"/>
        </w:rPr>
        <w:t xml:space="preserve">, </w:t>
      </w:r>
      <w:r w:rsidRPr="00D742E8">
        <w:rPr>
          <w:rFonts w:ascii="Calibri" w:eastAsia="Calibri" w:hAnsi="Calibri"/>
          <w:sz w:val="18"/>
          <w:szCs w:val="18"/>
          <w:lang w:val="en-US" w:eastAsia="en-US"/>
        </w:rPr>
        <w:t>previously in force to 30 September 2015.</w:t>
      </w:r>
    </w:p>
    <w:p w:rsidR="00D742E8" w:rsidRDefault="00846613" w:rsidP="007F2BEE">
      <w:pPr>
        <w:pStyle w:val="ListParagraph"/>
        <w:numPr>
          <w:ilvl w:val="0"/>
          <w:numId w:val="21"/>
        </w:numPr>
        <w:spacing w:after="120"/>
        <w:ind w:left="357" w:hanging="357"/>
        <w:contextualSpacing w:val="0"/>
        <w:rPr>
          <w:rFonts w:ascii="Calibri" w:hAnsi="Calibri"/>
          <w:b/>
          <w:sz w:val="22"/>
          <w:szCs w:val="22"/>
        </w:rPr>
      </w:pPr>
      <w:r w:rsidRPr="003C4ADE">
        <w:rPr>
          <w:rFonts w:ascii="Calibri" w:hAnsi="Calibri"/>
          <w:b/>
          <w:sz w:val="22"/>
          <w:szCs w:val="22"/>
        </w:rPr>
        <w:t>Authorising Provision</w:t>
      </w:r>
    </w:p>
    <w:p w:rsidR="00D742E8" w:rsidRPr="004B5D0C" w:rsidRDefault="00D742E8" w:rsidP="004B5D0C">
      <w:pPr>
        <w:rPr>
          <w:rFonts w:ascii="Calibri" w:hAnsi="Calibri"/>
          <w:sz w:val="22"/>
          <w:szCs w:val="22"/>
        </w:rPr>
      </w:pPr>
      <w:r w:rsidRPr="004B5D0C">
        <w:rPr>
          <w:rFonts w:ascii="Calibri" w:hAnsi="Calibri"/>
          <w:sz w:val="22"/>
          <w:szCs w:val="22"/>
        </w:rPr>
        <w:t>This Notice is made under section 117 of the Heavy Vehicle National Law (HVNL).</w:t>
      </w:r>
    </w:p>
    <w:p w:rsidR="00D742E8" w:rsidRDefault="00D742E8" w:rsidP="00D742E8">
      <w:pPr>
        <w:rPr>
          <w:rFonts w:ascii="Calibri" w:hAnsi="Calibri"/>
          <w:sz w:val="22"/>
          <w:szCs w:val="22"/>
        </w:rPr>
      </w:pPr>
    </w:p>
    <w:p w:rsidR="00D742E8" w:rsidRPr="00D742E8" w:rsidRDefault="00D742E8" w:rsidP="007F2BEE">
      <w:pPr>
        <w:pStyle w:val="ListParagraph"/>
        <w:numPr>
          <w:ilvl w:val="0"/>
          <w:numId w:val="21"/>
        </w:numPr>
        <w:spacing w:after="120"/>
        <w:ind w:left="357" w:hanging="357"/>
        <w:contextualSpacing w:val="0"/>
        <w:rPr>
          <w:rFonts w:ascii="Calibri" w:hAnsi="Calibri"/>
          <w:b/>
          <w:sz w:val="22"/>
          <w:szCs w:val="22"/>
        </w:rPr>
      </w:pPr>
      <w:r w:rsidRPr="00D742E8">
        <w:rPr>
          <w:rFonts w:ascii="Calibri" w:hAnsi="Calibri"/>
          <w:b/>
          <w:sz w:val="22"/>
          <w:szCs w:val="22"/>
        </w:rPr>
        <w:t>Title</w:t>
      </w:r>
    </w:p>
    <w:p w:rsidR="00D742E8" w:rsidRPr="004B5D0C" w:rsidRDefault="00D742E8" w:rsidP="004B5D0C">
      <w:pPr>
        <w:rPr>
          <w:rFonts w:ascii="Calibri" w:hAnsi="Calibri"/>
          <w:sz w:val="22"/>
          <w:szCs w:val="22"/>
        </w:rPr>
      </w:pPr>
      <w:r w:rsidRPr="004B5D0C">
        <w:rPr>
          <w:rFonts w:ascii="Calibri" w:hAnsi="Calibri"/>
          <w:sz w:val="22"/>
          <w:szCs w:val="22"/>
        </w:rPr>
        <w:t xml:space="preserve">This </w:t>
      </w:r>
      <w:r w:rsidR="00013933" w:rsidRPr="004B5D0C">
        <w:rPr>
          <w:rFonts w:ascii="Calibri" w:hAnsi="Calibri"/>
          <w:sz w:val="22"/>
          <w:szCs w:val="22"/>
        </w:rPr>
        <w:t xml:space="preserve">Notice </w:t>
      </w:r>
      <w:r w:rsidRPr="004B5D0C">
        <w:rPr>
          <w:rFonts w:ascii="Calibri" w:hAnsi="Calibri"/>
          <w:sz w:val="22"/>
          <w:szCs w:val="22"/>
        </w:rPr>
        <w:t xml:space="preserve">may be cited as the </w:t>
      </w:r>
      <w:r w:rsidRPr="004B5D0C">
        <w:rPr>
          <w:rFonts w:ascii="Calibri" w:hAnsi="Calibri"/>
          <w:i/>
          <w:sz w:val="22"/>
          <w:szCs w:val="22"/>
        </w:rPr>
        <w:t xml:space="preserve">New South Wales Class 1 </w:t>
      </w:r>
      <w:r w:rsidR="004A156C" w:rsidRPr="004B5D0C">
        <w:rPr>
          <w:rFonts w:ascii="Calibri" w:hAnsi="Calibri"/>
          <w:i/>
          <w:sz w:val="22"/>
          <w:szCs w:val="22"/>
        </w:rPr>
        <w:t xml:space="preserve">Heavy Vehicle </w:t>
      </w:r>
      <w:r w:rsidR="00FF1769" w:rsidRPr="004B5D0C">
        <w:rPr>
          <w:rFonts w:ascii="Calibri" w:hAnsi="Calibri"/>
          <w:i/>
          <w:sz w:val="22"/>
          <w:szCs w:val="22"/>
        </w:rPr>
        <w:t>Combine Harvester Combination Exemption Notice</w:t>
      </w:r>
      <w:r w:rsidRPr="004B5D0C">
        <w:rPr>
          <w:rFonts w:ascii="Calibri" w:hAnsi="Calibri"/>
          <w:i/>
          <w:sz w:val="22"/>
          <w:szCs w:val="22"/>
        </w:rPr>
        <w:t xml:space="preserve"> 2015</w:t>
      </w:r>
      <w:r w:rsidRPr="004B5D0C">
        <w:rPr>
          <w:rFonts w:ascii="Calibri" w:hAnsi="Calibri"/>
          <w:sz w:val="22"/>
          <w:szCs w:val="22"/>
        </w:rPr>
        <w:t>.</w:t>
      </w:r>
    </w:p>
    <w:p w:rsidR="00846613" w:rsidRPr="00D742E8" w:rsidRDefault="00846613" w:rsidP="00D742E8">
      <w:pPr>
        <w:rPr>
          <w:rFonts w:ascii="Calibri" w:hAnsi="Calibri"/>
          <w:sz w:val="22"/>
          <w:szCs w:val="22"/>
        </w:rPr>
      </w:pPr>
    </w:p>
    <w:p w:rsidR="00846613" w:rsidRDefault="00846613" w:rsidP="007F2BEE">
      <w:pPr>
        <w:pStyle w:val="ListParagraph"/>
        <w:numPr>
          <w:ilvl w:val="0"/>
          <w:numId w:val="21"/>
        </w:numPr>
        <w:spacing w:after="120"/>
        <w:ind w:left="357" w:hanging="357"/>
        <w:contextualSpacing w:val="0"/>
        <w:rPr>
          <w:rFonts w:ascii="Calibri" w:hAnsi="Calibri"/>
          <w:b/>
          <w:sz w:val="22"/>
          <w:szCs w:val="22"/>
        </w:rPr>
      </w:pPr>
      <w:r>
        <w:rPr>
          <w:rFonts w:ascii="Calibri" w:hAnsi="Calibri"/>
          <w:b/>
          <w:sz w:val="22"/>
          <w:szCs w:val="22"/>
        </w:rPr>
        <w:t>Commencement</w:t>
      </w:r>
    </w:p>
    <w:p w:rsidR="00846613" w:rsidRPr="004B5D0C" w:rsidRDefault="00D742E8" w:rsidP="004B5D0C">
      <w:pPr>
        <w:jc w:val="both"/>
        <w:rPr>
          <w:rFonts w:ascii="Calibri" w:hAnsi="Calibri"/>
          <w:sz w:val="22"/>
          <w:szCs w:val="22"/>
        </w:rPr>
      </w:pPr>
      <w:r w:rsidRPr="004B5D0C">
        <w:rPr>
          <w:rFonts w:ascii="Calibri" w:hAnsi="Calibri"/>
          <w:sz w:val="22"/>
          <w:szCs w:val="22"/>
        </w:rPr>
        <w:t>This Notice commences on 1 October 2015.</w:t>
      </w:r>
    </w:p>
    <w:p w:rsidR="00D742E8" w:rsidRPr="00D742E8" w:rsidRDefault="00D742E8" w:rsidP="00D742E8">
      <w:pPr>
        <w:pStyle w:val="ListParagraph"/>
        <w:jc w:val="both"/>
        <w:rPr>
          <w:rFonts w:ascii="Calibri" w:hAnsi="Calibri"/>
          <w:sz w:val="22"/>
          <w:szCs w:val="22"/>
        </w:rPr>
      </w:pPr>
    </w:p>
    <w:p w:rsidR="00D742E8" w:rsidRDefault="00846613" w:rsidP="007F2BEE">
      <w:pPr>
        <w:pStyle w:val="ListParagraph"/>
        <w:numPr>
          <w:ilvl w:val="0"/>
          <w:numId w:val="21"/>
        </w:numPr>
        <w:spacing w:after="120"/>
        <w:ind w:left="357" w:hanging="357"/>
        <w:contextualSpacing w:val="0"/>
        <w:rPr>
          <w:rFonts w:ascii="Calibri" w:hAnsi="Calibri"/>
          <w:b/>
          <w:sz w:val="22"/>
          <w:szCs w:val="22"/>
        </w:rPr>
      </w:pPr>
      <w:r w:rsidRPr="00E9121E">
        <w:rPr>
          <w:rFonts w:ascii="Calibri" w:hAnsi="Calibri"/>
          <w:b/>
          <w:sz w:val="22"/>
          <w:szCs w:val="22"/>
        </w:rPr>
        <w:t>Expiry</w:t>
      </w:r>
    </w:p>
    <w:p w:rsidR="00846613" w:rsidRPr="004B5D0C" w:rsidRDefault="00D742E8" w:rsidP="004B5D0C">
      <w:pPr>
        <w:jc w:val="both"/>
        <w:rPr>
          <w:rFonts w:ascii="Calibri" w:hAnsi="Calibri"/>
          <w:sz w:val="22"/>
          <w:szCs w:val="22"/>
        </w:rPr>
      </w:pPr>
      <w:r w:rsidRPr="004B5D0C">
        <w:rPr>
          <w:rFonts w:ascii="Calibri" w:hAnsi="Calibri"/>
          <w:sz w:val="22"/>
          <w:szCs w:val="22"/>
        </w:rPr>
        <w:t xml:space="preserve">This Notice </w:t>
      </w:r>
      <w:r w:rsidR="00013933" w:rsidRPr="004B5D0C">
        <w:rPr>
          <w:rFonts w:ascii="Calibri" w:hAnsi="Calibri"/>
          <w:sz w:val="22"/>
          <w:szCs w:val="22"/>
        </w:rPr>
        <w:t xml:space="preserve">expires </w:t>
      </w:r>
      <w:r w:rsidRPr="004B5D0C">
        <w:rPr>
          <w:rFonts w:ascii="Calibri" w:hAnsi="Calibri"/>
          <w:sz w:val="22"/>
          <w:szCs w:val="22"/>
        </w:rPr>
        <w:t xml:space="preserve">on 30 September </w:t>
      </w:r>
      <w:r w:rsidR="00374D79" w:rsidRPr="004B5D0C">
        <w:rPr>
          <w:rFonts w:ascii="Calibri" w:hAnsi="Calibri"/>
          <w:sz w:val="22"/>
          <w:szCs w:val="22"/>
        </w:rPr>
        <w:t>2020</w:t>
      </w:r>
      <w:r w:rsidRPr="004B5D0C">
        <w:rPr>
          <w:rFonts w:ascii="Calibri" w:hAnsi="Calibri"/>
          <w:sz w:val="22"/>
          <w:szCs w:val="22"/>
        </w:rPr>
        <w:t>.</w:t>
      </w:r>
    </w:p>
    <w:p w:rsidR="00D742E8" w:rsidRPr="00D742E8" w:rsidRDefault="00D742E8" w:rsidP="00D742E8">
      <w:pPr>
        <w:pStyle w:val="ListParagraph"/>
        <w:jc w:val="both"/>
        <w:rPr>
          <w:rFonts w:ascii="Calibri" w:hAnsi="Calibri"/>
          <w:sz w:val="22"/>
          <w:szCs w:val="22"/>
        </w:rPr>
      </w:pPr>
    </w:p>
    <w:p w:rsidR="00846613" w:rsidRPr="00F7579A" w:rsidRDefault="00846613" w:rsidP="007F2BEE">
      <w:pPr>
        <w:pStyle w:val="ListParagraph"/>
        <w:numPr>
          <w:ilvl w:val="0"/>
          <w:numId w:val="21"/>
        </w:numPr>
        <w:spacing w:after="120"/>
        <w:ind w:left="357" w:hanging="357"/>
        <w:contextualSpacing w:val="0"/>
        <w:rPr>
          <w:rFonts w:ascii="Calibri" w:hAnsi="Calibri"/>
          <w:b/>
          <w:sz w:val="22"/>
          <w:szCs w:val="22"/>
        </w:rPr>
      </w:pPr>
      <w:r w:rsidRPr="009E0227">
        <w:rPr>
          <w:rFonts w:ascii="Calibri" w:hAnsi="Calibri"/>
          <w:b/>
          <w:sz w:val="22"/>
          <w:szCs w:val="22"/>
        </w:rPr>
        <w:t xml:space="preserve"> </w:t>
      </w:r>
      <w:r w:rsidRPr="00F7579A">
        <w:rPr>
          <w:rFonts w:ascii="Calibri" w:hAnsi="Calibri"/>
          <w:b/>
          <w:sz w:val="22"/>
          <w:szCs w:val="22"/>
        </w:rPr>
        <w:t>Definitions</w:t>
      </w:r>
    </w:p>
    <w:p w:rsidR="00D742E8" w:rsidRDefault="00D742E8" w:rsidP="00F7579A">
      <w:pPr>
        <w:pStyle w:val="ListParagraph"/>
        <w:numPr>
          <w:ilvl w:val="0"/>
          <w:numId w:val="26"/>
        </w:numPr>
        <w:rPr>
          <w:rFonts w:ascii="Calibri" w:hAnsi="Calibri"/>
          <w:sz w:val="22"/>
          <w:szCs w:val="22"/>
        </w:rPr>
      </w:pPr>
      <w:r w:rsidRPr="00D742E8">
        <w:rPr>
          <w:rFonts w:ascii="Calibri" w:hAnsi="Calibri"/>
          <w:sz w:val="22"/>
          <w:szCs w:val="22"/>
        </w:rPr>
        <w:t xml:space="preserve">Unless otherwise stated, words and expressions used in this </w:t>
      </w:r>
      <w:r w:rsidR="00013933">
        <w:rPr>
          <w:rFonts w:ascii="Calibri" w:hAnsi="Calibri"/>
          <w:sz w:val="22"/>
          <w:szCs w:val="22"/>
        </w:rPr>
        <w:t>N</w:t>
      </w:r>
      <w:r w:rsidR="00013933" w:rsidRPr="00D742E8">
        <w:rPr>
          <w:rFonts w:ascii="Calibri" w:hAnsi="Calibri"/>
          <w:sz w:val="22"/>
          <w:szCs w:val="22"/>
        </w:rPr>
        <w:t xml:space="preserve">otice </w:t>
      </w:r>
      <w:r w:rsidRPr="00D742E8">
        <w:rPr>
          <w:rFonts w:ascii="Calibri" w:hAnsi="Calibri"/>
          <w:sz w:val="22"/>
          <w:szCs w:val="22"/>
        </w:rPr>
        <w:t>have the same meaning as those defined in the HVNL.</w:t>
      </w:r>
    </w:p>
    <w:p w:rsidR="005476DD" w:rsidRDefault="005476DD" w:rsidP="005476DD">
      <w:pPr>
        <w:pStyle w:val="ListParagraph"/>
        <w:rPr>
          <w:rFonts w:ascii="Calibri" w:hAnsi="Calibri"/>
          <w:sz w:val="22"/>
          <w:szCs w:val="22"/>
        </w:rPr>
      </w:pPr>
    </w:p>
    <w:p w:rsidR="005476DD" w:rsidRDefault="005476DD" w:rsidP="005476DD">
      <w:pPr>
        <w:pStyle w:val="ListParagraph"/>
        <w:numPr>
          <w:ilvl w:val="0"/>
          <w:numId w:val="26"/>
        </w:numPr>
        <w:rPr>
          <w:rFonts w:ascii="Calibri" w:hAnsi="Calibri"/>
          <w:sz w:val="22"/>
          <w:szCs w:val="22"/>
        </w:rPr>
      </w:pPr>
      <w:r>
        <w:rPr>
          <w:rFonts w:ascii="Calibri" w:hAnsi="Calibri"/>
          <w:sz w:val="22"/>
          <w:szCs w:val="22"/>
        </w:rPr>
        <w:t>In this Notice –</w:t>
      </w:r>
    </w:p>
    <w:p w:rsidR="005476DD" w:rsidRDefault="005476DD" w:rsidP="005476DD">
      <w:pPr>
        <w:pStyle w:val="ListParagraph"/>
        <w:rPr>
          <w:rFonts w:ascii="Calibri" w:hAnsi="Calibri"/>
          <w:sz w:val="22"/>
          <w:szCs w:val="22"/>
        </w:rPr>
      </w:pPr>
    </w:p>
    <w:p w:rsidR="005476DD" w:rsidRPr="005476DD" w:rsidRDefault="005476DD" w:rsidP="005476DD">
      <w:pPr>
        <w:pStyle w:val="ListParagraph"/>
        <w:rPr>
          <w:rFonts w:ascii="Calibri" w:hAnsi="Calibri"/>
          <w:sz w:val="22"/>
          <w:szCs w:val="22"/>
        </w:rPr>
      </w:pPr>
      <w:proofErr w:type="gramStart"/>
      <w:r w:rsidRPr="005476DD">
        <w:rPr>
          <w:rFonts w:ascii="Calibri" w:hAnsi="Calibri"/>
          <w:b/>
          <w:sz w:val="22"/>
          <w:szCs w:val="22"/>
        </w:rPr>
        <w:t>air</w:t>
      </w:r>
      <w:proofErr w:type="gramEnd"/>
      <w:r w:rsidRPr="005476DD">
        <w:rPr>
          <w:rFonts w:ascii="Calibri" w:hAnsi="Calibri"/>
          <w:b/>
          <w:sz w:val="22"/>
          <w:szCs w:val="22"/>
        </w:rPr>
        <w:t xml:space="preserve"> compressor</w:t>
      </w:r>
      <w:r w:rsidRPr="005476DD">
        <w:rPr>
          <w:rFonts w:ascii="Calibri" w:hAnsi="Calibri"/>
          <w:sz w:val="22"/>
          <w:szCs w:val="22"/>
        </w:rPr>
        <w:t xml:space="preserve"> means a trailer fitted with an apparatus that is designed to compress air, which is then used to clean surplus grain and chaff from the machinery and other parts of the combine harvester combination.</w:t>
      </w:r>
    </w:p>
    <w:p w:rsidR="005476DD" w:rsidRPr="005476DD" w:rsidRDefault="005476DD" w:rsidP="005476DD">
      <w:pPr>
        <w:pStyle w:val="ListParagraph"/>
        <w:rPr>
          <w:rFonts w:ascii="Calibri" w:hAnsi="Calibri"/>
          <w:sz w:val="22"/>
          <w:szCs w:val="22"/>
        </w:rPr>
      </w:pPr>
    </w:p>
    <w:p w:rsidR="005476DD" w:rsidRPr="005476DD" w:rsidRDefault="005476DD" w:rsidP="005476DD">
      <w:pPr>
        <w:pStyle w:val="ListParagraph"/>
        <w:rPr>
          <w:rFonts w:ascii="Calibri" w:hAnsi="Calibri"/>
          <w:sz w:val="22"/>
          <w:szCs w:val="22"/>
        </w:rPr>
      </w:pPr>
      <w:proofErr w:type="gramStart"/>
      <w:r w:rsidRPr="005476DD">
        <w:rPr>
          <w:rFonts w:ascii="Calibri" w:hAnsi="Calibri"/>
          <w:b/>
          <w:sz w:val="22"/>
          <w:szCs w:val="22"/>
        </w:rPr>
        <w:t>comb</w:t>
      </w:r>
      <w:proofErr w:type="gramEnd"/>
      <w:r w:rsidRPr="005476DD">
        <w:rPr>
          <w:rFonts w:ascii="Calibri" w:hAnsi="Calibri"/>
          <w:b/>
          <w:sz w:val="22"/>
          <w:szCs w:val="22"/>
        </w:rPr>
        <w:t xml:space="preserve"> trailer</w:t>
      </w:r>
      <w:r w:rsidRPr="005476DD">
        <w:rPr>
          <w:rFonts w:ascii="Calibri" w:hAnsi="Calibri"/>
          <w:sz w:val="22"/>
          <w:szCs w:val="22"/>
        </w:rPr>
        <w:t xml:space="preserve"> means a trailer which is specially designed and constructed for transporting the comb (the reaping implement) of a combine harvester.</w:t>
      </w:r>
    </w:p>
    <w:p w:rsidR="005476DD" w:rsidRPr="005476DD" w:rsidRDefault="005476DD" w:rsidP="005476DD">
      <w:pPr>
        <w:pStyle w:val="ListParagraph"/>
        <w:rPr>
          <w:rFonts w:ascii="Calibri" w:hAnsi="Calibri"/>
          <w:sz w:val="22"/>
          <w:szCs w:val="22"/>
        </w:rPr>
      </w:pPr>
    </w:p>
    <w:p w:rsidR="005476DD" w:rsidRPr="005476DD" w:rsidRDefault="005476DD" w:rsidP="005476DD">
      <w:pPr>
        <w:pStyle w:val="ListParagraph"/>
        <w:rPr>
          <w:rFonts w:ascii="Calibri" w:hAnsi="Calibri"/>
          <w:sz w:val="22"/>
          <w:szCs w:val="22"/>
        </w:rPr>
      </w:pPr>
      <w:proofErr w:type="gramStart"/>
      <w:r w:rsidRPr="005476DD">
        <w:rPr>
          <w:rFonts w:ascii="Calibri" w:hAnsi="Calibri"/>
          <w:b/>
          <w:sz w:val="22"/>
          <w:szCs w:val="22"/>
        </w:rPr>
        <w:t>combine</w:t>
      </w:r>
      <w:proofErr w:type="gramEnd"/>
      <w:r w:rsidRPr="005476DD">
        <w:rPr>
          <w:rFonts w:ascii="Calibri" w:hAnsi="Calibri"/>
          <w:b/>
          <w:sz w:val="22"/>
          <w:szCs w:val="22"/>
        </w:rPr>
        <w:t xml:space="preserve"> harvester</w:t>
      </w:r>
      <w:r w:rsidRPr="005476DD">
        <w:rPr>
          <w:rFonts w:ascii="Calibri" w:hAnsi="Calibri"/>
          <w:sz w:val="22"/>
          <w:szCs w:val="22"/>
        </w:rPr>
        <w:t xml:space="preserve"> means an agricultural machine which simultaneously combines the operations of reaping, threshing and winnowing grain crops.</w:t>
      </w:r>
      <w:r w:rsidRPr="005476DD">
        <w:rPr>
          <w:rFonts w:ascii="Calibri" w:hAnsi="Calibri"/>
          <w:sz w:val="22"/>
          <w:szCs w:val="22"/>
        </w:rPr>
        <w:tab/>
      </w:r>
    </w:p>
    <w:p w:rsidR="005476DD" w:rsidRPr="005476DD" w:rsidRDefault="005476DD" w:rsidP="005476DD">
      <w:pPr>
        <w:pStyle w:val="ListParagraph"/>
        <w:rPr>
          <w:rFonts w:ascii="Calibri" w:hAnsi="Calibri"/>
          <w:sz w:val="22"/>
          <w:szCs w:val="22"/>
        </w:rPr>
      </w:pPr>
    </w:p>
    <w:p w:rsidR="005476DD" w:rsidRPr="00D742E8" w:rsidRDefault="005476DD" w:rsidP="005476DD">
      <w:pPr>
        <w:pStyle w:val="ListParagraph"/>
        <w:rPr>
          <w:rFonts w:ascii="Calibri" w:hAnsi="Calibri"/>
          <w:sz w:val="22"/>
          <w:szCs w:val="22"/>
        </w:rPr>
      </w:pPr>
    </w:p>
    <w:p w:rsidR="00846613" w:rsidRDefault="00846613" w:rsidP="00F361B6">
      <w:pPr>
        <w:pStyle w:val="ListParagraph"/>
        <w:numPr>
          <w:ilvl w:val="0"/>
          <w:numId w:val="21"/>
        </w:numPr>
        <w:spacing w:after="120"/>
        <w:ind w:left="357" w:hanging="357"/>
        <w:contextualSpacing w:val="0"/>
        <w:rPr>
          <w:rFonts w:ascii="Calibri" w:hAnsi="Calibri"/>
          <w:b/>
          <w:sz w:val="22"/>
          <w:szCs w:val="22"/>
        </w:rPr>
      </w:pPr>
      <w:r w:rsidRPr="00E71812">
        <w:rPr>
          <w:rFonts w:ascii="Calibri" w:hAnsi="Calibri"/>
          <w:b/>
          <w:sz w:val="22"/>
          <w:szCs w:val="22"/>
        </w:rPr>
        <w:lastRenderedPageBreak/>
        <w:t>Application</w:t>
      </w:r>
    </w:p>
    <w:p w:rsidR="00E9156F" w:rsidRDefault="007A14D8" w:rsidP="00F7579A">
      <w:pPr>
        <w:pStyle w:val="ListParagraph"/>
        <w:numPr>
          <w:ilvl w:val="0"/>
          <w:numId w:val="27"/>
        </w:numPr>
        <w:spacing w:after="120"/>
        <w:rPr>
          <w:rFonts w:ascii="Calibri" w:hAnsi="Calibri" w:cs="Helvetica"/>
          <w:sz w:val="22"/>
          <w:szCs w:val="22"/>
        </w:rPr>
      </w:pPr>
      <w:r w:rsidRPr="007A14D8">
        <w:rPr>
          <w:rFonts w:ascii="Calibri" w:hAnsi="Calibri" w:cs="Helvetica"/>
          <w:sz w:val="22"/>
          <w:szCs w:val="22"/>
        </w:rPr>
        <w:t xml:space="preserve">This Notice applies to a </w:t>
      </w:r>
      <w:r w:rsidR="00FF1769">
        <w:rPr>
          <w:rFonts w:ascii="Calibri" w:hAnsi="Calibri" w:cs="Helvetica"/>
          <w:sz w:val="22"/>
          <w:szCs w:val="22"/>
        </w:rPr>
        <w:t>combine harvester towing a comb trailer and an air compressor trailer (coupled in that order only)</w:t>
      </w:r>
      <w:r w:rsidR="000D110C">
        <w:rPr>
          <w:rFonts w:ascii="Calibri" w:hAnsi="Calibri" w:cs="Helvetica"/>
          <w:sz w:val="22"/>
          <w:szCs w:val="22"/>
        </w:rPr>
        <w:t>.</w:t>
      </w:r>
    </w:p>
    <w:p w:rsidR="00F7579A" w:rsidRPr="00F7579A" w:rsidRDefault="00F7579A" w:rsidP="00F7579A">
      <w:pPr>
        <w:pStyle w:val="ListParagraph"/>
        <w:spacing w:after="120"/>
        <w:rPr>
          <w:rFonts w:ascii="Calibri" w:hAnsi="Calibri" w:cs="Helvetica"/>
          <w:sz w:val="22"/>
          <w:szCs w:val="22"/>
        </w:rPr>
      </w:pPr>
    </w:p>
    <w:p w:rsidR="007A14D8" w:rsidRDefault="007A14D8" w:rsidP="00F7579A">
      <w:pPr>
        <w:pStyle w:val="ListParagraph"/>
        <w:numPr>
          <w:ilvl w:val="0"/>
          <w:numId w:val="27"/>
        </w:numPr>
        <w:spacing w:after="120"/>
        <w:rPr>
          <w:rFonts w:ascii="Calibri" w:hAnsi="Calibri" w:cs="Helvetica"/>
          <w:sz w:val="22"/>
          <w:szCs w:val="22"/>
        </w:rPr>
      </w:pPr>
      <w:r w:rsidRPr="00311A4B">
        <w:rPr>
          <w:rFonts w:ascii="Calibri" w:hAnsi="Calibri" w:cs="Helvetica"/>
          <w:sz w:val="22"/>
          <w:szCs w:val="22"/>
        </w:rPr>
        <w:t>This Notice applies in New South Wales.</w:t>
      </w:r>
    </w:p>
    <w:p w:rsidR="00F7579A" w:rsidRPr="00311A4B" w:rsidRDefault="00F7579A" w:rsidP="00F7579A">
      <w:pPr>
        <w:pStyle w:val="ListParagraph"/>
        <w:spacing w:after="120"/>
        <w:rPr>
          <w:rFonts w:ascii="Calibri" w:hAnsi="Calibri" w:cs="Helvetica"/>
          <w:sz w:val="22"/>
          <w:szCs w:val="22"/>
        </w:rPr>
      </w:pPr>
    </w:p>
    <w:p w:rsidR="00846613" w:rsidRDefault="005476DD" w:rsidP="00F361B6">
      <w:pPr>
        <w:pStyle w:val="ListParagraph"/>
        <w:numPr>
          <w:ilvl w:val="0"/>
          <w:numId w:val="21"/>
        </w:numPr>
        <w:spacing w:after="120"/>
        <w:ind w:left="357" w:hanging="357"/>
        <w:contextualSpacing w:val="0"/>
        <w:rPr>
          <w:rFonts w:ascii="Calibri" w:hAnsi="Calibri"/>
          <w:b/>
          <w:sz w:val="22"/>
          <w:szCs w:val="22"/>
        </w:rPr>
      </w:pPr>
      <w:r>
        <w:rPr>
          <w:rFonts w:ascii="Calibri" w:hAnsi="Calibri"/>
          <w:b/>
          <w:sz w:val="22"/>
          <w:szCs w:val="22"/>
        </w:rPr>
        <w:t>Exemption from p</w:t>
      </w:r>
      <w:r w:rsidR="00846613">
        <w:rPr>
          <w:rFonts w:ascii="Calibri" w:hAnsi="Calibri"/>
          <w:b/>
          <w:sz w:val="22"/>
          <w:szCs w:val="22"/>
        </w:rPr>
        <w:t xml:space="preserve">rescribed </w:t>
      </w:r>
      <w:r>
        <w:rPr>
          <w:rFonts w:ascii="Calibri" w:hAnsi="Calibri"/>
          <w:b/>
          <w:sz w:val="22"/>
          <w:szCs w:val="22"/>
        </w:rPr>
        <w:t>dimension requirements</w:t>
      </w:r>
      <w:r w:rsidR="00846613">
        <w:rPr>
          <w:rFonts w:ascii="Calibri" w:hAnsi="Calibri"/>
          <w:b/>
          <w:sz w:val="22"/>
          <w:szCs w:val="22"/>
        </w:rPr>
        <w:t xml:space="preserve"> </w:t>
      </w:r>
    </w:p>
    <w:p w:rsidR="00311A4B" w:rsidRDefault="000C0EF2" w:rsidP="00F7579A">
      <w:pPr>
        <w:pStyle w:val="ListParagraph"/>
        <w:numPr>
          <w:ilvl w:val="0"/>
          <w:numId w:val="28"/>
        </w:numPr>
        <w:rPr>
          <w:rFonts w:ascii="Calibri" w:hAnsi="Calibri" w:cs="Calibri"/>
          <w:sz w:val="22"/>
          <w:szCs w:val="22"/>
        </w:rPr>
      </w:pPr>
      <w:r>
        <w:rPr>
          <w:rFonts w:ascii="Calibri" w:hAnsi="Calibri" w:cs="Calibri"/>
          <w:sz w:val="22"/>
          <w:szCs w:val="22"/>
        </w:rPr>
        <w:t xml:space="preserve">A vehicle operating under this </w:t>
      </w:r>
      <w:r w:rsidR="005E409A">
        <w:rPr>
          <w:rFonts w:ascii="Calibri" w:hAnsi="Calibri" w:cs="Calibri"/>
          <w:sz w:val="22"/>
          <w:szCs w:val="22"/>
        </w:rPr>
        <w:t>N</w:t>
      </w:r>
      <w:r>
        <w:rPr>
          <w:rFonts w:ascii="Calibri" w:hAnsi="Calibri" w:cs="Calibri"/>
          <w:sz w:val="22"/>
          <w:szCs w:val="22"/>
        </w:rPr>
        <w:t>otice is</w:t>
      </w:r>
      <w:r w:rsidR="00311A4B" w:rsidRPr="00311A4B">
        <w:rPr>
          <w:rFonts w:ascii="Calibri" w:hAnsi="Calibri" w:cs="Calibri"/>
          <w:sz w:val="22"/>
          <w:szCs w:val="22"/>
        </w:rPr>
        <w:t xml:space="preserve"> exempt from the following provisions of Part </w:t>
      </w:r>
      <w:r w:rsidR="007C468E">
        <w:rPr>
          <w:rFonts w:ascii="Calibri" w:hAnsi="Calibri" w:cs="Calibri"/>
          <w:sz w:val="22"/>
          <w:szCs w:val="22"/>
        </w:rPr>
        <w:t xml:space="preserve">2 of Schedule 6 </w:t>
      </w:r>
      <w:r w:rsidR="00311A4B" w:rsidRPr="00311A4B">
        <w:rPr>
          <w:rFonts w:ascii="Calibri" w:hAnsi="Calibri" w:cs="Calibri"/>
          <w:sz w:val="22"/>
          <w:szCs w:val="22"/>
        </w:rPr>
        <w:t xml:space="preserve"> of the </w:t>
      </w:r>
      <w:r w:rsidR="00311A4B" w:rsidRPr="000D110C">
        <w:rPr>
          <w:rFonts w:ascii="Calibri" w:hAnsi="Calibri" w:cs="Calibri"/>
          <w:i/>
          <w:sz w:val="22"/>
          <w:szCs w:val="22"/>
        </w:rPr>
        <w:t>Heavy Vehicle (Mass, Dimension and Loading) National Regulation</w:t>
      </w:r>
      <w:r w:rsidR="00311A4B" w:rsidRPr="00311A4B">
        <w:rPr>
          <w:rFonts w:ascii="Calibri" w:hAnsi="Calibri" w:cs="Calibri"/>
          <w:sz w:val="22"/>
          <w:szCs w:val="22"/>
        </w:rPr>
        <w:t>, subject to the conditions in this Notice:</w:t>
      </w:r>
    </w:p>
    <w:p w:rsidR="002D41DA" w:rsidRDefault="002D41DA" w:rsidP="002D41DA">
      <w:pPr>
        <w:pStyle w:val="ListParagraph"/>
        <w:rPr>
          <w:rFonts w:ascii="Calibri" w:hAnsi="Calibri" w:cs="Calibri"/>
          <w:sz w:val="22"/>
          <w:szCs w:val="22"/>
        </w:rPr>
      </w:pPr>
    </w:p>
    <w:p w:rsidR="00311A4B" w:rsidRDefault="0083449F" w:rsidP="00F7579A">
      <w:pPr>
        <w:pStyle w:val="ListParagraph"/>
        <w:numPr>
          <w:ilvl w:val="1"/>
          <w:numId w:val="28"/>
        </w:numPr>
        <w:rPr>
          <w:rFonts w:ascii="Calibri" w:hAnsi="Calibri" w:cs="Calibri"/>
          <w:sz w:val="22"/>
          <w:szCs w:val="22"/>
        </w:rPr>
      </w:pPr>
      <w:r>
        <w:rPr>
          <w:rFonts w:ascii="Calibri" w:hAnsi="Calibri" w:cs="Calibri"/>
          <w:sz w:val="22"/>
          <w:szCs w:val="22"/>
        </w:rPr>
        <w:t>S</w:t>
      </w:r>
      <w:r w:rsidR="00FF1769">
        <w:rPr>
          <w:rFonts w:ascii="Calibri" w:hAnsi="Calibri" w:cs="Calibri"/>
          <w:sz w:val="22"/>
          <w:szCs w:val="22"/>
        </w:rPr>
        <w:t>ection</w:t>
      </w:r>
      <w:r>
        <w:rPr>
          <w:rFonts w:ascii="Calibri" w:hAnsi="Calibri" w:cs="Calibri"/>
          <w:sz w:val="22"/>
          <w:szCs w:val="22"/>
        </w:rPr>
        <w:t xml:space="preserve"> </w:t>
      </w:r>
      <w:r w:rsidR="005476DD">
        <w:rPr>
          <w:rFonts w:ascii="Calibri" w:hAnsi="Calibri" w:cs="Calibri"/>
          <w:sz w:val="22"/>
          <w:szCs w:val="22"/>
        </w:rPr>
        <w:t>3(1</w:t>
      </w:r>
      <w:proofErr w:type="gramStart"/>
      <w:r w:rsidR="005476DD">
        <w:rPr>
          <w:rFonts w:ascii="Calibri" w:hAnsi="Calibri" w:cs="Calibri"/>
          <w:sz w:val="22"/>
          <w:szCs w:val="22"/>
        </w:rPr>
        <w:t>)(</w:t>
      </w:r>
      <w:proofErr w:type="gramEnd"/>
      <w:r w:rsidR="005476DD">
        <w:rPr>
          <w:rFonts w:ascii="Calibri" w:hAnsi="Calibri" w:cs="Calibri"/>
          <w:sz w:val="22"/>
          <w:szCs w:val="22"/>
        </w:rPr>
        <w:t>a)</w:t>
      </w:r>
      <w:r w:rsidR="007C468E">
        <w:rPr>
          <w:rFonts w:ascii="Calibri" w:hAnsi="Calibri" w:cs="Calibri"/>
          <w:sz w:val="22"/>
          <w:szCs w:val="22"/>
        </w:rPr>
        <w:t xml:space="preserve"> as far as it applies to a vehicle operating under this Notice.</w:t>
      </w:r>
    </w:p>
    <w:p w:rsidR="00311A4B" w:rsidRDefault="0083449F" w:rsidP="00F7579A">
      <w:pPr>
        <w:pStyle w:val="ListParagraph"/>
        <w:numPr>
          <w:ilvl w:val="1"/>
          <w:numId w:val="28"/>
        </w:numPr>
        <w:rPr>
          <w:rFonts w:ascii="Calibri" w:hAnsi="Calibri" w:cs="Calibri"/>
          <w:sz w:val="22"/>
          <w:szCs w:val="22"/>
        </w:rPr>
      </w:pPr>
      <w:r>
        <w:rPr>
          <w:rFonts w:ascii="Calibri" w:hAnsi="Calibri" w:cs="Calibri"/>
          <w:sz w:val="22"/>
          <w:szCs w:val="22"/>
        </w:rPr>
        <w:t>S</w:t>
      </w:r>
      <w:r w:rsidR="00FF1769">
        <w:rPr>
          <w:rFonts w:ascii="Calibri" w:hAnsi="Calibri" w:cs="Calibri"/>
          <w:sz w:val="22"/>
          <w:szCs w:val="22"/>
        </w:rPr>
        <w:t xml:space="preserve">ection </w:t>
      </w:r>
      <w:r w:rsidR="005476DD">
        <w:rPr>
          <w:rFonts w:ascii="Calibri" w:hAnsi="Calibri" w:cs="Calibri"/>
          <w:sz w:val="22"/>
          <w:szCs w:val="22"/>
        </w:rPr>
        <w:t>7</w:t>
      </w:r>
      <w:r w:rsidR="007C468E">
        <w:rPr>
          <w:rFonts w:ascii="Calibri" w:hAnsi="Calibri" w:cs="Calibri"/>
          <w:sz w:val="22"/>
          <w:szCs w:val="22"/>
        </w:rPr>
        <w:t>(1).</w:t>
      </w:r>
    </w:p>
    <w:p w:rsidR="0083449F" w:rsidRDefault="0083449F" w:rsidP="004C3EF1">
      <w:pPr>
        <w:spacing w:after="120"/>
        <w:ind w:left="709" w:hanging="709"/>
        <w:rPr>
          <w:rFonts w:ascii="Calibri" w:hAnsi="Calibri"/>
          <w:b/>
          <w:sz w:val="22"/>
          <w:szCs w:val="22"/>
        </w:rPr>
      </w:pPr>
    </w:p>
    <w:p w:rsidR="00311A4B" w:rsidRDefault="00311A4B" w:rsidP="004C3EF1">
      <w:pPr>
        <w:spacing w:after="120"/>
        <w:ind w:left="709" w:hanging="709"/>
        <w:rPr>
          <w:rFonts w:ascii="Calibri" w:hAnsi="Calibri"/>
          <w:b/>
          <w:sz w:val="22"/>
          <w:szCs w:val="22"/>
        </w:rPr>
      </w:pPr>
      <w:r>
        <w:rPr>
          <w:rFonts w:ascii="Calibri" w:hAnsi="Calibri"/>
          <w:b/>
          <w:sz w:val="22"/>
          <w:szCs w:val="22"/>
        </w:rPr>
        <w:t>PART 3- CONDITIONS</w:t>
      </w:r>
    </w:p>
    <w:p w:rsidR="00311A4B" w:rsidRDefault="00311A4B" w:rsidP="004C3EF1">
      <w:pPr>
        <w:spacing w:after="120"/>
        <w:ind w:left="709" w:hanging="709"/>
        <w:rPr>
          <w:rFonts w:ascii="Calibri" w:hAnsi="Calibri"/>
          <w:b/>
          <w:sz w:val="22"/>
          <w:szCs w:val="22"/>
        </w:rPr>
      </w:pPr>
    </w:p>
    <w:p w:rsidR="00846613" w:rsidRDefault="00311A4B" w:rsidP="00F361B6">
      <w:pPr>
        <w:pStyle w:val="ListParagraph"/>
        <w:numPr>
          <w:ilvl w:val="0"/>
          <w:numId w:val="21"/>
        </w:numPr>
        <w:spacing w:after="120"/>
        <w:ind w:left="357" w:hanging="357"/>
        <w:contextualSpacing w:val="0"/>
        <w:rPr>
          <w:rFonts w:ascii="Calibri" w:hAnsi="Calibri"/>
          <w:b/>
          <w:sz w:val="22"/>
          <w:szCs w:val="22"/>
        </w:rPr>
      </w:pPr>
      <w:r>
        <w:rPr>
          <w:rFonts w:ascii="Calibri" w:hAnsi="Calibri"/>
          <w:b/>
          <w:sz w:val="22"/>
          <w:szCs w:val="22"/>
        </w:rPr>
        <w:t xml:space="preserve">Travel </w:t>
      </w:r>
      <w:r w:rsidR="00846613">
        <w:rPr>
          <w:rFonts w:ascii="Calibri" w:hAnsi="Calibri"/>
          <w:b/>
          <w:sz w:val="22"/>
          <w:szCs w:val="22"/>
        </w:rPr>
        <w:t>Conditions</w:t>
      </w:r>
    </w:p>
    <w:p w:rsidR="00311A4B" w:rsidRPr="00311A4B" w:rsidRDefault="005E409A" w:rsidP="00F7579A">
      <w:pPr>
        <w:pStyle w:val="ListParagraph"/>
        <w:numPr>
          <w:ilvl w:val="0"/>
          <w:numId w:val="29"/>
        </w:numPr>
        <w:spacing w:after="200" w:line="276" w:lineRule="auto"/>
        <w:rPr>
          <w:rFonts w:asciiTheme="minorHAnsi" w:hAnsiTheme="minorHAnsi"/>
          <w:sz w:val="22"/>
          <w:szCs w:val="22"/>
          <w:lang w:val="en-US"/>
        </w:rPr>
      </w:pPr>
      <w:r>
        <w:rPr>
          <w:rFonts w:asciiTheme="minorHAnsi" w:hAnsiTheme="minorHAnsi"/>
          <w:sz w:val="22"/>
          <w:szCs w:val="22"/>
          <w:lang w:val="en-US"/>
        </w:rPr>
        <w:t>Combinations</w:t>
      </w:r>
      <w:r w:rsidRPr="00311A4B">
        <w:rPr>
          <w:rFonts w:asciiTheme="minorHAnsi" w:hAnsiTheme="minorHAnsi"/>
          <w:sz w:val="22"/>
          <w:szCs w:val="22"/>
          <w:lang w:val="en-US"/>
        </w:rPr>
        <w:t xml:space="preserve"> </w:t>
      </w:r>
      <w:r w:rsidR="00311A4B" w:rsidRPr="00311A4B">
        <w:rPr>
          <w:rFonts w:asciiTheme="minorHAnsi" w:hAnsiTheme="minorHAnsi"/>
          <w:sz w:val="22"/>
          <w:szCs w:val="22"/>
          <w:lang w:val="en-US"/>
        </w:rPr>
        <w:t xml:space="preserve">operating under this Notice may operate in the </w:t>
      </w:r>
      <w:r w:rsidR="007C53FF">
        <w:rPr>
          <w:rFonts w:asciiTheme="minorHAnsi" w:hAnsiTheme="minorHAnsi"/>
          <w:sz w:val="22"/>
          <w:szCs w:val="22"/>
          <w:lang w:val="en-US"/>
        </w:rPr>
        <w:t>NSW Urban</w:t>
      </w:r>
      <w:r w:rsidR="00311A4B" w:rsidRPr="00311A4B">
        <w:rPr>
          <w:rFonts w:asciiTheme="minorHAnsi" w:hAnsiTheme="minorHAnsi"/>
          <w:sz w:val="22"/>
          <w:szCs w:val="22"/>
          <w:lang w:val="en-US"/>
        </w:rPr>
        <w:t xml:space="preserve">, </w:t>
      </w:r>
      <w:r w:rsidR="007C53FF">
        <w:rPr>
          <w:rFonts w:asciiTheme="minorHAnsi" w:hAnsiTheme="minorHAnsi"/>
          <w:sz w:val="22"/>
          <w:szCs w:val="22"/>
          <w:lang w:val="en-US"/>
        </w:rPr>
        <w:t xml:space="preserve">NSW </w:t>
      </w:r>
      <w:r w:rsidR="00311A4B" w:rsidRPr="00311A4B">
        <w:rPr>
          <w:rFonts w:asciiTheme="minorHAnsi" w:hAnsiTheme="minorHAnsi"/>
          <w:sz w:val="22"/>
          <w:szCs w:val="22"/>
          <w:lang w:val="en-US"/>
        </w:rPr>
        <w:t xml:space="preserve">Eastern and </w:t>
      </w:r>
      <w:r w:rsidR="007C53FF">
        <w:rPr>
          <w:rFonts w:asciiTheme="minorHAnsi" w:hAnsiTheme="minorHAnsi"/>
          <w:sz w:val="22"/>
          <w:szCs w:val="22"/>
          <w:lang w:val="en-US"/>
        </w:rPr>
        <w:t xml:space="preserve">NSW </w:t>
      </w:r>
      <w:r w:rsidR="00311A4B" w:rsidRPr="00311A4B">
        <w:rPr>
          <w:rFonts w:asciiTheme="minorHAnsi" w:hAnsiTheme="minorHAnsi"/>
          <w:sz w:val="22"/>
          <w:szCs w:val="22"/>
          <w:lang w:val="en-US"/>
        </w:rPr>
        <w:t xml:space="preserve">Western zones as defined in </w:t>
      </w:r>
      <w:r w:rsidR="00311A4B" w:rsidRPr="00311A4B">
        <w:rPr>
          <w:rFonts w:asciiTheme="minorHAnsi" w:hAnsiTheme="minorHAnsi"/>
          <w:i/>
          <w:sz w:val="22"/>
          <w:szCs w:val="22"/>
        </w:rPr>
        <w:t>New South Wales Class 1 Agricultural Vehicles (Notice) 2015</w:t>
      </w:r>
      <w:r w:rsidR="00311A4B" w:rsidRPr="00311A4B">
        <w:rPr>
          <w:rFonts w:asciiTheme="minorHAnsi" w:hAnsiTheme="minorHAnsi"/>
          <w:sz w:val="22"/>
          <w:szCs w:val="22"/>
        </w:rPr>
        <w:t xml:space="preserve">, </w:t>
      </w:r>
      <w:r w:rsidR="00311A4B" w:rsidRPr="00311A4B">
        <w:rPr>
          <w:rFonts w:asciiTheme="minorHAnsi" w:hAnsiTheme="minorHAnsi"/>
          <w:sz w:val="22"/>
          <w:szCs w:val="22"/>
          <w:lang w:val="en-US"/>
        </w:rPr>
        <w:t>subject to:</w:t>
      </w:r>
    </w:p>
    <w:p w:rsidR="00311A4B" w:rsidRPr="00311A4B" w:rsidRDefault="00311A4B" w:rsidP="00311A4B">
      <w:pPr>
        <w:pStyle w:val="ListParagraph"/>
        <w:rPr>
          <w:rFonts w:asciiTheme="minorHAnsi" w:hAnsiTheme="minorHAnsi"/>
          <w:sz w:val="22"/>
          <w:szCs w:val="22"/>
          <w:lang w:val="en-US"/>
        </w:rPr>
      </w:pPr>
    </w:p>
    <w:p w:rsidR="00311A4B" w:rsidRPr="00311A4B" w:rsidRDefault="005476DD" w:rsidP="00F7579A">
      <w:pPr>
        <w:pStyle w:val="ListParagraph"/>
        <w:numPr>
          <w:ilvl w:val="1"/>
          <w:numId w:val="29"/>
        </w:numPr>
        <w:spacing w:after="200" w:line="276" w:lineRule="auto"/>
        <w:rPr>
          <w:rFonts w:asciiTheme="minorHAnsi" w:hAnsiTheme="minorHAnsi"/>
          <w:sz w:val="22"/>
          <w:szCs w:val="22"/>
          <w:lang w:val="en-US"/>
        </w:rPr>
      </w:pPr>
      <w:r>
        <w:rPr>
          <w:rFonts w:asciiTheme="minorHAnsi" w:hAnsiTheme="minorHAnsi"/>
          <w:sz w:val="22"/>
          <w:szCs w:val="22"/>
          <w:lang w:val="en-US"/>
        </w:rPr>
        <w:t>t</w:t>
      </w:r>
      <w:r w:rsidR="00311A4B" w:rsidRPr="00311A4B">
        <w:rPr>
          <w:rFonts w:asciiTheme="minorHAnsi" w:hAnsiTheme="minorHAnsi"/>
          <w:sz w:val="22"/>
          <w:szCs w:val="22"/>
          <w:lang w:val="en-US"/>
        </w:rPr>
        <w:t>he dimension limits applicable to each zone as set out</w:t>
      </w:r>
      <w:r w:rsidR="00F7579A">
        <w:rPr>
          <w:rFonts w:asciiTheme="minorHAnsi" w:hAnsiTheme="minorHAnsi"/>
          <w:sz w:val="22"/>
          <w:szCs w:val="22"/>
          <w:lang w:val="en-US"/>
        </w:rPr>
        <w:t xml:space="preserve"> in </w:t>
      </w:r>
      <w:r>
        <w:rPr>
          <w:rFonts w:asciiTheme="minorHAnsi" w:hAnsiTheme="minorHAnsi"/>
          <w:sz w:val="22"/>
          <w:szCs w:val="22"/>
          <w:lang w:val="en-US"/>
        </w:rPr>
        <w:t>Table 1</w:t>
      </w:r>
      <w:r w:rsidR="00311A4B" w:rsidRPr="00311A4B">
        <w:rPr>
          <w:rFonts w:asciiTheme="minorHAnsi" w:hAnsiTheme="minorHAnsi"/>
          <w:sz w:val="22"/>
          <w:szCs w:val="22"/>
          <w:lang w:val="en-US"/>
        </w:rPr>
        <w:t xml:space="preserve"> of this Notice;</w:t>
      </w:r>
      <w:r w:rsidR="000D110C">
        <w:rPr>
          <w:rFonts w:asciiTheme="minorHAnsi" w:hAnsiTheme="minorHAnsi"/>
          <w:sz w:val="22"/>
          <w:szCs w:val="22"/>
          <w:lang w:val="en-US"/>
        </w:rPr>
        <w:t xml:space="preserve"> and</w:t>
      </w:r>
    </w:p>
    <w:p w:rsidR="00E05B9F" w:rsidRDefault="005476DD" w:rsidP="00E05B9F">
      <w:pPr>
        <w:pStyle w:val="ListParagraph"/>
        <w:numPr>
          <w:ilvl w:val="1"/>
          <w:numId w:val="29"/>
        </w:numPr>
        <w:spacing w:after="200" w:line="276" w:lineRule="auto"/>
        <w:rPr>
          <w:rFonts w:asciiTheme="minorHAnsi" w:hAnsiTheme="minorHAnsi"/>
          <w:sz w:val="22"/>
          <w:szCs w:val="22"/>
          <w:lang w:val="en-US"/>
        </w:rPr>
      </w:pPr>
      <w:proofErr w:type="gramStart"/>
      <w:r>
        <w:rPr>
          <w:rFonts w:asciiTheme="minorHAnsi" w:hAnsiTheme="minorHAnsi"/>
          <w:sz w:val="22"/>
          <w:szCs w:val="22"/>
          <w:lang w:val="en-US"/>
        </w:rPr>
        <w:t>t</w:t>
      </w:r>
      <w:r w:rsidR="00311A4B" w:rsidRPr="00311A4B">
        <w:rPr>
          <w:rFonts w:asciiTheme="minorHAnsi" w:hAnsiTheme="minorHAnsi"/>
          <w:sz w:val="22"/>
          <w:szCs w:val="22"/>
          <w:lang w:val="en-US"/>
        </w:rPr>
        <w:t>he</w:t>
      </w:r>
      <w:proofErr w:type="gramEnd"/>
      <w:r w:rsidR="00311A4B" w:rsidRPr="00311A4B">
        <w:rPr>
          <w:rFonts w:asciiTheme="minorHAnsi" w:hAnsiTheme="minorHAnsi"/>
          <w:sz w:val="22"/>
          <w:szCs w:val="22"/>
          <w:lang w:val="en-US"/>
        </w:rPr>
        <w:t xml:space="preserve"> </w:t>
      </w:r>
      <w:r w:rsidR="00FF1769">
        <w:rPr>
          <w:rFonts w:asciiTheme="minorHAnsi" w:hAnsiTheme="minorHAnsi"/>
          <w:sz w:val="22"/>
          <w:szCs w:val="22"/>
          <w:lang w:val="en-US"/>
        </w:rPr>
        <w:t>speed restrictions as set out</w:t>
      </w:r>
      <w:r w:rsidR="000D110C">
        <w:rPr>
          <w:rFonts w:asciiTheme="minorHAnsi" w:hAnsiTheme="minorHAnsi"/>
          <w:sz w:val="22"/>
          <w:szCs w:val="22"/>
          <w:lang w:val="en-US"/>
        </w:rPr>
        <w:t xml:space="preserve"> in </w:t>
      </w:r>
      <w:r w:rsidR="007C468E">
        <w:rPr>
          <w:rFonts w:asciiTheme="minorHAnsi" w:hAnsiTheme="minorHAnsi"/>
          <w:sz w:val="22"/>
          <w:szCs w:val="22"/>
          <w:lang w:val="en-US"/>
        </w:rPr>
        <w:t>section 11</w:t>
      </w:r>
      <w:r w:rsidR="000D110C">
        <w:rPr>
          <w:rFonts w:asciiTheme="minorHAnsi" w:hAnsiTheme="minorHAnsi"/>
          <w:sz w:val="22"/>
          <w:szCs w:val="22"/>
          <w:lang w:val="en-US"/>
        </w:rPr>
        <w:t xml:space="preserve"> of this Notice.</w:t>
      </w:r>
    </w:p>
    <w:p w:rsidR="00E05B9F" w:rsidRDefault="00E05B9F" w:rsidP="00E05B9F">
      <w:pPr>
        <w:pStyle w:val="ListParagraph"/>
        <w:spacing w:after="200" w:line="276" w:lineRule="auto"/>
        <w:ind w:left="1440"/>
        <w:rPr>
          <w:rFonts w:asciiTheme="minorHAnsi" w:hAnsiTheme="minorHAnsi"/>
          <w:sz w:val="22"/>
          <w:szCs w:val="22"/>
          <w:lang w:val="en-US"/>
        </w:rPr>
      </w:pPr>
    </w:p>
    <w:p w:rsidR="00CE66E3" w:rsidRPr="00E05B9F" w:rsidRDefault="007C468E" w:rsidP="00E05B9F">
      <w:pPr>
        <w:pStyle w:val="ListParagraph"/>
        <w:numPr>
          <w:ilvl w:val="0"/>
          <w:numId w:val="29"/>
        </w:numPr>
        <w:spacing w:after="200" w:line="276" w:lineRule="auto"/>
        <w:rPr>
          <w:rFonts w:asciiTheme="minorHAnsi" w:hAnsiTheme="minorHAnsi"/>
          <w:sz w:val="22"/>
          <w:szCs w:val="22"/>
          <w:lang w:val="en-US"/>
        </w:rPr>
      </w:pPr>
      <w:r>
        <w:rPr>
          <w:rFonts w:asciiTheme="minorHAnsi" w:hAnsiTheme="minorHAnsi"/>
          <w:sz w:val="22"/>
          <w:szCs w:val="22"/>
          <w:lang w:val="en-US"/>
        </w:rPr>
        <w:t xml:space="preserve">A </w:t>
      </w:r>
      <w:r w:rsidR="005E409A">
        <w:rPr>
          <w:rFonts w:asciiTheme="minorHAnsi" w:hAnsiTheme="minorHAnsi"/>
          <w:sz w:val="22"/>
          <w:szCs w:val="22"/>
          <w:lang w:val="en-US"/>
        </w:rPr>
        <w:t>combination</w:t>
      </w:r>
      <w:r>
        <w:rPr>
          <w:rFonts w:asciiTheme="minorHAnsi" w:hAnsiTheme="minorHAnsi"/>
          <w:sz w:val="22"/>
          <w:szCs w:val="22"/>
          <w:lang w:val="en-US"/>
        </w:rPr>
        <w:t xml:space="preserve"> operating under this </w:t>
      </w:r>
      <w:r w:rsidR="005E409A">
        <w:rPr>
          <w:rFonts w:asciiTheme="minorHAnsi" w:hAnsiTheme="minorHAnsi"/>
          <w:sz w:val="22"/>
          <w:szCs w:val="22"/>
          <w:lang w:val="en-US"/>
        </w:rPr>
        <w:t>N</w:t>
      </w:r>
      <w:r>
        <w:rPr>
          <w:rFonts w:asciiTheme="minorHAnsi" w:hAnsiTheme="minorHAnsi"/>
          <w:sz w:val="22"/>
          <w:szCs w:val="22"/>
          <w:lang w:val="en-US"/>
        </w:rPr>
        <w:t xml:space="preserve">otice must also operate </w:t>
      </w:r>
      <w:r w:rsidR="00E05B9F">
        <w:rPr>
          <w:rFonts w:asciiTheme="minorHAnsi" w:hAnsiTheme="minorHAnsi"/>
          <w:sz w:val="22"/>
          <w:szCs w:val="22"/>
          <w:lang w:val="en-US"/>
        </w:rPr>
        <w:t xml:space="preserve">in accordance with </w:t>
      </w:r>
      <w:r w:rsidR="00CE66E3" w:rsidRPr="00E05B9F">
        <w:rPr>
          <w:rFonts w:asciiTheme="minorHAnsi" w:hAnsiTheme="minorHAnsi"/>
          <w:sz w:val="22"/>
          <w:szCs w:val="22"/>
          <w:lang w:val="en-US"/>
        </w:rPr>
        <w:t xml:space="preserve">the </w:t>
      </w:r>
      <w:r w:rsidR="00CE66E3" w:rsidRPr="00E05B9F">
        <w:rPr>
          <w:rFonts w:asciiTheme="minorHAnsi" w:hAnsiTheme="minorHAnsi"/>
          <w:i/>
          <w:sz w:val="22"/>
          <w:szCs w:val="22"/>
        </w:rPr>
        <w:t>New South Wales Class 1 Agricultural Vehicles (Notice) 2015</w:t>
      </w:r>
      <w:r w:rsidR="00CE66E3" w:rsidRPr="00E05B9F">
        <w:rPr>
          <w:rFonts w:asciiTheme="minorHAnsi" w:hAnsiTheme="minorHAnsi"/>
          <w:sz w:val="22"/>
          <w:szCs w:val="22"/>
        </w:rPr>
        <w:t>.</w:t>
      </w:r>
    </w:p>
    <w:p w:rsidR="00311A4B" w:rsidRPr="00311A4B" w:rsidRDefault="00311A4B" w:rsidP="000D110C">
      <w:pPr>
        <w:pStyle w:val="ListParagraph"/>
        <w:spacing w:after="200" w:line="276" w:lineRule="auto"/>
        <w:ind w:left="1440"/>
        <w:rPr>
          <w:rFonts w:asciiTheme="minorHAnsi" w:hAnsiTheme="minorHAnsi"/>
          <w:sz w:val="22"/>
          <w:szCs w:val="22"/>
          <w:lang w:val="en-US"/>
        </w:rPr>
      </w:pPr>
    </w:p>
    <w:p w:rsidR="00F7579A" w:rsidRPr="00311A4B" w:rsidRDefault="00F7579A" w:rsidP="00F7579A">
      <w:pPr>
        <w:pStyle w:val="ListParagraph"/>
        <w:spacing w:after="200" w:line="276" w:lineRule="auto"/>
        <w:ind w:left="1440"/>
        <w:rPr>
          <w:rFonts w:asciiTheme="minorHAnsi" w:hAnsiTheme="minorHAnsi"/>
          <w:sz w:val="22"/>
          <w:szCs w:val="22"/>
          <w:lang w:val="en-US"/>
        </w:rPr>
      </w:pPr>
    </w:p>
    <w:p w:rsidR="00311A4B" w:rsidRDefault="007C468E" w:rsidP="00F361B6">
      <w:pPr>
        <w:pStyle w:val="ListParagraph"/>
        <w:numPr>
          <w:ilvl w:val="0"/>
          <w:numId w:val="21"/>
        </w:numPr>
        <w:spacing w:after="120"/>
        <w:ind w:left="357" w:hanging="357"/>
        <w:contextualSpacing w:val="0"/>
        <w:rPr>
          <w:rFonts w:ascii="Calibri" w:hAnsi="Calibri"/>
          <w:b/>
          <w:sz w:val="22"/>
          <w:szCs w:val="22"/>
        </w:rPr>
      </w:pPr>
      <w:r>
        <w:rPr>
          <w:rFonts w:ascii="Calibri" w:hAnsi="Calibri"/>
          <w:b/>
          <w:sz w:val="22"/>
          <w:szCs w:val="22"/>
        </w:rPr>
        <w:t>Dimension</w:t>
      </w:r>
      <w:r w:rsidRPr="00F7579A">
        <w:rPr>
          <w:rFonts w:ascii="Calibri" w:hAnsi="Calibri"/>
          <w:b/>
          <w:sz w:val="22"/>
          <w:szCs w:val="22"/>
        </w:rPr>
        <w:t xml:space="preserve"> </w:t>
      </w:r>
      <w:r w:rsidR="00311A4B" w:rsidRPr="00F7579A">
        <w:rPr>
          <w:rFonts w:ascii="Calibri" w:hAnsi="Calibri"/>
          <w:b/>
          <w:sz w:val="22"/>
          <w:szCs w:val="22"/>
        </w:rPr>
        <w:t>Conditions</w:t>
      </w:r>
    </w:p>
    <w:p w:rsidR="00311A4B" w:rsidRPr="004B5D0C" w:rsidRDefault="00311A4B" w:rsidP="004B5D0C">
      <w:pPr>
        <w:rPr>
          <w:rFonts w:ascii="Calibri" w:hAnsi="Calibri" w:cs="Helvetica"/>
          <w:sz w:val="22"/>
        </w:rPr>
      </w:pPr>
      <w:r w:rsidRPr="004B5D0C">
        <w:rPr>
          <w:rFonts w:ascii="Calibri" w:hAnsi="Calibri" w:cs="Helvetica"/>
          <w:sz w:val="22"/>
        </w:rPr>
        <w:t xml:space="preserve">A </w:t>
      </w:r>
      <w:r w:rsidR="005E409A" w:rsidRPr="004B5D0C">
        <w:rPr>
          <w:rFonts w:ascii="Calibri" w:hAnsi="Calibri" w:cs="Helvetica"/>
          <w:sz w:val="22"/>
        </w:rPr>
        <w:t>combination</w:t>
      </w:r>
      <w:r w:rsidRPr="004B5D0C">
        <w:rPr>
          <w:rFonts w:ascii="Calibri" w:hAnsi="Calibri" w:cs="Helvetica"/>
          <w:sz w:val="22"/>
        </w:rPr>
        <w:t xml:space="preserve"> operating under this Notice must no</w:t>
      </w:r>
      <w:r w:rsidR="00EB0B96" w:rsidRPr="004B5D0C">
        <w:rPr>
          <w:rFonts w:ascii="Calibri" w:hAnsi="Calibri" w:cs="Helvetica"/>
          <w:sz w:val="22"/>
        </w:rPr>
        <w:t>t exceed the dimension limits</w:t>
      </w:r>
      <w:r w:rsidR="000D110C" w:rsidRPr="004B5D0C">
        <w:rPr>
          <w:rFonts w:ascii="Calibri" w:hAnsi="Calibri" w:cs="Helvetica"/>
          <w:sz w:val="22"/>
        </w:rPr>
        <w:t xml:space="preserve"> set out in Table 1</w:t>
      </w:r>
      <w:r w:rsidR="00EB0B96" w:rsidRPr="004B5D0C">
        <w:rPr>
          <w:rFonts w:ascii="Calibri" w:hAnsi="Calibri" w:cs="Helvetica"/>
          <w:sz w:val="22"/>
        </w:rPr>
        <w:t>.</w:t>
      </w:r>
    </w:p>
    <w:p w:rsidR="0083449F" w:rsidRDefault="0083449F" w:rsidP="0083449F">
      <w:pPr>
        <w:pStyle w:val="ListParagraph"/>
        <w:rPr>
          <w:rFonts w:ascii="Calibri" w:hAnsi="Calibri" w:cs="Helvetica"/>
          <w:sz w:val="22"/>
        </w:rPr>
      </w:pPr>
    </w:p>
    <w:p w:rsidR="00C70E45" w:rsidRDefault="00C70E45" w:rsidP="0083449F">
      <w:pPr>
        <w:pStyle w:val="ListParagraph"/>
        <w:rPr>
          <w:rFonts w:ascii="Calibri" w:hAnsi="Calibri" w:cs="Helvetica"/>
          <w:sz w:val="22"/>
        </w:rPr>
      </w:pPr>
    </w:p>
    <w:p w:rsidR="00EB0B96" w:rsidRPr="00F85A82" w:rsidRDefault="00F85A82" w:rsidP="00EB0B96">
      <w:pPr>
        <w:rPr>
          <w:rFonts w:ascii="Calibri" w:hAnsi="Calibri" w:cs="Helvetica"/>
          <w:b/>
          <w:sz w:val="22"/>
        </w:rPr>
      </w:pPr>
      <w:r w:rsidRPr="00F85A82">
        <w:rPr>
          <w:rFonts w:ascii="Calibri" w:hAnsi="Calibri" w:cs="Helvetica"/>
          <w:b/>
          <w:sz w:val="22"/>
        </w:rPr>
        <w:t>Table 1</w:t>
      </w:r>
      <w:r w:rsidR="00532006" w:rsidRPr="00532006">
        <w:rPr>
          <w:rFonts w:asciiTheme="minorHAnsi" w:hAnsiTheme="minorHAnsi"/>
          <w:b/>
          <w:bCs/>
          <w:color w:val="000000"/>
          <w:sz w:val="22"/>
          <w:szCs w:val="22"/>
        </w:rPr>
        <w:t xml:space="preserve"> </w:t>
      </w:r>
      <w:r w:rsidR="00532006">
        <w:rPr>
          <w:rFonts w:asciiTheme="minorHAnsi" w:hAnsiTheme="minorHAnsi"/>
          <w:b/>
          <w:bCs/>
          <w:color w:val="000000"/>
          <w:sz w:val="22"/>
          <w:szCs w:val="22"/>
        </w:rPr>
        <w:tab/>
        <w:t xml:space="preserve">  </w:t>
      </w:r>
      <w:r w:rsidR="00532006">
        <w:rPr>
          <w:rFonts w:asciiTheme="minorHAnsi" w:hAnsiTheme="minorHAnsi"/>
          <w:b/>
          <w:bCs/>
          <w:color w:val="000000"/>
          <w:sz w:val="22"/>
          <w:szCs w:val="22"/>
        </w:rPr>
        <w:t>Combine Harvester Combination Dimension Limits</w:t>
      </w:r>
    </w:p>
    <w:p w:rsidR="00F85A82" w:rsidRDefault="00F85A82" w:rsidP="00EB0B96">
      <w:pPr>
        <w:rPr>
          <w:rFonts w:ascii="Calibri" w:hAnsi="Calibri" w:cs="Helvetica"/>
          <w:sz w:val="22"/>
        </w:rPr>
      </w:pPr>
    </w:p>
    <w:tbl>
      <w:tblPr>
        <w:tblStyle w:val="TableGrid"/>
        <w:tblW w:w="0" w:type="auto"/>
        <w:jc w:val="center"/>
        <w:tblLayout w:type="fixed"/>
        <w:tblLook w:val="04A0" w:firstRow="1" w:lastRow="0" w:firstColumn="1" w:lastColumn="0" w:noHBand="0" w:noVBand="1"/>
        <w:tblCaption w:val="Table 1 Combine Harvester Combination Dimension Limits"/>
        <w:tblDescription w:val="A table showing the maximum dimensions of combine harvester combinations in two New South Wales zones. "/>
      </w:tblPr>
      <w:tblGrid>
        <w:gridCol w:w="1379"/>
        <w:gridCol w:w="1396"/>
        <w:gridCol w:w="1773"/>
        <w:gridCol w:w="1134"/>
        <w:gridCol w:w="1510"/>
      </w:tblGrid>
      <w:tr w:rsidR="0083449F" w:rsidTr="0083449F">
        <w:trPr>
          <w:jc w:val="center"/>
        </w:trPr>
        <w:tc>
          <w:tcPr>
            <w:tcW w:w="1379" w:type="dxa"/>
          </w:tcPr>
          <w:p w:rsidR="0083449F" w:rsidRPr="00F7579A" w:rsidRDefault="0083449F" w:rsidP="00BE501F">
            <w:pPr>
              <w:autoSpaceDE w:val="0"/>
              <w:autoSpaceDN w:val="0"/>
              <w:adjustRightInd w:val="0"/>
              <w:jc w:val="center"/>
              <w:rPr>
                <w:rFonts w:asciiTheme="minorHAnsi" w:hAnsiTheme="minorHAnsi"/>
                <w:b/>
                <w:color w:val="000000"/>
                <w:sz w:val="22"/>
                <w:szCs w:val="22"/>
              </w:rPr>
            </w:pPr>
            <w:r w:rsidRPr="00F7579A">
              <w:rPr>
                <w:rFonts w:asciiTheme="minorHAnsi" w:hAnsiTheme="minorHAnsi"/>
                <w:b/>
                <w:bCs/>
                <w:color w:val="000000"/>
                <w:sz w:val="22"/>
                <w:szCs w:val="22"/>
              </w:rPr>
              <w:t xml:space="preserve">Zone </w:t>
            </w:r>
          </w:p>
        </w:tc>
        <w:tc>
          <w:tcPr>
            <w:tcW w:w="1396" w:type="dxa"/>
          </w:tcPr>
          <w:p w:rsidR="0083449F" w:rsidRPr="00F7579A" w:rsidRDefault="0083449F" w:rsidP="00BE501F">
            <w:pPr>
              <w:autoSpaceDE w:val="0"/>
              <w:autoSpaceDN w:val="0"/>
              <w:adjustRightInd w:val="0"/>
              <w:jc w:val="center"/>
              <w:rPr>
                <w:rFonts w:asciiTheme="minorHAnsi" w:hAnsiTheme="minorHAnsi"/>
                <w:b/>
                <w:color w:val="000000"/>
                <w:sz w:val="22"/>
                <w:szCs w:val="22"/>
              </w:rPr>
            </w:pPr>
            <w:r>
              <w:rPr>
                <w:rFonts w:asciiTheme="minorHAnsi" w:hAnsiTheme="minorHAnsi"/>
                <w:b/>
                <w:bCs/>
                <w:color w:val="000000"/>
                <w:sz w:val="22"/>
                <w:szCs w:val="22"/>
              </w:rPr>
              <w:t>Length of Combination</w:t>
            </w:r>
            <w:r w:rsidRPr="00F7579A">
              <w:rPr>
                <w:rFonts w:asciiTheme="minorHAnsi" w:hAnsiTheme="minorHAnsi"/>
                <w:b/>
                <w:bCs/>
                <w:color w:val="000000"/>
                <w:sz w:val="22"/>
                <w:szCs w:val="22"/>
              </w:rPr>
              <w:t xml:space="preserve"> </w:t>
            </w:r>
          </w:p>
        </w:tc>
        <w:tc>
          <w:tcPr>
            <w:tcW w:w="1773" w:type="dxa"/>
          </w:tcPr>
          <w:p w:rsidR="0083449F" w:rsidRPr="00F7579A" w:rsidRDefault="0083449F" w:rsidP="00BE501F">
            <w:pPr>
              <w:autoSpaceDE w:val="0"/>
              <w:autoSpaceDN w:val="0"/>
              <w:adjustRightInd w:val="0"/>
              <w:jc w:val="center"/>
              <w:rPr>
                <w:rFonts w:asciiTheme="minorHAnsi" w:hAnsiTheme="minorHAnsi"/>
                <w:b/>
                <w:color w:val="000000"/>
                <w:sz w:val="22"/>
                <w:szCs w:val="22"/>
              </w:rPr>
            </w:pPr>
            <w:r>
              <w:rPr>
                <w:rFonts w:asciiTheme="minorHAnsi" w:hAnsiTheme="minorHAnsi"/>
                <w:b/>
                <w:bCs/>
                <w:color w:val="000000"/>
                <w:sz w:val="22"/>
                <w:szCs w:val="22"/>
              </w:rPr>
              <w:t>Length of agricultural machine</w:t>
            </w:r>
            <w:r w:rsidRPr="00F7579A">
              <w:rPr>
                <w:rFonts w:asciiTheme="minorHAnsi" w:hAnsiTheme="minorHAnsi"/>
                <w:b/>
                <w:bCs/>
                <w:color w:val="000000"/>
                <w:sz w:val="22"/>
                <w:szCs w:val="22"/>
              </w:rPr>
              <w:t xml:space="preserve"> </w:t>
            </w:r>
          </w:p>
        </w:tc>
        <w:tc>
          <w:tcPr>
            <w:tcW w:w="1134" w:type="dxa"/>
          </w:tcPr>
          <w:p w:rsidR="0083449F" w:rsidRPr="00F7579A" w:rsidRDefault="0083449F" w:rsidP="0083449F">
            <w:pPr>
              <w:autoSpaceDE w:val="0"/>
              <w:autoSpaceDN w:val="0"/>
              <w:adjustRightInd w:val="0"/>
              <w:jc w:val="center"/>
              <w:rPr>
                <w:rFonts w:asciiTheme="minorHAnsi" w:hAnsiTheme="minorHAnsi"/>
                <w:b/>
                <w:color w:val="000000"/>
                <w:sz w:val="22"/>
                <w:szCs w:val="22"/>
              </w:rPr>
            </w:pPr>
            <w:r>
              <w:rPr>
                <w:rFonts w:asciiTheme="minorHAnsi" w:hAnsiTheme="minorHAnsi"/>
                <w:b/>
                <w:bCs/>
                <w:color w:val="000000"/>
                <w:sz w:val="22"/>
                <w:szCs w:val="22"/>
              </w:rPr>
              <w:t>Width</w:t>
            </w:r>
            <w:r w:rsidRPr="00F7579A">
              <w:rPr>
                <w:rFonts w:asciiTheme="minorHAnsi" w:hAnsiTheme="minorHAnsi"/>
                <w:b/>
                <w:bCs/>
                <w:color w:val="000000"/>
                <w:sz w:val="22"/>
                <w:szCs w:val="22"/>
              </w:rPr>
              <w:t xml:space="preserve"> </w:t>
            </w:r>
          </w:p>
        </w:tc>
        <w:tc>
          <w:tcPr>
            <w:tcW w:w="1510" w:type="dxa"/>
          </w:tcPr>
          <w:p w:rsidR="0083449F" w:rsidRPr="00F7579A" w:rsidRDefault="0083449F" w:rsidP="0083449F">
            <w:pPr>
              <w:autoSpaceDE w:val="0"/>
              <w:autoSpaceDN w:val="0"/>
              <w:adjustRightInd w:val="0"/>
              <w:jc w:val="center"/>
              <w:rPr>
                <w:rFonts w:asciiTheme="minorHAnsi" w:hAnsiTheme="minorHAnsi"/>
                <w:b/>
                <w:color w:val="000000"/>
                <w:sz w:val="22"/>
                <w:szCs w:val="22"/>
              </w:rPr>
            </w:pPr>
            <w:r>
              <w:rPr>
                <w:rFonts w:asciiTheme="minorHAnsi" w:hAnsiTheme="minorHAnsi"/>
                <w:b/>
                <w:bCs/>
                <w:color w:val="000000"/>
                <w:sz w:val="22"/>
                <w:szCs w:val="22"/>
              </w:rPr>
              <w:t>Height</w:t>
            </w:r>
            <w:r w:rsidRPr="00F7579A">
              <w:rPr>
                <w:rFonts w:asciiTheme="minorHAnsi" w:hAnsiTheme="minorHAnsi"/>
                <w:b/>
                <w:bCs/>
                <w:color w:val="000000"/>
                <w:sz w:val="22"/>
                <w:szCs w:val="22"/>
              </w:rPr>
              <w:t xml:space="preserve"> </w:t>
            </w:r>
          </w:p>
        </w:tc>
      </w:tr>
      <w:tr w:rsidR="0083449F" w:rsidTr="0083449F">
        <w:trPr>
          <w:jc w:val="center"/>
        </w:trPr>
        <w:tc>
          <w:tcPr>
            <w:tcW w:w="1379"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NSW Urban Zone</w:t>
            </w:r>
            <w:r w:rsidRPr="00311A4B">
              <w:rPr>
                <w:rFonts w:asciiTheme="minorHAnsi" w:hAnsiTheme="minorHAnsi"/>
                <w:color w:val="000000"/>
                <w:sz w:val="22"/>
                <w:szCs w:val="22"/>
              </w:rPr>
              <w:t xml:space="preserve"> </w:t>
            </w:r>
            <w:r>
              <w:rPr>
                <w:rFonts w:asciiTheme="minorHAnsi" w:hAnsiTheme="minorHAnsi"/>
                <w:color w:val="000000"/>
                <w:sz w:val="22"/>
                <w:szCs w:val="22"/>
              </w:rPr>
              <w:t>or Eastern</w:t>
            </w:r>
          </w:p>
        </w:tc>
        <w:tc>
          <w:tcPr>
            <w:tcW w:w="1396"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DB0F59">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25.0</w:t>
            </w:r>
            <w:r w:rsidR="0083449F" w:rsidRPr="00311A4B">
              <w:rPr>
                <w:rFonts w:asciiTheme="minorHAnsi" w:hAnsiTheme="minorHAnsi"/>
                <w:color w:val="000000"/>
                <w:sz w:val="22"/>
                <w:szCs w:val="22"/>
              </w:rPr>
              <w:t xml:space="preserve"> m </w:t>
            </w:r>
          </w:p>
        </w:tc>
        <w:tc>
          <w:tcPr>
            <w:tcW w:w="1773"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DB0F59">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12.5</w:t>
            </w:r>
            <w:r w:rsidR="0083449F" w:rsidRPr="00311A4B">
              <w:rPr>
                <w:rFonts w:asciiTheme="minorHAnsi" w:hAnsiTheme="minorHAnsi"/>
                <w:color w:val="000000"/>
                <w:sz w:val="22"/>
                <w:szCs w:val="22"/>
              </w:rPr>
              <w:t xml:space="preserve"> m </w:t>
            </w:r>
          </w:p>
        </w:tc>
        <w:tc>
          <w:tcPr>
            <w:tcW w:w="1134"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BE501F">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5</w:t>
            </w:r>
            <w:r w:rsidR="0083449F" w:rsidRPr="00311A4B">
              <w:rPr>
                <w:rFonts w:asciiTheme="minorHAnsi" w:hAnsiTheme="minorHAnsi"/>
                <w:color w:val="000000"/>
                <w:sz w:val="22"/>
                <w:szCs w:val="22"/>
              </w:rPr>
              <w:t xml:space="preserve">.0 m </w:t>
            </w:r>
          </w:p>
        </w:tc>
        <w:tc>
          <w:tcPr>
            <w:tcW w:w="1510"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4.3 m </w:t>
            </w:r>
          </w:p>
        </w:tc>
      </w:tr>
      <w:tr w:rsidR="0083449F" w:rsidTr="0083449F">
        <w:trPr>
          <w:jc w:val="center"/>
        </w:trPr>
        <w:tc>
          <w:tcPr>
            <w:tcW w:w="1379"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 xml:space="preserve">NSW </w:t>
            </w:r>
            <w:r w:rsidRPr="00311A4B">
              <w:rPr>
                <w:rFonts w:asciiTheme="minorHAnsi" w:hAnsiTheme="minorHAnsi"/>
                <w:color w:val="000000"/>
                <w:sz w:val="22"/>
                <w:szCs w:val="22"/>
              </w:rPr>
              <w:t xml:space="preserve">Western </w:t>
            </w:r>
            <w:r>
              <w:rPr>
                <w:rFonts w:asciiTheme="minorHAnsi" w:hAnsiTheme="minorHAnsi"/>
                <w:color w:val="000000"/>
                <w:sz w:val="22"/>
                <w:szCs w:val="22"/>
              </w:rPr>
              <w:t>Zone</w:t>
            </w:r>
          </w:p>
        </w:tc>
        <w:tc>
          <w:tcPr>
            <w:tcW w:w="1396"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DB0F59">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25</w:t>
            </w:r>
            <w:r w:rsidR="0083449F" w:rsidRPr="00311A4B">
              <w:rPr>
                <w:rFonts w:asciiTheme="minorHAnsi" w:hAnsiTheme="minorHAnsi"/>
                <w:color w:val="000000"/>
                <w:sz w:val="22"/>
                <w:szCs w:val="22"/>
              </w:rPr>
              <w:t xml:space="preserve">.0 m </w:t>
            </w:r>
          </w:p>
        </w:tc>
        <w:tc>
          <w:tcPr>
            <w:tcW w:w="1773"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BE501F">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12.5</w:t>
            </w:r>
            <w:r w:rsidR="0083449F" w:rsidRPr="00311A4B">
              <w:rPr>
                <w:rFonts w:asciiTheme="minorHAnsi" w:hAnsiTheme="minorHAnsi"/>
                <w:color w:val="000000"/>
                <w:sz w:val="22"/>
                <w:szCs w:val="22"/>
              </w:rPr>
              <w:t xml:space="preserve"> m </w:t>
            </w:r>
          </w:p>
        </w:tc>
        <w:tc>
          <w:tcPr>
            <w:tcW w:w="1134"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DB0F59" w:rsidP="00BE501F">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6</w:t>
            </w:r>
            <w:r w:rsidR="0083449F" w:rsidRPr="00311A4B">
              <w:rPr>
                <w:rFonts w:asciiTheme="minorHAnsi" w:hAnsiTheme="minorHAnsi"/>
                <w:color w:val="000000"/>
                <w:sz w:val="22"/>
                <w:szCs w:val="22"/>
              </w:rPr>
              <w:t xml:space="preserve">.0 m </w:t>
            </w:r>
          </w:p>
        </w:tc>
        <w:tc>
          <w:tcPr>
            <w:tcW w:w="1510" w:type="dxa"/>
          </w:tcPr>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(up to) </w:t>
            </w:r>
          </w:p>
          <w:p w:rsidR="0083449F" w:rsidRPr="00311A4B" w:rsidRDefault="0083449F" w:rsidP="00BE501F">
            <w:pPr>
              <w:autoSpaceDE w:val="0"/>
              <w:autoSpaceDN w:val="0"/>
              <w:adjustRightInd w:val="0"/>
              <w:jc w:val="center"/>
              <w:rPr>
                <w:rFonts w:asciiTheme="minorHAnsi" w:hAnsiTheme="minorHAnsi"/>
                <w:color w:val="000000"/>
                <w:sz w:val="22"/>
                <w:szCs w:val="22"/>
              </w:rPr>
            </w:pPr>
            <w:r w:rsidRPr="00311A4B">
              <w:rPr>
                <w:rFonts w:asciiTheme="minorHAnsi" w:hAnsiTheme="minorHAnsi"/>
                <w:color w:val="000000"/>
                <w:sz w:val="22"/>
                <w:szCs w:val="22"/>
              </w:rPr>
              <w:t xml:space="preserve">4.3 m </w:t>
            </w:r>
          </w:p>
        </w:tc>
      </w:tr>
    </w:tbl>
    <w:p w:rsidR="00EB0B96" w:rsidRDefault="00EB0B96" w:rsidP="00EB0B96">
      <w:pPr>
        <w:rPr>
          <w:rFonts w:ascii="Calibri" w:hAnsi="Calibri" w:cs="Helvetica"/>
          <w:sz w:val="22"/>
        </w:rPr>
      </w:pPr>
    </w:p>
    <w:p w:rsidR="002D41DA" w:rsidRDefault="002D41DA" w:rsidP="004C3EF1">
      <w:pPr>
        <w:rPr>
          <w:rFonts w:ascii="Calibri" w:hAnsi="Calibri" w:cs="Helvetica"/>
          <w:b/>
          <w:sz w:val="22"/>
        </w:rPr>
      </w:pPr>
    </w:p>
    <w:p w:rsidR="002D41DA" w:rsidRPr="00537D8E" w:rsidRDefault="00740D6A" w:rsidP="00537D8E">
      <w:pPr>
        <w:pStyle w:val="ListParagraph"/>
        <w:numPr>
          <w:ilvl w:val="0"/>
          <w:numId w:val="21"/>
        </w:numPr>
        <w:spacing w:after="120"/>
        <w:rPr>
          <w:rFonts w:ascii="Calibri" w:hAnsi="Calibri"/>
          <w:b/>
          <w:sz w:val="22"/>
          <w:szCs w:val="22"/>
        </w:rPr>
      </w:pPr>
      <w:bookmarkStart w:id="0" w:name="_GoBack"/>
      <w:bookmarkEnd w:id="0"/>
      <w:r>
        <w:rPr>
          <w:rFonts w:ascii="Calibri" w:hAnsi="Calibri"/>
          <w:b/>
          <w:sz w:val="22"/>
          <w:szCs w:val="22"/>
        </w:rPr>
        <w:t>Speed Conditions</w:t>
      </w:r>
    </w:p>
    <w:p w:rsidR="002D41DA" w:rsidRDefault="002D41DA" w:rsidP="004C3EF1">
      <w:pPr>
        <w:rPr>
          <w:rFonts w:ascii="Calibri" w:hAnsi="Calibri" w:cs="Helvetica"/>
          <w:b/>
          <w:sz w:val="22"/>
        </w:rPr>
      </w:pPr>
    </w:p>
    <w:p w:rsidR="002D41DA" w:rsidRPr="004B5D0C" w:rsidRDefault="00740D6A" w:rsidP="004B5D0C">
      <w:pPr>
        <w:rPr>
          <w:rFonts w:ascii="Calibri" w:hAnsi="Calibri" w:cs="Helvetica"/>
          <w:sz w:val="22"/>
        </w:rPr>
      </w:pPr>
      <w:r w:rsidRPr="004B5D0C">
        <w:rPr>
          <w:rFonts w:ascii="Calibri" w:hAnsi="Calibri" w:cs="Helvetica"/>
          <w:sz w:val="22"/>
        </w:rPr>
        <w:t xml:space="preserve">A combine harvester combination to which this Notice applies must not be driven on a road or a road related area, at a speed exceeding 30 km/h.  </w:t>
      </w:r>
    </w:p>
    <w:p w:rsidR="00EB0B96" w:rsidRDefault="00EB0B96" w:rsidP="004C3EF1">
      <w:pPr>
        <w:rPr>
          <w:rFonts w:ascii="Calibri" w:hAnsi="Calibri" w:cs="Helvetica"/>
          <w:b/>
          <w:sz w:val="22"/>
        </w:rPr>
      </w:pPr>
    </w:p>
    <w:p w:rsidR="00C3156D" w:rsidRDefault="00C3156D" w:rsidP="00C3156D">
      <w:pPr>
        <w:rPr>
          <w:rFonts w:ascii="Calibri" w:hAnsi="Calibri" w:cs="Helvetica"/>
          <w:sz w:val="22"/>
        </w:rPr>
      </w:pPr>
    </w:p>
    <w:p w:rsidR="00740D6A" w:rsidRDefault="00740D6A" w:rsidP="009C42F5">
      <w:pPr>
        <w:rPr>
          <w:rFonts w:ascii="Calibri" w:hAnsi="Calibri"/>
          <w:sz w:val="22"/>
          <w:szCs w:val="22"/>
        </w:rPr>
      </w:pPr>
    </w:p>
    <w:p w:rsidR="00846613" w:rsidRPr="00532006" w:rsidRDefault="00950920">
      <w:pPr>
        <w:rPr>
          <w:rFonts w:asciiTheme="minorHAnsi" w:hAnsiTheme="minorHAnsi"/>
          <w:sz w:val="22"/>
          <w:szCs w:val="22"/>
        </w:rPr>
      </w:pPr>
      <w:r w:rsidRPr="00532006">
        <w:rPr>
          <w:rFonts w:asciiTheme="minorHAnsi" w:hAnsiTheme="minorHAnsi"/>
          <w:sz w:val="22"/>
          <w:szCs w:val="22"/>
        </w:rPr>
        <w:t>Dated 25 September 2015</w:t>
      </w:r>
    </w:p>
    <w:p w:rsidR="00950920" w:rsidRDefault="00950920"/>
    <w:p w:rsidR="00532006" w:rsidRDefault="00532006">
      <w:r>
        <w:rPr>
          <w:noProof/>
        </w:rPr>
        <w:drawing>
          <wp:anchor distT="0" distB="0" distL="114300" distR="114300" simplePos="0" relativeHeight="251658240" behindDoc="1" locked="0" layoutInCell="1" allowOverlap="1">
            <wp:simplePos x="0" y="0"/>
            <wp:positionH relativeFrom="column">
              <wp:posOffset>1</wp:posOffset>
            </wp:positionH>
            <wp:positionV relativeFrom="paragraph">
              <wp:posOffset>-3175</wp:posOffset>
            </wp:positionV>
            <wp:extent cx="1330410" cy="1668780"/>
            <wp:effectExtent l="0" t="0" r="3175" b="7620"/>
            <wp:wrapNone/>
            <wp:docPr id="1" name="Picture 1" descr="Geoff Casey&#10;Acting Chief Executive Officer&#10;National Heavy Vehicle Regulator&#10;" title="Signature of Acting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ng CEO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326742" cy="1664179"/>
                    </a:xfrm>
                    <a:prstGeom prst="rect">
                      <a:avLst/>
                    </a:prstGeom>
                  </pic:spPr>
                </pic:pic>
              </a:graphicData>
            </a:graphic>
            <wp14:sizeRelH relativeFrom="page">
              <wp14:pctWidth>0</wp14:pctWidth>
            </wp14:sizeRelH>
            <wp14:sizeRelV relativeFrom="page">
              <wp14:pctHeight>0</wp14:pctHeight>
            </wp14:sizeRelV>
          </wp:anchor>
        </w:drawing>
      </w:r>
    </w:p>
    <w:p w:rsidR="00950920" w:rsidRDefault="00950920"/>
    <w:p w:rsidR="00950920" w:rsidRDefault="00950920"/>
    <w:p w:rsidR="00950920" w:rsidRDefault="00950920"/>
    <w:p w:rsidR="00532006" w:rsidRDefault="00532006" w:rsidP="00950920">
      <w:pPr>
        <w:rPr>
          <w:rFonts w:ascii="Calibri" w:hAnsi="Calibri" w:cs="Calibri"/>
          <w:sz w:val="22"/>
          <w:szCs w:val="22"/>
        </w:rPr>
      </w:pPr>
    </w:p>
    <w:p w:rsidR="00532006" w:rsidRDefault="00532006" w:rsidP="00950920">
      <w:pPr>
        <w:rPr>
          <w:rFonts w:ascii="Calibri" w:hAnsi="Calibri" w:cs="Calibri"/>
          <w:sz w:val="22"/>
          <w:szCs w:val="22"/>
        </w:rPr>
      </w:pPr>
    </w:p>
    <w:p w:rsidR="00532006" w:rsidRDefault="00532006" w:rsidP="00950920">
      <w:pPr>
        <w:rPr>
          <w:rFonts w:ascii="Calibri" w:hAnsi="Calibri" w:cs="Calibri"/>
          <w:sz w:val="22"/>
          <w:szCs w:val="22"/>
        </w:rPr>
      </w:pPr>
    </w:p>
    <w:p w:rsidR="00532006" w:rsidRDefault="00532006" w:rsidP="00950920">
      <w:pPr>
        <w:rPr>
          <w:rFonts w:ascii="Calibri" w:hAnsi="Calibri" w:cs="Calibri"/>
          <w:sz w:val="22"/>
          <w:szCs w:val="22"/>
        </w:rPr>
      </w:pPr>
    </w:p>
    <w:p w:rsidR="00532006" w:rsidRDefault="00532006" w:rsidP="00950920">
      <w:pPr>
        <w:rPr>
          <w:rFonts w:ascii="Calibri" w:hAnsi="Calibri" w:cs="Calibri"/>
          <w:sz w:val="22"/>
          <w:szCs w:val="22"/>
        </w:rPr>
      </w:pPr>
    </w:p>
    <w:p w:rsidR="00950920" w:rsidRPr="00D755BA" w:rsidRDefault="00950920" w:rsidP="00950920">
      <w:pPr>
        <w:rPr>
          <w:rFonts w:ascii="Calibri" w:hAnsi="Calibri" w:cs="Calibri"/>
          <w:sz w:val="22"/>
          <w:szCs w:val="22"/>
        </w:rPr>
      </w:pPr>
      <w:r>
        <w:rPr>
          <w:rFonts w:ascii="Calibri" w:hAnsi="Calibri" w:cs="Calibri"/>
          <w:sz w:val="22"/>
          <w:szCs w:val="22"/>
        </w:rPr>
        <w:t>Geoff Casey</w:t>
      </w:r>
    </w:p>
    <w:p w:rsidR="00950920" w:rsidRPr="008B28D9" w:rsidRDefault="00950920" w:rsidP="00950920">
      <w:pPr>
        <w:rPr>
          <w:rFonts w:ascii="Calibri" w:hAnsi="Calibri" w:cs="Calibri"/>
          <w:b/>
          <w:sz w:val="22"/>
          <w:szCs w:val="22"/>
        </w:rPr>
      </w:pPr>
      <w:r>
        <w:rPr>
          <w:rFonts w:ascii="Calibri" w:hAnsi="Calibri" w:cs="Calibri"/>
          <w:b/>
          <w:sz w:val="22"/>
          <w:szCs w:val="22"/>
        </w:rPr>
        <w:t xml:space="preserve">Acting </w:t>
      </w:r>
      <w:r w:rsidRPr="008B28D9">
        <w:rPr>
          <w:rFonts w:ascii="Calibri" w:hAnsi="Calibri" w:cs="Calibri"/>
          <w:b/>
          <w:sz w:val="22"/>
          <w:szCs w:val="22"/>
        </w:rPr>
        <w:t>Chief Executive Officer</w:t>
      </w:r>
    </w:p>
    <w:p w:rsidR="00950920" w:rsidRDefault="00950920" w:rsidP="00950920">
      <w:r w:rsidRPr="00D755BA">
        <w:rPr>
          <w:rFonts w:ascii="Calibri" w:hAnsi="Calibri" w:cs="Calibri"/>
          <w:sz w:val="22"/>
          <w:szCs w:val="22"/>
        </w:rPr>
        <w:t>National Heavy Vehicle Regulator</w:t>
      </w:r>
    </w:p>
    <w:sectPr w:rsidR="00950920" w:rsidSect="007626A5">
      <w:headerReference w:type="default"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B7" w:rsidRDefault="00D35EB7" w:rsidP="00FF2DF9">
      <w:r>
        <w:separator/>
      </w:r>
    </w:p>
    <w:p w:rsidR="00D35EB7" w:rsidRDefault="00D35EB7"/>
  </w:endnote>
  <w:endnote w:type="continuationSeparator" w:id="0">
    <w:p w:rsidR="00D35EB7" w:rsidRDefault="00D35EB7" w:rsidP="00FF2DF9">
      <w:r>
        <w:continuationSeparator/>
      </w:r>
    </w:p>
    <w:p w:rsidR="00D35EB7" w:rsidRDefault="00D3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4B" w:rsidRDefault="00311A4B" w:rsidP="00311A4B">
    <w:pPr>
      <w:pStyle w:val="Footer"/>
      <w:jc w:val="right"/>
      <w:rPr>
        <w:rFonts w:ascii="Calibri" w:hAnsi="Calibri"/>
        <w:i/>
        <w:sz w:val="22"/>
        <w:szCs w:val="22"/>
      </w:rPr>
    </w:pPr>
  </w:p>
  <w:p w:rsidR="00311A4B" w:rsidRPr="00532006" w:rsidRDefault="00311A4B" w:rsidP="00311A4B">
    <w:pPr>
      <w:pStyle w:val="Footer"/>
      <w:jc w:val="right"/>
      <w:rPr>
        <w:rFonts w:ascii="Calibri" w:hAnsi="Calibri"/>
        <w:i/>
        <w:sz w:val="18"/>
        <w:szCs w:val="18"/>
      </w:rPr>
    </w:pPr>
    <w:r w:rsidRPr="00532006">
      <w:rPr>
        <w:rFonts w:ascii="Calibri" w:hAnsi="Calibri"/>
        <w:i/>
        <w:sz w:val="18"/>
        <w:szCs w:val="18"/>
      </w:rPr>
      <w:t xml:space="preserve">New South Wales Class 1 </w:t>
    </w:r>
    <w:r w:rsidR="004A156C" w:rsidRPr="00532006">
      <w:rPr>
        <w:rFonts w:ascii="Calibri" w:hAnsi="Calibri"/>
        <w:i/>
        <w:sz w:val="18"/>
        <w:szCs w:val="18"/>
      </w:rPr>
      <w:t xml:space="preserve">Heavy Vehicle </w:t>
    </w:r>
    <w:r w:rsidR="00DB0F59" w:rsidRPr="00532006">
      <w:rPr>
        <w:rFonts w:ascii="Calibri" w:hAnsi="Calibri"/>
        <w:i/>
        <w:sz w:val="18"/>
        <w:szCs w:val="18"/>
      </w:rPr>
      <w:t xml:space="preserve">Combine Harvester </w:t>
    </w:r>
    <w:r w:rsidRPr="00532006">
      <w:rPr>
        <w:rFonts w:ascii="Calibri" w:hAnsi="Calibri"/>
        <w:i/>
        <w:sz w:val="18"/>
        <w:szCs w:val="18"/>
      </w:rPr>
      <w:t>Combination Exemption Notice 2015</w:t>
    </w:r>
    <w:r w:rsidR="004A156C" w:rsidRPr="00532006">
      <w:rPr>
        <w:rFonts w:ascii="Calibri" w:hAnsi="Calibri"/>
        <w:i/>
        <w:sz w:val="18"/>
        <w:szCs w:val="18"/>
      </w:rPr>
      <w:t xml:space="preserve"> (No.1)</w:t>
    </w:r>
  </w:p>
  <w:p w:rsidR="008474B8" w:rsidRPr="00CA1786" w:rsidRDefault="008474B8" w:rsidP="008474B8">
    <w:pPr>
      <w:pStyle w:val="Footer"/>
      <w:jc w:val="right"/>
      <w:rPr>
        <w:rFonts w:ascii="Calibri" w:hAnsi="Calibri"/>
        <w:sz w:val="20"/>
        <w:szCs w:val="20"/>
      </w:rPr>
    </w:pPr>
    <w:r w:rsidRPr="00136DD2">
      <w:rPr>
        <w:rFonts w:ascii="Calibri" w:hAnsi="Calibri"/>
        <w:sz w:val="20"/>
        <w:szCs w:val="20"/>
        <w:lang w:val="en-US"/>
      </w:rPr>
      <w:t xml:space="preserve">Page </w:t>
    </w:r>
    <w:r w:rsidR="003E5D06"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003E5D06" w:rsidRPr="00136DD2">
      <w:rPr>
        <w:rFonts w:ascii="Calibri" w:hAnsi="Calibri"/>
        <w:sz w:val="20"/>
        <w:szCs w:val="20"/>
        <w:lang w:val="en-US"/>
      </w:rPr>
      <w:fldChar w:fldCharType="separate"/>
    </w:r>
    <w:r w:rsidR="00F361B6">
      <w:rPr>
        <w:rFonts w:ascii="Calibri" w:hAnsi="Calibri"/>
        <w:noProof/>
        <w:sz w:val="20"/>
        <w:szCs w:val="20"/>
        <w:lang w:val="en-US"/>
      </w:rPr>
      <w:t>2</w:t>
    </w:r>
    <w:r w:rsidR="003E5D06" w:rsidRPr="00136DD2">
      <w:rPr>
        <w:rFonts w:ascii="Calibri" w:hAnsi="Calibri"/>
        <w:sz w:val="20"/>
        <w:szCs w:val="20"/>
        <w:lang w:val="en-US"/>
      </w:rPr>
      <w:fldChar w:fldCharType="end"/>
    </w:r>
    <w:r w:rsidRPr="00136DD2">
      <w:rPr>
        <w:rFonts w:ascii="Calibri" w:hAnsi="Calibri"/>
        <w:sz w:val="20"/>
        <w:szCs w:val="20"/>
        <w:lang w:val="en-US"/>
      </w:rPr>
      <w:t xml:space="preserve"> of </w:t>
    </w:r>
    <w:r w:rsidR="003E5D06"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003E5D06" w:rsidRPr="00136DD2">
      <w:rPr>
        <w:rFonts w:ascii="Calibri" w:hAnsi="Calibri"/>
        <w:sz w:val="20"/>
        <w:szCs w:val="20"/>
        <w:lang w:val="en-US"/>
      </w:rPr>
      <w:fldChar w:fldCharType="separate"/>
    </w:r>
    <w:r w:rsidR="00F361B6">
      <w:rPr>
        <w:rFonts w:ascii="Calibri" w:hAnsi="Calibri"/>
        <w:noProof/>
        <w:sz w:val="20"/>
        <w:szCs w:val="20"/>
        <w:lang w:val="en-US"/>
      </w:rPr>
      <w:t>3</w:t>
    </w:r>
    <w:r w:rsidR="003E5D06" w:rsidRPr="00136DD2">
      <w:rPr>
        <w:rFonts w:ascii="Calibri" w:hAnsi="Calibri"/>
        <w:sz w:val="20"/>
        <w:szCs w:val="20"/>
        <w:lang w:val="en-US"/>
      </w:rPr>
      <w:fldChar w:fldCharType="end"/>
    </w:r>
  </w:p>
  <w:p w:rsidR="00846613" w:rsidRPr="00CA1786" w:rsidRDefault="00846613" w:rsidP="008C2E78">
    <w:pPr>
      <w:pStyle w:val="Footer"/>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4B" w:rsidRDefault="00311A4B" w:rsidP="008C2E78">
    <w:pPr>
      <w:pStyle w:val="Footer"/>
      <w:jc w:val="right"/>
      <w:rPr>
        <w:rFonts w:ascii="Calibri" w:hAnsi="Calibri"/>
        <w:i/>
        <w:sz w:val="22"/>
        <w:szCs w:val="22"/>
      </w:rPr>
    </w:pPr>
  </w:p>
  <w:p w:rsidR="00311A4B" w:rsidRPr="00532006" w:rsidRDefault="00311A4B" w:rsidP="008C2E78">
    <w:pPr>
      <w:pStyle w:val="Footer"/>
      <w:jc w:val="right"/>
      <w:rPr>
        <w:rFonts w:ascii="Calibri" w:hAnsi="Calibri"/>
        <w:i/>
        <w:sz w:val="18"/>
        <w:szCs w:val="18"/>
      </w:rPr>
    </w:pPr>
    <w:r w:rsidRPr="00532006">
      <w:rPr>
        <w:rFonts w:ascii="Calibri" w:hAnsi="Calibri"/>
        <w:i/>
        <w:sz w:val="18"/>
        <w:szCs w:val="18"/>
      </w:rPr>
      <w:t xml:space="preserve">New South Wales Class 1 </w:t>
    </w:r>
    <w:r w:rsidR="004A156C" w:rsidRPr="00532006">
      <w:rPr>
        <w:rFonts w:ascii="Calibri" w:hAnsi="Calibri"/>
        <w:i/>
        <w:sz w:val="18"/>
        <w:szCs w:val="18"/>
      </w:rPr>
      <w:t xml:space="preserve">Heavy Vehicle </w:t>
    </w:r>
    <w:r w:rsidR="00DB0F59" w:rsidRPr="00532006">
      <w:rPr>
        <w:rFonts w:ascii="Calibri" w:hAnsi="Calibri"/>
        <w:i/>
        <w:sz w:val="18"/>
        <w:szCs w:val="18"/>
      </w:rPr>
      <w:t>Combine Harvester</w:t>
    </w:r>
    <w:r w:rsidRPr="00532006">
      <w:rPr>
        <w:rFonts w:ascii="Calibri" w:hAnsi="Calibri"/>
        <w:i/>
        <w:sz w:val="18"/>
        <w:szCs w:val="18"/>
      </w:rPr>
      <w:t xml:space="preserve"> </w:t>
    </w:r>
    <w:r w:rsidR="00DB0F59" w:rsidRPr="00532006">
      <w:rPr>
        <w:rFonts w:ascii="Calibri" w:hAnsi="Calibri"/>
        <w:i/>
        <w:sz w:val="18"/>
        <w:szCs w:val="18"/>
      </w:rPr>
      <w:t xml:space="preserve">Combination </w:t>
    </w:r>
    <w:r w:rsidRPr="00532006">
      <w:rPr>
        <w:rFonts w:ascii="Calibri" w:hAnsi="Calibri"/>
        <w:i/>
        <w:sz w:val="18"/>
        <w:szCs w:val="18"/>
      </w:rPr>
      <w:t>Exemption Notice 2015</w:t>
    </w:r>
    <w:r w:rsidR="004A156C" w:rsidRPr="00532006">
      <w:rPr>
        <w:rFonts w:ascii="Calibri" w:hAnsi="Calibri"/>
        <w:i/>
        <w:sz w:val="18"/>
        <w:szCs w:val="18"/>
      </w:rPr>
      <w:t xml:space="preserve"> (No. 1)</w:t>
    </w:r>
  </w:p>
  <w:p w:rsidR="003F3CCF" w:rsidRPr="00CA1786" w:rsidRDefault="003F3CCF" w:rsidP="008C2E78">
    <w:pPr>
      <w:pStyle w:val="Footer"/>
      <w:jc w:val="right"/>
      <w:rPr>
        <w:rFonts w:ascii="Calibri" w:hAnsi="Calibri"/>
        <w:sz w:val="20"/>
        <w:szCs w:val="20"/>
      </w:rPr>
    </w:pPr>
    <w:r w:rsidRPr="00136DD2">
      <w:rPr>
        <w:rFonts w:ascii="Calibri" w:hAnsi="Calibri"/>
        <w:sz w:val="20"/>
        <w:szCs w:val="20"/>
        <w:lang w:val="en-US"/>
      </w:rPr>
      <w:t xml:space="preserve">Page </w:t>
    </w:r>
    <w:r w:rsidR="003E5D06"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003E5D06" w:rsidRPr="00136DD2">
      <w:rPr>
        <w:rFonts w:ascii="Calibri" w:hAnsi="Calibri"/>
        <w:sz w:val="20"/>
        <w:szCs w:val="20"/>
        <w:lang w:val="en-US"/>
      </w:rPr>
      <w:fldChar w:fldCharType="separate"/>
    </w:r>
    <w:r w:rsidR="00F361B6">
      <w:rPr>
        <w:rFonts w:ascii="Calibri" w:hAnsi="Calibri"/>
        <w:noProof/>
        <w:sz w:val="20"/>
        <w:szCs w:val="20"/>
        <w:lang w:val="en-US"/>
      </w:rPr>
      <w:t>1</w:t>
    </w:r>
    <w:r w:rsidR="003E5D06" w:rsidRPr="00136DD2">
      <w:rPr>
        <w:rFonts w:ascii="Calibri" w:hAnsi="Calibri"/>
        <w:sz w:val="20"/>
        <w:szCs w:val="20"/>
        <w:lang w:val="en-US"/>
      </w:rPr>
      <w:fldChar w:fldCharType="end"/>
    </w:r>
    <w:r w:rsidRPr="00136DD2">
      <w:rPr>
        <w:rFonts w:ascii="Calibri" w:hAnsi="Calibri"/>
        <w:sz w:val="20"/>
        <w:szCs w:val="20"/>
        <w:lang w:val="en-US"/>
      </w:rPr>
      <w:t xml:space="preserve"> of </w:t>
    </w:r>
    <w:r w:rsidR="003E5D06"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003E5D06" w:rsidRPr="00136DD2">
      <w:rPr>
        <w:rFonts w:ascii="Calibri" w:hAnsi="Calibri"/>
        <w:sz w:val="20"/>
        <w:szCs w:val="20"/>
        <w:lang w:val="en-US"/>
      </w:rPr>
      <w:fldChar w:fldCharType="separate"/>
    </w:r>
    <w:r w:rsidR="00F361B6">
      <w:rPr>
        <w:rFonts w:ascii="Calibri" w:hAnsi="Calibri"/>
        <w:noProof/>
        <w:sz w:val="20"/>
        <w:szCs w:val="20"/>
        <w:lang w:val="en-US"/>
      </w:rPr>
      <w:t>3</w:t>
    </w:r>
    <w:r w:rsidR="003E5D06" w:rsidRPr="00136DD2">
      <w:rPr>
        <w:rFonts w:ascii="Calibri" w:hAnsi="Calibri"/>
        <w:sz w:val="20"/>
        <w:szCs w:val="20"/>
        <w:lang w:val="en-US"/>
      </w:rPr>
      <w:fldChar w:fldCharType="end"/>
    </w:r>
  </w:p>
  <w:p w:rsidR="003F3CCF" w:rsidRDefault="003F3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B7" w:rsidRDefault="00D35EB7" w:rsidP="00FF2DF9">
      <w:r>
        <w:separator/>
      </w:r>
    </w:p>
    <w:p w:rsidR="00D35EB7" w:rsidRDefault="00D35EB7"/>
  </w:footnote>
  <w:footnote w:type="continuationSeparator" w:id="0">
    <w:p w:rsidR="00D35EB7" w:rsidRDefault="00D35EB7" w:rsidP="00FF2DF9">
      <w:r>
        <w:continuationSeparator/>
      </w:r>
    </w:p>
    <w:p w:rsidR="00D35EB7" w:rsidRDefault="00D35E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613" w:rsidRPr="00CD3584" w:rsidRDefault="00846613" w:rsidP="001C4F71"/>
  <w:p w:rsidR="00846613" w:rsidRPr="00CD3584" w:rsidRDefault="00846613" w:rsidP="001C4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tblInd w:w="80" w:type="dxa"/>
      <w:tblLayout w:type="fixed"/>
      <w:tblLook w:val="01E0" w:firstRow="1" w:lastRow="1" w:firstColumn="1" w:lastColumn="1" w:noHBand="0" w:noVBand="0"/>
    </w:tblPr>
    <w:tblGrid>
      <w:gridCol w:w="1263"/>
      <w:gridCol w:w="4434"/>
      <w:gridCol w:w="3978"/>
    </w:tblGrid>
    <w:tr w:rsidR="003F3CCF" w:rsidTr="0008272C">
      <w:trPr>
        <w:trHeight w:val="984"/>
      </w:trPr>
      <w:tc>
        <w:tcPr>
          <w:tcW w:w="1263" w:type="dxa"/>
          <w:tcBorders>
            <w:top w:val="single" w:sz="4" w:space="0" w:color="auto"/>
            <w:left w:val="nil"/>
            <w:bottom w:val="single" w:sz="4" w:space="0" w:color="auto"/>
            <w:right w:val="nil"/>
          </w:tcBorders>
          <w:hideMark/>
        </w:tcPr>
        <w:p w:rsidR="003F3CCF" w:rsidRDefault="003F3CCF" w:rsidP="0008272C">
          <w:pPr>
            <w:spacing w:before="60" w:line="276" w:lineRule="auto"/>
            <w:ind w:left="-51"/>
            <w:rPr>
              <w:rFonts w:ascii="Arial" w:hAnsi="Arial"/>
              <w:sz w:val="12"/>
              <w:lang w:eastAsia="en-US"/>
            </w:rPr>
          </w:pPr>
          <w:bookmarkStart w:id="1" w:name="OLE_LINK2"/>
          <w:r>
            <w:rPr>
              <w:rFonts w:ascii="Arial" w:hAnsi="Arial"/>
              <w:noProof/>
              <w:sz w:val="12"/>
            </w:rPr>
            <w:drawing>
              <wp:inline distT="0" distB="0" distL="0" distR="0">
                <wp:extent cx="707390" cy="5403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rsidR="003F3CCF" w:rsidRDefault="003F3CCF" w:rsidP="0008272C">
          <w:pPr>
            <w:spacing w:before="60" w:line="460" w:lineRule="exact"/>
            <w:rPr>
              <w:rFonts w:ascii="Arial" w:hAnsi="Arial" w:cs="Arial"/>
              <w:b/>
              <w:spacing w:val="-2"/>
              <w:sz w:val="44"/>
              <w:szCs w:val="44"/>
              <w:lang w:eastAsia="en-US"/>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rsidR="003F3CCF" w:rsidRDefault="003F3CCF" w:rsidP="0008272C">
          <w:pPr>
            <w:spacing w:before="180" w:line="800" w:lineRule="exact"/>
            <w:jc w:val="right"/>
            <w:rPr>
              <w:rFonts w:ascii="Arial" w:hAnsi="Arial" w:cs="Arial"/>
              <w:b/>
              <w:sz w:val="100"/>
              <w:szCs w:val="100"/>
              <w:lang w:eastAsia="en-US"/>
            </w:rPr>
          </w:pPr>
          <w:r>
            <w:rPr>
              <w:rFonts w:ascii="Arial" w:hAnsi="Arial" w:cs="Arial"/>
              <w:b/>
              <w:sz w:val="100"/>
              <w:szCs w:val="100"/>
            </w:rPr>
            <w:t>Gazette</w:t>
          </w:r>
        </w:p>
      </w:tc>
    </w:tr>
    <w:tr w:rsidR="003F3CCF" w:rsidTr="0008272C">
      <w:trPr>
        <w:trHeight w:val="340"/>
      </w:trPr>
      <w:tc>
        <w:tcPr>
          <w:tcW w:w="5698" w:type="dxa"/>
          <w:gridSpan w:val="2"/>
          <w:tcBorders>
            <w:top w:val="single" w:sz="4" w:space="0" w:color="auto"/>
            <w:left w:val="nil"/>
            <w:bottom w:val="single" w:sz="4" w:space="0" w:color="auto"/>
            <w:right w:val="nil"/>
          </w:tcBorders>
          <w:vAlign w:val="bottom"/>
          <w:hideMark/>
        </w:tcPr>
        <w:p w:rsidR="003F3CCF" w:rsidRDefault="003F3CCF" w:rsidP="0008272C">
          <w:pPr>
            <w:spacing w:line="276" w:lineRule="auto"/>
            <w:ind w:left="-51"/>
            <w:rPr>
              <w:rFonts w:ascii="Arial" w:hAnsi="Arial" w:cs="Arial"/>
              <w:sz w:val="14"/>
              <w:szCs w:val="14"/>
              <w:lang w:eastAsia="en-US"/>
            </w:rPr>
          </w:pPr>
          <w:bookmarkStart w:id="2" w:name="GazNo"/>
          <w:bookmarkEnd w:id="2"/>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rsidR="003F3CCF" w:rsidRDefault="003F3CCF" w:rsidP="0008272C">
          <w:pPr>
            <w:spacing w:line="276" w:lineRule="auto"/>
            <w:jc w:val="right"/>
            <w:rPr>
              <w:rFonts w:ascii="Arial" w:hAnsi="Arial" w:cs="Arial"/>
              <w:b/>
              <w:lang w:eastAsia="en-US"/>
            </w:rPr>
          </w:pPr>
          <w:r>
            <w:rPr>
              <w:rFonts w:ascii="Arial" w:hAnsi="Arial" w:cs="Arial"/>
              <w:b/>
            </w:rPr>
            <w:t>GOVERNMENT NOTICES</w:t>
          </w:r>
        </w:p>
      </w:tc>
    </w:tr>
    <w:bookmarkEnd w:id="1"/>
  </w:tbl>
  <w:p w:rsidR="003F3CCF" w:rsidRDefault="003F3CCF" w:rsidP="003F3CCF">
    <w:pPr>
      <w:pStyle w:val="Header"/>
      <w:rPr>
        <w:rFonts w:asciiTheme="minorHAnsi" w:hAnsiTheme="minorHAnsi" w:cstheme="minorBidi"/>
        <w:sz w:val="2"/>
        <w:szCs w:val="2"/>
        <w:lang w:eastAsia="en-US"/>
      </w:rPr>
    </w:pPr>
  </w:p>
  <w:p w:rsidR="003F3CCF" w:rsidRDefault="003F3CCF" w:rsidP="003F3CCF">
    <w:pPr>
      <w:pStyle w:val="Header"/>
      <w:rPr>
        <w:sz w:val="2"/>
        <w:szCs w:val="2"/>
      </w:rPr>
    </w:pPr>
  </w:p>
  <w:p w:rsidR="003F3CCF" w:rsidRDefault="003F3CCF" w:rsidP="003F3CCF">
    <w:pPr>
      <w:pStyle w:val="Header"/>
    </w:pPr>
  </w:p>
  <w:p w:rsidR="00846613" w:rsidRDefault="0084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3E45"/>
    <w:multiLevelType w:val="hybridMultilevel"/>
    <w:tmpl w:val="7ABC09BA"/>
    <w:lvl w:ilvl="0" w:tplc="0C090017">
      <w:start w:val="1"/>
      <w:numFmt w:val="lowerLetter"/>
      <w:lvlText w:val="%1)"/>
      <w:lvlJc w:val="lef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
    <w:nsid w:val="0BED3387"/>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D9001A"/>
    <w:multiLevelType w:val="hybridMultilevel"/>
    <w:tmpl w:val="5A280868"/>
    <w:lvl w:ilvl="0" w:tplc="D34CAE48">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A4B8A684">
      <w:start w:val="1"/>
      <w:numFmt w:val="lowerLetter"/>
      <w:lvlText w:val="(%3)"/>
      <w:lvlJc w:val="left"/>
      <w:pPr>
        <w:ind w:left="2340" w:hanging="720"/>
      </w:pPr>
      <w:rPr>
        <w:rFonts w:cs="Times New Roman" w:hint="default"/>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13C80411"/>
    <w:multiLevelType w:val="hybridMultilevel"/>
    <w:tmpl w:val="DAA0E714"/>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0C090017">
      <w:start w:val="1"/>
      <w:numFmt w:val="lowerLetter"/>
      <w:lvlText w:val="%2)"/>
      <w:lvlJc w:val="left"/>
      <w:pPr>
        <w:tabs>
          <w:tab w:val="num" w:pos="1014"/>
        </w:tabs>
        <w:ind w:left="1014" w:hanging="360"/>
      </w:pPr>
      <w:rPr>
        <w:rFonts w:cs="Times New Roman"/>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4">
    <w:nsid w:val="19062471"/>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E75D81"/>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5D0303"/>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4271AC"/>
    <w:multiLevelType w:val="hybridMultilevel"/>
    <w:tmpl w:val="4A680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1E01E9"/>
    <w:multiLevelType w:val="multilevel"/>
    <w:tmpl w:val="9F8EAB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315DED"/>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C0E4776"/>
    <w:multiLevelType w:val="hybridMultilevel"/>
    <w:tmpl w:val="D6B4365C"/>
    <w:lvl w:ilvl="0" w:tplc="0C09001B">
      <w:start w:val="1"/>
      <w:numFmt w:val="lowerRoman"/>
      <w:lvlText w:val="%1."/>
      <w:lvlJc w:val="righ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1">
    <w:nsid w:val="31537C52"/>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17757FA"/>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nsid w:val="36062FDF"/>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F210C8"/>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39134010"/>
    <w:multiLevelType w:val="hybridMultilevel"/>
    <w:tmpl w:val="EE74724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0C21788"/>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68174D3"/>
    <w:multiLevelType w:val="hybridMultilevel"/>
    <w:tmpl w:val="46C8E1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7C34A80"/>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D626517"/>
    <w:multiLevelType w:val="hybridMultilevel"/>
    <w:tmpl w:val="9FC02556"/>
    <w:lvl w:ilvl="0" w:tplc="0C09001B">
      <w:start w:val="1"/>
      <w:numFmt w:val="lowerRoman"/>
      <w:lvlText w:val="%1."/>
      <w:lvlJc w:val="righ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0">
    <w:nsid w:val="4E612913"/>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182836"/>
    <w:multiLevelType w:val="hybridMultilevel"/>
    <w:tmpl w:val="C8B2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35667B"/>
    <w:multiLevelType w:val="hybridMultilevel"/>
    <w:tmpl w:val="A5344ED4"/>
    <w:lvl w:ilvl="0" w:tplc="C4360866">
      <w:start w:val="1"/>
      <w:numFmt w:val="decimal"/>
      <w:lvlText w:val="(%1)"/>
      <w:lvlJc w:val="left"/>
      <w:pPr>
        <w:ind w:left="720" w:hanging="360"/>
      </w:pPr>
      <w:rPr>
        <w:rFonts w:hint="default"/>
      </w:rPr>
    </w:lvl>
    <w:lvl w:ilvl="1" w:tplc="1B5048D8">
      <w:start w:val="1"/>
      <w:numFmt w:val="lowerLetter"/>
      <w:lvlText w:val="(%2)"/>
      <w:lvlJc w:val="left"/>
      <w:pPr>
        <w:ind w:left="1440" w:hanging="360"/>
      </w:pPr>
      <w:rPr>
        <w:rFonts w:ascii="Calibri" w:hAnsi="Calibri" w:cs="Times New Roman"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06E372B"/>
    <w:multiLevelType w:val="hybridMultilevel"/>
    <w:tmpl w:val="457E7F9E"/>
    <w:lvl w:ilvl="0" w:tplc="C4360866">
      <w:start w:val="1"/>
      <w:numFmt w:val="decimal"/>
      <w:lvlText w:val="(%1)"/>
      <w:lvlJc w:val="left"/>
      <w:pPr>
        <w:ind w:left="720" w:hanging="360"/>
      </w:pPr>
      <w:rPr>
        <w:rFonts w:hint="default"/>
      </w:rPr>
    </w:lvl>
    <w:lvl w:ilvl="1" w:tplc="1B5048D8">
      <w:start w:val="1"/>
      <w:numFmt w:val="lowerLetter"/>
      <w:lvlText w:val="(%2)"/>
      <w:lvlJc w:val="left"/>
      <w:pPr>
        <w:ind w:left="1440" w:hanging="360"/>
      </w:pPr>
      <w:rPr>
        <w:rFonts w:ascii="Calibri" w:hAnsi="Calibri" w:cs="Times New Roman" w:hint="default"/>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676433"/>
    <w:multiLevelType w:val="hybridMultilevel"/>
    <w:tmpl w:val="FF7A7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2945C9"/>
    <w:multiLevelType w:val="hybridMultilevel"/>
    <w:tmpl w:val="ADD436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3A73E4"/>
    <w:multiLevelType w:val="hybridMultilevel"/>
    <w:tmpl w:val="9752BC8A"/>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nsid w:val="6F6C41AA"/>
    <w:multiLevelType w:val="hybridMultilevel"/>
    <w:tmpl w:val="910268A0"/>
    <w:lvl w:ilvl="0" w:tplc="5366E582">
      <w:start w:val="16"/>
      <w:numFmt w:val="decimal"/>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0F007D8"/>
    <w:multiLevelType w:val="hybridMultilevel"/>
    <w:tmpl w:val="41EC8DA8"/>
    <w:lvl w:ilvl="0" w:tplc="3E161B90">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7CA92975"/>
    <w:multiLevelType w:val="hybridMultilevel"/>
    <w:tmpl w:val="82C42380"/>
    <w:lvl w:ilvl="0" w:tplc="5F8603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AF4D24"/>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5F3114"/>
    <w:multiLevelType w:val="hybridMultilevel"/>
    <w:tmpl w:val="B0902FA6"/>
    <w:lvl w:ilvl="0" w:tplc="C43608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7"/>
  </w:num>
  <w:num w:numId="3">
    <w:abstractNumId w:val="0"/>
  </w:num>
  <w:num w:numId="4">
    <w:abstractNumId w:val="10"/>
  </w:num>
  <w:num w:numId="5">
    <w:abstractNumId w:val="15"/>
  </w:num>
  <w:num w:numId="6">
    <w:abstractNumId w:val="2"/>
  </w:num>
  <w:num w:numId="7">
    <w:abstractNumId w:val="18"/>
  </w:num>
  <w:num w:numId="8">
    <w:abstractNumId w:val="28"/>
  </w:num>
  <w:num w:numId="9">
    <w:abstractNumId w:val="11"/>
  </w:num>
  <w:num w:numId="10">
    <w:abstractNumId w:val="12"/>
  </w:num>
  <w:num w:numId="11">
    <w:abstractNumId w:val="9"/>
  </w:num>
  <w:num w:numId="12">
    <w:abstractNumId w:val="14"/>
  </w:num>
  <w:num w:numId="13">
    <w:abstractNumId w:val="19"/>
  </w:num>
  <w:num w:numId="14">
    <w:abstractNumId w:val="26"/>
  </w:num>
  <w:num w:numId="15">
    <w:abstractNumId w:val="8"/>
  </w:num>
  <w:num w:numId="16">
    <w:abstractNumId w:val="24"/>
  </w:num>
  <w:num w:numId="17">
    <w:abstractNumId w:val="31"/>
  </w:num>
  <w:num w:numId="18">
    <w:abstractNumId w:val="7"/>
  </w:num>
  <w:num w:numId="19">
    <w:abstractNumId w:val="25"/>
  </w:num>
  <w:num w:numId="20">
    <w:abstractNumId w:val="21"/>
  </w:num>
  <w:num w:numId="21">
    <w:abstractNumId w:val="17"/>
  </w:num>
  <w:num w:numId="22">
    <w:abstractNumId w:val="16"/>
  </w:num>
  <w:num w:numId="23">
    <w:abstractNumId w:val="5"/>
  </w:num>
  <w:num w:numId="24">
    <w:abstractNumId w:val="6"/>
  </w:num>
  <w:num w:numId="25">
    <w:abstractNumId w:val="1"/>
  </w:num>
  <w:num w:numId="26">
    <w:abstractNumId w:val="20"/>
  </w:num>
  <w:num w:numId="27">
    <w:abstractNumId w:val="13"/>
  </w:num>
  <w:num w:numId="28">
    <w:abstractNumId w:val="22"/>
  </w:num>
  <w:num w:numId="29">
    <w:abstractNumId w:val="23"/>
  </w:num>
  <w:num w:numId="30">
    <w:abstractNumId w:val="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738B"/>
    <w:rsid w:val="00012046"/>
    <w:rsid w:val="00013933"/>
    <w:rsid w:val="000246DB"/>
    <w:rsid w:val="000365B5"/>
    <w:rsid w:val="00050844"/>
    <w:rsid w:val="00052E21"/>
    <w:rsid w:val="000631C7"/>
    <w:rsid w:val="00063BFE"/>
    <w:rsid w:val="00083127"/>
    <w:rsid w:val="000909D3"/>
    <w:rsid w:val="000943D6"/>
    <w:rsid w:val="000A116A"/>
    <w:rsid w:val="000B3D1E"/>
    <w:rsid w:val="000C0EF2"/>
    <w:rsid w:val="000D110C"/>
    <w:rsid w:val="000D65B1"/>
    <w:rsid w:val="000F02B3"/>
    <w:rsid w:val="00103B80"/>
    <w:rsid w:val="001044E8"/>
    <w:rsid w:val="001249C1"/>
    <w:rsid w:val="00134B82"/>
    <w:rsid w:val="00136DD2"/>
    <w:rsid w:val="0015523C"/>
    <w:rsid w:val="001C2E57"/>
    <w:rsid w:val="001C4F71"/>
    <w:rsid w:val="001E403D"/>
    <w:rsid w:val="001E6A94"/>
    <w:rsid w:val="001F7963"/>
    <w:rsid w:val="00237E20"/>
    <w:rsid w:val="00241589"/>
    <w:rsid w:val="00260DED"/>
    <w:rsid w:val="0029616B"/>
    <w:rsid w:val="002B0E7F"/>
    <w:rsid w:val="002D41DA"/>
    <w:rsid w:val="002E248D"/>
    <w:rsid w:val="002E345A"/>
    <w:rsid w:val="002F7BBF"/>
    <w:rsid w:val="00307B93"/>
    <w:rsid w:val="00311A4B"/>
    <w:rsid w:val="003127AC"/>
    <w:rsid w:val="003146D2"/>
    <w:rsid w:val="00314FF3"/>
    <w:rsid w:val="00320412"/>
    <w:rsid w:val="003250C6"/>
    <w:rsid w:val="00330D72"/>
    <w:rsid w:val="00333A89"/>
    <w:rsid w:val="00374D79"/>
    <w:rsid w:val="003B7564"/>
    <w:rsid w:val="003C4ADE"/>
    <w:rsid w:val="003E5D06"/>
    <w:rsid w:val="003F1440"/>
    <w:rsid w:val="003F3CCF"/>
    <w:rsid w:val="0041006D"/>
    <w:rsid w:val="00434CAB"/>
    <w:rsid w:val="00437765"/>
    <w:rsid w:val="00451F64"/>
    <w:rsid w:val="004528D0"/>
    <w:rsid w:val="00491B99"/>
    <w:rsid w:val="004A156C"/>
    <w:rsid w:val="004A718C"/>
    <w:rsid w:val="004B5D0C"/>
    <w:rsid w:val="004C3EF1"/>
    <w:rsid w:val="0050304A"/>
    <w:rsid w:val="005064B3"/>
    <w:rsid w:val="00531DCB"/>
    <w:rsid w:val="00532006"/>
    <w:rsid w:val="00537D8E"/>
    <w:rsid w:val="00541B83"/>
    <w:rsid w:val="00543E56"/>
    <w:rsid w:val="005476DD"/>
    <w:rsid w:val="00556537"/>
    <w:rsid w:val="00576B9F"/>
    <w:rsid w:val="00595061"/>
    <w:rsid w:val="00596662"/>
    <w:rsid w:val="005A0B53"/>
    <w:rsid w:val="005B3328"/>
    <w:rsid w:val="005C4128"/>
    <w:rsid w:val="005E31BE"/>
    <w:rsid w:val="005E409A"/>
    <w:rsid w:val="005E6334"/>
    <w:rsid w:val="006216CE"/>
    <w:rsid w:val="0062260A"/>
    <w:rsid w:val="00623949"/>
    <w:rsid w:val="00626BA6"/>
    <w:rsid w:val="0065065D"/>
    <w:rsid w:val="00651A73"/>
    <w:rsid w:val="00664B8C"/>
    <w:rsid w:val="006650BB"/>
    <w:rsid w:val="00681C2B"/>
    <w:rsid w:val="006B7C29"/>
    <w:rsid w:val="006C506A"/>
    <w:rsid w:val="006D4D83"/>
    <w:rsid w:val="00700A72"/>
    <w:rsid w:val="0071201A"/>
    <w:rsid w:val="00716D95"/>
    <w:rsid w:val="0072261E"/>
    <w:rsid w:val="0073186D"/>
    <w:rsid w:val="00733E80"/>
    <w:rsid w:val="007352FC"/>
    <w:rsid w:val="00740D6A"/>
    <w:rsid w:val="00740F1E"/>
    <w:rsid w:val="0075437B"/>
    <w:rsid w:val="007626A5"/>
    <w:rsid w:val="007709AC"/>
    <w:rsid w:val="00774BE7"/>
    <w:rsid w:val="007825D5"/>
    <w:rsid w:val="00786237"/>
    <w:rsid w:val="00792173"/>
    <w:rsid w:val="007A0963"/>
    <w:rsid w:val="007A14D8"/>
    <w:rsid w:val="007B6F5F"/>
    <w:rsid w:val="007C468E"/>
    <w:rsid w:val="007C53FF"/>
    <w:rsid w:val="007F2BEE"/>
    <w:rsid w:val="008009F1"/>
    <w:rsid w:val="00803014"/>
    <w:rsid w:val="0083449F"/>
    <w:rsid w:val="00846613"/>
    <w:rsid w:val="0084681F"/>
    <w:rsid w:val="008474B8"/>
    <w:rsid w:val="00850AA5"/>
    <w:rsid w:val="00852245"/>
    <w:rsid w:val="00873AFF"/>
    <w:rsid w:val="00881CB1"/>
    <w:rsid w:val="00883C8B"/>
    <w:rsid w:val="00892963"/>
    <w:rsid w:val="008A5CC8"/>
    <w:rsid w:val="008B28D9"/>
    <w:rsid w:val="008C2E78"/>
    <w:rsid w:val="008C6C6E"/>
    <w:rsid w:val="009022DC"/>
    <w:rsid w:val="00903132"/>
    <w:rsid w:val="00916C49"/>
    <w:rsid w:val="00930157"/>
    <w:rsid w:val="00943144"/>
    <w:rsid w:val="00950920"/>
    <w:rsid w:val="0095157C"/>
    <w:rsid w:val="0097084A"/>
    <w:rsid w:val="009B4997"/>
    <w:rsid w:val="009B56AB"/>
    <w:rsid w:val="009C3354"/>
    <w:rsid w:val="009C42F5"/>
    <w:rsid w:val="009D7CB0"/>
    <w:rsid w:val="009E0227"/>
    <w:rsid w:val="009E376E"/>
    <w:rsid w:val="009E7C7B"/>
    <w:rsid w:val="00A02536"/>
    <w:rsid w:val="00A03F9E"/>
    <w:rsid w:val="00A045CF"/>
    <w:rsid w:val="00A42E20"/>
    <w:rsid w:val="00A54F1D"/>
    <w:rsid w:val="00A74107"/>
    <w:rsid w:val="00A8080D"/>
    <w:rsid w:val="00A9028D"/>
    <w:rsid w:val="00A906A5"/>
    <w:rsid w:val="00AB5AD9"/>
    <w:rsid w:val="00AE2E23"/>
    <w:rsid w:val="00AF07BA"/>
    <w:rsid w:val="00AF51A7"/>
    <w:rsid w:val="00B02F19"/>
    <w:rsid w:val="00B1136E"/>
    <w:rsid w:val="00B11EE1"/>
    <w:rsid w:val="00B1562B"/>
    <w:rsid w:val="00B17F82"/>
    <w:rsid w:val="00B30186"/>
    <w:rsid w:val="00B33F29"/>
    <w:rsid w:val="00B65A11"/>
    <w:rsid w:val="00B73288"/>
    <w:rsid w:val="00B74817"/>
    <w:rsid w:val="00B905D5"/>
    <w:rsid w:val="00B92EA2"/>
    <w:rsid w:val="00B96243"/>
    <w:rsid w:val="00BA1D33"/>
    <w:rsid w:val="00BB6726"/>
    <w:rsid w:val="00BC2577"/>
    <w:rsid w:val="00BC5611"/>
    <w:rsid w:val="00BC6100"/>
    <w:rsid w:val="00BD7842"/>
    <w:rsid w:val="00BE7BBF"/>
    <w:rsid w:val="00C02730"/>
    <w:rsid w:val="00C1583D"/>
    <w:rsid w:val="00C3156D"/>
    <w:rsid w:val="00C45C6E"/>
    <w:rsid w:val="00C5168B"/>
    <w:rsid w:val="00C70E45"/>
    <w:rsid w:val="00C8211B"/>
    <w:rsid w:val="00CA1786"/>
    <w:rsid w:val="00CA3F4F"/>
    <w:rsid w:val="00CC7C2B"/>
    <w:rsid w:val="00CD3584"/>
    <w:rsid w:val="00CD3CA8"/>
    <w:rsid w:val="00CD60C7"/>
    <w:rsid w:val="00CE218F"/>
    <w:rsid w:val="00CE6395"/>
    <w:rsid w:val="00CE66E3"/>
    <w:rsid w:val="00D074E5"/>
    <w:rsid w:val="00D33E2D"/>
    <w:rsid w:val="00D35EB7"/>
    <w:rsid w:val="00D641B0"/>
    <w:rsid w:val="00D663B6"/>
    <w:rsid w:val="00D742E8"/>
    <w:rsid w:val="00D755BA"/>
    <w:rsid w:val="00D83117"/>
    <w:rsid w:val="00D92817"/>
    <w:rsid w:val="00D92F4F"/>
    <w:rsid w:val="00DB0F59"/>
    <w:rsid w:val="00DB7C30"/>
    <w:rsid w:val="00DD22B8"/>
    <w:rsid w:val="00DD4881"/>
    <w:rsid w:val="00DD69AA"/>
    <w:rsid w:val="00DF50B5"/>
    <w:rsid w:val="00E0076F"/>
    <w:rsid w:val="00E05B9F"/>
    <w:rsid w:val="00E13889"/>
    <w:rsid w:val="00E15A14"/>
    <w:rsid w:val="00E16DC5"/>
    <w:rsid w:val="00E41140"/>
    <w:rsid w:val="00E6071E"/>
    <w:rsid w:val="00E703E8"/>
    <w:rsid w:val="00E71812"/>
    <w:rsid w:val="00E80A63"/>
    <w:rsid w:val="00E9121E"/>
    <w:rsid w:val="00E9156F"/>
    <w:rsid w:val="00EB0B96"/>
    <w:rsid w:val="00EB656C"/>
    <w:rsid w:val="00EC5068"/>
    <w:rsid w:val="00ED0326"/>
    <w:rsid w:val="00F10080"/>
    <w:rsid w:val="00F105AE"/>
    <w:rsid w:val="00F21655"/>
    <w:rsid w:val="00F340B5"/>
    <w:rsid w:val="00F361B6"/>
    <w:rsid w:val="00F4304C"/>
    <w:rsid w:val="00F557F5"/>
    <w:rsid w:val="00F7579A"/>
    <w:rsid w:val="00F85A82"/>
    <w:rsid w:val="00F94555"/>
    <w:rsid w:val="00FC57E6"/>
    <w:rsid w:val="00FD6E45"/>
    <w:rsid w:val="00FE7134"/>
    <w:rsid w:val="00FF1769"/>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01A"/>
    <w:pPr>
      <w:spacing w:after="120" w:line="300" w:lineRule="atLeast"/>
    </w:pPr>
    <w:rPr>
      <w:sz w:val="22"/>
    </w:rPr>
  </w:style>
  <w:style w:type="character" w:customStyle="1" w:styleId="BodyTextChar">
    <w:name w:val="Body Text Char"/>
    <w:basedOn w:val="DefaultParagraphFont"/>
    <w:link w:val="BodyText"/>
    <w:rsid w:val="0071201A"/>
    <w:rPr>
      <w:rFonts w:ascii="Times New Roman" w:eastAsia="Times New Roman" w:hAnsi="Times New Roman"/>
      <w:szCs w:val="24"/>
    </w:rPr>
  </w:style>
  <w:style w:type="paragraph" w:styleId="Caption">
    <w:name w:val="caption"/>
    <w:basedOn w:val="Normal"/>
    <w:next w:val="Normal"/>
    <w:unhideWhenUsed/>
    <w:qFormat/>
    <w:locked/>
    <w:rsid w:val="00EB0B9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01A"/>
    <w:pPr>
      <w:spacing w:after="120" w:line="300" w:lineRule="atLeast"/>
    </w:pPr>
    <w:rPr>
      <w:sz w:val="22"/>
    </w:rPr>
  </w:style>
  <w:style w:type="character" w:customStyle="1" w:styleId="BodyTextChar">
    <w:name w:val="Body Text Char"/>
    <w:basedOn w:val="DefaultParagraphFont"/>
    <w:link w:val="BodyText"/>
    <w:rsid w:val="0071201A"/>
    <w:rPr>
      <w:rFonts w:ascii="Times New Roman" w:eastAsia="Times New Roman" w:hAnsi="Times New Roman"/>
      <w:szCs w:val="24"/>
    </w:rPr>
  </w:style>
  <w:style w:type="paragraph" w:styleId="Caption">
    <w:name w:val="caption"/>
    <w:basedOn w:val="Normal"/>
    <w:next w:val="Normal"/>
    <w:unhideWhenUsed/>
    <w:qFormat/>
    <w:locked/>
    <w:rsid w:val="00EB0B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7567">
      <w:marLeft w:val="0"/>
      <w:marRight w:val="0"/>
      <w:marTop w:val="0"/>
      <w:marBottom w:val="0"/>
      <w:divBdr>
        <w:top w:val="none" w:sz="0" w:space="0" w:color="auto"/>
        <w:left w:val="none" w:sz="0" w:space="0" w:color="auto"/>
        <w:bottom w:val="none" w:sz="0" w:space="0" w:color="auto"/>
        <w:right w:val="none" w:sz="0" w:space="0" w:color="auto"/>
      </w:divBdr>
    </w:div>
    <w:div w:id="17518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3BB3-9A49-49E0-AC70-E88AC8C9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HEAVY VEHICLE NATIONAL LAW</vt:lpstr>
    </vt:vector>
  </TitlesOfParts>
  <Company>DIER</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VEHICLE NATIONAL LAW</dc:title>
  <dc:creator>c-miller</dc:creator>
  <cp:lastModifiedBy>Jennifer Rotili</cp:lastModifiedBy>
  <cp:revision>4</cp:revision>
  <cp:lastPrinted>2015-09-24T06:03:00Z</cp:lastPrinted>
  <dcterms:created xsi:type="dcterms:W3CDTF">2015-09-28T04:20:00Z</dcterms:created>
  <dcterms:modified xsi:type="dcterms:W3CDTF">2015-09-28T04:32:00Z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A9998773</vt:lpwstr>
  </property>
  <property fmtid="{D5CDD505-2E9C-101B-9397-08002B2CF9AE}" pid="4" name="Objective-Title">
    <vt:lpwstr>150825 - FINAL FEEDBACK - Class 1 Combine Harvester Combination Exemption Notice 2015 - v0.2</vt:lpwstr>
  </property>
  <property fmtid="{D5CDD505-2E9C-101B-9397-08002B2CF9AE}" pid="5" name="Objective-Comment">
    <vt:lpwstr>
    </vt:lpwstr>
  </property>
  <property fmtid="{D5CDD505-2E9C-101B-9397-08002B2CF9AE}" pid="6" name="Objective-CreationStamp">
    <vt:filetime>2015-08-25T00:48:08Z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2015-08-25T01:25:26Z</vt:filetime>
  </property>
  <property fmtid="{D5CDD505-2E9C-101B-9397-08002B2CF9AE}" pid="10" name="Objective-ModificationStamp">
    <vt:filetime>2015-08-25T01:27:24Z</vt:filetime>
  </property>
  <property fmtid="{D5CDD505-2E9C-101B-9397-08002B2CF9AE}" pid="11" name="Objective-Owner">
    <vt:lpwstr>MCGREGOR Luke</vt:lpwstr>
  </property>
  <property fmtid="{D5CDD505-2E9C-101B-9397-08002B2CF9AE}" pid="12" name="Objective-Path">
    <vt:lpwstr>Global Folder:RMS Global Folder:LICENSING, REGISTRATION &amp; REGULATION:Policy:Heavy Vehicles Operational Policies:OPU4 - Operational Policy Development:OPU414 - Notices:OPU41436 - Notice renewals and expiry:</vt:lpwstr>
  </property>
  <property fmtid="{D5CDD505-2E9C-101B-9397-08002B2CF9AE}" pid="13" name="Objective-Parent">
    <vt:lpwstr>OPU41436 - Notice renewals and expiry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vt:lpwstr>
  </property>
  <property fmtid="{D5CDD505-2E9C-101B-9397-08002B2CF9AE}" pid="18" name="Objective-FileNumber">
    <vt:lpwstr>SF2014/066823</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_AdHocReviewCycleID">
    <vt:i4>-255934703</vt:i4>
  </property>
  <property fmtid="{D5CDD505-2E9C-101B-9397-08002B2CF9AE}" pid="22" name="_EmailSubject">
    <vt:lpwstr>Victorian Agricultural Vehicle Notices</vt:lpwstr>
  </property>
  <property fmtid="{D5CDD505-2E9C-101B-9397-08002B2CF9AE}" pid="23" name="_AuthorEmail">
    <vt:lpwstr>Luke.McGREGOR@rms.nsw.gov.au</vt:lpwstr>
  </property>
  <property fmtid="{D5CDD505-2E9C-101B-9397-08002B2CF9AE}" pid="24" name="_AuthorEmailDisplayName">
    <vt:lpwstr>MCGREGOR Luke</vt:lpwstr>
  </property>
  <property fmtid="{D5CDD505-2E9C-101B-9397-08002B2CF9AE}" pid="25" name="_ReviewingToolsShownOnce">
    <vt:lpwstr/>
  </property>
</Properties>
</file>