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383C68" w:rsidRDefault="00383C68" w:rsidP="00424B97">
      <w:r w:rsidRPr="00383C68">
        <w:rPr>
          <w:rFonts w:ascii="Times New Roman" w:eastAsia="Times New Roman" w:hAnsi="Times New Roman" w:cs="Times New Roman"/>
          <w:noProof/>
          <w:sz w:val="24"/>
          <w:szCs w:val="20"/>
          <w:lang w:eastAsia="en-AU"/>
        </w:rPr>
        <w:drawing>
          <wp:inline distT="0" distB="0" distL="0" distR="0" wp14:anchorId="0E426018" wp14:editId="236D448C">
            <wp:extent cx="5772150" cy="762000"/>
            <wp:effectExtent l="19050" t="0" r="0" b="0"/>
            <wp:docPr id="2" name="Picture 2" descr="ARPNSA_strip_blue_16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PNSA_strip_blue_16c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C68" w:rsidRDefault="00383C68" w:rsidP="00424B97"/>
    <w:p w:rsidR="00383C68" w:rsidRPr="00383C68" w:rsidRDefault="00383C68" w:rsidP="00383C68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color w:val="1F497D"/>
          <w:sz w:val="20"/>
          <w:szCs w:val="20"/>
          <w:lang w:val="en-US"/>
        </w:rPr>
      </w:pPr>
      <w:r w:rsidRPr="00383C68">
        <w:rPr>
          <w:rFonts w:ascii="Calibri" w:eastAsia="Times New Roman" w:hAnsi="Calibri" w:cs="Times New Roman"/>
          <w:b/>
          <w:i/>
          <w:snapToGrid w:val="0"/>
          <w:color w:val="1F497D"/>
          <w:sz w:val="20"/>
          <w:szCs w:val="20"/>
          <w:lang w:val="en-US"/>
        </w:rPr>
        <w:t xml:space="preserve">Australian Radiation Protection and Nuclear Safety Act 1998 </w:t>
      </w:r>
    </w:p>
    <w:p w:rsidR="00383C68" w:rsidRPr="00383C68" w:rsidRDefault="00383C68" w:rsidP="00383C68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color w:val="1F497D"/>
          <w:sz w:val="20"/>
          <w:szCs w:val="20"/>
          <w:lang w:val="en-US"/>
        </w:rPr>
      </w:pPr>
      <w:r w:rsidRPr="00383C68">
        <w:rPr>
          <w:rFonts w:ascii="Calibri" w:eastAsia="Times New Roman" w:hAnsi="Calibri" w:cs="Times New Roman"/>
          <w:b/>
          <w:snapToGrid w:val="0"/>
          <w:color w:val="1F497D"/>
          <w:sz w:val="20"/>
          <w:szCs w:val="20"/>
          <w:lang w:val="en-US"/>
        </w:rPr>
        <w:t>Australian Radiation Protection and Nuclear Safety Regulations 1999</w:t>
      </w:r>
    </w:p>
    <w:p w:rsidR="00383C68" w:rsidRPr="00383C68" w:rsidRDefault="00383C68" w:rsidP="00383C68">
      <w:pPr>
        <w:widowControl w:val="0"/>
        <w:spacing w:after="0" w:line="240" w:lineRule="auto"/>
        <w:rPr>
          <w:rFonts w:ascii="Calibri" w:eastAsia="Times New Roman" w:hAnsi="Calibri" w:cs="Times New Roman"/>
          <w:b/>
          <w:i/>
          <w:snapToGrid w:val="0"/>
          <w:sz w:val="24"/>
          <w:szCs w:val="20"/>
          <w:lang w:val="en-US"/>
        </w:rPr>
      </w:pPr>
      <w:r w:rsidRPr="00383C68">
        <w:rPr>
          <w:rFonts w:ascii="Calibri" w:eastAsia="Times New Roman" w:hAnsi="Calibri" w:cs="Times New Roman"/>
          <w:snapToGrid w:val="0"/>
          <w:sz w:val="24"/>
          <w:szCs w:val="20"/>
          <w:lang w:eastAsia="en-AU"/>
        </w:rPr>
        <w:tab/>
        <w:t xml:space="preserve"> </w:t>
      </w:r>
    </w:p>
    <w:p w:rsidR="00383C68" w:rsidRPr="00383C68" w:rsidRDefault="00383C68" w:rsidP="00383C68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2"/>
          <w:tab w:val="left" w:pos="7687"/>
          <w:tab w:val="left" w:pos="8640"/>
        </w:tabs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snapToGrid w:val="0"/>
          <w:color w:val="1F497D"/>
          <w:sz w:val="28"/>
          <w:szCs w:val="28"/>
        </w:rPr>
      </w:pPr>
      <w:r w:rsidRPr="00383C68">
        <w:rPr>
          <w:rFonts w:ascii="Cambria" w:eastAsia="Times New Roman" w:hAnsi="Cambria" w:cs="Times New Roman"/>
          <w:b/>
          <w:snapToGrid w:val="0"/>
          <w:color w:val="1F497D"/>
          <w:sz w:val="28"/>
          <w:szCs w:val="28"/>
        </w:rPr>
        <w:t>Declaration of Exemption</w:t>
      </w:r>
    </w:p>
    <w:p w:rsidR="00383C68" w:rsidRPr="00383C68" w:rsidRDefault="00383C68" w:rsidP="00383C68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2"/>
          <w:tab w:val="left" w:pos="7687"/>
          <w:tab w:val="left" w:pos="8640"/>
        </w:tabs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snapToGrid w:val="0"/>
          <w:color w:val="1F497D"/>
          <w:sz w:val="24"/>
          <w:szCs w:val="24"/>
        </w:rPr>
      </w:pPr>
    </w:p>
    <w:p w:rsidR="00383C68" w:rsidRPr="00383C68" w:rsidRDefault="00383C68" w:rsidP="00383C68">
      <w:pPr>
        <w:spacing w:after="0" w:line="240" w:lineRule="auto"/>
        <w:ind w:left="426" w:right="283"/>
        <w:jc w:val="both"/>
        <w:rPr>
          <w:rFonts w:ascii="Calibri" w:eastAsia="Times New Roman" w:hAnsi="Calibri" w:cs="Times New Roman"/>
          <w:snapToGrid w:val="0"/>
          <w:color w:val="000000"/>
          <w:lang w:val="en-US"/>
        </w:rPr>
      </w:pPr>
      <w:r w:rsidRPr="00383C68">
        <w:rPr>
          <w:rFonts w:ascii="Calibri" w:eastAsia="Times New Roman" w:hAnsi="Calibri" w:cs="Times New Roman"/>
          <w:snapToGrid w:val="0"/>
          <w:color w:val="000000"/>
          <w:lang w:val="en-US"/>
        </w:rPr>
        <w:t>I, Jack Dillich,</w:t>
      </w:r>
      <w:r w:rsidRPr="00383C68">
        <w:rPr>
          <w:rFonts w:ascii="Calibri" w:eastAsia="Times New Roman" w:hAnsi="Calibri" w:cs="Times New Roman"/>
          <w:b/>
          <w:snapToGrid w:val="0"/>
          <w:color w:val="000000"/>
          <w:lang w:val="en-US"/>
        </w:rPr>
        <w:t xml:space="preserve"> </w:t>
      </w:r>
      <w:r w:rsidRPr="00383C68">
        <w:rPr>
          <w:rFonts w:ascii="Calibri" w:eastAsia="Times New Roman" w:hAnsi="Calibri" w:cs="Calibri"/>
          <w:snapToGrid w:val="0"/>
          <w:color w:val="000000"/>
          <w:lang w:val="en-US"/>
        </w:rPr>
        <w:t>Delegate of the CEO of ARPANSA</w:t>
      </w:r>
      <w:r w:rsidRPr="00383C68">
        <w:rPr>
          <w:rFonts w:ascii="Calibri" w:eastAsia="Times New Roman" w:hAnsi="Calibri" w:cs="Times New Roman"/>
          <w:snapToGrid w:val="0"/>
          <w:color w:val="000000"/>
          <w:lang w:val="en-US"/>
        </w:rPr>
        <w:t xml:space="preserve">, acting pursuant to regulation 38(5) of the Australian Radiation Protection and Nuclear Safety Regulations 1999 (the Regulations) am satisfied that National Gallery of Australia, in dealing with:  </w:t>
      </w:r>
    </w:p>
    <w:p w:rsidR="00383C68" w:rsidRPr="00383C68" w:rsidRDefault="00383C68" w:rsidP="00383C68">
      <w:pPr>
        <w:spacing w:after="0" w:line="240" w:lineRule="auto"/>
        <w:ind w:left="426" w:right="283"/>
        <w:jc w:val="both"/>
        <w:rPr>
          <w:rFonts w:ascii="Calibri" w:eastAsia="Times New Roman" w:hAnsi="Calibri" w:cs="Times New Roman"/>
          <w:snapToGrid w:val="0"/>
          <w:color w:val="000000"/>
          <w:lang w:val="en-US"/>
        </w:rPr>
      </w:pPr>
    </w:p>
    <w:p w:rsidR="00383C68" w:rsidRPr="00383C68" w:rsidRDefault="00383C68" w:rsidP="00383C68">
      <w:pPr>
        <w:spacing w:after="0" w:line="240" w:lineRule="auto"/>
        <w:ind w:left="426" w:right="283"/>
        <w:jc w:val="center"/>
        <w:rPr>
          <w:rFonts w:ascii="Calibri" w:eastAsia="Times New Roman" w:hAnsi="Calibri" w:cs="Times New Roman"/>
          <w:snapToGrid w:val="0"/>
          <w:color w:val="000000"/>
          <w:lang w:val="en-US"/>
        </w:rPr>
      </w:pPr>
      <w:r w:rsidRPr="00383C68">
        <w:rPr>
          <w:rFonts w:ascii="Calibri" w:eastAsia="Times New Roman" w:hAnsi="Calibri" w:cs="Times New Roman"/>
          <w:snapToGrid w:val="0"/>
          <w:color w:val="000000"/>
          <w:lang w:val="en-US"/>
        </w:rPr>
        <w:t>Artworks incorporating uranium glass</w:t>
      </w:r>
    </w:p>
    <w:p w:rsidR="00383C68" w:rsidRPr="00383C68" w:rsidRDefault="00383C68" w:rsidP="00383C68">
      <w:pPr>
        <w:spacing w:after="0" w:line="240" w:lineRule="auto"/>
        <w:ind w:left="426" w:right="283"/>
        <w:jc w:val="both"/>
        <w:rPr>
          <w:rFonts w:ascii="Calibri" w:eastAsia="Times New Roman" w:hAnsi="Calibri" w:cs="Times New Roman"/>
          <w:snapToGrid w:val="0"/>
          <w:lang w:val="en-US"/>
        </w:rPr>
      </w:pPr>
    </w:p>
    <w:p w:rsidR="00383C68" w:rsidRPr="00383C68" w:rsidRDefault="00383C68" w:rsidP="00383C68">
      <w:pPr>
        <w:spacing w:after="0" w:line="240" w:lineRule="auto"/>
        <w:ind w:left="426" w:right="283"/>
        <w:jc w:val="both"/>
        <w:rPr>
          <w:rFonts w:ascii="Calibri" w:eastAsia="Times New Roman" w:hAnsi="Calibri" w:cs="Times New Roman"/>
          <w:snapToGrid w:val="0"/>
          <w:lang w:val="en-US"/>
        </w:rPr>
      </w:pPr>
      <w:proofErr w:type="gramStart"/>
      <w:r w:rsidRPr="00383C68">
        <w:rPr>
          <w:rFonts w:ascii="Calibri" w:eastAsia="Times New Roman" w:hAnsi="Calibri" w:cs="Times New Roman"/>
          <w:snapToGrid w:val="0"/>
          <w:lang w:val="en-US"/>
        </w:rPr>
        <w:t>sat</w:t>
      </w:r>
      <w:bookmarkStart w:id="0" w:name="_GoBack"/>
      <w:bookmarkEnd w:id="0"/>
      <w:r w:rsidRPr="00383C68">
        <w:rPr>
          <w:rFonts w:ascii="Calibri" w:eastAsia="Times New Roman" w:hAnsi="Calibri" w:cs="Times New Roman"/>
          <w:snapToGrid w:val="0"/>
          <w:lang w:val="en-US"/>
        </w:rPr>
        <w:t>isfies</w:t>
      </w:r>
      <w:proofErr w:type="gramEnd"/>
      <w:r w:rsidRPr="00383C68">
        <w:rPr>
          <w:rFonts w:ascii="Calibri" w:eastAsia="Times New Roman" w:hAnsi="Calibri" w:cs="Times New Roman"/>
          <w:snapToGrid w:val="0"/>
          <w:lang w:val="en-US"/>
        </w:rPr>
        <w:t xml:space="preserve"> the requirements of paragraphs 38(5)(a) and (b) of the Regulations.  I therefore declare this dealing to be exempt.  </w:t>
      </w:r>
    </w:p>
    <w:p w:rsidR="00383C68" w:rsidRPr="00383C68" w:rsidRDefault="00383C68" w:rsidP="00383C68">
      <w:pPr>
        <w:spacing w:after="0" w:line="240" w:lineRule="auto"/>
        <w:ind w:left="426" w:right="283"/>
        <w:jc w:val="both"/>
        <w:rPr>
          <w:rFonts w:ascii="Calibri" w:eastAsia="Times New Roman" w:hAnsi="Calibri" w:cs="Times New Roman"/>
          <w:snapToGrid w:val="0"/>
          <w:lang w:val="en-US"/>
        </w:rPr>
      </w:pPr>
    </w:p>
    <w:p w:rsidR="00383C68" w:rsidRPr="00383C68" w:rsidRDefault="00383C68" w:rsidP="00383C68">
      <w:pPr>
        <w:widowControl w:val="0"/>
        <w:tabs>
          <w:tab w:val="right" w:pos="284"/>
          <w:tab w:val="left" w:pos="851"/>
        </w:tabs>
        <w:spacing w:after="0" w:line="240" w:lineRule="auto"/>
        <w:ind w:left="426" w:right="425"/>
        <w:jc w:val="both"/>
        <w:rPr>
          <w:rFonts w:ascii="Calibri" w:eastAsia="Times New Roman" w:hAnsi="Calibri" w:cs="Times New Roman"/>
          <w:snapToGrid w:val="0"/>
          <w:lang w:val="en-US"/>
        </w:rPr>
      </w:pPr>
    </w:p>
    <w:p w:rsidR="00383C68" w:rsidRPr="00383C68" w:rsidRDefault="00383C68" w:rsidP="00383C68">
      <w:pPr>
        <w:widowControl w:val="0"/>
        <w:tabs>
          <w:tab w:val="right" w:pos="284"/>
          <w:tab w:val="left" w:pos="851"/>
        </w:tabs>
        <w:spacing w:after="0" w:line="240" w:lineRule="auto"/>
        <w:ind w:left="426" w:right="425"/>
        <w:jc w:val="both"/>
        <w:rPr>
          <w:rFonts w:ascii="Calibri" w:eastAsia="Times New Roman" w:hAnsi="Calibri" w:cs="Times New Roman"/>
          <w:snapToGrid w:val="0"/>
          <w:lang w:val="en-US"/>
        </w:rPr>
      </w:pPr>
    </w:p>
    <w:p w:rsidR="00383C68" w:rsidRPr="00383C68" w:rsidRDefault="006170F6" w:rsidP="00383C68">
      <w:pPr>
        <w:widowControl w:val="0"/>
        <w:tabs>
          <w:tab w:val="right" w:pos="284"/>
          <w:tab w:val="left" w:pos="851"/>
        </w:tabs>
        <w:spacing w:after="0" w:line="240" w:lineRule="auto"/>
        <w:ind w:left="426" w:right="425"/>
        <w:jc w:val="both"/>
        <w:rPr>
          <w:rFonts w:ascii="Calibri" w:eastAsia="Times New Roman" w:hAnsi="Calibri" w:cs="Times New Roman"/>
          <w:snapToGrid w:val="0"/>
          <w:lang w:val="en-US"/>
        </w:rPr>
      </w:pPr>
      <w:r>
        <w:rPr>
          <w:noProof/>
          <w:lang w:eastAsia="en-AU"/>
        </w:rPr>
        <w:drawing>
          <wp:inline distT="0" distB="0" distL="0" distR="0" wp14:anchorId="187378F5" wp14:editId="4DE1A567">
            <wp:extent cx="1002137" cy="42862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2137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C68" w:rsidRPr="00383C68" w:rsidRDefault="00383C68" w:rsidP="006170F6">
      <w:pPr>
        <w:widowControl w:val="0"/>
        <w:tabs>
          <w:tab w:val="right" w:pos="284"/>
          <w:tab w:val="left" w:pos="851"/>
        </w:tabs>
        <w:spacing w:after="0" w:line="240" w:lineRule="auto"/>
        <w:ind w:right="425"/>
        <w:jc w:val="both"/>
        <w:rPr>
          <w:rFonts w:ascii="Calibri" w:eastAsia="Times New Roman" w:hAnsi="Calibri" w:cs="Times New Roman"/>
          <w:snapToGrid w:val="0"/>
          <w:lang w:val="en-US"/>
        </w:rPr>
      </w:pPr>
    </w:p>
    <w:p w:rsidR="00383C68" w:rsidRPr="00383C68" w:rsidRDefault="00383C68" w:rsidP="00383C68">
      <w:pPr>
        <w:widowControl w:val="0"/>
        <w:tabs>
          <w:tab w:val="right" w:pos="284"/>
          <w:tab w:val="right" w:pos="426"/>
          <w:tab w:val="left" w:pos="851"/>
        </w:tabs>
        <w:spacing w:after="0" w:line="240" w:lineRule="auto"/>
        <w:ind w:left="567" w:hanging="141"/>
        <w:jc w:val="both"/>
        <w:rPr>
          <w:rFonts w:ascii="Calibri" w:eastAsia="Times New Roman" w:hAnsi="Calibri" w:cs="Times New Roman"/>
          <w:b/>
          <w:snapToGrid w:val="0"/>
          <w:color w:val="000000"/>
          <w:lang w:val="en-US"/>
        </w:rPr>
      </w:pPr>
      <w:r w:rsidRPr="00383C68">
        <w:rPr>
          <w:rFonts w:ascii="Calibri" w:eastAsia="Times New Roman" w:hAnsi="Calibri" w:cs="Times New Roman"/>
          <w:b/>
          <w:snapToGrid w:val="0"/>
          <w:color w:val="000000"/>
          <w:lang w:val="en-US"/>
        </w:rPr>
        <w:t>Jack Dillich</w:t>
      </w:r>
    </w:p>
    <w:p w:rsidR="00383C68" w:rsidRPr="00383C68" w:rsidRDefault="00383C68" w:rsidP="00383C68">
      <w:pPr>
        <w:widowControl w:val="0"/>
        <w:tabs>
          <w:tab w:val="right" w:pos="284"/>
          <w:tab w:val="right" w:pos="426"/>
          <w:tab w:val="left" w:pos="851"/>
        </w:tabs>
        <w:spacing w:after="0" w:line="240" w:lineRule="auto"/>
        <w:ind w:left="567" w:hanging="141"/>
        <w:jc w:val="both"/>
        <w:rPr>
          <w:rFonts w:ascii="Calibri" w:eastAsia="Times New Roman" w:hAnsi="Calibri" w:cs="Times New Roman"/>
          <w:b/>
          <w:snapToGrid w:val="0"/>
          <w:color w:val="000000"/>
          <w:lang w:val="en-US"/>
        </w:rPr>
      </w:pPr>
      <w:r w:rsidRPr="00383C68">
        <w:rPr>
          <w:rFonts w:ascii="Calibri" w:eastAsia="Times New Roman" w:hAnsi="Calibri" w:cs="Times New Roman"/>
          <w:b/>
          <w:snapToGrid w:val="0"/>
          <w:color w:val="000000"/>
          <w:lang w:val="en-US"/>
        </w:rPr>
        <w:t>Delegate of the CEO of ARPANSA</w:t>
      </w:r>
    </w:p>
    <w:p w:rsidR="00383C68" w:rsidRPr="00383C68" w:rsidRDefault="00383C68" w:rsidP="00383C68">
      <w:pPr>
        <w:widowControl w:val="0"/>
        <w:tabs>
          <w:tab w:val="right" w:pos="284"/>
          <w:tab w:val="right" w:pos="426"/>
          <w:tab w:val="left" w:pos="851"/>
        </w:tabs>
        <w:spacing w:after="0" w:line="240" w:lineRule="auto"/>
        <w:ind w:left="567" w:hanging="141"/>
        <w:jc w:val="both"/>
        <w:rPr>
          <w:rFonts w:ascii="Calibri" w:eastAsia="Times New Roman" w:hAnsi="Calibri" w:cs="Times New Roman"/>
          <w:b/>
          <w:snapToGrid w:val="0"/>
          <w:color w:val="000000"/>
          <w:lang w:val="en-US"/>
        </w:rPr>
      </w:pPr>
    </w:p>
    <w:p w:rsidR="00383C68" w:rsidRPr="00383C68" w:rsidRDefault="00383C68" w:rsidP="00383C68">
      <w:pPr>
        <w:widowControl w:val="0"/>
        <w:tabs>
          <w:tab w:val="right" w:pos="284"/>
          <w:tab w:val="right" w:pos="426"/>
          <w:tab w:val="left" w:pos="851"/>
        </w:tabs>
        <w:spacing w:after="0" w:line="240" w:lineRule="auto"/>
        <w:ind w:left="567" w:hanging="141"/>
        <w:jc w:val="both"/>
        <w:rPr>
          <w:rFonts w:ascii="Calibri" w:eastAsia="Times New Roman" w:hAnsi="Calibri" w:cs="Times New Roman"/>
          <w:snapToGrid w:val="0"/>
          <w:color w:val="000000"/>
          <w:lang w:val="en-US"/>
        </w:rPr>
      </w:pPr>
      <w:r w:rsidRPr="00383C68">
        <w:rPr>
          <w:rFonts w:ascii="Calibri" w:eastAsia="Times New Roman" w:hAnsi="Calibri" w:cs="Times New Roman"/>
          <w:snapToGrid w:val="0"/>
          <w:color w:val="000000"/>
          <w:lang w:val="en-US"/>
        </w:rPr>
        <w:t>2 December 2015</w:t>
      </w:r>
    </w:p>
    <w:p w:rsidR="00383C68" w:rsidRDefault="00383C68" w:rsidP="00424B97"/>
    <w:p w:rsidR="00383C68" w:rsidRPr="00424B97" w:rsidRDefault="00383C68" w:rsidP="00424B97"/>
    <w:sectPr w:rsidR="00383C68" w:rsidRPr="00424B97" w:rsidSect="008E4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83C68"/>
    <w:rsid w:val="003A707F"/>
    <w:rsid w:val="003B0EC1"/>
    <w:rsid w:val="003B573B"/>
    <w:rsid w:val="003F2CBD"/>
    <w:rsid w:val="00424B97"/>
    <w:rsid w:val="004B2753"/>
    <w:rsid w:val="00520873"/>
    <w:rsid w:val="00573D44"/>
    <w:rsid w:val="006170F6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0F74B-7CD0-464A-A578-3FAE1261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smithn</cp:lastModifiedBy>
  <cp:revision>3</cp:revision>
  <cp:lastPrinted>2013-06-24T01:35:00Z</cp:lastPrinted>
  <dcterms:created xsi:type="dcterms:W3CDTF">2015-12-02T19:56:00Z</dcterms:created>
  <dcterms:modified xsi:type="dcterms:W3CDTF">2015-12-02T19:57:00Z</dcterms:modified>
</cp:coreProperties>
</file>