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F34" w:rsidRDefault="00D31F34" w:rsidP="002D488E">
      <w:pPr>
        <w:framePr w:hSpace="187" w:wrap="around" w:vAnchor="text" w:hAnchor="page" w:x="5439" w:y="-454"/>
      </w:pPr>
      <w:r>
        <w:object w:dxaOrig="1051"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56.25pt" o:ole="">
            <v:imagedata r:id="rId9" o:title=""/>
          </v:shape>
          <o:OLEObject Type="Embed" ProgID="Word.Document.8" ShapeID="_x0000_i1025" DrawAspect="Content" ObjectID="_1633159974" r:id="rId10"/>
        </w:object>
      </w:r>
    </w:p>
    <w:p w:rsidR="00D31F34" w:rsidRPr="007D1F3B" w:rsidRDefault="00D31F34" w:rsidP="00D31F34">
      <w:pPr>
        <w:spacing w:after="100"/>
        <w:ind w:left="1200" w:right="1200"/>
        <w:rPr>
          <w:rFonts w:ascii="Helvetica" w:hAnsi="Helvetica"/>
          <w:b/>
        </w:rPr>
      </w:pPr>
    </w:p>
    <w:p w:rsidR="00D31F34" w:rsidRDefault="00D31F34" w:rsidP="002D488E">
      <w:pPr>
        <w:pStyle w:val="Caption"/>
        <w:framePr w:wrap="around" w:x="4419" w:y="-435"/>
      </w:pPr>
      <w:r>
        <w:t>NORFOLK</w:t>
      </w:r>
      <w:r>
        <w:tab/>
      </w:r>
      <w:r>
        <w:tab/>
        <w:t>ISLAND</w:t>
      </w:r>
    </w:p>
    <w:p w:rsidR="00D31F34" w:rsidRDefault="00D31F34" w:rsidP="00D31F34">
      <w:pPr>
        <w:spacing w:after="100"/>
        <w:ind w:left="1200" w:right="1200"/>
        <w:jc w:val="center"/>
        <w:rPr>
          <w:rFonts w:ascii="Helvetica" w:hAnsi="Helvetica"/>
          <w:b/>
        </w:rPr>
      </w:pPr>
    </w:p>
    <w:p w:rsidR="00D31F34" w:rsidRDefault="00D31F34" w:rsidP="00D31F34">
      <w:pPr>
        <w:pStyle w:val="ShortT"/>
      </w:pPr>
      <w:r w:rsidRPr="00D31F34">
        <w:t>Electricity Supply Regulations 1986</w:t>
      </w:r>
      <w:bookmarkStart w:id="0" w:name="_GoBack"/>
      <w:bookmarkEnd w:id="0"/>
    </w:p>
    <w:p w:rsidR="00D31F34" w:rsidRPr="008F2989" w:rsidRDefault="00D31F34" w:rsidP="00D31F34">
      <w:pPr>
        <w:pStyle w:val="CompiledActNo"/>
        <w:spacing w:before="240"/>
      </w:pPr>
      <w:r>
        <w:t>No. 3 of 1986</w:t>
      </w:r>
    </w:p>
    <w:p w:rsidR="00D31F34" w:rsidRDefault="00D31F34" w:rsidP="00D31F34">
      <w:pPr>
        <w:spacing w:before="1000"/>
        <w:rPr>
          <w:rFonts w:cs="Arial"/>
          <w:b/>
          <w:sz w:val="32"/>
          <w:szCs w:val="32"/>
        </w:rPr>
      </w:pPr>
      <w:r>
        <w:rPr>
          <w:rFonts w:cs="Arial"/>
          <w:b/>
          <w:sz w:val="32"/>
          <w:szCs w:val="32"/>
        </w:rPr>
        <w:t xml:space="preserve">Compilation No. </w:t>
      </w:r>
      <w:r w:rsidR="00541E50">
        <w:rPr>
          <w:rFonts w:cs="Arial"/>
          <w:b/>
          <w:sz w:val="32"/>
          <w:szCs w:val="32"/>
        </w:rPr>
        <w:t>2</w:t>
      </w:r>
    </w:p>
    <w:p w:rsidR="00D31F34" w:rsidRPr="008F2989" w:rsidRDefault="00D31F34" w:rsidP="00D31F34">
      <w:pPr>
        <w:spacing w:before="480"/>
        <w:rPr>
          <w:rFonts w:cs="Arial"/>
          <w:szCs w:val="24"/>
        </w:rPr>
      </w:pPr>
      <w:r w:rsidRPr="008F2989">
        <w:rPr>
          <w:rFonts w:cs="Arial"/>
          <w:b/>
          <w:szCs w:val="24"/>
        </w:rPr>
        <w:t>Compilation date:</w:t>
      </w:r>
      <w:r w:rsidRPr="008F2989">
        <w:rPr>
          <w:rFonts w:cs="Arial"/>
          <w:b/>
          <w:szCs w:val="24"/>
        </w:rPr>
        <w:tab/>
      </w:r>
      <w:r w:rsidRPr="008F2989">
        <w:rPr>
          <w:rFonts w:cs="Arial"/>
          <w:b/>
          <w:szCs w:val="24"/>
        </w:rPr>
        <w:tab/>
      </w:r>
      <w:r w:rsidRPr="008F2989">
        <w:rPr>
          <w:rFonts w:cs="Arial"/>
          <w:b/>
          <w:szCs w:val="24"/>
        </w:rPr>
        <w:tab/>
      </w:r>
      <w:r w:rsidR="00541E50">
        <w:rPr>
          <w:rFonts w:cs="Arial"/>
          <w:szCs w:val="24"/>
        </w:rPr>
        <w:t>13</w:t>
      </w:r>
      <w:r w:rsidRPr="000012D4">
        <w:rPr>
          <w:rFonts w:cs="Arial"/>
          <w:szCs w:val="24"/>
        </w:rPr>
        <w:t xml:space="preserve"> </w:t>
      </w:r>
      <w:r w:rsidR="00541E50">
        <w:rPr>
          <w:rFonts w:cs="Arial"/>
          <w:szCs w:val="24"/>
        </w:rPr>
        <w:t>August</w:t>
      </w:r>
      <w:r w:rsidRPr="000012D4">
        <w:rPr>
          <w:rFonts w:cs="Arial"/>
          <w:szCs w:val="24"/>
        </w:rPr>
        <w:t xml:space="preserve"> 201</w:t>
      </w:r>
      <w:r w:rsidR="00541E50">
        <w:rPr>
          <w:rFonts w:cs="Arial"/>
          <w:szCs w:val="24"/>
        </w:rPr>
        <w:t>9</w:t>
      </w:r>
    </w:p>
    <w:p w:rsidR="00D31F34" w:rsidRDefault="00D31F34" w:rsidP="00D31F34">
      <w:pPr>
        <w:tabs>
          <w:tab w:val="left" w:pos="3584"/>
        </w:tabs>
        <w:spacing w:before="240"/>
        <w:ind w:left="3612" w:hanging="3612"/>
        <w:rPr>
          <w:rFonts w:cs="Arial"/>
          <w:szCs w:val="24"/>
        </w:rPr>
      </w:pPr>
      <w:r w:rsidRPr="008F2989">
        <w:rPr>
          <w:rFonts w:cs="Arial"/>
          <w:b/>
          <w:szCs w:val="24"/>
        </w:rPr>
        <w:t>Includes amendments up to:</w:t>
      </w:r>
      <w:r w:rsidRPr="008F2989">
        <w:rPr>
          <w:rFonts w:cs="Arial"/>
          <w:b/>
          <w:szCs w:val="24"/>
        </w:rPr>
        <w:tab/>
      </w:r>
      <w:r w:rsidR="009848E5" w:rsidRPr="008F2989">
        <w:rPr>
          <w:rFonts w:cs="Arial"/>
          <w:szCs w:val="24"/>
        </w:rPr>
        <w:t>Norfolk Island Continued Laws Ordinance 2015</w:t>
      </w:r>
      <w:r w:rsidR="009848E5">
        <w:rPr>
          <w:rFonts w:cs="Arial"/>
          <w:szCs w:val="24"/>
        </w:rPr>
        <w:t xml:space="preserve"> </w:t>
      </w:r>
      <w:r w:rsidR="009848E5" w:rsidRPr="008F2989">
        <w:rPr>
          <w:rFonts w:cs="Arial"/>
          <w:szCs w:val="24"/>
        </w:rPr>
        <w:t>(No. 2, 2015)</w:t>
      </w:r>
      <w:r w:rsidR="009848E5">
        <w:t xml:space="preserve"> as amended up to </w:t>
      </w:r>
      <w:r w:rsidR="009848E5" w:rsidRPr="000F0B07">
        <w:t>Norfolk Island Legislation Amendment (Fees and Other Matters) Ordinance 2019</w:t>
      </w:r>
      <w:r w:rsidR="009848E5">
        <w:rPr>
          <w:rFonts w:ascii="Times New Roman" w:hAnsi="Times New Roman"/>
        </w:rPr>
        <w:t xml:space="preserve"> (</w:t>
      </w:r>
      <w:r w:rsidR="009848E5" w:rsidRPr="008D52CD">
        <w:rPr>
          <w:rFonts w:ascii="Times New Roman" w:hAnsi="Times New Roman"/>
          <w:bCs/>
        </w:rPr>
        <w:t>F2019L01048</w:t>
      </w:r>
      <w:r w:rsidR="009848E5">
        <w:rPr>
          <w:rFonts w:ascii="Times New Roman" w:hAnsi="Times New Roman"/>
          <w:bCs/>
        </w:rPr>
        <w:t>)</w:t>
      </w:r>
    </w:p>
    <w:p w:rsidR="00D31F34" w:rsidRDefault="00D31F34" w:rsidP="00D31F34">
      <w:pPr>
        <w:rPr>
          <w:b/>
          <w:szCs w:val="22"/>
        </w:rPr>
      </w:pPr>
    </w:p>
    <w:p w:rsidR="00D31F34" w:rsidRPr="00863F98" w:rsidRDefault="00D31F34" w:rsidP="00D31F34">
      <w:pPr>
        <w:tabs>
          <w:tab w:val="left" w:pos="3584"/>
        </w:tabs>
        <w:ind w:left="3612" w:hanging="3612"/>
        <w:rPr>
          <w:b/>
          <w:szCs w:val="24"/>
        </w:rPr>
        <w:sectPr w:rsidR="00D31F34" w:rsidRPr="00863F98" w:rsidSect="00A8202B">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1985" w:right="1797" w:bottom="1440" w:left="1440" w:header="709" w:footer="2880" w:gutter="0"/>
          <w:pgNumType w:start="1"/>
          <w:cols w:space="720"/>
          <w:titlePg/>
          <w:docGrid w:linePitch="326"/>
        </w:sectPr>
      </w:pPr>
    </w:p>
    <w:p w:rsidR="00D31F34" w:rsidRPr="00D31F34" w:rsidRDefault="00D31F34" w:rsidP="00D31F34">
      <w:pPr>
        <w:pageBreakBefore/>
        <w:spacing w:after="100"/>
        <w:ind w:left="1202" w:right="1202"/>
        <w:jc w:val="center"/>
        <w:rPr>
          <w:rFonts w:ascii="Helvetica" w:hAnsi="Helvetica"/>
          <w:b/>
        </w:rPr>
      </w:pPr>
    </w:p>
    <w:p w:rsidR="00757428" w:rsidRPr="00D31F34" w:rsidRDefault="00757428" w:rsidP="00FA4161">
      <w:pPr>
        <w:framePr w:w="3050" w:h="289" w:hSpace="187" w:wrap="around" w:vAnchor="text" w:hAnchor="page" w:x="4389" w:y="-435" w:anchorLock="1"/>
      </w:pPr>
      <w:r w:rsidRPr="00D31F34">
        <w:rPr>
          <w:b/>
          <w:sz w:val="18"/>
        </w:rPr>
        <w:t>NORFOLK</w:t>
      </w:r>
      <w:r w:rsidRPr="00D31F34">
        <w:rPr>
          <w:b/>
          <w:sz w:val="18"/>
        </w:rPr>
        <w:tab/>
      </w:r>
      <w:r w:rsidRPr="00D31F34">
        <w:rPr>
          <w:b/>
          <w:sz w:val="18"/>
        </w:rPr>
        <w:tab/>
        <w:t>ISLAND</w:t>
      </w:r>
    </w:p>
    <w:p w:rsidR="00757428" w:rsidRPr="00D31F34" w:rsidRDefault="00757428">
      <w:pPr>
        <w:spacing w:after="100"/>
        <w:ind w:left="1200" w:right="1200"/>
        <w:jc w:val="center"/>
        <w:rPr>
          <w:rFonts w:ascii="Helvetica" w:hAnsi="Helvetica"/>
          <w:b/>
        </w:rPr>
      </w:pPr>
    </w:p>
    <w:p w:rsidR="00FA4161" w:rsidRPr="00D31F34" w:rsidRDefault="00FA4161" w:rsidP="00FA4161">
      <w:pPr>
        <w:framePr w:hSpace="187" w:wrap="around" w:vAnchor="text" w:hAnchor="page" w:x="5454" w:y="-1081"/>
      </w:pPr>
      <w:r w:rsidRPr="00D31F34">
        <w:object w:dxaOrig="1051" w:dyaOrig="1125">
          <v:shape id="_x0000_i1026" type="#_x0000_t75" style="width:52.5pt;height:56.25pt" o:ole="">
            <v:imagedata r:id="rId9" o:title=""/>
          </v:shape>
          <o:OLEObject Type="Embed" ProgID="Word.Document.8" ShapeID="_x0000_i1026" DrawAspect="Content" ObjectID="_1633159975" r:id="rId17"/>
        </w:object>
      </w:r>
    </w:p>
    <w:p w:rsidR="00757428" w:rsidRPr="00D31F34" w:rsidRDefault="00757428">
      <w:pPr>
        <w:rPr>
          <w:b/>
          <w:sz w:val="12"/>
        </w:rPr>
      </w:pPr>
    </w:p>
    <w:p w:rsidR="00757428" w:rsidRDefault="00757428">
      <w:pPr>
        <w:pStyle w:val="Heading1"/>
      </w:pPr>
      <w:r>
        <w:t>ELECTRICITY SUPPLY REGULATIONS 1986</w:t>
      </w:r>
    </w:p>
    <w:p w:rsidR="00757428" w:rsidRDefault="00757428">
      <w:pPr>
        <w:tabs>
          <w:tab w:val="center" w:pos="4176"/>
        </w:tabs>
        <w:jc w:val="both"/>
        <w:rPr>
          <w:sz w:val="12"/>
        </w:rPr>
      </w:pPr>
    </w:p>
    <w:p w:rsidR="00757428" w:rsidRDefault="00757428">
      <w:pPr>
        <w:pStyle w:val="allsections"/>
        <w:jc w:val="center"/>
        <w:rPr>
          <w:b/>
        </w:rPr>
      </w:pPr>
      <w:r>
        <w:rPr>
          <w:b/>
        </w:rPr>
        <w:t>TABLE OF PROVISIONS</w:t>
      </w:r>
    </w:p>
    <w:p w:rsidR="00757428" w:rsidRDefault="00757428">
      <w:pPr>
        <w:tabs>
          <w:tab w:val="center" w:pos="4176"/>
        </w:tabs>
        <w:jc w:val="both"/>
        <w:rPr>
          <w:sz w:val="12"/>
        </w:rPr>
      </w:pPr>
    </w:p>
    <w:p w:rsidR="00757428" w:rsidRDefault="00757428">
      <w:pPr>
        <w:tabs>
          <w:tab w:val="right" w:pos="720"/>
          <w:tab w:val="left" w:pos="1080"/>
          <w:tab w:val="left" w:pos="2592"/>
        </w:tabs>
        <w:ind w:left="1080" w:hanging="1080"/>
        <w:jc w:val="both"/>
      </w:pPr>
      <w:r>
        <w:tab/>
        <w:t>1.</w:t>
      </w:r>
      <w:r>
        <w:tab/>
        <w:t>Short title</w:t>
      </w:r>
    </w:p>
    <w:p w:rsidR="00757428" w:rsidRDefault="00757428">
      <w:pPr>
        <w:tabs>
          <w:tab w:val="right" w:pos="720"/>
          <w:tab w:val="left" w:pos="1080"/>
          <w:tab w:val="left" w:pos="2592"/>
        </w:tabs>
        <w:ind w:left="1080" w:hanging="1080"/>
        <w:jc w:val="both"/>
      </w:pPr>
      <w:r>
        <w:tab/>
        <w:t>2.</w:t>
      </w:r>
      <w:r>
        <w:tab/>
        <w:t>Interpretation</w:t>
      </w:r>
    </w:p>
    <w:p w:rsidR="00757428" w:rsidRDefault="00757428">
      <w:pPr>
        <w:tabs>
          <w:tab w:val="right" w:pos="720"/>
          <w:tab w:val="left" w:pos="1080"/>
          <w:tab w:val="left" w:pos="2592"/>
        </w:tabs>
        <w:ind w:left="1080" w:hanging="1080"/>
        <w:jc w:val="both"/>
      </w:pPr>
      <w:r>
        <w:tab/>
        <w:t>3.</w:t>
      </w:r>
      <w:r>
        <w:tab/>
        <w:t>Application of Standards</w:t>
      </w:r>
    </w:p>
    <w:p w:rsidR="00757428" w:rsidRDefault="00757428">
      <w:pPr>
        <w:tabs>
          <w:tab w:val="right" w:pos="720"/>
          <w:tab w:val="left" w:pos="1080"/>
          <w:tab w:val="left" w:pos="2592"/>
        </w:tabs>
        <w:ind w:left="1080" w:hanging="1080"/>
        <w:jc w:val="both"/>
      </w:pPr>
      <w:r>
        <w:tab/>
        <w:t>4.</w:t>
      </w:r>
      <w:r>
        <w:tab/>
        <w:t>Supply of electricity</w:t>
      </w:r>
    </w:p>
    <w:p w:rsidR="00757428" w:rsidRDefault="00757428">
      <w:pPr>
        <w:tabs>
          <w:tab w:val="right" w:pos="720"/>
          <w:tab w:val="left" w:pos="1080"/>
          <w:tab w:val="left" w:pos="2592"/>
        </w:tabs>
        <w:ind w:left="1080" w:hanging="1080"/>
        <w:jc w:val="both"/>
      </w:pPr>
      <w:r>
        <w:tab/>
        <w:t>5.</w:t>
      </w:r>
      <w:r>
        <w:tab/>
        <w:t>Supply of service</w:t>
      </w:r>
    </w:p>
    <w:p w:rsidR="00757428" w:rsidRDefault="00757428">
      <w:pPr>
        <w:tabs>
          <w:tab w:val="right" w:pos="720"/>
          <w:tab w:val="left" w:pos="1080"/>
          <w:tab w:val="left" w:pos="2592"/>
        </w:tabs>
        <w:ind w:left="1080" w:hanging="1080"/>
        <w:jc w:val="both"/>
      </w:pPr>
      <w:r>
        <w:tab/>
        <w:t>6.</w:t>
      </w:r>
      <w:r>
        <w:tab/>
        <w:t>Segregation of supply</w:t>
      </w:r>
    </w:p>
    <w:p w:rsidR="00757428" w:rsidRDefault="00757428">
      <w:pPr>
        <w:tabs>
          <w:tab w:val="right" w:pos="720"/>
          <w:tab w:val="left" w:pos="1080"/>
          <w:tab w:val="left" w:pos="2592"/>
        </w:tabs>
        <w:ind w:left="1080" w:hanging="1080"/>
        <w:jc w:val="both"/>
      </w:pPr>
      <w:r>
        <w:tab/>
        <w:t>7.</w:t>
      </w:r>
      <w:r>
        <w:tab/>
        <w:t>Temporary supply</w:t>
      </w:r>
    </w:p>
    <w:p w:rsidR="00757428" w:rsidRDefault="00757428">
      <w:pPr>
        <w:tabs>
          <w:tab w:val="right" w:pos="720"/>
          <w:tab w:val="left" w:pos="1080"/>
          <w:tab w:val="left" w:pos="2592"/>
        </w:tabs>
        <w:ind w:left="1080" w:hanging="1080"/>
        <w:jc w:val="both"/>
      </w:pPr>
      <w:r>
        <w:tab/>
        <w:t>8.</w:t>
      </w:r>
      <w:r>
        <w:tab/>
        <w:t>Substations</w:t>
      </w:r>
    </w:p>
    <w:p w:rsidR="00757428" w:rsidRDefault="00757428">
      <w:pPr>
        <w:tabs>
          <w:tab w:val="right" w:pos="720"/>
          <w:tab w:val="left" w:pos="1080"/>
          <w:tab w:val="left" w:pos="2592"/>
        </w:tabs>
        <w:ind w:left="1080" w:hanging="1080"/>
        <w:jc w:val="both"/>
      </w:pPr>
      <w:r>
        <w:tab/>
        <w:t>9.</w:t>
      </w:r>
      <w:r>
        <w:tab/>
        <w:t>Low voltage supply</w:t>
      </w:r>
    </w:p>
    <w:p w:rsidR="00757428" w:rsidRDefault="00757428">
      <w:pPr>
        <w:tabs>
          <w:tab w:val="right" w:pos="720"/>
          <w:tab w:val="left" w:pos="1080"/>
          <w:tab w:val="left" w:pos="2592"/>
        </w:tabs>
        <w:ind w:left="1080" w:hanging="1080"/>
        <w:jc w:val="both"/>
      </w:pPr>
      <w:r>
        <w:tab/>
        <w:t>10.</w:t>
      </w:r>
      <w:r>
        <w:tab/>
        <w:t>Balancing of installations</w:t>
      </w:r>
    </w:p>
    <w:p w:rsidR="00757428" w:rsidRDefault="00757428">
      <w:pPr>
        <w:tabs>
          <w:tab w:val="right" w:pos="720"/>
          <w:tab w:val="left" w:pos="1080"/>
          <w:tab w:val="left" w:pos="2592"/>
        </w:tabs>
        <w:ind w:left="1080" w:hanging="1080"/>
        <w:jc w:val="both"/>
      </w:pPr>
      <w:r>
        <w:tab/>
        <w:t>11.</w:t>
      </w:r>
      <w:r>
        <w:tab/>
        <w:t>Service fuses</w:t>
      </w:r>
    </w:p>
    <w:p w:rsidR="00757428" w:rsidRDefault="00757428">
      <w:pPr>
        <w:tabs>
          <w:tab w:val="right" w:pos="720"/>
          <w:tab w:val="left" w:pos="1080"/>
          <w:tab w:val="left" w:pos="2592"/>
        </w:tabs>
        <w:ind w:left="1080" w:hanging="1080"/>
        <w:jc w:val="both"/>
      </w:pPr>
      <w:r>
        <w:tab/>
        <w:t>12.</w:t>
      </w:r>
      <w:r>
        <w:tab/>
        <w:t>Aerial conductors</w:t>
      </w:r>
    </w:p>
    <w:p w:rsidR="00757428" w:rsidRDefault="00757428">
      <w:pPr>
        <w:tabs>
          <w:tab w:val="right" w:pos="720"/>
          <w:tab w:val="left" w:pos="1080"/>
          <w:tab w:val="left" w:pos="2592"/>
        </w:tabs>
        <w:ind w:left="1080" w:hanging="1080"/>
        <w:jc w:val="both"/>
      </w:pPr>
      <w:r>
        <w:tab/>
        <w:t>13.</w:t>
      </w:r>
      <w:r>
        <w:tab/>
        <w:t>Underground service mains</w:t>
      </w:r>
    </w:p>
    <w:p w:rsidR="00757428" w:rsidRDefault="00757428">
      <w:pPr>
        <w:tabs>
          <w:tab w:val="right" w:pos="720"/>
          <w:tab w:val="left" w:pos="1080"/>
          <w:tab w:val="left" w:pos="2592"/>
        </w:tabs>
        <w:ind w:left="1080" w:hanging="1080"/>
        <w:jc w:val="both"/>
      </w:pPr>
      <w:r>
        <w:tab/>
        <w:t>14.</w:t>
      </w:r>
      <w:r>
        <w:tab/>
        <w:t>Connection to service mains</w:t>
      </w:r>
    </w:p>
    <w:p w:rsidR="00757428" w:rsidRDefault="00757428">
      <w:pPr>
        <w:tabs>
          <w:tab w:val="right" w:pos="720"/>
          <w:tab w:val="left" w:pos="1080"/>
          <w:tab w:val="left" w:pos="2592"/>
        </w:tabs>
        <w:ind w:left="1080" w:hanging="1080"/>
        <w:jc w:val="both"/>
      </w:pPr>
      <w:r>
        <w:tab/>
        <w:t>16.</w:t>
      </w:r>
      <w:r>
        <w:tab/>
        <w:t>Consumers’ installations</w:t>
      </w:r>
    </w:p>
    <w:p w:rsidR="00757428" w:rsidRDefault="00757428">
      <w:pPr>
        <w:tabs>
          <w:tab w:val="right" w:pos="720"/>
          <w:tab w:val="left" w:pos="1080"/>
          <w:tab w:val="left" w:pos="2592"/>
        </w:tabs>
        <w:ind w:left="1080" w:hanging="1080"/>
        <w:jc w:val="both"/>
      </w:pPr>
      <w:r>
        <w:tab/>
        <w:t>17.</w:t>
      </w:r>
      <w:r>
        <w:tab/>
        <w:t>Switchboards</w:t>
      </w:r>
    </w:p>
    <w:p w:rsidR="00757428" w:rsidRDefault="00757428">
      <w:pPr>
        <w:tabs>
          <w:tab w:val="right" w:pos="720"/>
          <w:tab w:val="left" w:pos="1080"/>
          <w:tab w:val="left" w:pos="2592"/>
        </w:tabs>
        <w:ind w:left="1080" w:hanging="1080"/>
        <w:jc w:val="both"/>
      </w:pPr>
      <w:r>
        <w:tab/>
        <w:t>18.</w:t>
      </w:r>
      <w:r>
        <w:tab/>
        <w:t>Location of meters</w:t>
      </w:r>
    </w:p>
    <w:p w:rsidR="00757428" w:rsidRDefault="00757428">
      <w:pPr>
        <w:tabs>
          <w:tab w:val="right" w:pos="720"/>
          <w:tab w:val="left" w:pos="1080"/>
          <w:tab w:val="left" w:pos="2592"/>
        </w:tabs>
        <w:ind w:left="1080" w:hanging="1080"/>
        <w:jc w:val="both"/>
      </w:pPr>
      <w:r>
        <w:tab/>
        <w:t>19.</w:t>
      </w:r>
      <w:r>
        <w:tab/>
        <w:t>Placing of metering equipment</w:t>
      </w:r>
    </w:p>
    <w:p w:rsidR="00757428" w:rsidRDefault="00757428">
      <w:pPr>
        <w:tabs>
          <w:tab w:val="right" w:pos="720"/>
          <w:tab w:val="left" w:pos="1080"/>
          <w:tab w:val="left" w:pos="2592"/>
        </w:tabs>
        <w:ind w:left="1080" w:hanging="1080"/>
        <w:jc w:val="both"/>
      </w:pPr>
      <w:r>
        <w:tab/>
        <w:t>20.</w:t>
      </w:r>
      <w:r>
        <w:tab/>
        <w:t>Current transformers</w:t>
      </w:r>
    </w:p>
    <w:p w:rsidR="00757428" w:rsidRDefault="00757428">
      <w:pPr>
        <w:tabs>
          <w:tab w:val="right" w:pos="720"/>
          <w:tab w:val="left" w:pos="1080"/>
          <w:tab w:val="left" w:pos="2592"/>
        </w:tabs>
        <w:ind w:left="1080" w:hanging="1080"/>
        <w:jc w:val="both"/>
      </w:pPr>
      <w:r>
        <w:tab/>
        <w:t>21.</w:t>
      </w:r>
      <w:r>
        <w:tab/>
        <w:t>Spacing between meters and conductors</w:t>
      </w:r>
    </w:p>
    <w:p w:rsidR="00757428" w:rsidRDefault="00757428">
      <w:pPr>
        <w:tabs>
          <w:tab w:val="right" w:pos="720"/>
          <w:tab w:val="left" w:pos="1080"/>
          <w:tab w:val="left" w:pos="2592"/>
        </w:tabs>
        <w:ind w:left="1080" w:hanging="1080"/>
        <w:jc w:val="both"/>
      </w:pPr>
      <w:r>
        <w:tab/>
        <w:t>22.</w:t>
      </w:r>
      <w:r>
        <w:tab/>
        <w:t>Fixing current transformers and other equipment</w:t>
      </w:r>
    </w:p>
    <w:p w:rsidR="00757428" w:rsidRDefault="00757428">
      <w:pPr>
        <w:tabs>
          <w:tab w:val="right" w:pos="720"/>
          <w:tab w:val="left" w:pos="1080"/>
          <w:tab w:val="left" w:pos="2592"/>
        </w:tabs>
        <w:ind w:left="1080" w:hanging="1080"/>
        <w:jc w:val="both"/>
      </w:pPr>
      <w:r>
        <w:tab/>
        <w:t>23.</w:t>
      </w:r>
      <w:r>
        <w:tab/>
        <w:t>Protection of meters</w:t>
      </w:r>
    </w:p>
    <w:p w:rsidR="00757428" w:rsidRDefault="00757428">
      <w:pPr>
        <w:tabs>
          <w:tab w:val="right" w:pos="720"/>
          <w:tab w:val="left" w:pos="1080"/>
          <w:tab w:val="left" w:pos="2592"/>
        </w:tabs>
        <w:ind w:left="1080" w:hanging="1080"/>
        <w:jc w:val="both"/>
      </w:pPr>
      <w:r>
        <w:tab/>
        <w:t>24.</w:t>
      </w:r>
      <w:r>
        <w:tab/>
        <w:t>Connections and links</w:t>
      </w:r>
    </w:p>
    <w:p w:rsidR="00757428" w:rsidRDefault="00757428">
      <w:pPr>
        <w:tabs>
          <w:tab w:val="right" w:pos="720"/>
          <w:tab w:val="left" w:pos="1080"/>
          <w:tab w:val="left" w:pos="2592"/>
        </w:tabs>
        <w:ind w:left="1080" w:hanging="1080"/>
        <w:jc w:val="both"/>
      </w:pPr>
      <w:r>
        <w:tab/>
        <w:t>25.</w:t>
      </w:r>
      <w:r>
        <w:tab/>
        <w:t>Sealing</w:t>
      </w:r>
    </w:p>
    <w:p w:rsidR="00757428" w:rsidRDefault="00757428">
      <w:pPr>
        <w:tabs>
          <w:tab w:val="right" w:pos="720"/>
          <w:tab w:val="left" w:pos="1080"/>
          <w:tab w:val="left" w:pos="2592"/>
        </w:tabs>
        <w:ind w:left="1080" w:hanging="1080"/>
        <w:jc w:val="both"/>
      </w:pPr>
      <w:r>
        <w:tab/>
        <w:t>26.</w:t>
      </w:r>
      <w:r>
        <w:tab/>
        <w:t>Labelling</w:t>
      </w:r>
    </w:p>
    <w:p w:rsidR="00757428" w:rsidRDefault="00757428">
      <w:pPr>
        <w:tabs>
          <w:tab w:val="right" w:pos="720"/>
          <w:tab w:val="left" w:pos="1080"/>
          <w:tab w:val="left" w:pos="2592"/>
        </w:tabs>
        <w:ind w:left="1080" w:hanging="1080"/>
        <w:jc w:val="both"/>
      </w:pPr>
      <w:r>
        <w:tab/>
        <w:t>27.</w:t>
      </w:r>
      <w:r>
        <w:tab/>
        <w:t>Interference with supply to other consumers</w:t>
      </w:r>
    </w:p>
    <w:p w:rsidR="00757428" w:rsidRDefault="00757428">
      <w:pPr>
        <w:tabs>
          <w:tab w:val="right" w:pos="720"/>
          <w:tab w:val="left" w:pos="1080"/>
          <w:tab w:val="left" w:pos="2592"/>
        </w:tabs>
        <w:ind w:left="1080" w:hanging="1080"/>
        <w:jc w:val="both"/>
      </w:pPr>
      <w:r>
        <w:tab/>
        <w:t>28.</w:t>
      </w:r>
      <w:r>
        <w:tab/>
        <w:t>Motors</w:t>
      </w:r>
    </w:p>
    <w:p w:rsidR="00757428" w:rsidRDefault="00757428">
      <w:pPr>
        <w:tabs>
          <w:tab w:val="right" w:pos="720"/>
          <w:tab w:val="left" w:pos="1080"/>
          <w:tab w:val="left" w:pos="2592"/>
        </w:tabs>
        <w:ind w:left="1080" w:hanging="1080"/>
        <w:jc w:val="both"/>
      </w:pPr>
      <w:r>
        <w:tab/>
        <w:t>29.</w:t>
      </w:r>
      <w:r>
        <w:tab/>
        <w:t>Testing</w:t>
      </w:r>
    </w:p>
    <w:p w:rsidR="00757428" w:rsidRDefault="00757428">
      <w:pPr>
        <w:tabs>
          <w:tab w:val="right" w:pos="720"/>
          <w:tab w:val="left" w:pos="1080"/>
          <w:tab w:val="left" w:pos="2592"/>
        </w:tabs>
        <w:ind w:left="1080" w:hanging="1080"/>
        <w:jc w:val="both"/>
      </w:pPr>
      <w:r>
        <w:tab/>
        <w:t>30.</w:t>
      </w:r>
      <w:r>
        <w:tab/>
        <w:t>Earthing</w:t>
      </w:r>
    </w:p>
    <w:p w:rsidR="00757428" w:rsidRDefault="00757428">
      <w:pPr>
        <w:tabs>
          <w:tab w:val="right" w:pos="720"/>
          <w:tab w:val="left" w:pos="1080"/>
          <w:tab w:val="left" w:pos="2592"/>
        </w:tabs>
        <w:ind w:left="1080" w:hanging="1080"/>
        <w:jc w:val="both"/>
      </w:pPr>
      <w:r>
        <w:tab/>
        <w:t>31.</w:t>
      </w:r>
      <w:r>
        <w:tab/>
        <w:t>Protection against earth fault</w:t>
      </w:r>
    </w:p>
    <w:p w:rsidR="00757428" w:rsidRDefault="00757428">
      <w:pPr>
        <w:tabs>
          <w:tab w:val="right" w:pos="720"/>
          <w:tab w:val="left" w:pos="1080"/>
          <w:tab w:val="left" w:pos="2592"/>
        </w:tabs>
        <w:ind w:left="1080" w:hanging="1080"/>
        <w:jc w:val="both"/>
      </w:pPr>
      <w:r>
        <w:tab/>
        <w:t>32.</w:t>
      </w:r>
      <w:r>
        <w:tab/>
        <w:t xml:space="preserve">Power factor </w:t>
      </w:r>
    </w:p>
    <w:p w:rsidR="00757428" w:rsidRDefault="00757428">
      <w:pPr>
        <w:tabs>
          <w:tab w:val="right" w:pos="720"/>
          <w:tab w:val="left" w:pos="1080"/>
          <w:tab w:val="left" w:pos="2592"/>
        </w:tabs>
        <w:ind w:left="1080" w:hanging="1080"/>
        <w:jc w:val="both"/>
      </w:pPr>
      <w:r>
        <w:tab/>
        <w:t>33.</w:t>
      </w:r>
      <w:r>
        <w:tab/>
        <w:t>Accounts</w:t>
      </w:r>
    </w:p>
    <w:p w:rsidR="00757428" w:rsidRDefault="00757428">
      <w:pPr>
        <w:tabs>
          <w:tab w:val="right" w:pos="720"/>
          <w:tab w:val="left" w:pos="1080"/>
          <w:tab w:val="left" w:pos="2592"/>
        </w:tabs>
        <w:ind w:left="1080" w:hanging="1080"/>
        <w:jc w:val="both"/>
      </w:pPr>
      <w:r>
        <w:tab/>
        <w:t>34.</w:t>
      </w:r>
      <w:r>
        <w:tab/>
        <w:t>Testing of meters</w:t>
      </w:r>
    </w:p>
    <w:p w:rsidR="00757428" w:rsidRDefault="00757428">
      <w:pPr>
        <w:tabs>
          <w:tab w:val="right" w:pos="720"/>
          <w:tab w:val="left" w:pos="1080"/>
          <w:tab w:val="left" w:pos="2592"/>
        </w:tabs>
        <w:ind w:left="1080" w:hanging="1080"/>
        <w:jc w:val="both"/>
      </w:pPr>
      <w:r>
        <w:tab/>
        <w:t>34A.</w:t>
      </w:r>
      <w:r>
        <w:tab/>
        <w:t>Solar energy generation facilities</w:t>
      </w:r>
    </w:p>
    <w:p w:rsidR="00757428" w:rsidRDefault="00757428">
      <w:pPr>
        <w:tabs>
          <w:tab w:val="right" w:pos="720"/>
          <w:tab w:val="left" w:pos="1080"/>
          <w:tab w:val="left" w:pos="2592"/>
        </w:tabs>
        <w:ind w:left="1080" w:hanging="1080"/>
        <w:jc w:val="both"/>
      </w:pPr>
      <w:r>
        <w:tab/>
      </w:r>
      <w:r>
        <w:tab/>
        <w:t xml:space="preserve">    Schedule 2</w:t>
      </w:r>
    </w:p>
    <w:p w:rsidR="00757428" w:rsidRDefault="00757428">
      <w:pPr>
        <w:tabs>
          <w:tab w:val="right" w:pos="720"/>
          <w:tab w:val="left" w:pos="1080"/>
          <w:tab w:val="left" w:pos="2592"/>
        </w:tabs>
        <w:ind w:left="1080" w:hanging="1080"/>
        <w:jc w:val="both"/>
        <w:sectPr w:rsidR="00757428" w:rsidSect="00A8202B">
          <w:headerReference w:type="default" r:id="rId18"/>
          <w:footerReference w:type="default" r:id="rId19"/>
          <w:headerReference w:type="first" r:id="rId20"/>
          <w:footerReference w:type="first" r:id="rId21"/>
          <w:pgSz w:w="11909" w:h="16834" w:code="9"/>
          <w:pgMar w:top="1440" w:right="1797" w:bottom="1440" w:left="1440" w:header="709" w:footer="1457" w:gutter="0"/>
          <w:cols w:space="720"/>
          <w:noEndnote/>
          <w:docGrid w:linePitch="326"/>
        </w:sectPr>
      </w:pPr>
    </w:p>
    <w:p w:rsidR="00757428" w:rsidRPr="00D31F34" w:rsidRDefault="00757428">
      <w:pPr>
        <w:spacing w:after="100"/>
        <w:ind w:left="1200" w:right="1200"/>
        <w:jc w:val="center"/>
        <w:rPr>
          <w:rFonts w:ascii="Helvetica" w:hAnsi="Helvetica"/>
          <w:b/>
        </w:rPr>
      </w:pPr>
    </w:p>
    <w:p w:rsidR="00757428" w:rsidRPr="00D31F34" w:rsidRDefault="00757428" w:rsidP="00FA4161">
      <w:pPr>
        <w:framePr w:w="3050" w:h="289" w:hSpace="187" w:wrap="around" w:vAnchor="text" w:hAnchor="page" w:x="4389" w:y="-555" w:anchorLock="1"/>
      </w:pPr>
      <w:r w:rsidRPr="00D31F34">
        <w:rPr>
          <w:b/>
          <w:sz w:val="18"/>
        </w:rPr>
        <w:t>NORFOLK</w:t>
      </w:r>
      <w:r w:rsidRPr="00D31F34">
        <w:rPr>
          <w:b/>
          <w:sz w:val="18"/>
        </w:rPr>
        <w:tab/>
      </w:r>
      <w:r w:rsidRPr="00D31F34">
        <w:rPr>
          <w:b/>
          <w:sz w:val="18"/>
        </w:rPr>
        <w:tab/>
        <w:t>ISLAND</w:t>
      </w:r>
    </w:p>
    <w:p w:rsidR="00757428" w:rsidRPr="00D31F34" w:rsidRDefault="00757428">
      <w:pPr>
        <w:spacing w:after="100"/>
        <w:ind w:left="1200" w:right="1200"/>
        <w:jc w:val="center"/>
        <w:rPr>
          <w:rFonts w:ascii="Helvetica" w:hAnsi="Helvetica"/>
          <w:b/>
        </w:rPr>
      </w:pPr>
    </w:p>
    <w:p w:rsidR="00FA4161" w:rsidRPr="00D31F34" w:rsidRDefault="00FA4161" w:rsidP="00FA4161">
      <w:pPr>
        <w:framePr w:hSpace="187" w:wrap="around" w:vAnchor="text" w:hAnchor="page" w:x="5379" w:y="-1156"/>
      </w:pPr>
      <w:r w:rsidRPr="00D31F34">
        <w:object w:dxaOrig="1051" w:dyaOrig="1125">
          <v:shape id="_x0000_i1027" type="#_x0000_t75" style="width:52.5pt;height:56.25pt" o:ole="">
            <v:imagedata r:id="rId9" o:title=""/>
          </v:shape>
          <o:OLEObject Type="Embed" ProgID="Word.Document.8" ShapeID="_x0000_i1027" DrawAspect="Content" ObjectID="_1633159976" r:id="rId22"/>
        </w:object>
      </w:r>
    </w:p>
    <w:p w:rsidR="00757428" w:rsidRDefault="00757428">
      <w:pPr>
        <w:rPr>
          <w:b/>
          <w:sz w:val="12"/>
        </w:rPr>
      </w:pPr>
    </w:p>
    <w:p w:rsidR="00757428" w:rsidRDefault="00757428">
      <w:pPr>
        <w:pStyle w:val="allsections"/>
        <w:jc w:val="center"/>
        <w:rPr>
          <w:b/>
          <w:sz w:val="28"/>
        </w:rPr>
      </w:pPr>
      <w:r>
        <w:rPr>
          <w:b/>
          <w:sz w:val="28"/>
        </w:rPr>
        <w:t>Electricity Supply Regulations 1986</w:t>
      </w:r>
    </w:p>
    <w:p w:rsidR="00757428" w:rsidRDefault="00757428">
      <w:pPr>
        <w:jc w:val="both"/>
        <w:rPr>
          <w:b/>
          <w:sz w:val="12"/>
        </w:rPr>
      </w:pPr>
    </w:p>
    <w:p w:rsidR="00455083" w:rsidRDefault="00455083" w:rsidP="00455083">
      <w:pPr>
        <w:pStyle w:val="Heading4"/>
      </w:pPr>
      <w:r>
        <w:t>Short title</w:t>
      </w:r>
    </w:p>
    <w:p w:rsidR="00455083" w:rsidRDefault="00455083" w:rsidP="00455083">
      <w:pPr>
        <w:tabs>
          <w:tab w:val="left" w:pos="360"/>
          <w:tab w:val="left" w:pos="1080"/>
          <w:tab w:val="left" w:pos="1800"/>
        </w:tabs>
        <w:jc w:val="both"/>
      </w:pPr>
      <w:r>
        <w:rPr>
          <w:b/>
        </w:rPr>
        <w:tab/>
        <w:t>1.</w:t>
      </w:r>
      <w:r>
        <w:tab/>
        <w:t xml:space="preserve">These Regulations may be cited as the </w:t>
      </w:r>
      <w:r>
        <w:rPr>
          <w:i/>
        </w:rPr>
        <w:t>Electricity Supply Regulations 1986</w:t>
      </w:r>
      <w:r>
        <w:t>.</w:t>
      </w:r>
    </w:p>
    <w:p w:rsidR="00455083" w:rsidRDefault="00455083" w:rsidP="00455083">
      <w:pPr>
        <w:pStyle w:val="Heading4"/>
      </w:pPr>
      <w:r>
        <w:t>Interpretation</w:t>
      </w:r>
    </w:p>
    <w:p w:rsidR="00455083" w:rsidRDefault="00455083" w:rsidP="00455083">
      <w:pPr>
        <w:tabs>
          <w:tab w:val="left" w:pos="360"/>
          <w:tab w:val="left" w:pos="1080"/>
          <w:tab w:val="left" w:pos="1800"/>
        </w:tabs>
        <w:jc w:val="both"/>
      </w:pPr>
      <w:r>
        <w:rPr>
          <w:b/>
        </w:rPr>
        <w:tab/>
        <w:t>2.</w:t>
      </w:r>
      <w:r>
        <w:tab/>
      </w:r>
      <w:r>
        <w:rPr>
          <w:b/>
        </w:rPr>
        <w:t>(1)</w:t>
      </w:r>
      <w:r>
        <w:rPr>
          <w:b/>
        </w:rPr>
        <w:tab/>
      </w:r>
      <w:r>
        <w:t xml:space="preserve">In these Regulations, unless the contrary intention appears — </w:t>
      </w:r>
    </w:p>
    <w:p w:rsidR="00455083" w:rsidRDefault="00455083" w:rsidP="00455083">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pPr>
      <w:r>
        <w:t xml:space="preserve">“Act” means the </w:t>
      </w:r>
      <w:r>
        <w:rPr>
          <w:i/>
        </w:rPr>
        <w:t>Electricity Supply Act 1985</w:t>
      </w:r>
      <w:r>
        <w:t xml:space="preserve">; </w:t>
      </w:r>
    </w:p>
    <w:p w:rsidR="00455083" w:rsidRDefault="00455083" w:rsidP="00455083">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720"/>
        <w:jc w:val="both"/>
      </w:pPr>
      <w:r>
        <w:t>“approved” means approved by an authorised officer;</w:t>
      </w:r>
    </w:p>
    <w:p w:rsidR="00455083" w:rsidRDefault="00455083" w:rsidP="00455083">
      <w:pPr>
        <w:tabs>
          <w:tab w:val="left" w:pos="360"/>
          <w:tab w:val="left" w:pos="720"/>
          <w:tab w:val="left" w:pos="1080"/>
          <w:tab w:val="left" w:pos="1440"/>
          <w:tab w:val="left" w:pos="1800"/>
          <w:tab w:val="left" w:pos="2160"/>
          <w:tab w:val="right" w:pos="8064"/>
        </w:tabs>
        <w:ind w:left="1800" w:hanging="720"/>
        <w:jc w:val="both"/>
      </w:pPr>
      <w:r>
        <w:t>“charging period” means a period of 3 months;</w:t>
      </w:r>
    </w:p>
    <w:p w:rsidR="00455083" w:rsidRDefault="00455083" w:rsidP="00455083">
      <w:pPr>
        <w:tabs>
          <w:tab w:val="left" w:pos="360"/>
          <w:tab w:val="left" w:pos="720"/>
          <w:tab w:val="left" w:pos="1080"/>
          <w:tab w:val="left" w:pos="1440"/>
          <w:tab w:val="left" w:pos="1800"/>
          <w:tab w:val="left" w:pos="2160"/>
          <w:tab w:val="right" w:pos="8064"/>
        </w:tabs>
        <w:ind w:left="1800" w:hanging="720"/>
        <w:jc w:val="both"/>
      </w:pPr>
      <w:r>
        <w:t xml:space="preserve">“commercial installation” means an electrical installation relating to the supply of electricity for a commercial purpose;  </w:t>
      </w:r>
    </w:p>
    <w:p w:rsidR="00455083" w:rsidRDefault="00455083" w:rsidP="00455083">
      <w:pPr>
        <w:tabs>
          <w:tab w:val="left" w:pos="360"/>
          <w:tab w:val="left" w:pos="720"/>
          <w:tab w:val="left" w:pos="1080"/>
          <w:tab w:val="left" w:pos="1440"/>
          <w:tab w:val="left" w:pos="1800"/>
          <w:tab w:val="left" w:pos="2160"/>
          <w:tab w:val="right" w:pos="8064"/>
        </w:tabs>
        <w:ind w:left="1800" w:hanging="720"/>
        <w:jc w:val="both"/>
      </w:pPr>
      <w:r>
        <w:t>“domestic installation” means an electrical installation for a purpose that is not connected with a commercial purpose;</w:t>
      </w:r>
    </w:p>
    <w:p w:rsidR="00455083" w:rsidRDefault="00455083" w:rsidP="00455083">
      <w:pPr>
        <w:tabs>
          <w:tab w:val="left" w:pos="360"/>
          <w:tab w:val="left" w:pos="720"/>
          <w:tab w:val="left" w:pos="1080"/>
          <w:tab w:val="left" w:pos="1440"/>
          <w:tab w:val="left" w:pos="1800"/>
          <w:tab w:val="left" w:pos="2160"/>
          <w:tab w:val="right" w:pos="8064"/>
        </w:tabs>
        <w:ind w:left="1800" w:hanging="720"/>
        <w:jc w:val="both"/>
      </w:pPr>
      <w:r>
        <w:t>“substation” means one or more transformers and ancillary equipment installed in, or mounted on, an enclosure, building, pole, platform or crossarm for the purpose of distribution and utilisation of electricity;</w:t>
      </w:r>
    </w:p>
    <w:p w:rsidR="00455083" w:rsidRDefault="00455083" w:rsidP="00455083">
      <w:pPr>
        <w:tabs>
          <w:tab w:val="left" w:pos="360"/>
          <w:tab w:val="left" w:pos="720"/>
          <w:tab w:val="left" w:pos="1080"/>
          <w:tab w:val="left" w:pos="1440"/>
          <w:tab w:val="left" w:pos="1800"/>
          <w:tab w:val="left" w:pos="2160"/>
          <w:tab w:val="right" w:pos="8064"/>
        </w:tabs>
        <w:ind w:left="1800" w:hanging="720"/>
        <w:jc w:val="both"/>
      </w:pPr>
      <w:r>
        <w:t>“transformer” means an alternating current transformer used for converting alternating current from one voltage to another.</w:t>
      </w:r>
    </w:p>
    <w:p w:rsidR="00455083" w:rsidRDefault="00455083" w:rsidP="00455083">
      <w:pPr>
        <w:tabs>
          <w:tab w:val="left" w:pos="360"/>
          <w:tab w:val="left" w:pos="1080"/>
          <w:tab w:val="left" w:pos="1800"/>
        </w:tabs>
        <w:jc w:val="both"/>
      </w:pPr>
      <w:r>
        <w:rPr>
          <w:b/>
        </w:rPr>
        <w:tab/>
      </w:r>
      <w:r>
        <w:rPr>
          <w:b/>
        </w:rPr>
        <w:tab/>
        <w:t>(2)</w:t>
      </w:r>
      <w:r>
        <w:tab/>
        <w:t>In these Regulations, a reference to the abbreviation “AS”, a set of numerals or letters or numerals and letters, is a reference to the Australian Standard, indicated by that abbreviation, set of numerals or letters or numerals and letters.</w:t>
      </w:r>
    </w:p>
    <w:p w:rsidR="00455083" w:rsidRDefault="00455083" w:rsidP="00455083">
      <w:pPr>
        <w:tabs>
          <w:tab w:val="left" w:pos="360"/>
          <w:tab w:val="left" w:pos="1080"/>
          <w:tab w:val="left" w:pos="1800"/>
        </w:tabs>
        <w:jc w:val="both"/>
      </w:pPr>
      <w:r>
        <w:rPr>
          <w:b/>
        </w:rPr>
        <w:tab/>
      </w:r>
      <w:r>
        <w:rPr>
          <w:b/>
        </w:rPr>
        <w:tab/>
        <w:t>(3)</w:t>
      </w:r>
      <w:r>
        <w:tab/>
        <w:t>In these Regulations, the values of current and voltage are expressed as the root mean square equivalent.</w:t>
      </w:r>
    </w:p>
    <w:p w:rsidR="00455083" w:rsidRDefault="00455083" w:rsidP="00455083">
      <w:pPr>
        <w:tabs>
          <w:tab w:val="left" w:pos="360"/>
          <w:tab w:val="left" w:pos="1080"/>
          <w:tab w:val="left" w:pos="1800"/>
        </w:tabs>
        <w:jc w:val="both"/>
      </w:pPr>
      <w:r>
        <w:rPr>
          <w:b/>
        </w:rPr>
        <w:tab/>
      </w:r>
      <w:r>
        <w:rPr>
          <w:b/>
        </w:rPr>
        <w:tab/>
        <w:t>(4)</w:t>
      </w:r>
      <w:r>
        <w:tab/>
        <w:t>For the purposes of these Regulations, unless the contrary intention appears, words, expressions and provisions contained in these Regulations have the same interpretation, application and effect as they have under the Act.</w:t>
      </w:r>
    </w:p>
    <w:p w:rsidR="00455083" w:rsidRDefault="00455083" w:rsidP="00455083">
      <w:pPr>
        <w:pStyle w:val="Heading4"/>
      </w:pPr>
      <w:r>
        <w:t>Application of Standards</w:t>
      </w:r>
    </w:p>
    <w:p w:rsidR="00455083" w:rsidRDefault="00455083" w:rsidP="00455083">
      <w:pPr>
        <w:tabs>
          <w:tab w:val="left" w:pos="360"/>
          <w:tab w:val="left" w:pos="1080"/>
          <w:tab w:val="left" w:pos="1800"/>
        </w:tabs>
        <w:jc w:val="both"/>
      </w:pPr>
      <w:r>
        <w:rPr>
          <w:b/>
        </w:rPr>
        <w:tab/>
        <w:t>3.</w:t>
      </w:r>
      <w:r>
        <w:tab/>
      </w:r>
      <w:r>
        <w:rPr>
          <w:b/>
        </w:rPr>
        <w:t>(1)</w:t>
      </w:r>
      <w:r>
        <w:rPr>
          <w:b/>
        </w:rPr>
        <w:tab/>
      </w:r>
      <w:r>
        <w:t>Every electrical installation or addition to an electrical installation to be connected to the supply mains shall comply with these Regulations and the Australian Standards.</w:t>
      </w:r>
    </w:p>
    <w:p w:rsidR="00455083" w:rsidRDefault="00455083" w:rsidP="00455083">
      <w:pPr>
        <w:tabs>
          <w:tab w:val="left" w:pos="360"/>
          <w:tab w:val="left" w:pos="1080"/>
          <w:tab w:val="left" w:pos="1800"/>
        </w:tabs>
        <w:jc w:val="both"/>
      </w:pPr>
      <w:r>
        <w:rPr>
          <w:b/>
        </w:rPr>
        <w:tab/>
      </w:r>
      <w:r>
        <w:rPr>
          <w:b/>
        </w:rPr>
        <w:tab/>
        <w:t>(2)</w:t>
      </w:r>
      <w:r>
        <w:tab/>
        <w:t xml:space="preserve">All electrical wiring work prepared for connection to the supply mains shall be carried out by an electrical mechanic registered under the </w:t>
      </w:r>
      <w:r>
        <w:rPr>
          <w:i/>
        </w:rPr>
        <w:t>Electricity (Licensing and Registration) Act 1985</w:t>
      </w:r>
      <w:r>
        <w:t>.</w:t>
      </w:r>
    </w:p>
    <w:p w:rsidR="00455083" w:rsidRDefault="00455083" w:rsidP="00455083">
      <w:pPr>
        <w:tabs>
          <w:tab w:val="left" w:pos="360"/>
          <w:tab w:val="left" w:pos="720"/>
          <w:tab w:val="left" w:pos="2160"/>
        </w:tabs>
        <w:ind w:left="720"/>
        <w:jc w:val="both"/>
      </w:pPr>
      <w:r>
        <w:t>Penalty:</w:t>
      </w:r>
      <w:r>
        <w:tab/>
        <w:t>$200.</w:t>
      </w:r>
    </w:p>
    <w:p w:rsidR="00913AC1" w:rsidRDefault="00913AC1" w:rsidP="00913AC1">
      <w:pPr>
        <w:pStyle w:val="Heading4"/>
      </w:pPr>
      <w:r>
        <w:t>Supply of electricity</w:t>
      </w:r>
    </w:p>
    <w:p w:rsidR="00913AC1" w:rsidRDefault="00913AC1" w:rsidP="00913AC1">
      <w:pPr>
        <w:tabs>
          <w:tab w:val="left" w:pos="360"/>
          <w:tab w:val="left" w:pos="1080"/>
          <w:tab w:val="left" w:pos="1800"/>
        </w:tabs>
        <w:jc w:val="both"/>
      </w:pPr>
      <w:r>
        <w:rPr>
          <w:b/>
        </w:rPr>
        <w:tab/>
        <w:t>4.</w:t>
      </w:r>
      <w:r>
        <w:tab/>
      </w:r>
      <w:r>
        <w:rPr>
          <w:b/>
        </w:rPr>
        <w:t>(1)</w:t>
      </w:r>
      <w:r>
        <w:tab/>
        <w:t xml:space="preserve">The supply of electricity by the Administration shall be — </w:t>
      </w:r>
    </w:p>
    <w:p w:rsidR="00913AC1" w:rsidRDefault="00913AC1" w:rsidP="00913AC1">
      <w:pPr>
        <w:pStyle w:val="BodyTextIndent"/>
        <w:tabs>
          <w:tab w:val="clear" w:pos="1008"/>
          <w:tab w:val="left" w:pos="360"/>
          <w:tab w:val="left" w:pos="1440"/>
          <w:tab w:val="left" w:pos="1800"/>
        </w:tabs>
        <w:ind w:left="1440"/>
      </w:pPr>
      <w:r>
        <w:t>(a)</w:t>
      </w:r>
      <w:r>
        <w:tab/>
        <w:t>in the form of alternating current of an approximate nominal frequency of 50 hertz; and</w:t>
      </w:r>
    </w:p>
    <w:p w:rsidR="00913AC1" w:rsidRDefault="00913AC1" w:rsidP="00913AC1">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at a nominal voltage of 415/240 volts from a 3 phase 4 wire system.</w:t>
      </w:r>
    </w:p>
    <w:p w:rsidR="00913AC1" w:rsidRDefault="00913AC1" w:rsidP="00913AC1">
      <w:pPr>
        <w:tabs>
          <w:tab w:val="left" w:pos="360"/>
          <w:tab w:val="left" w:pos="1080"/>
          <w:tab w:val="left" w:pos="1800"/>
        </w:tabs>
        <w:jc w:val="both"/>
        <w:rPr>
          <w:b/>
          <w:szCs w:val="22"/>
        </w:rPr>
      </w:pPr>
      <w:r>
        <w:rPr>
          <w:b/>
        </w:rPr>
        <w:tab/>
      </w:r>
      <w:r>
        <w:rPr>
          <w:b/>
        </w:rPr>
        <w:tab/>
        <w:t>(2)</w:t>
      </w:r>
      <w:r>
        <w:tab/>
        <w:t>Voice frequency control voltages may be superimposed on the normal supply voltage at intervals.</w:t>
      </w:r>
    </w:p>
    <w:p w:rsidR="00913AC1" w:rsidRPr="00863F98" w:rsidRDefault="00913AC1" w:rsidP="00913AC1">
      <w:pPr>
        <w:tabs>
          <w:tab w:val="left" w:pos="3584"/>
        </w:tabs>
        <w:ind w:left="3612" w:hanging="3612"/>
        <w:rPr>
          <w:b/>
          <w:szCs w:val="24"/>
        </w:rPr>
        <w:sectPr w:rsidR="00913AC1" w:rsidRPr="00863F98" w:rsidSect="00A8202B">
          <w:footerReference w:type="first" r:id="rId23"/>
          <w:type w:val="oddPage"/>
          <w:pgSz w:w="11909" w:h="16834" w:code="9"/>
          <w:pgMar w:top="1985" w:right="1797" w:bottom="1440" w:left="1440" w:header="709" w:footer="881" w:gutter="0"/>
          <w:pgNumType w:start="1"/>
          <w:cols w:space="720"/>
          <w:titlePg/>
          <w:docGrid w:linePitch="326"/>
        </w:sectPr>
      </w:pPr>
    </w:p>
    <w:p w:rsidR="00455083" w:rsidRDefault="00455083" w:rsidP="00455083">
      <w:pPr>
        <w:tabs>
          <w:tab w:val="left" w:pos="360"/>
          <w:tab w:val="left" w:pos="1080"/>
          <w:tab w:val="left" w:pos="1800"/>
        </w:tabs>
        <w:jc w:val="both"/>
      </w:pPr>
      <w:r>
        <w:rPr>
          <w:b/>
        </w:rPr>
        <w:lastRenderedPageBreak/>
        <w:tab/>
      </w:r>
      <w:r>
        <w:rPr>
          <w:b/>
        </w:rPr>
        <w:tab/>
        <w:t>(3)</w:t>
      </w:r>
      <w:r>
        <w:tab/>
        <w:t>The neutral conductors of the electricity supply system shall be connected to the general mass of earth constituting a neutral solidly</w:t>
      </w:r>
      <w:r w:rsidR="00617DA5">
        <w:noBreakHyphen/>
      </w:r>
      <w:r>
        <w:t>earthed system within the meaning of AS3000.</w:t>
      </w:r>
    </w:p>
    <w:p w:rsidR="00455083" w:rsidRDefault="00455083" w:rsidP="00455083">
      <w:pPr>
        <w:pStyle w:val="Heading4"/>
      </w:pPr>
      <w:r>
        <w:t>Supply of service</w:t>
      </w:r>
    </w:p>
    <w:p w:rsidR="00455083" w:rsidRDefault="00455083" w:rsidP="00455083">
      <w:pPr>
        <w:tabs>
          <w:tab w:val="left" w:pos="360"/>
          <w:tab w:val="left" w:pos="1080"/>
          <w:tab w:val="left" w:pos="1800"/>
        </w:tabs>
        <w:jc w:val="both"/>
      </w:pPr>
      <w:r>
        <w:rPr>
          <w:b/>
        </w:rPr>
        <w:tab/>
        <w:t>5.</w:t>
      </w:r>
      <w:r>
        <w:tab/>
      </w:r>
      <w:r>
        <w:rPr>
          <w:b/>
        </w:rPr>
        <w:t>(1)</w:t>
      </w:r>
      <w:r>
        <w:rPr>
          <w:b/>
        </w:rPr>
        <w:tab/>
      </w:r>
      <w:r>
        <w:t>Subject to the requirements in a particular case, there shall be one service provided to a consumer’s land including an adjacent area of land owned by the same person.</w:t>
      </w:r>
    </w:p>
    <w:p w:rsidR="00455083" w:rsidRDefault="00455083" w:rsidP="00455083">
      <w:pPr>
        <w:tabs>
          <w:tab w:val="left" w:pos="360"/>
          <w:tab w:val="left" w:pos="1080"/>
          <w:tab w:val="left" w:pos="1800"/>
        </w:tabs>
        <w:jc w:val="both"/>
      </w:pPr>
      <w:r>
        <w:rPr>
          <w:b/>
        </w:rPr>
        <w:tab/>
      </w:r>
      <w:r>
        <w:rPr>
          <w:b/>
        </w:rPr>
        <w:tab/>
        <w:t>(2)</w:t>
      </w:r>
      <w:r>
        <w:tab/>
        <w:t>Where an additional or special service is necessary or requested by a consumer and such service is approved, its cost shall be paid to the Administration by the consumer.</w:t>
      </w:r>
    </w:p>
    <w:p w:rsidR="00455083" w:rsidRDefault="00455083" w:rsidP="00455083">
      <w:pPr>
        <w:pStyle w:val="Heading4"/>
      </w:pPr>
      <w:r>
        <w:t>Segregation of supply</w:t>
      </w:r>
    </w:p>
    <w:p w:rsidR="00455083" w:rsidRDefault="00455083" w:rsidP="00455083">
      <w:pPr>
        <w:tabs>
          <w:tab w:val="left" w:pos="360"/>
          <w:tab w:val="left" w:pos="1080"/>
          <w:tab w:val="left" w:pos="1800"/>
        </w:tabs>
        <w:jc w:val="both"/>
      </w:pPr>
      <w:r>
        <w:rPr>
          <w:b/>
        </w:rPr>
        <w:tab/>
        <w:t>6.</w:t>
      </w:r>
      <w:r>
        <w:rPr>
          <w:b/>
        </w:rPr>
        <w:tab/>
        <w:t>(1)</w:t>
      </w:r>
      <w:r>
        <w:tab/>
        <w:t>The standards prescribed by AS3000 for notices at switchboards shall be complied with by a consumer.</w:t>
      </w:r>
    </w:p>
    <w:p w:rsidR="00455083" w:rsidRDefault="00455083" w:rsidP="00455083">
      <w:pPr>
        <w:tabs>
          <w:tab w:val="left" w:pos="360"/>
          <w:tab w:val="left" w:pos="1080"/>
          <w:tab w:val="left" w:pos="1800"/>
        </w:tabs>
        <w:jc w:val="both"/>
      </w:pPr>
      <w:r>
        <w:rPr>
          <w:b/>
        </w:rPr>
        <w:tab/>
      </w:r>
      <w:r>
        <w:rPr>
          <w:b/>
        </w:rPr>
        <w:tab/>
        <w:t>(2)</w:t>
      </w:r>
      <w:r>
        <w:tab/>
        <w:t>The distribution board serving a building shall be provided by the consumer with a prominent notice indicating the switchboard from which it is connected.</w:t>
      </w:r>
    </w:p>
    <w:p w:rsidR="00455083" w:rsidRDefault="00455083" w:rsidP="00455083">
      <w:pPr>
        <w:tabs>
          <w:tab w:val="left" w:pos="360"/>
          <w:tab w:val="left" w:pos="1080"/>
          <w:tab w:val="left" w:pos="1800"/>
        </w:tabs>
        <w:jc w:val="both"/>
      </w:pPr>
      <w:r>
        <w:rPr>
          <w:b/>
        </w:rPr>
        <w:tab/>
      </w:r>
      <w:r>
        <w:rPr>
          <w:b/>
        </w:rPr>
        <w:tab/>
        <w:t>(3)</w:t>
      </w:r>
      <w:r>
        <w:tab/>
        <w:t>Where land is supplied with one or more electricity supply services provided by the Administration and with electricity provided from a private generating plant, the supply from the private generating plant shall be segregated from that part of the electricity supplied by the Administration.</w:t>
      </w:r>
    </w:p>
    <w:p w:rsidR="00455083" w:rsidRDefault="00455083" w:rsidP="00455083">
      <w:pPr>
        <w:pStyle w:val="Heading4"/>
      </w:pPr>
      <w:r>
        <w:t>Temporary supply</w:t>
      </w:r>
    </w:p>
    <w:p w:rsidR="00455083" w:rsidRDefault="00455083" w:rsidP="00455083">
      <w:pPr>
        <w:tabs>
          <w:tab w:val="left" w:pos="360"/>
          <w:tab w:val="left" w:pos="1080"/>
          <w:tab w:val="left" w:pos="1800"/>
        </w:tabs>
        <w:jc w:val="both"/>
      </w:pPr>
      <w:r>
        <w:rPr>
          <w:b/>
        </w:rPr>
        <w:tab/>
        <w:t>7.</w:t>
      </w:r>
      <w:r>
        <w:tab/>
      </w:r>
      <w:r>
        <w:rPr>
          <w:b/>
        </w:rPr>
        <w:t>(1)</w:t>
      </w:r>
      <w:r>
        <w:rPr>
          <w:b/>
        </w:rPr>
        <w:tab/>
      </w:r>
      <w:r>
        <w:t>Every temporary supply of electricity shall be fitted with an earth leakage circuit breaker having a resistance of not less than 30 milliamperes.</w:t>
      </w:r>
    </w:p>
    <w:p w:rsidR="00455083" w:rsidRDefault="00455083" w:rsidP="00455083">
      <w:pPr>
        <w:tabs>
          <w:tab w:val="left" w:pos="360"/>
          <w:tab w:val="left" w:pos="1080"/>
          <w:tab w:val="left" w:pos="1800"/>
        </w:tabs>
        <w:jc w:val="both"/>
      </w:pPr>
      <w:r>
        <w:rPr>
          <w:b/>
        </w:rPr>
        <w:tab/>
      </w:r>
      <w:r>
        <w:rPr>
          <w:b/>
        </w:rPr>
        <w:tab/>
        <w:t>(2)</w:t>
      </w:r>
      <w:r>
        <w:tab/>
        <w:t xml:space="preserve">A switchboard box for a temporary supply shall be mounted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on 2 tanalised posts measuring 100 millimetres x 75 millimetres or as approved;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on one tanalised post measuring 100 millimetres x 100 millimetres or as approved with 2 tanalised cross battens measuring 75 millimetres x 50 millimetres or as approved.</w:t>
      </w:r>
    </w:p>
    <w:p w:rsidR="00455083" w:rsidRDefault="00455083" w:rsidP="00455083">
      <w:pPr>
        <w:tabs>
          <w:tab w:val="left" w:pos="360"/>
          <w:tab w:val="left" w:pos="1080"/>
          <w:tab w:val="left" w:pos="1800"/>
        </w:tabs>
        <w:jc w:val="both"/>
      </w:pPr>
      <w:r>
        <w:rPr>
          <w:b/>
        </w:rPr>
        <w:tab/>
      </w:r>
      <w:r>
        <w:rPr>
          <w:b/>
        </w:rPr>
        <w:tab/>
        <w:t>(3)</w:t>
      </w:r>
      <w:r>
        <w:rPr>
          <w:b/>
        </w:rPr>
        <w:tab/>
      </w:r>
      <w:r>
        <w:t>Where a project in respect of which a temporary supply of electricity has been installed is not completed within 6 months after the grant of the application for the temporary supply, the applicant may apply for an extension of the temporary supply under subsection 10(1) of the Act.</w:t>
      </w:r>
    </w:p>
    <w:p w:rsidR="00455083" w:rsidRDefault="00455083" w:rsidP="00455083">
      <w:pPr>
        <w:pStyle w:val="Heading4"/>
      </w:pPr>
      <w:r>
        <w:t>Substations</w:t>
      </w:r>
    </w:p>
    <w:p w:rsidR="00455083" w:rsidRDefault="00455083" w:rsidP="00455083">
      <w:pPr>
        <w:tabs>
          <w:tab w:val="left" w:pos="360"/>
          <w:tab w:val="left" w:pos="1080"/>
          <w:tab w:val="left" w:pos="1800"/>
        </w:tabs>
        <w:jc w:val="both"/>
      </w:pPr>
      <w:r>
        <w:rPr>
          <w:b/>
        </w:rPr>
        <w:tab/>
        <w:t>8.</w:t>
      </w:r>
      <w:r>
        <w:rPr>
          <w:b/>
        </w:rPr>
        <w:tab/>
        <w:t>(1)</w:t>
      </w:r>
      <w:r>
        <w:rPr>
          <w:b/>
        </w:rPr>
        <w:tab/>
      </w:r>
      <w:r>
        <w:t>Where it is necessary to extend or increase capacity in order to supply electricity to land the Administration may, on the consumer making available to it without cost a space on the land to accommodate a transformer or substation, install a transformer necessary for the purpose.</w:t>
      </w:r>
    </w:p>
    <w:p w:rsidR="00455083" w:rsidRDefault="00455083" w:rsidP="00455083">
      <w:pPr>
        <w:tabs>
          <w:tab w:val="left" w:pos="360"/>
          <w:tab w:val="left" w:pos="1080"/>
          <w:tab w:val="left" w:pos="1800"/>
        </w:tabs>
        <w:jc w:val="both"/>
      </w:pPr>
      <w:r>
        <w:rPr>
          <w:b/>
        </w:rPr>
        <w:tab/>
      </w:r>
      <w:r>
        <w:rPr>
          <w:b/>
        </w:rPr>
        <w:tab/>
        <w:t>(2)</w:t>
      </w:r>
      <w:r>
        <w:tab/>
        <w:t>The consumer shall provide additional space or facilities as is or are necessary to accommodate the extension of the supply mains to the substation.</w:t>
      </w:r>
    </w:p>
    <w:p w:rsidR="00455083" w:rsidRDefault="00455083" w:rsidP="00455083">
      <w:pPr>
        <w:tabs>
          <w:tab w:val="left" w:pos="360"/>
          <w:tab w:val="left" w:pos="1080"/>
          <w:tab w:val="left" w:pos="1800"/>
        </w:tabs>
        <w:jc w:val="both"/>
      </w:pPr>
      <w:r>
        <w:rPr>
          <w:b/>
        </w:rPr>
        <w:tab/>
      </w:r>
      <w:r>
        <w:rPr>
          <w:b/>
        </w:rPr>
        <w:tab/>
        <w:t>(3)</w:t>
      </w:r>
      <w:r>
        <w:rPr>
          <w:b/>
        </w:rPr>
        <w:tab/>
      </w:r>
      <w:r>
        <w:t>Where the extension referred to in subregulation 8(2) is by overhead lines the consumer shall ensure that there are no trees, shrubs or vegetation on the consumer’s land closer than 1.5 metres to the lines.</w:t>
      </w:r>
    </w:p>
    <w:p w:rsidR="00455083" w:rsidRDefault="00455083" w:rsidP="00455083">
      <w:pPr>
        <w:tabs>
          <w:tab w:val="left" w:pos="360"/>
          <w:tab w:val="left" w:pos="1080"/>
          <w:tab w:val="left" w:pos="1800"/>
        </w:tabs>
        <w:jc w:val="both"/>
      </w:pPr>
      <w:r>
        <w:rPr>
          <w:b/>
        </w:rPr>
        <w:tab/>
      </w:r>
      <w:r>
        <w:rPr>
          <w:b/>
        </w:rPr>
        <w:tab/>
        <w:t>(4)</w:t>
      </w:r>
      <w:r>
        <w:rPr>
          <w:b/>
        </w:rPr>
        <w:tab/>
      </w:r>
      <w:r>
        <w:t>A space provided by the consumer under this Regulation shall at all times be readily accessible by an authorised officer and shall be enclosed in an approved manner.</w:t>
      </w:r>
    </w:p>
    <w:p w:rsidR="00455083" w:rsidRDefault="00455083" w:rsidP="00455083">
      <w:pPr>
        <w:tabs>
          <w:tab w:val="left" w:pos="360"/>
          <w:tab w:val="left" w:pos="1080"/>
          <w:tab w:val="left" w:pos="1800"/>
        </w:tabs>
        <w:jc w:val="both"/>
      </w:pPr>
      <w:r>
        <w:rPr>
          <w:b/>
        </w:rPr>
        <w:tab/>
      </w:r>
      <w:r>
        <w:rPr>
          <w:b/>
        </w:rPr>
        <w:tab/>
        <w:t>(5)</w:t>
      </w:r>
      <w:r>
        <w:tab/>
        <w:t xml:space="preserve">Where a substation is accommodated on land as referred to in this </w:t>
      </w:r>
      <w:r>
        <w:lastRenderedPageBreak/>
        <w:t>Regulation the substation may be used by the Administration to supply other land and if so used the Administration may install in the space provided additional equipment for that purpose.</w:t>
      </w:r>
    </w:p>
    <w:p w:rsidR="00455083" w:rsidRDefault="00455083" w:rsidP="00455083">
      <w:pPr>
        <w:pStyle w:val="Heading4"/>
      </w:pPr>
      <w:r>
        <w:t>Low voltage supply</w:t>
      </w:r>
    </w:p>
    <w:p w:rsidR="00455083" w:rsidRDefault="00455083" w:rsidP="00455083">
      <w:pPr>
        <w:tabs>
          <w:tab w:val="left" w:pos="360"/>
          <w:tab w:val="left" w:pos="1080"/>
          <w:tab w:val="left" w:pos="1800"/>
        </w:tabs>
        <w:jc w:val="both"/>
      </w:pPr>
      <w:r>
        <w:rPr>
          <w:b/>
        </w:rPr>
        <w:tab/>
        <w:t>9.</w:t>
      </w:r>
      <w:r>
        <w:tab/>
        <w:t>The number of phases of low voltage supply that will be provided to a consumer’s installation or portion of an installation that is separately metered are as set out in the Table.</w:t>
      </w:r>
    </w:p>
    <w:p w:rsidR="00455083" w:rsidRDefault="00455083" w:rsidP="00455083">
      <w:pPr>
        <w:pStyle w:val="Heading3"/>
        <w:spacing w:before="40"/>
        <w:rPr>
          <w:b/>
          <w:i w:val="0"/>
          <w:sz w:val="20"/>
          <w:u w:val="single"/>
        </w:rPr>
      </w:pPr>
      <w:r>
        <w:rPr>
          <w:b/>
          <w:i w:val="0"/>
          <w:sz w:val="20"/>
        </w:rPr>
        <w:t>TABLE</w:t>
      </w:r>
    </w:p>
    <w:tbl>
      <w:tblPr>
        <w:tblW w:w="0" w:type="auto"/>
        <w:tblInd w:w="108" w:type="dxa"/>
        <w:tblLayout w:type="fixed"/>
        <w:tblLook w:val="0000" w:firstRow="0" w:lastRow="0" w:firstColumn="0" w:lastColumn="0" w:noHBand="0" w:noVBand="0"/>
      </w:tblPr>
      <w:tblGrid>
        <w:gridCol w:w="4770"/>
        <w:gridCol w:w="2567"/>
      </w:tblGrid>
      <w:tr w:rsidR="00455083" w:rsidTr="00F56ABC">
        <w:tc>
          <w:tcPr>
            <w:tcW w:w="4770" w:type="dxa"/>
            <w:tcBorders>
              <w:top w:val="single" w:sz="4" w:space="0" w:color="auto"/>
              <w:bottom w:val="single" w:sz="4" w:space="0" w:color="auto"/>
            </w:tcBorders>
          </w:tcPr>
          <w:p w:rsidR="00455083" w:rsidRDefault="00455083" w:rsidP="00F56ABC">
            <w:pPr>
              <w:jc w:val="both"/>
              <w:rPr>
                <w:b/>
                <w:sz w:val="20"/>
              </w:rPr>
            </w:pPr>
            <w:r>
              <w:rPr>
                <w:b/>
                <w:sz w:val="20"/>
              </w:rPr>
              <w:t>Load category</w:t>
            </w:r>
          </w:p>
        </w:tc>
        <w:tc>
          <w:tcPr>
            <w:tcW w:w="2567" w:type="dxa"/>
            <w:tcBorders>
              <w:top w:val="single" w:sz="4" w:space="0" w:color="auto"/>
              <w:bottom w:val="single" w:sz="4" w:space="0" w:color="auto"/>
            </w:tcBorders>
          </w:tcPr>
          <w:p w:rsidR="00455083" w:rsidRDefault="00455083" w:rsidP="00F56ABC">
            <w:pPr>
              <w:jc w:val="both"/>
              <w:rPr>
                <w:b/>
                <w:sz w:val="20"/>
              </w:rPr>
            </w:pPr>
            <w:r>
              <w:rPr>
                <w:b/>
                <w:sz w:val="20"/>
              </w:rPr>
              <w:t>Number of phases</w:t>
            </w:r>
          </w:p>
        </w:tc>
      </w:tr>
      <w:tr w:rsidR="00455083" w:rsidTr="00F56ABC">
        <w:tc>
          <w:tcPr>
            <w:tcW w:w="4770" w:type="dxa"/>
          </w:tcPr>
          <w:p w:rsidR="00455083" w:rsidRDefault="00455083" w:rsidP="00F56ABC">
            <w:pPr>
              <w:jc w:val="both"/>
              <w:rPr>
                <w:sz w:val="20"/>
              </w:rPr>
            </w:pPr>
            <w:r>
              <w:rPr>
                <w:sz w:val="20"/>
              </w:rPr>
              <w:t>Load not exceeding 15 amperes</w:t>
            </w:r>
          </w:p>
        </w:tc>
        <w:tc>
          <w:tcPr>
            <w:tcW w:w="2567" w:type="dxa"/>
          </w:tcPr>
          <w:p w:rsidR="00455083" w:rsidRDefault="00455083" w:rsidP="00F56ABC">
            <w:pPr>
              <w:jc w:val="both"/>
              <w:rPr>
                <w:sz w:val="20"/>
              </w:rPr>
            </w:pPr>
            <w:r>
              <w:rPr>
                <w:sz w:val="20"/>
              </w:rPr>
              <w:t>1 phase and neutral (2 wire)</w:t>
            </w:r>
          </w:p>
        </w:tc>
      </w:tr>
      <w:tr w:rsidR="00455083" w:rsidTr="00F56ABC">
        <w:tc>
          <w:tcPr>
            <w:tcW w:w="4770" w:type="dxa"/>
            <w:tcBorders>
              <w:bottom w:val="single" w:sz="4" w:space="0" w:color="auto"/>
            </w:tcBorders>
          </w:tcPr>
          <w:p w:rsidR="00455083" w:rsidRDefault="00455083" w:rsidP="00F56ABC">
            <w:pPr>
              <w:jc w:val="both"/>
              <w:rPr>
                <w:sz w:val="20"/>
              </w:rPr>
            </w:pPr>
            <w:r>
              <w:rPr>
                <w:sz w:val="20"/>
              </w:rPr>
              <w:t xml:space="preserve">Load exceeding 15 amperes </w:t>
            </w:r>
            <w:r>
              <w:rPr>
                <w:sz w:val="20"/>
                <w:u w:val="single"/>
              </w:rPr>
              <w:t>or</w:t>
            </w:r>
            <w:r>
              <w:rPr>
                <w:sz w:val="20"/>
              </w:rPr>
              <w:t xml:space="preserve"> rating where a motor exceeds 2.0 kilowatts</w:t>
            </w:r>
          </w:p>
        </w:tc>
        <w:tc>
          <w:tcPr>
            <w:tcW w:w="2567" w:type="dxa"/>
            <w:tcBorders>
              <w:bottom w:val="single" w:sz="4" w:space="0" w:color="auto"/>
            </w:tcBorders>
          </w:tcPr>
          <w:p w:rsidR="00455083" w:rsidRDefault="00455083" w:rsidP="00F56ABC">
            <w:pPr>
              <w:jc w:val="both"/>
              <w:rPr>
                <w:sz w:val="20"/>
              </w:rPr>
            </w:pPr>
            <w:r>
              <w:rPr>
                <w:sz w:val="20"/>
              </w:rPr>
              <w:t>3 phases and neutral (4 wires)</w:t>
            </w:r>
          </w:p>
        </w:tc>
      </w:tr>
    </w:tbl>
    <w:p w:rsidR="00455083" w:rsidRDefault="00455083" w:rsidP="00455083">
      <w:pPr>
        <w:pStyle w:val="BodyTextIndent3"/>
        <w:tabs>
          <w:tab w:val="clear" w:pos="1440"/>
          <w:tab w:val="left" w:pos="720"/>
        </w:tabs>
        <w:ind w:left="720" w:hanging="720"/>
        <w:rPr>
          <w:sz w:val="20"/>
          <w:u w:val="single"/>
        </w:rPr>
      </w:pPr>
      <w:r>
        <w:rPr>
          <w:sz w:val="20"/>
        </w:rPr>
        <w:t>NOTE:</w:t>
      </w:r>
      <w:r>
        <w:rPr>
          <w:sz w:val="20"/>
        </w:rPr>
        <w:tab/>
        <w:t>For the purposes of the Table, the load shall be calculated on the assumption that all load will be connected line</w:t>
      </w:r>
      <w:r w:rsidR="00617DA5">
        <w:rPr>
          <w:sz w:val="20"/>
        </w:rPr>
        <w:noBreakHyphen/>
      </w:r>
      <w:r>
        <w:rPr>
          <w:sz w:val="20"/>
        </w:rPr>
        <w:t>to</w:t>
      </w:r>
      <w:r w:rsidR="00617DA5">
        <w:rPr>
          <w:sz w:val="20"/>
        </w:rPr>
        <w:noBreakHyphen/>
      </w:r>
      <w:r>
        <w:rPr>
          <w:sz w:val="20"/>
        </w:rPr>
        <w:t>neutral at 240 volts.  The calculation shall otherwise be in accordance with AS3000 rules for the calculation of maximum demand in mains and sub</w:t>
      </w:r>
      <w:r w:rsidR="00617DA5">
        <w:rPr>
          <w:sz w:val="20"/>
        </w:rPr>
        <w:noBreakHyphen/>
      </w:r>
      <w:r>
        <w:rPr>
          <w:sz w:val="20"/>
        </w:rPr>
        <w:t>mains except in multiple domestic installations.  In the case of multiple domestic installations the load of the whole installation shall be the sum of the loads for each single domestic installation calculated separately.</w:t>
      </w:r>
    </w:p>
    <w:p w:rsidR="00455083" w:rsidRDefault="00455083" w:rsidP="00455083">
      <w:pPr>
        <w:pStyle w:val="Heading4"/>
      </w:pPr>
      <w:r>
        <w:t>Balancing of installations</w:t>
      </w:r>
    </w:p>
    <w:p w:rsidR="00455083" w:rsidRDefault="00455083" w:rsidP="00455083">
      <w:pPr>
        <w:tabs>
          <w:tab w:val="left" w:pos="360"/>
          <w:tab w:val="left" w:pos="1080"/>
          <w:tab w:val="left" w:pos="1800"/>
        </w:tabs>
        <w:jc w:val="both"/>
      </w:pPr>
      <w:r>
        <w:rPr>
          <w:b/>
        </w:rPr>
        <w:tab/>
        <w:t>10.</w:t>
      </w:r>
      <w:r>
        <w:tab/>
        <w:t>The loading of a consumer’s installation, or the part of a consumer’s installation that is separately metered, from more than one phase shall be arranged so that, at the time of maximum demand of the installation or part of it, the current in an active supply conductor shall not exceed the current in another active supply conductor by more than 15 amperes.</w:t>
      </w:r>
    </w:p>
    <w:p w:rsidR="00455083" w:rsidRDefault="00455083" w:rsidP="00455083">
      <w:pPr>
        <w:pStyle w:val="Heading4"/>
      </w:pPr>
      <w:r>
        <w:t>Service fuses</w:t>
      </w:r>
    </w:p>
    <w:p w:rsidR="00455083" w:rsidRDefault="00455083" w:rsidP="00455083">
      <w:pPr>
        <w:tabs>
          <w:tab w:val="left" w:pos="360"/>
          <w:tab w:val="left" w:pos="1080"/>
          <w:tab w:val="left" w:pos="1800"/>
        </w:tabs>
        <w:jc w:val="both"/>
      </w:pPr>
      <w:r>
        <w:rPr>
          <w:b/>
        </w:rPr>
        <w:tab/>
        <w:t>11.</w:t>
      </w:r>
      <w:r>
        <w:tab/>
        <w:t>A service fuse provided by the consumer shall be affixed at an approved fusing point on a power pole.</w:t>
      </w:r>
    </w:p>
    <w:p w:rsidR="00455083" w:rsidRDefault="00455083" w:rsidP="00455083">
      <w:pPr>
        <w:pStyle w:val="Heading4"/>
      </w:pPr>
      <w:r>
        <w:t>Aerial conductors</w:t>
      </w:r>
    </w:p>
    <w:p w:rsidR="00455083" w:rsidRDefault="00455083" w:rsidP="00455083">
      <w:pPr>
        <w:tabs>
          <w:tab w:val="left" w:pos="360"/>
          <w:tab w:val="left" w:pos="1080"/>
          <w:tab w:val="left" w:pos="1800"/>
        </w:tabs>
        <w:jc w:val="both"/>
      </w:pPr>
      <w:r>
        <w:rPr>
          <w:b/>
        </w:rPr>
        <w:tab/>
        <w:t>12.</w:t>
      </w:r>
      <w:r>
        <w:tab/>
      </w:r>
      <w:r>
        <w:rPr>
          <w:b/>
        </w:rPr>
        <w:t>(1)</w:t>
      </w:r>
      <w:r>
        <w:tab/>
        <w:t xml:space="preserve">Service mains to the point of attachment shall be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placed on an approved route; and</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installed and maintained by the consumer as approved.</w:t>
      </w:r>
    </w:p>
    <w:p w:rsidR="00455083" w:rsidRDefault="00455083" w:rsidP="00455083">
      <w:pPr>
        <w:tabs>
          <w:tab w:val="left" w:pos="360"/>
          <w:tab w:val="left" w:pos="1080"/>
          <w:tab w:val="left" w:pos="1800"/>
        </w:tabs>
        <w:jc w:val="both"/>
      </w:pPr>
      <w:r>
        <w:rPr>
          <w:b/>
        </w:rPr>
        <w:tab/>
      </w:r>
      <w:r>
        <w:rPr>
          <w:b/>
        </w:rPr>
        <w:tab/>
        <w:t>(2)</w:t>
      </w:r>
      <w:r>
        <w:tab/>
        <w:t xml:space="preserve">The consumer shall ensure that the clearance between an aerial conductor of service mains or consumer’s installation and trees, shrubs or vegetation on the consumer’s land is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 xml:space="preserve">where the conductors are covered by insulation </w:t>
      </w:r>
      <w:r w:rsidR="00617DA5">
        <w:noBreakHyphen/>
      </w:r>
      <w:r>
        <w:t xml:space="preserve"> 0.5 metres;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 xml:space="preserve">where the conductors are bare </w:t>
      </w:r>
      <w:r w:rsidR="00617DA5">
        <w:noBreakHyphen/>
      </w:r>
      <w:r>
        <w:t xml:space="preserve"> 1.5 metres.</w:t>
      </w:r>
    </w:p>
    <w:p w:rsidR="00455083" w:rsidRDefault="00455083" w:rsidP="00455083">
      <w:pPr>
        <w:pStyle w:val="Heading4"/>
        <w:tabs>
          <w:tab w:val="left" w:pos="360"/>
          <w:tab w:val="left" w:pos="1080"/>
          <w:tab w:val="left" w:pos="1800"/>
        </w:tabs>
      </w:pPr>
      <w:r>
        <w:t>Underground service mains</w:t>
      </w:r>
    </w:p>
    <w:p w:rsidR="00455083" w:rsidRDefault="00455083" w:rsidP="00455083">
      <w:pPr>
        <w:tabs>
          <w:tab w:val="left" w:pos="360"/>
          <w:tab w:val="left" w:pos="1080"/>
          <w:tab w:val="left" w:pos="1800"/>
        </w:tabs>
        <w:jc w:val="both"/>
      </w:pPr>
      <w:r>
        <w:rPr>
          <w:b/>
        </w:rPr>
        <w:tab/>
        <w:t>13.</w:t>
      </w:r>
      <w:r>
        <w:tab/>
      </w:r>
      <w:r>
        <w:rPr>
          <w:b/>
        </w:rPr>
        <w:t>(1)</w:t>
      </w:r>
      <w:r>
        <w:rPr>
          <w:b/>
        </w:rPr>
        <w:tab/>
      </w:r>
      <w:r>
        <w:t>The consumer shall provide, install and maintain a conduit or set of conduits and other facilities required for installing an underground service main.</w:t>
      </w:r>
    </w:p>
    <w:p w:rsidR="00455083" w:rsidRDefault="00455083" w:rsidP="00455083">
      <w:pPr>
        <w:tabs>
          <w:tab w:val="left" w:pos="360"/>
          <w:tab w:val="left" w:pos="1080"/>
          <w:tab w:val="left" w:pos="1800"/>
        </w:tabs>
        <w:jc w:val="both"/>
      </w:pPr>
      <w:r>
        <w:rPr>
          <w:b/>
        </w:rPr>
        <w:tab/>
      </w:r>
      <w:r>
        <w:rPr>
          <w:b/>
        </w:rPr>
        <w:tab/>
        <w:t>(2)</w:t>
      </w:r>
      <w:r>
        <w:tab/>
        <w:t>The trench containing an underground service main or underground plant shall not be covered before it has been inspected and approved.</w:t>
      </w:r>
    </w:p>
    <w:p w:rsidR="00455083" w:rsidRDefault="00455083" w:rsidP="00455083">
      <w:pPr>
        <w:tabs>
          <w:tab w:val="left" w:pos="360"/>
          <w:tab w:val="left" w:pos="1080"/>
          <w:tab w:val="left" w:pos="1800"/>
        </w:tabs>
        <w:jc w:val="both"/>
      </w:pPr>
      <w:r>
        <w:rPr>
          <w:b/>
        </w:rPr>
        <w:tab/>
      </w:r>
      <w:r>
        <w:rPr>
          <w:b/>
        </w:rPr>
        <w:tab/>
        <w:t>(3)</w:t>
      </w:r>
      <w:r>
        <w:tab/>
        <w:t xml:space="preserve">Before a trench a person shall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notify an authorised officer; and</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ascertain if the proposed trench will interfere with any underground lines already laid.</w:t>
      </w:r>
    </w:p>
    <w:p w:rsidR="00455083" w:rsidRDefault="00455083" w:rsidP="00455083">
      <w:pPr>
        <w:tabs>
          <w:tab w:val="left" w:pos="360"/>
          <w:tab w:val="left" w:pos="1080"/>
          <w:tab w:val="left" w:pos="1800"/>
        </w:tabs>
        <w:jc w:val="both"/>
      </w:pPr>
      <w:r>
        <w:rPr>
          <w:b/>
        </w:rPr>
        <w:tab/>
      </w:r>
      <w:r>
        <w:rPr>
          <w:b/>
        </w:rPr>
        <w:tab/>
        <w:t>(4)</w:t>
      </w:r>
      <w:r>
        <w:rPr>
          <w:b/>
        </w:rPr>
        <w:tab/>
      </w:r>
      <w:r>
        <w:t>Underground service mains shall be installed under the nature strip and, where necessary, shall cross under a road by the shortest approved route.</w:t>
      </w:r>
    </w:p>
    <w:p w:rsidR="00455083" w:rsidRDefault="00455083" w:rsidP="00455083">
      <w:pPr>
        <w:tabs>
          <w:tab w:val="left" w:pos="360"/>
          <w:tab w:val="left" w:pos="1080"/>
          <w:tab w:val="left" w:pos="1800"/>
        </w:tabs>
        <w:jc w:val="both"/>
      </w:pPr>
      <w:r>
        <w:rPr>
          <w:b/>
        </w:rPr>
        <w:lastRenderedPageBreak/>
        <w:tab/>
      </w:r>
      <w:r>
        <w:rPr>
          <w:b/>
        </w:rPr>
        <w:tab/>
        <w:t>(5)</w:t>
      </w:r>
      <w:r>
        <w:tab/>
        <w:t xml:space="preserve">Before an authorised officer connects underground service mains or underground plant, the consumer shall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 xml:space="preserve">provide the authorised officer with a plan of the underground service mains and underground plant in accordance with a form provided by the </w:t>
      </w:r>
      <w:r w:rsidR="006A1096" w:rsidRPr="006A1096">
        <w:t>Chief Executive Officer</w:t>
      </w:r>
      <w:r>
        <w:t xml:space="preserve">; and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 xml:space="preserve">install inside the meter box a card provided by the </w:t>
      </w:r>
      <w:r w:rsidR="006A1096" w:rsidRPr="006A1096">
        <w:t>Chief Executive Officer</w:t>
      </w:r>
      <w:r>
        <w:t xml:space="preserve"> showing the plan.</w:t>
      </w:r>
    </w:p>
    <w:p w:rsidR="00455083" w:rsidRDefault="00455083" w:rsidP="00455083">
      <w:pPr>
        <w:tabs>
          <w:tab w:val="left" w:pos="360"/>
          <w:tab w:val="left" w:pos="720"/>
          <w:tab w:val="left" w:pos="2160"/>
        </w:tabs>
        <w:ind w:left="720"/>
        <w:jc w:val="both"/>
      </w:pPr>
      <w:r>
        <w:t>Penalty:</w:t>
      </w:r>
      <w:r>
        <w:tab/>
        <w:t>$200.</w:t>
      </w:r>
    </w:p>
    <w:p w:rsidR="00455083" w:rsidRDefault="00455083" w:rsidP="00455083">
      <w:pPr>
        <w:pStyle w:val="Heading4"/>
      </w:pPr>
      <w:r>
        <w:t>Connection to service mains</w:t>
      </w:r>
    </w:p>
    <w:p w:rsidR="00455083" w:rsidRDefault="00455083" w:rsidP="00455083">
      <w:pPr>
        <w:tabs>
          <w:tab w:val="left" w:pos="360"/>
          <w:tab w:val="left" w:pos="1080"/>
          <w:tab w:val="left" w:pos="1800"/>
        </w:tabs>
        <w:jc w:val="both"/>
      </w:pPr>
      <w:r>
        <w:rPr>
          <w:b/>
        </w:rPr>
        <w:tab/>
        <w:t>14.</w:t>
      </w:r>
      <w:r>
        <w:tab/>
      </w:r>
      <w:r>
        <w:rPr>
          <w:b/>
        </w:rPr>
        <w:t>(1)</w:t>
      </w:r>
      <w:r>
        <w:rPr>
          <w:b/>
        </w:rPr>
        <w:tab/>
      </w:r>
      <w:r>
        <w:t xml:space="preserve">The consumer shall install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a length of cable sufficient for connection of the consumer’s mains to the service mains and to the line terminal of the service fuses and the neutral link; and</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wiring on the load side of the service fuses and neutral link with the ends of the wiring prepared for insertion and connection.</w:t>
      </w:r>
    </w:p>
    <w:p w:rsidR="00455083" w:rsidRDefault="00455083" w:rsidP="00455083">
      <w:pPr>
        <w:tabs>
          <w:tab w:val="left" w:pos="360"/>
          <w:tab w:val="left" w:pos="1080"/>
          <w:tab w:val="left" w:pos="1800"/>
        </w:tabs>
        <w:jc w:val="both"/>
      </w:pPr>
      <w:r>
        <w:rPr>
          <w:b/>
        </w:rPr>
        <w:tab/>
      </w:r>
      <w:r>
        <w:rPr>
          <w:b/>
        </w:rPr>
        <w:tab/>
        <w:t>(2)</w:t>
      </w:r>
      <w:r>
        <w:tab/>
        <w:t xml:space="preserve">Where conductors are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not stranded copper;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of a size exceeding the size that can be connected to the Administration’s equipment,</w:t>
      </w:r>
    </w:p>
    <w:p w:rsidR="00455083" w:rsidRDefault="00455083" w:rsidP="00455083">
      <w:pPr>
        <w:pStyle w:val="BodyText2"/>
        <w:tabs>
          <w:tab w:val="left" w:pos="360"/>
          <w:tab w:val="left" w:pos="1080"/>
          <w:tab w:val="left" w:pos="1800"/>
        </w:tabs>
      </w:pPr>
      <w:r>
        <w:t>they shall be jointed to stranded copper conductor cables suitable for connection to that equipment.</w:t>
      </w:r>
    </w:p>
    <w:p w:rsidR="00455083" w:rsidRDefault="00455083" w:rsidP="00455083">
      <w:pPr>
        <w:tabs>
          <w:tab w:val="left" w:pos="360"/>
          <w:tab w:val="left" w:pos="1080"/>
          <w:tab w:val="left" w:pos="1800"/>
        </w:tabs>
        <w:jc w:val="both"/>
      </w:pPr>
      <w:r>
        <w:rPr>
          <w:b/>
        </w:rPr>
        <w:tab/>
      </w:r>
      <w:r>
        <w:rPr>
          <w:b/>
        </w:rPr>
        <w:tab/>
        <w:t>(3)</w:t>
      </w:r>
      <w:r>
        <w:rPr>
          <w:b/>
        </w:rPr>
        <w:tab/>
      </w:r>
      <w:r>
        <w:t>Aluminium conductors shall not be used.</w:t>
      </w:r>
    </w:p>
    <w:p w:rsidR="00455083" w:rsidRDefault="00455083" w:rsidP="00455083">
      <w:pPr>
        <w:pStyle w:val="Heading4"/>
      </w:pPr>
      <w:r>
        <w:t>Consumers’ installations</w:t>
      </w:r>
    </w:p>
    <w:p w:rsidR="00455083" w:rsidRDefault="00455083" w:rsidP="00455083">
      <w:pPr>
        <w:tabs>
          <w:tab w:val="left" w:pos="360"/>
          <w:tab w:val="left" w:pos="1080"/>
          <w:tab w:val="left" w:pos="1800"/>
        </w:tabs>
        <w:jc w:val="both"/>
      </w:pPr>
      <w:r>
        <w:rPr>
          <w:b/>
        </w:rPr>
        <w:tab/>
        <w:t>16.</w:t>
      </w:r>
      <w:r>
        <w:tab/>
      </w:r>
      <w:r>
        <w:rPr>
          <w:b/>
        </w:rPr>
        <w:t>(1)</w:t>
      </w:r>
      <w:r>
        <w:rPr>
          <w:b/>
        </w:rPr>
        <w:tab/>
      </w:r>
      <w:r>
        <w:t>The Administration may use part of a consumer’s installation to carry the supply of electricity to the land of another consumer.</w:t>
      </w:r>
    </w:p>
    <w:p w:rsidR="00455083" w:rsidRDefault="00455083" w:rsidP="00455083">
      <w:pPr>
        <w:tabs>
          <w:tab w:val="left" w:pos="360"/>
          <w:tab w:val="left" w:pos="1080"/>
          <w:tab w:val="left" w:pos="1800"/>
        </w:tabs>
        <w:jc w:val="both"/>
      </w:pPr>
      <w:r>
        <w:rPr>
          <w:b/>
        </w:rPr>
        <w:tab/>
      </w:r>
      <w:r>
        <w:rPr>
          <w:b/>
        </w:rPr>
        <w:tab/>
        <w:t>(2)</w:t>
      </w:r>
      <w:r>
        <w:rPr>
          <w:b/>
        </w:rPr>
        <w:tab/>
      </w:r>
      <w:r>
        <w:t xml:space="preserve">The supply of electricity shall not be made by the use of a consumer’s installation or part of it to another consumer — </w:t>
      </w:r>
    </w:p>
    <w:p w:rsidR="00455083" w:rsidRDefault="00455083" w:rsidP="00455083">
      <w:pPr>
        <w:tabs>
          <w:tab w:val="left" w:pos="360"/>
          <w:tab w:val="left" w:pos="72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unless that other consumer agrees to reimburse the first</w:t>
      </w:r>
      <w:r w:rsidR="00617DA5">
        <w:noBreakHyphen/>
      </w:r>
      <w:r>
        <w:t>mentioned consumer for a proportion of the cost of the installation and a corresponding proportion of its maintenance; or</w:t>
      </w:r>
    </w:p>
    <w:p w:rsidR="00455083" w:rsidRDefault="00455083" w:rsidP="00455083">
      <w:pPr>
        <w:tabs>
          <w:tab w:val="left" w:pos="360"/>
          <w:tab w:val="left" w:pos="72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where the use would cause an adverse effect to the supply of electricity to the first</w:t>
      </w:r>
      <w:r w:rsidR="00617DA5">
        <w:noBreakHyphen/>
      </w:r>
      <w:r>
        <w:t>named consumer.</w:t>
      </w:r>
    </w:p>
    <w:p w:rsidR="00455083" w:rsidRDefault="00455083" w:rsidP="00455083">
      <w:pPr>
        <w:tabs>
          <w:tab w:val="left" w:pos="360"/>
          <w:tab w:val="left" w:pos="1080"/>
          <w:tab w:val="left" w:pos="1800"/>
        </w:tabs>
        <w:jc w:val="both"/>
      </w:pPr>
      <w:r>
        <w:rPr>
          <w:b/>
        </w:rPr>
        <w:tab/>
      </w:r>
      <w:r>
        <w:rPr>
          <w:b/>
        </w:rPr>
        <w:tab/>
        <w:t>(3)</w:t>
      </w:r>
      <w:r>
        <w:rPr>
          <w:b/>
        </w:rPr>
        <w:tab/>
      </w:r>
      <w:r>
        <w:t>A consumer’s installation shall be maintained, as approved, by the consumer at the cost of the consumer.</w:t>
      </w:r>
    </w:p>
    <w:p w:rsidR="00455083" w:rsidRDefault="00455083" w:rsidP="00455083">
      <w:pPr>
        <w:pStyle w:val="Heading4"/>
      </w:pPr>
      <w:r>
        <w:t>Switchboards</w:t>
      </w:r>
    </w:p>
    <w:p w:rsidR="00455083" w:rsidRDefault="00455083" w:rsidP="00455083">
      <w:pPr>
        <w:tabs>
          <w:tab w:val="left" w:pos="360"/>
          <w:tab w:val="left" w:pos="1080"/>
          <w:tab w:val="left" w:pos="1800"/>
        </w:tabs>
        <w:jc w:val="both"/>
      </w:pPr>
      <w:r>
        <w:rPr>
          <w:b/>
        </w:rPr>
        <w:tab/>
        <w:t>17.</w:t>
      </w:r>
      <w:r>
        <w:tab/>
      </w:r>
      <w:r>
        <w:rPr>
          <w:b/>
        </w:rPr>
        <w:t>(1)</w:t>
      </w:r>
      <w:r>
        <w:rPr>
          <w:b/>
        </w:rPr>
        <w:tab/>
      </w:r>
      <w:r>
        <w:t>For a single domestic installation having a nominal load of up to 15 amperes per phase, the consumer shall provide and install an approved hinged pre</w:t>
      </w:r>
      <w:r w:rsidR="00617DA5">
        <w:noBreakHyphen/>
      </w:r>
      <w:r>
        <w:t>drilled switchboard.</w:t>
      </w:r>
    </w:p>
    <w:p w:rsidR="00455083" w:rsidRDefault="00455083" w:rsidP="00455083">
      <w:pPr>
        <w:tabs>
          <w:tab w:val="left" w:pos="360"/>
          <w:tab w:val="left" w:pos="1080"/>
          <w:tab w:val="left" w:pos="1800"/>
        </w:tabs>
        <w:ind w:right="-241"/>
        <w:jc w:val="both"/>
      </w:pPr>
      <w:r>
        <w:rPr>
          <w:b/>
        </w:rPr>
        <w:tab/>
      </w:r>
      <w:r>
        <w:rPr>
          <w:b/>
        </w:rPr>
        <w:tab/>
        <w:t>(2)</w:t>
      </w:r>
      <w:r>
        <w:tab/>
        <w:t xml:space="preserve">A switchboard referred to in subregulation 17(1) shall be mounted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in an approved meter box;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on a suitable surround giving a clear space of not less than 75 millimetres between the rear face of the panel and the surface on which the surround is mounted.</w:t>
      </w:r>
    </w:p>
    <w:p w:rsidR="00455083" w:rsidRDefault="00455083" w:rsidP="00455083">
      <w:pPr>
        <w:tabs>
          <w:tab w:val="left" w:pos="360"/>
          <w:tab w:val="left" w:pos="1080"/>
          <w:tab w:val="left" w:pos="1800"/>
        </w:tabs>
        <w:jc w:val="both"/>
      </w:pPr>
      <w:r>
        <w:rPr>
          <w:b/>
        </w:rPr>
        <w:tab/>
      </w:r>
      <w:r>
        <w:rPr>
          <w:b/>
        </w:rPr>
        <w:tab/>
        <w:t>(3)</w:t>
      </w:r>
      <w:r>
        <w:rPr>
          <w:b/>
        </w:rPr>
        <w:tab/>
      </w:r>
      <w:r>
        <w:t>A switchboard shall be located so that the height of its top edge above the floor or ground beneath the panel is not less than 1.5 metres and does not exceed 2.0 metres.</w:t>
      </w:r>
    </w:p>
    <w:p w:rsidR="00455083" w:rsidRDefault="00455083" w:rsidP="00455083">
      <w:pPr>
        <w:tabs>
          <w:tab w:val="left" w:pos="360"/>
          <w:tab w:val="left" w:pos="1080"/>
          <w:tab w:val="left" w:pos="1800"/>
        </w:tabs>
        <w:jc w:val="both"/>
      </w:pPr>
      <w:r>
        <w:rPr>
          <w:b/>
        </w:rPr>
        <w:lastRenderedPageBreak/>
        <w:tab/>
      </w:r>
      <w:r>
        <w:rPr>
          <w:b/>
        </w:rPr>
        <w:tab/>
        <w:t>(4)</w:t>
      </w:r>
      <w:r>
        <w:rPr>
          <w:b/>
        </w:rPr>
        <w:tab/>
      </w:r>
      <w:r>
        <w:t>Where a switchboard is fully extended on its hinge to an open position of 90</w:t>
      </w:r>
      <w:r>
        <w:rPr>
          <w:position w:val="6"/>
        </w:rPr>
        <w:t>o</w:t>
      </w:r>
      <w:r>
        <w:t xml:space="preserve"> there shall be a clearance of 200 millimetres between the front face of the panel and a fixed object.</w:t>
      </w:r>
    </w:p>
    <w:p w:rsidR="00455083" w:rsidRDefault="00455083" w:rsidP="00455083">
      <w:pPr>
        <w:tabs>
          <w:tab w:val="left" w:pos="360"/>
          <w:tab w:val="left" w:pos="1080"/>
          <w:tab w:val="left" w:pos="1800"/>
        </w:tabs>
        <w:jc w:val="both"/>
      </w:pPr>
      <w:r>
        <w:rPr>
          <w:b/>
        </w:rPr>
        <w:tab/>
      </w:r>
      <w:r>
        <w:rPr>
          <w:b/>
        </w:rPr>
        <w:tab/>
        <w:t>(5)</w:t>
      </w:r>
      <w:r>
        <w:rPr>
          <w:b/>
        </w:rPr>
        <w:tab/>
      </w:r>
      <w:r>
        <w:t>Where a panel is enclosed otherwise than in an approved meter box there shall be 175 millimetres between the front face of the panel and the door of the meter box.</w:t>
      </w:r>
    </w:p>
    <w:p w:rsidR="00455083" w:rsidRDefault="00455083" w:rsidP="00455083">
      <w:pPr>
        <w:tabs>
          <w:tab w:val="left" w:pos="360"/>
          <w:tab w:val="left" w:pos="1080"/>
          <w:tab w:val="left" w:pos="1800"/>
        </w:tabs>
        <w:jc w:val="both"/>
      </w:pPr>
      <w:r>
        <w:rPr>
          <w:b/>
        </w:rPr>
        <w:tab/>
      </w:r>
      <w:r>
        <w:rPr>
          <w:b/>
        </w:rPr>
        <w:tab/>
        <w:t>(6)</w:t>
      </w:r>
      <w:r>
        <w:rPr>
          <w:b/>
        </w:rPr>
        <w:tab/>
      </w:r>
      <w:r>
        <w:t>Where the electrical installation is not suitable for enclosure in an approved meter box the consumer shall provide an approved panel with suitable protection.</w:t>
      </w:r>
    </w:p>
    <w:p w:rsidR="00455083" w:rsidRDefault="00455083" w:rsidP="00455083">
      <w:pPr>
        <w:tabs>
          <w:tab w:val="left" w:pos="360"/>
          <w:tab w:val="left" w:pos="1080"/>
          <w:tab w:val="left" w:pos="1800"/>
        </w:tabs>
        <w:jc w:val="both"/>
      </w:pPr>
      <w:r>
        <w:rPr>
          <w:b/>
        </w:rPr>
        <w:tab/>
      </w:r>
      <w:r>
        <w:rPr>
          <w:b/>
        </w:rPr>
        <w:tab/>
        <w:t>(7)</w:t>
      </w:r>
      <w:r>
        <w:rPr>
          <w:b/>
        </w:rPr>
        <w:tab/>
      </w:r>
      <w:r>
        <w:t>Where an alteration or addition is required to an existing electrical installation and it is necessary for that purpose to install additional plant the consumer shall make provision for the mounting and connection of the additional plant as approved.</w:t>
      </w:r>
    </w:p>
    <w:p w:rsidR="00455083" w:rsidRDefault="00455083" w:rsidP="00455083">
      <w:pPr>
        <w:pStyle w:val="Heading4"/>
      </w:pPr>
      <w:r>
        <w:t>Location of meters</w:t>
      </w:r>
    </w:p>
    <w:p w:rsidR="00455083" w:rsidRDefault="00455083" w:rsidP="00455083">
      <w:pPr>
        <w:tabs>
          <w:tab w:val="left" w:pos="360"/>
          <w:tab w:val="left" w:pos="1080"/>
          <w:tab w:val="left" w:pos="1800"/>
        </w:tabs>
        <w:jc w:val="both"/>
      </w:pPr>
      <w:r>
        <w:rPr>
          <w:b/>
        </w:rPr>
        <w:tab/>
        <w:t>18.</w:t>
      </w:r>
      <w:r>
        <w:tab/>
        <w:t>Where practicable, the meters required in connection with the supply of electricity to more than one consumer shall be located at a single position.</w:t>
      </w:r>
    </w:p>
    <w:p w:rsidR="00455083" w:rsidRDefault="00455083" w:rsidP="00455083">
      <w:pPr>
        <w:pStyle w:val="Heading4"/>
      </w:pPr>
      <w:r>
        <w:t>Placing of metering equipment</w:t>
      </w:r>
    </w:p>
    <w:p w:rsidR="00455083" w:rsidRDefault="00455083" w:rsidP="00455083">
      <w:pPr>
        <w:tabs>
          <w:tab w:val="left" w:pos="360"/>
          <w:tab w:val="left" w:pos="1080"/>
          <w:tab w:val="left" w:pos="1800"/>
        </w:tabs>
        <w:jc w:val="both"/>
      </w:pPr>
      <w:r>
        <w:rPr>
          <w:b/>
        </w:rPr>
        <w:tab/>
        <w:t>19.</w:t>
      </w:r>
      <w:r>
        <w:tab/>
      </w:r>
      <w:r>
        <w:rPr>
          <w:b/>
        </w:rPr>
        <w:t>(1)</w:t>
      </w:r>
      <w:r>
        <w:rPr>
          <w:b/>
        </w:rPr>
        <w:tab/>
      </w:r>
      <w:r>
        <w:t xml:space="preserve">Metering equipment that is installed in relation to a domestic installation shall be placed so that an authorised officer is not required to enter rooms, enclosed verandahs or any other structures with a door or gate that may be locked during the occupier’s absence. </w:t>
      </w:r>
    </w:p>
    <w:p w:rsidR="00455083" w:rsidRDefault="00455083" w:rsidP="00455083">
      <w:pPr>
        <w:tabs>
          <w:tab w:val="left" w:pos="360"/>
          <w:tab w:val="left" w:pos="1080"/>
          <w:tab w:val="left" w:pos="1800"/>
        </w:tabs>
        <w:jc w:val="both"/>
      </w:pPr>
      <w:r>
        <w:rPr>
          <w:b/>
        </w:rPr>
        <w:tab/>
      </w:r>
      <w:r>
        <w:rPr>
          <w:b/>
        </w:rPr>
        <w:tab/>
        <w:t>(2)</w:t>
      </w:r>
      <w:r>
        <w:rPr>
          <w:b/>
        </w:rPr>
        <w:tab/>
      </w:r>
      <w:r>
        <w:t>Metering equipment that is installed in relation to a commercial installation shall be placed so that an authorised officer has free access during ordinary working hours.</w:t>
      </w:r>
    </w:p>
    <w:p w:rsidR="00455083" w:rsidRDefault="00455083" w:rsidP="00455083">
      <w:pPr>
        <w:tabs>
          <w:tab w:val="left" w:pos="360"/>
          <w:tab w:val="left" w:pos="1080"/>
          <w:tab w:val="left" w:pos="1800"/>
        </w:tabs>
        <w:jc w:val="both"/>
      </w:pPr>
      <w:r>
        <w:rPr>
          <w:b/>
        </w:rPr>
        <w:tab/>
      </w:r>
      <w:r>
        <w:rPr>
          <w:b/>
        </w:rPr>
        <w:tab/>
        <w:t>(3)</w:t>
      </w:r>
      <w:r>
        <w:rPr>
          <w:b/>
        </w:rPr>
        <w:tab/>
      </w:r>
      <w:r>
        <w:t xml:space="preserve">Where an elevated floor or platform is provided for access to metering equipment it shall be permanent and substantial in construction and provided with a fixed stair and hand rail.  </w:t>
      </w:r>
    </w:p>
    <w:p w:rsidR="00455083" w:rsidRDefault="00455083" w:rsidP="00455083">
      <w:pPr>
        <w:tabs>
          <w:tab w:val="left" w:pos="360"/>
          <w:tab w:val="left" w:pos="1080"/>
          <w:tab w:val="left" w:pos="1800"/>
        </w:tabs>
        <w:jc w:val="both"/>
      </w:pPr>
      <w:r>
        <w:rPr>
          <w:b/>
        </w:rPr>
        <w:tab/>
      </w:r>
      <w:r>
        <w:rPr>
          <w:b/>
        </w:rPr>
        <w:tab/>
        <w:t>(4)</w:t>
      </w:r>
      <w:r>
        <w:rPr>
          <w:b/>
        </w:rPr>
        <w:tab/>
      </w:r>
      <w:r>
        <w:t xml:space="preserve">An authorised officer shall refuse to approve the placing of metering equipment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over stairways or ramps, in narrow passageways or in confined spaces;</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in vehicle docks, driveways and factory passageways where the equipment or persons working on the instruments cannot be effectively protected;</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(c)</w:t>
      </w:r>
      <w:r>
        <w:tab/>
        <w:t>in close proximity to, or over, machinery or open</w:t>
      </w:r>
      <w:r w:rsidR="00617DA5">
        <w:noBreakHyphen/>
      </w:r>
      <w:r>
        <w:t>type switchgear;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(d)</w:t>
      </w:r>
      <w:r>
        <w:tab/>
        <w:t>where the atmosphere is liable to be affected by fumes, gases or dust of such a nature as may cause deterioration of equipment or unsatisfactory working conditions;</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(e)</w:t>
      </w:r>
      <w:r>
        <w:tab/>
        <w:t>in hazardous locations as defined by AS3000;</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(f)</w:t>
      </w:r>
      <w:r>
        <w:tab/>
        <w:t>in rooms or enclosures where the normal ambient temperature exceeds 30</w:t>
      </w:r>
      <w:r>
        <w:rPr>
          <w:position w:val="6"/>
        </w:rPr>
        <w:t>o</w:t>
      </w:r>
      <w:r>
        <w:t>C;</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(g)</w:t>
      </w:r>
      <w:r>
        <w:tab/>
        <w:t>in locations where there is insufficient natural or artificial light;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rPr>
          <w:b/>
        </w:rPr>
      </w:pPr>
      <w:r>
        <w:t>(h)</w:t>
      </w:r>
      <w:r>
        <w:tab/>
        <w:t>in locations where the use of a step</w:t>
      </w:r>
      <w:r w:rsidR="00617DA5">
        <w:noBreakHyphen/>
      </w:r>
      <w:r>
        <w:t>ladder would be hazardous.</w:t>
      </w:r>
    </w:p>
    <w:p w:rsidR="00455083" w:rsidRDefault="00455083" w:rsidP="00455083">
      <w:pPr>
        <w:pStyle w:val="Heading4"/>
        <w:tabs>
          <w:tab w:val="left" w:pos="360"/>
          <w:tab w:val="left" w:pos="1080"/>
          <w:tab w:val="left" w:pos="1800"/>
        </w:tabs>
      </w:pPr>
      <w:r>
        <w:t>Current transformers</w:t>
      </w:r>
    </w:p>
    <w:p w:rsidR="00455083" w:rsidRDefault="00455083" w:rsidP="00455083">
      <w:pPr>
        <w:tabs>
          <w:tab w:val="left" w:pos="360"/>
          <w:tab w:val="left" w:pos="1080"/>
          <w:tab w:val="left" w:pos="1800"/>
        </w:tabs>
        <w:jc w:val="both"/>
      </w:pPr>
      <w:r>
        <w:rPr>
          <w:b/>
        </w:rPr>
        <w:tab/>
        <w:t>20.</w:t>
      </w:r>
      <w:r>
        <w:tab/>
      </w:r>
      <w:r>
        <w:rPr>
          <w:b/>
        </w:rPr>
        <w:t>(1)</w:t>
      </w:r>
      <w:r>
        <w:rPr>
          <w:b/>
        </w:rPr>
        <w:tab/>
      </w:r>
      <w:r>
        <w:t>Electrical installations having a maximum demand exceeding 100 amperes per phase shall be metered by instruments connected to current transformers that are installed in an approved position.</w:t>
      </w:r>
    </w:p>
    <w:p w:rsidR="00455083" w:rsidRDefault="00455083" w:rsidP="00455083">
      <w:pPr>
        <w:tabs>
          <w:tab w:val="left" w:pos="360"/>
          <w:tab w:val="left" w:pos="1080"/>
          <w:tab w:val="left" w:pos="1800"/>
        </w:tabs>
        <w:jc w:val="both"/>
      </w:pPr>
      <w:r>
        <w:rPr>
          <w:b/>
        </w:rPr>
        <w:tab/>
      </w:r>
      <w:r>
        <w:rPr>
          <w:b/>
        </w:rPr>
        <w:tab/>
        <w:t>(2)</w:t>
      </w:r>
      <w:r>
        <w:tab/>
        <w:t xml:space="preserve">In relation to current transformers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lastRenderedPageBreak/>
        <w:t>(a)</w:t>
      </w:r>
      <w:r>
        <w:tab/>
        <w:t>the frames and secondary windings shall be earthed;</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 xml:space="preserve">the cables connecting the secondary windings to the meter shall be of 250 volt grade insulation and — </w:t>
      </w:r>
    </w:p>
    <w:p w:rsidR="00455083" w:rsidRDefault="00455083" w:rsidP="00455083">
      <w:pPr>
        <w:tabs>
          <w:tab w:val="left" w:pos="360"/>
          <w:tab w:val="left" w:pos="1080"/>
          <w:tab w:val="left" w:pos="2160"/>
          <w:tab w:val="left" w:pos="2592"/>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720"/>
        <w:jc w:val="both"/>
      </w:pPr>
      <w:r>
        <w:t>(i)</w:t>
      </w:r>
      <w:r>
        <w:tab/>
        <w:t>in size 7/0.85 millimetres if their route length does not exceed 9 metres; or</w:t>
      </w:r>
    </w:p>
    <w:p w:rsidR="00455083" w:rsidRDefault="00455083" w:rsidP="00455083">
      <w:pPr>
        <w:tabs>
          <w:tab w:val="left" w:pos="360"/>
          <w:tab w:val="left" w:pos="1080"/>
          <w:tab w:val="left" w:pos="2160"/>
          <w:tab w:val="left" w:pos="2592"/>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720"/>
        <w:jc w:val="both"/>
      </w:pPr>
      <w:r>
        <w:t>(ii)</w:t>
      </w:r>
      <w:r>
        <w:tab/>
        <w:t>in size 7/1.04 millimetres if their route length exceeds 9 metres.</w:t>
      </w:r>
    </w:p>
    <w:p w:rsidR="00455083" w:rsidRDefault="00455083" w:rsidP="00455083">
      <w:pPr>
        <w:tabs>
          <w:tab w:val="left" w:pos="360"/>
          <w:tab w:val="left" w:pos="1080"/>
          <w:tab w:val="left" w:pos="1800"/>
        </w:tabs>
        <w:jc w:val="both"/>
      </w:pPr>
      <w:r>
        <w:rPr>
          <w:b/>
        </w:rPr>
        <w:tab/>
      </w:r>
      <w:r>
        <w:rPr>
          <w:b/>
        </w:rPr>
        <w:tab/>
        <w:t>(3)</w:t>
      </w:r>
      <w:r>
        <w:rPr>
          <w:b/>
        </w:rPr>
        <w:tab/>
      </w:r>
      <w:r>
        <w:t>High</w:t>
      </w:r>
      <w:r w:rsidR="00617DA5">
        <w:noBreakHyphen/>
      </w:r>
      <w:r>
        <w:t xml:space="preserve">rupturing capacity fuses in sealable holders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shall be installed on insulating baseboards as close as practicable to the current transformers;</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shall be stud</w:t>
      </w:r>
      <w:r w:rsidR="00617DA5">
        <w:noBreakHyphen/>
      </w:r>
      <w:r>
        <w:t>connected;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(c)</w:t>
      </w:r>
      <w:r>
        <w:tab/>
        <w:t>with the approval of an authorised officer, connected with 250 volt grade double insulated 7/1.04 millimetres copper cables covered in red, yellow or blue insulation at a separation distance of 75 millimetres.</w:t>
      </w:r>
    </w:p>
    <w:p w:rsidR="00455083" w:rsidRDefault="00455083" w:rsidP="00455083">
      <w:pPr>
        <w:tabs>
          <w:tab w:val="left" w:pos="360"/>
          <w:tab w:val="left" w:pos="1080"/>
          <w:tab w:val="left" w:pos="1800"/>
        </w:tabs>
        <w:jc w:val="both"/>
      </w:pPr>
      <w:r>
        <w:rPr>
          <w:b/>
        </w:rPr>
        <w:tab/>
      </w:r>
      <w:r>
        <w:rPr>
          <w:b/>
        </w:rPr>
        <w:tab/>
        <w:t>(4)</w:t>
      </w:r>
      <w:r>
        <w:rPr>
          <w:b/>
        </w:rPr>
        <w:tab/>
      </w:r>
      <w:r>
        <w:t>Potential connections from the fuses to the test links and meter shall be 250 volt grade 1/1.78 millimetres insulated cables covered in red, yellow or blue insulation and the neutral wire shall be black.</w:t>
      </w:r>
    </w:p>
    <w:p w:rsidR="00455083" w:rsidRDefault="00455083" w:rsidP="00455083">
      <w:pPr>
        <w:pStyle w:val="Heading4"/>
      </w:pPr>
      <w:r>
        <w:t>Spacing between meters and conductors</w:t>
      </w:r>
    </w:p>
    <w:p w:rsidR="00455083" w:rsidRDefault="00455083" w:rsidP="00455083">
      <w:pPr>
        <w:tabs>
          <w:tab w:val="left" w:pos="360"/>
          <w:tab w:val="left" w:pos="1080"/>
          <w:tab w:val="left" w:pos="1800"/>
        </w:tabs>
        <w:jc w:val="both"/>
        <w:rPr>
          <w:u w:val="single"/>
        </w:rPr>
      </w:pPr>
      <w:r>
        <w:rPr>
          <w:b/>
        </w:rPr>
        <w:tab/>
        <w:t>21.</w:t>
      </w:r>
      <w:r>
        <w:tab/>
      </w:r>
      <w:r>
        <w:rPr>
          <w:b/>
        </w:rPr>
        <w:t>(1)</w:t>
      </w:r>
      <w:r>
        <w:rPr>
          <w:b/>
        </w:rPr>
        <w:tab/>
      </w:r>
      <w:r>
        <w:t>Spacing between meters and conductors carrying heavy currents shall, subject to subregulation 21(2), be in accordance with the Table.</w:t>
      </w:r>
    </w:p>
    <w:tbl>
      <w:tblPr>
        <w:tblW w:w="0" w:type="auto"/>
        <w:tblInd w:w="108" w:type="dxa"/>
        <w:tblBorders>
          <w:left w:val="single" w:sz="4" w:space="0" w:color="auto"/>
          <w:bottom w:val="single" w:sz="4" w:space="0" w:color="auto"/>
          <w:right w:val="single" w:sz="4" w:space="0" w:color="auto"/>
        </w:tblBorders>
        <w:tblLayout w:type="fixed"/>
        <w:tblLook w:val="0000" w:firstRow="0" w:lastRow="0" w:firstColumn="0" w:lastColumn="0" w:noHBand="0" w:noVBand="0"/>
      </w:tblPr>
      <w:tblGrid>
        <w:gridCol w:w="2790"/>
        <w:gridCol w:w="4500"/>
      </w:tblGrid>
      <w:tr w:rsidR="00455083" w:rsidTr="00F56ABC">
        <w:trPr>
          <w:cantSplit/>
        </w:trPr>
        <w:tc>
          <w:tcPr>
            <w:tcW w:w="7290" w:type="dxa"/>
            <w:gridSpan w:val="2"/>
            <w:tcBorders>
              <w:left w:val="nil"/>
              <w:bottom w:val="nil"/>
              <w:right w:val="nil"/>
            </w:tcBorders>
          </w:tcPr>
          <w:p w:rsidR="00455083" w:rsidRDefault="00455083" w:rsidP="00F56ABC">
            <w:pPr>
              <w:pStyle w:val="Heading2"/>
              <w:spacing w:before="20" w:after="20"/>
            </w:pPr>
            <w:r>
              <w:rPr>
                <w:sz w:val="20"/>
              </w:rPr>
              <w:t>TABLE</w:t>
            </w:r>
          </w:p>
        </w:tc>
      </w:tr>
      <w:tr w:rsidR="00455083" w:rsidTr="00F56ABC">
        <w:tc>
          <w:tcPr>
            <w:tcW w:w="2790" w:type="dxa"/>
            <w:tcBorders>
              <w:top w:val="single" w:sz="4" w:space="0" w:color="auto"/>
              <w:left w:val="nil"/>
              <w:bottom w:val="single" w:sz="4" w:space="0" w:color="auto"/>
            </w:tcBorders>
          </w:tcPr>
          <w:p w:rsidR="00455083" w:rsidRDefault="00455083" w:rsidP="00F56ABC">
            <w:pPr>
              <w:spacing w:before="20" w:after="20"/>
              <w:jc w:val="both"/>
              <w:rPr>
                <w:b/>
                <w:sz w:val="20"/>
              </w:rPr>
            </w:pPr>
            <w:r>
              <w:rPr>
                <w:b/>
                <w:sz w:val="20"/>
              </w:rPr>
              <w:t>Amperes</w:t>
            </w:r>
          </w:p>
        </w:tc>
        <w:tc>
          <w:tcPr>
            <w:tcW w:w="4500" w:type="dxa"/>
            <w:tcBorders>
              <w:top w:val="single" w:sz="4" w:space="0" w:color="auto"/>
              <w:bottom w:val="single" w:sz="4" w:space="0" w:color="auto"/>
              <w:right w:val="nil"/>
            </w:tcBorders>
          </w:tcPr>
          <w:p w:rsidR="00455083" w:rsidRDefault="00455083" w:rsidP="00F56ABC">
            <w:pPr>
              <w:spacing w:before="20" w:after="20"/>
              <w:jc w:val="both"/>
              <w:rPr>
                <w:b/>
                <w:sz w:val="20"/>
              </w:rPr>
            </w:pPr>
            <w:r>
              <w:rPr>
                <w:b/>
                <w:sz w:val="20"/>
              </w:rPr>
              <w:t>Minimum spacing of meters from conductors</w:t>
            </w:r>
          </w:p>
        </w:tc>
      </w:tr>
      <w:tr w:rsidR="00455083" w:rsidTr="00F56ABC">
        <w:tc>
          <w:tcPr>
            <w:tcW w:w="2790" w:type="dxa"/>
            <w:tcBorders>
              <w:top w:val="nil"/>
              <w:left w:val="nil"/>
              <w:bottom w:val="nil"/>
            </w:tcBorders>
          </w:tcPr>
          <w:p w:rsidR="00455083" w:rsidRDefault="00455083" w:rsidP="00F56ABC">
            <w:pPr>
              <w:spacing w:before="20" w:after="20"/>
              <w:jc w:val="both"/>
              <w:rPr>
                <w:sz w:val="20"/>
              </w:rPr>
            </w:pPr>
          </w:p>
        </w:tc>
        <w:tc>
          <w:tcPr>
            <w:tcW w:w="4500" w:type="dxa"/>
            <w:tcBorders>
              <w:top w:val="nil"/>
              <w:bottom w:val="nil"/>
              <w:right w:val="nil"/>
            </w:tcBorders>
          </w:tcPr>
          <w:p w:rsidR="00455083" w:rsidRDefault="00455083" w:rsidP="00F56ABC">
            <w:pPr>
              <w:pStyle w:val="allsections"/>
              <w:spacing w:before="20" w:after="20"/>
              <w:jc w:val="center"/>
              <w:rPr>
                <w:sz w:val="20"/>
              </w:rPr>
            </w:pPr>
            <w:r>
              <w:rPr>
                <w:sz w:val="20"/>
              </w:rPr>
              <w:t>Millimetres</w:t>
            </w:r>
          </w:p>
        </w:tc>
      </w:tr>
      <w:tr w:rsidR="00455083" w:rsidTr="00F56ABC">
        <w:tc>
          <w:tcPr>
            <w:tcW w:w="2790" w:type="dxa"/>
            <w:tcBorders>
              <w:left w:val="nil"/>
              <w:bottom w:val="nil"/>
            </w:tcBorders>
          </w:tcPr>
          <w:p w:rsidR="00455083" w:rsidRDefault="00455083" w:rsidP="00F56ABC">
            <w:pPr>
              <w:spacing w:before="20" w:after="20"/>
              <w:jc w:val="both"/>
              <w:rPr>
                <w:sz w:val="20"/>
              </w:rPr>
            </w:pPr>
            <w:r>
              <w:rPr>
                <w:sz w:val="20"/>
              </w:rPr>
              <w:t>120 and not exceeding 199</w:t>
            </w:r>
          </w:p>
        </w:tc>
        <w:tc>
          <w:tcPr>
            <w:tcW w:w="4500" w:type="dxa"/>
            <w:tcBorders>
              <w:bottom w:val="nil"/>
              <w:right w:val="nil"/>
            </w:tcBorders>
          </w:tcPr>
          <w:p w:rsidR="00455083" w:rsidRDefault="00455083" w:rsidP="00F56ABC">
            <w:pPr>
              <w:spacing w:before="20" w:after="20"/>
              <w:jc w:val="center"/>
              <w:rPr>
                <w:sz w:val="20"/>
              </w:rPr>
            </w:pPr>
            <w:r>
              <w:rPr>
                <w:sz w:val="20"/>
              </w:rPr>
              <w:t>600</w:t>
            </w:r>
          </w:p>
        </w:tc>
      </w:tr>
      <w:tr w:rsidR="00455083" w:rsidTr="00F56ABC">
        <w:tc>
          <w:tcPr>
            <w:tcW w:w="2790" w:type="dxa"/>
            <w:tcBorders>
              <w:left w:val="nil"/>
              <w:bottom w:val="nil"/>
            </w:tcBorders>
          </w:tcPr>
          <w:p w:rsidR="00455083" w:rsidRDefault="00455083" w:rsidP="00F56ABC">
            <w:pPr>
              <w:spacing w:before="20" w:after="20"/>
              <w:jc w:val="both"/>
              <w:rPr>
                <w:sz w:val="20"/>
              </w:rPr>
            </w:pPr>
            <w:r>
              <w:rPr>
                <w:sz w:val="20"/>
              </w:rPr>
              <w:t>200 and not exceeding 499</w:t>
            </w:r>
          </w:p>
        </w:tc>
        <w:tc>
          <w:tcPr>
            <w:tcW w:w="4500" w:type="dxa"/>
            <w:tcBorders>
              <w:bottom w:val="nil"/>
              <w:right w:val="nil"/>
            </w:tcBorders>
          </w:tcPr>
          <w:p w:rsidR="00455083" w:rsidRDefault="00455083" w:rsidP="00F56ABC">
            <w:pPr>
              <w:spacing w:before="20" w:after="20"/>
              <w:jc w:val="center"/>
              <w:rPr>
                <w:sz w:val="20"/>
              </w:rPr>
            </w:pPr>
            <w:r>
              <w:rPr>
                <w:sz w:val="20"/>
              </w:rPr>
              <w:t>900</w:t>
            </w:r>
          </w:p>
        </w:tc>
      </w:tr>
      <w:tr w:rsidR="00455083" w:rsidTr="00F56ABC">
        <w:tc>
          <w:tcPr>
            <w:tcW w:w="2790" w:type="dxa"/>
            <w:tcBorders>
              <w:left w:val="nil"/>
              <w:bottom w:val="nil"/>
            </w:tcBorders>
          </w:tcPr>
          <w:p w:rsidR="00455083" w:rsidRDefault="00455083" w:rsidP="00F56ABC">
            <w:pPr>
              <w:spacing w:before="20" w:after="20"/>
              <w:jc w:val="both"/>
              <w:rPr>
                <w:sz w:val="20"/>
              </w:rPr>
            </w:pPr>
            <w:r>
              <w:rPr>
                <w:sz w:val="20"/>
              </w:rPr>
              <w:t>500 and not exceeding 999</w:t>
            </w:r>
          </w:p>
        </w:tc>
        <w:tc>
          <w:tcPr>
            <w:tcW w:w="4500" w:type="dxa"/>
            <w:tcBorders>
              <w:bottom w:val="nil"/>
              <w:right w:val="nil"/>
            </w:tcBorders>
          </w:tcPr>
          <w:p w:rsidR="00455083" w:rsidRDefault="00455083" w:rsidP="00F56ABC">
            <w:pPr>
              <w:spacing w:before="20" w:after="20"/>
              <w:jc w:val="center"/>
              <w:rPr>
                <w:sz w:val="20"/>
              </w:rPr>
            </w:pPr>
            <w:r>
              <w:rPr>
                <w:sz w:val="20"/>
              </w:rPr>
              <w:t>1200</w:t>
            </w:r>
          </w:p>
        </w:tc>
      </w:tr>
      <w:tr w:rsidR="00455083" w:rsidTr="00F56ABC">
        <w:tc>
          <w:tcPr>
            <w:tcW w:w="2790" w:type="dxa"/>
            <w:tcBorders>
              <w:left w:val="nil"/>
              <w:bottom w:val="single" w:sz="4" w:space="0" w:color="auto"/>
            </w:tcBorders>
          </w:tcPr>
          <w:p w:rsidR="00455083" w:rsidRDefault="00455083" w:rsidP="00F56ABC">
            <w:pPr>
              <w:spacing w:before="20" w:after="20"/>
              <w:jc w:val="both"/>
              <w:rPr>
                <w:sz w:val="20"/>
              </w:rPr>
            </w:pPr>
            <w:r>
              <w:rPr>
                <w:sz w:val="20"/>
              </w:rPr>
              <w:t>1000 and over</w:t>
            </w:r>
          </w:p>
        </w:tc>
        <w:tc>
          <w:tcPr>
            <w:tcW w:w="4500" w:type="dxa"/>
            <w:tcBorders>
              <w:bottom w:val="single" w:sz="4" w:space="0" w:color="auto"/>
              <w:right w:val="nil"/>
            </w:tcBorders>
          </w:tcPr>
          <w:p w:rsidR="00455083" w:rsidRDefault="00455083" w:rsidP="00F56ABC">
            <w:pPr>
              <w:spacing w:before="20" w:after="20"/>
              <w:jc w:val="center"/>
              <w:rPr>
                <w:sz w:val="20"/>
                <w:u w:val="single"/>
              </w:rPr>
            </w:pPr>
            <w:r>
              <w:rPr>
                <w:sz w:val="20"/>
              </w:rPr>
              <w:t>2400</w:t>
            </w:r>
          </w:p>
        </w:tc>
      </w:tr>
    </w:tbl>
    <w:p w:rsidR="00455083" w:rsidRDefault="00455083" w:rsidP="00455083">
      <w:pPr>
        <w:tabs>
          <w:tab w:val="left" w:pos="360"/>
          <w:tab w:val="left" w:pos="1080"/>
          <w:tab w:val="left" w:pos="1800"/>
        </w:tabs>
        <w:jc w:val="both"/>
      </w:pPr>
      <w:r>
        <w:rPr>
          <w:b/>
        </w:rPr>
        <w:tab/>
      </w:r>
      <w:r>
        <w:rPr>
          <w:b/>
        </w:rPr>
        <w:tab/>
        <w:t>(2)</w:t>
      </w:r>
      <w:r>
        <w:tab/>
        <w:t xml:space="preserve">Where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 xml:space="preserve">the conductors are — </w:t>
      </w:r>
    </w:p>
    <w:p w:rsidR="00455083" w:rsidRDefault="00455083" w:rsidP="00455083">
      <w:pPr>
        <w:tabs>
          <w:tab w:val="left" w:pos="360"/>
          <w:tab w:val="left" w:pos="1440"/>
          <w:tab w:val="left" w:pos="2160"/>
          <w:tab w:val="left" w:pos="2592"/>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720"/>
        <w:jc w:val="both"/>
      </w:pPr>
      <w:r>
        <w:t>(i)</w:t>
      </w:r>
      <w:r>
        <w:tab/>
        <w:t>of 3 phase cable; or</w:t>
      </w:r>
    </w:p>
    <w:p w:rsidR="00455083" w:rsidRDefault="00455083" w:rsidP="00455083">
      <w:pPr>
        <w:tabs>
          <w:tab w:val="left" w:pos="360"/>
          <w:tab w:val="left" w:pos="1440"/>
          <w:tab w:val="left" w:pos="2160"/>
          <w:tab w:val="left" w:pos="2592"/>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720"/>
        <w:jc w:val="both"/>
      </w:pPr>
      <w:r>
        <w:t>(ii)</w:t>
      </w:r>
      <w:r>
        <w:tab/>
        <w:t>enclosed in a steel or iron conduit or pipe; or</w:t>
      </w:r>
    </w:p>
    <w:p w:rsidR="00455083" w:rsidRDefault="00455083" w:rsidP="00455083">
      <w:pPr>
        <w:pStyle w:val="BodyTextIndent"/>
        <w:tabs>
          <w:tab w:val="clear" w:pos="1008"/>
          <w:tab w:val="left" w:pos="360"/>
          <w:tab w:val="left" w:pos="1440"/>
          <w:tab w:val="left" w:pos="1800"/>
        </w:tabs>
        <w:ind w:left="1440"/>
      </w:pPr>
      <w:r>
        <w:t>(b)</w:t>
      </w:r>
      <w:r>
        <w:tab/>
        <w:t>the meter is located in a separate compartment of steel or iron,</w:t>
      </w:r>
    </w:p>
    <w:p w:rsidR="00455083" w:rsidRDefault="00455083" w:rsidP="00455083">
      <w:pPr>
        <w:tabs>
          <w:tab w:val="left" w:pos="360"/>
          <w:tab w:val="left" w:pos="1080"/>
          <w:tab w:val="left" w:pos="1800"/>
        </w:tabs>
        <w:jc w:val="both"/>
      </w:pPr>
      <w:r>
        <w:t>the spacing requirements referred to in the Table in subregulation 21(1) do not apply.</w:t>
      </w:r>
    </w:p>
    <w:p w:rsidR="00455083" w:rsidRDefault="00455083" w:rsidP="00455083">
      <w:pPr>
        <w:pStyle w:val="Heading4"/>
      </w:pPr>
      <w:r>
        <w:t>Fixing current transformers and other equipment</w:t>
      </w:r>
    </w:p>
    <w:p w:rsidR="00455083" w:rsidRDefault="00455083" w:rsidP="00455083">
      <w:pPr>
        <w:tabs>
          <w:tab w:val="left" w:pos="360"/>
          <w:tab w:val="left" w:pos="1080"/>
          <w:tab w:val="left" w:pos="1800"/>
        </w:tabs>
        <w:jc w:val="both"/>
      </w:pPr>
      <w:r>
        <w:rPr>
          <w:b/>
        </w:rPr>
        <w:tab/>
        <w:t>22.</w:t>
      </w:r>
      <w:r>
        <w:tab/>
      </w:r>
      <w:r>
        <w:rPr>
          <w:b/>
        </w:rPr>
        <w:t>(1)</w:t>
      </w:r>
      <w:r>
        <w:tab/>
        <w:t>Current transformers shall be fixed in an approved manner so that each one may be removed or replaced without disturbance to the other current transformers.</w:t>
      </w:r>
    </w:p>
    <w:p w:rsidR="00455083" w:rsidRDefault="00455083" w:rsidP="00455083">
      <w:pPr>
        <w:tabs>
          <w:tab w:val="left" w:pos="360"/>
          <w:tab w:val="left" w:pos="1080"/>
          <w:tab w:val="left" w:pos="1800"/>
        </w:tabs>
        <w:jc w:val="both"/>
      </w:pPr>
      <w:r>
        <w:rPr>
          <w:b/>
        </w:rPr>
        <w:tab/>
      </w:r>
      <w:r>
        <w:rPr>
          <w:b/>
        </w:rPr>
        <w:tab/>
        <w:t>(2)</w:t>
      </w:r>
      <w:r>
        <w:rPr>
          <w:b/>
        </w:rPr>
        <w:tab/>
      </w:r>
      <w:r>
        <w:t>Panels and battens for the mounting of plant of the Administration and the surrounds and boxes enclosing it shall be fixed in an approved manner.</w:t>
      </w:r>
    </w:p>
    <w:p w:rsidR="00455083" w:rsidRDefault="00455083" w:rsidP="00455083">
      <w:pPr>
        <w:pStyle w:val="Heading4"/>
      </w:pPr>
      <w:r>
        <w:t>Protection of meters</w:t>
      </w:r>
    </w:p>
    <w:p w:rsidR="00455083" w:rsidRDefault="00455083" w:rsidP="00455083">
      <w:pPr>
        <w:tabs>
          <w:tab w:val="left" w:pos="360"/>
          <w:tab w:val="left" w:pos="1080"/>
          <w:tab w:val="left" w:pos="1800"/>
        </w:tabs>
        <w:jc w:val="both"/>
      </w:pPr>
      <w:r>
        <w:rPr>
          <w:b/>
        </w:rPr>
        <w:tab/>
        <w:t>23.</w:t>
      </w:r>
      <w:r>
        <w:tab/>
      </w:r>
      <w:r>
        <w:rPr>
          <w:b/>
        </w:rPr>
        <w:t>(1)</w:t>
      </w:r>
      <w:r>
        <w:rPr>
          <w:b/>
        </w:rPr>
        <w:tab/>
      </w:r>
      <w:r>
        <w:t>The consumer shall in an approved manner protect a meter from the effects of weather, salty, dusty or corrosive atmosphere and from exposure to damage from any other source.</w:t>
      </w:r>
    </w:p>
    <w:p w:rsidR="00455083" w:rsidRDefault="00455083" w:rsidP="00455083">
      <w:pPr>
        <w:tabs>
          <w:tab w:val="left" w:pos="360"/>
          <w:tab w:val="left" w:pos="1080"/>
          <w:tab w:val="left" w:pos="1800"/>
        </w:tabs>
        <w:jc w:val="both"/>
      </w:pPr>
      <w:r>
        <w:rPr>
          <w:b/>
        </w:rPr>
        <w:tab/>
      </w:r>
      <w:r>
        <w:rPr>
          <w:b/>
        </w:rPr>
        <w:tab/>
        <w:t>(2)</w:t>
      </w:r>
      <w:r>
        <w:rPr>
          <w:b/>
        </w:rPr>
        <w:tab/>
      </w:r>
      <w:r>
        <w:t xml:space="preserve">A box used for the protection of a meter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shall be durable and weather</w:t>
      </w:r>
      <w:r w:rsidR="00617DA5">
        <w:noBreakHyphen/>
      </w:r>
      <w:r>
        <w:t>proof;</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shall have a hinged door and a catch; and</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(c)</w:t>
      </w:r>
      <w:r>
        <w:tab/>
        <w:t xml:space="preserve">shall not be glazed if the box is installed where direct sunlight may </w:t>
      </w:r>
      <w:r>
        <w:lastRenderedPageBreak/>
        <w:t>enter or where there is undue risk of glass breakage.</w:t>
      </w:r>
    </w:p>
    <w:p w:rsidR="00455083" w:rsidRDefault="00455083" w:rsidP="00455083">
      <w:pPr>
        <w:tabs>
          <w:tab w:val="left" w:pos="360"/>
          <w:tab w:val="left" w:pos="1080"/>
          <w:tab w:val="left" w:pos="1800"/>
        </w:tabs>
        <w:jc w:val="both"/>
      </w:pPr>
      <w:r>
        <w:rPr>
          <w:b/>
        </w:rPr>
        <w:tab/>
      </w:r>
      <w:r>
        <w:rPr>
          <w:b/>
        </w:rPr>
        <w:tab/>
        <w:t>(3)</w:t>
      </w:r>
      <w:r>
        <w:rPr>
          <w:b/>
        </w:rPr>
        <w:tab/>
      </w:r>
      <w:r>
        <w:t>If a door referred to in paragraph 23(2)(b) is hinged at the top it shall be provided with a strap to hold it in an open position.</w:t>
      </w:r>
    </w:p>
    <w:p w:rsidR="00455083" w:rsidRDefault="00455083" w:rsidP="00455083">
      <w:pPr>
        <w:pStyle w:val="Heading4"/>
      </w:pPr>
      <w:r>
        <w:t>Connections and links</w:t>
      </w:r>
    </w:p>
    <w:p w:rsidR="00455083" w:rsidRDefault="00455083" w:rsidP="00455083">
      <w:pPr>
        <w:tabs>
          <w:tab w:val="left" w:pos="360"/>
          <w:tab w:val="left" w:pos="1080"/>
          <w:tab w:val="left" w:pos="1800"/>
        </w:tabs>
        <w:jc w:val="both"/>
      </w:pPr>
      <w:r>
        <w:rPr>
          <w:b/>
        </w:rPr>
        <w:tab/>
        <w:t>24.</w:t>
      </w:r>
      <w:r>
        <w:tab/>
      </w:r>
      <w:r>
        <w:rPr>
          <w:b/>
        </w:rPr>
        <w:t>(1)</w:t>
      </w:r>
      <w:r>
        <w:rPr>
          <w:b/>
        </w:rPr>
        <w:tab/>
      </w:r>
      <w:r>
        <w:t>Not more than one cable shall be connected to one terminal of a socket base, meter or control device.</w:t>
      </w:r>
    </w:p>
    <w:p w:rsidR="00455083" w:rsidRDefault="00455083" w:rsidP="00455083">
      <w:pPr>
        <w:tabs>
          <w:tab w:val="left" w:pos="360"/>
          <w:tab w:val="left" w:pos="1080"/>
          <w:tab w:val="left" w:pos="1800"/>
        </w:tabs>
        <w:jc w:val="both"/>
      </w:pPr>
      <w:r>
        <w:rPr>
          <w:b/>
        </w:rPr>
        <w:tab/>
      </w:r>
      <w:r>
        <w:rPr>
          <w:b/>
        </w:rPr>
        <w:tab/>
        <w:t>(2)</w:t>
      </w:r>
      <w:r>
        <w:tab/>
        <w:t>Where it is necessary to connect more than one meter to one phase of an unmetered supply main or sub</w:t>
      </w:r>
      <w:r w:rsidR="00617DA5">
        <w:noBreakHyphen/>
      </w:r>
      <w:r>
        <w:t xml:space="preserve">main the customer shall install links for the purpose. </w:t>
      </w:r>
    </w:p>
    <w:p w:rsidR="00455083" w:rsidRDefault="00455083" w:rsidP="00455083">
      <w:pPr>
        <w:tabs>
          <w:tab w:val="left" w:pos="360"/>
          <w:tab w:val="left" w:pos="1080"/>
          <w:tab w:val="left" w:pos="1800"/>
        </w:tabs>
        <w:jc w:val="both"/>
      </w:pPr>
      <w:r>
        <w:rPr>
          <w:b/>
        </w:rPr>
        <w:tab/>
      </w:r>
      <w:r>
        <w:rPr>
          <w:b/>
        </w:rPr>
        <w:tab/>
        <w:t>(3)</w:t>
      </w:r>
      <w:r>
        <w:rPr>
          <w:b/>
        </w:rPr>
        <w:tab/>
      </w:r>
      <w:r>
        <w:t>Where links are used in multiple occupancy buildings in the arrangement of circuits to meters the links shall be of an approved type with covers that are suitable for sealing.</w:t>
      </w:r>
    </w:p>
    <w:p w:rsidR="00455083" w:rsidRDefault="00455083" w:rsidP="00455083">
      <w:pPr>
        <w:pStyle w:val="Heading4"/>
      </w:pPr>
      <w:r>
        <w:t>Sealing</w:t>
      </w:r>
    </w:p>
    <w:p w:rsidR="00455083" w:rsidRDefault="00455083" w:rsidP="00455083">
      <w:pPr>
        <w:tabs>
          <w:tab w:val="left" w:pos="360"/>
          <w:tab w:val="left" w:pos="1080"/>
          <w:tab w:val="left" w:pos="1800"/>
        </w:tabs>
        <w:jc w:val="both"/>
      </w:pPr>
      <w:r>
        <w:rPr>
          <w:b/>
        </w:rPr>
        <w:tab/>
        <w:t>25.</w:t>
      </w:r>
      <w:r>
        <w:rPr>
          <w:b/>
        </w:rPr>
        <w:tab/>
        <w:t>(1)</w:t>
      </w:r>
      <w:r>
        <w:rPr>
          <w:b/>
        </w:rPr>
        <w:tab/>
      </w:r>
      <w:r>
        <w:t>A customer shall ensure that all connections to the line side of a meter are sealed.</w:t>
      </w:r>
    </w:p>
    <w:p w:rsidR="00455083" w:rsidRDefault="00455083" w:rsidP="00455083">
      <w:pPr>
        <w:tabs>
          <w:tab w:val="left" w:pos="360"/>
          <w:tab w:val="left" w:pos="1080"/>
          <w:tab w:val="left" w:pos="1800"/>
        </w:tabs>
        <w:jc w:val="both"/>
      </w:pPr>
      <w:r>
        <w:rPr>
          <w:b/>
        </w:rPr>
        <w:tab/>
      </w:r>
      <w:r>
        <w:rPr>
          <w:b/>
        </w:rPr>
        <w:tab/>
        <w:t>(2)</w:t>
      </w:r>
      <w:r>
        <w:tab/>
        <w:t>Where an authorised officer considers that seals are necessary for any purpose the authorised officer shall affix seals to a consumer’s installation.</w:t>
      </w:r>
    </w:p>
    <w:p w:rsidR="00455083" w:rsidRDefault="00455083" w:rsidP="00455083">
      <w:pPr>
        <w:pStyle w:val="Heading4"/>
      </w:pPr>
      <w:r>
        <w:t>Labelling</w:t>
      </w:r>
    </w:p>
    <w:p w:rsidR="00455083" w:rsidRDefault="00455083" w:rsidP="00455083">
      <w:pPr>
        <w:tabs>
          <w:tab w:val="left" w:pos="360"/>
          <w:tab w:val="left" w:pos="1080"/>
          <w:tab w:val="left" w:pos="1800"/>
        </w:tabs>
        <w:jc w:val="both"/>
      </w:pPr>
      <w:r>
        <w:rPr>
          <w:b/>
        </w:rPr>
        <w:tab/>
        <w:t>26.</w:t>
      </w:r>
      <w:r>
        <w:tab/>
      </w:r>
      <w:r>
        <w:rPr>
          <w:b/>
        </w:rPr>
        <w:t>(1)</w:t>
      </w:r>
      <w:r>
        <w:tab/>
        <w:t>Where a separate supply of electricity is provided for rooms, suites of rooms, flats or other combinations of rooms forming multiple occupancies in one building the name of the occupier of the area or an identifying number or both shall be assigned and marked on the entrance door to each separately occupied area.</w:t>
      </w:r>
    </w:p>
    <w:p w:rsidR="00455083" w:rsidRDefault="00455083" w:rsidP="00455083">
      <w:pPr>
        <w:tabs>
          <w:tab w:val="left" w:pos="360"/>
          <w:tab w:val="left" w:pos="1080"/>
          <w:tab w:val="left" w:pos="1800"/>
        </w:tabs>
        <w:jc w:val="both"/>
      </w:pPr>
      <w:r>
        <w:rPr>
          <w:b/>
        </w:rPr>
        <w:tab/>
      </w:r>
      <w:r>
        <w:rPr>
          <w:b/>
        </w:rPr>
        <w:tab/>
        <w:t>(2)</w:t>
      </w:r>
      <w:r>
        <w:tab/>
        <w:t xml:space="preserve">A name or number or both corresponding to the one assigned shall be marked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in a durable material on the switchboard to identify the supply of electricity to each area; and</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as a temporary marking on the shielding plate of the socket bases for the metering and control equipment for each area.</w:t>
      </w:r>
    </w:p>
    <w:p w:rsidR="00455083" w:rsidRDefault="00455083" w:rsidP="00455083">
      <w:pPr>
        <w:tabs>
          <w:tab w:val="left" w:pos="360"/>
          <w:tab w:val="left" w:pos="1080"/>
          <w:tab w:val="left" w:pos="1800"/>
        </w:tabs>
        <w:jc w:val="both"/>
      </w:pPr>
      <w:r>
        <w:rPr>
          <w:b/>
        </w:rPr>
        <w:tab/>
      </w:r>
      <w:r>
        <w:rPr>
          <w:b/>
        </w:rPr>
        <w:tab/>
        <w:t>(3)</w:t>
      </w:r>
      <w:r>
        <w:rPr>
          <w:b/>
        </w:rPr>
        <w:tab/>
      </w:r>
      <w:r>
        <w:t xml:space="preserve">Where land is supplied from more than one service, labels shall be provided at each service position and at the main switchboard associated with it indicating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the portion of the electrical installation that is supplied by each service segregated in accordance with subregulation 6(3); and</w:t>
      </w:r>
    </w:p>
    <w:p w:rsidR="00455083" w:rsidRDefault="00455083" w:rsidP="00455083">
      <w:pPr>
        <w:pStyle w:val="BodyTextIndent2"/>
      </w:pPr>
      <w:r>
        <w:t>(b)</w:t>
      </w:r>
      <w:r>
        <w:tab/>
        <w:t>the location and conditions of operation of the supply from a private generating plant.</w:t>
      </w:r>
    </w:p>
    <w:p w:rsidR="00455083" w:rsidRDefault="00455083" w:rsidP="00455083">
      <w:pPr>
        <w:pStyle w:val="Heading4"/>
      </w:pPr>
      <w:r>
        <w:t>Interference with supply to other consumers</w:t>
      </w:r>
    </w:p>
    <w:p w:rsidR="00455083" w:rsidRDefault="00455083" w:rsidP="00455083">
      <w:pPr>
        <w:tabs>
          <w:tab w:val="left" w:pos="360"/>
          <w:tab w:val="left" w:pos="1080"/>
          <w:tab w:val="left" w:pos="1800"/>
        </w:tabs>
        <w:jc w:val="both"/>
      </w:pPr>
      <w:r>
        <w:rPr>
          <w:b/>
        </w:rPr>
        <w:tab/>
        <w:t>27.</w:t>
      </w:r>
      <w:r>
        <w:tab/>
      </w:r>
      <w:r>
        <w:rPr>
          <w:b/>
        </w:rPr>
        <w:t>(1)</w:t>
      </w:r>
      <w:r>
        <w:rPr>
          <w:b/>
        </w:rPr>
        <w:tab/>
      </w:r>
      <w:r>
        <w:t>A consumer’s plant shall be arranged and operated in a manner to prevent undue interference with the supply of electricity to other consumers.</w:t>
      </w:r>
    </w:p>
    <w:p w:rsidR="00455083" w:rsidRDefault="00455083" w:rsidP="00455083">
      <w:pPr>
        <w:tabs>
          <w:tab w:val="left" w:pos="360"/>
          <w:tab w:val="left" w:pos="1080"/>
          <w:tab w:val="left" w:pos="1800"/>
        </w:tabs>
        <w:jc w:val="both"/>
      </w:pPr>
      <w:r>
        <w:rPr>
          <w:b/>
        </w:rPr>
        <w:tab/>
      </w:r>
      <w:r>
        <w:rPr>
          <w:b/>
        </w:rPr>
        <w:tab/>
        <w:t>(2)</w:t>
      </w:r>
      <w:r>
        <w:tab/>
        <w:t>Where the authorised officer believes on reasonable grounds that a consumer is arranging or operating the supply of electricity in a manner that is interfering, or may interfere, with the supply of electricity to other consumers, the authorised officer may request the first</w:t>
      </w:r>
      <w:r w:rsidR="00617DA5">
        <w:noBreakHyphen/>
      </w:r>
      <w:r>
        <w:t>mentioned consumer to carry out corrective action and the consumer shall, as soon as practicable, comply with the request in an approved manner.</w:t>
      </w:r>
    </w:p>
    <w:p w:rsidR="00455083" w:rsidRDefault="00455083" w:rsidP="00455083">
      <w:pPr>
        <w:tabs>
          <w:tab w:val="left" w:pos="360"/>
          <w:tab w:val="left" w:pos="720"/>
          <w:tab w:val="left" w:pos="2160"/>
        </w:tabs>
        <w:ind w:left="720"/>
        <w:jc w:val="both"/>
      </w:pPr>
      <w:r>
        <w:t>Penalty:</w:t>
      </w:r>
      <w:r>
        <w:tab/>
        <w:t>$200.</w:t>
      </w:r>
    </w:p>
    <w:p w:rsidR="00455083" w:rsidRDefault="00455083" w:rsidP="00455083">
      <w:pPr>
        <w:pStyle w:val="Heading4"/>
      </w:pPr>
      <w:r>
        <w:t>Motors</w:t>
      </w:r>
    </w:p>
    <w:p w:rsidR="00455083" w:rsidRDefault="00455083" w:rsidP="00455083">
      <w:pPr>
        <w:tabs>
          <w:tab w:val="left" w:pos="360"/>
          <w:tab w:val="left" w:pos="1080"/>
          <w:tab w:val="left" w:pos="1800"/>
        </w:tabs>
        <w:jc w:val="both"/>
      </w:pPr>
      <w:r>
        <w:rPr>
          <w:b/>
        </w:rPr>
        <w:tab/>
        <w:t>28.</w:t>
      </w:r>
      <w:r>
        <w:tab/>
      </w:r>
      <w:r>
        <w:rPr>
          <w:b/>
        </w:rPr>
        <w:t>(1)</w:t>
      </w:r>
      <w:r>
        <w:rPr>
          <w:b/>
        </w:rPr>
        <w:tab/>
      </w:r>
      <w:r>
        <w:t xml:space="preserve">A motor and associated starting devices shall be designed and </w:t>
      </w:r>
      <w:r>
        <w:lastRenderedPageBreak/>
        <w:t xml:space="preserve">operated so that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the starting current shall not cause a fall in voltage of more than 5% for more than 0.02 seconds when connected to a 415/240 volt 3 phase 50 hertz supply system; and</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a motor greater than 2 horse power shall not be started direct on line and the motor shall be fitted with an approved type of assisted start equipment.</w:t>
      </w:r>
    </w:p>
    <w:p w:rsidR="00455083" w:rsidRDefault="00455083" w:rsidP="00455083">
      <w:pPr>
        <w:tabs>
          <w:tab w:val="left" w:pos="360"/>
          <w:tab w:val="left" w:pos="1080"/>
          <w:tab w:val="left" w:pos="1800"/>
        </w:tabs>
        <w:jc w:val="both"/>
      </w:pPr>
      <w:r>
        <w:rPr>
          <w:b/>
        </w:rPr>
        <w:tab/>
      </w:r>
      <w:r>
        <w:rPr>
          <w:b/>
        </w:rPr>
        <w:tab/>
        <w:t>(2)</w:t>
      </w:r>
      <w:r>
        <w:tab/>
        <w:t xml:space="preserve">The starting current for a motor shall not exceed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25 amperes in the case of a single phase 240 volt motor;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53 + 3.3 x k amperes in the case of a 3 phase 415 volt motor where k is the continuous output rating in kilowatts of the largest motor in the electrical installation.</w:t>
      </w:r>
    </w:p>
    <w:p w:rsidR="00455083" w:rsidRDefault="00455083" w:rsidP="00455083">
      <w:pPr>
        <w:pStyle w:val="Heading4"/>
        <w:tabs>
          <w:tab w:val="left" w:pos="360"/>
          <w:tab w:val="left" w:pos="1080"/>
          <w:tab w:val="left" w:pos="1800"/>
        </w:tabs>
      </w:pPr>
      <w:r>
        <w:t>Testing</w:t>
      </w:r>
    </w:p>
    <w:p w:rsidR="00455083" w:rsidRDefault="00455083" w:rsidP="00455083">
      <w:pPr>
        <w:tabs>
          <w:tab w:val="left" w:pos="360"/>
          <w:tab w:val="left" w:pos="1080"/>
          <w:tab w:val="left" w:pos="1800"/>
        </w:tabs>
        <w:jc w:val="both"/>
      </w:pPr>
      <w:r>
        <w:rPr>
          <w:b/>
        </w:rPr>
        <w:tab/>
        <w:t>29.</w:t>
      </w:r>
      <w:r>
        <w:tab/>
      </w:r>
      <w:r>
        <w:rPr>
          <w:b/>
        </w:rPr>
        <w:t>(1)</w:t>
      </w:r>
      <w:r>
        <w:rPr>
          <w:b/>
        </w:rPr>
        <w:tab/>
      </w:r>
      <w:r>
        <w:t>A fall in voltage shall be determined by the oscillographic method or another approved method.</w:t>
      </w:r>
    </w:p>
    <w:p w:rsidR="00455083" w:rsidRDefault="00455083" w:rsidP="00455083">
      <w:pPr>
        <w:tabs>
          <w:tab w:val="left" w:pos="360"/>
          <w:tab w:val="left" w:pos="1080"/>
          <w:tab w:val="left" w:pos="1800"/>
        </w:tabs>
        <w:jc w:val="both"/>
      </w:pPr>
      <w:r>
        <w:rPr>
          <w:b/>
        </w:rPr>
        <w:tab/>
      </w:r>
      <w:r>
        <w:rPr>
          <w:b/>
        </w:rPr>
        <w:tab/>
        <w:t>(2)</w:t>
      </w:r>
      <w:r>
        <w:rPr>
          <w:b/>
        </w:rPr>
        <w:tab/>
      </w:r>
      <w:r>
        <w:t>Subject to subregulation 29(3), a person shall not connect to an existing installation an addition or alteration until the addition or alteration has been tested by an authorised officer and approved.</w:t>
      </w:r>
    </w:p>
    <w:p w:rsidR="00455083" w:rsidRDefault="00455083" w:rsidP="00455083">
      <w:pPr>
        <w:tabs>
          <w:tab w:val="left" w:pos="720"/>
          <w:tab w:val="left" w:pos="2160"/>
        </w:tabs>
        <w:ind w:left="720"/>
        <w:jc w:val="both"/>
      </w:pPr>
      <w:r>
        <w:t>Penalty:</w:t>
      </w:r>
      <w:r>
        <w:tab/>
        <w:t>$200.</w:t>
      </w:r>
    </w:p>
    <w:p w:rsidR="00455083" w:rsidRDefault="00455083" w:rsidP="00455083">
      <w:pPr>
        <w:tabs>
          <w:tab w:val="left" w:pos="360"/>
          <w:tab w:val="left" w:pos="1080"/>
          <w:tab w:val="left" w:pos="1800"/>
        </w:tabs>
        <w:jc w:val="both"/>
      </w:pPr>
      <w:r>
        <w:rPr>
          <w:b/>
        </w:rPr>
        <w:tab/>
      </w:r>
      <w:r>
        <w:rPr>
          <w:b/>
        </w:rPr>
        <w:tab/>
        <w:t>(3)</w:t>
      </w:r>
      <w:r>
        <w:tab/>
        <w:t>Where a final sub</w:t>
      </w:r>
      <w:r w:rsidR="00617DA5">
        <w:noBreakHyphen/>
      </w:r>
      <w:r>
        <w:t>circuit is connected and in use, an addition that is complete and that complies with AS3000 and these Regulations may be connected to it after lodging with the Administration a certificate under paragraph 11(3)(a) of the Act.</w:t>
      </w:r>
    </w:p>
    <w:p w:rsidR="00455083" w:rsidRDefault="00455083" w:rsidP="00455083">
      <w:pPr>
        <w:tabs>
          <w:tab w:val="left" w:pos="360"/>
          <w:tab w:val="left" w:pos="1080"/>
          <w:tab w:val="left" w:pos="1800"/>
        </w:tabs>
        <w:jc w:val="both"/>
      </w:pPr>
      <w:r>
        <w:rPr>
          <w:b/>
        </w:rPr>
        <w:tab/>
      </w:r>
      <w:r>
        <w:rPr>
          <w:b/>
        </w:rPr>
        <w:tab/>
        <w:t>(4)</w:t>
      </w:r>
      <w:r>
        <w:tab/>
        <w:t xml:space="preserve">Additional circuits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may be connected to the switchboard of an existing electrical installation where the additional circuits are isolated from the supply of electricity by the removal of the fuses or leaving the circuit breakers in the “off” position; and</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shall, before the insertion of the fuses or closure of the circuit breakers, be tested by an authorised officer and approved.</w:t>
      </w:r>
    </w:p>
    <w:p w:rsidR="00455083" w:rsidRDefault="00455083" w:rsidP="00455083">
      <w:pPr>
        <w:tabs>
          <w:tab w:val="left" w:pos="360"/>
          <w:tab w:val="left" w:pos="1080"/>
          <w:tab w:val="left" w:pos="1800"/>
        </w:tabs>
        <w:jc w:val="both"/>
      </w:pPr>
      <w:r>
        <w:rPr>
          <w:b/>
        </w:rPr>
        <w:tab/>
      </w:r>
      <w:r>
        <w:rPr>
          <w:b/>
        </w:rPr>
        <w:tab/>
        <w:t>(5)</w:t>
      </w:r>
      <w:r>
        <w:rPr>
          <w:b/>
        </w:rPr>
        <w:tab/>
      </w:r>
      <w:r>
        <w:t>Fuses and circuit breakers referred to in sub</w:t>
      </w:r>
      <w:r w:rsidR="00617DA5">
        <w:noBreakHyphen/>
      </w:r>
      <w:r>
        <w:t>regulation 29(4) shall have labels affixed that warn against accidental insertion of fuses or closing of the circuit breakers.</w:t>
      </w:r>
    </w:p>
    <w:p w:rsidR="00455083" w:rsidRDefault="00455083" w:rsidP="00455083">
      <w:pPr>
        <w:tabs>
          <w:tab w:val="left" w:pos="360"/>
          <w:tab w:val="left" w:pos="1080"/>
          <w:tab w:val="left" w:pos="1800"/>
        </w:tabs>
        <w:jc w:val="both"/>
      </w:pPr>
      <w:r>
        <w:rPr>
          <w:b/>
        </w:rPr>
        <w:tab/>
      </w:r>
      <w:r>
        <w:rPr>
          <w:b/>
        </w:rPr>
        <w:tab/>
        <w:t>(6)</w:t>
      </w:r>
      <w:r>
        <w:tab/>
        <w:t>Before testing an electrical installation for compliance with AS3000 and these Regulations all lamps including fluorescent tubes shall be removed from fittings.</w:t>
      </w:r>
    </w:p>
    <w:p w:rsidR="00455083" w:rsidRDefault="00455083" w:rsidP="00455083">
      <w:pPr>
        <w:pStyle w:val="Heading4"/>
      </w:pPr>
      <w:r>
        <w:t xml:space="preserve">Earthing </w:t>
      </w:r>
    </w:p>
    <w:p w:rsidR="00455083" w:rsidRDefault="00455083" w:rsidP="00455083">
      <w:pPr>
        <w:tabs>
          <w:tab w:val="left" w:pos="360"/>
          <w:tab w:val="left" w:pos="1080"/>
          <w:tab w:val="left" w:pos="1800"/>
        </w:tabs>
        <w:jc w:val="both"/>
      </w:pPr>
      <w:r>
        <w:rPr>
          <w:b/>
        </w:rPr>
        <w:tab/>
        <w:t>30.</w:t>
      </w:r>
      <w:r>
        <w:rPr>
          <w:b/>
        </w:rPr>
        <w:tab/>
        <w:t>(1)</w:t>
      </w:r>
      <w:r>
        <w:tab/>
        <w:t>Electrical installations that require to be earthed shall comply with AS3000 requirements for the multiple earthed neutral system of earthing.</w:t>
      </w:r>
    </w:p>
    <w:p w:rsidR="00455083" w:rsidRDefault="00455083" w:rsidP="00455083">
      <w:pPr>
        <w:tabs>
          <w:tab w:val="left" w:pos="360"/>
          <w:tab w:val="left" w:pos="1080"/>
          <w:tab w:val="left" w:pos="1800"/>
        </w:tabs>
        <w:jc w:val="both"/>
      </w:pPr>
      <w:r>
        <w:rPr>
          <w:b/>
        </w:rPr>
        <w:tab/>
      </w:r>
      <w:r>
        <w:rPr>
          <w:b/>
        </w:rPr>
        <w:tab/>
        <w:t>(2)</w:t>
      </w:r>
      <w:r>
        <w:rPr>
          <w:b/>
        </w:rPr>
        <w:tab/>
      </w:r>
      <w:r>
        <w:t>In an electrical installation a live conductor shall not be connected to earth without the prior approval in writing of an authorised officer unless the connection is made by a radio</w:t>
      </w:r>
      <w:r w:rsidR="00617DA5">
        <w:noBreakHyphen/>
      </w:r>
      <w:r>
        <w:t>interference suppressor that complies with AS3000.</w:t>
      </w:r>
    </w:p>
    <w:p w:rsidR="00455083" w:rsidRDefault="00455083" w:rsidP="00455083">
      <w:pPr>
        <w:pStyle w:val="Heading4"/>
      </w:pPr>
      <w:r>
        <w:t>Protection against earth fault</w:t>
      </w:r>
    </w:p>
    <w:p w:rsidR="00455083" w:rsidRDefault="00455083" w:rsidP="00455083">
      <w:pPr>
        <w:tabs>
          <w:tab w:val="left" w:pos="360"/>
          <w:tab w:val="left" w:pos="1080"/>
          <w:tab w:val="left" w:pos="1800"/>
        </w:tabs>
        <w:jc w:val="both"/>
      </w:pPr>
      <w:r>
        <w:rPr>
          <w:b/>
        </w:rPr>
        <w:tab/>
        <w:t>31.</w:t>
      </w:r>
      <w:r>
        <w:tab/>
        <w:t>Spa baths, spa pools and swimming pools shall be protected by an earth leakage circuit breaker having a resistance of not less than 30 milliamperes.</w:t>
      </w:r>
    </w:p>
    <w:p w:rsidR="00455083" w:rsidRDefault="00455083" w:rsidP="00455083">
      <w:pPr>
        <w:pStyle w:val="Heading4"/>
      </w:pPr>
      <w:r>
        <w:t>Power factor</w:t>
      </w:r>
    </w:p>
    <w:p w:rsidR="00455083" w:rsidRDefault="00455083" w:rsidP="00455083">
      <w:pPr>
        <w:tabs>
          <w:tab w:val="left" w:pos="360"/>
          <w:tab w:val="left" w:pos="1080"/>
          <w:tab w:val="left" w:pos="1800"/>
        </w:tabs>
        <w:jc w:val="both"/>
      </w:pPr>
      <w:r>
        <w:rPr>
          <w:b/>
        </w:rPr>
        <w:tab/>
        <w:t>32.</w:t>
      </w:r>
      <w:r>
        <w:tab/>
      </w:r>
      <w:r>
        <w:rPr>
          <w:b/>
        </w:rPr>
        <w:t>(1)</w:t>
      </w:r>
      <w:r>
        <w:rPr>
          <w:b/>
        </w:rPr>
        <w:tab/>
      </w:r>
      <w:r>
        <w:t xml:space="preserve">Where in relation to a consumer’s installation the power factor, </w:t>
      </w:r>
      <w:r>
        <w:lastRenderedPageBreak/>
        <w:t xml:space="preserve">determined by an authorised officer, is, in the opinion of the authorised officer, such that the electricity system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is not being, or would not be, efficiently utilised;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the electricity supply to another consumer is, or would be, adversely affected,</w:t>
      </w:r>
    </w:p>
    <w:p w:rsidR="00455083" w:rsidRDefault="00455083" w:rsidP="00455083">
      <w:pPr>
        <w:pStyle w:val="BodyText2"/>
        <w:tabs>
          <w:tab w:val="left" w:pos="360"/>
          <w:tab w:val="left" w:pos="1080"/>
          <w:tab w:val="left" w:pos="1800"/>
        </w:tabs>
      </w:pPr>
      <w:r>
        <w:t xml:space="preserve">the consumer shall, if required to do so by an authorised officer, maintain the power factor at a value of not less than 0.8. </w:t>
      </w:r>
    </w:p>
    <w:p w:rsidR="00455083" w:rsidRDefault="00455083" w:rsidP="00455083">
      <w:pPr>
        <w:tabs>
          <w:tab w:val="left" w:pos="360"/>
          <w:tab w:val="left" w:pos="1080"/>
          <w:tab w:val="left" w:pos="1800"/>
        </w:tabs>
        <w:jc w:val="both"/>
      </w:pPr>
      <w:r>
        <w:rPr>
          <w:b/>
        </w:rPr>
        <w:tab/>
      </w:r>
      <w:r>
        <w:rPr>
          <w:b/>
        </w:rPr>
        <w:tab/>
        <w:t>(2)</w:t>
      </w:r>
      <w:r>
        <w:rPr>
          <w:b/>
        </w:rPr>
        <w:tab/>
      </w:r>
      <w:r>
        <w:t xml:space="preserve">The conditions of operation of power factor correction equipment or variation of inductive load shall not at any time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cause the power factor to become leading;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t>conflict with regulation 27.</w:t>
      </w:r>
    </w:p>
    <w:p w:rsidR="00455083" w:rsidRDefault="00455083" w:rsidP="00455083">
      <w:pPr>
        <w:tabs>
          <w:tab w:val="left" w:pos="360"/>
          <w:tab w:val="left" w:pos="1080"/>
          <w:tab w:val="left" w:pos="1800"/>
        </w:tabs>
        <w:jc w:val="both"/>
      </w:pPr>
      <w:r>
        <w:rPr>
          <w:b/>
        </w:rPr>
        <w:tab/>
      </w:r>
      <w:r>
        <w:rPr>
          <w:b/>
        </w:rPr>
        <w:tab/>
        <w:t>(3)</w:t>
      </w:r>
      <w:r>
        <w:tab/>
        <w:t>Fluorescent and non</w:t>
      </w:r>
      <w:r w:rsidR="00617DA5">
        <w:noBreakHyphen/>
      </w:r>
      <w:r>
        <w:t>incandescent fittings shall be fitted with approved power factor correction capacitors.</w:t>
      </w:r>
    </w:p>
    <w:p w:rsidR="00455083" w:rsidRDefault="00455083" w:rsidP="00455083">
      <w:pPr>
        <w:pStyle w:val="Heading4"/>
      </w:pPr>
      <w:r>
        <w:t>Accounts</w:t>
      </w:r>
    </w:p>
    <w:p w:rsidR="00455083" w:rsidRDefault="00455083" w:rsidP="00455083">
      <w:pPr>
        <w:tabs>
          <w:tab w:val="left" w:pos="360"/>
          <w:tab w:val="left" w:pos="1080"/>
          <w:tab w:val="left" w:pos="1800"/>
        </w:tabs>
        <w:jc w:val="both"/>
      </w:pPr>
      <w:r>
        <w:rPr>
          <w:b/>
        </w:rPr>
        <w:tab/>
        <w:t>33.</w:t>
      </w:r>
      <w:r>
        <w:tab/>
      </w:r>
      <w:r>
        <w:rPr>
          <w:b/>
        </w:rPr>
        <w:t>(1)</w:t>
      </w:r>
      <w:r>
        <w:rPr>
          <w:b/>
        </w:rPr>
        <w:tab/>
      </w:r>
      <w:r>
        <w:t xml:space="preserve">The consumer shall pay to the Administration for each charging period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 xml:space="preserve">the </w:t>
      </w:r>
      <w:r w:rsidR="00C402C8" w:rsidRPr="00C402C8">
        <w:t>approved fee for the charging period</w:t>
      </w:r>
      <w:r>
        <w:t>; or</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(b)</w:t>
      </w:r>
      <w:r>
        <w:tab/>
      </w:r>
      <w:r w:rsidR="00C402C8" w:rsidRPr="00C402C8">
        <w:t>the approved fee per unit of electricity measured by the meter referred to in section 14 of the Act;</w:t>
      </w:r>
    </w:p>
    <w:p w:rsidR="00455083" w:rsidRDefault="00455083" w:rsidP="00455083">
      <w:pPr>
        <w:pStyle w:val="BodyText2"/>
        <w:tabs>
          <w:tab w:val="left" w:pos="360"/>
          <w:tab w:val="left" w:pos="1080"/>
          <w:tab w:val="left" w:pos="1800"/>
        </w:tabs>
      </w:pPr>
      <w:r>
        <w:t>whichever is the greater.</w:t>
      </w:r>
    </w:p>
    <w:p w:rsidR="00455083" w:rsidRDefault="00455083" w:rsidP="00455083">
      <w:pPr>
        <w:tabs>
          <w:tab w:val="left" w:pos="360"/>
          <w:tab w:val="left" w:pos="1080"/>
          <w:tab w:val="left" w:pos="1800"/>
        </w:tabs>
        <w:jc w:val="both"/>
      </w:pPr>
      <w:r>
        <w:tab/>
      </w:r>
      <w:r>
        <w:tab/>
      </w:r>
      <w:r>
        <w:rPr>
          <w:b/>
        </w:rPr>
        <w:t>(2)</w:t>
      </w:r>
      <w:r>
        <w:rPr>
          <w:b/>
        </w:rPr>
        <w:tab/>
      </w:r>
      <w:r>
        <w:t>An account for the amount due by a consumer under subregulation 33(1) shall be rendered by the Administration at the end of each charging period and shall be paid by the consumer within 14 days of the date of the account.</w:t>
      </w:r>
    </w:p>
    <w:p w:rsidR="00455083" w:rsidRDefault="00455083" w:rsidP="00455083">
      <w:pPr>
        <w:tabs>
          <w:tab w:val="left" w:pos="360"/>
          <w:tab w:val="left" w:pos="1080"/>
          <w:tab w:val="left" w:pos="1800"/>
        </w:tabs>
        <w:jc w:val="both"/>
      </w:pPr>
      <w:r>
        <w:rPr>
          <w:b/>
        </w:rPr>
        <w:tab/>
      </w:r>
      <w:r>
        <w:rPr>
          <w:b/>
        </w:rPr>
        <w:tab/>
        <w:t>(3)</w:t>
      </w:r>
      <w:r>
        <w:tab/>
        <w:t>Where a consumer fails to pay the account within the period referred to in subregulation 33(2), the Administration may send a final account, and after the expiration of not less than 7 days, it shall serve a notice of disconnection under section 22(1) of the Act.</w:t>
      </w:r>
    </w:p>
    <w:p w:rsidR="00455083" w:rsidRDefault="00455083" w:rsidP="00455083">
      <w:pPr>
        <w:tabs>
          <w:tab w:val="left" w:pos="360"/>
          <w:tab w:val="left" w:pos="1080"/>
          <w:tab w:val="left" w:pos="1800"/>
        </w:tabs>
        <w:jc w:val="both"/>
      </w:pPr>
      <w:r>
        <w:rPr>
          <w:b/>
        </w:rPr>
        <w:tab/>
      </w:r>
      <w:r>
        <w:rPr>
          <w:b/>
        </w:rPr>
        <w:tab/>
        <w:t>(4)</w:t>
      </w:r>
      <w:r>
        <w:tab/>
        <w:t>Where an account is rendered that contains an error due to misreading of a meter or for any other reason, the Administration may, notwithstanding that the account has been paid, withdraw the account and render a corrected account.</w:t>
      </w:r>
    </w:p>
    <w:p w:rsidR="00455083" w:rsidRDefault="00455083" w:rsidP="00455083">
      <w:pPr>
        <w:pStyle w:val="Heading4"/>
      </w:pPr>
      <w:r>
        <w:t>Testing of meters</w:t>
      </w:r>
    </w:p>
    <w:p w:rsidR="00455083" w:rsidRDefault="00455083" w:rsidP="00455083">
      <w:pPr>
        <w:tabs>
          <w:tab w:val="left" w:pos="360"/>
          <w:tab w:val="left" w:pos="1080"/>
          <w:tab w:val="left" w:pos="1800"/>
        </w:tabs>
        <w:jc w:val="both"/>
      </w:pPr>
      <w:r>
        <w:rPr>
          <w:b/>
        </w:rPr>
        <w:tab/>
        <w:t>34.</w:t>
      </w:r>
      <w:r>
        <w:rPr>
          <w:b/>
        </w:rPr>
        <w:tab/>
        <w:t>(1)</w:t>
      </w:r>
      <w:r>
        <w:tab/>
        <w:t xml:space="preserve">A consumer may request the Administration to test a meter and, on payment of the </w:t>
      </w:r>
      <w:r w:rsidR="00C402C8" w:rsidRPr="00C402C8">
        <w:t>approved fee</w:t>
      </w:r>
      <w:r>
        <w:t>, the Administration shall, as soon as practicable, carry out the test.</w:t>
      </w:r>
    </w:p>
    <w:p w:rsidR="00455083" w:rsidRDefault="00455083" w:rsidP="00455083">
      <w:pPr>
        <w:tabs>
          <w:tab w:val="left" w:pos="360"/>
          <w:tab w:val="left" w:pos="1080"/>
          <w:tab w:val="left" w:pos="1800"/>
        </w:tabs>
        <w:jc w:val="both"/>
      </w:pPr>
      <w:r>
        <w:rPr>
          <w:b/>
        </w:rPr>
        <w:tab/>
      </w:r>
      <w:r>
        <w:rPr>
          <w:b/>
        </w:rPr>
        <w:tab/>
        <w:t>(2)</w:t>
      </w:r>
      <w:r>
        <w:rPr>
          <w:b/>
        </w:rPr>
        <w:tab/>
      </w:r>
      <w:r>
        <w:t>Where on testing a meter, whether or not at the request of a consumer, it is found that the meter is inaccurate by more or less than 2%, the Administration shall, at its expense, replace the meter and, if the inspection is at the request of a consumer, shall refund to the consumer the fee referred to in subregulation 34(1).</w:t>
      </w:r>
    </w:p>
    <w:p w:rsidR="00455083" w:rsidRDefault="00455083" w:rsidP="00455083">
      <w:pPr>
        <w:tabs>
          <w:tab w:val="left" w:pos="360"/>
          <w:tab w:val="left" w:pos="1080"/>
          <w:tab w:val="left" w:pos="1800"/>
        </w:tabs>
        <w:jc w:val="both"/>
      </w:pPr>
      <w:r>
        <w:rPr>
          <w:b/>
        </w:rPr>
        <w:tab/>
      </w:r>
      <w:r>
        <w:rPr>
          <w:b/>
        </w:rPr>
        <w:tab/>
        <w:t>(3)</w:t>
      </w:r>
      <w:r>
        <w:rPr>
          <w:b/>
        </w:rPr>
        <w:tab/>
      </w:r>
      <w:r>
        <w:t xml:space="preserve">In a case of inaccuracy referred to in subregulation 34(2), the Administration shall adjust the consumer’s account for the current charging period — </w:t>
      </w:r>
    </w:p>
    <w:p w:rsidR="00455083" w:rsidRDefault="00455083" w:rsidP="00455083">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r>
        <w:t>(a)</w:t>
      </w:r>
      <w:r>
        <w:tab/>
        <w:t>in accordance with the percentage of error found in the test of the meter; or</w:t>
      </w:r>
    </w:p>
    <w:p w:rsidR="00455083" w:rsidRDefault="00455083" w:rsidP="00455083">
      <w:pPr>
        <w:pStyle w:val="BodyTextIndent"/>
        <w:tabs>
          <w:tab w:val="clear" w:pos="1008"/>
          <w:tab w:val="left" w:pos="360"/>
          <w:tab w:val="left" w:pos="1440"/>
          <w:tab w:val="left" w:pos="1800"/>
        </w:tabs>
        <w:ind w:left="1440"/>
      </w:pPr>
      <w:r>
        <w:t>(b)</w:t>
      </w:r>
      <w:r>
        <w:tab/>
        <w:t>on the basis of the consumer’s average consumption during the preceding 2 charging periods,</w:t>
      </w:r>
    </w:p>
    <w:p w:rsidR="00455083" w:rsidRDefault="00455083" w:rsidP="00455083">
      <w:pPr>
        <w:pStyle w:val="BodyText2"/>
        <w:tabs>
          <w:tab w:val="left" w:pos="360"/>
          <w:tab w:val="left" w:pos="1080"/>
          <w:tab w:val="left" w:pos="1800"/>
        </w:tabs>
      </w:pPr>
      <w:r>
        <w:t>whichever is the lesser.</w:t>
      </w:r>
    </w:p>
    <w:p w:rsidR="00455083" w:rsidRDefault="00455083" w:rsidP="00455083">
      <w:pPr>
        <w:tabs>
          <w:tab w:val="left" w:pos="360"/>
          <w:tab w:val="left" w:pos="1080"/>
          <w:tab w:val="left" w:pos="1800"/>
        </w:tabs>
        <w:jc w:val="both"/>
      </w:pPr>
      <w:r>
        <w:rPr>
          <w:b/>
        </w:rPr>
        <w:lastRenderedPageBreak/>
        <w:tab/>
      </w:r>
      <w:r>
        <w:rPr>
          <w:b/>
        </w:rPr>
        <w:tab/>
        <w:t>(4)</w:t>
      </w:r>
      <w:r>
        <w:rPr>
          <w:b/>
        </w:rPr>
        <w:tab/>
      </w:r>
      <w:r>
        <w:t>Where a meter ceases to measure electricity, the consumer’s accounts shall be adjusted on the basis of the consumer’s average consumption during the preceding 2 charging periods.</w:t>
      </w:r>
    </w:p>
    <w:p w:rsidR="00455083" w:rsidRDefault="00455083" w:rsidP="00455083">
      <w:pPr>
        <w:pStyle w:val="DraftHeading1"/>
      </w:pPr>
      <w:r>
        <w:t>Solar energy generation facilities</w:t>
      </w:r>
    </w:p>
    <w:p w:rsidR="00455083" w:rsidRDefault="00455083" w:rsidP="00455083">
      <w:pPr>
        <w:pStyle w:val="allsections"/>
        <w:tabs>
          <w:tab w:val="left" w:pos="360"/>
          <w:tab w:val="left" w:pos="1080"/>
          <w:tab w:val="left" w:pos="1800"/>
          <w:tab w:val="left" w:pos="2520"/>
        </w:tabs>
        <w:jc w:val="both"/>
      </w:pPr>
      <w:r>
        <w:rPr>
          <w:b/>
        </w:rPr>
        <w:tab/>
        <w:t>34A.</w:t>
      </w:r>
      <w:r>
        <w:tab/>
      </w:r>
      <w:r>
        <w:rPr>
          <w:b/>
        </w:rPr>
        <w:t>(1)</w:t>
      </w:r>
      <w:r>
        <w:tab/>
        <w:t xml:space="preserve">A consumer, being the owner or occupier of premises, wishing to install a solar generation facility on those premises (the </w:t>
      </w:r>
      <w:r>
        <w:rPr>
          <w:b/>
          <w:i/>
        </w:rPr>
        <w:t>consumer’s facility</w:t>
      </w:r>
      <w:r>
        <w:t>) with the intent that the consumer’s facility be connected to the supply mains must―</w:t>
      </w:r>
    </w:p>
    <w:p w:rsidR="00455083" w:rsidRDefault="00455083" w:rsidP="00455083">
      <w:pPr>
        <w:pStyle w:val="allsections"/>
        <w:tabs>
          <w:tab w:val="left" w:pos="360"/>
          <w:tab w:val="left" w:pos="1080"/>
          <w:tab w:val="left" w:pos="1800"/>
          <w:tab w:val="left" w:pos="2520"/>
        </w:tabs>
        <w:jc w:val="both"/>
      </w:pPr>
      <w:r>
        <w:tab/>
      </w:r>
      <w:r>
        <w:tab/>
        <w:t>(a)</w:t>
      </w:r>
      <w:r>
        <w:tab/>
        <w:t>ensure that the facility</w:t>
      </w:r>
      <w:r>
        <w:sym w:font="Symbol" w:char="F0BE"/>
      </w:r>
    </w:p>
    <w:p w:rsidR="00455083" w:rsidRDefault="00455083" w:rsidP="00455083">
      <w:pPr>
        <w:pStyle w:val="allsections"/>
        <w:tabs>
          <w:tab w:val="left" w:pos="360"/>
          <w:tab w:val="left" w:pos="1080"/>
          <w:tab w:val="left" w:pos="1800"/>
          <w:tab w:val="left" w:pos="2520"/>
        </w:tabs>
        <w:jc w:val="both"/>
      </w:pPr>
      <w:r>
        <w:tab/>
      </w:r>
      <w:r>
        <w:tab/>
      </w:r>
      <w:r>
        <w:tab/>
        <w:t>(i)</w:t>
      </w:r>
      <w:r>
        <w:tab/>
        <w:t>complies with AS</w:t>
      </w:r>
      <w:r w:rsidR="00617DA5">
        <w:noBreakHyphen/>
      </w:r>
      <w:r>
        <w:t>NZS 3000; and AS5033</w:t>
      </w:r>
    </w:p>
    <w:p w:rsidR="00455083" w:rsidRDefault="00455083" w:rsidP="00455083">
      <w:pPr>
        <w:pStyle w:val="allsections"/>
        <w:tabs>
          <w:tab w:val="left" w:pos="360"/>
          <w:tab w:val="left" w:pos="1080"/>
          <w:tab w:val="left" w:pos="1800"/>
          <w:tab w:val="left" w:pos="2520"/>
        </w:tabs>
        <w:jc w:val="both"/>
        <w:rPr>
          <w:rStyle w:val="allsectionsChar"/>
        </w:rPr>
      </w:pPr>
      <w:r>
        <w:rPr>
          <w:rStyle w:val="allsectionsChar"/>
          <w:b/>
        </w:rPr>
        <w:tab/>
      </w:r>
      <w:r>
        <w:rPr>
          <w:rStyle w:val="allsectionsChar"/>
          <w:b/>
        </w:rPr>
        <w:tab/>
      </w:r>
      <w:r>
        <w:rPr>
          <w:rStyle w:val="allsectionsChar"/>
          <w:b/>
        </w:rPr>
        <w:tab/>
      </w:r>
      <w:r>
        <w:rPr>
          <w:rStyle w:val="allsectionsChar"/>
        </w:rPr>
        <w:t>(ii)</w:t>
      </w:r>
      <w:r>
        <w:rPr>
          <w:rStyle w:val="allsectionsChar"/>
          <w:b/>
        </w:rPr>
        <w:tab/>
      </w:r>
      <w:r>
        <w:rPr>
          <w:rStyle w:val="allsectionsChar"/>
        </w:rPr>
        <w:t>is installed by an accredited installer; and</w:t>
      </w:r>
    </w:p>
    <w:p w:rsidR="00455083" w:rsidRDefault="00455083" w:rsidP="00455083">
      <w:pPr>
        <w:tabs>
          <w:tab w:val="left" w:pos="360"/>
          <w:tab w:val="left" w:pos="1080"/>
          <w:tab w:val="left" w:pos="1800"/>
          <w:tab w:val="left" w:pos="2520"/>
        </w:tabs>
        <w:jc w:val="both"/>
        <w:rPr>
          <w:lang w:val="en-US"/>
        </w:rPr>
      </w:pPr>
      <w:r>
        <w:rPr>
          <w:lang w:val="en-US"/>
        </w:rPr>
        <w:tab/>
      </w:r>
      <w:r>
        <w:rPr>
          <w:lang w:val="en-US"/>
        </w:rPr>
        <w:tab/>
      </w:r>
      <w:r>
        <w:rPr>
          <w:lang w:val="en-US"/>
        </w:rPr>
        <w:tab/>
        <w:t>(ii)</w:t>
      </w:r>
      <w:r>
        <w:rPr>
          <w:lang w:val="en-US"/>
        </w:rPr>
        <w:tab/>
        <w:t xml:space="preserve">is inspected by an authorised officer; and </w:t>
      </w:r>
    </w:p>
    <w:p w:rsidR="00455083" w:rsidRDefault="00455083" w:rsidP="00455083">
      <w:pPr>
        <w:tabs>
          <w:tab w:val="left" w:pos="360"/>
          <w:tab w:val="left" w:pos="1080"/>
          <w:tab w:val="left" w:pos="1800"/>
          <w:tab w:val="left" w:pos="2520"/>
        </w:tabs>
        <w:spacing w:before="0" w:after="0"/>
        <w:ind w:left="1800" w:hanging="1800"/>
        <w:jc w:val="both"/>
        <w:rPr>
          <w:rStyle w:val="allsectionsChar"/>
        </w:rPr>
      </w:pPr>
      <w:r>
        <w:rPr>
          <w:rStyle w:val="allsectionsChar"/>
        </w:rPr>
        <w:tab/>
      </w:r>
      <w:r>
        <w:rPr>
          <w:rStyle w:val="allsectionsChar"/>
        </w:rPr>
        <w:tab/>
        <w:t>(b)</w:t>
      </w:r>
      <w:r>
        <w:rPr>
          <w:rStyle w:val="allsectionsChar"/>
        </w:rPr>
        <w:tab/>
        <w:t xml:space="preserve">make application to the </w:t>
      </w:r>
      <w:r w:rsidR="006A1096" w:rsidRPr="006A1096">
        <w:rPr>
          <w:rStyle w:val="allsectionsChar"/>
        </w:rPr>
        <w:t>Chief Executive Officer</w:t>
      </w:r>
      <w:r>
        <w:rPr>
          <w:rStyle w:val="allsectionsChar"/>
        </w:rPr>
        <w:t xml:space="preserve"> in accordance with Form 1 in Schedule 2 accompanied by </w:t>
      </w:r>
      <w:r>
        <w:rPr>
          <w:rStyle w:val="allsectionsChar"/>
        </w:rPr>
        <w:sym w:font="Symbol" w:char="F0BE"/>
      </w:r>
    </w:p>
    <w:p w:rsidR="00455083" w:rsidRDefault="00455083" w:rsidP="00455083">
      <w:pPr>
        <w:tabs>
          <w:tab w:val="left" w:pos="360"/>
          <w:tab w:val="left" w:pos="1080"/>
          <w:tab w:val="left" w:pos="1800"/>
          <w:tab w:val="left" w:pos="2520"/>
        </w:tabs>
        <w:spacing w:before="0" w:after="0"/>
        <w:ind w:left="2520" w:hanging="2520"/>
        <w:jc w:val="both"/>
        <w:rPr>
          <w:rStyle w:val="allsectionsChar"/>
        </w:rPr>
      </w:pPr>
      <w:r>
        <w:rPr>
          <w:rStyle w:val="allsectionsChar"/>
        </w:rPr>
        <w:tab/>
      </w:r>
      <w:r>
        <w:rPr>
          <w:rStyle w:val="allsectionsChar"/>
        </w:rPr>
        <w:tab/>
      </w:r>
      <w:r>
        <w:rPr>
          <w:rStyle w:val="allsectionsChar"/>
        </w:rPr>
        <w:tab/>
        <w:t>(i)</w:t>
      </w:r>
      <w:r>
        <w:rPr>
          <w:rStyle w:val="allsectionsChar"/>
        </w:rPr>
        <w:tab/>
        <w:t>a certificate of the accredited installer in accordance with Form 2 in Schedule 2; and</w:t>
      </w:r>
    </w:p>
    <w:p w:rsidR="00455083" w:rsidRDefault="00455083" w:rsidP="00455083">
      <w:pPr>
        <w:tabs>
          <w:tab w:val="left" w:pos="360"/>
          <w:tab w:val="left" w:pos="1080"/>
          <w:tab w:val="left" w:pos="1800"/>
          <w:tab w:val="left" w:pos="2520"/>
        </w:tabs>
        <w:spacing w:before="0" w:after="0"/>
        <w:jc w:val="both"/>
        <w:rPr>
          <w:rStyle w:val="allsectionsChar"/>
        </w:rPr>
      </w:pPr>
      <w:r>
        <w:rPr>
          <w:rStyle w:val="allsectionsChar"/>
        </w:rPr>
        <w:tab/>
      </w:r>
      <w:r>
        <w:rPr>
          <w:rStyle w:val="allsectionsChar"/>
        </w:rPr>
        <w:tab/>
      </w:r>
      <w:r>
        <w:rPr>
          <w:rStyle w:val="allsectionsChar"/>
        </w:rPr>
        <w:tab/>
        <w:t>(ii)</w:t>
      </w:r>
      <w:r>
        <w:rPr>
          <w:rStyle w:val="allsectionsChar"/>
        </w:rPr>
        <w:tab/>
        <w:t xml:space="preserve">the </w:t>
      </w:r>
      <w:r w:rsidR="00C402C8" w:rsidRPr="00C402C8">
        <w:rPr>
          <w:rStyle w:val="allsectionsChar"/>
        </w:rPr>
        <w:t>approved fees</w:t>
      </w:r>
      <w:r>
        <w:rPr>
          <w:rStyle w:val="allsectionsChar"/>
        </w:rPr>
        <w:t xml:space="preserve"> or a receipt for their payment .</w:t>
      </w:r>
    </w:p>
    <w:p w:rsidR="00455083" w:rsidRDefault="00455083" w:rsidP="00455083">
      <w:pPr>
        <w:tabs>
          <w:tab w:val="left" w:pos="360"/>
          <w:tab w:val="left" w:pos="1080"/>
          <w:tab w:val="left" w:pos="1800"/>
          <w:tab w:val="left" w:pos="2520"/>
        </w:tabs>
        <w:spacing w:before="0" w:after="0"/>
        <w:jc w:val="both"/>
        <w:rPr>
          <w:rStyle w:val="allsectionsChar"/>
        </w:rPr>
      </w:pPr>
      <w:r>
        <w:rPr>
          <w:rStyle w:val="allsectionsChar"/>
          <w:b/>
        </w:rPr>
        <w:tab/>
      </w:r>
      <w:r>
        <w:rPr>
          <w:rStyle w:val="allsectionsChar"/>
          <w:b/>
        </w:rPr>
        <w:tab/>
        <w:t>(2)</w:t>
      </w:r>
      <w:r>
        <w:rPr>
          <w:rStyle w:val="allsectionsChar"/>
          <w:b/>
        </w:rPr>
        <w:tab/>
      </w:r>
      <w:r>
        <w:rPr>
          <w:rStyle w:val="allsectionsChar"/>
        </w:rPr>
        <w:t xml:space="preserve">If the </w:t>
      </w:r>
      <w:r w:rsidR="006A1096" w:rsidRPr="006A1096">
        <w:rPr>
          <w:rStyle w:val="allsectionsChar"/>
        </w:rPr>
        <w:t>Chief Executive Officer</w:t>
      </w:r>
      <w:r>
        <w:rPr>
          <w:rStyle w:val="allsectionsChar"/>
        </w:rPr>
        <w:t xml:space="preserve"> is satisfied that the application under sub</w:t>
      </w:r>
      <w:r w:rsidR="00617DA5">
        <w:rPr>
          <w:rStyle w:val="allsectionsChar"/>
        </w:rPr>
        <w:noBreakHyphen/>
      </w:r>
      <w:r>
        <w:rPr>
          <w:rStyle w:val="allsectionsChar"/>
        </w:rPr>
        <w:t xml:space="preserve">regulation (1) is in order and that the facility complies with the Act and these Regulations, he or she may issue a certificate of exemption in accordance with Form 3 in Schedule 2 and subject to such conditions as the </w:t>
      </w:r>
      <w:r w:rsidR="006A1096" w:rsidRPr="006A1096">
        <w:rPr>
          <w:rStyle w:val="allsectionsChar"/>
        </w:rPr>
        <w:t>Chief Executive Officer</w:t>
      </w:r>
      <w:r>
        <w:rPr>
          <w:rStyle w:val="allsectionsChar"/>
        </w:rPr>
        <w:t xml:space="preserve"> considers appropriate.</w:t>
      </w:r>
    </w:p>
    <w:p w:rsidR="00455083" w:rsidRDefault="00455083" w:rsidP="00455083">
      <w:pPr>
        <w:tabs>
          <w:tab w:val="left" w:pos="360"/>
          <w:tab w:val="left" w:pos="1080"/>
          <w:tab w:val="left" w:pos="1800"/>
          <w:tab w:val="left" w:pos="2520"/>
        </w:tabs>
        <w:spacing w:before="0" w:after="0"/>
        <w:jc w:val="both"/>
        <w:rPr>
          <w:rStyle w:val="allsectionsChar"/>
        </w:rPr>
      </w:pPr>
      <w:r>
        <w:rPr>
          <w:rStyle w:val="allsectionsChar"/>
          <w:b/>
        </w:rPr>
        <w:tab/>
      </w:r>
      <w:r>
        <w:rPr>
          <w:rStyle w:val="allsectionsChar"/>
          <w:b/>
        </w:rPr>
        <w:tab/>
        <w:t>(3)</w:t>
      </w:r>
      <w:r>
        <w:rPr>
          <w:rStyle w:val="allsectionsChar"/>
          <w:b/>
        </w:rPr>
        <w:tab/>
      </w:r>
      <w:r>
        <w:rPr>
          <w:rStyle w:val="allsectionsChar"/>
        </w:rPr>
        <w:t>The consumer’s facility must be connected to a meter installed under the direction or with the approval of an authorised officer that enables the recording of power supplied by the facility to the supply mains such that the amount so supplied can be off</w:t>
      </w:r>
      <w:r w:rsidR="00617DA5">
        <w:rPr>
          <w:rStyle w:val="allsectionsChar"/>
        </w:rPr>
        <w:noBreakHyphen/>
      </w:r>
      <w:r>
        <w:rPr>
          <w:rStyle w:val="allsectionsChar"/>
        </w:rPr>
        <w:t xml:space="preserve">set against the power supplied to the consumer for the purpose of determining the </w:t>
      </w:r>
      <w:r w:rsidR="00C402C8" w:rsidRPr="00C402C8">
        <w:rPr>
          <w:rStyle w:val="allsectionsChar"/>
        </w:rPr>
        <w:t>approved fees</w:t>
      </w:r>
      <w:r>
        <w:rPr>
          <w:rStyle w:val="allsectionsChar"/>
        </w:rPr>
        <w:t xml:space="preserve"> to be made by the Administration to the consumer.</w:t>
      </w:r>
    </w:p>
    <w:p w:rsidR="00455083" w:rsidRDefault="00455083" w:rsidP="00455083">
      <w:pPr>
        <w:pStyle w:val="Heading4"/>
        <w:tabs>
          <w:tab w:val="clear" w:pos="7088"/>
          <w:tab w:val="left" w:pos="360"/>
          <w:tab w:val="left" w:pos="1080"/>
          <w:tab w:val="left" w:pos="1800"/>
          <w:tab w:val="left" w:pos="2520"/>
        </w:tabs>
        <w:jc w:val="both"/>
        <w:rPr>
          <w:rStyle w:val="allsectionsChar"/>
          <w:b w:val="0"/>
        </w:rPr>
      </w:pPr>
      <w:r>
        <w:rPr>
          <w:rStyle w:val="allsectionsChar"/>
          <w:b w:val="0"/>
        </w:rPr>
        <w:tab/>
      </w:r>
      <w:r>
        <w:rPr>
          <w:rStyle w:val="allsectionsChar"/>
          <w:b w:val="0"/>
        </w:rPr>
        <w:tab/>
      </w:r>
      <w:r>
        <w:rPr>
          <w:rStyle w:val="allsectionsChar"/>
          <w:bCs/>
        </w:rPr>
        <w:t>(4)</w:t>
      </w:r>
      <w:r>
        <w:rPr>
          <w:rStyle w:val="allsectionsChar"/>
          <w:b w:val="0"/>
        </w:rPr>
        <w:tab/>
        <w:t>If, in accordance with sub</w:t>
      </w:r>
      <w:r w:rsidR="00617DA5">
        <w:rPr>
          <w:rStyle w:val="allsectionsChar"/>
          <w:b w:val="0"/>
        </w:rPr>
        <w:noBreakHyphen/>
      </w:r>
      <w:r>
        <w:rPr>
          <w:rStyle w:val="allsectionsChar"/>
          <w:b w:val="0"/>
        </w:rPr>
        <w:t>regulation (3) the amount to be paid by the Administration exceeds that to be paid by the consumer, no payment shall be made but the amount of the excess shall accumulate and be off</w:t>
      </w:r>
      <w:r w:rsidR="00617DA5">
        <w:rPr>
          <w:rStyle w:val="allsectionsChar"/>
          <w:b w:val="0"/>
        </w:rPr>
        <w:noBreakHyphen/>
      </w:r>
      <w:r>
        <w:rPr>
          <w:rStyle w:val="allsectionsChar"/>
          <w:b w:val="0"/>
        </w:rPr>
        <w:t>set from time to time</w:t>
      </w:r>
      <w:r w:rsidRPr="00705AA1">
        <w:rPr>
          <w:lang w:val="en-US"/>
        </w:rPr>
        <w:t xml:space="preserve"> </w:t>
      </w:r>
      <w:r w:rsidRPr="00705AA1">
        <w:rPr>
          <w:b w:val="0"/>
          <w:lang w:val="en-US"/>
        </w:rPr>
        <w:t xml:space="preserve">against amounts due </w:t>
      </w:r>
      <w:r w:rsidRPr="00705AA1">
        <w:rPr>
          <w:b w:val="0"/>
          <w:bCs/>
          <w:lang w:val="en-US"/>
        </w:rPr>
        <w:t xml:space="preserve">for the supply of electricity </w:t>
      </w:r>
      <w:r w:rsidRPr="00705AA1">
        <w:rPr>
          <w:b w:val="0"/>
          <w:lang w:val="en-US"/>
        </w:rPr>
        <w:t xml:space="preserve">by the Administration to the consumer in respect </w:t>
      </w:r>
      <w:r w:rsidRPr="00705AA1">
        <w:rPr>
          <w:b w:val="0"/>
        </w:rPr>
        <w:t xml:space="preserve">only </w:t>
      </w:r>
      <w:r w:rsidRPr="00705AA1">
        <w:rPr>
          <w:b w:val="0"/>
          <w:lang w:val="en-US"/>
        </w:rPr>
        <w:t>of the same circuit</w:t>
      </w:r>
      <w:r w:rsidRPr="00705AA1">
        <w:rPr>
          <w:b w:val="0"/>
        </w:rPr>
        <w:t xml:space="preserve"> as that to which the photovoltaic solar electricity generator is connected</w:t>
      </w:r>
      <w:r w:rsidRPr="00705AA1">
        <w:rPr>
          <w:rStyle w:val="allsectionsChar"/>
          <w:b w:val="0"/>
        </w:rPr>
        <w:t>.</w:t>
      </w:r>
    </w:p>
    <w:p w:rsidR="00C402C8" w:rsidRDefault="00455083" w:rsidP="00C402C8">
      <w:pPr>
        <w:pStyle w:val="Heading4"/>
        <w:tabs>
          <w:tab w:val="clear" w:pos="7088"/>
          <w:tab w:val="left" w:pos="360"/>
          <w:tab w:val="left" w:pos="1080"/>
          <w:tab w:val="left" w:pos="1800"/>
          <w:tab w:val="left" w:pos="2520"/>
        </w:tabs>
        <w:jc w:val="both"/>
        <w:rPr>
          <w:rStyle w:val="allsectionsChar"/>
          <w:b w:val="0"/>
        </w:rPr>
      </w:pPr>
      <w:r>
        <w:rPr>
          <w:b w:val="0"/>
          <w:lang w:val="en-US"/>
        </w:rPr>
        <w:tab/>
      </w:r>
      <w:r w:rsidR="00C402C8">
        <w:rPr>
          <w:b w:val="0"/>
          <w:lang w:val="en-US"/>
        </w:rPr>
        <w:tab/>
      </w:r>
      <w:r>
        <w:rPr>
          <w:b w:val="0"/>
          <w:lang w:val="en-US"/>
        </w:rPr>
        <w:t>(</w:t>
      </w:r>
      <w:r w:rsidRPr="005A3857">
        <w:rPr>
          <w:lang w:val="en-US"/>
        </w:rPr>
        <w:t>5</w:t>
      </w:r>
      <w:r>
        <w:rPr>
          <w:b w:val="0"/>
          <w:lang w:val="en-US"/>
        </w:rPr>
        <w:t>)</w:t>
      </w:r>
      <w:r>
        <w:rPr>
          <w:b w:val="0"/>
          <w:lang w:val="en-US"/>
        </w:rPr>
        <w:tab/>
      </w:r>
      <w:r w:rsidR="00C402C8" w:rsidRPr="00C402C8">
        <w:rPr>
          <w:rStyle w:val="allsectionsChar"/>
          <w:b w:val="0"/>
        </w:rPr>
        <w:t>The approved fee for reading the meter recording the supply of power into the supply mains is payable by the consumer, and may not be offset against any amount payable to the consumer by the Administration.</w:t>
      </w:r>
    </w:p>
    <w:p w:rsidR="00455083" w:rsidRDefault="00455083" w:rsidP="005A3857">
      <w:pPr>
        <w:pageBreakBefore/>
        <w:ind w:right="-62"/>
        <w:jc w:val="center"/>
        <w:rPr>
          <w:b/>
          <w:bCs/>
        </w:rPr>
      </w:pPr>
      <w:r>
        <w:rPr>
          <w:b/>
          <w:bCs/>
        </w:rPr>
        <w:lastRenderedPageBreak/>
        <w:t>Schedule 2</w:t>
      </w:r>
    </w:p>
    <w:p w:rsidR="00455083" w:rsidRDefault="00455083" w:rsidP="00455083">
      <w:pPr>
        <w:ind w:right="-61"/>
        <w:jc w:val="center"/>
        <w:rPr>
          <w:b/>
          <w:bCs/>
        </w:rPr>
      </w:pPr>
    </w:p>
    <w:p w:rsidR="00455083" w:rsidRDefault="00455083" w:rsidP="00455083">
      <w:pPr>
        <w:ind w:right="-61"/>
        <w:jc w:val="center"/>
        <w:rPr>
          <w:b/>
          <w:bCs/>
        </w:rPr>
      </w:pPr>
    </w:p>
    <w:p w:rsidR="00455083" w:rsidRDefault="00455083" w:rsidP="00455083">
      <w:pPr>
        <w:ind w:right="-61"/>
        <w:jc w:val="center"/>
        <w:rPr>
          <w:b/>
          <w:bCs/>
        </w:rPr>
      </w:pPr>
      <w:r>
        <w:rPr>
          <w:b/>
          <w:bCs/>
        </w:rPr>
        <w:t>Form 1</w:t>
      </w:r>
    </w:p>
    <w:p w:rsidR="00455083" w:rsidRDefault="00455083" w:rsidP="00455083">
      <w:pPr>
        <w:ind w:right="-61"/>
        <w:jc w:val="center"/>
        <w:rPr>
          <w:rFonts w:ascii="Arial" w:hAnsi="Arial"/>
          <w:szCs w:val="24"/>
        </w:rPr>
      </w:pPr>
      <w:r>
        <w:rPr>
          <w:rFonts w:ascii="Arial" w:hAnsi="Arial"/>
          <w:noProof/>
          <w:snapToGrid/>
          <w:szCs w:val="24"/>
          <w:lang w:eastAsia="en-AU"/>
        </w:rPr>
        <w:drawing>
          <wp:inline distT="0" distB="0" distL="0" distR="0" wp14:anchorId="1EAEA30F" wp14:editId="2CB2340B">
            <wp:extent cx="581025" cy="590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p w:rsidR="00455083" w:rsidRDefault="00455083" w:rsidP="00455083">
      <w:pPr>
        <w:shd w:val="clear" w:color="auto" w:fill="FFFFFF"/>
        <w:ind w:left="284" w:right="29"/>
        <w:jc w:val="center"/>
      </w:pPr>
      <w:smartTag w:uri="urn:schemas-microsoft-com:office:smarttags" w:element="place">
        <w:r>
          <w:rPr>
            <w:b/>
            <w:bCs/>
            <w:color w:val="3F3F3F"/>
            <w:spacing w:val="-3"/>
            <w:sz w:val="19"/>
            <w:szCs w:val="19"/>
            <w:u w:val="single"/>
          </w:rPr>
          <w:t xml:space="preserve">NORFOLK </w:t>
        </w:r>
        <w:r>
          <w:rPr>
            <w:b/>
            <w:color w:val="3F3F3F"/>
            <w:spacing w:val="-3"/>
            <w:sz w:val="19"/>
            <w:szCs w:val="19"/>
            <w:u w:val="single"/>
          </w:rPr>
          <w:t>ISLAND</w:t>
        </w:r>
      </w:smartTag>
      <w:r>
        <w:rPr>
          <w:color w:val="3F3F3F"/>
          <w:spacing w:val="-3"/>
          <w:sz w:val="19"/>
          <w:szCs w:val="19"/>
          <w:u w:val="single"/>
        </w:rPr>
        <w:t xml:space="preserve"> </w:t>
      </w:r>
      <w:r>
        <w:rPr>
          <w:b/>
          <w:color w:val="3F3F3F"/>
          <w:spacing w:val="-2"/>
          <w:sz w:val="19"/>
          <w:szCs w:val="19"/>
          <w:u w:val="single"/>
        </w:rPr>
        <w:t xml:space="preserve">ELECTRICITY </w:t>
      </w:r>
      <w:r>
        <w:rPr>
          <w:b/>
          <w:bCs/>
          <w:color w:val="3F3F3F"/>
          <w:spacing w:val="-2"/>
          <w:sz w:val="19"/>
          <w:szCs w:val="19"/>
          <w:u w:val="single"/>
        </w:rPr>
        <w:t>SUPPLY ACT 1985</w:t>
      </w:r>
    </w:p>
    <w:p w:rsidR="00455083" w:rsidRDefault="00455083" w:rsidP="00455083">
      <w:pPr>
        <w:shd w:val="clear" w:color="auto" w:fill="FFFFFF"/>
        <w:ind w:left="284" w:right="-61"/>
        <w:jc w:val="center"/>
      </w:pPr>
      <w:r>
        <w:rPr>
          <w:b/>
          <w:bCs/>
          <w:color w:val="3F3F3F"/>
          <w:spacing w:val="-5"/>
          <w:sz w:val="19"/>
          <w:szCs w:val="19"/>
          <w:u w:val="single"/>
        </w:rPr>
        <w:t>APPLICATION FOR INSTALLATION OF SOLAR ELECTRICTY GENERATOR</w:t>
      </w:r>
    </w:p>
    <w:p w:rsidR="00455083" w:rsidRDefault="00455083" w:rsidP="00455083">
      <w:pPr>
        <w:shd w:val="clear" w:color="auto" w:fill="FFFFFF"/>
        <w:tabs>
          <w:tab w:val="left" w:leader="dot" w:pos="7938"/>
        </w:tabs>
        <w:ind w:right="-2639"/>
      </w:pPr>
      <w:r>
        <w:rPr>
          <w:color w:val="000000"/>
          <w:sz w:val="19"/>
          <w:szCs w:val="19"/>
        </w:rPr>
        <w:t>I</w:t>
      </w:r>
      <w:r>
        <w:rPr>
          <w:color w:val="000000"/>
          <w:sz w:val="19"/>
          <w:szCs w:val="19"/>
        </w:rPr>
        <w:tab/>
      </w:r>
    </w:p>
    <w:p w:rsidR="00455083" w:rsidRDefault="00455083" w:rsidP="00455083">
      <w:pPr>
        <w:shd w:val="clear" w:color="auto" w:fill="FFFFFF"/>
        <w:tabs>
          <w:tab w:val="left" w:leader="dot" w:pos="7938"/>
        </w:tabs>
        <w:ind w:right="-2639"/>
      </w:pPr>
      <w:r>
        <w:rPr>
          <w:color w:val="000000"/>
          <w:spacing w:val="-4"/>
          <w:sz w:val="19"/>
          <w:szCs w:val="19"/>
        </w:rPr>
        <w:t>(Name)</w:t>
      </w:r>
    </w:p>
    <w:p w:rsidR="00455083" w:rsidRDefault="00455083" w:rsidP="00455083">
      <w:pPr>
        <w:shd w:val="clear" w:color="auto" w:fill="FFFFFF"/>
        <w:tabs>
          <w:tab w:val="left" w:leader="dot" w:pos="7938"/>
        </w:tabs>
        <w:ind w:right="-2639"/>
      </w:pPr>
      <w:r>
        <w:rPr>
          <w:i/>
          <w:iCs/>
          <w:color w:val="000000"/>
          <w:spacing w:val="-3"/>
          <w:sz w:val="19"/>
          <w:szCs w:val="19"/>
        </w:rPr>
        <w:t>of.</w:t>
      </w:r>
      <w:r>
        <w:rPr>
          <w:i/>
          <w:iCs/>
          <w:color w:val="000000"/>
          <w:sz w:val="19"/>
          <w:szCs w:val="19"/>
        </w:rPr>
        <w:tab/>
      </w:r>
    </w:p>
    <w:p w:rsidR="00455083" w:rsidRDefault="00455083" w:rsidP="00455083">
      <w:pPr>
        <w:shd w:val="clear" w:color="auto" w:fill="FFFFFF"/>
        <w:tabs>
          <w:tab w:val="left" w:leader="dot" w:pos="7938"/>
        </w:tabs>
        <w:ind w:right="-2639"/>
      </w:pPr>
      <w:r>
        <w:rPr>
          <w:color w:val="000000"/>
          <w:spacing w:val="-4"/>
          <w:sz w:val="19"/>
          <w:szCs w:val="19"/>
        </w:rPr>
        <w:t>(Address)</w:t>
      </w:r>
    </w:p>
    <w:p w:rsidR="00455083" w:rsidRDefault="00455083" w:rsidP="00455083">
      <w:pPr>
        <w:shd w:val="clear" w:color="auto" w:fill="FFFFFF"/>
        <w:tabs>
          <w:tab w:val="left" w:leader="dot" w:pos="7938"/>
        </w:tabs>
        <w:ind w:right="-61"/>
        <w:jc w:val="both"/>
        <w:rPr>
          <w:sz w:val="20"/>
        </w:rPr>
      </w:pPr>
      <w:r>
        <w:rPr>
          <w:color w:val="000000"/>
          <w:sz w:val="20"/>
        </w:rPr>
        <w:t xml:space="preserve">being the owner/occupier* of the premises at the address set out below apply for consent in accordance with section 11A of the Act to the </w:t>
      </w:r>
      <w:r>
        <w:rPr>
          <w:sz w:val="20"/>
        </w:rPr>
        <w:t>connection of a solar electricity generation facility to the supply mains for the purpose of supplying electricity to the Administration</w:t>
      </w:r>
      <w:r>
        <w:rPr>
          <w:color w:val="000000"/>
          <w:sz w:val="20"/>
        </w:rPr>
        <w:t xml:space="preserve"> using the </w:t>
      </w:r>
      <w:r>
        <w:rPr>
          <w:iCs/>
          <w:color w:val="000000"/>
          <w:sz w:val="20"/>
        </w:rPr>
        <w:t xml:space="preserve">solar grid connect system </w:t>
      </w:r>
      <w:r>
        <w:rPr>
          <w:color w:val="000000"/>
          <w:spacing w:val="-6"/>
          <w:sz w:val="20"/>
        </w:rPr>
        <w:t>connected to the said premises and I attach to this application an accredited installer’s certificate of the compliance of the installation with the Regulations</w:t>
      </w:r>
    </w:p>
    <w:p w:rsidR="00455083" w:rsidRDefault="00455083" w:rsidP="00455083">
      <w:pPr>
        <w:shd w:val="clear" w:color="auto" w:fill="FFFFFF"/>
        <w:tabs>
          <w:tab w:val="left" w:pos="5245"/>
          <w:tab w:val="left" w:pos="6528"/>
          <w:tab w:val="left" w:leader="dot" w:pos="7938"/>
        </w:tabs>
        <w:ind w:right="-2639"/>
        <w:rPr>
          <w:color w:val="000000"/>
          <w:spacing w:val="-4"/>
          <w:sz w:val="19"/>
          <w:szCs w:val="19"/>
        </w:rPr>
      </w:pPr>
      <w:r>
        <w:rPr>
          <w:color w:val="000000"/>
          <w:spacing w:val="-4"/>
          <w:sz w:val="19"/>
          <w:szCs w:val="19"/>
        </w:rPr>
        <w:t>......................................................................................</w:t>
      </w:r>
      <w:r>
        <w:rPr>
          <w:color w:val="000000"/>
          <w:spacing w:val="-4"/>
          <w:sz w:val="19"/>
          <w:szCs w:val="19"/>
        </w:rPr>
        <w:tab/>
        <w:t>.............................................................</w:t>
      </w:r>
    </w:p>
    <w:p w:rsidR="00455083" w:rsidRDefault="00455083" w:rsidP="00455083">
      <w:pPr>
        <w:shd w:val="clear" w:color="auto" w:fill="FFFFFF"/>
        <w:tabs>
          <w:tab w:val="left" w:pos="6528"/>
          <w:tab w:val="left" w:leader="dot" w:pos="7938"/>
        </w:tabs>
        <w:ind w:right="-2639"/>
      </w:pPr>
      <w:r>
        <w:rPr>
          <w:color w:val="000000"/>
          <w:spacing w:val="-4"/>
          <w:sz w:val="19"/>
          <w:szCs w:val="19"/>
        </w:rPr>
        <w:t>(Address)</w:t>
      </w:r>
      <w:r>
        <w:rPr>
          <w:color w:val="000000"/>
          <w:sz w:val="19"/>
          <w:szCs w:val="19"/>
        </w:rPr>
        <w:tab/>
      </w:r>
      <w:r>
        <w:rPr>
          <w:color w:val="000000"/>
          <w:spacing w:val="-2"/>
          <w:sz w:val="19"/>
          <w:szCs w:val="19"/>
        </w:rPr>
        <w:t>(Portion No.)</w:t>
      </w:r>
    </w:p>
    <w:p w:rsidR="00455083" w:rsidRDefault="00455083" w:rsidP="00455083">
      <w:pPr>
        <w:shd w:val="clear" w:color="auto" w:fill="FFFFFF"/>
        <w:tabs>
          <w:tab w:val="left" w:leader="dot" w:pos="7938"/>
        </w:tabs>
        <w:ind w:right="-2639"/>
      </w:pPr>
      <w:r>
        <w:rPr>
          <w:color w:val="000000"/>
          <w:spacing w:val="-5"/>
          <w:sz w:val="19"/>
          <w:szCs w:val="19"/>
        </w:rPr>
        <w:t>Number of panels:</w:t>
      </w:r>
      <w:r>
        <w:rPr>
          <w:color w:val="000000"/>
          <w:sz w:val="19"/>
          <w:szCs w:val="19"/>
        </w:rPr>
        <w:tab/>
      </w:r>
    </w:p>
    <w:p w:rsidR="00455083" w:rsidRDefault="00455083" w:rsidP="00455083">
      <w:pPr>
        <w:shd w:val="clear" w:color="auto" w:fill="FFFFFF"/>
        <w:tabs>
          <w:tab w:val="left" w:leader="dot" w:pos="7938"/>
        </w:tabs>
        <w:ind w:right="-2639"/>
      </w:pPr>
      <w:r>
        <w:rPr>
          <w:color w:val="000000"/>
          <w:spacing w:val="-6"/>
          <w:sz w:val="19"/>
          <w:szCs w:val="19"/>
        </w:rPr>
        <w:t>Size of Inverter:</w:t>
      </w:r>
      <w:r>
        <w:rPr>
          <w:color w:val="000000"/>
          <w:sz w:val="19"/>
          <w:szCs w:val="19"/>
        </w:rPr>
        <w:tab/>
      </w:r>
    </w:p>
    <w:p w:rsidR="00455083" w:rsidRDefault="00455083" w:rsidP="00455083">
      <w:pPr>
        <w:shd w:val="clear" w:color="auto" w:fill="FFFFFF"/>
        <w:tabs>
          <w:tab w:val="left" w:leader="dot" w:pos="5458"/>
          <w:tab w:val="left" w:leader="dot" w:pos="7938"/>
        </w:tabs>
        <w:ind w:right="-2639"/>
      </w:pPr>
      <w:r>
        <w:rPr>
          <w:color w:val="000000"/>
          <w:spacing w:val="-4"/>
          <w:sz w:val="19"/>
          <w:szCs w:val="19"/>
        </w:rPr>
        <w:t>Service No:..............................................................................</w:t>
      </w:r>
      <w:r>
        <w:rPr>
          <w:color w:val="000000"/>
          <w:sz w:val="19"/>
          <w:szCs w:val="19"/>
        </w:rPr>
        <w:tab/>
      </w:r>
    </w:p>
    <w:p w:rsidR="00455083" w:rsidRDefault="00455083" w:rsidP="00455083">
      <w:pPr>
        <w:shd w:val="clear" w:color="auto" w:fill="FFFFFF"/>
        <w:tabs>
          <w:tab w:val="left" w:leader="dot" w:pos="7938"/>
        </w:tabs>
        <w:ind w:right="-2639"/>
      </w:pPr>
      <w:r>
        <w:rPr>
          <w:color w:val="000000"/>
          <w:spacing w:val="-3"/>
          <w:sz w:val="19"/>
          <w:szCs w:val="19"/>
        </w:rPr>
        <w:t>Serial No. of meter:</w:t>
      </w:r>
      <w:r>
        <w:rPr>
          <w:color w:val="000000"/>
          <w:sz w:val="19"/>
          <w:szCs w:val="19"/>
        </w:rPr>
        <w:tab/>
      </w:r>
    </w:p>
    <w:p w:rsidR="00455083" w:rsidRDefault="00455083" w:rsidP="00455083">
      <w:pPr>
        <w:shd w:val="clear" w:color="auto" w:fill="FFFFFF"/>
        <w:tabs>
          <w:tab w:val="left" w:leader="dot" w:pos="7938"/>
          <w:tab w:val="left" w:leader="dot" w:pos="8602"/>
        </w:tabs>
        <w:ind w:right="-2639"/>
      </w:pPr>
      <w:smartTag w:uri="urn:schemas-microsoft-com:office:smarttags" w:element="place">
        <w:r>
          <w:rPr>
            <w:color w:val="000000"/>
            <w:spacing w:val="-3"/>
            <w:sz w:val="19"/>
            <w:szCs w:val="19"/>
          </w:rPr>
          <w:t>Norfolk Island</w:t>
        </w:r>
      </w:smartTag>
      <w:r>
        <w:rPr>
          <w:color w:val="000000"/>
          <w:spacing w:val="-3"/>
          <w:sz w:val="19"/>
          <w:szCs w:val="19"/>
        </w:rPr>
        <w:t xml:space="preserve"> contractor’s No:  </w:t>
      </w:r>
    </w:p>
    <w:p w:rsidR="00455083" w:rsidRDefault="00455083" w:rsidP="00455083">
      <w:pPr>
        <w:shd w:val="clear" w:color="auto" w:fill="FFFFFF"/>
        <w:tabs>
          <w:tab w:val="left" w:leader="dot" w:pos="7938"/>
        </w:tabs>
        <w:ind w:right="-2639"/>
      </w:pPr>
      <w:r>
        <w:rPr>
          <w:color w:val="000000"/>
          <w:spacing w:val="-3"/>
          <w:sz w:val="19"/>
          <w:szCs w:val="19"/>
        </w:rPr>
        <w:t>Accreditation Number:</w:t>
      </w:r>
      <w:r>
        <w:rPr>
          <w:color w:val="000000"/>
          <w:sz w:val="19"/>
          <w:szCs w:val="19"/>
        </w:rPr>
        <w:tab/>
      </w:r>
    </w:p>
    <w:p w:rsidR="00455083" w:rsidRDefault="00455083" w:rsidP="00455083">
      <w:pPr>
        <w:shd w:val="clear" w:color="auto" w:fill="FFFFFF"/>
        <w:tabs>
          <w:tab w:val="left" w:pos="1560"/>
          <w:tab w:val="left" w:pos="2552"/>
          <w:tab w:val="left" w:leader="dot" w:pos="7938"/>
        </w:tabs>
        <w:ind w:right="-2639"/>
      </w:pPr>
      <w:r>
        <w:rPr>
          <w:color w:val="000000"/>
          <w:spacing w:val="-6"/>
          <w:sz w:val="21"/>
          <w:szCs w:val="21"/>
        </w:rPr>
        <w:t>Dated</w:t>
      </w:r>
      <w:r>
        <w:rPr>
          <w:color w:val="000000"/>
          <w:sz w:val="21"/>
          <w:szCs w:val="21"/>
        </w:rPr>
        <w:tab/>
        <w:t>/</w:t>
      </w:r>
      <w:r>
        <w:rPr>
          <w:color w:val="000000"/>
          <w:sz w:val="21"/>
          <w:szCs w:val="21"/>
        </w:rPr>
        <w:tab/>
        <w:t>/</w:t>
      </w:r>
    </w:p>
    <w:p w:rsidR="00455083" w:rsidRDefault="00455083" w:rsidP="00455083">
      <w:pPr>
        <w:shd w:val="clear" w:color="auto" w:fill="FFFFFF"/>
        <w:tabs>
          <w:tab w:val="left" w:pos="2835"/>
          <w:tab w:val="left" w:pos="4678"/>
          <w:tab w:val="left" w:pos="5387"/>
          <w:tab w:val="left" w:pos="5529"/>
          <w:tab w:val="left" w:leader="dot" w:pos="7938"/>
        </w:tabs>
        <w:ind w:left="5529" w:right="-2639" w:hanging="5529"/>
      </w:pPr>
      <w:r>
        <w:rPr>
          <w:color w:val="000000"/>
          <w:spacing w:val="-4"/>
          <w:sz w:val="21"/>
          <w:szCs w:val="21"/>
        </w:rPr>
        <w:tab/>
      </w:r>
      <w:r>
        <w:rPr>
          <w:color w:val="000000"/>
          <w:spacing w:val="-4"/>
          <w:sz w:val="21"/>
          <w:szCs w:val="21"/>
        </w:rPr>
        <w:tab/>
      </w:r>
      <w:r>
        <w:rPr>
          <w:color w:val="000000"/>
          <w:spacing w:val="-4"/>
          <w:sz w:val="21"/>
          <w:szCs w:val="21"/>
        </w:rPr>
        <w:tab/>
      </w:r>
      <w:r>
        <w:rPr>
          <w:color w:val="000000"/>
          <w:spacing w:val="-4"/>
          <w:sz w:val="21"/>
          <w:szCs w:val="21"/>
        </w:rPr>
        <w:tab/>
        <w:t>Signature of Applicant</w:t>
      </w:r>
    </w:p>
    <w:p w:rsidR="00455083" w:rsidRDefault="00455083" w:rsidP="00455083">
      <w:pPr>
        <w:shd w:val="clear" w:color="auto" w:fill="FFFFFF"/>
        <w:tabs>
          <w:tab w:val="left" w:leader="dot" w:pos="7938"/>
        </w:tabs>
        <w:ind w:right="-1397"/>
      </w:pPr>
      <w:r>
        <w:rPr>
          <w:color w:val="000000"/>
          <w:spacing w:val="-3"/>
          <w:sz w:val="19"/>
          <w:szCs w:val="19"/>
        </w:rPr>
        <w:t>* Strike out whichever is inapplicable</w:t>
      </w:r>
    </w:p>
    <w:p w:rsidR="00455083" w:rsidRDefault="00455083" w:rsidP="00455083">
      <w:pPr>
        <w:ind w:right="878"/>
        <w:jc w:val="center"/>
        <w:rPr>
          <w:b/>
        </w:rPr>
      </w:pPr>
    </w:p>
    <w:p w:rsidR="00455083" w:rsidRDefault="00455083" w:rsidP="00455083">
      <w:pPr>
        <w:ind w:right="-1"/>
        <w:jc w:val="center"/>
        <w:rPr>
          <w:b/>
        </w:rPr>
      </w:pPr>
      <w:r>
        <w:rPr>
          <w:b/>
        </w:rPr>
        <w:br w:type="page"/>
      </w:r>
      <w:r>
        <w:rPr>
          <w:b/>
        </w:rPr>
        <w:lastRenderedPageBreak/>
        <w:t>Form 2</w:t>
      </w:r>
    </w:p>
    <w:p w:rsidR="00455083" w:rsidRPr="00A62626" w:rsidRDefault="00455083" w:rsidP="00455083">
      <w:pPr>
        <w:ind w:right="-1"/>
        <w:jc w:val="center"/>
      </w:pPr>
    </w:p>
    <w:p w:rsidR="00455083" w:rsidRDefault="00455083" w:rsidP="00455083">
      <w:pPr>
        <w:ind w:right="-32"/>
        <w:jc w:val="center"/>
        <w:rPr>
          <w:rFonts w:ascii="Arial" w:hAnsi="Arial"/>
          <w:szCs w:val="24"/>
        </w:rPr>
      </w:pPr>
      <w:r>
        <w:rPr>
          <w:rFonts w:ascii="Arial" w:hAnsi="Arial"/>
          <w:noProof/>
          <w:snapToGrid/>
          <w:szCs w:val="24"/>
          <w:lang w:eastAsia="en-AU"/>
        </w:rPr>
        <w:drawing>
          <wp:inline distT="0" distB="0" distL="0" distR="0" wp14:anchorId="4B83494F" wp14:editId="06A04833">
            <wp:extent cx="57150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55083" w:rsidRDefault="00455083" w:rsidP="00455083">
      <w:pPr>
        <w:pStyle w:val="BlockText"/>
      </w:pPr>
      <w:smartTag w:uri="urn:schemas-microsoft-com:office:smarttags" w:element="place">
        <w:r>
          <w:t>NORFOLK ISLAND</w:t>
        </w:r>
      </w:smartTag>
      <w:r>
        <w:t xml:space="preserve"> ELECTRICITY SUPPLY ACT 1985</w:t>
      </w:r>
    </w:p>
    <w:p w:rsidR="00455083" w:rsidRDefault="00455083" w:rsidP="00455083">
      <w:pPr>
        <w:pStyle w:val="BlockText"/>
      </w:pPr>
      <w:r>
        <w:t xml:space="preserve">ACCREDITED INSTALLERS CERTIFICATE OF COMPLIANCE </w:t>
      </w:r>
    </w:p>
    <w:p w:rsidR="00455083" w:rsidRDefault="00455083" w:rsidP="00455083">
      <w:pPr>
        <w:shd w:val="clear" w:color="auto" w:fill="FFFFFF"/>
        <w:ind w:right="389"/>
        <w:jc w:val="both"/>
      </w:pPr>
      <w:r>
        <w:rPr>
          <w:color w:val="000000"/>
          <w:spacing w:val="-3"/>
          <w:sz w:val="19"/>
          <w:szCs w:val="19"/>
        </w:rPr>
        <w:t xml:space="preserve">I/We hereby certify that the electrical wiring work referred to in this certificate has been carried out </w:t>
      </w:r>
      <w:r>
        <w:rPr>
          <w:color w:val="000000"/>
          <w:spacing w:val="-2"/>
          <w:sz w:val="19"/>
          <w:szCs w:val="19"/>
        </w:rPr>
        <w:t xml:space="preserve">by me/us* at the place specified and complies with the Regulations for the safe supply of electricity from a </w:t>
      </w:r>
      <w:r>
        <w:rPr>
          <w:bCs/>
          <w:iCs/>
          <w:sz w:val="20"/>
        </w:rPr>
        <w:t>solar energy generation facility into the supply mains</w:t>
      </w:r>
    </w:p>
    <w:p w:rsidR="00455083" w:rsidRDefault="00455083" w:rsidP="00455083">
      <w:pPr>
        <w:shd w:val="clear" w:color="auto" w:fill="FFFFFF"/>
        <w:rPr>
          <w:color w:val="000000"/>
          <w:spacing w:val="-2"/>
          <w:sz w:val="19"/>
          <w:szCs w:val="19"/>
        </w:rPr>
      </w:pPr>
      <w:r>
        <w:rPr>
          <w:color w:val="000000"/>
          <w:spacing w:val="-2"/>
          <w:sz w:val="19"/>
          <w:szCs w:val="19"/>
        </w:rPr>
        <w:t>..............................................................................................................................................................</w:t>
      </w:r>
    </w:p>
    <w:p w:rsidR="00455083" w:rsidRDefault="00455083" w:rsidP="00455083">
      <w:pPr>
        <w:shd w:val="clear" w:color="auto" w:fill="FFFFFF"/>
      </w:pPr>
      <w:r>
        <w:rPr>
          <w:color w:val="000000"/>
          <w:spacing w:val="-2"/>
          <w:sz w:val="19"/>
          <w:szCs w:val="19"/>
        </w:rPr>
        <w:t>(Name of applicant for supply of electricity)</w:t>
      </w:r>
    </w:p>
    <w:p w:rsidR="00455083" w:rsidRDefault="00455083" w:rsidP="00455083">
      <w:pPr>
        <w:shd w:val="clear" w:color="auto" w:fill="FFFFFF"/>
        <w:tabs>
          <w:tab w:val="left" w:pos="4872"/>
        </w:tabs>
      </w:pPr>
      <w:r>
        <w:rPr>
          <w:color w:val="000000"/>
          <w:spacing w:val="-3"/>
          <w:sz w:val="19"/>
          <w:szCs w:val="19"/>
        </w:rPr>
        <w:t>(Address for supply of electricity)</w:t>
      </w:r>
      <w:r>
        <w:rPr>
          <w:color w:val="000000"/>
          <w:sz w:val="19"/>
          <w:szCs w:val="19"/>
        </w:rPr>
        <w:tab/>
      </w:r>
      <w:r>
        <w:rPr>
          <w:color w:val="000000"/>
          <w:spacing w:val="-2"/>
          <w:sz w:val="19"/>
          <w:szCs w:val="19"/>
        </w:rPr>
        <w:t>(Portion Number)</w:t>
      </w:r>
    </w:p>
    <w:p w:rsidR="00455083" w:rsidRDefault="00455083" w:rsidP="00455083">
      <w:pPr>
        <w:shd w:val="clear" w:color="auto" w:fill="FFFFFF"/>
        <w:tabs>
          <w:tab w:val="left" w:pos="4872"/>
        </w:tabs>
      </w:pPr>
      <w:r>
        <w:rPr>
          <w:color w:val="000000"/>
          <w:spacing w:val="-2"/>
          <w:sz w:val="19"/>
          <w:szCs w:val="19"/>
        </w:rPr>
        <w:t>(Electrical mechanic's Licence No.)</w:t>
      </w:r>
      <w:r>
        <w:rPr>
          <w:color w:val="000000"/>
          <w:sz w:val="19"/>
          <w:szCs w:val="19"/>
        </w:rPr>
        <w:tab/>
      </w:r>
      <w:r>
        <w:rPr>
          <w:color w:val="000000"/>
          <w:spacing w:val="-2"/>
          <w:sz w:val="19"/>
          <w:szCs w:val="19"/>
        </w:rPr>
        <w:t>(Accreditation Number)</w:t>
      </w:r>
    </w:p>
    <w:p w:rsidR="00455083" w:rsidRDefault="00455083" w:rsidP="00455083">
      <w:pPr>
        <w:shd w:val="clear" w:color="auto" w:fill="FFFFFF"/>
        <w:tabs>
          <w:tab w:val="left" w:leader="dot" w:pos="1594"/>
          <w:tab w:val="left" w:leader="dot" w:pos="2582"/>
          <w:tab w:val="left" w:leader="dot" w:pos="3422"/>
          <w:tab w:val="left" w:pos="4733"/>
          <w:tab w:val="left" w:leader="dot" w:pos="7114"/>
        </w:tabs>
        <w:rPr>
          <w:color w:val="000000"/>
          <w:sz w:val="19"/>
          <w:szCs w:val="19"/>
        </w:rPr>
      </w:pPr>
      <w:r>
        <w:rPr>
          <w:color w:val="000000"/>
          <w:spacing w:val="-4"/>
          <w:sz w:val="19"/>
          <w:szCs w:val="19"/>
        </w:rPr>
        <w:t>Date</w:t>
      </w:r>
      <w:r>
        <w:rPr>
          <w:color w:val="000000"/>
          <w:sz w:val="19"/>
          <w:szCs w:val="19"/>
        </w:rPr>
        <w:tab/>
        <w:t>/</w:t>
      </w:r>
      <w:r>
        <w:rPr>
          <w:color w:val="000000"/>
          <w:sz w:val="19"/>
          <w:szCs w:val="19"/>
        </w:rPr>
        <w:tab/>
        <w:t>/</w:t>
      </w:r>
    </w:p>
    <w:p w:rsidR="00455083" w:rsidRDefault="00455083" w:rsidP="00455083">
      <w:pPr>
        <w:shd w:val="clear" w:color="auto" w:fill="FFFFFF"/>
        <w:spacing w:before="0" w:after="0"/>
        <w:rPr>
          <w:color w:val="000000"/>
          <w:spacing w:val="-2"/>
          <w:sz w:val="19"/>
          <w:szCs w:val="19"/>
        </w:rPr>
      </w:pPr>
    </w:p>
    <w:p w:rsidR="00455083" w:rsidRDefault="00455083" w:rsidP="00455083">
      <w:pPr>
        <w:shd w:val="clear" w:color="auto" w:fill="FFFFFF"/>
        <w:spacing w:before="0" w:after="0"/>
        <w:rPr>
          <w:color w:val="000000"/>
          <w:spacing w:val="-2"/>
          <w:sz w:val="19"/>
          <w:szCs w:val="19"/>
        </w:rPr>
      </w:pPr>
      <w:r>
        <w:rPr>
          <w:color w:val="000000"/>
          <w:spacing w:val="-2"/>
          <w:sz w:val="19"/>
          <w:szCs w:val="19"/>
        </w:rPr>
        <w:t>............................................................</w:t>
      </w:r>
    </w:p>
    <w:p w:rsidR="00455083" w:rsidRDefault="00455083" w:rsidP="00455083">
      <w:pPr>
        <w:shd w:val="clear" w:color="auto" w:fill="FFFFFF"/>
      </w:pPr>
      <w:r>
        <w:rPr>
          <w:color w:val="000000"/>
          <w:spacing w:val="-2"/>
          <w:sz w:val="19"/>
          <w:szCs w:val="19"/>
        </w:rPr>
        <w:t>(Signature of Electrical mechanic)</w:t>
      </w:r>
    </w:p>
    <w:p w:rsidR="00455083" w:rsidRDefault="00455083" w:rsidP="00455083">
      <w:pPr>
        <w:shd w:val="clear" w:color="auto" w:fill="FFFFFF"/>
        <w:tabs>
          <w:tab w:val="left" w:pos="475"/>
        </w:tabs>
      </w:pPr>
      <w:r>
        <w:rPr>
          <w:color w:val="000000"/>
          <w:spacing w:val="-11"/>
          <w:sz w:val="19"/>
          <w:szCs w:val="19"/>
        </w:rPr>
        <w:t>2.</w:t>
      </w:r>
      <w:r>
        <w:rPr>
          <w:color w:val="000000"/>
          <w:sz w:val="19"/>
          <w:szCs w:val="19"/>
        </w:rPr>
        <w:tab/>
      </w:r>
      <w:r>
        <w:rPr>
          <w:color w:val="000000"/>
          <w:spacing w:val="-2"/>
          <w:sz w:val="19"/>
          <w:szCs w:val="19"/>
        </w:rPr>
        <w:t>This certificate relates to the solar grid connect system</w:t>
      </w:r>
    </w:p>
    <w:p w:rsidR="00455083" w:rsidRDefault="00455083" w:rsidP="00455083">
      <w:pPr>
        <w:shd w:val="clear" w:color="auto" w:fill="FFFFFF"/>
        <w:tabs>
          <w:tab w:val="left" w:leader="dot" w:pos="4200"/>
          <w:tab w:val="left" w:pos="4858"/>
          <w:tab w:val="left" w:leader="dot" w:pos="7080"/>
        </w:tabs>
        <w:rPr>
          <w:color w:val="000000"/>
          <w:sz w:val="19"/>
          <w:szCs w:val="19"/>
        </w:rPr>
      </w:pPr>
      <w:r>
        <w:rPr>
          <w:color w:val="000000"/>
          <w:spacing w:val="-3"/>
          <w:sz w:val="19"/>
          <w:szCs w:val="19"/>
        </w:rPr>
        <w:t>No. of Panels:</w:t>
      </w:r>
      <w:r>
        <w:rPr>
          <w:color w:val="000000"/>
          <w:sz w:val="19"/>
          <w:szCs w:val="19"/>
        </w:rPr>
        <w:tab/>
      </w:r>
      <w:r>
        <w:rPr>
          <w:color w:val="000000"/>
          <w:sz w:val="19"/>
          <w:szCs w:val="19"/>
        </w:rPr>
        <w:tab/>
        <w:t>Size of inverter:</w:t>
      </w:r>
      <w:r>
        <w:rPr>
          <w:color w:val="000000"/>
          <w:spacing w:val="-3"/>
          <w:sz w:val="19"/>
          <w:szCs w:val="19"/>
        </w:rPr>
        <w:t>:</w:t>
      </w:r>
      <w:r>
        <w:rPr>
          <w:color w:val="000000"/>
          <w:sz w:val="19"/>
          <w:szCs w:val="19"/>
        </w:rPr>
        <w:tab/>
      </w:r>
    </w:p>
    <w:p w:rsidR="00455083" w:rsidRDefault="00455083" w:rsidP="00455083">
      <w:pPr>
        <w:shd w:val="clear" w:color="auto" w:fill="FFFFFF"/>
        <w:tabs>
          <w:tab w:val="left" w:leader="dot" w:pos="4200"/>
          <w:tab w:val="left" w:pos="4858"/>
          <w:tab w:val="left" w:leader="dot" w:pos="7080"/>
        </w:tabs>
      </w:pPr>
      <w:r>
        <w:rPr>
          <w:color w:val="000000"/>
          <w:sz w:val="19"/>
          <w:szCs w:val="19"/>
        </w:rPr>
        <w:t>Manufacturer, and Serial No. of inverter:……………………………………………………..</w:t>
      </w:r>
    </w:p>
    <w:p w:rsidR="00455083" w:rsidRDefault="00455083" w:rsidP="00455083">
      <w:pPr>
        <w:shd w:val="clear" w:color="auto" w:fill="FFFFFF"/>
        <w:tabs>
          <w:tab w:val="left" w:pos="475"/>
        </w:tabs>
      </w:pPr>
      <w:r>
        <w:rPr>
          <w:color w:val="000000"/>
          <w:spacing w:val="-10"/>
          <w:sz w:val="19"/>
          <w:szCs w:val="19"/>
        </w:rPr>
        <w:t>3.</w:t>
      </w:r>
      <w:r>
        <w:rPr>
          <w:color w:val="000000"/>
          <w:sz w:val="19"/>
          <w:szCs w:val="19"/>
        </w:rPr>
        <w:tab/>
      </w:r>
      <w:r>
        <w:rPr>
          <w:color w:val="000000"/>
          <w:spacing w:val="-4"/>
          <w:sz w:val="19"/>
          <w:szCs w:val="19"/>
        </w:rPr>
        <w:t>Installation:</w:t>
      </w:r>
    </w:p>
    <w:p w:rsidR="00455083" w:rsidRDefault="00455083" w:rsidP="00455083">
      <w:pPr>
        <w:shd w:val="clear" w:color="auto" w:fill="FFFFFF"/>
        <w:tabs>
          <w:tab w:val="left" w:pos="4858"/>
          <w:tab w:val="left" w:leader="dot" w:pos="7123"/>
        </w:tabs>
      </w:pPr>
      <w:r>
        <w:rPr>
          <w:color w:val="000000"/>
          <w:spacing w:val="-4"/>
          <w:sz w:val="19"/>
          <w:szCs w:val="19"/>
        </w:rPr>
        <w:t>*Satisfactory/Unsatisfactory</w:t>
      </w:r>
      <w:r>
        <w:rPr>
          <w:color w:val="000000"/>
          <w:sz w:val="19"/>
          <w:szCs w:val="19"/>
        </w:rPr>
        <w:tab/>
      </w:r>
      <w:r>
        <w:rPr>
          <w:color w:val="000000"/>
          <w:spacing w:val="-4"/>
          <w:sz w:val="19"/>
          <w:szCs w:val="19"/>
        </w:rPr>
        <w:t>Service No.:</w:t>
      </w:r>
      <w:r>
        <w:rPr>
          <w:color w:val="000000"/>
          <w:sz w:val="19"/>
          <w:szCs w:val="19"/>
        </w:rPr>
        <w:tab/>
      </w:r>
    </w:p>
    <w:p w:rsidR="00455083" w:rsidRDefault="00455083" w:rsidP="00455083">
      <w:pPr>
        <w:shd w:val="clear" w:color="auto" w:fill="FFFFFF"/>
        <w:tabs>
          <w:tab w:val="left" w:pos="4853"/>
          <w:tab w:val="left" w:leader="dot" w:pos="7090"/>
        </w:tabs>
      </w:pPr>
      <w:r>
        <w:rPr>
          <w:color w:val="000000"/>
          <w:spacing w:val="-1"/>
          <w:sz w:val="19"/>
          <w:szCs w:val="19"/>
        </w:rPr>
        <w:t>Defects: *Yes/No</w:t>
      </w:r>
      <w:r>
        <w:rPr>
          <w:color w:val="000000"/>
          <w:sz w:val="19"/>
          <w:szCs w:val="19"/>
        </w:rPr>
        <w:tab/>
      </w:r>
      <w:r>
        <w:rPr>
          <w:color w:val="000000"/>
          <w:spacing w:val="1"/>
          <w:sz w:val="19"/>
          <w:szCs w:val="19"/>
        </w:rPr>
        <w:t>Meter No.:</w:t>
      </w:r>
      <w:r>
        <w:rPr>
          <w:color w:val="000000"/>
          <w:sz w:val="19"/>
          <w:szCs w:val="19"/>
        </w:rPr>
        <w:tab/>
        <w:t>,</w:t>
      </w:r>
    </w:p>
    <w:p w:rsidR="00455083" w:rsidRDefault="00455083" w:rsidP="00455083">
      <w:pPr>
        <w:shd w:val="clear" w:color="auto" w:fill="FFFFFF"/>
        <w:tabs>
          <w:tab w:val="left" w:pos="4843"/>
          <w:tab w:val="left" w:leader="dot" w:pos="7094"/>
        </w:tabs>
      </w:pPr>
      <w:r>
        <w:rPr>
          <w:color w:val="000000"/>
          <w:spacing w:val="-4"/>
          <w:sz w:val="19"/>
          <w:szCs w:val="19"/>
        </w:rPr>
        <w:t>*Single/Multi Phase</w:t>
      </w:r>
      <w:r>
        <w:rPr>
          <w:color w:val="000000"/>
          <w:sz w:val="19"/>
          <w:szCs w:val="19"/>
        </w:rPr>
        <w:tab/>
      </w:r>
      <w:r>
        <w:rPr>
          <w:color w:val="000000"/>
          <w:spacing w:val="-3"/>
          <w:sz w:val="19"/>
          <w:szCs w:val="19"/>
        </w:rPr>
        <w:t xml:space="preserve">Meter </w:t>
      </w:r>
      <w:smartTag w:uri="urn:schemas-microsoft-com:office:smarttags" w:element="City">
        <w:smartTag w:uri="urn:schemas-microsoft-com:office:smarttags" w:element="place">
          <w:r>
            <w:rPr>
              <w:color w:val="000000"/>
              <w:spacing w:val="-3"/>
              <w:sz w:val="19"/>
              <w:szCs w:val="19"/>
            </w:rPr>
            <w:t>Reading</w:t>
          </w:r>
        </w:smartTag>
      </w:smartTag>
      <w:r>
        <w:rPr>
          <w:color w:val="000000"/>
          <w:spacing w:val="-3"/>
          <w:sz w:val="19"/>
          <w:szCs w:val="19"/>
        </w:rPr>
        <w:t>:</w:t>
      </w:r>
      <w:r>
        <w:rPr>
          <w:color w:val="000000"/>
          <w:sz w:val="19"/>
          <w:szCs w:val="19"/>
        </w:rPr>
        <w:tab/>
      </w:r>
    </w:p>
    <w:p w:rsidR="00455083" w:rsidRDefault="00455083" w:rsidP="00455083">
      <w:pPr>
        <w:shd w:val="clear" w:color="auto" w:fill="FFFFFF"/>
        <w:tabs>
          <w:tab w:val="left" w:leader="dot" w:pos="7118"/>
        </w:tabs>
        <w:ind w:right="4619"/>
        <w:rPr>
          <w:color w:val="000000"/>
          <w:spacing w:val="-2"/>
          <w:sz w:val="19"/>
          <w:szCs w:val="19"/>
        </w:rPr>
      </w:pPr>
      <w:r>
        <w:rPr>
          <w:color w:val="000000"/>
          <w:spacing w:val="-4"/>
          <w:sz w:val="19"/>
          <w:szCs w:val="19"/>
        </w:rPr>
        <w:t>Inspected by:…………………………….</w:t>
      </w:r>
    </w:p>
    <w:p w:rsidR="00455083" w:rsidRDefault="00455083" w:rsidP="00455083">
      <w:pPr>
        <w:shd w:val="clear" w:color="auto" w:fill="FFFFFF"/>
      </w:pPr>
      <w:r>
        <w:rPr>
          <w:color w:val="000000"/>
          <w:spacing w:val="-2"/>
          <w:sz w:val="19"/>
          <w:szCs w:val="19"/>
        </w:rPr>
        <w:t>(Signature of authorised officer)</w:t>
      </w:r>
    </w:p>
    <w:p w:rsidR="00455083" w:rsidRDefault="00455083" w:rsidP="00455083">
      <w:pPr>
        <w:shd w:val="clear" w:color="auto" w:fill="FFFFFF"/>
        <w:tabs>
          <w:tab w:val="left" w:leader="dot" w:pos="1440"/>
          <w:tab w:val="left" w:leader="dot" w:pos="2280"/>
          <w:tab w:val="left" w:leader="dot" w:pos="3067"/>
        </w:tabs>
      </w:pPr>
      <w:r>
        <w:rPr>
          <w:color w:val="000000"/>
          <w:spacing w:val="-6"/>
          <w:sz w:val="19"/>
          <w:szCs w:val="19"/>
        </w:rPr>
        <w:t>Date</w:t>
      </w:r>
      <w:r>
        <w:rPr>
          <w:color w:val="000000"/>
          <w:sz w:val="19"/>
          <w:szCs w:val="19"/>
        </w:rPr>
        <w:tab/>
        <w:t>/</w:t>
      </w:r>
      <w:r>
        <w:rPr>
          <w:color w:val="000000"/>
          <w:sz w:val="19"/>
          <w:szCs w:val="19"/>
        </w:rPr>
        <w:tab/>
        <w:t>/</w:t>
      </w:r>
      <w:r>
        <w:rPr>
          <w:color w:val="000000"/>
          <w:sz w:val="19"/>
          <w:szCs w:val="19"/>
        </w:rPr>
        <w:tab/>
      </w:r>
    </w:p>
    <w:p w:rsidR="00455083" w:rsidRDefault="00455083" w:rsidP="00455083">
      <w:pPr>
        <w:shd w:val="clear" w:color="auto" w:fill="FFFFFF"/>
        <w:rPr>
          <w:b/>
          <w:bCs/>
        </w:rPr>
      </w:pPr>
      <w:r>
        <w:rPr>
          <w:b/>
          <w:bCs/>
          <w:color w:val="000000"/>
          <w:spacing w:val="-5"/>
          <w:sz w:val="19"/>
          <w:szCs w:val="19"/>
          <w:u w:val="single"/>
        </w:rPr>
        <w:t>OFFICE USE ONLY:</w:t>
      </w:r>
    </w:p>
    <w:p w:rsidR="00455083" w:rsidRDefault="00455083" w:rsidP="00455083">
      <w:pPr>
        <w:shd w:val="clear" w:color="auto" w:fill="FFFFFF"/>
        <w:tabs>
          <w:tab w:val="left" w:leader="dot" w:pos="3706"/>
          <w:tab w:val="left" w:pos="4838"/>
          <w:tab w:val="left" w:leader="dot" w:pos="7099"/>
        </w:tabs>
      </w:pPr>
      <w:r>
        <w:rPr>
          <w:color w:val="000000"/>
          <w:spacing w:val="-4"/>
          <w:sz w:val="19"/>
          <w:szCs w:val="19"/>
        </w:rPr>
        <w:t>Fee paid for:</w:t>
      </w:r>
      <w:r>
        <w:rPr>
          <w:color w:val="000000"/>
          <w:sz w:val="19"/>
          <w:szCs w:val="19"/>
        </w:rPr>
        <w:tab/>
      </w:r>
      <w:r>
        <w:rPr>
          <w:color w:val="000000"/>
          <w:sz w:val="19"/>
          <w:szCs w:val="19"/>
        </w:rPr>
        <w:tab/>
      </w:r>
      <w:r>
        <w:rPr>
          <w:color w:val="000000"/>
          <w:spacing w:val="-3"/>
          <w:sz w:val="19"/>
          <w:szCs w:val="19"/>
        </w:rPr>
        <w:t>Invoice No:</w:t>
      </w:r>
      <w:r>
        <w:rPr>
          <w:color w:val="000000"/>
          <w:sz w:val="19"/>
          <w:szCs w:val="19"/>
        </w:rPr>
        <w:tab/>
      </w:r>
    </w:p>
    <w:p w:rsidR="00455083" w:rsidRDefault="00455083" w:rsidP="00455083">
      <w:pPr>
        <w:shd w:val="clear" w:color="auto" w:fill="FFFFFF"/>
        <w:tabs>
          <w:tab w:val="left" w:leader="dot" w:pos="7104"/>
        </w:tabs>
      </w:pPr>
      <w:r>
        <w:rPr>
          <w:color w:val="000000"/>
          <w:spacing w:val="-3"/>
          <w:sz w:val="19"/>
          <w:szCs w:val="19"/>
        </w:rPr>
        <w:t>Amount:………………………………………….</w:t>
      </w:r>
    </w:p>
    <w:p w:rsidR="00455083" w:rsidRDefault="00455083" w:rsidP="00455083">
      <w:pPr>
        <w:shd w:val="clear" w:color="auto" w:fill="FFFFFF"/>
        <w:tabs>
          <w:tab w:val="left" w:leader="dot" w:pos="3696"/>
          <w:tab w:val="left" w:pos="4834"/>
          <w:tab w:val="left" w:leader="dot" w:pos="5904"/>
          <w:tab w:val="left" w:leader="dot" w:pos="6984"/>
        </w:tabs>
      </w:pPr>
      <w:r>
        <w:rPr>
          <w:color w:val="000000"/>
          <w:spacing w:val="-4"/>
          <w:sz w:val="19"/>
          <w:szCs w:val="19"/>
        </w:rPr>
        <w:t>Accounting Officer:</w:t>
      </w:r>
      <w:r>
        <w:rPr>
          <w:color w:val="000000"/>
          <w:sz w:val="19"/>
          <w:szCs w:val="19"/>
        </w:rPr>
        <w:tab/>
      </w:r>
      <w:r>
        <w:rPr>
          <w:color w:val="000000"/>
          <w:sz w:val="19"/>
          <w:szCs w:val="19"/>
        </w:rPr>
        <w:tab/>
      </w:r>
      <w:r>
        <w:rPr>
          <w:color w:val="000000"/>
          <w:spacing w:val="-4"/>
          <w:sz w:val="19"/>
          <w:szCs w:val="19"/>
        </w:rPr>
        <w:t>Date</w:t>
      </w:r>
      <w:r>
        <w:rPr>
          <w:color w:val="000000"/>
          <w:sz w:val="19"/>
          <w:szCs w:val="19"/>
        </w:rPr>
        <w:tab/>
        <w:t>/</w:t>
      </w:r>
      <w:r>
        <w:rPr>
          <w:color w:val="000000"/>
          <w:sz w:val="19"/>
          <w:szCs w:val="19"/>
        </w:rPr>
        <w:tab/>
      </w:r>
      <w:r>
        <w:rPr>
          <w:color w:val="000000"/>
          <w:spacing w:val="-2"/>
          <w:sz w:val="19"/>
          <w:szCs w:val="19"/>
        </w:rPr>
        <w:t>/.</w:t>
      </w:r>
    </w:p>
    <w:p w:rsidR="00455083" w:rsidRDefault="00455083" w:rsidP="00455083">
      <w:pPr>
        <w:shd w:val="clear" w:color="auto" w:fill="FFFFFF"/>
        <w:tabs>
          <w:tab w:val="left" w:pos="4834"/>
          <w:tab w:val="left" w:leader="dot" w:pos="5904"/>
          <w:tab w:val="left" w:leader="dot" w:pos="6931"/>
        </w:tabs>
      </w:pPr>
      <w:r>
        <w:rPr>
          <w:color w:val="000000"/>
          <w:spacing w:val="-3"/>
          <w:sz w:val="19"/>
          <w:szCs w:val="19"/>
        </w:rPr>
        <w:t>Connection noted and address listed for reading:</w:t>
      </w:r>
      <w:r>
        <w:rPr>
          <w:color w:val="000000"/>
          <w:sz w:val="19"/>
          <w:szCs w:val="19"/>
        </w:rPr>
        <w:tab/>
      </w:r>
      <w:r>
        <w:rPr>
          <w:color w:val="000000"/>
          <w:spacing w:val="-6"/>
          <w:sz w:val="19"/>
          <w:szCs w:val="19"/>
        </w:rPr>
        <w:t>Date</w:t>
      </w:r>
      <w:r>
        <w:rPr>
          <w:color w:val="000000"/>
          <w:sz w:val="19"/>
          <w:szCs w:val="19"/>
        </w:rPr>
        <w:tab/>
        <w:t>/</w:t>
      </w:r>
      <w:r>
        <w:rPr>
          <w:color w:val="000000"/>
          <w:sz w:val="19"/>
          <w:szCs w:val="19"/>
        </w:rPr>
        <w:tab/>
      </w:r>
      <w:r>
        <w:rPr>
          <w:color w:val="000000"/>
          <w:spacing w:val="4"/>
          <w:sz w:val="19"/>
          <w:szCs w:val="19"/>
        </w:rPr>
        <w:t>/..</w:t>
      </w:r>
    </w:p>
    <w:p w:rsidR="00455083" w:rsidRDefault="00455083" w:rsidP="00455083">
      <w:pPr>
        <w:shd w:val="clear" w:color="auto" w:fill="FFFFFF"/>
        <w:tabs>
          <w:tab w:val="left" w:pos="4824"/>
          <w:tab w:val="left" w:leader="dot" w:pos="5856"/>
          <w:tab w:val="left" w:leader="dot" w:pos="6883"/>
        </w:tabs>
      </w:pPr>
      <w:r>
        <w:rPr>
          <w:color w:val="000000"/>
          <w:spacing w:val="-4"/>
          <w:sz w:val="19"/>
          <w:szCs w:val="19"/>
        </w:rPr>
        <w:t>Ledger card noted:</w:t>
      </w:r>
      <w:r>
        <w:rPr>
          <w:color w:val="000000"/>
          <w:sz w:val="19"/>
          <w:szCs w:val="19"/>
        </w:rPr>
        <w:tab/>
      </w:r>
      <w:r>
        <w:rPr>
          <w:color w:val="000000"/>
          <w:spacing w:val="-3"/>
          <w:sz w:val="19"/>
          <w:szCs w:val="19"/>
        </w:rPr>
        <w:t>Date</w:t>
      </w:r>
      <w:r>
        <w:rPr>
          <w:color w:val="000000"/>
          <w:sz w:val="19"/>
          <w:szCs w:val="19"/>
        </w:rPr>
        <w:tab/>
        <w:t>/</w:t>
      </w:r>
      <w:r>
        <w:rPr>
          <w:color w:val="000000"/>
          <w:sz w:val="19"/>
          <w:szCs w:val="19"/>
        </w:rPr>
        <w:tab/>
      </w:r>
      <w:r>
        <w:rPr>
          <w:color w:val="000000"/>
          <w:spacing w:val="8"/>
          <w:sz w:val="19"/>
          <w:szCs w:val="19"/>
        </w:rPr>
        <w:t>/...</w:t>
      </w:r>
    </w:p>
    <w:p w:rsidR="00455083" w:rsidRDefault="00455083" w:rsidP="00455083">
      <w:pPr>
        <w:shd w:val="clear" w:color="auto" w:fill="FFFFFF"/>
        <w:rPr>
          <w:color w:val="000000"/>
          <w:spacing w:val="-3"/>
          <w:sz w:val="19"/>
          <w:szCs w:val="19"/>
        </w:rPr>
      </w:pPr>
      <w:r>
        <w:rPr>
          <w:color w:val="000000"/>
          <w:spacing w:val="-3"/>
          <w:sz w:val="19"/>
          <w:szCs w:val="19"/>
        </w:rPr>
        <w:t>* Strike out whichever is inapplicable</w:t>
      </w:r>
    </w:p>
    <w:p w:rsidR="00455083" w:rsidRDefault="00455083" w:rsidP="00455083">
      <w:pPr>
        <w:shd w:val="clear" w:color="auto" w:fill="FFFFFF"/>
        <w:rPr>
          <w:color w:val="000000"/>
          <w:spacing w:val="-3"/>
          <w:sz w:val="19"/>
          <w:szCs w:val="19"/>
        </w:rPr>
      </w:pPr>
    </w:p>
    <w:p w:rsidR="00455083" w:rsidRDefault="00455083" w:rsidP="00455083">
      <w:pPr>
        <w:shd w:val="clear" w:color="auto" w:fill="FFFFFF"/>
        <w:ind w:right="-709"/>
        <w:jc w:val="center"/>
        <w:rPr>
          <w:b/>
          <w:color w:val="000000"/>
          <w:spacing w:val="-3"/>
          <w:sz w:val="22"/>
          <w:szCs w:val="22"/>
        </w:rPr>
      </w:pPr>
      <w:r>
        <w:rPr>
          <w:b/>
          <w:color w:val="000000"/>
          <w:spacing w:val="-3"/>
          <w:sz w:val="19"/>
          <w:szCs w:val="19"/>
        </w:rPr>
        <w:br w:type="page"/>
      </w:r>
      <w:r>
        <w:rPr>
          <w:b/>
          <w:color w:val="000000"/>
          <w:spacing w:val="-3"/>
          <w:sz w:val="22"/>
          <w:szCs w:val="22"/>
        </w:rPr>
        <w:lastRenderedPageBreak/>
        <w:t>Form 3</w:t>
      </w:r>
    </w:p>
    <w:p w:rsidR="00455083" w:rsidRDefault="00455083" w:rsidP="00455083">
      <w:pPr>
        <w:ind w:right="-709"/>
        <w:jc w:val="center"/>
        <w:rPr>
          <w:rFonts w:ascii="Arial" w:hAnsi="Arial"/>
          <w:szCs w:val="24"/>
        </w:rPr>
      </w:pPr>
      <w:r>
        <w:rPr>
          <w:rFonts w:ascii="Arial" w:hAnsi="Arial"/>
          <w:noProof/>
          <w:snapToGrid/>
          <w:szCs w:val="24"/>
          <w:lang w:eastAsia="en-AU"/>
        </w:rPr>
        <w:drawing>
          <wp:inline distT="0" distB="0" distL="0" distR="0" wp14:anchorId="4DFE809A" wp14:editId="37987700">
            <wp:extent cx="57150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55083" w:rsidRDefault="00455083" w:rsidP="00455083">
      <w:pPr>
        <w:pStyle w:val="BlockText"/>
      </w:pPr>
      <w:smartTag w:uri="urn:schemas-microsoft-com:office:smarttags" w:element="place">
        <w:r>
          <w:t>NORFOLK ISLAND</w:t>
        </w:r>
      </w:smartTag>
      <w:r>
        <w:t xml:space="preserve"> ELECTRICITY SUPPLY ACT 1985</w:t>
      </w:r>
    </w:p>
    <w:p w:rsidR="00455083" w:rsidRDefault="00455083" w:rsidP="00455083">
      <w:pPr>
        <w:pStyle w:val="BlockText"/>
      </w:pPr>
      <w:r>
        <w:t>CERTIFICATE OF EXEMPTION</w:t>
      </w:r>
    </w:p>
    <w:p w:rsidR="00455083" w:rsidRDefault="00455083" w:rsidP="00455083">
      <w:pPr>
        <w:shd w:val="clear" w:color="auto" w:fill="FFFFFF"/>
        <w:ind w:right="209"/>
        <w:jc w:val="both"/>
        <w:rPr>
          <w:sz w:val="20"/>
        </w:rPr>
      </w:pPr>
      <w:r>
        <w:rPr>
          <w:sz w:val="20"/>
        </w:rPr>
        <w:t xml:space="preserve">In accordance with section 11A of the </w:t>
      </w:r>
      <w:r>
        <w:rPr>
          <w:i/>
          <w:sz w:val="20"/>
        </w:rPr>
        <w:t>Electricity Supply Act 1985</w:t>
      </w:r>
      <w:r>
        <w:rPr>
          <w:sz w:val="20"/>
        </w:rPr>
        <w:t>, I am satisfied that the solar energy generation facility installed at the premises below complies with the Regulations and grant the application of the person named to generate electricity by means of the facility and to supply electricity from the facility to the supply mains in accordance with the Regulations and the conditions set out below.</w:t>
      </w:r>
    </w:p>
    <w:p w:rsidR="00455083" w:rsidRDefault="00455083" w:rsidP="00455083">
      <w:pPr>
        <w:shd w:val="clear" w:color="auto" w:fill="FFFFFF"/>
        <w:ind w:right="-709"/>
        <w:rPr>
          <w:sz w:val="20"/>
        </w:rPr>
      </w:pPr>
    </w:p>
    <w:p w:rsidR="00455083" w:rsidRDefault="00455083" w:rsidP="00455083">
      <w:pPr>
        <w:shd w:val="clear" w:color="auto" w:fill="FFFFFF"/>
        <w:ind w:right="-709"/>
        <w:rPr>
          <w:sz w:val="20"/>
        </w:rPr>
      </w:pPr>
      <w:r>
        <w:rPr>
          <w:sz w:val="20"/>
        </w:rPr>
        <w:t>Dated this                  day of                                      20   .</w:t>
      </w:r>
    </w:p>
    <w:p w:rsidR="00455083" w:rsidRDefault="00455083" w:rsidP="00455083">
      <w:pPr>
        <w:shd w:val="clear" w:color="auto" w:fill="FFFFFF"/>
        <w:ind w:right="-709"/>
        <w:rPr>
          <w:sz w:val="20"/>
        </w:rPr>
      </w:pPr>
    </w:p>
    <w:p w:rsidR="00455083" w:rsidRDefault="00455083" w:rsidP="00455083">
      <w:pPr>
        <w:shd w:val="clear" w:color="auto" w:fill="FFFFFF"/>
        <w:ind w:right="-709"/>
        <w:rPr>
          <w:sz w:val="20"/>
        </w:rPr>
      </w:pPr>
      <w:r>
        <w:rPr>
          <w:sz w:val="20"/>
        </w:rPr>
        <w:t>................................................</w:t>
      </w:r>
    </w:p>
    <w:p w:rsidR="00455083" w:rsidRDefault="006A1096" w:rsidP="00455083">
      <w:pPr>
        <w:shd w:val="clear" w:color="auto" w:fill="FFFFFF"/>
        <w:ind w:right="-709"/>
        <w:rPr>
          <w:sz w:val="20"/>
        </w:rPr>
      </w:pPr>
      <w:r w:rsidRPr="006A1096">
        <w:rPr>
          <w:sz w:val="20"/>
        </w:rPr>
        <w:t>Chief Executive Officer</w:t>
      </w:r>
    </w:p>
    <w:p w:rsidR="00455083" w:rsidRDefault="00455083" w:rsidP="00455083">
      <w:pPr>
        <w:shd w:val="clear" w:color="auto" w:fill="FFFFFF"/>
        <w:ind w:right="-709"/>
        <w:rPr>
          <w:sz w:val="20"/>
        </w:rPr>
      </w:pPr>
    </w:p>
    <w:p w:rsidR="00455083" w:rsidRDefault="00455083" w:rsidP="00455083">
      <w:pPr>
        <w:shd w:val="clear" w:color="auto" w:fill="FFFFFF"/>
        <w:ind w:right="-709"/>
        <w:rPr>
          <w:sz w:val="20"/>
        </w:rPr>
      </w:pPr>
      <w:r>
        <w:rPr>
          <w:sz w:val="20"/>
        </w:rPr>
        <w:t>Name of applicant....................................................………………………….........</w:t>
      </w:r>
    </w:p>
    <w:p w:rsidR="00455083" w:rsidRDefault="00455083" w:rsidP="00455083">
      <w:pPr>
        <w:shd w:val="clear" w:color="auto" w:fill="FFFFFF"/>
        <w:ind w:right="-709"/>
        <w:rPr>
          <w:sz w:val="20"/>
        </w:rPr>
      </w:pPr>
      <w:r>
        <w:rPr>
          <w:sz w:val="20"/>
        </w:rPr>
        <w:t>Premises at which facility installed...........................................................................</w:t>
      </w:r>
    </w:p>
    <w:p w:rsidR="00455083" w:rsidRDefault="00455083" w:rsidP="00455083">
      <w:pPr>
        <w:shd w:val="clear" w:color="auto" w:fill="FFFFFF"/>
        <w:ind w:right="-709"/>
        <w:rPr>
          <w:sz w:val="20"/>
        </w:rPr>
      </w:pPr>
      <w:r>
        <w:rPr>
          <w:sz w:val="20"/>
        </w:rPr>
        <w:t>Special conditions</w:t>
      </w:r>
    </w:p>
    <w:p w:rsidR="00455083" w:rsidRDefault="00455083" w:rsidP="00455083">
      <w:pPr>
        <w:shd w:val="clear" w:color="auto" w:fill="FFFFFF"/>
        <w:ind w:left="720" w:right="-709" w:hanging="720"/>
        <w:rPr>
          <w:sz w:val="20"/>
        </w:rPr>
      </w:pPr>
      <w:r>
        <w:rPr>
          <w:sz w:val="20"/>
        </w:rPr>
        <w:t>1.</w:t>
      </w:r>
      <w:r>
        <w:rPr>
          <w:sz w:val="20"/>
        </w:rPr>
        <w:tab/>
        <w:t>This facility must not be connected at any time to a battery or similar storage system.</w:t>
      </w:r>
    </w:p>
    <w:p w:rsidR="00455083" w:rsidRDefault="00455083" w:rsidP="00455083">
      <w:pPr>
        <w:shd w:val="clear" w:color="auto" w:fill="FFFFFF"/>
        <w:ind w:right="-709"/>
      </w:pPr>
      <w:r>
        <w:t>…………………………………………………………………………………...</w:t>
      </w:r>
    </w:p>
    <w:p w:rsidR="00455083" w:rsidRDefault="00455083" w:rsidP="00455083">
      <w:pPr>
        <w:shd w:val="clear" w:color="auto" w:fill="FFFFFF"/>
        <w:ind w:right="-709"/>
      </w:pPr>
      <w:r>
        <w:t>……………………………………………………………………………………</w:t>
      </w:r>
    </w:p>
    <w:p w:rsidR="00455083" w:rsidRDefault="00455083" w:rsidP="00455083">
      <w:pPr>
        <w:tabs>
          <w:tab w:val="right" w:pos="7920"/>
        </w:tabs>
        <w:jc w:val="both"/>
      </w:pPr>
    </w:p>
    <w:p w:rsidR="00455083" w:rsidRDefault="00455083" w:rsidP="00455083">
      <w:pPr>
        <w:tabs>
          <w:tab w:val="right" w:pos="7920"/>
        </w:tabs>
        <w:jc w:val="both"/>
      </w:pPr>
    </w:p>
    <w:tbl>
      <w:tblPr>
        <w:tblW w:w="0" w:type="auto"/>
        <w:tblLayout w:type="fixed"/>
        <w:tblLook w:val="0000" w:firstRow="0" w:lastRow="0" w:firstColumn="0" w:lastColumn="0" w:noHBand="0" w:noVBand="0"/>
      </w:tblPr>
      <w:tblGrid>
        <w:gridCol w:w="7445"/>
      </w:tblGrid>
      <w:tr w:rsidR="00455083" w:rsidTr="00F56ABC">
        <w:tc>
          <w:tcPr>
            <w:tcW w:w="7445" w:type="dxa"/>
          </w:tcPr>
          <w:p w:rsidR="00455083" w:rsidRDefault="00455083" w:rsidP="00F56ABC">
            <w:pPr>
              <w:tabs>
                <w:tab w:val="left" w:pos="400"/>
              </w:tabs>
              <w:jc w:val="center"/>
              <w:rPr>
                <w:sz w:val="20"/>
              </w:rPr>
            </w:pPr>
            <w:r>
              <w:rPr>
                <w:sz w:val="20"/>
              </w:rPr>
              <w:t>_______________________________________________________________________</w:t>
            </w:r>
          </w:p>
        </w:tc>
      </w:tr>
    </w:tbl>
    <w:p w:rsidR="00FA3B62" w:rsidRDefault="00FA3B62">
      <w:pPr>
        <w:pStyle w:val="Heading5"/>
        <w:ind w:left="0"/>
        <w:jc w:val="center"/>
        <w:rPr>
          <w:sz w:val="20"/>
          <w:u w:val="single"/>
        </w:rPr>
      </w:pPr>
    </w:p>
    <w:p w:rsidR="00757428" w:rsidRDefault="00FA3B62" w:rsidP="00617DA5">
      <w:pPr>
        <w:pStyle w:val="Heading5"/>
        <w:ind w:left="0" w:right="93"/>
        <w:jc w:val="center"/>
        <w:rPr>
          <w:u w:val="single"/>
        </w:rPr>
      </w:pPr>
      <w:r>
        <w:rPr>
          <w:sz w:val="20"/>
          <w:u w:val="single"/>
        </w:rPr>
        <w:br w:type="page"/>
      </w:r>
      <w:r w:rsidR="00757428">
        <w:rPr>
          <w:sz w:val="20"/>
          <w:u w:val="single"/>
        </w:rPr>
        <w:lastRenderedPageBreak/>
        <w:t>NOTES</w:t>
      </w:r>
    </w:p>
    <w:p w:rsidR="00757428" w:rsidRDefault="00757428" w:rsidP="00617DA5">
      <w:pPr>
        <w:ind w:right="93"/>
        <w:jc w:val="both"/>
      </w:pPr>
      <w:r>
        <w:rPr>
          <w:sz w:val="20"/>
        </w:rPr>
        <w:t xml:space="preserve">The </w:t>
      </w:r>
      <w:r>
        <w:rPr>
          <w:i/>
          <w:sz w:val="20"/>
        </w:rPr>
        <w:t xml:space="preserve">Electricity Supply Regulations 1986 </w:t>
      </w:r>
      <w:r>
        <w:rPr>
          <w:sz w:val="20"/>
        </w:rPr>
        <w:t>as shown in this consolidation comprises Regulations No. 3 of 1986 and amendments as indicated in the Tables below.</w:t>
      </w:r>
    </w:p>
    <w:tbl>
      <w:tblPr>
        <w:tblW w:w="8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716"/>
        <w:gridCol w:w="1969"/>
        <w:gridCol w:w="1969"/>
      </w:tblGrid>
      <w:tr w:rsidR="00617DA5" w:rsidTr="00617DA5">
        <w:tc>
          <w:tcPr>
            <w:tcW w:w="2802" w:type="dxa"/>
            <w:tcBorders>
              <w:left w:val="nil"/>
              <w:bottom w:val="single" w:sz="4" w:space="0" w:color="auto"/>
              <w:right w:val="nil"/>
            </w:tcBorders>
          </w:tcPr>
          <w:p w:rsidR="00617DA5" w:rsidRDefault="00617DA5">
            <w:pPr>
              <w:ind w:right="29"/>
              <w:jc w:val="both"/>
              <w:rPr>
                <w:sz w:val="20"/>
                <w:u w:val="single"/>
              </w:rPr>
            </w:pPr>
            <w:r>
              <w:rPr>
                <w:b/>
                <w:sz w:val="20"/>
              </w:rPr>
              <w:t>Enactment</w:t>
            </w:r>
          </w:p>
        </w:tc>
        <w:tc>
          <w:tcPr>
            <w:tcW w:w="1716" w:type="dxa"/>
            <w:tcBorders>
              <w:left w:val="nil"/>
              <w:bottom w:val="single" w:sz="4" w:space="0" w:color="auto"/>
              <w:right w:val="nil"/>
            </w:tcBorders>
          </w:tcPr>
          <w:p w:rsidR="00617DA5" w:rsidRDefault="00617DA5">
            <w:pPr>
              <w:ind w:right="29"/>
              <w:jc w:val="both"/>
              <w:rPr>
                <w:sz w:val="20"/>
                <w:u w:val="single"/>
              </w:rPr>
            </w:pPr>
            <w:r>
              <w:rPr>
                <w:b/>
                <w:sz w:val="20"/>
              </w:rPr>
              <w:t>Number and year</w:t>
            </w:r>
          </w:p>
        </w:tc>
        <w:tc>
          <w:tcPr>
            <w:tcW w:w="1969" w:type="dxa"/>
            <w:tcBorders>
              <w:left w:val="nil"/>
              <w:bottom w:val="single" w:sz="4" w:space="0" w:color="auto"/>
              <w:right w:val="nil"/>
            </w:tcBorders>
          </w:tcPr>
          <w:p w:rsidR="00617DA5" w:rsidRDefault="00617DA5">
            <w:pPr>
              <w:ind w:right="29"/>
              <w:jc w:val="center"/>
              <w:rPr>
                <w:sz w:val="20"/>
                <w:u w:val="single"/>
              </w:rPr>
            </w:pPr>
            <w:r>
              <w:rPr>
                <w:b/>
                <w:sz w:val="20"/>
              </w:rPr>
              <w:t>Date of commencement</w:t>
            </w:r>
          </w:p>
        </w:tc>
        <w:tc>
          <w:tcPr>
            <w:tcW w:w="1969" w:type="dxa"/>
            <w:tcBorders>
              <w:left w:val="nil"/>
              <w:bottom w:val="single" w:sz="4" w:space="0" w:color="auto"/>
              <w:right w:val="nil"/>
            </w:tcBorders>
          </w:tcPr>
          <w:p w:rsidR="00617DA5" w:rsidRDefault="00617DA5" w:rsidP="00617DA5">
            <w:pPr>
              <w:ind w:right="29"/>
              <w:rPr>
                <w:b/>
                <w:sz w:val="20"/>
              </w:rPr>
            </w:pPr>
            <w:r>
              <w:rPr>
                <w:b/>
                <w:sz w:val="20"/>
              </w:rPr>
              <w:t>Application saving or transitional provision</w:t>
            </w:r>
          </w:p>
        </w:tc>
      </w:tr>
      <w:tr w:rsidR="00617DA5" w:rsidRPr="006D2C29" w:rsidTr="00617DA5">
        <w:trPr>
          <w:trHeight w:val="215"/>
        </w:trPr>
        <w:tc>
          <w:tcPr>
            <w:tcW w:w="2802" w:type="dxa"/>
            <w:tcBorders>
              <w:top w:val="nil"/>
              <w:left w:val="nil"/>
              <w:bottom w:val="nil"/>
              <w:right w:val="nil"/>
            </w:tcBorders>
          </w:tcPr>
          <w:p w:rsidR="00617DA5" w:rsidRPr="006D2C29" w:rsidRDefault="00617DA5">
            <w:pPr>
              <w:tabs>
                <w:tab w:val="left" w:pos="180"/>
              </w:tabs>
              <w:spacing w:before="20" w:after="20"/>
              <w:ind w:left="180" w:right="522" w:hanging="180"/>
              <w:jc w:val="both"/>
              <w:rPr>
                <w:sz w:val="16"/>
                <w:szCs w:val="16"/>
              </w:rPr>
            </w:pPr>
          </w:p>
        </w:tc>
        <w:tc>
          <w:tcPr>
            <w:tcW w:w="1716" w:type="dxa"/>
            <w:tcBorders>
              <w:top w:val="nil"/>
              <w:left w:val="nil"/>
              <w:bottom w:val="nil"/>
              <w:right w:val="nil"/>
            </w:tcBorders>
          </w:tcPr>
          <w:p w:rsidR="00617DA5" w:rsidRPr="006D2C29" w:rsidRDefault="00617DA5">
            <w:pPr>
              <w:spacing w:before="20" w:after="20"/>
              <w:jc w:val="both"/>
              <w:rPr>
                <w:sz w:val="16"/>
                <w:szCs w:val="16"/>
              </w:rPr>
            </w:pPr>
          </w:p>
        </w:tc>
        <w:tc>
          <w:tcPr>
            <w:tcW w:w="1969" w:type="dxa"/>
            <w:tcBorders>
              <w:top w:val="nil"/>
              <w:left w:val="nil"/>
              <w:bottom w:val="nil"/>
              <w:right w:val="nil"/>
            </w:tcBorders>
          </w:tcPr>
          <w:p w:rsidR="00617DA5" w:rsidRPr="006D2C29" w:rsidRDefault="00617DA5">
            <w:pPr>
              <w:spacing w:before="20" w:after="20"/>
              <w:jc w:val="center"/>
              <w:rPr>
                <w:sz w:val="16"/>
                <w:szCs w:val="16"/>
              </w:rPr>
            </w:pPr>
          </w:p>
        </w:tc>
        <w:tc>
          <w:tcPr>
            <w:tcW w:w="1969" w:type="dxa"/>
            <w:tcBorders>
              <w:top w:val="nil"/>
              <w:left w:val="nil"/>
              <w:bottom w:val="nil"/>
              <w:right w:val="nil"/>
            </w:tcBorders>
          </w:tcPr>
          <w:p w:rsidR="00617DA5" w:rsidRPr="006D2C29" w:rsidRDefault="00617DA5" w:rsidP="00617DA5">
            <w:pPr>
              <w:spacing w:before="20" w:after="20"/>
              <w:rPr>
                <w:sz w:val="16"/>
                <w:szCs w:val="16"/>
              </w:rPr>
            </w:pPr>
          </w:p>
        </w:tc>
      </w:tr>
      <w:tr w:rsidR="00617DA5" w:rsidTr="00617DA5">
        <w:trPr>
          <w:trHeight w:val="215"/>
        </w:trPr>
        <w:tc>
          <w:tcPr>
            <w:tcW w:w="2802" w:type="dxa"/>
            <w:tcBorders>
              <w:top w:val="nil"/>
              <w:left w:val="nil"/>
              <w:bottom w:val="nil"/>
              <w:right w:val="nil"/>
            </w:tcBorders>
          </w:tcPr>
          <w:p w:rsidR="00617DA5" w:rsidRDefault="00617DA5">
            <w:pPr>
              <w:tabs>
                <w:tab w:val="left" w:pos="180"/>
              </w:tabs>
              <w:spacing w:before="20" w:after="20"/>
              <w:ind w:left="180" w:right="522" w:hanging="180"/>
              <w:jc w:val="both"/>
              <w:rPr>
                <w:i/>
                <w:sz w:val="20"/>
              </w:rPr>
            </w:pPr>
            <w:r>
              <w:rPr>
                <w:i/>
                <w:sz w:val="20"/>
              </w:rPr>
              <w:t>Electricity Supply Regulations 1986</w:t>
            </w:r>
          </w:p>
        </w:tc>
        <w:tc>
          <w:tcPr>
            <w:tcW w:w="1716" w:type="dxa"/>
            <w:tcBorders>
              <w:top w:val="nil"/>
              <w:left w:val="nil"/>
              <w:bottom w:val="nil"/>
              <w:right w:val="nil"/>
            </w:tcBorders>
          </w:tcPr>
          <w:p w:rsidR="00617DA5" w:rsidRDefault="00617DA5">
            <w:pPr>
              <w:spacing w:before="20" w:after="20"/>
              <w:jc w:val="both"/>
              <w:rPr>
                <w:sz w:val="20"/>
              </w:rPr>
            </w:pPr>
            <w:r>
              <w:rPr>
                <w:sz w:val="20"/>
              </w:rPr>
              <w:t>3, 1986</w:t>
            </w:r>
          </w:p>
        </w:tc>
        <w:tc>
          <w:tcPr>
            <w:tcW w:w="1969" w:type="dxa"/>
            <w:tcBorders>
              <w:top w:val="nil"/>
              <w:left w:val="nil"/>
              <w:bottom w:val="nil"/>
              <w:right w:val="nil"/>
            </w:tcBorders>
          </w:tcPr>
          <w:p w:rsidR="00617DA5" w:rsidRDefault="00617DA5">
            <w:pPr>
              <w:spacing w:before="20" w:after="20"/>
              <w:jc w:val="center"/>
              <w:rPr>
                <w:sz w:val="20"/>
              </w:rPr>
            </w:pPr>
            <w:r>
              <w:rPr>
                <w:sz w:val="20"/>
              </w:rPr>
              <w:t>31.3.86</w:t>
            </w:r>
          </w:p>
        </w:tc>
        <w:tc>
          <w:tcPr>
            <w:tcW w:w="1969" w:type="dxa"/>
            <w:tcBorders>
              <w:top w:val="nil"/>
              <w:left w:val="nil"/>
              <w:bottom w:val="nil"/>
              <w:right w:val="nil"/>
            </w:tcBorders>
          </w:tcPr>
          <w:p w:rsidR="00617DA5" w:rsidRDefault="00617DA5" w:rsidP="00617DA5">
            <w:pPr>
              <w:spacing w:before="20" w:after="20"/>
              <w:rPr>
                <w:sz w:val="20"/>
              </w:rPr>
            </w:pPr>
          </w:p>
        </w:tc>
      </w:tr>
      <w:tr w:rsidR="00617DA5" w:rsidTr="00617DA5">
        <w:trPr>
          <w:trHeight w:val="215"/>
        </w:trPr>
        <w:tc>
          <w:tcPr>
            <w:tcW w:w="2802" w:type="dxa"/>
            <w:tcBorders>
              <w:top w:val="nil"/>
              <w:left w:val="nil"/>
              <w:bottom w:val="nil"/>
              <w:right w:val="nil"/>
            </w:tcBorders>
          </w:tcPr>
          <w:p w:rsidR="00617DA5" w:rsidRDefault="00617DA5">
            <w:pPr>
              <w:tabs>
                <w:tab w:val="left" w:pos="180"/>
              </w:tabs>
              <w:spacing w:before="20" w:after="20"/>
              <w:ind w:left="180" w:right="522" w:hanging="180"/>
              <w:jc w:val="both"/>
              <w:rPr>
                <w:i/>
                <w:sz w:val="20"/>
              </w:rPr>
            </w:pPr>
          </w:p>
        </w:tc>
        <w:tc>
          <w:tcPr>
            <w:tcW w:w="1716" w:type="dxa"/>
            <w:tcBorders>
              <w:top w:val="nil"/>
              <w:left w:val="nil"/>
              <w:bottom w:val="nil"/>
              <w:right w:val="nil"/>
            </w:tcBorders>
          </w:tcPr>
          <w:p w:rsidR="00617DA5" w:rsidRDefault="00617DA5">
            <w:pPr>
              <w:spacing w:before="20" w:after="20"/>
              <w:jc w:val="both"/>
              <w:rPr>
                <w:sz w:val="20"/>
              </w:rPr>
            </w:pPr>
          </w:p>
        </w:tc>
        <w:tc>
          <w:tcPr>
            <w:tcW w:w="1969" w:type="dxa"/>
            <w:tcBorders>
              <w:top w:val="nil"/>
              <w:left w:val="nil"/>
              <w:bottom w:val="nil"/>
              <w:right w:val="nil"/>
            </w:tcBorders>
          </w:tcPr>
          <w:p w:rsidR="00617DA5" w:rsidRDefault="00617DA5">
            <w:pPr>
              <w:spacing w:before="20" w:after="20"/>
              <w:jc w:val="center"/>
              <w:rPr>
                <w:sz w:val="20"/>
              </w:rPr>
            </w:pPr>
          </w:p>
        </w:tc>
        <w:tc>
          <w:tcPr>
            <w:tcW w:w="1969" w:type="dxa"/>
            <w:tcBorders>
              <w:top w:val="nil"/>
              <w:left w:val="nil"/>
              <w:bottom w:val="nil"/>
              <w:right w:val="nil"/>
            </w:tcBorders>
          </w:tcPr>
          <w:p w:rsidR="00617DA5" w:rsidRDefault="00617DA5" w:rsidP="00617DA5">
            <w:pPr>
              <w:spacing w:before="20" w:after="20"/>
              <w:rPr>
                <w:sz w:val="20"/>
              </w:rPr>
            </w:pPr>
          </w:p>
        </w:tc>
      </w:tr>
      <w:tr w:rsidR="00617DA5" w:rsidTr="00617DA5">
        <w:trPr>
          <w:trHeight w:val="215"/>
        </w:trPr>
        <w:tc>
          <w:tcPr>
            <w:tcW w:w="2802" w:type="dxa"/>
            <w:tcBorders>
              <w:top w:val="nil"/>
              <w:left w:val="nil"/>
              <w:bottom w:val="nil"/>
              <w:right w:val="nil"/>
            </w:tcBorders>
          </w:tcPr>
          <w:p w:rsidR="00617DA5" w:rsidRDefault="00617DA5">
            <w:pPr>
              <w:tabs>
                <w:tab w:val="left" w:pos="180"/>
              </w:tabs>
              <w:spacing w:before="20" w:after="20"/>
              <w:ind w:left="180" w:right="522" w:hanging="180"/>
              <w:jc w:val="both"/>
              <w:rPr>
                <w:i/>
                <w:sz w:val="20"/>
              </w:rPr>
            </w:pPr>
            <w:r>
              <w:rPr>
                <w:i/>
                <w:sz w:val="20"/>
              </w:rPr>
              <w:t>Electricity Supply (Amendment) Regulations 1999</w:t>
            </w:r>
          </w:p>
        </w:tc>
        <w:tc>
          <w:tcPr>
            <w:tcW w:w="1716" w:type="dxa"/>
            <w:tcBorders>
              <w:top w:val="nil"/>
              <w:left w:val="nil"/>
              <w:bottom w:val="nil"/>
              <w:right w:val="nil"/>
            </w:tcBorders>
          </w:tcPr>
          <w:p w:rsidR="00617DA5" w:rsidRDefault="00617DA5">
            <w:pPr>
              <w:spacing w:before="20" w:after="20"/>
              <w:jc w:val="both"/>
              <w:rPr>
                <w:sz w:val="20"/>
              </w:rPr>
            </w:pPr>
            <w:r>
              <w:rPr>
                <w:sz w:val="20"/>
              </w:rPr>
              <w:t>5, 1999</w:t>
            </w:r>
          </w:p>
        </w:tc>
        <w:tc>
          <w:tcPr>
            <w:tcW w:w="1969" w:type="dxa"/>
            <w:tcBorders>
              <w:top w:val="nil"/>
              <w:left w:val="nil"/>
              <w:bottom w:val="nil"/>
              <w:right w:val="nil"/>
            </w:tcBorders>
          </w:tcPr>
          <w:p w:rsidR="00617DA5" w:rsidRDefault="00617DA5">
            <w:pPr>
              <w:spacing w:before="20" w:after="20"/>
              <w:jc w:val="center"/>
              <w:rPr>
                <w:sz w:val="20"/>
              </w:rPr>
            </w:pPr>
            <w:r>
              <w:rPr>
                <w:sz w:val="20"/>
              </w:rPr>
              <w:t>28.10.00</w:t>
            </w:r>
          </w:p>
        </w:tc>
        <w:tc>
          <w:tcPr>
            <w:tcW w:w="1969" w:type="dxa"/>
            <w:tcBorders>
              <w:top w:val="nil"/>
              <w:left w:val="nil"/>
              <w:bottom w:val="nil"/>
              <w:right w:val="nil"/>
            </w:tcBorders>
          </w:tcPr>
          <w:p w:rsidR="00617DA5" w:rsidRDefault="00617DA5" w:rsidP="00617DA5">
            <w:pPr>
              <w:spacing w:before="20" w:after="20"/>
              <w:rPr>
                <w:sz w:val="20"/>
              </w:rPr>
            </w:pPr>
          </w:p>
        </w:tc>
      </w:tr>
      <w:tr w:rsidR="00617DA5" w:rsidTr="00617DA5">
        <w:trPr>
          <w:trHeight w:val="215"/>
        </w:trPr>
        <w:tc>
          <w:tcPr>
            <w:tcW w:w="2802" w:type="dxa"/>
            <w:tcBorders>
              <w:top w:val="nil"/>
              <w:left w:val="nil"/>
              <w:bottom w:val="nil"/>
              <w:right w:val="nil"/>
            </w:tcBorders>
          </w:tcPr>
          <w:p w:rsidR="00617DA5" w:rsidRDefault="00617DA5">
            <w:pPr>
              <w:tabs>
                <w:tab w:val="left" w:pos="180"/>
              </w:tabs>
              <w:spacing w:before="20" w:after="20"/>
              <w:ind w:left="180" w:right="522" w:hanging="180"/>
              <w:jc w:val="both"/>
              <w:rPr>
                <w:i/>
                <w:sz w:val="20"/>
              </w:rPr>
            </w:pPr>
          </w:p>
        </w:tc>
        <w:tc>
          <w:tcPr>
            <w:tcW w:w="1716" w:type="dxa"/>
            <w:tcBorders>
              <w:top w:val="nil"/>
              <w:left w:val="nil"/>
              <w:bottom w:val="nil"/>
              <w:right w:val="nil"/>
            </w:tcBorders>
          </w:tcPr>
          <w:p w:rsidR="00617DA5" w:rsidRDefault="00617DA5">
            <w:pPr>
              <w:spacing w:before="20" w:after="20"/>
              <w:jc w:val="both"/>
              <w:rPr>
                <w:sz w:val="20"/>
              </w:rPr>
            </w:pPr>
          </w:p>
        </w:tc>
        <w:tc>
          <w:tcPr>
            <w:tcW w:w="1969" w:type="dxa"/>
            <w:tcBorders>
              <w:top w:val="nil"/>
              <w:left w:val="nil"/>
              <w:bottom w:val="nil"/>
              <w:right w:val="nil"/>
            </w:tcBorders>
          </w:tcPr>
          <w:p w:rsidR="00617DA5" w:rsidRDefault="00617DA5">
            <w:pPr>
              <w:spacing w:before="20" w:after="20"/>
              <w:jc w:val="center"/>
              <w:rPr>
                <w:sz w:val="20"/>
              </w:rPr>
            </w:pPr>
          </w:p>
        </w:tc>
        <w:tc>
          <w:tcPr>
            <w:tcW w:w="1969" w:type="dxa"/>
            <w:tcBorders>
              <w:top w:val="nil"/>
              <w:left w:val="nil"/>
              <w:bottom w:val="nil"/>
              <w:right w:val="nil"/>
            </w:tcBorders>
          </w:tcPr>
          <w:p w:rsidR="00617DA5" w:rsidRDefault="00617DA5" w:rsidP="00617DA5">
            <w:pPr>
              <w:spacing w:before="20" w:after="20"/>
              <w:rPr>
                <w:sz w:val="20"/>
              </w:rPr>
            </w:pPr>
          </w:p>
        </w:tc>
      </w:tr>
      <w:tr w:rsidR="00617DA5" w:rsidTr="00617DA5">
        <w:trPr>
          <w:trHeight w:val="215"/>
        </w:trPr>
        <w:tc>
          <w:tcPr>
            <w:tcW w:w="2802" w:type="dxa"/>
            <w:tcBorders>
              <w:top w:val="nil"/>
              <w:left w:val="nil"/>
              <w:bottom w:val="nil"/>
              <w:right w:val="nil"/>
            </w:tcBorders>
          </w:tcPr>
          <w:p w:rsidR="00617DA5" w:rsidRDefault="00617DA5">
            <w:pPr>
              <w:tabs>
                <w:tab w:val="left" w:pos="180"/>
              </w:tabs>
              <w:spacing w:before="20" w:after="20"/>
              <w:ind w:left="180" w:right="522" w:hanging="180"/>
              <w:jc w:val="both"/>
              <w:rPr>
                <w:i/>
                <w:sz w:val="20"/>
              </w:rPr>
            </w:pPr>
            <w:r>
              <w:rPr>
                <w:i/>
                <w:sz w:val="20"/>
              </w:rPr>
              <w:t>Electricity Supply Amendment Regulations 2000</w:t>
            </w:r>
          </w:p>
        </w:tc>
        <w:tc>
          <w:tcPr>
            <w:tcW w:w="1716" w:type="dxa"/>
            <w:tcBorders>
              <w:top w:val="nil"/>
              <w:left w:val="nil"/>
              <w:bottom w:val="nil"/>
              <w:right w:val="nil"/>
            </w:tcBorders>
          </w:tcPr>
          <w:p w:rsidR="00617DA5" w:rsidRDefault="00617DA5">
            <w:pPr>
              <w:spacing w:before="20" w:after="20"/>
              <w:jc w:val="both"/>
              <w:rPr>
                <w:sz w:val="20"/>
              </w:rPr>
            </w:pPr>
            <w:r>
              <w:rPr>
                <w:sz w:val="20"/>
              </w:rPr>
              <w:t>12, 2000</w:t>
            </w:r>
          </w:p>
        </w:tc>
        <w:tc>
          <w:tcPr>
            <w:tcW w:w="1969" w:type="dxa"/>
            <w:tcBorders>
              <w:top w:val="nil"/>
              <w:left w:val="nil"/>
              <w:bottom w:val="nil"/>
              <w:right w:val="nil"/>
            </w:tcBorders>
          </w:tcPr>
          <w:p w:rsidR="00617DA5" w:rsidRDefault="00617DA5">
            <w:pPr>
              <w:spacing w:before="20" w:after="20"/>
              <w:jc w:val="center"/>
              <w:rPr>
                <w:sz w:val="20"/>
              </w:rPr>
            </w:pPr>
            <w:r>
              <w:rPr>
                <w:sz w:val="20"/>
              </w:rPr>
              <w:t>26.10.00</w:t>
            </w:r>
          </w:p>
        </w:tc>
        <w:tc>
          <w:tcPr>
            <w:tcW w:w="1969" w:type="dxa"/>
            <w:tcBorders>
              <w:top w:val="nil"/>
              <w:left w:val="nil"/>
              <w:bottom w:val="nil"/>
              <w:right w:val="nil"/>
            </w:tcBorders>
          </w:tcPr>
          <w:p w:rsidR="00617DA5" w:rsidRDefault="00617DA5" w:rsidP="00617DA5">
            <w:pPr>
              <w:spacing w:before="20" w:after="20"/>
              <w:rPr>
                <w:sz w:val="20"/>
              </w:rPr>
            </w:pPr>
            <w:r>
              <w:rPr>
                <w:sz w:val="20"/>
              </w:rPr>
              <w:t>4</w:t>
            </w:r>
          </w:p>
        </w:tc>
      </w:tr>
      <w:tr w:rsidR="00617DA5" w:rsidTr="00C73C83">
        <w:trPr>
          <w:trHeight w:val="215"/>
        </w:trPr>
        <w:tc>
          <w:tcPr>
            <w:tcW w:w="8456" w:type="dxa"/>
            <w:gridSpan w:val="4"/>
            <w:tcBorders>
              <w:top w:val="nil"/>
              <w:left w:val="nil"/>
              <w:bottom w:val="nil"/>
              <w:right w:val="nil"/>
            </w:tcBorders>
          </w:tcPr>
          <w:p w:rsidR="00617DA5" w:rsidRDefault="00617DA5" w:rsidP="00617DA5">
            <w:pPr>
              <w:spacing w:before="20" w:after="20"/>
              <w:jc w:val="center"/>
              <w:rPr>
                <w:sz w:val="20"/>
              </w:rPr>
            </w:pPr>
            <w:r>
              <w:rPr>
                <w:sz w:val="20"/>
              </w:rPr>
              <w:t>[Previously consolidated as at 31 January 2003]</w:t>
            </w:r>
          </w:p>
        </w:tc>
      </w:tr>
      <w:tr w:rsidR="00617DA5" w:rsidTr="00617DA5">
        <w:trPr>
          <w:trHeight w:val="215"/>
        </w:trPr>
        <w:tc>
          <w:tcPr>
            <w:tcW w:w="2802" w:type="dxa"/>
            <w:tcBorders>
              <w:top w:val="nil"/>
              <w:left w:val="nil"/>
              <w:bottom w:val="nil"/>
              <w:right w:val="nil"/>
            </w:tcBorders>
          </w:tcPr>
          <w:p w:rsidR="00617DA5" w:rsidRDefault="00617DA5">
            <w:pPr>
              <w:tabs>
                <w:tab w:val="left" w:pos="180"/>
              </w:tabs>
              <w:spacing w:before="20" w:after="20"/>
              <w:ind w:left="180" w:right="522" w:hanging="180"/>
              <w:jc w:val="both"/>
              <w:rPr>
                <w:i/>
                <w:sz w:val="20"/>
              </w:rPr>
            </w:pPr>
          </w:p>
        </w:tc>
        <w:tc>
          <w:tcPr>
            <w:tcW w:w="1716" w:type="dxa"/>
            <w:tcBorders>
              <w:top w:val="nil"/>
              <w:left w:val="nil"/>
              <w:bottom w:val="nil"/>
              <w:right w:val="nil"/>
            </w:tcBorders>
          </w:tcPr>
          <w:p w:rsidR="00617DA5" w:rsidRDefault="00617DA5">
            <w:pPr>
              <w:spacing w:before="20" w:after="20"/>
              <w:jc w:val="both"/>
              <w:rPr>
                <w:sz w:val="20"/>
              </w:rPr>
            </w:pPr>
          </w:p>
        </w:tc>
        <w:tc>
          <w:tcPr>
            <w:tcW w:w="1969" w:type="dxa"/>
            <w:tcBorders>
              <w:top w:val="nil"/>
              <w:left w:val="nil"/>
              <w:bottom w:val="nil"/>
              <w:right w:val="nil"/>
            </w:tcBorders>
          </w:tcPr>
          <w:p w:rsidR="00617DA5" w:rsidRDefault="00617DA5">
            <w:pPr>
              <w:spacing w:before="20" w:after="20"/>
              <w:jc w:val="center"/>
              <w:rPr>
                <w:sz w:val="20"/>
              </w:rPr>
            </w:pPr>
          </w:p>
        </w:tc>
        <w:tc>
          <w:tcPr>
            <w:tcW w:w="1969" w:type="dxa"/>
            <w:tcBorders>
              <w:top w:val="nil"/>
              <w:left w:val="nil"/>
              <w:bottom w:val="nil"/>
              <w:right w:val="nil"/>
            </w:tcBorders>
          </w:tcPr>
          <w:p w:rsidR="00617DA5" w:rsidRDefault="00617DA5" w:rsidP="00617DA5">
            <w:pPr>
              <w:spacing w:before="20" w:after="20"/>
              <w:rPr>
                <w:sz w:val="20"/>
              </w:rPr>
            </w:pPr>
          </w:p>
        </w:tc>
      </w:tr>
      <w:tr w:rsidR="00617DA5" w:rsidTr="00617DA5">
        <w:trPr>
          <w:trHeight w:val="215"/>
        </w:trPr>
        <w:tc>
          <w:tcPr>
            <w:tcW w:w="2802" w:type="dxa"/>
            <w:tcBorders>
              <w:top w:val="nil"/>
              <w:left w:val="nil"/>
              <w:bottom w:val="nil"/>
              <w:right w:val="nil"/>
            </w:tcBorders>
          </w:tcPr>
          <w:p w:rsidR="00617DA5" w:rsidRDefault="00617DA5">
            <w:pPr>
              <w:tabs>
                <w:tab w:val="left" w:pos="180"/>
              </w:tabs>
              <w:spacing w:before="20" w:after="20"/>
              <w:ind w:left="180" w:right="522" w:hanging="180"/>
              <w:jc w:val="both"/>
              <w:rPr>
                <w:i/>
                <w:sz w:val="20"/>
              </w:rPr>
            </w:pPr>
            <w:r>
              <w:rPr>
                <w:i/>
                <w:sz w:val="20"/>
              </w:rPr>
              <w:t>Electricity Supply (Amendment) Regulations 2009</w:t>
            </w:r>
          </w:p>
        </w:tc>
        <w:tc>
          <w:tcPr>
            <w:tcW w:w="1716" w:type="dxa"/>
            <w:tcBorders>
              <w:top w:val="nil"/>
              <w:left w:val="nil"/>
              <w:bottom w:val="nil"/>
              <w:right w:val="nil"/>
            </w:tcBorders>
          </w:tcPr>
          <w:p w:rsidR="00617DA5" w:rsidRDefault="00617DA5">
            <w:pPr>
              <w:spacing w:before="20" w:after="20"/>
              <w:jc w:val="both"/>
              <w:rPr>
                <w:sz w:val="20"/>
              </w:rPr>
            </w:pPr>
            <w:r>
              <w:rPr>
                <w:sz w:val="20"/>
              </w:rPr>
              <w:t>3, 2009</w:t>
            </w:r>
          </w:p>
        </w:tc>
        <w:tc>
          <w:tcPr>
            <w:tcW w:w="1969" w:type="dxa"/>
            <w:tcBorders>
              <w:top w:val="nil"/>
              <w:left w:val="nil"/>
              <w:bottom w:val="nil"/>
              <w:right w:val="nil"/>
            </w:tcBorders>
          </w:tcPr>
          <w:p w:rsidR="00617DA5" w:rsidRDefault="00617DA5">
            <w:pPr>
              <w:spacing w:before="20" w:after="20"/>
              <w:jc w:val="center"/>
              <w:rPr>
                <w:sz w:val="20"/>
              </w:rPr>
            </w:pPr>
            <w:r>
              <w:rPr>
                <w:sz w:val="20"/>
              </w:rPr>
              <w:t>20.3.2009</w:t>
            </w:r>
          </w:p>
        </w:tc>
        <w:tc>
          <w:tcPr>
            <w:tcW w:w="1969" w:type="dxa"/>
            <w:tcBorders>
              <w:top w:val="nil"/>
              <w:left w:val="nil"/>
              <w:bottom w:val="nil"/>
              <w:right w:val="nil"/>
            </w:tcBorders>
          </w:tcPr>
          <w:p w:rsidR="00617DA5" w:rsidRDefault="00617DA5" w:rsidP="00617DA5">
            <w:pPr>
              <w:spacing w:before="20" w:after="20"/>
              <w:rPr>
                <w:sz w:val="20"/>
              </w:rPr>
            </w:pPr>
          </w:p>
        </w:tc>
      </w:tr>
      <w:tr w:rsidR="00617DA5" w:rsidTr="00730483">
        <w:trPr>
          <w:trHeight w:val="215"/>
        </w:trPr>
        <w:tc>
          <w:tcPr>
            <w:tcW w:w="8456" w:type="dxa"/>
            <w:gridSpan w:val="4"/>
            <w:tcBorders>
              <w:top w:val="nil"/>
              <w:left w:val="nil"/>
              <w:bottom w:val="nil"/>
              <w:right w:val="nil"/>
            </w:tcBorders>
          </w:tcPr>
          <w:p w:rsidR="00617DA5" w:rsidRDefault="00617DA5" w:rsidP="00617DA5">
            <w:pPr>
              <w:spacing w:before="20" w:after="20"/>
              <w:jc w:val="center"/>
              <w:rPr>
                <w:sz w:val="20"/>
              </w:rPr>
            </w:pPr>
            <w:r>
              <w:rPr>
                <w:sz w:val="20"/>
              </w:rPr>
              <w:t>[Previously consolidated as at 25 March 2009]</w:t>
            </w:r>
          </w:p>
        </w:tc>
      </w:tr>
      <w:tr w:rsidR="00617DA5" w:rsidTr="00617DA5">
        <w:trPr>
          <w:trHeight w:val="215"/>
        </w:trPr>
        <w:tc>
          <w:tcPr>
            <w:tcW w:w="2802" w:type="dxa"/>
            <w:tcBorders>
              <w:top w:val="nil"/>
              <w:left w:val="nil"/>
              <w:bottom w:val="nil"/>
              <w:right w:val="nil"/>
            </w:tcBorders>
          </w:tcPr>
          <w:p w:rsidR="00617DA5" w:rsidRDefault="00617DA5" w:rsidP="00C3696E">
            <w:pPr>
              <w:tabs>
                <w:tab w:val="left" w:pos="180"/>
              </w:tabs>
              <w:spacing w:before="20" w:after="20"/>
              <w:ind w:left="180" w:right="522" w:hanging="180"/>
              <w:jc w:val="both"/>
              <w:rPr>
                <w:i/>
                <w:sz w:val="20"/>
              </w:rPr>
            </w:pPr>
          </w:p>
        </w:tc>
        <w:tc>
          <w:tcPr>
            <w:tcW w:w="1716" w:type="dxa"/>
            <w:tcBorders>
              <w:top w:val="nil"/>
              <w:left w:val="nil"/>
              <w:bottom w:val="nil"/>
              <w:right w:val="nil"/>
            </w:tcBorders>
          </w:tcPr>
          <w:p w:rsidR="00617DA5" w:rsidRDefault="00617DA5" w:rsidP="00C3696E">
            <w:pPr>
              <w:spacing w:before="20" w:after="20"/>
              <w:jc w:val="both"/>
              <w:rPr>
                <w:sz w:val="20"/>
              </w:rPr>
            </w:pPr>
          </w:p>
        </w:tc>
        <w:tc>
          <w:tcPr>
            <w:tcW w:w="1969" w:type="dxa"/>
            <w:tcBorders>
              <w:top w:val="nil"/>
              <w:left w:val="nil"/>
              <w:bottom w:val="nil"/>
              <w:right w:val="nil"/>
            </w:tcBorders>
          </w:tcPr>
          <w:p w:rsidR="00617DA5" w:rsidRDefault="00617DA5" w:rsidP="00C3696E">
            <w:pPr>
              <w:spacing w:before="20" w:after="20"/>
              <w:jc w:val="center"/>
              <w:rPr>
                <w:sz w:val="20"/>
              </w:rPr>
            </w:pPr>
          </w:p>
        </w:tc>
        <w:tc>
          <w:tcPr>
            <w:tcW w:w="1969" w:type="dxa"/>
            <w:tcBorders>
              <w:top w:val="nil"/>
              <w:left w:val="nil"/>
              <w:bottom w:val="nil"/>
              <w:right w:val="nil"/>
            </w:tcBorders>
          </w:tcPr>
          <w:p w:rsidR="00617DA5" w:rsidRDefault="00617DA5" w:rsidP="00617DA5">
            <w:pPr>
              <w:spacing w:before="20" w:after="20"/>
              <w:rPr>
                <w:sz w:val="20"/>
              </w:rPr>
            </w:pPr>
          </w:p>
        </w:tc>
      </w:tr>
      <w:tr w:rsidR="00617DA5" w:rsidTr="00617DA5">
        <w:trPr>
          <w:trHeight w:val="215"/>
        </w:trPr>
        <w:tc>
          <w:tcPr>
            <w:tcW w:w="2802" w:type="dxa"/>
            <w:tcBorders>
              <w:top w:val="nil"/>
              <w:left w:val="nil"/>
              <w:bottom w:val="nil"/>
              <w:right w:val="nil"/>
            </w:tcBorders>
          </w:tcPr>
          <w:p w:rsidR="00617DA5" w:rsidRDefault="00617DA5" w:rsidP="00C3696E">
            <w:pPr>
              <w:tabs>
                <w:tab w:val="left" w:pos="180"/>
              </w:tabs>
              <w:spacing w:before="20" w:after="20"/>
              <w:ind w:left="180" w:right="522" w:hanging="180"/>
              <w:jc w:val="both"/>
              <w:rPr>
                <w:i/>
                <w:sz w:val="20"/>
              </w:rPr>
            </w:pPr>
            <w:r>
              <w:rPr>
                <w:i/>
                <w:sz w:val="20"/>
              </w:rPr>
              <w:t>Electricity Supply (Amendment) Regulations 2010</w:t>
            </w:r>
          </w:p>
        </w:tc>
        <w:tc>
          <w:tcPr>
            <w:tcW w:w="1716" w:type="dxa"/>
            <w:tcBorders>
              <w:top w:val="nil"/>
              <w:left w:val="nil"/>
              <w:bottom w:val="nil"/>
              <w:right w:val="nil"/>
            </w:tcBorders>
          </w:tcPr>
          <w:p w:rsidR="00617DA5" w:rsidRDefault="00617DA5" w:rsidP="00C3696E">
            <w:pPr>
              <w:spacing w:before="20" w:after="20"/>
              <w:jc w:val="both"/>
              <w:rPr>
                <w:sz w:val="20"/>
              </w:rPr>
            </w:pPr>
            <w:r>
              <w:rPr>
                <w:sz w:val="20"/>
              </w:rPr>
              <w:t>11, 2010</w:t>
            </w:r>
          </w:p>
        </w:tc>
        <w:tc>
          <w:tcPr>
            <w:tcW w:w="1969" w:type="dxa"/>
            <w:tcBorders>
              <w:top w:val="nil"/>
              <w:left w:val="nil"/>
              <w:bottom w:val="nil"/>
              <w:right w:val="nil"/>
            </w:tcBorders>
          </w:tcPr>
          <w:p w:rsidR="00617DA5" w:rsidRDefault="00617DA5" w:rsidP="00C3696E">
            <w:pPr>
              <w:spacing w:before="20" w:after="20"/>
              <w:jc w:val="center"/>
              <w:rPr>
                <w:sz w:val="20"/>
              </w:rPr>
            </w:pPr>
            <w:r>
              <w:rPr>
                <w:sz w:val="20"/>
              </w:rPr>
              <w:t>29.10.2010</w:t>
            </w:r>
          </w:p>
        </w:tc>
        <w:tc>
          <w:tcPr>
            <w:tcW w:w="1969" w:type="dxa"/>
            <w:tcBorders>
              <w:top w:val="nil"/>
              <w:left w:val="nil"/>
              <w:bottom w:val="nil"/>
              <w:right w:val="nil"/>
            </w:tcBorders>
          </w:tcPr>
          <w:p w:rsidR="00617DA5" w:rsidRDefault="00617DA5" w:rsidP="00617DA5">
            <w:pPr>
              <w:spacing w:before="20" w:after="20"/>
              <w:rPr>
                <w:sz w:val="20"/>
              </w:rPr>
            </w:pPr>
          </w:p>
        </w:tc>
      </w:tr>
      <w:tr w:rsidR="00617DA5" w:rsidTr="000E16E8">
        <w:trPr>
          <w:trHeight w:val="215"/>
        </w:trPr>
        <w:tc>
          <w:tcPr>
            <w:tcW w:w="8456" w:type="dxa"/>
            <w:gridSpan w:val="4"/>
            <w:tcBorders>
              <w:top w:val="nil"/>
              <w:left w:val="nil"/>
              <w:bottom w:val="nil"/>
              <w:right w:val="nil"/>
            </w:tcBorders>
          </w:tcPr>
          <w:p w:rsidR="00617DA5" w:rsidRDefault="00617DA5" w:rsidP="00617DA5">
            <w:pPr>
              <w:spacing w:before="20" w:after="20"/>
              <w:jc w:val="center"/>
              <w:rPr>
                <w:sz w:val="20"/>
              </w:rPr>
            </w:pPr>
            <w:r>
              <w:rPr>
                <w:sz w:val="20"/>
              </w:rPr>
              <w:t>[Previously consolidated as at 6 November 2010]</w:t>
            </w:r>
          </w:p>
        </w:tc>
      </w:tr>
      <w:tr w:rsidR="00617DA5" w:rsidTr="00617DA5">
        <w:trPr>
          <w:trHeight w:val="215"/>
        </w:trPr>
        <w:tc>
          <w:tcPr>
            <w:tcW w:w="2802" w:type="dxa"/>
            <w:tcBorders>
              <w:top w:val="nil"/>
              <w:left w:val="nil"/>
              <w:bottom w:val="nil"/>
              <w:right w:val="nil"/>
            </w:tcBorders>
          </w:tcPr>
          <w:p w:rsidR="00617DA5" w:rsidRDefault="00617DA5" w:rsidP="000A4858">
            <w:pPr>
              <w:tabs>
                <w:tab w:val="left" w:pos="180"/>
              </w:tabs>
              <w:spacing w:before="20" w:after="20"/>
              <w:ind w:left="180" w:right="522" w:hanging="180"/>
              <w:jc w:val="both"/>
              <w:rPr>
                <w:i/>
                <w:sz w:val="20"/>
              </w:rPr>
            </w:pPr>
          </w:p>
        </w:tc>
        <w:tc>
          <w:tcPr>
            <w:tcW w:w="1716" w:type="dxa"/>
            <w:tcBorders>
              <w:top w:val="nil"/>
              <w:left w:val="nil"/>
              <w:bottom w:val="nil"/>
              <w:right w:val="nil"/>
            </w:tcBorders>
          </w:tcPr>
          <w:p w:rsidR="00617DA5" w:rsidRDefault="00617DA5" w:rsidP="000A4858">
            <w:pPr>
              <w:spacing w:before="20" w:after="20"/>
              <w:jc w:val="both"/>
              <w:rPr>
                <w:sz w:val="20"/>
              </w:rPr>
            </w:pPr>
          </w:p>
        </w:tc>
        <w:tc>
          <w:tcPr>
            <w:tcW w:w="1969" w:type="dxa"/>
            <w:tcBorders>
              <w:top w:val="nil"/>
              <w:left w:val="nil"/>
              <w:bottom w:val="nil"/>
              <w:right w:val="nil"/>
            </w:tcBorders>
          </w:tcPr>
          <w:p w:rsidR="00617DA5" w:rsidRDefault="00617DA5" w:rsidP="000A4858">
            <w:pPr>
              <w:spacing w:before="20" w:after="20"/>
              <w:jc w:val="center"/>
              <w:rPr>
                <w:sz w:val="20"/>
              </w:rPr>
            </w:pPr>
          </w:p>
        </w:tc>
        <w:tc>
          <w:tcPr>
            <w:tcW w:w="1969" w:type="dxa"/>
            <w:tcBorders>
              <w:top w:val="nil"/>
              <w:left w:val="nil"/>
              <w:bottom w:val="nil"/>
              <w:right w:val="nil"/>
            </w:tcBorders>
          </w:tcPr>
          <w:p w:rsidR="00617DA5" w:rsidRDefault="00617DA5" w:rsidP="00617DA5">
            <w:pPr>
              <w:spacing w:before="20" w:after="20"/>
              <w:rPr>
                <w:sz w:val="20"/>
              </w:rPr>
            </w:pPr>
          </w:p>
        </w:tc>
      </w:tr>
      <w:tr w:rsidR="00617DA5" w:rsidTr="00617DA5">
        <w:trPr>
          <w:trHeight w:val="215"/>
        </w:trPr>
        <w:tc>
          <w:tcPr>
            <w:tcW w:w="2802" w:type="dxa"/>
            <w:tcBorders>
              <w:top w:val="nil"/>
              <w:left w:val="nil"/>
              <w:bottom w:val="nil"/>
              <w:right w:val="nil"/>
            </w:tcBorders>
          </w:tcPr>
          <w:p w:rsidR="00617DA5" w:rsidRDefault="00617DA5" w:rsidP="000A4858">
            <w:pPr>
              <w:tabs>
                <w:tab w:val="left" w:pos="180"/>
              </w:tabs>
              <w:spacing w:before="20" w:after="20"/>
              <w:ind w:left="180" w:right="522" w:hanging="180"/>
              <w:jc w:val="both"/>
              <w:rPr>
                <w:i/>
                <w:sz w:val="20"/>
              </w:rPr>
            </w:pPr>
            <w:r>
              <w:rPr>
                <w:i/>
                <w:sz w:val="20"/>
              </w:rPr>
              <w:t>Electricity Supply (Amendment) Regulations 2011</w:t>
            </w:r>
          </w:p>
        </w:tc>
        <w:tc>
          <w:tcPr>
            <w:tcW w:w="1716" w:type="dxa"/>
            <w:tcBorders>
              <w:top w:val="nil"/>
              <w:left w:val="nil"/>
              <w:bottom w:val="nil"/>
              <w:right w:val="nil"/>
            </w:tcBorders>
          </w:tcPr>
          <w:p w:rsidR="00617DA5" w:rsidRDefault="00617DA5" w:rsidP="000A4858">
            <w:pPr>
              <w:spacing w:before="20" w:after="20"/>
              <w:jc w:val="both"/>
              <w:rPr>
                <w:sz w:val="20"/>
              </w:rPr>
            </w:pPr>
            <w:r>
              <w:rPr>
                <w:sz w:val="20"/>
              </w:rPr>
              <w:t>12, 2011</w:t>
            </w:r>
          </w:p>
        </w:tc>
        <w:tc>
          <w:tcPr>
            <w:tcW w:w="1969" w:type="dxa"/>
            <w:tcBorders>
              <w:top w:val="nil"/>
              <w:left w:val="nil"/>
              <w:bottom w:val="nil"/>
              <w:right w:val="nil"/>
            </w:tcBorders>
          </w:tcPr>
          <w:p w:rsidR="00617DA5" w:rsidRDefault="00617DA5" w:rsidP="000A4858">
            <w:pPr>
              <w:spacing w:before="20" w:after="20"/>
              <w:jc w:val="center"/>
              <w:rPr>
                <w:sz w:val="20"/>
              </w:rPr>
            </w:pPr>
            <w:r>
              <w:rPr>
                <w:sz w:val="20"/>
              </w:rPr>
              <w:t>23.9.2011</w:t>
            </w:r>
          </w:p>
        </w:tc>
        <w:tc>
          <w:tcPr>
            <w:tcW w:w="1969" w:type="dxa"/>
            <w:tcBorders>
              <w:top w:val="nil"/>
              <w:left w:val="nil"/>
              <w:bottom w:val="nil"/>
              <w:right w:val="nil"/>
            </w:tcBorders>
          </w:tcPr>
          <w:p w:rsidR="00617DA5" w:rsidRDefault="00617DA5" w:rsidP="00617DA5">
            <w:pPr>
              <w:spacing w:before="20" w:after="20"/>
              <w:rPr>
                <w:sz w:val="20"/>
              </w:rPr>
            </w:pPr>
          </w:p>
        </w:tc>
      </w:tr>
      <w:tr w:rsidR="00617DA5" w:rsidTr="00617D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Pr>
          <w:p w:rsidR="00617DA5" w:rsidRDefault="00617DA5" w:rsidP="00B669C8">
            <w:pPr>
              <w:pStyle w:val="PlainText"/>
              <w:rPr>
                <w:rFonts w:ascii="Times" w:hAnsi="Times"/>
                <w:sz w:val="20"/>
              </w:rPr>
            </w:pPr>
          </w:p>
        </w:tc>
        <w:tc>
          <w:tcPr>
            <w:tcW w:w="1716" w:type="dxa"/>
          </w:tcPr>
          <w:p w:rsidR="00617DA5" w:rsidRDefault="00617DA5" w:rsidP="00B669C8">
            <w:pPr>
              <w:pStyle w:val="PlainText"/>
              <w:jc w:val="both"/>
              <w:rPr>
                <w:rFonts w:ascii="Times" w:hAnsi="Times"/>
                <w:sz w:val="20"/>
              </w:rPr>
            </w:pPr>
          </w:p>
        </w:tc>
        <w:tc>
          <w:tcPr>
            <w:tcW w:w="1969" w:type="dxa"/>
          </w:tcPr>
          <w:p w:rsidR="00617DA5" w:rsidRDefault="00617DA5" w:rsidP="00B669C8">
            <w:pPr>
              <w:pStyle w:val="PlainText"/>
              <w:jc w:val="center"/>
              <w:rPr>
                <w:rFonts w:ascii="Times" w:hAnsi="Times"/>
                <w:sz w:val="20"/>
              </w:rPr>
            </w:pPr>
          </w:p>
        </w:tc>
        <w:tc>
          <w:tcPr>
            <w:tcW w:w="1969" w:type="dxa"/>
          </w:tcPr>
          <w:p w:rsidR="00617DA5" w:rsidRDefault="00617DA5" w:rsidP="00617DA5">
            <w:pPr>
              <w:pStyle w:val="PlainText"/>
              <w:rPr>
                <w:rFonts w:ascii="Times" w:hAnsi="Times"/>
                <w:sz w:val="20"/>
              </w:rPr>
            </w:pPr>
          </w:p>
        </w:tc>
      </w:tr>
      <w:tr w:rsidR="00617DA5" w:rsidTr="00C523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56" w:type="dxa"/>
            <w:gridSpan w:val="4"/>
          </w:tcPr>
          <w:p w:rsidR="00617DA5" w:rsidRDefault="00617DA5" w:rsidP="00617DA5">
            <w:pPr>
              <w:pStyle w:val="PlainText"/>
              <w:jc w:val="center"/>
              <w:rPr>
                <w:rFonts w:ascii="Times" w:hAnsi="Times"/>
                <w:sz w:val="20"/>
              </w:rPr>
            </w:pPr>
            <w:r>
              <w:rPr>
                <w:rFonts w:ascii="Times" w:hAnsi="Times"/>
                <w:sz w:val="20"/>
              </w:rPr>
              <w:t>[Previously consolidated as at</w:t>
            </w:r>
            <w:r w:rsidRPr="00617DA5">
              <w:rPr>
                <w:rFonts w:ascii="Times" w:hAnsi="Times"/>
                <w:iCs/>
                <w:sz w:val="20"/>
              </w:rPr>
              <w:t xml:space="preserve"> 24 September 2011</w:t>
            </w:r>
            <w:r w:rsidRPr="00617DA5">
              <w:rPr>
                <w:rFonts w:ascii="Times" w:hAnsi="Times"/>
                <w:sz w:val="20"/>
              </w:rPr>
              <w:t>]</w:t>
            </w:r>
          </w:p>
        </w:tc>
      </w:tr>
      <w:tr w:rsidR="00617DA5" w:rsidTr="00617D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Pr>
          <w:p w:rsidR="00617DA5" w:rsidRDefault="00617DA5" w:rsidP="00B669C8">
            <w:pPr>
              <w:pStyle w:val="PlainText"/>
              <w:rPr>
                <w:rFonts w:ascii="Times" w:hAnsi="Times"/>
                <w:sz w:val="20"/>
              </w:rPr>
            </w:pPr>
          </w:p>
        </w:tc>
        <w:tc>
          <w:tcPr>
            <w:tcW w:w="1716" w:type="dxa"/>
          </w:tcPr>
          <w:p w:rsidR="00617DA5" w:rsidRDefault="00617DA5" w:rsidP="00B669C8">
            <w:pPr>
              <w:pStyle w:val="PlainText"/>
              <w:jc w:val="both"/>
              <w:rPr>
                <w:rFonts w:ascii="Times" w:hAnsi="Times"/>
                <w:sz w:val="20"/>
              </w:rPr>
            </w:pPr>
          </w:p>
        </w:tc>
        <w:tc>
          <w:tcPr>
            <w:tcW w:w="1969" w:type="dxa"/>
          </w:tcPr>
          <w:p w:rsidR="00617DA5" w:rsidRDefault="00617DA5" w:rsidP="00B669C8">
            <w:pPr>
              <w:pStyle w:val="PlainText"/>
              <w:jc w:val="center"/>
              <w:rPr>
                <w:rFonts w:ascii="Times" w:hAnsi="Times"/>
                <w:sz w:val="20"/>
              </w:rPr>
            </w:pPr>
          </w:p>
        </w:tc>
        <w:tc>
          <w:tcPr>
            <w:tcW w:w="1969" w:type="dxa"/>
          </w:tcPr>
          <w:p w:rsidR="00617DA5" w:rsidRDefault="00617DA5" w:rsidP="00617DA5">
            <w:pPr>
              <w:pStyle w:val="PlainText"/>
              <w:rPr>
                <w:rFonts w:ascii="Times" w:hAnsi="Times"/>
                <w:sz w:val="20"/>
              </w:rPr>
            </w:pPr>
          </w:p>
        </w:tc>
      </w:tr>
      <w:tr w:rsidR="00617DA5" w:rsidTr="00617D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Borders>
              <w:bottom w:val="single" w:sz="4" w:space="0" w:color="auto"/>
            </w:tcBorders>
          </w:tcPr>
          <w:p w:rsidR="00617DA5" w:rsidRDefault="00617DA5" w:rsidP="00B669C8">
            <w:pPr>
              <w:pStyle w:val="PlainText"/>
              <w:rPr>
                <w:rFonts w:ascii="Times" w:hAnsi="Times"/>
                <w:i/>
                <w:sz w:val="20"/>
              </w:rPr>
            </w:pPr>
            <w:r>
              <w:rPr>
                <w:rFonts w:ascii="Times" w:hAnsi="Times"/>
                <w:i/>
                <w:sz w:val="20"/>
              </w:rPr>
              <w:t>Interpretation (Amendment) Act 2012</w:t>
            </w:r>
          </w:p>
          <w:p w:rsidR="00617DA5" w:rsidRDefault="00617DA5" w:rsidP="00B669C8">
            <w:pPr>
              <w:pStyle w:val="PlainText"/>
              <w:rPr>
                <w:rFonts w:ascii="Times" w:hAnsi="Times"/>
                <w:i/>
                <w:sz w:val="20"/>
              </w:rPr>
            </w:pPr>
            <w:r>
              <w:rPr>
                <w:rFonts w:ascii="Times" w:hAnsi="Times"/>
                <w:i/>
                <w:sz w:val="20"/>
              </w:rPr>
              <w:t>[to substitute throughout —Commonwealth Minister for Minister; and to substitute Minister for executive member]</w:t>
            </w:r>
          </w:p>
        </w:tc>
        <w:tc>
          <w:tcPr>
            <w:tcW w:w="1716" w:type="dxa"/>
            <w:tcBorders>
              <w:bottom w:val="single" w:sz="4" w:space="0" w:color="auto"/>
            </w:tcBorders>
          </w:tcPr>
          <w:p w:rsidR="00617DA5" w:rsidRDefault="00617DA5" w:rsidP="00B669C8">
            <w:pPr>
              <w:pStyle w:val="PlainText"/>
              <w:jc w:val="both"/>
              <w:rPr>
                <w:rFonts w:ascii="Times" w:hAnsi="Times"/>
                <w:sz w:val="20"/>
              </w:rPr>
            </w:pPr>
            <w:r>
              <w:rPr>
                <w:rFonts w:ascii="Times" w:hAnsi="Times"/>
                <w:sz w:val="20"/>
              </w:rPr>
              <w:t>14, 2012</w:t>
            </w:r>
          </w:p>
        </w:tc>
        <w:tc>
          <w:tcPr>
            <w:tcW w:w="1969" w:type="dxa"/>
            <w:tcBorders>
              <w:bottom w:val="single" w:sz="4" w:space="0" w:color="auto"/>
            </w:tcBorders>
          </w:tcPr>
          <w:p w:rsidR="00617DA5" w:rsidRDefault="00617DA5" w:rsidP="00B669C8">
            <w:pPr>
              <w:pStyle w:val="PlainText"/>
              <w:jc w:val="center"/>
              <w:rPr>
                <w:rFonts w:ascii="Times" w:hAnsi="Times"/>
                <w:sz w:val="20"/>
              </w:rPr>
            </w:pPr>
            <w:r>
              <w:rPr>
                <w:rFonts w:ascii="Times" w:hAnsi="Times"/>
                <w:sz w:val="20"/>
              </w:rPr>
              <w:t>28.12.12</w:t>
            </w:r>
          </w:p>
        </w:tc>
        <w:tc>
          <w:tcPr>
            <w:tcW w:w="1969" w:type="dxa"/>
            <w:tcBorders>
              <w:bottom w:val="single" w:sz="4" w:space="0" w:color="auto"/>
            </w:tcBorders>
          </w:tcPr>
          <w:p w:rsidR="00617DA5" w:rsidRDefault="00617DA5" w:rsidP="00617DA5">
            <w:pPr>
              <w:pStyle w:val="PlainText"/>
              <w:rPr>
                <w:rFonts w:ascii="Times" w:hAnsi="Times"/>
                <w:sz w:val="20"/>
              </w:rPr>
            </w:pPr>
          </w:p>
        </w:tc>
      </w:tr>
    </w:tbl>
    <w:p w:rsidR="008C1561" w:rsidRDefault="008C1561" w:rsidP="002D4000">
      <w:pPr>
        <w:pStyle w:val="Heading5"/>
        <w:ind w:left="0" w:right="1109"/>
        <w:jc w:val="center"/>
        <w:rPr>
          <w:sz w:val="20"/>
        </w:rPr>
      </w:pPr>
    </w:p>
    <w:tbl>
      <w:tblPr>
        <w:tblW w:w="8188"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2376"/>
        <w:gridCol w:w="1701"/>
        <w:gridCol w:w="2176"/>
        <w:gridCol w:w="1935"/>
      </w:tblGrid>
      <w:tr w:rsidR="002D4000" w:rsidTr="002D4000">
        <w:trPr>
          <w:tblHeader/>
        </w:trPr>
        <w:tc>
          <w:tcPr>
            <w:tcW w:w="2376" w:type="dxa"/>
            <w:tcBorders>
              <w:top w:val="single" w:sz="12" w:space="0" w:color="auto"/>
              <w:left w:val="nil"/>
              <w:bottom w:val="single" w:sz="12" w:space="0" w:color="auto"/>
              <w:right w:val="nil"/>
            </w:tcBorders>
            <w:hideMark/>
          </w:tcPr>
          <w:p w:rsidR="002D4000" w:rsidRDefault="002D4000" w:rsidP="006C5DC7">
            <w:pPr>
              <w:pStyle w:val="ENoteTableHeading"/>
              <w:keepLines/>
              <w:pageBreakBefore/>
            </w:pPr>
            <w:r>
              <w:lastRenderedPageBreak/>
              <w:t>Ordinance</w:t>
            </w:r>
          </w:p>
        </w:tc>
        <w:tc>
          <w:tcPr>
            <w:tcW w:w="1701" w:type="dxa"/>
            <w:tcBorders>
              <w:top w:val="single" w:sz="12" w:space="0" w:color="auto"/>
              <w:left w:val="nil"/>
              <w:bottom w:val="single" w:sz="12" w:space="0" w:color="auto"/>
              <w:right w:val="nil"/>
            </w:tcBorders>
            <w:hideMark/>
          </w:tcPr>
          <w:p w:rsidR="002D4000" w:rsidRDefault="002D4000" w:rsidP="006C5DC7">
            <w:pPr>
              <w:pStyle w:val="ENoteTableHeading"/>
              <w:keepLines/>
              <w:pageBreakBefore/>
            </w:pPr>
            <w:r>
              <w:t>Registration</w:t>
            </w:r>
          </w:p>
        </w:tc>
        <w:tc>
          <w:tcPr>
            <w:tcW w:w="2176" w:type="dxa"/>
            <w:tcBorders>
              <w:top w:val="single" w:sz="12" w:space="0" w:color="auto"/>
              <w:left w:val="nil"/>
              <w:bottom w:val="single" w:sz="12" w:space="0" w:color="auto"/>
              <w:right w:val="nil"/>
            </w:tcBorders>
            <w:hideMark/>
          </w:tcPr>
          <w:p w:rsidR="002D4000" w:rsidRDefault="002D4000" w:rsidP="006C5DC7">
            <w:pPr>
              <w:pStyle w:val="ENoteTableHeading"/>
              <w:keepLines/>
              <w:pageBreakBefore/>
            </w:pPr>
            <w:r>
              <w:t>Commencement</w:t>
            </w:r>
          </w:p>
        </w:tc>
        <w:tc>
          <w:tcPr>
            <w:tcW w:w="1935" w:type="dxa"/>
            <w:tcBorders>
              <w:top w:val="single" w:sz="12" w:space="0" w:color="auto"/>
              <w:left w:val="nil"/>
              <w:bottom w:val="single" w:sz="12" w:space="0" w:color="auto"/>
              <w:right w:val="nil"/>
            </w:tcBorders>
            <w:hideMark/>
          </w:tcPr>
          <w:p w:rsidR="002D4000" w:rsidRDefault="002D4000" w:rsidP="006C5DC7">
            <w:pPr>
              <w:pStyle w:val="ENoteTableHeading"/>
              <w:keepLines/>
              <w:pageBreakBefore/>
            </w:pPr>
            <w:r>
              <w:t>Application, saving and transitional provisions</w:t>
            </w:r>
          </w:p>
        </w:tc>
      </w:tr>
      <w:tr w:rsidR="002D4000" w:rsidRPr="00E77C54" w:rsidTr="002D4000">
        <w:trPr>
          <w:cantSplit/>
        </w:trPr>
        <w:tc>
          <w:tcPr>
            <w:tcW w:w="2376" w:type="dxa"/>
            <w:tcBorders>
              <w:top w:val="single" w:sz="12" w:space="0" w:color="auto"/>
              <w:left w:val="nil"/>
              <w:bottom w:val="nil"/>
              <w:right w:val="nil"/>
            </w:tcBorders>
            <w:hideMark/>
          </w:tcPr>
          <w:p w:rsidR="002D4000" w:rsidRPr="00E77C54" w:rsidRDefault="002D4000" w:rsidP="006C5DC7">
            <w:pPr>
              <w:pStyle w:val="ENoteTableText"/>
              <w:keepLines/>
            </w:pPr>
            <w:r w:rsidRPr="00E77C54">
              <w:t>Norfolk Island Continued Laws Amendment Ordinance 2015</w:t>
            </w:r>
            <w:r>
              <w:t xml:space="preserve"> </w:t>
            </w:r>
            <w:r w:rsidRPr="00E77C54">
              <w:br/>
              <w:t>(No. 2, 2015)</w:t>
            </w:r>
            <w:r>
              <w:br/>
            </w:r>
            <w:r w:rsidRPr="00A078D9">
              <w:t>(now cited as Norfolk Island Continued Laws  Ordinance 2015 (see F2015L01491))</w:t>
            </w:r>
          </w:p>
        </w:tc>
        <w:tc>
          <w:tcPr>
            <w:tcW w:w="1701" w:type="dxa"/>
            <w:tcBorders>
              <w:top w:val="single" w:sz="12" w:space="0" w:color="auto"/>
              <w:left w:val="nil"/>
              <w:bottom w:val="nil"/>
              <w:right w:val="nil"/>
            </w:tcBorders>
            <w:hideMark/>
          </w:tcPr>
          <w:p w:rsidR="002D4000" w:rsidRPr="00E77C54" w:rsidRDefault="002D4000" w:rsidP="006C5DC7">
            <w:pPr>
              <w:pStyle w:val="ENoteTableText"/>
              <w:keepLines/>
            </w:pPr>
            <w:r w:rsidRPr="00E77C54">
              <w:t>17 June 2015 (F2015L00835)</w:t>
            </w:r>
          </w:p>
        </w:tc>
        <w:tc>
          <w:tcPr>
            <w:tcW w:w="2176" w:type="dxa"/>
            <w:tcBorders>
              <w:top w:val="single" w:sz="12" w:space="0" w:color="auto"/>
              <w:left w:val="nil"/>
              <w:bottom w:val="nil"/>
              <w:right w:val="nil"/>
            </w:tcBorders>
            <w:hideMark/>
          </w:tcPr>
          <w:p w:rsidR="002D4000" w:rsidRPr="00E77C54" w:rsidRDefault="002D4000" w:rsidP="006C5DC7">
            <w:pPr>
              <w:pStyle w:val="ENoteTableText"/>
              <w:keepLines/>
            </w:pPr>
            <w:r w:rsidRPr="00E77C54">
              <w:t>18 June 2015 (s 2(1) item 1)</w:t>
            </w:r>
          </w:p>
        </w:tc>
        <w:tc>
          <w:tcPr>
            <w:tcW w:w="1935" w:type="dxa"/>
            <w:tcBorders>
              <w:top w:val="single" w:sz="12" w:space="0" w:color="auto"/>
              <w:left w:val="nil"/>
              <w:bottom w:val="nil"/>
              <w:right w:val="nil"/>
            </w:tcBorders>
            <w:hideMark/>
          </w:tcPr>
          <w:p w:rsidR="002D4000" w:rsidRPr="00E77C54" w:rsidRDefault="002D4000" w:rsidP="006C5DC7">
            <w:pPr>
              <w:pStyle w:val="ENoteTableText"/>
              <w:keepLines/>
            </w:pPr>
            <w:r>
              <w:t>Sch 1 (items 344, 345, 382–39</w:t>
            </w:r>
            <w:r w:rsidR="00C402C8">
              <w:t>6</w:t>
            </w:r>
            <w:r w:rsidRPr="00E77C54">
              <w:t>)</w:t>
            </w:r>
          </w:p>
        </w:tc>
      </w:tr>
      <w:tr w:rsidR="002D4000" w:rsidRPr="00E77C54" w:rsidTr="002D4000">
        <w:trPr>
          <w:cantSplit/>
        </w:trPr>
        <w:tc>
          <w:tcPr>
            <w:tcW w:w="2376" w:type="dxa"/>
            <w:tcBorders>
              <w:top w:val="nil"/>
              <w:left w:val="nil"/>
              <w:bottom w:val="nil"/>
              <w:right w:val="nil"/>
            </w:tcBorders>
          </w:tcPr>
          <w:p w:rsidR="002D4000" w:rsidRPr="008B5EAF" w:rsidRDefault="002D4000" w:rsidP="008B5EAF">
            <w:pPr>
              <w:pStyle w:val="ENoteTTIndentHeading"/>
              <w:ind w:left="170"/>
              <w:rPr>
                <w:b/>
              </w:rPr>
            </w:pPr>
            <w:r w:rsidRPr="008B5EAF">
              <w:rPr>
                <w:b/>
              </w:rPr>
              <w:t>as amended by</w:t>
            </w:r>
          </w:p>
        </w:tc>
        <w:tc>
          <w:tcPr>
            <w:tcW w:w="1701" w:type="dxa"/>
            <w:tcBorders>
              <w:top w:val="nil"/>
              <w:left w:val="nil"/>
              <w:bottom w:val="nil"/>
              <w:right w:val="nil"/>
            </w:tcBorders>
          </w:tcPr>
          <w:p w:rsidR="002D4000" w:rsidRPr="00E77C54" w:rsidRDefault="002D4000" w:rsidP="006C5DC7">
            <w:pPr>
              <w:pStyle w:val="ENoteTableText"/>
              <w:keepLines/>
            </w:pPr>
          </w:p>
        </w:tc>
        <w:tc>
          <w:tcPr>
            <w:tcW w:w="2176" w:type="dxa"/>
            <w:tcBorders>
              <w:top w:val="nil"/>
              <w:left w:val="nil"/>
              <w:bottom w:val="nil"/>
              <w:right w:val="nil"/>
            </w:tcBorders>
          </w:tcPr>
          <w:p w:rsidR="002D4000" w:rsidRPr="00E77C54" w:rsidRDefault="002D4000" w:rsidP="006C5DC7">
            <w:pPr>
              <w:pStyle w:val="ENoteTableText"/>
              <w:keepLines/>
            </w:pPr>
          </w:p>
        </w:tc>
        <w:tc>
          <w:tcPr>
            <w:tcW w:w="1935" w:type="dxa"/>
            <w:tcBorders>
              <w:top w:val="nil"/>
              <w:left w:val="nil"/>
              <w:bottom w:val="nil"/>
              <w:right w:val="nil"/>
            </w:tcBorders>
          </w:tcPr>
          <w:p w:rsidR="002D4000" w:rsidRPr="00E77C54" w:rsidRDefault="002D4000" w:rsidP="006C5DC7">
            <w:pPr>
              <w:pStyle w:val="ENoteTableText"/>
              <w:keepLines/>
            </w:pPr>
          </w:p>
        </w:tc>
      </w:tr>
      <w:tr w:rsidR="002D4000" w:rsidRPr="00E77C54" w:rsidTr="00C402C8">
        <w:trPr>
          <w:cantSplit/>
        </w:trPr>
        <w:tc>
          <w:tcPr>
            <w:tcW w:w="2376" w:type="dxa"/>
            <w:tcBorders>
              <w:top w:val="nil"/>
              <w:left w:val="nil"/>
              <w:bottom w:val="nil"/>
              <w:right w:val="nil"/>
            </w:tcBorders>
          </w:tcPr>
          <w:p w:rsidR="002D4000" w:rsidRPr="00E77C54" w:rsidRDefault="002D4000" w:rsidP="008B5EAF">
            <w:pPr>
              <w:pStyle w:val="ENoteTableText"/>
              <w:keepLines/>
              <w:ind w:left="170"/>
            </w:pPr>
            <w:r w:rsidRPr="00B2161F">
              <w:t>Norfolk Island Continued Laws Amendment (Statutory Appointments and Other Matters) Ordinance 2018</w:t>
            </w:r>
          </w:p>
        </w:tc>
        <w:tc>
          <w:tcPr>
            <w:tcW w:w="1701" w:type="dxa"/>
            <w:tcBorders>
              <w:top w:val="nil"/>
              <w:left w:val="nil"/>
              <w:bottom w:val="nil"/>
              <w:right w:val="nil"/>
            </w:tcBorders>
          </w:tcPr>
          <w:p w:rsidR="002D4000" w:rsidRPr="00E77C54" w:rsidRDefault="002D4000" w:rsidP="006C5DC7">
            <w:pPr>
              <w:pStyle w:val="ENoteTableText"/>
              <w:keepLines/>
            </w:pPr>
            <w:r>
              <w:rPr>
                <w:bCs/>
              </w:rPr>
              <w:t>28 Sept 2018 (F2018L01378</w:t>
            </w:r>
            <w:r w:rsidRPr="00B2161F">
              <w:rPr>
                <w:bCs/>
              </w:rPr>
              <w:t>)</w:t>
            </w:r>
          </w:p>
        </w:tc>
        <w:tc>
          <w:tcPr>
            <w:tcW w:w="2176" w:type="dxa"/>
            <w:tcBorders>
              <w:top w:val="nil"/>
              <w:left w:val="nil"/>
              <w:bottom w:val="nil"/>
              <w:right w:val="nil"/>
            </w:tcBorders>
          </w:tcPr>
          <w:p w:rsidR="002D4000" w:rsidRPr="00E77C54" w:rsidRDefault="002D4000" w:rsidP="006C5DC7">
            <w:pPr>
              <w:pStyle w:val="ENoteTableText"/>
              <w:keepLines/>
            </w:pPr>
            <w:r>
              <w:t>Sch 1 (item 16): 29 Sept 2018 (s 2(1) item 1)</w:t>
            </w:r>
          </w:p>
        </w:tc>
        <w:tc>
          <w:tcPr>
            <w:tcW w:w="1935" w:type="dxa"/>
            <w:tcBorders>
              <w:top w:val="nil"/>
              <w:left w:val="nil"/>
              <w:bottom w:val="nil"/>
              <w:right w:val="nil"/>
            </w:tcBorders>
          </w:tcPr>
          <w:p w:rsidR="002D4000" w:rsidRPr="00E77C54" w:rsidRDefault="002D4000" w:rsidP="006C5DC7">
            <w:pPr>
              <w:pStyle w:val="ENoteTableText"/>
              <w:keepLines/>
            </w:pPr>
            <w:r>
              <w:t>—</w:t>
            </w:r>
          </w:p>
        </w:tc>
      </w:tr>
      <w:tr w:rsidR="00C402C8" w:rsidRPr="00E77C54" w:rsidTr="002D4000">
        <w:trPr>
          <w:cantSplit/>
        </w:trPr>
        <w:tc>
          <w:tcPr>
            <w:tcW w:w="2376" w:type="dxa"/>
            <w:tcBorders>
              <w:top w:val="nil"/>
              <w:left w:val="nil"/>
              <w:bottom w:val="single" w:sz="12" w:space="0" w:color="auto"/>
              <w:right w:val="nil"/>
            </w:tcBorders>
          </w:tcPr>
          <w:p w:rsidR="00C402C8" w:rsidRPr="00B2161F" w:rsidRDefault="00C402C8" w:rsidP="00F56ABC">
            <w:pPr>
              <w:pStyle w:val="ENoteTableText"/>
              <w:keepLines/>
              <w:ind w:left="170"/>
            </w:pPr>
            <w:r w:rsidRPr="00F7078C">
              <w:t>Norfolk Island Legislation Amendment (Fees and Other Matters) Ordinance 2019</w:t>
            </w:r>
          </w:p>
        </w:tc>
        <w:tc>
          <w:tcPr>
            <w:tcW w:w="1701" w:type="dxa"/>
            <w:tcBorders>
              <w:top w:val="nil"/>
              <w:left w:val="nil"/>
              <w:bottom w:val="single" w:sz="12" w:space="0" w:color="auto"/>
              <w:right w:val="nil"/>
            </w:tcBorders>
          </w:tcPr>
          <w:p w:rsidR="00C402C8" w:rsidRDefault="00C402C8" w:rsidP="00F56ABC">
            <w:pPr>
              <w:pStyle w:val="ENoteTableText"/>
              <w:keepLines/>
              <w:rPr>
                <w:bCs/>
              </w:rPr>
            </w:pPr>
            <w:r>
              <w:rPr>
                <w:bCs/>
              </w:rPr>
              <w:t>12 Aug 2019 (</w:t>
            </w:r>
            <w:r w:rsidRPr="00F7078C">
              <w:rPr>
                <w:bCs/>
              </w:rPr>
              <w:t>F2019L01048</w:t>
            </w:r>
            <w:r>
              <w:rPr>
                <w:bCs/>
              </w:rPr>
              <w:t>)</w:t>
            </w:r>
          </w:p>
        </w:tc>
        <w:tc>
          <w:tcPr>
            <w:tcW w:w="2176" w:type="dxa"/>
            <w:tcBorders>
              <w:top w:val="nil"/>
              <w:left w:val="nil"/>
              <w:bottom w:val="single" w:sz="12" w:space="0" w:color="auto"/>
              <w:right w:val="nil"/>
            </w:tcBorders>
          </w:tcPr>
          <w:p w:rsidR="00C402C8" w:rsidRDefault="00C402C8" w:rsidP="00F56ABC">
            <w:pPr>
              <w:pStyle w:val="ENoteTableText"/>
              <w:keepLines/>
            </w:pPr>
            <w:r>
              <w:t>Sch 1 (item 24): 13 Aug 2019 (s 2(1) item 1)</w:t>
            </w:r>
          </w:p>
        </w:tc>
        <w:tc>
          <w:tcPr>
            <w:tcW w:w="1935" w:type="dxa"/>
            <w:tcBorders>
              <w:top w:val="nil"/>
              <w:left w:val="nil"/>
              <w:bottom w:val="single" w:sz="12" w:space="0" w:color="auto"/>
              <w:right w:val="nil"/>
            </w:tcBorders>
          </w:tcPr>
          <w:p w:rsidR="00C402C8" w:rsidRDefault="00C402C8" w:rsidP="00F56ABC">
            <w:pPr>
              <w:pStyle w:val="ENoteTableText"/>
              <w:keepLines/>
            </w:pPr>
            <w:r>
              <w:t>—</w:t>
            </w:r>
          </w:p>
        </w:tc>
      </w:tr>
    </w:tbl>
    <w:p w:rsidR="002D4000" w:rsidRPr="002D4000" w:rsidRDefault="002D4000" w:rsidP="002D4000"/>
    <w:p w:rsidR="00757428" w:rsidRDefault="00757428" w:rsidP="008C1561">
      <w:pPr>
        <w:pStyle w:val="Heading5"/>
        <w:ind w:left="0" w:right="1109"/>
        <w:jc w:val="center"/>
      </w:pPr>
      <w:r>
        <w:rPr>
          <w:sz w:val="20"/>
        </w:rPr>
        <w:t>Table of Amendments</w:t>
      </w:r>
    </w:p>
    <w:p w:rsidR="00757428" w:rsidRDefault="00757428">
      <w:pPr>
        <w:rPr>
          <w:sz w:val="2"/>
        </w:rPr>
      </w:pPr>
    </w:p>
    <w:tbl>
      <w:tblPr>
        <w:tblW w:w="0" w:type="auto"/>
        <w:tblLayout w:type="fixed"/>
        <w:tblLook w:val="0000" w:firstRow="0" w:lastRow="0" w:firstColumn="0" w:lastColumn="0" w:noHBand="0" w:noVBand="0"/>
      </w:tblPr>
      <w:tblGrid>
        <w:gridCol w:w="2160"/>
        <w:gridCol w:w="216"/>
        <w:gridCol w:w="504"/>
        <w:gridCol w:w="1056"/>
        <w:gridCol w:w="1417"/>
        <w:gridCol w:w="2835"/>
      </w:tblGrid>
      <w:tr w:rsidR="00897871" w:rsidTr="00897871">
        <w:trPr>
          <w:cantSplit/>
        </w:trPr>
        <w:tc>
          <w:tcPr>
            <w:tcW w:w="2376" w:type="dxa"/>
            <w:gridSpan w:val="2"/>
          </w:tcPr>
          <w:p w:rsidR="00757428" w:rsidRDefault="00757428" w:rsidP="002D488E">
            <w:pPr>
              <w:tabs>
                <w:tab w:val="left" w:pos="540"/>
              </w:tabs>
              <w:ind w:left="540" w:right="162" w:hanging="540"/>
              <w:jc w:val="both"/>
              <w:rPr>
                <w:sz w:val="20"/>
              </w:rPr>
            </w:pPr>
            <w:r>
              <w:rPr>
                <w:sz w:val="20"/>
              </w:rPr>
              <w:t>ad =</w:t>
            </w:r>
            <w:r w:rsidR="002D488E">
              <w:rPr>
                <w:sz w:val="20"/>
              </w:rPr>
              <w:t xml:space="preserve"> </w:t>
            </w:r>
            <w:r>
              <w:rPr>
                <w:sz w:val="20"/>
              </w:rPr>
              <w:t>added or inserted</w:t>
            </w:r>
          </w:p>
        </w:tc>
        <w:tc>
          <w:tcPr>
            <w:tcW w:w="1560" w:type="dxa"/>
            <w:gridSpan w:val="2"/>
          </w:tcPr>
          <w:p w:rsidR="00757428" w:rsidRDefault="00757428">
            <w:pPr>
              <w:ind w:right="29"/>
              <w:jc w:val="both"/>
              <w:rPr>
                <w:sz w:val="20"/>
              </w:rPr>
            </w:pPr>
            <w:r>
              <w:rPr>
                <w:sz w:val="20"/>
              </w:rPr>
              <w:t>am = amended</w:t>
            </w:r>
          </w:p>
        </w:tc>
        <w:tc>
          <w:tcPr>
            <w:tcW w:w="1417" w:type="dxa"/>
          </w:tcPr>
          <w:p w:rsidR="00757428" w:rsidRDefault="00757428">
            <w:pPr>
              <w:ind w:right="29"/>
              <w:jc w:val="both"/>
              <w:rPr>
                <w:sz w:val="20"/>
              </w:rPr>
            </w:pPr>
            <w:r>
              <w:rPr>
                <w:sz w:val="20"/>
              </w:rPr>
              <w:t>rep = repealed</w:t>
            </w:r>
          </w:p>
        </w:tc>
        <w:tc>
          <w:tcPr>
            <w:tcW w:w="2835" w:type="dxa"/>
          </w:tcPr>
          <w:p w:rsidR="00757428" w:rsidRDefault="002D488E">
            <w:pPr>
              <w:tabs>
                <w:tab w:val="left" w:pos="537"/>
              </w:tabs>
              <w:ind w:left="537" w:right="29" w:hanging="537"/>
              <w:jc w:val="both"/>
              <w:rPr>
                <w:sz w:val="20"/>
              </w:rPr>
            </w:pPr>
            <w:r>
              <w:rPr>
                <w:sz w:val="20"/>
              </w:rPr>
              <w:t xml:space="preserve">rs = </w:t>
            </w:r>
            <w:r w:rsidR="00757428">
              <w:rPr>
                <w:sz w:val="20"/>
              </w:rPr>
              <w:t>repealed and substituted</w:t>
            </w:r>
          </w:p>
        </w:tc>
      </w:tr>
      <w:tr w:rsidR="00757428" w:rsidTr="00897871">
        <w:trPr>
          <w:cantSplit/>
        </w:trPr>
        <w:tc>
          <w:tcPr>
            <w:tcW w:w="2160" w:type="dxa"/>
            <w:tcBorders>
              <w:top w:val="single" w:sz="8" w:space="0" w:color="auto"/>
              <w:bottom w:val="single" w:sz="8" w:space="0" w:color="auto"/>
            </w:tcBorders>
          </w:tcPr>
          <w:p w:rsidR="00757428" w:rsidRDefault="00757428">
            <w:pPr>
              <w:ind w:right="29"/>
              <w:jc w:val="both"/>
              <w:rPr>
                <w:b/>
                <w:sz w:val="20"/>
              </w:rPr>
            </w:pPr>
            <w:r>
              <w:rPr>
                <w:b/>
                <w:sz w:val="20"/>
              </w:rPr>
              <w:t>Provisions affected</w:t>
            </w:r>
          </w:p>
        </w:tc>
        <w:tc>
          <w:tcPr>
            <w:tcW w:w="6028" w:type="dxa"/>
            <w:gridSpan w:val="5"/>
            <w:tcBorders>
              <w:top w:val="single" w:sz="8" w:space="0" w:color="auto"/>
              <w:bottom w:val="single" w:sz="8" w:space="0" w:color="auto"/>
            </w:tcBorders>
          </w:tcPr>
          <w:p w:rsidR="00757428" w:rsidRDefault="00757428">
            <w:pPr>
              <w:ind w:right="29"/>
              <w:jc w:val="both"/>
              <w:rPr>
                <w:b/>
                <w:sz w:val="20"/>
              </w:rPr>
            </w:pPr>
            <w:r>
              <w:rPr>
                <w:b/>
                <w:sz w:val="20"/>
              </w:rPr>
              <w:t>How affected</w:t>
            </w:r>
          </w:p>
        </w:tc>
      </w:tr>
      <w:tr w:rsidR="006D2C29" w:rsidTr="00897871">
        <w:tc>
          <w:tcPr>
            <w:tcW w:w="2160" w:type="dxa"/>
          </w:tcPr>
          <w:p w:rsidR="006D2C29" w:rsidRDefault="00193780">
            <w:pPr>
              <w:ind w:right="29"/>
              <w:jc w:val="both"/>
              <w:rPr>
                <w:sz w:val="20"/>
              </w:rPr>
            </w:pPr>
            <w:r>
              <w:rPr>
                <w:sz w:val="20"/>
              </w:rPr>
              <w:t>2</w:t>
            </w:r>
          </w:p>
        </w:tc>
        <w:tc>
          <w:tcPr>
            <w:tcW w:w="720" w:type="dxa"/>
            <w:gridSpan w:val="2"/>
          </w:tcPr>
          <w:p w:rsidR="006D2C29" w:rsidRDefault="00314659">
            <w:pPr>
              <w:ind w:right="29"/>
              <w:jc w:val="both"/>
              <w:rPr>
                <w:sz w:val="20"/>
              </w:rPr>
            </w:pPr>
            <w:r>
              <w:rPr>
                <w:sz w:val="20"/>
              </w:rPr>
              <w:t>a</w:t>
            </w:r>
            <w:r w:rsidR="006D2C29">
              <w:rPr>
                <w:sz w:val="20"/>
              </w:rPr>
              <w:t>m</w:t>
            </w:r>
          </w:p>
        </w:tc>
        <w:tc>
          <w:tcPr>
            <w:tcW w:w="5308" w:type="dxa"/>
            <w:gridSpan w:val="3"/>
          </w:tcPr>
          <w:p w:rsidR="006D2C29" w:rsidRDefault="006D2C29">
            <w:pPr>
              <w:ind w:right="29"/>
              <w:jc w:val="both"/>
              <w:rPr>
                <w:sz w:val="20"/>
              </w:rPr>
            </w:pPr>
            <w:r>
              <w:rPr>
                <w:sz w:val="20"/>
              </w:rPr>
              <w:t>12, 2011</w:t>
            </w:r>
          </w:p>
        </w:tc>
      </w:tr>
      <w:tr w:rsidR="008C1561" w:rsidTr="00897871">
        <w:tc>
          <w:tcPr>
            <w:tcW w:w="2160" w:type="dxa"/>
          </w:tcPr>
          <w:p w:rsidR="008C1561" w:rsidRDefault="008C1561">
            <w:pPr>
              <w:ind w:right="29"/>
              <w:jc w:val="both"/>
              <w:rPr>
                <w:sz w:val="20"/>
              </w:rPr>
            </w:pPr>
            <w:r>
              <w:rPr>
                <w:sz w:val="20"/>
              </w:rPr>
              <w:t>13</w:t>
            </w:r>
          </w:p>
        </w:tc>
        <w:tc>
          <w:tcPr>
            <w:tcW w:w="720" w:type="dxa"/>
            <w:gridSpan w:val="2"/>
          </w:tcPr>
          <w:p w:rsidR="008C1561" w:rsidRDefault="008C1561">
            <w:pPr>
              <w:ind w:right="29"/>
              <w:jc w:val="both"/>
              <w:rPr>
                <w:sz w:val="20"/>
              </w:rPr>
            </w:pPr>
            <w:r>
              <w:rPr>
                <w:sz w:val="20"/>
              </w:rPr>
              <w:t>am</w:t>
            </w:r>
          </w:p>
        </w:tc>
        <w:tc>
          <w:tcPr>
            <w:tcW w:w="5308" w:type="dxa"/>
            <w:gridSpan w:val="3"/>
          </w:tcPr>
          <w:p w:rsidR="008C1561" w:rsidRDefault="008C1561">
            <w:pPr>
              <w:ind w:right="29"/>
              <w:jc w:val="both"/>
              <w:rPr>
                <w:sz w:val="20"/>
              </w:rPr>
            </w:pPr>
            <w:r>
              <w:rPr>
                <w:sz w:val="20"/>
              </w:rPr>
              <w:t>14, 2012</w:t>
            </w:r>
            <w:r w:rsidR="002D4000">
              <w:rPr>
                <w:sz w:val="20"/>
              </w:rPr>
              <w:t xml:space="preserve">; </w:t>
            </w:r>
            <w:r w:rsidR="002D4000" w:rsidRPr="008B5EAF">
              <w:rPr>
                <w:sz w:val="20"/>
              </w:rPr>
              <w:t>Ord No 2, 2015 (as am by F2018L01378)</w:t>
            </w:r>
          </w:p>
        </w:tc>
      </w:tr>
      <w:tr w:rsidR="00757428" w:rsidTr="00897871">
        <w:tc>
          <w:tcPr>
            <w:tcW w:w="2160" w:type="dxa"/>
          </w:tcPr>
          <w:p w:rsidR="00757428" w:rsidRDefault="00757428">
            <w:pPr>
              <w:ind w:right="29"/>
              <w:jc w:val="both"/>
              <w:rPr>
                <w:sz w:val="20"/>
              </w:rPr>
            </w:pPr>
            <w:r>
              <w:rPr>
                <w:sz w:val="20"/>
              </w:rPr>
              <w:t>15</w:t>
            </w:r>
          </w:p>
        </w:tc>
        <w:tc>
          <w:tcPr>
            <w:tcW w:w="720" w:type="dxa"/>
            <w:gridSpan w:val="2"/>
          </w:tcPr>
          <w:p w:rsidR="00757428" w:rsidRDefault="00757428">
            <w:pPr>
              <w:ind w:right="29"/>
              <w:jc w:val="both"/>
              <w:rPr>
                <w:sz w:val="20"/>
              </w:rPr>
            </w:pPr>
            <w:r>
              <w:rPr>
                <w:sz w:val="20"/>
              </w:rPr>
              <w:t>rep</w:t>
            </w:r>
          </w:p>
        </w:tc>
        <w:tc>
          <w:tcPr>
            <w:tcW w:w="5308" w:type="dxa"/>
            <w:gridSpan w:val="3"/>
          </w:tcPr>
          <w:p w:rsidR="00757428" w:rsidRDefault="00757428">
            <w:pPr>
              <w:ind w:right="29"/>
              <w:jc w:val="both"/>
              <w:rPr>
                <w:sz w:val="20"/>
              </w:rPr>
            </w:pPr>
            <w:r>
              <w:rPr>
                <w:sz w:val="20"/>
              </w:rPr>
              <w:t>5, 1999</w:t>
            </w:r>
          </w:p>
        </w:tc>
      </w:tr>
      <w:tr w:rsidR="00757428" w:rsidTr="00345565">
        <w:trPr>
          <w:trHeight w:val="337"/>
        </w:trPr>
        <w:tc>
          <w:tcPr>
            <w:tcW w:w="2160" w:type="dxa"/>
          </w:tcPr>
          <w:p w:rsidR="00757428" w:rsidRDefault="00757428">
            <w:pPr>
              <w:ind w:right="29"/>
              <w:jc w:val="both"/>
              <w:rPr>
                <w:sz w:val="20"/>
              </w:rPr>
            </w:pPr>
            <w:r>
              <w:rPr>
                <w:sz w:val="20"/>
              </w:rPr>
              <w:t>33</w:t>
            </w:r>
          </w:p>
        </w:tc>
        <w:tc>
          <w:tcPr>
            <w:tcW w:w="720" w:type="dxa"/>
            <w:gridSpan w:val="2"/>
          </w:tcPr>
          <w:p w:rsidR="00757428" w:rsidRDefault="00757428">
            <w:pPr>
              <w:ind w:right="29"/>
              <w:jc w:val="both"/>
              <w:rPr>
                <w:sz w:val="20"/>
              </w:rPr>
            </w:pPr>
            <w:r>
              <w:rPr>
                <w:sz w:val="20"/>
              </w:rPr>
              <w:t>am</w:t>
            </w:r>
          </w:p>
        </w:tc>
        <w:tc>
          <w:tcPr>
            <w:tcW w:w="5308" w:type="dxa"/>
            <w:gridSpan w:val="3"/>
          </w:tcPr>
          <w:p w:rsidR="00757428" w:rsidRDefault="00757428">
            <w:pPr>
              <w:ind w:right="29"/>
              <w:jc w:val="both"/>
              <w:rPr>
                <w:sz w:val="20"/>
              </w:rPr>
            </w:pPr>
            <w:r>
              <w:rPr>
                <w:sz w:val="20"/>
              </w:rPr>
              <w:t>12, 2000</w:t>
            </w:r>
            <w:r w:rsidR="006A1096">
              <w:rPr>
                <w:sz w:val="20"/>
              </w:rPr>
              <w:t xml:space="preserve">; </w:t>
            </w:r>
            <w:r w:rsidR="006A1096" w:rsidRPr="006A1096">
              <w:rPr>
                <w:sz w:val="20"/>
              </w:rPr>
              <w:t>Ord No 2, 2015 (as am by F2019L01048)</w:t>
            </w:r>
          </w:p>
        </w:tc>
      </w:tr>
      <w:tr w:rsidR="006A1096" w:rsidTr="00345565">
        <w:trPr>
          <w:trHeight w:val="284"/>
        </w:trPr>
        <w:tc>
          <w:tcPr>
            <w:tcW w:w="2160" w:type="dxa"/>
          </w:tcPr>
          <w:p w:rsidR="006A1096" w:rsidRDefault="006A1096">
            <w:pPr>
              <w:ind w:right="29"/>
              <w:jc w:val="both"/>
              <w:rPr>
                <w:sz w:val="20"/>
              </w:rPr>
            </w:pPr>
            <w:r>
              <w:rPr>
                <w:sz w:val="20"/>
              </w:rPr>
              <w:t>34</w:t>
            </w:r>
          </w:p>
        </w:tc>
        <w:tc>
          <w:tcPr>
            <w:tcW w:w="720" w:type="dxa"/>
            <w:gridSpan w:val="2"/>
          </w:tcPr>
          <w:p w:rsidR="006A1096" w:rsidRDefault="006A1096">
            <w:pPr>
              <w:ind w:right="29"/>
              <w:jc w:val="both"/>
              <w:rPr>
                <w:sz w:val="20"/>
              </w:rPr>
            </w:pPr>
            <w:r>
              <w:rPr>
                <w:sz w:val="20"/>
              </w:rPr>
              <w:t>am</w:t>
            </w:r>
          </w:p>
        </w:tc>
        <w:tc>
          <w:tcPr>
            <w:tcW w:w="5308" w:type="dxa"/>
            <w:gridSpan w:val="3"/>
          </w:tcPr>
          <w:p w:rsidR="006A1096" w:rsidRDefault="006A1096">
            <w:pPr>
              <w:ind w:right="29"/>
              <w:jc w:val="both"/>
              <w:rPr>
                <w:sz w:val="20"/>
              </w:rPr>
            </w:pPr>
            <w:r w:rsidRPr="006A1096">
              <w:rPr>
                <w:sz w:val="20"/>
              </w:rPr>
              <w:t>Ord No 2, 2015 (as am by F2019L01048)</w:t>
            </w:r>
          </w:p>
        </w:tc>
      </w:tr>
      <w:tr w:rsidR="00757428" w:rsidTr="00897871">
        <w:tc>
          <w:tcPr>
            <w:tcW w:w="2160" w:type="dxa"/>
          </w:tcPr>
          <w:p w:rsidR="00757428" w:rsidRDefault="00757428">
            <w:pPr>
              <w:ind w:right="29"/>
              <w:jc w:val="both"/>
              <w:rPr>
                <w:sz w:val="20"/>
              </w:rPr>
            </w:pPr>
            <w:r>
              <w:rPr>
                <w:sz w:val="20"/>
              </w:rPr>
              <w:t>34A</w:t>
            </w:r>
          </w:p>
        </w:tc>
        <w:tc>
          <w:tcPr>
            <w:tcW w:w="720" w:type="dxa"/>
            <w:gridSpan w:val="2"/>
          </w:tcPr>
          <w:p w:rsidR="00757428" w:rsidRDefault="00757428">
            <w:pPr>
              <w:ind w:right="29"/>
              <w:jc w:val="both"/>
              <w:rPr>
                <w:sz w:val="20"/>
              </w:rPr>
            </w:pPr>
            <w:r>
              <w:rPr>
                <w:sz w:val="20"/>
              </w:rPr>
              <w:t>ad</w:t>
            </w:r>
          </w:p>
        </w:tc>
        <w:tc>
          <w:tcPr>
            <w:tcW w:w="5308" w:type="dxa"/>
            <w:gridSpan w:val="3"/>
          </w:tcPr>
          <w:p w:rsidR="00757428" w:rsidRDefault="00757428">
            <w:pPr>
              <w:ind w:right="29"/>
              <w:jc w:val="both"/>
              <w:rPr>
                <w:sz w:val="20"/>
              </w:rPr>
            </w:pPr>
            <w:r>
              <w:rPr>
                <w:sz w:val="20"/>
              </w:rPr>
              <w:t>3, 2009</w:t>
            </w:r>
          </w:p>
        </w:tc>
      </w:tr>
      <w:tr w:rsidR="00BC0457" w:rsidTr="00897871">
        <w:tc>
          <w:tcPr>
            <w:tcW w:w="2160" w:type="dxa"/>
          </w:tcPr>
          <w:p w:rsidR="00BC0457" w:rsidRDefault="00BC0457">
            <w:pPr>
              <w:ind w:right="29"/>
              <w:jc w:val="both"/>
              <w:rPr>
                <w:sz w:val="20"/>
              </w:rPr>
            </w:pPr>
          </w:p>
        </w:tc>
        <w:tc>
          <w:tcPr>
            <w:tcW w:w="720" w:type="dxa"/>
            <w:gridSpan w:val="2"/>
          </w:tcPr>
          <w:p w:rsidR="00BC0457" w:rsidRDefault="00BC0457">
            <w:pPr>
              <w:ind w:right="29"/>
              <w:jc w:val="both"/>
              <w:rPr>
                <w:sz w:val="20"/>
              </w:rPr>
            </w:pPr>
            <w:r>
              <w:rPr>
                <w:sz w:val="20"/>
              </w:rPr>
              <w:t>am</w:t>
            </w:r>
          </w:p>
        </w:tc>
        <w:tc>
          <w:tcPr>
            <w:tcW w:w="5308" w:type="dxa"/>
            <w:gridSpan w:val="3"/>
          </w:tcPr>
          <w:p w:rsidR="00BC0457" w:rsidRDefault="00BC0457">
            <w:pPr>
              <w:ind w:right="29"/>
              <w:jc w:val="both"/>
              <w:rPr>
                <w:sz w:val="20"/>
              </w:rPr>
            </w:pPr>
            <w:r>
              <w:rPr>
                <w:sz w:val="20"/>
              </w:rPr>
              <w:t>11, 2010</w:t>
            </w:r>
            <w:r w:rsidR="00252B17">
              <w:rPr>
                <w:sz w:val="20"/>
              </w:rPr>
              <w:t>; 14, 2012</w:t>
            </w:r>
            <w:r w:rsidR="002D4000">
              <w:rPr>
                <w:sz w:val="20"/>
              </w:rPr>
              <w:t xml:space="preserve">; </w:t>
            </w:r>
            <w:r w:rsidR="002D4000" w:rsidRPr="008B5EAF">
              <w:rPr>
                <w:sz w:val="20"/>
              </w:rPr>
              <w:t>Ord No 2, 2015 (as am by F2018L01378</w:t>
            </w:r>
            <w:r w:rsidR="006A1096">
              <w:rPr>
                <w:sz w:val="20"/>
              </w:rPr>
              <w:t xml:space="preserve"> and </w:t>
            </w:r>
            <w:r w:rsidR="006A1096" w:rsidRPr="006A1096">
              <w:rPr>
                <w:sz w:val="20"/>
              </w:rPr>
              <w:t>F2019L01048</w:t>
            </w:r>
            <w:r w:rsidR="002D4000" w:rsidRPr="008B5EAF">
              <w:rPr>
                <w:sz w:val="20"/>
              </w:rPr>
              <w:t>)</w:t>
            </w:r>
          </w:p>
        </w:tc>
      </w:tr>
      <w:tr w:rsidR="00757428" w:rsidTr="00897871">
        <w:tc>
          <w:tcPr>
            <w:tcW w:w="2160" w:type="dxa"/>
          </w:tcPr>
          <w:p w:rsidR="00757428" w:rsidRDefault="00757428">
            <w:pPr>
              <w:ind w:right="29"/>
              <w:jc w:val="both"/>
              <w:rPr>
                <w:sz w:val="20"/>
              </w:rPr>
            </w:pPr>
            <w:r>
              <w:rPr>
                <w:sz w:val="20"/>
              </w:rPr>
              <w:t>35</w:t>
            </w:r>
          </w:p>
        </w:tc>
        <w:tc>
          <w:tcPr>
            <w:tcW w:w="720" w:type="dxa"/>
            <w:gridSpan w:val="2"/>
          </w:tcPr>
          <w:p w:rsidR="00757428" w:rsidRDefault="00757428">
            <w:pPr>
              <w:ind w:right="29"/>
              <w:jc w:val="both"/>
              <w:rPr>
                <w:sz w:val="20"/>
              </w:rPr>
            </w:pPr>
            <w:r>
              <w:rPr>
                <w:sz w:val="20"/>
              </w:rPr>
              <w:t>am</w:t>
            </w:r>
          </w:p>
        </w:tc>
        <w:tc>
          <w:tcPr>
            <w:tcW w:w="5308" w:type="dxa"/>
            <w:gridSpan w:val="3"/>
          </w:tcPr>
          <w:p w:rsidR="00757428" w:rsidRDefault="00757428">
            <w:pPr>
              <w:ind w:right="29"/>
              <w:jc w:val="both"/>
              <w:rPr>
                <w:sz w:val="20"/>
              </w:rPr>
            </w:pPr>
            <w:r>
              <w:rPr>
                <w:sz w:val="20"/>
              </w:rPr>
              <w:t>12, 2000</w:t>
            </w:r>
          </w:p>
        </w:tc>
      </w:tr>
      <w:tr w:rsidR="006A1096" w:rsidTr="00897871">
        <w:tc>
          <w:tcPr>
            <w:tcW w:w="2160" w:type="dxa"/>
          </w:tcPr>
          <w:p w:rsidR="006A1096" w:rsidRDefault="006A1096">
            <w:pPr>
              <w:ind w:right="29"/>
              <w:jc w:val="both"/>
              <w:rPr>
                <w:sz w:val="20"/>
              </w:rPr>
            </w:pPr>
          </w:p>
        </w:tc>
        <w:tc>
          <w:tcPr>
            <w:tcW w:w="720" w:type="dxa"/>
            <w:gridSpan w:val="2"/>
          </w:tcPr>
          <w:p w:rsidR="006A1096" w:rsidRDefault="006A1096">
            <w:pPr>
              <w:ind w:right="29"/>
              <w:jc w:val="both"/>
              <w:rPr>
                <w:sz w:val="20"/>
              </w:rPr>
            </w:pPr>
            <w:r>
              <w:rPr>
                <w:sz w:val="20"/>
              </w:rPr>
              <w:t>rep</w:t>
            </w:r>
          </w:p>
        </w:tc>
        <w:tc>
          <w:tcPr>
            <w:tcW w:w="5308" w:type="dxa"/>
            <w:gridSpan w:val="3"/>
          </w:tcPr>
          <w:p w:rsidR="006A1096" w:rsidRDefault="006A1096">
            <w:pPr>
              <w:ind w:right="29"/>
              <w:jc w:val="both"/>
              <w:rPr>
                <w:sz w:val="20"/>
              </w:rPr>
            </w:pPr>
            <w:r w:rsidRPr="006A1096">
              <w:rPr>
                <w:sz w:val="20"/>
              </w:rPr>
              <w:t>Ord No 2, 2015 (as am by F2019L01048)</w:t>
            </w:r>
          </w:p>
        </w:tc>
      </w:tr>
      <w:tr w:rsidR="00757428" w:rsidTr="00897871">
        <w:tc>
          <w:tcPr>
            <w:tcW w:w="2160" w:type="dxa"/>
          </w:tcPr>
          <w:p w:rsidR="00757428" w:rsidRDefault="00757428">
            <w:pPr>
              <w:ind w:right="29"/>
              <w:jc w:val="both"/>
              <w:rPr>
                <w:sz w:val="20"/>
              </w:rPr>
            </w:pPr>
            <w:r>
              <w:rPr>
                <w:sz w:val="20"/>
              </w:rPr>
              <w:t>Schedule 1</w:t>
            </w:r>
          </w:p>
        </w:tc>
        <w:tc>
          <w:tcPr>
            <w:tcW w:w="720" w:type="dxa"/>
            <w:gridSpan w:val="2"/>
          </w:tcPr>
          <w:p w:rsidR="00757428" w:rsidRDefault="00757428">
            <w:pPr>
              <w:ind w:right="29"/>
              <w:jc w:val="both"/>
              <w:rPr>
                <w:sz w:val="20"/>
              </w:rPr>
            </w:pPr>
            <w:r>
              <w:rPr>
                <w:sz w:val="20"/>
              </w:rPr>
              <w:t>am</w:t>
            </w:r>
          </w:p>
        </w:tc>
        <w:tc>
          <w:tcPr>
            <w:tcW w:w="5308" w:type="dxa"/>
            <w:gridSpan w:val="3"/>
          </w:tcPr>
          <w:p w:rsidR="00757428" w:rsidRDefault="00757428">
            <w:pPr>
              <w:ind w:right="29"/>
              <w:jc w:val="both"/>
              <w:rPr>
                <w:sz w:val="20"/>
              </w:rPr>
            </w:pPr>
            <w:r>
              <w:rPr>
                <w:sz w:val="20"/>
              </w:rPr>
              <w:t>5, 1999</w:t>
            </w:r>
          </w:p>
        </w:tc>
      </w:tr>
      <w:tr w:rsidR="006A1096" w:rsidTr="00897871">
        <w:tc>
          <w:tcPr>
            <w:tcW w:w="2160" w:type="dxa"/>
          </w:tcPr>
          <w:p w:rsidR="006A1096" w:rsidRDefault="006A1096">
            <w:pPr>
              <w:ind w:right="29"/>
              <w:jc w:val="both"/>
              <w:rPr>
                <w:sz w:val="20"/>
              </w:rPr>
            </w:pPr>
          </w:p>
        </w:tc>
        <w:tc>
          <w:tcPr>
            <w:tcW w:w="720" w:type="dxa"/>
            <w:gridSpan w:val="2"/>
          </w:tcPr>
          <w:p w:rsidR="006A1096" w:rsidRDefault="006A1096">
            <w:pPr>
              <w:ind w:right="29"/>
              <w:jc w:val="both"/>
              <w:rPr>
                <w:sz w:val="20"/>
              </w:rPr>
            </w:pPr>
            <w:r>
              <w:rPr>
                <w:sz w:val="20"/>
              </w:rPr>
              <w:t>rep</w:t>
            </w:r>
          </w:p>
        </w:tc>
        <w:tc>
          <w:tcPr>
            <w:tcW w:w="5308" w:type="dxa"/>
            <w:gridSpan w:val="3"/>
          </w:tcPr>
          <w:p w:rsidR="006A1096" w:rsidRDefault="006A1096">
            <w:pPr>
              <w:ind w:right="29"/>
              <w:jc w:val="both"/>
              <w:rPr>
                <w:sz w:val="20"/>
              </w:rPr>
            </w:pPr>
            <w:r w:rsidRPr="006A1096">
              <w:rPr>
                <w:sz w:val="20"/>
              </w:rPr>
              <w:t>Ord No 2, 2015 (as am by F2019L01048)</w:t>
            </w:r>
          </w:p>
        </w:tc>
      </w:tr>
      <w:tr w:rsidR="00757428" w:rsidTr="00897871">
        <w:tc>
          <w:tcPr>
            <w:tcW w:w="2160" w:type="dxa"/>
          </w:tcPr>
          <w:p w:rsidR="00757428" w:rsidRDefault="00757428">
            <w:pPr>
              <w:ind w:right="29"/>
              <w:jc w:val="both"/>
              <w:rPr>
                <w:sz w:val="20"/>
              </w:rPr>
            </w:pPr>
            <w:r>
              <w:rPr>
                <w:sz w:val="20"/>
              </w:rPr>
              <w:t xml:space="preserve">    item 1</w:t>
            </w:r>
          </w:p>
        </w:tc>
        <w:tc>
          <w:tcPr>
            <w:tcW w:w="720" w:type="dxa"/>
            <w:gridSpan w:val="2"/>
          </w:tcPr>
          <w:p w:rsidR="00757428" w:rsidRDefault="00757428">
            <w:pPr>
              <w:ind w:right="29"/>
              <w:jc w:val="both"/>
              <w:rPr>
                <w:sz w:val="20"/>
              </w:rPr>
            </w:pPr>
            <w:r>
              <w:rPr>
                <w:sz w:val="20"/>
              </w:rPr>
              <w:t>rs</w:t>
            </w:r>
          </w:p>
        </w:tc>
        <w:tc>
          <w:tcPr>
            <w:tcW w:w="5308" w:type="dxa"/>
            <w:gridSpan w:val="3"/>
          </w:tcPr>
          <w:p w:rsidR="00757428" w:rsidRDefault="00757428">
            <w:pPr>
              <w:ind w:right="29"/>
              <w:jc w:val="both"/>
              <w:rPr>
                <w:sz w:val="20"/>
              </w:rPr>
            </w:pPr>
            <w:r>
              <w:rPr>
                <w:sz w:val="20"/>
              </w:rPr>
              <w:t>12, 2000</w:t>
            </w:r>
          </w:p>
        </w:tc>
      </w:tr>
      <w:tr w:rsidR="006A1096" w:rsidTr="00897871">
        <w:tc>
          <w:tcPr>
            <w:tcW w:w="2160" w:type="dxa"/>
          </w:tcPr>
          <w:p w:rsidR="006A1096" w:rsidRDefault="006A1096">
            <w:pPr>
              <w:ind w:right="29"/>
              <w:jc w:val="both"/>
              <w:rPr>
                <w:sz w:val="20"/>
              </w:rPr>
            </w:pPr>
          </w:p>
        </w:tc>
        <w:tc>
          <w:tcPr>
            <w:tcW w:w="720" w:type="dxa"/>
            <w:gridSpan w:val="2"/>
          </w:tcPr>
          <w:p w:rsidR="006A1096" w:rsidRDefault="006A1096">
            <w:pPr>
              <w:ind w:right="29"/>
              <w:jc w:val="both"/>
              <w:rPr>
                <w:sz w:val="20"/>
              </w:rPr>
            </w:pPr>
            <w:r>
              <w:rPr>
                <w:sz w:val="20"/>
              </w:rPr>
              <w:t>rep</w:t>
            </w:r>
          </w:p>
        </w:tc>
        <w:tc>
          <w:tcPr>
            <w:tcW w:w="5308" w:type="dxa"/>
            <w:gridSpan w:val="3"/>
          </w:tcPr>
          <w:p w:rsidR="006A1096" w:rsidRDefault="006A1096">
            <w:pPr>
              <w:ind w:right="29"/>
              <w:jc w:val="both"/>
              <w:rPr>
                <w:sz w:val="20"/>
              </w:rPr>
            </w:pPr>
            <w:r w:rsidRPr="006A1096">
              <w:rPr>
                <w:sz w:val="20"/>
              </w:rPr>
              <w:t>Ord No 2, 2015 (as am by F2019L01048)</w:t>
            </w:r>
          </w:p>
        </w:tc>
      </w:tr>
      <w:tr w:rsidR="002D488E" w:rsidTr="00897871">
        <w:tc>
          <w:tcPr>
            <w:tcW w:w="2160" w:type="dxa"/>
          </w:tcPr>
          <w:p w:rsidR="002D488E" w:rsidRDefault="002D488E">
            <w:pPr>
              <w:ind w:right="29"/>
              <w:jc w:val="both"/>
              <w:rPr>
                <w:sz w:val="20"/>
              </w:rPr>
            </w:pPr>
            <w:r>
              <w:rPr>
                <w:sz w:val="20"/>
              </w:rPr>
              <w:t xml:space="preserve">    item 2</w:t>
            </w:r>
          </w:p>
        </w:tc>
        <w:tc>
          <w:tcPr>
            <w:tcW w:w="720" w:type="dxa"/>
            <w:gridSpan w:val="2"/>
          </w:tcPr>
          <w:p w:rsidR="002D488E" w:rsidRDefault="002D488E" w:rsidP="00145FAE">
            <w:pPr>
              <w:ind w:right="29"/>
              <w:jc w:val="both"/>
              <w:rPr>
                <w:sz w:val="20"/>
              </w:rPr>
            </w:pPr>
            <w:r>
              <w:rPr>
                <w:sz w:val="20"/>
              </w:rPr>
              <w:t>rep</w:t>
            </w:r>
          </w:p>
        </w:tc>
        <w:tc>
          <w:tcPr>
            <w:tcW w:w="5308" w:type="dxa"/>
            <w:gridSpan w:val="3"/>
          </w:tcPr>
          <w:p w:rsidR="002D488E" w:rsidRDefault="002D488E" w:rsidP="00145FAE">
            <w:pPr>
              <w:ind w:right="29"/>
              <w:jc w:val="both"/>
              <w:rPr>
                <w:sz w:val="20"/>
              </w:rPr>
            </w:pPr>
            <w:r w:rsidRPr="006A1096">
              <w:rPr>
                <w:sz w:val="20"/>
              </w:rPr>
              <w:t>Ord No 2, 2015 (as am by F2019L01048)</w:t>
            </w:r>
          </w:p>
        </w:tc>
      </w:tr>
      <w:tr w:rsidR="002D488E" w:rsidTr="00897871">
        <w:tc>
          <w:tcPr>
            <w:tcW w:w="2160" w:type="dxa"/>
          </w:tcPr>
          <w:p w:rsidR="002D488E" w:rsidRDefault="002D488E">
            <w:pPr>
              <w:ind w:right="29"/>
              <w:jc w:val="both"/>
              <w:rPr>
                <w:sz w:val="20"/>
              </w:rPr>
            </w:pPr>
            <w:r>
              <w:rPr>
                <w:sz w:val="20"/>
              </w:rPr>
              <w:t xml:space="preserve">    item 3</w:t>
            </w:r>
          </w:p>
        </w:tc>
        <w:tc>
          <w:tcPr>
            <w:tcW w:w="720" w:type="dxa"/>
            <w:gridSpan w:val="2"/>
          </w:tcPr>
          <w:p w:rsidR="002D488E" w:rsidRDefault="002D488E">
            <w:pPr>
              <w:ind w:right="29"/>
              <w:jc w:val="both"/>
              <w:rPr>
                <w:sz w:val="20"/>
              </w:rPr>
            </w:pPr>
            <w:r>
              <w:rPr>
                <w:sz w:val="20"/>
              </w:rPr>
              <w:t>rs</w:t>
            </w:r>
          </w:p>
        </w:tc>
        <w:tc>
          <w:tcPr>
            <w:tcW w:w="5308" w:type="dxa"/>
            <w:gridSpan w:val="3"/>
          </w:tcPr>
          <w:p w:rsidR="002D488E" w:rsidRDefault="002D488E">
            <w:pPr>
              <w:ind w:right="29"/>
              <w:jc w:val="both"/>
              <w:rPr>
                <w:sz w:val="20"/>
              </w:rPr>
            </w:pPr>
            <w:r>
              <w:rPr>
                <w:sz w:val="20"/>
              </w:rPr>
              <w:t>12, 2000</w:t>
            </w:r>
          </w:p>
        </w:tc>
      </w:tr>
      <w:tr w:rsidR="002D488E" w:rsidTr="00897871">
        <w:tc>
          <w:tcPr>
            <w:tcW w:w="2160" w:type="dxa"/>
          </w:tcPr>
          <w:p w:rsidR="002D488E" w:rsidRDefault="002D488E">
            <w:pPr>
              <w:ind w:right="29"/>
              <w:jc w:val="both"/>
              <w:rPr>
                <w:sz w:val="20"/>
              </w:rPr>
            </w:pPr>
          </w:p>
        </w:tc>
        <w:tc>
          <w:tcPr>
            <w:tcW w:w="720" w:type="dxa"/>
            <w:gridSpan w:val="2"/>
          </w:tcPr>
          <w:p w:rsidR="002D488E" w:rsidRDefault="002D488E">
            <w:pPr>
              <w:ind w:right="29"/>
              <w:jc w:val="both"/>
              <w:rPr>
                <w:sz w:val="20"/>
              </w:rPr>
            </w:pPr>
            <w:r>
              <w:rPr>
                <w:sz w:val="20"/>
              </w:rPr>
              <w:t>rep</w:t>
            </w:r>
          </w:p>
        </w:tc>
        <w:tc>
          <w:tcPr>
            <w:tcW w:w="5308" w:type="dxa"/>
            <w:gridSpan w:val="3"/>
          </w:tcPr>
          <w:p w:rsidR="002D488E" w:rsidRDefault="002D488E">
            <w:pPr>
              <w:ind w:right="29"/>
              <w:jc w:val="both"/>
              <w:rPr>
                <w:sz w:val="20"/>
              </w:rPr>
            </w:pPr>
            <w:r w:rsidRPr="006A1096">
              <w:rPr>
                <w:sz w:val="20"/>
              </w:rPr>
              <w:t>Ord No 2, 2015 (as am by F2019L01048)</w:t>
            </w:r>
          </w:p>
        </w:tc>
      </w:tr>
      <w:tr w:rsidR="002D488E" w:rsidTr="00897871">
        <w:tc>
          <w:tcPr>
            <w:tcW w:w="2160" w:type="dxa"/>
          </w:tcPr>
          <w:p w:rsidR="002D488E" w:rsidRDefault="002D488E">
            <w:r w:rsidRPr="008E2ABD">
              <w:rPr>
                <w:sz w:val="20"/>
              </w:rPr>
              <w:t xml:space="preserve">    item </w:t>
            </w:r>
            <w:r>
              <w:rPr>
                <w:sz w:val="20"/>
              </w:rPr>
              <w:t>4</w:t>
            </w:r>
          </w:p>
        </w:tc>
        <w:tc>
          <w:tcPr>
            <w:tcW w:w="720" w:type="dxa"/>
            <w:gridSpan w:val="2"/>
          </w:tcPr>
          <w:p w:rsidR="002D488E" w:rsidRDefault="002D488E" w:rsidP="00145FAE">
            <w:pPr>
              <w:ind w:right="29"/>
              <w:jc w:val="both"/>
              <w:rPr>
                <w:sz w:val="20"/>
              </w:rPr>
            </w:pPr>
            <w:r>
              <w:rPr>
                <w:sz w:val="20"/>
              </w:rPr>
              <w:t>rep</w:t>
            </w:r>
          </w:p>
        </w:tc>
        <w:tc>
          <w:tcPr>
            <w:tcW w:w="5308" w:type="dxa"/>
            <w:gridSpan w:val="3"/>
          </w:tcPr>
          <w:p w:rsidR="002D488E" w:rsidRDefault="002D488E" w:rsidP="00145FAE">
            <w:pPr>
              <w:ind w:right="29"/>
              <w:jc w:val="both"/>
              <w:rPr>
                <w:sz w:val="20"/>
              </w:rPr>
            </w:pPr>
            <w:r w:rsidRPr="006A1096">
              <w:rPr>
                <w:sz w:val="20"/>
              </w:rPr>
              <w:t>Ord No 2, 2015 (as am by F2019L01048)</w:t>
            </w:r>
          </w:p>
        </w:tc>
      </w:tr>
      <w:tr w:rsidR="002D488E" w:rsidTr="00897871">
        <w:tc>
          <w:tcPr>
            <w:tcW w:w="2160" w:type="dxa"/>
          </w:tcPr>
          <w:p w:rsidR="002D488E" w:rsidRDefault="002D488E">
            <w:r w:rsidRPr="008E2ABD">
              <w:rPr>
                <w:sz w:val="20"/>
              </w:rPr>
              <w:t xml:space="preserve">    item </w:t>
            </w:r>
            <w:r>
              <w:rPr>
                <w:sz w:val="20"/>
              </w:rPr>
              <w:t>5</w:t>
            </w:r>
          </w:p>
        </w:tc>
        <w:tc>
          <w:tcPr>
            <w:tcW w:w="720" w:type="dxa"/>
            <w:gridSpan w:val="2"/>
          </w:tcPr>
          <w:p w:rsidR="002D488E" w:rsidRDefault="002D488E" w:rsidP="00145FAE">
            <w:pPr>
              <w:ind w:right="29"/>
              <w:jc w:val="both"/>
              <w:rPr>
                <w:sz w:val="20"/>
              </w:rPr>
            </w:pPr>
            <w:r>
              <w:rPr>
                <w:sz w:val="20"/>
              </w:rPr>
              <w:t>rep</w:t>
            </w:r>
          </w:p>
        </w:tc>
        <w:tc>
          <w:tcPr>
            <w:tcW w:w="5308" w:type="dxa"/>
            <w:gridSpan w:val="3"/>
          </w:tcPr>
          <w:p w:rsidR="002D488E" w:rsidRDefault="002D488E" w:rsidP="00145FAE">
            <w:pPr>
              <w:ind w:right="29"/>
              <w:jc w:val="both"/>
              <w:rPr>
                <w:sz w:val="20"/>
              </w:rPr>
            </w:pPr>
            <w:r w:rsidRPr="006A1096">
              <w:rPr>
                <w:sz w:val="20"/>
              </w:rPr>
              <w:t>Ord No 2, 2015 (as am by F2019L01048)</w:t>
            </w:r>
          </w:p>
        </w:tc>
      </w:tr>
      <w:tr w:rsidR="002D488E" w:rsidTr="00897871">
        <w:tc>
          <w:tcPr>
            <w:tcW w:w="2160" w:type="dxa"/>
          </w:tcPr>
          <w:p w:rsidR="002D488E" w:rsidRDefault="002D488E">
            <w:r w:rsidRPr="008E2ABD">
              <w:rPr>
                <w:sz w:val="20"/>
              </w:rPr>
              <w:t xml:space="preserve">    item </w:t>
            </w:r>
            <w:r>
              <w:rPr>
                <w:sz w:val="20"/>
              </w:rPr>
              <w:t>6</w:t>
            </w:r>
          </w:p>
        </w:tc>
        <w:tc>
          <w:tcPr>
            <w:tcW w:w="720" w:type="dxa"/>
            <w:gridSpan w:val="2"/>
          </w:tcPr>
          <w:p w:rsidR="002D488E" w:rsidRDefault="002D488E" w:rsidP="00145FAE">
            <w:pPr>
              <w:ind w:right="29"/>
              <w:jc w:val="both"/>
              <w:rPr>
                <w:sz w:val="20"/>
              </w:rPr>
            </w:pPr>
            <w:r>
              <w:rPr>
                <w:sz w:val="20"/>
              </w:rPr>
              <w:t>rep</w:t>
            </w:r>
          </w:p>
        </w:tc>
        <w:tc>
          <w:tcPr>
            <w:tcW w:w="5308" w:type="dxa"/>
            <w:gridSpan w:val="3"/>
          </w:tcPr>
          <w:p w:rsidR="002D488E" w:rsidRDefault="002D488E" w:rsidP="00145FAE">
            <w:pPr>
              <w:ind w:right="29"/>
              <w:jc w:val="both"/>
              <w:rPr>
                <w:sz w:val="20"/>
              </w:rPr>
            </w:pPr>
            <w:r w:rsidRPr="006A1096">
              <w:rPr>
                <w:sz w:val="20"/>
              </w:rPr>
              <w:t>Ord No 2, 2015 (as am by F2019L01048)</w:t>
            </w:r>
          </w:p>
        </w:tc>
      </w:tr>
      <w:tr w:rsidR="002D488E" w:rsidTr="00897871">
        <w:tc>
          <w:tcPr>
            <w:tcW w:w="2160" w:type="dxa"/>
          </w:tcPr>
          <w:p w:rsidR="002D488E" w:rsidRDefault="002D488E">
            <w:r w:rsidRPr="008E2ABD">
              <w:rPr>
                <w:sz w:val="20"/>
              </w:rPr>
              <w:t xml:space="preserve">    item </w:t>
            </w:r>
            <w:r>
              <w:rPr>
                <w:sz w:val="20"/>
              </w:rPr>
              <w:t>7</w:t>
            </w:r>
          </w:p>
        </w:tc>
        <w:tc>
          <w:tcPr>
            <w:tcW w:w="720" w:type="dxa"/>
            <w:gridSpan w:val="2"/>
          </w:tcPr>
          <w:p w:rsidR="002D488E" w:rsidRDefault="002D488E" w:rsidP="00145FAE">
            <w:pPr>
              <w:ind w:right="29"/>
              <w:jc w:val="both"/>
              <w:rPr>
                <w:sz w:val="20"/>
              </w:rPr>
            </w:pPr>
            <w:r>
              <w:rPr>
                <w:sz w:val="20"/>
              </w:rPr>
              <w:t>rep</w:t>
            </w:r>
          </w:p>
        </w:tc>
        <w:tc>
          <w:tcPr>
            <w:tcW w:w="5308" w:type="dxa"/>
            <w:gridSpan w:val="3"/>
          </w:tcPr>
          <w:p w:rsidR="002D488E" w:rsidRDefault="002D488E" w:rsidP="00145FAE">
            <w:pPr>
              <w:ind w:right="29"/>
              <w:jc w:val="both"/>
              <w:rPr>
                <w:sz w:val="20"/>
              </w:rPr>
            </w:pPr>
            <w:r w:rsidRPr="006A1096">
              <w:rPr>
                <w:sz w:val="20"/>
              </w:rPr>
              <w:t>Ord No 2, 2015 (as am by F2019L01048)</w:t>
            </w:r>
          </w:p>
        </w:tc>
      </w:tr>
      <w:tr w:rsidR="002D488E" w:rsidTr="00897871">
        <w:tc>
          <w:tcPr>
            <w:tcW w:w="2160" w:type="dxa"/>
          </w:tcPr>
          <w:p w:rsidR="002D488E" w:rsidRDefault="002D488E">
            <w:r w:rsidRPr="008E2ABD">
              <w:rPr>
                <w:sz w:val="20"/>
              </w:rPr>
              <w:t xml:space="preserve">    item </w:t>
            </w:r>
            <w:r>
              <w:rPr>
                <w:sz w:val="20"/>
              </w:rPr>
              <w:t>8</w:t>
            </w:r>
          </w:p>
        </w:tc>
        <w:tc>
          <w:tcPr>
            <w:tcW w:w="720" w:type="dxa"/>
            <w:gridSpan w:val="2"/>
          </w:tcPr>
          <w:p w:rsidR="002D488E" w:rsidRDefault="002D488E" w:rsidP="00145FAE">
            <w:pPr>
              <w:ind w:right="29"/>
              <w:jc w:val="both"/>
              <w:rPr>
                <w:sz w:val="20"/>
              </w:rPr>
            </w:pPr>
            <w:r>
              <w:rPr>
                <w:sz w:val="20"/>
              </w:rPr>
              <w:t>rep</w:t>
            </w:r>
          </w:p>
        </w:tc>
        <w:tc>
          <w:tcPr>
            <w:tcW w:w="5308" w:type="dxa"/>
            <w:gridSpan w:val="3"/>
          </w:tcPr>
          <w:p w:rsidR="002D488E" w:rsidRDefault="002D488E" w:rsidP="00145FAE">
            <w:pPr>
              <w:ind w:right="29"/>
              <w:jc w:val="both"/>
              <w:rPr>
                <w:sz w:val="20"/>
              </w:rPr>
            </w:pPr>
            <w:r w:rsidRPr="006A1096">
              <w:rPr>
                <w:sz w:val="20"/>
              </w:rPr>
              <w:t>Ord No 2, 2015 (as am by F2019L01048)</w:t>
            </w:r>
          </w:p>
        </w:tc>
      </w:tr>
      <w:tr w:rsidR="002D488E" w:rsidTr="00897871">
        <w:tc>
          <w:tcPr>
            <w:tcW w:w="2160" w:type="dxa"/>
          </w:tcPr>
          <w:p w:rsidR="002D488E" w:rsidRDefault="002D488E">
            <w:r w:rsidRPr="008E2ABD">
              <w:rPr>
                <w:sz w:val="20"/>
              </w:rPr>
              <w:t xml:space="preserve">    item </w:t>
            </w:r>
            <w:r>
              <w:rPr>
                <w:sz w:val="20"/>
              </w:rPr>
              <w:t>9</w:t>
            </w:r>
          </w:p>
        </w:tc>
        <w:tc>
          <w:tcPr>
            <w:tcW w:w="720" w:type="dxa"/>
            <w:gridSpan w:val="2"/>
          </w:tcPr>
          <w:p w:rsidR="002D488E" w:rsidRDefault="002D488E" w:rsidP="00145FAE">
            <w:pPr>
              <w:ind w:right="29"/>
              <w:jc w:val="both"/>
              <w:rPr>
                <w:sz w:val="20"/>
              </w:rPr>
            </w:pPr>
            <w:r>
              <w:rPr>
                <w:sz w:val="20"/>
              </w:rPr>
              <w:t>rep</w:t>
            </w:r>
          </w:p>
        </w:tc>
        <w:tc>
          <w:tcPr>
            <w:tcW w:w="5308" w:type="dxa"/>
            <w:gridSpan w:val="3"/>
          </w:tcPr>
          <w:p w:rsidR="002D488E" w:rsidRDefault="002D488E" w:rsidP="00145FAE">
            <w:pPr>
              <w:ind w:right="29"/>
              <w:jc w:val="both"/>
              <w:rPr>
                <w:sz w:val="20"/>
              </w:rPr>
            </w:pPr>
            <w:r w:rsidRPr="006A1096">
              <w:rPr>
                <w:sz w:val="20"/>
              </w:rPr>
              <w:t>Ord No 2, 2015 (as am by F2019L01048)</w:t>
            </w:r>
          </w:p>
        </w:tc>
      </w:tr>
      <w:tr w:rsidR="002D488E" w:rsidTr="00897871">
        <w:tc>
          <w:tcPr>
            <w:tcW w:w="2160" w:type="dxa"/>
          </w:tcPr>
          <w:p w:rsidR="002D488E" w:rsidRDefault="002D488E">
            <w:pPr>
              <w:ind w:right="29"/>
              <w:jc w:val="both"/>
              <w:rPr>
                <w:sz w:val="20"/>
              </w:rPr>
            </w:pPr>
            <w:r>
              <w:rPr>
                <w:sz w:val="20"/>
              </w:rPr>
              <w:t xml:space="preserve">    item 10</w:t>
            </w:r>
          </w:p>
        </w:tc>
        <w:tc>
          <w:tcPr>
            <w:tcW w:w="720" w:type="dxa"/>
            <w:gridSpan w:val="2"/>
          </w:tcPr>
          <w:p w:rsidR="002D488E" w:rsidRDefault="002D488E">
            <w:pPr>
              <w:ind w:right="29"/>
              <w:jc w:val="both"/>
              <w:rPr>
                <w:sz w:val="20"/>
              </w:rPr>
            </w:pPr>
            <w:r>
              <w:rPr>
                <w:sz w:val="20"/>
              </w:rPr>
              <w:t>ad</w:t>
            </w:r>
          </w:p>
        </w:tc>
        <w:tc>
          <w:tcPr>
            <w:tcW w:w="5308" w:type="dxa"/>
            <w:gridSpan w:val="3"/>
          </w:tcPr>
          <w:p w:rsidR="002D488E" w:rsidRDefault="002D488E">
            <w:pPr>
              <w:ind w:right="29"/>
              <w:jc w:val="both"/>
              <w:rPr>
                <w:sz w:val="20"/>
              </w:rPr>
            </w:pPr>
            <w:r>
              <w:rPr>
                <w:sz w:val="20"/>
              </w:rPr>
              <w:t>12, 2000</w:t>
            </w:r>
          </w:p>
        </w:tc>
      </w:tr>
      <w:tr w:rsidR="002D488E" w:rsidTr="00897871">
        <w:tc>
          <w:tcPr>
            <w:tcW w:w="2160" w:type="dxa"/>
          </w:tcPr>
          <w:p w:rsidR="002D488E" w:rsidRDefault="002D488E">
            <w:pPr>
              <w:ind w:right="29"/>
              <w:jc w:val="both"/>
              <w:rPr>
                <w:sz w:val="20"/>
              </w:rPr>
            </w:pPr>
          </w:p>
        </w:tc>
        <w:tc>
          <w:tcPr>
            <w:tcW w:w="720" w:type="dxa"/>
            <w:gridSpan w:val="2"/>
          </w:tcPr>
          <w:p w:rsidR="002D488E" w:rsidRDefault="002D488E">
            <w:pPr>
              <w:ind w:right="29"/>
              <w:jc w:val="both"/>
              <w:rPr>
                <w:sz w:val="20"/>
              </w:rPr>
            </w:pPr>
            <w:r>
              <w:rPr>
                <w:sz w:val="20"/>
              </w:rPr>
              <w:t>rep</w:t>
            </w:r>
          </w:p>
        </w:tc>
        <w:tc>
          <w:tcPr>
            <w:tcW w:w="5308" w:type="dxa"/>
            <w:gridSpan w:val="3"/>
          </w:tcPr>
          <w:p w:rsidR="002D488E" w:rsidRDefault="002D488E">
            <w:pPr>
              <w:ind w:right="29"/>
              <w:jc w:val="both"/>
              <w:rPr>
                <w:sz w:val="20"/>
              </w:rPr>
            </w:pPr>
            <w:r w:rsidRPr="006A1096">
              <w:rPr>
                <w:sz w:val="20"/>
              </w:rPr>
              <w:t>Ord No 2, 2015 (as am by F2019L01048)</w:t>
            </w:r>
          </w:p>
        </w:tc>
      </w:tr>
      <w:tr w:rsidR="002D488E" w:rsidTr="00897871">
        <w:tc>
          <w:tcPr>
            <w:tcW w:w="2160" w:type="dxa"/>
          </w:tcPr>
          <w:p w:rsidR="002D488E" w:rsidRDefault="002D488E">
            <w:pPr>
              <w:ind w:right="29"/>
              <w:jc w:val="both"/>
              <w:rPr>
                <w:sz w:val="20"/>
              </w:rPr>
            </w:pPr>
            <w:r>
              <w:rPr>
                <w:sz w:val="20"/>
              </w:rPr>
              <w:t xml:space="preserve">    item 11</w:t>
            </w:r>
          </w:p>
        </w:tc>
        <w:tc>
          <w:tcPr>
            <w:tcW w:w="720" w:type="dxa"/>
            <w:gridSpan w:val="2"/>
          </w:tcPr>
          <w:p w:rsidR="002D488E" w:rsidRDefault="002D488E">
            <w:pPr>
              <w:ind w:right="29"/>
              <w:jc w:val="both"/>
              <w:rPr>
                <w:sz w:val="20"/>
              </w:rPr>
            </w:pPr>
            <w:r>
              <w:rPr>
                <w:sz w:val="20"/>
              </w:rPr>
              <w:t>ad</w:t>
            </w:r>
          </w:p>
        </w:tc>
        <w:tc>
          <w:tcPr>
            <w:tcW w:w="5308" w:type="dxa"/>
            <w:gridSpan w:val="3"/>
          </w:tcPr>
          <w:p w:rsidR="002D488E" w:rsidRDefault="002D488E">
            <w:pPr>
              <w:ind w:right="29"/>
              <w:jc w:val="both"/>
              <w:rPr>
                <w:sz w:val="20"/>
              </w:rPr>
            </w:pPr>
            <w:r>
              <w:rPr>
                <w:sz w:val="20"/>
              </w:rPr>
              <w:t>12, 2000</w:t>
            </w:r>
          </w:p>
        </w:tc>
      </w:tr>
      <w:tr w:rsidR="002D488E" w:rsidTr="00897871">
        <w:tc>
          <w:tcPr>
            <w:tcW w:w="2160" w:type="dxa"/>
          </w:tcPr>
          <w:p w:rsidR="002D488E" w:rsidRDefault="002D488E">
            <w:pPr>
              <w:ind w:right="29"/>
              <w:jc w:val="both"/>
              <w:rPr>
                <w:sz w:val="20"/>
              </w:rPr>
            </w:pPr>
          </w:p>
        </w:tc>
        <w:tc>
          <w:tcPr>
            <w:tcW w:w="720" w:type="dxa"/>
            <w:gridSpan w:val="2"/>
          </w:tcPr>
          <w:p w:rsidR="002D488E" w:rsidRDefault="002D488E">
            <w:pPr>
              <w:ind w:right="29"/>
              <w:jc w:val="both"/>
              <w:rPr>
                <w:sz w:val="20"/>
              </w:rPr>
            </w:pPr>
            <w:r>
              <w:rPr>
                <w:sz w:val="20"/>
              </w:rPr>
              <w:t>rep</w:t>
            </w:r>
          </w:p>
        </w:tc>
        <w:tc>
          <w:tcPr>
            <w:tcW w:w="5308" w:type="dxa"/>
            <w:gridSpan w:val="3"/>
          </w:tcPr>
          <w:p w:rsidR="002D488E" w:rsidRDefault="002D488E">
            <w:pPr>
              <w:ind w:right="29"/>
              <w:jc w:val="both"/>
              <w:rPr>
                <w:sz w:val="20"/>
              </w:rPr>
            </w:pPr>
            <w:r w:rsidRPr="006A1096">
              <w:rPr>
                <w:sz w:val="20"/>
              </w:rPr>
              <w:t>Ord No 2, 2015 (as am by F2019L01048)</w:t>
            </w:r>
          </w:p>
        </w:tc>
      </w:tr>
      <w:tr w:rsidR="002D488E" w:rsidTr="00897871">
        <w:tc>
          <w:tcPr>
            <w:tcW w:w="2160" w:type="dxa"/>
          </w:tcPr>
          <w:p w:rsidR="002D488E" w:rsidRDefault="002D488E" w:rsidP="002D4000">
            <w:pPr>
              <w:ind w:right="29"/>
              <w:jc w:val="both"/>
              <w:rPr>
                <w:sz w:val="20"/>
              </w:rPr>
            </w:pPr>
            <w:r>
              <w:rPr>
                <w:sz w:val="20"/>
              </w:rPr>
              <w:t xml:space="preserve">    item 12</w:t>
            </w:r>
          </w:p>
        </w:tc>
        <w:tc>
          <w:tcPr>
            <w:tcW w:w="720" w:type="dxa"/>
            <w:gridSpan w:val="2"/>
          </w:tcPr>
          <w:p w:rsidR="002D488E" w:rsidRDefault="002D488E">
            <w:pPr>
              <w:ind w:right="29"/>
              <w:jc w:val="both"/>
              <w:rPr>
                <w:sz w:val="20"/>
              </w:rPr>
            </w:pPr>
            <w:r>
              <w:rPr>
                <w:sz w:val="20"/>
              </w:rPr>
              <w:t>am</w:t>
            </w:r>
          </w:p>
        </w:tc>
        <w:tc>
          <w:tcPr>
            <w:tcW w:w="5308" w:type="dxa"/>
            <w:gridSpan w:val="3"/>
          </w:tcPr>
          <w:p w:rsidR="002D488E" w:rsidRDefault="002D488E">
            <w:pPr>
              <w:ind w:right="29"/>
              <w:jc w:val="both"/>
              <w:rPr>
                <w:sz w:val="20"/>
              </w:rPr>
            </w:pPr>
            <w:r w:rsidRPr="008B5EAF">
              <w:rPr>
                <w:sz w:val="20"/>
              </w:rPr>
              <w:t>Ord No 2, 2015 (as am by F2018L01378)</w:t>
            </w:r>
          </w:p>
        </w:tc>
      </w:tr>
      <w:tr w:rsidR="002D488E" w:rsidTr="00897871">
        <w:tc>
          <w:tcPr>
            <w:tcW w:w="2160" w:type="dxa"/>
          </w:tcPr>
          <w:p w:rsidR="002D488E" w:rsidRDefault="002D488E" w:rsidP="002D4000">
            <w:pPr>
              <w:ind w:right="29"/>
              <w:jc w:val="both"/>
              <w:rPr>
                <w:sz w:val="20"/>
              </w:rPr>
            </w:pPr>
          </w:p>
        </w:tc>
        <w:tc>
          <w:tcPr>
            <w:tcW w:w="720" w:type="dxa"/>
            <w:gridSpan w:val="2"/>
          </w:tcPr>
          <w:p w:rsidR="002D488E" w:rsidRDefault="002D488E">
            <w:pPr>
              <w:ind w:right="29"/>
              <w:jc w:val="both"/>
              <w:rPr>
                <w:sz w:val="20"/>
              </w:rPr>
            </w:pPr>
            <w:r>
              <w:rPr>
                <w:sz w:val="20"/>
              </w:rPr>
              <w:t>rep</w:t>
            </w:r>
          </w:p>
        </w:tc>
        <w:tc>
          <w:tcPr>
            <w:tcW w:w="5308" w:type="dxa"/>
            <w:gridSpan w:val="3"/>
          </w:tcPr>
          <w:p w:rsidR="002D488E" w:rsidRPr="008B5EAF" w:rsidRDefault="002D488E">
            <w:pPr>
              <w:ind w:right="29"/>
              <w:jc w:val="both"/>
              <w:rPr>
                <w:sz w:val="20"/>
              </w:rPr>
            </w:pPr>
            <w:r w:rsidRPr="006A1096">
              <w:rPr>
                <w:sz w:val="20"/>
              </w:rPr>
              <w:t>Ord No 2, 2015 (as am by F2019L01048)</w:t>
            </w:r>
          </w:p>
        </w:tc>
      </w:tr>
      <w:tr w:rsidR="002D488E" w:rsidTr="00897871">
        <w:tc>
          <w:tcPr>
            <w:tcW w:w="2160" w:type="dxa"/>
          </w:tcPr>
          <w:p w:rsidR="002D488E" w:rsidRDefault="002D488E">
            <w:pPr>
              <w:ind w:right="29"/>
              <w:jc w:val="both"/>
              <w:rPr>
                <w:sz w:val="20"/>
              </w:rPr>
            </w:pPr>
            <w:r>
              <w:rPr>
                <w:sz w:val="20"/>
              </w:rPr>
              <w:t>Schedule 2</w:t>
            </w:r>
          </w:p>
        </w:tc>
        <w:tc>
          <w:tcPr>
            <w:tcW w:w="720" w:type="dxa"/>
            <w:gridSpan w:val="2"/>
          </w:tcPr>
          <w:p w:rsidR="002D488E" w:rsidRDefault="002D488E">
            <w:pPr>
              <w:ind w:right="29"/>
              <w:jc w:val="both"/>
              <w:rPr>
                <w:sz w:val="20"/>
              </w:rPr>
            </w:pPr>
            <w:r>
              <w:rPr>
                <w:sz w:val="20"/>
              </w:rPr>
              <w:t>ad</w:t>
            </w:r>
          </w:p>
        </w:tc>
        <w:tc>
          <w:tcPr>
            <w:tcW w:w="5308" w:type="dxa"/>
            <w:gridSpan w:val="3"/>
          </w:tcPr>
          <w:p w:rsidR="002D488E" w:rsidRDefault="002D488E">
            <w:pPr>
              <w:ind w:right="29"/>
              <w:jc w:val="both"/>
              <w:rPr>
                <w:sz w:val="20"/>
              </w:rPr>
            </w:pPr>
            <w:r>
              <w:rPr>
                <w:sz w:val="20"/>
              </w:rPr>
              <w:t xml:space="preserve">  3, 2009</w:t>
            </w:r>
          </w:p>
        </w:tc>
      </w:tr>
      <w:tr w:rsidR="002D488E" w:rsidTr="00897871">
        <w:tc>
          <w:tcPr>
            <w:tcW w:w="2160" w:type="dxa"/>
          </w:tcPr>
          <w:p w:rsidR="002D488E" w:rsidRDefault="002D488E">
            <w:pPr>
              <w:ind w:right="29"/>
              <w:jc w:val="both"/>
              <w:rPr>
                <w:sz w:val="20"/>
              </w:rPr>
            </w:pPr>
            <w:r>
              <w:rPr>
                <w:sz w:val="20"/>
              </w:rPr>
              <w:t xml:space="preserve">    Form 1</w:t>
            </w:r>
          </w:p>
        </w:tc>
        <w:tc>
          <w:tcPr>
            <w:tcW w:w="720" w:type="dxa"/>
            <w:gridSpan w:val="2"/>
          </w:tcPr>
          <w:p w:rsidR="002D488E" w:rsidRDefault="002D488E">
            <w:pPr>
              <w:ind w:right="29"/>
              <w:jc w:val="both"/>
              <w:rPr>
                <w:sz w:val="20"/>
              </w:rPr>
            </w:pPr>
            <w:r>
              <w:rPr>
                <w:sz w:val="20"/>
              </w:rPr>
              <w:t>ad</w:t>
            </w:r>
          </w:p>
        </w:tc>
        <w:tc>
          <w:tcPr>
            <w:tcW w:w="5308" w:type="dxa"/>
            <w:gridSpan w:val="3"/>
          </w:tcPr>
          <w:p w:rsidR="002D488E" w:rsidRDefault="002D488E">
            <w:pPr>
              <w:ind w:right="29"/>
              <w:jc w:val="both"/>
              <w:rPr>
                <w:sz w:val="20"/>
              </w:rPr>
            </w:pPr>
            <w:r>
              <w:rPr>
                <w:sz w:val="20"/>
              </w:rPr>
              <w:t xml:space="preserve">  3, 2009</w:t>
            </w:r>
          </w:p>
        </w:tc>
      </w:tr>
      <w:tr w:rsidR="002D488E" w:rsidTr="00897871">
        <w:tc>
          <w:tcPr>
            <w:tcW w:w="2160" w:type="dxa"/>
          </w:tcPr>
          <w:p w:rsidR="002D488E" w:rsidRDefault="002D488E">
            <w:pPr>
              <w:ind w:right="29"/>
              <w:jc w:val="both"/>
              <w:rPr>
                <w:sz w:val="20"/>
              </w:rPr>
            </w:pPr>
            <w:r>
              <w:rPr>
                <w:sz w:val="20"/>
              </w:rPr>
              <w:t xml:space="preserve">    Form 2</w:t>
            </w:r>
          </w:p>
        </w:tc>
        <w:tc>
          <w:tcPr>
            <w:tcW w:w="720" w:type="dxa"/>
            <w:gridSpan w:val="2"/>
          </w:tcPr>
          <w:p w:rsidR="002D488E" w:rsidRDefault="002D488E">
            <w:pPr>
              <w:ind w:right="29"/>
              <w:jc w:val="both"/>
              <w:rPr>
                <w:sz w:val="20"/>
              </w:rPr>
            </w:pPr>
            <w:r>
              <w:rPr>
                <w:sz w:val="20"/>
              </w:rPr>
              <w:t>ad</w:t>
            </w:r>
          </w:p>
        </w:tc>
        <w:tc>
          <w:tcPr>
            <w:tcW w:w="5308" w:type="dxa"/>
            <w:gridSpan w:val="3"/>
          </w:tcPr>
          <w:p w:rsidR="002D488E" w:rsidRDefault="002D488E">
            <w:pPr>
              <w:ind w:right="29"/>
              <w:jc w:val="both"/>
              <w:rPr>
                <w:sz w:val="20"/>
              </w:rPr>
            </w:pPr>
            <w:r>
              <w:rPr>
                <w:sz w:val="20"/>
              </w:rPr>
              <w:t xml:space="preserve">  3, 2009</w:t>
            </w:r>
          </w:p>
        </w:tc>
      </w:tr>
      <w:tr w:rsidR="002D488E" w:rsidTr="00897871">
        <w:tc>
          <w:tcPr>
            <w:tcW w:w="2160" w:type="dxa"/>
          </w:tcPr>
          <w:p w:rsidR="002D488E" w:rsidRDefault="002D488E">
            <w:pPr>
              <w:ind w:right="29"/>
              <w:jc w:val="both"/>
              <w:rPr>
                <w:sz w:val="20"/>
              </w:rPr>
            </w:pPr>
            <w:r>
              <w:rPr>
                <w:sz w:val="20"/>
              </w:rPr>
              <w:t xml:space="preserve">    Form 3</w:t>
            </w:r>
          </w:p>
        </w:tc>
        <w:tc>
          <w:tcPr>
            <w:tcW w:w="720" w:type="dxa"/>
            <w:gridSpan w:val="2"/>
          </w:tcPr>
          <w:p w:rsidR="002D488E" w:rsidRDefault="002D488E">
            <w:pPr>
              <w:ind w:right="29"/>
              <w:jc w:val="both"/>
              <w:rPr>
                <w:sz w:val="20"/>
              </w:rPr>
            </w:pPr>
            <w:r>
              <w:rPr>
                <w:sz w:val="20"/>
              </w:rPr>
              <w:t>ad</w:t>
            </w:r>
          </w:p>
        </w:tc>
        <w:tc>
          <w:tcPr>
            <w:tcW w:w="5308" w:type="dxa"/>
            <w:gridSpan w:val="3"/>
          </w:tcPr>
          <w:p w:rsidR="002D488E" w:rsidRDefault="002D488E">
            <w:pPr>
              <w:ind w:right="29"/>
              <w:jc w:val="both"/>
              <w:rPr>
                <w:sz w:val="20"/>
              </w:rPr>
            </w:pPr>
            <w:r>
              <w:rPr>
                <w:sz w:val="20"/>
              </w:rPr>
              <w:t xml:space="preserve">  3, 2009</w:t>
            </w:r>
          </w:p>
        </w:tc>
      </w:tr>
      <w:tr w:rsidR="002D488E" w:rsidTr="00897871">
        <w:tc>
          <w:tcPr>
            <w:tcW w:w="2160" w:type="dxa"/>
          </w:tcPr>
          <w:p w:rsidR="002D488E" w:rsidRDefault="002D488E">
            <w:pPr>
              <w:ind w:right="29"/>
              <w:jc w:val="both"/>
              <w:rPr>
                <w:sz w:val="20"/>
              </w:rPr>
            </w:pPr>
          </w:p>
        </w:tc>
        <w:tc>
          <w:tcPr>
            <w:tcW w:w="720" w:type="dxa"/>
            <w:gridSpan w:val="2"/>
          </w:tcPr>
          <w:p w:rsidR="002D488E" w:rsidRDefault="002D488E">
            <w:pPr>
              <w:ind w:right="29"/>
              <w:jc w:val="both"/>
              <w:rPr>
                <w:sz w:val="20"/>
              </w:rPr>
            </w:pPr>
            <w:r>
              <w:rPr>
                <w:sz w:val="20"/>
              </w:rPr>
              <w:t>am</w:t>
            </w:r>
          </w:p>
        </w:tc>
        <w:tc>
          <w:tcPr>
            <w:tcW w:w="5308" w:type="dxa"/>
            <w:gridSpan w:val="3"/>
          </w:tcPr>
          <w:p w:rsidR="002D488E" w:rsidRDefault="002D488E">
            <w:pPr>
              <w:ind w:right="29"/>
              <w:jc w:val="both"/>
              <w:rPr>
                <w:sz w:val="20"/>
              </w:rPr>
            </w:pPr>
            <w:r w:rsidRPr="008B5EAF">
              <w:rPr>
                <w:sz w:val="20"/>
              </w:rPr>
              <w:t>Ord No 2, 2015 (as am by F2018L01378)</w:t>
            </w:r>
          </w:p>
        </w:tc>
      </w:tr>
    </w:tbl>
    <w:p w:rsidR="00757428" w:rsidRPr="006D2C29" w:rsidRDefault="00757428" w:rsidP="002D4000">
      <w:pPr>
        <w:pStyle w:val="allsections"/>
        <w:pBdr>
          <w:bottom w:val="single" w:sz="4" w:space="1" w:color="auto"/>
        </w:pBdr>
        <w:ind w:right="229"/>
        <w:rPr>
          <w:sz w:val="12"/>
        </w:rPr>
      </w:pPr>
    </w:p>
    <w:p w:rsidR="007E0A4B" w:rsidRDefault="007E0A4B">
      <w:pPr>
        <w:pStyle w:val="Heading2"/>
        <w:spacing w:before="40"/>
        <w:rPr>
          <w:sz w:val="18"/>
          <w:u w:val="single"/>
        </w:rPr>
      </w:pPr>
    </w:p>
    <w:p w:rsidR="00A2109C" w:rsidRDefault="00A2109C" w:rsidP="00A2109C">
      <w:pPr>
        <w:pStyle w:val="Heading2"/>
        <w:spacing w:before="40"/>
        <w:rPr>
          <w:sz w:val="18"/>
          <w:u w:val="single"/>
        </w:rPr>
      </w:pPr>
    </w:p>
    <w:p w:rsidR="00757428" w:rsidRDefault="00757428">
      <w:pPr>
        <w:pStyle w:val="Heading2"/>
        <w:spacing w:before="40"/>
        <w:rPr>
          <w:sz w:val="18"/>
          <w:u w:val="single"/>
        </w:rPr>
      </w:pPr>
      <w:r>
        <w:rPr>
          <w:sz w:val="18"/>
          <w:u w:val="single"/>
        </w:rPr>
        <w:t>DETERMINATION OF CHARGES</w:t>
      </w:r>
    </w:p>
    <w:p w:rsidR="00757428" w:rsidRDefault="00757428">
      <w:pPr>
        <w:spacing w:after="120"/>
        <w:jc w:val="both"/>
        <w:rPr>
          <w:sz w:val="18"/>
        </w:rPr>
      </w:pPr>
      <w:r>
        <w:rPr>
          <w:sz w:val="18"/>
        </w:rPr>
        <w:t xml:space="preserve">I, George Charles Smith, Minister for Finance and Strategic Planning, determine under section 21 of the </w:t>
      </w:r>
      <w:r>
        <w:rPr>
          <w:i/>
          <w:sz w:val="18"/>
        </w:rPr>
        <w:t xml:space="preserve">Electricity Supply Act 1985 </w:t>
      </w:r>
      <w:r>
        <w:rPr>
          <w:sz w:val="18"/>
        </w:rPr>
        <w:t>that —</w:t>
      </w:r>
    </w:p>
    <w:p w:rsidR="00757428" w:rsidRDefault="00757428">
      <w:pPr>
        <w:spacing w:after="120"/>
        <w:ind w:left="1440" w:hanging="720"/>
        <w:jc w:val="both"/>
        <w:rPr>
          <w:sz w:val="18"/>
        </w:rPr>
      </w:pPr>
      <w:r>
        <w:rPr>
          <w:sz w:val="18"/>
        </w:rPr>
        <w:t>(a)</w:t>
      </w:r>
      <w:r>
        <w:rPr>
          <w:sz w:val="18"/>
        </w:rPr>
        <w:tab/>
        <w:t>in respect of the activities in connection with the supply of electricity referred to in the first column of the Schedule, the charges specified in the second column of the Schedule are payable to the Administration; and</w:t>
      </w:r>
    </w:p>
    <w:p w:rsidR="00757428" w:rsidRDefault="00757428">
      <w:pPr>
        <w:spacing w:after="120"/>
        <w:ind w:left="1440" w:hanging="720"/>
        <w:jc w:val="both"/>
        <w:rPr>
          <w:sz w:val="18"/>
        </w:rPr>
      </w:pPr>
      <w:r>
        <w:rPr>
          <w:sz w:val="18"/>
        </w:rPr>
        <w:t>(b)</w:t>
      </w:r>
      <w:r>
        <w:rPr>
          <w:sz w:val="18"/>
        </w:rPr>
        <w:tab/>
        <w:t>the charges referred to in the Schedule are payable on and from the date on which this determination is published in the Gazette.</w:t>
      </w:r>
    </w:p>
    <w:p w:rsidR="00757428" w:rsidRDefault="00757428">
      <w:pPr>
        <w:pStyle w:val="allsections"/>
        <w:tabs>
          <w:tab w:val="right" w:pos="7200"/>
        </w:tabs>
        <w:rPr>
          <w:sz w:val="18"/>
        </w:rPr>
      </w:pPr>
      <w:r>
        <w:rPr>
          <w:sz w:val="18"/>
        </w:rPr>
        <w:t>Dated 27 October 1999.</w:t>
      </w:r>
      <w:r>
        <w:rPr>
          <w:sz w:val="18"/>
        </w:rPr>
        <w:tab/>
      </w:r>
      <w:r>
        <w:rPr>
          <w:b/>
          <w:sz w:val="18"/>
        </w:rPr>
        <w:t xml:space="preserve">George Charles Smith </w:t>
      </w:r>
    </w:p>
    <w:p w:rsidR="00757428" w:rsidRDefault="00757428">
      <w:pPr>
        <w:pStyle w:val="allsections"/>
        <w:tabs>
          <w:tab w:val="right" w:pos="7200"/>
        </w:tabs>
        <w:rPr>
          <w:b/>
          <w:sz w:val="18"/>
          <w:u w:val="single"/>
        </w:rPr>
      </w:pPr>
      <w:r>
        <w:rPr>
          <w:b/>
          <w:sz w:val="18"/>
        </w:rPr>
        <w:tab/>
      </w:r>
      <w:r>
        <w:rPr>
          <w:b/>
          <w:sz w:val="18"/>
          <w:u w:val="single"/>
        </w:rPr>
        <w:t xml:space="preserve">MINISTER FOR FINANCE AND STRATEGIC PLANNING  </w:t>
      </w:r>
    </w:p>
    <w:p w:rsidR="00757428" w:rsidRDefault="00757428">
      <w:pPr>
        <w:pStyle w:val="allsections"/>
        <w:tabs>
          <w:tab w:val="right" w:pos="7200"/>
        </w:tabs>
        <w:spacing w:before="0" w:after="0"/>
        <w:jc w:val="right"/>
        <w:rPr>
          <w:sz w:val="18"/>
        </w:rPr>
      </w:pPr>
      <w:r>
        <w:rPr>
          <w:sz w:val="18"/>
        </w:rPr>
        <w:t xml:space="preserve">Acting at the Request and for and on Behalf of the </w:t>
      </w:r>
    </w:p>
    <w:p w:rsidR="00757428" w:rsidRDefault="00757428">
      <w:pPr>
        <w:pStyle w:val="allsections"/>
        <w:tabs>
          <w:tab w:val="right" w:pos="7200"/>
        </w:tabs>
        <w:spacing w:before="0" w:after="0"/>
        <w:jc w:val="right"/>
        <w:rPr>
          <w:sz w:val="18"/>
        </w:rPr>
      </w:pPr>
      <w:r>
        <w:rPr>
          <w:sz w:val="18"/>
        </w:rPr>
        <w:t xml:space="preserve">Minister for Tourism and Commerce </w:t>
      </w:r>
    </w:p>
    <w:p w:rsidR="00757428" w:rsidRDefault="00757428">
      <w:pPr>
        <w:pStyle w:val="Heading3"/>
        <w:rPr>
          <w:b/>
          <w:i w:val="0"/>
        </w:rPr>
      </w:pPr>
      <w:r>
        <w:rPr>
          <w:b/>
          <w:i w:val="0"/>
          <w:sz w:val="18"/>
        </w:rPr>
        <w:t>SCHEDULE</w:t>
      </w:r>
    </w:p>
    <w:tbl>
      <w:tblPr>
        <w:tblW w:w="0" w:type="auto"/>
        <w:tblLayout w:type="fixed"/>
        <w:tblLook w:val="00A0" w:firstRow="1" w:lastRow="0" w:firstColumn="1" w:lastColumn="0" w:noHBand="0" w:noVBand="0"/>
      </w:tblPr>
      <w:tblGrid>
        <w:gridCol w:w="4428"/>
        <w:gridCol w:w="3060"/>
      </w:tblGrid>
      <w:tr w:rsidR="00757428">
        <w:tc>
          <w:tcPr>
            <w:tcW w:w="4428" w:type="dxa"/>
            <w:tcBorders>
              <w:top w:val="single" w:sz="12" w:space="0" w:color="808080"/>
              <w:bottom w:val="single" w:sz="6" w:space="0" w:color="808080"/>
            </w:tcBorders>
          </w:tcPr>
          <w:p w:rsidR="00757428" w:rsidRDefault="00757428">
            <w:pPr>
              <w:jc w:val="both"/>
              <w:rPr>
                <w:b/>
                <w:sz w:val="18"/>
              </w:rPr>
            </w:pPr>
            <w:r>
              <w:rPr>
                <w:b/>
                <w:sz w:val="18"/>
              </w:rPr>
              <w:t>Activities in connection with the supply of electricity</w:t>
            </w:r>
          </w:p>
        </w:tc>
        <w:tc>
          <w:tcPr>
            <w:tcW w:w="3060" w:type="dxa"/>
            <w:tcBorders>
              <w:top w:val="single" w:sz="12" w:space="0" w:color="808080"/>
              <w:bottom w:val="single" w:sz="6" w:space="0" w:color="808080"/>
            </w:tcBorders>
          </w:tcPr>
          <w:p w:rsidR="00757428" w:rsidRDefault="00757428">
            <w:pPr>
              <w:jc w:val="both"/>
              <w:rPr>
                <w:b/>
                <w:sz w:val="18"/>
              </w:rPr>
            </w:pPr>
            <w:r>
              <w:rPr>
                <w:b/>
                <w:sz w:val="18"/>
              </w:rPr>
              <w:t>Charge</w:t>
            </w:r>
          </w:p>
        </w:tc>
      </w:tr>
      <w:tr w:rsidR="00757428">
        <w:tc>
          <w:tcPr>
            <w:tcW w:w="4428" w:type="dxa"/>
            <w:tcBorders>
              <w:bottom w:val="single" w:sz="12" w:space="0" w:color="808080"/>
            </w:tcBorders>
          </w:tcPr>
          <w:p w:rsidR="00757428" w:rsidRDefault="00757428">
            <w:pPr>
              <w:spacing w:after="240"/>
              <w:ind w:right="342"/>
              <w:jc w:val="both"/>
              <w:rPr>
                <w:sz w:val="18"/>
              </w:rPr>
            </w:pPr>
            <w:r>
              <w:rPr>
                <w:sz w:val="18"/>
              </w:rPr>
              <w:t>Installation of service mains</w:t>
            </w:r>
          </w:p>
          <w:p w:rsidR="00757428" w:rsidRDefault="00757428">
            <w:pPr>
              <w:spacing w:after="240"/>
              <w:ind w:right="342"/>
              <w:jc w:val="both"/>
              <w:rPr>
                <w:sz w:val="18"/>
              </w:rPr>
            </w:pPr>
            <w:r>
              <w:rPr>
                <w:sz w:val="18"/>
              </w:rPr>
              <w:t>Alterations to the supply of electricity to a consumer</w:t>
            </w:r>
          </w:p>
          <w:p w:rsidR="00757428" w:rsidRDefault="00757428">
            <w:pPr>
              <w:spacing w:after="240"/>
              <w:ind w:right="342"/>
              <w:jc w:val="both"/>
              <w:rPr>
                <w:sz w:val="18"/>
              </w:rPr>
            </w:pPr>
            <w:r>
              <w:rPr>
                <w:sz w:val="18"/>
              </w:rPr>
              <w:t>Alterations resulting from the failure of the consumer to comply with the terms and conditions of supply of electricity</w:t>
            </w:r>
          </w:p>
          <w:p w:rsidR="00757428" w:rsidRDefault="00757428">
            <w:pPr>
              <w:spacing w:after="240"/>
              <w:ind w:right="342"/>
              <w:jc w:val="both"/>
              <w:rPr>
                <w:sz w:val="18"/>
              </w:rPr>
            </w:pPr>
            <w:r>
              <w:rPr>
                <w:sz w:val="18"/>
              </w:rPr>
              <w:t>Alterations to the supply of electricity made at the request of the consumer</w:t>
            </w:r>
          </w:p>
        </w:tc>
        <w:tc>
          <w:tcPr>
            <w:tcW w:w="3060" w:type="dxa"/>
            <w:tcBorders>
              <w:bottom w:val="single" w:sz="12" w:space="0" w:color="808080"/>
            </w:tcBorders>
          </w:tcPr>
          <w:p w:rsidR="00757428" w:rsidRDefault="00757428">
            <w:pPr>
              <w:spacing w:after="240"/>
              <w:jc w:val="both"/>
              <w:rPr>
                <w:sz w:val="18"/>
              </w:rPr>
            </w:pPr>
            <w:r>
              <w:rPr>
                <w:sz w:val="18"/>
              </w:rPr>
              <w:t>130% of the sum of —</w:t>
            </w:r>
          </w:p>
          <w:p w:rsidR="00757428" w:rsidRDefault="00757428">
            <w:pPr>
              <w:tabs>
                <w:tab w:val="left" w:pos="432"/>
                <w:tab w:val="left" w:pos="972"/>
              </w:tabs>
              <w:spacing w:after="240"/>
              <w:ind w:left="972" w:hanging="540"/>
              <w:jc w:val="both"/>
              <w:rPr>
                <w:sz w:val="18"/>
              </w:rPr>
            </w:pPr>
            <w:r>
              <w:rPr>
                <w:sz w:val="18"/>
              </w:rPr>
              <w:t>(a)</w:t>
            </w:r>
            <w:r>
              <w:rPr>
                <w:sz w:val="18"/>
              </w:rPr>
              <w:tab/>
              <w:t>the cost of materials; and</w:t>
            </w:r>
          </w:p>
          <w:p w:rsidR="00757428" w:rsidRDefault="00757428">
            <w:pPr>
              <w:pStyle w:val="BodyTextIndent"/>
              <w:tabs>
                <w:tab w:val="clear" w:pos="1008"/>
                <w:tab w:val="left" w:pos="432"/>
                <w:tab w:val="left" w:pos="972"/>
              </w:tabs>
              <w:ind w:left="972" w:hanging="540"/>
              <w:rPr>
                <w:sz w:val="18"/>
              </w:rPr>
            </w:pPr>
            <w:r>
              <w:rPr>
                <w:sz w:val="18"/>
              </w:rPr>
              <w:t>(b)</w:t>
            </w:r>
            <w:r>
              <w:rPr>
                <w:sz w:val="18"/>
              </w:rPr>
              <w:tab/>
              <w:t>the cost of labour (charged at the rate of  $25 per hour).</w:t>
            </w:r>
          </w:p>
          <w:p w:rsidR="00757428" w:rsidRDefault="00757428">
            <w:pPr>
              <w:spacing w:after="240"/>
              <w:jc w:val="both"/>
              <w:rPr>
                <w:sz w:val="18"/>
              </w:rPr>
            </w:pPr>
          </w:p>
        </w:tc>
      </w:tr>
    </w:tbl>
    <w:p w:rsidR="00757428" w:rsidRDefault="00757428">
      <w:pPr>
        <w:jc w:val="both"/>
        <w:rPr>
          <w:b/>
          <w:sz w:val="18"/>
        </w:rPr>
      </w:pPr>
      <w:r>
        <w:rPr>
          <w:sz w:val="18"/>
        </w:rPr>
        <w:t>Gazette No. 51, 28 October 1999</w:t>
      </w:r>
    </w:p>
    <w:p w:rsidR="00757428" w:rsidRDefault="00757428">
      <w:pPr>
        <w:pStyle w:val="Heading2"/>
        <w:rPr>
          <w:sz w:val="18"/>
          <w:u w:val="single"/>
        </w:rPr>
      </w:pPr>
      <w:r>
        <w:rPr>
          <w:sz w:val="18"/>
          <w:u w:val="single"/>
        </w:rPr>
        <w:br w:type="page"/>
      </w:r>
      <w:r>
        <w:rPr>
          <w:sz w:val="18"/>
          <w:u w:val="single"/>
        </w:rPr>
        <w:lastRenderedPageBreak/>
        <w:t>NOTICE OF PROHIBITED ELECTRICAL ARTICLES</w:t>
      </w:r>
    </w:p>
    <w:p w:rsidR="00757428" w:rsidRDefault="00757428">
      <w:pPr>
        <w:pStyle w:val="BodyText2"/>
        <w:rPr>
          <w:sz w:val="18"/>
        </w:rPr>
      </w:pPr>
      <w:r>
        <w:rPr>
          <w:sz w:val="18"/>
        </w:rPr>
        <w:t xml:space="preserve">I, Ronald Coane Nobbs, Chief Minister and Minister for Finance and Government Services, under subsection 26(1) of the </w:t>
      </w:r>
      <w:r>
        <w:rPr>
          <w:i/>
          <w:sz w:val="18"/>
        </w:rPr>
        <w:t xml:space="preserve">Electricity Supply Act 1985 </w:t>
      </w:r>
      <w:r>
        <w:rPr>
          <w:sz w:val="18"/>
        </w:rPr>
        <w:t>–</w:t>
      </w:r>
    </w:p>
    <w:p w:rsidR="00757428" w:rsidRDefault="00757428">
      <w:pPr>
        <w:numPr>
          <w:ilvl w:val="0"/>
          <w:numId w:val="1"/>
        </w:numPr>
        <w:tabs>
          <w:tab w:val="clear" w:pos="360"/>
          <w:tab w:val="left" w:pos="540"/>
        </w:tabs>
        <w:ind w:left="540" w:hanging="540"/>
        <w:jc w:val="both"/>
        <w:rPr>
          <w:sz w:val="18"/>
        </w:rPr>
      </w:pPr>
      <w:r>
        <w:rPr>
          <w:sz w:val="18"/>
        </w:rPr>
        <w:t>revoke the notices of prohibited electrical articles dated 27 August 1995; and</w:t>
      </w:r>
    </w:p>
    <w:p w:rsidR="00757428" w:rsidRDefault="00757428">
      <w:pPr>
        <w:numPr>
          <w:ilvl w:val="0"/>
          <w:numId w:val="1"/>
        </w:numPr>
        <w:tabs>
          <w:tab w:val="clear" w:pos="360"/>
          <w:tab w:val="left" w:pos="540"/>
        </w:tabs>
        <w:ind w:left="540" w:hanging="540"/>
        <w:jc w:val="both"/>
        <w:rPr>
          <w:sz w:val="18"/>
        </w:rPr>
      </w:pPr>
      <w:r>
        <w:rPr>
          <w:sz w:val="18"/>
        </w:rPr>
        <w:t>specify the electrical articles set out in Schedule 1 to be electrical articles that must not, after 31 May 2001 be sold, hired, installed, connected or used; and</w:t>
      </w:r>
    </w:p>
    <w:p w:rsidR="00757428" w:rsidRDefault="00757428">
      <w:pPr>
        <w:numPr>
          <w:ilvl w:val="0"/>
          <w:numId w:val="1"/>
        </w:numPr>
        <w:tabs>
          <w:tab w:val="clear" w:pos="360"/>
          <w:tab w:val="left" w:pos="540"/>
        </w:tabs>
        <w:ind w:left="540" w:hanging="540"/>
        <w:jc w:val="both"/>
        <w:rPr>
          <w:sz w:val="18"/>
        </w:rPr>
      </w:pPr>
      <w:r>
        <w:rPr>
          <w:sz w:val="18"/>
        </w:rPr>
        <w:t>specify the electrical articles set out in Schedule 2 to be electrical articles that must not, after 31 May 2001, be sold, hired, installed, connected or used unless the prior written approval of the Electricity Manager is obtained; and</w:t>
      </w:r>
    </w:p>
    <w:p w:rsidR="00757428" w:rsidRDefault="00757428">
      <w:pPr>
        <w:numPr>
          <w:ilvl w:val="0"/>
          <w:numId w:val="1"/>
        </w:numPr>
        <w:tabs>
          <w:tab w:val="clear" w:pos="360"/>
          <w:tab w:val="left" w:pos="540"/>
        </w:tabs>
        <w:ind w:left="540" w:hanging="540"/>
        <w:jc w:val="both"/>
        <w:rPr>
          <w:sz w:val="18"/>
        </w:rPr>
      </w:pPr>
      <w:r>
        <w:rPr>
          <w:sz w:val="18"/>
        </w:rPr>
        <w:t>state that this instrument shall come into operation on 31 May 2001.</w:t>
      </w:r>
    </w:p>
    <w:p w:rsidR="00757428" w:rsidRDefault="00757428">
      <w:pPr>
        <w:pStyle w:val="allsections"/>
        <w:rPr>
          <w:sz w:val="18"/>
        </w:rPr>
      </w:pPr>
      <w:r>
        <w:rPr>
          <w:sz w:val="18"/>
        </w:rPr>
        <w:t>Dated: 29 May 2001</w:t>
      </w:r>
    </w:p>
    <w:p w:rsidR="00757428" w:rsidRDefault="00757428">
      <w:pPr>
        <w:pStyle w:val="allsections"/>
        <w:jc w:val="right"/>
        <w:rPr>
          <w:sz w:val="18"/>
        </w:rPr>
      </w:pPr>
      <w:r>
        <w:rPr>
          <w:sz w:val="18"/>
        </w:rPr>
        <w:tab/>
        <w:t>Ron Nobbs</w:t>
      </w:r>
    </w:p>
    <w:p w:rsidR="00757428" w:rsidRDefault="00757428">
      <w:pPr>
        <w:pStyle w:val="allsections"/>
        <w:jc w:val="right"/>
        <w:rPr>
          <w:b/>
          <w:sz w:val="18"/>
          <w:u w:val="single"/>
        </w:rPr>
      </w:pPr>
      <w:r>
        <w:rPr>
          <w:b/>
          <w:sz w:val="18"/>
        </w:rPr>
        <w:tab/>
      </w:r>
      <w:r>
        <w:rPr>
          <w:b/>
          <w:sz w:val="18"/>
          <w:u w:val="single"/>
        </w:rPr>
        <w:t>Chief Minister and Minister for Finance and Government Services</w:t>
      </w:r>
    </w:p>
    <w:p w:rsidR="00757428" w:rsidRPr="007E0A4B" w:rsidRDefault="00757428">
      <w:pPr>
        <w:pStyle w:val="allsections"/>
        <w:rPr>
          <w:b/>
          <w:sz w:val="12"/>
        </w:rPr>
      </w:pPr>
    </w:p>
    <w:p w:rsidR="00757428" w:rsidRDefault="00757428">
      <w:pPr>
        <w:pStyle w:val="Heading3"/>
        <w:spacing w:before="40"/>
        <w:rPr>
          <w:b/>
          <w:i w:val="0"/>
          <w:sz w:val="18"/>
          <w:u w:val="single"/>
        </w:rPr>
      </w:pPr>
      <w:r>
        <w:rPr>
          <w:b/>
          <w:i w:val="0"/>
          <w:sz w:val="18"/>
          <w:u w:val="single"/>
        </w:rPr>
        <w:t>SCHEDULE 1</w:t>
      </w:r>
    </w:p>
    <w:p w:rsidR="00757428" w:rsidRDefault="00757428">
      <w:pPr>
        <w:pStyle w:val="Heading4"/>
        <w:jc w:val="center"/>
        <w:rPr>
          <w:b w:val="0"/>
          <w:sz w:val="18"/>
          <w:u w:val="single"/>
        </w:rPr>
      </w:pPr>
      <w:r>
        <w:rPr>
          <w:b w:val="0"/>
          <w:sz w:val="18"/>
          <w:u w:val="single"/>
        </w:rPr>
        <w:t>Prohibited articles</w:t>
      </w:r>
    </w:p>
    <w:p w:rsidR="00757428" w:rsidRDefault="00757428">
      <w:pPr>
        <w:pStyle w:val="allsections"/>
        <w:rPr>
          <w:sz w:val="18"/>
          <w:u w:val="single"/>
        </w:rPr>
      </w:pPr>
      <w:r>
        <w:rPr>
          <w:sz w:val="18"/>
          <w:u w:val="single"/>
        </w:rPr>
        <w:t>Item</w:t>
      </w:r>
    </w:p>
    <w:p w:rsidR="00757428" w:rsidRDefault="00757428">
      <w:pPr>
        <w:numPr>
          <w:ilvl w:val="0"/>
          <w:numId w:val="2"/>
        </w:numPr>
        <w:tabs>
          <w:tab w:val="left" w:pos="180"/>
        </w:tabs>
        <w:rPr>
          <w:sz w:val="18"/>
        </w:rPr>
      </w:pPr>
      <w:r>
        <w:rPr>
          <w:sz w:val="18"/>
        </w:rPr>
        <w:t>Electrically</w:t>
      </w:r>
      <w:r w:rsidR="00617DA5">
        <w:rPr>
          <w:sz w:val="18"/>
        </w:rPr>
        <w:noBreakHyphen/>
      </w:r>
      <w:r>
        <w:rPr>
          <w:sz w:val="18"/>
        </w:rPr>
        <w:t>boosted solar heaters rated higher than 2.4 kilowatts</w:t>
      </w:r>
    </w:p>
    <w:p w:rsidR="00757428" w:rsidRDefault="00757428">
      <w:pPr>
        <w:numPr>
          <w:ilvl w:val="0"/>
          <w:numId w:val="2"/>
        </w:numPr>
        <w:tabs>
          <w:tab w:val="left" w:pos="180"/>
          <w:tab w:val="left" w:pos="900"/>
        </w:tabs>
        <w:rPr>
          <w:sz w:val="18"/>
        </w:rPr>
      </w:pPr>
      <w:r>
        <w:rPr>
          <w:sz w:val="18"/>
        </w:rPr>
        <w:t>Heaters for spa pools, swimming pools or saunas</w:t>
      </w:r>
    </w:p>
    <w:p w:rsidR="00757428" w:rsidRDefault="00757428">
      <w:pPr>
        <w:numPr>
          <w:ilvl w:val="0"/>
          <w:numId w:val="2"/>
        </w:numPr>
        <w:tabs>
          <w:tab w:val="left" w:pos="180"/>
          <w:tab w:val="left" w:pos="900"/>
        </w:tabs>
        <w:rPr>
          <w:sz w:val="18"/>
        </w:rPr>
      </w:pPr>
      <w:r>
        <w:rPr>
          <w:sz w:val="18"/>
        </w:rPr>
        <w:t>Domestic appliances rated higher than 2.4 kilowatts</w:t>
      </w:r>
    </w:p>
    <w:p w:rsidR="00757428" w:rsidRDefault="00757428">
      <w:pPr>
        <w:numPr>
          <w:ilvl w:val="0"/>
          <w:numId w:val="2"/>
        </w:numPr>
        <w:tabs>
          <w:tab w:val="left" w:pos="180"/>
          <w:tab w:val="left" w:pos="900"/>
        </w:tabs>
        <w:rPr>
          <w:sz w:val="18"/>
        </w:rPr>
      </w:pPr>
      <w:r>
        <w:rPr>
          <w:sz w:val="18"/>
        </w:rPr>
        <w:t>Cooking ranges</w:t>
      </w:r>
    </w:p>
    <w:p w:rsidR="00757428" w:rsidRDefault="00757428">
      <w:pPr>
        <w:numPr>
          <w:ilvl w:val="0"/>
          <w:numId w:val="2"/>
        </w:numPr>
        <w:tabs>
          <w:tab w:val="left" w:pos="180"/>
          <w:tab w:val="left" w:pos="900"/>
        </w:tabs>
        <w:rPr>
          <w:sz w:val="18"/>
        </w:rPr>
      </w:pPr>
      <w:r>
        <w:rPr>
          <w:sz w:val="18"/>
        </w:rPr>
        <w:t>Hot plates</w:t>
      </w:r>
    </w:p>
    <w:p w:rsidR="00757428" w:rsidRDefault="00757428">
      <w:pPr>
        <w:numPr>
          <w:ilvl w:val="0"/>
          <w:numId w:val="2"/>
        </w:numPr>
        <w:tabs>
          <w:tab w:val="left" w:pos="180"/>
          <w:tab w:val="left" w:pos="900"/>
        </w:tabs>
        <w:rPr>
          <w:sz w:val="18"/>
        </w:rPr>
      </w:pPr>
      <w:r>
        <w:rPr>
          <w:sz w:val="18"/>
        </w:rPr>
        <w:t>Ovens</w:t>
      </w:r>
    </w:p>
    <w:p w:rsidR="00757428" w:rsidRDefault="00757428">
      <w:pPr>
        <w:numPr>
          <w:ilvl w:val="0"/>
          <w:numId w:val="2"/>
        </w:numPr>
        <w:tabs>
          <w:tab w:val="left" w:pos="180"/>
          <w:tab w:val="left" w:pos="900"/>
        </w:tabs>
        <w:rPr>
          <w:sz w:val="18"/>
        </w:rPr>
      </w:pPr>
      <w:r>
        <w:rPr>
          <w:sz w:val="18"/>
        </w:rPr>
        <w:t>Washing machines fitted with electrical elements</w:t>
      </w:r>
    </w:p>
    <w:p w:rsidR="00757428" w:rsidRDefault="00757428">
      <w:pPr>
        <w:numPr>
          <w:ilvl w:val="0"/>
          <w:numId w:val="2"/>
        </w:numPr>
        <w:tabs>
          <w:tab w:val="left" w:pos="180"/>
          <w:tab w:val="left" w:pos="900"/>
        </w:tabs>
        <w:rPr>
          <w:sz w:val="18"/>
        </w:rPr>
      </w:pPr>
      <w:r>
        <w:rPr>
          <w:sz w:val="18"/>
        </w:rPr>
        <w:t>Electric welders</w:t>
      </w:r>
    </w:p>
    <w:p w:rsidR="00757428" w:rsidRDefault="00757428">
      <w:pPr>
        <w:numPr>
          <w:ilvl w:val="0"/>
          <w:numId w:val="2"/>
        </w:numPr>
        <w:tabs>
          <w:tab w:val="left" w:pos="180"/>
          <w:tab w:val="left" w:pos="900"/>
        </w:tabs>
        <w:rPr>
          <w:sz w:val="18"/>
        </w:rPr>
      </w:pPr>
      <w:r>
        <w:rPr>
          <w:sz w:val="18"/>
        </w:rPr>
        <w:t>Air conditioners</w:t>
      </w:r>
    </w:p>
    <w:p w:rsidR="00757428" w:rsidRDefault="00757428">
      <w:pPr>
        <w:numPr>
          <w:ilvl w:val="0"/>
          <w:numId w:val="2"/>
        </w:numPr>
        <w:tabs>
          <w:tab w:val="left" w:pos="180"/>
          <w:tab w:val="left" w:pos="900"/>
        </w:tabs>
        <w:rPr>
          <w:sz w:val="18"/>
        </w:rPr>
      </w:pPr>
      <w:r>
        <w:rPr>
          <w:sz w:val="18"/>
        </w:rPr>
        <w:t>Microwave ovens fitted with electrical elements</w:t>
      </w:r>
    </w:p>
    <w:p w:rsidR="00757428" w:rsidRDefault="00757428">
      <w:pPr>
        <w:pStyle w:val="Heading3"/>
        <w:rPr>
          <w:b/>
          <w:i w:val="0"/>
          <w:sz w:val="18"/>
          <w:u w:val="single"/>
        </w:rPr>
      </w:pPr>
      <w:r>
        <w:rPr>
          <w:b/>
          <w:i w:val="0"/>
          <w:sz w:val="18"/>
          <w:u w:val="single"/>
        </w:rPr>
        <w:t>SCHEDULE 2</w:t>
      </w:r>
    </w:p>
    <w:p w:rsidR="00757428" w:rsidRDefault="00757428">
      <w:pPr>
        <w:pStyle w:val="Heading4"/>
        <w:jc w:val="center"/>
        <w:rPr>
          <w:b w:val="0"/>
          <w:sz w:val="18"/>
          <w:u w:val="single"/>
        </w:rPr>
      </w:pPr>
      <w:r>
        <w:rPr>
          <w:b w:val="0"/>
          <w:sz w:val="18"/>
          <w:u w:val="single"/>
        </w:rPr>
        <w:t>Articles prohibited unless prior approval is obtained</w:t>
      </w:r>
    </w:p>
    <w:p w:rsidR="00757428" w:rsidRDefault="00757428">
      <w:pPr>
        <w:pStyle w:val="allsections"/>
        <w:rPr>
          <w:u w:val="single"/>
        </w:rPr>
      </w:pPr>
      <w:r>
        <w:rPr>
          <w:sz w:val="18"/>
          <w:u w:val="single"/>
        </w:rPr>
        <w:t>Item</w:t>
      </w:r>
    </w:p>
    <w:p w:rsidR="00757428" w:rsidRDefault="00757428">
      <w:pPr>
        <w:numPr>
          <w:ilvl w:val="0"/>
          <w:numId w:val="3"/>
        </w:numPr>
        <w:tabs>
          <w:tab w:val="left" w:pos="180"/>
        </w:tabs>
        <w:rPr>
          <w:sz w:val="18"/>
        </w:rPr>
      </w:pPr>
      <w:r>
        <w:rPr>
          <w:sz w:val="18"/>
        </w:rPr>
        <w:t>Electrically</w:t>
      </w:r>
      <w:r w:rsidR="00617DA5">
        <w:rPr>
          <w:sz w:val="18"/>
        </w:rPr>
        <w:noBreakHyphen/>
      </w:r>
      <w:r>
        <w:rPr>
          <w:sz w:val="18"/>
        </w:rPr>
        <w:t>boosted solar heaters rated at 2.4 kilowatts or less (must be fitted with a quartz time clock)</w:t>
      </w:r>
    </w:p>
    <w:p w:rsidR="00757428" w:rsidRDefault="00757428">
      <w:pPr>
        <w:numPr>
          <w:ilvl w:val="0"/>
          <w:numId w:val="3"/>
        </w:numPr>
        <w:tabs>
          <w:tab w:val="left" w:pos="180"/>
        </w:tabs>
        <w:rPr>
          <w:sz w:val="18"/>
        </w:rPr>
      </w:pPr>
      <w:r>
        <w:rPr>
          <w:sz w:val="18"/>
        </w:rPr>
        <w:t>Water heaters (must be fitted with a quartz time clock)</w:t>
      </w:r>
    </w:p>
    <w:p w:rsidR="00757428" w:rsidRDefault="00757428">
      <w:pPr>
        <w:numPr>
          <w:ilvl w:val="0"/>
          <w:numId w:val="3"/>
        </w:numPr>
        <w:tabs>
          <w:tab w:val="left" w:pos="180"/>
        </w:tabs>
        <w:rPr>
          <w:sz w:val="18"/>
        </w:rPr>
      </w:pPr>
      <w:r>
        <w:rPr>
          <w:sz w:val="18"/>
        </w:rPr>
        <w:t>Electrical motors, including motors for pump (in some cases special starters or time switches may be required)</w:t>
      </w:r>
    </w:p>
    <w:p w:rsidR="00757428" w:rsidRDefault="00757428">
      <w:pPr>
        <w:numPr>
          <w:ilvl w:val="0"/>
          <w:numId w:val="3"/>
        </w:numPr>
        <w:tabs>
          <w:tab w:val="left" w:pos="180"/>
        </w:tabs>
        <w:rPr>
          <w:sz w:val="18"/>
        </w:rPr>
      </w:pPr>
      <w:r>
        <w:rPr>
          <w:sz w:val="18"/>
        </w:rPr>
        <w:t>Electrical clothes dryers – approved design and rating (time switches may be required)</w:t>
      </w:r>
    </w:p>
    <w:p w:rsidR="00757428" w:rsidRDefault="00757428">
      <w:pPr>
        <w:numPr>
          <w:ilvl w:val="0"/>
          <w:numId w:val="3"/>
        </w:numPr>
        <w:tabs>
          <w:tab w:val="left" w:pos="180"/>
        </w:tabs>
        <w:rPr>
          <w:sz w:val="18"/>
        </w:rPr>
      </w:pPr>
      <w:r>
        <w:rPr>
          <w:sz w:val="18"/>
        </w:rPr>
        <w:t>Dish washers</w:t>
      </w:r>
    </w:p>
    <w:p w:rsidR="00757428" w:rsidRDefault="00757428">
      <w:pPr>
        <w:numPr>
          <w:ilvl w:val="0"/>
          <w:numId w:val="3"/>
        </w:numPr>
        <w:tabs>
          <w:tab w:val="left" w:pos="180"/>
        </w:tabs>
        <w:rPr>
          <w:sz w:val="18"/>
        </w:rPr>
      </w:pPr>
      <w:r>
        <w:rPr>
          <w:sz w:val="18"/>
        </w:rPr>
        <w:t>Sports area lights</w:t>
      </w:r>
    </w:p>
    <w:p w:rsidR="00757428" w:rsidRDefault="00757428">
      <w:pPr>
        <w:numPr>
          <w:ilvl w:val="0"/>
          <w:numId w:val="3"/>
        </w:numPr>
        <w:tabs>
          <w:tab w:val="left" w:pos="180"/>
        </w:tabs>
        <w:rPr>
          <w:sz w:val="18"/>
        </w:rPr>
      </w:pPr>
      <w:r>
        <w:rPr>
          <w:sz w:val="18"/>
        </w:rPr>
        <w:t>Electric radiators</w:t>
      </w:r>
    </w:p>
    <w:p w:rsidR="00757428" w:rsidRDefault="00757428">
      <w:pPr>
        <w:pStyle w:val="Heading6"/>
        <w:spacing w:before="40"/>
        <w:jc w:val="left"/>
        <w:rPr>
          <w:b w:val="0"/>
          <w:sz w:val="18"/>
          <w:u w:val="single"/>
        </w:rPr>
      </w:pPr>
      <w:r>
        <w:rPr>
          <w:b w:val="0"/>
          <w:sz w:val="18"/>
          <w:u w:val="single"/>
        </w:rPr>
        <w:t>NOTES</w:t>
      </w:r>
    </w:p>
    <w:p w:rsidR="00757428" w:rsidRDefault="00757428">
      <w:pPr>
        <w:pStyle w:val="allsections"/>
        <w:tabs>
          <w:tab w:val="center" w:pos="360"/>
          <w:tab w:val="left" w:pos="900"/>
        </w:tabs>
        <w:ind w:left="900" w:hanging="900"/>
        <w:jc w:val="both"/>
        <w:rPr>
          <w:sz w:val="18"/>
        </w:rPr>
      </w:pPr>
      <w:r>
        <w:rPr>
          <w:sz w:val="18"/>
        </w:rPr>
        <w:tab/>
        <w:t>1</w:t>
      </w:r>
      <w:r>
        <w:rPr>
          <w:sz w:val="18"/>
        </w:rPr>
        <w:tab/>
        <w:t xml:space="preserve">To avoid unnecessary expense, consumers are advised to apply on the forms available at the Administration Offices, </w:t>
      </w:r>
      <w:smartTag w:uri="urn:schemas-microsoft-com:office:smarttags" w:element="City">
        <w:smartTag w:uri="urn:schemas-microsoft-com:office:smarttags" w:element="place">
          <w:r>
            <w:rPr>
              <w:sz w:val="18"/>
            </w:rPr>
            <w:t>Kingston</w:t>
          </w:r>
        </w:smartTag>
      </w:smartTag>
      <w:r>
        <w:rPr>
          <w:sz w:val="18"/>
        </w:rPr>
        <w:t>, and ensure that appliances are approved before they are purchased.</w:t>
      </w:r>
    </w:p>
    <w:p w:rsidR="00757428" w:rsidRDefault="00757428">
      <w:pPr>
        <w:pStyle w:val="allsections"/>
        <w:tabs>
          <w:tab w:val="center" w:pos="360"/>
          <w:tab w:val="left" w:pos="900"/>
        </w:tabs>
        <w:ind w:left="900" w:hanging="900"/>
        <w:jc w:val="both"/>
        <w:rPr>
          <w:sz w:val="18"/>
        </w:rPr>
      </w:pPr>
      <w:r>
        <w:rPr>
          <w:sz w:val="18"/>
        </w:rPr>
        <w:tab/>
        <w:t>2</w:t>
      </w:r>
      <w:r>
        <w:rPr>
          <w:sz w:val="18"/>
        </w:rPr>
        <w:tab/>
        <w:t>If prohibited or unauthorised electrical articles are installed, connected or used, the consumer may, on conviction, be fined up to $200.</w:t>
      </w:r>
    </w:p>
    <w:p w:rsidR="00757428" w:rsidRDefault="00757428">
      <w:pPr>
        <w:pStyle w:val="allsections"/>
        <w:tabs>
          <w:tab w:val="center" w:pos="360"/>
          <w:tab w:val="left" w:pos="900"/>
        </w:tabs>
        <w:ind w:left="900" w:hanging="900"/>
        <w:jc w:val="both"/>
        <w:rPr>
          <w:sz w:val="18"/>
        </w:rPr>
      </w:pPr>
      <w:r>
        <w:rPr>
          <w:sz w:val="18"/>
        </w:rPr>
        <w:tab/>
        <w:t>3</w:t>
      </w:r>
      <w:r>
        <w:rPr>
          <w:sz w:val="18"/>
        </w:rPr>
        <w:tab/>
        <w:t xml:space="preserve">Owners of appliances the use of which is prohibited by the above notice may apply to the </w:t>
      </w:r>
      <w:r w:rsidR="001A5744">
        <w:rPr>
          <w:sz w:val="18"/>
        </w:rPr>
        <w:t>Minister</w:t>
      </w:r>
      <w:r>
        <w:rPr>
          <w:sz w:val="18"/>
        </w:rPr>
        <w:t xml:space="preserve"> with responsibility for </w:t>
      </w:r>
      <w:r>
        <w:rPr>
          <w:i/>
          <w:sz w:val="18"/>
        </w:rPr>
        <w:t>Electricity Act 1985</w:t>
      </w:r>
      <w:r>
        <w:rPr>
          <w:sz w:val="18"/>
        </w:rPr>
        <w:t xml:space="preserve"> for exemption from the operation of the notice.</w:t>
      </w:r>
    </w:p>
    <w:sectPr w:rsidR="00757428" w:rsidSect="00A8202B">
      <w:headerReference w:type="even" r:id="rId26"/>
      <w:headerReference w:type="default" r:id="rId27"/>
      <w:headerReference w:type="first" r:id="rId28"/>
      <w:footerReference w:type="first" r:id="rId29"/>
      <w:type w:val="evenPage"/>
      <w:pgSz w:w="11909" w:h="16834" w:code="9"/>
      <w:pgMar w:top="1440" w:right="1797" w:bottom="1440" w:left="1797" w:header="709" w:footer="1021"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DC7" w:rsidRDefault="006C5DC7">
      <w:r>
        <w:separator/>
      </w:r>
    </w:p>
  </w:endnote>
  <w:endnote w:type="continuationSeparator" w:id="0">
    <w:p w:rsidR="006C5DC7" w:rsidRDefault="006C5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6BAE24BD-6746-40D3-B5EF-E02C615BC71B}"/>
    <w:embedBold r:id="rId2" w:fontKey="{BE05071D-7D44-420C-8763-5E4532B4E3AC}"/>
    <w:embedItalic r:id="rId3" w:fontKey="{4CDB401C-92A3-4332-9A41-E9E1A773DCCB}"/>
    <w:embedBoldItalic r:id="rId4" w:fontKey="{11AFDA00-9ABC-44D4-8B8A-B2B262440016}"/>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2B" w:rsidRDefault="00A820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2B" w:rsidRDefault="00A820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F34" w:rsidRPr="00EE4246" w:rsidRDefault="00D31F34" w:rsidP="00176B08">
    <w:pPr>
      <w:tabs>
        <w:tab w:val="center" w:pos="4150"/>
        <w:tab w:val="right" w:pos="8307"/>
      </w:tabs>
      <w:spacing w:before="120"/>
      <w:ind w:left="142"/>
      <w:rPr>
        <w:i/>
        <w:sz w:val="22"/>
        <w:szCs w:val="22"/>
      </w:rPr>
    </w:pPr>
    <w:r w:rsidRPr="00EE4246">
      <w:rPr>
        <w:sz w:val="22"/>
        <w:szCs w:val="22"/>
      </w:rPr>
      <w:t>Prepared by the Office of Parliamentary Counsel, Canberra</w:t>
    </w:r>
  </w:p>
  <w:p w:rsidR="00D31F34" w:rsidRPr="00592896" w:rsidRDefault="00D31F34" w:rsidP="00176B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46" w:rsidRDefault="00EE424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46" w:rsidRPr="00EE4246" w:rsidRDefault="00EE4246" w:rsidP="00176B08">
    <w:pPr>
      <w:tabs>
        <w:tab w:val="center" w:pos="4150"/>
        <w:tab w:val="right" w:pos="8307"/>
      </w:tabs>
      <w:spacing w:before="120"/>
      <w:ind w:left="142"/>
      <w:rPr>
        <w:i/>
        <w:sz w:val="22"/>
        <w:szCs w:val="22"/>
      </w:rPr>
    </w:pPr>
    <w:r w:rsidRPr="00EE4246">
      <w:rPr>
        <w:sz w:val="22"/>
        <w:szCs w:val="22"/>
      </w:rPr>
      <w:t>Prepared by the Office of Parliamentary Counsel, Canberra</w:t>
    </w:r>
  </w:p>
  <w:p w:rsidR="00EE4246" w:rsidRPr="00592896" w:rsidRDefault="00EE4246" w:rsidP="00176B0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AC1" w:rsidRPr="00592896" w:rsidRDefault="00913AC1" w:rsidP="00176B0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46" w:rsidRPr="00EE4246" w:rsidRDefault="00EE4246" w:rsidP="00176B08">
    <w:pPr>
      <w:tabs>
        <w:tab w:val="center" w:pos="4150"/>
        <w:tab w:val="right" w:pos="8307"/>
      </w:tabs>
      <w:spacing w:before="120"/>
      <w:ind w:left="142"/>
      <w:rPr>
        <w:i/>
        <w:sz w:val="22"/>
        <w:szCs w:val="22"/>
      </w:rPr>
    </w:pPr>
    <w:r w:rsidRPr="00EE4246">
      <w:rPr>
        <w:sz w:val="22"/>
        <w:szCs w:val="22"/>
      </w:rPr>
      <w:t>Prepared by the Office of Parliamentary Counsel, Canberra</w:t>
    </w:r>
  </w:p>
  <w:p w:rsidR="00EE4246" w:rsidRPr="00592896" w:rsidRDefault="00EE4246" w:rsidP="00176B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DC7" w:rsidRDefault="006C5DC7">
      <w:r>
        <w:separator/>
      </w:r>
    </w:p>
  </w:footnote>
  <w:footnote w:type="continuationSeparator" w:id="0">
    <w:p w:rsidR="006C5DC7" w:rsidRDefault="006C5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2B" w:rsidRDefault="00A820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2B" w:rsidRDefault="00A820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2B" w:rsidRDefault="00A820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47" w:rsidRDefault="006B5F47">
    <w:pPr>
      <w:pStyle w:val="Header"/>
      <w:jc w:val="right"/>
      <w:rPr>
        <w:b/>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47" w:rsidRPr="00EE4246" w:rsidRDefault="006B5F47" w:rsidP="00EE424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47" w:rsidRDefault="006B5F47" w:rsidP="00913AC1">
    <w:pPr>
      <w:pStyle w:val="Header"/>
      <w:tabs>
        <w:tab w:val="clear" w:pos="4153"/>
        <w:tab w:val="clear" w:pos="8306"/>
        <w:tab w:val="center" w:pos="3969"/>
        <w:tab w:val="right" w:pos="8222"/>
      </w:tabs>
      <w:rPr>
        <w:b/>
      </w:rPr>
    </w:pPr>
    <w:r>
      <w:rPr>
        <w:rStyle w:val="PageNumber"/>
      </w:rPr>
      <w:fldChar w:fldCharType="begin"/>
    </w:r>
    <w:r>
      <w:rPr>
        <w:rStyle w:val="PageNumber"/>
      </w:rPr>
      <w:instrText xml:space="preserve"> PAGE </w:instrText>
    </w:r>
    <w:r>
      <w:rPr>
        <w:rStyle w:val="PageNumber"/>
      </w:rPr>
      <w:fldChar w:fldCharType="separate"/>
    </w:r>
    <w:r w:rsidR="00A8202B">
      <w:rPr>
        <w:rStyle w:val="PageNumber"/>
        <w:noProof/>
      </w:rPr>
      <w:t>16</w:t>
    </w:r>
    <w:r>
      <w:rPr>
        <w:rStyle w:val="PageNumber"/>
      </w:rPr>
      <w:fldChar w:fldCharType="end"/>
    </w:r>
    <w:r>
      <w:rPr>
        <w:rStyle w:val="PageNumber"/>
      </w:rPr>
      <w:tab/>
    </w:r>
    <w:r>
      <w:rPr>
        <w:rStyle w:val="PageNumber"/>
        <w:b/>
      </w:rPr>
      <w:t>Electricity Supply</w:t>
    </w:r>
    <w:r>
      <w:rPr>
        <w:rStyle w:val="PageNumber"/>
      </w:rPr>
      <w:tab/>
      <w:t>1986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46" w:rsidRPr="009D2A07" w:rsidRDefault="00EE4246" w:rsidP="005A3857">
    <w:pPr>
      <w:tabs>
        <w:tab w:val="left" w:pos="360"/>
        <w:tab w:val="left" w:pos="3261"/>
        <w:tab w:val="left" w:pos="7938"/>
      </w:tabs>
      <w:ind w:right="29"/>
      <w:jc w:val="both"/>
      <w:rPr>
        <w:sz w:val="22"/>
        <w:szCs w:val="22"/>
      </w:rPr>
    </w:pPr>
    <w:r w:rsidRPr="009D2A07">
      <w:rPr>
        <w:sz w:val="22"/>
        <w:szCs w:val="22"/>
        <w:lang w:val="en-US"/>
      </w:rPr>
      <w:t>1986</w:t>
    </w:r>
    <w:r w:rsidR="005A3857">
      <w:rPr>
        <w:sz w:val="22"/>
        <w:szCs w:val="22"/>
        <w:lang w:val="en-US"/>
      </w:rPr>
      <w:tab/>
    </w:r>
    <w:r w:rsidRPr="009D2A07">
      <w:rPr>
        <w:b/>
        <w:sz w:val="22"/>
        <w:szCs w:val="22"/>
        <w:lang w:val="en-US"/>
      </w:rPr>
      <w:t>Electricity Supply</w:t>
    </w:r>
    <w:r w:rsidRPr="009D2A07">
      <w:rPr>
        <w:sz w:val="22"/>
        <w:szCs w:val="22"/>
        <w:lang w:val="en-US"/>
      </w:rPr>
      <w:tab/>
    </w:r>
    <w:r w:rsidRPr="009D2A07">
      <w:rPr>
        <w:rStyle w:val="PageNumber"/>
        <w:sz w:val="22"/>
        <w:szCs w:val="22"/>
      </w:rPr>
      <w:fldChar w:fldCharType="begin"/>
    </w:r>
    <w:r w:rsidRPr="009D2A07">
      <w:rPr>
        <w:rStyle w:val="PageNumber"/>
        <w:sz w:val="22"/>
        <w:szCs w:val="22"/>
      </w:rPr>
      <w:instrText xml:space="preserve"> PAGE </w:instrText>
    </w:r>
    <w:r w:rsidRPr="009D2A07">
      <w:rPr>
        <w:rStyle w:val="PageNumber"/>
        <w:sz w:val="22"/>
        <w:szCs w:val="22"/>
      </w:rPr>
      <w:fldChar w:fldCharType="separate"/>
    </w:r>
    <w:r w:rsidR="00A8202B">
      <w:rPr>
        <w:rStyle w:val="PageNumber"/>
        <w:noProof/>
        <w:sz w:val="22"/>
        <w:szCs w:val="22"/>
      </w:rPr>
      <w:t>15</w:t>
    </w:r>
    <w:r w:rsidRPr="009D2A07">
      <w:rPr>
        <w:rStyle w:val="PageNumber"/>
        <w:sz w:val="22"/>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F47" w:rsidRDefault="006B5F47">
    <w:pPr>
      <w:pStyle w:val="Header"/>
      <w:tabs>
        <w:tab w:val="clear" w:pos="4153"/>
        <w:tab w:val="clear" w:pos="8306"/>
        <w:tab w:val="center" w:pos="3240"/>
        <w:tab w:val="right" w:pos="7200"/>
      </w:tabs>
      <w:rPr>
        <w:b/>
      </w:rPr>
    </w:pPr>
    <w:r>
      <w:rPr>
        <w:rStyle w:val="PageNumber"/>
      </w:rPr>
      <w:fldChar w:fldCharType="begin"/>
    </w:r>
    <w:r>
      <w:rPr>
        <w:rStyle w:val="PageNumber"/>
      </w:rPr>
      <w:instrText xml:space="preserve"> PAGE </w:instrText>
    </w:r>
    <w:r>
      <w:rPr>
        <w:rStyle w:val="PageNumber"/>
      </w:rPr>
      <w:fldChar w:fldCharType="separate"/>
    </w:r>
    <w:r w:rsidR="00E46140">
      <w:rPr>
        <w:rStyle w:val="PageNumber"/>
        <w:noProof/>
      </w:rPr>
      <w:t>18</w:t>
    </w:r>
    <w:r>
      <w:rPr>
        <w:rStyle w:val="PageNumber"/>
      </w:rPr>
      <w:fldChar w:fldCharType="end"/>
    </w:r>
    <w:r>
      <w:rPr>
        <w:rStyle w:val="PageNumber"/>
      </w:rPr>
      <w:tab/>
    </w:r>
    <w:r>
      <w:rPr>
        <w:rStyle w:val="PageNumber"/>
        <w:b/>
      </w:rPr>
      <w:t>Electricity Supply</w:t>
    </w:r>
    <w:r>
      <w:rPr>
        <w:rStyle w:val="PageNumber"/>
      </w:rPr>
      <w:tab/>
      <w:t>1986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40FB8"/>
    <w:multiLevelType w:val="singleLevel"/>
    <w:tmpl w:val="C49E78E2"/>
    <w:lvl w:ilvl="0">
      <w:start w:val="1"/>
      <w:numFmt w:val="decimal"/>
      <w:lvlText w:val="%1"/>
      <w:lvlJc w:val="left"/>
      <w:pPr>
        <w:tabs>
          <w:tab w:val="num" w:pos="900"/>
        </w:tabs>
        <w:ind w:left="900" w:hanging="720"/>
      </w:pPr>
      <w:rPr>
        <w:rFonts w:hint="default"/>
      </w:rPr>
    </w:lvl>
  </w:abstractNum>
  <w:abstractNum w:abstractNumId="1">
    <w:nsid w:val="0BC65748"/>
    <w:multiLevelType w:val="hybridMultilevel"/>
    <w:tmpl w:val="44F4B6E0"/>
    <w:lvl w:ilvl="0" w:tplc="3A2CF27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4D4B99"/>
    <w:multiLevelType w:val="singleLevel"/>
    <w:tmpl w:val="C49E78E2"/>
    <w:lvl w:ilvl="0">
      <w:start w:val="1"/>
      <w:numFmt w:val="decimal"/>
      <w:lvlText w:val="%1"/>
      <w:lvlJc w:val="left"/>
      <w:pPr>
        <w:tabs>
          <w:tab w:val="num" w:pos="900"/>
        </w:tabs>
        <w:ind w:left="900" w:hanging="720"/>
      </w:pPr>
      <w:rPr>
        <w:rFonts w:hint="default"/>
      </w:rPr>
    </w:lvl>
  </w:abstractNum>
  <w:abstractNum w:abstractNumId="3">
    <w:nsid w:val="39CB6659"/>
    <w:multiLevelType w:val="singleLevel"/>
    <w:tmpl w:val="C49E78E2"/>
    <w:lvl w:ilvl="0">
      <w:start w:val="1"/>
      <w:numFmt w:val="decimal"/>
      <w:lvlText w:val="%1"/>
      <w:lvlJc w:val="left"/>
      <w:pPr>
        <w:tabs>
          <w:tab w:val="num" w:pos="900"/>
        </w:tabs>
        <w:ind w:left="900" w:hanging="720"/>
      </w:pPr>
      <w:rPr>
        <w:rFonts w:hint="default"/>
      </w:rPr>
    </w:lvl>
  </w:abstractNum>
  <w:abstractNum w:abstractNumId="4">
    <w:nsid w:val="482216AD"/>
    <w:multiLevelType w:val="hybridMultilevel"/>
    <w:tmpl w:val="584A8328"/>
    <w:lvl w:ilvl="0" w:tplc="DC564C6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ED45CDC"/>
    <w:multiLevelType w:val="singleLevel"/>
    <w:tmpl w:val="04090019"/>
    <w:lvl w:ilvl="0">
      <w:start w:val="1"/>
      <w:numFmt w:val="lowerLetter"/>
      <w:lvlText w:val="(%1)"/>
      <w:lvlJc w:val="left"/>
      <w:pPr>
        <w:tabs>
          <w:tab w:val="num" w:pos="360"/>
        </w:tabs>
        <w:ind w:left="360" w:hanging="360"/>
      </w:pPr>
    </w:lvl>
  </w:abstractNum>
  <w:abstractNum w:abstractNumId="6">
    <w:nsid w:val="557709E5"/>
    <w:multiLevelType w:val="hybridMultilevel"/>
    <w:tmpl w:val="EABEFBBA"/>
    <w:lvl w:ilvl="0" w:tplc="643CE90A">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88B09E1"/>
    <w:multiLevelType w:val="hybridMultilevel"/>
    <w:tmpl w:val="9274EA76"/>
    <w:lvl w:ilvl="0" w:tplc="D9C2697E">
      <w:start w:val="9"/>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A774449"/>
    <w:multiLevelType w:val="hybridMultilevel"/>
    <w:tmpl w:val="A26A6408"/>
    <w:lvl w:ilvl="0" w:tplc="4148B0E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45F2BE0"/>
    <w:multiLevelType w:val="hybridMultilevel"/>
    <w:tmpl w:val="E53A94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3"/>
  </w:num>
  <w:num w:numId="5">
    <w:abstractNumId w:val="8"/>
  </w:num>
  <w:num w:numId="6">
    <w:abstractNumId w:val="4"/>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649"/>
    <w:rsid w:val="000016D5"/>
    <w:rsid w:val="00054542"/>
    <w:rsid w:val="00063571"/>
    <w:rsid w:val="000A4858"/>
    <w:rsid w:val="00176B08"/>
    <w:rsid w:val="00193780"/>
    <w:rsid w:val="001A5744"/>
    <w:rsid w:val="001D753A"/>
    <w:rsid w:val="001F16CD"/>
    <w:rsid w:val="00213DCF"/>
    <w:rsid w:val="002204D6"/>
    <w:rsid w:val="00231D9B"/>
    <w:rsid w:val="00232AAC"/>
    <w:rsid w:val="00252B17"/>
    <w:rsid w:val="00275F6F"/>
    <w:rsid w:val="002D4000"/>
    <w:rsid w:val="002D488E"/>
    <w:rsid w:val="002D697F"/>
    <w:rsid w:val="00314659"/>
    <w:rsid w:val="00335F89"/>
    <w:rsid w:val="00345565"/>
    <w:rsid w:val="00354F76"/>
    <w:rsid w:val="0036175D"/>
    <w:rsid w:val="00362DCF"/>
    <w:rsid w:val="0036397C"/>
    <w:rsid w:val="00383AE5"/>
    <w:rsid w:val="003B00DE"/>
    <w:rsid w:val="00455083"/>
    <w:rsid w:val="004E289A"/>
    <w:rsid w:val="004F0D2B"/>
    <w:rsid w:val="00502801"/>
    <w:rsid w:val="00526FDA"/>
    <w:rsid w:val="00541E50"/>
    <w:rsid w:val="00550997"/>
    <w:rsid w:val="0056250A"/>
    <w:rsid w:val="00564C07"/>
    <w:rsid w:val="00570C5B"/>
    <w:rsid w:val="005A3857"/>
    <w:rsid w:val="005B11A3"/>
    <w:rsid w:val="005F3961"/>
    <w:rsid w:val="00617DA5"/>
    <w:rsid w:val="00640BD3"/>
    <w:rsid w:val="00647A23"/>
    <w:rsid w:val="006A1096"/>
    <w:rsid w:val="006B5F47"/>
    <w:rsid w:val="006C5DC7"/>
    <w:rsid w:val="006D2C29"/>
    <w:rsid w:val="006E5CBA"/>
    <w:rsid w:val="00705AA1"/>
    <w:rsid w:val="00757428"/>
    <w:rsid w:val="007E0A4B"/>
    <w:rsid w:val="0084198E"/>
    <w:rsid w:val="00857C74"/>
    <w:rsid w:val="008657E1"/>
    <w:rsid w:val="00894A0A"/>
    <w:rsid w:val="00897871"/>
    <w:rsid w:val="008B5EAF"/>
    <w:rsid w:val="008C1561"/>
    <w:rsid w:val="008F4F15"/>
    <w:rsid w:val="00913AC1"/>
    <w:rsid w:val="009848E5"/>
    <w:rsid w:val="009C153A"/>
    <w:rsid w:val="009D2A07"/>
    <w:rsid w:val="00A2109C"/>
    <w:rsid w:val="00A62626"/>
    <w:rsid w:val="00A8202B"/>
    <w:rsid w:val="00AA5E2D"/>
    <w:rsid w:val="00AA6371"/>
    <w:rsid w:val="00AE27A6"/>
    <w:rsid w:val="00AF34AD"/>
    <w:rsid w:val="00B3476F"/>
    <w:rsid w:val="00B34FE6"/>
    <w:rsid w:val="00B412B0"/>
    <w:rsid w:val="00B669C8"/>
    <w:rsid w:val="00B958C5"/>
    <w:rsid w:val="00BC0457"/>
    <w:rsid w:val="00BC55A3"/>
    <w:rsid w:val="00BF237D"/>
    <w:rsid w:val="00C3696E"/>
    <w:rsid w:val="00C402C8"/>
    <w:rsid w:val="00C43D32"/>
    <w:rsid w:val="00C63DDB"/>
    <w:rsid w:val="00C65932"/>
    <w:rsid w:val="00CA0512"/>
    <w:rsid w:val="00CC77F9"/>
    <w:rsid w:val="00CD25EA"/>
    <w:rsid w:val="00D26815"/>
    <w:rsid w:val="00D31F34"/>
    <w:rsid w:val="00E00D26"/>
    <w:rsid w:val="00E46140"/>
    <w:rsid w:val="00E618A7"/>
    <w:rsid w:val="00EE4246"/>
    <w:rsid w:val="00F06649"/>
    <w:rsid w:val="00F16ADB"/>
    <w:rsid w:val="00FA1496"/>
    <w:rsid w:val="00FA3B62"/>
    <w:rsid w:val="00FA4161"/>
    <w:rsid w:val="00FA6783"/>
    <w:rsid w:val="00FC1ABF"/>
    <w:rsid w:val="00FD4321"/>
    <w:rsid w:val="00FE65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before="40" w:after="40"/>
    </w:pPr>
    <w:rPr>
      <w:rFonts w:ascii="Times" w:hAnsi="Times"/>
      <w:snapToGrid w:val="0"/>
      <w:sz w:val="24"/>
      <w:lang w:eastAsia="en-US"/>
    </w:rPr>
  </w:style>
  <w:style w:type="paragraph" w:styleId="Heading1">
    <w:name w:val="heading 1"/>
    <w:basedOn w:val="Normal"/>
    <w:next w:val="Normal"/>
    <w:qFormat/>
    <w:pPr>
      <w:keepNext/>
      <w:tabs>
        <w:tab w:val="center" w:pos="4176"/>
      </w:tabs>
      <w:spacing w:before="240"/>
      <w:jc w:val="center"/>
      <w:outlineLvl w:val="0"/>
    </w:pPr>
    <w:rPr>
      <w:b/>
      <w:caps/>
      <w:sz w:val="36"/>
    </w:rPr>
  </w:style>
  <w:style w:type="paragraph" w:styleId="Heading2">
    <w:name w:val="heading 2"/>
    <w:basedOn w:val="Normal"/>
    <w:next w:val="Normal"/>
    <w:qFormat/>
    <w:pPr>
      <w:keepNext/>
      <w:spacing w:before="240"/>
      <w:jc w:val="center"/>
      <w:outlineLvl w:val="1"/>
    </w:pPr>
    <w:rPr>
      <w:b/>
      <w:caps/>
      <w:lang w:val="en-US"/>
    </w:rPr>
  </w:style>
  <w:style w:type="paragraph" w:styleId="Heading3">
    <w:name w:val="heading 3"/>
    <w:basedOn w:val="Normal"/>
    <w:next w:val="Normal"/>
    <w:qFormat/>
    <w:pPr>
      <w:keepNext/>
      <w:tabs>
        <w:tab w:val="center" w:pos="3600"/>
        <w:tab w:val="right" w:pos="7200"/>
      </w:tabs>
      <w:suppressAutoHyphens/>
      <w:spacing w:before="240"/>
      <w:jc w:val="center"/>
      <w:outlineLvl w:val="2"/>
    </w:pPr>
    <w:rPr>
      <w:i/>
      <w:lang w:val="en-US"/>
    </w:rPr>
  </w:style>
  <w:style w:type="paragraph" w:styleId="Heading4">
    <w:name w:val="heading 4"/>
    <w:basedOn w:val="Normal"/>
    <w:next w:val="Normal"/>
    <w:qFormat/>
    <w:pPr>
      <w:keepNext/>
      <w:tabs>
        <w:tab w:val="right" w:pos="7088"/>
      </w:tabs>
      <w:outlineLvl w:val="3"/>
    </w:pPr>
    <w:rPr>
      <w:b/>
    </w:rPr>
  </w:style>
  <w:style w:type="paragraph" w:styleId="Heading5">
    <w:name w:val="heading 5"/>
    <w:basedOn w:val="Normal"/>
    <w:next w:val="Normal"/>
    <w:qFormat/>
    <w:pPr>
      <w:keepNext/>
      <w:ind w:left="1008"/>
      <w:outlineLvl w:val="4"/>
    </w:pPr>
    <w:rPr>
      <w:b/>
    </w:rPr>
  </w:style>
  <w:style w:type="paragraph" w:styleId="Heading6">
    <w:name w:val="heading 6"/>
    <w:aliases w:val="h6"/>
    <w:basedOn w:val="Normal"/>
    <w:next w:val="Normal"/>
    <w:qFormat/>
    <w:pPr>
      <w:tabs>
        <w:tab w:val="center" w:pos="4176"/>
      </w:tabs>
      <w:spacing w:before="240"/>
      <w:jc w:val="center"/>
      <w:outlineLvl w:val="5"/>
    </w:pPr>
    <w:rPr>
      <w:b/>
      <w:caps/>
    </w:rPr>
  </w:style>
  <w:style w:type="paragraph" w:styleId="Heading7">
    <w:name w:val="heading 7"/>
    <w:aliases w:val="h7"/>
    <w:basedOn w:val="Normal"/>
    <w:next w:val="Normal"/>
    <w:qFormat/>
    <w:pPr>
      <w:suppressAutoHyphens/>
      <w:spacing w:before="160"/>
      <w:jc w:val="center"/>
      <w:outlineLvl w:val="6"/>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center" w:pos="4176"/>
      </w:tabs>
      <w:jc w:val="center"/>
    </w:pPr>
    <w:rPr>
      <w:b/>
      <w:sz w:val="36"/>
    </w:rPr>
  </w:style>
  <w:style w:type="paragraph" w:styleId="BodyText2">
    <w:name w:val="Body Text 2"/>
    <w:basedOn w:val="Normal"/>
    <w:pPr>
      <w:jc w:val="both"/>
    </w:pPr>
  </w:style>
  <w:style w:type="paragraph" w:styleId="BodyTextIndent">
    <w:name w:val="Body Text Indent"/>
    <w:basedOn w:val="Normal"/>
    <w:pPr>
      <w:tabs>
        <w:tab w:val="left" w:pos="1008"/>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28" w:hanging="720"/>
      <w:jc w:val="both"/>
    </w:pPr>
  </w:style>
  <w:style w:type="paragraph" w:styleId="BodyTextIndent2">
    <w:name w:val="Body Text Indent 2"/>
    <w:basedOn w:val="Normal"/>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allsections">
    <w:name w:val="all sections"/>
    <w:aliases w:val="all s,as"/>
    <w:basedOn w:val="Normal"/>
    <w:next w:val="Normal"/>
    <w:rPr>
      <w:lang w:val="en-US"/>
    </w:rPr>
  </w:style>
  <w:style w:type="paragraph" w:styleId="BodyTextIndent3">
    <w:name w:val="Body Text Indent 3"/>
    <w:basedOn w:val="Normal"/>
    <w:pPr>
      <w:tabs>
        <w:tab w:val="left" w:pos="1296"/>
        <w:tab w:val="left" w:pos="1440"/>
        <w:tab w:val="left" w:pos="4608"/>
        <w:tab w:val="left" w:pos="4896"/>
      </w:tabs>
      <w:ind w:left="1296" w:hanging="1296"/>
      <w:jc w:val="both"/>
    </w:pPr>
  </w:style>
  <w:style w:type="paragraph" w:customStyle="1" w:styleId="def">
    <w:name w:val="def"/>
    <w:pPr>
      <w:spacing w:before="80" w:after="80"/>
      <w:ind w:left="900" w:hanging="500"/>
      <w:jc w:val="both"/>
    </w:pPr>
    <w:rPr>
      <w:rFonts w:ascii="Times" w:hAnsi="Times"/>
      <w:sz w:val="24"/>
      <w:lang w:val="en-US" w:eastAsia="en-US"/>
    </w:rPr>
  </w:style>
  <w:style w:type="paragraph" w:styleId="Title">
    <w:name w:val="Title"/>
    <w:basedOn w:val="Normal"/>
    <w:qFormat/>
    <w:pPr>
      <w:widowControl/>
      <w:spacing w:before="0" w:after="0"/>
      <w:jc w:val="center"/>
    </w:pPr>
    <w:rPr>
      <w:rFonts w:ascii="Times New Roman" w:hAnsi="Times New Roman"/>
      <w:b/>
      <w:snapToGrid/>
    </w:rPr>
  </w:style>
  <w:style w:type="paragraph" w:customStyle="1" w:styleId="DraftHeading1">
    <w:name w:val="Draft Heading 1"/>
    <w:basedOn w:val="Normal"/>
    <w:next w:val="Normal"/>
    <w:autoRedefine/>
    <w:pPr>
      <w:widowControl/>
      <w:tabs>
        <w:tab w:val="left" w:pos="360"/>
        <w:tab w:val="left" w:pos="1080"/>
        <w:tab w:val="left" w:pos="1800"/>
        <w:tab w:val="left" w:pos="2520"/>
      </w:tabs>
      <w:overflowPunct w:val="0"/>
      <w:autoSpaceDE w:val="0"/>
      <w:autoSpaceDN w:val="0"/>
      <w:adjustRightInd w:val="0"/>
      <w:textAlignment w:val="baseline"/>
      <w:outlineLvl w:val="2"/>
    </w:pPr>
    <w:rPr>
      <w:rFonts w:ascii="Times New Roman" w:hAnsi="Times New Roman"/>
      <w:b/>
      <w:iCs/>
      <w:snapToGrid/>
      <w:szCs w:val="24"/>
    </w:rPr>
  </w:style>
  <w:style w:type="character" w:customStyle="1" w:styleId="allsectionsChar">
    <w:name w:val="all sections Char"/>
    <w:aliases w:val="all s Char,as Char"/>
    <w:rPr>
      <w:rFonts w:ascii="Times" w:hAnsi="Times"/>
      <w:snapToGrid w:val="0"/>
      <w:sz w:val="24"/>
      <w:lang w:val="en-US" w:eastAsia="en-US" w:bidi="ar-SA"/>
    </w:rPr>
  </w:style>
  <w:style w:type="paragraph" w:customStyle="1" w:styleId="aindent">
    <w:name w:val="a indent"/>
    <w:basedOn w:val="Normal"/>
    <w:pPr>
      <w:widowControl/>
      <w:tabs>
        <w:tab w:val="right" w:pos="700"/>
      </w:tabs>
      <w:spacing w:before="80" w:after="60"/>
      <w:ind w:left="900" w:hanging="900"/>
      <w:jc w:val="both"/>
    </w:pPr>
    <w:rPr>
      <w:snapToGrid/>
    </w:rPr>
  </w:style>
  <w:style w:type="paragraph" w:styleId="BlockText">
    <w:name w:val="Block Text"/>
    <w:basedOn w:val="Normal"/>
    <w:pPr>
      <w:widowControl/>
      <w:shd w:val="clear" w:color="auto" w:fill="FFFFFF"/>
      <w:tabs>
        <w:tab w:val="left" w:pos="6237"/>
      </w:tabs>
      <w:spacing w:before="80" w:after="60"/>
      <w:ind w:left="993" w:right="992"/>
      <w:jc w:val="center"/>
    </w:pPr>
    <w:rPr>
      <w:b/>
      <w:bCs/>
      <w:snapToGrid/>
      <w:color w:val="000000"/>
      <w:spacing w:val="-5"/>
      <w:sz w:val="19"/>
      <w:szCs w:val="19"/>
      <w:u w:val="single"/>
    </w:rPr>
  </w:style>
  <w:style w:type="paragraph" w:customStyle="1" w:styleId="defiindent">
    <w:name w:val="def i indent"/>
    <w:pPr>
      <w:tabs>
        <w:tab w:val="right" w:pos="2080"/>
      </w:tabs>
      <w:spacing w:before="80" w:after="80"/>
      <w:ind w:left="2260" w:hanging="2300"/>
      <w:jc w:val="both"/>
    </w:pPr>
    <w:rPr>
      <w:rFonts w:ascii="Times" w:hAnsi="Times"/>
      <w:sz w:val="24"/>
      <w:lang w:val="en-US" w:eastAsia="en-US"/>
    </w:rPr>
  </w:style>
  <w:style w:type="paragraph" w:styleId="BalloonText">
    <w:name w:val="Balloon Text"/>
    <w:basedOn w:val="Normal"/>
    <w:semiHidden/>
    <w:rsid w:val="00705AA1"/>
    <w:rPr>
      <w:rFonts w:ascii="Tahoma" w:hAnsi="Tahoma" w:cs="Tahoma"/>
      <w:sz w:val="16"/>
      <w:szCs w:val="16"/>
    </w:rPr>
  </w:style>
  <w:style w:type="paragraph" w:styleId="PlainText">
    <w:name w:val="Plain Text"/>
    <w:basedOn w:val="Normal"/>
    <w:rsid w:val="008C1561"/>
    <w:pPr>
      <w:widowControl/>
    </w:pPr>
    <w:rPr>
      <w:rFonts w:ascii="Courier New" w:hAnsi="Courier New"/>
      <w:snapToGrid/>
    </w:rPr>
  </w:style>
  <w:style w:type="paragraph" w:styleId="Caption">
    <w:name w:val="caption"/>
    <w:basedOn w:val="Normal"/>
    <w:next w:val="Normal"/>
    <w:qFormat/>
    <w:rsid w:val="00D31F34"/>
    <w:pPr>
      <w:framePr w:w="3050" w:h="289" w:hSpace="187" w:wrap="around" w:vAnchor="text" w:hAnchor="page" w:x="3460" w:y="-430" w:anchorLock="1"/>
      <w:widowControl/>
    </w:pPr>
    <w:rPr>
      <w:b/>
      <w:snapToGrid/>
      <w:sz w:val="18"/>
    </w:rPr>
  </w:style>
  <w:style w:type="paragraph" w:customStyle="1" w:styleId="ShortT">
    <w:name w:val="ShortT"/>
    <w:basedOn w:val="Normal"/>
    <w:next w:val="Normal"/>
    <w:qFormat/>
    <w:rsid w:val="00D31F34"/>
    <w:pPr>
      <w:widowControl/>
      <w:spacing w:before="0" w:after="0"/>
    </w:pPr>
    <w:rPr>
      <w:rFonts w:ascii="Times New Roman" w:hAnsi="Times New Roman"/>
      <w:b/>
      <w:snapToGrid/>
      <w:sz w:val="40"/>
      <w:lang w:eastAsia="en-AU"/>
    </w:rPr>
  </w:style>
  <w:style w:type="paragraph" w:customStyle="1" w:styleId="CompiledActNo">
    <w:name w:val="CompiledActNo"/>
    <w:basedOn w:val="Normal"/>
    <w:next w:val="Normal"/>
    <w:rsid w:val="00D31F34"/>
    <w:pPr>
      <w:widowControl/>
      <w:spacing w:before="0" w:after="0" w:line="260" w:lineRule="atLeast"/>
    </w:pPr>
    <w:rPr>
      <w:rFonts w:ascii="Times New Roman" w:hAnsi="Times New Roman"/>
      <w:b/>
      <w:snapToGrid/>
      <w:szCs w:val="24"/>
      <w:lang w:eastAsia="en-AU"/>
    </w:rPr>
  </w:style>
  <w:style w:type="character" w:customStyle="1" w:styleId="FooterChar">
    <w:name w:val="Footer Char"/>
    <w:link w:val="Footer"/>
    <w:rsid w:val="00D31F34"/>
    <w:rPr>
      <w:rFonts w:ascii="Times" w:hAnsi="Times"/>
      <w:snapToGrid w:val="0"/>
      <w:sz w:val="24"/>
      <w:lang w:eastAsia="en-US"/>
    </w:rPr>
  </w:style>
  <w:style w:type="paragraph" w:customStyle="1" w:styleId="ENoteTableHeading">
    <w:name w:val="ENoteTableHeading"/>
    <w:aliases w:val="enth"/>
    <w:basedOn w:val="Normal"/>
    <w:rsid w:val="00D31F34"/>
    <w:pPr>
      <w:keepNext/>
      <w:widowControl/>
      <w:spacing w:before="60" w:after="0" w:line="240" w:lineRule="atLeast"/>
    </w:pPr>
    <w:rPr>
      <w:rFonts w:ascii="Arial" w:hAnsi="Arial"/>
      <w:b/>
      <w:snapToGrid/>
      <w:sz w:val="16"/>
      <w:lang w:eastAsia="en-AU"/>
    </w:rPr>
  </w:style>
  <w:style w:type="paragraph" w:customStyle="1" w:styleId="ENoteTableText">
    <w:name w:val="ENoteTableText"/>
    <w:aliases w:val="entt"/>
    <w:basedOn w:val="Normal"/>
    <w:rsid w:val="00D31F34"/>
    <w:pPr>
      <w:widowControl/>
      <w:spacing w:before="60" w:after="0" w:line="240" w:lineRule="atLeast"/>
    </w:pPr>
    <w:rPr>
      <w:rFonts w:ascii="Times New Roman" w:hAnsi="Times New Roman"/>
      <w:snapToGrid/>
      <w:sz w:val="16"/>
      <w:lang w:eastAsia="en-AU"/>
    </w:rPr>
  </w:style>
  <w:style w:type="paragraph" w:customStyle="1" w:styleId="ENoteTTIndentHeading">
    <w:name w:val="ENoteTTIndentHeading"/>
    <w:aliases w:val="enTTHi"/>
    <w:basedOn w:val="ENoteTableText"/>
    <w:rsid w:val="00D31F34"/>
    <w:pPr>
      <w:keepLines/>
    </w:pPr>
  </w:style>
  <w:style w:type="character" w:customStyle="1" w:styleId="HeaderChar">
    <w:name w:val="Header Char"/>
    <w:link w:val="Header"/>
    <w:rsid w:val="00EE4246"/>
    <w:rPr>
      <w:rFonts w:ascii="Times" w:hAnsi="Times"/>
      <w:snapToGrid w:val="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spacing w:before="40" w:after="40"/>
    </w:pPr>
    <w:rPr>
      <w:rFonts w:ascii="Times" w:hAnsi="Times"/>
      <w:snapToGrid w:val="0"/>
      <w:sz w:val="24"/>
      <w:lang w:eastAsia="en-US"/>
    </w:rPr>
  </w:style>
  <w:style w:type="paragraph" w:styleId="Heading1">
    <w:name w:val="heading 1"/>
    <w:basedOn w:val="Normal"/>
    <w:next w:val="Normal"/>
    <w:qFormat/>
    <w:pPr>
      <w:keepNext/>
      <w:tabs>
        <w:tab w:val="center" w:pos="4176"/>
      </w:tabs>
      <w:spacing w:before="240"/>
      <w:jc w:val="center"/>
      <w:outlineLvl w:val="0"/>
    </w:pPr>
    <w:rPr>
      <w:b/>
      <w:caps/>
      <w:sz w:val="36"/>
    </w:rPr>
  </w:style>
  <w:style w:type="paragraph" w:styleId="Heading2">
    <w:name w:val="heading 2"/>
    <w:basedOn w:val="Normal"/>
    <w:next w:val="Normal"/>
    <w:qFormat/>
    <w:pPr>
      <w:keepNext/>
      <w:spacing w:before="240"/>
      <w:jc w:val="center"/>
      <w:outlineLvl w:val="1"/>
    </w:pPr>
    <w:rPr>
      <w:b/>
      <w:caps/>
      <w:lang w:val="en-US"/>
    </w:rPr>
  </w:style>
  <w:style w:type="paragraph" w:styleId="Heading3">
    <w:name w:val="heading 3"/>
    <w:basedOn w:val="Normal"/>
    <w:next w:val="Normal"/>
    <w:qFormat/>
    <w:pPr>
      <w:keepNext/>
      <w:tabs>
        <w:tab w:val="center" w:pos="3600"/>
        <w:tab w:val="right" w:pos="7200"/>
      </w:tabs>
      <w:suppressAutoHyphens/>
      <w:spacing w:before="240"/>
      <w:jc w:val="center"/>
      <w:outlineLvl w:val="2"/>
    </w:pPr>
    <w:rPr>
      <w:i/>
      <w:lang w:val="en-US"/>
    </w:rPr>
  </w:style>
  <w:style w:type="paragraph" w:styleId="Heading4">
    <w:name w:val="heading 4"/>
    <w:basedOn w:val="Normal"/>
    <w:next w:val="Normal"/>
    <w:qFormat/>
    <w:pPr>
      <w:keepNext/>
      <w:tabs>
        <w:tab w:val="right" w:pos="7088"/>
      </w:tabs>
      <w:outlineLvl w:val="3"/>
    </w:pPr>
    <w:rPr>
      <w:b/>
    </w:rPr>
  </w:style>
  <w:style w:type="paragraph" w:styleId="Heading5">
    <w:name w:val="heading 5"/>
    <w:basedOn w:val="Normal"/>
    <w:next w:val="Normal"/>
    <w:qFormat/>
    <w:pPr>
      <w:keepNext/>
      <w:ind w:left="1008"/>
      <w:outlineLvl w:val="4"/>
    </w:pPr>
    <w:rPr>
      <w:b/>
    </w:rPr>
  </w:style>
  <w:style w:type="paragraph" w:styleId="Heading6">
    <w:name w:val="heading 6"/>
    <w:aliases w:val="h6"/>
    <w:basedOn w:val="Normal"/>
    <w:next w:val="Normal"/>
    <w:qFormat/>
    <w:pPr>
      <w:tabs>
        <w:tab w:val="center" w:pos="4176"/>
      </w:tabs>
      <w:spacing w:before="240"/>
      <w:jc w:val="center"/>
      <w:outlineLvl w:val="5"/>
    </w:pPr>
    <w:rPr>
      <w:b/>
      <w:caps/>
    </w:rPr>
  </w:style>
  <w:style w:type="paragraph" w:styleId="Heading7">
    <w:name w:val="heading 7"/>
    <w:aliases w:val="h7"/>
    <w:basedOn w:val="Normal"/>
    <w:next w:val="Normal"/>
    <w:qFormat/>
    <w:pPr>
      <w:suppressAutoHyphens/>
      <w:spacing w:before="160"/>
      <w:jc w:val="center"/>
      <w:outlineLvl w:val="6"/>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center" w:pos="4176"/>
      </w:tabs>
      <w:jc w:val="center"/>
    </w:pPr>
    <w:rPr>
      <w:b/>
      <w:sz w:val="36"/>
    </w:rPr>
  </w:style>
  <w:style w:type="paragraph" w:styleId="BodyText2">
    <w:name w:val="Body Text 2"/>
    <w:basedOn w:val="Normal"/>
    <w:pPr>
      <w:jc w:val="both"/>
    </w:pPr>
  </w:style>
  <w:style w:type="paragraph" w:styleId="BodyTextIndent">
    <w:name w:val="Body Text Indent"/>
    <w:basedOn w:val="Normal"/>
    <w:pPr>
      <w:tabs>
        <w:tab w:val="left" w:pos="1008"/>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28" w:hanging="720"/>
      <w:jc w:val="both"/>
    </w:pPr>
  </w:style>
  <w:style w:type="paragraph" w:styleId="BodyTextIndent2">
    <w:name w:val="Body Text Indent 2"/>
    <w:basedOn w:val="Normal"/>
    <w:pPr>
      <w:tabs>
        <w:tab w:val="left" w:pos="360"/>
        <w:tab w:val="left" w:pos="1440"/>
        <w:tab w:val="left" w:pos="1728"/>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720"/>
      <w:jc w:val="both"/>
    </w:pPr>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allsections">
    <w:name w:val="all sections"/>
    <w:aliases w:val="all s,as"/>
    <w:basedOn w:val="Normal"/>
    <w:next w:val="Normal"/>
    <w:rPr>
      <w:lang w:val="en-US"/>
    </w:rPr>
  </w:style>
  <w:style w:type="paragraph" w:styleId="BodyTextIndent3">
    <w:name w:val="Body Text Indent 3"/>
    <w:basedOn w:val="Normal"/>
    <w:pPr>
      <w:tabs>
        <w:tab w:val="left" w:pos="1296"/>
        <w:tab w:val="left" w:pos="1440"/>
        <w:tab w:val="left" w:pos="4608"/>
        <w:tab w:val="left" w:pos="4896"/>
      </w:tabs>
      <w:ind w:left="1296" w:hanging="1296"/>
      <w:jc w:val="both"/>
    </w:pPr>
  </w:style>
  <w:style w:type="paragraph" w:customStyle="1" w:styleId="def">
    <w:name w:val="def"/>
    <w:pPr>
      <w:spacing w:before="80" w:after="80"/>
      <w:ind w:left="900" w:hanging="500"/>
      <w:jc w:val="both"/>
    </w:pPr>
    <w:rPr>
      <w:rFonts w:ascii="Times" w:hAnsi="Times"/>
      <w:sz w:val="24"/>
      <w:lang w:val="en-US" w:eastAsia="en-US"/>
    </w:rPr>
  </w:style>
  <w:style w:type="paragraph" w:styleId="Title">
    <w:name w:val="Title"/>
    <w:basedOn w:val="Normal"/>
    <w:qFormat/>
    <w:pPr>
      <w:widowControl/>
      <w:spacing w:before="0" w:after="0"/>
      <w:jc w:val="center"/>
    </w:pPr>
    <w:rPr>
      <w:rFonts w:ascii="Times New Roman" w:hAnsi="Times New Roman"/>
      <w:b/>
      <w:snapToGrid/>
    </w:rPr>
  </w:style>
  <w:style w:type="paragraph" w:customStyle="1" w:styleId="DraftHeading1">
    <w:name w:val="Draft Heading 1"/>
    <w:basedOn w:val="Normal"/>
    <w:next w:val="Normal"/>
    <w:autoRedefine/>
    <w:pPr>
      <w:widowControl/>
      <w:tabs>
        <w:tab w:val="left" w:pos="360"/>
        <w:tab w:val="left" w:pos="1080"/>
        <w:tab w:val="left" w:pos="1800"/>
        <w:tab w:val="left" w:pos="2520"/>
      </w:tabs>
      <w:overflowPunct w:val="0"/>
      <w:autoSpaceDE w:val="0"/>
      <w:autoSpaceDN w:val="0"/>
      <w:adjustRightInd w:val="0"/>
      <w:textAlignment w:val="baseline"/>
      <w:outlineLvl w:val="2"/>
    </w:pPr>
    <w:rPr>
      <w:rFonts w:ascii="Times New Roman" w:hAnsi="Times New Roman"/>
      <w:b/>
      <w:iCs/>
      <w:snapToGrid/>
      <w:szCs w:val="24"/>
    </w:rPr>
  </w:style>
  <w:style w:type="character" w:customStyle="1" w:styleId="allsectionsChar">
    <w:name w:val="all sections Char"/>
    <w:aliases w:val="all s Char,as Char"/>
    <w:rPr>
      <w:rFonts w:ascii="Times" w:hAnsi="Times"/>
      <w:snapToGrid w:val="0"/>
      <w:sz w:val="24"/>
      <w:lang w:val="en-US" w:eastAsia="en-US" w:bidi="ar-SA"/>
    </w:rPr>
  </w:style>
  <w:style w:type="paragraph" w:customStyle="1" w:styleId="aindent">
    <w:name w:val="a indent"/>
    <w:basedOn w:val="Normal"/>
    <w:pPr>
      <w:widowControl/>
      <w:tabs>
        <w:tab w:val="right" w:pos="700"/>
      </w:tabs>
      <w:spacing w:before="80" w:after="60"/>
      <w:ind w:left="900" w:hanging="900"/>
      <w:jc w:val="both"/>
    </w:pPr>
    <w:rPr>
      <w:snapToGrid/>
    </w:rPr>
  </w:style>
  <w:style w:type="paragraph" w:styleId="BlockText">
    <w:name w:val="Block Text"/>
    <w:basedOn w:val="Normal"/>
    <w:pPr>
      <w:widowControl/>
      <w:shd w:val="clear" w:color="auto" w:fill="FFFFFF"/>
      <w:tabs>
        <w:tab w:val="left" w:pos="6237"/>
      </w:tabs>
      <w:spacing w:before="80" w:after="60"/>
      <w:ind w:left="993" w:right="992"/>
      <w:jc w:val="center"/>
    </w:pPr>
    <w:rPr>
      <w:b/>
      <w:bCs/>
      <w:snapToGrid/>
      <w:color w:val="000000"/>
      <w:spacing w:val="-5"/>
      <w:sz w:val="19"/>
      <w:szCs w:val="19"/>
      <w:u w:val="single"/>
    </w:rPr>
  </w:style>
  <w:style w:type="paragraph" w:customStyle="1" w:styleId="defiindent">
    <w:name w:val="def i indent"/>
    <w:pPr>
      <w:tabs>
        <w:tab w:val="right" w:pos="2080"/>
      </w:tabs>
      <w:spacing w:before="80" w:after="80"/>
      <w:ind w:left="2260" w:hanging="2300"/>
      <w:jc w:val="both"/>
    </w:pPr>
    <w:rPr>
      <w:rFonts w:ascii="Times" w:hAnsi="Times"/>
      <w:sz w:val="24"/>
      <w:lang w:val="en-US" w:eastAsia="en-US"/>
    </w:rPr>
  </w:style>
  <w:style w:type="paragraph" w:styleId="BalloonText">
    <w:name w:val="Balloon Text"/>
    <w:basedOn w:val="Normal"/>
    <w:semiHidden/>
    <w:rsid w:val="00705AA1"/>
    <w:rPr>
      <w:rFonts w:ascii="Tahoma" w:hAnsi="Tahoma" w:cs="Tahoma"/>
      <w:sz w:val="16"/>
      <w:szCs w:val="16"/>
    </w:rPr>
  </w:style>
  <w:style w:type="paragraph" w:styleId="PlainText">
    <w:name w:val="Plain Text"/>
    <w:basedOn w:val="Normal"/>
    <w:rsid w:val="008C1561"/>
    <w:pPr>
      <w:widowControl/>
    </w:pPr>
    <w:rPr>
      <w:rFonts w:ascii="Courier New" w:hAnsi="Courier New"/>
      <w:snapToGrid/>
    </w:rPr>
  </w:style>
  <w:style w:type="paragraph" w:styleId="Caption">
    <w:name w:val="caption"/>
    <w:basedOn w:val="Normal"/>
    <w:next w:val="Normal"/>
    <w:qFormat/>
    <w:rsid w:val="00D31F34"/>
    <w:pPr>
      <w:framePr w:w="3050" w:h="289" w:hSpace="187" w:wrap="around" w:vAnchor="text" w:hAnchor="page" w:x="3460" w:y="-430" w:anchorLock="1"/>
      <w:widowControl/>
    </w:pPr>
    <w:rPr>
      <w:b/>
      <w:snapToGrid/>
      <w:sz w:val="18"/>
    </w:rPr>
  </w:style>
  <w:style w:type="paragraph" w:customStyle="1" w:styleId="ShortT">
    <w:name w:val="ShortT"/>
    <w:basedOn w:val="Normal"/>
    <w:next w:val="Normal"/>
    <w:qFormat/>
    <w:rsid w:val="00D31F34"/>
    <w:pPr>
      <w:widowControl/>
      <w:spacing w:before="0" w:after="0"/>
    </w:pPr>
    <w:rPr>
      <w:rFonts w:ascii="Times New Roman" w:hAnsi="Times New Roman"/>
      <w:b/>
      <w:snapToGrid/>
      <w:sz w:val="40"/>
      <w:lang w:eastAsia="en-AU"/>
    </w:rPr>
  </w:style>
  <w:style w:type="paragraph" w:customStyle="1" w:styleId="CompiledActNo">
    <w:name w:val="CompiledActNo"/>
    <w:basedOn w:val="Normal"/>
    <w:next w:val="Normal"/>
    <w:rsid w:val="00D31F34"/>
    <w:pPr>
      <w:widowControl/>
      <w:spacing w:before="0" w:after="0" w:line="260" w:lineRule="atLeast"/>
    </w:pPr>
    <w:rPr>
      <w:rFonts w:ascii="Times New Roman" w:hAnsi="Times New Roman"/>
      <w:b/>
      <w:snapToGrid/>
      <w:szCs w:val="24"/>
      <w:lang w:eastAsia="en-AU"/>
    </w:rPr>
  </w:style>
  <w:style w:type="character" w:customStyle="1" w:styleId="FooterChar">
    <w:name w:val="Footer Char"/>
    <w:link w:val="Footer"/>
    <w:rsid w:val="00D31F34"/>
    <w:rPr>
      <w:rFonts w:ascii="Times" w:hAnsi="Times"/>
      <w:snapToGrid w:val="0"/>
      <w:sz w:val="24"/>
      <w:lang w:eastAsia="en-US"/>
    </w:rPr>
  </w:style>
  <w:style w:type="paragraph" w:customStyle="1" w:styleId="ENoteTableHeading">
    <w:name w:val="ENoteTableHeading"/>
    <w:aliases w:val="enth"/>
    <w:basedOn w:val="Normal"/>
    <w:rsid w:val="00D31F34"/>
    <w:pPr>
      <w:keepNext/>
      <w:widowControl/>
      <w:spacing w:before="60" w:after="0" w:line="240" w:lineRule="atLeast"/>
    </w:pPr>
    <w:rPr>
      <w:rFonts w:ascii="Arial" w:hAnsi="Arial"/>
      <w:b/>
      <w:snapToGrid/>
      <w:sz w:val="16"/>
      <w:lang w:eastAsia="en-AU"/>
    </w:rPr>
  </w:style>
  <w:style w:type="paragraph" w:customStyle="1" w:styleId="ENoteTableText">
    <w:name w:val="ENoteTableText"/>
    <w:aliases w:val="entt"/>
    <w:basedOn w:val="Normal"/>
    <w:rsid w:val="00D31F34"/>
    <w:pPr>
      <w:widowControl/>
      <w:spacing w:before="60" w:after="0" w:line="240" w:lineRule="atLeast"/>
    </w:pPr>
    <w:rPr>
      <w:rFonts w:ascii="Times New Roman" w:hAnsi="Times New Roman"/>
      <w:snapToGrid/>
      <w:sz w:val="16"/>
      <w:lang w:eastAsia="en-AU"/>
    </w:rPr>
  </w:style>
  <w:style w:type="paragraph" w:customStyle="1" w:styleId="ENoteTTIndentHeading">
    <w:name w:val="ENoteTTIndentHeading"/>
    <w:aliases w:val="enTTHi"/>
    <w:basedOn w:val="ENoteTableText"/>
    <w:rsid w:val="00D31F34"/>
    <w:pPr>
      <w:keepLines/>
    </w:pPr>
  </w:style>
  <w:style w:type="character" w:customStyle="1" w:styleId="HeaderChar">
    <w:name w:val="Header Char"/>
    <w:link w:val="Header"/>
    <w:rsid w:val="00EE4246"/>
    <w:rPr>
      <w:rFonts w:ascii="Times" w:hAnsi="Times"/>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header" Target="header7.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E59FB-3811-4CB7-8FBA-89A5B6AF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5866</Words>
  <Characters>30577</Characters>
  <Application>Microsoft Office Word</Application>
  <DocSecurity>0</DocSecurity>
  <PresentationFormat/>
  <Lines>932</Lines>
  <Paragraphs>544</Paragraphs>
  <ScaleCrop>false</ScaleCrop>
  <HeadingPairs>
    <vt:vector size="2" baseType="variant">
      <vt:variant>
        <vt:lpstr>Title</vt:lpstr>
      </vt:variant>
      <vt:variant>
        <vt:i4>1</vt:i4>
      </vt:variant>
    </vt:vector>
  </HeadingPairs>
  <TitlesOfParts>
    <vt:vector size="1" baseType="lpstr">
      <vt:lpstr>Electricity Supply Regulations 1986</vt:lpstr>
    </vt:vector>
  </TitlesOfParts>
  <Manager/>
  <Company/>
  <LinksUpToDate>false</LinksUpToDate>
  <CharactersWithSpaces>36355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Electricity Supply Regulations 1986</dc:title>
  <dc:subject/>
  <dc:creator/>
  <cp:keywords/>
  <dc:description/>
  <cp:lastModifiedBy/>
  <cp:revision>1</cp:revision>
  <cp:lastPrinted>2019-08-28T01:36:00Z</cp:lastPrinted>
  <dcterms:created xsi:type="dcterms:W3CDTF">2019-10-20T23:46:00Z</dcterms:created>
  <dcterms:modified xsi:type="dcterms:W3CDTF">2019-10-20T23:46:00Z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Electricity Supply Regulations 1986</vt:lpwstr>
  </property>
  <property fmtid="{D5CDD505-2E9C-101B-9397-08002B2CF9AE}" pid="6" name="Compilation">
    <vt:lpwstr>Yes</vt:lpwstr>
  </property>
</Properties>
</file>