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94" w:rsidRDefault="00864FB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fillcolor="window">
            <v:imagedata r:id="rId8" o:title=""/>
          </v:shape>
        </w:pict>
      </w:r>
    </w:p>
    <w:p w:rsidR="00F96394" w:rsidRDefault="00F96394"/>
    <w:p w:rsidR="00F96394" w:rsidRDefault="00F96394" w:rsidP="00F96394">
      <w:pPr>
        <w:spacing w:line="240" w:lineRule="auto"/>
      </w:pPr>
    </w:p>
    <w:p w:rsidR="00F96394" w:rsidRDefault="00F96394" w:rsidP="00F96394"/>
    <w:p w:rsidR="00F96394" w:rsidRDefault="00F96394" w:rsidP="00F96394"/>
    <w:p w:rsidR="00F96394" w:rsidRDefault="00F96394" w:rsidP="00F96394"/>
    <w:p w:rsidR="00F96394" w:rsidRDefault="00F96394" w:rsidP="00F96394"/>
    <w:p w:rsidR="0048364F" w:rsidRPr="002D439A" w:rsidRDefault="000928B3" w:rsidP="0048364F">
      <w:pPr>
        <w:pStyle w:val="ShortT"/>
      </w:pPr>
      <w:r w:rsidRPr="002D439A">
        <w:t xml:space="preserve">Crimes Legislation Amendment </w:t>
      </w:r>
      <w:r w:rsidR="00714137" w:rsidRPr="002D439A">
        <w:t xml:space="preserve">(Proceeds of Crime and Other Measures) </w:t>
      </w:r>
      <w:r w:rsidR="00F96394">
        <w:t>Act</w:t>
      </w:r>
      <w:r w:rsidR="00C164CA" w:rsidRPr="002D439A">
        <w:t xml:space="preserve"> 201</w:t>
      </w:r>
      <w:r w:rsidR="0088581F">
        <w:t>6</w:t>
      </w:r>
    </w:p>
    <w:p w:rsidR="0048364F" w:rsidRPr="002D439A" w:rsidRDefault="0048364F" w:rsidP="0048364F"/>
    <w:p w:rsidR="0048364F" w:rsidRPr="002D439A" w:rsidRDefault="00C164CA" w:rsidP="00F96394">
      <w:pPr>
        <w:pStyle w:val="Actno"/>
        <w:spacing w:before="400"/>
      </w:pPr>
      <w:r w:rsidRPr="002D439A">
        <w:t>No.</w:t>
      </w:r>
      <w:r w:rsidR="008534C1">
        <w:t xml:space="preserve"> 15</w:t>
      </w:r>
      <w:r w:rsidRPr="002D439A">
        <w:t>, 201</w:t>
      </w:r>
      <w:r w:rsidR="0088581F">
        <w:t>6</w:t>
      </w:r>
    </w:p>
    <w:p w:rsidR="0048364F" w:rsidRPr="002D439A" w:rsidRDefault="0048364F" w:rsidP="0048364F"/>
    <w:p w:rsidR="00F96394" w:rsidRDefault="00F96394" w:rsidP="00F96394"/>
    <w:p w:rsidR="00F96394" w:rsidRDefault="00F96394" w:rsidP="00F96394"/>
    <w:p w:rsidR="00F96394" w:rsidRDefault="00F96394" w:rsidP="00F96394"/>
    <w:p w:rsidR="00F96394" w:rsidRDefault="00F96394" w:rsidP="00F96394"/>
    <w:p w:rsidR="0048364F" w:rsidRPr="002D439A" w:rsidRDefault="00F96394" w:rsidP="0048364F">
      <w:pPr>
        <w:pStyle w:val="LongT"/>
      </w:pPr>
      <w:r>
        <w:t>An Act</w:t>
      </w:r>
      <w:r w:rsidR="0048364F" w:rsidRPr="002D439A">
        <w:t xml:space="preserve"> to</w:t>
      </w:r>
      <w:r w:rsidR="000928B3" w:rsidRPr="002D439A">
        <w:t xml:space="preserve"> amend </w:t>
      </w:r>
      <w:r w:rsidR="00794970" w:rsidRPr="002D439A">
        <w:t xml:space="preserve">legislation relating to the criminal law, </w:t>
      </w:r>
      <w:r w:rsidR="000928B3" w:rsidRPr="002D439A">
        <w:t>law enforcement</w:t>
      </w:r>
      <w:r w:rsidR="00794970" w:rsidRPr="002D439A">
        <w:t xml:space="preserve"> and background checking</w:t>
      </w:r>
      <w:r w:rsidR="0048364F" w:rsidRPr="002D439A">
        <w:t xml:space="preserve">, and for </w:t>
      </w:r>
      <w:r w:rsidR="00794970" w:rsidRPr="002D439A">
        <w:t>other</w:t>
      </w:r>
      <w:r w:rsidR="0048364F" w:rsidRPr="002D439A">
        <w:t xml:space="preserve"> purposes</w:t>
      </w:r>
    </w:p>
    <w:p w:rsidR="0048364F" w:rsidRPr="002D439A" w:rsidRDefault="0048364F" w:rsidP="0048364F">
      <w:pPr>
        <w:pStyle w:val="Header"/>
        <w:tabs>
          <w:tab w:val="clear" w:pos="4150"/>
          <w:tab w:val="clear" w:pos="8307"/>
        </w:tabs>
      </w:pPr>
      <w:r w:rsidRPr="002D439A">
        <w:rPr>
          <w:rStyle w:val="CharAmSchNo"/>
        </w:rPr>
        <w:t xml:space="preserve"> </w:t>
      </w:r>
      <w:r w:rsidRPr="002D439A">
        <w:rPr>
          <w:rStyle w:val="CharAmSchText"/>
        </w:rPr>
        <w:t xml:space="preserve"> </w:t>
      </w:r>
    </w:p>
    <w:p w:rsidR="0048364F" w:rsidRPr="002D439A" w:rsidRDefault="0048364F" w:rsidP="0048364F">
      <w:pPr>
        <w:pStyle w:val="Header"/>
        <w:tabs>
          <w:tab w:val="clear" w:pos="4150"/>
          <w:tab w:val="clear" w:pos="8307"/>
        </w:tabs>
      </w:pPr>
      <w:r w:rsidRPr="002D439A">
        <w:rPr>
          <w:rStyle w:val="CharAmPartNo"/>
        </w:rPr>
        <w:t xml:space="preserve"> </w:t>
      </w:r>
      <w:r w:rsidRPr="002D439A">
        <w:rPr>
          <w:rStyle w:val="CharAmPartText"/>
        </w:rPr>
        <w:t xml:space="preserve"> </w:t>
      </w:r>
    </w:p>
    <w:p w:rsidR="0048364F" w:rsidRPr="002D439A" w:rsidRDefault="0048364F" w:rsidP="0048364F">
      <w:pPr>
        <w:sectPr w:rsidR="0048364F" w:rsidRPr="002D439A" w:rsidSect="00F96394">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2D439A" w:rsidRDefault="0048364F" w:rsidP="000928B3">
      <w:pPr>
        <w:rPr>
          <w:sz w:val="36"/>
        </w:rPr>
      </w:pPr>
      <w:r w:rsidRPr="002D439A">
        <w:rPr>
          <w:sz w:val="36"/>
        </w:rPr>
        <w:lastRenderedPageBreak/>
        <w:t>Contents</w:t>
      </w:r>
    </w:p>
    <w:bookmarkStart w:id="0" w:name="BKCheck15B_1"/>
    <w:bookmarkEnd w:id="0"/>
    <w:p w:rsidR="008534C1" w:rsidRDefault="008534C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534C1">
        <w:rPr>
          <w:noProof/>
        </w:rPr>
        <w:tab/>
      </w:r>
      <w:r w:rsidRPr="008534C1">
        <w:rPr>
          <w:noProof/>
        </w:rPr>
        <w:fldChar w:fldCharType="begin"/>
      </w:r>
      <w:r w:rsidRPr="008534C1">
        <w:rPr>
          <w:noProof/>
        </w:rPr>
        <w:instrText xml:space="preserve"> PAGEREF _Toc444675897 \h </w:instrText>
      </w:r>
      <w:r w:rsidRPr="008534C1">
        <w:rPr>
          <w:noProof/>
        </w:rPr>
      </w:r>
      <w:r w:rsidRPr="008534C1">
        <w:rPr>
          <w:noProof/>
        </w:rPr>
        <w:fldChar w:fldCharType="separate"/>
      </w:r>
      <w:r w:rsidR="00864FBE">
        <w:rPr>
          <w:noProof/>
        </w:rPr>
        <w:t>2</w:t>
      </w:r>
      <w:r w:rsidRPr="008534C1">
        <w:rPr>
          <w:noProof/>
        </w:rPr>
        <w:fldChar w:fldCharType="end"/>
      </w:r>
    </w:p>
    <w:p w:rsidR="008534C1" w:rsidRDefault="008534C1">
      <w:pPr>
        <w:pStyle w:val="TOC5"/>
        <w:rPr>
          <w:rFonts w:asciiTheme="minorHAnsi" w:eastAsiaTheme="minorEastAsia" w:hAnsiTheme="minorHAnsi" w:cstheme="minorBidi"/>
          <w:noProof/>
          <w:kern w:val="0"/>
          <w:sz w:val="22"/>
          <w:szCs w:val="22"/>
        </w:rPr>
      </w:pPr>
      <w:r>
        <w:rPr>
          <w:noProof/>
        </w:rPr>
        <w:t>2</w:t>
      </w:r>
      <w:r>
        <w:rPr>
          <w:noProof/>
        </w:rPr>
        <w:tab/>
        <w:t>Commencement</w:t>
      </w:r>
      <w:r w:rsidRPr="008534C1">
        <w:rPr>
          <w:noProof/>
        </w:rPr>
        <w:tab/>
      </w:r>
      <w:r w:rsidRPr="008534C1">
        <w:rPr>
          <w:noProof/>
        </w:rPr>
        <w:fldChar w:fldCharType="begin"/>
      </w:r>
      <w:r w:rsidRPr="008534C1">
        <w:rPr>
          <w:noProof/>
        </w:rPr>
        <w:instrText xml:space="preserve"> PAGEREF _Toc444675898 \h </w:instrText>
      </w:r>
      <w:r w:rsidRPr="008534C1">
        <w:rPr>
          <w:noProof/>
        </w:rPr>
      </w:r>
      <w:r w:rsidRPr="008534C1">
        <w:rPr>
          <w:noProof/>
        </w:rPr>
        <w:fldChar w:fldCharType="separate"/>
      </w:r>
      <w:r w:rsidR="00864FBE">
        <w:rPr>
          <w:noProof/>
        </w:rPr>
        <w:t>2</w:t>
      </w:r>
      <w:r w:rsidRPr="008534C1">
        <w:rPr>
          <w:noProof/>
        </w:rPr>
        <w:fldChar w:fldCharType="end"/>
      </w:r>
    </w:p>
    <w:p w:rsidR="008534C1" w:rsidRDefault="008534C1">
      <w:pPr>
        <w:pStyle w:val="TOC5"/>
        <w:rPr>
          <w:rFonts w:asciiTheme="minorHAnsi" w:eastAsiaTheme="minorEastAsia" w:hAnsiTheme="minorHAnsi" w:cstheme="minorBidi"/>
          <w:noProof/>
          <w:kern w:val="0"/>
          <w:sz w:val="22"/>
          <w:szCs w:val="22"/>
        </w:rPr>
      </w:pPr>
      <w:r>
        <w:rPr>
          <w:noProof/>
        </w:rPr>
        <w:t>3</w:t>
      </w:r>
      <w:r>
        <w:rPr>
          <w:noProof/>
        </w:rPr>
        <w:tab/>
        <w:t>Schedules</w:t>
      </w:r>
      <w:r w:rsidRPr="008534C1">
        <w:rPr>
          <w:noProof/>
        </w:rPr>
        <w:tab/>
      </w:r>
      <w:r w:rsidRPr="008534C1">
        <w:rPr>
          <w:noProof/>
        </w:rPr>
        <w:fldChar w:fldCharType="begin"/>
      </w:r>
      <w:r w:rsidRPr="008534C1">
        <w:rPr>
          <w:noProof/>
        </w:rPr>
        <w:instrText xml:space="preserve"> PAGEREF _Toc444675899 \h </w:instrText>
      </w:r>
      <w:r w:rsidRPr="008534C1">
        <w:rPr>
          <w:noProof/>
        </w:rPr>
      </w:r>
      <w:r w:rsidRPr="008534C1">
        <w:rPr>
          <w:noProof/>
        </w:rPr>
        <w:fldChar w:fldCharType="separate"/>
      </w:r>
      <w:r w:rsidR="00864FBE">
        <w:rPr>
          <w:noProof/>
        </w:rPr>
        <w:t>2</w:t>
      </w:r>
      <w:r w:rsidRPr="008534C1">
        <w:rPr>
          <w:noProof/>
        </w:rPr>
        <w:fldChar w:fldCharType="end"/>
      </w:r>
    </w:p>
    <w:p w:rsidR="008534C1" w:rsidRDefault="008534C1">
      <w:pPr>
        <w:pStyle w:val="TOC6"/>
        <w:rPr>
          <w:rFonts w:asciiTheme="minorHAnsi" w:eastAsiaTheme="minorEastAsia" w:hAnsiTheme="minorHAnsi" w:cstheme="minorBidi"/>
          <w:b w:val="0"/>
          <w:noProof/>
          <w:kern w:val="0"/>
          <w:sz w:val="22"/>
          <w:szCs w:val="22"/>
        </w:rPr>
      </w:pPr>
      <w:r>
        <w:rPr>
          <w:noProof/>
        </w:rPr>
        <w:t>Schedule 1—Proceeds of crime</w:t>
      </w:r>
      <w:r w:rsidRPr="008534C1">
        <w:rPr>
          <w:b w:val="0"/>
          <w:noProof/>
          <w:sz w:val="18"/>
        </w:rPr>
        <w:tab/>
      </w:r>
      <w:r w:rsidRPr="008534C1">
        <w:rPr>
          <w:b w:val="0"/>
          <w:noProof/>
          <w:sz w:val="18"/>
        </w:rPr>
        <w:fldChar w:fldCharType="begin"/>
      </w:r>
      <w:r w:rsidRPr="008534C1">
        <w:rPr>
          <w:b w:val="0"/>
          <w:noProof/>
          <w:sz w:val="18"/>
        </w:rPr>
        <w:instrText xml:space="preserve"> PAGEREF _Toc444675900 \h </w:instrText>
      </w:r>
      <w:r w:rsidRPr="008534C1">
        <w:rPr>
          <w:b w:val="0"/>
          <w:noProof/>
          <w:sz w:val="18"/>
        </w:rPr>
      </w:r>
      <w:r w:rsidRPr="008534C1">
        <w:rPr>
          <w:b w:val="0"/>
          <w:noProof/>
          <w:sz w:val="18"/>
        </w:rPr>
        <w:fldChar w:fldCharType="separate"/>
      </w:r>
      <w:r w:rsidR="00864FBE">
        <w:rPr>
          <w:b w:val="0"/>
          <w:noProof/>
          <w:sz w:val="18"/>
        </w:rPr>
        <w:t>4</w:t>
      </w:r>
      <w:r w:rsidRPr="008534C1">
        <w:rPr>
          <w:b w:val="0"/>
          <w:noProof/>
          <w:sz w:val="18"/>
        </w:rPr>
        <w:fldChar w:fldCharType="end"/>
      </w:r>
    </w:p>
    <w:p w:rsidR="008534C1" w:rsidRDefault="008534C1">
      <w:pPr>
        <w:pStyle w:val="TOC9"/>
        <w:rPr>
          <w:rFonts w:asciiTheme="minorHAnsi" w:eastAsiaTheme="minorEastAsia" w:hAnsiTheme="minorHAnsi" w:cstheme="minorBidi"/>
          <w:i w:val="0"/>
          <w:noProof/>
          <w:kern w:val="0"/>
          <w:sz w:val="22"/>
          <w:szCs w:val="22"/>
        </w:rPr>
      </w:pPr>
      <w:r>
        <w:rPr>
          <w:noProof/>
        </w:rPr>
        <w:t>Proceeds of Crime Act 2002</w:t>
      </w:r>
      <w:bookmarkStart w:id="1" w:name="_GoBack"/>
      <w:bookmarkEnd w:id="1"/>
      <w:r w:rsidRPr="008534C1">
        <w:rPr>
          <w:i w:val="0"/>
          <w:noProof/>
          <w:sz w:val="18"/>
        </w:rPr>
        <w:tab/>
      </w:r>
      <w:r w:rsidRPr="008534C1">
        <w:rPr>
          <w:i w:val="0"/>
          <w:noProof/>
          <w:sz w:val="18"/>
        </w:rPr>
        <w:fldChar w:fldCharType="begin"/>
      </w:r>
      <w:r w:rsidRPr="008534C1">
        <w:rPr>
          <w:i w:val="0"/>
          <w:noProof/>
          <w:sz w:val="18"/>
        </w:rPr>
        <w:instrText xml:space="preserve"> PAGEREF _Toc444675901 \h </w:instrText>
      </w:r>
      <w:r w:rsidRPr="008534C1">
        <w:rPr>
          <w:i w:val="0"/>
          <w:noProof/>
          <w:sz w:val="18"/>
        </w:rPr>
      </w:r>
      <w:r w:rsidRPr="008534C1">
        <w:rPr>
          <w:i w:val="0"/>
          <w:noProof/>
          <w:sz w:val="18"/>
        </w:rPr>
        <w:fldChar w:fldCharType="separate"/>
      </w:r>
      <w:r w:rsidR="00864FBE">
        <w:rPr>
          <w:i w:val="0"/>
          <w:noProof/>
          <w:sz w:val="18"/>
        </w:rPr>
        <w:t>4</w:t>
      </w:r>
      <w:r w:rsidRPr="008534C1">
        <w:rPr>
          <w:i w:val="0"/>
          <w:noProof/>
          <w:sz w:val="18"/>
        </w:rPr>
        <w:fldChar w:fldCharType="end"/>
      </w:r>
    </w:p>
    <w:p w:rsidR="008534C1" w:rsidRDefault="008534C1">
      <w:pPr>
        <w:pStyle w:val="TOC6"/>
        <w:rPr>
          <w:rFonts w:asciiTheme="minorHAnsi" w:eastAsiaTheme="minorEastAsia" w:hAnsiTheme="minorHAnsi" w:cstheme="minorBidi"/>
          <w:b w:val="0"/>
          <w:noProof/>
          <w:kern w:val="0"/>
          <w:sz w:val="22"/>
          <w:szCs w:val="22"/>
        </w:rPr>
      </w:pPr>
      <w:r>
        <w:rPr>
          <w:noProof/>
        </w:rPr>
        <w:t>Schedule 2—False accounting</w:t>
      </w:r>
      <w:r w:rsidRPr="008534C1">
        <w:rPr>
          <w:b w:val="0"/>
          <w:noProof/>
          <w:sz w:val="18"/>
        </w:rPr>
        <w:tab/>
      </w:r>
      <w:r w:rsidRPr="008534C1">
        <w:rPr>
          <w:b w:val="0"/>
          <w:noProof/>
          <w:sz w:val="18"/>
        </w:rPr>
        <w:fldChar w:fldCharType="begin"/>
      </w:r>
      <w:r w:rsidRPr="008534C1">
        <w:rPr>
          <w:b w:val="0"/>
          <w:noProof/>
          <w:sz w:val="18"/>
        </w:rPr>
        <w:instrText xml:space="preserve"> PAGEREF _Toc444675904 \h </w:instrText>
      </w:r>
      <w:r w:rsidRPr="008534C1">
        <w:rPr>
          <w:b w:val="0"/>
          <w:noProof/>
          <w:sz w:val="18"/>
        </w:rPr>
      </w:r>
      <w:r w:rsidRPr="008534C1">
        <w:rPr>
          <w:b w:val="0"/>
          <w:noProof/>
          <w:sz w:val="18"/>
        </w:rPr>
        <w:fldChar w:fldCharType="separate"/>
      </w:r>
      <w:r w:rsidR="00864FBE">
        <w:rPr>
          <w:b w:val="0"/>
          <w:noProof/>
          <w:sz w:val="18"/>
        </w:rPr>
        <w:t>8</w:t>
      </w:r>
      <w:r w:rsidRPr="008534C1">
        <w:rPr>
          <w:b w:val="0"/>
          <w:noProof/>
          <w:sz w:val="18"/>
        </w:rPr>
        <w:fldChar w:fldCharType="end"/>
      </w:r>
    </w:p>
    <w:p w:rsidR="008534C1" w:rsidRDefault="008534C1">
      <w:pPr>
        <w:pStyle w:val="TOC9"/>
        <w:rPr>
          <w:rFonts w:asciiTheme="minorHAnsi" w:eastAsiaTheme="minorEastAsia" w:hAnsiTheme="minorHAnsi" w:cstheme="minorBidi"/>
          <w:i w:val="0"/>
          <w:noProof/>
          <w:kern w:val="0"/>
          <w:sz w:val="22"/>
          <w:szCs w:val="22"/>
        </w:rPr>
      </w:pPr>
      <w:r>
        <w:rPr>
          <w:noProof/>
        </w:rPr>
        <w:t>Criminal Code Act 1995</w:t>
      </w:r>
      <w:r w:rsidRPr="008534C1">
        <w:rPr>
          <w:i w:val="0"/>
          <w:noProof/>
          <w:sz w:val="18"/>
        </w:rPr>
        <w:tab/>
      </w:r>
      <w:r w:rsidRPr="008534C1">
        <w:rPr>
          <w:i w:val="0"/>
          <w:noProof/>
          <w:sz w:val="18"/>
        </w:rPr>
        <w:fldChar w:fldCharType="begin"/>
      </w:r>
      <w:r w:rsidRPr="008534C1">
        <w:rPr>
          <w:i w:val="0"/>
          <w:noProof/>
          <w:sz w:val="18"/>
        </w:rPr>
        <w:instrText xml:space="preserve"> PAGEREF _Toc444675905 \h </w:instrText>
      </w:r>
      <w:r w:rsidRPr="008534C1">
        <w:rPr>
          <w:i w:val="0"/>
          <w:noProof/>
          <w:sz w:val="18"/>
        </w:rPr>
      </w:r>
      <w:r w:rsidRPr="008534C1">
        <w:rPr>
          <w:i w:val="0"/>
          <w:noProof/>
          <w:sz w:val="18"/>
        </w:rPr>
        <w:fldChar w:fldCharType="separate"/>
      </w:r>
      <w:r w:rsidR="00864FBE">
        <w:rPr>
          <w:i w:val="0"/>
          <w:noProof/>
          <w:sz w:val="18"/>
        </w:rPr>
        <w:t>8</w:t>
      </w:r>
      <w:r w:rsidRPr="008534C1">
        <w:rPr>
          <w:i w:val="0"/>
          <w:noProof/>
          <w:sz w:val="18"/>
        </w:rPr>
        <w:fldChar w:fldCharType="end"/>
      </w:r>
    </w:p>
    <w:p w:rsidR="008534C1" w:rsidRDefault="008534C1">
      <w:pPr>
        <w:pStyle w:val="TOC6"/>
        <w:rPr>
          <w:rFonts w:asciiTheme="minorHAnsi" w:eastAsiaTheme="minorEastAsia" w:hAnsiTheme="minorHAnsi" w:cstheme="minorBidi"/>
          <w:b w:val="0"/>
          <w:noProof/>
          <w:kern w:val="0"/>
          <w:sz w:val="22"/>
          <w:szCs w:val="22"/>
        </w:rPr>
      </w:pPr>
      <w:r>
        <w:rPr>
          <w:noProof/>
        </w:rPr>
        <w:t>Schedule 3—Serious drugs</w:t>
      </w:r>
      <w:r w:rsidRPr="008534C1">
        <w:rPr>
          <w:b w:val="0"/>
          <w:noProof/>
          <w:sz w:val="18"/>
        </w:rPr>
        <w:tab/>
      </w:r>
      <w:r w:rsidRPr="008534C1">
        <w:rPr>
          <w:b w:val="0"/>
          <w:noProof/>
          <w:sz w:val="18"/>
        </w:rPr>
        <w:fldChar w:fldCharType="begin"/>
      </w:r>
      <w:r w:rsidRPr="008534C1">
        <w:rPr>
          <w:b w:val="0"/>
          <w:noProof/>
          <w:sz w:val="18"/>
        </w:rPr>
        <w:instrText xml:space="preserve"> PAGEREF _Toc444675915 \h </w:instrText>
      </w:r>
      <w:r w:rsidRPr="008534C1">
        <w:rPr>
          <w:b w:val="0"/>
          <w:noProof/>
          <w:sz w:val="18"/>
        </w:rPr>
      </w:r>
      <w:r w:rsidRPr="008534C1">
        <w:rPr>
          <w:b w:val="0"/>
          <w:noProof/>
          <w:sz w:val="18"/>
        </w:rPr>
        <w:fldChar w:fldCharType="separate"/>
      </w:r>
      <w:r w:rsidR="00864FBE">
        <w:rPr>
          <w:b w:val="0"/>
          <w:noProof/>
          <w:sz w:val="18"/>
        </w:rPr>
        <w:t>14</w:t>
      </w:r>
      <w:r w:rsidRPr="008534C1">
        <w:rPr>
          <w:b w:val="0"/>
          <w:noProof/>
          <w:sz w:val="18"/>
        </w:rPr>
        <w:fldChar w:fldCharType="end"/>
      </w:r>
    </w:p>
    <w:p w:rsidR="008534C1" w:rsidRDefault="008534C1">
      <w:pPr>
        <w:pStyle w:val="TOC9"/>
        <w:rPr>
          <w:rFonts w:asciiTheme="minorHAnsi" w:eastAsiaTheme="minorEastAsia" w:hAnsiTheme="minorHAnsi" w:cstheme="minorBidi"/>
          <w:i w:val="0"/>
          <w:noProof/>
          <w:kern w:val="0"/>
          <w:sz w:val="22"/>
          <w:szCs w:val="22"/>
        </w:rPr>
      </w:pPr>
      <w:r>
        <w:rPr>
          <w:noProof/>
        </w:rPr>
        <w:t>Criminal Code Act 1995</w:t>
      </w:r>
      <w:r w:rsidRPr="008534C1">
        <w:rPr>
          <w:i w:val="0"/>
          <w:noProof/>
          <w:sz w:val="18"/>
        </w:rPr>
        <w:tab/>
      </w:r>
      <w:r w:rsidRPr="008534C1">
        <w:rPr>
          <w:i w:val="0"/>
          <w:noProof/>
          <w:sz w:val="18"/>
        </w:rPr>
        <w:fldChar w:fldCharType="begin"/>
      </w:r>
      <w:r w:rsidRPr="008534C1">
        <w:rPr>
          <w:i w:val="0"/>
          <w:noProof/>
          <w:sz w:val="18"/>
        </w:rPr>
        <w:instrText xml:space="preserve"> PAGEREF _Toc444675916 \h </w:instrText>
      </w:r>
      <w:r w:rsidRPr="008534C1">
        <w:rPr>
          <w:i w:val="0"/>
          <w:noProof/>
          <w:sz w:val="18"/>
        </w:rPr>
      </w:r>
      <w:r w:rsidRPr="008534C1">
        <w:rPr>
          <w:i w:val="0"/>
          <w:noProof/>
          <w:sz w:val="18"/>
        </w:rPr>
        <w:fldChar w:fldCharType="separate"/>
      </w:r>
      <w:r w:rsidR="00864FBE">
        <w:rPr>
          <w:i w:val="0"/>
          <w:noProof/>
          <w:sz w:val="18"/>
        </w:rPr>
        <w:t>14</w:t>
      </w:r>
      <w:r w:rsidRPr="008534C1">
        <w:rPr>
          <w:i w:val="0"/>
          <w:noProof/>
          <w:sz w:val="18"/>
        </w:rPr>
        <w:fldChar w:fldCharType="end"/>
      </w:r>
    </w:p>
    <w:p w:rsidR="008534C1" w:rsidRDefault="008534C1">
      <w:pPr>
        <w:pStyle w:val="TOC6"/>
        <w:rPr>
          <w:rFonts w:asciiTheme="minorHAnsi" w:eastAsiaTheme="minorEastAsia" w:hAnsiTheme="minorHAnsi" w:cstheme="minorBidi"/>
          <w:b w:val="0"/>
          <w:noProof/>
          <w:kern w:val="0"/>
          <w:sz w:val="22"/>
          <w:szCs w:val="22"/>
        </w:rPr>
      </w:pPr>
      <w:r>
        <w:rPr>
          <w:noProof/>
        </w:rPr>
        <w:t>Schedule 4—Secrecy and access of AUSTRAC information</w:t>
      </w:r>
      <w:r w:rsidRPr="008534C1">
        <w:rPr>
          <w:b w:val="0"/>
          <w:noProof/>
          <w:sz w:val="18"/>
        </w:rPr>
        <w:tab/>
      </w:r>
      <w:r w:rsidRPr="008534C1">
        <w:rPr>
          <w:b w:val="0"/>
          <w:noProof/>
          <w:sz w:val="18"/>
        </w:rPr>
        <w:fldChar w:fldCharType="begin"/>
      </w:r>
      <w:r w:rsidRPr="008534C1">
        <w:rPr>
          <w:b w:val="0"/>
          <w:noProof/>
          <w:sz w:val="18"/>
        </w:rPr>
        <w:instrText xml:space="preserve"> PAGEREF _Toc444675917 \h </w:instrText>
      </w:r>
      <w:r w:rsidRPr="008534C1">
        <w:rPr>
          <w:b w:val="0"/>
          <w:noProof/>
          <w:sz w:val="18"/>
        </w:rPr>
      </w:r>
      <w:r w:rsidRPr="008534C1">
        <w:rPr>
          <w:b w:val="0"/>
          <w:noProof/>
          <w:sz w:val="18"/>
        </w:rPr>
        <w:fldChar w:fldCharType="separate"/>
      </w:r>
      <w:r w:rsidR="00864FBE">
        <w:rPr>
          <w:b w:val="0"/>
          <w:noProof/>
          <w:sz w:val="18"/>
        </w:rPr>
        <w:t>16</w:t>
      </w:r>
      <w:r w:rsidRPr="008534C1">
        <w:rPr>
          <w:b w:val="0"/>
          <w:noProof/>
          <w:sz w:val="18"/>
        </w:rPr>
        <w:fldChar w:fldCharType="end"/>
      </w:r>
    </w:p>
    <w:p w:rsidR="008534C1" w:rsidRDefault="008534C1">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8534C1">
        <w:rPr>
          <w:i w:val="0"/>
          <w:noProof/>
          <w:sz w:val="18"/>
        </w:rPr>
        <w:tab/>
      </w:r>
      <w:r w:rsidRPr="008534C1">
        <w:rPr>
          <w:i w:val="0"/>
          <w:noProof/>
          <w:sz w:val="18"/>
        </w:rPr>
        <w:fldChar w:fldCharType="begin"/>
      </w:r>
      <w:r w:rsidRPr="008534C1">
        <w:rPr>
          <w:i w:val="0"/>
          <w:noProof/>
          <w:sz w:val="18"/>
        </w:rPr>
        <w:instrText xml:space="preserve"> PAGEREF _Toc444675918 \h </w:instrText>
      </w:r>
      <w:r w:rsidRPr="008534C1">
        <w:rPr>
          <w:i w:val="0"/>
          <w:noProof/>
          <w:sz w:val="18"/>
        </w:rPr>
      </w:r>
      <w:r w:rsidRPr="008534C1">
        <w:rPr>
          <w:i w:val="0"/>
          <w:noProof/>
          <w:sz w:val="18"/>
        </w:rPr>
        <w:fldChar w:fldCharType="separate"/>
      </w:r>
      <w:r w:rsidR="00864FBE">
        <w:rPr>
          <w:i w:val="0"/>
          <w:noProof/>
          <w:sz w:val="18"/>
        </w:rPr>
        <w:t>16</w:t>
      </w:r>
      <w:r w:rsidRPr="008534C1">
        <w:rPr>
          <w:i w:val="0"/>
          <w:noProof/>
          <w:sz w:val="18"/>
        </w:rPr>
        <w:fldChar w:fldCharType="end"/>
      </w:r>
    </w:p>
    <w:p w:rsidR="008534C1" w:rsidRDefault="008534C1">
      <w:pPr>
        <w:pStyle w:val="TOC6"/>
        <w:rPr>
          <w:rFonts w:asciiTheme="minorHAnsi" w:eastAsiaTheme="minorEastAsia" w:hAnsiTheme="minorHAnsi" w:cstheme="minorBidi"/>
          <w:b w:val="0"/>
          <w:noProof/>
          <w:kern w:val="0"/>
          <w:sz w:val="22"/>
          <w:szCs w:val="22"/>
        </w:rPr>
      </w:pPr>
      <w:r>
        <w:rPr>
          <w:noProof/>
        </w:rPr>
        <w:t>Schedule 5—Disclosure etc. of AusCheck scheme personal information</w:t>
      </w:r>
      <w:r w:rsidRPr="008534C1">
        <w:rPr>
          <w:b w:val="0"/>
          <w:noProof/>
          <w:sz w:val="18"/>
        </w:rPr>
        <w:tab/>
      </w:r>
      <w:r w:rsidRPr="008534C1">
        <w:rPr>
          <w:b w:val="0"/>
          <w:noProof/>
          <w:sz w:val="18"/>
        </w:rPr>
        <w:fldChar w:fldCharType="begin"/>
      </w:r>
      <w:r w:rsidRPr="008534C1">
        <w:rPr>
          <w:b w:val="0"/>
          <w:noProof/>
          <w:sz w:val="18"/>
        </w:rPr>
        <w:instrText xml:space="preserve"> PAGEREF _Toc444675919 \h </w:instrText>
      </w:r>
      <w:r w:rsidRPr="008534C1">
        <w:rPr>
          <w:b w:val="0"/>
          <w:noProof/>
          <w:sz w:val="18"/>
        </w:rPr>
      </w:r>
      <w:r w:rsidRPr="008534C1">
        <w:rPr>
          <w:b w:val="0"/>
          <w:noProof/>
          <w:sz w:val="18"/>
        </w:rPr>
        <w:fldChar w:fldCharType="separate"/>
      </w:r>
      <w:r w:rsidR="00864FBE">
        <w:rPr>
          <w:b w:val="0"/>
          <w:noProof/>
          <w:sz w:val="18"/>
        </w:rPr>
        <w:t>18</w:t>
      </w:r>
      <w:r w:rsidRPr="008534C1">
        <w:rPr>
          <w:b w:val="0"/>
          <w:noProof/>
          <w:sz w:val="18"/>
        </w:rPr>
        <w:fldChar w:fldCharType="end"/>
      </w:r>
    </w:p>
    <w:p w:rsidR="008534C1" w:rsidRDefault="008534C1">
      <w:pPr>
        <w:pStyle w:val="TOC9"/>
        <w:rPr>
          <w:rFonts w:asciiTheme="minorHAnsi" w:eastAsiaTheme="minorEastAsia" w:hAnsiTheme="minorHAnsi" w:cstheme="minorBidi"/>
          <w:i w:val="0"/>
          <w:noProof/>
          <w:kern w:val="0"/>
          <w:sz w:val="22"/>
          <w:szCs w:val="22"/>
        </w:rPr>
      </w:pPr>
      <w:r>
        <w:rPr>
          <w:noProof/>
        </w:rPr>
        <w:t>AusCheck Act 2007</w:t>
      </w:r>
      <w:r w:rsidRPr="008534C1">
        <w:rPr>
          <w:i w:val="0"/>
          <w:noProof/>
          <w:sz w:val="18"/>
        </w:rPr>
        <w:tab/>
      </w:r>
      <w:r w:rsidRPr="008534C1">
        <w:rPr>
          <w:i w:val="0"/>
          <w:noProof/>
          <w:sz w:val="18"/>
        </w:rPr>
        <w:fldChar w:fldCharType="begin"/>
      </w:r>
      <w:r w:rsidRPr="008534C1">
        <w:rPr>
          <w:i w:val="0"/>
          <w:noProof/>
          <w:sz w:val="18"/>
        </w:rPr>
        <w:instrText xml:space="preserve"> PAGEREF _Toc444675920 \h </w:instrText>
      </w:r>
      <w:r w:rsidRPr="008534C1">
        <w:rPr>
          <w:i w:val="0"/>
          <w:noProof/>
          <w:sz w:val="18"/>
        </w:rPr>
      </w:r>
      <w:r w:rsidRPr="008534C1">
        <w:rPr>
          <w:i w:val="0"/>
          <w:noProof/>
          <w:sz w:val="18"/>
        </w:rPr>
        <w:fldChar w:fldCharType="separate"/>
      </w:r>
      <w:r w:rsidR="00864FBE">
        <w:rPr>
          <w:i w:val="0"/>
          <w:noProof/>
          <w:sz w:val="18"/>
        </w:rPr>
        <w:t>18</w:t>
      </w:r>
      <w:r w:rsidRPr="008534C1">
        <w:rPr>
          <w:i w:val="0"/>
          <w:noProof/>
          <w:sz w:val="18"/>
        </w:rPr>
        <w:fldChar w:fldCharType="end"/>
      </w:r>
    </w:p>
    <w:p w:rsidR="00055B5C" w:rsidRPr="002D439A" w:rsidRDefault="008534C1" w:rsidP="0048364F">
      <w:r>
        <w:fldChar w:fldCharType="end"/>
      </w:r>
    </w:p>
    <w:p w:rsidR="00060FF9" w:rsidRPr="002D439A" w:rsidRDefault="00060FF9" w:rsidP="0048364F"/>
    <w:p w:rsidR="00FE7F93" w:rsidRPr="002D439A" w:rsidRDefault="00FE7F93" w:rsidP="0048364F">
      <w:pPr>
        <w:sectPr w:rsidR="00FE7F93" w:rsidRPr="002D439A" w:rsidSect="00F96394">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F96394" w:rsidRDefault="00864FBE">
      <w:r>
        <w:lastRenderedPageBreak/>
        <w:pict>
          <v:shape id="_x0000_i1026" type="#_x0000_t75" style="width:110.25pt;height:79.5pt" fillcolor="window">
            <v:imagedata r:id="rId8" o:title=""/>
          </v:shape>
        </w:pict>
      </w:r>
    </w:p>
    <w:p w:rsidR="00F96394" w:rsidRDefault="00F96394"/>
    <w:p w:rsidR="00F96394" w:rsidRDefault="00F96394" w:rsidP="00F96394">
      <w:pPr>
        <w:spacing w:line="240" w:lineRule="auto"/>
      </w:pPr>
    </w:p>
    <w:p w:rsidR="00F96394" w:rsidRDefault="00864FBE" w:rsidP="00F96394">
      <w:pPr>
        <w:pStyle w:val="ShortTP1"/>
      </w:pPr>
      <w:r>
        <w:fldChar w:fldCharType="begin"/>
      </w:r>
      <w:r>
        <w:instrText xml:space="preserve"> STYLEREF ShortT </w:instrText>
      </w:r>
      <w:r>
        <w:fldChar w:fldCharType="separate"/>
      </w:r>
      <w:r>
        <w:rPr>
          <w:noProof/>
        </w:rPr>
        <w:t>Crimes Legislation Amendment (Proceeds of Crime and Other Measures) Act 2016</w:t>
      </w:r>
      <w:r>
        <w:rPr>
          <w:noProof/>
        </w:rPr>
        <w:fldChar w:fldCharType="end"/>
      </w:r>
    </w:p>
    <w:p w:rsidR="00F96394" w:rsidRDefault="00864FBE" w:rsidP="00F96394">
      <w:pPr>
        <w:pStyle w:val="ActNoP1"/>
      </w:pPr>
      <w:r>
        <w:fldChar w:fldCharType="begin"/>
      </w:r>
      <w:r>
        <w:instrText xml:space="preserve"> STYLEREF Actno </w:instrText>
      </w:r>
      <w:r>
        <w:fldChar w:fldCharType="separate"/>
      </w:r>
      <w:r>
        <w:rPr>
          <w:noProof/>
        </w:rPr>
        <w:t>No. 15, 2016</w:t>
      </w:r>
      <w:r>
        <w:rPr>
          <w:noProof/>
        </w:rPr>
        <w:fldChar w:fldCharType="end"/>
      </w:r>
    </w:p>
    <w:p w:rsidR="00F96394" w:rsidRPr="009A0728" w:rsidRDefault="00F96394" w:rsidP="00F96394">
      <w:pPr>
        <w:pBdr>
          <w:bottom w:val="single" w:sz="6" w:space="0" w:color="auto"/>
        </w:pBdr>
        <w:spacing w:before="400" w:line="240" w:lineRule="auto"/>
        <w:rPr>
          <w:rFonts w:eastAsia="Times New Roman"/>
          <w:b/>
          <w:sz w:val="28"/>
        </w:rPr>
      </w:pPr>
    </w:p>
    <w:p w:rsidR="00F96394" w:rsidRPr="009A0728" w:rsidRDefault="00F96394" w:rsidP="00F96394">
      <w:pPr>
        <w:spacing w:line="40" w:lineRule="exact"/>
        <w:rPr>
          <w:rFonts w:eastAsia="Calibri"/>
          <w:b/>
          <w:sz w:val="28"/>
        </w:rPr>
      </w:pPr>
    </w:p>
    <w:p w:rsidR="00F96394" w:rsidRPr="009A0728" w:rsidRDefault="00F96394" w:rsidP="00F96394">
      <w:pPr>
        <w:pBdr>
          <w:top w:val="single" w:sz="12" w:space="0" w:color="auto"/>
        </w:pBdr>
        <w:spacing w:line="240" w:lineRule="auto"/>
        <w:rPr>
          <w:rFonts w:eastAsia="Times New Roman"/>
          <w:b/>
          <w:sz w:val="28"/>
        </w:rPr>
      </w:pPr>
    </w:p>
    <w:p w:rsidR="0048364F" w:rsidRPr="002D439A" w:rsidRDefault="00F96394" w:rsidP="002D439A">
      <w:pPr>
        <w:pStyle w:val="Page1"/>
      </w:pPr>
      <w:r>
        <w:t>An Act</w:t>
      </w:r>
      <w:r w:rsidR="002D439A" w:rsidRPr="002D439A">
        <w:t xml:space="preserve"> to amend legislation relating to the criminal law, law enforcement and background checking, and for other purposes</w:t>
      </w:r>
    </w:p>
    <w:p w:rsidR="008534C1" w:rsidRDefault="008534C1" w:rsidP="000C5962">
      <w:pPr>
        <w:pStyle w:val="AssentDt"/>
        <w:spacing w:before="240"/>
        <w:rPr>
          <w:sz w:val="24"/>
        </w:rPr>
      </w:pPr>
      <w:r>
        <w:rPr>
          <w:sz w:val="24"/>
        </w:rPr>
        <w:t>[</w:t>
      </w:r>
      <w:r>
        <w:rPr>
          <w:i/>
          <w:sz w:val="24"/>
        </w:rPr>
        <w:t>Assented to 29 February 2016</w:t>
      </w:r>
      <w:r>
        <w:rPr>
          <w:sz w:val="24"/>
        </w:rPr>
        <w:t>]</w:t>
      </w:r>
    </w:p>
    <w:p w:rsidR="0048364F" w:rsidRPr="002D439A" w:rsidRDefault="0048364F" w:rsidP="002D439A">
      <w:pPr>
        <w:spacing w:before="240" w:line="240" w:lineRule="auto"/>
        <w:rPr>
          <w:sz w:val="32"/>
        </w:rPr>
      </w:pPr>
      <w:r w:rsidRPr="002D439A">
        <w:rPr>
          <w:sz w:val="32"/>
        </w:rPr>
        <w:t>The Parliament of Australia enacts:</w:t>
      </w:r>
    </w:p>
    <w:p w:rsidR="0048364F" w:rsidRPr="002D439A" w:rsidRDefault="0048364F" w:rsidP="002D439A">
      <w:pPr>
        <w:pStyle w:val="ActHead5"/>
      </w:pPr>
      <w:bookmarkStart w:id="2" w:name="_Toc444675897"/>
      <w:r w:rsidRPr="002D439A">
        <w:rPr>
          <w:rStyle w:val="CharSectno"/>
        </w:rPr>
        <w:t>1</w:t>
      </w:r>
      <w:r w:rsidRPr="002D439A">
        <w:t xml:space="preserve">  Short title</w:t>
      </w:r>
      <w:bookmarkEnd w:id="2"/>
    </w:p>
    <w:p w:rsidR="0048364F" w:rsidRPr="002D439A" w:rsidRDefault="0048364F" w:rsidP="002D439A">
      <w:pPr>
        <w:pStyle w:val="subsection"/>
      </w:pPr>
      <w:r w:rsidRPr="002D439A">
        <w:tab/>
      </w:r>
      <w:r w:rsidRPr="002D439A">
        <w:tab/>
        <w:t xml:space="preserve">This Act may be cited as the </w:t>
      </w:r>
      <w:r w:rsidR="000928B3" w:rsidRPr="002D439A">
        <w:rPr>
          <w:i/>
        </w:rPr>
        <w:t>Crimes Legislation Amendment</w:t>
      </w:r>
      <w:r w:rsidR="00C164CA" w:rsidRPr="002D439A">
        <w:rPr>
          <w:i/>
        </w:rPr>
        <w:t xml:space="preserve"> </w:t>
      </w:r>
      <w:r w:rsidR="00671714" w:rsidRPr="002D439A">
        <w:rPr>
          <w:i/>
        </w:rPr>
        <w:t xml:space="preserve">(Proceeds of Crime and Other Measures) </w:t>
      </w:r>
      <w:r w:rsidR="00C164CA" w:rsidRPr="002D439A">
        <w:rPr>
          <w:i/>
        </w:rPr>
        <w:t>Act 201</w:t>
      </w:r>
      <w:r w:rsidR="0088581F">
        <w:rPr>
          <w:i/>
        </w:rPr>
        <w:t>6</w:t>
      </w:r>
      <w:r w:rsidRPr="002D439A">
        <w:t>.</w:t>
      </w:r>
    </w:p>
    <w:p w:rsidR="0048364F" w:rsidRPr="002D439A" w:rsidRDefault="0048364F" w:rsidP="002D439A">
      <w:pPr>
        <w:pStyle w:val="ActHead5"/>
      </w:pPr>
      <w:bookmarkStart w:id="3" w:name="_Toc444675898"/>
      <w:r w:rsidRPr="002D439A">
        <w:rPr>
          <w:rStyle w:val="CharSectno"/>
        </w:rPr>
        <w:t>2</w:t>
      </w:r>
      <w:r w:rsidRPr="002D439A">
        <w:t xml:space="preserve">  Commencement</w:t>
      </w:r>
      <w:bookmarkEnd w:id="3"/>
    </w:p>
    <w:p w:rsidR="0048364F" w:rsidRPr="002D439A" w:rsidRDefault="0048364F" w:rsidP="002D439A">
      <w:pPr>
        <w:pStyle w:val="subsection"/>
      </w:pPr>
      <w:r w:rsidRPr="002D439A">
        <w:tab/>
        <w:t>(1)</w:t>
      </w:r>
      <w:r w:rsidRPr="002D439A">
        <w:tab/>
        <w:t>Each provision of this Act specified in column 1 of the table commences, or is taken to have commenced, in accordance with column 2 of the table. Any other statement in column 2 has effect according to its terms.</w:t>
      </w:r>
    </w:p>
    <w:p w:rsidR="0048364F" w:rsidRPr="002D439A" w:rsidRDefault="0048364F" w:rsidP="002D439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2D439A" w:rsidTr="004C7C8C">
        <w:trPr>
          <w:tblHeader/>
        </w:trPr>
        <w:tc>
          <w:tcPr>
            <w:tcW w:w="7111" w:type="dxa"/>
            <w:gridSpan w:val="3"/>
            <w:tcBorders>
              <w:top w:val="single" w:sz="12" w:space="0" w:color="auto"/>
              <w:bottom w:val="single" w:sz="6" w:space="0" w:color="auto"/>
            </w:tcBorders>
            <w:shd w:val="clear" w:color="auto" w:fill="auto"/>
          </w:tcPr>
          <w:p w:rsidR="0048364F" w:rsidRPr="002D439A" w:rsidRDefault="0048364F" w:rsidP="002D439A">
            <w:pPr>
              <w:pStyle w:val="TableHeading"/>
            </w:pPr>
            <w:r w:rsidRPr="002D439A">
              <w:t>Commencement information</w:t>
            </w:r>
          </w:p>
        </w:tc>
      </w:tr>
      <w:tr w:rsidR="0048364F" w:rsidRPr="002D439A" w:rsidTr="004C7C8C">
        <w:trPr>
          <w:tblHeader/>
        </w:trPr>
        <w:tc>
          <w:tcPr>
            <w:tcW w:w="1701" w:type="dxa"/>
            <w:tcBorders>
              <w:top w:val="single" w:sz="6" w:space="0" w:color="auto"/>
              <w:bottom w:val="single" w:sz="6" w:space="0" w:color="auto"/>
            </w:tcBorders>
            <w:shd w:val="clear" w:color="auto" w:fill="auto"/>
          </w:tcPr>
          <w:p w:rsidR="0048364F" w:rsidRPr="002D439A" w:rsidRDefault="0048364F" w:rsidP="002D439A">
            <w:pPr>
              <w:pStyle w:val="TableHeading"/>
            </w:pPr>
            <w:r w:rsidRPr="002D439A">
              <w:t>Column 1</w:t>
            </w:r>
          </w:p>
        </w:tc>
        <w:tc>
          <w:tcPr>
            <w:tcW w:w="3828" w:type="dxa"/>
            <w:tcBorders>
              <w:top w:val="single" w:sz="6" w:space="0" w:color="auto"/>
              <w:bottom w:val="single" w:sz="6" w:space="0" w:color="auto"/>
            </w:tcBorders>
            <w:shd w:val="clear" w:color="auto" w:fill="auto"/>
          </w:tcPr>
          <w:p w:rsidR="0048364F" w:rsidRPr="002D439A" w:rsidRDefault="0048364F" w:rsidP="002D439A">
            <w:pPr>
              <w:pStyle w:val="TableHeading"/>
            </w:pPr>
            <w:r w:rsidRPr="002D439A">
              <w:t>Column 2</w:t>
            </w:r>
          </w:p>
        </w:tc>
        <w:tc>
          <w:tcPr>
            <w:tcW w:w="1582" w:type="dxa"/>
            <w:tcBorders>
              <w:top w:val="single" w:sz="6" w:space="0" w:color="auto"/>
              <w:bottom w:val="single" w:sz="6" w:space="0" w:color="auto"/>
            </w:tcBorders>
            <w:shd w:val="clear" w:color="auto" w:fill="auto"/>
          </w:tcPr>
          <w:p w:rsidR="0048364F" w:rsidRPr="002D439A" w:rsidRDefault="0048364F" w:rsidP="002D439A">
            <w:pPr>
              <w:pStyle w:val="TableHeading"/>
            </w:pPr>
            <w:r w:rsidRPr="002D439A">
              <w:t>Column 3</w:t>
            </w:r>
          </w:p>
        </w:tc>
      </w:tr>
      <w:tr w:rsidR="0048364F" w:rsidRPr="002D439A" w:rsidTr="004C7C8C">
        <w:trPr>
          <w:tblHeader/>
        </w:trPr>
        <w:tc>
          <w:tcPr>
            <w:tcW w:w="1701" w:type="dxa"/>
            <w:tcBorders>
              <w:top w:val="single" w:sz="6" w:space="0" w:color="auto"/>
              <w:bottom w:val="single" w:sz="12" w:space="0" w:color="auto"/>
            </w:tcBorders>
            <w:shd w:val="clear" w:color="auto" w:fill="auto"/>
          </w:tcPr>
          <w:p w:rsidR="0048364F" w:rsidRPr="002D439A" w:rsidRDefault="0048364F" w:rsidP="002D439A">
            <w:pPr>
              <w:pStyle w:val="TableHeading"/>
            </w:pPr>
            <w:r w:rsidRPr="002D439A">
              <w:t>Provisions</w:t>
            </w:r>
          </w:p>
        </w:tc>
        <w:tc>
          <w:tcPr>
            <w:tcW w:w="3828" w:type="dxa"/>
            <w:tcBorders>
              <w:top w:val="single" w:sz="6" w:space="0" w:color="auto"/>
              <w:bottom w:val="single" w:sz="12" w:space="0" w:color="auto"/>
            </w:tcBorders>
            <w:shd w:val="clear" w:color="auto" w:fill="auto"/>
          </w:tcPr>
          <w:p w:rsidR="0048364F" w:rsidRPr="002D439A" w:rsidRDefault="0048364F" w:rsidP="002D439A">
            <w:pPr>
              <w:pStyle w:val="TableHeading"/>
            </w:pPr>
            <w:r w:rsidRPr="002D439A">
              <w:t>Commencement</w:t>
            </w:r>
          </w:p>
        </w:tc>
        <w:tc>
          <w:tcPr>
            <w:tcW w:w="1582" w:type="dxa"/>
            <w:tcBorders>
              <w:top w:val="single" w:sz="6" w:space="0" w:color="auto"/>
              <w:bottom w:val="single" w:sz="12" w:space="0" w:color="auto"/>
            </w:tcBorders>
            <w:shd w:val="clear" w:color="auto" w:fill="auto"/>
          </w:tcPr>
          <w:p w:rsidR="0048364F" w:rsidRPr="002D439A" w:rsidRDefault="0048364F" w:rsidP="002D439A">
            <w:pPr>
              <w:pStyle w:val="TableHeading"/>
            </w:pPr>
            <w:r w:rsidRPr="002D439A">
              <w:t>Date/Details</w:t>
            </w:r>
          </w:p>
        </w:tc>
      </w:tr>
      <w:tr w:rsidR="0048364F" w:rsidRPr="002D439A" w:rsidTr="004C7C8C">
        <w:tc>
          <w:tcPr>
            <w:tcW w:w="1701" w:type="dxa"/>
            <w:tcBorders>
              <w:top w:val="single" w:sz="12" w:space="0" w:color="auto"/>
            </w:tcBorders>
            <w:shd w:val="clear" w:color="auto" w:fill="auto"/>
          </w:tcPr>
          <w:p w:rsidR="0048364F" w:rsidRPr="002D439A" w:rsidRDefault="0048364F" w:rsidP="002D439A">
            <w:pPr>
              <w:pStyle w:val="Tabletext"/>
            </w:pPr>
            <w:r w:rsidRPr="002D439A">
              <w:t>1.  Sections</w:t>
            </w:r>
            <w:r w:rsidR="002D439A" w:rsidRPr="002D439A">
              <w:t> </w:t>
            </w:r>
            <w:r w:rsidRPr="002D439A">
              <w:t>1 to 3 and anything in this Act not elsewhere covered by this table</w:t>
            </w:r>
          </w:p>
        </w:tc>
        <w:tc>
          <w:tcPr>
            <w:tcW w:w="3828" w:type="dxa"/>
            <w:tcBorders>
              <w:top w:val="single" w:sz="12" w:space="0" w:color="auto"/>
            </w:tcBorders>
            <w:shd w:val="clear" w:color="auto" w:fill="auto"/>
          </w:tcPr>
          <w:p w:rsidR="0048364F" w:rsidRPr="002D439A" w:rsidRDefault="0048364F" w:rsidP="002D439A">
            <w:pPr>
              <w:pStyle w:val="Tabletext"/>
            </w:pPr>
            <w:r w:rsidRPr="002D439A">
              <w:t>The day this Act receives the Royal Assent.</w:t>
            </w:r>
          </w:p>
        </w:tc>
        <w:tc>
          <w:tcPr>
            <w:tcW w:w="1582" w:type="dxa"/>
            <w:tcBorders>
              <w:top w:val="single" w:sz="12" w:space="0" w:color="auto"/>
            </w:tcBorders>
            <w:shd w:val="clear" w:color="auto" w:fill="auto"/>
          </w:tcPr>
          <w:p w:rsidR="0048364F" w:rsidRPr="002D439A" w:rsidRDefault="008534C1" w:rsidP="002D439A">
            <w:pPr>
              <w:pStyle w:val="Tabletext"/>
            </w:pPr>
            <w:r>
              <w:t>29 February 2016</w:t>
            </w:r>
          </w:p>
        </w:tc>
      </w:tr>
      <w:tr w:rsidR="00794970" w:rsidRPr="002D439A" w:rsidTr="00734B7D">
        <w:tc>
          <w:tcPr>
            <w:tcW w:w="1701" w:type="dxa"/>
            <w:shd w:val="clear" w:color="auto" w:fill="auto"/>
          </w:tcPr>
          <w:p w:rsidR="00794970" w:rsidRPr="002D439A" w:rsidRDefault="00794970" w:rsidP="002D439A">
            <w:pPr>
              <w:pStyle w:val="Tabletext"/>
            </w:pPr>
            <w:r w:rsidRPr="002D439A">
              <w:t>2.  Schedule</w:t>
            </w:r>
            <w:r w:rsidR="00734B7D" w:rsidRPr="002D439A">
              <w:t>s</w:t>
            </w:r>
            <w:r w:rsidR="002D439A" w:rsidRPr="002D439A">
              <w:t> </w:t>
            </w:r>
            <w:r w:rsidRPr="002D439A">
              <w:t>1</w:t>
            </w:r>
            <w:r w:rsidR="00F60320" w:rsidRPr="002D439A">
              <w:t xml:space="preserve"> to </w:t>
            </w:r>
            <w:r w:rsidR="00F25CF7" w:rsidRPr="002D439A">
              <w:t>4</w:t>
            </w:r>
          </w:p>
        </w:tc>
        <w:tc>
          <w:tcPr>
            <w:tcW w:w="3828" w:type="dxa"/>
            <w:shd w:val="clear" w:color="auto" w:fill="auto"/>
          </w:tcPr>
          <w:p w:rsidR="00794970" w:rsidRPr="002D439A" w:rsidRDefault="00794970" w:rsidP="002D439A">
            <w:pPr>
              <w:pStyle w:val="Tabletext"/>
            </w:pPr>
            <w:r w:rsidRPr="002D439A">
              <w:t>The day after this Act receives the Royal Assent.</w:t>
            </w:r>
          </w:p>
        </w:tc>
        <w:tc>
          <w:tcPr>
            <w:tcW w:w="1582" w:type="dxa"/>
            <w:shd w:val="clear" w:color="auto" w:fill="auto"/>
          </w:tcPr>
          <w:p w:rsidR="00794970" w:rsidRPr="002D439A" w:rsidRDefault="008534C1" w:rsidP="002D439A">
            <w:pPr>
              <w:pStyle w:val="Tabletext"/>
            </w:pPr>
            <w:r>
              <w:t>1 March 2016</w:t>
            </w:r>
          </w:p>
        </w:tc>
      </w:tr>
      <w:tr w:rsidR="00734B7D" w:rsidRPr="002D439A" w:rsidTr="004C7C8C">
        <w:tc>
          <w:tcPr>
            <w:tcW w:w="1701" w:type="dxa"/>
            <w:tcBorders>
              <w:bottom w:val="single" w:sz="12" w:space="0" w:color="auto"/>
            </w:tcBorders>
            <w:shd w:val="clear" w:color="auto" w:fill="auto"/>
          </w:tcPr>
          <w:p w:rsidR="00734B7D" w:rsidRPr="002D439A" w:rsidRDefault="00734B7D" w:rsidP="002D439A">
            <w:pPr>
              <w:pStyle w:val="Tabletext"/>
            </w:pPr>
            <w:r w:rsidRPr="002D439A">
              <w:t>3.  Schedule</w:t>
            </w:r>
            <w:r w:rsidR="002D439A" w:rsidRPr="002D439A">
              <w:t> </w:t>
            </w:r>
            <w:r w:rsidR="00F25CF7" w:rsidRPr="002D439A">
              <w:t>5</w:t>
            </w:r>
          </w:p>
        </w:tc>
        <w:tc>
          <w:tcPr>
            <w:tcW w:w="3828" w:type="dxa"/>
            <w:tcBorders>
              <w:bottom w:val="single" w:sz="12" w:space="0" w:color="auto"/>
            </w:tcBorders>
            <w:shd w:val="clear" w:color="auto" w:fill="auto"/>
          </w:tcPr>
          <w:p w:rsidR="00734B7D" w:rsidRPr="002D439A" w:rsidRDefault="00734B7D" w:rsidP="002D439A">
            <w:pPr>
              <w:pStyle w:val="Tabletext"/>
            </w:pPr>
            <w:r w:rsidRPr="002D439A">
              <w:t>A single day to be fixed by Proclamation.</w:t>
            </w:r>
          </w:p>
          <w:p w:rsidR="00734B7D" w:rsidRPr="002D439A" w:rsidRDefault="00734B7D" w:rsidP="002D439A">
            <w:pPr>
              <w:pStyle w:val="Tabletext"/>
            </w:pPr>
            <w:r w:rsidRPr="002D439A">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734B7D" w:rsidRPr="002D439A" w:rsidRDefault="00453496" w:rsidP="002D439A">
            <w:pPr>
              <w:pStyle w:val="Tabletext"/>
            </w:pPr>
            <w:r>
              <w:t>29 August 2016</w:t>
            </w:r>
          </w:p>
        </w:tc>
      </w:tr>
    </w:tbl>
    <w:p w:rsidR="0048364F" w:rsidRPr="002D439A" w:rsidRDefault="00201D27" w:rsidP="002D439A">
      <w:pPr>
        <w:pStyle w:val="notetext"/>
      </w:pPr>
      <w:r w:rsidRPr="002D439A">
        <w:t>Note:</w:t>
      </w:r>
      <w:r w:rsidRPr="002D439A">
        <w:tab/>
        <w:t>This table relates only to the provisions of this Act as originally enacted. It will not be amended to deal with any later amendments of this Act.</w:t>
      </w:r>
    </w:p>
    <w:p w:rsidR="005C1FCB" w:rsidRPr="002D439A" w:rsidRDefault="0048364F" w:rsidP="002D439A">
      <w:pPr>
        <w:pStyle w:val="subsection"/>
      </w:pPr>
      <w:r w:rsidRPr="002D439A">
        <w:tab/>
        <w:t>(2)</w:t>
      </w:r>
      <w:r w:rsidRPr="002D439A">
        <w:tab/>
      </w:r>
      <w:r w:rsidR="00201D27" w:rsidRPr="002D439A">
        <w:t xml:space="preserve">Any information in </w:t>
      </w:r>
      <w:r w:rsidR="00877D48" w:rsidRPr="002D439A">
        <w:t>c</w:t>
      </w:r>
      <w:r w:rsidR="00201D27" w:rsidRPr="002D439A">
        <w:t>olumn 3 of the table is not part of this Act. Information may be inserted in this column, or information in it may be edited, in any published version of this Act.</w:t>
      </w:r>
    </w:p>
    <w:p w:rsidR="0048364F" w:rsidRPr="002D439A" w:rsidRDefault="0048364F" w:rsidP="002D439A">
      <w:pPr>
        <w:pStyle w:val="ActHead5"/>
      </w:pPr>
      <w:bookmarkStart w:id="4" w:name="_Toc444675899"/>
      <w:r w:rsidRPr="002D439A">
        <w:rPr>
          <w:rStyle w:val="CharSectno"/>
        </w:rPr>
        <w:t>3</w:t>
      </w:r>
      <w:r w:rsidRPr="002D439A">
        <w:t xml:space="preserve">  Schedules</w:t>
      </w:r>
      <w:bookmarkEnd w:id="4"/>
    </w:p>
    <w:p w:rsidR="0048364F" w:rsidRPr="002D439A" w:rsidRDefault="0048364F" w:rsidP="002D439A">
      <w:pPr>
        <w:pStyle w:val="subsection"/>
      </w:pPr>
      <w:r w:rsidRPr="002D439A">
        <w:tab/>
      </w:r>
      <w:r w:rsidRPr="002D439A">
        <w:tab/>
      </w:r>
      <w:r w:rsidR="00202618" w:rsidRPr="002D439A">
        <w:t>Legislation that is specified in a Schedule to this Act is amended or repealed as set out in the applicable items in the Schedule concerned, and any other item in a Schedule to this Act has effect according to its terms.</w:t>
      </w:r>
    </w:p>
    <w:p w:rsidR="00A74FCC" w:rsidRPr="002D439A" w:rsidRDefault="00A74FCC" w:rsidP="002D439A">
      <w:pPr>
        <w:pStyle w:val="ActHead6"/>
        <w:pageBreakBefore/>
      </w:pPr>
      <w:bookmarkStart w:id="5" w:name="_Toc444675900"/>
      <w:bookmarkStart w:id="6" w:name="opcAmSched"/>
      <w:r w:rsidRPr="002D439A">
        <w:rPr>
          <w:rStyle w:val="CharAmSchNo"/>
        </w:rPr>
        <w:t>Schedule</w:t>
      </w:r>
      <w:r w:rsidR="002D439A" w:rsidRPr="002D439A">
        <w:rPr>
          <w:rStyle w:val="CharAmSchNo"/>
        </w:rPr>
        <w:t> </w:t>
      </w:r>
      <w:r w:rsidRPr="002D439A">
        <w:rPr>
          <w:rStyle w:val="CharAmSchNo"/>
        </w:rPr>
        <w:t>1</w:t>
      </w:r>
      <w:r w:rsidRPr="002D439A">
        <w:t>—</w:t>
      </w:r>
      <w:r w:rsidRPr="002D439A">
        <w:rPr>
          <w:rStyle w:val="CharAmSchText"/>
        </w:rPr>
        <w:t>Proceeds of crime</w:t>
      </w:r>
      <w:bookmarkEnd w:id="5"/>
    </w:p>
    <w:bookmarkEnd w:id="6"/>
    <w:p w:rsidR="00A74FCC" w:rsidRPr="002D439A" w:rsidRDefault="00A74FCC" w:rsidP="002D439A">
      <w:pPr>
        <w:pStyle w:val="Header"/>
      </w:pPr>
      <w:r w:rsidRPr="002D439A">
        <w:rPr>
          <w:rStyle w:val="CharAmPartNo"/>
        </w:rPr>
        <w:t xml:space="preserve"> </w:t>
      </w:r>
      <w:r w:rsidRPr="002D439A">
        <w:rPr>
          <w:rStyle w:val="CharAmPartText"/>
        </w:rPr>
        <w:t xml:space="preserve"> </w:t>
      </w:r>
    </w:p>
    <w:p w:rsidR="00A74FCC" w:rsidRPr="002D439A" w:rsidRDefault="00A74FCC" w:rsidP="002D439A">
      <w:pPr>
        <w:pStyle w:val="ActHead9"/>
        <w:rPr>
          <w:i w:val="0"/>
        </w:rPr>
      </w:pPr>
      <w:bookmarkStart w:id="7" w:name="_Toc444675901"/>
      <w:r w:rsidRPr="002D439A">
        <w:t>Proceeds of Crime Act 2002</w:t>
      </w:r>
      <w:bookmarkEnd w:id="7"/>
    </w:p>
    <w:p w:rsidR="00A74FCC" w:rsidRPr="002D439A" w:rsidRDefault="003F1F6E" w:rsidP="002D439A">
      <w:pPr>
        <w:pStyle w:val="ItemHead"/>
      </w:pPr>
      <w:r w:rsidRPr="002D439A">
        <w:t>1</w:t>
      </w:r>
      <w:r w:rsidR="00A74FCC" w:rsidRPr="002D439A">
        <w:t xml:space="preserve">  Subsection</w:t>
      </w:r>
      <w:r w:rsidR="002D439A" w:rsidRPr="002D439A">
        <w:t> </w:t>
      </w:r>
      <w:r w:rsidR="00A74FCC" w:rsidRPr="002D439A">
        <w:t>266A(2)</w:t>
      </w:r>
    </w:p>
    <w:p w:rsidR="00A74FCC" w:rsidRPr="002D439A" w:rsidRDefault="00A74FCC" w:rsidP="002D439A">
      <w:pPr>
        <w:pStyle w:val="Item"/>
      </w:pPr>
      <w:r w:rsidRPr="002D439A">
        <w:t>Omit all the words after “in that item”, substitute:</w:t>
      </w:r>
    </w:p>
    <w:p w:rsidR="00A74FCC" w:rsidRPr="002D439A" w:rsidRDefault="00A74FCC" w:rsidP="002D439A">
      <w:pPr>
        <w:pStyle w:val="subsection"/>
      </w:pPr>
      <w:r w:rsidRPr="002D439A">
        <w:tab/>
      </w:r>
      <w:r w:rsidRPr="002D439A">
        <w:tab/>
        <w:t>if:</w:t>
      </w:r>
    </w:p>
    <w:p w:rsidR="00A74FCC" w:rsidRPr="002D439A" w:rsidRDefault="00A74FCC" w:rsidP="002D439A">
      <w:pPr>
        <w:pStyle w:val="paragraph"/>
      </w:pPr>
      <w:r w:rsidRPr="002D439A">
        <w:tab/>
        <w:t>(a)</w:t>
      </w:r>
      <w:r w:rsidRPr="002D439A">
        <w:tab/>
        <w:t>the person believes on reasonable grounds that the disclosure will serve that purpose; and</w:t>
      </w:r>
    </w:p>
    <w:p w:rsidR="00A74FCC" w:rsidRPr="002D439A" w:rsidRDefault="00A74FCC" w:rsidP="002D439A">
      <w:pPr>
        <w:pStyle w:val="paragraph"/>
      </w:pPr>
      <w:r w:rsidRPr="002D439A">
        <w:tab/>
        <w:t>(b)</w:t>
      </w:r>
      <w:r w:rsidRPr="002D439A">
        <w:tab/>
        <w:t>a court has not made an order prohibiting the disclosure of the information to the authority for that purpose.</w:t>
      </w:r>
    </w:p>
    <w:p w:rsidR="00A74FCC" w:rsidRPr="002D439A" w:rsidRDefault="003F1F6E" w:rsidP="002D439A">
      <w:pPr>
        <w:pStyle w:val="ItemHead"/>
      </w:pPr>
      <w:r w:rsidRPr="002D439A">
        <w:t>2</w:t>
      </w:r>
      <w:r w:rsidR="00A74FCC" w:rsidRPr="002D439A">
        <w:t xml:space="preserve">  Section</w:t>
      </w:r>
      <w:r w:rsidR="002D439A" w:rsidRPr="002D439A">
        <w:t> </w:t>
      </w:r>
      <w:r w:rsidR="00A74FCC" w:rsidRPr="002D439A">
        <w:t>315A</w:t>
      </w:r>
    </w:p>
    <w:p w:rsidR="00A74FCC" w:rsidRPr="002D439A" w:rsidRDefault="00A74FCC" w:rsidP="002D439A">
      <w:pPr>
        <w:pStyle w:val="Item"/>
      </w:pPr>
      <w:r w:rsidRPr="002D439A">
        <w:t>Before “A court”, insert “(1)”.</w:t>
      </w:r>
    </w:p>
    <w:p w:rsidR="00A74FCC" w:rsidRPr="002D439A" w:rsidRDefault="003F1F6E" w:rsidP="002D439A">
      <w:pPr>
        <w:pStyle w:val="ItemHead"/>
      </w:pPr>
      <w:r w:rsidRPr="002D439A">
        <w:t>3</w:t>
      </w:r>
      <w:r w:rsidR="00A74FCC" w:rsidRPr="002D439A">
        <w:t xml:space="preserve">  At the end of section</w:t>
      </w:r>
      <w:r w:rsidR="002D439A" w:rsidRPr="002D439A">
        <w:t> </w:t>
      </w:r>
      <w:r w:rsidR="00A74FCC" w:rsidRPr="002D439A">
        <w:t>315A</w:t>
      </w:r>
    </w:p>
    <w:p w:rsidR="00A74FCC" w:rsidRPr="002D439A" w:rsidRDefault="00A74FCC" w:rsidP="002D439A">
      <w:pPr>
        <w:pStyle w:val="Item"/>
      </w:pPr>
      <w:r w:rsidRPr="002D439A">
        <w:t>Add:</w:t>
      </w:r>
    </w:p>
    <w:p w:rsidR="00A74FCC" w:rsidRPr="002D439A" w:rsidRDefault="00A74FCC" w:rsidP="002D439A">
      <w:pPr>
        <w:pStyle w:val="subsection"/>
      </w:pPr>
      <w:r w:rsidRPr="002D439A">
        <w:tab/>
        <w:t>(2)</w:t>
      </w:r>
      <w:r w:rsidRPr="002D439A">
        <w:tab/>
        <w:t>However, if:</w:t>
      </w:r>
    </w:p>
    <w:p w:rsidR="00A74FCC" w:rsidRPr="002D439A" w:rsidRDefault="00A74FCC" w:rsidP="002D439A">
      <w:pPr>
        <w:pStyle w:val="paragraph"/>
      </w:pPr>
      <w:r w:rsidRPr="002D439A">
        <w:tab/>
        <w:t>(a)</w:t>
      </w:r>
      <w:r w:rsidRPr="002D439A">
        <w:tab/>
        <w:t xml:space="preserve">a </w:t>
      </w:r>
      <w:r w:rsidR="002D439A" w:rsidRPr="002D439A">
        <w:rPr>
          <w:position w:val="6"/>
          <w:sz w:val="16"/>
        </w:rPr>
        <w:t>*</w:t>
      </w:r>
      <w:r w:rsidRPr="002D439A">
        <w:t xml:space="preserve">proceeds of crime authority applies for a </w:t>
      </w:r>
      <w:r w:rsidR="002D439A" w:rsidRPr="002D439A">
        <w:rPr>
          <w:position w:val="6"/>
          <w:sz w:val="16"/>
        </w:rPr>
        <w:t>*</w:t>
      </w:r>
      <w:r w:rsidRPr="002D439A">
        <w:t>forfeiture order relating to particular property; and</w:t>
      </w:r>
    </w:p>
    <w:p w:rsidR="00A74FCC" w:rsidRPr="002D439A" w:rsidRDefault="00A74FCC" w:rsidP="002D439A">
      <w:pPr>
        <w:pStyle w:val="paragraph"/>
      </w:pPr>
      <w:r w:rsidRPr="002D439A">
        <w:tab/>
        <w:t>(b)</w:t>
      </w:r>
      <w:r w:rsidRPr="002D439A">
        <w:tab/>
        <w:t xml:space="preserve">a person applies for an order (the </w:t>
      </w:r>
      <w:r w:rsidRPr="002D439A">
        <w:rPr>
          <w:b/>
          <w:i/>
        </w:rPr>
        <w:t>exclusion order</w:t>
      </w:r>
      <w:r w:rsidRPr="002D439A">
        <w:t>) under section</w:t>
      </w:r>
      <w:r w:rsidR="002D439A" w:rsidRPr="002D439A">
        <w:t> </w:t>
      </w:r>
      <w:r w:rsidRPr="002D439A">
        <w:t xml:space="preserve">29 or 29A to exclude a specified </w:t>
      </w:r>
      <w:r w:rsidR="002D439A" w:rsidRPr="002D439A">
        <w:rPr>
          <w:position w:val="6"/>
          <w:sz w:val="16"/>
        </w:rPr>
        <w:t>*</w:t>
      </w:r>
      <w:r w:rsidRPr="002D439A">
        <w:t xml:space="preserve">interest in that property from a </w:t>
      </w:r>
      <w:r w:rsidR="002D439A" w:rsidRPr="002D439A">
        <w:rPr>
          <w:position w:val="6"/>
          <w:sz w:val="16"/>
        </w:rPr>
        <w:t>*</w:t>
      </w:r>
      <w:r w:rsidRPr="002D439A">
        <w:t>restraining order; and</w:t>
      </w:r>
    </w:p>
    <w:p w:rsidR="00A74FCC" w:rsidRPr="002D439A" w:rsidRDefault="00A74FCC" w:rsidP="002D439A">
      <w:pPr>
        <w:pStyle w:val="paragraph"/>
      </w:pPr>
      <w:r w:rsidRPr="002D439A">
        <w:tab/>
        <w:t>(c)</w:t>
      </w:r>
      <w:r w:rsidRPr="002D439A">
        <w:tab/>
        <w:t>the application for the exclusion order has not been withdrawn;</w:t>
      </w:r>
    </w:p>
    <w:p w:rsidR="00A74FCC" w:rsidRPr="002D439A" w:rsidRDefault="00A74FCC" w:rsidP="002D439A">
      <w:pPr>
        <w:pStyle w:val="subsection2"/>
        <w:rPr>
          <w:i/>
        </w:rPr>
      </w:pPr>
      <w:r w:rsidRPr="002D439A">
        <w:t>the court may only hear the application for the forfeiture order after the application for the exclusion order has been determined</w:t>
      </w:r>
      <w:r w:rsidRPr="002D439A">
        <w:rPr>
          <w:i/>
        </w:rPr>
        <w:t>.</w:t>
      </w:r>
    </w:p>
    <w:p w:rsidR="00A74FCC" w:rsidRPr="002D439A" w:rsidRDefault="003F1F6E" w:rsidP="002D439A">
      <w:pPr>
        <w:pStyle w:val="ItemHead"/>
      </w:pPr>
      <w:r w:rsidRPr="002D439A">
        <w:t>4</w:t>
      </w:r>
      <w:r w:rsidR="00A74FCC" w:rsidRPr="002D439A">
        <w:t xml:space="preserve">  Section</w:t>
      </w:r>
      <w:r w:rsidR="002D439A" w:rsidRPr="002D439A">
        <w:t> </w:t>
      </w:r>
      <w:r w:rsidR="00A74FCC" w:rsidRPr="002D439A">
        <w:t>319</w:t>
      </w:r>
    </w:p>
    <w:p w:rsidR="00A74FCC" w:rsidRPr="002D439A" w:rsidRDefault="00A74FCC" w:rsidP="002D439A">
      <w:pPr>
        <w:pStyle w:val="Item"/>
      </w:pPr>
      <w:r w:rsidRPr="002D439A">
        <w:t>Repeal the section, substitute:</w:t>
      </w:r>
    </w:p>
    <w:p w:rsidR="00A74FCC" w:rsidRPr="002D439A" w:rsidRDefault="00A74FCC" w:rsidP="002D439A">
      <w:pPr>
        <w:pStyle w:val="ActHead5"/>
      </w:pPr>
      <w:bookmarkStart w:id="8" w:name="_Toc444675902"/>
      <w:r w:rsidRPr="002D439A">
        <w:rPr>
          <w:rStyle w:val="CharSectno"/>
        </w:rPr>
        <w:t>319</w:t>
      </w:r>
      <w:r w:rsidRPr="002D439A">
        <w:t xml:space="preserve">  Stay of proceedings</w:t>
      </w:r>
      <w:bookmarkEnd w:id="8"/>
    </w:p>
    <w:p w:rsidR="00A74FCC" w:rsidRPr="002D439A" w:rsidRDefault="00A74FCC" w:rsidP="002D439A">
      <w:pPr>
        <w:pStyle w:val="subsection"/>
      </w:pPr>
      <w:r w:rsidRPr="002D439A">
        <w:tab/>
        <w:t>(1)</w:t>
      </w:r>
      <w:r w:rsidRPr="002D439A">
        <w:tab/>
        <w:t xml:space="preserve">A court may stay proceedings (the </w:t>
      </w:r>
      <w:r w:rsidRPr="002D439A">
        <w:rPr>
          <w:b/>
          <w:i/>
        </w:rPr>
        <w:t>POCA proceedings</w:t>
      </w:r>
      <w:r w:rsidRPr="002D439A">
        <w:t>) under this Act that are not criminal proceedings if the court considers that it is in the interests of justice to do so.</w:t>
      </w:r>
    </w:p>
    <w:p w:rsidR="00A74FCC" w:rsidRPr="002D439A" w:rsidRDefault="00A74FCC" w:rsidP="002D439A">
      <w:pPr>
        <w:pStyle w:val="subsection"/>
      </w:pPr>
      <w:r w:rsidRPr="002D439A">
        <w:tab/>
        <w:t>(2)</w:t>
      </w:r>
      <w:r w:rsidRPr="002D439A">
        <w:tab/>
        <w:t>The court must not stay the POCA proceedings on any or all of the following grounds:</w:t>
      </w:r>
    </w:p>
    <w:p w:rsidR="00A74FCC" w:rsidRPr="002D439A" w:rsidRDefault="00A74FCC" w:rsidP="002D439A">
      <w:pPr>
        <w:pStyle w:val="paragraph"/>
      </w:pPr>
      <w:r w:rsidRPr="002D439A">
        <w:tab/>
        <w:t>(a)</w:t>
      </w:r>
      <w:r w:rsidRPr="002D439A">
        <w:tab/>
        <w:t>on the ground that criminal proceedings have been, are proposed to be or may be instituted or commenced (whether or not under this Act) against the person subject to the POCA proceedings;</w:t>
      </w:r>
    </w:p>
    <w:p w:rsidR="00A74FCC" w:rsidRPr="002D439A" w:rsidRDefault="00A74FCC" w:rsidP="002D439A">
      <w:pPr>
        <w:pStyle w:val="paragraph"/>
      </w:pPr>
      <w:r w:rsidRPr="002D439A">
        <w:tab/>
        <w:t>(b)</w:t>
      </w:r>
      <w:r w:rsidRPr="002D439A">
        <w:tab/>
        <w:t>on the ground that criminal proceedings have been, are proposed to be or may be instituted or commenced (whether or not under this Act) against another person in respect of matters relating to the subject matter of the POCA proceedings;</w:t>
      </w:r>
    </w:p>
    <w:p w:rsidR="00A74FCC" w:rsidRPr="002D439A" w:rsidRDefault="00A74FCC" w:rsidP="002D439A">
      <w:pPr>
        <w:pStyle w:val="paragraph"/>
      </w:pPr>
      <w:r w:rsidRPr="002D439A">
        <w:tab/>
        <w:t>(c)</w:t>
      </w:r>
      <w:r w:rsidRPr="002D439A">
        <w:tab/>
        <w:t>on the ground that:</w:t>
      </w:r>
    </w:p>
    <w:p w:rsidR="00A74FCC" w:rsidRPr="002D439A" w:rsidRDefault="00A74FCC" w:rsidP="002D439A">
      <w:pPr>
        <w:pStyle w:val="paragraphsub"/>
      </w:pPr>
      <w:r w:rsidRPr="002D439A">
        <w:tab/>
        <w:t>(i)</w:t>
      </w:r>
      <w:r w:rsidRPr="002D439A">
        <w:tab/>
        <w:t>a person may consider it necessary to give evidence, or to call evidence from another person, in the POCA proceedings; and</w:t>
      </w:r>
    </w:p>
    <w:p w:rsidR="00A74FCC" w:rsidRPr="002D439A" w:rsidRDefault="00A74FCC" w:rsidP="002D439A">
      <w:pPr>
        <w:pStyle w:val="paragraphsub"/>
      </w:pPr>
      <w:r w:rsidRPr="002D439A">
        <w:tab/>
        <w:t>(ii)</w:t>
      </w:r>
      <w:r w:rsidRPr="002D439A">
        <w:tab/>
        <w:t>the evidence is or may be relevant (to whatever extent) to a matter that is, or may be, at issue in criminal proceedings that have been, are proposed to be or may be instituted or commenced (whether or not under this Act) against the person or any other person;</w:t>
      </w:r>
    </w:p>
    <w:p w:rsidR="00A74FCC" w:rsidRPr="002D439A" w:rsidRDefault="00A74FCC" w:rsidP="002D439A">
      <w:pPr>
        <w:pStyle w:val="paragraph"/>
      </w:pPr>
      <w:r w:rsidRPr="002D439A">
        <w:tab/>
        <w:t>(d)</w:t>
      </w:r>
      <w:r w:rsidRPr="002D439A">
        <w:tab/>
        <w:t>on the ground that POCA proceedings in relation to another person have been, are to be or may be stayed.</w:t>
      </w:r>
    </w:p>
    <w:p w:rsidR="00A74FCC" w:rsidRPr="002D439A" w:rsidRDefault="00A74FCC" w:rsidP="002D439A">
      <w:pPr>
        <w:pStyle w:val="subsection"/>
      </w:pPr>
      <w:r w:rsidRPr="002D439A">
        <w:tab/>
        <w:t>(3)</w:t>
      </w:r>
      <w:r w:rsidRPr="002D439A">
        <w:tab/>
      </w:r>
      <w:r w:rsidR="002D439A" w:rsidRPr="002D439A">
        <w:t>Paragraph (</w:t>
      </w:r>
      <w:r w:rsidRPr="002D439A">
        <w:t>2)(a) applies even if the circumstances pertaining to the POCA proceedings are or may be the same as, or substantially similar to, the circumstances pertaining to the criminal proceedings.</w:t>
      </w:r>
    </w:p>
    <w:p w:rsidR="00A74FCC" w:rsidRPr="002D439A" w:rsidRDefault="00A74FCC" w:rsidP="002D439A">
      <w:pPr>
        <w:pStyle w:val="subsection"/>
      </w:pPr>
      <w:r w:rsidRPr="002D439A">
        <w:tab/>
        <w:t>(4)</w:t>
      </w:r>
      <w:r w:rsidRPr="002D439A">
        <w:tab/>
      </w:r>
      <w:r w:rsidR="002D439A" w:rsidRPr="002D439A">
        <w:t>Paragraph (</w:t>
      </w:r>
      <w:r w:rsidRPr="002D439A">
        <w:t>2)(b) applies even if the subject matter of the POCA proceedings is the same as, or substantially similar to, the matter at issue in the criminal proceedings.</w:t>
      </w:r>
    </w:p>
    <w:p w:rsidR="00A74FCC" w:rsidRPr="002D439A" w:rsidRDefault="00A74FCC" w:rsidP="002D439A">
      <w:pPr>
        <w:pStyle w:val="subsection"/>
      </w:pPr>
      <w:r w:rsidRPr="002D439A">
        <w:tab/>
        <w:t>(5)</w:t>
      </w:r>
      <w:r w:rsidRPr="002D439A">
        <w:tab/>
      </w:r>
      <w:r w:rsidR="002D439A" w:rsidRPr="002D439A">
        <w:t>Paragraph (</w:t>
      </w:r>
      <w:r w:rsidRPr="002D439A">
        <w:t>2)(d) applies even if the staying of the POCA proceedings would avoid a multiplicity of POCA proceedings.</w:t>
      </w:r>
    </w:p>
    <w:p w:rsidR="00A74FCC" w:rsidRPr="002D439A" w:rsidRDefault="00A74FCC" w:rsidP="002D439A">
      <w:pPr>
        <w:pStyle w:val="subsection"/>
      </w:pPr>
      <w:r w:rsidRPr="002D439A">
        <w:tab/>
        <w:t>(6)</w:t>
      </w:r>
      <w:r w:rsidRPr="002D439A">
        <w:tab/>
        <w:t>In considering whether a stay of the POCA proceedings is in the interests of justice, the court must have regard to the following matters:</w:t>
      </w:r>
    </w:p>
    <w:p w:rsidR="00A74FCC" w:rsidRPr="002D439A" w:rsidRDefault="00A74FCC" w:rsidP="002D439A">
      <w:pPr>
        <w:pStyle w:val="paragraph"/>
      </w:pPr>
      <w:r w:rsidRPr="002D439A">
        <w:tab/>
        <w:t>(a)</w:t>
      </w:r>
      <w:r w:rsidRPr="002D439A">
        <w:tab/>
        <w:t xml:space="preserve">that the POCA proceedings, and any criminal proceedings of a kind referred to in </w:t>
      </w:r>
      <w:r w:rsidR="002D439A" w:rsidRPr="002D439A">
        <w:t>paragraph (</w:t>
      </w:r>
      <w:r w:rsidRPr="002D439A">
        <w:t>2)(a) or (b), should proceed as expeditiously as possible;</w:t>
      </w:r>
    </w:p>
    <w:p w:rsidR="00A74FCC" w:rsidRPr="002D439A" w:rsidRDefault="00A74FCC" w:rsidP="002D439A">
      <w:pPr>
        <w:pStyle w:val="paragraph"/>
      </w:pPr>
      <w:r w:rsidRPr="002D439A">
        <w:tab/>
        <w:t>(b)</w:t>
      </w:r>
      <w:r w:rsidRPr="002D439A">
        <w:tab/>
        <w:t>the cost and inconvenience to the Commonwealth of retaining property to which the POCA proceeding relates and being unable to expeditiously realise its proceeds;</w:t>
      </w:r>
    </w:p>
    <w:p w:rsidR="00A74FCC" w:rsidRPr="002D439A" w:rsidRDefault="00A74FCC" w:rsidP="002D439A">
      <w:pPr>
        <w:pStyle w:val="paragraph"/>
      </w:pPr>
      <w:r w:rsidRPr="002D439A">
        <w:tab/>
        <w:t>(c)</w:t>
      </w:r>
      <w:r w:rsidRPr="002D439A">
        <w:tab/>
        <w:t xml:space="preserve">the risk of a </w:t>
      </w:r>
      <w:r w:rsidR="002D439A" w:rsidRPr="002D439A">
        <w:rPr>
          <w:position w:val="6"/>
          <w:sz w:val="16"/>
        </w:rPr>
        <w:t>*</w:t>
      </w:r>
      <w:r w:rsidRPr="002D439A">
        <w:t>proceeds of crime authority suffering any prejudice (whether general or specific) in relation to the conduct of the POCA proceedings if the proceedings were stayed;</w:t>
      </w:r>
    </w:p>
    <w:p w:rsidR="00A74FCC" w:rsidRPr="002D439A" w:rsidRDefault="00A74FCC" w:rsidP="002D439A">
      <w:pPr>
        <w:pStyle w:val="paragraph"/>
      </w:pPr>
      <w:r w:rsidRPr="002D439A">
        <w:tab/>
        <w:t>(d)</w:t>
      </w:r>
      <w:r w:rsidRPr="002D439A">
        <w:tab/>
        <w:t>whether any prejudice that a person (other than a proceeds of crime authority) would suffer if the POCA proceedings were not stayed may be addressed by the court by means other than a stay of the proceedings;</w:t>
      </w:r>
    </w:p>
    <w:p w:rsidR="00A74FCC" w:rsidRPr="002D439A" w:rsidRDefault="00A74FCC" w:rsidP="002D439A">
      <w:pPr>
        <w:pStyle w:val="paragraph"/>
      </w:pPr>
      <w:r w:rsidRPr="002D439A">
        <w:tab/>
        <w:t>(e)</w:t>
      </w:r>
      <w:r w:rsidRPr="002D439A">
        <w:tab/>
        <w:t>any orders (other than an order for the stay of the POCA proceedings) that the court could make to address any prejudice that a person (other than a proceeds of crime authority) would suffer if the proceedings were not stayed.</w:t>
      </w:r>
    </w:p>
    <w:p w:rsidR="00A74FCC" w:rsidRPr="002D439A" w:rsidRDefault="00A74FCC" w:rsidP="002D439A">
      <w:pPr>
        <w:pStyle w:val="notetext"/>
      </w:pPr>
      <w:r w:rsidRPr="002D439A">
        <w:t>Note:</w:t>
      </w:r>
      <w:r w:rsidRPr="002D439A">
        <w:tab/>
        <w:t>Examples of orders the court could make to address any prejudice that a person (other than a proceeds of crime authority) would suffer if the POCA proceedings were not stayed include an order under section</w:t>
      </w:r>
      <w:r w:rsidR="002D439A" w:rsidRPr="002D439A">
        <w:t> </w:t>
      </w:r>
      <w:r w:rsidRPr="002D439A">
        <w:t>319A (closed court) or an order prohibiting the disclosure of information.</w:t>
      </w:r>
    </w:p>
    <w:p w:rsidR="00A74FCC" w:rsidRPr="002D439A" w:rsidRDefault="00A74FCC" w:rsidP="002D439A">
      <w:pPr>
        <w:pStyle w:val="ActHead5"/>
      </w:pPr>
      <w:bookmarkStart w:id="9" w:name="_Toc444675903"/>
      <w:r w:rsidRPr="002D439A">
        <w:rPr>
          <w:rStyle w:val="CharSectno"/>
        </w:rPr>
        <w:t>319A</w:t>
      </w:r>
      <w:r w:rsidRPr="002D439A">
        <w:t xml:space="preserve">  Closed court</w:t>
      </w:r>
      <w:bookmarkEnd w:id="9"/>
    </w:p>
    <w:p w:rsidR="00A74FCC" w:rsidRPr="002D439A" w:rsidRDefault="00A74FCC" w:rsidP="002D439A">
      <w:pPr>
        <w:pStyle w:val="subsection"/>
      </w:pPr>
      <w:r w:rsidRPr="002D439A">
        <w:tab/>
      </w:r>
      <w:r w:rsidRPr="002D439A">
        <w:tab/>
        <w:t>A court may order that proceedings under this Act (other than criminal proceedings) be heard, in whole or in part, in closed court if the court considers that the order is necessary to prevent interference with the administration of criminal justice.</w:t>
      </w:r>
    </w:p>
    <w:p w:rsidR="00A74FCC" w:rsidRPr="002D439A" w:rsidRDefault="003F1F6E" w:rsidP="002D439A">
      <w:pPr>
        <w:pStyle w:val="ItemHead"/>
      </w:pPr>
      <w:r w:rsidRPr="002D439A">
        <w:t>5</w:t>
      </w:r>
      <w:r w:rsidR="00A74FCC" w:rsidRPr="002D439A">
        <w:t xml:space="preserve">  Application provisions</w:t>
      </w:r>
    </w:p>
    <w:p w:rsidR="00A74FCC" w:rsidRPr="002D439A" w:rsidRDefault="00A74FCC" w:rsidP="002D439A">
      <w:pPr>
        <w:pStyle w:val="Subitem"/>
      </w:pPr>
      <w:r w:rsidRPr="002D439A">
        <w:t>(1)</w:t>
      </w:r>
      <w:r w:rsidRPr="002D439A">
        <w:tab/>
        <w:t>Subsection</w:t>
      </w:r>
      <w:r w:rsidR="002D439A" w:rsidRPr="002D439A">
        <w:t> </w:t>
      </w:r>
      <w:r w:rsidRPr="002D439A">
        <w:t xml:space="preserve">266A(2) of the </w:t>
      </w:r>
      <w:r w:rsidRPr="002D439A">
        <w:rPr>
          <w:i/>
        </w:rPr>
        <w:t>Proceeds of Crime Act 2002</w:t>
      </w:r>
      <w:r w:rsidRPr="002D439A">
        <w:t>, as amended by this Schedule, applies in relation to the disclosure of information after the commencement of this item, whether the information was obtained before or after that commencement.</w:t>
      </w:r>
    </w:p>
    <w:p w:rsidR="00A74FCC" w:rsidRPr="002D439A" w:rsidRDefault="00A74FCC" w:rsidP="002D439A">
      <w:pPr>
        <w:pStyle w:val="Subitem"/>
      </w:pPr>
      <w:r w:rsidRPr="002D439A">
        <w:t>(2)</w:t>
      </w:r>
      <w:r w:rsidRPr="002D439A">
        <w:tab/>
        <w:t>Subsection</w:t>
      </w:r>
      <w:r w:rsidR="002D439A" w:rsidRPr="002D439A">
        <w:t> </w:t>
      </w:r>
      <w:r w:rsidRPr="002D439A">
        <w:t xml:space="preserve">315A(2) of the </w:t>
      </w:r>
      <w:r w:rsidRPr="002D439A">
        <w:rPr>
          <w:i/>
        </w:rPr>
        <w:t>Proceeds of Crime Act 2002</w:t>
      </w:r>
      <w:r w:rsidRPr="002D439A">
        <w:t>, as inserted by this Schedule, applies in relation to an application made after the commencement of this item:</w:t>
      </w:r>
    </w:p>
    <w:p w:rsidR="00A74FCC" w:rsidRPr="002D439A" w:rsidRDefault="00A74FCC" w:rsidP="002D439A">
      <w:pPr>
        <w:pStyle w:val="paragraph"/>
      </w:pPr>
      <w:r w:rsidRPr="002D439A">
        <w:tab/>
        <w:t>(a)</w:t>
      </w:r>
      <w:r w:rsidRPr="002D439A">
        <w:tab/>
        <w:t>whether the application relates to an interest in property acquired before or after that commencement; and</w:t>
      </w:r>
    </w:p>
    <w:p w:rsidR="00A74FCC" w:rsidRPr="002D439A" w:rsidRDefault="00A74FCC" w:rsidP="002D439A">
      <w:pPr>
        <w:pStyle w:val="paragraph"/>
      </w:pPr>
      <w:r w:rsidRPr="002D439A">
        <w:tab/>
        <w:t>(b)</w:t>
      </w:r>
      <w:r w:rsidRPr="002D439A">
        <w:tab/>
        <w:t>whether the application relates to conduct that occurred before or after that commencement.</w:t>
      </w:r>
    </w:p>
    <w:p w:rsidR="00A74FCC" w:rsidRPr="002D439A" w:rsidRDefault="00A74FCC" w:rsidP="002D439A">
      <w:pPr>
        <w:pStyle w:val="Subitem"/>
      </w:pPr>
      <w:r w:rsidRPr="002D439A">
        <w:t>(3)</w:t>
      </w:r>
      <w:r w:rsidRPr="002D439A">
        <w:tab/>
        <w:t>Sections</w:t>
      </w:r>
      <w:r w:rsidR="002D439A" w:rsidRPr="002D439A">
        <w:t> </w:t>
      </w:r>
      <w:r w:rsidRPr="002D439A">
        <w:t xml:space="preserve">319 and 319A of the </w:t>
      </w:r>
      <w:r w:rsidRPr="002D439A">
        <w:rPr>
          <w:i/>
        </w:rPr>
        <w:t>Proceeds of Crime Act 2002</w:t>
      </w:r>
      <w:r w:rsidRPr="002D439A">
        <w:t>, as inserted by this Schedule, apply in relation to proceedings instituted or commenced before or after the commencement of this item.</w:t>
      </w:r>
    </w:p>
    <w:p w:rsidR="00E33F4C" w:rsidRPr="002D439A" w:rsidRDefault="00E33F4C" w:rsidP="002D439A">
      <w:pPr>
        <w:pStyle w:val="ActHead6"/>
        <w:pageBreakBefore/>
      </w:pPr>
      <w:bookmarkStart w:id="10" w:name="_Toc444675904"/>
      <w:r w:rsidRPr="002D439A">
        <w:rPr>
          <w:rStyle w:val="CharAmSchNo"/>
        </w:rPr>
        <w:t>Schedule</w:t>
      </w:r>
      <w:r w:rsidR="002D439A" w:rsidRPr="002D439A">
        <w:rPr>
          <w:rStyle w:val="CharAmSchNo"/>
        </w:rPr>
        <w:t> </w:t>
      </w:r>
      <w:r w:rsidRPr="002D439A">
        <w:rPr>
          <w:rStyle w:val="CharAmSchNo"/>
        </w:rPr>
        <w:t>2</w:t>
      </w:r>
      <w:r w:rsidRPr="002D439A">
        <w:t>—</w:t>
      </w:r>
      <w:r w:rsidRPr="002D439A">
        <w:rPr>
          <w:rStyle w:val="CharAmSchText"/>
        </w:rPr>
        <w:t>False accounting</w:t>
      </w:r>
      <w:bookmarkEnd w:id="10"/>
    </w:p>
    <w:p w:rsidR="00E33F4C" w:rsidRPr="002D439A" w:rsidRDefault="00E33F4C" w:rsidP="002D439A">
      <w:pPr>
        <w:pStyle w:val="Header"/>
      </w:pPr>
      <w:r w:rsidRPr="002D439A">
        <w:rPr>
          <w:rStyle w:val="CharAmPartNo"/>
        </w:rPr>
        <w:t xml:space="preserve"> </w:t>
      </w:r>
      <w:r w:rsidRPr="002D439A">
        <w:rPr>
          <w:rStyle w:val="CharAmPartText"/>
        </w:rPr>
        <w:t xml:space="preserve"> </w:t>
      </w:r>
    </w:p>
    <w:p w:rsidR="00E33F4C" w:rsidRPr="002D439A" w:rsidRDefault="00E33F4C" w:rsidP="002D439A">
      <w:pPr>
        <w:pStyle w:val="ActHead9"/>
        <w:rPr>
          <w:i w:val="0"/>
        </w:rPr>
      </w:pPr>
      <w:bookmarkStart w:id="11" w:name="_Toc444675905"/>
      <w:r w:rsidRPr="002D439A">
        <w:t>Criminal Code Act 1995</w:t>
      </w:r>
      <w:bookmarkEnd w:id="11"/>
    </w:p>
    <w:p w:rsidR="00E33F4C" w:rsidRPr="002D439A" w:rsidRDefault="00E33F4C" w:rsidP="002D439A">
      <w:pPr>
        <w:pStyle w:val="ItemHead"/>
      </w:pPr>
      <w:r w:rsidRPr="002D439A">
        <w:t>1  At the end of Chapter</w:t>
      </w:r>
      <w:r w:rsidR="002D439A" w:rsidRPr="002D439A">
        <w:t> </w:t>
      </w:r>
      <w:r w:rsidRPr="002D439A">
        <w:t xml:space="preserve">10 of the </w:t>
      </w:r>
      <w:r w:rsidRPr="002D439A">
        <w:rPr>
          <w:i/>
        </w:rPr>
        <w:t>Criminal Code</w:t>
      </w:r>
    </w:p>
    <w:p w:rsidR="00E33F4C" w:rsidRPr="002D439A" w:rsidRDefault="00E33F4C" w:rsidP="002D439A">
      <w:pPr>
        <w:pStyle w:val="Item"/>
      </w:pPr>
      <w:r w:rsidRPr="002D439A">
        <w:t>Add:</w:t>
      </w:r>
    </w:p>
    <w:p w:rsidR="00E33F4C" w:rsidRPr="002D439A" w:rsidRDefault="00E33F4C" w:rsidP="002D439A">
      <w:pPr>
        <w:pStyle w:val="ActHead2"/>
      </w:pPr>
      <w:bookmarkStart w:id="12" w:name="_Toc444675906"/>
      <w:r w:rsidRPr="002D439A">
        <w:rPr>
          <w:rStyle w:val="CharPartNo"/>
        </w:rPr>
        <w:t>Part</w:t>
      </w:r>
      <w:r w:rsidR="002D439A" w:rsidRPr="002D439A">
        <w:rPr>
          <w:rStyle w:val="CharPartNo"/>
        </w:rPr>
        <w:t> </w:t>
      </w:r>
      <w:r w:rsidRPr="002D439A">
        <w:rPr>
          <w:rStyle w:val="CharPartNo"/>
        </w:rPr>
        <w:t>10.9</w:t>
      </w:r>
      <w:r w:rsidRPr="002D439A">
        <w:t>—</w:t>
      </w:r>
      <w:r w:rsidRPr="002D439A">
        <w:rPr>
          <w:rStyle w:val="CharPartText"/>
        </w:rPr>
        <w:t>Accounting records</w:t>
      </w:r>
      <w:bookmarkEnd w:id="12"/>
    </w:p>
    <w:p w:rsidR="00E33F4C" w:rsidRPr="002D439A" w:rsidRDefault="00E33F4C" w:rsidP="002D439A">
      <w:pPr>
        <w:pStyle w:val="ActHead3"/>
      </w:pPr>
      <w:bookmarkStart w:id="13" w:name="_Toc444675907"/>
      <w:r w:rsidRPr="002D439A">
        <w:rPr>
          <w:rStyle w:val="CharDivNo"/>
        </w:rPr>
        <w:t>Division</w:t>
      </w:r>
      <w:r w:rsidR="002D439A" w:rsidRPr="002D439A">
        <w:rPr>
          <w:rStyle w:val="CharDivNo"/>
        </w:rPr>
        <w:t> </w:t>
      </w:r>
      <w:r w:rsidRPr="002D439A">
        <w:rPr>
          <w:rStyle w:val="CharDivNo"/>
        </w:rPr>
        <w:t>490</w:t>
      </w:r>
      <w:r w:rsidRPr="002D439A">
        <w:t>—</w:t>
      </w:r>
      <w:r w:rsidRPr="002D439A">
        <w:rPr>
          <w:rStyle w:val="CharDivText"/>
        </w:rPr>
        <w:t>False dealing with accounting documents</w:t>
      </w:r>
      <w:bookmarkEnd w:id="13"/>
    </w:p>
    <w:p w:rsidR="00E33F4C" w:rsidRPr="002D439A" w:rsidRDefault="00E33F4C" w:rsidP="002D439A">
      <w:pPr>
        <w:pStyle w:val="ActHead5"/>
      </w:pPr>
      <w:bookmarkStart w:id="14" w:name="_Toc444675908"/>
      <w:r w:rsidRPr="002D439A">
        <w:rPr>
          <w:rStyle w:val="CharSectno"/>
        </w:rPr>
        <w:t>490.1</w:t>
      </w:r>
      <w:r w:rsidRPr="002D439A">
        <w:t xml:space="preserve">  Intentional false dealing with accounting documents</w:t>
      </w:r>
      <w:bookmarkEnd w:id="14"/>
    </w:p>
    <w:p w:rsidR="00E33F4C" w:rsidRPr="002D439A" w:rsidRDefault="00E33F4C" w:rsidP="002D439A">
      <w:pPr>
        <w:pStyle w:val="subsection"/>
      </w:pPr>
      <w:r w:rsidRPr="002D439A">
        <w:tab/>
        <w:t>(1)</w:t>
      </w:r>
      <w:r w:rsidRPr="002D439A">
        <w:tab/>
        <w:t>A person commits an offence if:</w:t>
      </w:r>
    </w:p>
    <w:p w:rsidR="00E33F4C" w:rsidRPr="002D439A" w:rsidRDefault="00E33F4C" w:rsidP="002D439A">
      <w:pPr>
        <w:pStyle w:val="paragraph"/>
      </w:pPr>
      <w:r w:rsidRPr="002D439A">
        <w:tab/>
        <w:t>(a)</w:t>
      </w:r>
      <w:r w:rsidRPr="002D439A">
        <w:tab/>
        <w:t>the person:</w:t>
      </w:r>
    </w:p>
    <w:p w:rsidR="00E33F4C" w:rsidRPr="002D439A" w:rsidRDefault="00E33F4C" w:rsidP="002D439A">
      <w:pPr>
        <w:pStyle w:val="paragraphsub"/>
      </w:pPr>
      <w:r w:rsidRPr="002D439A">
        <w:tab/>
        <w:t>(i)</w:t>
      </w:r>
      <w:r w:rsidRPr="002D439A">
        <w:tab/>
        <w:t>makes, alters, destroys or conceals an accounting document; or</w:t>
      </w:r>
    </w:p>
    <w:p w:rsidR="00E33F4C" w:rsidRPr="002D439A" w:rsidRDefault="00E33F4C" w:rsidP="002D439A">
      <w:pPr>
        <w:pStyle w:val="paragraphsub"/>
      </w:pPr>
      <w:r w:rsidRPr="002D439A">
        <w:tab/>
        <w:t>(ii)</w:t>
      </w:r>
      <w:r w:rsidRPr="002D439A">
        <w:tab/>
        <w:t>fails to make or alter an accounting document that the person is under a duty, under a law of the Commonwealth, a State or Territory or at common law, to make or alter; and</w:t>
      </w:r>
    </w:p>
    <w:p w:rsidR="00E33F4C" w:rsidRPr="002D439A" w:rsidRDefault="00E33F4C" w:rsidP="002D439A">
      <w:pPr>
        <w:pStyle w:val="paragraph"/>
      </w:pPr>
      <w:r w:rsidRPr="002D439A">
        <w:tab/>
        <w:t>(b)</w:t>
      </w:r>
      <w:r w:rsidRPr="002D439A">
        <w:tab/>
        <w:t>the person intended the making, alteration, destruction or concealment of the document (or the failure to make or alter the document) to facilitate, conceal or disguise the occurrence of one or more of the following:</w:t>
      </w:r>
    </w:p>
    <w:p w:rsidR="00E33F4C" w:rsidRPr="002D439A" w:rsidRDefault="00E33F4C" w:rsidP="002D439A">
      <w:pPr>
        <w:pStyle w:val="paragraphsub"/>
      </w:pPr>
      <w:r w:rsidRPr="002D439A">
        <w:tab/>
        <w:t>(i)</w:t>
      </w:r>
      <w:r w:rsidRPr="002D439A">
        <w:tab/>
        <w:t>the person receiving a benefit that is not legitimately due to the person;</w:t>
      </w:r>
    </w:p>
    <w:p w:rsidR="00E90635" w:rsidRPr="002D439A" w:rsidRDefault="00E90635" w:rsidP="002D439A">
      <w:pPr>
        <w:pStyle w:val="paragraphsub"/>
      </w:pPr>
      <w:r w:rsidRPr="002D439A">
        <w:tab/>
        <w:t>(ii)</w:t>
      </w:r>
      <w:r w:rsidRPr="002D439A">
        <w:tab/>
        <w:t>the person giving a benefit that is not legitimately due to the recipient, or intended recipient, of the benefit;</w:t>
      </w:r>
    </w:p>
    <w:p w:rsidR="00E33F4C" w:rsidRPr="002D439A" w:rsidRDefault="00E33F4C" w:rsidP="002D439A">
      <w:pPr>
        <w:pStyle w:val="paragraphsub"/>
      </w:pPr>
      <w:r w:rsidRPr="002D439A">
        <w:tab/>
        <w:t>(i</w:t>
      </w:r>
      <w:r w:rsidR="00E90635" w:rsidRPr="002D439A">
        <w:t>i</w:t>
      </w:r>
      <w:r w:rsidRPr="002D439A">
        <w:t>i)</w:t>
      </w:r>
      <w:r w:rsidRPr="002D439A">
        <w:tab/>
        <w:t>another person receiving a benefit that is not legitimately due to the other person;</w:t>
      </w:r>
    </w:p>
    <w:p w:rsidR="00E90635" w:rsidRPr="002D439A" w:rsidRDefault="00E90635" w:rsidP="002D439A">
      <w:pPr>
        <w:pStyle w:val="paragraphsub"/>
      </w:pPr>
      <w:r w:rsidRPr="002D439A">
        <w:tab/>
        <w:t>(iv)</w:t>
      </w:r>
      <w:r w:rsidRPr="002D439A">
        <w:tab/>
        <w:t>another person giving a benefit that is not legitimately due to the recipient, or intended recipient, of the benefit (who may be the first</w:t>
      </w:r>
      <w:r w:rsidR="00207A4E">
        <w:noBreakHyphen/>
      </w:r>
      <w:r w:rsidRPr="002D439A">
        <w:t>mentioned person);</w:t>
      </w:r>
    </w:p>
    <w:p w:rsidR="00E33F4C" w:rsidRPr="002D439A" w:rsidRDefault="00E33F4C" w:rsidP="002D439A">
      <w:pPr>
        <w:pStyle w:val="paragraphsub"/>
      </w:pPr>
      <w:r w:rsidRPr="002D439A">
        <w:tab/>
        <w:t>(</w:t>
      </w:r>
      <w:r w:rsidR="00E90635" w:rsidRPr="002D439A">
        <w:t>v</w:t>
      </w:r>
      <w:r w:rsidRPr="002D439A">
        <w:t>)</w:t>
      </w:r>
      <w:r w:rsidRPr="002D439A">
        <w:tab/>
        <w:t>loss to another person that is not legitimately incurred by the other person; and</w:t>
      </w:r>
    </w:p>
    <w:p w:rsidR="00E33F4C" w:rsidRPr="002D439A" w:rsidRDefault="00E33F4C" w:rsidP="002D439A">
      <w:pPr>
        <w:pStyle w:val="paragraph"/>
      </w:pPr>
      <w:r w:rsidRPr="002D439A">
        <w:tab/>
        <w:t>(c)</w:t>
      </w:r>
      <w:r w:rsidRPr="002D439A">
        <w:tab/>
        <w:t xml:space="preserve">one or more of the circumstances referred to in </w:t>
      </w:r>
      <w:r w:rsidR="002D439A" w:rsidRPr="002D439A">
        <w:t>subsection (</w:t>
      </w:r>
      <w:r w:rsidRPr="002D439A">
        <w:t>2) applies.</w:t>
      </w:r>
    </w:p>
    <w:p w:rsidR="00E33F4C" w:rsidRPr="002D439A" w:rsidRDefault="00E33F4C" w:rsidP="002D439A">
      <w:pPr>
        <w:pStyle w:val="subsection"/>
      </w:pPr>
      <w:r w:rsidRPr="002D439A">
        <w:tab/>
        <w:t>(2)</w:t>
      </w:r>
      <w:r w:rsidRPr="002D439A">
        <w:tab/>
        <w:t xml:space="preserve">For the purposes of </w:t>
      </w:r>
      <w:r w:rsidR="002D439A" w:rsidRPr="002D439A">
        <w:t>paragraph (</w:t>
      </w:r>
      <w:r w:rsidRPr="002D439A">
        <w:t>1)(c) of this section or paragraph</w:t>
      </w:r>
      <w:r w:rsidR="002D439A" w:rsidRPr="002D439A">
        <w:t> </w:t>
      </w:r>
      <w:r w:rsidRPr="002D439A">
        <w:t>490.2(1)(c), the circumstances are:</w:t>
      </w:r>
    </w:p>
    <w:p w:rsidR="00E33F4C" w:rsidRPr="002D439A" w:rsidRDefault="00E33F4C" w:rsidP="002D439A">
      <w:pPr>
        <w:pStyle w:val="paragraph"/>
      </w:pPr>
      <w:r w:rsidRPr="002D439A">
        <w:tab/>
        <w:t>(a)</w:t>
      </w:r>
      <w:r w:rsidRPr="002D439A">
        <w:tab/>
        <w:t>the person is:</w:t>
      </w:r>
    </w:p>
    <w:p w:rsidR="00E33F4C" w:rsidRPr="002D439A" w:rsidRDefault="00E33F4C" w:rsidP="002D439A">
      <w:pPr>
        <w:pStyle w:val="paragraphsub"/>
      </w:pPr>
      <w:r w:rsidRPr="002D439A">
        <w:tab/>
        <w:t>(i)</w:t>
      </w:r>
      <w:r w:rsidRPr="002D439A">
        <w:tab/>
        <w:t>a constitutional corporation, or a corporation that is incorporated in a Territory; or</w:t>
      </w:r>
    </w:p>
    <w:p w:rsidR="00E33F4C" w:rsidRPr="002D439A" w:rsidRDefault="00E33F4C" w:rsidP="002D439A">
      <w:pPr>
        <w:pStyle w:val="paragraphsub"/>
      </w:pPr>
      <w:r w:rsidRPr="002D439A">
        <w:tab/>
        <w:t>(ii)</w:t>
      </w:r>
      <w:r w:rsidRPr="002D439A">
        <w:tab/>
        <w:t>an officer or employee of a constitutional corporation acting in the performance of his or her duties or the carrying out of his or her functions; or</w:t>
      </w:r>
    </w:p>
    <w:p w:rsidR="00E33F4C" w:rsidRPr="002D439A" w:rsidRDefault="00E33F4C" w:rsidP="002D439A">
      <w:pPr>
        <w:pStyle w:val="paragraphsub"/>
      </w:pPr>
      <w:r w:rsidRPr="002D439A">
        <w:tab/>
        <w:t>(iii)</w:t>
      </w:r>
      <w:r w:rsidRPr="002D439A">
        <w:tab/>
        <w:t>a person engaged to provide services to a constitutional corporation and acting in the course of providing those services; or</w:t>
      </w:r>
    </w:p>
    <w:p w:rsidR="00E33F4C" w:rsidRPr="002D439A" w:rsidRDefault="00E33F4C" w:rsidP="002D439A">
      <w:pPr>
        <w:pStyle w:val="paragraphsub"/>
      </w:pPr>
      <w:r w:rsidRPr="002D439A">
        <w:tab/>
        <w:t>(iv)</w:t>
      </w:r>
      <w:r w:rsidRPr="002D439A">
        <w:tab/>
        <w:t>a Commonwealth public official acting in the performance of his or her duties or the carrying out of his or her functions; or</w:t>
      </w:r>
    </w:p>
    <w:p w:rsidR="00E33F4C" w:rsidRPr="002D439A" w:rsidRDefault="00E33F4C" w:rsidP="002D439A">
      <w:pPr>
        <w:pStyle w:val="paragraph"/>
      </w:pPr>
      <w:r w:rsidRPr="002D439A">
        <w:tab/>
        <w:t>(b)</w:t>
      </w:r>
      <w:r w:rsidRPr="002D439A">
        <w:tab/>
        <w:t xml:space="preserve">the person’s act or omission referred to in </w:t>
      </w:r>
      <w:r w:rsidR="002D439A" w:rsidRPr="002D439A">
        <w:t>paragraph (</w:t>
      </w:r>
      <w:r w:rsidRPr="002D439A">
        <w:t>1)(a):</w:t>
      </w:r>
    </w:p>
    <w:p w:rsidR="00E33F4C" w:rsidRPr="002D439A" w:rsidRDefault="00E33F4C" w:rsidP="002D439A">
      <w:pPr>
        <w:pStyle w:val="paragraphsub"/>
      </w:pPr>
      <w:r w:rsidRPr="002D439A">
        <w:tab/>
        <w:t>(i)</w:t>
      </w:r>
      <w:r w:rsidRPr="002D439A">
        <w:tab/>
        <w:t>occurs in a Territory; or</w:t>
      </w:r>
    </w:p>
    <w:p w:rsidR="00E33F4C" w:rsidRPr="002D439A" w:rsidRDefault="00E33F4C" w:rsidP="002D439A">
      <w:pPr>
        <w:pStyle w:val="paragraphsub"/>
      </w:pPr>
      <w:r w:rsidRPr="002D439A">
        <w:tab/>
        <w:t>(ii)</w:t>
      </w:r>
      <w:r w:rsidRPr="002D439A">
        <w:tab/>
        <w:t>occurs outside Australia; or</w:t>
      </w:r>
    </w:p>
    <w:p w:rsidR="00E33F4C" w:rsidRPr="002D439A" w:rsidRDefault="00E33F4C" w:rsidP="002D439A">
      <w:pPr>
        <w:pStyle w:val="paragraphsub"/>
      </w:pPr>
      <w:r w:rsidRPr="002D439A">
        <w:tab/>
        <w:t>(iii)</w:t>
      </w:r>
      <w:r w:rsidRPr="002D439A">
        <w:tab/>
        <w:t>concerns matters or things outside Australia; or</w:t>
      </w:r>
    </w:p>
    <w:p w:rsidR="00E33F4C" w:rsidRPr="002D439A" w:rsidRDefault="00E33F4C" w:rsidP="002D439A">
      <w:pPr>
        <w:pStyle w:val="paragraphsub"/>
      </w:pPr>
      <w:r w:rsidRPr="002D439A">
        <w:tab/>
        <w:t>(iv)</w:t>
      </w:r>
      <w:r w:rsidRPr="002D439A">
        <w:tab/>
        <w:t>facilitates or conceals the commission of an offence against a law of the Commonwealth; or</w:t>
      </w:r>
    </w:p>
    <w:p w:rsidR="00E33F4C" w:rsidRPr="002D439A" w:rsidRDefault="00E33F4C" w:rsidP="002D439A">
      <w:pPr>
        <w:pStyle w:val="paragraph"/>
      </w:pPr>
      <w:r w:rsidRPr="002D439A">
        <w:tab/>
        <w:t>(c)</w:t>
      </w:r>
      <w:r w:rsidRPr="002D439A">
        <w:tab/>
        <w:t>the accounting document:</w:t>
      </w:r>
    </w:p>
    <w:p w:rsidR="00E33F4C" w:rsidRPr="002D439A" w:rsidRDefault="00E33F4C" w:rsidP="002D439A">
      <w:pPr>
        <w:pStyle w:val="paragraphsub"/>
      </w:pPr>
      <w:r w:rsidRPr="002D439A">
        <w:tab/>
        <w:t>(i)</w:t>
      </w:r>
      <w:r w:rsidRPr="002D439A">
        <w:tab/>
        <w:t>is outside Australia; or</w:t>
      </w:r>
    </w:p>
    <w:p w:rsidR="00E33F4C" w:rsidRPr="002D439A" w:rsidRDefault="00E33F4C" w:rsidP="002D439A">
      <w:pPr>
        <w:pStyle w:val="paragraphsub"/>
      </w:pPr>
      <w:r w:rsidRPr="002D439A">
        <w:tab/>
        <w:t>(ii)</w:t>
      </w:r>
      <w:r w:rsidRPr="002D439A">
        <w:tab/>
        <w:t>is in a Territory; or</w:t>
      </w:r>
    </w:p>
    <w:p w:rsidR="00E33F4C" w:rsidRPr="002D439A" w:rsidRDefault="00E33F4C" w:rsidP="002D439A">
      <w:pPr>
        <w:pStyle w:val="paragraphsub"/>
      </w:pPr>
      <w:r w:rsidRPr="002D439A">
        <w:tab/>
        <w:t>(iii)</w:t>
      </w:r>
      <w:r w:rsidRPr="002D439A">
        <w:tab/>
        <w:t>is kept under or for the purposes of a law of the Commonwealth; or</w:t>
      </w:r>
    </w:p>
    <w:p w:rsidR="00E33F4C" w:rsidRPr="002D439A" w:rsidRDefault="00E33F4C" w:rsidP="002D439A">
      <w:pPr>
        <w:pStyle w:val="paragraphsub"/>
      </w:pPr>
      <w:r w:rsidRPr="002D439A">
        <w:tab/>
        <w:t>(iv)</w:t>
      </w:r>
      <w:r w:rsidRPr="002D439A">
        <w:tab/>
        <w:t>is kept to record the receipt or use of Australian currency.</w:t>
      </w:r>
    </w:p>
    <w:p w:rsidR="00E33F4C" w:rsidRPr="002D439A" w:rsidRDefault="00E33F4C" w:rsidP="002D439A">
      <w:pPr>
        <w:pStyle w:val="subsection"/>
      </w:pPr>
      <w:r w:rsidRPr="002D439A">
        <w:tab/>
        <w:t>(3)</w:t>
      </w:r>
      <w:r w:rsidRPr="002D439A">
        <w:tab/>
        <w:t xml:space="preserve">Absolute liability applies to </w:t>
      </w:r>
      <w:r w:rsidR="002D439A" w:rsidRPr="002D439A">
        <w:t>paragraph (</w:t>
      </w:r>
      <w:r w:rsidRPr="002D439A">
        <w:t>1)(c).</w:t>
      </w:r>
    </w:p>
    <w:p w:rsidR="00E33F4C" w:rsidRPr="002D439A" w:rsidRDefault="00E33F4C" w:rsidP="002D439A">
      <w:pPr>
        <w:pStyle w:val="notetext"/>
      </w:pPr>
      <w:r w:rsidRPr="002D439A">
        <w:t>Note:</w:t>
      </w:r>
      <w:r w:rsidRPr="002D439A">
        <w:tab/>
        <w:t>For absolute liability, see section</w:t>
      </w:r>
      <w:r w:rsidR="002D439A" w:rsidRPr="002D439A">
        <w:t> </w:t>
      </w:r>
      <w:r w:rsidRPr="002D439A">
        <w:t>6.2.</w:t>
      </w:r>
    </w:p>
    <w:p w:rsidR="00E33F4C" w:rsidRPr="002D439A" w:rsidRDefault="00E33F4C" w:rsidP="002D439A">
      <w:pPr>
        <w:pStyle w:val="SubsectionHead"/>
      </w:pPr>
      <w:r w:rsidRPr="002D439A">
        <w:t>Penalty for individual</w:t>
      </w:r>
    </w:p>
    <w:p w:rsidR="00E33F4C" w:rsidRPr="002D439A" w:rsidRDefault="00E33F4C" w:rsidP="002D439A">
      <w:pPr>
        <w:pStyle w:val="subsection"/>
      </w:pPr>
      <w:r w:rsidRPr="002D439A">
        <w:tab/>
        <w:t>(4)</w:t>
      </w:r>
      <w:r w:rsidRPr="002D439A">
        <w:tab/>
        <w:t>An offence against this section committed by an individual is punishable on conviction by imprisonment for not more than 10 years, a fine not more than 10,000 penalty units, or both.</w:t>
      </w:r>
    </w:p>
    <w:p w:rsidR="00E33F4C" w:rsidRPr="002D439A" w:rsidRDefault="00E33F4C" w:rsidP="002D439A">
      <w:pPr>
        <w:pStyle w:val="SubsectionHead"/>
      </w:pPr>
      <w:r w:rsidRPr="002D439A">
        <w:t>Penalty for body corporate</w:t>
      </w:r>
    </w:p>
    <w:p w:rsidR="00E33F4C" w:rsidRPr="002D439A" w:rsidRDefault="00E33F4C" w:rsidP="002D439A">
      <w:pPr>
        <w:pStyle w:val="subsection"/>
      </w:pPr>
      <w:r w:rsidRPr="002D439A">
        <w:tab/>
        <w:t>(5)</w:t>
      </w:r>
      <w:r w:rsidRPr="002D439A">
        <w:tab/>
        <w:t>An offence against this section committed by a body corporate is punishable on conviction by a fine not more than the greatest of the following:</w:t>
      </w:r>
    </w:p>
    <w:p w:rsidR="00E33F4C" w:rsidRPr="002D439A" w:rsidRDefault="00E33F4C" w:rsidP="002D439A">
      <w:pPr>
        <w:pStyle w:val="paragraph"/>
      </w:pPr>
      <w:r w:rsidRPr="002D439A">
        <w:tab/>
        <w:t>(a)</w:t>
      </w:r>
      <w:r w:rsidRPr="002D439A">
        <w:tab/>
        <w:t>100,000 penalty units;</w:t>
      </w:r>
    </w:p>
    <w:p w:rsidR="00E33F4C" w:rsidRPr="002D439A" w:rsidRDefault="00E33F4C" w:rsidP="002D439A">
      <w:pPr>
        <w:pStyle w:val="paragraph"/>
      </w:pPr>
      <w:r w:rsidRPr="002D439A">
        <w:tab/>
        <w:t>(b)</w:t>
      </w:r>
      <w:r w:rsidRPr="002D439A">
        <w:tab/>
        <w:t>if the court can determine the value of the benefit that the body corporate, and any body corporate related to the body corporate, have obtained directly or indirectly and that is reasonably attributable to the conduct constituting the offence—3 times the value of that benefit;</w:t>
      </w:r>
    </w:p>
    <w:p w:rsidR="00E33F4C" w:rsidRPr="002D439A" w:rsidRDefault="00E33F4C" w:rsidP="002D439A">
      <w:pPr>
        <w:pStyle w:val="paragraph"/>
      </w:pPr>
      <w:r w:rsidRPr="002D439A">
        <w:tab/>
        <w:t>(c)</w:t>
      </w:r>
      <w:r w:rsidRPr="002D439A">
        <w:tab/>
        <w:t xml:space="preserve">if the court cannot determine the value of that benefit—10% of the annual turnover of the body corporate during the period (the </w:t>
      </w:r>
      <w:r w:rsidRPr="002D439A">
        <w:rPr>
          <w:b/>
          <w:i/>
        </w:rPr>
        <w:t>turnover period</w:t>
      </w:r>
      <w:r w:rsidRPr="002D439A">
        <w:t>) of 12 months ending at the end of the month in which the conduct constituting the offence occurred.</w:t>
      </w:r>
    </w:p>
    <w:p w:rsidR="00E33F4C" w:rsidRPr="002D439A" w:rsidRDefault="00E33F4C" w:rsidP="002D439A">
      <w:pPr>
        <w:pStyle w:val="ActHead5"/>
      </w:pPr>
      <w:bookmarkStart w:id="15" w:name="_Toc444675909"/>
      <w:r w:rsidRPr="002D439A">
        <w:rPr>
          <w:rStyle w:val="CharSectno"/>
        </w:rPr>
        <w:t>490.2</w:t>
      </w:r>
      <w:r w:rsidRPr="002D439A">
        <w:t xml:space="preserve">  Reckless false dealing with accounting documents</w:t>
      </w:r>
      <w:bookmarkEnd w:id="15"/>
    </w:p>
    <w:p w:rsidR="00E33F4C" w:rsidRPr="002D439A" w:rsidRDefault="00E33F4C" w:rsidP="002D439A">
      <w:pPr>
        <w:pStyle w:val="subsection"/>
      </w:pPr>
      <w:r w:rsidRPr="002D439A">
        <w:tab/>
        <w:t>(1)</w:t>
      </w:r>
      <w:r w:rsidRPr="002D439A">
        <w:tab/>
        <w:t>A person commits an offence if:</w:t>
      </w:r>
    </w:p>
    <w:p w:rsidR="00E33F4C" w:rsidRPr="002D439A" w:rsidRDefault="00E33F4C" w:rsidP="002D439A">
      <w:pPr>
        <w:pStyle w:val="paragraph"/>
      </w:pPr>
      <w:r w:rsidRPr="002D439A">
        <w:tab/>
        <w:t>(a)</w:t>
      </w:r>
      <w:r w:rsidRPr="002D439A">
        <w:tab/>
        <w:t>the person:</w:t>
      </w:r>
    </w:p>
    <w:p w:rsidR="00E33F4C" w:rsidRPr="002D439A" w:rsidRDefault="00E33F4C" w:rsidP="002D439A">
      <w:pPr>
        <w:pStyle w:val="paragraphsub"/>
      </w:pPr>
      <w:r w:rsidRPr="002D439A">
        <w:tab/>
        <w:t>(i)</w:t>
      </w:r>
      <w:r w:rsidRPr="002D439A">
        <w:tab/>
        <w:t>makes, alters, destroys or conceals an accounting document; or</w:t>
      </w:r>
    </w:p>
    <w:p w:rsidR="00E33F4C" w:rsidRPr="002D439A" w:rsidRDefault="00E33F4C" w:rsidP="002D439A">
      <w:pPr>
        <w:pStyle w:val="paragraphsub"/>
      </w:pPr>
      <w:r w:rsidRPr="002D439A">
        <w:tab/>
        <w:t>(ii)</w:t>
      </w:r>
      <w:r w:rsidRPr="002D439A">
        <w:tab/>
        <w:t>fails to make or alter an accounting document that the person is under a duty, under a law of the Commonwealth, a State or Territory or at common law, to make or alter; and</w:t>
      </w:r>
    </w:p>
    <w:p w:rsidR="00E33F4C" w:rsidRPr="002D439A" w:rsidRDefault="00E33F4C" w:rsidP="002D439A">
      <w:pPr>
        <w:pStyle w:val="paragraph"/>
      </w:pPr>
      <w:r w:rsidRPr="002D439A">
        <w:tab/>
        <w:t>(b)</w:t>
      </w:r>
      <w:r w:rsidRPr="002D439A">
        <w:tab/>
        <w:t>the person is reckless as to whether the making, alteration, destruction or concealment of the document (or the failure to make or alter the document) facilitates, conceals or disguises the occurrence of one or more of the following:</w:t>
      </w:r>
    </w:p>
    <w:p w:rsidR="004475CB" w:rsidRPr="002D439A" w:rsidRDefault="004475CB" w:rsidP="002D439A">
      <w:pPr>
        <w:pStyle w:val="paragraphsub"/>
      </w:pPr>
      <w:r w:rsidRPr="002D439A">
        <w:tab/>
        <w:t>(i)</w:t>
      </w:r>
      <w:r w:rsidRPr="002D439A">
        <w:tab/>
        <w:t>the person receiving a benefit that is not legitimately due to the person;</w:t>
      </w:r>
    </w:p>
    <w:p w:rsidR="004475CB" w:rsidRPr="002D439A" w:rsidRDefault="004475CB" w:rsidP="002D439A">
      <w:pPr>
        <w:pStyle w:val="paragraphsub"/>
      </w:pPr>
      <w:r w:rsidRPr="002D439A">
        <w:tab/>
        <w:t>(ii)</w:t>
      </w:r>
      <w:r w:rsidRPr="002D439A">
        <w:tab/>
        <w:t>the person giving a benefit that is not legitimately due to the recipient, or intended recipient, of the benefit;</w:t>
      </w:r>
    </w:p>
    <w:p w:rsidR="004475CB" w:rsidRPr="002D439A" w:rsidRDefault="004475CB" w:rsidP="002D439A">
      <w:pPr>
        <w:pStyle w:val="paragraphsub"/>
      </w:pPr>
      <w:r w:rsidRPr="002D439A">
        <w:tab/>
        <w:t>(iii)</w:t>
      </w:r>
      <w:r w:rsidRPr="002D439A">
        <w:tab/>
        <w:t>another person receiving a benefit that is not legitimately due to the other person;</w:t>
      </w:r>
    </w:p>
    <w:p w:rsidR="004475CB" w:rsidRPr="002D439A" w:rsidRDefault="004475CB" w:rsidP="002D439A">
      <w:pPr>
        <w:pStyle w:val="paragraphsub"/>
      </w:pPr>
      <w:r w:rsidRPr="002D439A">
        <w:tab/>
        <w:t>(iv)</w:t>
      </w:r>
      <w:r w:rsidRPr="002D439A">
        <w:tab/>
        <w:t>another person giving a benefit that is not legitimately due to the recipient, or intended recipient, of the benefit (who may be the first</w:t>
      </w:r>
      <w:r w:rsidR="00207A4E">
        <w:noBreakHyphen/>
      </w:r>
      <w:r w:rsidRPr="002D439A">
        <w:t>mentioned person);</w:t>
      </w:r>
    </w:p>
    <w:p w:rsidR="004475CB" w:rsidRPr="002D439A" w:rsidRDefault="004475CB" w:rsidP="002D439A">
      <w:pPr>
        <w:pStyle w:val="paragraphsub"/>
      </w:pPr>
      <w:r w:rsidRPr="002D439A">
        <w:tab/>
        <w:t>(v)</w:t>
      </w:r>
      <w:r w:rsidRPr="002D439A">
        <w:tab/>
        <w:t>loss to another person that is not legitimately incurred by the other person; and</w:t>
      </w:r>
    </w:p>
    <w:p w:rsidR="00E33F4C" w:rsidRPr="002D439A" w:rsidRDefault="00E33F4C" w:rsidP="002D439A">
      <w:pPr>
        <w:pStyle w:val="paragraph"/>
      </w:pPr>
      <w:r w:rsidRPr="002D439A">
        <w:tab/>
        <w:t>(c)</w:t>
      </w:r>
      <w:r w:rsidRPr="002D439A">
        <w:tab/>
        <w:t>one or more of the circumstances referred to in subsection</w:t>
      </w:r>
      <w:r w:rsidR="002D439A" w:rsidRPr="002D439A">
        <w:t> </w:t>
      </w:r>
      <w:r w:rsidRPr="002D439A">
        <w:t>490.1(2) applies.</w:t>
      </w:r>
    </w:p>
    <w:p w:rsidR="00E33F4C" w:rsidRPr="002D439A" w:rsidRDefault="00E33F4C" w:rsidP="002D439A">
      <w:pPr>
        <w:pStyle w:val="subsection"/>
      </w:pPr>
      <w:r w:rsidRPr="002D439A">
        <w:tab/>
        <w:t>(2)</w:t>
      </w:r>
      <w:r w:rsidRPr="002D439A">
        <w:tab/>
        <w:t xml:space="preserve">Absolute liability applies to </w:t>
      </w:r>
      <w:r w:rsidR="002D439A" w:rsidRPr="002D439A">
        <w:t>paragraph (</w:t>
      </w:r>
      <w:r w:rsidRPr="002D439A">
        <w:t>1)(c).</w:t>
      </w:r>
    </w:p>
    <w:p w:rsidR="00E33F4C" w:rsidRPr="002D439A" w:rsidRDefault="00E33F4C" w:rsidP="002D439A">
      <w:pPr>
        <w:pStyle w:val="notetext"/>
      </w:pPr>
      <w:r w:rsidRPr="002D439A">
        <w:t>Note:</w:t>
      </w:r>
      <w:r w:rsidRPr="002D439A">
        <w:tab/>
        <w:t>For absolute liability, see section</w:t>
      </w:r>
      <w:r w:rsidR="002D439A" w:rsidRPr="002D439A">
        <w:t> </w:t>
      </w:r>
      <w:r w:rsidRPr="002D439A">
        <w:t>6.2.</w:t>
      </w:r>
    </w:p>
    <w:p w:rsidR="00E33F4C" w:rsidRPr="002D439A" w:rsidRDefault="00E33F4C" w:rsidP="002D439A">
      <w:pPr>
        <w:pStyle w:val="SubsectionHead"/>
      </w:pPr>
      <w:r w:rsidRPr="002D439A">
        <w:t>Penalty for individual</w:t>
      </w:r>
    </w:p>
    <w:p w:rsidR="00E33F4C" w:rsidRPr="002D439A" w:rsidRDefault="00E33F4C" w:rsidP="002D439A">
      <w:pPr>
        <w:pStyle w:val="subsection"/>
      </w:pPr>
      <w:r w:rsidRPr="002D439A">
        <w:tab/>
        <w:t>(3)</w:t>
      </w:r>
      <w:r w:rsidRPr="002D439A">
        <w:tab/>
        <w:t>An offence against this section committed by an individual is punishable on conviction by imprisonment for not more than 5 years, a fine not more than 5,000 penalty units, or both.</w:t>
      </w:r>
    </w:p>
    <w:p w:rsidR="00E33F4C" w:rsidRPr="002D439A" w:rsidRDefault="00E33F4C" w:rsidP="002D439A">
      <w:pPr>
        <w:pStyle w:val="SubsectionHead"/>
      </w:pPr>
      <w:r w:rsidRPr="002D439A">
        <w:t>Penalty for body corporate</w:t>
      </w:r>
    </w:p>
    <w:p w:rsidR="00E33F4C" w:rsidRPr="002D439A" w:rsidRDefault="00E33F4C" w:rsidP="002D439A">
      <w:pPr>
        <w:pStyle w:val="subsection"/>
      </w:pPr>
      <w:r w:rsidRPr="002D439A">
        <w:tab/>
        <w:t>(4)</w:t>
      </w:r>
      <w:r w:rsidRPr="002D439A">
        <w:tab/>
        <w:t>An offence against this section committed by a body corporate is punishable on conviction by a fine not more than the greatest of the following:</w:t>
      </w:r>
    </w:p>
    <w:p w:rsidR="00E33F4C" w:rsidRPr="002D439A" w:rsidRDefault="00E33F4C" w:rsidP="002D439A">
      <w:pPr>
        <w:pStyle w:val="paragraph"/>
      </w:pPr>
      <w:r w:rsidRPr="002D439A">
        <w:tab/>
        <w:t>(a)</w:t>
      </w:r>
      <w:r w:rsidRPr="002D439A">
        <w:tab/>
        <w:t>50,000 penalty units;</w:t>
      </w:r>
    </w:p>
    <w:p w:rsidR="00E33F4C" w:rsidRPr="002D439A" w:rsidRDefault="00E33F4C" w:rsidP="002D439A">
      <w:pPr>
        <w:pStyle w:val="paragraph"/>
      </w:pPr>
      <w:r w:rsidRPr="002D439A">
        <w:tab/>
        <w:t>(b)</w:t>
      </w:r>
      <w:r w:rsidRPr="002D439A">
        <w:tab/>
        <w:t>if the court can determine the value of the benefit that the body corporate, and any body corporate related to the body corporate, have obtained directly or indirectly and that is reasonably attributable to the conduct constituting the offence—1.5 times the value of that benefit;</w:t>
      </w:r>
    </w:p>
    <w:p w:rsidR="00E33F4C" w:rsidRPr="002D439A" w:rsidRDefault="00E33F4C" w:rsidP="002D439A">
      <w:pPr>
        <w:pStyle w:val="paragraph"/>
      </w:pPr>
      <w:r w:rsidRPr="002D439A">
        <w:tab/>
        <w:t>(c)</w:t>
      </w:r>
      <w:r w:rsidRPr="002D439A">
        <w:tab/>
        <w:t xml:space="preserve">if the court cannot determine the value of that benefit—5% of the annual turnover of the body corporate during the period (the </w:t>
      </w:r>
      <w:r w:rsidRPr="002D439A">
        <w:rPr>
          <w:b/>
          <w:i/>
        </w:rPr>
        <w:t>turnover period</w:t>
      </w:r>
      <w:r w:rsidRPr="002D439A">
        <w:t>) of 12 months ending at the end of the month in which the conduct constituting the offence occurred.</w:t>
      </w:r>
    </w:p>
    <w:p w:rsidR="00E33F4C" w:rsidRPr="002D439A" w:rsidRDefault="00E33F4C" w:rsidP="002D439A">
      <w:pPr>
        <w:pStyle w:val="ActHead5"/>
      </w:pPr>
      <w:bookmarkStart w:id="16" w:name="_Toc444675910"/>
      <w:r w:rsidRPr="002D439A">
        <w:rPr>
          <w:rStyle w:val="CharSectno"/>
        </w:rPr>
        <w:t>490.3</w:t>
      </w:r>
      <w:r w:rsidRPr="002D439A">
        <w:t xml:space="preserve">  Meaning of </w:t>
      </w:r>
      <w:r w:rsidRPr="002D439A">
        <w:rPr>
          <w:i/>
        </w:rPr>
        <w:t>annual turnover</w:t>
      </w:r>
      <w:bookmarkEnd w:id="16"/>
    </w:p>
    <w:p w:rsidR="00E33F4C" w:rsidRPr="002D439A" w:rsidRDefault="00E33F4C" w:rsidP="002D439A">
      <w:pPr>
        <w:pStyle w:val="subsection"/>
      </w:pPr>
      <w:r w:rsidRPr="002D439A">
        <w:tab/>
        <w:t>(1)</w:t>
      </w:r>
      <w:r w:rsidRPr="002D439A">
        <w:tab/>
        <w:t xml:space="preserve">For the purposes of this Division, the </w:t>
      </w:r>
      <w:r w:rsidRPr="002D439A">
        <w:rPr>
          <w:b/>
          <w:i/>
        </w:rPr>
        <w:t>annual turnover</w:t>
      </w:r>
      <w:r w:rsidRPr="002D439A">
        <w:t xml:space="preserve"> of a body corporate, during the turnover period, is the sum of the values of all the supplies that the body corporate, and any body corporate related to the body corporate, have made, or are likely to make, during that period, other than the following supplies:</w:t>
      </w:r>
    </w:p>
    <w:p w:rsidR="00E33F4C" w:rsidRPr="002D439A" w:rsidRDefault="00E33F4C" w:rsidP="002D439A">
      <w:pPr>
        <w:pStyle w:val="paragraph"/>
      </w:pPr>
      <w:r w:rsidRPr="002D439A">
        <w:tab/>
        <w:t>(a)</w:t>
      </w:r>
      <w:r w:rsidRPr="002D439A">
        <w:tab/>
        <w:t>supplies made from any of those bodies corporate to any other of those bodies corporate;</w:t>
      </w:r>
    </w:p>
    <w:p w:rsidR="00E33F4C" w:rsidRPr="002D439A" w:rsidRDefault="00E33F4C" w:rsidP="002D439A">
      <w:pPr>
        <w:pStyle w:val="paragraph"/>
      </w:pPr>
      <w:r w:rsidRPr="002D439A">
        <w:tab/>
        <w:t>(b)</w:t>
      </w:r>
      <w:r w:rsidRPr="002D439A">
        <w:tab/>
        <w:t>supplies that are input taxed;</w:t>
      </w:r>
    </w:p>
    <w:p w:rsidR="00E33F4C" w:rsidRPr="002D439A" w:rsidRDefault="00E33F4C" w:rsidP="002D439A">
      <w:pPr>
        <w:pStyle w:val="paragraph"/>
      </w:pPr>
      <w:r w:rsidRPr="002D439A">
        <w:tab/>
        <w:t>(c)</w:t>
      </w:r>
      <w:r w:rsidRPr="002D439A">
        <w:tab/>
        <w:t>supplies that are not for consideration (and are not taxable supplies under section</w:t>
      </w:r>
      <w:r w:rsidR="002D439A" w:rsidRPr="002D439A">
        <w:t> </w:t>
      </w:r>
      <w:r w:rsidRPr="002D439A">
        <w:t>72</w:t>
      </w:r>
      <w:r w:rsidR="00207A4E">
        <w:noBreakHyphen/>
      </w:r>
      <w:r w:rsidRPr="002D439A">
        <w:t xml:space="preserve">5 of the </w:t>
      </w:r>
      <w:r w:rsidRPr="002D439A">
        <w:rPr>
          <w:i/>
        </w:rPr>
        <w:t>A New Tax System (Goods and Services Tax) Act 1999</w:t>
      </w:r>
      <w:r w:rsidRPr="002D439A">
        <w:t>);</w:t>
      </w:r>
    </w:p>
    <w:p w:rsidR="00E33F4C" w:rsidRPr="002D439A" w:rsidRDefault="00E33F4C" w:rsidP="002D439A">
      <w:pPr>
        <w:pStyle w:val="paragraph"/>
      </w:pPr>
      <w:r w:rsidRPr="002D439A">
        <w:tab/>
        <w:t>(d)</w:t>
      </w:r>
      <w:r w:rsidRPr="002D439A">
        <w:tab/>
        <w:t>supplies that are not made in connection with an enterprise that the body corporate carries on.</w:t>
      </w:r>
    </w:p>
    <w:p w:rsidR="00E33F4C" w:rsidRPr="002D439A" w:rsidRDefault="00E33F4C" w:rsidP="002D439A">
      <w:pPr>
        <w:pStyle w:val="subsection"/>
      </w:pPr>
      <w:r w:rsidRPr="002D439A">
        <w:tab/>
        <w:t>(2)</w:t>
      </w:r>
      <w:r w:rsidRPr="002D439A">
        <w:tab/>
        <w:t xml:space="preserve">Expressions used in this section that are also used in the </w:t>
      </w:r>
      <w:r w:rsidRPr="002D439A">
        <w:rPr>
          <w:i/>
        </w:rPr>
        <w:t>A New Tax System (Goods and Services Tax) Act 1999</w:t>
      </w:r>
      <w:r w:rsidRPr="002D439A">
        <w:t xml:space="preserve"> have the same meaning in this section as they have in that Act.</w:t>
      </w:r>
    </w:p>
    <w:p w:rsidR="00E33F4C" w:rsidRPr="002D439A" w:rsidRDefault="00E33F4C" w:rsidP="002D439A">
      <w:pPr>
        <w:pStyle w:val="ActHead5"/>
      </w:pPr>
      <w:bookmarkStart w:id="17" w:name="_Toc444675911"/>
      <w:r w:rsidRPr="002D439A">
        <w:rPr>
          <w:rStyle w:val="CharSectno"/>
        </w:rPr>
        <w:t>490.4</w:t>
      </w:r>
      <w:r w:rsidRPr="002D439A">
        <w:t xml:space="preserve">  Related bodies corporate</w:t>
      </w:r>
      <w:bookmarkEnd w:id="17"/>
    </w:p>
    <w:p w:rsidR="00E33F4C" w:rsidRPr="002D439A" w:rsidRDefault="00E33F4C" w:rsidP="002D439A">
      <w:pPr>
        <w:pStyle w:val="subsection"/>
      </w:pPr>
      <w:r w:rsidRPr="002D439A">
        <w:tab/>
      </w:r>
      <w:r w:rsidRPr="002D439A">
        <w:tab/>
        <w:t xml:space="preserve">The question whether 2 bodies corporate are related to each other is to be determined for the purposes of this Division in the same way as for the purposes of the </w:t>
      </w:r>
      <w:r w:rsidRPr="002D439A">
        <w:rPr>
          <w:i/>
        </w:rPr>
        <w:t>Corporations Act 2001</w:t>
      </w:r>
      <w:r w:rsidRPr="002D439A">
        <w:t>.</w:t>
      </w:r>
    </w:p>
    <w:p w:rsidR="00E33F4C" w:rsidRPr="002D439A" w:rsidRDefault="00E33F4C" w:rsidP="002D439A">
      <w:pPr>
        <w:pStyle w:val="ActHead5"/>
      </w:pPr>
      <w:bookmarkStart w:id="18" w:name="_Toc444675912"/>
      <w:r w:rsidRPr="002D439A">
        <w:rPr>
          <w:rStyle w:val="CharSectno"/>
        </w:rPr>
        <w:t>490.5</w:t>
      </w:r>
      <w:r w:rsidRPr="002D439A">
        <w:t xml:space="preserve">  Proof of certain matters unnecessary</w:t>
      </w:r>
      <w:bookmarkEnd w:id="18"/>
    </w:p>
    <w:p w:rsidR="00E33F4C" w:rsidRPr="002D439A" w:rsidRDefault="00E33F4C" w:rsidP="002D439A">
      <w:pPr>
        <w:pStyle w:val="subsection"/>
      </w:pPr>
      <w:r w:rsidRPr="002D439A">
        <w:tab/>
      </w:r>
      <w:r w:rsidRPr="002D439A">
        <w:tab/>
        <w:t>In a prosecution for an offence against this Division, it is not necessary to prove:</w:t>
      </w:r>
    </w:p>
    <w:p w:rsidR="00E33F4C" w:rsidRPr="002D439A" w:rsidRDefault="00E33F4C" w:rsidP="002D439A">
      <w:pPr>
        <w:pStyle w:val="paragraph"/>
      </w:pPr>
      <w:r w:rsidRPr="002D439A">
        <w:tab/>
        <w:t>(a)</w:t>
      </w:r>
      <w:r w:rsidRPr="002D439A">
        <w:tab/>
        <w:t>the occurrence of any of the following:</w:t>
      </w:r>
    </w:p>
    <w:p w:rsidR="00E33F4C" w:rsidRPr="002D439A" w:rsidRDefault="00E33F4C" w:rsidP="002D439A">
      <w:pPr>
        <w:pStyle w:val="paragraphsub"/>
      </w:pPr>
      <w:r w:rsidRPr="002D439A">
        <w:tab/>
        <w:t>(i)</w:t>
      </w:r>
      <w:r w:rsidRPr="002D439A">
        <w:tab/>
        <w:t xml:space="preserve">the defendant receiving </w:t>
      </w:r>
      <w:r w:rsidR="00AB2507" w:rsidRPr="002D439A">
        <w:t xml:space="preserve">or giving </w:t>
      </w:r>
      <w:r w:rsidRPr="002D439A">
        <w:t>a benefit;</w:t>
      </w:r>
    </w:p>
    <w:p w:rsidR="00E33F4C" w:rsidRPr="002D439A" w:rsidRDefault="00E33F4C" w:rsidP="002D439A">
      <w:pPr>
        <w:pStyle w:val="paragraphsub"/>
      </w:pPr>
      <w:r w:rsidRPr="002D439A">
        <w:tab/>
        <w:t>(ii)</w:t>
      </w:r>
      <w:r w:rsidRPr="002D439A">
        <w:tab/>
        <w:t>another person receiving</w:t>
      </w:r>
      <w:r w:rsidR="00AB2507" w:rsidRPr="002D439A">
        <w:t xml:space="preserve"> or giving</w:t>
      </w:r>
      <w:r w:rsidRPr="002D439A">
        <w:t xml:space="preserve"> a benefit;</w:t>
      </w:r>
    </w:p>
    <w:p w:rsidR="00E33F4C" w:rsidRPr="002D439A" w:rsidRDefault="00E33F4C" w:rsidP="002D439A">
      <w:pPr>
        <w:pStyle w:val="paragraphsub"/>
      </w:pPr>
      <w:r w:rsidRPr="002D439A">
        <w:tab/>
        <w:t>(iii)</w:t>
      </w:r>
      <w:r w:rsidRPr="002D439A">
        <w:tab/>
        <w:t>loss to another person; or</w:t>
      </w:r>
    </w:p>
    <w:p w:rsidR="00E33F4C" w:rsidRPr="002D439A" w:rsidRDefault="00E33F4C" w:rsidP="002D439A">
      <w:pPr>
        <w:pStyle w:val="paragraph"/>
      </w:pPr>
      <w:r w:rsidRPr="002D439A">
        <w:tab/>
        <w:t>(b)</w:t>
      </w:r>
      <w:r w:rsidRPr="002D439A">
        <w:tab/>
        <w:t>that the defendant intended that a particular person receive</w:t>
      </w:r>
      <w:r w:rsidR="00AB2507" w:rsidRPr="002D439A">
        <w:t xml:space="preserve"> or give</w:t>
      </w:r>
      <w:r w:rsidRPr="002D439A">
        <w:t xml:space="preserve"> a benefit, or incur a loss.</w:t>
      </w:r>
    </w:p>
    <w:p w:rsidR="00E33F4C" w:rsidRPr="002D439A" w:rsidRDefault="00E33F4C" w:rsidP="002D439A">
      <w:pPr>
        <w:pStyle w:val="ActHead5"/>
      </w:pPr>
      <w:bookmarkStart w:id="19" w:name="_Toc444675913"/>
      <w:r w:rsidRPr="002D439A">
        <w:rPr>
          <w:rStyle w:val="CharSectno"/>
        </w:rPr>
        <w:t>490.6</w:t>
      </w:r>
      <w:r w:rsidRPr="002D439A">
        <w:t xml:space="preserve">  Consent to commencement of proceedings</w:t>
      </w:r>
      <w:bookmarkEnd w:id="19"/>
    </w:p>
    <w:p w:rsidR="00E33F4C" w:rsidRPr="002D439A" w:rsidRDefault="00E33F4C" w:rsidP="002D439A">
      <w:pPr>
        <w:pStyle w:val="subsection"/>
      </w:pPr>
      <w:r w:rsidRPr="002D439A">
        <w:tab/>
        <w:t>(1)</w:t>
      </w:r>
      <w:r w:rsidRPr="002D439A">
        <w:tab/>
        <w:t>Proceedings for an offence against this Division must not be commenced without the Attorney</w:t>
      </w:r>
      <w:r w:rsidR="00207A4E">
        <w:noBreakHyphen/>
      </w:r>
      <w:r w:rsidRPr="002D439A">
        <w:t>General’s written consent if:</w:t>
      </w:r>
    </w:p>
    <w:p w:rsidR="00E33F4C" w:rsidRPr="002D439A" w:rsidRDefault="00E33F4C" w:rsidP="002D439A">
      <w:pPr>
        <w:pStyle w:val="paragraph"/>
      </w:pPr>
      <w:r w:rsidRPr="002D439A">
        <w:tab/>
        <w:t>(a)</w:t>
      </w:r>
      <w:r w:rsidRPr="002D439A">
        <w:tab/>
        <w:t>the conduct constituting the alleged offence occurs wholly in a foreign country; and</w:t>
      </w:r>
    </w:p>
    <w:p w:rsidR="00E33F4C" w:rsidRPr="002D439A" w:rsidRDefault="00E33F4C" w:rsidP="002D439A">
      <w:pPr>
        <w:pStyle w:val="paragraph"/>
      </w:pPr>
      <w:r w:rsidRPr="002D439A">
        <w:tab/>
        <w:t>(b)</w:t>
      </w:r>
      <w:r w:rsidRPr="002D439A">
        <w:tab/>
        <w:t>at the time of the alleged offence, the person alleged to have committed the offence is none of the following:</w:t>
      </w:r>
    </w:p>
    <w:p w:rsidR="00E33F4C" w:rsidRPr="002D439A" w:rsidRDefault="00E33F4C" w:rsidP="002D439A">
      <w:pPr>
        <w:pStyle w:val="paragraphsub"/>
      </w:pPr>
      <w:r w:rsidRPr="002D439A">
        <w:tab/>
        <w:t>(i)</w:t>
      </w:r>
      <w:r w:rsidRPr="002D439A">
        <w:tab/>
        <w:t>an Australian citizen;</w:t>
      </w:r>
    </w:p>
    <w:p w:rsidR="00E33F4C" w:rsidRPr="002D439A" w:rsidRDefault="00E33F4C" w:rsidP="002D439A">
      <w:pPr>
        <w:pStyle w:val="paragraphsub"/>
      </w:pPr>
      <w:r w:rsidRPr="002D439A">
        <w:tab/>
        <w:t>(ii)</w:t>
      </w:r>
      <w:r w:rsidRPr="002D439A">
        <w:tab/>
        <w:t>a resident of Australia;</w:t>
      </w:r>
    </w:p>
    <w:p w:rsidR="00E33F4C" w:rsidRPr="002D439A" w:rsidRDefault="00E33F4C" w:rsidP="002D439A">
      <w:pPr>
        <w:pStyle w:val="paragraphsub"/>
      </w:pPr>
      <w:r w:rsidRPr="002D439A">
        <w:tab/>
        <w:t>(iii)</w:t>
      </w:r>
      <w:r w:rsidRPr="002D439A">
        <w:tab/>
        <w:t>a body corporate incorporated by or under a law of the Commonwealth or of a State or Territory.</w:t>
      </w:r>
    </w:p>
    <w:p w:rsidR="00E33F4C" w:rsidRPr="002D439A" w:rsidRDefault="00E33F4C" w:rsidP="002D439A">
      <w:pPr>
        <w:pStyle w:val="subsection"/>
      </w:pPr>
      <w:r w:rsidRPr="002D439A">
        <w:tab/>
        <w:t>(2)</w:t>
      </w:r>
      <w:r w:rsidRPr="002D439A">
        <w:tab/>
        <w:t>However, a person may be arrested for, charged with, or remanded in custody or released on bail in connection with an offence against this Division before the necessary consent has been given.</w:t>
      </w:r>
    </w:p>
    <w:p w:rsidR="00E33F4C" w:rsidRPr="002D439A" w:rsidRDefault="00E33F4C" w:rsidP="002D439A">
      <w:pPr>
        <w:pStyle w:val="ActHead5"/>
      </w:pPr>
      <w:bookmarkStart w:id="20" w:name="_Toc444675914"/>
      <w:r w:rsidRPr="002D439A">
        <w:rPr>
          <w:rStyle w:val="CharSectno"/>
        </w:rPr>
        <w:t>490.7</w:t>
      </w:r>
      <w:r w:rsidRPr="002D439A">
        <w:t xml:space="preserve">  Saving of other laws</w:t>
      </w:r>
      <w:bookmarkEnd w:id="20"/>
    </w:p>
    <w:p w:rsidR="00E33F4C" w:rsidRPr="002D439A" w:rsidRDefault="00E33F4C" w:rsidP="002D439A">
      <w:pPr>
        <w:pStyle w:val="subsection"/>
      </w:pPr>
      <w:r w:rsidRPr="002D439A">
        <w:tab/>
      </w:r>
      <w:r w:rsidRPr="002D439A">
        <w:tab/>
        <w:t>This Division is not intended to exclude or limit the operation of any other law of the Commonwealth or any law of a State or Territory.</w:t>
      </w:r>
    </w:p>
    <w:p w:rsidR="00E33F4C" w:rsidRPr="002D439A" w:rsidRDefault="00E33F4C" w:rsidP="002D439A">
      <w:pPr>
        <w:pStyle w:val="ItemHead"/>
      </w:pPr>
      <w:r w:rsidRPr="002D439A">
        <w:t xml:space="preserve">2  Dictionary of the </w:t>
      </w:r>
      <w:r w:rsidRPr="002D439A">
        <w:rPr>
          <w:i/>
        </w:rPr>
        <w:t>Criminal Code</w:t>
      </w:r>
    </w:p>
    <w:p w:rsidR="00E33F4C" w:rsidRPr="002D439A" w:rsidRDefault="00E33F4C" w:rsidP="002D439A">
      <w:pPr>
        <w:pStyle w:val="Item"/>
      </w:pPr>
      <w:r w:rsidRPr="002D439A">
        <w:t>Insert:</w:t>
      </w:r>
    </w:p>
    <w:p w:rsidR="00E33F4C" w:rsidRPr="002D439A" w:rsidRDefault="00E33F4C" w:rsidP="002D439A">
      <w:pPr>
        <w:pStyle w:val="Definition"/>
      </w:pPr>
      <w:r w:rsidRPr="002D439A">
        <w:rPr>
          <w:b/>
          <w:i/>
        </w:rPr>
        <w:t>accounting document</w:t>
      </w:r>
      <w:r w:rsidRPr="002D439A">
        <w:t xml:space="preserve"> means:</w:t>
      </w:r>
    </w:p>
    <w:p w:rsidR="00E33F4C" w:rsidRPr="002D439A" w:rsidRDefault="00E33F4C" w:rsidP="002D439A">
      <w:pPr>
        <w:pStyle w:val="paragraph"/>
      </w:pPr>
      <w:r w:rsidRPr="002D439A">
        <w:tab/>
        <w:t>(a)</w:t>
      </w:r>
      <w:r w:rsidRPr="002D439A">
        <w:tab/>
        <w:t>any account; or</w:t>
      </w:r>
    </w:p>
    <w:p w:rsidR="00E33F4C" w:rsidRPr="002D439A" w:rsidRDefault="00E33F4C" w:rsidP="002D439A">
      <w:pPr>
        <w:pStyle w:val="paragraph"/>
      </w:pPr>
      <w:r w:rsidRPr="002D439A">
        <w:tab/>
        <w:t>(b)</w:t>
      </w:r>
      <w:r w:rsidRPr="002D439A">
        <w:tab/>
        <w:t>any record or document made or required for any accounting purpose; or</w:t>
      </w:r>
    </w:p>
    <w:p w:rsidR="00E33F4C" w:rsidRPr="002D439A" w:rsidRDefault="00E33F4C" w:rsidP="002D439A">
      <w:pPr>
        <w:pStyle w:val="paragraph"/>
      </w:pPr>
      <w:r w:rsidRPr="002D439A">
        <w:tab/>
        <w:t>(c)</w:t>
      </w:r>
      <w:r w:rsidRPr="002D439A">
        <w:tab/>
        <w:t xml:space="preserve">any register under the </w:t>
      </w:r>
      <w:r w:rsidRPr="002D439A">
        <w:rPr>
          <w:i/>
        </w:rPr>
        <w:t>Corporations Act 2001</w:t>
      </w:r>
      <w:r w:rsidRPr="002D439A">
        <w:t>, or any financial report or financial records within the meaning of that Act.</w:t>
      </w:r>
    </w:p>
    <w:p w:rsidR="00507219" w:rsidRPr="002D439A" w:rsidRDefault="00507219" w:rsidP="002D439A">
      <w:pPr>
        <w:pStyle w:val="ActHead6"/>
        <w:pageBreakBefore/>
      </w:pPr>
      <w:bookmarkStart w:id="21" w:name="_Toc444675915"/>
      <w:r w:rsidRPr="002D439A">
        <w:rPr>
          <w:rStyle w:val="CharAmSchNo"/>
        </w:rPr>
        <w:t>Schedule</w:t>
      </w:r>
      <w:r w:rsidR="002D439A" w:rsidRPr="002D439A">
        <w:rPr>
          <w:rStyle w:val="CharAmSchNo"/>
        </w:rPr>
        <w:t> </w:t>
      </w:r>
      <w:r w:rsidRPr="002D439A">
        <w:rPr>
          <w:rStyle w:val="CharAmSchNo"/>
        </w:rPr>
        <w:t>3</w:t>
      </w:r>
      <w:r w:rsidRPr="002D439A">
        <w:t>—</w:t>
      </w:r>
      <w:r w:rsidR="00DD7ACE" w:rsidRPr="002D439A">
        <w:rPr>
          <w:rStyle w:val="CharAmSchText"/>
        </w:rPr>
        <w:t>Serious drugs</w:t>
      </w:r>
      <w:bookmarkEnd w:id="21"/>
    </w:p>
    <w:p w:rsidR="00507219" w:rsidRPr="002D439A" w:rsidRDefault="00507219" w:rsidP="002D439A">
      <w:pPr>
        <w:pStyle w:val="Header"/>
      </w:pPr>
      <w:r w:rsidRPr="002D439A">
        <w:rPr>
          <w:rStyle w:val="CharAmPartNo"/>
        </w:rPr>
        <w:t xml:space="preserve"> </w:t>
      </w:r>
      <w:r w:rsidRPr="002D439A">
        <w:rPr>
          <w:rStyle w:val="CharAmPartText"/>
        </w:rPr>
        <w:t xml:space="preserve"> </w:t>
      </w:r>
    </w:p>
    <w:p w:rsidR="00507219" w:rsidRPr="002D439A" w:rsidRDefault="00507219" w:rsidP="002D439A">
      <w:pPr>
        <w:pStyle w:val="ActHead9"/>
        <w:rPr>
          <w:i w:val="0"/>
        </w:rPr>
      </w:pPr>
      <w:bookmarkStart w:id="22" w:name="_Toc444675916"/>
      <w:r w:rsidRPr="002D439A">
        <w:t>Criminal Code Act 1995</w:t>
      </w:r>
      <w:bookmarkEnd w:id="22"/>
    </w:p>
    <w:p w:rsidR="00507219" w:rsidRPr="002D439A" w:rsidRDefault="00507219" w:rsidP="002D439A">
      <w:pPr>
        <w:pStyle w:val="ItemHead"/>
      </w:pPr>
      <w:r w:rsidRPr="002D439A">
        <w:t xml:space="preserve">1  Paragraph 301.9(1)(b) of the </w:t>
      </w:r>
      <w:r w:rsidRPr="002D439A">
        <w:rPr>
          <w:i/>
        </w:rPr>
        <w:t>Criminal Code</w:t>
      </w:r>
    </w:p>
    <w:p w:rsidR="00507219" w:rsidRPr="002D439A" w:rsidRDefault="00507219" w:rsidP="002D439A">
      <w:pPr>
        <w:pStyle w:val="Item"/>
      </w:pPr>
      <w:r w:rsidRPr="002D439A">
        <w:t>Repeal the paragraph.</w:t>
      </w:r>
    </w:p>
    <w:p w:rsidR="00507219" w:rsidRPr="002D439A" w:rsidRDefault="00507219" w:rsidP="002D439A">
      <w:pPr>
        <w:pStyle w:val="ItemHead"/>
      </w:pPr>
      <w:r w:rsidRPr="002D439A">
        <w:t xml:space="preserve">2  Subparagraph 301.9(1)(c)(iii) of the </w:t>
      </w:r>
      <w:r w:rsidRPr="002D439A">
        <w:rPr>
          <w:i/>
        </w:rPr>
        <w:t>Criminal Code</w:t>
      </w:r>
    </w:p>
    <w:p w:rsidR="00507219" w:rsidRPr="002D439A" w:rsidRDefault="00507219" w:rsidP="002D439A">
      <w:pPr>
        <w:pStyle w:val="Item"/>
      </w:pPr>
      <w:r w:rsidRPr="002D439A">
        <w:t>Repeal the subparagraph, substitute:</w:t>
      </w:r>
    </w:p>
    <w:p w:rsidR="00507219" w:rsidRPr="002D439A" w:rsidRDefault="00507219" w:rsidP="002D439A">
      <w:pPr>
        <w:pStyle w:val="paragraphsub"/>
      </w:pPr>
      <w:r w:rsidRPr="002D439A">
        <w:tab/>
        <w:t>(iii)</w:t>
      </w:r>
      <w:r w:rsidRPr="002D439A">
        <w:tab/>
        <w:t xml:space="preserve">by the replacement of one or more of the groups or atoms specified in </w:t>
      </w:r>
      <w:r w:rsidR="002D439A" w:rsidRPr="002D439A">
        <w:t>subsection (</w:t>
      </w:r>
      <w:r w:rsidRPr="002D439A">
        <w:t>2) with one or more of the other groups or atoms specified in that subsection;</w:t>
      </w:r>
    </w:p>
    <w:p w:rsidR="00507219" w:rsidRPr="002D439A" w:rsidRDefault="00507219" w:rsidP="002D439A">
      <w:pPr>
        <w:pStyle w:val="ItemHead"/>
      </w:pPr>
      <w:r w:rsidRPr="002D439A">
        <w:t>3  Subsection</w:t>
      </w:r>
      <w:r w:rsidR="002D439A" w:rsidRPr="002D439A">
        <w:t> </w:t>
      </w:r>
      <w:r w:rsidRPr="002D439A">
        <w:t xml:space="preserve">301.9(2) of the </w:t>
      </w:r>
      <w:r w:rsidRPr="002D439A">
        <w:rPr>
          <w:i/>
        </w:rPr>
        <w:t>Criminal Code</w:t>
      </w:r>
    </w:p>
    <w:p w:rsidR="00507219" w:rsidRPr="002D439A" w:rsidRDefault="00507219" w:rsidP="002D439A">
      <w:pPr>
        <w:pStyle w:val="Item"/>
      </w:pPr>
      <w:r w:rsidRPr="002D439A">
        <w:t>Repeal the subsection, substitute:</w:t>
      </w:r>
    </w:p>
    <w:p w:rsidR="00507219" w:rsidRPr="002D439A" w:rsidRDefault="00507219" w:rsidP="002D439A">
      <w:pPr>
        <w:pStyle w:val="subsection"/>
      </w:pPr>
      <w:r w:rsidRPr="002D439A">
        <w:tab/>
        <w:t>(2)</w:t>
      </w:r>
      <w:r w:rsidRPr="002D439A">
        <w:tab/>
        <w:t>The following groups and atoms are specified:</w:t>
      </w:r>
    </w:p>
    <w:p w:rsidR="00507219" w:rsidRPr="002D439A" w:rsidRDefault="00507219" w:rsidP="002D439A">
      <w:pPr>
        <w:pStyle w:val="paragraph"/>
      </w:pPr>
      <w:r w:rsidRPr="002D439A">
        <w:tab/>
        <w:t>(a)</w:t>
      </w:r>
      <w:r w:rsidRPr="002D439A">
        <w:tab/>
        <w:t>alkoxy, cyclic diether, acyl, acyloxy, mono</w:t>
      </w:r>
      <w:r w:rsidR="00207A4E">
        <w:noBreakHyphen/>
      </w:r>
      <w:r w:rsidRPr="002D439A">
        <w:t>amino or dialkylamino groups with up to 6 carbon atoms in any alkyl residue;</w:t>
      </w:r>
    </w:p>
    <w:p w:rsidR="00507219" w:rsidRPr="002D439A" w:rsidRDefault="00507219" w:rsidP="002D439A">
      <w:pPr>
        <w:pStyle w:val="paragraph"/>
      </w:pPr>
      <w:r w:rsidRPr="002D439A">
        <w:tab/>
        <w:t>(b)</w:t>
      </w:r>
      <w:r w:rsidRPr="002D439A">
        <w:tab/>
        <w:t>alkyl, alkenyl or alkynyl groups with up to 6 carbon atoms in the group, where the group is attached to oxygen (for example, an ester or an ether group), nitrogen, sulphur or carbon;</w:t>
      </w:r>
    </w:p>
    <w:p w:rsidR="00507219" w:rsidRPr="002D439A" w:rsidRDefault="00507219" w:rsidP="002D439A">
      <w:pPr>
        <w:pStyle w:val="paragraph"/>
      </w:pPr>
      <w:r w:rsidRPr="002D439A">
        <w:tab/>
        <w:t>(c)</w:t>
      </w:r>
      <w:r w:rsidRPr="002D439A">
        <w:tab/>
        <w:t>halogen, hydroxy, nitro or amino groups;</w:t>
      </w:r>
    </w:p>
    <w:p w:rsidR="00507219" w:rsidRPr="002D439A" w:rsidRDefault="00507219" w:rsidP="002D439A">
      <w:pPr>
        <w:pStyle w:val="paragraph"/>
      </w:pPr>
      <w:r w:rsidRPr="002D439A">
        <w:tab/>
        <w:t>(d)</w:t>
      </w:r>
      <w:r w:rsidRPr="002D439A">
        <w:tab/>
        <w:t>hydrogen atoms.</w:t>
      </w:r>
    </w:p>
    <w:p w:rsidR="00507219" w:rsidRPr="002D439A" w:rsidRDefault="00507219" w:rsidP="002D439A">
      <w:pPr>
        <w:pStyle w:val="subsection"/>
      </w:pPr>
      <w:r w:rsidRPr="002D439A">
        <w:tab/>
        <w:t>(3)</w:t>
      </w:r>
      <w:r w:rsidRPr="002D439A">
        <w:tab/>
        <w:t>However:</w:t>
      </w:r>
    </w:p>
    <w:p w:rsidR="00507219" w:rsidRPr="002D439A" w:rsidRDefault="00507219" w:rsidP="002D439A">
      <w:pPr>
        <w:pStyle w:val="paragraph"/>
      </w:pPr>
      <w:r w:rsidRPr="002D439A">
        <w:tab/>
        <w:t>(a)</w:t>
      </w:r>
      <w:r w:rsidRPr="002D439A">
        <w:tab/>
        <w:t>a drug analogue of a listed controlled drug does not include a substance that is itself a listed controlled drug; and</w:t>
      </w:r>
    </w:p>
    <w:p w:rsidR="00507219" w:rsidRPr="002D439A" w:rsidRDefault="00507219" w:rsidP="002D439A">
      <w:pPr>
        <w:pStyle w:val="paragraph"/>
      </w:pPr>
      <w:r w:rsidRPr="002D439A">
        <w:tab/>
        <w:t>(b)</w:t>
      </w:r>
      <w:r w:rsidRPr="002D439A">
        <w:tab/>
        <w:t>a drug analogue of a listed border controlled drug does not include a substance that is itself a listed border controlled drug.</w:t>
      </w:r>
    </w:p>
    <w:p w:rsidR="00507219" w:rsidRPr="002D439A" w:rsidRDefault="00507219" w:rsidP="002D439A">
      <w:pPr>
        <w:pStyle w:val="subsection"/>
      </w:pPr>
      <w:r w:rsidRPr="002D439A">
        <w:tab/>
        <w:t>(4)</w:t>
      </w:r>
      <w:r w:rsidRPr="002D439A">
        <w:tab/>
        <w:t>In this section:</w:t>
      </w:r>
    </w:p>
    <w:p w:rsidR="00507219" w:rsidRPr="002D439A" w:rsidRDefault="00507219" w:rsidP="002D439A">
      <w:pPr>
        <w:pStyle w:val="Definition"/>
      </w:pPr>
      <w:r w:rsidRPr="002D439A">
        <w:rPr>
          <w:b/>
          <w:i/>
        </w:rPr>
        <w:t>addition</w:t>
      </w:r>
      <w:r w:rsidRPr="002D439A">
        <w:t xml:space="preserve"> has its ordinary meaning.</w:t>
      </w:r>
    </w:p>
    <w:p w:rsidR="00507219" w:rsidRPr="002D439A" w:rsidRDefault="00507219" w:rsidP="002D439A">
      <w:pPr>
        <w:pStyle w:val="Definition"/>
      </w:pPr>
      <w:r w:rsidRPr="002D439A">
        <w:rPr>
          <w:b/>
          <w:i/>
        </w:rPr>
        <w:t>replacement</w:t>
      </w:r>
      <w:r w:rsidRPr="002D439A">
        <w:t xml:space="preserve"> has its ordinary meaning.</w:t>
      </w:r>
    </w:p>
    <w:p w:rsidR="00507219" w:rsidRPr="002D439A" w:rsidRDefault="00507219" w:rsidP="002D439A">
      <w:pPr>
        <w:pStyle w:val="ItemHead"/>
      </w:pPr>
      <w:r w:rsidRPr="002D439A">
        <w:t>4  Subsection</w:t>
      </w:r>
      <w:r w:rsidR="002D439A" w:rsidRPr="002D439A">
        <w:t> </w:t>
      </w:r>
      <w:r w:rsidRPr="002D439A">
        <w:t xml:space="preserve">305.1(1) of the </w:t>
      </w:r>
      <w:r w:rsidRPr="002D439A">
        <w:rPr>
          <w:i/>
        </w:rPr>
        <w:t>Criminal Code</w:t>
      </w:r>
    </w:p>
    <w:p w:rsidR="00507219" w:rsidRPr="002D439A" w:rsidRDefault="00507219" w:rsidP="002D439A">
      <w:pPr>
        <w:pStyle w:val="Item"/>
      </w:pPr>
      <w:r w:rsidRPr="002D439A">
        <w:t>Repeal the subsection, substitute:</w:t>
      </w:r>
    </w:p>
    <w:p w:rsidR="00507219" w:rsidRPr="002D439A" w:rsidRDefault="00507219" w:rsidP="002D439A">
      <w:pPr>
        <w:pStyle w:val="subsection"/>
      </w:pPr>
      <w:r w:rsidRPr="002D439A">
        <w:tab/>
        <w:t>(1)</w:t>
      </w:r>
      <w:r w:rsidRPr="002D439A">
        <w:tab/>
        <w:t xml:space="preserve">For the purposes of this Part, </w:t>
      </w:r>
      <w:r w:rsidRPr="002D439A">
        <w:rPr>
          <w:b/>
          <w:i/>
        </w:rPr>
        <w:t>manufacture</w:t>
      </w:r>
      <w:r w:rsidRPr="002D439A">
        <w:t xml:space="preserve"> means:</w:t>
      </w:r>
    </w:p>
    <w:p w:rsidR="00507219" w:rsidRPr="002D439A" w:rsidRDefault="00507219" w:rsidP="002D439A">
      <w:pPr>
        <w:pStyle w:val="paragraph"/>
      </w:pPr>
      <w:r w:rsidRPr="002D439A">
        <w:tab/>
        <w:t>(a)</w:t>
      </w:r>
      <w:r w:rsidRPr="002D439A">
        <w:tab/>
        <w:t>any process by which a substance is produced (other than the cultivation of a plant), and includes the following:</w:t>
      </w:r>
    </w:p>
    <w:p w:rsidR="00507219" w:rsidRPr="002D439A" w:rsidRDefault="00507219" w:rsidP="002D439A">
      <w:pPr>
        <w:pStyle w:val="paragraphsub"/>
      </w:pPr>
      <w:r w:rsidRPr="002D439A">
        <w:tab/>
        <w:t>(i)</w:t>
      </w:r>
      <w:r w:rsidRPr="002D439A">
        <w:tab/>
        <w:t>the process of extracting or refining a substance;</w:t>
      </w:r>
    </w:p>
    <w:p w:rsidR="00507219" w:rsidRPr="002D439A" w:rsidRDefault="00507219" w:rsidP="002D439A">
      <w:pPr>
        <w:pStyle w:val="paragraphsub"/>
      </w:pPr>
      <w:r w:rsidRPr="002D439A">
        <w:tab/>
        <w:t>(ii)</w:t>
      </w:r>
      <w:r w:rsidRPr="002D439A">
        <w:tab/>
        <w:t>the process of transforming a substance into a different substance; or</w:t>
      </w:r>
    </w:p>
    <w:p w:rsidR="00507219" w:rsidRPr="002D439A" w:rsidRDefault="00507219" w:rsidP="002D439A">
      <w:pPr>
        <w:pStyle w:val="paragraph"/>
      </w:pPr>
      <w:r w:rsidRPr="002D439A">
        <w:tab/>
        <w:t>(b)</w:t>
      </w:r>
      <w:r w:rsidRPr="002D439A">
        <w:tab/>
        <w:t>any process by which a substance is converted from one form to another, including the process of extracting or refining a substance.</w:t>
      </w:r>
    </w:p>
    <w:p w:rsidR="000A55E5" w:rsidRPr="002D439A" w:rsidRDefault="000A55E5" w:rsidP="002D439A">
      <w:pPr>
        <w:pStyle w:val="ActHead6"/>
        <w:pageBreakBefore/>
      </w:pPr>
      <w:bookmarkStart w:id="23" w:name="_Toc444675917"/>
      <w:r w:rsidRPr="002D439A">
        <w:rPr>
          <w:rStyle w:val="CharAmSchNo"/>
        </w:rPr>
        <w:t>Schedule</w:t>
      </w:r>
      <w:r w:rsidR="002D439A" w:rsidRPr="002D439A">
        <w:rPr>
          <w:rStyle w:val="CharAmSchNo"/>
        </w:rPr>
        <w:t> </w:t>
      </w:r>
      <w:r w:rsidR="008A7C14" w:rsidRPr="002D439A">
        <w:rPr>
          <w:rStyle w:val="CharAmSchNo"/>
        </w:rPr>
        <w:t>4</w:t>
      </w:r>
      <w:r w:rsidR="00A61D91" w:rsidRPr="002D439A">
        <w:t>—</w:t>
      </w:r>
      <w:r w:rsidR="008A7C14" w:rsidRPr="002D439A">
        <w:rPr>
          <w:rStyle w:val="CharAmSchText"/>
        </w:rPr>
        <w:t>Secrecy and access of AUSTRAC information</w:t>
      </w:r>
      <w:bookmarkEnd w:id="23"/>
    </w:p>
    <w:p w:rsidR="000A55E5" w:rsidRPr="002D439A" w:rsidRDefault="000A55E5" w:rsidP="002D439A">
      <w:pPr>
        <w:pStyle w:val="Header"/>
      </w:pPr>
      <w:r w:rsidRPr="002D439A">
        <w:rPr>
          <w:rStyle w:val="CharAmPartNo"/>
        </w:rPr>
        <w:t xml:space="preserve"> </w:t>
      </w:r>
      <w:r w:rsidRPr="002D439A">
        <w:rPr>
          <w:rStyle w:val="CharAmPartText"/>
        </w:rPr>
        <w:t xml:space="preserve"> </w:t>
      </w:r>
    </w:p>
    <w:p w:rsidR="000A55E5" w:rsidRPr="002D439A" w:rsidRDefault="000A55E5" w:rsidP="002D439A">
      <w:pPr>
        <w:pStyle w:val="ActHead9"/>
        <w:rPr>
          <w:i w:val="0"/>
        </w:rPr>
      </w:pPr>
      <w:bookmarkStart w:id="24" w:name="_Toc444675918"/>
      <w:r w:rsidRPr="002D439A">
        <w:t>Anti</w:t>
      </w:r>
      <w:r w:rsidR="00207A4E">
        <w:noBreakHyphen/>
      </w:r>
      <w:r w:rsidRPr="002D439A">
        <w:t>Money Laundering and Counter</w:t>
      </w:r>
      <w:r w:rsidR="00207A4E">
        <w:noBreakHyphen/>
      </w:r>
      <w:r w:rsidRPr="002D439A">
        <w:t>Terrorism Financing Act 2006</w:t>
      </w:r>
      <w:bookmarkEnd w:id="24"/>
    </w:p>
    <w:p w:rsidR="000A55E5" w:rsidRPr="002D439A" w:rsidRDefault="00734B7D" w:rsidP="002D439A">
      <w:pPr>
        <w:pStyle w:val="ItemHead"/>
      </w:pPr>
      <w:r w:rsidRPr="002D439A">
        <w:t>1</w:t>
      </w:r>
      <w:r w:rsidR="000A55E5" w:rsidRPr="002D439A">
        <w:t xml:space="preserve">  Section</w:t>
      </w:r>
      <w:r w:rsidR="002D439A" w:rsidRPr="002D439A">
        <w:t> </w:t>
      </w:r>
      <w:r w:rsidR="000A55E5" w:rsidRPr="002D439A">
        <w:t xml:space="preserve">5 (after </w:t>
      </w:r>
      <w:r w:rsidR="002D439A" w:rsidRPr="002D439A">
        <w:t>paragraph (</w:t>
      </w:r>
      <w:r w:rsidR="000A55E5" w:rsidRPr="002D439A">
        <w:t xml:space="preserve">u) of the definition of </w:t>
      </w:r>
      <w:r w:rsidR="000A55E5" w:rsidRPr="002D439A">
        <w:rPr>
          <w:i/>
        </w:rPr>
        <w:t>designated agency</w:t>
      </w:r>
      <w:r w:rsidR="000A55E5" w:rsidRPr="002D439A">
        <w:t>)</w:t>
      </w:r>
    </w:p>
    <w:p w:rsidR="000A55E5" w:rsidRPr="002D439A" w:rsidRDefault="000A55E5" w:rsidP="002D439A">
      <w:pPr>
        <w:pStyle w:val="Item"/>
      </w:pPr>
      <w:r w:rsidRPr="002D439A">
        <w:t>Insert:</w:t>
      </w:r>
    </w:p>
    <w:p w:rsidR="000A55E5" w:rsidRPr="002D439A" w:rsidRDefault="000A55E5" w:rsidP="002D439A">
      <w:pPr>
        <w:pStyle w:val="paragraph"/>
      </w:pPr>
      <w:r w:rsidRPr="002D439A">
        <w:tab/>
        <w:t>(uaa)</w:t>
      </w:r>
      <w:r w:rsidRPr="002D439A">
        <w:tab/>
      </w:r>
      <w:r w:rsidR="002A731F" w:rsidRPr="002D439A">
        <w:t xml:space="preserve">the </w:t>
      </w:r>
      <w:r w:rsidRPr="002D439A">
        <w:t xml:space="preserve">Independent Commissioner </w:t>
      </w:r>
      <w:r w:rsidR="00186BAC" w:rsidRPr="002D439A">
        <w:t>A</w:t>
      </w:r>
      <w:r w:rsidRPr="002D439A">
        <w:t>gainst Corruption of South Australia; or</w:t>
      </w:r>
    </w:p>
    <w:p w:rsidR="00C46A3A" w:rsidRPr="002D439A" w:rsidRDefault="00734B7D" w:rsidP="002D439A">
      <w:pPr>
        <w:pStyle w:val="ItemHead"/>
      </w:pPr>
      <w:r w:rsidRPr="002D439A">
        <w:t>2</w:t>
      </w:r>
      <w:r w:rsidR="00C46A3A" w:rsidRPr="002D439A">
        <w:t xml:space="preserve">  Section</w:t>
      </w:r>
      <w:r w:rsidR="002D439A" w:rsidRPr="002D439A">
        <w:t> </w:t>
      </w:r>
      <w:r w:rsidR="00C46A3A" w:rsidRPr="002D439A">
        <w:t xml:space="preserve">5 (definition of </w:t>
      </w:r>
      <w:r w:rsidR="00C46A3A" w:rsidRPr="002D439A">
        <w:rPr>
          <w:i/>
        </w:rPr>
        <w:t>foreign law enforcement agency</w:t>
      </w:r>
      <w:r w:rsidR="00C46A3A" w:rsidRPr="002D439A">
        <w:t>)</w:t>
      </w:r>
    </w:p>
    <w:p w:rsidR="00C46A3A" w:rsidRPr="002D439A" w:rsidRDefault="00C46A3A" w:rsidP="002D439A">
      <w:pPr>
        <w:pStyle w:val="Item"/>
      </w:pPr>
      <w:r w:rsidRPr="002D439A">
        <w:t>Repeal the definition, substitute:</w:t>
      </w:r>
    </w:p>
    <w:p w:rsidR="0014586E" w:rsidRPr="002D439A" w:rsidRDefault="0014586E" w:rsidP="002D439A">
      <w:pPr>
        <w:pStyle w:val="Definition"/>
      </w:pPr>
      <w:r w:rsidRPr="002D439A">
        <w:rPr>
          <w:b/>
          <w:i/>
        </w:rPr>
        <w:t>foreign law enforcement agency</w:t>
      </w:r>
      <w:r w:rsidRPr="002D439A">
        <w:t xml:space="preserve"> means:</w:t>
      </w:r>
    </w:p>
    <w:p w:rsidR="0014586E" w:rsidRPr="002D439A" w:rsidRDefault="0014586E" w:rsidP="002D439A">
      <w:pPr>
        <w:pStyle w:val="paragraph"/>
      </w:pPr>
      <w:r w:rsidRPr="002D439A">
        <w:tab/>
        <w:t>(a)</w:t>
      </w:r>
      <w:r w:rsidRPr="002D439A">
        <w:tab/>
        <w:t>a government body that has responsibility for law enforcement in a foreign country or a part of a foreign country; or</w:t>
      </w:r>
    </w:p>
    <w:p w:rsidR="0014586E" w:rsidRPr="002D439A" w:rsidRDefault="0014586E" w:rsidP="002D439A">
      <w:pPr>
        <w:pStyle w:val="paragraph"/>
      </w:pPr>
      <w:r w:rsidRPr="002D439A">
        <w:tab/>
        <w:t>(b)</w:t>
      </w:r>
      <w:r w:rsidRPr="002D439A">
        <w:tab/>
      </w:r>
      <w:r w:rsidR="00AF3C04" w:rsidRPr="002D439A">
        <w:t>the European Police Office</w:t>
      </w:r>
      <w:r w:rsidR="00070EC0" w:rsidRPr="002D439A">
        <w:t xml:space="preserve"> (Europol)</w:t>
      </w:r>
      <w:r w:rsidRPr="002D439A">
        <w:t>; or</w:t>
      </w:r>
    </w:p>
    <w:p w:rsidR="0014586E" w:rsidRPr="002D439A" w:rsidRDefault="0014586E" w:rsidP="002D439A">
      <w:pPr>
        <w:pStyle w:val="paragraph"/>
      </w:pPr>
      <w:r w:rsidRPr="002D439A">
        <w:tab/>
        <w:t>(c)</w:t>
      </w:r>
      <w:r w:rsidRPr="002D439A">
        <w:tab/>
        <w:t>the International Crimina</w:t>
      </w:r>
      <w:r w:rsidR="00AF3C04" w:rsidRPr="002D439A">
        <w:t>l Police Organization</w:t>
      </w:r>
      <w:r w:rsidR="00070EC0" w:rsidRPr="002D439A">
        <w:t xml:space="preserve"> (Interpol)</w:t>
      </w:r>
      <w:r w:rsidRPr="002D439A">
        <w:t>; or</w:t>
      </w:r>
    </w:p>
    <w:p w:rsidR="0014586E" w:rsidRPr="002D439A" w:rsidRDefault="0014586E" w:rsidP="002D439A">
      <w:pPr>
        <w:pStyle w:val="paragraph"/>
      </w:pPr>
      <w:r w:rsidRPr="002D439A">
        <w:tab/>
        <w:t>(d)</w:t>
      </w:r>
      <w:r w:rsidRPr="002D439A">
        <w:tab/>
        <w:t>a</w:t>
      </w:r>
      <w:r w:rsidR="00070EC0" w:rsidRPr="002D439A">
        <w:t xml:space="preserve">n international </w:t>
      </w:r>
      <w:r w:rsidR="00186BAC" w:rsidRPr="002D439A">
        <w:t>body prescribed by the regulations</w:t>
      </w:r>
      <w:r w:rsidR="00070EC0" w:rsidRPr="002D439A">
        <w:t xml:space="preserve"> for the purposes of this paragraph</w:t>
      </w:r>
      <w:r w:rsidRPr="002D439A">
        <w:t>.</w:t>
      </w:r>
    </w:p>
    <w:p w:rsidR="003F5CC1" w:rsidRPr="002D439A" w:rsidRDefault="00734B7D" w:rsidP="002D439A">
      <w:pPr>
        <w:pStyle w:val="ItemHead"/>
      </w:pPr>
      <w:r w:rsidRPr="002D439A">
        <w:t>3</w:t>
      </w:r>
      <w:r w:rsidR="003F5CC1" w:rsidRPr="002D439A">
        <w:t xml:space="preserve">  </w:t>
      </w:r>
      <w:r w:rsidR="007626F0" w:rsidRPr="002D439A">
        <w:t>At the end of</w:t>
      </w:r>
      <w:r w:rsidR="003F5CC1" w:rsidRPr="002D439A">
        <w:t xml:space="preserve"> subsection</w:t>
      </w:r>
      <w:r w:rsidR="002D439A" w:rsidRPr="002D439A">
        <w:t> </w:t>
      </w:r>
      <w:r w:rsidR="003F5CC1" w:rsidRPr="002D439A">
        <w:t>22(1)</w:t>
      </w:r>
    </w:p>
    <w:p w:rsidR="003F5CC1" w:rsidRPr="002D439A" w:rsidRDefault="00EF6DC4" w:rsidP="002D439A">
      <w:pPr>
        <w:pStyle w:val="Item"/>
      </w:pPr>
      <w:r w:rsidRPr="002D439A">
        <w:t>Add</w:t>
      </w:r>
      <w:r w:rsidR="003F5CC1" w:rsidRPr="002D439A">
        <w:t>:</w:t>
      </w:r>
    </w:p>
    <w:p w:rsidR="003F5CC1" w:rsidRPr="002D439A" w:rsidRDefault="00EF6DC4" w:rsidP="002D439A">
      <w:pPr>
        <w:pStyle w:val="paragraph"/>
      </w:pPr>
      <w:r w:rsidRPr="002D439A">
        <w:tab/>
      </w:r>
      <w:r w:rsidR="006A6EF0" w:rsidRPr="002D439A">
        <w:t xml:space="preserve">; </w:t>
      </w:r>
      <w:r w:rsidR="002A731F" w:rsidRPr="002D439A">
        <w:t>a</w:t>
      </w:r>
      <w:r w:rsidRPr="002D439A">
        <w:t xml:space="preserve">nd </w:t>
      </w:r>
      <w:r w:rsidR="003F5CC1" w:rsidRPr="002D439A">
        <w:t>(</w:t>
      </w:r>
      <w:r w:rsidRPr="002D439A">
        <w:t>j</w:t>
      </w:r>
      <w:r w:rsidR="003F5CC1" w:rsidRPr="002D439A">
        <w:t>)</w:t>
      </w:r>
      <w:r w:rsidR="003F5CC1" w:rsidRPr="002D439A">
        <w:tab/>
      </w:r>
      <w:r w:rsidRPr="002D439A">
        <w:t xml:space="preserve">in the case of </w:t>
      </w:r>
      <w:r w:rsidR="002A731F" w:rsidRPr="002D439A">
        <w:t xml:space="preserve">the </w:t>
      </w:r>
      <w:r w:rsidRPr="002D439A">
        <w:t xml:space="preserve">Independent Commissioner </w:t>
      </w:r>
      <w:r w:rsidR="00186BAC" w:rsidRPr="002D439A">
        <w:t>A</w:t>
      </w:r>
      <w:r w:rsidRPr="002D439A">
        <w:t>gainst Corruption of South Australia</w:t>
      </w:r>
      <w:r w:rsidR="003F5CC1" w:rsidRPr="002D439A">
        <w:t>:</w:t>
      </w:r>
    </w:p>
    <w:p w:rsidR="00231E2F" w:rsidRPr="002D439A" w:rsidRDefault="003F5CC1" w:rsidP="002D439A">
      <w:pPr>
        <w:pStyle w:val="paragraphsub"/>
      </w:pPr>
      <w:r w:rsidRPr="002D439A">
        <w:tab/>
        <w:t>(</w:t>
      </w:r>
      <w:r w:rsidR="00EF6DC4" w:rsidRPr="002D439A">
        <w:t>i</w:t>
      </w:r>
      <w:r w:rsidRPr="002D439A">
        <w:t>)</w:t>
      </w:r>
      <w:r w:rsidRPr="002D439A">
        <w:tab/>
      </w:r>
      <w:r w:rsidR="002A731F" w:rsidRPr="002D439A">
        <w:t xml:space="preserve">a person appointed as </w:t>
      </w:r>
      <w:r w:rsidR="00EF6DC4" w:rsidRPr="002D439A">
        <w:t>the</w:t>
      </w:r>
      <w:r w:rsidR="00231E2F" w:rsidRPr="002D439A">
        <w:t xml:space="preserve"> </w:t>
      </w:r>
      <w:r w:rsidR="00186BAC" w:rsidRPr="002D439A">
        <w:t xml:space="preserve">Independent </w:t>
      </w:r>
      <w:r w:rsidR="00231E2F" w:rsidRPr="002D439A">
        <w:t>Commissioner</w:t>
      </w:r>
      <w:r w:rsidR="005F74D0" w:rsidRPr="002D439A">
        <w:t xml:space="preserve"> </w:t>
      </w:r>
      <w:r w:rsidR="00186BAC" w:rsidRPr="002D439A">
        <w:t xml:space="preserve">Against Corruption </w:t>
      </w:r>
      <w:r w:rsidR="002A731F" w:rsidRPr="002D439A">
        <w:t xml:space="preserve">under the </w:t>
      </w:r>
      <w:r w:rsidR="002A731F" w:rsidRPr="002D439A">
        <w:rPr>
          <w:i/>
        </w:rPr>
        <w:t>Independent Commissioner Against Corruption Act 2012</w:t>
      </w:r>
      <w:r w:rsidR="002A731F" w:rsidRPr="002D439A">
        <w:t xml:space="preserve"> </w:t>
      </w:r>
      <w:r w:rsidR="00186BAC" w:rsidRPr="002D439A">
        <w:t xml:space="preserve">(SA) </w:t>
      </w:r>
      <w:r w:rsidR="002A731F" w:rsidRPr="002D439A">
        <w:t>or acting in that office</w:t>
      </w:r>
      <w:r w:rsidR="00231E2F" w:rsidRPr="002D439A">
        <w:t>;</w:t>
      </w:r>
      <w:r w:rsidR="004B5E4A" w:rsidRPr="002D439A">
        <w:t xml:space="preserve"> and</w:t>
      </w:r>
    </w:p>
    <w:p w:rsidR="003F5CC1" w:rsidRPr="002D439A" w:rsidRDefault="00231E2F" w:rsidP="002D439A">
      <w:pPr>
        <w:pStyle w:val="paragraphsub"/>
      </w:pPr>
      <w:r w:rsidRPr="002D439A">
        <w:tab/>
        <w:t>(</w:t>
      </w:r>
      <w:r w:rsidR="00EF6DC4" w:rsidRPr="002D439A">
        <w:t>ii</w:t>
      </w:r>
      <w:r w:rsidRPr="002D439A">
        <w:t>)</w:t>
      </w:r>
      <w:r w:rsidRPr="002D439A">
        <w:tab/>
      </w:r>
      <w:r w:rsidR="002A731F" w:rsidRPr="002D439A">
        <w:t>a person appointed as the</w:t>
      </w:r>
      <w:r w:rsidR="00C03DF6" w:rsidRPr="002D439A">
        <w:t xml:space="preserve"> Deputy Commissioner</w:t>
      </w:r>
      <w:r w:rsidR="005F74D0" w:rsidRPr="002D439A">
        <w:t xml:space="preserve"> </w:t>
      </w:r>
      <w:r w:rsidR="002A731F" w:rsidRPr="002D439A">
        <w:t>under that Act or acting in that office</w:t>
      </w:r>
      <w:r w:rsidR="00C5258A" w:rsidRPr="002D439A">
        <w:t>;</w:t>
      </w:r>
      <w:r w:rsidR="004B5E4A" w:rsidRPr="002D439A">
        <w:t xml:space="preserve"> and</w:t>
      </w:r>
    </w:p>
    <w:p w:rsidR="00C5258A" w:rsidRPr="002D439A" w:rsidRDefault="00C5258A" w:rsidP="002D439A">
      <w:pPr>
        <w:pStyle w:val="paragraphsub"/>
      </w:pPr>
      <w:r w:rsidRPr="002D439A">
        <w:tab/>
        <w:t>(</w:t>
      </w:r>
      <w:r w:rsidR="00EF6DC4" w:rsidRPr="002D439A">
        <w:t>iii</w:t>
      </w:r>
      <w:r w:rsidRPr="002D439A">
        <w:t>)</w:t>
      </w:r>
      <w:r w:rsidRPr="002D439A">
        <w:tab/>
      </w:r>
      <w:r w:rsidR="002A731F" w:rsidRPr="002D439A">
        <w:t>a person appointed as an</w:t>
      </w:r>
      <w:r w:rsidRPr="002D439A">
        <w:t xml:space="preserve"> examiner or investigator </w:t>
      </w:r>
      <w:r w:rsidR="002A731F" w:rsidRPr="002D439A">
        <w:t>under that Act.</w:t>
      </w:r>
    </w:p>
    <w:p w:rsidR="00B926E1" w:rsidRPr="002D439A" w:rsidRDefault="00734B7D" w:rsidP="002D439A">
      <w:pPr>
        <w:pStyle w:val="ItemHead"/>
      </w:pPr>
      <w:r w:rsidRPr="002D439A">
        <w:t>4</w:t>
      </w:r>
      <w:r w:rsidR="004C2AC0" w:rsidRPr="002D439A">
        <w:t xml:space="preserve">  After paragraph</w:t>
      </w:r>
      <w:r w:rsidR="002D439A" w:rsidRPr="002D439A">
        <w:t> </w:t>
      </w:r>
      <w:r w:rsidR="004C2AC0" w:rsidRPr="002D439A">
        <w:t>122(3)(b</w:t>
      </w:r>
      <w:r w:rsidR="00B926E1" w:rsidRPr="002D439A">
        <w:t>)</w:t>
      </w:r>
    </w:p>
    <w:p w:rsidR="004C2AC0" w:rsidRPr="002D439A" w:rsidRDefault="004C2AC0" w:rsidP="002D439A">
      <w:pPr>
        <w:pStyle w:val="Item"/>
      </w:pPr>
      <w:r w:rsidRPr="002D439A">
        <w:t>Insert:</w:t>
      </w:r>
    </w:p>
    <w:p w:rsidR="004C2AC0" w:rsidRPr="002D439A" w:rsidRDefault="004C2AC0" w:rsidP="002D439A">
      <w:pPr>
        <w:pStyle w:val="paragraph"/>
      </w:pPr>
      <w:r w:rsidRPr="002D439A">
        <w:tab/>
        <w:t>(c)</w:t>
      </w:r>
      <w:r w:rsidRPr="002D439A">
        <w:tab/>
        <w:t>the disclosure is for the purposes of, or in connection with, the performance of the duties</w:t>
      </w:r>
      <w:r w:rsidR="00794970" w:rsidRPr="002D439A">
        <w:t xml:space="preserve"> of the entrusted investigating official (other than the Commissioner of Taxation or a taxation officer)</w:t>
      </w:r>
      <w:r w:rsidRPr="002D439A">
        <w:t>;</w:t>
      </w:r>
    </w:p>
    <w:p w:rsidR="00EF5D7F" w:rsidRPr="002D439A" w:rsidRDefault="00734B7D" w:rsidP="002D439A">
      <w:pPr>
        <w:pStyle w:val="ItemHead"/>
      </w:pPr>
      <w:r w:rsidRPr="002D439A">
        <w:t>5</w:t>
      </w:r>
      <w:r w:rsidR="00B926E1" w:rsidRPr="002D439A">
        <w:t xml:space="preserve">  Application</w:t>
      </w:r>
      <w:r w:rsidR="00AA70AB" w:rsidRPr="002D439A">
        <w:t xml:space="preserve"> provision</w:t>
      </w:r>
    </w:p>
    <w:p w:rsidR="00EF5D7F" w:rsidRPr="002D439A" w:rsidRDefault="006D716F" w:rsidP="002D439A">
      <w:pPr>
        <w:pStyle w:val="Item"/>
      </w:pPr>
      <w:r w:rsidRPr="002D439A">
        <w:t>Paragraph 122(3)(c)</w:t>
      </w:r>
      <w:r w:rsidR="00AA70AB" w:rsidRPr="002D439A">
        <w:t xml:space="preserve"> of the </w:t>
      </w:r>
      <w:r w:rsidR="00B926E1" w:rsidRPr="002D439A">
        <w:rPr>
          <w:i/>
        </w:rPr>
        <w:t>Anti</w:t>
      </w:r>
      <w:r w:rsidR="00207A4E">
        <w:rPr>
          <w:i/>
        </w:rPr>
        <w:noBreakHyphen/>
      </w:r>
      <w:r w:rsidR="00B926E1" w:rsidRPr="002D439A">
        <w:rPr>
          <w:i/>
        </w:rPr>
        <w:t>Money Laundering and Counter</w:t>
      </w:r>
      <w:r w:rsidR="00207A4E">
        <w:rPr>
          <w:i/>
        </w:rPr>
        <w:noBreakHyphen/>
      </w:r>
      <w:r w:rsidR="00B926E1" w:rsidRPr="002D439A">
        <w:rPr>
          <w:i/>
        </w:rPr>
        <w:t>Terrorism Financing Act 2006</w:t>
      </w:r>
      <w:r w:rsidRPr="002D439A">
        <w:t>, as inserted by</w:t>
      </w:r>
      <w:r w:rsidR="00AA70AB" w:rsidRPr="002D439A">
        <w:t xml:space="preserve"> this Schedule</w:t>
      </w:r>
      <w:r w:rsidRPr="002D439A">
        <w:t>, applies</w:t>
      </w:r>
      <w:r w:rsidR="00B926E1" w:rsidRPr="002D439A">
        <w:t xml:space="preserve"> in relation to the disclosure of information after the commencement of </w:t>
      </w:r>
      <w:r w:rsidR="0084249A" w:rsidRPr="002D439A">
        <w:t>this</w:t>
      </w:r>
      <w:r w:rsidR="00B926E1" w:rsidRPr="002D439A">
        <w:t xml:space="preserve"> item</w:t>
      </w:r>
      <w:r w:rsidR="0084249A" w:rsidRPr="002D439A">
        <w:t>, whether the information was obtained before or after that commencement</w:t>
      </w:r>
      <w:r w:rsidR="001F7B00" w:rsidRPr="002D439A">
        <w:t>.</w:t>
      </w:r>
    </w:p>
    <w:p w:rsidR="00507219" w:rsidRPr="002D439A" w:rsidRDefault="00507219" w:rsidP="002D439A">
      <w:pPr>
        <w:pStyle w:val="ActHead6"/>
        <w:pageBreakBefore/>
      </w:pPr>
      <w:bookmarkStart w:id="25" w:name="_Toc444675919"/>
      <w:bookmarkStart w:id="26" w:name="opcCurrentFind"/>
      <w:r w:rsidRPr="002D439A">
        <w:rPr>
          <w:rStyle w:val="CharAmSchNo"/>
        </w:rPr>
        <w:t>Schedule</w:t>
      </w:r>
      <w:r w:rsidR="002D439A" w:rsidRPr="002D439A">
        <w:rPr>
          <w:rStyle w:val="CharAmSchNo"/>
        </w:rPr>
        <w:t> </w:t>
      </w:r>
      <w:r w:rsidR="00F25CF7" w:rsidRPr="002D439A">
        <w:rPr>
          <w:rStyle w:val="CharAmSchNo"/>
        </w:rPr>
        <w:t>5</w:t>
      </w:r>
      <w:r w:rsidRPr="002D439A">
        <w:t>—</w:t>
      </w:r>
      <w:r w:rsidRPr="002D439A">
        <w:rPr>
          <w:rStyle w:val="CharAmSchText"/>
        </w:rPr>
        <w:t>Disclosure etc. of AusCheck scheme personal information</w:t>
      </w:r>
      <w:bookmarkEnd w:id="25"/>
    </w:p>
    <w:bookmarkEnd w:id="26"/>
    <w:p w:rsidR="00507219" w:rsidRPr="002D439A" w:rsidRDefault="00507219" w:rsidP="002D439A">
      <w:pPr>
        <w:pStyle w:val="Header"/>
      </w:pPr>
      <w:r w:rsidRPr="002D439A">
        <w:rPr>
          <w:rStyle w:val="CharAmPartNo"/>
        </w:rPr>
        <w:t xml:space="preserve"> </w:t>
      </w:r>
      <w:r w:rsidRPr="002D439A">
        <w:rPr>
          <w:rStyle w:val="CharAmPartText"/>
        </w:rPr>
        <w:t xml:space="preserve"> </w:t>
      </w:r>
    </w:p>
    <w:p w:rsidR="00507219" w:rsidRPr="002D439A" w:rsidRDefault="00507219" w:rsidP="002D439A">
      <w:pPr>
        <w:pStyle w:val="ActHead9"/>
        <w:rPr>
          <w:i w:val="0"/>
        </w:rPr>
      </w:pPr>
      <w:bookmarkStart w:id="27" w:name="_Toc444675920"/>
      <w:r w:rsidRPr="002D439A">
        <w:t>AusCheck Act 2007</w:t>
      </w:r>
      <w:bookmarkEnd w:id="27"/>
    </w:p>
    <w:p w:rsidR="00507219" w:rsidRPr="002D439A" w:rsidRDefault="00507219" w:rsidP="002D439A">
      <w:pPr>
        <w:pStyle w:val="ItemHead"/>
      </w:pPr>
      <w:r w:rsidRPr="002D439A">
        <w:t>1  Subsection</w:t>
      </w:r>
      <w:r w:rsidR="002D439A" w:rsidRPr="002D439A">
        <w:t> </w:t>
      </w:r>
      <w:r w:rsidRPr="002D439A">
        <w:t xml:space="preserve">4(1) (definition of </w:t>
      </w:r>
      <w:r w:rsidRPr="002D439A">
        <w:rPr>
          <w:i/>
        </w:rPr>
        <w:t>Commonwealth authority</w:t>
      </w:r>
      <w:r w:rsidRPr="002D439A">
        <w:t>)</w:t>
      </w:r>
    </w:p>
    <w:p w:rsidR="00507219" w:rsidRPr="002D439A" w:rsidRDefault="00507219" w:rsidP="002D439A">
      <w:pPr>
        <w:pStyle w:val="Item"/>
      </w:pPr>
      <w:r w:rsidRPr="002D439A">
        <w:t>Repeal the definition, substitute:</w:t>
      </w:r>
    </w:p>
    <w:p w:rsidR="00507219" w:rsidRPr="002D439A" w:rsidRDefault="00507219" w:rsidP="002D439A">
      <w:pPr>
        <w:pStyle w:val="Definition"/>
      </w:pPr>
      <w:r w:rsidRPr="002D439A">
        <w:rPr>
          <w:b/>
          <w:i/>
        </w:rPr>
        <w:t>Commonwealth authority</w:t>
      </w:r>
      <w:r w:rsidRPr="002D439A">
        <w:t xml:space="preserve"> means a body (whether incorporated or not) established for a public purpose by or under a law of the Commonwealth.</w:t>
      </w:r>
    </w:p>
    <w:p w:rsidR="00507219" w:rsidRPr="002D439A" w:rsidRDefault="00507219" w:rsidP="002D439A">
      <w:pPr>
        <w:pStyle w:val="ItemHead"/>
      </w:pPr>
      <w:r w:rsidRPr="002D439A">
        <w:t>2  Subsection</w:t>
      </w:r>
      <w:r w:rsidR="002D439A" w:rsidRPr="002D439A">
        <w:t> </w:t>
      </w:r>
      <w:r w:rsidRPr="002D439A">
        <w:t>4(1)</w:t>
      </w:r>
    </w:p>
    <w:p w:rsidR="00507219" w:rsidRPr="002D439A" w:rsidRDefault="00507219" w:rsidP="002D439A">
      <w:pPr>
        <w:pStyle w:val="Item"/>
      </w:pPr>
      <w:r w:rsidRPr="002D439A">
        <w:t>Insert:</w:t>
      </w:r>
    </w:p>
    <w:p w:rsidR="00507219" w:rsidRPr="002D439A" w:rsidRDefault="00507219" w:rsidP="002D439A">
      <w:pPr>
        <w:pStyle w:val="Definition"/>
      </w:pPr>
      <w:r w:rsidRPr="002D439A">
        <w:rPr>
          <w:b/>
          <w:i/>
        </w:rPr>
        <w:t>State or Territory authority</w:t>
      </w:r>
      <w:r w:rsidRPr="002D439A">
        <w:t xml:space="preserve"> means a body (whether incorporated or not) established for a public purpose by or under a law of a State or Territory.</w:t>
      </w:r>
    </w:p>
    <w:p w:rsidR="00507219" w:rsidRPr="002D439A" w:rsidRDefault="00507219" w:rsidP="002D439A">
      <w:pPr>
        <w:pStyle w:val="ItemHead"/>
      </w:pPr>
      <w:r w:rsidRPr="002D439A">
        <w:t>3  Subparagraph 14(2)(b)(iii)</w:t>
      </w:r>
    </w:p>
    <w:p w:rsidR="00507219" w:rsidRPr="002D439A" w:rsidRDefault="00507219" w:rsidP="002D439A">
      <w:pPr>
        <w:pStyle w:val="Item"/>
      </w:pPr>
      <w:r w:rsidRPr="002D439A">
        <w:t>Repeal the subparagraph, substitute:</w:t>
      </w:r>
    </w:p>
    <w:p w:rsidR="00507219" w:rsidRPr="002D439A" w:rsidRDefault="00507219" w:rsidP="002D439A">
      <w:pPr>
        <w:pStyle w:val="paragraphsub"/>
      </w:pPr>
      <w:r w:rsidRPr="002D439A">
        <w:tab/>
        <w:t>(iii)</w:t>
      </w:r>
      <w:r w:rsidRPr="002D439A">
        <w:tab/>
        <w:t>the performance of functions relating to law enforcement or national security by the Commonwealth or a Commonwealth authority;</w:t>
      </w:r>
    </w:p>
    <w:p w:rsidR="00507219" w:rsidRPr="002D439A" w:rsidRDefault="00507219" w:rsidP="002D439A">
      <w:pPr>
        <w:pStyle w:val="paragraphsub"/>
      </w:pPr>
      <w:r w:rsidRPr="002D439A">
        <w:tab/>
        <w:t>(iiia)</w:t>
      </w:r>
      <w:r w:rsidRPr="002D439A">
        <w:tab/>
        <w:t>the performance of functions relating to law enforcement or national security by a State or Territory or a State or Territory authority;</w:t>
      </w:r>
    </w:p>
    <w:p w:rsidR="00507219" w:rsidRPr="002D439A" w:rsidRDefault="00507219" w:rsidP="002D439A">
      <w:pPr>
        <w:pStyle w:val="ItemHead"/>
      </w:pPr>
      <w:r w:rsidRPr="002D439A">
        <w:t>4  Subparagraph 14(2)(b)(iv)</w:t>
      </w:r>
    </w:p>
    <w:p w:rsidR="00507219" w:rsidRPr="002D439A" w:rsidRDefault="00507219" w:rsidP="002D439A">
      <w:pPr>
        <w:pStyle w:val="Item"/>
      </w:pPr>
      <w:r w:rsidRPr="002D439A">
        <w:t>After “</w:t>
      </w:r>
      <w:r w:rsidR="002D439A" w:rsidRPr="002D439A">
        <w:t>subparagraph (</w:t>
      </w:r>
      <w:r w:rsidRPr="002D439A">
        <w:t>iii)”, insert “or (iiia)”.</w:t>
      </w:r>
    </w:p>
    <w:p w:rsidR="00507219" w:rsidRPr="002D439A" w:rsidRDefault="00507219" w:rsidP="002D439A">
      <w:pPr>
        <w:pStyle w:val="ItemHead"/>
      </w:pPr>
      <w:r w:rsidRPr="002D439A">
        <w:t>5  Application provision</w:t>
      </w:r>
    </w:p>
    <w:p w:rsidR="00207A4E" w:rsidRDefault="00507219" w:rsidP="002D439A">
      <w:pPr>
        <w:pStyle w:val="Item"/>
      </w:pPr>
      <w:r w:rsidRPr="002D439A">
        <w:t xml:space="preserve">The amendments of the </w:t>
      </w:r>
      <w:r w:rsidRPr="002D439A">
        <w:rPr>
          <w:i/>
        </w:rPr>
        <w:t>AusCheck Act 2007</w:t>
      </w:r>
      <w:r w:rsidRPr="002D439A">
        <w:t xml:space="preserve"> made by this Schedule apply in relation to the use or disclosure of information after the commencement of this </w:t>
      </w:r>
      <w:r w:rsidR="00EC1857" w:rsidRPr="002D439A">
        <w:t>item</w:t>
      </w:r>
      <w:r w:rsidRPr="002D439A">
        <w:t>, whether the information was collected before or after that commencement.</w:t>
      </w:r>
    </w:p>
    <w:p w:rsidR="00F96394" w:rsidRDefault="00F96394" w:rsidP="00F96394">
      <w:pPr>
        <w:pStyle w:val="ItemHead"/>
        <w:sectPr w:rsidR="00F96394" w:rsidSect="00F96394">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pPr>
    </w:p>
    <w:p w:rsidR="008534C1" w:rsidRDefault="008534C1" w:rsidP="000C5962">
      <w:pPr>
        <w:pStyle w:val="2ndRd"/>
        <w:keepNext/>
        <w:spacing w:line="260" w:lineRule="atLeast"/>
        <w:rPr>
          <w:i/>
        </w:rPr>
      </w:pPr>
      <w:r>
        <w:t>[</w:t>
      </w:r>
      <w:r>
        <w:rPr>
          <w:i/>
        </w:rPr>
        <w:t>Minister’s second reading speech made in—</w:t>
      </w:r>
    </w:p>
    <w:p w:rsidR="008534C1" w:rsidRDefault="008534C1" w:rsidP="000C5962">
      <w:pPr>
        <w:pStyle w:val="2ndRd"/>
        <w:keepNext/>
        <w:spacing w:line="260" w:lineRule="atLeast"/>
        <w:rPr>
          <w:i/>
        </w:rPr>
      </w:pPr>
      <w:r>
        <w:rPr>
          <w:i/>
        </w:rPr>
        <w:t>House of Representatives on 26 November 2015</w:t>
      </w:r>
    </w:p>
    <w:p w:rsidR="008534C1" w:rsidRDefault="008534C1" w:rsidP="000C5962">
      <w:pPr>
        <w:pStyle w:val="2ndRd"/>
        <w:keepNext/>
        <w:spacing w:line="260" w:lineRule="atLeast"/>
        <w:rPr>
          <w:i/>
        </w:rPr>
      </w:pPr>
      <w:r>
        <w:rPr>
          <w:i/>
        </w:rPr>
        <w:t>Senate on 2 February 2016</w:t>
      </w:r>
      <w:r>
        <w:t>]</w:t>
      </w:r>
    </w:p>
    <w:p w:rsidR="008534C1" w:rsidRDefault="008534C1" w:rsidP="008534C1">
      <w:pPr>
        <w:framePr w:hSpace="180" w:wrap="around" w:vAnchor="text" w:hAnchor="page" w:x="2371" w:y="9425"/>
      </w:pPr>
      <w:r>
        <w:t>(201/15)</w:t>
      </w:r>
    </w:p>
    <w:p w:rsidR="008534C1" w:rsidRDefault="008534C1"/>
    <w:sectPr w:rsidR="008534C1" w:rsidSect="00F96394">
      <w:headerReference w:type="even" r:id="rId26"/>
      <w:headerReference w:type="default" r:id="rId27"/>
      <w:footerReference w:type="even" r:id="rId28"/>
      <w:footerReference w:type="default" r:id="rId29"/>
      <w:headerReference w:type="first" r:id="rId30"/>
      <w:footerReference w:type="first" r:id="rId31"/>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94" w:rsidRDefault="00F96394" w:rsidP="0048364F">
      <w:pPr>
        <w:spacing w:line="240" w:lineRule="auto"/>
      </w:pPr>
      <w:r>
        <w:separator/>
      </w:r>
    </w:p>
  </w:endnote>
  <w:endnote w:type="continuationSeparator" w:id="0">
    <w:p w:rsidR="00F96394" w:rsidRDefault="00F9639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5F1388" w:rsidRDefault="00F96394" w:rsidP="002D439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2D43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96394" w:rsidTr="002D439A">
      <w:tc>
        <w:tcPr>
          <w:tcW w:w="1247" w:type="dxa"/>
        </w:tcPr>
        <w:p w:rsidR="00F96394" w:rsidRDefault="008534C1" w:rsidP="00E90635">
          <w:pPr>
            <w:rPr>
              <w:sz w:val="18"/>
            </w:rPr>
          </w:pPr>
          <w:r>
            <w:rPr>
              <w:i/>
              <w:sz w:val="18"/>
            </w:rPr>
            <w:t>No. 15, 2016</w:t>
          </w:r>
        </w:p>
      </w:tc>
      <w:tc>
        <w:tcPr>
          <w:tcW w:w="5387" w:type="dxa"/>
        </w:tcPr>
        <w:p w:rsidR="00F96394" w:rsidRDefault="00FB6BBC" w:rsidP="00E90635">
          <w:pPr>
            <w:jc w:val="center"/>
            <w:rPr>
              <w:sz w:val="18"/>
            </w:rPr>
          </w:pPr>
          <w:r>
            <w:rPr>
              <w:i/>
              <w:sz w:val="18"/>
            </w:rPr>
            <w:t>Crimes Legislation Amendment (Proceeds of Crime and Other Measures) Act 2016</w:t>
          </w:r>
        </w:p>
      </w:tc>
      <w:tc>
        <w:tcPr>
          <w:tcW w:w="669" w:type="dxa"/>
        </w:tcPr>
        <w:p w:rsidR="00F96394" w:rsidRDefault="00F96394" w:rsidP="00E9063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64FBE">
            <w:rPr>
              <w:i/>
              <w:noProof/>
              <w:sz w:val="18"/>
            </w:rPr>
            <w:t>19</w:t>
          </w:r>
          <w:r w:rsidRPr="007A1328">
            <w:rPr>
              <w:i/>
              <w:sz w:val="18"/>
            </w:rPr>
            <w:fldChar w:fldCharType="end"/>
          </w:r>
        </w:p>
      </w:tc>
    </w:tr>
  </w:tbl>
  <w:p w:rsidR="00F96394" w:rsidRPr="00055B5C" w:rsidRDefault="00F96394"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2D43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96394" w:rsidTr="002D439A">
      <w:tc>
        <w:tcPr>
          <w:tcW w:w="1247" w:type="dxa"/>
        </w:tcPr>
        <w:p w:rsidR="00F96394" w:rsidRDefault="00F96394" w:rsidP="00E9063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64FBE">
            <w:rPr>
              <w:i/>
              <w:sz w:val="18"/>
            </w:rPr>
            <w:t>No. 15, 2016</w:t>
          </w:r>
          <w:r w:rsidRPr="007A1328">
            <w:rPr>
              <w:i/>
              <w:sz w:val="18"/>
            </w:rPr>
            <w:fldChar w:fldCharType="end"/>
          </w:r>
        </w:p>
      </w:tc>
      <w:tc>
        <w:tcPr>
          <w:tcW w:w="5387" w:type="dxa"/>
        </w:tcPr>
        <w:p w:rsidR="00F96394" w:rsidRDefault="00F96394" w:rsidP="00E9063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64FBE">
            <w:rPr>
              <w:i/>
              <w:sz w:val="18"/>
            </w:rPr>
            <w:t>Crimes Legislation Amendment (Proceeds of Crime and Other Measures) Act 2016</w:t>
          </w:r>
          <w:r w:rsidRPr="007A1328">
            <w:rPr>
              <w:i/>
              <w:sz w:val="18"/>
            </w:rPr>
            <w:fldChar w:fldCharType="end"/>
          </w:r>
        </w:p>
      </w:tc>
      <w:tc>
        <w:tcPr>
          <w:tcW w:w="669" w:type="dxa"/>
        </w:tcPr>
        <w:p w:rsidR="00F96394" w:rsidRDefault="00F96394" w:rsidP="00E9063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E3CD9">
            <w:rPr>
              <w:i/>
              <w:noProof/>
              <w:sz w:val="18"/>
            </w:rPr>
            <w:t>18</w:t>
          </w:r>
          <w:r w:rsidRPr="007A1328">
            <w:rPr>
              <w:i/>
              <w:sz w:val="18"/>
            </w:rPr>
            <w:fldChar w:fldCharType="end"/>
          </w:r>
        </w:p>
      </w:tc>
    </w:tr>
  </w:tbl>
  <w:p w:rsidR="00F96394" w:rsidRPr="00A961C4" w:rsidRDefault="00F96394"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C1" w:rsidRDefault="008534C1"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F96394" w:rsidRDefault="00F96394" w:rsidP="002D439A">
    <w:pPr>
      <w:pStyle w:val="Footer"/>
      <w:spacing w:before="120"/>
    </w:pPr>
  </w:p>
  <w:p w:rsidR="00F96394" w:rsidRPr="005F1388" w:rsidRDefault="00F9639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ED79B6" w:rsidRDefault="00F96394" w:rsidP="002D439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Default="00F96394" w:rsidP="002D43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96394" w:rsidTr="00E90635">
      <w:tc>
        <w:tcPr>
          <w:tcW w:w="646" w:type="dxa"/>
        </w:tcPr>
        <w:p w:rsidR="00F96394" w:rsidRDefault="00F96394" w:rsidP="00E9063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E3CD9">
            <w:rPr>
              <w:i/>
              <w:noProof/>
              <w:sz w:val="18"/>
            </w:rPr>
            <w:t>xviii</w:t>
          </w:r>
          <w:r w:rsidRPr="00ED79B6">
            <w:rPr>
              <w:i/>
              <w:sz w:val="18"/>
            </w:rPr>
            <w:fldChar w:fldCharType="end"/>
          </w:r>
        </w:p>
      </w:tc>
      <w:tc>
        <w:tcPr>
          <w:tcW w:w="5387" w:type="dxa"/>
        </w:tcPr>
        <w:p w:rsidR="00F96394" w:rsidRDefault="00FB6BBC" w:rsidP="00E90635">
          <w:pPr>
            <w:jc w:val="center"/>
            <w:rPr>
              <w:sz w:val="18"/>
            </w:rPr>
          </w:pPr>
          <w:r>
            <w:rPr>
              <w:i/>
              <w:sz w:val="18"/>
            </w:rPr>
            <w:t>Crimes Legislation Amendment (Proceeds of Crime and Other Measures) Act 2016</w:t>
          </w:r>
        </w:p>
      </w:tc>
      <w:tc>
        <w:tcPr>
          <w:tcW w:w="1270" w:type="dxa"/>
        </w:tcPr>
        <w:p w:rsidR="00F96394" w:rsidRDefault="00FB6BBC" w:rsidP="00E90635">
          <w:pPr>
            <w:jc w:val="right"/>
            <w:rPr>
              <w:sz w:val="18"/>
            </w:rPr>
          </w:pPr>
          <w:r>
            <w:rPr>
              <w:i/>
              <w:sz w:val="18"/>
            </w:rPr>
            <w:t>No.      , 2016</w:t>
          </w:r>
        </w:p>
      </w:tc>
    </w:tr>
  </w:tbl>
  <w:p w:rsidR="00F96394" w:rsidRDefault="00F963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Default="00F96394" w:rsidP="002D43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96394" w:rsidTr="00E90635">
      <w:tc>
        <w:tcPr>
          <w:tcW w:w="1247" w:type="dxa"/>
        </w:tcPr>
        <w:p w:rsidR="00F96394" w:rsidRDefault="008534C1" w:rsidP="00E90635">
          <w:pPr>
            <w:rPr>
              <w:i/>
              <w:sz w:val="18"/>
            </w:rPr>
          </w:pPr>
          <w:r>
            <w:rPr>
              <w:i/>
              <w:sz w:val="18"/>
            </w:rPr>
            <w:t>No. 15</w:t>
          </w:r>
          <w:r w:rsidR="00FB6BBC">
            <w:rPr>
              <w:i/>
              <w:sz w:val="18"/>
            </w:rPr>
            <w:t>, 2016</w:t>
          </w:r>
        </w:p>
      </w:tc>
      <w:tc>
        <w:tcPr>
          <w:tcW w:w="5387" w:type="dxa"/>
        </w:tcPr>
        <w:p w:rsidR="00F96394" w:rsidRDefault="00FB6BBC" w:rsidP="00E90635">
          <w:pPr>
            <w:jc w:val="center"/>
            <w:rPr>
              <w:i/>
              <w:sz w:val="18"/>
            </w:rPr>
          </w:pPr>
          <w:r>
            <w:rPr>
              <w:i/>
              <w:sz w:val="18"/>
            </w:rPr>
            <w:t>Crimes Legislation Amendment (Proceeds of Crime and Other Measures) Act 2016</w:t>
          </w:r>
        </w:p>
      </w:tc>
      <w:tc>
        <w:tcPr>
          <w:tcW w:w="669" w:type="dxa"/>
        </w:tcPr>
        <w:p w:rsidR="00F96394" w:rsidRDefault="00F96394" w:rsidP="00E9063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64FBE">
            <w:rPr>
              <w:i/>
              <w:noProof/>
              <w:sz w:val="18"/>
            </w:rPr>
            <w:t>i</w:t>
          </w:r>
          <w:r w:rsidRPr="00ED79B6">
            <w:rPr>
              <w:i/>
              <w:sz w:val="18"/>
            </w:rPr>
            <w:fldChar w:fldCharType="end"/>
          </w:r>
        </w:p>
      </w:tc>
    </w:tr>
  </w:tbl>
  <w:p w:rsidR="00F96394" w:rsidRPr="00ED79B6" w:rsidRDefault="00F96394"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2D439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96394" w:rsidTr="002D439A">
      <w:tc>
        <w:tcPr>
          <w:tcW w:w="646" w:type="dxa"/>
        </w:tcPr>
        <w:p w:rsidR="00F96394" w:rsidRDefault="00F96394" w:rsidP="00E9063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64FBE">
            <w:rPr>
              <w:i/>
              <w:noProof/>
              <w:sz w:val="18"/>
            </w:rPr>
            <w:t>18</w:t>
          </w:r>
          <w:r w:rsidRPr="007A1328">
            <w:rPr>
              <w:i/>
              <w:sz w:val="18"/>
            </w:rPr>
            <w:fldChar w:fldCharType="end"/>
          </w:r>
        </w:p>
      </w:tc>
      <w:tc>
        <w:tcPr>
          <w:tcW w:w="5387" w:type="dxa"/>
        </w:tcPr>
        <w:p w:rsidR="00F96394" w:rsidRDefault="00FB6BBC" w:rsidP="00E90635">
          <w:pPr>
            <w:jc w:val="center"/>
            <w:rPr>
              <w:sz w:val="18"/>
            </w:rPr>
          </w:pPr>
          <w:r>
            <w:rPr>
              <w:i/>
              <w:sz w:val="18"/>
            </w:rPr>
            <w:t>Crimes Legislation Amendment (Proceeds of Crime and Other Measures) Act 2016</w:t>
          </w:r>
        </w:p>
      </w:tc>
      <w:tc>
        <w:tcPr>
          <w:tcW w:w="1270" w:type="dxa"/>
        </w:tcPr>
        <w:p w:rsidR="00F96394" w:rsidRDefault="008534C1" w:rsidP="00E90635">
          <w:pPr>
            <w:jc w:val="right"/>
            <w:rPr>
              <w:sz w:val="18"/>
            </w:rPr>
          </w:pPr>
          <w:r>
            <w:rPr>
              <w:i/>
              <w:sz w:val="18"/>
            </w:rPr>
            <w:t>No. 15, 2016</w:t>
          </w:r>
        </w:p>
      </w:tc>
    </w:tr>
  </w:tbl>
  <w:p w:rsidR="00F96394" w:rsidRPr="00A961C4" w:rsidRDefault="00F96394"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2D43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96394" w:rsidTr="002D439A">
      <w:tc>
        <w:tcPr>
          <w:tcW w:w="1247" w:type="dxa"/>
        </w:tcPr>
        <w:p w:rsidR="00F96394" w:rsidRDefault="008534C1" w:rsidP="00E90635">
          <w:pPr>
            <w:rPr>
              <w:sz w:val="18"/>
            </w:rPr>
          </w:pPr>
          <w:r>
            <w:rPr>
              <w:i/>
              <w:sz w:val="18"/>
            </w:rPr>
            <w:t>No. 15, 2016</w:t>
          </w:r>
        </w:p>
      </w:tc>
      <w:tc>
        <w:tcPr>
          <w:tcW w:w="5387" w:type="dxa"/>
        </w:tcPr>
        <w:p w:rsidR="00F96394" w:rsidRDefault="00FB6BBC" w:rsidP="00E90635">
          <w:pPr>
            <w:jc w:val="center"/>
            <w:rPr>
              <w:sz w:val="18"/>
            </w:rPr>
          </w:pPr>
          <w:r>
            <w:rPr>
              <w:i/>
              <w:sz w:val="18"/>
            </w:rPr>
            <w:t>Crimes Legislation Amendment (Proceeds of Crime and Other Measures) Act 2016</w:t>
          </w:r>
        </w:p>
      </w:tc>
      <w:tc>
        <w:tcPr>
          <w:tcW w:w="669" w:type="dxa"/>
        </w:tcPr>
        <w:p w:rsidR="00F96394" w:rsidRDefault="00F96394" w:rsidP="00E9063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64FBE">
            <w:rPr>
              <w:i/>
              <w:noProof/>
              <w:sz w:val="18"/>
            </w:rPr>
            <w:t>17</w:t>
          </w:r>
          <w:r w:rsidRPr="007A1328">
            <w:rPr>
              <w:i/>
              <w:sz w:val="18"/>
            </w:rPr>
            <w:fldChar w:fldCharType="end"/>
          </w:r>
        </w:p>
      </w:tc>
    </w:tr>
  </w:tbl>
  <w:p w:rsidR="00F96394" w:rsidRPr="00055B5C" w:rsidRDefault="00F96394"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2D43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96394" w:rsidTr="002D439A">
      <w:tc>
        <w:tcPr>
          <w:tcW w:w="1247" w:type="dxa"/>
        </w:tcPr>
        <w:p w:rsidR="00F96394" w:rsidRDefault="008534C1" w:rsidP="00E90635">
          <w:pPr>
            <w:rPr>
              <w:sz w:val="18"/>
            </w:rPr>
          </w:pPr>
          <w:r>
            <w:rPr>
              <w:i/>
              <w:sz w:val="18"/>
            </w:rPr>
            <w:t>No. 15, 2016</w:t>
          </w:r>
        </w:p>
      </w:tc>
      <w:tc>
        <w:tcPr>
          <w:tcW w:w="5387" w:type="dxa"/>
        </w:tcPr>
        <w:p w:rsidR="00F96394" w:rsidRDefault="00FB6BBC" w:rsidP="00E90635">
          <w:pPr>
            <w:jc w:val="center"/>
            <w:rPr>
              <w:sz w:val="18"/>
            </w:rPr>
          </w:pPr>
          <w:r>
            <w:rPr>
              <w:i/>
              <w:sz w:val="18"/>
            </w:rPr>
            <w:t>Crimes Legislation Amendment (Proceeds of Crime and Other Measures) Act 2016</w:t>
          </w:r>
        </w:p>
      </w:tc>
      <w:tc>
        <w:tcPr>
          <w:tcW w:w="669" w:type="dxa"/>
        </w:tcPr>
        <w:p w:rsidR="00F96394" w:rsidRDefault="00F96394" w:rsidP="00E9063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64FBE">
            <w:rPr>
              <w:i/>
              <w:noProof/>
              <w:sz w:val="18"/>
            </w:rPr>
            <w:t>1</w:t>
          </w:r>
          <w:r w:rsidRPr="007A1328">
            <w:rPr>
              <w:i/>
              <w:sz w:val="18"/>
            </w:rPr>
            <w:fldChar w:fldCharType="end"/>
          </w:r>
        </w:p>
      </w:tc>
    </w:tr>
  </w:tbl>
  <w:p w:rsidR="00F96394" w:rsidRPr="00A961C4" w:rsidRDefault="00F96394"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2D439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96394" w:rsidTr="002D439A">
      <w:tc>
        <w:tcPr>
          <w:tcW w:w="646" w:type="dxa"/>
        </w:tcPr>
        <w:p w:rsidR="00F96394" w:rsidRDefault="00F96394" w:rsidP="00E9063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E3CD9">
            <w:rPr>
              <w:i/>
              <w:noProof/>
              <w:sz w:val="18"/>
            </w:rPr>
            <w:t>18</w:t>
          </w:r>
          <w:r w:rsidRPr="007A1328">
            <w:rPr>
              <w:i/>
              <w:sz w:val="18"/>
            </w:rPr>
            <w:fldChar w:fldCharType="end"/>
          </w:r>
        </w:p>
      </w:tc>
      <w:tc>
        <w:tcPr>
          <w:tcW w:w="5387" w:type="dxa"/>
        </w:tcPr>
        <w:p w:rsidR="00F96394" w:rsidRDefault="00FB6BBC" w:rsidP="00E90635">
          <w:pPr>
            <w:jc w:val="center"/>
            <w:rPr>
              <w:sz w:val="18"/>
            </w:rPr>
          </w:pPr>
          <w:r>
            <w:rPr>
              <w:i/>
              <w:sz w:val="18"/>
            </w:rPr>
            <w:t>Crimes Legislation Amendment (Proceeds of Crime and Other Measures) Act 2016</w:t>
          </w:r>
        </w:p>
      </w:tc>
      <w:tc>
        <w:tcPr>
          <w:tcW w:w="1270" w:type="dxa"/>
        </w:tcPr>
        <w:p w:rsidR="00F96394" w:rsidRDefault="00FB6BBC" w:rsidP="00E90635">
          <w:pPr>
            <w:jc w:val="right"/>
            <w:rPr>
              <w:sz w:val="18"/>
            </w:rPr>
          </w:pPr>
          <w:r>
            <w:rPr>
              <w:i/>
              <w:sz w:val="18"/>
            </w:rPr>
            <w:t>No.      , 2016</w:t>
          </w:r>
        </w:p>
      </w:tc>
    </w:tr>
  </w:tbl>
  <w:p w:rsidR="00F96394" w:rsidRPr="00A961C4" w:rsidRDefault="00F96394"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94" w:rsidRDefault="00F96394" w:rsidP="0048364F">
      <w:pPr>
        <w:spacing w:line="240" w:lineRule="auto"/>
      </w:pPr>
      <w:r>
        <w:separator/>
      </w:r>
    </w:p>
  </w:footnote>
  <w:footnote w:type="continuationSeparator" w:id="0">
    <w:p w:rsidR="00F96394" w:rsidRDefault="00F9639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5F1388" w:rsidRDefault="00F96394"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48364F">
    <w:pPr>
      <w:rPr>
        <w:b/>
        <w:sz w:val="20"/>
      </w:rPr>
    </w:pPr>
  </w:p>
  <w:p w:rsidR="00F96394" w:rsidRPr="00A961C4" w:rsidRDefault="00F96394" w:rsidP="0048364F">
    <w:pPr>
      <w:rPr>
        <w:b/>
        <w:sz w:val="20"/>
      </w:rPr>
    </w:pPr>
  </w:p>
  <w:p w:rsidR="00F96394" w:rsidRPr="00A961C4" w:rsidRDefault="00F96394"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48364F">
    <w:pPr>
      <w:jc w:val="right"/>
      <w:rPr>
        <w:sz w:val="20"/>
      </w:rPr>
    </w:pPr>
  </w:p>
  <w:p w:rsidR="00F96394" w:rsidRPr="00A961C4" w:rsidRDefault="00F96394" w:rsidP="0048364F">
    <w:pPr>
      <w:jc w:val="right"/>
      <w:rPr>
        <w:b/>
        <w:sz w:val="20"/>
      </w:rPr>
    </w:pPr>
  </w:p>
  <w:p w:rsidR="00F96394" w:rsidRPr="00A961C4" w:rsidRDefault="00F96394"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5F1388" w:rsidRDefault="00F96394"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5F1388" w:rsidRDefault="00F9639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ED79B6" w:rsidRDefault="00F96394"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ED79B6" w:rsidRDefault="00F96394"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ED79B6" w:rsidRDefault="00F9639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48364F">
    <w:pPr>
      <w:rPr>
        <w:b/>
        <w:sz w:val="20"/>
      </w:rPr>
    </w:pPr>
    <w:r>
      <w:rPr>
        <w:b/>
        <w:sz w:val="20"/>
      </w:rPr>
      <w:fldChar w:fldCharType="begin"/>
    </w:r>
    <w:r>
      <w:rPr>
        <w:b/>
        <w:sz w:val="20"/>
      </w:rPr>
      <w:instrText xml:space="preserve"> STYLEREF CharAmSchNo </w:instrText>
    </w:r>
    <w:r w:rsidR="00864FBE">
      <w:rPr>
        <w:b/>
        <w:sz w:val="20"/>
      </w:rPr>
      <w:fldChar w:fldCharType="separate"/>
    </w:r>
    <w:r w:rsidR="00864FBE">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864FBE">
      <w:rPr>
        <w:sz w:val="20"/>
      </w:rPr>
      <w:fldChar w:fldCharType="separate"/>
    </w:r>
    <w:r w:rsidR="00864FBE">
      <w:rPr>
        <w:noProof/>
        <w:sz w:val="20"/>
      </w:rPr>
      <w:t>Disclosure etc. of AusCheck scheme personal information</w:t>
    </w:r>
    <w:r>
      <w:rPr>
        <w:sz w:val="20"/>
      </w:rPr>
      <w:fldChar w:fldCharType="end"/>
    </w:r>
  </w:p>
  <w:p w:rsidR="00F96394" w:rsidRPr="00A961C4" w:rsidRDefault="00F9639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F96394" w:rsidRPr="00A961C4" w:rsidRDefault="00F96394"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48364F">
    <w:pPr>
      <w:jc w:val="right"/>
      <w:rPr>
        <w:sz w:val="20"/>
      </w:rPr>
    </w:pPr>
    <w:r w:rsidRPr="00A961C4">
      <w:rPr>
        <w:sz w:val="20"/>
      </w:rPr>
      <w:fldChar w:fldCharType="begin"/>
    </w:r>
    <w:r w:rsidRPr="00A961C4">
      <w:rPr>
        <w:sz w:val="20"/>
      </w:rPr>
      <w:instrText xml:space="preserve"> STYLEREF CharAmSchText </w:instrText>
    </w:r>
    <w:r w:rsidR="00864FBE">
      <w:rPr>
        <w:sz w:val="20"/>
      </w:rPr>
      <w:fldChar w:fldCharType="separate"/>
    </w:r>
    <w:r w:rsidR="00864FBE">
      <w:rPr>
        <w:noProof/>
        <w:sz w:val="20"/>
      </w:rPr>
      <w:t>Secrecy and access of AUSTRAC information</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64FBE">
      <w:rPr>
        <w:b/>
        <w:sz w:val="20"/>
      </w:rPr>
      <w:fldChar w:fldCharType="separate"/>
    </w:r>
    <w:r w:rsidR="00864FBE">
      <w:rPr>
        <w:b/>
        <w:noProof/>
        <w:sz w:val="20"/>
      </w:rPr>
      <w:t>Schedule 4</w:t>
    </w:r>
    <w:r>
      <w:rPr>
        <w:b/>
        <w:sz w:val="20"/>
      </w:rPr>
      <w:fldChar w:fldCharType="end"/>
    </w:r>
  </w:p>
  <w:p w:rsidR="00F96394" w:rsidRPr="00A961C4" w:rsidRDefault="00F9639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F96394" w:rsidRPr="00A961C4" w:rsidRDefault="00F96394"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4" w:rsidRPr="00A961C4" w:rsidRDefault="00F9639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B3"/>
    <w:rsid w:val="000113BC"/>
    <w:rsid w:val="000136AF"/>
    <w:rsid w:val="00023851"/>
    <w:rsid w:val="000417C9"/>
    <w:rsid w:val="00055B5C"/>
    <w:rsid w:val="00056BF6"/>
    <w:rsid w:val="00060FF9"/>
    <w:rsid w:val="000614BF"/>
    <w:rsid w:val="00070EC0"/>
    <w:rsid w:val="000928B3"/>
    <w:rsid w:val="000A55E5"/>
    <w:rsid w:val="000A726B"/>
    <w:rsid w:val="000B1FD2"/>
    <w:rsid w:val="000D05EF"/>
    <w:rsid w:val="000F201C"/>
    <w:rsid w:val="000F21C1"/>
    <w:rsid w:val="00101D90"/>
    <w:rsid w:val="0010745C"/>
    <w:rsid w:val="00113BD1"/>
    <w:rsid w:val="00122206"/>
    <w:rsid w:val="0014586E"/>
    <w:rsid w:val="0015646E"/>
    <w:rsid w:val="001643C9"/>
    <w:rsid w:val="00165568"/>
    <w:rsid w:val="00166744"/>
    <w:rsid w:val="00166C2F"/>
    <w:rsid w:val="001716C9"/>
    <w:rsid w:val="00173363"/>
    <w:rsid w:val="00173B94"/>
    <w:rsid w:val="001854B4"/>
    <w:rsid w:val="00186BAC"/>
    <w:rsid w:val="00193281"/>
    <w:rsid w:val="001939E1"/>
    <w:rsid w:val="00195382"/>
    <w:rsid w:val="00196D49"/>
    <w:rsid w:val="001A3658"/>
    <w:rsid w:val="001A759A"/>
    <w:rsid w:val="001B7A5D"/>
    <w:rsid w:val="001C2418"/>
    <w:rsid w:val="001C69C4"/>
    <w:rsid w:val="001E3590"/>
    <w:rsid w:val="001E7407"/>
    <w:rsid w:val="001F46F2"/>
    <w:rsid w:val="001F7B00"/>
    <w:rsid w:val="00201D27"/>
    <w:rsid w:val="00202618"/>
    <w:rsid w:val="00207A4E"/>
    <w:rsid w:val="00231AB0"/>
    <w:rsid w:val="00231E2F"/>
    <w:rsid w:val="00240749"/>
    <w:rsid w:val="00242A68"/>
    <w:rsid w:val="00263820"/>
    <w:rsid w:val="00273318"/>
    <w:rsid w:val="0027693E"/>
    <w:rsid w:val="00293B89"/>
    <w:rsid w:val="00297ECB"/>
    <w:rsid w:val="002A00F7"/>
    <w:rsid w:val="002A731F"/>
    <w:rsid w:val="002B0438"/>
    <w:rsid w:val="002B5A30"/>
    <w:rsid w:val="002C016D"/>
    <w:rsid w:val="002D043A"/>
    <w:rsid w:val="002D395A"/>
    <w:rsid w:val="002D439A"/>
    <w:rsid w:val="002F6103"/>
    <w:rsid w:val="003167F5"/>
    <w:rsid w:val="00320CE9"/>
    <w:rsid w:val="003415D3"/>
    <w:rsid w:val="00350417"/>
    <w:rsid w:val="00352B0F"/>
    <w:rsid w:val="00375C6C"/>
    <w:rsid w:val="003B09AA"/>
    <w:rsid w:val="003C5F2B"/>
    <w:rsid w:val="003D0BFE"/>
    <w:rsid w:val="003D5700"/>
    <w:rsid w:val="003E3CD9"/>
    <w:rsid w:val="003F1F6E"/>
    <w:rsid w:val="003F5CC1"/>
    <w:rsid w:val="00405579"/>
    <w:rsid w:val="00410B8E"/>
    <w:rsid w:val="004116CD"/>
    <w:rsid w:val="00412279"/>
    <w:rsid w:val="00412CF4"/>
    <w:rsid w:val="00421FC1"/>
    <w:rsid w:val="004229C7"/>
    <w:rsid w:val="00424CA9"/>
    <w:rsid w:val="00436785"/>
    <w:rsid w:val="00436BD5"/>
    <w:rsid w:val="00437E4B"/>
    <w:rsid w:val="0044291A"/>
    <w:rsid w:val="00443870"/>
    <w:rsid w:val="004451CC"/>
    <w:rsid w:val="00446E2D"/>
    <w:rsid w:val="004475CB"/>
    <w:rsid w:val="00453496"/>
    <w:rsid w:val="0048196B"/>
    <w:rsid w:val="0048364F"/>
    <w:rsid w:val="00496F97"/>
    <w:rsid w:val="004B5E4A"/>
    <w:rsid w:val="004C2AC0"/>
    <w:rsid w:val="004C7C8C"/>
    <w:rsid w:val="004E2A4A"/>
    <w:rsid w:val="004F0D23"/>
    <w:rsid w:val="004F1FAC"/>
    <w:rsid w:val="00507219"/>
    <w:rsid w:val="00514CDB"/>
    <w:rsid w:val="00516B8D"/>
    <w:rsid w:val="00523F50"/>
    <w:rsid w:val="00537FBC"/>
    <w:rsid w:val="005429CD"/>
    <w:rsid w:val="00543469"/>
    <w:rsid w:val="00551B54"/>
    <w:rsid w:val="00564A47"/>
    <w:rsid w:val="00584811"/>
    <w:rsid w:val="00593AA6"/>
    <w:rsid w:val="00594161"/>
    <w:rsid w:val="00594749"/>
    <w:rsid w:val="005A0B44"/>
    <w:rsid w:val="005A0D92"/>
    <w:rsid w:val="005B4067"/>
    <w:rsid w:val="005B6695"/>
    <w:rsid w:val="005C1FCB"/>
    <w:rsid w:val="005C3F41"/>
    <w:rsid w:val="005E152A"/>
    <w:rsid w:val="005F74D0"/>
    <w:rsid w:val="00600219"/>
    <w:rsid w:val="00617A4C"/>
    <w:rsid w:val="00622A3F"/>
    <w:rsid w:val="00641DE5"/>
    <w:rsid w:val="00656F0C"/>
    <w:rsid w:val="00671714"/>
    <w:rsid w:val="00677CC2"/>
    <w:rsid w:val="00677EE2"/>
    <w:rsid w:val="00681F92"/>
    <w:rsid w:val="006842C2"/>
    <w:rsid w:val="00685F42"/>
    <w:rsid w:val="0069207B"/>
    <w:rsid w:val="006A6EF0"/>
    <w:rsid w:val="006A7508"/>
    <w:rsid w:val="006C2874"/>
    <w:rsid w:val="006C5E23"/>
    <w:rsid w:val="006C7F8C"/>
    <w:rsid w:val="006D380D"/>
    <w:rsid w:val="006D716F"/>
    <w:rsid w:val="006E0135"/>
    <w:rsid w:val="006E303A"/>
    <w:rsid w:val="006E3919"/>
    <w:rsid w:val="006E4080"/>
    <w:rsid w:val="006F7E19"/>
    <w:rsid w:val="00700B2C"/>
    <w:rsid w:val="00712D8D"/>
    <w:rsid w:val="00713084"/>
    <w:rsid w:val="00714137"/>
    <w:rsid w:val="00714B26"/>
    <w:rsid w:val="00731E00"/>
    <w:rsid w:val="00734B7D"/>
    <w:rsid w:val="007440B7"/>
    <w:rsid w:val="007626F0"/>
    <w:rsid w:val="007634AD"/>
    <w:rsid w:val="007715C9"/>
    <w:rsid w:val="00774EDD"/>
    <w:rsid w:val="007757EC"/>
    <w:rsid w:val="007908BC"/>
    <w:rsid w:val="00794970"/>
    <w:rsid w:val="007C4D56"/>
    <w:rsid w:val="007E7D4A"/>
    <w:rsid w:val="008006CC"/>
    <w:rsid w:val="00807F18"/>
    <w:rsid w:val="00831E8D"/>
    <w:rsid w:val="00834A71"/>
    <w:rsid w:val="0083692C"/>
    <w:rsid w:val="0084249A"/>
    <w:rsid w:val="008534C1"/>
    <w:rsid w:val="00856A31"/>
    <w:rsid w:val="00857D6B"/>
    <w:rsid w:val="00864FBE"/>
    <w:rsid w:val="008754D0"/>
    <w:rsid w:val="00877D48"/>
    <w:rsid w:val="00883781"/>
    <w:rsid w:val="00885570"/>
    <w:rsid w:val="0088581F"/>
    <w:rsid w:val="00893958"/>
    <w:rsid w:val="00896BAC"/>
    <w:rsid w:val="008A2E77"/>
    <w:rsid w:val="008A7C14"/>
    <w:rsid w:val="008C2B97"/>
    <w:rsid w:val="008C3AEC"/>
    <w:rsid w:val="008C6F6F"/>
    <w:rsid w:val="008D0EE0"/>
    <w:rsid w:val="008F4F1C"/>
    <w:rsid w:val="008F603D"/>
    <w:rsid w:val="008F77C4"/>
    <w:rsid w:val="009103F3"/>
    <w:rsid w:val="00932377"/>
    <w:rsid w:val="00967042"/>
    <w:rsid w:val="009771AA"/>
    <w:rsid w:val="0098255A"/>
    <w:rsid w:val="009845BE"/>
    <w:rsid w:val="009969C9"/>
    <w:rsid w:val="009F302E"/>
    <w:rsid w:val="00A1068B"/>
    <w:rsid w:val="00A10775"/>
    <w:rsid w:val="00A17284"/>
    <w:rsid w:val="00A231E2"/>
    <w:rsid w:val="00A36458"/>
    <w:rsid w:val="00A36C48"/>
    <w:rsid w:val="00A41E0B"/>
    <w:rsid w:val="00A55631"/>
    <w:rsid w:val="00A61D91"/>
    <w:rsid w:val="00A62E94"/>
    <w:rsid w:val="00A64912"/>
    <w:rsid w:val="00A66504"/>
    <w:rsid w:val="00A70A74"/>
    <w:rsid w:val="00A71920"/>
    <w:rsid w:val="00A74FCC"/>
    <w:rsid w:val="00A86182"/>
    <w:rsid w:val="00AA3795"/>
    <w:rsid w:val="00AA70AB"/>
    <w:rsid w:val="00AB2507"/>
    <w:rsid w:val="00AC1E75"/>
    <w:rsid w:val="00AC7E33"/>
    <w:rsid w:val="00AD46B6"/>
    <w:rsid w:val="00AD5641"/>
    <w:rsid w:val="00AE1088"/>
    <w:rsid w:val="00AE363E"/>
    <w:rsid w:val="00AF1BA4"/>
    <w:rsid w:val="00AF3C04"/>
    <w:rsid w:val="00B032D8"/>
    <w:rsid w:val="00B22616"/>
    <w:rsid w:val="00B33B3C"/>
    <w:rsid w:val="00B50C9C"/>
    <w:rsid w:val="00B54BED"/>
    <w:rsid w:val="00B60F36"/>
    <w:rsid w:val="00B6382D"/>
    <w:rsid w:val="00B86C12"/>
    <w:rsid w:val="00B87AA8"/>
    <w:rsid w:val="00B926E1"/>
    <w:rsid w:val="00BA09DA"/>
    <w:rsid w:val="00BA1FBB"/>
    <w:rsid w:val="00BA5026"/>
    <w:rsid w:val="00BB1F03"/>
    <w:rsid w:val="00BB40BF"/>
    <w:rsid w:val="00BC0CD1"/>
    <w:rsid w:val="00BC729E"/>
    <w:rsid w:val="00BE3803"/>
    <w:rsid w:val="00BE66E9"/>
    <w:rsid w:val="00BE719A"/>
    <w:rsid w:val="00BE720A"/>
    <w:rsid w:val="00BF0461"/>
    <w:rsid w:val="00BF4944"/>
    <w:rsid w:val="00BF5E5B"/>
    <w:rsid w:val="00C03DF6"/>
    <w:rsid w:val="00C04409"/>
    <w:rsid w:val="00C05126"/>
    <w:rsid w:val="00C067E5"/>
    <w:rsid w:val="00C164CA"/>
    <w:rsid w:val="00C176CF"/>
    <w:rsid w:val="00C42BF8"/>
    <w:rsid w:val="00C460AE"/>
    <w:rsid w:val="00C46A3A"/>
    <w:rsid w:val="00C50043"/>
    <w:rsid w:val="00C5258A"/>
    <w:rsid w:val="00C54E84"/>
    <w:rsid w:val="00C56F8B"/>
    <w:rsid w:val="00C71EAB"/>
    <w:rsid w:val="00C7573B"/>
    <w:rsid w:val="00C76CF3"/>
    <w:rsid w:val="00CE1E31"/>
    <w:rsid w:val="00CF0BB2"/>
    <w:rsid w:val="00D00EAA"/>
    <w:rsid w:val="00D13441"/>
    <w:rsid w:val="00D243A3"/>
    <w:rsid w:val="00D477C3"/>
    <w:rsid w:val="00D52EFE"/>
    <w:rsid w:val="00D63EF6"/>
    <w:rsid w:val="00D70DFB"/>
    <w:rsid w:val="00D73029"/>
    <w:rsid w:val="00D766DF"/>
    <w:rsid w:val="00D92656"/>
    <w:rsid w:val="00DD164E"/>
    <w:rsid w:val="00DD2108"/>
    <w:rsid w:val="00DD7ACE"/>
    <w:rsid w:val="00DF7AE9"/>
    <w:rsid w:val="00E024D5"/>
    <w:rsid w:val="00E05704"/>
    <w:rsid w:val="00E20992"/>
    <w:rsid w:val="00E243DA"/>
    <w:rsid w:val="00E24D66"/>
    <w:rsid w:val="00E33F4C"/>
    <w:rsid w:val="00E54292"/>
    <w:rsid w:val="00E553B2"/>
    <w:rsid w:val="00E74DC7"/>
    <w:rsid w:val="00E87699"/>
    <w:rsid w:val="00E90635"/>
    <w:rsid w:val="00EC1857"/>
    <w:rsid w:val="00ED492F"/>
    <w:rsid w:val="00ED569C"/>
    <w:rsid w:val="00EF2E3A"/>
    <w:rsid w:val="00EF5D7F"/>
    <w:rsid w:val="00EF6DC4"/>
    <w:rsid w:val="00F047E2"/>
    <w:rsid w:val="00F078DC"/>
    <w:rsid w:val="00F13E86"/>
    <w:rsid w:val="00F17B00"/>
    <w:rsid w:val="00F25CF7"/>
    <w:rsid w:val="00F60320"/>
    <w:rsid w:val="00F677A9"/>
    <w:rsid w:val="00F84CF5"/>
    <w:rsid w:val="00F92D35"/>
    <w:rsid w:val="00F96394"/>
    <w:rsid w:val="00FA420B"/>
    <w:rsid w:val="00FB6BBC"/>
    <w:rsid w:val="00FC032F"/>
    <w:rsid w:val="00FC1542"/>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439A"/>
    <w:pPr>
      <w:spacing w:line="260" w:lineRule="atLeast"/>
    </w:pPr>
    <w:rPr>
      <w:sz w:val="22"/>
    </w:rPr>
  </w:style>
  <w:style w:type="paragraph" w:styleId="Heading1">
    <w:name w:val="heading 1"/>
    <w:basedOn w:val="Normal"/>
    <w:next w:val="Normal"/>
    <w:link w:val="Heading1Char"/>
    <w:uiPriority w:val="9"/>
    <w:qFormat/>
    <w:rsid w:val="00734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4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4B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4B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4B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4B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4B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4B7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34B7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D439A"/>
  </w:style>
  <w:style w:type="paragraph" w:customStyle="1" w:styleId="OPCParaBase">
    <w:name w:val="OPCParaBase"/>
    <w:link w:val="OPCParaBaseChar"/>
    <w:qFormat/>
    <w:rsid w:val="002D439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D439A"/>
    <w:pPr>
      <w:spacing w:line="240" w:lineRule="auto"/>
    </w:pPr>
    <w:rPr>
      <w:b/>
      <w:sz w:val="40"/>
    </w:rPr>
  </w:style>
  <w:style w:type="paragraph" w:customStyle="1" w:styleId="ActHead1">
    <w:name w:val="ActHead 1"/>
    <w:aliases w:val="c"/>
    <w:basedOn w:val="OPCParaBase"/>
    <w:next w:val="Normal"/>
    <w:qFormat/>
    <w:rsid w:val="002D43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D43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D43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D43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D43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D43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D43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D43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D439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D439A"/>
  </w:style>
  <w:style w:type="paragraph" w:customStyle="1" w:styleId="Blocks">
    <w:name w:val="Blocks"/>
    <w:aliases w:val="bb"/>
    <w:basedOn w:val="OPCParaBase"/>
    <w:qFormat/>
    <w:rsid w:val="002D439A"/>
    <w:pPr>
      <w:spacing w:line="240" w:lineRule="auto"/>
    </w:pPr>
    <w:rPr>
      <w:sz w:val="24"/>
    </w:rPr>
  </w:style>
  <w:style w:type="paragraph" w:customStyle="1" w:styleId="BoxText">
    <w:name w:val="BoxText"/>
    <w:aliases w:val="bt"/>
    <w:basedOn w:val="OPCParaBase"/>
    <w:qFormat/>
    <w:rsid w:val="002D43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D439A"/>
    <w:rPr>
      <w:b/>
    </w:rPr>
  </w:style>
  <w:style w:type="paragraph" w:customStyle="1" w:styleId="BoxHeadItalic">
    <w:name w:val="BoxHeadItalic"/>
    <w:aliases w:val="bhi"/>
    <w:basedOn w:val="BoxText"/>
    <w:next w:val="BoxStep"/>
    <w:qFormat/>
    <w:rsid w:val="002D439A"/>
    <w:rPr>
      <w:i/>
    </w:rPr>
  </w:style>
  <w:style w:type="paragraph" w:customStyle="1" w:styleId="BoxList">
    <w:name w:val="BoxList"/>
    <w:aliases w:val="bl"/>
    <w:basedOn w:val="BoxText"/>
    <w:qFormat/>
    <w:rsid w:val="002D439A"/>
    <w:pPr>
      <w:ind w:left="1559" w:hanging="425"/>
    </w:pPr>
  </w:style>
  <w:style w:type="paragraph" w:customStyle="1" w:styleId="BoxNote">
    <w:name w:val="BoxNote"/>
    <w:aliases w:val="bn"/>
    <w:basedOn w:val="BoxText"/>
    <w:qFormat/>
    <w:rsid w:val="002D439A"/>
    <w:pPr>
      <w:tabs>
        <w:tab w:val="left" w:pos="1985"/>
      </w:tabs>
      <w:spacing w:before="122" w:line="198" w:lineRule="exact"/>
      <w:ind w:left="2948" w:hanging="1814"/>
    </w:pPr>
    <w:rPr>
      <w:sz w:val="18"/>
    </w:rPr>
  </w:style>
  <w:style w:type="paragraph" w:customStyle="1" w:styleId="BoxPara">
    <w:name w:val="BoxPara"/>
    <w:aliases w:val="bp"/>
    <w:basedOn w:val="BoxText"/>
    <w:qFormat/>
    <w:rsid w:val="002D439A"/>
    <w:pPr>
      <w:tabs>
        <w:tab w:val="right" w:pos="2268"/>
      </w:tabs>
      <w:ind w:left="2552" w:hanging="1418"/>
    </w:pPr>
  </w:style>
  <w:style w:type="paragraph" w:customStyle="1" w:styleId="BoxStep">
    <w:name w:val="BoxStep"/>
    <w:aliases w:val="bs"/>
    <w:basedOn w:val="BoxText"/>
    <w:qFormat/>
    <w:rsid w:val="002D439A"/>
    <w:pPr>
      <w:ind w:left="1985" w:hanging="851"/>
    </w:pPr>
  </w:style>
  <w:style w:type="character" w:customStyle="1" w:styleId="CharAmPartNo">
    <w:name w:val="CharAmPartNo"/>
    <w:basedOn w:val="OPCCharBase"/>
    <w:qFormat/>
    <w:rsid w:val="002D439A"/>
  </w:style>
  <w:style w:type="character" w:customStyle="1" w:styleId="CharAmPartText">
    <w:name w:val="CharAmPartText"/>
    <w:basedOn w:val="OPCCharBase"/>
    <w:qFormat/>
    <w:rsid w:val="002D439A"/>
  </w:style>
  <w:style w:type="character" w:customStyle="1" w:styleId="CharAmSchNo">
    <w:name w:val="CharAmSchNo"/>
    <w:basedOn w:val="OPCCharBase"/>
    <w:qFormat/>
    <w:rsid w:val="002D439A"/>
  </w:style>
  <w:style w:type="character" w:customStyle="1" w:styleId="CharAmSchText">
    <w:name w:val="CharAmSchText"/>
    <w:basedOn w:val="OPCCharBase"/>
    <w:qFormat/>
    <w:rsid w:val="002D439A"/>
  </w:style>
  <w:style w:type="character" w:customStyle="1" w:styleId="CharBoldItalic">
    <w:name w:val="CharBoldItalic"/>
    <w:basedOn w:val="OPCCharBase"/>
    <w:uiPriority w:val="1"/>
    <w:qFormat/>
    <w:rsid w:val="002D439A"/>
    <w:rPr>
      <w:b/>
      <w:i/>
    </w:rPr>
  </w:style>
  <w:style w:type="character" w:customStyle="1" w:styleId="CharChapNo">
    <w:name w:val="CharChapNo"/>
    <w:basedOn w:val="OPCCharBase"/>
    <w:uiPriority w:val="1"/>
    <w:qFormat/>
    <w:rsid w:val="002D439A"/>
  </w:style>
  <w:style w:type="character" w:customStyle="1" w:styleId="CharChapText">
    <w:name w:val="CharChapText"/>
    <w:basedOn w:val="OPCCharBase"/>
    <w:uiPriority w:val="1"/>
    <w:qFormat/>
    <w:rsid w:val="002D439A"/>
  </w:style>
  <w:style w:type="character" w:customStyle="1" w:styleId="CharDivNo">
    <w:name w:val="CharDivNo"/>
    <w:basedOn w:val="OPCCharBase"/>
    <w:uiPriority w:val="1"/>
    <w:qFormat/>
    <w:rsid w:val="002D439A"/>
  </w:style>
  <w:style w:type="character" w:customStyle="1" w:styleId="CharDivText">
    <w:name w:val="CharDivText"/>
    <w:basedOn w:val="OPCCharBase"/>
    <w:uiPriority w:val="1"/>
    <w:qFormat/>
    <w:rsid w:val="002D439A"/>
  </w:style>
  <w:style w:type="character" w:customStyle="1" w:styleId="CharItalic">
    <w:name w:val="CharItalic"/>
    <w:basedOn w:val="OPCCharBase"/>
    <w:uiPriority w:val="1"/>
    <w:qFormat/>
    <w:rsid w:val="002D439A"/>
    <w:rPr>
      <w:i/>
    </w:rPr>
  </w:style>
  <w:style w:type="character" w:customStyle="1" w:styleId="CharPartNo">
    <w:name w:val="CharPartNo"/>
    <w:basedOn w:val="OPCCharBase"/>
    <w:uiPriority w:val="1"/>
    <w:qFormat/>
    <w:rsid w:val="002D439A"/>
  </w:style>
  <w:style w:type="character" w:customStyle="1" w:styleId="CharPartText">
    <w:name w:val="CharPartText"/>
    <w:basedOn w:val="OPCCharBase"/>
    <w:uiPriority w:val="1"/>
    <w:qFormat/>
    <w:rsid w:val="002D439A"/>
  </w:style>
  <w:style w:type="character" w:customStyle="1" w:styleId="CharSectno">
    <w:name w:val="CharSectno"/>
    <w:basedOn w:val="OPCCharBase"/>
    <w:qFormat/>
    <w:rsid w:val="002D439A"/>
  </w:style>
  <w:style w:type="character" w:customStyle="1" w:styleId="CharSubdNo">
    <w:name w:val="CharSubdNo"/>
    <w:basedOn w:val="OPCCharBase"/>
    <w:uiPriority w:val="1"/>
    <w:qFormat/>
    <w:rsid w:val="002D439A"/>
  </w:style>
  <w:style w:type="character" w:customStyle="1" w:styleId="CharSubdText">
    <w:name w:val="CharSubdText"/>
    <w:basedOn w:val="OPCCharBase"/>
    <w:uiPriority w:val="1"/>
    <w:qFormat/>
    <w:rsid w:val="002D439A"/>
  </w:style>
  <w:style w:type="paragraph" w:customStyle="1" w:styleId="CTA--">
    <w:name w:val="CTA --"/>
    <w:basedOn w:val="OPCParaBase"/>
    <w:next w:val="Normal"/>
    <w:rsid w:val="002D439A"/>
    <w:pPr>
      <w:spacing w:before="60" w:line="240" w:lineRule="atLeast"/>
      <w:ind w:left="142" w:hanging="142"/>
    </w:pPr>
    <w:rPr>
      <w:sz w:val="20"/>
    </w:rPr>
  </w:style>
  <w:style w:type="paragraph" w:customStyle="1" w:styleId="CTA-">
    <w:name w:val="CTA -"/>
    <w:basedOn w:val="OPCParaBase"/>
    <w:rsid w:val="002D439A"/>
    <w:pPr>
      <w:spacing w:before="60" w:line="240" w:lineRule="atLeast"/>
      <w:ind w:left="85" w:hanging="85"/>
    </w:pPr>
    <w:rPr>
      <w:sz w:val="20"/>
    </w:rPr>
  </w:style>
  <w:style w:type="paragraph" w:customStyle="1" w:styleId="CTA---">
    <w:name w:val="CTA ---"/>
    <w:basedOn w:val="OPCParaBase"/>
    <w:next w:val="Normal"/>
    <w:rsid w:val="002D439A"/>
    <w:pPr>
      <w:spacing w:before="60" w:line="240" w:lineRule="atLeast"/>
      <w:ind w:left="198" w:hanging="198"/>
    </w:pPr>
    <w:rPr>
      <w:sz w:val="20"/>
    </w:rPr>
  </w:style>
  <w:style w:type="paragraph" w:customStyle="1" w:styleId="CTA----">
    <w:name w:val="CTA ----"/>
    <w:basedOn w:val="OPCParaBase"/>
    <w:next w:val="Normal"/>
    <w:rsid w:val="002D439A"/>
    <w:pPr>
      <w:spacing w:before="60" w:line="240" w:lineRule="atLeast"/>
      <w:ind w:left="255" w:hanging="255"/>
    </w:pPr>
    <w:rPr>
      <w:sz w:val="20"/>
    </w:rPr>
  </w:style>
  <w:style w:type="paragraph" w:customStyle="1" w:styleId="CTA1a">
    <w:name w:val="CTA 1(a)"/>
    <w:basedOn w:val="OPCParaBase"/>
    <w:rsid w:val="002D439A"/>
    <w:pPr>
      <w:tabs>
        <w:tab w:val="right" w:pos="414"/>
      </w:tabs>
      <w:spacing w:before="40" w:line="240" w:lineRule="atLeast"/>
      <w:ind w:left="675" w:hanging="675"/>
    </w:pPr>
    <w:rPr>
      <w:sz w:val="20"/>
    </w:rPr>
  </w:style>
  <w:style w:type="paragraph" w:customStyle="1" w:styleId="CTA1ai">
    <w:name w:val="CTA 1(a)(i)"/>
    <w:basedOn w:val="OPCParaBase"/>
    <w:rsid w:val="002D439A"/>
    <w:pPr>
      <w:tabs>
        <w:tab w:val="right" w:pos="1004"/>
      </w:tabs>
      <w:spacing w:before="40" w:line="240" w:lineRule="atLeast"/>
      <w:ind w:left="1253" w:hanging="1253"/>
    </w:pPr>
    <w:rPr>
      <w:sz w:val="20"/>
    </w:rPr>
  </w:style>
  <w:style w:type="paragraph" w:customStyle="1" w:styleId="CTA2a">
    <w:name w:val="CTA 2(a)"/>
    <w:basedOn w:val="OPCParaBase"/>
    <w:rsid w:val="002D439A"/>
    <w:pPr>
      <w:tabs>
        <w:tab w:val="right" w:pos="482"/>
      </w:tabs>
      <w:spacing w:before="40" w:line="240" w:lineRule="atLeast"/>
      <w:ind w:left="748" w:hanging="748"/>
    </w:pPr>
    <w:rPr>
      <w:sz w:val="20"/>
    </w:rPr>
  </w:style>
  <w:style w:type="paragraph" w:customStyle="1" w:styleId="CTA2ai">
    <w:name w:val="CTA 2(a)(i)"/>
    <w:basedOn w:val="OPCParaBase"/>
    <w:rsid w:val="002D439A"/>
    <w:pPr>
      <w:tabs>
        <w:tab w:val="right" w:pos="1089"/>
      </w:tabs>
      <w:spacing w:before="40" w:line="240" w:lineRule="atLeast"/>
      <w:ind w:left="1327" w:hanging="1327"/>
    </w:pPr>
    <w:rPr>
      <w:sz w:val="20"/>
    </w:rPr>
  </w:style>
  <w:style w:type="paragraph" w:customStyle="1" w:styleId="CTA3a">
    <w:name w:val="CTA 3(a)"/>
    <w:basedOn w:val="OPCParaBase"/>
    <w:rsid w:val="002D439A"/>
    <w:pPr>
      <w:tabs>
        <w:tab w:val="right" w:pos="556"/>
      </w:tabs>
      <w:spacing w:before="40" w:line="240" w:lineRule="atLeast"/>
      <w:ind w:left="805" w:hanging="805"/>
    </w:pPr>
    <w:rPr>
      <w:sz w:val="20"/>
    </w:rPr>
  </w:style>
  <w:style w:type="paragraph" w:customStyle="1" w:styleId="CTA3ai">
    <w:name w:val="CTA 3(a)(i)"/>
    <w:basedOn w:val="OPCParaBase"/>
    <w:rsid w:val="002D439A"/>
    <w:pPr>
      <w:tabs>
        <w:tab w:val="right" w:pos="1140"/>
      </w:tabs>
      <w:spacing w:before="40" w:line="240" w:lineRule="atLeast"/>
      <w:ind w:left="1361" w:hanging="1361"/>
    </w:pPr>
    <w:rPr>
      <w:sz w:val="20"/>
    </w:rPr>
  </w:style>
  <w:style w:type="paragraph" w:customStyle="1" w:styleId="CTA4a">
    <w:name w:val="CTA 4(a)"/>
    <w:basedOn w:val="OPCParaBase"/>
    <w:rsid w:val="002D439A"/>
    <w:pPr>
      <w:tabs>
        <w:tab w:val="right" w:pos="624"/>
      </w:tabs>
      <w:spacing w:before="40" w:line="240" w:lineRule="atLeast"/>
      <w:ind w:left="873" w:hanging="873"/>
    </w:pPr>
    <w:rPr>
      <w:sz w:val="20"/>
    </w:rPr>
  </w:style>
  <w:style w:type="paragraph" w:customStyle="1" w:styleId="CTA4ai">
    <w:name w:val="CTA 4(a)(i)"/>
    <w:basedOn w:val="OPCParaBase"/>
    <w:rsid w:val="002D439A"/>
    <w:pPr>
      <w:tabs>
        <w:tab w:val="right" w:pos="1213"/>
      </w:tabs>
      <w:spacing w:before="40" w:line="240" w:lineRule="atLeast"/>
      <w:ind w:left="1452" w:hanging="1452"/>
    </w:pPr>
    <w:rPr>
      <w:sz w:val="20"/>
    </w:rPr>
  </w:style>
  <w:style w:type="paragraph" w:customStyle="1" w:styleId="CTACAPS">
    <w:name w:val="CTA CAPS"/>
    <w:basedOn w:val="OPCParaBase"/>
    <w:rsid w:val="002D439A"/>
    <w:pPr>
      <w:spacing w:before="60" w:line="240" w:lineRule="atLeast"/>
    </w:pPr>
    <w:rPr>
      <w:sz w:val="20"/>
    </w:rPr>
  </w:style>
  <w:style w:type="paragraph" w:customStyle="1" w:styleId="CTAright">
    <w:name w:val="CTA right"/>
    <w:basedOn w:val="OPCParaBase"/>
    <w:rsid w:val="002D439A"/>
    <w:pPr>
      <w:spacing w:before="60" w:line="240" w:lineRule="auto"/>
      <w:jc w:val="right"/>
    </w:pPr>
    <w:rPr>
      <w:sz w:val="20"/>
    </w:rPr>
  </w:style>
  <w:style w:type="paragraph" w:customStyle="1" w:styleId="subsection">
    <w:name w:val="subsection"/>
    <w:aliases w:val="ss"/>
    <w:basedOn w:val="OPCParaBase"/>
    <w:link w:val="subsectionChar"/>
    <w:rsid w:val="002D439A"/>
    <w:pPr>
      <w:tabs>
        <w:tab w:val="right" w:pos="1021"/>
      </w:tabs>
      <w:spacing w:before="180" w:line="240" w:lineRule="auto"/>
      <w:ind w:left="1134" w:hanging="1134"/>
    </w:pPr>
  </w:style>
  <w:style w:type="paragraph" w:customStyle="1" w:styleId="Definition">
    <w:name w:val="Definition"/>
    <w:aliases w:val="dd"/>
    <w:basedOn w:val="OPCParaBase"/>
    <w:rsid w:val="002D439A"/>
    <w:pPr>
      <w:spacing w:before="180" w:line="240" w:lineRule="auto"/>
      <w:ind w:left="1134"/>
    </w:pPr>
  </w:style>
  <w:style w:type="paragraph" w:customStyle="1" w:styleId="ETAsubitem">
    <w:name w:val="ETA(subitem)"/>
    <w:basedOn w:val="OPCParaBase"/>
    <w:rsid w:val="002D439A"/>
    <w:pPr>
      <w:tabs>
        <w:tab w:val="right" w:pos="340"/>
      </w:tabs>
      <w:spacing w:before="60" w:line="240" w:lineRule="auto"/>
      <w:ind w:left="454" w:hanging="454"/>
    </w:pPr>
    <w:rPr>
      <w:sz w:val="20"/>
    </w:rPr>
  </w:style>
  <w:style w:type="paragraph" w:customStyle="1" w:styleId="ETApara">
    <w:name w:val="ETA(para)"/>
    <w:basedOn w:val="OPCParaBase"/>
    <w:rsid w:val="002D439A"/>
    <w:pPr>
      <w:tabs>
        <w:tab w:val="right" w:pos="754"/>
      </w:tabs>
      <w:spacing w:before="60" w:line="240" w:lineRule="auto"/>
      <w:ind w:left="828" w:hanging="828"/>
    </w:pPr>
    <w:rPr>
      <w:sz w:val="20"/>
    </w:rPr>
  </w:style>
  <w:style w:type="paragraph" w:customStyle="1" w:styleId="ETAsubpara">
    <w:name w:val="ETA(subpara)"/>
    <w:basedOn w:val="OPCParaBase"/>
    <w:rsid w:val="002D439A"/>
    <w:pPr>
      <w:tabs>
        <w:tab w:val="right" w:pos="1083"/>
      </w:tabs>
      <w:spacing w:before="60" w:line="240" w:lineRule="auto"/>
      <w:ind w:left="1191" w:hanging="1191"/>
    </w:pPr>
    <w:rPr>
      <w:sz w:val="20"/>
    </w:rPr>
  </w:style>
  <w:style w:type="paragraph" w:customStyle="1" w:styleId="ETAsub-subpara">
    <w:name w:val="ETA(sub-subpara)"/>
    <w:basedOn w:val="OPCParaBase"/>
    <w:rsid w:val="002D439A"/>
    <w:pPr>
      <w:tabs>
        <w:tab w:val="right" w:pos="1412"/>
      </w:tabs>
      <w:spacing w:before="60" w:line="240" w:lineRule="auto"/>
      <w:ind w:left="1525" w:hanging="1525"/>
    </w:pPr>
    <w:rPr>
      <w:sz w:val="20"/>
    </w:rPr>
  </w:style>
  <w:style w:type="paragraph" w:customStyle="1" w:styleId="Formula">
    <w:name w:val="Formula"/>
    <w:basedOn w:val="OPCParaBase"/>
    <w:rsid w:val="002D439A"/>
    <w:pPr>
      <w:spacing w:line="240" w:lineRule="auto"/>
      <w:ind w:left="1134"/>
    </w:pPr>
    <w:rPr>
      <w:sz w:val="20"/>
    </w:rPr>
  </w:style>
  <w:style w:type="paragraph" w:styleId="Header">
    <w:name w:val="header"/>
    <w:basedOn w:val="OPCParaBase"/>
    <w:link w:val="HeaderChar"/>
    <w:unhideWhenUsed/>
    <w:rsid w:val="002D43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D439A"/>
    <w:rPr>
      <w:rFonts w:eastAsia="Times New Roman" w:cs="Times New Roman"/>
      <w:sz w:val="16"/>
      <w:lang w:eastAsia="en-AU"/>
    </w:rPr>
  </w:style>
  <w:style w:type="paragraph" w:customStyle="1" w:styleId="House">
    <w:name w:val="House"/>
    <w:basedOn w:val="OPCParaBase"/>
    <w:rsid w:val="002D439A"/>
    <w:pPr>
      <w:spacing w:line="240" w:lineRule="auto"/>
    </w:pPr>
    <w:rPr>
      <w:sz w:val="28"/>
    </w:rPr>
  </w:style>
  <w:style w:type="paragraph" w:customStyle="1" w:styleId="Item">
    <w:name w:val="Item"/>
    <w:aliases w:val="i"/>
    <w:basedOn w:val="OPCParaBase"/>
    <w:next w:val="ItemHead"/>
    <w:link w:val="ItemChar"/>
    <w:rsid w:val="002D439A"/>
    <w:pPr>
      <w:keepLines/>
      <w:spacing w:before="80" w:line="240" w:lineRule="auto"/>
      <w:ind w:left="709"/>
    </w:pPr>
  </w:style>
  <w:style w:type="paragraph" w:customStyle="1" w:styleId="ItemHead">
    <w:name w:val="ItemHead"/>
    <w:aliases w:val="ih"/>
    <w:basedOn w:val="OPCParaBase"/>
    <w:next w:val="Item"/>
    <w:link w:val="ItemHeadChar"/>
    <w:rsid w:val="002D43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D439A"/>
    <w:pPr>
      <w:spacing w:line="240" w:lineRule="auto"/>
    </w:pPr>
    <w:rPr>
      <w:b/>
      <w:sz w:val="32"/>
    </w:rPr>
  </w:style>
  <w:style w:type="paragraph" w:customStyle="1" w:styleId="notedraft">
    <w:name w:val="note(draft)"/>
    <w:aliases w:val="nd"/>
    <w:basedOn w:val="OPCParaBase"/>
    <w:rsid w:val="002D439A"/>
    <w:pPr>
      <w:spacing w:before="240" w:line="240" w:lineRule="auto"/>
      <w:ind w:left="284" w:hanging="284"/>
    </w:pPr>
    <w:rPr>
      <w:i/>
      <w:sz w:val="24"/>
    </w:rPr>
  </w:style>
  <w:style w:type="paragraph" w:customStyle="1" w:styleId="notemargin">
    <w:name w:val="note(margin)"/>
    <w:aliases w:val="nm"/>
    <w:basedOn w:val="OPCParaBase"/>
    <w:rsid w:val="002D439A"/>
    <w:pPr>
      <w:tabs>
        <w:tab w:val="left" w:pos="709"/>
      </w:tabs>
      <w:spacing w:before="122" w:line="198" w:lineRule="exact"/>
      <w:ind w:left="709" w:hanging="709"/>
    </w:pPr>
    <w:rPr>
      <w:sz w:val="18"/>
    </w:rPr>
  </w:style>
  <w:style w:type="paragraph" w:customStyle="1" w:styleId="noteToPara">
    <w:name w:val="noteToPara"/>
    <w:aliases w:val="ntp"/>
    <w:basedOn w:val="OPCParaBase"/>
    <w:rsid w:val="002D439A"/>
    <w:pPr>
      <w:spacing w:before="122" w:line="198" w:lineRule="exact"/>
      <w:ind w:left="2353" w:hanging="709"/>
    </w:pPr>
    <w:rPr>
      <w:sz w:val="18"/>
    </w:rPr>
  </w:style>
  <w:style w:type="paragraph" w:customStyle="1" w:styleId="noteParlAmend">
    <w:name w:val="note(ParlAmend)"/>
    <w:aliases w:val="npp"/>
    <w:basedOn w:val="OPCParaBase"/>
    <w:next w:val="ParlAmend"/>
    <w:rsid w:val="002D439A"/>
    <w:pPr>
      <w:spacing w:line="240" w:lineRule="auto"/>
      <w:jc w:val="right"/>
    </w:pPr>
    <w:rPr>
      <w:rFonts w:ascii="Arial" w:hAnsi="Arial"/>
      <w:b/>
      <w:i/>
    </w:rPr>
  </w:style>
  <w:style w:type="paragraph" w:customStyle="1" w:styleId="Page1">
    <w:name w:val="Page1"/>
    <w:basedOn w:val="OPCParaBase"/>
    <w:rsid w:val="002D439A"/>
    <w:pPr>
      <w:spacing w:before="400" w:line="240" w:lineRule="auto"/>
    </w:pPr>
    <w:rPr>
      <w:b/>
      <w:sz w:val="32"/>
    </w:rPr>
  </w:style>
  <w:style w:type="paragraph" w:customStyle="1" w:styleId="PageBreak">
    <w:name w:val="PageBreak"/>
    <w:aliases w:val="pb"/>
    <w:basedOn w:val="OPCParaBase"/>
    <w:rsid w:val="002D439A"/>
    <w:pPr>
      <w:spacing w:line="240" w:lineRule="auto"/>
    </w:pPr>
    <w:rPr>
      <w:sz w:val="20"/>
    </w:rPr>
  </w:style>
  <w:style w:type="paragraph" w:customStyle="1" w:styleId="paragraphsub">
    <w:name w:val="paragraph(sub)"/>
    <w:aliases w:val="aa"/>
    <w:basedOn w:val="OPCParaBase"/>
    <w:rsid w:val="002D439A"/>
    <w:pPr>
      <w:tabs>
        <w:tab w:val="right" w:pos="1985"/>
      </w:tabs>
      <w:spacing w:before="40" w:line="240" w:lineRule="auto"/>
      <w:ind w:left="2098" w:hanging="2098"/>
    </w:pPr>
  </w:style>
  <w:style w:type="paragraph" w:customStyle="1" w:styleId="paragraphsub-sub">
    <w:name w:val="paragraph(sub-sub)"/>
    <w:aliases w:val="aaa"/>
    <w:basedOn w:val="OPCParaBase"/>
    <w:rsid w:val="002D439A"/>
    <w:pPr>
      <w:tabs>
        <w:tab w:val="right" w:pos="2722"/>
      </w:tabs>
      <w:spacing w:before="40" w:line="240" w:lineRule="auto"/>
      <w:ind w:left="2835" w:hanging="2835"/>
    </w:pPr>
  </w:style>
  <w:style w:type="paragraph" w:customStyle="1" w:styleId="paragraph">
    <w:name w:val="paragraph"/>
    <w:aliases w:val="a"/>
    <w:basedOn w:val="OPCParaBase"/>
    <w:link w:val="paragraphChar"/>
    <w:rsid w:val="002D439A"/>
    <w:pPr>
      <w:tabs>
        <w:tab w:val="right" w:pos="1531"/>
      </w:tabs>
      <w:spacing w:before="40" w:line="240" w:lineRule="auto"/>
      <w:ind w:left="1644" w:hanging="1644"/>
    </w:pPr>
  </w:style>
  <w:style w:type="paragraph" w:customStyle="1" w:styleId="ParlAmend">
    <w:name w:val="ParlAmend"/>
    <w:aliases w:val="pp"/>
    <w:basedOn w:val="OPCParaBase"/>
    <w:rsid w:val="002D439A"/>
    <w:pPr>
      <w:spacing w:before="240" w:line="240" w:lineRule="atLeast"/>
      <w:ind w:hanging="567"/>
    </w:pPr>
    <w:rPr>
      <w:sz w:val="24"/>
    </w:rPr>
  </w:style>
  <w:style w:type="paragraph" w:customStyle="1" w:styleId="Penalty">
    <w:name w:val="Penalty"/>
    <w:basedOn w:val="OPCParaBase"/>
    <w:rsid w:val="002D439A"/>
    <w:pPr>
      <w:tabs>
        <w:tab w:val="left" w:pos="2977"/>
      </w:tabs>
      <w:spacing w:before="180" w:line="240" w:lineRule="auto"/>
      <w:ind w:left="1985" w:hanging="851"/>
    </w:pPr>
  </w:style>
  <w:style w:type="paragraph" w:customStyle="1" w:styleId="Portfolio">
    <w:name w:val="Portfolio"/>
    <w:basedOn w:val="OPCParaBase"/>
    <w:rsid w:val="002D439A"/>
    <w:pPr>
      <w:spacing w:line="240" w:lineRule="auto"/>
    </w:pPr>
    <w:rPr>
      <w:i/>
      <w:sz w:val="20"/>
    </w:rPr>
  </w:style>
  <w:style w:type="paragraph" w:customStyle="1" w:styleId="Preamble">
    <w:name w:val="Preamble"/>
    <w:basedOn w:val="OPCParaBase"/>
    <w:next w:val="Normal"/>
    <w:rsid w:val="002D43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D439A"/>
    <w:pPr>
      <w:spacing w:line="240" w:lineRule="auto"/>
    </w:pPr>
    <w:rPr>
      <w:i/>
      <w:sz w:val="20"/>
    </w:rPr>
  </w:style>
  <w:style w:type="paragraph" w:customStyle="1" w:styleId="Session">
    <w:name w:val="Session"/>
    <w:basedOn w:val="OPCParaBase"/>
    <w:rsid w:val="002D439A"/>
    <w:pPr>
      <w:spacing w:line="240" w:lineRule="auto"/>
    </w:pPr>
    <w:rPr>
      <w:sz w:val="28"/>
    </w:rPr>
  </w:style>
  <w:style w:type="paragraph" w:customStyle="1" w:styleId="Sponsor">
    <w:name w:val="Sponsor"/>
    <w:basedOn w:val="OPCParaBase"/>
    <w:rsid w:val="002D439A"/>
    <w:pPr>
      <w:spacing w:line="240" w:lineRule="auto"/>
    </w:pPr>
    <w:rPr>
      <w:i/>
    </w:rPr>
  </w:style>
  <w:style w:type="paragraph" w:customStyle="1" w:styleId="Subitem">
    <w:name w:val="Subitem"/>
    <w:aliases w:val="iss"/>
    <w:basedOn w:val="OPCParaBase"/>
    <w:rsid w:val="002D439A"/>
    <w:pPr>
      <w:spacing w:before="180" w:line="240" w:lineRule="auto"/>
      <w:ind w:left="709" w:hanging="709"/>
    </w:pPr>
  </w:style>
  <w:style w:type="paragraph" w:customStyle="1" w:styleId="SubitemHead">
    <w:name w:val="SubitemHead"/>
    <w:aliases w:val="issh"/>
    <w:basedOn w:val="OPCParaBase"/>
    <w:rsid w:val="002D43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D439A"/>
    <w:pPr>
      <w:spacing w:before="40" w:line="240" w:lineRule="auto"/>
      <w:ind w:left="1134"/>
    </w:pPr>
  </w:style>
  <w:style w:type="paragraph" w:customStyle="1" w:styleId="SubsectionHead">
    <w:name w:val="SubsectionHead"/>
    <w:aliases w:val="ssh"/>
    <w:basedOn w:val="OPCParaBase"/>
    <w:next w:val="subsection"/>
    <w:rsid w:val="002D439A"/>
    <w:pPr>
      <w:keepNext/>
      <w:keepLines/>
      <w:spacing w:before="240" w:line="240" w:lineRule="auto"/>
      <w:ind w:left="1134"/>
    </w:pPr>
    <w:rPr>
      <w:i/>
    </w:rPr>
  </w:style>
  <w:style w:type="paragraph" w:customStyle="1" w:styleId="Tablea">
    <w:name w:val="Table(a)"/>
    <w:aliases w:val="ta"/>
    <w:basedOn w:val="OPCParaBase"/>
    <w:rsid w:val="002D439A"/>
    <w:pPr>
      <w:spacing w:before="60" w:line="240" w:lineRule="auto"/>
      <w:ind w:left="284" w:hanging="284"/>
    </w:pPr>
    <w:rPr>
      <w:sz w:val="20"/>
    </w:rPr>
  </w:style>
  <w:style w:type="paragraph" w:customStyle="1" w:styleId="TableAA">
    <w:name w:val="Table(AA)"/>
    <w:aliases w:val="taaa"/>
    <w:basedOn w:val="OPCParaBase"/>
    <w:rsid w:val="002D43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D43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D439A"/>
    <w:pPr>
      <w:spacing w:before="60" w:line="240" w:lineRule="atLeast"/>
    </w:pPr>
    <w:rPr>
      <w:sz w:val="20"/>
    </w:rPr>
  </w:style>
  <w:style w:type="paragraph" w:customStyle="1" w:styleId="TLPBoxTextnote">
    <w:name w:val="TLPBoxText(note"/>
    <w:aliases w:val="right)"/>
    <w:basedOn w:val="OPCParaBase"/>
    <w:rsid w:val="002D43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D43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D439A"/>
    <w:pPr>
      <w:spacing w:before="122" w:line="198" w:lineRule="exact"/>
      <w:ind w:left="1985" w:hanging="851"/>
      <w:jc w:val="right"/>
    </w:pPr>
    <w:rPr>
      <w:sz w:val="18"/>
    </w:rPr>
  </w:style>
  <w:style w:type="paragraph" w:customStyle="1" w:styleId="TLPTableBullet">
    <w:name w:val="TLPTableBullet"/>
    <w:aliases w:val="ttb"/>
    <w:basedOn w:val="OPCParaBase"/>
    <w:rsid w:val="002D439A"/>
    <w:pPr>
      <w:spacing w:line="240" w:lineRule="exact"/>
      <w:ind w:left="284" w:hanging="284"/>
    </w:pPr>
    <w:rPr>
      <w:sz w:val="20"/>
    </w:rPr>
  </w:style>
  <w:style w:type="paragraph" w:styleId="TOC1">
    <w:name w:val="toc 1"/>
    <w:basedOn w:val="OPCParaBase"/>
    <w:next w:val="Normal"/>
    <w:uiPriority w:val="39"/>
    <w:semiHidden/>
    <w:unhideWhenUsed/>
    <w:rsid w:val="002D439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D439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D439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D439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D439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D439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D439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D439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D439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D439A"/>
    <w:pPr>
      <w:keepLines/>
      <w:spacing w:before="240" w:after="120" w:line="240" w:lineRule="auto"/>
      <w:ind w:left="794"/>
    </w:pPr>
    <w:rPr>
      <w:b/>
      <w:kern w:val="28"/>
      <w:sz w:val="20"/>
    </w:rPr>
  </w:style>
  <w:style w:type="paragraph" w:customStyle="1" w:styleId="TofSectsHeading">
    <w:name w:val="TofSects(Heading)"/>
    <w:basedOn w:val="OPCParaBase"/>
    <w:rsid w:val="002D439A"/>
    <w:pPr>
      <w:spacing w:before="240" w:after="120" w:line="240" w:lineRule="auto"/>
    </w:pPr>
    <w:rPr>
      <w:b/>
      <w:sz w:val="24"/>
    </w:rPr>
  </w:style>
  <w:style w:type="paragraph" w:customStyle="1" w:styleId="TofSectsSection">
    <w:name w:val="TofSects(Section)"/>
    <w:basedOn w:val="OPCParaBase"/>
    <w:rsid w:val="002D439A"/>
    <w:pPr>
      <w:keepLines/>
      <w:spacing w:before="40" w:line="240" w:lineRule="auto"/>
      <w:ind w:left="1588" w:hanging="794"/>
    </w:pPr>
    <w:rPr>
      <w:kern w:val="28"/>
      <w:sz w:val="18"/>
    </w:rPr>
  </w:style>
  <w:style w:type="paragraph" w:customStyle="1" w:styleId="TofSectsSubdiv">
    <w:name w:val="TofSects(Subdiv)"/>
    <w:basedOn w:val="OPCParaBase"/>
    <w:rsid w:val="002D439A"/>
    <w:pPr>
      <w:keepLines/>
      <w:spacing w:before="80" w:line="240" w:lineRule="auto"/>
      <w:ind w:left="1588" w:hanging="794"/>
    </w:pPr>
    <w:rPr>
      <w:kern w:val="28"/>
    </w:rPr>
  </w:style>
  <w:style w:type="paragraph" w:customStyle="1" w:styleId="WRStyle">
    <w:name w:val="WR Style"/>
    <w:aliases w:val="WR"/>
    <w:basedOn w:val="OPCParaBase"/>
    <w:rsid w:val="002D439A"/>
    <w:pPr>
      <w:spacing w:before="240" w:line="240" w:lineRule="auto"/>
      <w:ind w:left="284" w:hanging="284"/>
    </w:pPr>
    <w:rPr>
      <w:b/>
      <w:i/>
      <w:kern w:val="28"/>
      <w:sz w:val="24"/>
    </w:rPr>
  </w:style>
  <w:style w:type="paragraph" w:customStyle="1" w:styleId="notepara">
    <w:name w:val="note(para)"/>
    <w:aliases w:val="na"/>
    <w:basedOn w:val="OPCParaBase"/>
    <w:rsid w:val="002D439A"/>
    <w:pPr>
      <w:spacing w:before="40" w:line="198" w:lineRule="exact"/>
      <w:ind w:left="2354" w:hanging="369"/>
    </w:pPr>
    <w:rPr>
      <w:sz w:val="18"/>
    </w:rPr>
  </w:style>
  <w:style w:type="paragraph" w:styleId="Footer">
    <w:name w:val="footer"/>
    <w:link w:val="FooterChar"/>
    <w:rsid w:val="002D43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D439A"/>
    <w:rPr>
      <w:rFonts w:eastAsia="Times New Roman" w:cs="Times New Roman"/>
      <w:sz w:val="22"/>
      <w:szCs w:val="24"/>
      <w:lang w:eastAsia="en-AU"/>
    </w:rPr>
  </w:style>
  <w:style w:type="character" w:styleId="LineNumber">
    <w:name w:val="line number"/>
    <w:basedOn w:val="OPCCharBase"/>
    <w:uiPriority w:val="99"/>
    <w:semiHidden/>
    <w:unhideWhenUsed/>
    <w:rsid w:val="002D439A"/>
    <w:rPr>
      <w:sz w:val="16"/>
    </w:rPr>
  </w:style>
  <w:style w:type="table" w:customStyle="1" w:styleId="CFlag">
    <w:name w:val="CFlag"/>
    <w:basedOn w:val="TableNormal"/>
    <w:uiPriority w:val="99"/>
    <w:rsid w:val="002D439A"/>
    <w:rPr>
      <w:rFonts w:eastAsia="Times New Roman" w:cs="Times New Roman"/>
      <w:lang w:eastAsia="en-AU"/>
    </w:rPr>
    <w:tblPr/>
  </w:style>
  <w:style w:type="paragraph" w:customStyle="1" w:styleId="NotesHeading1">
    <w:name w:val="NotesHeading 1"/>
    <w:basedOn w:val="OPCParaBase"/>
    <w:next w:val="Normal"/>
    <w:rsid w:val="002D439A"/>
    <w:rPr>
      <w:b/>
      <w:sz w:val="28"/>
      <w:szCs w:val="28"/>
    </w:rPr>
  </w:style>
  <w:style w:type="paragraph" w:customStyle="1" w:styleId="NotesHeading2">
    <w:name w:val="NotesHeading 2"/>
    <w:basedOn w:val="OPCParaBase"/>
    <w:next w:val="Normal"/>
    <w:rsid w:val="002D439A"/>
    <w:rPr>
      <w:b/>
      <w:sz w:val="28"/>
      <w:szCs w:val="28"/>
    </w:rPr>
  </w:style>
  <w:style w:type="paragraph" w:customStyle="1" w:styleId="SignCoverPageEnd">
    <w:name w:val="SignCoverPageEnd"/>
    <w:basedOn w:val="OPCParaBase"/>
    <w:next w:val="Normal"/>
    <w:rsid w:val="002D43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D439A"/>
    <w:pPr>
      <w:pBdr>
        <w:top w:val="single" w:sz="4" w:space="1" w:color="auto"/>
      </w:pBdr>
      <w:spacing w:before="360"/>
      <w:ind w:right="397"/>
      <w:jc w:val="both"/>
    </w:pPr>
  </w:style>
  <w:style w:type="paragraph" w:customStyle="1" w:styleId="Paragraphsub-sub-sub">
    <w:name w:val="Paragraph(sub-sub-sub)"/>
    <w:aliases w:val="aaaa"/>
    <w:basedOn w:val="OPCParaBase"/>
    <w:rsid w:val="002D439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D43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D43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D43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D439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D439A"/>
    <w:pPr>
      <w:spacing w:before="120"/>
    </w:pPr>
  </w:style>
  <w:style w:type="paragraph" w:customStyle="1" w:styleId="TableTextEndNotes">
    <w:name w:val="TableTextEndNotes"/>
    <w:aliases w:val="Tten"/>
    <w:basedOn w:val="Normal"/>
    <w:rsid w:val="002D439A"/>
    <w:pPr>
      <w:spacing w:before="60" w:line="240" w:lineRule="auto"/>
    </w:pPr>
    <w:rPr>
      <w:rFonts w:cs="Arial"/>
      <w:sz w:val="20"/>
      <w:szCs w:val="22"/>
    </w:rPr>
  </w:style>
  <w:style w:type="paragraph" w:customStyle="1" w:styleId="TableHeading">
    <w:name w:val="TableHeading"/>
    <w:aliases w:val="th"/>
    <w:basedOn w:val="OPCParaBase"/>
    <w:next w:val="Tabletext"/>
    <w:rsid w:val="002D439A"/>
    <w:pPr>
      <w:keepNext/>
      <w:spacing w:before="60" w:line="240" w:lineRule="atLeast"/>
    </w:pPr>
    <w:rPr>
      <w:b/>
      <w:sz w:val="20"/>
    </w:rPr>
  </w:style>
  <w:style w:type="paragraph" w:customStyle="1" w:styleId="NoteToSubpara">
    <w:name w:val="NoteToSubpara"/>
    <w:aliases w:val="nts"/>
    <w:basedOn w:val="OPCParaBase"/>
    <w:rsid w:val="002D439A"/>
    <w:pPr>
      <w:spacing w:before="40" w:line="198" w:lineRule="exact"/>
      <w:ind w:left="2835" w:hanging="709"/>
    </w:pPr>
    <w:rPr>
      <w:sz w:val="18"/>
    </w:rPr>
  </w:style>
  <w:style w:type="paragraph" w:customStyle="1" w:styleId="ENoteTableHeading">
    <w:name w:val="ENoteTableHeading"/>
    <w:aliases w:val="enth"/>
    <w:basedOn w:val="OPCParaBase"/>
    <w:rsid w:val="002D439A"/>
    <w:pPr>
      <w:keepNext/>
      <w:spacing w:before="60" w:line="240" w:lineRule="atLeast"/>
    </w:pPr>
    <w:rPr>
      <w:rFonts w:ascii="Arial" w:hAnsi="Arial"/>
      <w:b/>
      <w:sz w:val="16"/>
    </w:rPr>
  </w:style>
  <w:style w:type="paragraph" w:customStyle="1" w:styleId="ENoteTTi">
    <w:name w:val="ENoteTTi"/>
    <w:aliases w:val="entti"/>
    <w:basedOn w:val="OPCParaBase"/>
    <w:rsid w:val="002D439A"/>
    <w:pPr>
      <w:keepNext/>
      <w:spacing w:before="60" w:line="240" w:lineRule="atLeast"/>
      <w:ind w:left="170"/>
    </w:pPr>
    <w:rPr>
      <w:sz w:val="16"/>
    </w:rPr>
  </w:style>
  <w:style w:type="paragraph" w:customStyle="1" w:styleId="ENotesHeading1">
    <w:name w:val="ENotesHeading 1"/>
    <w:aliases w:val="Enh1"/>
    <w:basedOn w:val="OPCParaBase"/>
    <w:next w:val="Normal"/>
    <w:rsid w:val="002D439A"/>
    <w:pPr>
      <w:spacing w:before="120"/>
      <w:outlineLvl w:val="1"/>
    </w:pPr>
    <w:rPr>
      <w:b/>
      <w:sz w:val="28"/>
      <w:szCs w:val="28"/>
    </w:rPr>
  </w:style>
  <w:style w:type="paragraph" w:customStyle="1" w:styleId="ENotesHeading2">
    <w:name w:val="ENotesHeading 2"/>
    <w:aliases w:val="Enh2"/>
    <w:basedOn w:val="OPCParaBase"/>
    <w:next w:val="Normal"/>
    <w:rsid w:val="002D439A"/>
    <w:pPr>
      <w:spacing w:before="120" w:after="120"/>
      <w:outlineLvl w:val="2"/>
    </w:pPr>
    <w:rPr>
      <w:b/>
      <w:sz w:val="24"/>
      <w:szCs w:val="28"/>
    </w:rPr>
  </w:style>
  <w:style w:type="paragraph" w:customStyle="1" w:styleId="ENoteTTIndentHeading">
    <w:name w:val="ENoteTTIndentHeading"/>
    <w:aliases w:val="enTTHi"/>
    <w:basedOn w:val="OPCParaBase"/>
    <w:rsid w:val="002D43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D439A"/>
    <w:pPr>
      <w:spacing w:before="60" w:line="240" w:lineRule="atLeast"/>
    </w:pPr>
    <w:rPr>
      <w:sz w:val="16"/>
    </w:rPr>
  </w:style>
  <w:style w:type="paragraph" w:customStyle="1" w:styleId="MadeunderText">
    <w:name w:val="MadeunderText"/>
    <w:basedOn w:val="OPCParaBase"/>
    <w:next w:val="Normal"/>
    <w:rsid w:val="002D439A"/>
    <w:pPr>
      <w:spacing w:before="240"/>
    </w:pPr>
    <w:rPr>
      <w:sz w:val="24"/>
      <w:szCs w:val="24"/>
    </w:rPr>
  </w:style>
  <w:style w:type="paragraph" w:customStyle="1" w:styleId="ENotesHeading3">
    <w:name w:val="ENotesHeading 3"/>
    <w:aliases w:val="Enh3"/>
    <w:basedOn w:val="OPCParaBase"/>
    <w:next w:val="Normal"/>
    <w:rsid w:val="002D439A"/>
    <w:pPr>
      <w:keepNext/>
      <w:spacing w:before="120" w:line="240" w:lineRule="auto"/>
      <w:outlineLvl w:val="4"/>
    </w:pPr>
    <w:rPr>
      <w:b/>
      <w:szCs w:val="24"/>
    </w:rPr>
  </w:style>
  <w:style w:type="paragraph" w:customStyle="1" w:styleId="SubPartCASA">
    <w:name w:val="SubPart(CASA)"/>
    <w:aliases w:val="csp"/>
    <w:basedOn w:val="OPCParaBase"/>
    <w:next w:val="ActHead3"/>
    <w:rsid w:val="002D439A"/>
    <w:pPr>
      <w:keepNext/>
      <w:keepLines/>
      <w:spacing w:before="280"/>
      <w:outlineLvl w:val="1"/>
    </w:pPr>
    <w:rPr>
      <w:b/>
      <w:kern w:val="28"/>
      <w:sz w:val="32"/>
    </w:rPr>
  </w:style>
  <w:style w:type="character" w:customStyle="1" w:styleId="CharSubPartTextCASA">
    <w:name w:val="CharSubPartText(CASA)"/>
    <w:basedOn w:val="OPCCharBase"/>
    <w:uiPriority w:val="1"/>
    <w:rsid w:val="002D439A"/>
  </w:style>
  <w:style w:type="character" w:customStyle="1" w:styleId="CharSubPartNoCASA">
    <w:name w:val="CharSubPartNo(CASA)"/>
    <w:basedOn w:val="OPCCharBase"/>
    <w:uiPriority w:val="1"/>
    <w:rsid w:val="002D439A"/>
  </w:style>
  <w:style w:type="paragraph" w:customStyle="1" w:styleId="ENoteTTIndentHeadingSub">
    <w:name w:val="ENoteTTIndentHeadingSub"/>
    <w:aliases w:val="enTTHis"/>
    <w:basedOn w:val="OPCParaBase"/>
    <w:rsid w:val="002D439A"/>
    <w:pPr>
      <w:keepNext/>
      <w:spacing w:before="60" w:line="240" w:lineRule="atLeast"/>
      <w:ind w:left="340"/>
    </w:pPr>
    <w:rPr>
      <w:b/>
      <w:sz w:val="16"/>
    </w:rPr>
  </w:style>
  <w:style w:type="paragraph" w:customStyle="1" w:styleId="ENoteTTiSub">
    <w:name w:val="ENoteTTiSub"/>
    <w:aliases w:val="enttis"/>
    <w:basedOn w:val="OPCParaBase"/>
    <w:rsid w:val="002D439A"/>
    <w:pPr>
      <w:keepNext/>
      <w:spacing w:before="60" w:line="240" w:lineRule="atLeast"/>
      <w:ind w:left="340"/>
    </w:pPr>
    <w:rPr>
      <w:sz w:val="16"/>
    </w:rPr>
  </w:style>
  <w:style w:type="paragraph" w:customStyle="1" w:styleId="SubDivisionMigration">
    <w:name w:val="SubDivisionMigration"/>
    <w:aliases w:val="sdm"/>
    <w:basedOn w:val="OPCParaBase"/>
    <w:rsid w:val="002D439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D439A"/>
    <w:pPr>
      <w:keepNext/>
      <w:keepLines/>
      <w:spacing w:before="240" w:line="240" w:lineRule="auto"/>
      <w:ind w:left="1134" w:hanging="1134"/>
    </w:pPr>
    <w:rPr>
      <w:b/>
      <w:sz w:val="28"/>
    </w:rPr>
  </w:style>
  <w:style w:type="table" w:styleId="TableGrid">
    <w:name w:val="Table Grid"/>
    <w:basedOn w:val="TableNormal"/>
    <w:uiPriority w:val="59"/>
    <w:rsid w:val="002D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2D439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D439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D439A"/>
    <w:rPr>
      <w:sz w:val="22"/>
    </w:rPr>
  </w:style>
  <w:style w:type="paragraph" w:customStyle="1" w:styleId="SOTextNote">
    <w:name w:val="SO TextNote"/>
    <w:aliases w:val="sont"/>
    <w:basedOn w:val="SOText"/>
    <w:qFormat/>
    <w:rsid w:val="002D439A"/>
    <w:pPr>
      <w:spacing w:before="122" w:line="198" w:lineRule="exact"/>
      <w:ind w:left="1843" w:hanging="709"/>
    </w:pPr>
    <w:rPr>
      <w:sz w:val="18"/>
    </w:rPr>
  </w:style>
  <w:style w:type="paragraph" w:customStyle="1" w:styleId="SOPara">
    <w:name w:val="SO Para"/>
    <w:aliases w:val="soa"/>
    <w:basedOn w:val="SOText"/>
    <w:link w:val="SOParaChar"/>
    <w:qFormat/>
    <w:rsid w:val="002D439A"/>
    <w:pPr>
      <w:tabs>
        <w:tab w:val="right" w:pos="1786"/>
      </w:tabs>
      <w:spacing w:before="40"/>
      <w:ind w:left="2070" w:hanging="936"/>
    </w:pPr>
  </w:style>
  <w:style w:type="character" w:customStyle="1" w:styleId="SOParaChar">
    <w:name w:val="SO Para Char"/>
    <w:aliases w:val="soa Char"/>
    <w:basedOn w:val="DefaultParagraphFont"/>
    <w:link w:val="SOPara"/>
    <w:rsid w:val="002D439A"/>
    <w:rPr>
      <w:sz w:val="22"/>
    </w:rPr>
  </w:style>
  <w:style w:type="paragraph" w:customStyle="1" w:styleId="FileName">
    <w:name w:val="FileName"/>
    <w:basedOn w:val="Normal"/>
    <w:rsid w:val="002D439A"/>
  </w:style>
  <w:style w:type="paragraph" w:customStyle="1" w:styleId="SOHeadBold">
    <w:name w:val="SO HeadBold"/>
    <w:aliases w:val="sohb"/>
    <w:basedOn w:val="SOText"/>
    <w:next w:val="SOText"/>
    <w:link w:val="SOHeadBoldChar"/>
    <w:qFormat/>
    <w:rsid w:val="002D439A"/>
    <w:rPr>
      <w:b/>
    </w:rPr>
  </w:style>
  <w:style w:type="character" w:customStyle="1" w:styleId="SOHeadBoldChar">
    <w:name w:val="SO HeadBold Char"/>
    <w:aliases w:val="sohb Char"/>
    <w:basedOn w:val="DefaultParagraphFont"/>
    <w:link w:val="SOHeadBold"/>
    <w:rsid w:val="002D439A"/>
    <w:rPr>
      <w:b/>
      <w:sz w:val="22"/>
    </w:rPr>
  </w:style>
  <w:style w:type="paragraph" w:customStyle="1" w:styleId="SOHeadItalic">
    <w:name w:val="SO HeadItalic"/>
    <w:aliases w:val="sohi"/>
    <w:basedOn w:val="SOText"/>
    <w:next w:val="SOText"/>
    <w:link w:val="SOHeadItalicChar"/>
    <w:qFormat/>
    <w:rsid w:val="002D439A"/>
    <w:rPr>
      <w:i/>
    </w:rPr>
  </w:style>
  <w:style w:type="character" w:customStyle="1" w:styleId="SOHeadItalicChar">
    <w:name w:val="SO HeadItalic Char"/>
    <w:aliases w:val="sohi Char"/>
    <w:basedOn w:val="DefaultParagraphFont"/>
    <w:link w:val="SOHeadItalic"/>
    <w:rsid w:val="002D439A"/>
    <w:rPr>
      <w:i/>
      <w:sz w:val="22"/>
    </w:rPr>
  </w:style>
  <w:style w:type="paragraph" w:customStyle="1" w:styleId="SOBullet">
    <w:name w:val="SO Bullet"/>
    <w:aliases w:val="sotb"/>
    <w:basedOn w:val="SOText"/>
    <w:link w:val="SOBulletChar"/>
    <w:qFormat/>
    <w:rsid w:val="002D439A"/>
    <w:pPr>
      <w:ind w:left="1559" w:hanging="425"/>
    </w:pPr>
  </w:style>
  <w:style w:type="character" w:customStyle="1" w:styleId="SOBulletChar">
    <w:name w:val="SO Bullet Char"/>
    <w:aliases w:val="sotb Char"/>
    <w:basedOn w:val="DefaultParagraphFont"/>
    <w:link w:val="SOBullet"/>
    <w:rsid w:val="002D439A"/>
    <w:rPr>
      <w:sz w:val="22"/>
    </w:rPr>
  </w:style>
  <w:style w:type="paragraph" w:customStyle="1" w:styleId="SOBulletNote">
    <w:name w:val="SO BulletNote"/>
    <w:aliases w:val="sonb"/>
    <w:basedOn w:val="SOTextNote"/>
    <w:link w:val="SOBulletNoteChar"/>
    <w:qFormat/>
    <w:rsid w:val="002D439A"/>
    <w:pPr>
      <w:tabs>
        <w:tab w:val="left" w:pos="1560"/>
      </w:tabs>
      <w:ind w:left="2268" w:hanging="1134"/>
    </w:pPr>
  </w:style>
  <w:style w:type="character" w:customStyle="1" w:styleId="SOBulletNoteChar">
    <w:name w:val="SO BulletNote Char"/>
    <w:aliases w:val="sonb Char"/>
    <w:basedOn w:val="DefaultParagraphFont"/>
    <w:link w:val="SOBulletNote"/>
    <w:rsid w:val="002D439A"/>
    <w:rPr>
      <w:sz w:val="18"/>
    </w:rPr>
  </w:style>
  <w:style w:type="paragraph" w:customStyle="1" w:styleId="SOText2">
    <w:name w:val="SO Text2"/>
    <w:aliases w:val="sot2"/>
    <w:basedOn w:val="Normal"/>
    <w:next w:val="SOText"/>
    <w:link w:val="SOText2Char"/>
    <w:rsid w:val="002D439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D439A"/>
    <w:rPr>
      <w:sz w:val="22"/>
    </w:rPr>
  </w:style>
  <w:style w:type="paragraph" w:styleId="BalloonText">
    <w:name w:val="Balloon Text"/>
    <w:basedOn w:val="Normal"/>
    <w:link w:val="BalloonTextChar"/>
    <w:uiPriority w:val="99"/>
    <w:semiHidden/>
    <w:unhideWhenUsed/>
    <w:rsid w:val="00BC72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9E"/>
    <w:rPr>
      <w:rFonts w:ascii="Tahoma" w:hAnsi="Tahoma" w:cs="Tahoma"/>
      <w:sz w:val="16"/>
      <w:szCs w:val="16"/>
    </w:rPr>
  </w:style>
  <w:style w:type="character" w:customStyle="1" w:styleId="Heading1Char">
    <w:name w:val="Heading 1 Char"/>
    <w:basedOn w:val="DefaultParagraphFont"/>
    <w:link w:val="Heading1"/>
    <w:uiPriority w:val="9"/>
    <w:rsid w:val="00734B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4B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B7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34B7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34B7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34B7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34B7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34B7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34B7D"/>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A74FCC"/>
    <w:rPr>
      <w:rFonts w:eastAsia="Times New Roman" w:cs="Times New Roman"/>
      <w:sz w:val="22"/>
      <w:lang w:eastAsia="en-AU"/>
    </w:rPr>
  </w:style>
  <w:style w:type="character" w:customStyle="1" w:styleId="paragraphChar">
    <w:name w:val="paragraph Char"/>
    <w:aliases w:val="a Char"/>
    <w:link w:val="paragraph"/>
    <w:rsid w:val="00E33F4C"/>
    <w:rPr>
      <w:rFonts w:eastAsia="Times New Roman" w:cs="Times New Roman"/>
      <w:sz w:val="22"/>
      <w:lang w:eastAsia="en-AU"/>
    </w:rPr>
  </w:style>
  <w:style w:type="character" w:customStyle="1" w:styleId="ActHead5Char">
    <w:name w:val="ActHead 5 Char"/>
    <w:aliases w:val="s Char"/>
    <w:link w:val="ActHead5"/>
    <w:rsid w:val="00F60320"/>
    <w:rPr>
      <w:rFonts w:eastAsia="Times New Roman" w:cs="Times New Roman"/>
      <w:b/>
      <w:kern w:val="28"/>
      <w:sz w:val="24"/>
      <w:lang w:eastAsia="en-AU"/>
    </w:rPr>
  </w:style>
  <w:style w:type="character" w:customStyle="1" w:styleId="ItemHeadChar">
    <w:name w:val="ItemHead Char"/>
    <w:aliases w:val="ih Char"/>
    <w:basedOn w:val="DefaultParagraphFont"/>
    <w:link w:val="ItemHead"/>
    <w:locked/>
    <w:rsid w:val="00F60320"/>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F60320"/>
    <w:rPr>
      <w:rFonts w:eastAsia="Times New Roman" w:cs="Times New Roman"/>
      <w:sz w:val="22"/>
      <w:lang w:eastAsia="en-AU"/>
    </w:rPr>
  </w:style>
  <w:style w:type="paragraph" w:customStyle="1" w:styleId="ShortTP1">
    <w:name w:val="ShortTP1"/>
    <w:basedOn w:val="ShortT"/>
    <w:link w:val="ShortTP1Char"/>
    <w:rsid w:val="00F96394"/>
    <w:pPr>
      <w:spacing w:before="800"/>
    </w:pPr>
  </w:style>
  <w:style w:type="character" w:customStyle="1" w:styleId="OPCParaBaseChar">
    <w:name w:val="OPCParaBase Char"/>
    <w:basedOn w:val="DefaultParagraphFont"/>
    <w:link w:val="OPCParaBase"/>
    <w:rsid w:val="00F96394"/>
    <w:rPr>
      <w:rFonts w:eastAsia="Times New Roman" w:cs="Times New Roman"/>
      <w:sz w:val="22"/>
      <w:lang w:eastAsia="en-AU"/>
    </w:rPr>
  </w:style>
  <w:style w:type="character" w:customStyle="1" w:styleId="ShortTChar">
    <w:name w:val="ShortT Char"/>
    <w:basedOn w:val="OPCParaBaseChar"/>
    <w:link w:val="ShortT"/>
    <w:rsid w:val="00F96394"/>
    <w:rPr>
      <w:rFonts w:eastAsia="Times New Roman" w:cs="Times New Roman"/>
      <w:b/>
      <w:sz w:val="40"/>
      <w:lang w:eastAsia="en-AU"/>
    </w:rPr>
  </w:style>
  <w:style w:type="character" w:customStyle="1" w:styleId="ShortTP1Char">
    <w:name w:val="ShortTP1 Char"/>
    <w:basedOn w:val="ShortTChar"/>
    <w:link w:val="ShortTP1"/>
    <w:rsid w:val="00F96394"/>
    <w:rPr>
      <w:rFonts w:eastAsia="Times New Roman" w:cs="Times New Roman"/>
      <w:b/>
      <w:sz w:val="40"/>
      <w:lang w:eastAsia="en-AU"/>
    </w:rPr>
  </w:style>
  <w:style w:type="paragraph" w:customStyle="1" w:styleId="ActNoP1">
    <w:name w:val="ActNoP1"/>
    <w:basedOn w:val="Actno"/>
    <w:link w:val="ActNoP1Char"/>
    <w:rsid w:val="00F96394"/>
    <w:pPr>
      <w:spacing w:before="800"/>
    </w:pPr>
    <w:rPr>
      <w:sz w:val="28"/>
    </w:rPr>
  </w:style>
  <w:style w:type="character" w:customStyle="1" w:styleId="ActnoChar">
    <w:name w:val="Actno Char"/>
    <w:basedOn w:val="ShortTChar"/>
    <w:link w:val="Actno"/>
    <w:rsid w:val="00F96394"/>
    <w:rPr>
      <w:rFonts w:eastAsia="Times New Roman" w:cs="Times New Roman"/>
      <w:b/>
      <w:sz w:val="40"/>
      <w:lang w:eastAsia="en-AU"/>
    </w:rPr>
  </w:style>
  <w:style w:type="character" w:customStyle="1" w:styleId="ActNoP1Char">
    <w:name w:val="ActNoP1 Char"/>
    <w:basedOn w:val="ActnoChar"/>
    <w:link w:val="ActNoP1"/>
    <w:rsid w:val="00F96394"/>
    <w:rPr>
      <w:rFonts w:eastAsia="Times New Roman" w:cs="Times New Roman"/>
      <w:b/>
      <w:sz w:val="28"/>
      <w:lang w:eastAsia="en-AU"/>
    </w:rPr>
  </w:style>
  <w:style w:type="paragraph" w:customStyle="1" w:styleId="ShortTCP">
    <w:name w:val="ShortTCP"/>
    <w:basedOn w:val="ShortT"/>
    <w:link w:val="ShortTCPChar"/>
    <w:rsid w:val="00F96394"/>
  </w:style>
  <w:style w:type="character" w:customStyle="1" w:styleId="ShortTCPChar">
    <w:name w:val="ShortTCP Char"/>
    <w:basedOn w:val="ShortTChar"/>
    <w:link w:val="ShortTCP"/>
    <w:rsid w:val="00F96394"/>
    <w:rPr>
      <w:rFonts w:eastAsia="Times New Roman" w:cs="Times New Roman"/>
      <w:b/>
      <w:sz w:val="40"/>
      <w:lang w:eastAsia="en-AU"/>
    </w:rPr>
  </w:style>
  <w:style w:type="paragraph" w:customStyle="1" w:styleId="ActNoCP">
    <w:name w:val="ActNoCP"/>
    <w:basedOn w:val="Actno"/>
    <w:link w:val="ActNoCPChar"/>
    <w:rsid w:val="00F96394"/>
    <w:pPr>
      <w:spacing w:before="400"/>
    </w:pPr>
  </w:style>
  <w:style w:type="character" w:customStyle="1" w:styleId="ActNoCPChar">
    <w:name w:val="ActNoCP Char"/>
    <w:basedOn w:val="ActnoChar"/>
    <w:link w:val="ActNoCP"/>
    <w:rsid w:val="00F96394"/>
    <w:rPr>
      <w:rFonts w:eastAsia="Times New Roman" w:cs="Times New Roman"/>
      <w:b/>
      <w:sz w:val="40"/>
      <w:lang w:eastAsia="en-AU"/>
    </w:rPr>
  </w:style>
  <w:style w:type="paragraph" w:customStyle="1" w:styleId="AssentBk">
    <w:name w:val="AssentBk"/>
    <w:basedOn w:val="Normal"/>
    <w:rsid w:val="00F96394"/>
    <w:pPr>
      <w:spacing w:line="240" w:lineRule="auto"/>
    </w:pPr>
    <w:rPr>
      <w:rFonts w:eastAsia="Times New Roman" w:cs="Times New Roman"/>
      <w:sz w:val="20"/>
      <w:lang w:eastAsia="en-AU"/>
    </w:rPr>
  </w:style>
  <w:style w:type="paragraph" w:customStyle="1" w:styleId="AssentDt">
    <w:name w:val="AssentDt"/>
    <w:basedOn w:val="Normal"/>
    <w:rsid w:val="008534C1"/>
    <w:pPr>
      <w:spacing w:line="240" w:lineRule="auto"/>
    </w:pPr>
    <w:rPr>
      <w:rFonts w:eastAsia="Times New Roman" w:cs="Times New Roman"/>
      <w:sz w:val="20"/>
      <w:lang w:eastAsia="en-AU"/>
    </w:rPr>
  </w:style>
  <w:style w:type="paragraph" w:customStyle="1" w:styleId="2ndRd">
    <w:name w:val="2ndRd"/>
    <w:basedOn w:val="Normal"/>
    <w:rsid w:val="008534C1"/>
    <w:pPr>
      <w:spacing w:line="240" w:lineRule="auto"/>
    </w:pPr>
    <w:rPr>
      <w:rFonts w:eastAsia="Times New Roman" w:cs="Times New Roman"/>
      <w:sz w:val="20"/>
      <w:lang w:eastAsia="en-AU"/>
    </w:rPr>
  </w:style>
  <w:style w:type="paragraph" w:customStyle="1" w:styleId="ScalePlusRef">
    <w:name w:val="ScalePlusRef"/>
    <w:basedOn w:val="Normal"/>
    <w:rsid w:val="008534C1"/>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439A"/>
    <w:pPr>
      <w:spacing w:line="260" w:lineRule="atLeast"/>
    </w:pPr>
    <w:rPr>
      <w:sz w:val="22"/>
    </w:rPr>
  </w:style>
  <w:style w:type="paragraph" w:styleId="Heading1">
    <w:name w:val="heading 1"/>
    <w:basedOn w:val="Normal"/>
    <w:next w:val="Normal"/>
    <w:link w:val="Heading1Char"/>
    <w:uiPriority w:val="9"/>
    <w:qFormat/>
    <w:rsid w:val="00734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4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4B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4B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4B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4B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4B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4B7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34B7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D439A"/>
  </w:style>
  <w:style w:type="paragraph" w:customStyle="1" w:styleId="OPCParaBase">
    <w:name w:val="OPCParaBase"/>
    <w:link w:val="OPCParaBaseChar"/>
    <w:qFormat/>
    <w:rsid w:val="002D439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D439A"/>
    <w:pPr>
      <w:spacing w:line="240" w:lineRule="auto"/>
    </w:pPr>
    <w:rPr>
      <w:b/>
      <w:sz w:val="40"/>
    </w:rPr>
  </w:style>
  <w:style w:type="paragraph" w:customStyle="1" w:styleId="ActHead1">
    <w:name w:val="ActHead 1"/>
    <w:aliases w:val="c"/>
    <w:basedOn w:val="OPCParaBase"/>
    <w:next w:val="Normal"/>
    <w:qFormat/>
    <w:rsid w:val="002D43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D43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D43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D43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D43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D43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D43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D43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D439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D439A"/>
  </w:style>
  <w:style w:type="paragraph" w:customStyle="1" w:styleId="Blocks">
    <w:name w:val="Blocks"/>
    <w:aliases w:val="bb"/>
    <w:basedOn w:val="OPCParaBase"/>
    <w:qFormat/>
    <w:rsid w:val="002D439A"/>
    <w:pPr>
      <w:spacing w:line="240" w:lineRule="auto"/>
    </w:pPr>
    <w:rPr>
      <w:sz w:val="24"/>
    </w:rPr>
  </w:style>
  <w:style w:type="paragraph" w:customStyle="1" w:styleId="BoxText">
    <w:name w:val="BoxText"/>
    <w:aliases w:val="bt"/>
    <w:basedOn w:val="OPCParaBase"/>
    <w:qFormat/>
    <w:rsid w:val="002D43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D439A"/>
    <w:rPr>
      <w:b/>
    </w:rPr>
  </w:style>
  <w:style w:type="paragraph" w:customStyle="1" w:styleId="BoxHeadItalic">
    <w:name w:val="BoxHeadItalic"/>
    <w:aliases w:val="bhi"/>
    <w:basedOn w:val="BoxText"/>
    <w:next w:val="BoxStep"/>
    <w:qFormat/>
    <w:rsid w:val="002D439A"/>
    <w:rPr>
      <w:i/>
    </w:rPr>
  </w:style>
  <w:style w:type="paragraph" w:customStyle="1" w:styleId="BoxList">
    <w:name w:val="BoxList"/>
    <w:aliases w:val="bl"/>
    <w:basedOn w:val="BoxText"/>
    <w:qFormat/>
    <w:rsid w:val="002D439A"/>
    <w:pPr>
      <w:ind w:left="1559" w:hanging="425"/>
    </w:pPr>
  </w:style>
  <w:style w:type="paragraph" w:customStyle="1" w:styleId="BoxNote">
    <w:name w:val="BoxNote"/>
    <w:aliases w:val="bn"/>
    <w:basedOn w:val="BoxText"/>
    <w:qFormat/>
    <w:rsid w:val="002D439A"/>
    <w:pPr>
      <w:tabs>
        <w:tab w:val="left" w:pos="1985"/>
      </w:tabs>
      <w:spacing w:before="122" w:line="198" w:lineRule="exact"/>
      <w:ind w:left="2948" w:hanging="1814"/>
    </w:pPr>
    <w:rPr>
      <w:sz w:val="18"/>
    </w:rPr>
  </w:style>
  <w:style w:type="paragraph" w:customStyle="1" w:styleId="BoxPara">
    <w:name w:val="BoxPara"/>
    <w:aliases w:val="bp"/>
    <w:basedOn w:val="BoxText"/>
    <w:qFormat/>
    <w:rsid w:val="002D439A"/>
    <w:pPr>
      <w:tabs>
        <w:tab w:val="right" w:pos="2268"/>
      </w:tabs>
      <w:ind w:left="2552" w:hanging="1418"/>
    </w:pPr>
  </w:style>
  <w:style w:type="paragraph" w:customStyle="1" w:styleId="BoxStep">
    <w:name w:val="BoxStep"/>
    <w:aliases w:val="bs"/>
    <w:basedOn w:val="BoxText"/>
    <w:qFormat/>
    <w:rsid w:val="002D439A"/>
    <w:pPr>
      <w:ind w:left="1985" w:hanging="851"/>
    </w:pPr>
  </w:style>
  <w:style w:type="character" w:customStyle="1" w:styleId="CharAmPartNo">
    <w:name w:val="CharAmPartNo"/>
    <w:basedOn w:val="OPCCharBase"/>
    <w:qFormat/>
    <w:rsid w:val="002D439A"/>
  </w:style>
  <w:style w:type="character" w:customStyle="1" w:styleId="CharAmPartText">
    <w:name w:val="CharAmPartText"/>
    <w:basedOn w:val="OPCCharBase"/>
    <w:qFormat/>
    <w:rsid w:val="002D439A"/>
  </w:style>
  <w:style w:type="character" w:customStyle="1" w:styleId="CharAmSchNo">
    <w:name w:val="CharAmSchNo"/>
    <w:basedOn w:val="OPCCharBase"/>
    <w:qFormat/>
    <w:rsid w:val="002D439A"/>
  </w:style>
  <w:style w:type="character" w:customStyle="1" w:styleId="CharAmSchText">
    <w:name w:val="CharAmSchText"/>
    <w:basedOn w:val="OPCCharBase"/>
    <w:qFormat/>
    <w:rsid w:val="002D439A"/>
  </w:style>
  <w:style w:type="character" w:customStyle="1" w:styleId="CharBoldItalic">
    <w:name w:val="CharBoldItalic"/>
    <w:basedOn w:val="OPCCharBase"/>
    <w:uiPriority w:val="1"/>
    <w:qFormat/>
    <w:rsid w:val="002D439A"/>
    <w:rPr>
      <w:b/>
      <w:i/>
    </w:rPr>
  </w:style>
  <w:style w:type="character" w:customStyle="1" w:styleId="CharChapNo">
    <w:name w:val="CharChapNo"/>
    <w:basedOn w:val="OPCCharBase"/>
    <w:uiPriority w:val="1"/>
    <w:qFormat/>
    <w:rsid w:val="002D439A"/>
  </w:style>
  <w:style w:type="character" w:customStyle="1" w:styleId="CharChapText">
    <w:name w:val="CharChapText"/>
    <w:basedOn w:val="OPCCharBase"/>
    <w:uiPriority w:val="1"/>
    <w:qFormat/>
    <w:rsid w:val="002D439A"/>
  </w:style>
  <w:style w:type="character" w:customStyle="1" w:styleId="CharDivNo">
    <w:name w:val="CharDivNo"/>
    <w:basedOn w:val="OPCCharBase"/>
    <w:uiPriority w:val="1"/>
    <w:qFormat/>
    <w:rsid w:val="002D439A"/>
  </w:style>
  <w:style w:type="character" w:customStyle="1" w:styleId="CharDivText">
    <w:name w:val="CharDivText"/>
    <w:basedOn w:val="OPCCharBase"/>
    <w:uiPriority w:val="1"/>
    <w:qFormat/>
    <w:rsid w:val="002D439A"/>
  </w:style>
  <w:style w:type="character" w:customStyle="1" w:styleId="CharItalic">
    <w:name w:val="CharItalic"/>
    <w:basedOn w:val="OPCCharBase"/>
    <w:uiPriority w:val="1"/>
    <w:qFormat/>
    <w:rsid w:val="002D439A"/>
    <w:rPr>
      <w:i/>
    </w:rPr>
  </w:style>
  <w:style w:type="character" w:customStyle="1" w:styleId="CharPartNo">
    <w:name w:val="CharPartNo"/>
    <w:basedOn w:val="OPCCharBase"/>
    <w:uiPriority w:val="1"/>
    <w:qFormat/>
    <w:rsid w:val="002D439A"/>
  </w:style>
  <w:style w:type="character" w:customStyle="1" w:styleId="CharPartText">
    <w:name w:val="CharPartText"/>
    <w:basedOn w:val="OPCCharBase"/>
    <w:uiPriority w:val="1"/>
    <w:qFormat/>
    <w:rsid w:val="002D439A"/>
  </w:style>
  <w:style w:type="character" w:customStyle="1" w:styleId="CharSectno">
    <w:name w:val="CharSectno"/>
    <w:basedOn w:val="OPCCharBase"/>
    <w:qFormat/>
    <w:rsid w:val="002D439A"/>
  </w:style>
  <w:style w:type="character" w:customStyle="1" w:styleId="CharSubdNo">
    <w:name w:val="CharSubdNo"/>
    <w:basedOn w:val="OPCCharBase"/>
    <w:uiPriority w:val="1"/>
    <w:qFormat/>
    <w:rsid w:val="002D439A"/>
  </w:style>
  <w:style w:type="character" w:customStyle="1" w:styleId="CharSubdText">
    <w:name w:val="CharSubdText"/>
    <w:basedOn w:val="OPCCharBase"/>
    <w:uiPriority w:val="1"/>
    <w:qFormat/>
    <w:rsid w:val="002D439A"/>
  </w:style>
  <w:style w:type="paragraph" w:customStyle="1" w:styleId="CTA--">
    <w:name w:val="CTA --"/>
    <w:basedOn w:val="OPCParaBase"/>
    <w:next w:val="Normal"/>
    <w:rsid w:val="002D439A"/>
    <w:pPr>
      <w:spacing w:before="60" w:line="240" w:lineRule="atLeast"/>
      <w:ind w:left="142" w:hanging="142"/>
    </w:pPr>
    <w:rPr>
      <w:sz w:val="20"/>
    </w:rPr>
  </w:style>
  <w:style w:type="paragraph" w:customStyle="1" w:styleId="CTA-">
    <w:name w:val="CTA -"/>
    <w:basedOn w:val="OPCParaBase"/>
    <w:rsid w:val="002D439A"/>
    <w:pPr>
      <w:spacing w:before="60" w:line="240" w:lineRule="atLeast"/>
      <w:ind w:left="85" w:hanging="85"/>
    </w:pPr>
    <w:rPr>
      <w:sz w:val="20"/>
    </w:rPr>
  </w:style>
  <w:style w:type="paragraph" w:customStyle="1" w:styleId="CTA---">
    <w:name w:val="CTA ---"/>
    <w:basedOn w:val="OPCParaBase"/>
    <w:next w:val="Normal"/>
    <w:rsid w:val="002D439A"/>
    <w:pPr>
      <w:spacing w:before="60" w:line="240" w:lineRule="atLeast"/>
      <w:ind w:left="198" w:hanging="198"/>
    </w:pPr>
    <w:rPr>
      <w:sz w:val="20"/>
    </w:rPr>
  </w:style>
  <w:style w:type="paragraph" w:customStyle="1" w:styleId="CTA----">
    <w:name w:val="CTA ----"/>
    <w:basedOn w:val="OPCParaBase"/>
    <w:next w:val="Normal"/>
    <w:rsid w:val="002D439A"/>
    <w:pPr>
      <w:spacing w:before="60" w:line="240" w:lineRule="atLeast"/>
      <w:ind w:left="255" w:hanging="255"/>
    </w:pPr>
    <w:rPr>
      <w:sz w:val="20"/>
    </w:rPr>
  </w:style>
  <w:style w:type="paragraph" w:customStyle="1" w:styleId="CTA1a">
    <w:name w:val="CTA 1(a)"/>
    <w:basedOn w:val="OPCParaBase"/>
    <w:rsid w:val="002D439A"/>
    <w:pPr>
      <w:tabs>
        <w:tab w:val="right" w:pos="414"/>
      </w:tabs>
      <w:spacing w:before="40" w:line="240" w:lineRule="atLeast"/>
      <w:ind w:left="675" w:hanging="675"/>
    </w:pPr>
    <w:rPr>
      <w:sz w:val="20"/>
    </w:rPr>
  </w:style>
  <w:style w:type="paragraph" w:customStyle="1" w:styleId="CTA1ai">
    <w:name w:val="CTA 1(a)(i)"/>
    <w:basedOn w:val="OPCParaBase"/>
    <w:rsid w:val="002D439A"/>
    <w:pPr>
      <w:tabs>
        <w:tab w:val="right" w:pos="1004"/>
      </w:tabs>
      <w:spacing w:before="40" w:line="240" w:lineRule="atLeast"/>
      <w:ind w:left="1253" w:hanging="1253"/>
    </w:pPr>
    <w:rPr>
      <w:sz w:val="20"/>
    </w:rPr>
  </w:style>
  <w:style w:type="paragraph" w:customStyle="1" w:styleId="CTA2a">
    <w:name w:val="CTA 2(a)"/>
    <w:basedOn w:val="OPCParaBase"/>
    <w:rsid w:val="002D439A"/>
    <w:pPr>
      <w:tabs>
        <w:tab w:val="right" w:pos="482"/>
      </w:tabs>
      <w:spacing w:before="40" w:line="240" w:lineRule="atLeast"/>
      <w:ind w:left="748" w:hanging="748"/>
    </w:pPr>
    <w:rPr>
      <w:sz w:val="20"/>
    </w:rPr>
  </w:style>
  <w:style w:type="paragraph" w:customStyle="1" w:styleId="CTA2ai">
    <w:name w:val="CTA 2(a)(i)"/>
    <w:basedOn w:val="OPCParaBase"/>
    <w:rsid w:val="002D439A"/>
    <w:pPr>
      <w:tabs>
        <w:tab w:val="right" w:pos="1089"/>
      </w:tabs>
      <w:spacing w:before="40" w:line="240" w:lineRule="atLeast"/>
      <w:ind w:left="1327" w:hanging="1327"/>
    </w:pPr>
    <w:rPr>
      <w:sz w:val="20"/>
    </w:rPr>
  </w:style>
  <w:style w:type="paragraph" w:customStyle="1" w:styleId="CTA3a">
    <w:name w:val="CTA 3(a)"/>
    <w:basedOn w:val="OPCParaBase"/>
    <w:rsid w:val="002D439A"/>
    <w:pPr>
      <w:tabs>
        <w:tab w:val="right" w:pos="556"/>
      </w:tabs>
      <w:spacing w:before="40" w:line="240" w:lineRule="atLeast"/>
      <w:ind w:left="805" w:hanging="805"/>
    </w:pPr>
    <w:rPr>
      <w:sz w:val="20"/>
    </w:rPr>
  </w:style>
  <w:style w:type="paragraph" w:customStyle="1" w:styleId="CTA3ai">
    <w:name w:val="CTA 3(a)(i)"/>
    <w:basedOn w:val="OPCParaBase"/>
    <w:rsid w:val="002D439A"/>
    <w:pPr>
      <w:tabs>
        <w:tab w:val="right" w:pos="1140"/>
      </w:tabs>
      <w:spacing w:before="40" w:line="240" w:lineRule="atLeast"/>
      <w:ind w:left="1361" w:hanging="1361"/>
    </w:pPr>
    <w:rPr>
      <w:sz w:val="20"/>
    </w:rPr>
  </w:style>
  <w:style w:type="paragraph" w:customStyle="1" w:styleId="CTA4a">
    <w:name w:val="CTA 4(a)"/>
    <w:basedOn w:val="OPCParaBase"/>
    <w:rsid w:val="002D439A"/>
    <w:pPr>
      <w:tabs>
        <w:tab w:val="right" w:pos="624"/>
      </w:tabs>
      <w:spacing w:before="40" w:line="240" w:lineRule="atLeast"/>
      <w:ind w:left="873" w:hanging="873"/>
    </w:pPr>
    <w:rPr>
      <w:sz w:val="20"/>
    </w:rPr>
  </w:style>
  <w:style w:type="paragraph" w:customStyle="1" w:styleId="CTA4ai">
    <w:name w:val="CTA 4(a)(i)"/>
    <w:basedOn w:val="OPCParaBase"/>
    <w:rsid w:val="002D439A"/>
    <w:pPr>
      <w:tabs>
        <w:tab w:val="right" w:pos="1213"/>
      </w:tabs>
      <w:spacing w:before="40" w:line="240" w:lineRule="atLeast"/>
      <w:ind w:left="1452" w:hanging="1452"/>
    </w:pPr>
    <w:rPr>
      <w:sz w:val="20"/>
    </w:rPr>
  </w:style>
  <w:style w:type="paragraph" w:customStyle="1" w:styleId="CTACAPS">
    <w:name w:val="CTA CAPS"/>
    <w:basedOn w:val="OPCParaBase"/>
    <w:rsid w:val="002D439A"/>
    <w:pPr>
      <w:spacing w:before="60" w:line="240" w:lineRule="atLeast"/>
    </w:pPr>
    <w:rPr>
      <w:sz w:val="20"/>
    </w:rPr>
  </w:style>
  <w:style w:type="paragraph" w:customStyle="1" w:styleId="CTAright">
    <w:name w:val="CTA right"/>
    <w:basedOn w:val="OPCParaBase"/>
    <w:rsid w:val="002D439A"/>
    <w:pPr>
      <w:spacing w:before="60" w:line="240" w:lineRule="auto"/>
      <w:jc w:val="right"/>
    </w:pPr>
    <w:rPr>
      <w:sz w:val="20"/>
    </w:rPr>
  </w:style>
  <w:style w:type="paragraph" w:customStyle="1" w:styleId="subsection">
    <w:name w:val="subsection"/>
    <w:aliases w:val="ss"/>
    <w:basedOn w:val="OPCParaBase"/>
    <w:link w:val="subsectionChar"/>
    <w:rsid w:val="002D439A"/>
    <w:pPr>
      <w:tabs>
        <w:tab w:val="right" w:pos="1021"/>
      </w:tabs>
      <w:spacing w:before="180" w:line="240" w:lineRule="auto"/>
      <w:ind w:left="1134" w:hanging="1134"/>
    </w:pPr>
  </w:style>
  <w:style w:type="paragraph" w:customStyle="1" w:styleId="Definition">
    <w:name w:val="Definition"/>
    <w:aliases w:val="dd"/>
    <w:basedOn w:val="OPCParaBase"/>
    <w:rsid w:val="002D439A"/>
    <w:pPr>
      <w:spacing w:before="180" w:line="240" w:lineRule="auto"/>
      <w:ind w:left="1134"/>
    </w:pPr>
  </w:style>
  <w:style w:type="paragraph" w:customStyle="1" w:styleId="ETAsubitem">
    <w:name w:val="ETA(subitem)"/>
    <w:basedOn w:val="OPCParaBase"/>
    <w:rsid w:val="002D439A"/>
    <w:pPr>
      <w:tabs>
        <w:tab w:val="right" w:pos="340"/>
      </w:tabs>
      <w:spacing w:before="60" w:line="240" w:lineRule="auto"/>
      <w:ind w:left="454" w:hanging="454"/>
    </w:pPr>
    <w:rPr>
      <w:sz w:val="20"/>
    </w:rPr>
  </w:style>
  <w:style w:type="paragraph" w:customStyle="1" w:styleId="ETApara">
    <w:name w:val="ETA(para)"/>
    <w:basedOn w:val="OPCParaBase"/>
    <w:rsid w:val="002D439A"/>
    <w:pPr>
      <w:tabs>
        <w:tab w:val="right" w:pos="754"/>
      </w:tabs>
      <w:spacing w:before="60" w:line="240" w:lineRule="auto"/>
      <w:ind w:left="828" w:hanging="828"/>
    </w:pPr>
    <w:rPr>
      <w:sz w:val="20"/>
    </w:rPr>
  </w:style>
  <w:style w:type="paragraph" w:customStyle="1" w:styleId="ETAsubpara">
    <w:name w:val="ETA(subpara)"/>
    <w:basedOn w:val="OPCParaBase"/>
    <w:rsid w:val="002D439A"/>
    <w:pPr>
      <w:tabs>
        <w:tab w:val="right" w:pos="1083"/>
      </w:tabs>
      <w:spacing w:before="60" w:line="240" w:lineRule="auto"/>
      <w:ind w:left="1191" w:hanging="1191"/>
    </w:pPr>
    <w:rPr>
      <w:sz w:val="20"/>
    </w:rPr>
  </w:style>
  <w:style w:type="paragraph" w:customStyle="1" w:styleId="ETAsub-subpara">
    <w:name w:val="ETA(sub-subpara)"/>
    <w:basedOn w:val="OPCParaBase"/>
    <w:rsid w:val="002D439A"/>
    <w:pPr>
      <w:tabs>
        <w:tab w:val="right" w:pos="1412"/>
      </w:tabs>
      <w:spacing w:before="60" w:line="240" w:lineRule="auto"/>
      <w:ind w:left="1525" w:hanging="1525"/>
    </w:pPr>
    <w:rPr>
      <w:sz w:val="20"/>
    </w:rPr>
  </w:style>
  <w:style w:type="paragraph" w:customStyle="1" w:styleId="Formula">
    <w:name w:val="Formula"/>
    <w:basedOn w:val="OPCParaBase"/>
    <w:rsid w:val="002D439A"/>
    <w:pPr>
      <w:spacing w:line="240" w:lineRule="auto"/>
      <w:ind w:left="1134"/>
    </w:pPr>
    <w:rPr>
      <w:sz w:val="20"/>
    </w:rPr>
  </w:style>
  <w:style w:type="paragraph" w:styleId="Header">
    <w:name w:val="header"/>
    <w:basedOn w:val="OPCParaBase"/>
    <w:link w:val="HeaderChar"/>
    <w:unhideWhenUsed/>
    <w:rsid w:val="002D43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D439A"/>
    <w:rPr>
      <w:rFonts w:eastAsia="Times New Roman" w:cs="Times New Roman"/>
      <w:sz w:val="16"/>
      <w:lang w:eastAsia="en-AU"/>
    </w:rPr>
  </w:style>
  <w:style w:type="paragraph" w:customStyle="1" w:styleId="House">
    <w:name w:val="House"/>
    <w:basedOn w:val="OPCParaBase"/>
    <w:rsid w:val="002D439A"/>
    <w:pPr>
      <w:spacing w:line="240" w:lineRule="auto"/>
    </w:pPr>
    <w:rPr>
      <w:sz w:val="28"/>
    </w:rPr>
  </w:style>
  <w:style w:type="paragraph" w:customStyle="1" w:styleId="Item">
    <w:name w:val="Item"/>
    <w:aliases w:val="i"/>
    <w:basedOn w:val="OPCParaBase"/>
    <w:next w:val="ItemHead"/>
    <w:link w:val="ItemChar"/>
    <w:rsid w:val="002D439A"/>
    <w:pPr>
      <w:keepLines/>
      <w:spacing w:before="80" w:line="240" w:lineRule="auto"/>
      <w:ind w:left="709"/>
    </w:pPr>
  </w:style>
  <w:style w:type="paragraph" w:customStyle="1" w:styleId="ItemHead">
    <w:name w:val="ItemHead"/>
    <w:aliases w:val="ih"/>
    <w:basedOn w:val="OPCParaBase"/>
    <w:next w:val="Item"/>
    <w:link w:val="ItemHeadChar"/>
    <w:rsid w:val="002D43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D439A"/>
    <w:pPr>
      <w:spacing w:line="240" w:lineRule="auto"/>
    </w:pPr>
    <w:rPr>
      <w:b/>
      <w:sz w:val="32"/>
    </w:rPr>
  </w:style>
  <w:style w:type="paragraph" w:customStyle="1" w:styleId="notedraft">
    <w:name w:val="note(draft)"/>
    <w:aliases w:val="nd"/>
    <w:basedOn w:val="OPCParaBase"/>
    <w:rsid w:val="002D439A"/>
    <w:pPr>
      <w:spacing w:before="240" w:line="240" w:lineRule="auto"/>
      <w:ind w:left="284" w:hanging="284"/>
    </w:pPr>
    <w:rPr>
      <w:i/>
      <w:sz w:val="24"/>
    </w:rPr>
  </w:style>
  <w:style w:type="paragraph" w:customStyle="1" w:styleId="notemargin">
    <w:name w:val="note(margin)"/>
    <w:aliases w:val="nm"/>
    <w:basedOn w:val="OPCParaBase"/>
    <w:rsid w:val="002D439A"/>
    <w:pPr>
      <w:tabs>
        <w:tab w:val="left" w:pos="709"/>
      </w:tabs>
      <w:spacing w:before="122" w:line="198" w:lineRule="exact"/>
      <w:ind w:left="709" w:hanging="709"/>
    </w:pPr>
    <w:rPr>
      <w:sz w:val="18"/>
    </w:rPr>
  </w:style>
  <w:style w:type="paragraph" w:customStyle="1" w:styleId="noteToPara">
    <w:name w:val="noteToPara"/>
    <w:aliases w:val="ntp"/>
    <w:basedOn w:val="OPCParaBase"/>
    <w:rsid w:val="002D439A"/>
    <w:pPr>
      <w:spacing w:before="122" w:line="198" w:lineRule="exact"/>
      <w:ind w:left="2353" w:hanging="709"/>
    </w:pPr>
    <w:rPr>
      <w:sz w:val="18"/>
    </w:rPr>
  </w:style>
  <w:style w:type="paragraph" w:customStyle="1" w:styleId="noteParlAmend">
    <w:name w:val="note(ParlAmend)"/>
    <w:aliases w:val="npp"/>
    <w:basedOn w:val="OPCParaBase"/>
    <w:next w:val="ParlAmend"/>
    <w:rsid w:val="002D439A"/>
    <w:pPr>
      <w:spacing w:line="240" w:lineRule="auto"/>
      <w:jc w:val="right"/>
    </w:pPr>
    <w:rPr>
      <w:rFonts w:ascii="Arial" w:hAnsi="Arial"/>
      <w:b/>
      <w:i/>
    </w:rPr>
  </w:style>
  <w:style w:type="paragraph" w:customStyle="1" w:styleId="Page1">
    <w:name w:val="Page1"/>
    <w:basedOn w:val="OPCParaBase"/>
    <w:rsid w:val="002D439A"/>
    <w:pPr>
      <w:spacing w:before="400" w:line="240" w:lineRule="auto"/>
    </w:pPr>
    <w:rPr>
      <w:b/>
      <w:sz w:val="32"/>
    </w:rPr>
  </w:style>
  <w:style w:type="paragraph" w:customStyle="1" w:styleId="PageBreak">
    <w:name w:val="PageBreak"/>
    <w:aliases w:val="pb"/>
    <w:basedOn w:val="OPCParaBase"/>
    <w:rsid w:val="002D439A"/>
    <w:pPr>
      <w:spacing w:line="240" w:lineRule="auto"/>
    </w:pPr>
    <w:rPr>
      <w:sz w:val="20"/>
    </w:rPr>
  </w:style>
  <w:style w:type="paragraph" w:customStyle="1" w:styleId="paragraphsub">
    <w:name w:val="paragraph(sub)"/>
    <w:aliases w:val="aa"/>
    <w:basedOn w:val="OPCParaBase"/>
    <w:rsid w:val="002D439A"/>
    <w:pPr>
      <w:tabs>
        <w:tab w:val="right" w:pos="1985"/>
      </w:tabs>
      <w:spacing w:before="40" w:line="240" w:lineRule="auto"/>
      <w:ind w:left="2098" w:hanging="2098"/>
    </w:pPr>
  </w:style>
  <w:style w:type="paragraph" w:customStyle="1" w:styleId="paragraphsub-sub">
    <w:name w:val="paragraph(sub-sub)"/>
    <w:aliases w:val="aaa"/>
    <w:basedOn w:val="OPCParaBase"/>
    <w:rsid w:val="002D439A"/>
    <w:pPr>
      <w:tabs>
        <w:tab w:val="right" w:pos="2722"/>
      </w:tabs>
      <w:spacing w:before="40" w:line="240" w:lineRule="auto"/>
      <w:ind w:left="2835" w:hanging="2835"/>
    </w:pPr>
  </w:style>
  <w:style w:type="paragraph" w:customStyle="1" w:styleId="paragraph">
    <w:name w:val="paragraph"/>
    <w:aliases w:val="a"/>
    <w:basedOn w:val="OPCParaBase"/>
    <w:link w:val="paragraphChar"/>
    <w:rsid w:val="002D439A"/>
    <w:pPr>
      <w:tabs>
        <w:tab w:val="right" w:pos="1531"/>
      </w:tabs>
      <w:spacing w:before="40" w:line="240" w:lineRule="auto"/>
      <w:ind w:left="1644" w:hanging="1644"/>
    </w:pPr>
  </w:style>
  <w:style w:type="paragraph" w:customStyle="1" w:styleId="ParlAmend">
    <w:name w:val="ParlAmend"/>
    <w:aliases w:val="pp"/>
    <w:basedOn w:val="OPCParaBase"/>
    <w:rsid w:val="002D439A"/>
    <w:pPr>
      <w:spacing w:before="240" w:line="240" w:lineRule="atLeast"/>
      <w:ind w:hanging="567"/>
    </w:pPr>
    <w:rPr>
      <w:sz w:val="24"/>
    </w:rPr>
  </w:style>
  <w:style w:type="paragraph" w:customStyle="1" w:styleId="Penalty">
    <w:name w:val="Penalty"/>
    <w:basedOn w:val="OPCParaBase"/>
    <w:rsid w:val="002D439A"/>
    <w:pPr>
      <w:tabs>
        <w:tab w:val="left" w:pos="2977"/>
      </w:tabs>
      <w:spacing w:before="180" w:line="240" w:lineRule="auto"/>
      <w:ind w:left="1985" w:hanging="851"/>
    </w:pPr>
  </w:style>
  <w:style w:type="paragraph" w:customStyle="1" w:styleId="Portfolio">
    <w:name w:val="Portfolio"/>
    <w:basedOn w:val="OPCParaBase"/>
    <w:rsid w:val="002D439A"/>
    <w:pPr>
      <w:spacing w:line="240" w:lineRule="auto"/>
    </w:pPr>
    <w:rPr>
      <w:i/>
      <w:sz w:val="20"/>
    </w:rPr>
  </w:style>
  <w:style w:type="paragraph" w:customStyle="1" w:styleId="Preamble">
    <w:name w:val="Preamble"/>
    <w:basedOn w:val="OPCParaBase"/>
    <w:next w:val="Normal"/>
    <w:rsid w:val="002D43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D439A"/>
    <w:pPr>
      <w:spacing w:line="240" w:lineRule="auto"/>
    </w:pPr>
    <w:rPr>
      <w:i/>
      <w:sz w:val="20"/>
    </w:rPr>
  </w:style>
  <w:style w:type="paragraph" w:customStyle="1" w:styleId="Session">
    <w:name w:val="Session"/>
    <w:basedOn w:val="OPCParaBase"/>
    <w:rsid w:val="002D439A"/>
    <w:pPr>
      <w:spacing w:line="240" w:lineRule="auto"/>
    </w:pPr>
    <w:rPr>
      <w:sz w:val="28"/>
    </w:rPr>
  </w:style>
  <w:style w:type="paragraph" w:customStyle="1" w:styleId="Sponsor">
    <w:name w:val="Sponsor"/>
    <w:basedOn w:val="OPCParaBase"/>
    <w:rsid w:val="002D439A"/>
    <w:pPr>
      <w:spacing w:line="240" w:lineRule="auto"/>
    </w:pPr>
    <w:rPr>
      <w:i/>
    </w:rPr>
  </w:style>
  <w:style w:type="paragraph" w:customStyle="1" w:styleId="Subitem">
    <w:name w:val="Subitem"/>
    <w:aliases w:val="iss"/>
    <w:basedOn w:val="OPCParaBase"/>
    <w:rsid w:val="002D439A"/>
    <w:pPr>
      <w:spacing w:before="180" w:line="240" w:lineRule="auto"/>
      <w:ind w:left="709" w:hanging="709"/>
    </w:pPr>
  </w:style>
  <w:style w:type="paragraph" w:customStyle="1" w:styleId="SubitemHead">
    <w:name w:val="SubitemHead"/>
    <w:aliases w:val="issh"/>
    <w:basedOn w:val="OPCParaBase"/>
    <w:rsid w:val="002D43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D439A"/>
    <w:pPr>
      <w:spacing w:before="40" w:line="240" w:lineRule="auto"/>
      <w:ind w:left="1134"/>
    </w:pPr>
  </w:style>
  <w:style w:type="paragraph" w:customStyle="1" w:styleId="SubsectionHead">
    <w:name w:val="SubsectionHead"/>
    <w:aliases w:val="ssh"/>
    <w:basedOn w:val="OPCParaBase"/>
    <w:next w:val="subsection"/>
    <w:rsid w:val="002D439A"/>
    <w:pPr>
      <w:keepNext/>
      <w:keepLines/>
      <w:spacing w:before="240" w:line="240" w:lineRule="auto"/>
      <w:ind w:left="1134"/>
    </w:pPr>
    <w:rPr>
      <w:i/>
    </w:rPr>
  </w:style>
  <w:style w:type="paragraph" w:customStyle="1" w:styleId="Tablea">
    <w:name w:val="Table(a)"/>
    <w:aliases w:val="ta"/>
    <w:basedOn w:val="OPCParaBase"/>
    <w:rsid w:val="002D439A"/>
    <w:pPr>
      <w:spacing w:before="60" w:line="240" w:lineRule="auto"/>
      <w:ind w:left="284" w:hanging="284"/>
    </w:pPr>
    <w:rPr>
      <w:sz w:val="20"/>
    </w:rPr>
  </w:style>
  <w:style w:type="paragraph" w:customStyle="1" w:styleId="TableAA">
    <w:name w:val="Table(AA)"/>
    <w:aliases w:val="taaa"/>
    <w:basedOn w:val="OPCParaBase"/>
    <w:rsid w:val="002D43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D43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D439A"/>
    <w:pPr>
      <w:spacing w:before="60" w:line="240" w:lineRule="atLeast"/>
    </w:pPr>
    <w:rPr>
      <w:sz w:val="20"/>
    </w:rPr>
  </w:style>
  <w:style w:type="paragraph" w:customStyle="1" w:styleId="TLPBoxTextnote">
    <w:name w:val="TLPBoxText(note"/>
    <w:aliases w:val="right)"/>
    <w:basedOn w:val="OPCParaBase"/>
    <w:rsid w:val="002D43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D43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D439A"/>
    <w:pPr>
      <w:spacing w:before="122" w:line="198" w:lineRule="exact"/>
      <w:ind w:left="1985" w:hanging="851"/>
      <w:jc w:val="right"/>
    </w:pPr>
    <w:rPr>
      <w:sz w:val="18"/>
    </w:rPr>
  </w:style>
  <w:style w:type="paragraph" w:customStyle="1" w:styleId="TLPTableBullet">
    <w:name w:val="TLPTableBullet"/>
    <w:aliases w:val="ttb"/>
    <w:basedOn w:val="OPCParaBase"/>
    <w:rsid w:val="002D439A"/>
    <w:pPr>
      <w:spacing w:line="240" w:lineRule="exact"/>
      <w:ind w:left="284" w:hanging="284"/>
    </w:pPr>
    <w:rPr>
      <w:sz w:val="20"/>
    </w:rPr>
  </w:style>
  <w:style w:type="paragraph" w:styleId="TOC1">
    <w:name w:val="toc 1"/>
    <w:basedOn w:val="OPCParaBase"/>
    <w:next w:val="Normal"/>
    <w:uiPriority w:val="39"/>
    <w:semiHidden/>
    <w:unhideWhenUsed/>
    <w:rsid w:val="002D439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D439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D439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D439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D439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D439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D439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D439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D439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D439A"/>
    <w:pPr>
      <w:keepLines/>
      <w:spacing w:before="240" w:after="120" w:line="240" w:lineRule="auto"/>
      <w:ind w:left="794"/>
    </w:pPr>
    <w:rPr>
      <w:b/>
      <w:kern w:val="28"/>
      <w:sz w:val="20"/>
    </w:rPr>
  </w:style>
  <w:style w:type="paragraph" w:customStyle="1" w:styleId="TofSectsHeading">
    <w:name w:val="TofSects(Heading)"/>
    <w:basedOn w:val="OPCParaBase"/>
    <w:rsid w:val="002D439A"/>
    <w:pPr>
      <w:spacing w:before="240" w:after="120" w:line="240" w:lineRule="auto"/>
    </w:pPr>
    <w:rPr>
      <w:b/>
      <w:sz w:val="24"/>
    </w:rPr>
  </w:style>
  <w:style w:type="paragraph" w:customStyle="1" w:styleId="TofSectsSection">
    <w:name w:val="TofSects(Section)"/>
    <w:basedOn w:val="OPCParaBase"/>
    <w:rsid w:val="002D439A"/>
    <w:pPr>
      <w:keepLines/>
      <w:spacing w:before="40" w:line="240" w:lineRule="auto"/>
      <w:ind w:left="1588" w:hanging="794"/>
    </w:pPr>
    <w:rPr>
      <w:kern w:val="28"/>
      <w:sz w:val="18"/>
    </w:rPr>
  </w:style>
  <w:style w:type="paragraph" w:customStyle="1" w:styleId="TofSectsSubdiv">
    <w:name w:val="TofSects(Subdiv)"/>
    <w:basedOn w:val="OPCParaBase"/>
    <w:rsid w:val="002D439A"/>
    <w:pPr>
      <w:keepLines/>
      <w:spacing w:before="80" w:line="240" w:lineRule="auto"/>
      <w:ind w:left="1588" w:hanging="794"/>
    </w:pPr>
    <w:rPr>
      <w:kern w:val="28"/>
    </w:rPr>
  </w:style>
  <w:style w:type="paragraph" w:customStyle="1" w:styleId="WRStyle">
    <w:name w:val="WR Style"/>
    <w:aliases w:val="WR"/>
    <w:basedOn w:val="OPCParaBase"/>
    <w:rsid w:val="002D439A"/>
    <w:pPr>
      <w:spacing w:before="240" w:line="240" w:lineRule="auto"/>
      <w:ind w:left="284" w:hanging="284"/>
    </w:pPr>
    <w:rPr>
      <w:b/>
      <w:i/>
      <w:kern w:val="28"/>
      <w:sz w:val="24"/>
    </w:rPr>
  </w:style>
  <w:style w:type="paragraph" w:customStyle="1" w:styleId="notepara">
    <w:name w:val="note(para)"/>
    <w:aliases w:val="na"/>
    <w:basedOn w:val="OPCParaBase"/>
    <w:rsid w:val="002D439A"/>
    <w:pPr>
      <w:spacing w:before="40" w:line="198" w:lineRule="exact"/>
      <w:ind w:left="2354" w:hanging="369"/>
    </w:pPr>
    <w:rPr>
      <w:sz w:val="18"/>
    </w:rPr>
  </w:style>
  <w:style w:type="paragraph" w:styleId="Footer">
    <w:name w:val="footer"/>
    <w:link w:val="FooterChar"/>
    <w:rsid w:val="002D43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D439A"/>
    <w:rPr>
      <w:rFonts w:eastAsia="Times New Roman" w:cs="Times New Roman"/>
      <w:sz w:val="22"/>
      <w:szCs w:val="24"/>
      <w:lang w:eastAsia="en-AU"/>
    </w:rPr>
  </w:style>
  <w:style w:type="character" w:styleId="LineNumber">
    <w:name w:val="line number"/>
    <w:basedOn w:val="OPCCharBase"/>
    <w:uiPriority w:val="99"/>
    <w:semiHidden/>
    <w:unhideWhenUsed/>
    <w:rsid w:val="002D439A"/>
    <w:rPr>
      <w:sz w:val="16"/>
    </w:rPr>
  </w:style>
  <w:style w:type="table" w:customStyle="1" w:styleId="CFlag">
    <w:name w:val="CFlag"/>
    <w:basedOn w:val="TableNormal"/>
    <w:uiPriority w:val="99"/>
    <w:rsid w:val="002D439A"/>
    <w:rPr>
      <w:rFonts w:eastAsia="Times New Roman" w:cs="Times New Roman"/>
      <w:lang w:eastAsia="en-AU"/>
    </w:rPr>
    <w:tblPr/>
  </w:style>
  <w:style w:type="paragraph" w:customStyle="1" w:styleId="NotesHeading1">
    <w:name w:val="NotesHeading 1"/>
    <w:basedOn w:val="OPCParaBase"/>
    <w:next w:val="Normal"/>
    <w:rsid w:val="002D439A"/>
    <w:rPr>
      <w:b/>
      <w:sz w:val="28"/>
      <w:szCs w:val="28"/>
    </w:rPr>
  </w:style>
  <w:style w:type="paragraph" w:customStyle="1" w:styleId="NotesHeading2">
    <w:name w:val="NotesHeading 2"/>
    <w:basedOn w:val="OPCParaBase"/>
    <w:next w:val="Normal"/>
    <w:rsid w:val="002D439A"/>
    <w:rPr>
      <w:b/>
      <w:sz w:val="28"/>
      <w:szCs w:val="28"/>
    </w:rPr>
  </w:style>
  <w:style w:type="paragraph" w:customStyle="1" w:styleId="SignCoverPageEnd">
    <w:name w:val="SignCoverPageEnd"/>
    <w:basedOn w:val="OPCParaBase"/>
    <w:next w:val="Normal"/>
    <w:rsid w:val="002D43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D439A"/>
    <w:pPr>
      <w:pBdr>
        <w:top w:val="single" w:sz="4" w:space="1" w:color="auto"/>
      </w:pBdr>
      <w:spacing w:before="360"/>
      <w:ind w:right="397"/>
      <w:jc w:val="both"/>
    </w:pPr>
  </w:style>
  <w:style w:type="paragraph" w:customStyle="1" w:styleId="Paragraphsub-sub-sub">
    <w:name w:val="Paragraph(sub-sub-sub)"/>
    <w:aliases w:val="aaaa"/>
    <w:basedOn w:val="OPCParaBase"/>
    <w:rsid w:val="002D439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D43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D43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D43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D439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D439A"/>
    <w:pPr>
      <w:spacing w:before="120"/>
    </w:pPr>
  </w:style>
  <w:style w:type="paragraph" w:customStyle="1" w:styleId="TableTextEndNotes">
    <w:name w:val="TableTextEndNotes"/>
    <w:aliases w:val="Tten"/>
    <w:basedOn w:val="Normal"/>
    <w:rsid w:val="002D439A"/>
    <w:pPr>
      <w:spacing w:before="60" w:line="240" w:lineRule="auto"/>
    </w:pPr>
    <w:rPr>
      <w:rFonts w:cs="Arial"/>
      <w:sz w:val="20"/>
      <w:szCs w:val="22"/>
    </w:rPr>
  </w:style>
  <w:style w:type="paragraph" w:customStyle="1" w:styleId="TableHeading">
    <w:name w:val="TableHeading"/>
    <w:aliases w:val="th"/>
    <w:basedOn w:val="OPCParaBase"/>
    <w:next w:val="Tabletext"/>
    <w:rsid w:val="002D439A"/>
    <w:pPr>
      <w:keepNext/>
      <w:spacing w:before="60" w:line="240" w:lineRule="atLeast"/>
    </w:pPr>
    <w:rPr>
      <w:b/>
      <w:sz w:val="20"/>
    </w:rPr>
  </w:style>
  <w:style w:type="paragraph" w:customStyle="1" w:styleId="NoteToSubpara">
    <w:name w:val="NoteToSubpara"/>
    <w:aliases w:val="nts"/>
    <w:basedOn w:val="OPCParaBase"/>
    <w:rsid w:val="002D439A"/>
    <w:pPr>
      <w:spacing w:before="40" w:line="198" w:lineRule="exact"/>
      <w:ind w:left="2835" w:hanging="709"/>
    </w:pPr>
    <w:rPr>
      <w:sz w:val="18"/>
    </w:rPr>
  </w:style>
  <w:style w:type="paragraph" w:customStyle="1" w:styleId="ENoteTableHeading">
    <w:name w:val="ENoteTableHeading"/>
    <w:aliases w:val="enth"/>
    <w:basedOn w:val="OPCParaBase"/>
    <w:rsid w:val="002D439A"/>
    <w:pPr>
      <w:keepNext/>
      <w:spacing w:before="60" w:line="240" w:lineRule="atLeast"/>
    </w:pPr>
    <w:rPr>
      <w:rFonts w:ascii="Arial" w:hAnsi="Arial"/>
      <w:b/>
      <w:sz w:val="16"/>
    </w:rPr>
  </w:style>
  <w:style w:type="paragraph" w:customStyle="1" w:styleId="ENoteTTi">
    <w:name w:val="ENoteTTi"/>
    <w:aliases w:val="entti"/>
    <w:basedOn w:val="OPCParaBase"/>
    <w:rsid w:val="002D439A"/>
    <w:pPr>
      <w:keepNext/>
      <w:spacing w:before="60" w:line="240" w:lineRule="atLeast"/>
      <w:ind w:left="170"/>
    </w:pPr>
    <w:rPr>
      <w:sz w:val="16"/>
    </w:rPr>
  </w:style>
  <w:style w:type="paragraph" w:customStyle="1" w:styleId="ENotesHeading1">
    <w:name w:val="ENotesHeading 1"/>
    <w:aliases w:val="Enh1"/>
    <w:basedOn w:val="OPCParaBase"/>
    <w:next w:val="Normal"/>
    <w:rsid w:val="002D439A"/>
    <w:pPr>
      <w:spacing w:before="120"/>
      <w:outlineLvl w:val="1"/>
    </w:pPr>
    <w:rPr>
      <w:b/>
      <w:sz w:val="28"/>
      <w:szCs w:val="28"/>
    </w:rPr>
  </w:style>
  <w:style w:type="paragraph" w:customStyle="1" w:styleId="ENotesHeading2">
    <w:name w:val="ENotesHeading 2"/>
    <w:aliases w:val="Enh2"/>
    <w:basedOn w:val="OPCParaBase"/>
    <w:next w:val="Normal"/>
    <w:rsid w:val="002D439A"/>
    <w:pPr>
      <w:spacing w:before="120" w:after="120"/>
      <w:outlineLvl w:val="2"/>
    </w:pPr>
    <w:rPr>
      <w:b/>
      <w:sz w:val="24"/>
      <w:szCs w:val="28"/>
    </w:rPr>
  </w:style>
  <w:style w:type="paragraph" w:customStyle="1" w:styleId="ENoteTTIndentHeading">
    <w:name w:val="ENoteTTIndentHeading"/>
    <w:aliases w:val="enTTHi"/>
    <w:basedOn w:val="OPCParaBase"/>
    <w:rsid w:val="002D43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D439A"/>
    <w:pPr>
      <w:spacing w:before="60" w:line="240" w:lineRule="atLeast"/>
    </w:pPr>
    <w:rPr>
      <w:sz w:val="16"/>
    </w:rPr>
  </w:style>
  <w:style w:type="paragraph" w:customStyle="1" w:styleId="MadeunderText">
    <w:name w:val="MadeunderText"/>
    <w:basedOn w:val="OPCParaBase"/>
    <w:next w:val="Normal"/>
    <w:rsid w:val="002D439A"/>
    <w:pPr>
      <w:spacing w:before="240"/>
    </w:pPr>
    <w:rPr>
      <w:sz w:val="24"/>
      <w:szCs w:val="24"/>
    </w:rPr>
  </w:style>
  <w:style w:type="paragraph" w:customStyle="1" w:styleId="ENotesHeading3">
    <w:name w:val="ENotesHeading 3"/>
    <w:aliases w:val="Enh3"/>
    <w:basedOn w:val="OPCParaBase"/>
    <w:next w:val="Normal"/>
    <w:rsid w:val="002D439A"/>
    <w:pPr>
      <w:keepNext/>
      <w:spacing w:before="120" w:line="240" w:lineRule="auto"/>
      <w:outlineLvl w:val="4"/>
    </w:pPr>
    <w:rPr>
      <w:b/>
      <w:szCs w:val="24"/>
    </w:rPr>
  </w:style>
  <w:style w:type="paragraph" w:customStyle="1" w:styleId="SubPartCASA">
    <w:name w:val="SubPart(CASA)"/>
    <w:aliases w:val="csp"/>
    <w:basedOn w:val="OPCParaBase"/>
    <w:next w:val="ActHead3"/>
    <w:rsid w:val="002D439A"/>
    <w:pPr>
      <w:keepNext/>
      <w:keepLines/>
      <w:spacing w:before="280"/>
      <w:outlineLvl w:val="1"/>
    </w:pPr>
    <w:rPr>
      <w:b/>
      <w:kern w:val="28"/>
      <w:sz w:val="32"/>
    </w:rPr>
  </w:style>
  <w:style w:type="character" w:customStyle="1" w:styleId="CharSubPartTextCASA">
    <w:name w:val="CharSubPartText(CASA)"/>
    <w:basedOn w:val="OPCCharBase"/>
    <w:uiPriority w:val="1"/>
    <w:rsid w:val="002D439A"/>
  </w:style>
  <w:style w:type="character" w:customStyle="1" w:styleId="CharSubPartNoCASA">
    <w:name w:val="CharSubPartNo(CASA)"/>
    <w:basedOn w:val="OPCCharBase"/>
    <w:uiPriority w:val="1"/>
    <w:rsid w:val="002D439A"/>
  </w:style>
  <w:style w:type="paragraph" w:customStyle="1" w:styleId="ENoteTTIndentHeadingSub">
    <w:name w:val="ENoteTTIndentHeadingSub"/>
    <w:aliases w:val="enTTHis"/>
    <w:basedOn w:val="OPCParaBase"/>
    <w:rsid w:val="002D439A"/>
    <w:pPr>
      <w:keepNext/>
      <w:spacing w:before="60" w:line="240" w:lineRule="atLeast"/>
      <w:ind w:left="340"/>
    </w:pPr>
    <w:rPr>
      <w:b/>
      <w:sz w:val="16"/>
    </w:rPr>
  </w:style>
  <w:style w:type="paragraph" w:customStyle="1" w:styleId="ENoteTTiSub">
    <w:name w:val="ENoteTTiSub"/>
    <w:aliases w:val="enttis"/>
    <w:basedOn w:val="OPCParaBase"/>
    <w:rsid w:val="002D439A"/>
    <w:pPr>
      <w:keepNext/>
      <w:spacing w:before="60" w:line="240" w:lineRule="atLeast"/>
      <w:ind w:left="340"/>
    </w:pPr>
    <w:rPr>
      <w:sz w:val="16"/>
    </w:rPr>
  </w:style>
  <w:style w:type="paragraph" w:customStyle="1" w:styleId="SubDivisionMigration">
    <w:name w:val="SubDivisionMigration"/>
    <w:aliases w:val="sdm"/>
    <w:basedOn w:val="OPCParaBase"/>
    <w:rsid w:val="002D439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D439A"/>
    <w:pPr>
      <w:keepNext/>
      <w:keepLines/>
      <w:spacing w:before="240" w:line="240" w:lineRule="auto"/>
      <w:ind w:left="1134" w:hanging="1134"/>
    </w:pPr>
    <w:rPr>
      <w:b/>
      <w:sz w:val="28"/>
    </w:rPr>
  </w:style>
  <w:style w:type="table" w:styleId="TableGrid">
    <w:name w:val="Table Grid"/>
    <w:basedOn w:val="TableNormal"/>
    <w:uiPriority w:val="59"/>
    <w:rsid w:val="002D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2D439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D439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D439A"/>
    <w:rPr>
      <w:sz w:val="22"/>
    </w:rPr>
  </w:style>
  <w:style w:type="paragraph" w:customStyle="1" w:styleId="SOTextNote">
    <w:name w:val="SO TextNote"/>
    <w:aliases w:val="sont"/>
    <w:basedOn w:val="SOText"/>
    <w:qFormat/>
    <w:rsid w:val="002D439A"/>
    <w:pPr>
      <w:spacing w:before="122" w:line="198" w:lineRule="exact"/>
      <w:ind w:left="1843" w:hanging="709"/>
    </w:pPr>
    <w:rPr>
      <w:sz w:val="18"/>
    </w:rPr>
  </w:style>
  <w:style w:type="paragraph" w:customStyle="1" w:styleId="SOPara">
    <w:name w:val="SO Para"/>
    <w:aliases w:val="soa"/>
    <w:basedOn w:val="SOText"/>
    <w:link w:val="SOParaChar"/>
    <w:qFormat/>
    <w:rsid w:val="002D439A"/>
    <w:pPr>
      <w:tabs>
        <w:tab w:val="right" w:pos="1786"/>
      </w:tabs>
      <w:spacing w:before="40"/>
      <w:ind w:left="2070" w:hanging="936"/>
    </w:pPr>
  </w:style>
  <w:style w:type="character" w:customStyle="1" w:styleId="SOParaChar">
    <w:name w:val="SO Para Char"/>
    <w:aliases w:val="soa Char"/>
    <w:basedOn w:val="DefaultParagraphFont"/>
    <w:link w:val="SOPara"/>
    <w:rsid w:val="002D439A"/>
    <w:rPr>
      <w:sz w:val="22"/>
    </w:rPr>
  </w:style>
  <w:style w:type="paragraph" w:customStyle="1" w:styleId="FileName">
    <w:name w:val="FileName"/>
    <w:basedOn w:val="Normal"/>
    <w:rsid w:val="002D439A"/>
  </w:style>
  <w:style w:type="paragraph" w:customStyle="1" w:styleId="SOHeadBold">
    <w:name w:val="SO HeadBold"/>
    <w:aliases w:val="sohb"/>
    <w:basedOn w:val="SOText"/>
    <w:next w:val="SOText"/>
    <w:link w:val="SOHeadBoldChar"/>
    <w:qFormat/>
    <w:rsid w:val="002D439A"/>
    <w:rPr>
      <w:b/>
    </w:rPr>
  </w:style>
  <w:style w:type="character" w:customStyle="1" w:styleId="SOHeadBoldChar">
    <w:name w:val="SO HeadBold Char"/>
    <w:aliases w:val="sohb Char"/>
    <w:basedOn w:val="DefaultParagraphFont"/>
    <w:link w:val="SOHeadBold"/>
    <w:rsid w:val="002D439A"/>
    <w:rPr>
      <w:b/>
      <w:sz w:val="22"/>
    </w:rPr>
  </w:style>
  <w:style w:type="paragraph" w:customStyle="1" w:styleId="SOHeadItalic">
    <w:name w:val="SO HeadItalic"/>
    <w:aliases w:val="sohi"/>
    <w:basedOn w:val="SOText"/>
    <w:next w:val="SOText"/>
    <w:link w:val="SOHeadItalicChar"/>
    <w:qFormat/>
    <w:rsid w:val="002D439A"/>
    <w:rPr>
      <w:i/>
    </w:rPr>
  </w:style>
  <w:style w:type="character" w:customStyle="1" w:styleId="SOHeadItalicChar">
    <w:name w:val="SO HeadItalic Char"/>
    <w:aliases w:val="sohi Char"/>
    <w:basedOn w:val="DefaultParagraphFont"/>
    <w:link w:val="SOHeadItalic"/>
    <w:rsid w:val="002D439A"/>
    <w:rPr>
      <w:i/>
      <w:sz w:val="22"/>
    </w:rPr>
  </w:style>
  <w:style w:type="paragraph" w:customStyle="1" w:styleId="SOBullet">
    <w:name w:val="SO Bullet"/>
    <w:aliases w:val="sotb"/>
    <w:basedOn w:val="SOText"/>
    <w:link w:val="SOBulletChar"/>
    <w:qFormat/>
    <w:rsid w:val="002D439A"/>
    <w:pPr>
      <w:ind w:left="1559" w:hanging="425"/>
    </w:pPr>
  </w:style>
  <w:style w:type="character" w:customStyle="1" w:styleId="SOBulletChar">
    <w:name w:val="SO Bullet Char"/>
    <w:aliases w:val="sotb Char"/>
    <w:basedOn w:val="DefaultParagraphFont"/>
    <w:link w:val="SOBullet"/>
    <w:rsid w:val="002D439A"/>
    <w:rPr>
      <w:sz w:val="22"/>
    </w:rPr>
  </w:style>
  <w:style w:type="paragraph" w:customStyle="1" w:styleId="SOBulletNote">
    <w:name w:val="SO BulletNote"/>
    <w:aliases w:val="sonb"/>
    <w:basedOn w:val="SOTextNote"/>
    <w:link w:val="SOBulletNoteChar"/>
    <w:qFormat/>
    <w:rsid w:val="002D439A"/>
    <w:pPr>
      <w:tabs>
        <w:tab w:val="left" w:pos="1560"/>
      </w:tabs>
      <w:ind w:left="2268" w:hanging="1134"/>
    </w:pPr>
  </w:style>
  <w:style w:type="character" w:customStyle="1" w:styleId="SOBulletNoteChar">
    <w:name w:val="SO BulletNote Char"/>
    <w:aliases w:val="sonb Char"/>
    <w:basedOn w:val="DefaultParagraphFont"/>
    <w:link w:val="SOBulletNote"/>
    <w:rsid w:val="002D439A"/>
    <w:rPr>
      <w:sz w:val="18"/>
    </w:rPr>
  </w:style>
  <w:style w:type="paragraph" w:customStyle="1" w:styleId="SOText2">
    <w:name w:val="SO Text2"/>
    <w:aliases w:val="sot2"/>
    <w:basedOn w:val="Normal"/>
    <w:next w:val="SOText"/>
    <w:link w:val="SOText2Char"/>
    <w:rsid w:val="002D439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D439A"/>
    <w:rPr>
      <w:sz w:val="22"/>
    </w:rPr>
  </w:style>
  <w:style w:type="paragraph" w:styleId="BalloonText">
    <w:name w:val="Balloon Text"/>
    <w:basedOn w:val="Normal"/>
    <w:link w:val="BalloonTextChar"/>
    <w:uiPriority w:val="99"/>
    <w:semiHidden/>
    <w:unhideWhenUsed/>
    <w:rsid w:val="00BC72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9E"/>
    <w:rPr>
      <w:rFonts w:ascii="Tahoma" w:hAnsi="Tahoma" w:cs="Tahoma"/>
      <w:sz w:val="16"/>
      <w:szCs w:val="16"/>
    </w:rPr>
  </w:style>
  <w:style w:type="character" w:customStyle="1" w:styleId="Heading1Char">
    <w:name w:val="Heading 1 Char"/>
    <w:basedOn w:val="DefaultParagraphFont"/>
    <w:link w:val="Heading1"/>
    <w:uiPriority w:val="9"/>
    <w:rsid w:val="00734B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4B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B7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34B7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34B7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34B7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34B7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34B7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34B7D"/>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A74FCC"/>
    <w:rPr>
      <w:rFonts w:eastAsia="Times New Roman" w:cs="Times New Roman"/>
      <w:sz w:val="22"/>
      <w:lang w:eastAsia="en-AU"/>
    </w:rPr>
  </w:style>
  <w:style w:type="character" w:customStyle="1" w:styleId="paragraphChar">
    <w:name w:val="paragraph Char"/>
    <w:aliases w:val="a Char"/>
    <w:link w:val="paragraph"/>
    <w:rsid w:val="00E33F4C"/>
    <w:rPr>
      <w:rFonts w:eastAsia="Times New Roman" w:cs="Times New Roman"/>
      <w:sz w:val="22"/>
      <w:lang w:eastAsia="en-AU"/>
    </w:rPr>
  </w:style>
  <w:style w:type="character" w:customStyle="1" w:styleId="ActHead5Char">
    <w:name w:val="ActHead 5 Char"/>
    <w:aliases w:val="s Char"/>
    <w:link w:val="ActHead5"/>
    <w:rsid w:val="00F60320"/>
    <w:rPr>
      <w:rFonts w:eastAsia="Times New Roman" w:cs="Times New Roman"/>
      <w:b/>
      <w:kern w:val="28"/>
      <w:sz w:val="24"/>
      <w:lang w:eastAsia="en-AU"/>
    </w:rPr>
  </w:style>
  <w:style w:type="character" w:customStyle="1" w:styleId="ItemHeadChar">
    <w:name w:val="ItemHead Char"/>
    <w:aliases w:val="ih Char"/>
    <w:basedOn w:val="DefaultParagraphFont"/>
    <w:link w:val="ItemHead"/>
    <w:locked/>
    <w:rsid w:val="00F60320"/>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F60320"/>
    <w:rPr>
      <w:rFonts w:eastAsia="Times New Roman" w:cs="Times New Roman"/>
      <w:sz w:val="22"/>
      <w:lang w:eastAsia="en-AU"/>
    </w:rPr>
  </w:style>
  <w:style w:type="paragraph" w:customStyle="1" w:styleId="ShortTP1">
    <w:name w:val="ShortTP1"/>
    <w:basedOn w:val="ShortT"/>
    <w:link w:val="ShortTP1Char"/>
    <w:rsid w:val="00F96394"/>
    <w:pPr>
      <w:spacing w:before="800"/>
    </w:pPr>
  </w:style>
  <w:style w:type="character" w:customStyle="1" w:styleId="OPCParaBaseChar">
    <w:name w:val="OPCParaBase Char"/>
    <w:basedOn w:val="DefaultParagraphFont"/>
    <w:link w:val="OPCParaBase"/>
    <w:rsid w:val="00F96394"/>
    <w:rPr>
      <w:rFonts w:eastAsia="Times New Roman" w:cs="Times New Roman"/>
      <w:sz w:val="22"/>
      <w:lang w:eastAsia="en-AU"/>
    </w:rPr>
  </w:style>
  <w:style w:type="character" w:customStyle="1" w:styleId="ShortTChar">
    <w:name w:val="ShortT Char"/>
    <w:basedOn w:val="OPCParaBaseChar"/>
    <w:link w:val="ShortT"/>
    <w:rsid w:val="00F96394"/>
    <w:rPr>
      <w:rFonts w:eastAsia="Times New Roman" w:cs="Times New Roman"/>
      <w:b/>
      <w:sz w:val="40"/>
      <w:lang w:eastAsia="en-AU"/>
    </w:rPr>
  </w:style>
  <w:style w:type="character" w:customStyle="1" w:styleId="ShortTP1Char">
    <w:name w:val="ShortTP1 Char"/>
    <w:basedOn w:val="ShortTChar"/>
    <w:link w:val="ShortTP1"/>
    <w:rsid w:val="00F96394"/>
    <w:rPr>
      <w:rFonts w:eastAsia="Times New Roman" w:cs="Times New Roman"/>
      <w:b/>
      <w:sz w:val="40"/>
      <w:lang w:eastAsia="en-AU"/>
    </w:rPr>
  </w:style>
  <w:style w:type="paragraph" w:customStyle="1" w:styleId="ActNoP1">
    <w:name w:val="ActNoP1"/>
    <w:basedOn w:val="Actno"/>
    <w:link w:val="ActNoP1Char"/>
    <w:rsid w:val="00F96394"/>
    <w:pPr>
      <w:spacing w:before="800"/>
    </w:pPr>
    <w:rPr>
      <w:sz w:val="28"/>
    </w:rPr>
  </w:style>
  <w:style w:type="character" w:customStyle="1" w:styleId="ActnoChar">
    <w:name w:val="Actno Char"/>
    <w:basedOn w:val="ShortTChar"/>
    <w:link w:val="Actno"/>
    <w:rsid w:val="00F96394"/>
    <w:rPr>
      <w:rFonts w:eastAsia="Times New Roman" w:cs="Times New Roman"/>
      <w:b/>
      <w:sz w:val="40"/>
      <w:lang w:eastAsia="en-AU"/>
    </w:rPr>
  </w:style>
  <w:style w:type="character" w:customStyle="1" w:styleId="ActNoP1Char">
    <w:name w:val="ActNoP1 Char"/>
    <w:basedOn w:val="ActnoChar"/>
    <w:link w:val="ActNoP1"/>
    <w:rsid w:val="00F96394"/>
    <w:rPr>
      <w:rFonts w:eastAsia="Times New Roman" w:cs="Times New Roman"/>
      <w:b/>
      <w:sz w:val="28"/>
      <w:lang w:eastAsia="en-AU"/>
    </w:rPr>
  </w:style>
  <w:style w:type="paragraph" w:customStyle="1" w:styleId="ShortTCP">
    <w:name w:val="ShortTCP"/>
    <w:basedOn w:val="ShortT"/>
    <w:link w:val="ShortTCPChar"/>
    <w:rsid w:val="00F96394"/>
  </w:style>
  <w:style w:type="character" w:customStyle="1" w:styleId="ShortTCPChar">
    <w:name w:val="ShortTCP Char"/>
    <w:basedOn w:val="ShortTChar"/>
    <w:link w:val="ShortTCP"/>
    <w:rsid w:val="00F96394"/>
    <w:rPr>
      <w:rFonts w:eastAsia="Times New Roman" w:cs="Times New Roman"/>
      <w:b/>
      <w:sz w:val="40"/>
      <w:lang w:eastAsia="en-AU"/>
    </w:rPr>
  </w:style>
  <w:style w:type="paragraph" w:customStyle="1" w:styleId="ActNoCP">
    <w:name w:val="ActNoCP"/>
    <w:basedOn w:val="Actno"/>
    <w:link w:val="ActNoCPChar"/>
    <w:rsid w:val="00F96394"/>
    <w:pPr>
      <w:spacing w:before="400"/>
    </w:pPr>
  </w:style>
  <w:style w:type="character" w:customStyle="1" w:styleId="ActNoCPChar">
    <w:name w:val="ActNoCP Char"/>
    <w:basedOn w:val="ActnoChar"/>
    <w:link w:val="ActNoCP"/>
    <w:rsid w:val="00F96394"/>
    <w:rPr>
      <w:rFonts w:eastAsia="Times New Roman" w:cs="Times New Roman"/>
      <w:b/>
      <w:sz w:val="40"/>
      <w:lang w:eastAsia="en-AU"/>
    </w:rPr>
  </w:style>
  <w:style w:type="paragraph" w:customStyle="1" w:styleId="AssentBk">
    <w:name w:val="AssentBk"/>
    <w:basedOn w:val="Normal"/>
    <w:rsid w:val="00F96394"/>
    <w:pPr>
      <w:spacing w:line="240" w:lineRule="auto"/>
    </w:pPr>
    <w:rPr>
      <w:rFonts w:eastAsia="Times New Roman" w:cs="Times New Roman"/>
      <w:sz w:val="20"/>
      <w:lang w:eastAsia="en-AU"/>
    </w:rPr>
  </w:style>
  <w:style w:type="paragraph" w:customStyle="1" w:styleId="AssentDt">
    <w:name w:val="AssentDt"/>
    <w:basedOn w:val="Normal"/>
    <w:rsid w:val="008534C1"/>
    <w:pPr>
      <w:spacing w:line="240" w:lineRule="auto"/>
    </w:pPr>
    <w:rPr>
      <w:rFonts w:eastAsia="Times New Roman" w:cs="Times New Roman"/>
      <w:sz w:val="20"/>
      <w:lang w:eastAsia="en-AU"/>
    </w:rPr>
  </w:style>
  <w:style w:type="paragraph" w:customStyle="1" w:styleId="2ndRd">
    <w:name w:val="2ndRd"/>
    <w:basedOn w:val="Normal"/>
    <w:rsid w:val="008534C1"/>
    <w:pPr>
      <w:spacing w:line="240" w:lineRule="auto"/>
    </w:pPr>
    <w:rPr>
      <w:rFonts w:eastAsia="Times New Roman" w:cs="Times New Roman"/>
      <w:sz w:val="20"/>
      <w:lang w:eastAsia="en-AU"/>
    </w:rPr>
  </w:style>
  <w:style w:type="paragraph" w:customStyle="1" w:styleId="ScalePlusRef">
    <w:name w:val="ScalePlusRef"/>
    <w:basedOn w:val="Normal"/>
    <w:rsid w:val="008534C1"/>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3514</Words>
  <Characters>18101</Characters>
  <Application>Microsoft Office Word</Application>
  <DocSecurity>0</DocSecurity>
  <PresentationFormat/>
  <Lines>532</Lines>
  <Paragraphs>317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2016-08-26T03:20:00Z</dcterms:created>
  <dcterms:modified xsi:type="dcterms:W3CDTF">2016-08-26T03:21:00Z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Crimes Legislation Amendment (Proceeds of Crime and Other Measures) Act 2016</vt:lpwstr>
  </property>
  <property fmtid="{D5CDD505-2E9C-101B-9397-08002B2CF9AE}" pid="3" name="Actno">
    <vt:lpwstr>No. 15, 2016</vt:lpwstr>
  </property>
</Properties>
</file>